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B77" w:rsidRPr="00605CCA" w:rsidRDefault="002D6B77" w:rsidP="002D6B77">
      <w:pPr>
        <w:spacing w:before="120" w:after="120"/>
        <w:ind w:left="-9" w:firstLine="80"/>
        <w:jc w:val="center"/>
        <w:rPr>
          <w:rFonts w:cs="B Jadid" w:hint="cs"/>
          <w:b/>
          <w:bCs/>
          <w:color w:val="000000"/>
          <w:rtl/>
          <w:lang w:bidi="ar-EG"/>
        </w:rPr>
      </w:pPr>
    </w:p>
    <w:p w:rsidR="002D6B77" w:rsidRPr="00605CCA" w:rsidRDefault="002D6B77" w:rsidP="002D6B77">
      <w:pPr>
        <w:jc w:val="center"/>
        <w:rPr>
          <w:rFonts w:cs="B Zar" w:hint="cs"/>
          <w:color w:val="000000"/>
          <w:rtl/>
          <w:lang w:bidi="fa-IR"/>
        </w:rPr>
      </w:pPr>
      <w:r w:rsidRPr="00605CCA">
        <w:rPr>
          <w:rFonts w:cs="B Jadid" w:hint="cs"/>
          <w:b/>
          <w:bCs/>
          <w:noProof/>
          <w:color w:val="000000"/>
          <w:rtl/>
          <w:lang w:val="en-MY" w:eastAsia="en-MY"/>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3" type="#_x0000_t176" style="position:absolute;left:0;text-align:left;margin-left:.65pt;margin-top:45pt;width:358.75pt;height:7in;z-index:251659776;mso-position-horizontal-relative:margin;mso-position-vertical-relative:margin">
            <v:textbox style="mso-next-textbox:#_x0000_s1033">
              <w:txbxContent>
                <w:p w:rsidR="00847EF5" w:rsidRPr="00A330F9" w:rsidRDefault="00847EF5" w:rsidP="002D6B77">
                  <w:pPr>
                    <w:jc w:val="left"/>
                    <w:rPr>
                      <w:rFonts w:hint="cs"/>
                      <w:b/>
                      <w:bCs/>
                      <w:sz w:val="30"/>
                      <w:szCs w:val="30"/>
                      <w:lang w:bidi="fa-IR"/>
                    </w:rPr>
                  </w:pPr>
                  <w:r w:rsidRPr="00A330F9">
                    <w:rPr>
                      <w:rFonts w:hint="cs"/>
                      <w:b/>
                      <w:bCs/>
                      <w:sz w:val="30"/>
                      <w:szCs w:val="30"/>
                      <w:rtl/>
                      <w:lang w:bidi="fa-IR"/>
                    </w:rPr>
                    <w:t>(</w:t>
                  </w:r>
                  <w:r w:rsidRPr="00A330F9">
                    <w:rPr>
                      <w:b/>
                      <w:bCs/>
                      <w:sz w:val="30"/>
                      <w:szCs w:val="30"/>
                      <w:rtl/>
                      <w:lang w:bidi="fa-IR"/>
                    </w:rPr>
                    <w:t>مجموعه خلفا</w:t>
                  </w:r>
                  <w:r w:rsidRPr="00A330F9">
                    <w:rPr>
                      <w:rFonts w:hint="cs"/>
                      <w:b/>
                      <w:bCs/>
                      <w:sz w:val="30"/>
                      <w:szCs w:val="30"/>
                      <w:rtl/>
                      <w:lang w:bidi="fa-IR"/>
                    </w:rPr>
                    <w:t>ی</w:t>
                  </w:r>
                  <w:r w:rsidRPr="00A330F9">
                    <w:rPr>
                      <w:b/>
                      <w:bCs/>
                      <w:sz w:val="30"/>
                      <w:szCs w:val="30"/>
                      <w:rtl/>
                      <w:lang w:bidi="fa-IR"/>
                    </w:rPr>
                    <w:t xml:space="preserve"> راشد</w:t>
                  </w:r>
                  <w:r w:rsidRPr="00A330F9">
                    <w:rPr>
                      <w:rFonts w:hint="cs"/>
                      <w:b/>
                      <w:bCs/>
                      <w:sz w:val="30"/>
                      <w:szCs w:val="30"/>
                      <w:rtl/>
                      <w:lang w:bidi="fa-IR"/>
                    </w:rPr>
                    <w:t>ی</w:t>
                  </w:r>
                  <w:r w:rsidRPr="00A330F9">
                    <w:rPr>
                      <w:rFonts w:hint="eastAsia"/>
                      <w:b/>
                      <w:bCs/>
                      <w:sz w:val="30"/>
                      <w:szCs w:val="30"/>
                      <w:rtl/>
                      <w:lang w:bidi="fa-IR"/>
                    </w:rPr>
                    <w:t>ن</w:t>
                  </w:r>
                  <w:r w:rsidRPr="00A330F9">
                    <w:rPr>
                      <w:rFonts w:hint="cs"/>
                      <w:b/>
                      <w:bCs/>
                      <w:sz w:val="30"/>
                      <w:szCs w:val="30"/>
                      <w:rtl/>
                      <w:lang w:bidi="fa-IR"/>
                    </w:rPr>
                    <w:t>)</w:t>
                  </w:r>
                  <w:r w:rsidRPr="00464709">
                    <w:rPr>
                      <w:rFonts w:hint="cs"/>
                      <w:b/>
                      <w:bCs/>
                      <w:sz w:val="30"/>
                      <w:szCs w:val="30"/>
                      <w:lang w:bidi="fa-IR"/>
                    </w:rPr>
                    <w:t xml:space="preserve"> </w:t>
                  </w:r>
                  <w:r>
                    <w:rPr>
                      <w:rFonts w:hint="cs"/>
                      <w:b/>
                      <w:bCs/>
                      <w:sz w:val="30"/>
                      <w:szCs w:val="30"/>
                      <w:rtl/>
                      <w:lang w:bidi="fa-IR"/>
                    </w:rPr>
                    <w:t xml:space="preserve">  </w:t>
                  </w:r>
                </w:p>
                <w:p w:rsidR="00847EF5" w:rsidRDefault="00847EF5" w:rsidP="002D6B77">
                  <w:pPr>
                    <w:rPr>
                      <w:rFonts w:cs="B Titr" w:hint="cs"/>
                      <w:sz w:val="72"/>
                      <w:szCs w:val="72"/>
                      <w:rtl/>
                      <w:lang w:bidi="fa-IR"/>
                    </w:rPr>
                  </w:pPr>
                </w:p>
                <w:p w:rsidR="00847EF5" w:rsidRPr="005D3705" w:rsidRDefault="00847EF5" w:rsidP="002D6B77">
                  <w:pPr>
                    <w:jc w:val="center"/>
                    <w:rPr>
                      <w:rFonts w:cs="B Titr" w:hint="cs"/>
                      <w:sz w:val="56"/>
                      <w:szCs w:val="56"/>
                      <w:rtl/>
                      <w:lang w:bidi="fa-IR"/>
                    </w:rPr>
                  </w:pPr>
                  <w:r>
                    <w:rPr>
                      <w:rFonts w:cs="B Titr" w:hint="cs"/>
                      <w:sz w:val="56"/>
                      <w:szCs w:val="56"/>
                      <w:rtl/>
                      <w:lang w:bidi="fa-IR"/>
                    </w:rPr>
                    <w:t xml:space="preserve">عمر فاروق </w:t>
                  </w:r>
                  <w:r w:rsidRPr="007C33E1">
                    <w:rPr>
                      <w:rFonts w:cs="CTraditional Arabic" w:hint="cs"/>
                      <w:sz w:val="72"/>
                      <w:szCs w:val="72"/>
                      <w:rtl/>
                      <w:lang w:bidi="fa-IR"/>
                    </w:rPr>
                    <w:t>ا</w:t>
                  </w:r>
                </w:p>
                <w:p w:rsidR="00847EF5" w:rsidRPr="005D3705" w:rsidRDefault="00847EF5" w:rsidP="002D6B77">
                  <w:pPr>
                    <w:jc w:val="center"/>
                    <w:rPr>
                      <w:rFonts w:cs="B Mitra" w:hint="cs"/>
                      <w:b/>
                      <w:bCs/>
                      <w:sz w:val="32"/>
                      <w:szCs w:val="32"/>
                      <w:rtl/>
                      <w:lang w:bidi="fa-IR"/>
                    </w:rPr>
                  </w:pPr>
                  <w:r>
                    <w:rPr>
                      <w:rFonts w:cs="B Mitra" w:hint="cs"/>
                      <w:b/>
                      <w:bCs/>
                      <w:sz w:val="32"/>
                      <w:szCs w:val="32"/>
                      <w:rtl/>
                      <w:lang w:bidi="fa-IR"/>
                    </w:rPr>
                    <w:t>(بررسی و تحلیل زندگانی خلیفه دوم)</w:t>
                  </w:r>
                </w:p>
                <w:p w:rsidR="00847EF5" w:rsidRDefault="00847EF5" w:rsidP="002D6B77">
                  <w:pPr>
                    <w:jc w:val="center"/>
                    <w:rPr>
                      <w:rFonts w:cs="B Titr" w:hint="cs"/>
                      <w:sz w:val="36"/>
                      <w:szCs w:val="36"/>
                      <w:rtl/>
                      <w:lang w:bidi="fa-IR"/>
                    </w:rPr>
                  </w:pPr>
                </w:p>
                <w:p w:rsidR="00847EF5" w:rsidRDefault="00847EF5" w:rsidP="002D6B77">
                  <w:pPr>
                    <w:jc w:val="center"/>
                    <w:rPr>
                      <w:rFonts w:cs="B Titr" w:hint="cs"/>
                      <w:sz w:val="36"/>
                      <w:szCs w:val="36"/>
                      <w:rtl/>
                      <w:lang w:bidi="fa-IR"/>
                    </w:rPr>
                  </w:pPr>
                </w:p>
                <w:p w:rsidR="00847EF5" w:rsidRDefault="00847EF5" w:rsidP="002D6B77">
                  <w:pPr>
                    <w:jc w:val="center"/>
                    <w:rPr>
                      <w:rFonts w:cs="B Titr" w:hint="cs"/>
                      <w:rtl/>
                      <w:lang w:bidi="fa-IR"/>
                    </w:rPr>
                  </w:pPr>
                  <w:r>
                    <w:rPr>
                      <w:rFonts w:cs="B Titr" w:hint="cs"/>
                      <w:rtl/>
                      <w:lang w:bidi="fa-IR"/>
                    </w:rPr>
                    <w:t>مؤلف :</w:t>
                  </w:r>
                </w:p>
                <w:p w:rsidR="00847EF5" w:rsidRDefault="00847EF5" w:rsidP="002D6B77">
                  <w:pPr>
                    <w:jc w:val="center"/>
                    <w:rPr>
                      <w:rFonts w:cs="B Titr" w:hint="cs"/>
                      <w:rtl/>
                      <w:lang w:bidi="fa-IR"/>
                    </w:rPr>
                  </w:pPr>
                  <w:r>
                    <w:rPr>
                      <w:rFonts w:cs="B Titr" w:hint="cs"/>
                      <w:rtl/>
                      <w:lang w:bidi="fa-IR"/>
                    </w:rPr>
                    <w:t>دکتر علی صلابی</w:t>
                  </w:r>
                </w:p>
                <w:p w:rsidR="00847EF5" w:rsidRPr="00464709" w:rsidRDefault="00847EF5" w:rsidP="002D6B77">
                  <w:pPr>
                    <w:jc w:val="center"/>
                    <w:rPr>
                      <w:rFonts w:cs="B Titr" w:hint="cs"/>
                      <w:sz w:val="54"/>
                      <w:szCs w:val="54"/>
                      <w:rtl/>
                      <w:lang w:bidi="fa-IR"/>
                    </w:rPr>
                  </w:pPr>
                </w:p>
                <w:p w:rsidR="00847EF5" w:rsidRDefault="00847EF5" w:rsidP="002D6B77">
                  <w:pPr>
                    <w:jc w:val="center"/>
                    <w:rPr>
                      <w:rFonts w:cs="B Titr" w:hint="cs"/>
                      <w:rtl/>
                      <w:lang w:bidi="fa-IR"/>
                    </w:rPr>
                  </w:pPr>
                </w:p>
              </w:txbxContent>
            </v:textbox>
            <w10:wrap anchorx="margin" anchory="margin"/>
          </v:shape>
        </w:pict>
      </w:r>
    </w:p>
    <w:p w:rsidR="002D6B77" w:rsidRPr="00605CCA" w:rsidRDefault="002D6B77" w:rsidP="002D6B77">
      <w:pPr>
        <w:jc w:val="center"/>
        <w:rPr>
          <w:rFonts w:hint="cs"/>
          <w:b/>
          <w:bCs/>
          <w:color w:val="000000"/>
          <w:rtl/>
          <w:lang w:bidi="fa-IR"/>
        </w:rPr>
      </w:pPr>
      <w:r w:rsidRPr="00605CCA">
        <w:rPr>
          <w:rFonts w:hint="cs"/>
          <w:b/>
          <w:bCs/>
          <w:noProof/>
          <w:color w:val="000000"/>
          <w:rtl/>
          <w:lang w:val="en-MY" w:eastAsia="en-MY"/>
        </w:rPr>
        <w:pict>
          <v:group id="_x0000_s1034" editas="canvas" style="position:absolute;left:0;text-align:left;margin-left:13pt;margin-top:9.55pt;width:87.85pt;height:74.4pt;z-index:251660800" coordorigin="2471,3580" coordsize="1757,14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2471;top:3580;width:1757;height:1488" o:preferrelative="f">
              <v:fill o:detectmouseclick="t"/>
              <v:path o:extrusionok="t" o:connecttype="none"/>
              <o:lock v:ext="edit" text="t"/>
            </v:shape>
            <v:rect id="_x0000_s1036" style="position:absolute;left:2471;top:3580;width:64;height:469;mso-wrap-style:none" filled="f" stroked="f">
              <v:textbox style="mso-fit-shape-to-text:t" inset="0,0,0,0">
                <w:txbxContent>
                  <w:p w:rsidR="00847EF5" w:rsidRPr="00807502" w:rsidRDefault="00847EF5" w:rsidP="002D6B77">
                    <w:pPr>
                      <w:rPr>
                        <w:rFonts w:cs="B Zar"/>
                      </w:rPr>
                    </w:pPr>
                    <w:r>
                      <w:rPr>
                        <w:rFonts w:ascii="Calibri" w:hAnsi="Calibri" w:cs="Calibri"/>
                        <w:color w:val="000000"/>
                      </w:rPr>
                      <w:t xml:space="preserve"> </w:t>
                    </w:r>
                  </w:p>
                </w:txbxContent>
              </v:textbox>
            </v:rect>
            <v:rect id="_x0000_s1037" style="position:absolute;left:2615;top:3657;width:901;height:1065;mso-wrap-style:none" filled="f" stroked="f">
              <v:textbox style="mso-fit-shape-to-text:t" inset="0,0,0,0">
                <w:txbxContent>
                  <w:p w:rsidR="00847EF5" w:rsidRPr="00807502" w:rsidRDefault="00847EF5" w:rsidP="002D6B77">
                    <w:pPr>
                      <w:rPr>
                        <w:rFonts w:cs="B Zar"/>
                      </w:rPr>
                    </w:pPr>
                    <w:r>
                      <w:rPr>
                        <w:rFonts w:ascii="AGA Arabesque" w:hAnsi="AGA Arabesque" w:cs="AGA Arabesque"/>
                        <w:color w:val="000000"/>
                        <w:sz w:val="96"/>
                        <w:szCs w:val="96"/>
                      </w:rPr>
                      <w:t></w:t>
                    </w:r>
                  </w:p>
                </w:txbxContent>
              </v:textbox>
            </v:rect>
            <v:rect id="_x0000_s1038" style="position:absolute;left:3515;top:3607;width:218;height:469;mso-wrap-style:none" filled="f" stroked="f">
              <v:textbox style="mso-fit-shape-to-text:t" inset="0,0,0,0">
                <w:txbxContent>
                  <w:p w:rsidR="00847EF5" w:rsidRPr="00807502" w:rsidRDefault="00847EF5" w:rsidP="002D6B77">
                    <w:pPr>
                      <w:rPr>
                        <w:rFonts w:cs="B Zar"/>
                      </w:rPr>
                    </w:pPr>
                    <w:r>
                      <w:rPr>
                        <w:rFonts w:ascii="Calibri" w:hAnsi="Calibri" w:cs="Calibri"/>
                        <w:color w:val="000000"/>
                        <w:sz w:val="96"/>
                        <w:szCs w:val="96"/>
                      </w:rPr>
                      <w:t xml:space="preserve"> </w:t>
                    </w:r>
                  </w:p>
                </w:txbxContent>
              </v:textbox>
            </v:rect>
            <v:rect id="_x0000_s1039" style="position:absolute;left:2967;top:3938;width:166;height:666;mso-wrap-style:none" filled="f" stroked="f">
              <v:textbox style="mso-fit-shape-to-text:t" inset="0,0,0,0">
                <w:txbxContent>
                  <w:p w:rsidR="00847EF5" w:rsidRPr="00807502" w:rsidRDefault="00847EF5" w:rsidP="002D6B77">
                    <w:pPr>
                      <w:rPr>
                        <w:rFonts w:cs="B Zar" w:hint="cs"/>
                        <w:lang w:bidi="fa-IR"/>
                      </w:rPr>
                    </w:pPr>
                    <w:r>
                      <w:rPr>
                        <w:rFonts w:ascii="B Zar" w:cs="B Zar" w:hint="cs"/>
                        <w:color w:val="000000"/>
                        <w:sz w:val="40"/>
                        <w:szCs w:val="40"/>
                        <w:rtl/>
                        <w:lang w:bidi="fa-IR"/>
                      </w:rPr>
                      <w:t>2</w:t>
                    </w:r>
                  </w:p>
                </w:txbxContent>
              </v:textbox>
            </v:rect>
            <v:rect id="_x0000_s1040" style="position:absolute;left:3102;top:3952;width:91;height:469;mso-wrap-style:none" filled="f" stroked="f">
              <v:textbox style="mso-fit-shape-to-text:t" inset="0,0,0,0">
                <w:txbxContent>
                  <w:p w:rsidR="00847EF5" w:rsidRPr="00807502" w:rsidRDefault="00847EF5" w:rsidP="002D6B77">
                    <w:pPr>
                      <w:rPr>
                        <w:rFonts w:cs="B Zar"/>
                      </w:rPr>
                    </w:pPr>
                    <w:r>
                      <w:rPr>
                        <w:rFonts w:ascii="Calibri" w:hAnsi="Calibri" w:cs="Calibri"/>
                        <w:color w:val="000000"/>
                        <w:sz w:val="40"/>
                        <w:szCs w:val="40"/>
                      </w:rPr>
                      <w:t xml:space="preserve"> </w:t>
                    </w:r>
                  </w:p>
                </w:txbxContent>
              </v:textbox>
            </v:rect>
          </v:group>
        </w:pict>
      </w:r>
    </w:p>
    <w:p w:rsidR="002D6B77" w:rsidRPr="00605CCA" w:rsidRDefault="002D6B77" w:rsidP="002D6B77">
      <w:pPr>
        <w:jc w:val="center"/>
        <w:rPr>
          <w:rFonts w:hint="cs"/>
          <w:b/>
          <w:bCs/>
          <w:color w:val="000000"/>
          <w:rtl/>
          <w:lang w:bidi="fa-IR"/>
        </w:rPr>
      </w:pPr>
    </w:p>
    <w:p w:rsidR="002D6B77" w:rsidRPr="00605CCA" w:rsidRDefault="002D6B77" w:rsidP="002D6B77">
      <w:pPr>
        <w:jc w:val="center"/>
        <w:rPr>
          <w:rFonts w:hint="cs"/>
          <w:b/>
          <w:bCs/>
          <w:color w:val="000000"/>
          <w:rtl/>
          <w:lang w:bidi="fa-IR"/>
        </w:rPr>
      </w:pPr>
    </w:p>
    <w:p w:rsidR="002D6B77" w:rsidRPr="00605CCA" w:rsidRDefault="002D6B77" w:rsidP="002D6B77">
      <w:pPr>
        <w:jc w:val="center"/>
        <w:rPr>
          <w:rFonts w:hint="cs"/>
          <w:b/>
          <w:bCs/>
          <w:color w:val="000000"/>
          <w:rtl/>
          <w:lang w:bidi="fa-IR"/>
        </w:rPr>
      </w:pPr>
    </w:p>
    <w:p w:rsidR="002D6B77" w:rsidRPr="00605CCA" w:rsidRDefault="002D6B77" w:rsidP="002D6B77">
      <w:pPr>
        <w:jc w:val="center"/>
        <w:rPr>
          <w:rFonts w:hint="cs"/>
          <w:b/>
          <w:bCs/>
          <w:color w:val="000000"/>
          <w:rtl/>
          <w:lang w:bidi="fa-IR"/>
        </w:rPr>
      </w:pPr>
    </w:p>
    <w:p w:rsidR="002D6B77" w:rsidRPr="00605CCA" w:rsidRDefault="002D6B77" w:rsidP="002D6B77">
      <w:pPr>
        <w:jc w:val="center"/>
        <w:rPr>
          <w:rFonts w:hint="cs"/>
          <w:b/>
          <w:bCs/>
          <w:color w:val="000000"/>
          <w:rtl/>
          <w:lang w:bidi="fa-IR"/>
        </w:rPr>
      </w:pPr>
    </w:p>
    <w:p w:rsidR="002D6B77" w:rsidRPr="00605CCA" w:rsidRDefault="002D6B77" w:rsidP="002D6B77">
      <w:pPr>
        <w:jc w:val="center"/>
        <w:rPr>
          <w:b/>
          <w:bCs/>
          <w:color w:val="000000"/>
          <w:rtl/>
          <w:lang w:bidi="fa-IR"/>
        </w:rPr>
        <w:sectPr w:rsidR="002D6B77" w:rsidRPr="00605CCA" w:rsidSect="002D6B77">
          <w:headerReference w:type="even" r:id="rId8"/>
          <w:headerReference w:type="default" r:id="rId9"/>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jc w:val="center"/>
        <w:rPr>
          <w:rFonts w:ascii="Calibri" w:hAnsi="Calibri" w:cs="B Jadid"/>
          <w:color w:val="000000"/>
          <w:sz w:val="74"/>
          <w:szCs w:val="74"/>
          <w:lang w:bidi="fa-IR"/>
        </w:rPr>
      </w:pPr>
    </w:p>
    <w:p w:rsidR="002D6B77" w:rsidRPr="00605CCA" w:rsidRDefault="002D6B77" w:rsidP="002D6B77">
      <w:pPr>
        <w:jc w:val="center"/>
        <w:rPr>
          <w:rFonts w:ascii="Calibri" w:hAnsi="Calibri" w:hint="cs"/>
          <w:b/>
          <w:bCs/>
          <w:color w:val="000000"/>
          <w:sz w:val="32"/>
          <w:szCs w:val="32"/>
          <w:rtl/>
          <w:lang w:bidi="fa-IR"/>
        </w:rPr>
      </w:pPr>
      <w:r w:rsidRPr="00605CCA">
        <w:rPr>
          <w:rFonts w:ascii="Calibri" w:hAnsi="Calibri" w:hint="cs"/>
          <w:b/>
          <w:bCs/>
          <w:color w:val="000000"/>
          <w:sz w:val="32"/>
          <w:szCs w:val="32"/>
          <w:rtl/>
          <w:lang w:bidi="fa-IR"/>
        </w:rPr>
        <w:t>ای</w:t>
      </w:r>
      <w:r w:rsidRPr="00605CCA">
        <w:rPr>
          <w:rFonts w:ascii="Calibri" w:hAnsi="Calibri" w:hint="eastAsia"/>
          <w:b/>
          <w:bCs/>
          <w:color w:val="000000"/>
          <w:sz w:val="32"/>
          <w:szCs w:val="32"/>
          <w:rtl/>
          <w:lang w:bidi="fa-IR"/>
        </w:rPr>
        <w:t>ن</w:t>
      </w:r>
      <w:r w:rsidRPr="00605CCA">
        <w:rPr>
          <w:rFonts w:ascii="Calibri" w:hAnsi="Calibri"/>
          <w:b/>
          <w:bCs/>
          <w:color w:val="000000"/>
          <w:sz w:val="32"/>
          <w:szCs w:val="32"/>
          <w:rtl/>
          <w:lang w:bidi="fa-IR"/>
        </w:rPr>
        <w:t xml:space="preserve"> کتاب با همکار</w:t>
      </w:r>
      <w:r w:rsidRPr="00605CCA">
        <w:rPr>
          <w:rFonts w:ascii="Calibri" w:hAnsi="Calibri" w:hint="cs"/>
          <w:b/>
          <w:bCs/>
          <w:color w:val="000000"/>
          <w:sz w:val="32"/>
          <w:szCs w:val="32"/>
          <w:rtl/>
          <w:lang w:bidi="fa-IR"/>
        </w:rPr>
        <w:t>ی</w:t>
      </w:r>
      <w:r w:rsidRPr="00605CCA">
        <w:rPr>
          <w:rFonts w:ascii="Calibri" w:hAnsi="Calibri"/>
          <w:b/>
          <w:bCs/>
          <w:color w:val="000000"/>
          <w:sz w:val="32"/>
          <w:szCs w:val="32"/>
          <w:rtl/>
          <w:lang w:bidi="fa-IR"/>
        </w:rPr>
        <w:t xml:space="preserve"> کتابخانه عق</w:t>
      </w:r>
      <w:r w:rsidRPr="00605CCA">
        <w:rPr>
          <w:rFonts w:ascii="Calibri" w:hAnsi="Calibri" w:hint="cs"/>
          <w:b/>
          <w:bCs/>
          <w:color w:val="000000"/>
          <w:sz w:val="32"/>
          <w:szCs w:val="32"/>
          <w:rtl/>
          <w:lang w:bidi="fa-IR"/>
        </w:rPr>
        <w:t>ی</w:t>
      </w:r>
      <w:r w:rsidRPr="00605CCA">
        <w:rPr>
          <w:rFonts w:ascii="Calibri" w:hAnsi="Calibri" w:hint="eastAsia"/>
          <w:b/>
          <w:bCs/>
          <w:color w:val="000000"/>
          <w:sz w:val="32"/>
          <w:szCs w:val="32"/>
          <w:rtl/>
          <w:lang w:bidi="fa-IR"/>
        </w:rPr>
        <w:t>ده</w:t>
      </w:r>
      <w:r w:rsidRPr="00605CCA">
        <w:rPr>
          <w:rFonts w:ascii="Calibri" w:hAnsi="Calibri"/>
          <w:b/>
          <w:bCs/>
          <w:color w:val="000000"/>
          <w:sz w:val="32"/>
          <w:szCs w:val="32"/>
          <w:rtl/>
          <w:lang w:bidi="fa-IR"/>
        </w:rPr>
        <w:t xml:space="preserve"> چاپ شده است.</w:t>
      </w:r>
    </w:p>
    <w:p w:rsidR="002D6B77" w:rsidRPr="00605CCA" w:rsidRDefault="002D6B77" w:rsidP="002D6B77">
      <w:pPr>
        <w:bidi w:val="0"/>
        <w:jc w:val="center"/>
        <w:rPr>
          <w:rFonts w:ascii="Times New Roman" w:hAnsi="Times New Roman" w:cs="Times New Roman"/>
          <w:color w:val="000000"/>
          <w:sz w:val="52"/>
          <w:szCs w:val="52"/>
          <w:lang w:bidi="fa-IR"/>
        </w:rPr>
      </w:pPr>
      <w:r w:rsidRPr="00605CCA">
        <w:rPr>
          <w:rFonts w:ascii="Times New Roman" w:hAnsi="Times New Roman" w:cs="Times New Roman"/>
          <w:b/>
          <w:bCs/>
          <w:color w:val="000000"/>
          <w:sz w:val="24"/>
          <w:szCs w:val="24"/>
          <w:lang w:bidi="fa-IR"/>
        </w:rPr>
        <w:t>www.aqeedeh.com</w:t>
      </w:r>
    </w:p>
    <w:p w:rsidR="002D6B77" w:rsidRPr="00605CCA" w:rsidRDefault="002D6B77" w:rsidP="002D6B77">
      <w:pPr>
        <w:jc w:val="center"/>
        <w:rPr>
          <w:rFonts w:ascii="Calibri" w:hAnsi="Calibri" w:cs="B Jadid" w:hint="cs"/>
          <w:color w:val="000000"/>
          <w:sz w:val="48"/>
          <w:szCs w:val="48"/>
          <w:lang w:bidi="fa-IR"/>
        </w:rPr>
      </w:pP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r w:rsidRPr="00605CCA">
        <w:rPr>
          <w:rFonts w:ascii="Calibri" w:hAnsi="Calibri" w:cs="B Jadid"/>
          <w:color w:val="000000"/>
          <w:sz w:val="48"/>
          <w:szCs w:val="48"/>
        </w:rPr>
        <w:pict>
          <v:roundrect id="_x0000_s1041" style="position:absolute;left:0;text-align:left;margin-left:0;margin-top:16.05pt;width:357.95pt;height:409.35pt;z-index:251661824" arcsize="10923f">
            <v:shadow opacity=".5" offset="6pt,6pt"/>
            <v:textbox style="mso-next-textbox:#_x0000_s1041">
              <w:txbxContent>
                <w:p w:rsidR="00847EF5" w:rsidRDefault="00847EF5" w:rsidP="002D6B77">
                  <w:pPr>
                    <w:jc w:val="center"/>
                    <w:rPr>
                      <w:rFonts w:cs="B Yagut" w:hint="cs"/>
                      <w:b/>
                      <w:bCs/>
                      <w:sz w:val="30"/>
                      <w:szCs w:val="30"/>
                      <w:rtl/>
                    </w:rPr>
                  </w:pPr>
                  <w:r>
                    <w:rPr>
                      <w:rFonts w:cs="B Yagut" w:hint="cs"/>
                      <w:b/>
                      <w:bCs/>
                      <w:sz w:val="30"/>
                      <w:szCs w:val="30"/>
                      <w:rtl/>
                    </w:rPr>
                    <w:t>مشخصات كتاب</w:t>
                  </w:r>
                </w:p>
                <w:p w:rsidR="00847EF5" w:rsidRDefault="00847EF5" w:rsidP="002D6B77">
                  <w:pPr>
                    <w:jc w:val="center"/>
                    <w:rPr>
                      <w:rFonts w:cs="B Yagut" w:hint="cs"/>
                      <w:b/>
                      <w:bCs/>
                      <w:sz w:val="30"/>
                      <w:szCs w:val="30"/>
                      <w:rtl/>
                    </w:rPr>
                  </w:pPr>
                </w:p>
                <w:tbl>
                  <w:tblPr>
                    <w:bidiVisual/>
                    <w:tblW w:w="0" w:type="auto"/>
                    <w:tblInd w:w="214" w:type="dxa"/>
                    <w:tblLook w:val="01E0"/>
                  </w:tblPr>
                  <w:tblGrid>
                    <w:gridCol w:w="1236"/>
                    <w:gridCol w:w="360"/>
                    <w:gridCol w:w="1440"/>
                    <w:gridCol w:w="236"/>
                    <w:gridCol w:w="2932"/>
                  </w:tblGrid>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نام كتاب: </w:t>
                        </w:r>
                        <w:r w:rsidRPr="004567D1">
                          <w:rPr>
                            <w:rFonts w:hint="cs"/>
                            <w:b/>
                            <w:bCs/>
                            <w:sz w:val="26"/>
                            <w:szCs w:val="26"/>
                            <w:rtl/>
                          </w:rPr>
                          <w:br/>
                        </w:r>
                      </w:p>
                    </w:tc>
                    <w:tc>
                      <w:tcPr>
                        <w:tcW w:w="360" w:type="dxa"/>
                      </w:tcPr>
                      <w:p w:rsidR="00847EF5" w:rsidRDefault="00847EF5">
                        <w:pPr>
                          <w:widowControl w:val="0"/>
                          <w:shd w:val="clear" w:color="auto" w:fill="FFFFFF"/>
                          <w:tabs>
                            <w:tab w:val="right" w:leader="dot" w:pos="5138"/>
                          </w:tabs>
                          <w:spacing w:line="228" w:lineRule="auto"/>
                          <w:rPr>
                            <w:b/>
                            <w:bCs/>
                          </w:rPr>
                        </w:pPr>
                      </w:p>
                    </w:tc>
                    <w:tc>
                      <w:tcPr>
                        <w:tcW w:w="4608" w:type="dxa"/>
                        <w:gridSpan w:val="3"/>
                      </w:tcPr>
                      <w:p w:rsidR="00847EF5" w:rsidRDefault="00847EF5" w:rsidP="002D6B77">
                        <w:pPr>
                          <w:widowControl w:val="0"/>
                          <w:shd w:val="clear" w:color="auto" w:fill="FFFFFF"/>
                          <w:tabs>
                            <w:tab w:val="right" w:leader="dot" w:pos="5138"/>
                          </w:tabs>
                          <w:spacing w:line="228" w:lineRule="auto"/>
                          <w:rPr>
                            <w:rFonts w:ascii="Lotus Linotype" w:hAnsi="Lotus Linotype" w:cs="Lotus Linotype"/>
                            <w:b/>
                            <w:bCs/>
                            <w:spacing w:val="-4"/>
                            <w:lang w:bidi="fa-IR"/>
                          </w:rPr>
                        </w:pPr>
                        <w:r>
                          <w:rPr>
                            <w:rFonts w:hint="cs"/>
                            <w:b/>
                            <w:bCs/>
                            <w:sz w:val="26"/>
                            <w:szCs w:val="26"/>
                            <w:rtl/>
                            <w:lang w:bidi="fa-IR"/>
                          </w:rPr>
                          <w:t>عمر فاروق</w:t>
                        </w:r>
                        <w:r w:rsidRPr="004567D1">
                          <w:rPr>
                            <w:rFonts w:cs="B Titr" w:hint="cs"/>
                            <w:sz w:val="54"/>
                            <w:szCs w:val="54"/>
                            <w:rtl/>
                            <w:lang w:bidi="fa-IR"/>
                          </w:rPr>
                          <w:t xml:space="preserve"> </w:t>
                        </w:r>
                        <w:r w:rsidRPr="004567D1">
                          <w:rPr>
                            <w:rFonts w:cs="CTraditional Arabic" w:hint="cs"/>
                            <w:sz w:val="36"/>
                            <w:szCs w:val="36"/>
                            <w:rtl/>
                            <w:lang w:bidi="fa-IR"/>
                          </w:rPr>
                          <w:t>ا</w:t>
                        </w:r>
                      </w:p>
                    </w:tc>
                  </w:tr>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نويسنده: </w:t>
                        </w:r>
                        <w:r w:rsidRPr="004567D1">
                          <w:rPr>
                            <w:rFonts w:hint="cs"/>
                            <w:b/>
                            <w:bCs/>
                            <w:sz w:val="26"/>
                            <w:szCs w:val="26"/>
                            <w:rtl/>
                          </w:rPr>
                          <w:br/>
                        </w:r>
                      </w:p>
                    </w:tc>
                    <w:tc>
                      <w:tcPr>
                        <w:tcW w:w="360" w:type="dxa"/>
                      </w:tcPr>
                      <w:p w:rsidR="00847EF5" w:rsidRDefault="00847EF5">
                        <w:pPr>
                          <w:widowControl w:val="0"/>
                          <w:shd w:val="clear" w:color="auto" w:fill="FFFFFF"/>
                          <w:tabs>
                            <w:tab w:val="right" w:leader="dot" w:pos="5138"/>
                          </w:tabs>
                          <w:spacing w:line="228" w:lineRule="auto"/>
                          <w:rPr>
                            <w:b/>
                            <w:bCs/>
                          </w:rPr>
                        </w:pPr>
                      </w:p>
                    </w:tc>
                    <w:tc>
                      <w:tcPr>
                        <w:tcW w:w="4608" w:type="dxa"/>
                        <w:gridSpan w:val="3"/>
                      </w:tcPr>
                      <w:p w:rsidR="00847EF5" w:rsidRPr="004567D1" w:rsidRDefault="00847EF5">
                        <w:pPr>
                          <w:widowControl w:val="0"/>
                          <w:shd w:val="clear" w:color="auto" w:fill="FFFFFF"/>
                          <w:tabs>
                            <w:tab w:val="right" w:leader="dot" w:pos="5138"/>
                          </w:tabs>
                          <w:spacing w:line="228" w:lineRule="auto"/>
                          <w:rPr>
                            <w:b/>
                            <w:bCs/>
                            <w:sz w:val="26"/>
                            <w:szCs w:val="26"/>
                          </w:rPr>
                        </w:pPr>
                        <w:r w:rsidRPr="004567D1">
                          <w:rPr>
                            <w:rFonts w:hint="cs"/>
                            <w:b/>
                            <w:bCs/>
                            <w:sz w:val="26"/>
                            <w:szCs w:val="26"/>
                            <w:rtl/>
                          </w:rPr>
                          <w:t>دکتر علی صلابی</w:t>
                        </w:r>
                      </w:p>
                    </w:tc>
                  </w:tr>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تيراژ: </w:t>
                        </w:r>
                        <w:r w:rsidRPr="004567D1">
                          <w:rPr>
                            <w:rFonts w:hint="cs"/>
                            <w:b/>
                            <w:bCs/>
                            <w:sz w:val="26"/>
                            <w:szCs w:val="26"/>
                            <w:rtl/>
                          </w:rPr>
                          <w:br/>
                        </w:r>
                      </w:p>
                    </w:tc>
                    <w:tc>
                      <w:tcPr>
                        <w:tcW w:w="360" w:type="dxa"/>
                      </w:tcPr>
                      <w:p w:rsidR="00847EF5" w:rsidRDefault="00847EF5">
                        <w:pPr>
                          <w:widowControl w:val="0"/>
                          <w:shd w:val="clear" w:color="auto" w:fill="FFFFFF"/>
                          <w:tabs>
                            <w:tab w:val="right" w:leader="dot" w:pos="5138"/>
                          </w:tabs>
                          <w:spacing w:line="228" w:lineRule="auto"/>
                          <w:rPr>
                            <w:b/>
                            <w:bCs/>
                          </w:rPr>
                        </w:pPr>
                      </w:p>
                    </w:tc>
                    <w:tc>
                      <w:tcPr>
                        <w:tcW w:w="4608" w:type="dxa"/>
                        <w:gridSpan w:val="3"/>
                      </w:tcPr>
                      <w:p w:rsidR="00847EF5" w:rsidRPr="004567D1" w:rsidRDefault="00847EF5">
                        <w:pPr>
                          <w:widowControl w:val="0"/>
                          <w:shd w:val="clear" w:color="auto" w:fill="FFFFFF"/>
                          <w:tabs>
                            <w:tab w:val="right" w:leader="dot" w:pos="5138"/>
                          </w:tabs>
                          <w:spacing w:line="228" w:lineRule="auto"/>
                          <w:rPr>
                            <w:b/>
                            <w:bCs/>
                            <w:sz w:val="26"/>
                            <w:szCs w:val="26"/>
                          </w:rPr>
                        </w:pPr>
                        <w:r w:rsidRPr="004567D1">
                          <w:rPr>
                            <w:rFonts w:hint="cs"/>
                            <w:b/>
                            <w:bCs/>
                            <w:sz w:val="26"/>
                            <w:szCs w:val="26"/>
                            <w:rtl/>
                          </w:rPr>
                          <w:t>3000</w:t>
                        </w:r>
                      </w:p>
                    </w:tc>
                  </w:tr>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سال چاپ: </w:t>
                        </w:r>
                        <w:r w:rsidRPr="004567D1">
                          <w:rPr>
                            <w:rFonts w:hint="cs"/>
                            <w:b/>
                            <w:bCs/>
                            <w:sz w:val="26"/>
                            <w:szCs w:val="26"/>
                            <w:rtl/>
                          </w:rPr>
                          <w:br/>
                        </w:r>
                      </w:p>
                    </w:tc>
                    <w:tc>
                      <w:tcPr>
                        <w:tcW w:w="360" w:type="dxa"/>
                      </w:tcPr>
                      <w:p w:rsidR="00847EF5" w:rsidRDefault="00847EF5">
                        <w:pPr>
                          <w:widowControl w:val="0"/>
                          <w:shd w:val="clear" w:color="auto" w:fill="FFFFFF"/>
                          <w:tabs>
                            <w:tab w:val="right" w:leader="dot" w:pos="5138"/>
                          </w:tabs>
                          <w:spacing w:line="228" w:lineRule="auto"/>
                          <w:rPr>
                            <w:b/>
                            <w:bCs/>
                          </w:rPr>
                        </w:pPr>
                      </w:p>
                    </w:tc>
                    <w:tc>
                      <w:tcPr>
                        <w:tcW w:w="4608" w:type="dxa"/>
                        <w:gridSpan w:val="3"/>
                      </w:tcPr>
                      <w:p w:rsidR="00847EF5" w:rsidRPr="004567D1" w:rsidRDefault="00847EF5">
                        <w:pPr>
                          <w:widowControl w:val="0"/>
                          <w:shd w:val="clear" w:color="auto" w:fill="FFFFFF"/>
                          <w:tabs>
                            <w:tab w:val="right" w:leader="dot" w:pos="5138"/>
                          </w:tabs>
                          <w:spacing w:line="228" w:lineRule="auto"/>
                          <w:rPr>
                            <w:b/>
                            <w:bCs/>
                            <w:sz w:val="26"/>
                            <w:szCs w:val="26"/>
                          </w:rPr>
                        </w:pPr>
                        <w:r w:rsidRPr="004567D1">
                          <w:rPr>
                            <w:rFonts w:hint="cs"/>
                            <w:b/>
                            <w:bCs/>
                            <w:sz w:val="26"/>
                            <w:szCs w:val="26"/>
                            <w:rtl/>
                          </w:rPr>
                          <w:t>1388هـ. ش برابر با 1431هـ. ق</w:t>
                        </w:r>
                      </w:p>
                    </w:tc>
                  </w:tr>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نوبت چاپ: </w:t>
                        </w:r>
                        <w:r w:rsidRPr="004567D1">
                          <w:rPr>
                            <w:rFonts w:hint="cs"/>
                            <w:b/>
                            <w:bCs/>
                            <w:sz w:val="26"/>
                            <w:szCs w:val="26"/>
                            <w:rtl/>
                          </w:rPr>
                          <w:br/>
                        </w:r>
                      </w:p>
                    </w:tc>
                    <w:tc>
                      <w:tcPr>
                        <w:tcW w:w="360" w:type="dxa"/>
                      </w:tcPr>
                      <w:p w:rsidR="00847EF5" w:rsidRDefault="00847EF5">
                        <w:pPr>
                          <w:widowControl w:val="0"/>
                          <w:shd w:val="clear" w:color="auto" w:fill="FFFFFF"/>
                          <w:tabs>
                            <w:tab w:val="right" w:leader="dot" w:pos="5138"/>
                          </w:tabs>
                          <w:spacing w:line="228" w:lineRule="auto"/>
                          <w:rPr>
                            <w:b/>
                            <w:bCs/>
                          </w:rPr>
                        </w:pPr>
                      </w:p>
                    </w:tc>
                    <w:tc>
                      <w:tcPr>
                        <w:tcW w:w="4608" w:type="dxa"/>
                        <w:gridSpan w:val="3"/>
                      </w:tcPr>
                      <w:p w:rsidR="00847EF5" w:rsidRPr="004567D1" w:rsidRDefault="00847EF5">
                        <w:pPr>
                          <w:widowControl w:val="0"/>
                          <w:shd w:val="clear" w:color="auto" w:fill="FFFFFF"/>
                          <w:tabs>
                            <w:tab w:val="right" w:leader="dot" w:pos="5138"/>
                          </w:tabs>
                          <w:spacing w:line="228" w:lineRule="auto"/>
                          <w:rPr>
                            <w:b/>
                            <w:bCs/>
                            <w:sz w:val="26"/>
                            <w:szCs w:val="26"/>
                          </w:rPr>
                        </w:pPr>
                        <w:r w:rsidRPr="004567D1">
                          <w:rPr>
                            <w:rFonts w:hint="cs"/>
                            <w:b/>
                            <w:bCs/>
                            <w:sz w:val="26"/>
                            <w:szCs w:val="26"/>
                            <w:rtl/>
                          </w:rPr>
                          <w:t>اول</w:t>
                        </w:r>
                      </w:p>
                    </w:tc>
                  </w:tr>
                  <w:tr w:rsidR="00847EF5">
                    <w:tc>
                      <w:tcPr>
                        <w:tcW w:w="1236" w:type="dxa"/>
                        <w:vAlign w:val="center"/>
                      </w:tcPr>
                      <w:p w:rsidR="00847EF5" w:rsidRPr="004567D1" w:rsidRDefault="00847EF5">
                        <w:pPr>
                          <w:widowControl w:val="0"/>
                          <w:shd w:val="clear" w:color="auto" w:fill="FFFFFF"/>
                          <w:tabs>
                            <w:tab w:val="right" w:leader="dot" w:pos="5138"/>
                          </w:tabs>
                          <w:spacing w:line="228" w:lineRule="auto"/>
                          <w:jc w:val="lowKashida"/>
                          <w:rPr>
                            <w:b/>
                            <w:bCs/>
                            <w:spacing w:val="-8"/>
                            <w:sz w:val="2"/>
                            <w:szCs w:val="2"/>
                          </w:rPr>
                        </w:pPr>
                        <w:r w:rsidRPr="004567D1">
                          <w:rPr>
                            <w:rFonts w:hint="cs"/>
                            <w:b/>
                            <w:bCs/>
                            <w:spacing w:val="-8"/>
                            <w:sz w:val="26"/>
                            <w:szCs w:val="26"/>
                            <w:rtl/>
                          </w:rPr>
                          <w:t xml:space="preserve">آدرس ايميل: </w:t>
                        </w:r>
                        <w:r w:rsidRPr="004567D1">
                          <w:rPr>
                            <w:rFonts w:hint="cs"/>
                            <w:b/>
                            <w:bCs/>
                            <w:spacing w:val="-8"/>
                            <w:sz w:val="26"/>
                            <w:szCs w:val="26"/>
                            <w:rtl/>
                          </w:rPr>
                          <w:br/>
                        </w:r>
                      </w:p>
                    </w:tc>
                    <w:tc>
                      <w:tcPr>
                        <w:tcW w:w="360" w:type="dxa"/>
                      </w:tcPr>
                      <w:p w:rsidR="00847EF5" w:rsidRPr="00807502" w:rsidRDefault="00847EF5">
                        <w:pPr>
                          <w:widowControl w:val="0"/>
                          <w:shd w:val="clear" w:color="auto" w:fill="FFFFFF"/>
                          <w:tabs>
                            <w:tab w:val="right" w:leader="dot" w:pos="5138"/>
                          </w:tabs>
                          <w:spacing w:line="228" w:lineRule="auto"/>
                          <w:rPr>
                            <w:rFonts w:cs="B Zar"/>
                          </w:rPr>
                        </w:pPr>
                      </w:p>
                    </w:tc>
                    <w:tc>
                      <w:tcPr>
                        <w:tcW w:w="4608" w:type="dxa"/>
                        <w:gridSpan w:val="3"/>
                      </w:tcPr>
                      <w:p w:rsidR="00847EF5" w:rsidRPr="00DE6274" w:rsidRDefault="00847EF5">
                        <w:pPr>
                          <w:widowControl w:val="0"/>
                          <w:shd w:val="clear" w:color="auto" w:fill="FFFFFF"/>
                          <w:tabs>
                            <w:tab w:val="right" w:leader="dot" w:pos="5138"/>
                          </w:tabs>
                          <w:bidi w:val="0"/>
                          <w:spacing w:line="228" w:lineRule="auto"/>
                          <w:rPr>
                            <w:rFonts w:ascii="Times New Roman" w:hAnsi="Times New Roman" w:cs="Times New Roman"/>
                            <w:sz w:val="26"/>
                            <w:szCs w:val="26"/>
                            <w:rtl/>
                          </w:rPr>
                        </w:pPr>
                        <w:bookmarkStart w:id="0" w:name="OLE_LINK3"/>
                        <w:bookmarkStart w:id="1" w:name="OLE_LINK4"/>
                        <w:r w:rsidRPr="00DE6274">
                          <w:rPr>
                            <w:rFonts w:ascii="Times New Roman" w:hAnsi="Times New Roman" w:cs="Times New Roman"/>
                            <w:sz w:val="26"/>
                            <w:szCs w:val="26"/>
                          </w:rPr>
                          <w:t>aqeedehlibrary@gmail.com</w:t>
                        </w:r>
                        <w:bookmarkEnd w:id="0"/>
                        <w:bookmarkEnd w:id="1"/>
                      </w:p>
                      <w:p w:rsidR="00847EF5" w:rsidRDefault="00847EF5">
                        <w:pPr>
                          <w:widowControl w:val="0"/>
                          <w:shd w:val="clear" w:color="auto" w:fill="FFFFFF"/>
                          <w:tabs>
                            <w:tab w:val="right" w:leader="dot" w:pos="5138"/>
                          </w:tabs>
                          <w:spacing w:line="228" w:lineRule="auto"/>
                          <w:jc w:val="right"/>
                          <w:rPr>
                            <w:rFonts w:cs="Times New Roman"/>
                            <w:sz w:val="2"/>
                            <w:szCs w:val="2"/>
                          </w:rPr>
                        </w:pPr>
                      </w:p>
                    </w:tc>
                  </w:tr>
                  <w:tr w:rsidR="00847EF5">
                    <w:tc>
                      <w:tcPr>
                        <w:tcW w:w="6204" w:type="dxa"/>
                        <w:gridSpan w:val="5"/>
                        <w:vAlign w:val="center"/>
                      </w:tcPr>
                      <w:p w:rsidR="00847EF5" w:rsidRPr="004567D1" w:rsidRDefault="00847EF5" w:rsidP="002D6B77">
                        <w:pPr>
                          <w:widowControl w:val="0"/>
                          <w:shd w:val="clear" w:color="auto" w:fill="FFFFFF"/>
                          <w:tabs>
                            <w:tab w:val="right" w:leader="dot" w:pos="5138"/>
                          </w:tabs>
                          <w:bidi w:val="0"/>
                          <w:spacing w:before="240" w:after="120" w:line="228" w:lineRule="auto"/>
                          <w:jc w:val="center"/>
                          <w:rPr>
                            <w:sz w:val="26"/>
                            <w:szCs w:val="26"/>
                          </w:rPr>
                        </w:pPr>
                        <w:r w:rsidRPr="004567D1">
                          <w:rPr>
                            <w:rFonts w:hint="cs"/>
                            <w:b/>
                            <w:bCs/>
                            <w:spacing w:val="-8"/>
                            <w:sz w:val="26"/>
                            <w:szCs w:val="26"/>
                            <w:rtl/>
                          </w:rPr>
                          <w:t>سايتهاى مفيد</w:t>
                        </w:r>
                      </w:p>
                    </w:tc>
                  </w:tr>
                  <w:tr w:rsidR="00847EF5">
                    <w:tc>
                      <w:tcPr>
                        <w:tcW w:w="3036" w:type="dxa"/>
                        <w:gridSpan w:val="3"/>
                        <w:vAlign w:val="center"/>
                      </w:tcPr>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www.tabesh.net</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www.sadaislam.com</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www.islamhouse.com</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www.bidary.net</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www.sunni-news.net</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www.farsi.sunnionline.us</w:t>
                        </w:r>
                      </w:p>
                      <w:p w:rsidR="00847EF5" w:rsidRPr="00DE6274" w:rsidRDefault="00847EF5" w:rsidP="002D6B77">
                        <w:pPr>
                          <w:widowControl w:val="0"/>
                          <w:shd w:val="clear" w:color="auto" w:fill="FFFFFF"/>
                          <w:tabs>
                            <w:tab w:val="right" w:leader="dot" w:pos="5138"/>
                          </w:tabs>
                          <w:spacing w:before="60" w:after="60"/>
                          <w:rPr>
                            <w:rFonts w:ascii="Times New Roman" w:hAnsi="Times New Roman" w:cs="Times New Roman"/>
                            <w:b/>
                            <w:bCs/>
                            <w:spacing w:val="-8"/>
                            <w:sz w:val="24"/>
                            <w:szCs w:val="24"/>
                          </w:rPr>
                        </w:pPr>
                      </w:p>
                    </w:tc>
                    <w:tc>
                      <w:tcPr>
                        <w:tcW w:w="236" w:type="dxa"/>
                      </w:tcPr>
                      <w:p w:rsidR="00847EF5" w:rsidRPr="00DE6274" w:rsidRDefault="00847EF5" w:rsidP="002D6B77">
                        <w:pPr>
                          <w:widowControl w:val="0"/>
                          <w:shd w:val="clear" w:color="auto" w:fill="FFFFFF"/>
                          <w:tabs>
                            <w:tab w:val="right" w:leader="dot" w:pos="5138"/>
                          </w:tabs>
                          <w:spacing w:before="60" w:after="60"/>
                          <w:rPr>
                            <w:rFonts w:ascii="Times New Roman" w:hAnsi="Times New Roman" w:cs="Times New Roman"/>
                            <w:sz w:val="24"/>
                            <w:szCs w:val="24"/>
                          </w:rPr>
                        </w:pPr>
                      </w:p>
                    </w:tc>
                    <w:tc>
                      <w:tcPr>
                        <w:tcW w:w="2932" w:type="dxa"/>
                      </w:tcPr>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www.aqeedeh.com</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Pr>
                        </w:pPr>
                        <w:r w:rsidRPr="00DE6274">
                          <w:rPr>
                            <w:rFonts w:ascii="Times New Roman" w:hAnsi="Times New Roman" w:cs="Times New Roman"/>
                            <w:sz w:val="24"/>
                            <w:szCs w:val="24"/>
                          </w:rPr>
                          <w:t>www.islamtxt.com</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Pr>
                        </w:pPr>
                        <w:r w:rsidRPr="00DE6274">
                          <w:rPr>
                            <w:rFonts w:ascii="Times New Roman" w:hAnsi="Times New Roman" w:cs="Times New Roman"/>
                            <w:sz w:val="24"/>
                            <w:szCs w:val="24"/>
                          </w:rPr>
                          <w:t>www.ahlesonnat.net</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www.isl.org.uk</w:t>
                        </w:r>
                      </w:p>
                      <w:p w:rsidR="00847EF5" w:rsidRPr="00DE6274" w:rsidRDefault="00847EF5" w:rsidP="002D6B77">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www.islamtape.com</w:t>
                        </w:r>
                      </w:p>
                      <w:p w:rsidR="00847EF5" w:rsidRPr="00DE6274" w:rsidRDefault="00847EF5" w:rsidP="002D6B77">
                        <w:pPr>
                          <w:widowControl w:val="0"/>
                          <w:shd w:val="clear" w:color="auto" w:fill="FFFFFF"/>
                          <w:tabs>
                            <w:tab w:val="right" w:leader="dot" w:pos="5138"/>
                          </w:tabs>
                          <w:spacing w:before="60" w:after="60"/>
                          <w:jc w:val="right"/>
                          <w:rPr>
                            <w:rFonts w:ascii="Times New Roman" w:hAnsi="Times New Roman" w:cs="Times New Roman"/>
                            <w:sz w:val="24"/>
                            <w:szCs w:val="24"/>
                          </w:rPr>
                        </w:pPr>
                      </w:p>
                    </w:tc>
                  </w:tr>
                </w:tbl>
                <w:p w:rsidR="00847EF5" w:rsidRPr="00807502" w:rsidRDefault="00847EF5" w:rsidP="002D6B77">
                  <w:pPr>
                    <w:jc w:val="center"/>
                    <w:rPr>
                      <w:rFonts w:cs="B Zar"/>
                    </w:rPr>
                  </w:pPr>
                </w:p>
              </w:txbxContent>
            </v:textbox>
          </v:roundrect>
        </w:pict>
      </w: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r w:rsidRPr="00605CCA">
        <w:rPr>
          <w:rFonts w:cs="Times New Roman"/>
          <w:color w:val="000000"/>
          <w:sz w:val="24"/>
          <w:szCs w:val="24"/>
        </w:rPr>
        <w:pict>
          <v:line id="_x0000_s1042" style="position:absolute;left:0;text-align:left;flip:x;z-index:251662848;mso-position-horizontal-relative:margin" from="94.55pt,7.85pt" to="265.55pt,7.85pt" strokeweight="1.5pt">
            <w10:wrap anchorx="margin"/>
          </v:line>
        </w:pict>
      </w: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hint="cs"/>
          <w:color w:val="000000"/>
          <w:sz w:val="48"/>
          <w:szCs w:val="48"/>
          <w:rtl/>
          <w:lang w:bidi="fa-IR"/>
        </w:rPr>
      </w:pPr>
    </w:p>
    <w:p w:rsidR="002D6B77" w:rsidRPr="00605CCA" w:rsidRDefault="002D6B77" w:rsidP="002D6B77">
      <w:pPr>
        <w:jc w:val="center"/>
        <w:rPr>
          <w:rFonts w:ascii="Calibri" w:hAnsi="Calibri" w:cs="B Jadid"/>
          <w:color w:val="000000"/>
          <w:sz w:val="48"/>
          <w:szCs w:val="48"/>
          <w:lang w:bidi="fa-IR"/>
        </w:rPr>
      </w:pPr>
    </w:p>
    <w:p w:rsidR="002D6B77" w:rsidRPr="00605CCA" w:rsidRDefault="002D6B77" w:rsidP="002D6B77">
      <w:pPr>
        <w:jc w:val="center"/>
        <w:rPr>
          <w:rFonts w:ascii="Calibri" w:hAnsi="Calibri" w:cs="B Jadid"/>
          <w:color w:val="000000"/>
          <w:sz w:val="48"/>
          <w:szCs w:val="48"/>
          <w:lang w:bidi="fa-IR"/>
        </w:rPr>
      </w:pPr>
    </w:p>
    <w:p w:rsidR="002D6B77" w:rsidRPr="00605CCA" w:rsidRDefault="002D6B77" w:rsidP="002D6B77">
      <w:pPr>
        <w:jc w:val="center"/>
        <w:rPr>
          <w:rFonts w:ascii="Calibri" w:hAnsi="Calibri" w:cs="B Jadid"/>
          <w:color w:val="000000"/>
          <w:sz w:val="48"/>
          <w:szCs w:val="48"/>
          <w:lang w:bidi="fa-IR"/>
        </w:rPr>
      </w:pPr>
    </w:p>
    <w:p w:rsidR="002D6B77" w:rsidRPr="00605CCA" w:rsidRDefault="002D6B77" w:rsidP="002D6B77">
      <w:pPr>
        <w:pStyle w:val="StyleComplexBLotus12ptJustifiedFirstline05cm"/>
        <w:spacing w:line="240" w:lineRule="auto"/>
        <w:ind w:firstLine="0"/>
        <w:jc w:val="lowKashida"/>
        <w:rPr>
          <w:rFonts w:ascii="Times New Roman" w:hAnsi="Times New Roman" w:cs="B Zar" w:hint="cs"/>
          <w:color w:val="000000"/>
          <w:sz w:val="28"/>
          <w:szCs w:val="28"/>
          <w:rtl/>
          <w:lang w:bidi="fa-IR"/>
        </w:rPr>
      </w:pPr>
    </w:p>
    <w:p w:rsidR="002D6B77" w:rsidRPr="00605CCA" w:rsidRDefault="002D6B77" w:rsidP="002D6B77">
      <w:pPr>
        <w:widowControl w:val="0"/>
        <w:shd w:val="clear" w:color="auto" w:fill="FFFFFF"/>
        <w:tabs>
          <w:tab w:val="right" w:leader="dot" w:pos="5138"/>
        </w:tabs>
        <w:spacing w:line="228" w:lineRule="auto"/>
        <w:jc w:val="center"/>
        <w:rPr>
          <w:rFonts w:cs="B Yagut" w:hint="cs"/>
          <w:b/>
          <w:bCs/>
          <w:color w:val="000000"/>
          <w:rtl/>
        </w:rPr>
      </w:pPr>
    </w:p>
    <w:p w:rsidR="002D6B77" w:rsidRPr="00605CCA" w:rsidRDefault="002D6B77" w:rsidP="002D6B77">
      <w:pPr>
        <w:widowControl w:val="0"/>
        <w:shd w:val="clear" w:color="auto" w:fill="FFFFFF"/>
        <w:tabs>
          <w:tab w:val="right" w:leader="dot" w:pos="5138"/>
        </w:tabs>
        <w:spacing w:line="228" w:lineRule="auto"/>
        <w:ind w:left="998"/>
        <w:rPr>
          <w:rFonts w:cs="B Zar" w:hint="cs"/>
          <w:color w:val="000000"/>
          <w:rtl/>
        </w:rPr>
      </w:pPr>
    </w:p>
    <w:p w:rsidR="002D6B77" w:rsidRPr="00605CCA" w:rsidRDefault="002D6B77" w:rsidP="002D6B77">
      <w:pPr>
        <w:pStyle w:val="StyleComplexBLotus12ptJustifiedFirstline05cmCharChar"/>
        <w:spacing w:line="240" w:lineRule="auto"/>
        <w:ind w:firstLine="0"/>
        <w:jc w:val="center"/>
        <w:rPr>
          <w:rFonts w:ascii="Times New Roman" w:hAnsi="Times New Roman" w:cs="B Mitra"/>
          <w:b/>
          <w:bCs/>
          <w:color w:val="000000"/>
          <w:sz w:val="30"/>
          <w:szCs w:val="30"/>
          <w:rtl/>
          <w:lang w:bidi="fa-IR"/>
        </w:rPr>
        <w:sectPr w:rsidR="002D6B77" w:rsidRPr="00605CCA" w:rsidSect="002D6B77">
          <w:footnotePr>
            <w:numRestart w:val="eachPage"/>
          </w:footnotePr>
          <w:endnotePr>
            <w:numFmt w:val="lowerLetter"/>
          </w:endnotePr>
          <w:pgSz w:w="11907" w:h="16840" w:code="9"/>
          <w:pgMar w:top="2268" w:right="2211" w:bottom="2268" w:left="2211" w:header="2268" w:footer="2268" w:gutter="284"/>
          <w:cols w:space="720"/>
          <w:titlePg/>
          <w:bidi/>
          <w:rtlGutter/>
        </w:sectPr>
      </w:pPr>
    </w:p>
    <w:p w:rsidR="002D6B77" w:rsidRPr="00605CCA" w:rsidRDefault="002D6B77" w:rsidP="002D6B77">
      <w:pPr>
        <w:jc w:val="center"/>
        <w:rPr>
          <w:rFonts w:hint="cs"/>
          <w:b/>
          <w:bCs/>
          <w:color w:val="000000"/>
          <w:rtl/>
        </w:rPr>
      </w:pPr>
      <w:bookmarkStart w:id="2" w:name="_Toc70310704"/>
    </w:p>
    <w:p w:rsidR="002D6B77" w:rsidRPr="00605CCA" w:rsidRDefault="002D6B77" w:rsidP="002D6B77">
      <w:pPr>
        <w:jc w:val="center"/>
        <w:rPr>
          <w:rFonts w:hint="cs"/>
          <w:b/>
          <w:bCs/>
          <w:color w:val="000000"/>
          <w:rtl/>
        </w:rPr>
      </w:pPr>
    </w:p>
    <w:p w:rsidR="002D6B77" w:rsidRPr="00605CCA" w:rsidRDefault="002D6B77" w:rsidP="002D6B77">
      <w:pPr>
        <w:jc w:val="center"/>
        <w:rPr>
          <w:rFonts w:hint="cs"/>
          <w:b/>
          <w:bCs/>
          <w:color w:val="000000"/>
          <w:rtl/>
        </w:rPr>
      </w:pPr>
    </w:p>
    <w:p w:rsidR="002D6B77" w:rsidRPr="00605CCA" w:rsidRDefault="00D014FA" w:rsidP="002D6B77">
      <w:pPr>
        <w:jc w:val="center"/>
        <w:rPr>
          <w:rFonts w:hint="cs"/>
          <w:b/>
          <w:bCs/>
          <w:color w:val="000000"/>
          <w:rtl/>
        </w:rPr>
      </w:pPr>
      <w:r>
        <w:rPr>
          <w:b/>
          <w:bCs/>
          <w:noProof/>
          <w:color w:val="000000"/>
        </w:rPr>
        <w:drawing>
          <wp:inline distT="0" distB="0" distL="0" distR="0">
            <wp:extent cx="4143375" cy="5534025"/>
            <wp:effectExtent l="19050" t="0" r="9525"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10" cstate="print"/>
                    <a:srcRect/>
                    <a:stretch>
                      <a:fillRect/>
                    </a:stretch>
                  </pic:blipFill>
                  <pic:spPr bwMode="auto">
                    <a:xfrm>
                      <a:off x="0" y="0"/>
                      <a:ext cx="4143375" cy="5534025"/>
                    </a:xfrm>
                    <a:prstGeom prst="rect">
                      <a:avLst/>
                    </a:prstGeom>
                    <a:noFill/>
                    <a:ln w="9525">
                      <a:noFill/>
                      <a:miter lim="800000"/>
                      <a:headEnd/>
                      <a:tailEnd/>
                    </a:ln>
                  </pic:spPr>
                </pic:pic>
              </a:graphicData>
            </a:graphic>
          </wp:inline>
        </w:drawing>
      </w:r>
    </w:p>
    <w:p w:rsidR="002D6B77" w:rsidRPr="00605CCA" w:rsidRDefault="002D6B77" w:rsidP="002D6B77">
      <w:pPr>
        <w:jc w:val="center"/>
        <w:rPr>
          <w:rFonts w:hint="cs"/>
          <w:b/>
          <w:bCs/>
          <w:color w:val="000000"/>
          <w:rtl/>
        </w:rPr>
      </w:pPr>
    </w:p>
    <w:p w:rsidR="002D6B77" w:rsidRPr="00605CCA" w:rsidRDefault="002D6B77" w:rsidP="002D6B77">
      <w:pPr>
        <w:jc w:val="center"/>
        <w:rPr>
          <w:rFonts w:hint="cs"/>
          <w:b/>
          <w:bCs/>
          <w:color w:val="000000"/>
          <w:rtl/>
        </w:rPr>
      </w:pPr>
    </w:p>
    <w:p w:rsidR="002D6B77" w:rsidRPr="00605CCA" w:rsidRDefault="002D6B77" w:rsidP="002D6B77">
      <w:pPr>
        <w:jc w:val="center"/>
        <w:rPr>
          <w:b/>
          <w:bCs/>
          <w:color w:val="000000"/>
          <w:rtl/>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jc w:val="center"/>
        <w:rPr>
          <w:rFonts w:hint="cs"/>
          <w:b/>
          <w:bCs/>
          <w:color w:val="000000"/>
          <w:rtl/>
        </w:rPr>
      </w:pPr>
    </w:p>
    <w:p w:rsidR="002D6B77" w:rsidRPr="00605CCA" w:rsidRDefault="002D6B77" w:rsidP="002D6B77">
      <w:pPr>
        <w:jc w:val="center"/>
        <w:rPr>
          <w:rFonts w:hint="cs"/>
          <w:b/>
          <w:bCs/>
          <w:color w:val="000000"/>
          <w:rtl/>
        </w:rPr>
      </w:pPr>
    </w:p>
    <w:p w:rsidR="002D6B77" w:rsidRPr="00605CCA" w:rsidRDefault="002D6B77" w:rsidP="002D6B77">
      <w:pPr>
        <w:jc w:val="center"/>
        <w:rPr>
          <w:rFonts w:hint="cs"/>
          <w:b/>
          <w:bCs/>
          <w:color w:val="000000"/>
          <w:rtl/>
        </w:rPr>
      </w:pPr>
    </w:p>
    <w:p w:rsidR="002D6B77" w:rsidRPr="00605CCA" w:rsidRDefault="002D6B77" w:rsidP="002D6B77">
      <w:pPr>
        <w:jc w:val="center"/>
        <w:rPr>
          <w:rFonts w:cs="B Yagut" w:hint="cs"/>
          <w:b/>
          <w:bCs/>
          <w:color w:val="000000"/>
          <w:sz w:val="36"/>
          <w:szCs w:val="36"/>
          <w:rtl/>
          <w:lang w:val="en-AU" w:bidi="ar-KW"/>
        </w:rPr>
      </w:pPr>
      <w:r w:rsidRPr="00605CCA">
        <w:rPr>
          <w:rFonts w:cs="B Yagut" w:hint="cs"/>
          <w:b/>
          <w:bCs/>
          <w:color w:val="000000"/>
          <w:sz w:val="36"/>
          <w:szCs w:val="36"/>
          <w:rtl/>
          <w:lang w:val="en-AU" w:bidi="ar-KW"/>
        </w:rPr>
        <w:t>تقدیم به‌:</w:t>
      </w:r>
    </w:p>
    <w:p w:rsidR="002D6B77" w:rsidRPr="00605CCA" w:rsidRDefault="002D6B77" w:rsidP="002D6B77">
      <w:pPr>
        <w:rPr>
          <w:rFonts w:hint="cs"/>
          <w:b/>
          <w:bCs/>
          <w:color w:val="000000"/>
          <w:sz w:val="32"/>
          <w:szCs w:val="32"/>
          <w:rtl/>
          <w:lang w:bidi="fa-IR"/>
        </w:rPr>
      </w:pPr>
      <w:r w:rsidRPr="00605CCA">
        <w:rPr>
          <w:rFonts w:hint="cs"/>
          <w:b/>
          <w:bCs/>
          <w:color w:val="000000"/>
          <w:sz w:val="32"/>
          <w:szCs w:val="32"/>
          <w:rtl/>
          <w:lang w:val="en-AU" w:bidi="ar-KW"/>
        </w:rPr>
        <w:t xml:space="preserve">هر مسلمانی که‌ شیفته‌ی پیروزی اسلام است و در راستای عزت بخشیدن به‌ دین خداوند قدم فرسایی می‌نماید؛ </w:t>
      </w:r>
      <w:r w:rsidRPr="00605CCA">
        <w:rPr>
          <w:rFonts w:hint="cs"/>
          <w:b/>
          <w:bCs/>
          <w:color w:val="000000"/>
          <w:sz w:val="32"/>
          <w:szCs w:val="32"/>
          <w:rtl/>
          <w:lang w:bidi="fa-IR"/>
        </w:rPr>
        <w:t>و توسّل می‌جویم به اسمای حسنی و صفات علیایش که ‌این را خالصانه و برای رضای خود پذیرا باشد، چون می</w:t>
      </w:r>
      <w:r w:rsidRPr="00605CCA">
        <w:rPr>
          <w:rFonts w:hint="eastAsia"/>
          <w:b/>
          <w:bCs/>
          <w:color w:val="000000"/>
          <w:sz w:val="32"/>
          <w:szCs w:val="32"/>
          <w:rtl/>
          <w:lang w:bidi="fa-IR"/>
        </w:rPr>
        <w:t>‌</w:t>
      </w:r>
      <w:r w:rsidRPr="00605CCA">
        <w:rPr>
          <w:rFonts w:hint="cs"/>
          <w:b/>
          <w:bCs/>
          <w:color w:val="000000"/>
          <w:sz w:val="32"/>
          <w:szCs w:val="32"/>
          <w:rtl/>
          <w:lang w:bidi="fa-IR"/>
        </w:rPr>
        <w:t>فرماید:</w:t>
      </w:r>
    </w:p>
    <w:p w:rsidR="002D6B77" w:rsidRPr="00605CCA" w:rsidRDefault="002D6B77" w:rsidP="00520138">
      <w:pPr>
        <w:rPr>
          <w:rFonts w:ascii="QCF_BSML" w:hAnsi="QCF_BSML" w:cs="QCF_BSML"/>
          <w:color w:val="000000"/>
          <w:sz w:val="40"/>
          <w:szCs w:val="40"/>
        </w:rPr>
      </w:pPr>
      <w:r w:rsidRPr="00605CCA">
        <w:rPr>
          <w:rFonts w:ascii="QCF_BSML" w:hAnsi="QCF_BSML" w:cs="QCF_BSML"/>
          <w:color w:val="000000"/>
          <w:sz w:val="32"/>
          <w:szCs w:val="32"/>
          <w:rtl/>
        </w:rPr>
        <w:t xml:space="preserve">ﭽ </w:t>
      </w:r>
      <w:r w:rsidRPr="00605CCA">
        <w:rPr>
          <w:rFonts w:ascii="QCF_P304" w:hAnsi="QCF_P304" w:cs="QCF_P304"/>
          <w:color w:val="000000"/>
          <w:sz w:val="32"/>
          <w:szCs w:val="32"/>
          <w:rtl/>
        </w:rPr>
        <w:t xml:space="preserve">ﰐ ﰑ ﰒ ﰓ ﰔ ﰕ ﰖ ﰗ ﰘ ﰙ ﰚ ﰛ ﰜ ﰝ </w:t>
      </w:r>
      <w:r w:rsidRPr="00605CCA">
        <w:rPr>
          <w:rFonts w:ascii="QCF_BSML" w:hAnsi="QCF_BSML" w:cs="QCF_BSML"/>
          <w:color w:val="000000"/>
          <w:sz w:val="32"/>
          <w:szCs w:val="32"/>
          <w:rtl/>
        </w:rPr>
        <w:t>ﭼ</w:t>
      </w:r>
      <w:r w:rsidR="00520138">
        <w:rPr>
          <w:rFonts w:ascii="QCF_BSML" w:hAnsi="QCF_BSML" w:cs="QCF_BSML" w:hint="cs"/>
          <w:color w:val="000000"/>
          <w:sz w:val="32"/>
          <w:szCs w:val="32"/>
          <w:rtl/>
        </w:rPr>
        <w:t xml:space="preserve">  </w:t>
      </w:r>
      <w:r w:rsidRPr="00520138">
        <w:rPr>
          <w:rFonts w:ascii="QCF_BSML" w:hAnsi="QCF_BSML" w:cs="QCF_BSML" w:hint="cs"/>
          <w:color w:val="000000"/>
          <w:sz w:val="30"/>
          <w:szCs w:val="30"/>
          <w:rtl/>
          <w:lang w:bidi="fa-IR"/>
        </w:rPr>
        <w:t xml:space="preserve"> </w:t>
      </w:r>
      <w:r w:rsidR="00520138" w:rsidRPr="00520138">
        <w:rPr>
          <w:rFonts w:ascii="Traditional Arabic" w:hAnsi="Traditional Arabic" w:hint="cs"/>
          <w:color w:val="000000"/>
          <w:sz w:val="23"/>
          <w:szCs w:val="23"/>
          <w:rtl/>
        </w:rPr>
        <w:t>[ا</w:t>
      </w:r>
      <w:r w:rsidRPr="00520138">
        <w:rPr>
          <w:rFonts w:ascii="Traditional Arabic" w:hAnsi="Traditional Arabic"/>
          <w:color w:val="000000"/>
          <w:sz w:val="23"/>
          <w:szCs w:val="23"/>
          <w:rtl/>
        </w:rPr>
        <w:t>لكهف: ١١٠</w:t>
      </w:r>
      <w:r w:rsidR="00520138" w:rsidRPr="00520138">
        <w:rPr>
          <w:rFonts w:ascii="Traditional Arabic" w:hAnsi="Traditional Arabic" w:hint="cs"/>
          <w:color w:val="000000"/>
          <w:sz w:val="23"/>
          <w:szCs w:val="23"/>
          <w:rtl/>
        </w:rPr>
        <w:t>]</w:t>
      </w:r>
    </w:p>
    <w:p w:rsidR="002D6B77" w:rsidRPr="00605CCA" w:rsidRDefault="00520138" w:rsidP="00520138">
      <w:pPr>
        <w:spacing w:line="216" w:lineRule="auto"/>
        <w:rPr>
          <w:rFonts w:cs="B Zar" w:hint="cs"/>
          <w:color w:val="000000"/>
          <w:szCs w:val="27"/>
          <w:rtl/>
        </w:rPr>
      </w:pPr>
      <w:r>
        <w:rPr>
          <w:rFonts w:hint="cs"/>
          <w:color w:val="000000"/>
          <w:sz w:val="32"/>
          <w:szCs w:val="32"/>
          <w:rtl/>
          <w:lang w:bidi="fa-IR"/>
        </w:rPr>
        <w:t>«</w:t>
      </w:r>
      <w:r w:rsidR="002D6B77" w:rsidRPr="00605CCA">
        <w:rPr>
          <w:color w:val="000000"/>
          <w:sz w:val="32"/>
          <w:szCs w:val="32"/>
          <w:rtl/>
          <w:lang w:bidi="fa-IR"/>
        </w:rPr>
        <w:t>پس هر</w:t>
      </w:r>
      <w:r w:rsidR="002D6B77" w:rsidRPr="00605CCA">
        <w:rPr>
          <w:rFonts w:hint="cs"/>
          <w:color w:val="000000"/>
          <w:sz w:val="32"/>
          <w:szCs w:val="32"/>
          <w:rtl/>
          <w:lang w:bidi="fa-IR"/>
        </w:rPr>
        <w:t xml:space="preserve"> </w:t>
      </w:r>
      <w:r w:rsidR="002D6B77" w:rsidRPr="00605CCA">
        <w:rPr>
          <w:color w:val="000000"/>
          <w:sz w:val="32"/>
          <w:szCs w:val="32"/>
          <w:rtl/>
          <w:lang w:bidi="fa-IR"/>
        </w:rPr>
        <w:t>كس كه خواهان ديدار</w:t>
      </w:r>
      <w:r>
        <w:rPr>
          <w:rFonts w:hint="cs"/>
          <w:color w:val="000000"/>
          <w:sz w:val="32"/>
          <w:szCs w:val="32"/>
          <w:rtl/>
          <w:lang w:bidi="fa-IR"/>
        </w:rPr>
        <w:t xml:space="preserve"> پروردگار</w:t>
      </w:r>
      <w:r w:rsidR="002D6B77" w:rsidRPr="00605CCA">
        <w:rPr>
          <w:color w:val="000000"/>
          <w:sz w:val="32"/>
          <w:szCs w:val="32"/>
          <w:rtl/>
          <w:lang w:bidi="fa-IR"/>
        </w:rPr>
        <w:t xml:space="preserve"> خويش است، بايد كه كار شايسته كند و در پرستش پروردگارش كسي را شريك نسازد</w:t>
      </w:r>
      <w:r>
        <w:rPr>
          <w:rFonts w:hint="cs"/>
          <w:color w:val="000000"/>
          <w:sz w:val="32"/>
          <w:szCs w:val="32"/>
          <w:rtl/>
          <w:lang w:bidi="fa-IR"/>
        </w:rPr>
        <w:t>»</w:t>
      </w:r>
      <w:r w:rsidR="002D6B77" w:rsidRPr="00605CCA">
        <w:rPr>
          <w:rFonts w:hint="cs"/>
          <w:color w:val="000000"/>
          <w:sz w:val="32"/>
          <w:szCs w:val="32"/>
          <w:rtl/>
          <w:lang w:bidi="fa-IR"/>
        </w:rPr>
        <w:t>.</w:t>
      </w:r>
    </w:p>
    <w:p w:rsidR="002D6B77" w:rsidRPr="00605CCA" w:rsidRDefault="002D6B77" w:rsidP="002D6B77">
      <w:pPr>
        <w:jc w:val="lowKashida"/>
        <w:rPr>
          <w:rFonts w:hint="cs"/>
          <w:b/>
          <w:bCs/>
          <w:color w:val="000000"/>
          <w:rtl/>
        </w:rPr>
      </w:pPr>
    </w:p>
    <w:p w:rsidR="002D6B77" w:rsidRPr="00605CCA" w:rsidRDefault="002D6B77" w:rsidP="002D6B77">
      <w:pPr>
        <w:jc w:val="center"/>
        <w:rPr>
          <w:rFonts w:hint="cs"/>
          <w:b/>
          <w:bCs/>
          <w:color w:val="000000"/>
          <w:rtl/>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pStyle w:val="af1"/>
        <w:rPr>
          <w:rFonts w:hint="cs"/>
          <w:sz w:val="20"/>
          <w:szCs w:val="18"/>
          <w:rtl/>
          <w:lang w:bidi="fa-IR"/>
        </w:rPr>
      </w:pPr>
    </w:p>
    <w:p w:rsidR="002D6B77" w:rsidRPr="00605CCA" w:rsidRDefault="002D6B77" w:rsidP="002D6B77">
      <w:pPr>
        <w:pStyle w:val="af1"/>
        <w:rPr>
          <w:rFonts w:hint="cs"/>
          <w:rtl/>
          <w:lang w:bidi="fa-IR"/>
        </w:rPr>
      </w:pPr>
      <w:bookmarkStart w:id="3" w:name="_Toc260068208"/>
      <w:r w:rsidRPr="00605CCA">
        <w:rPr>
          <w:rFonts w:hint="cs"/>
          <w:rtl/>
          <w:lang w:bidi="fa-IR"/>
        </w:rPr>
        <w:t>فهرست موضوعات</w:t>
      </w:r>
      <w:bookmarkEnd w:id="3"/>
    </w:p>
    <w:p w:rsidR="008566EC" w:rsidRDefault="008566EC">
      <w:pPr>
        <w:pStyle w:val="10"/>
        <w:tabs>
          <w:tab w:val="right" w:leader="dot" w:pos="7191"/>
        </w:tabs>
        <w:rPr>
          <w:rFonts w:ascii="Calibri" w:eastAsia="Times New Roman" w:hAnsi="Calibri" w:cs="Arial"/>
          <w:bCs w:val="0"/>
          <w:noProof/>
          <w:sz w:val="22"/>
          <w:szCs w:val="22"/>
          <w:rtl/>
        </w:rPr>
      </w:pPr>
      <w:r>
        <w:rPr>
          <w:rFonts w:hint="eastAsia"/>
          <w:b/>
          <w:color w:val="000000"/>
          <w:rtl/>
        </w:rPr>
        <w:fldChar w:fldCharType="begin"/>
      </w:r>
      <w:r>
        <w:rPr>
          <w:rFonts w:hint="eastAsia"/>
          <w:b/>
          <w:color w:val="000000"/>
          <w:rtl/>
        </w:rPr>
        <w:instrText xml:space="preserve"> </w:instrText>
      </w:r>
      <w:r>
        <w:rPr>
          <w:rFonts w:hint="eastAsia"/>
          <w:b/>
          <w:color w:val="000000"/>
        </w:rPr>
        <w:instrText>TOC</w:instrText>
      </w:r>
      <w:r>
        <w:rPr>
          <w:rFonts w:hint="eastAsia"/>
          <w:b/>
          <w:color w:val="000000"/>
          <w:rtl/>
        </w:rPr>
        <w:instrText xml:space="preserve"> </w:instrText>
      </w:r>
      <w:r>
        <w:rPr>
          <w:rFonts w:hint="eastAsia"/>
          <w:b/>
          <w:color w:val="000000"/>
        </w:rPr>
        <w:instrText>\h \z \t</w:instrText>
      </w:r>
      <w:r>
        <w:rPr>
          <w:rFonts w:hint="eastAsia"/>
          <w:b/>
          <w:color w:val="000000"/>
          <w:rtl/>
        </w:rPr>
        <w:instrText xml:space="preserve"> "تیتر اول;1;تيتر دوم;2;تیتر سوم;3" </w:instrText>
      </w:r>
      <w:r>
        <w:rPr>
          <w:rFonts w:hint="eastAsia"/>
          <w:b/>
          <w:color w:val="000000"/>
          <w:rtl/>
        </w:rPr>
        <w:fldChar w:fldCharType="separate"/>
      </w:r>
      <w:hyperlink w:anchor="_Toc260068208" w:history="1">
        <w:r w:rsidRPr="00945A22">
          <w:rPr>
            <w:rStyle w:val="Hyperlink"/>
            <w:rFonts w:hint="eastAsia"/>
            <w:noProof/>
            <w:rtl/>
            <w:lang w:bidi="fa-IR"/>
          </w:rPr>
          <w:t>فهرست</w:t>
        </w:r>
        <w:r w:rsidRPr="00945A22">
          <w:rPr>
            <w:rStyle w:val="Hyperlink"/>
            <w:noProof/>
            <w:rtl/>
            <w:lang w:bidi="fa-IR"/>
          </w:rPr>
          <w:t xml:space="preserve"> </w:t>
        </w:r>
        <w:r w:rsidRPr="00945A22">
          <w:rPr>
            <w:rStyle w:val="Hyperlink"/>
            <w:rFonts w:hint="eastAsia"/>
            <w:noProof/>
            <w:rtl/>
            <w:lang w:bidi="fa-IR"/>
          </w:rPr>
          <w:t>موضوعات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09" w:history="1">
        <w:r w:rsidRPr="00945A22">
          <w:rPr>
            <w:rStyle w:val="Hyperlink"/>
            <w:rFonts w:hint="eastAsia"/>
            <w:noProof/>
            <w:rtl/>
          </w:rPr>
          <w:t>پ</w:t>
        </w:r>
        <w:r w:rsidRPr="00945A22">
          <w:rPr>
            <w:rStyle w:val="Hyperlink"/>
            <w:rFonts w:hint="cs"/>
            <w:noProof/>
            <w:rtl/>
          </w:rPr>
          <w:t>ی</w:t>
        </w:r>
        <w:r w:rsidRPr="00945A22">
          <w:rPr>
            <w:rStyle w:val="Hyperlink"/>
            <w:rFonts w:hint="eastAsia"/>
            <w:noProof/>
            <w:rtl/>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1" w:anchor="_Toc260068210" w:history="1">
        <w:r w:rsidRPr="008566EC">
          <w:rPr>
            <w:rStyle w:val="Hyperlink"/>
            <w:rFonts w:cs="B Yagut" w:hint="eastAsia"/>
            <w:noProof/>
            <w:rtl/>
            <w:lang w:bidi="fa-IR"/>
          </w:rPr>
          <w:t>فصل</w:t>
        </w:r>
        <w:r w:rsidRPr="008566EC">
          <w:rPr>
            <w:rStyle w:val="Hyperlink"/>
            <w:rFonts w:cs="B Yagut"/>
            <w:noProof/>
            <w:rtl/>
            <w:lang w:bidi="fa-IR"/>
          </w:rPr>
          <w:t xml:space="preserve"> </w:t>
        </w:r>
        <w:r w:rsidRPr="008566EC">
          <w:rPr>
            <w:rStyle w:val="Hyperlink"/>
            <w:rFonts w:cs="B Yagut" w:hint="eastAsia"/>
            <w:noProof/>
            <w:rtl/>
            <w:lang w:bidi="fa-IR"/>
          </w:rPr>
          <w:t>اول</w:t>
        </w:r>
        <w:r w:rsidRPr="008566EC">
          <w:rPr>
            <w:rStyle w:val="Hyperlink"/>
            <w:rFonts w:cs="B Yagut" w:hint="cs"/>
            <w:noProof/>
            <w:rtl/>
            <w:lang w:bidi="fa-IR"/>
          </w:rPr>
          <w:t>:</w:t>
        </w:r>
        <w:r w:rsidRPr="008566EC">
          <w:rPr>
            <w:rStyle w:val="Hyperlink"/>
            <w:rFonts w:cs="B Yagut"/>
            <w:noProof/>
            <w:rtl/>
            <w:lang w:bidi="fa-IR"/>
          </w:rPr>
          <w:t xml:space="preserve"> </w:t>
        </w:r>
        <w:r w:rsidRPr="008566EC">
          <w:rPr>
            <w:rStyle w:val="Hyperlink"/>
            <w:rFonts w:cs="B Yagut" w:hint="eastAsia"/>
            <w:noProof/>
            <w:rtl/>
            <w:lang w:bidi="fa-IR"/>
          </w:rPr>
          <w:t>عمر</w:t>
        </w:r>
        <w:r w:rsidRPr="008566EC">
          <w:rPr>
            <w:rStyle w:val="Hyperlink"/>
            <w:rFonts w:cs="B Yagut"/>
            <w:noProof/>
            <w:lang w:bidi="fa-IR"/>
          </w:rPr>
          <w:t></w:t>
        </w:r>
        <w:r w:rsidRPr="008566EC">
          <w:rPr>
            <w:rStyle w:val="Hyperlink"/>
            <w:rFonts w:cs="B Yagut"/>
            <w:noProof/>
            <w:rtl/>
            <w:lang w:bidi="fa-IR"/>
          </w:rPr>
          <w:t xml:space="preserve"> </w:t>
        </w:r>
        <w:r w:rsidRPr="008566EC">
          <w:rPr>
            <w:rStyle w:val="Hyperlink"/>
            <w:rFonts w:cs="B Yagut" w:hint="eastAsia"/>
            <w:noProof/>
            <w:rtl/>
            <w:lang w:bidi="fa-IR"/>
          </w:rPr>
          <w:t>در</w:t>
        </w:r>
        <w:r w:rsidRPr="008566EC">
          <w:rPr>
            <w:rStyle w:val="Hyperlink"/>
            <w:rFonts w:cs="B Yagut"/>
            <w:noProof/>
            <w:rtl/>
            <w:lang w:bidi="fa-IR"/>
          </w:rPr>
          <w:t xml:space="preserve"> </w:t>
        </w:r>
        <w:r w:rsidRPr="008566EC">
          <w:rPr>
            <w:rStyle w:val="Hyperlink"/>
            <w:rFonts w:cs="B Yagut" w:hint="eastAsia"/>
            <w:noProof/>
            <w:rtl/>
            <w:lang w:bidi="fa-IR"/>
          </w:rPr>
          <w:t>مکه</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Toc260068210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35</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11"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نام،</w:t>
        </w:r>
        <w:r w:rsidRPr="00945A22">
          <w:rPr>
            <w:rStyle w:val="Hyperlink"/>
            <w:noProof/>
            <w:rtl/>
            <w:lang w:bidi="fa-IR"/>
          </w:rPr>
          <w:t xml:space="preserve"> </w:t>
        </w:r>
        <w:r w:rsidRPr="00945A22">
          <w:rPr>
            <w:rStyle w:val="Hyperlink"/>
            <w:rFonts w:hint="eastAsia"/>
            <w:noProof/>
            <w:rtl/>
            <w:lang w:bidi="fa-IR"/>
          </w:rPr>
          <w:t>نسب،</w:t>
        </w:r>
        <w:r w:rsidRPr="00945A22">
          <w:rPr>
            <w:rStyle w:val="Hyperlink"/>
            <w:noProof/>
            <w:rtl/>
            <w:lang w:bidi="fa-IR"/>
          </w:rPr>
          <w:t xml:space="preserve"> </w:t>
        </w:r>
        <w:r w:rsidRPr="00945A22">
          <w:rPr>
            <w:rStyle w:val="Hyperlink"/>
            <w:rFonts w:hint="eastAsia"/>
            <w:noProof/>
            <w:rtl/>
            <w:lang w:bidi="fa-IR"/>
          </w:rPr>
          <w:t>کن</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صفات،</w:t>
        </w:r>
        <w:r w:rsidRPr="00945A22">
          <w:rPr>
            <w:rStyle w:val="Hyperlink"/>
            <w:noProof/>
            <w:rtl/>
            <w:lang w:bidi="fa-IR"/>
          </w:rPr>
          <w:t xml:space="preserve"> </w:t>
        </w:r>
        <w:r w:rsidRPr="00945A22">
          <w:rPr>
            <w:rStyle w:val="Hyperlink"/>
            <w:rFonts w:hint="eastAsia"/>
            <w:noProof/>
            <w:rtl/>
            <w:lang w:bidi="fa-IR"/>
          </w:rPr>
          <w:t>خانواده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زندگان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قبل</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12"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نام،</w:t>
        </w:r>
        <w:r w:rsidRPr="00945A22">
          <w:rPr>
            <w:rStyle w:val="Hyperlink"/>
            <w:noProof/>
            <w:rtl/>
            <w:lang w:bidi="fa-IR"/>
          </w:rPr>
          <w:t xml:space="preserve"> </w:t>
        </w:r>
        <w:r w:rsidRPr="00945A22">
          <w:rPr>
            <w:rStyle w:val="Hyperlink"/>
            <w:rFonts w:hint="eastAsia"/>
            <w:noProof/>
            <w:rtl/>
            <w:lang w:bidi="fa-IR"/>
          </w:rPr>
          <w:t>نسب،</w:t>
        </w:r>
        <w:r w:rsidRPr="00945A22">
          <w:rPr>
            <w:rStyle w:val="Hyperlink"/>
            <w:noProof/>
            <w:rtl/>
            <w:lang w:bidi="fa-IR"/>
          </w:rPr>
          <w:t xml:space="preserve"> </w:t>
        </w:r>
        <w:r w:rsidRPr="00945A22">
          <w:rPr>
            <w:rStyle w:val="Hyperlink"/>
            <w:rFonts w:hint="eastAsia"/>
            <w:noProof/>
            <w:rtl/>
            <w:lang w:bidi="fa-IR"/>
          </w:rPr>
          <w:t>کن</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القاب</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13" w:history="1">
        <w:r w:rsidRPr="00945A22">
          <w:rPr>
            <w:rStyle w:val="Hyperlink"/>
            <w:rFonts w:hint="eastAsia"/>
            <w:noProof/>
            <w:rtl/>
            <w:lang w:val="en-AU" w:bidi="ar-KW"/>
          </w:rPr>
          <w:t>دوم</w:t>
        </w:r>
        <w:r w:rsidRPr="00945A22">
          <w:rPr>
            <w:rStyle w:val="Hyperlink"/>
            <w:noProof/>
            <w:rtl/>
            <w:lang w:val="en-AU" w:bidi="ar-KW"/>
          </w:rPr>
          <w:t xml:space="preserve">: </w:t>
        </w:r>
        <w:r w:rsidRPr="00945A22">
          <w:rPr>
            <w:rStyle w:val="Hyperlink"/>
            <w:rFonts w:hint="eastAsia"/>
            <w:noProof/>
            <w:rtl/>
            <w:lang w:bidi="fa-IR"/>
          </w:rPr>
          <w:t>تولد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جسم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14" w:history="1">
        <w:r w:rsidRPr="00945A22">
          <w:rPr>
            <w:rStyle w:val="Hyperlink"/>
            <w:rFonts w:hint="eastAsia"/>
            <w:noProof/>
            <w:rtl/>
            <w:lang w:bidi="fa-IR"/>
          </w:rPr>
          <w:t>س</w:t>
        </w:r>
        <w:r w:rsidRPr="00945A22">
          <w:rPr>
            <w:rStyle w:val="Hyperlink"/>
            <w:rFonts w:hint="eastAsia"/>
            <w:noProof/>
            <w:rtl/>
            <w:lang w:bidi="ar-KW"/>
          </w:rPr>
          <w:t>وم</w:t>
        </w:r>
        <w:r w:rsidRPr="00945A22">
          <w:rPr>
            <w:rStyle w:val="Hyperlink"/>
            <w:noProof/>
            <w:rtl/>
            <w:lang w:bidi="ar-KW"/>
          </w:rPr>
          <w:t xml:space="preserve">: </w:t>
        </w:r>
        <w:r w:rsidRPr="00945A22">
          <w:rPr>
            <w:rStyle w:val="Hyperlink"/>
            <w:rFonts w:hint="eastAsia"/>
            <w:noProof/>
            <w:rtl/>
            <w:lang w:bidi="fa-IR"/>
          </w:rPr>
          <w:t>خانواده‌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15"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زندگان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دوران</w:t>
        </w:r>
        <w:r w:rsidRPr="00945A22">
          <w:rPr>
            <w:rStyle w:val="Hyperlink"/>
            <w:noProof/>
            <w:rtl/>
            <w:lang w:bidi="fa-IR"/>
          </w:rPr>
          <w:t xml:space="preserve"> </w:t>
        </w:r>
        <w:r w:rsidRPr="00945A22">
          <w:rPr>
            <w:rStyle w:val="Hyperlink"/>
            <w:rFonts w:hint="eastAsia"/>
            <w:noProof/>
            <w:rtl/>
            <w:lang w:bidi="fa-IR"/>
          </w:rPr>
          <w:t>جاهل</w:t>
        </w:r>
        <w:r w:rsidRPr="00945A22">
          <w:rPr>
            <w:rStyle w:val="Hyperlink"/>
            <w:rFonts w:hint="cs"/>
            <w:noProof/>
            <w:rtl/>
            <w:lang w:bidi="fa-IR"/>
          </w:rPr>
          <w:t>ی</w:t>
        </w:r>
        <w:r w:rsidRPr="00945A22">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40</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16"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هجرت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17"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مسلمان</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18" w:history="1">
        <w:r w:rsidRPr="00945A22">
          <w:rPr>
            <w:rStyle w:val="Hyperlink"/>
            <w:noProof/>
            <w:rtl/>
            <w:lang w:bidi="fa-IR"/>
          </w:rPr>
          <w:t xml:space="preserve">1- </w:t>
        </w:r>
        <w:r w:rsidRPr="00945A22">
          <w:rPr>
            <w:rStyle w:val="Hyperlink"/>
            <w:rFonts w:hint="eastAsia"/>
            <w:noProof/>
            <w:rtl/>
            <w:lang w:bidi="fa-IR"/>
          </w:rPr>
          <w:t>قصد</w:t>
        </w:r>
        <w:r w:rsidRPr="00945A22">
          <w:rPr>
            <w:rStyle w:val="Hyperlink"/>
            <w:noProof/>
            <w:rtl/>
            <w:lang w:bidi="fa-IR"/>
          </w:rPr>
          <w:t xml:space="preserve"> </w:t>
        </w:r>
        <w:r w:rsidRPr="00945A22">
          <w:rPr>
            <w:rStyle w:val="Hyperlink"/>
            <w:rFonts w:hint="eastAsia"/>
            <w:noProof/>
            <w:rtl/>
            <w:lang w:bidi="fa-IR"/>
          </w:rPr>
          <w:t>کشتن</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rFonts w:cs="CTraditional Arabic" w:hint="eastAsia"/>
            <w:noProof/>
            <w:cs/>
            <w:lang w:bidi="fa-IR"/>
          </w:rPr>
          <w:t>‎</w:t>
        </w:r>
        <w:r w:rsidRPr="00945A22">
          <w:rPr>
            <w:rStyle w:val="Hyperlink"/>
            <w:rFonts w:hint="eastAsia"/>
            <w:noProof/>
            <w:rtl/>
            <w:lang w:bidi="fa-IR"/>
          </w:rPr>
          <w:t>الله</w:t>
        </w:r>
        <w:r w:rsidRPr="00945A22">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19" w:history="1">
        <w:r w:rsidRPr="00945A22">
          <w:rPr>
            <w:rStyle w:val="Hyperlink"/>
            <w:noProof/>
            <w:rtl/>
            <w:lang w:bidi="fa-IR"/>
          </w:rPr>
          <w:t>2</w:t>
        </w:r>
        <w:r w:rsidRPr="00945A22">
          <w:rPr>
            <w:rStyle w:val="Hyperlink"/>
            <w:noProof/>
            <w:rtl/>
          </w:rPr>
          <w:t xml:space="preserve">- </w:t>
        </w:r>
        <w:r w:rsidRPr="00945A22">
          <w:rPr>
            <w:rStyle w:val="Hyperlink"/>
            <w:rFonts w:hint="eastAsia"/>
            <w:noProof/>
            <w:rtl/>
          </w:rPr>
          <w:t>رفتن</w:t>
        </w:r>
        <w:r w:rsidRPr="00945A22">
          <w:rPr>
            <w:rStyle w:val="Hyperlink"/>
            <w:noProof/>
            <w:rtl/>
          </w:rPr>
          <w:t xml:space="preserve"> </w:t>
        </w:r>
        <w:r w:rsidRPr="00945A22">
          <w:rPr>
            <w:rStyle w:val="Hyperlink"/>
            <w:rFonts w:hint="eastAsia"/>
            <w:noProof/>
            <w:rtl/>
          </w:rPr>
          <w:t>عمر</w:t>
        </w:r>
        <w:r w:rsidRPr="00945A22">
          <w:rPr>
            <w:rStyle w:val="Hyperlink"/>
            <w:noProof/>
            <w:rtl/>
          </w:rPr>
          <w:t xml:space="preserve"> </w:t>
        </w:r>
        <w:r w:rsidRPr="00945A22">
          <w:rPr>
            <w:rStyle w:val="Hyperlink"/>
            <w:rFonts w:hint="eastAsia"/>
            <w:noProof/>
            <w:rtl/>
          </w:rPr>
          <w:t>به</w:t>
        </w:r>
        <w:r w:rsidRPr="00945A22">
          <w:rPr>
            <w:rStyle w:val="Hyperlink"/>
            <w:noProof/>
            <w:rtl/>
          </w:rPr>
          <w:t xml:space="preserve"> </w:t>
        </w:r>
        <w:r w:rsidRPr="00945A22">
          <w:rPr>
            <w:rStyle w:val="Hyperlink"/>
            <w:rFonts w:hint="eastAsia"/>
            <w:noProof/>
            <w:rtl/>
          </w:rPr>
          <w:t>خانه‌</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خواهرش</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پا</w:t>
        </w:r>
        <w:r w:rsidRPr="00945A22">
          <w:rPr>
            <w:rStyle w:val="Hyperlink"/>
            <w:rFonts w:hint="cs"/>
            <w:noProof/>
            <w:rtl/>
          </w:rPr>
          <w:t>ی</w:t>
        </w:r>
        <w:r w:rsidRPr="00945A22">
          <w:rPr>
            <w:rStyle w:val="Hyperlink"/>
            <w:rFonts w:hint="eastAsia"/>
            <w:noProof/>
            <w:rtl/>
          </w:rPr>
          <w:t>دار</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او</w:t>
        </w:r>
        <w:r w:rsidRPr="00945A22">
          <w:rPr>
            <w:rStyle w:val="Hyperlink"/>
            <w:noProof/>
            <w:rtl/>
          </w:rPr>
          <w:t xml:space="preserve"> </w:t>
        </w:r>
        <w:r w:rsidRPr="00945A22">
          <w:rPr>
            <w:rStyle w:val="Hyperlink"/>
            <w:rFonts w:hint="eastAsia"/>
            <w:noProof/>
            <w:rtl/>
          </w:rPr>
          <w:t>در</w:t>
        </w:r>
        <w:r w:rsidRPr="00945A22">
          <w:rPr>
            <w:rStyle w:val="Hyperlink"/>
            <w:noProof/>
            <w:rtl/>
          </w:rPr>
          <w:t xml:space="preserve"> </w:t>
        </w:r>
        <w:r w:rsidRPr="00945A22">
          <w:rPr>
            <w:rStyle w:val="Hyperlink"/>
            <w:rFonts w:hint="eastAsia"/>
            <w:noProof/>
            <w:rtl/>
          </w:rPr>
          <w:t>برابر</w:t>
        </w:r>
        <w:r w:rsidRPr="00945A22">
          <w:rPr>
            <w:rStyle w:val="Hyperlink"/>
            <w:noProof/>
            <w:rtl/>
          </w:rPr>
          <w:t xml:space="preserve"> </w:t>
        </w:r>
        <w:r w:rsidRPr="00945A22">
          <w:rPr>
            <w:rStyle w:val="Hyperlink"/>
            <w:rFonts w:hint="eastAsia"/>
            <w:noProof/>
            <w:rtl/>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20" w:history="1">
        <w:r w:rsidRPr="00945A22">
          <w:rPr>
            <w:rStyle w:val="Hyperlink"/>
            <w:noProof/>
            <w:rtl/>
            <w:lang w:bidi="fa-IR"/>
          </w:rPr>
          <w:t xml:space="preserve">3- </w:t>
        </w:r>
        <w:r w:rsidRPr="00945A22">
          <w:rPr>
            <w:rStyle w:val="Hyperlink"/>
            <w:rFonts w:hint="eastAsia"/>
            <w:noProof/>
            <w:rtl/>
            <w:lang w:bidi="fa-IR"/>
          </w:rPr>
          <w:t>رفتنش</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ش</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اعلام</w:t>
        </w:r>
        <w:r w:rsidRPr="00945A22">
          <w:rPr>
            <w:rStyle w:val="Hyperlink"/>
            <w:noProof/>
            <w:rtl/>
            <w:lang w:bidi="fa-IR"/>
          </w:rPr>
          <w:t xml:space="preserve"> </w:t>
        </w:r>
        <w:r w:rsidRPr="00945A22">
          <w:rPr>
            <w:rStyle w:val="Hyperlink"/>
            <w:rFonts w:hint="eastAsia"/>
            <w:noProof/>
            <w:rtl/>
            <w:lang w:bidi="fa-IR"/>
          </w:rPr>
          <w:t>اسلامش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21" w:history="1">
        <w:r w:rsidRPr="00945A22">
          <w:rPr>
            <w:rStyle w:val="Hyperlink"/>
            <w:noProof/>
            <w:rtl/>
            <w:lang w:bidi="fa-IR"/>
          </w:rPr>
          <w:t xml:space="preserve">4- </w:t>
        </w:r>
        <w:r w:rsidRPr="00945A22">
          <w:rPr>
            <w:rStyle w:val="Hyperlink"/>
            <w:rFonts w:hint="eastAsia"/>
            <w:noProof/>
            <w:rtl/>
            <w:lang w:bidi="fa-IR"/>
          </w:rPr>
          <w:t>علاقه‌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آشکار</w:t>
        </w:r>
        <w:r w:rsidRPr="00945A22">
          <w:rPr>
            <w:rStyle w:val="Hyperlink"/>
            <w:noProof/>
            <w:rtl/>
            <w:lang w:bidi="fa-IR"/>
          </w:rPr>
          <w:t xml:space="preserve"> </w:t>
        </w:r>
        <w:r w:rsidRPr="00945A22">
          <w:rPr>
            <w:rStyle w:val="Hyperlink"/>
            <w:rFonts w:hint="eastAsia"/>
            <w:noProof/>
            <w:rtl/>
            <w:lang w:bidi="fa-IR"/>
          </w:rPr>
          <w:t>ساختن</w:t>
        </w:r>
        <w:r w:rsidRPr="00945A22">
          <w:rPr>
            <w:rStyle w:val="Hyperlink"/>
            <w:noProof/>
            <w:rtl/>
            <w:lang w:bidi="fa-IR"/>
          </w:rPr>
          <w:t xml:space="preserve"> </w:t>
        </w:r>
        <w:r w:rsidRPr="00945A22">
          <w:rPr>
            <w:rStyle w:val="Hyperlink"/>
            <w:rFonts w:hint="eastAsia"/>
            <w:noProof/>
            <w:rtl/>
            <w:lang w:bidi="fa-IR"/>
          </w:rPr>
          <w:t>دعوت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22" w:history="1">
        <w:r w:rsidRPr="00945A22">
          <w:rPr>
            <w:rStyle w:val="Hyperlink"/>
            <w:noProof/>
            <w:rtl/>
            <w:lang w:bidi="fa-IR"/>
          </w:rPr>
          <w:t xml:space="preserve">5-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23" w:history="1">
        <w:r w:rsidRPr="00945A22">
          <w:rPr>
            <w:rStyle w:val="Hyperlink"/>
            <w:noProof/>
            <w:rtl/>
            <w:lang w:bidi="fa-IR"/>
          </w:rPr>
          <w:t xml:space="preserve">6- </w:t>
        </w:r>
        <w:r w:rsidRPr="00945A22">
          <w:rPr>
            <w:rStyle w:val="Hyperlink"/>
            <w:rFonts w:hint="eastAsia"/>
            <w:noProof/>
            <w:rtl/>
            <w:lang w:bidi="fa-IR"/>
          </w:rPr>
          <w:t>تار</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تعداد</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24" w:history="1">
        <w:r w:rsidRPr="00945A22">
          <w:rPr>
            <w:rStyle w:val="Hyperlink"/>
            <w:rFonts w:hint="eastAsia"/>
            <w:noProof/>
            <w:rtl/>
            <w:lang w:bidi="ar-KW"/>
          </w:rPr>
          <w:t>دوم</w:t>
        </w:r>
        <w:r w:rsidRPr="00945A22">
          <w:rPr>
            <w:rStyle w:val="Hyperlink"/>
            <w:noProof/>
            <w:rtl/>
            <w:lang w:bidi="ar-KW"/>
          </w:rPr>
          <w:t xml:space="preserve">: </w:t>
        </w:r>
        <w:r w:rsidRPr="00945A22">
          <w:rPr>
            <w:rStyle w:val="Hyperlink"/>
            <w:rFonts w:hint="eastAsia"/>
            <w:noProof/>
            <w:rtl/>
            <w:lang w:bidi="fa-IR"/>
          </w:rPr>
          <w:t>هجرت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2" w:anchor="_Toc260068225" w:history="1">
        <w:r w:rsidRPr="008566EC">
          <w:rPr>
            <w:rStyle w:val="Hyperlink"/>
            <w:rFonts w:cs="B Yagut" w:hint="eastAsia"/>
            <w:noProof/>
            <w:rtl/>
            <w:lang w:bidi="fa-IR"/>
          </w:rPr>
          <w:t>فصل</w:t>
        </w:r>
        <w:r w:rsidRPr="008566EC">
          <w:rPr>
            <w:rStyle w:val="Hyperlink"/>
            <w:rFonts w:cs="B Yagut"/>
            <w:noProof/>
            <w:rtl/>
            <w:lang w:bidi="fa-IR"/>
          </w:rPr>
          <w:t xml:space="preserve"> </w:t>
        </w:r>
        <w:r w:rsidRPr="008566EC">
          <w:rPr>
            <w:rStyle w:val="Hyperlink"/>
            <w:rFonts w:cs="B Yagut" w:hint="eastAsia"/>
            <w:noProof/>
            <w:rtl/>
            <w:lang w:bidi="fa-IR"/>
          </w:rPr>
          <w:t>دوم</w:t>
        </w:r>
        <w:r w:rsidRPr="008566EC">
          <w:rPr>
            <w:rStyle w:val="Hyperlink"/>
            <w:rFonts w:cs="B Yagut" w:hint="cs"/>
            <w:noProof/>
            <w:rtl/>
            <w:lang w:bidi="fa-IR"/>
          </w:rPr>
          <w:t>:</w:t>
        </w:r>
        <w:r w:rsidRPr="008566EC">
          <w:rPr>
            <w:rStyle w:val="Hyperlink"/>
            <w:rFonts w:cs="B Yagut"/>
            <w:noProof/>
            <w:rtl/>
            <w:lang w:bidi="fa-IR"/>
          </w:rPr>
          <w:t xml:space="preserve"> </w:t>
        </w:r>
        <w:r w:rsidRPr="008566EC">
          <w:rPr>
            <w:rStyle w:val="Hyperlink"/>
            <w:rFonts w:cs="B Yagut" w:hint="eastAsia"/>
            <w:noProof/>
            <w:rtl/>
            <w:lang w:bidi="fa-IR"/>
          </w:rPr>
          <w:t>شکل</w:t>
        </w:r>
        <w:r w:rsidRPr="008566EC">
          <w:rPr>
            <w:rStyle w:val="Hyperlink"/>
            <w:rFonts w:cs="B Yagut"/>
            <w:noProof/>
            <w:rtl/>
            <w:lang w:bidi="fa-IR"/>
          </w:rPr>
          <w:t xml:space="preserve"> </w:t>
        </w:r>
        <w:r w:rsidRPr="008566EC">
          <w:rPr>
            <w:rStyle w:val="Hyperlink"/>
            <w:rFonts w:cs="B Yagut" w:hint="eastAsia"/>
            <w:noProof/>
            <w:rtl/>
            <w:lang w:bidi="fa-IR"/>
          </w:rPr>
          <w:t>گ</w:t>
        </w:r>
        <w:r w:rsidRPr="008566EC">
          <w:rPr>
            <w:rStyle w:val="Hyperlink"/>
            <w:rFonts w:cs="B Yagut" w:hint="cs"/>
            <w:noProof/>
            <w:rtl/>
            <w:lang w:bidi="fa-IR"/>
          </w:rPr>
          <w:t>ی</w:t>
        </w:r>
        <w:r w:rsidRPr="008566EC">
          <w:rPr>
            <w:rStyle w:val="Hyperlink"/>
            <w:rFonts w:cs="B Yagut" w:hint="eastAsia"/>
            <w:noProof/>
            <w:rtl/>
            <w:lang w:bidi="fa-IR"/>
          </w:rPr>
          <w:t>ر</w:t>
        </w:r>
        <w:r w:rsidRPr="008566EC">
          <w:rPr>
            <w:rStyle w:val="Hyperlink"/>
            <w:rFonts w:cs="B Yagut" w:hint="cs"/>
            <w:noProof/>
            <w:rtl/>
            <w:lang w:bidi="fa-IR"/>
          </w:rPr>
          <w:t>ی</w:t>
        </w:r>
        <w:r w:rsidRPr="008566EC">
          <w:rPr>
            <w:rStyle w:val="Hyperlink"/>
            <w:rFonts w:cs="B Yagut"/>
            <w:noProof/>
            <w:rtl/>
            <w:lang w:bidi="fa-IR"/>
          </w:rPr>
          <w:t xml:space="preserve"> </w:t>
        </w:r>
        <w:r w:rsidRPr="008566EC">
          <w:rPr>
            <w:rStyle w:val="Hyperlink"/>
            <w:rFonts w:cs="B Yagut" w:hint="eastAsia"/>
            <w:noProof/>
            <w:rtl/>
            <w:lang w:bidi="fa-IR"/>
          </w:rPr>
          <w:t>شخص</w:t>
        </w:r>
        <w:r w:rsidRPr="008566EC">
          <w:rPr>
            <w:rStyle w:val="Hyperlink"/>
            <w:rFonts w:cs="B Yagut" w:hint="cs"/>
            <w:noProof/>
            <w:rtl/>
            <w:lang w:bidi="fa-IR"/>
          </w:rPr>
          <w:t>ی</w:t>
        </w:r>
        <w:r w:rsidRPr="008566EC">
          <w:rPr>
            <w:rStyle w:val="Hyperlink"/>
            <w:rFonts w:cs="B Yagut" w:hint="eastAsia"/>
            <w:noProof/>
            <w:rtl/>
            <w:lang w:bidi="fa-IR"/>
          </w:rPr>
          <w:t>ت</w:t>
        </w:r>
        <w:r w:rsidRPr="008566EC">
          <w:rPr>
            <w:rStyle w:val="Hyperlink"/>
            <w:rFonts w:cs="B Yagut"/>
            <w:noProof/>
            <w:rtl/>
            <w:lang w:bidi="fa-IR"/>
          </w:rPr>
          <w:t xml:space="preserve"> </w:t>
        </w:r>
        <w:r w:rsidRPr="008566EC">
          <w:rPr>
            <w:rStyle w:val="Hyperlink"/>
            <w:rFonts w:cs="B Yagut" w:hint="eastAsia"/>
            <w:noProof/>
            <w:rtl/>
            <w:lang w:bidi="fa-IR"/>
          </w:rPr>
          <w:t>عمر</w:t>
        </w:r>
        <w:r w:rsidRPr="008566EC">
          <w:rPr>
            <w:rStyle w:val="Hyperlink"/>
            <w:rFonts w:cs="B Yagut"/>
            <w:noProof/>
            <w:lang w:bidi="fa-IR"/>
          </w:rPr>
          <w:t></w:t>
        </w:r>
        <w:r w:rsidRPr="008566EC">
          <w:rPr>
            <w:rStyle w:val="Hyperlink"/>
            <w:rFonts w:cs="B Yagut"/>
            <w:noProof/>
            <w:rtl/>
            <w:lang w:bidi="fa-IR"/>
          </w:rPr>
          <w:t xml:space="preserve"> </w:t>
        </w:r>
        <w:r w:rsidRPr="008566EC">
          <w:rPr>
            <w:rStyle w:val="Hyperlink"/>
            <w:rFonts w:cs="B Yagut" w:hint="eastAsia"/>
            <w:noProof/>
            <w:rtl/>
            <w:lang w:bidi="fa-IR"/>
          </w:rPr>
          <w:t>در</w:t>
        </w:r>
        <w:r w:rsidRPr="008566EC">
          <w:rPr>
            <w:rStyle w:val="Hyperlink"/>
            <w:rFonts w:cs="B Yagut"/>
            <w:noProof/>
            <w:rtl/>
            <w:lang w:bidi="fa-IR"/>
          </w:rPr>
          <w:t xml:space="preserve"> </w:t>
        </w:r>
        <w:r w:rsidRPr="008566EC">
          <w:rPr>
            <w:rStyle w:val="Hyperlink"/>
            <w:rFonts w:cs="B Yagut" w:hint="eastAsia"/>
            <w:noProof/>
            <w:rtl/>
            <w:lang w:bidi="fa-IR"/>
          </w:rPr>
          <w:t>پرتو</w:t>
        </w:r>
        <w:r w:rsidRPr="008566EC">
          <w:rPr>
            <w:rStyle w:val="Hyperlink"/>
            <w:rFonts w:cs="B Yagut"/>
            <w:noProof/>
            <w:rtl/>
            <w:lang w:bidi="fa-IR"/>
          </w:rPr>
          <w:t xml:space="preserve"> </w:t>
        </w:r>
        <w:r w:rsidRPr="008566EC">
          <w:rPr>
            <w:rStyle w:val="Hyperlink"/>
            <w:rFonts w:cs="B Yagut" w:hint="eastAsia"/>
            <w:noProof/>
            <w:rtl/>
            <w:lang w:bidi="fa-IR"/>
          </w:rPr>
          <w:t>رهنمودها</w:t>
        </w:r>
        <w:r w:rsidRPr="008566EC">
          <w:rPr>
            <w:rStyle w:val="Hyperlink"/>
            <w:rFonts w:cs="B Yagut" w:hint="cs"/>
            <w:noProof/>
            <w:rtl/>
            <w:lang w:bidi="fa-IR"/>
          </w:rPr>
          <w:t>ی</w:t>
        </w:r>
        <w:r w:rsidRPr="008566EC">
          <w:rPr>
            <w:rStyle w:val="Hyperlink"/>
            <w:rFonts w:cs="B Yagut"/>
            <w:noProof/>
            <w:rtl/>
            <w:lang w:bidi="fa-IR"/>
          </w:rPr>
          <w:t xml:space="preserve"> </w:t>
        </w:r>
        <w:r w:rsidRPr="008566EC">
          <w:rPr>
            <w:rStyle w:val="Hyperlink"/>
            <w:rFonts w:cs="B Yagut" w:hint="eastAsia"/>
            <w:noProof/>
            <w:rtl/>
            <w:lang w:bidi="fa-IR"/>
          </w:rPr>
          <w:t>قرآن</w:t>
        </w:r>
        <w:r w:rsidRPr="008566EC">
          <w:rPr>
            <w:rStyle w:val="Hyperlink"/>
            <w:rFonts w:cs="B Yagut"/>
            <w:noProof/>
            <w:rtl/>
            <w:lang w:bidi="fa-IR"/>
          </w:rPr>
          <w:t xml:space="preserve"> </w:t>
        </w:r>
        <w:r w:rsidRPr="008566EC">
          <w:rPr>
            <w:rStyle w:val="Hyperlink"/>
            <w:rFonts w:cs="B Yagut" w:hint="eastAsia"/>
            <w:noProof/>
            <w:rtl/>
            <w:lang w:bidi="fa-IR"/>
          </w:rPr>
          <w:t>و</w:t>
        </w:r>
        <w:r w:rsidRPr="008566EC">
          <w:rPr>
            <w:rStyle w:val="Hyperlink"/>
            <w:rFonts w:cs="B Yagut"/>
            <w:noProof/>
            <w:rtl/>
            <w:lang w:bidi="fa-IR"/>
          </w:rPr>
          <w:t xml:space="preserve"> </w:t>
        </w:r>
        <w:r w:rsidRPr="008566EC">
          <w:rPr>
            <w:rStyle w:val="Hyperlink"/>
            <w:rFonts w:cs="B Yagut" w:hint="eastAsia"/>
            <w:noProof/>
            <w:rtl/>
            <w:lang w:bidi="fa-IR"/>
          </w:rPr>
          <w:t>آموزه</w:t>
        </w:r>
        <w:r w:rsidRPr="008566EC">
          <w:rPr>
            <w:rStyle w:val="Hyperlink"/>
            <w:rFonts w:ascii="MS Mincho" w:eastAsia="MS Mincho" w:hAnsi="MS Mincho" w:cs="B Yagut" w:hint="eastAsia"/>
            <w:noProof/>
            <w:lang w:bidi="fa-IR"/>
          </w:rPr>
          <w:t>‌</w:t>
        </w:r>
        <w:r w:rsidRPr="008566EC">
          <w:rPr>
            <w:rStyle w:val="Hyperlink"/>
            <w:rFonts w:cs="B Yagut" w:hint="eastAsia"/>
            <w:noProof/>
            <w:rtl/>
            <w:lang w:bidi="fa-IR"/>
          </w:rPr>
          <w:t>ها</w:t>
        </w:r>
        <w:r w:rsidRPr="008566EC">
          <w:rPr>
            <w:rStyle w:val="Hyperlink"/>
            <w:rFonts w:cs="B Yagut" w:hint="cs"/>
            <w:noProof/>
            <w:rtl/>
            <w:lang w:bidi="fa-IR"/>
          </w:rPr>
          <w:t>ی</w:t>
        </w:r>
        <w:r w:rsidRPr="008566EC">
          <w:rPr>
            <w:rStyle w:val="Hyperlink"/>
            <w:rFonts w:cs="B Yagut"/>
            <w:noProof/>
            <w:rtl/>
            <w:lang w:bidi="fa-IR"/>
          </w:rPr>
          <w:t xml:space="preserve"> </w:t>
        </w:r>
        <w:r w:rsidRPr="008566EC">
          <w:rPr>
            <w:rStyle w:val="Hyperlink"/>
            <w:rFonts w:cs="B Yagut" w:hint="eastAsia"/>
            <w:noProof/>
            <w:rtl/>
            <w:lang w:bidi="fa-IR"/>
          </w:rPr>
          <w:t>نبو</w:t>
        </w:r>
        <w:r w:rsidRPr="008566EC">
          <w:rPr>
            <w:rStyle w:val="Hyperlink"/>
            <w:rFonts w:cs="B Yagut" w:hint="cs"/>
            <w:noProof/>
            <w:rtl/>
            <w:lang w:bidi="fa-IR"/>
          </w:rPr>
          <w:t>ی</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Toc260068225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63</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26"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زندگان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پرتو</w:t>
        </w:r>
        <w:r w:rsidRPr="00945A22">
          <w:rPr>
            <w:rStyle w:val="Hyperlink"/>
            <w:noProof/>
            <w:rtl/>
            <w:lang w:bidi="fa-IR"/>
          </w:rPr>
          <w:t xml:space="preserve"> </w:t>
        </w:r>
        <w:r w:rsidRPr="00945A22">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27" w:history="1">
        <w:r w:rsidRPr="00945A22">
          <w:rPr>
            <w:rStyle w:val="Hyperlink"/>
            <w:noProof/>
            <w:rtl/>
            <w:lang w:bidi="fa-IR"/>
          </w:rPr>
          <w:t xml:space="preserve">1-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دگاه</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درباره‌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خداوند</w:t>
        </w:r>
        <w:r w:rsidRPr="00945A22">
          <w:rPr>
            <w:rStyle w:val="Hyperlink"/>
            <w:noProof/>
            <w:rtl/>
            <w:lang w:bidi="fa-IR"/>
          </w:rPr>
          <w:t xml:space="preserve"> </w:t>
        </w:r>
        <w:r w:rsidRPr="00945A22">
          <w:rPr>
            <w:rStyle w:val="Hyperlink"/>
            <w:rFonts w:hint="eastAsia"/>
            <w:noProof/>
            <w:rtl/>
            <w:lang w:bidi="fa-IR"/>
          </w:rPr>
          <w:t>متعال،</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noProof/>
            <w:rtl/>
            <w:lang w:bidi="fa-IR"/>
          </w:rPr>
          <w:t xml:space="preserve"> </w:t>
        </w:r>
        <w:r w:rsidRPr="00945A22">
          <w:rPr>
            <w:rStyle w:val="Hyperlink"/>
            <w:rFonts w:hint="eastAsia"/>
            <w:noProof/>
            <w:rtl/>
            <w:lang w:bidi="fa-IR"/>
          </w:rPr>
          <w:t>هست</w:t>
        </w:r>
        <w:r w:rsidRPr="00945A22">
          <w:rPr>
            <w:rStyle w:val="Hyperlink"/>
            <w:rFonts w:hint="cs"/>
            <w:noProof/>
            <w:rtl/>
            <w:lang w:bidi="fa-IR"/>
          </w:rPr>
          <w:t>ی</w:t>
        </w:r>
        <w:r w:rsidRPr="00945A22">
          <w:rPr>
            <w:rStyle w:val="Hyperlink"/>
            <w:rFonts w:hint="eastAsia"/>
            <w:noProof/>
            <w:rtl/>
            <w:lang w:bidi="fa-IR"/>
          </w:rPr>
          <w:t>،</w:t>
        </w:r>
        <w:r w:rsidRPr="00945A22">
          <w:rPr>
            <w:rStyle w:val="Hyperlink"/>
            <w:noProof/>
            <w:rtl/>
            <w:lang w:bidi="fa-IR"/>
          </w:rPr>
          <w:t xml:space="preserve"> </w:t>
        </w:r>
        <w:r w:rsidRPr="00945A22">
          <w:rPr>
            <w:rStyle w:val="Hyperlink"/>
            <w:rFonts w:hint="eastAsia"/>
            <w:noProof/>
            <w:rtl/>
            <w:lang w:bidi="fa-IR"/>
          </w:rPr>
          <w:t>زندگان</w:t>
        </w:r>
        <w:r w:rsidRPr="00945A22">
          <w:rPr>
            <w:rStyle w:val="Hyperlink"/>
            <w:rFonts w:hint="cs"/>
            <w:noProof/>
            <w:rtl/>
            <w:lang w:bidi="fa-IR"/>
          </w:rPr>
          <w:t>ی</w:t>
        </w:r>
        <w:r w:rsidRPr="00945A22">
          <w:rPr>
            <w:rStyle w:val="Hyperlink"/>
            <w:rFonts w:hint="eastAsia"/>
            <w:noProof/>
            <w:rtl/>
            <w:lang w:bidi="fa-IR"/>
          </w:rPr>
          <w:t>،</w:t>
        </w:r>
        <w:r w:rsidRPr="00945A22">
          <w:rPr>
            <w:rStyle w:val="Hyperlink"/>
            <w:noProof/>
            <w:rtl/>
            <w:lang w:bidi="fa-IR"/>
          </w:rPr>
          <w:t xml:space="preserve"> </w:t>
        </w:r>
        <w:r w:rsidRPr="00945A22">
          <w:rPr>
            <w:rStyle w:val="Hyperlink"/>
            <w:rFonts w:hint="eastAsia"/>
            <w:noProof/>
            <w:rtl/>
            <w:lang w:bidi="fa-IR"/>
          </w:rPr>
          <w:t>بهشت،</w:t>
        </w:r>
        <w:r w:rsidRPr="00945A22">
          <w:rPr>
            <w:rStyle w:val="Hyperlink"/>
            <w:noProof/>
            <w:rtl/>
            <w:lang w:bidi="fa-IR"/>
          </w:rPr>
          <w:t xml:space="preserve"> </w:t>
        </w:r>
        <w:r w:rsidRPr="00945A22">
          <w:rPr>
            <w:rStyle w:val="Hyperlink"/>
            <w:rFonts w:hint="eastAsia"/>
            <w:noProof/>
            <w:rtl/>
            <w:lang w:bidi="fa-IR"/>
          </w:rPr>
          <w:t>دوزخ</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قضا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28"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موافقات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اسباب</w:t>
        </w:r>
        <w:r w:rsidRPr="00945A22">
          <w:rPr>
            <w:rStyle w:val="Hyperlink"/>
            <w:noProof/>
            <w:rtl/>
            <w:lang w:bidi="fa-IR"/>
          </w:rPr>
          <w:t xml:space="preserve"> </w:t>
        </w:r>
        <w:r w:rsidRPr="00945A22">
          <w:rPr>
            <w:rStyle w:val="Hyperlink"/>
            <w:rFonts w:hint="eastAsia"/>
            <w:noProof/>
            <w:rtl/>
            <w:lang w:bidi="fa-IR"/>
          </w:rPr>
          <w:t>نزول</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تفس</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29" w:history="1">
        <w:r w:rsidRPr="00945A22">
          <w:rPr>
            <w:rStyle w:val="Hyperlink"/>
            <w:rFonts w:hint="eastAsia"/>
            <w:noProof/>
            <w:rtl/>
            <w:lang w:bidi="fa-IR"/>
          </w:rPr>
          <w:t>الف</w:t>
        </w:r>
        <w:r w:rsidRPr="00945A22">
          <w:rPr>
            <w:rStyle w:val="Hyperlink"/>
            <w:noProof/>
            <w:rtl/>
            <w:lang w:bidi="fa-IR"/>
          </w:rPr>
          <w:t xml:space="preserve">- </w:t>
        </w:r>
        <w:r w:rsidRPr="00945A22">
          <w:rPr>
            <w:rStyle w:val="Hyperlink"/>
            <w:rFonts w:hint="eastAsia"/>
            <w:noProof/>
            <w:rtl/>
            <w:lang w:bidi="fa-IR"/>
          </w:rPr>
          <w:t>موافقات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قرآن</w:t>
        </w:r>
        <w:r w:rsidRPr="00945A22">
          <w:rPr>
            <w:rStyle w:val="Hyperlink"/>
            <w:noProof/>
            <w:rtl/>
            <w:lang w:bidi="fa-IR"/>
          </w:rPr>
          <w:t xml:space="preserve"> </w:t>
        </w:r>
        <w:r w:rsidRPr="00945A22">
          <w:rPr>
            <w:rStyle w:val="Hyperlink"/>
            <w:rFonts w:hint="eastAsia"/>
            <w:noProof/>
            <w:rtl/>
            <w:lang w:bidi="fa-IR"/>
          </w:rPr>
          <w:t>کر</w:t>
        </w:r>
        <w:r w:rsidRPr="00945A22">
          <w:rPr>
            <w:rStyle w:val="Hyperlink"/>
            <w:rFonts w:hint="cs"/>
            <w:noProof/>
            <w:rtl/>
            <w:lang w:bidi="fa-IR"/>
          </w:rPr>
          <w:t>ی</w:t>
        </w:r>
        <w:r w:rsidRPr="00945A22">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Toc260068229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0" w:history="1">
        <w:r w:rsidRPr="00945A22">
          <w:rPr>
            <w:rStyle w:val="Hyperlink"/>
            <w:rFonts w:hint="eastAsia"/>
            <w:noProof/>
            <w:rtl/>
            <w:lang w:bidi="fa-IR"/>
          </w:rPr>
          <w:t>ب</w:t>
        </w:r>
        <w:r w:rsidRPr="00945A22">
          <w:rPr>
            <w:rStyle w:val="Hyperlink"/>
            <w:noProof/>
            <w:rtl/>
            <w:lang w:bidi="fa-IR"/>
          </w:rPr>
          <w:t xml:space="preserve">- </w:t>
        </w:r>
        <w:r w:rsidRPr="00945A22">
          <w:rPr>
            <w:rStyle w:val="Hyperlink"/>
            <w:rFonts w:hint="eastAsia"/>
            <w:noProof/>
            <w:rtl/>
            <w:lang w:bidi="fa-IR"/>
          </w:rPr>
          <w:t>موافقت</w:t>
        </w:r>
        <w:r w:rsidRPr="00945A22">
          <w:rPr>
            <w:rStyle w:val="Hyperlink"/>
            <w:noProof/>
            <w:rtl/>
            <w:lang w:bidi="fa-IR"/>
          </w:rPr>
          <w:t xml:space="preserve"> </w:t>
        </w:r>
        <w:r w:rsidRPr="00945A22">
          <w:rPr>
            <w:rStyle w:val="Hyperlink"/>
            <w:rFonts w:hint="eastAsia"/>
            <w:noProof/>
            <w:rtl/>
            <w:lang w:bidi="fa-IR"/>
          </w:rPr>
          <w:t>قرآن</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نماز</w:t>
        </w:r>
        <w:r w:rsidRPr="00945A22">
          <w:rPr>
            <w:rStyle w:val="Hyperlink"/>
            <w:noProof/>
            <w:rtl/>
            <w:lang w:bidi="fa-IR"/>
          </w:rPr>
          <w:t xml:space="preserve"> </w:t>
        </w:r>
        <w:r w:rsidRPr="00945A22">
          <w:rPr>
            <w:rStyle w:val="Hyperlink"/>
            <w:rFonts w:hint="eastAsia"/>
            <w:noProof/>
            <w:rtl/>
            <w:lang w:bidi="fa-IR"/>
          </w:rPr>
          <w:t>نخواندن</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منافقان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1" w:history="1">
        <w:r w:rsidRPr="00945A22">
          <w:rPr>
            <w:rStyle w:val="Hyperlink"/>
            <w:rFonts w:hint="eastAsia"/>
            <w:noProof/>
            <w:rtl/>
            <w:lang w:bidi="fa-IR"/>
          </w:rPr>
          <w:t>ج</w:t>
        </w:r>
        <w:r w:rsidRPr="00945A22">
          <w:rPr>
            <w:rStyle w:val="Hyperlink"/>
            <w:noProof/>
            <w:rtl/>
            <w:lang w:bidi="fa-IR"/>
          </w:rPr>
          <w:t xml:space="preserve">- </w:t>
        </w:r>
        <w:r w:rsidRPr="00945A22">
          <w:rPr>
            <w:rStyle w:val="Hyperlink"/>
            <w:rFonts w:hint="eastAsia"/>
            <w:noProof/>
            <w:rtl/>
            <w:lang w:bidi="fa-IR"/>
          </w:rPr>
          <w:t>موافقت</w:t>
        </w:r>
        <w:r w:rsidRPr="00945A22">
          <w:rPr>
            <w:rStyle w:val="Hyperlink"/>
            <w:noProof/>
            <w:rtl/>
            <w:lang w:bidi="fa-IR"/>
          </w:rPr>
          <w:t xml:space="preserve"> </w:t>
        </w:r>
        <w:r w:rsidRPr="00945A22">
          <w:rPr>
            <w:rStyle w:val="Hyperlink"/>
            <w:rFonts w:hint="eastAsia"/>
            <w:noProof/>
            <w:rtl/>
            <w:lang w:bidi="fa-IR"/>
          </w:rPr>
          <w:t>قرآن</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اس</w:t>
        </w:r>
        <w:r w:rsidRPr="00945A22">
          <w:rPr>
            <w:rStyle w:val="Hyperlink"/>
            <w:rFonts w:hint="cs"/>
            <w:noProof/>
            <w:rtl/>
            <w:lang w:bidi="fa-IR"/>
          </w:rPr>
          <w:t>ی</w:t>
        </w:r>
        <w:r w:rsidRPr="00945A22">
          <w:rPr>
            <w:rStyle w:val="Hyperlink"/>
            <w:rFonts w:hint="eastAsia"/>
            <w:noProof/>
            <w:rtl/>
            <w:lang w:bidi="fa-IR"/>
          </w:rPr>
          <w:t>ران</w:t>
        </w:r>
        <w:r w:rsidRPr="00945A22">
          <w:rPr>
            <w:rStyle w:val="Hyperlink"/>
            <w:noProof/>
            <w:rtl/>
            <w:lang w:bidi="fa-IR"/>
          </w:rPr>
          <w:t xml:space="preserve"> </w:t>
        </w:r>
        <w:r w:rsidRPr="00945A22">
          <w:rPr>
            <w:rStyle w:val="Hyperlink"/>
            <w:rFonts w:hint="eastAsia"/>
            <w:noProof/>
            <w:rtl/>
            <w:lang w:bidi="fa-IR"/>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2" w:history="1">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موافقت</w:t>
        </w:r>
        <w:r w:rsidRPr="00945A22">
          <w:rPr>
            <w:rStyle w:val="Hyperlink"/>
            <w:noProof/>
            <w:rtl/>
            <w:lang w:bidi="fa-IR"/>
          </w:rPr>
          <w:t xml:space="preserve"> </w:t>
        </w:r>
        <w:r w:rsidRPr="00945A22">
          <w:rPr>
            <w:rStyle w:val="Hyperlink"/>
            <w:rFonts w:hint="eastAsia"/>
            <w:noProof/>
            <w:rtl/>
            <w:lang w:bidi="fa-IR"/>
          </w:rPr>
          <w:t>قرآن</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مسأله</w:t>
        </w:r>
        <w:r w:rsidRPr="00945A22">
          <w:rPr>
            <w:rStyle w:val="Hyperlink"/>
            <w:noProof/>
            <w:rtl/>
            <w:lang w:bidi="fa-IR"/>
          </w:rPr>
          <w:t xml:space="preserve"> </w:t>
        </w:r>
        <w:r w:rsidRPr="00945A22">
          <w:rPr>
            <w:rStyle w:val="Hyperlink"/>
            <w:rFonts w:hint="eastAsia"/>
            <w:noProof/>
            <w:rtl/>
            <w:lang w:bidi="fa-IR"/>
          </w:rPr>
          <w:t>است</w:t>
        </w:r>
        <w:r w:rsidRPr="00945A22">
          <w:rPr>
            <w:rStyle w:val="Hyperlink"/>
            <w:rFonts w:hint="cs"/>
            <w:noProof/>
            <w:rtl/>
            <w:lang w:bidi="fa-IR"/>
          </w:rPr>
          <w:t>ی</w:t>
        </w:r>
        <w:r w:rsidRPr="00945A22">
          <w:rPr>
            <w:rStyle w:val="Hyperlink"/>
            <w:rFonts w:hint="eastAsia"/>
            <w:noProof/>
            <w:rtl/>
            <w:lang w:bidi="fa-IR"/>
          </w:rPr>
          <w:t>ذان</w:t>
        </w:r>
        <w:r w:rsidRPr="00945A22">
          <w:rPr>
            <w:rStyle w:val="Hyperlink"/>
            <w:noProof/>
            <w:rtl/>
            <w:lang w:bidi="fa-IR"/>
          </w:rPr>
          <w:t xml:space="preserve"> (</w:t>
        </w:r>
        <w:r w:rsidRPr="00945A22">
          <w:rPr>
            <w:rStyle w:val="Hyperlink"/>
            <w:rFonts w:hint="eastAsia"/>
            <w:noProof/>
            <w:rtl/>
            <w:lang w:bidi="fa-IR"/>
          </w:rPr>
          <w:t>اجازه</w:t>
        </w:r>
        <w:r w:rsidRPr="00945A22">
          <w:rPr>
            <w:rStyle w:val="Hyperlink"/>
            <w:noProof/>
            <w:rtl/>
            <w:lang w:bidi="fa-IR"/>
          </w:rPr>
          <w:t xml:space="preserve"> </w:t>
        </w:r>
        <w:r w:rsidRPr="00945A22">
          <w:rPr>
            <w:rStyle w:val="Hyperlink"/>
            <w:rFonts w:hint="eastAsia"/>
            <w:noProof/>
            <w:rtl/>
            <w:lang w:bidi="fa-IR"/>
          </w:rPr>
          <w:t>خواستن</w:t>
        </w:r>
        <w:r w:rsidRPr="00945A2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3" w:history="1">
        <w:r w:rsidRPr="00945A22">
          <w:rPr>
            <w:rStyle w:val="Hyperlink"/>
            <w:rFonts w:hint="eastAsia"/>
            <w:noProof/>
            <w:rtl/>
            <w:lang w:bidi="fa-IR"/>
          </w:rPr>
          <w:t>هـ</w:t>
        </w:r>
        <w:r w:rsidRPr="00945A22">
          <w:rPr>
            <w:rStyle w:val="Hyperlink"/>
            <w:noProof/>
            <w:rtl/>
            <w:lang w:bidi="fa-IR"/>
          </w:rPr>
          <w:t xml:space="preserve"> - </w:t>
        </w:r>
        <w:r w:rsidRPr="00945A22">
          <w:rPr>
            <w:rStyle w:val="Hyperlink"/>
            <w:rFonts w:hint="eastAsia"/>
            <w:noProof/>
            <w:rtl/>
            <w:lang w:bidi="fa-IR"/>
          </w:rPr>
          <w:t>دعا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تحر</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شراب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4" w:history="1">
        <w:r w:rsidRPr="00945A22">
          <w:rPr>
            <w:rStyle w:val="Hyperlink"/>
            <w:rFonts w:hint="eastAsia"/>
            <w:noProof/>
            <w:rtl/>
            <w:lang w:bidi="fa-IR"/>
          </w:rPr>
          <w:t>س</w:t>
        </w:r>
        <w:r w:rsidRPr="00945A22">
          <w:rPr>
            <w:rStyle w:val="Hyperlink"/>
            <w:noProof/>
            <w:rtl/>
            <w:lang w:bidi="fa-IR"/>
          </w:rPr>
          <w:t xml:space="preserve">- </w:t>
        </w:r>
        <w:r w:rsidRPr="00945A22">
          <w:rPr>
            <w:rStyle w:val="Hyperlink"/>
            <w:rFonts w:hint="eastAsia"/>
            <w:noProof/>
            <w:rtl/>
            <w:lang w:bidi="fa-IR"/>
          </w:rPr>
          <w:t>آگاه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شأن</w:t>
        </w:r>
        <w:r w:rsidRPr="00945A22">
          <w:rPr>
            <w:rStyle w:val="Hyperlink"/>
            <w:noProof/>
            <w:rtl/>
            <w:lang w:bidi="fa-IR"/>
          </w:rPr>
          <w:t xml:space="preserve"> </w:t>
        </w:r>
        <w:r w:rsidRPr="00945A22">
          <w:rPr>
            <w:rStyle w:val="Hyperlink"/>
            <w:rFonts w:hint="eastAsia"/>
            <w:noProof/>
            <w:rtl/>
            <w:lang w:bidi="fa-IR"/>
          </w:rPr>
          <w:t>نزول</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5" w:history="1">
        <w:r w:rsidRPr="00945A22">
          <w:rPr>
            <w:rStyle w:val="Hyperlink"/>
            <w:rFonts w:hint="eastAsia"/>
            <w:noProof/>
            <w:rtl/>
            <w:lang w:bidi="fa-IR"/>
          </w:rPr>
          <w:t>ش</w:t>
        </w:r>
        <w:r w:rsidRPr="00945A22">
          <w:rPr>
            <w:rStyle w:val="Hyperlink"/>
            <w:noProof/>
            <w:rtl/>
            <w:lang w:bidi="fa-IR"/>
          </w:rPr>
          <w:t xml:space="preserve">- </w:t>
        </w:r>
        <w:r w:rsidRPr="00945A22">
          <w:rPr>
            <w:rStyle w:val="Hyperlink"/>
            <w:rFonts w:hint="eastAsia"/>
            <w:noProof/>
            <w:rtl/>
            <w:lang w:bidi="fa-IR"/>
          </w:rPr>
          <w:t>پرس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جو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رامون</w:t>
        </w:r>
        <w:r w:rsidRPr="00945A22">
          <w:rPr>
            <w:rStyle w:val="Hyperlink"/>
            <w:noProof/>
            <w:rtl/>
            <w:lang w:bidi="fa-IR"/>
          </w:rPr>
          <w:t xml:space="preserve"> </w:t>
        </w:r>
        <w:r w:rsidRPr="00945A22">
          <w:rPr>
            <w:rStyle w:val="Hyperlink"/>
            <w:rFonts w:hint="eastAsia"/>
            <w:noProof/>
            <w:rtl/>
            <w:lang w:bidi="fa-IR"/>
          </w:rPr>
          <w:t>برخ</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6" w:history="1">
        <w:r w:rsidRPr="00945A22">
          <w:rPr>
            <w:rStyle w:val="Hyperlink"/>
            <w:rFonts w:hint="eastAsia"/>
            <w:noProof/>
            <w:rtl/>
            <w:lang w:bidi="fa-IR"/>
          </w:rPr>
          <w:t>ص</w:t>
        </w:r>
        <w:r w:rsidRPr="00945A22">
          <w:rPr>
            <w:rStyle w:val="Hyperlink"/>
            <w:noProof/>
            <w:rtl/>
            <w:lang w:bidi="fa-IR"/>
          </w:rPr>
          <w:t xml:space="preserve">- </w:t>
        </w:r>
        <w:r w:rsidRPr="00945A22">
          <w:rPr>
            <w:rStyle w:val="Hyperlink"/>
            <w:rFonts w:hint="eastAsia"/>
            <w:noProof/>
            <w:rtl/>
            <w:lang w:bidi="fa-IR"/>
          </w:rPr>
          <w:t>تفس</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تحل</w:t>
        </w:r>
        <w:r w:rsidRPr="00945A22">
          <w:rPr>
            <w:rStyle w:val="Hyperlink"/>
            <w:rFonts w:hint="cs"/>
            <w:noProof/>
            <w:rtl/>
            <w:lang w:bidi="fa-IR"/>
          </w:rPr>
          <w:t>ی</w:t>
        </w:r>
        <w:r w:rsidRPr="00945A22">
          <w:rPr>
            <w:rStyle w:val="Hyperlink"/>
            <w:rFonts w:hint="eastAsia"/>
            <w:noProof/>
            <w:rtl/>
            <w:lang w:bidi="fa-IR"/>
          </w:rPr>
          <w:t>ل</w:t>
        </w:r>
        <w:r w:rsidRPr="00945A22">
          <w:rPr>
            <w:rStyle w:val="Hyperlink"/>
            <w:noProof/>
            <w:rtl/>
            <w:lang w:bidi="fa-IR"/>
          </w:rPr>
          <w:t xml:space="preserve"> </w:t>
        </w:r>
        <w:r w:rsidRPr="00945A22">
          <w:rPr>
            <w:rStyle w:val="Hyperlink"/>
            <w:rFonts w:hint="eastAsia"/>
            <w:noProof/>
            <w:rtl/>
            <w:lang w:bidi="fa-IR"/>
          </w:rPr>
          <w:t>برخ</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توسط</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37"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رکاب</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213B81">
          <w:rPr>
            <w:rStyle w:val="Hyperlink"/>
            <w:rFonts w:cs="CTraditional Arabic" w:hint="eastAsia"/>
            <w:bCs w:val="0"/>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38"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اد</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جهاد</w:t>
        </w:r>
        <w:r w:rsidRPr="00945A22">
          <w:rPr>
            <w:rStyle w:val="Hyperlink"/>
            <w:noProof/>
            <w:rtl/>
            <w:lang w:bidi="fa-IR"/>
          </w:rPr>
          <w:t xml:space="preserve"> </w:t>
        </w:r>
        <w:r w:rsidRPr="00945A22">
          <w:rPr>
            <w:rStyle w:val="Hyperlink"/>
            <w:rFonts w:hint="eastAsia"/>
            <w:noProof/>
            <w:rtl/>
            <w:lang w:bidi="fa-IR"/>
          </w:rPr>
          <w:t>همراه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92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39" w:history="1">
        <w:r w:rsidRPr="00945A22">
          <w:rPr>
            <w:rStyle w:val="Hyperlink"/>
            <w:noProof/>
            <w:rtl/>
            <w:lang w:bidi="fa-IR"/>
          </w:rPr>
          <w:t xml:space="preserve">1- </w:t>
        </w:r>
        <w:r w:rsidRPr="00945A22">
          <w:rPr>
            <w:rStyle w:val="Hyperlink"/>
            <w:rFonts w:hint="eastAsia"/>
            <w:noProof/>
            <w:rtl/>
            <w:lang w:bidi="fa-IR"/>
          </w:rPr>
          <w:t>غزوه‌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Toc260068239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92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0" w:history="1">
        <w:r w:rsidRPr="00945A22">
          <w:rPr>
            <w:rStyle w:val="Hyperlink"/>
            <w:noProof/>
            <w:rtl/>
            <w:lang w:bidi="fa-IR"/>
          </w:rPr>
          <w:t xml:space="preserve">2-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غزوه‌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احد،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مصطلق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خندق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96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1" w:history="1">
        <w:r w:rsidRPr="00945A22">
          <w:rPr>
            <w:rStyle w:val="Hyperlink"/>
            <w:noProof/>
            <w:rtl/>
            <w:lang w:bidi="fa-IR"/>
          </w:rPr>
          <w:t xml:space="preserve">3- </w:t>
        </w:r>
        <w:r w:rsidRPr="00945A22">
          <w:rPr>
            <w:rStyle w:val="Hyperlink"/>
            <w:rFonts w:hint="eastAsia"/>
            <w:noProof/>
            <w:rtl/>
            <w:lang w:bidi="fa-IR"/>
          </w:rPr>
          <w:t>صلح</w:t>
        </w:r>
        <w:r w:rsidRPr="00945A22">
          <w:rPr>
            <w:rStyle w:val="Hyperlink"/>
            <w:noProof/>
            <w:rtl/>
            <w:lang w:bidi="fa-IR"/>
          </w:rPr>
          <w:t xml:space="preserve"> </w:t>
        </w:r>
        <w:r w:rsidRPr="00945A22">
          <w:rPr>
            <w:rStyle w:val="Hyperlink"/>
            <w:rFonts w:hint="eastAsia"/>
            <w:noProof/>
            <w:rtl/>
            <w:lang w:bidi="fa-IR"/>
          </w:rPr>
          <w:t>حد</w:t>
        </w:r>
        <w:r w:rsidRPr="00945A22">
          <w:rPr>
            <w:rStyle w:val="Hyperlink"/>
            <w:rFonts w:hint="cs"/>
            <w:noProof/>
            <w:rtl/>
            <w:lang w:bidi="fa-IR"/>
          </w:rPr>
          <w:t>ی</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دسته‌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rFonts w:hint="eastAsia"/>
            <w:noProof/>
            <w:rtl/>
            <w:lang w:bidi="fa-IR"/>
          </w:rPr>
          <w:t>اعزام</w:t>
        </w:r>
        <w:r w:rsidRPr="00945A22">
          <w:rPr>
            <w:rStyle w:val="Hyperlink"/>
            <w:noProof/>
            <w:rtl/>
            <w:lang w:bidi="fa-IR"/>
          </w:rPr>
          <w:t xml:space="preserve"> </w:t>
        </w:r>
        <w:r w:rsidRPr="00945A22">
          <w:rPr>
            <w:rStyle w:val="Hyperlink"/>
            <w:rFonts w:hint="eastAsia"/>
            <w:noProof/>
            <w:rtl/>
            <w:lang w:bidi="fa-IR"/>
          </w:rPr>
          <w:t>شده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هوازن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غزوه‌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w:t>
        </w:r>
        <w:r w:rsidRPr="00945A22">
          <w:rPr>
            <w:rStyle w:val="Hyperlink"/>
            <w:rFonts w:hint="cs"/>
            <w:noProof/>
            <w:rtl/>
            <w:lang w:bidi="fa-IR"/>
          </w:rPr>
          <w:t>ی</w:t>
        </w:r>
        <w:r w:rsidRPr="00945A22">
          <w:rPr>
            <w:rStyle w:val="Hyperlink"/>
            <w:rFonts w:hint="eastAsia"/>
            <w:noProof/>
            <w:rtl/>
            <w:lang w:bidi="fa-IR"/>
          </w:rPr>
          <w:t>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99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2" w:history="1">
        <w:r w:rsidRPr="00945A22">
          <w:rPr>
            <w:rStyle w:val="Hyperlink"/>
            <w:noProof/>
            <w:rtl/>
            <w:lang w:bidi="fa-IR"/>
          </w:rPr>
          <w:t xml:space="preserve">4-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مکه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غزوه‌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حن</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تبوک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104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43"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جامعه‌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مدن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4" w:history="1">
        <w:r w:rsidRPr="00945A22">
          <w:rPr>
            <w:rStyle w:val="Hyperlink"/>
            <w:noProof/>
            <w:rtl/>
            <w:lang w:bidi="fa-IR"/>
          </w:rPr>
          <w:t xml:space="preserve">1- </w:t>
        </w:r>
        <w:r w:rsidRPr="00945A22">
          <w:rPr>
            <w:rStyle w:val="Hyperlink"/>
            <w:rFonts w:hint="eastAsia"/>
            <w:noProof/>
            <w:rtl/>
            <w:lang w:bidi="fa-IR"/>
          </w:rPr>
          <w:t>سؤال</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درباره‌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پرسشگر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5" w:history="1">
        <w:r w:rsidRPr="00945A22">
          <w:rPr>
            <w:rStyle w:val="Hyperlink"/>
            <w:noProof/>
            <w:rtl/>
            <w:lang w:bidi="fa-IR"/>
          </w:rPr>
          <w:t xml:space="preserve">2-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نظر</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تأ</w:t>
        </w:r>
        <w:r w:rsidRPr="00945A22">
          <w:rPr>
            <w:rStyle w:val="Hyperlink"/>
            <w:rFonts w:hint="cs"/>
            <w:noProof/>
            <w:rtl/>
            <w:lang w:bidi="fa-IR"/>
          </w:rPr>
          <w:t>یی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6" w:history="1">
        <w:r w:rsidRPr="00945A22">
          <w:rPr>
            <w:rStyle w:val="Hyperlink"/>
            <w:noProof/>
            <w:rtl/>
            <w:lang w:bidi="fa-IR"/>
          </w:rPr>
          <w:t xml:space="preserve">3- </w:t>
        </w:r>
        <w:r w:rsidRPr="00945A22">
          <w:rPr>
            <w:rStyle w:val="Hyperlink"/>
            <w:rFonts w:hint="eastAsia"/>
            <w:noProof/>
            <w:rtl/>
            <w:lang w:bidi="fa-IR"/>
          </w:rPr>
          <w:t>حرص</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اشت</w:t>
        </w:r>
        <w:r w:rsidRPr="00945A22">
          <w:rPr>
            <w:rStyle w:val="Hyperlink"/>
            <w:rFonts w:hint="cs"/>
            <w:noProof/>
            <w:rtl/>
            <w:lang w:bidi="fa-IR"/>
          </w:rPr>
          <w:t>ی</w:t>
        </w:r>
        <w:r w:rsidRPr="00945A22">
          <w:rPr>
            <w:rStyle w:val="Hyperlink"/>
            <w:rFonts w:hint="eastAsia"/>
            <w:noProof/>
            <w:rtl/>
            <w:lang w:bidi="fa-IR"/>
          </w:rPr>
          <w:t>اق</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rFonts w:cs="CTraditional Arabic"/>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متحد</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منبع</w:t>
        </w:r>
        <w:r w:rsidRPr="00945A22">
          <w:rPr>
            <w:rStyle w:val="Hyperlink"/>
            <w:noProof/>
            <w:rtl/>
            <w:lang w:bidi="fa-IR"/>
          </w:rPr>
          <w:t xml:space="preserve"> </w:t>
        </w:r>
        <w:r w:rsidRPr="00945A22">
          <w:rPr>
            <w:rStyle w:val="Hyperlink"/>
            <w:rFonts w:hint="eastAsia"/>
            <w:noProof/>
            <w:rtl/>
            <w:lang w:bidi="fa-IR"/>
          </w:rPr>
          <w:t>در</w:t>
        </w:r>
        <w:r w:rsidRPr="00945A22">
          <w:rPr>
            <w:rStyle w:val="Hyperlink"/>
            <w:rFonts w:hint="cs"/>
            <w:noProof/>
            <w:rtl/>
            <w:lang w:bidi="fa-IR"/>
          </w:rPr>
          <w:t>ی</w:t>
        </w:r>
        <w:r w:rsidRPr="00945A22">
          <w:rPr>
            <w:rStyle w:val="Hyperlink"/>
            <w:rFonts w:hint="eastAsia"/>
            <w:noProof/>
            <w:rtl/>
            <w:lang w:bidi="fa-IR"/>
          </w:rPr>
          <w:t>افت</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fa-IR"/>
          </w:rPr>
          <w:t>صحابه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7" w:history="1">
        <w:r w:rsidRPr="00945A22">
          <w:rPr>
            <w:rStyle w:val="Hyperlink"/>
            <w:noProof/>
            <w:rtl/>
            <w:lang w:bidi="fa-IR"/>
          </w:rPr>
          <w:t xml:space="preserve">4- </w:t>
        </w:r>
        <w:r w:rsidRPr="00945A22">
          <w:rPr>
            <w:rStyle w:val="Hyperlink"/>
            <w:rFonts w:hint="eastAsia"/>
            <w:noProof/>
            <w:rtl/>
            <w:lang w:bidi="fa-IR"/>
          </w:rPr>
          <w:t>سخن</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رامون</w:t>
        </w:r>
        <w:r w:rsidRPr="00945A22">
          <w:rPr>
            <w:rStyle w:val="Hyperlink"/>
            <w:noProof/>
            <w:rtl/>
            <w:lang w:bidi="fa-IR"/>
          </w:rPr>
          <w:t xml:space="preserve"> </w:t>
        </w:r>
        <w:r w:rsidRPr="00945A22">
          <w:rPr>
            <w:rStyle w:val="Hyperlink"/>
            <w:rFonts w:hint="eastAsia"/>
            <w:noProof/>
            <w:rtl/>
            <w:lang w:bidi="fa-IR"/>
          </w:rPr>
          <w:t>آغاز</w:t>
        </w:r>
        <w:r w:rsidRPr="00945A22">
          <w:rPr>
            <w:rStyle w:val="Hyperlink"/>
            <w:noProof/>
            <w:rtl/>
            <w:lang w:bidi="fa-IR"/>
          </w:rPr>
          <w:t xml:space="preserve"> </w:t>
        </w:r>
        <w:r w:rsidRPr="00945A22">
          <w:rPr>
            <w:rStyle w:val="Hyperlink"/>
            <w:rFonts w:hint="eastAsia"/>
            <w:noProof/>
            <w:rtl/>
            <w:lang w:bidi="fa-IR"/>
          </w:rPr>
          <w:t>آفر</w:t>
        </w:r>
        <w:r w:rsidRPr="00945A22">
          <w:rPr>
            <w:rStyle w:val="Hyperlink"/>
            <w:rFonts w:hint="cs"/>
            <w:noProof/>
            <w:rtl/>
            <w:lang w:bidi="fa-IR"/>
          </w:rPr>
          <w:t>ی</w:t>
        </w:r>
        <w:r w:rsidRPr="00945A22">
          <w:rPr>
            <w:rStyle w:val="Hyperlink"/>
            <w:rFonts w:hint="eastAsia"/>
            <w:noProof/>
            <w:rtl/>
            <w:lang w:bidi="fa-IR"/>
          </w:rPr>
          <w:t>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8" w:history="1">
        <w:r w:rsidRPr="00945A22">
          <w:rPr>
            <w:rStyle w:val="Hyperlink"/>
            <w:noProof/>
            <w:rtl/>
            <w:lang w:bidi="fa-IR"/>
          </w:rPr>
          <w:t xml:space="preserve">5- </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سوگند</w:t>
        </w:r>
        <w:r w:rsidRPr="00945A22">
          <w:rPr>
            <w:rStyle w:val="Hyperlink"/>
            <w:noProof/>
            <w:rtl/>
            <w:lang w:bidi="fa-IR"/>
          </w:rPr>
          <w:t xml:space="preserve"> </w:t>
        </w:r>
        <w:r w:rsidRPr="00945A22">
          <w:rPr>
            <w:rStyle w:val="Hyperlink"/>
            <w:rFonts w:hint="eastAsia"/>
            <w:noProof/>
            <w:rtl/>
            <w:lang w:bidi="fa-IR"/>
          </w:rPr>
          <w:t>خوردن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پدران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تشو</w:t>
        </w:r>
        <w:r w:rsidRPr="00945A22">
          <w:rPr>
            <w:rStyle w:val="Hyperlink"/>
            <w:rFonts w:hint="cs"/>
            <w:noProof/>
            <w:rtl/>
            <w:lang w:bidi="fa-IR"/>
          </w:rPr>
          <w:t>ی</w:t>
        </w:r>
        <w:r w:rsidRPr="00945A22">
          <w:rPr>
            <w:rStyle w:val="Hyperlink"/>
            <w:rFonts w:hint="eastAsia"/>
            <w:noProof/>
            <w:rtl/>
            <w:lang w:bidi="fa-IR"/>
          </w:rPr>
          <w:t>ق</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توکل</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49" w:history="1">
        <w:r w:rsidRPr="00945A22">
          <w:rPr>
            <w:rStyle w:val="Hyperlink"/>
            <w:noProof/>
            <w:rtl/>
            <w:lang w:bidi="fa-IR"/>
          </w:rPr>
          <w:t xml:space="preserve">6-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الله</w:t>
        </w:r>
        <w:r w:rsidRPr="00945A22">
          <w:rPr>
            <w:rStyle w:val="Hyperlink"/>
            <w:noProof/>
            <w:rtl/>
            <w:lang w:bidi="fa-IR"/>
          </w:rPr>
          <w:t xml:space="preserve"> </w:t>
        </w:r>
        <w:r w:rsidRPr="00213B81">
          <w:rPr>
            <w:rStyle w:val="Hyperlink"/>
            <w:bCs/>
            <w:noProof/>
            <w:rtl/>
            <w:lang w:bidi="fa-IR"/>
          </w:rPr>
          <w:sym w:font="AGA Arabesque" w:char="0059"/>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عنوان</w:t>
        </w:r>
        <w:r w:rsidRPr="00945A22">
          <w:rPr>
            <w:rStyle w:val="Hyperlink"/>
            <w:noProof/>
            <w:rtl/>
            <w:lang w:bidi="fa-IR"/>
          </w:rPr>
          <w:t xml:space="preserve"> </w:t>
        </w:r>
        <w:r w:rsidRPr="00945A22">
          <w:rPr>
            <w:rStyle w:val="Hyperlink"/>
            <w:rFonts w:hint="eastAsia"/>
            <w:noProof/>
            <w:rtl/>
            <w:lang w:bidi="fa-IR"/>
          </w:rPr>
          <w:t>پروردگار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اسلام،</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عنوان</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محمد</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عنوان</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امبر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فرستاده‌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خشنود</w:t>
        </w:r>
        <w:r w:rsidRPr="00945A22">
          <w:rPr>
            <w:rStyle w:val="Hyperlink"/>
            <w:rFonts w:hint="cs"/>
            <w:noProof/>
            <w:rtl/>
            <w:lang w:bidi="fa-IR"/>
          </w:rPr>
          <w:t>ی</w:t>
        </w:r>
        <w:r w:rsidRPr="00945A22">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Toc260068249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0" w:history="1">
        <w:r w:rsidRPr="00945A22">
          <w:rPr>
            <w:rStyle w:val="Hyperlink"/>
            <w:noProof/>
            <w:rtl/>
            <w:lang w:bidi="fa-IR"/>
          </w:rPr>
          <w:t xml:space="preserve">7- </w:t>
        </w:r>
        <w:r w:rsidRPr="00945A22">
          <w:rPr>
            <w:rStyle w:val="Hyperlink"/>
            <w:rFonts w:hint="eastAsia"/>
            <w:noProof/>
            <w:rtl/>
            <w:lang w:bidi="fa-IR"/>
          </w:rPr>
          <w:t>بلکه</w:t>
        </w:r>
        <w:r w:rsidRPr="00945A22">
          <w:rPr>
            <w:rStyle w:val="Hyperlink"/>
            <w:noProof/>
            <w:rtl/>
            <w:lang w:bidi="fa-IR"/>
          </w:rPr>
          <w:t xml:space="preserve"> </w:t>
        </w:r>
        <w:r w:rsidRPr="00945A22">
          <w:rPr>
            <w:rStyle w:val="Hyperlink"/>
            <w:rFonts w:hint="eastAsia"/>
            <w:noProof/>
            <w:rtl/>
            <w:lang w:bidi="fa-IR"/>
          </w:rPr>
          <w:t>عموم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همه‌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مردم</w:t>
        </w:r>
        <w:r w:rsidRPr="00945A22">
          <w:rPr>
            <w:rStyle w:val="Hyperlink"/>
            <w:noProof/>
            <w:rtl/>
            <w:lang w:bidi="fa-IR"/>
          </w:rPr>
          <w:t xml:space="preserve"> </w:t>
        </w:r>
        <w:r w:rsidRPr="00945A22">
          <w:rPr>
            <w:rStyle w:val="Hyperlink"/>
            <w:rFonts w:hint="eastAsia"/>
            <w:noProof/>
            <w:rtl/>
            <w:lang w:bidi="fa-IR"/>
          </w:rPr>
          <w:t>است</w:t>
        </w:r>
        <w:r w:rsidRPr="00945A2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1" w:history="1">
        <w:r w:rsidRPr="00945A22">
          <w:rPr>
            <w:rStyle w:val="Hyperlink"/>
            <w:noProof/>
            <w:rtl/>
            <w:lang w:bidi="fa-IR"/>
          </w:rPr>
          <w:t xml:space="preserve">8-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صدقه</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پس</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2" w:history="1">
        <w:r w:rsidRPr="00945A22">
          <w:rPr>
            <w:rStyle w:val="Hyperlink"/>
            <w:noProof/>
            <w:rtl/>
            <w:lang w:bidi="fa-IR"/>
          </w:rPr>
          <w:t xml:space="preserve">9 - </w:t>
        </w:r>
        <w:r w:rsidRPr="00945A22">
          <w:rPr>
            <w:rStyle w:val="Hyperlink"/>
            <w:rFonts w:hint="eastAsia"/>
            <w:noProof/>
            <w:rtl/>
            <w:lang w:bidi="fa-IR"/>
          </w:rPr>
          <w:t>صدقات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اوقاف</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3" w:history="1">
        <w:r w:rsidRPr="00945A22">
          <w:rPr>
            <w:rStyle w:val="Hyperlink"/>
            <w:noProof/>
            <w:rtl/>
            <w:lang w:bidi="fa-IR"/>
          </w:rPr>
          <w:t xml:space="preserve">10- </w:t>
        </w:r>
        <w:r w:rsidRPr="00945A22">
          <w:rPr>
            <w:rStyle w:val="Hyperlink"/>
            <w:rFonts w:hint="eastAsia"/>
            <w:noProof/>
            <w:rtl/>
            <w:lang w:bidi="fa-IR"/>
          </w:rPr>
          <w:t>هد</w:t>
        </w:r>
        <w:r w:rsidRPr="00945A22">
          <w:rPr>
            <w:rStyle w:val="Hyperlink"/>
            <w:rFonts w:hint="cs"/>
            <w:noProof/>
            <w:rtl/>
            <w:lang w:bidi="fa-IR"/>
          </w:rPr>
          <w:t>ی</w:t>
        </w:r>
        <w:r w:rsidRPr="00945A22">
          <w:rPr>
            <w:rStyle w:val="Hyperlink"/>
            <w:rFonts w:hint="eastAsia"/>
            <w:noProof/>
            <w:rtl/>
            <w:lang w:val="en-AU" w:bidi="ar-KW"/>
          </w:rPr>
          <w:t>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هد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گر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فرزندش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119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4" w:history="1">
        <w:r w:rsidRPr="00945A22">
          <w:rPr>
            <w:rStyle w:val="Hyperlink"/>
            <w:noProof/>
            <w:rtl/>
          </w:rPr>
          <w:t xml:space="preserve">11- </w:t>
        </w:r>
        <w:r w:rsidRPr="00945A22">
          <w:rPr>
            <w:rStyle w:val="Hyperlink"/>
            <w:rFonts w:hint="eastAsia"/>
            <w:noProof/>
            <w:rtl/>
          </w:rPr>
          <w:t>تشو</w:t>
        </w:r>
        <w:r w:rsidRPr="00945A22">
          <w:rPr>
            <w:rStyle w:val="Hyperlink"/>
            <w:rFonts w:hint="cs"/>
            <w:noProof/>
            <w:rtl/>
          </w:rPr>
          <w:t>ی</w:t>
        </w:r>
        <w:r w:rsidRPr="00945A22">
          <w:rPr>
            <w:rStyle w:val="Hyperlink"/>
            <w:rFonts w:hint="eastAsia"/>
            <w:noProof/>
            <w:rtl/>
          </w:rPr>
          <w:t>ق</w:t>
        </w:r>
        <w:r w:rsidRPr="00945A22">
          <w:rPr>
            <w:rStyle w:val="Hyperlink"/>
            <w:noProof/>
            <w:rtl/>
          </w:rPr>
          <w:t xml:space="preserve"> </w:t>
        </w:r>
        <w:r w:rsidRPr="00945A22">
          <w:rPr>
            <w:rStyle w:val="Hyperlink"/>
            <w:rFonts w:hint="eastAsia"/>
            <w:noProof/>
            <w:rtl/>
          </w:rPr>
          <w:t>کردن</w:t>
        </w:r>
        <w:r w:rsidRPr="00945A22">
          <w:rPr>
            <w:rStyle w:val="Hyperlink"/>
            <w:noProof/>
            <w:rtl/>
          </w:rPr>
          <w:t xml:space="preserve"> </w:t>
        </w:r>
        <w:r w:rsidRPr="00945A22">
          <w:rPr>
            <w:rStyle w:val="Hyperlink"/>
            <w:rFonts w:hint="eastAsia"/>
            <w:noProof/>
            <w:rtl/>
          </w:rPr>
          <w:t>فرزند</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مژده</w:t>
        </w:r>
        <w:r w:rsidRPr="00945A22">
          <w:rPr>
            <w:rStyle w:val="Hyperlink"/>
            <w:noProof/>
            <w:rtl/>
          </w:rPr>
          <w:t xml:space="preserve"> </w:t>
        </w:r>
        <w:r w:rsidRPr="00945A22">
          <w:rPr>
            <w:rStyle w:val="Hyperlink"/>
            <w:rFonts w:hint="eastAsia"/>
            <w:noProof/>
            <w:rtl/>
          </w:rPr>
          <w:t>دادن</w:t>
        </w:r>
        <w:r w:rsidRPr="00945A22">
          <w:rPr>
            <w:rStyle w:val="Hyperlink"/>
            <w:noProof/>
            <w:rtl/>
          </w:rPr>
          <w:t xml:space="preserve"> </w:t>
        </w:r>
        <w:r w:rsidRPr="00945A22">
          <w:rPr>
            <w:rStyle w:val="Hyperlink"/>
            <w:rFonts w:hint="eastAsia"/>
            <w:noProof/>
            <w:rtl/>
          </w:rPr>
          <w:t>به</w:t>
        </w:r>
        <w:r w:rsidRPr="00945A22">
          <w:rPr>
            <w:rStyle w:val="Hyperlink"/>
            <w:noProof/>
            <w:rtl/>
          </w:rPr>
          <w:t xml:space="preserve"> </w:t>
        </w:r>
        <w:r w:rsidRPr="00945A22">
          <w:rPr>
            <w:rStyle w:val="Hyperlink"/>
            <w:rFonts w:hint="eastAsia"/>
            <w:noProof/>
            <w:rtl/>
          </w:rPr>
          <w:t>عبدالله</w:t>
        </w:r>
        <w:r w:rsidRPr="00945A22">
          <w:rPr>
            <w:rStyle w:val="Hyperlink"/>
            <w:noProof/>
            <w:rtl/>
          </w:rPr>
          <w:t xml:space="preserve"> </w:t>
        </w:r>
        <w:r w:rsidRPr="00945A22">
          <w:rPr>
            <w:rStyle w:val="Hyperlink"/>
            <w:rFonts w:hint="eastAsia"/>
            <w:noProof/>
            <w:rtl/>
          </w:rPr>
          <w:t>بن</w:t>
        </w:r>
        <w:r w:rsidRPr="00945A22">
          <w:rPr>
            <w:rStyle w:val="Hyperlink"/>
            <w:noProof/>
            <w:rtl/>
          </w:rPr>
          <w:t xml:space="preserve"> </w:t>
        </w:r>
        <w:r w:rsidRPr="00945A22">
          <w:rPr>
            <w:rStyle w:val="Hyperlink"/>
            <w:rFonts w:hint="eastAsia"/>
            <w:noProof/>
            <w:rtl/>
          </w:rPr>
          <w:t>مسعود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5" w:history="1">
        <w:r w:rsidRPr="00945A22">
          <w:rPr>
            <w:rStyle w:val="Hyperlink"/>
            <w:noProof/>
            <w:rtl/>
            <w:lang w:bidi="fa-IR"/>
          </w:rPr>
          <w:t xml:space="preserve">12-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مبارزه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بدعت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نو</w:t>
        </w:r>
        <w:r w:rsidRPr="00945A22">
          <w:rPr>
            <w:rStyle w:val="Hyperlink"/>
            <w:noProof/>
            <w:rtl/>
            <w:lang w:bidi="fa-IR"/>
          </w:rPr>
          <w:t xml:space="preserve"> </w:t>
        </w:r>
        <w:r w:rsidRPr="00945A22">
          <w:rPr>
            <w:rStyle w:val="Hyperlink"/>
            <w:rFonts w:hint="eastAsia"/>
            <w:noProof/>
            <w:rtl/>
            <w:lang w:bidi="fa-IR"/>
          </w:rPr>
          <w:t>آور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6" w:history="1">
        <w:r w:rsidRPr="00945A22">
          <w:rPr>
            <w:rStyle w:val="Hyperlink"/>
            <w:noProof/>
            <w:rtl/>
            <w:lang w:bidi="fa-IR"/>
          </w:rPr>
          <w:t xml:space="preserve">13-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مال</w:t>
        </w:r>
        <w:r w:rsidRPr="00945A22">
          <w:rPr>
            <w:rStyle w:val="Hyperlink"/>
            <w:noProof/>
            <w:rtl/>
            <w:lang w:bidi="fa-IR"/>
          </w:rPr>
          <w:t xml:space="preserve"> </w:t>
        </w:r>
        <w:r w:rsidRPr="00945A22">
          <w:rPr>
            <w:rStyle w:val="Hyperlink"/>
            <w:rFonts w:hint="eastAsia"/>
            <w:noProof/>
            <w:rtl/>
            <w:lang w:bidi="fa-IR"/>
          </w:rPr>
          <w:t>هر</w:t>
        </w:r>
        <w:r w:rsidRPr="00945A22">
          <w:rPr>
            <w:rStyle w:val="Hyperlink"/>
            <w:noProof/>
            <w:rtl/>
            <w:lang w:bidi="fa-IR"/>
          </w:rPr>
          <w:t xml:space="preserve"> </w:t>
        </w:r>
        <w:r w:rsidRPr="00945A22">
          <w:rPr>
            <w:rStyle w:val="Hyperlink"/>
            <w:rFonts w:hint="eastAsia"/>
            <w:noProof/>
            <w:rtl/>
            <w:lang w:bidi="fa-IR"/>
          </w:rPr>
          <w:t>چه</w:t>
        </w:r>
        <w:r w:rsidRPr="00945A22">
          <w:rPr>
            <w:rStyle w:val="Hyperlink"/>
            <w:noProof/>
            <w:rtl/>
            <w:lang w:bidi="fa-IR"/>
          </w:rPr>
          <w:t xml:space="preserve"> </w:t>
        </w:r>
        <w:r w:rsidRPr="00945A22">
          <w:rPr>
            <w:rStyle w:val="Hyperlink"/>
            <w:rFonts w:hint="eastAsia"/>
            <w:noProof/>
            <w:rtl/>
            <w:lang w:bidi="fa-IR"/>
          </w:rPr>
          <w:t>بدون</w:t>
        </w:r>
        <w:r w:rsidRPr="00945A22">
          <w:rPr>
            <w:rStyle w:val="Hyperlink"/>
            <w:noProof/>
            <w:rtl/>
            <w:lang w:bidi="fa-IR"/>
          </w:rPr>
          <w:t xml:space="preserve"> </w:t>
        </w:r>
        <w:r w:rsidRPr="00945A22">
          <w:rPr>
            <w:rStyle w:val="Hyperlink"/>
            <w:rFonts w:hint="eastAsia"/>
            <w:noProof/>
            <w:rtl/>
            <w:lang w:bidi="fa-IR"/>
          </w:rPr>
          <w:t>توقع</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درخواست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شما</w:t>
        </w:r>
        <w:r w:rsidRPr="00945A22">
          <w:rPr>
            <w:rStyle w:val="Hyperlink"/>
            <w:noProof/>
            <w:rtl/>
            <w:lang w:bidi="fa-IR"/>
          </w:rPr>
          <w:t xml:space="preserve"> </w:t>
        </w:r>
        <w:r w:rsidRPr="00945A22">
          <w:rPr>
            <w:rStyle w:val="Hyperlink"/>
            <w:rFonts w:hint="eastAsia"/>
            <w:noProof/>
            <w:rtl/>
            <w:lang w:bidi="fa-IR"/>
          </w:rPr>
          <w:t>رس</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بردار</w:t>
        </w:r>
        <w:r w:rsidRPr="00945A22">
          <w:rPr>
            <w:rStyle w:val="Hyperlink"/>
            <w:rFonts w:hint="cs"/>
            <w:noProof/>
            <w:rtl/>
            <w:lang w:bidi="fa-IR"/>
          </w:rPr>
          <w:t>ی</w:t>
        </w:r>
        <w:r w:rsidRPr="00945A22">
          <w:rPr>
            <w:rStyle w:val="Hyperlink"/>
            <w:rFonts w:hint="eastAsia"/>
            <w:noProof/>
            <w:rtl/>
            <w:lang w:bidi="fa-IR"/>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7" w:history="1">
        <w:r w:rsidRPr="00945A22">
          <w:rPr>
            <w:rStyle w:val="Hyperlink"/>
            <w:noProof/>
            <w:rtl/>
            <w:lang w:bidi="fa-IR"/>
          </w:rPr>
          <w:t xml:space="preserve">14- </w:t>
        </w:r>
        <w:r w:rsidRPr="00945A22">
          <w:rPr>
            <w:rStyle w:val="Hyperlink"/>
            <w:rFonts w:hint="eastAsia"/>
            <w:noProof/>
            <w:rtl/>
            <w:lang w:bidi="fa-IR"/>
          </w:rPr>
          <w:t>دعا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حق</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8" w:history="1">
        <w:r w:rsidRPr="00945A22">
          <w:rPr>
            <w:rStyle w:val="Hyperlink"/>
            <w:noProof/>
            <w:rtl/>
            <w:lang w:bidi="fa-IR"/>
          </w:rPr>
          <w:t xml:space="preserve">15- </w:t>
        </w:r>
        <w:r w:rsidRPr="00945A22">
          <w:rPr>
            <w:rStyle w:val="Hyperlink"/>
            <w:rFonts w:hint="eastAsia"/>
            <w:noProof/>
            <w:rtl/>
            <w:lang w:bidi="fa-IR"/>
          </w:rPr>
          <w:t>وقت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قدم</w:t>
        </w:r>
        <w:r w:rsidRPr="00945A22">
          <w:rPr>
            <w:rStyle w:val="Hyperlink"/>
            <w:noProof/>
            <w:rtl/>
            <w:lang w:bidi="fa-IR"/>
          </w:rPr>
          <w:t xml:space="preserve"> </w:t>
        </w:r>
        <w:r w:rsidRPr="00945A22">
          <w:rPr>
            <w:rStyle w:val="Hyperlink"/>
            <w:rFonts w:hint="eastAsia"/>
            <w:noProof/>
            <w:rtl/>
            <w:lang w:bidi="fa-IR"/>
          </w:rPr>
          <w:t>نهاد،</w:t>
        </w:r>
        <w:r w:rsidRPr="00945A22">
          <w:rPr>
            <w:rStyle w:val="Hyperlink"/>
            <w:noProof/>
            <w:rtl/>
            <w:lang w:bidi="fa-IR"/>
          </w:rPr>
          <w:t xml:space="preserve"> </w:t>
        </w:r>
        <w:r w:rsidRPr="00945A22">
          <w:rPr>
            <w:rStyle w:val="Hyperlink"/>
            <w:rFonts w:hint="eastAsia"/>
            <w:noProof/>
            <w:rtl/>
            <w:lang w:bidi="fa-IR"/>
          </w:rPr>
          <w:t>دانستم</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برکت</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59" w:history="1">
        <w:r w:rsidRPr="00945A22">
          <w:rPr>
            <w:rStyle w:val="Hyperlink"/>
            <w:noProof/>
            <w:rtl/>
            <w:lang w:bidi="fa-IR"/>
          </w:rPr>
          <w:t xml:space="preserve">16- </w:t>
        </w:r>
        <w:r w:rsidRPr="00945A22">
          <w:rPr>
            <w:rStyle w:val="Hyperlink"/>
            <w:rFonts w:hint="eastAsia"/>
            <w:noProof/>
            <w:rtl/>
            <w:lang w:bidi="fa-IR"/>
          </w:rPr>
          <w:t>ازدواج</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حفصه</w:t>
        </w:r>
        <w:r w:rsidRPr="00945A22">
          <w:rPr>
            <w:rStyle w:val="Hyperlink"/>
            <w:noProof/>
            <w:rtl/>
            <w:lang w:bidi="fa-IR"/>
          </w:rPr>
          <w:t xml:space="preserve"> </w:t>
        </w:r>
        <w:r w:rsidRPr="00945A22">
          <w:rPr>
            <w:rStyle w:val="Hyperlink"/>
            <w:rFonts w:hint="eastAsia"/>
            <w:noProof/>
            <w:rtl/>
            <w:lang w:bidi="fa-IR"/>
          </w:rPr>
          <w:t>دختر</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rFonts w:cs="CTraditional Arabic" w:hint="eastAsia"/>
            <w:noProof/>
            <w:rtl/>
            <w:lang w:bidi="fa-IR"/>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Toc260068259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60"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موضعگ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اختلافات</w:t>
        </w:r>
        <w:r w:rsidRPr="00945A22">
          <w:rPr>
            <w:rStyle w:val="Hyperlink"/>
            <w:noProof/>
            <w:rtl/>
            <w:lang w:bidi="fa-IR"/>
          </w:rPr>
          <w:t xml:space="preserve"> </w:t>
        </w:r>
        <w:r w:rsidRPr="00945A22">
          <w:rPr>
            <w:rStyle w:val="Hyperlink"/>
            <w:rFonts w:hint="eastAsia"/>
            <w:noProof/>
            <w:rtl/>
            <w:lang w:bidi="fa-IR"/>
          </w:rPr>
          <w:t>خانوادگ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61"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برخ</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فضايل</w:t>
        </w:r>
        <w:r w:rsidRPr="00945A22">
          <w:rPr>
            <w:rStyle w:val="Hyperlink"/>
            <w:noProof/>
            <w:rtl/>
            <w:lang w:bidi="fa-IR"/>
          </w:rPr>
          <w:t xml:space="preserve"> </w:t>
        </w:r>
        <w:r w:rsidRPr="00945A22">
          <w:rPr>
            <w:rStyle w:val="Hyperlink"/>
            <w:rFonts w:hint="eastAsia"/>
            <w:noProof/>
            <w:rtl/>
            <w:lang w:bidi="fa-IR"/>
          </w:rPr>
          <w:t>عمرفاروق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2" w:history="1">
        <w:r w:rsidRPr="00945A22">
          <w:rPr>
            <w:rStyle w:val="Hyperlink"/>
            <w:noProof/>
            <w:rtl/>
            <w:lang w:bidi="fa-IR"/>
          </w:rPr>
          <w:t xml:space="preserve">1-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مان،</w:t>
        </w:r>
        <w:r w:rsidRPr="00945A22">
          <w:rPr>
            <w:rStyle w:val="Hyperlink"/>
            <w:noProof/>
            <w:rtl/>
            <w:lang w:bidi="fa-IR"/>
          </w:rPr>
          <w:t xml:space="preserve"> </w:t>
        </w:r>
        <w:r w:rsidRPr="00945A22">
          <w:rPr>
            <w:rStyle w:val="Hyperlink"/>
            <w:rFonts w:hint="eastAsia"/>
            <w:noProof/>
            <w:rtl/>
            <w:lang w:bidi="fa-IR"/>
          </w:rPr>
          <w:t>دانش</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3" w:history="1">
        <w:r w:rsidRPr="00945A22">
          <w:rPr>
            <w:rStyle w:val="Hyperlink"/>
            <w:noProof/>
            <w:rtl/>
            <w:lang w:bidi="fa-IR"/>
          </w:rPr>
          <w:t xml:space="preserve">2- </w:t>
        </w:r>
        <w:r w:rsidRPr="00945A22">
          <w:rPr>
            <w:rStyle w:val="Hyperlink"/>
            <w:rFonts w:hint="eastAsia"/>
            <w:noProof/>
            <w:rtl/>
            <w:lang w:bidi="fa-IR"/>
          </w:rPr>
          <w:t>ترس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وحشت</w:t>
        </w:r>
        <w:r w:rsidRPr="00945A22">
          <w:rPr>
            <w:rStyle w:val="Hyperlink"/>
            <w:noProof/>
            <w:rtl/>
            <w:lang w:bidi="fa-IR"/>
          </w:rPr>
          <w:t xml:space="preserve"> </w:t>
        </w:r>
        <w:r w:rsidRPr="00945A22">
          <w:rPr>
            <w:rStyle w:val="Hyperlink"/>
            <w:rFonts w:hint="eastAsia"/>
            <w:noProof/>
            <w:rtl/>
            <w:lang w:bidi="fa-IR"/>
          </w:rPr>
          <w:t>ش</w:t>
        </w:r>
        <w:r w:rsidRPr="00945A22">
          <w:rPr>
            <w:rStyle w:val="Hyperlink"/>
            <w:rFonts w:hint="cs"/>
            <w:noProof/>
            <w:rtl/>
            <w:lang w:bidi="fa-IR"/>
          </w:rPr>
          <w:t>ی</w:t>
        </w:r>
        <w:r w:rsidRPr="00945A22">
          <w:rPr>
            <w:rStyle w:val="Hyperlink"/>
            <w:rFonts w:hint="eastAsia"/>
            <w:noProof/>
            <w:rtl/>
            <w:lang w:bidi="fa-IR"/>
          </w:rPr>
          <w:t>طان</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4" w:history="1">
        <w:r w:rsidRPr="00945A22">
          <w:rPr>
            <w:rStyle w:val="Hyperlink"/>
            <w:noProof/>
            <w:rtl/>
            <w:lang w:bidi="fa-IR"/>
          </w:rPr>
          <w:t xml:space="preserve">3- </w:t>
        </w:r>
        <w:r w:rsidRPr="00945A22">
          <w:rPr>
            <w:rStyle w:val="Hyperlink"/>
            <w:rFonts w:hint="eastAsia"/>
            <w:noProof/>
            <w:rtl/>
            <w:lang w:bidi="fa-IR"/>
          </w:rPr>
          <w:t>الهام</w:t>
        </w:r>
        <w:r w:rsidRPr="00945A22">
          <w:rPr>
            <w:rStyle w:val="Hyperlink"/>
            <w:noProof/>
            <w:rtl/>
            <w:lang w:bidi="fa-IR"/>
          </w:rPr>
          <w:t xml:space="preserve"> </w:t>
        </w:r>
        <w:r w:rsidRPr="00945A22">
          <w:rPr>
            <w:rStyle w:val="Hyperlink"/>
            <w:rFonts w:hint="eastAsia"/>
            <w:noProof/>
            <w:rtl/>
            <w:lang w:bidi="fa-IR"/>
          </w:rPr>
          <w:t>شده‌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129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5" w:history="1">
        <w:r w:rsidRPr="00945A22">
          <w:rPr>
            <w:rStyle w:val="Hyperlink"/>
            <w:noProof/>
            <w:rtl/>
            <w:lang w:bidi="fa-IR"/>
          </w:rPr>
          <w:t xml:space="preserve">4- </w:t>
        </w:r>
        <w:r w:rsidRPr="00945A22">
          <w:rPr>
            <w:rStyle w:val="Hyperlink"/>
            <w:rFonts w:hint="eastAsia"/>
            <w:noProof/>
            <w:rtl/>
            <w:lang w:bidi="fa-IR"/>
          </w:rPr>
          <w:t>قهرمان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سراغ</w:t>
        </w:r>
        <w:r w:rsidRPr="00945A22">
          <w:rPr>
            <w:rStyle w:val="Hyperlink"/>
            <w:noProof/>
            <w:rtl/>
            <w:lang w:bidi="fa-IR"/>
          </w:rPr>
          <w:t xml:space="preserve"> </w:t>
        </w:r>
        <w:r w:rsidRPr="00945A22">
          <w:rPr>
            <w:rStyle w:val="Hyperlink"/>
            <w:rFonts w:hint="eastAsia"/>
            <w:noProof/>
            <w:rtl/>
            <w:lang w:bidi="fa-IR"/>
          </w:rPr>
          <w:t>ندارم</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مانند</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شگفت</w:t>
        </w:r>
        <w:r w:rsidRPr="00945A22">
          <w:rPr>
            <w:rStyle w:val="Hyperlink"/>
            <w:rFonts w:hint="cs"/>
            <w:noProof/>
            <w:rtl/>
            <w:lang w:bidi="fa-IR"/>
          </w:rPr>
          <w:t>ی‌</w:t>
        </w:r>
        <w:r w:rsidRPr="00945A22">
          <w:rPr>
            <w:rStyle w:val="Hyperlink"/>
            <w:rFonts w:hint="eastAsia"/>
            <w:noProof/>
            <w:rtl/>
            <w:lang w:bidi="fa-IR"/>
          </w:rPr>
          <w:t>ها</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افر</w:t>
        </w:r>
        <w:r w:rsidRPr="00945A22">
          <w:rPr>
            <w:rStyle w:val="Hyperlink"/>
            <w:rFonts w:hint="cs"/>
            <w:noProof/>
            <w:rtl/>
            <w:lang w:bidi="fa-IR"/>
          </w:rPr>
          <w:t>ی</w:t>
        </w:r>
        <w:r w:rsidRPr="00945A22">
          <w:rPr>
            <w:rStyle w:val="Hyperlink"/>
            <w:rFonts w:hint="eastAsia"/>
            <w:noProof/>
            <w:rtl/>
            <w:lang w:bidi="fa-IR"/>
          </w:rPr>
          <w:t>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6" w:history="1">
        <w:r w:rsidRPr="00945A22">
          <w:rPr>
            <w:rStyle w:val="Hyperlink"/>
            <w:noProof/>
            <w:rtl/>
            <w:lang w:bidi="fa-IR"/>
          </w:rPr>
          <w:t xml:space="preserve">5- </w:t>
        </w:r>
        <w:r w:rsidRPr="00945A22">
          <w:rPr>
            <w:rStyle w:val="Hyperlink"/>
            <w:rFonts w:hint="eastAsia"/>
            <w:noProof/>
            <w:rtl/>
            <w:lang w:bidi="fa-IR"/>
          </w:rPr>
          <w:t>غ</w:t>
        </w:r>
        <w:r w:rsidRPr="00945A22">
          <w:rPr>
            <w:rStyle w:val="Hyperlink"/>
            <w:rFonts w:hint="cs"/>
            <w:noProof/>
            <w:rtl/>
            <w:lang w:bidi="fa-IR"/>
          </w:rPr>
          <w:t>ی</w:t>
        </w:r>
        <w:r w:rsidRPr="00945A22">
          <w:rPr>
            <w:rStyle w:val="Hyperlink"/>
            <w:rFonts w:hint="eastAsia"/>
            <w:noProof/>
            <w:rtl/>
            <w:lang w:bidi="fa-IR"/>
          </w:rPr>
          <w:t>رت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بشارت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کاخ</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7" w:history="1">
        <w:r w:rsidRPr="00945A22">
          <w:rPr>
            <w:rStyle w:val="Hyperlink"/>
            <w:noProof/>
            <w:rtl/>
            <w:lang w:bidi="fa-IR"/>
          </w:rPr>
          <w:t xml:space="preserve">6- </w:t>
        </w:r>
        <w:r w:rsidRPr="00945A22">
          <w:rPr>
            <w:rStyle w:val="Hyperlink"/>
            <w:rFonts w:hint="eastAsia"/>
            <w:noProof/>
            <w:rtl/>
            <w:lang w:bidi="fa-IR"/>
          </w:rPr>
          <w:t>محبوب</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شخص</w:t>
        </w:r>
        <w:r w:rsidRPr="00945A22">
          <w:rPr>
            <w:rStyle w:val="Hyperlink"/>
            <w:noProof/>
            <w:rtl/>
            <w:lang w:bidi="fa-IR"/>
          </w:rPr>
          <w:t xml:space="preserve"> </w:t>
        </w:r>
        <w:r w:rsidRPr="00945A22">
          <w:rPr>
            <w:rStyle w:val="Hyperlink"/>
            <w:rFonts w:hint="eastAsia"/>
            <w:noProof/>
            <w:rtl/>
            <w:lang w:bidi="fa-IR"/>
          </w:rPr>
          <w:t>نزد</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پس</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ابوبکر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68" w:history="1">
        <w:r w:rsidRPr="00945A22">
          <w:rPr>
            <w:rStyle w:val="Hyperlink"/>
            <w:noProof/>
            <w:rtl/>
            <w:lang w:bidi="fa-IR"/>
          </w:rPr>
          <w:t xml:space="preserve">7-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در</w:t>
        </w:r>
        <w:r w:rsidRPr="00945A22">
          <w:rPr>
            <w:rStyle w:val="Hyperlink"/>
            <w:rFonts w:hint="cs"/>
            <w:noProof/>
            <w:rtl/>
            <w:lang w:bidi="fa-IR"/>
          </w:rPr>
          <w:t>ی</w:t>
        </w:r>
        <w:r w:rsidRPr="00945A22">
          <w:rPr>
            <w:rStyle w:val="Hyperlink"/>
            <w:rFonts w:hint="eastAsia"/>
            <w:noProof/>
            <w:rtl/>
            <w:lang w:bidi="fa-IR"/>
          </w:rPr>
          <w:t>افت</w:t>
        </w:r>
        <w:r w:rsidRPr="00945A22">
          <w:rPr>
            <w:rStyle w:val="Hyperlink"/>
            <w:noProof/>
            <w:rtl/>
            <w:lang w:bidi="fa-IR"/>
          </w:rPr>
          <w:t xml:space="preserve"> </w:t>
        </w:r>
        <w:r w:rsidRPr="00945A22">
          <w:rPr>
            <w:rStyle w:val="Hyperlink"/>
            <w:rFonts w:hint="eastAsia"/>
            <w:noProof/>
            <w:rtl/>
            <w:lang w:bidi="fa-IR"/>
          </w:rPr>
          <w:t>مژده‌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ورود</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69"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موضع</w:t>
        </w:r>
        <w:r w:rsidRPr="00945A22">
          <w:rPr>
            <w:rStyle w:val="Hyperlink"/>
            <w:noProof/>
            <w:rtl/>
            <w:lang w:bidi="fa-IR"/>
          </w:rPr>
          <w:t xml:space="preserve"> </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مار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وفات</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Toc260068269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70" w:history="1">
        <w:r w:rsidRPr="00945A22">
          <w:rPr>
            <w:rStyle w:val="Hyperlink"/>
            <w:noProof/>
            <w:rtl/>
            <w:lang w:bidi="fa-IR"/>
          </w:rPr>
          <w:t xml:space="preserve">1- </w:t>
        </w:r>
        <w:r w:rsidRPr="00945A22">
          <w:rPr>
            <w:rStyle w:val="Hyperlink"/>
            <w:rFonts w:hint="eastAsia"/>
            <w:noProof/>
            <w:rtl/>
            <w:lang w:bidi="fa-IR"/>
          </w:rPr>
          <w:t>موضعگ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مار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وفات</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71" w:history="1">
        <w:r w:rsidRPr="00945A22">
          <w:rPr>
            <w:rStyle w:val="Hyperlink"/>
            <w:noProof/>
            <w:rtl/>
            <w:lang w:bidi="fa-IR"/>
          </w:rPr>
          <w:t xml:space="preserve">2- </w:t>
        </w:r>
        <w:r w:rsidRPr="00945A22">
          <w:rPr>
            <w:rStyle w:val="Hyperlink"/>
            <w:rFonts w:hint="eastAsia"/>
            <w:noProof/>
            <w:rtl/>
            <w:lang w:bidi="fa-IR"/>
          </w:rPr>
          <w:t>موضع</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فاروق</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وفات</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136</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72"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سوم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خلافت</w:t>
        </w:r>
        <w:r w:rsidRPr="00945A22">
          <w:rPr>
            <w:rStyle w:val="Hyperlink"/>
            <w:noProof/>
            <w:rtl/>
            <w:lang w:bidi="fa-IR"/>
          </w:rPr>
          <w:t xml:space="preserve"> </w:t>
        </w:r>
        <w:r w:rsidRPr="00945A22">
          <w:rPr>
            <w:rStyle w:val="Hyperlink"/>
            <w:rFonts w:hint="eastAsia"/>
            <w:noProof/>
            <w:rtl/>
            <w:lang w:bidi="fa-IR"/>
          </w:rPr>
          <w:t>صد</w:t>
        </w:r>
        <w:r w:rsidRPr="00945A22">
          <w:rPr>
            <w:rStyle w:val="Hyperlink"/>
            <w:rFonts w:hint="cs"/>
            <w:noProof/>
            <w:rtl/>
            <w:lang w:bidi="fa-IR"/>
          </w:rPr>
          <w:t>ی</w:t>
        </w:r>
        <w:r w:rsidRPr="00945A22">
          <w:rPr>
            <w:rStyle w:val="Hyperlink"/>
            <w:rFonts w:hint="eastAsia"/>
            <w:noProof/>
            <w:rtl/>
            <w:lang w:bidi="fa-IR"/>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73"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نقش</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سق</w:t>
        </w:r>
        <w:r w:rsidRPr="00945A22">
          <w:rPr>
            <w:rStyle w:val="Hyperlink"/>
            <w:rFonts w:hint="cs"/>
            <w:noProof/>
            <w:rtl/>
            <w:lang w:bidi="fa-IR"/>
          </w:rPr>
          <w:t>ی</w:t>
        </w:r>
        <w:r w:rsidRPr="00945A22">
          <w:rPr>
            <w:rStyle w:val="Hyperlink"/>
            <w:rFonts w:hint="eastAsia"/>
            <w:noProof/>
            <w:rtl/>
            <w:lang w:bidi="fa-IR"/>
          </w:rPr>
          <w:t>فه‌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ساعده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عت</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ابوبکر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139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74" w:history="1">
        <w:r w:rsidRPr="00945A22">
          <w:rPr>
            <w:rStyle w:val="Hyperlink"/>
            <w:rFonts w:hint="eastAsia"/>
            <w:noProof/>
            <w:rtl/>
          </w:rPr>
          <w:t>دوم</w:t>
        </w:r>
        <w:r w:rsidRPr="00945A22">
          <w:rPr>
            <w:rStyle w:val="Hyperlink"/>
            <w:noProof/>
            <w:rtl/>
          </w:rPr>
          <w:t xml:space="preserve">: </w:t>
        </w:r>
        <w:r w:rsidRPr="00945A22">
          <w:rPr>
            <w:rStyle w:val="Hyperlink"/>
            <w:rFonts w:hint="eastAsia"/>
            <w:noProof/>
            <w:rtl/>
          </w:rPr>
          <w:t>گفتگو</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عمر</w:t>
        </w:r>
        <w:r w:rsidRPr="00945A22">
          <w:rPr>
            <w:rStyle w:val="Hyperlink"/>
            <w:noProof/>
          </w:rPr>
          <w:t></w:t>
        </w:r>
        <w:r w:rsidRPr="00945A22">
          <w:rPr>
            <w:rStyle w:val="Hyperlink"/>
            <w:noProof/>
            <w:rtl/>
          </w:rPr>
          <w:t xml:space="preserve"> </w:t>
        </w:r>
        <w:r w:rsidRPr="00945A22">
          <w:rPr>
            <w:rStyle w:val="Hyperlink"/>
            <w:rFonts w:hint="eastAsia"/>
            <w:noProof/>
            <w:rtl/>
          </w:rPr>
          <w:t>با</w:t>
        </w:r>
        <w:r w:rsidRPr="00945A22">
          <w:rPr>
            <w:rStyle w:val="Hyperlink"/>
            <w:noProof/>
            <w:rtl/>
          </w:rPr>
          <w:t xml:space="preserve"> </w:t>
        </w:r>
        <w:r w:rsidRPr="00945A22">
          <w:rPr>
            <w:rStyle w:val="Hyperlink"/>
            <w:rFonts w:hint="eastAsia"/>
            <w:noProof/>
            <w:rtl/>
          </w:rPr>
          <w:t>ابوبکر</w:t>
        </w:r>
        <w:r w:rsidRPr="00945A22">
          <w:rPr>
            <w:rStyle w:val="Hyperlink"/>
            <w:noProof/>
            <w:rtl/>
          </w:rPr>
          <w:t xml:space="preserve"> </w:t>
        </w:r>
        <w:r w:rsidRPr="00945A22">
          <w:rPr>
            <w:rStyle w:val="Hyperlink"/>
            <w:rFonts w:hint="eastAsia"/>
            <w:noProof/>
            <w:rtl/>
          </w:rPr>
          <w:t>در</w:t>
        </w:r>
        <w:r w:rsidRPr="00945A22">
          <w:rPr>
            <w:rStyle w:val="Hyperlink"/>
            <w:noProof/>
            <w:rtl/>
          </w:rPr>
          <w:t xml:space="preserve"> </w:t>
        </w:r>
        <w:r w:rsidRPr="00945A22">
          <w:rPr>
            <w:rStyle w:val="Hyperlink"/>
            <w:rFonts w:hint="eastAsia"/>
            <w:noProof/>
            <w:rtl/>
          </w:rPr>
          <w:t>مورد</w:t>
        </w:r>
        <w:r w:rsidRPr="00945A22">
          <w:rPr>
            <w:rStyle w:val="Hyperlink"/>
            <w:noProof/>
            <w:rtl/>
          </w:rPr>
          <w:t xml:space="preserve"> </w:t>
        </w:r>
        <w:r w:rsidRPr="00945A22">
          <w:rPr>
            <w:rStyle w:val="Hyperlink"/>
            <w:rFonts w:hint="eastAsia"/>
            <w:noProof/>
            <w:rtl/>
          </w:rPr>
          <w:t>قتال</w:t>
        </w:r>
        <w:r w:rsidRPr="00945A22">
          <w:rPr>
            <w:rStyle w:val="Hyperlink"/>
            <w:noProof/>
            <w:rtl/>
          </w:rPr>
          <w:t xml:space="preserve"> </w:t>
        </w:r>
        <w:r w:rsidRPr="00945A22">
          <w:rPr>
            <w:rStyle w:val="Hyperlink"/>
            <w:rFonts w:hint="eastAsia"/>
            <w:noProof/>
            <w:rtl/>
          </w:rPr>
          <w:t>با</w:t>
        </w:r>
        <w:r w:rsidRPr="00945A22">
          <w:rPr>
            <w:rStyle w:val="Hyperlink"/>
            <w:noProof/>
            <w:rtl/>
          </w:rPr>
          <w:t xml:space="preserve"> </w:t>
        </w:r>
        <w:r w:rsidRPr="00945A22">
          <w:rPr>
            <w:rStyle w:val="Hyperlink"/>
            <w:rFonts w:hint="eastAsia"/>
            <w:noProof/>
            <w:rtl/>
          </w:rPr>
          <w:t>مانع</w:t>
        </w:r>
        <w:r w:rsidRPr="00945A22">
          <w:rPr>
            <w:rStyle w:val="Hyperlink"/>
            <w:rFonts w:hint="cs"/>
            <w:noProof/>
            <w:rtl/>
          </w:rPr>
          <w:t>ی</w:t>
        </w:r>
        <w:r w:rsidRPr="00945A22">
          <w:rPr>
            <w:rStyle w:val="Hyperlink"/>
            <w:rFonts w:hint="eastAsia"/>
            <w:noProof/>
            <w:rtl/>
          </w:rPr>
          <w:t>ن</w:t>
        </w:r>
        <w:r w:rsidRPr="00945A22">
          <w:rPr>
            <w:rStyle w:val="Hyperlink"/>
            <w:noProof/>
            <w:rtl/>
          </w:rPr>
          <w:t xml:space="preserve"> </w:t>
        </w:r>
        <w:r w:rsidRPr="00945A22">
          <w:rPr>
            <w:rStyle w:val="Hyperlink"/>
            <w:rFonts w:hint="eastAsia"/>
            <w:noProof/>
            <w:rtl/>
          </w:rPr>
          <w:t>زکات</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اعزام</w:t>
        </w:r>
        <w:r w:rsidRPr="00945A22">
          <w:rPr>
            <w:rStyle w:val="Hyperlink"/>
            <w:noProof/>
            <w:rtl/>
            <w:lang w:bidi="fa-IR"/>
          </w:rPr>
          <w:t xml:space="preserve"> </w:t>
        </w:r>
        <w:r w:rsidRPr="00945A22">
          <w:rPr>
            <w:rStyle w:val="Hyperlink"/>
            <w:rFonts w:hint="eastAsia"/>
            <w:noProof/>
            <w:rtl/>
            <w:lang w:bidi="fa-IR"/>
          </w:rPr>
          <w:t>لشکر</w:t>
        </w:r>
        <w:r w:rsidRPr="00945A22">
          <w:rPr>
            <w:rStyle w:val="Hyperlink"/>
            <w:noProof/>
            <w:rtl/>
            <w:lang w:bidi="fa-IR"/>
          </w:rPr>
          <w:t xml:space="preserve"> </w:t>
        </w:r>
        <w:r w:rsidRPr="00945A22">
          <w:rPr>
            <w:rStyle w:val="Hyperlink"/>
            <w:rFonts w:hint="eastAsia"/>
            <w:noProof/>
            <w:rtl/>
            <w:lang w:bidi="fa-IR"/>
          </w:rPr>
          <w:t>اسامه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75"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بازگشت</w:t>
        </w:r>
        <w:r w:rsidRPr="00945A22">
          <w:rPr>
            <w:rStyle w:val="Hyperlink"/>
            <w:noProof/>
            <w:rtl/>
            <w:lang w:bidi="fa-IR"/>
          </w:rPr>
          <w:t xml:space="preserve"> </w:t>
        </w:r>
        <w:r w:rsidRPr="00945A22">
          <w:rPr>
            <w:rStyle w:val="Hyperlink"/>
            <w:rFonts w:hint="eastAsia"/>
            <w:noProof/>
            <w:rtl/>
            <w:lang w:bidi="fa-IR"/>
          </w:rPr>
          <w:t>معاذ</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من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فراست</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ابومسلم</w:t>
        </w:r>
        <w:r w:rsidRPr="00945A22">
          <w:rPr>
            <w:rStyle w:val="Hyperlink"/>
            <w:noProof/>
            <w:rtl/>
            <w:lang w:bidi="fa-IR"/>
          </w:rPr>
          <w:t xml:space="preserve"> </w:t>
        </w:r>
        <w:r w:rsidRPr="00945A22">
          <w:rPr>
            <w:rStyle w:val="Hyperlink"/>
            <w:rFonts w:hint="eastAsia"/>
            <w:noProof/>
            <w:rtl/>
            <w:lang w:bidi="fa-IR"/>
          </w:rPr>
          <w:t>خولان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شنهاد</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امارت</w:t>
        </w:r>
        <w:r w:rsidRPr="00945A22">
          <w:rPr>
            <w:rStyle w:val="Hyperlink"/>
            <w:noProof/>
            <w:rtl/>
            <w:lang w:bidi="fa-IR"/>
          </w:rPr>
          <w:t xml:space="preserve"> </w:t>
        </w:r>
        <w:r w:rsidRPr="00945A22">
          <w:rPr>
            <w:rStyle w:val="Hyperlink"/>
            <w:rFonts w:hint="eastAsia"/>
            <w:noProof/>
            <w:rtl/>
            <w:lang w:bidi="fa-IR"/>
          </w:rPr>
          <w:t>سع</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ابان</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بحر</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76" w:history="1">
        <w:r w:rsidRPr="00945A22">
          <w:rPr>
            <w:rStyle w:val="Hyperlink"/>
            <w:noProof/>
            <w:rtl/>
            <w:lang w:bidi="fa-IR"/>
          </w:rPr>
          <w:t xml:space="preserve">1-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برگشت</w:t>
        </w:r>
        <w:r w:rsidRPr="00945A22">
          <w:rPr>
            <w:rStyle w:val="Hyperlink"/>
            <w:noProof/>
            <w:rtl/>
            <w:lang w:bidi="fa-IR"/>
          </w:rPr>
          <w:t xml:space="preserve"> </w:t>
        </w:r>
        <w:r w:rsidRPr="00945A22">
          <w:rPr>
            <w:rStyle w:val="Hyperlink"/>
            <w:rFonts w:hint="eastAsia"/>
            <w:noProof/>
            <w:rtl/>
            <w:lang w:bidi="fa-IR"/>
          </w:rPr>
          <w:t>معاذ</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77" w:history="1">
        <w:r w:rsidRPr="00945A22">
          <w:rPr>
            <w:rStyle w:val="Hyperlink"/>
            <w:noProof/>
            <w:rtl/>
            <w:lang w:bidi="fa-IR"/>
          </w:rPr>
          <w:t xml:space="preserve">2- </w:t>
        </w:r>
        <w:r w:rsidRPr="00945A22">
          <w:rPr>
            <w:rStyle w:val="Hyperlink"/>
            <w:rFonts w:hint="eastAsia"/>
            <w:noProof/>
            <w:rtl/>
            <w:lang w:bidi="fa-IR"/>
          </w:rPr>
          <w:t>فراست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ابومسلم</w:t>
        </w:r>
        <w:r w:rsidRPr="00945A22">
          <w:rPr>
            <w:rStyle w:val="Hyperlink"/>
            <w:noProof/>
            <w:rtl/>
            <w:lang w:bidi="fa-IR"/>
          </w:rPr>
          <w:t xml:space="preserve"> </w:t>
        </w:r>
        <w:r w:rsidRPr="00945A22">
          <w:rPr>
            <w:rStyle w:val="Hyperlink"/>
            <w:rFonts w:hint="eastAsia"/>
            <w:noProof/>
            <w:rtl/>
            <w:lang w:bidi="fa-IR"/>
          </w:rPr>
          <w:t>خولان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78" w:history="1">
        <w:r w:rsidRPr="00945A22">
          <w:rPr>
            <w:rStyle w:val="Hyperlink"/>
            <w:noProof/>
            <w:rtl/>
            <w:lang w:bidi="fa-IR"/>
          </w:rPr>
          <w:t xml:space="preserve">3- </w:t>
        </w:r>
        <w:r w:rsidRPr="00945A22">
          <w:rPr>
            <w:rStyle w:val="Hyperlink"/>
            <w:rFonts w:hint="eastAsia"/>
            <w:noProof/>
            <w:rtl/>
            <w:lang w:bidi="fa-IR"/>
          </w:rPr>
          <w:t>رأ</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امارت</w:t>
        </w:r>
        <w:r w:rsidRPr="00945A22">
          <w:rPr>
            <w:rStyle w:val="Hyperlink"/>
            <w:noProof/>
            <w:rtl/>
            <w:lang w:bidi="fa-IR"/>
          </w:rPr>
          <w:t xml:space="preserve"> </w:t>
        </w:r>
        <w:r w:rsidRPr="00945A22">
          <w:rPr>
            <w:rStyle w:val="Hyperlink"/>
            <w:rFonts w:hint="eastAsia"/>
            <w:noProof/>
            <w:rtl/>
            <w:lang w:bidi="fa-IR"/>
          </w:rPr>
          <w:t>أبان</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سع</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بحر</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79"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مخالفت</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ابوبکر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Toc260068279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80" w:history="1">
        <w:r w:rsidRPr="00945A22">
          <w:rPr>
            <w:rStyle w:val="Hyperlink"/>
            <w:noProof/>
            <w:rtl/>
            <w:lang w:bidi="fa-IR"/>
          </w:rPr>
          <w:t>1</w:t>
        </w:r>
        <w:r w:rsidRPr="00945A22">
          <w:rPr>
            <w:rStyle w:val="Hyperlink"/>
            <w:noProof/>
            <w:rtl/>
          </w:rPr>
          <w:t xml:space="preserve">- </w:t>
        </w:r>
        <w:r w:rsidRPr="00945A22">
          <w:rPr>
            <w:rStyle w:val="Hyperlink"/>
            <w:rFonts w:hint="eastAsia"/>
            <w:noProof/>
            <w:rtl/>
          </w:rPr>
          <w:t>رأ</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عمر</w:t>
        </w:r>
        <w:r w:rsidRPr="00945A22">
          <w:rPr>
            <w:rStyle w:val="Hyperlink"/>
            <w:noProof/>
          </w:rPr>
          <w:t></w:t>
        </w:r>
        <w:r w:rsidRPr="00945A22">
          <w:rPr>
            <w:rStyle w:val="Hyperlink"/>
            <w:noProof/>
            <w:rtl/>
          </w:rPr>
          <w:t xml:space="preserve"> </w:t>
        </w:r>
        <w:r w:rsidRPr="00945A22">
          <w:rPr>
            <w:rStyle w:val="Hyperlink"/>
            <w:rFonts w:hint="eastAsia"/>
            <w:noProof/>
            <w:rtl/>
          </w:rPr>
          <w:t>در</w:t>
        </w:r>
        <w:r w:rsidRPr="00945A22">
          <w:rPr>
            <w:rStyle w:val="Hyperlink"/>
            <w:noProof/>
            <w:rtl/>
          </w:rPr>
          <w:t xml:space="preserve"> </w:t>
        </w:r>
        <w:r w:rsidRPr="00945A22">
          <w:rPr>
            <w:rStyle w:val="Hyperlink"/>
            <w:rFonts w:hint="eastAsia"/>
            <w:noProof/>
            <w:rtl/>
          </w:rPr>
          <w:t>مورد</w:t>
        </w:r>
        <w:r w:rsidRPr="00945A22">
          <w:rPr>
            <w:rStyle w:val="Hyperlink"/>
            <w:noProof/>
            <w:rtl/>
          </w:rPr>
          <w:t xml:space="preserve"> </w:t>
        </w:r>
        <w:r w:rsidRPr="00945A22">
          <w:rPr>
            <w:rStyle w:val="Hyperlink"/>
            <w:rFonts w:hint="eastAsia"/>
            <w:noProof/>
            <w:rtl/>
          </w:rPr>
          <w:t>عدم</w:t>
        </w:r>
        <w:r w:rsidRPr="00945A22">
          <w:rPr>
            <w:rStyle w:val="Hyperlink"/>
            <w:noProof/>
            <w:rtl/>
          </w:rPr>
          <w:t xml:space="preserve"> </w:t>
        </w:r>
        <w:r w:rsidRPr="00945A22">
          <w:rPr>
            <w:rStyle w:val="Hyperlink"/>
            <w:rFonts w:hint="eastAsia"/>
            <w:noProof/>
            <w:rtl/>
          </w:rPr>
          <w:t>پذ</w:t>
        </w:r>
        <w:r w:rsidRPr="00945A22">
          <w:rPr>
            <w:rStyle w:val="Hyperlink"/>
            <w:rFonts w:hint="cs"/>
            <w:noProof/>
            <w:rtl/>
          </w:rPr>
          <w:t>ی</w:t>
        </w:r>
        <w:r w:rsidRPr="00945A22">
          <w:rPr>
            <w:rStyle w:val="Hyperlink"/>
            <w:rFonts w:hint="eastAsia"/>
            <w:noProof/>
            <w:rtl/>
          </w:rPr>
          <w:t>رش</w:t>
        </w:r>
        <w:r w:rsidRPr="00945A22">
          <w:rPr>
            <w:rStyle w:val="Hyperlink"/>
            <w:noProof/>
            <w:rtl/>
          </w:rPr>
          <w:t xml:space="preserve"> </w:t>
        </w:r>
        <w:r w:rsidRPr="00945A22">
          <w:rPr>
            <w:rStyle w:val="Hyperlink"/>
            <w:rFonts w:hint="eastAsia"/>
            <w:noProof/>
            <w:rtl/>
          </w:rPr>
          <w:t>خون</w:t>
        </w:r>
        <w:r w:rsidRPr="00945A22">
          <w:rPr>
            <w:rStyle w:val="Hyperlink"/>
            <w:rFonts w:ascii="MS Mincho" w:eastAsia="MS Mincho" w:hAnsi="MS Mincho" w:cs="MS Mincho" w:hint="eastAsia"/>
            <w:noProof/>
          </w:rPr>
          <w:t>‌</w:t>
        </w:r>
        <w:r w:rsidRPr="00945A22">
          <w:rPr>
            <w:rStyle w:val="Hyperlink"/>
            <w:rFonts w:hint="eastAsia"/>
            <w:noProof/>
            <w:rtl/>
          </w:rPr>
          <w:t>بها</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مسلمانان</w:t>
        </w:r>
        <w:r w:rsidRPr="00945A22">
          <w:rPr>
            <w:rStyle w:val="Hyperlink"/>
            <w:noProof/>
            <w:rtl/>
          </w:rPr>
          <w:t xml:space="preserve"> </w:t>
        </w:r>
        <w:r w:rsidRPr="00945A22">
          <w:rPr>
            <w:rStyle w:val="Hyperlink"/>
            <w:rFonts w:hint="eastAsia"/>
            <w:noProof/>
            <w:rtl/>
          </w:rPr>
          <w:t>در</w:t>
        </w:r>
        <w:r w:rsidRPr="00945A22">
          <w:rPr>
            <w:rStyle w:val="Hyperlink"/>
            <w:noProof/>
            <w:rtl/>
          </w:rPr>
          <w:t xml:space="preserve"> </w:t>
        </w:r>
        <w:r w:rsidRPr="00945A22">
          <w:rPr>
            <w:rStyle w:val="Hyperlink"/>
            <w:rFonts w:hint="eastAsia"/>
            <w:noProof/>
            <w:rtl/>
          </w:rPr>
          <w:t>جنگ</w:t>
        </w:r>
        <w:r w:rsidRPr="00945A22">
          <w:rPr>
            <w:rStyle w:val="Hyperlink"/>
            <w:noProof/>
            <w:rtl/>
          </w:rPr>
          <w:t xml:space="preserve"> </w:t>
        </w:r>
        <w:r w:rsidRPr="00945A22">
          <w:rPr>
            <w:rStyle w:val="Hyperlink"/>
            <w:rFonts w:hint="eastAsia"/>
            <w:noProof/>
            <w:rtl/>
          </w:rPr>
          <w:t>با</w:t>
        </w:r>
        <w:r w:rsidRPr="00945A22">
          <w:rPr>
            <w:rStyle w:val="Hyperlink"/>
            <w:noProof/>
            <w:rtl/>
          </w:rPr>
          <w:t xml:space="preserve"> </w:t>
        </w:r>
        <w:r w:rsidRPr="00945A22">
          <w:rPr>
            <w:rStyle w:val="Hyperlink"/>
            <w:rFonts w:hint="eastAsia"/>
            <w:noProof/>
            <w:rtl/>
          </w:rPr>
          <w:t>مرتد</w:t>
        </w:r>
        <w:r w:rsidRPr="00945A22">
          <w:rPr>
            <w:rStyle w:val="Hyperlink"/>
            <w:rFonts w:hint="cs"/>
            <w:noProof/>
            <w:rtl/>
          </w:rPr>
          <w:t>ی</w:t>
        </w:r>
        <w:r w:rsidRPr="00945A22">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81" w:history="1">
        <w:r w:rsidRPr="00945A22">
          <w:rPr>
            <w:rStyle w:val="Hyperlink"/>
            <w:noProof/>
            <w:rtl/>
            <w:lang w:bidi="fa-IR"/>
          </w:rPr>
          <w:t xml:space="preserve">2- </w:t>
        </w:r>
        <w:r w:rsidRPr="00945A22">
          <w:rPr>
            <w:rStyle w:val="Hyperlink"/>
            <w:rFonts w:hint="eastAsia"/>
            <w:noProof/>
            <w:rtl/>
            <w:lang w:bidi="fa-IR"/>
          </w:rPr>
          <w:t>بخش</w:t>
        </w:r>
        <w:r w:rsidRPr="00945A22">
          <w:rPr>
            <w:rStyle w:val="Hyperlink"/>
            <w:rFonts w:hint="cs"/>
            <w:noProof/>
            <w:rtl/>
            <w:lang w:bidi="fa-IR"/>
          </w:rPr>
          <w:t>ی</w:t>
        </w:r>
        <w:r w:rsidRPr="00945A22">
          <w:rPr>
            <w:rStyle w:val="Hyperlink"/>
            <w:rFonts w:hint="eastAsia"/>
            <w:noProof/>
            <w:rtl/>
            <w:lang w:bidi="fa-IR"/>
          </w:rPr>
          <w:t>دن</w:t>
        </w:r>
        <w:r w:rsidRPr="00945A22">
          <w:rPr>
            <w:rStyle w:val="Hyperlink"/>
            <w:noProof/>
            <w:rtl/>
            <w:lang w:bidi="fa-IR"/>
          </w:rPr>
          <w:t xml:space="preserve"> </w:t>
        </w:r>
        <w:r w:rsidRPr="00945A22">
          <w:rPr>
            <w:rStyle w:val="Hyperlink"/>
            <w:rFonts w:hint="eastAsia"/>
            <w:noProof/>
            <w:rtl/>
            <w:lang w:bidi="fa-IR"/>
          </w:rPr>
          <w:t>قطعه</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اقرع</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حابس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w:t>
        </w:r>
        <w:r w:rsidRPr="00945A22">
          <w:rPr>
            <w:rStyle w:val="Hyperlink"/>
            <w:rFonts w:hint="cs"/>
            <w:noProof/>
            <w:rtl/>
            <w:lang w:bidi="fa-IR"/>
          </w:rPr>
          <w:t>یی</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حصن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2"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گردآور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تدو</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قرآن</w:t>
        </w:r>
        <w:r w:rsidRPr="00945A22">
          <w:rPr>
            <w:rStyle w:val="Hyperlink"/>
            <w:noProof/>
            <w:rtl/>
            <w:lang w:bidi="fa-IR"/>
          </w:rPr>
          <w:t xml:space="preserve"> </w:t>
        </w:r>
        <w:r w:rsidRPr="00945A22">
          <w:rPr>
            <w:rStyle w:val="Hyperlink"/>
            <w:rFonts w:hint="eastAsia"/>
            <w:noProof/>
            <w:rtl/>
            <w:lang w:bidi="fa-IR"/>
          </w:rPr>
          <w:t>کر</w:t>
        </w:r>
        <w:r w:rsidRPr="00945A22">
          <w:rPr>
            <w:rStyle w:val="Hyperlink"/>
            <w:rFonts w:hint="cs"/>
            <w:noProof/>
            <w:rtl/>
            <w:lang w:bidi="fa-IR"/>
          </w:rPr>
          <w:t>ی</w:t>
        </w:r>
        <w:r w:rsidRPr="00945A22">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145</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3" w:anchor="_Toc260068283" w:history="1">
        <w:r w:rsidRPr="008566EC">
          <w:rPr>
            <w:rStyle w:val="Hyperlink"/>
            <w:rFonts w:cs="B Yagut" w:hint="eastAsia"/>
            <w:noProof/>
            <w:rtl/>
          </w:rPr>
          <w:t>فصل</w:t>
        </w:r>
        <w:r w:rsidRPr="008566EC">
          <w:rPr>
            <w:rStyle w:val="Hyperlink"/>
            <w:rFonts w:cs="B Yagut"/>
            <w:noProof/>
            <w:rtl/>
          </w:rPr>
          <w:t xml:space="preserve"> </w:t>
        </w:r>
        <w:r w:rsidRPr="008566EC">
          <w:rPr>
            <w:rStyle w:val="Hyperlink"/>
            <w:rFonts w:cs="B Yagut" w:hint="eastAsia"/>
            <w:noProof/>
            <w:rtl/>
          </w:rPr>
          <w:t>سوم</w:t>
        </w:r>
        <w:r w:rsidRPr="008566EC">
          <w:rPr>
            <w:rStyle w:val="Hyperlink"/>
            <w:rFonts w:cs="B Yagut" w:hint="cs"/>
            <w:noProof/>
            <w:rtl/>
          </w:rPr>
          <w:t>:</w:t>
        </w:r>
        <w:r w:rsidRPr="008566EC">
          <w:rPr>
            <w:rStyle w:val="Hyperlink"/>
            <w:rFonts w:cs="B Yagut"/>
            <w:noProof/>
            <w:rtl/>
          </w:rPr>
          <w:t xml:space="preserve"> </w:t>
        </w:r>
        <w:r w:rsidRPr="008566EC">
          <w:rPr>
            <w:rStyle w:val="Hyperlink"/>
            <w:rFonts w:cs="B Yagut" w:hint="eastAsia"/>
            <w:noProof/>
            <w:rtl/>
          </w:rPr>
          <w:t>تع</w:t>
        </w:r>
        <w:r w:rsidRPr="008566EC">
          <w:rPr>
            <w:rStyle w:val="Hyperlink"/>
            <w:rFonts w:cs="B Yagut" w:hint="cs"/>
            <w:noProof/>
            <w:rtl/>
          </w:rPr>
          <w:t>یی</w:t>
        </w:r>
        <w:r w:rsidRPr="008566EC">
          <w:rPr>
            <w:rStyle w:val="Hyperlink"/>
            <w:rFonts w:cs="B Yagut" w:hint="eastAsia"/>
            <w:noProof/>
            <w:rtl/>
          </w:rPr>
          <w:t>ن</w:t>
        </w:r>
        <w:r w:rsidRPr="008566EC">
          <w:rPr>
            <w:rStyle w:val="Hyperlink"/>
            <w:rFonts w:cs="B Yagut"/>
            <w:noProof/>
            <w:rtl/>
          </w:rPr>
          <w:t xml:space="preserve"> </w:t>
        </w:r>
        <w:r w:rsidRPr="008566EC">
          <w:rPr>
            <w:rStyle w:val="Hyperlink"/>
            <w:rFonts w:cs="B Yagut" w:hint="eastAsia"/>
            <w:noProof/>
            <w:rtl/>
          </w:rPr>
          <w:t>خلافت</w:t>
        </w:r>
        <w:r w:rsidRPr="008566EC">
          <w:rPr>
            <w:rStyle w:val="Hyperlink"/>
            <w:rFonts w:cs="B Yagut"/>
            <w:noProof/>
            <w:rtl/>
          </w:rPr>
          <w:t xml:space="preserve"> </w:t>
        </w:r>
        <w:r w:rsidRPr="008566EC">
          <w:rPr>
            <w:rStyle w:val="Hyperlink"/>
            <w:rFonts w:cs="B Yagut" w:hint="eastAsia"/>
            <w:noProof/>
            <w:rtl/>
          </w:rPr>
          <w:t>عمر</w:t>
        </w:r>
        <w:r w:rsidRPr="008566EC">
          <w:rPr>
            <w:rStyle w:val="Hyperlink"/>
            <w:rFonts w:cs="B Yagut"/>
            <w:noProof/>
          </w:rPr>
          <w:t></w:t>
        </w:r>
        <w:r w:rsidRPr="008566EC">
          <w:rPr>
            <w:rStyle w:val="Hyperlink"/>
            <w:rFonts w:cs="B Yagut"/>
            <w:noProof/>
            <w:rtl/>
          </w:rPr>
          <w:t xml:space="preserve"> </w:t>
        </w:r>
        <w:r w:rsidRPr="008566EC">
          <w:rPr>
            <w:rStyle w:val="Hyperlink"/>
            <w:rFonts w:cs="B Yagut" w:hint="eastAsia"/>
            <w:noProof/>
            <w:rtl/>
          </w:rPr>
          <w:t>توسط</w:t>
        </w:r>
        <w:r w:rsidRPr="008566EC">
          <w:rPr>
            <w:rStyle w:val="Hyperlink"/>
            <w:rFonts w:cs="B Yagut"/>
            <w:noProof/>
            <w:rtl/>
          </w:rPr>
          <w:t xml:space="preserve"> </w:t>
        </w:r>
        <w:r w:rsidRPr="008566EC">
          <w:rPr>
            <w:rStyle w:val="Hyperlink"/>
            <w:rFonts w:cs="B Yagut" w:hint="eastAsia"/>
            <w:noProof/>
            <w:rtl/>
          </w:rPr>
          <w:t>ابوبکر،</w:t>
        </w:r>
        <w:r w:rsidRPr="008566EC">
          <w:rPr>
            <w:rStyle w:val="Hyperlink"/>
            <w:rFonts w:cs="B Yagut"/>
            <w:noProof/>
            <w:rtl/>
          </w:rPr>
          <w:t xml:space="preserve"> </w:t>
        </w:r>
        <w:r w:rsidRPr="008566EC">
          <w:rPr>
            <w:rStyle w:val="Hyperlink"/>
            <w:rFonts w:cs="B Yagut" w:hint="eastAsia"/>
            <w:noProof/>
            <w:rtl/>
          </w:rPr>
          <w:t>برنامه‌ها</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حکومت</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ا</w:t>
        </w:r>
        <w:r w:rsidRPr="008566EC">
          <w:rPr>
            <w:rStyle w:val="Hyperlink"/>
            <w:rFonts w:cs="B Yagut" w:hint="cs"/>
            <w:noProof/>
            <w:rtl/>
          </w:rPr>
          <w:t>ی</w:t>
        </w:r>
        <w:r w:rsidRPr="008566EC">
          <w:rPr>
            <w:rStyle w:val="Hyperlink"/>
            <w:rFonts w:cs="B Yagut" w:hint="eastAsia"/>
            <w:noProof/>
            <w:rtl/>
          </w:rPr>
          <w:t>شان</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زندگ</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شخص</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hint="cs"/>
            <w:noProof/>
            <w:rtl/>
          </w:rPr>
          <w:t>ی</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Toc260068283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149</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284"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استخلاف</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توسط</w:t>
        </w:r>
        <w:r w:rsidRPr="00945A22">
          <w:rPr>
            <w:rStyle w:val="Hyperlink"/>
            <w:noProof/>
            <w:rtl/>
            <w:lang w:bidi="fa-IR"/>
          </w:rPr>
          <w:t xml:space="preserve"> </w:t>
        </w:r>
        <w:r w:rsidRPr="00945A22">
          <w:rPr>
            <w:rStyle w:val="Hyperlink"/>
            <w:rFonts w:hint="eastAsia"/>
            <w:noProof/>
            <w:rtl/>
            <w:lang w:bidi="fa-IR"/>
          </w:rPr>
          <w:t>ابوبکر</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پا</w:t>
        </w:r>
        <w:r w:rsidRPr="00945A22">
          <w:rPr>
            <w:rStyle w:val="Hyperlink"/>
            <w:rFonts w:hint="cs"/>
            <w:noProof/>
            <w:rtl/>
            <w:lang w:bidi="ar-KW"/>
          </w:rPr>
          <w:t>ی</w:t>
        </w:r>
        <w:r w:rsidRPr="00945A22">
          <w:rPr>
            <w:rStyle w:val="Hyperlink"/>
            <w:rFonts w:hint="eastAsia"/>
            <w:noProof/>
            <w:rtl/>
            <w:lang w:bidi="ar-KW"/>
          </w:rPr>
          <w:t>ه‌ها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نظام</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151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5"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ar-KW"/>
          </w:rPr>
          <w:t>استخلاف</w:t>
        </w:r>
        <w:r w:rsidRPr="00945A22">
          <w:rPr>
            <w:rStyle w:val="Hyperlink"/>
            <w:noProof/>
            <w:rtl/>
            <w:lang w:bidi="ar-KW"/>
          </w:rPr>
          <w:t xml:space="preserve"> </w:t>
        </w:r>
        <w:r w:rsidRPr="00945A22">
          <w:rPr>
            <w:rStyle w:val="Hyperlink"/>
            <w:rFonts w:hint="eastAsia"/>
            <w:noProof/>
            <w:rtl/>
            <w:lang w:bidi="ar-KW"/>
          </w:rPr>
          <w:t>عمر</w:t>
        </w:r>
        <w:r w:rsidRPr="00945A22">
          <w:rPr>
            <w:rStyle w:val="Hyperlink"/>
            <w:noProof/>
            <w:rtl/>
            <w:lang w:bidi="ar-KW"/>
          </w:rPr>
          <w:t xml:space="preserve"> </w:t>
        </w:r>
        <w:r w:rsidRPr="00945A22">
          <w:rPr>
            <w:rStyle w:val="Hyperlink"/>
            <w:rFonts w:hint="eastAsia"/>
            <w:noProof/>
            <w:rtl/>
            <w:lang w:bidi="ar-KW"/>
          </w:rPr>
          <w:t>توسط</w:t>
        </w:r>
        <w:r w:rsidRPr="00945A22">
          <w:rPr>
            <w:rStyle w:val="Hyperlink"/>
            <w:noProof/>
            <w:rtl/>
            <w:lang w:bidi="ar-KW"/>
          </w:rPr>
          <w:t xml:space="preserve"> </w:t>
        </w:r>
        <w:r w:rsidRPr="00945A22">
          <w:rPr>
            <w:rStyle w:val="Hyperlink"/>
            <w:rFonts w:hint="eastAsia"/>
            <w:noProof/>
            <w:rtl/>
            <w:lang w:bidi="ar-KW"/>
          </w:rPr>
          <w:t>ابوبکر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151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6"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نصوص</w:t>
        </w:r>
        <w:r w:rsidRPr="00945A22">
          <w:rPr>
            <w:rStyle w:val="Hyperlink"/>
            <w:noProof/>
            <w:rtl/>
            <w:lang w:bidi="fa-IR"/>
          </w:rPr>
          <w:t xml:space="preserve"> </w:t>
        </w:r>
        <w:r w:rsidRPr="00945A22">
          <w:rPr>
            <w:rStyle w:val="Hyperlink"/>
            <w:rFonts w:hint="eastAsia"/>
            <w:noProof/>
            <w:rtl/>
            <w:lang w:bidi="fa-IR"/>
          </w:rPr>
          <w:t>شرع</w:t>
        </w:r>
        <w:r w:rsidRPr="00945A22">
          <w:rPr>
            <w:rStyle w:val="Hyperlink"/>
            <w:rFonts w:hint="cs"/>
            <w:noProof/>
            <w:rtl/>
            <w:lang w:bidi="fa-IR"/>
          </w:rPr>
          <w:t>ی‌</w:t>
        </w:r>
        <w:r w:rsidRPr="00945A22">
          <w:rPr>
            <w:rStyle w:val="Hyperlink"/>
            <w:rFonts w:hint="eastAsia"/>
            <w:noProof/>
            <w:rtl/>
            <w:lang w:bidi="fa-IR"/>
          </w:rPr>
          <w:t>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استحقاق</w:t>
        </w:r>
        <w:r w:rsidRPr="00945A22">
          <w:rPr>
            <w:rStyle w:val="Hyperlink"/>
            <w:noProof/>
            <w:rtl/>
            <w:lang w:bidi="fa-IR"/>
          </w:rPr>
          <w:t xml:space="preserve"> </w:t>
        </w:r>
        <w:r w:rsidRPr="00945A22">
          <w:rPr>
            <w:rStyle w:val="Hyperlink"/>
            <w:rFonts w:hint="eastAsia"/>
            <w:noProof/>
            <w:rtl/>
            <w:lang w:bidi="fa-IR"/>
          </w:rPr>
          <w:t>خلافت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اشاره</w:t>
        </w:r>
        <w:r w:rsidRPr="00945A22">
          <w:rPr>
            <w:rStyle w:val="Hyperlink"/>
            <w:noProof/>
            <w:rtl/>
            <w:lang w:bidi="fa-IR"/>
          </w:rPr>
          <w:t xml:space="preserve"> </w:t>
        </w:r>
        <w:r w:rsidRPr="00945A22">
          <w:rPr>
            <w:rStyle w:val="Hyperlink"/>
            <w:rFonts w:hint="eastAsia"/>
            <w:noProof/>
            <w:rtl/>
            <w:lang w:bidi="fa-IR"/>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156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7"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انعقاد</w:t>
        </w:r>
        <w:r w:rsidRPr="00945A22">
          <w:rPr>
            <w:rStyle w:val="Hyperlink"/>
            <w:noProof/>
            <w:rtl/>
            <w:lang w:bidi="fa-IR"/>
          </w:rPr>
          <w:t xml:space="preserve"> </w:t>
        </w:r>
        <w:r w:rsidRPr="00945A22">
          <w:rPr>
            <w:rStyle w:val="Hyperlink"/>
            <w:rFonts w:hint="eastAsia"/>
            <w:noProof/>
            <w:rtl/>
            <w:lang w:bidi="fa-IR"/>
          </w:rPr>
          <w:t>اجماع</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خلافت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163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8"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سخنران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فاروق</w:t>
        </w:r>
        <w:r w:rsidRPr="00945A22">
          <w:rPr>
            <w:rStyle w:val="Hyperlink"/>
            <w:noProof/>
            <w:rtl/>
            <w:lang w:bidi="fa-IR"/>
          </w:rPr>
          <w:t xml:space="preserve"> </w:t>
        </w:r>
        <w:r w:rsidRPr="00945A22">
          <w:rPr>
            <w:rStyle w:val="Hyperlink"/>
            <w:rFonts w:hint="eastAsia"/>
            <w:noProof/>
            <w:rtl/>
            <w:lang w:bidi="fa-IR"/>
          </w:rPr>
          <w:t>بعد</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کرس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خلافت</w:t>
        </w:r>
        <w:r w:rsidRPr="00945A22">
          <w:rPr>
            <w:rStyle w:val="Hyperlink"/>
            <w:noProof/>
            <w:rtl/>
            <w:lang w:bidi="fa-IR"/>
          </w:rPr>
          <w:t xml:space="preserve"> </w:t>
        </w:r>
        <w:r w:rsidRPr="00945A22">
          <w:rPr>
            <w:rStyle w:val="Hyperlink"/>
            <w:rFonts w:hint="eastAsia"/>
            <w:noProof/>
            <w:rtl/>
            <w:lang w:bidi="fa-IR"/>
          </w:rPr>
          <w:t>نشست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165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89"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ش</w:t>
        </w:r>
        <w:r w:rsidRPr="00945A22">
          <w:rPr>
            <w:rStyle w:val="Hyperlink"/>
            <w:rFonts w:hint="eastAsia"/>
            <w:noProof/>
            <w:rtl/>
            <w:lang w:bidi="fa-IR"/>
          </w:rPr>
          <w:t>و</w:t>
        </w:r>
        <w:r w:rsidRPr="00945A22">
          <w:rPr>
            <w:rStyle w:val="Hyperlink"/>
            <w:rFonts w:hint="eastAsia"/>
            <w:noProof/>
            <w:rtl/>
            <w:lang w:bidi="fa-IR"/>
          </w:rPr>
          <w:t>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Toc260068289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172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90"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عدالت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مساوات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177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91" w:history="1">
        <w:r w:rsidRPr="00945A22">
          <w:rPr>
            <w:rStyle w:val="Hyperlink"/>
            <w:rFonts w:hint="eastAsia"/>
            <w:noProof/>
            <w:rtl/>
            <w:lang w:val="en-AU" w:bidi="ar-KW"/>
          </w:rPr>
          <w:t>هفتم</w:t>
        </w:r>
        <w:r w:rsidRPr="00945A22">
          <w:rPr>
            <w:rStyle w:val="Hyperlink"/>
            <w:noProof/>
            <w:rtl/>
            <w:lang w:val="en-AU" w:bidi="ar-KW"/>
          </w:rPr>
          <w:t xml:space="preserve">: </w:t>
        </w:r>
        <w:r w:rsidRPr="00945A22">
          <w:rPr>
            <w:rStyle w:val="Hyperlink"/>
            <w:rFonts w:hint="eastAsia"/>
            <w:noProof/>
            <w:rtl/>
            <w:lang w:bidi="fa-IR"/>
          </w:rPr>
          <w:t>اصل</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187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188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نقل</w:t>
        </w:r>
        <w:r w:rsidRPr="00945A22">
          <w:rPr>
            <w:rStyle w:val="Hyperlink"/>
            <w:noProof/>
            <w:rtl/>
            <w:lang w:bidi="fa-IR"/>
          </w:rPr>
          <w:t xml:space="preserve"> </w:t>
        </w:r>
        <w:r w:rsidRPr="00945A22">
          <w:rPr>
            <w:rStyle w:val="Hyperlink"/>
            <w:rFonts w:hint="eastAsia"/>
            <w:noProof/>
            <w:rtl/>
            <w:lang w:bidi="fa-IR"/>
          </w:rPr>
          <w:t>مکان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w:t>
        </w:r>
        <w:r w:rsidRPr="00945A22">
          <w:rPr>
            <w:rStyle w:val="Hyperlink"/>
            <w:rFonts w:hint="cs"/>
            <w:noProof/>
            <w:rtl/>
            <w:lang w:bidi="fa-IR"/>
          </w:rPr>
          <w:t>ی</w:t>
        </w:r>
        <w:r w:rsidRPr="00945A22">
          <w:rPr>
            <w:rStyle w:val="Hyperlink"/>
            <w:rFonts w:hint="eastAsia"/>
            <w:noProof/>
            <w:rtl/>
            <w:lang w:bidi="fa-IR"/>
          </w:rPr>
          <w:t>احت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شغل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192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حق</w:t>
        </w:r>
        <w:r w:rsidRPr="00945A22">
          <w:rPr>
            <w:rStyle w:val="Hyperlink"/>
            <w:noProof/>
            <w:rtl/>
            <w:lang w:bidi="fa-IR"/>
          </w:rPr>
          <w:t xml:space="preserve"> </w:t>
        </w:r>
        <w:r w:rsidRPr="00945A22">
          <w:rPr>
            <w:rStyle w:val="Hyperlink"/>
            <w:rFonts w:hint="eastAsia"/>
            <w:noProof/>
            <w:rtl/>
            <w:lang w:bidi="fa-IR"/>
          </w:rPr>
          <w:t>امن</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حرمت</w:t>
        </w:r>
        <w:r w:rsidRPr="00945A22">
          <w:rPr>
            <w:rStyle w:val="Hyperlink"/>
            <w:noProof/>
            <w:rtl/>
            <w:lang w:bidi="fa-IR"/>
          </w:rPr>
          <w:t xml:space="preserve"> </w:t>
        </w:r>
        <w:r w:rsidRPr="00945A22">
          <w:rPr>
            <w:rStyle w:val="Hyperlink"/>
            <w:rFonts w:hint="eastAsia"/>
            <w:noProof/>
            <w:rtl/>
            <w:lang w:bidi="fa-IR"/>
          </w:rPr>
          <w:t>مسکن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ملک</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فرد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195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5" w:history="1">
        <w:r w:rsidRPr="00945A22">
          <w:rPr>
            <w:rStyle w:val="Hyperlink"/>
            <w:noProof/>
            <w:rtl/>
            <w:lang w:bidi="fa-IR"/>
          </w:rPr>
          <w:t xml:space="preserve">4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val="en-AU" w:bidi="ar-KW"/>
          </w:rPr>
          <w:t>ب</w:t>
        </w:r>
        <w:r w:rsidRPr="00945A22">
          <w:rPr>
            <w:rStyle w:val="Hyperlink"/>
            <w:rFonts w:hint="cs"/>
            <w:noProof/>
            <w:rtl/>
            <w:lang w:val="en-AU" w:bidi="ar-KW"/>
          </w:rPr>
          <w:t>ی</w:t>
        </w:r>
        <w:r w:rsidRPr="00945A22">
          <w:rPr>
            <w:rStyle w:val="Hyperlink"/>
            <w:rFonts w:hint="eastAsia"/>
            <w:noProof/>
            <w:rtl/>
            <w:lang w:val="en-AU" w:bidi="ar-KW"/>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198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رأ</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lang w:bidi="fa-IR"/>
          </w:rPr>
          <w:t></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ازدواج</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زنان</w:t>
        </w:r>
        <w:r w:rsidRPr="00945A22">
          <w:rPr>
            <w:rStyle w:val="Hyperlink"/>
            <w:noProof/>
            <w:rtl/>
            <w:lang w:bidi="fa-IR"/>
          </w:rPr>
          <w:t xml:space="preserve"> </w:t>
        </w:r>
        <w:r w:rsidRPr="00945A22">
          <w:rPr>
            <w:rStyle w:val="Hyperlink"/>
            <w:rFonts w:hint="eastAsia"/>
            <w:noProof/>
            <w:rtl/>
            <w:lang w:bidi="fa-IR"/>
          </w:rPr>
          <w:t>اهل</w:t>
        </w:r>
        <w:r w:rsidRPr="00945A22">
          <w:rPr>
            <w:rStyle w:val="Hyperlink"/>
            <w:noProof/>
            <w:rtl/>
            <w:lang w:bidi="fa-IR"/>
          </w:rPr>
          <w:t xml:space="preserve"> </w:t>
        </w:r>
        <w:r w:rsidRPr="00945A22">
          <w:rPr>
            <w:rStyle w:val="Hyperlink"/>
            <w:rFonts w:hint="eastAsia"/>
            <w:noProof/>
            <w:rtl/>
            <w:lang w:bidi="fa-IR"/>
          </w:rPr>
          <w:t>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203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297" w:history="1">
        <w:r w:rsidRPr="00945A22">
          <w:rPr>
            <w:rStyle w:val="Hyperlink"/>
            <w:rFonts w:hint="eastAsia"/>
            <w:noProof/>
            <w:rtl/>
            <w:lang w:bidi="fa-IR"/>
          </w:rPr>
          <w:t>هشتم</w:t>
        </w:r>
        <w:r w:rsidRPr="00945A22">
          <w:rPr>
            <w:rStyle w:val="Hyperlink"/>
            <w:noProof/>
            <w:rtl/>
            <w:lang w:bidi="fa-IR"/>
          </w:rPr>
          <w:t xml:space="preserve">: </w:t>
        </w:r>
        <w:r w:rsidRPr="00945A22">
          <w:rPr>
            <w:rStyle w:val="Hyperlink"/>
            <w:rFonts w:hint="eastAsia"/>
            <w:noProof/>
            <w:rtl/>
            <w:lang w:bidi="fa-IR"/>
          </w:rPr>
          <w:t>مخارج</w:t>
        </w:r>
        <w:r w:rsidRPr="00945A22">
          <w:rPr>
            <w:rStyle w:val="Hyperlink"/>
            <w:noProof/>
            <w:rtl/>
            <w:lang w:bidi="fa-IR"/>
          </w:rPr>
          <w:t xml:space="preserve"> </w:t>
        </w:r>
        <w:r w:rsidRPr="00945A22">
          <w:rPr>
            <w:rStyle w:val="Hyperlink"/>
            <w:rFonts w:hint="eastAsia"/>
            <w:noProof/>
            <w:rtl/>
            <w:lang w:bidi="fa-IR"/>
          </w:rPr>
          <w:t>خل</w:t>
        </w:r>
        <w:r w:rsidRPr="00945A22">
          <w:rPr>
            <w:rStyle w:val="Hyperlink"/>
            <w:rFonts w:hint="cs"/>
            <w:noProof/>
            <w:rtl/>
            <w:lang w:bidi="fa-IR"/>
          </w:rPr>
          <w:t>ی</w:t>
        </w:r>
        <w:r w:rsidRPr="00945A22">
          <w:rPr>
            <w:rStyle w:val="Hyperlink"/>
            <w:rFonts w:hint="eastAsia"/>
            <w:noProof/>
            <w:rtl/>
            <w:lang w:bidi="fa-IR"/>
          </w:rPr>
          <w:t>فه،</w:t>
        </w:r>
        <w:r w:rsidRPr="00945A22">
          <w:rPr>
            <w:rStyle w:val="Hyperlink"/>
            <w:noProof/>
            <w:rtl/>
            <w:lang w:bidi="fa-IR"/>
          </w:rPr>
          <w:t xml:space="preserve"> </w:t>
        </w:r>
        <w:r w:rsidRPr="00945A22">
          <w:rPr>
            <w:rStyle w:val="Hyperlink"/>
            <w:rFonts w:hint="eastAsia"/>
            <w:noProof/>
            <w:rtl/>
            <w:lang w:bidi="fa-IR"/>
          </w:rPr>
          <w:t>آغاز</w:t>
        </w:r>
        <w:r w:rsidRPr="00945A22">
          <w:rPr>
            <w:rStyle w:val="Hyperlink"/>
            <w:noProof/>
            <w:rtl/>
            <w:lang w:bidi="fa-IR"/>
          </w:rPr>
          <w:t xml:space="preserve"> </w:t>
        </w:r>
        <w:r w:rsidRPr="00945A22">
          <w:rPr>
            <w:rStyle w:val="Hyperlink"/>
            <w:rFonts w:hint="eastAsia"/>
            <w:noProof/>
            <w:rtl/>
            <w:lang w:bidi="fa-IR"/>
          </w:rPr>
          <w:t>تار</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هجر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ملقب</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207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8"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مخارج</w:t>
        </w:r>
        <w:r w:rsidRPr="00945A22">
          <w:rPr>
            <w:rStyle w:val="Hyperlink"/>
            <w:noProof/>
            <w:rtl/>
            <w:lang w:bidi="fa-IR"/>
          </w:rPr>
          <w:t xml:space="preserve"> </w:t>
        </w:r>
        <w:r w:rsidRPr="00945A22">
          <w:rPr>
            <w:rStyle w:val="Hyperlink"/>
            <w:rFonts w:hint="eastAsia"/>
            <w:noProof/>
            <w:rtl/>
            <w:lang w:bidi="fa-IR"/>
          </w:rPr>
          <w:t>خل</w:t>
        </w:r>
        <w:r w:rsidRPr="00945A22">
          <w:rPr>
            <w:rStyle w:val="Hyperlink"/>
            <w:rFonts w:hint="cs"/>
            <w:noProof/>
            <w:rtl/>
            <w:lang w:bidi="fa-IR"/>
          </w:rPr>
          <w:t>ی</w:t>
        </w:r>
        <w:r w:rsidRPr="00945A22">
          <w:rPr>
            <w:rStyle w:val="Hyperlink"/>
            <w:rFonts w:hint="eastAsia"/>
            <w:noProof/>
            <w:rtl/>
            <w:lang w:bidi="fa-IR"/>
          </w:rPr>
          <w:t>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207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299"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آغاز</w:t>
        </w:r>
        <w:r w:rsidRPr="00945A22">
          <w:rPr>
            <w:rStyle w:val="Hyperlink"/>
            <w:noProof/>
            <w:rtl/>
            <w:lang w:bidi="fa-IR"/>
          </w:rPr>
          <w:t xml:space="preserve"> </w:t>
        </w:r>
        <w:r w:rsidRPr="00945A22">
          <w:rPr>
            <w:rStyle w:val="Hyperlink"/>
            <w:rFonts w:hint="eastAsia"/>
            <w:noProof/>
            <w:rtl/>
            <w:lang w:bidi="fa-IR"/>
          </w:rPr>
          <w:t>تار</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هجر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Toc260068299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0"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لقب</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افتن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211</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01"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خانوادگ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احترام</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شان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اهل</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رسول</w:t>
        </w:r>
        <w:r w:rsidRPr="00213B81">
          <w:rPr>
            <w:rStyle w:val="Hyperlink"/>
            <w:rFonts w:cs="CTraditional Arabic" w:hint="eastAsia"/>
            <w:bCs w:val="0"/>
            <w:noProof/>
            <w:cs/>
            <w:lang w:bidi="fa-IR"/>
          </w:rPr>
          <w:t>‎</w:t>
        </w:r>
        <w:r w:rsidRPr="00945A22">
          <w:rPr>
            <w:rStyle w:val="Hyperlink"/>
            <w:rFonts w:hint="eastAsia"/>
            <w:noProof/>
            <w:rtl/>
            <w:lang w:bidi="fa-IR"/>
          </w:rPr>
          <w:t>الله</w:t>
        </w:r>
        <w:r w:rsidRPr="00213B81">
          <w:rPr>
            <w:rStyle w:val="Hyperlink"/>
            <w:rFonts w:cs="CTraditional Arabic" w:hint="eastAsia"/>
            <w:bCs w:val="0"/>
            <w:noProof/>
            <w:rtl/>
            <w:lang w:bidi="fa-IR"/>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02"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مهمتر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3"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خوف</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محاسبه‌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4"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رغبت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دن</w:t>
        </w:r>
        <w:r w:rsidRPr="00945A22">
          <w:rPr>
            <w:rStyle w:val="Hyperlink"/>
            <w:rFonts w:hint="cs"/>
            <w:noProof/>
            <w:rtl/>
            <w:lang w:bidi="fa-IR"/>
          </w:rPr>
          <w:t>ی</w:t>
        </w:r>
        <w:r w:rsidRPr="00945A22">
          <w:rPr>
            <w:rStyle w:val="Hyperlink"/>
            <w:rFonts w:hint="eastAsia"/>
            <w:noProof/>
            <w:rtl/>
            <w:lang w:bidi="fa-IR"/>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5"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تقوا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6"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تواضع</w:t>
        </w:r>
        <w:r w:rsidRPr="00945A22">
          <w:rPr>
            <w:rStyle w:val="Hyperlink"/>
            <w:noProof/>
            <w:rtl/>
            <w:lang w:bidi="fa-IR"/>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فروتن</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عمر</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7"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بردبار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08"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b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خانوادگ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09"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منع</w:t>
        </w:r>
        <w:r w:rsidRPr="00945A22">
          <w:rPr>
            <w:rStyle w:val="Hyperlink"/>
            <w:noProof/>
            <w:rtl/>
            <w:lang w:bidi="fa-IR"/>
          </w:rPr>
          <w:t xml:space="preserve"> </w:t>
        </w:r>
        <w:r w:rsidRPr="00945A22">
          <w:rPr>
            <w:rStyle w:val="Hyperlink"/>
            <w:rFonts w:hint="eastAsia"/>
            <w:noProof/>
            <w:rtl/>
            <w:lang w:bidi="fa-IR"/>
          </w:rPr>
          <w:t>استفاده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امکانات</w:t>
        </w:r>
        <w:r w:rsidRPr="00945A22">
          <w:rPr>
            <w:rStyle w:val="Hyperlink"/>
            <w:noProof/>
            <w:rtl/>
            <w:lang w:bidi="fa-IR"/>
          </w:rPr>
          <w:t xml:space="preserve"> </w:t>
        </w:r>
        <w:r w:rsidRPr="00945A22">
          <w:rPr>
            <w:rStyle w:val="Hyperlink"/>
            <w:rFonts w:hint="eastAsia"/>
            <w:noProof/>
            <w:rtl/>
            <w:lang w:bidi="fa-IR"/>
          </w:rPr>
          <w:t>عموم</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بازخواست</w:t>
        </w:r>
        <w:r w:rsidRPr="00945A22">
          <w:rPr>
            <w:rStyle w:val="Hyperlink"/>
            <w:noProof/>
            <w:rtl/>
            <w:lang w:bidi="fa-IR"/>
          </w:rPr>
          <w:t xml:space="preserve"> </w:t>
        </w:r>
        <w:r w:rsidRPr="00945A22">
          <w:rPr>
            <w:rStyle w:val="Hyperlink"/>
            <w:rFonts w:hint="eastAsia"/>
            <w:noProof/>
            <w:rtl/>
            <w:lang w:bidi="fa-IR"/>
          </w:rPr>
          <w:t>فرزندش</w:t>
        </w:r>
        <w:r w:rsidRPr="00945A22">
          <w:rPr>
            <w:rStyle w:val="Hyperlink"/>
            <w:noProof/>
            <w:rtl/>
            <w:lang w:bidi="fa-IR"/>
          </w:rPr>
          <w:t xml:space="preserve"> </w:t>
        </w:r>
        <w:r w:rsidRPr="00945A22">
          <w:rPr>
            <w:rStyle w:val="Hyperlink"/>
            <w:rFonts w:hint="eastAsia"/>
            <w:noProof/>
            <w:rtl/>
            <w:lang w:bidi="fa-IR"/>
          </w:rPr>
          <w:t>عبدالله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خاطر</w:t>
        </w:r>
        <w:r w:rsidRPr="00945A22">
          <w:rPr>
            <w:rStyle w:val="Hyperlink"/>
            <w:noProof/>
            <w:rtl/>
            <w:lang w:bidi="fa-IR"/>
          </w:rPr>
          <w:t xml:space="preserve"> </w:t>
        </w:r>
        <w:r w:rsidRPr="00945A22">
          <w:rPr>
            <w:rStyle w:val="Hyperlink"/>
            <w:rFonts w:hint="eastAsia"/>
            <w:noProof/>
            <w:rtl/>
            <w:lang w:bidi="fa-IR"/>
          </w:rPr>
          <w:t>اموال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جلولاء</w:t>
        </w:r>
        <w:r w:rsidRPr="00945A22">
          <w:rPr>
            <w:rStyle w:val="Hyperlink"/>
            <w:noProof/>
            <w:rtl/>
            <w:lang w:bidi="fa-IR"/>
          </w:rPr>
          <w:t xml:space="preserve"> </w:t>
        </w:r>
        <w:r w:rsidRPr="00945A22">
          <w:rPr>
            <w:rStyle w:val="Hyperlink"/>
            <w:rFonts w:hint="eastAsia"/>
            <w:noProof/>
            <w:rtl/>
            <w:lang w:bidi="fa-IR"/>
          </w:rPr>
          <w:t>خر</w:t>
        </w:r>
        <w:r w:rsidRPr="00945A22">
          <w:rPr>
            <w:rStyle w:val="Hyperlink"/>
            <w:rFonts w:hint="cs"/>
            <w:noProof/>
            <w:rtl/>
            <w:lang w:bidi="fa-IR"/>
          </w:rPr>
          <w:t>ی</w:t>
        </w:r>
        <w:r w:rsidRPr="00945A22">
          <w:rPr>
            <w:rStyle w:val="Hyperlink"/>
            <w:rFonts w:hint="eastAsia"/>
            <w:noProof/>
            <w:rtl/>
            <w:lang w:bidi="fa-IR"/>
          </w:rPr>
          <w:t>دار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نموده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1" w:history="1">
        <w:r w:rsidRPr="00945A22">
          <w:rPr>
            <w:rStyle w:val="Hyperlink"/>
            <w:noProof/>
            <w:rtl/>
            <w:lang w:bidi="fa-IR"/>
          </w:rPr>
          <w:t xml:space="preserve">3- </w:t>
        </w:r>
        <w:r w:rsidRPr="00945A22">
          <w:rPr>
            <w:rStyle w:val="Hyperlink"/>
            <w:rFonts w:hint="eastAsia"/>
            <w:noProof/>
            <w:rtl/>
            <w:lang w:bidi="ar-KW"/>
          </w:rPr>
          <w:t>ممانعت</w:t>
        </w:r>
        <w:r w:rsidRPr="00945A22">
          <w:rPr>
            <w:rStyle w:val="Hyperlink"/>
            <w:noProof/>
            <w:rtl/>
            <w:lang w:bidi="ar-KW"/>
          </w:rPr>
          <w:t xml:space="preserve"> </w:t>
        </w:r>
        <w:r w:rsidRPr="00945A22">
          <w:rPr>
            <w:rStyle w:val="Hyperlink"/>
            <w:rFonts w:hint="eastAsia"/>
            <w:noProof/>
            <w:rtl/>
            <w:lang w:bidi="ar-KW"/>
          </w:rPr>
          <w:t>از</w:t>
        </w:r>
        <w:r w:rsidRPr="00945A22">
          <w:rPr>
            <w:rStyle w:val="Hyperlink"/>
            <w:noProof/>
            <w:rtl/>
            <w:lang w:bidi="ar-KW"/>
          </w:rPr>
          <w:t xml:space="preserve"> </w:t>
        </w:r>
        <w:r w:rsidRPr="00945A22">
          <w:rPr>
            <w:rStyle w:val="Hyperlink"/>
            <w:rFonts w:hint="eastAsia"/>
            <w:noProof/>
            <w:rtl/>
            <w:lang w:bidi="ar-KW"/>
          </w:rPr>
          <w:t>منفعت</w:t>
        </w:r>
        <w:r w:rsidRPr="00945A22">
          <w:rPr>
            <w:rStyle w:val="Hyperlink"/>
            <w:rFonts w:ascii="MS Mincho" w:eastAsia="MS Mincho" w:hAnsi="MS Mincho" w:cs="MS Mincho" w:hint="eastAsia"/>
            <w:noProof/>
            <w:lang w:bidi="ar-KW"/>
          </w:rPr>
          <w:t>‌</w:t>
        </w:r>
        <w:r w:rsidRPr="00945A22">
          <w:rPr>
            <w:rStyle w:val="Hyperlink"/>
            <w:rFonts w:hint="eastAsia"/>
            <w:noProof/>
            <w:rtl/>
            <w:lang w:bidi="ar-KW"/>
          </w:rPr>
          <w:t>ها</w:t>
        </w:r>
        <w:r w:rsidRPr="00945A22">
          <w:rPr>
            <w:rStyle w:val="Hyperlink"/>
            <w:rFonts w:hint="cs"/>
            <w:noProof/>
            <w:rtl/>
            <w:lang w:bidi="ar-KW"/>
          </w:rPr>
          <w:t>یی</w:t>
        </w:r>
        <w:r w:rsidRPr="00945A22">
          <w:rPr>
            <w:rStyle w:val="Hyperlink"/>
            <w:noProof/>
            <w:rtl/>
            <w:lang w:bidi="ar-KW"/>
          </w:rPr>
          <w:t xml:space="preserve"> </w:t>
        </w:r>
        <w:r w:rsidRPr="00945A22">
          <w:rPr>
            <w:rStyle w:val="Hyperlink"/>
            <w:rFonts w:hint="eastAsia"/>
            <w:noProof/>
            <w:rtl/>
            <w:lang w:bidi="ar-KW"/>
          </w:rPr>
          <w:t>که‌</w:t>
        </w:r>
        <w:r w:rsidRPr="00945A22">
          <w:rPr>
            <w:rStyle w:val="Hyperlink"/>
            <w:noProof/>
            <w:rtl/>
            <w:lang w:bidi="ar-KW"/>
          </w:rPr>
          <w:t xml:space="preserve"> </w:t>
        </w:r>
        <w:r w:rsidRPr="00945A22">
          <w:rPr>
            <w:rStyle w:val="Hyperlink"/>
            <w:rFonts w:hint="eastAsia"/>
            <w:noProof/>
            <w:rtl/>
            <w:lang w:bidi="ar-KW"/>
          </w:rPr>
          <w:t>به‌</w:t>
        </w:r>
        <w:r w:rsidRPr="00945A22">
          <w:rPr>
            <w:rStyle w:val="Hyperlink"/>
            <w:noProof/>
            <w:rtl/>
            <w:lang w:bidi="ar-KW"/>
          </w:rPr>
          <w:t xml:space="preserve"> </w:t>
        </w:r>
        <w:r w:rsidRPr="00945A22">
          <w:rPr>
            <w:rStyle w:val="Hyperlink"/>
            <w:rFonts w:hint="eastAsia"/>
            <w:noProof/>
            <w:rtl/>
            <w:lang w:bidi="ar-KW"/>
          </w:rPr>
          <w:t>وس</w:t>
        </w:r>
        <w:r w:rsidRPr="00945A22">
          <w:rPr>
            <w:rStyle w:val="Hyperlink"/>
            <w:rFonts w:hint="cs"/>
            <w:noProof/>
            <w:rtl/>
            <w:lang w:bidi="ar-KW"/>
          </w:rPr>
          <w:t>ی</w:t>
        </w:r>
        <w:r w:rsidRPr="00945A22">
          <w:rPr>
            <w:rStyle w:val="Hyperlink"/>
            <w:rFonts w:hint="eastAsia"/>
            <w:noProof/>
            <w:rtl/>
            <w:lang w:bidi="ar-KW"/>
          </w:rPr>
          <w:t>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خو</w:t>
        </w:r>
        <w:r w:rsidRPr="00945A22">
          <w:rPr>
            <w:rStyle w:val="Hyperlink"/>
            <w:rFonts w:hint="cs"/>
            <w:noProof/>
            <w:rtl/>
            <w:lang w:bidi="ar-KW"/>
          </w:rPr>
          <w:t>ی</w:t>
        </w:r>
        <w:r w:rsidRPr="00945A22">
          <w:rPr>
            <w:rStyle w:val="Hyperlink"/>
            <w:rFonts w:hint="eastAsia"/>
            <w:noProof/>
            <w:rtl/>
            <w:lang w:bidi="ar-KW"/>
          </w:rPr>
          <w:t>شاوند</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به‌</w:t>
        </w:r>
        <w:r w:rsidRPr="00945A22">
          <w:rPr>
            <w:rStyle w:val="Hyperlink"/>
            <w:noProof/>
            <w:rtl/>
            <w:lang w:bidi="ar-KW"/>
          </w:rPr>
          <w:t xml:space="preserve"> </w:t>
        </w:r>
        <w:r w:rsidRPr="00945A22">
          <w:rPr>
            <w:rStyle w:val="Hyperlink"/>
            <w:rFonts w:hint="eastAsia"/>
            <w:noProof/>
            <w:rtl/>
            <w:lang w:bidi="ar-KW"/>
          </w:rPr>
          <w:t>دست</w:t>
        </w:r>
        <w:r w:rsidRPr="00945A22">
          <w:rPr>
            <w:rStyle w:val="Hyperlink"/>
            <w:noProof/>
            <w:rtl/>
            <w:lang w:bidi="ar-KW"/>
          </w:rPr>
          <w:t xml:space="preserve"> </w:t>
        </w:r>
        <w:r w:rsidRPr="00945A22">
          <w:rPr>
            <w:rStyle w:val="Hyperlink"/>
            <w:rFonts w:hint="eastAsia"/>
            <w:noProof/>
            <w:rtl/>
            <w:lang w:bidi="ar-KW"/>
          </w:rPr>
          <w:t>م</w:t>
        </w:r>
        <w:r w:rsidRPr="00945A22">
          <w:rPr>
            <w:rStyle w:val="Hyperlink"/>
            <w:rFonts w:hint="cs"/>
            <w:noProof/>
            <w:rtl/>
            <w:lang w:bidi="ar-KW"/>
          </w:rPr>
          <w:t>ی‌</w:t>
        </w:r>
        <w:r w:rsidRPr="00945A22">
          <w:rPr>
            <w:rStyle w:val="Hyperlink"/>
            <w:rFonts w:hint="eastAsia"/>
            <w:noProof/>
            <w:rtl/>
            <w:lang w:bidi="ar-KW"/>
          </w:rPr>
          <w:t>آ</w:t>
        </w:r>
        <w:r w:rsidRPr="00945A22">
          <w:rPr>
            <w:rStyle w:val="Hyperlink"/>
            <w:rFonts w:hint="cs"/>
            <w:noProof/>
            <w:rtl/>
            <w:lang w:bidi="ar-KW"/>
          </w:rPr>
          <w:t>ی</w:t>
        </w:r>
        <w:r w:rsidRPr="00945A22">
          <w:rPr>
            <w:rStyle w:val="Hyperlink"/>
            <w:rFonts w:hint="eastAsia"/>
            <w:noProof/>
            <w:rtl/>
            <w:lang w:bidi="ar-KW"/>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2"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ترج</w:t>
        </w:r>
        <w:r w:rsidRPr="00945A22">
          <w:rPr>
            <w:rStyle w:val="Hyperlink"/>
            <w:rFonts w:hint="cs"/>
            <w:noProof/>
            <w:rtl/>
            <w:lang w:bidi="fa-IR"/>
          </w:rPr>
          <w:t>ی</w:t>
        </w:r>
        <w:r w:rsidRPr="00945A22">
          <w:rPr>
            <w:rStyle w:val="Hyperlink"/>
            <w:rFonts w:hint="eastAsia"/>
            <w:noProof/>
            <w:rtl/>
            <w:lang w:bidi="fa-IR"/>
          </w:rPr>
          <w:t>ح</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اسامه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ز</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عبدالله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3"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ماه</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تو</w:t>
        </w:r>
        <w:r w:rsidRPr="00945A22">
          <w:rPr>
            <w:rStyle w:val="Hyperlink"/>
            <w:noProof/>
            <w:rtl/>
            <w:lang w:bidi="fa-IR"/>
          </w:rPr>
          <w:t xml:space="preserve"> </w:t>
        </w:r>
        <w:r w:rsidRPr="00945A22">
          <w:rPr>
            <w:rStyle w:val="Hyperlink"/>
            <w:rFonts w:hint="eastAsia"/>
            <w:noProof/>
            <w:rtl/>
            <w:lang w:bidi="fa-IR"/>
          </w:rPr>
          <w:t>داده‌ام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229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4" w:history="1">
        <w:r w:rsidRPr="00945A22">
          <w:rPr>
            <w:rStyle w:val="Hyperlink"/>
            <w:noProof/>
            <w:rtl/>
            <w:lang w:bidi="fa-IR"/>
          </w:rPr>
          <w:t xml:space="preserve">6- </w:t>
        </w:r>
        <w:r w:rsidRPr="00945A22">
          <w:rPr>
            <w:rStyle w:val="Hyperlink"/>
            <w:rFonts w:hint="eastAsia"/>
            <w:noProof/>
            <w:rtl/>
            <w:lang w:bidi="ar-KW"/>
          </w:rPr>
          <w:t>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مع</w:t>
        </w:r>
        <w:r w:rsidRPr="00945A22">
          <w:rPr>
            <w:rStyle w:val="Hyperlink"/>
            <w:rFonts w:hint="cs"/>
            <w:noProof/>
            <w:rtl/>
            <w:lang w:bidi="ar-KW"/>
          </w:rPr>
          <w:t>ی</w:t>
        </w:r>
        <w:r w:rsidRPr="00945A22">
          <w:rPr>
            <w:rStyle w:val="Hyperlink"/>
            <w:rFonts w:hint="eastAsia"/>
            <w:noProof/>
            <w:rtl/>
            <w:lang w:bidi="ar-KW"/>
          </w:rPr>
          <w:t>ق</w:t>
        </w:r>
        <w:r w:rsidRPr="00945A22">
          <w:rPr>
            <w:rStyle w:val="Hyperlink"/>
            <w:rFonts w:hint="cs"/>
            <w:noProof/>
            <w:rtl/>
            <w:lang w:bidi="ar-KW"/>
          </w:rPr>
          <w:t>ی</w:t>
        </w:r>
        <w:r w:rsidRPr="00945A22">
          <w:rPr>
            <w:rStyle w:val="Hyperlink"/>
            <w:rFonts w:hint="eastAsia"/>
            <w:noProof/>
            <w:rtl/>
            <w:lang w:bidi="ar-KW"/>
          </w:rPr>
          <w:t>ب</w:t>
        </w:r>
        <w:r w:rsidRPr="00945A22">
          <w:rPr>
            <w:rStyle w:val="Hyperlink"/>
            <w:noProof/>
            <w:rtl/>
            <w:lang w:bidi="ar-KW"/>
          </w:rPr>
          <w:t xml:space="preserve">! </w:t>
        </w:r>
        <w:r w:rsidRPr="00945A22">
          <w:rPr>
            <w:rStyle w:val="Hyperlink"/>
            <w:rFonts w:hint="eastAsia"/>
            <w:noProof/>
            <w:rtl/>
            <w:lang w:bidi="fa-IR"/>
          </w:rPr>
          <w:t>آن‌ها</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بگ</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المال</w:t>
        </w:r>
        <w:r w:rsidRPr="00945A22">
          <w:rPr>
            <w:rStyle w:val="Hyperlink"/>
            <w:noProof/>
            <w:rtl/>
            <w:lang w:bidi="fa-IR"/>
          </w:rPr>
          <w:t xml:space="preserve"> </w:t>
        </w:r>
        <w:r w:rsidRPr="00945A22">
          <w:rPr>
            <w:rStyle w:val="Hyperlink"/>
            <w:rFonts w:hint="eastAsia"/>
            <w:noProof/>
            <w:rtl/>
            <w:lang w:bidi="fa-IR"/>
          </w:rPr>
          <w:t>برگردان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5"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عاتکه</w:t>
        </w:r>
        <w:r w:rsidRPr="00945A22">
          <w:rPr>
            <w:rStyle w:val="Hyperlink"/>
            <w:noProof/>
            <w:rtl/>
            <w:lang w:bidi="fa-IR"/>
          </w:rPr>
          <w:t xml:space="preserve"> (</w:t>
        </w:r>
        <w:r w:rsidRPr="00945A22">
          <w:rPr>
            <w:rStyle w:val="Hyperlink"/>
            <w:rFonts w:hint="eastAsia"/>
            <w:noProof/>
            <w:rtl/>
            <w:lang w:bidi="fa-IR"/>
          </w:rPr>
          <w:t>همسر</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مِشک</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عنبر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6"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نپذ</w:t>
        </w:r>
        <w:r w:rsidRPr="00945A22">
          <w:rPr>
            <w:rStyle w:val="Hyperlink"/>
            <w:rFonts w:hint="cs"/>
            <w:noProof/>
            <w:rtl/>
            <w:lang w:bidi="fa-IR"/>
          </w:rPr>
          <w:t>ی</w:t>
        </w:r>
        <w:r w:rsidRPr="00945A22">
          <w:rPr>
            <w:rStyle w:val="Hyperlink"/>
            <w:rFonts w:hint="eastAsia"/>
            <w:noProof/>
            <w:rtl/>
            <w:lang w:bidi="fa-IR"/>
          </w:rPr>
          <w:t>رفتن</w:t>
        </w:r>
        <w:r w:rsidRPr="00945A22">
          <w:rPr>
            <w:rStyle w:val="Hyperlink"/>
            <w:noProof/>
            <w:rtl/>
            <w:lang w:bidi="fa-IR"/>
          </w:rPr>
          <w:t xml:space="preserve"> </w:t>
        </w:r>
        <w:r w:rsidRPr="00945A22">
          <w:rPr>
            <w:rStyle w:val="Hyperlink"/>
            <w:rFonts w:hint="eastAsia"/>
            <w:noProof/>
            <w:rtl/>
            <w:lang w:bidi="fa-IR"/>
          </w:rPr>
          <w:t>هد</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همسرانش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7" w:history="1">
        <w:r w:rsidRPr="00945A22">
          <w:rPr>
            <w:rStyle w:val="Hyperlink"/>
            <w:noProof/>
            <w:rtl/>
            <w:lang w:bidi="fa-IR"/>
          </w:rPr>
          <w:t>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هد</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ملکه</w:t>
        </w:r>
        <w:r w:rsidRPr="00945A22">
          <w:rPr>
            <w:rStyle w:val="Hyperlink"/>
            <w:noProof/>
            <w:rtl/>
            <w:lang w:bidi="fa-IR"/>
          </w:rPr>
          <w:t xml:space="preserve"> </w:t>
        </w:r>
        <w:r w:rsidRPr="00945A22">
          <w:rPr>
            <w:rStyle w:val="Hyperlink"/>
            <w:rFonts w:hint="eastAsia"/>
            <w:noProof/>
            <w:rtl/>
            <w:lang w:bidi="fa-IR"/>
          </w:rPr>
          <w:t>روم</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ام</w:t>
        </w:r>
        <w:r w:rsidRPr="00945A22">
          <w:rPr>
            <w:rStyle w:val="Hyperlink"/>
            <w:noProof/>
            <w:rtl/>
            <w:lang w:bidi="fa-IR"/>
          </w:rPr>
          <w:t xml:space="preserve"> </w:t>
        </w:r>
        <w:r w:rsidRPr="00945A22">
          <w:rPr>
            <w:rStyle w:val="Hyperlink"/>
            <w:rFonts w:hint="eastAsia"/>
            <w:noProof/>
            <w:rtl/>
            <w:lang w:bidi="fa-IR"/>
          </w:rPr>
          <w:t>کلثوم؛</w:t>
        </w:r>
        <w:r w:rsidRPr="00945A22">
          <w:rPr>
            <w:rStyle w:val="Hyperlink"/>
            <w:noProof/>
            <w:rtl/>
            <w:lang w:bidi="fa-IR"/>
          </w:rPr>
          <w:t xml:space="preserve"> </w:t>
        </w:r>
        <w:r w:rsidRPr="00945A22">
          <w:rPr>
            <w:rStyle w:val="Hyperlink"/>
            <w:rFonts w:hint="eastAsia"/>
            <w:noProof/>
            <w:rtl/>
            <w:lang w:bidi="fa-IR"/>
          </w:rPr>
          <w:t>همسر</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8" w:history="1">
        <w:r w:rsidRPr="00945A22">
          <w:rPr>
            <w:rStyle w:val="Hyperlink"/>
            <w:noProof/>
            <w:rtl/>
            <w:lang w:bidi="fa-IR"/>
          </w:rPr>
          <w:t>10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ام</w:t>
        </w:r>
        <w:r w:rsidRPr="00945A22">
          <w:rPr>
            <w:rStyle w:val="Hyperlink"/>
            <w:noProof/>
            <w:rtl/>
            <w:lang w:bidi="fa-IR"/>
          </w:rPr>
          <w:t xml:space="preserve"> </w:t>
        </w:r>
        <w:r w:rsidRPr="00945A22">
          <w:rPr>
            <w:rStyle w:val="Hyperlink"/>
            <w:rFonts w:hint="eastAsia"/>
            <w:noProof/>
            <w:rtl/>
            <w:lang w:bidi="fa-IR"/>
          </w:rPr>
          <w:t>سل</w:t>
        </w:r>
        <w:r w:rsidRPr="00945A22">
          <w:rPr>
            <w:rStyle w:val="Hyperlink"/>
            <w:rFonts w:hint="cs"/>
            <w:noProof/>
            <w:rtl/>
            <w:lang w:bidi="fa-IR"/>
          </w:rPr>
          <w:t>ی</w:t>
        </w:r>
        <w:r w:rsidRPr="00945A22">
          <w:rPr>
            <w:rStyle w:val="Hyperlink"/>
            <w:rFonts w:hint="eastAsia"/>
            <w:noProof/>
            <w:rtl/>
            <w:lang w:bidi="fa-IR"/>
          </w:rPr>
          <w:t>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19" w:history="1">
        <w:r w:rsidRPr="00945A22">
          <w:rPr>
            <w:rStyle w:val="Hyperlink"/>
            <w:noProof/>
            <w:rtl/>
            <w:lang w:bidi="fa-IR"/>
          </w:rPr>
          <w:t>11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حفصه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دلسوز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خو</w:t>
        </w:r>
        <w:r w:rsidRPr="00945A22">
          <w:rPr>
            <w:rStyle w:val="Hyperlink"/>
            <w:rFonts w:hint="cs"/>
            <w:noProof/>
            <w:rtl/>
            <w:lang w:bidi="fa-IR"/>
          </w:rPr>
          <w:t>ی</w:t>
        </w:r>
        <w:r w:rsidRPr="00945A22">
          <w:rPr>
            <w:rStyle w:val="Hyperlink"/>
            <w:rFonts w:hint="eastAsia"/>
            <w:noProof/>
            <w:rtl/>
            <w:lang w:bidi="fa-IR"/>
          </w:rPr>
          <w:t>شاوندان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0" w:history="1">
        <w:r w:rsidRPr="00945A22">
          <w:rPr>
            <w:rStyle w:val="Hyperlink"/>
            <w:noProof/>
            <w:rtl/>
            <w:lang w:bidi="fa-IR"/>
          </w:rPr>
          <w:t>12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خواه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چهره‌ا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خائنانه</w:t>
        </w:r>
        <w:r w:rsidRPr="00945A22">
          <w:rPr>
            <w:rStyle w:val="Hyperlink"/>
            <w:noProof/>
            <w:rtl/>
            <w:lang w:bidi="fa-IR"/>
          </w:rPr>
          <w:t xml:space="preserve"> </w:t>
        </w:r>
        <w:r w:rsidRPr="00945A22">
          <w:rPr>
            <w:rStyle w:val="Hyperlink"/>
            <w:rFonts w:hint="eastAsia"/>
            <w:noProof/>
            <w:rtl/>
            <w:lang w:bidi="fa-IR"/>
          </w:rPr>
          <w:t>نزد</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بروم؟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21"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احترام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محبت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اهل</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برخورد</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همسران</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رفتار</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طالب</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فرزندانش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اختلاف</w:t>
        </w:r>
        <w:r w:rsidRPr="00945A22">
          <w:rPr>
            <w:rStyle w:val="Hyperlink"/>
            <w:noProof/>
            <w:rtl/>
            <w:lang w:bidi="fa-IR"/>
          </w:rPr>
          <w:t xml:space="preserve"> </w:t>
        </w:r>
        <w:r w:rsidRPr="00945A22">
          <w:rPr>
            <w:rStyle w:val="Hyperlink"/>
            <w:rFonts w:hint="eastAsia"/>
            <w:noProof/>
            <w:rtl/>
            <w:lang w:bidi="fa-IR"/>
          </w:rPr>
          <w:t>عباس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cs="CTraditional Arabic" w:hint="eastAsia"/>
            <w:noProof/>
            <w:rtl/>
            <w:lang w:bidi="fa-IR"/>
          </w:rPr>
          <w:t>ب</w:t>
        </w:r>
        <w:r w:rsidRPr="00945A22">
          <w:rPr>
            <w:rStyle w:val="Hyperlink"/>
            <w:noProof/>
            <w:rtl/>
            <w:lang w:bidi="fa-IR"/>
          </w:rPr>
          <w:t xml:space="preserve"> </w:t>
        </w:r>
        <w:r w:rsidRPr="00945A22">
          <w:rPr>
            <w:rStyle w:val="Hyperlink"/>
            <w:rFonts w:hint="eastAsia"/>
            <w:noProof/>
            <w:rtl/>
            <w:lang w:bidi="fa-IR"/>
          </w:rPr>
          <w:t>درباره‌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rFonts w:cs="CTraditional Arabic" w:hint="eastAsia"/>
            <w:noProof/>
            <w:rtl/>
            <w:lang w:bidi="fa-IR"/>
          </w:rPr>
          <w:t>ص</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بن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نض</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غن</w:t>
        </w:r>
        <w:r w:rsidRPr="00945A22">
          <w:rPr>
            <w:rStyle w:val="Hyperlink"/>
            <w:rFonts w:hint="cs"/>
            <w:noProof/>
            <w:rtl/>
            <w:lang w:bidi="fa-IR"/>
          </w:rPr>
          <w:t>ی</w:t>
        </w:r>
        <w:r w:rsidRPr="00945A22">
          <w:rPr>
            <w:rStyle w:val="Hyperlink"/>
            <w:rFonts w:hint="eastAsia"/>
            <w:noProof/>
            <w:rtl/>
            <w:lang w:bidi="fa-IR"/>
          </w:rPr>
          <w:t>مت</w:t>
        </w:r>
        <w:r w:rsidRPr="00945A22">
          <w:rPr>
            <w:rStyle w:val="Hyperlink"/>
            <w:noProof/>
            <w:rtl/>
            <w:lang w:bidi="fa-IR"/>
          </w:rPr>
          <w:t xml:space="preserve"> </w:t>
        </w:r>
        <w:r w:rsidRPr="00945A22">
          <w:rPr>
            <w:rStyle w:val="Hyperlink"/>
            <w:rFonts w:hint="eastAsia"/>
            <w:noProof/>
            <w:rtl/>
            <w:lang w:bidi="fa-IR"/>
          </w:rPr>
          <w:t>گرفته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238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تجل</w:t>
        </w:r>
        <w:r w:rsidRPr="00945A22">
          <w:rPr>
            <w:rStyle w:val="Hyperlink"/>
            <w:rFonts w:hint="cs"/>
            <w:noProof/>
            <w:rtl/>
            <w:lang w:bidi="fa-IR"/>
          </w:rPr>
          <w:t>ی</w:t>
        </w:r>
        <w:r w:rsidRPr="00945A22">
          <w:rPr>
            <w:rStyle w:val="Hyperlink"/>
            <w:rFonts w:hint="eastAsia"/>
            <w:noProof/>
            <w:rtl/>
            <w:lang w:bidi="fa-IR"/>
          </w:rPr>
          <w:t>ل</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عباس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فرزندش،</w:t>
        </w:r>
        <w:r w:rsidRPr="00945A22">
          <w:rPr>
            <w:rStyle w:val="Hyperlink"/>
            <w:noProof/>
            <w:rtl/>
            <w:lang w:bidi="fa-IR"/>
          </w:rPr>
          <w:t xml:space="preserve"> </w:t>
        </w:r>
        <w:r w:rsidRPr="00945A22">
          <w:rPr>
            <w:rStyle w:val="Hyperlink"/>
            <w:rFonts w:hint="eastAsia"/>
            <w:noProof/>
            <w:rtl/>
            <w:lang w:bidi="fa-IR"/>
          </w:rPr>
          <w:t>عبدالله</w:t>
        </w:r>
        <w:r w:rsidRPr="00945A22">
          <w:rPr>
            <w:rStyle w:val="Hyperlink"/>
            <w:rFonts w:cs="CTraditional Arabic" w:hint="eastAsia"/>
            <w:noProof/>
            <w:rtl/>
            <w:lang w:bidi="fa-IR"/>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240</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26"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سوم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اجتماع</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شان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امر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معروف</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منکر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243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27"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اجتماع</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243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8"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حال</w:t>
        </w:r>
        <w:r w:rsidRPr="00945A22">
          <w:rPr>
            <w:rStyle w:val="Hyperlink"/>
            <w:noProof/>
            <w:rtl/>
            <w:lang w:bidi="fa-IR"/>
          </w:rPr>
          <w:t xml:space="preserve"> </w:t>
        </w:r>
        <w:r w:rsidRPr="00945A22">
          <w:rPr>
            <w:rStyle w:val="Hyperlink"/>
            <w:rFonts w:hint="eastAsia"/>
            <w:noProof/>
            <w:rtl/>
            <w:lang w:bidi="fa-IR"/>
          </w:rPr>
          <w:t>زنان</w:t>
        </w:r>
        <w:r w:rsidRPr="00945A22">
          <w:rPr>
            <w:rStyle w:val="Hyperlink"/>
            <w:noProof/>
            <w:rtl/>
            <w:lang w:bidi="fa-IR"/>
          </w:rPr>
          <w:t xml:space="preserve"> </w:t>
        </w:r>
        <w:r w:rsidRPr="00945A22">
          <w:rPr>
            <w:rStyle w:val="Hyperlink"/>
            <w:rFonts w:hint="eastAsia"/>
            <w:noProof/>
            <w:rtl/>
            <w:lang w:bidi="fa-IR"/>
          </w:rPr>
          <w:t>جامعه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243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29"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حال</w:t>
        </w:r>
        <w:r w:rsidRPr="00945A22">
          <w:rPr>
            <w:rStyle w:val="Hyperlink"/>
            <w:noProof/>
            <w:rtl/>
            <w:lang w:bidi="fa-IR"/>
          </w:rPr>
          <w:t xml:space="preserve"> </w:t>
        </w:r>
        <w:r w:rsidRPr="00945A22">
          <w:rPr>
            <w:rStyle w:val="Hyperlink"/>
            <w:rFonts w:hint="eastAsia"/>
            <w:noProof/>
            <w:rtl/>
            <w:lang w:bidi="fa-IR"/>
          </w:rPr>
          <w:t>کسان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سابقه‌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داشتند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Toc260068329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250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0"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ه</w:t>
        </w:r>
        <w:r w:rsidRPr="00945A22">
          <w:rPr>
            <w:rStyle w:val="Hyperlink"/>
            <w:rFonts w:hint="cs"/>
            <w:noProof/>
            <w:rtl/>
            <w:lang w:bidi="fa-IR"/>
          </w:rPr>
          <w:t>ی</w:t>
        </w:r>
        <w:r w:rsidRPr="00945A22">
          <w:rPr>
            <w:rStyle w:val="Hyperlink"/>
            <w:rFonts w:hint="eastAsia"/>
            <w:noProof/>
            <w:rtl/>
            <w:lang w:bidi="fa-IR"/>
          </w:rPr>
          <w:t>بت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علاقه‌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شد</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نسبت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رفع</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ازها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257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1"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ترب</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261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2"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جلوگ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بعض</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کارها</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جامعه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262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33"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مسأله‌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امر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معروف</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منکر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جامعه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267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4"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دفاع</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توح</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مبارزه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انحراف</w:t>
        </w:r>
        <w:r w:rsidRPr="00945A22">
          <w:rPr>
            <w:rStyle w:val="Hyperlink"/>
            <w:noProof/>
            <w:rtl/>
            <w:lang w:bidi="fa-IR"/>
          </w:rPr>
          <w:t xml:space="preserve"> </w:t>
        </w:r>
        <w:r w:rsidRPr="00945A22">
          <w:rPr>
            <w:rStyle w:val="Hyperlink"/>
            <w:rFonts w:hint="eastAsia"/>
            <w:noProof/>
            <w:rtl/>
            <w:lang w:bidi="fa-IR"/>
          </w:rPr>
          <w:t>عق</w:t>
        </w:r>
        <w:r w:rsidRPr="00945A22">
          <w:rPr>
            <w:rStyle w:val="Hyperlink"/>
            <w:rFonts w:hint="cs"/>
            <w:noProof/>
            <w:rtl/>
            <w:lang w:bidi="fa-IR"/>
          </w:rPr>
          <w:t>ی</w:t>
        </w:r>
        <w:r w:rsidRPr="00945A22">
          <w:rPr>
            <w:rStyle w:val="Hyperlink"/>
            <w:rFonts w:hint="eastAsia"/>
            <w:noProof/>
            <w:rtl/>
            <w:lang w:bidi="fa-IR"/>
          </w:rPr>
          <w:t>دت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بدعت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268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5"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قض</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عبادات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6"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مسايل</w:t>
        </w:r>
        <w:r w:rsidRPr="00945A22">
          <w:rPr>
            <w:rStyle w:val="Hyperlink"/>
            <w:noProof/>
            <w:rtl/>
            <w:lang w:bidi="fa-IR"/>
          </w:rPr>
          <w:t xml:space="preserve"> </w:t>
        </w:r>
        <w:r w:rsidRPr="00945A22">
          <w:rPr>
            <w:rStyle w:val="Hyperlink"/>
            <w:rFonts w:hint="eastAsia"/>
            <w:noProof/>
            <w:rtl/>
            <w:lang w:bidi="fa-IR"/>
          </w:rPr>
          <w:t>تجار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بازارها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281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7"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گشت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شب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287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8"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رأفت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مهربان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حق</w:t>
        </w:r>
        <w:r w:rsidRPr="00945A22">
          <w:rPr>
            <w:rStyle w:val="Hyperlink"/>
            <w:noProof/>
            <w:rtl/>
            <w:lang w:bidi="fa-IR"/>
          </w:rPr>
          <w:t xml:space="preserve"> </w:t>
        </w:r>
        <w:r w:rsidRPr="00945A22">
          <w:rPr>
            <w:rStyle w:val="Hyperlink"/>
            <w:rFonts w:hint="eastAsia"/>
            <w:noProof/>
            <w:rtl/>
            <w:lang w:bidi="fa-IR"/>
          </w:rPr>
          <w:t>چهارپا</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294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39"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لرزه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زمان</w:t>
        </w:r>
        <w:r w:rsidRPr="00945A22">
          <w:rPr>
            <w:rStyle w:val="Hyperlink"/>
            <w:noProof/>
            <w:rtl/>
            <w:lang w:bidi="fa-IR"/>
          </w:rPr>
          <w:t xml:space="preserve"> </w:t>
        </w:r>
        <w:r w:rsidRPr="00945A22">
          <w:rPr>
            <w:rStyle w:val="Hyperlink"/>
            <w:rFonts w:hint="eastAsia"/>
            <w:noProof/>
            <w:rtl/>
            <w:lang w:bidi="fa-IR"/>
          </w:rPr>
          <w:t>عمرفاروق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Toc260068339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296</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40"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چهارم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fa-IR"/>
          </w:rPr>
          <w:t>علما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داع</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297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41"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اهم</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فاروق</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297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2" w:history="1">
        <w:r w:rsidRPr="00945A22">
          <w:rPr>
            <w:rStyle w:val="Hyperlink"/>
            <w:noProof/>
            <w:rtl/>
            <w:lang w:bidi="fa-IR"/>
          </w:rPr>
          <w:t xml:space="preserve">1- </w:t>
        </w:r>
        <w:r w:rsidRPr="00945A22">
          <w:rPr>
            <w:rStyle w:val="Hyperlink"/>
            <w:rFonts w:hint="eastAsia"/>
            <w:noProof/>
            <w:rtl/>
            <w:lang w:bidi="fa-IR"/>
          </w:rPr>
          <w:t>احت</w:t>
        </w:r>
        <w:r w:rsidRPr="00945A22">
          <w:rPr>
            <w:rStyle w:val="Hyperlink"/>
            <w:rFonts w:hint="cs"/>
            <w:noProof/>
            <w:rtl/>
            <w:lang w:bidi="fa-IR"/>
          </w:rPr>
          <w:t>ی</w:t>
        </w:r>
        <w:r w:rsidRPr="00945A22">
          <w:rPr>
            <w:rStyle w:val="Hyperlink"/>
            <w:rFonts w:hint="eastAsia"/>
            <w:noProof/>
            <w:rtl/>
            <w:lang w:bidi="fa-IR"/>
          </w:rPr>
          <w:t>اط</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أخذ</w:t>
        </w:r>
        <w:r w:rsidRPr="00945A22">
          <w:rPr>
            <w:rStyle w:val="Hyperlink"/>
            <w:noProof/>
            <w:rtl/>
            <w:lang w:bidi="fa-IR"/>
          </w:rPr>
          <w:t xml:space="preserve"> </w:t>
        </w:r>
        <w:r w:rsidRPr="00945A22">
          <w:rPr>
            <w:rStyle w:val="Hyperlink"/>
            <w:rFonts w:hint="eastAsia"/>
            <w:noProof/>
            <w:rtl/>
            <w:lang w:bidi="fa-IR"/>
          </w:rPr>
          <w:t>حد</w:t>
        </w:r>
        <w:r w:rsidRPr="00945A22">
          <w:rPr>
            <w:rStyle w:val="Hyperlink"/>
            <w:rFonts w:hint="cs"/>
            <w:noProof/>
            <w:rtl/>
            <w:lang w:bidi="fa-IR"/>
          </w:rPr>
          <w:t>ی</w:t>
        </w:r>
        <w:r w:rsidRPr="00945A22">
          <w:rPr>
            <w:rStyle w:val="Hyperlink"/>
            <w:rFonts w:hint="eastAsia"/>
            <w:noProof/>
            <w:rtl/>
            <w:lang w:bidi="fa-IR"/>
          </w:rPr>
          <w:t>ث</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مذاکرات</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299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گوشه‌ا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انات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نصا</w:t>
        </w:r>
        <w:r w:rsidRPr="00945A22">
          <w:rPr>
            <w:rStyle w:val="Hyperlink"/>
            <w:rFonts w:hint="cs"/>
            <w:noProof/>
            <w:rtl/>
            <w:lang w:bidi="fa-IR"/>
          </w:rPr>
          <w:t>ی</w:t>
        </w:r>
        <w:r w:rsidRPr="00945A22">
          <w:rPr>
            <w:rStyle w:val="Hyperlink"/>
            <w:rFonts w:hint="eastAsia"/>
            <w:noProof/>
            <w:rtl/>
            <w:lang w:bidi="fa-IR"/>
          </w:rPr>
          <w:t>ح</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304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45"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دار</w:t>
        </w:r>
        <w:r w:rsidRPr="00945A22">
          <w:rPr>
            <w:rStyle w:val="Hyperlink"/>
            <w:noProof/>
            <w:rtl/>
            <w:lang w:bidi="fa-IR"/>
          </w:rPr>
          <w:t xml:space="preserve"> </w:t>
        </w:r>
        <w:r w:rsidRPr="00945A22">
          <w:rPr>
            <w:rStyle w:val="Hyperlink"/>
            <w:rFonts w:hint="eastAsia"/>
            <w:noProof/>
            <w:rtl/>
            <w:lang w:bidi="fa-IR"/>
          </w:rPr>
          <w:t>الافتاء</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308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6"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مکه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312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7"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315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8"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49"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Toc260068349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0"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1"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مرکز</w:t>
        </w:r>
        <w:r w:rsidRPr="00945A22">
          <w:rPr>
            <w:rStyle w:val="Hyperlink"/>
            <w:noProof/>
            <w:rtl/>
            <w:lang w:bidi="fa-IR"/>
          </w:rPr>
          <w:t xml:space="preserve"> </w:t>
        </w:r>
        <w:r w:rsidRPr="00945A22">
          <w:rPr>
            <w:rStyle w:val="Hyperlink"/>
            <w:rFonts w:hint="eastAsia"/>
            <w:noProof/>
            <w:rtl/>
            <w:lang w:bidi="fa-IR"/>
          </w:rPr>
          <w:t>فرهنگ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329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52"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فاروق</w:t>
        </w:r>
        <w:r w:rsidRPr="00945A22">
          <w:rPr>
            <w:rStyle w:val="Hyperlink"/>
            <w:noProof/>
            <w:rtl/>
            <w:lang w:bidi="fa-IR"/>
          </w:rPr>
          <w:t xml:space="preserve"> </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شعر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شاعران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333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3" w:history="1">
        <w:r w:rsidRPr="00945A22">
          <w:rPr>
            <w:rStyle w:val="Hyperlink"/>
            <w:noProof/>
            <w:rtl/>
            <w:lang w:bidi="ar-KW"/>
          </w:rPr>
          <w:t xml:space="preserve">1- </w:t>
        </w:r>
        <w:r w:rsidRPr="00945A22">
          <w:rPr>
            <w:rStyle w:val="Hyperlink"/>
            <w:rFonts w:hint="eastAsia"/>
            <w:noProof/>
            <w:rtl/>
            <w:lang w:bidi="ar-KW"/>
          </w:rPr>
          <w:t>عمر</w:t>
        </w:r>
        <w:r w:rsidRPr="00213B81">
          <w:rPr>
            <w:rStyle w:val="Hyperlink"/>
            <w:rFonts w:hint="cs"/>
            <w:bCs/>
            <w:noProof/>
            <w:rtl/>
            <w:lang w:bidi="ar-KW"/>
          </w:rPr>
          <w:sym w:font="AGA Arabesque" w:char="F074"/>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333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4" w:history="1">
        <w:r w:rsidRPr="00945A22">
          <w:rPr>
            <w:rStyle w:val="Hyperlink"/>
            <w:noProof/>
            <w:rtl/>
          </w:rPr>
          <w:t xml:space="preserve">2- </w:t>
        </w:r>
        <w:r w:rsidRPr="00945A22">
          <w:rPr>
            <w:rStyle w:val="Hyperlink"/>
            <w:rFonts w:hint="eastAsia"/>
            <w:noProof/>
            <w:rtl/>
          </w:rPr>
          <w:t>عمر</w:t>
        </w:r>
        <w:r w:rsidRPr="00945A22">
          <w:rPr>
            <w:rStyle w:val="Hyperlink"/>
            <w:noProof/>
            <w:rtl/>
          </w:rPr>
          <w:t xml:space="preserve"> </w:t>
        </w:r>
        <w:r w:rsidRPr="00945A22">
          <w:rPr>
            <w:rStyle w:val="Hyperlink"/>
            <w:rFonts w:hint="eastAsia"/>
            <w:noProof/>
            <w:rtl/>
          </w:rPr>
          <w:t>فاروق</w:t>
        </w:r>
        <w:r w:rsidRPr="00213B81">
          <w:rPr>
            <w:rStyle w:val="Hyperlink"/>
            <w:noProof/>
            <w:rtl/>
          </w:rPr>
          <w:sym w:font="AGA Arabesque" w:char="F074"/>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حُط</w:t>
        </w:r>
        <w:r w:rsidRPr="00945A22">
          <w:rPr>
            <w:rStyle w:val="Hyperlink"/>
            <w:rFonts w:hint="cs"/>
            <w:noProof/>
            <w:rtl/>
          </w:rPr>
          <w:t>ی</w:t>
        </w:r>
        <w:r w:rsidRPr="00945A22">
          <w:rPr>
            <w:rStyle w:val="Hyperlink"/>
            <w:rFonts w:hint="eastAsia"/>
            <w:noProof/>
            <w:rtl/>
          </w:rPr>
          <w:t>ئه</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زبرقان</w:t>
        </w:r>
        <w:r w:rsidRPr="00945A22">
          <w:rPr>
            <w:rStyle w:val="Hyperlink"/>
            <w:noProof/>
            <w:rtl/>
          </w:rPr>
          <w:t xml:space="preserve"> </w:t>
        </w:r>
        <w:r w:rsidRPr="00945A22">
          <w:rPr>
            <w:rStyle w:val="Hyperlink"/>
            <w:rFonts w:hint="eastAsia"/>
            <w:noProof/>
            <w:rtl/>
          </w:rPr>
          <w:t>بن</w:t>
        </w:r>
        <w:r w:rsidRPr="00945A22">
          <w:rPr>
            <w:rStyle w:val="Hyperlink"/>
            <w:noProof/>
            <w:rtl/>
          </w:rPr>
          <w:t xml:space="preserve"> </w:t>
        </w:r>
        <w:r w:rsidRPr="00945A22">
          <w:rPr>
            <w:rStyle w:val="Hyperlink"/>
            <w:rFonts w:hint="eastAsia"/>
            <w:noProof/>
            <w:rtl/>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337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5" w:history="1">
        <w:r w:rsidRPr="00945A22">
          <w:rPr>
            <w:rStyle w:val="Hyperlink"/>
            <w:noProof/>
            <w:rtl/>
          </w:rPr>
          <w:t xml:space="preserve">3- </w:t>
        </w:r>
        <w:r w:rsidRPr="00945A22">
          <w:rPr>
            <w:rStyle w:val="Hyperlink"/>
            <w:rFonts w:hint="eastAsia"/>
            <w:noProof/>
            <w:rtl/>
          </w:rPr>
          <w:t>شعر</w:t>
        </w:r>
        <w:r w:rsidRPr="00945A22">
          <w:rPr>
            <w:rStyle w:val="Hyperlink"/>
            <w:noProof/>
            <w:rtl/>
          </w:rPr>
          <w:t xml:space="preserve"> </w:t>
        </w:r>
        <w:r w:rsidRPr="00945A22">
          <w:rPr>
            <w:rStyle w:val="Hyperlink"/>
            <w:rFonts w:hint="eastAsia"/>
            <w:noProof/>
            <w:rtl/>
          </w:rPr>
          <w:t>قاطع</w:t>
        </w:r>
        <w:r w:rsidRPr="00945A22">
          <w:rPr>
            <w:rStyle w:val="Hyperlink"/>
            <w:rFonts w:hint="cs"/>
            <w:noProof/>
            <w:rtl/>
          </w:rPr>
          <w:t>ی</w:t>
        </w:r>
        <w:r w:rsidRPr="00945A22">
          <w:rPr>
            <w:rStyle w:val="Hyperlink"/>
            <w:rFonts w:hint="eastAsia"/>
            <w:noProof/>
            <w:rtl/>
          </w:rPr>
          <w:t>ت</w:t>
        </w:r>
        <w:r w:rsidRPr="00945A22">
          <w:rPr>
            <w:rStyle w:val="Hyperlink"/>
            <w:noProof/>
            <w:rtl/>
          </w:rPr>
          <w:t xml:space="preserve"> </w:t>
        </w:r>
        <w:r w:rsidRPr="00945A22">
          <w:rPr>
            <w:rStyle w:val="Hyperlink"/>
            <w:rFonts w:hint="eastAsia"/>
            <w:noProof/>
            <w:rtl/>
          </w:rPr>
          <w:t>عمر</w:t>
        </w:r>
        <w:r w:rsidRPr="00213B81">
          <w:rPr>
            <w:rStyle w:val="Hyperlink"/>
            <w:rFonts w:hint="cs"/>
            <w:noProof/>
            <w:rtl/>
          </w:rPr>
          <w:sym w:font="AGA Arabesque" w:char="F074"/>
        </w:r>
        <w:r w:rsidRPr="00945A22">
          <w:rPr>
            <w:rStyle w:val="Hyperlink"/>
            <w:noProof/>
            <w:rtl/>
          </w:rPr>
          <w:t xml:space="preserve"> </w:t>
        </w:r>
        <w:r w:rsidRPr="00945A22">
          <w:rPr>
            <w:rStyle w:val="Hyperlink"/>
            <w:rFonts w:hint="eastAsia"/>
            <w:noProof/>
            <w:rtl/>
          </w:rPr>
          <w:t>را</w:t>
        </w:r>
        <w:r w:rsidRPr="00945A22">
          <w:rPr>
            <w:rStyle w:val="Hyperlink"/>
            <w:noProof/>
            <w:rtl/>
          </w:rPr>
          <w:t xml:space="preserve"> </w:t>
        </w:r>
        <w:r w:rsidRPr="00945A22">
          <w:rPr>
            <w:rStyle w:val="Hyperlink"/>
            <w:rFonts w:hint="eastAsia"/>
            <w:noProof/>
            <w:rtl/>
          </w:rPr>
          <w:t>به</w:t>
        </w:r>
        <w:r w:rsidRPr="00945A22">
          <w:rPr>
            <w:rStyle w:val="Hyperlink"/>
            <w:noProof/>
            <w:rtl/>
          </w:rPr>
          <w:t xml:space="preserve"> </w:t>
        </w:r>
        <w:r w:rsidRPr="00945A22">
          <w:rPr>
            <w:rStyle w:val="Hyperlink"/>
            <w:rFonts w:hint="eastAsia"/>
            <w:noProof/>
            <w:rtl/>
          </w:rPr>
          <w:t>نرم</w:t>
        </w:r>
        <w:r w:rsidRPr="00945A22">
          <w:rPr>
            <w:rStyle w:val="Hyperlink"/>
            <w:noProof/>
            <w:rtl/>
          </w:rPr>
          <w:t xml:space="preserve"> </w:t>
        </w:r>
        <w:r w:rsidRPr="00945A22">
          <w:rPr>
            <w:rStyle w:val="Hyperlink"/>
            <w:rFonts w:hint="eastAsia"/>
            <w:noProof/>
            <w:rtl/>
          </w:rPr>
          <w:t>خو</w:t>
        </w:r>
        <w:r w:rsidRPr="00945A22">
          <w:rPr>
            <w:rStyle w:val="Hyperlink"/>
            <w:rFonts w:hint="cs"/>
            <w:noProof/>
            <w:rtl/>
          </w:rPr>
          <w:t>یی</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مهربان</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دگرگون</w:t>
        </w:r>
        <w:r w:rsidRPr="00945A22">
          <w:rPr>
            <w:rStyle w:val="Hyperlink"/>
            <w:noProof/>
            <w:rtl/>
          </w:rPr>
          <w:t xml:space="preserve"> </w:t>
        </w:r>
        <w:r w:rsidRPr="00945A22">
          <w:rPr>
            <w:rStyle w:val="Hyperlink"/>
            <w:rFonts w:hint="eastAsia"/>
            <w:noProof/>
            <w:rtl/>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341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6" w:history="1">
        <w:r w:rsidRPr="00945A22">
          <w:rPr>
            <w:rStyle w:val="Hyperlink"/>
            <w:noProof/>
            <w:rtl/>
          </w:rPr>
          <w:t xml:space="preserve">4- </w:t>
        </w:r>
        <w:r w:rsidRPr="00945A22">
          <w:rPr>
            <w:rStyle w:val="Hyperlink"/>
            <w:rFonts w:hint="eastAsia"/>
            <w:noProof/>
            <w:rtl/>
          </w:rPr>
          <w:t>گرا</w:t>
        </w:r>
        <w:r w:rsidRPr="00945A22">
          <w:rPr>
            <w:rStyle w:val="Hyperlink"/>
            <w:rFonts w:hint="cs"/>
            <w:noProof/>
            <w:rtl/>
          </w:rPr>
          <w:t>ی</w:t>
        </w:r>
        <w:r w:rsidRPr="00945A22">
          <w:rPr>
            <w:rStyle w:val="Hyperlink"/>
            <w:rFonts w:hint="eastAsia"/>
            <w:noProof/>
            <w:rtl/>
          </w:rPr>
          <w:t>ش</w:t>
        </w:r>
        <w:r w:rsidRPr="00945A22">
          <w:rPr>
            <w:rStyle w:val="Hyperlink"/>
            <w:noProof/>
            <w:rtl/>
          </w:rPr>
          <w:t xml:space="preserve"> </w:t>
        </w:r>
        <w:r w:rsidRPr="00945A22">
          <w:rPr>
            <w:rStyle w:val="Hyperlink"/>
            <w:rFonts w:hint="eastAsia"/>
            <w:noProof/>
            <w:rtl/>
          </w:rPr>
          <w:t>نقد</w:t>
        </w:r>
        <w:r w:rsidRPr="00945A22">
          <w:rPr>
            <w:rStyle w:val="Hyperlink"/>
            <w:noProof/>
            <w:rtl/>
          </w:rPr>
          <w:t xml:space="preserve"> </w:t>
        </w:r>
        <w:r w:rsidRPr="00945A22">
          <w:rPr>
            <w:rStyle w:val="Hyperlink"/>
            <w:rFonts w:hint="eastAsia"/>
            <w:noProof/>
            <w:rtl/>
          </w:rPr>
          <w:t>ادب</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عمر</w:t>
        </w:r>
        <w:r w:rsidRPr="00213B81">
          <w:rPr>
            <w:rStyle w:val="Hyperlink"/>
            <w:rFonts w:hint="cs"/>
            <w:noProof/>
            <w:rtl/>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347</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57"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پنجم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توسعه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آبادان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کنترل</w:t>
        </w:r>
        <w:r w:rsidRPr="00945A22">
          <w:rPr>
            <w:rStyle w:val="Hyperlink"/>
            <w:noProof/>
            <w:rtl/>
            <w:lang w:bidi="fa-IR"/>
          </w:rPr>
          <w:t xml:space="preserve"> </w:t>
        </w:r>
        <w:r w:rsidRPr="00945A22">
          <w:rPr>
            <w:rStyle w:val="Hyperlink"/>
            <w:rFonts w:hint="eastAsia"/>
            <w:noProof/>
            <w:rtl/>
            <w:lang w:bidi="fa-IR"/>
          </w:rPr>
          <w:t>بحران‌ها</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زمان</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357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58"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توسعه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آبادان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357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59" w:history="1">
        <w:r w:rsidRPr="00945A22">
          <w:rPr>
            <w:rStyle w:val="Hyperlink"/>
            <w:noProof/>
            <w:rtl/>
            <w:lang w:bidi="fa-IR"/>
          </w:rPr>
          <w:t xml:space="preserve">1- </w:t>
        </w:r>
        <w:r w:rsidRPr="00945A22">
          <w:rPr>
            <w:rStyle w:val="Hyperlink"/>
            <w:rFonts w:hint="eastAsia"/>
            <w:noProof/>
            <w:rtl/>
            <w:lang w:bidi="fa-IR"/>
          </w:rPr>
          <w:t>توجه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راه‌ساز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امور</w:t>
        </w:r>
        <w:r w:rsidRPr="00945A22">
          <w:rPr>
            <w:rStyle w:val="Hyperlink"/>
            <w:noProof/>
            <w:rtl/>
            <w:lang w:bidi="fa-IR"/>
          </w:rPr>
          <w:t xml:space="preserve"> </w:t>
        </w:r>
        <w:r w:rsidRPr="00945A22">
          <w:rPr>
            <w:rStyle w:val="Hyperlink"/>
            <w:rFonts w:hint="eastAsia"/>
            <w:noProof/>
            <w:rtl/>
            <w:lang w:bidi="fa-IR"/>
          </w:rPr>
          <w:t>حمل</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Toc260068359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358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تأس</w:t>
        </w:r>
        <w:r w:rsidRPr="00945A22">
          <w:rPr>
            <w:rStyle w:val="Hyperlink"/>
            <w:rFonts w:hint="cs"/>
            <w:noProof/>
            <w:rtl/>
            <w:lang w:bidi="fa-IR"/>
          </w:rPr>
          <w:t>ی</w:t>
        </w:r>
        <w:r w:rsidRPr="00945A22">
          <w:rPr>
            <w:rStyle w:val="Hyperlink"/>
            <w:rFonts w:hint="eastAsia"/>
            <w:noProof/>
            <w:rtl/>
            <w:lang w:bidi="fa-IR"/>
          </w:rPr>
          <w:t>س</w:t>
        </w:r>
        <w:r w:rsidRPr="00945A22">
          <w:rPr>
            <w:rStyle w:val="Hyperlink"/>
            <w:noProof/>
            <w:rtl/>
            <w:lang w:bidi="fa-IR"/>
          </w:rPr>
          <w:t xml:space="preserve"> </w:t>
        </w:r>
        <w:r w:rsidRPr="00945A22">
          <w:rPr>
            <w:rStyle w:val="Hyperlink"/>
            <w:rFonts w:hint="eastAsia"/>
            <w:noProof/>
            <w:rtl/>
            <w:lang w:bidi="fa-IR"/>
          </w:rPr>
          <w:t>شهرها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360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61"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مشکلات</w:t>
        </w:r>
        <w:r w:rsidRPr="00945A22">
          <w:rPr>
            <w:rStyle w:val="Hyperlink"/>
            <w:noProof/>
            <w:rtl/>
            <w:lang w:bidi="fa-IR"/>
          </w:rPr>
          <w:t xml:space="preserve"> </w:t>
        </w:r>
        <w:r w:rsidRPr="00945A22">
          <w:rPr>
            <w:rStyle w:val="Hyperlink"/>
            <w:rFonts w:hint="eastAsia"/>
            <w:noProof/>
            <w:rtl/>
            <w:lang w:bidi="fa-IR"/>
          </w:rPr>
          <w:t>اقتصاد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تحمل</w:t>
        </w:r>
        <w:r w:rsidRPr="00945A22">
          <w:rPr>
            <w:rStyle w:val="Hyperlink"/>
            <w:noProof/>
            <w:rtl/>
            <w:lang w:bidi="fa-IR"/>
          </w:rPr>
          <w:t xml:space="preserve"> </w:t>
        </w:r>
        <w:r w:rsidRPr="00945A22">
          <w:rPr>
            <w:rStyle w:val="Hyperlink"/>
            <w:rFonts w:hint="eastAsia"/>
            <w:noProof/>
            <w:rtl/>
            <w:lang w:bidi="fa-IR"/>
          </w:rPr>
          <w:t>گرسنگ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تا</w:t>
        </w:r>
        <w:r w:rsidRPr="00945A22">
          <w:rPr>
            <w:rStyle w:val="Hyperlink"/>
            <w:noProof/>
            <w:rtl/>
            <w:lang w:bidi="fa-IR"/>
          </w:rPr>
          <w:t xml:space="preserve"> </w:t>
        </w:r>
        <w:r w:rsidRPr="00945A22">
          <w:rPr>
            <w:rStyle w:val="Hyperlink"/>
            <w:rFonts w:hint="eastAsia"/>
            <w:noProof/>
            <w:rtl/>
            <w:lang w:bidi="fa-IR"/>
          </w:rPr>
          <w:t>رفع</w:t>
        </w:r>
        <w:r w:rsidRPr="00945A22">
          <w:rPr>
            <w:rStyle w:val="Hyperlink"/>
            <w:noProof/>
            <w:rtl/>
            <w:lang w:bidi="fa-IR"/>
          </w:rPr>
          <w:t xml:space="preserve"> </w:t>
        </w:r>
        <w:r w:rsidRPr="00945A22">
          <w:rPr>
            <w:rStyle w:val="Hyperlink"/>
            <w:rFonts w:hint="eastAsia"/>
            <w:noProof/>
            <w:rtl/>
            <w:lang w:bidi="fa-IR"/>
          </w:rPr>
          <w:t>خشکسال</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3" w:history="1">
        <w:r w:rsidRPr="00945A22">
          <w:rPr>
            <w:rStyle w:val="Hyperlink"/>
            <w:noProof/>
            <w:rtl/>
            <w:lang w:bidi="fa-IR"/>
          </w:rPr>
          <w:t xml:space="preserve">2- </w:t>
        </w:r>
        <w:r w:rsidRPr="00945A22">
          <w:rPr>
            <w:rStyle w:val="Hyperlink"/>
            <w:rFonts w:hint="eastAsia"/>
            <w:noProof/>
            <w:rtl/>
            <w:lang w:bidi="fa-IR"/>
          </w:rPr>
          <w:t>اردوگاه</w:t>
        </w:r>
        <w:r w:rsidRPr="00945A22">
          <w:rPr>
            <w:rStyle w:val="Hyperlink"/>
            <w:noProof/>
            <w:rtl/>
            <w:lang w:bidi="fa-IR"/>
          </w:rPr>
          <w:t xml:space="preserve"> </w:t>
        </w:r>
        <w:r w:rsidRPr="00945A22">
          <w:rPr>
            <w:rStyle w:val="Hyperlink"/>
            <w:rFonts w:hint="eastAsia"/>
            <w:noProof/>
            <w:rtl/>
            <w:lang w:bidi="fa-IR"/>
          </w:rPr>
          <w:t>پناهندگان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w:t>
        </w:r>
        <w:r w:rsidRPr="00945A22">
          <w:rPr>
            <w:rStyle w:val="Hyperlink"/>
            <w:rFonts w:hint="eastAsia"/>
            <w:noProof/>
            <w:rtl/>
            <w:lang w:bidi="fa-IR"/>
          </w:rPr>
          <w:t>رماده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مددجو</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سا</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شهرستانها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378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توسل</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خداوند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نماز</w:t>
        </w:r>
        <w:r w:rsidRPr="00945A22">
          <w:rPr>
            <w:rStyle w:val="Hyperlink"/>
            <w:noProof/>
            <w:rtl/>
            <w:lang w:bidi="fa-IR"/>
          </w:rPr>
          <w:t xml:space="preserve"> </w:t>
        </w:r>
        <w:r w:rsidRPr="00945A22">
          <w:rPr>
            <w:rStyle w:val="Hyperlink"/>
            <w:rFonts w:hint="eastAsia"/>
            <w:noProof/>
            <w:rtl/>
            <w:lang w:bidi="fa-IR"/>
          </w:rPr>
          <w:t>طلب</w:t>
        </w:r>
        <w:r w:rsidRPr="00945A22">
          <w:rPr>
            <w:rStyle w:val="Hyperlink"/>
            <w:noProof/>
            <w:rtl/>
            <w:lang w:bidi="fa-IR"/>
          </w:rPr>
          <w:t xml:space="preserve"> </w:t>
        </w:r>
        <w:r w:rsidRPr="00945A22">
          <w:rPr>
            <w:rStyle w:val="Hyperlink"/>
            <w:rFonts w:hint="eastAsia"/>
            <w:noProof/>
            <w:rtl/>
            <w:lang w:bidi="fa-IR"/>
          </w:rPr>
          <w:t>باران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عدم</w:t>
        </w:r>
        <w:r w:rsidRPr="00945A22">
          <w:rPr>
            <w:rStyle w:val="Hyperlink"/>
            <w:noProof/>
            <w:rtl/>
            <w:lang w:bidi="fa-IR"/>
          </w:rPr>
          <w:t xml:space="preserve"> </w:t>
        </w:r>
        <w:r w:rsidRPr="00945A22">
          <w:rPr>
            <w:rStyle w:val="Hyperlink"/>
            <w:rFonts w:hint="eastAsia"/>
            <w:noProof/>
            <w:rtl/>
            <w:lang w:bidi="fa-IR"/>
          </w:rPr>
          <w:t>اجرا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حد</w:t>
        </w:r>
        <w:r w:rsidRPr="00945A22">
          <w:rPr>
            <w:rStyle w:val="Hyperlink"/>
            <w:noProof/>
            <w:rtl/>
            <w:lang w:bidi="fa-IR"/>
          </w:rPr>
          <w:t xml:space="preserve"> </w:t>
        </w:r>
        <w:r w:rsidRPr="00945A22">
          <w:rPr>
            <w:rStyle w:val="Hyperlink"/>
            <w:rFonts w:hint="eastAsia"/>
            <w:noProof/>
            <w:rtl/>
            <w:lang w:bidi="fa-IR"/>
          </w:rPr>
          <w:t>شرع</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سرقت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عام</w:t>
        </w:r>
        <w:r w:rsidRPr="00945A22">
          <w:rPr>
            <w:rStyle w:val="Hyperlink"/>
            <w:noProof/>
            <w:rtl/>
            <w:lang w:bidi="fa-IR"/>
          </w:rPr>
          <w:t xml:space="preserve"> </w:t>
        </w:r>
        <w:r w:rsidRPr="00945A22">
          <w:rPr>
            <w:rStyle w:val="Hyperlink"/>
            <w:rFonts w:hint="eastAsia"/>
            <w:noProof/>
            <w:rtl/>
            <w:lang w:bidi="fa-IR"/>
          </w:rPr>
          <w:t>الرماده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7"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تأخ</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انداختن</w:t>
        </w:r>
        <w:r w:rsidRPr="00945A22">
          <w:rPr>
            <w:rStyle w:val="Hyperlink"/>
            <w:noProof/>
            <w:rtl/>
            <w:lang w:bidi="fa-IR"/>
          </w:rPr>
          <w:t xml:space="preserve"> </w:t>
        </w:r>
        <w:r w:rsidRPr="00945A22">
          <w:rPr>
            <w:rStyle w:val="Hyperlink"/>
            <w:rFonts w:hint="eastAsia"/>
            <w:noProof/>
            <w:rtl/>
            <w:lang w:bidi="fa-IR"/>
          </w:rPr>
          <w:t>پرداخت</w:t>
        </w:r>
        <w:r w:rsidRPr="00945A22">
          <w:rPr>
            <w:rStyle w:val="Hyperlink"/>
            <w:noProof/>
            <w:rtl/>
            <w:lang w:bidi="fa-IR"/>
          </w:rPr>
          <w:t xml:space="preserve"> </w:t>
        </w:r>
        <w:r w:rsidRPr="00945A22">
          <w:rPr>
            <w:rStyle w:val="Hyperlink"/>
            <w:rFonts w:hint="eastAsia"/>
            <w:noProof/>
            <w:rtl/>
            <w:lang w:bidi="fa-IR"/>
          </w:rPr>
          <w:t>زکات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عام</w:t>
        </w:r>
        <w:r w:rsidRPr="00945A22">
          <w:rPr>
            <w:rStyle w:val="Hyperlink"/>
            <w:noProof/>
            <w:rtl/>
            <w:lang w:bidi="fa-IR"/>
          </w:rPr>
          <w:t xml:space="preserve"> </w:t>
        </w:r>
        <w:r w:rsidRPr="00945A22">
          <w:rPr>
            <w:rStyle w:val="Hyperlink"/>
            <w:rFonts w:hint="eastAsia"/>
            <w:noProof/>
            <w:rtl/>
            <w:lang w:bidi="fa-IR"/>
          </w:rPr>
          <w:t>الرماده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68"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وبا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معروف</w:t>
        </w:r>
        <w:r w:rsidRPr="00945A22">
          <w:rPr>
            <w:rStyle w:val="Hyperlink"/>
            <w:noProof/>
            <w:rtl/>
            <w:lang w:bidi="fa-IR"/>
          </w:rPr>
          <w:t xml:space="preserve"> </w:t>
        </w:r>
        <w:r w:rsidRPr="00945A22">
          <w:rPr>
            <w:rStyle w:val="Hyperlink"/>
            <w:rFonts w:hint="eastAsia"/>
            <w:noProof/>
            <w:rtl/>
            <w:lang w:bidi="fa-IR"/>
          </w:rPr>
          <w:t>عمواس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69"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بازگشت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مرز</w:t>
        </w:r>
        <w:r w:rsidRPr="00945A22">
          <w:rPr>
            <w:rStyle w:val="Hyperlink"/>
            <w:noProof/>
            <w:rtl/>
            <w:lang w:bidi="fa-IR"/>
          </w:rPr>
          <w:t xml:space="preserve"> </w:t>
        </w:r>
        <w:r w:rsidRPr="00945A22">
          <w:rPr>
            <w:rStyle w:val="Hyperlink"/>
            <w:rFonts w:hint="eastAsia"/>
            <w:noProof/>
            <w:rtl/>
            <w:lang w:bidi="fa-IR"/>
          </w:rPr>
          <w:t>حجاز</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Toc260068369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درگذشت</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ده</w:t>
        </w:r>
        <w:r w:rsidRPr="00945A22">
          <w:rPr>
            <w:rStyle w:val="Hyperlink"/>
            <w:noProof/>
            <w:rtl/>
            <w:lang w:bidi="fa-IR"/>
          </w:rPr>
          <w:t xml:space="preserve"> </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1"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مرگ</w:t>
        </w:r>
        <w:r w:rsidRPr="00945A22">
          <w:rPr>
            <w:rStyle w:val="Hyperlink"/>
            <w:noProof/>
            <w:rtl/>
            <w:lang w:bidi="fa-IR"/>
          </w:rPr>
          <w:t xml:space="preserve"> </w:t>
        </w:r>
        <w:r w:rsidRPr="00945A22">
          <w:rPr>
            <w:rStyle w:val="Hyperlink"/>
            <w:rFonts w:hint="eastAsia"/>
            <w:noProof/>
            <w:rtl/>
            <w:lang w:bidi="fa-IR"/>
          </w:rPr>
          <w:t>معاذ</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جبل</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388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2"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سفر</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ار</w:t>
        </w:r>
        <w:r w:rsidRPr="00945A22">
          <w:rPr>
            <w:rStyle w:val="Hyperlink"/>
            <w:noProof/>
            <w:rtl/>
            <w:lang w:bidi="fa-IR"/>
          </w:rPr>
          <w:t xml:space="preserve"> </w:t>
        </w:r>
        <w:r w:rsidRPr="00945A22">
          <w:rPr>
            <w:rStyle w:val="Hyperlink"/>
            <w:rFonts w:hint="eastAsia"/>
            <w:noProof/>
            <w:rtl/>
            <w:lang w:bidi="fa-IR"/>
          </w:rPr>
          <w:t>شام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ترت</w:t>
        </w:r>
        <w:r w:rsidRPr="00945A22">
          <w:rPr>
            <w:rStyle w:val="Hyperlink"/>
            <w:rFonts w:hint="cs"/>
            <w:noProof/>
            <w:rtl/>
            <w:lang w:bidi="fa-IR"/>
          </w:rPr>
          <w:t>ی</w:t>
        </w:r>
        <w:r w:rsidRPr="00945A22">
          <w:rPr>
            <w:rStyle w:val="Hyperlink"/>
            <w:rFonts w:hint="eastAsia"/>
            <w:noProof/>
            <w:rtl/>
            <w:lang w:bidi="fa-IR"/>
          </w:rPr>
          <w:t>ب</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امور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390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3"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شرع</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ورود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ا</w:t>
        </w:r>
        <w:r w:rsidRPr="00945A22">
          <w:rPr>
            <w:rStyle w:val="Hyperlink"/>
            <w:noProof/>
            <w:rtl/>
            <w:lang w:bidi="fa-IR"/>
          </w:rPr>
          <w:t xml:space="preserve"> </w:t>
        </w:r>
        <w:r w:rsidRPr="00945A22">
          <w:rPr>
            <w:rStyle w:val="Hyperlink"/>
            <w:rFonts w:hint="eastAsia"/>
            <w:noProof/>
            <w:rtl/>
            <w:lang w:bidi="fa-IR"/>
          </w:rPr>
          <w:t>خروج</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مبتلا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وبا</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392</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4" w:anchor="_Toc260068374" w:history="1">
        <w:r w:rsidRPr="008566EC">
          <w:rPr>
            <w:rStyle w:val="Hyperlink"/>
            <w:rFonts w:cs="B Yagut" w:hint="eastAsia"/>
            <w:noProof/>
            <w:rtl/>
          </w:rPr>
          <w:t>فصل</w:t>
        </w:r>
        <w:r w:rsidRPr="008566EC">
          <w:rPr>
            <w:rStyle w:val="Hyperlink"/>
            <w:rFonts w:cs="B Yagut"/>
            <w:noProof/>
            <w:rtl/>
          </w:rPr>
          <w:t xml:space="preserve"> </w:t>
        </w:r>
        <w:r w:rsidRPr="008566EC">
          <w:rPr>
            <w:rStyle w:val="Hyperlink"/>
            <w:rFonts w:cs="B Yagut" w:hint="eastAsia"/>
            <w:noProof/>
            <w:rtl/>
          </w:rPr>
          <w:t>چهارم</w:t>
        </w:r>
        <w:r w:rsidRPr="008566EC">
          <w:rPr>
            <w:rStyle w:val="Hyperlink"/>
            <w:rFonts w:cs="B Yagut" w:hint="cs"/>
            <w:noProof/>
            <w:rtl/>
          </w:rPr>
          <w:t>:</w:t>
        </w:r>
        <w:r w:rsidRPr="008566EC">
          <w:rPr>
            <w:rStyle w:val="Hyperlink"/>
            <w:rFonts w:cs="B Yagut"/>
            <w:noProof/>
            <w:rtl/>
          </w:rPr>
          <w:t xml:space="preserve"> </w:t>
        </w:r>
        <w:r w:rsidRPr="008566EC">
          <w:rPr>
            <w:rStyle w:val="Hyperlink"/>
            <w:rFonts w:cs="B Yagut" w:hint="eastAsia"/>
            <w:noProof/>
            <w:rtl/>
          </w:rPr>
          <w:t>نظام</w:t>
        </w:r>
        <w:r w:rsidRPr="008566EC">
          <w:rPr>
            <w:rStyle w:val="Hyperlink"/>
            <w:rFonts w:cs="B Yagut"/>
            <w:noProof/>
            <w:rtl/>
          </w:rPr>
          <w:t xml:space="preserve"> </w:t>
        </w:r>
        <w:r w:rsidRPr="008566EC">
          <w:rPr>
            <w:rStyle w:val="Hyperlink"/>
            <w:rFonts w:cs="B Yagut" w:hint="eastAsia"/>
            <w:noProof/>
            <w:rtl/>
          </w:rPr>
          <w:t>مال</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سازمان</w:t>
        </w:r>
        <w:r w:rsidRPr="008566EC">
          <w:rPr>
            <w:rStyle w:val="Hyperlink"/>
            <w:rFonts w:cs="B Yagut"/>
            <w:noProof/>
            <w:rtl/>
          </w:rPr>
          <w:t xml:space="preserve"> </w:t>
        </w:r>
        <w:r w:rsidRPr="008566EC">
          <w:rPr>
            <w:rStyle w:val="Hyperlink"/>
            <w:rFonts w:cs="B Yagut" w:hint="eastAsia"/>
            <w:noProof/>
            <w:rtl/>
          </w:rPr>
          <w:t>قضا</w:t>
        </w:r>
        <w:r w:rsidRPr="008566EC">
          <w:rPr>
            <w:rStyle w:val="Hyperlink"/>
            <w:rFonts w:cs="B Yagut" w:hint="cs"/>
            <w:noProof/>
            <w:rtl/>
          </w:rPr>
          <w:t>یی</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فرا</w:t>
        </w:r>
        <w:r w:rsidRPr="008566EC">
          <w:rPr>
            <w:rStyle w:val="Hyperlink"/>
            <w:rFonts w:cs="B Yagut" w:hint="cs"/>
            <w:noProof/>
            <w:rtl/>
          </w:rPr>
          <w:t>ی</w:t>
        </w:r>
        <w:r w:rsidRPr="008566EC">
          <w:rPr>
            <w:rStyle w:val="Hyperlink"/>
            <w:rFonts w:cs="B Yagut" w:hint="eastAsia"/>
            <w:noProof/>
            <w:rtl/>
          </w:rPr>
          <w:t>ند</w:t>
        </w:r>
        <w:r w:rsidRPr="008566EC">
          <w:rPr>
            <w:rStyle w:val="Hyperlink"/>
            <w:rFonts w:cs="B Yagut"/>
            <w:noProof/>
            <w:rtl/>
          </w:rPr>
          <w:t xml:space="preserve"> </w:t>
        </w:r>
        <w:r w:rsidRPr="008566EC">
          <w:rPr>
            <w:rStyle w:val="Hyperlink"/>
            <w:rFonts w:cs="B Yagut" w:hint="eastAsia"/>
            <w:noProof/>
            <w:rtl/>
          </w:rPr>
          <w:t>تکم</w:t>
        </w:r>
        <w:r w:rsidRPr="008566EC">
          <w:rPr>
            <w:rStyle w:val="Hyperlink"/>
            <w:rFonts w:cs="B Yagut" w:hint="cs"/>
            <w:noProof/>
            <w:rtl/>
          </w:rPr>
          <w:t>ی</w:t>
        </w:r>
        <w:r w:rsidRPr="008566EC">
          <w:rPr>
            <w:rStyle w:val="Hyperlink"/>
            <w:rFonts w:cs="B Yagut" w:hint="eastAsia"/>
            <w:noProof/>
            <w:rtl/>
          </w:rPr>
          <w:t>ل</w:t>
        </w:r>
        <w:r w:rsidRPr="008566EC">
          <w:rPr>
            <w:rStyle w:val="Hyperlink"/>
            <w:rFonts w:cs="B Yagut"/>
            <w:noProof/>
            <w:rtl/>
          </w:rPr>
          <w:t xml:space="preserve"> </w:t>
        </w:r>
        <w:r w:rsidRPr="008566EC">
          <w:rPr>
            <w:rStyle w:val="Hyperlink"/>
            <w:rFonts w:cs="B Yagut" w:hint="eastAsia"/>
            <w:noProof/>
            <w:rtl/>
          </w:rPr>
          <w:t>آن</w:t>
        </w:r>
        <w:r w:rsidRPr="008566EC">
          <w:rPr>
            <w:rStyle w:val="Hyperlink"/>
            <w:rFonts w:cs="B Yagut"/>
            <w:noProof/>
            <w:rtl/>
          </w:rPr>
          <w:t xml:space="preserve"> </w:t>
        </w:r>
        <w:r w:rsidRPr="008566EC">
          <w:rPr>
            <w:rStyle w:val="Hyperlink"/>
            <w:rFonts w:cs="B Yagut" w:hint="eastAsia"/>
            <w:noProof/>
            <w:rtl/>
          </w:rPr>
          <w:t>در</w:t>
        </w:r>
        <w:r w:rsidRPr="008566EC">
          <w:rPr>
            <w:rStyle w:val="Hyperlink"/>
            <w:rFonts w:cs="B Yagut"/>
            <w:noProof/>
            <w:rtl/>
          </w:rPr>
          <w:t xml:space="preserve"> </w:t>
        </w:r>
        <w:r w:rsidRPr="008566EC">
          <w:rPr>
            <w:rStyle w:val="Hyperlink"/>
            <w:rFonts w:cs="B Yagut" w:hint="eastAsia"/>
            <w:noProof/>
            <w:rtl/>
          </w:rPr>
          <w:t>دوران</w:t>
        </w:r>
        <w:r w:rsidRPr="008566EC">
          <w:rPr>
            <w:rStyle w:val="Hyperlink"/>
            <w:rFonts w:cs="B Yagut"/>
            <w:noProof/>
            <w:rtl/>
          </w:rPr>
          <w:t xml:space="preserve"> </w:t>
        </w:r>
        <w:r w:rsidRPr="008566EC">
          <w:rPr>
            <w:rStyle w:val="Hyperlink"/>
            <w:rFonts w:cs="B Yagut" w:hint="eastAsia"/>
            <w:noProof/>
            <w:rtl/>
          </w:rPr>
          <w:t>خلافت</w:t>
        </w:r>
        <w:r w:rsidRPr="008566EC">
          <w:rPr>
            <w:rStyle w:val="Hyperlink"/>
            <w:rFonts w:cs="B Yagut"/>
            <w:noProof/>
            <w:rtl/>
          </w:rPr>
          <w:t xml:space="preserve"> </w:t>
        </w:r>
        <w:r w:rsidRPr="008566EC">
          <w:rPr>
            <w:rStyle w:val="Hyperlink"/>
            <w:rFonts w:cs="B Yagut" w:hint="eastAsia"/>
            <w:noProof/>
            <w:rtl/>
          </w:rPr>
          <w:t>عمر</w:t>
        </w:r>
        <w:r w:rsidRPr="00213B81">
          <w:rPr>
            <w:rStyle w:val="Hyperlink"/>
            <w:rFonts w:cs="B Yagut" w:hint="cs"/>
            <w:noProof/>
            <w:rtl/>
          </w:rPr>
          <w:sym w:font="AGA Arabesque" w:char="F074"/>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Toc260068374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395</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75"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noProof/>
            <w:rtl/>
            <w:lang w:bidi="fa-IR"/>
          </w:rPr>
          <w:t xml:space="preserve"> </w:t>
        </w:r>
        <w:r w:rsidRPr="00945A22">
          <w:rPr>
            <w:rStyle w:val="Hyperlink"/>
            <w:rFonts w:hint="eastAsia"/>
            <w:noProof/>
            <w:rtl/>
            <w:lang w:bidi="fa-IR"/>
          </w:rPr>
          <w:t>مال</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397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76"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منابع</w:t>
        </w:r>
        <w:r w:rsidRPr="00945A22">
          <w:rPr>
            <w:rStyle w:val="Hyperlink"/>
            <w:noProof/>
            <w:rtl/>
            <w:lang w:bidi="fa-IR"/>
          </w:rPr>
          <w:t xml:space="preserve"> </w:t>
        </w:r>
        <w:r w:rsidRPr="00945A22">
          <w:rPr>
            <w:rStyle w:val="Hyperlink"/>
            <w:rFonts w:hint="eastAsia"/>
            <w:noProof/>
            <w:rtl/>
            <w:lang w:bidi="fa-IR"/>
          </w:rPr>
          <w:t>درآمد</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زمان</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397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7"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زکات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398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8"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جز</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79" w:history="1">
        <w:r w:rsidRPr="00945A22">
          <w:rPr>
            <w:rStyle w:val="Hyperlink"/>
            <w:noProof/>
            <w:rtl/>
          </w:rPr>
          <w:t xml:space="preserve">3- </w:t>
        </w:r>
        <w:r w:rsidRPr="00945A22">
          <w:rPr>
            <w:rStyle w:val="Hyperlink"/>
            <w:rFonts w:hint="eastAsia"/>
            <w:noProof/>
            <w:rtl/>
          </w:rPr>
          <w:t>خراج</w:t>
        </w:r>
        <w:r w:rsidRPr="00945A22">
          <w:rPr>
            <w:rStyle w:val="Hyperlink"/>
            <w:noProof/>
            <w:rtl/>
          </w:rPr>
          <w:t xml:space="preserve"> </w:t>
        </w:r>
        <w:r w:rsidRPr="00945A22">
          <w:rPr>
            <w:rStyle w:val="Hyperlink"/>
            <w:rFonts w:hint="cs"/>
            <w:noProof/>
            <w:rtl/>
          </w:rPr>
          <w:t>ی</w:t>
        </w:r>
        <w:r w:rsidRPr="00945A22">
          <w:rPr>
            <w:rStyle w:val="Hyperlink"/>
            <w:rFonts w:hint="eastAsia"/>
            <w:noProof/>
            <w:rtl/>
          </w:rPr>
          <w:t>ا</w:t>
        </w:r>
        <w:r w:rsidRPr="00945A22">
          <w:rPr>
            <w:rStyle w:val="Hyperlink"/>
            <w:noProof/>
            <w:rtl/>
          </w:rPr>
          <w:t xml:space="preserve"> </w:t>
        </w:r>
        <w:r w:rsidRPr="00945A22">
          <w:rPr>
            <w:rStyle w:val="Hyperlink"/>
            <w:rFonts w:hint="eastAsia"/>
            <w:noProof/>
            <w:rtl/>
          </w:rPr>
          <w:t>مال</w:t>
        </w:r>
        <w:r w:rsidRPr="00945A22">
          <w:rPr>
            <w:rStyle w:val="Hyperlink"/>
            <w:rFonts w:hint="cs"/>
            <w:noProof/>
            <w:rtl/>
          </w:rPr>
          <w:t>ی</w:t>
        </w:r>
        <w:r w:rsidRPr="00945A22">
          <w:rPr>
            <w:rStyle w:val="Hyperlink"/>
            <w:rFonts w:hint="eastAsia"/>
            <w:noProof/>
            <w:rtl/>
          </w:rPr>
          <w:t>ات</w:t>
        </w:r>
        <w:r w:rsidRPr="00945A22">
          <w:rPr>
            <w:rStyle w:val="Hyperlink"/>
            <w:noProof/>
            <w:rtl/>
          </w:rPr>
          <w:t xml:space="preserve"> </w:t>
        </w:r>
        <w:r w:rsidRPr="00945A22">
          <w:rPr>
            <w:rStyle w:val="Hyperlink"/>
            <w:rFonts w:hint="eastAsia"/>
            <w:noProof/>
            <w:rtl/>
          </w:rPr>
          <w:t>بر</w:t>
        </w:r>
        <w:r w:rsidRPr="00945A22">
          <w:rPr>
            <w:rStyle w:val="Hyperlink"/>
            <w:noProof/>
            <w:rtl/>
          </w:rPr>
          <w:t xml:space="preserve"> </w:t>
        </w:r>
        <w:r w:rsidRPr="00945A22">
          <w:rPr>
            <w:rStyle w:val="Hyperlink"/>
            <w:rFonts w:hint="eastAsia"/>
            <w:noProof/>
            <w:rtl/>
          </w:rPr>
          <w:t>عا</w:t>
        </w:r>
        <w:r w:rsidRPr="00945A22">
          <w:rPr>
            <w:rStyle w:val="Hyperlink"/>
            <w:rFonts w:hint="cs"/>
            <w:noProof/>
            <w:rtl/>
          </w:rPr>
          <w:t>ی</w:t>
        </w:r>
        <w:r w:rsidRPr="00945A22">
          <w:rPr>
            <w:rStyle w:val="Hyperlink"/>
            <w:rFonts w:hint="eastAsia"/>
            <w:noProof/>
            <w:rtl/>
          </w:rPr>
          <w:t>دات</w:t>
        </w:r>
        <w:r w:rsidRPr="00945A22">
          <w:rPr>
            <w:rStyle w:val="Hyperlink"/>
            <w:noProof/>
            <w:rtl/>
          </w:rPr>
          <w:t xml:space="preserve"> </w:t>
        </w:r>
        <w:r w:rsidRPr="00945A22">
          <w:rPr>
            <w:rStyle w:val="Hyperlink"/>
            <w:rFonts w:hint="eastAsia"/>
            <w:noProof/>
            <w:rtl/>
          </w:rPr>
          <w:t>زم</w:t>
        </w:r>
        <w:r w:rsidRPr="00945A22">
          <w:rPr>
            <w:rStyle w:val="Hyperlink"/>
            <w:rFonts w:hint="cs"/>
            <w:noProof/>
            <w:rtl/>
          </w:rPr>
          <w:t>ی</w:t>
        </w:r>
        <w:r w:rsidRPr="00945A22">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Toc260068379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408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0" w:history="1">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w:t>
        </w:r>
        <w:r w:rsidRPr="00945A22">
          <w:rPr>
            <w:rStyle w:val="Hyperlink"/>
            <w:noProof/>
            <w:rtl/>
            <w:lang w:bidi="fa-IR"/>
          </w:rPr>
          <w:t xml:space="preserve"> </w:t>
        </w:r>
        <w:r w:rsidRPr="00945A22">
          <w:rPr>
            <w:rStyle w:val="Hyperlink"/>
            <w:rFonts w:hint="eastAsia"/>
            <w:noProof/>
            <w:rtl/>
            <w:lang w:bidi="fa-IR"/>
          </w:rPr>
          <w:t>عملکرد</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noProof/>
            <w:rtl/>
            <w:lang w:bidi="fa-IR"/>
          </w:rPr>
          <w:t xml:space="preserve"> </w:t>
        </w:r>
        <w:r w:rsidRPr="00945A22">
          <w:rPr>
            <w:rStyle w:val="Hyperlink"/>
            <w:rFonts w:hint="eastAsia"/>
            <w:noProof/>
            <w:rtl/>
            <w:lang w:bidi="fa-IR"/>
          </w:rPr>
          <w:t>درباره</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خراج</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عملکرد</w:t>
        </w:r>
        <w:r w:rsidRPr="00945A22">
          <w:rPr>
            <w:rStyle w:val="Hyperlink"/>
            <w:noProof/>
            <w:rtl/>
            <w:lang w:bidi="fa-IR"/>
          </w:rPr>
          <w:t xml:space="preserve"> </w:t>
        </w:r>
        <w:r w:rsidRPr="00945A22">
          <w:rPr>
            <w:rStyle w:val="Hyperlink"/>
            <w:rFonts w:hint="eastAsia"/>
            <w:noProof/>
            <w:rtl/>
            <w:lang w:bidi="fa-IR"/>
          </w:rPr>
          <w:t>رسول</w:t>
        </w:r>
        <w:r w:rsidRPr="00945A22">
          <w:rPr>
            <w:rStyle w:val="Hyperlink"/>
            <w:rFonts w:cs="CTraditional Arabic" w:hint="eastAsia"/>
            <w:noProof/>
            <w:cs/>
            <w:lang w:bidi="fa-IR"/>
          </w:rPr>
          <w:t>‎</w:t>
        </w:r>
        <w:r w:rsidRPr="00945A22">
          <w:rPr>
            <w:rStyle w:val="Hyperlink"/>
            <w:rFonts w:hint="eastAsia"/>
            <w:noProof/>
            <w:rtl/>
            <w:lang w:bidi="fa-IR"/>
          </w:rPr>
          <w:t>خدا</w:t>
        </w:r>
        <w:r w:rsidRPr="00945A22">
          <w:rPr>
            <w:rStyle w:val="Hyperlink"/>
            <w:rFonts w:cs="CTraditional Arabic" w:hint="eastAsia"/>
            <w:noProof/>
            <w:rtl/>
            <w:lang w:bidi="fa-IR"/>
          </w:rPr>
          <w:t>ع</w:t>
        </w:r>
        <w:r w:rsidRPr="00945A22">
          <w:rPr>
            <w:rStyle w:val="Hyperlink"/>
            <w:rFonts w:cs="CTraditional Arabic"/>
            <w:noProof/>
            <w:rtl/>
            <w:lang w:bidi="fa-IR"/>
          </w:rPr>
          <w:t xml:space="preserve"> </w:t>
        </w:r>
        <w:r w:rsidRPr="00945A22">
          <w:rPr>
            <w:rStyle w:val="Hyperlink"/>
            <w:rFonts w:hint="eastAsia"/>
            <w:noProof/>
            <w:rtl/>
            <w:lang w:bidi="fa-IR"/>
          </w:rPr>
          <w:t>مخالف</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1"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عوارض</w:t>
        </w:r>
        <w:r w:rsidRPr="00945A22">
          <w:rPr>
            <w:rStyle w:val="Hyperlink"/>
            <w:noProof/>
            <w:rtl/>
            <w:lang w:bidi="fa-IR"/>
          </w:rPr>
          <w:t xml:space="preserve"> </w:t>
        </w:r>
        <w:r w:rsidRPr="00945A22">
          <w:rPr>
            <w:rStyle w:val="Hyperlink"/>
            <w:rFonts w:hint="eastAsia"/>
            <w:noProof/>
            <w:rtl/>
            <w:lang w:bidi="fa-IR"/>
          </w:rPr>
          <w:t>گمرک</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422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2"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w:t>
        </w:r>
        <w:r w:rsidRPr="00945A22">
          <w:rPr>
            <w:rStyle w:val="Hyperlink"/>
            <w:rFonts w:hint="cs"/>
            <w:noProof/>
            <w:rtl/>
            <w:lang w:bidi="fa-IR"/>
          </w:rPr>
          <w:t>ی</w:t>
        </w:r>
        <w:r w:rsidRPr="00945A22">
          <w:rPr>
            <w:rStyle w:val="Hyperlink"/>
            <w:rFonts w:hint="eastAsia"/>
            <w:noProof/>
            <w:rtl/>
            <w:lang w:bidi="fa-IR"/>
          </w:rPr>
          <w:t>ء</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غن</w:t>
        </w:r>
        <w:r w:rsidRPr="00945A22">
          <w:rPr>
            <w:rStyle w:val="Hyperlink"/>
            <w:rFonts w:hint="cs"/>
            <w:noProof/>
            <w:rtl/>
            <w:lang w:bidi="fa-IR"/>
          </w:rPr>
          <w:t>ی</w:t>
        </w:r>
        <w:r w:rsidRPr="00945A22">
          <w:rPr>
            <w:rStyle w:val="Hyperlink"/>
            <w:rFonts w:hint="eastAsia"/>
            <w:noProof/>
            <w:rtl/>
            <w:lang w:bidi="fa-IR"/>
          </w:rPr>
          <w:t>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425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83" w:history="1">
        <w:r w:rsidRPr="00945A22">
          <w:rPr>
            <w:rStyle w:val="Hyperlink"/>
            <w:rFonts w:hint="eastAsia"/>
            <w:noProof/>
            <w:rtl/>
            <w:lang w:bidi="ar-KW"/>
          </w:rPr>
          <w:t>دوم</w:t>
        </w:r>
        <w:r w:rsidRPr="00945A22">
          <w:rPr>
            <w:rStyle w:val="Hyperlink"/>
            <w:noProof/>
            <w:rtl/>
            <w:lang w:bidi="ar-KW"/>
          </w:rPr>
          <w:t xml:space="preserve">: </w:t>
        </w:r>
        <w:r w:rsidRPr="00945A22">
          <w:rPr>
            <w:rStyle w:val="Hyperlink"/>
            <w:rFonts w:hint="eastAsia"/>
            <w:noProof/>
            <w:rtl/>
            <w:lang w:bidi="fa-IR"/>
          </w:rPr>
          <w:t>خزانه</w:t>
        </w:r>
        <w:r w:rsidRPr="00945A22">
          <w:rPr>
            <w:rStyle w:val="Hyperlink"/>
            <w:noProof/>
            <w:rtl/>
            <w:lang w:bidi="fa-IR"/>
          </w:rPr>
          <w:t xml:space="preserve"> </w:t>
        </w:r>
        <w:r w:rsidRPr="00945A22">
          <w:rPr>
            <w:rStyle w:val="Hyperlink"/>
            <w:rFonts w:hint="eastAsia"/>
            <w:noProof/>
            <w:rtl/>
            <w:lang w:bidi="fa-IR"/>
          </w:rPr>
          <w:t>کل</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سازمان</w:t>
        </w:r>
        <w:r w:rsidRPr="00945A22">
          <w:rPr>
            <w:rStyle w:val="Hyperlink"/>
            <w:noProof/>
            <w:rtl/>
            <w:lang w:bidi="fa-IR"/>
          </w:rPr>
          <w:t xml:space="preserve"> </w:t>
        </w:r>
        <w:r w:rsidRPr="00945A22">
          <w:rPr>
            <w:rStyle w:val="Hyperlink"/>
            <w:rFonts w:hint="eastAsia"/>
            <w:noProof/>
            <w:rtl/>
            <w:lang w:bidi="fa-IR"/>
          </w:rPr>
          <w:t>برنامه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بودجه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426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84"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هز</w:t>
        </w:r>
        <w:r w:rsidRPr="00945A22">
          <w:rPr>
            <w:rStyle w:val="Hyperlink"/>
            <w:rFonts w:hint="cs"/>
            <w:noProof/>
            <w:rtl/>
            <w:lang w:bidi="fa-IR"/>
          </w:rPr>
          <w:t>ی</w:t>
        </w:r>
        <w:r w:rsidRPr="00945A22">
          <w:rPr>
            <w:rStyle w:val="Hyperlink"/>
            <w:rFonts w:hint="eastAsia"/>
            <w:noProof/>
            <w:rtl/>
            <w:lang w:bidi="fa-IR"/>
          </w:rPr>
          <w:t>نه‌ها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زمان</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431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5"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محل</w:t>
        </w:r>
        <w:r w:rsidRPr="00945A22">
          <w:rPr>
            <w:rStyle w:val="Hyperlink"/>
            <w:noProof/>
            <w:rtl/>
            <w:lang w:bidi="fa-IR"/>
          </w:rPr>
          <w:t xml:space="preserve"> </w:t>
        </w:r>
        <w:r w:rsidRPr="00945A22">
          <w:rPr>
            <w:rStyle w:val="Hyperlink"/>
            <w:rFonts w:hint="eastAsia"/>
            <w:noProof/>
            <w:rtl/>
            <w:lang w:bidi="fa-IR"/>
          </w:rPr>
          <w:t>هز</w:t>
        </w:r>
        <w:r w:rsidRPr="00945A22">
          <w:rPr>
            <w:rStyle w:val="Hyperlink"/>
            <w:rFonts w:hint="cs"/>
            <w:noProof/>
            <w:rtl/>
            <w:lang w:bidi="fa-IR"/>
          </w:rPr>
          <w:t>ی</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زکات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431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6"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محل</w:t>
        </w:r>
        <w:r w:rsidRPr="00945A22">
          <w:rPr>
            <w:rStyle w:val="Hyperlink"/>
            <w:noProof/>
            <w:rtl/>
            <w:lang w:bidi="fa-IR"/>
          </w:rPr>
          <w:t xml:space="preserve"> </w:t>
        </w:r>
        <w:r w:rsidRPr="00945A22">
          <w:rPr>
            <w:rStyle w:val="Hyperlink"/>
            <w:rFonts w:hint="eastAsia"/>
            <w:noProof/>
            <w:rtl/>
            <w:lang w:bidi="fa-IR"/>
          </w:rPr>
          <w:t>مصرف</w:t>
        </w:r>
        <w:r w:rsidRPr="00945A22">
          <w:rPr>
            <w:rStyle w:val="Hyperlink"/>
            <w:noProof/>
            <w:rtl/>
            <w:lang w:bidi="fa-IR"/>
          </w:rPr>
          <w:t xml:space="preserve"> </w:t>
        </w:r>
        <w:r w:rsidRPr="00945A22">
          <w:rPr>
            <w:rStyle w:val="Hyperlink"/>
            <w:rFonts w:hint="eastAsia"/>
            <w:noProof/>
            <w:rtl/>
            <w:lang w:bidi="fa-IR"/>
          </w:rPr>
          <w:t>جز</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خراج</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عشر</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cs="CTraditional Arabic" w:hint="eastAsia"/>
            <w:noProof/>
            <w:cs/>
            <w:lang w:bidi="fa-IR"/>
          </w:rPr>
          <w:t>‎</w:t>
        </w:r>
        <w:r w:rsidRPr="00945A2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7"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w:t>
        </w:r>
        <w:r w:rsidRPr="00945A22">
          <w:rPr>
            <w:rStyle w:val="Hyperlink"/>
            <w:rFonts w:hint="cs"/>
            <w:noProof/>
            <w:rtl/>
            <w:lang w:bidi="fa-IR"/>
          </w:rPr>
          <w:t>ی</w:t>
        </w:r>
        <w:r w:rsidRPr="00945A22">
          <w:rPr>
            <w:rStyle w:val="Hyperlink"/>
            <w:rFonts w:hint="eastAsia"/>
            <w:noProof/>
            <w:rtl/>
            <w:lang w:bidi="fa-IR"/>
          </w:rPr>
          <w:t>ف</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تقس</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غنا</w:t>
        </w:r>
        <w:r w:rsidRPr="00945A22">
          <w:rPr>
            <w:rStyle w:val="Hyperlink"/>
            <w:rFonts w:hint="cs"/>
            <w:noProof/>
            <w:rtl/>
            <w:lang w:bidi="fa-IR"/>
          </w:rPr>
          <w:t>ی</w:t>
        </w:r>
        <w:r w:rsidRPr="00945A22">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439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88"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موارد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مربوط</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شرفت</w:t>
        </w:r>
        <w:r w:rsidRPr="00945A22">
          <w:rPr>
            <w:rStyle w:val="Hyperlink"/>
            <w:noProof/>
            <w:rtl/>
            <w:lang w:bidi="fa-IR"/>
          </w:rPr>
          <w:t xml:space="preserve"> </w:t>
        </w:r>
        <w:r w:rsidRPr="00945A22">
          <w:rPr>
            <w:rStyle w:val="Hyperlink"/>
            <w:rFonts w:hint="eastAsia"/>
            <w:noProof/>
            <w:rtl/>
            <w:lang w:bidi="fa-IR"/>
          </w:rPr>
          <w:t>اقتصاد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441</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389"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دستگاه</w:t>
        </w:r>
        <w:r w:rsidRPr="00945A22">
          <w:rPr>
            <w:rStyle w:val="Hyperlink"/>
            <w:noProof/>
            <w:rtl/>
            <w:lang w:bidi="fa-IR"/>
          </w:rPr>
          <w:t xml:space="preserve"> </w:t>
        </w:r>
        <w:r w:rsidRPr="00945A22">
          <w:rPr>
            <w:rStyle w:val="Hyperlink"/>
            <w:rFonts w:hint="eastAsia"/>
            <w:noProof/>
            <w:rtl/>
            <w:lang w:bidi="fa-IR"/>
          </w:rPr>
          <w:t>قضا</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دوران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213B81">
          <w:rPr>
            <w:rStyle w:val="Hyperlink"/>
            <w:rFonts w:cs="CTraditional Arabic" w:hint="eastAsia"/>
            <w:bCs w:val="0"/>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Toc260068389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90"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مهم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قاض</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91"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انتصاب</w:t>
        </w:r>
        <w:r w:rsidRPr="00945A22">
          <w:rPr>
            <w:rStyle w:val="Hyperlink"/>
            <w:noProof/>
            <w:rtl/>
            <w:lang w:bidi="fa-IR"/>
          </w:rPr>
          <w:t xml:space="preserve"> </w:t>
        </w:r>
        <w:r w:rsidRPr="00945A22">
          <w:rPr>
            <w:rStyle w:val="Hyperlink"/>
            <w:rFonts w:hint="eastAsia"/>
            <w:noProof/>
            <w:rtl/>
            <w:lang w:bidi="fa-IR"/>
          </w:rPr>
          <w:t>قضات،</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آنان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شعبه‌ها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دادرس</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انتصاب</w:t>
        </w:r>
        <w:r w:rsidRPr="00945A22">
          <w:rPr>
            <w:rStyle w:val="Hyperlink"/>
            <w:noProof/>
            <w:rtl/>
            <w:lang w:bidi="fa-IR"/>
          </w:rPr>
          <w:t xml:space="preserve"> </w:t>
        </w:r>
        <w:r w:rsidRPr="00945A22">
          <w:rPr>
            <w:rStyle w:val="Hyperlink"/>
            <w:rFonts w:hint="eastAsia"/>
            <w:noProof/>
            <w:rtl/>
            <w:lang w:bidi="fa-IR"/>
          </w:rPr>
          <w:t>قضات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قاض</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449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شعبه</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دادرس</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395"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قاض</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6"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ar-KW"/>
          </w:rPr>
          <w:t>به‌</w:t>
        </w:r>
        <w:r w:rsidRPr="00945A22">
          <w:rPr>
            <w:rStyle w:val="Hyperlink"/>
            <w:noProof/>
            <w:rtl/>
            <w:lang w:bidi="ar-KW"/>
          </w:rPr>
          <w:t xml:space="preserve"> </w:t>
        </w:r>
        <w:r w:rsidRPr="00945A22">
          <w:rPr>
            <w:rStyle w:val="Hyperlink"/>
            <w:rFonts w:hint="eastAsia"/>
            <w:noProof/>
            <w:rtl/>
            <w:lang w:bidi="fa-IR"/>
          </w:rPr>
          <w:t>احکام</w:t>
        </w:r>
        <w:r w:rsidRPr="00945A22">
          <w:rPr>
            <w:rStyle w:val="Hyperlink"/>
            <w:noProof/>
            <w:rtl/>
            <w:lang w:bidi="fa-IR"/>
          </w:rPr>
          <w:t xml:space="preserve"> </w:t>
        </w:r>
        <w:r w:rsidRPr="00945A22">
          <w:rPr>
            <w:rStyle w:val="Hyperlink"/>
            <w:rFonts w:hint="eastAsia"/>
            <w:noProof/>
            <w:rtl/>
            <w:lang w:bidi="fa-IR"/>
          </w:rPr>
          <w:t>شرع</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7"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تقوا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8"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از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آن‌چه‌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دست</w:t>
        </w:r>
        <w:r w:rsidRPr="00945A22">
          <w:rPr>
            <w:rStyle w:val="Hyperlink"/>
            <w:noProof/>
            <w:rtl/>
            <w:lang w:bidi="fa-IR"/>
          </w:rPr>
          <w:t xml:space="preserve"> </w:t>
        </w:r>
        <w:r w:rsidRPr="00945A22">
          <w:rPr>
            <w:rStyle w:val="Hyperlink"/>
            <w:rFonts w:hint="eastAsia"/>
            <w:noProof/>
            <w:rtl/>
            <w:lang w:bidi="fa-IR"/>
          </w:rPr>
          <w:t>مردم</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399"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فراست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ز</w:t>
        </w:r>
        <w:r w:rsidRPr="00945A22">
          <w:rPr>
            <w:rStyle w:val="Hyperlink"/>
            <w:rFonts w:hint="cs"/>
            <w:noProof/>
            <w:rtl/>
            <w:lang w:bidi="fa-IR"/>
          </w:rPr>
          <w:t>ی</w:t>
        </w:r>
        <w:r w:rsidRPr="00945A22">
          <w:rPr>
            <w:rStyle w:val="Hyperlink"/>
            <w:rFonts w:hint="eastAsia"/>
            <w:noProof/>
            <w:rtl/>
            <w:lang w:bidi="fa-IR"/>
          </w:rPr>
          <w:t>رک</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Toc260068399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0"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سخت</w:t>
        </w:r>
        <w:r w:rsidRPr="00945A22">
          <w:rPr>
            <w:rStyle w:val="Hyperlink"/>
            <w:noProof/>
            <w:rtl/>
            <w:lang w:bidi="fa-IR"/>
          </w:rPr>
          <w:t xml:space="preserve"> </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نرم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معتدل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1"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رو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جسمان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2"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مال،</w:t>
        </w:r>
        <w:r w:rsidRPr="00945A22">
          <w:rPr>
            <w:rStyle w:val="Hyperlink"/>
            <w:noProof/>
            <w:rtl/>
            <w:lang w:bidi="fa-IR"/>
          </w:rPr>
          <w:t xml:space="preserve"> </w:t>
        </w:r>
        <w:r w:rsidRPr="00945A22">
          <w:rPr>
            <w:rStyle w:val="Hyperlink"/>
            <w:rFonts w:hint="eastAsia"/>
            <w:noProof/>
            <w:rtl/>
            <w:lang w:bidi="fa-IR"/>
          </w:rPr>
          <w:t>حسب</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نسب</w:t>
        </w:r>
        <w:r w:rsidRPr="00945A22">
          <w:rPr>
            <w:rStyle w:val="Hyperlink"/>
            <w:noProof/>
            <w:rtl/>
            <w:lang w:bidi="fa-IR"/>
          </w:rPr>
          <w:t xml:space="preserve"> </w:t>
        </w:r>
        <w:r w:rsidRPr="00945A22">
          <w:rPr>
            <w:rStyle w:val="Hyperlink"/>
            <w:rFonts w:hint="eastAsia"/>
            <w:noProof/>
            <w:rtl/>
            <w:lang w:bidi="fa-IR"/>
          </w:rPr>
          <w:t>عال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3" w:history="1">
        <w:r w:rsidRPr="00945A22">
          <w:rPr>
            <w:rStyle w:val="Hyperlink"/>
            <w:rFonts w:hint="eastAsia"/>
            <w:noProof/>
            <w:rtl/>
          </w:rPr>
          <w:t>آن‌چه‌</w:t>
        </w:r>
        <w:r w:rsidRPr="00945A22">
          <w:rPr>
            <w:rStyle w:val="Hyperlink"/>
            <w:noProof/>
            <w:rtl/>
          </w:rPr>
          <w:t xml:space="preserve"> </w:t>
        </w:r>
        <w:r w:rsidRPr="00945A22">
          <w:rPr>
            <w:rStyle w:val="Hyperlink"/>
            <w:rFonts w:hint="eastAsia"/>
            <w:noProof/>
            <w:rtl/>
          </w:rPr>
          <w:t>که</w:t>
        </w:r>
        <w:r w:rsidRPr="00945A22">
          <w:rPr>
            <w:rStyle w:val="Hyperlink"/>
            <w:noProof/>
            <w:rtl/>
          </w:rPr>
          <w:t xml:space="preserve"> </w:t>
        </w:r>
        <w:r w:rsidRPr="00945A22">
          <w:rPr>
            <w:rStyle w:val="Hyperlink"/>
            <w:rFonts w:hint="eastAsia"/>
            <w:noProof/>
            <w:rtl/>
          </w:rPr>
          <w:t>قاض</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با</w:t>
        </w:r>
        <w:r w:rsidRPr="00945A22">
          <w:rPr>
            <w:rStyle w:val="Hyperlink"/>
            <w:rFonts w:hint="cs"/>
            <w:noProof/>
            <w:rtl/>
          </w:rPr>
          <w:t>ی</w:t>
        </w:r>
        <w:r w:rsidRPr="00945A22">
          <w:rPr>
            <w:rStyle w:val="Hyperlink"/>
            <w:rFonts w:hint="eastAsia"/>
            <w:noProof/>
            <w:rtl/>
          </w:rPr>
          <w:t>د</w:t>
        </w:r>
        <w:r w:rsidRPr="00945A22">
          <w:rPr>
            <w:rStyle w:val="Hyperlink"/>
            <w:noProof/>
            <w:rtl/>
          </w:rPr>
          <w:t xml:space="preserve"> </w:t>
        </w:r>
        <w:r w:rsidRPr="00945A22">
          <w:rPr>
            <w:rStyle w:val="Hyperlink"/>
            <w:rFonts w:hint="eastAsia"/>
            <w:noProof/>
            <w:rtl/>
          </w:rPr>
          <w:t>مراعات</w:t>
        </w:r>
        <w:r w:rsidRPr="00945A22">
          <w:rPr>
            <w:rStyle w:val="Hyperlink"/>
            <w:noProof/>
            <w:rtl/>
          </w:rPr>
          <w:t xml:space="preserve"> </w:t>
        </w:r>
        <w:r w:rsidRPr="00945A22">
          <w:rPr>
            <w:rStyle w:val="Hyperlink"/>
            <w:rFonts w:hint="eastAsia"/>
            <w:noProof/>
            <w:rtl/>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04"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منابع</w:t>
        </w:r>
        <w:r w:rsidRPr="00945A22">
          <w:rPr>
            <w:rStyle w:val="Hyperlink"/>
            <w:noProof/>
            <w:rtl/>
            <w:lang w:bidi="fa-IR"/>
          </w:rPr>
          <w:t xml:space="preserve"> </w:t>
        </w:r>
        <w:r w:rsidRPr="00945A22">
          <w:rPr>
            <w:rStyle w:val="Hyperlink"/>
            <w:rFonts w:hint="eastAsia"/>
            <w:noProof/>
            <w:rtl/>
            <w:lang w:bidi="fa-IR"/>
          </w:rPr>
          <w:t>صدور</w:t>
        </w:r>
        <w:r w:rsidRPr="00945A22">
          <w:rPr>
            <w:rStyle w:val="Hyperlink"/>
            <w:noProof/>
            <w:rtl/>
            <w:lang w:bidi="fa-IR"/>
          </w:rPr>
          <w:t xml:space="preserve"> </w:t>
        </w:r>
        <w:r w:rsidRPr="00945A22">
          <w:rPr>
            <w:rStyle w:val="Hyperlink"/>
            <w:rFonts w:hint="eastAsia"/>
            <w:noProof/>
            <w:rtl/>
            <w:lang w:bidi="fa-IR"/>
          </w:rPr>
          <w:t>احکام</w:t>
        </w:r>
        <w:r w:rsidRPr="00945A22">
          <w:rPr>
            <w:rStyle w:val="Hyperlink"/>
            <w:noProof/>
            <w:rtl/>
            <w:lang w:bidi="fa-IR"/>
          </w:rPr>
          <w:t xml:space="preserve"> </w:t>
        </w:r>
        <w:r w:rsidRPr="00945A22">
          <w:rPr>
            <w:rStyle w:val="Hyperlink"/>
            <w:rFonts w:hint="eastAsia"/>
            <w:noProof/>
            <w:rtl/>
            <w:lang w:bidi="fa-IR"/>
          </w:rPr>
          <w:t>قضا</w:t>
        </w:r>
        <w:r w:rsidRPr="00945A22">
          <w:rPr>
            <w:rStyle w:val="Hyperlink"/>
            <w:rFonts w:hint="cs"/>
            <w:noProof/>
            <w:rtl/>
            <w:lang w:bidi="fa-IR"/>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459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05"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شواهد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مدارک</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امر</w:t>
        </w:r>
        <w:r w:rsidRPr="00945A22">
          <w:rPr>
            <w:rStyle w:val="Hyperlink"/>
            <w:noProof/>
            <w:rtl/>
            <w:lang w:bidi="fa-IR"/>
          </w:rPr>
          <w:t xml:space="preserve"> </w:t>
        </w:r>
        <w:r w:rsidRPr="00945A22">
          <w:rPr>
            <w:rStyle w:val="Hyperlink"/>
            <w:rFonts w:hint="eastAsia"/>
            <w:noProof/>
            <w:rtl/>
            <w:lang w:bidi="fa-IR"/>
          </w:rPr>
          <w:t>قضاوت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06" w:history="1">
        <w:r w:rsidRPr="00945A22">
          <w:rPr>
            <w:rStyle w:val="Hyperlink"/>
            <w:rFonts w:hint="eastAsia"/>
            <w:noProof/>
            <w:rtl/>
            <w:lang w:bidi="ar-KW"/>
          </w:rPr>
          <w:t>ششم</w:t>
        </w:r>
        <w:r w:rsidRPr="00945A22">
          <w:rPr>
            <w:rStyle w:val="Hyperlink"/>
            <w:noProof/>
            <w:rtl/>
            <w:lang w:bidi="ar-KW"/>
          </w:rPr>
          <w:t xml:space="preserve">: </w:t>
        </w:r>
        <w:r w:rsidRPr="00945A22">
          <w:rPr>
            <w:rStyle w:val="Hyperlink"/>
            <w:rFonts w:hint="eastAsia"/>
            <w:noProof/>
            <w:rtl/>
            <w:lang w:bidi="fa-IR"/>
          </w:rPr>
          <w:t>احکام</w:t>
        </w:r>
        <w:r w:rsidRPr="00945A22">
          <w:rPr>
            <w:rStyle w:val="Hyperlink"/>
            <w:noProof/>
            <w:rtl/>
            <w:lang w:bidi="fa-IR"/>
          </w:rPr>
          <w:t xml:space="preserve"> </w:t>
        </w:r>
        <w:r w:rsidRPr="00945A22">
          <w:rPr>
            <w:rStyle w:val="Hyperlink"/>
            <w:rFonts w:hint="eastAsia"/>
            <w:noProof/>
            <w:rtl/>
            <w:lang w:bidi="fa-IR"/>
          </w:rPr>
          <w:t>صادره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جانب</w:t>
        </w:r>
        <w:r w:rsidRPr="00945A22">
          <w:rPr>
            <w:rStyle w:val="Hyperlink"/>
            <w:noProof/>
            <w:rtl/>
            <w:lang w:bidi="fa-IR"/>
          </w:rPr>
          <w:t xml:space="preserve"> </w:t>
        </w:r>
        <w:r w:rsidRPr="00945A22">
          <w:rPr>
            <w:rStyle w:val="Hyperlink"/>
            <w:rFonts w:hint="eastAsia"/>
            <w:noProof/>
            <w:rtl/>
            <w:lang w:bidi="fa-IR"/>
          </w:rPr>
          <w:t>فاروق</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برخ</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جرائم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جنا</w:t>
        </w:r>
        <w:r w:rsidRPr="00945A22">
          <w:rPr>
            <w:rStyle w:val="Hyperlink"/>
            <w:rFonts w:hint="cs"/>
            <w:noProof/>
            <w:rtl/>
            <w:lang w:bidi="fa-IR"/>
          </w:rPr>
          <w:t>ی</w:t>
        </w:r>
        <w:r w:rsidRPr="00945A22">
          <w:rPr>
            <w:rStyle w:val="Hyperlink"/>
            <w:rFonts w:hint="eastAsia"/>
            <w:noProof/>
            <w:rtl/>
            <w:lang w:bidi="fa-IR"/>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7"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جعل</w:t>
        </w:r>
        <w:r w:rsidRPr="00945A22">
          <w:rPr>
            <w:rStyle w:val="Hyperlink"/>
            <w:noProof/>
            <w:rtl/>
            <w:lang w:bidi="fa-IR"/>
          </w:rPr>
          <w:t xml:space="preserve"> </w:t>
        </w:r>
        <w:r w:rsidRPr="00945A22">
          <w:rPr>
            <w:rStyle w:val="Hyperlink"/>
            <w:rFonts w:hint="eastAsia"/>
            <w:noProof/>
            <w:rtl/>
            <w:lang w:bidi="fa-IR"/>
          </w:rPr>
          <w:t>مهر</w:t>
        </w:r>
        <w:r w:rsidRPr="00945A22">
          <w:rPr>
            <w:rStyle w:val="Hyperlink"/>
            <w:noProof/>
            <w:rtl/>
            <w:lang w:bidi="fa-IR"/>
          </w:rPr>
          <w:t xml:space="preserve"> </w:t>
        </w:r>
        <w:r w:rsidRPr="00945A22">
          <w:rPr>
            <w:rStyle w:val="Hyperlink"/>
            <w:rFonts w:hint="eastAsia"/>
            <w:noProof/>
            <w:rtl/>
            <w:lang w:bidi="fa-IR"/>
          </w:rPr>
          <w:t>رسم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8" w:history="1">
        <w:r w:rsidRPr="00945A22">
          <w:rPr>
            <w:rStyle w:val="Hyperlink"/>
            <w:noProof/>
            <w:rtl/>
          </w:rPr>
          <w:t>2</w:t>
        </w:r>
        <w:r w:rsidRPr="00945A22">
          <w:rPr>
            <w:rStyle w:val="Hyperlink"/>
            <w:rFonts w:hint="eastAsia"/>
            <w:noProof/>
            <w:rtl/>
          </w:rPr>
          <w:t>ـ</w:t>
        </w:r>
        <w:r w:rsidRPr="00945A22">
          <w:rPr>
            <w:rStyle w:val="Hyperlink"/>
            <w:noProof/>
            <w:rtl/>
          </w:rPr>
          <w:t xml:space="preserve"> </w:t>
        </w:r>
        <w:r w:rsidRPr="00945A22">
          <w:rPr>
            <w:rStyle w:val="Hyperlink"/>
            <w:rFonts w:hint="eastAsia"/>
            <w:noProof/>
            <w:rtl/>
          </w:rPr>
          <w:t>سرقت</w:t>
        </w:r>
        <w:r w:rsidRPr="00945A22">
          <w:rPr>
            <w:rStyle w:val="Hyperlink"/>
            <w:noProof/>
            <w:rtl/>
          </w:rPr>
          <w:t xml:space="preserve"> </w:t>
        </w:r>
        <w:r w:rsidRPr="00945A22">
          <w:rPr>
            <w:rStyle w:val="Hyperlink"/>
            <w:rFonts w:hint="eastAsia"/>
            <w:noProof/>
            <w:rtl/>
          </w:rPr>
          <w:t>از</w:t>
        </w:r>
        <w:r w:rsidRPr="00945A22">
          <w:rPr>
            <w:rStyle w:val="Hyperlink"/>
            <w:noProof/>
            <w:rtl/>
          </w:rPr>
          <w:t xml:space="preserve"> </w:t>
        </w:r>
        <w:r w:rsidRPr="00945A22">
          <w:rPr>
            <w:rStyle w:val="Hyperlink"/>
            <w:rFonts w:hint="eastAsia"/>
            <w:noProof/>
            <w:rtl/>
          </w:rPr>
          <w:t>ب</w:t>
        </w:r>
        <w:r w:rsidRPr="00945A22">
          <w:rPr>
            <w:rStyle w:val="Hyperlink"/>
            <w:rFonts w:hint="cs"/>
            <w:noProof/>
            <w:rtl/>
          </w:rPr>
          <w:t>ی</w:t>
        </w:r>
        <w:r w:rsidRPr="00945A22">
          <w:rPr>
            <w:rStyle w:val="Hyperlink"/>
            <w:rFonts w:hint="eastAsia"/>
            <w:noProof/>
            <w:rtl/>
          </w:rPr>
          <w:t>ت</w:t>
        </w:r>
        <w:r w:rsidRPr="00945A22">
          <w:rPr>
            <w:rStyle w:val="Hyperlink"/>
            <w:noProof/>
            <w:rtl/>
          </w:rPr>
          <w:t xml:space="preserve"> </w:t>
        </w:r>
        <w:r w:rsidRPr="00945A22">
          <w:rPr>
            <w:rStyle w:val="Hyperlink"/>
            <w:rFonts w:hint="eastAsia"/>
            <w:noProof/>
            <w:rtl/>
          </w:rPr>
          <w:t>المال</w:t>
        </w:r>
        <w:r w:rsidRPr="00945A22">
          <w:rPr>
            <w:rStyle w:val="Hyperlink"/>
            <w:noProof/>
            <w:rtl/>
          </w:rPr>
          <w:t xml:space="preserve"> </w:t>
        </w:r>
        <w:r w:rsidRPr="00945A22">
          <w:rPr>
            <w:rStyle w:val="Hyperlink"/>
            <w:rFonts w:hint="eastAsia"/>
            <w:noProof/>
            <w:rtl/>
          </w:rPr>
          <w:t>کوفه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09"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سرقت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خشکسال</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0"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زن</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وانه‌ا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مرتکب</w:t>
        </w:r>
        <w:r w:rsidRPr="00945A22">
          <w:rPr>
            <w:rStyle w:val="Hyperlink"/>
            <w:noProof/>
            <w:rtl/>
            <w:lang w:bidi="fa-IR"/>
          </w:rPr>
          <w:t xml:space="preserve"> </w:t>
        </w:r>
        <w:r w:rsidRPr="00945A22">
          <w:rPr>
            <w:rStyle w:val="Hyperlink"/>
            <w:rFonts w:hint="eastAsia"/>
            <w:noProof/>
            <w:rtl/>
            <w:lang w:bidi="fa-IR"/>
          </w:rPr>
          <w:t>زنا</w:t>
        </w:r>
        <w:r w:rsidRPr="00945A22">
          <w:rPr>
            <w:rStyle w:val="Hyperlink"/>
            <w:noProof/>
            <w:rtl/>
            <w:lang w:bidi="fa-IR"/>
          </w:rPr>
          <w:t xml:space="preserve"> </w:t>
        </w:r>
        <w:r w:rsidRPr="00945A22">
          <w:rPr>
            <w:rStyle w:val="Hyperlink"/>
            <w:rFonts w:hint="eastAsia"/>
            <w:noProof/>
            <w:rtl/>
            <w:lang w:bidi="fa-IR"/>
          </w:rPr>
          <w:t>شده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1"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مرد</w:t>
        </w:r>
        <w:r w:rsidRPr="00945A22">
          <w:rPr>
            <w:rStyle w:val="Hyperlink"/>
            <w:noProof/>
            <w:rtl/>
            <w:lang w:bidi="fa-IR"/>
          </w:rPr>
          <w:t xml:space="preserve"> </w:t>
        </w:r>
        <w:r w:rsidRPr="00945A22">
          <w:rPr>
            <w:rStyle w:val="Hyperlink"/>
            <w:rFonts w:hint="eastAsia"/>
            <w:noProof/>
            <w:rtl/>
            <w:lang w:bidi="fa-IR"/>
          </w:rPr>
          <w:t>ذم</w:t>
        </w:r>
        <w:r w:rsidRPr="00945A22">
          <w:rPr>
            <w:rStyle w:val="Hyperlink"/>
            <w:rFonts w:hint="cs"/>
            <w:noProof/>
            <w:rtl/>
            <w:lang w:bidi="fa-IR"/>
          </w:rPr>
          <w:t>ی‌</w:t>
        </w:r>
        <w:r w:rsidRPr="00945A22">
          <w:rPr>
            <w:rStyle w:val="Hyperlink"/>
            <w:rFonts w:hint="eastAsia"/>
            <w:noProof/>
            <w:rtl/>
            <w:lang w:bidi="fa-IR"/>
          </w:rPr>
          <w:t>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زن</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مجبور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زنا</w:t>
        </w:r>
        <w:r w:rsidRPr="00945A22">
          <w:rPr>
            <w:rStyle w:val="Hyperlink"/>
            <w:noProof/>
            <w:rtl/>
            <w:lang w:bidi="fa-IR"/>
          </w:rPr>
          <w:t xml:space="preserve"> </w:t>
        </w:r>
        <w:r w:rsidRPr="00945A22">
          <w:rPr>
            <w:rStyle w:val="Hyperlink"/>
            <w:rFonts w:hint="eastAsia"/>
            <w:noProof/>
            <w:rtl/>
            <w:lang w:bidi="fa-IR"/>
          </w:rPr>
          <w:t>کرده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2"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مجبور</w:t>
        </w:r>
        <w:r w:rsidRPr="00945A22">
          <w:rPr>
            <w:rStyle w:val="Hyperlink"/>
            <w:noProof/>
            <w:rtl/>
            <w:lang w:bidi="fa-IR"/>
          </w:rPr>
          <w:t xml:space="preserve"> </w:t>
        </w:r>
        <w:r w:rsidRPr="00945A22">
          <w:rPr>
            <w:rStyle w:val="Hyperlink"/>
            <w:rFonts w:hint="eastAsia"/>
            <w:noProof/>
            <w:rtl/>
            <w:lang w:bidi="fa-IR"/>
          </w:rPr>
          <w:t>ساختن</w:t>
        </w:r>
        <w:r w:rsidRPr="00945A22">
          <w:rPr>
            <w:rStyle w:val="Hyperlink"/>
            <w:noProof/>
            <w:rtl/>
            <w:lang w:bidi="fa-IR"/>
          </w:rPr>
          <w:t xml:space="preserve"> </w:t>
        </w:r>
        <w:r w:rsidRPr="00945A22">
          <w:rPr>
            <w:rStyle w:val="Hyperlink"/>
            <w:rFonts w:hint="eastAsia"/>
            <w:noProof/>
            <w:rtl/>
            <w:lang w:bidi="fa-IR"/>
          </w:rPr>
          <w:t>زنان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زنا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3" w:history="1">
        <w:r w:rsidRPr="00945A22">
          <w:rPr>
            <w:rStyle w:val="Hyperlink"/>
            <w:noProof/>
            <w:rtl/>
            <w:lang w:bidi="fa-IR"/>
          </w:rPr>
          <w:t xml:space="preserve">7-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حرمت</w:t>
        </w:r>
        <w:r w:rsidRPr="00945A22">
          <w:rPr>
            <w:rStyle w:val="Hyperlink"/>
            <w:noProof/>
            <w:rtl/>
            <w:lang w:bidi="fa-IR"/>
          </w:rPr>
          <w:t xml:space="preserve"> </w:t>
        </w:r>
        <w:r w:rsidRPr="00945A22">
          <w:rPr>
            <w:rStyle w:val="Hyperlink"/>
            <w:rFonts w:hint="eastAsia"/>
            <w:noProof/>
            <w:rtl/>
            <w:lang w:bidi="fa-IR"/>
          </w:rPr>
          <w:t>زنا</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خبر</w:t>
        </w:r>
        <w:r w:rsidRPr="00945A22">
          <w:rPr>
            <w:rStyle w:val="Hyperlink"/>
            <w:noProof/>
            <w:rtl/>
            <w:lang w:bidi="fa-IR"/>
          </w:rPr>
          <w:t xml:space="preserve"> </w:t>
        </w:r>
        <w:r w:rsidRPr="00945A22">
          <w:rPr>
            <w:rStyle w:val="Hyperlink"/>
            <w:rFonts w:hint="eastAsia"/>
            <w:noProof/>
            <w:rtl/>
            <w:lang w:bidi="fa-IR"/>
          </w:rPr>
          <w:t>بوده</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4"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ازدواج</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ام</w:t>
        </w:r>
        <w:r w:rsidRPr="00945A22">
          <w:rPr>
            <w:rStyle w:val="Hyperlink"/>
            <w:noProof/>
            <w:rtl/>
            <w:lang w:bidi="fa-IR"/>
          </w:rPr>
          <w:t xml:space="preserve"> </w:t>
        </w:r>
        <w:r w:rsidRPr="00945A22">
          <w:rPr>
            <w:rStyle w:val="Hyperlink"/>
            <w:rFonts w:hint="eastAsia"/>
            <w:noProof/>
            <w:rtl/>
            <w:lang w:bidi="fa-IR"/>
          </w:rPr>
          <w:t>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5" w:history="1">
        <w:r w:rsidRPr="00945A22">
          <w:rPr>
            <w:rStyle w:val="Hyperlink"/>
            <w:noProof/>
            <w:rtl/>
            <w:lang w:bidi="fa-IR"/>
          </w:rPr>
          <w:t>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وجود</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شوهر</w:t>
        </w:r>
        <w:r w:rsidRPr="00945A22">
          <w:rPr>
            <w:rStyle w:val="Hyperlink"/>
            <w:noProof/>
            <w:rtl/>
            <w:lang w:bidi="fa-IR"/>
          </w:rPr>
          <w:t xml:space="preserve"> </w:t>
        </w:r>
        <w:r w:rsidRPr="00945A22">
          <w:rPr>
            <w:rStyle w:val="Hyperlink"/>
            <w:rFonts w:hint="eastAsia"/>
            <w:noProof/>
            <w:rtl/>
            <w:lang w:bidi="fa-IR"/>
          </w:rPr>
          <w:t>ازدواج</w:t>
        </w:r>
        <w:r w:rsidRPr="00945A22">
          <w:rPr>
            <w:rStyle w:val="Hyperlink"/>
            <w:noProof/>
            <w:rtl/>
            <w:lang w:bidi="fa-IR"/>
          </w:rPr>
          <w:t xml:space="preserve"> </w:t>
        </w:r>
        <w:r w:rsidRPr="00945A22">
          <w:rPr>
            <w:rStyle w:val="Hyperlink"/>
            <w:rFonts w:hint="eastAsia"/>
            <w:noProof/>
            <w:rtl/>
            <w:lang w:bidi="fa-IR"/>
          </w:rPr>
          <w:t>کرده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6" w:history="1">
        <w:r w:rsidRPr="00945A22">
          <w:rPr>
            <w:rStyle w:val="Hyperlink"/>
            <w:noProof/>
            <w:rtl/>
            <w:lang w:bidi="fa-IR"/>
          </w:rPr>
          <w:t>10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متهم</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مغ</w:t>
        </w:r>
        <w:r w:rsidRPr="00945A22">
          <w:rPr>
            <w:rStyle w:val="Hyperlink"/>
            <w:rFonts w:hint="cs"/>
            <w:noProof/>
            <w:rtl/>
            <w:lang w:bidi="fa-IR"/>
          </w:rPr>
          <w:t>ی</w:t>
        </w:r>
        <w:r w:rsidRPr="00945A22">
          <w:rPr>
            <w:rStyle w:val="Hyperlink"/>
            <w:rFonts w:hint="eastAsia"/>
            <w:noProof/>
            <w:rtl/>
            <w:lang w:bidi="fa-IR"/>
          </w:rPr>
          <w:t>رة</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شعبه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زنا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7" w:history="1">
        <w:r w:rsidRPr="00945A22">
          <w:rPr>
            <w:rStyle w:val="Hyperlink"/>
            <w:noProof/>
            <w:rtl/>
            <w:lang w:bidi="fa-IR"/>
          </w:rPr>
          <w:t>11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غلام</w:t>
        </w:r>
        <w:r w:rsidRPr="00945A22">
          <w:rPr>
            <w:rStyle w:val="Hyperlink"/>
            <w:noProof/>
            <w:rtl/>
            <w:lang w:bidi="fa-IR"/>
          </w:rPr>
          <w:t xml:space="preserve"> </w:t>
        </w:r>
        <w:r w:rsidRPr="00945A22">
          <w:rPr>
            <w:rStyle w:val="Hyperlink"/>
            <w:rFonts w:hint="eastAsia"/>
            <w:noProof/>
            <w:rtl/>
            <w:lang w:bidi="fa-IR"/>
          </w:rPr>
          <w:t>خود</w:t>
        </w:r>
        <w:r w:rsidRPr="00945A22">
          <w:rPr>
            <w:rStyle w:val="Hyperlink"/>
            <w:noProof/>
            <w:rtl/>
            <w:lang w:bidi="fa-IR"/>
          </w:rPr>
          <w:t xml:space="preserve"> </w:t>
        </w:r>
        <w:r w:rsidRPr="00945A22">
          <w:rPr>
            <w:rStyle w:val="Hyperlink"/>
            <w:rFonts w:hint="eastAsia"/>
            <w:noProof/>
            <w:rtl/>
            <w:lang w:bidi="fa-IR"/>
          </w:rPr>
          <w:t>همبستر</w:t>
        </w:r>
        <w:r w:rsidRPr="00945A22">
          <w:rPr>
            <w:rStyle w:val="Hyperlink"/>
            <w:noProof/>
            <w:rtl/>
            <w:lang w:bidi="fa-IR"/>
          </w:rPr>
          <w:t xml:space="preserve"> </w:t>
        </w:r>
        <w:r w:rsidRPr="00945A22">
          <w:rPr>
            <w:rStyle w:val="Hyperlink"/>
            <w:rFonts w:hint="eastAsia"/>
            <w:noProof/>
            <w:rtl/>
            <w:lang w:bidi="fa-IR"/>
          </w:rPr>
          <w:t>شده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8" w:history="1">
        <w:r w:rsidRPr="00945A22">
          <w:rPr>
            <w:rStyle w:val="Hyperlink"/>
            <w:noProof/>
            <w:rtl/>
            <w:lang w:bidi="fa-IR"/>
          </w:rPr>
          <w:t>12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شوهرش</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متهم</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زنا</w:t>
        </w:r>
        <w:r w:rsidRPr="00945A22">
          <w:rPr>
            <w:rStyle w:val="Hyperlink"/>
            <w:noProof/>
            <w:rtl/>
            <w:lang w:bidi="fa-IR"/>
          </w:rPr>
          <w:t xml:space="preserve"> </w:t>
        </w:r>
        <w:r w:rsidRPr="00945A22">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19" w:history="1">
        <w:r w:rsidRPr="00945A22">
          <w:rPr>
            <w:rStyle w:val="Hyperlink"/>
            <w:noProof/>
            <w:rtl/>
            <w:lang w:bidi="fa-IR"/>
          </w:rPr>
          <w:t>13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اجرا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مجازات</w:t>
        </w:r>
        <w:r w:rsidRPr="00945A22">
          <w:rPr>
            <w:rStyle w:val="Hyperlink"/>
            <w:noProof/>
            <w:rtl/>
            <w:lang w:bidi="fa-IR"/>
          </w:rPr>
          <w:t xml:space="preserve"> </w:t>
        </w:r>
        <w:r w:rsidRPr="00945A22">
          <w:rPr>
            <w:rStyle w:val="Hyperlink"/>
            <w:rFonts w:hint="eastAsia"/>
            <w:noProof/>
            <w:rtl/>
            <w:lang w:bidi="fa-IR"/>
          </w:rPr>
          <w:t>تهمت</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کنا</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گو</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0" w:history="1">
        <w:r w:rsidRPr="00945A22">
          <w:rPr>
            <w:rStyle w:val="Hyperlink"/>
            <w:noProof/>
            <w:rtl/>
            <w:lang w:bidi="fa-IR"/>
          </w:rPr>
          <w:t>14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هدر</w:t>
        </w:r>
        <w:r w:rsidRPr="00945A22">
          <w:rPr>
            <w:rStyle w:val="Hyperlink"/>
            <w:noProof/>
            <w:rtl/>
            <w:lang w:bidi="fa-IR"/>
          </w:rPr>
          <w:t xml:space="preserve"> </w:t>
        </w:r>
        <w:r w:rsidRPr="00945A22">
          <w:rPr>
            <w:rStyle w:val="Hyperlink"/>
            <w:rFonts w:hint="eastAsia"/>
            <w:noProof/>
            <w:rtl/>
            <w:lang w:bidi="fa-IR"/>
          </w:rPr>
          <w:t>اعلام</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خون</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هود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متجاوز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1" w:history="1">
        <w:r w:rsidRPr="00945A22">
          <w:rPr>
            <w:rStyle w:val="Hyperlink"/>
            <w:noProof/>
            <w:rtl/>
            <w:lang w:bidi="fa-IR"/>
          </w:rPr>
          <w:t>15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خداوند</w:t>
        </w:r>
        <w:r w:rsidRPr="00945A22">
          <w:rPr>
            <w:rStyle w:val="Hyperlink"/>
            <w:noProof/>
            <w:rtl/>
            <w:lang w:bidi="fa-IR"/>
          </w:rPr>
          <w:t xml:space="preserve"> </w:t>
        </w:r>
        <w:r w:rsidRPr="00945A22">
          <w:rPr>
            <w:rStyle w:val="Hyperlink"/>
            <w:rFonts w:hint="eastAsia"/>
            <w:noProof/>
            <w:rtl/>
            <w:lang w:bidi="fa-IR"/>
          </w:rPr>
          <w:t>کشته</w:t>
        </w:r>
        <w:r w:rsidRPr="00945A22">
          <w:rPr>
            <w:rStyle w:val="Hyperlink"/>
            <w:noProof/>
            <w:rtl/>
            <w:lang w:bidi="fa-IR"/>
          </w:rPr>
          <w:t xml:space="preserve"> </w:t>
        </w:r>
        <w:r w:rsidRPr="00945A22">
          <w:rPr>
            <w:rStyle w:val="Hyperlink"/>
            <w:rFonts w:hint="eastAsia"/>
            <w:noProof/>
            <w:rtl/>
            <w:lang w:bidi="fa-IR"/>
          </w:rPr>
          <w:t>است</w:t>
        </w:r>
        <w:r w:rsidRPr="00945A22">
          <w:rPr>
            <w:rStyle w:val="Hyperlink"/>
            <w:noProof/>
            <w:rtl/>
            <w:lang w:bidi="fa-IR"/>
          </w:rPr>
          <w:t xml:space="preserve"> </w:t>
        </w:r>
        <w:r w:rsidRPr="00945A22">
          <w:rPr>
            <w:rStyle w:val="Hyperlink"/>
            <w:rFonts w:hint="eastAsia"/>
            <w:noProof/>
            <w:rtl/>
            <w:lang w:bidi="fa-IR"/>
          </w:rPr>
          <w:t>خون</w:t>
        </w:r>
        <w:r w:rsidRPr="00945A22">
          <w:rPr>
            <w:rStyle w:val="Hyperlink"/>
            <w:noProof/>
            <w:rtl/>
            <w:lang w:bidi="fa-IR"/>
          </w:rPr>
          <w:t xml:space="preserve"> </w:t>
        </w:r>
        <w:r w:rsidRPr="00945A22">
          <w:rPr>
            <w:rStyle w:val="Hyperlink"/>
            <w:rFonts w:hint="eastAsia"/>
            <w:noProof/>
            <w:rtl/>
            <w:lang w:bidi="fa-IR"/>
          </w:rPr>
          <w:t>بها</w:t>
        </w:r>
        <w:r w:rsidRPr="00945A22">
          <w:rPr>
            <w:rStyle w:val="Hyperlink"/>
            <w:noProof/>
            <w:rtl/>
            <w:lang w:bidi="fa-IR"/>
          </w:rPr>
          <w:t xml:space="preserve"> </w:t>
        </w:r>
        <w:r w:rsidRPr="00945A22">
          <w:rPr>
            <w:rStyle w:val="Hyperlink"/>
            <w:rFonts w:hint="eastAsia"/>
            <w:noProof/>
            <w:rtl/>
            <w:lang w:bidi="fa-IR"/>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2" w:history="1">
        <w:r w:rsidRPr="00945A22">
          <w:rPr>
            <w:rStyle w:val="Hyperlink"/>
            <w:noProof/>
            <w:rtl/>
            <w:lang w:bidi="fa-IR"/>
          </w:rPr>
          <w:t>16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اگر</w:t>
        </w:r>
        <w:r w:rsidRPr="00945A22">
          <w:rPr>
            <w:rStyle w:val="Hyperlink"/>
            <w:noProof/>
            <w:rtl/>
            <w:lang w:bidi="fa-IR"/>
          </w:rPr>
          <w:t xml:space="preserve"> </w:t>
        </w:r>
        <w:r w:rsidRPr="00945A22">
          <w:rPr>
            <w:rStyle w:val="Hyperlink"/>
            <w:rFonts w:hint="eastAsia"/>
            <w:noProof/>
            <w:rtl/>
            <w:lang w:bidi="fa-IR"/>
          </w:rPr>
          <w:t>همه‌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ساکنان</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noProof/>
            <w:rtl/>
            <w:lang w:bidi="fa-IR"/>
          </w:rPr>
          <w:t xml:space="preserve"> </w:t>
        </w:r>
        <w:r w:rsidRPr="00945A22">
          <w:rPr>
            <w:rStyle w:val="Hyperlink"/>
            <w:rFonts w:hint="eastAsia"/>
            <w:noProof/>
            <w:rtl/>
            <w:lang w:bidi="fa-IR"/>
          </w:rPr>
          <w:t>صنعاء</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قتل</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شر</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شدند</w:t>
        </w:r>
        <w:r w:rsidRPr="00945A22">
          <w:rPr>
            <w:rStyle w:val="Hyperlink"/>
            <w:noProof/>
            <w:rtl/>
            <w:lang w:bidi="fa-IR"/>
          </w:rPr>
          <w:t xml:space="preserve"> </w:t>
        </w:r>
        <w:r w:rsidRPr="00945A22">
          <w:rPr>
            <w:rStyle w:val="Hyperlink"/>
            <w:rFonts w:hint="eastAsia"/>
            <w:noProof/>
            <w:rtl/>
            <w:lang w:bidi="fa-IR"/>
          </w:rPr>
          <w:t>همه</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cs="CTraditional Arabic" w:hint="eastAsia"/>
            <w:noProof/>
            <w:cs/>
            <w:lang w:bidi="fa-IR"/>
          </w:rPr>
          <w:t>‎</w:t>
        </w:r>
        <w:r w:rsidRPr="00945A22">
          <w:rPr>
            <w:rStyle w:val="Hyperlink"/>
            <w:rFonts w:hint="eastAsia"/>
            <w:noProof/>
            <w:rtl/>
            <w:lang w:bidi="fa-IR"/>
          </w:rPr>
          <w:t>کشتم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3" w:history="1">
        <w:r w:rsidRPr="00945A22">
          <w:rPr>
            <w:rStyle w:val="Hyperlink"/>
            <w:noProof/>
            <w:rtl/>
            <w:lang w:bidi="fa-IR"/>
          </w:rPr>
          <w:t>17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جزا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ساحر</w:t>
        </w:r>
        <w:r w:rsidRPr="00945A22">
          <w:rPr>
            <w:rStyle w:val="Hyperlink"/>
            <w:noProof/>
            <w:rtl/>
            <w:lang w:bidi="fa-IR"/>
          </w:rPr>
          <w:t xml:space="preserve"> </w:t>
        </w:r>
        <w:r w:rsidRPr="00945A22">
          <w:rPr>
            <w:rStyle w:val="Hyperlink"/>
            <w:rFonts w:hint="eastAsia"/>
            <w:noProof/>
            <w:rtl/>
            <w:lang w:bidi="fa-IR"/>
          </w:rPr>
          <w:t>قتل</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4" w:history="1">
        <w:r w:rsidRPr="00945A22">
          <w:rPr>
            <w:rStyle w:val="Hyperlink"/>
            <w:noProof/>
            <w:rtl/>
            <w:lang w:bidi="fa-IR"/>
          </w:rPr>
          <w:t>18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قاتل</w:t>
        </w:r>
        <w:r w:rsidRPr="00945A22">
          <w:rPr>
            <w:rStyle w:val="Hyperlink"/>
            <w:noProof/>
            <w:rtl/>
            <w:lang w:bidi="fa-IR"/>
          </w:rPr>
          <w:t xml:space="preserve"> </w:t>
        </w:r>
        <w:r w:rsidRPr="00945A22">
          <w:rPr>
            <w:rStyle w:val="Hyperlink"/>
            <w:rFonts w:hint="eastAsia"/>
            <w:noProof/>
            <w:rtl/>
            <w:lang w:bidi="fa-IR"/>
          </w:rPr>
          <w:t>فرزند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ذم</w:t>
        </w:r>
        <w:r w:rsidRPr="00945A22">
          <w:rPr>
            <w:rStyle w:val="Hyperlink"/>
            <w:rFonts w:hint="cs"/>
            <w:noProof/>
            <w:rtl/>
            <w:lang w:bidi="fa-IR"/>
          </w:rPr>
          <w:t>ی</w:t>
        </w:r>
        <w:r w:rsidRPr="00945A22">
          <w:rPr>
            <w:rStyle w:val="Hyperlink"/>
            <w:rFonts w:ascii="MS Mincho" w:eastAsia="MS Mincho" w:hAnsi="MS Mincho" w:cs="MS Mincho" w:hint="eastAsia"/>
            <w:noProof/>
            <w:lang w:val="en-AU" w:bidi="fa-IR"/>
          </w:rPr>
          <w:t>‌</w:t>
        </w:r>
        <w:r w:rsidRPr="00945A22">
          <w:rPr>
            <w:rStyle w:val="Hyperlink"/>
            <w:rFonts w:hint="eastAsia"/>
            <w:noProof/>
            <w:rtl/>
            <w:lang w:bidi="fa-IR"/>
          </w:rPr>
          <w:t>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قتل</w:t>
        </w:r>
        <w:r w:rsidRPr="00945A22">
          <w:rPr>
            <w:rStyle w:val="Hyperlink"/>
            <w:noProof/>
            <w:rtl/>
            <w:lang w:bidi="fa-IR"/>
          </w:rPr>
          <w:t xml:space="preserve"> </w:t>
        </w:r>
        <w:r w:rsidRPr="00945A22">
          <w:rPr>
            <w:rStyle w:val="Hyperlink"/>
            <w:rFonts w:hint="eastAsia"/>
            <w:noProof/>
            <w:rtl/>
            <w:lang w:bidi="fa-IR"/>
          </w:rPr>
          <w:t>برساند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5" w:history="1">
        <w:r w:rsidRPr="00945A22">
          <w:rPr>
            <w:rStyle w:val="Hyperlink"/>
            <w:noProof/>
            <w:rtl/>
            <w:lang w:bidi="fa-IR"/>
          </w:rPr>
          <w:t>19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جمع</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خون</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بها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سوگند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6" w:history="1">
        <w:r w:rsidRPr="00945A22">
          <w:rPr>
            <w:rStyle w:val="Hyperlink"/>
            <w:noProof/>
            <w:rtl/>
            <w:lang w:bidi="fa-IR"/>
          </w:rPr>
          <w:t>20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بارالها</w:t>
        </w:r>
        <w:r w:rsidRPr="00945A22">
          <w:rPr>
            <w:rStyle w:val="Hyperlink"/>
            <w:noProof/>
            <w:rtl/>
            <w:lang w:bidi="fa-IR"/>
          </w:rPr>
          <w:t xml:space="preserve">! </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حضور</w:t>
        </w:r>
        <w:r w:rsidRPr="00945A22">
          <w:rPr>
            <w:rStyle w:val="Hyperlink"/>
            <w:noProof/>
            <w:rtl/>
            <w:lang w:bidi="fa-IR"/>
          </w:rPr>
          <w:t xml:space="preserve"> </w:t>
        </w:r>
        <w:r w:rsidRPr="00945A22">
          <w:rPr>
            <w:rStyle w:val="Hyperlink"/>
            <w:rFonts w:hint="eastAsia"/>
            <w:noProof/>
            <w:rtl/>
            <w:lang w:bidi="fa-IR"/>
          </w:rPr>
          <w:t>داشته‌ام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بدان</w:t>
        </w:r>
        <w:r w:rsidRPr="00945A22">
          <w:rPr>
            <w:rStyle w:val="Hyperlink"/>
            <w:noProof/>
            <w:rtl/>
            <w:lang w:bidi="fa-IR"/>
          </w:rPr>
          <w:t xml:space="preserve"> </w:t>
        </w:r>
        <w:r w:rsidRPr="00945A22">
          <w:rPr>
            <w:rStyle w:val="Hyperlink"/>
            <w:rFonts w:hint="eastAsia"/>
            <w:noProof/>
            <w:rtl/>
            <w:lang w:bidi="fa-IR"/>
          </w:rPr>
          <w:t>راض</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بوده‌ام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7" w:history="1">
        <w:r w:rsidRPr="00945A22">
          <w:rPr>
            <w:rStyle w:val="Hyperlink"/>
            <w:noProof/>
            <w:rtl/>
            <w:lang w:bidi="fa-IR"/>
          </w:rPr>
          <w:t>21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مجازات</w:t>
        </w:r>
        <w:r w:rsidRPr="00945A22">
          <w:rPr>
            <w:rStyle w:val="Hyperlink"/>
            <w:noProof/>
            <w:rtl/>
            <w:lang w:bidi="fa-IR"/>
          </w:rPr>
          <w:t xml:space="preserve"> </w:t>
        </w:r>
        <w:r w:rsidRPr="00945A22">
          <w:rPr>
            <w:rStyle w:val="Hyperlink"/>
            <w:rFonts w:hint="eastAsia"/>
            <w:noProof/>
            <w:rtl/>
            <w:lang w:bidi="fa-IR"/>
          </w:rPr>
          <w:t>شراب</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هشتاد</w:t>
        </w:r>
        <w:r w:rsidRPr="00945A22">
          <w:rPr>
            <w:rStyle w:val="Hyperlink"/>
            <w:noProof/>
            <w:rtl/>
            <w:lang w:bidi="fa-IR"/>
          </w:rPr>
          <w:t xml:space="preserve"> </w:t>
        </w:r>
        <w:r w:rsidRPr="00945A22">
          <w:rPr>
            <w:rStyle w:val="Hyperlink"/>
            <w:rFonts w:hint="eastAsia"/>
            <w:noProof/>
            <w:rtl/>
            <w:lang w:bidi="fa-IR"/>
          </w:rPr>
          <w:t>تاز</w:t>
        </w:r>
        <w:r w:rsidRPr="00945A22">
          <w:rPr>
            <w:rStyle w:val="Hyperlink"/>
            <w:rFonts w:hint="cs"/>
            <w:noProof/>
            <w:rtl/>
            <w:lang w:bidi="fa-IR"/>
          </w:rPr>
          <w:t>ی</w:t>
        </w:r>
        <w:r w:rsidRPr="00945A22">
          <w:rPr>
            <w:rStyle w:val="Hyperlink"/>
            <w:rFonts w:hint="eastAsia"/>
            <w:noProof/>
            <w:rtl/>
            <w:lang w:bidi="fa-IR"/>
          </w:rPr>
          <w:t>انه</w:t>
        </w:r>
        <w:r w:rsidRPr="00945A22">
          <w:rPr>
            <w:rStyle w:val="Hyperlink"/>
            <w:noProof/>
            <w:rtl/>
            <w:lang w:bidi="fa-IR"/>
          </w:rPr>
          <w:t xml:space="preserve"> </w:t>
        </w:r>
        <w:r w:rsidRPr="00945A22">
          <w:rPr>
            <w:rStyle w:val="Hyperlink"/>
            <w:rFonts w:hint="eastAsia"/>
            <w:noProof/>
            <w:rtl/>
            <w:lang w:bidi="fa-IR"/>
          </w:rPr>
          <w:t>اعلام</w:t>
        </w:r>
        <w:r w:rsidRPr="00945A22">
          <w:rPr>
            <w:rStyle w:val="Hyperlink"/>
            <w:noProof/>
            <w:rtl/>
            <w:lang w:bidi="fa-IR"/>
          </w:rPr>
          <w:t xml:space="preserve"> </w:t>
        </w:r>
        <w:r w:rsidRPr="00945A22">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8" w:history="1">
        <w:r w:rsidRPr="00945A22">
          <w:rPr>
            <w:rStyle w:val="Hyperlink"/>
            <w:noProof/>
            <w:rtl/>
            <w:lang w:bidi="fa-IR"/>
          </w:rPr>
          <w:t>22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سوزاندن</w:t>
        </w:r>
        <w:r w:rsidRPr="00945A22">
          <w:rPr>
            <w:rStyle w:val="Hyperlink"/>
            <w:noProof/>
            <w:rtl/>
            <w:lang w:bidi="fa-IR"/>
          </w:rPr>
          <w:t xml:space="preserve"> </w:t>
        </w:r>
        <w:r w:rsidRPr="00945A22">
          <w:rPr>
            <w:rStyle w:val="Hyperlink"/>
            <w:rFonts w:hint="eastAsia"/>
            <w:noProof/>
            <w:rtl/>
            <w:lang w:bidi="fa-IR"/>
          </w:rPr>
          <w:t>مغازه‌ها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شراب</w:t>
        </w:r>
        <w:r w:rsidRPr="00945A22">
          <w:rPr>
            <w:rStyle w:val="Hyperlink"/>
            <w:noProof/>
            <w:rtl/>
            <w:lang w:bidi="fa-IR"/>
          </w:rPr>
          <w:t xml:space="preserve"> </w:t>
        </w:r>
        <w:r w:rsidRPr="00945A22">
          <w:rPr>
            <w:rStyle w:val="Hyperlink"/>
            <w:rFonts w:hint="eastAsia"/>
            <w:noProof/>
            <w:rtl/>
            <w:lang w:bidi="fa-IR"/>
          </w:rPr>
          <w:t>فروش</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29" w:history="1">
        <w:r w:rsidRPr="00945A22">
          <w:rPr>
            <w:rStyle w:val="Hyperlink"/>
            <w:noProof/>
            <w:rtl/>
            <w:lang w:bidi="fa-IR"/>
          </w:rPr>
          <w:t>23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عنوان</w:t>
        </w:r>
        <w:r w:rsidRPr="00945A22">
          <w:rPr>
            <w:rStyle w:val="Hyperlink"/>
            <w:noProof/>
            <w:rtl/>
            <w:lang w:bidi="fa-IR"/>
          </w:rPr>
          <w:t xml:space="preserve"> </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مسلمان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پاکدامن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نکاح</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درب</w:t>
        </w:r>
        <w:r w:rsidRPr="00945A22">
          <w:rPr>
            <w:rStyle w:val="Hyperlink"/>
            <w:rFonts w:hint="cs"/>
            <w:noProof/>
            <w:rtl/>
            <w:lang w:bidi="fa-IR"/>
          </w:rPr>
          <w:t>ی</w:t>
        </w:r>
        <w:r w:rsidRPr="00945A22">
          <w:rPr>
            <w:rStyle w:val="Hyperlink"/>
            <w:rFonts w:hint="eastAsia"/>
            <w:noProof/>
            <w:rtl/>
            <w:lang w:bidi="fa-IR"/>
          </w:rPr>
          <w:t>اور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Toc260068429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30" w:history="1">
        <w:r w:rsidRPr="00945A22">
          <w:rPr>
            <w:rStyle w:val="Hyperlink"/>
            <w:noProof/>
            <w:rtl/>
            <w:lang w:bidi="fa-IR"/>
          </w:rPr>
          <w:t>24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حکم</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زنش</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خاطر</w:t>
        </w:r>
        <w:r w:rsidRPr="00945A22">
          <w:rPr>
            <w:rStyle w:val="Hyperlink"/>
            <w:noProof/>
            <w:rtl/>
            <w:lang w:bidi="fa-IR"/>
          </w:rPr>
          <w:t xml:space="preserve"> </w:t>
        </w:r>
        <w:r w:rsidRPr="00945A22">
          <w:rPr>
            <w:rStyle w:val="Hyperlink"/>
            <w:rFonts w:hint="eastAsia"/>
            <w:noProof/>
            <w:rtl/>
            <w:lang w:bidi="fa-IR"/>
          </w:rPr>
          <w:t>محروم</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راث</w:t>
        </w:r>
        <w:r w:rsidRPr="00945A22">
          <w:rPr>
            <w:rStyle w:val="Hyperlink"/>
            <w:noProof/>
            <w:rtl/>
            <w:lang w:bidi="fa-IR"/>
          </w:rPr>
          <w:t xml:space="preserve"> </w:t>
        </w:r>
        <w:r w:rsidRPr="00945A22">
          <w:rPr>
            <w:rStyle w:val="Hyperlink"/>
            <w:rFonts w:hint="eastAsia"/>
            <w:noProof/>
            <w:rtl/>
            <w:lang w:bidi="fa-IR"/>
          </w:rPr>
          <w:t>طلاق</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31" w:history="1">
        <w:r w:rsidRPr="00945A22">
          <w:rPr>
            <w:rStyle w:val="Hyperlink"/>
            <w:noProof/>
            <w:rtl/>
            <w:lang w:bidi="fa-IR"/>
          </w:rPr>
          <w:t>25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حداقل</w:t>
        </w:r>
        <w:r w:rsidRPr="00945A22">
          <w:rPr>
            <w:rStyle w:val="Hyperlink"/>
            <w:noProof/>
            <w:rtl/>
            <w:lang w:bidi="fa-IR"/>
          </w:rPr>
          <w:t xml:space="preserve"> </w:t>
        </w:r>
        <w:r w:rsidRPr="00945A22">
          <w:rPr>
            <w:rStyle w:val="Hyperlink"/>
            <w:rFonts w:hint="eastAsia"/>
            <w:noProof/>
            <w:rtl/>
          </w:rPr>
          <w:t>مدت</w:t>
        </w:r>
        <w:r w:rsidRPr="00945A22">
          <w:rPr>
            <w:rStyle w:val="Hyperlink"/>
            <w:noProof/>
            <w:rtl/>
            <w:lang w:bidi="fa-IR"/>
          </w:rPr>
          <w:t xml:space="preserve"> </w:t>
        </w:r>
        <w:r w:rsidRPr="00945A22">
          <w:rPr>
            <w:rStyle w:val="Hyperlink"/>
            <w:rFonts w:hint="eastAsia"/>
            <w:noProof/>
            <w:rtl/>
            <w:lang w:bidi="fa-IR"/>
          </w:rPr>
          <w:t>حمل</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حداکثر</w:t>
        </w:r>
        <w:r w:rsidRPr="00945A22">
          <w:rPr>
            <w:rStyle w:val="Hyperlink"/>
            <w:noProof/>
            <w:rtl/>
            <w:lang w:bidi="fa-IR"/>
          </w:rPr>
          <w:t xml:space="preserve"> </w:t>
        </w:r>
        <w:r w:rsidRPr="00945A22">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2" w:history="1">
        <w:r w:rsidRPr="00945A22">
          <w:rPr>
            <w:rStyle w:val="Hyperlink"/>
            <w:rFonts w:hint="eastAsia"/>
            <w:noProof/>
            <w:rtl/>
            <w:lang w:bidi="ar-KW"/>
          </w:rPr>
          <w:t>هفتم</w:t>
        </w:r>
        <w:r w:rsidRPr="00945A22">
          <w:rPr>
            <w:rStyle w:val="Hyperlink"/>
            <w:noProof/>
            <w:rtl/>
            <w:lang w:bidi="ar-KW"/>
          </w:rPr>
          <w:t xml:space="preserve">: </w:t>
        </w:r>
        <w:r w:rsidRPr="00945A22">
          <w:rPr>
            <w:rStyle w:val="Hyperlink"/>
            <w:rFonts w:hint="eastAsia"/>
            <w:noProof/>
            <w:rtl/>
            <w:lang w:bidi="fa-IR"/>
          </w:rPr>
          <w:t>جلوگ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استفاد‌ه‌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مستبدانه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ملک</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خصوص</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3" w:history="1">
        <w:r w:rsidRPr="00945A22">
          <w:rPr>
            <w:rStyle w:val="Hyperlink"/>
            <w:rFonts w:hint="eastAsia"/>
            <w:noProof/>
            <w:rtl/>
            <w:lang w:bidi="ar-KW"/>
          </w:rPr>
          <w:t>هشتم</w:t>
        </w:r>
        <w:r w:rsidRPr="00945A22">
          <w:rPr>
            <w:rStyle w:val="Hyperlink"/>
            <w:noProof/>
            <w:rtl/>
            <w:lang w:bidi="ar-KW"/>
          </w:rPr>
          <w:t xml:space="preserve">: </w:t>
        </w:r>
        <w:r w:rsidRPr="00945A22">
          <w:rPr>
            <w:rStyle w:val="Hyperlink"/>
            <w:rFonts w:hint="eastAsia"/>
            <w:noProof/>
            <w:rtl/>
            <w:lang w:bidi="fa-IR"/>
          </w:rPr>
          <w:t>معتبر</w:t>
        </w:r>
        <w:r w:rsidRPr="00945A22">
          <w:rPr>
            <w:rStyle w:val="Hyperlink"/>
            <w:noProof/>
            <w:rtl/>
            <w:lang w:bidi="fa-IR"/>
          </w:rPr>
          <w:t xml:space="preserve"> </w:t>
        </w:r>
        <w:r w:rsidRPr="00945A22">
          <w:rPr>
            <w:rStyle w:val="Hyperlink"/>
            <w:rFonts w:hint="eastAsia"/>
            <w:noProof/>
            <w:rtl/>
            <w:lang w:bidi="fa-IR"/>
          </w:rPr>
          <w:t>دانستن</w:t>
        </w:r>
        <w:r w:rsidRPr="00945A22">
          <w:rPr>
            <w:rStyle w:val="Hyperlink"/>
            <w:noProof/>
            <w:rtl/>
            <w:lang w:bidi="fa-IR"/>
          </w:rPr>
          <w:t xml:space="preserve"> </w:t>
        </w:r>
        <w:r w:rsidRPr="00945A22">
          <w:rPr>
            <w:rStyle w:val="Hyperlink"/>
            <w:rFonts w:hint="eastAsia"/>
            <w:noProof/>
            <w:rtl/>
            <w:lang w:bidi="fa-IR"/>
          </w:rPr>
          <w:t>سه</w:t>
        </w:r>
        <w:r w:rsidRPr="00945A22">
          <w:rPr>
            <w:rStyle w:val="Hyperlink"/>
            <w:noProof/>
            <w:rtl/>
            <w:lang w:bidi="fa-IR"/>
          </w:rPr>
          <w:t xml:space="preserve"> </w:t>
        </w:r>
        <w:r w:rsidRPr="00945A22">
          <w:rPr>
            <w:rStyle w:val="Hyperlink"/>
            <w:rFonts w:hint="eastAsia"/>
            <w:noProof/>
            <w:rtl/>
            <w:lang w:bidi="fa-IR"/>
          </w:rPr>
          <w:t>طلاق</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جمله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478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4" w:history="1">
        <w:r w:rsidRPr="00945A22">
          <w:rPr>
            <w:rStyle w:val="Hyperlink"/>
            <w:rFonts w:hint="eastAsia"/>
            <w:noProof/>
            <w:rtl/>
            <w:lang w:bidi="ar-KW"/>
          </w:rPr>
          <w:t>نهم</w:t>
        </w:r>
        <w:r w:rsidRPr="00945A22">
          <w:rPr>
            <w:rStyle w:val="Hyperlink"/>
            <w:noProof/>
            <w:rtl/>
            <w:lang w:bidi="ar-KW"/>
          </w:rPr>
          <w:t xml:space="preserve">: </w:t>
        </w:r>
        <w:r w:rsidRPr="00945A22">
          <w:rPr>
            <w:rStyle w:val="Hyperlink"/>
            <w:rFonts w:hint="eastAsia"/>
            <w:noProof/>
            <w:rtl/>
            <w:lang w:bidi="fa-IR"/>
          </w:rPr>
          <w:t>تحر</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نکاح</w:t>
        </w:r>
        <w:r w:rsidRPr="00945A22">
          <w:rPr>
            <w:rStyle w:val="Hyperlink"/>
            <w:noProof/>
            <w:rtl/>
            <w:lang w:bidi="fa-IR"/>
          </w:rPr>
          <w:t xml:space="preserve"> </w:t>
        </w:r>
        <w:r w:rsidRPr="00945A22">
          <w:rPr>
            <w:rStyle w:val="Hyperlink"/>
            <w:rFonts w:hint="eastAsia"/>
            <w:noProof/>
            <w:rtl/>
            <w:lang w:bidi="fa-IR"/>
          </w:rPr>
          <w:t>متعه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481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5" w:history="1">
        <w:r w:rsidRPr="00945A22">
          <w:rPr>
            <w:rStyle w:val="Hyperlink"/>
            <w:rFonts w:hint="eastAsia"/>
            <w:noProof/>
            <w:rtl/>
            <w:lang w:bidi="ar-KW"/>
          </w:rPr>
          <w:t>دهم</w:t>
        </w:r>
        <w:r w:rsidRPr="00945A22">
          <w:rPr>
            <w:rStyle w:val="Hyperlink"/>
            <w:noProof/>
            <w:rtl/>
            <w:lang w:bidi="ar-KW"/>
          </w:rPr>
          <w:t xml:space="preserve">: </w:t>
        </w:r>
        <w:r w:rsidRPr="00945A22">
          <w:rPr>
            <w:rStyle w:val="Hyperlink"/>
            <w:rFonts w:hint="eastAsia"/>
            <w:noProof/>
            <w:rtl/>
            <w:lang w:bidi="fa-IR"/>
          </w:rPr>
          <w:t>اخت</w:t>
        </w:r>
        <w:r w:rsidRPr="00945A22">
          <w:rPr>
            <w:rStyle w:val="Hyperlink"/>
            <w:rFonts w:hint="cs"/>
            <w:noProof/>
            <w:rtl/>
            <w:lang w:bidi="fa-IR"/>
          </w:rPr>
          <w:t>ی</w:t>
        </w:r>
        <w:r w:rsidRPr="00945A22">
          <w:rPr>
            <w:rStyle w:val="Hyperlink"/>
            <w:rFonts w:hint="eastAsia"/>
            <w:noProof/>
            <w:rtl/>
            <w:lang w:bidi="fa-IR"/>
          </w:rPr>
          <w:t>ارات</w:t>
        </w:r>
        <w:r w:rsidRPr="00945A22">
          <w:rPr>
            <w:rStyle w:val="Hyperlink"/>
            <w:noProof/>
            <w:rtl/>
            <w:lang w:bidi="fa-IR"/>
          </w:rPr>
          <w:t xml:space="preserve"> </w:t>
        </w:r>
        <w:r w:rsidRPr="00945A22">
          <w:rPr>
            <w:rStyle w:val="Hyperlink"/>
            <w:rFonts w:hint="eastAsia"/>
            <w:noProof/>
            <w:rtl/>
            <w:lang w:bidi="fa-IR"/>
          </w:rPr>
          <w:t>فقه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483</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5" w:anchor="_Toc260068436" w:history="1">
        <w:r w:rsidRPr="008566EC">
          <w:rPr>
            <w:rStyle w:val="Hyperlink"/>
            <w:rFonts w:cs="B Yagut" w:hint="eastAsia"/>
            <w:noProof/>
            <w:rtl/>
          </w:rPr>
          <w:t>فصل</w:t>
        </w:r>
        <w:r w:rsidRPr="008566EC">
          <w:rPr>
            <w:rStyle w:val="Hyperlink"/>
            <w:rFonts w:cs="B Yagut"/>
            <w:noProof/>
            <w:rtl/>
          </w:rPr>
          <w:t xml:space="preserve"> </w:t>
        </w:r>
        <w:r w:rsidRPr="008566EC">
          <w:rPr>
            <w:rStyle w:val="Hyperlink"/>
            <w:rFonts w:cs="B Yagut" w:hint="eastAsia"/>
            <w:noProof/>
            <w:rtl/>
          </w:rPr>
          <w:t>پنجم</w:t>
        </w:r>
        <w:r w:rsidRPr="008566EC">
          <w:rPr>
            <w:rStyle w:val="Hyperlink"/>
            <w:rFonts w:cs="B Yagut" w:hint="cs"/>
            <w:noProof/>
            <w:rtl/>
          </w:rPr>
          <w:t>:</w:t>
        </w:r>
        <w:r w:rsidRPr="008566EC">
          <w:rPr>
            <w:rStyle w:val="Hyperlink"/>
            <w:rFonts w:cs="B Yagut"/>
            <w:noProof/>
            <w:rtl/>
          </w:rPr>
          <w:t xml:space="preserve"> </w:t>
        </w:r>
        <w:r w:rsidRPr="008566EC">
          <w:rPr>
            <w:rStyle w:val="Hyperlink"/>
            <w:rFonts w:cs="B Yagut" w:hint="eastAsia"/>
            <w:noProof/>
            <w:rtl/>
          </w:rPr>
          <w:t>فقه</w:t>
        </w:r>
        <w:r w:rsidRPr="008566EC">
          <w:rPr>
            <w:rStyle w:val="Hyperlink"/>
            <w:rFonts w:cs="B Yagut"/>
            <w:noProof/>
            <w:rtl/>
          </w:rPr>
          <w:t xml:space="preserve"> </w:t>
        </w:r>
        <w:r w:rsidRPr="008566EC">
          <w:rPr>
            <w:rStyle w:val="Hyperlink"/>
            <w:rFonts w:cs="B Yagut" w:hint="eastAsia"/>
            <w:noProof/>
            <w:rtl/>
          </w:rPr>
          <w:t>عمر</w:t>
        </w:r>
        <w:r w:rsidRPr="00213B81">
          <w:rPr>
            <w:rStyle w:val="Hyperlink"/>
            <w:rFonts w:cs="B Yagut" w:hint="cs"/>
            <w:noProof/>
            <w:rtl/>
          </w:rPr>
          <w:sym w:font="AGA Arabesque" w:char="F074"/>
        </w:r>
        <w:r w:rsidRPr="008566EC">
          <w:rPr>
            <w:rStyle w:val="Hyperlink"/>
            <w:rFonts w:cs="B Yagut"/>
            <w:noProof/>
            <w:rtl/>
          </w:rPr>
          <w:t xml:space="preserve"> </w:t>
        </w:r>
        <w:r w:rsidRPr="008566EC">
          <w:rPr>
            <w:rStyle w:val="Hyperlink"/>
            <w:rFonts w:cs="B Yagut" w:hint="eastAsia"/>
            <w:noProof/>
            <w:rtl/>
          </w:rPr>
          <w:t>در</w:t>
        </w:r>
        <w:r w:rsidRPr="008566EC">
          <w:rPr>
            <w:rStyle w:val="Hyperlink"/>
            <w:rFonts w:cs="B Yagut"/>
            <w:noProof/>
            <w:rtl/>
          </w:rPr>
          <w:t xml:space="preserve"> </w:t>
        </w:r>
        <w:r w:rsidRPr="008566EC">
          <w:rPr>
            <w:rStyle w:val="Hyperlink"/>
            <w:rFonts w:cs="B Yagut" w:hint="eastAsia"/>
            <w:noProof/>
            <w:rtl/>
          </w:rPr>
          <w:t>برخورد</w:t>
        </w:r>
        <w:r w:rsidRPr="008566EC">
          <w:rPr>
            <w:rStyle w:val="Hyperlink"/>
            <w:rFonts w:cs="B Yagut"/>
            <w:noProof/>
            <w:rtl/>
          </w:rPr>
          <w:t xml:space="preserve"> </w:t>
        </w:r>
        <w:r w:rsidRPr="008566EC">
          <w:rPr>
            <w:rStyle w:val="Hyperlink"/>
            <w:rFonts w:cs="B Yagut" w:hint="eastAsia"/>
            <w:noProof/>
            <w:rtl/>
          </w:rPr>
          <w:t>با</w:t>
        </w:r>
        <w:r w:rsidRPr="008566EC">
          <w:rPr>
            <w:rStyle w:val="Hyperlink"/>
            <w:rFonts w:cs="B Yagut"/>
            <w:noProof/>
            <w:rtl/>
          </w:rPr>
          <w:t xml:space="preserve"> </w:t>
        </w:r>
        <w:r w:rsidRPr="008566EC">
          <w:rPr>
            <w:rStyle w:val="Hyperlink"/>
            <w:rFonts w:cs="B Yagut" w:hint="eastAsia"/>
            <w:noProof/>
            <w:rtl/>
          </w:rPr>
          <w:t>فرماندهان</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کارگزاران</w:t>
        </w:r>
        <w:r w:rsidRPr="008566EC">
          <w:rPr>
            <w:rStyle w:val="Hyperlink"/>
            <w:rFonts w:cs="B Yagut"/>
            <w:noProof/>
            <w:rtl/>
          </w:rPr>
          <w:t xml:space="preserve"> </w:t>
        </w:r>
        <w:r w:rsidRPr="008566EC">
          <w:rPr>
            <w:rStyle w:val="Hyperlink"/>
            <w:rFonts w:cs="B Yagut" w:hint="eastAsia"/>
            <w:noProof/>
            <w:rtl/>
          </w:rPr>
          <w:t>دولت</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Toc260068436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487</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437"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استان‌ها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کشور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489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8"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مکرمه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489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39" w:history="1">
        <w:r w:rsidRPr="00945A22">
          <w:rPr>
            <w:rStyle w:val="Hyperlink"/>
            <w:rFonts w:hint="eastAsia"/>
            <w:noProof/>
            <w:rtl/>
            <w:lang w:bidi="ar-KW"/>
          </w:rPr>
          <w:t>دوم</w:t>
        </w:r>
        <w:r w:rsidRPr="00945A22">
          <w:rPr>
            <w:rStyle w:val="Hyperlink"/>
            <w:noProof/>
            <w:rtl/>
            <w:lang w:bidi="ar-KW"/>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منوره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Toc260068439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0"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noProof/>
            <w:rtl/>
            <w:lang w:bidi="fa-IR"/>
          </w:rPr>
          <w:t xml:space="preserve"> </w:t>
        </w:r>
        <w:r w:rsidRPr="00945A22">
          <w:rPr>
            <w:rStyle w:val="Hyperlink"/>
            <w:rFonts w:hint="eastAsia"/>
            <w:noProof/>
            <w:rtl/>
            <w:lang w:bidi="fa-IR"/>
          </w:rPr>
          <w:t>طائف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1"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cs"/>
            <w:noProof/>
            <w:rtl/>
            <w:lang w:bidi="fa-IR"/>
          </w:rPr>
          <w:t>ی</w:t>
        </w:r>
        <w:r w:rsidRPr="00945A22">
          <w:rPr>
            <w:rStyle w:val="Hyperlink"/>
            <w:rFonts w:hint="eastAsia"/>
            <w:noProof/>
            <w:rtl/>
            <w:lang w:bidi="fa-IR"/>
          </w:rPr>
          <w:t>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2"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بحر</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3"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4" w:history="1">
        <w:r w:rsidRPr="00945A22">
          <w:rPr>
            <w:rStyle w:val="Hyperlink"/>
            <w:rFonts w:hint="eastAsia"/>
            <w:noProof/>
            <w:rtl/>
            <w:lang w:bidi="fa-IR"/>
          </w:rPr>
          <w:t>هفتم</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الت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هاي</w:t>
        </w:r>
        <w:r w:rsidRPr="00945A22">
          <w:rPr>
            <w:rStyle w:val="Hyperlink"/>
            <w:noProof/>
            <w:rtl/>
            <w:lang w:bidi="fa-IR"/>
          </w:rPr>
          <w:t xml:space="preserve"> </w:t>
        </w:r>
        <w:r w:rsidRPr="00945A22">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5" w:history="1">
        <w:r w:rsidRPr="00945A22">
          <w:rPr>
            <w:rStyle w:val="Hyperlink"/>
            <w:rFonts w:hint="eastAsia"/>
            <w:noProof/>
            <w:rtl/>
            <w:lang w:bidi="fa-IR"/>
          </w:rPr>
          <w:t>هشتم</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الت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فارس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6" w:history="1">
        <w:r w:rsidRPr="00945A22">
          <w:rPr>
            <w:rStyle w:val="Hyperlink"/>
            <w:rFonts w:hint="eastAsia"/>
            <w:noProof/>
            <w:rtl/>
            <w:lang w:bidi="fa-IR"/>
          </w:rPr>
          <w:t>نهم</w:t>
        </w:r>
        <w:r w:rsidRPr="00945A22">
          <w:rPr>
            <w:rStyle w:val="Hyperlink"/>
            <w:noProof/>
            <w:rtl/>
            <w:lang w:bidi="fa-IR"/>
          </w:rPr>
          <w:t xml:space="preserve">: </w:t>
        </w:r>
        <w:r w:rsidRPr="00945A22">
          <w:rPr>
            <w:rStyle w:val="Hyperlink"/>
            <w:rFonts w:hint="eastAsia"/>
            <w:noProof/>
            <w:rtl/>
            <w:lang w:bidi="fa-IR"/>
          </w:rPr>
          <w:t>ولا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بصره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499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7" w:history="1">
        <w:r w:rsidRPr="00945A22">
          <w:rPr>
            <w:rStyle w:val="Hyperlink"/>
            <w:rFonts w:hint="eastAsia"/>
            <w:noProof/>
            <w:rtl/>
            <w:lang w:bidi="fa-IR"/>
          </w:rPr>
          <w:t>دهم</w:t>
        </w:r>
        <w:r w:rsidRPr="00945A22">
          <w:rPr>
            <w:rStyle w:val="Hyperlink"/>
            <w:noProof/>
            <w:rtl/>
            <w:lang w:bidi="fa-IR"/>
          </w:rPr>
          <w:t xml:space="preserve">: </w:t>
        </w:r>
        <w:r w:rsidRPr="00945A22">
          <w:rPr>
            <w:rStyle w:val="Hyperlink"/>
            <w:rFonts w:hint="eastAsia"/>
            <w:noProof/>
            <w:rtl/>
            <w:lang w:bidi="fa-IR"/>
          </w:rPr>
          <w:t>ولا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کوفه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8" w:history="1">
        <w:r w:rsidRPr="00945A22">
          <w:rPr>
            <w:rStyle w:val="Hyperlink"/>
            <w:rFonts w:hint="cs"/>
            <w:noProof/>
            <w:rtl/>
            <w:lang w:bidi="ar-KW"/>
          </w:rPr>
          <w:t>ی</w:t>
        </w:r>
        <w:r w:rsidRPr="00945A22">
          <w:rPr>
            <w:rStyle w:val="Hyperlink"/>
            <w:rFonts w:hint="eastAsia"/>
            <w:noProof/>
            <w:rtl/>
            <w:lang w:bidi="ar-KW"/>
          </w:rPr>
          <w:t>ازدهم</w:t>
        </w:r>
        <w:r w:rsidRPr="00945A22">
          <w:rPr>
            <w:rStyle w:val="Hyperlink"/>
            <w:noProof/>
            <w:rtl/>
            <w:lang w:bidi="ar-KW"/>
          </w:rPr>
          <w:t xml:space="preserve">: </w:t>
        </w:r>
        <w:r w:rsidRPr="00945A22">
          <w:rPr>
            <w:rStyle w:val="Hyperlink"/>
            <w:rFonts w:hint="eastAsia"/>
            <w:noProof/>
            <w:rtl/>
            <w:lang w:bidi="fa-IR"/>
          </w:rPr>
          <w:t>مداين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49" w:history="1">
        <w:r w:rsidRPr="00945A22">
          <w:rPr>
            <w:rStyle w:val="Hyperlink"/>
            <w:rFonts w:hint="eastAsia"/>
            <w:noProof/>
            <w:rtl/>
            <w:lang w:bidi="fa-IR"/>
          </w:rPr>
          <w:t>دوازدهم</w:t>
        </w:r>
        <w:r w:rsidRPr="00945A22">
          <w:rPr>
            <w:rStyle w:val="Hyperlink"/>
            <w:noProof/>
            <w:rtl/>
            <w:lang w:bidi="fa-IR"/>
          </w:rPr>
          <w:t xml:space="preserve">: </w:t>
        </w:r>
        <w:r w:rsidRPr="00945A22">
          <w:rPr>
            <w:rStyle w:val="Hyperlink"/>
            <w:rFonts w:hint="eastAsia"/>
            <w:noProof/>
            <w:rtl/>
            <w:lang w:bidi="fa-IR"/>
          </w:rPr>
          <w:t>آذربا</w:t>
        </w:r>
        <w:r w:rsidRPr="00945A22">
          <w:rPr>
            <w:rStyle w:val="Hyperlink"/>
            <w:rFonts w:hint="cs"/>
            <w:noProof/>
            <w:rtl/>
            <w:lang w:bidi="fa-IR"/>
          </w:rPr>
          <w:t>ی</w:t>
        </w:r>
        <w:r w:rsidRPr="00945A22">
          <w:rPr>
            <w:rStyle w:val="Hyperlink"/>
            <w:rFonts w:hint="eastAsia"/>
            <w:noProof/>
            <w:rtl/>
            <w:lang w:bidi="fa-IR"/>
          </w:rPr>
          <w:t>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Toc260068449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504</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450"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ش</w:t>
        </w:r>
        <w:r w:rsidRPr="00945A22">
          <w:rPr>
            <w:rStyle w:val="Hyperlink"/>
            <w:rFonts w:hint="cs"/>
            <w:noProof/>
            <w:rtl/>
            <w:lang w:bidi="fa-IR"/>
          </w:rPr>
          <w:t>ی</w:t>
        </w:r>
        <w:r w:rsidRPr="00945A22">
          <w:rPr>
            <w:rStyle w:val="Hyperlink"/>
            <w:rFonts w:hint="eastAsia"/>
            <w:noProof/>
            <w:rtl/>
            <w:lang w:bidi="fa-IR"/>
          </w:rPr>
          <w:t>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انتخاب</w:t>
        </w:r>
        <w:r w:rsidRPr="00945A22">
          <w:rPr>
            <w:rStyle w:val="Hyperlink"/>
            <w:noProof/>
            <w:rtl/>
            <w:lang w:bidi="fa-IR"/>
          </w:rPr>
          <w:t xml:space="preserve"> </w:t>
        </w:r>
        <w:r w:rsidRPr="00945A22">
          <w:rPr>
            <w:rStyle w:val="Hyperlink"/>
            <w:rFonts w:hint="eastAsia"/>
            <w:noProof/>
            <w:rtl/>
            <w:lang w:bidi="fa-IR"/>
          </w:rPr>
          <w:t>فرمانداران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عهد</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51" w:history="1">
        <w:r w:rsidRPr="00945A22">
          <w:rPr>
            <w:rStyle w:val="Hyperlink"/>
            <w:rFonts w:hint="eastAsia"/>
            <w:noProof/>
            <w:rtl/>
            <w:lang w:bidi="fa-IR"/>
          </w:rPr>
          <w:t>مهم‌تر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اصول</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انتخاب</w:t>
        </w:r>
        <w:r w:rsidRPr="00945A22">
          <w:rPr>
            <w:rStyle w:val="Hyperlink"/>
            <w:noProof/>
            <w:rtl/>
            <w:lang w:bidi="fa-IR"/>
          </w:rPr>
          <w:t xml:space="preserve"> </w:t>
        </w:r>
        <w:r w:rsidRPr="00945A22">
          <w:rPr>
            <w:rStyle w:val="Hyperlink"/>
            <w:rFonts w:hint="eastAsia"/>
            <w:noProof/>
            <w:rtl/>
            <w:lang w:bidi="fa-IR"/>
          </w:rPr>
          <w:t>فرمانداران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شرا</w:t>
        </w:r>
        <w:r w:rsidRPr="00945A22">
          <w:rPr>
            <w:rStyle w:val="Hyperlink"/>
            <w:rFonts w:hint="cs"/>
            <w:noProof/>
            <w:rtl/>
            <w:lang w:bidi="fa-IR"/>
          </w:rPr>
          <w:t>ی</w:t>
        </w:r>
        <w:r w:rsidRPr="00945A22">
          <w:rPr>
            <w:rStyle w:val="Hyperlink"/>
            <w:rFonts w:hint="eastAsia"/>
            <w:noProof/>
            <w:rtl/>
            <w:lang w:bidi="fa-IR"/>
          </w:rPr>
          <w:t>ط</w:t>
        </w:r>
        <w:r w:rsidRPr="00945A22">
          <w:rPr>
            <w:rStyle w:val="Hyperlink"/>
            <w:noProof/>
            <w:rtl/>
            <w:lang w:bidi="fa-IR"/>
          </w:rPr>
          <w:t xml:space="preserve"> </w:t>
        </w:r>
        <w:r w:rsidRPr="00945A22">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توانا</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امانتدار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علم</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کاردان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خبرگ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تفاوت</w:t>
        </w:r>
        <w:r w:rsidRPr="00945A22">
          <w:rPr>
            <w:rStyle w:val="Hyperlink"/>
            <w:noProof/>
            <w:rtl/>
            <w:lang w:bidi="fa-IR"/>
          </w:rPr>
          <w:t xml:space="preserve"> </w:t>
        </w:r>
        <w:r w:rsidRPr="00945A22">
          <w:rPr>
            <w:rStyle w:val="Hyperlink"/>
            <w:rFonts w:hint="eastAsia"/>
            <w:noProof/>
            <w:rtl/>
            <w:lang w:bidi="fa-IR"/>
          </w:rPr>
          <w:t>شهرنش</w:t>
        </w:r>
        <w:r w:rsidRPr="00945A22">
          <w:rPr>
            <w:rStyle w:val="Hyperlink"/>
            <w:rFonts w:hint="cs"/>
            <w:noProof/>
            <w:rtl/>
            <w:lang w:bidi="fa-IR"/>
          </w:rPr>
          <w:t>ی</w:t>
        </w:r>
        <w:r w:rsidRPr="00945A22">
          <w:rPr>
            <w:rStyle w:val="Hyperlink"/>
            <w:rFonts w:hint="eastAsia"/>
            <w:noProof/>
            <w:rtl/>
            <w:lang w:bidi="fa-IR"/>
          </w:rPr>
          <w:t>نان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باد</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نش</w:t>
        </w:r>
        <w:r w:rsidRPr="00945A22">
          <w:rPr>
            <w:rStyle w:val="Hyperlink"/>
            <w:rFonts w:hint="cs"/>
            <w:noProof/>
            <w:rtl/>
            <w:lang w:bidi="fa-IR"/>
          </w:rPr>
          <w:t>ی</w:t>
        </w:r>
        <w:r w:rsidRPr="00945A22">
          <w:rPr>
            <w:rStyle w:val="Hyperlink"/>
            <w:rFonts w:hint="eastAsia"/>
            <w:noProof/>
            <w:rtl/>
            <w:lang w:bidi="fa-IR"/>
          </w:rPr>
          <w:t>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داشتن</w:t>
        </w:r>
        <w:r w:rsidRPr="00945A22">
          <w:rPr>
            <w:rStyle w:val="Hyperlink"/>
            <w:noProof/>
            <w:rtl/>
            <w:lang w:bidi="fa-IR"/>
          </w:rPr>
          <w:t xml:space="preserve"> </w:t>
        </w:r>
        <w:r w:rsidRPr="00945A22">
          <w:rPr>
            <w:rStyle w:val="Hyperlink"/>
            <w:rFonts w:hint="eastAsia"/>
            <w:noProof/>
            <w:rtl/>
            <w:lang w:bidi="fa-IR"/>
          </w:rPr>
          <w:t>حس</w:t>
        </w:r>
        <w:r w:rsidRPr="00945A22">
          <w:rPr>
            <w:rStyle w:val="Hyperlink"/>
            <w:noProof/>
            <w:rtl/>
            <w:lang w:bidi="fa-IR"/>
          </w:rPr>
          <w:t xml:space="preserve"> </w:t>
        </w:r>
        <w:r w:rsidRPr="00945A22">
          <w:rPr>
            <w:rStyle w:val="Hyperlink"/>
            <w:rFonts w:hint="eastAsia"/>
            <w:noProof/>
            <w:rtl/>
            <w:lang w:bidi="fa-IR"/>
          </w:rPr>
          <w:t>رأفت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شفقت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7"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خو</w:t>
        </w:r>
        <w:r w:rsidRPr="00945A22">
          <w:rPr>
            <w:rStyle w:val="Hyperlink"/>
            <w:rFonts w:hint="cs"/>
            <w:noProof/>
            <w:rtl/>
            <w:lang w:bidi="fa-IR"/>
          </w:rPr>
          <w:t>ی</w:t>
        </w:r>
        <w:r w:rsidRPr="00945A22">
          <w:rPr>
            <w:rStyle w:val="Hyperlink"/>
            <w:rFonts w:hint="eastAsia"/>
            <w:noProof/>
            <w:rtl/>
            <w:lang w:bidi="fa-IR"/>
          </w:rPr>
          <w:t>شاوندان</w:t>
        </w:r>
        <w:r w:rsidRPr="00945A22">
          <w:rPr>
            <w:rStyle w:val="Hyperlink"/>
            <w:noProof/>
            <w:rtl/>
            <w:lang w:bidi="fa-IR"/>
          </w:rPr>
          <w:t xml:space="preserve"> </w:t>
        </w:r>
        <w:r w:rsidRPr="00945A22">
          <w:rPr>
            <w:rStyle w:val="Hyperlink"/>
            <w:rFonts w:hint="eastAsia"/>
            <w:noProof/>
            <w:rtl/>
            <w:lang w:bidi="fa-IR"/>
          </w:rPr>
          <w:t>خود</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استخدام</w:t>
        </w:r>
        <w:r w:rsidRPr="00945A22">
          <w:rPr>
            <w:rStyle w:val="Hyperlink"/>
            <w:noProof/>
            <w:rtl/>
            <w:lang w:bidi="fa-IR"/>
          </w:rPr>
          <w:t xml:space="preserve"> </w:t>
        </w:r>
        <w:r w:rsidRPr="00945A22">
          <w:rPr>
            <w:rStyle w:val="Hyperlink"/>
            <w:rFonts w:hint="eastAsia"/>
            <w:noProof/>
            <w:rtl/>
            <w:lang w:bidi="fa-IR"/>
          </w:rPr>
          <w:t>نم</w:t>
        </w:r>
        <w:r w:rsidRPr="00945A22">
          <w:rPr>
            <w:rStyle w:val="Hyperlink"/>
            <w:rFonts w:hint="cs"/>
            <w:noProof/>
            <w:rtl/>
            <w:lang w:bidi="fa-IR"/>
          </w:rPr>
          <w:t>ی‌</w:t>
        </w:r>
        <w:r w:rsidRPr="00945A22">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8"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مسئول</w:t>
        </w:r>
        <w:r w:rsidRPr="00945A22">
          <w:rPr>
            <w:rStyle w:val="Hyperlink"/>
            <w:rFonts w:hint="cs"/>
            <w:noProof/>
            <w:rtl/>
            <w:lang w:bidi="fa-IR"/>
          </w:rPr>
          <w:t>ی</w:t>
        </w:r>
        <w:r w:rsidRPr="00945A22">
          <w:rPr>
            <w:rStyle w:val="Hyperlink"/>
            <w:rFonts w:hint="eastAsia"/>
            <w:noProof/>
            <w:rtl/>
            <w:lang w:bidi="fa-IR"/>
          </w:rPr>
          <w:t>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خواهان</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بود</w:t>
        </w:r>
        <w:r w:rsidRPr="00945A22">
          <w:rPr>
            <w:rStyle w:val="Hyperlink"/>
            <w:noProof/>
            <w:rtl/>
            <w:lang w:bidi="fa-IR"/>
          </w:rPr>
          <w:t xml:space="preserve"> </w:t>
        </w:r>
        <w:r w:rsidRPr="00945A22">
          <w:rPr>
            <w:rStyle w:val="Hyperlink"/>
            <w:rFonts w:hint="eastAsia"/>
            <w:noProof/>
            <w:rtl/>
            <w:lang w:bidi="fa-IR"/>
          </w:rPr>
          <w:t>واگذار</w:t>
        </w:r>
        <w:r w:rsidRPr="00945A22">
          <w:rPr>
            <w:rStyle w:val="Hyperlink"/>
            <w:noProof/>
            <w:rtl/>
            <w:lang w:bidi="fa-IR"/>
          </w:rPr>
          <w:t xml:space="preserve"> </w:t>
        </w:r>
        <w:r w:rsidRPr="00945A22">
          <w:rPr>
            <w:rStyle w:val="Hyperlink"/>
            <w:rFonts w:hint="eastAsia"/>
            <w:noProof/>
            <w:rtl/>
            <w:lang w:bidi="fa-IR"/>
          </w:rPr>
          <w:t>نم</w:t>
        </w:r>
        <w:r w:rsidRPr="00945A22">
          <w:rPr>
            <w:rStyle w:val="Hyperlink"/>
            <w:rFonts w:hint="cs"/>
            <w:noProof/>
            <w:rtl/>
            <w:lang w:bidi="fa-IR"/>
          </w:rPr>
          <w:t>ی‌</w:t>
        </w:r>
        <w:r w:rsidRPr="00945A22">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59"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مشغول</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تجارت</w:t>
        </w:r>
        <w:r w:rsidRPr="00945A22">
          <w:rPr>
            <w:rStyle w:val="Hyperlink"/>
            <w:noProof/>
            <w:rtl/>
            <w:lang w:bidi="fa-IR"/>
          </w:rPr>
          <w:t xml:space="preserve"> </w:t>
        </w:r>
        <w:r w:rsidRPr="00945A22">
          <w:rPr>
            <w:rStyle w:val="Hyperlink"/>
            <w:rFonts w:hint="eastAsia"/>
            <w:noProof/>
            <w:rtl/>
            <w:lang w:bidi="fa-IR"/>
          </w:rPr>
          <w:t>ممنوع</w:t>
        </w:r>
        <w:r w:rsidRPr="00945A22">
          <w:rPr>
            <w:rStyle w:val="Hyperlink"/>
            <w:noProof/>
            <w:rtl/>
            <w:lang w:bidi="fa-IR"/>
          </w:rPr>
          <w:t xml:space="preserve"> </w:t>
        </w:r>
        <w:r w:rsidRPr="00945A22">
          <w:rPr>
            <w:rStyle w:val="Hyperlink"/>
            <w:rFonts w:hint="eastAsia"/>
            <w:noProof/>
            <w:rtl/>
            <w:lang w:bidi="fa-IR"/>
          </w:rPr>
          <w:t>شده</w:t>
        </w:r>
        <w:r w:rsidRPr="00945A22">
          <w:rPr>
            <w:rStyle w:val="Hyperlink"/>
            <w:noProof/>
            <w:rtl/>
            <w:lang w:bidi="fa-IR"/>
          </w:rPr>
          <w:t xml:space="preserve"> </w:t>
        </w:r>
        <w:r w:rsidRPr="00945A22">
          <w:rPr>
            <w:rStyle w:val="Hyperlink"/>
            <w:rFonts w:hint="eastAsia"/>
            <w:noProof/>
            <w:rtl/>
            <w:lang w:bidi="fa-IR"/>
          </w:rPr>
          <w:t>بودند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Toc260068459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0" w:history="1">
        <w:r w:rsidRPr="00945A22">
          <w:rPr>
            <w:rStyle w:val="Hyperlink"/>
            <w:noProof/>
            <w:rtl/>
            <w:lang w:bidi="fa-IR"/>
          </w:rPr>
          <w:t>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شمارش</w:t>
        </w:r>
        <w:r w:rsidRPr="00945A22">
          <w:rPr>
            <w:rStyle w:val="Hyperlink"/>
            <w:noProof/>
            <w:rtl/>
            <w:lang w:bidi="fa-IR"/>
          </w:rPr>
          <w:t xml:space="preserve"> </w:t>
        </w:r>
        <w:r w:rsidRPr="00945A22">
          <w:rPr>
            <w:rStyle w:val="Hyperlink"/>
            <w:rFonts w:hint="eastAsia"/>
            <w:noProof/>
            <w:rtl/>
            <w:lang w:bidi="fa-IR"/>
          </w:rPr>
          <w:t>سرما</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قبل</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استخدام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1" w:history="1">
        <w:r w:rsidRPr="00945A22">
          <w:rPr>
            <w:rStyle w:val="Hyperlink"/>
            <w:noProof/>
            <w:rtl/>
            <w:lang w:bidi="fa-IR"/>
          </w:rPr>
          <w:t>10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شرا</w:t>
        </w:r>
        <w:r w:rsidRPr="00945A22">
          <w:rPr>
            <w:rStyle w:val="Hyperlink"/>
            <w:rFonts w:hint="cs"/>
            <w:noProof/>
            <w:rtl/>
            <w:lang w:bidi="fa-IR"/>
          </w:rPr>
          <w:t>ی</w:t>
        </w:r>
        <w:r w:rsidRPr="00945A22">
          <w:rPr>
            <w:rStyle w:val="Hyperlink"/>
            <w:rFonts w:hint="eastAsia"/>
            <w:noProof/>
            <w:rtl/>
            <w:lang w:bidi="fa-IR"/>
          </w:rPr>
          <w:t>ط</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مسئول</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رده</w:t>
        </w:r>
        <w:r w:rsidRPr="00945A22">
          <w:rPr>
            <w:rStyle w:val="Hyperlink"/>
            <w:noProof/>
            <w:rtl/>
            <w:lang w:bidi="fa-IR"/>
          </w:rPr>
          <w:t xml:space="preserve"> </w:t>
        </w:r>
        <w:r w:rsidRPr="00945A22">
          <w:rPr>
            <w:rStyle w:val="Hyperlink"/>
            <w:rFonts w:hint="eastAsia"/>
            <w:noProof/>
            <w:rtl/>
            <w:lang w:bidi="fa-IR"/>
          </w:rPr>
          <w:t>بالا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509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2" w:history="1">
        <w:r w:rsidRPr="00945A22">
          <w:rPr>
            <w:rStyle w:val="Hyperlink"/>
            <w:noProof/>
            <w:rtl/>
            <w:lang w:bidi="fa-IR"/>
          </w:rPr>
          <w:t>11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را</w:t>
        </w:r>
        <w:r w:rsidRPr="00945A22">
          <w:rPr>
            <w:rStyle w:val="Hyperlink"/>
            <w:rFonts w:hint="cs"/>
            <w:noProof/>
            <w:rtl/>
            <w:lang w:bidi="fa-IR"/>
          </w:rPr>
          <w:t>ی</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مشورت</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انتخاب</w:t>
        </w:r>
        <w:r w:rsidRPr="00945A22">
          <w:rPr>
            <w:rStyle w:val="Hyperlink"/>
            <w:noProof/>
            <w:rtl/>
            <w:lang w:bidi="fa-IR"/>
          </w:rPr>
          <w:t xml:space="preserve"> </w:t>
        </w:r>
        <w:r w:rsidRPr="00945A22">
          <w:rPr>
            <w:rStyle w:val="Hyperlink"/>
            <w:rFonts w:hint="eastAsia"/>
            <w:noProof/>
            <w:rtl/>
            <w:lang w:bidi="fa-IR"/>
          </w:rPr>
          <w:t>فرمانداران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امراء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3" w:history="1">
        <w:r w:rsidRPr="00945A22">
          <w:rPr>
            <w:rStyle w:val="Hyperlink"/>
            <w:noProof/>
            <w:rtl/>
            <w:lang w:bidi="fa-IR"/>
          </w:rPr>
          <w:t>12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آزمودن</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قبل</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استخدام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4" w:history="1">
        <w:r w:rsidRPr="00945A22">
          <w:rPr>
            <w:rStyle w:val="Hyperlink"/>
            <w:noProof/>
            <w:rtl/>
            <w:lang w:bidi="fa-IR"/>
          </w:rPr>
          <w:t>13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بوم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بودن</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5" w:history="1">
        <w:r w:rsidRPr="00945A22">
          <w:rPr>
            <w:rStyle w:val="Hyperlink"/>
            <w:noProof/>
            <w:rtl/>
            <w:lang w:bidi="fa-IR"/>
          </w:rPr>
          <w:t>14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ابلاغ</w:t>
        </w:r>
        <w:r w:rsidRPr="00945A22">
          <w:rPr>
            <w:rStyle w:val="Hyperlink"/>
            <w:noProof/>
            <w:rtl/>
            <w:lang w:bidi="fa-IR"/>
          </w:rPr>
          <w:t xml:space="preserve"> </w:t>
        </w:r>
        <w:r w:rsidRPr="00945A22">
          <w:rPr>
            <w:rStyle w:val="Hyperlink"/>
            <w:rFonts w:hint="eastAsia"/>
            <w:noProof/>
            <w:rtl/>
            <w:lang w:bidi="fa-IR"/>
          </w:rPr>
          <w:t>رسم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کارکنان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6" w:history="1">
        <w:r w:rsidRPr="00945A22">
          <w:rPr>
            <w:rStyle w:val="Hyperlink"/>
            <w:noProof/>
            <w:rtl/>
            <w:lang w:bidi="fa-IR"/>
          </w:rPr>
          <w:t>15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استخدام</w:t>
        </w:r>
        <w:r w:rsidRPr="00945A22">
          <w:rPr>
            <w:rStyle w:val="Hyperlink"/>
            <w:noProof/>
            <w:rtl/>
            <w:lang w:bidi="fa-IR"/>
          </w:rPr>
          <w:t xml:space="preserve"> </w:t>
        </w:r>
        <w:r w:rsidRPr="00945A22">
          <w:rPr>
            <w:rStyle w:val="Hyperlink"/>
            <w:rFonts w:hint="eastAsia"/>
            <w:noProof/>
            <w:rtl/>
            <w:lang w:bidi="fa-IR"/>
          </w:rPr>
          <w:t>فرد</w:t>
        </w:r>
        <w:r w:rsidRPr="00945A22">
          <w:rPr>
            <w:rStyle w:val="Hyperlink"/>
            <w:noProof/>
            <w:rtl/>
            <w:lang w:bidi="fa-IR"/>
          </w:rPr>
          <w:t xml:space="preserve"> </w:t>
        </w:r>
        <w:r w:rsidRPr="00945A22">
          <w:rPr>
            <w:rStyle w:val="Hyperlink"/>
            <w:rFonts w:hint="eastAsia"/>
            <w:noProof/>
            <w:rtl/>
            <w:lang w:bidi="fa-IR"/>
          </w:rPr>
          <w:t>نصران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67"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مهم‌تر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ژگ</w:t>
        </w:r>
        <w:r w:rsidRPr="00945A22">
          <w:rPr>
            <w:rStyle w:val="Hyperlink"/>
            <w:rFonts w:hint="cs"/>
            <w:noProof/>
            <w:rtl/>
            <w:lang w:bidi="fa-IR"/>
          </w:rPr>
          <w:t>ی</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8"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زهد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رغبت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دن</w:t>
        </w:r>
        <w:r w:rsidRPr="00945A22">
          <w:rPr>
            <w:rStyle w:val="Hyperlink"/>
            <w:rFonts w:hint="cs"/>
            <w:noProof/>
            <w:rtl/>
            <w:lang w:bidi="fa-IR"/>
          </w:rPr>
          <w:t>ی</w:t>
        </w:r>
        <w:r w:rsidRPr="00945A22">
          <w:rPr>
            <w:rStyle w:val="Hyperlink"/>
            <w:rFonts w:hint="eastAsia"/>
            <w:noProof/>
            <w:rtl/>
            <w:lang w:bidi="fa-IR"/>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69"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تواضع</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فروتن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Toc260068469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0"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پره</w:t>
        </w:r>
        <w:r w:rsidRPr="00945A22">
          <w:rPr>
            <w:rStyle w:val="Hyperlink"/>
            <w:rFonts w:hint="cs"/>
            <w:noProof/>
            <w:rtl/>
            <w:lang w:bidi="fa-IR"/>
          </w:rPr>
          <w:t>ی</w:t>
        </w:r>
        <w:r w:rsidRPr="00945A22">
          <w:rPr>
            <w:rStyle w:val="Hyperlink"/>
            <w:rFonts w:hint="eastAsia"/>
            <w:noProof/>
            <w:rtl/>
            <w:lang w:bidi="fa-IR"/>
          </w:rPr>
          <w:t>زکار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1"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فرمانداران</w:t>
        </w:r>
        <w:r w:rsidRPr="00945A22">
          <w:rPr>
            <w:rStyle w:val="Hyperlink"/>
            <w:noProof/>
            <w:rtl/>
            <w:lang w:bidi="fa-IR"/>
          </w:rPr>
          <w:t xml:space="preserve"> </w:t>
        </w:r>
        <w:r w:rsidRPr="00945A22">
          <w:rPr>
            <w:rStyle w:val="Hyperlink"/>
            <w:rFonts w:hint="eastAsia"/>
            <w:noProof/>
            <w:rtl/>
            <w:lang w:bidi="fa-IR"/>
          </w:rPr>
          <w:t>احترام</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کد</w:t>
        </w:r>
        <w:r w:rsidRPr="00945A22">
          <w:rPr>
            <w:rStyle w:val="Hyperlink"/>
            <w:rFonts w:hint="cs"/>
            <w:noProof/>
            <w:rtl/>
            <w:lang w:bidi="fa-IR"/>
          </w:rPr>
          <w:t>ی</w:t>
        </w:r>
        <w:r w:rsidRPr="00945A22">
          <w:rPr>
            <w:rStyle w:val="Hyperlink"/>
            <w:rFonts w:hint="eastAsia"/>
            <w:noProof/>
            <w:rtl/>
            <w:lang w:bidi="fa-IR"/>
          </w:rPr>
          <w:t>گر</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کردند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72"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3"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حرف</w:t>
        </w:r>
        <w:r w:rsidRPr="00945A22">
          <w:rPr>
            <w:rStyle w:val="Hyperlink"/>
            <w:noProof/>
            <w:rtl/>
            <w:lang w:bidi="fa-IR"/>
          </w:rPr>
          <w:t xml:space="preserve"> </w:t>
        </w:r>
        <w:r w:rsidRPr="00945A22">
          <w:rPr>
            <w:rStyle w:val="Hyperlink"/>
            <w:rFonts w:hint="eastAsia"/>
            <w:noProof/>
            <w:rtl/>
            <w:lang w:bidi="fa-IR"/>
          </w:rPr>
          <w:t>شنو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غ</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معص</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4"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خ</w:t>
        </w:r>
        <w:r w:rsidRPr="00945A22">
          <w:rPr>
            <w:rStyle w:val="Hyperlink"/>
            <w:rFonts w:hint="cs"/>
            <w:noProof/>
            <w:rtl/>
            <w:lang w:bidi="fa-IR"/>
          </w:rPr>
          <w:t>ی</w:t>
        </w:r>
        <w:r w:rsidRPr="00945A22">
          <w:rPr>
            <w:rStyle w:val="Hyperlink"/>
            <w:rFonts w:hint="eastAsia"/>
            <w:noProof/>
            <w:rtl/>
            <w:lang w:bidi="fa-IR"/>
          </w:rPr>
          <w:t>رخواه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نسبت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5"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رو</w:t>
        </w:r>
        <w:r w:rsidRPr="00945A22">
          <w:rPr>
            <w:rStyle w:val="Hyperlink"/>
            <w:rFonts w:hint="cs"/>
            <w:noProof/>
            <w:rtl/>
            <w:lang w:bidi="fa-IR"/>
          </w:rPr>
          <w:t>ی</w:t>
        </w:r>
        <w:r w:rsidRPr="00945A22">
          <w:rPr>
            <w:rStyle w:val="Hyperlink"/>
            <w:rFonts w:hint="eastAsia"/>
            <w:noProof/>
            <w:rtl/>
            <w:lang w:bidi="fa-IR"/>
          </w:rPr>
          <w:t>دادها</w:t>
        </w:r>
        <w:r w:rsidRPr="00945A22">
          <w:rPr>
            <w:rStyle w:val="Hyperlink"/>
            <w:noProof/>
            <w:rtl/>
            <w:lang w:bidi="fa-IR"/>
          </w:rPr>
          <w:t xml:space="preserve"> </w:t>
        </w:r>
        <w:r w:rsidRPr="00945A22">
          <w:rPr>
            <w:rStyle w:val="Hyperlink"/>
            <w:rFonts w:hint="eastAsia"/>
            <w:noProof/>
            <w:rtl/>
            <w:lang w:bidi="fa-IR"/>
          </w:rPr>
          <w:t>گذاشتن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6"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پشت</w:t>
        </w:r>
        <w:r w:rsidRPr="00945A22">
          <w:rPr>
            <w:rStyle w:val="Hyperlink"/>
            <w:rFonts w:hint="cs"/>
            <w:noProof/>
            <w:rtl/>
            <w:lang w:bidi="fa-IR"/>
          </w:rPr>
          <w:t>ی</w:t>
        </w:r>
        <w:r w:rsidRPr="00945A22">
          <w:rPr>
            <w:rStyle w:val="Hyperlink"/>
            <w:rFonts w:hint="eastAsia"/>
            <w:noProof/>
            <w:rtl/>
            <w:lang w:bidi="fa-IR"/>
          </w:rPr>
          <w:t>بان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تقو</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7"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احترام</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پس</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8"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حاکم</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noProof/>
            <w:rtl/>
            <w:lang w:bidi="fa-IR"/>
          </w:rPr>
          <w:t xml:space="preserve"> </w:t>
        </w:r>
        <w:r w:rsidRPr="00945A22">
          <w:rPr>
            <w:rStyle w:val="Hyperlink"/>
            <w:rFonts w:hint="eastAsia"/>
            <w:noProof/>
            <w:rtl/>
            <w:lang w:bidi="fa-IR"/>
          </w:rPr>
          <w:t>حق</w:t>
        </w:r>
        <w:r w:rsidRPr="00945A22">
          <w:rPr>
            <w:rStyle w:val="Hyperlink"/>
            <w:noProof/>
            <w:rtl/>
            <w:lang w:bidi="fa-IR"/>
          </w:rPr>
          <w:t xml:space="preserve"> </w:t>
        </w:r>
        <w:r w:rsidRPr="00945A22">
          <w:rPr>
            <w:rStyle w:val="Hyperlink"/>
            <w:rFonts w:hint="eastAsia"/>
            <w:noProof/>
            <w:rtl/>
            <w:lang w:bidi="fa-IR"/>
          </w:rPr>
          <w:t>اجتهاد</w:t>
        </w:r>
        <w:r w:rsidRPr="00945A22">
          <w:rPr>
            <w:rStyle w:val="Hyperlink"/>
            <w:noProof/>
            <w:rtl/>
            <w:lang w:bidi="fa-IR"/>
          </w:rPr>
          <w:t xml:space="preserve"> </w:t>
        </w:r>
        <w:r w:rsidRPr="00945A22">
          <w:rPr>
            <w:rStyle w:val="Hyperlink"/>
            <w:rFonts w:hint="eastAsia"/>
            <w:noProof/>
            <w:rtl/>
            <w:lang w:bidi="fa-IR"/>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79"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ماد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Toc260068479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0"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مداوا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81"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وظا</w:t>
        </w:r>
        <w:r w:rsidRPr="00945A22">
          <w:rPr>
            <w:rStyle w:val="Hyperlink"/>
            <w:rFonts w:hint="cs"/>
            <w:noProof/>
            <w:rtl/>
            <w:lang w:bidi="fa-IR"/>
          </w:rPr>
          <w:t>ی</w:t>
        </w:r>
        <w:r w:rsidRPr="00945A22">
          <w:rPr>
            <w:rStyle w:val="Hyperlink"/>
            <w:rFonts w:hint="eastAsia"/>
            <w:noProof/>
            <w:rtl/>
            <w:lang w:bidi="fa-IR"/>
          </w:rPr>
          <w:t>ف</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توجه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مسا</w:t>
        </w:r>
        <w:r w:rsidRPr="00945A22">
          <w:rPr>
            <w:rStyle w:val="Hyperlink"/>
            <w:rFonts w:hint="cs"/>
            <w:noProof/>
            <w:rtl/>
            <w:lang w:bidi="fa-IR"/>
          </w:rPr>
          <w:t>ی</w:t>
        </w:r>
        <w:r w:rsidRPr="00945A22">
          <w:rPr>
            <w:rStyle w:val="Hyperlink"/>
            <w:rFonts w:hint="eastAsia"/>
            <w:noProof/>
            <w:rtl/>
            <w:lang w:bidi="fa-IR"/>
          </w:rPr>
          <w:t>ل</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تأم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امن</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جامعه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جهاد</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راه</w:t>
        </w:r>
        <w:r w:rsidRPr="00945A22">
          <w:rPr>
            <w:rStyle w:val="Hyperlink"/>
            <w:noProof/>
            <w:rtl/>
            <w:lang w:bidi="fa-IR"/>
          </w:rPr>
          <w:t xml:space="preserve"> </w:t>
        </w:r>
        <w:r w:rsidRPr="00945A22">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سع</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تلاش</w:t>
        </w:r>
        <w:r w:rsidRPr="00945A22">
          <w:rPr>
            <w:rStyle w:val="Hyperlink"/>
            <w:noProof/>
            <w:rtl/>
            <w:lang w:bidi="fa-IR"/>
          </w:rPr>
          <w:t xml:space="preserve"> </w:t>
        </w:r>
        <w:r w:rsidRPr="00945A22">
          <w:rPr>
            <w:rStyle w:val="Hyperlink"/>
            <w:rFonts w:hint="eastAsia"/>
            <w:noProof/>
            <w:rtl/>
            <w:lang w:bidi="fa-IR"/>
          </w:rPr>
          <w:t>جهت</w:t>
        </w:r>
        <w:r w:rsidRPr="00945A22">
          <w:rPr>
            <w:rStyle w:val="Hyperlink"/>
            <w:noProof/>
            <w:rtl/>
            <w:lang w:bidi="fa-IR"/>
          </w:rPr>
          <w:t xml:space="preserve"> </w:t>
        </w:r>
        <w:r w:rsidRPr="00945A22">
          <w:rPr>
            <w:rStyle w:val="Hyperlink"/>
            <w:rFonts w:hint="eastAsia"/>
            <w:noProof/>
            <w:rtl/>
            <w:lang w:bidi="fa-IR"/>
          </w:rPr>
          <w:t>تأم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ازها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مع</w:t>
        </w:r>
        <w:r w:rsidRPr="00945A22">
          <w:rPr>
            <w:rStyle w:val="Hyperlink"/>
            <w:rFonts w:hint="cs"/>
            <w:noProof/>
            <w:rtl/>
            <w:lang w:bidi="fa-IR"/>
          </w:rPr>
          <w:t>ی</w:t>
        </w:r>
        <w:r w:rsidRPr="00945A22">
          <w:rPr>
            <w:rStyle w:val="Hyperlink"/>
            <w:rFonts w:hint="eastAsia"/>
            <w:noProof/>
            <w:rtl/>
            <w:lang w:bidi="fa-IR"/>
          </w:rPr>
          <w:t>شت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گز</w:t>
        </w:r>
        <w:r w:rsidRPr="00945A22">
          <w:rPr>
            <w:rStyle w:val="Hyperlink"/>
            <w:rFonts w:hint="cs"/>
            <w:noProof/>
            <w:rtl/>
            <w:lang w:bidi="fa-IR"/>
          </w:rPr>
          <w:t>ی</w:t>
        </w:r>
        <w:r w:rsidRPr="00945A22">
          <w:rPr>
            <w:rStyle w:val="Hyperlink"/>
            <w:rFonts w:hint="eastAsia"/>
            <w:noProof/>
            <w:rtl/>
            <w:lang w:bidi="fa-IR"/>
          </w:rPr>
          <w:t>نش</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استخدام</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محل</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7"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حال</w:t>
        </w:r>
        <w:r w:rsidRPr="00945A22">
          <w:rPr>
            <w:rStyle w:val="Hyperlink"/>
            <w:noProof/>
            <w:rtl/>
            <w:lang w:bidi="fa-IR"/>
          </w:rPr>
          <w:t xml:space="preserve"> </w:t>
        </w:r>
        <w:r w:rsidRPr="00945A22">
          <w:rPr>
            <w:rStyle w:val="Hyperlink"/>
            <w:rFonts w:hint="eastAsia"/>
            <w:noProof/>
            <w:rtl/>
            <w:lang w:bidi="fa-IR"/>
          </w:rPr>
          <w:t>ذم</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8"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احترام</w:t>
        </w:r>
        <w:r w:rsidRPr="00945A22">
          <w:rPr>
            <w:rStyle w:val="Hyperlink"/>
            <w:noProof/>
            <w:rtl/>
            <w:lang w:bidi="fa-IR"/>
          </w:rPr>
          <w:t xml:space="preserve"> </w:t>
        </w:r>
        <w:r w:rsidRPr="00945A22">
          <w:rPr>
            <w:rStyle w:val="Hyperlink"/>
            <w:rFonts w:hint="eastAsia"/>
            <w:noProof/>
            <w:rtl/>
            <w:lang w:bidi="fa-IR"/>
          </w:rPr>
          <w:t>معتمد</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استفاده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رأ</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صاحب</w:t>
        </w:r>
        <w:r w:rsidRPr="00945A22">
          <w:rPr>
            <w:rStyle w:val="Hyperlink"/>
            <w:noProof/>
            <w:rtl/>
            <w:lang w:bidi="fa-IR"/>
          </w:rPr>
          <w:t xml:space="preserve"> </w:t>
        </w:r>
        <w:r w:rsidRPr="00945A22">
          <w:rPr>
            <w:rStyle w:val="Hyperlink"/>
            <w:rFonts w:hint="eastAsia"/>
            <w:noProof/>
            <w:rtl/>
            <w:lang w:bidi="fa-IR"/>
          </w:rPr>
          <w:t>نظران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529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89"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آبادان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Toc260068489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0" w:history="1">
        <w:r w:rsidRPr="00945A22">
          <w:rPr>
            <w:rStyle w:val="Hyperlink"/>
            <w:noProof/>
            <w:rtl/>
            <w:lang w:bidi="fa-IR"/>
          </w:rPr>
          <w:t>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رعا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برخوردها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اجتماع</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1" w:history="1">
        <w:r w:rsidRPr="00945A22">
          <w:rPr>
            <w:rStyle w:val="Hyperlink"/>
            <w:noProof/>
            <w:rtl/>
            <w:lang w:bidi="fa-IR"/>
          </w:rPr>
          <w:t>10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فرق</w:t>
        </w:r>
        <w:r w:rsidRPr="00945A22">
          <w:rPr>
            <w:rStyle w:val="Hyperlink"/>
            <w:noProof/>
            <w:rtl/>
            <w:lang w:bidi="fa-IR"/>
          </w:rPr>
          <w:t xml:space="preserve"> </w:t>
        </w:r>
        <w:r w:rsidRPr="00945A22">
          <w:rPr>
            <w:rStyle w:val="Hyperlink"/>
            <w:rFonts w:hint="eastAsia"/>
            <w:noProof/>
            <w:rtl/>
            <w:lang w:bidi="fa-IR"/>
          </w:rPr>
          <w:t>نگذاشتن</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عرب‌ها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92"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کار</w:t>
        </w:r>
        <w:r w:rsidRPr="00945A22">
          <w:rPr>
            <w:rStyle w:val="Hyperlink"/>
            <w:noProof/>
            <w:rtl/>
            <w:lang w:bidi="fa-IR"/>
          </w:rPr>
          <w:t xml:space="preserve"> </w:t>
        </w:r>
        <w:r w:rsidRPr="00945A22">
          <w:rPr>
            <w:rStyle w:val="Hyperlink"/>
            <w:rFonts w:hint="eastAsia"/>
            <w:noProof/>
            <w:rtl/>
            <w:lang w:bidi="fa-IR"/>
          </w:rPr>
          <w:t>ترجمه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ولا</w:t>
        </w:r>
        <w:r w:rsidRPr="00945A22">
          <w:rPr>
            <w:rStyle w:val="Hyperlink"/>
            <w:rFonts w:hint="cs"/>
            <w:noProof/>
            <w:rtl/>
            <w:lang w:bidi="fa-IR"/>
          </w:rPr>
          <w:t>ی</w:t>
        </w:r>
        <w:r w:rsidRPr="00945A22">
          <w:rPr>
            <w:rStyle w:val="Hyperlink"/>
            <w:rFonts w:hint="eastAsia"/>
            <w:noProof/>
            <w:rtl/>
            <w:lang w:bidi="fa-IR"/>
          </w:rPr>
          <w:t>تها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اوقات</w:t>
        </w:r>
        <w:r w:rsidRPr="00945A22">
          <w:rPr>
            <w:rStyle w:val="Hyperlink"/>
            <w:noProof/>
            <w:rtl/>
            <w:lang w:bidi="fa-IR"/>
          </w:rPr>
          <w:t xml:space="preserve"> </w:t>
        </w:r>
        <w:r w:rsidRPr="00945A22">
          <w:rPr>
            <w:rStyle w:val="Hyperlink"/>
            <w:rFonts w:hint="eastAsia"/>
            <w:noProof/>
            <w:rtl/>
            <w:lang w:bidi="fa-IR"/>
          </w:rPr>
          <w:t>کار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3"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کار</w:t>
        </w:r>
        <w:r w:rsidRPr="00945A22">
          <w:rPr>
            <w:rStyle w:val="Hyperlink"/>
            <w:noProof/>
            <w:rtl/>
            <w:lang w:bidi="fa-IR"/>
          </w:rPr>
          <w:t xml:space="preserve"> </w:t>
        </w:r>
        <w:r w:rsidRPr="00945A22">
          <w:rPr>
            <w:rStyle w:val="Hyperlink"/>
            <w:rFonts w:hint="eastAsia"/>
            <w:noProof/>
            <w:rtl/>
            <w:lang w:bidi="fa-IR"/>
          </w:rPr>
          <w:t>ترجمه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4"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اوقات</w:t>
        </w:r>
        <w:r w:rsidRPr="00945A22">
          <w:rPr>
            <w:rStyle w:val="Hyperlink"/>
            <w:noProof/>
            <w:rtl/>
            <w:lang w:bidi="fa-IR"/>
          </w:rPr>
          <w:t xml:space="preserve"> </w:t>
        </w:r>
        <w:r w:rsidRPr="00945A22">
          <w:rPr>
            <w:rStyle w:val="Hyperlink"/>
            <w:rFonts w:hint="eastAsia"/>
            <w:noProof/>
            <w:rtl/>
            <w:lang w:bidi="fa-IR"/>
          </w:rPr>
          <w:t>کار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532</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495"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سوم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مراقبت</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وبازخواست</w:t>
        </w:r>
        <w:r w:rsidRPr="00945A22">
          <w:rPr>
            <w:rStyle w:val="Hyperlink"/>
            <w:noProof/>
            <w:rtl/>
            <w:lang w:bidi="fa-IR"/>
          </w:rPr>
          <w:t xml:space="preserve"> </w:t>
        </w:r>
        <w:r w:rsidRPr="00945A22">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496"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مراقبت</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7"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نبا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شب</w:t>
        </w:r>
        <w:r w:rsidRPr="00945A22">
          <w:rPr>
            <w:rStyle w:val="Hyperlink"/>
            <w:noProof/>
            <w:rtl/>
            <w:lang w:bidi="fa-IR"/>
          </w:rPr>
          <w:t xml:space="preserve"> </w:t>
        </w:r>
        <w:r w:rsidRPr="00945A22">
          <w:rPr>
            <w:rStyle w:val="Hyperlink"/>
            <w:rFonts w:hint="eastAsia"/>
            <w:noProof/>
            <w:rtl/>
            <w:lang w:bidi="fa-IR"/>
          </w:rPr>
          <w:t>هنگام</w:t>
        </w:r>
        <w:r w:rsidRPr="00945A22">
          <w:rPr>
            <w:rStyle w:val="Hyperlink"/>
            <w:noProof/>
            <w:rtl/>
            <w:lang w:bidi="fa-IR"/>
          </w:rPr>
          <w:t xml:space="preserve"> </w:t>
        </w:r>
        <w:r w:rsidRPr="00945A22">
          <w:rPr>
            <w:rStyle w:val="Hyperlink"/>
            <w:rFonts w:hint="eastAsia"/>
            <w:noProof/>
            <w:rtl/>
            <w:lang w:bidi="fa-IR"/>
          </w:rPr>
          <w:t>وارد</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sidRPr="00945A22">
          <w:rPr>
            <w:rStyle w:val="Hyperlink"/>
            <w:noProof/>
            <w:rtl/>
            <w:lang w:bidi="fa-IR"/>
          </w:rPr>
          <w:t xml:space="preserve"> </w:t>
        </w:r>
        <w:r w:rsidRPr="00945A22">
          <w:rPr>
            <w:rStyle w:val="Hyperlink"/>
            <w:rFonts w:hint="eastAsia"/>
            <w:noProof/>
            <w:rtl/>
            <w:lang w:bidi="fa-IR"/>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8"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هر</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چند</w:t>
        </w:r>
        <w:r w:rsidRPr="00945A22">
          <w:rPr>
            <w:rStyle w:val="Hyperlink"/>
            <w:noProof/>
            <w:rtl/>
            <w:lang w:bidi="fa-IR"/>
          </w:rPr>
          <w:t xml:space="preserve"> </w:t>
        </w:r>
        <w:r w:rsidRPr="00945A22">
          <w:rPr>
            <w:rStyle w:val="Hyperlink"/>
            <w:rFonts w:hint="eastAsia"/>
            <w:noProof/>
            <w:rtl/>
            <w:lang w:bidi="fa-IR"/>
          </w:rPr>
          <w:t>گاه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نما</w:t>
        </w:r>
        <w:r w:rsidRPr="00945A22">
          <w:rPr>
            <w:rStyle w:val="Hyperlink"/>
            <w:rFonts w:hint="cs"/>
            <w:noProof/>
            <w:rtl/>
            <w:lang w:bidi="fa-IR"/>
          </w:rPr>
          <w:t>ی</w:t>
        </w:r>
        <w:r w:rsidRPr="00945A22">
          <w:rPr>
            <w:rStyle w:val="Hyperlink"/>
            <w:rFonts w:hint="eastAsia"/>
            <w:noProof/>
            <w:rtl/>
            <w:lang w:bidi="fa-IR"/>
          </w:rPr>
          <w:t>نده</w:t>
        </w:r>
        <w:r w:rsidRPr="00945A22">
          <w:rPr>
            <w:rStyle w:val="Hyperlink"/>
            <w:rFonts w:cs="CTraditional Arabic" w:hint="eastAsia"/>
            <w:noProof/>
            <w:cs/>
            <w:lang w:bidi="fa-IR"/>
          </w:rPr>
          <w:t>‎</w:t>
        </w:r>
        <w:r w:rsidRPr="00945A22">
          <w:rPr>
            <w:rStyle w:val="Hyperlink"/>
            <w:rFonts w:hint="eastAsia"/>
            <w:noProof/>
            <w:rtl/>
            <w:lang w:bidi="fa-IR"/>
          </w:rPr>
          <w:t>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فرستادند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499"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صندوق</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Toc260068499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0"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محمد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مسلمه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عنوان</w:t>
        </w:r>
        <w:r w:rsidRPr="00945A22">
          <w:rPr>
            <w:rStyle w:val="Hyperlink"/>
            <w:noProof/>
            <w:rtl/>
            <w:lang w:bidi="fa-IR"/>
          </w:rPr>
          <w:t xml:space="preserve"> </w:t>
        </w:r>
        <w:r w:rsidRPr="00945A22">
          <w:rPr>
            <w:rStyle w:val="Hyperlink"/>
            <w:rFonts w:hint="eastAsia"/>
            <w:noProof/>
            <w:rtl/>
            <w:lang w:bidi="fa-IR"/>
          </w:rPr>
          <w:t>سربازرس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1"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استفاده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موسم</w:t>
        </w:r>
        <w:r w:rsidRPr="00945A22">
          <w:rPr>
            <w:rStyle w:val="Hyperlink"/>
            <w:noProof/>
            <w:rtl/>
            <w:lang w:bidi="fa-IR"/>
          </w:rPr>
          <w:t xml:space="preserve"> </w:t>
        </w:r>
        <w:r w:rsidRPr="00945A22">
          <w:rPr>
            <w:rStyle w:val="Hyperlink"/>
            <w:rFonts w:hint="eastAsia"/>
            <w:noProof/>
            <w:rtl/>
            <w:lang w:bidi="fa-IR"/>
          </w:rPr>
          <w:t>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2"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سفرها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دوره‌ا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خل</w:t>
        </w:r>
        <w:r w:rsidRPr="00945A22">
          <w:rPr>
            <w:rStyle w:val="Hyperlink"/>
            <w:rFonts w:hint="cs"/>
            <w:noProof/>
            <w:rtl/>
            <w:lang w:bidi="fa-IR"/>
          </w:rPr>
          <w:t>ی</w:t>
        </w:r>
        <w:r w:rsidRPr="00945A22">
          <w:rPr>
            <w:rStyle w:val="Hyperlink"/>
            <w:rFonts w:hint="eastAsia"/>
            <w:noProof/>
            <w:rtl/>
            <w:lang w:bidi="fa-IR"/>
          </w:rPr>
          <w:t>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3"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با</w:t>
        </w:r>
        <w:r w:rsidRPr="00945A22">
          <w:rPr>
            <w:rStyle w:val="Hyperlink"/>
            <w:rFonts w:hint="cs"/>
            <w:noProof/>
            <w:rtl/>
            <w:lang w:bidi="fa-IR"/>
          </w:rPr>
          <w:t>ی</w:t>
        </w:r>
        <w:r w:rsidRPr="00945A22">
          <w:rPr>
            <w:rStyle w:val="Hyperlink"/>
            <w:rFonts w:hint="eastAsia"/>
            <w:noProof/>
            <w:rtl/>
            <w:lang w:bidi="fa-IR"/>
          </w:rPr>
          <w:t>گان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اسناد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مدارک</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04"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رع</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دست</w:t>
        </w:r>
        <w:r w:rsidRPr="00945A22">
          <w:rPr>
            <w:rStyle w:val="Hyperlink"/>
            <w:noProof/>
            <w:rtl/>
            <w:lang w:bidi="fa-IR"/>
          </w:rPr>
          <w:t xml:space="preserve"> </w:t>
        </w:r>
        <w:r w:rsidRPr="00945A22">
          <w:rPr>
            <w:rStyle w:val="Hyperlink"/>
            <w:rFonts w:hint="eastAsia"/>
            <w:noProof/>
            <w:rtl/>
            <w:lang w:bidi="fa-IR"/>
          </w:rPr>
          <w:t>کارکنان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539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5"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مردم</w:t>
        </w:r>
        <w:r w:rsidRPr="00945A22">
          <w:rPr>
            <w:rStyle w:val="Hyperlink"/>
            <w:noProof/>
            <w:rtl/>
            <w:lang w:bidi="fa-IR"/>
          </w:rPr>
          <w:t xml:space="preserve"> </w:t>
        </w:r>
        <w:r w:rsidRPr="00945A22">
          <w:rPr>
            <w:rStyle w:val="Hyperlink"/>
            <w:rFonts w:hint="eastAsia"/>
            <w:noProof/>
            <w:rtl/>
            <w:lang w:bidi="fa-IR"/>
          </w:rPr>
          <w:t>کوفه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وقاص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6"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مصر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عمرو</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عاص</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7"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مردم</w:t>
        </w:r>
        <w:r w:rsidRPr="00945A22">
          <w:rPr>
            <w:rStyle w:val="Hyperlink"/>
            <w:noProof/>
            <w:rtl/>
            <w:lang w:bidi="fa-IR"/>
          </w:rPr>
          <w:t xml:space="preserve"> </w:t>
        </w:r>
        <w:r w:rsidRPr="00945A22">
          <w:rPr>
            <w:rStyle w:val="Hyperlink"/>
            <w:rFonts w:hint="eastAsia"/>
            <w:noProof/>
            <w:rtl/>
            <w:lang w:bidi="fa-IR"/>
          </w:rPr>
          <w:t>بصره</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ابوموس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اشعر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8"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شکا</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اهل</w:t>
        </w:r>
        <w:r w:rsidRPr="00945A22">
          <w:rPr>
            <w:rStyle w:val="Hyperlink"/>
            <w:noProof/>
            <w:rtl/>
            <w:lang w:bidi="fa-IR"/>
          </w:rPr>
          <w:t xml:space="preserve"> </w:t>
        </w:r>
        <w:r w:rsidRPr="00945A22">
          <w:rPr>
            <w:rStyle w:val="Hyperlink"/>
            <w:rFonts w:hint="eastAsia"/>
            <w:noProof/>
            <w:rtl/>
            <w:lang w:bidi="fa-IR"/>
          </w:rPr>
          <w:t>حمص</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سع</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09"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فرد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افراد</w:t>
        </w:r>
        <w:r w:rsidRPr="00945A22">
          <w:rPr>
            <w:rStyle w:val="Hyperlink"/>
            <w:noProof/>
            <w:rtl/>
            <w:lang w:bidi="fa-IR"/>
          </w:rPr>
          <w:t xml:space="preserve"> </w:t>
        </w:r>
        <w:r w:rsidRPr="00945A22">
          <w:rPr>
            <w:rStyle w:val="Hyperlink"/>
            <w:rFonts w:hint="eastAsia"/>
            <w:noProof/>
            <w:rtl/>
            <w:lang w:bidi="fa-IR"/>
          </w:rPr>
          <w:t>رع</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تمسخر</w:t>
        </w:r>
        <w:r w:rsidRPr="00945A22">
          <w:rPr>
            <w:rStyle w:val="Hyperlink"/>
            <w:noProof/>
            <w:rtl/>
            <w:lang w:bidi="fa-IR"/>
          </w:rPr>
          <w:t xml:space="preserve"> </w:t>
        </w:r>
        <w:r w:rsidRPr="00945A22">
          <w:rPr>
            <w:rStyle w:val="Hyperlink"/>
            <w:rFonts w:hint="eastAsia"/>
            <w:noProof/>
            <w:rtl/>
            <w:lang w:bidi="fa-IR"/>
          </w:rPr>
          <w:t>گرفته</w:t>
        </w:r>
        <w:r w:rsidRPr="00945A22">
          <w:rPr>
            <w:rStyle w:val="Hyperlink"/>
            <w:noProof/>
            <w:rtl/>
            <w:lang w:bidi="fa-IR"/>
          </w:rPr>
          <w:t xml:space="preserve"> </w:t>
        </w:r>
        <w:r w:rsidRPr="00945A22">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10"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تنب</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توسط</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1"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انتقام</w:t>
        </w:r>
        <w:r w:rsidRPr="00945A22">
          <w:rPr>
            <w:rStyle w:val="Hyperlink"/>
            <w:noProof/>
            <w:rtl/>
            <w:lang w:bidi="fa-IR"/>
          </w:rPr>
          <w:t xml:space="preserve"> </w:t>
        </w:r>
        <w:r w:rsidRPr="00945A22">
          <w:rPr>
            <w:rStyle w:val="Hyperlink"/>
            <w:rFonts w:hint="eastAsia"/>
            <w:noProof/>
            <w:rtl/>
            <w:lang w:bidi="fa-IR"/>
          </w:rPr>
          <w:t>گرفتن</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2"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3"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برداشتن</w:t>
        </w:r>
        <w:r w:rsidRPr="00945A22">
          <w:rPr>
            <w:rStyle w:val="Hyperlink"/>
            <w:noProof/>
            <w:rtl/>
            <w:lang w:bidi="fa-IR"/>
          </w:rPr>
          <w:t xml:space="preserve"> </w:t>
        </w:r>
        <w:r w:rsidRPr="00945A22">
          <w:rPr>
            <w:rStyle w:val="Hyperlink"/>
            <w:rFonts w:hint="eastAsia"/>
            <w:noProof/>
            <w:rtl/>
            <w:lang w:bidi="fa-IR"/>
          </w:rPr>
          <w:t>تشر</w:t>
        </w:r>
        <w:r w:rsidRPr="00945A22">
          <w:rPr>
            <w:rStyle w:val="Hyperlink"/>
            <w:rFonts w:hint="cs"/>
            <w:noProof/>
            <w:rtl/>
            <w:lang w:bidi="fa-IR"/>
          </w:rPr>
          <w:t>ی</w:t>
        </w:r>
        <w:r w:rsidRPr="00945A22">
          <w:rPr>
            <w:rStyle w:val="Hyperlink"/>
            <w:rFonts w:hint="eastAsia"/>
            <w:noProof/>
            <w:rtl/>
            <w:lang w:bidi="fa-IR"/>
          </w:rPr>
          <w:t>فات</w:t>
        </w:r>
        <w:r w:rsidRPr="00945A22">
          <w:rPr>
            <w:rStyle w:val="Hyperlink"/>
            <w:noProof/>
            <w:rtl/>
            <w:lang w:bidi="fa-IR"/>
          </w:rPr>
          <w:t xml:space="preserve"> </w:t>
        </w:r>
        <w:r w:rsidRPr="00945A22">
          <w:rPr>
            <w:rStyle w:val="Hyperlink"/>
            <w:rFonts w:hint="eastAsia"/>
            <w:noProof/>
            <w:rtl/>
            <w:lang w:bidi="fa-IR"/>
          </w:rPr>
          <w:t>منازل</w:t>
        </w:r>
        <w:r w:rsidRPr="00945A22">
          <w:rPr>
            <w:rStyle w:val="Hyperlink"/>
            <w:noProof/>
            <w:rtl/>
            <w:lang w:bidi="fa-IR"/>
          </w:rPr>
          <w:t xml:space="preserve"> </w:t>
        </w:r>
        <w:r w:rsidRPr="00945A22">
          <w:rPr>
            <w:rStyle w:val="Hyperlink"/>
            <w:rFonts w:hint="eastAsia"/>
            <w:noProof/>
            <w:rtl/>
            <w:lang w:bidi="fa-IR"/>
          </w:rPr>
          <w:t>فرمانروا</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وال</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549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4"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کتک</w:t>
        </w:r>
        <w:r w:rsidRPr="00945A22">
          <w:rPr>
            <w:rStyle w:val="Hyperlink"/>
            <w:noProof/>
            <w:rtl/>
            <w:lang w:bidi="fa-IR"/>
          </w:rPr>
          <w:t xml:space="preserve"> </w:t>
        </w:r>
        <w:r w:rsidRPr="00945A22">
          <w:rPr>
            <w:rStyle w:val="Hyperlink"/>
            <w:rFonts w:hint="eastAsia"/>
            <w:noProof/>
            <w:rtl/>
            <w:lang w:bidi="fa-IR"/>
          </w:rPr>
          <w:t>کار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5"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تنزل</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فرماندار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چوپان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551</w:t>
        </w:r>
        <w:r>
          <w:rPr>
            <w:noProof/>
            <w:webHidden/>
            <w:rtl/>
          </w:rPr>
          <w:fldChar w:fldCharType="end"/>
        </w:r>
      </w:hyperlink>
    </w:p>
    <w:p w:rsidR="008566EC" w:rsidRDefault="008566EC" w:rsidP="00D700A8">
      <w:pPr>
        <w:pStyle w:val="32"/>
        <w:tabs>
          <w:tab w:val="right" w:leader="dot" w:pos="7191"/>
        </w:tabs>
        <w:rPr>
          <w:rFonts w:ascii="Calibri" w:eastAsia="Times New Roman" w:hAnsi="Calibri" w:cs="Arial"/>
          <w:noProof/>
          <w:sz w:val="22"/>
          <w:szCs w:val="22"/>
          <w:rtl/>
        </w:rPr>
      </w:pPr>
      <w:hyperlink w:anchor="_Toc260068516" w:history="1">
        <w:r w:rsidR="00D700A8">
          <w:rPr>
            <w:rStyle w:val="Hyperlink"/>
            <w:rFonts w:hint="cs"/>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ضبط</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تقس</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اموال</w:t>
        </w:r>
        <w:r w:rsidRPr="00945A22">
          <w:rPr>
            <w:rStyle w:val="Hyperlink"/>
            <w:noProof/>
            <w:rtl/>
            <w:lang w:bidi="fa-IR"/>
          </w:rPr>
          <w:t xml:space="preserve"> </w:t>
        </w:r>
        <w:r w:rsidRPr="00945A22">
          <w:rPr>
            <w:rStyle w:val="Hyperlink"/>
            <w:rFonts w:hint="eastAsia"/>
            <w:noProof/>
            <w:rtl/>
            <w:lang w:bidi="fa-IR"/>
          </w:rPr>
          <w:t>کارگزاران</w:t>
        </w:r>
        <w:r w:rsidRPr="00945A22">
          <w:rPr>
            <w:rStyle w:val="Hyperlink"/>
            <w:noProof/>
            <w:rtl/>
            <w:lang w:bidi="fa-IR"/>
          </w:rPr>
          <w:t xml:space="preserve"> </w:t>
        </w:r>
        <w:r w:rsidRPr="00945A22">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551</w:t>
        </w:r>
        <w:r>
          <w:rPr>
            <w:noProof/>
            <w:webHidden/>
            <w:rtl/>
          </w:rPr>
          <w:fldChar w:fldCharType="end"/>
        </w:r>
      </w:hyperlink>
    </w:p>
    <w:p w:rsidR="008566EC" w:rsidRDefault="008566EC" w:rsidP="00D700A8">
      <w:pPr>
        <w:pStyle w:val="32"/>
        <w:tabs>
          <w:tab w:val="right" w:leader="dot" w:pos="7191"/>
        </w:tabs>
        <w:rPr>
          <w:rFonts w:ascii="Calibri" w:eastAsia="Times New Roman" w:hAnsi="Calibri" w:cs="Arial"/>
          <w:noProof/>
          <w:sz w:val="22"/>
          <w:szCs w:val="22"/>
          <w:rtl/>
        </w:rPr>
      </w:pPr>
      <w:hyperlink w:anchor="_Toc260068517" w:history="1">
        <w:r w:rsidR="00D700A8">
          <w:rPr>
            <w:rStyle w:val="Hyperlink"/>
            <w:rFonts w:hint="cs"/>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توب</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شفاه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کتب</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18"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خالد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ول</w:t>
        </w:r>
        <w:r w:rsidRPr="00945A22">
          <w:rPr>
            <w:rStyle w:val="Hyperlink"/>
            <w:rFonts w:hint="cs"/>
            <w:noProof/>
            <w:rtl/>
            <w:lang w:bidi="fa-IR"/>
          </w:rPr>
          <w:t>ی</w:t>
        </w:r>
        <w:r w:rsidRPr="00945A22">
          <w:rPr>
            <w:rStyle w:val="Hyperlink"/>
            <w:rFonts w:hint="eastAsia"/>
            <w:noProof/>
            <w:rtl/>
            <w:lang w:bidi="fa-IR"/>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19"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نخست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2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دوم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عزل</w:t>
        </w:r>
        <w:r w:rsidRPr="00945A22">
          <w:rPr>
            <w:rStyle w:val="Hyperlink"/>
            <w:noProof/>
            <w:rtl/>
            <w:lang w:bidi="fa-IR"/>
          </w:rPr>
          <w:t xml:space="preserve"> </w:t>
        </w:r>
        <w:r w:rsidRPr="00945A22">
          <w:rPr>
            <w:rStyle w:val="Hyperlink"/>
            <w:rFonts w:hint="eastAsia"/>
            <w:noProof/>
            <w:rtl/>
            <w:lang w:bidi="fa-IR"/>
          </w:rPr>
          <w:t>خالد</w:t>
        </w:r>
        <w:r w:rsidRPr="00945A22">
          <w:rPr>
            <w:rStyle w:val="Hyperlink"/>
            <w:noProof/>
            <w:rtl/>
            <w:lang w:bidi="fa-IR"/>
          </w:rPr>
          <w:t xml:space="preserve"> </w:t>
        </w:r>
        <w:r w:rsidRPr="00945A22">
          <w:rPr>
            <w:rStyle w:val="Hyperlink"/>
            <w:rFonts w:hint="eastAsia"/>
            <w:noProof/>
            <w:rtl/>
            <w:lang w:bidi="fa-IR"/>
          </w:rPr>
          <w:t>توسط</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559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21"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اسباب</w:t>
        </w:r>
        <w:r w:rsidRPr="00945A22">
          <w:rPr>
            <w:rStyle w:val="Hyperlink"/>
            <w:noProof/>
            <w:rtl/>
            <w:lang w:bidi="fa-IR"/>
          </w:rPr>
          <w:t xml:space="preserve"> </w:t>
        </w:r>
        <w:r w:rsidRPr="00945A22">
          <w:rPr>
            <w:rStyle w:val="Hyperlink"/>
            <w:rFonts w:hint="eastAsia"/>
            <w:noProof/>
            <w:rtl/>
            <w:lang w:bidi="fa-IR"/>
          </w:rPr>
          <w:t>برکنار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خالد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ول</w:t>
        </w:r>
        <w:r w:rsidRPr="00945A22">
          <w:rPr>
            <w:rStyle w:val="Hyperlink"/>
            <w:rFonts w:hint="cs"/>
            <w:noProof/>
            <w:rtl/>
            <w:lang w:bidi="fa-IR"/>
          </w:rPr>
          <w:t>ی</w:t>
        </w:r>
        <w:r w:rsidRPr="00945A22">
          <w:rPr>
            <w:rStyle w:val="Hyperlink"/>
            <w:rFonts w:hint="eastAsia"/>
            <w:noProof/>
            <w:rtl/>
            <w:lang w:bidi="fa-IR"/>
          </w:rPr>
          <w:t>د</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561</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6" w:anchor="_Toc260068522" w:history="1">
        <w:r w:rsidRPr="008566EC">
          <w:rPr>
            <w:rStyle w:val="Hyperlink"/>
            <w:rFonts w:cs="B Yagut" w:hint="eastAsia"/>
            <w:noProof/>
            <w:rtl/>
          </w:rPr>
          <w:t>فصل</w:t>
        </w:r>
        <w:r w:rsidRPr="008566EC">
          <w:rPr>
            <w:rStyle w:val="Hyperlink"/>
            <w:rFonts w:cs="B Yagut"/>
            <w:noProof/>
            <w:rtl/>
          </w:rPr>
          <w:t xml:space="preserve"> </w:t>
        </w:r>
        <w:r w:rsidRPr="008566EC">
          <w:rPr>
            <w:rStyle w:val="Hyperlink"/>
            <w:rFonts w:cs="B Yagut" w:hint="eastAsia"/>
            <w:noProof/>
            <w:rtl/>
          </w:rPr>
          <w:t>ششم</w:t>
        </w:r>
        <w:r w:rsidRPr="008566EC">
          <w:rPr>
            <w:rStyle w:val="Hyperlink"/>
            <w:rFonts w:cs="B Yagut" w:hint="cs"/>
            <w:noProof/>
            <w:rtl/>
          </w:rPr>
          <w:t>:</w:t>
        </w:r>
        <w:r w:rsidRPr="008566EC">
          <w:rPr>
            <w:rStyle w:val="Hyperlink"/>
            <w:rFonts w:cs="B Yagut"/>
            <w:noProof/>
            <w:rtl/>
          </w:rPr>
          <w:t xml:space="preserve"> </w:t>
        </w:r>
        <w:r w:rsidRPr="008566EC">
          <w:rPr>
            <w:rStyle w:val="Hyperlink"/>
            <w:rFonts w:cs="B Yagut" w:hint="eastAsia"/>
            <w:noProof/>
            <w:rtl/>
          </w:rPr>
          <w:t>فتوحات</w:t>
        </w:r>
        <w:r w:rsidRPr="008566EC">
          <w:rPr>
            <w:rStyle w:val="Hyperlink"/>
            <w:rFonts w:cs="B Yagut"/>
            <w:noProof/>
            <w:rtl/>
          </w:rPr>
          <w:t xml:space="preserve"> </w:t>
        </w:r>
        <w:r w:rsidRPr="008566EC">
          <w:rPr>
            <w:rStyle w:val="Hyperlink"/>
            <w:rFonts w:cs="B Yagut" w:hint="eastAsia"/>
            <w:noProof/>
            <w:rtl/>
          </w:rPr>
          <w:t>در</w:t>
        </w:r>
        <w:r w:rsidRPr="008566EC">
          <w:rPr>
            <w:rStyle w:val="Hyperlink"/>
            <w:rFonts w:cs="B Yagut"/>
            <w:noProof/>
            <w:rtl/>
          </w:rPr>
          <w:t xml:space="preserve"> </w:t>
        </w:r>
        <w:r w:rsidRPr="008566EC">
          <w:rPr>
            <w:rStyle w:val="Hyperlink"/>
            <w:rFonts w:cs="B Yagut" w:hint="eastAsia"/>
            <w:noProof/>
            <w:rtl/>
          </w:rPr>
          <w:t>ناح</w:t>
        </w:r>
        <w:r w:rsidRPr="008566EC">
          <w:rPr>
            <w:rStyle w:val="Hyperlink"/>
            <w:rFonts w:cs="B Yagut" w:hint="cs"/>
            <w:noProof/>
            <w:rtl/>
          </w:rPr>
          <w:t>ی</w:t>
        </w:r>
        <w:r w:rsidRPr="008566EC">
          <w:rPr>
            <w:rStyle w:val="Hyperlink"/>
            <w:rFonts w:cs="B Yagut" w:hint="eastAsia"/>
            <w:noProof/>
            <w:rtl/>
          </w:rPr>
          <w:t>ه‌</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عراق</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جبهه‌</w:t>
        </w:r>
        <w:r w:rsidRPr="008566EC">
          <w:rPr>
            <w:rStyle w:val="Hyperlink"/>
            <w:rFonts w:cs="B Yagut" w:hint="cs"/>
            <w:noProof/>
            <w:rtl/>
          </w:rPr>
          <w:t>ی</w:t>
        </w:r>
        <w:r w:rsidRPr="008566EC">
          <w:rPr>
            <w:rStyle w:val="Hyperlink"/>
            <w:rFonts w:cs="B Yagut"/>
            <w:noProof/>
            <w:rtl/>
          </w:rPr>
          <w:t xml:space="preserve"> </w:t>
        </w:r>
        <w:r w:rsidRPr="008566EC">
          <w:rPr>
            <w:rStyle w:val="Hyperlink"/>
            <w:rFonts w:cs="B Yagut" w:hint="eastAsia"/>
            <w:noProof/>
            <w:rtl/>
          </w:rPr>
          <w:t>شرق</w:t>
        </w:r>
        <w:r w:rsidRPr="008566EC">
          <w:rPr>
            <w:rStyle w:val="Hyperlink"/>
            <w:rFonts w:cs="B Yagut" w:hint="cs"/>
            <w:noProof/>
            <w:rtl/>
          </w:rPr>
          <w:t>ی</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Toc260068522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567</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523"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مرحله‌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سرزم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مشرق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569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24"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ثقف</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فرمانده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مسئول</w:t>
        </w:r>
        <w:r w:rsidRPr="00945A22">
          <w:rPr>
            <w:rStyle w:val="Hyperlink"/>
            <w:noProof/>
            <w:rtl/>
            <w:lang w:bidi="fa-IR"/>
          </w:rPr>
          <w:t xml:space="preserve"> </w:t>
        </w:r>
        <w:r w:rsidRPr="00945A22">
          <w:rPr>
            <w:rStyle w:val="Hyperlink"/>
            <w:rFonts w:hint="eastAsia"/>
            <w:noProof/>
            <w:rtl/>
            <w:lang w:bidi="fa-IR"/>
          </w:rPr>
          <w:t>جبهه‌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569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25"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نمارق،</w:t>
        </w:r>
        <w:r w:rsidRPr="00945A22">
          <w:rPr>
            <w:rStyle w:val="Hyperlink"/>
            <w:noProof/>
            <w:rtl/>
            <w:lang w:bidi="fa-IR"/>
          </w:rPr>
          <w:t xml:space="preserve"> </w:t>
        </w:r>
        <w:r w:rsidRPr="00945A22">
          <w:rPr>
            <w:rStyle w:val="Hyperlink"/>
            <w:rFonts w:hint="eastAsia"/>
            <w:noProof/>
            <w:rtl/>
            <w:lang w:bidi="fa-IR"/>
          </w:rPr>
          <w:t>سقاط</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کسکر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باروسما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26"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نمارق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27" w:history="1">
        <w:r w:rsidRPr="00945A22">
          <w:rPr>
            <w:rStyle w:val="Hyperlink"/>
            <w:noProof/>
            <w:rtl/>
            <w:lang w:bidi="fa-IR"/>
          </w:rPr>
          <w:t xml:space="preserve">2- </w:t>
        </w:r>
        <w:r w:rsidRPr="00945A22">
          <w:rPr>
            <w:rStyle w:val="Hyperlink"/>
            <w:rFonts w:hint="eastAsia"/>
            <w:noProof/>
            <w:rtl/>
            <w:lang w:bidi="fa-IR"/>
          </w:rPr>
          <w:t>جنگ</w:t>
        </w:r>
        <w:r w:rsidRPr="00945A22">
          <w:rPr>
            <w:rStyle w:val="Hyperlink"/>
            <w:noProof/>
            <w:rtl/>
            <w:lang w:bidi="fa-IR"/>
          </w:rPr>
          <w:t xml:space="preserve"> </w:t>
        </w:r>
        <w:r w:rsidRPr="00945A22">
          <w:rPr>
            <w:rStyle w:val="Hyperlink"/>
            <w:rFonts w:hint="eastAsia"/>
            <w:noProof/>
            <w:rtl/>
            <w:lang w:bidi="fa-IR"/>
          </w:rPr>
          <w:t>سقاط</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کسکر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28" w:history="1">
        <w:r w:rsidRPr="00945A22">
          <w:rPr>
            <w:rStyle w:val="Hyperlink"/>
            <w:noProof/>
            <w:rtl/>
            <w:lang w:bidi="fa-IR"/>
          </w:rPr>
          <w:t xml:space="preserve">3-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باروسما</w:t>
        </w:r>
        <w:r w:rsidRPr="00945A22">
          <w:rPr>
            <w:rStyle w:val="Hyperlink"/>
            <w:noProof/>
            <w:rtl/>
            <w:lang w:bidi="fa-IR"/>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13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29"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جسر</w:t>
        </w:r>
        <w:r w:rsidRPr="00945A22">
          <w:rPr>
            <w:rStyle w:val="Hyperlink"/>
            <w:noProof/>
            <w:rtl/>
            <w:lang w:bidi="fa-IR"/>
          </w:rPr>
          <w:t xml:space="preserve"> (</w:t>
        </w:r>
        <w:r w:rsidRPr="00945A22">
          <w:rPr>
            <w:rStyle w:val="Hyperlink"/>
            <w:rFonts w:hint="eastAsia"/>
            <w:noProof/>
            <w:rtl/>
            <w:lang w:bidi="fa-IR"/>
          </w:rPr>
          <w:t>پل</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13 </w:t>
        </w:r>
        <w:r w:rsidRPr="00945A22">
          <w:rPr>
            <w:rStyle w:val="Hyperlink"/>
            <w:rFonts w:hint="eastAsia"/>
            <w:noProof/>
            <w:rtl/>
            <w:lang w:bidi="fa-IR"/>
          </w:rPr>
          <w:t>هجر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Toc260068529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0" w:history="1">
        <w:r w:rsidRPr="00945A22">
          <w:rPr>
            <w:rStyle w:val="Hyperlink"/>
            <w:rFonts w:hint="eastAsia"/>
            <w:noProof/>
            <w:rtl/>
            <w:lang w:bidi="fa-IR"/>
          </w:rPr>
          <w:t>مهم‌تر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پل</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31"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بو</w:t>
        </w:r>
        <w:r w:rsidRPr="00945A22">
          <w:rPr>
            <w:rStyle w:val="Hyperlink"/>
            <w:rFonts w:hint="cs"/>
            <w:noProof/>
            <w:rtl/>
            <w:lang w:bidi="fa-IR"/>
          </w:rPr>
          <w:t>ی</w:t>
        </w:r>
        <w:r w:rsidRPr="00945A22">
          <w:rPr>
            <w:rStyle w:val="Hyperlink"/>
            <w:rFonts w:hint="eastAsia"/>
            <w:noProof/>
            <w:rtl/>
            <w:lang w:bidi="fa-IR"/>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579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ar-KW"/>
          </w:rPr>
          <w:t>نشست</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جنگ</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fa-IR"/>
          </w:rPr>
          <w:t>پا</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معرکه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پش</w:t>
        </w:r>
        <w:r w:rsidRPr="00945A22">
          <w:rPr>
            <w:rStyle w:val="Hyperlink"/>
            <w:rFonts w:hint="cs"/>
            <w:noProof/>
            <w:rtl/>
            <w:lang w:bidi="fa-IR"/>
          </w:rPr>
          <w:t>ی</w:t>
        </w:r>
        <w:r w:rsidRPr="00945A22">
          <w:rPr>
            <w:rStyle w:val="Hyperlink"/>
            <w:rFonts w:hint="eastAsia"/>
            <w:noProof/>
            <w:rtl/>
            <w:lang w:bidi="fa-IR"/>
          </w:rPr>
          <w:t>مان</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مثن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خاطر</w:t>
        </w:r>
        <w:r w:rsidRPr="00945A22">
          <w:rPr>
            <w:rStyle w:val="Hyperlink"/>
            <w:noProof/>
            <w:rtl/>
            <w:lang w:bidi="fa-IR"/>
          </w:rPr>
          <w:t xml:space="preserve"> </w:t>
        </w:r>
        <w:r w:rsidRPr="00945A22">
          <w:rPr>
            <w:rStyle w:val="Hyperlink"/>
            <w:rFonts w:hint="eastAsia"/>
            <w:noProof/>
            <w:rtl/>
            <w:lang w:bidi="fa-IR"/>
          </w:rPr>
          <w:t>تخر</w:t>
        </w:r>
        <w:r w:rsidRPr="00945A22">
          <w:rPr>
            <w:rStyle w:val="Hyperlink"/>
            <w:rFonts w:hint="cs"/>
            <w:noProof/>
            <w:rtl/>
            <w:lang w:bidi="fa-IR"/>
          </w:rPr>
          <w:t>ی</w:t>
        </w:r>
        <w:r w:rsidRPr="00945A22">
          <w:rPr>
            <w:rStyle w:val="Hyperlink"/>
            <w:rFonts w:hint="eastAsia"/>
            <w:noProof/>
            <w:rtl/>
            <w:lang w:bidi="fa-IR"/>
          </w:rPr>
          <w:t>ب</w:t>
        </w:r>
        <w:r w:rsidRPr="00945A22">
          <w:rPr>
            <w:rStyle w:val="Hyperlink"/>
            <w:noProof/>
            <w:rtl/>
            <w:lang w:bidi="fa-IR"/>
          </w:rPr>
          <w:t xml:space="preserve"> </w:t>
        </w:r>
        <w:r w:rsidRPr="00945A22">
          <w:rPr>
            <w:rStyle w:val="Hyperlink"/>
            <w:rFonts w:hint="eastAsia"/>
            <w:noProof/>
            <w:rtl/>
            <w:lang w:bidi="fa-IR"/>
          </w:rPr>
          <w:t>پل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روانشناس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مثن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موضع</w:t>
        </w:r>
        <w:r w:rsidRPr="00945A22">
          <w:rPr>
            <w:rStyle w:val="Hyperlink"/>
            <w:noProof/>
            <w:rtl/>
            <w:lang w:bidi="fa-IR"/>
          </w:rPr>
          <w:t xml:space="preserve"> </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زنان</w:t>
        </w:r>
        <w:r w:rsidRPr="00945A22">
          <w:rPr>
            <w:rStyle w:val="Hyperlink"/>
            <w:noProof/>
            <w:rtl/>
            <w:lang w:bidi="fa-IR"/>
          </w:rPr>
          <w:t xml:space="preserve"> </w:t>
        </w:r>
        <w:r w:rsidRPr="00945A22">
          <w:rPr>
            <w:rStyle w:val="Hyperlink"/>
            <w:rFonts w:hint="eastAsia"/>
            <w:noProof/>
            <w:rtl/>
            <w:lang w:bidi="fa-IR"/>
          </w:rPr>
          <w:t>مجاهد</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تعق</w:t>
        </w:r>
        <w:r w:rsidRPr="00945A22">
          <w:rPr>
            <w:rStyle w:val="Hyperlink"/>
            <w:rFonts w:hint="cs"/>
            <w:noProof/>
            <w:rtl/>
            <w:lang w:bidi="fa-IR"/>
          </w:rPr>
          <w:t>ی</w:t>
        </w:r>
        <w:r w:rsidRPr="00945A22">
          <w:rPr>
            <w:rStyle w:val="Hyperlink"/>
            <w:rFonts w:hint="eastAsia"/>
            <w:noProof/>
            <w:rtl/>
            <w:lang w:bidi="fa-IR"/>
          </w:rPr>
          <w:t>ب</w:t>
        </w:r>
        <w:r w:rsidRPr="00945A22">
          <w:rPr>
            <w:rStyle w:val="Hyperlink"/>
            <w:noProof/>
            <w:rtl/>
            <w:lang w:bidi="fa-IR"/>
          </w:rPr>
          <w:t xml:space="preserve"> </w:t>
        </w:r>
        <w:r w:rsidRPr="00945A22">
          <w:rPr>
            <w:rStyle w:val="Hyperlink"/>
            <w:rFonts w:hint="eastAsia"/>
            <w:noProof/>
            <w:rtl/>
            <w:lang w:bidi="fa-IR"/>
          </w:rPr>
          <w:t>فرار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جنگ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37" w:history="1">
        <w:r w:rsidRPr="00945A22">
          <w:rPr>
            <w:rStyle w:val="Hyperlink"/>
            <w:rFonts w:hint="eastAsia"/>
            <w:noProof/>
            <w:rtl/>
            <w:lang w:bidi="fa-IR"/>
          </w:rPr>
          <w:t>پنجم</w:t>
        </w:r>
        <w:r w:rsidRPr="00945A22">
          <w:rPr>
            <w:rStyle w:val="Hyperlink"/>
            <w:noProof/>
            <w:rtl/>
            <w:lang w:bidi="fa-IR"/>
          </w:rPr>
          <w:t xml:space="preserve">: </w:t>
        </w:r>
        <w:r w:rsidRPr="00945A22">
          <w:rPr>
            <w:rStyle w:val="Hyperlink"/>
            <w:rFonts w:hint="eastAsia"/>
            <w:noProof/>
            <w:rtl/>
            <w:lang w:bidi="fa-IR"/>
          </w:rPr>
          <w:t>تاراج</w:t>
        </w:r>
        <w:r w:rsidRPr="00945A22">
          <w:rPr>
            <w:rStyle w:val="Hyperlink"/>
            <w:noProof/>
            <w:rtl/>
            <w:lang w:bidi="fa-IR"/>
          </w:rPr>
          <w:t xml:space="preserve"> </w:t>
        </w:r>
        <w:r w:rsidRPr="00945A22">
          <w:rPr>
            <w:rStyle w:val="Hyperlink"/>
            <w:rFonts w:hint="eastAsia"/>
            <w:noProof/>
            <w:rtl/>
            <w:lang w:bidi="fa-IR"/>
          </w:rPr>
          <w:t>اماکن</w:t>
        </w:r>
        <w:r w:rsidRPr="00945A22">
          <w:rPr>
            <w:rStyle w:val="Hyperlink"/>
            <w:noProof/>
            <w:rtl/>
            <w:lang w:bidi="fa-IR"/>
          </w:rPr>
          <w:t xml:space="preserve"> </w:t>
        </w:r>
        <w:r w:rsidRPr="00945A22">
          <w:rPr>
            <w:rStyle w:val="Hyperlink"/>
            <w:rFonts w:hint="eastAsia"/>
            <w:noProof/>
            <w:rtl/>
            <w:lang w:bidi="fa-IR"/>
          </w:rPr>
          <w:t>اقتصاد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دشمن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587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38"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واکنش</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ران</w:t>
        </w:r>
        <w:r w:rsidRPr="00945A22">
          <w:rPr>
            <w:rStyle w:val="Hyperlink"/>
            <w:rFonts w:hint="cs"/>
            <w:noProof/>
            <w:rtl/>
            <w:lang w:bidi="fa-IR"/>
          </w:rPr>
          <w:t>ی</w:t>
        </w:r>
        <w:r w:rsidRPr="00945A22">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39" w:history="1">
        <w:r w:rsidRPr="00945A22">
          <w:rPr>
            <w:rStyle w:val="Hyperlink"/>
            <w:rFonts w:hint="eastAsia"/>
            <w:noProof/>
            <w:rtl/>
            <w:lang w:bidi="fa-IR"/>
          </w:rPr>
          <w:t>سفارش‌ها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مثن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Toc260068539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591</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540"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41"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انتصاب</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وقاص</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فرمانده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سپاه</w:t>
        </w:r>
        <w:r w:rsidRPr="00945A22">
          <w:rPr>
            <w:rStyle w:val="Hyperlink"/>
            <w:noProof/>
            <w:rtl/>
            <w:lang w:bidi="fa-IR"/>
          </w:rPr>
          <w:t xml:space="preserve"> </w:t>
        </w:r>
        <w:r w:rsidRPr="00945A22">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2" w:history="1">
        <w:r w:rsidRPr="00945A22">
          <w:rPr>
            <w:rStyle w:val="Hyperlink"/>
            <w:noProof/>
            <w:rtl/>
            <w:lang w:bidi="fa-IR"/>
          </w:rPr>
          <w:t xml:space="preserve">1- </w:t>
        </w:r>
        <w:r w:rsidRPr="00945A22">
          <w:rPr>
            <w:rStyle w:val="Hyperlink"/>
            <w:rFonts w:hint="eastAsia"/>
            <w:noProof/>
            <w:rtl/>
            <w:lang w:bidi="fa-IR"/>
          </w:rPr>
          <w:t>توص</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وص</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سخنران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جمع</w:t>
        </w:r>
        <w:r w:rsidRPr="00945A22">
          <w:rPr>
            <w:rStyle w:val="Hyperlink"/>
            <w:noProof/>
            <w:rtl/>
            <w:lang w:bidi="fa-IR"/>
          </w:rPr>
          <w:t xml:space="preserve"> </w:t>
        </w:r>
        <w:r w:rsidRPr="00945A22">
          <w:rPr>
            <w:rStyle w:val="Hyperlink"/>
            <w:rFonts w:hint="eastAsia"/>
            <w:noProof/>
            <w:rtl/>
            <w:lang w:bidi="fa-IR"/>
          </w:rPr>
          <w:t>مجاهد</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رس</w:t>
        </w:r>
        <w:r w:rsidRPr="00945A22">
          <w:rPr>
            <w:rStyle w:val="Hyperlink"/>
            <w:rFonts w:hint="cs"/>
            <w:noProof/>
            <w:rtl/>
            <w:lang w:bidi="fa-IR"/>
          </w:rPr>
          <w:t>ی</w:t>
        </w:r>
        <w:r w:rsidRPr="00945A22">
          <w:rPr>
            <w:rStyle w:val="Hyperlink"/>
            <w:rFonts w:hint="eastAsia"/>
            <w:noProof/>
            <w:rtl/>
            <w:lang w:bidi="fa-IR"/>
          </w:rPr>
          <w:t>دن</w:t>
        </w:r>
        <w:r w:rsidRPr="00945A22">
          <w:rPr>
            <w:rStyle w:val="Hyperlink"/>
            <w:noProof/>
            <w:rtl/>
            <w:lang w:bidi="fa-IR"/>
          </w:rPr>
          <w:t xml:space="preserve"> </w:t>
        </w:r>
        <w:r w:rsidRPr="00945A22">
          <w:rPr>
            <w:rStyle w:val="Hyperlink"/>
            <w:rFonts w:hint="eastAsia"/>
            <w:noProof/>
            <w:rtl/>
            <w:lang w:bidi="fa-IR"/>
          </w:rPr>
          <w:t>سعد</w:t>
        </w:r>
        <w:r w:rsidRPr="00213B81">
          <w:rPr>
            <w:rStyle w:val="Hyperlink"/>
            <w:rFonts w:hint="cs"/>
            <w:b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وفات</w:t>
        </w:r>
        <w:r w:rsidRPr="00945A22">
          <w:rPr>
            <w:rStyle w:val="Hyperlink"/>
            <w:noProof/>
            <w:rtl/>
            <w:lang w:bidi="fa-IR"/>
          </w:rPr>
          <w:t xml:space="preserve"> </w:t>
        </w:r>
        <w:r w:rsidRPr="00945A22">
          <w:rPr>
            <w:rStyle w:val="Hyperlink"/>
            <w:rFonts w:hint="eastAsia"/>
            <w:noProof/>
            <w:rtl/>
            <w:lang w:bidi="fa-IR"/>
          </w:rPr>
          <w:t>مثن</w:t>
        </w:r>
        <w:r w:rsidRPr="00945A22">
          <w:rPr>
            <w:rStyle w:val="Hyperlink"/>
            <w:rFonts w:hint="cs"/>
            <w:noProof/>
            <w:rtl/>
            <w:lang w:bidi="fa-IR"/>
          </w:rPr>
          <w:t>ی</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6"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مس</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توص</w:t>
        </w:r>
        <w:r w:rsidRPr="00945A22">
          <w:rPr>
            <w:rStyle w:val="Hyperlink"/>
            <w:rFonts w:hint="cs"/>
            <w:noProof/>
            <w:rtl/>
            <w:lang w:bidi="fa-IR"/>
          </w:rPr>
          <w:t>ی</w:t>
        </w:r>
        <w:r w:rsidRPr="00945A22">
          <w:rPr>
            <w:rStyle w:val="Hyperlink"/>
            <w:rFonts w:hint="eastAsia"/>
            <w:noProof/>
            <w:rtl/>
            <w:lang w:bidi="fa-IR"/>
          </w:rPr>
          <w:t>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599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7"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استفاده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مرتد</w:t>
        </w:r>
        <w:r w:rsidRPr="00945A22">
          <w:rPr>
            <w:rStyle w:val="Hyperlink"/>
            <w:rFonts w:hint="cs"/>
            <w:noProof/>
            <w:rtl/>
            <w:lang w:bidi="fa-IR"/>
          </w:rPr>
          <w:t>ی</w:t>
        </w:r>
        <w:r w:rsidRPr="00945A22">
          <w:rPr>
            <w:rStyle w:val="Hyperlink"/>
            <w:rFonts w:hint="eastAsia"/>
            <w:noProof/>
            <w:rtl/>
            <w:lang w:bidi="fa-IR"/>
          </w:rPr>
          <w:t>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توبه</w:t>
        </w:r>
        <w:r w:rsidRPr="00945A22">
          <w:rPr>
            <w:rStyle w:val="Hyperlink"/>
            <w:noProof/>
            <w:rtl/>
            <w:lang w:bidi="fa-IR"/>
          </w:rPr>
          <w:t xml:space="preserve"> </w:t>
        </w:r>
        <w:r w:rsidRPr="00945A22">
          <w:rPr>
            <w:rStyle w:val="Hyperlink"/>
            <w:rFonts w:hint="eastAsia"/>
            <w:noProof/>
            <w:rtl/>
            <w:lang w:bidi="fa-IR"/>
          </w:rPr>
          <w:t>کرده‌اند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602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8"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نامه‌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اب</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وقاص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603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49" w:history="1">
        <w:r w:rsidRPr="00945A22">
          <w:rPr>
            <w:rStyle w:val="Hyperlink"/>
            <w:noProof/>
            <w:rtl/>
            <w:lang w:bidi="fa-IR"/>
          </w:rPr>
          <w:t>8</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اسباب</w:t>
        </w:r>
        <w:r w:rsidRPr="00945A22">
          <w:rPr>
            <w:rStyle w:val="Hyperlink"/>
            <w:noProof/>
            <w:rtl/>
            <w:lang w:bidi="fa-IR"/>
          </w:rPr>
          <w:t xml:space="preserve"> </w:t>
        </w:r>
        <w:r w:rsidRPr="00945A22">
          <w:rPr>
            <w:rStyle w:val="Hyperlink"/>
            <w:rFonts w:hint="eastAsia"/>
            <w:noProof/>
            <w:rtl/>
            <w:lang w:bidi="fa-IR"/>
          </w:rPr>
          <w:t>معنو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روز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نظر</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Toc260068549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604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0" w:history="1">
        <w:r w:rsidRPr="00945A22">
          <w:rPr>
            <w:rStyle w:val="Hyperlink"/>
            <w:noProof/>
            <w:rtl/>
            <w:lang w:bidi="fa-IR"/>
          </w:rPr>
          <w:t>9</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سعد</w:t>
        </w:r>
        <w:r w:rsidRPr="00213B81">
          <w:rPr>
            <w:rStyle w:val="Hyperlink"/>
            <w:rFonts w:hint="cs"/>
            <w:b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دان</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موقع</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دو</w:t>
        </w:r>
        <w:r w:rsidRPr="00945A22">
          <w:rPr>
            <w:rStyle w:val="Hyperlink"/>
            <w:noProof/>
            <w:rtl/>
            <w:lang w:bidi="fa-IR"/>
          </w:rPr>
          <w:t xml:space="preserve"> </w:t>
        </w:r>
        <w:r w:rsidRPr="00945A22">
          <w:rPr>
            <w:rStyle w:val="Hyperlink"/>
            <w:rFonts w:hint="eastAsia"/>
            <w:noProof/>
            <w:rtl/>
            <w:lang w:bidi="fa-IR"/>
          </w:rPr>
          <w:t>سپاه</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توص</w:t>
        </w:r>
        <w:r w:rsidRPr="00945A22">
          <w:rPr>
            <w:rStyle w:val="Hyperlink"/>
            <w:rFonts w:hint="cs"/>
            <w:noProof/>
            <w:rtl/>
            <w:lang w:bidi="fa-IR"/>
          </w:rPr>
          <w:t>ی</w:t>
        </w:r>
        <w:r w:rsidRPr="00945A22">
          <w:rPr>
            <w:rStyle w:val="Hyperlink"/>
            <w:rFonts w:hint="eastAsia"/>
            <w:noProof/>
            <w:rtl/>
            <w:lang w:bidi="fa-IR"/>
          </w:rPr>
          <w:t>ف</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605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51"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دستور</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پادشاه</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ران</w:t>
        </w:r>
        <w:r w:rsidRPr="00945A22">
          <w:rPr>
            <w:rStyle w:val="Hyperlink"/>
            <w:noProof/>
            <w:rtl/>
            <w:lang w:bidi="fa-IR"/>
          </w:rPr>
          <w:t xml:space="preserve"> </w:t>
        </w:r>
        <w:r w:rsidRPr="00945A22">
          <w:rPr>
            <w:rStyle w:val="Hyperlink"/>
            <w:rFonts w:hint="eastAsia"/>
            <w:noProof/>
            <w:rtl/>
            <w:lang w:bidi="fa-IR"/>
          </w:rPr>
          <w:t>وارد</w:t>
        </w:r>
        <w:r w:rsidRPr="00945A22">
          <w:rPr>
            <w:rStyle w:val="Hyperlink"/>
            <w:noProof/>
            <w:rtl/>
            <w:lang w:bidi="fa-IR"/>
          </w:rPr>
          <w:t xml:space="preserve"> </w:t>
        </w:r>
        <w:r w:rsidRPr="00945A22">
          <w:rPr>
            <w:rStyle w:val="Hyperlink"/>
            <w:rFonts w:hint="eastAsia"/>
            <w:noProof/>
            <w:rtl/>
            <w:lang w:bidi="fa-IR"/>
          </w:rPr>
          <w:t>مذاکره</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606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52"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سعد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مذاکره</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رستم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610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53"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آمادگ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جنگ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4" w:history="1">
        <w:r w:rsidRPr="00945A22">
          <w:rPr>
            <w:rStyle w:val="Hyperlink"/>
            <w:rFonts w:hint="eastAsia"/>
            <w:noProof/>
            <w:rtl/>
            <w:lang w:bidi="fa-IR"/>
          </w:rPr>
          <w:t>صدا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اذانِ</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رستم</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وحشت</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اندازد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5"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اول</w:t>
        </w:r>
        <w:r w:rsidRPr="00945A22">
          <w:rPr>
            <w:rStyle w:val="Hyperlink"/>
            <w:noProof/>
            <w:rtl/>
            <w:lang w:bidi="fa-IR"/>
          </w:rPr>
          <w:t xml:space="preserve"> </w:t>
        </w:r>
        <w:r w:rsidRPr="00945A22">
          <w:rPr>
            <w:rStyle w:val="Hyperlink"/>
            <w:rFonts w:hint="eastAsia"/>
            <w:noProof/>
            <w:rtl/>
            <w:lang w:bidi="fa-IR"/>
          </w:rPr>
          <w:t>جنگ</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ارماث</w:t>
        </w:r>
        <w:r w:rsidRPr="00945A2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619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6"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أغواث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625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7"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جنگ</w:t>
        </w:r>
        <w:r w:rsidRPr="00945A22">
          <w:rPr>
            <w:rStyle w:val="Hyperlink"/>
            <w:noProof/>
            <w:rtl/>
            <w:lang w:bidi="fa-IR"/>
          </w:rPr>
          <w:t xml:space="preserve"> </w:t>
        </w:r>
        <w:r w:rsidRPr="00945A22">
          <w:rPr>
            <w:rStyle w:val="Hyperlink"/>
            <w:rFonts w:hint="eastAsia"/>
            <w:noProof/>
            <w:rtl/>
            <w:lang w:bidi="fa-IR"/>
          </w:rPr>
          <w:t>معروف</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عماس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634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58"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روز</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639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59"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درسها،</w:t>
        </w:r>
        <w:r w:rsidRPr="00945A22">
          <w:rPr>
            <w:rStyle w:val="Hyperlink"/>
            <w:noProof/>
            <w:rtl/>
            <w:lang w:bidi="fa-IR"/>
          </w:rPr>
          <w:t xml:space="preserve"> </w:t>
        </w:r>
        <w:r w:rsidRPr="00945A22">
          <w:rPr>
            <w:rStyle w:val="Hyperlink"/>
            <w:rFonts w:hint="eastAsia"/>
            <w:noProof/>
            <w:rtl/>
            <w:lang w:bidi="fa-IR"/>
          </w:rPr>
          <w:t>فوا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نکات</w:t>
        </w:r>
        <w:r w:rsidRPr="00945A22">
          <w:rPr>
            <w:rStyle w:val="Hyperlink"/>
            <w:noProof/>
            <w:rtl/>
            <w:lang w:bidi="fa-IR"/>
          </w:rPr>
          <w:t xml:space="preserve"> </w:t>
        </w:r>
        <w:r w:rsidRPr="00945A22">
          <w:rPr>
            <w:rStyle w:val="Hyperlink"/>
            <w:rFonts w:hint="eastAsia"/>
            <w:noProof/>
            <w:rtl/>
            <w:lang w:bidi="fa-IR"/>
          </w:rPr>
          <w:t>عبرت</w:t>
        </w:r>
        <w:r w:rsidRPr="00945A22">
          <w:rPr>
            <w:rStyle w:val="Hyperlink"/>
            <w:noProof/>
            <w:rtl/>
            <w:lang w:bidi="fa-IR"/>
          </w:rPr>
          <w:t xml:space="preserve"> </w:t>
        </w:r>
        <w:r w:rsidRPr="00945A22">
          <w:rPr>
            <w:rStyle w:val="Hyperlink"/>
            <w:rFonts w:hint="eastAsia"/>
            <w:noProof/>
            <w:rtl/>
            <w:lang w:bidi="fa-IR"/>
          </w:rPr>
          <w:t>آموز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Toc260068559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0" w:history="1">
        <w:r w:rsidRPr="00945A22">
          <w:rPr>
            <w:rStyle w:val="Hyperlink"/>
            <w:noProof/>
            <w:rtl/>
            <w:lang w:bidi="fa-IR"/>
          </w:rPr>
          <w:t xml:space="preserve">1- </w:t>
        </w:r>
        <w:r w:rsidRPr="00945A22">
          <w:rPr>
            <w:rStyle w:val="Hyperlink"/>
            <w:rFonts w:hint="eastAsia"/>
            <w:noProof/>
            <w:rtl/>
            <w:lang w:bidi="fa-IR"/>
          </w:rPr>
          <w:t>تار</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وقوع</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اثر</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فرا</w:t>
        </w:r>
        <w:r w:rsidRPr="00945A22">
          <w:rPr>
            <w:rStyle w:val="Hyperlink"/>
            <w:rFonts w:hint="cs"/>
            <w:noProof/>
            <w:rtl/>
            <w:lang w:bidi="fa-IR"/>
          </w:rPr>
          <w:t>ی</w:t>
        </w:r>
        <w:r w:rsidRPr="00945A22">
          <w:rPr>
            <w:rStyle w:val="Hyperlink"/>
            <w:rFonts w:hint="eastAsia"/>
            <w:noProof/>
            <w:rtl/>
            <w:lang w:bidi="fa-IR"/>
          </w:rPr>
          <w:t>ند</w:t>
        </w:r>
        <w:r w:rsidRPr="00945A22">
          <w:rPr>
            <w:rStyle w:val="Hyperlink"/>
            <w:noProof/>
            <w:rtl/>
            <w:lang w:bidi="fa-IR"/>
          </w:rPr>
          <w:t xml:space="preserve"> </w:t>
        </w:r>
        <w:r w:rsidRPr="00945A22">
          <w:rPr>
            <w:rStyle w:val="Hyperlink"/>
            <w:rFonts w:hint="eastAsia"/>
            <w:noProof/>
            <w:rtl/>
            <w:lang w:bidi="fa-IR"/>
          </w:rPr>
          <w:t>فتوحات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1" w:history="1">
        <w:r w:rsidRPr="00945A22">
          <w:rPr>
            <w:rStyle w:val="Hyperlink"/>
            <w:noProof/>
            <w:rtl/>
            <w:lang w:bidi="fa-IR"/>
          </w:rPr>
          <w:t xml:space="preserve">2- </w:t>
        </w:r>
        <w:r w:rsidRPr="00945A22">
          <w:rPr>
            <w:rStyle w:val="Hyperlink"/>
            <w:rFonts w:hint="eastAsia"/>
            <w:noProof/>
            <w:rtl/>
            <w:lang w:bidi="fa-IR"/>
          </w:rPr>
          <w:t>خطبه‌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پس</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2" w:history="1">
        <w:r w:rsidRPr="00945A22">
          <w:rPr>
            <w:rStyle w:val="Hyperlink"/>
            <w:noProof/>
            <w:rtl/>
            <w:lang w:bidi="fa-IR"/>
          </w:rPr>
          <w:t xml:space="preserve">3-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تعهدات</w:t>
        </w:r>
        <w:r w:rsidRPr="00945A22">
          <w:rPr>
            <w:rStyle w:val="Hyperlink"/>
            <w:noProof/>
            <w:rtl/>
            <w:lang w:bidi="fa-IR"/>
          </w:rPr>
          <w:t xml:space="preserve"> </w:t>
        </w:r>
        <w:r w:rsidRPr="00945A22">
          <w:rPr>
            <w:rStyle w:val="Hyperlink"/>
            <w:rFonts w:hint="eastAsia"/>
            <w:noProof/>
            <w:rtl/>
            <w:lang w:bidi="fa-IR"/>
          </w:rPr>
          <w:t>خو</w:t>
        </w:r>
        <w:r w:rsidRPr="00945A22">
          <w:rPr>
            <w:rStyle w:val="Hyperlink"/>
            <w:rFonts w:hint="cs"/>
            <w:noProof/>
            <w:rtl/>
            <w:lang w:bidi="fa-IR"/>
          </w:rPr>
          <w:t>ی</w:t>
        </w:r>
        <w:r w:rsidRPr="00945A22">
          <w:rPr>
            <w:rStyle w:val="Hyperlink"/>
            <w:rFonts w:hint="eastAsia"/>
            <w:noProof/>
            <w:rtl/>
            <w:lang w:bidi="fa-IR"/>
          </w:rPr>
          <w:t>ش</w:t>
        </w:r>
        <w:r w:rsidRPr="00945A22">
          <w:rPr>
            <w:rStyle w:val="Hyperlink"/>
            <w:noProof/>
            <w:rtl/>
            <w:lang w:bidi="fa-IR"/>
          </w:rPr>
          <w:t xml:space="preserve"> </w:t>
        </w:r>
        <w:r w:rsidRPr="00945A22">
          <w:rPr>
            <w:rStyle w:val="Hyperlink"/>
            <w:rFonts w:hint="eastAsia"/>
            <w:noProof/>
            <w:rtl/>
            <w:lang w:bidi="fa-IR"/>
          </w:rPr>
          <w:t>پا</w:t>
        </w:r>
        <w:r w:rsidRPr="00945A22">
          <w:rPr>
            <w:rStyle w:val="Hyperlink"/>
            <w:rFonts w:hint="cs"/>
            <w:noProof/>
            <w:rtl/>
            <w:lang w:bidi="fa-IR"/>
          </w:rPr>
          <w:t>ی</w:t>
        </w:r>
        <w:r w:rsidRPr="00945A22">
          <w:rPr>
            <w:rStyle w:val="Hyperlink"/>
            <w:rFonts w:hint="eastAsia"/>
            <w:noProof/>
            <w:rtl/>
            <w:lang w:bidi="fa-IR"/>
          </w:rPr>
          <w:t>بند</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مانند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3" w:history="1">
        <w:r w:rsidRPr="00945A22">
          <w:rPr>
            <w:rStyle w:val="Hyperlink"/>
            <w:noProof/>
            <w:rtl/>
            <w:lang w:bidi="fa-IR"/>
          </w:rPr>
          <w:t xml:space="preserve">4-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rFonts w:hint="eastAsia"/>
            <w:noProof/>
            <w:rtl/>
            <w:lang w:bidi="fa-IR"/>
          </w:rPr>
          <w:t>خمس</w:t>
        </w:r>
        <w:r w:rsidRPr="00945A22">
          <w:rPr>
            <w:rStyle w:val="Hyperlink"/>
            <w:noProof/>
            <w:rtl/>
            <w:lang w:bidi="fa-IR"/>
          </w:rPr>
          <w:t xml:space="preserve"> </w:t>
        </w:r>
        <w:r w:rsidRPr="00945A22">
          <w:rPr>
            <w:rStyle w:val="Hyperlink"/>
            <w:rFonts w:hint="eastAsia"/>
            <w:noProof/>
            <w:rtl/>
            <w:lang w:bidi="fa-IR"/>
          </w:rPr>
          <w:t>غنا</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جنگجو</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گرداند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4" w:history="1">
        <w:r w:rsidRPr="00945A22">
          <w:rPr>
            <w:rStyle w:val="Hyperlink"/>
            <w:noProof/>
            <w:rtl/>
            <w:lang w:bidi="fa-IR"/>
          </w:rPr>
          <w:t xml:space="preserve">5 </w:t>
        </w:r>
        <w:r w:rsidRPr="00945A22">
          <w:rPr>
            <w:rStyle w:val="Hyperlink"/>
            <w:rFonts w:cs="Times New Roman"/>
            <w:noProof/>
            <w:rtl/>
            <w:lang w:bidi="fa-IR"/>
          </w:rPr>
          <w:t>–</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برگرداندن</w:t>
        </w:r>
        <w:r w:rsidRPr="00945A22">
          <w:rPr>
            <w:rStyle w:val="Hyperlink"/>
            <w:noProof/>
            <w:rtl/>
            <w:lang w:bidi="fa-IR"/>
          </w:rPr>
          <w:t xml:space="preserve"> </w:t>
        </w:r>
        <w:r w:rsidRPr="00945A22">
          <w:rPr>
            <w:rStyle w:val="Hyperlink"/>
            <w:rFonts w:hint="eastAsia"/>
            <w:noProof/>
            <w:rtl/>
            <w:lang w:bidi="fa-IR"/>
          </w:rPr>
          <w:t>ح</w:t>
        </w:r>
        <w:r w:rsidRPr="00945A22">
          <w:rPr>
            <w:rStyle w:val="Hyperlink"/>
            <w:rFonts w:hint="cs"/>
            <w:noProof/>
            <w:rtl/>
            <w:lang w:bidi="fa-IR"/>
          </w:rPr>
          <w:t>ی</w:t>
        </w:r>
        <w:r w:rsidRPr="00945A22">
          <w:rPr>
            <w:rStyle w:val="Hyperlink"/>
            <w:rFonts w:hint="eastAsia"/>
            <w:noProof/>
            <w:rtl/>
            <w:lang w:bidi="fa-IR"/>
          </w:rPr>
          <w:t>ث</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زهره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حو</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5" w:history="1">
        <w:r w:rsidRPr="00945A22">
          <w:rPr>
            <w:rStyle w:val="Hyperlink"/>
            <w:noProof/>
            <w:rtl/>
            <w:lang w:bidi="fa-IR"/>
          </w:rPr>
          <w:t xml:space="preserve">6 </w:t>
        </w:r>
        <w:r w:rsidRPr="00945A22">
          <w:rPr>
            <w:rStyle w:val="Hyperlink"/>
            <w:rFonts w:cs="Times New Roman"/>
            <w:noProof/>
            <w:rtl/>
            <w:lang w:bidi="fa-IR"/>
          </w:rPr>
          <w:t>–</w:t>
        </w:r>
        <w:r w:rsidRPr="00945A22">
          <w:rPr>
            <w:rStyle w:val="Hyperlink"/>
            <w:noProof/>
            <w:rtl/>
            <w:lang w:bidi="fa-IR"/>
          </w:rPr>
          <w:t xml:space="preserve"> </w:t>
        </w:r>
        <w:r w:rsidRPr="00945A22">
          <w:rPr>
            <w:rStyle w:val="Hyperlink"/>
            <w:rFonts w:hint="eastAsia"/>
            <w:noProof/>
            <w:rtl/>
            <w:lang w:bidi="fa-IR"/>
          </w:rPr>
          <w:t>رقابت</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اذان</w:t>
        </w:r>
        <w:r w:rsidRPr="00945A22">
          <w:rPr>
            <w:rStyle w:val="Hyperlink"/>
            <w:noProof/>
            <w:rtl/>
            <w:lang w:bidi="fa-IR"/>
          </w:rPr>
          <w:t xml:space="preserve"> </w:t>
        </w:r>
        <w:r w:rsidRPr="00945A22">
          <w:rPr>
            <w:rStyle w:val="Hyperlink"/>
            <w:rFonts w:hint="eastAsia"/>
            <w:noProof/>
            <w:rtl/>
            <w:lang w:bidi="fa-IR"/>
          </w:rPr>
          <w:t>گفتن</w:t>
        </w:r>
        <w:r w:rsidRPr="00945A22">
          <w:rPr>
            <w:rStyle w:val="Hyperlink"/>
            <w:noProof/>
            <w:rtl/>
            <w:lang w:bidi="fa-IR"/>
          </w:rPr>
          <w:t xml:space="preserve"> </w:t>
        </w:r>
        <w:r w:rsidRPr="00945A22">
          <w:rPr>
            <w:rStyle w:val="Hyperlink"/>
            <w:rFonts w:hint="eastAsia"/>
            <w:noProof/>
            <w:rtl/>
            <w:lang w:bidi="fa-IR"/>
          </w:rPr>
          <w:t>پس</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شهادت</w:t>
        </w:r>
        <w:r w:rsidRPr="00945A22">
          <w:rPr>
            <w:rStyle w:val="Hyperlink"/>
            <w:noProof/>
            <w:rtl/>
            <w:lang w:bidi="fa-IR"/>
          </w:rPr>
          <w:t xml:space="preserve"> </w:t>
        </w:r>
        <w:r w:rsidRPr="00945A22">
          <w:rPr>
            <w:rStyle w:val="Hyperlink"/>
            <w:rFonts w:hint="eastAsia"/>
            <w:noProof/>
            <w:rtl/>
            <w:lang w:bidi="fa-IR"/>
          </w:rPr>
          <w:t>مؤذن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6" w:history="1">
        <w:r w:rsidRPr="00945A22">
          <w:rPr>
            <w:rStyle w:val="Hyperlink"/>
            <w:noProof/>
            <w:rtl/>
            <w:lang w:bidi="fa-IR"/>
          </w:rPr>
          <w:t xml:space="preserve">7 </w:t>
        </w:r>
        <w:r w:rsidRPr="00945A22">
          <w:rPr>
            <w:rStyle w:val="Hyperlink"/>
            <w:rFonts w:cs="Times New Roman"/>
            <w:noProof/>
            <w:rtl/>
            <w:lang w:bidi="fa-IR"/>
          </w:rPr>
          <w:t>–</w:t>
        </w:r>
        <w:r w:rsidRPr="00945A22">
          <w:rPr>
            <w:rStyle w:val="Hyperlink"/>
            <w:noProof/>
            <w:rtl/>
            <w:lang w:bidi="fa-IR"/>
          </w:rPr>
          <w:t xml:space="preserve"> </w:t>
        </w:r>
        <w:r w:rsidRPr="00945A22">
          <w:rPr>
            <w:rStyle w:val="Hyperlink"/>
            <w:rFonts w:hint="eastAsia"/>
            <w:noProof/>
            <w:rtl/>
            <w:lang w:bidi="fa-IR"/>
          </w:rPr>
          <w:t>تاکت</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قادس</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649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7" w:history="1">
        <w:r w:rsidRPr="00945A22">
          <w:rPr>
            <w:rStyle w:val="Hyperlink"/>
            <w:noProof/>
            <w:rtl/>
            <w:lang w:val="en-AU" w:bidi="ar-KW"/>
          </w:rPr>
          <w:t xml:space="preserve">8- </w:t>
        </w:r>
        <w:r w:rsidRPr="00945A22">
          <w:rPr>
            <w:rStyle w:val="Hyperlink"/>
            <w:rFonts w:hint="eastAsia"/>
            <w:noProof/>
            <w:rtl/>
            <w:lang w:val="en-AU" w:bidi="ar-KW"/>
          </w:rPr>
          <w:t>اشعار</w:t>
        </w:r>
        <w:r w:rsidRPr="00945A22">
          <w:rPr>
            <w:rStyle w:val="Hyperlink"/>
            <w:rFonts w:hint="cs"/>
            <w:noProof/>
            <w:rtl/>
            <w:lang w:val="en-AU" w:bidi="ar-KW"/>
          </w:rPr>
          <w:t>ی</w:t>
        </w:r>
        <w:r w:rsidRPr="00945A22">
          <w:rPr>
            <w:rStyle w:val="Hyperlink"/>
            <w:noProof/>
            <w:rtl/>
            <w:lang w:val="en-AU" w:bidi="ar-KW"/>
          </w:rPr>
          <w:t xml:space="preserve"> </w:t>
        </w:r>
        <w:r w:rsidRPr="00945A22">
          <w:rPr>
            <w:rStyle w:val="Hyperlink"/>
            <w:rFonts w:hint="eastAsia"/>
            <w:noProof/>
            <w:rtl/>
            <w:lang w:val="en-AU" w:bidi="ar-KW"/>
          </w:rPr>
          <w:t>که‌</w:t>
        </w:r>
        <w:r w:rsidRPr="00945A22">
          <w:rPr>
            <w:rStyle w:val="Hyperlink"/>
            <w:noProof/>
            <w:rtl/>
            <w:lang w:val="en-AU" w:bidi="ar-KW"/>
          </w:rPr>
          <w:t xml:space="preserve"> </w:t>
        </w:r>
        <w:r w:rsidRPr="00945A22">
          <w:rPr>
            <w:rStyle w:val="Hyperlink"/>
            <w:rFonts w:hint="eastAsia"/>
            <w:noProof/>
            <w:rtl/>
            <w:lang w:val="en-AU" w:bidi="ar-KW"/>
          </w:rPr>
          <w:t>در</w:t>
        </w:r>
        <w:r w:rsidRPr="00945A22">
          <w:rPr>
            <w:rStyle w:val="Hyperlink"/>
            <w:noProof/>
            <w:rtl/>
            <w:lang w:val="en-AU" w:bidi="ar-KW"/>
          </w:rPr>
          <w:t xml:space="preserve"> </w:t>
        </w:r>
        <w:r w:rsidRPr="00945A22">
          <w:rPr>
            <w:rStyle w:val="Hyperlink"/>
            <w:rFonts w:hint="eastAsia"/>
            <w:noProof/>
            <w:rtl/>
            <w:lang w:val="en-AU" w:bidi="ar-KW"/>
          </w:rPr>
          <w:t>جنگ</w:t>
        </w:r>
        <w:r w:rsidRPr="00945A22">
          <w:rPr>
            <w:rStyle w:val="Hyperlink"/>
            <w:noProof/>
            <w:rtl/>
            <w:lang w:val="en-AU" w:bidi="ar-KW"/>
          </w:rPr>
          <w:t xml:space="preserve"> </w:t>
        </w:r>
        <w:r w:rsidRPr="00945A22">
          <w:rPr>
            <w:rStyle w:val="Hyperlink"/>
            <w:rFonts w:hint="eastAsia"/>
            <w:noProof/>
            <w:rtl/>
            <w:lang w:val="en-AU" w:bidi="ar-KW"/>
          </w:rPr>
          <w:t>قادس</w:t>
        </w:r>
        <w:r w:rsidRPr="00945A22">
          <w:rPr>
            <w:rStyle w:val="Hyperlink"/>
            <w:rFonts w:hint="cs"/>
            <w:noProof/>
            <w:rtl/>
            <w:lang w:val="en-AU" w:bidi="ar-KW"/>
          </w:rPr>
          <w:t>ی</w:t>
        </w:r>
        <w:r w:rsidRPr="00945A22">
          <w:rPr>
            <w:rStyle w:val="Hyperlink"/>
            <w:rFonts w:hint="eastAsia"/>
            <w:noProof/>
            <w:rtl/>
            <w:lang w:val="en-AU" w:bidi="ar-KW"/>
          </w:rPr>
          <w:t>ه‌</w:t>
        </w:r>
        <w:r w:rsidRPr="00945A22">
          <w:rPr>
            <w:rStyle w:val="Hyperlink"/>
            <w:noProof/>
            <w:rtl/>
            <w:lang w:val="en-AU" w:bidi="ar-KW"/>
          </w:rPr>
          <w:t xml:space="preserve"> </w:t>
        </w:r>
        <w:r w:rsidRPr="00945A22">
          <w:rPr>
            <w:rStyle w:val="Hyperlink"/>
            <w:rFonts w:hint="eastAsia"/>
            <w:noProof/>
            <w:rtl/>
            <w:lang w:val="en-AU" w:bidi="ar-KW"/>
          </w:rPr>
          <w:t>سروده‌</w:t>
        </w:r>
        <w:r w:rsidRPr="00945A22">
          <w:rPr>
            <w:rStyle w:val="Hyperlink"/>
            <w:noProof/>
            <w:rtl/>
            <w:lang w:val="en-AU" w:bidi="ar-KW"/>
          </w:rPr>
          <w:t xml:space="preserve"> </w:t>
        </w:r>
        <w:r w:rsidRPr="00945A22">
          <w:rPr>
            <w:rStyle w:val="Hyperlink"/>
            <w:rFonts w:hint="eastAsia"/>
            <w:noProof/>
            <w:rtl/>
            <w:lang w:val="en-AU" w:bidi="ar-KW"/>
          </w:rPr>
          <w:t>شدند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68" w:history="1">
        <w:r w:rsidRPr="00945A22">
          <w:rPr>
            <w:rStyle w:val="Hyperlink"/>
            <w:rFonts w:hint="eastAsia"/>
            <w:noProof/>
            <w:rtl/>
          </w:rPr>
          <w:t>ششم</w:t>
        </w:r>
        <w:r w:rsidRPr="00945A22">
          <w:rPr>
            <w:rStyle w:val="Hyperlink"/>
            <w:noProof/>
            <w:rtl/>
          </w:rPr>
          <w:t xml:space="preserve">: </w:t>
        </w:r>
        <w:r w:rsidRPr="00945A22">
          <w:rPr>
            <w:rStyle w:val="Hyperlink"/>
            <w:rFonts w:hint="eastAsia"/>
            <w:noProof/>
            <w:rtl/>
          </w:rPr>
          <w:t>فتح</w:t>
        </w:r>
        <w:r w:rsidRPr="00945A22">
          <w:rPr>
            <w:rStyle w:val="Hyperlink"/>
            <w:noProof/>
            <w:rtl/>
          </w:rPr>
          <w:t xml:space="preserve"> </w:t>
        </w:r>
        <w:r w:rsidRPr="00945A22">
          <w:rPr>
            <w:rStyle w:val="Hyperlink"/>
            <w:rFonts w:hint="eastAsia"/>
            <w:noProof/>
            <w:rtl/>
          </w:rPr>
          <w:t>مداين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69" w:history="1">
        <w:r w:rsidRPr="00945A22">
          <w:rPr>
            <w:rStyle w:val="Hyperlink"/>
            <w:noProof/>
            <w:rtl/>
          </w:rPr>
          <w:t xml:space="preserve">1 </w:t>
        </w:r>
        <w:r w:rsidRPr="00945A22">
          <w:rPr>
            <w:rStyle w:val="Hyperlink"/>
            <w:rFonts w:cs="Times New Roman"/>
            <w:noProof/>
            <w:rtl/>
          </w:rPr>
          <w:t>–</w:t>
        </w:r>
        <w:r w:rsidRPr="00945A22">
          <w:rPr>
            <w:rStyle w:val="Hyperlink"/>
            <w:noProof/>
            <w:rtl/>
          </w:rPr>
          <w:t xml:space="preserve"> </w:t>
        </w:r>
        <w:r w:rsidRPr="00945A22">
          <w:rPr>
            <w:rStyle w:val="Hyperlink"/>
            <w:rFonts w:hint="eastAsia"/>
            <w:noProof/>
            <w:rtl/>
          </w:rPr>
          <w:t>همراه</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و</w:t>
        </w:r>
        <w:r w:rsidRPr="00945A22">
          <w:rPr>
            <w:rStyle w:val="Hyperlink"/>
            <w:noProof/>
            <w:rtl/>
          </w:rPr>
          <w:t xml:space="preserve"> </w:t>
        </w:r>
        <w:r w:rsidRPr="00945A22">
          <w:rPr>
            <w:rStyle w:val="Hyperlink"/>
            <w:rFonts w:hint="eastAsia"/>
            <w:noProof/>
            <w:rtl/>
          </w:rPr>
          <w:t>مع</w:t>
        </w:r>
        <w:r w:rsidRPr="00945A22">
          <w:rPr>
            <w:rStyle w:val="Hyperlink"/>
            <w:rFonts w:hint="cs"/>
            <w:noProof/>
            <w:rtl/>
          </w:rPr>
          <w:t>ی</w:t>
        </w:r>
        <w:r w:rsidRPr="00945A22">
          <w:rPr>
            <w:rStyle w:val="Hyperlink"/>
            <w:rFonts w:hint="eastAsia"/>
            <w:noProof/>
            <w:rtl/>
          </w:rPr>
          <w:t>ت</w:t>
        </w:r>
        <w:r w:rsidRPr="00945A22">
          <w:rPr>
            <w:rStyle w:val="Hyperlink"/>
            <w:noProof/>
            <w:rtl/>
          </w:rPr>
          <w:t xml:space="preserve"> </w:t>
        </w:r>
        <w:r w:rsidRPr="00945A22">
          <w:rPr>
            <w:rStyle w:val="Hyperlink"/>
            <w:rFonts w:hint="eastAsia"/>
            <w:noProof/>
            <w:rtl/>
          </w:rPr>
          <w:t>خدا</w:t>
        </w:r>
        <w:r w:rsidRPr="00945A22">
          <w:rPr>
            <w:rStyle w:val="Hyperlink"/>
            <w:noProof/>
            <w:rtl/>
          </w:rPr>
          <w:t xml:space="preserve"> </w:t>
        </w:r>
        <w:r w:rsidRPr="00945A22">
          <w:rPr>
            <w:rStyle w:val="Hyperlink"/>
            <w:rFonts w:hint="eastAsia"/>
            <w:noProof/>
            <w:rtl/>
          </w:rPr>
          <w:t>با</w:t>
        </w:r>
        <w:r w:rsidRPr="00945A22">
          <w:rPr>
            <w:rStyle w:val="Hyperlink"/>
            <w:noProof/>
            <w:rtl/>
          </w:rPr>
          <w:t xml:space="preserve"> </w:t>
        </w:r>
        <w:r w:rsidRPr="00945A22">
          <w:rPr>
            <w:rStyle w:val="Hyperlink"/>
            <w:rFonts w:hint="eastAsia"/>
            <w:noProof/>
            <w:rtl/>
          </w:rPr>
          <w:t>اول</w:t>
        </w:r>
        <w:r w:rsidRPr="00945A22">
          <w:rPr>
            <w:rStyle w:val="Hyperlink"/>
            <w:rFonts w:hint="cs"/>
            <w:noProof/>
            <w:rtl/>
          </w:rPr>
          <w:t>ی</w:t>
        </w:r>
        <w:r w:rsidRPr="00945A22">
          <w:rPr>
            <w:rStyle w:val="Hyperlink"/>
            <w:rFonts w:hint="eastAsia"/>
            <w:noProof/>
            <w:rtl/>
          </w:rPr>
          <w:t>ا</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خو</w:t>
        </w:r>
        <w:r w:rsidRPr="00945A22">
          <w:rPr>
            <w:rStyle w:val="Hyperlink"/>
            <w:rFonts w:hint="cs"/>
            <w:noProof/>
            <w:rtl/>
          </w:rPr>
          <w:t>ی</w:t>
        </w:r>
        <w:r w:rsidRPr="00945A22">
          <w:rPr>
            <w:rStyle w:val="Hyperlink"/>
            <w:rFonts w:hint="eastAsia"/>
            <w:noProof/>
            <w:rtl/>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Toc260068569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0" w:history="1">
        <w:r w:rsidRPr="00945A22">
          <w:rPr>
            <w:rStyle w:val="Hyperlink"/>
            <w:noProof/>
            <w:rtl/>
          </w:rPr>
          <w:t xml:space="preserve">2 </w:t>
        </w:r>
        <w:r w:rsidRPr="00945A22">
          <w:rPr>
            <w:rStyle w:val="Hyperlink"/>
            <w:rFonts w:cs="Times New Roman"/>
            <w:noProof/>
            <w:rtl/>
          </w:rPr>
          <w:t>–</w:t>
        </w:r>
        <w:r w:rsidRPr="00945A22">
          <w:rPr>
            <w:rStyle w:val="Hyperlink"/>
            <w:noProof/>
            <w:rtl/>
          </w:rPr>
          <w:t xml:space="preserve"> </w:t>
        </w:r>
        <w:r w:rsidRPr="00945A22">
          <w:rPr>
            <w:rStyle w:val="Hyperlink"/>
            <w:rFonts w:hint="eastAsia"/>
            <w:noProof/>
            <w:rtl/>
          </w:rPr>
          <w:t>آ</w:t>
        </w:r>
        <w:r w:rsidRPr="00945A22">
          <w:rPr>
            <w:rStyle w:val="Hyperlink"/>
            <w:rFonts w:hint="cs"/>
            <w:noProof/>
            <w:rtl/>
          </w:rPr>
          <w:t>ی</w:t>
        </w:r>
        <w:r w:rsidRPr="00945A22">
          <w:rPr>
            <w:rStyle w:val="Hyperlink"/>
            <w:rFonts w:hint="eastAsia"/>
            <w:noProof/>
            <w:rtl/>
          </w:rPr>
          <w:t>ات</w:t>
        </w:r>
        <w:r w:rsidRPr="00945A22">
          <w:rPr>
            <w:rStyle w:val="Hyperlink"/>
            <w:rFonts w:hint="cs"/>
            <w:noProof/>
            <w:rtl/>
          </w:rPr>
          <w:t>ی</w:t>
        </w:r>
        <w:r w:rsidRPr="00945A22">
          <w:rPr>
            <w:rStyle w:val="Hyperlink"/>
            <w:noProof/>
            <w:rtl/>
          </w:rPr>
          <w:t xml:space="preserve"> </w:t>
        </w:r>
        <w:r w:rsidRPr="00945A22">
          <w:rPr>
            <w:rStyle w:val="Hyperlink"/>
            <w:rFonts w:hint="eastAsia"/>
            <w:noProof/>
            <w:rtl/>
          </w:rPr>
          <w:t>که</w:t>
        </w:r>
        <w:r w:rsidRPr="00945A22">
          <w:rPr>
            <w:rStyle w:val="Hyperlink"/>
            <w:noProof/>
            <w:rtl/>
          </w:rPr>
          <w:t xml:space="preserve"> </w:t>
        </w:r>
        <w:r w:rsidRPr="00945A22">
          <w:rPr>
            <w:rStyle w:val="Hyperlink"/>
            <w:rFonts w:hint="eastAsia"/>
            <w:noProof/>
            <w:rtl/>
          </w:rPr>
          <w:t>سعد</w:t>
        </w:r>
        <w:r w:rsidRPr="00945A22">
          <w:rPr>
            <w:rStyle w:val="Hyperlink"/>
            <w:noProof/>
            <w:rtl/>
          </w:rPr>
          <w:t xml:space="preserve"> </w:t>
        </w:r>
        <w:r w:rsidRPr="00945A22">
          <w:rPr>
            <w:rStyle w:val="Hyperlink"/>
            <w:rFonts w:hint="eastAsia"/>
            <w:noProof/>
            <w:rtl/>
          </w:rPr>
          <w:t>در«مظلم</w:t>
        </w:r>
        <w:r w:rsidRPr="00945A22">
          <w:rPr>
            <w:rStyle w:val="Hyperlink"/>
            <w:noProof/>
            <w:rtl/>
          </w:rPr>
          <w:t xml:space="preserve"> </w:t>
        </w:r>
        <w:r w:rsidRPr="00945A22">
          <w:rPr>
            <w:rStyle w:val="Hyperlink"/>
            <w:rFonts w:hint="eastAsia"/>
            <w:noProof/>
            <w:rtl/>
          </w:rPr>
          <w:t>ساباط»</w:t>
        </w:r>
        <w:r w:rsidRPr="00945A22">
          <w:rPr>
            <w:rStyle w:val="Hyperlink"/>
            <w:noProof/>
            <w:rtl/>
          </w:rPr>
          <w:t xml:space="preserve"> </w:t>
        </w:r>
        <w:r w:rsidRPr="00945A22">
          <w:rPr>
            <w:rStyle w:val="Hyperlink"/>
            <w:rFonts w:hint="eastAsia"/>
            <w:noProof/>
            <w:rtl/>
          </w:rPr>
          <w:t>تلاوت</w:t>
        </w:r>
        <w:r w:rsidRPr="00945A22">
          <w:rPr>
            <w:rStyle w:val="Hyperlink"/>
            <w:noProof/>
            <w:rtl/>
          </w:rPr>
          <w:t xml:space="preserve"> </w:t>
        </w:r>
        <w:r w:rsidRPr="00945A22">
          <w:rPr>
            <w:rStyle w:val="Hyperlink"/>
            <w:rFonts w:hint="eastAsia"/>
            <w:noProof/>
            <w:rtl/>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1" w:history="1">
        <w:r w:rsidRPr="00945A22">
          <w:rPr>
            <w:rStyle w:val="Hyperlink"/>
            <w:noProof/>
            <w:rtl/>
            <w:lang w:bidi="fa-IR"/>
          </w:rPr>
          <w:t xml:space="preserve">3 </w:t>
        </w:r>
        <w:r w:rsidRPr="00945A22">
          <w:rPr>
            <w:rStyle w:val="Hyperlink"/>
            <w:rFonts w:cs="Times New Roman"/>
            <w:noProof/>
            <w:rtl/>
            <w:lang w:bidi="fa-IR"/>
          </w:rPr>
          <w:t>–</w:t>
        </w:r>
        <w:r w:rsidRPr="00945A22">
          <w:rPr>
            <w:rStyle w:val="Hyperlink"/>
            <w:noProof/>
            <w:rtl/>
            <w:lang w:bidi="fa-IR"/>
          </w:rPr>
          <w:t xml:space="preserve"> </w:t>
        </w:r>
        <w:r w:rsidRPr="00945A22">
          <w:rPr>
            <w:rStyle w:val="Hyperlink"/>
            <w:rFonts w:hint="eastAsia"/>
            <w:noProof/>
            <w:rtl/>
            <w:lang w:bidi="fa-IR"/>
          </w:rPr>
          <w:t>را</w:t>
        </w:r>
        <w:r w:rsidRPr="00945A22">
          <w:rPr>
            <w:rStyle w:val="Hyperlink"/>
            <w:rFonts w:hint="cs"/>
            <w:noProof/>
            <w:rtl/>
            <w:lang w:bidi="fa-IR"/>
          </w:rPr>
          <w:t>ی</w:t>
        </w:r>
        <w:r w:rsidRPr="00945A22">
          <w:rPr>
            <w:rStyle w:val="Hyperlink"/>
            <w:rFonts w:hint="eastAsia"/>
            <w:noProof/>
            <w:rtl/>
            <w:lang w:bidi="fa-IR"/>
          </w:rPr>
          <w:t>زن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عبور</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رودخانه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2" w:history="1">
        <w:r w:rsidRPr="00945A22">
          <w:rPr>
            <w:rStyle w:val="Hyperlink"/>
            <w:noProof/>
            <w:rtl/>
            <w:lang w:bidi="fa-IR"/>
          </w:rPr>
          <w:t xml:space="preserve">4 </w:t>
        </w:r>
        <w:r w:rsidRPr="00945A22">
          <w:rPr>
            <w:rStyle w:val="Hyperlink"/>
            <w:rFonts w:cs="Times New Roman"/>
            <w:noProof/>
            <w:rtl/>
            <w:lang w:bidi="fa-IR"/>
          </w:rPr>
          <w:t>–</w:t>
        </w:r>
        <w:r w:rsidRPr="00945A22">
          <w:rPr>
            <w:rStyle w:val="Hyperlink"/>
            <w:noProof/>
            <w:rtl/>
            <w:lang w:bidi="fa-IR"/>
          </w:rPr>
          <w:t xml:space="preserve"> </w:t>
        </w:r>
        <w:r w:rsidRPr="00945A22">
          <w:rPr>
            <w:rStyle w:val="Hyperlink"/>
            <w:rFonts w:hint="eastAsia"/>
            <w:noProof/>
            <w:rtl/>
            <w:lang w:bidi="fa-IR"/>
          </w:rPr>
          <w:t>عبور</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رودخانه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مداين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659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3" w:history="1">
        <w:r w:rsidRPr="00945A22">
          <w:rPr>
            <w:rStyle w:val="Hyperlink"/>
            <w:noProof/>
            <w:rtl/>
            <w:lang w:bidi="ar-KW"/>
          </w:rPr>
          <w:t xml:space="preserve">5- </w:t>
        </w:r>
        <w:r w:rsidRPr="00945A22">
          <w:rPr>
            <w:rStyle w:val="Hyperlink"/>
            <w:rFonts w:hint="eastAsia"/>
            <w:noProof/>
            <w:rtl/>
            <w:lang w:bidi="ar-KW"/>
          </w:rPr>
          <w:t>مسلمانان</w:t>
        </w:r>
        <w:r w:rsidRPr="00945A22">
          <w:rPr>
            <w:rStyle w:val="Hyperlink"/>
            <w:noProof/>
            <w:rtl/>
            <w:lang w:bidi="ar-KW"/>
          </w:rPr>
          <w:t xml:space="preserve"> </w:t>
        </w:r>
        <w:r w:rsidRPr="00945A22">
          <w:rPr>
            <w:rStyle w:val="Hyperlink"/>
            <w:rFonts w:hint="eastAsia"/>
            <w:noProof/>
            <w:rtl/>
            <w:lang w:bidi="ar-KW"/>
          </w:rPr>
          <w:t>خود</w:t>
        </w:r>
        <w:r w:rsidRPr="00945A22">
          <w:rPr>
            <w:rStyle w:val="Hyperlink"/>
            <w:noProof/>
            <w:rtl/>
            <w:lang w:bidi="ar-KW"/>
          </w:rPr>
          <w:t xml:space="preserve"> </w:t>
        </w:r>
        <w:r w:rsidRPr="00945A22">
          <w:rPr>
            <w:rStyle w:val="Hyperlink"/>
            <w:rFonts w:hint="eastAsia"/>
            <w:noProof/>
            <w:rtl/>
            <w:lang w:bidi="ar-KW"/>
          </w:rPr>
          <w:t>را</w:t>
        </w:r>
        <w:r w:rsidRPr="00945A22">
          <w:rPr>
            <w:rStyle w:val="Hyperlink"/>
            <w:noProof/>
            <w:rtl/>
            <w:lang w:bidi="ar-KW"/>
          </w:rPr>
          <w:t xml:space="preserve"> </w:t>
        </w:r>
        <w:r w:rsidRPr="00945A22">
          <w:rPr>
            <w:rStyle w:val="Hyperlink"/>
            <w:rFonts w:hint="eastAsia"/>
            <w:noProof/>
            <w:rtl/>
            <w:lang w:bidi="ar-KW"/>
          </w:rPr>
          <w:t>به‌</w:t>
        </w:r>
        <w:r w:rsidRPr="00945A22">
          <w:rPr>
            <w:rStyle w:val="Hyperlink"/>
            <w:noProof/>
            <w:rtl/>
            <w:lang w:bidi="ar-KW"/>
          </w:rPr>
          <w:t xml:space="preserve"> </w:t>
        </w:r>
        <w:r w:rsidRPr="00945A22">
          <w:rPr>
            <w:rStyle w:val="Hyperlink"/>
            <w:rFonts w:hint="eastAsia"/>
            <w:noProof/>
            <w:rtl/>
            <w:lang w:bidi="ar-KW"/>
          </w:rPr>
          <w:t>رودخانه‌</w:t>
        </w:r>
        <w:r w:rsidRPr="00945A22">
          <w:rPr>
            <w:rStyle w:val="Hyperlink"/>
            <w:noProof/>
            <w:rtl/>
            <w:lang w:bidi="ar-KW"/>
          </w:rPr>
          <w:t xml:space="preserve"> </w:t>
        </w:r>
        <w:r w:rsidRPr="00945A22">
          <w:rPr>
            <w:rStyle w:val="Hyperlink"/>
            <w:rFonts w:hint="eastAsia"/>
            <w:noProof/>
            <w:rtl/>
            <w:lang w:bidi="ar-KW"/>
          </w:rPr>
          <w:t>م</w:t>
        </w:r>
        <w:r w:rsidRPr="00945A22">
          <w:rPr>
            <w:rStyle w:val="Hyperlink"/>
            <w:rFonts w:hint="cs"/>
            <w:noProof/>
            <w:rtl/>
            <w:lang w:bidi="ar-KW"/>
          </w:rPr>
          <w:t>ی‌</w:t>
        </w:r>
        <w:r w:rsidRPr="00945A22">
          <w:rPr>
            <w:rStyle w:val="Hyperlink"/>
            <w:rFonts w:hint="eastAsia"/>
            <w:noProof/>
            <w:rtl/>
            <w:lang w:bidi="ar-KW"/>
          </w:rPr>
          <w:t>زنند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4"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نمونه</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امانت</w:t>
        </w:r>
        <w:r w:rsidRPr="00945A22">
          <w:rPr>
            <w:rStyle w:val="Hyperlink"/>
            <w:noProof/>
            <w:rtl/>
            <w:lang w:bidi="fa-IR"/>
          </w:rPr>
          <w:t xml:space="preserve"> </w:t>
        </w:r>
        <w:r w:rsidRPr="00945A22">
          <w:rPr>
            <w:rStyle w:val="Hyperlink"/>
            <w:rFonts w:hint="eastAsia"/>
            <w:noProof/>
            <w:rtl/>
            <w:lang w:bidi="fa-IR"/>
          </w:rPr>
          <w:t>دار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5" w:history="1">
        <w:r w:rsidRPr="00945A22">
          <w:rPr>
            <w:rStyle w:val="Hyperlink"/>
            <w:rFonts w:hint="eastAsia"/>
            <w:noProof/>
            <w:rtl/>
            <w:lang w:val="en-AU" w:bidi="ar-KW"/>
          </w:rPr>
          <w:t>سپاه‌</w:t>
        </w:r>
        <w:r w:rsidRPr="00945A22">
          <w:rPr>
            <w:rStyle w:val="Hyperlink"/>
            <w:noProof/>
            <w:rtl/>
            <w:lang w:val="en-AU" w:bidi="ar-KW"/>
          </w:rPr>
          <w:t xml:space="preserve"> </w:t>
        </w:r>
        <w:r w:rsidRPr="00945A22">
          <w:rPr>
            <w:rStyle w:val="Hyperlink"/>
            <w:rFonts w:hint="eastAsia"/>
            <w:noProof/>
            <w:rtl/>
            <w:lang w:val="en-AU" w:bidi="ar-KW"/>
          </w:rPr>
          <w:t>ما</w:t>
        </w:r>
        <w:r w:rsidRPr="00945A22">
          <w:rPr>
            <w:rStyle w:val="Hyperlink"/>
            <w:noProof/>
            <w:rtl/>
            <w:lang w:val="en-AU" w:bidi="ar-KW"/>
          </w:rPr>
          <w:t xml:space="preserve"> </w:t>
        </w:r>
        <w:r w:rsidRPr="00945A22">
          <w:rPr>
            <w:rStyle w:val="Hyperlink"/>
            <w:rFonts w:hint="eastAsia"/>
            <w:noProof/>
            <w:rtl/>
            <w:lang w:val="en-AU" w:bidi="ar-KW"/>
          </w:rPr>
          <w:t>با</w:t>
        </w:r>
        <w:r w:rsidRPr="00945A22">
          <w:rPr>
            <w:rStyle w:val="Hyperlink"/>
            <w:noProof/>
            <w:rtl/>
            <w:lang w:val="en-AU" w:bidi="ar-KW"/>
          </w:rPr>
          <w:t xml:space="preserve"> </w:t>
        </w:r>
        <w:r w:rsidRPr="00945A22">
          <w:rPr>
            <w:rStyle w:val="Hyperlink"/>
            <w:rFonts w:hint="eastAsia"/>
            <w:noProof/>
            <w:rtl/>
            <w:lang w:val="en-AU" w:bidi="ar-KW"/>
          </w:rPr>
          <w:t>اعمال</w:t>
        </w:r>
        <w:r w:rsidRPr="00945A22">
          <w:rPr>
            <w:rStyle w:val="Hyperlink"/>
            <w:noProof/>
            <w:rtl/>
            <w:lang w:val="en-AU" w:bidi="ar-KW"/>
          </w:rPr>
          <w:t xml:space="preserve"> </w:t>
        </w:r>
        <w:r w:rsidRPr="00945A22">
          <w:rPr>
            <w:rStyle w:val="Hyperlink"/>
            <w:rFonts w:hint="eastAsia"/>
            <w:noProof/>
            <w:rtl/>
            <w:lang w:val="en-AU" w:bidi="ar-KW"/>
          </w:rPr>
          <w:t>خو</w:t>
        </w:r>
        <w:r w:rsidRPr="00945A22">
          <w:rPr>
            <w:rStyle w:val="Hyperlink"/>
            <w:rFonts w:hint="cs"/>
            <w:noProof/>
            <w:rtl/>
            <w:lang w:val="en-AU" w:bidi="ar-KW"/>
          </w:rPr>
          <w:t>ی</w:t>
        </w:r>
        <w:r w:rsidRPr="00945A22">
          <w:rPr>
            <w:rStyle w:val="Hyperlink"/>
            <w:rFonts w:hint="eastAsia"/>
            <w:noProof/>
            <w:rtl/>
            <w:lang w:val="en-AU" w:bidi="ar-KW"/>
          </w:rPr>
          <w:t>ش</w:t>
        </w:r>
        <w:r w:rsidRPr="00945A22">
          <w:rPr>
            <w:rStyle w:val="Hyperlink"/>
            <w:noProof/>
            <w:rtl/>
            <w:lang w:val="en-AU" w:bidi="ar-KW"/>
          </w:rPr>
          <w:t xml:space="preserve"> </w:t>
        </w:r>
        <w:r w:rsidRPr="00945A22">
          <w:rPr>
            <w:rStyle w:val="Hyperlink"/>
            <w:rFonts w:hint="eastAsia"/>
            <w:noProof/>
            <w:rtl/>
            <w:lang w:val="en-AU" w:bidi="ar-KW"/>
          </w:rPr>
          <w:t>زبان</w:t>
        </w:r>
        <w:r w:rsidRPr="00945A22">
          <w:rPr>
            <w:rStyle w:val="Hyperlink"/>
            <w:noProof/>
            <w:rtl/>
            <w:lang w:val="en-AU" w:bidi="ar-KW"/>
          </w:rPr>
          <w:t xml:space="preserve"> </w:t>
        </w:r>
        <w:r w:rsidRPr="00945A22">
          <w:rPr>
            <w:rStyle w:val="Hyperlink"/>
            <w:rFonts w:hint="eastAsia"/>
            <w:noProof/>
            <w:rtl/>
            <w:lang w:val="en-AU" w:bidi="ar-KW"/>
          </w:rPr>
          <w:t>ما</w:t>
        </w:r>
        <w:r w:rsidRPr="00945A22">
          <w:rPr>
            <w:rStyle w:val="Hyperlink"/>
            <w:noProof/>
            <w:rtl/>
            <w:lang w:val="en-AU" w:bidi="ar-KW"/>
          </w:rPr>
          <w:t xml:space="preserve"> </w:t>
        </w:r>
        <w:r w:rsidRPr="00945A22">
          <w:rPr>
            <w:rStyle w:val="Hyperlink"/>
            <w:rFonts w:hint="eastAsia"/>
            <w:noProof/>
            <w:rtl/>
            <w:lang w:val="en-AU" w:bidi="ar-KW"/>
          </w:rPr>
          <w:t>را</w:t>
        </w:r>
        <w:r w:rsidRPr="00945A22">
          <w:rPr>
            <w:rStyle w:val="Hyperlink"/>
            <w:noProof/>
            <w:rtl/>
            <w:lang w:val="en-AU" w:bidi="ar-KW"/>
          </w:rPr>
          <w:t xml:space="preserve"> </w:t>
        </w:r>
        <w:r w:rsidRPr="00945A22">
          <w:rPr>
            <w:rStyle w:val="Hyperlink"/>
            <w:rFonts w:hint="eastAsia"/>
            <w:noProof/>
            <w:rtl/>
            <w:lang w:val="en-AU" w:bidi="ar-KW"/>
          </w:rPr>
          <w:t>گشودند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6" w:history="1">
        <w:r w:rsidRPr="00945A22">
          <w:rPr>
            <w:rStyle w:val="Hyperlink"/>
            <w:rFonts w:hint="eastAsia"/>
            <w:noProof/>
            <w:rtl/>
            <w:lang w:val="en-AU" w:bidi="ar-KW"/>
          </w:rPr>
          <w:t>موضع‌</w:t>
        </w:r>
        <w:r w:rsidRPr="00945A22">
          <w:rPr>
            <w:rStyle w:val="Hyperlink"/>
            <w:noProof/>
            <w:rtl/>
            <w:lang w:val="en-AU" w:bidi="ar-KW"/>
          </w:rPr>
          <w:t xml:space="preserve"> </w:t>
        </w:r>
        <w:r w:rsidRPr="00945A22">
          <w:rPr>
            <w:rStyle w:val="Hyperlink"/>
            <w:rFonts w:hint="eastAsia"/>
            <w:noProof/>
            <w:rtl/>
            <w:lang w:val="en-AU" w:bidi="ar-KW"/>
          </w:rPr>
          <w:t>عمر</w:t>
        </w:r>
        <w:r w:rsidRPr="00213B81">
          <w:rPr>
            <w:rStyle w:val="Hyperlink"/>
            <w:rFonts w:hint="cs"/>
            <w:noProof/>
            <w:rtl/>
            <w:lang w:val="en-AU" w:bidi="ar-KW"/>
          </w:rPr>
          <w:sym w:font="AGA Arabesque" w:char="F074"/>
        </w:r>
        <w:r w:rsidRPr="00945A22">
          <w:rPr>
            <w:rStyle w:val="Hyperlink"/>
            <w:noProof/>
            <w:rtl/>
            <w:lang w:val="en-AU" w:bidi="ar-KW"/>
          </w:rPr>
          <w:t xml:space="preserve"> </w:t>
        </w:r>
        <w:r w:rsidRPr="00945A22">
          <w:rPr>
            <w:rStyle w:val="Hyperlink"/>
            <w:rFonts w:hint="eastAsia"/>
            <w:noProof/>
            <w:rtl/>
            <w:lang w:val="en-AU" w:bidi="ar-KW"/>
          </w:rPr>
          <w:t>در</w:t>
        </w:r>
        <w:r w:rsidRPr="00945A22">
          <w:rPr>
            <w:rStyle w:val="Hyperlink"/>
            <w:noProof/>
            <w:rtl/>
            <w:lang w:val="en-AU" w:bidi="ar-KW"/>
          </w:rPr>
          <w:t xml:space="preserve"> </w:t>
        </w:r>
        <w:r w:rsidRPr="00945A22">
          <w:rPr>
            <w:rStyle w:val="Hyperlink"/>
            <w:rFonts w:hint="eastAsia"/>
            <w:noProof/>
            <w:rtl/>
            <w:lang w:val="en-AU" w:bidi="ar-KW"/>
          </w:rPr>
          <w:t>برابر</w:t>
        </w:r>
        <w:r w:rsidRPr="00945A22">
          <w:rPr>
            <w:rStyle w:val="Hyperlink"/>
            <w:noProof/>
            <w:rtl/>
            <w:lang w:val="en-AU" w:bidi="ar-KW"/>
          </w:rPr>
          <w:t xml:space="preserve"> </w:t>
        </w:r>
        <w:r w:rsidRPr="00945A22">
          <w:rPr>
            <w:rStyle w:val="Hyperlink"/>
            <w:rFonts w:hint="eastAsia"/>
            <w:noProof/>
            <w:rtl/>
            <w:lang w:val="en-AU" w:bidi="ar-KW"/>
          </w:rPr>
          <w:t>غنا</w:t>
        </w:r>
        <w:r w:rsidRPr="00945A22">
          <w:rPr>
            <w:rStyle w:val="Hyperlink"/>
            <w:rFonts w:hint="cs"/>
            <w:noProof/>
            <w:rtl/>
            <w:lang w:val="en-AU" w:bidi="ar-KW"/>
          </w:rPr>
          <w:t>ی</w:t>
        </w:r>
        <w:r w:rsidRPr="00945A22">
          <w:rPr>
            <w:rStyle w:val="Hyperlink"/>
            <w:rFonts w:hint="eastAsia"/>
            <w:noProof/>
            <w:rtl/>
            <w:lang w:val="en-AU" w:bidi="ar-KW"/>
          </w:rPr>
          <w:t>م</w:t>
        </w:r>
        <w:r w:rsidRPr="00945A22">
          <w:rPr>
            <w:rStyle w:val="Hyperlink"/>
            <w:noProof/>
            <w:rtl/>
            <w:lang w:val="en-AU" w:bidi="ar-KW"/>
          </w:rPr>
          <w:t xml:space="preserve"> </w:t>
        </w:r>
        <w:r w:rsidRPr="00945A22">
          <w:rPr>
            <w:rStyle w:val="Hyperlink"/>
            <w:rFonts w:hint="eastAsia"/>
            <w:noProof/>
            <w:rtl/>
            <w:lang w:val="en-AU" w:bidi="ar-KW"/>
          </w:rPr>
          <w:t>جلولا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77" w:history="1">
        <w:r w:rsidRPr="00945A22">
          <w:rPr>
            <w:rStyle w:val="Hyperlink"/>
            <w:rFonts w:hint="eastAsia"/>
            <w:noProof/>
            <w:rtl/>
          </w:rPr>
          <w:t>هشتم</w:t>
        </w:r>
        <w:r w:rsidRPr="00945A22">
          <w:rPr>
            <w:rStyle w:val="Hyperlink"/>
            <w:noProof/>
            <w:rtl/>
          </w:rPr>
          <w:t xml:space="preserve">: </w:t>
        </w:r>
        <w:r w:rsidRPr="00945A22">
          <w:rPr>
            <w:rStyle w:val="Hyperlink"/>
            <w:rFonts w:hint="eastAsia"/>
            <w:noProof/>
            <w:rtl/>
          </w:rPr>
          <w:t>فتح</w:t>
        </w:r>
        <w:r w:rsidRPr="00945A22">
          <w:rPr>
            <w:rStyle w:val="Hyperlink"/>
            <w:noProof/>
            <w:rtl/>
          </w:rPr>
          <w:t xml:space="preserve"> </w:t>
        </w:r>
        <w:r w:rsidRPr="00945A22">
          <w:rPr>
            <w:rStyle w:val="Hyperlink"/>
            <w:rFonts w:hint="eastAsia"/>
            <w:noProof/>
            <w:rtl/>
          </w:rPr>
          <w:t>رامهرمز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78" w:history="1">
        <w:r w:rsidRPr="00945A22">
          <w:rPr>
            <w:rStyle w:val="Hyperlink"/>
            <w:rFonts w:hint="eastAsia"/>
            <w:noProof/>
            <w:rtl/>
            <w:lang w:val="en-AU" w:bidi="ar-KW"/>
          </w:rPr>
          <w:t>نهم</w:t>
        </w:r>
        <w:r w:rsidRPr="00945A22">
          <w:rPr>
            <w:rStyle w:val="Hyperlink"/>
            <w:noProof/>
            <w:rtl/>
            <w:lang w:val="en-AU" w:bidi="ar-KW"/>
          </w:rPr>
          <w:t xml:space="preserve">: </w:t>
        </w:r>
        <w:r w:rsidRPr="00945A22">
          <w:rPr>
            <w:rStyle w:val="Hyperlink"/>
            <w:rFonts w:hint="eastAsia"/>
            <w:noProof/>
            <w:rtl/>
            <w:lang w:val="en-AU" w:bidi="ar-KW"/>
          </w:rPr>
          <w:t>فتح</w:t>
        </w:r>
        <w:r w:rsidRPr="00945A22">
          <w:rPr>
            <w:rStyle w:val="Hyperlink"/>
            <w:noProof/>
            <w:rtl/>
            <w:lang w:val="en-AU" w:bidi="ar-KW"/>
          </w:rPr>
          <w:t xml:space="preserve"> </w:t>
        </w:r>
        <w:r w:rsidRPr="00945A22">
          <w:rPr>
            <w:rStyle w:val="Hyperlink"/>
            <w:rFonts w:hint="eastAsia"/>
            <w:noProof/>
            <w:rtl/>
            <w:lang w:val="en-AU" w:bidi="ar-KW"/>
          </w:rPr>
          <w:t>شوشتر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79" w:history="1">
        <w:r w:rsidRPr="00945A22">
          <w:rPr>
            <w:rStyle w:val="Hyperlink"/>
            <w:noProof/>
            <w:rtl/>
            <w:lang w:val="en-AU" w:bidi="ar-KW"/>
          </w:rPr>
          <w:t xml:space="preserve">1- </w:t>
        </w:r>
        <w:r w:rsidRPr="00945A22">
          <w:rPr>
            <w:rStyle w:val="Hyperlink"/>
            <w:rFonts w:hint="eastAsia"/>
            <w:noProof/>
            <w:rtl/>
            <w:lang w:val="en-AU" w:bidi="ar-KW"/>
          </w:rPr>
          <w:t>دن</w:t>
        </w:r>
        <w:r w:rsidRPr="00945A22">
          <w:rPr>
            <w:rStyle w:val="Hyperlink"/>
            <w:rFonts w:hint="cs"/>
            <w:noProof/>
            <w:rtl/>
            <w:lang w:val="en-AU" w:bidi="ar-KW"/>
          </w:rPr>
          <w:t>ی</w:t>
        </w:r>
        <w:r w:rsidRPr="00945A22">
          <w:rPr>
            <w:rStyle w:val="Hyperlink"/>
            <w:rFonts w:hint="eastAsia"/>
            <w:noProof/>
            <w:rtl/>
            <w:lang w:val="en-AU" w:bidi="ar-KW"/>
          </w:rPr>
          <w:t>ا</w:t>
        </w:r>
        <w:r w:rsidRPr="00945A22">
          <w:rPr>
            <w:rStyle w:val="Hyperlink"/>
            <w:noProof/>
            <w:rtl/>
            <w:lang w:val="en-AU" w:bidi="ar-KW"/>
          </w:rPr>
          <w:t xml:space="preserve"> </w:t>
        </w:r>
        <w:r w:rsidRPr="00945A22">
          <w:rPr>
            <w:rStyle w:val="Hyperlink"/>
            <w:rFonts w:hint="eastAsia"/>
            <w:noProof/>
            <w:rtl/>
            <w:lang w:val="en-AU" w:bidi="ar-KW"/>
          </w:rPr>
          <w:t>و</w:t>
        </w:r>
        <w:r w:rsidRPr="00945A22">
          <w:rPr>
            <w:rStyle w:val="Hyperlink"/>
            <w:noProof/>
            <w:rtl/>
            <w:lang w:val="en-AU" w:bidi="ar-KW"/>
          </w:rPr>
          <w:t xml:space="preserve"> </w:t>
        </w:r>
        <w:r w:rsidRPr="00945A22">
          <w:rPr>
            <w:rStyle w:val="Hyperlink"/>
            <w:rFonts w:hint="eastAsia"/>
            <w:noProof/>
            <w:rtl/>
            <w:lang w:val="en-AU" w:bidi="ar-KW"/>
          </w:rPr>
          <w:t>آن‌چه‌</w:t>
        </w:r>
        <w:r w:rsidRPr="00945A22">
          <w:rPr>
            <w:rStyle w:val="Hyperlink"/>
            <w:noProof/>
            <w:rtl/>
            <w:lang w:val="en-AU" w:bidi="ar-KW"/>
          </w:rPr>
          <w:t xml:space="preserve"> </w:t>
        </w:r>
        <w:r w:rsidRPr="00945A22">
          <w:rPr>
            <w:rStyle w:val="Hyperlink"/>
            <w:rFonts w:hint="eastAsia"/>
            <w:noProof/>
            <w:rtl/>
            <w:lang w:val="en-AU" w:bidi="ar-KW"/>
          </w:rPr>
          <w:t>در</w:t>
        </w:r>
        <w:r w:rsidRPr="00945A22">
          <w:rPr>
            <w:rStyle w:val="Hyperlink"/>
            <w:noProof/>
            <w:rtl/>
            <w:lang w:val="en-AU" w:bidi="ar-KW"/>
          </w:rPr>
          <w:t xml:space="preserve"> </w:t>
        </w:r>
        <w:r w:rsidRPr="00945A22">
          <w:rPr>
            <w:rStyle w:val="Hyperlink"/>
            <w:rFonts w:hint="eastAsia"/>
            <w:noProof/>
            <w:rtl/>
            <w:lang w:val="en-AU" w:bidi="ar-KW"/>
          </w:rPr>
          <w:t>آن</w:t>
        </w:r>
        <w:r w:rsidRPr="00945A22">
          <w:rPr>
            <w:rStyle w:val="Hyperlink"/>
            <w:noProof/>
            <w:rtl/>
            <w:lang w:val="en-AU" w:bidi="ar-KW"/>
          </w:rPr>
          <w:t xml:space="preserve"> </w:t>
        </w:r>
        <w:r w:rsidRPr="00945A22">
          <w:rPr>
            <w:rStyle w:val="Hyperlink"/>
            <w:rFonts w:hint="eastAsia"/>
            <w:noProof/>
            <w:rtl/>
            <w:lang w:val="en-AU" w:bidi="ar-KW"/>
          </w:rPr>
          <w:t>است</w:t>
        </w:r>
        <w:r w:rsidRPr="00945A22">
          <w:rPr>
            <w:rStyle w:val="Hyperlink"/>
            <w:noProof/>
            <w:rtl/>
            <w:lang w:val="en-AU" w:bidi="ar-KW"/>
          </w:rPr>
          <w:t xml:space="preserve"> </w:t>
        </w:r>
        <w:r w:rsidRPr="00945A22">
          <w:rPr>
            <w:rStyle w:val="Hyperlink"/>
            <w:rFonts w:hint="eastAsia"/>
            <w:noProof/>
            <w:rtl/>
            <w:lang w:val="en-AU" w:bidi="ar-KW"/>
          </w:rPr>
          <w:t>از</w:t>
        </w:r>
        <w:r w:rsidRPr="00945A22">
          <w:rPr>
            <w:rStyle w:val="Hyperlink"/>
            <w:noProof/>
            <w:rtl/>
            <w:lang w:val="en-AU" w:bidi="ar-KW"/>
          </w:rPr>
          <w:t xml:space="preserve"> </w:t>
        </w:r>
        <w:r w:rsidRPr="00945A22">
          <w:rPr>
            <w:rStyle w:val="Hyperlink"/>
            <w:rFonts w:hint="eastAsia"/>
            <w:noProof/>
            <w:rtl/>
            <w:lang w:val="en-AU" w:bidi="ar-KW"/>
          </w:rPr>
          <w:t>نظر</w:t>
        </w:r>
        <w:r w:rsidRPr="00945A22">
          <w:rPr>
            <w:rStyle w:val="Hyperlink"/>
            <w:noProof/>
            <w:rtl/>
            <w:lang w:val="en-AU" w:bidi="ar-KW"/>
          </w:rPr>
          <w:t xml:space="preserve"> </w:t>
        </w:r>
        <w:r w:rsidRPr="00945A22">
          <w:rPr>
            <w:rStyle w:val="Hyperlink"/>
            <w:rFonts w:hint="eastAsia"/>
            <w:noProof/>
            <w:rtl/>
            <w:lang w:val="en-AU" w:bidi="ar-KW"/>
          </w:rPr>
          <w:t>من،</w:t>
        </w:r>
        <w:r w:rsidRPr="00945A22">
          <w:rPr>
            <w:rStyle w:val="Hyperlink"/>
            <w:noProof/>
            <w:rtl/>
            <w:lang w:val="en-AU" w:bidi="ar-KW"/>
          </w:rPr>
          <w:t xml:space="preserve"> </w:t>
        </w:r>
        <w:r w:rsidRPr="00945A22">
          <w:rPr>
            <w:rStyle w:val="Hyperlink"/>
            <w:rFonts w:hint="eastAsia"/>
            <w:noProof/>
            <w:rtl/>
            <w:lang w:val="en-AU" w:bidi="ar-KW"/>
          </w:rPr>
          <w:t>به</w:t>
        </w:r>
        <w:r w:rsidRPr="00945A22">
          <w:rPr>
            <w:rStyle w:val="Hyperlink"/>
            <w:noProof/>
            <w:rtl/>
            <w:lang w:val="en-AU" w:bidi="ar-KW"/>
          </w:rPr>
          <w:t xml:space="preserve"> </w:t>
        </w:r>
        <w:r w:rsidRPr="00945A22">
          <w:rPr>
            <w:rStyle w:val="Hyperlink"/>
            <w:rFonts w:hint="eastAsia"/>
            <w:noProof/>
            <w:rtl/>
            <w:lang w:val="en-AU" w:bidi="ar-KW"/>
          </w:rPr>
          <w:t>نماز</w:t>
        </w:r>
        <w:r w:rsidRPr="00945A22">
          <w:rPr>
            <w:rStyle w:val="Hyperlink"/>
            <w:rFonts w:hint="cs"/>
            <w:noProof/>
            <w:rtl/>
            <w:lang w:val="en-AU" w:bidi="ar-KW"/>
          </w:rPr>
          <w:t>ی</w:t>
        </w:r>
        <w:r w:rsidRPr="00945A22">
          <w:rPr>
            <w:rStyle w:val="Hyperlink"/>
            <w:noProof/>
            <w:rtl/>
            <w:lang w:val="en-AU" w:bidi="ar-KW"/>
          </w:rPr>
          <w:t xml:space="preserve"> </w:t>
        </w:r>
        <w:r w:rsidRPr="00945A22">
          <w:rPr>
            <w:rStyle w:val="Hyperlink"/>
            <w:rFonts w:hint="eastAsia"/>
            <w:noProof/>
            <w:rtl/>
            <w:lang w:val="en-AU" w:bidi="ar-KW"/>
          </w:rPr>
          <w:t>نم</w:t>
        </w:r>
        <w:r w:rsidRPr="00945A22">
          <w:rPr>
            <w:rStyle w:val="Hyperlink"/>
            <w:rFonts w:hint="cs"/>
            <w:noProof/>
            <w:rtl/>
            <w:lang w:val="en-AU" w:bidi="ar-KW"/>
          </w:rPr>
          <w:t>ی‌</w:t>
        </w:r>
        <w:r w:rsidRPr="00945A22">
          <w:rPr>
            <w:rStyle w:val="Hyperlink"/>
            <w:rFonts w:hint="eastAsia"/>
            <w:noProof/>
            <w:rtl/>
            <w:lang w:val="en-AU" w:bidi="ar-KW"/>
          </w:rPr>
          <w:t>ارزد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Toc260068579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80" w:history="1">
        <w:r w:rsidRPr="00945A22">
          <w:rPr>
            <w:rStyle w:val="Hyperlink"/>
            <w:noProof/>
            <w:rtl/>
            <w:lang w:val="en-AU" w:bidi="ar-KW"/>
          </w:rPr>
          <w:t xml:space="preserve">2- </w:t>
        </w:r>
        <w:r w:rsidRPr="00945A22">
          <w:rPr>
            <w:rStyle w:val="Hyperlink"/>
            <w:rFonts w:hint="eastAsia"/>
            <w:noProof/>
            <w:rtl/>
            <w:lang w:val="en-AU" w:bidi="ar-KW"/>
          </w:rPr>
          <w:t>براء</w:t>
        </w:r>
        <w:r w:rsidRPr="00945A22">
          <w:rPr>
            <w:rStyle w:val="Hyperlink"/>
            <w:noProof/>
            <w:rtl/>
            <w:lang w:val="en-AU" w:bidi="ar-KW"/>
          </w:rPr>
          <w:t xml:space="preserve"> </w:t>
        </w:r>
        <w:r w:rsidRPr="00945A22">
          <w:rPr>
            <w:rStyle w:val="Hyperlink"/>
            <w:rFonts w:hint="eastAsia"/>
            <w:noProof/>
            <w:rtl/>
            <w:lang w:val="en-AU" w:bidi="ar-KW"/>
          </w:rPr>
          <w:t>بن</w:t>
        </w:r>
        <w:r w:rsidRPr="00945A22">
          <w:rPr>
            <w:rStyle w:val="Hyperlink"/>
            <w:noProof/>
            <w:rtl/>
            <w:lang w:val="en-AU" w:bidi="ar-KW"/>
          </w:rPr>
          <w:t xml:space="preserve"> </w:t>
        </w:r>
        <w:r w:rsidRPr="00945A22">
          <w:rPr>
            <w:rStyle w:val="Hyperlink"/>
            <w:rFonts w:hint="eastAsia"/>
            <w:noProof/>
            <w:rtl/>
            <w:lang w:val="en-AU" w:bidi="ar-KW"/>
          </w:rPr>
          <w:t>مالک</w:t>
        </w:r>
        <w:r w:rsidRPr="00945A22">
          <w:rPr>
            <w:rStyle w:val="Hyperlink"/>
            <w:noProof/>
            <w:rtl/>
            <w:lang w:val="en-AU" w:bidi="ar-KW"/>
          </w:rPr>
          <w:t xml:space="preserve"> </w:t>
        </w:r>
        <w:r w:rsidRPr="00945A22">
          <w:rPr>
            <w:rStyle w:val="Hyperlink"/>
            <w:rFonts w:hint="eastAsia"/>
            <w:noProof/>
            <w:rtl/>
            <w:lang w:val="en-AU" w:bidi="ar-KW"/>
          </w:rPr>
          <w:t>به‌</w:t>
        </w:r>
        <w:r w:rsidRPr="00945A22">
          <w:rPr>
            <w:rStyle w:val="Hyperlink"/>
            <w:noProof/>
            <w:rtl/>
            <w:lang w:val="en-AU" w:bidi="ar-KW"/>
          </w:rPr>
          <w:t xml:space="preserve"> </w:t>
        </w:r>
        <w:r w:rsidRPr="00945A22">
          <w:rPr>
            <w:rStyle w:val="Hyperlink"/>
            <w:rFonts w:hint="eastAsia"/>
            <w:noProof/>
            <w:rtl/>
            <w:lang w:val="en-AU" w:bidi="ar-KW"/>
          </w:rPr>
          <w:t>مدال</w:t>
        </w:r>
        <w:r w:rsidRPr="00945A22">
          <w:rPr>
            <w:rStyle w:val="Hyperlink"/>
            <w:noProof/>
            <w:rtl/>
            <w:lang w:val="en-AU" w:bidi="ar-KW"/>
          </w:rPr>
          <w:t xml:space="preserve"> </w:t>
        </w:r>
        <w:r w:rsidRPr="00945A22">
          <w:rPr>
            <w:rStyle w:val="Hyperlink"/>
            <w:rFonts w:hint="eastAsia"/>
            <w:noProof/>
            <w:rtl/>
            <w:lang w:val="en-AU" w:bidi="ar-KW"/>
          </w:rPr>
          <w:t>شرف</w:t>
        </w:r>
        <w:r w:rsidRPr="00945A22">
          <w:rPr>
            <w:rStyle w:val="Hyperlink"/>
            <w:noProof/>
            <w:rtl/>
            <w:lang w:val="en-AU" w:bidi="ar-KW"/>
          </w:rPr>
          <w:t xml:space="preserve"> </w:t>
        </w:r>
        <w:r w:rsidRPr="00945A22">
          <w:rPr>
            <w:rStyle w:val="Hyperlink"/>
            <w:rFonts w:hint="eastAsia"/>
            <w:noProof/>
            <w:rtl/>
            <w:lang w:val="en-AU" w:bidi="ar-KW"/>
          </w:rPr>
          <w:t>دست</w:t>
        </w:r>
        <w:r w:rsidRPr="00945A22">
          <w:rPr>
            <w:rStyle w:val="Hyperlink"/>
            <w:noProof/>
            <w:rtl/>
            <w:lang w:val="en-AU" w:bidi="ar-KW"/>
          </w:rPr>
          <w:t xml:space="preserve"> </w:t>
        </w:r>
        <w:r w:rsidRPr="00945A22">
          <w:rPr>
            <w:rStyle w:val="Hyperlink"/>
            <w:rFonts w:hint="eastAsia"/>
            <w:noProof/>
            <w:rtl/>
            <w:lang w:val="en-AU" w:bidi="ar-KW"/>
          </w:rPr>
          <w:t>م</w:t>
        </w:r>
        <w:r w:rsidRPr="00945A22">
          <w:rPr>
            <w:rStyle w:val="Hyperlink"/>
            <w:rFonts w:hint="cs"/>
            <w:noProof/>
            <w:rtl/>
            <w:lang w:val="en-AU" w:bidi="ar-KW"/>
          </w:rPr>
          <w:t>ی‌ی</w:t>
        </w:r>
        <w:r w:rsidRPr="00945A22">
          <w:rPr>
            <w:rStyle w:val="Hyperlink"/>
            <w:rFonts w:hint="eastAsia"/>
            <w:noProof/>
            <w:rtl/>
            <w:lang w:val="en-AU" w:bidi="ar-KW"/>
          </w:rPr>
          <w:t>ابد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669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81" w:history="1">
        <w:r w:rsidRPr="00945A22">
          <w:rPr>
            <w:rStyle w:val="Hyperlink"/>
            <w:noProof/>
            <w:rtl/>
            <w:lang w:val="en-AU" w:bidi="ar-KW"/>
          </w:rPr>
          <w:t xml:space="preserve">3- </w:t>
        </w:r>
        <w:r w:rsidRPr="00945A22">
          <w:rPr>
            <w:rStyle w:val="Hyperlink"/>
            <w:rFonts w:hint="eastAsia"/>
            <w:noProof/>
            <w:rtl/>
            <w:lang w:val="en-AU" w:bidi="ar-KW"/>
          </w:rPr>
          <w:t>داستان</w:t>
        </w:r>
        <w:r w:rsidRPr="00945A22">
          <w:rPr>
            <w:rStyle w:val="Hyperlink"/>
            <w:noProof/>
            <w:rtl/>
            <w:lang w:val="en-AU" w:bidi="ar-KW"/>
          </w:rPr>
          <w:t xml:space="preserve"> </w:t>
        </w:r>
        <w:r w:rsidRPr="00945A22">
          <w:rPr>
            <w:rStyle w:val="Hyperlink"/>
            <w:rFonts w:hint="eastAsia"/>
            <w:noProof/>
            <w:rtl/>
            <w:lang w:val="en-AU" w:bidi="ar-KW"/>
          </w:rPr>
          <w:t>رو</w:t>
        </w:r>
        <w:r w:rsidRPr="00945A22">
          <w:rPr>
            <w:rStyle w:val="Hyperlink"/>
            <w:rFonts w:hint="cs"/>
            <w:noProof/>
            <w:rtl/>
            <w:lang w:val="en-AU" w:bidi="ar-KW"/>
          </w:rPr>
          <w:t>ی</w:t>
        </w:r>
        <w:r w:rsidRPr="00945A22">
          <w:rPr>
            <w:rStyle w:val="Hyperlink"/>
            <w:rFonts w:hint="eastAsia"/>
            <w:noProof/>
            <w:rtl/>
            <w:lang w:val="en-AU" w:bidi="ar-KW"/>
          </w:rPr>
          <w:t>ارو</w:t>
        </w:r>
        <w:r w:rsidRPr="00945A22">
          <w:rPr>
            <w:rStyle w:val="Hyperlink"/>
            <w:rFonts w:hint="cs"/>
            <w:noProof/>
            <w:rtl/>
            <w:lang w:val="en-AU" w:bidi="ar-KW"/>
          </w:rPr>
          <w:t>یی</w:t>
        </w:r>
        <w:r w:rsidRPr="00945A22">
          <w:rPr>
            <w:rStyle w:val="Hyperlink"/>
            <w:noProof/>
            <w:rtl/>
            <w:lang w:val="en-AU" w:bidi="ar-KW"/>
          </w:rPr>
          <w:t xml:space="preserve"> </w:t>
        </w:r>
        <w:r w:rsidRPr="00945A22">
          <w:rPr>
            <w:rStyle w:val="Hyperlink"/>
            <w:rFonts w:hint="eastAsia"/>
            <w:noProof/>
            <w:rtl/>
            <w:lang w:val="en-AU" w:bidi="ar-KW"/>
          </w:rPr>
          <w:t>عمر</w:t>
        </w:r>
        <w:r w:rsidRPr="00213B81">
          <w:rPr>
            <w:rStyle w:val="Hyperlink"/>
            <w:rFonts w:hint="cs"/>
            <w:noProof/>
            <w:rtl/>
            <w:lang w:val="en-AU" w:bidi="ar-KW"/>
          </w:rPr>
          <w:sym w:font="AGA Arabesque" w:char="F074"/>
        </w:r>
        <w:r w:rsidRPr="00945A22">
          <w:rPr>
            <w:rStyle w:val="Hyperlink"/>
            <w:noProof/>
            <w:rtl/>
            <w:lang w:val="en-AU" w:bidi="ar-KW"/>
          </w:rPr>
          <w:t xml:space="preserve"> </w:t>
        </w:r>
        <w:r w:rsidRPr="00945A22">
          <w:rPr>
            <w:rStyle w:val="Hyperlink"/>
            <w:rFonts w:hint="eastAsia"/>
            <w:noProof/>
            <w:rtl/>
            <w:lang w:val="en-AU" w:bidi="ar-KW"/>
          </w:rPr>
          <w:t>با</w:t>
        </w:r>
        <w:r w:rsidRPr="00945A22">
          <w:rPr>
            <w:rStyle w:val="Hyperlink"/>
            <w:noProof/>
            <w:rtl/>
            <w:lang w:val="en-AU" w:bidi="ar-KW"/>
          </w:rPr>
          <w:t xml:space="preserve"> </w:t>
        </w:r>
        <w:r w:rsidRPr="00945A22">
          <w:rPr>
            <w:rStyle w:val="Hyperlink"/>
            <w:rFonts w:hint="eastAsia"/>
            <w:noProof/>
            <w:rtl/>
            <w:lang w:val="en-AU" w:bidi="ar-KW"/>
          </w:rPr>
          <w:t>هرمزان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82" w:history="1">
        <w:r w:rsidRPr="00945A22">
          <w:rPr>
            <w:rStyle w:val="Hyperlink"/>
            <w:rFonts w:hint="eastAsia"/>
            <w:noProof/>
            <w:rtl/>
            <w:lang w:bidi="fa-IR"/>
          </w:rPr>
          <w:t>دهم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جند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شاپور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83" w:history="1">
        <w:r w:rsidRPr="00945A22">
          <w:rPr>
            <w:rStyle w:val="Hyperlink"/>
            <w:rFonts w:hint="eastAsia"/>
            <w:noProof/>
            <w:rtl/>
            <w:lang w:bidi="ar-KW"/>
          </w:rPr>
          <w:t>نعمان</w:t>
        </w:r>
        <w:r w:rsidRPr="00945A22">
          <w:rPr>
            <w:rStyle w:val="Hyperlink"/>
            <w:noProof/>
            <w:rtl/>
            <w:lang w:bidi="ar-KW"/>
          </w:rPr>
          <w:t xml:space="preserve"> </w:t>
        </w:r>
        <w:r w:rsidRPr="00945A22">
          <w:rPr>
            <w:rStyle w:val="Hyperlink"/>
            <w:rFonts w:hint="eastAsia"/>
            <w:noProof/>
            <w:rtl/>
            <w:lang w:bidi="ar-KW"/>
          </w:rPr>
          <w:t>بن</w:t>
        </w:r>
        <w:r w:rsidRPr="00945A22">
          <w:rPr>
            <w:rStyle w:val="Hyperlink"/>
            <w:noProof/>
            <w:rtl/>
            <w:lang w:bidi="ar-KW"/>
          </w:rPr>
          <w:t xml:space="preserve"> </w:t>
        </w:r>
        <w:r w:rsidRPr="00945A22">
          <w:rPr>
            <w:rStyle w:val="Hyperlink"/>
            <w:rFonts w:hint="eastAsia"/>
            <w:noProof/>
            <w:rtl/>
            <w:lang w:bidi="ar-KW"/>
          </w:rPr>
          <w:t>مقرن</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شهر</w:t>
        </w:r>
        <w:r w:rsidRPr="00945A22">
          <w:rPr>
            <w:rStyle w:val="Hyperlink"/>
            <w:noProof/>
            <w:rtl/>
            <w:lang w:bidi="ar-KW"/>
          </w:rPr>
          <w:t xml:space="preserve"> </w:t>
        </w:r>
        <w:r w:rsidRPr="00945A22">
          <w:rPr>
            <w:rStyle w:val="Hyperlink"/>
            <w:rFonts w:hint="eastAsia"/>
            <w:noProof/>
            <w:rtl/>
            <w:lang w:bidi="ar-KW"/>
          </w:rPr>
          <w:t>کسکر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672</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584"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سوم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نهاوند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الفتوح</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21 </w:t>
        </w:r>
        <w:r w:rsidRPr="00945A22">
          <w:rPr>
            <w:rStyle w:val="Hyperlink"/>
            <w:rFonts w:hint="eastAsia"/>
            <w:noProof/>
            <w:rtl/>
            <w:lang w:bidi="fa-IR"/>
          </w:rPr>
          <w:t>هجر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85" w:history="1">
        <w:r w:rsidRPr="00945A22">
          <w:rPr>
            <w:rStyle w:val="Hyperlink"/>
            <w:noProof/>
            <w:rtl/>
            <w:lang w:bidi="ar-KW"/>
          </w:rPr>
          <w:t xml:space="preserve">1- </w:t>
        </w:r>
        <w:r w:rsidRPr="00945A22">
          <w:rPr>
            <w:rStyle w:val="Hyperlink"/>
            <w:rFonts w:hint="eastAsia"/>
            <w:noProof/>
            <w:rtl/>
            <w:lang w:bidi="ar-KW"/>
          </w:rPr>
          <w:t>متمرکز</w:t>
        </w:r>
        <w:r w:rsidRPr="00945A22">
          <w:rPr>
            <w:rStyle w:val="Hyperlink"/>
            <w:noProof/>
            <w:rtl/>
            <w:lang w:bidi="ar-KW"/>
          </w:rPr>
          <w:t xml:space="preserve"> </w:t>
        </w:r>
        <w:r w:rsidRPr="00945A22">
          <w:rPr>
            <w:rStyle w:val="Hyperlink"/>
            <w:rFonts w:hint="eastAsia"/>
            <w:noProof/>
            <w:rtl/>
            <w:lang w:bidi="ar-KW"/>
          </w:rPr>
          <w:t>ساختن</w:t>
        </w:r>
        <w:r w:rsidRPr="00945A22">
          <w:rPr>
            <w:rStyle w:val="Hyperlink"/>
            <w:noProof/>
            <w:rtl/>
            <w:lang w:bidi="ar-KW"/>
          </w:rPr>
          <w:t xml:space="preserve"> </w:t>
        </w:r>
        <w:r w:rsidRPr="00945A22">
          <w:rPr>
            <w:rStyle w:val="Hyperlink"/>
            <w:rFonts w:hint="eastAsia"/>
            <w:noProof/>
            <w:rtl/>
            <w:lang w:bidi="ar-KW"/>
          </w:rPr>
          <w:t>لشکر</w:t>
        </w:r>
        <w:r w:rsidRPr="00945A22">
          <w:rPr>
            <w:rStyle w:val="Hyperlink"/>
            <w:noProof/>
            <w:rtl/>
            <w:lang w:bidi="ar-KW"/>
          </w:rPr>
          <w:t xml:space="preserve"> </w:t>
        </w:r>
        <w:r w:rsidRPr="00945A22">
          <w:rPr>
            <w:rStyle w:val="Hyperlink"/>
            <w:rFonts w:hint="eastAsia"/>
            <w:noProof/>
            <w:rtl/>
            <w:lang w:bidi="ar-KW"/>
          </w:rPr>
          <w:t>اسلام</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جلوگ</w:t>
        </w:r>
        <w:r w:rsidRPr="00945A22">
          <w:rPr>
            <w:rStyle w:val="Hyperlink"/>
            <w:rFonts w:hint="cs"/>
            <w:noProof/>
            <w:rtl/>
            <w:lang w:bidi="ar-KW"/>
          </w:rPr>
          <w:t>ی</w:t>
        </w:r>
        <w:r w:rsidRPr="00945A22">
          <w:rPr>
            <w:rStyle w:val="Hyperlink"/>
            <w:rFonts w:hint="eastAsia"/>
            <w:noProof/>
            <w:rtl/>
            <w:lang w:bidi="ar-KW"/>
          </w:rPr>
          <w:t>ر</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از</w:t>
        </w:r>
        <w:r w:rsidRPr="00945A22">
          <w:rPr>
            <w:rStyle w:val="Hyperlink"/>
            <w:noProof/>
            <w:rtl/>
            <w:lang w:bidi="ar-KW"/>
          </w:rPr>
          <w:t xml:space="preserve"> </w:t>
        </w:r>
        <w:r w:rsidRPr="00945A22">
          <w:rPr>
            <w:rStyle w:val="Hyperlink"/>
            <w:rFonts w:hint="eastAsia"/>
            <w:noProof/>
            <w:rtl/>
            <w:lang w:bidi="ar-KW"/>
          </w:rPr>
          <w:t>اجتماع</w:t>
        </w:r>
        <w:r w:rsidRPr="00945A22">
          <w:rPr>
            <w:rStyle w:val="Hyperlink"/>
            <w:noProof/>
            <w:rtl/>
            <w:lang w:bidi="ar-KW"/>
          </w:rPr>
          <w:t xml:space="preserve"> </w:t>
        </w:r>
        <w:r w:rsidRPr="00945A22">
          <w:rPr>
            <w:rStyle w:val="Hyperlink"/>
            <w:rFonts w:hint="eastAsia"/>
            <w:noProof/>
            <w:rtl/>
            <w:lang w:bidi="ar-KW"/>
          </w:rPr>
          <w:t>سپاه</w:t>
        </w:r>
        <w:r w:rsidRPr="00945A22">
          <w:rPr>
            <w:rStyle w:val="Hyperlink"/>
            <w:noProof/>
            <w:rtl/>
            <w:lang w:bidi="ar-KW"/>
          </w:rPr>
          <w:t xml:space="preserve"> </w:t>
        </w:r>
        <w:r w:rsidRPr="00945A22">
          <w:rPr>
            <w:rStyle w:val="Hyperlink"/>
            <w:rFonts w:hint="eastAsia"/>
            <w:noProof/>
            <w:rtl/>
            <w:lang w:bidi="ar-KW"/>
          </w:rPr>
          <w:t>دشمن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586" w:history="1">
        <w:r w:rsidRPr="00945A22">
          <w:rPr>
            <w:rStyle w:val="Hyperlink"/>
            <w:noProof/>
            <w:rtl/>
            <w:lang w:val="en-AU" w:bidi="ar-KW"/>
          </w:rPr>
          <w:t xml:space="preserve">2- </w:t>
        </w:r>
        <w:r w:rsidRPr="00945A22">
          <w:rPr>
            <w:rStyle w:val="Hyperlink"/>
            <w:rFonts w:hint="eastAsia"/>
            <w:noProof/>
            <w:rtl/>
            <w:lang w:val="en-AU" w:bidi="ar-KW"/>
          </w:rPr>
          <w:t>انتخاب</w:t>
        </w:r>
        <w:r w:rsidRPr="00945A22">
          <w:rPr>
            <w:rStyle w:val="Hyperlink"/>
            <w:noProof/>
            <w:rtl/>
            <w:lang w:val="en-AU" w:bidi="ar-KW"/>
          </w:rPr>
          <w:t xml:space="preserve"> </w:t>
        </w:r>
        <w:r w:rsidRPr="00945A22">
          <w:rPr>
            <w:rStyle w:val="Hyperlink"/>
            <w:rFonts w:hint="eastAsia"/>
            <w:noProof/>
            <w:rtl/>
            <w:lang w:val="en-AU" w:bidi="ar-KW"/>
          </w:rPr>
          <w:t>فرمانده‌</w:t>
        </w:r>
        <w:r w:rsidRPr="00945A22">
          <w:rPr>
            <w:rStyle w:val="Hyperlink"/>
            <w:noProof/>
            <w:rtl/>
            <w:lang w:val="en-AU" w:bidi="ar-KW"/>
          </w:rPr>
          <w:t xml:space="preserve"> </w:t>
        </w:r>
        <w:r w:rsidRPr="00945A22">
          <w:rPr>
            <w:rStyle w:val="Hyperlink"/>
            <w:rFonts w:hint="eastAsia"/>
            <w:noProof/>
            <w:rtl/>
            <w:lang w:val="en-AU" w:bidi="ar-KW"/>
          </w:rPr>
          <w:t>بعد</w:t>
        </w:r>
        <w:r w:rsidRPr="00945A22">
          <w:rPr>
            <w:rStyle w:val="Hyperlink"/>
            <w:rFonts w:hint="cs"/>
            <w:noProof/>
            <w:rtl/>
            <w:lang w:val="en-AU" w:bidi="ar-KW"/>
          </w:rPr>
          <w:t>ی</w:t>
        </w:r>
        <w:r w:rsidRPr="00945A22">
          <w:rPr>
            <w:rStyle w:val="Hyperlink"/>
            <w:noProof/>
            <w:rtl/>
            <w:lang w:val="en-AU" w:bidi="ar-KW"/>
          </w:rPr>
          <w:t xml:space="preserve"> </w:t>
        </w:r>
        <w:r w:rsidRPr="00945A22">
          <w:rPr>
            <w:rStyle w:val="Hyperlink"/>
            <w:rFonts w:hint="eastAsia"/>
            <w:noProof/>
            <w:rtl/>
            <w:lang w:val="en-AU" w:bidi="ar-KW"/>
          </w:rPr>
          <w:t>در</w:t>
        </w:r>
        <w:r w:rsidRPr="00945A22">
          <w:rPr>
            <w:rStyle w:val="Hyperlink"/>
            <w:noProof/>
            <w:rtl/>
            <w:lang w:val="en-AU" w:bidi="ar-KW"/>
          </w:rPr>
          <w:t xml:space="preserve"> </w:t>
        </w:r>
        <w:r w:rsidRPr="00945A22">
          <w:rPr>
            <w:rStyle w:val="Hyperlink"/>
            <w:rFonts w:hint="eastAsia"/>
            <w:noProof/>
            <w:rtl/>
            <w:lang w:val="en-AU" w:bidi="ar-KW"/>
          </w:rPr>
          <w:t>صورت</w:t>
        </w:r>
        <w:r w:rsidRPr="00945A22">
          <w:rPr>
            <w:rStyle w:val="Hyperlink"/>
            <w:noProof/>
            <w:rtl/>
            <w:lang w:val="en-AU" w:bidi="ar-KW"/>
          </w:rPr>
          <w:t xml:space="preserve"> </w:t>
        </w:r>
        <w:r w:rsidRPr="00945A22">
          <w:rPr>
            <w:rStyle w:val="Hyperlink"/>
            <w:rFonts w:hint="eastAsia"/>
            <w:noProof/>
            <w:rtl/>
            <w:lang w:val="en-AU" w:bidi="ar-KW"/>
          </w:rPr>
          <w:t>به‌</w:t>
        </w:r>
        <w:r w:rsidRPr="00945A22">
          <w:rPr>
            <w:rStyle w:val="Hyperlink"/>
            <w:noProof/>
            <w:rtl/>
            <w:lang w:val="en-AU" w:bidi="ar-KW"/>
          </w:rPr>
          <w:t xml:space="preserve"> </w:t>
        </w:r>
        <w:r w:rsidRPr="00945A22">
          <w:rPr>
            <w:rStyle w:val="Hyperlink"/>
            <w:rFonts w:hint="eastAsia"/>
            <w:noProof/>
            <w:rtl/>
            <w:lang w:val="en-AU" w:bidi="ar-KW"/>
          </w:rPr>
          <w:t>شهادت</w:t>
        </w:r>
        <w:r w:rsidRPr="00945A22">
          <w:rPr>
            <w:rStyle w:val="Hyperlink"/>
            <w:noProof/>
            <w:rtl/>
            <w:lang w:val="en-AU" w:bidi="ar-KW"/>
          </w:rPr>
          <w:t xml:space="preserve"> </w:t>
        </w:r>
        <w:r w:rsidRPr="00945A22">
          <w:rPr>
            <w:rStyle w:val="Hyperlink"/>
            <w:rFonts w:hint="eastAsia"/>
            <w:noProof/>
            <w:rtl/>
            <w:lang w:val="en-AU" w:bidi="ar-KW"/>
          </w:rPr>
          <w:t>رس</w:t>
        </w:r>
        <w:r w:rsidRPr="00945A22">
          <w:rPr>
            <w:rStyle w:val="Hyperlink"/>
            <w:rFonts w:hint="cs"/>
            <w:noProof/>
            <w:rtl/>
            <w:lang w:val="en-AU" w:bidi="ar-KW"/>
          </w:rPr>
          <w:t>ی</w:t>
        </w:r>
        <w:r w:rsidRPr="00945A22">
          <w:rPr>
            <w:rStyle w:val="Hyperlink"/>
            <w:rFonts w:hint="eastAsia"/>
            <w:noProof/>
            <w:rtl/>
            <w:lang w:val="en-AU" w:bidi="ar-KW"/>
          </w:rPr>
          <w:t>دن</w:t>
        </w:r>
        <w:r w:rsidRPr="00945A22">
          <w:rPr>
            <w:rStyle w:val="Hyperlink"/>
            <w:noProof/>
            <w:rtl/>
            <w:lang w:val="en-AU" w:bidi="ar-KW"/>
          </w:rPr>
          <w:t xml:space="preserve"> </w:t>
        </w:r>
        <w:r w:rsidRPr="00945A22">
          <w:rPr>
            <w:rStyle w:val="Hyperlink"/>
            <w:rFonts w:hint="eastAsia"/>
            <w:noProof/>
            <w:rtl/>
            <w:lang w:val="en-AU" w:bidi="ar-KW"/>
          </w:rPr>
          <w:t>فرمانده‌</w:t>
        </w:r>
        <w:r w:rsidRPr="00945A22">
          <w:rPr>
            <w:rStyle w:val="Hyperlink"/>
            <w:rFonts w:hint="cs"/>
            <w:noProof/>
            <w:rtl/>
            <w:lang w:val="en-AU" w:bidi="ar-KW"/>
          </w:rPr>
          <w:t>ی</w:t>
        </w:r>
        <w:r w:rsidRPr="00945A22">
          <w:rPr>
            <w:rStyle w:val="Hyperlink"/>
            <w:noProof/>
            <w:rtl/>
            <w:lang w:val="en-AU" w:bidi="ar-KW"/>
          </w:rPr>
          <w:t xml:space="preserve"> </w:t>
        </w:r>
        <w:r w:rsidRPr="00945A22">
          <w:rPr>
            <w:rStyle w:val="Hyperlink"/>
            <w:rFonts w:hint="eastAsia"/>
            <w:noProof/>
            <w:rtl/>
            <w:lang w:val="en-AU" w:bidi="ar-KW"/>
          </w:rPr>
          <w:t>فعل</w:t>
        </w:r>
        <w:r w:rsidRPr="00945A22">
          <w:rPr>
            <w:rStyle w:val="Hyperlink"/>
            <w:rFonts w:hint="cs"/>
            <w:noProof/>
            <w:rtl/>
            <w:lang w:val="en-AU" w:bidi="ar-KW"/>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676</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587"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چهارم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شرو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سرزم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فارس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88"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ar-KW"/>
          </w:rPr>
          <w:t>فتح</w:t>
        </w:r>
        <w:r w:rsidRPr="00945A22">
          <w:rPr>
            <w:rStyle w:val="Hyperlink"/>
            <w:noProof/>
            <w:rtl/>
            <w:lang w:bidi="ar-KW"/>
          </w:rPr>
          <w:t xml:space="preserve"> </w:t>
        </w:r>
        <w:r w:rsidRPr="00945A22">
          <w:rPr>
            <w:rStyle w:val="Hyperlink"/>
            <w:rFonts w:hint="eastAsia"/>
            <w:noProof/>
            <w:rtl/>
            <w:lang w:bidi="ar-KW"/>
          </w:rPr>
          <w:t>همدان</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22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679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89" w:history="1">
        <w:r w:rsidRPr="00945A22">
          <w:rPr>
            <w:rStyle w:val="Hyperlink"/>
            <w:rFonts w:hint="eastAsia"/>
            <w:noProof/>
            <w:rtl/>
            <w:lang w:bidi="ar-KW"/>
          </w:rPr>
          <w:t>دوم</w:t>
        </w:r>
        <w:r w:rsidRPr="00945A22">
          <w:rPr>
            <w:rStyle w:val="Hyperlink"/>
            <w:noProof/>
            <w:rtl/>
            <w:lang w:bidi="ar-KW"/>
          </w:rPr>
          <w:t xml:space="preserve">: </w:t>
        </w:r>
        <w:r w:rsidRPr="00945A22">
          <w:rPr>
            <w:rStyle w:val="Hyperlink"/>
            <w:rFonts w:hint="eastAsia"/>
            <w:noProof/>
            <w:rtl/>
            <w:lang w:bidi="ar-KW"/>
          </w:rPr>
          <w:t>فتح</w:t>
        </w:r>
        <w:r w:rsidRPr="00945A22">
          <w:rPr>
            <w:rStyle w:val="Hyperlink"/>
            <w:noProof/>
            <w:rtl/>
            <w:lang w:bidi="ar-KW"/>
          </w:rPr>
          <w:t xml:space="preserve"> </w:t>
        </w:r>
        <w:r w:rsidRPr="00945A22">
          <w:rPr>
            <w:rStyle w:val="Hyperlink"/>
            <w:rFonts w:hint="eastAsia"/>
            <w:noProof/>
            <w:rtl/>
            <w:lang w:bidi="ar-KW"/>
          </w:rPr>
          <w:t>ر</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22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Toc260068589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0" w:history="1">
        <w:r w:rsidRPr="00945A22">
          <w:rPr>
            <w:rStyle w:val="Hyperlink"/>
            <w:rFonts w:hint="eastAsia"/>
            <w:noProof/>
            <w:rtl/>
          </w:rPr>
          <w:t>سوم</w:t>
        </w:r>
        <w:r w:rsidRPr="00945A22">
          <w:rPr>
            <w:rStyle w:val="Hyperlink"/>
            <w:noProof/>
            <w:rtl/>
          </w:rPr>
          <w:t xml:space="preserve">: </w:t>
        </w:r>
        <w:r w:rsidRPr="00945A22">
          <w:rPr>
            <w:rStyle w:val="Hyperlink"/>
            <w:rFonts w:hint="eastAsia"/>
            <w:noProof/>
            <w:rtl/>
            <w:lang w:val="en-AU" w:bidi="ar-KW"/>
          </w:rPr>
          <w:t>فتح</w:t>
        </w:r>
        <w:r w:rsidRPr="00945A22">
          <w:rPr>
            <w:rStyle w:val="Hyperlink"/>
            <w:noProof/>
            <w:rtl/>
            <w:lang w:val="en-AU" w:bidi="ar-KW"/>
          </w:rPr>
          <w:t xml:space="preserve"> </w:t>
        </w:r>
        <w:r w:rsidRPr="00945A22">
          <w:rPr>
            <w:rStyle w:val="Hyperlink"/>
            <w:rFonts w:hint="eastAsia"/>
            <w:noProof/>
            <w:rtl/>
            <w:lang w:val="en-AU" w:bidi="ar-KW"/>
          </w:rPr>
          <w:t>قوم</w:t>
        </w:r>
        <w:r w:rsidRPr="00945A22">
          <w:rPr>
            <w:rStyle w:val="Hyperlink"/>
            <w:rFonts w:hint="cs"/>
            <w:noProof/>
            <w:rtl/>
            <w:lang w:val="en-AU" w:bidi="ar-KW"/>
          </w:rPr>
          <w:t>ی</w:t>
        </w:r>
        <w:r w:rsidRPr="00945A22">
          <w:rPr>
            <w:rStyle w:val="Hyperlink"/>
            <w:rFonts w:hint="eastAsia"/>
            <w:noProof/>
            <w:rtl/>
            <w:lang w:val="en-AU" w:bidi="ar-KW"/>
          </w:rPr>
          <w:t>س</w:t>
        </w:r>
        <w:r w:rsidRPr="00945A22">
          <w:rPr>
            <w:rStyle w:val="Hyperlink"/>
            <w:noProof/>
            <w:rtl/>
            <w:lang w:val="en-AU" w:bidi="ar-KW"/>
          </w:rPr>
          <w:t xml:space="preserve"> </w:t>
        </w:r>
        <w:r w:rsidRPr="00945A22">
          <w:rPr>
            <w:rStyle w:val="Hyperlink"/>
            <w:rFonts w:hint="eastAsia"/>
            <w:noProof/>
            <w:rtl/>
            <w:lang w:val="en-AU" w:bidi="ar-KW"/>
          </w:rPr>
          <w:t>و</w:t>
        </w:r>
        <w:r w:rsidRPr="00945A22">
          <w:rPr>
            <w:rStyle w:val="Hyperlink"/>
            <w:noProof/>
            <w:rtl/>
            <w:lang w:val="en-AU" w:bidi="ar-KW"/>
          </w:rPr>
          <w:t xml:space="preserve"> </w:t>
        </w:r>
        <w:r w:rsidRPr="00945A22">
          <w:rPr>
            <w:rStyle w:val="Hyperlink"/>
            <w:rFonts w:hint="eastAsia"/>
            <w:noProof/>
            <w:rtl/>
            <w:lang w:val="en-AU" w:bidi="ar-KW"/>
          </w:rPr>
          <w:t>گرگان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1" w:history="1">
        <w:r w:rsidRPr="00945A22">
          <w:rPr>
            <w:rStyle w:val="Hyperlink"/>
            <w:rFonts w:hint="eastAsia"/>
            <w:noProof/>
            <w:rtl/>
            <w:lang w:val="en-AU" w:bidi="ar-KW"/>
          </w:rPr>
          <w:t>چهارم</w:t>
        </w:r>
        <w:r w:rsidRPr="00945A22">
          <w:rPr>
            <w:rStyle w:val="Hyperlink"/>
            <w:noProof/>
            <w:rtl/>
            <w:lang w:val="en-AU" w:bidi="ar-KW"/>
          </w:rPr>
          <w:t xml:space="preserve">: </w:t>
        </w:r>
        <w:r w:rsidRPr="00945A22">
          <w:rPr>
            <w:rStyle w:val="Hyperlink"/>
            <w:rFonts w:hint="eastAsia"/>
            <w:noProof/>
            <w:rtl/>
            <w:lang w:val="en-AU" w:bidi="ar-KW"/>
          </w:rPr>
          <w:t>فتح</w:t>
        </w:r>
        <w:r w:rsidRPr="00945A22">
          <w:rPr>
            <w:rStyle w:val="Hyperlink"/>
            <w:noProof/>
            <w:rtl/>
            <w:lang w:val="en-AU" w:bidi="ar-KW"/>
          </w:rPr>
          <w:t xml:space="preserve"> </w:t>
        </w:r>
        <w:r w:rsidRPr="00945A22">
          <w:rPr>
            <w:rStyle w:val="Hyperlink"/>
            <w:rFonts w:hint="eastAsia"/>
            <w:noProof/>
            <w:rtl/>
            <w:lang w:val="en-AU" w:bidi="ar-KW"/>
          </w:rPr>
          <w:t>آذربا</w:t>
        </w:r>
        <w:r w:rsidRPr="00945A22">
          <w:rPr>
            <w:rStyle w:val="Hyperlink"/>
            <w:rFonts w:hint="cs"/>
            <w:noProof/>
            <w:rtl/>
            <w:lang w:val="en-AU" w:bidi="ar-KW"/>
          </w:rPr>
          <w:t>ی</w:t>
        </w:r>
        <w:r w:rsidRPr="00945A22">
          <w:rPr>
            <w:rStyle w:val="Hyperlink"/>
            <w:rFonts w:hint="eastAsia"/>
            <w:noProof/>
            <w:rtl/>
            <w:lang w:val="en-AU" w:bidi="ar-KW"/>
          </w:rPr>
          <w:t>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2"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ar-KW"/>
          </w:rPr>
          <w:t>فتح</w:t>
        </w:r>
        <w:r w:rsidRPr="00945A22">
          <w:rPr>
            <w:rStyle w:val="Hyperlink"/>
            <w:noProof/>
            <w:rtl/>
            <w:lang w:bidi="ar-KW"/>
          </w:rPr>
          <w:t xml:space="preserve"> </w:t>
        </w:r>
        <w:r w:rsidRPr="00945A22">
          <w:rPr>
            <w:rStyle w:val="Hyperlink"/>
            <w:rFonts w:hint="eastAsia"/>
            <w:noProof/>
            <w:rtl/>
            <w:lang w:bidi="ar-KW"/>
          </w:rPr>
          <w:t>باب</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22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3" w:history="1">
        <w:r w:rsidRPr="00945A22">
          <w:rPr>
            <w:rStyle w:val="Hyperlink"/>
            <w:rFonts w:hint="eastAsia"/>
            <w:noProof/>
            <w:rtl/>
            <w:lang w:bidi="ar-KW"/>
          </w:rPr>
          <w:t>ششم</w:t>
        </w:r>
        <w:r w:rsidRPr="00945A22">
          <w:rPr>
            <w:rStyle w:val="Hyperlink"/>
            <w:noProof/>
            <w:rtl/>
            <w:lang w:bidi="ar-KW"/>
          </w:rPr>
          <w:t xml:space="preserve">: </w:t>
        </w:r>
        <w:r w:rsidRPr="00945A22">
          <w:rPr>
            <w:rStyle w:val="Hyperlink"/>
            <w:rFonts w:hint="eastAsia"/>
            <w:noProof/>
            <w:rtl/>
            <w:lang w:val="en-AU" w:bidi="ar-KW"/>
          </w:rPr>
          <w:t>نخست</w:t>
        </w:r>
        <w:r w:rsidRPr="00945A22">
          <w:rPr>
            <w:rStyle w:val="Hyperlink"/>
            <w:rFonts w:hint="cs"/>
            <w:noProof/>
            <w:rtl/>
            <w:lang w:val="en-AU" w:bidi="ar-KW"/>
          </w:rPr>
          <w:t>ی</w:t>
        </w:r>
        <w:r w:rsidRPr="00945A22">
          <w:rPr>
            <w:rStyle w:val="Hyperlink"/>
            <w:rFonts w:hint="eastAsia"/>
            <w:noProof/>
            <w:rtl/>
            <w:lang w:val="en-AU" w:bidi="ar-KW"/>
          </w:rPr>
          <w:t>ن</w:t>
        </w:r>
        <w:r w:rsidRPr="00945A22">
          <w:rPr>
            <w:rStyle w:val="Hyperlink"/>
            <w:noProof/>
            <w:rtl/>
            <w:lang w:val="en-AU" w:bidi="ar-KW"/>
          </w:rPr>
          <w:t xml:space="preserve"> </w:t>
        </w:r>
        <w:r w:rsidRPr="00945A22">
          <w:rPr>
            <w:rStyle w:val="Hyperlink"/>
            <w:rFonts w:hint="eastAsia"/>
            <w:noProof/>
            <w:rtl/>
            <w:lang w:val="en-AU" w:bidi="ar-KW"/>
          </w:rPr>
          <w:t>نبرد</w:t>
        </w:r>
        <w:r w:rsidRPr="00945A22">
          <w:rPr>
            <w:rStyle w:val="Hyperlink"/>
            <w:noProof/>
            <w:rtl/>
            <w:lang w:val="en-AU" w:bidi="ar-KW"/>
          </w:rPr>
          <w:t xml:space="preserve"> </w:t>
        </w:r>
        <w:r w:rsidRPr="00945A22">
          <w:rPr>
            <w:rStyle w:val="Hyperlink"/>
            <w:rFonts w:hint="eastAsia"/>
            <w:noProof/>
            <w:rtl/>
            <w:lang w:val="en-AU" w:bidi="ar-KW"/>
          </w:rPr>
          <w:t>ترکها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4" w:history="1">
        <w:r w:rsidRPr="00945A22">
          <w:rPr>
            <w:rStyle w:val="Hyperlink"/>
            <w:rFonts w:hint="eastAsia"/>
            <w:noProof/>
            <w:rtl/>
            <w:lang w:bidi="fa-IR"/>
          </w:rPr>
          <w:t>هفتم</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شرو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سرزم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5" w:history="1">
        <w:r w:rsidRPr="00945A22">
          <w:rPr>
            <w:rStyle w:val="Hyperlink"/>
            <w:rFonts w:hint="eastAsia"/>
            <w:noProof/>
            <w:rtl/>
            <w:lang w:bidi="ar-KW"/>
          </w:rPr>
          <w:t>هشتم</w:t>
        </w:r>
        <w:r w:rsidRPr="00945A22">
          <w:rPr>
            <w:rStyle w:val="Hyperlink"/>
            <w:noProof/>
            <w:rtl/>
            <w:lang w:bidi="ar-KW"/>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استخر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22 </w:t>
        </w:r>
        <w:r w:rsidRPr="00945A22">
          <w:rPr>
            <w:rStyle w:val="Hyperlink"/>
            <w:rFonts w:hint="eastAsia"/>
            <w:noProof/>
            <w:rtl/>
            <w:lang w:bidi="fa-IR"/>
          </w:rPr>
          <w:t>هجر</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6" w:history="1">
        <w:r w:rsidRPr="00945A22">
          <w:rPr>
            <w:rStyle w:val="Hyperlink"/>
            <w:rFonts w:hint="eastAsia"/>
            <w:noProof/>
            <w:rtl/>
            <w:lang w:bidi="ar-KW"/>
          </w:rPr>
          <w:t>نهم</w:t>
        </w:r>
        <w:r w:rsidRPr="00945A22">
          <w:rPr>
            <w:rStyle w:val="Hyperlink"/>
            <w:noProof/>
            <w:rtl/>
            <w:lang w:bidi="ar-KW"/>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فسا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داراب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7" w:history="1">
        <w:r w:rsidRPr="00945A22">
          <w:rPr>
            <w:rStyle w:val="Hyperlink"/>
            <w:rFonts w:hint="eastAsia"/>
            <w:noProof/>
            <w:rtl/>
            <w:lang w:bidi="ar-KW"/>
          </w:rPr>
          <w:t>دهم</w:t>
        </w:r>
        <w:r w:rsidRPr="00945A22">
          <w:rPr>
            <w:rStyle w:val="Hyperlink"/>
            <w:noProof/>
            <w:rtl/>
            <w:lang w:bidi="ar-KW"/>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کرمان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w:t>
        </w:r>
        <w:r w:rsidRPr="00945A22">
          <w:rPr>
            <w:rStyle w:val="Hyperlink"/>
            <w:rFonts w:hint="cs"/>
            <w:noProof/>
            <w:rtl/>
            <w:lang w:bidi="fa-IR"/>
          </w:rPr>
          <w:t>ی</w:t>
        </w:r>
        <w:r w:rsidRPr="00945A22">
          <w:rPr>
            <w:rStyle w:val="Hyperlink"/>
            <w:rFonts w:hint="eastAsia"/>
            <w:noProof/>
            <w:rtl/>
            <w:lang w:bidi="fa-IR"/>
          </w:rPr>
          <w:t>ستان</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23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8" w:history="1">
        <w:r w:rsidRPr="00945A22">
          <w:rPr>
            <w:rStyle w:val="Hyperlink"/>
            <w:rFonts w:hint="cs"/>
            <w:noProof/>
            <w:rtl/>
            <w:lang w:bidi="ar-KW"/>
          </w:rPr>
          <w:t>ی</w:t>
        </w:r>
        <w:r w:rsidRPr="00945A22">
          <w:rPr>
            <w:rStyle w:val="Hyperlink"/>
            <w:rFonts w:hint="eastAsia"/>
            <w:noProof/>
            <w:rtl/>
            <w:lang w:bidi="ar-KW"/>
          </w:rPr>
          <w:t>ازدهم</w:t>
        </w:r>
        <w:r w:rsidRPr="00945A22">
          <w:rPr>
            <w:rStyle w:val="Hyperlink"/>
            <w:noProof/>
            <w:rtl/>
            <w:lang w:bidi="ar-KW"/>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مکران</w:t>
        </w:r>
        <w:r w:rsidRPr="00945A22">
          <w:rPr>
            <w:rStyle w:val="Hyperlink"/>
            <w:noProof/>
            <w:rtl/>
            <w:lang w:bidi="fa-IR"/>
          </w:rPr>
          <w:t xml:space="preserve"> (</w:t>
        </w:r>
        <w:r w:rsidRPr="00945A22">
          <w:rPr>
            <w:rStyle w:val="Hyperlink"/>
            <w:rFonts w:hint="eastAsia"/>
            <w:noProof/>
            <w:rtl/>
            <w:lang w:bidi="fa-IR"/>
          </w:rPr>
          <w:t>بلوچستان</w:t>
        </w:r>
        <w:r w:rsidRPr="00945A22">
          <w:rPr>
            <w:rStyle w:val="Hyperlink"/>
            <w:noProof/>
            <w:rtl/>
            <w:lang w:bidi="fa-IR"/>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سال</w:t>
        </w:r>
        <w:r w:rsidRPr="00945A22">
          <w:rPr>
            <w:rStyle w:val="Hyperlink"/>
            <w:noProof/>
            <w:rtl/>
            <w:lang w:bidi="ar-KW"/>
          </w:rPr>
          <w:t xml:space="preserve"> 23 </w:t>
        </w:r>
        <w:r w:rsidRPr="00945A22">
          <w:rPr>
            <w:rStyle w:val="Hyperlink"/>
            <w:rFonts w:hint="eastAsia"/>
            <w:noProof/>
            <w:rtl/>
            <w:lang w:bidi="ar-KW"/>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599" w:history="1">
        <w:r w:rsidRPr="00945A22">
          <w:rPr>
            <w:rStyle w:val="Hyperlink"/>
            <w:rFonts w:hint="eastAsia"/>
            <w:noProof/>
            <w:rtl/>
            <w:lang w:bidi="ar-KW"/>
          </w:rPr>
          <w:t>دوازدهم</w:t>
        </w:r>
        <w:r w:rsidRPr="00945A22">
          <w:rPr>
            <w:rStyle w:val="Hyperlink"/>
            <w:noProof/>
            <w:rtl/>
            <w:lang w:bidi="ar-KW"/>
          </w:rPr>
          <w:t xml:space="preserve">: </w:t>
        </w:r>
        <w:r w:rsidRPr="00945A22">
          <w:rPr>
            <w:rStyle w:val="Hyperlink"/>
            <w:rFonts w:hint="eastAsia"/>
            <w:noProof/>
            <w:rtl/>
            <w:lang w:bidi="fa-IR"/>
          </w:rPr>
          <w:t>نبرد</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کردها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Toc260068599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688</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00"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پنجم</w:t>
        </w:r>
        <w:r w:rsidRPr="00945A22">
          <w:rPr>
            <w:rStyle w:val="Hyperlink"/>
            <w:noProof/>
            <w:rtl/>
            <w:lang w:bidi="fa-IR"/>
          </w:rPr>
          <w:t xml:space="preserve"> </w:t>
        </w:r>
        <w:r w:rsidRPr="00945A22">
          <w:rPr>
            <w:rStyle w:val="Hyperlink"/>
            <w:rFonts w:hint="eastAsia"/>
            <w:noProof/>
            <w:rtl/>
            <w:lang w:bidi="fa-IR"/>
          </w:rPr>
          <w:t>مهم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درسها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مشرق</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01" w:history="1">
        <w:r w:rsidRPr="00945A22">
          <w:rPr>
            <w:rStyle w:val="Hyperlink"/>
            <w:rFonts w:hint="eastAsia"/>
            <w:noProof/>
            <w:rtl/>
            <w:lang w:bidi="fa-IR"/>
          </w:rPr>
          <w:t>نخست</w:t>
        </w:r>
        <w:r w:rsidRPr="00945A22">
          <w:rPr>
            <w:rStyle w:val="Hyperlink"/>
            <w:noProof/>
            <w:rtl/>
            <w:lang w:bidi="fa-IR"/>
          </w:rPr>
          <w:t xml:space="preserve">: </w:t>
        </w:r>
        <w:r w:rsidRPr="00945A22">
          <w:rPr>
            <w:rStyle w:val="Hyperlink"/>
            <w:rFonts w:hint="eastAsia"/>
            <w:noProof/>
            <w:rtl/>
            <w:lang w:bidi="fa-IR"/>
          </w:rPr>
          <w:t>تأث</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شگرف</w:t>
        </w:r>
        <w:r w:rsidRPr="00945A22">
          <w:rPr>
            <w:rStyle w:val="Hyperlink"/>
            <w:noProof/>
            <w:rtl/>
            <w:lang w:bidi="fa-IR"/>
          </w:rPr>
          <w:t xml:space="preserve"> </w:t>
        </w:r>
        <w:r w:rsidRPr="00945A22">
          <w:rPr>
            <w:rStyle w:val="Hyperlink"/>
            <w:rFonts w:hint="eastAsia"/>
            <w:noProof/>
            <w:rtl/>
            <w:lang w:bidi="fa-IR"/>
          </w:rPr>
          <w:t>آ</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احاد</w:t>
        </w:r>
        <w:r w:rsidRPr="00945A22">
          <w:rPr>
            <w:rStyle w:val="Hyperlink"/>
            <w:rFonts w:hint="cs"/>
            <w:noProof/>
            <w:rtl/>
            <w:lang w:bidi="fa-IR"/>
          </w:rPr>
          <w:t>ی</w:t>
        </w:r>
        <w:r w:rsidRPr="00945A22">
          <w:rPr>
            <w:rStyle w:val="Hyperlink"/>
            <w:rFonts w:hint="eastAsia"/>
            <w:noProof/>
            <w:rtl/>
            <w:lang w:bidi="fa-IR"/>
          </w:rPr>
          <w:t>ث</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قلوب</w:t>
        </w:r>
        <w:r w:rsidRPr="00945A22">
          <w:rPr>
            <w:rStyle w:val="Hyperlink"/>
            <w:noProof/>
            <w:rtl/>
            <w:lang w:bidi="fa-IR"/>
          </w:rPr>
          <w:t xml:space="preserve"> </w:t>
        </w:r>
        <w:r w:rsidRPr="00945A22">
          <w:rPr>
            <w:rStyle w:val="Hyperlink"/>
            <w:rFonts w:hint="eastAsia"/>
            <w:noProof/>
            <w:rtl/>
            <w:lang w:bidi="fa-IR"/>
          </w:rPr>
          <w:t>مجاهد</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02" w:history="1">
        <w:r w:rsidRPr="00945A22">
          <w:rPr>
            <w:rStyle w:val="Hyperlink"/>
            <w:rFonts w:hint="eastAsia"/>
            <w:noProof/>
            <w:rtl/>
            <w:lang w:bidi="ar-KW"/>
          </w:rPr>
          <w:t>دوم</w:t>
        </w:r>
        <w:r w:rsidRPr="00945A22">
          <w:rPr>
            <w:rStyle w:val="Hyperlink"/>
            <w:noProof/>
            <w:rtl/>
            <w:lang w:bidi="ar-KW"/>
          </w:rPr>
          <w:t xml:space="preserve">: </w:t>
        </w:r>
        <w:r w:rsidRPr="00945A22">
          <w:rPr>
            <w:rStyle w:val="Hyperlink"/>
            <w:rFonts w:hint="eastAsia"/>
            <w:noProof/>
            <w:rtl/>
            <w:lang w:bidi="ar-KW"/>
          </w:rPr>
          <w:t>پ</w:t>
        </w:r>
        <w:r w:rsidRPr="00945A22">
          <w:rPr>
            <w:rStyle w:val="Hyperlink"/>
            <w:rFonts w:hint="cs"/>
            <w:noProof/>
            <w:rtl/>
            <w:lang w:bidi="ar-KW"/>
          </w:rPr>
          <w:t>ی</w:t>
        </w:r>
        <w:r w:rsidRPr="00945A22">
          <w:rPr>
            <w:rStyle w:val="Hyperlink"/>
            <w:rFonts w:hint="eastAsia"/>
            <w:noProof/>
            <w:rtl/>
            <w:lang w:bidi="ar-KW"/>
          </w:rPr>
          <w:t>امدها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جهاد</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راه</w:t>
        </w:r>
        <w:r w:rsidRPr="00945A22">
          <w:rPr>
            <w:rStyle w:val="Hyperlink"/>
            <w:noProof/>
            <w:rtl/>
            <w:lang w:bidi="ar-KW"/>
          </w:rPr>
          <w:t xml:space="preserve"> </w:t>
        </w:r>
        <w:r w:rsidRPr="00945A22">
          <w:rPr>
            <w:rStyle w:val="Hyperlink"/>
            <w:rFonts w:hint="eastAsia"/>
            <w:noProof/>
            <w:rtl/>
            <w:lang w:bidi="ar-KW"/>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03" w:history="1">
        <w:r w:rsidRPr="00945A22">
          <w:rPr>
            <w:rStyle w:val="Hyperlink"/>
            <w:rFonts w:hint="eastAsia"/>
            <w:noProof/>
            <w:rtl/>
            <w:lang w:bidi="fa-IR"/>
          </w:rPr>
          <w:t>س</w:t>
        </w:r>
        <w:r w:rsidRPr="00945A22">
          <w:rPr>
            <w:rStyle w:val="Hyperlink"/>
            <w:rFonts w:hint="eastAsia"/>
            <w:noProof/>
            <w:rtl/>
            <w:lang w:bidi="ar-KW"/>
          </w:rPr>
          <w:t>وم</w:t>
        </w:r>
        <w:r w:rsidRPr="00945A22">
          <w:rPr>
            <w:rStyle w:val="Hyperlink"/>
            <w:noProof/>
            <w:rtl/>
            <w:lang w:bidi="ar-KW"/>
          </w:rPr>
          <w:t xml:space="preserve">: </w:t>
        </w:r>
        <w:r w:rsidRPr="00945A22">
          <w:rPr>
            <w:rStyle w:val="Hyperlink"/>
            <w:rFonts w:hint="eastAsia"/>
            <w:noProof/>
            <w:rtl/>
            <w:lang w:bidi="ar-KW"/>
          </w:rPr>
          <w:t>سنتها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اله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عراق</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کشورها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مشرق</w:t>
        </w:r>
        <w:r w:rsidRPr="00945A22">
          <w:rPr>
            <w:rStyle w:val="Hyperlink"/>
            <w:noProof/>
            <w:rtl/>
            <w:lang w:bidi="fa-IR"/>
          </w:rPr>
          <w:t xml:space="preserve"> </w:t>
        </w:r>
        <w:r w:rsidRPr="00945A22">
          <w:rPr>
            <w:rStyle w:val="Hyperlink"/>
            <w:rFonts w:hint="eastAsia"/>
            <w:noProof/>
            <w:rtl/>
            <w:lang w:bidi="fa-IR"/>
          </w:rPr>
          <w:t>زم</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4" w:history="1">
        <w:r w:rsidRPr="00945A22">
          <w:rPr>
            <w:rStyle w:val="Hyperlink"/>
            <w:noProof/>
            <w:rtl/>
            <w:lang w:val="en-AU" w:bidi="ar-KW"/>
          </w:rPr>
          <w:t xml:space="preserve">1- </w:t>
        </w:r>
        <w:r w:rsidRPr="00945A22">
          <w:rPr>
            <w:rStyle w:val="Hyperlink"/>
            <w:rFonts w:hint="eastAsia"/>
            <w:noProof/>
            <w:rtl/>
            <w:lang w:val="en-AU" w:bidi="ar-KW"/>
          </w:rPr>
          <w:t>سنت</w:t>
        </w:r>
        <w:r w:rsidRPr="00945A22">
          <w:rPr>
            <w:rStyle w:val="Hyperlink"/>
            <w:noProof/>
            <w:rtl/>
            <w:lang w:val="en-AU" w:bidi="ar-KW"/>
          </w:rPr>
          <w:t xml:space="preserve"> </w:t>
        </w:r>
        <w:r w:rsidRPr="00945A22">
          <w:rPr>
            <w:rStyle w:val="Hyperlink"/>
            <w:rFonts w:hint="eastAsia"/>
            <w:noProof/>
            <w:rtl/>
            <w:lang w:val="en-AU" w:bidi="ar-KW"/>
          </w:rPr>
          <w:t>خدا</w:t>
        </w:r>
        <w:r w:rsidRPr="00945A22">
          <w:rPr>
            <w:rStyle w:val="Hyperlink"/>
            <w:noProof/>
            <w:rtl/>
            <w:lang w:val="en-AU" w:bidi="ar-KW"/>
          </w:rPr>
          <w:t xml:space="preserve"> </w:t>
        </w:r>
        <w:r w:rsidRPr="00945A22">
          <w:rPr>
            <w:rStyle w:val="Hyperlink"/>
            <w:rFonts w:hint="eastAsia"/>
            <w:noProof/>
            <w:rtl/>
            <w:lang w:val="en-AU" w:bidi="ar-KW"/>
          </w:rPr>
          <w:t>در</w:t>
        </w:r>
        <w:r w:rsidRPr="00945A22">
          <w:rPr>
            <w:rStyle w:val="Hyperlink"/>
            <w:noProof/>
            <w:rtl/>
            <w:lang w:val="en-AU" w:bidi="ar-KW"/>
          </w:rPr>
          <w:t xml:space="preserve"> </w:t>
        </w:r>
        <w:r w:rsidRPr="00945A22">
          <w:rPr>
            <w:rStyle w:val="Hyperlink"/>
            <w:rFonts w:hint="eastAsia"/>
            <w:noProof/>
            <w:rtl/>
            <w:lang w:val="en-AU" w:bidi="ar-KW"/>
          </w:rPr>
          <w:t>اسباب</w:t>
        </w:r>
        <w:r w:rsidRPr="00945A22">
          <w:rPr>
            <w:rStyle w:val="Hyperlink"/>
            <w:noProof/>
            <w:rtl/>
            <w:lang w:val="en-AU" w:bidi="ar-KW"/>
          </w:rPr>
          <w:t xml:space="preserve"> </w:t>
        </w:r>
        <w:r w:rsidRPr="00945A22">
          <w:rPr>
            <w:rStyle w:val="Hyperlink"/>
            <w:rFonts w:hint="eastAsia"/>
            <w:noProof/>
            <w:rtl/>
            <w:lang w:val="en-AU" w:bidi="ar-KW"/>
          </w:rPr>
          <w:t>و</w:t>
        </w:r>
        <w:r w:rsidRPr="00945A22">
          <w:rPr>
            <w:rStyle w:val="Hyperlink"/>
            <w:noProof/>
            <w:rtl/>
            <w:lang w:val="en-AU" w:bidi="ar-KW"/>
          </w:rPr>
          <w:t xml:space="preserve"> </w:t>
        </w:r>
        <w:r w:rsidRPr="00945A22">
          <w:rPr>
            <w:rStyle w:val="Hyperlink"/>
            <w:rFonts w:hint="eastAsia"/>
            <w:noProof/>
            <w:rtl/>
            <w:lang w:val="en-AU" w:bidi="ar-KW"/>
          </w:rPr>
          <w:t>مسببات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5" w:history="1">
        <w:r w:rsidRPr="00945A22">
          <w:rPr>
            <w:rStyle w:val="Hyperlink"/>
            <w:noProof/>
            <w:rtl/>
            <w:lang w:bidi="ar-KW"/>
          </w:rPr>
          <w:t xml:space="preserve">2-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خدا</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تدافع</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درگ</w:t>
        </w:r>
        <w:r w:rsidRPr="00945A22">
          <w:rPr>
            <w:rStyle w:val="Hyperlink"/>
            <w:rFonts w:hint="cs"/>
            <w:noProof/>
            <w:rtl/>
            <w:lang w:bidi="ar-KW"/>
          </w:rPr>
          <w:t>ی</w:t>
        </w:r>
        <w:r w:rsidRPr="00945A22">
          <w:rPr>
            <w:rStyle w:val="Hyperlink"/>
            <w:rFonts w:hint="eastAsia"/>
            <w:noProof/>
            <w:rtl/>
            <w:lang w:bidi="ar-KW"/>
          </w:rPr>
          <w:t>ر</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ب</w:t>
        </w:r>
        <w:r w:rsidRPr="00945A22">
          <w:rPr>
            <w:rStyle w:val="Hyperlink"/>
            <w:rFonts w:hint="cs"/>
            <w:noProof/>
            <w:rtl/>
            <w:lang w:bidi="ar-KW"/>
          </w:rPr>
          <w:t>ی</w:t>
        </w:r>
        <w:r w:rsidRPr="00945A22">
          <w:rPr>
            <w:rStyle w:val="Hyperlink"/>
            <w:rFonts w:hint="eastAsia"/>
            <w:noProof/>
            <w:rtl/>
            <w:lang w:bidi="ar-KW"/>
          </w:rPr>
          <w:t>ن</w:t>
        </w:r>
        <w:r w:rsidRPr="00945A22">
          <w:rPr>
            <w:rStyle w:val="Hyperlink"/>
            <w:noProof/>
            <w:rtl/>
            <w:lang w:bidi="ar-KW"/>
          </w:rPr>
          <w:t xml:space="preserve"> </w:t>
        </w:r>
        <w:r w:rsidRPr="00945A22">
          <w:rPr>
            <w:rStyle w:val="Hyperlink"/>
            <w:rFonts w:hint="eastAsia"/>
            <w:noProof/>
            <w:rtl/>
            <w:lang w:bidi="ar-KW"/>
          </w:rPr>
          <w:t>حق</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6" w:history="1">
        <w:r w:rsidRPr="00945A22">
          <w:rPr>
            <w:rStyle w:val="Hyperlink"/>
            <w:noProof/>
            <w:rtl/>
            <w:lang w:bidi="ar-KW"/>
          </w:rPr>
          <w:t xml:space="preserve">3-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خدا</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فتنه‌</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ابتلا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7" w:history="1">
        <w:r w:rsidRPr="00945A22">
          <w:rPr>
            <w:rStyle w:val="Hyperlink"/>
            <w:noProof/>
            <w:rtl/>
            <w:lang w:bidi="ar-KW"/>
          </w:rPr>
          <w:t xml:space="preserve">4-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اله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ستم</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ستمگر</w:t>
        </w:r>
        <w:r w:rsidRPr="00945A22">
          <w:rPr>
            <w:rStyle w:val="Hyperlink"/>
            <w:rFonts w:hint="cs"/>
            <w:noProof/>
            <w:rtl/>
            <w:lang w:bidi="ar-KW"/>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699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8" w:history="1">
        <w:r w:rsidRPr="00945A22">
          <w:rPr>
            <w:rStyle w:val="Hyperlink"/>
            <w:noProof/>
            <w:rtl/>
            <w:lang w:bidi="ar-KW"/>
          </w:rPr>
          <w:t xml:space="preserve">5-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اله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خوش‌گذران</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خوش‌گذرانان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09" w:history="1">
        <w:r w:rsidRPr="00945A22">
          <w:rPr>
            <w:rStyle w:val="Hyperlink"/>
            <w:noProof/>
            <w:rtl/>
            <w:lang w:bidi="ar-KW"/>
          </w:rPr>
          <w:t xml:space="preserve">6-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اله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طغ</w:t>
        </w:r>
        <w:r w:rsidRPr="00945A22">
          <w:rPr>
            <w:rStyle w:val="Hyperlink"/>
            <w:rFonts w:hint="cs"/>
            <w:noProof/>
            <w:rtl/>
            <w:lang w:bidi="ar-KW"/>
          </w:rPr>
          <w:t>ی</w:t>
        </w:r>
        <w:r w:rsidRPr="00945A22">
          <w:rPr>
            <w:rStyle w:val="Hyperlink"/>
            <w:rFonts w:hint="eastAsia"/>
            <w:noProof/>
            <w:rtl/>
            <w:lang w:bidi="ar-KW"/>
          </w:rPr>
          <w:t>ان</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طغ</w:t>
        </w:r>
        <w:r w:rsidRPr="00945A22">
          <w:rPr>
            <w:rStyle w:val="Hyperlink"/>
            <w:rFonts w:hint="cs"/>
            <w:noProof/>
            <w:rtl/>
            <w:lang w:bidi="ar-KW"/>
          </w:rPr>
          <w:t>ی</w:t>
        </w:r>
        <w:r w:rsidRPr="00945A22">
          <w:rPr>
            <w:rStyle w:val="Hyperlink"/>
            <w:rFonts w:hint="eastAsia"/>
            <w:noProof/>
            <w:rtl/>
            <w:lang w:bidi="ar-KW"/>
          </w:rPr>
          <w:t>انگران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10" w:history="1">
        <w:r w:rsidRPr="00945A22">
          <w:rPr>
            <w:rStyle w:val="Hyperlink"/>
            <w:noProof/>
            <w:rtl/>
            <w:lang w:bidi="ar-KW"/>
          </w:rPr>
          <w:t xml:space="preserve">7-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استدراج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11" w:history="1">
        <w:r w:rsidRPr="00945A22">
          <w:rPr>
            <w:rStyle w:val="Hyperlink"/>
            <w:noProof/>
            <w:rtl/>
            <w:lang w:bidi="ar-KW"/>
          </w:rPr>
          <w:t xml:space="preserve">8-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تغ</w:t>
        </w:r>
        <w:r w:rsidRPr="00945A22">
          <w:rPr>
            <w:rStyle w:val="Hyperlink"/>
            <w:rFonts w:hint="cs"/>
            <w:noProof/>
            <w:rtl/>
            <w:lang w:bidi="ar-KW"/>
          </w:rPr>
          <w:t>یی</w:t>
        </w:r>
        <w:r w:rsidRPr="00945A22">
          <w:rPr>
            <w:rStyle w:val="Hyperlink"/>
            <w:rFonts w:hint="eastAsia"/>
            <w:noProof/>
            <w:rtl/>
            <w:lang w:bidi="ar-KW"/>
          </w:rPr>
          <w:t>ر</w:t>
        </w:r>
        <w:r w:rsidRPr="00945A22">
          <w:rPr>
            <w:rStyle w:val="Hyperlink"/>
            <w:noProof/>
            <w:rtl/>
            <w:lang w:bidi="ar-KW"/>
          </w:rPr>
          <w:t xml:space="preserve"> </w:t>
        </w:r>
        <w:r w:rsidRPr="00945A22">
          <w:rPr>
            <w:rStyle w:val="Hyperlink"/>
            <w:rFonts w:hint="eastAsia"/>
            <w:noProof/>
            <w:rtl/>
            <w:lang w:bidi="ar-KW"/>
          </w:rPr>
          <w:t>نفوس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12" w:history="1">
        <w:r w:rsidRPr="00945A22">
          <w:rPr>
            <w:rStyle w:val="Hyperlink"/>
            <w:noProof/>
            <w:rtl/>
            <w:lang w:bidi="ar-KW"/>
          </w:rPr>
          <w:t xml:space="preserve">9- </w:t>
        </w:r>
        <w:r w:rsidRPr="00945A22">
          <w:rPr>
            <w:rStyle w:val="Hyperlink"/>
            <w:rFonts w:hint="eastAsia"/>
            <w:noProof/>
            <w:rtl/>
            <w:lang w:bidi="ar-KW"/>
          </w:rPr>
          <w:t>سنت</w:t>
        </w:r>
        <w:r w:rsidRPr="00945A22">
          <w:rPr>
            <w:rStyle w:val="Hyperlink"/>
            <w:noProof/>
            <w:rtl/>
            <w:lang w:bidi="ar-KW"/>
          </w:rPr>
          <w:t xml:space="preserve"> </w:t>
        </w:r>
        <w:r w:rsidRPr="00945A22">
          <w:rPr>
            <w:rStyle w:val="Hyperlink"/>
            <w:rFonts w:hint="eastAsia"/>
            <w:noProof/>
            <w:rtl/>
            <w:lang w:bidi="ar-KW"/>
          </w:rPr>
          <w:t>اله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خصوص</w:t>
        </w:r>
        <w:r w:rsidRPr="00945A22">
          <w:rPr>
            <w:rStyle w:val="Hyperlink"/>
            <w:noProof/>
            <w:rtl/>
            <w:lang w:bidi="ar-KW"/>
          </w:rPr>
          <w:t xml:space="preserve"> </w:t>
        </w:r>
        <w:r w:rsidRPr="00945A22">
          <w:rPr>
            <w:rStyle w:val="Hyperlink"/>
            <w:rFonts w:hint="eastAsia"/>
            <w:noProof/>
            <w:rtl/>
            <w:lang w:bidi="ar-KW"/>
          </w:rPr>
          <w:t>گناهان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13"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ar-KW"/>
          </w:rPr>
          <w:t>احنف</w:t>
        </w:r>
        <w:r w:rsidRPr="00945A22">
          <w:rPr>
            <w:rStyle w:val="Hyperlink"/>
            <w:noProof/>
            <w:rtl/>
            <w:lang w:bidi="ar-KW"/>
          </w:rPr>
          <w:t xml:space="preserve"> </w:t>
        </w:r>
        <w:r w:rsidRPr="00945A22">
          <w:rPr>
            <w:rStyle w:val="Hyperlink"/>
            <w:rFonts w:hint="eastAsia"/>
            <w:noProof/>
            <w:rtl/>
            <w:lang w:bidi="ar-KW"/>
          </w:rPr>
          <w:t>بن</w:t>
        </w:r>
        <w:r w:rsidRPr="00945A22">
          <w:rPr>
            <w:rStyle w:val="Hyperlink"/>
            <w:noProof/>
            <w:rtl/>
            <w:lang w:bidi="ar-KW"/>
          </w:rPr>
          <w:t xml:space="preserve"> </w:t>
        </w:r>
        <w:r w:rsidRPr="00945A22">
          <w:rPr>
            <w:rStyle w:val="Hyperlink"/>
            <w:rFonts w:hint="eastAsia"/>
            <w:noProof/>
            <w:rtl/>
            <w:lang w:bidi="ar-KW"/>
          </w:rPr>
          <w:t>ق</w:t>
        </w:r>
        <w:r w:rsidRPr="00945A22">
          <w:rPr>
            <w:rStyle w:val="Hyperlink"/>
            <w:rFonts w:hint="cs"/>
            <w:noProof/>
            <w:rtl/>
            <w:lang w:bidi="ar-KW"/>
          </w:rPr>
          <w:t>ی</w:t>
        </w:r>
        <w:r w:rsidRPr="00945A22">
          <w:rPr>
            <w:rStyle w:val="Hyperlink"/>
            <w:rFonts w:hint="eastAsia"/>
            <w:noProof/>
            <w:rtl/>
            <w:lang w:bidi="ar-KW"/>
          </w:rPr>
          <w:t>س</w:t>
        </w:r>
        <w:r w:rsidRPr="00945A22">
          <w:rPr>
            <w:rStyle w:val="Hyperlink"/>
            <w:noProof/>
            <w:rtl/>
            <w:lang w:bidi="ar-KW"/>
          </w:rPr>
          <w:t xml:space="preserve"> </w:t>
        </w:r>
        <w:r w:rsidRPr="00945A22">
          <w:rPr>
            <w:rStyle w:val="Hyperlink"/>
            <w:rFonts w:hint="eastAsia"/>
            <w:noProof/>
            <w:rtl/>
            <w:lang w:bidi="ar-KW"/>
          </w:rPr>
          <w:t>روند</w:t>
        </w:r>
        <w:r w:rsidRPr="00945A22">
          <w:rPr>
            <w:rStyle w:val="Hyperlink"/>
            <w:noProof/>
            <w:rtl/>
            <w:lang w:bidi="ar-KW"/>
          </w:rPr>
          <w:t xml:space="preserve"> </w:t>
        </w:r>
        <w:r w:rsidRPr="00945A22">
          <w:rPr>
            <w:rStyle w:val="Hyperlink"/>
            <w:rFonts w:hint="eastAsia"/>
            <w:noProof/>
            <w:rtl/>
            <w:lang w:bidi="ar-KW"/>
          </w:rPr>
          <w:t>تار</w:t>
        </w:r>
        <w:r w:rsidRPr="00945A22">
          <w:rPr>
            <w:rStyle w:val="Hyperlink"/>
            <w:rFonts w:hint="cs"/>
            <w:noProof/>
            <w:rtl/>
            <w:lang w:bidi="ar-KW"/>
          </w:rPr>
          <w:t>ی</w:t>
        </w:r>
        <w:r w:rsidRPr="00945A22">
          <w:rPr>
            <w:rStyle w:val="Hyperlink"/>
            <w:rFonts w:hint="eastAsia"/>
            <w:noProof/>
            <w:rtl/>
            <w:lang w:bidi="ar-KW"/>
          </w:rPr>
          <w:t>خ</w:t>
        </w:r>
        <w:r w:rsidRPr="00945A22">
          <w:rPr>
            <w:rStyle w:val="Hyperlink"/>
            <w:noProof/>
            <w:rtl/>
            <w:lang w:bidi="ar-KW"/>
          </w:rPr>
          <w:t xml:space="preserve"> </w:t>
        </w:r>
        <w:r w:rsidRPr="00945A22">
          <w:rPr>
            <w:rStyle w:val="Hyperlink"/>
            <w:rFonts w:hint="eastAsia"/>
            <w:noProof/>
            <w:rtl/>
            <w:lang w:bidi="ar-KW"/>
          </w:rPr>
          <w:t>را</w:t>
        </w:r>
        <w:r w:rsidRPr="00945A22">
          <w:rPr>
            <w:rStyle w:val="Hyperlink"/>
            <w:noProof/>
            <w:rtl/>
            <w:lang w:bidi="ar-KW"/>
          </w:rPr>
          <w:t xml:space="preserve"> </w:t>
        </w:r>
        <w:r w:rsidRPr="00945A22">
          <w:rPr>
            <w:rStyle w:val="Hyperlink"/>
            <w:rFonts w:hint="eastAsia"/>
            <w:noProof/>
            <w:rtl/>
            <w:lang w:bidi="ar-KW"/>
          </w:rPr>
          <w:t>تغ</w:t>
        </w:r>
        <w:r w:rsidRPr="00945A22">
          <w:rPr>
            <w:rStyle w:val="Hyperlink"/>
            <w:rFonts w:hint="cs"/>
            <w:noProof/>
            <w:rtl/>
            <w:lang w:bidi="ar-KW"/>
          </w:rPr>
          <w:t>یی</w:t>
        </w:r>
        <w:r w:rsidRPr="00945A22">
          <w:rPr>
            <w:rStyle w:val="Hyperlink"/>
            <w:rFonts w:hint="eastAsia"/>
            <w:noProof/>
            <w:rtl/>
            <w:lang w:bidi="ar-KW"/>
          </w:rPr>
          <w:t>ر</w:t>
        </w:r>
        <w:r w:rsidRPr="00945A22">
          <w:rPr>
            <w:rStyle w:val="Hyperlink"/>
            <w:noProof/>
            <w:rtl/>
            <w:lang w:bidi="ar-KW"/>
          </w:rPr>
          <w:t xml:space="preserve"> </w:t>
        </w:r>
        <w:r w:rsidRPr="00945A22">
          <w:rPr>
            <w:rStyle w:val="Hyperlink"/>
            <w:rFonts w:hint="eastAsia"/>
            <w:noProof/>
            <w:rtl/>
            <w:lang w:bidi="ar-KW"/>
          </w:rPr>
          <w:t>م</w:t>
        </w:r>
        <w:r w:rsidRPr="00945A22">
          <w:rPr>
            <w:rStyle w:val="Hyperlink"/>
            <w:rFonts w:hint="cs"/>
            <w:noProof/>
            <w:rtl/>
            <w:lang w:bidi="ar-KW"/>
          </w:rPr>
          <w:t>ی‌</w:t>
        </w:r>
        <w:r w:rsidRPr="00945A22">
          <w:rPr>
            <w:rStyle w:val="Hyperlink"/>
            <w:rFonts w:hint="eastAsia"/>
            <w:noProof/>
            <w:rtl/>
            <w:lang w:bidi="ar-KW"/>
          </w:rPr>
          <w:t>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703</w:t>
        </w:r>
        <w:r>
          <w:rPr>
            <w:noProof/>
            <w:webHidden/>
            <w:rtl/>
          </w:rPr>
          <w:fldChar w:fldCharType="end"/>
        </w:r>
      </w:hyperlink>
    </w:p>
    <w:p w:rsidR="008566EC" w:rsidRPr="008566EC" w:rsidRDefault="008566EC">
      <w:pPr>
        <w:pStyle w:val="10"/>
        <w:tabs>
          <w:tab w:val="right" w:leader="dot" w:pos="7191"/>
        </w:tabs>
        <w:rPr>
          <w:rFonts w:ascii="Calibri" w:eastAsia="Times New Roman" w:hAnsi="Calibri" w:cs="B Yagut"/>
          <w:bCs w:val="0"/>
          <w:noProof/>
          <w:sz w:val="22"/>
          <w:szCs w:val="22"/>
          <w:rtl/>
        </w:rPr>
      </w:pPr>
      <w:hyperlink r:id="rId17" w:anchor="_Toc260068614" w:history="1">
        <w:r w:rsidRPr="008566EC">
          <w:rPr>
            <w:rStyle w:val="Hyperlink"/>
            <w:rFonts w:cs="B Yagut" w:hint="eastAsia"/>
            <w:noProof/>
            <w:rtl/>
          </w:rPr>
          <w:t>فصل</w:t>
        </w:r>
        <w:r w:rsidRPr="008566EC">
          <w:rPr>
            <w:rStyle w:val="Hyperlink"/>
            <w:rFonts w:cs="B Yagut"/>
            <w:noProof/>
            <w:rtl/>
          </w:rPr>
          <w:t xml:space="preserve"> </w:t>
        </w:r>
        <w:r w:rsidRPr="008566EC">
          <w:rPr>
            <w:rStyle w:val="Hyperlink"/>
            <w:rFonts w:cs="B Yagut" w:hint="eastAsia"/>
            <w:noProof/>
            <w:rtl/>
          </w:rPr>
          <w:t>هفتم</w:t>
        </w:r>
        <w:r w:rsidRPr="008566EC">
          <w:rPr>
            <w:rStyle w:val="Hyperlink"/>
            <w:rFonts w:cs="B Yagut" w:hint="cs"/>
            <w:noProof/>
            <w:rtl/>
          </w:rPr>
          <w:t>:</w:t>
        </w:r>
        <w:r w:rsidRPr="008566EC">
          <w:rPr>
            <w:rStyle w:val="Hyperlink"/>
            <w:rFonts w:cs="B Yagut"/>
            <w:noProof/>
            <w:rtl/>
          </w:rPr>
          <w:t xml:space="preserve"> </w:t>
        </w:r>
        <w:r w:rsidRPr="008566EC">
          <w:rPr>
            <w:rStyle w:val="Hyperlink"/>
            <w:rFonts w:cs="B Yagut" w:hint="eastAsia"/>
            <w:noProof/>
            <w:rtl/>
          </w:rPr>
          <w:t>فتح</w:t>
        </w:r>
        <w:r w:rsidRPr="008566EC">
          <w:rPr>
            <w:rStyle w:val="Hyperlink"/>
            <w:rFonts w:cs="B Yagut"/>
            <w:noProof/>
            <w:rtl/>
          </w:rPr>
          <w:t xml:space="preserve"> </w:t>
        </w:r>
        <w:r w:rsidRPr="008566EC">
          <w:rPr>
            <w:rStyle w:val="Hyperlink"/>
            <w:rFonts w:cs="B Yagut" w:hint="eastAsia"/>
            <w:noProof/>
            <w:rtl/>
          </w:rPr>
          <w:t>شام،</w:t>
        </w:r>
        <w:r w:rsidRPr="008566EC">
          <w:rPr>
            <w:rStyle w:val="Hyperlink"/>
            <w:rFonts w:cs="B Yagut"/>
            <w:noProof/>
            <w:rtl/>
          </w:rPr>
          <w:t xml:space="preserve"> </w:t>
        </w:r>
        <w:r w:rsidRPr="008566EC">
          <w:rPr>
            <w:rStyle w:val="Hyperlink"/>
            <w:rFonts w:cs="B Yagut" w:hint="eastAsia"/>
            <w:noProof/>
            <w:rtl/>
          </w:rPr>
          <w:t>مصر</w:t>
        </w:r>
        <w:r w:rsidRPr="008566EC">
          <w:rPr>
            <w:rStyle w:val="Hyperlink"/>
            <w:rFonts w:cs="B Yagut"/>
            <w:noProof/>
            <w:rtl/>
          </w:rPr>
          <w:t xml:space="preserve"> </w:t>
        </w:r>
        <w:r w:rsidRPr="008566EC">
          <w:rPr>
            <w:rStyle w:val="Hyperlink"/>
            <w:rFonts w:cs="B Yagut" w:hint="eastAsia"/>
            <w:noProof/>
            <w:rtl/>
          </w:rPr>
          <w:t>و</w:t>
        </w:r>
        <w:r w:rsidRPr="008566EC">
          <w:rPr>
            <w:rStyle w:val="Hyperlink"/>
            <w:rFonts w:cs="B Yagut"/>
            <w:noProof/>
            <w:rtl/>
          </w:rPr>
          <w:t xml:space="preserve"> </w:t>
        </w:r>
        <w:r w:rsidRPr="008566EC">
          <w:rPr>
            <w:rStyle w:val="Hyperlink"/>
            <w:rFonts w:cs="B Yagut" w:hint="eastAsia"/>
            <w:noProof/>
            <w:rtl/>
          </w:rPr>
          <w:t>ل</w:t>
        </w:r>
        <w:r w:rsidRPr="008566EC">
          <w:rPr>
            <w:rStyle w:val="Hyperlink"/>
            <w:rFonts w:cs="B Yagut" w:hint="cs"/>
            <w:noProof/>
            <w:rtl/>
          </w:rPr>
          <w:t>ی</w:t>
        </w:r>
        <w:r w:rsidRPr="008566EC">
          <w:rPr>
            <w:rStyle w:val="Hyperlink"/>
            <w:rFonts w:cs="B Yagut" w:hint="eastAsia"/>
            <w:noProof/>
            <w:rtl/>
          </w:rPr>
          <w:t>ب</w:t>
        </w:r>
        <w:r w:rsidRPr="008566EC">
          <w:rPr>
            <w:rStyle w:val="Hyperlink"/>
            <w:rFonts w:cs="B Yagut" w:hint="cs"/>
            <w:noProof/>
            <w:rtl/>
          </w:rPr>
          <w:t>ی</w:t>
        </w:r>
        <w:r w:rsidRPr="008566EC">
          <w:rPr>
            <w:rFonts w:cs="B Yagut"/>
            <w:noProof/>
            <w:webHidden/>
            <w:rtl/>
          </w:rPr>
          <w:tab/>
        </w:r>
        <w:r w:rsidRPr="008566EC">
          <w:rPr>
            <w:rFonts w:cs="B Yagut"/>
            <w:noProof/>
            <w:webHidden/>
            <w:rtl/>
          </w:rPr>
          <w:fldChar w:fldCharType="begin"/>
        </w:r>
        <w:r w:rsidRPr="008566EC">
          <w:rPr>
            <w:rFonts w:cs="B Yagut"/>
            <w:noProof/>
            <w:webHidden/>
            <w:rtl/>
          </w:rPr>
          <w:instrText xml:space="preserve"> </w:instrText>
        </w:r>
        <w:r w:rsidRPr="008566EC">
          <w:rPr>
            <w:rFonts w:cs="B Yagut"/>
            <w:noProof/>
            <w:webHidden/>
          </w:rPr>
          <w:instrText>PAGEREF</w:instrText>
        </w:r>
        <w:r w:rsidRPr="008566EC">
          <w:rPr>
            <w:rFonts w:cs="B Yagut"/>
            <w:noProof/>
            <w:webHidden/>
            <w:rtl/>
          </w:rPr>
          <w:instrText xml:space="preserve"> _</w:instrText>
        </w:r>
        <w:r w:rsidRPr="008566EC">
          <w:rPr>
            <w:rFonts w:cs="B Yagut"/>
            <w:noProof/>
            <w:webHidden/>
          </w:rPr>
          <w:instrText>Toc260068614 \h</w:instrText>
        </w:r>
        <w:r w:rsidRPr="008566EC">
          <w:rPr>
            <w:rFonts w:cs="B Yagut"/>
            <w:noProof/>
            <w:webHidden/>
            <w:rtl/>
          </w:rPr>
          <w:instrText xml:space="preserve"> </w:instrText>
        </w:r>
        <w:r w:rsidRPr="008566EC">
          <w:rPr>
            <w:rFonts w:cs="B Yagut"/>
            <w:noProof/>
            <w:webHidden/>
            <w:rtl/>
          </w:rPr>
        </w:r>
        <w:r w:rsidRPr="008566EC">
          <w:rPr>
            <w:rFonts w:cs="B Yagut" w:hint="eastAsia"/>
            <w:noProof/>
            <w:webHidden/>
            <w:rtl/>
          </w:rPr>
          <w:fldChar w:fldCharType="separate"/>
        </w:r>
        <w:r w:rsidR="00960C94">
          <w:rPr>
            <w:rFonts w:cs="B Yagut" w:hint="eastAsia"/>
            <w:noProof/>
            <w:webHidden/>
            <w:rtl/>
          </w:rPr>
          <w:t>705</w:t>
        </w:r>
        <w:r w:rsidRPr="008566EC">
          <w:rPr>
            <w:rFonts w:cs="B Yagut"/>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15"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اول</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16" w:history="1">
        <w:r w:rsidRPr="00945A22">
          <w:rPr>
            <w:rStyle w:val="Hyperlink"/>
            <w:rFonts w:hint="eastAsia"/>
            <w:noProof/>
            <w:rtl/>
            <w:lang w:bidi="fa-IR"/>
          </w:rPr>
          <w:t>گفتگو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خالد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ده</w:t>
        </w:r>
        <w:r w:rsidRPr="00945A22">
          <w:rPr>
            <w:rStyle w:val="Hyperlink"/>
            <w:rFonts w:cs="CTraditional Arabic" w:hint="eastAsia"/>
            <w:noProof/>
            <w:rtl/>
            <w:lang w:bidi="fa-IR"/>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17" w:history="1">
        <w:r w:rsidRPr="00945A22">
          <w:rPr>
            <w:rStyle w:val="Hyperlink"/>
            <w:rFonts w:hint="eastAsia"/>
            <w:noProof/>
            <w:rtl/>
            <w:lang w:bidi="fa-IR"/>
          </w:rPr>
          <w:t>پاسخ</w:t>
        </w:r>
        <w:r w:rsidRPr="00945A22">
          <w:rPr>
            <w:rStyle w:val="Hyperlink"/>
            <w:noProof/>
            <w:rtl/>
            <w:lang w:bidi="fa-IR"/>
          </w:rPr>
          <w:t xml:space="preserve"> </w:t>
        </w:r>
        <w:r w:rsidRPr="00945A22">
          <w:rPr>
            <w:rStyle w:val="Hyperlink"/>
            <w:rFonts w:hint="eastAsia"/>
            <w:noProof/>
            <w:rtl/>
            <w:lang w:bidi="fa-IR"/>
          </w:rPr>
          <w:t>نامه‌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معاذ</w:t>
        </w:r>
        <w:r w:rsidRPr="00945A22">
          <w:rPr>
            <w:rStyle w:val="Hyperlink"/>
            <w:rFonts w:cs="CTraditional Arabic" w:hint="eastAsia"/>
            <w:noProof/>
            <w:rtl/>
            <w:lang w:bidi="fa-IR"/>
          </w:rPr>
          <w:t>ب</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طرف</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709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18"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دمشق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19"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w:t>
        </w:r>
        <w:r w:rsidRPr="00945A22">
          <w:rPr>
            <w:rStyle w:val="Hyperlink"/>
            <w:rFonts w:hint="cs"/>
            <w:noProof/>
            <w:rtl/>
            <w:lang w:bidi="fa-IR"/>
          </w:rPr>
          <w:t>ی</w:t>
        </w:r>
        <w:r w:rsidRPr="00945A22">
          <w:rPr>
            <w:rStyle w:val="Hyperlink"/>
            <w:rFonts w:hint="eastAsia"/>
            <w:noProof/>
            <w:rtl/>
            <w:lang w:bidi="fa-IR"/>
          </w:rPr>
          <w:t>روها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طرف</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توص</w:t>
        </w:r>
        <w:r w:rsidRPr="00945A22">
          <w:rPr>
            <w:rStyle w:val="Hyperlink"/>
            <w:rFonts w:hint="cs"/>
            <w:noProof/>
            <w:rtl/>
            <w:lang w:bidi="fa-IR"/>
          </w:rPr>
          <w:t>ی</w:t>
        </w:r>
        <w:r w:rsidRPr="00945A22">
          <w:rPr>
            <w:rStyle w:val="Hyperlink"/>
            <w:rFonts w:hint="eastAsia"/>
            <w:noProof/>
            <w:rtl/>
            <w:lang w:bidi="fa-IR"/>
          </w:rPr>
          <w:t>ف</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noProof/>
            <w:rtl/>
            <w:lang w:bidi="fa-IR"/>
          </w:rPr>
          <w:t xml:space="preserve"> </w:t>
        </w:r>
        <w:r w:rsidRPr="00945A22">
          <w:rPr>
            <w:rStyle w:val="Hyperlink"/>
            <w:rFonts w:hint="eastAsia"/>
            <w:noProof/>
            <w:rtl/>
            <w:lang w:bidi="fa-IR"/>
          </w:rPr>
          <w:t>دمشق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1"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روند</w:t>
        </w:r>
        <w:r w:rsidRPr="00945A22">
          <w:rPr>
            <w:rStyle w:val="Hyperlink"/>
            <w:noProof/>
            <w:rtl/>
            <w:lang w:bidi="fa-IR"/>
          </w:rPr>
          <w:t xml:space="preserve"> </w:t>
        </w:r>
        <w:r w:rsidRPr="00945A22">
          <w:rPr>
            <w:rStyle w:val="Hyperlink"/>
            <w:rFonts w:hint="eastAsia"/>
            <w:noProof/>
            <w:rtl/>
            <w:lang w:bidi="fa-IR"/>
          </w:rPr>
          <w:t>معرکه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2" w:history="1">
        <w:r w:rsidRPr="00945A22">
          <w:rPr>
            <w:rStyle w:val="Hyperlink"/>
            <w:rFonts w:hint="eastAsia"/>
            <w:noProof/>
            <w:rtl/>
            <w:lang w:bidi="fa-IR"/>
          </w:rPr>
          <w:t>مهمتر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فوا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درسها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نکات</w:t>
        </w:r>
        <w:r w:rsidRPr="00945A22">
          <w:rPr>
            <w:rStyle w:val="Hyperlink"/>
            <w:noProof/>
            <w:rtl/>
            <w:lang w:bidi="fa-IR"/>
          </w:rPr>
          <w:t xml:space="preserve"> </w:t>
        </w:r>
        <w:r w:rsidRPr="00945A22">
          <w:rPr>
            <w:rStyle w:val="Hyperlink"/>
            <w:rFonts w:hint="eastAsia"/>
            <w:noProof/>
            <w:rtl/>
            <w:lang w:bidi="fa-IR"/>
          </w:rPr>
          <w:t>عبرت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آموز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3" w:history="1">
        <w:r w:rsidRPr="00945A22">
          <w:rPr>
            <w:rStyle w:val="Hyperlink"/>
            <w:rFonts w:hint="eastAsia"/>
            <w:noProof/>
            <w:rtl/>
            <w:lang w:bidi="ar-KW"/>
          </w:rPr>
          <w:t>شعرها</w:t>
        </w:r>
        <w:r w:rsidRPr="00945A22">
          <w:rPr>
            <w:rStyle w:val="Hyperlink"/>
            <w:rFonts w:hint="cs"/>
            <w:noProof/>
            <w:rtl/>
            <w:lang w:bidi="ar-KW"/>
          </w:rPr>
          <w:t>یی</w:t>
        </w:r>
        <w:r w:rsidRPr="00945A22">
          <w:rPr>
            <w:rStyle w:val="Hyperlink"/>
            <w:noProof/>
            <w:rtl/>
            <w:lang w:bidi="ar-KW"/>
          </w:rPr>
          <w:t xml:space="preserve"> </w:t>
        </w:r>
        <w:r w:rsidRPr="00945A22">
          <w:rPr>
            <w:rStyle w:val="Hyperlink"/>
            <w:rFonts w:hint="eastAsia"/>
            <w:noProof/>
            <w:rtl/>
            <w:lang w:bidi="ar-KW"/>
          </w:rPr>
          <w:t>که‌</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ar-KW"/>
          </w:rPr>
          <w:t>فتح</w:t>
        </w:r>
        <w:r w:rsidRPr="00945A22">
          <w:rPr>
            <w:rStyle w:val="Hyperlink"/>
            <w:noProof/>
            <w:rtl/>
            <w:lang w:bidi="ar-KW"/>
          </w:rPr>
          <w:t xml:space="preserve"> </w:t>
        </w:r>
        <w:r w:rsidRPr="00945A22">
          <w:rPr>
            <w:rStyle w:val="Hyperlink"/>
            <w:rFonts w:hint="eastAsia"/>
            <w:noProof/>
            <w:rtl/>
            <w:lang w:bidi="ar-KW"/>
          </w:rPr>
          <w:t>دمشق</w:t>
        </w:r>
        <w:r w:rsidRPr="00945A22">
          <w:rPr>
            <w:rStyle w:val="Hyperlink"/>
            <w:noProof/>
            <w:rtl/>
            <w:lang w:bidi="ar-KW"/>
          </w:rPr>
          <w:t xml:space="preserve"> </w:t>
        </w:r>
        <w:r w:rsidRPr="00945A22">
          <w:rPr>
            <w:rStyle w:val="Hyperlink"/>
            <w:rFonts w:hint="eastAsia"/>
            <w:noProof/>
            <w:rtl/>
            <w:lang w:bidi="ar-KW"/>
          </w:rPr>
          <w:t>سروده‌</w:t>
        </w:r>
        <w:r w:rsidRPr="00945A22">
          <w:rPr>
            <w:rStyle w:val="Hyperlink"/>
            <w:noProof/>
            <w:rtl/>
            <w:lang w:bidi="ar-KW"/>
          </w:rPr>
          <w:t xml:space="preserve"> </w:t>
        </w:r>
        <w:r w:rsidRPr="00945A22">
          <w:rPr>
            <w:rStyle w:val="Hyperlink"/>
            <w:rFonts w:hint="eastAsia"/>
            <w:noProof/>
            <w:rtl/>
            <w:lang w:bidi="ar-KW"/>
          </w:rPr>
          <w:t>شدند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4" w:history="1">
        <w:r w:rsidRPr="00945A22">
          <w:rPr>
            <w:rStyle w:val="Hyperlink"/>
            <w:rFonts w:hint="eastAsia"/>
            <w:noProof/>
            <w:rtl/>
            <w:lang w:bidi="fa-IR"/>
          </w:rPr>
          <w:t>تحرکات</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بعد</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دمشق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25"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آزاد</w:t>
        </w:r>
        <w:r w:rsidRPr="00945A22">
          <w:rPr>
            <w:rStyle w:val="Hyperlink"/>
            <w:noProof/>
            <w:rtl/>
            <w:lang w:bidi="fa-IR"/>
          </w:rPr>
          <w:t xml:space="preserve"> </w:t>
        </w:r>
        <w:r w:rsidRPr="00945A22">
          <w:rPr>
            <w:rStyle w:val="Hyperlink"/>
            <w:rFonts w:hint="eastAsia"/>
            <w:noProof/>
            <w:rtl/>
            <w:lang w:bidi="fa-IR"/>
          </w:rPr>
          <w:t>ساز</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شهر</w:t>
        </w:r>
        <w:r w:rsidRPr="00945A22">
          <w:rPr>
            <w:rStyle w:val="Hyperlink"/>
            <w:noProof/>
            <w:rtl/>
            <w:lang w:bidi="fa-IR"/>
          </w:rPr>
          <w:t xml:space="preserve"> </w:t>
        </w:r>
        <w:r w:rsidRPr="00945A22">
          <w:rPr>
            <w:rStyle w:val="Hyperlink"/>
            <w:rFonts w:hint="eastAsia"/>
            <w:noProof/>
            <w:rtl/>
            <w:lang w:bidi="fa-IR"/>
          </w:rPr>
          <w:t>فحل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26" w:history="1">
        <w:r w:rsidRPr="00945A22">
          <w:rPr>
            <w:rStyle w:val="Hyperlink"/>
            <w:rFonts w:hint="eastAsia"/>
            <w:noProof/>
            <w:rtl/>
            <w:lang w:bidi="ar-KW"/>
          </w:rPr>
          <w:t>از</w:t>
        </w:r>
        <w:r w:rsidRPr="00945A22">
          <w:rPr>
            <w:rStyle w:val="Hyperlink"/>
            <w:noProof/>
            <w:rtl/>
            <w:lang w:bidi="ar-KW"/>
          </w:rPr>
          <w:t xml:space="preserve"> </w:t>
        </w:r>
        <w:r w:rsidRPr="00945A22">
          <w:rPr>
            <w:rStyle w:val="Hyperlink"/>
            <w:rFonts w:hint="eastAsia"/>
            <w:noProof/>
            <w:rtl/>
            <w:lang w:bidi="ar-KW"/>
          </w:rPr>
          <w:t>جمله‌</w:t>
        </w:r>
        <w:r w:rsidRPr="00945A22">
          <w:rPr>
            <w:rStyle w:val="Hyperlink"/>
            <w:noProof/>
            <w:rtl/>
            <w:lang w:bidi="ar-KW"/>
          </w:rPr>
          <w:t xml:space="preserve"> </w:t>
        </w:r>
        <w:r w:rsidRPr="00945A22">
          <w:rPr>
            <w:rStyle w:val="Hyperlink"/>
            <w:rFonts w:hint="eastAsia"/>
            <w:noProof/>
            <w:rtl/>
            <w:lang w:bidi="ar-KW"/>
          </w:rPr>
          <w:t>شعرها</w:t>
        </w:r>
        <w:r w:rsidRPr="00945A22">
          <w:rPr>
            <w:rStyle w:val="Hyperlink"/>
            <w:rFonts w:hint="cs"/>
            <w:noProof/>
            <w:rtl/>
            <w:lang w:bidi="ar-KW"/>
          </w:rPr>
          <w:t>یی</w:t>
        </w:r>
        <w:r w:rsidRPr="00945A22">
          <w:rPr>
            <w:rStyle w:val="Hyperlink"/>
            <w:noProof/>
            <w:rtl/>
            <w:lang w:bidi="ar-KW"/>
          </w:rPr>
          <w:t xml:space="preserve"> </w:t>
        </w:r>
        <w:r w:rsidRPr="00945A22">
          <w:rPr>
            <w:rStyle w:val="Hyperlink"/>
            <w:rFonts w:hint="eastAsia"/>
            <w:noProof/>
            <w:rtl/>
            <w:lang w:bidi="ar-KW"/>
          </w:rPr>
          <w:t>که‌</w:t>
        </w:r>
        <w:r w:rsidRPr="00945A22">
          <w:rPr>
            <w:rStyle w:val="Hyperlink"/>
            <w:noProof/>
            <w:rtl/>
            <w:lang w:bidi="ar-KW"/>
          </w:rPr>
          <w:t xml:space="preserve"> </w:t>
        </w:r>
        <w:r w:rsidRPr="00945A22">
          <w:rPr>
            <w:rStyle w:val="Hyperlink"/>
            <w:rFonts w:hint="eastAsia"/>
            <w:noProof/>
            <w:rtl/>
            <w:lang w:bidi="ar-KW"/>
          </w:rPr>
          <w:t>قعقاع</w:t>
        </w:r>
        <w:r w:rsidRPr="00945A22">
          <w:rPr>
            <w:rStyle w:val="Hyperlink"/>
            <w:noProof/>
            <w:rtl/>
            <w:lang w:bidi="ar-KW"/>
          </w:rPr>
          <w:t xml:space="preserve"> </w:t>
        </w:r>
        <w:r w:rsidRPr="00945A22">
          <w:rPr>
            <w:rStyle w:val="Hyperlink"/>
            <w:rFonts w:hint="eastAsia"/>
            <w:noProof/>
            <w:rtl/>
            <w:lang w:bidi="ar-KW"/>
          </w:rPr>
          <w:t>بن</w:t>
        </w:r>
        <w:r w:rsidRPr="00945A22">
          <w:rPr>
            <w:rStyle w:val="Hyperlink"/>
            <w:noProof/>
            <w:rtl/>
            <w:lang w:bidi="ar-KW"/>
          </w:rPr>
          <w:t xml:space="preserve"> </w:t>
        </w:r>
        <w:r w:rsidRPr="00945A22">
          <w:rPr>
            <w:rStyle w:val="Hyperlink"/>
            <w:rFonts w:hint="eastAsia"/>
            <w:noProof/>
            <w:rtl/>
            <w:lang w:bidi="ar-KW"/>
          </w:rPr>
          <w:t>عمرو</w:t>
        </w:r>
        <w:r w:rsidRPr="00945A22">
          <w:rPr>
            <w:rStyle w:val="Hyperlink"/>
            <w:noProof/>
            <w:rtl/>
            <w:lang w:bidi="ar-KW"/>
          </w:rPr>
          <w:t xml:space="preserve"> </w:t>
        </w:r>
        <w:r w:rsidRPr="00945A22">
          <w:rPr>
            <w:rStyle w:val="Hyperlink"/>
            <w:rFonts w:hint="eastAsia"/>
            <w:noProof/>
            <w:rtl/>
            <w:lang w:bidi="ar-KW"/>
          </w:rPr>
          <w:t>در</w:t>
        </w:r>
        <w:r w:rsidRPr="00945A22">
          <w:rPr>
            <w:rStyle w:val="Hyperlink"/>
            <w:noProof/>
            <w:rtl/>
            <w:lang w:bidi="ar-KW"/>
          </w:rPr>
          <w:t xml:space="preserve"> </w:t>
        </w:r>
        <w:r w:rsidRPr="00945A22">
          <w:rPr>
            <w:rStyle w:val="Hyperlink"/>
            <w:rFonts w:hint="eastAsia"/>
            <w:noProof/>
            <w:rtl/>
            <w:lang w:bidi="ar-KW"/>
          </w:rPr>
          <w:t>مورد</w:t>
        </w:r>
        <w:r w:rsidRPr="00945A22">
          <w:rPr>
            <w:rStyle w:val="Hyperlink"/>
            <w:noProof/>
            <w:rtl/>
            <w:lang w:bidi="ar-KW"/>
          </w:rPr>
          <w:t xml:space="preserve"> </w:t>
        </w:r>
        <w:r w:rsidRPr="00945A22">
          <w:rPr>
            <w:rStyle w:val="Hyperlink"/>
            <w:rFonts w:hint="eastAsia"/>
            <w:noProof/>
            <w:rtl/>
            <w:lang w:bidi="ar-KW"/>
          </w:rPr>
          <w:t>روز</w:t>
        </w:r>
        <w:r w:rsidRPr="00945A22">
          <w:rPr>
            <w:rStyle w:val="Hyperlink"/>
            <w:noProof/>
            <w:rtl/>
            <w:lang w:bidi="ar-KW"/>
          </w:rPr>
          <w:t xml:space="preserve"> </w:t>
        </w:r>
        <w:r w:rsidRPr="00945A22">
          <w:rPr>
            <w:rStyle w:val="Hyperlink"/>
            <w:rFonts w:hint="eastAsia"/>
            <w:noProof/>
            <w:rtl/>
            <w:lang w:bidi="ar-KW"/>
          </w:rPr>
          <w:t>فحل</w:t>
        </w:r>
        <w:r w:rsidRPr="00945A22">
          <w:rPr>
            <w:rStyle w:val="Hyperlink"/>
            <w:noProof/>
            <w:rtl/>
            <w:lang w:bidi="ar-KW"/>
          </w:rPr>
          <w:t xml:space="preserve"> </w:t>
        </w:r>
        <w:r w:rsidRPr="00945A22">
          <w:rPr>
            <w:rStyle w:val="Hyperlink"/>
            <w:rFonts w:hint="eastAsia"/>
            <w:noProof/>
            <w:rtl/>
            <w:lang w:bidi="ar-KW"/>
          </w:rPr>
          <w:t>سرود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27"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سان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طبر</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28"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حمص</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15 </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29" w:history="1">
        <w:r w:rsidRPr="00945A22">
          <w:rPr>
            <w:rStyle w:val="Hyperlink"/>
            <w:rFonts w:hint="eastAsia"/>
            <w:noProof/>
            <w:rtl/>
            <w:lang w:bidi="fa-IR"/>
          </w:rPr>
          <w:t>پنجم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قنسر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15 </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Toc260068629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722</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30"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w:t>
        </w:r>
        <w:r w:rsidRPr="00945A22">
          <w:rPr>
            <w:rStyle w:val="Hyperlink"/>
            <w:rFonts w:hint="cs"/>
            <w:noProof/>
            <w:rtl/>
            <w:lang w:bidi="fa-IR"/>
          </w:rPr>
          <w:t>ی</w:t>
        </w:r>
        <w:r w:rsidRPr="00945A22">
          <w:rPr>
            <w:rStyle w:val="Hyperlink"/>
            <w:rFonts w:hint="eastAsia"/>
            <w:noProof/>
            <w:rtl/>
            <w:lang w:bidi="fa-IR"/>
          </w:rPr>
          <w:t>سار</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15 </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31" w:history="1">
        <w:r w:rsidRPr="00945A22">
          <w:rPr>
            <w:rStyle w:val="Hyperlink"/>
            <w:rFonts w:hint="eastAsia"/>
            <w:noProof/>
            <w:rtl/>
            <w:lang w:bidi="fa-IR"/>
          </w:rPr>
          <w:t>هفتم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قدس</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16 </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تاکت</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سرگرم</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دشمن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تسل</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شدن</w:t>
        </w:r>
        <w:r w:rsidRPr="00945A22">
          <w:rPr>
            <w:rStyle w:val="Hyperlink"/>
            <w:noProof/>
            <w:rtl/>
            <w:lang w:bidi="fa-IR"/>
          </w:rPr>
          <w:t xml:space="preserve"> </w:t>
        </w:r>
        <w:r w:rsidRPr="00945A22">
          <w:rPr>
            <w:rStyle w:val="Hyperlink"/>
            <w:rFonts w:hint="eastAsia"/>
            <w:noProof/>
            <w:rtl/>
            <w:lang w:bidi="fa-IR"/>
          </w:rPr>
          <w:t>روم</w:t>
        </w:r>
        <w:r w:rsidRPr="00945A22">
          <w:rPr>
            <w:rStyle w:val="Hyperlink"/>
            <w:rFonts w:hint="cs"/>
            <w:noProof/>
            <w:rtl/>
            <w:lang w:bidi="fa-IR"/>
          </w:rPr>
          <w:t>ی</w:t>
        </w:r>
        <w:r w:rsidRPr="00945A2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روا</w:t>
        </w:r>
        <w:r w:rsidRPr="00945A22">
          <w:rPr>
            <w:rStyle w:val="Hyperlink"/>
            <w:rFonts w:hint="cs"/>
            <w:noProof/>
            <w:rtl/>
            <w:lang w:bidi="fa-IR"/>
          </w:rPr>
          <w:t>ی</w:t>
        </w:r>
        <w:r w:rsidRPr="00945A22">
          <w:rPr>
            <w:rStyle w:val="Hyperlink"/>
            <w:rFonts w:hint="eastAsia"/>
            <w:noProof/>
            <w:rtl/>
            <w:lang w:bidi="fa-IR"/>
          </w:rPr>
          <w:t>تها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مختلف</w:t>
        </w:r>
        <w:r w:rsidRPr="00945A22">
          <w:rPr>
            <w:rStyle w:val="Hyperlink"/>
            <w:noProof/>
            <w:rtl/>
            <w:lang w:bidi="fa-IR"/>
          </w:rPr>
          <w:t xml:space="preserve"> </w:t>
        </w:r>
        <w:r w:rsidRPr="00945A22">
          <w:rPr>
            <w:rStyle w:val="Hyperlink"/>
            <w:rFonts w:hint="eastAsia"/>
            <w:noProof/>
            <w:rtl/>
            <w:lang w:bidi="fa-IR"/>
          </w:rPr>
          <w:t>درباره‌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قدس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تحق</w:t>
        </w:r>
        <w:r w:rsidRPr="00945A22">
          <w:rPr>
            <w:rStyle w:val="Hyperlink"/>
            <w:rFonts w:hint="cs"/>
            <w:noProof/>
            <w:rtl/>
            <w:lang w:bidi="fa-IR"/>
          </w:rPr>
          <w:t>ی</w:t>
        </w:r>
        <w:r w:rsidRPr="00945A22">
          <w:rPr>
            <w:rStyle w:val="Hyperlink"/>
            <w:rFonts w:hint="eastAsia"/>
            <w:noProof/>
            <w:rtl/>
            <w:lang w:bidi="fa-IR"/>
          </w:rPr>
          <w:t>ق</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رامون</w:t>
        </w:r>
        <w:r w:rsidRPr="00945A22">
          <w:rPr>
            <w:rStyle w:val="Hyperlink"/>
            <w:noProof/>
            <w:rtl/>
            <w:lang w:bidi="fa-IR"/>
          </w:rPr>
          <w:t xml:space="preserve"> </w:t>
        </w:r>
        <w:r w:rsidRPr="00945A22">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متن</w:t>
        </w:r>
        <w:r w:rsidRPr="00945A22">
          <w:rPr>
            <w:rStyle w:val="Hyperlink"/>
            <w:noProof/>
            <w:rtl/>
            <w:lang w:bidi="fa-IR"/>
          </w:rPr>
          <w:t xml:space="preserve"> </w:t>
        </w:r>
        <w:r w:rsidRPr="00945A22">
          <w:rPr>
            <w:rStyle w:val="Hyperlink"/>
            <w:rFonts w:hint="eastAsia"/>
            <w:noProof/>
            <w:rtl/>
            <w:lang w:bidi="fa-IR"/>
          </w:rPr>
          <w:t>صلحنامه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729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36" w:history="1">
        <w:r w:rsidRPr="00945A22">
          <w:rPr>
            <w:rStyle w:val="Hyperlink"/>
            <w:rFonts w:hint="eastAsia"/>
            <w:noProof/>
            <w:rtl/>
            <w:lang w:bidi="fa-IR"/>
          </w:rPr>
          <w:t>مهم</w:t>
        </w:r>
        <w:r w:rsidRPr="00945A22">
          <w:rPr>
            <w:rStyle w:val="Hyperlink"/>
            <w:noProof/>
            <w:rtl/>
            <w:lang w:bidi="fa-IR"/>
          </w:rPr>
          <w:t xml:space="preserve"> </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درس</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امدها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وقا</w:t>
        </w:r>
        <w:r w:rsidRPr="00945A22">
          <w:rPr>
            <w:rStyle w:val="Hyperlink"/>
            <w:rFonts w:hint="cs"/>
            <w:noProof/>
            <w:rtl/>
            <w:lang w:bidi="fa-IR"/>
          </w:rPr>
          <w:t>ی</w:t>
        </w:r>
        <w:r w:rsidRPr="00945A22">
          <w:rPr>
            <w:rStyle w:val="Hyperlink"/>
            <w:rFonts w:hint="eastAsia"/>
            <w:noProof/>
            <w:rtl/>
            <w:lang w:bidi="fa-IR"/>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7" w:history="1">
        <w:r w:rsidRPr="00945A22">
          <w:rPr>
            <w:rStyle w:val="Hyperlink"/>
            <w:rFonts w:hint="eastAsia"/>
            <w:noProof/>
            <w:rtl/>
            <w:lang w:bidi="fa-IR"/>
          </w:rPr>
          <w:t>الف</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موضعگ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فداکارانه</w:t>
        </w:r>
        <w:r w:rsidRPr="00945A22">
          <w:rPr>
            <w:rStyle w:val="Hyperlink"/>
            <w:noProof/>
            <w:rtl/>
            <w:lang w:bidi="fa-IR"/>
          </w:rPr>
          <w:t xml:space="preserve"> </w:t>
        </w:r>
        <w:r w:rsidRPr="00945A22">
          <w:rPr>
            <w:rStyle w:val="Hyperlink"/>
            <w:rFonts w:hint="eastAsia"/>
            <w:noProof/>
            <w:rtl/>
            <w:lang w:bidi="fa-IR"/>
          </w:rPr>
          <w:t>واثله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اسقع</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8" w:history="1">
        <w:r w:rsidRPr="00945A22">
          <w:rPr>
            <w:rStyle w:val="Hyperlink"/>
            <w:rFonts w:hint="eastAsia"/>
            <w:noProof/>
            <w:rtl/>
            <w:lang w:bidi="fa-IR"/>
          </w:rPr>
          <w:t>ب</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معاذ</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جبل</w:t>
        </w:r>
        <w:r w:rsidRPr="00945A22">
          <w:rPr>
            <w:rStyle w:val="Hyperlink"/>
            <w:noProof/>
            <w:rtl/>
            <w:lang w:bidi="fa-IR"/>
          </w:rPr>
          <w:t xml:space="preserve"> </w:t>
        </w:r>
        <w:r w:rsidRPr="00945A22">
          <w:rPr>
            <w:rStyle w:val="Hyperlink"/>
            <w:rFonts w:hint="eastAsia"/>
            <w:noProof/>
            <w:rtl/>
            <w:lang w:bidi="fa-IR"/>
          </w:rPr>
          <w:t>سف</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نزد</w:t>
        </w:r>
        <w:r w:rsidRPr="00945A22">
          <w:rPr>
            <w:rStyle w:val="Hyperlink"/>
            <w:noProof/>
            <w:rtl/>
            <w:lang w:bidi="fa-IR"/>
          </w:rPr>
          <w:t xml:space="preserve"> </w:t>
        </w:r>
        <w:r w:rsidRPr="00945A22">
          <w:rPr>
            <w:rStyle w:val="Hyperlink"/>
            <w:rFonts w:hint="eastAsia"/>
            <w:noProof/>
            <w:rtl/>
            <w:lang w:bidi="fa-IR"/>
          </w:rPr>
          <w:t>روم</w:t>
        </w:r>
        <w:r w:rsidRPr="00945A22">
          <w:rPr>
            <w:rStyle w:val="Hyperlink"/>
            <w:rFonts w:hint="cs"/>
            <w:noProof/>
            <w:rtl/>
            <w:lang w:bidi="fa-IR"/>
          </w:rPr>
          <w:t>ی</w:t>
        </w:r>
        <w:r w:rsidRPr="00945A22">
          <w:rPr>
            <w:rStyle w:val="Hyperlink"/>
            <w:rFonts w:hint="eastAsia"/>
            <w:noProof/>
            <w:rtl/>
            <w:lang w:bidi="fa-IR"/>
          </w:rPr>
          <w:t>ها</w:t>
        </w:r>
        <w:r w:rsidRPr="00945A22">
          <w:rPr>
            <w:rStyle w:val="Hyperlink"/>
            <w:noProof/>
            <w:rtl/>
            <w:lang w:bidi="fa-IR"/>
          </w:rPr>
          <w:t xml:space="preserve"> </w:t>
        </w:r>
        <w:r w:rsidRPr="00945A22">
          <w:rPr>
            <w:rStyle w:val="Hyperlink"/>
            <w:rFonts w:hint="eastAsia"/>
            <w:noProof/>
            <w:rtl/>
            <w:lang w:bidi="fa-IR"/>
          </w:rPr>
          <w:t>قبل</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وقوع</w:t>
        </w:r>
        <w:r w:rsidRPr="00945A22">
          <w:rPr>
            <w:rStyle w:val="Hyperlink"/>
            <w:noProof/>
            <w:rtl/>
            <w:lang w:bidi="fa-IR"/>
          </w:rPr>
          <w:t xml:space="preserve"> </w:t>
        </w:r>
        <w:r w:rsidRPr="00945A22">
          <w:rPr>
            <w:rStyle w:val="Hyperlink"/>
            <w:rFonts w:hint="eastAsia"/>
            <w:noProof/>
            <w:rtl/>
            <w:lang w:bidi="fa-IR"/>
          </w:rPr>
          <w:t>جنگ</w:t>
        </w:r>
        <w:r w:rsidRPr="00945A22">
          <w:rPr>
            <w:rStyle w:val="Hyperlink"/>
            <w:noProof/>
            <w:rtl/>
            <w:lang w:bidi="fa-IR"/>
          </w:rPr>
          <w:t xml:space="preserve"> </w:t>
        </w:r>
        <w:r w:rsidRPr="00945A22">
          <w:rPr>
            <w:rStyle w:val="Hyperlink"/>
            <w:rFonts w:hint="eastAsia"/>
            <w:noProof/>
            <w:rtl/>
            <w:lang w:bidi="fa-IR"/>
          </w:rPr>
          <w:t>فحل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39" w:history="1">
        <w:r w:rsidRPr="00945A22">
          <w:rPr>
            <w:rStyle w:val="Hyperlink"/>
            <w:rFonts w:hint="eastAsia"/>
            <w:noProof/>
            <w:rtl/>
            <w:lang w:bidi="fa-IR"/>
          </w:rPr>
          <w:t>ج</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موضع</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عباده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صامت</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ق</w:t>
        </w:r>
        <w:r w:rsidRPr="00945A22">
          <w:rPr>
            <w:rStyle w:val="Hyperlink"/>
            <w:rFonts w:hint="cs"/>
            <w:noProof/>
            <w:rtl/>
            <w:lang w:bidi="fa-IR"/>
          </w:rPr>
          <w:t>ی</w:t>
        </w:r>
        <w:r w:rsidRPr="00945A22">
          <w:rPr>
            <w:rStyle w:val="Hyperlink"/>
            <w:rFonts w:hint="eastAsia"/>
            <w:noProof/>
            <w:rtl/>
            <w:lang w:bidi="fa-IR"/>
          </w:rPr>
          <w:t>سار</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Toc260068639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40" w:history="1">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ام</w:t>
        </w:r>
        <w:r w:rsidRPr="00945A22">
          <w:rPr>
            <w:rStyle w:val="Hyperlink"/>
            <w:noProof/>
            <w:rtl/>
            <w:lang w:bidi="fa-IR"/>
          </w:rPr>
          <w:t xml:space="preserve"> </w:t>
        </w:r>
        <w:r w:rsidRPr="00945A22">
          <w:rPr>
            <w:rStyle w:val="Hyperlink"/>
            <w:rFonts w:hint="eastAsia"/>
            <w:noProof/>
            <w:rtl/>
            <w:lang w:bidi="fa-IR"/>
          </w:rPr>
          <w:t>حک</w:t>
        </w:r>
        <w:r w:rsidRPr="00945A22">
          <w:rPr>
            <w:rStyle w:val="Hyperlink"/>
            <w:rFonts w:hint="cs"/>
            <w:noProof/>
            <w:rtl/>
            <w:lang w:bidi="fa-IR"/>
          </w:rPr>
          <w:t>ی</w:t>
        </w:r>
        <w:r w:rsidRPr="00945A22">
          <w:rPr>
            <w:rStyle w:val="Hyperlink"/>
            <w:rFonts w:hint="eastAsia"/>
            <w:noProof/>
            <w:rtl/>
            <w:lang w:bidi="fa-IR"/>
          </w:rPr>
          <w:t>م</w:t>
        </w:r>
        <w:r w:rsidRPr="00945A22">
          <w:rPr>
            <w:rStyle w:val="Hyperlink"/>
            <w:noProof/>
            <w:rtl/>
            <w:lang w:bidi="fa-IR"/>
          </w:rPr>
          <w:t xml:space="preserve"> </w:t>
        </w:r>
        <w:r w:rsidRPr="00945A22">
          <w:rPr>
            <w:rStyle w:val="Hyperlink"/>
            <w:rFonts w:hint="eastAsia"/>
            <w:noProof/>
            <w:rtl/>
            <w:lang w:bidi="fa-IR"/>
          </w:rPr>
          <w:t>بنت</w:t>
        </w:r>
        <w:r w:rsidRPr="00945A22">
          <w:rPr>
            <w:rStyle w:val="Hyperlink"/>
            <w:noProof/>
            <w:rtl/>
            <w:lang w:bidi="fa-IR"/>
          </w:rPr>
          <w:t xml:space="preserve"> </w:t>
        </w:r>
        <w:r w:rsidRPr="00945A22">
          <w:rPr>
            <w:rStyle w:val="Hyperlink"/>
            <w:rFonts w:hint="eastAsia"/>
            <w:noProof/>
            <w:rtl/>
            <w:lang w:bidi="fa-IR"/>
          </w:rPr>
          <w:t>حارث</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مرج</w:t>
        </w:r>
        <w:r w:rsidRPr="00945A22">
          <w:rPr>
            <w:rStyle w:val="Hyperlink"/>
            <w:noProof/>
            <w:rtl/>
            <w:lang w:bidi="fa-IR"/>
          </w:rPr>
          <w:t xml:space="preserve"> </w:t>
        </w:r>
        <w:r w:rsidRPr="00945A22">
          <w:rPr>
            <w:rStyle w:val="Hyperlink"/>
            <w:rFonts w:hint="eastAsia"/>
            <w:noProof/>
            <w:rtl/>
            <w:lang w:bidi="fa-IR"/>
          </w:rPr>
          <w:t>صفر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733</w:t>
        </w:r>
        <w:r>
          <w:rPr>
            <w:noProof/>
            <w:webHidden/>
            <w:rtl/>
          </w:rPr>
          <w:fldChar w:fldCharType="end"/>
        </w:r>
      </w:hyperlink>
    </w:p>
    <w:p w:rsidR="008566EC" w:rsidRDefault="008566EC" w:rsidP="008566EC">
      <w:pPr>
        <w:pStyle w:val="32"/>
        <w:tabs>
          <w:tab w:val="right" w:leader="dot" w:pos="7191"/>
        </w:tabs>
        <w:rPr>
          <w:rFonts w:ascii="Calibri" w:eastAsia="Times New Roman" w:hAnsi="Calibri" w:cs="Arial"/>
          <w:noProof/>
          <w:sz w:val="22"/>
          <w:szCs w:val="22"/>
          <w:rtl/>
        </w:rPr>
      </w:pPr>
      <w:hyperlink w:anchor="_Toc260068641" w:history="1">
        <w:r w:rsidRPr="00945A22">
          <w:rPr>
            <w:rStyle w:val="Hyperlink"/>
            <w:rFonts w:hint="eastAsia"/>
            <w:noProof/>
            <w:rtl/>
            <w:lang w:bidi="fa-IR"/>
          </w:rPr>
          <w:t>هـ</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پادشا</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روم</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ار</w:t>
        </w:r>
        <w:r w:rsidRPr="00945A22">
          <w:rPr>
            <w:rStyle w:val="Hyperlink"/>
            <w:noProof/>
            <w:rtl/>
            <w:lang w:bidi="fa-IR"/>
          </w:rPr>
          <w:t xml:space="preserve"> </w:t>
        </w:r>
        <w:r w:rsidRPr="00945A22">
          <w:rPr>
            <w:rStyle w:val="Hyperlink"/>
            <w:rFonts w:hint="eastAsia"/>
            <w:noProof/>
            <w:rtl/>
            <w:lang w:bidi="fa-IR"/>
          </w:rPr>
          <w:t>شام</w:t>
        </w:r>
        <w:r w:rsidRPr="00945A22">
          <w:rPr>
            <w:rStyle w:val="Hyperlink"/>
            <w:noProof/>
            <w:rtl/>
            <w:lang w:bidi="fa-IR"/>
          </w:rPr>
          <w:t xml:space="preserve"> </w:t>
        </w:r>
        <w:r w:rsidRPr="00945A22">
          <w:rPr>
            <w:rStyle w:val="Hyperlink"/>
            <w:rFonts w:hint="eastAsia"/>
            <w:noProof/>
            <w:rtl/>
            <w:lang w:bidi="fa-IR"/>
          </w:rPr>
          <w:t>خداحافظ</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734</w:t>
        </w:r>
        <w:r>
          <w:rPr>
            <w:noProof/>
            <w:webHidden/>
            <w:rtl/>
          </w:rPr>
          <w:fldChar w:fldCharType="end"/>
        </w:r>
      </w:hyperlink>
    </w:p>
    <w:p w:rsidR="008566EC" w:rsidRDefault="008566EC" w:rsidP="008566EC">
      <w:pPr>
        <w:pStyle w:val="32"/>
        <w:tabs>
          <w:tab w:val="right" w:leader="dot" w:pos="7191"/>
        </w:tabs>
        <w:rPr>
          <w:rFonts w:ascii="Calibri" w:eastAsia="Times New Roman" w:hAnsi="Calibri" w:cs="Arial"/>
          <w:noProof/>
          <w:sz w:val="22"/>
          <w:szCs w:val="22"/>
          <w:rtl/>
        </w:rPr>
      </w:pPr>
      <w:hyperlink w:anchor="_Toc260068642" w:history="1">
        <w:r>
          <w:rPr>
            <w:rStyle w:val="Hyperlink"/>
            <w:rFonts w:hint="cs"/>
            <w:noProof/>
            <w:rtl/>
            <w:lang w:bidi="fa-IR"/>
          </w:rPr>
          <w:t>و</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خ</w:t>
        </w:r>
        <w:r w:rsidRPr="00945A22">
          <w:rPr>
            <w:rStyle w:val="Hyperlink"/>
            <w:rFonts w:hint="eastAsia"/>
            <w:noProof/>
            <w:rtl/>
            <w:lang w:bidi="fa-IR"/>
          </w:rPr>
          <w:t>د</w:t>
        </w:r>
        <w:r w:rsidRPr="00945A22">
          <w:rPr>
            <w:rStyle w:val="Hyperlink"/>
            <w:rFonts w:hint="eastAsia"/>
            <w:noProof/>
            <w:rtl/>
            <w:lang w:bidi="fa-IR"/>
          </w:rPr>
          <w:t>اوند</w:t>
        </w:r>
        <w:r w:rsidRPr="00945A22">
          <w:rPr>
            <w:rStyle w:val="Hyperlink"/>
            <w:noProof/>
            <w:rtl/>
            <w:lang w:bidi="fa-IR"/>
          </w:rPr>
          <w:t xml:space="preserve"> </w:t>
        </w:r>
        <w:r w:rsidRPr="00945A22">
          <w:rPr>
            <w:rStyle w:val="Hyperlink"/>
            <w:rFonts w:hint="eastAsia"/>
            <w:noProof/>
            <w:rtl/>
            <w:lang w:bidi="fa-IR"/>
          </w:rPr>
          <w:t>شما</w:t>
        </w:r>
        <w:r w:rsidRPr="00945A22">
          <w:rPr>
            <w:rStyle w:val="Hyperlink"/>
            <w:noProof/>
            <w:rtl/>
            <w:lang w:bidi="fa-IR"/>
          </w:rPr>
          <w:t xml:space="preserve"> </w:t>
        </w:r>
        <w:r w:rsidRPr="00945A22">
          <w:rPr>
            <w:rStyle w:val="Hyperlink"/>
            <w:rFonts w:hint="eastAsia"/>
            <w:noProof/>
            <w:rtl/>
            <w:lang w:bidi="fa-IR"/>
          </w:rPr>
          <w:t>را</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اسلام</w:t>
        </w:r>
        <w:r w:rsidRPr="00945A22">
          <w:rPr>
            <w:rStyle w:val="Hyperlink"/>
            <w:noProof/>
            <w:rtl/>
            <w:lang w:bidi="fa-IR"/>
          </w:rPr>
          <w:t xml:space="preserve"> </w:t>
        </w:r>
        <w:r w:rsidRPr="00945A22">
          <w:rPr>
            <w:rStyle w:val="Hyperlink"/>
            <w:rFonts w:hint="eastAsia"/>
            <w:noProof/>
            <w:rtl/>
            <w:lang w:bidi="fa-IR"/>
          </w:rPr>
          <w:t>عزت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سربلند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داده</w:t>
        </w:r>
        <w:r w:rsidRPr="00945A22">
          <w:rPr>
            <w:rStyle w:val="Hyperlink"/>
            <w:noProof/>
            <w:rtl/>
            <w:lang w:bidi="fa-IR"/>
          </w:rPr>
          <w:t xml:space="preserve"> </w:t>
        </w:r>
        <w:r w:rsidRPr="00945A22">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43" w:history="1">
        <w:r>
          <w:rPr>
            <w:rStyle w:val="Hyperlink"/>
            <w:rFonts w:hint="cs"/>
            <w:noProof/>
            <w:rtl/>
            <w:lang w:bidi="fa-IR"/>
          </w:rPr>
          <w:t>ز</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بخش</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سخنران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جاب</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44" w:history="1">
        <w:r w:rsidRPr="00945A22">
          <w:rPr>
            <w:rStyle w:val="Hyperlink"/>
            <w:rFonts w:hint="eastAsia"/>
            <w:noProof/>
            <w:rtl/>
            <w:lang w:bidi="fa-IR"/>
          </w:rPr>
          <w:t>ح</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دن</w:t>
        </w:r>
        <w:r w:rsidRPr="00945A22">
          <w:rPr>
            <w:rStyle w:val="Hyperlink"/>
            <w:rFonts w:hint="cs"/>
            <w:noProof/>
            <w:rtl/>
            <w:lang w:bidi="fa-IR"/>
          </w:rPr>
          <w:t>ی</w:t>
        </w:r>
        <w:r w:rsidRPr="00945A22">
          <w:rPr>
            <w:rStyle w:val="Hyperlink"/>
            <w:rFonts w:hint="eastAsia"/>
            <w:noProof/>
            <w:rtl/>
            <w:lang w:bidi="fa-IR"/>
          </w:rPr>
          <w:t>ا</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همه‌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ما</w:t>
        </w:r>
        <w:r w:rsidRPr="00945A22">
          <w:rPr>
            <w:rStyle w:val="Hyperlink"/>
            <w:noProof/>
            <w:rtl/>
            <w:lang w:bidi="fa-IR"/>
          </w:rPr>
          <w:t xml:space="preserve"> </w:t>
        </w:r>
        <w:r w:rsidRPr="00945A22">
          <w:rPr>
            <w:rStyle w:val="Hyperlink"/>
            <w:rFonts w:hint="eastAsia"/>
            <w:noProof/>
            <w:rtl/>
            <w:lang w:bidi="fa-IR"/>
          </w:rPr>
          <w:t>دگرگون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جاد</w:t>
        </w:r>
        <w:r w:rsidRPr="00945A22">
          <w:rPr>
            <w:rStyle w:val="Hyperlink"/>
            <w:noProof/>
            <w:rtl/>
            <w:lang w:bidi="fa-IR"/>
          </w:rPr>
          <w:t xml:space="preserve"> </w:t>
        </w:r>
        <w:r w:rsidRPr="00945A22">
          <w:rPr>
            <w:rStyle w:val="Hyperlink"/>
            <w:rFonts w:hint="eastAsia"/>
            <w:noProof/>
            <w:rtl/>
            <w:lang w:bidi="fa-IR"/>
          </w:rPr>
          <w:t>کرد</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جز</w:t>
        </w:r>
        <w:r w:rsidRPr="00945A22">
          <w:rPr>
            <w:rStyle w:val="Hyperlink"/>
            <w:noProof/>
            <w:rtl/>
            <w:lang w:bidi="fa-IR"/>
          </w:rPr>
          <w:t xml:space="preserve"> </w:t>
        </w:r>
        <w:r w:rsidRPr="00945A22">
          <w:rPr>
            <w:rStyle w:val="Hyperlink"/>
            <w:rFonts w:hint="eastAsia"/>
            <w:noProof/>
            <w:rtl/>
            <w:lang w:bidi="fa-IR"/>
          </w:rPr>
          <w:t>تو</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ده</w:t>
        </w:r>
        <w:r w:rsidRPr="00945A2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45" w:history="1">
        <w:r w:rsidRPr="00945A22">
          <w:rPr>
            <w:rStyle w:val="Hyperlink"/>
            <w:rFonts w:hint="eastAsia"/>
            <w:noProof/>
            <w:rtl/>
            <w:lang w:bidi="fa-IR"/>
          </w:rPr>
          <w:t>ط</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تعل</w:t>
        </w:r>
        <w:r w:rsidRPr="00945A22">
          <w:rPr>
            <w:rStyle w:val="Hyperlink"/>
            <w:rFonts w:hint="cs"/>
            <w:noProof/>
            <w:rtl/>
            <w:lang w:bidi="fa-IR"/>
          </w:rPr>
          <w:t>ی</w:t>
        </w:r>
        <w:r w:rsidRPr="00945A22">
          <w:rPr>
            <w:rStyle w:val="Hyperlink"/>
            <w:rFonts w:hint="eastAsia"/>
            <w:noProof/>
            <w:rtl/>
            <w:lang w:bidi="fa-IR"/>
          </w:rPr>
          <w:t>ق</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صلح</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نامه‌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ساکنان</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المقدس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46" w:history="1">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مسجد</w:t>
        </w:r>
        <w:r w:rsidRPr="00945A22">
          <w:rPr>
            <w:rStyle w:val="Hyperlink"/>
            <w:noProof/>
            <w:rtl/>
            <w:lang w:bidi="fa-IR"/>
          </w:rPr>
          <w:t xml:space="preserve"> </w:t>
        </w:r>
        <w:r w:rsidRPr="00945A22">
          <w:rPr>
            <w:rStyle w:val="Hyperlink"/>
            <w:rFonts w:hint="eastAsia"/>
            <w:noProof/>
            <w:rtl/>
            <w:lang w:bidi="fa-IR"/>
          </w:rPr>
          <w:t>الاقص</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نماز</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خواند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47" w:history="1">
        <w:r w:rsidRPr="00945A22">
          <w:rPr>
            <w:rStyle w:val="Hyperlink"/>
            <w:rFonts w:hint="eastAsia"/>
            <w:noProof/>
            <w:rtl/>
            <w:lang w:bidi="fa-IR"/>
          </w:rPr>
          <w:t>تلاش</w:t>
        </w:r>
        <w:r w:rsidRPr="00945A22">
          <w:rPr>
            <w:rStyle w:val="Hyperlink"/>
            <w:noProof/>
            <w:rtl/>
            <w:lang w:bidi="fa-IR"/>
          </w:rPr>
          <w:t xml:space="preserve"> </w:t>
        </w:r>
        <w:r w:rsidRPr="00945A22">
          <w:rPr>
            <w:rStyle w:val="Hyperlink"/>
            <w:rFonts w:hint="eastAsia"/>
            <w:noProof/>
            <w:rtl/>
            <w:lang w:bidi="fa-IR"/>
          </w:rPr>
          <w:t>روم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ها</w:t>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اشغال</w:t>
        </w:r>
        <w:r w:rsidRPr="00945A22">
          <w:rPr>
            <w:rStyle w:val="Hyperlink"/>
            <w:noProof/>
            <w:rtl/>
            <w:lang w:bidi="fa-IR"/>
          </w:rPr>
          <w:t xml:space="preserve"> </w:t>
        </w:r>
        <w:r w:rsidRPr="00945A22">
          <w:rPr>
            <w:rStyle w:val="Hyperlink"/>
            <w:rFonts w:hint="eastAsia"/>
            <w:noProof/>
            <w:rtl/>
            <w:lang w:bidi="fa-IR"/>
          </w:rPr>
          <w:t>مجدد</w:t>
        </w:r>
        <w:r w:rsidRPr="00945A22">
          <w:rPr>
            <w:rStyle w:val="Hyperlink"/>
            <w:noProof/>
            <w:rtl/>
            <w:lang w:bidi="fa-IR"/>
          </w:rPr>
          <w:t xml:space="preserve"> </w:t>
        </w:r>
        <w:r w:rsidRPr="00945A22">
          <w:rPr>
            <w:rStyle w:val="Hyperlink"/>
            <w:rFonts w:hint="eastAsia"/>
            <w:noProof/>
            <w:rtl/>
            <w:lang w:bidi="fa-IR"/>
          </w:rPr>
          <w:t>حمص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48" w:history="1">
        <w:r w:rsidRPr="00945A22">
          <w:rPr>
            <w:rStyle w:val="Hyperlink"/>
            <w:rFonts w:hint="eastAsia"/>
            <w:noProof/>
            <w:rtl/>
            <w:lang w:bidi="fa-IR"/>
          </w:rPr>
          <w:t>نقشه</w:t>
        </w:r>
        <w:r w:rsidRPr="00945A22">
          <w:rPr>
            <w:rStyle w:val="Hyperlink"/>
            <w:rFonts w:cs="CTraditional Arabic" w:hint="eastAsia"/>
            <w:noProof/>
            <w:cs/>
            <w:lang w:bidi="fa-IR"/>
          </w:rPr>
          <w:t>‎</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مبتکرانه</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کمک</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ابوعب</w:t>
        </w:r>
        <w:r w:rsidRPr="00945A22">
          <w:rPr>
            <w:rStyle w:val="Hyperlink"/>
            <w:rFonts w:hint="cs"/>
            <w:noProof/>
            <w:rtl/>
            <w:lang w:bidi="fa-IR"/>
          </w:rPr>
          <w:t>ی</w:t>
        </w:r>
        <w:r w:rsidRPr="00945A22">
          <w:rPr>
            <w:rStyle w:val="Hyperlink"/>
            <w:rFonts w:hint="eastAsia"/>
            <w:noProof/>
            <w:rtl/>
            <w:lang w:bidi="fa-IR"/>
          </w:rPr>
          <w:t>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739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49" w:history="1">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جز</w:t>
        </w:r>
        <w:r w:rsidRPr="00945A22">
          <w:rPr>
            <w:rStyle w:val="Hyperlink"/>
            <w:rFonts w:hint="cs"/>
            <w:noProof/>
            <w:rtl/>
            <w:lang w:bidi="fa-IR"/>
          </w:rPr>
          <w:t>ی</w:t>
        </w:r>
        <w:r w:rsidRPr="00945A22">
          <w:rPr>
            <w:rStyle w:val="Hyperlink"/>
            <w:rFonts w:hint="eastAsia"/>
            <w:noProof/>
            <w:rtl/>
            <w:lang w:bidi="fa-IR"/>
          </w:rPr>
          <w:t>ره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17 </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Toc260068649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741</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50"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دوم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مصر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ل</w:t>
        </w:r>
        <w:r w:rsidRPr="00945A22">
          <w:rPr>
            <w:rStyle w:val="Hyperlink"/>
            <w:rFonts w:hint="cs"/>
            <w:noProof/>
            <w:rtl/>
            <w:lang w:bidi="fa-IR"/>
          </w:rPr>
          <w:t>ی</w:t>
        </w:r>
        <w:r w:rsidRPr="00945A22">
          <w:rPr>
            <w:rStyle w:val="Hyperlink"/>
            <w:rFonts w:hint="eastAsia"/>
            <w:noProof/>
            <w:rtl/>
            <w:lang w:bidi="fa-IR"/>
          </w:rPr>
          <w:t>ب</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51"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مس</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52"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فرما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53"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بلب</w:t>
        </w:r>
        <w:r w:rsidRPr="00945A22">
          <w:rPr>
            <w:rStyle w:val="Hyperlink"/>
            <w:rFonts w:hint="cs"/>
            <w:noProof/>
            <w:rtl/>
            <w:lang w:bidi="fa-IR"/>
          </w:rPr>
          <w:t>ی</w:t>
        </w:r>
        <w:r w:rsidRPr="00945A22">
          <w:rPr>
            <w:rStyle w:val="Hyperlink"/>
            <w:rFonts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54"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أم</w:t>
        </w:r>
        <w:r w:rsidRPr="00945A22">
          <w:rPr>
            <w:rStyle w:val="Hyperlink"/>
            <w:noProof/>
            <w:rtl/>
            <w:lang w:bidi="fa-IR"/>
          </w:rPr>
          <w:t xml:space="preserve"> </w:t>
        </w:r>
        <w:r w:rsidRPr="00945A22">
          <w:rPr>
            <w:rStyle w:val="Hyperlink"/>
            <w:rFonts w:hint="eastAsia"/>
            <w:noProof/>
            <w:rtl/>
            <w:lang w:bidi="fa-IR"/>
          </w:rPr>
          <w:t>دن</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55"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معرکه‌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قلعه‌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بابل</w:t>
        </w:r>
        <w:r w:rsidRPr="00945A22">
          <w:rPr>
            <w:rStyle w:val="Hyperlink"/>
            <w:rFonts w:hint="cs"/>
            <w:noProof/>
            <w:rtl/>
            <w:lang w:bidi="fa-IR"/>
          </w:rPr>
          <w:t>ی</w:t>
        </w:r>
        <w:r w:rsidRPr="00945A2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749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56"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اسکندر</w:t>
        </w:r>
        <w:r w:rsidRPr="00945A22">
          <w:rPr>
            <w:rStyle w:val="Hyperlink"/>
            <w:rFonts w:hint="cs"/>
            <w:noProof/>
            <w:rtl/>
            <w:lang w:bidi="fa-IR"/>
          </w:rPr>
          <w:t>ی</w:t>
        </w:r>
        <w:r w:rsidRPr="00945A2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750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57"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برقه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طرابلس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755</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58"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سوم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مهم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درس</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فوا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بجا</w:t>
        </w:r>
        <w:r w:rsidRPr="00945A22">
          <w:rPr>
            <w:rStyle w:val="Hyperlink"/>
            <w:noProof/>
            <w:rtl/>
            <w:lang w:bidi="fa-IR"/>
          </w:rPr>
          <w:t xml:space="preserve"> </w:t>
        </w:r>
        <w:r w:rsidRPr="00945A22">
          <w:rPr>
            <w:rStyle w:val="Hyperlink"/>
            <w:rFonts w:hint="eastAsia"/>
            <w:noProof/>
            <w:rtl/>
            <w:lang w:bidi="fa-IR"/>
          </w:rPr>
          <w:t>مانده</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757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59"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عباده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صامت</w:t>
        </w:r>
        <w:r w:rsidRPr="00945A22">
          <w:rPr>
            <w:rStyle w:val="Hyperlink"/>
            <w:noProof/>
            <w:rtl/>
            <w:lang w:bidi="fa-IR"/>
          </w:rPr>
          <w:t xml:space="preserve"> </w:t>
        </w:r>
        <w:r w:rsidRPr="00945A22">
          <w:rPr>
            <w:rStyle w:val="Hyperlink"/>
            <w:rFonts w:hint="eastAsia"/>
            <w:noProof/>
            <w:rtl/>
            <w:lang w:bidi="fa-IR"/>
          </w:rPr>
          <w:t>انصار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سف</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مسلمانان</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سو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مقوقس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Toc260068659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757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0"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تاکت</w:t>
        </w:r>
        <w:r w:rsidRPr="00945A22">
          <w:rPr>
            <w:rStyle w:val="Hyperlink"/>
            <w:rFonts w:hint="cs"/>
            <w:noProof/>
            <w:rtl/>
            <w:lang w:bidi="fa-IR"/>
          </w:rPr>
          <w:t>ی</w:t>
        </w:r>
        <w:r w:rsidRPr="00945A22">
          <w:rPr>
            <w:rStyle w:val="Hyperlink"/>
            <w:rFonts w:hint="eastAsia"/>
            <w:noProof/>
            <w:rtl/>
            <w:lang w:bidi="fa-IR"/>
          </w:rPr>
          <w:t>کها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61"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جنگ</w:t>
        </w:r>
        <w:r w:rsidRPr="00945A22">
          <w:rPr>
            <w:rStyle w:val="Hyperlink"/>
            <w:noProof/>
            <w:rtl/>
            <w:lang w:bidi="fa-IR"/>
          </w:rPr>
          <w:t xml:space="preserve"> </w:t>
        </w:r>
        <w:r w:rsidRPr="00945A22">
          <w:rPr>
            <w:rStyle w:val="Hyperlink"/>
            <w:rFonts w:hint="eastAsia"/>
            <w:noProof/>
            <w:rtl/>
            <w:lang w:bidi="fa-IR"/>
          </w:rPr>
          <w:t>روان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62"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غافلگ</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کردن</w:t>
        </w:r>
        <w:r w:rsidRPr="00945A22">
          <w:rPr>
            <w:rStyle w:val="Hyperlink"/>
            <w:noProof/>
            <w:rtl/>
            <w:lang w:bidi="fa-IR"/>
          </w:rPr>
          <w:t xml:space="preserve"> </w:t>
        </w:r>
        <w:r w:rsidRPr="00945A22">
          <w:rPr>
            <w:rStyle w:val="Hyperlink"/>
            <w:rFonts w:hint="eastAsia"/>
            <w:noProof/>
            <w:rtl/>
            <w:lang w:bidi="fa-IR"/>
          </w:rPr>
          <w:t>دشمن</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کم</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زدن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63"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تاکت</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غافلگ</w:t>
        </w:r>
        <w:r w:rsidRPr="00945A22">
          <w:rPr>
            <w:rStyle w:val="Hyperlink"/>
            <w:rFonts w:hint="cs"/>
            <w:noProof/>
            <w:rtl/>
            <w:lang w:bidi="fa-IR"/>
          </w:rPr>
          <w:t>ی</w:t>
        </w:r>
        <w:r w:rsidRPr="00945A22">
          <w:rPr>
            <w:rStyle w:val="Hyperlink"/>
            <w:rFonts w:hint="eastAsia"/>
            <w:noProof/>
            <w:rtl/>
            <w:lang w:bidi="fa-IR"/>
          </w:rPr>
          <w:t>رانه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ح</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محاصره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64"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تاکت</w:t>
        </w:r>
        <w:r w:rsidRPr="00945A22">
          <w:rPr>
            <w:rStyle w:val="Hyperlink"/>
            <w:rFonts w:hint="cs"/>
            <w:noProof/>
            <w:rtl/>
            <w:lang w:bidi="fa-IR"/>
          </w:rPr>
          <w:t>ی</w:t>
        </w:r>
        <w:r w:rsidRPr="00945A22">
          <w:rPr>
            <w:rStyle w:val="Hyperlink"/>
            <w:rFonts w:hint="eastAsia"/>
            <w:noProof/>
            <w:rtl/>
            <w:lang w:bidi="fa-IR"/>
          </w:rPr>
          <w:t>ک</w:t>
        </w:r>
        <w:r w:rsidRPr="00945A22">
          <w:rPr>
            <w:rStyle w:val="Hyperlink"/>
            <w:noProof/>
            <w:rtl/>
            <w:lang w:bidi="fa-IR"/>
          </w:rPr>
          <w:t xml:space="preserve"> </w:t>
        </w:r>
        <w:r w:rsidRPr="00945A22">
          <w:rPr>
            <w:rStyle w:val="Hyperlink"/>
            <w:rFonts w:hint="eastAsia"/>
            <w:noProof/>
            <w:rtl/>
            <w:lang w:bidi="fa-IR"/>
          </w:rPr>
          <w:t>طولان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نمودن</w:t>
        </w:r>
        <w:r w:rsidRPr="00945A22">
          <w:rPr>
            <w:rStyle w:val="Hyperlink"/>
            <w:noProof/>
            <w:rtl/>
            <w:lang w:bidi="fa-IR"/>
          </w:rPr>
          <w:t xml:space="preserve"> </w:t>
        </w:r>
        <w:r w:rsidRPr="00945A22">
          <w:rPr>
            <w:rStyle w:val="Hyperlink"/>
            <w:rFonts w:hint="eastAsia"/>
            <w:noProof/>
            <w:rtl/>
            <w:lang w:bidi="fa-IR"/>
          </w:rPr>
          <w:t>محاصره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5"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مژده‌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764</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6" w:history="1">
        <w:r w:rsidRPr="00945A22">
          <w:rPr>
            <w:rStyle w:val="Hyperlink"/>
            <w:rFonts w:hint="eastAsia"/>
            <w:noProof/>
            <w:rtl/>
            <w:lang w:bidi="fa-IR"/>
          </w:rPr>
          <w:t>چهارم</w:t>
        </w:r>
        <w:r w:rsidRPr="00945A22">
          <w:rPr>
            <w:rStyle w:val="Hyperlink"/>
            <w:noProof/>
            <w:rtl/>
            <w:lang w:bidi="fa-IR"/>
          </w:rPr>
          <w:t xml:space="preserve">: </w:t>
        </w:r>
        <w:r w:rsidRPr="00945A22">
          <w:rPr>
            <w:rStyle w:val="Hyperlink"/>
            <w:rFonts w:hint="eastAsia"/>
            <w:noProof/>
            <w:rtl/>
            <w:lang w:bidi="fa-IR"/>
          </w:rPr>
          <w:t>علاقه‌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برا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عمل</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تعهدات</w:t>
        </w:r>
        <w:r w:rsidRPr="00945A22">
          <w:rPr>
            <w:rStyle w:val="Hyperlink"/>
            <w:noProof/>
            <w:rtl/>
            <w:lang w:bidi="fa-IR"/>
          </w:rPr>
          <w:t xml:space="preserve"> </w:t>
        </w:r>
        <w:r w:rsidRPr="00945A22">
          <w:rPr>
            <w:rStyle w:val="Hyperlink"/>
            <w:rFonts w:hint="eastAsia"/>
            <w:noProof/>
            <w:rtl/>
            <w:lang w:bidi="fa-IR"/>
          </w:rPr>
          <w:t>خو</w:t>
        </w:r>
        <w:r w:rsidRPr="00945A22">
          <w:rPr>
            <w:rStyle w:val="Hyperlink"/>
            <w:rFonts w:hint="cs"/>
            <w:noProof/>
            <w:rtl/>
            <w:lang w:bidi="fa-IR"/>
          </w:rPr>
          <w:t>ی</w:t>
        </w:r>
        <w:r w:rsidRPr="00945A22">
          <w:rPr>
            <w:rStyle w:val="Hyperlink"/>
            <w:rFonts w:hint="eastAsia"/>
            <w:noProof/>
            <w:rtl/>
            <w:lang w:bidi="fa-IR"/>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7"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عبدالله</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عمرو</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عاص</w:t>
        </w:r>
        <w:r w:rsidRPr="00945A22">
          <w:rPr>
            <w:rStyle w:val="Hyperlink"/>
            <w:rFonts w:cs="CTraditional Arabic" w:hint="eastAsia"/>
            <w:noProof/>
            <w:rtl/>
            <w:lang w:bidi="fa-IR"/>
          </w:rPr>
          <w:t>ب</w:t>
        </w:r>
        <w:r w:rsidRPr="00945A22">
          <w:rPr>
            <w:rStyle w:val="Hyperlink"/>
            <w:noProof/>
            <w:rtl/>
            <w:lang w:bidi="fa-IR"/>
          </w:rPr>
          <w:t xml:space="preserve"> </w:t>
        </w:r>
        <w:r w:rsidRPr="00945A22">
          <w:rPr>
            <w:rStyle w:val="Hyperlink"/>
            <w:rFonts w:hint="cs"/>
            <w:noProof/>
            <w:rtl/>
            <w:lang w:bidi="fa-IR"/>
          </w:rPr>
          <w:t>ی</w:t>
        </w:r>
        <w:r w:rsidRPr="00945A22">
          <w:rPr>
            <w:rStyle w:val="Hyperlink"/>
            <w:rFonts w:hint="eastAsia"/>
            <w:noProof/>
            <w:rtl/>
            <w:lang w:bidi="fa-IR"/>
          </w:rPr>
          <w:t>ک</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قهرمانان</w:t>
        </w:r>
        <w:r w:rsidRPr="00945A22">
          <w:rPr>
            <w:rStyle w:val="Hyperlink"/>
            <w:noProof/>
            <w:rtl/>
            <w:lang w:bidi="fa-IR"/>
          </w:rPr>
          <w:t xml:space="preserve"> </w:t>
        </w:r>
        <w:r w:rsidRPr="00945A22">
          <w:rPr>
            <w:rStyle w:val="Hyperlink"/>
            <w:rFonts w:hint="eastAsia"/>
            <w:noProof/>
            <w:rtl/>
            <w:lang w:bidi="fa-IR"/>
          </w:rPr>
          <w:t>فتح</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8"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احداث</w:t>
        </w:r>
        <w:r w:rsidRPr="00945A22">
          <w:rPr>
            <w:rStyle w:val="Hyperlink"/>
            <w:noProof/>
            <w:rtl/>
            <w:lang w:bidi="fa-IR"/>
          </w:rPr>
          <w:t xml:space="preserve"> </w:t>
        </w:r>
        <w:r w:rsidRPr="00945A22">
          <w:rPr>
            <w:rStyle w:val="Hyperlink"/>
            <w:rFonts w:hint="eastAsia"/>
            <w:noProof/>
            <w:rtl/>
            <w:lang w:bidi="fa-IR"/>
          </w:rPr>
          <w:t>منزل</w:t>
        </w:r>
        <w:r w:rsidRPr="00945A22">
          <w:rPr>
            <w:rStyle w:val="Hyperlink"/>
            <w:noProof/>
            <w:rtl/>
            <w:lang w:bidi="fa-IR"/>
          </w:rPr>
          <w:t xml:space="preserve"> </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رالمؤمن</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69" w:history="1">
        <w:r w:rsidRPr="00945A22">
          <w:rPr>
            <w:rStyle w:val="Hyperlink"/>
            <w:rFonts w:hint="eastAsia"/>
            <w:noProof/>
            <w:rtl/>
            <w:lang w:bidi="fa-IR"/>
          </w:rPr>
          <w:t>هفتم</w:t>
        </w:r>
        <w:r w:rsidRPr="00945A22">
          <w:rPr>
            <w:rStyle w:val="Hyperlink"/>
            <w:noProof/>
            <w:rtl/>
            <w:lang w:bidi="fa-IR"/>
          </w:rPr>
          <w:t xml:space="preserve">: </w:t>
        </w:r>
        <w:r w:rsidRPr="00945A22">
          <w:rPr>
            <w:rStyle w:val="Hyperlink"/>
            <w:rFonts w:hint="eastAsia"/>
            <w:noProof/>
            <w:rtl/>
            <w:lang w:bidi="fa-IR"/>
          </w:rPr>
          <w:t>ادعا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سوزاندن</w:t>
        </w:r>
        <w:r w:rsidRPr="00945A22">
          <w:rPr>
            <w:rStyle w:val="Hyperlink"/>
            <w:noProof/>
            <w:rtl/>
            <w:lang w:bidi="fa-IR"/>
          </w:rPr>
          <w:t xml:space="preserve"> </w:t>
        </w:r>
        <w:r w:rsidRPr="00945A22">
          <w:rPr>
            <w:rStyle w:val="Hyperlink"/>
            <w:rFonts w:hint="eastAsia"/>
            <w:noProof/>
            <w:rtl/>
            <w:lang w:bidi="fa-IR"/>
          </w:rPr>
          <w:t>کتابخانه‌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اسکندر</w:t>
        </w:r>
        <w:r w:rsidRPr="00945A22">
          <w:rPr>
            <w:rStyle w:val="Hyperlink"/>
            <w:rFonts w:hint="cs"/>
            <w:noProof/>
            <w:rtl/>
            <w:lang w:bidi="fa-IR"/>
          </w:rPr>
          <w:t>ی</w:t>
        </w:r>
        <w:r w:rsidRPr="00945A22">
          <w:rPr>
            <w:rStyle w:val="Hyperlink"/>
            <w:rFonts w:hint="eastAsia"/>
            <w:noProof/>
            <w:rtl/>
            <w:lang w:bidi="fa-IR"/>
          </w:rPr>
          <w:t>ه</w:t>
        </w:r>
        <w:r w:rsidRPr="00945A22">
          <w:rPr>
            <w:rStyle w:val="Hyperlink"/>
            <w:noProof/>
            <w:rtl/>
            <w:lang w:bidi="fa-IR"/>
          </w:rPr>
          <w:t xml:space="preserve"> </w:t>
        </w:r>
        <w:r w:rsidRPr="00945A22">
          <w:rPr>
            <w:rStyle w:val="Hyperlink"/>
            <w:rFonts w:hint="eastAsia"/>
            <w:noProof/>
            <w:rtl/>
            <w:lang w:bidi="fa-IR"/>
          </w:rPr>
          <w:t>توسط</w:t>
        </w:r>
        <w:r w:rsidRPr="00945A22">
          <w:rPr>
            <w:rStyle w:val="Hyperlink"/>
            <w:noProof/>
            <w:rtl/>
            <w:lang w:bidi="fa-IR"/>
          </w:rPr>
          <w:t xml:space="preserve"> </w:t>
        </w:r>
        <w:r w:rsidRPr="00945A22">
          <w:rPr>
            <w:rStyle w:val="Hyperlink"/>
            <w:rFonts w:hint="eastAsia"/>
            <w:noProof/>
            <w:rtl/>
            <w:lang w:bidi="fa-IR"/>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Toc260068669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768</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70" w:history="1">
        <w:r w:rsidRPr="00945A22">
          <w:rPr>
            <w:rStyle w:val="Hyperlink"/>
            <w:rFonts w:hint="eastAsia"/>
            <w:noProof/>
            <w:rtl/>
            <w:lang w:bidi="fa-IR"/>
          </w:rPr>
          <w:t>هشتم</w:t>
        </w:r>
        <w:r w:rsidRPr="00945A22">
          <w:rPr>
            <w:rStyle w:val="Hyperlink"/>
            <w:noProof/>
            <w:rtl/>
            <w:lang w:bidi="fa-IR"/>
          </w:rPr>
          <w:t xml:space="preserve">: </w:t>
        </w:r>
        <w:r w:rsidRPr="00945A22">
          <w:rPr>
            <w:rStyle w:val="Hyperlink"/>
            <w:rFonts w:hint="eastAsia"/>
            <w:noProof/>
            <w:rtl/>
            <w:lang w:bidi="fa-IR"/>
          </w:rPr>
          <w:t>ملاقات</w:t>
        </w:r>
        <w:r w:rsidRPr="00945A22">
          <w:rPr>
            <w:rStyle w:val="Hyperlink"/>
            <w:noProof/>
            <w:rtl/>
            <w:lang w:bidi="fa-IR"/>
          </w:rPr>
          <w:t xml:space="preserve"> </w:t>
        </w:r>
        <w:r w:rsidRPr="00945A22">
          <w:rPr>
            <w:rStyle w:val="Hyperlink"/>
            <w:rFonts w:hint="eastAsia"/>
            <w:noProof/>
            <w:rtl/>
            <w:lang w:bidi="fa-IR"/>
          </w:rPr>
          <w:t>عمرو</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عاص</w:t>
        </w:r>
        <w:r w:rsidRPr="00945A22">
          <w:rPr>
            <w:rStyle w:val="Hyperlink"/>
            <w:rFonts w:hint="cs"/>
            <w:noProof/>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پاپ</w:t>
        </w:r>
        <w:r w:rsidRPr="00945A22">
          <w:rPr>
            <w:rStyle w:val="Hyperlink"/>
            <w:noProof/>
            <w:rtl/>
            <w:lang w:bidi="fa-IR"/>
          </w:rPr>
          <w:t xml:space="preserve"> </w:t>
        </w:r>
        <w:r w:rsidRPr="00945A22">
          <w:rPr>
            <w:rStyle w:val="Hyperlink"/>
            <w:rFonts w:hint="eastAsia"/>
            <w:noProof/>
            <w:rtl/>
            <w:lang w:bidi="fa-IR"/>
          </w:rPr>
          <w:t>بن</w:t>
        </w:r>
        <w:r w:rsidRPr="00945A22">
          <w:rPr>
            <w:rStyle w:val="Hyperlink"/>
            <w:rFonts w:hint="cs"/>
            <w:noProof/>
            <w:rtl/>
            <w:lang w:bidi="fa-IR"/>
          </w:rPr>
          <w:t>ی</w:t>
        </w:r>
        <w:r w:rsidRPr="00945A22">
          <w:rPr>
            <w:rStyle w:val="Hyperlink"/>
            <w:rFonts w:hint="eastAsia"/>
            <w:noProof/>
            <w:rtl/>
            <w:lang w:bidi="fa-IR"/>
          </w:rPr>
          <w:t>ام</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770</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71"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چهارم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مهم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فوا</w:t>
        </w:r>
        <w:r w:rsidRPr="00945A22">
          <w:rPr>
            <w:rStyle w:val="Hyperlink"/>
            <w:rFonts w:hint="cs"/>
            <w:noProof/>
            <w:rtl/>
            <w:lang w:bidi="fa-IR"/>
          </w:rPr>
          <w:t>ی</w:t>
        </w:r>
        <w:r w:rsidRPr="00945A22">
          <w:rPr>
            <w:rStyle w:val="Hyperlink"/>
            <w:rFonts w:hint="eastAsia"/>
            <w:noProof/>
            <w:rtl/>
            <w:lang w:bidi="fa-IR"/>
          </w:rPr>
          <w:t>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درس</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عبرت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آموز</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rFonts w:hint="cs"/>
            <w:noProof/>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72"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ماه</w:t>
        </w:r>
        <w:r w:rsidRPr="00945A22">
          <w:rPr>
            <w:rStyle w:val="Hyperlink"/>
            <w:rFonts w:hint="cs"/>
            <w:noProof/>
            <w:rtl/>
            <w:lang w:bidi="fa-IR"/>
          </w:rPr>
          <w:t>ی</w:t>
        </w:r>
        <w:r w:rsidRPr="00945A22">
          <w:rPr>
            <w:rStyle w:val="Hyperlink"/>
            <w:rFonts w:hint="eastAsia"/>
            <w:noProof/>
            <w:rtl/>
            <w:lang w:bidi="fa-IR"/>
          </w:rPr>
          <w:t>ت</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اسلام</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73"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روش</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انتخاب</w:t>
        </w:r>
        <w:r w:rsidRPr="00945A22">
          <w:rPr>
            <w:rStyle w:val="Hyperlink"/>
            <w:noProof/>
            <w:rtl/>
            <w:lang w:bidi="fa-IR"/>
          </w:rPr>
          <w:t xml:space="preserve"> </w:t>
        </w:r>
        <w:r w:rsidRPr="00945A22">
          <w:rPr>
            <w:rStyle w:val="Hyperlink"/>
            <w:rFonts w:hint="eastAsia"/>
            <w:noProof/>
            <w:rtl/>
            <w:lang w:bidi="fa-IR"/>
          </w:rPr>
          <w:t>فرماندهان</w:t>
        </w:r>
        <w:r w:rsidRPr="00945A22">
          <w:rPr>
            <w:rStyle w:val="Hyperlink"/>
            <w:noProof/>
            <w:rtl/>
            <w:lang w:bidi="fa-IR"/>
          </w:rPr>
          <w:t xml:space="preserve"> </w:t>
        </w:r>
        <w:r w:rsidRPr="00945A22">
          <w:rPr>
            <w:rStyle w:val="Hyperlink"/>
            <w:rFonts w:hint="eastAsia"/>
            <w:noProof/>
            <w:rtl/>
            <w:lang w:bidi="fa-IR"/>
          </w:rPr>
          <w:t>لشکر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4"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پره</w:t>
        </w:r>
        <w:r w:rsidRPr="00945A22">
          <w:rPr>
            <w:rStyle w:val="Hyperlink"/>
            <w:rFonts w:hint="cs"/>
            <w:noProof/>
            <w:rtl/>
            <w:lang w:bidi="fa-IR"/>
          </w:rPr>
          <w:t>ی</w:t>
        </w:r>
        <w:r w:rsidRPr="00945A22">
          <w:rPr>
            <w:rStyle w:val="Hyperlink"/>
            <w:rFonts w:hint="eastAsia"/>
            <w:noProof/>
            <w:rtl/>
            <w:lang w:bidi="fa-IR"/>
          </w:rPr>
          <w:t>زگار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5"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آرامش</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وقار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6"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شجاعت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مهارت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7"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کاردان،</w:t>
        </w:r>
        <w:r w:rsidRPr="00945A22">
          <w:rPr>
            <w:rStyle w:val="Hyperlink"/>
            <w:noProof/>
            <w:rtl/>
            <w:lang w:bidi="fa-IR"/>
          </w:rPr>
          <w:t xml:space="preserve"> </w:t>
        </w:r>
        <w:r w:rsidRPr="00945A22">
          <w:rPr>
            <w:rStyle w:val="Hyperlink"/>
            <w:rFonts w:hint="eastAsia"/>
            <w:noProof/>
            <w:rtl/>
            <w:lang w:bidi="fa-IR"/>
          </w:rPr>
          <w:t>زرنگ</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تجربه</w:t>
        </w:r>
        <w:r w:rsidRPr="00945A22">
          <w:rPr>
            <w:rStyle w:val="Hyperlink"/>
            <w:noProof/>
            <w:rtl/>
            <w:lang w:bidi="fa-IR"/>
          </w:rPr>
          <w:t xml:space="preserve"> </w:t>
        </w:r>
        <w:r w:rsidRPr="00945A22">
          <w:rPr>
            <w:rStyle w:val="Hyperlink"/>
            <w:rFonts w:hint="eastAsia"/>
            <w:noProof/>
            <w:rtl/>
            <w:lang w:bidi="fa-IR"/>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8" w:history="1">
        <w:r w:rsidRPr="00945A22">
          <w:rPr>
            <w:rStyle w:val="Hyperlink"/>
            <w:noProof/>
            <w:rtl/>
            <w:lang w:bidi="fa-IR"/>
          </w:rPr>
          <w:t xml:space="preserve">5- </w:t>
        </w:r>
        <w:r w:rsidRPr="00945A22">
          <w:rPr>
            <w:rStyle w:val="Hyperlink"/>
            <w:rFonts w:hint="eastAsia"/>
            <w:noProof/>
            <w:rtl/>
            <w:lang w:bidi="ar-KW"/>
          </w:rPr>
          <w:t>ماهر</w:t>
        </w:r>
        <w:r w:rsidRPr="00945A22">
          <w:rPr>
            <w:rStyle w:val="Hyperlink"/>
            <w:noProof/>
            <w:rtl/>
            <w:lang w:bidi="ar-KW"/>
          </w:rPr>
          <w:t xml:space="preserve"> </w:t>
        </w:r>
        <w:r w:rsidRPr="00945A22">
          <w:rPr>
            <w:rStyle w:val="Hyperlink"/>
            <w:rFonts w:hint="eastAsia"/>
            <w:noProof/>
            <w:rtl/>
            <w:lang w:bidi="ar-KW"/>
          </w:rPr>
          <w:t>و</w:t>
        </w:r>
        <w:r w:rsidRPr="00945A22">
          <w:rPr>
            <w:rStyle w:val="Hyperlink"/>
            <w:noProof/>
            <w:rtl/>
            <w:lang w:bidi="ar-KW"/>
          </w:rPr>
          <w:t xml:space="preserve"> </w:t>
        </w:r>
        <w:r w:rsidRPr="00945A22">
          <w:rPr>
            <w:rStyle w:val="Hyperlink"/>
            <w:rFonts w:hint="eastAsia"/>
            <w:noProof/>
            <w:rtl/>
            <w:lang w:bidi="ar-KW"/>
          </w:rPr>
          <w:t>دارا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آگاه</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نسبت</w:t>
        </w:r>
        <w:r w:rsidRPr="00945A22">
          <w:rPr>
            <w:rStyle w:val="Hyperlink"/>
            <w:noProof/>
            <w:rtl/>
            <w:lang w:bidi="ar-KW"/>
          </w:rPr>
          <w:t xml:space="preserve"> </w:t>
        </w:r>
        <w:r w:rsidRPr="00945A22">
          <w:rPr>
            <w:rStyle w:val="Hyperlink"/>
            <w:rFonts w:hint="eastAsia"/>
            <w:noProof/>
            <w:rtl/>
            <w:lang w:bidi="ar-KW"/>
          </w:rPr>
          <w:t>به‌</w:t>
        </w:r>
        <w:r w:rsidRPr="00945A22">
          <w:rPr>
            <w:rStyle w:val="Hyperlink"/>
            <w:noProof/>
            <w:rtl/>
            <w:lang w:bidi="ar-KW"/>
          </w:rPr>
          <w:t xml:space="preserve"> </w:t>
        </w:r>
        <w:r w:rsidRPr="00945A22">
          <w:rPr>
            <w:rStyle w:val="Hyperlink"/>
            <w:rFonts w:hint="eastAsia"/>
            <w:noProof/>
            <w:rtl/>
            <w:lang w:bidi="ar-KW"/>
          </w:rPr>
          <w:t>تاکت</w:t>
        </w:r>
        <w:r w:rsidRPr="00945A22">
          <w:rPr>
            <w:rStyle w:val="Hyperlink"/>
            <w:rFonts w:hint="cs"/>
            <w:noProof/>
            <w:rtl/>
            <w:lang w:bidi="ar-KW"/>
          </w:rPr>
          <w:t>ی</w:t>
        </w:r>
        <w:r w:rsidRPr="00945A22">
          <w:rPr>
            <w:rStyle w:val="Hyperlink"/>
            <w:rFonts w:hint="eastAsia"/>
            <w:noProof/>
            <w:rtl/>
            <w:lang w:bidi="ar-KW"/>
          </w:rPr>
          <w:t>کها</w:t>
        </w:r>
        <w:r w:rsidRPr="00945A22">
          <w:rPr>
            <w:rStyle w:val="Hyperlink"/>
            <w:rFonts w:hint="cs"/>
            <w:noProof/>
            <w:rtl/>
            <w:lang w:bidi="ar-KW"/>
          </w:rPr>
          <w:t>ی</w:t>
        </w:r>
        <w:r w:rsidRPr="00945A22">
          <w:rPr>
            <w:rStyle w:val="Hyperlink"/>
            <w:noProof/>
            <w:rtl/>
            <w:lang w:bidi="ar-KW"/>
          </w:rPr>
          <w:t xml:space="preserve"> </w:t>
        </w:r>
        <w:r w:rsidRPr="00945A22">
          <w:rPr>
            <w:rStyle w:val="Hyperlink"/>
            <w:rFonts w:hint="eastAsia"/>
            <w:noProof/>
            <w:rtl/>
            <w:lang w:bidi="ar-KW"/>
          </w:rPr>
          <w:t>جنگ</w:t>
        </w:r>
        <w:r w:rsidRPr="00945A22">
          <w:rPr>
            <w:rStyle w:val="Hyperlink"/>
            <w:noProof/>
            <w:rtl/>
            <w:lang w:bidi="ar-KW"/>
          </w:rPr>
          <w:t xml:space="preserve"> </w:t>
        </w:r>
        <w:r w:rsidRPr="00945A22">
          <w:rPr>
            <w:rStyle w:val="Hyperlink"/>
            <w:rFonts w:hint="eastAsia"/>
            <w:noProof/>
            <w:rtl/>
            <w:lang w:bidi="ar-KW"/>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79"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علاق</w:t>
        </w:r>
        <w:r w:rsidRPr="00945A22">
          <w:rPr>
            <w:rStyle w:val="Hyperlink"/>
            <w:rFonts w:hint="eastAsia"/>
            <w:noProof/>
            <w:rtl/>
            <w:lang w:bidi="ar-KW"/>
          </w:rPr>
          <w:t>ه‌</w:t>
        </w:r>
        <w:r w:rsidRPr="00945A22">
          <w:rPr>
            <w:rStyle w:val="Hyperlink"/>
            <w:rFonts w:hint="eastAsia"/>
            <w:noProof/>
            <w:rtl/>
            <w:lang w:bidi="fa-IR"/>
          </w:rPr>
          <w:t>مند</w:t>
        </w:r>
        <w:r w:rsidRPr="00945A22">
          <w:rPr>
            <w:rStyle w:val="Hyperlink"/>
            <w:noProof/>
            <w:rtl/>
            <w:lang w:bidi="fa-IR"/>
          </w:rPr>
          <w:t xml:space="preserve"> </w:t>
        </w:r>
        <w:r w:rsidRPr="00945A22">
          <w:rPr>
            <w:rStyle w:val="Hyperlink"/>
            <w:rFonts w:hint="eastAsia"/>
            <w:noProof/>
            <w:rtl/>
            <w:lang w:bidi="fa-IR"/>
          </w:rPr>
          <w:t>بودن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Toc260068679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80"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خدا</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حق</w:t>
        </w:r>
        <w:r w:rsidRPr="00945A22">
          <w:rPr>
            <w:rStyle w:val="Hyperlink"/>
            <w:noProof/>
            <w:rtl/>
            <w:lang w:bidi="fa-IR"/>
          </w:rPr>
          <w:t xml:space="preserve"> </w:t>
        </w:r>
        <w:r w:rsidRPr="00945A22">
          <w:rPr>
            <w:rStyle w:val="Hyperlink"/>
            <w:rFonts w:hint="eastAsia"/>
            <w:noProof/>
            <w:rtl/>
            <w:lang w:bidi="fa-IR"/>
          </w:rPr>
          <w:t>فرماندهان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سربازان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نامه‌ها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81" w:history="1">
        <w:r w:rsidRPr="00945A22">
          <w:rPr>
            <w:rStyle w:val="Hyperlink"/>
            <w:noProof/>
            <w:rtl/>
            <w:lang w:bidi="fa-IR"/>
          </w:rPr>
          <w:t xml:space="preserve">- </w:t>
        </w:r>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82" w:history="1">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فرمانده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778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83" w:history="1">
        <w:r w:rsidRPr="00945A22">
          <w:rPr>
            <w:rStyle w:val="Hyperlink"/>
            <w:rFonts w:hint="eastAsia"/>
            <w:noProof/>
            <w:rtl/>
            <w:lang w:bidi="fa-IR"/>
          </w:rPr>
          <w:t>حقوق</w:t>
        </w:r>
        <w:r w:rsidRPr="00945A22">
          <w:rPr>
            <w:rStyle w:val="Hyperlink"/>
            <w:noProof/>
            <w:rtl/>
            <w:lang w:bidi="fa-IR"/>
          </w:rPr>
          <w:t xml:space="preserve"> </w:t>
        </w:r>
        <w:r w:rsidRPr="00945A22">
          <w:rPr>
            <w:rStyle w:val="Hyperlink"/>
            <w:rFonts w:hint="eastAsia"/>
            <w:noProof/>
            <w:rtl/>
            <w:lang w:bidi="fa-IR"/>
          </w:rPr>
          <w:t>سربازان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781</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84"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توجه</w:t>
        </w:r>
        <w:r w:rsidRPr="00945A22">
          <w:rPr>
            <w:rStyle w:val="Hyperlink"/>
            <w:noProof/>
            <w:rtl/>
            <w:lang w:bidi="fa-IR"/>
          </w:rPr>
          <w:t xml:space="preserve"> </w:t>
        </w:r>
        <w:r w:rsidRPr="00945A22">
          <w:rPr>
            <w:rStyle w:val="Hyperlink"/>
            <w:rFonts w:hint="eastAsia"/>
            <w:noProof/>
            <w:rtl/>
            <w:lang w:bidi="fa-IR"/>
          </w:rPr>
          <w:t>و</w:t>
        </w:r>
        <w:r w:rsidRPr="00945A22">
          <w:rPr>
            <w:rStyle w:val="Hyperlink"/>
            <w:rFonts w:hint="cs"/>
            <w:noProof/>
            <w:rtl/>
            <w:lang w:bidi="fa-IR"/>
          </w:rPr>
          <w:t>ی</w:t>
        </w:r>
        <w:r w:rsidRPr="00945A22">
          <w:rPr>
            <w:rStyle w:val="Hyperlink"/>
            <w:rFonts w:hint="eastAsia"/>
            <w:noProof/>
            <w:rtl/>
            <w:lang w:bidi="fa-IR"/>
          </w:rPr>
          <w:t>ژه</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حفظ</w:t>
        </w:r>
        <w:r w:rsidRPr="00945A22">
          <w:rPr>
            <w:rStyle w:val="Hyperlink"/>
            <w:noProof/>
            <w:rtl/>
            <w:lang w:bidi="fa-IR"/>
          </w:rPr>
          <w:t xml:space="preserve"> </w:t>
        </w:r>
        <w:r w:rsidRPr="00945A22">
          <w:rPr>
            <w:rStyle w:val="Hyperlink"/>
            <w:rFonts w:hint="eastAsia"/>
            <w:noProof/>
            <w:rtl/>
            <w:lang w:bidi="fa-IR"/>
          </w:rPr>
          <w:t>مرزها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دولت</w:t>
        </w:r>
        <w:r w:rsidRPr="00945A22">
          <w:rPr>
            <w:rStyle w:val="Hyperlink"/>
            <w:noProof/>
            <w:rtl/>
            <w:lang w:bidi="fa-IR"/>
          </w:rPr>
          <w:t xml:space="preserve"> </w:t>
        </w:r>
        <w:r w:rsidRPr="00945A22">
          <w:rPr>
            <w:rStyle w:val="Hyperlink"/>
            <w:rFonts w:hint="eastAsia"/>
            <w:noProof/>
            <w:rtl/>
            <w:lang w:bidi="fa-IR"/>
          </w:rPr>
          <w:t>اسلام</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85" w:history="1">
        <w:r w:rsidRPr="00945A22">
          <w:rPr>
            <w:rStyle w:val="Hyperlink"/>
            <w:rFonts w:hint="eastAsia"/>
            <w:noProof/>
            <w:rtl/>
            <w:lang w:bidi="ar-KW"/>
          </w:rPr>
          <w:t>پنجم</w:t>
        </w:r>
        <w:r w:rsidRPr="00945A22">
          <w:rPr>
            <w:rStyle w:val="Hyperlink"/>
            <w:noProof/>
            <w:rtl/>
            <w:lang w:bidi="ar-KW"/>
          </w:rPr>
          <w:t xml:space="preserve">: </w:t>
        </w:r>
        <w:r w:rsidRPr="00945A22">
          <w:rPr>
            <w:rStyle w:val="Hyperlink"/>
            <w:rFonts w:hint="eastAsia"/>
            <w:noProof/>
            <w:rtl/>
            <w:lang w:bidi="fa-IR"/>
          </w:rPr>
          <w:t>ارتباط</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پادشاهان</w:t>
        </w:r>
        <w:r w:rsidRPr="00945A22">
          <w:rPr>
            <w:rStyle w:val="Hyperlink"/>
            <w:noProof/>
            <w:rtl/>
            <w:lang w:bidi="fa-IR"/>
          </w:rPr>
          <w:t xml:space="preserve"> </w:t>
        </w:r>
        <w:r w:rsidRPr="00945A22">
          <w:rPr>
            <w:rStyle w:val="Hyperlink"/>
            <w:rFonts w:hint="eastAsia"/>
            <w:noProof/>
            <w:rtl/>
            <w:lang w:bidi="fa-IR"/>
          </w:rPr>
          <w:t>دن</w:t>
        </w:r>
        <w:r w:rsidRPr="00945A22">
          <w:rPr>
            <w:rStyle w:val="Hyperlink"/>
            <w:rFonts w:hint="cs"/>
            <w:noProof/>
            <w:rtl/>
            <w:lang w:bidi="fa-IR"/>
          </w:rPr>
          <w:t>ی</w:t>
        </w:r>
        <w:r w:rsidRPr="00945A22">
          <w:rPr>
            <w:rStyle w:val="Hyperlink"/>
            <w:rFonts w:hint="eastAsia"/>
            <w:noProof/>
            <w:rtl/>
            <w:lang w:bidi="fa-IR"/>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797</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86" w:history="1">
        <w:r w:rsidRPr="00945A22">
          <w:rPr>
            <w:rStyle w:val="Hyperlink"/>
            <w:rFonts w:hint="eastAsia"/>
            <w:noProof/>
            <w:rtl/>
            <w:lang w:bidi="fa-IR"/>
          </w:rPr>
          <w:t>ششم</w:t>
        </w:r>
        <w:r w:rsidRPr="00945A22">
          <w:rPr>
            <w:rStyle w:val="Hyperlink"/>
            <w:noProof/>
            <w:rtl/>
            <w:lang w:bidi="fa-IR"/>
          </w:rPr>
          <w:t xml:space="preserve">: </w:t>
        </w:r>
        <w:r w:rsidRPr="00945A22">
          <w:rPr>
            <w:rStyle w:val="Hyperlink"/>
            <w:rFonts w:hint="eastAsia"/>
            <w:noProof/>
            <w:rtl/>
            <w:lang w:bidi="fa-IR"/>
          </w:rPr>
          <w:t>بازتاب</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نت</w:t>
        </w:r>
        <w:r w:rsidRPr="00945A22">
          <w:rPr>
            <w:rStyle w:val="Hyperlink"/>
            <w:rFonts w:hint="cs"/>
            <w:noProof/>
            <w:rtl/>
            <w:lang w:bidi="fa-IR"/>
          </w:rPr>
          <w:t>ی</w:t>
        </w:r>
        <w:r w:rsidRPr="00945A22">
          <w:rPr>
            <w:rStyle w:val="Hyperlink"/>
            <w:rFonts w:hint="eastAsia"/>
            <w:noProof/>
            <w:rtl/>
            <w:lang w:bidi="fa-IR"/>
          </w:rPr>
          <w:t>جه‌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فتوحات</w:t>
        </w:r>
        <w:r w:rsidRPr="00945A22">
          <w:rPr>
            <w:rStyle w:val="Hyperlink"/>
            <w:noProof/>
            <w:rtl/>
            <w:lang w:bidi="fa-IR"/>
          </w:rPr>
          <w:t xml:space="preserve"> </w:t>
        </w:r>
        <w:r w:rsidRPr="00945A22">
          <w:rPr>
            <w:rStyle w:val="Hyperlink"/>
            <w:rFonts w:hint="eastAsia"/>
            <w:noProof/>
            <w:rtl/>
            <w:lang w:bidi="fa-IR"/>
          </w:rPr>
          <w:t>دوران</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213B81">
          <w:rPr>
            <w:rStyle w:val="Hyperlink"/>
            <w:rFonts w:hint="cs"/>
            <w:b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797</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687" w:history="1">
        <w:r w:rsidRPr="00945A22">
          <w:rPr>
            <w:rStyle w:val="Hyperlink"/>
            <w:rFonts w:hint="eastAsia"/>
            <w:noProof/>
            <w:rtl/>
            <w:lang w:bidi="fa-IR"/>
          </w:rPr>
          <w:t>مبحث</w:t>
        </w:r>
        <w:r w:rsidRPr="00945A22">
          <w:rPr>
            <w:rStyle w:val="Hyperlink"/>
            <w:noProof/>
            <w:rtl/>
            <w:lang w:bidi="fa-IR"/>
          </w:rPr>
          <w:t xml:space="preserve"> </w:t>
        </w:r>
        <w:r w:rsidRPr="00945A22">
          <w:rPr>
            <w:rStyle w:val="Hyperlink"/>
            <w:rFonts w:hint="eastAsia"/>
            <w:noProof/>
            <w:rtl/>
            <w:lang w:bidi="fa-IR"/>
          </w:rPr>
          <w:t>پنجم</w:t>
        </w:r>
        <w:r>
          <w:rPr>
            <w:rStyle w:val="Hyperlink"/>
            <w:rFonts w:hint="cs"/>
            <w:noProof/>
            <w:rtl/>
            <w:lang w:bidi="fa-IR"/>
          </w:rPr>
          <w:t>:</w:t>
        </w:r>
        <w:r w:rsidRPr="00945A22">
          <w:rPr>
            <w:rStyle w:val="Hyperlink"/>
            <w:noProof/>
            <w:rtl/>
            <w:lang w:bidi="fa-IR"/>
          </w:rPr>
          <w:t xml:space="preserve"> </w:t>
        </w:r>
        <w:r w:rsidRPr="00945A22">
          <w:rPr>
            <w:rStyle w:val="Hyperlink"/>
            <w:rFonts w:hint="eastAsia"/>
            <w:noProof/>
            <w:rtl/>
            <w:lang w:bidi="fa-IR"/>
          </w:rPr>
          <w:t>روزها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پا</w:t>
        </w:r>
        <w:r w:rsidRPr="00945A22">
          <w:rPr>
            <w:rStyle w:val="Hyperlink"/>
            <w:rFonts w:hint="cs"/>
            <w:noProof/>
            <w:rtl/>
            <w:lang w:bidi="fa-IR"/>
          </w:rPr>
          <w:t>ی</w:t>
        </w:r>
        <w:r w:rsidRPr="00945A22">
          <w:rPr>
            <w:rStyle w:val="Hyperlink"/>
            <w:rFonts w:hint="eastAsia"/>
            <w:noProof/>
            <w:rtl/>
            <w:lang w:bidi="fa-IR"/>
          </w:rPr>
          <w:t>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noProof/>
            <w:rtl/>
            <w:lang w:bidi="fa-IR"/>
          </w:rPr>
          <w:t xml:space="preserve"> </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799</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88" w:history="1">
        <w:r w:rsidRPr="00945A22">
          <w:rPr>
            <w:rStyle w:val="Hyperlink"/>
            <w:rFonts w:hint="eastAsia"/>
            <w:noProof/>
            <w:rtl/>
            <w:lang w:bidi="ar-KW"/>
          </w:rPr>
          <w:t>نخست</w:t>
        </w:r>
        <w:r w:rsidRPr="00945A22">
          <w:rPr>
            <w:rStyle w:val="Hyperlink"/>
            <w:noProof/>
            <w:rtl/>
            <w:lang w:bidi="ar-KW"/>
          </w:rPr>
          <w:t xml:space="preserve">: </w:t>
        </w:r>
        <w:r w:rsidRPr="00945A22">
          <w:rPr>
            <w:rStyle w:val="Hyperlink"/>
            <w:rFonts w:hint="eastAsia"/>
            <w:noProof/>
            <w:rtl/>
            <w:lang w:bidi="fa-IR"/>
          </w:rPr>
          <w:t>گفتگو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حذ</w:t>
        </w:r>
        <w:r w:rsidRPr="00945A22">
          <w:rPr>
            <w:rStyle w:val="Hyperlink"/>
            <w:rFonts w:hint="cs"/>
            <w:noProof/>
            <w:rtl/>
            <w:lang w:bidi="fa-IR"/>
          </w:rPr>
          <w:t>ی</w:t>
        </w:r>
        <w:r w:rsidRPr="00945A22">
          <w:rPr>
            <w:rStyle w:val="Hyperlink"/>
            <w:rFonts w:hint="eastAsia"/>
            <w:noProof/>
            <w:rtl/>
            <w:lang w:bidi="fa-IR"/>
          </w:rPr>
          <w:t>فه</w:t>
        </w:r>
        <w:r w:rsidRPr="00945A22">
          <w:rPr>
            <w:rStyle w:val="Hyperlink"/>
            <w:rFonts w:cs="CTraditional Arabic" w:hint="eastAsia"/>
            <w:noProof/>
            <w:rtl/>
            <w:lang w:bidi="fa-IR"/>
          </w:rPr>
          <w:t>ب</w:t>
        </w:r>
        <w:r w:rsidRPr="00945A22">
          <w:rPr>
            <w:rStyle w:val="Hyperlink"/>
            <w:noProof/>
            <w:rtl/>
            <w:lang w:bidi="fa-IR"/>
          </w:rPr>
          <w:t xml:space="preserve"> </w:t>
        </w:r>
        <w:r w:rsidRPr="00945A22">
          <w:rPr>
            <w:rStyle w:val="Hyperlink"/>
            <w:rFonts w:hint="eastAsia"/>
            <w:noProof/>
            <w:rtl/>
            <w:lang w:bidi="fa-IR"/>
          </w:rPr>
          <w:t>پ</w:t>
        </w:r>
        <w:r w:rsidRPr="00945A22">
          <w:rPr>
            <w:rStyle w:val="Hyperlink"/>
            <w:rFonts w:hint="cs"/>
            <w:noProof/>
            <w:rtl/>
            <w:lang w:bidi="fa-IR"/>
          </w:rPr>
          <w:t>ی</w:t>
        </w:r>
        <w:r w:rsidRPr="00945A22">
          <w:rPr>
            <w:rStyle w:val="Hyperlink"/>
            <w:rFonts w:hint="eastAsia"/>
            <w:noProof/>
            <w:rtl/>
            <w:lang w:bidi="fa-IR"/>
          </w:rPr>
          <w:t>رامون</w:t>
        </w:r>
        <w:r w:rsidRPr="00945A22">
          <w:rPr>
            <w:rStyle w:val="Hyperlink"/>
            <w:noProof/>
            <w:rtl/>
            <w:lang w:bidi="fa-IR"/>
          </w:rPr>
          <w:t xml:space="preserve"> </w:t>
        </w:r>
        <w:r w:rsidRPr="00945A22">
          <w:rPr>
            <w:rStyle w:val="Hyperlink"/>
            <w:rFonts w:hint="eastAsia"/>
            <w:noProof/>
            <w:rtl/>
            <w:lang w:bidi="fa-IR"/>
          </w:rPr>
          <w:t>بروز</w:t>
        </w:r>
        <w:r w:rsidRPr="00945A22">
          <w:rPr>
            <w:rStyle w:val="Hyperlink"/>
            <w:noProof/>
            <w:rtl/>
            <w:lang w:bidi="fa-IR"/>
          </w:rPr>
          <w:t xml:space="preserve"> </w:t>
        </w:r>
        <w:r w:rsidRPr="00945A22">
          <w:rPr>
            <w:rStyle w:val="Hyperlink"/>
            <w:rFonts w:hint="eastAsia"/>
            <w:noProof/>
            <w:rtl/>
            <w:lang w:bidi="fa-IR"/>
          </w:rPr>
          <w:t>فتنه‌ها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799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89"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دعا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آخر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حج</w:t>
        </w:r>
        <w:r w:rsidRPr="00945A22">
          <w:rPr>
            <w:rStyle w:val="Hyperlink"/>
            <w:noProof/>
            <w:rtl/>
            <w:lang w:bidi="fa-IR"/>
          </w:rPr>
          <w:t xml:space="preserve"> </w:t>
        </w:r>
        <w:r w:rsidRPr="00945A22">
          <w:rPr>
            <w:rStyle w:val="Hyperlink"/>
            <w:rFonts w:hint="eastAsia"/>
            <w:noProof/>
            <w:rtl/>
            <w:lang w:bidi="fa-IR"/>
          </w:rPr>
          <w:t>خود</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سال</w:t>
        </w:r>
        <w:r w:rsidRPr="00945A22">
          <w:rPr>
            <w:rStyle w:val="Hyperlink"/>
            <w:noProof/>
            <w:rtl/>
            <w:lang w:bidi="fa-IR"/>
          </w:rPr>
          <w:t xml:space="preserve"> 23</w:t>
        </w:r>
        <w:r w:rsidRPr="00945A22">
          <w:rPr>
            <w:rStyle w:val="Hyperlink"/>
            <w:rFonts w:hint="eastAsia"/>
            <w:noProof/>
            <w:rtl/>
            <w:lang w:bidi="fa-IR"/>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Toc260068689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0"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عمرفاروق</w:t>
        </w:r>
        <w:r w:rsidRPr="00945A22">
          <w:rPr>
            <w:rStyle w:val="Hyperlink"/>
            <w:noProof/>
            <w:rtl/>
            <w:lang w:bidi="fa-IR"/>
          </w:rPr>
          <w:t xml:space="preserve"> </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آرزو</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1"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خواب</w:t>
        </w:r>
        <w:r w:rsidRPr="00945A22">
          <w:rPr>
            <w:rStyle w:val="Hyperlink"/>
            <w:noProof/>
            <w:rtl/>
            <w:lang w:bidi="fa-IR"/>
          </w:rPr>
          <w:t xml:space="preserve"> </w:t>
        </w:r>
        <w:r w:rsidRPr="00945A22">
          <w:rPr>
            <w:rStyle w:val="Hyperlink"/>
            <w:rFonts w:hint="eastAsia"/>
            <w:noProof/>
            <w:rtl/>
            <w:lang w:bidi="fa-IR"/>
          </w:rPr>
          <w:t>عوف</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مالک</w:t>
        </w:r>
        <w:r w:rsidRPr="00945A22">
          <w:rPr>
            <w:rStyle w:val="Hyperlink"/>
            <w:noProof/>
            <w:rtl/>
            <w:lang w:bidi="fa-IR"/>
          </w:rPr>
          <w:t xml:space="preserve"> </w:t>
        </w:r>
        <w:r w:rsidRPr="00945A22">
          <w:rPr>
            <w:rStyle w:val="Hyperlink"/>
            <w:rFonts w:hint="eastAsia"/>
            <w:noProof/>
            <w:rtl/>
            <w:lang w:bidi="fa-IR"/>
          </w:rPr>
          <w:t>اشجع</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2"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خواب</w:t>
        </w:r>
        <w:r w:rsidRPr="00945A22">
          <w:rPr>
            <w:rStyle w:val="Hyperlink"/>
            <w:noProof/>
            <w:rtl/>
            <w:lang w:bidi="fa-IR"/>
          </w:rPr>
          <w:t xml:space="preserve"> </w:t>
        </w:r>
        <w:r w:rsidRPr="00945A22">
          <w:rPr>
            <w:rStyle w:val="Hyperlink"/>
            <w:rFonts w:hint="eastAsia"/>
            <w:noProof/>
            <w:rtl/>
            <w:lang w:bidi="fa-IR"/>
          </w:rPr>
          <w:t>ابوموس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اشعر</w:t>
        </w:r>
        <w:r w:rsidRPr="00945A22">
          <w:rPr>
            <w:rStyle w:val="Hyperlink"/>
            <w:rFonts w:hint="cs"/>
            <w:noProof/>
            <w:rtl/>
            <w:lang w:bidi="fa-IR"/>
          </w:rPr>
          <w:t>ی</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وفات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3"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آخر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خطبه‌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منوره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4"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دار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حذ</w:t>
        </w:r>
        <w:r w:rsidRPr="00945A22">
          <w:rPr>
            <w:rStyle w:val="Hyperlink"/>
            <w:rFonts w:hint="cs"/>
            <w:noProof/>
            <w:rtl/>
            <w:lang w:bidi="fa-IR"/>
          </w:rPr>
          <w:t>ی</w:t>
        </w:r>
        <w:r w:rsidRPr="00945A22">
          <w:rPr>
            <w:rStyle w:val="Hyperlink"/>
            <w:rFonts w:hint="eastAsia"/>
            <w:noProof/>
            <w:rtl/>
            <w:lang w:bidi="fa-IR"/>
          </w:rPr>
          <w:t>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5" w:history="1">
        <w:r w:rsidRPr="00945A22">
          <w:rPr>
            <w:rStyle w:val="Hyperlink"/>
            <w:noProof/>
            <w:rtl/>
            <w:lang w:bidi="fa-IR"/>
          </w:rPr>
          <w:t>7</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مخالفت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با</w:t>
        </w:r>
        <w:r w:rsidRPr="00945A22">
          <w:rPr>
            <w:rStyle w:val="Hyperlink"/>
            <w:noProof/>
            <w:rtl/>
            <w:lang w:bidi="fa-IR"/>
          </w:rPr>
          <w:t xml:space="preserve"> </w:t>
        </w:r>
        <w:r w:rsidRPr="00945A22">
          <w:rPr>
            <w:rStyle w:val="Hyperlink"/>
            <w:rFonts w:hint="eastAsia"/>
            <w:noProof/>
            <w:rtl/>
            <w:lang w:bidi="fa-IR"/>
          </w:rPr>
          <w:t>حضور</w:t>
        </w:r>
        <w:r w:rsidRPr="00945A22">
          <w:rPr>
            <w:rStyle w:val="Hyperlink"/>
            <w:noProof/>
            <w:rtl/>
            <w:lang w:bidi="fa-IR"/>
          </w:rPr>
          <w:t xml:space="preserve"> </w:t>
        </w:r>
        <w:r w:rsidRPr="00945A22">
          <w:rPr>
            <w:rStyle w:val="Hyperlink"/>
            <w:rFonts w:hint="eastAsia"/>
            <w:noProof/>
            <w:rtl/>
            <w:lang w:bidi="fa-IR"/>
          </w:rPr>
          <w:t>اس</w:t>
        </w:r>
        <w:r w:rsidRPr="00945A22">
          <w:rPr>
            <w:rStyle w:val="Hyperlink"/>
            <w:rFonts w:hint="cs"/>
            <w:noProof/>
            <w:rtl/>
            <w:lang w:bidi="fa-IR"/>
          </w:rPr>
          <w:t>ی</w:t>
        </w:r>
        <w:r w:rsidRPr="00945A22">
          <w:rPr>
            <w:rStyle w:val="Hyperlink"/>
            <w:rFonts w:hint="eastAsia"/>
            <w:noProof/>
            <w:rtl/>
            <w:lang w:bidi="fa-IR"/>
          </w:rPr>
          <w:t>ران</w:t>
        </w:r>
        <w:r w:rsidRPr="00945A22">
          <w:rPr>
            <w:rStyle w:val="Hyperlink"/>
            <w:noProof/>
            <w:rtl/>
            <w:lang w:bidi="fa-IR"/>
          </w:rPr>
          <w:t xml:space="preserve"> </w:t>
        </w:r>
        <w:r w:rsidRPr="00945A22">
          <w:rPr>
            <w:rStyle w:val="Hyperlink"/>
            <w:rFonts w:hint="eastAsia"/>
            <w:noProof/>
            <w:rtl/>
            <w:lang w:bidi="fa-IR"/>
          </w:rPr>
          <w:t>ب</w:t>
        </w:r>
        <w:r w:rsidRPr="00945A22">
          <w:rPr>
            <w:rStyle w:val="Hyperlink"/>
            <w:rFonts w:hint="cs"/>
            <w:noProof/>
            <w:rtl/>
            <w:lang w:bidi="fa-IR"/>
          </w:rPr>
          <w:t>ی</w:t>
        </w:r>
        <w:r w:rsidRPr="00945A22">
          <w:rPr>
            <w:rStyle w:val="Hyperlink"/>
            <w:rFonts w:hint="eastAsia"/>
            <w:noProof/>
            <w:rtl/>
            <w:lang w:bidi="fa-IR"/>
          </w:rPr>
          <w:t>گانه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مد</w:t>
        </w:r>
        <w:r w:rsidRPr="00945A22">
          <w:rPr>
            <w:rStyle w:val="Hyperlink"/>
            <w:rFonts w:hint="cs"/>
            <w:noProof/>
            <w:rtl/>
            <w:lang w:bidi="fa-IR"/>
          </w:rPr>
          <w:t>ی</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منوره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803</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96" w:history="1">
        <w:r w:rsidRPr="00945A22">
          <w:rPr>
            <w:rStyle w:val="Hyperlink"/>
            <w:rFonts w:hint="eastAsia"/>
            <w:noProof/>
            <w:rtl/>
            <w:lang w:bidi="fa-IR"/>
          </w:rPr>
          <w:t>دوم</w:t>
        </w:r>
        <w:r w:rsidRPr="00945A22">
          <w:rPr>
            <w:rStyle w:val="Hyperlink"/>
            <w:noProof/>
            <w:rtl/>
            <w:lang w:bidi="fa-IR"/>
          </w:rPr>
          <w:t xml:space="preserve">: </w:t>
        </w:r>
        <w:r w:rsidRPr="00945A22">
          <w:rPr>
            <w:rStyle w:val="Hyperlink"/>
            <w:rFonts w:hint="eastAsia"/>
            <w:noProof/>
            <w:rtl/>
            <w:lang w:bidi="fa-IR"/>
          </w:rPr>
          <w:t>شهادت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7"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شهادت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698"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ش</w:t>
        </w:r>
        <w:r w:rsidRPr="00945A22">
          <w:rPr>
            <w:rStyle w:val="Hyperlink"/>
            <w:rFonts w:hint="cs"/>
            <w:noProof/>
            <w:rtl/>
            <w:lang w:bidi="fa-IR"/>
          </w:rPr>
          <w:t>ی</w:t>
        </w:r>
        <w:r w:rsidRPr="00945A22">
          <w:rPr>
            <w:rStyle w:val="Hyperlink"/>
            <w:rFonts w:hint="eastAsia"/>
            <w:noProof/>
            <w:rtl/>
            <w:lang w:bidi="fa-IR"/>
          </w:rPr>
          <w:t>وه‌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ابتکار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انتخاب</w:t>
        </w:r>
        <w:r w:rsidRPr="00945A22">
          <w:rPr>
            <w:rStyle w:val="Hyperlink"/>
            <w:noProof/>
            <w:rtl/>
            <w:lang w:bidi="fa-IR"/>
          </w:rPr>
          <w:t xml:space="preserve"> </w:t>
        </w:r>
        <w:r w:rsidRPr="00945A22">
          <w:rPr>
            <w:rStyle w:val="Hyperlink"/>
            <w:rFonts w:hint="eastAsia"/>
            <w:noProof/>
            <w:rtl/>
            <w:lang w:bidi="fa-IR"/>
          </w:rPr>
          <w:t>خل</w:t>
        </w:r>
        <w:r w:rsidRPr="00945A22">
          <w:rPr>
            <w:rStyle w:val="Hyperlink"/>
            <w:rFonts w:hint="cs"/>
            <w:noProof/>
            <w:rtl/>
            <w:lang w:bidi="fa-IR"/>
          </w:rPr>
          <w:t>ی</w:t>
        </w:r>
        <w:r w:rsidRPr="00945A22">
          <w:rPr>
            <w:rStyle w:val="Hyperlink"/>
            <w:rFonts w:hint="eastAsia"/>
            <w:noProof/>
            <w:rtl/>
            <w:lang w:bidi="fa-IR"/>
          </w:rPr>
          <w:t>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806</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699" w:history="1">
        <w:r w:rsidRPr="00945A22">
          <w:rPr>
            <w:rStyle w:val="Hyperlink"/>
            <w:rFonts w:hint="eastAsia"/>
            <w:noProof/>
            <w:rtl/>
            <w:lang w:bidi="fa-IR"/>
          </w:rPr>
          <w:t>سوم</w:t>
        </w:r>
        <w:r w:rsidRPr="00945A22">
          <w:rPr>
            <w:rStyle w:val="Hyperlink"/>
            <w:noProof/>
            <w:rtl/>
            <w:lang w:bidi="fa-IR"/>
          </w:rPr>
          <w:t xml:space="preserve">: </w:t>
        </w:r>
        <w:r w:rsidRPr="00945A22">
          <w:rPr>
            <w:rStyle w:val="Hyperlink"/>
            <w:rFonts w:hint="eastAsia"/>
            <w:noProof/>
            <w:rtl/>
            <w:lang w:bidi="fa-IR"/>
          </w:rPr>
          <w:t>رهنمودها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خل</w:t>
        </w:r>
        <w:r w:rsidRPr="00945A22">
          <w:rPr>
            <w:rStyle w:val="Hyperlink"/>
            <w:rFonts w:hint="cs"/>
            <w:noProof/>
            <w:rtl/>
            <w:lang w:bidi="fa-IR"/>
          </w:rPr>
          <w:t>ی</w:t>
        </w:r>
        <w:r w:rsidRPr="00945A22">
          <w:rPr>
            <w:rStyle w:val="Hyperlink"/>
            <w:rFonts w:hint="eastAsia"/>
            <w:noProof/>
            <w:rtl/>
            <w:lang w:bidi="fa-IR"/>
          </w:rPr>
          <w:t>فه‌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بعد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Toc260068699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0"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جنبه‌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ن</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1"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بخش</w:t>
        </w:r>
        <w:r w:rsidRPr="00945A22">
          <w:rPr>
            <w:rStyle w:val="Hyperlink"/>
            <w:noProof/>
            <w:rtl/>
            <w:lang w:bidi="fa-IR"/>
          </w:rPr>
          <w:t xml:space="preserve"> </w:t>
        </w:r>
        <w:r w:rsidRPr="00945A22">
          <w:rPr>
            <w:rStyle w:val="Hyperlink"/>
            <w:rFonts w:hint="eastAsia"/>
            <w:noProof/>
            <w:rtl/>
            <w:lang w:bidi="fa-IR"/>
          </w:rPr>
          <w:t>س</w:t>
        </w:r>
        <w:r w:rsidRPr="00945A22">
          <w:rPr>
            <w:rStyle w:val="Hyperlink"/>
            <w:rFonts w:hint="cs"/>
            <w:noProof/>
            <w:rtl/>
            <w:lang w:bidi="fa-IR"/>
          </w:rPr>
          <w:t>ی</w:t>
        </w:r>
        <w:r w:rsidRPr="00945A22">
          <w:rPr>
            <w:rStyle w:val="Hyperlink"/>
            <w:rFonts w:hint="eastAsia"/>
            <w:noProof/>
            <w:rtl/>
            <w:lang w:bidi="fa-IR"/>
          </w:rPr>
          <w:t>اس</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2"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بخش</w:t>
        </w:r>
        <w:r w:rsidRPr="00945A22">
          <w:rPr>
            <w:rStyle w:val="Hyperlink"/>
            <w:noProof/>
            <w:rtl/>
            <w:lang w:bidi="fa-IR"/>
          </w:rPr>
          <w:t xml:space="preserve"> </w:t>
        </w:r>
        <w:r w:rsidRPr="00945A22">
          <w:rPr>
            <w:rStyle w:val="Hyperlink"/>
            <w:rFonts w:hint="eastAsia"/>
            <w:noProof/>
            <w:rtl/>
            <w:lang w:bidi="fa-IR"/>
          </w:rPr>
          <w:t>نظام</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3"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بخش</w:t>
        </w:r>
        <w:r w:rsidRPr="00945A22">
          <w:rPr>
            <w:rStyle w:val="Hyperlink"/>
            <w:noProof/>
            <w:rtl/>
            <w:lang w:bidi="fa-IR"/>
          </w:rPr>
          <w:t xml:space="preserve"> </w:t>
        </w:r>
        <w:r w:rsidRPr="00945A22">
          <w:rPr>
            <w:rStyle w:val="Hyperlink"/>
            <w:rFonts w:hint="eastAsia"/>
            <w:noProof/>
            <w:rtl/>
            <w:lang w:bidi="fa-IR"/>
          </w:rPr>
          <w:t>مال</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اقتصاد</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4"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بخش</w:t>
        </w:r>
        <w:r w:rsidRPr="00945A22">
          <w:rPr>
            <w:rStyle w:val="Hyperlink"/>
            <w:noProof/>
            <w:rtl/>
            <w:lang w:bidi="fa-IR"/>
          </w:rPr>
          <w:t xml:space="preserve"> </w:t>
        </w:r>
        <w:r w:rsidRPr="00945A22">
          <w:rPr>
            <w:rStyle w:val="Hyperlink"/>
            <w:rFonts w:hint="eastAsia"/>
            <w:noProof/>
            <w:rtl/>
            <w:lang w:bidi="fa-IR"/>
          </w:rPr>
          <w:t>اجتماع</w:t>
        </w:r>
        <w:r w:rsidRPr="00945A2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815</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705" w:history="1">
        <w:r w:rsidRPr="00945A22">
          <w:rPr>
            <w:rStyle w:val="Hyperlink"/>
            <w:rFonts w:hint="eastAsia"/>
            <w:noProof/>
            <w:rtl/>
            <w:lang w:bidi="ar-KW"/>
          </w:rPr>
          <w:t>چهارم</w:t>
        </w:r>
        <w:r w:rsidRPr="00945A22">
          <w:rPr>
            <w:rStyle w:val="Hyperlink"/>
            <w:noProof/>
            <w:rtl/>
            <w:lang w:bidi="ar-KW"/>
          </w:rPr>
          <w:t xml:space="preserve">: </w:t>
        </w:r>
        <w:r w:rsidRPr="00945A22">
          <w:rPr>
            <w:rStyle w:val="Hyperlink"/>
            <w:rFonts w:hint="eastAsia"/>
            <w:noProof/>
            <w:rtl/>
            <w:lang w:bidi="fa-IR"/>
          </w:rPr>
          <w:t>لحظه‌ها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پا</w:t>
        </w:r>
        <w:r w:rsidRPr="00945A22">
          <w:rPr>
            <w:rStyle w:val="Hyperlink"/>
            <w:rFonts w:hint="cs"/>
            <w:noProof/>
            <w:rtl/>
            <w:lang w:bidi="fa-IR"/>
          </w:rPr>
          <w:t>ی</w:t>
        </w:r>
        <w:r w:rsidRPr="00945A22">
          <w:rPr>
            <w:rStyle w:val="Hyperlink"/>
            <w:rFonts w:hint="eastAsia"/>
            <w:noProof/>
            <w:rtl/>
            <w:lang w:bidi="fa-IR"/>
          </w:rPr>
          <w:t>ان</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زندگ</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noProof/>
            <w:rtl/>
            <w:lang w:bidi="fa-IR"/>
          </w:rPr>
          <w:t xml:space="preserve"> </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6"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سن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تار</w:t>
        </w:r>
        <w:r w:rsidRPr="00945A22">
          <w:rPr>
            <w:rStyle w:val="Hyperlink"/>
            <w:rFonts w:hint="cs"/>
            <w:noProof/>
            <w:rtl/>
            <w:lang w:bidi="fa-IR"/>
          </w:rPr>
          <w:t>ی</w:t>
        </w:r>
        <w:r w:rsidRPr="00945A22">
          <w:rPr>
            <w:rStyle w:val="Hyperlink"/>
            <w:rFonts w:hint="eastAsia"/>
            <w:noProof/>
            <w:rtl/>
            <w:lang w:bidi="fa-IR"/>
          </w:rPr>
          <w:t>خ</w:t>
        </w:r>
        <w:r w:rsidRPr="00945A22">
          <w:rPr>
            <w:rStyle w:val="Hyperlink"/>
            <w:noProof/>
            <w:rtl/>
            <w:lang w:bidi="fa-IR"/>
          </w:rPr>
          <w:t xml:space="preserve"> </w:t>
        </w:r>
        <w:r w:rsidRPr="00945A22">
          <w:rPr>
            <w:rStyle w:val="Hyperlink"/>
            <w:rFonts w:hint="eastAsia"/>
            <w:noProof/>
            <w:rtl/>
            <w:lang w:bidi="fa-IR"/>
          </w:rPr>
          <w:t>وفات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7"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غسل</w:t>
        </w:r>
        <w:r w:rsidRPr="00945A22">
          <w:rPr>
            <w:rStyle w:val="Hyperlink"/>
            <w:noProof/>
            <w:rtl/>
            <w:lang w:bidi="fa-IR"/>
          </w:rPr>
          <w:t xml:space="preserve"> </w:t>
        </w:r>
        <w:r w:rsidRPr="00945A22">
          <w:rPr>
            <w:rStyle w:val="Hyperlink"/>
            <w:rFonts w:hint="eastAsia"/>
            <w:noProof/>
            <w:rtl/>
            <w:lang w:bidi="fa-IR"/>
          </w:rPr>
          <w:t>دادن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تکف</w:t>
        </w:r>
        <w:r w:rsidRPr="00945A22">
          <w:rPr>
            <w:rStyle w:val="Hyperlink"/>
            <w:rFonts w:hint="cs"/>
            <w:noProof/>
            <w:rtl/>
            <w:lang w:bidi="fa-IR"/>
          </w:rPr>
          <w:t>ی</w:t>
        </w:r>
        <w:r w:rsidRPr="00945A22">
          <w:rPr>
            <w:rStyle w:val="Hyperlink"/>
            <w:rFonts w:hint="eastAsia"/>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817</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8"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چه</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نماز</w:t>
        </w:r>
        <w:r w:rsidRPr="00945A22">
          <w:rPr>
            <w:rStyle w:val="Hyperlink"/>
            <w:noProof/>
            <w:rtl/>
            <w:lang w:bidi="fa-IR"/>
          </w:rPr>
          <w:t xml:space="preserve"> </w:t>
        </w:r>
        <w:r w:rsidRPr="00945A22">
          <w:rPr>
            <w:rStyle w:val="Hyperlink"/>
            <w:rFonts w:hint="eastAsia"/>
            <w:noProof/>
            <w:rtl/>
            <w:lang w:bidi="fa-IR"/>
          </w:rPr>
          <w:t>جنازه‌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امامت</w:t>
        </w:r>
        <w:r w:rsidRPr="00945A22">
          <w:rPr>
            <w:rStyle w:val="Hyperlink"/>
            <w:noProof/>
            <w:rtl/>
            <w:lang w:bidi="fa-IR"/>
          </w:rPr>
          <w:t xml:space="preserve"> </w:t>
        </w:r>
        <w:r w:rsidRPr="00945A22">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818</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09"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تدف</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Toc260068709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0"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عملکرد</w:t>
        </w:r>
        <w:r w:rsidRPr="00945A22">
          <w:rPr>
            <w:rStyle w:val="Hyperlink"/>
            <w:noProof/>
            <w:rtl/>
            <w:lang w:bidi="fa-IR"/>
          </w:rPr>
          <w:t xml:space="preserve"> </w:t>
        </w:r>
        <w:r w:rsidRPr="00945A22">
          <w:rPr>
            <w:rStyle w:val="Hyperlink"/>
            <w:rFonts w:hint="eastAsia"/>
            <w:noProof/>
            <w:rtl/>
            <w:lang w:bidi="fa-IR"/>
          </w:rPr>
          <w:t>عل</w:t>
        </w:r>
        <w:r w:rsidRPr="00945A22">
          <w:rPr>
            <w:rStyle w:val="Hyperlink"/>
            <w:rFonts w:hint="cs"/>
            <w:noProof/>
            <w:rtl/>
            <w:lang w:bidi="fa-IR"/>
          </w:rPr>
          <w:t>ی</w:t>
        </w:r>
        <w:r w:rsidRPr="00945A22">
          <w:rPr>
            <w:rStyle w:val="Hyperlink"/>
            <w:noProof/>
            <w:rtl/>
            <w:lang w:bidi="fa-IR"/>
          </w:rPr>
          <w:t xml:space="preserve"> </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رثا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819</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1"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بازتاب</w:t>
        </w:r>
        <w:r w:rsidRPr="00945A22">
          <w:rPr>
            <w:rStyle w:val="Hyperlink"/>
            <w:noProof/>
            <w:rtl/>
            <w:lang w:bidi="fa-IR"/>
          </w:rPr>
          <w:t xml:space="preserve"> </w:t>
        </w:r>
        <w:r w:rsidRPr="00945A22">
          <w:rPr>
            <w:rStyle w:val="Hyperlink"/>
            <w:rFonts w:hint="eastAsia"/>
            <w:noProof/>
            <w:rtl/>
            <w:lang w:bidi="fa-IR"/>
          </w:rPr>
          <w:t>شهادت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تأث</w:t>
        </w:r>
        <w:r w:rsidRPr="00945A22">
          <w:rPr>
            <w:rStyle w:val="Hyperlink"/>
            <w:rFonts w:hint="cs"/>
            <w:noProof/>
            <w:rtl/>
            <w:lang w:bidi="fa-IR"/>
          </w:rPr>
          <w:t>ی</w:t>
        </w:r>
        <w:r w:rsidRPr="00945A22">
          <w:rPr>
            <w:rStyle w:val="Hyperlink"/>
            <w:rFonts w:hint="eastAsia"/>
            <w:noProof/>
            <w:rtl/>
            <w:lang w:bidi="fa-IR"/>
          </w:rPr>
          <w:t>ر</w:t>
        </w:r>
        <w:r w:rsidRPr="00945A22">
          <w:rPr>
            <w:rStyle w:val="Hyperlink"/>
            <w:noProof/>
            <w:rtl/>
            <w:lang w:bidi="fa-IR"/>
          </w:rPr>
          <w:t xml:space="preserve"> </w:t>
        </w:r>
        <w:r w:rsidRPr="00945A22">
          <w:rPr>
            <w:rStyle w:val="Hyperlink"/>
            <w:rFonts w:hint="eastAsia"/>
            <w:noProof/>
            <w:rtl/>
            <w:lang w:bidi="fa-IR"/>
          </w:rPr>
          <w:t>آن</w:t>
        </w:r>
        <w:r w:rsidRPr="00945A22">
          <w:rPr>
            <w:rStyle w:val="Hyperlink"/>
            <w:noProof/>
            <w:rtl/>
            <w:lang w:bidi="fa-IR"/>
          </w:rPr>
          <w:t xml:space="preserve"> </w:t>
        </w:r>
        <w:r w:rsidRPr="00945A22">
          <w:rPr>
            <w:rStyle w:val="Hyperlink"/>
            <w:rFonts w:hint="eastAsia"/>
            <w:noProof/>
            <w:rtl/>
            <w:lang w:bidi="fa-IR"/>
          </w:rPr>
          <w:t>بر</w:t>
        </w:r>
        <w:r w:rsidRPr="00945A22">
          <w:rPr>
            <w:rStyle w:val="Hyperlink"/>
            <w:noProof/>
            <w:rtl/>
            <w:lang w:bidi="fa-IR"/>
          </w:rPr>
          <w:t xml:space="preserve"> </w:t>
        </w:r>
        <w:r w:rsidRPr="00945A22">
          <w:rPr>
            <w:rStyle w:val="Hyperlink"/>
            <w:rFonts w:hint="eastAsia"/>
            <w:noProof/>
            <w:rtl/>
            <w:lang w:bidi="fa-IR"/>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820</w:t>
        </w:r>
        <w:r>
          <w:rPr>
            <w:noProof/>
            <w:webHidden/>
            <w:rtl/>
          </w:rPr>
          <w:fldChar w:fldCharType="end"/>
        </w:r>
      </w:hyperlink>
    </w:p>
    <w:p w:rsidR="008566EC" w:rsidRDefault="008566EC">
      <w:pPr>
        <w:pStyle w:val="23"/>
        <w:tabs>
          <w:tab w:val="right" w:leader="dot" w:pos="7191"/>
        </w:tabs>
        <w:rPr>
          <w:rFonts w:ascii="Calibri" w:eastAsia="Times New Roman" w:hAnsi="Calibri" w:cs="Arial"/>
          <w:noProof/>
          <w:sz w:val="22"/>
          <w:szCs w:val="22"/>
          <w:rtl/>
        </w:rPr>
      </w:pPr>
      <w:hyperlink w:anchor="_Toc260068712" w:history="1">
        <w:r w:rsidRPr="00945A22">
          <w:rPr>
            <w:rStyle w:val="Hyperlink"/>
            <w:rFonts w:hint="eastAsia"/>
            <w:noProof/>
            <w:rtl/>
            <w:lang w:bidi="fa-IR"/>
          </w:rPr>
          <w:t>پنجم</w:t>
        </w:r>
        <w:r w:rsidRPr="00945A22">
          <w:rPr>
            <w:rStyle w:val="Hyperlink"/>
            <w:noProof/>
            <w:rtl/>
            <w:lang w:bidi="fa-IR"/>
          </w:rPr>
          <w:t xml:space="preserve">: </w:t>
        </w:r>
        <w:r w:rsidRPr="00945A22">
          <w:rPr>
            <w:rStyle w:val="Hyperlink"/>
            <w:rFonts w:hint="eastAsia"/>
            <w:noProof/>
            <w:rtl/>
            <w:lang w:bidi="fa-IR"/>
          </w:rPr>
          <w:t>مهم</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تر</w:t>
        </w:r>
        <w:r w:rsidRPr="00945A22">
          <w:rPr>
            <w:rStyle w:val="Hyperlink"/>
            <w:rFonts w:hint="cs"/>
            <w:noProof/>
            <w:rtl/>
            <w:lang w:bidi="fa-IR"/>
          </w:rPr>
          <w:t>ی</w:t>
        </w:r>
        <w:r w:rsidRPr="00945A22">
          <w:rPr>
            <w:rStyle w:val="Hyperlink"/>
            <w:rFonts w:hint="eastAsia"/>
            <w:noProof/>
            <w:rtl/>
            <w:lang w:bidi="fa-IR"/>
          </w:rPr>
          <w:t>ن</w:t>
        </w:r>
        <w:r w:rsidRPr="00945A22">
          <w:rPr>
            <w:rStyle w:val="Hyperlink"/>
            <w:noProof/>
            <w:rtl/>
            <w:lang w:bidi="fa-IR"/>
          </w:rPr>
          <w:t xml:space="preserve"> </w:t>
        </w:r>
        <w:r w:rsidRPr="00945A22">
          <w:rPr>
            <w:rStyle w:val="Hyperlink"/>
            <w:rFonts w:hint="eastAsia"/>
            <w:noProof/>
            <w:rtl/>
            <w:lang w:bidi="fa-IR"/>
          </w:rPr>
          <w:t>فوايد،</w:t>
        </w:r>
        <w:r w:rsidRPr="00945A22">
          <w:rPr>
            <w:rStyle w:val="Hyperlink"/>
            <w:noProof/>
            <w:rtl/>
            <w:lang w:bidi="fa-IR"/>
          </w:rPr>
          <w:t xml:space="preserve"> </w:t>
        </w:r>
        <w:r w:rsidRPr="00945A22">
          <w:rPr>
            <w:rStyle w:val="Hyperlink"/>
            <w:rFonts w:hint="eastAsia"/>
            <w:noProof/>
            <w:rtl/>
            <w:lang w:bidi="fa-IR"/>
          </w:rPr>
          <w:t>درس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عبرت</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3" w:history="1">
        <w:r w:rsidRPr="00945A22">
          <w:rPr>
            <w:rStyle w:val="Hyperlink"/>
            <w:noProof/>
            <w:rtl/>
            <w:lang w:bidi="fa-IR"/>
          </w:rPr>
          <w:t>1</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w:t>
        </w:r>
        <w:r w:rsidRPr="00945A22">
          <w:rPr>
            <w:rStyle w:val="Hyperlink"/>
            <w:rFonts w:hint="cs"/>
            <w:noProof/>
            <w:rtl/>
            <w:lang w:bidi="fa-IR"/>
          </w:rPr>
          <w:t>ی</w:t>
        </w:r>
        <w:r w:rsidRPr="00945A22">
          <w:rPr>
            <w:rStyle w:val="Hyperlink"/>
            <w:rFonts w:hint="eastAsia"/>
            <w:noProof/>
            <w:rtl/>
            <w:lang w:bidi="fa-IR"/>
          </w:rPr>
          <w:t>زان</w:t>
        </w:r>
        <w:r w:rsidRPr="00945A22">
          <w:rPr>
            <w:rStyle w:val="Hyperlink"/>
            <w:noProof/>
            <w:rtl/>
            <w:lang w:bidi="fa-IR"/>
          </w:rPr>
          <w:t xml:space="preserve"> </w:t>
        </w:r>
        <w:r w:rsidRPr="00945A22">
          <w:rPr>
            <w:rStyle w:val="Hyperlink"/>
            <w:rFonts w:hint="eastAsia"/>
            <w:noProof/>
            <w:rtl/>
            <w:lang w:bidi="fa-IR"/>
          </w:rPr>
          <w:t>نفرت</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ک</w:t>
        </w:r>
        <w:r w:rsidRPr="00945A22">
          <w:rPr>
            <w:rStyle w:val="Hyperlink"/>
            <w:rFonts w:hint="cs"/>
            <w:noProof/>
            <w:rtl/>
            <w:lang w:bidi="fa-IR"/>
          </w:rPr>
          <w:t>ی</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کفار</w:t>
        </w:r>
        <w:r w:rsidRPr="00945A22">
          <w:rPr>
            <w:rStyle w:val="Hyperlink"/>
            <w:noProof/>
            <w:rtl/>
            <w:lang w:bidi="fa-IR"/>
          </w:rPr>
          <w:t xml:space="preserve"> </w:t>
        </w:r>
        <w:r w:rsidRPr="00945A22">
          <w:rPr>
            <w:rStyle w:val="Hyperlink"/>
            <w:rFonts w:hint="eastAsia"/>
            <w:noProof/>
            <w:rtl/>
            <w:lang w:bidi="fa-IR"/>
          </w:rPr>
          <w:t>نسبت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821</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4" w:history="1">
        <w:r w:rsidRPr="00945A22">
          <w:rPr>
            <w:rStyle w:val="Hyperlink"/>
            <w:noProof/>
            <w:rtl/>
            <w:lang w:bidi="fa-IR"/>
          </w:rPr>
          <w:t>2</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ترس</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تقوا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Toc260068714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822</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5" w:history="1">
        <w:r w:rsidRPr="00945A22">
          <w:rPr>
            <w:rStyle w:val="Hyperlink"/>
            <w:noProof/>
            <w:rtl/>
            <w:lang w:bidi="fa-IR"/>
          </w:rPr>
          <w:t>3</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تواضع</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213B81">
          <w:rPr>
            <w:rStyle w:val="Hyperlink"/>
            <w:rFonts w:hint="cs"/>
            <w:b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ا</w:t>
        </w:r>
        <w:r w:rsidRPr="00945A22">
          <w:rPr>
            <w:rStyle w:val="Hyperlink"/>
            <w:rFonts w:hint="cs"/>
            <w:noProof/>
            <w:rtl/>
            <w:lang w:bidi="fa-IR"/>
          </w:rPr>
          <w:t>ی</w:t>
        </w:r>
        <w:r w:rsidRPr="00945A22">
          <w:rPr>
            <w:rStyle w:val="Hyperlink"/>
            <w:rFonts w:hint="eastAsia"/>
            <w:noProof/>
            <w:rtl/>
            <w:lang w:bidi="fa-IR"/>
          </w:rPr>
          <w:t>ثار</w:t>
        </w:r>
        <w:r w:rsidRPr="00945A22">
          <w:rPr>
            <w:rStyle w:val="Hyperlink"/>
            <w:noProof/>
            <w:rtl/>
            <w:lang w:bidi="fa-IR"/>
          </w:rPr>
          <w:t xml:space="preserve"> </w:t>
        </w:r>
        <w:r w:rsidRPr="00945A22">
          <w:rPr>
            <w:rStyle w:val="Hyperlink"/>
            <w:rFonts w:hint="eastAsia"/>
            <w:noProof/>
            <w:rtl/>
            <w:lang w:bidi="fa-IR"/>
          </w:rPr>
          <w:t>عائشه</w:t>
        </w:r>
        <w:r w:rsidRPr="00945A22">
          <w:rPr>
            <w:rStyle w:val="Hyperlink"/>
            <w:rFonts w:cs="CTraditional Arabic" w:hint="eastAsia"/>
            <w:noProof/>
            <w:rtl/>
            <w:lang w:bidi="fa-IR"/>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Toc260068715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6" w:history="1">
        <w:r w:rsidRPr="00945A22">
          <w:rPr>
            <w:rStyle w:val="Hyperlink"/>
            <w:noProof/>
            <w:rtl/>
            <w:lang w:bidi="fa-IR"/>
          </w:rPr>
          <w:t>4</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امر</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معروف</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نه</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منکر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بستر</w:t>
        </w:r>
        <w:r w:rsidRPr="00945A22">
          <w:rPr>
            <w:rStyle w:val="Hyperlink"/>
            <w:noProof/>
            <w:rtl/>
            <w:lang w:bidi="fa-IR"/>
          </w:rPr>
          <w:t xml:space="preserve"> </w:t>
        </w:r>
        <w:r w:rsidRPr="00945A22">
          <w:rPr>
            <w:rStyle w:val="Hyperlink"/>
            <w:rFonts w:hint="eastAsia"/>
            <w:noProof/>
            <w:rtl/>
            <w:lang w:bidi="fa-IR"/>
          </w:rPr>
          <w:t>مرگ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Toc260068716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824</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7" w:history="1">
        <w:r w:rsidRPr="00945A22">
          <w:rPr>
            <w:rStyle w:val="Hyperlink"/>
            <w:noProof/>
            <w:rtl/>
            <w:lang w:bidi="fa-IR"/>
          </w:rPr>
          <w:t>5</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جواز</w:t>
        </w:r>
        <w:r w:rsidRPr="00945A22">
          <w:rPr>
            <w:rStyle w:val="Hyperlink"/>
            <w:noProof/>
            <w:rtl/>
            <w:lang w:bidi="fa-IR"/>
          </w:rPr>
          <w:t xml:space="preserve"> </w:t>
        </w:r>
        <w:r w:rsidRPr="00945A22">
          <w:rPr>
            <w:rStyle w:val="Hyperlink"/>
            <w:rFonts w:hint="eastAsia"/>
            <w:noProof/>
            <w:rtl/>
            <w:lang w:bidi="fa-IR"/>
          </w:rPr>
          <w:t>ستا</w:t>
        </w:r>
        <w:r w:rsidRPr="00945A22">
          <w:rPr>
            <w:rStyle w:val="Hyperlink"/>
            <w:rFonts w:hint="cs"/>
            <w:noProof/>
            <w:rtl/>
            <w:lang w:bidi="fa-IR"/>
          </w:rPr>
          <w:t>ی</w:t>
        </w:r>
        <w:r w:rsidRPr="00945A22">
          <w:rPr>
            <w:rStyle w:val="Hyperlink"/>
            <w:rFonts w:hint="eastAsia"/>
            <w:noProof/>
            <w:rtl/>
            <w:lang w:bidi="fa-IR"/>
          </w:rPr>
          <w:t>ش</w:t>
        </w:r>
        <w:r w:rsidRPr="00945A22">
          <w:rPr>
            <w:rStyle w:val="Hyperlink"/>
            <w:noProof/>
            <w:rtl/>
            <w:lang w:bidi="fa-IR"/>
          </w:rPr>
          <w:t xml:space="preserve"> </w:t>
        </w:r>
        <w:r w:rsidRPr="00945A22">
          <w:rPr>
            <w:rStyle w:val="Hyperlink"/>
            <w:rFonts w:hint="eastAsia"/>
            <w:noProof/>
            <w:rtl/>
            <w:lang w:bidi="fa-IR"/>
          </w:rPr>
          <w:t>کس</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صفات</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او</w:t>
        </w:r>
        <w:r w:rsidRPr="00945A22">
          <w:rPr>
            <w:rStyle w:val="Hyperlink"/>
            <w:noProof/>
            <w:rtl/>
            <w:lang w:bidi="fa-IR"/>
          </w:rPr>
          <w:t xml:space="preserve"> </w:t>
        </w:r>
        <w:r w:rsidRPr="00945A22">
          <w:rPr>
            <w:rStyle w:val="Hyperlink"/>
            <w:rFonts w:hint="eastAsia"/>
            <w:noProof/>
            <w:rtl/>
            <w:lang w:bidi="fa-IR"/>
          </w:rPr>
          <w:t>است</w:t>
        </w:r>
        <w:r w:rsidRPr="00945A22">
          <w:rPr>
            <w:rStyle w:val="Hyperlink"/>
            <w:noProof/>
            <w:rtl/>
            <w:lang w:bidi="fa-IR"/>
          </w:rPr>
          <w:t xml:space="preserve"> </w:t>
        </w:r>
        <w:r w:rsidRPr="00945A22">
          <w:rPr>
            <w:rStyle w:val="Hyperlink"/>
            <w:rFonts w:hint="eastAsia"/>
            <w:noProof/>
            <w:rtl/>
            <w:lang w:bidi="fa-IR"/>
          </w:rPr>
          <w:t>به</w:t>
        </w:r>
        <w:r w:rsidRPr="00945A22">
          <w:rPr>
            <w:rStyle w:val="Hyperlink"/>
            <w:noProof/>
            <w:rtl/>
            <w:lang w:bidi="fa-IR"/>
          </w:rPr>
          <w:t xml:space="preserve"> </w:t>
        </w:r>
        <w:r w:rsidRPr="00945A22">
          <w:rPr>
            <w:rStyle w:val="Hyperlink"/>
            <w:rFonts w:hint="eastAsia"/>
            <w:noProof/>
            <w:rtl/>
            <w:lang w:bidi="fa-IR"/>
          </w:rPr>
          <w:t>شرط</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خطر</w:t>
        </w:r>
        <w:r w:rsidRPr="00945A22">
          <w:rPr>
            <w:rStyle w:val="Hyperlink"/>
            <w:noProof/>
            <w:rtl/>
            <w:lang w:bidi="fa-IR"/>
          </w:rPr>
          <w:t xml:space="preserve"> </w:t>
        </w:r>
        <w:r w:rsidRPr="00945A22">
          <w:rPr>
            <w:rStyle w:val="Hyperlink"/>
            <w:rFonts w:hint="eastAsia"/>
            <w:noProof/>
            <w:rtl/>
            <w:lang w:bidi="fa-IR"/>
          </w:rPr>
          <w:t>فتنه</w:t>
        </w:r>
        <w:r w:rsidRPr="00945A22">
          <w:rPr>
            <w:rStyle w:val="Hyperlink"/>
            <w:noProof/>
            <w:rtl/>
            <w:lang w:bidi="fa-IR"/>
          </w:rPr>
          <w:t xml:space="preserve"> </w:t>
        </w:r>
        <w:r w:rsidRPr="00945A22">
          <w:rPr>
            <w:rStyle w:val="Hyperlink"/>
            <w:rFonts w:hint="eastAsia"/>
            <w:noProof/>
            <w:rtl/>
            <w:lang w:bidi="fa-IR"/>
          </w:rPr>
          <w:t>وجود</w:t>
        </w:r>
        <w:r w:rsidRPr="00945A22">
          <w:rPr>
            <w:rStyle w:val="Hyperlink"/>
            <w:noProof/>
            <w:rtl/>
            <w:lang w:bidi="fa-IR"/>
          </w:rPr>
          <w:t xml:space="preserve"> </w:t>
        </w:r>
        <w:r w:rsidRPr="00945A22">
          <w:rPr>
            <w:rStyle w:val="Hyperlink"/>
            <w:rFonts w:hint="eastAsia"/>
            <w:noProof/>
            <w:rtl/>
            <w:lang w:bidi="fa-IR"/>
          </w:rPr>
          <w:t>نداشته</w:t>
        </w:r>
        <w:r w:rsidRPr="00945A22">
          <w:rPr>
            <w:rStyle w:val="Hyperlink"/>
            <w:noProof/>
            <w:rtl/>
            <w:lang w:bidi="fa-IR"/>
          </w:rPr>
          <w:t xml:space="preserve"> </w:t>
        </w:r>
        <w:r w:rsidRPr="00945A22">
          <w:rPr>
            <w:rStyle w:val="Hyperlink"/>
            <w:rFonts w:hint="eastAsia"/>
            <w:noProof/>
            <w:rtl/>
            <w:lang w:bidi="fa-IR"/>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Toc260068717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8" w:history="1">
        <w:r w:rsidRPr="00945A22">
          <w:rPr>
            <w:rStyle w:val="Hyperlink"/>
            <w:noProof/>
            <w:rtl/>
            <w:lang w:bidi="fa-IR"/>
          </w:rPr>
          <w:t>6</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موضع</w:t>
        </w:r>
        <w:r w:rsidRPr="00945A22">
          <w:rPr>
            <w:rStyle w:val="Hyperlink"/>
            <w:rFonts w:ascii="MS Mincho" w:eastAsia="MS Mincho" w:hAnsi="MS Mincho" w:cs="MS Mincho" w:hint="eastAsia"/>
            <w:noProof/>
            <w:lang w:bidi="fa-IR"/>
          </w:rPr>
          <w:t>‌</w:t>
        </w:r>
        <w:r w:rsidRPr="00945A22">
          <w:rPr>
            <w:rStyle w:val="Hyperlink"/>
            <w:rFonts w:hint="eastAsia"/>
            <w:noProof/>
            <w:rtl/>
            <w:lang w:bidi="fa-IR"/>
          </w:rPr>
          <w:t>گ</w:t>
        </w:r>
        <w:r w:rsidRPr="00945A22">
          <w:rPr>
            <w:rStyle w:val="Hyperlink"/>
            <w:rFonts w:hint="cs"/>
            <w:noProof/>
            <w:rtl/>
            <w:lang w:bidi="fa-IR"/>
          </w:rPr>
          <w:t>ی</w:t>
        </w:r>
        <w:r w:rsidRPr="00945A22">
          <w:rPr>
            <w:rStyle w:val="Hyperlink"/>
            <w:rFonts w:hint="eastAsia"/>
            <w:noProof/>
            <w:rtl/>
            <w:lang w:bidi="fa-IR"/>
          </w:rPr>
          <w:t>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کعب</w:t>
        </w:r>
        <w:r w:rsidRPr="00945A22">
          <w:rPr>
            <w:rStyle w:val="Hyperlink"/>
            <w:noProof/>
            <w:rtl/>
            <w:lang w:bidi="fa-IR"/>
          </w:rPr>
          <w:t xml:space="preserve"> </w:t>
        </w:r>
        <w:r w:rsidRPr="00945A22">
          <w:rPr>
            <w:rStyle w:val="Hyperlink"/>
            <w:rFonts w:hint="eastAsia"/>
            <w:noProof/>
            <w:rtl/>
            <w:lang w:bidi="fa-IR"/>
          </w:rPr>
          <w:t>احبار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جر</w:t>
        </w:r>
        <w:r w:rsidRPr="00945A22">
          <w:rPr>
            <w:rStyle w:val="Hyperlink"/>
            <w:rFonts w:hint="cs"/>
            <w:noProof/>
            <w:rtl/>
            <w:lang w:bidi="fa-IR"/>
          </w:rPr>
          <w:t>ی</w:t>
        </w:r>
        <w:r w:rsidRPr="00945A22">
          <w:rPr>
            <w:rStyle w:val="Hyperlink"/>
            <w:rFonts w:hint="eastAsia"/>
            <w:noProof/>
            <w:rtl/>
            <w:lang w:bidi="fa-IR"/>
          </w:rPr>
          <w:t>ان</w:t>
        </w:r>
        <w:r w:rsidRPr="00945A22">
          <w:rPr>
            <w:rStyle w:val="Hyperlink"/>
            <w:noProof/>
            <w:rtl/>
            <w:lang w:bidi="fa-IR"/>
          </w:rPr>
          <w:t xml:space="preserve"> </w:t>
        </w:r>
        <w:r w:rsidRPr="00945A22">
          <w:rPr>
            <w:rStyle w:val="Hyperlink"/>
            <w:rFonts w:hint="eastAsia"/>
            <w:noProof/>
            <w:rtl/>
            <w:lang w:bidi="fa-IR"/>
          </w:rPr>
          <w:t>شهادت</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Toc260068718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826</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19" w:history="1">
        <w:r w:rsidRPr="00945A22">
          <w:rPr>
            <w:rStyle w:val="Hyperlink"/>
            <w:noProof/>
            <w:rtl/>
            <w:lang w:bidi="fa-IR"/>
          </w:rPr>
          <w:t xml:space="preserve">7- </w:t>
        </w:r>
        <w:r w:rsidRPr="00945A22">
          <w:rPr>
            <w:rStyle w:val="Hyperlink"/>
            <w:rFonts w:hint="eastAsia"/>
            <w:noProof/>
            <w:rtl/>
            <w:lang w:bidi="fa-IR"/>
          </w:rPr>
          <w:t>تجل</w:t>
        </w:r>
        <w:r w:rsidRPr="00945A22">
          <w:rPr>
            <w:rStyle w:val="Hyperlink"/>
            <w:rFonts w:hint="cs"/>
            <w:noProof/>
            <w:rtl/>
            <w:lang w:bidi="fa-IR"/>
          </w:rPr>
          <w:t>ی</w:t>
        </w:r>
        <w:r w:rsidRPr="00945A22">
          <w:rPr>
            <w:rStyle w:val="Hyperlink"/>
            <w:rFonts w:hint="eastAsia"/>
            <w:noProof/>
            <w:rtl/>
            <w:lang w:bidi="fa-IR"/>
          </w:rPr>
          <w:t>لِ</w:t>
        </w:r>
        <w:r w:rsidRPr="00945A22">
          <w:rPr>
            <w:rStyle w:val="Hyperlink"/>
            <w:noProof/>
            <w:rtl/>
            <w:lang w:bidi="fa-IR"/>
          </w:rPr>
          <w:t xml:space="preserve"> </w:t>
        </w:r>
        <w:r w:rsidRPr="00945A22">
          <w:rPr>
            <w:rStyle w:val="Hyperlink"/>
            <w:rFonts w:hint="eastAsia"/>
            <w:noProof/>
            <w:rtl/>
            <w:lang w:bidi="fa-IR"/>
          </w:rPr>
          <w:t>صحابه</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سلف</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عمرفاروق</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Toc260068719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830</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20" w:history="1">
        <w:r w:rsidRPr="00945A22">
          <w:rPr>
            <w:rStyle w:val="Hyperlink"/>
            <w:noProof/>
            <w:rtl/>
            <w:lang w:bidi="fa-IR"/>
          </w:rPr>
          <w:t xml:space="preserve">8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د</w:t>
        </w:r>
        <w:r w:rsidRPr="00945A22">
          <w:rPr>
            <w:rStyle w:val="Hyperlink"/>
            <w:rFonts w:hint="cs"/>
            <w:noProof/>
            <w:rtl/>
            <w:lang w:bidi="fa-IR"/>
          </w:rPr>
          <w:t>ی</w:t>
        </w:r>
        <w:r w:rsidRPr="00945A22">
          <w:rPr>
            <w:rStyle w:val="Hyperlink"/>
            <w:rFonts w:hint="eastAsia"/>
            <w:noProof/>
            <w:rtl/>
            <w:lang w:bidi="fa-IR"/>
          </w:rPr>
          <w:t>دگاه</w:t>
        </w:r>
        <w:r w:rsidRPr="00945A22">
          <w:rPr>
            <w:rStyle w:val="Hyperlink"/>
            <w:noProof/>
            <w:rtl/>
            <w:lang w:bidi="fa-IR"/>
          </w:rPr>
          <w:t xml:space="preserve"> </w:t>
        </w:r>
        <w:r w:rsidRPr="00945A22">
          <w:rPr>
            <w:rStyle w:val="Hyperlink"/>
            <w:rFonts w:hint="eastAsia"/>
            <w:noProof/>
            <w:rtl/>
            <w:lang w:bidi="fa-IR"/>
          </w:rPr>
          <w:t>بعض</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از</w:t>
        </w:r>
        <w:r w:rsidRPr="00945A22">
          <w:rPr>
            <w:rStyle w:val="Hyperlink"/>
            <w:noProof/>
            <w:rtl/>
            <w:lang w:bidi="fa-IR"/>
          </w:rPr>
          <w:t xml:space="preserve"> </w:t>
        </w:r>
        <w:r w:rsidRPr="00945A22">
          <w:rPr>
            <w:rStyle w:val="Hyperlink"/>
            <w:rFonts w:hint="eastAsia"/>
            <w:noProof/>
            <w:rtl/>
            <w:lang w:bidi="fa-IR"/>
          </w:rPr>
          <w:t>دانشمندان</w:t>
        </w:r>
        <w:r w:rsidRPr="00945A22">
          <w:rPr>
            <w:rStyle w:val="Hyperlink"/>
            <w:noProof/>
            <w:rtl/>
            <w:lang w:bidi="fa-IR"/>
          </w:rPr>
          <w:t xml:space="preserve"> </w:t>
        </w:r>
        <w:r w:rsidRPr="00945A22">
          <w:rPr>
            <w:rStyle w:val="Hyperlink"/>
            <w:rFonts w:hint="eastAsia"/>
            <w:noProof/>
            <w:rtl/>
            <w:lang w:bidi="fa-IR"/>
          </w:rPr>
          <w:t>و</w:t>
        </w:r>
        <w:r w:rsidRPr="00945A22">
          <w:rPr>
            <w:rStyle w:val="Hyperlink"/>
            <w:noProof/>
            <w:rtl/>
            <w:lang w:bidi="fa-IR"/>
          </w:rPr>
          <w:t xml:space="preserve"> </w:t>
        </w:r>
        <w:r w:rsidRPr="00945A22">
          <w:rPr>
            <w:rStyle w:val="Hyperlink"/>
            <w:rFonts w:hint="eastAsia"/>
            <w:noProof/>
            <w:rtl/>
            <w:lang w:bidi="fa-IR"/>
          </w:rPr>
          <w:t>نو</w:t>
        </w:r>
        <w:r w:rsidRPr="00945A22">
          <w:rPr>
            <w:rStyle w:val="Hyperlink"/>
            <w:rFonts w:hint="cs"/>
            <w:noProof/>
            <w:rtl/>
            <w:lang w:bidi="fa-IR"/>
          </w:rPr>
          <w:t>ی</w:t>
        </w:r>
        <w:r w:rsidRPr="00945A22">
          <w:rPr>
            <w:rStyle w:val="Hyperlink"/>
            <w:rFonts w:hint="eastAsia"/>
            <w:noProof/>
            <w:rtl/>
            <w:lang w:bidi="fa-IR"/>
          </w:rPr>
          <w:t>سندگان</w:t>
        </w:r>
        <w:r w:rsidRPr="00945A22">
          <w:rPr>
            <w:rStyle w:val="Hyperlink"/>
            <w:noProof/>
            <w:rtl/>
            <w:lang w:bidi="fa-IR"/>
          </w:rPr>
          <w:t xml:space="preserve"> </w:t>
        </w:r>
        <w:r w:rsidRPr="00945A22">
          <w:rPr>
            <w:rStyle w:val="Hyperlink"/>
            <w:rFonts w:hint="eastAsia"/>
            <w:noProof/>
            <w:rtl/>
            <w:lang w:bidi="fa-IR"/>
          </w:rPr>
          <w:t>معاصر</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عمر</w:t>
        </w:r>
        <w:r w:rsidRPr="00213B81">
          <w:rPr>
            <w:rStyle w:val="Hyperlink"/>
            <w:rFonts w:hint="cs"/>
            <w:noProof/>
            <w:rtl/>
            <w:lang w:bidi="fa-IR"/>
          </w:rPr>
          <w:sym w:font="AGA Arabesque" w:char="F074"/>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Toc260068720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833</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21" w:history="1">
        <w:r w:rsidRPr="00945A22">
          <w:rPr>
            <w:rStyle w:val="Hyperlink"/>
            <w:noProof/>
            <w:rtl/>
            <w:lang w:bidi="fa-IR"/>
          </w:rPr>
          <w:t xml:space="preserve">9 </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نظر</w:t>
        </w:r>
        <w:r w:rsidRPr="00945A22">
          <w:rPr>
            <w:rStyle w:val="Hyperlink"/>
            <w:rFonts w:hint="cs"/>
            <w:noProof/>
            <w:rtl/>
            <w:lang w:bidi="fa-IR"/>
          </w:rPr>
          <w:t>ی</w:t>
        </w:r>
        <w:r w:rsidRPr="00945A22">
          <w:rPr>
            <w:rStyle w:val="Hyperlink"/>
            <w:rFonts w:hint="eastAsia"/>
            <w:noProof/>
            <w:rtl/>
            <w:lang w:bidi="fa-IR"/>
          </w:rPr>
          <w:t>ات</w:t>
        </w:r>
        <w:r w:rsidRPr="00945A22">
          <w:rPr>
            <w:rStyle w:val="Hyperlink"/>
            <w:noProof/>
            <w:rtl/>
            <w:lang w:bidi="fa-IR"/>
          </w:rPr>
          <w:t xml:space="preserve"> </w:t>
        </w:r>
        <w:r w:rsidRPr="00945A22">
          <w:rPr>
            <w:rStyle w:val="Hyperlink"/>
            <w:rFonts w:hint="eastAsia"/>
            <w:noProof/>
            <w:rtl/>
            <w:lang w:bidi="fa-IR"/>
          </w:rPr>
          <w:t>خاورشناسان</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مورد</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945A22">
          <w:rPr>
            <w:rStyle w:val="Hyperlink"/>
            <w:rFonts w:hint="eastAsia"/>
            <w:noProof/>
            <w:rtl/>
            <w:lang w:bidi="fa-IR"/>
          </w:rPr>
          <w:t>بن</w:t>
        </w:r>
        <w:r w:rsidRPr="00945A22">
          <w:rPr>
            <w:rStyle w:val="Hyperlink"/>
            <w:noProof/>
            <w:rtl/>
            <w:lang w:bidi="fa-IR"/>
          </w:rPr>
          <w:t xml:space="preserve"> </w:t>
        </w:r>
        <w:r w:rsidRPr="00945A22">
          <w:rPr>
            <w:rStyle w:val="Hyperlink"/>
            <w:rFonts w:hint="eastAsia"/>
            <w:noProof/>
            <w:rtl/>
            <w:lang w:bidi="fa-IR"/>
          </w:rPr>
          <w:t>خطاب</w:t>
        </w:r>
        <w:r w:rsidRPr="00945A22">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Toc260068721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835</w:t>
        </w:r>
        <w:r>
          <w:rPr>
            <w:noProof/>
            <w:webHidden/>
            <w:rtl/>
          </w:rPr>
          <w:fldChar w:fldCharType="end"/>
        </w:r>
      </w:hyperlink>
    </w:p>
    <w:p w:rsidR="008566EC" w:rsidRDefault="008566EC">
      <w:pPr>
        <w:pStyle w:val="32"/>
        <w:tabs>
          <w:tab w:val="right" w:leader="dot" w:pos="7191"/>
        </w:tabs>
        <w:rPr>
          <w:rFonts w:ascii="Calibri" w:eastAsia="Times New Roman" w:hAnsi="Calibri" w:cs="Arial"/>
          <w:noProof/>
          <w:sz w:val="22"/>
          <w:szCs w:val="22"/>
          <w:rtl/>
        </w:rPr>
      </w:pPr>
      <w:hyperlink w:anchor="_Toc260068722" w:history="1">
        <w:r w:rsidRPr="00945A22">
          <w:rPr>
            <w:rStyle w:val="Hyperlink"/>
            <w:noProof/>
            <w:rtl/>
            <w:lang w:bidi="fa-IR"/>
          </w:rPr>
          <w:t>10</w:t>
        </w:r>
        <w:r w:rsidRPr="00945A22">
          <w:rPr>
            <w:rStyle w:val="Hyperlink"/>
            <w:rFonts w:hint="eastAsia"/>
            <w:noProof/>
            <w:rtl/>
            <w:lang w:bidi="fa-IR"/>
          </w:rPr>
          <w:t>ـ</w:t>
        </w:r>
        <w:r w:rsidRPr="00945A22">
          <w:rPr>
            <w:rStyle w:val="Hyperlink"/>
            <w:noProof/>
            <w:rtl/>
            <w:lang w:bidi="fa-IR"/>
          </w:rPr>
          <w:t xml:space="preserve"> </w:t>
        </w:r>
        <w:r w:rsidRPr="00945A22">
          <w:rPr>
            <w:rStyle w:val="Hyperlink"/>
            <w:rFonts w:hint="eastAsia"/>
            <w:noProof/>
            <w:rtl/>
            <w:lang w:bidi="fa-IR"/>
          </w:rPr>
          <w:t>اشعار</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که</w:t>
        </w:r>
        <w:r w:rsidRPr="00945A22">
          <w:rPr>
            <w:rStyle w:val="Hyperlink"/>
            <w:noProof/>
            <w:rtl/>
            <w:lang w:bidi="fa-IR"/>
          </w:rPr>
          <w:t xml:space="preserve"> </w:t>
        </w:r>
        <w:r w:rsidRPr="00945A22">
          <w:rPr>
            <w:rStyle w:val="Hyperlink"/>
            <w:rFonts w:hint="eastAsia"/>
            <w:noProof/>
            <w:rtl/>
            <w:lang w:bidi="fa-IR"/>
          </w:rPr>
          <w:t>در</w:t>
        </w:r>
        <w:r w:rsidRPr="00945A22">
          <w:rPr>
            <w:rStyle w:val="Hyperlink"/>
            <w:noProof/>
            <w:rtl/>
            <w:lang w:bidi="fa-IR"/>
          </w:rPr>
          <w:t xml:space="preserve"> </w:t>
        </w:r>
        <w:r w:rsidRPr="00945A22">
          <w:rPr>
            <w:rStyle w:val="Hyperlink"/>
            <w:rFonts w:hint="eastAsia"/>
            <w:noProof/>
            <w:rtl/>
            <w:lang w:bidi="fa-IR"/>
          </w:rPr>
          <w:t>رثا</w:t>
        </w:r>
        <w:r w:rsidRPr="00945A22">
          <w:rPr>
            <w:rStyle w:val="Hyperlink"/>
            <w:rFonts w:hint="cs"/>
            <w:noProof/>
            <w:rtl/>
            <w:lang w:bidi="fa-IR"/>
          </w:rPr>
          <w:t>ی</w:t>
        </w:r>
        <w:r w:rsidRPr="00945A22">
          <w:rPr>
            <w:rStyle w:val="Hyperlink"/>
            <w:noProof/>
            <w:rtl/>
            <w:lang w:bidi="fa-IR"/>
          </w:rPr>
          <w:t xml:space="preserve"> </w:t>
        </w:r>
        <w:r w:rsidRPr="00945A22">
          <w:rPr>
            <w:rStyle w:val="Hyperlink"/>
            <w:rFonts w:hint="eastAsia"/>
            <w:noProof/>
            <w:rtl/>
            <w:lang w:bidi="fa-IR"/>
          </w:rPr>
          <w:t>عمر</w:t>
        </w:r>
        <w:r w:rsidRPr="00945A22">
          <w:rPr>
            <w:rStyle w:val="Hyperlink"/>
            <w:noProof/>
            <w:rtl/>
            <w:lang w:bidi="fa-IR"/>
          </w:rPr>
          <w:t xml:space="preserve"> </w:t>
        </w:r>
        <w:r w:rsidRPr="00213B81">
          <w:rPr>
            <w:rStyle w:val="Hyperlink"/>
            <w:rFonts w:hint="cs"/>
            <w:bCs/>
            <w:noProof/>
            <w:rtl/>
            <w:lang w:bidi="fa-IR"/>
          </w:rPr>
          <w:sym w:font="AGA Arabesque" w:char="F074"/>
        </w:r>
        <w:r w:rsidRPr="00945A22">
          <w:rPr>
            <w:rStyle w:val="Hyperlink"/>
            <w:noProof/>
            <w:rtl/>
            <w:lang w:bidi="fa-IR"/>
          </w:rPr>
          <w:t xml:space="preserve"> </w:t>
        </w:r>
        <w:r w:rsidRPr="00945A22">
          <w:rPr>
            <w:rStyle w:val="Hyperlink"/>
            <w:rFonts w:hint="eastAsia"/>
            <w:noProof/>
            <w:rtl/>
            <w:lang w:bidi="fa-IR"/>
          </w:rPr>
          <w:t>سروده</w:t>
        </w:r>
        <w:r w:rsidRPr="00945A22">
          <w:rPr>
            <w:rStyle w:val="Hyperlink"/>
            <w:noProof/>
            <w:rtl/>
            <w:lang w:bidi="fa-IR"/>
          </w:rPr>
          <w:t xml:space="preserve"> </w:t>
        </w:r>
        <w:r w:rsidRPr="00945A22">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Toc260068722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837</w:t>
        </w:r>
        <w:r>
          <w:rPr>
            <w:noProof/>
            <w:webHidden/>
            <w:rtl/>
          </w:rPr>
          <w:fldChar w:fldCharType="end"/>
        </w:r>
      </w:hyperlink>
    </w:p>
    <w:p w:rsidR="008566EC" w:rsidRDefault="008566EC">
      <w:pPr>
        <w:pStyle w:val="10"/>
        <w:tabs>
          <w:tab w:val="right" w:leader="dot" w:pos="7191"/>
        </w:tabs>
        <w:rPr>
          <w:rFonts w:ascii="Calibri" w:eastAsia="Times New Roman" w:hAnsi="Calibri" w:cs="Arial"/>
          <w:bCs w:val="0"/>
          <w:noProof/>
          <w:sz w:val="22"/>
          <w:szCs w:val="22"/>
          <w:rtl/>
        </w:rPr>
      </w:pPr>
      <w:hyperlink w:anchor="_Toc260068723" w:history="1">
        <w:r w:rsidRPr="00945A22">
          <w:rPr>
            <w:rStyle w:val="Hyperlink"/>
            <w:rFonts w:hint="eastAsia"/>
            <w:noProof/>
            <w:rtl/>
          </w:rPr>
          <w:t>فهرست</w:t>
        </w:r>
        <w:r w:rsidRPr="00945A22">
          <w:rPr>
            <w:rStyle w:val="Hyperlink"/>
            <w:noProof/>
            <w:rtl/>
          </w:rPr>
          <w:t xml:space="preserve"> </w:t>
        </w:r>
        <w:r w:rsidRPr="00945A22">
          <w:rPr>
            <w:rStyle w:val="Hyperlink"/>
            <w:rFonts w:hint="eastAsia"/>
            <w:noProof/>
            <w:rtl/>
          </w:rPr>
          <w:t>منابع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Toc260068723 \h</w:instrText>
        </w:r>
        <w:r>
          <w:rPr>
            <w:noProof/>
            <w:webHidden/>
            <w:rtl/>
          </w:rPr>
          <w:instrText xml:space="preserve"> </w:instrText>
        </w:r>
        <w:r>
          <w:rPr>
            <w:noProof/>
            <w:webHidden/>
            <w:rtl/>
          </w:rPr>
        </w:r>
        <w:r>
          <w:rPr>
            <w:rFonts w:hint="eastAsia"/>
            <w:noProof/>
            <w:webHidden/>
            <w:rtl/>
          </w:rPr>
          <w:fldChar w:fldCharType="separate"/>
        </w:r>
        <w:r w:rsidR="00960C94">
          <w:rPr>
            <w:rFonts w:hint="eastAsia"/>
            <w:noProof/>
            <w:webHidden/>
            <w:rtl/>
          </w:rPr>
          <w:t>841</w:t>
        </w:r>
        <w:r>
          <w:rPr>
            <w:noProof/>
            <w:webHidden/>
            <w:rtl/>
          </w:rPr>
          <w:fldChar w:fldCharType="end"/>
        </w:r>
      </w:hyperlink>
    </w:p>
    <w:p w:rsidR="002D6B77" w:rsidRPr="00605CCA" w:rsidRDefault="008566EC" w:rsidP="002D6B77">
      <w:pPr>
        <w:rPr>
          <w:rFonts w:cs="B Zar" w:hint="cs"/>
          <w:color w:val="000000"/>
          <w:rtl/>
        </w:rPr>
        <w:sectPr w:rsidR="002D6B77" w:rsidRPr="00605CCA" w:rsidSect="002D6B77">
          <w:footnotePr>
            <w:numRestart w:val="eachPage"/>
          </w:footnotePr>
          <w:pgSz w:w="11907" w:h="16840" w:code="9"/>
          <w:pgMar w:top="2268" w:right="2211" w:bottom="2268" w:left="2211" w:header="2268" w:footer="2268" w:gutter="284"/>
          <w:pgNumType w:start="1"/>
          <w:cols w:space="720"/>
          <w:titlePg/>
          <w:bidi/>
          <w:rtlGutter/>
        </w:sectPr>
      </w:pPr>
      <w:r>
        <w:rPr>
          <w:rFonts w:ascii="AGA Arabesque" w:hAnsi="AGA Arabesque" w:hint="eastAsia"/>
          <w:b/>
          <w:color w:val="000000"/>
          <w:rtl/>
        </w:rPr>
        <w:fldChar w:fldCharType="end"/>
      </w:r>
    </w:p>
    <w:p w:rsidR="002D6B77" w:rsidRPr="00605CCA" w:rsidRDefault="002D6B77" w:rsidP="002D6B77">
      <w:pPr>
        <w:pStyle w:val="af1"/>
        <w:rPr>
          <w:rFonts w:hint="cs"/>
          <w:rtl/>
        </w:rPr>
      </w:pPr>
      <w:bookmarkStart w:id="4" w:name="_Toc223806240"/>
      <w:bookmarkStart w:id="5" w:name="_Toc71216720"/>
    </w:p>
    <w:p w:rsidR="002D6B77" w:rsidRPr="00605CCA" w:rsidRDefault="002D6B77" w:rsidP="002D6B77">
      <w:pPr>
        <w:pStyle w:val="af1"/>
        <w:rPr>
          <w:rFonts w:hint="cs"/>
          <w:rtl/>
        </w:rPr>
      </w:pPr>
      <w:bookmarkStart w:id="6" w:name="_Toc260068209"/>
      <w:r w:rsidRPr="00605CCA">
        <w:rPr>
          <w:rFonts w:hint="cs"/>
          <w:rtl/>
        </w:rPr>
        <w:t>پیشگفتار</w:t>
      </w:r>
      <w:bookmarkEnd w:id="2"/>
      <w:bookmarkEnd w:id="4"/>
      <w:bookmarkEnd w:id="5"/>
      <w:bookmarkEnd w:id="6"/>
    </w:p>
    <w:p w:rsidR="002D6B77" w:rsidRPr="00605CCA" w:rsidRDefault="002D6B77" w:rsidP="002D6B77">
      <w:pPr>
        <w:spacing w:line="228" w:lineRule="auto"/>
        <w:rPr>
          <w:rFonts w:ascii="Traditional Arabic" w:hAnsi="Traditional Arabic" w:cs="Traditional Arabic" w:hint="cs"/>
          <w:color w:val="000000"/>
          <w:rtl/>
        </w:rPr>
      </w:pPr>
      <w:r w:rsidRPr="0021456F">
        <w:rPr>
          <w:rFonts w:ascii="Lotus Linotype" w:hAnsi="Lotus Linotype" w:cs="Lotus Linotype"/>
          <w:b/>
          <w:bCs/>
          <w:color w:val="000000"/>
          <w:sz w:val="27"/>
          <w:szCs w:val="27"/>
          <w:rtl/>
        </w:rPr>
        <w:t>إن الحمد لله نحمده ونستعينه ونستغفره ونستهديه ونعوذ بالله من شرور أنفسنا ومن سيئات أعمالنا</w:t>
      </w:r>
      <w:r w:rsidR="00DC7F9F"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من يهده الله فلا مضل له ومن يضلل فلا هادي له، وأشهد أن لا إله إلا الله وحده لا شريك له وأشهد أن محمداً عبده ورسوله </w:t>
      </w:r>
      <w:r w:rsidRPr="00605CCA">
        <w:rPr>
          <w:rFonts w:ascii="QCF_BSML" w:eastAsia="Times New Roman" w:hAnsi="QCF_BSML" w:cs="QCF_BSML"/>
          <w:color w:val="000000"/>
          <w:rtl/>
        </w:rPr>
        <w:t>ﭽ</w:t>
      </w:r>
      <w:r w:rsidRPr="00605CCA">
        <w:rPr>
          <w:rFonts w:ascii="QCF_P063" w:eastAsia="Times New Roman" w:hAnsi="QCF_P063" w:cs="QCF_P063"/>
          <w:color w:val="000000"/>
          <w:rtl/>
        </w:rPr>
        <w:t xml:space="preserve">ﭤ ﭥ ﭦ ﭧ ﭨ ﭩ ﭪ ﭫ ﭬ ﭭ ﭮ  ﭯ ﭰ </w:t>
      </w:r>
      <w:r w:rsidRPr="00605CCA">
        <w:rPr>
          <w:rFonts w:ascii="QCF_BSML" w:eastAsia="Times New Roman" w:hAnsi="QCF_BSML" w:cs="QCF_BSML"/>
          <w:color w:val="000000"/>
          <w:rtl/>
        </w:rPr>
        <w:t>ﭼ</w:t>
      </w:r>
      <w:r w:rsidRPr="00605CCA">
        <w:rPr>
          <w:rFonts w:ascii="Arial" w:eastAsia="Times New Roman" w:hAnsi="Arial" w:cs="Arial"/>
          <w:color w:val="000000"/>
          <w:sz w:val="18"/>
          <w:szCs w:val="18"/>
          <w:rtl/>
        </w:rPr>
        <w:t xml:space="preserve"> </w:t>
      </w:r>
      <w:r w:rsidR="00DC7F9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١٠٢</w:t>
      </w:r>
      <w:r w:rsidR="00DC7F9F">
        <w:rPr>
          <w:rFonts w:ascii="Traditional Arabic" w:hAnsi="Traditional Arabic" w:cs="Traditional Arabic" w:hint="cs"/>
          <w:color w:val="000000"/>
          <w:rtl/>
        </w:rPr>
        <w:t>]</w:t>
      </w:r>
    </w:p>
    <w:p w:rsidR="002D6B77" w:rsidRPr="00605CCA" w:rsidRDefault="002D6B77" w:rsidP="002D6B77">
      <w:pPr>
        <w:spacing w:line="228" w:lineRule="auto"/>
        <w:ind w:firstLine="397"/>
        <w:rPr>
          <w:rFonts w:ascii="Traditional Arabic" w:eastAsia="Times New Roman" w:hAnsi="Traditional Arabic" w:cs="Traditional Arabic"/>
          <w:color w:val="000000"/>
          <w:sz w:val="26"/>
          <w:szCs w:val="26"/>
        </w:rPr>
      </w:pPr>
      <w:r w:rsidRPr="00605CCA">
        <w:rPr>
          <w:rFonts w:ascii="QCF_BSML" w:eastAsia="Times New Roman" w:hAnsi="QCF_BSML" w:cs="QCF_BSML"/>
          <w:color w:val="000000"/>
          <w:rtl/>
        </w:rPr>
        <w:t xml:space="preserve">ﭽ </w:t>
      </w:r>
      <w:r w:rsidRPr="00605CCA">
        <w:rPr>
          <w:rFonts w:ascii="QCF_P077" w:eastAsia="Times New Roman" w:hAnsi="QCF_P077" w:cs="QCF_P077"/>
          <w:color w:val="000000"/>
          <w:rtl/>
        </w:rPr>
        <w:t xml:space="preserve">ﭑ ﭒ ﭓ ﭔ ﭕ ﭖ ﭗ ﭘ ﭙ ﭚ ﭛ  ﭜ ﭝ ﭞ ﭟ ﭠ     ﭡﭢ ﭣ ﭤ ﭥ ﭦ  ﭧ  ﭨﭩ ﭪ ﭫ ﭬ ﭭ ﭮ ﭯ </w:t>
      </w:r>
      <w:r w:rsidRPr="00605CCA">
        <w:rPr>
          <w:rFonts w:ascii="QCF_BSML" w:eastAsia="Times New Roman" w:hAnsi="QCF_BSML" w:cs="QCF_BSML"/>
          <w:color w:val="000000"/>
          <w:rtl/>
        </w:rPr>
        <w:t>ﭼ</w:t>
      </w:r>
      <w:r w:rsidRPr="00605CCA">
        <w:rPr>
          <w:rFonts w:ascii="Arial" w:eastAsia="Times New Roman" w:hAnsi="Arial" w:cs="Arial"/>
          <w:color w:val="000000"/>
          <w:sz w:val="18"/>
          <w:szCs w:val="18"/>
          <w:rtl/>
        </w:rPr>
        <w:t xml:space="preserve"> </w:t>
      </w:r>
      <w:r w:rsidR="00DC7F9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١</w:t>
      </w:r>
      <w:r w:rsidR="00DC7F9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6"/>
          <w:szCs w:val="26"/>
          <w:rtl/>
        </w:rPr>
      </w:pPr>
      <w:r w:rsidRPr="00605CCA">
        <w:rPr>
          <w:rFonts w:ascii="QCF_BSML" w:eastAsia="Times New Roman" w:hAnsi="QCF_BSML" w:cs="QCF_BSML"/>
          <w:color w:val="000000"/>
          <w:rtl/>
        </w:rPr>
        <w:t xml:space="preserve">ﭽ </w:t>
      </w:r>
      <w:r w:rsidRPr="00605CCA">
        <w:rPr>
          <w:rFonts w:ascii="QCF_P427" w:eastAsia="Times New Roman" w:hAnsi="QCF_P427" w:cs="QCF_P427"/>
          <w:color w:val="000000"/>
          <w:rtl/>
        </w:rPr>
        <w:t xml:space="preserve">ﮥ ﮦ ﮧ ﮨ ﮩ ﮪ ﮫ ﮬ ﮭ ﮮ  ﮯ ﮰ ﮱ ﯓ  ﯔﯕ ﯖ ﯗ ﯘ ﯙ  ﯚ ﯛ  ﯜ ﯝ ﯞ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r w:rsidR="00DC7F9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الأحزاب: ٧٠ - ٧١</w:t>
      </w:r>
      <w:r w:rsidR="00DC7F9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color w:val="000000"/>
          <w:rtl/>
          <w:lang w:bidi="fa-IR"/>
        </w:rPr>
      </w:pPr>
      <w:r w:rsidRPr="00605CCA">
        <w:rPr>
          <w:rFonts w:cs="B Zar" w:hint="cs"/>
          <w:color w:val="000000"/>
          <w:rtl/>
          <w:lang w:bidi="fa-IR"/>
        </w:rPr>
        <w:t xml:space="preserve"> کتابی که در دست دارید، به تحلیل و بررسي وقایع زندگی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و شخصیت و دورانش می‌پردازد. فضل نگارش این کتاب به خداوند</w:t>
      </w:r>
      <w:r w:rsidRPr="00605CCA">
        <w:rPr>
          <w:rFonts w:cs="B Zar"/>
          <w:color w:val="000000"/>
          <w:rtl/>
          <w:lang w:bidi="fa-IR"/>
        </w:rPr>
        <w:sym w:font="AGA Arabesque" w:char="0055"/>
      </w:r>
      <w:r w:rsidRPr="00605CCA">
        <w:rPr>
          <w:rFonts w:cs="B Zar" w:hint="cs"/>
          <w:color w:val="000000"/>
          <w:rtl/>
          <w:lang w:bidi="fa-IR"/>
        </w:rPr>
        <w:t xml:space="preserve"> و سپس به آن دسته از علما و داعیانی بر می‌گردد که مرا به ادامه‌ی بررسی زندگاني خلفای راشدین تشویق نمودند. تا آن‌جا که‌ یکی از آن‌ها خطاب به من گفت: فاصله‌ی زیادی میان مسلمانان و دوران خلفا افتاده و ترتیب اولویتها به هم ریخته است؛ چنانچه بسیاری از مسلمانان به جای توجه به زندگانی خلفای راشدین، بیشتر به مطالعه‌ی زندگانی داعیان و مصلحان دیگر می‌پردازند؛ این، در حالی است که دوران خلفای راشدین، در ابعاد مختلف سیاسی، پرورشی، فکری، اخلاقی، اقتصادی، جهادی و فقهی، از غنای بی نظیری برخوردار می‌باشد. و در جنبه‌‌های مختلف، سرشار از نکاتی است که ما شدیداً بدان نیازمندیم. همچنین ما به شدت نیازمند بررسی بخشهای اداری خلافت اسلامی و الگوبرداری از آن هستیم؛ مانند بخش قضایی، مالی، نظامی و نیز چگونگی تعیین فرماندهان و کارگزاران سطوح مختلف و همچنین اجتهاداتي که در آن دوران به دنبال رویارویی با تمدن فارس و روم در جریان فتوحات اسلامی پدیدار گشت.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گفتنی است ابتدا به فکر نگارش این کتاب افتادم تا این که این اندیشه به خواست خداوند متعال، تحقق یافت و خداوند </w:t>
      </w:r>
      <w:r w:rsidRPr="00605CCA">
        <w:rPr>
          <w:rFonts w:cs="B Zar"/>
          <w:color w:val="000000"/>
          <w:rtl/>
          <w:lang w:bidi="fa-IR"/>
        </w:rPr>
        <w:sym w:font="AGA Arabesque" w:char="0055"/>
      </w:r>
      <w:r w:rsidRPr="00605CCA">
        <w:rPr>
          <w:rFonts w:cs="B Zar" w:hint="cs"/>
          <w:color w:val="000000"/>
          <w:rtl/>
          <w:lang w:bidi="fa-IR"/>
        </w:rPr>
        <w:t xml:space="preserve"> با فراهم نمودن زمینه‌های لازم، به بنده توفیق داد تا</w:t>
      </w:r>
      <w:r w:rsidRPr="00605CCA">
        <w:rPr>
          <w:rFonts w:cs="B Zar" w:hint="cs"/>
          <w:color w:val="000000"/>
          <w:rtl/>
          <w:lang w:val="en-AU" w:bidi="fa-IR"/>
        </w:rPr>
        <w:t xml:space="preserve"> اینکه‌ به‌ مراجع و منابعی ارزشمند دست یابم و</w:t>
      </w:r>
      <w:r w:rsidRPr="00605CCA">
        <w:rPr>
          <w:rFonts w:cs="B Zar" w:hint="cs"/>
          <w:color w:val="000000"/>
          <w:rtl/>
          <w:lang w:bidi="fa-IR"/>
        </w:rPr>
        <w:t xml:space="preserve"> این عمل را به انجام برسانم.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تاریخ خلفای راشدین سرشار از درسها و نکات آموزنده‌ای است که به صورت پراکنده، در کتابها و منابع تاریخی، فقهی، حدیثی و ادبی و... وجود دارد. از آن‌جا که کتاب جامع و مفیدی وجود نداشت که حاوی تمام این نکات و آموزه‌های ارزشمند باشد، بنده دست به کار شدم و بر حسب سعی و توان خود، به جمع آوری، ترتیب و تصحیح و تحلیل آن پرداختم و در موضوع زندگانی خلفای راشدین، نخستین کتاب را پیرامون زندگانی ابوبکرصدیق و تحلیل وقایع زندگانی وی به نگارش در آوردم. کتاب مزبور، در کتاب‌فروشی‌های بزرگ و نمایشگاه‌های بین المللی عرضه شد و مورد استقبال خوانندگان بسیاری از اقشار مختلف از جمله دعوتگران، دانشمندان و عموم مسلمانان قرار گرفت. این مسأله باعث شد تا همه، مرا به ادامه‌ی بررسی زندگانی خلفای راشدین و نگارش کتاب‌هایی در این زمینه تشویق نمایند؛ کتاب‌هایی که با عصر حاضر متناسب باشد.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به طور قطع تاریخ خلفای راشدین، سرشار از آموزه‌های ارزشمند است. از این‌رو اگر ما، دوران خلفای راشدین را بدون استفاده از روایات ضعیف و ساختگی و کتابهای خاورشناسان و پیروانشان اعم از خودباختگان فکری (سکولاریسم‌ها)، منحرفان عقیدتی (رافضی‌ها) و ...، مورد بررسی قرار دهیم، </w:t>
      </w:r>
      <w:r w:rsidRPr="00605CCA">
        <w:rPr>
          <w:rFonts w:cs="B Zar" w:hint="cs"/>
          <w:color w:val="000000"/>
          <w:rtl/>
          <w:lang w:val="en-AU" w:bidi="fa-IR"/>
        </w:rPr>
        <w:t xml:space="preserve">و طبق منهج اهل سنت به‌ بررسی و تحلیل زندگانی آن‌ها بپردازیم، </w:t>
      </w:r>
      <w:r w:rsidRPr="00605CCA">
        <w:rPr>
          <w:rFonts w:cs="B Zar" w:hint="cs"/>
          <w:color w:val="000000"/>
          <w:rtl/>
          <w:lang w:bidi="fa-IR"/>
        </w:rPr>
        <w:t xml:space="preserve">در این صورت روش درستی را در پیش گرفته‌ایم و به شناخت و بینش درستی </w:t>
      </w:r>
      <w:r w:rsidR="00F048EC">
        <w:rPr>
          <w:rFonts w:cs="B Zar" w:hint="cs"/>
          <w:color w:val="000000"/>
          <w:rtl/>
          <w:lang w:bidi="fa-IR"/>
        </w:rPr>
        <w:t>پیرامون زندگانی و دوران آن بزرگ‌</w:t>
      </w:r>
      <w:r w:rsidRPr="00605CCA">
        <w:rPr>
          <w:rFonts w:cs="B Zar" w:hint="cs"/>
          <w:color w:val="000000"/>
          <w:rtl/>
          <w:lang w:bidi="fa-IR"/>
        </w:rPr>
        <w:t xml:space="preserve">مردان دست خواهیم یافت؛ همان بزرگوارانی که خداوند متعال، درباره‌ی آنان فرموده است: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03" w:eastAsia="Times New Roman" w:hAnsi="QCF_P203" w:cs="QCF_P203"/>
          <w:color w:val="000000"/>
          <w:rtl/>
        </w:rPr>
        <w:t xml:space="preserve">ﭑ ﭒ ﭓ ﭔ ﭕ ﭖ  ﭗ ﭘ ﭙ ﭚ ﭛ ﭜ ﭝ ﭞ  ﭟ ﭠ ﭡ ﭢ ﭣ     ﭤ ﭥ ﭦﭧ  ﭨ ﭩ ﭪ ﭫ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048E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١٠٠</w:t>
      </w:r>
      <w:r w:rsidR="00F048E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w:t>
      </w:r>
      <w:r w:rsidRPr="00605CCA">
        <w:rPr>
          <w:rFonts w:cs="B Zar"/>
          <w:color w:val="000000"/>
          <w:rtl/>
          <w:lang w:bidi="fa-IR"/>
        </w:rPr>
        <w:t>پيشگامان نخستين مهاجران و انصار، و كساني كه به نيكي روش آنان را در پيش گرفتند و راه ايشان را به خوبي پيمودند، خداوند از آنان خوشنود است و ايشان هم از خدا خوشنودند، و خداوند براي آنان بهشت را آماده ساخته است كه در زير (درختان و كاخهاي) آن رودخانه‌ها جاري است و جاودانه در آن‌جا مي‌مانند. اين است پيروزي بزرگ و رستگاري سترگ</w:t>
      </w:r>
      <w:r w:rsidRPr="00605CCA">
        <w:rPr>
          <w:rFonts w:cs="B Zar" w:hint="cs"/>
          <w:color w:val="000000"/>
          <w:rtl/>
          <w:lang w:bidi="fa-IR"/>
        </w:rPr>
        <w:t>».</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6"/>
          <w:szCs w:val="26"/>
          <w:rtl/>
        </w:rPr>
      </w:pPr>
      <w:r w:rsidRPr="00605CCA">
        <w:rPr>
          <w:rFonts w:cs="B Zar" w:hint="cs"/>
          <w:color w:val="000000"/>
          <w:rtl/>
          <w:lang w:bidi="fa-IR"/>
        </w:rPr>
        <w:t xml:space="preserve">همچنین می‌فرماید: </w:t>
      </w:r>
      <w:r w:rsidRPr="00605CCA">
        <w:rPr>
          <w:rFonts w:ascii="QCF_BSML" w:eastAsia="Times New Roman" w:hAnsi="QCF_BSML" w:cs="QCF_BSML"/>
          <w:color w:val="000000"/>
          <w:rtl/>
        </w:rPr>
        <w:t xml:space="preserve">ﭽ </w:t>
      </w:r>
      <w:r w:rsidRPr="00605CCA">
        <w:rPr>
          <w:rFonts w:ascii="QCF_P515" w:eastAsia="Times New Roman" w:hAnsi="QCF_P515" w:cs="QCF_P515"/>
          <w:color w:val="000000"/>
          <w:rtl/>
        </w:rPr>
        <w:t>ﭑ ﭒ ﭓﭔ ﭕ ﭖ ﭗ ﭘ ﭙ  ﭚ ﭛ ﭝ ﭞ ﭟ</w:t>
      </w:r>
      <w:r w:rsidRPr="00605CCA">
        <w:rPr>
          <w:rFonts w:ascii="QCF_BSML" w:eastAsia="Times New Roman" w:hAnsi="QCF_BSML" w:cs="QCF_BSML"/>
          <w:color w:val="000000"/>
          <w:rtl/>
        </w:rPr>
        <w:t>ﭼ</w:t>
      </w:r>
      <w:r w:rsidRPr="00605CCA">
        <w:rPr>
          <w:rFonts w:ascii="Traditional Arabic" w:eastAsia="Times New Roman" w:hAnsi="Traditional Arabic" w:cs="Traditional Arabic"/>
          <w:color w:val="000000"/>
          <w:sz w:val="26"/>
          <w:szCs w:val="26"/>
          <w:rtl/>
        </w:rPr>
        <w:t xml:space="preserve"> </w:t>
      </w:r>
      <w:r w:rsidR="00F048E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الفتح: ٢٩</w:t>
      </w:r>
      <w:r w:rsidR="00F048EC">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w:t>
      </w:r>
      <w:r w:rsidRPr="00605CCA">
        <w:rPr>
          <w:rFonts w:cs="B Zar"/>
          <w:color w:val="000000"/>
          <w:rtl/>
          <w:lang w:bidi="fa-IR"/>
        </w:rPr>
        <w:t>محمد فرستاده خدا است، و كساني كه با او هستند در برابر كافران تند و سرسخت، و نسبت به يكديگر مهربان و دلسوزند. ايشان را در حال ركوع و سجود مي‌بيني</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رسول خدا </w:t>
      </w:r>
      <w:r w:rsidRPr="00605CCA">
        <w:rPr>
          <w:rFonts w:cs="CTraditional Arabic"/>
          <w:color w:val="000000"/>
          <w:rtl/>
          <w:lang w:bidi="fa-IR"/>
        </w:rPr>
        <w:t>ص</w:t>
      </w:r>
      <w:r w:rsidRPr="00605CCA">
        <w:rPr>
          <w:rFonts w:cs="B Zar" w:hint="cs"/>
          <w:color w:val="000000"/>
          <w:rtl/>
          <w:lang w:bidi="fa-IR"/>
        </w:rPr>
        <w:t xml:space="preserve"> درباره‌ی آنان فرموده است: </w:t>
      </w:r>
      <w:r w:rsidRPr="0021456F">
        <w:rPr>
          <w:rFonts w:ascii="Lotus Linotype" w:hAnsi="Lotus Linotype" w:cs="Lotus Linotype"/>
          <w:b/>
          <w:bCs/>
          <w:color w:val="000000"/>
          <w:sz w:val="27"/>
          <w:szCs w:val="27"/>
          <w:rtl/>
          <w:lang w:bidi="fa-IR"/>
        </w:rPr>
        <w:t>(خَيْرُ أُمَّتِي الْقَرْنُ الَّذِينَ بُعِثْتُ فِيهِمْ....)</w:t>
      </w:r>
      <w:r w:rsidRPr="00F048EC">
        <w:rPr>
          <w:rStyle w:val="a8"/>
          <w:rFonts w:ascii="Lotus Linotype" w:hAnsi="Lotus Linotype" w:cs="B Lotus"/>
          <w:color w:val="000000"/>
          <w:sz w:val="26"/>
          <w:szCs w:val="26"/>
          <w:rtl/>
          <w:lang w:bidi="fa-IR"/>
        </w:rPr>
        <w:footnoteReference w:id="1"/>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«بهترین افراد امت من، کسانی هستند که در میان آنان برانگیخته شدم».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عبدالله بن مسعود</w:t>
      </w:r>
      <w:r w:rsidRPr="00605CCA">
        <w:rPr>
          <w:rFonts w:cs="B Zar" w:hint="cs"/>
          <w:color w:val="000000"/>
          <w:rtl/>
          <w:lang w:bidi="fa-IR"/>
        </w:rPr>
        <w:sym w:font="AGA Arabesque" w:char="F074"/>
      </w:r>
      <w:r w:rsidRPr="00605CCA">
        <w:rPr>
          <w:rFonts w:cs="B Zar" w:hint="cs"/>
          <w:color w:val="000000"/>
          <w:rtl/>
          <w:lang w:bidi="fa-IR"/>
        </w:rPr>
        <w:t xml:space="preserve"> می‌گوید: «هر کس، از کسی پیروی می‌کند، پس از کسی پیروی نمايید که در گذشته </w:t>
      </w:r>
      <w:r w:rsidRPr="00605CCA">
        <w:rPr>
          <w:rFonts w:cs="B Zar" w:hint="cs"/>
          <w:color w:val="000000"/>
          <w:rtl/>
          <w:lang w:val="en-AU" w:bidi="fa-IR"/>
        </w:rPr>
        <w:t xml:space="preserve">زیسته‌ </w:t>
      </w:r>
      <w:r w:rsidRPr="00605CCA">
        <w:rPr>
          <w:rFonts w:cs="B Zar" w:hint="cs"/>
          <w:color w:val="000000"/>
          <w:rtl/>
          <w:lang w:bidi="fa-IR"/>
        </w:rPr>
        <w:t>است؛ زیرا زندگان، از فتنه در امان نیستند؛ آنان که باید از آن‌ها پیروی نمود، اصحاب محمد</w:t>
      </w:r>
      <w:r w:rsidRPr="00605CCA">
        <w:rPr>
          <w:rFonts w:cs="CTraditional Arabic"/>
          <w:color w:val="000000"/>
          <w:rtl/>
          <w:lang w:bidi="fa-IR"/>
        </w:rPr>
        <w:t>ص</w:t>
      </w:r>
      <w:r w:rsidRPr="00605CCA">
        <w:rPr>
          <w:rFonts w:cs="B Zar" w:hint="cs"/>
          <w:color w:val="000000"/>
          <w:rtl/>
          <w:lang w:bidi="fa-IR"/>
        </w:rPr>
        <w:t xml:space="preserve"> هستند که به خدا سوگند بهترین افراد این امت بودند؛ آنان، بهترین دلها، عمیق‌ترین علم و دانش و کمترین تکلف را داشتند. و خداوند، آن‌ها را برای هم صحبتی و همراهی با پیامبرش و برپا داشتن دینش انتخاب نمود. پس قدر آنان را بدانید و راهشان را ادامه دهید و تا می‌توانید از اخلاق و دیانتشان الگو بگیرید؛ چرا که آنان بر شاهراه مستقیم هدایت بودند»</w:t>
      </w:r>
      <w:r w:rsidRPr="00F048EC">
        <w:rPr>
          <w:rStyle w:val="a8"/>
          <w:rFonts w:cs="B Lotus"/>
          <w:color w:val="000000"/>
          <w:sz w:val="26"/>
          <w:szCs w:val="26"/>
          <w:rtl/>
          <w:lang w:bidi="fa-IR"/>
        </w:rPr>
        <w:footnoteReference w:id="2"/>
      </w:r>
      <w:r w:rsidR="00F048EC">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آری! اصحاب احکام اسلام را اجرا نمودند </w:t>
      </w:r>
      <w:r w:rsidR="007612E1">
        <w:rPr>
          <w:rFonts w:cs="B Zar" w:hint="cs"/>
          <w:color w:val="000000"/>
          <w:rtl/>
          <w:lang w:bidi="fa-IR"/>
        </w:rPr>
        <w:t>و به نشر و گسترش آموزه‌های حیات‌</w:t>
      </w:r>
      <w:r w:rsidRPr="00605CCA">
        <w:rPr>
          <w:rFonts w:cs="B Zar" w:hint="cs"/>
          <w:color w:val="000000"/>
          <w:rtl/>
          <w:lang w:bidi="fa-IR"/>
        </w:rPr>
        <w:t>بخش اسلام در شرق و غرب دنیا پرداختند؛ آنان، قرآن را به امت اسلامی‌آموزش دادند و سنتهای رسول خدا</w:t>
      </w:r>
      <w:r w:rsidRPr="00605CCA">
        <w:rPr>
          <w:rFonts w:cs="CTraditional Arabic"/>
          <w:color w:val="000000"/>
          <w:rtl/>
          <w:lang w:bidi="fa-IR"/>
        </w:rPr>
        <w:t>ص</w:t>
      </w:r>
      <w:r w:rsidRPr="00605CCA">
        <w:rPr>
          <w:rFonts w:cs="B Zar" w:hint="cs"/>
          <w:color w:val="000000"/>
          <w:rtl/>
          <w:lang w:bidi="fa-IR"/>
        </w:rPr>
        <w:t xml:space="preserve"> را روایت کردند. به این خاطر تاریخ اصحاب، گنجینه‌ای فکری، فرهنگی، علمی و جهادی برای امت </w:t>
      </w:r>
      <w:r w:rsidRPr="00605CCA">
        <w:rPr>
          <w:rFonts w:cs="B Zar" w:hint="cs"/>
          <w:color w:val="000000"/>
          <w:rtl/>
          <w:lang w:val="en-AU" w:bidi="fa-IR"/>
        </w:rPr>
        <w:t>اسلامی است</w:t>
      </w:r>
      <w:r w:rsidRPr="00605CCA">
        <w:rPr>
          <w:rFonts w:cs="B Zar" w:hint="cs"/>
          <w:color w:val="000000"/>
          <w:rtl/>
          <w:lang w:bidi="fa-IR"/>
        </w:rPr>
        <w:t xml:space="preserve"> که به اقشار و نسلهای مختلف، در تداوم مسیر صحیح زندگی کمک می‌نماید و این امکان را برای مسلمانان فراهم می</w:t>
      </w:r>
      <w:r w:rsidR="007612E1">
        <w:rPr>
          <w:rFonts w:cs="B Zar" w:hint="cs"/>
          <w:color w:val="000000"/>
          <w:rtl/>
          <w:lang w:bidi="fa-IR"/>
        </w:rPr>
        <w:t>‌</w:t>
      </w:r>
      <w:r w:rsidRPr="00605CCA">
        <w:rPr>
          <w:rFonts w:cs="B Zar" w:hint="cs"/>
          <w:color w:val="000000"/>
          <w:rtl/>
          <w:lang w:bidi="fa-IR"/>
        </w:rPr>
        <w:t>سازد که از خلال تاریخ ارزنده‌ی یاران پیامبر</w:t>
      </w:r>
      <w:r w:rsidRPr="00605CCA">
        <w:rPr>
          <w:rFonts w:cs="CTraditional Arabic"/>
          <w:color w:val="000000"/>
          <w:rtl/>
          <w:lang w:bidi="fa-IR"/>
        </w:rPr>
        <w:t>ص</w:t>
      </w:r>
      <w:r w:rsidRPr="00605CCA">
        <w:rPr>
          <w:rFonts w:cs="B Zar" w:hint="cs"/>
          <w:color w:val="000000"/>
          <w:rtl/>
          <w:lang w:bidi="fa-IR"/>
        </w:rPr>
        <w:t>، به حقیقت رسالت و نقش خویش در عرصه‌های جهانی و زندگانی دنیوی پی ببرند. به هر حال می‌توان از طریق بررسی تاریخ اصحاب، به نکاتی دست یافت که روح وروان را تغذیه می‌کند و مایه‌ی تزکیه و فرهیختگی روح و روان و همچنین روشنایی عقلها و اندیشه‌ها می‌گردد و همتها را بلند می‌نماید و به اوج می‌رساند. از تاریخ آن دوران، آموزه‌های ارزشمندی به دست می‌آید که دعوتگران، علما و آحاد امت، در پرتو آن، می‌توانند نسلی مسلمان بر اساس رهنمودهای نبوی پرورش دهند و آنان را با خلافت راشده و ویژگی‌های آن و همچنین با خصوصیات پیشوایان و مسلمانان آن زمان و نیز عوامل از میان رفتن خلافت اسلامی‌آشنا سازند.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اینک کتاب زندگانی عمرفاروق</w:t>
      </w:r>
      <w:r w:rsidRPr="00605CCA">
        <w:rPr>
          <w:rFonts w:ascii="AGA Arabesque" w:hAnsi="AGA Arabesque" w:cs="B Zar"/>
          <w:color w:val="000000"/>
          <w:lang w:bidi="fa-IR"/>
        </w:rPr>
        <w:t></w:t>
      </w:r>
      <w:r w:rsidRPr="00605CCA">
        <w:rPr>
          <w:rFonts w:cs="B Zar" w:hint="cs"/>
          <w:color w:val="000000"/>
          <w:rtl/>
          <w:lang w:bidi="fa-IR"/>
        </w:rPr>
        <w:t xml:space="preserve"> که دومین کتاب از مجموعه‌ی زندگانی خلفای راشدین است، تقدیم می‌گردد.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عمرفاروق</w:t>
      </w:r>
      <w:r w:rsidRPr="00605CCA">
        <w:rPr>
          <w:rFonts w:ascii="AGA Arabesque" w:hAnsi="AGA Arabesque" w:cs="B Zar"/>
          <w:color w:val="000000"/>
          <w:lang w:bidi="fa-IR"/>
        </w:rPr>
        <w:t></w:t>
      </w:r>
      <w:r w:rsidRPr="00605CCA">
        <w:rPr>
          <w:rFonts w:cs="B Zar" w:hint="cs"/>
          <w:color w:val="000000"/>
          <w:rtl/>
          <w:lang w:bidi="fa-IR"/>
        </w:rPr>
        <w:t xml:space="preserve"> خلیفه</w:t>
      </w:r>
      <w:r w:rsidRPr="00605CCA">
        <w:rPr>
          <w:rFonts w:cs="B Badr" w:hint="cs"/>
          <w:b/>
          <w:bCs/>
          <w:color w:val="000000"/>
          <w:rtl/>
          <w:lang w:bidi="fa-IR"/>
        </w:rPr>
        <w:t>‏</w:t>
      </w:r>
      <w:r w:rsidRPr="00605CCA">
        <w:rPr>
          <w:rFonts w:cs="B Zar" w:hint="cs"/>
          <w:color w:val="000000"/>
          <w:rtl/>
          <w:lang w:bidi="fa-IR"/>
        </w:rPr>
        <w:t>ی دوم و برترین صحابی رسول خدا</w:t>
      </w:r>
      <w:r w:rsidRPr="00605CCA">
        <w:rPr>
          <w:rFonts w:cs="CTraditional Arabic"/>
          <w:color w:val="000000"/>
          <w:rtl/>
          <w:lang w:bidi="fa-IR"/>
        </w:rPr>
        <w:t>ص</w:t>
      </w:r>
      <w:r w:rsidRPr="00605CCA">
        <w:rPr>
          <w:rFonts w:cs="B Zar" w:hint="cs"/>
          <w:color w:val="000000"/>
          <w:rtl/>
          <w:lang w:bidi="fa-IR"/>
        </w:rPr>
        <w:t xml:space="preserve"> پس از ابوبکرصدیق</w:t>
      </w:r>
      <w:r w:rsidRPr="00605CCA">
        <w:rPr>
          <w:rFonts w:ascii="AGA Arabesque" w:hAnsi="AGA Arabesque" w:cs="B Zar"/>
          <w:color w:val="000000"/>
          <w:lang w:bidi="fa-IR"/>
        </w:rPr>
        <w:t></w:t>
      </w:r>
      <w:r w:rsidRPr="00605CCA">
        <w:rPr>
          <w:rFonts w:cs="B Zar" w:hint="cs"/>
          <w:color w:val="000000"/>
          <w:rtl/>
          <w:lang w:bidi="fa-IR"/>
        </w:rPr>
        <w:t xml:space="preserve"> می‌باشد. او، یکی از خلفای راشدین است که رسول خدا</w:t>
      </w:r>
      <w:r w:rsidRPr="00605CCA">
        <w:rPr>
          <w:rFonts w:cs="CTraditional Arabic"/>
          <w:color w:val="000000"/>
          <w:rtl/>
          <w:lang w:bidi="fa-IR"/>
        </w:rPr>
        <w:t>ص</w:t>
      </w:r>
      <w:r w:rsidRPr="00605CCA">
        <w:rPr>
          <w:rFonts w:cs="B Zar" w:hint="cs"/>
          <w:color w:val="000000"/>
          <w:rtl/>
          <w:lang w:bidi="fa-IR"/>
        </w:rPr>
        <w:t xml:space="preserve"> ما را به پیروی از آنان امر نموده و فرموده است: </w:t>
      </w:r>
    </w:p>
    <w:p w:rsidR="002D6B77" w:rsidRPr="00605CCA" w:rsidRDefault="002D6B77" w:rsidP="007612E1">
      <w:pPr>
        <w:spacing w:line="228" w:lineRule="auto"/>
        <w:ind w:firstLine="397"/>
        <w:rPr>
          <w:rFonts w:cs="B Zar" w:hint="cs"/>
          <w:color w:val="000000"/>
          <w:rtl/>
          <w:lang w:bidi="fa-IR"/>
        </w:rPr>
      </w:pPr>
      <w:r w:rsidRPr="0021456F">
        <w:rPr>
          <w:rFonts w:ascii="Lotus Linotype" w:hAnsi="Lotus Linotype" w:cs="Lotus Linotype"/>
          <w:b/>
          <w:bCs/>
          <w:color w:val="000000"/>
          <w:sz w:val="27"/>
          <w:szCs w:val="27"/>
          <w:rtl/>
          <w:lang w:bidi="fa-IR"/>
        </w:rPr>
        <w:t>(علیکم بسنتی وسنة الخلفاء الراشدین المهدیین من بعدی)</w:t>
      </w:r>
      <w:r w:rsidRPr="00AF28FE">
        <w:rPr>
          <w:rStyle w:val="a8"/>
          <w:rFonts w:ascii="Lotus Linotype" w:hAnsi="Lotus Linotype" w:cs="B Zar"/>
          <w:color w:val="000000"/>
          <w:sz w:val="24"/>
          <w:szCs w:val="24"/>
          <w:rtl/>
          <w:lang w:bidi="fa-IR"/>
        </w:rPr>
        <w:footnoteReference w:id="3"/>
      </w:r>
      <w:r w:rsidR="007612E1" w:rsidRPr="0021456F">
        <w:rPr>
          <w:rFonts w:ascii="Lotus Linotype" w:hAnsi="Lotus Linotype" w:cs="Lotus Linotype"/>
          <w:b/>
          <w:bCs/>
          <w:color w:val="000000"/>
          <w:sz w:val="27"/>
          <w:szCs w:val="27"/>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سنت من و سنت خلفای راشدین پس از من، چنگ بزنید».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در حدیث دیگری، تصریح نموده است که: </w:t>
      </w:r>
    </w:p>
    <w:p w:rsidR="002D6B77" w:rsidRPr="0021456F" w:rsidRDefault="002D6B77" w:rsidP="002D6B77">
      <w:pPr>
        <w:spacing w:line="228" w:lineRule="auto"/>
        <w:ind w:firstLine="397"/>
        <w:rPr>
          <w:rFonts w:ascii="Lotus Linotype" w:hAnsi="Lotus Linotype" w:cs="Lotus Linotype" w:hint="cs"/>
          <w:b/>
          <w:bCs/>
          <w:color w:val="000000"/>
          <w:sz w:val="27"/>
          <w:szCs w:val="27"/>
          <w:rtl/>
        </w:rPr>
      </w:pPr>
      <w:r w:rsidRPr="0021456F">
        <w:rPr>
          <w:rFonts w:ascii="Lotus Linotype" w:hAnsi="Lotus Linotype" w:cs="Lotus Linotype"/>
          <w:b/>
          <w:bCs/>
          <w:color w:val="000000"/>
          <w:sz w:val="27"/>
          <w:szCs w:val="27"/>
          <w:rtl/>
        </w:rPr>
        <w:t>(اقتدوا بالل</w:t>
      </w:r>
      <w:r w:rsidR="007612E1"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ذ</w:t>
      </w:r>
      <w:r w:rsidR="007612E1"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ين من بعدي، أبي بكر وعمر)</w:t>
      </w:r>
      <w:r w:rsidRPr="007612E1">
        <w:rPr>
          <w:rStyle w:val="a8"/>
          <w:rFonts w:ascii="Lotus Linotype" w:hAnsi="Lotus Linotype"/>
          <w:color w:val="000000"/>
          <w:sz w:val="24"/>
          <w:szCs w:val="24"/>
          <w:rtl/>
        </w:rPr>
        <w:footnoteReference w:id="4"/>
      </w:r>
      <w:r w:rsidRPr="0021456F">
        <w:rPr>
          <w:rFonts w:ascii="Lotus Linotype" w:hAnsi="Lotus Linotype" w:cs="Lotus Linotype"/>
          <w:b/>
          <w:bCs/>
          <w:color w:val="000000"/>
          <w:sz w:val="27"/>
          <w:szCs w:val="27"/>
          <w:rtl/>
        </w:rPr>
        <w:t xml:space="preserve">. </w:t>
      </w:r>
    </w:p>
    <w:p w:rsidR="002D6B77" w:rsidRPr="00605CCA" w:rsidRDefault="002D6B77" w:rsidP="002D6B77">
      <w:pPr>
        <w:spacing w:line="228" w:lineRule="auto"/>
        <w:ind w:firstLine="397"/>
        <w:rPr>
          <w:rFonts w:cs="B Zar"/>
          <w:color w:val="000000"/>
          <w:rtl/>
          <w:lang w:bidi="fa-IR"/>
        </w:rPr>
      </w:pPr>
      <w:r w:rsidRPr="00605CCA">
        <w:rPr>
          <w:rFonts w:cs="B Zar" w:hint="cs"/>
          <w:color w:val="000000"/>
          <w:rtl/>
          <w:lang w:bidi="fa-IR"/>
        </w:rPr>
        <w:t xml:space="preserve"> «به دو نفری که پس از من هستند، (یعنی) ابوبکر و عمر، اقتدا کنید»</w:t>
      </w:r>
      <w:r w:rsidR="007612E1">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علاوه بر این، احادیث زیادی در فضیلت عمرفاروق </w:t>
      </w:r>
      <w:r w:rsidRPr="00605CCA">
        <w:rPr>
          <w:rFonts w:ascii="AGA Arabesque" w:hAnsi="AGA Arabesque" w:cs="B Zar"/>
          <w:color w:val="000000"/>
          <w:lang w:bidi="fa-IR"/>
        </w:rPr>
        <w:t></w:t>
      </w:r>
      <w:r w:rsidRPr="00605CCA">
        <w:rPr>
          <w:rFonts w:cs="B Zar" w:hint="cs"/>
          <w:color w:val="000000"/>
          <w:rtl/>
          <w:lang w:bidi="fa-IR"/>
        </w:rPr>
        <w:t xml:space="preserve"> روایت شده است؛ چنانچه رسول خدا</w:t>
      </w:r>
      <w:r w:rsidRPr="00605CCA">
        <w:rPr>
          <w:rFonts w:cs="CTraditional Arabic"/>
          <w:color w:val="000000"/>
          <w:rtl/>
          <w:lang w:bidi="fa-IR"/>
        </w:rPr>
        <w:t>ص</w:t>
      </w:r>
      <w:r w:rsidRPr="00605CCA">
        <w:rPr>
          <w:rFonts w:cs="B Zar" w:hint="cs"/>
          <w:color w:val="000000"/>
          <w:rtl/>
          <w:lang w:bidi="fa-IR"/>
        </w:rPr>
        <w:t xml:space="preserve"> فرموده است: </w:t>
      </w:r>
    </w:p>
    <w:p w:rsidR="002D6B77" w:rsidRPr="00605CCA" w:rsidRDefault="002D6B77" w:rsidP="007612E1">
      <w:pPr>
        <w:spacing w:line="228" w:lineRule="auto"/>
        <w:ind w:firstLine="397"/>
        <w:rPr>
          <w:rFonts w:cs="B Zar" w:hint="cs"/>
          <w:color w:val="000000"/>
          <w:rtl/>
          <w:lang w:bidi="fa-IR"/>
        </w:rPr>
      </w:pPr>
      <w:r w:rsidRPr="0021456F">
        <w:rPr>
          <w:rFonts w:ascii="Lotus Linotype" w:hAnsi="Lotus Linotype" w:cs="Lotus Linotype"/>
          <w:b/>
          <w:bCs/>
          <w:color w:val="000000"/>
          <w:sz w:val="27"/>
          <w:szCs w:val="27"/>
          <w:rtl/>
          <w:lang w:bidi="fa-IR"/>
        </w:rPr>
        <w:t>(لقد کان فیمن</w:t>
      </w:r>
      <w:r w:rsidR="007612E1" w:rsidRPr="0021456F">
        <w:rPr>
          <w:rFonts w:ascii="Lotus Linotype" w:hAnsi="Lotus Linotype" w:cs="Lotus Linotype"/>
          <w:b/>
          <w:bCs/>
          <w:color w:val="000000"/>
          <w:sz w:val="27"/>
          <w:szCs w:val="27"/>
          <w:rtl/>
          <w:lang w:bidi="fa-IR"/>
        </w:rPr>
        <w:t xml:space="preserve"> کان قبلکم من الأمم المحدثون؛ فإ</w:t>
      </w:r>
      <w:r w:rsidRPr="0021456F">
        <w:rPr>
          <w:rFonts w:ascii="Lotus Linotype" w:hAnsi="Lotus Linotype" w:cs="Lotus Linotype"/>
          <w:b/>
          <w:bCs/>
          <w:color w:val="000000"/>
          <w:sz w:val="27"/>
          <w:szCs w:val="27"/>
          <w:rtl/>
          <w:lang w:bidi="fa-IR"/>
        </w:rPr>
        <w:t xml:space="preserve">ن یک </w:t>
      </w:r>
      <w:r w:rsidR="007612E1" w:rsidRPr="0021456F">
        <w:rPr>
          <w:rFonts w:ascii="Lotus Linotype" w:hAnsi="Lotus Linotype" w:cs="Lotus Linotype"/>
          <w:b/>
          <w:bCs/>
          <w:color w:val="000000"/>
          <w:sz w:val="27"/>
          <w:szCs w:val="27"/>
          <w:rtl/>
          <w:lang w:bidi="fa-IR"/>
        </w:rPr>
        <w:t>في</w:t>
      </w:r>
      <w:r w:rsidRPr="0021456F">
        <w:rPr>
          <w:rFonts w:ascii="Lotus Linotype" w:hAnsi="Lotus Linotype" w:cs="Lotus Linotype"/>
          <w:b/>
          <w:bCs/>
          <w:color w:val="000000"/>
          <w:sz w:val="27"/>
          <w:szCs w:val="27"/>
          <w:rtl/>
          <w:lang w:bidi="fa-IR"/>
        </w:rPr>
        <w:t xml:space="preserve"> </w:t>
      </w:r>
      <w:r w:rsidR="007612E1" w:rsidRPr="0021456F">
        <w:rPr>
          <w:rFonts w:ascii="Lotus Linotype" w:hAnsi="Lotus Linotype" w:cs="Lotus Linotype"/>
          <w:b/>
          <w:bCs/>
          <w:color w:val="000000"/>
          <w:sz w:val="27"/>
          <w:szCs w:val="27"/>
          <w:rtl/>
          <w:lang w:bidi="fa-IR"/>
        </w:rPr>
        <w:t>أمتي</w:t>
      </w:r>
      <w:r w:rsidRPr="0021456F">
        <w:rPr>
          <w:rFonts w:ascii="Lotus Linotype" w:hAnsi="Lotus Linotype" w:cs="Lotus Linotype"/>
          <w:b/>
          <w:bCs/>
          <w:color w:val="000000"/>
          <w:sz w:val="27"/>
          <w:szCs w:val="27"/>
          <w:rtl/>
          <w:lang w:bidi="fa-IR"/>
        </w:rPr>
        <w:t xml:space="preserve"> </w:t>
      </w:r>
      <w:r w:rsidR="007612E1" w:rsidRPr="0021456F">
        <w:rPr>
          <w:rFonts w:ascii="Lotus Linotype" w:hAnsi="Lotus Linotype" w:cs="Lotus Linotype"/>
          <w:b/>
          <w:bCs/>
          <w:color w:val="000000"/>
          <w:sz w:val="27"/>
          <w:szCs w:val="27"/>
          <w:rtl/>
          <w:lang w:bidi="fa-IR"/>
        </w:rPr>
        <w:t>أ</w:t>
      </w:r>
      <w:r w:rsidRPr="0021456F">
        <w:rPr>
          <w:rFonts w:ascii="Lotus Linotype" w:hAnsi="Lotus Linotype" w:cs="Lotus Linotype"/>
          <w:b/>
          <w:bCs/>
          <w:color w:val="000000"/>
          <w:sz w:val="27"/>
          <w:szCs w:val="27"/>
          <w:rtl/>
          <w:lang w:bidi="fa-IR"/>
        </w:rPr>
        <w:t>حد ف</w:t>
      </w:r>
      <w:r w:rsidR="007612E1" w:rsidRPr="0021456F">
        <w:rPr>
          <w:rFonts w:ascii="Lotus Linotype" w:hAnsi="Lotus Linotype" w:cs="Lotus Linotype"/>
          <w:b/>
          <w:bCs/>
          <w:color w:val="000000"/>
          <w:sz w:val="27"/>
          <w:szCs w:val="27"/>
          <w:rtl/>
          <w:lang w:bidi="fa-IR"/>
        </w:rPr>
        <w:t>إ</w:t>
      </w:r>
      <w:r w:rsidRPr="0021456F">
        <w:rPr>
          <w:rFonts w:ascii="Lotus Linotype" w:hAnsi="Lotus Linotype" w:cs="Lotus Linotype"/>
          <w:b/>
          <w:bCs/>
          <w:color w:val="000000"/>
          <w:sz w:val="27"/>
          <w:szCs w:val="27"/>
          <w:rtl/>
          <w:lang w:bidi="fa-IR"/>
        </w:rPr>
        <w:t>نه عمر)</w:t>
      </w:r>
      <w:r w:rsidRPr="007612E1">
        <w:rPr>
          <w:rStyle w:val="a8"/>
          <w:rFonts w:ascii="Lotus Linotype" w:hAnsi="Lotus Linotype"/>
          <w:color w:val="000000"/>
          <w:sz w:val="24"/>
          <w:szCs w:val="24"/>
          <w:rtl/>
          <w:lang w:bidi="fa-IR"/>
        </w:rPr>
        <w:footnoteReference w:id="5"/>
      </w:r>
      <w:r w:rsidR="007612E1" w:rsidRPr="0021456F">
        <w:rPr>
          <w:rFonts w:ascii="Lotus Linotype" w:hAnsi="Lotus Linotype" w:cs="Lotus Linotype"/>
          <w:b/>
          <w:bCs/>
          <w:color w:val="000000"/>
          <w:sz w:val="27"/>
          <w:szCs w:val="27"/>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میان امتهای گذشته، افرادی وجود داشتند که به آن‌ها الهام می‌شد و اگر در امت من، چنین کسی وجود می داشت، قطعاً عمر بود».</w:t>
      </w:r>
    </w:p>
    <w:p w:rsidR="002D6B77" w:rsidRPr="00605CCA" w:rsidRDefault="002D6B77" w:rsidP="002D6B77">
      <w:pPr>
        <w:spacing w:line="228" w:lineRule="auto"/>
        <w:ind w:firstLine="397"/>
        <w:rPr>
          <w:rFonts w:hint="cs"/>
          <w:b/>
          <w:bCs/>
          <w:color w:val="000000"/>
          <w:sz w:val="40"/>
          <w:szCs w:val="32"/>
          <w:vertAlign w:val="superscript"/>
          <w:rtl/>
        </w:rPr>
      </w:pPr>
      <w:r w:rsidRPr="00605CCA">
        <w:rPr>
          <w:rFonts w:cs="B Zar" w:hint="cs"/>
          <w:color w:val="000000"/>
          <w:rtl/>
          <w:lang w:bidi="fa-IR"/>
        </w:rPr>
        <w:t xml:space="preserve">همچنین فرمود: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أريت</w:t>
      </w:r>
      <w:r w:rsidR="00C554BC"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في المنام أني أنزع بدلو بكرة على قليب، فجاء أبو بكر فنزع ذنوباً أو ذنوبين نزعاً ضعيفاً والله يغفر له</w:t>
      </w:r>
      <w:r w:rsidR="005F6253"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ثم جاء عمربن الخطاب فاستحالت غرباً فلم أر عبقريا</w:t>
      </w:r>
      <w:r w:rsidR="005F6253"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يفري فريه حتى روى الناس وضربوا بعطن)</w:t>
      </w:r>
      <w:r w:rsidRPr="005F6253">
        <w:rPr>
          <w:rFonts w:ascii="Lotus Linotype" w:hAnsi="Lotus Linotype"/>
          <w:b/>
          <w:bCs/>
          <w:color w:val="000000"/>
          <w:sz w:val="24"/>
          <w:szCs w:val="24"/>
          <w:vertAlign w:val="superscript"/>
          <w:rtl/>
        </w:rPr>
        <w:t>(</w:t>
      </w:r>
      <w:r w:rsidRPr="005F6253">
        <w:rPr>
          <w:rStyle w:val="a8"/>
          <w:rFonts w:ascii="Lotus Linotype" w:hAnsi="Lotus Linotype" w:cs="B Lotus"/>
          <w:color w:val="000000"/>
          <w:sz w:val="24"/>
          <w:szCs w:val="24"/>
          <w:rtl/>
        </w:rPr>
        <w:footnoteReference w:id="6"/>
      </w:r>
      <w:r w:rsidRPr="005F6253">
        <w:rPr>
          <w:rFonts w:ascii="Lotus Linotype" w:hAnsi="Lotus Linotype"/>
          <w:b/>
          <w:bCs/>
          <w:color w:val="000000"/>
          <w:sz w:val="24"/>
          <w:szCs w:val="24"/>
          <w:vertAlign w:val="superscript"/>
          <w:rtl/>
        </w:rPr>
        <w:t>)</w:t>
      </w:r>
      <w:r w:rsidR="005F6253" w:rsidRPr="005F6253">
        <w:rPr>
          <w:rFonts w:hint="cs"/>
          <w:color w:val="000000"/>
          <w:sz w:val="40"/>
          <w:szCs w:val="32"/>
          <w:rtl/>
        </w:rPr>
        <w:t>.</w:t>
      </w:r>
    </w:p>
    <w:p w:rsidR="002D6B77" w:rsidRPr="00605CCA" w:rsidRDefault="002D6B77" w:rsidP="005F6253">
      <w:pPr>
        <w:spacing w:line="228" w:lineRule="auto"/>
        <w:ind w:firstLine="397"/>
        <w:rPr>
          <w:rFonts w:cs="B Zar" w:hint="cs"/>
          <w:color w:val="000000"/>
          <w:rtl/>
          <w:lang w:bidi="fa-IR"/>
        </w:rPr>
      </w:pPr>
      <w:r w:rsidRPr="00605CCA">
        <w:rPr>
          <w:rFonts w:cs="B Zar" w:hint="cs"/>
          <w:color w:val="000000"/>
          <w:rtl/>
          <w:lang w:bidi="fa-IR"/>
        </w:rPr>
        <w:t>«در خواب دیدم که از چاهی آب می‌کشم؛ آن‌گاه ابوبکر آمد و یک دلو آب از چاه کشید و او، در کشیدن آب ضعیف بود و خداوند، او را می‌بخشد. سپس عمر آمد و دلو را به دست گرفت؛ هیچ پهلوانی سراغ ندارم که همانند او کاری را بدین قوت انجام دهد. عمر</w:t>
      </w:r>
      <w:r w:rsidR="005F6253">
        <w:rPr>
          <w:rFonts w:cs="B Zar" w:hint="cs"/>
          <w:color w:val="000000"/>
          <w:rtl/>
          <w:lang w:bidi="fa-IR"/>
        </w:rPr>
        <w:t xml:space="preserve"> </w:t>
      </w:r>
      <w:r w:rsidRPr="00605CCA">
        <w:rPr>
          <w:rFonts w:cs="B Zar" w:hint="cs"/>
          <w:color w:val="000000"/>
          <w:rtl/>
          <w:lang w:bidi="fa-IR"/>
        </w:rPr>
        <w:t>چنان آب کشید که همه‌ی مردم و شترانشان سیراب شدند و به استراحت پرداختند»</w:t>
      </w:r>
      <w:r w:rsidRPr="005F6253">
        <w:rPr>
          <w:rStyle w:val="a8"/>
          <w:color w:val="000000"/>
          <w:sz w:val="24"/>
          <w:szCs w:val="24"/>
          <w:rtl/>
          <w:lang w:bidi="fa-IR"/>
        </w:rPr>
        <w:footnoteReference w:id="7"/>
      </w:r>
      <w:r w:rsidR="005F6253">
        <w:rPr>
          <w:rFonts w:cs="B Zar" w:hint="cs"/>
          <w:color w:val="000000"/>
          <w:rtl/>
          <w:lang w:bidi="fa-IR"/>
        </w:rPr>
        <w:t>.</w:t>
      </w:r>
      <w:r w:rsidRPr="00605CCA">
        <w:rPr>
          <w:rFonts w:cs="B Zar" w:hint="cs"/>
          <w:color w:val="000000"/>
          <w:rtl/>
          <w:lang w:bidi="fa-IR"/>
        </w:rPr>
        <w:t xml:space="preserve"> </w:t>
      </w:r>
    </w:p>
    <w:p w:rsidR="005F6253" w:rsidRDefault="002D6B77" w:rsidP="002D6B77">
      <w:pPr>
        <w:spacing w:line="228" w:lineRule="auto"/>
        <w:ind w:firstLine="397"/>
        <w:rPr>
          <w:rFonts w:cs="B Zar" w:hint="cs"/>
          <w:color w:val="000000"/>
          <w:rtl/>
          <w:lang w:bidi="fa-IR"/>
        </w:rPr>
      </w:pPr>
      <w:r w:rsidRPr="00605CCA">
        <w:rPr>
          <w:rFonts w:cs="B Zar" w:hint="cs"/>
          <w:color w:val="000000"/>
          <w:rtl/>
          <w:lang w:bidi="fa-IR"/>
        </w:rPr>
        <w:t>عمرو بن عاص</w:t>
      </w:r>
      <w:r w:rsidRPr="00605CCA">
        <w:rPr>
          <w:rFonts w:ascii="AGA Arabesque" w:hAnsi="AGA Arabesque" w:cs="B Zar"/>
          <w:color w:val="000000"/>
          <w:lang w:bidi="fa-IR"/>
        </w:rPr>
        <w:t></w:t>
      </w:r>
      <w:r w:rsidRPr="00605CCA">
        <w:rPr>
          <w:rFonts w:cs="B Zar" w:hint="cs"/>
          <w:color w:val="000000"/>
          <w:rtl/>
          <w:lang w:bidi="fa-IR"/>
        </w:rPr>
        <w:t xml:space="preserve"> می‌گوید: از رسول خدا</w:t>
      </w:r>
      <w:r w:rsidRPr="00605CCA">
        <w:rPr>
          <w:rFonts w:cs="CTraditional Arabic"/>
          <w:color w:val="000000"/>
          <w:rtl/>
          <w:lang w:bidi="fa-IR"/>
        </w:rPr>
        <w:t>ص</w:t>
      </w:r>
      <w:r w:rsidRPr="00605CCA">
        <w:rPr>
          <w:rFonts w:cs="B Zar" w:hint="cs"/>
          <w:color w:val="000000"/>
          <w:rtl/>
          <w:lang w:bidi="fa-IR"/>
        </w:rPr>
        <w:t xml:space="preserve"> پرسیدم: چه کسی را بیشتر از همه دوست داری؟ فرمود: «عایشه را». گفتم: از میان مردان، چه کسی را؟ فرمود: «پدر عائشه را». گفتم: سپس چه کسی را؟ فرمود: «</w:t>
      </w:r>
      <w:r>
        <w:rPr>
          <w:rFonts w:cs="B Zar" w:hint="cs"/>
          <w:color w:val="000000"/>
          <w:rtl/>
          <w:lang w:bidi="fa-IR"/>
        </w:rPr>
        <w:t>عمر بن خطاب</w:t>
      </w:r>
      <w:r w:rsidRPr="00605CCA">
        <w:rPr>
          <w:rFonts w:cs="B Zar" w:hint="cs"/>
          <w:color w:val="000000"/>
          <w:rtl/>
          <w:lang w:bidi="fa-IR"/>
        </w:rPr>
        <w:t xml:space="preserve"> را» و آن‌گاه مردان دیگری را نیز نام برد</w:t>
      </w:r>
      <w:r w:rsidRPr="00C715B7">
        <w:rPr>
          <w:rStyle w:val="a8"/>
          <w:rFonts w:cs="B Zar"/>
          <w:color w:val="000000"/>
          <w:sz w:val="24"/>
          <w:szCs w:val="24"/>
          <w:rtl/>
          <w:lang w:bidi="fa-IR"/>
        </w:rPr>
        <w:footnoteReference w:id="8"/>
      </w:r>
      <w:r w:rsidR="005F6253">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طور قطع</w:t>
      </w:r>
      <w:r w:rsidR="005F6253">
        <w:rPr>
          <w:rFonts w:cs="B Zar" w:hint="cs"/>
          <w:color w:val="000000"/>
          <w:rtl/>
          <w:lang w:bidi="fa-IR"/>
        </w:rPr>
        <w:t>،</w:t>
      </w:r>
      <w:r w:rsidRPr="00605CCA">
        <w:rPr>
          <w:rFonts w:cs="B Zar" w:hint="cs"/>
          <w:color w:val="000000"/>
          <w:rtl/>
          <w:lang w:bidi="fa-IR"/>
        </w:rPr>
        <w:t xml:space="preserve"> زندگانی عمرفاروق</w:t>
      </w:r>
      <w:r w:rsidRPr="00605CCA">
        <w:rPr>
          <w:rFonts w:ascii="AGA Arabesque" w:hAnsi="AGA Arabesque" w:cs="B Zar"/>
          <w:color w:val="000000"/>
          <w:lang w:bidi="fa-IR"/>
        </w:rPr>
        <w:t></w:t>
      </w:r>
      <w:r w:rsidRPr="00605CCA">
        <w:rPr>
          <w:rFonts w:cs="B Zar" w:hint="cs"/>
          <w:color w:val="000000"/>
          <w:rtl/>
          <w:lang w:bidi="fa-IR"/>
        </w:rPr>
        <w:t>، صفحه‌ای درخشان و برگی زرین از تاریخ اسلامی است و نمی‌توان نظیر رشاد</w:t>
      </w:r>
      <w:r w:rsidR="005F6253">
        <w:rPr>
          <w:rFonts w:cs="B Zar" w:hint="cs"/>
          <w:color w:val="000000"/>
          <w:rtl/>
          <w:lang w:bidi="fa-IR"/>
        </w:rPr>
        <w:t>تها، اخلاص، جهاد و دعوت آن بزرگ‌</w:t>
      </w:r>
      <w:r w:rsidRPr="00605CCA">
        <w:rPr>
          <w:rFonts w:cs="B Zar" w:hint="cs"/>
          <w:color w:val="000000"/>
          <w:rtl/>
          <w:lang w:bidi="fa-IR"/>
        </w:rPr>
        <w:t>مرد را در تاریخ هیچ یک از امتها مشاهده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همین دلیل، بنده با مراجعه به منابع و مراجع، به بررسی، ترتیب و گردآوری ابعاد زندگی عمرفاروق</w:t>
      </w:r>
      <w:r w:rsidRPr="00605CCA">
        <w:rPr>
          <w:rFonts w:ascii="AGA Arabesque" w:hAnsi="AGA Arabesque" w:cs="B Zar"/>
          <w:color w:val="000000"/>
          <w:lang w:bidi="fa-IR"/>
        </w:rPr>
        <w:t></w:t>
      </w:r>
      <w:r w:rsidRPr="00605CCA">
        <w:rPr>
          <w:rFonts w:cs="B Zar" w:hint="cs"/>
          <w:color w:val="000000"/>
          <w:rtl/>
          <w:lang w:bidi="fa-IR"/>
        </w:rPr>
        <w:t xml:space="preserve"> پرداختم تا زندگی این بزرگوار، در دسترس و مورد استفاده‌ی دعوتگران، علما، اندیشمندان، سیاستمداران، رهبران و فرماندهان مسلمان، دانش پژوهان و عموم مردم قرار بگیرد تا بدین‌سان از آن الگو بگیرند و در دنیا و آخرت، مشمول فضل و لطف الهی شوند.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کتاب پیش رویتان، زندگی عمربن</w:t>
      </w:r>
      <w:r w:rsidRPr="00605CCA">
        <w:rPr>
          <w:rFonts w:cs="CTraditional Arabic" w:hint="cs"/>
          <w:b/>
          <w:color w:val="000000"/>
          <w:cs/>
          <w:lang w:bidi="fa-IR"/>
        </w:rPr>
        <w:t>‎</w:t>
      </w:r>
      <w:r w:rsidRPr="00605CCA">
        <w:rPr>
          <w:rFonts w:cs="B Zar" w:hint="cs"/>
          <w:color w:val="000000"/>
          <w:rtl/>
          <w:lang w:bidi="fa-IR"/>
        </w:rPr>
        <w:t>خطاب</w:t>
      </w:r>
      <w:r w:rsidRPr="00605CCA">
        <w:rPr>
          <w:rFonts w:ascii="AGA Arabesque" w:hAnsi="AGA Arabesque" w:cs="B Zar"/>
          <w:color w:val="000000"/>
          <w:lang w:bidi="fa-IR"/>
        </w:rPr>
        <w:t></w:t>
      </w:r>
      <w:r w:rsidRPr="00605CCA">
        <w:rPr>
          <w:rFonts w:cs="B Zar" w:hint="cs"/>
          <w:color w:val="000000"/>
          <w:rtl/>
          <w:lang w:bidi="fa-IR"/>
        </w:rPr>
        <w:t xml:space="preserve"> از ولادت تا شهادت، بررسی می‌شود؛ بدین ترتیب که از نسب، خانواده، زندگی دوران جاهلیت، مسلمان شدن و هجرت کردن وی سخن به میان آمده و پیرامون نقش قرآن کریم در ساختار فکری ایشان و نقش همراهی با پیامبر</w:t>
      </w:r>
      <w:r w:rsidRPr="00605CCA">
        <w:rPr>
          <w:rFonts w:cs="CTraditional Arabic"/>
          <w:color w:val="000000"/>
          <w:rtl/>
          <w:lang w:bidi="fa-IR"/>
        </w:rPr>
        <w:t>ص</w:t>
      </w:r>
      <w:r w:rsidRPr="00605CCA">
        <w:rPr>
          <w:rFonts w:cs="B Zar" w:hint="cs"/>
          <w:color w:val="000000"/>
          <w:rtl/>
          <w:lang w:bidi="fa-IR"/>
        </w:rPr>
        <w:t xml:space="preserve"> در شکل گیری شخصیت عمر</w:t>
      </w:r>
      <w:r w:rsidRPr="00605CCA">
        <w:rPr>
          <w:rFonts w:ascii="AGA Arabesque" w:hAnsi="AGA Arabesque" w:cs="B Zar"/>
          <w:color w:val="000000"/>
          <w:lang w:bidi="fa-IR"/>
        </w:rPr>
        <w:t></w:t>
      </w:r>
      <w:r w:rsidRPr="00605CCA">
        <w:rPr>
          <w:rFonts w:cs="B Zar" w:hint="cs"/>
          <w:color w:val="000000"/>
          <w:rtl/>
          <w:lang w:bidi="fa-IR"/>
        </w:rPr>
        <w:t xml:space="preserve"> و پرورش وی بحث شده وآنگاه مواضع عمرفاروق</w:t>
      </w:r>
      <w:r w:rsidRPr="00605CCA">
        <w:rPr>
          <w:rFonts w:ascii="AGA Arabesque" w:hAnsi="AGA Arabesque" w:cs="B Zar"/>
          <w:color w:val="000000"/>
          <w:lang w:bidi="fa-IR"/>
        </w:rPr>
        <w:t></w:t>
      </w:r>
      <w:r w:rsidRPr="00605CCA">
        <w:rPr>
          <w:rFonts w:cs="B Zar" w:hint="cs"/>
          <w:color w:val="000000"/>
          <w:rtl/>
          <w:lang w:bidi="fa-IR"/>
        </w:rPr>
        <w:t xml:space="preserve"> در برابر </w:t>
      </w:r>
      <w:r w:rsidRPr="0003488F">
        <w:rPr>
          <w:rFonts w:cs="B Zar" w:hint="cs"/>
          <w:rtl/>
          <w:lang w:bidi="fa-IR"/>
        </w:rPr>
        <w:t xml:space="preserve">غزوه‌ها و در جامعه‌ی مدنی مورد پردازش قرار گرفته است که‌ چگونه‌ </w:t>
      </w:r>
      <w:r w:rsidRPr="00605CCA">
        <w:rPr>
          <w:rFonts w:cs="B Zar" w:hint="cs"/>
          <w:color w:val="000000"/>
          <w:rtl/>
          <w:lang w:bidi="fa-IR"/>
        </w:rPr>
        <w:t>عمر در زمان حیات پیامبر</w:t>
      </w:r>
      <w:r w:rsidRPr="00605CCA">
        <w:rPr>
          <w:rFonts w:cs="CTraditional Arabic"/>
          <w:color w:val="000000"/>
          <w:rtl/>
          <w:lang w:bidi="ar-KW"/>
        </w:rPr>
        <w:t>ص</w:t>
      </w:r>
      <w:r w:rsidRPr="00605CCA">
        <w:rPr>
          <w:rFonts w:cs="B Zar" w:hint="cs"/>
          <w:color w:val="000000"/>
          <w:rtl/>
          <w:lang w:bidi="ar-KW"/>
        </w:rPr>
        <w:t xml:space="preserve"> و در دوران ابوبکر</w:t>
      </w:r>
      <w:r w:rsidRPr="00605CCA">
        <w:rPr>
          <w:rFonts w:ascii="AGA Arabesque" w:hAnsi="AGA Arabesque" w:cs="B Zar"/>
          <w:color w:val="000000"/>
          <w:lang w:bidi="fa-IR"/>
        </w:rPr>
        <w:t></w:t>
      </w:r>
      <w:r w:rsidRPr="00605CCA">
        <w:rPr>
          <w:rFonts w:cs="B Zar" w:hint="cs"/>
          <w:color w:val="000000"/>
          <w:rtl/>
          <w:lang w:val="en-AU" w:bidi="ar-KW"/>
        </w:rPr>
        <w:t xml:space="preserve"> نقش آفرینی نموده‌ است</w:t>
      </w:r>
      <w:r w:rsidRPr="00605CCA">
        <w:rPr>
          <w:rFonts w:cs="B Zar" w:hint="cs"/>
          <w:color w:val="000000"/>
          <w:rtl/>
          <w:lang w:bidi="ar-KW"/>
        </w:rPr>
        <w:t>. همچنین چگونگی به خلافت رسیدن عمر</w:t>
      </w:r>
      <w:r w:rsidRPr="00605CCA">
        <w:rPr>
          <w:rFonts w:ascii="AGA Arabesque" w:hAnsi="AGA Arabesque" w:cs="B Zar"/>
          <w:color w:val="000000"/>
          <w:lang w:bidi="fa-IR"/>
        </w:rPr>
        <w:t></w:t>
      </w:r>
      <w:r w:rsidRPr="00605CCA">
        <w:rPr>
          <w:rFonts w:cs="B Zar" w:hint="cs"/>
          <w:color w:val="000000"/>
          <w:rtl/>
          <w:lang w:bidi="ar-KW"/>
        </w:rPr>
        <w:t xml:space="preserve"> و برنامه‌های حکومتی وی </w:t>
      </w:r>
      <w:r w:rsidR="0003488F">
        <w:rPr>
          <w:rFonts w:cs="B Zar" w:hint="cs"/>
          <w:color w:val="000000"/>
          <w:rtl/>
          <w:lang w:bidi="ar-KW"/>
        </w:rPr>
        <w:t>در زمینه‌هایی همچون شورا، عدالت‌گستری، شایسته‌</w:t>
      </w:r>
      <w:r w:rsidRPr="00605CCA">
        <w:rPr>
          <w:rFonts w:cs="B Zar" w:hint="cs"/>
          <w:color w:val="000000"/>
          <w:rtl/>
          <w:lang w:bidi="ar-KW"/>
        </w:rPr>
        <w:t>سالاری وآزادی بیان، از دیگر موضوعاتی است که در این کتاب مورد بررسی قرار می‌گیرد. در این میان نکات دیگری نیز بررسی می‌شود؛ از جمله: مهمترین ویژگی‌های عمر</w:t>
      </w:r>
      <w:r w:rsidRPr="00605CCA">
        <w:rPr>
          <w:rFonts w:ascii="AGA Arabesque" w:hAnsi="AGA Arabesque" w:cs="B Zar"/>
          <w:color w:val="000000"/>
          <w:lang w:bidi="fa-IR"/>
        </w:rPr>
        <w:t></w:t>
      </w:r>
      <w:r w:rsidRPr="00605CCA">
        <w:rPr>
          <w:rFonts w:cs="B Zar" w:hint="cs"/>
          <w:color w:val="000000"/>
          <w:rtl/>
          <w:lang w:bidi="ar-KW"/>
        </w:rPr>
        <w:t xml:space="preserve"> و زندگی خانوادگی و اجتماعی وی در دوران خلافت و </w:t>
      </w:r>
      <w:r w:rsidRPr="00605CCA">
        <w:rPr>
          <w:rFonts w:cs="B Zar" w:hint="cs"/>
          <w:color w:val="000000"/>
          <w:rtl/>
          <w:lang w:val="en-AU" w:bidi="ar-KW"/>
        </w:rPr>
        <w:t xml:space="preserve">احترام از اهل بیت و </w:t>
      </w:r>
      <w:r w:rsidRPr="00605CCA">
        <w:rPr>
          <w:rFonts w:cs="B Zar" w:hint="cs"/>
          <w:color w:val="000000"/>
          <w:rtl/>
          <w:lang w:bidi="ar-KW"/>
        </w:rPr>
        <w:t>توجه ویژه‌اش به حقوق زنان و عنایت خاص به پیشگامان مسلمان و نیز شوق خدمت به نیازمندان، تلاش برای پرورش نیروهای متعهد و کارآمد دولتی، مبارزه با مفاسد، توجه ویژه به نظام مالی و محاسبات اداری و قوانین بازرگانی، اشتیاق وافر به تحقق اهداف شرعی در جامعه از قبیل: حفظ و اقامه‌ی توحید و مبارزه با انحرافات و بدعت و نوآوری در دین، اهمیت دادن به شعایر دینی و عبادی و پاسداری از حرمت و جایگاه مجاهدان راه حق.</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کتاب از نهضت علمی بزرگی که در دوران خلافت عمرفاروق</w:t>
      </w:r>
      <w:r w:rsidRPr="00605CCA">
        <w:rPr>
          <w:rFonts w:ascii="AGA Arabesque" w:hAnsi="AGA Arabesque" w:cs="B Zar"/>
          <w:color w:val="000000"/>
          <w:lang w:bidi="fa-IR"/>
        </w:rPr>
        <w:t></w:t>
      </w:r>
      <w:r w:rsidRPr="00605CCA">
        <w:rPr>
          <w:rFonts w:cs="B Zar" w:hint="cs"/>
          <w:color w:val="000000"/>
          <w:rtl/>
          <w:lang w:bidi="fa-IR"/>
        </w:rPr>
        <w:t xml:space="preserve"> پدید آمد، سخن به میان آمده است، و راجع به‌ توجیهات و تعلیمات ایشان در مدینه </w:t>
      </w:r>
      <w:r w:rsidRPr="00605CCA">
        <w:rPr>
          <w:rFonts w:cs="B Zar" w:hint="cs"/>
          <w:color w:val="000000"/>
          <w:rtl/>
          <w:lang w:val="en-AU" w:bidi="fa-IR"/>
        </w:rPr>
        <w:t>بحث و بیانی شیوا ارائه‌ داده‌ شده‌ است</w:t>
      </w:r>
      <w:r w:rsidRPr="00605CCA">
        <w:rPr>
          <w:rFonts w:cs="B Zar" w:hint="cs"/>
          <w:color w:val="000000"/>
          <w:rtl/>
          <w:lang w:bidi="fa-IR"/>
        </w:rPr>
        <w:t>‌؛ عمر</w:t>
      </w:r>
      <w:r w:rsidRPr="00605CCA">
        <w:rPr>
          <w:rFonts w:ascii="AGA Arabesque" w:hAnsi="AGA Arabesque" w:cs="B Zar"/>
          <w:color w:val="000000"/>
          <w:lang w:bidi="fa-IR"/>
        </w:rPr>
        <w:t></w:t>
      </w:r>
      <w:r w:rsidRPr="00605CCA">
        <w:rPr>
          <w:rFonts w:cs="B Zar" w:hint="cs"/>
          <w:color w:val="000000"/>
          <w:rtl/>
          <w:lang w:bidi="fa-IR"/>
        </w:rPr>
        <w:t xml:space="preserve">، مدینه را به مرکزی علمی تبدیل کرد؛ بدین‌سان مدینه، مهد علم و دانش و مرکز صدور احکام شرعی گردید؛ به این ترتیب علما، دعوتگران، قاضیان و فرماندهان از آن‌جا به اقصی نقاط دنیا اعزام می‌شدند. گفتنی است در این کتاب نقش خلیفه‌ی دوم در پیدایش مراکزی علمی در مکه، مدینه، بصره، کوفه، شام و ... مورد بررسی قرار می‌گیرد و بدین نکته اشاره می‌شود که عمرفاروق </w:t>
      </w:r>
      <w:r w:rsidRPr="00605CCA">
        <w:rPr>
          <w:rFonts w:ascii="AGA Arabesque" w:hAnsi="AGA Arabesque" w:cs="B Zar"/>
          <w:color w:val="000000"/>
          <w:lang w:bidi="fa-IR"/>
        </w:rPr>
        <w:t></w:t>
      </w:r>
      <w:r w:rsidRPr="00605CCA">
        <w:rPr>
          <w:rFonts w:cs="B Zar" w:hint="cs"/>
          <w:color w:val="000000"/>
          <w:rtl/>
          <w:lang w:bidi="fa-IR"/>
        </w:rPr>
        <w:t xml:space="preserve"> توجه ویژه‌ای به آموزش و پرورش و کادری علمی و متخصص جهت اعزام آنان به مناطق و شهرهای دو</w:t>
      </w:r>
      <w:r w:rsidR="0003488F">
        <w:rPr>
          <w:rFonts w:cs="B Zar" w:hint="cs"/>
          <w:color w:val="000000"/>
          <w:rtl/>
          <w:lang w:bidi="fa-IR"/>
        </w:rPr>
        <w:t xml:space="preserve">ر </w:t>
      </w:r>
      <w:r w:rsidRPr="00605CCA">
        <w:rPr>
          <w:rFonts w:cs="B Zar" w:hint="cs"/>
          <w:color w:val="000000"/>
          <w:rtl/>
          <w:lang w:bidi="fa-IR"/>
        </w:rPr>
        <w:t>دست داشت و به موازات فتوحات اسلامی و گسترش قلمرو اسلام، به فرماندهانش دستور می‌داد تا در شهرهای فتح شده، مساجدی تأسیس نمایند و آن‌ها را مرکز دعوت و تعلیم و نشر فرهنگ اسلامی قرار دهند.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مساجد، نخستین دانشگاه</w:t>
      </w:r>
      <w:r w:rsidR="0003488F">
        <w:rPr>
          <w:rFonts w:cs="B Zar" w:hint="cs"/>
          <w:color w:val="000000"/>
          <w:rtl/>
          <w:lang w:bidi="fa-IR"/>
        </w:rPr>
        <w:t>‌</w:t>
      </w:r>
      <w:r w:rsidRPr="00605CCA">
        <w:rPr>
          <w:rFonts w:cs="B Zar" w:hint="cs"/>
          <w:color w:val="000000"/>
          <w:rtl/>
          <w:lang w:bidi="fa-IR"/>
        </w:rPr>
        <w:t xml:space="preserve">های اسلامی و نهادهای علمی بودند که علمای صحابه از طریق آن‌ها به آموزش ملتهای تازه مسلماني پرداختند که‌ بدون فشار و اجبار به‌ دایره‌ی مسلمانان پیوسته‌ بودند. گفتنی است تعداد مساجدی که در زمان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در آن‌ها نماز جمعه برگزار می‌شد، حدود دوازده هزار مسجد بود. یکی از راهبردهای دعوتی و علمی عمرفاروق</w:t>
      </w:r>
      <w:r w:rsidRPr="00605CCA">
        <w:rPr>
          <w:rFonts w:ascii="AGA Arabesque" w:hAnsi="AGA Arabesque" w:cs="B Zar"/>
          <w:color w:val="000000"/>
          <w:lang w:bidi="fa-IR"/>
        </w:rPr>
        <w:t></w:t>
      </w:r>
      <w:r w:rsidRPr="00605CCA">
        <w:rPr>
          <w:rFonts w:cs="B Zar" w:hint="cs"/>
          <w:color w:val="000000"/>
          <w:rtl/>
          <w:lang w:bidi="fa-IR"/>
        </w:rPr>
        <w:t xml:space="preserve"> این بود که به دنبال هر لشکری که </w:t>
      </w:r>
      <w:r w:rsidRPr="00605CCA">
        <w:rPr>
          <w:rFonts w:cs="B Zar" w:hint="cs"/>
          <w:color w:val="000000"/>
          <w:rtl/>
          <w:lang w:val="en-AU" w:bidi="fa-IR"/>
        </w:rPr>
        <w:t>یکی از شهرهایی همچون: عراق، ایران، شام، مصر و کشورهای مغرب ر</w:t>
      </w:r>
      <w:r w:rsidRPr="00605CCA">
        <w:rPr>
          <w:rFonts w:cs="B Zar" w:hint="cs"/>
          <w:color w:val="000000"/>
          <w:rtl/>
          <w:lang w:bidi="fa-IR"/>
        </w:rPr>
        <w:t>ا فتح می‌کرد، مؤسسه‌ای فرهنگی متشکل را تشکیل می‌داد</w:t>
      </w:r>
      <w:r w:rsidRPr="00605CCA">
        <w:rPr>
          <w:rFonts w:cs="B Zar" w:hint="cs"/>
          <w:color w:val="000000"/>
          <w:rtl/>
          <w:lang w:val="en-AU" w:bidi="fa-IR"/>
        </w:rPr>
        <w:t xml:space="preserve">، لازم به‌ ذکر است که‌ حضرت عمر از کادرهایی ممتاز اعم </w:t>
      </w:r>
      <w:r w:rsidRPr="00605CCA">
        <w:rPr>
          <w:rFonts w:cs="B Zar" w:hint="cs"/>
          <w:color w:val="000000"/>
          <w:rtl/>
          <w:lang w:bidi="fa-IR"/>
        </w:rPr>
        <w:t xml:space="preserve">از قاریان، محدثان و فقهای صحابه </w:t>
      </w:r>
      <w:r w:rsidRPr="00605CCA">
        <w:rPr>
          <w:rFonts w:cs="B Zar" w:hint="cs"/>
          <w:color w:val="000000"/>
          <w:rtl/>
          <w:lang w:val="en-AU" w:bidi="fa-IR"/>
        </w:rPr>
        <w:t xml:space="preserve">استفاده‌ می‌کرد که‌ در مدرسه‌ی نبوی و در شهر مدینه‌ پرورش یافته‌ بودند، </w:t>
      </w:r>
      <w:r w:rsidRPr="00605CCA">
        <w:rPr>
          <w:rFonts w:cs="B Zar" w:hint="cs"/>
          <w:color w:val="000000"/>
          <w:rtl/>
          <w:lang w:bidi="fa-IR"/>
        </w:rPr>
        <w:t>تا مردم آن شهر یا منطقه را به بهترین شکل با اسلام آشنا سازند و به تعلیم و تربیت آنان بپردازند.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بنده، در این کتاب از علاقه و توجه عمرفاروق</w:t>
      </w:r>
      <w:r w:rsidRPr="00605CCA">
        <w:rPr>
          <w:rFonts w:ascii="AGA Arabesque" w:hAnsi="AGA Arabesque" w:cs="B Zar"/>
          <w:color w:val="000000"/>
          <w:lang w:bidi="fa-IR"/>
        </w:rPr>
        <w:t></w:t>
      </w:r>
      <w:r w:rsidRPr="00605CCA">
        <w:rPr>
          <w:rFonts w:cs="B Zar" w:hint="cs"/>
          <w:color w:val="000000"/>
          <w:rtl/>
          <w:lang w:bidi="fa-IR"/>
        </w:rPr>
        <w:t xml:space="preserve"> به شعر و شاعران سخن گفته‌ام. عمر</w:t>
      </w:r>
      <w:r w:rsidRPr="00605CCA">
        <w:rPr>
          <w:rFonts w:cs="B Zar" w:hint="cs"/>
          <w:color w:val="000000"/>
          <w:rtl/>
          <w:lang w:val="en-AU" w:bidi="fa-IR"/>
        </w:rPr>
        <w:t>فاروق</w:t>
      </w:r>
      <w:r w:rsidRPr="00605CCA">
        <w:rPr>
          <w:rFonts w:ascii="AGA Arabesque" w:hAnsi="AGA Arabesque" w:cs="B Zar"/>
          <w:color w:val="000000"/>
          <w:lang w:bidi="fa-IR"/>
        </w:rPr>
        <w:t></w:t>
      </w:r>
      <w:r w:rsidRPr="00605CCA">
        <w:rPr>
          <w:rFonts w:cs="B Zar" w:hint="cs"/>
          <w:color w:val="000000"/>
          <w:rtl/>
          <w:lang w:bidi="fa-IR"/>
        </w:rPr>
        <w:t xml:space="preserve"> بیش از سایر خلفای راشدین، به شعر اهمیت می‌داد و در سخنانش از شعر، بهره می‌برد و از ذوق ادبی بالایی برخوردار بود؛ چنانچه برخی از نصوص ادبی را نقد می‌کرد و با نظارت بر اشعار و سروده‌ها، اجازه نمی‌داد که شاعران، شعری بر خلاف واقعیت یا آموزه‌های دینی بسرایند یا در قالب شعر به کسی اهانت نمایند. عمر</w:t>
      </w:r>
      <w:r w:rsidRPr="00605CCA">
        <w:rPr>
          <w:rFonts w:ascii="AGA Arabesque" w:hAnsi="AGA Arabesque" w:cs="B Zar"/>
          <w:color w:val="000000"/>
          <w:lang w:bidi="fa-IR"/>
        </w:rPr>
        <w:t></w:t>
      </w:r>
      <w:r w:rsidRPr="00605CCA">
        <w:rPr>
          <w:rFonts w:cs="B Zar" w:hint="cs"/>
          <w:color w:val="000000"/>
          <w:rtl/>
          <w:lang w:bidi="fa-IR"/>
        </w:rPr>
        <w:t xml:space="preserve"> برای نظارت بر جامعه ادبی خویش، معیارهایی داشت که از آن جمله می‌توان به پاس داشتن زبان عربی، همخوانی واژه‌ها، دوری از تکلف و پیچیدگی، واضح بودن و تناسب واژه‌ها با معانی مورد نظر و ... اشاره کرد.</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و در راستای تأدیب شاعران از روشهای گوناگونی بهره‌ می‌برد، از جمله‌ اینکه‌ ایشان برای حفاظت ا</w:t>
      </w:r>
      <w:r w:rsidR="0003488F">
        <w:rPr>
          <w:rFonts w:cs="B Zar" w:hint="cs"/>
          <w:color w:val="000000"/>
          <w:rtl/>
          <w:lang w:bidi="ar-KW"/>
        </w:rPr>
        <w:t>ز شخصیت و آبروی مسلمانان از دست‌</w:t>
      </w:r>
      <w:r w:rsidRPr="00605CCA">
        <w:rPr>
          <w:rFonts w:cs="B Zar" w:hint="cs"/>
          <w:color w:val="000000"/>
          <w:rtl/>
          <w:lang w:bidi="ar-KW"/>
        </w:rPr>
        <w:t xml:space="preserve">برد هجوگویان سه‌ هزار درهم را هزینه‌ کرد، تا آن‌جا که‌ یکی از شعرا در این خصوص گفت: </w:t>
      </w:r>
    </w:p>
    <w:tbl>
      <w:tblPr>
        <w:bidiVisual/>
        <w:tblW w:w="0" w:type="auto"/>
        <w:jc w:val="center"/>
        <w:tblLayout w:type="fixed"/>
        <w:tblLook w:val="0000"/>
      </w:tblPr>
      <w:tblGrid>
        <w:gridCol w:w="3338"/>
        <w:gridCol w:w="456"/>
        <w:gridCol w:w="3490"/>
      </w:tblGrid>
      <w:tr w:rsidR="002D6B77" w:rsidRPr="00605CCA">
        <w:trPr>
          <w:trHeight w:val="471"/>
          <w:jc w:val="center"/>
        </w:trPr>
        <w:tc>
          <w:tcPr>
            <w:tcW w:w="3338" w:type="dxa"/>
            <w:vMerge w:val="restart"/>
          </w:tcPr>
          <w:p w:rsidR="002D6B77" w:rsidRPr="008B6B8D" w:rsidRDefault="002D6B77" w:rsidP="002D6B77">
            <w:pPr>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وأخذت أطراف الكلام فلم تدع</w:t>
            </w:r>
            <w:r w:rsidRPr="0021456F">
              <w:rPr>
                <w:rFonts w:ascii="Lotus Linotype" w:hAnsi="Lotus Linotype" w:cs="Lotus Linotype"/>
                <w:b/>
                <w:bCs/>
                <w:color w:val="000000"/>
                <w:sz w:val="27"/>
                <w:szCs w:val="27"/>
                <w:rtl/>
              </w:rPr>
              <w:br/>
              <w:t>ومنعتني عرض البخيل فلم يخف</w:t>
            </w:r>
            <w:r w:rsidRPr="0021456F">
              <w:rPr>
                <w:rFonts w:ascii="Lotus Linotype" w:hAnsi="Lotus Linotype" w:cs="Lotus Linotype"/>
                <w:b/>
                <w:bCs/>
                <w:color w:val="000000"/>
                <w:sz w:val="27"/>
                <w:szCs w:val="27"/>
                <w:rtl/>
              </w:rPr>
              <w:br/>
            </w:r>
          </w:p>
        </w:tc>
        <w:tc>
          <w:tcPr>
            <w:tcW w:w="456" w:type="dxa"/>
          </w:tcPr>
          <w:p w:rsidR="002D6B77" w:rsidRPr="00605CCA" w:rsidRDefault="002D6B77" w:rsidP="002D6B77">
            <w:pPr>
              <w:jc w:val="lowKashida"/>
              <w:rPr>
                <w:rFonts w:ascii="Traditional Arabic" w:hAnsi="Traditional Arabic" w:cs="Traditional Arabic"/>
                <w:b/>
                <w:bCs/>
                <w:color w:val="000000"/>
              </w:rPr>
            </w:pPr>
          </w:p>
        </w:tc>
        <w:tc>
          <w:tcPr>
            <w:tcW w:w="3490" w:type="dxa"/>
            <w:vMerge w:val="restart"/>
          </w:tcPr>
          <w:p w:rsidR="002D6B77" w:rsidRPr="008B6B8D" w:rsidRDefault="002D6B77" w:rsidP="002D6B77">
            <w:pPr>
              <w:jc w:val="lowKashida"/>
              <w:rPr>
                <w:rFonts w:ascii="Lotus Linotype" w:hAnsi="Lotus Linotype" w:cs="Lotus Linotype" w:hint="cs"/>
                <w:b/>
                <w:bCs/>
                <w:color w:val="000000"/>
                <w:sz w:val="2"/>
                <w:szCs w:val="2"/>
                <w:rtl/>
              </w:rPr>
            </w:pPr>
            <w:r w:rsidRPr="0021456F">
              <w:rPr>
                <w:rFonts w:ascii="Lotus Linotype" w:hAnsi="Lotus Linotype" w:cs="Lotus Linotype"/>
                <w:b/>
                <w:bCs/>
                <w:color w:val="000000"/>
                <w:sz w:val="27"/>
                <w:szCs w:val="27"/>
                <w:rtl/>
              </w:rPr>
              <w:t>شتماً يضر ولا مديحاً ينفع</w:t>
            </w:r>
            <w:r w:rsidRPr="0021456F">
              <w:rPr>
                <w:rFonts w:ascii="Lotus Linotype" w:hAnsi="Lotus Linotype" w:cs="Lotus Linotype"/>
                <w:b/>
                <w:bCs/>
                <w:color w:val="000000"/>
                <w:sz w:val="27"/>
                <w:szCs w:val="27"/>
                <w:rtl/>
              </w:rPr>
              <w:br/>
              <w:t>شتمي فأصبح آمناً لا يفزع</w:t>
            </w:r>
            <w:r w:rsidRPr="0021456F">
              <w:rPr>
                <w:rFonts w:ascii="Lotus Linotype" w:hAnsi="Lotus Linotype" w:cs="Lotus Linotype"/>
                <w:b/>
                <w:bCs/>
                <w:color w:val="000000"/>
                <w:sz w:val="27"/>
                <w:szCs w:val="27"/>
                <w:rtl/>
              </w:rPr>
              <w:br/>
            </w:r>
          </w:p>
        </w:tc>
      </w:tr>
      <w:tr w:rsidR="002D6B77" w:rsidRPr="00605CCA">
        <w:trPr>
          <w:trHeight w:val="465"/>
          <w:jc w:val="center"/>
        </w:trPr>
        <w:tc>
          <w:tcPr>
            <w:tcW w:w="3338" w:type="dxa"/>
            <w:vMerge/>
          </w:tcPr>
          <w:p w:rsidR="002D6B77" w:rsidRPr="00605CCA" w:rsidRDefault="002D6B77" w:rsidP="002D6B77">
            <w:pPr>
              <w:rPr>
                <w:rFonts w:ascii="Lotus Linotype" w:hAnsi="Lotus Linotype" w:cs="Lotus Linotype"/>
                <w:b/>
                <w:bCs/>
                <w:color w:val="000000"/>
              </w:rPr>
            </w:pPr>
          </w:p>
        </w:tc>
        <w:tc>
          <w:tcPr>
            <w:tcW w:w="456" w:type="dxa"/>
          </w:tcPr>
          <w:p w:rsidR="002D6B77" w:rsidRPr="00605CCA" w:rsidRDefault="002D6B77" w:rsidP="002D6B77">
            <w:pPr>
              <w:rPr>
                <w:rFonts w:ascii="Lotus Linotype" w:hAnsi="Lotus Linotype" w:cs="Lotus Linotype"/>
                <w:b/>
                <w:bCs/>
                <w:color w:val="000000"/>
                <w:sz w:val="2"/>
                <w:szCs w:val="2"/>
              </w:rPr>
            </w:pPr>
          </w:p>
        </w:tc>
        <w:tc>
          <w:tcPr>
            <w:tcW w:w="3490" w:type="dxa"/>
            <w:vMerge/>
          </w:tcPr>
          <w:p w:rsidR="002D6B77" w:rsidRPr="00605CCA" w:rsidRDefault="002D6B77" w:rsidP="002D6B77">
            <w:pPr>
              <w:rPr>
                <w:rFonts w:ascii="Lotus Linotype" w:hAnsi="Lotus Linotype" w:cs="Lotus Linotype"/>
                <w:b/>
                <w:bCs/>
                <w:color w:val="000000"/>
              </w:rPr>
            </w:pP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«تو افسار من را گرفتی و نگذاشتی به کسی ناسزا گفته شود و یا (به ناحق) ستوده 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مرا از هتک حرمت بخیل منع کردی. بنابراین او از گزند زبان من در امان است و نمی ترسد».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این کتاب پیرامون توسعه وآبادانی و مدیریت بحران در دوران خلیفه دوم و همچنین احداث راهها و ساماندهی حمل و نقل دریایی و خشکی و نیز تشکیل مراکز مرزبانی بحث شده و سایر اقدامات عمرفاروق </w:t>
      </w:r>
      <w:r w:rsidRPr="00605CCA">
        <w:rPr>
          <w:rFonts w:ascii="AGA Arabesque" w:hAnsi="AGA Arabesque" w:cs="B Zar"/>
          <w:color w:val="000000"/>
          <w:lang w:bidi="fa-IR"/>
        </w:rPr>
        <w:t></w:t>
      </w:r>
      <w:r w:rsidRPr="00605CCA">
        <w:rPr>
          <w:rFonts w:cs="B Zar" w:hint="cs"/>
          <w:color w:val="000000"/>
          <w:rtl/>
          <w:lang w:bidi="fa-IR"/>
        </w:rPr>
        <w:t xml:space="preserve"> مورد بررسی قرار گرفته است؛ از جمله: ایجاد شهرهای بزرگی مانند بصره، کوفه، فسطاط و اختصاص بودجه‌های نظامی و اقتصادی برای هر یک از این شهرها.</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کتاب پیش رویتان از تدابیر و عملکرد عمرفاروق</w:t>
      </w:r>
      <w:r w:rsidRPr="00605CCA">
        <w:rPr>
          <w:rFonts w:ascii="AGA Arabesque" w:hAnsi="AGA Arabesque" w:cs="B Zar"/>
          <w:color w:val="000000"/>
          <w:lang w:bidi="fa-IR"/>
        </w:rPr>
        <w:t></w:t>
      </w:r>
      <w:r w:rsidRPr="00605CCA">
        <w:rPr>
          <w:rFonts w:cs="B Zar" w:hint="cs"/>
          <w:color w:val="000000"/>
          <w:rtl/>
          <w:lang w:bidi="fa-IR"/>
        </w:rPr>
        <w:t xml:space="preserve"> در خشکسالی معروف «عام الرماده» سخن به میان آمده و بدین نکته اشاره شده است که عمر</w:t>
      </w:r>
      <w:r w:rsidRPr="00605CCA">
        <w:rPr>
          <w:rFonts w:ascii="AGA Arabesque" w:hAnsi="AGA Arabesque" w:cs="B Zar"/>
          <w:color w:val="000000"/>
          <w:lang w:bidi="fa-IR"/>
        </w:rPr>
        <w:t></w:t>
      </w:r>
      <w:r w:rsidRPr="00605CCA">
        <w:rPr>
          <w:rFonts w:cs="B Zar" w:hint="cs"/>
          <w:color w:val="000000"/>
          <w:rtl/>
          <w:lang w:bidi="fa-IR"/>
        </w:rPr>
        <w:t xml:space="preserve"> در آن روزهای سخت و طاقت فرسا، از خود الگوی خوبی در زمینه‌ی مدیریت بحران ارائه داد؛ چنانچه اردوگاه‌هایی برای پناهندگان آماده ساخت و به جمع آوری کمک از شهرهای دیگر پرداخت و با برگزاری نماز استسقاء (طلب باران) به خداوند متعال متوسل شد. از دیگر مواردی که در این موضوع بدان اشاره شده، بخشی از اجتهادات فقهی عمر</w:t>
      </w:r>
      <w:r w:rsidRPr="00605CCA">
        <w:rPr>
          <w:rFonts w:ascii="AGA Arabesque" w:hAnsi="AGA Arabesque" w:cs="B Zar"/>
          <w:color w:val="000000"/>
          <w:lang w:bidi="fa-IR"/>
        </w:rPr>
        <w:t></w:t>
      </w:r>
      <w:r w:rsidRPr="00605CCA">
        <w:rPr>
          <w:rFonts w:cs="B Zar" w:hint="cs"/>
          <w:color w:val="000000"/>
          <w:rtl/>
          <w:lang w:bidi="fa-IR"/>
        </w:rPr>
        <w:t xml:space="preserve"> در این سال است؛ مانند: عدم اجرای حد سارق</w:t>
      </w:r>
      <w:r w:rsidRPr="00C715B7">
        <w:rPr>
          <w:rStyle w:val="a8"/>
          <w:rFonts w:cs="B Zar"/>
          <w:color w:val="000000"/>
          <w:sz w:val="24"/>
          <w:szCs w:val="24"/>
          <w:rtl/>
          <w:lang w:bidi="fa-IR"/>
        </w:rPr>
        <w:footnoteReference w:id="9"/>
      </w:r>
      <w:r w:rsidRPr="00605CCA">
        <w:rPr>
          <w:rFonts w:cs="B Zar" w:hint="cs"/>
          <w:color w:val="000000"/>
          <w:rtl/>
          <w:lang w:bidi="fa-IR"/>
        </w:rPr>
        <w:t xml:space="preserve">، عدم گرفتن زکات وبه تأخیر انداختن آن و...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دیگر نکات مورد بررسی در این کتاب، مسأله شیوع طاعون و عملکرد خلیفه برای مبارزه با وبای خانمان سوزی است که همه‌ی موازین را بر هم زد و بسیاری از میراثهای فرهنگی را نابود ساخت و سبب مرگ فرماندهان بزرگ لشکر اسلام و حدود بیست هزار تن از مسلمانان شام گردید. چنان که خلیفه، شخصاً به شام رفت و به ساماندهی امور پرداخت و اموال به جای مانده را تقسیم نمود و اقامتگاههای زمستانی و تابستانی را تعیین نمود و به‌ بازسازی لنگرگاههای شام و آب و فاضلاب آن پرداخت و فرماندهان جدیدی را تعیین کرد و به‌ شرح وظایف سرباز، فرمانده‌ و مردم پرداخت و میراث افراد مرده‌ را به‌ زندگان عطا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کتاب از نقش عمرفاروق</w:t>
      </w:r>
      <w:r w:rsidRPr="00605CCA">
        <w:rPr>
          <w:rFonts w:ascii="AGA Arabesque" w:hAnsi="AGA Arabesque" w:cs="B Zar"/>
          <w:color w:val="000000"/>
          <w:lang w:bidi="fa-IR"/>
        </w:rPr>
        <w:t></w:t>
      </w:r>
      <w:r w:rsidRPr="00605CCA">
        <w:rPr>
          <w:rFonts w:cs="B Zar" w:hint="cs"/>
          <w:color w:val="000000"/>
          <w:rtl/>
          <w:lang w:bidi="fa-IR"/>
        </w:rPr>
        <w:t xml:space="preserve"> در توسعه‌ی نهادهای مالی و قضایی سخن به میان آورده‌ام. چنانکه پیرامون درآمد دولت از زکات، جزیه</w:t>
      </w:r>
      <w:r w:rsidRPr="0003488F">
        <w:rPr>
          <w:rStyle w:val="a8"/>
          <w:color w:val="000000"/>
          <w:sz w:val="26"/>
          <w:szCs w:val="26"/>
          <w:rtl/>
          <w:lang w:bidi="fa-IR"/>
        </w:rPr>
        <w:footnoteReference w:id="10"/>
      </w:r>
      <w:r w:rsidR="0003488F">
        <w:rPr>
          <w:rFonts w:cs="B Zar" w:hint="cs"/>
          <w:color w:val="000000"/>
          <w:rtl/>
          <w:lang w:bidi="fa-IR"/>
        </w:rPr>
        <w:t xml:space="preserve">، </w:t>
      </w:r>
      <w:r w:rsidRPr="00605CCA">
        <w:rPr>
          <w:rFonts w:cs="B Zar" w:hint="cs"/>
          <w:color w:val="000000"/>
          <w:rtl/>
          <w:lang w:bidi="fa-IR"/>
        </w:rPr>
        <w:t>مالیات، عُشر و مال فیئ و غنیمت بحث نموده‌ام. همچنین در مورد بیت المال، تدوین قانون اساسی و هزینه‌های دولت در زمان عمر</w:t>
      </w:r>
      <w:r w:rsidRPr="00605CCA">
        <w:rPr>
          <w:rFonts w:ascii="AGA Arabesque" w:hAnsi="AGA Arabesque" w:cs="B Zar"/>
          <w:color w:val="000000"/>
          <w:lang w:bidi="fa-IR"/>
        </w:rPr>
        <w:t></w:t>
      </w:r>
      <w:r w:rsidRPr="00605CCA">
        <w:rPr>
          <w:rFonts w:cs="B Zar" w:hint="cs"/>
          <w:color w:val="000000"/>
          <w:rtl/>
          <w:lang w:bidi="fa-IR"/>
        </w:rPr>
        <w:t xml:space="preserve"> سخن گفته‌ام و از اجتهادات وی در خصوص مالیاتهای ارضی و همچنین ایجاد واحد پول اسلامی سخن به میان آورده‌ام و به موضوع توسعه‌ی سازمان قضایی و مهمترین نامه‌های عمر</w:t>
      </w:r>
      <w:r w:rsidRPr="00605CCA">
        <w:rPr>
          <w:rFonts w:ascii="AGA Arabesque" w:hAnsi="AGA Arabesque" w:cs="B Zar"/>
          <w:color w:val="000000"/>
          <w:lang w:bidi="fa-IR"/>
        </w:rPr>
        <w:t></w:t>
      </w:r>
      <w:r w:rsidRPr="00605CCA">
        <w:rPr>
          <w:rFonts w:cs="B Zar" w:hint="cs"/>
          <w:color w:val="000000"/>
          <w:rtl/>
          <w:lang w:bidi="fa-IR"/>
        </w:rPr>
        <w:t xml:space="preserve"> به قاضیان خود پرداخته و از انتصاب قاضیان </w:t>
      </w:r>
      <w:r w:rsidRPr="00605CCA">
        <w:rPr>
          <w:rFonts w:cs="B Zar" w:hint="cs"/>
          <w:color w:val="000000"/>
          <w:rtl/>
          <w:lang w:val="en-AU" w:bidi="fa-IR"/>
        </w:rPr>
        <w:t>و مقام و ویژگیهای آنان</w:t>
      </w:r>
      <w:r w:rsidRPr="00605CCA">
        <w:rPr>
          <w:rFonts w:cs="B Zar" w:hint="cs"/>
          <w:color w:val="000000"/>
          <w:rtl/>
          <w:lang w:bidi="fa-IR"/>
        </w:rPr>
        <w:t xml:space="preserve"> بحث کرده‌ام و به منابع احکام قضایی و دلایل مورد اعتماد قاضی اشاره‌ نموده‌ام، و همچنین به‌ اجتهادات قضایی فاروق پرداخته‌ام؛ مانند: حکم خلیفه در مورد جعل کننده‌ی مهر رسمی دولت و کسی که از بیت المال کوفه دزدی کرده و فردی که بدون اطلاع از حرمت زنا، مرتکب آن شده بود.</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bidi="fa-IR"/>
        </w:rPr>
        <w:t>همچنین در مورد فرماندهان و کارگزاران دوران خلیفه‌ی دوم و نحوه‌ی برخورد وی با آنان سخن به میان آورده‌ام</w:t>
      </w:r>
      <w:r w:rsidRPr="00605CCA">
        <w:rPr>
          <w:rFonts w:cs="B Zar" w:hint="cs"/>
          <w:color w:val="000000"/>
          <w:rtl/>
          <w:lang w:val="en-AU" w:bidi="fa-IR"/>
        </w:rPr>
        <w:t xml:space="preserve">، از این‌رو استان‌های دولت عمر را تعیین نموده‌ و نام استاندارهای ایشان را معرفی کرده‌ام و همچنین از مهمترین شرایط و قواعد عمر برای انتخاب استاندار سخن رانده‌ و به‌ وظایف آن‌ها در قبال مردم و پیگیری عمر در برابر فرماندار و استاندارهای خود و محاسبه‌ی آن‌ها طبق شریعت الهی، پرداخته‌ام، </w:t>
      </w:r>
      <w:r w:rsidRPr="00605CCA">
        <w:rPr>
          <w:rFonts w:cs="B Zar" w:hint="cs"/>
          <w:color w:val="000000"/>
          <w:rtl/>
          <w:lang w:bidi="fa-IR"/>
        </w:rPr>
        <w:t>و نیز پیرامون چگونگی رسیدگی به شکایات شهروندان از کارگزاران و انواع اقدامات کیفری ایشان در مقابل فرماندارانش بحث رانده‌ام و در این میان به بررسی مسأله‌ی برکناری خالد بن ولید</w:t>
      </w:r>
      <w:r w:rsidRPr="00605CCA">
        <w:rPr>
          <w:rFonts w:ascii="AGA Arabesque" w:hAnsi="AGA Arabesque" w:cs="B Zar"/>
          <w:color w:val="000000"/>
          <w:lang w:bidi="fa-IR"/>
        </w:rPr>
        <w:t></w:t>
      </w:r>
      <w:r w:rsidRPr="00605CCA">
        <w:rPr>
          <w:rFonts w:cs="B Zar" w:hint="cs"/>
          <w:color w:val="000000"/>
          <w:rtl/>
          <w:lang w:bidi="fa-IR"/>
        </w:rPr>
        <w:t xml:space="preserve"> و علل آن و موضع‌گیری خالد</w:t>
      </w:r>
      <w:r w:rsidRPr="00605CCA">
        <w:rPr>
          <w:rFonts w:ascii="AGA Arabesque" w:hAnsi="AGA Arabesque" w:cs="B Zar"/>
          <w:color w:val="000000"/>
          <w:lang w:bidi="fa-IR"/>
        </w:rPr>
        <w:t></w:t>
      </w:r>
      <w:r w:rsidRPr="00605CCA">
        <w:rPr>
          <w:rFonts w:cs="B Zar" w:hint="cs"/>
          <w:color w:val="000000"/>
          <w:rtl/>
          <w:lang w:bidi="fa-IR"/>
        </w:rPr>
        <w:t xml:space="preserve"> در قبال این عملکرد عمر</w:t>
      </w:r>
      <w:r w:rsidRPr="00605CCA">
        <w:rPr>
          <w:rFonts w:ascii="AGA Arabesque" w:hAnsi="AGA Arabesque" w:cs="B Zar"/>
          <w:color w:val="000000"/>
          <w:lang w:bidi="fa-IR"/>
        </w:rPr>
        <w:t></w:t>
      </w:r>
      <w:r w:rsidRPr="00605CCA">
        <w:rPr>
          <w:rFonts w:cs="B Zar" w:hint="cs"/>
          <w:color w:val="000000"/>
          <w:rtl/>
          <w:lang w:bidi="fa-IR"/>
        </w:rPr>
        <w:t xml:space="preserve"> پرداخته‌ام و از فتح عراق، ایران،</w:t>
      </w:r>
      <w:r w:rsidR="0003488F">
        <w:rPr>
          <w:rFonts w:cs="B Zar" w:hint="cs"/>
          <w:color w:val="000000"/>
          <w:rtl/>
          <w:lang w:bidi="fa-IR"/>
        </w:rPr>
        <w:t xml:space="preserve"> شام، مصر و لیبی در دوران خلیفه‌</w:t>
      </w:r>
      <w:r w:rsidRPr="00605CCA">
        <w:rPr>
          <w:rFonts w:cs="B Zar" w:hint="cs"/>
          <w:color w:val="000000"/>
          <w:rtl/>
          <w:lang w:bidi="fa-IR"/>
        </w:rPr>
        <w:t>ی دوم و درسهای برگرفته از این فتوحات سخن گفته‌ام. همچنین در این کتاب نامه‌هایی که در جریان فتوحات، میان خلیفه و فرماندهان لشکرش رد و بدل شده، مورد بررسی قرار گرفته و از خلال آن، نکات علمی و پرورشی بسیار مفیدی استخراج و ارائه گردیده است که‌ در راستای دولتداری، ملت‌پروری، تربیت جامعه‌، آموزش فرماندهان و تاکتیکهای جنگی نقش بسزایی را ایفا می‌کند؛ نکات آموزنده در نامه‌های عمرفاروق</w:t>
      </w:r>
      <w:r w:rsidRPr="00605CCA">
        <w:rPr>
          <w:rFonts w:ascii="AGA Arabesque" w:hAnsi="AGA Arabesque" w:cs="B Zar"/>
          <w:color w:val="000000"/>
          <w:lang w:bidi="fa-IR"/>
        </w:rPr>
        <w:t></w:t>
      </w:r>
      <w:r w:rsidRPr="00605CCA">
        <w:rPr>
          <w:rFonts w:cs="B Zar" w:hint="cs"/>
          <w:color w:val="000000"/>
          <w:rtl/>
          <w:lang w:bidi="fa-IR"/>
        </w:rPr>
        <w:t xml:space="preserve"> را می‌توان در دو بخش حقوق الله و حقوق بندگان مورد بررسی قرار داد. عمرفاروق</w:t>
      </w:r>
      <w:r w:rsidRPr="00605CCA">
        <w:rPr>
          <w:rFonts w:ascii="AGA Arabesque" w:hAnsi="AGA Arabesque" w:cs="B Zar"/>
          <w:color w:val="000000"/>
          <w:lang w:bidi="fa-IR"/>
        </w:rPr>
        <w:t></w:t>
      </w:r>
      <w:r w:rsidRPr="00605CCA">
        <w:rPr>
          <w:rFonts w:cs="B Zar" w:hint="cs"/>
          <w:color w:val="000000"/>
          <w:rtl/>
          <w:lang w:bidi="fa-IR"/>
        </w:rPr>
        <w:t xml:space="preserve"> در بخش مربوط به حقوق الله، به استقامت و پایداری در برابر دشمن و جهاد در راه خدا به نیت خدمت به دین و ادای امانت الهی سفارش نموده و در زمینه‌ی حقوق بندگان، لشکریان را به پیروی از فرمانده؛ و امیر را به رعایت حال لشکریان و </w:t>
      </w:r>
      <w:r w:rsidRPr="00605CCA">
        <w:rPr>
          <w:rFonts w:cs="B Zar" w:hint="cs"/>
          <w:color w:val="000000"/>
          <w:rtl/>
          <w:lang w:val="en-AU" w:bidi="fa-IR"/>
        </w:rPr>
        <w:t xml:space="preserve">مهربانی با آنان و </w:t>
      </w:r>
      <w:r w:rsidRPr="00605CCA">
        <w:rPr>
          <w:rFonts w:cs="B Zar" w:hint="cs"/>
          <w:color w:val="000000"/>
          <w:rtl/>
          <w:lang w:bidi="fa-IR"/>
        </w:rPr>
        <w:t>تشویق آنان به ادامه‌ی جنگ توصیه کرده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بخشی از این کتاب، به ارتباط عمر</w:t>
      </w:r>
      <w:r w:rsidRPr="00605CCA">
        <w:rPr>
          <w:rFonts w:ascii="AGA Arabesque" w:hAnsi="AGA Arabesque" w:cs="B Zar"/>
          <w:color w:val="000000"/>
          <w:lang w:bidi="fa-IR"/>
        </w:rPr>
        <w:t></w:t>
      </w:r>
      <w:r w:rsidRPr="00605CCA">
        <w:rPr>
          <w:rFonts w:cs="B Zar" w:hint="cs"/>
          <w:color w:val="000000"/>
          <w:rtl/>
          <w:lang w:bidi="fa-IR"/>
        </w:rPr>
        <w:t xml:space="preserve"> با دیگر پادشاهان آن زمان پرداخته و از نتایج و دستاوردهای فتوحات وی و نیز از روزهای پایانی زندگی خجسته‌اش سخن به میان آمده و بدین نکته اشاره شده که همواره فکر بازگشت به سوی خدا و ملاقات با او، یکی از دغدغه‌های فکری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بود که یک لحظه از آن غافل نشد.</w:t>
      </w:r>
    </w:p>
    <w:p w:rsidR="002D6B77" w:rsidRPr="00605CCA" w:rsidRDefault="002D6B77" w:rsidP="002D6B77">
      <w:pPr>
        <w:spacing w:line="228" w:lineRule="auto"/>
        <w:ind w:firstLine="397"/>
        <w:rPr>
          <w:rFonts w:ascii="Tahoma" w:hAnsi="Tahoma" w:cs="Tahoma" w:hint="cs"/>
          <w:color w:val="000000"/>
          <w:rtl/>
          <w:lang w:val="en-AU" w:bidi="ar-KW"/>
        </w:rPr>
      </w:pPr>
      <w:r w:rsidRPr="00605CCA">
        <w:rPr>
          <w:rFonts w:cs="B Zar" w:hint="cs"/>
          <w:color w:val="000000"/>
          <w:rtl/>
          <w:lang w:val="en-AU" w:bidi="ar-KW"/>
        </w:rPr>
        <w:t>در این کتاب تلاش نموده‌ام که‌ از فهم و درک عمر نسبت به‌ اسلام پرده‌ بردارم که‌ چگونه‌ با آن فهم و بینش اسلامی زندگی را در میان مردم سپری نموده‌ و برای اجرای امور از آن بهره‌ گرفته‌ است، و از جوانب مختلف شخصیت ایشان اعم از سیاسی، نظامی، اداری و قضایی سخن به‌ میان کشانده‌ام و در مورد زندگی اجتماعی ایشان در دوران حضرت ابوبکر</w:t>
      </w:r>
      <w:r w:rsidRPr="00605CCA">
        <w:rPr>
          <w:rFonts w:cs="B Zar" w:hint="cs"/>
          <w:color w:val="000000"/>
          <w:rtl/>
          <w:lang w:val="en-AU" w:bidi="ar-KW"/>
        </w:rPr>
        <w:sym w:font="AGA Arabesque" w:char="F074"/>
      </w:r>
      <w:r w:rsidRPr="00605CCA">
        <w:rPr>
          <w:rFonts w:cs="B Zar" w:hint="cs"/>
          <w:color w:val="000000"/>
          <w:rtl/>
          <w:lang w:val="en-AU" w:bidi="ar-KW"/>
        </w:rPr>
        <w:t xml:space="preserve"> و در دوران بر عهده‌ گرفتن خلافت تحقیقاتی را ارائه‌ داده‌ام و روی نقش ایشان در ایجاد تغییراتی در راستای مؤسسه‌های مالی، قضایی، اداری و نظامی، به‌ طوری شایسته‌ تأکید نموده‌ام. </w:t>
      </w:r>
    </w:p>
    <w:p w:rsidR="002D6B77" w:rsidRPr="00605CCA" w:rsidRDefault="002D6B77" w:rsidP="002D6B77">
      <w:pPr>
        <w:spacing w:line="228" w:lineRule="auto"/>
        <w:ind w:firstLine="397"/>
        <w:rPr>
          <w:rFonts w:cs="B Zar"/>
          <w:color w:val="000000"/>
          <w:rtl/>
          <w:lang w:bidi="fa-IR"/>
        </w:rPr>
      </w:pPr>
      <w:r w:rsidRPr="00605CCA">
        <w:rPr>
          <w:rFonts w:cs="B Zar" w:hint="cs"/>
          <w:color w:val="000000"/>
          <w:rtl/>
          <w:lang w:bidi="fa-IR"/>
        </w:rPr>
        <w:t xml:space="preserve">این کتاب، به بیان دلایل عظمت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می‌پردازد و عظمتش را در ابعاد مختلف اعم از ایمان، علم، فکر، اخلاق وآثار آن بزرگوار به تصویر می‌کشد؛ عظمتی که عمرفاروق</w:t>
      </w:r>
      <w:r w:rsidRPr="00605CCA">
        <w:rPr>
          <w:rFonts w:ascii="AGA Arabesque" w:hAnsi="AGA Arabesque" w:cs="B Zar"/>
          <w:color w:val="000000"/>
          <w:lang w:bidi="fa-IR"/>
        </w:rPr>
        <w:t></w:t>
      </w:r>
      <w:r w:rsidRPr="00605CCA">
        <w:rPr>
          <w:rFonts w:cs="B Zar" w:hint="cs"/>
          <w:color w:val="000000"/>
          <w:rtl/>
          <w:lang w:bidi="fa-IR"/>
        </w:rPr>
        <w:t xml:space="preserve"> آن‌را از اسلام و اجرای آن و نیز از ارتباط با خداوند متعال و پیروی از رسول اکرم </w:t>
      </w:r>
      <w:r w:rsidRPr="00605CCA">
        <w:rPr>
          <w:rFonts w:cs="CTraditional Arabic"/>
          <w:color w:val="000000"/>
          <w:rtl/>
          <w:lang w:bidi="fa-IR"/>
        </w:rPr>
        <w:t>ص</w:t>
      </w:r>
      <w:r w:rsidRPr="00605CCA">
        <w:rPr>
          <w:rFonts w:cs="B Zar" w:hint="cs"/>
          <w:color w:val="000000"/>
          <w:rtl/>
          <w:lang w:bidi="fa-IR"/>
        </w:rPr>
        <w:t xml:space="preserve"> به دست آورده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بدون تردید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جزو آن پیشوایانی است که راه رشد و پیشرفت را برای مردم، ترسیم می‌نمایند و گفتار و کردارشان، الگوی زندگانی برای عموم مردم و اقشار مختلف است. از این جهت زندگانی و زندگینامه‌ی عمرفاروق</w:t>
      </w:r>
      <w:r w:rsidRPr="00605CCA">
        <w:rPr>
          <w:rFonts w:ascii="AGA Arabesque" w:hAnsi="AGA Arabesque" w:cs="B Zar"/>
          <w:color w:val="000000"/>
          <w:lang w:bidi="fa-IR"/>
        </w:rPr>
        <w:t></w:t>
      </w:r>
      <w:r w:rsidRPr="00605CCA">
        <w:rPr>
          <w:rFonts w:cs="B Zar" w:hint="cs"/>
          <w:color w:val="000000"/>
          <w:rtl/>
          <w:lang w:bidi="fa-IR"/>
        </w:rPr>
        <w:t xml:space="preserve"> یکی از پربارترین منابع ایمانی است که عواطف صحیح اسلامی را بر می‌انگیزد؛ و امت اسلام، به شدت نیازمند مردان با کفایتی است که بر مسیر صحابه گام می‌نهند و ارزشهای والا را </w:t>
      </w:r>
      <w:r w:rsidRPr="00F839CB">
        <w:rPr>
          <w:rFonts w:cs="B Zar" w:hint="cs"/>
          <w:rtl/>
          <w:lang w:bidi="fa-IR"/>
        </w:rPr>
        <w:t>به تصویر می‌کشند و احیاگر ارزشها و مفاهیم اخلاقی و اسلامی از طریق جان فشانی</w:t>
      </w:r>
      <w:r w:rsidR="00F839CB" w:rsidRPr="00F839CB">
        <w:rPr>
          <w:rFonts w:cs="B Zar" w:hint="cs"/>
          <w:rtl/>
          <w:lang w:bidi="fa-IR"/>
        </w:rPr>
        <w:t>،</w:t>
      </w:r>
      <w:r w:rsidRPr="00F839CB">
        <w:rPr>
          <w:rFonts w:cs="B Zar" w:hint="cs"/>
          <w:rtl/>
          <w:lang w:bidi="fa-IR"/>
        </w:rPr>
        <w:t xml:space="preserve"> هستند.</w:t>
      </w:r>
    </w:p>
    <w:p w:rsidR="002D6B77" w:rsidRPr="00605CCA" w:rsidRDefault="00B069A4" w:rsidP="002D6B77">
      <w:pPr>
        <w:spacing w:line="228" w:lineRule="auto"/>
        <w:ind w:firstLine="397"/>
        <w:rPr>
          <w:rFonts w:cs="B Zar" w:hint="cs"/>
          <w:color w:val="000000"/>
          <w:rtl/>
          <w:lang w:bidi="fa-IR"/>
        </w:rPr>
      </w:pPr>
      <w:r>
        <w:rPr>
          <w:rFonts w:cs="B Zar" w:hint="cs"/>
          <w:color w:val="000000"/>
          <w:rtl/>
          <w:lang w:bidi="fa-IR"/>
        </w:rPr>
        <w:t>بی‌</w:t>
      </w:r>
      <w:r w:rsidR="002D6B77" w:rsidRPr="00605CCA">
        <w:rPr>
          <w:rFonts w:cs="B Zar" w:hint="cs"/>
          <w:color w:val="000000"/>
          <w:rtl/>
          <w:lang w:bidi="fa-IR"/>
        </w:rPr>
        <w:t>گمان تاریخ صحابه و به ویژه خلفای راشدین -رضی الله عنهم- در گذر تاریخ، روشنی بخش راه همه‌ی نسلها بوده و خواهد بود و راه بهره‌گیری از زندگانی آن‌ها این است که‌ زندگانی اصحاب را به‌ عنوان الگویی در فرا راه‌ خود قرار دهیم و موضعهای ارزشمند آنان در برابر افراد جامعه‌ را در زندگانی روزمره‌ی خود جایی دهیم. بنابراین</w:t>
      </w:r>
      <w:r w:rsidR="00F846EC">
        <w:rPr>
          <w:rFonts w:cs="B Zar" w:hint="cs"/>
          <w:color w:val="000000"/>
          <w:rtl/>
          <w:lang w:bidi="fa-IR"/>
        </w:rPr>
        <w:t>،</w:t>
      </w:r>
      <w:r w:rsidR="002D6B77" w:rsidRPr="00605CCA">
        <w:rPr>
          <w:rFonts w:cs="B Zar" w:hint="cs"/>
          <w:color w:val="000000"/>
          <w:rtl/>
          <w:lang w:bidi="fa-IR"/>
        </w:rPr>
        <w:t xml:space="preserve"> نباید چنین پنداشت که رویکرد صحابه و مبارزات آنان و آموزه‌هایی که در زندگانی آن بزرگواران وجود دارد، فقط با اوضاع قرون گذشته متناسب بود و اکنون قابل اجرا و استفاده نیست؛ بلکه واقعیت این است که هرگاه نسیم ایمان بوزد و بازگشت به سوی خدا معنا بیابد و مؤمنان، شیفته‌ی اجرای دستورات الهی گردند، خداوند متعال نیز پیروزی آنان را ضمانت می‌کند و شرایط را به نفع آن‌ها رقم می‌زند.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بنده در بررسی شخصیت عمرفاروق</w:t>
      </w:r>
      <w:r w:rsidRPr="00605CCA">
        <w:rPr>
          <w:rFonts w:ascii="AGA Arabesque" w:hAnsi="AGA Arabesque" w:cs="B Zar"/>
          <w:color w:val="000000"/>
          <w:lang w:bidi="fa-IR"/>
        </w:rPr>
        <w:t></w:t>
      </w:r>
      <w:r w:rsidRPr="00605CCA">
        <w:rPr>
          <w:rFonts w:cs="B Zar" w:hint="cs"/>
          <w:color w:val="000000"/>
          <w:rtl/>
          <w:lang w:bidi="fa-IR"/>
        </w:rPr>
        <w:t xml:space="preserve"> و تحلیل وقایع دورانش، از هیچ سعی و تلاشی دریغ نورزیده‌ام؛ البته مدعی نیستم که دچار اشتباه نشده‌ام، اما هدفی جز رضایت پروردگار متعال نداشته‌ام و از این‌رو پاداشم را از او می‌خواهم که او پذیرنده و شنونده فریادهاست.</w:t>
      </w:r>
    </w:p>
    <w:p w:rsidR="002D6B77" w:rsidRPr="00605CCA" w:rsidRDefault="00F846EC" w:rsidP="002D6B77">
      <w:pPr>
        <w:spacing w:line="228" w:lineRule="auto"/>
        <w:ind w:firstLine="397"/>
        <w:rPr>
          <w:rFonts w:cs="B Zar" w:hint="cs"/>
          <w:color w:val="000000"/>
          <w:rtl/>
          <w:lang w:val="en-AU" w:bidi="ar-KW"/>
        </w:rPr>
      </w:pPr>
      <w:r>
        <w:rPr>
          <w:rFonts w:cs="B Zar" w:hint="cs"/>
          <w:color w:val="000000"/>
          <w:rtl/>
          <w:lang w:val="en-AU" w:bidi="ar-KW"/>
        </w:rPr>
        <w:t>لازم به‌ یادآ</w:t>
      </w:r>
      <w:r w:rsidR="002D6B77" w:rsidRPr="00605CCA">
        <w:rPr>
          <w:rFonts w:cs="B Zar" w:hint="cs"/>
          <w:color w:val="000000"/>
          <w:rtl/>
          <w:lang w:val="en-AU" w:bidi="ar-KW"/>
        </w:rPr>
        <w:t>وری است که‌ ساعت هفت و نیم روز چهارشنبه‌ در تاریخ 13 رمضان 1422 هـ ــ موافق با 28 نوامبر 2001 میلادی، به‌ فضل و یاری خداوند این کتاب را به‌ پایان رساندم.</w:t>
      </w:r>
    </w:p>
    <w:p w:rsidR="002D6B77" w:rsidRPr="00605CCA" w:rsidRDefault="002D6B77" w:rsidP="002D6B77">
      <w:pPr>
        <w:spacing w:line="228" w:lineRule="auto"/>
        <w:ind w:firstLine="397"/>
        <w:rPr>
          <w:rFonts w:ascii="HQPB2" w:hAnsi="HQPB2" w:cs="B Zar" w:hint="cs"/>
          <w:color w:val="000000"/>
          <w:rtl/>
          <w:lang w:bidi="fa-IR"/>
        </w:rPr>
      </w:pPr>
      <w:r w:rsidRPr="00605CCA">
        <w:rPr>
          <w:rFonts w:cs="B Zar" w:hint="cs"/>
          <w:color w:val="000000"/>
          <w:rtl/>
          <w:lang w:bidi="fa-IR"/>
        </w:rPr>
        <w:t xml:space="preserve">از خدای متعال می‌خواهم که این عمل بنده را بپذیرد و به سایر بندگانش توفیق استفاده از آن‌را عنایت فرماید و به فضل و لطف خویش، آن‌را مبارک و خجسته بگرداند؛ خداوند متعال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ﭽ</w:t>
      </w:r>
      <w:r w:rsidRPr="00605CCA">
        <w:rPr>
          <w:rFonts w:ascii="QCF_P434" w:eastAsia="Times New Roman" w:hAnsi="QCF_P434" w:cs="QCF_P434"/>
          <w:color w:val="000000"/>
          <w:rtl/>
        </w:rPr>
        <w:t xml:space="preserve">ﯛ ﯜ ﯝ ﯞ   ﯟ ﯠ ﯡ ﯢ ﯣﯤ  ﯥ ﯦ ﯧ ﯨ ﯩ   ﯪ ﯫﯬ ﯭ ﯮ     ﯯ   ﯰ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846E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فاطر: ٢</w:t>
      </w:r>
      <w:r w:rsidR="00F846E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خداوند (درِ خزائن) هر رحمتي را براي مردم بگشايد، كسي نمي‌تواند (آن را ببندد و) از آن جلوگيري نمايد، و خداوند هر چيزي را كه باز دارد و از آن جلوگيري كند، كسي جز او نمي‌تواند آن‌را رها و روان سازد، و او توانا و كار بجا است. (لذا نه در كاري در مي‌ماند، و نه كاري را بدون فلسفه انجام مي‌دهد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پایان این مقدمه، باری دیگر به کوتاهی‌های خود اذعان می‌کنم و خاشعانه، به فضل و احسان خداوند سبحان اعتراف می‌نمایم؛ زیرا هر چه دارم، از اوست و تنها اوست که توفیق و یاری می‌دهد. پس در آغاز و پایان، سپاسگزار او هستم و با توسل به نامهای نیکش، از او می‌خواهم که این عمل ناچیز را مخلصانه قرار دهد و آن‌را برای بندگانش مفید بگرداند. و هر حرفی را که نوشته‌ام، به عنوان یک نیکی در دفتر اعمالم ثبت بفرماید و به برادرانی که در نگارش این کتاب با من همکاری داشته‌اند، اجر و پاداش فراوان عنایت نماید. ضمناً درخواست من از برادران و خواهرانی که این کتاب به دستشان می‌رسد، این است که مرا در دعاهایشان یاد کنند و مرا از یاد نبرند.</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78" w:eastAsia="Times New Roman" w:hAnsi="QCF_P378" w:cs="QCF_P378"/>
          <w:color w:val="000000"/>
          <w:rtl/>
        </w:rPr>
        <w:t xml:space="preserve">ﮧ ﮨ  ﮩ ﮪ   ﮫ ﮬ ﮭ ﮮ ﮯ ﮰ ﮱ ﯓ ﯔ  ﯕ ﯖ ﯗ ﯘ ﯙ ﯚ ﯛ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846E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النمل: ١٩</w:t>
      </w:r>
      <w:r w:rsidR="00F846EC">
        <w:rPr>
          <w:rFonts w:ascii="Traditional Arabic" w:eastAsia="Times New Roman" w:hAnsi="Traditional Arabic" w:cs="Traditional Arabic" w:hint="cs"/>
          <w:color w:val="000000"/>
          <w:sz w:val="26"/>
          <w:szCs w:val="26"/>
          <w:rtl/>
        </w:rPr>
        <w:t>]</w:t>
      </w:r>
    </w:p>
    <w:p w:rsidR="002D6B77" w:rsidRPr="00605CCA" w:rsidRDefault="002D6B77" w:rsidP="00F846EC">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‏پروردگارا! چنان كن كه پيوسته سپاسگزار نعمتها</w:t>
      </w:r>
      <w:r w:rsidRPr="00605CCA">
        <w:rPr>
          <w:rFonts w:cs="B Zar" w:hint="cs"/>
          <w:color w:val="000000"/>
          <w:rtl/>
          <w:lang w:bidi="fa-IR"/>
        </w:rPr>
        <w:t>ي</w:t>
      </w:r>
      <w:r w:rsidRPr="00605CCA">
        <w:rPr>
          <w:rFonts w:cs="B Zar"/>
          <w:color w:val="000000"/>
          <w:rtl/>
          <w:lang w:bidi="fa-IR"/>
        </w:rPr>
        <w:t>ي باشم كه به من و پدر و مادرم ارزاني داشته‌اي، و (مرا توفيق عطاء فرما تا) كارهاي نيكي را انجام دهم ك</w:t>
      </w:r>
      <w:r w:rsidR="00F846EC">
        <w:rPr>
          <w:rFonts w:cs="B Zar"/>
          <w:color w:val="000000"/>
          <w:rtl/>
          <w:lang w:bidi="fa-IR"/>
        </w:rPr>
        <w:t>ه تو از آن‌ها راضي باشي</w:t>
      </w:r>
      <w:r w:rsidRPr="00605CCA">
        <w:rPr>
          <w:rFonts w:cs="B Zar"/>
          <w:color w:val="000000"/>
          <w:rtl/>
          <w:lang w:bidi="fa-IR"/>
        </w:rPr>
        <w:t>، و مرا در پرتو مرحمت خود از زمره بندگان شايسته‌ات گردان</w:t>
      </w:r>
      <w:r w:rsidRPr="00605CCA">
        <w:rPr>
          <w:rFonts w:cs="B Zar" w:hint="cs"/>
          <w:color w:val="000000"/>
          <w:rtl/>
          <w:lang w:bidi="fa-IR"/>
        </w:rPr>
        <w:t>»</w:t>
      </w:r>
      <w:r w:rsidRPr="00605CCA">
        <w:rPr>
          <w:rFonts w:cs="B Zar"/>
          <w:color w:val="000000"/>
          <w:rtl/>
          <w:lang w:bidi="fa-IR"/>
        </w:rPr>
        <w:t>. ‏</w:t>
      </w:r>
    </w:p>
    <w:p w:rsidR="002D6B77" w:rsidRPr="00605CCA" w:rsidRDefault="00F846EC" w:rsidP="00F846EC">
      <w:pPr>
        <w:spacing w:line="228" w:lineRule="auto"/>
        <w:jc w:val="center"/>
        <w:rPr>
          <w:rFonts w:cs="B Zar" w:hint="cs"/>
          <w:color w:val="000000"/>
          <w:rtl/>
          <w:lang w:bidi="fa-IR"/>
        </w:rPr>
      </w:pPr>
      <w:r w:rsidRPr="0021456F">
        <w:rPr>
          <w:rFonts w:ascii="Lotus Linotype" w:hAnsi="Lotus Linotype" w:cs="Lotus Linotype"/>
          <w:b/>
          <w:bCs/>
          <w:color w:val="000000"/>
          <w:sz w:val="27"/>
          <w:szCs w:val="27"/>
          <w:rtl/>
          <w:lang w:bidi="fa-IR"/>
        </w:rPr>
        <w:t>سبحانك اللهم و</w:t>
      </w:r>
      <w:r w:rsidR="002D6B77" w:rsidRPr="0021456F">
        <w:rPr>
          <w:rFonts w:ascii="Lotus Linotype" w:hAnsi="Lotus Linotype" w:cs="Lotus Linotype"/>
          <w:b/>
          <w:bCs/>
          <w:color w:val="000000"/>
          <w:sz w:val="27"/>
          <w:szCs w:val="27"/>
          <w:rtl/>
          <w:lang w:bidi="fa-IR"/>
        </w:rPr>
        <w:t>بحمد</w:t>
      </w:r>
      <w:r w:rsidRPr="0021456F">
        <w:rPr>
          <w:rFonts w:ascii="Lotus Linotype" w:hAnsi="Lotus Linotype" w:cs="Lotus Linotype"/>
          <w:b/>
          <w:bCs/>
          <w:color w:val="000000"/>
          <w:sz w:val="27"/>
          <w:szCs w:val="27"/>
          <w:rtl/>
          <w:lang w:bidi="fa-IR"/>
        </w:rPr>
        <w:t>ك</w:t>
      </w:r>
      <w:r w:rsidR="002D6B77" w:rsidRPr="0021456F">
        <w:rPr>
          <w:rFonts w:ascii="Lotus Linotype" w:hAnsi="Lotus Linotype" w:cs="Lotus Linotype"/>
          <w:b/>
          <w:bCs/>
          <w:color w:val="000000"/>
          <w:sz w:val="27"/>
          <w:szCs w:val="27"/>
          <w:rtl/>
          <w:lang w:bidi="fa-IR"/>
        </w:rPr>
        <w:t xml:space="preserve"> أشهد أن لا </w:t>
      </w:r>
      <w:r w:rsidRPr="0021456F">
        <w:rPr>
          <w:rFonts w:ascii="Lotus Linotype" w:hAnsi="Lotus Linotype" w:cs="Lotus Linotype"/>
          <w:b/>
          <w:bCs/>
          <w:color w:val="000000"/>
          <w:sz w:val="27"/>
          <w:szCs w:val="27"/>
          <w:rtl/>
          <w:lang w:bidi="fa-IR"/>
        </w:rPr>
        <w:t>إ</w:t>
      </w:r>
      <w:r w:rsidR="002D6B77" w:rsidRPr="0021456F">
        <w:rPr>
          <w:rFonts w:ascii="Lotus Linotype" w:hAnsi="Lotus Linotype" w:cs="Lotus Linotype"/>
          <w:b/>
          <w:bCs/>
          <w:color w:val="000000"/>
          <w:sz w:val="27"/>
          <w:szCs w:val="27"/>
          <w:rtl/>
          <w:lang w:bidi="fa-IR"/>
        </w:rPr>
        <w:t xml:space="preserve">له </w:t>
      </w:r>
      <w:r w:rsidRPr="0021456F">
        <w:rPr>
          <w:rFonts w:ascii="Lotus Linotype" w:hAnsi="Lotus Linotype" w:cs="Lotus Linotype"/>
          <w:b/>
          <w:bCs/>
          <w:color w:val="000000"/>
          <w:sz w:val="27"/>
          <w:szCs w:val="27"/>
          <w:rtl/>
          <w:lang w:bidi="fa-IR"/>
        </w:rPr>
        <w:t>إ</w:t>
      </w:r>
      <w:r w:rsidR="002D6B77" w:rsidRPr="0021456F">
        <w:rPr>
          <w:rFonts w:ascii="Lotus Linotype" w:hAnsi="Lotus Linotype" w:cs="Lotus Linotype"/>
          <w:b/>
          <w:bCs/>
          <w:color w:val="000000"/>
          <w:sz w:val="27"/>
          <w:szCs w:val="27"/>
          <w:rtl/>
          <w:lang w:bidi="fa-IR"/>
        </w:rPr>
        <w:t>لا أنت أستغفر</w:t>
      </w:r>
      <w:r w:rsidRPr="0021456F">
        <w:rPr>
          <w:rFonts w:ascii="Lotus Linotype" w:hAnsi="Lotus Linotype" w:cs="Lotus Linotype"/>
          <w:b/>
          <w:bCs/>
          <w:color w:val="000000"/>
          <w:sz w:val="27"/>
          <w:szCs w:val="27"/>
          <w:rtl/>
          <w:lang w:bidi="fa-IR"/>
        </w:rPr>
        <w:t>ك و</w:t>
      </w:r>
      <w:r w:rsidR="002D6B77" w:rsidRPr="0021456F">
        <w:rPr>
          <w:rFonts w:ascii="Lotus Linotype" w:hAnsi="Lotus Linotype" w:cs="Lotus Linotype"/>
          <w:b/>
          <w:bCs/>
          <w:color w:val="000000"/>
          <w:sz w:val="27"/>
          <w:szCs w:val="27"/>
          <w:rtl/>
          <w:lang w:bidi="fa-IR"/>
        </w:rPr>
        <w:t xml:space="preserve">أتوب </w:t>
      </w:r>
      <w:r w:rsidRPr="0021456F">
        <w:rPr>
          <w:rFonts w:ascii="Lotus Linotype" w:hAnsi="Lotus Linotype" w:cs="Lotus Linotype"/>
          <w:b/>
          <w:bCs/>
          <w:color w:val="000000"/>
          <w:sz w:val="27"/>
          <w:szCs w:val="27"/>
          <w:rtl/>
          <w:lang w:bidi="fa-IR"/>
        </w:rPr>
        <w:t>إليك</w:t>
      </w:r>
      <w:r w:rsidR="002D6B77" w:rsidRPr="0021456F">
        <w:rPr>
          <w:rFonts w:ascii="Lotus Linotype" w:hAnsi="Lotus Linotype" w:cs="Lotus Linotype"/>
          <w:b/>
          <w:bCs/>
          <w:color w:val="000000"/>
          <w:sz w:val="27"/>
          <w:szCs w:val="27"/>
          <w:rtl/>
        </w:rPr>
        <w:t xml:space="preserve">، </w:t>
      </w:r>
      <w:r w:rsidR="002D6B77" w:rsidRPr="0021456F">
        <w:rPr>
          <w:rFonts w:ascii="Lotus Linotype" w:hAnsi="Lotus Linotype" w:cs="Lotus Linotype"/>
          <w:b/>
          <w:bCs/>
          <w:color w:val="000000"/>
          <w:sz w:val="27"/>
          <w:szCs w:val="27"/>
          <w:rtl/>
          <w:lang w:bidi="fa-IR"/>
        </w:rPr>
        <w:t>وآخر دعوانا أن الحمد لله رب العالمین</w:t>
      </w:r>
      <w:r w:rsidR="002D6B77" w:rsidRPr="00605CCA">
        <w:rPr>
          <w:rFonts w:cs="B Zar" w:hint="cs"/>
          <w:color w:val="000000"/>
          <w:rtl/>
          <w:lang w:bidi="fa-IR"/>
        </w:rPr>
        <w:t xml:space="preserve"> .</w:t>
      </w:r>
    </w:p>
    <w:p w:rsidR="002D6B77" w:rsidRPr="00605CCA" w:rsidRDefault="002D6B77" w:rsidP="002D6B77">
      <w:pPr>
        <w:spacing w:line="228" w:lineRule="auto"/>
        <w:ind w:firstLine="397"/>
        <w:rPr>
          <w:rFonts w:cs="B Zar"/>
          <w:color w:val="000000"/>
          <w:lang w:bidi="fa-IR"/>
        </w:rPr>
      </w:pPr>
    </w:p>
    <w:p w:rsidR="002D6B77" w:rsidRPr="00605CCA" w:rsidRDefault="002D6B77" w:rsidP="002D6B77">
      <w:pPr>
        <w:spacing w:line="228" w:lineRule="auto"/>
        <w:ind w:firstLine="397"/>
        <w:jc w:val="right"/>
        <w:rPr>
          <w:rFonts w:hint="cs"/>
          <w:b/>
          <w:bCs/>
          <w:color w:val="000000"/>
          <w:rtl/>
          <w:lang w:bidi="fa-IR"/>
        </w:rPr>
      </w:pPr>
      <w:r w:rsidRPr="00605CCA">
        <w:rPr>
          <w:rFonts w:hint="cs"/>
          <w:b/>
          <w:bCs/>
          <w:color w:val="000000"/>
          <w:rtl/>
          <w:lang w:bidi="fa-IR"/>
        </w:rPr>
        <w:t>علی محمد صلابی</w:t>
      </w:r>
    </w:p>
    <w:p w:rsidR="002D6B77" w:rsidRPr="00605CCA" w:rsidRDefault="002D6B77" w:rsidP="002D6B77">
      <w:pPr>
        <w:spacing w:line="228" w:lineRule="auto"/>
        <w:ind w:firstLine="397"/>
        <w:jc w:val="right"/>
        <w:rPr>
          <w:rFonts w:hint="cs"/>
          <w:b/>
          <w:bCs/>
          <w:color w:val="000000"/>
          <w:rtl/>
          <w:lang w:bidi="fa-IR"/>
        </w:rPr>
      </w:pPr>
      <w:r w:rsidRPr="00605CCA">
        <w:rPr>
          <w:rFonts w:hint="cs"/>
          <w:b/>
          <w:bCs/>
          <w:color w:val="000000"/>
          <w:rtl/>
          <w:lang w:bidi="fa-IR"/>
        </w:rPr>
        <w:t xml:space="preserve">13 رمضان 1422 هـ. ق </w:t>
      </w:r>
    </w:p>
    <w:p w:rsidR="002D6B77" w:rsidRPr="00605CCA" w:rsidRDefault="002D6B77" w:rsidP="002D6B77">
      <w:pPr>
        <w:spacing w:line="228" w:lineRule="auto"/>
        <w:ind w:firstLine="397"/>
        <w:rPr>
          <w:rFonts w:cs="B Zar"/>
          <w:color w:val="000000"/>
          <w:rtl/>
          <w:lang w:bidi="fa-IR"/>
        </w:rPr>
        <w:sectPr w:rsidR="002D6B77" w:rsidRPr="00605CCA" w:rsidSect="008566EC">
          <w:headerReference w:type="default" r:id="rId18"/>
          <w:footnotePr>
            <w:numRestart w:val="eachPage"/>
          </w:footnotePr>
          <w:pgSz w:w="11907" w:h="16840" w:code="9"/>
          <w:pgMar w:top="2268" w:right="2211" w:bottom="2268" w:left="2211" w:header="2268" w:footer="2268" w:gutter="284"/>
          <w:cols w:space="720"/>
          <w:titlePg/>
          <w:bidi/>
          <w:rtlGutter/>
          <w:docGrid w:linePitch="381"/>
        </w:sect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hint="cs"/>
          <w:b/>
          <w:bCs/>
          <w:color w:val="000000"/>
          <w:sz w:val="36"/>
          <w:szCs w:val="36"/>
          <w:rtl/>
          <w:lang w:bidi="fa-IR"/>
        </w:rPr>
      </w:pPr>
    </w:p>
    <w:p w:rsidR="002D6B77" w:rsidRPr="00605CCA" w:rsidRDefault="002D6B77" w:rsidP="002D6B77">
      <w:pPr>
        <w:pStyle w:val="1"/>
        <w:spacing w:before="0" w:line="228" w:lineRule="auto"/>
        <w:ind w:firstLine="397"/>
        <w:jc w:val="both"/>
        <w:rPr>
          <w:rFonts w:hint="cs"/>
          <w:bCs/>
          <w:color w:val="000000"/>
          <w:rtl/>
          <w:lang w:bidi="fa-IR"/>
        </w:rPr>
      </w:pPr>
      <w:bookmarkStart w:id="7" w:name="_Toc223806241"/>
      <w:bookmarkStart w:id="8" w:name="_Toc71216721"/>
      <w:r w:rsidRPr="00605CCA">
        <w:rPr>
          <w:rFonts w:hint="cs"/>
          <w:noProof/>
          <w:color w:val="000000"/>
          <w:rtl/>
          <w:lang w:val="en-MY" w:eastAsia="en-MY"/>
        </w:rPr>
        <w:pict>
          <v:shape id="_x0000_s1026" type="#_x0000_t176" style="position:absolute;left:0;text-align:left;margin-left:-1.75pt;margin-top:1.35pt;width:358.75pt;height:7in;z-index:251652608">
            <v:textbox style="mso-next-textbox:#_x0000_s1026">
              <w:txbxContent>
                <w:p w:rsidR="00847EF5" w:rsidRPr="00157059" w:rsidRDefault="00847EF5" w:rsidP="002D6B77">
                  <w:pPr>
                    <w:rPr>
                      <w:rFonts w:cs="B Titr" w:hint="cs"/>
                      <w:sz w:val="84"/>
                      <w:szCs w:val="84"/>
                      <w:rtl/>
                      <w:lang w:bidi="fa-IR"/>
                    </w:rPr>
                  </w:pPr>
                </w:p>
                <w:p w:rsidR="00847EF5" w:rsidRDefault="00847EF5" w:rsidP="002D6B77">
                  <w:pPr>
                    <w:pStyle w:val="af1"/>
                    <w:rPr>
                      <w:rFonts w:cs="B Titr" w:hint="cs"/>
                      <w:sz w:val="36"/>
                      <w:szCs w:val="36"/>
                      <w:rtl/>
                      <w:lang w:bidi="fa-IR"/>
                    </w:rPr>
                  </w:pPr>
                  <w:bookmarkStart w:id="9" w:name="_Toc260068210"/>
                  <w:r w:rsidRPr="00115AD9">
                    <w:rPr>
                      <w:rFonts w:hint="cs"/>
                      <w:rtl/>
                      <w:lang w:bidi="fa-IR"/>
                    </w:rPr>
                    <w:t>فصل اول</w:t>
                  </w:r>
                  <w:bookmarkStart w:id="10" w:name="_Toc223806242"/>
                  <w:bookmarkStart w:id="11" w:name="_Toc71216722"/>
                  <w:bookmarkStart w:id="12" w:name="_Toc224499788"/>
                  <w:r>
                    <w:rPr>
                      <w:rtl/>
                      <w:lang w:bidi="fa-IR"/>
                    </w:rPr>
                    <w:br/>
                  </w:r>
                  <w:r w:rsidRPr="00115AD9">
                    <w:rPr>
                      <w:rFonts w:hint="cs"/>
                      <w:rtl/>
                      <w:lang w:bidi="fa-IR"/>
                    </w:rPr>
                    <w:t>عمر</w:t>
                  </w:r>
                  <w:r w:rsidRPr="00DA4731">
                    <w:rPr>
                      <w:rFonts w:ascii="AGA Arabesque" w:hAnsi="AGA Arabesque"/>
                      <w:b w:val="0"/>
                      <w:bCs w:val="0"/>
                      <w:lang w:bidi="fa-IR"/>
                    </w:rPr>
                    <w:t></w:t>
                  </w:r>
                  <w:r w:rsidRPr="00115AD9">
                    <w:rPr>
                      <w:rFonts w:hint="cs"/>
                      <w:rtl/>
                      <w:lang w:bidi="fa-IR"/>
                    </w:rPr>
                    <w:t xml:space="preserve"> در مکه</w:t>
                  </w:r>
                  <w:bookmarkEnd w:id="9"/>
                  <w:bookmarkEnd w:id="10"/>
                  <w:bookmarkEnd w:id="11"/>
                  <w:bookmarkEnd w:id="12"/>
                </w:p>
                <w:p w:rsidR="00847EF5" w:rsidRDefault="00847EF5" w:rsidP="002D6B77">
                  <w:pPr>
                    <w:jc w:val="center"/>
                    <w:rPr>
                      <w:rFonts w:cs="B Titr" w:hint="cs"/>
                      <w:sz w:val="36"/>
                      <w:szCs w:val="36"/>
                      <w:rtl/>
                      <w:lang w:bidi="fa-IR"/>
                    </w:rPr>
                  </w:pPr>
                </w:p>
                <w:p w:rsidR="00847EF5" w:rsidRPr="00157059" w:rsidRDefault="00847EF5" w:rsidP="002D6B77">
                  <w:pPr>
                    <w:pStyle w:val="23"/>
                    <w:tabs>
                      <w:tab w:val="right" w:leader="dot" w:pos="7304"/>
                    </w:tabs>
                    <w:rPr>
                      <w:rFonts w:ascii="Times New Roman" w:eastAsia="Times New Roman" w:hAnsi="Times New Roman" w:cs="Times New Roman" w:hint="cs"/>
                      <w:b/>
                      <w:bCs/>
                      <w:noProof/>
                      <w:sz w:val="24"/>
                      <w:szCs w:val="24"/>
                      <w:rtl/>
                    </w:rPr>
                  </w:pPr>
                  <w:r w:rsidRPr="00213B81">
                    <w:rPr>
                      <w:rStyle w:val="Hyperlink"/>
                      <w:bCs/>
                      <w:noProof/>
                      <w:color w:val="auto"/>
                      <w:u w:val="none"/>
                      <w:rtl/>
                      <w:lang w:bidi="fa-IR"/>
                    </w:rPr>
                    <w:t>مبحث اول: نام، نسب، کن</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 xml:space="preserve">ه، </w:t>
                  </w:r>
                  <w:r w:rsidRPr="00213B81">
                    <w:rPr>
                      <w:rStyle w:val="Hyperlink"/>
                      <w:bCs/>
                      <w:noProof/>
                      <w:color w:val="auto"/>
                      <w:u w:val="none"/>
                      <w:rtl/>
                      <w:lang w:bidi="fa-IR"/>
                    </w:rPr>
                    <w:t>صفات، خانواده و زندگان</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عمر</w:t>
                  </w:r>
                  <w:r w:rsidRPr="00807502">
                    <w:rPr>
                      <w:rStyle w:val="Hyperlink"/>
                      <w:rFonts w:cs="B Zar"/>
                      <w:noProof/>
                      <w:color w:val="auto"/>
                      <w:u w:val="none"/>
                      <w:lang w:bidi="fa-IR"/>
                    </w:rPr>
                    <w:t></w:t>
                  </w:r>
                  <w:r w:rsidRPr="00213B81">
                    <w:rPr>
                      <w:rStyle w:val="Hyperlink"/>
                      <w:bCs/>
                      <w:noProof/>
                      <w:color w:val="auto"/>
                      <w:u w:val="none"/>
                      <w:rtl/>
                      <w:lang w:bidi="fa-IR"/>
                    </w:rPr>
                    <w:t xml:space="preserve"> قبل از اسلام</w:t>
                  </w: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دوم: مسلمان شدن و هجرت عمر</w:t>
                  </w:r>
                  <w:r w:rsidRPr="00807502">
                    <w:rPr>
                      <w:rStyle w:val="Hyperlink"/>
                      <w:rFonts w:cs="B Zar"/>
                      <w:noProof/>
                      <w:color w:val="auto"/>
                      <w:u w:val="none"/>
                      <w:lang w:bidi="fa-IR"/>
                    </w:rPr>
                    <w:t></w:t>
                  </w: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pStyle w:val="1"/>
        <w:spacing w:before="0" w:line="228" w:lineRule="auto"/>
        <w:ind w:firstLine="397"/>
        <w:jc w:val="both"/>
        <w:rPr>
          <w:rFonts w:hint="cs"/>
          <w:b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p w:rsidR="002D6B77" w:rsidRPr="00605CCA" w:rsidRDefault="002D6B77" w:rsidP="002D6B77">
      <w:pPr>
        <w:rPr>
          <w:rFonts w:cs="B Zar" w:hint="cs"/>
          <w:color w:val="000000"/>
          <w:rtl/>
          <w:lang w:bidi="fa-IR"/>
        </w:rPr>
      </w:pPr>
    </w:p>
    <w:bookmarkEnd w:id="7"/>
    <w:bookmarkEnd w:id="8"/>
    <w:p w:rsidR="002D6B77" w:rsidRPr="00605CCA" w:rsidRDefault="002D6B77" w:rsidP="002D6B77">
      <w:pPr>
        <w:pStyle w:val="1"/>
        <w:spacing w:before="0" w:line="228" w:lineRule="auto"/>
        <w:ind w:firstLine="397"/>
        <w:jc w:val="both"/>
        <w:rPr>
          <w:rFonts w:hint="cs"/>
          <w:bCs/>
          <w:color w:val="000000"/>
          <w:sz w:val="28"/>
          <w:szCs w:val="28"/>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20"/>
          <w:titlePg/>
          <w:bidi/>
          <w:rtlGutter/>
          <w:docGrid w:linePitch="381"/>
        </w:sect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20"/>
          <w:titlePg/>
          <w:bidi/>
          <w:rtlGutter/>
          <w:docGrid w:linePitch="381"/>
        </w:sectPr>
      </w:pPr>
    </w:p>
    <w:p w:rsidR="002D6B77" w:rsidRPr="00605CCA" w:rsidRDefault="002D6B77" w:rsidP="002D6B77">
      <w:pPr>
        <w:pStyle w:val="af1"/>
        <w:rPr>
          <w:rFonts w:hint="cs"/>
          <w:rtl/>
          <w:lang w:bidi="fa-IR"/>
        </w:rPr>
      </w:pPr>
      <w:bookmarkStart w:id="13" w:name="_Toc70310705"/>
      <w:bookmarkStart w:id="14" w:name="_Toc223806243"/>
      <w:bookmarkStart w:id="15" w:name="_Toc71216723"/>
      <w:bookmarkStart w:id="16" w:name="_Toc260068211"/>
      <w:r w:rsidRPr="00605CCA">
        <w:rPr>
          <w:rFonts w:hint="cs"/>
          <w:rtl/>
          <w:lang w:bidi="fa-IR"/>
        </w:rPr>
        <w:t>مبحث اول</w:t>
      </w:r>
      <w:bookmarkStart w:id="17" w:name="_Toc223806244"/>
      <w:bookmarkStart w:id="18" w:name="_Toc71216724"/>
      <w:bookmarkStart w:id="19" w:name="_Toc224499790"/>
      <w:bookmarkEnd w:id="14"/>
      <w:bookmarkEnd w:id="15"/>
      <w:r w:rsidRPr="00605CCA">
        <w:rPr>
          <w:rtl/>
          <w:lang w:bidi="fa-IR"/>
        </w:rPr>
        <w:br/>
      </w:r>
      <w:r w:rsidRPr="00605CCA">
        <w:rPr>
          <w:rFonts w:hint="cs"/>
          <w:rtl/>
          <w:lang w:bidi="fa-IR"/>
        </w:rPr>
        <w:t>نام، نسب، کنیه، صفات، خانواده و زندگانی عمر</w:t>
      </w:r>
      <w:r w:rsidRPr="00605CCA">
        <w:rPr>
          <w:rFonts w:ascii="AGA Arabesque" w:hAnsi="AGA Arabesque"/>
          <w:b w:val="0"/>
          <w:bCs w:val="0"/>
          <w:lang w:bidi="fa-IR"/>
        </w:rPr>
        <w:t></w:t>
      </w:r>
      <w:r w:rsidRPr="00605CCA">
        <w:rPr>
          <w:rFonts w:hint="cs"/>
          <w:rtl/>
          <w:lang w:bidi="fa-IR"/>
        </w:rPr>
        <w:t xml:space="preserve"> قبل از اسلام</w:t>
      </w:r>
      <w:bookmarkEnd w:id="13"/>
      <w:bookmarkEnd w:id="16"/>
      <w:bookmarkEnd w:id="17"/>
      <w:bookmarkEnd w:id="18"/>
      <w:bookmarkEnd w:id="19"/>
    </w:p>
    <w:p w:rsidR="002D6B77" w:rsidRPr="00605CCA" w:rsidRDefault="002D6B77" w:rsidP="002D6B77">
      <w:pPr>
        <w:pStyle w:val="af2"/>
        <w:rPr>
          <w:rFonts w:hint="cs"/>
          <w:rtl/>
          <w:lang w:bidi="fa-IR"/>
        </w:rPr>
      </w:pPr>
      <w:bookmarkStart w:id="20" w:name="_Toc70310706"/>
      <w:bookmarkStart w:id="21" w:name="_Toc223806245"/>
      <w:bookmarkStart w:id="22" w:name="_Toc71216725"/>
      <w:bookmarkStart w:id="23" w:name="_Toc260068212"/>
      <w:r w:rsidRPr="00605CCA">
        <w:rPr>
          <w:rFonts w:hint="cs"/>
          <w:rtl/>
          <w:lang w:bidi="ar-KW"/>
        </w:rPr>
        <w:t xml:space="preserve">نخست: </w:t>
      </w:r>
      <w:r w:rsidRPr="00605CCA">
        <w:rPr>
          <w:rFonts w:hint="cs"/>
          <w:rtl/>
          <w:lang w:bidi="fa-IR"/>
        </w:rPr>
        <w:t>نام، نسب، کنیه و القاب عمر</w:t>
      </w:r>
      <w:r w:rsidRPr="00605CCA">
        <w:rPr>
          <w:rFonts w:ascii="AGA Arabesque" w:hAnsi="AGA Arabesque"/>
          <w:b w:val="0"/>
          <w:bCs w:val="0"/>
          <w:lang w:bidi="fa-IR"/>
        </w:rPr>
        <w:t></w:t>
      </w:r>
      <w:bookmarkEnd w:id="20"/>
      <w:bookmarkEnd w:id="21"/>
      <w:bookmarkEnd w:id="22"/>
      <w:bookmarkEnd w:id="23"/>
      <w:r w:rsidRPr="00605CCA">
        <w:rPr>
          <w:rFonts w:hint="cs"/>
          <w:rtl/>
          <w:lang w:bidi="fa-IR"/>
        </w:rPr>
        <w:t xml:space="preserve"> </w:t>
      </w:r>
    </w:p>
    <w:p w:rsidR="002D6B77" w:rsidRPr="00605CCA" w:rsidRDefault="0023586A" w:rsidP="0023586A">
      <w:pPr>
        <w:spacing w:line="228" w:lineRule="auto"/>
        <w:rPr>
          <w:rFonts w:cs="B Zar" w:hint="cs"/>
          <w:color w:val="000000"/>
          <w:rtl/>
          <w:lang w:bidi="fa-IR"/>
        </w:rPr>
      </w:pPr>
      <w:r>
        <w:rPr>
          <w:rFonts w:cs="B Zar" w:hint="cs"/>
          <w:color w:val="000000"/>
          <w:rtl/>
          <w:lang w:bidi="fa-IR"/>
        </w:rPr>
        <w:t>وی، عمر بن خطاب بن</w:t>
      </w:r>
      <w:r w:rsidR="002D6B77" w:rsidRPr="00605CCA">
        <w:rPr>
          <w:rFonts w:cs="B Zar" w:hint="cs"/>
          <w:color w:val="000000"/>
          <w:rtl/>
          <w:lang w:bidi="fa-IR"/>
        </w:rPr>
        <w:t xml:space="preserve"> نفیل </w:t>
      </w:r>
      <w:r>
        <w:rPr>
          <w:rFonts w:cs="B Zar" w:hint="cs"/>
          <w:color w:val="000000"/>
          <w:rtl/>
          <w:lang w:bidi="fa-IR"/>
        </w:rPr>
        <w:t>بن</w:t>
      </w:r>
      <w:r w:rsidR="002D6B77" w:rsidRPr="00605CCA">
        <w:rPr>
          <w:rFonts w:cs="B Zar" w:hint="cs"/>
          <w:color w:val="000000"/>
          <w:rtl/>
          <w:lang w:bidi="fa-IR"/>
        </w:rPr>
        <w:t xml:space="preserve"> عبدالعزی </w:t>
      </w:r>
      <w:r>
        <w:rPr>
          <w:rFonts w:cs="B Zar" w:hint="cs"/>
          <w:color w:val="000000"/>
          <w:rtl/>
          <w:lang w:bidi="fa-IR"/>
        </w:rPr>
        <w:t>بن</w:t>
      </w:r>
      <w:r w:rsidR="002D6B77" w:rsidRPr="00605CCA">
        <w:rPr>
          <w:rFonts w:cs="B Zar" w:hint="cs"/>
          <w:color w:val="000000"/>
          <w:rtl/>
          <w:lang w:bidi="fa-IR"/>
        </w:rPr>
        <w:t xml:space="preserve"> ریاح بن عبدالله بن فرط بن رزاح بن عدی بن کعب بن لؤی</w:t>
      </w:r>
      <w:r w:rsidR="002D6B77" w:rsidRPr="00C715B7">
        <w:rPr>
          <w:rStyle w:val="a8"/>
          <w:rFonts w:cs="B Zar"/>
          <w:color w:val="000000"/>
          <w:sz w:val="24"/>
          <w:szCs w:val="24"/>
          <w:rtl/>
          <w:lang w:bidi="fa-IR"/>
        </w:rPr>
        <w:footnoteReference w:id="11"/>
      </w:r>
      <w:r w:rsidR="002D6B77" w:rsidRPr="00605CCA">
        <w:rPr>
          <w:rFonts w:cs="B Zar" w:hint="cs"/>
          <w:color w:val="000000"/>
          <w:rtl/>
          <w:lang w:bidi="fa-IR"/>
        </w:rPr>
        <w:t xml:space="preserve"> بن غالب قرشی عدوی</w:t>
      </w:r>
      <w:r w:rsidR="002D6B77" w:rsidRPr="00C715B7">
        <w:rPr>
          <w:rStyle w:val="a8"/>
          <w:rFonts w:ascii="AGA Arabesque" w:hAnsi="AGA Arabesque" w:cs="B Zar"/>
          <w:color w:val="000000"/>
          <w:sz w:val="24"/>
          <w:szCs w:val="24"/>
          <w:rtl/>
        </w:rPr>
        <w:footnoteReference w:id="12"/>
      </w:r>
      <w:r w:rsidR="002D6B77" w:rsidRPr="00605CCA">
        <w:rPr>
          <w:rFonts w:cs="B Zar" w:hint="cs"/>
          <w:color w:val="000000"/>
          <w:rtl/>
          <w:lang w:bidi="fa-IR"/>
        </w:rPr>
        <w:t xml:space="preserve"> است</w:t>
      </w:r>
      <w:r>
        <w:rPr>
          <w:rFonts w:cs="B Zar" w:hint="cs"/>
          <w:color w:val="000000"/>
          <w:rtl/>
          <w:lang w:bidi="fa-IR"/>
        </w:rPr>
        <w:t>.</w:t>
      </w:r>
      <w:r w:rsidR="002D6B77" w:rsidRPr="00605CCA">
        <w:rPr>
          <w:rFonts w:cs="B Zar" w:hint="cs"/>
          <w:color w:val="000000"/>
          <w:rtl/>
          <w:lang w:bidi="fa-IR"/>
        </w:rPr>
        <w:t xml:space="preserve"> و نسبش در کعب بن لؤی با نسب رسول خدا</w:t>
      </w:r>
      <w:r w:rsidR="002D6B77" w:rsidRPr="00605CCA">
        <w:rPr>
          <w:rFonts w:cs="CTraditional Arabic"/>
          <w:color w:val="000000"/>
          <w:rtl/>
          <w:lang w:bidi="fa-IR"/>
        </w:rPr>
        <w:t>ص</w:t>
      </w:r>
      <w:r w:rsidR="002D6B77" w:rsidRPr="00605CCA">
        <w:rPr>
          <w:rFonts w:cs="B Zar" w:hint="cs"/>
          <w:color w:val="000000"/>
          <w:rtl/>
          <w:lang w:bidi="fa-IR"/>
        </w:rPr>
        <w:t xml:space="preserve"> یکی می‌شود</w:t>
      </w:r>
      <w:r w:rsidR="002D6B77" w:rsidRPr="00C715B7">
        <w:rPr>
          <w:rStyle w:val="a8"/>
          <w:rFonts w:cs="B Zar"/>
          <w:color w:val="000000"/>
          <w:sz w:val="24"/>
          <w:szCs w:val="24"/>
          <w:rtl/>
          <w:lang w:bidi="fa-IR"/>
        </w:rPr>
        <w:footnoteReference w:id="13"/>
      </w:r>
      <w:r>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کنیه‌اش، ابوحفص</w:t>
      </w:r>
      <w:r w:rsidRPr="00C715B7">
        <w:rPr>
          <w:rStyle w:val="a8"/>
          <w:rFonts w:ascii="AGA Arabesque" w:hAnsi="AGA Arabesque" w:cs="B Zar"/>
          <w:color w:val="000000"/>
          <w:sz w:val="24"/>
          <w:szCs w:val="24"/>
          <w:rtl/>
        </w:rPr>
        <w:footnoteReference w:id="14"/>
      </w:r>
      <w:r w:rsidRPr="00605CCA">
        <w:rPr>
          <w:rFonts w:cs="B Zar" w:hint="cs"/>
          <w:color w:val="000000"/>
          <w:rtl/>
          <w:lang w:bidi="fa-IR"/>
        </w:rPr>
        <w:t>؛ و لقبش، فاروق</w:t>
      </w:r>
      <w:r w:rsidRPr="001D704B">
        <w:rPr>
          <w:rStyle w:val="a8"/>
          <w:rFonts w:ascii="AGA Arabesque" w:hAnsi="AGA Arabesque" w:cs="B Zar"/>
          <w:color w:val="000000"/>
          <w:sz w:val="24"/>
          <w:szCs w:val="24"/>
          <w:rtl/>
        </w:rPr>
        <w:footnoteReference w:id="15"/>
      </w:r>
      <w:r w:rsidRPr="00605CCA">
        <w:rPr>
          <w:rFonts w:cs="B Zar" w:hint="cs"/>
          <w:color w:val="000000"/>
          <w:rtl/>
          <w:lang w:bidi="fa-IR"/>
        </w:rPr>
        <w:t xml:space="preserve"> است. زیرا او، نخستین کسی است که اسلام را در مکه آشکار ساخت و بدین‌سان خداوند متعال، به وسیله‌ی او میان حق و باطل و اسلام و کفر، جدایی انداخت</w:t>
      </w:r>
      <w:r w:rsidRPr="00C715B7">
        <w:rPr>
          <w:rStyle w:val="a8"/>
          <w:rFonts w:cs="B Zar"/>
          <w:color w:val="000000"/>
          <w:sz w:val="24"/>
          <w:szCs w:val="24"/>
          <w:rtl/>
          <w:lang w:bidi="fa-IR"/>
        </w:rPr>
        <w:footnoteReference w:id="16"/>
      </w:r>
      <w:r w:rsidR="00C715B7">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2"/>
        <w:rPr>
          <w:rtl/>
          <w:lang w:bidi="fa-IR"/>
        </w:rPr>
      </w:pPr>
      <w:bookmarkStart w:id="24" w:name="_Toc70310707"/>
      <w:bookmarkStart w:id="25" w:name="_Toc223806246"/>
      <w:bookmarkStart w:id="26" w:name="_Toc71216726"/>
      <w:bookmarkStart w:id="27" w:name="_Toc260068213"/>
      <w:r w:rsidRPr="00605CCA">
        <w:rPr>
          <w:rFonts w:hint="cs"/>
          <w:rtl/>
          <w:lang w:val="en-AU" w:bidi="ar-KW"/>
        </w:rPr>
        <w:t xml:space="preserve">دوم: </w:t>
      </w:r>
      <w:r w:rsidRPr="00605CCA">
        <w:rPr>
          <w:rFonts w:hint="cs"/>
          <w:rtl/>
          <w:lang w:bidi="fa-IR"/>
        </w:rPr>
        <w:t>تولد و ویژگیهای جسمی عمر</w:t>
      </w:r>
      <w:r w:rsidRPr="00605CCA">
        <w:rPr>
          <w:rFonts w:ascii="AGA Arabesque" w:hAnsi="AGA Arabesque"/>
          <w:b w:val="0"/>
          <w:bCs w:val="0"/>
          <w:lang w:bidi="fa-IR"/>
        </w:rPr>
        <w:t></w:t>
      </w:r>
      <w:bookmarkEnd w:id="24"/>
      <w:bookmarkEnd w:id="25"/>
      <w:bookmarkEnd w:id="26"/>
      <w:bookmarkEnd w:id="2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سه سال پس از</w:t>
      </w:r>
      <w:r w:rsidR="001D704B">
        <w:rPr>
          <w:rFonts w:cs="B Zar" w:hint="cs"/>
          <w:color w:val="000000"/>
          <w:rtl/>
          <w:lang w:bidi="fa-IR"/>
        </w:rPr>
        <w:t>‌‌‌</w:t>
      </w:r>
      <w:r w:rsidRPr="00605CCA">
        <w:rPr>
          <w:rFonts w:cs="B Zar" w:hint="cs"/>
          <w:color w:val="000000"/>
          <w:rtl/>
          <w:lang w:bidi="fa-IR"/>
        </w:rPr>
        <w:t xml:space="preserve"> عام الفیل چشم به جهان گشود</w:t>
      </w:r>
      <w:r w:rsidRPr="00C715B7">
        <w:rPr>
          <w:rStyle w:val="a8"/>
          <w:rFonts w:cs="B Zar"/>
          <w:color w:val="000000"/>
          <w:sz w:val="24"/>
          <w:szCs w:val="24"/>
          <w:rtl/>
          <w:lang w:bidi="fa-IR"/>
        </w:rPr>
        <w:footnoteReference w:id="17"/>
      </w:r>
      <w:r w:rsidRPr="00605CCA">
        <w:rPr>
          <w:rFonts w:cs="B Zar" w:hint="cs"/>
          <w:color w:val="000000"/>
          <w:rtl/>
          <w:lang w:bidi="fa-IR"/>
        </w:rPr>
        <w:t>. او، چهره‌ای سرخ و سفید داشت که سرخی چهره‌اش بیشتر بود و گونه‌ها، بینی و چشمانی زیبا داشت.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کف دستها و قدمهایش، پهن و درشت بود؛ وی، بلند قامت، تنومند، قوی و شجاع</w:t>
      </w:r>
      <w:r w:rsidRPr="00C715B7">
        <w:rPr>
          <w:rStyle w:val="a8"/>
          <w:rFonts w:ascii="AGA Arabesque" w:hAnsi="AGA Arabesque" w:cs="B Zar"/>
          <w:color w:val="000000"/>
          <w:sz w:val="24"/>
          <w:szCs w:val="24"/>
          <w:rtl/>
        </w:rPr>
        <w:footnoteReference w:id="18"/>
      </w:r>
      <w:r w:rsidRPr="00605CCA">
        <w:rPr>
          <w:rFonts w:cs="B Zar" w:hint="cs"/>
          <w:color w:val="000000"/>
          <w:rtl/>
          <w:lang w:bidi="fa-IR"/>
        </w:rPr>
        <w:t xml:space="preserve"> بود و موهایش را با حنا رنگ می‌کرد و دو طرف سبیلش بلند بود؛ تند راه می‌رفت و بلند سخن می‌گفت و هرگاه کتک می‌زد، دردآور بود</w:t>
      </w:r>
      <w:r w:rsidRPr="00C715B7">
        <w:rPr>
          <w:rStyle w:val="a8"/>
          <w:rFonts w:ascii="AGA Arabesque" w:hAnsi="AGA Arabesque" w:cs="B Zar"/>
          <w:color w:val="000000"/>
          <w:sz w:val="24"/>
          <w:szCs w:val="24"/>
          <w:rtl/>
        </w:rPr>
        <w:footnoteReference w:id="19"/>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28" w:name="_Toc70310708"/>
      <w:bookmarkStart w:id="29" w:name="_Toc223806247"/>
      <w:bookmarkStart w:id="30" w:name="_Toc71216727"/>
      <w:bookmarkStart w:id="31" w:name="_Toc260068214"/>
      <w:r w:rsidRPr="00605CCA">
        <w:rPr>
          <w:rFonts w:hint="cs"/>
          <w:rtl/>
          <w:lang w:bidi="fa-IR"/>
        </w:rPr>
        <w:t>س</w:t>
      </w:r>
      <w:r w:rsidRPr="00605CCA">
        <w:rPr>
          <w:rFonts w:hint="cs"/>
          <w:rtl/>
          <w:lang w:bidi="ar-KW"/>
        </w:rPr>
        <w:t xml:space="preserve">وم: </w:t>
      </w:r>
      <w:r w:rsidRPr="00605CCA">
        <w:rPr>
          <w:rFonts w:hint="cs"/>
          <w:rtl/>
          <w:lang w:bidi="fa-IR"/>
        </w:rPr>
        <w:t>خانواده‌ی عمر</w:t>
      </w:r>
      <w:r w:rsidRPr="00605CCA">
        <w:rPr>
          <w:rFonts w:ascii="AGA Arabesque" w:hAnsi="AGA Arabesque"/>
          <w:b w:val="0"/>
          <w:bCs w:val="0"/>
          <w:lang w:bidi="fa-IR"/>
        </w:rPr>
        <w:t></w:t>
      </w:r>
      <w:bookmarkEnd w:id="28"/>
      <w:bookmarkEnd w:id="29"/>
      <w:bookmarkEnd w:id="30"/>
      <w:bookmarkEnd w:id="3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پدر عمر، خطاب بن نفیل؛ و مادرش حنتمه دختر هاشم بن مغیره بود. و گفته شده: دختر هاشم، خواهر ابوجهل بود</w:t>
      </w:r>
      <w:r w:rsidRPr="00C715B7">
        <w:rPr>
          <w:rStyle w:val="a8"/>
          <w:rFonts w:cs="B Zar"/>
          <w:color w:val="000000"/>
          <w:sz w:val="24"/>
          <w:szCs w:val="24"/>
          <w:rtl/>
          <w:lang w:bidi="fa-IR"/>
        </w:rPr>
        <w:footnoteReference w:id="20"/>
      </w:r>
      <w:r w:rsidR="001D704B">
        <w:rPr>
          <w:rFonts w:cs="B Zar" w:hint="cs"/>
          <w:color w:val="000000"/>
          <w:rtl/>
          <w:lang w:bidi="fa-IR"/>
        </w:rPr>
        <w:t>.</w:t>
      </w:r>
      <w:r w:rsidRPr="00605CCA">
        <w:rPr>
          <w:rFonts w:cs="B Zar" w:hint="cs"/>
          <w:color w:val="000000"/>
          <w:rtl/>
          <w:lang w:bidi="fa-IR"/>
        </w:rPr>
        <w:t xml:space="preserve"> البته بیشتر مورخین بر این باورند که او، دختر هاشم، دختر عموی ابوجهل بن هشام بوده است</w:t>
      </w:r>
      <w:r w:rsidRPr="00C715B7">
        <w:rPr>
          <w:rStyle w:val="a8"/>
          <w:rFonts w:cs="B Zar"/>
          <w:color w:val="000000"/>
          <w:sz w:val="24"/>
          <w:szCs w:val="24"/>
          <w:rtl/>
          <w:lang w:bidi="fa-IR"/>
        </w:rPr>
        <w:footnoteReference w:id="21"/>
      </w:r>
      <w:r w:rsidR="001D704B">
        <w:rPr>
          <w:rFonts w:cs="B Zar" w:hint="cs"/>
          <w:color w:val="000000"/>
          <w:rtl/>
          <w:lang w:bidi="fa-IR"/>
        </w:rPr>
        <w:t>.</w:t>
      </w:r>
      <w:r w:rsidRPr="00605CCA">
        <w:rPr>
          <w:rFonts w:cs="B Zar" w:hint="cs"/>
          <w:color w:val="000000"/>
          <w:rtl/>
          <w:lang w:bidi="fa-IR"/>
        </w:rPr>
        <w:t xml:space="preserve"> پدر بزرگ عمر</w:t>
      </w:r>
      <w:r w:rsidRPr="00605CCA">
        <w:rPr>
          <w:rFonts w:ascii="AGA Arabesque" w:hAnsi="AGA Arabesque" w:cs="B Zar"/>
          <w:color w:val="000000"/>
          <w:lang w:bidi="fa-IR"/>
        </w:rPr>
        <w:t></w:t>
      </w:r>
      <w:r w:rsidRPr="00605CCA">
        <w:rPr>
          <w:rFonts w:cs="B Zar" w:hint="cs"/>
          <w:color w:val="000000"/>
          <w:rtl/>
          <w:lang w:bidi="fa-IR"/>
        </w:rPr>
        <w:t xml:space="preserve"> یعنی نفیل بن عبدالعزی، یکی از بزرگان قریش بود که برای حل مشاجرات خود به او مراجعه می‌کردند</w:t>
      </w:r>
      <w:r w:rsidRPr="00C715B7">
        <w:rPr>
          <w:rStyle w:val="a8"/>
          <w:rFonts w:cs="B Zar"/>
          <w:color w:val="000000"/>
          <w:sz w:val="24"/>
          <w:szCs w:val="24"/>
          <w:rtl/>
          <w:lang w:bidi="fa-IR"/>
        </w:rPr>
        <w:footnoteReference w:id="22"/>
      </w:r>
      <w:r w:rsidR="001D704B">
        <w:rPr>
          <w:rFonts w:cs="B Zar" w:hint="cs"/>
          <w:color w:val="000000"/>
          <w:rtl/>
          <w:lang w:bidi="fa-IR"/>
        </w:rPr>
        <w:t>.</w:t>
      </w:r>
    </w:p>
    <w:p w:rsidR="002D6B77" w:rsidRPr="00605CCA" w:rsidRDefault="002D6B77" w:rsidP="00300074">
      <w:pPr>
        <w:spacing w:line="228" w:lineRule="auto"/>
        <w:ind w:firstLine="397"/>
        <w:rPr>
          <w:rFonts w:cs="B Zar" w:hint="cs"/>
          <w:color w:val="000000"/>
          <w:rtl/>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قبل از اسلام با زینب بنت مظعون، خواهر عثمان بن مظعون ازدواج نمود و از او دارای سه فرزند به نامهای عبدالله، عبدالرحمن اکبر وحفصه گردید. سپس با ملیکه بنت جرول ازدواج کرد واز او صاحب فرزندی به نام عبيدالله شد و آن‌گاه با ملیکه متارکه نمود؛ ملیکه پس از جدایی عمر</w:t>
      </w:r>
      <w:r w:rsidRPr="00605CCA">
        <w:rPr>
          <w:rFonts w:ascii="AGA Arabesque" w:hAnsi="AGA Arabesque" w:cs="B Zar"/>
          <w:color w:val="000000"/>
          <w:lang w:bidi="fa-IR"/>
        </w:rPr>
        <w:t></w:t>
      </w:r>
      <w:r w:rsidRPr="00605CCA">
        <w:rPr>
          <w:rFonts w:cs="B Zar" w:hint="cs"/>
          <w:color w:val="000000"/>
          <w:rtl/>
          <w:lang w:bidi="fa-IR"/>
        </w:rPr>
        <w:t xml:space="preserve"> با ابو الجهم بن حذیفه ازدواج کرد. آن‌گاه عمر</w:t>
      </w:r>
      <w:r w:rsidRPr="00605CCA">
        <w:rPr>
          <w:rFonts w:ascii="AGA Arabesque" w:hAnsi="AGA Arabesque" w:cs="B Zar"/>
          <w:color w:val="000000"/>
          <w:lang w:bidi="fa-IR"/>
        </w:rPr>
        <w:t></w:t>
      </w:r>
      <w:r w:rsidR="001D704B">
        <w:rPr>
          <w:rFonts w:cs="B Zar" w:hint="cs"/>
          <w:color w:val="000000"/>
          <w:rtl/>
          <w:lang w:bidi="fa-IR"/>
        </w:rPr>
        <w:t xml:space="preserve"> با قریبه بنت ابی‌ا</w:t>
      </w:r>
      <w:r w:rsidRPr="00605CCA">
        <w:rPr>
          <w:rFonts w:cs="B Zar" w:hint="cs"/>
          <w:color w:val="000000"/>
          <w:rtl/>
          <w:lang w:bidi="fa-IR"/>
        </w:rPr>
        <w:t xml:space="preserve">میه مخزومی ازدواج </w:t>
      </w:r>
      <w:r w:rsidRPr="00300074">
        <w:rPr>
          <w:rFonts w:cs="B Zar" w:hint="cs"/>
          <w:rtl/>
          <w:lang w:bidi="fa-IR"/>
        </w:rPr>
        <w:t xml:space="preserve">نمود، ولی دیری نپایید که با توافق هم، از یکدیگر جدا شدند </w:t>
      </w:r>
      <w:r w:rsidRPr="00300074">
        <w:rPr>
          <w:rFonts w:cs="B Zar" w:hint="cs"/>
          <w:rtl/>
          <w:lang w:val="en-AU" w:bidi="fa-IR"/>
        </w:rPr>
        <w:t xml:space="preserve">و پس از عمر، </w:t>
      </w:r>
      <w:r w:rsidRPr="00300074">
        <w:rPr>
          <w:rFonts w:cs="B Zar" w:hint="cs"/>
          <w:rtl/>
          <w:lang w:bidi="fa-IR"/>
        </w:rPr>
        <w:t>قریبه</w:t>
      </w:r>
      <w:r w:rsidRPr="00300074">
        <w:rPr>
          <w:rFonts w:cs="B Zar" w:hint="cs"/>
          <w:rtl/>
          <w:lang w:val="en-AU" w:bidi="fa-IR"/>
        </w:rPr>
        <w:t xml:space="preserve"> با عبدالرحمن بن ابوبکر ازدواج نمود</w:t>
      </w:r>
      <w:r w:rsidRPr="00300074">
        <w:rPr>
          <w:rFonts w:cs="B Zar" w:hint="cs"/>
          <w:rtl/>
          <w:lang w:bidi="fa-IR"/>
        </w:rPr>
        <w:t>. سپس عمر</w:t>
      </w:r>
      <w:r w:rsidRPr="00300074">
        <w:rPr>
          <w:rFonts w:ascii="AGA Arabesque" w:hAnsi="AGA Arabesque" w:cs="B Zar"/>
          <w:lang w:bidi="fa-IR"/>
        </w:rPr>
        <w:t></w:t>
      </w:r>
      <w:r w:rsidR="001D704B" w:rsidRPr="00300074">
        <w:rPr>
          <w:rFonts w:cs="B Zar" w:hint="cs"/>
          <w:rtl/>
          <w:lang w:bidi="fa-IR"/>
        </w:rPr>
        <w:t xml:space="preserve"> با ام‌</w:t>
      </w:r>
      <w:r w:rsidRPr="00300074">
        <w:rPr>
          <w:rFonts w:cs="B Zar" w:hint="cs"/>
          <w:rtl/>
          <w:lang w:bidi="fa-IR"/>
        </w:rPr>
        <w:t xml:space="preserve">حکیم بنت حارث بن هشام ازدواج کرد و </w:t>
      </w:r>
      <w:r w:rsidR="00300074">
        <w:rPr>
          <w:rFonts w:cs="B Zar" w:hint="cs"/>
          <w:rtl/>
          <w:lang w:bidi="fa-IR"/>
        </w:rPr>
        <w:t>ام حکیم قبل از آن همسر عکرمه بن ابوجهل بود که در شام شهید شد</w:t>
      </w:r>
      <w:r w:rsidRPr="00300074">
        <w:rPr>
          <w:rStyle w:val="a8"/>
          <w:rFonts w:cs="B Zar"/>
          <w:sz w:val="24"/>
          <w:szCs w:val="24"/>
          <w:rtl/>
          <w:lang w:bidi="fa-IR"/>
        </w:rPr>
        <w:footnoteReference w:id="23"/>
      </w:r>
      <w:r w:rsidR="00A65CDE" w:rsidRPr="00300074">
        <w:rPr>
          <w:rFonts w:cs="B Zar" w:hint="cs"/>
          <w:rtl/>
          <w:lang w:bidi="fa-IR"/>
        </w:rPr>
        <w:t>.</w:t>
      </w:r>
      <w:r w:rsidRPr="00300074">
        <w:rPr>
          <w:rFonts w:cs="B Zar" w:hint="cs"/>
          <w:rtl/>
          <w:lang w:bidi="fa-IR"/>
        </w:rPr>
        <w:t xml:space="preserve"> و</w:t>
      </w:r>
      <w:r w:rsidR="00300074">
        <w:rPr>
          <w:rFonts w:cs="B Zar" w:hint="cs"/>
          <w:rtl/>
          <w:lang w:bidi="fa-IR"/>
        </w:rPr>
        <w:t xml:space="preserve"> عمر </w:t>
      </w:r>
      <w:r w:rsidR="00300074" w:rsidRPr="00300074">
        <w:rPr>
          <w:rFonts w:ascii="AGA Arabesque" w:hAnsi="AGA Arabesque" w:cs="B Zar"/>
          <w:lang w:bidi="fa-IR"/>
        </w:rPr>
        <w:t></w:t>
      </w:r>
      <w:r w:rsidR="00300074">
        <w:rPr>
          <w:rFonts w:ascii="AGA Arabesque" w:hAnsi="AGA Arabesque" w:cs="B Zar" w:hint="cs"/>
          <w:rtl/>
          <w:lang w:bidi="fa-IR"/>
        </w:rPr>
        <w:t xml:space="preserve"> </w:t>
      </w:r>
      <w:r w:rsidRPr="00300074">
        <w:rPr>
          <w:rFonts w:cs="B Zar" w:hint="cs"/>
          <w:rtl/>
          <w:lang w:bidi="fa-IR"/>
        </w:rPr>
        <w:t>از او</w:t>
      </w:r>
      <w:r w:rsidRPr="00605CCA">
        <w:rPr>
          <w:rFonts w:cs="B Zar" w:hint="cs"/>
          <w:color w:val="000000"/>
          <w:rtl/>
          <w:lang w:bidi="fa-IR"/>
        </w:rPr>
        <w:t xml:space="preserve"> صاحب دختری به نام فاطمه شد، سپس بنا به‌ روایتی او را طلاق داد</w:t>
      </w:r>
      <w:r w:rsidRPr="00C715B7">
        <w:rPr>
          <w:rStyle w:val="a8"/>
          <w:rFonts w:ascii="AGA Arabesque" w:hAnsi="AGA Arabesque" w:cs="B Zar"/>
          <w:color w:val="000000"/>
          <w:sz w:val="24"/>
          <w:szCs w:val="24"/>
          <w:rtl/>
        </w:rPr>
        <w:footnoteReference w:id="24"/>
      </w:r>
      <w:r w:rsidRPr="00605CCA">
        <w:rPr>
          <w:rFonts w:cs="B Zar" w:hint="cs"/>
          <w:color w:val="000000"/>
          <w:rtl/>
          <w:lang w:bidi="fa-IR"/>
        </w:rPr>
        <w:t>. و پس از او با زنی به نام جمیله</w:t>
      </w:r>
      <w:r w:rsidRPr="00213B81">
        <w:rPr>
          <w:rStyle w:val="a8"/>
          <w:rFonts w:ascii="AGA Arabesque" w:hAnsi="AGA Arabesque"/>
          <w:bCs/>
          <w:color w:val="000000"/>
          <w:szCs w:val="32"/>
          <w:rtl/>
        </w:rPr>
        <w:footnoteReference w:id="25"/>
      </w:r>
      <w:r w:rsidRPr="00605CCA">
        <w:rPr>
          <w:rFonts w:cs="B Zar" w:hint="cs"/>
          <w:color w:val="000000"/>
          <w:rtl/>
          <w:lang w:bidi="fa-IR"/>
        </w:rPr>
        <w:t xml:space="preserve"> بنت عاصم بن ثابت بن ابی اقلح اوسی ازدواج نمود. همچنین با عاتکه بنت </w:t>
      </w:r>
      <w:r w:rsidRPr="00605CCA">
        <w:rPr>
          <w:rFonts w:ascii="AGA Arabesque" w:hAnsi="AGA Arabesque" w:cs="B Zar" w:hint="cs"/>
          <w:color w:val="000000"/>
          <w:rtl/>
          <w:lang w:bidi="fa-IR"/>
        </w:rPr>
        <w:t>زيد بن عمرو بن نُفيل</w:t>
      </w:r>
      <w:r w:rsidRPr="00605CCA">
        <w:rPr>
          <w:rFonts w:cs="B Zar" w:hint="cs"/>
          <w:color w:val="000000"/>
          <w:rtl/>
          <w:lang w:bidi="fa-IR"/>
        </w:rPr>
        <w:t xml:space="preserve"> ازدواج کرد؛ عاتکه</w:t>
      </w:r>
      <w:r w:rsidRPr="00605CCA">
        <w:rPr>
          <w:rFonts w:cs="B Zar" w:hint="cs"/>
          <w:color w:val="000000"/>
          <w:rtl/>
          <w:lang w:val="en-AU" w:bidi="fa-IR"/>
        </w:rPr>
        <w:t xml:space="preserve"> قبل از عمر همسر عبدالله‌ بن ابوبکر بود</w:t>
      </w:r>
      <w:r w:rsidRPr="00C715B7">
        <w:rPr>
          <w:rStyle w:val="a8"/>
          <w:rFonts w:ascii="AGA Arabesque" w:hAnsi="AGA Arabesque" w:cs="B Zar"/>
          <w:color w:val="000000"/>
          <w:sz w:val="24"/>
          <w:szCs w:val="24"/>
          <w:rtl/>
        </w:rPr>
        <w:footnoteReference w:id="26"/>
      </w:r>
      <w:r w:rsidR="00A65CDE">
        <w:rPr>
          <w:rFonts w:cs="B Zar" w:hint="cs"/>
          <w:color w:val="000000"/>
          <w:rtl/>
          <w:lang w:val="en-AU" w:bidi="ar-KW"/>
        </w:rPr>
        <w:t>،</w:t>
      </w:r>
      <w:r w:rsidRPr="00605CCA">
        <w:rPr>
          <w:rFonts w:cs="B Zar" w:hint="cs"/>
          <w:color w:val="000000"/>
          <w:rtl/>
          <w:lang w:val="en-AU" w:bidi="ar-KW"/>
        </w:rPr>
        <w:t xml:space="preserve"> و</w:t>
      </w:r>
      <w:r w:rsidRPr="00605CCA">
        <w:rPr>
          <w:rFonts w:cs="B Zar" w:hint="cs"/>
          <w:color w:val="000000"/>
          <w:rtl/>
          <w:lang w:bidi="ar-KW"/>
        </w:rPr>
        <w:t xml:space="preserve"> بعد از شهادت عمر</w:t>
      </w:r>
      <w:r w:rsidRPr="00605CCA">
        <w:rPr>
          <w:rFonts w:ascii="AGA Arabesque" w:hAnsi="AGA Arabesque" w:cs="B Zar"/>
          <w:color w:val="000000"/>
          <w:lang w:bidi="fa-IR"/>
        </w:rPr>
        <w:t></w:t>
      </w:r>
      <w:r w:rsidRPr="00605CCA">
        <w:rPr>
          <w:rFonts w:cs="B Zar" w:hint="cs"/>
          <w:color w:val="000000"/>
          <w:rtl/>
          <w:lang w:bidi="ar-KW"/>
        </w:rPr>
        <w:t xml:space="preserve"> به ازدواج زبیر بن عوام</w:t>
      </w:r>
      <w:r w:rsidRPr="00605CCA">
        <w:rPr>
          <w:rFonts w:ascii="AGA Arabesque" w:hAnsi="AGA Arabesque" w:cs="B Zar"/>
          <w:color w:val="000000"/>
          <w:lang w:bidi="ar-KW"/>
        </w:rPr>
        <w:t></w:t>
      </w:r>
      <w:r w:rsidRPr="00605CCA">
        <w:rPr>
          <w:rFonts w:cs="B Zar" w:hint="cs"/>
          <w:color w:val="000000"/>
          <w:rtl/>
          <w:lang w:bidi="ar-KW"/>
        </w:rPr>
        <w:t xml:space="preserve"> در آمد، لازم به‌ ذکر است که‌ در مورد وی گفته‌ شده‌ که‌ ایشان مادر عیاض بن زبیر می‌باشد.</w:t>
      </w:r>
    </w:p>
    <w:p w:rsidR="002D6B77" w:rsidRPr="00605CCA" w:rsidRDefault="002D6B77" w:rsidP="00A65CDE">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ascii="AGA Arabesque" w:hAnsi="AGA Arabesque" w:cs="B Zar"/>
          <w:color w:val="000000"/>
          <w:lang w:bidi="fa-IR"/>
        </w:rPr>
        <w:t></w:t>
      </w:r>
      <w:r w:rsidRPr="00605CCA">
        <w:rPr>
          <w:rFonts w:cs="B Zar" w:hint="cs"/>
          <w:color w:val="000000"/>
          <w:rtl/>
          <w:lang w:bidi="fa-IR"/>
        </w:rPr>
        <w:t xml:space="preserve"> از ام کلثوم دختر ابوبکرصدیق</w:t>
      </w:r>
      <w:r w:rsidRPr="00605CCA">
        <w:rPr>
          <w:rFonts w:ascii="AGA Arabesque" w:hAnsi="AGA Arabesque" w:cs="B Zar"/>
          <w:color w:val="000000"/>
          <w:lang w:bidi="fa-IR"/>
        </w:rPr>
        <w:t></w:t>
      </w:r>
      <w:r w:rsidRPr="00605CCA">
        <w:rPr>
          <w:rFonts w:cs="B Zar" w:hint="cs"/>
          <w:color w:val="000000"/>
          <w:rtl/>
          <w:lang w:bidi="fa-IR"/>
        </w:rPr>
        <w:t xml:space="preserve"> خواستگاری نمود. ولی او که‌ دختری کوچک بود و عائشه</w:t>
      </w:r>
      <w:r w:rsidR="00A65CDE">
        <w:rPr>
          <w:rFonts w:cs="CTraditional Arabic" w:hint="cs"/>
          <w:color w:val="000000"/>
          <w:rtl/>
          <w:lang w:bidi="fa-IR"/>
        </w:rPr>
        <w:t>ل</w:t>
      </w:r>
      <w:r w:rsidRPr="00605CCA">
        <w:rPr>
          <w:rFonts w:cs="B Zar" w:hint="cs"/>
          <w:color w:val="000000"/>
          <w:rtl/>
          <w:lang w:bidi="fa-IR"/>
        </w:rPr>
        <w:t>‌ به‌ عنوان سخنگوی عمر</w:t>
      </w:r>
      <w:r w:rsidR="00A65CDE">
        <w:rPr>
          <w:rFonts w:cs="B Zar" w:hint="cs"/>
          <w:color w:val="000000"/>
          <w:lang w:bidi="fa-IR"/>
        </w:rPr>
        <w:sym w:font="AGA Arabesque" w:char="F074"/>
      </w:r>
      <w:r w:rsidRPr="00605CCA">
        <w:rPr>
          <w:rFonts w:cs="B Zar" w:hint="cs"/>
          <w:color w:val="000000"/>
          <w:rtl/>
          <w:lang w:bidi="fa-IR"/>
        </w:rPr>
        <w:t xml:space="preserve"> پیش او آمده‌ بود، خواستگاری عمر را نپذیرفت. عائشه</w:t>
      </w:r>
      <w:r w:rsidR="00A65CDE">
        <w:rPr>
          <w:rFonts w:ascii="AGA Arabesque" w:hAnsi="AGA Arabesque" w:cs="CTraditional Arabic" w:hint="cs"/>
          <w:color w:val="000000"/>
          <w:rtl/>
          <w:lang w:bidi="fa-IR"/>
        </w:rPr>
        <w:t>ل</w:t>
      </w:r>
      <w:r w:rsidRPr="00605CCA">
        <w:rPr>
          <w:rFonts w:cs="B Zar" w:hint="cs"/>
          <w:color w:val="000000"/>
          <w:rtl/>
          <w:lang w:bidi="fa-IR"/>
        </w:rPr>
        <w:t xml:space="preserve"> گفت: وای بر تو، امیر المؤمنین از تو خواستگاری کرده و تو نمی‌پذیری؟! گفت: بدین خاطر نمی‌پذیرم که او زندگی سختی دارد. آن‌گاه عائشه، عمرو بن عاص</w:t>
      </w:r>
      <w:r w:rsidRPr="00605CCA">
        <w:rPr>
          <w:rFonts w:ascii="AGA Arabesque" w:hAnsi="AGA Arabesque" w:cs="B Zar"/>
          <w:color w:val="000000"/>
          <w:lang w:bidi="fa-IR"/>
        </w:rPr>
        <w:t></w:t>
      </w:r>
      <w:r w:rsidRPr="00605CCA">
        <w:rPr>
          <w:rFonts w:cs="B Zar" w:hint="cs"/>
          <w:color w:val="000000"/>
          <w:rtl/>
          <w:lang w:bidi="fa-IR"/>
        </w:rPr>
        <w:t xml:space="preserve"> را نزد خلیفه فرستاد و او را به ازدواج با ام کلثوم دختر علی و فاطمه</w:t>
      </w:r>
      <w:r w:rsidRPr="00605CCA">
        <w:rPr>
          <w:rFonts w:cs="CTraditional Arabic" w:hint="cs"/>
          <w:b/>
          <w:color w:val="000000"/>
          <w:rtl/>
          <w:lang w:bidi="fa-IR"/>
        </w:rPr>
        <w:t>ب</w:t>
      </w:r>
      <w:r w:rsidRPr="00605CCA">
        <w:rPr>
          <w:rFonts w:cs="B Zar"/>
          <w:color w:val="000000"/>
          <w:rtl/>
          <w:lang w:bidi="fa-IR"/>
        </w:rPr>
        <w:t xml:space="preserve"> </w:t>
      </w:r>
      <w:r w:rsidRPr="00605CCA">
        <w:rPr>
          <w:rFonts w:cs="B Zar" w:hint="cs"/>
          <w:color w:val="000000"/>
          <w:rtl/>
          <w:lang w:bidi="fa-IR"/>
        </w:rPr>
        <w:t>راهنمایی کرد. پس از خواستگاري، علی</w:t>
      </w:r>
      <w:r w:rsidRPr="00605CCA">
        <w:rPr>
          <w:rFonts w:ascii="AGA Arabesque" w:hAnsi="AGA Arabesque" w:cs="B Zar"/>
          <w:color w:val="000000"/>
          <w:lang w:bidi="fa-IR"/>
        </w:rPr>
        <w:t></w:t>
      </w:r>
      <w:r w:rsidRPr="00605CCA">
        <w:rPr>
          <w:rFonts w:cs="B Zar" w:hint="cs"/>
          <w:color w:val="000000"/>
          <w:rtl/>
          <w:lang w:bidi="fa-IR"/>
        </w:rPr>
        <w:t xml:space="preserve"> نیز بی درنگ دختر خود را به عقد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در آورد و عمر هم چهل هزار را به‌ عنوان مهریه‌ او قرار داد. عمر</w:t>
      </w:r>
      <w:r w:rsidRPr="00605CCA">
        <w:rPr>
          <w:rFonts w:ascii="AGA Arabesque" w:hAnsi="AGA Arabesque" w:cs="B Zar"/>
          <w:color w:val="000000"/>
          <w:lang w:bidi="fa-IR"/>
        </w:rPr>
        <w:t></w:t>
      </w:r>
      <w:r w:rsidRPr="00605CCA">
        <w:rPr>
          <w:rFonts w:cs="B Zar" w:hint="cs"/>
          <w:color w:val="000000"/>
          <w:rtl/>
          <w:lang w:bidi="fa-IR"/>
        </w:rPr>
        <w:t xml:space="preserve"> از او صاحب دو فرزند به نامهاي زید و رقیه گردید</w:t>
      </w:r>
      <w:r w:rsidRPr="00C715B7">
        <w:rPr>
          <w:rStyle w:val="a8"/>
          <w:rFonts w:cs="B Zar"/>
          <w:color w:val="000000"/>
          <w:sz w:val="24"/>
          <w:szCs w:val="24"/>
          <w:rtl/>
          <w:lang w:bidi="fa-IR"/>
        </w:rPr>
        <w:footnoteReference w:id="27"/>
      </w:r>
      <w:r w:rsidR="00A65CDE">
        <w:rPr>
          <w:rFonts w:cs="B Zar" w:hint="cs"/>
          <w:color w:val="000000"/>
          <w:rtl/>
          <w:lang w:bidi="fa-IR"/>
        </w:rPr>
        <w:t>.</w:t>
      </w:r>
    </w:p>
    <w:p w:rsidR="002D6B77" w:rsidRPr="00605CCA" w:rsidRDefault="002D6B77" w:rsidP="00A65CDE">
      <w:pPr>
        <w:spacing w:line="228" w:lineRule="auto"/>
        <w:ind w:firstLine="397"/>
        <w:rPr>
          <w:rFonts w:cs="B Zar" w:hint="cs"/>
          <w:color w:val="000000"/>
          <w:rtl/>
          <w:lang w:bidi="fa-IR"/>
        </w:rPr>
      </w:pPr>
      <w:r w:rsidRPr="00605CCA">
        <w:rPr>
          <w:rFonts w:cs="B Zar" w:hint="cs"/>
          <w:color w:val="000000"/>
          <w:rtl/>
          <w:lang w:bidi="fa-IR"/>
        </w:rPr>
        <w:t xml:space="preserve">همچنین با زنی یمنی به نام </w:t>
      </w:r>
      <w:r w:rsidR="00A65CDE">
        <w:rPr>
          <w:rFonts w:ascii="AGA Arabesque" w:hAnsi="AGA Arabesque"/>
          <w:rtl/>
        </w:rPr>
        <w:t>لُهْيَ</w:t>
      </w:r>
      <w:r w:rsidR="00A65CDE">
        <w:rPr>
          <w:rFonts w:ascii="AGA Arabesque" w:hAnsi="AGA Arabesque" w:hint="cs"/>
          <w:rtl/>
        </w:rPr>
        <w:t>ه</w:t>
      </w:r>
      <w:r w:rsidRPr="00605CCA">
        <w:rPr>
          <w:rFonts w:cs="B Zar" w:hint="cs"/>
          <w:color w:val="000000"/>
          <w:rtl/>
          <w:lang w:bidi="fa-IR"/>
        </w:rPr>
        <w:t xml:space="preserve"> ازدواج نمود و از او دارای فرزندی به نام عبدالرحمن اصغر و بنا به‌ روایتی دیگر عبدالرحمن وسط، شد. البته نظر واقدی این است که لهیه کنیز عمر بوده است. همچنین گفته‌اند: عمر</w:t>
      </w:r>
      <w:r w:rsidRPr="00605CCA">
        <w:rPr>
          <w:rFonts w:ascii="AGA Arabesque" w:hAnsi="AGA Arabesque" w:cs="B Zar"/>
          <w:color w:val="000000"/>
          <w:lang w:bidi="fa-IR"/>
        </w:rPr>
        <w:t></w:t>
      </w:r>
      <w:r w:rsidRPr="00605CCA">
        <w:rPr>
          <w:rFonts w:cs="B Zar" w:hint="cs"/>
          <w:color w:val="000000"/>
          <w:rtl/>
          <w:lang w:bidi="fa-IR"/>
        </w:rPr>
        <w:t xml:space="preserve"> از کنیزی به نام فکیهه صاحب دختری به نام زینب شد که واقدی در مورد او گفته‌ است: کوچکترین فرزند ایشان بوده است</w:t>
      </w:r>
      <w:r w:rsidRPr="00C715B7">
        <w:rPr>
          <w:rStyle w:val="a8"/>
          <w:rFonts w:cs="B Zar"/>
          <w:color w:val="000000"/>
          <w:sz w:val="24"/>
          <w:szCs w:val="24"/>
          <w:rtl/>
          <w:lang w:bidi="fa-IR"/>
        </w:rPr>
        <w:footnoteReference w:id="28"/>
      </w:r>
      <w:r w:rsidR="00A65CD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 این حساب تعداد فرزندان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به سیزده نفر می‌رسد که عبارتند از: زید اکبر، زید اصغر، عاصم، عبدالله، عبدالرحمن اکبر، عبدالرحمن اوسط، عبدالرحمن اصغر، عبیدالله، عیاض، حفصه، رقیه، زینب و فاطمه رضی الله عنهم. تعداد همسران عمر</w:t>
      </w:r>
      <w:r w:rsidRPr="00605CCA">
        <w:rPr>
          <w:rFonts w:ascii="AGA Arabesque" w:hAnsi="AGA Arabesque" w:cs="B Zar"/>
          <w:color w:val="000000"/>
          <w:lang w:bidi="fa-IR"/>
        </w:rPr>
        <w:t></w:t>
      </w:r>
      <w:r w:rsidRPr="00605CCA">
        <w:rPr>
          <w:rFonts w:cs="B Zar" w:hint="cs"/>
          <w:color w:val="000000"/>
          <w:rtl/>
          <w:lang w:bidi="fa-IR"/>
        </w:rPr>
        <w:t xml:space="preserve"> اعم از آنان که قبل از اسلام یا بعد از اسلام با آن‌ها ازدواج نمود و نیز آنان که از آن‌ها جدا شده، در مجموع هفت نفر بوده است؛</w:t>
      </w:r>
      <w:r w:rsidRPr="00C715B7">
        <w:rPr>
          <w:rStyle w:val="a8"/>
          <w:rFonts w:cs="B Zar"/>
          <w:color w:val="000000"/>
          <w:sz w:val="24"/>
          <w:szCs w:val="24"/>
          <w:rtl/>
          <w:lang w:bidi="fa-IR"/>
        </w:rPr>
        <w:footnoteReference w:id="29"/>
      </w:r>
      <w:r w:rsidRPr="00605CCA">
        <w:rPr>
          <w:rFonts w:cs="B Zar" w:hint="cs"/>
          <w:color w:val="000000"/>
          <w:rtl/>
          <w:lang w:bidi="fa-IR"/>
        </w:rPr>
        <w:t xml:space="preserve"> عمرفاروق</w:t>
      </w:r>
      <w:r w:rsidRPr="00605CCA">
        <w:rPr>
          <w:rFonts w:ascii="AGA Arabesque" w:hAnsi="AGA Arabesque" w:cs="B Zar"/>
          <w:color w:val="000000"/>
          <w:lang w:bidi="fa-IR"/>
        </w:rPr>
        <w:t></w:t>
      </w:r>
      <w:r w:rsidRPr="00605CCA">
        <w:rPr>
          <w:rFonts w:cs="B Zar" w:hint="cs"/>
          <w:color w:val="000000"/>
          <w:rtl/>
          <w:lang w:bidi="fa-IR"/>
        </w:rPr>
        <w:t xml:space="preserve"> علت ازدواج با همسران متعدد را افزایش نسل و داشتن فرزندان بیشتر دانسته است؛ چنانچه می‌گوید: من، به خاطر شهوت به سراغ همسرانم نمی‌روم، اگر مسأله فرزند دار شدن نبود، باکی نداشتم که هیچ زنی را نبینم</w:t>
      </w:r>
      <w:r w:rsidRPr="00C715B7">
        <w:rPr>
          <w:rStyle w:val="a8"/>
          <w:rFonts w:cs="B Zar"/>
          <w:color w:val="000000"/>
          <w:sz w:val="24"/>
          <w:szCs w:val="24"/>
          <w:rtl/>
          <w:lang w:bidi="fa-IR"/>
        </w:rPr>
        <w:footnoteReference w:id="30"/>
      </w:r>
      <w:r w:rsidR="00A65CDE">
        <w:rPr>
          <w:rFonts w:cs="B Zar" w:hint="cs"/>
          <w:color w:val="000000"/>
          <w:rtl/>
          <w:lang w:bidi="fa-IR"/>
        </w:rPr>
        <w:t>.</w:t>
      </w:r>
      <w:r w:rsidRPr="00605CCA">
        <w:rPr>
          <w:rFonts w:cs="B Zar" w:hint="cs"/>
          <w:color w:val="000000"/>
          <w:rtl/>
          <w:lang w:bidi="fa-IR"/>
        </w:rPr>
        <w:t xml:space="preserve"> همچنین می‌گوید: من، نفسم را بدان امید به همبستری با همسرانم وا می‌دارم که خداوند به من فرزندانی بدهد که او را به پاکی یاد کنند</w:t>
      </w:r>
      <w:r w:rsidRPr="00C715B7">
        <w:rPr>
          <w:rStyle w:val="a8"/>
          <w:rFonts w:cs="B Zar"/>
          <w:color w:val="000000"/>
          <w:sz w:val="24"/>
          <w:szCs w:val="24"/>
          <w:rtl/>
          <w:lang w:bidi="fa-IR"/>
        </w:rPr>
        <w:footnoteReference w:id="31"/>
      </w:r>
      <w:r w:rsidR="00A65CDE">
        <w:rPr>
          <w:rFonts w:cs="B Zar" w:hint="cs"/>
          <w:color w:val="000000"/>
          <w:rtl/>
          <w:lang w:bidi="fa-IR"/>
        </w:rPr>
        <w:t>.</w:t>
      </w:r>
    </w:p>
    <w:p w:rsidR="002D6B77" w:rsidRPr="00605CCA" w:rsidRDefault="002D6B77" w:rsidP="002D6B77">
      <w:pPr>
        <w:pStyle w:val="af2"/>
        <w:rPr>
          <w:rtl/>
          <w:lang w:bidi="fa-IR"/>
        </w:rPr>
      </w:pPr>
      <w:bookmarkStart w:id="34" w:name="_Toc70310709"/>
      <w:bookmarkStart w:id="35" w:name="_Toc223806248"/>
      <w:bookmarkStart w:id="36" w:name="_Toc71216728"/>
      <w:bookmarkStart w:id="37" w:name="_Toc260068215"/>
      <w:r w:rsidRPr="00605CCA">
        <w:rPr>
          <w:rFonts w:hint="cs"/>
          <w:rtl/>
          <w:lang w:bidi="ar-KW"/>
        </w:rPr>
        <w:t xml:space="preserve">چهارم: </w:t>
      </w:r>
      <w:r w:rsidRPr="00605CCA">
        <w:rPr>
          <w:rFonts w:hint="cs"/>
          <w:rtl/>
          <w:lang w:bidi="fa-IR"/>
        </w:rPr>
        <w:t>زندگانی عمر</w:t>
      </w:r>
      <w:r w:rsidRPr="00605CCA">
        <w:rPr>
          <w:rFonts w:ascii="AGA Arabesque" w:hAnsi="AGA Arabesque"/>
          <w:b w:val="0"/>
          <w:bCs w:val="0"/>
          <w:lang w:bidi="fa-IR"/>
        </w:rPr>
        <w:t></w:t>
      </w:r>
      <w:r w:rsidRPr="00605CCA">
        <w:rPr>
          <w:rFonts w:hint="cs"/>
          <w:rtl/>
          <w:lang w:bidi="fa-IR"/>
        </w:rPr>
        <w:t xml:space="preserve"> در دوران جاهلیت</w:t>
      </w:r>
      <w:bookmarkEnd w:id="34"/>
      <w:bookmarkEnd w:id="35"/>
      <w:bookmarkEnd w:id="36"/>
      <w:bookmarkEnd w:id="37"/>
    </w:p>
    <w:p w:rsidR="002D6B77" w:rsidRPr="00605CCA" w:rsidRDefault="002D6B77" w:rsidP="00A65CDE">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همچون سایر قریشیان، بخشی از زندگی خویش را در دوران جاهلیت سپری کرده است. البته با این تفاوت که عمر</w:t>
      </w:r>
      <w:r w:rsidRPr="00605CCA">
        <w:rPr>
          <w:rFonts w:ascii="AGA Arabesque" w:hAnsi="AGA Arabesque" w:cs="B Zar"/>
          <w:color w:val="000000"/>
          <w:lang w:bidi="fa-IR"/>
        </w:rPr>
        <w:t></w:t>
      </w:r>
      <w:r w:rsidRPr="00605CCA">
        <w:rPr>
          <w:rFonts w:cs="B Zar" w:hint="cs"/>
          <w:color w:val="000000"/>
          <w:rtl/>
          <w:lang w:bidi="fa-IR"/>
        </w:rPr>
        <w:t xml:space="preserve"> سواد خواندن و نوشتن داشت و این، امتیازی بود که تعداد اندکی از جوانان قریش از آن بهره‌مند بودند</w:t>
      </w:r>
      <w:r w:rsidRPr="00C715B7">
        <w:rPr>
          <w:rStyle w:val="a8"/>
          <w:rFonts w:cs="B Zar"/>
          <w:color w:val="000000"/>
          <w:sz w:val="24"/>
          <w:szCs w:val="24"/>
          <w:rtl/>
          <w:lang w:bidi="fa-IR"/>
        </w:rPr>
        <w:footnoteReference w:id="32"/>
      </w:r>
      <w:r w:rsidR="00A65CDE">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در سنین نوجوانی، زندگی سخت و پر مشقتی را گذراند و رنگ آسایش و رفاه را به خود ندید. پدرش، آدمی خشن و سختگی بود و عمر</w:t>
      </w:r>
      <w:r w:rsidRPr="00605CCA">
        <w:rPr>
          <w:rFonts w:ascii="AGA Arabesque" w:hAnsi="AGA Arabesque" w:cs="B Zar"/>
          <w:color w:val="000000"/>
          <w:lang w:bidi="fa-IR"/>
        </w:rPr>
        <w:t></w:t>
      </w:r>
      <w:r w:rsidRPr="00605CCA">
        <w:rPr>
          <w:rFonts w:cs="B Zar" w:hint="cs"/>
          <w:color w:val="000000"/>
          <w:rtl/>
          <w:lang w:bidi="fa-IR"/>
        </w:rPr>
        <w:t xml:space="preserve"> را در نوجوانی به شتر چرانی مجبور می‌کرد. این برخوردهای خشن روی درون عمر آثار بدی را به‌ جا گذاشته‌ بود تا آن‌جا که‌ عمر</w:t>
      </w:r>
      <w:r w:rsidRPr="00605CCA">
        <w:rPr>
          <w:rFonts w:ascii="AGA Arabesque" w:hAnsi="AGA Arabesque" w:cs="B Zar"/>
          <w:color w:val="000000"/>
          <w:lang w:bidi="fa-IR"/>
        </w:rPr>
        <w:t></w:t>
      </w:r>
      <w:r w:rsidRPr="00605CCA">
        <w:rPr>
          <w:rFonts w:cs="B Zar" w:hint="cs"/>
          <w:color w:val="000000"/>
          <w:rtl/>
          <w:lang w:bidi="fa-IR"/>
        </w:rPr>
        <w:t xml:space="preserve"> همواره این خاطره‌ی تلخ را به یاد داشت و از آن سخن می‌گفت. چنان که عبدالرحمن بن حاطب می‌گوید: از کنار کوهی به «ضجنان»</w:t>
      </w:r>
      <w:r w:rsidRPr="00C715B7">
        <w:rPr>
          <w:rStyle w:val="a8"/>
          <w:rFonts w:cs="B Zar"/>
          <w:color w:val="000000"/>
          <w:sz w:val="24"/>
          <w:szCs w:val="24"/>
          <w:rtl/>
          <w:lang w:bidi="fa-IR"/>
        </w:rPr>
        <w:footnoteReference w:id="33"/>
      </w:r>
      <w:r w:rsidRPr="00605CCA">
        <w:rPr>
          <w:rFonts w:cs="B Zar" w:hint="cs"/>
          <w:color w:val="000000"/>
          <w:rtl/>
          <w:lang w:bidi="fa-IR"/>
        </w:rPr>
        <w:t xml:space="preserve"> در اطراف مکه می‌گذشتیم؛ عمر</w:t>
      </w:r>
      <w:r w:rsidRPr="00605CCA">
        <w:rPr>
          <w:rFonts w:ascii="AGA Arabesque" w:hAnsi="AGA Arabesque" w:cs="B Zar"/>
          <w:color w:val="000000"/>
          <w:lang w:bidi="fa-IR"/>
        </w:rPr>
        <w:t></w:t>
      </w:r>
      <w:r w:rsidRPr="00605CCA">
        <w:rPr>
          <w:rFonts w:cs="B Zar" w:hint="cs"/>
          <w:color w:val="000000"/>
          <w:rtl/>
          <w:lang w:bidi="fa-IR"/>
        </w:rPr>
        <w:t xml:space="preserve"> گفت: من در این مکان شتران خطاب را می‌چرانیدم، او مردی تندخو و خشن بود؛ من، هم شترانش را می‌چرانیدم و هم هیزم جمع آوری می‌کردم</w:t>
      </w:r>
      <w:r w:rsidRPr="00C715B7">
        <w:rPr>
          <w:rStyle w:val="a8"/>
          <w:rFonts w:cs="B Zar"/>
          <w:color w:val="000000"/>
          <w:sz w:val="24"/>
          <w:szCs w:val="24"/>
          <w:rtl/>
          <w:lang w:bidi="fa-IR"/>
        </w:rPr>
        <w:footnoteReference w:id="34"/>
      </w:r>
      <w:r w:rsidR="00A65CDE">
        <w:rPr>
          <w:rFonts w:cs="B Zar" w:hint="cs"/>
          <w:color w:val="000000"/>
          <w:rtl/>
          <w:lang w:bidi="fa-IR"/>
        </w:rPr>
        <w:t>.</w:t>
      </w:r>
    </w:p>
    <w:p w:rsidR="002D6B77" w:rsidRPr="00605CCA" w:rsidRDefault="002D6B77" w:rsidP="00A65CDE">
      <w:pPr>
        <w:spacing w:line="228" w:lineRule="auto"/>
        <w:ind w:firstLine="397"/>
        <w:rPr>
          <w:rFonts w:cs="B Zar" w:hint="cs"/>
          <w:color w:val="000000"/>
          <w:rtl/>
          <w:lang w:bidi="fa-IR"/>
        </w:rPr>
      </w:pPr>
      <w:r w:rsidRPr="00605CCA">
        <w:rPr>
          <w:rFonts w:cs="B Zar" w:hint="cs"/>
          <w:color w:val="000000"/>
          <w:rtl/>
          <w:lang w:bidi="ar-KW"/>
        </w:rPr>
        <w:t xml:space="preserve"> از این‌رو که‌ این دوره‌ برای عمر روزگاری سخت به‌ شمار آمده‌، ایشان همواره‌ آن‌را بازگو می‌نمود، اینک سعید بن مسیب</w:t>
      </w:r>
      <w:r w:rsidRPr="00605CCA">
        <w:rPr>
          <w:rFonts w:cs="B Zar" w:hint="cs"/>
          <w:color w:val="000000"/>
          <w:rtl/>
          <w:lang w:bidi="fa-IR"/>
        </w:rPr>
        <w:t xml:space="preserve"> </w:t>
      </w:r>
      <w:r w:rsidR="00A65CDE">
        <w:rPr>
          <w:rFonts w:cs="B Zar" w:hint="cs"/>
          <w:color w:val="000000"/>
          <w:rtl/>
          <w:lang w:bidi="ar-KW"/>
        </w:rPr>
        <w:t>-</w:t>
      </w:r>
      <w:r w:rsidRPr="00605CCA">
        <w:rPr>
          <w:rFonts w:cs="B Zar" w:hint="cs"/>
          <w:color w:val="000000"/>
          <w:rtl/>
          <w:lang w:bidi="ar-KW"/>
        </w:rPr>
        <w:t>رحمه‌الله‌- می‌گوید: عمر</w:t>
      </w:r>
      <w:r w:rsidRPr="00605CCA">
        <w:rPr>
          <w:rFonts w:ascii="AGA Arabesque" w:hAnsi="AGA Arabesque" w:cs="B Zar"/>
          <w:color w:val="000000"/>
          <w:lang w:bidi="fa-IR"/>
        </w:rPr>
        <w:t></w:t>
      </w:r>
      <w:r w:rsidRPr="00605CCA">
        <w:rPr>
          <w:rFonts w:cs="B Zar" w:hint="cs"/>
          <w:color w:val="000000"/>
          <w:rtl/>
          <w:lang w:bidi="ar-KW"/>
        </w:rPr>
        <w:t xml:space="preserve"> در مسیر حج هنگامی که به کوه «ضجنان» رسید گفت:</w:t>
      </w:r>
      <w:r w:rsidRPr="00605CCA">
        <w:rPr>
          <w:rFonts w:cs="B Zar" w:hint="cs"/>
          <w:color w:val="000000"/>
          <w:rtl/>
          <w:lang w:bidi="fa-IR"/>
        </w:rPr>
        <w:t xml:space="preserve"> </w:t>
      </w:r>
      <w:r w:rsidRPr="0021456F">
        <w:rPr>
          <w:rFonts w:ascii="Lotus Linotype" w:hAnsi="Lotus Linotype" w:cs="Lotus Linotype"/>
          <w:b/>
          <w:bCs/>
          <w:color w:val="000000"/>
          <w:sz w:val="27"/>
          <w:szCs w:val="27"/>
          <w:rtl/>
          <w:lang w:bidi="fa-IR"/>
        </w:rPr>
        <w:t xml:space="preserve">«لا </w:t>
      </w:r>
      <w:r w:rsidR="00A65CDE" w:rsidRPr="0021456F">
        <w:rPr>
          <w:rFonts w:ascii="Lotus Linotype" w:hAnsi="Lotus Linotype" w:cs="Lotus Linotype"/>
          <w:b/>
          <w:bCs/>
          <w:color w:val="000000"/>
          <w:sz w:val="27"/>
          <w:szCs w:val="27"/>
          <w:rtl/>
          <w:lang w:bidi="fa-IR"/>
        </w:rPr>
        <w:t>إ</w:t>
      </w:r>
      <w:r w:rsidRPr="0021456F">
        <w:rPr>
          <w:rFonts w:ascii="Lotus Linotype" w:hAnsi="Lotus Linotype" w:cs="Lotus Linotype"/>
          <w:b/>
          <w:bCs/>
          <w:color w:val="000000"/>
          <w:sz w:val="27"/>
          <w:szCs w:val="27"/>
          <w:rtl/>
          <w:lang w:bidi="fa-IR"/>
        </w:rPr>
        <w:t xml:space="preserve">له </w:t>
      </w:r>
      <w:r w:rsidR="00A65CDE" w:rsidRPr="0021456F">
        <w:rPr>
          <w:rFonts w:ascii="Lotus Linotype" w:hAnsi="Lotus Linotype" w:cs="Lotus Linotype"/>
          <w:b/>
          <w:bCs/>
          <w:color w:val="000000"/>
          <w:sz w:val="27"/>
          <w:szCs w:val="27"/>
          <w:rtl/>
          <w:lang w:bidi="fa-IR"/>
        </w:rPr>
        <w:t>إ</w:t>
      </w:r>
      <w:r w:rsidRPr="0021456F">
        <w:rPr>
          <w:rFonts w:ascii="Lotus Linotype" w:hAnsi="Lotus Linotype" w:cs="Lotus Linotype"/>
          <w:b/>
          <w:bCs/>
          <w:color w:val="000000"/>
          <w:sz w:val="27"/>
          <w:szCs w:val="27"/>
          <w:rtl/>
          <w:lang w:bidi="fa-IR"/>
        </w:rPr>
        <w:t>لا الله العل</w:t>
      </w:r>
      <w:r w:rsidR="00A65CDE" w:rsidRPr="0021456F">
        <w:rPr>
          <w:rFonts w:ascii="Lotus Linotype" w:hAnsi="Lotus Linotype" w:cs="Lotus Linotype"/>
          <w:b/>
          <w:bCs/>
          <w:color w:val="000000"/>
          <w:sz w:val="27"/>
          <w:szCs w:val="27"/>
          <w:rtl/>
          <w:lang w:bidi="fa-IR"/>
        </w:rPr>
        <w:t>ي</w:t>
      </w:r>
      <w:r w:rsidRPr="0021456F">
        <w:rPr>
          <w:rFonts w:ascii="Lotus Linotype" w:hAnsi="Lotus Linotype" w:cs="Lotus Linotype"/>
          <w:b/>
          <w:bCs/>
          <w:color w:val="000000"/>
          <w:sz w:val="27"/>
          <w:szCs w:val="27"/>
          <w:rtl/>
          <w:lang w:bidi="fa-IR"/>
        </w:rPr>
        <w:t xml:space="preserve"> العظیم؛</w:t>
      </w:r>
      <w:r w:rsidRPr="00605CCA">
        <w:rPr>
          <w:rFonts w:cs="B Zar" w:hint="cs"/>
          <w:color w:val="000000"/>
          <w:rtl/>
          <w:lang w:bidi="fa-IR"/>
        </w:rPr>
        <w:t xml:space="preserve"> خداوند متعال، به هر کس، هر چه بخواهد می‌دهد؛ من در جامه‌ای پشمین، در اینجا برای خطاب شترچرانی می‌کردم؛ او مردی تندخو بود که هرگاه‌ به دستور او کار می‌کردم، مرا خسته می‌نمود و چون در انجام دستورش کوتاهی می‌نمودم، مرا کتک می‌زد. من در اینجا شبها را تنها و در حالی سپری می‌کردم که کسی جز خدا با من نبود. سپس چنین سرود: </w:t>
      </w:r>
    </w:p>
    <w:tbl>
      <w:tblPr>
        <w:bidiVisual/>
        <w:tblW w:w="0" w:type="auto"/>
        <w:jc w:val="center"/>
        <w:tblLayout w:type="fixed"/>
        <w:tblLook w:val="0000"/>
      </w:tblPr>
      <w:tblGrid>
        <w:gridCol w:w="3118"/>
        <w:gridCol w:w="425"/>
        <w:gridCol w:w="3227"/>
      </w:tblGrid>
      <w:tr w:rsidR="002D6B77" w:rsidRPr="00605CCA">
        <w:trPr>
          <w:trHeight w:val="458"/>
          <w:jc w:val="center"/>
        </w:trPr>
        <w:tc>
          <w:tcPr>
            <w:tcW w:w="3118" w:type="dxa"/>
            <w:vMerge w:val="restart"/>
          </w:tcPr>
          <w:p w:rsidR="002D6B77" w:rsidRPr="00605CCA" w:rsidRDefault="002D6B77" w:rsidP="002D6B77">
            <w:pPr>
              <w:pStyle w:val="ae"/>
              <w:spacing w:after="0" w:line="228" w:lineRule="auto"/>
              <w:jc w:val="lowKashida"/>
              <w:rPr>
                <w:rFonts w:ascii="Traditional Arabic" w:hAnsi="Traditional Arabic" w:cs="Traditional Arabic"/>
                <w:b/>
                <w:bCs/>
                <w:color w:val="000000"/>
                <w:sz w:val="4"/>
                <w:szCs w:val="4"/>
              </w:rPr>
            </w:pPr>
            <w:r w:rsidRPr="00605CCA">
              <w:rPr>
                <w:rFonts w:ascii="Traditional Arabic" w:hAnsi="Traditional Arabic" w:cs="Traditional Arabic"/>
                <w:b/>
                <w:bCs/>
                <w:color w:val="000000"/>
                <w:rtl/>
              </w:rPr>
              <w:t>لا شيء مما ترى تبقى بشاشته</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لم تُغن عن هرمز يوماً خزائنه</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ولا سليمان إذ تجري الرياح له</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أين الملوك التي كانت نواهلها</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حوضاً هنالك، مورود بلا كذب</w:t>
            </w:r>
            <w:r w:rsidRPr="00605CCA">
              <w:rPr>
                <w:rFonts w:ascii="Traditional Arabic" w:hAnsi="Traditional Arabic" w:cs="Traditional Arabic" w:hint="cs"/>
                <w:b/>
                <w:bCs/>
                <w:color w:val="000000"/>
                <w:rtl/>
              </w:rPr>
              <w:br/>
            </w:r>
          </w:p>
        </w:tc>
        <w:tc>
          <w:tcPr>
            <w:tcW w:w="425" w:type="dxa"/>
          </w:tcPr>
          <w:p w:rsidR="002D6B77" w:rsidRPr="00605CCA" w:rsidRDefault="002D6B77" w:rsidP="002D6B77">
            <w:pPr>
              <w:pStyle w:val="ae"/>
              <w:spacing w:after="0" w:line="228" w:lineRule="auto"/>
              <w:jc w:val="lowKashida"/>
              <w:rPr>
                <w:rFonts w:ascii="Traditional Arabic" w:hAnsi="Traditional Arabic" w:cs="Traditional Arabic"/>
                <w:b/>
                <w:bCs/>
                <w:color w:val="000000"/>
              </w:rPr>
            </w:pPr>
          </w:p>
        </w:tc>
        <w:tc>
          <w:tcPr>
            <w:tcW w:w="3227" w:type="dxa"/>
            <w:vMerge w:val="restart"/>
          </w:tcPr>
          <w:p w:rsidR="002D6B77" w:rsidRPr="00605CCA" w:rsidRDefault="002D6B77" w:rsidP="002D6B77">
            <w:pPr>
              <w:pStyle w:val="ae"/>
              <w:spacing w:after="0" w:line="228" w:lineRule="auto"/>
              <w:jc w:val="lowKashida"/>
              <w:rPr>
                <w:rFonts w:ascii="Traditional Arabic" w:hAnsi="Traditional Arabic" w:cs="Traditional Arabic" w:hint="cs"/>
                <w:b/>
                <w:bCs/>
                <w:color w:val="000000"/>
                <w:sz w:val="2"/>
                <w:szCs w:val="2"/>
                <w:rtl/>
              </w:rPr>
            </w:pPr>
            <w:r w:rsidRPr="00605CCA">
              <w:rPr>
                <w:rFonts w:ascii="Traditional Arabic" w:hAnsi="Traditional Arabic" w:cs="Traditional Arabic"/>
                <w:b/>
                <w:bCs/>
                <w:color w:val="000000"/>
                <w:rtl/>
              </w:rPr>
              <w:t>يبقى الإله ويُردى المال والولد</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والخلد قد حاولت عاد فما خلدوا</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والإنس والجن فيما بينها بردُ</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من كل أوب إليها راكب يفد</w:t>
            </w:r>
            <w:r w:rsidRPr="00605CCA">
              <w:rPr>
                <w:rFonts w:ascii="Traditional Arabic" w:hAnsi="Traditional Arabic" w:cs="Traditional Arabic" w:hint="cs"/>
                <w:b/>
                <w:bCs/>
                <w:color w:val="000000"/>
                <w:rtl/>
              </w:rPr>
              <w:br/>
            </w:r>
            <w:r w:rsidRPr="00605CCA">
              <w:rPr>
                <w:rFonts w:ascii="Traditional Arabic" w:hAnsi="Traditional Arabic" w:cs="Traditional Arabic"/>
                <w:b/>
                <w:bCs/>
                <w:color w:val="000000"/>
                <w:rtl/>
              </w:rPr>
              <w:t>لابد من ورده يوماً كما وردوا</w:t>
            </w:r>
            <w:r w:rsidRPr="00C61189">
              <w:rPr>
                <w:rStyle w:val="a8"/>
                <w:rFonts w:ascii="Traditional Arabic" w:hAnsi="Traditional Arabic" w:cs="B Zar"/>
                <w:color w:val="000000"/>
                <w:sz w:val="24"/>
                <w:szCs w:val="24"/>
                <w:rtl/>
              </w:rPr>
              <w:footnoteReference w:id="35"/>
            </w:r>
            <w:r w:rsidRPr="00605CCA">
              <w:rPr>
                <w:rFonts w:ascii="Traditional Arabic" w:hAnsi="Traditional Arabic" w:cs="Traditional Arabic" w:hint="cs"/>
                <w:b/>
                <w:bCs/>
                <w:color w:val="000000"/>
                <w:rtl/>
              </w:rPr>
              <w:br/>
            </w:r>
          </w:p>
        </w:tc>
      </w:tr>
      <w:tr w:rsidR="002D6B77" w:rsidRPr="00605CCA">
        <w:trPr>
          <w:trHeight w:val="495"/>
          <w:jc w:val="center"/>
        </w:trPr>
        <w:tc>
          <w:tcPr>
            <w:tcW w:w="3118"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c>
          <w:tcPr>
            <w:tcW w:w="425" w:type="dxa"/>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rPr>
            </w:pPr>
          </w:p>
        </w:tc>
        <w:tc>
          <w:tcPr>
            <w:tcW w:w="3227"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r>
      <w:tr w:rsidR="002D6B77" w:rsidRPr="00605CCA">
        <w:trPr>
          <w:trHeight w:val="530"/>
          <w:jc w:val="center"/>
        </w:trPr>
        <w:tc>
          <w:tcPr>
            <w:tcW w:w="3118"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c>
          <w:tcPr>
            <w:tcW w:w="425" w:type="dxa"/>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rPr>
            </w:pPr>
          </w:p>
        </w:tc>
        <w:tc>
          <w:tcPr>
            <w:tcW w:w="3227"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r>
      <w:tr w:rsidR="002D6B77" w:rsidRPr="00605CCA">
        <w:trPr>
          <w:trHeight w:val="530"/>
          <w:jc w:val="center"/>
        </w:trPr>
        <w:tc>
          <w:tcPr>
            <w:tcW w:w="3118"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c>
          <w:tcPr>
            <w:tcW w:w="425" w:type="dxa"/>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rPr>
            </w:pPr>
          </w:p>
        </w:tc>
        <w:tc>
          <w:tcPr>
            <w:tcW w:w="3227" w:type="dxa"/>
            <w:vMerge/>
          </w:tcPr>
          <w:p w:rsidR="002D6B77" w:rsidRPr="00605CCA" w:rsidRDefault="002D6B77" w:rsidP="002D6B77">
            <w:pPr>
              <w:pStyle w:val="ae"/>
              <w:spacing w:line="228" w:lineRule="auto"/>
              <w:ind w:firstLine="397"/>
              <w:jc w:val="lowKashida"/>
              <w:rPr>
                <w:rFonts w:ascii="Traditional Arabic" w:hAnsi="Traditional Arabic" w:cs="Traditional Arabic"/>
                <w:b/>
                <w:bCs/>
                <w:color w:val="000000"/>
              </w:rPr>
            </w:pPr>
          </w:p>
        </w:tc>
      </w:tr>
      <w:tr w:rsidR="002D6B77" w:rsidRPr="00605CCA">
        <w:trPr>
          <w:trHeight w:val="216"/>
          <w:jc w:val="center"/>
        </w:trPr>
        <w:tc>
          <w:tcPr>
            <w:tcW w:w="3118" w:type="dxa"/>
            <w:vMerge/>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rPr>
            </w:pPr>
          </w:p>
        </w:tc>
        <w:tc>
          <w:tcPr>
            <w:tcW w:w="425" w:type="dxa"/>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sz w:val="2"/>
                <w:szCs w:val="2"/>
              </w:rPr>
            </w:pPr>
          </w:p>
        </w:tc>
        <w:tc>
          <w:tcPr>
            <w:tcW w:w="3227" w:type="dxa"/>
            <w:vMerge/>
          </w:tcPr>
          <w:p w:rsidR="002D6B77" w:rsidRPr="00605CCA" w:rsidRDefault="002D6B77" w:rsidP="002D6B77">
            <w:pPr>
              <w:pStyle w:val="ae"/>
              <w:spacing w:after="0" w:line="228" w:lineRule="auto"/>
              <w:ind w:firstLine="397"/>
              <w:jc w:val="lowKashida"/>
              <w:rPr>
                <w:rFonts w:ascii="Traditional Arabic" w:hAnsi="Traditional Arabic" w:cs="Traditional Arabic"/>
                <w:b/>
                <w:bCs/>
                <w:color w:val="000000"/>
                <w:rtl/>
              </w:rPr>
            </w:pP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«طراوت و تازگی هیچ یک از چیزهایی که مشاهده می‌کنی، ماندگار نیست؛ بلکه تنها خدا می‌ماند و مال و فرزند، از بین می‌روند.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گنجینه‌های هرمز (پادشاه ایران) به او سودی نرساند و قوم عاد نیز جاودان نماندند.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سلیمان نیز با آنکه بادها، انسان‌ها و جنها، تحت فرمان او بودند، ماندگار نماند.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کجایند پادشاهانی که مردم، از هر سو به دیدن آن‌ها می‌آمدند؟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در آن‌جا حوضی وجود دارد که‌ بدون تردید همه‌ بر آن وارد می‌شوند، پس باید روزی بر آن وارد شد، همچنان که</w:t>
      </w:r>
      <w:r w:rsidR="00C61189">
        <w:rPr>
          <w:rFonts w:cs="B Zar" w:hint="cs"/>
          <w:color w:val="000000"/>
          <w:rtl/>
          <w:lang w:bidi="ar-KW"/>
        </w:rPr>
        <w:t>‌ گذشتگان بر آن وارد شده‌اند...</w:t>
      </w:r>
      <w:r w:rsidRPr="00605CCA">
        <w:rPr>
          <w:rFonts w:cs="B Zar" w:hint="cs"/>
          <w:color w:val="000000"/>
          <w:rtl/>
          <w:lang w:bidi="ar-KW"/>
        </w:rPr>
        <w:t>»</w:t>
      </w:r>
      <w:r w:rsidR="00C61189">
        <w:rPr>
          <w:rFonts w:cs="B Zar" w:hint="cs"/>
          <w:color w:val="000000"/>
          <w:rtl/>
          <w:lang w:bidi="ar-KW"/>
        </w:rPr>
        <w:t>.</w:t>
      </w:r>
    </w:p>
    <w:p w:rsidR="002D6B77" w:rsidRPr="00605CCA" w:rsidRDefault="002D6B77" w:rsidP="008D4672">
      <w:pPr>
        <w:spacing w:line="228" w:lineRule="auto"/>
        <w:ind w:firstLine="397"/>
        <w:rPr>
          <w:rFonts w:cs="B Zar" w:hint="cs"/>
          <w:color w:val="000000"/>
          <w:rtl/>
          <w:lang w:bidi="fa-IR"/>
        </w:rPr>
      </w:pPr>
      <w:r w:rsidRPr="00605CCA">
        <w:rPr>
          <w:rFonts w:cs="B Zar" w:hint="cs"/>
          <w:color w:val="000000"/>
          <w:rtl/>
          <w:lang w:bidi="fa-IR"/>
        </w:rPr>
        <w:t>گفتنی است که عمر</w:t>
      </w:r>
      <w:r w:rsidRPr="00605CCA">
        <w:rPr>
          <w:rFonts w:ascii="AGA Arabesque" w:hAnsi="AGA Arabesque" w:cs="B Zar"/>
          <w:color w:val="000000"/>
          <w:lang w:bidi="fa-IR"/>
        </w:rPr>
        <w:t></w:t>
      </w:r>
      <w:r w:rsidRPr="00605CCA">
        <w:rPr>
          <w:rFonts w:cs="B Zar" w:hint="cs"/>
          <w:color w:val="000000"/>
          <w:rtl/>
          <w:lang w:bidi="fa-IR"/>
        </w:rPr>
        <w:t xml:space="preserve"> تنها برای پدرش شتر چرانی نکرده؛ بلکه برای خاله‌هایش از قبیله‌ی بنی‌مخزوم نیز شتر چرانیده است. چنانچه خودش پس از آنکه به خلافت رسید، بنا به اظهار خودش، با خود گفت: چه کسی از تو بهتر است؟ تو اینک امیرمؤمنان هستی! آن‌گاه عمر</w:t>
      </w:r>
      <w:r w:rsidRPr="00605CCA">
        <w:rPr>
          <w:rFonts w:ascii="AGA Arabesque" w:hAnsi="AGA Arabesque" w:cs="B Zar"/>
          <w:color w:val="000000"/>
          <w:lang w:bidi="fa-IR"/>
        </w:rPr>
        <w:t></w:t>
      </w:r>
      <w:r w:rsidRPr="00605CCA">
        <w:rPr>
          <w:rFonts w:cs="B Zar" w:hint="cs"/>
          <w:color w:val="000000"/>
          <w:rtl/>
          <w:lang w:bidi="fa-IR"/>
        </w:rPr>
        <w:t xml:space="preserve"> برای اینکه‌ ارزش خود را به‌ خود شناسایی کند در میان مسلمانان برخاست و اعلام نمود که قبلاً چوپانی بیش نبوده است؛ محمد بن عمر مخزومی می‌گوید: روزی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مردم را برای نماز فراخواند و پس از آن که، همه جمع شدند، برخاست و پس از حمد و ثنای الهی و درود و سلام بر پیامبرخدا</w:t>
      </w:r>
      <w:r w:rsidRPr="00605CCA">
        <w:rPr>
          <w:rFonts w:cs="CTraditional Arabic"/>
          <w:color w:val="000000"/>
          <w:rtl/>
          <w:lang w:bidi="fa-IR"/>
        </w:rPr>
        <w:t>ص</w:t>
      </w:r>
      <w:r w:rsidRPr="00605CCA">
        <w:rPr>
          <w:rFonts w:cs="B Zar" w:hint="cs"/>
          <w:color w:val="000000"/>
          <w:rtl/>
          <w:lang w:bidi="fa-IR"/>
        </w:rPr>
        <w:t xml:space="preserve"> گفت: ای مردم! من، گوسفندان خاله</w:t>
      </w:r>
      <w:r w:rsidRPr="00605CCA">
        <w:rPr>
          <w:rFonts w:cs="Times New Roman" w:hint="cs"/>
          <w:b/>
          <w:bCs/>
          <w:color w:val="000000"/>
          <w:rtl/>
          <w:lang w:bidi="ar-KW"/>
        </w:rPr>
        <w:t>‌</w:t>
      </w:r>
      <w:r w:rsidRPr="00605CCA">
        <w:rPr>
          <w:rFonts w:cs="B Zar" w:hint="cs"/>
          <w:color w:val="000000"/>
          <w:rtl/>
          <w:lang w:bidi="fa-IR"/>
        </w:rPr>
        <w:t xml:space="preserve">های مخزومی‌خود را می چرانیدم. آن‌ها یک مشت خرما یا کشمش به من می‌دادند و من تمام روز را با همان یک مشت خرما یا کشمش سپری می‌کردم؛ واقعاً چه روزهای سختی بود!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سپس پایین آمد و عبدالرحمن بن عوف گفت: ای امیر مؤمنان! چرا با گفتن این سخنان، خودت را کوچک می‌کنی؟! فرمود: وای بر تو؛ لحظاتی قبل در دلم خطور کرد که چه کسی از من بهتر است؟ من، اینک امیر مؤمنان هستم! از این‌رو خواستم خودم را به خویشتن معرفی کنم تا بدین‌سان به یاد داشته باشم که کیستم و چه بوده‌ام، و هچ گاه افکار شیطانی به‌ من راه پیدا نکند</w:t>
      </w:r>
      <w:r w:rsidRPr="00C715B7">
        <w:rPr>
          <w:rStyle w:val="a8"/>
          <w:rFonts w:cs="B Zar"/>
          <w:color w:val="000000"/>
          <w:sz w:val="24"/>
          <w:szCs w:val="24"/>
          <w:rtl/>
          <w:lang w:bidi="fa-IR"/>
        </w:rPr>
        <w:footnoteReference w:id="36"/>
      </w:r>
      <w:r w:rsidR="008D4672">
        <w:rPr>
          <w:rFonts w:cs="B Zar" w:hint="cs"/>
          <w:color w:val="000000"/>
          <w:rtl/>
          <w:lang w:bidi="ar-KW"/>
        </w:rPr>
        <w:t>.</w:t>
      </w:r>
    </w:p>
    <w:p w:rsidR="002D6B77" w:rsidRPr="00605CCA" w:rsidRDefault="002D6B77" w:rsidP="008D4672">
      <w:pPr>
        <w:spacing w:line="228" w:lineRule="auto"/>
        <w:ind w:firstLine="397"/>
        <w:rPr>
          <w:rFonts w:cs="B Zar" w:hint="cs"/>
          <w:color w:val="000000"/>
          <w:rtl/>
          <w:lang w:bidi="fa-IR"/>
        </w:rPr>
      </w:pPr>
      <w:r w:rsidRPr="00605CCA">
        <w:rPr>
          <w:rFonts w:cs="B Zar" w:hint="cs"/>
          <w:color w:val="000000"/>
          <w:rtl/>
          <w:lang w:bidi="fa-IR"/>
        </w:rPr>
        <w:t xml:space="preserve">بدون تردید چوپانی، صفات و ویژگیهای نیکی را در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شکوفا نمود که از آن جمله می‌توان به تاب و تحمل وافر، شهامت و سخت کوشی اشاره نمود. البته لازم به یادآوری است که شغل عمر</w:t>
      </w:r>
      <w:r w:rsidRPr="00605CCA">
        <w:rPr>
          <w:rFonts w:ascii="AGA Arabesque" w:hAnsi="AGA Arabesque" w:cs="B Zar"/>
          <w:color w:val="000000"/>
          <w:lang w:bidi="fa-IR"/>
        </w:rPr>
        <w:t></w:t>
      </w:r>
      <w:r w:rsidRPr="00605CCA">
        <w:rPr>
          <w:rFonts w:cs="B Zar" w:hint="cs"/>
          <w:color w:val="000000"/>
          <w:rtl/>
          <w:lang w:bidi="fa-IR"/>
        </w:rPr>
        <w:t xml:space="preserve"> برای همیشه چوپانی نبود، بلکه عمر</w:t>
      </w:r>
      <w:r w:rsidRPr="00605CCA">
        <w:rPr>
          <w:rFonts w:ascii="AGA Arabesque" w:hAnsi="AGA Arabesque" w:cs="B Zar"/>
          <w:color w:val="000000"/>
          <w:lang w:bidi="fa-IR"/>
        </w:rPr>
        <w:t></w:t>
      </w:r>
      <w:r w:rsidRPr="00605CCA">
        <w:rPr>
          <w:rFonts w:cs="B Zar" w:hint="cs"/>
          <w:color w:val="000000"/>
          <w:rtl/>
          <w:lang w:bidi="fa-IR"/>
        </w:rPr>
        <w:t xml:space="preserve"> پیش از اسلام، در کُشتی، اسب سواری، شعر و تجارت نیز مهارتهایی کسب کرده بود. وی، همچنین به دانستن تاریخ قومش نیز اهمیت می‌داد و در جلسات شاعران و سران عرب در بازارهای </w:t>
      </w:r>
      <w:r w:rsidR="008D4672">
        <w:rPr>
          <w:rFonts w:ascii="Traditional Arabic" w:hAnsi="Traditional Arabic" w:cs="Traditional Arabic"/>
          <w:color w:val="000000"/>
          <w:rtl/>
          <w:lang w:bidi="fa-IR"/>
        </w:rPr>
        <w:t>«</w:t>
      </w:r>
      <w:r w:rsidRPr="00605CCA">
        <w:rPr>
          <w:rFonts w:cs="B Zar" w:hint="cs"/>
          <w:color w:val="000000"/>
          <w:rtl/>
          <w:lang w:bidi="fa-IR"/>
        </w:rPr>
        <w:t>عکاظ</w:t>
      </w:r>
      <w:r w:rsidR="008D4672">
        <w:rPr>
          <w:rFonts w:ascii="Traditional Arabic" w:hAnsi="Traditional Arabic" w:cs="Traditional Arabic"/>
          <w:color w:val="000000"/>
          <w:rtl/>
          <w:lang w:bidi="fa-IR"/>
        </w:rPr>
        <w:t>»</w:t>
      </w:r>
      <w:r w:rsidRPr="00605CCA">
        <w:rPr>
          <w:rFonts w:cs="B Zar" w:hint="cs"/>
          <w:color w:val="000000"/>
          <w:rtl/>
          <w:lang w:bidi="fa-IR"/>
        </w:rPr>
        <w:t xml:space="preserve">، </w:t>
      </w:r>
      <w:r w:rsidR="008D4672">
        <w:rPr>
          <w:rFonts w:ascii="Traditional Arabic" w:hAnsi="Traditional Arabic" w:cs="Traditional Arabic"/>
          <w:color w:val="000000"/>
          <w:rtl/>
          <w:lang w:bidi="fa-IR"/>
        </w:rPr>
        <w:t>«</w:t>
      </w:r>
      <w:r w:rsidR="008D4672">
        <w:rPr>
          <w:rFonts w:cs="B Zar" w:hint="cs"/>
          <w:color w:val="000000"/>
          <w:rtl/>
          <w:lang w:bidi="fa-IR"/>
        </w:rPr>
        <w:t>ذی‌</w:t>
      </w:r>
      <w:r w:rsidRPr="00605CCA">
        <w:rPr>
          <w:rFonts w:cs="B Zar" w:hint="cs"/>
          <w:color w:val="000000"/>
          <w:rtl/>
          <w:lang w:bidi="fa-IR"/>
        </w:rPr>
        <w:t>المجاز</w:t>
      </w:r>
      <w:r w:rsidR="008D4672">
        <w:rPr>
          <w:rFonts w:ascii="Traditional Arabic" w:hAnsi="Traditional Arabic" w:cs="Traditional Arabic"/>
          <w:color w:val="000000"/>
          <w:rtl/>
          <w:lang w:bidi="fa-IR"/>
        </w:rPr>
        <w:t>»</w:t>
      </w:r>
      <w:r w:rsidRPr="00605CCA">
        <w:rPr>
          <w:rFonts w:cs="B Zar" w:hint="cs"/>
          <w:color w:val="000000"/>
          <w:rtl/>
          <w:lang w:bidi="fa-IR"/>
        </w:rPr>
        <w:t xml:space="preserve"> و </w:t>
      </w:r>
      <w:r w:rsidR="008D4672">
        <w:rPr>
          <w:rFonts w:ascii="Traditional Arabic" w:hAnsi="Traditional Arabic" w:cs="Traditional Arabic"/>
          <w:color w:val="000000"/>
          <w:rtl/>
          <w:lang w:bidi="fa-IR"/>
        </w:rPr>
        <w:t>«</w:t>
      </w:r>
      <w:r w:rsidRPr="00605CCA">
        <w:rPr>
          <w:rFonts w:cs="B Zar" w:hint="cs"/>
          <w:color w:val="000000"/>
          <w:rtl/>
          <w:lang w:bidi="fa-IR"/>
        </w:rPr>
        <w:t>مجنه</w:t>
      </w:r>
      <w:r w:rsidR="008D4672">
        <w:rPr>
          <w:rFonts w:ascii="Traditional Arabic" w:hAnsi="Traditional Arabic" w:cs="Traditional Arabic"/>
          <w:color w:val="000000"/>
          <w:rtl/>
          <w:lang w:bidi="fa-IR"/>
        </w:rPr>
        <w:t>»</w:t>
      </w:r>
      <w:r w:rsidRPr="00605CCA">
        <w:rPr>
          <w:rFonts w:cs="B Zar" w:hint="cs"/>
          <w:color w:val="000000"/>
          <w:rtl/>
          <w:lang w:bidi="fa-IR"/>
        </w:rPr>
        <w:t xml:space="preserve"> حضور می‌یافت و بدین ترتیب ضمن فراگیری رموز بازرگانی، از سرگذشت اقوام و قبایل مختلف عرب و نیز از ادبیات آنان اطلاعات مفید</w:t>
      </w:r>
      <w:r w:rsidR="008D4672">
        <w:rPr>
          <w:rFonts w:cs="B Zar" w:hint="cs"/>
          <w:color w:val="000000"/>
          <w:rtl/>
          <w:lang w:bidi="fa-IR"/>
        </w:rPr>
        <w:t>ی به دست می‌آورد. گفتنی است گرد</w:t>
      </w:r>
      <w:r w:rsidRPr="00605CCA">
        <w:rPr>
          <w:rFonts w:cs="B Zar" w:hint="cs"/>
          <w:color w:val="000000"/>
          <w:rtl/>
          <w:lang w:bidi="fa-IR"/>
        </w:rPr>
        <w:t>همایی‌ها و مجالس مشاعره و ذکر مفاخر قومی و قبیلگی توسط ادیبان بزرگ، از یک سو پویایی و حیات و حرکت تاریخ عرب و ماندگاری آن در خاطره‌ها را به دنبال داشت و از سوی دیگر در پاره‌ای از موارد به درگیریهای خونینی منجر می‌گردید؛ چنان که بازار عکاظ، سبب اصلی جنگهای چهارگ</w:t>
      </w:r>
      <w:r w:rsidR="008D4672">
        <w:rPr>
          <w:rFonts w:cs="B Zar" w:hint="cs"/>
          <w:color w:val="000000"/>
          <w:rtl/>
          <w:lang w:bidi="fa-IR"/>
        </w:rPr>
        <w:t>انه</w:t>
      </w:r>
      <w:r w:rsidRPr="00605CCA">
        <w:rPr>
          <w:rFonts w:cs="B Zar" w:hint="cs"/>
          <w:color w:val="000000"/>
          <w:rtl/>
          <w:lang w:bidi="fa-IR"/>
        </w:rPr>
        <w:t xml:space="preserve"> بود که به سلسله جنگهای فجار شهرت یافت</w:t>
      </w:r>
      <w:r w:rsidRPr="00C715B7">
        <w:rPr>
          <w:rStyle w:val="a8"/>
          <w:rFonts w:cs="B Zar"/>
          <w:color w:val="000000"/>
          <w:sz w:val="24"/>
          <w:szCs w:val="24"/>
          <w:rtl/>
          <w:lang w:bidi="fa-IR"/>
        </w:rPr>
        <w:footnoteReference w:id="37"/>
      </w:r>
      <w:r w:rsidR="008D467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به تجارت و بازرگانی پرداخت و دیری نگذشت که یکی از ثروتمندان مکه گردید و از طریق مسافرتهای تجاری به تجربه‌های متعدد و ارزنده‌ای دست یافت، ایشان در تابستان به‌ شام و در زمستان به‌ یمن مسافرت می‌نمود</w:t>
      </w:r>
      <w:r w:rsidRPr="00C715B7">
        <w:rPr>
          <w:rStyle w:val="a8"/>
          <w:rFonts w:ascii="AGA Arabesque" w:hAnsi="AGA Arabesque" w:cs="B Zar"/>
          <w:color w:val="000000"/>
          <w:sz w:val="24"/>
          <w:szCs w:val="24"/>
          <w:rtl/>
        </w:rPr>
        <w:footnoteReference w:id="38"/>
      </w:r>
      <w:r w:rsidRPr="00605CCA">
        <w:rPr>
          <w:rFonts w:cs="B Zar" w:hint="cs"/>
          <w:color w:val="000000"/>
          <w:rtl/>
          <w:lang w:bidi="ar-KW"/>
        </w:rPr>
        <w:t>، و بدین‌سان بازرگانی بلند آوازه گردید و به جایگاهی والا در جامعه‌ی جاهلی مکه رسید و از این حیث جزو سرآمدان مکه به شمار می‌رفت. چنانکه پیشتر گفتیم پدر بزرگ عمر، یعنی نفیل، از سرداران مکه بود و پیش از او، کعب بن لؤی نیز که از اجداد عمر بود، جایگاه ویژه‌ای نزد عربها داشت؛ تا جایی که تاریخ وفات او را تا سال عام الفیل به عنوان تاریخ رسمی معاملات و قراردادهای خود می‌نوشتند</w:t>
      </w:r>
      <w:r w:rsidRPr="00C715B7">
        <w:rPr>
          <w:rStyle w:val="a8"/>
          <w:rFonts w:cs="B Zar"/>
          <w:color w:val="000000"/>
          <w:sz w:val="24"/>
          <w:szCs w:val="24"/>
          <w:rtl/>
          <w:lang w:bidi="fa-IR"/>
        </w:rPr>
        <w:footnoteReference w:id="39"/>
      </w:r>
      <w:r w:rsidR="008D467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هر حال این جایگاه موروثی از یک سو و هوش و ذکاوت شخص عمر</w:t>
      </w:r>
      <w:r w:rsidRPr="00605CCA">
        <w:rPr>
          <w:rFonts w:ascii="AGA Arabesque" w:hAnsi="AGA Arabesque" w:cs="B Zar"/>
          <w:color w:val="000000"/>
          <w:lang w:bidi="fa-IR"/>
        </w:rPr>
        <w:t></w:t>
      </w:r>
      <w:r w:rsidRPr="00605CCA">
        <w:rPr>
          <w:rFonts w:cs="B Zar" w:hint="cs"/>
          <w:color w:val="000000"/>
          <w:rtl/>
          <w:lang w:bidi="fa-IR"/>
        </w:rPr>
        <w:t xml:space="preserve"> از سوی دیگر، از او شخصیتی سرآمد ساخته بود که به گفته ابن سعد، مردم برای حل اختلافات و مشاجرات خود به او مراجعه می‌کردند</w:t>
      </w:r>
      <w:r w:rsidRPr="00C715B7">
        <w:rPr>
          <w:rStyle w:val="a8"/>
          <w:rFonts w:cs="B Zar"/>
          <w:color w:val="000000"/>
          <w:sz w:val="24"/>
          <w:szCs w:val="24"/>
          <w:rtl/>
          <w:lang w:bidi="fa-IR"/>
        </w:rPr>
        <w:footnoteReference w:id="40"/>
      </w:r>
      <w:r w:rsidR="008D4672">
        <w:rPr>
          <w:rFonts w:cs="B Zar" w:hint="cs"/>
          <w:color w:val="000000"/>
          <w:rtl/>
          <w:lang w:bidi="fa-IR"/>
        </w:rPr>
        <w:t>.</w:t>
      </w:r>
    </w:p>
    <w:p w:rsidR="002D6B77" w:rsidRPr="00605CCA" w:rsidRDefault="002D6B77" w:rsidP="008D4672">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شخصی فرزانه، بردبار، بزرگوار و توانا بود که استدلالهای قوی و محکمی داشت؛ بنابراین قریشیان برای رفع اختلافات یا بیان مفاخر قبیله‌ای یا دفاع از آن، عمر</w:t>
      </w:r>
      <w:r w:rsidRPr="00605CCA">
        <w:rPr>
          <w:rFonts w:ascii="AGA Arabesque" w:hAnsi="AGA Arabesque" w:cs="B Zar"/>
          <w:color w:val="000000"/>
          <w:lang w:bidi="fa-IR"/>
        </w:rPr>
        <w:t></w:t>
      </w:r>
      <w:r w:rsidRPr="00605CCA">
        <w:rPr>
          <w:rFonts w:cs="B Zar" w:hint="cs"/>
          <w:color w:val="000000"/>
          <w:rtl/>
          <w:lang w:bidi="fa-IR"/>
        </w:rPr>
        <w:t xml:space="preserve"> را به عنوان نماینده نزد سایر قبایل می‌فرستادند</w:t>
      </w:r>
      <w:r w:rsidRPr="00C715B7">
        <w:rPr>
          <w:rStyle w:val="a8"/>
          <w:rFonts w:cs="B Zar"/>
          <w:color w:val="000000"/>
          <w:sz w:val="24"/>
          <w:szCs w:val="24"/>
          <w:rtl/>
          <w:lang w:bidi="fa-IR"/>
        </w:rPr>
        <w:footnoteReference w:id="41"/>
      </w:r>
      <w:r w:rsidR="008D4672">
        <w:rPr>
          <w:rFonts w:cs="B Zar" w:hint="cs"/>
          <w:color w:val="000000"/>
          <w:rtl/>
          <w:lang w:bidi="fa-IR"/>
        </w:rPr>
        <w:t>.</w:t>
      </w:r>
      <w:r w:rsidRPr="00605CCA">
        <w:rPr>
          <w:rFonts w:cs="B Zar" w:hint="cs"/>
          <w:color w:val="000000"/>
          <w:rtl/>
          <w:lang w:bidi="fa-IR"/>
        </w:rPr>
        <w:t xml:space="preserve"> ابن جوزی می‌گوید: در دوران جاهلیت وظیفه‌ی سفارت را به‌ عهد</w:t>
      </w:r>
      <w:r w:rsidRPr="00605CCA">
        <w:rPr>
          <w:rFonts w:cs="B Zar" w:hint="cs"/>
          <w:color w:val="000000"/>
          <w:rtl/>
          <w:lang w:val="en-AU" w:bidi="fa-IR"/>
        </w:rPr>
        <w:t>ه‌</w:t>
      </w:r>
      <w:r w:rsidRPr="00605CCA">
        <w:rPr>
          <w:rFonts w:cs="B Zar" w:hint="cs"/>
          <w:color w:val="000000"/>
          <w:rtl/>
          <w:lang w:bidi="fa-IR"/>
        </w:rPr>
        <w:t xml:space="preserve">ی </w:t>
      </w:r>
      <w:r>
        <w:rPr>
          <w:rFonts w:cs="B Zar" w:hint="cs"/>
          <w:color w:val="000000"/>
          <w:rtl/>
          <w:lang w:bidi="fa-IR"/>
        </w:rPr>
        <w:t>عمر بن خطاب</w:t>
      </w:r>
      <w:r w:rsidRPr="00605CCA">
        <w:rPr>
          <w:rFonts w:cs="B Zar" w:hint="cs"/>
          <w:color w:val="000000"/>
          <w:rtl/>
          <w:lang w:bidi="fa-IR"/>
        </w:rPr>
        <w:t xml:space="preserve"> سپرده‌ بودند، پس هرگاه میان قریش و سایر قبیله‌ها جنگی رخ می‌داد او را به‌ عنوان سفیر می‌فرستادند تا به‌ نیابت از آن‌ها سخن براند، و اگر دفع کننده‌ای آن‌ها را بیزار می‌کرد و یا به‌ وسیله‌ی مفاخری بر آن‌ها افتخار می‌کردند، عمر را به‌ عنوان دفع کننده‌ و افتخار خود نمایان می‌کردند. عمر</w:t>
      </w:r>
      <w:r w:rsidRPr="00605CCA">
        <w:rPr>
          <w:rFonts w:ascii="AGA Arabesque" w:hAnsi="AGA Arabesque" w:cs="B Zar"/>
          <w:color w:val="000000"/>
          <w:lang w:bidi="fa-IR"/>
        </w:rPr>
        <w:t></w:t>
      </w:r>
      <w:r w:rsidRPr="00605CCA">
        <w:rPr>
          <w:rFonts w:cs="B Zar" w:hint="cs"/>
          <w:color w:val="000000"/>
          <w:rtl/>
          <w:lang w:bidi="fa-IR"/>
        </w:rPr>
        <w:t xml:space="preserve"> نیز به خوبی از عهده‌ی این مسئولیت بر می‌آمد و از منافع و مفاخر قریش دفاع می‌کرد. وی، در دفاع از آن‌چه‌ بدان باور داشت، به قدری از خود مایه می‌گذاشت که به همین سبب در برابر اسلام، مواضع </w:t>
      </w:r>
      <w:r w:rsidR="008D4672">
        <w:rPr>
          <w:rFonts w:cs="B Zar" w:hint="cs"/>
          <w:color w:val="000000"/>
          <w:rtl/>
          <w:lang w:bidi="fa-IR"/>
        </w:rPr>
        <w:t>خصمانه</w:t>
      </w:r>
      <w:r w:rsidRPr="00605CCA">
        <w:rPr>
          <w:rFonts w:cs="B Zar" w:hint="cs"/>
          <w:color w:val="000000"/>
          <w:rtl/>
          <w:lang w:bidi="fa-IR"/>
        </w:rPr>
        <w:t xml:space="preserve"> اتخاذ نمود؛ چرا که دین جدید را با آیین بت‌پرستی قریش مخالف می‌دید و آن‌را به ضرر جایگاه ویژه‌ی قریش می‌دانست که به خاطر وجود کعبه، بدان دست یافته بود، زیرا کعبه‌‌ از ثروتی روحی و مادی برخوردار بود که‌ باعث شکوفایی مکه‌ شده‌ بود، به این جهت، سران قریش و از جمله عمر، مسلمانان مستضعف را به شدت شکنجه می‌کردند</w:t>
      </w:r>
      <w:r w:rsidRPr="00213B81">
        <w:rPr>
          <w:rStyle w:val="a8"/>
          <w:rFonts w:ascii="AGA Arabesque" w:hAnsi="AGA Arabesque"/>
          <w:bCs/>
          <w:color w:val="000000"/>
          <w:rtl/>
        </w:rPr>
        <w:footnoteReference w:id="42"/>
      </w:r>
      <w:r w:rsidRPr="00605CCA">
        <w:rPr>
          <w:rFonts w:cs="B Zar" w:hint="cs"/>
          <w:color w:val="000000"/>
          <w:rtl/>
          <w:lang w:bidi="fa-IR"/>
        </w:rPr>
        <w:t>. چنانچه عمر</w:t>
      </w:r>
      <w:r w:rsidRPr="00605CCA">
        <w:rPr>
          <w:rFonts w:ascii="AGA Arabesque" w:hAnsi="AGA Arabesque" w:cs="B Zar"/>
          <w:color w:val="000000"/>
          <w:lang w:bidi="fa-IR"/>
        </w:rPr>
        <w:t></w:t>
      </w:r>
      <w:r w:rsidRPr="00605CCA">
        <w:rPr>
          <w:rFonts w:cs="B Zar" w:hint="cs"/>
          <w:color w:val="000000"/>
          <w:rtl/>
          <w:lang w:bidi="fa-IR"/>
        </w:rPr>
        <w:t xml:space="preserve"> یک بار کنیزی را که مسلمان شده بود، به قدری کتک زد که </w:t>
      </w:r>
      <w:r w:rsidRPr="00605CCA">
        <w:rPr>
          <w:rFonts w:cs="B Zar" w:hint="cs"/>
          <w:color w:val="000000"/>
          <w:rtl/>
          <w:lang w:val="en-AU" w:bidi="fa-IR"/>
        </w:rPr>
        <w:t xml:space="preserve">شلاق از دستش افتاد و </w:t>
      </w:r>
      <w:r w:rsidRPr="00605CCA">
        <w:rPr>
          <w:rFonts w:cs="B Zar" w:hint="cs"/>
          <w:color w:val="000000"/>
          <w:rtl/>
          <w:lang w:bidi="fa-IR"/>
        </w:rPr>
        <w:t>خسته شد. در این بحبوحه ابوبکر</w:t>
      </w:r>
      <w:r w:rsidRPr="00605CCA">
        <w:rPr>
          <w:rFonts w:ascii="AGA Arabesque" w:hAnsi="AGA Arabesque" w:cs="B Zar"/>
          <w:color w:val="000000"/>
          <w:lang w:bidi="fa-IR"/>
        </w:rPr>
        <w:t></w:t>
      </w:r>
      <w:r w:rsidRPr="00605CCA">
        <w:rPr>
          <w:rFonts w:cs="B Zar" w:hint="cs"/>
          <w:color w:val="000000"/>
          <w:rtl/>
          <w:lang w:bidi="fa-IR"/>
        </w:rPr>
        <w:t xml:space="preserve"> از آن‌جا گذشت و چون این صحنه را دید، کنیز را از عمر</w:t>
      </w:r>
      <w:r w:rsidRPr="00605CCA">
        <w:rPr>
          <w:rFonts w:ascii="AGA Arabesque" w:hAnsi="AGA Arabesque" w:cs="B Zar"/>
          <w:color w:val="000000"/>
          <w:lang w:bidi="fa-IR"/>
        </w:rPr>
        <w:t></w:t>
      </w:r>
      <w:r w:rsidRPr="00605CCA">
        <w:rPr>
          <w:rFonts w:cs="B Zar" w:hint="cs"/>
          <w:color w:val="000000"/>
          <w:rtl/>
          <w:lang w:bidi="fa-IR"/>
        </w:rPr>
        <w:t xml:space="preserve"> خرید و او را آزاد نمود</w:t>
      </w:r>
      <w:r w:rsidRPr="00C715B7">
        <w:rPr>
          <w:rStyle w:val="a8"/>
          <w:rFonts w:cs="B Zar"/>
          <w:color w:val="000000"/>
          <w:sz w:val="24"/>
          <w:szCs w:val="24"/>
          <w:rtl/>
          <w:lang w:bidi="fa-IR"/>
        </w:rPr>
        <w:footnoteReference w:id="43"/>
      </w:r>
      <w:r w:rsidR="00A357F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خلاصه این که عمر</w:t>
      </w:r>
      <w:r w:rsidRPr="00605CCA">
        <w:rPr>
          <w:rFonts w:ascii="AGA Arabesque" w:hAnsi="AGA Arabesque" w:cs="B Zar"/>
          <w:color w:val="000000"/>
          <w:lang w:bidi="fa-IR"/>
        </w:rPr>
        <w:t></w:t>
      </w:r>
      <w:r w:rsidRPr="00605CCA">
        <w:rPr>
          <w:rFonts w:cs="B Zar" w:hint="cs"/>
          <w:color w:val="000000"/>
          <w:rtl/>
          <w:lang w:bidi="fa-IR"/>
        </w:rPr>
        <w:t xml:space="preserve"> بخشی از عمرش را در جاهلیت سپری کرد و از این‌رو نسبت به آداب و رسوم دوره جاهلی و مشخصه‌های آن، شناخت بسیاری داشت؛ وی، پیش از آن که مسلمان شود، با تمام وجود، از آداب و رسوم جاهلی دفاع می‌کرد، اما پس از آن که اسلام آورد، به فاصله‌ی واقعی حق و باطل و ایمان و کفر از یکدیگر پی برد و این سخن مشهور را بیان نمود که: </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rPr>
        <w:t>(إنما تنقض عرى الإسلام عروة عروة إذا نشأ في الإسلام</w:t>
      </w:r>
      <w:r w:rsidR="00A357F8"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من لا يعرف الجاهلية)</w:t>
      </w:r>
      <w:r w:rsidRPr="00C715B7">
        <w:rPr>
          <w:rStyle w:val="a8"/>
          <w:rFonts w:cs="B Zar"/>
          <w:color w:val="000000"/>
          <w:sz w:val="24"/>
          <w:szCs w:val="24"/>
          <w:rtl/>
          <w:lang w:bidi="fa-IR"/>
        </w:rPr>
        <w:footnoteReference w:id="44"/>
      </w:r>
      <w:r w:rsidRPr="0021456F">
        <w:rPr>
          <w:rFonts w:ascii="Lotus Linotype" w:hAnsi="Lotus Linotype" w:cs="Lotus Linotype"/>
          <w:b/>
          <w:bCs/>
          <w:color w:val="000000"/>
          <w:sz w:val="27"/>
          <w:szCs w:val="27"/>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«بنیان اسلام، به دست کسی خراب می‌شود که در اسلام نشأت یافته و جاهلیت را نشناخته است».</w:t>
      </w:r>
    </w:p>
    <w:p w:rsidR="002D6B77" w:rsidRPr="00605CCA" w:rsidRDefault="002D6B77" w:rsidP="002D6B77">
      <w:pPr>
        <w:pStyle w:val="2"/>
        <w:spacing w:before="0" w:line="228" w:lineRule="auto"/>
        <w:ind w:firstLine="397"/>
        <w:jc w:val="both"/>
        <w:rPr>
          <w:rFonts w:cs="B Lotus"/>
          <w:color w:val="000000"/>
          <w:rtl/>
          <w:lang w:bidi="fa-IR"/>
        </w:rPr>
        <w:sectPr w:rsidR="002D6B77" w:rsidRPr="00605CCA" w:rsidSect="002D6B77">
          <w:headerReference w:type="default" r:id="rId19"/>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pStyle w:val="af1"/>
        <w:rPr>
          <w:rFonts w:hint="cs"/>
          <w:rtl/>
          <w:lang w:bidi="fa-IR"/>
        </w:rPr>
      </w:pPr>
      <w:bookmarkStart w:id="38" w:name="_Toc70310710"/>
      <w:bookmarkStart w:id="39" w:name="_Toc223806249"/>
      <w:bookmarkStart w:id="40" w:name="_Toc71216729"/>
      <w:bookmarkStart w:id="41" w:name="_Toc260068216"/>
      <w:r w:rsidRPr="00605CCA">
        <w:rPr>
          <w:rFonts w:hint="cs"/>
          <w:rtl/>
          <w:lang w:bidi="fa-IR"/>
        </w:rPr>
        <w:t>مبحث دوم</w:t>
      </w:r>
      <w:r w:rsidRPr="00605CCA">
        <w:rPr>
          <w:rtl/>
          <w:lang w:bidi="fa-IR"/>
        </w:rPr>
        <w:br/>
      </w:r>
      <w:r w:rsidRPr="00605CCA">
        <w:rPr>
          <w:rFonts w:hint="cs"/>
          <w:rtl/>
          <w:lang w:bidi="fa-IR"/>
        </w:rPr>
        <w:t>مسلمان شدن و هجرت عمر</w:t>
      </w:r>
      <w:r w:rsidRPr="00605CCA">
        <w:rPr>
          <w:rFonts w:ascii="AGA Arabesque" w:hAnsi="AGA Arabesque"/>
          <w:b w:val="0"/>
          <w:bCs w:val="0"/>
          <w:lang w:bidi="fa-IR"/>
        </w:rPr>
        <w:t></w:t>
      </w:r>
      <w:bookmarkEnd w:id="38"/>
      <w:bookmarkEnd w:id="39"/>
      <w:bookmarkEnd w:id="40"/>
      <w:bookmarkEnd w:id="41"/>
    </w:p>
    <w:p w:rsidR="002D6B77" w:rsidRPr="00605CCA" w:rsidRDefault="002D6B77" w:rsidP="002D6B77">
      <w:pPr>
        <w:pStyle w:val="af2"/>
        <w:rPr>
          <w:rtl/>
          <w:lang w:bidi="fa-IR"/>
        </w:rPr>
      </w:pPr>
      <w:bookmarkStart w:id="42" w:name="_Toc70310711"/>
      <w:bookmarkStart w:id="43" w:name="_Toc223806250"/>
      <w:bookmarkStart w:id="44" w:name="_Toc71216730"/>
      <w:bookmarkStart w:id="45" w:name="_Toc260068217"/>
      <w:r w:rsidRPr="00605CCA">
        <w:rPr>
          <w:rFonts w:hint="cs"/>
          <w:rtl/>
          <w:lang w:bidi="ar-KW"/>
        </w:rPr>
        <w:t xml:space="preserve">نخست: </w:t>
      </w:r>
      <w:r w:rsidRPr="00605CCA">
        <w:rPr>
          <w:rFonts w:hint="cs"/>
          <w:rtl/>
          <w:lang w:bidi="fa-IR"/>
        </w:rPr>
        <w:t>مسلمان شدن عمر</w:t>
      </w:r>
      <w:r w:rsidRPr="00605CCA">
        <w:rPr>
          <w:rFonts w:ascii="AGA Arabesque" w:hAnsi="AGA Arabesque"/>
          <w:b w:val="0"/>
          <w:bCs w:val="0"/>
          <w:lang w:bidi="fa-IR"/>
        </w:rPr>
        <w:t></w:t>
      </w:r>
      <w:bookmarkEnd w:id="42"/>
      <w:bookmarkEnd w:id="43"/>
      <w:bookmarkEnd w:id="44"/>
      <w:bookmarkEnd w:id="4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نخستین فروغ ایمان، زمانی در دل عمر</w:t>
      </w:r>
      <w:r w:rsidRPr="00605CCA">
        <w:rPr>
          <w:rFonts w:ascii="AGA Arabesque" w:hAnsi="AGA Arabesque" w:cs="B Zar"/>
          <w:color w:val="000000"/>
          <w:lang w:bidi="fa-IR"/>
        </w:rPr>
        <w:t></w:t>
      </w:r>
      <w:r w:rsidRPr="00605CCA">
        <w:rPr>
          <w:rFonts w:cs="B Zar" w:hint="cs"/>
          <w:color w:val="000000"/>
          <w:rtl/>
          <w:lang w:bidi="fa-IR"/>
        </w:rPr>
        <w:t xml:space="preserve"> پرتو افکند که زنان مسلمان قریش را مشاهده نمود که به سبب آزارهای وی و امثالش، ناگزیر به هجرت و ترک شهر و دیار خود می‌شدند. مشاهده‌ی این صحنه‌ باعث شد که‌ قلب عمر بتپد و خود را سرزنش نماید و برای آنان که‌ دیار خود را جا می‌گذارند به‌ مرثیه‌ بپردازد، و کلماتی به‌ گوش آنان بچپاند که‌ هرگز منتظر شنیدن چنین کلمه‌ای از جانب عمر نبودند</w:t>
      </w:r>
      <w:r w:rsidRPr="00213B81">
        <w:rPr>
          <w:rStyle w:val="a8"/>
          <w:rFonts w:ascii="AGA Arabesque" w:hAnsi="AGA Arabesque"/>
          <w:bCs/>
          <w:color w:val="000000"/>
          <w:rtl/>
        </w:rPr>
        <w:footnoteReference w:id="45"/>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چنانچه ام عبدالله بنت حنتمه می‌گوید: زمانی که ما قصد هجرت به حبشه را داشتیم، عمر</w:t>
      </w:r>
      <w:r w:rsidRPr="00605CCA">
        <w:rPr>
          <w:rFonts w:ascii="AGA Arabesque" w:hAnsi="AGA Arabesque" w:cs="B Zar"/>
          <w:color w:val="000000"/>
          <w:lang w:bidi="fa-IR"/>
        </w:rPr>
        <w:t></w:t>
      </w:r>
      <w:r w:rsidRPr="00605CCA">
        <w:rPr>
          <w:rFonts w:cs="B Zar" w:hint="cs"/>
          <w:color w:val="000000"/>
          <w:rtl/>
          <w:lang w:bidi="fa-IR"/>
        </w:rPr>
        <w:t xml:space="preserve"> آمد و گفت: ای ام عبدالله! آیا رهسپار سفر هستی؟ گفتم: آری؛ به خدا سوگند بدان سبب که ما را مورد اذیت و آزار قرار می‌دهید، خانه و کاشانه خود را ترک می‌کنیم و در زمین خدا هجرت می‌نماییم تا خداوند برای ما گشایشی عنایت فرماید. عمر گفت: خدا، یارتان باد. این بانو در ادامه می‌گوید: در آن هنگام از عمر</w:t>
      </w:r>
      <w:r w:rsidRPr="00605CCA">
        <w:rPr>
          <w:rFonts w:ascii="AGA Arabesque" w:hAnsi="AGA Arabesque" w:cs="B Zar"/>
          <w:color w:val="000000"/>
          <w:lang w:bidi="fa-IR"/>
        </w:rPr>
        <w:t></w:t>
      </w:r>
      <w:r w:rsidRPr="00605CCA">
        <w:rPr>
          <w:rFonts w:cs="B Zar" w:hint="cs"/>
          <w:color w:val="000000"/>
          <w:rtl/>
          <w:lang w:bidi="fa-IR"/>
        </w:rPr>
        <w:t xml:space="preserve"> آن چنان رقت قلبی مشاهده نمودم که پیشتر هرگز ندیده بودم. هنگامی که عامر بن ربیعه آمد، ماجرا را برایش بازگو نمودم؛ گفت: گویا تو به مسلمان شدن عمر</w:t>
      </w:r>
      <w:r w:rsidRPr="00605CCA">
        <w:rPr>
          <w:rFonts w:ascii="AGA Arabesque" w:hAnsi="AGA Arabesque" w:cs="B Zar"/>
          <w:color w:val="000000"/>
          <w:lang w:bidi="fa-IR"/>
        </w:rPr>
        <w:t></w:t>
      </w:r>
      <w:r w:rsidRPr="00605CCA">
        <w:rPr>
          <w:rFonts w:cs="B Zar" w:hint="cs"/>
          <w:color w:val="000000"/>
          <w:rtl/>
          <w:lang w:bidi="fa-IR"/>
        </w:rPr>
        <w:t xml:space="preserve"> دل بسته‌ای؟ گفتم: آری. گفت: هرگاه‌ الاغ خطاب مسلمان شود، عمر هم اسلام خواهد آورد</w:t>
      </w:r>
      <w:r w:rsidRPr="00C715B7">
        <w:rPr>
          <w:rStyle w:val="a8"/>
          <w:rFonts w:cs="B Zar"/>
          <w:color w:val="000000"/>
          <w:sz w:val="24"/>
          <w:szCs w:val="24"/>
          <w:rtl/>
          <w:lang w:bidi="fa-IR"/>
        </w:rPr>
        <w:footnoteReference w:id="46"/>
      </w:r>
      <w:r w:rsidR="00A357F8">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دیدن این صحنه متأثر شد و احساس دلتنگی و گرفتگی نمود؛ به راستی چه سختی‌هایی که بر پیروان دین جدید تحمیل می‌شود و با این حال آنان استوار و پابرجا هستند! راز این استقامت و پایداری، عمر</w:t>
      </w:r>
      <w:r w:rsidRPr="00605CCA">
        <w:rPr>
          <w:rFonts w:ascii="AGA Arabesque" w:hAnsi="AGA Arabesque" w:cs="B Zar"/>
          <w:color w:val="000000"/>
          <w:lang w:bidi="fa-IR"/>
        </w:rPr>
        <w:t></w:t>
      </w:r>
      <w:r w:rsidRPr="00605CCA">
        <w:rPr>
          <w:rFonts w:cs="B Zar" w:hint="cs"/>
          <w:color w:val="000000"/>
          <w:rtl/>
          <w:lang w:bidi="fa-IR"/>
        </w:rPr>
        <w:t xml:space="preserve"> را به فکر فرو برد و بدین‌سان عمر</w:t>
      </w:r>
      <w:r w:rsidRPr="00605CCA">
        <w:rPr>
          <w:rFonts w:ascii="AGA Arabesque" w:hAnsi="AGA Arabesque" w:cs="B Zar"/>
          <w:color w:val="000000"/>
          <w:lang w:bidi="fa-IR"/>
        </w:rPr>
        <w:t></w:t>
      </w:r>
      <w:r w:rsidRPr="00605CCA">
        <w:rPr>
          <w:rFonts w:cs="B Zar" w:hint="cs"/>
          <w:color w:val="000000"/>
          <w:rtl/>
          <w:lang w:bidi="fa-IR"/>
        </w:rPr>
        <w:t xml:space="preserve"> احساس اندوه نمود و دردی درونی، قلبش را آزرد</w:t>
      </w:r>
      <w:r w:rsidRPr="00C715B7">
        <w:rPr>
          <w:rStyle w:val="a8"/>
          <w:rFonts w:cs="B Zar"/>
          <w:color w:val="000000"/>
          <w:sz w:val="24"/>
          <w:szCs w:val="24"/>
          <w:rtl/>
          <w:lang w:bidi="fa-IR"/>
        </w:rPr>
        <w:footnoteReference w:id="47"/>
      </w:r>
      <w:r w:rsidR="00A357F8">
        <w:rPr>
          <w:rFonts w:cs="B Zar" w:hint="cs"/>
          <w:color w:val="000000"/>
          <w:rtl/>
          <w:lang w:bidi="fa-IR"/>
        </w:rPr>
        <w:t>.</w:t>
      </w:r>
      <w:r w:rsidRPr="00605CCA">
        <w:rPr>
          <w:rFonts w:cs="B Zar" w:hint="cs"/>
          <w:color w:val="000000"/>
          <w:rtl/>
          <w:lang w:bidi="fa-IR"/>
        </w:rPr>
        <w:t xml:space="preserve"> به هر حال دیری نپایید که عمر</w:t>
      </w:r>
      <w:r w:rsidRPr="00605CCA">
        <w:rPr>
          <w:rFonts w:ascii="AGA Arabesque" w:hAnsi="AGA Arabesque" w:cs="B Zar"/>
          <w:color w:val="000000"/>
          <w:lang w:bidi="fa-IR"/>
        </w:rPr>
        <w:t></w:t>
      </w:r>
      <w:r w:rsidRPr="00605CCA">
        <w:rPr>
          <w:rFonts w:cs="B Zar" w:hint="cs"/>
          <w:color w:val="000000"/>
          <w:rtl/>
          <w:lang w:bidi="fa-IR"/>
        </w:rPr>
        <w:t xml:space="preserve"> به برکت دعای رسول خدا</w:t>
      </w:r>
      <w:r w:rsidRPr="00605CCA">
        <w:rPr>
          <w:rFonts w:cs="CTraditional Arabic"/>
          <w:color w:val="000000"/>
          <w:rtl/>
          <w:lang w:bidi="fa-IR"/>
        </w:rPr>
        <w:t>ص</w:t>
      </w:r>
      <w:r w:rsidRPr="00605CCA">
        <w:rPr>
          <w:rFonts w:cs="B Zar" w:hint="cs"/>
          <w:color w:val="000000"/>
          <w:rtl/>
          <w:lang w:bidi="fa-IR"/>
        </w:rPr>
        <w:t xml:space="preserve"> ایمان آورد. چرا که رسول خدا</w:t>
      </w:r>
      <w:r w:rsidRPr="00605CCA">
        <w:rPr>
          <w:rFonts w:cs="CTraditional Arabic"/>
          <w:color w:val="000000"/>
          <w:rtl/>
          <w:lang w:bidi="fa-IR"/>
        </w:rPr>
        <w:t>ص</w:t>
      </w:r>
      <w:r w:rsidRPr="00605CCA">
        <w:rPr>
          <w:rFonts w:cs="B Zar" w:hint="cs"/>
          <w:color w:val="000000"/>
          <w:rtl/>
          <w:lang w:bidi="fa-IR"/>
        </w:rPr>
        <w:t>، در مورد عمر</w:t>
      </w:r>
      <w:r w:rsidRPr="00605CCA">
        <w:rPr>
          <w:rFonts w:ascii="AGA Arabesque" w:hAnsi="AGA Arabesque" w:cs="B Zar"/>
          <w:color w:val="000000"/>
          <w:lang w:bidi="fa-IR"/>
        </w:rPr>
        <w:t></w:t>
      </w:r>
      <w:r w:rsidRPr="00605CCA">
        <w:rPr>
          <w:rFonts w:cs="B Zar" w:hint="cs"/>
          <w:color w:val="000000"/>
          <w:rtl/>
          <w:lang w:bidi="fa-IR"/>
        </w:rPr>
        <w:t xml:space="preserve"> دعا کرده و گفته بود: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اللهم أعزَّ الإسلام بأحب الرجلين إليك: بأبي جهل بن هشام، أو بعمر</w:t>
      </w:r>
      <w:r w:rsidR="00A357F8" w:rsidRPr="000237FC">
        <w:rPr>
          <w:rFonts w:ascii="Lotus Linotype" w:hAnsi="Lotus Linotype" w:cs="Lotus Linotype"/>
          <w:b/>
          <w:bCs/>
          <w:color w:val="000000"/>
          <w:sz w:val="27"/>
          <w:szCs w:val="27"/>
          <w:rtl/>
        </w:rPr>
        <w:t xml:space="preserve"> </w:t>
      </w:r>
      <w:r w:rsidRPr="000237FC">
        <w:rPr>
          <w:rFonts w:ascii="Lotus Linotype" w:hAnsi="Lotus Linotype" w:cs="Lotus Linotype"/>
          <w:b/>
          <w:bCs/>
          <w:color w:val="000000"/>
          <w:sz w:val="27"/>
          <w:szCs w:val="27"/>
          <w:rtl/>
        </w:rPr>
        <w:t>بن الخطاب)</w:t>
      </w:r>
      <w:r w:rsidR="00A357F8" w:rsidRPr="000237FC">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color w:val="000000"/>
          <w:rtl/>
          <w:lang w:bidi="fa-IR"/>
        </w:rPr>
      </w:pPr>
      <w:r w:rsidRPr="00605CCA">
        <w:rPr>
          <w:rFonts w:cs="B Zar" w:hint="cs"/>
          <w:color w:val="000000"/>
          <w:rtl/>
          <w:lang w:bidi="fa-IR"/>
        </w:rPr>
        <w:t xml:space="preserve">«بار خدایا! هر یک از این دو مرد را که خود می‌پسندی، سبب سربلندی اسلام بگردان: ابو جهل بن هشام یا </w:t>
      </w:r>
      <w:r>
        <w:rPr>
          <w:rFonts w:cs="B Zar" w:hint="cs"/>
          <w:color w:val="000000"/>
          <w:rtl/>
          <w:lang w:bidi="fa-IR"/>
        </w:rPr>
        <w:t>عمر بن خطاب</w:t>
      </w:r>
      <w:r w:rsidRPr="00605CCA">
        <w:rPr>
          <w:rFonts w:cs="B Zar" w:hint="cs"/>
          <w:color w:val="000000"/>
          <w:rtl/>
          <w:lang w:bidi="fa-IR"/>
        </w:rPr>
        <w:t>». و فرمود: «پیامبر</w:t>
      </w:r>
      <w:r w:rsidRPr="00605CCA">
        <w:rPr>
          <w:rFonts w:cs="CTraditional Arabic"/>
          <w:color w:val="000000"/>
          <w:rtl/>
          <w:lang w:bidi="fa-IR"/>
        </w:rPr>
        <w:t>ص</w:t>
      </w:r>
      <w:r w:rsidRPr="00605CCA">
        <w:rPr>
          <w:rFonts w:cs="B Zar" w:hint="cs"/>
          <w:color w:val="000000"/>
          <w:rtl/>
          <w:lang w:bidi="fa-IR"/>
        </w:rPr>
        <w:t>، از میان آن دو، عمر را بیشتر دوست مي‌داشت»</w:t>
      </w:r>
      <w:r w:rsidRPr="00C715B7">
        <w:rPr>
          <w:rStyle w:val="a8"/>
          <w:rFonts w:cs="B Zar"/>
          <w:color w:val="000000"/>
          <w:sz w:val="24"/>
          <w:szCs w:val="24"/>
          <w:rtl/>
          <w:lang w:bidi="fa-IR"/>
        </w:rPr>
        <w:footnoteReference w:id="48"/>
      </w:r>
      <w:r w:rsidR="00A357F8">
        <w:rPr>
          <w:rFonts w:cs="B Zar" w:hint="cs"/>
          <w:color w:val="000000"/>
          <w:rtl/>
          <w:lang w:bidi="fa-IR"/>
        </w:rPr>
        <w:t>.</w:t>
      </w:r>
    </w:p>
    <w:p w:rsidR="002D6B77" w:rsidRPr="00605CCA" w:rsidRDefault="002D6B77" w:rsidP="00A74D37">
      <w:pPr>
        <w:spacing w:line="228" w:lineRule="auto"/>
        <w:ind w:firstLine="397"/>
        <w:rPr>
          <w:rFonts w:cs="B Zar" w:hint="cs"/>
          <w:color w:val="000000"/>
          <w:rtl/>
          <w:lang w:bidi="fa-IR"/>
        </w:rPr>
      </w:pPr>
      <w:r w:rsidRPr="00605CCA">
        <w:rPr>
          <w:rFonts w:cs="B Zar" w:hint="cs"/>
          <w:color w:val="000000"/>
          <w:rtl/>
          <w:lang w:bidi="fa-IR"/>
        </w:rPr>
        <w:t>خداوند متعال، زمینه‌های دیگری نیز برای مسلمان شدن عمر</w:t>
      </w:r>
      <w:r w:rsidRPr="00605CCA">
        <w:rPr>
          <w:rFonts w:ascii="AGA Arabesque" w:hAnsi="AGA Arabesque" w:cs="B Zar"/>
          <w:color w:val="000000"/>
          <w:lang w:bidi="fa-IR"/>
        </w:rPr>
        <w:t></w:t>
      </w:r>
      <w:r w:rsidRPr="00605CCA">
        <w:rPr>
          <w:rFonts w:cs="B Zar" w:hint="cs"/>
          <w:color w:val="000000"/>
          <w:rtl/>
          <w:lang w:bidi="fa-IR"/>
        </w:rPr>
        <w:t xml:space="preserve"> فراهم نمود. عبدالله بن عمر</w:t>
      </w:r>
      <w:r w:rsidR="00A74D37">
        <w:rPr>
          <w:rFonts w:ascii="AGA Arabesque" w:hAnsi="AGA Arabesque" w:cs="CTraditional Arabic" w:hint="cs"/>
          <w:color w:val="000000"/>
          <w:rtl/>
          <w:lang w:bidi="fa-IR"/>
        </w:rPr>
        <w:t>ب</w:t>
      </w:r>
      <w:r w:rsidRPr="00605CCA">
        <w:rPr>
          <w:rFonts w:cs="B Zar" w:hint="cs"/>
          <w:color w:val="000000"/>
          <w:rtl/>
          <w:lang w:bidi="fa-IR"/>
        </w:rPr>
        <w:t xml:space="preserve"> می‌گوید: سراغ ندارم که عمر در مورد چیزی اظهار نظر نماید و بگوید: به گمانم، این طور است، مگر آنکه گفته‌اش درست بود و آن چیز، همان گونه بود که عمر</w:t>
      </w:r>
      <w:r w:rsidRPr="00605CCA">
        <w:rPr>
          <w:rFonts w:ascii="AGA Arabesque" w:hAnsi="AGA Arabesque" w:cs="B Zar"/>
          <w:color w:val="000000"/>
          <w:lang w:bidi="fa-IR"/>
        </w:rPr>
        <w:t></w:t>
      </w:r>
      <w:r w:rsidRPr="00605CCA">
        <w:rPr>
          <w:rFonts w:cs="B Zar" w:hint="cs"/>
          <w:color w:val="000000"/>
          <w:rtl/>
          <w:lang w:bidi="fa-IR"/>
        </w:rPr>
        <w:t xml:space="preserve"> درباره‌اش اظهار نظر نموده بود. چنانچه روزی عمر</w:t>
      </w:r>
      <w:r w:rsidRPr="00605CCA">
        <w:rPr>
          <w:rFonts w:ascii="AGA Arabesque" w:hAnsi="AGA Arabesque" w:cs="B Zar"/>
          <w:color w:val="000000"/>
          <w:lang w:bidi="fa-IR"/>
        </w:rPr>
        <w:t></w:t>
      </w:r>
      <w:r w:rsidRPr="00605CCA">
        <w:rPr>
          <w:rFonts w:cs="B Zar" w:hint="cs"/>
          <w:color w:val="000000"/>
          <w:rtl/>
          <w:lang w:bidi="fa-IR"/>
        </w:rPr>
        <w:t xml:space="preserve"> نشسته بود و مردی خوش سیما از آن‌جا می‌گذشت. عمر گفت: یا من در مورد این مرد اشتباه می‌کنم و یا او هنوز بر دین جاهلی خود می‌باشد و یا در دوران جاهلیت، کاهن بوده است. آن‌گاه دستور داد که آن مرد را به حضورش بخوانند. هنگامی که آن شخص، نزد عمر</w:t>
      </w:r>
      <w:r w:rsidRPr="00605CCA">
        <w:rPr>
          <w:rFonts w:ascii="AGA Arabesque" w:hAnsi="AGA Arabesque" w:cs="B Zar"/>
          <w:color w:val="000000"/>
          <w:lang w:bidi="fa-IR"/>
        </w:rPr>
        <w:t></w:t>
      </w:r>
      <w:r w:rsidRPr="00605CCA">
        <w:rPr>
          <w:rFonts w:cs="B Zar" w:hint="cs"/>
          <w:color w:val="000000"/>
          <w:rtl/>
          <w:lang w:bidi="fa-IR"/>
        </w:rPr>
        <w:t xml:space="preserve"> حاضر شد، عمر</w:t>
      </w:r>
      <w:r w:rsidRPr="00605CCA">
        <w:rPr>
          <w:rFonts w:ascii="AGA Arabesque" w:hAnsi="AGA Arabesque" w:cs="B Zar"/>
          <w:color w:val="000000"/>
          <w:lang w:bidi="fa-IR"/>
        </w:rPr>
        <w:t></w:t>
      </w:r>
      <w:r w:rsidRPr="00605CCA">
        <w:rPr>
          <w:rFonts w:cs="B Zar" w:hint="cs"/>
          <w:color w:val="000000"/>
          <w:rtl/>
          <w:lang w:bidi="fa-IR"/>
        </w:rPr>
        <w:t xml:space="preserve"> همان سخنان را تکرار نمود. آن مرد گفت: تا کنون ندیده بودم که با یک مسلمان چنین رفتار شود. عمر</w:t>
      </w:r>
      <w:r w:rsidRPr="00605CCA">
        <w:rPr>
          <w:rFonts w:ascii="AGA Arabesque" w:hAnsi="AGA Arabesque" w:cs="B Zar"/>
          <w:color w:val="000000"/>
          <w:lang w:bidi="fa-IR"/>
        </w:rPr>
        <w:t></w:t>
      </w:r>
      <w:r w:rsidRPr="00605CCA">
        <w:rPr>
          <w:rFonts w:cs="B Zar" w:hint="cs"/>
          <w:color w:val="000000"/>
          <w:rtl/>
          <w:lang w:bidi="fa-IR"/>
        </w:rPr>
        <w:t xml:space="preserve"> گفت: باید مرا از واقعیت امر آگاه سازی. آن شخص گفت: آری؛ من در دوران جاهلیت، کاهن بودم. عمر</w:t>
      </w:r>
      <w:r w:rsidRPr="00605CCA">
        <w:rPr>
          <w:rFonts w:ascii="AGA Arabesque" w:hAnsi="AGA Arabesque" w:cs="B Zar"/>
          <w:color w:val="000000"/>
          <w:lang w:bidi="fa-IR"/>
        </w:rPr>
        <w:t></w:t>
      </w:r>
      <w:r w:rsidRPr="00605CCA">
        <w:rPr>
          <w:rFonts w:cs="B Zar" w:hint="cs"/>
          <w:color w:val="000000"/>
          <w:rtl/>
          <w:lang w:bidi="fa-IR"/>
        </w:rPr>
        <w:t xml:space="preserve"> گفت: عجیب‌ترین خبری که جن تو، درباره‌اش سخن گفت، چه بود؟ گفت: روزی در بازار بودم که جن من، هراسان نزدم آمد و گفت: آیا از ناامیدی و یأس جنها خبر داری که دیگر نمی‌توانند به استراق سمع خبرهای آسمان بپردازند واخبار آسمان را دزدانه گوش دهند؟</w:t>
      </w:r>
    </w:p>
    <w:p w:rsidR="002D6B77" w:rsidRPr="00605CCA" w:rsidRDefault="002D6B77" w:rsidP="00C92376">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فرمود: راست می‌گوید. من نیز روزی کنار بت‌های آنان خوابیده بودم. در این میان، فردی گوساله‌ای آورد وآن را </w:t>
      </w:r>
      <w:r w:rsidRPr="00C92376">
        <w:rPr>
          <w:rFonts w:cs="B Zar" w:hint="cs"/>
          <w:rtl/>
          <w:lang w:bidi="fa-IR"/>
        </w:rPr>
        <w:t xml:space="preserve">ذبح کرد. آن‌گاه صدایی شنیدم که می‌گفت: ... </w:t>
      </w:r>
      <w:r w:rsidR="00654D04" w:rsidRPr="00C92376">
        <w:rPr>
          <w:rFonts w:cs="B Zar" w:hint="cs"/>
          <w:rtl/>
          <w:lang w:bidi="fa-IR"/>
        </w:rPr>
        <w:t>امری موفقیت‌</w:t>
      </w:r>
      <w:r w:rsidRPr="00C92376">
        <w:rPr>
          <w:rFonts w:cs="B Zar" w:hint="cs"/>
          <w:rtl/>
          <w:lang w:bidi="fa-IR"/>
        </w:rPr>
        <w:t>آمیز اتفاق افتاده و مردی فصی</w:t>
      </w:r>
      <w:r w:rsidRPr="00605CCA">
        <w:rPr>
          <w:rFonts w:cs="B Zar" w:hint="cs"/>
          <w:color w:val="000000"/>
          <w:rtl/>
          <w:lang w:bidi="fa-IR"/>
        </w:rPr>
        <w:t>ح می‌گوید: لا اله الا الله. پس از آن دیری نگذشت که رسول خدا</w:t>
      </w:r>
      <w:r w:rsidRPr="00605CCA">
        <w:rPr>
          <w:rFonts w:cs="CTraditional Arabic"/>
          <w:color w:val="000000"/>
          <w:rtl/>
          <w:lang w:bidi="fa-IR"/>
        </w:rPr>
        <w:t>ص</w:t>
      </w:r>
      <w:r w:rsidRPr="00605CCA">
        <w:rPr>
          <w:rFonts w:cs="B Zar" w:hint="cs"/>
          <w:color w:val="000000"/>
          <w:rtl/>
          <w:lang w:bidi="fa-IR"/>
        </w:rPr>
        <w:t xml:space="preserve"> ظهور نمود</w:t>
      </w:r>
      <w:r w:rsidRPr="00C715B7">
        <w:rPr>
          <w:rStyle w:val="a8"/>
          <w:rFonts w:cs="B Zar"/>
          <w:color w:val="000000"/>
          <w:sz w:val="24"/>
          <w:szCs w:val="24"/>
          <w:rtl/>
          <w:lang w:bidi="fa-IR"/>
        </w:rPr>
        <w:footnoteReference w:id="49"/>
      </w:r>
      <w:r w:rsidR="00A357F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روایات زیادی در مورد مسلمان شدن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نقل شده که بیشتر آن‌ها صحیح نیست</w:t>
      </w:r>
      <w:r w:rsidRPr="00C715B7">
        <w:rPr>
          <w:rStyle w:val="a8"/>
          <w:rFonts w:ascii="AGA Arabesque" w:hAnsi="AGA Arabesque" w:cs="B Zar"/>
          <w:color w:val="000000"/>
          <w:sz w:val="24"/>
          <w:szCs w:val="24"/>
          <w:rtl/>
        </w:rPr>
        <w:footnoteReference w:id="50"/>
      </w:r>
      <w:r w:rsidRPr="00605CCA">
        <w:rPr>
          <w:rFonts w:cs="B Zar" w:hint="cs"/>
          <w:color w:val="000000"/>
          <w:rtl/>
          <w:lang w:bidi="fa-IR"/>
        </w:rPr>
        <w:t>. البته با توجه به روایاتی که در کتابهای زندگانی و تاریخ آمده، می‌توان مراحل مسلمان شدن عمر</w:t>
      </w:r>
      <w:r w:rsidRPr="00605CCA">
        <w:rPr>
          <w:rFonts w:ascii="AGA Arabesque" w:hAnsi="AGA Arabesque" w:cs="B Zar"/>
          <w:color w:val="000000"/>
          <w:lang w:bidi="fa-IR"/>
        </w:rPr>
        <w:t></w:t>
      </w:r>
      <w:r w:rsidRPr="00605CCA">
        <w:rPr>
          <w:rFonts w:cs="B Zar" w:hint="cs"/>
          <w:color w:val="000000"/>
          <w:rtl/>
          <w:lang w:bidi="fa-IR"/>
        </w:rPr>
        <w:t xml:space="preserve"> را بدین ترتیب عنوان بندی نمود: </w:t>
      </w:r>
    </w:p>
    <w:p w:rsidR="002D6B77" w:rsidRPr="00605CCA" w:rsidRDefault="002D6B77" w:rsidP="002D6B77">
      <w:pPr>
        <w:pStyle w:val="af3"/>
        <w:rPr>
          <w:rFonts w:hint="cs"/>
          <w:rtl/>
          <w:lang w:bidi="fa-IR"/>
        </w:rPr>
      </w:pPr>
      <w:bookmarkStart w:id="46" w:name="_Toc70310712"/>
      <w:bookmarkStart w:id="47" w:name="_Toc223806251"/>
      <w:bookmarkStart w:id="48" w:name="_Toc71216731"/>
      <w:bookmarkStart w:id="49" w:name="_Toc260068218"/>
      <w:r w:rsidRPr="00605CCA">
        <w:rPr>
          <w:rFonts w:hint="cs"/>
          <w:rtl/>
          <w:lang w:bidi="fa-IR"/>
        </w:rPr>
        <w:t>1- قصد کشتن رسول</w:t>
      </w:r>
      <w:r w:rsidRPr="00605CCA">
        <w:rPr>
          <w:rFonts w:cs="CTraditional Arabic" w:hint="cs"/>
          <w:bCs w:val="0"/>
          <w:cs/>
          <w:lang w:bidi="fa-IR"/>
        </w:rPr>
        <w:t>‎</w:t>
      </w:r>
      <w:r w:rsidRPr="00605CCA">
        <w:rPr>
          <w:rFonts w:hint="cs"/>
          <w:rtl/>
          <w:lang w:bidi="fa-IR"/>
        </w:rPr>
        <w:t>الله</w:t>
      </w:r>
      <w:r w:rsidRPr="00605CCA">
        <w:rPr>
          <w:rFonts w:cs="CTraditional Arabic"/>
          <w:bCs w:val="0"/>
          <w:rtl/>
          <w:lang w:bidi="fa-IR"/>
        </w:rPr>
        <w:t>ص</w:t>
      </w:r>
      <w:bookmarkEnd w:id="46"/>
      <w:bookmarkEnd w:id="47"/>
      <w:bookmarkEnd w:id="48"/>
      <w:bookmarkEnd w:id="4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روزی سران قریش، گرد هم آمدند و درباره‌ی رسول خدا</w:t>
      </w:r>
      <w:r w:rsidRPr="00605CCA">
        <w:rPr>
          <w:rFonts w:cs="CTraditional Arabic"/>
          <w:color w:val="000000"/>
          <w:rtl/>
          <w:lang w:bidi="fa-IR"/>
        </w:rPr>
        <w:t>ص</w:t>
      </w:r>
      <w:r w:rsidRPr="00605CCA">
        <w:rPr>
          <w:rFonts w:cs="B Zar" w:hint="cs"/>
          <w:color w:val="000000"/>
          <w:rtl/>
          <w:lang w:bidi="fa-IR"/>
        </w:rPr>
        <w:t xml:space="preserve"> با یکدیگر مشورت و رایزنی نمودند و گفتند: چه کسی حاضر است محمد را به قتل برساند؟ </w:t>
      </w:r>
      <w:r>
        <w:rPr>
          <w:rFonts w:cs="B Zar" w:hint="cs"/>
          <w:color w:val="000000"/>
          <w:rtl/>
          <w:lang w:bidi="fa-IR"/>
        </w:rPr>
        <w:t>عمر بن خطاب</w:t>
      </w:r>
      <w:r w:rsidRPr="00605CCA">
        <w:rPr>
          <w:rFonts w:cs="B Zar" w:hint="cs"/>
          <w:color w:val="000000"/>
          <w:rtl/>
          <w:lang w:bidi="fa-IR"/>
        </w:rPr>
        <w:t xml:space="preserve"> برخاست و برای قتل رسول خدا</w:t>
      </w:r>
      <w:r w:rsidRPr="00605CCA">
        <w:rPr>
          <w:rFonts w:cs="CTraditional Arabic"/>
          <w:color w:val="000000"/>
          <w:rtl/>
          <w:lang w:bidi="fa-IR"/>
        </w:rPr>
        <w:t>ص</w:t>
      </w:r>
      <w:r w:rsidRPr="00605CCA">
        <w:rPr>
          <w:rFonts w:cs="B Zar" w:hint="cs"/>
          <w:color w:val="000000"/>
          <w:rtl/>
          <w:lang w:bidi="fa-IR"/>
        </w:rPr>
        <w:t xml:space="preserve"> اعلام آمادگی نمود. همه گفتند: این کار، از تو ساخته است. عمر</w:t>
      </w:r>
      <w:r w:rsidRPr="00605CCA">
        <w:rPr>
          <w:rFonts w:ascii="AGA Arabesque" w:hAnsi="AGA Arabesque" w:cs="B Zar"/>
          <w:color w:val="000000"/>
          <w:lang w:bidi="fa-IR"/>
        </w:rPr>
        <w:t></w:t>
      </w:r>
      <w:r w:rsidRPr="00605CCA">
        <w:rPr>
          <w:rFonts w:cs="B Zar" w:hint="cs"/>
          <w:color w:val="000000"/>
          <w:rtl/>
          <w:lang w:bidi="fa-IR"/>
        </w:rPr>
        <w:t>، هنگام نیمروز و در گرمای آفتاب، شمشیرش را حمایل کرد و رو به سوی رسول اکرم</w:t>
      </w:r>
      <w:r w:rsidRPr="00605CCA">
        <w:rPr>
          <w:rFonts w:cs="CTraditional Arabic"/>
          <w:color w:val="000000"/>
          <w:rtl/>
          <w:lang w:bidi="fa-IR"/>
        </w:rPr>
        <w:t>ص</w:t>
      </w:r>
      <w:r w:rsidRPr="00605CCA">
        <w:rPr>
          <w:rFonts w:cs="B Zar" w:hint="cs"/>
          <w:color w:val="000000"/>
          <w:rtl/>
          <w:lang w:bidi="fa-IR"/>
        </w:rPr>
        <w:t xml:space="preserve"> و گروهی از یارانش از جمله ابوبکر و علی و حمزه</w:t>
      </w:r>
      <w:r w:rsidRPr="00605CCA">
        <w:rPr>
          <w:rFonts w:cs="CTraditional Arabic" w:hint="cs"/>
          <w:color w:val="000000"/>
          <w:rtl/>
          <w:lang w:bidi="fa-IR"/>
        </w:rPr>
        <w:t>ش</w:t>
      </w:r>
      <w:r w:rsidRPr="00605CCA">
        <w:rPr>
          <w:rFonts w:cs="B Zar" w:hint="cs"/>
          <w:color w:val="000000"/>
          <w:rtl/>
          <w:lang w:bidi="fa-IR"/>
        </w:rPr>
        <w:t xml:space="preserve"> رفت، که نزدیک صفا در خانه‌ی ارقم گرد آمده بودند و همراه سایر مسلمانان‌ به‌ حبشه‌ هجرت نکرده‌ بودند؛ لازم به‌ ذکر است که‌ قبلا برای عمر تعریف کرده‌ بودند که‌ مسلمانان در دامن</w:t>
      </w:r>
      <w:r w:rsidRPr="00605CCA">
        <w:rPr>
          <w:rFonts w:cs="B Zar" w:hint="cs"/>
          <w:color w:val="000000"/>
          <w:rtl/>
          <w:lang w:val="en-AU" w:bidi="fa-IR"/>
        </w:rPr>
        <w:t>ه‌ی</w:t>
      </w:r>
      <w:r w:rsidRPr="00605CCA">
        <w:rPr>
          <w:rFonts w:cs="B Zar" w:hint="cs"/>
          <w:color w:val="000000"/>
          <w:rtl/>
          <w:lang w:bidi="fa-IR"/>
        </w:rPr>
        <w:t xml:space="preserve"> صفا، در خانه‌ی ارقم گرد هم آمده‌اند.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نعیم بن عبدالله، او را دید و پرسید: ای عمر! کجا می‌رو</w:t>
      </w:r>
      <w:r w:rsidR="00654D04">
        <w:rPr>
          <w:rFonts w:cs="B Zar" w:hint="cs"/>
          <w:color w:val="000000"/>
          <w:rtl/>
          <w:lang w:bidi="fa-IR"/>
        </w:rPr>
        <w:t>ی؟ گفت: می‌خواهم نزد این مرد بی‌</w:t>
      </w:r>
      <w:r w:rsidRPr="00605CCA">
        <w:rPr>
          <w:rFonts w:cs="B Zar" w:hint="cs"/>
          <w:color w:val="000000"/>
          <w:rtl/>
          <w:lang w:bidi="fa-IR"/>
        </w:rPr>
        <w:t>دین بروم که در میان قریش تفرق</w:t>
      </w:r>
      <w:r w:rsidR="00654D04">
        <w:rPr>
          <w:rFonts w:cs="B Zar" w:hint="cs"/>
          <w:color w:val="000000"/>
          <w:rtl/>
          <w:lang w:bidi="fa-IR"/>
        </w:rPr>
        <w:t>ه انداخته، خردمندان قریش را سبک‌</w:t>
      </w:r>
      <w:r w:rsidRPr="00605CCA">
        <w:rPr>
          <w:rFonts w:cs="B Zar" w:hint="cs"/>
          <w:color w:val="000000"/>
          <w:rtl/>
          <w:lang w:bidi="fa-IR"/>
        </w:rPr>
        <w:t>سر و نادان می‌شمارد و خدایان آنان را ناسزا می‌گوید؛ می‌خواهم به سراغش بروم و او را به قتل برسانم. نعیم گفت: ای عمر! چه راه بدی در پیش گرفته‌ای؛ به خدا سوگند که فریب خویشتن را خورده‌ای و نفس اماره‌ات تو را فریفته است، زیرا زیاده‌</w:t>
      </w:r>
      <w:r w:rsidR="00654D04">
        <w:rPr>
          <w:rFonts w:cs="B Zar" w:hint="cs"/>
          <w:color w:val="000000"/>
          <w:rtl/>
          <w:lang w:bidi="fa-IR"/>
        </w:rPr>
        <w:t>‌روی و افراط را در پیش گرفته‌ای</w:t>
      </w:r>
      <w:r w:rsidRPr="00605CCA">
        <w:rPr>
          <w:rFonts w:cs="B Zar" w:hint="cs"/>
          <w:color w:val="000000"/>
          <w:rtl/>
          <w:lang w:bidi="fa-IR"/>
        </w:rPr>
        <w:t xml:space="preserve"> و در راه هلاکت بنی عدی (قبیله‌ی عمر) قدم برد</w:t>
      </w:r>
      <w:r w:rsidR="00654D04">
        <w:rPr>
          <w:rFonts w:cs="B Zar" w:hint="cs"/>
          <w:color w:val="000000"/>
          <w:rtl/>
          <w:lang w:bidi="fa-IR"/>
        </w:rPr>
        <w:t>اشته‌ای</w:t>
      </w:r>
      <w:r w:rsidRPr="00605CCA">
        <w:rPr>
          <w:rFonts w:cs="B Zar" w:hint="cs"/>
          <w:color w:val="000000"/>
          <w:rtl/>
          <w:lang w:bidi="fa-IR"/>
        </w:rPr>
        <w:t>. آیا اگر محمد را به قتل برسانی، بنی عبد مناف تو را به حال خود خواهند گذاشت و اجازه خواهند داد زنده بمانی و راست راست راه بروی؟ گفتگوی آن دو ادامه یافت و صدایشان بالا رفت تا این ک</w:t>
      </w:r>
      <w:r w:rsidR="00654D04">
        <w:rPr>
          <w:rFonts w:cs="B Zar" w:hint="cs"/>
          <w:color w:val="000000"/>
          <w:rtl/>
          <w:lang w:bidi="fa-IR"/>
        </w:rPr>
        <w:t>ه عمر گفت: گمان می‌کنم تو هم بی‌</w:t>
      </w:r>
      <w:r w:rsidRPr="00605CCA">
        <w:rPr>
          <w:rFonts w:cs="B Zar" w:hint="cs"/>
          <w:color w:val="000000"/>
          <w:rtl/>
          <w:lang w:bidi="fa-IR"/>
        </w:rPr>
        <w:t>دین شده‌ای و اگر می‌دانستم که واقعاً چنین است، از تو آغاز می‌کردم. و چون نعیم دریافت که نمی‌تواند عمر را از تصمیمش باز دارد، گفت: اگر راست می‌گویی چرا به سراغ افراد خانواده‌ات نمی‌روی که به دین او گرویده‌اند و تو و گمراهی و ضلالتی را که بر آن هستی، رها کرده‌اند؟ عمر گفت: منظورت کیست؟ نعیم پاسخ داد: خواهر و دامادت</w:t>
      </w:r>
      <w:r w:rsidRPr="00C715B7">
        <w:rPr>
          <w:rStyle w:val="a8"/>
          <w:rFonts w:cs="B Zar"/>
          <w:color w:val="000000"/>
          <w:sz w:val="24"/>
          <w:szCs w:val="24"/>
          <w:rtl/>
          <w:lang w:bidi="fa-IR"/>
        </w:rPr>
        <w:footnoteReference w:id="51"/>
      </w:r>
      <w:r w:rsidR="008B0D75">
        <w:rPr>
          <w:rFonts w:cs="B Zar" w:hint="cs"/>
          <w:color w:val="000000"/>
          <w:rtl/>
          <w:lang w:bidi="fa-IR"/>
        </w:rPr>
        <w:t>.</w:t>
      </w:r>
    </w:p>
    <w:p w:rsidR="00160EE5" w:rsidRDefault="00160EE5" w:rsidP="002D6B77">
      <w:pPr>
        <w:spacing w:line="228" w:lineRule="auto"/>
        <w:ind w:firstLine="397"/>
        <w:rPr>
          <w:rFonts w:cs="B Zar" w:hint="cs"/>
          <w:color w:val="000000"/>
          <w:rtl/>
          <w:lang w:bidi="fa-IR"/>
        </w:rPr>
      </w:pPr>
    </w:p>
    <w:p w:rsidR="00160EE5" w:rsidRPr="00605CCA" w:rsidRDefault="00160EE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50" w:name="_Toc70310713"/>
      <w:bookmarkStart w:id="51" w:name="_Toc223806252"/>
      <w:bookmarkStart w:id="52" w:name="_Toc71216732"/>
      <w:bookmarkStart w:id="53" w:name="_Toc260068219"/>
      <w:r w:rsidRPr="00605CCA">
        <w:rPr>
          <w:rFonts w:hint="cs"/>
          <w:rtl/>
          <w:lang w:bidi="fa-IR"/>
        </w:rPr>
        <w:t>2</w:t>
      </w:r>
      <w:r w:rsidRPr="00605CCA">
        <w:rPr>
          <w:rFonts w:hint="cs"/>
          <w:rtl/>
        </w:rPr>
        <w:t>- رفتن عمر به خانه‌ی خواهرش و پایداری</w:t>
      </w:r>
      <w:bookmarkEnd w:id="50"/>
      <w:r w:rsidRPr="00605CCA">
        <w:rPr>
          <w:rFonts w:hint="cs"/>
          <w:rtl/>
        </w:rPr>
        <w:t xml:space="preserve"> او در برابر عمر</w:t>
      </w:r>
      <w:bookmarkEnd w:id="51"/>
      <w:bookmarkEnd w:id="52"/>
      <w:bookmarkEnd w:id="5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 با شنیدن این خبر عصبانی شد و به سوی خانه‌ی خواهر و دامادش شتافت و درب خانه‌ی آنان را کوبید. خباب بن ارت</w:t>
      </w:r>
      <w:r w:rsidRPr="00605CCA">
        <w:rPr>
          <w:rFonts w:ascii="AGA Arabesque" w:hAnsi="AGA Arabesque" w:cs="B Zar"/>
          <w:color w:val="000000"/>
          <w:lang w:bidi="fa-IR"/>
        </w:rPr>
        <w:t></w:t>
      </w:r>
      <w:r w:rsidRPr="00605CCA">
        <w:rPr>
          <w:rFonts w:cs="B Zar" w:hint="cs"/>
          <w:color w:val="000000"/>
          <w:rtl/>
          <w:lang w:bidi="fa-IR"/>
        </w:rPr>
        <w:t xml:space="preserve"> نیز در خانه بود و با هم سوره طه را تلاوت می‌کردند. آن‌ها بلافاصله خباب را به گوشه‌ای راهنمایی کردند تا پنهان شود. فاطمه </w:t>
      </w:r>
      <w:r w:rsidRPr="00605CCA">
        <w:rPr>
          <w:rFonts w:ascii="Times New Roman" w:hAnsi="Times New Roman" w:cs="Times New Roman" w:hint="cs"/>
          <w:color w:val="000000"/>
          <w:rtl/>
          <w:lang w:bidi="fa-IR"/>
        </w:rPr>
        <w:t>–</w:t>
      </w:r>
      <w:r w:rsidRPr="00605CCA">
        <w:rPr>
          <w:rFonts w:cs="B Zar" w:hint="cs"/>
          <w:color w:val="000000"/>
          <w:rtl/>
          <w:lang w:bidi="fa-IR"/>
        </w:rPr>
        <w:t xml:space="preserve"> خواهر عمر</w:t>
      </w:r>
      <w:r w:rsidRPr="00605CCA">
        <w:rPr>
          <w:rFonts w:ascii="Times New Roman" w:hAnsi="Times New Roman" w:cs="Times New Roman" w:hint="cs"/>
          <w:color w:val="000000"/>
          <w:rtl/>
          <w:lang w:bidi="fa-IR"/>
        </w:rPr>
        <w:t>–</w:t>
      </w:r>
      <w:r w:rsidRPr="00605CCA">
        <w:rPr>
          <w:rFonts w:cs="B Zar" w:hint="cs"/>
          <w:color w:val="000000"/>
          <w:rtl/>
          <w:lang w:bidi="fa-IR"/>
        </w:rPr>
        <w:t xml:space="preserve"> صحیفه را مخفی نمود. هنگامی که عمر وارد خانه شد، خشم و عصبانیت از چهره‌اش می‌بارید؛ پرسید: این چه زمزمه‌ای بود که به گوشم رسید؟ گفت</w:t>
      </w:r>
      <w:r w:rsidR="00183F82">
        <w:rPr>
          <w:rFonts w:cs="B Zar" w:hint="cs"/>
          <w:color w:val="000000"/>
          <w:rtl/>
          <w:lang w:bidi="fa-IR"/>
        </w:rPr>
        <w:t>ند: چیزی نبود. گفت: گویا شما بی‌</w:t>
      </w:r>
      <w:r w:rsidRPr="00605CCA">
        <w:rPr>
          <w:rFonts w:cs="B Zar" w:hint="cs"/>
          <w:color w:val="000000"/>
          <w:rtl/>
          <w:lang w:bidi="fa-IR"/>
        </w:rPr>
        <w:t>دین شده‌اید؟! دامادش گفت: آیا در صورتی که حق در دینی غیر از دینی باشد که تو بدان اع</w:t>
      </w:r>
      <w:r w:rsidR="00183F82">
        <w:rPr>
          <w:rFonts w:cs="B Zar" w:hint="cs"/>
          <w:color w:val="000000"/>
          <w:rtl/>
          <w:lang w:bidi="fa-IR"/>
        </w:rPr>
        <w:t>تقاد داری، نباید پذیرفت؟ عمر بی‌</w:t>
      </w:r>
      <w:r w:rsidRPr="00605CCA">
        <w:rPr>
          <w:rFonts w:cs="B Zar" w:hint="cs"/>
          <w:color w:val="000000"/>
          <w:rtl/>
          <w:lang w:bidi="fa-IR"/>
        </w:rPr>
        <w:t>درنگ به سوی دامادش حمله‌ور شد و او رابه باد کتک و ناسزا گرفت و او</w:t>
      </w:r>
      <w:r w:rsidR="00183F82">
        <w:rPr>
          <w:rFonts w:cs="B Zar" w:hint="cs"/>
          <w:color w:val="000000"/>
          <w:rtl/>
          <w:lang w:bidi="fa-IR"/>
        </w:rPr>
        <w:t xml:space="preserve"> را به‌ پشت خواباند و بر سینه‌ا</w:t>
      </w:r>
      <w:r w:rsidRPr="00605CCA">
        <w:rPr>
          <w:rFonts w:cs="B Zar" w:hint="cs"/>
          <w:color w:val="000000"/>
          <w:rtl/>
          <w:lang w:bidi="fa-IR"/>
        </w:rPr>
        <w:t>ش پرید، و چون خواهر عمر، قصد میانجی‌گری داشت و می‌خواست عمر را از روی سینه‌ی شوهرش دور گرداند، عمر سیلی محکمی به گوش او نیز زد که در اثر آن خون از چهره‌ی فاطمه سرازیر شد. آن‌گاه فاطمه که‌ سخت ناراحت شده‌ بود خطاب به‌ برادرش به صراحت گفت: ای دشمن خدا</w:t>
      </w:r>
      <w:r w:rsidR="00183F82">
        <w:rPr>
          <w:rFonts w:cs="B Zar" w:hint="cs"/>
          <w:color w:val="000000"/>
          <w:rtl/>
          <w:lang w:bidi="fa-IR"/>
        </w:rPr>
        <w:t>، آیا ما را می‌زنی</w:t>
      </w:r>
      <w:r w:rsidRPr="00605CCA">
        <w:rPr>
          <w:rFonts w:cs="B Zar" w:hint="cs"/>
          <w:color w:val="000000"/>
          <w:rtl/>
          <w:lang w:bidi="fa-IR"/>
        </w:rPr>
        <w:t xml:space="preserve"> چون خدای یگانه‌ را می‌پرستیم؟ عمر گفت: آری. فاطمه‌ با زبانی رسا گفت: ای عمر! ما مسلمان شده و به خدا و رسولش ایمان آورده‌ایم؛ </w:t>
      </w:r>
      <w:r w:rsidR="00183F82"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أشهد أن لا إله إلا الله وأن محمداً رسول الله</w:t>
      </w:r>
      <w:r w:rsidRPr="0021456F">
        <w:rPr>
          <w:rFonts w:ascii="Lotus Linotype" w:hAnsi="Lotus Linotype" w:cs="Lotus Linotype"/>
          <w:b/>
          <w:bCs/>
          <w:color w:val="000000"/>
          <w:sz w:val="27"/>
          <w:szCs w:val="27"/>
          <w:rtl/>
          <w:lang w:bidi="fa-IR"/>
        </w:rPr>
        <w:t>»</w:t>
      </w:r>
      <w:r w:rsidRPr="00605CCA">
        <w:rPr>
          <w:rFonts w:cs="B Zar" w:hint="cs"/>
          <w:color w:val="000000"/>
          <w:rtl/>
          <w:lang w:bidi="fa-IR"/>
        </w:rPr>
        <w:t xml:space="preserve"> پس هر چه از دستت بر می‌آید، انجام بده. این بود که عمر</w:t>
      </w:r>
      <w:r w:rsidRPr="00605CCA">
        <w:rPr>
          <w:rFonts w:ascii="AGA Arabesque" w:hAnsi="AGA Arabesque" w:cs="B Zar"/>
          <w:color w:val="000000"/>
          <w:lang w:bidi="fa-IR"/>
        </w:rPr>
        <w:t></w:t>
      </w:r>
      <w:r w:rsidRPr="00605CCA">
        <w:rPr>
          <w:rFonts w:cs="B Zar" w:hint="cs"/>
          <w:color w:val="000000"/>
          <w:rtl/>
          <w:lang w:bidi="fa-IR"/>
        </w:rPr>
        <w:t xml:space="preserve"> به خود آمد و چون نگاهش به چهره‌ی خون آلود خواهرش افتاد، سخت پشیمان گشت و دست از کتک‌کاری برداشت و پس از اندکی درنگ به خواهرش گفت: آن صحیفه را به من بده. خواهرش امتناع ورزید. عمر گفت: سخنت در من اثر گذاشت؛ می‌خواهم بدانم دین شما چه پیامی‌دارد؟ خواهرش گفت: آن‌را به‌ شما نمی‌دهم. عمر گفت: وای بر تو! سخنت در من اثر گذاشته‌، پس آن‌را به‌ من بده‌، تا بدان نگاهی بیفکنم، و به‌ شما وعده‌ می‌دهم که‌ بدان خیانت نکنم و آن‌را چنانکه‌ گرفته‌ام به‌ شما بازگردانم. فاطمه‌ گفت: تو، مشرک و نجس هستی و نمی‌توانی به کلام خدا دست بزنی</w:t>
      </w:r>
      <w:r w:rsidR="00183F82">
        <w:rPr>
          <w:rFonts w:cs="B Zar" w:hint="cs"/>
          <w:color w:val="000000"/>
          <w:rtl/>
          <w:lang w:bidi="fa-IR"/>
        </w:rPr>
        <w:t xml:space="preserve"> </w:t>
      </w:r>
      <w:r w:rsidRPr="00605CCA">
        <w:rPr>
          <w:rFonts w:ascii="QCF_BSML" w:eastAsia="Times New Roman" w:hAnsi="QCF_BSML" w:cs="QCF_BSML"/>
          <w:color w:val="000000"/>
          <w:rtl/>
        </w:rPr>
        <w:t xml:space="preserve">ﭽ </w:t>
      </w:r>
      <w:r w:rsidRPr="00605CCA">
        <w:rPr>
          <w:rFonts w:ascii="QCF_P537" w:eastAsia="Times New Roman" w:hAnsi="QCF_P537" w:cs="QCF_P537"/>
          <w:color w:val="000000"/>
          <w:rtl/>
        </w:rPr>
        <w:t>ﭙ ﭚ ﭛ  ﭜ ﭝ</w:t>
      </w:r>
      <w:r w:rsidRPr="00605CCA">
        <w:rPr>
          <w:rFonts w:ascii="QCF_BSML" w:eastAsia="Times New Roman" w:hAnsi="QCF_BSML" w:cs="QCF_BSML"/>
          <w:color w:val="000000"/>
          <w:rtl/>
        </w:rPr>
        <w:t>ﭼ</w:t>
      </w:r>
      <w:r w:rsidRPr="00605CCA">
        <w:rPr>
          <w:rStyle w:val="a8"/>
          <w:b/>
          <w:bCs/>
          <w:color w:val="000000"/>
          <w:rtl/>
        </w:rPr>
        <w:footnoteReference w:id="52"/>
      </w:r>
      <w:r w:rsidRPr="00605CCA">
        <w:rPr>
          <w:rFonts w:ascii="Arial" w:eastAsia="Times New Roman" w:hAnsi="Arial" w:cs="Arial"/>
          <w:b/>
          <w:bCs/>
          <w:color w:val="000000"/>
          <w:sz w:val="18"/>
          <w:szCs w:val="18"/>
          <w:rtl/>
        </w:rPr>
        <w:t xml:space="preserve"> </w:t>
      </w:r>
      <w:r w:rsidRPr="00605CCA">
        <w:rPr>
          <w:rFonts w:cs="B Zar" w:hint="cs"/>
          <w:color w:val="000000"/>
          <w:rtl/>
          <w:lang w:bidi="fa-IR"/>
        </w:rPr>
        <w:t>پس برخیز و غسل کن. پس از این که عمر</w:t>
      </w:r>
      <w:r w:rsidRPr="00605CCA">
        <w:rPr>
          <w:rFonts w:ascii="AGA Arabesque" w:hAnsi="AGA Arabesque" w:cs="B Zar"/>
          <w:color w:val="000000"/>
          <w:lang w:bidi="fa-IR"/>
        </w:rPr>
        <w:t></w:t>
      </w:r>
      <w:r w:rsidRPr="00605CCA">
        <w:rPr>
          <w:rFonts w:cs="B Zar" w:hint="cs"/>
          <w:color w:val="000000"/>
          <w:rtl/>
          <w:lang w:bidi="fa-IR"/>
        </w:rPr>
        <w:t xml:space="preserve"> غسل نمود، صحیفه را به او دادند. آن‌گاه شروع به خواندن صحیفه کرد که در آن سوره طه و سوره‌هایی دیگر نوشته شده بود: </w:t>
      </w:r>
    </w:p>
    <w:p w:rsidR="002D6B77" w:rsidRPr="00605CCA" w:rsidRDefault="002D6B77" w:rsidP="002D6B77">
      <w:pPr>
        <w:pStyle w:val="ae"/>
        <w:spacing w:after="0" w:line="228" w:lineRule="auto"/>
        <w:ind w:firstLine="397"/>
        <w:jc w:val="center"/>
        <w:rPr>
          <w:rFonts w:ascii="Traditional Arabic" w:hAnsi="Traditional Arabic" w:cs="Traditional Arabic" w:hint="cs"/>
          <w:b/>
          <w:bCs/>
          <w:color w:val="000000"/>
          <w:rtl/>
        </w:rPr>
      </w:pPr>
      <w:r w:rsidRPr="00605CCA">
        <w:rPr>
          <w:rFonts w:ascii="Traditional Arabic" w:hAnsi="Traditional Arabic" w:cs="Traditional Arabic"/>
          <w:b/>
          <w:bCs/>
          <w:color w:val="000000"/>
          <w:rtl/>
        </w:rPr>
        <w:t>بسم الله الرحمن الرحيم</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آنگاه که‌ با دو کلمه‌ی (رحمان و رحیم)</w:t>
      </w:r>
      <w:r w:rsidR="00C92376">
        <w:rPr>
          <w:rFonts w:cs="B Zar" w:hint="cs"/>
          <w:color w:val="000000"/>
          <w:rtl/>
          <w:lang w:bidi="ar-KW"/>
        </w:rPr>
        <w:t xml:space="preserve"> </w:t>
      </w:r>
      <w:r w:rsidRPr="00605CCA">
        <w:rPr>
          <w:rFonts w:cs="B Zar" w:hint="cs"/>
          <w:color w:val="000000"/>
          <w:rtl/>
          <w:lang w:bidi="ar-KW"/>
        </w:rPr>
        <w:t xml:space="preserve">روبرو شد، ترس او را در بر گرفت و صحیفه‌ را از دستش پرت نمود، سپس به‌ خود آمد و آن‌را گرفت و چنین خواند: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12" w:eastAsia="Times New Roman" w:hAnsi="QCF_P312" w:cs="QCF_P312"/>
          <w:color w:val="000000"/>
          <w:rtl/>
        </w:rPr>
        <w:t xml:space="preserve">ﭵ ﭶ ﭷ ﭸ ﭹ ﭺ ﭻ ﭼ ﭽ ﭾ  ﭿ   ﮀ ﮁ ﮂ ﮃ  ﮄ ﮅ ﮆ ﮇ  ﮈ  ﮉ   ﮊ ﮋ ﮌ ﮍ ﮎ ﮏ ﮐ ﮑ ﮒ ﮓ  ﮔ ﮕ ﮖ  ﮗ ﮘ ﮙ ﮚ ﮛ ﮜ  ﮝ  ﮞ ﮟ ﮠ    ﮡ ﮢ ﮣ ﮤ  ﮥ  ﮦ  ﮧﮨ ﮩ ﮪ  ﮫ ﮬ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183F8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طه: ١ - ٨</w:t>
      </w:r>
      <w:r w:rsidR="00183F82">
        <w:rPr>
          <w:rFonts w:ascii="Traditional Arabic" w:eastAsia="Times New Roman" w:hAnsi="Traditional Arabic" w:cs="Traditional Arabic" w:hint="cs"/>
          <w:color w:val="000000"/>
          <w:sz w:val="26"/>
          <w:szCs w:val="26"/>
          <w:rtl/>
        </w:rPr>
        <w:t>]</w:t>
      </w:r>
    </w:p>
    <w:p w:rsidR="002D6B77" w:rsidRPr="00605CCA" w:rsidRDefault="002D6B77" w:rsidP="005E38CA">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 xml:space="preserve">طا. ها. (اي پيغمبر!) ما قرآن را براي تو نفرستاده‌ايم تا (از غم ايمان نياوردن كافران، و نپذيرفتن شريعت يزدان) خويشتن را خسته و رنجور كني. ليكن آن‌را براي پند و اندرز كساني فرستاده‌ايم كه از خدا مي‌ترسند (و از او اطاعت مي‌كنند).‏ از سوي كسي نازل شده است كه زمين و آسمان‌هاي بلند را آفريده است. </w:t>
      </w:r>
      <w:r w:rsidR="005E38CA" w:rsidRPr="005E38CA">
        <w:rPr>
          <w:rFonts w:cs="B Zar"/>
          <w:color w:val="000000"/>
          <w:rtl/>
          <w:lang w:bidi="fa-IR"/>
        </w:rPr>
        <w:t xml:space="preserve">پروردگار رحمان بر عرش استقرار </w:t>
      </w:r>
      <w:r w:rsidR="005E38CA" w:rsidRPr="005E38CA">
        <w:rPr>
          <w:rFonts w:cs="B Zar" w:hint="cs"/>
          <w:color w:val="000000"/>
          <w:rtl/>
          <w:lang w:bidi="fa-IR"/>
        </w:rPr>
        <w:t>یافت</w:t>
      </w:r>
      <w:r w:rsidRPr="00605CCA">
        <w:rPr>
          <w:rFonts w:cs="B Zar"/>
          <w:color w:val="000000"/>
          <w:rtl/>
          <w:lang w:bidi="fa-IR"/>
        </w:rPr>
        <w:t>. از آن</w:t>
      </w:r>
      <w:r w:rsidR="005E38CA">
        <w:rPr>
          <w:rFonts w:cs="B Zar" w:hint="cs"/>
          <w:color w:val="000000"/>
          <w:rtl/>
          <w:lang w:bidi="fa-IR"/>
        </w:rPr>
        <w:t>ِ</w:t>
      </w:r>
      <w:r w:rsidRPr="00605CCA">
        <w:rPr>
          <w:rFonts w:cs="B Zar"/>
          <w:color w:val="000000"/>
          <w:rtl/>
          <w:lang w:bidi="fa-IR"/>
        </w:rPr>
        <w:t xml:space="preserve"> او است آن‌چه‌ در آسمان‌ها و آن‌چه‌ در زمين و آن‌چه‌ در ميان آن دو و آن‌چه‌ در زير خاك (از دفائن و معادن) است.‏ (اي پيغمبر!) اگر آشكارا سخن بگوئي (يا پنهان، براي خدا فرق نمي‌كند) و نهاني (سخن گفتن تو با ديگران را) و نهان‌تر (از آن‌را كه سخن گفتن تو با خودت و خواطر دل است) مي‌داند.‏ او خدا است و جز خدا معبودي نيست. او داراي نامهاي نيكو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به به! چه کلام زیبایی است! آیا قریش از این فرار می‌کنند؟ سپس تلاوت سوره طه را ادامه داد و به این آیات رسید: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 </w:t>
      </w:r>
      <w:r w:rsidRPr="00605CCA">
        <w:rPr>
          <w:rFonts w:ascii="QCF_BSML" w:eastAsia="Times New Roman" w:hAnsi="QCF_BSML" w:cs="QCF_BSML"/>
          <w:color w:val="000000"/>
          <w:rtl/>
        </w:rPr>
        <w:t xml:space="preserve">ﭽ </w:t>
      </w:r>
      <w:r w:rsidRPr="00605CCA">
        <w:rPr>
          <w:rFonts w:ascii="QCF_P313" w:eastAsia="Times New Roman" w:hAnsi="QCF_P313" w:cs="QCF_P313"/>
          <w:color w:val="000000"/>
          <w:rtl/>
        </w:rPr>
        <w:t>ﭗ ﭘ ﭙ ﭚ ﭛ  ﭜ   ﭝ  ﭞ ﭟ ﭠ ﭡ ﭢ ﭣ ﭤ ﭥ  ﭦ  ﭧ ﭨ ﭩ   ﭪ ﭫ ﭬ ﭭ ﭮ ﭯ  ﭰ ﭱ ﭲ ﭳ ﭴ ﭵ ﭶ ﭷ ﭸ</w:t>
      </w:r>
      <w:r w:rsidRPr="00605CCA">
        <w:rPr>
          <w:rFonts w:ascii="QCF_BSML" w:eastAsia="Times New Roman" w:hAnsi="QCF_BSML" w:cs="QCF_BSML"/>
          <w:color w:val="000000"/>
          <w:rtl/>
        </w:rPr>
        <w:t>ﭼ</w:t>
      </w:r>
      <w:r w:rsidRPr="00605CCA">
        <w:rPr>
          <w:rFonts w:ascii="Traditional Arabic" w:eastAsia="Times New Roman" w:hAnsi="Traditional Arabic" w:cs="Traditional Arabic"/>
          <w:color w:val="000000"/>
          <w:sz w:val="26"/>
          <w:szCs w:val="26"/>
          <w:rtl/>
        </w:rPr>
        <w:t xml:space="preserve"> </w:t>
      </w:r>
      <w:r w:rsidRPr="00605CCA">
        <w:rPr>
          <w:rFonts w:ascii="Traditional Arabic" w:eastAsia="Times New Roman" w:hAnsi="Traditional Arabic" w:cs="Traditional Arabic" w:hint="cs"/>
          <w:color w:val="000000"/>
          <w:sz w:val="26"/>
          <w:szCs w:val="26"/>
          <w:rtl/>
        </w:rPr>
        <w:t xml:space="preserve"> </w:t>
      </w:r>
      <w:r w:rsidR="005E38C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 xml:space="preserve">طه: ١٤ </w:t>
      </w:r>
      <w:r w:rsidR="005E38CA">
        <w:rPr>
          <w:rFonts w:ascii="Traditional Arabic" w:eastAsia="Times New Roman" w:hAnsi="Traditional Arabic" w:cs="Traditional Arabic"/>
          <w:color w:val="000000"/>
          <w:sz w:val="26"/>
          <w:szCs w:val="26"/>
          <w:rtl/>
        </w:rPr>
        <w:t>–</w:t>
      </w:r>
      <w:r w:rsidRPr="00605CCA">
        <w:rPr>
          <w:rFonts w:ascii="Traditional Arabic" w:eastAsia="Times New Roman" w:hAnsi="Traditional Arabic" w:cs="Traditional Arabic"/>
          <w:color w:val="000000"/>
          <w:sz w:val="26"/>
          <w:szCs w:val="26"/>
          <w:rtl/>
        </w:rPr>
        <w:t xml:space="preserve"> ١٦</w:t>
      </w:r>
      <w:r w:rsidR="005E38CA">
        <w:rPr>
          <w:rFonts w:ascii="Traditional Arabic" w:eastAsia="Times New Roman" w:hAnsi="Traditional Arabic" w:cs="Traditional Arabic" w:hint="cs"/>
          <w:color w:val="000000"/>
          <w:sz w:val="26"/>
          <w:szCs w:val="26"/>
          <w:rtl/>
        </w:rPr>
        <w:t>]</w:t>
      </w:r>
    </w:p>
    <w:p w:rsidR="002D6B77" w:rsidRPr="00605CCA" w:rsidRDefault="002D6B77" w:rsidP="005E38CA">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 xml:space="preserve">من «الله» هستم، و معبودي جز من نيست، پس تنها مرا عبادت كن، (عبادتي خالص از هرگونه شركي)، و نماز را بخوان تا (هميشه) به ياد من باشي.‏ </w:t>
      </w:r>
      <w:r w:rsidR="005E38CA">
        <w:rPr>
          <w:rFonts w:cs="B Zar" w:hint="cs"/>
          <w:color w:val="000000"/>
          <w:rtl/>
          <w:lang w:bidi="fa-IR"/>
        </w:rPr>
        <w:t>قیامت</w:t>
      </w:r>
      <w:r w:rsidRPr="00605CCA">
        <w:rPr>
          <w:rFonts w:cs="B Zar"/>
          <w:color w:val="000000"/>
          <w:rtl/>
          <w:lang w:bidi="fa-IR"/>
        </w:rPr>
        <w:t xml:space="preserve"> به طور قطع خواهد آمد. من مي‌خواهم (موعد) آن‌را (از بندگان) پنهان دارم تا (مردمان در حالت آماده باش دائم بوده، و در ضمن به سبب مخفي بودن قيامت آزادي عمل داشته باشند، و سرانجام) هركسي در برابر تلاش و كوشش خود جزا و سزا داده شود. (اي موسي!) نبايد تو را از (ايمان به قيامت و آمادگي براي) آن باز دارد كسي كه بدان باور نداشته و از هوا و هوس خويش پيروي مي‌نمايد، كه هلاك خواهي شد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آنگاه گفت: شایسته نیست با خدایی که چنین کلام زیبایی دارد، کسی دیگر پرستش گردد. و افزود: مرا نزد محمد </w:t>
      </w:r>
      <w:r w:rsidRPr="00605CCA">
        <w:rPr>
          <w:rFonts w:cs="CTraditional Arabic"/>
          <w:color w:val="000000"/>
          <w:rtl/>
          <w:lang w:bidi="fa-IR"/>
        </w:rPr>
        <w:t>ص</w:t>
      </w:r>
      <w:r w:rsidRPr="00605CCA">
        <w:rPr>
          <w:rFonts w:cs="B Zar" w:hint="cs"/>
          <w:color w:val="000000"/>
          <w:rtl/>
          <w:lang w:bidi="fa-IR"/>
        </w:rPr>
        <w:t xml:space="preserve"> ببرید</w:t>
      </w:r>
      <w:r w:rsidRPr="00C715B7">
        <w:rPr>
          <w:rStyle w:val="a8"/>
          <w:rFonts w:cs="B Zar"/>
          <w:color w:val="000000"/>
          <w:sz w:val="24"/>
          <w:szCs w:val="24"/>
          <w:rtl/>
          <w:lang w:bidi="fa-IR"/>
        </w:rPr>
        <w:footnoteReference w:id="53"/>
      </w:r>
      <w:r w:rsidR="00232780">
        <w:rPr>
          <w:rFonts w:cs="B Zar" w:hint="cs"/>
          <w:color w:val="000000"/>
          <w:rtl/>
          <w:lang w:bidi="fa-IR"/>
        </w:rPr>
        <w:t>.</w:t>
      </w:r>
      <w:r w:rsidRPr="00605CCA">
        <w:rPr>
          <w:rFonts w:cs="B Zar" w:hint="cs"/>
          <w:color w:val="000000"/>
          <w:rtl/>
          <w:lang w:bidi="fa-IR"/>
        </w:rPr>
        <w:t xml:space="preserve"> </w:t>
      </w:r>
    </w:p>
    <w:p w:rsidR="002D6B77" w:rsidRPr="00605CCA" w:rsidRDefault="002D6B77" w:rsidP="00766507">
      <w:pPr>
        <w:pStyle w:val="af3"/>
        <w:rPr>
          <w:rFonts w:hint="cs"/>
          <w:rtl/>
          <w:lang w:bidi="fa-IR"/>
        </w:rPr>
      </w:pPr>
      <w:bookmarkStart w:id="54" w:name="_Toc70310714"/>
      <w:bookmarkStart w:id="55" w:name="_Toc223806253"/>
      <w:bookmarkStart w:id="56" w:name="_Toc71216733"/>
      <w:bookmarkStart w:id="57" w:name="_Toc260068220"/>
      <w:r w:rsidRPr="00605CCA">
        <w:rPr>
          <w:rFonts w:hint="cs"/>
          <w:rtl/>
          <w:lang w:bidi="fa-IR"/>
        </w:rPr>
        <w:t>3-</w:t>
      </w:r>
      <w:r w:rsidR="00766507">
        <w:rPr>
          <w:rFonts w:hint="cs"/>
          <w:rtl/>
          <w:lang w:bidi="fa-IR"/>
        </w:rPr>
        <w:t xml:space="preserve"> </w:t>
      </w:r>
      <w:r w:rsidR="00766507" w:rsidRPr="00766507">
        <w:rPr>
          <w:rtl/>
          <w:lang w:bidi="fa-IR"/>
        </w:rPr>
        <w:t>رفتنش پ</w:t>
      </w:r>
      <w:r w:rsidR="00766507" w:rsidRPr="00766507">
        <w:rPr>
          <w:rFonts w:hint="cs"/>
          <w:rtl/>
          <w:lang w:bidi="fa-IR"/>
        </w:rPr>
        <w:t>یش</w:t>
      </w:r>
      <w:r w:rsidR="00766507" w:rsidRPr="00766507">
        <w:rPr>
          <w:rtl/>
          <w:lang w:bidi="fa-IR"/>
        </w:rPr>
        <w:t xml:space="preserve"> رسول خدا </w:t>
      </w:r>
      <w:r w:rsidR="00766507" w:rsidRPr="00300074">
        <w:rPr>
          <w:rFonts w:cs="CTraditional Arabic"/>
          <w:b w:val="0"/>
          <w:bCs w:val="0"/>
          <w:rtl/>
          <w:lang w:bidi="fa-IR"/>
        </w:rPr>
        <w:t>ص</w:t>
      </w:r>
      <w:r w:rsidR="00766507">
        <w:rPr>
          <w:rFonts w:hint="cs"/>
          <w:rtl/>
          <w:lang w:bidi="fa-IR"/>
        </w:rPr>
        <w:t xml:space="preserve"> </w:t>
      </w:r>
      <w:r w:rsidR="00766507" w:rsidRPr="00766507">
        <w:rPr>
          <w:rtl/>
          <w:lang w:bidi="fa-IR"/>
        </w:rPr>
        <w:t>و اعلام اسلامش</w:t>
      </w:r>
      <w:bookmarkEnd w:id="54"/>
      <w:bookmarkEnd w:id="55"/>
      <w:bookmarkEnd w:id="56"/>
      <w:bookmarkEnd w:id="5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خباب </w:t>
      </w:r>
      <w:r w:rsidRPr="00605CCA">
        <w:rPr>
          <w:rFonts w:ascii="AGA Arabesque" w:hAnsi="AGA Arabesque" w:cs="B Zar"/>
          <w:color w:val="000000"/>
          <w:lang w:bidi="fa-IR"/>
        </w:rPr>
        <w:t></w:t>
      </w:r>
      <w:r w:rsidRPr="00605CCA">
        <w:rPr>
          <w:rFonts w:cs="B Zar" w:hint="cs"/>
          <w:color w:val="000000"/>
          <w:rtl/>
          <w:lang w:bidi="fa-IR"/>
        </w:rPr>
        <w:t xml:space="preserve"> با شنیدن این سخن، از مخفی‌گاه خود بیرون آمد و گفت: ای عمر! تو را مژده باد و من امیدوارم که دعای روز دوشنبه رسول خدا</w:t>
      </w:r>
      <w:r w:rsidRPr="00605CCA">
        <w:rPr>
          <w:rFonts w:cs="CTraditional Arabic"/>
          <w:color w:val="000000"/>
          <w:rtl/>
          <w:lang w:bidi="fa-IR"/>
        </w:rPr>
        <w:t>ص</w:t>
      </w:r>
      <w:r w:rsidRPr="00605CCA">
        <w:rPr>
          <w:rFonts w:cs="B Zar" w:hint="cs"/>
          <w:color w:val="000000"/>
          <w:rtl/>
          <w:lang w:bidi="fa-IR"/>
        </w:rPr>
        <w:t xml:space="preserve"> در حق تو قبول شده باشد. آن حـــضرت </w:t>
      </w:r>
      <w:r w:rsidRPr="00605CCA">
        <w:rPr>
          <w:rFonts w:cs="CTraditional Arabic"/>
          <w:color w:val="000000"/>
          <w:rtl/>
          <w:lang w:bidi="fa-IR"/>
        </w:rPr>
        <w:t>ص</w:t>
      </w:r>
      <w:r w:rsidRPr="00605CCA">
        <w:rPr>
          <w:rFonts w:cs="B Zar" w:hint="cs"/>
          <w:color w:val="000000"/>
          <w:rtl/>
          <w:lang w:bidi="fa-IR"/>
        </w:rPr>
        <w:t xml:space="preserve"> دعا کرد و از خداوند متعال درخواست نمود که: </w:t>
      </w:r>
    </w:p>
    <w:p w:rsidR="002D6B77" w:rsidRPr="000237FC" w:rsidRDefault="002D6B77" w:rsidP="002D6B77">
      <w:pPr>
        <w:spacing w:line="228" w:lineRule="auto"/>
        <w:ind w:firstLine="397"/>
        <w:rPr>
          <w:rFonts w:ascii="Lotus Linotype" w:hAnsi="Lotus Linotype" w:cs="Lotus Linotype" w:hint="cs"/>
          <w:b/>
          <w:bCs/>
          <w:color w:val="000000"/>
          <w:sz w:val="27"/>
          <w:szCs w:val="27"/>
          <w:rtl/>
        </w:rPr>
      </w:pPr>
      <w:r w:rsidRPr="000237FC">
        <w:rPr>
          <w:rFonts w:ascii="Lotus Linotype" w:hAnsi="Lotus Linotype" w:cs="Lotus Linotype"/>
          <w:b/>
          <w:bCs/>
          <w:color w:val="000000"/>
          <w:sz w:val="27"/>
          <w:szCs w:val="27"/>
          <w:rtl/>
        </w:rPr>
        <w:t>(اللهم أعز الإسلام بأحب هذين الرجلين إليك: بأبي جهل بن هشام، أو بعمر</w:t>
      </w:r>
      <w:r w:rsidR="001A67A8" w:rsidRPr="000237FC">
        <w:rPr>
          <w:rFonts w:ascii="Lotus Linotype" w:hAnsi="Lotus Linotype" w:cs="Lotus Linotype"/>
          <w:b/>
          <w:bCs/>
          <w:color w:val="000000"/>
          <w:sz w:val="27"/>
          <w:szCs w:val="27"/>
          <w:rtl/>
        </w:rPr>
        <w:t xml:space="preserve"> </w:t>
      </w:r>
      <w:r w:rsidRPr="000237FC">
        <w:rPr>
          <w:rFonts w:ascii="Lotus Linotype" w:hAnsi="Lotus Linotype" w:cs="Lotus Linotype"/>
          <w:b/>
          <w:bCs/>
          <w:color w:val="000000"/>
          <w:sz w:val="27"/>
          <w:szCs w:val="27"/>
          <w:rtl/>
        </w:rPr>
        <w:t>بن الخطاب)</w:t>
      </w:r>
      <w:r w:rsidR="00856EB8">
        <w:rPr>
          <w:rFonts w:ascii="Lotus Linotype" w:hAnsi="Lotus Linotype" w:cs="Lotus Linotype" w:hint="cs"/>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«بار خدایا! یکی از این دو نفر را که خود می‌پسندی، سبب عزت و سرافرازی اسلام بگردان: ابو جهل بن هشام یا </w:t>
      </w:r>
      <w:r>
        <w:rPr>
          <w:rFonts w:cs="B Zar" w:hint="cs"/>
          <w:color w:val="000000"/>
          <w:rtl/>
          <w:lang w:bidi="fa-IR"/>
        </w:rPr>
        <w:t>عمر بن خطاب</w:t>
      </w:r>
      <w:r w:rsidRPr="00605CCA">
        <w:rPr>
          <w:rFonts w:cs="B Zar" w:hint="cs"/>
          <w:color w:val="000000"/>
          <w:rtl/>
          <w:lang w:bidi="fa-IR"/>
        </w:rPr>
        <w:t>»</w:t>
      </w:r>
      <w:r w:rsidRPr="00C715B7">
        <w:rPr>
          <w:rStyle w:val="a8"/>
          <w:rFonts w:cs="B Zar"/>
          <w:color w:val="000000"/>
          <w:sz w:val="24"/>
          <w:szCs w:val="24"/>
          <w:rtl/>
          <w:lang w:bidi="fa-IR"/>
        </w:rPr>
        <w:footnoteReference w:id="54"/>
      </w:r>
      <w:r w:rsidR="001A67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 گفت: جای رسول خدا</w:t>
      </w:r>
      <w:r w:rsidRPr="00605CCA">
        <w:rPr>
          <w:rFonts w:cs="CTraditional Arabic"/>
          <w:color w:val="000000"/>
          <w:rtl/>
          <w:lang w:bidi="fa-IR"/>
        </w:rPr>
        <w:t>ص</w:t>
      </w:r>
      <w:r w:rsidRPr="00605CCA">
        <w:rPr>
          <w:rFonts w:cs="B Zar" w:hint="cs"/>
          <w:color w:val="000000"/>
          <w:rtl/>
          <w:lang w:bidi="fa-IR"/>
        </w:rPr>
        <w:t xml:space="preserve"> را به من نشان دهید. آن‌ها از آن‌جا که صداقت عمر را دریافته بودند، گفتند: رسول خدا</w:t>
      </w:r>
      <w:r w:rsidRPr="00605CCA">
        <w:rPr>
          <w:rFonts w:cs="CTraditional Arabic"/>
          <w:color w:val="000000"/>
          <w:rtl/>
          <w:lang w:bidi="fa-IR"/>
        </w:rPr>
        <w:t>ص</w:t>
      </w:r>
      <w:r w:rsidRPr="00605CCA">
        <w:rPr>
          <w:rFonts w:cs="B Zar" w:hint="cs"/>
          <w:color w:val="000000"/>
          <w:rtl/>
          <w:lang w:bidi="fa-IR"/>
        </w:rPr>
        <w:t xml:space="preserve"> در دامن</w:t>
      </w:r>
      <w:r w:rsidRPr="00605CCA">
        <w:rPr>
          <w:rFonts w:cs="B Zar" w:hint="cs"/>
          <w:color w:val="000000"/>
          <w:rtl/>
          <w:lang w:val="en-AU" w:bidi="fa-IR"/>
        </w:rPr>
        <w:t>ه‌ی</w:t>
      </w:r>
      <w:r w:rsidRPr="00605CCA">
        <w:rPr>
          <w:rFonts w:cs="B Zar" w:hint="cs"/>
          <w:color w:val="000000"/>
          <w:rtl/>
          <w:lang w:bidi="fa-IR"/>
        </w:rPr>
        <w:t xml:space="preserve"> صفا، در خانه‌ی ارقم است. عمر</w:t>
      </w:r>
      <w:r w:rsidRPr="00605CCA">
        <w:rPr>
          <w:rFonts w:ascii="AGA Arabesque" w:hAnsi="AGA Arabesque" w:cs="B Zar"/>
          <w:color w:val="000000"/>
          <w:lang w:bidi="fa-IR"/>
        </w:rPr>
        <w:t></w:t>
      </w:r>
      <w:r w:rsidRPr="00605CCA">
        <w:rPr>
          <w:rFonts w:cs="B Zar" w:hint="cs"/>
          <w:color w:val="000000"/>
          <w:rtl/>
          <w:lang w:bidi="fa-IR"/>
        </w:rPr>
        <w:t xml:space="preserve"> در حالی که شمشیرش را حمایل کرده بود، به سوی خانه‌ی ارقم رفت و چون به آن‌جا رسید، در زد و گفت: درب را باز کنید. کسانی که در خانه بودند، </w:t>
      </w:r>
      <w:r w:rsidRPr="00605CCA">
        <w:rPr>
          <w:rFonts w:cs="B Zar" w:hint="cs"/>
          <w:color w:val="000000"/>
          <w:rtl/>
          <w:lang w:val="en-AU" w:bidi="fa-IR"/>
        </w:rPr>
        <w:t xml:space="preserve">چون صدای عمر را شنیدند، </w:t>
      </w:r>
      <w:r w:rsidRPr="00605CCA">
        <w:rPr>
          <w:rFonts w:cs="B Zar" w:hint="cs"/>
          <w:color w:val="000000"/>
          <w:rtl/>
          <w:lang w:bidi="fa-IR"/>
        </w:rPr>
        <w:t xml:space="preserve">ترسیدند و هیچ یک از آن‌ها به‌ خود جرأت نداد که‌ درب را باز نماید، زیرا می‌دانستند که‌ عمر نسبت به‌ رسول خدا بسیار سنگدل و غضبناک است، و آن‌گاه که‌ حمزه‌ ترس و وحشت مسلمانان را مشاهده‌ نمود، خطاب به‌ آنان گفت: چیه‌؟ گفتند: </w:t>
      </w:r>
      <w:r>
        <w:rPr>
          <w:rFonts w:cs="B Zar" w:hint="cs"/>
          <w:color w:val="000000"/>
          <w:rtl/>
          <w:lang w:bidi="fa-IR"/>
        </w:rPr>
        <w:t>عمر بن خطاب</w:t>
      </w:r>
      <w:r w:rsidRPr="00605CCA">
        <w:rPr>
          <w:rFonts w:cs="B Zar" w:hint="cs"/>
          <w:color w:val="000000"/>
          <w:rtl/>
          <w:lang w:bidi="fa-IR"/>
        </w:rPr>
        <w:t xml:space="preserve"> آمده‌ است. گفت: </w:t>
      </w:r>
      <w:r>
        <w:rPr>
          <w:rFonts w:cs="B Zar" w:hint="cs"/>
          <w:color w:val="000000"/>
          <w:rtl/>
          <w:lang w:bidi="fa-IR"/>
        </w:rPr>
        <w:t>عمر بن خطاب</w:t>
      </w:r>
      <w:r w:rsidRPr="00605CCA">
        <w:rPr>
          <w:rFonts w:cs="B Zar" w:hint="cs"/>
          <w:color w:val="000000"/>
          <w:rtl/>
          <w:lang w:bidi="fa-IR"/>
        </w:rPr>
        <w:t xml:space="preserve"> آمده‌؟ پس بگذارید بیاید، اگر قصد نیکی داشته باشد که چه بهتر و گرنه او را خواهیم کشت. آن‌گاه درب را باز کردند و حمزه</w:t>
      </w:r>
      <w:r w:rsidRPr="00605CCA">
        <w:rPr>
          <w:rFonts w:ascii="AGA Arabesque" w:hAnsi="AGA Arabesque" w:cs="B Zar"/>
          <w:color w:val="000000"/>
          <w:lang w:bidi="fa-IR"/>
        </w:rPr>
        <w:t></w:t>
      </w:r>
      <w:r w:rsidRPr="00605CCA">
        <w:rPr>
          <w:rFonts w:cs="B Zar" w:hint="cs"/>
          <w:color w:val="000000"/>
          <w:rtl/>
          <w:lang w:bidi="fa-IR"/>
        </w:rPr>
        <w:t xml:space="preserve"> و یکی دیگر از مسلمانان دستانش را گرفتند و او را نزد رسول خدا</w:t>
      </w:r>
      <w:r w:rsidRPr="00605CCA">
        <w:rPr>
          <w:rFonts w:cs="CTraditional Arabic"/>
          <w:color w:val="000000"/>
          <w:rtl/>
          <w:lang w:bidi="fa-IR"/>
        </w:rPr>
        <w:t>ص</w:t>
      </w:r>
      <w:r w:rsidRPr="00605CCA">
        <w:rPr>
          <w:rFonts w:cs="B Zar" w:hint="cs"/>
          <w:color w:val="000000"/>
          <w:rtl/>
          <w:lang w:bidi="fa-IR"/>
        </w:rPr>
        <w:t xml:space="preserve"> بردند. رسول اکرم</w:t>
      </w:r>
      <w:r w:rsidRPr="00605CCA">
        <w:rPr>
          <w:rFonts w:cs="CTraditional Arabic"/>
          <w:color w:val="000000"/>
          <w:rtl/>
          <w:lang w:bidi="fa-IR"/>
        </w:rPr>
        <w:t>ص</w:t>
      </w:r>
      <w:r w:rsidRPr="00605CCA">
        <w:rPr>
          <w:rFonts w:cs="B Zar" w:hint="cs"/>
          <w:color w:val="000000"/>
          <w:rtl/>
          <w:lang w:bidi="fa-IR"/>
        </w:rPr>
        <w:t xml:space="preserve"> فرمود: رهایش کنید. رسول خدا</w:t>
      </w:r>
      <w:r w:rsidRPr="00605CCA">
        <w:rPr>
          <w:rFonts w:cs="CTraditional Arabic"/>
          <w:color w:val="000000"/>
          <w:rtl/>
          <w:lang w:bidi="fa-IR"/>
        </w:rPr>
        <w:t>ص</w:t>
      </w:r>
      <w:r w:rsidRPr="00605CCA">
        <w:rPr>
          <w:rFonts w:cs="B Zar" w:hint="cs"/>
          <w:color w:val="000000"/>
          <w:rtl/>
          <w:lang w:bidi="fa-IR"/>
        </w:rPr>
        <w:t xml:space="preserve"> به سوی او رفت و کمربندش را گرفت و او را تکان داد و گفت: </w:t>
      </w:r>
    </w:p>
    <w:p w:rsidR="002D6B77" w:rsidRPr="0021456F" w:rsidRDefault="002D6B77" w:rsidP="001A67A8">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1A67A8" w:rsidRPr="0021456F">
        <w:rPr>
          <w:rFonts w:ascii="Lotus Linotype" w:hAnsi="Lotus Linotype" w:cs="Lotus Linotype"/>
          <w:b/>
          <w:bCs/>
          <w:color w:val="000000"/>
          <w:sz w:val="27"/>
          <w:szCs w:val="27"/>
          <w:rtl/>
          <w:lang w:bidi="ar-KW"/>
        </w:rPr>
        <w:t>ما جاء بک یا</w:t>
      </w:r>
      <w:r w:rsidRPr="0021456F">
        <w:rPr>
          <w:rFonts w:ascii="Lotus Linotype" w:hAnsi="Lotus Linotype" w:cs="Lotus Linotype"/>
          <w:b/>
          <w:bCs/>
          <w:color w:val="000000"/>
          <w:sz w:val="27"/>
          <w:szCs w:val="27"/>
          <w:rtl/>
          <w:lang w:bidi="ar-KW"/>
        </w:rPr>
        <w:t>بن الخطاب؟ والله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م</w:t>
      </w:r>
      <w:r w:rsidR="001A67A8" w:rsidRPr="0021456F">
        <w:rPr>
          <w:rFonts w:ascii="Lotus Linotype" w:hAnsi="Lotus Linotype" w:cs="Lotus Linotype"/>
          <w:b/>
          <w:bCs/>
          <w:color w:val="000000"/>
          <w:sz w:val="27"/>
          <w:szCs w:val="27"/>
          <w:rtl/>
          <w:lang w:bidi="ar-KW"/>
        </w:rPr>
        <w:t>ا أ</w:t>
      </w:r>
      <w:r w:rsidRPr="0021456F">
        <w:rPr>
          <w:rFonts w:ascii="Lotus Linotype" w:hAnsi="Lotus Linotype" w:cs="Lotus Linotype"/>
          <w:b/>
          <w:bCs/>
          <w:color w:val="000000"/>
          <w:sz w:val="27"/>
          <w:szCs w:val="27"/>
          <w:rtl/>
          <w:lang w:bidi="ar-KW"/>
        </w:rPr>
        <w:t>ری أن تنته</w:t>
      </w:r>
      <w:r w:rsidR="001A67A8" w:rsidRPr="0021456F">
        <w:rPr>
          <w:rFonts w:ascii="Lotus Linotype" w:hAnsi="Lotus Linotype" w:cs="Lotus Linotype"/>
          <w:b/>
          <w:bCs/>
          <w:color w:val="000000"/>
          <w:sz w:val="27"/>
          <w:szCs w:val="27"/>
          <w:rtl/>
          <w:lang w:bidi="ar-KW"/>
        </w:rPr>
        <w:t>ي</w:t>
      </w:r>
      <w:r w:rsidRPr="0021456F">
        <w:rPr>
          <w:rFonts w:ascii="Lotus Linotype" w:hAnsi="Lotus Linotype" w:cs="Lotus Linotype"/>
          <w:b/>
          <w:bCs/>
          <w:color w:val="000000"/>
          <w:sz w:val="27"/>
          <w:szCs w:val="27"/>
          <w:rtl/>
          <w:lang w:bidi="ar-KW"/>
        </w:rPr>
        <w:t xml:space="preserve"> حتی ینزل الله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w:t>
      </w:r>
      <w:r w:rsidR="001A67A8" w:rsidRPr="0021456F">
        <w:rPr>
          <w:rFonts w:ascii="Lotus Linotype" w:hAnsi="Lotus Linotype" w:cs="Lotus Linotype"/>
          <w:b/>
          <w:bCs/>
          <w:color w:val="000000"/>
          <w:sz w:val="27"/>
          <w:szCs w:val="27"/>
          <w:rtl/>
          <w:lang w:bidi="ar-KW"/>
        </w:rPr>
        <w:t>بك</w:t>
      </w:r>
      <w:r w:rsidRPr="0021456F">
        <w:rPr>
          <w:rFonts w:ascii="Lotus Linotype" w:hAnsi="Lotus Linotype" w:cs="Lotus Linotype"/>
          <w:b/>
          <w:bCs/>
          <w:color w:val="000000"/>
          <w:sz w:val="27"/>
          <w:szCs w:val="27"/>
          <w:rtl/>
          <w:lang w:bidi="ar-KW"/>
        </w:rPr>
        <w:t xml:space="preserve"> قارعة).</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پسر خطاب! چه چیزی تو را به اینجا آورده است؟ گویا دست از این کارهایت بر نمی‌داری تا این که خداوند متعال مصیبت بزرگی بر سرت بیاورد؟».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 گفت: ای رسول خدا! آمده‌ام تا به خدا و پیامبرش ایمان بیاورم. رسول خدا</w:t>
      </w:r>
      <w:r w:rsidRPr="00605CCA">
        <w:rPr>
          <w:rFonts w:cs="CTraditional Arabic"/>
          <w:color w:val="000000"/>
          <w:rtl/>
          <w:lang w:bidi="fa-IR"/>
        </w:rPr>
        <w:t>ص</w:t>
      </w:r>
      <w:r w:rsidRPr="00605CCA">
        <w:rPr>
          <w:rFonts w:cs="B Zar" w:hint="cs"/>
          <w:color w:val="000000"/>
          <w:rtl/>
          <w:lang w:bidi="fa-IR"/>
        </w:rPr>
        <w:t xml:space="preserve"> با شنیدن این سخن، با صدای بلند تکبیر گفت، بگونه‌ای که حاضران در خانه پی بردند که عمر</w:t>
      </w:r>
      <w:r w:rsidRPr="00605CCA">
        <w:rPr>
          <w:rFonts w:ascii="AGA Arabesque" w:hAnsi="AGA Arabesque" w:cs="B Zar"/>
          <w:color w:val="000000"/>
          <w:lang w:bidi="fa-IR"/>
        </w:rPr>
        <w:t></w:t>
      </w:r>
      <w:r w:rsidRPr="00605CCA">
        <w:rPr>
          <w:rFonts w:cs="B Zar" w:hint="cs"/>
          <w:color w:val="000000"/>
          <w:rtl/>
          <w:lang w:bidi="fa-IR"/>
        </w:rPr>
        <w:t xml:space="preserve"> به اسلام مشرف گردید</w:t>
      </w:r>
      <w:r w:rsidRPr="00C715B7">
        <w:rPr>
          <w:rStyle w:val="a8"/>
          <w:rFonts w:cs="B Zar"/>
          <w:color w:val="000000"/>
          <w:sz w:val="24"/>
          <w:szCs w:val="24"/>
          <w:rtl/>
          <w:lang w:bidi="fa-IR"/>
        </w:rPr>
        <w:footnoteReference w:id="55"/>
      </w:r>
      <w:r w:rsidR="001A67A8">
        <w:rPr>
          <w:rFonts w:cs="B Zar" w:hint="cs"/>
          <w:color w:val="000000"/>
          <w:rtl/>
          <w:lang w:bidi="fa-IR"/>
        </w:rPr>
        <w:t>.</w:t>
      </w:r>
      <w:r w:rsidRPr="00605CCA">
        <w:rPr>
          <w:rFonts w:cs="B Zar" w:hint="cs"/>
          <w:color w:val="000000"/>
          <w:rtl/>
          <w:lang w:bidi="fa-IR"/>
        </w:rPr>
        <w:t xml:space="preserve"> آن‌گاه اصحاب رسول خدا</w:t>
      </w:r>
      <w:r w:rsidRPr="00605CCA">
        <w:rPr>
          <w:rFonts w:cs="CTraditional Arabic"/>
          <w:color w:val="000000"/>
          <w:rtl/>
          <w:lang w:bidi="fa-IR"/>
        </w:rPr>
        <w:t>ص</w:t>
      </w:r>
      <w:r w:rsidRPr="00605CCA">
        <w:rPr>
          <w:rFonts w:cs="B Zar" w:hint="cs"/>
          <w:color w:val="000000"/>
          <w:rtl/>
          <w:lang w:bidi="fa-IR"/>
        </w:rPr>
        <w:t xml:space="preserve"> آن‌جا را در حالی ترک کردند که با مسلمان شدن عمر</w:t>
      </w:r>
      <w:r w:rsidRPr="00605CCA">
        <w:rPr>
          <w:rFonts w:ascii="AGA Arabesque" w:hAnsi="AGA Arabesque" w:cs="B Zar"/>
          <w:color w:val="000000"/>
          <w:lang w:bidi="fa-IR"/>
        </w:rPr>
        <w:t></w:t>
      </w:r>
      <w:r w:rsidRPr="00605CCA">
        <w:rPr>
          <w:rFonts w:cs="B Zar" w:hint="cs"/>
          <w:color w:val="000000"/>
          <w:rtl/>
          <w:lang w:bidi="fa-IR"/>
        </w:rPr>
        <w:t xml:space="preserve"> و با وجود حمزه</w:t>
      </w:r>
      <w:r w:rsidRPr="00605CCA">
        <w:rPr>
          <w:rFonts w:ascii="AGA Arabesque" w:hAnsi="AGA Arabesque" w:cs="B Zar"/>
          <w:color w:val="000000"/>
          <w:lang w:bidi="fa-IR"/>
        </w:rPr>
        <w:t></w:t>
      </w:r>
      <w:r w:rsidRPr="00605CCA">
        <w:rPr>
          <w:rFonts w:cs="B Zar" w:hint="cs"/>
          <w:color w:val="000000"/>
          <w:rtl/>
          <w:lang w:bidi="fa-IR"/>
        </w:rPr>
        <w:t xml:space="preserve"> در شمار مسلمانان، احساس سربلندی و عزت می‌نمودند و می‌دانستند که آن دو از رسول خدا</w:t>
      </w:r>
      <w:r w:rsidRPr="00605CCA">
        <w:rPr>
          <w:rFonts w:cs="CTraditional Arabic"/>
          <w:color w:val="000000"/>
          <w:rtl/>
          <w:lang w:bidi="fa-IR"/>
        </w:rPr>
        <w:t>ص</w:t>
      </w:r>
      <w:r w:rsidRPr="00605CCA">
        <w:rPr>
          <w:rFonts w:cs="B Zar" w:hint="cs"/>
          <w:color w:val="000000"/>
          <w:rtl/>
          <w:lang w:bidi="fa-IR"/>
        </w:rPr>
        <w:t xml:space="preserve"> دفاع و پشتیبانی می‌نمایند. و بدین ترتیب</w:t>
      </w:r>
      <w:r w:rsidR="00BF48FC">
        <w:rPr>
          <w:rFonts w:cs="B Zar" w:hint="cs"/>
          <w:color w:val="000000"/>
          <w:rtl/>
          <w:lang w:bidi="fa-IR"/>
        </w:rPr>
        <w:t>،</w:t>
      </w:r>
      <w:r w:rsidRPr="00605CCA">
        <w:rPr>
          <w:rFonts w:cs="B Zar" w:hint="cs"/>
          <w:color w:val="000000"/>
          <w:rtl/>
          <w:lang w:bidi="fa-IR"/>
        </w:rPr>
        <w:t xml:space="preserve"> مسلمانان می‌توانند از طریق آن دو به پاره‌ای از حقوق خود دست یابند و حق خویش را از دشمنانشان بگیرند.</w:t>
      </w:r>
    </w:p>
    <w:p w:rsidR="002D6B77" w:rsidRPr="00605CCA" w:rsidRDefault="002D6B77" w:rsidP="002D6B77">
      <w:pPr>
        <w:pStyle w:val="af3"/>
        <w:rPr>
          <w:rFonts w:hint="cs"/>
          <w:rtl/>
          <w:lang w:bidi="fa-IR"/>
        </w:rPr>
      </w:pPr>
      <w:bookmarkStart w:id="58" w:name="_Toc70310715"/>
      <w:bookmarkStart w:id="59" w:name="_Toc223806254"/>
      <w:bookmarkStart w:id="60" w:name="_Toc71216734"/>
      <w:bookmarkStart w:id="61" w:name="_Toc260068221"/>
      <w:r w:rsidRPr="00605CCA">
        <w:rPr>
          <w:rFonts w:hint="cs"/>
          <w:rtl/>
          <w:lang w:bidi="fa-IR"/>
        </w:rPr>
        <w:t>4- علاقه‌ی عمر</w:t>
      </w:r>
      <w:r w:rsidRPr="00605CCA">
        <w:rPr>
          <w:rFonts w:ascii="AGA Arabesque" w:hAnsi="AGA Arabesque"/>
          <w:b w:val="0"/>
          <w:bCs w:val="0"/>
          <w:lang w:bidi="fa-IR"/>
        </w:rPr>
        <w:t></w:t>
      </w:r>
      <w:r w:rsidRPr="00605CCA">
        <w:rPr>
          <w:rFonts w:hint="cs"/>
          <w:rtl/>
          <w:lang w:bidi="fa-IR"/>
        </w:rPr>
        <w:t xml:space="preserve"> به آشکار ساختن دعوت</w:t>
      </w:r>
      <w:bookmarkEnd w:id="58"/>
      <w:bookmarkEnd w:id="59"/>
      <w:bookmarkEnd w:id="60"/>
      <w:bookmarkEnd w:id="6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مخلصانه مسلمان شد و با تمام توان برای گسترش و تثبیت اسلام گام برداشت.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وی به رسول خدا</w:t>
      </w:r>
      <w:r w:rsidRPr="00605CCA">
        <w:rPr>
          <w:rFonts w:cs="CTraditional Arabic"/>
          <w:color w:val="000000"/>
          <w:rtl/>
          <w:lang w:bidi="fa-IR"/>
        </w:rPr>
        <w:t>ص</w:t>
      </w:r>
      <w:r w:rsidRPr="00605CCA">
        <w:rPr>
          <w:rFonts w:cs="B Zar" w:hint="cs"/>
          <w:color w:val="000000"/>
          <w:rtl/>
          <w:lang w:bidi="fa-IR"/>
        </w:rPr>
        <w:t xml:space="preserve"> گفت: آیا ما چه زنده بمانیم و چه بمیریم، بر حق نیستیم؟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F50B41">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lang w:bidi="ar-KW"/>
        </w:rPr>
        <w:t>بلی، والذ</w:t>
      </w:r>
      <w:r w:rsidR="00F50B41" w:rsidRPr="0021456F">
        <w:rPr>
          <w:rFonts w:ascii="Lotus Linotype" w:hAnsi="Lotus Linotype" w:cs="Lotus Linotype"/>
          <w:b/>
          <w:bCs/>
          <w:color w:val="000000"/>
          <w:sz w:val="27"/>
          <w:szCs w:val="27"/>
          <w:rtl/>
          <w:lang w:bidi="ar-KW"/>
        </w:rPr>
        <w:t>ي</w:t>
      </w:r>
      <w:r w:rsidRPr="0021456F">
        <w:rPr>
          <w:rFonts w:ascii="Lotus Linotype" w:hAnsi="Lotus Linotype" w:cs="Lotus Linotype"/>
          <w:b/>
          <w:bCs/>
          <w:color w:val="000000"/>
          <w:sz w:val="27"/>
          <w:szCs w:val="27"/>
          <w:rtl/>
          <w:lang w:bidi="ar-KW"/>
        </w:rPr>
        <w:t xml:space="preserve"> نفس</w:t>
      </w:r>
      <w:r w:rsidR="00F50B41" w:rsidRPr="0021456F">
        <w:rPr>
          <w:rFonts w:ascii="Lotus Linotype" w:hAnsi="Lotus Linotype" w:cs="Lotus Linotype"/>
          <w:b/>
          <w:bCs/>
          <w:color w:val="000000"/>
          <w:sz w:val="27"/>
          <w:szCs w:val="27"/>
          <w:rtl/>
          <w:lang w:bidi="ar-KW"/>
        </w:rPr>
        <w:t>ي</w:t>
      </w:r>
      <w:r w:rsidRPr="0021456F">
        <w:rPr>
          <w:rFonts w:ascii="Lotus Linotype" w:hAnsi="Lotus Linotype" w:cs="Lotus Linotype"/>
          <w:b/>
          <w:bCs/>
          <w:color w:val="000000"/>
          <w:sz w:val="27"/>
          <w:szCs w:val="27"/>
          <w:rtl/>
          <w:lang w:bidi="ar-KW"/>
        </w:rPr>
        <w:t xml:space="preserve"> بیده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w:t>
      </w:r>
      <w:r w:rsidR="00F50B41"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 xml:space="preserve">نکم علی الحق، </w:t>
      </w:r>
      <w:r w:rsidR="00F50B41"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ن متم، و</w:t>
      </w:r>
      <w:r w:rsidR="00F50B41"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ن حییتم).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«آری، سوگند به ذاتی که جانم در دست اوست، شما چه بمیرید و چه زنده بمانید، بر حق هستید».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 پس چرا پنهان کاری نماییم؟ سوگند به ذاتی که شما را به حق مبعوث کرده، حتماً دعوت خویش را آشکار مي‌سازید.</w:t>
      </w:r>
    </w:p>
    <w:p w:rsidR="002D6B77" w:rsidRPr="00605CCA" w:rsidRDefault="002D6B77" w:rsidP="00F50B41">
      <w:pPr>
        <w:spacing w:line="228" w:lineRule="auto"/>
        <w:ind w:firstLine="397"/>
        <w:rPr>
          <w:rFonts w:cs="B Zar" w:hint="cs"/>
          <w:color w:val="000000"/>
          <w:rtl/>
          <w:lang w:bidi="fa-IR"/>
        </w:rPr>
      </w:pPr>
      <w:r w:rsidRPr="00605CCA">
        <w:rPr>
          <w:rFonts w:cs="B Zar" w:hint="cs"/>
          <w:color w:val="000000"/>
          <w:rtl/>
          <w:lang w:bidi="fa-IR"/>
        </w:rPr>
        <w:t>چنانچه از شواهد بر می‌آید، رسول خدا</w:t>
      </w:r>
      <w:r w:rsidRPr="00605CCA">
        <w:rPr>
          <w:rFonts w:cs="CTraditional Arabic"/>
          <w:color w:val="000000"/>
          <w:rtl/>
          <w:lang w:bidi="fa-IR"/>
        </w:rPr>
        <w:t>ص</w:t>
      </w:r>
      <w:r w:rsidRPr="00605CCA">
        <w:rPr>
          <w:rFonts w:cs="B Zar" w:hint="cs"/>
          <w:color w:val="000000"/>
          <w:rtl/>
          <w:lang w:bidi="fa-IR"/>
        </w:rPr>
        <w:t xml:space="preserve"> نیز بدین نتیجه رسیده بود که زمان آشکار ساختن دعوت فرا رسیده و دعوت آن قدر توان و قوت یافته که از خود دفاع نماید. از این‌رو رسول خدا</w:t>
      </w:r>
      <w:r w:rsidRPr="00605CCA">
        <w:rPr>
          <w:rFonts w:cs="CTraditional Arabic"/>
          <w:color w:val="000000"/>
          <w:rtl/>
          <w:lang w:bidi="fa-IR"/>
        </w:rPr>
        <w:t>ص</w:t>
      </w:r>
      <w:r w:rsidRPr="00605CCA">
        <w:rPr>
          <w:rFonts w:cs="B Zar" w:hint="cs"/>
          <w:color w:val="000000"/>
          <w:rtl/>
          <w:lang w:bidi="fa-IR"/>
        </w:rPr>
        <w:t xml:space="preserve"> با آشکار ساختن دعوت موافقت نمود و دو صف تشکیل داد و عمر و حمزه را پیشاپیش هر یک از صفها قرار داد. بدین ترتیب</w:t>
      </w:r>
      <w:r w:rsidR="00F50B41">
        <w:rPr>
          <w:rFonts w:cs="B Zar" w:hint="cs"/>
          <w:color w:val="000000"/>
          <w:rtl/>
          <w:lang w:bidi="fa-IR"/>
        </w:rPr>
        <w:t>،</w:t>
      </w:r>
      <w:r w:rsidRPr="00605CCA">
        <w:rPr>
          <w:rFonts w:cs="B Zar" w:hint="cs"/>
          <w:color w:val="000000"/>
          <w:rtl/>
          <w:lang w:bidi="fa-IR"/>
        </w:rPr>
        <w:t xml:space="preserve"> مسلمانان در حالی وارد مسجد الحرام شدند که در اثر حرکت آنان غبار به هوا برخاسته بود. مشرکان با دیدن عمر و حمزه</w:t>
      </w:r>
      <w:r w:rsidRPr="00605CCA">
        <w:rPr>
          <w:rFonts w:cs="CTraditional Arabic" w:hint="cs"/>
          <w:b/>
          <w:color w:val="000000"/>
          <w:rtl/>
          <w:lang w:bidi="fa-IR"/>
        </w:rPr>
        <w:t>ب</w:t>
      </w:r>
      <w:r w:rsidRPr="00605CCA">
        <w:rPr>
          <w:rFonts w:cs="B Zar" w:hint="cs"/>
          <w:color w:val="000000"/>
          <w:rtl/>
          <w:lang w:bidi="fa-IR"/>
        </w:rPr>
        <w:t xml:space="preserve"> هراسان و وحشت زده شدند</w:t>
      </w:r>
      <w:r w:rsidR="00F50B41">
        <w:rPr>
          <w:rFonts w:cs="B Zar" w:hint="cs"/>
          <w:color w:val="000000"/>
          <w:rtl/>
          <w:lang w:bidi="fa-IR"/>
        </w:rPr>
        <w:t xml:space="preserve"> و غم و اندوه بی‌</w:t>
      </w:r>
      <w:r w:rsidRPr="00605CCA">
        <w:rPr>
          <w:rFonts w:cs="B Zar" w:hint="cs"/>
          <w:color w:val="000000"/>
          <w:rtl/>
          <w:lang w:bidi="fa-IR"/>
        </w:rPr>
        <w:t>سابقه‌ای، آنان را فرا گرفت. رسول خدا</w:t>
      </w:r>
      <w:r w:rsidRPr="00605CCA">
        <w:rPr>
          <w:rFonts w:cs="CTraditional Arabic"/>
          <w:color w:val="000000"/>
          <w:rtl/>
          <w:lang w:bidi="fa-IR"/>
        </w:rPr>
        <w:t>ص</w:t>
      </w:r>
      <w:r w:rsidRPr="00605CCA">
        <w:rPr>
          <w:rFonts w:cs="B Zar" w:hint="cs"/>
          <w:color w:val="000000"/>
          <w:rtl/>
          <w:lang w:bidi="fa-IR"/>
        </w:rPr>
        <w:t xml:space="preserve"> در آن روز عمر</w:t>
      </w:r>
      <w:r w:rsidRPr="00605CCA">
        <w:rPr>
          <w:rFonts w:ascii="AGA Arabesque" w:hAnsi="AGA Arabesque" w:cs="B Zar"/>
          <w:color w:val="000000"/>
          <w:lang w:bidi="fa-IR"/>
        </w:rPr>
        <w:t></w:t>
      </w:r>
      <w:r w:rsidRPr="00605CCA">
        <w:rPr>
          <w:rFonts w:cs="B Zar" w:hint="cs"/>
          <w:color w:val="000000"/>
          <w:rtl/>
          <w:lang w:bidi="fa-IR"/>
        </w:rPr>
        <w:t xml:space="preserve"> را فاروق نامید</w:t>
      </w:r>
      <w:r w:rsidRPr="00C715B7">
        <w:rPr>
          <w:rStyle w:val="a8"/>
          <w:rFonts w:cs="B Zar"/>
          <w:color w:val="000000"/>
          <w:sz w:val="24"/>
          <w:szCs w:val="24"/>
          <w:rtl/>
          <w:lang w:bidi="fa-IR"/>
        </w:rPr>
        <w:footnoteReference w:id="56"/>
      </w:r>
      <w:r w:rsidR="00F50B4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بدین‌سان خداوند متعال، اسلام و مسلمانان را با مسلمان شدن </w:t>
      </w:r>
      <w:r>
        <w:rPr>
          <w:rFonts w:cs="B Zar" w:hint="cs"/>
          <w:color w:val="000000"/>
          <w:rtl/>
          <w:lang w:bidi="fa-IR"/>
        </w:rPr>
        <w:t>عمر بن خطاب</w:t>
      </w:r>
      <w:r w:rsidRPr="00605CCA">
        <w:rPr>
          <w:rFonts w:cs="B Zar" w:hint="cs"/>
          <w:color w:val="000000"/>
          <w:rtl/>
          <w:lang w:bidi="fa-IR"/>
        </w:rPr>
        <w:t xml:space="preserve"> سربلند نمود؛ چرا که عمر</w:t>
      </w:r>
      <w:r w:rsidRPr="00605CCA">
        <w:rPr>
          <w:rFonts w:ascii="AGA Arabesque" w:hAnsi="AGA Arabesque" w:cs="B Zar"/>
          <w:color w:val="000000"/>
          <w:lang w:bidi="fa-IR"/>
        </w:rPr>
        <w:t></w:t>
      </w:r>
      <w:r w:rsidR="00F50B41">
        <w:rPr>
          <w:rFonts w:cs="B Zar" w:hint="cs"/>
          <w:color w:val="000000"/>
          <w:rtl/>
          <w:lang w:bidi="fa-IR"/>
        </w:rPr>
        <w:t xml:space="preserve"> شخصی قوی و شکست‌</w:t>
      </w:r>
      <w:r w:rsidRPr="00605CCA">
        <w:rPr>
          <w:rFonts w:cs="B Zar" w:hint="cs"/>
          <w:color w:val="000000"/>
          <w:rtl/>
          <w:lang w:bidi="fa-IR"/>
        </w:rPr>
        <w:t>ناپذیر بود. بنابراین اصحاب رسول خدا</w:t>
      </w:r>
      <w:r w:rsidRPr="00605CCA">
        <w:rPr>
          <w:rFonts w:cs="CTraditional Arabic"/>
          <w:color w:val="000000"/>
          <w:rtl/>
          <w:lang w:bidi="fa-IR"/>
        </w:rPr>
        <w:t>ص</w:t>
      </w:r>
      <w:r w:rsidRPr="00605CCA">
        <w:rPr>
          <w:rFonts w:cs="B Zar" w:hint="cs"/>
          <w:color w:val="000000"/>
          <w:rtl/>
          <w:lang w:bidi="fa-IR"/>
        </w:rPr>
        <w:t xml:space="preserve"> با مسلمان شدن عمر و حمزه</w:t>
      </w:r>
      <w:r w:rsidRPr="00605CCA">
        <w:rPr>
          <w:rFonts w:cs="CTraditional Arabic" w:hint="cs"/>
          <w:b/>
          <w:color w:val="000000"/>
          <w:rtl/>
          <w:lang w:bidi="fa-IR"/>
        </w:rPr>
        <w:t>ب</w:t>
      </w:r>
      <w:r w:rsidRPr="00605CCA">
        <w:rPr>
          <w:rFonts w:cs="B Zar" w:hint="cs"/>
          <w:color w:val="000000"/>
          <w:rtl/>
          <w:lang w:bidi="fa-IR"/>
        </w:rPr>
        <w:t xml:space="preserve"> احساس امنیت و سرافرازی نمودند</w:t>
      </w:r>
      <w:r w:rsidRPr="00C715B7">
        <w:rPr>
          <w:rStyle w:val="a8"/>
          <w:rFonts w:ascii="AGA Arabesque" w:hAnsi="AGA Arabesque" w:cs="B Zar"/>
          <w:color w:val="000000"/>
          <w:sz w:val="24"/>
          <w:szCs w:val="24"/>
          <w:rtl/>
        </w:rPr>
        <w:footnoteReference w:id="57"/>
      </w:r>
      <w:r w:rsidRPr="00605CCA">
        <w:rPr>
          <w:rFonts w:cs="B Zar" w:hint="cs"/>
          <w:color w:val="000000"/>
          <w:rtl/>
          <w:lang w:bidi="fa-IR"/>
        </w:rPr>
        <w:t>. عمر</w:t>
      </w:r>
      <w:r w:rsidRPr="00605CCA">
        <w:rPr>
          <w:rFonts w:ascii="AGA Arabesque" w:hAnsi="AGA Arabesque" w:cs="B Zar"/>
          <w:color w:val="000000"/>
          <w:lang w:bidi="fa-IR"/>
        </w:rPr>
        <w:t></w:t>
      </w:r>
      <w:r w:rsidRPr="00605CCA">
        <w:rPr>
          <w:rFonts w:cs="B Zar" w:hint="cs"/>
          <w:color w:val="000000"/>
          <w:rtl/>
          <w:lang w:bidi="fa-IR"/>
        </w:rPr>
        <w:t xml:space="preserve"> مشرکان را به مبارزه طلبید و آشکارا در کنار کعبه نماز گزارد و مسلمانان نیز با او نماز گزاردند. عمر</w:t>
      </w:r>
      <w:r w:rsidRPr="00605CCA">
        <w:rPr>
          <w:rFonts w:ascii="AGA Arabesque" w:hAnsi="AGA Arabesque" w:cs="B Zar"/>
          <w:color w:val="000000"/>
          <w:lang w:bidi="fa-IR"/>
        </w:rPr>
        <w:t></w:t>
      </w:r>
      <w:r w:rsidRPr="00605CCA">
        <w:rPr>
          <w:rFonts w:cs="B Zar" w:hint="cs"/>
          <w:color w:val="000000"/>
          <w:rtl/>
          <w:lang w:bidi="fa-IR"/>
        </w:rPr>
        <w:t xml:space="preserve"> علاقه‌ی وافری به رنجاندن دشمنان دعوت داشت و خیلی مشتاق بود که آنان را هر طور که شده، برنجاند. چنانچه خودش می‌گوید: پس از آن که مسلمان شدم، نزد د</w:t>
      </w:r>
      <w:r w:rsidR="00F50B41">
        <w:rPr>
          <w:rFonts w:cs="B Zar" w:hint="cs"/>
          <w:color w:val="000000"/>
          <w:rtl/>
          <w:lang w:bidi="fa-IR"/>
        </w:rPr>
        <w:t>ایی‌ام ابوجهل رفتم و درب خانه‌ا</w:t>
      </w:r>
      <w:r w:rsidRPr="00605CCA">
        <w:rPr>
          <w:rFonts w:cs="B Zar" w:hint="cs"/>
          <w:color w:val="000000"/>
          <w:rtl/>
          <w:lang w:bidi="fa-IR"/>
        </w:rPr>
        <w:t>ش را زدم. هنگامی که بیرون آمد، گفتم: آیا می‌دانی که من به دین محمد گرویده‌ام؟ گفت: این کار را نکن. گفتم: این کار را کرده‌ام. ابوجهل با ناراحتی وارد خانه شد و درب را به رویم کوبید. گفتم: این که چیزی نیست. سپس به خانه‌ی یکی دیگر از اشراف قریش رفتم و به او نیز گفتم: من به دین جدید گرویده‌ام. گفت: این کار را نکن. گفتم: این کار</w:t>
      </w:r>
      <w:r w:rsidR="00F50B41">
        <w:rPr>
          <w:rFonts w:cs="B Zar" w:hint="cs"/>
          <w:color w:val="000000"/>
          <w:rtl/>
          <w:lang w:bidi="fa-IR"/>
        </w:rPr>
        <w:t xml:space="preserve"> را کرده‌ام. او نیز وارد خانه‌ا</w:t>
      </w:r>
      <w:r w:rsidRPr="00605CCA">
        <w:rPr>
          <w:rFonts w:cs="B Zar" w:hint="cs"/>
          <w:color w:val="000000"/>
          <w:rtl/>
          <w:lang w:bidi="fa-IR"/>
        </w:rPr>
        <w:t>ش شد و درب را به روی من بست. گفتم: این نيز که چیزی نیست. شخصی به من گفت: آیا دوست داری که اسلام آوردن خود را آشکار نمایی؟ گفتم: آری. گفت: هنگامی که همه پیرامون کعبه جمع می‌شوند، نزد جمیل بن معمر جمحی برو و کنارش بنشین و بگو: من از دین شما دست کشیده‌ام. عمر</w:t>
      </w:r>
      <w:r w:rsidRPr="00605CCA">
        <w:rPr>
          <w:rFonts w:ascii="AGA Arabesque" w:hAnsi="AGA Arabesque" w:cs="B Zar"/>
          <w:color w:val="000000"/>
          <w:lang w:bidi="fa-IR"/>
        </w:rPr>
        <w:t></w:t>
      </w:r>
      <w:r w:rsidRPr="00605CCA">
        <w:rPr>
          <w:rFonts w:cs="B Zar" w:hint="cs"/>
          <w:color w:val="000000"/>
          <w:rtl/>
          <w:lang w:bidi="fa-IR"/>
        </w:rPr>
        <w:t xml:space="preserve"> می‌گوید: من این کار را کردم. جمیل با شنیدن سخنم، از جای برخ</w:t>
      </w:r>
      <w:r w:rsidR="00F50B41">
        <w:rPr>
          <w:rFonts w:cs="B Zar" w:hint="cs"/>
          <w:color w:val="000000"/>
          <w:rtl/>
          <w:lang w:bidi="fa-IR"/>
        </w:rPr>
        <w:t>است و فریاد برآورد: پسر خطاب بی‌</w:t>
      </w:r>
      <w:r w:rsidRPr="00605CCA">
        <w:rPr>
          <w:rFonts w:cs="B Zar" w:hint="cs"/>
          <w:color w:val="000000"/>
          <w:rtl/>
          <w:lang w:bidi="fa-IR"/>
        </w:rPr>
        <w:t>دین شده است. مردم با شنیدن گفته‌ی جمیل، به سوی من حمله‌ور شدند و بدین‌سان میان من و مردم زد و خورد درگرفت</w:t>
      </w:r>
      <w:r w:rsidRPr="00C715B7">
        <w:rPr>
          <w:rStyle w:val="a8"/>
          <w:rFonts w:cs="B Zar"/>
          <w:color w:val="000000"/>
          <w:sz w:val="24"/>
          <w:szCs w:val="24"/>
          <w:rtl/>
          <w:lang w:bidi="fa-IR"/>
        </w:rPr>
        <w:footnoteReference w:id="58"/>
      </w:r>
      <w:r w:rsidR="00F50B41">
        <w:rPr>
          <w:rFonts w:cs="B Zar" w:hint="cs"/>
          <w:color w:val="000000"/>
          <w:rtl/>
          <w:lang w:bidi="fa-IR"/>
        </w:rPr>
        <w:t>.</w:t>
      </w:r>
      <w:r w:rsidRPr="00605CCA">
        <w:rPr>
          <w:rFonts w:cs="B Zar" w:hint="cs"/>
          <w:color w:val="000000"/>
          <w:rtl/>
          <w:lang w:bidi="fa-IR"/>
        </w:rPr>
        <w:t xml:space="preserve"> </w:t>
      </w:r>
    </w:p>
    <w:p w:rsidR="002D6B77" w:rsidRPr="00605CCA" w:rsidRDefault="002D6B77" w:rsidP="00B81EEC">
      <w:pPr>
        <w:spacing w:line="228" w:lineRule="auto"/>
        <w:ind w:firstLine="397"/>
        <w:rPr>
          <w:rFonts w:cs="B Zar" w:hint="cs"/>
          <w:color w:val="000000"/>
          <w:rtl/>
          <w:lang w:bidi="fa-IR"/>
        </w:rPr>
      </w:pPr>
      <w:r w:rsidRPr="00605CCA">
        <w:rPr>
          <w:rFonts w:cs="B Zar" w:hint="cs"/>
          <w:color w:val="000000"/>
          <w:rtl/>
          <w:lang w:bidi="fa-IR"/>
        </w:rPr>
        <w:t>عبدالله بن عمر</w:t>
      </w:r>
      <w:r w:rsidR="00B81EEC">
        <w:rPr>
          <w:rFonts w:ascii="AGA Arabesque" w:hAnsi="AGA Arabesque" w:cs="CTraditional Arabic" w:hint="cs"/>
          <w:color w:val="000000"/>
          <w:rtl/>
          <w:lang w:bidi="fa-IR"/>
        </w:rPr>
        <w:t>ب</w:t>
      </w:r>
      <w:r w:rsidRPr="00605CCA">
        <w:rPr>
          <w:rFonts w:cs="B Zar" w:hint="cs"/>
          <w:color w:val="000000"/>
          <w:rtl/>
          <w:lang w:bidi="fa-IR"/>
        </w:rPr>
        <w:t xml:space="preserve"> می‌گوید: زمانی که پدرم، مسلمان شد، هن</w:t>
      </w:r>
      <w:r w:rsidR="00F50B41">
        <w:rPr>
          <w:rFonts w:cs="B Zar" w:hint="cs"/>
          <w:color w:val="000000"/>
          <w:rtl/>
          <w:lang w:bidi="fa-IR"/>
        </w:rPr>
        <w:t>وز قریشیان از اسلام آوردن وی بی‌</w:t>
      </w:r>
      <w:r w:rsidRPr="00605CCA">
        <w:rPr>
          <w:rFonts w:cs="B Zar" w:hint="cs"/>
          <w:color w:val="000000"/>
          <w:rtl/>
          <w:lang w:bidi="fa-IR"/>
        </w:rPr>
        <w:t>اطلاع بودند. پدرم گفت: چه کسی زودتر از همه اخبار مکه را پخش می‌کند؟ گفتند: جمیل بن معمر جمحی. عمر</w:t>
      </w:r>
      <w:r w:rsidRPr="00605CCA">
        <w:rPr>
          <w:rFonts w:ascii="AGA Arabesque" w:hAnsi="AGA Arabesque" w:cs="B Zar"/>
          <w:color w:val="000000"/>
          <w:lang w:bidi="fa-IR"/>
        </w:rPr>
        <w:t></w:t>
      </w:r>
      <w:r w:rsidRPr="00605CCA">
        <w:rPr>
          <w:rFonts w:cs="B Zar" w:hint="cs"/>
          <w:color w:val="000000"/>
          <w:rtl/>
          <w:lang w:bidi="fa-IR"/>
        </w:rPr>
        <w:t xml:space="preserve"> به سوی جمیل به راه افتاد و من نیز به دنبال پدر به راه افتادم؛ در آن زمان هر چند نوجوانی کم سن و سال بودم، اما توان تشخیص و درک مسایل را داشتم. پدرم نزد جمیل رفت و گفت: ای جمیل! من مسلمان شده‌ام. جمیل بدون این که با او سخنی بگوید، برخاست و رهسپار مسجد الحرام شد. مردم پیرامون کعبه حلقه زده بودند؛ جمیل کنار درب ورودی مسجد ایستاد و با صدای بلند، </w:t>
      </w:r>
      <w:r w:rsidR="00F50B41">
        <w:rPr>
          <w:rFonts w:cs="B Zar" w:hint="cs"/>
          <w:color w:val="000000"/>
          <w:rtl/>
          <w:lang w:bidi="fa-IR"/>
        </w:rPr>
        <w:t>بانگ برآورد: ای قریشیان! عمر بی‌</w:t>
      </w:r>
      <w:r w:rsidRPr="00605CCA">
        <w:rPr>
          <w:rFonts w:cs="B Zar" w:hint="cs"/>
          <w:color w:val="000000"/>
          <w:rtl/>
          <w:lang w:bidi="fa-IR"/>
        </w:rPr>
        <w:t>دین شده است. عمر</w:t>
      </w:r>
      <w:r w:rsidRPr="00605CCA">
        <w:rPr>
          <w:rFonts w:ascii="AGA Arabesque" w:hAnsi="AGA Arabesque" w:cs="B Zar"/>
          <w:color w:val="000000"/>
          <w:lang w:bidi="fa-IR"/>
        </w:rPr>
        <w:t></w:t>
      </w:r>
      <w:r w:rsidRPr="00605CCA">
        <w:rPr>
          <w:rFonts w:cs="B Zar" w:hint="cs"/>
          <w:color w:val="000000"/>
          <w:rtl/>
          <w:lang w:bidi="fa-IR"/>
        </w:rPr>
        <w:t xml:space="preserve"> که پشت سر جمی</w:t>
      </w:r>
      <w:r w:rsidR="00F50B41">
        <w:rPr>
          <w:rFonts w:cs="B Zar" w:hint="cs"/>
          <w:color w:val="000000"/>
          <w:rtl/>
          <w:lang w:bidi="fa-IR"/>
        </w:rPr>
        <w:t>ل بود، گفت: دروغ می‌گوید؛ من بی‌</w:t>
      </w:r>
      <w:r w:rsidRPr="00605CCA">
        <w:rPr>
          <w:rFonts w:cs="B Zar" w:hint="cs"/>
          <w:color w:val="000000"/>
          <w:rtl/>
          <w:lang w:bidi="fa-IR"/>
        </w:rPr>
        <w:t xml:space="preserve">دین نشده‌ام، بلکه اسلام آورده‌ام. و آن‌گاه شهادتین بر زبان آورد و گفت: </w:t>
      </w:r>
      <w:r w:rsidR="00F50B41" w:rsidRPr="0021456F">
        <w:rPr>
          <w:rFonts w:ascii="Lotus Linotype" w:hAnsi="Lotus Linotype" w:cs="Lotus Linotype"/>
          <w:b/>
          <w:bCs/>
          <w:color w:val="000000"/>
          <w:sz w:val="27"/>
          <w:szCs w:val="27"/>
          <w:rtl/>
          <w:lang w:bidi="fa-IR"/>
        </w:rPr>
        <w:t>أشهد أ</w:t>
      </w:r>
      <w:r w:rsidRPr="0021456F">
        <w:rPr>
          <w:rFonts w:ascii="Lotus Linotype" w:hAnsi="Lotus Linotype" w:cs="Lotus Linotype"/>
          <w:b/>
          <w:bCs/>
          <w:color w:val="000000"/>
          <w:sz w:val="27"/>
          <w:szCs w:val="27"/>
          <w:rtl/>
          <w:lang w:bidi="fa-IR"/>
        </w:rPr>
        <w:t xml:space="preserve">ن لا </w:t>
      </w:r>
      <w:r w:rsidR="00F50B41" w:rsidRPr="0021456F">
        <w:rPr>
          <w:rFonts w:ascii="Lotus Linotype" w:hAnsi="Lotus Linotype" w:cs="Lotus Linotype"/>
          <w:b/>
          <w:bCs/>
          <w:color w:val="000000"/>
          <w:sz w:val="27"/>
          <w:szCs w:val="27"/>
          <w:rtl/>
          <w:lang w:bidi="fa-IR"/>
        </w:rPr>
        <w:t>إ</w:t>
      </w:r>
      <w:r w:rsidRPr="0021456F">
        <w:rPr>
          <w:rFonts w:ascii="Lotus Linotype" w:hAnsi="Lotus Linotype" w:cs="Lotus Linotype"/>
          <w:b/>
          <w:bCs/>
          <w:color w:val="000000"/>
          <w:sz w:val="27"/>
          <w:szCs w:val="27"/>
          <w:rtl/>
          <w:lang w:bidi="fa-IR"/>
        </w:rPr>
        <w:t>له الا الله وأن محمداً عبده ورسوله.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مشرکان به عمر حمله‌ور شدند و عمر نیز به‌ عتبه‌ بن ربیعه‌ ح</w:t>
      </w:r>
      <w:r w:rsidR="00F50B41">
        <w:rPr>
          <w:rFonts w:cs="B Zar" w:hint="cs"/>
          <w:color w:val="000000"/>
          <w:rtl/>
          <w:lang w:bidi="fa-IR"/>
        </w:rPr>
        <w:t>مله‌ کرد و او را به‌ زیر خود در</w:t>
      </w:r>
      <w:r w:rsidRPr="00605CCA">
        <w:rPr>
          <w:rFonts w:cs="B Zar" w:hint="cs"/>
          <w:color w:val="000000"/>
          <w:rtl/>
          <w:lang w:bidi="fa-IR"/>
        </w:rPr>
        <w:t>آورد و ضربه‌های محکم خود را بر سر او می‌کوبید، تا آن‌جا که‌ عتبه‌ فریاد برآورد و مردم از عمر دور شدند، آری! عمر به‌ محض اینکه‌ احساس نا امنی می‌کرد یکی از بزرگان قوم را در آغوش می‌گرفت و ضربه‌های خود را بدو وارد می‌نمود، تا اینکه‌ مردم از وی جدا می‌شدند، و عمر به‌ همان صورت تمامی مجالس کفر را پی‌گیری می‌کرد و ایمان خود را در میان آنان اظهار می‌داشت و همچنان با آنان زد و خورد می‌کرد تا این که عمر</w:t>
      </w:r>
      <w:r w:rsidRPr="00605CCA">
        <w:rPr>
          <w:rFonts w:ascii="AGA Arabesque" w:hAnsi="AGA Arabesque" w:cs="B Zar"/>
          <w:color w:val="000000"/>
          <w:lang w:bidi="fa-IR"/>
        </w:rPr>
        <w:t></w:t>
      </w:r>
      <w:r w:rsidRPr="00605CCA">
        <w:rPr>
          <w:rFonts w:cs="B Zar" w:hint="cs"/>
          <w:color w:val="000000"/>
          <w:rtl/>
          <w:lang w:bidi="fa-IR"/>
        </w:rPr>
        <w:t xml:space="preserve"> خسته شد و نشست. و مشرکان، پیرامون او ایستاده بودند. گفت: هر کاری که دلتان می‌خواهد، بکنید؛ به خدا سوگند وقتی تعداد ما به سیصد نفر برسد، یا ما مکه را برای شما می‌گذاریم و یا شما، آن‌را برای ما می‌گذارید و می‌روید. در این هنگام شخصی وارد مسجد الحرام شد و با دیدن این صحنه</w:t>
      </w:r>
      <w:r w:rsidR="008826EA">
        <w:rPr>
          <w:rFonts w:cs="B Zar" w:hint="cs"/>
          <w:color w:val="000000"/>
          <w:rtl/>
          <w:lang w:bidi="fa-IR"/>
        </w:rPr>
        <w:t xml:space="preserve"> گفت: چه شده است؟ گفتند: عمر بی‌</w:t>
      </w:r>
      <w:r w:rsidRPr="00605CCA">
        <w:rPr>
          <w:rFonts w:cs="B Zar" w:hint="cs"/>
          <w:color w:val="000000"/>
          <w:rtl/>
          <w:lang w:bidi="fa-IR"/>
        </w:rPr>
        <w:t>دین شده است. گفت: چه اشکالی دارد؟ او حق دارد هر دینی که بخواهد، برگزیند. نکند شما گمان می‌کنید طايفه‌ی بنی عدی، او را تحویل شما خواهند داد تا هر کاری که دلتان می‌خواهد با او بکنید؟!</w:t>
      </w:r>
    </w:p>
    <w:p w:rsidR="002D6B77" w:rsidRPr="00605CCA" w:rsidRDefault="002D6B77" w:rsidP="00B81EEC">
      <w:pPr>
        <w:spacing w:line="228" w:lineRule="auto"/>
        <w:ind w:firstLine="397"/>
        <w:rPr>
          <w:rFonts w:cs="B Zar" w:hint="cs"/>
          <w:color w:val="000000"/>
          <w:rtl/>
          <w:lang w:bidi="fa-IR"/>
        </w:rPr>
      </w:pPr>
      <w:r w:rsidRPr="00605CCA">
        <w:rPr>
          <w:rFonts w:cs="B Zar" w:hint="cs"/>
          <w:color w:val="000000"/>
          <w:rtl/>
          <w:lang w:bidi="fa-IR"/>
        </w:rPr>
        <w:t>ابن عمر</w:t>
      </w:r>
      <w:r w:rsidR="00B81EEC">
        <w:rPr>
          <w:rFonts w:ascii="AGA Arabesque" w:hAnsi="AGA Arabesque" w:cs="CTraditional Arabic" w:hint="cs"/>
          <w:color w:val="000000"/>
          <w:rtl/>
          <w:lang w:bidi="fa-IR"/>
        </w:rPr>
        <w:t>ب</w:t>
      </w:r>
      <w:r w:rsidRPr="00605CCA">
        <w:rPr>
          <w:rFonts w:cs="B Zar" w:hint="cs"/>
          <w:color w:val="000000"/>
          <w:rtl/>
          <w:lang w:bidi="fa-IR"/>
        </w:rPr>
        <w:t xml:space="preserve"> می‌گوید: به دنبال سخنان این مرد، آن‌ها از اطراف عمر</w:t>
      </w:r>
      <w:r w:rsidRPr="00605CCA">
        <w:rPr>
          <w:rFonts w:ascii="AGA Arabesque" w:hAnsi="AGA Arabesque" w:cs="B Zar"/>
          <w:color w:val="000000"/>
          <w:lang w:bidi="fa-IR"/>
        </w:rPr>
        <w:t></w:t>
      </w:r>
      <w:r w:rsidRPr="00605CCA">
        <w:rPr>
          <w:rFonts w:cs="B Zar" w:hint="cs"/>
          <w:color w:val="000000"/>
          <w:rtl/>
          <w:lang w:bidi="fa-IR"/>
        </w:rPr>
        <w:t xml:space="preserve"> پراکنده شدند و رفتند. من بعدها در مدینه از پدرم پرسیدم که آن شخص، که بود؟ گفت: او عاص بن وائل سهمی بود</w:t>
      </w:r>
      <w:r w:rsidRPr="00C715B7">
        <w:rPr>
          <w:rStyle w:val="a8"/>
          <w:rFonts w:cs="B Zar"/>
          <w:color w:val="000000"/>
          <w:sz w:val="24"/>
          <w:szCs w:val="24"/>
          <w:rtl/>
          <w:lang w:bidi="fa-IR"/>
        </w:rPr>
        <w:footnoteReference w:id="59"/>
      </w:r>
      <w:r w:rsidR="008826EA">
        <w:rPr>
          <w:rFonts w:cs="B Zar" w:hint="cs"/>
          <w:color w:val="000000"/>
          <w:rtl/>
          <w:lang w:bidi="fa-IR"/>
        </w:rPr>
        <w:t>.</w:t>
      </w:r>
    </w:p>
    <w:p w:rsidR="002D6B77" w:rsidRPr="00605CCA" w:rsidRDefault="002D6B77" w:rsidP="002D6B77">
      <w:pPr>
        <w:pStyle w:val="af3"/>
        <w:rPr>
          <w:rFonts w:hint="cs"/>
          <w:rtl/>
          <w:lang w:bidi="fa-IR"/>
        </w:rPr>
      </w:pPr>
      <w:bookmarkStart w:id="62" w:name="_Toc70310716"/>
      <w:bookmarkStart w:id="63" w:name="_Toc223806255"/>
      <w:bookmarkStart w:id="64" w:name="_Toc71216735"/>
      <w:bookmarkStart w:id="65" w:name="_Toc260068222"/>
      <w:r w:rsidRPr="00605CCA">
        <w:rPr>
          <w:rFonts w:hint="cs"/>
          <w:rtl/>
          <w:lang w:bidi="fa-IR"/>
        </w:rPr>
        <w:t>5- پیامدهای مسلمان شدن عمر</w:t>
      </w:r>
      <w:r w:rsidRPr="00605CCA">
        <w:rPr>
          <w:rFonts w:ascii="AGA Arabesque" w:hAnsi="AGA Arabesque"/>
          <w:b w:val="0"/>
          <w:bCs w:val="0"/>
          <w:lang w:bidi="fa-IR"/>
        </w:rPr>
        <w:t></w:t>
      </w:r>
      <w:bookmarkEnd w:id="63"/>
      <w:bookmarkEnd w:id="64"/>
      <w:bookmarkEnd w:id="65"/>
      <w:r w:rsidRPr="00605CCA">
        <w:rPr>
          <w:rFonts w:hint="cs"/>
          <w:rtl/>
          <w:lang w:bidi="fa-IR"/>
        </w:rPr>
        <w:t xml:space="preserve"> </w:t>
      </w:r>
      <w:bookmarkEnd w:id="6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عبدالله بن مسعود</w:t>
      </w:r>
      <w:r w:rsidRPr="00605CCA">
        <w:rPr>
          <w:rFonts w:ascii="AGA Arabesque" w:hAnsi="AGA Arabesque" w:cs="B Zar"/>
          <w:color w:val="000000"/>
          <w:lang w:bidi="fa-IR"/>
        </w:rPr>
        <w:t></w:t>
      </w:r>
      <w:r w:rsidRPr="00605CCA">
        <w:rPr>
          <w:rFonts w:cs="B Zar" w:hint="cs"/>
          <w:color w:val="000000"/>
          <w:rtl/>
          <w:lang w:bidi="fa-IR"/>
        </w:rPr>
        <w:t xml:space="preserve"> می‌گوید: پس از آن که عمر</w:t>
      </w:r>
      <w:r w:rsidRPr="00605CCA">
        <w:rPr>
          <w:rFonts w:ascii="AGA Arabesque" w:hAnsi="AGA Arabesque" w:cs="B Zar"/>
          <w:color w:val="000000"/>
          <w:lang w:bidi="fa-IR"/>
        </w:rPr>
        <w:t></w:t>
      </w:r>
      <w:r w:rsidRPr="00605CCA">
        <w:rPr>
          <w:rFonts w:cs="B Zar" w:hint="cs"/>
          <w:color w:val="000000"/>
          <w:rtl/>
          <w:lang w:bidi="fa-IR"/>
        </w:rPr>
        <w:t xml:space="preserve"> مسلمان شد، ما احساس عزت و سرافرازی می‌کردیم. ما، قبل از مسلمان شدن عمر</w:t>
      </w:r>
      <w:r w:rsidRPr="00605CCA">
        <w:rPr>
          <w:rFonts w:ascii="AGA Arabesque" w:hAnsi="AGA Arabesque" w:cs="B Zar"/>
          <w:color w:val="000000"/>
          <w:lang w:bidi="fa-IR"/>
        </w:rPr>
        <w:t></w:t>
      </w:r>
      <w:r w:rsidRPr="00605CCA">
        <w:rPr>
          <w:rFonts w:cs="B Zar" w:hint="cs"/>
          <w:color w:val="000000"/>
          <w:rtl/>
          <w:lang w:bidi="fa-IR"/>
        </w:rPr>
        <w:t xml:space="preserve"> نمی‌توانستیم خانه‌ی کعبه را طواف نماییم و در مسجد الحرام نماز بخوانیم؛ اما عمر</w:t>
      </w:r>
      <w:r w:rsidRPr="00605CCA">
        <w:rPr>
          <w:rFonts w:ascii="AGA Arabesque" w:hAnsi="AGA Arabesque" w:cs="B Zar"/>
          <w:color w:val="000000"/>
          <w:lang w:bidi="fa-IR"/>
        </w:rPr>
        <w:t></w:t>
      </w:r>
      <w:r w:rsidRPr="00605CCA">
        <w:rPr>
          <w:rFonts w:cs="B Zar" w:hint="cs"/>
          <w:color w:val="000000"/>
          <w:rtl/>
          <w:lang w:bidi="fa-IR"/>
        </w:rPr>
        <w:t xml:space="preserve"> پس از آن که اسلام آورد، با مشرکان درگیر شد و بدین‌سان ما می‌توانستیم در کنار کعبه نماز بگزاریم و آن‌را طواف نماییم</w:t>
      </w:r>
      <w:r w:rsidRPr="00C715B7">
        <w:rPr>
          <w:rStyle w:val="a8"/>
          <w:rFonts w:cs="B Zar"/>
          <w:color w:val="000000"/>
          <w:sz w:val="24"/>
          <w:szCs w:val="24"/>
          <w:rtl/>
          <w:lang w:bidi="fa-IR"/>
        </w:rPr>
        <w:footnoteReference w:id="60"/>
      </w:r>
      <w:r w:rsidR="008826E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وی همچنین می‌گوید: مسلمان شدن عمر</w:t>
      </w:r>
      <w:r w:rsidRPr="00605CCA">
        <w:rPr>
          <w:rFonts w:ascii="AGA Arabesque" w:hAnsi="AGA Arabesque" w:cs="B Zar"/>
          <w:color w:val="000000"/>
          <w:lang w:bidi="fa-IR"/>
        </w:rPr>
        <w:t></w:t>
      </w:r>
      <w:r w:rsidRPr="00605CCA">
        <w:rPr>
          <w:rFonts w:cs="B Zar" w:hint="cs"/>
          <w:color w:val="000000"/>
          <w:rtl/>
          <w:lang w:bidi="fa-IR"/>
        </w:rPr>
        <w:t xml:space="preserve"> فتح و پیروزی، هجرتش نصرت و خلافتش رحمت بود</w:t>
      </w:r>
      <w:r w:rsidRPr="00605CCA">
        <w:rPr>
          <w:rFonts w:cs="B Zar" w:hint="cs"/>
          <w:color w:val="000000"/>
          <w:rtl/>
          <w:lang w:val="en-AU" w:bidi="fa-IR"/>
        </w:rPr>
        <w:t>، واقعیت این است که‌ تا عمر اسلام نیاورده‌ بود ما نمی‌توانستیم کعبه‌ را طواف نماییم، اما بعد از اسلام عمر با کافران به‌ پیکار پرداختیم تا اینکه‌ ما را به‌ حال خود جا گذاشتند و در کنار کعبه‌ نماز را برگزار می‌کردیم</w:t>
      </w:r>
      <w:r w:rsidRPr="00C715B7">
        <w:rPr>
          <w:rStyle w:val="a8"/>
          <w:rFonts w:cs="B Zar"/>
          <w:color w:val="000000"/>
          <w:sz w:val="24"/>
          <w:szCs w:val="24"/>
          <w:rtl/>
          <w:lang w:bidi="fa-IR"/>
        </w:rPr>
        <w:footnoteReference w:id="61"/>
      </w:r>
      <w:r w:rsidR="008826EA">
        <w:rPr>
          <w:rFonts w:cs="B Zar" w:hint="cs"/>
          <w:color w:val="000000"/>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صهیب بن سنان می‌گوید: عمر</w:t>
      </w:r>
      <w:r w:rsidRPr="00605CCA">
        <w:rPr>
          <w:rFonts w:ascii="AGA Arabesque" w:hAnsi="AGA Arabesque" w:cs="B Zar"/>
          <w:color w:val="000000"/>
          <w:lang w:bidi="fa-IR"/>
        </w:rPr>
        <w:t></w:t>
      </w:r>
      <w:r w:rsidRPr="00605CCA">
        <w:rPr>
          <w:rFonts w:cs="B Zar" w:hint="cs"/>
          <w:color w:val="000000"/>
          <w:rtl/>
          <w:lang w:bidi="fa-IR"/>
        </w:rPr>
        <w:t xml:space="preserve"> پس از آن که اسلام آورد، اسلام را آشکار ساخت و آشکارا به اسلام فرا می‌خواند و ما در مسجد الحرام پیرامون او حلقه می‌زدیم و کعبه را طواف می‌کردیم و آن‌جا نماز می‌گزاردیم و اگر کسی به ما تعرض می‌نمود، پاسخش را می‌دادیم</w:t>
      </w:r>
      <w:r w:rsidRPr="00C715B7">
        <w:rPr>
          <w:rStyle w:val="a8"/>
          <w:rFonts w:cs="B Zar"/>
          <w:color w:val="000000"/>
          <w:sz w:val="24"/>
          <w:szCs w:val="24"/>
          <w:rtl/>
          <w:lang w:bidi="fa-IR"/>
        </w:rPr>
        <w:footnoteReference w:id="62"/>
      </w:r>
      <w:r w:rsidR="008826E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شاعر، درباره‌ی عمر</w:t>
      </w:r>
      <w:r w:rsidRPr="00605CCA">
        <w:rPr>
          <w:rFonts w:ascii="AGA Arabesque" w:hAnsi="AGA Arabesque" w:cs="B Zar"/>
          <w:color w:val="000000"/>
          <w:lang w:bidi="fa-IR"/>
        </w:rPr>
        <w:t></w:t>
      </w:r>
      <w:r w:rsidRPr="00605CCA">
        <w:rPr>
          <w:rFonts w:cs="B Zar" w:hint="cs"/>
          <w:color w:val="000000"/>
          <w:rtl/>
          <w:lang w:bidi="fa-IR"/>
        </w:rPr>
        <w:t xml:space="preserve"> چه خوب سروده است: </w:t>
      </w:r>
    </w:p>
    <w:tbl>
      <w:tblPr>
        <w:bidiVisual/>
        <w:tblW w:w="0" w:type="auto"/>
        <w:jc w:val="center"/>
        <w:tblLayout w:type="fixed"/>
        <w:tblLook w:val="0000"/>
      </w:tblPr>
      <w:tblGrid>
        <w:gridCol w:w="2717"/>
        <w:gridCol w:w="375"/>
        <w:gridCol w:w="2747"/>
      </w:tblGrid>
      <w:tr w:rsidR="002D6B77" w:rsidRPr="00605CCA">
        <w:tblPrEx>
          <w:tblCellMar>
            <w:top w:w="0" w:type="dxa"/>
            <w:bottom w:w="0" w:type="dxa"/>
          </w:tblCellMar>
        </w:tblPrEx>
        <w:trPr>
          <w:trHeight w:val="496"/>
          <w:jc w:val="center"/>
        </w:trPr>
        <w:tc>
          <w:tcPr>
            <w:tcW w:w="2717" w:type="dxa"/>
            <w:vMerge w:val="restart"/>
          </w:tcPr>
          <w:p w:rsidR="002D6B77" w:rsidRPr="00605CCA" w:rsidRDefault="002D6B77" w:rsidP="002D6B77">
            <w:pPr>
              <w:pStyle w:val="ae"/>
              <w:spacing w:after="0"/>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أعني به الفاروق فرّق عنوةً</w:t>
            </w:r>
          </w:p>
          <w:p w:rsidR="002D6B77" w:rsidRPr="00605CCA" w:rsidRDefault="002D6B77" w:rsidP="002D6B77">
            <w:pPr>
              <w:pStyle w:val="ae"/>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هو أظهر الإسلام بعد خفائه</w:t>
            </w:r>
          </w:p>
        </w:tc>
        <w:tc>
          <w:tcPr>
            <w:tcW w:w="375" w:type="dxa"/>
          </w:tcPr>
          <w:p w:rsidR="002D6B77" w:rsidRPr="00605CCA" w:rsidRDefault="002D6B77" w:rsidP="002D6B77">
            <w:pPr>
              <w:pStyle w:val="ae"/>
              <w:spacing w:after="0"/>
              <w:jc w:val="center"/>
              <w:rPr>
                <w:rFonts w:ascii="Traditional Arabic" w:hAnsi="Traditional Arabic" w:cs="Traditional Arabic"/>
                <w:b/>
                <w:bCs/>
                <w:color w:val="000000"/>
                <w:rtl/>
              </w:rPr>
            </w:pPr>
          </w:p>
        </w:tc>
        <w:tc>
          <w:tcPr>
            <w:tcW w:w="2747" w:type="dxa"/>
            <w:vMerge w:val="restart"/>
          </w:tcPr>
          <w:p w:rsidR="002D6B77" w:rsidRPr="00605CCA" w:rsidRDefault="002D6B77" w:rsidP="002D6B77">
            <w:pPr>
              <w:pStyle w:val="ae"/>
              <w:spacing w:after="0"/>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بالسيف بين الكفر والإيمان</w:t>
            </w:r>
          </w:p>
          <w:p w:rsidR="002D6B77" w:rsidRPr="00605CCA" w:rsidRDefault="002D6B77" w:rsidP="002D6B77">
            <w:pPr>
              <w:pStyle w:val="ae"/>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ومحا الظلام وباح بالكتمان</w:t>
            </w:r>
            <w:r w:rsidRPr="00605CCA">
              <w:rPr>
                <w:rStyle w:val="a8"/>
                <w:rFonts w:ascii="Traditional Arabic" w:hAnsi="Traditional Arabic" w:cs="Traditional Arabic"/>
                <w:color w:val="000000"/>
                <w:rtl/>
              </w:rPr>
              <w:footnoteReference w:id="63"/>
            </w:r>
          </w:p>
        </w:tc>
      </w:tr>
      <w:tr w:rsidR="002D6B77" w:rsidRPr="00605CCA">
        <w:tblPrEx>
          <w:tblCellMar>
            <w:top w:w="0" w:type="dxa"/>
            <w:bottom w:w="0" w:type="dxa"/>
          </w:tblCellMar>
        </w:tblPrEx>
        <w:trPr>
          <w:trHeight w:val="506"/>
          <w:jc w:val="center"/>
        </w:trPr>
        <w:tc>
          <w:tcPr>
            <w:tcW w:w="2717" w:type="dxa"/>
            <w:vMerge/>
          </w:tcPr>
          <w:p w:rsidR="002D6B77" w:rsidRPr="00605CCA" w:rsidRDefault="002D6B77" w:rsidP="002D6B77">
            <w:pPr>
              <w:pStyle w:val="ae"/>
              <w:spacing w:after="0"/>
              <w:jc w:val="center"/>
              <w:rPr>
                <w:rFonts w:ascii="Traditional Arabic" w:hAnsi="Traditional Arabic" w:cs="Traditional Arabic"/>
                <w:b/>
                <w:bCs/>
                <w:color w:val="000000"/>
                <w:rtl/>
              </w:rPr>
            </w:pPr>
          </w:p>
        </w:tc>
        <w:tc>
          <w:tcPr>
            <w:tcW w:w="375" w:type="dxa"/>
          </w:tcPr>
          <w:p w:rsidR="002D6B77" w:rsidRPr="00605CCA" w:rsidRDefault="002D6B77" w:rsidP="002D6B77">
            <w:pPr>
              <w:pStyle w:val="ae"/>
              <w:spacing w:after="0"/>
              <w:jc w:val="center"/>
              <w:rPr>
                <w:rFonts w:ascii="Traditional Arabic" w:hAnsi="Traditional Arabic" w:cs="Traditional Arabic"/>
                <w:b/>
                <w:bCs/>
                <w:color w:val="000000"/>
                <w:rtl/>
              </w:rPr>
            </w:pPr>
          </w:p>
        </w:tc>
        <w:tc>
          <w:tcPr>
            <w:tcW w:w="2747" w:type="dxa"/>
            <w:vMerge/>
          </w:tcPr>
          <w:p w:rsidR="002D6B77" w:rsidRPr="00605CCA" w:rsidRDefault="002D6B77" w:rsidP="002D6B77">
            <w:pPr>
              <w:pStyle w:val="ae"/>
              <w:spacing w:after="0"/>
              <w:jc w:val="center"/>
              <w:rPr>
                <w:rFonts w:ascii="Traditional Arabic" w:hAnsi="Traditional Arabic" w:cs="Traditional Arabic"/>
                <w:b/>
                <w:bCs/>
                <w:color w:val="000000"/>
                <w:rtl/>
              </w:rPr>
            </w:pP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«فاروق، کسی است که با قدرت شمشیر، صف کفر را از ایمان جدا کرد و اسلام را پس از آن که پنهان بود، آشکار ساخت و تاریکی‌ها را کنار زد و به پنهان کاری پایان داد».</w:t>
      </w:r>
    </w:p>
    <w:p w:rsidR="002D6B77" w:rsidRPr="00605CCA" w:rsidRDefault="002D6B77" w:rsidP="002D6B77">
      <w:pPr>
        <w:pStyle w:val="af3"/>
        <w:rPr>
          <w:rFonts w:hint="cs"/>
          <w:rtl/>
          <w:lang w:bidi="fa-IR"/>
        </w:rPr>
      </w:pPr>
      <w:bookmarkStart w:id="66" w:name="_Toc70310717"/>
      <w:bookmarkStart w:id="67" w:name="_Toc223806256"/>
      <w:bookmarkStart w:id="68" w:name="_Toc71216736"/>
      <w:bookmarkStart w:id="69" w:name="_Toc260068223"/>
      <w:r w:rsidRPr="00605CCA">
        <w:rPr>
          <w:rFonts w:hint="cs"/>
          <w:rtl/>
          <w:lang w:bidi="fa-IR"/>
        </w:rPr>
        <w:t>6- تاریخ مسلمان شدن عمر</w:t>
      </w:r>
      <w:r w:rsidRPr="00605CCA">
        <w:rPr>
          <w:rFonts w:ascii="AGA Arabesque" w:hAnsi="AGA Arabesque"/>
          <w:b w:val="0"/>
          <w:bCs w:val="0"/>
          <w:lang w:bidi="fa-IR"/>
        </w:rPr>
        <w:t></w:t>
      </w:r>
      <w:r w:rsidRPr="00605CCA">
        <w:rPr>
          <w:rFonts w:hint="cs"/>
          <w:rtl/>
          <w:lang w:bidi="fa-IR"/>
        </w:rPr>
        <w:t xml:space="preserve"> و تعداد مسلمانان در آن زمان</w:t>
      </w:r>
      <w:bookmarkEnd w:id="66"/>
      <w:bookmarkEnd w:id="67"/>
      <w:bookmarkEnd w:id="68"/>
      <w:bookmarkEnd w:id="6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در ذی حجه سال ششم بعثت، در سن بیست و هفت سالگی</w:t>
      </w:r>
      <w:r w:rsidRPr="00C715B7">
        <w:rPr>
          <w:rStyle w:val="a8"/>
          <w:rFonts w:cs="B Zar"/>
          <w:color w:val="000000"/>
          <w:sz w:val="24"/>
          <w:szCs w:val="24"/>
          <w:rtl/>
          <w:lang w:bidi="fa-IR"/>
        </w:rPr>
        <w:footnoteReference w:id="64"/>
      </w:r>
      <w:r w:rsidR="00492C9E">
        <w:rPr>
          <w:rFonts w:cs="B Zar" w:hint="cs"/>
          <w:color w:val="000000"/>
          <w:rtl/>
          <w:lang w:bidi="fa-IR"/>
        </w:rPr>
        <w:t>،</w:t>
      </w:r>
      <w:r w:rsidRPr="00605CCA">
        <w:rPr>
          <w:rFonts w:cs="B Zar" w:hint="cs"/>
          <w:color w:val="000000"/>
          <w:rtl/>
          <w:lang w:bidi="fa-IR"/>
        </w:rPr>
        <w:t xml:space="preserve"> و سه روز</w:t>
      </w:r>
      <w:r w:rsidRPr="00C715B7">
        <w:rPr>
          <w:rStyle w:val="a8"/>
          <w:rFonts w:ascii="AGA Arabesque" w:hAnsi="AGA Arabesque" w:cs="B Zar"/>
          <w:color w:val="000000"/>
          <w:sz w:val="24"/>
          <w:szCs w:val="24"/>
          <w:rtl/>
        </w:rPr>
        <w:footnoteReference w:id="65"/>
      </w:r>
      <w:r w:rsidRPr="00605CCA">
        <w:rPr>
          <w:rFonts w:cs="B Zar" w:hint="cs"/>
          <w:color w:val="000000"/>
          <w:rtl/>
          <w:lang w:bidi="fa-IR"/>
        </w:rPr>
        <w:t xml:space="preserve"> پس از مسلمان شدن حمزه </w:t>
      </w:r>
      <w:r w:rsidRPr="00605CCA">
        <w:rPr>
          <w:rFonts w:ascii="AGA Arabesque" w:hAnsi="AGA Arabesque" w:cs="B Zar"/>
          <w:color w:val="000000"/>
          <w:lang w:bidi="fa-IR"/>
        </w:rPr>
        <w:t></w:t>
      </w:r>
      <w:r w:rsidRPr="00605CCA">
        <w:rPr>
          <w:rFonts w:cs="B Zar" w:hint="cs"/>
          <w:color w:val="000000"/>
          <w:rtl/>
          <w:lang w:bidi="fa-IR"/>
        </w:rPr>
        <w:t xml:space="preserve"> به اسلام مشرف گردید. در آن زمان تعداد مسلمان</w:t>
      </w:r>
      <w:r w:rsidR="00492C9E">
        <w:rPr>
          <w:rFonts w:cs="B Zar" w:hint="cs"/>
          <w:color w:val="000000"/>
          <w:rtl/>
          <w:lang w:bidi="fa-IR"/>
        </w:rPr>
        <w:t>ان</w:t>
      </w:r>
      <w:r w:rsidRPr="00605CCA">
        <w:rPr>
          <w:rFonts w:cs="B Zar" w:hint="cs"/>
          <w:color w:val="000000"/>
          <w:rtl/>
          <w:lang w:bidi="fa-IR"/>
        </w:rPr>
        <w:t>، سی و نه نفر بود. اینک عمر</w:t>
      </w:r>
      <w:r w:rsidRPr="00605CCA">
        <w:rPr>
          <w:rFonts w:cs="B Zar" w:hint="cs"/>
          <w:color w:val="000000"/>
          <w:rtl/>
          <w:lang w:bidi="fa-IR"/>
        </w:rPr>
        <w:sym w:font="AGA Arabesque" w:char="F074"/>
      </w:r>
      <w:r w:rsidRPr="00605CCA">
        <w:rPr>
          <w:rFonts w:cs="B Zar" w:hint="cs"/>
          <w:color w:val="000000"/>
          <w:rtl/>
          <w:lang w:bidi="fa-IR"/>
        </w:rPr>
        <w:t xml:space="preserve"> می‌گوید: روزی که‌ اسلام آوردم، تعداد مسلمانان سی و نه‌ نفر بود، پس من با اسلام خود عدد چهل را تکمیل نمودم و خداوند توسط من اسلام را آشکار ساخت و به‌ اسلام عزت بخشید. و بنا به‌ روایتی تعداد چهل نفر و یا اینکه‌ چهل و اندی مرد و حدود سیزده زن نیز مسلمان شده بودند؛ و از این‌رو که‌ مسلمانان از ترس مشرکین خود را پنهان می‌نمودند، عمر بیشتر آن‌ها را نمی‌شناخت، زیرا عمر بیشتر از همه‌ نسبت به‌ مسلمانان سختی نشان می‌داد</w:t>
      </w:r>
      <w:r w:rsidRPr="00C715B7">
        <w:rPr>
          <w:rStyle w:val="a8"/>
          <w:rFonts w:cs="B Zar"/>
          <w:color w:val="000000"/>
          <w:sz w:val="24"/>
          <w:szCs w:val="24"/>
          <w:rtl/>
          <w:lang w:bidi="fa-IR"/>
        </w:rPr>
        <w:footnoteReference w:id="66"/>
      </w:r>
      <w:r w:rsidR="00492C9E">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2"/>
        <w:rPr>
          <w:rFonts w:hint="cs"/>
          <w:rtl/>
          <w:lang w:bidi="fa-IR"/>
        </w:rPr>
      </w:pPr>
      <w:bookmarkStart w:id="70" w:name="_Toc70310718"/>
      <w:bookmarkStart w:id="71" w:name="_Toc223806257"/>
      <w:bookmarkStart w:id="72" w:name="_Toc71216737"/>
      <w:bookmarkStart w:id="73" w:name="_Toc260068224"/>
      <w:r w:rsidRPr="00605CCA">
        <w:rPr>
          <w:rFonts w:hint="cs"/>
          <w:rtl/>
          <w:lang w:bidi="ar-KW"/>
        </w:rPr>
        <w:t xml:space="preserve">دوم: </w:t>
      </w:r>
      <w:r w:rsidRPr="00605CCA">
        <w:rPr>
          <w:rFonts w:hint="cs"/>
          <w:rtl/>
          <w:lang w:bidi="fa-IR"/>
        </w:rPr>
        <w:t>هجرت عمر</w:t>
      </w:r>
      <w:r w:rsidRPr="00605CCA">
        <w:rPr>
          <w:rFonts w:ascii="AGA Arabesque" w:hAnsi="AGA Arabesque"/>
          <w:b w:val="0"/>
          <w:bCs w:val="0"/>
          <w:lang w:bidi="fa-IR"/>
        </w:rPr>
        <w:t></w:t>
      </w:r>
      <w:bookmarkEnd w:id="71"/>
      <w:bookmarkEnd w:id="72"/>
      <w:bookmarkEnd w:id="73"/>
      <w:r w:rsidRPr="00605CCA">
        <w:rPr>
          <w:rFonts w:hint="cs"/>
          <w:rtl/>
          <w:lang w:bidi="fa-IR"/>
        </w:rPr>
        <w:t xml:space="preserve"> </w:t>
      </w:r>
      <w:bookmarkEnd w:id="70"/>
    </w:p>
    <w:p w:rsidR="002D6B77" w:rsidRPr="00605CCA" w:rsidRDefault="002D6B77" w:rsidP="00492C9E">
      <w:pPr>
        <w:spacing w:line="228" w:lineRule="auto"/>
        <w:rPr>
          <w:rFonts w:cs="B Zar" w:hint="cs"/>
          <w:color w:val="000000"/>
          <w:rtl/>
          <w:lang w:bidi="fa-IR"/>
        </w:rPr>
      </w:pPr>
      <w:r w:rsidRPr="00605CCA">
        <w:rPr>
          <w:rFonts w:ascii="Lotus Linotype" w:hAnsi="Lotus Linotype" w:cs="B Zar"/>
          <w:color w:val="000000"/>
          <w:rtl/>
          <w:lang w:bidi="ar-KW"/>
        </w:rPr>
        <w:t>عمر</w:t>
      </w:r>
      <w:r w:rsidRPr="00605CCA">
        <w:rPr>
          <w:rFonts w:ascii="Lotus Linotype" w:hAnsi="Lotus Linotype" w:cs="B Zar" w:hint="cs"/>
          <w:color w:val="000000"/>
          <w:rtl/>
          <w:lang w:bidi="ar-KW"/>
        </w:rPr>
        <w:t xml:space="preserve"> </w:t>
      </w:r>
      <w:r w:rsidRPr="00605CCA">
        <w:rPr>
          <w:rFonts w:ascii="Lotus Linotype" w:hAnsi="Lotus Linotype" w:cs="B Zar"/>
          <w:color w:val="000000"/>
          <w:rtl/>
          <w:lang w:bidi="ar-KW"/>
        </w:rPr>
        <w:t>تصمیم گرفت که‌ علنی و در انظار عموم سفر هجرت به‌ مدینه‌ را آغاز نماید. ابن عباس</w:t>
      </w:r>
      <w:r w:rsidR="00492C9E">
        <w:rPr>
          <w:rFonts w:ascii="AGA Arabesque" w:hAnsi="AGA Arabesque" w:cs="CTraditional Arabic" w:hint="cs"/>
          <w:color w:val="000000"/>
          <w:rtl/>
          <w:lang w:bidi="fa-IR"/>
        </w:rPr>
        <w:t>ك</w:t>
      </w:r>
      <w:r w:rsidRPr="00605CCA">
        <w:rPr>
          <w:rFonts w:ascii="Lotus Linotype" w:hAnsi="Lotus Linotype" w:cs="B Zar"/>
          <w:color w:val="000000"/>
          <w:rtl/>
          <w:lang w:bidi="ar-KW"/>
        </w:rPr>
        <w:t xml:space="preserve"> به نقل</w:t>
      </w:r>
      <w:r w:rsidRPr="00605CCA">
        <w:rPr>
          <w:rFonts w:cs="B Zar" w:hint="cs"/>
          <w:color w:val="000000"/>
          <w:rtl/>
          <w:lang w:bidi="ar-KW"/>
        </w:rPr>
        <w:t xml:space="preserve"> از علی</w:t>
      </w:r>
      <w:r w:rsidRPr="00605CCA">
        <w:rPr>
          <w:rFonts w:ascii="AGA Arabesque" w:hAnsi="AGA Arabesque" w:cs="B Zar"/>
          <w:color w:val="000000"/>
          <w:lang w:bidi="fa-IR"/>
        </w:rPr>
        <w:t></w:t>
      </w:r>
      <w:r w:rsidRPr="00605CCA">
        <w:rPr>
          <w:rFonts w:cs="B Zar" w:hint="cs"/>
          <w:color w:val="000000"/>
          <w:rtl/>
          <w:lang w:bidi="ar-KW"/>
        </w:rPr>
        <w:t xml:space="preserve"> می‌گوید: من هیچ یک از مهاجرین را سراغ ندارم که آشکارا هجرت نموده‌ باشد، جز </w:t>
      </w:r>
      <w:r>
        <w:rPr>
          <w:rFonts w:cs="B Zar" w:hint="cs"/>
          <w:color w:val="000000"/>
          <w:rtl/>
          <w:lang w:bidi="ar-KW"/>
        </w:rPr>
        <w:t>عمر بن خطاب</w:t>
      </w:r>
      <w:r w:rsidRPr="00605CCA">
        <w:rPr>
          <w:rFonts w:cs="B Zar" w:hint="cs"/>
          <w:color w:val="000000"/>
          <w:rtl/>
          <w:lang w:bidi="ar-KW"/>
        </w:rPr>
        <w:t xml:space="preserve"> که هنگام هجرت شمشیر و کمان بر دوش افکند و نیزه‌ای را به‌ همراه تعدادی تیر برداشت و آن‌گاه به مسجد الحرام رفت و هفت مرتبه‌ کعبه را طواف نمود و در مقام ابراهیم</w:t>
      </w:r>
      <w:r w:rsidRPr="00605CCA">
        <w:rPr>
          <w:rFonts w:cs="CTraditional Arabic" w:hint="cs"/>
          <w:color w:val="000000"/>
          <w:rtl/>
          <w:lang w:bidi="fa-IR"/>
        </w:rPr>
        <w:t>×</w:t>
      </w:r>
      <w:r w:rsidRPr="00605CCA">
        <w:rPr>
          <w:rFonts w:cs="B Zar" w:hint="cs"/>
          <w:color w:val="000000"/>
          <w:rtl/>
          <w:lang w:bidi="fa-IR"/>
        </w:rPr>
        <w:t xml:space="preserve"> دو رکعت نماز گزارد و سپس به قریشیانی که پیرامون او جمع شده بودند، چنین گفت: «چهره‌هایتان سیاه باد و خداوند، بینی‌های شما را به خاک بمالد! هر کس می‌خواهد مادرش به سوگش بنشیند و همسرش بیوه گردد و فرزندانش یتیم شوند، من پشت این وادی منتظر او هستم».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علی</w:t>
      </w:r>
      <w:r w:rsidRPr="00605CCA">
        <w:rPr>
          <w:rFonts w:ascii="AGA Arabesque" w:hAnsi="AGA Arabesque" w:cs="B Zar"/>
          <w:color w:val="000000"/>
          <w:lang w:bidi="fa-IR"/>
        </w:rPr>
        <w:t></w:t>
      </w:r>
      <w:r w:rsidRPr="00605CCA">
        <w:rPr>
          <w:rFonts w:cs="B Zar" w:hint="cs"/>
          <w:color w:val="000000"/>
          <w:rtl/>
          <w:lang w:bidi="fa-IR"/>
        </w:rPr>
        <w:t xml:space="preserve"> می‌گوید: هیچ یک از قریشیان جرأت نکردند دنبال او بروند و فقط تعدادی از مسلمانان مستضعف برای بدرقه‌ی عمر</w:t>
      </w:r>
      <w:r w:rsidRPr="00605CCA">
        <w:rPr>
          <w:rFonts w:ascii="AGA Arabesque" w:hAnsi="AGA Arabesque" w:cs="B Zar"/>
          <w:color w:val="000000"/>
          <w:lang w:bidi="fa-IR"/>
        </w:rPr>
        <w:t></w:t>
      </w:r>
      <w:r w:rsidRPr="00605CCA">
        <w:rPr>
          <w:rFonts w:cs="B Zar" w:hint="cs"/>
          <w:color w:val="000000"/>
          <w:rtl/>
          <w:lang w:bidi="fa-IR"/>
        </w:rPr>
        <w:t xml:space="preserve"> به دنبالش رفتند</w:t>
      </w:r>
      <w:r w:rsidRPr="00C715B7">
        <w:rPr>
          <w:rStyle w:val="a8"/>
          <w:rFonts w:cs="B Zar"/>
          <w:color w:val="000000"/>
          <w:sz w:val="24"/>
          <w:szCs w:val="24"/>
          <w:rtl/>
          <w:lang w:bidi="fa-IR"/>
        </w:rPr>
        <w:footnoteReference w:id="67"/>
      </w:r>
      <w:r w:rsidR="00492C9E">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بدین ترتیب</w:t>
      </w:r>
      <w:r w:rsidR="00492C9E">
        <w:rPr>
          <w:rFonts w:cs="B Zar" w:hint="cs"/>
          <w:color w:val="000000"/>
          <w:rtl/>
          <w:lang w:bidi="fa-IR"/>
        </w:rPr>
        <w:t>،</w:t>
      </w:r>
      <w:r w:rsidRPr="00605CCA">
        <w:rPr>
          <w:rFonts w:cs="B Zar" w:hint="cs"/>
          <w:color w:val="000000"/>
          <w:rtl/>
          <w:lang w:bidi="fa-IR"/>
        </w:rPr>
        <w:t xml:space="preserve"> راه هجرت را در پیش گرفت و قبل از رسول خدا</w:t>
      </w:r>
      <w:r w:rsidRPr="00605CCA">
        <w:rPr>
          <w:rFonts w:cs="CTraditional Arabic"/>
          <w:color w:val="000000"/>
          <w:rtl/>
          <w:lang w:bidi="fa-IR"/>
        </w:rPr>
        <w:t>ص</w:t>
      </w:r>
      <w:r w:rsidRPr="00605CCA">
        <w:rPr>
          <w:rFonts w:cs="B Zar" w:hint="cs"/>
          <w:color w:val="000000"/>
          <w:rtl/>
          <w:lang w:bidi="fa-IR"/>
        </w:rPr>
        <w:t xml:space="preserve"> به مدینه هجرت نمود. و تعداد زیادی از خویشاوندانش در رکاب او هجرت کردند؛ از جمله: برادرش زید بن خطاب، عمرو و عبدالله فرزندان سراقه بن معتمر، خنیس بن حذافه سهمی ‌شوهر دخترش حفصه، پسر عمویش سعید بن زید که یکی از عشره‌ی مبشره می‌باشد؛ واقد بن عبدالله تمیمی که هم پیمان آن‌ها بود؛ خولی بن ابی خولی و مالک بن ابی خولی از بنی عجل که هم پیمان آن‌ها بودند؛ بنو بکیر، ایاس، خالد، عاقل و عامر و هم پیمانانشان از بنی سعد بن لیث که در قبا نزد رفاعه بن عبدالمنذر، بار سفر انداختند</w:t>
      </w:r>
      <w:r w:rsidRPr="00C715B7">
        <w:rPr>
          <w:rStyle w:val="a8"/>
          <w:rFonts w:ascii="AGA Arabesque" w:hAnsi="AGA Arabesque" w:cs="B Zar"/>
          <w:color w:val="000000"/>
          <w:sz w:val="24"/>
          <w:szCs w:val="24"/>
          <w:rtl/>
        </w:rPr>
        <w:footnoteReference w:id="68"/>
      </w:r>
      <w:r w:rsidRPr="00605CCA">
        <w:rPr>
          <w:rFonts w:cs="B Zar" w:hint="cs"/>
          <w:color w:val="000000"/>
          <w:rtl/>
          <w:lang w:bidi="fa-IR"/>
        </w:rPr>
        <w:t>.</w:t>
      </w:r>
    </w:p>
    <w:p w:rsidR="002D6B77" w:rsidRPr="00605CCA" w:rsidRDefault="002D6B77" w:rsidP="0096270A">
      <w:pPr>
        <w:spacing w:line="216" w:lineRule="auto"/>
        <w:ind w:firstLine="397"/>
        <w:rPr>
          <w:rFonts w:cs="B Zar" w:hint="cs"/>
          <w:color w:val="000000"/>
          <w:rtl/>
          <w:lang w:bidi="fa-IR"/>
        </w:rPr>
      </w:pPr>
      <w:r w:rsidRPr="00605CCA">
        <w:rPr>
          <w:rFonts w:cs="B Zar" w:hint="cs"/>
          <w:color w:val="000000"/>
          <w:rtl/>
          <w:lang w:bidi="fa-IR"/>
        </w:rPr>
        <w:t xml:space="preserve">براء بن عازب </w:t>
      </w:r>
      <w:r w:rsidRPr="00605CCA">
        <w:rPr>
          <w:rFonts w:cs="B Zar" w:hint="cs"/>
          <w:color w:val="000000"/>
          <w:rtl/>
          <w:lang w:bidi="fa-IR"/>
        </w:rPr>
        <w:sym w:font="AGA Arabesque" w:char="F074"/>
      </w:r>
      <w:r w:rsidRPr="00605CCA">
        <w:rPr>
          <w:rFonts w:cs="B Zar" w:hint="cs"/>
          <w:color w:val="000000"/>
          <w:rtl/>
          <w:lang w:bidi="fa-IR"/>
        </w:rPr>
        <w:t xml:space="preserve"> می‌گوید: نخستین کسانی که نزد ما آمدند، مصعب بن عمیر و ابن ام مکتوم بودند. آن‌ها به مردم قرآن را آموزش می‌دادند. پس از آن دو، بلال، سعد و عمار بن یاسر آمدند و پس از آن‌ها </w:t>
      </w:r>
      <w:r>
        <w:rPr>
          <w:rFonts w:cs="B Zar" w:hint="cs"/>
          <w:color w:val="000000"/>
          <w:rtl/>
          <w:lang w:bidi="fa-IR"/>
        </w:rPr>
        <w:t>عمر بن خطاب</w:t>
      </w:r>
      <w:r w:rsidRPr="00605CCA">
        <w:rPr>
          <w:rFonts w:cs="B Zar" w:hint="cs"/>
          <w:color w:val="000000"/>
          <w:rtl/>
          <w:lang w:bidi="fa-IR"/>
        </w:rPr>
        <w:t xml:space="preserve"> و بیست تن از مسلمانان آمدند؛ آن‌گاه رسول خدا</w:t>
      </w:r>
      <w:r w:rsidRPr="00605CCA">
        <w:rPr>
          <w:rFonts w:cs="CTraditional Arabic"/>
          <w:color w:val="000000"/>
          <w:rtl/>
          <w:lang w:bidi="fa-IR"/>
        </w:rPr>
        <w:t>ص</w:t>
      </w:r>
      <w:r w:rsidRPr="00605CCA">
        <w:rPr>
          <w:rFonts w:cs="B Zar" w:hint="cs"/>
          <w:color w:val="000000"/>
          <w:rtl/>
          <w:lang w:bidi="fa-IR"/>
        </w:rPr>
        <w:t xml:space="preserve"> تشریف آورد و من ندیدم که اهل مدینه از چیزی بدان اندازه خوشحالی نمایند که از تشریف فرمایی رسول خدا</w:t>
      </w:r>
      <w:r w:rsidRPr="00605CCA">
        <w:rPr>
          <w:rFonts w:cs="CTraditional Arabic"/>
          <w:color w:val="000000"/>
          <w:rtl/>
          <w:lang w:bidi="fa-IR"/>
        </w:rPr>
        <w:t>ص</w:t>
      </w:r>
      <w:r w:rsidRPr="00605CCA">
        <w:rPr>
          <w:rFonts w:cs="B Zar" w:hint="cs"/>
          <w:color w:val="000000"/>
          <w:rtl/>
          <w:lang w:bidi="fa-IR"/>
        </w:rPr>
        <w:t xml:space="preserve"> ابراز شادی نمودند.</w:t>
      </w:r>
    </w:p>
    <w:p w:rsidR="002D6B77" w:rsidRPr="00605CCA" w:rsidRDefault="002D6B77" w:rsidP="0096270A">
      <w:pPr>
        <w:spacing w:line="216" w:lineRule="auto"/>
        <w:ind w:firstLine="397"/>
        <w:rPr>
          <w:rFonts w:cs="B Zar" w:hint="cs"/>
          <w:color w:val="000000"/>
          <w:rtl/>
          <w:lang w:bidi="fa-IR"/>
        </w:rPr>
      </w:pPr>
      <w:r w:rsidRPr="00605CCA">
        <w:rPr>
          <w:rFonts w:cs="B Zar" w:hint="cs"/>
          <w:color w:val="000000"/>
          <w:rtl/>
          <w:lang w:bidi="fa-IR"/>
        </w:rPr>
        <w:t xml:space="preserve">آری!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زندگی‌اش را وقف خدمت دین نمود و در این راستا از هیچ کس جز خدا ترس و واهمه‌ای نداشت و برای مسلمانان، چه در مکه و چه در هجرت، پشت</w:t>
      </w:r>
      <w:r w:rsidR="0096270A">
        <w:rPr>
          <w:rFonts w:cs="B Zar" w:hint="cs"/>
          <w:color w:val="000000"/>
          <w:rtl/>
          <w:lang w:bidi="fa-IR"/>
        </w:rPr>
        <w:t>یبان</w:t>
      </w:r>
      <w:r w:rsidRPr="00605CCA">
        <w:rPr>
          <w:rFonts w:cs="B Zar" w:hint="cs"/>
          <w:color w:val="000000"/>
          <w:rtl/>
          <w:lang w:bidi="fa-IR"/>
        </w:rPr>
        <w:t xml:space="preserve"> توانا به شمار می‌رفت؛ چنانچه هنگام هجرت، تعداد زیادی از خویشاوندان و هم پیمانانش را با خود به مدینه برد؛ وی همچنین می‌کوشید تا کسانی را که در مکه مانده بودند و امکان داشت به فتنه دچار گردند، به هر روشی که شده وادار به هجرت نماید. چنانچه خودش در این‌باره می‌گوید: «وقتی قصد هجرت به مدینه را نمودیم، من و عیاش بن ابی ربیعه و هشام بن عاص بن وائل سهمی با هم قرار گذاشتیم که در تناضب</w:t>
      </w:r>
      <w:r w:rsidRPr="00C715B7">
        <w:rPr>
          <w:rStyle w:val="a8"/>
          <w:rFonts w:cs="B Zar"/>
          <w:color w:val="000000"/>
          <w:sz w:val="24"/>
          <w:szCs w:val="24"/>
          <w:rtl/>
          <w:lang w:bidi="fa-IR"/>
        </w:rPr>
        <w:footnoteReference w:id="69"/>
      </w:r>
      <w:r w:rsidRPr="00C715B7">
        <w:rPr>
          <w:rStyle w:val="a8"/>
          <w:rFonts w:cs="B Zar"/>
          <w:color w:val="000000"/>
          <w:sz w:val="24"/>
          <w:szCs w:val="24"/>
          <w:rtl/>
          <w:lang w:bidi="fa-IR"/>
        </w:rPr>
        <w:t xml:space="preserve"> </w:t>
      </w:r>
      <w:r w:rsidRPr="00605CCA">
        <w:rPr>
          <w:rFonts w:cs="B Zar" w:hint="cs"/>
          <w:color w:val="000000"/>
          <w:rtl/>
          <w:lang w:bidi="fa-IR"/>
        </w:rPr>
        <w:t>در منطقه‌ی اضاء در حوزه‌ی خاندان بنی غفار بالاتر از سرف گرد هم بیاییم و گفتیم: هر کس، فردا صبح آن جا نبود، دلیل بر این است که دستگیر شده و از هجرت باز مانده است. بنابراین</w:t>
      </w:r>
      <w:r w:rsidR="0096270A">
        <w:rPr>
          <w:rFonts w:cs="B Zar" w:hint="cs"/>
          <w:color w:val="000000"/>
          <w:rtl/>
          <w:lang w:bidi="fa-IR"/>
        </w:rPr>
        <w:t>،</w:t>
      </w:r>
      <w:r w:rsidRPr="00605CCA">
        <w:rPr>
          <w:rFonts w:cs="B Zar" w:hint="cs"/>
          <w:color w:val="000000"/>
          <w:rtl/>
          <w:lang w:bidi="fa-IR"/>
        </w:rPr>
        <w:t xml:space="preserve"> هر دو نفر دیگر باید به راهشان ادامه بدهند. عمر</w:t>
      </w:r>
      <w:r w:rsidRPr="00605CCA">
        <w:rPr>
          <w:rFonts w:ascii="AGA Arabesque" w:hAnsi="AGA Arabesque" w:cs="B Zar"/>
          <w:color w:val="000000"/>
          <w:lang w:bidi="fa-IR"/>
        </w:rPr>
        <w:t></w:t>
      </w:r>
      <w:r w:rsidRPr="00605CCA">
        <w:rPr>
          <w:rFonts w:cs="B Zar" w:hint="cs"/>
          <w:color w:val="000000"/>
          <w:rtl/>
          <w:lang w:bidi="fa-IR"/>
        </w:rPr>
        <w:t xml:space="preserve"> می‌گوید: صبح روز بعد، من و عیاش بن ابی ربیعه به تناضب رسیدیم و هشام نتوانست بیاید و بازداشت شده بود؛ او شکنجه شده و دچار فتنه گردیده بود»</w:t>
      </w:r>
      <w:r w:rsidRPr="00C715B7">
        <w:rPr>
          <w:rStyle w:val="a8"/>
          <w:rFonts w:ascii="AGA Arabesque" w:hAnsi="AGA Arabesque" w:cs="B Zar"/>
          <w:color w:val="000000"/>
          <w:sz w:val="24"/>
          <w:szCs w:val="24"/>
          <w:rtl/>
        </w:rPr>
        <w:footnoteReference w:id="70"/>
      </w:r>
      <w:r w:rsidRPr="00605CCA">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ما به راه خود ادامه دادیم؛ هنگامی که به مدینه رسیدیم، در قبا در میان بنی عمرو بن عوف اقامت گزیدیم.</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ابو جهل بن هشام و حارث بن هشام به سوی عیاش بن ابی ربیعه آمدند؛ او پسر عموی آن‌ها و برادر مادری آنان بود. آن‌ها آمدند و در مدینه به ما رسیدند. پیامبر</w:t>
      </w:r>
      <w:r w:rsidRPr="00605CCA">
        <w:rPr>
          <w:rFonts w:cs="CTraditional Arabic"/>
          <w:color w:val="000000"/>
          <w:rtl/>
          <w:lang w:bidi="fa-IR"/>
        </w:rPr>
        <w:t>ص</w:t>
      </w:r>
      <w:r w:rsidRPr="00605CCA">
        <w:rPr>
          <w:rFonts w:cs="B Zar" w:hint="cs"/>
          <w:color w:val="000000"/>
          <w:rtl/>
          <w:lang w:bidi="fa-IR"/>
        </w:rPr>
        <w:t xml:space="preserve"> هنوز در مکه بود. آن‌ها با عیاش صحبت کردند و گفتند: مادرت نذر کرده و قسم خورده که تا تو را نبیند، سرش را شانه نزند و زیر آفتاب بنشیند و به سایه نرود. دل عیاش به حال مادرش سوخت. من به او گفتم: ای عیاش! به خدا سوگند که این‌ها می‌خواهند تو را از دینت برگردانند. بهتر است از آن‌ها دوری کنی. بدان که اگر شپش‌ها مادرت را اذیت کنند، سرش را شانه خواهد زد و چون گرمای مکه برای او غیر قابل تحمل باشد به سایه خواهد رفت. عیاش گفت: خیر. باید مادرم را از سوگندی که خورده، پشیمان کنم و آن‌جا مالی دارم، با خود بر می‌دارم و بر می‌گردم.</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گفتم: سوگند به خدا تو می‌دانی که من از همه‌ی قریش ثروتمندترم. نصف دارایی‌ام مال تو، اما با آن‌ها نرو. ولی عیاش نپذیرفت و گفت</w:t>
      </w:r>
      <w:r w:rsidR="00363804">
        <w:rPr>
          <w:rFonts w:cs="B Zar" w:hint="cs"/>
          <w:color w:val="000000"/>
          <w:rtl/>
          <w:lang w:bidi="fa-IR"/>
        </w:rPr>
        <w:t>:</w:t>
      </w:r>
      <w:r w:rsidRPr="00605CCA">
        <w:rPr>
          <w:rFonts w:cs="B Zar" w:hint="cs"/>
          <w:color w:val="000000"/>
          <w:rtl/>
          <w:lang w:bidi="fa-IR"/>
        </w:rPr>
        <w:t xml:space="preserve"> باید برگردم. وقتی عیاش بر تصمیمش پافشاری کرد، عمر گفت: پس این شتر مرا بگیر که شتری رام و رهوار است و بر آن سوار شو؛ اگر آن‌ها قصد نیرنگ داشتند با این شتر خود را از دستشان نجات بده. عیاش سوار بر همان شتر همراه آن دو حرکت کرد تا این که در میان راه، ابوجهل به او گفت: ای برادر! به خدا که شترم را خسته کردم؛ آیا مرا پشت سرت بر شتر سوار نمی‌کنی؟ عیاش گفت: اشکالی ندارد. ابوجهل شترش را خواباند و عیاش نیز شترش را خواباند. وقتی همه پیاده شدند، آن دو عیاش را گرفتند و دست و پای او را بستند و او را به مکه بردند و شکنجه کردند</w:t>
      </w:r>
      <w:r w:rsidRPr="00C715B7">
        <w:rPr>
          <w:rStyle w:val="a8"/>
          <w:rFonts w:cs="B Zar"/>
          <w:color w:val="000000"/>
          <w:sz w:val="24"/>
          <w:szCs w:val="24"/>
          <w:rtl/>
          <w:lang w:bidi="fa-IR"/>
        </w:rPr>
        <w:footnoteReference w:id="71"/>
      </w:r>
      <w:r w:rsidR="00363804">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گمان ما نسبت به کسانی که در مکه به فتنه مبتلا شده بودند، این بود که خداوند، هیچ یک از اعمالشان را نمی‌پذیرد و توبه‌ی‌شان را هم قبول نمی‌کند؛ چون آن‌ها با وجود آن که خدا را شناخته‌اند، به خاطر مشکلی که بدان گرفتار شده‌اند، به سرزمین کفر برگشته‌اند و خودشان نیز در مورد خویش چنین فکر می‌کردند. اما وقتی پیامبر</w:t>
      </w:r>
      <w:r w:rsidRPr="00605CCA">
        <w:rPr>
          <w:rFonts w:cs="CTraditional Arabic"/>
          <w:color w:val="000000"/>
          <w:rtl/>
          <w:lang w:bidi="fa-IR"/>
        </w:rPr>
        <w:t>ص</w:t>
      </w:r>
      <w:r w:rsidRPr="00605CCA">
        <w:rPr>
          <w:rFonts w:cs="B Zar" w:hint="cs"/>
          <w:color w:val="000000"/>
          <w:rtl/>
          <w:lang w:bidi="fa-IR"/>
        </w:rPr>
        <w:t xml:space="preserve"> به مدینه آمد، خداوند متعال در مورد آن‌ها و در مورد سخن ما و آن‌چه‌ آن‌ها درباره‌ی خودشان فکر می‌کردند، این آیه را نازل کرد: </w:t>
      </w:r>
    </w:p>
    <w:p w:rsidR="002D6B77" w:rsidRPr="00605CCA" w:rsidRDefault="002D6B77" w:rsidP="002D6B77">
      <w:pPr>
        <w:spacing w:line="216"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64" w:eastAsia="Times New Roman" w:hAnsi="QCF_P464" w:cs="QCF_P464"/>
          <w:color w:val="000000"/>
          <w:rtl/>
        </w:rPr>
        <w:t xml:space="preserve">ﮣ ﮤ ﮥ ﮦ ﮧ ﮨ ﮩ ﮪ ﮫ ﮬ  ﮭ ﮮﮯ ﮰ ﮱ ﯓ   ﯔ    ﯕﯖ ﯗ   ﯘ  ﯙ     ﯚ     ﯛ ﯜ ﯝ ﯞ ﯟ ﯠ ﯡ ﯢ ﯣ ﯤ    ﯥ ﯦ ﯧ ﯨ ﯩ ﯪ ﯫ ﯬ ﯭ  ﯮ ﯯ ﯰ ﯱ ﯲ ﯳ ﯴ ﯵ   ﯶ ﯷ ﯸ ﯹ ﯺ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363804">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الزمر: ٥٣ - ٥٥</w:t>
      </w:r>
      <w:r w:rsidR="00363804">
        <w:rPr>
          <w:rFonts w:ascii="Traditional Arabic" w:eastAsia="Times New Roman" w:hAnsi="Traditional Arabic" w:cs="Traditional Arabic" w:hint="cs"/>
          <w:color w:val="000000"/>
          <w:sz w:val="26"/>
          <w:szCs w:val="26"/>
          <w:rtl/>
        </w:rPr>
        <w:t>]</w:t>
      </w:r>
    </w:p>
    <w:p w:rsidR="002D6B77" w:rsidRPr="00605CCA" w:rsidRDefault="002D6B77" w:rsidP="006D6678">
      <w:pPr>
        <w:spacing w:line="216"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(از قول</w:t>
      </w:r>
      <w:r w:rsidR="00363804">
        <w:rPr>
          <w:rFonts w:cs="B Zar"/>
          <w:color w:val="000000"/>
          <w:rtl/>
          <w:lang w:bidi="fa-IR"/>
        </w:rPr>
        <w:t xml:space="preserve"> خدا به مردمان)</w:t>
      </w:r>
      <w:r w:rsidR="006D6678">
        <w:rPr>
          <w:rFonts w:cs="B Zar" w:hint="cs"/>
          <w:color w:val="000000"/>
          <w:rtl/>
          <w:lang w:bidi="fa-IR"/>
        </w:rPr>
        <w:t xml:space="preserve"> </w:t>
      </w:r>
      <w:r w:rsidR="006D6678">
        <w:rPr>
          <w:rFonts w:cs="B Zar"/>
          <w:color w:val="000000"/>
          <w:rtl/>
          <w:lang w:bidi="fa-IR"/>
        </w:rPr>
        <w:t xml:space="preserve">بگو: </w:t>
      </w:r>
      <w:r w:rsidR="006D6678" w:rsidRPr="006D6678">
        <w:rPr>
          <w:rFonts w:cs="B Zar"/>
          <w:color w:val="000000"/>
          <w:rtl/>
          <w:lang w:bidi="fa-IR"/>
        </w:rPr>
        <w:t>ا</w:t>
      </w:r>
      <w:r w:rsidR="006D6678" w:rsidRPr="006D6678">
        <w:rPr>
          <w:rFonts w:cs="B Zar" w:hint="cs"/>
          <w:color w:val="000000"/>
          <w:rtl/>
          <w:lang w:bidi="fa-IR"/>
        </w:rPr>
        <w:t>ی</w:t>
      </w:r>
      <w:r w:rsidR="006D6678" w:rsidRPr="006D6678">
        <w:rPr>
          <w:rFonts w:cs="B Zar"/>
          <w:color w:val="000000"/>
          <w:rtl/>
          <w:lang w:bidi="fa-IR"/>
        </w:rPr>
        <w:t xml:space="preserve"> بندگان من که بر خود اسراف و ستم کرده‌ا</w:t>
      </w:r>
      <w:r w:rsidR="006D6678" w:rsidRPr="006D6678">
        <w:rPr>
          <w:rFonts w:cs="B Zar" w:hint="cs"/>
          <w:color w:val="000000"/>
          <w:rtl/>
          <w:lang w:bidi="fa-IR"/>
        </w:rPr>
        <w:t>ید</w:t>
      </w:r>
      <w:r w:rsidR="006D6678" w:rsidRPr="006D6678">
        <w:rPr>
          <w:rFonts w:cs="B Zar"/>
          <w:color w:val="000000"/>
          <w:rtl/>
          <w:lang w:bidi="fa-IR"/>
        </w:rPr>
        <w:t xml:space="preserve">! </w:t>
      </w:r>
      <w:r w:rsidRPr="00605CCA">
        <w:rPr>
          <w:rFonts w:cs="B Zar"/>
          <w:color w:val="000000"/>
          <w:rtl/>
          <w:lang w:bidi="fa-IR"/>
        </w:rPr>
        <w:t>از لطف و مر</w:t>
      </w:r>
      <w:r w:rsidR="009322C1">
        <w:rPr>
          <w:rFonts w:cs="B Zar"/>
          <w:color w:val="000000"/>
          <w:rtl/>
          <w:lang w:bidi="fa-IR"/>
        </w:rPr>
        <w:t>حمت خدا مأيوس و نااميد نگرديد</w:t>
      </w:r>
      <w:r w:rsidRPr="00605CCA">
        <w:rPr>
          <w:rFonts w:cs="B Zar"/>
          <w:color w:val="000000"/>
          <w:rtl/>
          <w:lang w:bidi="fa-IR"/>
        </w:rPr>
        <w:t>. قطعا</w:t>
      </w:r>
      <w:r w:rsidR="009322C1">
        <w:rPr>
          <w:rFonts w:cs="B Zar"/>
          <w:color w:val="000000"/>
          <w:rtl/>
          <w:lang w:bidi="fa-IR"/>
        </w:rPr>
        <w:t>ً خداوند همه گناهان را مي‌آمرزد</w:t>
      </w:r>
      <w:r w:rsidRPr="00605CCA">
        <w:rPr>
          <w:rFonts w:cs="B Zar"/>
          <w:color w:val="000000"/>
          <w:rtl/>
          <w:lang w:bidi="fa-IR"/>
        </w:rPr>
        <w:t>. چرا كه او بسيار آمرزگار و بس مهربان است</w:t>
      </w:r>
      <w:r w:rsidR="006D6678">
        <w:rPr>
          <w:rFonts w:cs="B Zar" w:hint="cs"/>
          <w:color w:val="000000"/>
          <w:rtl/>
          <w:lang w:bidi="fa-IR"/>
        </w:rPr>
        <w:t>.</w:t>
      </w:r>
      <w:r w:rsidRPr="00605CCA">
        <w:rPr>
          <w:rFonts w:cs="B Zar"/>
          <w:color w:val="000000"/>
          <w:rtl/>
          <w:lang w:bidi="fa-IR"/>
        </w:rPr>
        <w:t xml:space="preserve"> و به سوي پروردگار خود برگرديد (و با ترك سيّئات و انجام حسنات به سوي آفريدگارتان تغيير مسير دهيد) و تسليم او شويد (و خاضعانه و خاشعانه از اوامرش فرمانبرداري كنيد) پيش از اين كه عذاب (خانه برانداز و ريشه‌كن كننده دنيوي و سخت و دردناك و سرمدي اخروي) ناگهان به سوي شما تاخت آرد و ديگر كمك و ياري نشويد (و كسي نتواند شما را از عذاب خدا برهاند) و از زيباترين و بهترين چيزي كه از سوي پروردگارتان براي شما فرو فرستاده شده است (كه قرآن است) پيروي كنيد پيش از اين كه عذاب (دنيوي يا اخروي) ناگهان به سوي شما تاخت آرد، در حالي كه شما بي‌خبر باشيد‏</w:t>
      </w:r>
      <w:r w:rsidRPr="00605CCA">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می‌گوید: من این آیه را با دستان خود در نامه‌ای نوشتم و آن‌را برای هشام بن عاص فرستادم. هشام می‌گوید: وقتی این نامه به دست من رسید آن‌را در «ذی‌طوی»</w:t>
      </w:r>
      <w:r w:rsidRPr="00C715B7">
        <w:rPr>
          <w:rStyle w:val="a8"/>
          <w:rFonts w:cs="B Zar"/>
          <w:color w:val="000000"/>
          <w:sz w:val="24"/>
          <w:szCs w:val="24"/>
          <w:rtl/>
          <w:lang w:bidi="fa-IR"/>
        </w:rPr>
        <w:footnoteReference w:id="72"/>
      </w:r>
      <w:r w:rsidRPr="00605CCA">
        <w:rPr>
          <w:rFonts w:cs="B Zar" w:hint="cs"/>
          <w:color w:val="000000"/>
          <w:rtl/>
          <w:lang w:bidi="fa-IR"/>
        </w:rPr>
        <w:t xml:space="preserve"> می‌خواندم و آه می‌کشیدم؛ من آن‌را به دقت خواندم، اما نمی‌فهمیدم تا این که گفتم: بار خدایا! آن‌را به ما بفهمان. پس خداوند در قلب من القا کرد که این آیه درباره‌ی ما و در مورد آن‌چه‌ ما در مورد خود می‌گفتیم و دیگران درباره‌ی ما می‌پنداشتند، نازل شده است. می‌گوید: پس به سوی شترم رفتم و بر آن نشستم و به پیامبر</w:t>
      </w:r>
      <w:r w:rsidRPr="00605CCA">
        <w:rPr>
          <w:rFonts w:cs="CTraditional Arabic"/>
          <w:color w:val="000000"/>
          <w:rtl/>
          <w:lang w:bidi="fa-IR"/>
        </w:rPr>
        <w:t>ص</w:t>
      </w:r>
      <w:r w:rsidRPr="00605CCA">
        <w:rPr>
          <w:rFonts w:cs="B Zar" w:hint="cs"/>
          <w:color w:val="000000"/>
          <w:rtl/>
          <w:lang w:bidi="fa-IR"/>
        </w:rPr>
        <w:t xml:space="preserve"> که در مدینه بود، پیوستم</w:t>
      </w:r>
      <w:r w:rsidRPr="00C715B7">
        <w:rPr>
          <w:rStyle w:val="a8"/>
          <w:rFonts w:cs="B Zar"/>
          <w:color w:val="000000"/>
          <w:sz w:val="24"/>
          <w:szCs w:val="24"/>
          <w:rtl/>
          <w:lang w:bidi="fa-IR"/>
        </w:rPr>
        <w:footnoteReference w:id="73"/>
      </w:r>
      <w:r w:rsidR="00C534F1">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این واقعه برای ما روشن می‌کند که عمر</w:t>
      </w:r>
      <w:r w:rsidRPr="00605CCA">
        <w:rPr>
          <w:rFonts w:ascii="AGA Arabesque" w:hAnsi="AGA Arabesque" w:cs="B Zar"/>
          <w:color w:val="000000"/>
          <w:lang w:bidi="fa-IR"/>
        </w:rPr>
        <w:t></w:t>
      </w:r>
      <w:r w:rsidRPr="00605CCA">
        <w:rPr>
          <w:rFonts w:cs="B Zar" w:hint="cs"/>
          <w:color w:val="000000"/>
          <w:rtl/>
          <w:lang w:bidi="fa-IR"/>
        </w:rPr>
        <w:t xml:space="preserve"> برنامه‌ی هجرت خود و دو همراهش عیاش بن ربیعه و هشام بن عاص بن وائل سهمی را چگونه تنظیم کرده بود. این سه تن، از سه قبیله بودند و جایی که با هم قرار گذاشته بودند، دور از مکه و خارج از محدوده‌ی حرم در راه مدینه بود؛ زمان و مکان به طور دقیق مشخص شده و قرار بر آن بود که اگر یکی از آن‌ها در زمان و مکان مقرر حاضر نشد، دو نفر دیگر، حرکت کنند و منتظر او نباشند و عدم حضورش را به دستگیر شدن تعبیر نمایند. همان طور که انتظار داشتند، هشام بن عاص دستگیر شد و عمر و عیاش موفق به هجرت شدند و برنامه‌ی هجرتشان کاملاً موفقیت آمیز انجام گرفت و آن‌ها سالم به مدینه رسیدند</w:t>
      </w:r>
      <w:r w:rsidRPr="00C715B7">
        <w:rPr>
          <w:rStyle w:val="a8"/>
          <w:rFonts w:cs="B Zar"/>
          <w:color w:val="000000"/>
          <w:sz w:val="24"/>
          <w:szCs w:val="24"/>
          <w:rtl/>
          <w:lang w:bidi="fa-IR"/>
        </w:rPr>
        <w:footnoteReference w:id="74"/>
      </w:r>
      <w:r w:rsidR="00C534F1">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اما قریشیان تصمیم گرفتند مهاجران را تعقیب کنند، بنابراین نقشه‌ی دقیقی کشیدند و از آن‌جا که ابوجهل، از مهر و علاقه وافر عیاش نسبت به مادرش اطلاع داشت، به دروغ سوگند مادرش را به میان آورد.</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چنان که از تصمیم عیاش برای بازگشت، میزان مهرورزی و محبتش به مادرش آشکار می‌</w:t>
      </w:r>
      <w:r w:rsidR="00043A63">
        <w:rPr>
          <w:rFonts w:cs="B Zar" w:hint="cs"/>
          <w:color w:val="000000"/>
          <w:rtl/>
          <w:lang w:bidi="fa-IR"/>
        </w:rPr>
        <w:t>شود. این داستان به فراست و چاره‌</w:t>
      </w:r>
      <w:r w:rsidRPr="00605CCA">
        <w:rPr>
          <w:rFonts w:cs="B Zar" w:hint="cs"/>
          <w:color w:val="000000"/>
          <w:rtl/>
          <w:lang w:bidi="fa-IR"/>
        </w:rPr>
        <w:t>اندیشی عمر</w:t>
      </w:r>
      <w:r w:rsidRPr="00605CCA">
        <w:rPr>
          <w:rFonts w:ascii="AGA Arabesque" w:hAnsi="AGA Arabesque" w:cs="B Zar"/>
          <w:color w:val="000000"/>
          <w:lang w:bidi="fa-IR"/>
        </w:rPr>
        <w:t></w:t>
      </w:r>
      <w:r w:rsidRPr="00605CCA">
        <w:rPr>
          <w:rFonts w:cs="B Zar" w:hint="cs"/>
          <w:color w:val="000000"/>
          <w:rtl/>
          <w:lang w:bidi="fa-IR"/>
        </w:rPr>
        <w:t xml:space="preserve"> نیز دلالت می‌کند که احتمال می‌داد، آنان نسبت به عیاش نیرنگ کنند</w:t>
      </w:r>
      <w:r w:rsidRPr="00C715B7">
        <w:rPr>
          <w:rStyle w:val="a8"/>
          <w:rFonts w:cs="B Zar"/>
          <w:color w:val="000000"/>
          <w:sz w:val="24"/>
          <w:szCs w:val="24"/>
          <w:rtl/>
          <w:lang w:bidi="fa-IR"/>
        </w:rPr>
        <w:footnoteReference w:id="75"/>
      </w:r>
      <w:r w:rsidR="00043A63">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 xml:space="preserve">همچنین به </w:t>
      </w:r>
      <w:r w:rsidR="00043A63">
        <w:rPr>
          <w:rFonts w:cs="B Zar" w:hint="cs"/>
          <w:color w:val="000000"/>
          <w:rtl/>
          <w:lang w:bidi="fa-IR"/>
        </w:rPr>
        <w:t>میزان برادری و اخوتی پی می‌بریم</w:t>
      </w:r>
      <w:r w:rsidRPr="00605CCA">
        <w:rPr>
          <w:rFonts w:cs="B Zar" w:hint="cs"/>
          <w:color w:val="000000"/>
          <w:rtl/>
          <w:lang w:bidi="fa-IR"/>
        </w:rPr>
        <w:t xml:space="preserve"> که اسلام ریشه‌ی آن‌را در وجود این افراد دوانیده‌ بود؛ چنان که عمر</w:t>
      </w:r>
      <w:r w:rsidRPr="00605CCA">
        <w:rPr>
          <w:rFonts w:ascii="AGA Arabesque" w:hAnsi="AGA Arabesque" w:cs="B Zar"/>
          <w:color w:val="000000"/>
          <w:lang w:bidi="fa-IR"/>
        </w:rPr>
        <w:t></w:t>
      </w:r>
      <w:r w:rsidRPr="00605CCA">
        <w:rPr>
          <w:rFonts w:cs="B Zar" w:hint="cs"/>
          <w:color w:val="000000"/>
          <w:rtl/>
          <w:lang w:bidi="fa-IR"/>
        </w:rPr>
        <w:t xml:space="preserve"> به خاطر در امان ماندن برادر مسلمانش از فتنه، حاضر می‌شود نصف دارایی‌اش را به او ببخشد. اما عاطفه و محبت عیاش نسبت به مادرش بر او چیره شد و او را بر آن داشت به مکه برود و سوگند مادرش را ادا کند و مالی را که آن جا دارد، با خود بیاورد. ولی عمر</w:t>
      </w:r>
      <w:r w:rsidRPr="00605CCA">
        <w:rPr>
          <w:rFonts w:ascii="AGA Arabesque" w:hAnsi="AGA Arabesque" w:cs="B Zar"/>
          <w:color w:val="000000"/>
          <w:lang w:bidi="fa-IR"/>
        </w:rPr>
        <w:t></w:t>
      </w:r>
      <w:r w:rsidRPr="00605CCA">
        <w:rPr>
          <w:rFonts w:cs="B Zar" w:hint="cs"/>
          <w:color w:val="000000"/>
          <w:rtl/>
          <w:lang w:bidi="fa-IR"/>
        </w:rPr>
        <w:t xml:space="preserve"> به افقی دورتر نگاه می‌کرد و گویا با چشم خود سرنوشت نامبارک و شومی را می‌دید که در انتظار عیاش بود. چنان که وقتی نتوانست او را قانع کند، شتر خود را به او داد. بالآخره آن‌چه‌ که عمر</w:t>
      </w:r>
      <w:r w:rsidRPr="00605CCA">
        <w:rPr>
          <w:rFonts w:ascii="AGA Arabesque" w:hAnsi="AGA Arabesque" w:cs="B Zar"/>
          <w:color w:val="000000"/>
          <w:lang w:bidi="fa-IR"/>
        </w:rPr>
        <w:t></w:t>
      </w:r>
      <w:r w:rsidRPr="00605CCA">
        <w:rPr>
          <w:rFonts w:cs="B Zar" w:hint="cs"/>
          <w:color w:val="000000"/>
          <w:rtl/>
          <w:lang w:bidi="fa-IR"/>
        </w:rPr>
        <w:t xml:space="preserve"> انتظارش را داشت، برای عیاش پیش آمد و مشرکان در اثنای راه به او خیانت کردند</w:t>
      </w:r>
      <w:r w:rsidRPr="00C715B7">
        <w:rPr>
          <w:rStyle w:val="a8"/>
          <w:rFonts w:cs="B Zar"/>
          <w:color w:val="000000"/>
          <w:sz w:val="24"/>
          <w:szCs w:val="24"/>
          <w:rtl/>
          <w:lang w:bidi="fa-IR"/>
        </w:rPr>
        <w:footnoteReference w:id="76"/>
      </w:r>
      <w:r w:rsidR="00043A63">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16" w:lineRule="auto"/>
        <w:ind w:firstLine="397"/>
        <w:rPr>
          <w:rFonts w:ascii="QCF_BSML" w:eastAsia="Times New Roman" w:hAnsi="QCF_BSML" w:cs="QCF_BSML" w:hint="cs"/>
          <w:b/>
          <w:bCs/>
          <w:color w:val="000000"/>
          <w:sz w:val="32"/>
          <w:szCs w:val="32"/>
          <w:rtl/>
        </w:rPr>
      </w:pPr>
      <w:r w:rsidRPr="00605CCA">
        <w:rPr>
          <w:rFonts w:cs="B Zar" w:hint="cs"/>
          <w:color w:val="000000"/>
          <w:rtl/>
          <w:lang w:bidi="fa-IR"/>
        </w:rPr>
        <w:t xml:space="preserve">مسلمانان اعم از مهاجران و آنانی که در مکه بودند، فکر می‌کردند که خداوند متعال، هیچ یک از نیکی‌های کسانی را که دچار فتنه شده‌اند و در جامعه‌ی جاهلی زندگی می‌کنند، نمی‌پذیرد تا این که خداوند این آیه را نازل کرد: </w:t>
      </w:r>
    </w:p>
    <w:p w:rsidR="002D6B77" w:rsidRPr="00605CCA" w:rsidRDefault="002D6B77" w:rsidP="002D6B77">
      <w:pPr>
        <w:spacing w:line="216"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464" w:eastAsia="Times New Roman" w:hAnsi="QCF_P464" w:cs="QCF_P464"/>
          <w:color w:val="000000"/>
          <w:rtl/>
        </w:rPr>
        <w:t xml:space="preserve">ﮣ ﮤ ﮥ ﮦ ﮧ ﮨ ﮩ ﮪ ﮫ ﮬ  ﮭ ﮮﮯ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043A6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الزمر: ٥٣</w:t>
      </w:r>
      <w:r w:rsidR="00043A63">
        <w:rPr>
          <w:rFonts w:ascii="Traditional Arabic" w:eastAsia="Times New Roman" w:hAnsi="Traditional Arabic" w:cs="Traditional Arabic" w:hint="cs"/>
          <w:color w:val="000000"/>
          <w:sz w:val="26"/>
          <w:szCs w:val="26"/>
          <w:rtl/>
        </w:rPr>
        <w:t>]</w:t>
      </w:r>
    </w:p>
    <w:p w:rsidR="002D6B77" w:rsidRPr="00605CCA" w:rsidRDefault="002D6B77" w:rsidP="00043A63">
      <w:pPr>
        <w:spacing w:line="216" w:lineRule="auto"/>
        <w:ind w:firstLine="397"/>
        <w:rPr>
          <w:rFonts w:cs="B Zar" w:hint="cs"/>
          <w:color w:val="000000"/>
          <w:rtl/>
          <w:lang w:bidi="fa-IR"/>
        </w:rPr>
      </w:pPr>
      <w:r w:rsidRPr="00605CCA">
        <w:rPr>
          <w:rFonts w:cs="B Zar" w:hint="cs"/>
          <w:color w:val="000000"/>
          <w:rtl/>
          <w:lang w:bidi="fa-IR"/>
        </w:rPr>
        <w:t xml:space="preserve"> «</w:t>
      </w:r>
      <w:r w:rsidR="00043A63" w:rsidRPr="00605CCA">
        <w:rPr>
          <w:rFonts w:cs="B Zar"/>
          <w:color w:val="000000"/>
          <w:rtl/>
          <w:lang w:bidi="fa-IR"/>
        </w:rPr>
        <w:t>(از قول</w:t>
      </w:r>
      <w:r w:rsidR="00043A63">
        <w:rPr>
          <w:rFonts w:cs="B Zar"/>
          <w:color w:val="000000"/>
          <w:rtl/>
          <w:lang w:bidi="fa-IR"/>
        </w:rPr>
        <w:t xml:space="preserve"> خدا به مردمان)</w:t>
      </w:r>
      <w:r w:rsidR="00043A63">
        <w:rPr>
          <w:rFonts w:cs="B Zar" w:hint="cs"/>
          <w:color w:val="000000"/>
          <w:rtl/>
          <w:lang w:bidi="fa-IR"/>
        </w:rPr>
        <w:t xml:space="preserve"> بگو:</w:t>
      </w:r>
      <w:r w:rsidR="00043A63" w:rsidRPr="00043A63">
        <w:rPr>
          <w:rFonts w:cs="B Zar"/>
          <w:color w:val="000000"/>
          <w:rtl/>
          <w:lang w:bidi="fa-IR"/>
        </w:rPr>
        <w:t xml:space="preserve"> </w:t>
      </w:r>
      <w:r w:rsidR="00043A63" w:rsidRPr="006D6678">
        <w:rPr>
          <w:rFonts w:cs="B Zar"/>
          <w:color w:val="000000"/>
          <w:rtl/>
          <w:lang w:bidi="fa-IR"/>
        </w:rPr>
        <w:t>ا</w:t>
      </w:r>
      <w:r w:rsidR="00043A63" w:rsidRPr="006D6678">
        <w:rPr>
          <w:rFonts w:cs="B Zar" w:hint="cs"/>
          <w:color w:val="000000"/>
          <w:rtl/>
          <w:lang w:bidi="fa-IR"/>
        </w:rPr>
        <w:t>ی</w:t>
      </w:r>
      <w:r w:rsidR="00043A63" w:rsidRPr="006D6678">
        <w:rPr>
          <w:rFonts w:cs="B Zar"/>
          <w:color w:val="000000"/>
          <w:rtl/>
          <w:lang w:bidi="fa-IR"/>
        </w:rPr>
        <w:t xml:space="preserve"> بندگان من که بر خود اسراف و ستم کرده‌ا</w:t>
      </w:r>
      <w:r w:rsidR="00043A63" w:rsidRPr="006D6678">
        <w:rPr>
          <w:rFonts w:cs="B Zar" w:hint="cs"/>
          <w:color w:val="000000"/>
          <w:rtl/>
          <w:lang w:bidi="fa-IR"/>
        </w:rPr>
        <w:t>ید</w:t>
      </w:r>
      <w:r w:rsidR="00043A63" w:rsidRPr="006D6678">
        <w:rPr>
          <w:rFonts w:cs="B Zar"/>
          <w:color w:val="000000"/>
          <w:rtl/>
          <w:lang w:bidi="fa-IR"/>
        </w:rPr>
        <w:t xml:space="preserve">! </w:t>
      </w:r>
      <w:r w:rsidR="00043A63" w:rsidRPr="00605CCA">
        <w:rPr>
          <w:rFonts w:cs="B Zar"/>
          <w:color w:val="000000"/>
          <w:rtl/>
          <w:lang w:bidi="fa-IR"/>
        </w:rPr>
        <w:t>از لطف و مر</w:t>
      </w:r>
      <w:r w:rsidR="00043A63">
        <w:rPr>
          <w:rFonts w:cs="B Zar"/>
          <w:color w:val="000000"/>
          <w:rtl/>
          <w:lang w:bidi="fa-IR"/>
        </w:rPr>
        <w:t>حمت خدا مأيوس و نااميد نگرديد</w:t>
      </w:r>
      <w:r w:rsidRPr="00605CCA">
        <w:rPr>
          <w:rFonts w:cs="B Zar" w:hint="cs"/>
          <w:color w:val="000000"/>
          <w:rtl/>
          <w:lang w:bidi="fa-IR"/>
        </w:rPr>
        <w:t>».</w:t>
      </w:r>
    </w:p>
    <w:p w:rsidR="002D6B77" w:rsidRPr="00605CCA" w:rsidRDefault="002D6B77" w:rsidP="002D6B77">
      <w:pPr>
        <w:spacing w:line="216" w:lineRule="auto"/>
        <w:ind w:firstLine="397"/>
        <w:rPr>
          <w:rFonts w:cs="B Zar" w:hint="cs"/>
          <w:color w:val="000000"/>
          <w:rtl/>
          <w:lang w:bidi="fa-IR"/>
        </w:rPr>
      </w:pPr>
      <w:r w:rsidRPr="00605CCA">
        <w:rPr>
          <w:rFonts w:cs="B Zar" w:hint="cs"/>
          <w:color w:val="000000"/>
          <w:rtl/>
          <w:lang w:bidi="fa-IR"/>
        </w:rPr>
        <w:t xml:space="preserve">بلافاصله پس از نزول این آیات، عمرفاروق </w:t>
      </w:r>
      <w:r w:rsidRPr="00605CCA">
        <w:rPr>
          <w:rFonts w:ascii="AGA Arabesque" w:hAnsi="AGA Arabesque" w:cs="B Zar"/>
          <w:color w:val="000000"/>
          <w:lang w:bidi="fa-IR"/>
        </w:rPr>
        <w:t></w:t>
      </w:r>
      <w:r w:rsidRPr="00605CCA">
        <w:rPr>
          <w:rFonts w:cs="B Zar" w:hint="cs"/>
          <w:color w:val="000000"/>
          <w:rtl/>
          <w:lang w:bidi="fa-IR"/>
        </w:rPr>
        <w:t xml:space="preserve"> آن‌ها را در صحیفه‌ای نوشت و برای برادران صمیمی‌خود، عیاش و هشام فرستاد تا آنان دوباره برای ترک کردن اردوگاه کفر تلاش نمایند. به راستی عمر</w:t>
      </w:r>
      <w:r w:rsidRPr="00605CCA">
        <w:rPr>
          <w:rFonts w:ascii="AGA Arabesque" w:hAnsi="AGA Arabesque" w:cs="B Zar"/>
          <w:color w:val="000000"/>
          <w:lang w:bidi="fa-IR"/>
        </w:rPr>
        <w:t></w:t>
      </w:r>
      <w:r w:rsidRPr="00605CCA">
        <w:rPr>
          <w:rFonts w:cs="B Zar" w:hint="cs"/>
          <w:color w:val="000000"/>
          <w:rtl/>
          <w:lang w:bidi="fa-IR"/>
        </w:rPr>
        <w:t xml:space="preserve"> چه شخصیت والا و بزرگی بود که به برادرش عیاش گفت: نصف دارایی مرا بگیر، ولی مدینه را ترک نکن. سپس شترش را به او داد تا در صورت احساس خیانت از سوی ابوجهل و حارث، با آن فرار کند. با این حال هر چند عیاش به حرف عمر</w:t>
      </w:r>
      <w:r w:rsidRPr="00605CCA">
        <w:rPr>
          <w:rFonts w:ascii="AGA Arabesque" w:hAnsi="AGA Arabesque" w:cs="B Zar"/>
          <w:color w:val="000000"/>
          <w:lang w:bidi="fa-IR"/>
        </w:rPr>
        <w:t></w:t>
      </w:r>
      <w:r w:rsidRPr="00605CCA">
        <w:rPr>
          <w:rFonts w:cs="B Zar" w:hint="cs"/>
          <w:color w:val="000000"/>
          <w:rtl/>
          <w:lang w:bidi="fa-IR"/>
        </w:rPr>
        <w:t xml:space="preserve"> نکرد، باز هم عمر</w:t>
      </w:r>
      <w:r w:rsidRPr="00605CCA">
        <w:rPr>
          <w:rFonts w:ascii="AGA Arabesque" w:hAnsi="AGA Arabesque" w:cs="B Zar"/>
          <w:color w:val="000000"/>
          <w:lang w:bidi="fa-IR"/>
        </w:rPr>
        <w:t></w:t>
      </w:r>
      <w:r w:rsidRPr="00605CCA">
        <w:rPr>
          <w:rFonts w:cs="B Zar" w:hint="cs"/>
          <w:color w:val="000000"/>
          <w:rtl/>
          <w:lang w:bidi="fa-IR"/>
        </w:rPr>
        <w:t xml:space="preserve"> عیاش را شماتت نکرد و نگفت که چون با من مخالفت نمود، حقش بود که چنین شود. بلکه احساس محبت و وفاداری نسبت به برادرش همچنان بر عمر</w:t>
      </w:r>
      <w:r w:rsidRPr="00605CCA">
        <w:rPr>
          <w:rFonts w:ascii="AGA Arabesque" w:hAnsi="AGA Arabesque" w:cs="B Zar"/>
          <w:color w:val="000000"/>
          <w:lang w:bidi="fa-IR"/>
        </w:rPr>
        <w:t></w:t>
      </w:r>
      <w:r w:rsidRPr="00605CCA">
        <w:rPr>
          <w:rFonts w:cs="B Zar" w:hint="cs"/>
          <w:color w:val="000000"/>
          <w:rtl/>
          <w:lang w:bidi="fa-IR"/>
        </w:rPr>
        <w:t xml:space="preserve"> غالب بود؛ از این رو پس از نزول آیه‌ی فوق، بلافاصله آن‌را برای برادرانش و دیگر مسلمانان مستضعف مکه، فرستاد تا تلاشهای تازه‌ای را برای پیوستن به اردوگاه اسلام انجام دهند.</w:t>
      </w:r>
    </w:p>
    <w:p w:rsidR="002D6B77" w:rsidRPr="00FE7F0D" w:rsidRDefault="002D6B77" w:rsidP="00043A63">
      <w:pPr>
        <w:spacing w:line="216" w:lineRule="auto"/>
        <w:ind w:firstLine="397"/>
        <w:rPr>
          <w:rFonts w:ascii="Calibri" w:hAnsi="Calibri" w:cs="B Zar"/>
          <w:color w:val="000000"/>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زمانی این کار را کرد که ساکن مدینه بود و یکی از مشاوران رســول خدا</w:t>
      </w:r>
      <w:r w:rsidRPr="00605CCA">
        <w:rPr>
          <w:rFonts w:cs="CTraditional Arabic"/>
          <w:color w:val="000000"/>
          <w:rtl/>
          <w:lang w:bidi="fa-IR"/>
        </w:rPr>
        <w:t>ص</w:t>
      </w:r>
      <w:r w:rsidRPr="00605CCA">
        <w:rPr>
          <w:rFonts w:cs="B Zar" w:hint="cs"/>
          <w:color w:val="000000"/>
          <w:rtl/>
          <w:lang w:bidi="fa-IR"/>
        </w:rPr>
        <w:t xml:space="preserve"> به شمار می‌رفت وآن حضرت</w:t>
      </w:r>
      <w:r w:rsidRPr="00605CCA">
        <w:rPr>
          <w:rFonts w:cs="CTraditional Arabic"/>
          <w:color w:val="000000"/>
          <w:rtl/>
          <w:lang w:bidi="fa-IR"/>
        </w:rPr>
        <w:t>ص</w:t>
      </w:r>
      <w:r w:rsidRPr="00605CCA">
        <w:rPr>
          <w:rFonts w:cs="B Zar" w:hint="cs"/>
          <w:color w:val="000000"/>
          <w:rtl/>
          <w:lang w:bidi="fa-IR"/>
        </w:rPr>
        <w:t xml:space="preserve"> میان او و عویم بن ساعده</w:t>
      </w:r>
      <w:r w:rsidRPr="00C715B7">
        <w:rPr>
          <w:rStyle w:val="a8"/>
          <w:rFonts w:cs="B Zar"/>
          <w:color w:val="000000"/>
          <w:sz w:val="24"/>
          <w:szCs w:val="24"/>
          <w:rtl/>
          <w:lang w:bidi="fa-IR"/>
        </w:rPr>
        <w:footnoteReference w:id="77"/>
      </w:r>
      <w:r w:rsidRPr="00605CCA">
        <w:rPr>
          <w:rFonts w:cs="B Zar" w:hint="cs"/>
          <w:color w:val="000000"/>
          <w:rtl/>
          <w:lang w:bidi="fa-IR"/>
        </w:rPr>
        <w:t xml:space="preserve"> و طبق روایتی عتبان بن مالک</w:t>
      </w:r>
      <w:r w:rsidRPr="00C715B7">
        <w:rPr>
          <w:rStyle w:val="a8"/>
          <w:rFonts w:cs="B Zar"/>
          <w:color w:val="000000"/>
          <w:sz w:val="24"/>
          <w:szCs w:val="24"/>
          <w:rtl/>
          <w:lang w:bidi="fa-IR"/>
        </w:rPr>
        <w:footnoteReference w:id="78"/>
      </w:r>
      <w:r w:rsidRPr="00605CCA">
        <w:rPr>
          <w:rFonts w:cs="B Zar" w:hint="cs"/>
          <w:color w:val="000000"/>
          <w:rtl/>
          <w:lang w:bidi="fa-IR"/>
        </w:rPr>
        <w:t xml:space="preserve"> و یا معاذ بن عفراء</w:t>
      </w:r>
      <w:r w:rsidRPr="00C715B7">
        <w:rPr>
          <w:rStyle w:val="a8"/>
          <w:rFonts w:cs="B Zar"/>
          <w:color w:val="000000"/>
          <w:sz w:val="24"/>
          <w:szCs w:val="24"/>
          <w:rtl/>
          <w:lang w:bidi="fa-IR"/>
        </w:rPr>
        <w:footnoteReference w:id="79"/>
      </w:r>
      <w:r w:rsidRPr="00605CCA">
        <w:rPr>
          <w:rFonts w:cs="B Zar" w:hint="cs"/>
          <w:color w:val="000000"/>
          <w:rtl/>
          <w:lang w:bidi="fa-IR"/>
        </w:rPr>
        <w:t xml:space="preserve"> پیوند اخوت و برادری برقرار نموده بود. ابن عبدالهادی در تعلیق این پیوند اخوت میان عمر و آن سه‌ نفر صحابی دیگر چنین نوشته‌ است: هیچ گونه‌ تعارضی میان آن سه‌ روایت دیده‌ نمی‌شود، زیرا</w:t>
      </w:r>
      <w:r w:rsidR="00043A63">
        <w:rPr>
          <w:rFonts w:cs="B Zar" w:hint="cs"/>
          <w:color w:val="000000"/>
          <w:rtl/>
          <w:lang w:bidi="fa-IR"/>
        </w:rPr>
        <w:t xml:space="preserve"> احتمال می‌رود با هر سه نفر در زمانه‌</w:t>
      </w:r>
      <w:r w:rsidRPr="00605CCA">
        <w:rPr>
          <w:rFonts w:cs="B Zar" w:hint="cs"/>
          <w:color w:val="000000"/>
          <w:rtl/>
          <w:lang w:bidi="fa-IR"/>
        </w:rPr>
        <w:t>های مختلف پیمان اخوت بسته باشد</w:t>
      </w:r>
      <w:r w:rsidRPr="00C715B7">
        <w:rPr>
          <w:rStyle w:val="a8"/>
          <w:rFonts w:cs="B Zar"/>
          <w:color w:val="000000"/>
          <w:sz w:val="24"/>
          <w:szCs w:val="24"/>
          <w:lang w:val="en-AU" w:bidi="fa-IR"/>
        </w:rPr>
        <w:footnoteReference w:id="80"/>
      </w:r>
      <w:r w:rsidR="00043A63">
        <w:rPr>
          <w:rFonts w:ascii="Calibri" w:hAnsi="Calibri" w:cs="B Zar" w:hint="cs"/>
          <w:color w:val="000000"/>
          <w:rtl/>
          <w:lang w:val="en-AU" w:bidi="fa-IR"/>
        </w:rPr>
        <w:t>.</w:t>
      </w:r>
    </w:p>
    <w:p w:rsidR="002D6B77" w:rsidRDefault="002D6B77" w:rsidP="002D6B77">
      <w:pPr>
        <w:spacing w:line="216" w:lineRule="auto"/>
        <w:ind w:firstLine="397"/>
        <w:rPr>
          <w:rFonts w:cs="B Zar" w:hint="cs"/>
          <w:color w:val="000000"/>
          <w:rtl/>
          <w:lang w:bidi="fa-IR"/>
        </w:rPr>
      </w:pPr>
    </w:p>
    <w:p w:rsidR="00450A68" w:rsidRDefault="00450A68" w:rsidP="002D6B77">
      <w:pPr>
        <w:spacing w:line="216" w:lineRule="auto"/>
        <w:ind w:firstLine="397"/>
        <w:rPr>
          <w:rFonts w:cs="B Zar"/>
          <w:color w:val="000000"/>
          <w:rtl/>
          <w:lang w:bidi="fa-IR"/>
        </w:rPr>
        <w:sectPr w:rsidR="00450A68" w:rsidSect="002D6B77">
          <w:footnotePr>
            <w:numRestart w:val="eachPage"/>
          </w:footnotePr>
          <w:pgSz w:w="11907" w:h="16840" w:code="9"/>
          <w:pgMar w:top="2268" w:right="2211" w:bottom="2268" w:left="2211" w:header="2268" w:footer="2268" w:gutter="284"/>
          <w:cols w:space="720"/>
          <w:titlePg/>
          <w:bidi/>
          <w:rtlGutter/>
        </w:sectPr>
      </w:pPr>
    </w:p>
    <w:p w:rsidR="00450A68" w:rsidRPr="00043A63" w:rsidRDefault="00450A68" w:rsidP="002D6B77">
      <w:pPr>
        <w:spacing w:line="216" w:lineRule="auto"/>
        <w:ind w:firstLine="397"/>
        <w:rPr>
          <w:rFonts w:cs="B Zar" w:hint="cs"/>
          <w:color w:val="000000"/>
          <w:rtl/>
          <w:lang w:bidi="fa-IR"/>
        </w:rPr>
        <w:sectPr w:rsidR="00450A68" w:rsidRPr="00043A63"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spacing w:line="228" w:lineRule="auto"/>
        <w:ind w:firstLine="397"/>
        <w:rPr>
          <w:rFonts w:cs="B Zar"/>
          <w:color w:val="000000"/>
          <w:rtl/>
          <w:lang w:val="en-AU"/>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r w:rsidRPr="00605CCA">
        <w:rPr>
          <w:rFonts w:cs="B Zar"/>
          <w:noProof/>
          <w:color w:val="000000"/>
          <w:lang w:val="en-MY" w:eastAsia="en-MY"/>
        </w:rPr>
        <w:pict>
          <v:shape id="_x0000_s1027" type="#_x0000_t176" style="position:absolute;left:0;text-align:left;margin-left:0;margin-top:54pt;width:358.75pt;height:7in;z-index:251653632">
            <v:textbox style="mso-next-textbox:#_x0000_s1027">
              <w:txbxContent>
                <w:p w:rsidR="00847EF5" w:rsidRPr="00157059" w:rsidRDefault="00847EF5" w:rsidP="002D6B77">
                  <w:pPr>
                    <w:rPr>
                      <w:rFonts w:cs="B Titr" w:hint="cs"/>
                      <w:sz w:val="84"/>
                      <w:szCs w:val="84"/>
                      <w:rtl/>
                      <w:lang w:bidi="fa-IR"/>
                    </w:rPr>
                  </w:pPr>
                </w:p>
                <w:p w:rsidR="00847EF5" w:rsidRDefault="00847EF5" w:rsidP="002D6B77">
                  <w:pPr>
                    <w:pStyle w:val="af1"/>
                    <w:rPr>
                      <w:rFonts w:cs="B Titr" w:hint="cs"/>
                      <w:sz w:val="36"/>
                      <w:szCs w:val="36"/>
                      <w:rtl/>
                      <w:lang w:bidi="fa-IR"/>
                    </w:rPr>
                  </w:pPr>
                  <w:bookmarkStart w:id="74" w:name="_Toc260068225"/>
                  <w:r w:rsidRPr="00115AD9">
                    <w:rPr>
                      <w:rFonts w:hint="cs"/>
                      <w:rtl/>
                      <w:lang w:bidi="fa-IR"/>
                    </w:rPr>
                    <w:t xml:space="preserve">فصل </w:t>
                  </w:r>
                  <w:r>
                    <w:rPr>
                      <w:rFonts w:hint="cs"/>
                      <w:rtl/>
                      <w:lang w:bidi="fa-IR"/>
                    </w:rPr>
                    <w:t>دوم</w:t>
                  </w:r>
                  <w:r>
                    <w:rPr>
                      <w:rtl/>
                      <w:lang w:bidi="fa-IR"/>
                    </w:rPr>
                    <w:br/>
                  </w:r>
                  <w:r w:rsidRPr="00115AD9">
                    <w:rPr>
                      <w:rFonts w:hint="cs"/>
                      <w:rtl/>
                      <w:lang w:bidi="fa-IR"/>
                    </w:rPr>
                    <w:t>شکل گیری شخصیت عمر</w:t>
                  </w:r>
                  <w:r w:rsidRPr="00DA4731">
                    <w:rPr>
                      <w:rFonts w:ascii="AGA Arabesque" w:hAnsi="AGA Arabesque"/>
                      <w:b w:val="0"/>
                      <w:bCs w:val="0"/>
                      <w:lang w:bidi="fa-IR"/>
                    </w:rPr>
                    <w:t></w:t>
                  </w:r>
                  <w:bookmarkStart w:id="75" w:name="_Toc223806259"/>
                  <w:bookmarkStart w:id="76" w:name="_Toc71216739"/>
                  <w:r>
                    <w:rPr>
                      <w:rFonts w:hint="cs"/>
                      <w:rtl/>
                      <w:lang w:bidi="fa-IR"/>
                    </w:rPr>
                    <w:t xml:space="preserve"> در پرتو رهنمودهای قرآن و آموزه</w:t>
                  </w:r>
                  <w:r>
                    <w:rPr>
                      <w:rFonts w:hint="eastAsia"/>
                      <w:rtl/>
                      <w:lang w:bidi="fa-IR"/>
                    </w:rPr>
                    <w:t>‌</w:t>
                  </w:r>
                  <w:r w:rsidRPr="00115AD9">
                    <w:rPr>
                      <w:rFonts w:hint="cs"/>
                      <w:rtl/>
                      <w:lang w:bidi="fa-IR"/>
                    </w:rPr>
                    <w:t>های نبوی</w:t>
                  </w:r>
                  <w:bookmarkEnd w:id="74"/>
                  <w:bookmarkEnd w:id="75"/>
                  <w:bookmarkEnd w:id="76"/>
                </w:p>
                <w:p w:rsidR="00847EF5" w:rsidRDefault="00847EF5" w:rsidP="002D6B77">
                  <w:pPr>
                    <w:jc w:val="center"/>
                    <w:rPr>
                      <w:rFonts w:cs="B Titr" w:hint="cs"/>
                      <w:sz w:val="36"/>
                      <w:szCs w:val="36"/>
                      <w:rtl/>
                      <w:lang w:bidi="fa-IR"/>
                    </w:rPr>
                  </w:pP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اول: زندگان</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عمرفاروق</w:t>
                  </w:r>
                  <w:r w:rsidRPr="00807502">
                    <w:rPr>
                      <w:rStyle w:val="Hyperlink"/>
                      <w:rFonts w:cs="B Zar"/>
                      <w:noProof/>
                      <w:color w:val="auto"/>
                      <w:u w:val="none"/>
                      <w:lang w:bidi="fa-IR"/>
                    </w:rPr>
                    <w:t></w:t>
                  </w:r>
                  <w:r w:rsidRPr="00213B81">
                    <w:rPr>
                      <w:rStyle w:val="Hyperlink"/>
                      <w:bCs/>
                      <w:noProof/>
                      <w:color w:val="auto"/>
                      <w:u w:val="none"/>
                      <w:rtl/>
                      <w:lang w:bidi="fa-IR"/>
                    </w:rPr>
                    <w:t xml:space="preserve"> در پرتو قرآن</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دوم: عمر</w:t>
                  </w:r>
                  <w:r w:rsidRPr="00C81E46">
                    <w:rPr>
                      <w:rStyle w:val="Hyperlink"/>
                      <w:rFonts w:hint="cs"/>
                      <w:noProof/>
                      <w:color w:val="auto"/>
                      <w:u w:val="none"/>
                      <w:lang w:bidi="fa-IR"/>
                    </w:rPr>
                    <w:sym w:font="AGA Arabesque" w:char="F074"/>
                  </w:r>
                  <w:r w:rsidRPr="00213B81">
                    <w:rPr>
                      <w:rStyle w:val="Hyperlink"/>
                      <w:bCs/>
                      <w:noProof/>
                      <w:color w:val="auto"/>
                      <w:u w:val="none"/>
                      <w:rtl/>
                      <w:lang w:bidi="fa-IR"/>
                    </w:rPr>
                    <w:t xml:space="preserve"> در رکاب رسول خدا</w:t>
                  </w:r>
                  <w:r w:rsidRPr="00213B81">
                    <w:rPr>
                      <w:rStyle w:val="Hyperlink"/>
                      <w:noProof/>
                      <w:color w:val="auto"/>
                      <w:u w:val="none"/>
                      <w:rtl/>
                      <w:lang w:bidi="fa-IR"/>
                    </w:rPr>
                    <w:t>ص</w:t>
                  </w:r>
                </w:p>
                <w:p w:rsidR="00847EF5" w:rsidRPr="00043A63" w:rsidRDefault="00847EF5" w:rsidP="002D6B77">
                  <w:pPr>
                    <w:pStyle w:val="23"/>
                    <w:tabs>
                      <w:tab w:val="right" w:leader="dot" w:pos="7304"/>
                    </w:tabs>
                    <w:rPr>
                      <w:rFonts w:ascii="Times New Roman" w:eastAsia="Times New Roman" w:hAnsi="Times New Roman" w:cs="Times New Roman" w:hint="cs"/>
                      <w:b/>
                      <w:bCs/>
                      <w:noProof/>
                      <w:sz w:val="24"/>
                      <w:szCs w:val="24"/>
                      <w:rtl/>
                    </w:rPr>
                  </w:pPr>
                  <w:r w:rsidRPr="00213B81">
                    <w:rPr>
                      <w:rStyle w:val="Hyperlink"/>
                      <w:bCs/>
                      <w:noProof/>
                      <w:color w:val="auto"/>
                      <w:u w:val="none"/>
                      <w:rtl/>
                      <w:lang w:bidi="fa-IR"/>
                    </w:rPr>
                    <w:t>مبحث سوم: عمر</w:t>
                  </w:r>
                  <w:r w:rsidRPr="00807502">
                    <w:rPr>
                      <w:rStyle w:val="Hyperlink"/>
                      <w:rFonts w:cs="B Zar"/>
                      <w:noProof/>
                      <w:color w:val="auto"/>
                      <w:u w:val="none"/>
                      <w:lang w:bidi="fa-IR"/>
                    </w:rPr>
                    <w:t></w:t>
                  </w:r>
                  <w:r w:rsidRPr="00213B81">
                    <w:rPr>
                      <w:rStyle w:val="Hyperlink"/>
                      <w:bCs/>
                      <w:noProof/>
                      <w:color w:val="auto"/>
                      <w:u w:val="none"/>
                      <w:rtl/>
                      <w:lang w:bidi="fa-IR"/>
                    </w:rPr>
                    <w:t xml:space="preserve"> در خلافت صد</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ق</w:t>
                  </w:r>
                  <w:r w:rsidRPr="00213B81">
                    <w:rPr>
                      <w:rStyle w:val="Hyperlink"/>
                      <w:rFonts w:hint="cs"/>
                      <w:bCs/>
                      <w:noProof/>
                      <w:color w:val="auto"/>
                      <w:u w:val="none"/>
                      <w:rtl/>
                      <w:lang w:bidi="fa-IR"/>
                    </w:rPr>
                    <w:t xml:space="preserve"> </w:t>
                  </w:r>
                  <w:r w:rsidRPr="00FE7F0D">
                    <w:rPr>
                      <w:rStyle w:val="Hyperlink"/>
                      <w:rFonts w:hint="cs"/>
                      <w:noProof/>
                      <w:color w:val="auto"/>
                      <w:u w:val="none"/>
                      <w:lang w:bidi="fa-IR"/>
                    </w:rPr>
                    <w:sym w:font="AGA Arabesque" w:char="F074"/>
                  </w:r>
                </w:p>
                <w:p w:rsidR="00847EF5" w:rsidRPr="00157059" w:rsidRDefault="00847EF5" w:rsidP="002D6B77">
                  <w:pPr>
                    <w:pStyle w:val="23"/>
                    <w:tabs>
                      <w:tab w:val="right" w:leader="dot" w:pos="7304"/>
                    </w:tabs>
                    <w:rPr>
                      <w:rFonts w:ascii="Times New Roman" w:eastAsia="Times New Roman" w:hAnsi="Times New Roman" w:cs="Times New Roman" w:hint="cs"/>
                      <w:b/>
                      <w:bCs/>
                      <w:noProof/>
                      <w:sz w:val="24"/>
                      <w:szCs w:val="24"/>
                      <w:rtl/>
                    </w:rPr>
                  </w:pP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pStyle w:val="1"/>
        <w:spacing w:before="0" w:line="228" w:lineRule="auto"/>
        <w:ind w:firstLine="397"/>
        <w:jc w:val="both"/>
        <w:rPr>
          <w:rFonts w:hint="cs"/>
          <w:bCs/>
          <w:color w:val="000000"/>
          <w:rtl/>
          <w:lang w:bidi="fa-IR"/>
        </w:rPr>
      </w:pPr>
    </w:p>
    <w:p w:rsidR="002D6B77" w:rsidRPr="00605CCA" w:rsidRDefault="002D6B77" w:rsidP="002D6B77">
      <w:pPr>
        <w:spacing w:line="228" w:lineRule="auto"/>
        <w:ind w:firstLine="397"/>
        <w:rPr>
          <w:rFonts w:cs="B Zar" w:hint="cs"/>
          <w:color w:val="000000"/>
          <w:rtl/>
          <w:lang w:val="en-AU" w:bidi="fa-IR"/>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pStyle w:val="af1"/>
        <w:rPr>
          <w:rFonts w:hint="cs"/>
          <w:rtl/>
          <w:lang w:bidi="fa-IR"/>
        </w:rPr>
      </w:pPr>
      <w:bookmarkStart w:id="77" w:name="_Toc70310719"/>
      <w:bookmarkStart w:id="78" w:name="_Toc223806260"/>
      <w:bookmarkStart w:id="79" w:name="_Toc71216740"/>
      <w:bookmarkStart w:id="80" w:name="_Toc260068226"/>
      <w:r w:rsidRPr="00605CCA">
        <w:rPr>
          <w:rFonts w:hint="cs"/>
          <w:rtl/>
          <w:lang w:bidi="fa-IR"/>
        </w:rPr>
        <w:t>مبحث اول</w:t>
      </w:r>
      <w:r w:rsidRPr="00605CCA">
        <w:rPr>
          <w:rtl/>
          <w:lang w:bidi="fa-IR"/>
        </w:rPr>
        <w:br/>
      </w:r>
      <w:r w:rsidRPr="00605CCA">
        <w:rPr>
          <w:rFonts w:hint="cs"/>
          <w:rtl/>
          <w:lang w:bidi="fa-IR"/>
        </w:rPr>
        <w:t>زندگانی عمرفاروق</w:t>
      </w:r>
      <w:r w:rsidRPr="00605CCA">
        <w:rPr>
          <w:rFonts w:ascii="AGA Arabesque" w:hAnsi="AGA Arabesque"/>
          <w:b w:val="0"/>
          <w:bCs w:val="0"/>
          <w:lang w:bidi="fa-IR"/>
        </w:rPr>
        <w:t></w:t>
      </w:r>
      <w:r w:rsidRPr="00605CCA">
        <w:rPr>
          <w:rFonts w:hint="cs"/>
          <w:rtl/>
          <w:lang w:bidi="fa-IR"/>
        </w:rPr>
        <w:t xml:space="preserve"> در پرتو قرآن</w:t>
      </w:r>
      <w:bookmarkEnd w:id="77"/>
      <w:bookmarkEnd w:id="78"/>
      <w:bookmarkEnd w:id="79"/>
      <w:bookmarkEnd w:id="80"/>
    </w:p>
    <w:p w:rsidR="002D6B77" w:rsidRPr="00605CCA" w:rsidRDefault="002D6B77" w:rsidP="002D6B77">
      <w:pPr>
        <w:pStyle w:val="af2"/>
        <w:rPr>
          <w:rFonts w:hint="cs"/>
          <w:rtl/>
          <w:lang w:bidi="fa-IR"/>
        </w:rPr>
      </w:pPr>
      <w:bookmarkStart w:id="81" w:name="_Toc70310720"/>
      <w:bookmarkStart w:id="82" w:name="_Toc223806261"/>
      <w:bookmarkStart w:id="83" w:name="_Toc71216741"/>
      <w:bookmarkStart w:id="84" w:name="_Toc260068227"/>
      <w:r w:rsidRPr="00605CCA">
        <w:rPr>
          <w:rFonts w:hint="cs"/>
          <w:rtl/>
          <w:lang w:bidi="fa-IR"/>
        </w:rPr>
        <w:t>1- دیدگاه عمر</w:t>
      </w:r>
      <w:r w:rsidRPr="00605CCA">
        <w:rPr>
          <w:rFonts w:ascii="AGA Arabesque" w:hAnsi="AGA Arabesque"/>
          <w:b w:val="0"/>
          <w:bCs w:val="0"/>
          <w:lang w:bidi="fa-IR"/>
        </w:rPr>
        <w:t></w:t>
      </w:r>
      <w:r w:rsidRPr="00605CCA">
        <w:rPr>
          <w:rFonts w:hint="cs"/>
          <w:rtl/>
          <w:lang w:bidi="fa-IR"/>
        </w:rPr>
        <w:t xml:space="preserve"> درباره‌ی خداوند متعال، نظام هستی</w:t>
      </w:r>
      <w:bookmarkEnd w:id="82"/>
      <w:bookmarkEnd w:id="83"/>
      <w:r w:rsidRPr="00605CCA">
        <w:rPr>
          <w:rFonts w:hint="cs"/>
          <w:rtl/>
          <w:lang w:bidi="fa-IR"/>
        </w:rPr>
        <w:t xml:space="preserve">، </w:t>
      </w:r>
      <w:bookmarkStart w:id="85" w:name="_Toc223806262"/>
      <w:bookmarkStart w:id="86" w:name="_Toc71216742"/>
      <w:bookmarkStart w:id="87" w:name="_Toc224499808"/>
      <w:r w:rsidRPr="00605CCA">
        <w:rPr>
          <w:rFonts w:hint="cs"/>
          <w:rtl/>
          <w:lang w:bidi="fa-IR"/>
        </w:rPr>
        <w:t>زندگانی، بهشت، دوزخ و قضا و قدر</w:t>
      </w:r>
      <w:bookmarkEnd w:id="81"/>
      <w:bookmarkEnd w:id="84"/>
      <w:bookmarkEnd w:id="85"/>
      <w:bookmarkEnd w:id="86"/>
      <w:bookmarkEnd w:id="87"/>
    </w:p>
    <w:p w:rsidR="002D6B77" w:rsidRPr="00605CCA" w:rsidRDefault="002D6B77" w:rsidP="002D6B77">
      <w:pPr>
        <w:spacing w:line="228" w:lineRule="auto"/>
        <w:rPr>
          <w:rFonts w:cs="B Zar" w:hint="cs"/>
          <w:color w:val="000000"/>
          <w:rtl/>
        </w:rPr>
      </w:pPr>
      <w:r w:rsidRPr="00605CCA">
        <w:rPr>
          <w:rFonts w:cs="B Zar" w:hint="cs"/>
          <w:color w:val="000000"/>
          <w:rtl/>
          <w:lang w:bidi="fa-IR"/>
        </w:rPr>
        <w:t xml:space="preserve">آیینی که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و سایر اصحاب -رضی الله عنهم- بر اساس آن پرورش یافتند، در حقیقت کلام پروردگار جهانیان یعنی قرآن کریم بود. قرآن تنها برنامه‌ای بود که‌ در پرتو آن زندگی را سپری می‌کردند، رسول خدا</w:t>
      </w:r>
      <w:r w:rsidRPr="00605CCA">
        <w:rPr>
          <w:rFonts w:cs="CTraditional Arabic"/>
          <w:color w:val="000000"/>
          <w:rtl/>
          <w:lang w:bidi="fa-IR"/>
        </w:rPr>
        <w:t>ص</w:t>
      </w:r>
      <w:r w:rsidRPr="00605CCA">
        <w:rPr>
          <w:rFonts w:cs="B Zar" w:hint="cs"/>
          <w:color w:val="000000"/>
          <w:rtl/>
          <w:lang w:bidi="fa-IR"/>
        </w:rPr>
        <w:t xml:space="preserve"> نیز همواره می‌کوشید تا این منبع زلال، تنها سرچشمه‌ای باشد که یکایک مسلمانان و نیز خانواده و جامعه‌ی اسلامی در سایه‌ی آن پرورش یابند. از این رو آیات روح بخش کلام الهی، در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اثر گذاشت و از او شخصیتی اسلامی ساخت که قلبی پاک و وجودی آراسته و روحی بلند داشت. آری! عمر</w:t>
      </w:r>
      <w:r w:rsidRPr="00605CCA">
        <w:rPr>
          <w:rFonts w:ascii="AGA Arabesque" w:hAnsi="AGA Arabesque" w:cs="B Zar"/>
          <w:color w:val="000000"/>
          <w:lang w:bidi="fa-IR"/>
        </w:rPr>
        <w:t></w:t>
      </w:r>
      <w:r w:rsidRPr="00605CCA">
        <w:rPr>
          <w:rFonts w:cs="B Zar" w:hint="cs"/>
          <w:color w:val="000000"/>
          <w:rtl/>
          <w:lang w:bidi="fa-IR"/>
        </w:rPr>
        <w:t xml:space="preserve"> با شنیدن آیات سوره‌ی طه، به انسانی دیگر تبدیل شد که طرز تفکر، احساسات، ارزشها و رفتار جدیدی داشت</w:t>
      </w:r>
      <w:r w:rsidRPr="00C715B7">
        <w:rPr>
          <w:rStyle w:val="a8"/>
          <w:rFonts w:ascii="AGA Arabesque" w:hAnsi="AGA Arabesque" w:cs="B Zar"/>
          <w:color w:val="000000"/>
          <w:sz w:val="24"/>
          <w:szCs w:val="24"/>
          <w:rtl/>
        </w:rPr>
        <w:footnoteReference w:id="81"/>
      </w:r>
      <w:r w:rsidR="002A6E7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فاروق</w:t>
      </w:r>
      <w:r w:rsidRPr="00605CCA">
        <w:rPr>
          <w:rFonts w:ascii="AGA Arabesque" w:hAnsi="AGA Arabesque" w:cs="B Zar"/>
          <w:color w:val="000000"/>
          <w:lang w:bidi="fa-IR"/>
        </w:rPr>
        <w:t></w:t>
      </w:r>
      <w:r w:rsidRPr="00605CCA">
        <w:rPr>
          <w:rFonts w:cs="B Zar" w:hint="cs"/>
          <w:color w:val="000000"/>
          <w:rtl/>
          <w:lang w:bidi="fa-IR"/>
        </w:rPr>
        <w:t xml:space="preserve"> از خلال کلام وحی، به خوبی دریافت که معبود حقیقی کیست؟ رســول خدا</w:t>
      </w:r>
      <w:r w:rsidRPr="00605CCA">
        <w:rPr>
          <w:rFonts w:cs="CTraditional Arabic"/>
          <w:color w:val="000000"/>
          <w:rtl/>
          <w:lang w:bidi="fa-IR"/>
        </w:rPr>
        <w:t>ص</w:t>
      </w:r>
      <w:r w:rsidR="002A6E75">
        <w:rPr>
          <w:rFonts w:cs="B Zar" w:hint="cs"/>
          <w:color w:val="000000"/>
          <w:rtl/>
          <w:lang w:bidi="fa-IR"/>
        </w:rPr>
        <w:t xml:space="preserve"> نیز مفاهیم آیات روح‌</w:t>
      </w:r>
      <w:r w:rsidRPr="00605CCA">
        <w:rPr>
          <w:rFonts w:cs="B Zar" w:hint="cs"/>
          <w:color w:val="000000"/>
          <w:rtl/>
          <w:lang w:bidi="fa-IR"/>
        </w:rPr>
        <w:t>بخش قرآن را در ژرفای وجود عمر</w:t>
      </w:r>
      <w:r w:rsidRPr="00605CCA">
        <w:rPr>
          <w:rFonts w:ascii="AGA Arabesque" w:hAnsi="AGA Arabesque" w:cs="B Zar"/>
          <w:color w:val="000000"/>
          <w:lang w:bidi="fa-IR"/>
        </w:rPr>
        <w:t></w:t>
      </w:r>
      <w:r w:rsidRPr="00605CCA">
        <w:rPr>
          <w:rFonts w:cs="B Zar" w:hint="cs"/>
          <w:color w:val="000000"/>
          <w:rtl/>
          <w:lang w:bidi="fa-IR"/>
        </w:rPr>
        <w:t xml:space="preserve"> غرس نمود و بدین‌سان نهال معارف قرآنی در عمرفاروق</w:t>
      </w:r>
      <w:r w:rsidRPr="00605CCA">
        <w:rPr>
          <w:rFonts w:ascii="AGA Arabesque" w:hAnsi="AGA Arabesque" w:cs="B Zar"/>
          <w:color w:val="000000"/>
          <w:lang w:bidi="fa-IR"/>
        </w:rPr>
        <w:t></w:t>
      </w:r>
      <w:r w:rsidRPr="00605CCA">
        <w:rPr>
          <w:rFonts w:cs="B Zar" w:hint="cs"/>
          <w:color w:val="000000"/>
          <w:rtl/>
          <w:lang w:bidi="fa-IR"/>
        </w:rPr>
        <w:t xml:space="preserve"> بارور گردید و به ثمر نشست.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رسول خدا</w:t>
      </w:r>
      <w:r w:rsidRPr="00605CCA">
        <w:rPr>
          <w:rFonts w:cs="CTraditional Arabic"/>
          <w:color w:val="000000"/>
          <w:rtl/>
          <w:lang w:bidi="fa-IR"/>
        </w:rPr>
        <w:t>ص</w:t>
      </w:r>
      <w:r w:rsidRPr="00605CCA">
        <w:rPr>
          <w:rFonts w:cs="B Zar" w:hint="cs"/>
          <w:color w:val="000000"/>
          <w:rtl/>
          <w:lang w:bidi="fa-IR"/>
        </w:rPr>
        <w:t xml:space="preserve"> همواره می‌کوشید تا یارانش را به اندیشه‌ای درست درباره‌ی پروردگارشان و نیز به معرفت و شناختی صحیح در مورد حقوق خداوند بر بندگان برساند؛ چرا که می‌دانست این اندیشه، روزی به تصدیق و یقین واقعی تبدیل می‌گردد؛ البته به شرطی که وجود و نهادِ انسان، پاک و آراسته باشد. بدین‌سان نگرش عمرفاروق</w:t>
      </w:r>
      <w:r w:rsidRPr="00605CCA">
        <w:rPr>
          <w:rFonts w:ascii="AGA Arabesque" w:hAnsi="AGA Arabesque" w:cs="B Zar"/>
          <w:color w:val="000000"/>
          <w:lang w:bidi="fa-IR"/>
        </w:rPr>
        <w:t></w:t>
      </w:r>
      <w:r w:rsidRPr="00605CCA">
        <w:rPr>
          <w:rFonts w:cs="B Zar" w:hint="cs"/>
          <w:color w:val="000000"/>
          <w:rtl/>
          <w:lang w:bidi="fa-IR"/>
        </w:rPr>
        <w:t xml:space="preserve"> نسبت به خداوند متعال، جهان هستی، زندگی، بهشت و دوزخ، و قضا و قدر و همچنین دیدگاهش درباره‌ی حقیقت انسان و درگیری او با شیطان، برگرفته از قرآن کریم و آموزه‌های نبوی بود. خلاصه و گزیده‌ی دیدگاه عمرفاروق</w:t>
      </w:r>
      <w:r w:rsidRPr="00605CCA">
        <w:rPr>
          <w:rFonts w:ascii="AGA Arabesque" w:hAnsi="AGA Arabesque" w:cs="B Zar"/>
          <w:color w:val="000000"/>
          <w:lang w:bidi="fa-IR"/>
        </w:rPr>
        <w:t></w:t>
      </w:r>
      <w:r w:rsidRPr="00605CCA">
        <w:rPr>
          <w:rFonts w:cs="B Zar" w:hint="cs"/>
          <w:color w:val="000000"/>
          <w:rtl/>
          <w:lang w:bidi="fa-IR"/>
        </w:rPr>
        <w:t xml:space="preserve"> درباره‌ی هر یک از این موارد، عبارت</w:t>
      </w:r>
      <w:r w:rsidRPr="00605CCA">
        <w:rPr>
          <w:rFonts w:cs="CTraditional Arabic" w:hint="cs"/>
          <w:b/>
          <w:color w:val="000000"/>
          <w:cs/>
          <w:lang w:bidi="fa-IR"/>
        </w:rPr>
        <w:t>‎</w:t>
      </w:r>
      <w:r w:rsidRPr="00605CCA">
        <w:rPr>
          <w:rFonts w:cs="B Zar" w:hint="cs"/>
          <w:color w:val="000000"/>
          <w:rtl/>
          <w:lang w:bidi="fa-IR"/>
        </w:rPr>
        <w:t xml:space="preserve">اند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خداوند متعال، از هر عیب و نقصی، پاک و مبراست و دارای تمام صفات کمال می‌باشد؛ او، یگانه و بی همتاست که نه همسری گرفته و نه فرزندی.</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 xml:space="preserve">* الله، خالق، مالک و مدبر تمام هستی است؛ چنان که خود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57" w:eastAsia="Times New Roman" w:hAnsi="QCF_P157" w:cs="QCF_P157"/>
          <w:color w:val="000000"/>
          <w:rtl/>
        </w:rPr>
        <w:t xml:space="preserve">ﮅ  ﮆ ﮇ ﮈ ﮉ ﮊ ﮋ ﮌ ﮍ  ﮎ ﮏ ﮐ ﮑ ﮒ ﮓ ﮔ  ﮕ   ﮖ ﮗ  ﮘ ﮙ ﮚ ﮛ ﮜﮝ ﮞ ﮟ ﮠ  ﮡﮢ ﮣ ﮤ ﮥ ﮦ ﮧ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الأعراف: ٥٤</w:t>
      </w:r>
      <w:r w:rsidR="002A6E75">
        <w:rPr>
          <w:rFonts w:cs="B Zar" w:hint="cs"/>
          <w:color w:val="000000"/>
          <w:rtl/>
          <w:lang w:bidi="fa-IR"/>
        </w:rPr>
        <w:t>]</w:t>
      </w:r>
    </w:p>
    <w:p w:rsidR="002D6B77" w:rsidRPr="00605CCA" w:rsidRDefault="002D6B77" w:rsidP="002D6B77">
      <w:pPr>
        <w:spacing w:line="228" w:lineRule="auto"/>
        <w:ind w:firstLine="397"/>
        <w:rPr>
          <w:rFonts w:cs="B Zar"/>
          <w:color w:val="000000"/>
          <w:lang w:bidi="fa-IR"/>
        </w:rPr>
      </w:pPr>
      <w:r w:rsidRPr="00605CCA">
        <w:rPr>
          <w:rFonts w:cs="B Zar" w:hint="cs"/>
          <w:color w:val="000000"/>
          <w:rtl/>
          <w:lang w:bidi="fa-IR"/>
        </w:rPr>
        <w:t>«پروردگار شما، خداوندی است که آسمان‌ها و زمین را در شش روز بیافرید و سپ</w:t>
      </w:r>
      <w:r w:rsidR="002A6E75">
        <w:rPr>
          <w:rFonts w:cs="B Zar" w:hint="cs"/>
          <w:color w:val="000000"/>
          <w:rtl/>
          <w:lang w:bidi="fa-IR"/>
        </w:rPr>
        <w:t>س بر عرش استقرار یافت؛ (خداوند</w:t>
      </w:r>
      <w:r w:rsidRPr="00605CCA">
        <w:rPr>
          <w:rFonts w:cs="B Zar" w:hint="cs"/>
          <w:color w:val="000000"/>
          <w:rtl/>
          <w:lang w:bidi="fa-IR"/>
        </w:rPr>
        <w:t>) با (پرده تاریک) شب، روز را می پوشاند و شب، شتابان به دنبال روز، روان است. خورشید و ماه و ستارگان را آفریده و جملگی مسخر فرمان او هستند. آگاه باشید که تنها او می‌آفریند و تنها او فرمان می‌دهد. بزرگوار وجاویدان و با برکت است خداوندی که پروردگار جهانیان می‌باشد».</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 xml:space="preserve">* خداوند متعال، منشأ تمام نعمتهای بزرگ و کوچک وآشکار و نهان است؛ چنانچه می‌فرماید: </w:t>
      </w:r>
    </w:p>
    <w:p w:rsidR="002D6B77" w:rsidRPr="00605CCA" w:rsidRDefault="002D6B77" w:rsidP="002A6E75">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72" w:eastAsia="Times New Roman" w:hAnsi="QCF_P272" w:cs="QCF_P272"/>
          <w:color w:val="000000"/>
          <w:rtl/>
        </w:rPr>
        <w:t xml:space="preserve">ﯺ ﯻ ﯼ  ﯽ  ﯾ ﯿﰀ ﰁ ﰂ ﰃ ﰄ ﰅ ﰆ ﰇ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النحل: ٥٣</w:t>
      </w:r>
      <w:r w:rsidR="002A6E7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«آنچه از نعمتها دارید، همه از سوی خداست و گذشته از آن هنگامی که زیانی به شما برسد، او را با ناله و زاری به فریاد می‌خوانید».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علم خداوند، بر تمام اشیا و موجودات احاطه دارد و هیچ چیزی در عالم هستی، از علم خداوند، پنهان نمی‌ماند. </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 xml:space="preserve">* خداوند متعال، همه‌ی اعمال بزرگ و کوچک آدمی را بوسیله‌ی فرشتگان کنترل می‌نماید و می‌نویسد و روزی آن‌ها را آشکار می سازد. چنانکه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19" w:eastAsia="Times New Roman" w:hAnsi="QCF_P519" w:cs="QCF_P519"/>
          <w:color w:val="000000"/>
          <w:rtl/>
        </w:rPr>
        <w:t xml:space="preserve">ﭪ ﭫ ﭬ ﭭ ﭮ  ﭯ ﭰ ﭱ ﭲ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ق: ١٨</w:t>
      </w:r>
      <w:r w:rsidR="002A6E75">
        <w:rPr>
          <w:rFonts w:ascii="Traditional Arabic" w:eastAsia="Times New Roman" w:hAnsi="Traditional Arabic" w:cs="Traditional Arabic" w:hint="cs"/>
          <w:color w:val="000000"/>
          <w:sz w:val="26"/>
          <w:szCs w:val="26"/>
          <w:rtl/>
        </w:rPr>
        <w:t>]</w:t>
      </w:r>
    </w:p>
    <w:p w:rsidR="002D6B77" w:rsidRPr="00605CCA" w:rsidRDefault="002A6E75" w:rsidP="002D6B77">
      <w:pPr>
        <w:spacing w:line="228" w:lineRule="auto"/>
        <w:ind w:firstLine="397"/>
        <w:rPr>
          <w:rFonts w:cs="B Zar"/>
          <w:color w:val="000000"/>
          <w:lang w:bidi="fa-IR"/>
        </w:rPr>
      </w:pPr>
      <w:r>
        <w:rPr>
          <w:rFonts w:cs="B Zar" w:hint="cs"/>
          <w:color w:val="000000"/>
          <w:rtl/>
          <w:lang w:bidi="fa-IR"/>
        </w:rPr>
        <w:t>«انسان، هیچ سخنی بر زبان نمی‌</w:t>
      </w:r>
      <w:r w:rsidR="002D6B77" w:rsidRPr="00605CCA">
        <w:rPr>
          <w:rFonts w:cs="B Zar" w:hint="cs"/>
          <w:color w:val="000000"/>
          <w:rtl/>
          <w:lang w:bidi="fa-IR"/>
        </w:rPr>
        <w:t>راند، مگر</w:t>
      </w:r>
      <w:r>
        <w:rPr>
          <w:rFonts w:cs="B Zar" w:hint="cs"/>
          <w:color w:val="000000"/>
          <w:rtl/>
          <w:lang w:bidi="fa-IR"/>
        </w:rPr>
        <w:t xml:space="preserve"> این که فرشته‌ای، مراقب و آماده‌</w:t>
      </w:r>
      <w:r w:rsidR="002D6B77" w:rsidRPr="00605CCA">
        <w:rPr>
          <w:rFonts w:cs="B Zar" w:hint="cs"/>
          <w:color w:val="000000"/>
          <w:rtl/>
          <w:lang w:bidi="fa-IR"/>
        </w:rPr>
        <w:t>ی (دریافت و نوشتن) آن سخن است».</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 xml:space="preserve">* همچنین خداوند متعال، بندگانش را با </w:t>
      </w:r>
      <w:r w:rsidR="002A6E75">
        <w:rPr>
          <w:rFonts w:cs="B Zar" w:hint="cs"/>
          <w:color w:val="000000"/>
          <w:rtl/>
          <w:lang w:bidi="fa-IR"/>
        </w:rPr>
        <w:t>اموری که خلاف میل آن‌ها است، می‌آ</w:t>
      </w:r>
      <w:r w:rsidRPr="00605CCA">
        <w:rPr>
          <w:rFonts w:cs="B Zar" w:hint="cs"/>
          <w:color w:val="000000"/>
          <w:rtl/>
          <w:lang w:bidi="fa-IR"/>
        </w:rPr>
        <w:t xml:space="preserve">زماید تا چهره‌ی واقعی آنان را بشناساند؛ برخی به قضا و قدر الهی خشنود شده، تسلیم می‌شوند. در نتیجه، شایسته‌ی امامت، خلافت و رهبری می‌گردند. و برخی نگران و خشمگین شده، ارزش خود را از دست می‌دهند. خداوند می‌فرماید: </w:t>
      </w:r>
    </w:p>
    <w:p w:rsidR="002D6B77" w:rsidRPr="00605CCA" w:rsidRDefault="002D6B77" w:rsidP="002D6B77">
      <w:pPr>
        <w:spacing w:line="228" w:lineRule="auto"/>
        <w:ind w:firstLine="397"/>
        <w:rPr>
          <w:rFonts w:cs="B Zar"/>
          <w:color w:val="000000"/>
          <w:lang w:bidi="fa-IR"/>
        </w:rPr>
      </w:pPr>
      <w:r w:rsidRPr="00605CCA">
        <w:rPr>
          <w:rFonts w:ascii="QCF_BSML" w:eastAsia="Times New Roman" w:hAnsi="QCF_BSML" w:cs="QCF_BSML"/>
          <w:color w:val="000000"/>
          <w:rtl/>
        </w:rPr>
        <w:t xml:space="preserve">ﭽ </w:t>
      </w:r>
      <w:r w:rsidRPr="00605CCA">
        <w:rPr>
          <w:rFonts w:ascii="QCF_P562" w:eastAsia="Times New Roman" w:hAnsi="QCF_P562" w:cs="QCF_P562"/>
          <w:color w:val="000000"/>
          <w:rtl/>
        </w:rPr>
        <w:t xml:space="preserve">ﭛ ﭜ  ﭝ ﭞ ﭟ  ﭠ  ﭡ  ﭢﭣ ﭤ    ﭥ    ﭦ  ﭧ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الملك: ٢</w:t>
      </w:r>
      <w:r w:rsidR="002A6E7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«کسی که مرگ و زندگانی را بیافرید تا شما را بیازماید (و نشان دهد که) کدامین شما عمل بهتری دارد و خداوند، چیره و آمرزنده است».</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 xml:space="preserve">* خداوند متعال، کسی را نصرت و یاری می‌دهد که به او روی آورد و به او پناه ببرد و در برابر حکم و خواست خداوند، تسلیم و بدان راضی شود: </w:t>
      </w:r>
    </w:p>
    <w:p w:rsidR="002D6B77" w:rsidRPr="00605CCA" w:rsidRDefault="002D6B77" w:rsidP="002D6B77">
      <w:pPr>
        <w:spacing w:line="228" w:lineRule="auto"/>
        <w:ind w:firstLine="397"/>
        <w:rPr>
          <w:rFonts w:cs="B Zar"/>
          <w:color w:val="000000"/>
          <w:lang w:bidi="fa-IR"/>
        </w:rPr>
      </w:pPr>
      <w:r w:rsidRPr="00605CCA">
        <w:rPr>
          <w:rFonts w:ascii="QCF_BSML" w:eastAsia="Times New Roman" w:hAnsi="QCF_BSML" w:cs="QCF_BSML"/>
          <w:color w:val="000000"/>
          <w:rtl/>
        </w:rPr>
        <w:t xml:space="preserve">ﭽ </w:t>
      </w:r>
      <w:r w:rsidRPr="00605CCA">
        <w:rPr>
          <w:rFonts w:ascii="QCF_P176" w:eastAsia="Times New Roman" w:hAnsi="QCF_P176" w:cs="QCF_P176"/>
          <w:color w:val="000000"/>
          <w:rtl/>
        </w:rPr>
        <w:t xml:space="preserve">ﭑ ﭒ ﭓ ﭔ ﭕ ﭖﭗ ﭘ ﭙ ﭚ ﭛ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الأعراف: ١٩٦</w:t>
      </w:r>
      <w:r w:rsidR="002A6E7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«بی گمان سرپرست من، خدایی است که این کتاب را نازل کرده و اوست که بندگان شایسته را یاری و سرپرستی می‌کند».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حق خدای متعال بر بندگان، این است که فقط او را بپرستند و با او چیزی را شریک قرار ندهند: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65" w:eastAsia="Times New Roman" w:hAnsi="QCF_P465" w:cs="QCF_P465"/>
          <w:color w:val="000000"/>
          <w:rtl/>
        </w:rPr>
        <w:t xml:space="preserve">ﯟ ﯠ  ﯡ ﯢ ﯣ ﯤ ﯥ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الزمر: ٦٦</w:t>
      </w:r>
      <w:r w:rsidR="002A6E7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«بلکه</w:t>
      </w:r>
      <w:r w:rsidR="002A6E75">
        <w:rPr>
          <w:rFonts w:cs="B Zar" w:hint="cs"/>
          <w:color w:val="000000"/>
          <w:rtl/>
          <w:lang w:bidi="fa-IR"/>
        </w:rPr>
        <w:t xml:space="preserve"> تنها خدا را پرستش کن و از زمره‌</w:t>
      </w:r>
      <w:r w:rsidRPr="00605CCA">
        <w:rPr>
          <w:rFonts w:cs="B Zar" w:hint="cs"/>
          <w:color w:val="000000"/>
          <w:rtl/>
          <w:lang w:bidi="fa-IR"/>
        </w:rPr>
        <w:t>ی سپاسگزاران باش».</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خداوند متعال، در قرآن کریم به تفصیل مفاهیم عبادت و توحید را بیان نموده است</w:t>
      </w:r>
      <w:r w:rsidRPr="00C715B7">
        <w:rPr>
          <w:rStyle w:val="a8"/>
          <w:rFonts w:ascii="AGA Arabesque" w:hAnsi="AGA Arabesque" w:cs="B Zar"/>
          <w:color w:val="000000"/>
          <w:sz w:val="24"/>
          <w:szCs w:val="24"/>
          <w:rtl/>
        </w:rPr>
        <w:footnoteReference w:id="82"/>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لازم به‌ ذکر است که‌ عمر</w:t>
      </w:r>
      <w:r w:rsidRPr="00605CCA">
        <w:rPr>
          <w:rFonts w:ascii="AGA Arabesque" w:hAnsi="AGA Arabesque" w:cs="B Zar"/>
          <w:color w:val="000000"/>
          <w:lang w:bidi="fa-IR"/>
        </w:rPr>
        <w:t></w:t>
      </w:r>
      <w:r w:rsidRPr="00605CCA">
        <w:rPr>
          <w:rFonts w:cs="B Zar" w:hint="cs"/>
          <w:color w:val="000000"/>
          <w:rtl/>
          <w:lang w:bidi="ar-KW"/>
        </w:rPr>
        <w:t xml:space="preserve"> نگرش خود را در مورد جهان هستی از این آیات برمي‌گرفت: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77" w:eastAsia="Times New Roman" w:hAnsi="QCF_P477" w:cs="QCF_P477"/>
          <w:color w:val="000000"/>
          <w:rtl/>
        </w:rPr>
        <w:t xml:space="preserve">ﮟ ﮠ ﮡ ﮢ ﮣ ﮤ  ﮥ ﮦ ﮧ ﮨ ﮩ ﮪﮫ ﮬ ﮭ ﮮ ﮯ  ﮰ ﮱ ﯓ ﯔ ﯕ ﯖ ﯗ ﯘ ﯙ ﯚ ﯛ    ﯜ ﯝ ﯞ ﯟ ﯠ ﯡ ﯢ ﯣ    ﯤ ﯥ ﯦ   ﯧ ﯨ ﯩ ﯪ ﯫ ﯬ  ﯭ  ﯮ ﯯ ﯰ ﯱ  </w:t>
      </w:r>
      <w:r w:rsidRPr="00605CCA">
        <w:rPr>
          <w:rFonts w:ascii="QCF_P478" w:eastAsia="Times New Roman" w:hAnsi="QCF_P478" w:cs="QCF_P478"/>
          <w:color w:val="000000"/>
          <w:rtl/>
        </w:rPr>
        <w:t xml:space="preserve">ﭑ ﭒ ﭓ ﭔ ﭕ ﭖ ﭗ ﭘ   ﭙ ﭚﭛ  ﭜ ﭝ ﭞ ﭟ ﭠﭡ ﭢ ﭣ   ﭤ    ﭥ  ﭦ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A6E7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فصلت: ٩ - ١٢</w:t>
      </w:r>
      <w:r w:rsidR="002A6E7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«بگو: آیا به آن کسی که زمین را در دو روز آفریده است، ایمان ندارید و برایش انبازهایی قرار می‌دهید؟ او (علاوه بر این که آفریدگار زمین است) آفریدگار جهانیان هم می‌باشد. او در زمین کوههای استواری قرار داد و خیرات و برکات زیادی در آن آفرید و مواد غذایی (مختلف و گون</w:t>
      </w:r>
      <w:r w:rsidR="0009155A">
        <w:rPr>
          <w:rFonts w:cs="B Zar" w:hint="cs"/>
          <w:color w:val="000000"/>
          <w:rtl/>
          <w:lang w:bidi="fa-IR"/>
        </w:rPr>
        <w:t>اگون ساکنان) زمین را به اندازه‌</w:t>
      </w:r>
      <w:r w:rsidRPr="00605CCA">
        <w:rPr>
          <w:rFonts w:cs="B Zar" w:hint="cs"/>
          <w:color w:val="000000"/>
          <w:rtl/>
          <w:lang w:bidi="fa-IR"/>
        </w:rPr>
        <w:t xml:space="preserve">ی لازم، مقدر و مشخص کرد. این‌ها همه، روی هم در چهار روز کامل به پایان آمد؛ بدان گونه که نیاز نیازمندان و روزی روزی خواهان را برآورده کند (و کمترین کم </w:t>
      </w:r>
      <w:r w:rsidR="0009155A">
        <w:rPr>
          <w:rFonts w:cs="B Zar" w:hint="cs"/>
          <w:color w:val="000000"/>
          <w:rtl/>
          <w:lang w:bidi="fa-IR"/>
        </w:rPr>
        <w:t>و زیادی در آن نباشد). سپس اراده‌</w:t>
      </w:r>
      <w:r w:rsidRPr="00605CCA">
        <w:rPr>
          <w:rFonts w:cs="B Zar" w:hint="cs"/>
          <w:color w:val="000000"/>
          <w:rtl/>
          <w:lang w:bidi="fa-IR"/>
        </w:rPr>
        <w:t>ی آفرینش آسمان کرد در</w:t>
      </w:r>
      <w:r w:rsidR="0009155A">
        <w:rPr>
          <w:rFonts w:cs="B Zar" w:hint="cs"/>
          <w:color w:val="000000"/>
          <w:rtl/>
          <w:lang w:bidi="fa-IR"/>
        </w:rPr>
        <w:t xml:space="preserve"> </w:t>
      </w:r>
      <w:r w:rsidRPr="00605CCA">
        <w:rPr>
          <w:rFonts w:cs="B Zar" w:hint="cs"/>
          <w:color w:val="000000"/>
          <w:rtl/>
          <w:lang w:bidi="fa-IR"/>
        </w:rPr>
        <w:t>حالی که (همچون) دود بود. به آسمان و زمین فرمود: چه بخواهید و چه نخواهید، پدید آیید. گفتند: فرمانبردارانه پدید آمدیم. آن‌گاه آن‌را به صورت هفت آسمان در دو روز به انجام رس</w:t>
      </w:r>
      <w:r w:rsidR="0009155A">
        <w:rPr>
          <w:rFonts w:cs="B Zar" w:hint="cs"/>
          <w:color w:val="000000"/>
          <w:rtl/>
          <w:lang w:bidi="fa-IR"/>
        </w:rPr>
        <w:t>اند و در هر آسمانی، فرمان لازمه‌</w:t>
      </w:r>
      <w:r w:rsidRPr="00605CCA">
        <w:rPr>
          <w:rFonts w:cs="B Zar" w:hint="cs"/>
          <w:color w:val="000000"/>
          <w:rtl/>
          <w:lang w:bidi="fa-IR"/>
        </w:rPr>
        <w:t>اش را صادر فرمود. آسمان دنیا را با چراغ</w:t>
      </w:r>
      <w:r w:rsidR="0009155A">
        <w:rPr>
          <w:rFonts w:cs="B Zar" w:hint="cs"/>
          <w:color w:val="000000"/>
          <w:rtl/>
          <w:lang w:bidi="fa-IR"/>
        </w:rPr>
        <w:t>‌</w:t>
      </w:r>
      <w:r w:rsidRPr="00605CCA">
        <w:rPr>
          <w:rFonts w:cs="B Zar" w:hint="cs"/>
          <w:color w:val="000000"/>
          <w:rtl/>
          <w:lang w:bidi="fa-IR"/>
        </w:rPr>
        <w:t>های بزرگی (از ستارگان درخشان) بیاراستیم و مح</w:t>
      </w:r>
      <w:r w:rsidR="0009155A">
        <w:rPr>
          <w:rFonts w:cs="B Zar" w:hint="cs"/>
          <w:color w:val="000000"/>
          <w:rtl/>
          <w:lang w:bidi="fa-IR"/>
        </w:rPr>
        <w:t>فوظ داشتیم. این، تقدیر و برنامه‌</w:t>
      </w:r>
      <w:r w:rsidRPr="00605CCA">
        <w:rPr>
          <w:rFonts w:cs="B Zar" w:hint="cs"/>
          <w:color w:val="000000"/>
          <w:rtl/>
          <w:lang w:bidi="fa-IR"/>
        </w:rPr>
        <w:t>ریزی خداوند بسیار توانا و آگاه است».</w:t>
      </w:r>
    </w:p>
    <w:p w:rsidR="002D6B77" w:rsidRPr="00605CCA" w:rsidRDefault="002D6B77" w:rsidP="002D6B77">
      <w:pPr>
        <w:spacing w:line="228" w:lineRule="auto"/>
        <w:ind w:firstLine="397"/>
        <w:rPr>
          <w:rFonts w:ascii="QCF_BSML" w:eastAsia="Times New Roman" w:hAnsi="QCF_BSML" w:cs="QCF_BSML" w:hint="cs"/>
          <w:color w:val="000000"/>
          <w:sz w:val="32"/>
          <w:szCs w:val="32"/>
          <w:rtl/>
        </w:rPr>
      </w:pPr>
      <w:r w:rsidRPr="00605CCA">
        <w:rPr>
          <w:rFonts w:cs="B Zar" w:hint="cs"/>
          <w:color w:val="000000"/>
          <w:rtl/>
          <w:lang w:bidi="fa-IR"/>
        </w:rPr>
        <w:t xml:space="preserve">زندگانی دنیا هر چند طولانی باشد، سرانجام روزی به پایان می‌رسد و نعمتهای دنیا هر چند گسترده و فراوان باشند، ناچیز و اندک و محکوم به فنا هستند؛ چنان که خداوند متعال می‌فرماید: </w:t>
      </w:r>
    </w:p>
    <w:p w:rsidR="002D6B77" w:rsidRPr="00605CCA" w:rsidRDefault="002D6B77" w:rsidP="002D6B77">
      <w:pPr>
        <w:spacing w:line="228" w:lineRule="auto"/>
        <w:ind w:firstLine="397"/>
        <w:rPr>
          <w:rFonts w:ascii="HQPB2" w:hAnsi="HQPB2" w:hint="cs"/>
          <w:b/>
          <w:bCs/>
          <w:color w:val="000000"/>
          <w:rtl/>
        </w:rPr>
      </w:pPr>
      <w:r w:rsidRPr="00605CCA">
        <w:rPr>
          <w:rFonts w:ascii="QCF_BSML" w:eastAsia="Times New Roman" w:hAnsi="QCF_BSML" w:cs="QCF_BSML"/>
          <w:color w:val="000000"/>
          <w:rtl/>
        </w:rPr>
        <w:t xml:space="preserve">ﭽ </w:t>
      </w:r>
      <w:r w:rsidRPr="00605CCA">
        <w:rPr>
          <w:rFonts w:ascii="QCF_P211" w:eastAsia="Times New Roman" w:hAnsi="QCF_P211" w:cs="QCF_P211"/>
          <w:color w:val="000000"/>
          <w:rtl/>
        </w:rPr>
        <w:t>ﯔ ﯕ ﯖ ﯗ ﯘ ﯙ ﯚ ﯛ ﯜ ﯝ   ﯞ ﯟ ﯠ ﯡ ﯢ ﯣ ﯤ ﯥ ﯦ ﯧ      ﯨ ﯩ ﯪ ﯫ ﯬ ﯭ ﯮ  ﯯ ﯰ ﯱ ﯲ  ﯳ ﯴ ﯵ ﯶ  ﯷ ﯸ  ﯹﯺ ﯻ ﯼ ﯽ ﯾ ﯿ ﰀ</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09155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يونس: ٢٤</w:t>
      </w:r>
      <w:r w:rsidR="0009155A">
        <w:rPr>
          <w:rFonts w:ascii="HQPB2" w:hAnsi="HQPB2" w:hint="cs"/>
          <w:b/>
          <w:bCs/>
          <w:color w:val="000000"/>
          <w:rtl/>
        </w:rPr>
        <w:t>]</w:t>
      </w:r>
    </w:p>
    <w:p w:rsidR="002D6B77" w:rsidRPr="00605CCA" w:rsidRDefault="002D6B77" w:rsidP="002F7864">
      <w:pPr>
        <w:spacing w:line="228" w:lineRule="auto"/>
        <w:ind w:firstLine="397"/>
        <w:rPr>
          <w:rFonts w:cs="B Zar" w:hint="cs"/>
          <w:color w:val="000000"/>
          <w:spacing w:val="-4"/>
          <w:rtl/>
          <w:lang w:bidi="fa-IR"/>
        </w:rPr>
      </w:pPr>
      <w:r w:rsidRPr="00605CCA">
        <w:rPr>
          <w:rFonts w:cs="B Zar" w:hint="cs"/>
          <w:color w:val="000000"/>
          <w:spacing w:val="-4"/>
          <w:rtl/>
          <w:lang w:bidi="fa-IR"/>
        </w:rPr>
        <w:t>«</w:t>
      </w:r>
      <w:r w:rsidR="002F7864" w:rsidRPr="002F7864">
        <w:rPr>
          <w:rtl/>
        </w:rPr>
        <w:t xml:space="preserve"> </w:t>
      </w:r>
      <w:r w:rsidR="002F7864" w:rsidRPr="002F7864">
        <w:rPr>
          <w:rFonts w:cs="B Zar"/>
          <w:color w:val="000000"/>
          <w:spacing w:val="-4"/>
          <w:rtl/>
          <w:lang w:bidi="fa-IR"/>
        </w:rPr>
        <w:t>مثل زندگ</w:t>
      </w:r>
      <w:r w:rsidR="002F7864" w:rsidRPr="002F7864">
        <w:rPr>
          <w:rFonts w:cs="B Zar" w:hint="cs"/>
          <w:color w:val="000000"/>
          <w:spacing w:val="-4"/>
          <w:rtl/>
          <w:lang w:bidi="fa-IR"/>
        </w:rPr>
        <w:t>ی</w:t>
      </w:r>
      <w:r w:rsidR="002F7864" w:rsidRPr="002F7864">
        <w:rPr>
          <w:rFonts w:cs="B Zar"/>
          <w:color w:val="000000"/>
          <w:spacing w:val="-4"/>
          <w:rtl/>
          <w:lang w:bidi="fa-IR"/>
        </w:rPr>
        <w:t xml:space="preserve"> دن</w:t>
      </w:r>
      <w:r w:rsidR="002F7864" w:rsidRPr="002F7864">
        <w:rPr>
          <w:rFonts w:cs="B Zar" w:hint="cs"/>
          <w:color w:val="000000"/>
          <w:spacing w:val="-4"/>
          <w:rtl/>
          <w:lang w:bidi="fa-IR"/>
        </w:rPr>
        <w:t>یا</w:t>
      </w:r>
      <w:r w:rsidR="002F7864">
        <w:rPr>
          <w:rFonts w:cs="B Zar" w:hint="cs"/>
          <w:color w:val="000000"/>
          <w:spacing w:val="-4"/>
          <w:rtl/>
          <w:lang w:bidi="fa-IR"/>
        </w:rPr>
        <w:t xml:space="preserve"> </w:t>
      </w:r>
      <w:r w:rsidR="002F7864" w:rsidRPr="00605CCA">
        <w:rPr>
          <w:rFonts w:cs="B Zar" w:hint="cs"/>
          <w:color w:val="000000"/>
          <w:spacing w:val="-4"/>
          <w:rtl/>
          <w:lang w:bidi="fa-IR"/>
        </w:rPr>
        <w:t xml:space="preserve"> (از حیث زوال و</w:t>
      </w:r>
      <w:r w:rsidR="002F7864">
        <w:rPr>
          <w:rFonts w:cs="B Zar" w:hint="cs"/>
          <w:color w:val="000000"/>
          <w:spacing w:val="-4"/>
          <w:rtl/>
          <w:lang w:bidi="fa-IR"/>
        </w:rPr>
        <w:t xml:space="preserve"> </w:t>
      </w:r>
      <w:r w:rsidR="002F7864" w:rsidRPr="00605CCA">
        <w:rPr>
          <w:rFonts w:cs="B Zar" w:hint="cs"/>
          <w:color w:val="000000"/>
          <w:spacing w:val="-4"/>
          <w:rtl/>
          <w:lang w:bidi="fa-IR"/>
        </w:rPr>
        <w:t>فنا و از میان رفتن نعمت آن)</w:t>
      </w:r>
      <w:r w:rsidR="002F7864" w:rsidRPr="002F7864">
        <w:rPr>
          <w:rFonts w:cs="B Zar" w:hint="cs"/>
          <w:color w:val="000000"/>
          <w:spacing w:val="-4"/>
          <w:rtl/>
          <w:lang w:bidi="fa-IR"/>
        </w:rPr>
        <w:t>،</w:t>
      </w:r>
      <w:r w:rsidR="002F7864" w:rsidRPr="002F7864">
        <w:rPr>
          <w:rFonts w:cs="B Zar"/>
          <w:color w:val="000000"/>
          <w:spacing w:val="-4"/>
          <w:rtl/>
          <w:lang w:bidi="fa-IR"/>
        </w:rPr>
        <w:t xml:space="preserve"> همانند آب</w:t>
      </w:r>
      <w:r w:rsidR="002F7864" w:rsidRPr="002F7864">
        <w:rPr>
          <w:rFonts w:cs="B Zar" w:hint="cs"/>
          <w:color w:val="000000"/>
          <w:spacing w:val="-4"/>
          <w:rtl/>
          <w:lang w:bidi="fa-IR"/>
        </w:rPr>
        <w:t>ی</w:t>
      </w:r>
      <w:r w:rsidR="002F7864" w:rsidRPr="002F7864">
        <w:rPr>
          <w:rFonts w:cs="B Zar"/>
          <w:color w:val="000000"/>
          <w:spacing w:val="-4"/>
          <w:rtl/>
          <w:lang w:bidi="fa-IR"/>
        </w:rPr>
        <w:t xml:space="preserve"> است که از آسمان نازل کرده‌ا</w:t>
      </w:r>
      <w:r w:rsidR="002F7864" w:rsidRPr="002F7864">
        <w:rPr>
          <w:rFonts w:cs="B Zar" w:hint="cs"/>
          <w:color w:val="000000"/>
          <w:spacing w:val="-4"/>
          <w:rtl/>
          <w:lang w:bidi="fa-IR"/>
        </w:rPr>
        <w:t>یم؛</w:t>
      </w:r>
      <w:r w:rsidR="002F7864" w:rsidRPr="002F7864">
        <w:rPr>
          <w:rFonts w:cs="B Zar"/>
          <w:color w:val="000000"/>
          <w:spacing w:val="-4"/>
          <w:rtl/>
          <w:lang w:bidi="fa-IR"/>
        </w:rPr>
        <w:t xml:space="preserve"> که در پ</w:t>
      </w:r>
      <w:r w:rsidR="002F7864" w:rsidRPr="002F7864">
        <w:rPr>
          <w:rFonts w:cs="B Zar" w:hint="cs"/>
          <w:color w:val="000000"/>
          <w:spacing w:val="-4"/>
          <w:rtl/>
          <w:lang w:bidi="fa-IR"/>
        </w:rPr>
        <w:t>ی</w:t>
      </w:r>
      <w:r w:rsidR="002F7864" w:rsidRPr="002F7864">
        <w:rPr>
          <w:rFonts w:cs="B Zar"/>
          <w:color w:val="000000"/>
          <w:spacing w:val="-4"/>
          <w:rtl/>
          <w:lang w:bidi="fa-IR"/>
        </w:rPr>
        <w:t xml:space="preserve"> آن، گ</w:t>
      </w:r>
      <w:r w:rsidR="002F7864" w:rsidRPr="002F7864">
        <w:rPr>
          <w:rFonts w:cs="B Zar" w:hint="cs"/>
          <w:color w:val="000000"/>
          <w:spacing w:val="-4"/>
          <w:rtl/>
          <w:lang w:bidi="fa-IR"/>
        </w:rPr>
        <w:t>یاهان</w:t>
      </w:r>
      <w:r w:rsidR="002F7864" w:rsidRPr="002F7864">
        <w:rPr>
          <w:rFonts w:cs="B Zar"/>
          <w:color w:val="000000"/>
          <w:spacing w:val="-4"/>
          <w:rtl/>
          <w:lang w:bidi="fa-IR"/>
        </w:rPr>
        <w:t xml:space="preserve"> (گوناگون) زم</w:t>
      </w:r>
      <w:r w:rsidR="002F7864" w:rsidRPr="002F7864">
        <w:rPr>
          <w:rFonts w:cs="B Zar" w:hint="cs"/>
          <w:color w:val="000000"/>
          <w:spacing w:val="-4"/>
          <w:rtl/>
          <w:lang w:bidi="fa-IR"/>
        </w:rPr>
        <w:t>ین</w:t>
      </w:r>
      <w:r w:rsidR="002F7864" w:rsidRPr="002F7864">
        <w:rPr>
          <w:rFonts w:cs="B Zar"/>
          <w:color w:val="000000"/>
          <w:spacing w:val="-4"/>
          <w:rtl/>
          <w:lang w:bidi="fa-IR"/>
        </w:rPr>
        <w:t xml:space="preserve"> -که مردم و چهارپا</w:t>
      </w:r>
      <w:r w:rsidR="002F7864" w:rsidRPr="002F7864">
        <w:rPr>
          <w:rFonts w:cs="B Zar" w:hint="cs"/>
          <w:color w:val="000000"/>
          <w:spacing w:val="-4"/>
          <w:rtl/>
          <w:lang w:bidi="fa-IR"/>
        </w:rPr>
        <w:t>یان</w:t>
      </w:r>
      <w:r w:rsidR="002F7864" w:rsidRPr="002F7864">
        <w:rPr>
          <w:rFonts w:cs="B Zar"/>
          <w:color w:val="000000"/>
          <w:spacing w:val="-4"/>
          <w:rtl/>
          <w:lang w:bidi="fa-IR"/>
        </w:rPr>
        <w:t xml:space="preserve"> از آن م</w:t>
      </w:r>
      <w:r w:rsidR="002F7864" w:rsidRPr="002F7864">
        <w:rPr>
          <w:rFonts w:cs="B Zar" w:hint="cs"/>
          <w:color w:val="000000"/>
          <w:spacing w:val="-4"/>
          <w:rtl/>
          <w:lang w:bidi="fa-IR"/>
        </w:rPr>
        <w:t>ی‌خورند</w:t>
      </w:r>
      <w:r w:rsidR="002F7864" w:rsidRPr="002F7864">
        <w:rPr>
          <w:rFonts w:cs="B Zar"/>
          <w:color w:val="000000"/>
          <w:spacing w:val="-4"/>
          <w:rtl/>
          <w:lang w:bidi="fa-IR"/>
        </w:rPr>
        <w:t>- م</w:t>
      </w:r>
      <w:r w:rsidR="002F7864" w:rsidRPr="002F7864">
        <w:rPr>
          <w:rFonts w:cs="B Zar" w:hint="cs"/>
          <w:color w:val="000000"/>
          <w:spacing w:val="-4"/>
          <w:rtl/>
          <w:lang w:bidi="fa-IR"/>
        </w:rPr>
        <w:t>ی‌روید؛</w:t>
      </w:r>
      <w:r w:rsidR="002F7864" w:rsidRPr="002F7864">
        <w:rPr>
          <w:rFonts w:cs="B Zar"/>
          <w:color w:val="000000"/>
          <w:spacing w:val="-4"/>
          <w:rtl/>
          <w:lang w:bidi="fa-IR"/>
        </w:rPr>
        <w:t xml:space="preserve"> تا زمان</w:t>
      </w:r>
      <w:r w:rsidR="002F7864" w:rsidRPr="002F7864">
        <w:rPr>
          <w:rFonts w:cs="B Zar" w:hint="cs"/>
          <w:color w:val="000000"/>
          <w:spacing w:val="-4"/>
          <w:rtl/>
          <w:lang w:bidi="fa-IR"/>
        </w:rPr>
        <w:t>ی</w:t>
      </w:r>
      <w:r w:rsidR="002F7864" w:rsidRPr="002F7864">
        <w:rPr>
          <w:rFonts w:cs="B Zar"/>
          <w:color w:val="000000"/>
          <w:spacing w:val="-4"/>
          <w:rtl/>
          <w:lang w:bidi="fa-IR"/>
        </w:rPr>
        <w:t xml:space="preserve"> که زم</w:t>
      </w:r>
      <w:r w:rsidR="002F7864" w:rsidRPr="002F7864">
        <w:rPr>
          <w:rFonts w:cs="B Zar" w:hint="cs"/>
          <w:color w:val="000000"/>
          <w:spacing w:val="-4"/>
          <w:rtl/>
          <w:lang w:bidi="fa-IR"/>
        </w:rPr>
        <w:t>ین،</w:t>
      </w:r>
      <w:r w:rsidR="002F7864" w:rsidRPr="002F7864">
        <w:rPr>
          <w:rFonts w:cs="B Zar"/>
          <w:color w:val="000000"/>
          <w:spacing w:val="-4"/>
          <w:rtl/>
          <w:lang w:bidi="fa-IR"/>
        </w:rPr>
        <w:t xml:space="preserve"> ز</w:t>
      </w:r>
      <w:r w:rsidR="002F7864" w:rsidRPr="002F7864">
        <w:rPr>
          <w:rFonts w:cs="B Zar" w:hint="cs"/>
          <w:color w:val="000000"/>
          <w:spacing w:val="-4"/>
          <w:rtl/>
          <w:lang w:bidi="fa-IR"/>
        </w:rPr>
        <w:t>یبایی</w:t>
      </w:r>
      <w:r w:rsidR="002F7864" w:rsidRPr="002F7864">
        <w:rPr>
          <w:rFonts w:cs="B Zar"/>
          <w:color w:val="000000"/>
          <w:spacing w:val="-4"/>
          <w:rtl/>
          <w:lang w:bidi="fa-IR"/>
        </w:rPr>
        <w:t xml:space="preserve"> خود را </w:t>
      </w:r>
      <w:r w:rsidR="002F7864" w:rsidRPr="002F7864">
        <w:rPr>
          <w:rFonts w:cs="B Zar" w:hint="cs"/>
          <w:color w:val="000000"/>
          <w:spacing w:val="-4"/>
          <w:rtl/>
          <w:lang w:bidi="fa-IR"/>
        </w:rPr>
        <w:t>یافته</w:t>
      </w:r>
      <w:r w:rsidR="002F7864" w:rsidRPr="002F7864">
        <w:rPr>
          <w:rFonts w:cs="B Zar"/>
          <w:color w:val="000000"/>
          <w:spacing w:val="-4"/>
          <w:rtl/>
          <w:lang w:bidi="fa-IR"/>
        </w:rPr>
        <w:t xml:space="preserve"> و آراسته م</w:t>
      </w:r>
      <w:r w:rsidR="002F7864" w:rsidRPr="002F7864">
        <w:rPr>
          <w:rFonts w:cs="B Zar" w:hint="cs"/>
          <w:color w:val="000000"/>
          <w:spacing w:val="-4"/>
          <w:rtl/>
          <w:lang w:bidi="fa-IR"/>
        </w:rPr>
        <w:t>ی‌گردد،</w:t>
      </w:r>
      <w:r w:rsidR="002F7864" w:rsidRPr="002F7864">
        <w:rPr>
          <w:rFonts w:cs="B Zar"/>
          <w:color w:val="000000"/>
          <w:spacing w:val="-4"/>
          <w:rtl/>
          <w:lang w:bidi="fa-IR"/>
        </w:rPr>
        <w:t xml:space="preserve"> و اهل آن مطمئن م</w:t>
      </w:r>
      <w:r w:rsidR="002F7864" w:rsidRPr="002F7864">
        <w:rPr>
          <w:rFonts w:cs="B Zar" w:hint="cs"/>
          <w:color w:val="000000"/>
          <w:spacing w:val="-4"/>
          <w:rtl/>
          <w:lang w:bidi="fa-IR"/>
        </w:rPr>
        <w:t>ی‌شوند</w:t>
      </w:r>
      <w:r w:rsidR="002F7864" w:rsidRPr="002F7864">
        <w:rPr>
          <w:rFonts w:cs="B Zar"/>
          <w:color w:val="000000"/>
          <w:spacing w:val="-4"/>
          <w:rtl/>
          <w:lang w:bidi="fa-IR"/>
        </w:rPr>
        <w:t xml:space="preserve"> که م</w:t>
      </w:r>
      <w:r w:rsidR="002F7864" w:rsidRPr="002F7864">
        <w:rPr>
          <w:rFonts w:cs="B Zar" w:hint="cs"/>
          <w:color w:val="000000"/>
          <w:spacing w:val="-4"/>
          <w:rtl/>
          <w:lang w:bidi="fa-IR"/>
        </w:rPr>
        <w:t>ی‌توانند</w:t>
      </w:r>
      <w:r w:rsidR="002F7864" w:rsidRPr="002F7864">
        <w:rPr>
          <w:rFonts w:cs="B Zar"/>
          <w:color w:val="000000"/>
          <w:spacing w:val="-4"/>
          <w:rtl/>
          <w:lang w:bidi="fa-IR"/>
        </w:rPr>
        <w:t xml:space="preserve"> از آن بهره‌مند گردند، (نا</w:t>
      </w:r>
      <w:r w:rsidR="002F7864" w:rsidRPr="002F7864">
        <w:rPr>
          <w:rFonts w:cs="B Zar" w:hint="cs"/>
          <w:color w:val="000000"/>
          <w:spacing w:val="-4"/>
          <w:rtl/>
          <w:lang w:bidi="fa-IR"/>
        </w:rPr>
        <w:t>گهان</w:t>
      </w:r>
      <w:r w:rsidR="002F7864" w:rsidRPr="002F7864">
        <w:rPr>
          <w:rFonts w:cs="B Zar"/>
          <w:color w:val="000000"/>
          <w:spacing w:val="-4"/>
          <w:rtl/>
          <w:lang w:bidi="fa-IR"/>
        </w:rPr>
        <w:t xml:space="preserve">) فرمان ما، شب‌هنگام </w:t>
      </w:r>
      <w:r w:rsidR="002F7864" w:rsidRPr="002F7864">
        <w:rPr>
          <w:rFonts w:cs="B Zar" w:hint="cs"/>
          <w:color w:val="000000"/>
          <w:spacing w:val="-4"/>
          <w:rtl/>
          <w:lang w:bidi="fa-IR"/>
        </w:rPr>
        <w:t>یا</w:t>
      </w:r>
      <w:r w:rsidR="002F7864" w:rsidRPr="002F7864">
        <w:rPr>
          <w:rFonts w:cs="B Zar"/>
          <w:color w:val="000000"/>
          <w:spacing w:val="-4"/>
          <w:rtl/>
          <w:lang w:bidi="fa-IR"/>
        </w:rPr>
        <w:t xml:space="preserve"> در روز، (برا</w:t>
      </w:r>
      <w:r w:rsidR="002F7864" w:rsidRPr="002F7864">
        <w:rPr>
          <w:rFonts w:cs="B Zar" w:hint="cs"/>
          <w:color w:val="000000"/>
          <w:spacing w:val="-4"/>
          <w:rtl/>
          <w:lang w:bidi="fa-IR"/>
        </w:rPr>
        <w:t>ی</w:t>
      </w:r>
      <w:r w:rsidR="002F7864" w:rsidRPr="002F7864">
        <w:rPr>
          <w:rFonts w:cs="B Zar"/>
          <w:color w:val="000000"/>
          <w:spacing w:val="-4"/>
          <w:rtl/>
          <w:lang w:bidi="fa-IR"/>
        </w:rPr>
        <w:t xml:space="preserve"> نابود</w:t>
      </w:r>
      <w:r w:rsidR="002F7864" w:rsidRPr="002F7864">
        <w:rPr>
          <w:rFonts w:cs="B Zar" w:hint="cs"/>
          <w:color w:val="000000"/>
          <w:spacing w:val="-4"/>
          <w:rtl/>
          <w:lang w:bidi="fa-IR"/>
        </w:rPr>
        <w:t>ی</w:t>
      </w:r>
      <w:r w:rsidR="002F7864" w:rsidRPr="002F7864">
        <w:rPr>
          <w:rFonts w:cs="B Zar"/>
          <w:color w:val="000000"/>
          <w:spacing w:val="-4"/>
          <w:rtl/>
          <w:lang w:bidi="fa-IR"/>
        </w:rPr>
        <w:t xml:space="preserve"> آن) فرام</w:t>
      </w:r>
      <w:r w:rsidR="002F7864" w:rsidRPr="002F7864">
        <w:rPr>
          <w:rFonts w:cs="B Zar" w:hint="cs"/>
          <w:color w:val="000000"/>
          <w:spacing w:val="-4"/>
          <w:rtl/>
          <w:lang w:bidi="fa-IR"/>
        </w:rPr>
        <w:t>ی‌رسد؛</w:t>
      </w:r>
      <w:r w:rsidR="002F7864" w:rsidRPr="002F7864">
        <w:rPr>
          <w:rFonts w:cs="B Zar"/>
          <w:color w:val="000000"/>
          <w:spacing w:val="-4"/>
          <w:rtl/>
          <w:lang w:bidi="fa-IR"/>
        </w:rPr>
        <w:t xml:space="preserve"> (سرما </w:t>
      </w:r>
      <w:r w:rsidR="002F7864" w:rsidRPr="002F7864">
        <w:rPr>
          <w:rFonts w:cs="B Zar" w:hint="cs"/>
          <w:color w:val="000000"/>
          <w:spacing w:val="-4"/>
          <w:rtl/>
          <w:lang w:bidi="fa-IR"/>
        </w:rPr>
        <w:t>یا</w:t>
      </w:r>
      <w:r w:rsidR="002F7864" w:rsidRPr="002F7864">
        <w:rPr>
          <w:rFonts w:cs="B Zar"/>
          <w:color w:val="000000"/>
          <w:spacing w:val="-4"/>
          <w:rtl/>
          <w:lang w:bidi="fa-IR"/>
        </w:rPr>
        <w:t xml:space="preserve"> صاعقه‌ا</w:t>
      </w:r>
      <w:r w:rsidR="002F7864" w:rsidRPr="002F7864">
        <w:rPr>
          <w:rFonts w:cs="B Zar" w:hint="cs"/>
          <w:color w:val="000000"/>
          <w:spacing w:val="-4"/>
          <w:rtl/>
          <w:lang w:bidi="fa-IR"/>
        </w:rPr>
        <w:t>ی</w:t>
      </w:r>
      <w:r w:rsidR="002F7864" w:rsidRPr="002F7864">
        <w:rPr>
          <w:rFonts w:cs="B Zar"/>
          <w:color w:val="000000"/>
          <w:spacing w:val="-4"/>
          <w:rtl/>
          <w:lang w:bidi="fa-IR"/>
        </w:rPr>
        <w:t xml:space="preserve"> را بر آن مسلّط م</w:t>
      </w:r>
      <w:r w:rsidR="002F7864" w:rsidRPr="002F7864">
        <w:rPr>
          <w:rFonts w:cs="B Zar" w:hint="cs"/>
          <w:color w:val="000000"/>
          <w:spacing w:val="-4"/>
          <w:rtl/>
          <w:lang w:bidi="fa-IR"/>
        </w:rPr>
        <w:t>ی‌سازیم؛</w:t>
      </w:r>
      <w:r w:rsidR="002F7864" w:rsidRPr="002F7864">
        <w:rPr>
          <w:rFonts w:cs="B Zar"/>
          <w:color w:val="000000"/>
          <w:spacing w:val="-4"/>
          <w:rtl/>
          <w:lang w:bidi="fa-IR"/>
        </w:rPr>
        <w:t>) و آنچنان آن را درو م</w:t>
      </w:r>
      <w:r w:rsidR="002F7864" w:rsidRPr="002F7864">
        <w:rPr>
          <w:rFonts w:cs="B Zar" w:hint="cs"/>
          <w:color w:val="000000"/>
          <w:spacing w:val="-4"/>
          <w:rtl/>
          <w:lang w:bidi="fa-IR"/>
        </w:rPr>
        <w:t>ی‌کنیم</w:t>
      </w:r>
      <w:r w:rsidR="002F7864" w:rsidRPr="002F7864">
        <w:rPr>
          <w:rFonts w:cs="B Zar"/>
          <w:color w:val="000000"/>
          <w:spacing w:val="-4"/>
          <w:rtl/>
          <w:lang w:bidi="fa-IR"/>
        </w:rPr>
        <w:t xml:space="preserve"> که گو</w:t>
      </w:r>
      <w:r w:rsidR="002F7864" w:rsidRPr="002F7864">
        <w:rPr>
          <w:rFonts w:cs="B Zar" w:hint="cs"/>
          <w:color w:val="000000"/>
          <w:spacing w:val="-4"/>
          <w:rtl/>
          <w:lang w:bidi="fa-IR"/>
        </w:rPr>
        <w:t>یی</w:t>
      </w:r>
      <w:r w:rsidR="002F7864" w:rsidRPr="002F7864">
        <w:rPr>
          <w:rFonts w:cs="B Zar"/>
          <w:color w:val="000000"/>
          <w:spacing w:val="-4"/>
          <w:rtl/>
          <w:lang w:bidi="fa-IR"/>
        </w:rPr>
        <w:t xml:space="preserve"> د</w:t>
      </w:r>
      <w:r w:rsidR="002F7864" w:rsidRPr="002F7864">
        <w:rPr>
          <w:rFonts w:cs="B Zar" w:hint="cs"/>
          <w:color w:val="000000"/>
          <w:spacing w:val="-4"/>
          <w:rtl/>
          <w:lang w:bidi="fa-IR"/>
        </w:rPr>
        <w:t>یروز</w:t>
      </w:r>
      <w:r w:rsidR="002F7864" w:rsidRPr="002F7864">
        <w:rPr>
          <w:rFonts w:cs="B Zar"/>
          <w:color w:val="000000"/>
          <w:spacing w:val="-4"/>
          <w:rtl/>
          <w:lang w:bidi="fa-IR"/>
        </w:rPr>
        <w:t xml:space="preserve"> هرگز (چن</w:t>
      </w:r>
      <w:r w:rsidR="002F7864" w:rsidRPr="002F7864">
        <w:rPr>
          <w:rFonts w:cs="B Zar" w:hint="cs"/>
          <w:color w:val="000000"/>
          <w:spacing w:val="-4"/>
          <w:rtl/>
          <w:lang w:bidi="fa-IR"/>
        </w:rPr>
        <w:t>ین</w:t>
      </w:r>
      <w:r w:rsidR="002F7864" w:rsidRPr="002F7864">
        <w:rPr>
          <w:rFonts w:cs="B Zar"/>
          <w:color w:val="000000"/>
          <w:spacing w:val="-4"/>
          <w:rtl/>
          <w:lang w:bidi="fa-IR"/>
        </w:rPr>
        <w:t xml:space="preserve"> کشتزار</w:t>
      </w:r>
      <w:r w:rsidR="002F7864" w:rsidRPr="002F7864">
        <w:rPr>
          <w:rFonts w:cs="B Zar" w:hint="cs"/>
          <w:color w:val="000000"/>
          <w:spacing w:val="-4"/>
          <w:rtl/>
          <w:lang w:bidi="fa-IR"/>
        </w:rPr>
        <w:t>ی</w:t>
      </w:r>
      <w:r w:rsidR="002F7864" w:rsidRPr="002F7864">
        <w:rPr>
          <w:rFonts w:cs="B Zar"/>
          <w:color w:val="000000"/>
          <w:spacing w:val="-4"/>
          <w:rtl/>
          <w:lang w:bidi="fa-IR"/>
        </w:rPr>
        <w:t>) نبوده است! ا</w:t>
      </w:r>
      <w:r w:rsidR="002F7864" w:rsidRPr="002F7864">
        <w:rPr>
          <w:rFonts w:cs="B Zar" w:hint="cs"/>
          <w:color w:val="000000"/>
          <w:spacing w:val="-4"/>
          <w:rtl/>
          <w:lang w:bidi="fa-IR"/>
        </w:rPr>
        <w:t>ین</w:t>
      </w:r>
      <w:r w:rsidR="002F7864" w:rsidRPr="002F7864">
        <w:rPr>
          <w:rFonts w:cs="B Zar"/>
          <w:color w:val="000000"/>
          <w:spacing w:val="-4"/>
          <w:rtl/>
          <w:lang w:bidi="fa-IR"/>
        </w:rPr>
        <w:t xml:space="preserve"> گونه، آ</w:t>
      </w:r>
      <w:r w:rsidR="002F7864" w:rsidRPr="002F7864">
        <w:rPr>
          <w:rFonts w:cs="B Zar" w:hint="cs"/>
          <w:color w:val="000000"/>
          <w:spacing w:val="-4"/>
          <w:rtl/>
          <w:lang w:bidi="fa-IR"/>
        </w:rPr>
        <w:t>یات</w:t>
      </w:r>
      <w:r w:rsidR="002F7864" w:rsidRPr="002F7864">
        <w:rPr>
          <w:rFonts w:cs="B Zar"/>
          <w:color w:val="000000"/>
          <w:spacing w:val="-4"/>
          <w:rtl/>
          <w:lang w:bidi="fa-IR"/>
        </w:rPr>
        <w:t xml:space="preserve"> خود را برا</w:t>
      </w:r>
      <w:r w:rsidR="002F7864" w:rsidRPr="002F7864">
        <w:rPr>
          <w:rFonts w:cs="B Zar" w:hint="cs"/>
          <w:color w:val="000000"/>
          <w:spacing w:val="-4"/>
          <w:rtl/>
          <w:lang w:bidi="fa-IR"/>
        </w:rPr>
        <w:t>ی</w:t>
      </w:r>
      <w:r w:rsidR="002F7864" w:rsidRPr="002F7864">
        <w:rPr>
          <w:rFonts w:cs="B Zar"/>
          <w:color w:val="000000"/>
          <w:spacing w:val="-4"/>
          <w:rtl/>
          <w:lang w:bidi="fa-IR"/>
        </w:rPr>
        <w:t xml:space="preserve"> گروه</w:t>
      </w:r>
      <w:r w:rsidR="002F7864" w:rsidRPr="002F7864">
        <w:rPr>
          <w:rFonts w:cs="B Zar" w:hint="cs"/>
          <w:color w:val="000000"/>
          <w:spacing w:val="-4"/>
          <w:rtl/>
          <w:lang w:bidi="fa-IR"/>
        </w:rPr>
        <w:t>ی</w:t>
      </w:r>
      <w:r w:rsidR="002F7864" w:rsidRPr="002F7864">
        <w:rPr>
          <w:rFonts w:cs="B Zar"/>
          <w:color w:val="000000"/>
          <w:spacing w:val="-4"/>
          <w:rtl/>
          <w:lang w:bidi="fa-IR"/>
        </w:rPr>
        <w:t xml:space="preserve"> که م</w:t>
      </w:r>
      <w:r w:rsidR="002F7864" w:rsidRPr="002F7864">
        <w:rPr>
          <w:rFonts w:cs="B Zar" w:hint="cs"/>
          <w:color w:val="000000"/>
          <w:spacing w:val="-4"/>
          <w:rtl/>
          <w:lang w:bidi="fa-IR"/>
        </w:rPr>
        <w:t>ی‌اندیشند،</w:t>
      </w:r>
      <w:r w:rsidR="002F7864" w:rsidRPr="002F7864">
        <w:rPr>
          <w:rFonts w:cs="B Zar"/>
          <w:color w:val="000000"/>
          <w:spacing w:val="-4"/>
          <w:rtl/>
          <w:lang w:bidi="fa-IR"/>
        </w:rPr>
        <w:t xml:space="preserve"> شرح م</w:t>
      </w:r>
      <w:r w:rsidR="002F7864" w:rsidRPr="002F7864">
        <w:rPr>
          <w:rFonts w:cs="B Zar" w:hint="cs"/>
          <w:color w:val="000000"/>
          <w:spacing w:val="-4"/>
          <w:rtl/>
          <w:lang w:bidi="fa-IR"/>
        </w:rPr>
        <w:t>ی‌دهیم</w:t>
      </w:r>
      <w:r w:rsidR="002F7864" w:rsidRPr="002F7864">
        <w:rPr>
          <w:rFonts w:cs="B Zar"/>
          <w:color w:val="000000"/>
          <w:spacing w:val="-4"/>
          <w:rtl/>
          <w:lang w:bidi="fa-IR"/>
        </w:rPr>
        <w:t>!</w:t>
      </w:r>
      <w:r w:rsidRPr="00605CCA">
        <w:rPr>
          <w:rFonts w:cs="B Zar" w:hint="cs"/>
          <w:color w:val="000000"/>
          <w:spacing w:val="-4"/>
          <w:rtl/>
          <w:lang w:bidi="fa-IR"/>
        </w:rPr>
        <w:t>».</w:t>
      </w:r>
    </w:p>
    <w:p w:rsidR="002D6B77" w:rsidRPr="00605CCA" w:rsidRDefault="002D6B77" w:rsidP="0009155A">
      <w:pPr>
        <w:spacing w:line="228" w:lineRule="auto"/>
        <w:ind w:firstLine="397"/>
        <w:rPr>
          <w:rFonts w:cs="B Zar" w:hint="cs"/>
          <w:color w:val="000000"/>
          <w:rtl/>
          <w:lang w:bidi="fa-IR"/>
        </w:rPr>
      </w:pPr>
      <w:r w:rsidRPr="00605CCA">
        <w:rPr>
          <w:rFonts w:cs="B Zar" w:hint="cs"/>
          <w:color w:val="000000"/>
          <w:rtl/>
          <w:lang w:bidi="fa-IR"/>
        </w:rPr>
        <w:t>اما نگرش عمر</w:t>
      </w:r>
      <w:r w:rsidRPr="00605CCA">
        <w:rPr>
          <w:rFonts w:ascii="AGA Arabesque" w:hAnsi="AGA Arabesque" w:cs="B Zar"/>
          <w:color w:val="000000"/>
          <w:lang w:bidi="fa-IR"/>
        </w:rPr>
        <w:t></w:t>
      </w:r>
      <w:r w:rsidRPr="00605CCA">
        <w:rPr>
          <w:rFonts w:cs="B Zar" w:hint="cs"/>
          <w:color w:val="000000"/>
          <w:rtl/>
          <w:lang w:bidi="fa-IR"/>
        </w:rPr>
        <w:t xml:space="preserve"> در مورد بهشت برگرفته از آیاتی بود که بهشت را توصیف نموده است. از این رو</w:t>
      </w:r>
      <w:r w:rsidR="0009155A">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0009155A">
        <w:rPr>
          <w:rFonts w:cs="B Zar" w:hint="cs"/>
          <w:color w:val="000000"/>
          <w:rtl/>
          <w:lang w:bidi="fa-IR"/>
        </w:rPr>
        <w:t xml:space="preserve"> مصداق این </w:t>
      </w:r>
      <w:r w:rsidRPr="00605CCA">
        <w:rPr>
          <w:rFonts w:cs="B Zar" w:hint="cs"/>
          <w:color w:val="000000"/>
          <w:rtl/>
          <w:lang w:bidi="fa-IR"/>
        </w:rPr>
        <w:t xml:space="preserve">آیه قرار گرفته بود که: </w:t>
      </w:r>
    </w:p>
    <w:p w:rsidR="002D6B77" w:rsidRPr="00605CCA" w:rsidRDefault="002D6B77" w:rsidP="002D6B77">
      <w:pPr>
        <w:spacing w:line="228" w:lineRule="auto"/>
        <w:ind w:firstLine="397"/>
        <w:rPr>
          <w:rFonts w:ascii="Traditional Arabic" w:hAnsi="Traditional Arabic" w:cs="Traditional Arabic"/>
          <w:color w:val="000000"/>
          <w:sz w:val="26"/>
          <w:szCs w:val="26"/>
          <w:rtl/>
          <w:lang w:bidi="fa-IR"/>
        </w:rPr>
      </w:pPr>
      <w:r w:rsidRPr="00605CCA">
        <w:rPr>
          <w:rFonts w:ascii="QCF_BSML" w:eastAsia="Times New Roman" w:hAnsi="QCF_BSML" w:cs="QCF_BSML"/>
          <w:color w:val="000000"/>
          <w:rtl/>
        </w:rPr>
        <w:t xml:space="preserve">ﭽ </w:t>
      </w:r>
      <w:r w:rsidRPr="00605CCA">
        <w:rPr>
          <w:rFonts w:ascii="QCF_P416" w:eastAsia="Times New Roman" w:hAnsi="QCF_P416" w:cs="QCF_P416"/>
          <w:color w:val="000000"/>
          <w:rtl/>
        </w:rPr>
        <w:t xml:space="preserve">ﮔ ﮕ  ﮖ ﮗ ﮘ ﮙ ﮚ ﮛ ﮜ ﮝ  ﮞ ﮟ ﮠ ﮡ ﮢ ﮣ ﮤ ﮥ ﮦ ﮧ ﮨ   ﮩ  ﮪ ﮫ      ﮬ ﮭ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r w:rsidR="0009155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السجدة: ١٦ - ١٧</w:t>
      </w:r>
      <w:r w:rsidR="0009155A">
        <w:rPr>
          <w:rFonts w:ascii="Traditional Arabic" w:eastAsia="Times New Roman" w:hAnsi="Traditional Arabic" w:cs="Traditional Arabic" w:hint="cs"/>
          <w:color w:val="000000"/>
          <w:sz w:val="26"/>
          <w:szCs w:val="26"/>
          <w:rtl/>
        </w:rPr>
        <w:t>]</w:t>
      </w:r>
    </w:p>
    <w:p w:rsidR="002D6B77" w:rsidRPr="00605CCA" w:rsidRDefault="002D6B77" w:rsidP="002F7864">
      <w:pPr>
        <w:spacing w:line="228" w:lineRule="auto"/>
        <w:ind w:firstLine="397"/>
        <w:rPr>
          <w:rFonts w:cs="B Zar" w:hint="cs"/>
          <w:color w:val="000000"/>
          <w:rtl/>
          <w:lang w:bidi="fa-IR"/>
        </w:rPr>
      </w:pPr>
      <w:r w:rsidRPr="00605CCA">
        <w:rPr>
          <w:rFonts w:cs="B Zar" w:hint="cs"/>
          <w:color w:val="000000"/>
          <w:rtl/>
          <w:lang w:bidi="fa-IR"/>
        </w:rPr>
        <w:t>«</w:t>
      </w:r>
      <w:r w:rsidR="002F7864" w:rsidRPr="002F7864">
        <w:rPr>
          <w:rFonts w:cs="B Zar"/>
          <w:color w:val="000000"/>
          <w:rtl/>
          <w:lang w:bidi="fa-IR"/>
        </w:rPr>
        <w:t>پهلوها</w:t>
      </w:r>
      <w:r w:rsidR="002F7864" w:rsidRPr="002F7864">
        <w:rPr>
          <w:rFonts w:cs="B Zar" w:hint="cs"/>
          <w:color w:val="000000"/>
          <w:rtl/>
          <w:lang w:bidi="fa-IR"/>
        </w:rPr>
        <w:t>یشان</w:t>
      </w:r>
      <w:r w:rsidR="002F7864" w:rsidRPr="002F7864">
        <w:rPr>
          <w:rFonts w:cs="B Zar"/>
          <w:color w:val="000000"/>
          <w:rtl/>
          <w:lang w:bidi="fa-IR"/>
        </w:rPr>
        <w:t xml:space="preserve"> از بسترها در دل شب دور م</w:t>
      </w:r>
      <w:r w:rsidR="002F7864" w:rsidRPr="002F7864">
        <w:rPr>
          <w:rFonts w:cs="B Zar" w:hint="cs"/>
          <w:color w:val="000000"/>
          <w:rtl/>
          <w:lang w:bidi="fa-IR"/>
        </w:rPr>
        <w:t>ی‌شود</w:t>
      </w:r>
      <w:r w:rsidR="002F7864" w:rsidRPr="002F7864">
        <w:rPr>
          <w:rFonts w:cs="B Zar"/>
          <w:color w:val="000000"/>
          <w:rtl/>
          <w:lang w:bidi="fa-IR"/>
        </w:rPr>
        <w:t xml:space="preserve"> (و بپا م</w:t>
      </w:r>
      <w:r w:rsidR="002F7864" w:rsidRPr="002F7864">
        <w:rPr>
          <w:rFonts w:cs="B Zar" w:hint="cs"/>
          <w:color w:val="000000"/>
          <w:rtl/>
          <w:lang w:bidi="fa-IR"/>
        </w:rPr>
        <w:t>ی‌خیزند</w:t>
      </w:r>
      <w:r w:rsidR="002F7864" w:rsidRPr="002F7864">
        <w:rPr>
          <w:rFonts w:cs="B Zar"/>
          <w:color w:val="000000"/>
          <w:rtl/>
          <w:lang w:bidi="fa-IR"/>
        </w:rPr>
        <w:t xml:space="preserve"> و رو به درگاه خدا م</w:t>
      </w:r>
      <w:r w:rsidR="002F7864" w:rsidRPr="002F7864">
        <w:rPr>
          <w:rFonts w:cs="B Zar" w:hint="cs"/>
          <w:color w:val="000000"/>
          <w:rtl/>
          <w:lang w:bidi="fa-IR"/>
        </w:rPr>
        <w:t>ی</w:t>
      </w:r>
      <w:r w:rsidR="002F7864" w:rsidRPr="002F7864">
        <w:rPr>
          <w:rFonts w:cs="B Zar"/>
          <w:color w:val="000000"/>
          <w:rtl/>
          <w:lang w:bidi="fa-IR"/>
        </w:rPr>
        <w:t xml:space="preserve"> آورند) و پروردگار خود را با ب</w:t>
      </w:r>
      <w:r w:rsidR="002F7864" w:rsidRPr="002F7864">
        <w:rPr>
          <w:rFonts w:cs="B Zar" w:hint="cs"/>
          <w:color w:val="000000"/>
          <w:rtl/>
          <w:lang w:bidi="fa-IR"/>
        </w:rPr>
        <w:t>یم</w:t>
      </w:r>
      <w:r w:rsidR="002F7864" w:rsidRPr="002F7864">
        <w:rPr>
          <w:rFonts w:cs="B Zar"/>
          <w:color w:val="000000"/>
          <w:rtl/>
          <w:lang w:bidi="fa-IR"/>
        </w:rPr>
        <w:t xml:space="preserve"> و ام</w:t>
      </w:r>
      <w:r w:rsidR="002F7864" w:rsidRPr="002F7864">
        <w:rPr>
          <w:rFonts w:cs="B Zar" w:hint="cs"/>
          <w:color w:val="000000"/>
          <w:rtl/>
          <w:lang w:bidi="fa-IR"/>
        </w:rPr>
        <w:t>ید</w:t>
      </w:r>
      <w:r w:rsidR="002F7864" w:rsidRPr="002F7864">
        <w:rPr>
          <w:rFonts w:cs="B Zar"/>
          <w:color w:val="000000"/>
          <w:rtl/>
          <w:lang w:bidi="fa-IR"/>
        </w:rPr>
        <w:t xml:space="preserve"> م</w:t>
      </w:r>
      <w:r w:rsidR="002F7864" w:rsidRPr="002F7864">
        <w:rPr>
          <w:rFonts w:cs="B Zar" w:hint="cs"/>
          <w:color w:val="000000"/>
          <w:rtl/>
          <w:lang w:bidi="fa-IR"/>
        </w:rPr>
        <w:t>ی‌خوانند،</w:t>
      </w:r>
      <w:r w:rsidR="002F7864" w:rsidRPr="002F7864">
        <w:rPr>
          <w:rFonts w:cs="B Zar"/>
          <w:color w:val="000000"/>
          <w:rtl/>
          <w:lang w:bidi="fa-IR"/>
        </w:rPr>
        <w:t xml:space="preserve"> و از آنچه به آنان روز</w:t>
      </w:r>
      <w:r w:rsidR="002F7864" w:rsidRPr="002F7864">
        <w:rPr>
          <w:rFonts w:cs="B Zar" w:hint="cs"/>
          <w:color w:val="000000"/>
          <w:rtl/>
          <w:lang w:bidi="fa-IR"/>
        </w:rPr>
        <w:t>ی</w:t>
      </w:r>
      <w:r w:rsidR="002F7864" w:rsidRPr="002F7864">
        <w:rPr>
          <w:rFonts w:cs="B Zar"/>
          <w:color w:val="000000"/>
          <w:rtl/>
          <w:lang w:bidi="fa-IR"/>
        </w:rPr>
        <w:t xml:space="preserve"> داده‌ا</w:t>
      </w:r>
      <w:r w:rsidR="002F7864" w:rsidRPr="002F7864">
        <w:rPr>
          <w:rFonts w:cs="B Zar" w:hint="cs"/>
          <w:color w:val="000000"/>
          <w:rtl/>
          <w:lang w:bidi="fa-IR"/>
        </w:rPr>
        <w:t>یم</w:t>
      </w:r>
      <w:r w:rsidR="002F7864" w:rsidRPr="002F7864">
        <w:rPr>
          <w:rFonts w:cs="B Zar"/>
          <w:color w:val="000000"/>
          <w:rtl/>
          <w:lang w:bidi="fa-IR"/>
        </w:rPr>
        <w:t xml:space="preserve"> انفاق م</w:t>
      </w:r>
      <w:r w:rsidR="002F7864" w:rsidRPr="002F7864">
        <w:rPr>
          <w:rFonts w:cs="B Zar" w:hint="cs"/>
          <w:color w:val="000000"/>
          <w:rtl/>
          <w:lang w:bidi="fa-IR"/>
        </w:rPr>
        <w:t>ی‌کنند</w:t>
      </w:r>
      <w:r w:rsidR="002F7864" w:rsidRPr="002F7864">
        <w:rPr>
          <w:rFonts w:cs="B Zar"/>
          <w:color w:val="000000"/>
          <w:rtl/>
          <w:lang w:bidi="fa-IR"/>
        </w:rPr>
        <w:t xml:space="preserve">! </w:t>
      </w:r>
      <w:r w:rsidR="002F7864">
        <w:rPr>
          <w:rFonts w:cs="B Zar" w:hint="cs"/>
          <w:color w:val="000000"/>
          <w:rtl/>
          <w:lang w:bidi="fa-IR"/>
        </w:rPr>
        <w:t>*</w:t>
      </w:r>
      <w:r w:rsidR="002F7864" w:rsidRPr="002F7864">
        <w:rPr>
          <w:rFonts w:cs="B Zar"/>
          <w:color w:val="000000"/>
          <w:rtl/>
          <w:lang w:bidi="fa-IR"/>
        </w:rPr>
        <w:t xml:space="preserve"> ه</w:t>
      </w:r>
      <w:r w:rsidR="002F7864" w:rsidRPr="002F7864">
        <w:rPr>
          <w:rFonts w:cs="B Zar" w:hint="cs"/>
          <w:color w:val="000000"/>
          <w:rtl/>
          <w:lang w:bidi="fa-IR"/>
        </w:rPr>
        <w:t>یچ</w:t>
      </w:r>
      <w:r w:rsidR="002F7864" w:rsidRPr="002F7864">
        <w:rPr>
          <w:rFonts w:cs="B Zar"/>
          <w:color w:val="000000"/>
          <w:rtl/>
          <w:lang w:bidi="fa-IR"/>
        </w:rPr>
        <w:t xml:space="preserve"> کس نم</w:t>
      </w:r>
      <w:r w:rsidR="002F7864" w:rsidRPr="002F7864">
        <w:rPr>
          <w:rFonts w:cs="B Zar" w:hint="cs"/>
          <w:color w:val="000000"/>
          <w:rtl/>
          <w:lang w:bidi="fa-IR"/>
        </w:rPr>
        <w:t>ی‌داند</w:t>
      </w:r>
      <w:r w:rsidR="002F7864" w:rsidRPr="002F7864">
        <w:rPr>
          <w:rFonts w:cs="B Zar"/>
          <w:color w:val="000000"/>
          <w:rtl/>
          <w:lang w:bidi="fa-IR"/>
        </w:rPr>
        <w:t xml:space="preserve"> چه پاداشها</w:t>
      </w:r>
      <w:r w:rsidR="002F7864" w:rsidRPr="002F7864">
        <w:rPr>
          <w:rFonts w:cs="B Zar" w:hint="cs"/>
          <w:color w:val="000000"/>
          <w:rtl/>
          <w:lang w:bidi="fa-IR"/>
        </w:rPr>
        <w:t>ی</w:t>
      </w:r>
      <w:r w:rsidR="002F7864" w:rsidRPr="002F7864">
        <w:rPr>
          <w:rFonts w:cs="B Zar"/>
          <w:color w:val="000000"/>
          <w:rtl/>
          <w:lang w:bidi="fa-IR"/>
        </w:rPr>
        <w:t xml:space="preserve"> مهمّ</w:t>
      </w:r>
      <w:r w:rsidR="002F7864" w:rsidRPr="002F7864">
        <w:rPr>
          <w:rFonts w:cs="B Zar" w:hint="cs"/>
          <w:color w:val="000000"/>
          <w:rtl/>
          <w:lang w:bidi="fa-IR"/>
        </w:rPr>
        <w:t>ی</w:t>
      </w:r>
      <w:r w:rsidR="002F7864" w:rsidRPr="002F7864">
        <w:rPr>
          <w:rFonts w:cs="B Zar"/>
          <w:color w:val="000000"/>
          <w:rtl/>
          <w:lang w:bidi="fa-IR"/>
        </w:rPr>
        <w:t xml:space="preserve"> که ما</w:t>
      </w:r>
      <w:r w:rsidR="002F7864" w:rsidRPr="002F7864">
        <w:rPr>
          <w:rFonts w:cs="B Zar" w:hint="cs"/>
          <w:color w:val="000000"/>
          <w:rtl/>
          <w:lang w:bidi="fa-IR"/>
        </w:rPr>
        <w:t>یه</w:t>
      </w:r>
      <w:r w:rsidR="002F7864" w:rsidRPr="002F7864">
        <w:rPr>
          <w:rFonts w:cs="B Zar"/>
          <w:color w:val="000000"/>
          <w:rtl/>
          <w:lang w:bidi="fa-IR"/>
        </w:rPr>
        <w:t xml:space="preserve"> روشن</w:t>
      </w:r>
      <w:r w:rsidR="002F7864" w:rsidRPr="002F7864">
        <w:rPr>
          <w:rFonts w:cs="B Zar" w:hint="cs"/>
          <w:color w:val="000000"/>
          <w:rtl/>
          <w:lang w:bidi="fa-IR"/>
        </w:rPr>
        <w:t>ی</w:t>
      </w:r>
      <w:r w:rsidR="002F7864" w:rsidRPr="002F7864">
        <w:rPr>
          <w:rFonts w:cs="B Zar"/>
          <w:color w:val="000000"/>
          <w:rtl/>
          <w:lang w:bidi="fa-IR"/>
        </w:rPr>
        <w:t xml:space="preserve"> چشمهاست برا</w:t>
      </w:r>
      <w:r w:rsidR="002F7864" w:rsidRPr="002F7864">
        <w:rPr>
          <w:rFonts w:cs="B Zar" w:hint="cs"/>
          <w:color w:val="000000"/>
          <w:rtl/>
          <w:lang w:bidi="fa-IR"/>
        </w:rPr>
        <w:t>ی</w:t>
      </w:r>
      <w:r w:rsidR="002F7864" w:rsidRPr="002F7864">
        <w:rPr>
          <w:rFonts w:cs="B Zar"/>
          <w:color w:val="000000"/>
          <w:rtl/>
          <w:lang w:bidi="fa-IR"/>
        </w:rPr>
        <w:t xml:space="preserve"> آنها نهفته شده، ا</w:t>
      </w:r>
      <w:r w:rsidR="002F7864" w:rsidRPr="002F7864">
        <w:rPr>
          <w:rFonts w:cs="B Zar" w:hint="cs"/>
          <w:color w:val="000000"/>
          <w:rtl/>
          <w:lang w:bidi="fa-IR"/>
        </w:rPr>
        <w:t>ین</w:t>
      </w:r>
      <w:r w:rsidR="002F7864" w:rsidRPr="002F7864">
        <w:rPr>
          <w:rFonts w:cs="B Zar"/>
          <w:color w:val="000000"/>
          <w:rtl/>
          <w:lang w:bidi="fa-IR"/>
        </w:rPr>
        <w:t xml:space="preserve"> پاداش کارهائ</w:t>
      </w:r>
      <w:r w:rsidR="002F7864" w:rsidRPr="002F7864">
        <w:rPr>
          <w:rFonts w:cs="B Zar" w:hint="cs"/>
          <w:color w:val="000000"/>
          <w:rtl/>
          <w:lang w:bidi="fa-IR"/>
        </w:rPr>
        <w:t>ی</w:t>
      </w:r>
      <w:r w:rsidR="002F7864" w:rsidRPr="002F7864">
        <w:rPr>
          <w:rFonts w:cs="B Zar"/>
          <w:color w:val="000000"/>
          <w:rtl/>
          <w:lang w:bidi="fa-IR"/>
        </w:rPr>
        <w:t xml:space="preserve"> است که انجام م</w:t>
      </w:r>
      <w:r w:rsidR="002F7864" w:rsidRPr="002F7864">
        <w:rPr>
          <w:rFonts w:cs="B Zar" w:hint="cs"/>
          <w:color w:val="000000"/>
          <w:rtl/>
          <w:lang w:bidi="fa-IR"/>
        </w:rPr>
        <w:t>ی‌دادند</w:t>
      </w:r>
      <w:r w:rsidR="002F7864" w:rsidRPr="002F7864">
        <w:rPr>
          <w:rFonts w:cs="B Zar"/>
          <w:color w:val="000000"/>
          <w:rtl/>
          <w:lang w:bidi="fa-IR"/>
        </w:rPr>
        <w:t>!</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نگرش عمرفاروق</w:t>
      </w:r>
      <w:r w:rsidRPr="00605CCA">
        <w:rPr>
          <w:rFonts w:ascii="AGA Arabesque" w:hAnsi="AGA Arabesque" w:cs="B Zar"/>
          <w:color w:val="000000"/>
          <w:lang w:bidi="fa-IR"/>
        </w:rPr>
        <w:t></w:t>
      </w:r>
      <w:r w:rsidRPr="00605CCA">
        <w:rPr>
          <w:rFonts w:cs="B Zar" w:hint="cs"/>
          <w:color w:val="000000"/>
          <w:rtl/>
          <w:lang w:bidi="fa-IR"/>
        </w:rPr>
        <w:t xml:space="preserve"> در مورد دوزخ نیز برگرفته از آیات قرآن کریم بود. این نگرش او را در زن</w:t>
      </w:r>
      <w:r w:rsidR="002F7864">
        <w:rPr>
          <w:rFonts w:cs="B Zar" w:hint="cs"/>
          <w:color w:val="000000"/>
          <w:rtl/>
          <w:lang w:bidi="fa-IR"/>
        </w:rPr>
        <w:t>دگی از هر گونه کج‌</w:t>
      </w:r>
      <w:r w:rsidRPr="00605CCA">
        <w:rPr>
          <w:rFonts w:cs="B Zar" w:hint="cs"/>
          <w:color w:val="000000"/>
          <w:rtl/>
          <w:lang w:bidi="fa-IR"/>
        </w:rPr>
        <w:t>روی و انحرافی از دستورات شریعت باز می‌داشت. اندکی تأمل و پژوهش در زندگانی عمرفاروق</w:t>
      </w:r>
      <w:r w:rsidRPr="00605CCA">
        <w:rPr>
          <w:rFonts w:ascii="AGA Arabesque" w:hAnsi="AGA Arabesque" w:cs="B Zar"/>
          <w:color w:val="000000"/>
          <w:lang w:bidi="fa-IR"/>
        </w:rPr>
        <w:t></w:t>
      </w:r>
      <w:r w:rsidRPr="00605CCA">
        <w:rPr>
          <w:rFonts w:cs="B Zar" w:hint="cs"/>
          <w:color w:val="000000"/>
          <w:rtl/>
          <w:lang w:bidi="fa-IR"/>
        </w:rPr>
        <w:t xml:space="preserve"> عمق تقوا و شدت ترس وی از عذاب خدا را نمایان می‌سازد. چنان که در دوران خلافتش، شبی در کوچه‌های مدینه مشغول گشت و گذار بود؛ در این اثنا گذرش به خانه‌ی یکی از مسلمانان افتاد </w:t>
      </w:r>
      <w:r w:rsidR="002F7864">
        <w:rPr>
          <w:rFonts w:cs="B Zar" w:hint="cs"/>
          <w:color w:val="000000"/>
          <w:rtl/>
          <w:lang w:bidi="fa-IR"/>
        </w:rPr>
        <w:t>که مشغول خواندن نماز بود و سوره‌</w:t>
      </w:r>
      <w:r w:rsidRPr="00605CCA">
        <w:rPr>
          <w:rFonts w:cs="B Zar" w:hint="cs"/>
          <w:color w:val="000000"/>
          <w:rtl/>
          <w:lang w:bidi="fa-IR"/>
        </w:rPr>
        <w:t xml:space="preserve">ی «طور» را تلاوت می‌کرد: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23" w:eastAsia="Times New Roman" w:hAnsi="QCF_P523" w:cs="QCF_P523"/>
          <w:color w:val="000000"/>
          <w:rtl/>
        </w:rPr>
        <w:t xml:space="preserve">ﮞ ﮟ ﮠ ﮡ   ﮢ ﮣ ﮤ ﮥ   ﮦ ﮧ  ﮨ  ﮩ ﮪ ﮫ ﮬ ﮭ ﮮ   ﮯ ﮰ  ﮱ ﯓ ﯔ ﯕ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F7864">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الطور: ١ - ٧</w:t>
      </w:r>
      <w:r w:rsidR="002F7864">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«سوگند به کوه طور (که موسی بالای آن با خدا به گفتگو و مناجات پرداخت) و قسم به کتاب نوشته شده (آسمانی که برای راهنمایی انسان‌ها به زمین فرستاده شد، کتابی که) در صفحاتی (نوشته شده) و پخش گردیده است. و قسم به بیت معمور (که فرشتگان در آن گروه گروه به تقدیس و تسبیح خدا مشغولند) و سوگند به سقف برافراشته و سوگند به دریای سراپا آتش که قطعاً عذاب پروردگارت، واقع می‌شود».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با شنیدن این آیات از الاغش پایین آمد و به دیوار تکیه داد و گفت: به خدای کعبه سوگند که اینها، حق است. مقداری آن‌جا ایستاد و به قرائ</w:t>
      </w:r>
      <w:r w:rsidR="00DC07D5">
        <w:rPr>
          <w:rFonts w:cs="B Zar" w:hint="cs"/>
          <w:color w:val="000000"/>
          <w:rtl/>
          <w:lang w:bidi="fa-IR"/>
        </w:rPr>
        <w:t>ت آن مرد گوش داد، سپس به خانه‌ا</w:t>
      </w:r>
      <w:r w:rsidRPr="00605CCA">
        <w:rPr>
          <w:rFonts w:cs="B Zar" w:hint="cs"/>
          <w:color w:val="000000"/>
          <w:rtl/>
          <w:lang w:bidi="fa-IR"/>
        </w:rPr>
        <w:t>ش برگشت و در اثر آن، یک ماه بیمار بود؛ مردم به عیادتش می‌آمدند و نمی‌دانستند که بیماری‌اش چیست؟</w:t>
      </w:r>
      <w:r w:rsidRPr="00C715B7">
        <w:rPr>
          <w:rStyle w:val="a8"/>
          <w:rFonts w:cs="B Zar"/>
          <w:color w:val="000000"/>
          <w:sz w:val="24"/>
          <w:szCs w:val="24"/>
          <w:rtl/>
          <w:lang w:bidi="fa-IR"/>
        </w:rPr>
        <w:footnoteReference w:id="83"/>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ایمان عمر</w:t>
      </w:r>
      <w:r w:rsidRPr="00605CCA">
        <w:rPr>
          <w:rFonts w:ascii="AGA Arabesque" w:hAnsi="AGA Arabesque" w:cs="B Zar"/>
          <w:color w:val="000000"/>
          <w:lang w:bidi="fa-IR"/>
        </w:rPr>
        <w:t></w:t>
      </w:r>
      <w:r w:rsidRPr="00605CCA">
        <w:rPr>
          <w:rFonts w:cs="B Zar" w:hint="cs"/>
          <w:color w:val="000000"/>
          <w:rtl/>
          <w:lang w:bidi="fa-IR"/>
        </w:rPr>
        <w:t xml:space="preserve"> به قضا و قدر و شناخت مراتب آن، از خلال آیات کلام خدا و آموزه‌های رسول اکرم</w:t>
      </w:r>
      <w:r w:rsidRPr="00605CCA">
        <w:rPr>
          <w:rFonts w:cs="CTraditional Arabic"/>
          <w:color w:val="000000"/>
          <w:rtl/>
          <w:lang w:bidi="fa-IR"/>
        </w:rPr>
        <w:t>ص</w:t>
      </w:r>
      <w:r w:rsidRPr="00605CCA">
        <w:rPr>
          <w:rFonts w:cs="B Zar" w:hint="cs"/>
          <w:color w:val="000000"/>
          <w:rtl/>
          <w:lang w:bidi="fa-IR"/>
        </w:rPr>
        <w:t xml:space="preserve"> شکل گرفته بود. او باوري قطعی داشت که علم خدا، همه چیز را در بر گرفته است: </w:t>
      </w:r>
    </w:p>
    <w:p w:rsidR="002D6B77" w:rsidRPr="00605CCA" w:rsidRDefault="002D6B77" w:rsidP="002D6B77">
      <w:pPr>
        <w:spacing w:line="228" w:lineRule="auto"/>
        <w:ind w:firstLine="397"/>
        <w:rPr>
          <w:rFonts w:ascii="QCF_BSML" w:eastAsia="Times New Roman" w:hAnsi="QCF_BSML" w:cs="QCF_BSML" w:hint="cs"/>
          <w:b/>
          <w:bCs/>
          <w:color w:val="000000"/>
          <w:sz w:val="32"/>
          <w:szCs w:val="32"/>
          <w:rtl/>
        </w:rPr>
      </w:pPr>
      <w:r w:rsidRPr="00605CCA">
        <w:rPr>
          <w:rFonts w:ascii="QCF_BSML" w:eastAsia="Times New Roman" w:hAnsi="QCF_BSML" w:cs="QCF_BSML"/>
          <w:color w:val="000000"/>
          <w:rtl/>
        </w:rPr>
        <w:t xml:space="preserve">ﭽ </w:t>
      </w:r>
      <w:r w:rsidRPr="00605CCA">
        <w:rPr>
          <w:rFonts w:ascii="QCF_P215" w:eastAsia="Times New Roman" w:hAnsi="QCF_P215" w:cs="QCF_P215"/>
          <w:color w:val="000000"/>
          <w:rtl/>
        </w:rPr>
        <w:t xml:space="preserve">ﯨ ﯩ ﯪ ﯫ ﯬ ﯭ ﯮ  ﯯ ﯰ  ﯱ ﯲ ﯳ ﯴ ﯵ  ﯶ ﯷ  ﯸ ﯹ ﯺ  ﯻﯼ ﯽ ﯾ ﯿ ﰀ ﰁ ﰂ ﰃ  ﰄ ﰅ ﰆ ﰇ  ﰈ ﰉ ﰊ  ﰋ ﰌ ﰍ  ﰎ ﰏ   ﰐ ﰑ       ﰒ ﰓ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يونس: ٦١</w:t>
      </w:r>
      <w:r w:rsidR="00DC07D5">
        <w:rPr>
          <w:rFonts w:ascii="Traditional Arabic" w:eastAsia="Times New Roman" w:hAnsi="Traditional Arabic" w:cs="Traditional Arabic" w:hint="cs"/>
          <w:color w:val="000000"/>
          <w:sz w:val="26"/>
          <w:szCs w:val="26"/>
          <w:rtl/>
        </w:rPr>
        <w:t>]</w:t>
      </w:r>
    </w:p>
    <w:p w:rsidR="002D6B77" w:rsidRPr="00605CCA" w:rsidRDefault="002D6B77" w:rsidP="00DC07D5">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پيغمبر!) تو به هيچ كاري نمي‌پردازي و چيزي از قرآن نمي‌خواني، و (شما اي مؤمنان!) هيچ كاري نمي‌كنيد، مگر اين كه ما ناظر بر شما هستيم، در همان حال كه شما بدان دست مي‌يازيد و سرگرم انجام آن مي‌باشيد. و هيچ‌چيز در زمين و در آسمان از پروردگار تو پنهان نمي‌ماند، چه ذرّه‌اي باشد و چه كوچكتر و چه بزرگتر از آن، (همه اينها) در كتاب واضح و روشني (در نزد پروردگارتان، به نام لوح محفوظ) ثبت و ضبط مي‌گردد‏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ascii="AGA Arabesque" w:hAnsi="AGA Arabesque" w:cs="B Zar"/>
          <w:color w:val="000000"/>
          <w:lang w:bidi="fa-IR"/>
        </w:rPr>
        <w:t></w:t>
      </w:r>
      <w:r w:rsidRPr="00605CCA">
        <w:rPr>
          <w:rFonts w:cs="B Zar" w:hint="cs"/>
          <w:color w:val="000000"/>
          <w:rtl/>
          <w:lang w:bidi="fa-IR"/>
        </w:rPr>
        <w:t xml:space="preserve"> بر اساس آیات کلام الهی معتقد بود که خداوند متعال، تمام اتفاقاتی را که رخ خواهد داد، نوشته است: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440" w:eastAsia="Times New Roman" w:hAnsi="QCF_P440" w:cs="QCF_P440"/>
          <w:color w:val="000000"/>
          <w:rtl/>
        </w:rPr>
        <w:t xml:space="preserve">ﯞ ﯟ ﯠ ﯡ ﯢ  ﯣ ﯤ ﯥﯦ ﯧ ﯨ ﯩ ﯪ ﯫ   ﯬ ﯭ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يس: ١٢</w:t>
      </w:r>
      <w:r w:rsidR="00DC07D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«ما، مردگان را زنده می‌گردانیم </w:t>
      </w:r>
      <w:r w:rsidR="00DC07D5">
        <w:rPr>
          <w:rFonts w:cs="B Zar" w:hint="cs"/>
          <w:color w:val="000000"/>
          <w:rtl/>
          <w:lang w:bidi="fa-IR"/>
        </w:rPr>
        <w:t>و چیزهایی را که پیشاپیش فرستاده‌</w:t>
      </w:r>
      <w:r w:rsidRPr="00605CCA">
        <w:rPr>
          <w:rFonts w:cs="B Zar" w:hint="cs"/>
          <w:color w:val="000000"/>
          <w:rtl/>
          <w:lang w:bidi="fa-IR"/>
        </w:rPr>
        <w:t>اند و چیز</w:t>
      </w:r>
      <w:r w:rsidR="00DC07D5">
        <w:rPr>
          <w:rFonts w:cs="B Zar" w:hint="cs"/>
          <w:color w:val="000000"/>
          <w:rtl/>
          <w:lang w:bidi="fa-IR"/>
        </w:rPr>
        <w:t>هایی را که بر جای نهاده اند، می‌</w:t>
      </w:r>
      <w:r w:rsidRPr="00605CCA">
        <w:rPr>
          <w:rFonts w:cs="B Zar" w:hint="cs"/>
          <w:color w:val="000000"/>
          <w:rtl/>
          <w:lang w:bidi="fa-IR"/>
        </w:rPr>
        <w:t>نویسیم و ما همه چیز را در کتا</w:t>
      </w:r>
      <w:r w:rsidR="00DC07D5">
        <w:rPr>
          <w:rFonts w:cs="B Zar" w:hint="cs"/>
          <w:color w:val="000000"/>
          <w:rtl/>
          <w:lang w:bidi="fa-IR"/>
        </w:rPr>
        <w:t>ب آشکاری سرشماری می‌نماییم و می‌</w:t>
      </w:r>
      <w:r w:rsidRPr="00605CCA">
        <w:rPr>
          <w:rFonts w:cs="B Zar" w:hint="cs"/>
          <w:color w:val="000000"/>
          <w:rtl/>
          <w:lang w:bidi="fa-IR"/>
        </w:rPr>
        <w:t>نگاریم».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معتقد بود که خواست و اراده خداوند در هر چیز نافذ است؛ این نگرش نیز برگرفته از آیات کلام الهی بود. چنان که خداوند متعال می‌فرماید: </w:t>
      </w:r>
    </w:p>
    <w:p w:rsidR="002D6B77" w:rsidRPr="00605CCA" w:rsidRDefault="002D6B77" w:rsidP="002D6B77">
      <w:pPr>
        <w:spacing w:line="228" w:lineRule="auto"/>
        <w:ind w:firstLine="397"/>
        <w:rPr>
          <w:rFonts w:ascii="Arial" w:eastAsia="Times New Roman" w:hAnsi="Arial" w:cs="Arial" w:hint="cs"/>
          <w:b/>
          <w:bCs/>
          <w:color w:val="000000"/>
          <w:sz w:val="14"/>
          <w:szCs w:val="14"/>
          <w:rtl/>
        </w:rPr>
      </w:pPr>
      <w:r w:rsidRPr="00605CCA">
        <w:rPr>
          <w:rFonts w:ascii="QCF_BSML" w:eastAsia="Times New Roman" w:hAnsi="QCF_BSML" w:cs="QCF_BSML"/>
          <w:color w:val="000000"/>
          <w:rtl/>
        </w:rPr>
        <w:t xml:space="preserve">ﭽ </w:t>
      </w:r>
      <w:r w:rsidRPr="00605CCA">
        <w:rPr>
          <w:rFonts w:ascii="QCF_P439" w:eastAsia="Times New Roman" w:hAnsi="QCF_P439" w:cs="QCF_P439"/>
          <w:color w:val="000000"/>
          <w:rtl/>
        </w:rPr>
        <w:t xml:space="preserve">ﰌ ﰍ   ﰎ ﰏ    ﰐ ﰑ  ﰒ ﰓ ﰔ  ﰕ ﰖﰗ ﰘ   ﰙ       ﰚ ﰛ ﰜ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DC07D5" w:rsidP="002D6B77">
      <w:pPr>
        <w:spacing w:line="228" w:lineRule="auto"/>
        <w:ind w:firstLine="397"/>
        <w:jc w:val="right"/>
        <w:rPr>
          <w:rFonts w:cs="B Zar" w:hint="c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فاطر: ٤٤</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«هیچ چیزی، نه در آسمان‌ها و نه در زمین، خدا را درمانده و ناتوان نخواهد کرد. چرا که او بسیار فرزانه و قدرتمند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بر این باور بود که خداوند، خالق همه‌ی موجودات است. چنان که خدای متعال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41" w:eastAsia="Times New Roman" w:hAnsi="QCF_P141" w:cs="QCF_P141"/>
          <w:color w:val="000000"/>
          <w:rtl/>
        </w:rPr>
        <w:t xml:space="preserve">ﭑ ﭒ ﭓﭔ ﭕ ﭖ ﭗ  ﭘﭙ ﭚ ﭛ ﭜ  ﭝﭞ ﭟ ﭠ ﭡ  ﭢ ﭣ ﭤ </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rtl/>
        </w:rPr>
        <w:t xml:space="preserve">      </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الأنعام: ١٠٢</w:t>
      </w:r>
      <w:r w:rsidR="00DC07D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 (متصف به صفات کمال است که) پروردگار شما می‌باشد. معبود برحقی ج</w:t>
      </w:r>
      <w:r w:rsidR="00DC07D5">
        <w:rPr>
          <w:rFonts w:cs="B Zar" w:hint="cs"/>
          <w:color w:val="000000"/>
          <w:rtl/>
          <w:lang w:bidi="fa-IR"/>
        </w:rPr>
        <w:t>ز او نیست و او، خالق و آفریننده‌</w:t>
      </w:r>
      <w:r w:rsidRPr="00605CCA">
        <w:rPr>
          <w:rFonts w:cs="B Zar" w:hint="cs"/>
          <w:color w:val="000000"/>
          <w:rtl/>
          <w:lang w:bidi="fa-IR"/>
        </w:rPr>
        <w:t>ی همه چیز است. پس باید او را بپرستید و او، حافظ و مدبر همه چیز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نگرش صحیح و اعتقاد راسخ در مورد قضا و قدر، نقش به سزایی در زندگی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ایفا کرد که ما در این کتاب با آن آشنا خواهیم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ascii="AGA Arabesque" w:hAnsi="AGA Arabesque" w:cs="B Zar"/>
          <w:color w:val="000000"/>
          <w:lang w:bidi="fa-IR"/>
        </w:rPr>
        <w:t></w:t>
      </w:r>
      <w:r w:rsidRPr="00605CCA">
        <w:rPr>
          <w:rFonts w:cs="B Zar" w:hint="cs"/>
          <w:color w:val="000000"/>
          <w:rtl/>
          <w:lang w:bidi="fa-IR"/>
        </w:rPr>
        <w:t xml:space="preserve"> از خلال آیات قرآن کریم، به حقیقت خود و نوع انسان پی برد و دریافت که حقیقت وجود آدمی، به دو اصل بر می‌گردد: یکی اصل دور آن که عبارت است از آفرینش انسان از خاک و نفخ روح در آن. و دیگری اصل نزدیک که همان آفرینش انسان از نطفه می‌باشد</w:t>
      </w:r>
      <w:r w:rsidRPr="00C715B7">
        <w:rPr>
          <w:rStyle w:val="a8"/>
          <w:rFonts w:ascii="AGA Arabesque" w:hAnsi="AGA Arabesque" w:cs="B Zar"/>
          <w:color w:val="000000"/>
          <w:sz w:val="24"/>
          <w:szCs w:val="24"/>
          <w:rtl/>
        </w:rPr>
        <w:footnoteReference w:id="84"/>
      </w:r>
      <w:r w:rsidRPr="00605CCA">
        <w:rPr>
          <w:rFonts w:cs="B Zar" w:hint="cs"/>
          <w:color w:val="000000"/>
          <w:rtl/>
          <w:lang w:bidi="fa-IR"/>
        </w:rPr>
        <w:t xml:space="preserve">. خداوند متعال می‌فرماید: </w:t>
      </w:r>
    </w:p>
    <w:p w:rsidR="002D6B77" w:rsidRPr="00605CCA" w:rsidRDefault="002D6B77" w:rsidP="002D6B77">
      <w:pPr>
        <w:spacing w:line="228" w:lineRule="auto"/>
        <w:ind w:firstLine="397"/>
        <w:rPr>
          <w:rFonts w:cs="B Zar"/>
          <w:color w:val="000000"/>
          <w:lang w:bidi="fa-IR"/>
        </w:rPr>
      </w:pPr>
      <w:r w:rsidRPr="00605CCA">
        <w:rPr>
          <w:rFonts w:ascii="QCF_BSML" w:eastAsia="Times New Roman" w:hAnsi="QCF_BSML" w:cs="QCF_BSML"/>
          <w:color w:val="000000"/>
          <w:rtl/>
        </w:rPr>
        <w:t xml:space="preserve">ﭽ </w:t>
      </w:r>
      <w:r w:rsidRPr="00605CCA">
        <w:rPr>
          <w:rFonts w:ascii="QCF_P415" w:eastAsia="Times New Roman" w:hAnsi="QCF_P415" w:cs="QCF_P415"/>
          <w:color w:val="000000"/>
          <w:rtl/>
        </w:rPr>
        <w:t xml:space="preserve">ﮤ ﮥ  ﮦ ﮧ ﮨﮩ ﮪ   ﮫ ﮬ   ﮭ ﮮ ﮯ ﮰ ﮱ    ﯓ ﯔ ﯕ ﯖ ﯗ ﯘ ﯙ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السجدة: ٧ - ٨</w:t>
      </w:r>
      <w:r w:rsidR="00DC07D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 ذاتی که هر چه را آفرید، نیکو آفرید و آفرینش انسان را از گِل آغاز کرد؛ پس نسل او را از عصاره</w:t>
      </w:r>
      <w:r w:rsidRPr="00605CCA">
        <w:rPr>
          <w:rFonts w:cs="Times New Roman" w:hint="cs"/>
          <w:b/>
          <w:bCs/>
          <w:color w:val="000000"/>
          <w:rtl/>
          <w:lang w:bidi="fa-IR"/>
        </w:rPr>
        <w:t>‌</w:t>
      </w:r>
      <w:r w:rsidRPr="00605CCA">
        <w:rPr>
          <w:rFonts w:cs="B Zar" w:hint="cs"/>
          <w:color w:val="000000"/>
          <w:rtl/>
          <w:lang w:bidi="fa-IR"/>
        </w:rPr>
        <w:t>ی آب ضعیف و ناچیزی خلق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در پرتو آیات قرآن به این شناخت دست یافت که خداوند، انسان را با دستان خود آفریده و او را با قامتی متناسب و معتدل گرامی داشته و به او عقل، گویایی و قدرت تشخیص عنایت کرده است. همچنین مخلوقات آسمان‌ها و زمین را مسخر او گردانیده و او را بر بسیاری از مخلوقاتش برتری داده. و پیامبرانی به سوی انسان فرستاده و از همه مهم</w:t>
      </w:r>
      <w:r w:rsidRPr="00605CCA">
        <w:rPr>
          <w:rFonts w:cs="B Zar" w:hint="cs"/>
          <w:color w:val="000000"/>
          <w:rtl/>
          <w:lang w:val="en-AU" w:bidi="fa-IR"/>
        </w:rPr>
        <w:t>‌</w:t>
      </w:r>
      <w:r w:rsidRPr="00605CCA">
        <w:rPr>
          <w:rFonts w:cs="B Zar" w:hint="cs"/>
          <w:color w:val="000000"/>
          <w:rtl/>
          <w:lang w:bidi="fa-IR"/>
        </w:rPr>
        <w:t>تر این که او را در صورت پیروی از پیامبران، شایسته‌ی محبت خویش قرار داده است. کسی که به چنین مقامی دست یابد، در دنیا از زندگی پاکیزه و د</w:t>
      </w:r>
      <w:r w:rsidR="00DC07D5">
        <w:rPr>
          <w:rFonts w:cs="B Zar" w:hint="cs"/>
          <w:color w:val="000000"/>
          <w:rtl/>
          <w:lang w:bidi="fa-IR"/>
        </w:rPr>
        <w:t>ر آخرت از نعمتهای جاویدان، بهره‌</w:t>
      </w:r>
      <w:r w:rsidRPr="00605CCA">
        <w:rPr>
          <w:rFonts w:cs="B Zar" w:hint="cs"/>
          <w:color w:val="000000"/>
          <w:rtl/>
          <w:lang w:bidi="fa-IR"/>
        </w:rPr>
        <w:t>مند خواهد شد.</w:t>
      </w:r>
    </w:p>
    <w:p w:rsidR="002D6B77" w:rsidRPr="00605CCA" w:rsidRDefault="002D6B77" w:rsidP="002D6B77">
      <w:pPr>
        <w:spacing w:line="228" w:lineRule="auto"/>
        <w:ind w:firstLine="397"/>
        <w:rPr>
          <w:rFonts w:ascii="HQPB2" w:hAnsi="HQPB2" w:cs="B Zar"/>
          <w:color w:val="000000"/>
          <w:lang w:bidi="fa-IR"/>
        </w:rPr>
      </w:pPr>
      <w:r w:rsidRPr="00605CCA">
        <w:rPr>
          <w:rFonts w:cs="B Zar" w:hint="cs"/>
          <w:color w:val="000000"/>
          <w:rtl/>
          <w:lang w:bidi="fa-IR"/>
        </w:rPr>
        <w:t xml:space="preserve">چنان که خداوند متعال می‌فرماید: </w:t>
      </w:r>
    </w:p>
    <w:p w:rsidR="002D6B77" w:rsidRPr="00605CCA" w:rsidRDefault="002D6B77" w:rsidP="002D6B77">
      <w:pPr>
        <w:spacing w:line="228" w:lineRule="auto"/>
        <w:ind w:firstLine="397"/>
        <w:rPr>
          <w:rFonts w:cs="B Zar"/>
          <w:color w:val="000000"/>
          <w:lang w:bidi="fa-IR"/>
        </w:rPr>
      </w:pPr>
      <w:r w:rsidRPr="00605CCA">
        <w:rPr>
          <w:rFonts w:ascii="QCF_BSML" w:eastAsia="Times New Roman" w:hAnsi="QCF_BSML" w:cs="QCF_BSML"/>
          <w:color w:val="000000"/>
          <w:rtl/>
        </w:rPr>
        <w:t xml:space="preserve">ﭽ </w:t>
      </w:r>
      <w:r w:rsidRPr="00605CCA">
        <w:rPr>
          <w:rFonts w:ascii="QCF_P278" w:eastAsia="Times New Roman" w:hAnsi="QCF_P278" w:cs="QCF_P278"/>
          <w:color w:val="000000"/>
          <w:rtl/>
        </w:rPr>
        <w:t xml:space="preserve">ﮉ ﮊ ﮋ ﮌ ﮍ  ﮎ ﮏ ﮐ ﮑ ﮒ ﮓ ﮔﮕ ﮖ  ﮗ ﮘ ﮙ ﮚ ﮛ ﮜ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النحل: ٩٧</w:t>
      </w:r>
      <w:r w:rsidR="00DC07D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«هر کس، چه زن و چه مرد، کار شایسته انجام دهد و مؤمن باشد، به او زندگی پاکیزه و خوشایندی می‌بخشیم و پاداش آنان را مطابق بهترین کارهایشان خواهیم داد».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ascii="AGA Arabesque" w:hAnsi="AGA Arabesque" w:cs="B Zar"/>
          <w:color w:val="000000"/>
          <w:lang w:bidi="fa-IR"/>
        </w:rPr>
        <w:t></w:t>
      </w:r>
      <w:r w:rsidRPr="00605CCA">
        <w:rPr>
          <w:rFonts w:cs="B Zar" w:hint="cs"/>
          <w:color w:val="000000"/>
          <w:rtl/>
          <w:lang w:bidi="fa-IR"/>
        </w:rPr>
        <w:t xml:space="preserve"> به حقیقت درگیری و کشمکش انسان و شیطان پی برد و دریافت این دشمن بزرگ از هر سو انسان را وسوسه می‌کند تا مرتکب معصیت گردد و نیروهای پنهان و خفته‌ی شهوانی را بر می‌انگیزد. بنابراین</w:t>
      </w:r>
      <w:r w:rsidR="00DC07D5">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از این دشمن، به خدا پناه می‌جست از او طلب یاری </w:t>
      </w:r>
      <w:r w:rsidR="00DC07D5">
        <w:rPr>
          <w:rFonts w:cs="B Zar" w:hint="cs"/>
          <w:color w:val="000000"/>
          <w:rtl/>
          <w:lang w:bidi="fa-IR"/>
        </w:rPr>
        <w:t>می‌نمود و همان طور که از زندگانی‌ا</w:t>
      </w:r>
      <w:r w:rsidRPr="00605CCA">
        <w:rPr>
          <w:rFonts w:cs="B Zar" w:hint="cs"/>
          <w:color w:val="000000"/>
          <w:rtl/>
          <w:lang w:bidi="fa-IR"/>
        </w:rPr>
        <w:t>ش بر می‌آید، بر او چیره گشت. او از داستان آدم -علیه السلام- و شیطان در قرآن به این نتیجه رسیده بود که آدم، نخستین فرد بشر است و جوهر اسلام یعنی اطاعت محض از دستورات خدا؛ همچنین دریافته بود که در انسان، زمینه‌ی لغزش وجود دارد. او از خطای آدم</w:t>
      </w:r>
      <w:r w:rsidRPr="00605CCA">
        <w:rPr>
          <w:rFonts w:cs="B Zar" w:hint="cs"/>
          <w:color w:val="000000"/>
          <w:rtl/>
          <w:lang w:bidi="fa-IR"/>
        </w:rPr>
        <w:sym w:font="AGA Arabesque" w:char="F075"/>
      </w:r>
      <w:r w:rsidRPr="00605CCA">
        <w:rPr>
          <w:rFonts w:cs="B Zar" w:hint="cs"/>
          <w:color w:val="000000"/>
          <w:rtl/>
          <w:lang w:bidi="fa-IR"/>
        </w:rPr>
        <w:t xml:space="preserve"> این مسأله را آموخته بود که انسان همیشه باید به خدا توکل نماید؛ وی، همچنین به اهمیت توبه و استغفار و ضرورت پرهیز از حسد و تکبر پی برده و از قرآن، فرهنگ </w:t>
      </w:r>
      <w:r w:rsidR="00DC07D5">
        <w:rPr>
          <w:rFonts w:cs="B Zar" w:hint="cs"/>
          <w:color w:val="000000"/>
          <w:rtl/>
          <w:lang w:bidi="fa-IR"/>
        </w:rPr>
        <w:t>گفتگو را یاد گرفته و آموخته بود</w:t>
      </w:r>
      <w:r w:rsidRPr="00605CCA">
        <w:rPr>
          <w:rFonts w:cs="B Zar" w:hint="cs"/>
          <w:color w:val="000000"/>
          <w:rtl/>
          <w:lang w:bidi="fa-IR"/>
        </w:rPr>
        <w:t xml:space="preserve"> که باید با مخاطب خود با لحن و سخن نیک سخن بگوید: چنان که خدای متعال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87" w:eastAsia="Times New Roman" w:hAnsi="QCF_P287" w:cs="QCF_P287"/>
          <w:color w:val="000000"/>
          <w:rtl/>
        </w:rPr>
        <w:t xml:space="preserve">ﮀ ﮁ ﮂ ﮃ ﮄ  ﮅﮆ ﮇ ﮈ ﮉ ﮊﮋ ﮌ ﮍ ﮎ  ﮏ  ﮐ ﮑ ﮒ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C07D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الإسراء: ٥٣</w:t>
      </w:r>
      <w:r w:rsidR="00DC07D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پیغمبر!) به بندگانم بگو: سخنی بگویند که زیباترین و نیکوترین سخنه</w:t>
      </w:r>
      <w:r w:rsidR="00DC07D5">
        <w:rPr>
          <w:rFonts w:cs="B Zar" w:hint="cs"/>
          <w:color w:val="000000"/>
          <w:rtl/>
          <w:lang w:bidi="fa-IR"/>
        </w:rPr>
        <w:t>ا باشد؛ چرا که شیطان، (به وسیله‌</w:t>
      </w:r>
      <w:r w:rsidRPr="00605CCA">
        <w:rPr>
          <w:rFonts w:cs="B Zar" w:hint="cs"/>
          <w:color w:val="000000"/>
          <w:rtl/>
          <w:lang w:bidi="fa-IR"/>
        </w:rPr>
        <w:t>ی سخنان زشت) در میان ا</w:t>
      </w:r>
      <w:r w:rsidR="00DC07D5">
        <w:rPr>
          <w:rFonts w:cs="B Zar" w:hint="cs"/>
          <w:color w:val="000000"/>
          <w:rtl/>
          <w:lang w:bidi="fa-IR"/>
        </w:rPr>
        <w:t>یشان فساد و تباهی می‌آفکند و بی‌</w:t>
      </w:r>
      <w:r w:rsidRPr="00605CCA">
        <w:rPr>
          <w:rFonts w:cs="B Zar" w:hint="cs"/>
          <w:color w:val="000000"/>
          <w:rtl/>
          <w:lang w:bidi="fa-IR"/>
        </w:rPr>
        <w:t>گمان شیطان، دشمن آشکار انسان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آری!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بر اساس روش رسول خدا</w:t>
      </w:r>
      <w:r w:rsidRPr="00605CCA">
        <w:rPr>
          <w:rFonts w:cs="CTraditional Arabic"/>
          <w:color w:val="000000"/>
          <w:rtl/>
          <w:lang w:bidi="fa-IR"/>
        </w:rPr>
        <w:t>ص</w:t>
      </w:r>
      <w:r w:rsidRPr="00605CCA">
        <w:rPr>
          <w:rFonts w:cs="B Zar" w:hint="cs"/>
          <w:color w:val="000000"/>
          <w:rtl/>
          <w:lang w:bidi="fa-IR"/>
        </w:rPr>
        <w:t xml:space="preserve"> به تربیت و تزکیه‌ی یاران خود می‌پرداخت و درون آن‌ها را با انواع عبادات پاک می‌گرداند و آنان را به اخلاق قرآن آراسته می‌ساخت.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خداوند متعال، عمر</w:t>
      </w:r>
      <w:r w:rsidRPr="00605CCA">
        <w:rPr>
          <w:rFonts w:ascii="AGA Arabesque" w:hAnsi="AGA Arabesque" w:cs="B Zar"/>
          <w:color w:val="000000"/>
          <w:lang w:bidi="fa-IR"/>
        </w:rPr>
        <w:t></w:t>
      </w:r>
      <w:r w:rsidRPr="00605CCA">
        <w:rPr>
          <w:rFonts w:cs="B Zar" w:hint="cs"/>
          <w:color w:val="000000"/>
          <w:rtl/>
          <w:lang w:bidi="fa-IR"/>
        </w:rPr>
        <w:t xml:space="preserve"> را گرامی داشت و او را از عقاید و باورهای نادرست جاهلی رهانید و به عقیده و آیینی صحیح رهنمون گرداند. عمر</w:t>
      </w:r>
      <w:r w:rsidRPr="00605CCA">
        <w:rPr>
          <w:rFonts w:ascii="AGA Arabesque" w:hAnsi="AGA Arabesque" w:cs="B Zar"/>
          <w:color w:val="000000"/>
          <w:lang w:bidi="fa-IR"/>
        </w:rPr>
        <w:t></w:t>
      </w:r>
      <w:r w:rsidR="00DC07D5">
        <w:rPr>
          <w:rFonts w:cs="B Zar" w:hint="cs"/>
          <w:color w:val="000000"/>
          <w:rtl/>
          <w:lang w:bidi="fa-IR"/>
        </w:rPr>
        <w:t xml:space="preserve"> در جاهلیت به آیین بت‌</w:t>
      </w:r>
      <w:r w:rsidRPr="00605CCA">
        <w:rPr>
          <w:rFonts w:cs="B Zar" w:hint="cs"/>
          <w:color w:val="000000"/>
          <w:rtl/>
          <w:lang w:bidi="fa-IR"/>
        </w:rPr>
        <w:t xml:space="preserve">پرستی اعتقاد داشت و قایل به دخترانی </w:t>
      </w:r>
      <w:r w:rsidR="00DC07D5">
        <w:rPr>
          <w:rFonts w:cs="B Zar" w:hint="cs"/>
          <w:color w:val="000000"/>
          <w:rtl/>
          <w:lang w:bidi="fa-IR"/>
        </w:rPr>
        <w:t>برای خدا بود،</w:t>
      </w:r>
      <w:r w:rsidRPr="00605CCA">
        <w:rPr>
          <w:rFonts w:cs="B Zar" w:hint="cs"/>
          <w:color w:val="000000"/>
          <w:rtl/>
          <w:lang w:bidi="fa-IR"/>
        </w:rPr>
        <w:t xml:space="preserve"> و فکر می‌کرد خداوند، با جنها وصلت کرده است؛ وی پیش از پذیرش اسلام، به سخن کاهنان ارج می‌نهاد و از فال بد استفاده می‌کرد و می‌گفت: بعد از مرگ خبری از زنده شدن دوباره نیست؛ اما پس از آن که اسلام آورد، به همه‌ی این باورهای پوشالی پشت پا زد و به خدای یگانه که هیچ شریک و فرزند و همتایی ندارد، ایمان آورد</w:t>
      </w:r>
      <w:r w:rsidRPr="00C715B7">
        <w:rPr>
          <w:rStyle w:val="a8"/>
          <w:rFonts w:ascii="AGA Arabesque" w:hAnsi="AGA Arabesque" w:cs="B Zar"/>
          <w:color w:val="000000"/>
          <w:sz w:val="24"/>
          <w:szCs w:val="24"/>
          <w:rtl/>
        </w:rPr>
        <w:footnoteReference w:id="85"/>
      </w:r>
      <w:r w:rsidRPr="00605CCA">
        <w:rPr>
          <w:rFonts w:cs="B Zar" w:hint="cs"/>
          <w:color w:val="000000"/>
          <w:rtl/>
          <w:lang w:bidi="fa-IR"/>
        </w:rPr>
        <w:t xml:space="preserve"> و ایمان به خدا را با اعتقاد به روز واپسین گره زد، که انسان‌ها در آن به سزای اعمال خود می‌رسند. او از زندگی جاهلانه‌ی مبتنی بر عدم اعتقاد بر آخرت، خسته شده و به کلی در دین و عقیده جدید خود ذوب گردیده بود و خدا و رسولش را از همه کس و همه چیز بیشتر دوست داشت. او خدا را طوری بندگی می‌کرد که گویا او را می‌دید</w:t>
      </w:r>
      <w:r w:rsidRPr="00C715B7">
        <w:rPr>
          <w:rStyle w:val="a8"/>
          <w:rFonts w:cs="B Zar"/>
          <w:color w:val="000000"/>
          <w:sz w:val="24"/>
          <w:szCs w:val="24"/>
          <w:rtl/>
          <w:lang w:bidi="fa-IR"/>
        </w:rPr>
        <w:footnoteReference w:id="86"/>
      </w:r>
      <w:r w:rsidR="00DC07D5">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در پرتو قرآن پرورش می‌یافت و با آیات آن می‌زیست و از تشریع، آداب، تاریخ و حکمت</w:t>
      </w:r>
      <w:r w:rsidR="00DC07D5">
        <w:rPr>
          <w:rFonts w:cs="B Zar" w:hint="cs"/>
          <w:color w:val="000000"/>
          <w:rtl/>
          <w:lang w:bidi="fa-IR"/>
        </w:rPr>
        <w:t>‌</w:t>
      </w:r>
      <w:r w:rsidRPr="00605CCA">
        <w:rPr>
          <w:rFonts w:cs="B Zar" w:hint="cs"/>
          <w:color w:val="000000"/>
          <w:rtl/>
          <w:lang w:bidi="fa-IR"/>
        </w:rPr>
        <w:t>های آن استفاده می‌نمود. زندگی در کنار قرآن، در قلب و خرد و وجود و روح او تأثیر شگرفی نهاده بود که نتیجه‌اش، در عملکرد وی نمایان گشت. عمر</w:t>
      </w:r>
      <w:r w:rsidRPr="00605CCA">
        <w:rPr>
          <w:rFonts w:ascii="AGA Arabesque" w:hAnsi="AGA Arabesque" w:cs="B Zar"/>
          <w:color w:val="000000"/>
          <w:lang w:bidi="fa-IR"/>
        </w:rPr>
        <w:t></w:t>
      </w:r>
      <w:r w:rsidRPr="00605CCA">
        <w:rPr>
          <w:rFonts w:cs="B Zar" w:hint="cs"/>
          <w:color w:val="000000"/>
          <w:rtl/>
          <w:lang w:bidi="fa-IR"/>
        </w:rPr>
        <w:t xml:space="preserve"> در همه‌ی این‌ها بعد از توفیق خدا مرهون رهنمودهای رسول خدا</w:t>
      </w:r>
      <w:r w:rsidRPr="00605CCA">
        <w:rPr>
          <w:rFonts w:cs="CTraditional Arabic"/>
          <w:color w:val="000000"/>
          <w:rtl/>
          <w:lang w:bidi="fa-IR"/>
        </w:rPr>
        <w:t>ص</w:t>
      </w:r>
      <w:r w:rsidRPr="00605CCA">
        <w:rPr>
          <w:rFonts w:cs="B Zar" w:hint="cs"/>
          <w:color w:val="000000"/>
          <w:rtl/>
          <w:lang w:bidi="fa-IR"/>
        </w:rPr>
        <w:t xml:space="preserve"> بود.</w:t>
      </w:r>
    </w:p>
    <w:p w:rsidR="002D6B77" w:rsidRPr="00605CCA" w:rsidRDefault="002D6B77" w:rsidP="002D6B77">
      <w:pPr>
        <w:pStyle w:val="af2"/>
        <w:rPr>
          <w:rFonts w:hint="cs"/>
          <w:rtl/>
          <w:lang w:bidi="fa-IR"/>
        </w:rPr>
      </w:pPr>
      <w:bookmarkStart w:id="88" w:name="_Toc70310721"/>
      <w:bookmarkStart w:id="89" w:name="_Toc223806263"/>
      <w:bookmarkStart w:id="90" w:name="_Toc71216743"/>
      <w:bookmarkStart w:id="91" w:name="_Toc260068228"/>
      <w:r w:rsidRPr="00605CCA">
        <w:rPr>
          <w:rFonts w:hint="cs"/>
          <w:rtl/>
          <w:lang w:bidi="fa-IR"/>
        </w:rPr>
        <w:t>دوم: موافقات عمر</w:t>
      </w:r>
      <w:r w:rsidRPr="00605CCA">
        <w:rPr>
          <w:rFonts w:ascii="AGA Arabesque" w:hAnsi="AGA Arabesque"/>
          <w:b w:val="0"/>
          <w:bCs w:val="0"/>
          <w:lang w:bidi="fa-IR"/>
        </w:rPr>
        <w:t></w:t>
      </w:r>
      <w:r w:rsidRPr="00605CCA">
        <w:rPr>
          <w:rFonts w:hint="cs"/>
          <w:rtl/>
          <w:lang w:bidi="fa-IR"/>
        </w:rPr>
        <w:t xml:space="preserve"> و علم او به اسباب نزول و تفسیر آیات</w:t>
      </w:r>
      <w:bookmarkEnd w:id="88"/>
      <w:bookmarkEnd w:id="89"/>
      <w:bookmarkEnd w:id="90"/>
      <w:bookmarkEnd w:id="91"/>
    </w:p>
    <w:p w:rsidR="002D6B77" w:rsidRPr="00605CCA" w:rsidRDefault="002D6B77" w:rsidP="002D6B77">
      <w:pPr>
        <w:pStyle w:val="af3"/>
        <w:rPr>
          <w:rFonts w:hint="cs"/>
          <w:rtl/>
          <w:lang w:bidi="fa-IR"/>
        </w:rPr>
      </w:pPr>
      <w:bookmarkStart w:id="92" w:name="_Toc70310722"/>
      <w:bookmarkStart w:id="93" w:name="_Toc223806264"/>
      <w:bookmarkStart w:id="94" w:name="_Toc71216744"/>
      <w:bookmarkStart w:id="95" w:name="_Toc260068229"/>
      <w:r w:rsidRPr="00605CCA">
        <w:rPr>
          <w:rFonts w:hint="cs"/>
          <w:rtl/>
          <w:lang w:bidi="fa-IR"/>
        </w:rPr>
        <w:t>الف- موافقات عمر</w:t>
      </w:r>
      <w:r w:rsidRPr="00605CCA">
        <w:rPr>
          <w:rFonts w:ascii="AGA Arabesque" w:hAnsi="AGA Arabesque"/>
          <w:b w:val="0"/>
          <w:bCs w:val="0"/>
          <w:lang w:bidi="fa-IR"/>
        </w:rPr>
        <w:t></w:t>
      </w:r>
      <w:r w:rsidRPr="00605CCA">
        <w:rPr>
          <w:rFonts w:hint="cs"/>
          <w:rtl/>
          <w:lang w:bidi="fa-IR"/>
        </w:rPr>
        <w:t xml:space="preserve"> با قرآن کریم</w:t>
      </w:r>
      <w:r w:rsidRPr="00605CCA">
        <w:rPr>
          <w:rStyle w:val="a8"/>
          <w:rtl/>
          <w:lang w:bidi="fa-IR"/>
        </w:rPr>
        <w:footnoteReference w:id="87"/>
      </w:r>
      <w:bookmarkEnd w:id="92"/>
      <w:bookmarkEnd w:id="93"/>
      <w:bookmarkEnd w:id="94"/>
      <w:bookmarkEnd w:id="9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نسبت به سایر اصحاب در بیان موضع خویش دارای شجاعت و شهامت بیشتری بود. او حتی از رسول خدا</w:t>
      </w:r>
      <w:r w:rsidRPr="00605CCA">
        <w:rPr>
          <w:rFonts w:cs="CTraditional Arabic"/>
          <w:color w:val="000000"/>
          <w:rtl/>
          <w:lang w:bidi="fa-IR"/>
        </w:rPr>
        <w:t>ص</w:t>
      </w:r>
      <w:r w:rsidRPr="00605CCA">
        <w:rPr>
          <w:rFonts w:cs="B Zar" w:hint="cs"/>
          <w:color w:val="000000"/>
          <w:rtl/>
          <w:lang w:bidi="fa-IR"/>
        </w:rPr>
        <w:t xml:space="preserve"> حکمت بعضی از کارهای ایشان را می‌پرسید و رأی و نظر خود را نیز با صراحت تمام مطرح می‌نمود. و از آن‌جا که معمولاً دیدگاهش سنجیده و درست بود، گاهی آیات قرآن نیز در تأیید نظراتش نازل می‌شد. چنان که خودش می‌گوید: در سه مورد نظر من با وحی پروردگار موافق گردید: یکی این که می‌گوید: به رسول خدا</w:t>
      </w:r>
      <w:r w:rsidRPr="00605CCA">
        <w:rPr>
          <w:rFonts w:cs="CTraditional Arabic"/>
          <w:color w:val="000000"/>
          <w:rtl/>
          <w:lang w:bidi="fa-IR"/>
        </w:rPr>
        <w:t>ص</w:t>
      </w:r>
      <w:r w:rsidRPr="00605CCA">
        <w:rPr>
          <w:rFonts w:cs="B Zar" w:hint="cs"/>
          <w:color w:val="000000"/>
          <w:rtl/>
          <w:lang w:bidi="fa-IR"/>
        </w:rPr>
        <w:t xml:space="preserve"> پیشنهاد دادم که در مقام ابراهیم</w:t>
      </w:r>
      <w:r w:rsidR="00C960AB">
        <w:rPr>
          <w:rFonts w:cs="B Zar" w:hint="cs"/>
          <w:color w:val="000000"/>
          <w:rtl/>
          <w:lang w:bidi="fa-IR"/>
        </w:rPr>
        <w:t xml:space="preserve"> نماز بخواند؛ خداوند متعال نیز </w:t>
      </w:r>
      <w:r w:rsidRPr="00605CCA">
        <w:rPr>
          <w:rFonts w:cs="B Zar" w:hint="cs"/>
          <w:color w:val="000000"/>
          <w:rtl/>
          <w:lang w:bidi="fa-IR"/>
        </w:rPr>
        <w:t>آیه‌ای را نازل فرمود و به رسول خدا</w:t>
      </w:r>
      <w:r w:rsidRPr="00605CCA">
        <w:rPr>
          <w:rFonts w:cs="CTraditional Arabic"/>
          <w:color w:val="000000"/>
          <w:rtl/>
          <w:lang w:bidi="fa-IR"/>
        </w:rPr>
        <w:t>ص</w:t>
      </w:r>
      <w:r w:rsidRPr="00605CCA">
        <w:rPr>
          <w:rFonts w:cs="B Zar" w:hint="cs"/>
          <w:color w:val="000000"/>
          <w:rtl/>
          <w:lang w:bidi="fa-IR"/>
        </w:rPr>
        <w:t xml:space="preserve"> دستور داد که چنین نماید.</w:t>
      </w:r>
    </w:p>
    <w:p w:rsidR="002D6B77" w:rsidRPr="00605CCA" w:rsidRDefault="002D6B77" w:rsidP="00C960AB">
      <w:pPr>
        <w:spacing w:line="228" w:lineRule="auto"/>
        <w:ind w:firstLine="397"/>
        <w:rPr>
          <w:rFonts w:cs="B Zar" w:hint="cs"/>
          <w:color w:val="000000"/>
          <w:rtl/>
          <w:lang w:bidi="fa-IR"/>
        </w:rPr>
      </w:pPr>
      <w:r w:rsidRPr="00605CCA">
        <w:rPr>
          <w:rFonts w:cs="B Zar" w:hint="cs"/>
          <w:color w:val="000000"/>
          <w:rtl/>
          <w:lang w:bidi="fa-IR"/>
        </w:rPr>
        <w:t>دوم این که گفتم: ای رسول خدا! چقدر خوب بود که شما به همسرانتان دستور می‌دادید تا خود را کاملاً بپوشانند. چرا که انسان‌های خوب و بد نزد تو می</w:t>
      </w:r>
      <w:r w:rsidR="00C960AB">
        <w:rPr>
          <w:rFonts w:cs="B Zar" w:hint="cs"/>
          <w:color w:val="000000"/>
          <w:rtl/>
          <w:lang w:bidi="fa-IR"/>
        </w:rPr>
        <w:t>‌آ</w:t>
      </w:r>
      <w:r w:rsidRPr="00605CCA">
        <w:rPr>
          <w:rFonts w:cs="B Zar" w:hint="cs"/>
          <w:color w:val="000000"/>
          <w:rtl/>
          <w:lang w:bidi="fa-IR"/>
        </w:rPr>
        <w:t>یند. آن‌گاه خداوند آیه‌ی حجاب را نازل فرمود.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باری به من خبر رسید که رسول خدا</w:t>
      </w:r>
      <w:r w:rsidRPr="00605CCA">
        <w:rPr>
          <w:rFonts w:cs="CTraditional Arabic"/>
          <w:color w:val="000000"/>
          <w:rtl/>
          <w:lang w:bidi="fa-IR"/>
        </w:rPr>
        <w:t>ص</w:t>
      </w:r>
      <w:r w:rsidRPr="00605CCA">
        <w:rPr>
          <w:rFonts w:cs="B Zar" w:hint="cs"/>
          <w:color w:val="000000"/>
          <w:rtl/>
          <w:lang w:bidi="fa-IR"/>
        </w:rPr>
        <w:t xml:space="preserve"> از دست همسرانش ناراحت است. من نزد آن‌ها رفتم و گفتم: رسول خدا</w:t>
      </w:r>
      <w:r w:rsidRPr="00605CCA">
        <w:rPr>
          <w:rFonts w:cs="CTraditional Arabic"/>
          <w:color w:val="000000"/>
          <w:rtl/>
          <w:lang w:bidi="fa-IR"/>
        </w:rPr>
        <w:t>ص</w:t>
      </w:r>
      <w:r w:rsidRPr="00605CCA">
        <w:rPr>
          <w:rFonts w:cs="B Zar" w:hint="cs"/>
          <w:color w:val="000000"/>
          <w:rtl/>
          <w:lang w:bidi="fa-IR"/>
        </w:rPr>
        <w:t xml:space="preserve"> را ناراحت نکنید وگرنه خداوند متعال، به او همسرانی بهتر از شما عنایت خواهد کرد. تا اينکه یکی از همسران پیامبر</w:t>
      </w:r>
      <w:r w:rsidRPr="00605CCA">
        <w:rPr>
          <w:rFonts w:cs="CTraditional Arabic" w:hint="cs"/>
          <w:color w:val="000000"/>
          <w:rtl/>
          <w:lang w:bidi="fa-IR"/>
        </w:rPr>
        <w:t>ص</w:t>
      </w:r>
      <w:r w:rsidRPr="00605CCA">
        <w:rPr>
          <w:rFonts w:cs="B Zar" w:hint="cs"/>
          <w:color w:val="000000"/>
          <w:rtl/>
          <w:lang w:bidi="fa-IR"/>
        </w:rPr>
        <w:t xml:space="preserve"> به عمر گفت: اي عمر! آيا شخص رسول خدا </w:t>
      </w:r>
      <w:r w:rsidRPr="00605CCA">
        <w:rPr>
          <w:rFonts w:cs="CTraditional Arabic"/>
          <w:color w:val="000000"/>
          <w:rtl/>
          <w:lang w:bidi="fa-IR"/>
        </w:rPr>
        <w:t>ص</w:t>
      </w:r>
      <w:r w:rsidRPr="00605CCA">
        <w:rPr>
          <w:rFonts w:cs="B Zar" w:hint="cs"/>
          <w:color w:val="000000"/>
          <w:rtl/>
          <w:lang w:bidi="fa-IR"/>
        </w:rPr>
        <w:t xml:space="preserve"> نمی‌تواند همسرانش را نصیحت نماید، تا اينكه شما به نصیحت آنان بپردازی؟!</w:t>
      </w:r>
      <w:r w:rsidRPr="00C715B7">
        <w:rPr>
          <w:rStyle w:val="a8"/>
          <w:rFonts w:ascii="AGA Arabesque" w:hAnsi="AGA Arabesque" w:cs="B Zar"/>
          <w:color w:val="000000"/>
          <w:sz w:val="24"/>
          <w:szCs w:val="24"/>
          <w:rtl/>
        </w:rPr>
        <w:footnoteReference w:id="88"/>
      </w:r>
      <w:r w:rsidRPr="00605CCA">
        <w:rPr>
          <w:rFonts w:cs="B Zar" w:hint="cs"/>
          <w:color w:val="000000"/>
          <w:rtl/>
          <w:lang w:bidi="fa-IR"/>
        </w:rPr>
        <w:t xml:space="preserve"> آن‌گاه خداوند این آیه را نازل فرمود: </w:t>
      </w:r>
    </w:p>
    <w:p w:rsidR="002D6B77" w:rsidRPr="00605CCA" w:rsidRDefault="002D6B77" w:rsidP="00160EE5">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00956211" w:rsidRPr="00956211">
        <w:rPr>
          <w:rFonts w:ascii="QCF_P560" w:hAnsi="QCF_P560" w:cs="QCF_P560"/>
          <w:color w:val="000000"/>
          <w:rtl/>
        </w:rPr>
        <w:t>ﮨ  ﮩ  ﮪ ﮫ  ﮬ  ﮭ   ﮮ   ﮯ  ﮰ  ﮱ  ﯓ  ﯔ  ﯕ  ﯖ  ﯗ   ﯘ  ﯙ  ﯚ</w:t>
      </w:r>
      <w:r w:rsidR="00956211" w:rsidRPr="00956211">
        <w:rPr>
          <w:rFonts w:ascii="QCF_BSML" w:eastAsia="Times New Roman" w:hAnsi="QCF_BSML" w:cs="QCF_BSML"/>
          <w:color w:val="000000"/>
          <w:rtl/>
        </w:rPr>
        <w:t xml:space="preserve">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C960A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التحريم: ٥</w:t>
      </w:r>
      <w:r w:rsidR="00C960AB">
        <w:rPr>
          <w:rFonts w:ascii="Traditional Arabic" w:eastAsia="Times New Roman" w:hAnsi="Traditional Arabic" w:cs="Traditional Arabic" w:hint="cs"/>
          <w:color w:val="000000"/>
          <w:sz w:val="26"/>
          <w:szCs w:val="26"/>
          <w:rtl/>
        </w:rPr>
        <w:t>]</w:t>
      </w:r>
    </w:p>
    <w:p w:rsidR="002D6B77" w:rsidRPr="00605CCA" w:rsidRDefault="002D6B77" w:rsidP="00C960AB">
      <w:pPr>
        <w:spacing w:line="228" w:lineRule="auto"/>
        <w:ind w:firstLine="397"/>
        <w:rPr>
          <w:rFonts w:cs="B Zar" w:hint="cs"/>
          <w:color w:val="000000"/>
          <w:rtl/>
          <w:lang w:bidi="fa-IR"/>
        </w:rPr>
      </w:pPr>
      <w:r w:rsidRPr="00605CCA">
        <w:rPr>
          <w:rFonts w:cs="B Zar" w:hint="cs"/>
          <w:color w:val="000000"/>
          <w:rtl/>
          <w:lang w:bidi="fa-IR"/>
        </w:rPr>
        <w:t>«</w:t>
      </w:r>
      <w:r w:rsidR="00C960AB" w:rsidRPr="00C960AB">
        <w:rPr>
          <w:rFonts w:cs="B Zar"/>
          <w:color w:val="000000"/>
          <w:rtl/>
          <w:lang w:bidi="fa-IR"/>
        </w:rPr>
        <w:t>ام</w:t>
      </w:r>
      <w:r w:rsidR="00C960AB" w:rsidRPr="00C960AB">
        <w:rPr>
          <w:rFonts w:cs="B Zar" w:hint="cs"/>
          <w:color w:val="000000"/>
          <w:rtl/>
          <w:lang w:bidi="fa-IR"/>
        </w:rPr>
        <w:t>ید</w:t>
      </w:r>
      <w:r w:rsidR="00C960AB" w:rsidRPr="00C960AB">
        <w:rPr>
          <w:rFonts w:cs="B Zar"/>
          <w:color w:val="000000"/>
          <w:rtl/>
          <w:lang w:bidi="fa-IR"/>
        </w:rPr>
        <w:t xml:space="preserve"> است که اگر او شما را طلاق دهد، پروردگارش به جا</w:t>
      </w:r>
      <w:r w:rsidR="00C960AB" w:rsidRPr="00C960AB">
        <w:rPr>
          <w:rFonts w:cs="B Zar" w:hint="cs"/>
          <w:color w:val="000000"/>
          <w:rtl/>
          <w:lang w:bidi="fa-IR"/>
        </w:rPr>
        <w:t>ی</w:t>
      </w:r>
      <w:r w:rsidR="00C960AB" w:rsidRPr="00C960AB">
        <w:rPr>
          <w:rFonts w:cs="B Zar"/>
          <w:color w:val="000000"/>
          <w:rtl/>
          <w:lang w:bidi="fa-IR"/>
        </w:rPr>
        <w:t xml:space="preserve"> شما همسران</w:t>
      </w:r>
      <w:r w:rsidR="00C960AB" w:rsidRPr="00C960AB">
        <w:rPr>
          <w:rFonts w:cs="B Zar" w:hint="cs"/>
          <w:color w:val="000000"/>
          <w:rtl/>
          <w:lang w:bidi="fa-IR"/>
        </w:rPr>
        <w:t>ی</w:t>
      </w:r>
      <w:r w:rsidR="00C960AB" w:rsidRPr="00C960AB">
        <w:rPr>
          <w:rFonts w:cs="B Zar"/>
          <w:color w:val="000000"/>
          <w:rtl/>
          <w:lang w:bidi="fa-IR"/>
        </w:rPr>
        <w:t xml:space="preserve"> بهتر برا</w:t>
      </w:r>
      <w:r w:rsidR="00C960AB" w:rsidRPr="00C960AB">
        <w:rPr>
          <w:rFonts w:cs="B Zar" w:hint="cs"/>
          <w:color w:val="000000"/>
          <w:rtl/>
          <w:lang w:bidi="fa-IR"/>
        </w:rPr>
        <w:t>ی</w:t>
      </w:r>
      <w:r w:rsidR="00C960AB" w:rsidRPr="00C960AB">
        <w:rPr>
          <w:rFonts w:cs="B Zar"/>
          <w:color w:val="000000"/>
          <w:rtl/>
          <w:lang w:bidi="fa-IR"/>
        </w:rPr>
        <w:t xml:space="preserve"> او قرار دهد، همسران</w:t>
      </w:r>
      <w:r w:rsidR="00C960AB" w:rsidRPr="00C960AB">
        <w:rPr>
          <w:rFonts w:cs="B Zar" w:hint="cs"/>
          <w:color w:val="000000"/>
          <w:rtl/>
          <w:lang w:bidi="fa-IR"/>
        </w:rPr>
        <w:t>ی</w:t>
      </w:r>
      <w:r w:rsidR="00C960AB" w:rsidRPr="00C960AB">
        <w:rPr>
          <w:rFonts w:cs="B Zar"/>
          <w:color w:val="000000"/>
          <w:rtl/>
          <w:lang w:bidi="fa-IR"/>
        </w:rPr>
        <w:t xml:space="preserve"> مسلمان، مؤمن، متواضع، توبه کار، عابد، هجرت‌کننده، زنان</w:t>
      </w:r>
      <w:r w:rsidR="00C960AB" w:rsidRPr="00C960AB">
        <w:rPr>
          <w:rFonts w:cs="B Zar" w:hint="cs"/>
          <w:color w:val="000000"/>
          <w:rtl/>
          <w:lang w:bidi="fa-IR"/>
        </w:rPr>
        <w:t>ی</w:t>
      </w:r>
      <w:r w:rsidR="00C960AB" w:rsidRPr="00C960AB">
        <w:rPr>
          <w:rFonts w:cs="B Zar"/>
          <w:color w:val="000000"/>
          <w:rtl/>
          <w:lang w:bidi="fa-IR"/>
        </w:rPr>
        <w:t xml:space="preserve"> غ</w:t>
      </w:r>
      <w:r w:rsidR="00C960AB" w:rsidRPr="00C960AB">
        <w:rPr>
          <w:rFonts w:cs="B Zar" w:hint="cs"/>
          <w:color w:val="000000"/>
          <w:rtl/>
          <w:lang w:bidi="fa-IR"/>
        </w:rPr>
        <w:t>یرباکره</w:t>
      </w:r>
      <w:r w:rsidR="00C960AB" w:rsidRPr="00C960AB">
        <w:rPr>
          <w:rFonts w:cs="B Zar"/>
          <w:color w:val="000000"/>
          <w:rtl/>
          <w:lang w:bidi="fa-IR"/>
        </w:rPr>
        <w:t xml:space="preserve"> و باکره!</w:t>
      </w:r>
      <w:r w:rsidRPr="00605CCA">
        <w:rPr>
          <w:rFonts w:cs="B Zar" w:hint="cs"/>
          <w:color w:val="000000"/>
          <w:rtl/>
          <w:lang w:bidi="fa-IR"/>
        </w:rPr>
        <w:t>».</w:t>
      </w:r>
    </w:p>
    <w:p w:rsidR="002D6B77" w:rsidRPr="00605CCA" w:rsidRDefault="002D6B77" w:rsidP="002D6B77">
      <w:pPr>
        <w:pStyle w:val="af3"/>
        <w:rPr>
          <w:rFonts w:hint="cs"/>
          <w:rtl/>
          <w:lang w:bidi="fa-IR"/>
        </w:rPr>
      </w:pPr>
      <w:bookmarkStart w:id="96" w:name="_Toc70310723"/>
      <w:bookmarkStart w:id="97" w:name="_Toc223806265"/>
      <w:bookmarkStart w:id="98" w:name="_Toc71216745"/>
      <w:bookmarkStart w:id="99" w:name="_Toc260068230"/>
      <w:r w:rsidRPr="00605CCA">
        <w:rPr>
          <w:rFonts w:hint="cs"/>
          <w:rtl/>
          <w:lang w:bidi="fa-IR"/>
        </w:rPr>
        <w:t>ب- موافقت قرآن با وی در مورد نماز نخواندن بر منافقان</w:t>
      </w:r>
      <w:bookmarkEnd w:id="96"/>
      <w:bookmarkEnd w:id="97"/>
      <w:bookmarkEnd w:id="98"/>
      <w:bookmarkEnd w:id="99"/>
    </w:p>
    <w:p w:rsidR="002D6B77" w:rsidRPr="00605CCA" w:rsidRDefault="002D6B77" w:rsidP="00711D22">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هنگامی که عبدالله بن ابی درگذشت، از رسول خدا</w:t>
      </w:r>
      <w:r w:rsidRPr="00605CCA">
        <w:rPr>
          <w:rFonts w:cs="CTraditional Arabic"/>
          <w:color w:val="000000"/>
          <w:rtl/>
          <w:lang w:bidi="fa-IR"/>
        </w:rPr>
        <w:t>ص</w:t>
      </w:r>
      <w:r w:rsidRPr="00605CCA">
        <w:rPr>
          <w:rFonts w:cs="B Zar" w:hint="cs"/>
          <w:color w:val="000000"/>
          <w:rtl/>
          <w:lang w:bidi="fa-IR"/>
        </w:rPr>
        <w:t xml:space="preserve"> درخواست نمودند که بر وی نماز جنازه بخواند. زمانی که آن حضرت در مقابل جنازه او ایستاد و خواست بر او نماز بگزارد، من در برابر رسول خدا</w:t>
      </w:r>
      <w:r w:rsidRPr="00605CCA">
        <w:rPr>
          <w:rFonts w:cs="CTraditional Arabic"/>
          <w:color w:val="000000"/>
          <w:rtl/>
          <w:lang w:bidi="fa-IR"/>
        </w:rPr>
        <w:t>ص</w:t>
      </w:r>
      <w:r w:rsidRPr="00605CCA">
        <w:rPr>
          <w:rFonts w:cs="B Zar" w:hint="cs"/>
          <w:color w:val="000000"/>
          <w:rtl/>
          <w:lang w:bidi="fa-IR"/>
        </w:rPr>
        <w:t xml:space="preserve"> ایستادم و گفتم: ای رسول خدا</w:t>
      </w:r>
      <w:r w:rsidR="00711D22">
        <w:rPr>
          <w:rFonts w:cs="B Zar" w:hint="cs"/>
          <w:color w:val="000000"/>
          <w:rtl/>
          <w:lang w:bidi="fa-IR"/>
        </w:rPr>
        <w:t>،</w:t>
      </w:r>
      <w:r w:rsidRPr="00605CCA">
        <w:rPr>
          <w:rFonts w:cs="B Zar" w:hint="cs"/>
          <w:color w:val="000000"/>
          <w:rtl/>
          <w:lang w:bidi="fa-IR"/>
        </w:rPr>
        <w:t xml:space="preserve"> شما بر جنازه‌ی دشمن خدا (عبدالله) نماز می</w:t>
      </w:r>
      <w:r w:rsidR="00711D22">
        <w:rPr>
          <w:rFonts w:cs="B Zar" w:hint="cs"/>
          <w:color w:val="000000"/>
          <w:rtl/>
          <w:lang w:bidi="fa-IR"/>
        </w:rPr>
        <w:t>‌خوانید که چنین و چنان می‌گفت؟!</w:t>
      </w:r>
      <w:r w:rsidRPr="00605CCA">
        <w:rPr>
          <w:rFonts w:cs="B Zar" w:hint="cs"/>
          <w:color w:val="000000"/>
          <w:rtl/>
          <w:lang w:bidi="fa-IR"/>
        </w:rPr>
        <w:t xml:space="preserve"> در آن اثنا سخنان و موضعگیری‌های او علیه اسلام را یادآور شدم. رسول خدا</w:t>
      </w:r>
      <w:r w:rsidRPr="00605CCA">
        <w:rPr>
          <w:rFonts w:cs="CTraditional Arabic"/>
          <w:color w:val="000000"/>
          <w:rtl/>
          <w:lang w:bidi="fa-IR"/>
        </w:rPr>
        <w:t>ص</w:t>
      </w:r>
      <w:r w:rsidRPr="00605CCA">
        <w:rPr>
          <w:rFonts w:cs="B Zar" w:hint="cs"/>
          <w:color w:val="000000"/>
          <w:rtl/>
          <w:lang w:bidi="fa-IR"/>
        </w:rPr>
        <w:t xml:space="preserve"> به سخنان من گوش می‌داد وتبسم می‌نمود. هنگامی که پافشاری و اصرارم زیاد شد، فرمود: عمر! برو کنار؛ به من در این مورد اختیار داده شده و خداوند، فرموده است: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00" w:eastAsia="Times New Roman" w:hAnsi="QCF_P200" w:cs="QCF_P200"/>
          <w:color w:val="000000"/>
          <w:rtl/>
        </w:rPr>
        <w:t xml:space="preserve">ﭑ  ﭒ ﭓ  ﭔ ﭕ ﭖ ﭗ  ﭘ ﭙ ﭚ ﭛ  ﭜ ﭝ  ﭞ ﭟﭠ ﭡ ﭢ ﭣ ﭤ ﭥﭦ  ﭧ ﭨ ﭩ ﭪ ﭫ ﭬ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11D2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٨٠</w:t>
      </w:r>
      <w:r w:rsidR="00711D2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«چه برای آنان طلب آمرزش نمایی و چه ننمایی، و حتی اگر هفتاد مرتبه برای آنان طلب آمرزش کنی، خداوند، آن‌ها را نمی‌بخشد؛ چرا که آنان به خدا و پیامبرش کفر ورزیده اند و خدا فاسقان را هدایت نمی‌کند».</w:t>
      </w:r>
    </w:p>
    <w:p w:rsidR="002D6B77" w:rsidRPr="00605CCA" w:rsidRDefault="002D6B77" w:rsidP="00711D22">
      <w:pPr>
        <w:spacing w:line="228" w:lineRule="auto"/>
        <w:ind w:firstLine="397"/>
        <w:rPr>
          <w:rFonts w:cs="B Zar" w:hint="cs"/>
          <w:color w:val="000000"/>
          <w:rtl/>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w:t>
      </w:r>
      <w:r w:rsidRPr="00167678">
        <w:rPr>
          <w:rFonts w:ascii="Lotus Linotype" w:hAnsi="Lotus Linotype" w:cs="Lotus Linotype"/>
          <w:b/>
          <w:bCs/>
          <w:color w:val="000000"/>
          <w:sz w:val="27"/>
          <w:szCs w:val="27"/>
          <w:rtl/>
          <w:lang w:bidi="fa-IR"/>
        </w:rPr>
        <w:t>(</w:t>
      </w:r>
      <w:r w:rsidR="00711D22" w:rsidRPr="00167678">
        <w:rPr>
          <w:rFonts w:ascii="Lotus Linotype" w:hAnsi="Lotus Linotype" w:cs="Lotus Linotype"/>
          <w:b/>
          <w:bCs/>
          <w:color w:val="000000"/>
          <w:sz w:val="27"/>
          <w:szCs w:val="27"/>
          <w:rtl/>
          <w:lang w:bidi="ar-KW"/>
        </w:rPr>
        <w:t>لو أ</w:t>
      </w:r>
      <w:r w:rsidRPr="00167678">
        <w:rPr>
          <w:rFonts w:ascii="Lotus Linotype" w:hAnsi="Lotus Linotype" w:cs="Lotus Linotype"/>
          <w:b/>
          <w:bCs/>
          <w:color w:val="000000"/>
          <w:sz w:val="27"/>
          <w:szCs w:val="27"/>
          <w:rtl/>
          <w:lang w:bidi="ar-KW"/>
        </w:rPr>
        <w:t>علم أ</w:t>
      </w:r>
      <w:r w:rsidR="00711D22" w:rsidRPr="00167678">
        <w:rPr>
          <w:rFonts w:ascii="Lotus Linotype" w:hAnsi="Lotus Linotype" w:cs="Lotus Linotype"/>
          <w:b/>
          <w:bCs/>
          <w:color w:val="000000"/>
          <w:sz w:val="27"/>
          <w:szCs w:val="27"/>
          <w:rtl/>
          <w:lang w:bidi="ar-KW"/>
        </w:rPr>
        <w:t>ني</w:t>
      </w:r>
      <w:r w:rsidRPr="00167678">
        <w:rPr>
          <w:rFonts w:ascii="Lotus Linotype" w:hAnsi="Lotus Linotype" w:cs="Lotus Linotype"/>
          <w:b/>
          <w:bCs/>
          <w:color w:val="000000"/>
          <w:sz w:val="27"/>
          <w:szCs w:val="27"/>
          <w:rtl/>
          <w:lang w:bidi="ar-KW"/>
        </w:rPr>
        <w:t xml:space="preserve"> </w:t>
      </w:r>
      <w:r w:rsidR="00711D22" w:rsidRPr="00167678">
        <w:rPr>
          <w:rFonts w:ascii="Lotus Linotype" w:hAnsi="Lotus Linotype" w:cs="Lotus Linotype"/>
          <w:b/>
          <w:bCs/>
          <w:color w:val="000000"/>
          <w:sz w:val="27"/>
          <w:szCs w:val="27"/>
          <w:rtl/>
          <w:lang w:bidi="ar-KW"/>
        </w:rPr>
        <w:t>إ</w:t>
      </w:r>
      <w:r w:rsidRPr="00167678">
        <w:rPr>
          <w:rFonts w:ascii="Lotus Linotype" w:hAnsi="Lotus Linotype" w:cs="Lotus Linotype"/>
          <w:b/>
          <w:bCs/>
          <w:color w:val="000000"/>
          <w:sz w:val="27"/>
          <w:szCs w:val="27"/>
          <w:rtl/>
          <w:lang w:bidi="ar-KW"/>
        </w:rPr>
        <w:t>ن زدت</w:t>
      </w:r>
      <w:r w:rsidR="00711D22" w:rsidRPr="00167678">
        <w:rPr>
          <w:rFonts w:ascii="Lotus Linotype" w:hAnsi="Lotus Linotype" w:cs="Lotus Linotype"/>
          <w:b/>
          <w:bCs/>
          <w:color w:val="000000"/>
          <w:sz w:val="27"/>
          <w:szCs w:val="27"/>
          <w:rtl/>
          <w:lang w:bidi="ar-KW"/>
        </w:rPr>
        <w:t>ُّ</w:t>
      </w:r>
      <w:r w:rsidRPr="00167678">
        <w:rPr>
          <w:rFonts w:ascii="Lotus Linotype" w:hAnsi="Lotus Linotype" w:cs="Lotus Linotype"/>
          <w:b/>
          <w:bCs/>
          <w:color w:val="000000"/>
          <w:sz w:val="27"/>
          <w:szCs w:val="27"/>
          <w:rtl/>
          <w:lang w:bidi="ar-KW"/>
        </w:rPr>
        <w:t xml:space="preserve"> علی السبعین؛ غفر له</w:t>
      </w:r>
      <w:r w:rsidRPr="00167678">
        <w:rPr>
          <w:rFonts w:ascii="Times New Roman" w:hAnsi="Times New Roman" w:cs="Lotus Linotype"/>
          <w:color w:val="000000"/>
          <w:sz w:val="27"/>
          <w:szCs w:val="27"/>
          <w:lang w:bidi="ar-KW"/>
        </w:rPr>
        <w:t>‌</w:t>
      </w:r>
      <w:r w:rsidRPr="00167678">
        <w:rPr>
          <w:rFonts w:ascii="Lotus Linotype" w:hAnsi="Lotus Linotype" w:cs="Lotus Linotype"/>
          <w:b/>
          <w:bCs/>
          <w:color w:val="000000"/>
          <w:sz w:val="27"/>
          <w:szCs w:val="27"/>
          <w:rtl/>
          <w:lang w:bidi="ar-KW"/>
        </w:rPr>
        <w:t>، لزدت</w:t>
      </w:r>
      <w:r w:rsidR="00711D22" w:rsidRPr="00167678">
        <w:rPr>
          <w:rFonts w:ascii="Lotus Linotype" w:hAnsi="Lotus Linotype" w:cs="Lotus Linotype"/>
          <w:b/>
          <w:bCs/>
          <w:color w:val="000000"/>
          <w:sz w:val="27"/>
          <w:szCs w:val="27"/>
          <w:rtl/>
          <w:lang w:bidi="ar-KW"/>
        </w:rPr>
        <w:t>ُّ</w:t>
      </w:r>
      <w:r w:rsidRPr="00167678">
        <w:rPr>
          <w:rFonts w:ascii="Lotus Linotype" w:hAnsi="Lotus Linotype" w:cs="Lotus Linotype"/>
          <w:b/>
          <w:bCs/>
          <w:color w:val="000000"/>
          <w:sz w:val="27"/>
          <w:szCs w:val="27"/>
          <w:rtl/>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«اگر من می</w:t>
      </w:r>
      <w:r w:rsidRPr="00605CCA">
        <w:rPr>
          <w:rFonts w:cs="Times New Roman" w:hint="cs"/>
          <w:b/>
          <w:bCs/>
          <w:color w:val="000000"/>
          <w:rtl/>
          <w:lang w:bidi="fa-IR"/>
        </w:rPr>
        <w:t>‌</w:t>
      </w:r>
      <w:r w:rsidRPr="00605CCA">
        <w:rPr>
          <w:rFonts w:cs="B Zar" w:hint="cs"/>
          <w:color w:val="000000"/>
          <w:rtl/>
          <w:lang w:bidi="fa-IR"/>
        </w:rPr>
        <w:t>دانستم که چنانچه بیش از هفتاد مرتبه برای او طلب آمرزش نمایم، بخشیده می‌شود، این کار را می‌کردم». آن‌گاه رسول خدا</w:t>
      </w:r>
      <w:r w:rsidRPr="00605CCA">
        <w:rPr>
          <w:rFonts w:cs="CTraditional Arabic"/>
          <w:color w:val="000000"/>
          <w:rtl/>
          <w:lang w:bidi="fa-IR"/>
        </w:rPr>
        <w:t>ص</w:t>
      </w:r>
      <w:r w:rsidRPr="00605CCA">
        <w:rPr>
          <w:rFonts w:cs="B Zar" w:hint="cs"/>
          <w:color w:val="000000"/>
          <w:rtl/>
          <w:lang w:bidi="fa-IR"/>
        </w:rPr>
        <w:t xml:space="preserve"> بر او نماز جنازه خواند و در خاکسپاری وی شرکت نمود. من از این که در برابر رسول خدا</w:t>
      </w:r>
      <w:r w:rsidRPr="00605CCA">
        <w:rPr>
          <w:rFonts w:cs="CTraditional Arabic"/>
          <w:color w:val="000000"/>
          <w:rtl/>
          <w:lang w:bidi="fa-IR"/>
        </w:rPr>
        <w:t>ص</w:t>
      </w:r>
      <w:r w:rsidRPr="00605CCA">
        <w:rPr>
          <w:rFonts w:cs="B Zar" w:hint="cs"/>
          <w:color w:val="000000"/>
          <w:rtl/>
          <w:lang w:bidi="fa-IR"/>
        </w:rPr>
        <w:t xml:space="preserve"> چنین جسارتی کرده بودم، سخت متعجب بودم تا این که دیری نگذشت و این دو آیه نازل گردید: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00" w:eastAsia="Times New Roman" w:hAnsi="QCF_P200" w:cs="QCF_P200"/>
          <w:color w:val="000000"/>
          <w:rtl/>
        </w:rPr>
        <w:t xml:space="preserve">ﮯ ﮰ ﮱ ﯓ ﯔ ﯕ ﯖ ﯗ  ﯘ  ﯙ ﯚﯛ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711D2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٨٤</w:t>
      </w:r>
      <w:r w:rsidR="00711D2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«بر هیچ یک از آنان نماز جنازه مخوان و بر قبرش نایست».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این رو</w:t>
      </w:r>
      <w:r w:rsidR="00711D22">
        <w:rPr>
          <w:rFonts w:cs="B Zar" w:hint="cs"/>
          <w:color w:val="000000"/>
          <w:rtl/>
          <w:lang w:bidi="fa-IR"/>
        </w:rPr>
        <w:t>،</w:t>
      </w:r>
      <w:r w:rsidRPr="00605CCA">
        <w:rPr>
          <w:rFonts w:cs="B Zar" w:hint="cs"/>
          <w:color w:val="000000"/>
          <w:rtl/>
          <w:lang w:bidi="fa-IR"/>
        </w:rPr>
        <w:t xml:space="preserve"> رسول خدا</w:t>
      </w:r>
      <w:r w:rsidRPr="00605CCA">
        <w:rPr>
          <w:rFonts w:cs="CTraditional Arabic"/>
          <w:color w:val="000000"/>
          <w:rtl/>
          <w:lang w:bidi="fa-IR"/>
        </w:rPr>
        <w:t>ص</w:t>
      </w:r>
      <w:r w:rsidRPr="00605CCA">
        <w:rPr>
          <w:rFonts w:cs="B Zar" w:hint="cs"/>
          <w:color w:val="000000"/>
          <w:rtl/>
          <w:lang w:bidi="fa-IR"/>
        </w:rPr>
        <w:t xml:space="preserve"> بعد از آن، تا پایان حیاتش بر هیچ منافقی نماز نخواند و در خاک سپاری شرکت ننمود</w:t>
      </w:r>
      <w:r w:rsidRPr="00C715B7">
        <w:rPr>
          <w:rStyle w:val="a8"/>
          <w:rFonts w:cs="B Zar"/>
          <w:color w:val="000000"/>
          <w:sz w:val="24"/>
          <w:szCs w:val="24"/>
          <w:rtl/>
          <w:lang w:bidi="fa-IR"/>
        </w:rPr>
        <w:footnoteReference w:id="89"/>
      </w:r>
      <w:r w:rsidR="00711D22">
        <w:rPr>
          <w:rFonts w:cs="B Zar" w:hint="cs"/>
          <w:color w:val="000000"/>
          <w:rtl/>
          <w:lang w:bidi="fa-IR"/>
        </w:rPr>
        <w:t>.</w:t>
      </w:r>
    </w:p>
    <w:p w:rsidR="002D6B77" w:rsidRPr="00605CCA" w:rsidRDefault="002D6B77" w:rsidP="002D6B77">
      <w:pPr>
        <w:pStyle w:val="af3"/>
        <w:rPr>
          <w:rFonts w:hint="cs"/>
          <w:rtl/>
          <w:lang w:bidi="fa-IR"/>
        </w:rPr>
      </w:pPr>
      <w:bookmarkStart w:id="100" w:name="_Toc70310724"/>
      <w:bookmarkStart w:id="101" w:name="_Toc223806266"/>
      <w:bookmarkStart w:id="102" w:name="_Toc71216746"/>
      <w:bookmarkStart w:id="103" w:name="_Toc260068231"/>
      <w:r w:rsidRPr="00605CCA">
        <w:rPr>
          <w:rFonts w:hint="cs"/>
          <w:rtl/>
          <w:lang w:bidi="fa-IR"/>
        </w:rPr>
        <w:t>ج- موافقت قرآن با عمر در مورد اسیران بدر</w:t>
      </w:r>
      <w:bookmarkEnd w:id="100"/>
      <w:bookmarkEnd w:id="101"/>
      <w:bookmarkEnd w:id="102"/>
      <w:bookmarkEnd w:id="10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روز بدر، خداوند متعال، مشرکان را شکست داد و هفتاد نفر از آنان کشته و هفتاد تن اسیر شدند؛ رسول خدا</w:t>
      </w:r>
      <w:r w:rsidRPr="00605CCA">
        <w:rPr>
          <w:rFonts w:cs="CTraditional Arabic"/>
          <w:color w:val="000000"/>
          <w:rtl/>
          <w:lang w:bidi="fa-IR"/>
        </w:rPr>
        <w:t>ص</w:t>
      </w:r>
      <w:r w:rsidRPr="00605CCA">
        <w:rPr>
          <w:rFonts w:cs="B Zar" w:hint="cs"/>
          <w:color w:val="000000"/>
          <w:rtl/>
          <w:lang w:bidi="fa-IR"/>
        </w:rPr>
        <w:t xml:space="preserve"> از ابوبکر، عثمان و علی در مورد اسیران مشورت گرفت و رو به من کرد و فرمود: ای پسر خطاب! نظر تو چیست؟ گفتم: به نظر من فلانی (یکی از خویشاوندان عمر) را به من بده تا گردنش را بزنم و عقیل را به علی بسپار تا گردنش را بزند و فلانی را به حمزه بسپار تا خداوند بداند که در دل ما هیچ علاقه‌ای نسبت به مشرکان وجود ندارد. این‌ها سرکردگان و پیشوایان و رهبران آن‌ها هستند.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رسول خدا</w:t>
      </w:r>
      <w:r w:rsidRPr="00605CCA">
        <w:rPr>
          <w:rFonts w:cs="CTraditional Arabic"/>
          <w:color w:val="000000"/>
          <w:rtl/>
          <w:lang w:bidi="fa-IR"/>
        </w:rPr>
        <w:t>ص</w:t>
      </w:r>
      <w:r w:rsidRPr="00605CCA">
        <w:rPr>
          <w:rFonts w:cs="B Zar" w:hint="cs"/>
          <w:color w:val="000000"/>
          <w:rtl/>
          <w:lang w:bidi="fa-IR"/>
        </w:rPr>
        <w:t xml:space="preserve"> پیشنهاد مرا نپذیرفت و از آنان فدیه گرفت (و آزادشان کرد). صبح روز بعد من نزد رسول خدا</w:t>
      </w:r>
      <w:r w:rsidRPr="00605CCA">
        <w:rPr>
          <w:rFonts w:cs="CTraditional Arabic"/>
          <w:color w:val="000000"/>
          <w:rtl/>
          <w:lang w:bidi="fa-IR"/>
        </w:rPr>
        <w:t>ص</w:t>
      </w:r>
      <w:r w:rsidRPr="00605CCA">
        <w:rPr>
          <w:rFonts w:cs="B Zar" w:hint="cs"/>
          <w:color w:val="000000"/>
          <w:rtl/>
          <w:lang w:bidi="fa-IR"/>
        </w:rPr>
        <w:t xml:space="preserve"> رفتم؛ دیدم که ایشان و ابوبکر نشسته</w:t>
      </w:r>
      <w:r w:rsidRPr="00605CCA">
        <w:rPr>
          <w:rFonts w:cs="Times New Roman" w:hint="cs"/>
          <w:b/>
          <w:bCs/>
          <w:color w:val="000000"/>
          <w:rtl/>
          <w:lang w:bidi="ar-KW"/>
        </w:rPr>
        <w:t>‌</w:t>
      </w:r>
      <w:r w:rsidRPr="00605CCA">
        <w:rPr>
          <w:rFonts w:cs="B Zar" w:hint="cs"/>
          <w:color w:val="000000"/>
          <w:rtl/>
          <w:lang w:bidi="fa-IR"/>
        </w:rPr>
        <w:t>اند و گریه می‌کنند. پرسیدم: ای رسول خدا! چه شده است که‌ با دوستت به‌ گریه‌ افتاده‌اید؟ از شما می‌خواهم قضیه‌ را برای من نیز تعریف کنید، تا که‌ اگر گریه‌ مرا گرفت با شما به‌ گریه‌ افتم، و اگر گریه‌ مرا همراهی نکرد، خود را به‌ گریه‌ اندازم. رسول خدا</w:t>
      </w:r>
      <w:r w:rsidRPr="00605CCA">
        <w:rPr>
          <w:rFonts w:cs="CTraditional Arabic"/>
          <w:color w:val="000000"/>
          <w:rtl/>
          <w:lang w:bidi="fa-IR"/>
        </w:rPr>
        <w:t>ص</w:t>
      </w:r>
      <w:r w:rsidRPr="00605CCA">
        <w:rPr>
          <w:rFonts w:cs="B Zar" w:hint="cs"/>
          <w:color w:val="000000"/>
          <w:rtl/>
          <w:lang w:bidi="fa-IR"/>
        </w:rPr>
        <w:t xml:space="preserve"> فرمود: به خاطر پیشنهاد دوستانت که به گرفتن فدیه انجامید، عذاب خدا نزدیک‌تر از این درخت شده بود. آن‌گاه این آیه نازل گردید: </w:t>
      </w:r>
    </w:p>
    <w:p w:rsidR="002D6B77" w:rsidRPr="00605CCA" w:rsidRDefault="002D6B77" w:rsidP="00ED49AD">
      <w:pPr>
        <w:spacing w:line="228" w:lineRule="auto"/>
        <w:ind w:firstLine="397"/>
        <w:rPr>
          <w:rFonts w:cs="B Zar" w:hint="cs"/>
          <w:color w:val="000000"/>
          <w:rtl/>
          <w:lang w:bidi="fa-IR"/>
        </w:rPr>
      </w:pPr>
      <w:r w:rsidRPr="00ED49AD">
        <w:rPr>
          <w:rFonts w:ascii="QCF_BSML" w:eastAsia="Times New Roman" w:hAnsi="QCF_BSML" w:cs="QCF_BSML"/>
          <w:color w:val="000000"/>
          <w:rtl/>
        </w:rPr>
        <w:t xml:space="preserve">ﭽ </w:t>
      </w:r>
      <w:r w:rsidRPr="00ED49AD">
        <w:rPr>
          <w:rFonts w:ascii="QCF_P185" w:eastAsia="Times New Roman" w:hAnsi="QCF_P185" w:cs="QCF_P185"/>
          <w:color w:val="000000"/>
          <w:rtl/>
        </w:rPr>
        <w:t xml:space="preserve">ﯛ ﯜ      ﯝ  ﯞ ﯟ  ﯠ ﯡ ﯢ ﯣ ﯤ ﯥﯦ ﯧ ﯨ ﯩ  ﯪ ﯫ ﯬﯭ ﯮ ﯯ ﯰ ﯱ </w:t>
      </w:r>
      <w:r w:rsidR="00ED49AD" w:rsidRPr="00ED49AD">
        <w:rPr>
          <w:rFonts w:ascii="QCF_BSML" w:eastAsia="Times New Roman" w:hAnsi="QCF_BSML" w:cs="QCF_BSML" w:hint="cs"/>
          <w:color w:val="000000"/>
          <w:rtl/>
        </w:rPr>
        <w:t xml:space="preserve"> </w:t>
      </w:r>
      <w:r w:rsidR="00ED49AD" w:rsidRPr="00ED49AD">
        <w:rPr>
          <w:rFonts w:ascii="QCF_P185" w:eastAsia="Times New Roman" w:hAnsi="QCF_P185" w:cs="QCF_P185"/>
          <w:color w:val="000000"/>
          <w:rtl/>
          <w:lang w:bidi="fa-IR"/>
        </w:rPr>
        <w:t xml:space="preserve">ﯲ  ﯳ       ﯴ    ﯵ  ﯶ  ﯷ  ﯸ  ﯹ  ﯺ  ﯻ  ﯼ  </w:t>
      </w:r>
      <w:r w:rsidRPr="00ED49AD">
        <w:rPr>
          <w:rFonts w:ascii="QCF_BSML" w:eastAsia="Times New Roman" w:hAnsi="QCF_BSML" w:cs="QCF_BSML"/>
          <w:color w:val="000000"/>
          <w:rtl/>
        </w:rPr>
        <w:t>ﭼ</w:t>
      </w:r>
      <w:r w:rsidRPr="00ED49AD">
        <w:rPr>
          <w:rFonts w:ascii="Arial" w:eastAsia="Times New Roman" w:hAnsi="Arial" w:cs="Arial"/>
          <w:b/>
          <w:bCs/>
          <w:color w:val="000000"/>
          <w:rtl/>
        </w:rPr>
        <w:t xml:space="preserve"> </w:t>
      </w:r>
      <w:r w:rsidR="00AB767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٦٧</w:t>
      </w:r>
      <w:r w:rsidR="00AB7670">
        <w:rPr>
          <w:rFonts w:cs="B Zar" w:hint="cs"/>
          <w:color w:val="000000"/>
          <w:rtl/>
          <w:lang w:bidi="fa-IR"/>
        </w:rPr>
        <w:t>-</w:t>
      </w:r>
      <w:r w:rsidR="00AB7670">
        <w:rPr>
          <w:rFonts w:ascii="Traditional Arabic" w:eastAsia="Times New Roman" w:hAnsi="Traditional Arabic" w:cs="Traditional Arabic" w:hint="cs"/>
          <w:color w:val="000000"/>
          <w:sz w:val="26"/>
          <w:szCs w:val="26"/>
          <w:rtl/>
        </w:rPr>
        <w:t xml:space="preserve"> 68</w:t>
      </w:r>
      <w:r w:rsidR="00AB7670">
        <w:rPr>
          <w:rFonts w:cs="B Zar" w:hint="cs"/>
          <w:color w:val="000000"/>
          <w:rtl/>
          <w:lang w:bidi="fa-IR"/>
        </w:rPr>
        <w:t>]</w:t>
      </w:r>
    </w:p>
    <w:p w:rsidR="002D6B77" w:rsidRPr="00605CCA" w:rsidRDefault="002D6B77" w:rsidP="00AB7670">
      <w:pPr>
        <w:spacing w:line="228" w:lineRule="auto"/>
        <w:ind w:firstLine="397"/>
        <w:rPr>
          <w:rFonts w:cs="B Zar" w:hint="cs"/>
          <w:color w:val="000000"/>
          <w:rtl/>
          <w:lang w:bidi="fa-IR"/>
        </w:rPr>
      </w:pPr>
      <w:r w:rsidRPr="00605CCA">
        <w:rPr>
          <w:rFonts w:cs="B Zar" w:hint="cs"/>
          <w:color w:val="000000"/>
          <w:rtl/>
          <w:lang w:bidi="fa-IR"/>
        </w:rPr>
        <w:t>«</w:t>
      </w:r>
      <w:r w:rsidR="00AB7670" w:rsidRPr="00AB7670">
        <w:rPr>
          <w:rFonts w:cs="B Zar"/>
          <w:color w:val="000000"/>
          <w:rtl/>
          <w:lang w:bidi="fa-IR"/>
        </w:rPr>
        <w:t>ه</w:t>
      </w:r>
      <w:r w:rsidR="00AB7670" w:rsidRPr="00AB7670">
        <w:rPr>
          <w:rFonts w:cs="B Zar" w:hint="cs"/>
          <w:color w:val="000000"/>
          <w:rtl/>
          <w:lang w:bidi="fa-IR"/>
        </w:rPr>
        <w:t>یچ</w:t>
      </w:r>
      <w:r w:rsidR="00AB7670" w:rsidRPr="00AB7670">
        <w:rPr>
          <w:rFonts w:cs="B Zar"/>
          <w:color w:val="000000"/>
          <w:rtl/>
          <w:lang w:bidi="fa-IR"/>
        </w:rPr>
        <w:t xml:space="preserve"> پ</w:t>
      </w:r>
      <w:r w:rsidR="00AB7670" w:rsidRPr="00AB7670">
        <w:rPr>
          <w:rFonts w:cs="B Zar" w:hint="cs"/>
          <w:color w:val="000000"/>
          <w:rtl/>
          <w:lang w:bidi="fa-IR"/>
        </w:rPr>
        <w:t>یامبری</w:t>
      </w:r>
      <w:r w:rsidR="00AB7670" w:rsidRPr="00AB7670">
        <w:rPr>
          <w:rFonts w:cs="B Zar"/>
          <w:color w:val="000000"/>
          <w:rtl/>
          <w:lang w:bidi="fa-IR"/>
        </w:rPr>
        <w:t xml:space="preserve"> را سزاوار ن</w:t>
      </w:r>
      <w:r w:rsidR="00AB7670" w:rsidRPr="00AB7670">
        <w:rPr>
          <w:rFonts w:cs="B Zar" w:hint="cs"/>
          <w:color w:val="000000"/>
          <w:rtl/>
          <w:lang w:bidi="fa-IR"/>
        </w:rPr>
        <w:t>یست</w:t>
      </w:r>
      <w:r w:rsidR="00AB7670" w:rsidRPr="00AB7670">
        <w:rPr>
          <w:rFonts w:cs="B Zar"/>
          <w:color w:val="000000"/>
          <w:rtl/>
          <w:lang w:bidi="fa-IR"/>
        </w:rPr>
        <w:t xml:space="preserve"> که اس</w:t>
      </w:r>
      <w:r w:rsidR="00AB7670" w:rsidRPr="00AB7670">
        <w:rPr>
          <w:rFonts w:cs="B Zar" w:hint="cs"/>
          <w:color w:val="000000"/>
          <w:rtl/>
          <w:lang w:bidi="fa-IR"/>
        </w:rPr>
        <w:t>یرانی</w:t>
      </w:r>
      <w:r w:rsidR="00AB7670" w:rsidRPr="00AB7670">
        <w:rPr>
          <w:rFonts w:cs="B Zar"/>
          <w:color w:val="000000"/>
          <w:rtl/>
          <w:lang w:bidi="fa-IR"/>
        </w:rPr>
        <w:t xml:space="preserve"> داشته باشد؛ تا آنکه در زم</w:t>
      </w:r>
      <w:r w:rsidR="00AB7670" w:rsidRPr="00AB7670">
        <w:rPr>
          <w:rFonts w:cs="B Zar" w:hint="cs"/>
          <w:color w:val="000000"/>
          <w:rtl/>
          <w:lang w:bidi="fa-IR"/>
        </w:rPr>
        <w:t>ین</w:t>
      </w:r>
      <w:r w:rsidR="00AB7670" w:rsidRPr="00AB7670">
        <w:rPr>
          <w:rFonts w:cs="B Zar"/>
          <w:color w:val="000000"/>
          <w:rtl/>
          <w:lang w:bidi="fa-IR"/>
        </w:rPr>
        <w:t xml:space="preserve"> کشتار بس</w:t>
      </w:r>
      <w:r w:rsidR="00AB7670" w:rsidRPr="00AB7670">
        <w:rPr>
          <w:rFonts w:cs="B Zar" w:hint="cs"/>
          <w:color w:val="000000"/>
          <w:rtl/>
          <w:lang w:bidi="fa-IR"/>
        </w:rPr>
        <w:t>یار</w:t>
      </w:r>
      <w:r w:rsidR="00AB7670" w:rsidRPr="00AB7670">
        <w:rPr>
          <w:rFonts w:cs="B Zar"/>
          <w:color w:val="000000"/>
          <w:rtl/>
          <w:lang w:bidi="fa-IR"/>
        </w:rPr>
        <w:t xml:space="preserve"> کند, شما (با گرفتن فد</w:t>
      </w:r>
      <w:r w:rsidR="00AB7670" w:rsidRPr="00AB7670">
        <w:rPr>
          <w:rFonts w:cs="B Zar" w:hint="cs"/>
          <w:color w:val="000000"/>
          <w:rtl/>
          <w:lang w:bidi="fa-IR"/>
        </w:rPr>
        <w:t>یه</w:t>
      </w:r>
      <w:r w:rsidR="00AB7670" w:rsidRPr="00AB7670">
        <w:rPr>
          <w:rFonts w:cs="B Zar"/>
          <w:color w:val="000000"/>
          <w:rtl/>
          <w:lang w:bidi="fa-IR"/>
        </w:rPr>
        <w:t xml:space="preserve"> از اس</w:t>
      </w:r>
      <w:r w:rsidR="00AB7670" w:rsidRPr="00AB7670">
        <w:rPr>
          <w:rFonts w:cs="B Zar" w:hint="cs"/>
          <w:color w:val="000000"/>
          <w:rtl/>
          <w:lang w:bidi="fa-IR"/>
        </w:rPr>
        <w:t>یران</w:t>
      </w:r>
      <w:r w:rsidR="00AB7670" w:rsidRPr="00AB7670">
        <w:rPr>
          <w:rFonts w:cs="B Zar"/>
          <w:color w:val="000000"/>
          <w:rtl/>
          <w:lang w:bidi="fa-IR"/>
        </w:rPr>
        <w:t>) متاع دن</w:t>
      </w:r>
      <w:r w:rsidR="00AB7670" w:rsidRPr="00AB7670">
        <w:rPr>
          <w:rFonts w:cs="B Zar" w:hint="cs"/>
          <w:color w:val="000000"/>
          <w:rtl/>
          <w:lang w:bidi="fa-IR"/>
        </w:rPr>
        <w:t>یا</w:t>
      </w:r>
      <w:r w:rsidR="00AB7670" w:rsidRPr="00AB7670">
        <w:rPr>
          <w:rFonts w:cs="B Zar"/>
          <w:color w:val="000000"/>
          <w:rtl/>
          <w:lang w:bidi="fa-IR"/>
        </w:rPr>
        <w:t xml:space="preserve"> را </w:t>
      </w:r>
      <w:r w:rsidR="00AB7670" w:rsidRPr="00AB7670">
        <w:rPr>
          <w:rFonts w:cs="B Zar" w:hint="cs"/>
          <w:color w:val="000000"/>
          <w:rtl/>
          <w:lang w:bidi="fa-IR"/>
        </w:rPr>
        <w:t>می</w:t>
      </w:r>
      <w:r w:rsidR="00AB7670">
        <w:rPr>
          <w:rFonts w:cs="B Zar" w:hint="cs"/>
          <w:color w:val="000000"/>
          <w:rtl/>
          <w:lang w:bidi="fa-IR"/>
        </w:rPr>
        <w:t>‌</w:t>
      </w:r>
      <w:r w:rsidR="00AB7670" w:rsidRPr="00AB7670">
        <w:rPr>
          <w:rFonts w:cs="B Zar"/>
          <w:color w:val="000000"/>
          <w:rtl/>
          <w:lang w:bidi="fa-IR"/>
        </w:rPr>
        <w:t>خواه</w:t>
      </w:r>
      <w:r w:rsidR="00AB7670" w:rsidRPr="00AB7670">
        <w:rPr>
          <w:rFonts w:cs="B Zar" w:hint="cs"/>
          <w:color w:val="000000"/>
          <w:rtl/>
          <w:lang w:bidi="fa-IR"/>
        </w:rPr>
        <w:t>ید،</w:t>
      </w:r>
      <w:r w:rsidR="00AB7670" w:rsidRPr="00AB7670">
        <w:rPr>
          <w:rFonts w:cs="B Zar"/>
          <w:color w:val="000000"/>
          <w:rtl/>
          <w:lang w:bidi="fa-IR"/>
        </w:rPr>
        <w:t xml:space="preserve"> وخداوند (سرا</w:t>
      </w:r>
      <w:r w:rsidR="00AB7670" w:rsidRPr="00AB7670">
        <w:rPr>
          <w:rFonts w:cs="B Zar" w:hint="cs"/>
          <w:color w:val="000000"/>
          <w:rtl/>
          <w:lang w:bidi="fa-IR"/>
        </w:rPr>
        <w:t>ی</w:t>
      </w:r>
      <w:r w:rsidR="00AB7670" w:rsidRPr="00AB7670">
        <w:rPr>
          <w:rFonts w:cs="B Zar"/>
          <w:color w:val="000000"/>
          <w:rtl/>
          <w:lang w:bidi="fa-IR"/>
        </w:rPr>
        <w:t>) آخرت را (برا</w:t>
      </w:r>
      <w:r w:rsidR="00AB7670" w:rsidRPr="00AB7670">
        <w:rPr>
          <w:rFonts w:cs="B Zar" w:hint="cs"/>
          <w:color w:val="000000"/>
          <w:rtl/>
          <w:lang w:bidi="fa-IR"/>
        </w:rPr>
        <w:t>ی</w:t>
      </w:r>
      <w:r w:rsidR="00AB7670" w:rsidRPr="00AB7670">
        <w:rPr>
          <w:rFonts w:cs="B Zar"/>
          <w:color w:val="000000"/>
          <w:rtl/>
          <w:lang w:bidi="fa-IR"/>
        </w:rPr>
        <w:t xml:space="preserve"> شما) م</w:t>
      </w:r>
      <w:r w:rsidR="00AB7670" w:rsidRPr="00AB7670">
        <w:rPr>
          <w:rFonts w:cs="B Zar" w:hint="cs"/>
          <w:color w:val="000000"/>
          <w:rtl/>
          <w:lang w:bidi="fa-IR"/>
        </w:rPr>
        <w:t>ی</w:t>
      </w:r>
      <w:r w:rsidR="00AB7670">
        <w:rPr>
          <w:rFonts w:cs="B Zar" w:hint="cs"/>
          <w:color w:val="000000"/>
          <w:rtl/>
          <w:lang w:bidi="fa-IR"/>
        </w:rPr>
        <w:t>‌</w:t>
      </w:r>
      <w:r w:rsidR="00AB7670" w:rsidRPr="00AB7670">
        <w:rPr>
          <w:rFonts w:cs="B Zar"/>
          <w:color w:val="000000"/>
          <w:rtl/>
          <w:lang w:bidi="fa-IR"/>
        </w:rPr>
        <w:t>خواهد, وخداوند پ</w:t>
      </w:r>
      <w:r w:rsidR="00AB7670" w:rsidRPr="00AB7670">
        <w:rPr>
          <w:rFonts w:cs="B Zar" w:hint="cs"/>
          <w:color w:val="000000"/>
          <w:rtl/>
          <w:lang w:bidi="fa-IR"/>
        </w:rPr>
        <w:t>یروزمند</w:t>
      </w:r>
      <w:r w:rsidR="00AB7670" w:rsidRPr="00AB7670">
        <w:rPr>
          <w:rFonts w:cs="B Zar"/>
          <w:color w:val="000000"/>
          <w:rtl/>
          <w:lang w:bidi="fa-IR"/>
        </w:rPr>
        <w:t xml:space="preserve"> حک</w:t>
      </w:r>
      <w:r w:rsidR="00AB7670" w:rsidRPr="00AB7670">
        <w:rPr>
          <w:rFonts w:cs="B Zar" w:hint="cs"/>
          <w:color w:val="000000"/>
          <w:rtl/>
          <w:lang w:bidi="fa-IR"/>
        </w:rPr>
        <w:t>یم</w:t>
      </w:r>
      <w:r w:rsidR="00AB7670" w:rsidRPr="00AB7670">
        <w:rPr>
          <w:rFonts w:cs="B Zar"/>
          <w:color w:val="000000"/>
          <w:rtl/>
          <w:lang w:bidi="fa-IR"/>
        </w:rPr>
        <w:t xml:space="preserve"> است.</w:t>
      </w:r>
      <w:r w:rsidR="00FC51EA">
        <w:rPr>
          <w:rFonts w:cs="B Zar" w:hint="cs"/>
          <w:color w:val="000000"/>
          <w:rtl/>
          <w:lang w:bidi="fa-IR"/>
        </w:rPr>
        <w:t xml:space="preserve"> اگر</w:t>
      </w:r>
      <w:r w:rsidR="00AB7670">
        <w:rPr>
          <w:rFonts w:cs="B Zar" w:hint="cs"/>
          <w:color w:val="000000"/>
          <w:rtl/>
          <w:lang w:bidi="fa-IR"/>
        </w:rPr>
        <w:t xml:space="preserve"> </w:t>
      </w:r>
      <w:r w:rsidR="00AB7670" w:rsidRPr="00AB7670">
        <w:rPr>
          <w:rFonts w:cs="B Zar" w:hint="cs"/>
          <w:color w:val="000000"/>
          <w:rtl/>
          <w:lang w:bidi="fa-IR"/>
        </w:rPr>
        <w:t>حکم پیشین پروردگار نبود، به خاطر آنچه گرفتید</w:t>
      </w:r>
      <w:r w:rsidR="00AB7670">
        <w:rPr>
          <w:rFonts w:cs="B Zar" w:hint="cs"/>
          <w:color w:val="000000"/>
          <w:rtl/>
          <w:lang w:bidi="fa-IR"/>
        </w:rPr>
        <w:t xml:space="preserve"> (از فدیه)</w:t>
      </w:r>
      <w:r w:rsidR="00AB7670" w:rsidRPr="00AB7670">
        <w:rPr>
          <w:rFonts w:cs="B Zar" w:hint="cs"/>
          <w:color w:val="000000"/>
          <w:rtl/>
          <w:lang w:bidi="fa-IR"/>
        </w:rPr>
        <w:t>، عذاب بزرگی به شما می</w:t>
      </w:r>
      <w:r w:rsidR="00AB7670" w:rsidRPr="00AB7670">
        <w:rPr>
          <w:rFonts w:cs="B Zar" w:hint="cs"/>
          <w:color w:val="000000"/>
          <w:rtl/>
          <w:lang w:bidi="fa-IR"/>
        </w:rPr>
        <w:softHyphen/>
        <w:t>رسید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در این آیه آزادی اسیران در مقابل گرفتن فدیه شدیداً نکوهش گردید. چنان که در سال بعد و در جنگ احد حدود هفتاد نفر از مسلمانان کشته شدند و تعداد زیادی از مسلمانان فرار کردند و دندان رسول خدا</w:t>
      </w:r>
      <w:r w:rsidRPr="00605CCA">
        <w:rPr>
          <w:rFonts w:cs="CTraditional Arabic"/>
          <w:color w:val="000000"/>
          <w:rtl/>
          <w:lang w:bidi="fa-IR"/>
        </w:rPr>
        <w:t>ص</w:t>
      </w:r>
      <w:r w:rsidRPr="00605CCA">
        <w:rPr>
          <w:rFonts w:cs="B Zar" w:hint="cs"/>
          <w:color w:val="000000"/>
          <w:rtl/>
          <w:lang w:bidi="fa-IR"/>
        </w:rPr>
        <w:t xml:space="preserve"> شکست و خون از چهره‌اش جاری گردید و خداوند این آیه‌ را نازل کرد: </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605CCA">
        <w:rPr>
          <w:rFonts w:ascii="QCF_BSML" w:eastAsia="Times New Roman" w:hAnsi="QCF_BSML" w:cs="QCF_BSML"/>
          <w:color w:val="000000"/>
          <w:rtl/>
        </w:rPr>
        <w:t xml:space="preserve">ﭽ </w:t>
      </w:r>
      <w:r w:rsidRPr="00605CCA">
        <w:rPr>
          <w:rFonts w:ascii="QCF_P071" w:eastAsia="Times New Roman" w:hAnsi="QCF_P071" w:cs="QCF_P071"/>
          <w:color w:val="000000"/>
          <w:rtl/>
        </w:rPr>
        <w:t xml:space="preserve">ﯽ ﯾ ﯿ ﰀ ﰁ ﰂ ﰃ ﰄ ﰅﰆ  ﰇ ﰈ ﰉ ﰊ ﰋﰌ ﰍ ﰎ ﰏ ﰐ     ﰑ ﰒ ﰓ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CE63D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١٦٥</w:t>
      </w:r>
      <w:r w:rsidR="00CE63D1">
        <w:rPr>
          <w:rFonts w:ascii="Traditional Arabic" w:eastAsia="Times New Roman" w:hAnsi="Traditional Arabic" w:cs="Traditional Arabic" w:hint="cs"/>
          <w:color w:val="000000"/>
          <w:sz w:val="26"/>
          <w:szCs w:val="26"/>
          <w:rtl/>
        </w:rPr>
        <w:t>]</w:t>
      </w:r>
    </w:p>
    <w:p w:rsidR="002D6B77" w:rsidRPr="00605CCA" w:rsidRDefault="002D6B77" w:rsidP="00122146">
      <w:pPr>
        <w:spacing w:line="228" w:lineRule="auto"/>
        <w:ind w:firstLine="397"/>
        <w:rPr>
          <w:rFonts w:cs="B Zar" w:hint="cs"/>
          <w:color w:val="000000"/>
          <w:rtl/>
          <w:lang w:bidi="fa-IR"/>
        </w:rPr>
      </w:pPr>
      <w:r w:rsidRPr="00605CCA">
        <w:rPr>
          <w:rFonts w:cs="B Zar" w:hint="cs"/>
          <w:color w:val="000000"/>
          <w:rtl/>
          <w:lang w:bidi="fa-IR"/>
        </w:rPr>
        <w:t>«</w:t>
      </w:r>
      <w:r w:rsidR="00122146" w:rsidRPr="00122146">
        <w:rPr>
          <w:rFonts w:cs="B Zar"/>
          <w:color w:val="000000"/>
          <w:rtl/>
          <w:lang w:bidi="fa-IR"/>
        </w:rPr>
        <w:t>آ</w:t>
      </w:r>
      <w:r w:rsidR="00122146" w:rsidRPr="00122146">
        <w:rPr>
          <w:rFonts w:cs="B Zar" w:hint="cs"/>
          <w:color w:val="000000"/>
          <w:rtl/>
          <w:lang w:bidi="fa-IR"/>
        </w:rPr>
        <w:t>یا</w:t>
      </w:r>
      <w:r w:rsidR="00122146" w:rsidRPr="00122146">
        <w:rPr>
          <w:rFonts w:cs="B Zar"/>
          <w:color w:val="000000"/>
          <w:rtl/>
          <w:lang w:bidi="fa-IR"/>
        </w:rPr>
        <w:t xml:space="preserve"> هنگام</w:t>
      </w:r>
      <w:r w:rsidR="00122146" w:rsidRPr="00122146">
        <w:rPr>
          <w:rFonts w:cs="B Zar" w:hint="cs"/>
          <w:color w:val="000000"/>
          <w:rtl/>
          <w:lang w:bidi="fa-IR"/>
        </w:rPr>
        <w:t>ی</w:t>
      </w:r>
      <w:r w:rsidR="00122146" w:rsidRPr="00122146">
        <w:rPr>
          <w:rFonts w:cs="B Zar"/>
          <w:color w:val="000000"/>
          <w:rtl/>
          <w:lang w:bidi="fa-IR"/>
        </w:rPr>
        <w:t xml:space="preserve"> که مص</w:t>
      </w:r>
      <w:r w:rsidR="00122146" w:rsidRPr="00122146">
        <w:rPr>
          <w:rFonts w:cs="B Zar" w:hint="cs"/>
          <w:color w:val="000000"/>
          <w:rtl/>
          <w:lang w:bidi="fa-IR"/>
        </w:rPr>
        <w:t>یبتی</w:t>
      </w:r>
      <w:r w:rsidR="00122146" w:rsidRPr="00122146">
        <w:rPr>
          <w:rFonts w:cs="B Zar"/>
          <w:color w:val="000000"/>
          <w:rtl/>
          <w:lang w:bidi="fa-IR"/>
        </w:rPr>
        <w:t xml:space="preserve"> (در م</w:t>
      </w:r>
      <w:r w:rsidR="00122146" w:rsidRPr="00122146">
        <w:rPr>
          <w:rFonts w:cs="B Zar" w:hint="cs"/>
          <w:color w:val="000000"/>
          <w:rtl/>
          <w:lang w:bidi="fa-IR"/>
        </w:rPr>
        <w:t>یدان</w:t>
      </w:r>
      <w:r w:rsidR="008172CF">
        <w:rPr>
          <w:rFonts w:cs="B Zar"/>
          <w:color w:val="000000"/>
          <w:rtl/>
          <w:lang w:bidi="fa-IR"/>
        </w:rPr>
        <w:t xml:space="preserve"> جن</w:t>
      </w:r>
      <w:r w:rsidR="008172CF">
        <w:rPr>
          <w:rFonts w:cs="B Zar" w:hint="cs"/>
          <w:color w:val="000000"/>
          <w:rtl/>
          <w:lang w:bidi="fa-IR"/>
        </w:rPr>
        <w:t>گ</w:t>
      </w:r>
      <w:r w:rsidR="00122146" w:rsidRPr="00122146">
        <w:rPr>
          <w:rFonts w:cs="B Zar"/>
          <w:color w:val="000000"/>
          <w:rtl/>
          <w:lang w:bidi="fa-IR"/>
        </w:rPr>
        <w:t xml:space="preserve"> احد) به شما رس</w:t>
      </w:r>
      <w:r w:rsidR="00122146" w:rsidRPr="00122146">
        <w:rPr>
          <w:rFonts w:cs="B Zar" w:hint="cs"/>
          <w:color w:val="000000"/>
          <w:rtl/>
          <w:lang w:bidi="fa-IR"/>
        </w:rPr>
        <w:t>ید،</w:t>
      </w:r>
      <w:r w:rsidR="00122146" w:rsidRPr="00122146">
        <w:rPr>
          <w:rFonts w:cs="B Zar"/>
          <w:color w:val="000000"/>
          <w:rtl/>
          <w:lang w:bidi="fa-IR"/>
        </w:rPr>
        <w:t xml:space="preserve"> در حال</w:t>
      </w:r>
      <w:r w:rsidR="00122146" w:rsidRPr="00122146">
        <w:rPr>
          <w:rFonts w:cs="B Zar" w:hint="cs"/>
          <w:color w:val="000000"/>
          <w:rtl/>
          <w:lang w:bidi="fa-IR"/>
        </w:rPr>
        <w:t>ی</w:t>
      </w:r>
      <w:r w:rsidR="00122146" w:rsidRPr="00122146">
        <w:rPr>
          <w:rFonts w:cs="B Zar"/>
          <w:color w:val="000000"/>
          <w:rtl/>
          <w:lang w:bidi="fa-IR"/>
        </w:rPr>
        <w:t xml:space="preserve"> که دو برابر آن را (در م</w:t>
      </w:r>
      <w:r w:rsidR="00122146" w:rsidRPr="00122146">
        <w:rPr>
          <w:rFonts w:cs="B Zar" w:hint="cs"/>
          <w:color w:val="000000"/>
          <w:rtl/>
          <w:lang w:bidi="fa-IR"/>
        </w:rPr>
        <w:t>یدان</w:t>
      </w:r>
      <w:r w:rsidR="00122146" w:rsidRPr="00122146">
        <w:rPr>
          <w:rFonts w:cs="B Zar"/>
          <w:color w:val="000000"/>
          <w:rtl/>
          <w:lang w:bidi="fa-IR"/>
        </w:rPr>
        <w:t xml:space="preserve"> جنگ بدر بر دشمن) وارد ساخته بود</w:t>
      </w:r>
      <w:r w:rsidR="00122146" w:rsidRPr="00122146">
        <w:rPr>
          <w:rFonts w:cs="B Zar" w:hint="cs"/>
          <w:color w:val="000000"/>
          <w:rtl/>
          <w:lang w:bidi="fa-IR"/>
        </w:rPr>
        <w:t>ید،</w:t>
      </w:r>
      <w:r w:rsidR="00122146" w:rsidRPr="00122146">
        <w:rPr>
          <w:rFonts w:cs="B Zar"/>
          <w:color w:val="000000"/>
          <w:rtl/>
          <w:lang w:bidi="fa-IR"/>
        </w:rPr>
        <w:t xml:space="preserve"> گفت</w:t>
      </w:r>
      <w:r w:rsidR="00122146" w:rsidRPr="00122146">
        <w:rPr>
          <w:rFonts w:cs="B Zar" w:hint="cs"/>
          <w:color w:val="000000"/>
          <w:rtl/>
          <w:lang w:bidi="fa-IR"/>
        </w:rPr>
        <w:t>ید</w:t>
      </w:r>
      <w:r w:rsidR="00122146" w:rsidRPr="00122146">
        <w:rPr>
          <w:rFonts w:cs="B Zar"/>
          <w:color w:val="000000"/>
          <w:rtl/>
          <w:lang w:bidi="fa-IR"/>
        </w:rPr>
        <w:t>: ا</w:t>
      </w:r>
      <w:r w:rsidR="00122146" w:rsidRPr="00122146">
        <w:rPr>
          <w:rFonts w:cs="B Zar" w:hint="cs"/>
          <w:color w:val="000000"/>
          <w:rtl/>
          <w:lang w:bidi="fa-IR"/>
        </w:rPr>
        <w:t>ین</w:t>
      </w:r>
      <w:r w:rsidR="00122146" w:rsidRPr="00122146">
        <w:rPr>
          <w:rFonts w:cs="B Zar"/>
          <w:color w:val="000000"/>
          <w:rtl/>
          <w:lang w:bidi="fa-IR"/>
        </w:rPr>
        <w:t xml:space="preserve"> مص</w:t>
      </w:r>
      <w:r w:rsidR="00122146" w:rsidRPr="00122146">
        <w:rPr>
          <w:rFonts w:cs="B Zar" w:hint="cs"/>
          <w:color w:val="000000"/>
          <w:rtl/>
          <w:lang w:bidi="fa-IR"/>
        </w:rPr>
        <w:t>یبت</w:t>
      </w:r>
      <w:r w:rsidR="00122146">
        <w:rPr>
          <w:rFonts w:cs="B Zar"/>
          <w:color w:val="000000"/>
          <w:rtl/>
          <w:lang w:bidi="fa-IR"/>
        </w:rPr>
        <w:t xml:space="preserve"> از کجاست؟!</w:t>
      </w:r>
      <w:r w:rsidR="00122146" w:rsidRPr="00122146">
        <w:rPr>
          <w:rFonts w:cs="B Zar"/>
          <w:color w:val="000000"/>
          <w:rtl/>
          <w:lang w:bidi="fa-IR"/>
        </w:rPr>
        <w:t xml:space="preserve"> بگو: از ناح</w:t>
      </w:r>
      <w:r w:rsidR="00122146" w:rsidRPr="00122146">
        <w:rPr>
          <w:rFonts w:cs="B Zar" w:hint="cs"/>
          <w:color w:val="000000"/>
          <w:rtl/>
          <w:lang w:bidi="fa-IR"/>
        </w:rPr>
        <w:t>یه</w:t>
      </w:r>
      <w:r w:rsidR="00122146" w:rsidRPr="00122146">
        <w:rPr>
          <w:rFonts w:cs="B Zar"/>
          <w:color w:val="000000"/>
          <w:rtl/>
          <w:lang w:bidi="fa-IR"/>
        </w:rPr>
        <w:t xml:space="preserve"> خود شماست! خداوند بر هر چ</w:t>
      </w:r>
      <w:r w:rsidR="00122146" w:rsidRPr="00122146">
        <w:rPr>
          <w:rFonts w:cs="B Zar" w:hint="cs"/>
          <w:color w:val="000000"/>
          <w:rtl/>
          <w:lang w:bidi="fa-IR"/>
        </w:rPr>
        <w:t>یزی</w:t>
      </w:r>
      <w:r w:rsidR="00122146" w:rsidRPr="00122146">
        <w:rPr>
          <w:rFonts w:cs="B Zar"/>
          <w:color w:val="000000"/>
          <w:rtl/>
          <w:lang w:bidi="fa-IR"/>
        </w:rPr>
        <w:t xml:space="preserve"> قادر ا</w:t>
      </w:r>
      <w:r w:rsidR="00122146" w:rsidRPr="00122146">
        <w:rPr>
          <w:rFonts w:cs="B Zar" w:hint="cs"/>
          <w:color w:val="000000"/>
          <w:rtl/>
          <w:lang w:bidi="fa-IR"/>
        </w:rPr>
        <w:t>ست</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آیات فوق، علت شکست را نتیجه‌ی همان فدیه‌ای دانست که در قبال آزادی اسیران بدر، دریافت کرده بودند و فرمود: </w:t>
      </w:r>
      <w:r w:rsidRPr="00605CCA">
        <w:rPr>
          <w:rFonts w:ascii="QCF_BSML" w:eastAsia="Times New Roman" w:hAnsi="QCF_BSML" w:cs="QCF_BSML"/>
          <w:color w:val="000000"/>
          <w:rtl/>
        </w:rPr>
        <w:t>ﭽ</w:t>
      </w:r>
      <w:r w:rsidRPr="00605CCA">
        <w:rPr>
          <w:rFonts w:hint="cs"/>
          <w:color w:val="000000"/>
          <w:sz w:val="24"/>
          <w:szCs w:val="24"/>
          <w:rtl/>
          <w:lang w:bidi="fa-IR"/>
        </w:rPr>
        <w:t xml:space="preserve"> </w:t>
      </w:r>
      <w:r w:rsidRPr="00605CCA">
        <w:rPr>
          <w:rFonts w:ascii="QCF_P071" w:eastAsia="Times New Roman" w:hAnsi="QCF_P071" w:cs="QCF_P071"/>
          <w:color w:val="000000"/>
          <w:rtl/>
        </w:rPr>
        <w:t>ﰈ ﰉ ﰊ ﰋﰌ</w:t>
      </w:r>
      <w:r w:rsidRPr="00605CCA">
        <w:rPr>
          <w:rFonts w:ascii="QCF_BSML" w:eastAsia="Times New Roman" w:hAnsi="QCF_BSML" w:cs="QCF_BSML"/>
          <w:color w:val="000000"/>
          <w:rtl/>
        </w:rPr>
        <w:t xml:space="preserve"> ﭼ</w:t>
      </w:r>
      <w:r w:rsidRPr="00605CCA">
        <w:rPr>
          <w:rFonts w:ascii="QCF_P071" w:eastAsia="Times New Roman" w:hAnsi="QCF_P071" w:cs="QCF_P071"/>
          <w:b/>
          <w:bCs/>
          <w:color w:val="000000"/>
          <w:rtl/>
        </w:rPr>
        <w:t xml:space="preserve"> </w:t>
      </w:r>
      <w:r w:rsidRPr="00605CCA">
        <w:rPr>
          <w:rFonts w:cs="B Zar" w:hint="cs"/>
          <w:color w:val="000000"/>
          <w:rtl/>
          <w:lang w:bidi="fa-IR"/>
        </w:rPr>
        <w:t>«(این شکست) از ناحیه ی خودتان هست»</w:t>
      </w:r>
      <w:r w:rsidRPr="00605CCA">
        <w:rPr>
          <w:rStyle w:val="a8"/>
          <w:rFonts w:ascii="Lotus Linotype" w:hAnsi="Lotus Linotype" w:cs="Lotus Linotype"/>
          <w:b/>
          <w:bCs/>
          <w:color w:val="000000"/>
          <w:sz w:val="32"/>
          <w:szCs w:val="32"/>
          <w:rtl/>
        </w:rPr>
        <w:footnoteReference w:id="90"/>
      </w:r>
      <w:r w:rsidR="00122146">
        <w:rPr>
          <w:rFonts w:cs="B Zar" w:hint="cs"/>
          <w:color w:val="000000"/>
          <w:rtl/>
          <w:lang w:bidi="fa-IR"/>
        </w:rPr>
        <w:t>.</w:t>
      </w:r>
    </w:p>
    <w:p w:rsidR="002D6B77" w:rsidRPr="00605CCA" w:rsidRDefault="002D6B77" w:rsidP="002D6B77">
      <w:pPr>
        <w:pStyle w:val="af3"/>
        <w:rPr>
          <w:rFonts w:hint="cs"/>
          <w:rtl/>
          <w:lang w:bidi="fa-IR"/>
        </w:rPr>
      </w:pPr>
      <w:bookmarkStart w:id="104" w:name="_Toc70310725"/>
      <w:bookmarkStart w:id="105" w:name="_Toc223806267"/>
      <w:bookmarkStart w:id="106" w:name="_Toc71216747"/>
      <w:bookmarkStart w:id="107" w:name="_Toc260068232"/>
      <w:r w:rsidRPr="00605CCA">
        <w:rPr>
          <w:rFonts w:hint="cs"/>
          <w:rtl/>
          <w:lang w:bidi="fa-IR"/>
        </w:rPr>
        <w:t>د- موافقت قرآن با عمر</w:t>
      </w:r>
      <w:r w:rsidRPr="00605CCA">
        <w:rPr>
          <w:rFonts w:ascii="AGA Arabesque" w:hAnsi="AGA Arabesque"/>
          <w:b w:val="0"/>
          <w:bCs w:val="0"/>
          <w:lang w:bidi="fa-IR"/>
        </w:rPr>
        <w:t></w:t>
      </w:r>
      <w:r w:rsidRPr="00605CCA">
        <w:rPr>
          <w:rFonts w:hint="cs"/>
          <w:rtl/>
          <w:lang w:bidi="fa-IR"/>
        </w:rPr>
        <w:t xml:space="preserve"> در مسأله استیذان (اجازه خواستن)</w:t>
      </w:r>
      <w:bookmarkEnd w:id="104"/>
      <w:bookmarkEnd w:id="105"/>
      <w:bookmarkEnd w:id="106"/>
      <w:bookmarkEnd w:id="10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روزی رسول خدا</w:t>
      </w:r>
      <w:r w:rsidRPr="00605CCA">
        <w:rPr>
          <w:rFonts w:cs="CTraditional Arabic"/>
          <w:color w:val="000000"/>
          <w:rtl/>
          <w:lang w:bidi="fa-IR"/>
        </w:rPr>
        <w:t>ص</w:t>
      </w:r>
      <w:r w:rsidRPr="00605CCA">
        <w:rPr>
          <w:rFonts w:cs="B Zar" w:hint="cs"/>
          <w:color w:val="000000"/>
          <w:rtl/>
          <w:lang w:bidi="fa-IR"/>
        </w:rPr>
        <w:t xml:space="preserve"> نوجوانی از انصار را دنبال عمر</w:t>
      </w:r>
      <w:r w:rsidRPr="00605CCA">
        <w:rPr>
          <w:rFonts w:ascii="AGA Arabesque" w:hAnsi="AGA Arabesque" w:cs="B Zar"/>
          <w:color w:val="000000"/>
          <w:lang w:bidi="fa-IR"/>
        </w:rPr>
        <w:t></w:t>
      </w:r>
      <w:r w:rsidRPr="00605CCA">
        <w:rPr>
          <w:rFonts w:cs="B Zar" w:hint="cs"/>
          <w:color w:val="000000"/>
          <w:rtl/>
          <w:lang w:bidi="fa-IR"/>
        </w:rPr>
        <w:t xml:space="preserve"> فرستاد. عمر</w:t>
      </w:r>
      <w:r w:rsidRPr="00605CCA">
        <w:rPr>
          <w:rFonts w:ascii="AGA Arabesque" w:hAnsi="AGA Arabesque" w:cs="B Zar"/>
          <w:color w:val="000000"/>
          <w:lang w:bidi="fa-IR"/>
        </w:rPr>
        <w:t></w:t>
      </w:r>
      <w:r w:rsidR="00122146">
        <w:rPr>
          <w:rFonts w:cs="B Zar" w:hint="cs"/>
          <w:color w:val="000000"/>
          <w:rtl/>
          <w:lang w:bidi="fa-IR"/>
        </w:rPr>
        <w:t xml:space="preserve"> هنگام ظهر در خانه‌ا</w:t>
      </w:r>
      <w:r w:rsidRPr="00605CCA">
        <w:rPr>
          <w:rFonts w:cs="B Zar" w:hint="cs"/>
          <w:color w:val="000000"/>
          <w:rtl/>
          <w:lang w:bidi="fa-IR"/>
        </w:rPr>
        <w:t>ش بود و استراحت می‌کرد و بخشی از بدنش، برهنه شده بود و ناگهان پسر بچه‌ای وارد خانه شد و عمر</w:t>
      </w:r>
      <w:r w:rsidRPr="00605CCA">
        <w:rPr>
          <w:rFonts w:ascii="AGA Arabesque" w:hAnsi="AGA Arabesque" w:cs="B Zar"/>
          <w:color w:val="000000"/>
          <w:lang w:bidi="fa-IR"/>
        </w:rPr>
        <w:t></w:t>
      </w:r>
      <w:r w:rsidRPr="00605CCA">
        <w:rPr>
          <w:rFonts w:cs="B Zar" w:hint="cs"/>
          <w:color w:val="000000"/>
          <w:rtl/>
          <w:lang w:bidi="fa-IR"/>
        </w:rPr>
        <w:t xml:space="preserve"> را صدا زد و عمر</w:t>
      </w:r>
      <w:r w:rsidRPr="00605CCA">
        <w:rPr>
          <w:rFonts w:ascii="AGA Arabesque" w:hAnsi="AGA Arabesque" w:cs="B Zar"/>
          <w:color w:val="000000"/>
          <w:lang w:bidi="fa-IR"/>
        </w:rPr>
        <w:t></w:t>
      </w:r>
      <w:r w:rsidRPr="00605CCA">
        <w:rPr>
          <w:rFonts w:cs="B Zar" w:hint="cs"/>
          <w:color w:val="000000"/>
          <w:rtl/>
          <w:lang w:bidi="fa-IR"/>
        </w:rPr>
        <w:t xml:space="preserve"> گفت: بار الها! وارد شدن افراد به خانه‌هایمان را هنگام استراحت، حرام قرار بده. در روایتی آمده است که به رسول خدا</w:t>
      </w:r>
      <w:r w:rsidRPr="00605CCA">
        <w:rPr>
          <w:rFonts w:cs="CTraditional Arabic"/>
          <w:color w:val="000000"/>
          <w:rtl/>
          <w:lang w:bidi="fa-IR"/>
        </w:rPr>
        <w:t>ص</w:t>
      </w:r>
      <w:r w:rsidRPr="00605CCA">
        <w:rPr>
          <w:rFonts w:cs="B Zar" w:hint="cs"/>
          <w:color w:val="000000"/>
          <w:rtl/>
          <w:lang w:bidi="fa-IR"/>
        </w:rPr>
        <w:t xml:space="preserve"> گفت: ای رسول خدا! چقدر دوست دارم که خداوند احکامی در مورد اجازه خواستن نازل نماید</w:t>
      </w:r>
      <w:r w:rsidRPr="00C715B7">
        <w:rPr>
          <w:rStyle w:val="a8"/>
          <w:rFonts w:cs="B Zar"/>
          <w:color w:val="000000"/>
          <w:sz w:val="24"/>
          <w:szCs w:val="24"/>
          <w:rtl/>
          <w:lang w:bidi="fa-IR"/>
        </w:rPr>
        <w:footnoteReference w:id="91"/>
      </w:r>
      <w:r w:rsidR="00122146">
        <w:rPr>
          <w:rFonts w:cs="B Zar" w:hint="cs"/>
          <w:color w:val="000000"/>
          <w:rtl/>
          <w:lang w:bidi="fa-IR"/>
        </w:rPr>
        <w:t>.</w:t>
      </w:r>
      <w:r w:rsidRPr="00605CCA">
        <w:rPr>
          <w:rFonts w:cs="B Zar" w:hint="cs"/>
          <w:color w:val="000000"/>
          <w:rtl/>
          <w:lang w:bidi="fa-IR"/>
        </w:rPr>
        <w:t xml:space="preserve"> آن‌گاه خداوند، این آیه را نازل فرمود: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57" w:eastAsia="Times New Roman" w:hAnsi="QCF_P357" w:cs="QCF_P357"/>
          <w:color w:val="000000"/>
          <w:rtl/>
        </w:rPr>
        <w:t xml:space="preserve">ﮬ ﮭ  ﮮ  ﮯ     ﮰ ﮱ ﯓ  ﯔ ﯕ ﯖ ﯗ ﯘ  ﯙ  ﯚﯛ ﯜ  ﯝ  ﯞ ﯟ   ﯠ ﯡ ﯢ  ﯣ  ﯤ    ﯥ ﯦ ﯧ ﯨﯩ ﯪ ﯫ ﯬﯭ ﯮ  ﯯ  ﯰ  ﯱ ﯲ ﯳﯴ ﯵ ﯶ ﯷ ﯸ  ﯹﯺ ﯻ   ﯼ  ﯽ ﯾ ﯿﰀ ﰁ ﰂ ﰃ ﰄ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Pr="00605CCA">
        <w:rPr>
          <w:rFonts w:ascii="Arial" w:eastAsia="Times New Roman" w:hAnsi="Arial" w:cs="Arial" w:hint="cs"/>
          <w:b/>
          <w:bCs/>
          <w:color w:val="000000"/>
          <w:sz w:val="14"/>
          <w:szCs w:val="14"/>
          <w:rtl/>
        </w:rPr>
        <w:t xml:space="preserve"> </w:t>
      </w:r>
      <w:r w:rsidR="0012214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النور: ٥٨</w:t>
      </w:r>
      <w:r w:rsidR="001221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کسانی که ایمان آورده اید! باید بردگان شما و همچنین کودکانتان که به حد بلوغ نرسیده اند (ولی مسایل جنسی و عورت و غیر آن‌را تشخیص می‌دهند، هنگام ورود به اتاقهای مردمان) در سه وقت اجازه بگیرند: پیش از نماز صبح و در نیمرو</w:t>
      </w:r>
      <w:r w:rsidR="00122146">
        <w:rPr>
          <w:rFonts w:cs="B Zar" w:hint="cs"/>
          <w:color w:val="000000"/>
          <w:rtl/>
          <w:lang w:bidi="fa-IR"/>
        </w:rPr>
        <w:t>ز</w:t>
      </w:r>
      <w:r w:rsidRPr="00605CCA">
        <w:rPr>
          <w:rFonts w:cs="B Zar" w:hint="cs"/>
          <w:color w:val="000000"/>
          <w:rtl/>
          <w:lang w:bidi="fa-IR"/>
        </w:rPr>
        <w:t xml:space="preserve"> هنگامی که لباسهای خود را در می‌آورید و پس از نماز عشاء. (این اوقات)، سه وقت (ویژه خلوت و آشکار شدن) عورت شما است. بعد از این سه وقت، بر شما و آنان گناهی نیست بدون اجازه وارد شوند. (آنان خدمتکاران و کوچکان شما هستند و مشکل است که هر بار در سایر اوقات اجازه بگیرند). ایشان پیرامون شما در رفت و آمد هستند و شما نیز در اطراف ایشان در رفت و </w:t>
      </w:r>
      <w:r w:rsidR="00122146">
        <w:rPr>
          <w:rFonts w:cs="B Zar" w:hint="cs"/>
          <w:color w:val="000000"/>
          <w:rtl/>
          <w:lang w:bidi="fa-IR"/>
        </w:rPr>
        <w:t>آمد هستید. این گونه خداوند، آیه‌</w:t>
      </w:r>
      <w:r w:rsidRPr="00605CCA">
        <w:rPr>
          <w:rFonts w:cs="B Zar" w:hint="cs"/>
          <w:color w:val="000000"/>
          <w:rtl/>
          <w:lang w:bidi="fa-IR"/>
        </w:rPr>
        <w:t>ها را برای شما توضیح و تبیین می‌کند (تا خویشتن را به اخلاق اسلامی‌آراسته سازید) و خداوند، بس دانای با حکمت است»</w:t>
      </w:r>
      <w:r w:rsidRPr="00C715B7">
        <w:rPr>
          <w:rStyle w:val="a8"/>
          <w:rFonts w:cs="B Zar"/>
          <w:color w:val="000000"/>
          <w:sz w:val="24"/>
          <w:szCs w:val="24"/>
          <w:rtl/>
          <w:lang w:bidi="fa-IR"/>
        </w:rPr>
        <w:footnoteReference w:id="92"/>
      </w:r>
      <w:r w:rsidR="00122146">
        <w:rPr>
          <w:rFonts w:cs="B Zar" w:hint="cs"/>
          <w:color w:val="000000"/>
          <w:rtl/>
          <w:lang w:bidi="fa-IR"/>
        </w:rPr>
        <w:t>.</w:t>
      </w:r>
    </w:p>
    <w:p w:rsidR="002D6B77" w:rsidRPr="00605CCA" w:rsidRDefault="002D6B77" w:rsidP="002D6B77">
      <w:pPr>
        <w:pStyle w:val="af3"/>
        <w:rPr>
          <w:rFonts w:hint="cs"/>
          <w:rtl/>
          <w:lang w:bidi="fa-IR"/>
        </w:rPr>
      </w:pPr>
      <w:bookmarkStart w:id="108" w:name="_Toc70310726"/>
      <w:bookmarkStart w:id="109" w:name="_Toc223806268"/>
      <w:bookmarkStart w:id="110" w:name="_Toc71216748"/>
      <w:bookmarkStart w:id="111" w:name="_Toc260068233"/>
      <w:r w:rsidRPr="00605CCA">
        <w:rPr>
          <w:rFonts w:hint="cs"/>
          <w:rtl/>
          <w:lang w:bidi="fa-IR"/>
        </w:rPr>
        <w:t>هـ - دعای عمر</w:t>
      </w:r>
      <w:r w:rsidRPr="00605CCA">
        <w:rPr>
          <w:rFonts w:ascii="AGA Arabesque" w:hAnsi="AGA Arabesque"/>
          <w:b w:val="0"/>
          <w:bCs w:val="0"/>
          <w:lang w:bidi="fa-IR"/>
        </w:rPr>
        <w:t></w:t>
      </w:r>
      <w:r w:rsidRPr="00605CCA">
        <w:rPr>
          <w:rFonts w:hint="cs"/>
          <w:rtl/>
          <w:lang w:bidi="fa-IR"/>
        </w:rPr>
        <w:t xml:space="preserve"> در مورد تحریم شراب</w:t>
      </w:r>
      <w:bookmarkEnd w:id="108"/>
      <w:bookmarkEnd w:id="109"/>
      <w:bookmarkEnd w:id="110"/>
      <w:bookmarkEnd w:id="111"/>
    </w:p>
    <w:p w:rsidR="002D6B77" w:rsidRPr="00605CCA" w:rsidRDefault="002D6B77" w:rsidP="002D6B77">
      <w:pPr>
        <w:spacing w:line="228" w:lineRule="auto"/>
        <w:rPr>
          <w:rFonts w:cs="B Zar" w:hint="cs"/>
          <w:color w:val="000000"/>
          <w:rtl/>
        </w:rPr>
      </w:pPr>
      <w:r w:rsidRPr="00605CCA">
        <w:rPr>
          <w:rFonts w:cs="B Zar" w:hint="cs"/>
          <w:color w:val="000000"/>
          <w:rtl/>
          <w:lang w:bidi="fa-IR"/>
        </w:rPr>
        <w:t xml:space="preserve">خدای متعال می‌فرماید: </w:t>
      </w:r>
      <w:r w:rsidRPr="00605CCA">
        <w:rPr>
          <w:rFonts w:ascii="QCF_BSML" w:eastAsia="Times New Roman" w:hAnsi="QCF_BSML" w:cs="QCF_BSML"/>
          <w:color w:val="000000"/>
          <w:rtl/>
        </w:rPr>
        <w:t xml:space="preserve">ﭽ </w:t>
      </w:r>
      <w:r w:rsidRPr="00605CCA">
        <w:rPr>
          <w:rFonts w:ascii="QCF_P034" w:eastAsia="Times New Roman" w:hAnsi="QCF_P034" w:cs="QCF_P034"/>
          <w:color w:val="000000"/>
          <w:rtl/>
        </w:rPr>
        <w:t>ﯢ ﯣ ﯤ ﯥ  ﯦ</w:t>
      </w:r>
      <w:r w:rsidRPr="00605CCA">
        <w:rPr>
          <w:rFonts w:ascii="Arial" w:eastAsia="Times New Roman" w:hAnsi="Arial" w:cs="Arial"/>
          <w:color w:val="000000"/>
          <w:sz w:val="14"/>
          <w:szCs w:val="14"/>
          <w:rtl/>
        </w:rPr>
        <w:t xml:space="preserve"> </w:t>
      </w:r>
      <w:r w:rsidRPr="00605CCA">
        <w:rPr>
          <w:rFonts w:ascii="QCF_BSML" w:eastAsia="Times New Roman" w:hAnsi="QCF_BSML" w:cs="QCF_BSML"/>
          <w:color w:val="000000"/>
          <w:rtl/>
        </w:rPr>
        <w:t>ﭼ</w:t>
      </w:r>
      <w:r w:rsidRPr="00605CCA">
        <w:rPr>
          <w:rFonts w:ascii="QCF_BSML" w:eastAsia="Times New Roman" w:hAnsi="QCF_BSML" w:cs="QCF_BSML"/>
          <w:b/>
          <w:bCs/>
          <w:color w:val="000000"/>
          <w:rtl/>
        </w:rPr>
        <w:t xml:space="preserve"> </w:t>
      </w:r>
      <w:r w:rsidR="0012214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٢١٩</w:t>
      </w:r>
      <w:r w:rsidR="00122146">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پیامبر! از تو در مورد حکم شراب و قمار می پرسند».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وقتی این آیه نازل شد، عمر</w:t>
      </w:r>
      <w:r w:rsidRPr="00605CCA">
        <w:rPr>
          <w:rFonts w:ascii="AGA Arabesque" w:hAnsi="AGA Arabesque" w:cs="B Zar"/>
          <w:color w:val="000000"/>
          <w:lang w:bidi="fa-IR"/>
        </w:rPr>
        <w:t></w:t>
      </w:r>
      <w:r w:rsidRPr="00605CCA">
        <w:rPr>
          <w:rFonts w:cs="B Zar" w:hint="cs"/>
          <w:color w:val="000000"/>
          <w:rtl/>
          <w:lang w:bidi="fa-IR"/>
        </w:rPr>
        <w:t xml:space="preserve"> گفت: بار الها! از تو می‌خواهم حکم شراب را به صورت شفاف بیان کن. آن‌گاه این آیه نازل شد: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85" w:eastAsia="Times New Roman" w:hAnsi="QCF_P085" w:cs="QCF_P085"/>
          <w:color w:val="000000"/>
          <w:rtl/>
        </w:rPr>
        <w:t xml:space="preserve">ﮣ ﮤ ﮥ ﮦ ﮧ ﮨ  ﮩ ﮪ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12214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٤٣</w:t>
      </w:r>
      <w:r w:rsidR="0012214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مؤمنان! در حالی که مست هستید، به نماز نایستید».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از نزول این آیه، منادی رسول خدا</w:t>
      </w:r>
      <w:r w:rsidRPr="00605CCA">
        <w:rPr>
          <w:rFonts w:cs="CTraditional Arabic"/>
          <w:color w:val="000000"/>
          <w:rtl/>
          <w:lang w:bidi="fa-IR"/>
        </w:rPr>
        <w:t>ص</w:t>
      </w:r>
      <w:r w:rsidRPr="00605CCA">
        <w:rPr>
          <w:rFonts w:cs="B Zar" w:hint="cs"/>
          <w:color w:val="000000"/>
          <w:rtl/>
          <w:lang w:bidi="fa-IR"/>
        </w:rPr>
        <w:t>، هنگام نماز اعلان می‌نمود: آن‌هایی که از خوردن شراب مست هستند، به نماز نیایند. عمر</w:t>
      </w:r>
      <w:r w:rsidRPr="00605CCA">
        <w:rPr>
          <w:rFonts w:ascii="AGA Arabesque" w:hAnsi="AGA Arabesque" w:cs="B Zar"/>
          <w:color w:val="000000"/>
          <w:lang w:bidi="fa-IR"/>
        </w:rPr>
        <w:t></w:t>
      </w:r>
      <w:r w:rsidRPr="00605CCA">
        <w:rPr>
          <w:rFonts w:cs="B Zar" w:hint="cs"/>
          <w:color w:val="000000"/>
          <w:rtl/>
          <w:lang w:bidi="fa-IR"/>
        </w:rPr>
        <w:t xml:space="preserve"> دوباره برای تحریم شراب دعا کرد تا این که خداوند متعال فرمود: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23" w:eastAsia="Times New Roman" w:hAnsi="QCF_P123" w:cs="QCF_P123"/>
          <w:color w:val="000000"/>
          <w:rtl/>
        </w:rPr>
        <w:t xml:space="preserve">ﭳ ﭴ  ﭵ ﭶ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12214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٩١</w:t>
      </w:r>
      <w:r w:rsidR="0012214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«آیا شما باز می‌آیید؟»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با شنیدن این آیه دو بار گفت: آری؛ ما باز می‌آییم</w:t>
      </w:r>
      <w:r w:rsidRPr="00C715B7">
        <w:rPr>
          <w:rStyle w:val="a8"/>
          <w:rFonts w:cs="B Zar"/>
          <w:color w:val="000000"/>
          <w:sz w:val="24"/>
          <w:szCs w:val="24"/>
          <w:rtl/>
          <w:lang w:bidi="fa-IR"/>
        </w:rPr>
        <w:footnoteReference w:id="93"/>
      </w:r>
      <w:r w:rsidR="008404A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ترتیب</w:t>
      </w:r>
      <w:r w:rsidR="008404A2">
        <w:rPr>
          <w:rFonts w:cs="B Zar" w:hint="cs"/>
          <w:color w:val="000000"/>
          <w:rtl/>
          <w:lang w:bidi="fa-IR"/>
        </w:rPr>
        <w:t>،</w:t>
      </w:r>
      <w:r w:rsidRPr="00605CCA">
        <w:rPr>
          <w:rFonts w:cs="B Zar" w:hint="cs"/>
          <w:color w:val="000000"/>
          <w:rtl/>
          <w:lang w:bidi="fa-IR"/>
        </w:rPr>
        <w:t xml:space="preserve"> شراب در چند مرحله و به تدریج حرام گردید. چنان که عمر</w:t>
      </w:r>
      <w:r w:rsidRPr="00605CCA">
        <w:rPr>
          <w:rFonts w:ascii="AGA Arabesque" w:hAnsi="AGA Arabesque" w:cs="B Zar"/>
          <w:color w:val="000000"/>
          <w:lang w:bidi="fa-IR"/>
        </w:rPr>
        <w:t></w:t>
      </w:r>
      <w:r w:rsidRPr="00605CCA">
        <w:rPr>
          <w:rFonts w:cs="B Zar" w:hint="cs"/>
          <w:color w:val="000000"/>
          <w:rtl/>
          <w:lang w:bidi="fa-IR"/>
        </w:rPr>
        <w:t xml:space="preserve"> از لحن پرسش توبیخی قرآن که فرمود: </w:t>
      </w:r>
    </w:p>
    <w:p w:rsidR="002D6B77"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23" w:eastAsia="Times New Roman" w:hAnsi="QCF_P123" w:cs="QCF_P123"/>
          <w:color w:val="000000"/>
          <w:rtl/>
        </w:rPr>
        <w:t xml:space="preserve">ﭳ ﭴ  ﭵ ﭶ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Pr="00605CCA">
        <w:rPr>
          <w:rFonts w:cs="B Zar" w:hint="cs"/>
          <w:color w:val="000000"/>
          <w:rtl/>
          <w:lang w:bidi="fa-IR"/>
        </w:rPr>
        <w:t>به هدف آن که تحریم بود، پی برد. این نوع استفهام به مراتب از نهی صریح، قاطع‌تر است. چرا که لحن آیه، حاکی از نوعی تهدید و سرزنش و تحریم می‌باشد</w:t>
      </w:r>
      <w:r w:rsidRPr="00C715B7">
        <w:rPr>
          <w:rStyle w:val="a8"/>
          <w:rFonts w:cs="B Zar"/>
          <w:color w:val="000000"/>
          <w:sz w:val="24"/>
          <w:szCs w:val="24"/>
          <w:rtl/>
          <w:lang w:bidi="fa-IR"/>
        </w:rPr>
        <w:footnoteReference w:id="94"/>
      </w:r>
      <w:r w:rsidR="008404A2">
        <w:rPr>
          <w:rFonts w:cs="B Zar" w:hint="cs"/>
          <w:color w:val="000000"/>
          <w:rtl/>
          <w:lang w:bidi="fa-IR"/>
        </w:rPr>
        <w:t>.</w:t>
      </w:r>
    </w:p>
    <w:p w:rsidR="00160EE5" w:rsidRPr="00160EE5" w:rsidRDefault="00160EE5" w:rsidP="002D6B77">
      <w:pPr>
        <w:spacing w:line="228" w:lineRule="auto"/>
        <w:ind w:firstLine="397"/>
        <w:rPr>
          <w:rFonts w:cs="B Zar" w:hint="cs"/>
          <w:color w:val="000000"/>
          <w:sz w:val="36"/>
          <w:szCs w:val="36"/>
          <w:rtl/>
          <w:lang w:bidi="fa-IR"/>
        </w:rPr>
      </w:pPr>
    </w:p>
    <w:p w:rsidR="002D6B77" w:rsidRPr="00605CCA" w:rsidRDefault="002D6B77" w:rsidP="002D6B77">
      <w:pPr>
        <w:pStyle w:val="af3"/>
        <w:rPr>
          <w:rFonts w:hint="cs"/>
          <w:rtl/>
          <w:lang w:bidi="fa-IR"/>
        </w:rPr>
      </w:pPr>
      <w:bookmarkStart w:id="112" w:name="_Toc70310727"/>
      <w:bookmarkStart w:id="113" w:name="_Toc223806269"/>
      <w:bookmarkStart w:id="114" w:name="_Toc71216749"/>
      <w:bookmarkStart w:id="115" w:name="_Toc260068234"/>
      <w:r w:rsidRPr="00605CCA">
        <w:rPr>
          <w:rFonts w:hint="cs"/>
          <w:rtl/>
          <w:lang w:bidi="fa-IR"/>
        </w:rPr>
        <w:t>س- آگاهی عمر</w:t>
      </w:r>
      <w:r w:rsidRPr="00605CCA">
        <w:rPr>
          <w:rFonts w:ascii="AGA Arabesque" w:hAnsi="AGA Arabesque"/>
          <w:b w:val="0"/>
          <w:bCs w:val="0"/>
          <w:lang w:bidi="fa-IR"/>
        </w:rPr>
        <w:t></w:t>
      </w:r>
      <w:r w:rsidRPr="00605CCA">
        <w:rPr>
          <w:rFonts w:hint="cs"/>
          <w:rtl/>
          <w:lang w:bidi="fa-IR"/>
        </w:rPr>
        <w:t xml:space="preserve"> به شأن نزول آیات</w:t>
      </w:r>
      <w:bookmarkEnd w:id="112"/>
      <w:bookmarkEnd w:id="113"/>
      <w:bookmarkEnd w:id="114"/>
      <w:bookmarkEnd w:id="11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روزی که مسلمان شد تا وفات رسول اکرم</w:t>
      </w:r>
      <w:r w:rsidRPr="00605CCA">
        <w:rPr>
          <w:rFonts w:cs="CTraditional Arabic"/>
          <w:color w:val="000000"/>
          <w:rtl/>
          <w:lang w:bidi="fa-IR"/>
        </w:rPr>
        <w:t>ص</w:t>
      </w:r>
      <w:r w:rsidRPr="00605CCA">
        <w:rPr>
          <w:rFonts w:cs="B Zar" w:hint="cs"/>
          <w:color w:val="000000"/>
          <w:rtl/>
          <w:lang w:bidi="fa-IR"/>
        </w:rPr>
        <w:t xml:space="preserve"> به استثنای آیاتی که پیش از مسلمان شدنش نازل شده بود کل قرآن</w:t>
      </w:r>
      <w:r w:rsidRPr="00C715B7">
        <w:rPr>
          <w:rStyle w:val="a8"/>
          <w:rFonts w:ascii="AGA Arabesque" w:hAnsi="AGA Arabesque" w:cs="B Zar"/>
          <w:color w:val="000000"/>
          <w:sz w:val="24"/>
          <w:szCs w:val="24"/>
          <w:rtl/>
        </w:rPr>
        <w:footnoteReference w:id="95"/>
      </w:r>
      <w:r w:rsidRPr="00605CCA">
        <w:rPr>
          <w:rFonts w:cs="B Zar" w:hint="cs"/>
          <w:color w:val="000000"/>
          <w:rtl/>
          <w:lang w:bidi="fa-IR"/>
        </w:rPr>
        <w:t xml:space="preserve"> را با اسباب نزول آیات حفظ نمود. با توجه به علاقه و دقت ویژه‌ای که عمر</w:t>
      </w:r>
      <w:r w:rsidRPr="00605CCA">
        <w:rPr>
          <w:rFonts w:ascii="AGA Arabesque" w:hAnsi="AGA Arabesque" w:cs="B Zar"/>
          <w:color w:val="000000"/>
          <w:lang w:bidi="fa-IR"/>
        </w:rPr>
        <w:t></w:t>
      </w:r>
      <w:r w:rsidRPr="00605CCA">
        <w:rPr>
          <w:rFonts w:cs="B Zar" w:hint="cs"/>
          <w:color w:val="000000"/>
          <w:rtl/>
          <w:lang w:bidi="fa-IR"/>
        </w:rPr>
        <w:t xml:space="preserve"> به قرآن داشت و از طرفی همیشه در رکاب رسول خدا</w:t>
      </w:r>
      <w:r w:rsidRPr="00605CCA">
        <w:rPr>
          <w:rFonts w:cs="CTraditional Arabic"/>
          <w:color w:val="000000"/>
          <w:rtl/>
          <w:lang w:bidi="fa-IR"/>
        </w:rPr>
        <w:t>ص</w:t>
      </w:r>
      <w:r w:rsidRPr="00605CCA">
        <w:rPr>
          <w:rFonts w:cs="B Zar" w:hint="cs"/>
          <w:color w:val="000000"/>
          <w:rtl/>
          <w:lang w:bidi="fa-IR"/>
        </w:rPr>
        <w:t xml:space="preserve"> بود و آیات قرآن نیز به مناسبت</w:t>
      </w:r>
      <w:r w:rsidR="008404A2">
        <w:rPr>
          <w:rFonts w:cs="B Zar" w:hint="cs"/>
          <w:color w:val="000000"/>
          <w:rtl/>
          <w:lang w:bidi="fa-IR"/>
        </w:rPr>
        <w:t>‌</w:t>
      </w:r>
      <w:r w:rsidRPr="00605CCA">
        <w:rPr>
          <w:rFonts w:cs="B Zar" w:hint="cs"/>
          <w:color w:val="000000"/>
          <w:rtl/>
          <w:lang w:bidi="fa-IR"/>
        </w:rPr>
        <w:t>های مختلف یکی پس از دیگری نازل می‌شد، هیچ بعید نبود که عمر</w:t>
      </w:r>
      <w:r w:rsidRPr="00605CCA">
        <w:rPr>
          <w:rFonts w:ascii="AGA Arabesque" w:hAnsi="AGA Arabesque" w:cs="B Zar"/>
          <w:color w:val="000000"/>
          <w:lang w:bidi="fa-IR"/>
        </w:rPr>
        <w:t></w:t>
      </w:r>
      <w:r w:rsidRPr="00605CCA">
        <w:rPr>
          <w:rFonts w:cs="B Zar" w:hint="cs"/>
          <w:color w:val="000000"/>
          <w:rtl/>
          <w:lang w:bidi="fa-IR"/>
        </w:rPr>
        <w:t xml:space="preserve"> به اسباب نزول بیشتر آیات قرآن آگاهی داشته باشد</w:t>
      </w:r>
      <w:r w:rsidRPr="00C715B7">
        <w:rPr>
          <w:rStyle w:val="a8"/>
          <w:rFonts w:cs="B Zar"/>
          <w:color w:val="000000"/>
          <w:sz w:val="24"/>
          <w:szCs w:val="24"/>
          <w:rtl/>
          <w:lang w:bidi="fa-IR"/>
        </w:rPr>
        <w:footnoteReference w:id="96"/>
      </w:r>
      <w:r w:rsidR="008404A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لازم به‌ ذکر است که‌ علت نزول بسیاری از آیات به‌ شخص عمر</w:t>
      </w:r>
      <w:r w:rsidRPr="00605CCA">
        <w:rPr>
          <w:rFonts w:cs="B Zar" w:hint="cs"/>
          <w:color w:val="000000"/>
          <w:rtl/>
          <w:lang w:bidi="ar-KW"/>
        </w:rPr>
        <w:sym w:font="AGA Arabesque" w:char="F074"/>
      </w:r>
      <w:r w:rsidRPr="00605CCA">
        <w:rPr>
          <w:rFonts w:cs="B Zar" w:hint="cs"/>
          <w:color w:val="000000"/>
          <w:rtl/>
          <w:lang w:bidi="ar-KW"/>
        </w:rPr>
        <w:t xml:space="preserve"> بازمی‌گردد، که‌ پاره‌ای از آن‌ها بنا به‌ اتفاق علما مکی و پاره‌ی دیگر مدنی می‌باشند؛ و این را هم اضافه‌ کنم که‌ عمر حتی زمان و مکان نزول برخی از آیات را به طور دقيق می‌دانست.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خداوند متعال می‌فرماید: </w:t>
      </w:r>
    </w:p>
    <w:p w:rsidR="002D6B77" w:rsidRPr="008404A2" w:rsidRDefault="002D6B77" w:rsidP="002D6B77">
      <w:pPr>
        <w:spacing w:line="228" w:lineRule="auto"/>
        <w:ind w:firstLine="397"/>
        <w:rPr>
          <w:rFonts w:ascii="Arial" w:eastAsia="Times New Roman" w:hAnsi="Arial" w:cs="Arial" w:hint="cs"/>
          <w:b/>
          <w:bCs/>
          <w:color w:val="000000"/>
          <w:sz w:val="16"/>
          <w:szCs w:val="16"/>
          <w:rtl/>
        </w:rPr>
      </w:pPr>
      <w:r w:rsidRPr="00605CCA">
        <w:rPr>
          <w:rFonts w:cs="B Zar" w:hint="cs"/>
          <w:color w:val="000000"/>
          <w:rtl/>
          <w:lang w:bidi="fa-IR"/>
        </w:rPr>
        <w:t xml:space="preserve"> </w:t>
      </w:r>
      <w:r w:rsidRPr="00605CCA">
        <w:rPr>
          <w:rFonts w:ascii="QCF_BSML" w:eastAsia="Times New Roman" w:hAnsi="QCF_BSML" w:cs="QCF_BSML"/>
          <w:color w:val="000000"/>
          <w:rtl/>
        </w:rPr>
        <w:t xml:space="preserve">ﭽ </w:t>
      </w:r>
      <w:r w:rsidRPr="00605CCA">
        <w:rPr>
          <w:rFonts w:ascii="QCF_P107" w:eastAsia="Times New Roman" w:hAnsi="QCF_P107" w:cs="QCF_P107"/>
          <w:color w:val="000000"/>
          <w:rtl/>
        </w:rPr>
        <w:t xml:space="preserve">ﭻ ﭼ ﭽ ﭾ ﭿ  ﮀ ﮁ ﮂ ﮃ ﮄ ﮅﮆ </w:t>
      </w:r>
      <w:r w:rsidRPr="00605CCA">
        <w:rPr>
          <w:rFonts w:ascii="QCF_BSML" w:eastAsia="Times New Roman" w:hAnsi="QCF_BSML" w:cs="QCF_BSML"/>
          <w:color w:val="000000"/>
          <w:rtl/>
        </w:rPr>
        <w:t>ﭼ</w:t>
      </w:r>
      <w:r w:rsidRPr="008404A2">
        <w:rPr>
          <w:rFonts w:ascii="Traditional Arabic" w:eastAsia="Times New Roman" w:hAnsi="Traditional Arabic" w:cs="Traditional Arabic"/>
          <w:color w:val="000000"/>
          <w:sz w:val="20"/>
          <w:szCs w:val="20"/>
          <w:rtl/>
        </w:rPr>
        <w:t xml:space="preserve"> </w:t>
      </w:r>
      <w:r w:rsidR="008404A2" w:rsidRPr="008404A2">
        <w:rPr>
          <w:rFonts w:ascii="Traditional Arabic" w:eastAsia="Times New Roman" w:hAnsi="Traditional Arabic" w:cs="Traditional Arabic" w:hint="cs"/>
          <w:color w:val="000000"/>
          <w:sz w:val="24"/>
          <w:szCs w:val="24"/>
          <w:rtl/>
        </w:rPr>
        <w:t>[</w:t>
      </w:r>
      <w:r w:rsidRPr="008404A2">
        <w:rPr>
          <w:rFonts w:ascii="Traditional Arabic" w:eastAsia="Times New Roman" w:hAnsi="Traditional Arabic" w:cs="Traditional Arabic"/>
          <w:color w:val="000000"/>
          <w:sz w:val="24"/>
          <w:szCs w:val="24"/>
          <w:rtl/>
        </w:rPr>
        <w:t>المائدة: ٣</w:t>
      </w:r>
      <w:r w:rsidR="008404A2" w:rsidRPr="008404A2">
        <w:rPr>
          <w:rFonts w:ascii="Traditional Arabic" w:eastAsia="Times New Roman" w:hAnsi="Traditional Arabic" w:cs="Traditional Arabic" w:hint="cs"/>
          <w:color w:val="000000"/>
          <w:sz w:val="24"/>
          <w:szCs w:val="2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«امروز دینتان را برایتان تکمیل نمودم و نعمتم را بر شما کامل کردم و اسلام را برای شما به عنوان دین پسندیدم»</w:t>
      </w:r>
      <w:r w:rsidR="008404A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من، روز و ساعتی را که این آیه نازل شد، به یاد دارم. این آیه، روز جمعه و شامگاه عرفه نازل شد</w:t>
      </w:r>
      <w:r w:rsidRPr="00C715B7">
        <w:rPr>
          <w:rStyle w:val="a8"/>
          <w:rFonts w:cs="B Zar"/>
          <w:color w:val="000000"/>
          <w:sz w:val="24"/>
          <w:szCs w:val="24"/>
          <w:rtl/>
          <w:lang w:bidi="fa-IR"/>
        </w:rPr>
        <w:footnoteReference w:id="97"/>
      </w:r>
      <w:r w:rsidR="008404A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bidi="fa-IR"/>
        </w:rPr>
        <w:t>حتی گاهی خود عمر</w:t>
      </w:r>
      <w:r w:rsidRPr="00605CCA">
        <w:rPr>
          <w:rFonts w:ascii="AGA Arabesque" w:hAnsi="AGA Arabesque" w:cs="B Zar"/>
          <w:color w:val="000000"/>
          <w:lang w:bidi="fa-IR"/>
        </w:rPr>
        <w:t></w:t>
      </w:r>
      <w:r w:rsidRPr="00605CCA">
        <w:rPr>
          <w:rFonts w:cs="B Zar" w:hint="cs"/>
          <w:color w:val="000000"/>
          <w:rtl/>
          <w:lang w:bidi="fa-IR"/>
        </w:rPr>
        <w:t xml:space="preserve"> به تنهایی و یا با جمعی دیگر، باعث نزول برخی از آیات شده است. </w:t>
      </w:r>
      <w:r w:rsidRPr="00605CCA">
        <w:rPr>
          <w:rFonts w:cs="B Zar" w:hint="cs"/>
          <w:color w:val="000000"/>
          <w:rtl/>
          <w:lang w:val="en-AU" w:bidi="fa-IR"/>
        </w:rPr>
        <w:t xml:space="preserve">از جمله‌ این آیه‌ که‌ خداوند می‌فرماید: </w:t>
      </w:r>
    </w:p>
    <w:p w:rsidR="002D6B77" w:rsidRPr="00605CCA" w:rsidRDefault="002D6B77" w:rsidP="008404A2">
      <w:pPr>
        <w:spacing w:line="228" w:lineRule="auto"/>
        <w:ind w:firstLine="397"/>
        <w:rPr>
          <w:rFonts w:cs="B Zar" w:hint="cs"/>
          <w:color w:val="000000"/>
          <w:rtl/>
          <w:lang w:bidi="fa-IR"/>
        </w:rPr>
      </w:pPr>
      <w:r w:rsidRPr="00605CCA">
        <w:rPr>
          <w:rFonts w:ascii="QCF_BSML" w:eastAsia="Times New Roman" w:hAnsi="QCF_BSML" w:cs="QCF_BSML"/>
          <w:color w:val="000000"/>
          <w:rtl/>
        </w:rPr>
        <w:t>ﭽ</w:t>
      </w:r>
      <w:r w:rsidRPr="00605CCA">
        <w:rPr>
          <w:rFonts w:ascii="QCF_P189" w:eastAsia="Times New Roman" w:hAnsi="QCF_P189" w:cs="QCF_P189"/>
          <w:color w:val="000000"/>
          <w:rtl/>
        </w:rPr>
        <w:t xml:space="preserve">ﯓ ﯔ ﯕ  ﯖ ﯗ ﯘ ﯙ ﯚ    ﯛ ﯜ ﯝ ﯞ  ﯟ ﯠ ﯡ ﯢﯣ ﯤ ﯥ ﯦ ﯧﯨ ﯩ ﯪ ﯫ ﯬ  ﯭ ﯮ ﯯ ﯰ ﯱ ﯲ ﯳ ﯴ ﯵ  ﯶ  ﯷ ﯸ ﯹ ﯺ ﯻﯼ ﯽ ﯾ ﯿ ﰀ  </w:t>
      </w:r>
      <w:r w:rsidRPr="00605CCA">
        <w:rPr>
          <w:rFonts w:ascii="QCF_P190" w:eastAsia="Times New Roman" w:hAnsi="QCF_P190" w:cs="QCF_P190"/>
          <w:color w:val="000000"/>
          <w:rtl/>
        </w:rPr>
        <w:t xml:space="preserve">ﭑ ﭒ ﭓ ﭔ ﭕ ﭖ ﭗ ﭘ  ﭙ ﭚ ﭛ ﭜ ﭝ   ﭞﭟ ﭠ ﭡ ﭢ ﭣ  ﭤ ﭥ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404A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١٩ - ٢٢</w:t>
      </w:r>
      <w:r w:rsidR="008404A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آيا (رتبه سقايت</w:t>
      </w:r>
      <w:r w:rsidRPr="00605CCA">
        <w:rPr>
          <w:rFonts w:cs="B Zar" w:hint="cs"/>
          <w:color w:val="000000"/>
          <w:rtl/>
          <w:lang w:bidi="fa-IR"/>
        </w:rPr>
        <w:t xml:space="preserve"> </w:t>
      </w:r>
      <w:r w:rsidRPr="00605CCA">
        <w:rPr>
          <w:rFonts w:cs="B Zar"/>
          <w:color w:val="000000"/>
          <w:rtl/>
          <w:lang w:bidi="fa-IR"/>
        </w:rPr>
        <w:t>و) آب دادن به حاجيان و تعميركردن مسجدالحرام را همسان (مقام آن) كسي مي‌شماريد كه به خدا و روز رستاخيز ايمان آورده است و در راه خدا جهاد كرده است (و به جان و مال كوشيده است‌؟ هرگز منزلت آنان يكسان نيست و) در نزد خدا برابر نمي‌باشند، و خداوند مردماني را كه (به خويشتن به وسيله كفرورزيدن، و به ديگران به وسيله اذيّت و آزار آنان) ستم مي‌كنند (به راه خير و صلاح دنيوي و نعمت و سعادت اخروي) رهنمود نمي‌سازد. كساني كه ايمان آورده‌اند و به مهاجرت پرداخته‌اند و در راه خدا با جان و مال (كوشيده‌اند و) جهاد نموده‌اند، داراي منزلت والاتر و بزرگتري در پيشگاه خدايند، و آنان رستگاران و به مقصود</w:t>
      </w:r>
      <w:r w:rsidR="008404A2">
        <w:rPr>
          <w:rFonts w:cs="B Zar" w:hint="cs"/>
          <w:color w:val="000000"/>
          <w:rtl/>
          <w:lang w:bidi="fa-IR"/>
        </w:rPr>
        <w:t xml:space="preserve"> </w:t>
      </w:r>
      <w:r w:rsidRPr="00605CCA">
        <w:rPr>
          <w:rFonts w:cs="B Zar"/>
          <w:color w:val="000000"/>
          <w:rtl/>
          <w:lang w:bidi="fa-IR"/>
        </w:rPr>
        <w:t>رسندگان (و سعادتمندان دنيا و آخرت) مي‌باشند.</w:t>
      </w:r>
      <w:r w:rsidRPr="00605CCA">
        <w:rPr>
          <w:rFonts w:cs="B Zar" w:hint="cs"/>
          <w:color w:val="000000"/>
          <w:rtl/>
          <w:lang w:bidi="fa-IR"/>
        </w:rPr>
        <w:t xml:space="preserve"> </w:t>
      </w:r>
      <w:r w:rsidRPr="00605CCA">
        <w:rPr>
          <w:rFonts w:cs="B Zar"/>
          <w:color w:val="000000"/>
          <w:rtl/>
          <w:lang w:bidi="fa-IR"/>
        </w:rPr>
        <w:t>پروردگارشان آنان را به رحمت خود و خوشنودي (از ايشان كه بزرگترين نعمت است) و بهشتي مژده مي‌دهد كه در آن نعمتهاي جاودانه دارند. همواره در بهشت ماندگار مي‌مانند (و غرق در لذائذ و نعمتهاي آن خواهند بود). بيگمان در پيشگاه خدا پاداش بزرگي (و ف</w:t>
      </w:r>
      <w:r w:rsidR="008404A2">
        <w:rPr>
          <w:rFonts w:cs="B Zar"/>
          <w:color w:val="000000"/>
          <w:rtl/>
          <w:lang w:bidi="fa-IR"/>
        </w:rPr>
        <w:t>راواني براي فرمانبرداران امر او</w:t>
      </w:r>
      <w:r w:rsidRPr="00605CCA">
        <w:rPr>
          <w:rFonts w:cs="B Zar"/>
          <w:color w:val="000000"/>
          <w:rtl/>
          <w:lang w:bidi="fa-IR"/>
        </w:rPr>
        <w:t>) موجود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روا</w:t>
      </w:r>
      <w:r w:rsidR="008404A2">
        <w:rPr>
          <w:rFonts w:cs="B Zar" w:hint="cs"/>
          <w:color w:val="000000"/>
          <w:rtl/>
          <w:lang w:bidi="fa-IR"/>
        </w:rPr>
        <w:t>یت صحیح آمده‌ که‌ روزی یکی از</w:t>
      </w:r>
      <w:r w:rsidRPr="00605CCA">
        <w:rPr>
          <w:rFonts w:cs="B Zar" w:hint="cs"/>
          <w:color w:val="000000"/>
          <w:rtl/>
          <w:lang w:bidi="fa-IR"/>
        </w:rPr>
        <w:t xml:space="preserve"> اصحاب در کنار منبر رسول خدا</w:t>
      </w:r>
      <w:r w:rsidRPr="00605CCA">
        <w:rPr>
          <w:rFonts w:cs="CTraditional Arabic"/>
          <w:color w:val="000000"/>
          <w:rtl/>
          <w:lang w:bidi="fa-IR"/>
        </w:rPr>
        <w:t>ص</w:t>
      </w:r>
      <w:r w:rsidRPr="00605CCA">
        <w:rPr>
          <w:rFonts w:cs="B Zar" w:hint="cs"/>
          <w:color w:val="000000"/>
          <w:rtl/>
          <w:lang w:bidi="fa-IR"/>
        </w:rPr>
        <w:t xml:space="preserve"> گفت: هیچ عملی در اسلام از تعمیر کردن مسجد الحرام بهتر نیست. علی</w:t>
      </w:r>
      <w:r w:rsidRPr="00605CCA">
        <w:rPr>
          <w:rFonts w:ascii="AGA Arabesque" w:hAnsi="AGA Arabesque" w:cs="B Zar"/>
          <w:color w:val="000000"/>
          <w:lang w:bidi="fa-IR"/>
        </w:rPr>
        <w:t></w:t>
      </w:r>
      <w:r w:rsidRPr="00605CCA">
        <w:rPr>
          <w:rFonts w:cs="B Zar" w:hint="cs"/>
          <w:color w:val="000000"/>
          <w:rtl/>
          <w:lang w:bidi="fa-IR"/>
        </w:rPr>
        <w:t xml:space="preserve"> گفت: جهاد در راه خدا بهتر است.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به آن‌ها گفت: در کنار منبر رسول خدا</w:t>
      </w:r>
      <w:r w:rsidRPr="00605CCA">
        <w:rPr>
          <w:rFonts w:cs="CTraditional Arabic"/>
          <w:color w:val="000000"/>
          <w:rtl/>
          <w:lang w:bidi="fa-IR"/>
        </w:rPr>
        <w:t>ص</w:t>
      </w:r>
      <w:r w:rsidRPr="00605CCA">
        <w:rPr>
          <w:rFonts w:cs="B Zar" w:hint="cs"/>
          <w:color w:val="000000"/>
          <w:rtl/>
          <w:lang w:bidi="fa-IR"/>
        </w:rPr>
        <w:t xml:space="preserve"> با صدای بلند سخن نگویید. من بعد از نماز از رسول خدا</w:t>
      </w:r>
      <w:r w:rsidRPr="00605CCA">
        <w:rPr>
          <w:rFonts w:cs="CTraditional Arabic"/>
          <w:color w:val="000000"/>
          <w:rtl/>
          <w:lang w:bidi="fa-IR"/>
        </w:rPr>
        <w:t>ص</w:t>
      </w:r>
      <w:r w:rsidRPr="00605CCA">
        <w:rPr>
          <w:rFonts w:cs="B Zar" w:hint="cs"/>
          <w:color w:val="000000"/>
          <w:rtl/>
          <w:lang w:bidi="fa-IR"/>
        </w:rPr>
        <w:t xml:space="preserve"> در این باره سؤال می‌کنم. وقتی نماز تمام شد، عمر</w:t>
      </w:r>
      <w:r w:rsidRPr="00605CCA">
        <w:rPr>
          <w:rFonts w:ascii="AGA Arabesque" w:hAnsi="AGA Arabesque" w:cs="B Zar"/>
          <w:color w:val="000000"/>
          <w:lang w:bidi="fa-IR"/>
        </w:rPr>
        <w:t></w:t>
      </w:r>
      <w:r w:rsidRPr="00605CCA">
        <w:rPr>
          <w:rFonts w:cs="B Zar" w:hint="cs"/>
          <w:color w:val="000000"/>
          <w:rtl/>
          <w:lang w:bidi="fa-IR"/>
        </w:rPr>
        <w:t xml:space="preserve"> از رسول خدا</w:t>
      </w:r>
      <w:r w:rsidRPr="00605CCA">
        <w:rPr>
          <w:rFonts w:cs="CTraditional Arabic"/>
          <w:color w:val="000000"/>
          <w:rtl/>
          <w:lang w:bidi="fa-IR"/>
        </w:rPr>
        <w:t>ص</w:t>
      </w:r>
      <w:r w:rsidRPr="00605CCA">
        <w:rPr>
          <w:rFonts w:cs="B Zar" w:hint="cs"/>
          <w:color w:val="000000"/>
          <w:rtl/>
          <w:lang w:bidi="fa-IR"/>
        </w:rPr>
        <w:t xml:space="preserve"> در مورد برترین عمل سؤال کرد. آن‌گاه آیه فوق نازل گردید.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خداوند متعال در این آیات خاطر نشان ساخت که ایمان و جهاد از بازسازی مسجد الحرام، حج و عمره، طواف و خدمت حجاج، بهتر است.</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از این رو</w:t>
      </w:r>
      <w:r w:rsidR="008404A2">
        <w:rPr>
          <w:rFonts w:cs="B Zar" w:hint="cs"/>
          <w:color w:val="000000"/>
          <w:rtl/>
          <w:lang w:bidi="fa-IR"/>
        </w:rPr>
        <w:t>،</w:t>
      </w:r>
      <w:r w:rsidRPr="00605CCA">
        <w:rPr>
          <w:rFonts w:cs="B Zar" w:hint="cs"/>
          <w:color w:val="000000"/>
          <w:rtl/>
          <w:lang w:bidi="fa-IR"/>
        </w:rPr>
        <w:t xml:space="preserve"> ابوهریره</w:t>
      </w:r>
      <w:r w:rsidRPr="00605CCA">
        <w:rPr>
          <w:rFonts w:ascii="AGA Arabesque" w:hAnsi="AGA Arabesque" w:cs="B Zar"/>
          <w:color w:val="000000"/>
          <w:lang w:bidi="fa-IR"/>
        </w:rPr>
        <w:t></w:t>
      </w:r>
      <w:r w:rsidRPr="00605CCA">
        <w:rPr>
          <w:rFonts w:cs="B Zar" w:hint="cs"/>
          <w:color w:val="000000"/>
          <w:rtl/>
          <w:lang w:bidi="fa-IR"/>
        </w:rPr>
        <w:t xml:space="preserve"> می‌گوید: «این که من شبی را در راه خدا به نگهبانی بایستم، بهتر از آن است که شب قدر را تا صبح در کنار حجر الاسود به عبادت بگذرانم»</w:t>
      </w:r>
      <w:r w:rsidRPr="00C715B7">
        <w:rPr>
          <w:rStyle w:val="a8"/>
          <w:rFonts w:cs="B Zar"/>
          <w:color w:val="000000"/>
          <w:sz w:val="24"/>
          <w:szCs w:val="24"/>
          <w:rtl/>
          <w:lang w:bidi="fa-IR"/>
        </w:rPr>
        <w:footnoteReference w:id="98"/>
      </w:r>
      <w:r w:rsidR="008404A2">
        <w:rPr>
          <w:rFonts w:cs="B Zar" w:hint="cs"/>
          <w:color w:val="000000"/>
          <w:rtl/>
          <w:lang w:bidi="fa-IR"/>
        </w:rPr>
        <w:t>.</w:t>
      </w:r>
    </w:p>
    <w:p w:rsidR="00160EE5" w:rsidRDefault="00160EE5" w:rsidP="002D6B77">
      <w:pPr>
        <w:spacing w:line="228" w:lineRule="auto"/>
        <w:ind w:firstLine="397"/>
        <w:rPr>
          <w:rFonts w:cs="B Zar" w:hint="cs"/>
          <w:color w:val="000000"/>
          <w:rtl/>
          <w:lang w:bidi="fa-IR"/>
        </w:rPr>
      </w:pPr>
    </w:p>
    <w:p w:rsidR="00160EE5" w:rsidRPr="00605CCA" w:rsidRDefault="00160EE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116" w:name="_Toc70310728"/>
      <w:bookmarkStart w:id="117" w:name="_Toc223806270"/>
      <w:bookmarkStart w:id="118" w:name="_Toc71216750"/>
      <w:bookmarkStart w:id="119" w:name="_Toc260068235"/>
      <w:r w:rsidRPr="00605CCA">
        <w:rPr>
          <w:rFonts w:hint="cs"/>
          <w:rtl/>
          <w:lang w:bidi="fa-IR"/>
        </w:rPr>
        <w:t>ش- پرس و جوی عمر</w:t>
      </w:r>
      <w:r w:rsidRPr="00605CCA">
        <w:rPr>
          <w:rFonts w:ascii="AGA Arabesque" w:hAnsi="AGA Arabesque"/>
          <w:b w:val="0"/>
          <w:bCs w:val="0"/>
          <w:lang w:bidi="fa-IR"/>
        </w:rPr>
        <w:t></w:t>
      </w:r>
      <w:r w:rsidRPr="00605CCA">
        <w:rPr>
          <w:rFonts w:hint="cs"/>
          <w:rtl/>
          <w:lang w:bidi="fa-IR"/>
        </w:rPr>
        <w:t xml:space="preserve"> از رسول خدا</w:t>
      </w:r>
      <w:r w:rsidRPr="00605CCA">
        <w:rPr>
          <w:rFonts w:cs="CTraditional Arabic"/>
          <w:bCs w:val="0"/>
          <w:rtl/>
          <w:lang w:bidi="fa-IR"/>
        </w:rPr>
        <w:t>ص</w:t>
      </w:r>
      <w:r w:rsidRPr="00605CCA">
        <w:rPr>
          <w:rFonts w:hint="cs"/>
          <w:rtl/>
          <w:lang w:bidi="fa-IR"/>
        </w:rPr>
        <w:t xml:space="preserve"> پیرامون برخی از آیات</w:t>
      </w:r>
      <w:bookmarkEnd w:id="116"/>
      <w:bookmarkEnd w:id="117"/>
      <w:bookmarkEnd w:id="118"/>
      <w:bookmarkEnd w:id="119"/>
    </w:p>
    <w:p w:rsidR="002D6B77" w:rsidRPr="00605CCA" w:rsidRDefault="002D6B77" w:rsidP="008404A2">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رسول خدا</w:t>
      </w:r>
      <w:r w:rsidRPr="00605CCA">
        <w:rPr>
          <w:rFonts w:cs="CTraditional Arabic"/>
          <w:color w:val="000000"/>
          <w:rtl/>
          <w:lang w:bidi="fa-IR"/>
        </w:rPr>
        <w:t>ص</w:t>
      </w:r>
      <w:r w:rsidRPr="00605CCA">
        <w:rPr>
          <w:rFonts w:cs="B Zar" w:hint="cs"/>
          <w:color w:val="000000"/>
          <w:rtl/>
          <w:lang w:bidi="fa-IR"/>
        </w:rPr>
        <w:t xml:space="preserve"> در مورد برخی از آیات سؤال می‌نمود. و گاهی به سؤالات دیگران گوش می‌داد که از رسول خدا</w:t>
      </w:r>
      <w:r w:rsidRPr="00605CCA">
        <w:rPr>
          <w:rFonts w:cs="CTraditional Arabic"/>
          <w:color w:val="000000"/>
          <w:rtl/>
          <w:lang w:bidi="fa-IR"/>
        </w:rPr>
        <w:t>ص</w:t>
      </w:r>
      <w:r w:rsidRPr="00605CCA">
        <w:rPr>
          <w:rFonts w:cs="B Zar" w:hint="cs"/>
          <w:color w:val="000000"/>
          <w:rtl/>
          <w:lang w:bidi="fa-IR"/>
        </w:rPr>
        <w:t xml:space="preserve"> در مورد تفسیر برخی از آیه</w:t>
      </w:r>
      <w:r w:rsidRPr="00605CCA">
        <w:rPr>
          <w:rFonts w:cs="Times New Roman" w:hint="cs"/>
          <w:b/>
          <w:bCs/>
          <w:color w:val="000000"/>
          <w:rtl/>
          <w:lang w:bidi="fa-IR"/>
        </w:rPr>
        <w:t>‌</w:t>
      </w:r>
      <w:r w:rsidRPr="00605CCA">
        <w:rPr>
          <w:rFonts w:cs="B Zar" w:hint="cs"/>
          <w:color w:val="000000"/>
          <w:rtl/>
          <w:lang w:bidi="fa-IR"/>
        </w:rPr>
        <w:t>های قرآن پرس‌و‌جو می‌کردند؛ سپس پاسخ آن‌ها را در خاطر خود م</w:t>
      </w:r>
      <w:r w:rsidR="008404A2">
        <w:rPr>
          <w:rFonts w:cs="B Zar" w:hint="cs"/>
          <w:color w:val="000000"/>
          <w:rtl/>
          <w:lang w:bidi="fa-IR"/>
        </w:rPr>
        <w:t>ی‌گنجانید. چنان</w:t>
      </w:r>
      <w:r w:rsidRPr="00605CCA">
        <w:rPr>
          <w:rFonts w:cs="B Zar" w:hint="cs"/>
          <w:color w:val="000000"/>
          <w:rtl/>
          <w:lang w:bidi="fa-IR"/>
        </w:rPr>
        <w:t>که یعلی بن امیه</w:t>
      </w:r>
      <w:r w:rsidRPr="00605CCA">
        <w:rPr>
          <w:rFonts w:ascii="AGA Arabesque" w:hAnsi="AGA Arabesque" w:cs="B Zar"/>
          <w:color w:val="000000"/>
          <w:lang w:bidi="fa-IR"/>
        </w:rPr>
        <w:t></w:t>
      </w:r>
      <w:r w:rsidRPr="00605CCA">
        <w:rPr>
          <w:rFonts w:cs="B Zar" w:hint="cs"/>
          <w:color w:val="000000"/>
          <w:rtl/>
          <w:lang w:bidi="fa-IR"/>
        </w:rPr>
        <w:t xml:space="preserve"> می‌گوید: من از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پیرامون این َآیه سوال کردم: </w:t>
      </w:r>
    </w:p>
    <w:p w:rsidR="002D6B77" w:rsidRPr="00605CCA" w:rsidRDefault="000237FC" w:rsidP="000237FC">
      <w:pPr>
        <w:spacing w:line="228" w:lineRule="auto"/>
        <w:ind w:firstLine="397"/>
        <w:rPr>
          <w:rFonts w:cs="B Zar" w:hint="cs"/>
          <w:color w:val="000000"/>
          <w:rtl/>
          <w:lang w:bidi="fa-IR"/>
        </w:rPr>
      </w:pPr>
      <w:r>
        <w:rPr>
          <w:rFonts w:ascii="QCF_BSML" w:eastAsia="Times New Roman" w:hAnsi="QCF_BSML" w:cs="QCF_BSML"/>
          <w:color w:val="000000"/>
          <w:sz w:val="27"/>
          <w:szCs w:val="27"/>
          <w:rtl/>
          <w:lang w:bidi="fa-IR"/>
        </w:rPr>
        <w:t xml:space="preserve">ﮋ </w:t>
      </w:r>
      <w:r>
        <w:rPr>
          <w:rFonts w:ascii="QCF_P094" w:eastAsia="Times New Roman" w:hAnsi="QCF_P094" w:cs="QCF_P094"/>
          <w:color w:val="000000"/>
          <w:sz w:val="27"/>
          <w:szCs w:val="27"/>
          <w:rtl/>
          <w:lang w:bidi="fa-IR"/>
        </w:rPr>
        <w:t>ﯽ  ﯾ   ﯿ  ﰀ  ﰁ  ﰂ  ﰃ  ﰄ  ﰅ  ﰆ  ﰇ  ﰈ      ﰉ   ﰊ  ﰋ   ﰌ  ﰍ</w:t>
      </w:r>
      <w:r>
        <w:rPr>
          <w:rFonts w:ascii="QCF_P094" w:eastAsia="Times New Roman" w:hAnsi="QCF_P094" w:cs="QCF_P094"/>
          <w:color w:val="0000A5"/>
          <w:sz w:val="27"/>
          <w:szCs w:val="27"/>
          <w:rtl/>
          <w:lang w:bidi="fa-IR"/>
        </w:rPr>
        <w:t>ﰎ</w:t>
      </w:r>
      <w:r>
        <w:rPr>
          <w:rFonts w:ascii="QCF_P094" w:eastAsia="Times New Roman" w:hAnsi="QCF_P094" w:cs="QCF_P094"/>
          <w:color w:val="000000"/>
          <w:sz w:val="27"/>
          <w:szCs w:val="27"/>
          <w:rtl/>
          <w:lang w:bidi="fa-IR"/>
        </w:rPr>
        <w:t xml:space="preserve">  ﰏ    ﰐ  ﰑ         ﰒ   ﰓ  ﰔ  ﰕ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8404A2">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النساء: ١٠١</w:t>
      </w:r>
      <w:r w:rsidR="008404A2">
        <w:rPr>
          <w:rFonts w:cs="B Zar" w:hint="cs"/>
          <w:color w:val="000000"/>
          <w:rtl/>
          <w:lang w:bidi="fa-IR"/>
        </w:rPr>
        <w:t>]</w:t>
      </w:r>
    </w:p>
    <w:p w:rsidR="002D6B77" w:rsidRPr="00605CCA" w:rsidRDefault="002D6B77" w:rsidP="00C07B11">
      <w:pPr>
        <w:spacing w:line="228" w:lineRule="auto"/>
        <w:ind w:firstLine="397"/>
        <w:rPr>
          <w:rFonts w:cs="B Zar" w:hint="cs"/>
          <w:color w:val="000000"/>
          <w:rtl/>
          <w:lang w:bidi="fa-IR"/>
        </w:rPr>
      </w:pPr>
      <w:r w:rsidRPr="00605CCA">
        <w:rPr>
          <w:rFonts w:cs="B Zar" w:hint="cs"/>
          <w:color w:val="000000"/>
          <w:rtl/>
          <w:lang w:bidi="fa-IR"/>
        </w:rPr>
        <w:t>«</w:t>
      </w:r>
      <w:r w:rsidR="008404A2" w:rsidRPr="008404A2">
        <w:rPr>
          <w:rFonts w:cs="B Zar"/>
          <w:color w:val="000000"/>
          <w:rtl/>
          <w:lang w:bidi="fa-IR"/>
        </w:rPr>
        <w:t>هنگام</w:t>
      </w:r>
      <w:r w:rsidR="008404A2" w:rsidRPr="008404A2">
        <w:rPr>
          <w:rFonts w:cs="B Zar" w:hint="cs"/>
          <w:color w:val="000000"/>
          <w:rtl/>
          <w:lang w:bidi="fa-IR"/>
        </w:rPr>
        <w:t>ی</w:t>
      </w:r>
      <w:r w:rsidR="008404A2" w:rsidRPr="008404A2">
        <w:rPr>
          <w:rFonts w:cs="B Zar"/>
          <w:color w:val="000000"/>
          <w:rtl/>
          <w:lang w:bidi="fa-IR"/>
        </w:rPr>
        <w:t xml:space="preserve"> که سفر م</w:t>
      </w:r>
      <w:r w:rsidR="008404A2" w:rsidRPr="008404A2">
        <w:rPr>
          <w:rFonts w:cs="B Zar" w:hint="cs"/>
          <w:color w:val="000000"/>
          <w:rtl/>
          <w:lang w:bidi="fa-IR"/>
        </w:rPr>
        <w:t>ی‌کنید،</w:t>
      </w:r>
      <w:r w:rsidR="008404A2" w:rsidRPr="008404A2">
        <w:rPr>
          <w:rFonts w:cs="B Zar"/>
          <w:color w:val="000000"/>
          <w:rtl/>
          <w:lang w:bidi="fa-IR"/>
        </w:rPr>
        <w:t xml:space="preserve"> گناه</w:t>
      </w:r>
      <w:r w:rsidR="008404A2" w:rsidRPr="008404A2">
        <w:rPr>
          <w:rFonts w:cs="B Zar" w:hint="cs"/>
          <w:color w:val="000000"/>
          <w:rtl/>
          <w:lang w:bidi="fa-IR"/>
        </w:rPr>
        <w:t>ی</w:t>
      </w:r>
      <w:r w:rsidR="008404A2" w:rsidRPr="008404A2">
        <w:rPr>
          <w:rFonts w:cs="B Zar"/>
          <w:color w:val="000000"/>
          <w:rtl/>
          <w:lang w:bidi="fa-IR"/>
        </w:rPr>
        <w:t xml:space="preserve"> بر شما ن</w:t>
      </w:r>
      <w:r w:rsidR="008404A2" w:rsidRPr="008404A2">
        <w:rPr>
          <w:rFonts w:cs="B Zar" w:hint="cs"/>
          <w:color w:val="000000"/>
          <w:rtl/>
          <w:lang w:bidi="fa-IR"/>
        </w:rPr>
        <w:t>یست</w:t>
      </w:r>
      <w:r w:rsidR="008404A2" w:rsidRPr="008404A2">
        <w:rPr>
          <w:rFonts w:cs="B Zar"/>
          <w:color w:val="000000"/>
          <w:rtl/>
          <w:lang w:bidi="fa-IR"/>
        </w:rPr>
        <w:t xml:space="preserve"> که نماز را کوتاه کن</w:t>
      </w:r>
      <w:r w:rsidR="008404A2" w:rsidRPr="008404A2">
        <w:rPr>
          <w:rFonts w:cs="B Zar" w:hint="cs"/>
          <w:color w:val="000000"/>
          <w:rtl/>
          <w:lang w:bidi="fa-IR"/>
        </w:rPr>
        <w:t>ید</w:t>
      </w:r>
      <w:r w:rsidR="008404A2">
        <w:rPr>
          <w:rFonts w:cs="B Zar" w:hint="cs"/>
          <w:color w:val="000000"/>
          <w:rtl/>
          <w:lang w:bidi="fa-IR"/>
        </w:rPr>
        <w:t xml:space="preserve"> </w:t>
      </w:r>
      <w:r w:rsidR="008404A2" w:rsidRPr="00605CCA">
        <w:rPr>
          <w:rFonts w:cs="B Zar"/>
          <w:color w:val="000000"/>
          <w:rtl/>
          <w:lang w:bidi="fa-IR"/>
        </w:rPr>
        <w:t>(و چهار ركعتي</w:t>
      </w:r>
      <w:r w:rsidR="008404A2">
        <w:rPr>
          <w:rFonts w:cs="B Zar" w:hint="cs"/>
          <w:color w:val="000000"/>
          <w:rtl/>
          <w:lang w:bidi="fa-IR"/>
        </w:rPr>
        <w:t>‌</w:t>
      </w:r>
      <w:r w:rsidR="008404A2" w:rsidRPr="00605CCA">
        <w:rPr>
          <w:rFonts w:cs="B Zar"/>
          <w:color w:val="000000"/>
          <w:rtl/>
          <w:lang w:bidi="fa-IR"/>
        </w:rPr>
        <w:t>ها را دو ركعت نموديد)</w:t>
      </w:r>
      <w:r w:rsidR="008404A2">
        <w:rPr>
          <w:rFonts w:cs="B Zar"/>
          <w:color w:val="000000"/>
          <w:rtl/>
          <w:lang w:bidi="fa-IR"/>
        </w:rPr>
        <w:t xml:space="preserve"> اگر از فتنه (و خطر</w:t>
      </w:r>
      <w:r w:rsidR="008404A2">
        <w:rPr>
          <w:rFonts w:cs="B Zar" w:hint="cs"/>
          <w:color w:val="000000"/>
          <w:rtl/>
          <w:lang w:bidi="fa-IR"/>
        </w:rPr>
        <w:t>ِ</w:t>
      </w:r>
      <w:r w:rsidR="008404A2">
        <w:rPr>
          <w:rFonts w:cs="B Zar"/>
          <w:color w:val="000000"/>
          <w:rtl/>
          <w:lang w:bidi="fa-IR"/>
        </w:rPr>
        <w:t>)</w:t>
      </w:r>
      <w:r w:rsidR="008404A2" w:rsidRPr="008404A2">
        <w:rPr>
          <w:rFonts w:cs="B Zar"/>
          <w:color w:val="000000"/>
          <w:rtl/>
          <w:lang w:bidi="fa-IR"/>
        </w:rPr>
        <w:t xml:space="preserve"> کافران بترس</w:t>
      </w:r>
      <w:r w:rsidR="008404A2" w:rsidRPr="008404A2">
        <w:rPr>
          <w:rFonts w:cs="B Zar" w:hint="cs"/>
          <w:color w:val="000000"/>
          <w:rtl/>
          <w:lang w:bidi="fa-IR"/>
        </w:rPr>
        <w:t>ید؛</w:t>
      </w:r>
      <w:r w:rsidR="008404A2" w:rsidRPr="008404A2">
        <w:rPr>
          <w:rFonts w:cs="B Zar"/>
          <w:color w:val="000000"/>
          <w:rtl/>
          <w:lang w:bidi="fa-IR"/>
        </w:rPr>
        <w:t xml:space="preserve"> ز</w:t>
      </w:r>
      <w:r w:rsidR="008404A2" w:rsidRPr="008404A2">
        <w:rPr>
          <w:rFonts w:cs="B Zar" w:hint="cs"/>
          <w:color w:val="000000"/>
          <w:rtl/>
          <w:lang w:bidi="fa-IR"/>
        </w:rPr>
        <w:t>یرا</w:t>
      </w:r>
      <w:r w:rsidR="008404A2" w:rsidRPr="008404A2">
        <w:rPr>
          <w:rFonts w:cs="B Zar"/>
          <w:color w:val="000000"/>
          <w:rtl/>
          <w:lang w:bidi="fa-IR"/>
        </w:rPr>
        <w:t xml:space="preserve"> کافران، برا</w:t>
      </w:r>
      <w:r w:rsidR="008404A2" w:rsidRPr="008404A2">
        <w:rPr>
          <w:rFonts w:cs="B Zar" w:hint="cs"/>
          <w:color w:val="000000"/>
          <w:rtl/>
          <w:lang w:bidi="fa-IR"/>
        </w:rPr>
        <w:t>ی</w:t>
      </w:r>
      <w:r w:rsidR="008404A2" w:rsidRPr="008404A2">
        <w:rPr>
          <w:rFonts w:cs="B Zar"/>
          <w:color w:val="000000"/>
          <w:rtl/>
          <w:lang w:bidi="fa-IR"/>
        </w:rPr>
        <w:t xml:space="preserve"> شما دشمن آشکار</w:t>
      </w:r>
      <w:r w:rsidR="008404A2" w:rsidRPr="008404A2">
        <w:rPr>
          <w:rFonts w:cs="B Zar" w:hint="cs"/>
          <w:color w:val="000000"/>
          <w:rtl/>
          <w:lang w:bidi="fa-IR"/>
        </w:rPr>
        <w:t>ی</w:t>
      </w:r>
      <w:r w:rsidR="008404A2">
        <w:rPr>
          <w:rFonts w:cs="B Zar"/>
          <w:color w:val="000000"/>
          <w:rtl/>
          <w:lang w:bidi="fa-IR"/>
        </w:rPr>
        <w:t xml:space="preserve"> هستند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گفتم: اکنون که مردم در امنیت سفر می‌کنند، چه نیازی به قصر نماز است؟</w:t>
      </w:r>
    </w:p>
    <w:p w:rsidR="002D6B77" w:rsidRPr="000237FC" w:rsidRDefault="002D6B77" w:rsidP="002D6B77">
      <w:pPr>
        <w:spacing w:line="228" w:lineRule="auto"/>
        <w:ind w:firstLine="397"/>
        <w:rPr>
          <w:rFonts w:cs="B Zar" w:hint="cs"/>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من نیز از آن‌چه‌ تو در شگفتی، درشگفت بودم تا این که از رسول خدا</w:t>
      </w:r>
      <w:r w:rsidRPr="00605CCA">
        <w:rPr>
          <w:rFonts w:cs="CTraditional Arabic"/>
          <w:color w:val="000000"/>
          <w:rtl/>
          <w:lang w:bidi="fa-IR"/>
        </w:rPr>
        <w:t>ص</w:t>
      </w:r>
      <w:r w:rsidRPr="00605CCA">
        <w:rPr>
          <w:rFonts w:cs="B Zar" w:hint="cs"/>
          <w:color w:val="000000"/>
          <w:rtl/>
          <w:lang w:bidi="fa-IR"/>
        </w:rPr>
        <w:t xml:space="preserve"> در این باره پرسیدم. ایشان فرمود: «این صدقه‌ای از جانب خدا برای شماست، پس صدقه خدا را بپذیرید»</w:t>
      </w:r>
      <w:r w:rsidRPr="00C715B7">
        <w:rPr>
          <w:rStyle w:val="a8"/>
          <w:rFonts w:cs="B Zar"/>
          <w:color w:val="000000"/>
          <w:sz w:val="24"/>
          <w:szCs w:val="24"/>
          <w:rtl/>
          <w:lang w:bidi="fa-IR"/>
        </w:rPr>
        <w:footnoteReference w:id="99"/>
      </w:r>
      <w:r w:rsidR="008404A2">
        <w:rPr>
          <w:rFonts w:cs="B Zar" w:hint="cs"/>
          <w:color w:val="000000"/>
          <w:rtl/>
          <w:lang w:bidi="fa-IR"/>
        </w:rPr>
        <w:t>.</w:t>
      </w:r>
    </w:p>
    <w:p w:rsidR="002D6B77" w:rsidRPr="000237FC" w:rsidRDefault="002D6B77" w:rsidP="002D6B77">
      <w:pPr>
        <w:spacing w:line="228" w:lineRule="auto"/>
        <w:ind w:firstLine="397"/>
        <w:rPr>
          <w:rFonts w:cs="B Zar" w:hint="cs"/>
          <w:rtl/>
          <w:lang w:bidi="fa-IR"/>
        </w:rPr>
      </w:pPr>
      <w:r w:rsidRPr="000237FC">
        <w:rPr>
          <w:rFonts w:cs="B Zar" w:hint="cs"/>
          <w:rtl/>
          <w:lang w:bidi="fa-IR"/>
        </w:rPr>
        <w:t>همچنین از عمر</w:t>
      </w:r>
      <w:r w:rsidRPr="000237FC">
        <w:rPr>
          <w:rFonts w:ascii="AGA Arabesque" w:hAnsi="AGA Arabesque" w:cs="B Zar"/>
          <w:lang w:bidi="fa-IR"/>
        </w:rPr>
        <w:t></w:t>
      </w:r>
      <w:r w:rsidRPr="000237FC">
        <w:rPr>
          <w:rFonts w:cs="B Zar" w:hint="cs"/>
          <w:rtl/>
          <w:lang w:bidi="fa-IR"/>
        </w:rPr>
        <w:t xml:space="preserve"> در مورد این آیه سؤال شد: </w:t>
      </w:r>
    </w:p>
    <w:p w:rsidR="002D6B77" w:rsidRPr="000237FC" w:rsidRDefault="000237FC" w:rsidP="000237FC">
      <w:pPr>
        <w:spacing w:line="228" w:lineRule="auto"/>
        <w:ind w:firstLine="397"/>
        <w:rPr>
          <w:rFonts w:cs="B Zar" w:hint="cs"/>
          <w:rtl/>
          <w:lang w:bidi="fa-IR"/>
        </w:rPr>
      </w:pPr>
      <w:r w:rsidRPr="000237FC">
        <w:rPr>
          <w:rFonts w:ascii="QCF_BSML" w:eastAsia="Times New Roman" w:hAnsi="QCF_BSML" w:cs="QCF_BSML"/>
          <w:sz w:val="27"/>
          <w:szCs w:val="27"/>
          <w:rtl/>
          <w:lang w:bidi="fa-IR"/>
        </w:rPr>
        <w:t xml:space="preserve">ﮋ </w:t>
      </w:r>
      <w:r w:rsidRPr="000237FC">
        <w:rPr>
          <w:rFonts w:ascii="QCF_P173" w:eastAsia="Times New Roman" w:hAnsi="QCF_P173" w:cs="QCF_P173"/>
          <w:sz w:val="27"/>
          <w:szCs w:val="27"/>
          <w:rtl/>
          <w:lang w:bidi="fa-IR"/>
        </w:rPr>
        <w:t xml:space="preserve">ﭦ  ﭧ  ﭨ  ﭩ  ﭪ  ﭫ  ﭬ  ﭭ  ﭮ  ﭯ   ﭰ  ﭱ  ﭲ  ﭳﭴ  ﭵ  ﭶﭷ  ﭸﭹ  ﭺ  ﭻ  ﭼ   ﭽ  ﭾ     ﭿ  ﮀ  ﮁ  ﮂ  ﮃ  </w:t>
      </w:r>
      <w:r w:rsidRPr="000237FC">
        <w:rPr>
          <w:rFonts w:ascii="QCF_BSML" w:eastAsia="Times New Roman" w:hAnsi="QCF_BSML" w:cs="QCF_BSML"/>
          <w:sz w:val="27"/>
          <w:szCs w:val="27"/>
          <w:rtl/>
          <w:lang w:bidi="fa-IR"/>
        </w:rPr>
        <w:t>ﮊ</w:t>
      </w:r>
      <w:r w:rsidRPr="000237FC">
        <w:rPr>
          <w:rFonts w:ascii="Arial" w:eastAsia="Times New Roman" w:hAnsi="Arial" w:cs="Arial" w:hint="cs"/>
          <w:b/>
          <w:bCs/>
          <w:sz w:val="14"/>
          <w:szCs w:val="14"/>
          <w:rtl/>
        </w:rPr>
        <w:t xml:space="preserve"> </w:t>
      </w:r>
      <w:r w:rsidR="002D6B77" w:rsidRPr="000237FC">
        <w:rPr>
          <w:rFonts w:ascii="Arial" w:eastAsia="Times New Roman" w:hAnsi="Arial" w:cs="Arial"/>
          <w:b/>
          <w:bCs/>
          <w:sz w:val="14"/>
          <w:szCs w:val="14"/>
          <w:rtl/>
        </w:rPr>
        <w:t xml:space="preserve"> </w:t>
      </w:r>
      <w:r w:rsidR="008404A2" w:rsidRPr="000237FC">
        <w:rPr>
          <w:rFonts w:ascii="Traditional Arabic" w:eastAsia="Times New Roman" w:hAnsi="Traditional Arabic" w:cs="Traditional Arabic" w:hint="cs"/>
          <w:sz w:val="26"/>
          <w:szCs w:val="26"/>
          <w:rtl/>
        </w:rPr>
        <w:t>[</w:t>
      </w:r>
      <w:r w:rsidR="002D6B77" w:rsidRPr="000237FC">
        <w:rPr>
          <w:rFonts w:ascii="Traditional Arabic" w:eastAsia="Times New Roman" w:hAnsi="Traditional Arabic" w:cs="Traditional Arabic"/>
          <w:sz w:val="26"/>
          <w:szCs w:val="26"/>
          <w:rtl/>
        </w:rPr>
        <w:t>الأعراف: ١٧٢</w:t>
      </w:r>
      <w:r w:rsidR="008404A2" w:rsidRPr="000237FC">
        <w:rPr>
          <w:rFonts w:ascii="Traditional Arabic" w:eastAsia="Times New Roman" w:hAnsi="Traditional Arabic" w:cs="Traditional Arabic" w:hint="cs"/>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«هنگامی را (به یاد آور) که پروردگارت فرزندان آدم را از پشت آدمی زادگان پدیدار کرد و ایشان را بر خودشان گ</w:t>
      </w:r>
      <w:r w:rsidR="008404A2">
        <w:rPr>
          <w:rFonts w:cs="B Zar" w:hint="cs"/>
          <w:color w:val="000000"/>
          <w:rtl/>
          <w:lang w:bidi="fa-IR"/>
        </w:rPr>
        <w:t>واه گرفت (و خطاب به آنان فرمود:</w:t>
      </w:r>
      <w:r w:rsidRPr="00605CCA">
        <w:rPr>
          <w:rFonts w:cs="B Zar" w:hint="cs"/>
          <w:color w:val="000000"/>
          <w:rtl/>
          <w:lang w:bidi="fa-IR"/>
        </w:rPr>
        <w:t>) آیا من پروردگار شما نیستم؟ آن</w:t>
      </w:r>
      <w:r w:rsidR="008404A2">
        <w:rPr>
          <w:rFonts w:cs="B Zar" w:hint="cs"/>
          <w:color w:val="000000"/>
          <w:rtl/>
          <w:lang w:bidi="fa-IR"/>
        </w:rPr>
        <w:t>ان گفته اند: آری! گواهی می‌دهیم،</w:t>
      </w:r>
      <w:r w:rsidRPr="00605CCA">
        <w:rPr>
          <w:rFonts w:cs="B Zar" w:hint="cs"/>
          <w:color w:val="000000"/>
          <w:rtl/>
          <w:lang w:bidi="fa-IR"/>
        </w:rPr>
        <w:t xml:space="preserve"> ت</w:t>
      </w:r>
      <w:r w:rsidR="008404A2">
        <w:rPr>
          <w:rFonts w:cs="B Zar" w:hint="cs"/>
          <w:color w:val="000000"/>
          <w:rtl/>
          <w:lang w:bidi="fa-IR"/>
        </w:rPr>
        <w:t>ا روز قیامت نگویید ما از این بی‌</w:t>
      </w:r>
      <w:r w:rsidRPr="00605CCA">
        <w:rPr>
          <w:rFonts w:cs="B Zar" w:hint="cs"/>
          <w:color w:val="000000"/>
          <w:rtl/>
          <w:lang w:bidi="fa-IR"/>
        </w:rPr>
        <w:t>خبر بوده ایم».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از رسول خدا</w:t>
      </w:r>
      <w:r w:rsidRPr="00605CCA">
        <w:rPr>
          <w:rFonts w:cs="CTraditional Arabic"/>
          <w:color w:val="000000"/>
          <w:rtl/>
          <w:lang w:bidi="fa-IR"/>
        </w:rPr>
        <w:t>ص</w:t>
      </w:r>
      <w:r w:rsidRPr="00605CCA">
        <w:rPr>
          <w:rFonts w:cs="B Zar" w:hint="cs"/>
          <w:color w:val="000000"/>
          <w:rtl/>
          <w:lang w:bidi="fa-IR"/>
        </w:rPr>
        <w:t xml:space="preserve"> در این باره سؤال شد. ایشان فرمود: </w:t>
      </w:r>
    </w:p>
    <w:p w:rsidR="002D6B77" w:rsidRPr="000237FC" w:rsidRDefault="002D6B77" w:rsidP="002D6B77">
      <w:pPr>
        <w:spacing w:line="228" w:lineRule="auto"/>
        <w:ind w:firstLine="397"/>
        <w:rPr>
          <w:rFonts w:ascii="Lotus Linotype" w:hAnsi="Lotus Linotype" w:cs="Lotus Linotype" w:hint="cs"/>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إن الله خلق آدم ثم مسح ظهره بيمينه، واستخرج منه ذرية، فقال: خلقت هؤلاء للجنة وبعمل أهل الجنة يعملون، ثم مسح ظهره فاستخرج منه ذرية، فقال: خلقت هؤلاء للنار وبعمل أهل النار يعملون).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«خداوند، آدم را آفرید و دستی بر پشتش کشید؛ نسلی از او پدید آمد؛ فرمود: این‌ها را برای بهشت آفریده‌ام و عمل اهل بهشت را انجام خواهند داد. سپس دستی بر پشت آدم کشید و نسلی دیگر بوجود آورد؛ فرمود: این‌ها را برای دوزخ آفریده‌ام و عمل اهل دوزخ را انجام خواهند داد».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شخصی گفت: ای رسول خدا! پس عمل چه فایده‌ای دارد؟ پیامبر</w:t>
      </w:r>
      <w:r w:rsidRPr="00605CCA">
        <w:rPr>
          <w:rFonts w:cs="CTraditional Arabic" w:hint="cs"/>
          <w:color w:val="000000"/>
          <w:rtl/>
          <w:lang w:bidi="ar-KW"/>
        </w:rPr>
        <w:t>ص</w:t>
      </w:r>
      <w:r w:rsidRPr="00605CCA">
        <w:rPr>
          <w:rFonts w:cs="B Zar" w:hint="cs"/>
          <w:color w:val="000000"/>
          <w:rtl/>
          <w:lang w:bidi="ar-KW"/>
        </w:rPr>
        <w:t xml:space="preserve"> فرمود: وقتی خدا، بنده‌ای را برای بهشت بیافریند، به او توفیق عمل اهل بهشت را می‌دهد تا این که بر آن عمل می‌میرد و وارد بهشت می‌شود. و هرگاه‌ بنده‌ای را برای دوزخ بیافریند زمینه‌ی انجام عمل اهل دوزخ را برایش فراهم می‌کند تا این که بر عملی از اعمال اهل دوزخ می‌میرد و وارد دوزخ می‌شود</w:t>
      </w:r>
      <w:r w:rsidRPr="00C715B7">
        <w:rPr>
          <w:rStyle w:val="a8"/>
          <w:rFonts w:cs="B Zar"/>
          <w:color w:val="000000"/>
          <w:sz w:val="24"/>
          <w:szCs w:val="24"/>
          <w:rtl/>
          <w:lang w:bidi="fa-IR"/>
        </w:rPr>
        <w:footnoteReference w:id="100"/>
      </w:r>
      <w:r w:rsidR="00F54FCD">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همچنین زمانی که این آیه نازل شد: </w:t>
      </w:r>
      <w:r w:rsidRPr="00605CCA">
        <w:rPr>
          <w:rFonts w:ascii="QCF_BSML" w:eastAsia="Times New Roman" w:hAnsi="QCF_BSML" w:cs="QCF_BSML"/>
          <w:color w:val="000000"/>
          <w:rtl/>
        </w:rPr>
        <w:t>ﭽ</w:t>
      </w:r>
      <w:r w:rsidRPr="00605CCA">
        <w:rPr>
          <w:rFonts w:ascii="QCF_P530" w:eastAsia="Times New Roman" w:hAnsi="QCF_P530" w:cs="QCF_P530"/>
          <w:color w:val="000000"/>
          <w:rtl/>
        </w:rPr>
        <w:t xml:space="preserve">ﯰ ﯱ  ﯲ ﯳ ﯴ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54FCD">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القمر: ٤٥</w:t>
      </w:r>
      <w:r w:rsidR="00F54FC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جمع، شکست خواهند خورد (و به جنگ) پشت خواهند کرد».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 گفت: کدام گروه شکست می‌خورد؟ اما در روز بدر وقتی نگاهش به رسول خدا</w:t>
      </w:r>
      <w:r w:rsidRPr="00605CCA">
        <w:rPr>
          <w:rFonts w:cs="CTraditional Arabic"/>
          <w:color w:val="000000"/>
          <w:rtl/>
          <w:lang w:bidi="fa-IR"/>
        </w:rPr>
        <w:t>ص</w:t>
      </w:r>
      <w:r w:rsidRPr="00605CCA">
        <w:rPr>
          <w:rFonts w:cs="B Zar" w:hint="cs"/>
          <w:color w:val="000000"/>
          <w:rtl/>
          <w:lang w:bidi="fa-IR"/>
        </w:rPr>
        <w:t xml:space="preserve"> افتاد که زره بر تن داشت و استقامت می‌ورزید، و این آیه را می‌خواند، معنی آیه را درک نمود</w:t>
      </w:r>
      <w:r w:rsidRPr="00C715B7">
        <w:rPr>
          <w:rStyle w:val="a8"/>
          <w:rFonts w:cs="B Zar"/>
          <w:color w:val="000000"/>
          <w:sz w:val="24"/>
          <w:szCs w:val="24"/>
          <w:rtl/>
          <w:lang w:bidi="fa-IR"/>
        </w:rPr>
        <w:footnoteReference w:id="101"/>
      </w:r>
      <w:r w:rsidR="00F54FCD">
        <w:rPr>
          <w:rFonts w:cs="B Zar" w:hint="cs"/>
          <w:color w:val="000000"/>
          <w:rtl/>
          <w:lang w:bidi="fa-IR"/>
        </w:rPr>
        <w:t>.</w:t>
      </w:r>
    </w:p>
    <w:p w:rsidR="002D6B77" w:rsidRPr="00605CCA" w:rsidRDefault="002D6B77" w:rsidP="002D6B77">
      <w:pPr>
        <w:pStyle w:val="af3"/>
        <w:rPr>
          <w:rFonts w:hint="cs"/>
          <w:rtl/>
          <w:lang w:bidi="fa-IR"/>
        </w:rPr>
      </w:pPr>
      <w:bookmarkStart w:id="120" w:name="_Toc70310729"/>
      <w:bookmarkStart w:id="121" w:name="_Toc223806271"/>
      <w:bookmarkStart w:id="122" w:name="_Toc71216751"/>
      <w:bookmarkStart w:id="123" w:name="_Toc260068236"/>
      <w:r w:rsidRPr="00605CCA">
        <w:rPr>
          <w:rFonts w:hint="cs"/>
          <w:rtl/>
          <w:lang w:bidi="fa-IR"/>
        </w:rPr>
        <w:t>ص- تفسیر و تحلیل برخی از آیات توسط عمر</w:t>
      </w:r>
      <w:r w:rsidRPr="00605CCA">
        <w:rPr>
          <w:rFonts w:ascii="AGA Arabesque" w:hAnsi="AGA Arabesque"/>
          <w:b w:val="0"/>
          <w:bCs w:val="0"/>
          <w:lang w:bidi="fa-IR"/>
        </w:rPr>
        <w:t></w:t>
      </w:r>
      <w:bookmarkEnd w:id="120"/>
      <w:bookmarkEnd w:id="121"/>
      <w:bookmarkEnd w:id="122"/>
      <w:bookmarkEnd w:id="123"/>
    </w:p>
    <w:p w:rsidR="002D6B77" w:rsidRPr="00605CCA" w:rsidRDefault="002D6B77" w:rsidP="00A879DD">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00F54FCD">
        <w:rPr>
          <w:rFonts w:cs="B Zar" w:hint="cs"/>
          <w:color w:val="000000"/>
          <w:rtl/>
          <w:lang w:bidi="fa-IR"/>
        </w:rPr>
        <w:t xml:space="preserve"> از اظهار نظر شخصی در تفسیر </w:t>
      </w:r>
      <w:r w:rsidRPr="00605CCA">
        <w:rPr>
          <w:rFonts w:cs="B Zar" w:hint="cs"/>
          <w:color w:val="000000"/>
          <w:rtl/>
          <w:lang w:bidi="fa-IR"/>
        </w:rPr>
        <w:t xml:space="preserve">آیات قرآن به شدت پرهیز می‌نمود. چنان که وقتی از او در مورد معنی </w:t>
      </w:r>
      <w:r w:rsidRPr="00605CCA">
        <w:rPr>
          <w:rFonts w:ascii="QCF_BSML" w:eastAsia="Times New Roman" w:hAnsi="QCF_BSML" w:cs="QCF_BSML"/>
          <w:color w:val="000000"/>
          <w:rtl/>
        </w:rPr>
        <w:t xml:space="preserve">ﭽ </w:t>
      </w:r>
      <w:r w:rsidRPr="00605CCA">
        <w:rPr>
          <w:rFonts w:ascii="QCF_P520" w:eastAsia="Times New Roman" w:hAnsi="QCF_P520" w:cs="QCF_P520"/>
          <w:color w:val="000000"/>
          <w:rtl/>
        </w:rPr>
        <w:t xml:space="preserve">ﯤ ﯥ ﯦ </w:t>
      </w:r>
      <w:r w:rsidRPr="00605CCA">
        <w:rPr>
          <w:rFonts w:ascii="QCF_BSML" w:eastAsia="Times New Roman" w:hAnsi="QCF_BSML" w:cs="QCF_BSML"/>
          <w:color w:val="000000"/>
          <w:rtl/>
        </w:rPr>
        <w:t>ﭼ</w:t>
      </w:r>
      <w:r w:rsidRPr="00605CCA">
        <w:rPr>
          <w:rStyle w:val="a8"/>
          <w:b/>
          <w:bCs/>
          <w:color w:val="000000"/>
          <w:rtl/>
        </w:rPr>
        <w:footnoteReference w:id="102"/>
      </w:r>
      <w:r w:rsidRPr="00605CCA">
        <w:rPr>
          <w:rFonts w:ascii="Arial" w:eastAsia="Times New Roman" w:hAnsi="Arial" w:cs="Arial"/>
          <w:b/>
          <w:bCs/>
          <w:color w:val="000000"/>
          <w:sz w:val="18"/>
          <w:szCs w:val="18"/>
          <w:rtl/>
        </w:rPr>
        <w:t xml:space="preserve"> </w:t>
      </w:r>
      <w:r w:rsidRPr="00605CCA">
        <w:rPr>
          <w:rFonts w:cs="B Zar" w:hint="cs"/>
          <w:color w:val="000000"/>
          <w:rtl/>
          <w:lang w:bidi="fa-IR"/>
        </w:rPr>
        <w:t>پرسیدند، گفت: یعنی بادها. واگر من این را از رسول خدا</w:t>
      </w:r>
      <w:r w:rsidRPr="00605CCA">
        <w:rPr>
          <w:rFonts w:cs="CTraditional Arabic"/>
          <w:color w:val="000000"/>
          <w:rtl/>
          <w:lang w:bidi="fa-IR"/>
        </w:rPr>
        <w:t>ص</w:t>
      </w:r>
      <w:r w:rsidRPr="00605CCA">
        <w:rPr>
          <w:rFonts w:cs="B Zar" w:hint="cs"/>
          <w:color w:val="000000"/>
          <w:rtl/>
          <w:lang w:bidi="fa-IR"/>
        </w:rPr>
        <w:t xml:space="preserve"> نمی شنیدم، نمی‌گفتم. همچنین در مورد:</w:t>
      </w:r>
      <w:r w:rsidR="00A879DD">
        <w:rPr>
          <w:rFonts w:cs="B Zar" w:hint="cs"/>
          <w:color w:val="000000"/>
          <w:rtl/>
          <w:lang w:bidi="fa-IR"/>
        </w:rPr>
        <w:t xml:space="preserve"> </w:t>
      </w:r>
      <w:r w:rsidR="00A879DD" w:rsidRPr="00A879DD">
        <w:rPr>
          <w:rFonts w:ascii="QCF_BSML" w:eastAsia="Times New Roman" w:hAnsi="QCF_BSML" w:cs="QCF_BSML" w:hint="cs"/>
          <w:color w:val="000000"/>
          <w:sz w:val="26"/>
          <w:szCs w:val="26"/>
          <w:rtl/>
        </w:rPr>
        <w:t xml:space="preserve"> </w:t>
      </w:r>
      <w:r w:rsidRPr="00A879DD">
        <w:rPr>
          <w:rFonts w:ascii="QCF_BSML" w:eastAsia="Times New Roman" w:hAnsi="QCF_BSML" w:cs="QCF_BSML"/>
          <w:color w:val="000000"/>
          <w:sz w:val="26"/>
          <w:szCs w:val="26"/>
          <w:rtl/>
        </w:rPr>
        <w:t xml:space="preserve">ﭽ </w:t>
      </w:r>
      <w:r w:rsidRPr="00A879DD">
        <w:rPr>
          <w:rFonts w:ascii="QCF_P520" w:eastAsia="Times New Roman" w:hAnsi="QCF_P520" w:cs="QCF_P520"/>
          <w:color w:val="000000"/>
          <w:sz w:val="26"/>
          <w:szCs w:val="26"/>
          <w:rtl/>
        </w:rPr>
        <w:t xml:space="preserve">ﯧ ﯨ ﯩ </w:t>
      </w:r>
      <w:r w:rsidRPr="00A879DD">
        <w:rPr>
          <w:rFonts w:ascii="QCF_BSML" w:eastAsia="Times New Roman" w:hAnsi="QCF_BSML" w:cs="QCF_BSML"/>
          <w:color w:val="000000"/>
          <w:sz w:val="26"/>
          <w:szCs w:val="26"/>
          <w:rtl/>
        </w:rPr>
        <w:t>ﭼ</w:t>
      </w:r>
      <w:r w:rsidRPr="00605CCA">
        <w:rPr>
          <w:rStyle w:val="a8"/>
          <w:b/>
          <w:bCs/>
          <w:color w:val="000000"/>
          <w:rtl/>
        </w:rPr>
        <w:footnoteReference w:id="103"/>
      </w:r>
      <w:r w:rsidRPr="00605CCA">
        <w:rPr>
          <w:rFonts w:ascii="Arial" w:eastAsia="Times New Roman" w:hAnsi="Arial" w:cs="Arial"/>
          <w:b/>
          <w:bCs/>
          <w:color w:val="000000"/>
          <w:sz w:val="18"/>
          <w:szCs w:val="18"/>
          <w:rtl/>
        </w:rPr>
        <w:t xml:space="preserve"> </w:t>
      </w:r>
      <w:r w:rsidRPr="00605CCA">
        <w:rPr>
          <w:rFonts w:ascii="Arial" w:eastAsia="Times New Roman" w:hAnsi="Arial" w:cs="Arial" w:hint="cs"/>
          <w:b/>
          <w:bCs/>
          <w:color w:val="000000"/>
          <w:sz w:val="18"/>
          <w:szCs w:val="18"/>
          <w:rtl/>
        </w:rPr>
        <w:t xml:space="preserve"> </w:t>
      </w:r>
      <w:r w:rsidRPr="00605CCA">
        <w:rPr>
          <w:rFonts w:cs="B Zar" w:hint="cs"/>
          <w:color w:val="000000"/>
          <w:rtl/>
          <w:lang w:bidi="fa-IR"/>
        </w:rPr>
        <w:t xml:space="preserve">گفت: یعنی ابرها. و در مورد: </w:t>
      </w:r>
      <w:r w:rsidRPr="00605CCA">
        <w:rPr>
          <w:rFonts w:ascii="QCF_BSML" w:eastAsia="Times New Roman" w:hAnsi="QCF_BSML" w:cs="QCF_BSML"/>
          <w:color w:val="000000"/>
          <w:rtl/>
        </w:rPr>
        <w:t xml:space="preserve">ﭽ </w:t>
      </w:r>
      <w:r w:rsidRPr="00605CCA">
        <w:rPr>
          <w:rFonts w:ascii="QCF_P520" w:eastAsia="Times New Roman" w:hAnsi="QCF_P520" w:cs="QCF_P520"/>
          <w:color w:val="000000"/>
          <w:rtl/>
        </w:rPr>
        <w:t xml:space="preserve">ﯪ ﯫ ﯬ  </w:t>
      </w:r>
      <w:r w:rsidRPr="00605CCA">
        <w:rPr>
          <w:rFonts w:ascii="QCF_BSML" w:eastAsia="Times New Roman" w:hAnsi="QCF_BSML" w:cs="QCF_BSML"/>
          <w:color w:val="000000"/>
          <w:rtl/>
        </w:rPr>
        <w:t>ﭼ</w:t>
      </w:r>
      <w:r w:rsidRPr="00605CCA">
        <w:rPr>
          <w:rStyle w:val="a8"/>
          <w:b/>
          <w:bCs/>
          <w:color w:val="000000"/>
          <w:rtl/>
        </w:rPr>
        <w:footnoteReference w:id="104"/>
      </w:r>
      <w:r w:rsidRPr="00605CCA">
        <w:rPr>
          <w:rFonts w:ascii="Arial" w:eastAsia="Times New Roman" w:hAnsi="Arial" w:cs="Arial"/>
          <w:b/>
          <w:bCs/>
          <w:color w:val="000000"/>
          <w:sz w:val="18"/>
          <w:szCs w:val="18"/>
          <w:rtl/>
        </w:rPr>
        <w:t xml:space="preserve"> </w:t>
      </w:r>
      <w:r w:rsidRPr="00605CCA">
        <w:rPr>
          <w:rFonts w:ascii="Arial" w:eastAsia="Times New Roman" w:hAnsi="Arial" w:cs="Arial" w:hint="cs"/>
          <w:b/>
          <w:bCs/>
          <w:color w:val="000000"/>
          <w:sz w:val="18"/>
          <w:szCs w:val="18"/>
          <w:rtl/>
        </w:rPr>
        <w:t xml:space="preserve"> </w:t>
      </w:r>
      <w:r w:rsidR="00F54FCD">
        <w:rPr>
          <w:rFonts w:cs="B Zar" w:hint="cs"/>
          <w:color w:val="000000"/>
          <w:rtl/>
          <w:lang w:bidi="fa-IR"/>
        </w:rPr>
        <w:t>گفت: کشتی‌</w:t>
      </w:r>
      <w:r w:rsidRPr="00605CCA">
        <w:rPr>
          <w:rFonts w:cs="B Zar" w:hint="cs"/>
          <w:color w:val="000000"/>
          <w:rtl/>
          <w:lang w:bidi="fa-IR"/>
        </w:rPr>
        <w:t>ها. ودرباره</w:t>
      </w:r>
      <w:r w:rsidR="00A879DD">
        <w:rPr>
          <w:rFonts w:cs="B Zar" w:hint="cs"/>
          <w:color w:val="000000"/>
          <w:rtl/>
          <w:lang w:bidi="fa-IR"/>
        </w:rPr>
        <w:t xml:space="preserve"> </w:t>
      </w:r>
      <w:r w:rsidRPr="00605CCA">
        <w:rPr>
          <w:rFonts w:ascii="QCF_BSML" w:eastAsia="Times New Roman" w:hAnsi="QCF_BSML" w:cs="QCF_BSML"/>
          <w:color w:val="000000"/>
          <w:rtl/>
        </w:rPr>
        <w:t>ﭽ</w:t>
      </w:r>
      <w:r w:rsidRPr="00605CCA">
        <w:rPr>
          <w:rFonts w:ascii="QCF_P520" w:eastAsia="Times New Roman" w:hAnsi="QCF_P520" w:cs="QCF_P520"/>
          <w:color w:val="000000"/>
          <w:rtl/>
        </w:rPr>
        <w:t xml:space="preserve">ﯭ ﯮ ﯯ </w:t>
      </w:r>
      <w:r w:rsidRPr="00605CCA">
        <w:rPr>
          <w:rFonts w:ascii="QCF_BSML" w:eastAsia="Times New Roman" w:hAnsi="QCF_BSML" w:cs="QCF_BSML"/>
          <w:color w:val="000000"/>
          <w:rtl/>
        </w:rPr>
        <w:t>ﭼ</w:t>
      </w:r>
      <w:r w:rsidRPr="00605CCA">
        <w:rPr>
          <w:rStyle w:val="a8"/>
          <w:b/>
          <w:bCs/>
          <w:color w:val="000000"/>
          <w:rtl/>
        </w:rPr>
        <w:footnoteReference w:id="105"/>
      </w:r>
      <w:r w:rsidRPr="00605CCA">
        <w:rPr>
          <w:rFonts w:ascii="Arial" w:eastAsia="Times New Roman" w:hAnsi="Arial" w:cs="Arial"/>
          <w:b/>
          <w:bCs/>
          <w:color w:val="000000"/>
          <w:sz w:val="18"/>
          <w:szCs w:val="18"/>
          <w:rtl/>
        </w:rPr>
        <w:t xml:space="preserve"> </w:t>
      </w:r>
      <w:r w:rsidRPr="00605CCA">
        <w:rPr>
          <w:rFonts w:ascii="Arial" w:eastAsia="Times New Roman" w:hAnsi="Arial" w:cs="Arial" w:hint="cs"/>
          <w:b/>
          <w:bCs/>
          <w:color w:val="000000"/>
          <w:sz w:val="18"/>
          <w:szCs w:val="18"/>
          <w:rtl/>
        </w:rPr>
        <w:t xml:space="preserve"> </w:t>
      </w:r>
      <w:r w:rsidRPr="00605CCA">
        <w:rPr>
          <w:rFonts w:cs="B Zar" w:hint="cs"/>
          <w:color w:val="000000"/>
          <w:rtl/>
          <w:lang w:bidi="fa-IR"/>
        </w:rPr>
        <w:t>گفت: یعنی فرشتگان</w:t>
      </w:r>
      <w:r w:rsidR="00F54FCD">
        <w:rPr>
          <w:rFonts w:cs="B Zar" w:hint="cs"/>
          <w:color w:val="000000"/>
          <w:rtl/>
          <w:lang w:bidi="fa-IR"/>
        </w:rPr>
        <w:t>،</w:t>
      </w:r>
      <w:r w:rsidRPr="00605CCA">
        <w:rPr>
          <w:rFonts w:cs="B Zar" w:hint="cs"/>
          <w:color w:val="000000"/>
          <w:rtl/>
          <w:lang w:bidi="fa-IR"/>
        </w:rPr>
        <w:t xml:space="preserve"> و در پایان گفت: اگر این‌ها را از رسول خدا</w:t>
      </w:r>
      <w:r w:rsidRPr="00605CCA">
        <w:rPr>
          <w:rFonts w:cs="CTraditional Arabic"/>
          <w:color w:val="000000"/>
          <w:rtl/>
          <w:lang w:bidi="fa-IR"/>
        </w:rPr>
        <w:t>ص</w:t>
      </w:r>
      <w:r w:rsidRPr="00605CCA">
        <w:rPr>
          <w:rFonts w:cs="B Zar" w:hint="cs"/>
          <w:color w:val="000000"/>
          <w:rtl/>
          <w:lang w:bidi="fa-IR"/>
        </w:rPr>
        <w:t xml:space="preserve"> نشنیده بودم، هرگز نمی‌گفتم</w:t>
      </w:r>
      <w:r w:rsidRPr="00C715B7">
        <w:rPr>
          <w:rStyle w:val="a8"/>
          <w:rFonts w:cs="B Zar"/>
          <w:color w:val="000000"/>
          <w:sz w:val="24"/>
          <w:szCs w:val="24"/>
          <w:rtl/>
          <w:lang w:bidi="fa-IR"/>
        </w:rPr>
        <w:footnoteReference w:id="106"/>
      </w:r>
      <w:r w:rsidR="00F54FCD">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عمر</w:t>
      </w:r>
      <w:r w:rsidRPr="00605CCA">
        <w:rPr>
          <w:rFonts w:cs="B Zar" w:hint="cs"/>
          <w:color w:val="000000"/>
          <w:rtl/>
          <w:lang w:bidi="ar-KW"/>
        </w:rPr>
        <w:sym w:font="AGA Arabesque" w:char="F074"/>
      </w:r>
      <w:r w:rsidRPr="00605CCA">
        <w:rPr>
          <w:rFonts w:cs="B Zar" w:hint="cs"/>
          <w:color w:val="000000"/>
          <w:rtl/>
          <w:lang w:bidi="ar-KW"/>
        </w:rPr>
        <w:t xml:space="preserve"> برای تفسیر آیات قرآن از منهج و روشی ویژه‌ بهره‌ می‌گرفت؛ معمولاً اگر در تفسیر آیات، نصی از رسول خدا</w:t>
      </w:r>
      <w:r w:rsidRPr="00605CCA">
        <w:rPr>
          <w:rFonts w:cs="CTraditional Arabic"/>
          <w:color w:val="000000"/>
          <w:rtl/>
          <w:lang w:bidi="fa-IR"/>
        </w:rPr>
        <w:t>ص</w:t>
      </w:r>
      <w:r w:rsidRPr="00605CCA">
        <w:rPr>
          <w:rFonts w:cs="B Zar" w:hint="cs"/>
          <w:color w:val="000000"/>
          <w:rtl/>
          <w:lang w:bidi="fa-IR"/>
        </w:rPr>
        <w:t xml:space="preserve"> به او می</w:t>
      </w:r>
      <w:r w:rsidRPr="00605CCA">
        <w:rPr>
          <w:rFonts w:cs="Times New Roman" w:hint="cs"/>
          <w:b/>
          <w:bCs/>
          <w:color w:val="000000"/>
          <w:rtl/>
          <w:lang w:bidi="fa-IR"/>
        </w:rPr>
        <w:t>‌</w:t>
      </w:r>
      <w:r w:rsidRPr="00605CCA">
        <w:rPr>
          <w:rFonts w:cs="B Zar" w:hint="cs"/>
          <w:color w:val="000000"/>
          <w:rtl/>
          <w:lang w:bidi="fa-IR"/>
        </w:rPr>
        <w:t>رسید، به آن چنگ می‌زد و اکتفا می‌نمود. و این یکی از بهترین کارهای عمر</w:t>
      </w:r>
      <w:r w:rsidRPr="00605CCA">
        <w:rPr>
          <w:rFonts w:cs="B Zar" w:hint="cs"/>
          <w:color w:val="000000"/>
          <w:rtl/>
          <w:lang w:bidi="fa-IR"/>
        </w:rPr>
        <w:sym w:font="AGA Arabesque" w:char="F074"/>
      </w:r>
      <w:r w:rsidRPr="00605CCA">
        <w:rPr>
          <w:rFonts w:cs="B Zar" w:hint="cs"/>
          <w:color w:val="000000"/>
          <w:rtl/>
          <w:lang w:bidi="fa-IR"/>
        </w:rPr>
        <w:t xml:space="preserve"> محسوب می‌گردد، چنانکه‌ مثالهایی نیز در این راستا ارائه‌ دادیم. و اگر از رسول خدا</w:t>
      </w:r>
      <w:r w:rsidRPr="00605CCA">
        <w:rPr>
          <w:rFonts w:cs="CTraditional Arabic"/>
          <w:color w:val="000000"/>
          <w:rtl/>
          <w:lang w:bidi="fa-IR"/>
        </w:rPr>
        <w:t>ص</w:t>
      </w:r>
      <w:r w:rsidRPr="00605CCA">
        <w:rPr>
          <w:rFonts w:cs="B Zar" w:hint="cs"/>
          <w:color w:val="000000"/>
          <w:rtl/>
          <w:lang w:bidi="fa-IR"/>
        </w:rPr>
        <w:t xml:space="preserve"> چیزی به یاد نمی‌آورد یا به او نمی‌رسید، به آن دسته از صحابه که در تفسیر قرآن مهارت داشتند مانند: ابن عباس، ابی بن کعب، عبدالله بن مسعود و معاذ -رضی الله عنهم- مراجعه می‌کرد. چنان که روزی به عده‌ای از صحابه گفت: شما در مورد این آیه چه می‌دانید: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45" w:eastAsia="Times New Roman" w:hAnsi="QCF_P045" w:cs="QCF_P045"/>
          <w:color w:val="000000"/>
          <w:rtl/>
        </w:rPr>
        <w:t xml:space="preserve">ﭮ ﭯ ﭰ ﭱ   ﭲ  ﭳ ﭴ ﭵ ﭶ ﭷ ﭸ ﭹ ﭺ  ﭻ  ﭼ ﭽ ﭾ ﭿ ﮀ ﮁ   ﮂ ﮃ ﮄ  ﮅ ﮆ    ﮇ ﮈ  ﮉﮊ ﮋ     ﮌ ﮍ  ﮎ ﮏ ﮐ ﮑ ﮒ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54FCD">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٢٦٦</w:t>
      </w:r>
      <w:r w:rsidR="00F54FC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آيا كسي از شما دوست مي‌دارد كه باغي از درختان خرما و انگور داشته باشد كه از زير درختان آن، جويبارها روان باشد و براي او در آن هرگونه ميوه‌اي (از ميوه‌هاي ديگر) باشد، و در حالي كه به سن پيري رسيده و فرزنداني (كوچك و) ضعيف داشته باشد، (در اين هنگام) گردبادي (كوبنده) كه در آن آتش (سوزاني) باشد، به باغ برخورد كند و آن‌را بسوزاند؟! اين چنين خداوند آيات خود را برايتان بيان و آشكار مي‌سازد، شايد بينديشيد (و با نيروي انديشه راه حق را بيابيد)‏</w:t>
      </w:r>
      <w:r w:rsidRPr="00605CCA">
        <w:rPr>
          <w:rFonts w:cs="B Zar" w:hint="cs"/>
          <w:color w:val="000000"/>
          <w:rtl/>
          <w:lang w:bidi="fa-IR"/>
        </w:rPr>
        <w:t>».</w:t>
      </w:r>
    </w:p>
    <w:p w:rsidR="002D6B77" w:rsidRPr="00605CCA" w:rsidRDefault="002D6B77" w:rsidP="008B3C38">
      <w:pPr>
        <w:spacing w:line="228" w:lineRule="auto"/>
        <w:ind w:firstLine="397"/>
        <w:rPr>
          <w:rFonts w:cs="B Zar" w:hint="cs"/>
          <w:color w:val="000000"/>
          <w:rtl/>
          <w:lang w:bidi="fa-IR"/>
        </w:rPr>
      </w:pPr>
      <w:r w:rsidRPr="00605CCA">
        <w:rPr>
          <w:rFonts w:cs="B Zar" w:hint="cs"/>
          <w:color w:val="000000"/>
          <w:rtl/>
          <w:lang w:bidi="fa-IR"/>
        </w:rPr>
        <w:t>آن‌ها گفتند: خدا بهتر می‌داند. عمر</w:t>
      </w:r>
      <w:r w:rsidRPr="00605CCA">
        <w:rPr>
          <w:rFonts w:ascii="AGA Arabesque" w:hAnsi="AGA Arabesque" w:cs="B Zar"/>
          <w:color w:val="000000"/>
          <w:lang w:bidi="fa-IR"/>
        </w:rPr>
        <w:t></w:t>
      </w:r>
      <w:r w:rsidRPr="00605CCA">
        <w:rPr>
          <w:rFonts w:cs="B Zar" w:hint="cs"/>
          <w:color w:val="000000"/>
          <w:rtl/>
          <w:lang w:bidi="fa-IR"/>
        </w:rPr>
        <w:t xml:space="preserve"> عصبانی شد و گفت: یک کلام بگویید: می‌دانیم یا نمی‌دانیم. ابن عباس</w:t>
      </w:r>
      <w:r w:rsidR="008B3C38">
        <w:rPr>
          <w:rFonts w:ascii="AGA Arabesque" w:hAnsi="AGA Arabesque" w:cs="CTraditional Arabic" w:hint="cs"/>
          <w:color w:val="000000"/>
          <w:rtl/>
          <w:lang w:bidi="fa-IR"/>
        </w:rPr>
        <w:t>ك</w:t>
      </w:r>
      <w:r w:rsidRPr="00605CCA">
        <w:rPr>
          <w:rFonts w:cs="B Zar" w:hint="cs"/>
          <w:color w:val="000000"/>
          <w:rtl/>
          <w:lang w:bidi="fa-IR"/>
        </w:rPr>
        <w:t xml:space="preserve"> گفت: پیرامون این مسأله، مطلبی به ذهنم می‌رسد. عمر</w:t>
      </w:r>
      <w:r w:rsidRPr="00605CCA">
        <w:rPr>
          <w:rFonts w:ascii="AGA Arabesque" w:hAnsi="AGA Arabesque" w:cs="B Zar"/>
          <w:color w:val="000000"/>
          <w:lang w:bidi="fa-IR"/>
        </w:rPr>
        <w:t></w:t>
      </w:r>
      <w:r w:rsidRPr="00605CCA">
        <w:rPr>
          <w:rFonts w:cs="B Zar" w:hint="cs"/>
          <w:color w:val="000000"/>
          <w:rtl/>
          <w:lang w:bidi="fa-IR"/>
        </w:rPr>
        <w:t xml:space="preserve"> گفت: برادر زاده‌ام! بگو و خودت را کوچک مپندار. ابن عباس</w:t>
      </w:r>
      <w:r w:rsidR="008B3C38">
        <w:rPr>
          <w:rFonts w:ascii="AGA Arabesque" w:hAnsi="AGA Arabesque" w:cs="CTraditional Arabic" w:hint="cs"/>
          <w:color w:val="000000"/>
          <w:rtl/>
          <w:lang w:bidi="fa-IR"/>
        </w:rPr>
        <w:t>ك</w:t>
      </w:r>
      <w:r w:rsidRPr="00605CCA">
        <w:rPr>
          <w:rFonts w:cs="B Zar" w:hint="cs"/>
          <w:color w:val="000000"/>
          <w:rtl/>
          <w:lang w:bidi="fa-IR"/>
        </w:rPr>
        <w:t xml:space="preserve"> گفت: این آیه، در مورد سرنوشت شخصی ثروتمند است که اعمال نیک انجام می‌دهد، سرانجام خداوند، شیطان را نزد او می‌فرستد؛ پس مرتکب گناه شده، اعمال نیک خویش را از دست می‌دهد</w:t>
      </w:r>
      <w:r w:rsidRPr="00C715B7">
        <w:rPr>
          <w:rStyle w:val="a8"/>
          <w:rFonts w:cs="B Zar"/>
          <w:color w:val="000000"/>
          <w:sz w:val="24"/>
          <w:szCs w:val="24"/>
          <w:rtl/>
          <w:lang w:bidi="fa-IR"/>
        </w:rPr>
        <w:footnoteReference w:id="107"/>
      </w:r>
      <w:r w:rsidR="008B3C38">
        <w:rPr>
          <w:rFonts w:cs="B Zar" w:hint="cs"/>
          <w:color w:val="000000"/>
          <w:rtl/>
          <w:lang w:bidi="fa-IR"/>
        </w:rPr>
        <w:t>.</w:t>
      </w:r>
    </w:p>
    <w:p w:rsidR="002D6B77" w:rsidRPr="00605CCA" w:rsidRDefault="002D6B77" w:rsidP="008B3C38">
      <w:pPr>
        <w:spacing w:line="228" w:lineRule="auto"/>
        <w:ind w:firstLine="397"/>
        <w:rPr>
          <w:rFonts w:cs="B Zar" w:hint="cs"/>
          <w:color w:val="000000"/>
          <w:rtl/>
          <w:lang w:bidi="fa-IR"/>
        </w:rPr>
      </w:pPr>
      <w:r w:rsidRPr="00605CCA">
        <w:rPr>
          <w:rFonts w:cs="B Zar" w:hint="cs"/>
          <w:color w:val="000000"/>
          <w:rtl/>
          <w:lang w:bidi="fa-IR"/>
        </w:rPr>
        <w:t>و در روایتی آمده است که ابن عباس</w:t>
      </w:r>
      <w:r w:rsidR="008B3C38">
        <w:rPr>
          <w:rFonts w:ascii="AGA Arabesque" w:hAnsi="AGA Arabesque" w:cs="CTraditional Arabic" w:hint="cs"/>
          <w:color w:val="000000"/>
          <w:rtl/>
          <w:lang w:bidi="fa-IR"/>
        </w:rPr>
        <w:t>ك</w:t>
      </w:r>
      <w:r w:rsidRPr="00605CCA">
        <w:rPr>
          <w:rFonts w:cs="B Zar" w:hint="cs"/>
          <w:color w:val="000000"/>
          <w:rtl/>
          <w:lang w:bidi="fa-IR"/>
        </w:rPr>
        <w:t xml:space="preserve"> گفت: منظور، عمل است؛ یعنی زمانی که انسان پیر می‌شود و صاحب فرزندان زیاد می‌گردد، بیش از گذشته به باغ خود نیازمند است. همین طور انسان، هنگام </w:t>
      </w:r>
      <w:r w:rsidR="008B3C38">
        <w:rPr>
          <w:rFonts w:cs="B Zar" w:hint="cs"/>
          <w:color w:val="000000"/>
          <w:rtl/>
          <w:lang w:bidi="fa-IR"/>
        </w:rPr>
        <w:t>برانگیختن برای قیامت</w:t>
      </w:r>
      <w:r w:rsidRPr="00605CCA">
        <w:rPr>
          <w:rFonts w:cs="B Zar" w:hint="cs"/>
          <w:color w:val="000000"/>
          <w:rtl/>
          <w:lang w:bidi="fa-IR"/>
        </w:rPr>
        <w:t xml:space="preserve">، بیش از </w:t>
      </w:r>
      <w:r w:rsidR="008B3C38">
        <w:rPr>
          <w:rFonts w:cs="B Zar" w:hint="cs"/>
          <w:color w:val="000000"/>
          <w:rtl/>
          <w:lang w:bidi="fa-IR"/>
        </w:rPr>
        <w:t>همه‌چیز</w:t>
      </w:r>
      <w:r w:rsidRPr="00605CCA">
        <w:rPr>
          <w:rFonts w:cs="B Zar" w:hint="cs"/>
          <w:color w:val="000000"/>
          <w:rtl/>
          <w:lang w:bidi="fa-IR"/>
        </w:rPr>
        <w:t xml:space="preserve"> به اعمال خود نیازمند خواهد بود. عمر</w:t>
      </w:r>
      <w:r w:rsidRPr="00605CCA">
        <w:rPr>
          <w:rFonts w:ascii="AGA Arabesque" w:hAnsi="AGA Arabesque" w:cs="B Zar"/>
          <w:color w:val="000000"/>
          <w:lang w:bidi="fa-IR"/>
        </w:rPr>
        <w:t></w:t>
      </w:r>
      <w:r w:rsidRPr="00605CCA">
        <w:rPr>
          <w:rFonts w:cs="B Zar" w:hint="cs"/>
          <w:color w:val="000000"/>
          <w:rtl/>
          <w:lang w:bidi="fa-IR"/>
        </w:rPr>
        <w:t xml:space="preserve"> گفت: راست گفتی</w:t>
      </w:r>
      <w:r w:rsidRPr="00C715B7">
        <w:rPr>
          <w:rStyle w:val="a8"/>
          <w:rFonts w:cs="B Zar"/>
          <w:color w:val="000000"/>
          <w:sz w:val="24"/>
          <w:szCs w:val="24"/>
          <w:rtl/>
          <w:lang w:bidi="fa-IR"/>
        </w:rPr>
        <w:footnoteReference w:id="108"/>
      </w:r>
      <w:r w:rsidR="008B3C38">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درباره‌ی برخی از آیات، تحلیل</w:t>
      </w:r>
      <w:r w:rsidR="008B3C38">
        <w:rPr>
          <w:rFonts w:cs="B Zar" w:hint="cs"/>
          <w:color w:val="000000"/>
          <w:rtl/>
          <w:lang w:bidi="fa-IR"/>
        </w:rPr>
        <w:t>‌</w:t>
      </w:r>
      <w:r w:rsidRPr="00605CCA">
        <w:rPr>
          <w:rFonts w:cs="B Zar" w:hint="cs"/>
          <w:color w:val="000000"/>
          <w:rtl/>
          <w:lang w:bidi="fa-IR"/>
        </w:rPr>
        <w:t xml:space="preserve">های جالبی داشت؛ مانند این آیه که خداوند متعال می‌فرماید: </w:t>
      </w:r>
    </w:p>
    <w:p w:rsidR="002D6B77" w:rsidRPr="00605CCA" w:rsidRDefault="002D6B77" w:rsidP="002D6B77">
      <w:pPr>
        <w:spacing w:line="228" w:lineRule="auto"/>
        <w:ind w:firstLine="397"/>
        <w:rPr>
          <w:rFonts w:ascii="Traditional Arabic" w:eastAsia="Times New Roman" w:hAnsi="Traditional Arabic" w:cs="Traditional Arabic"/>
          <w:color w:val="000000"/>
          <w:sz w:val="26"/>
          <w:szCs w:val="26"/>
        </w:rPr>
      </w:pPr>
      <w:r w:rsidRPr="00605CCA">
        <w:rPr>
          <w:rFonts w:ascii="QCF_BSML" w:eastAsia="Times New Roman" w:hAnsi="QCF_BSML" w:cs="QCF_BSML"/>
          <w:color w:val="000000"/>
          <w:rtl/>
        </w:rPr>
        <w:t xml:space="preserve">ﭽ </w:t>
      </w:r>
      <w:r w:rsidRPr="00605CCA">
        <w:rPr>
          <w:rFonts w:ascii="QCF_P024" w:eastAsia="Times New Roman" w:hAnsi="QCF_P024" w:cs="QCF_P024"/>
          <w:color w:val="000000"/>
          <w:rtl/>
        </w:rPr>
        <w:t xml:space="preserve">ﭮ ﭯ    ﭰ ﭱ ﭲ ﭳ   ﭴ ﭵ  ﭶ    ﭷ   ﭸ ﭹ ﭺ ﭻ ﭼ ﭽ ﭾﭿ ﮀ  ﮁ ﮂ ﮃ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B3C3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١٥٦ – ١٥٧</w:t>
      </w:r>
      <w:r w:rsidR="008B3C38">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ascii="Traditional Arabic" w:eastAsia="Times New Roman" w:hAnsi="Traditional Arabic" w:cs="Traditional Arabic"/>
          <w:color w:val="000000"/>
          <w:sz w:val="26"/>
          <w:szCs w:val="26"/>
        </w:rPr>
        <w:t xml:space="preserve"> </w:t>
      </w:r>
      <w:r w:rsidRPr="00605CCA">
        <w:rPr>
          <w:rFonts w:cs="B Zar" w:hint="cs"/>
          <w:color w:val="000000"/>
          <w:rtl/>
          <w:lang w:bidi="fa-IR"/>
        </w:rPr>
        <w:t>«آن کسانی که چون بلایی به آنان می‌رسد، می‌گویند: ما، از آنِ خداییم و به سوی او باز می‌گردیم. آنان، (همان بردبارانی هستند که) الطاف و رحمت خدایشان، شامل حال آنان می‌گردد و قطعاً ایشان هدایت یافتگان هستند».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پس از تلاوت این آیه گفت: «این دو، چه زوجهای خوبی ه</w:t>
      </w:r>
      <w:r w:rsidR="008B3C38">
        <w:rPr>
          <w:rFonts w:cs="B Zar" w:hint="cs"/>
          <w:color w:val="000000"/>
          <w:rtl/>
          <w:lang w:bidi="fa-IR"/>
        </w:rPr>
        <w:t>ستند و چه فوق‌</w:t>
      </w:r>
      <w:r w:rsidRPr="00605CCA">
        <w:rPr>
          <w:rFonts w:cs="B Zar" w:hint="cs"/>
          <w:color w:val="000000"/>
          <w:rtl/>
          <w:lang w:bidi="fa-IR"/>
        </w:rPr>
        <w:t>العاده‌ی خوبی دارند»</w:t>
      </w:r>
      <w:r w:rsidRPr="00C715B7">
        <w:rPr>
          <w:rStyle w:val="a8"/>
          <w:rFonts w:ascii="AGA Arabesque" w:hAnsi="AGA Arabesque" w:cs="B Zar"/>
          <w:color w:val="000000"/>
          <w:sz w:val="24"/>
          <w:szCs w:val="24"/>
          <w:rtl/>
        </w:rPr>
        <w:footnoteReference w:id="109"/>
      </w:r>
      <w:r w:rsidR="008B3C38">
        <w:rPr>
          <w:rFonts w:cs="B Zar" w:hint="cs"/>
          <w:color w:val="000000"/>
          <w:rtl/>
        </w:rPr>
        <w:t>.</w:t>
      </w:r>
      <w:r w:rsidRPr="00605CCA">
        <w:rPr>
          <w:rFonts w:cs="B Zar" w:hint="cs"/>
          <w:color w:val="000000"/>
          <w:rtl/>
          <w:lang w:bidi="fa-IR"/>
        </w:rPr>
        <w:t xml:space="preserve"> منظور عمر</w:t>
      </w:r>
      <w:r w:rsidRPr="00605CCA">
        <w:rPr>
          <w:rFonts w:ascii="AGA Arabesque" w:hAnsi="AGA Arabesque" w:cs="B Zar"/>
          <w:color w:val="000000"/>
          <w:lang w:bidi="fa-IR"/>
        </w:rPr>
        <w:t></w:t>
      </w:r>
      <w:r w:rsidRPr="00605CCA">
        <w:rPr>
          <w:rFonts w:cs="B Zar" w:hint="cs"/>
          <w:color w:val="000000"/>
          <w:rtl/>
          <w:lang w:bidi="fa-IR"/>
        </w:rPr>
        <w:t xml:space="preserve"> از دو زوج خوب، لطف و رحمت خداوند بود و هدفش از فوق العاده‌ای که افزون بر لطف و رحمت، شامل بردباران می‌گردد، هدایت ورهیابی بود</w:t>
      </w:r>
      <w:r w:rsidRPr="00C715B7">
        <w:rPr>
          <w:rStyle w:val="a8"/>
          <w:rFonts w:ascii="AGA Arabesque" w:hAnsi="AGA Arabesque" w:cs="B Zar"/>
          <w:color w:val="000000"/>
          <w:sz w:val="24"/>
          <w:szCs w:val="24"/>
          <w:rtl/>
        </w:rPr>
        <w:footnoteReference w:id="110"/>
      </w:r>
      <w:r w:rsidRPr="00605CCA">
        <w:rPr>
          <w:rFonts w:cs="B Zar" w:hint="cs"/>
          <w:color w:val="000000"/>
          <w:rtl/>
          <w:lang w:bidi="fa-IR"/>
        </w:rPr>
        <w:t>.</w:t>
      </w:r>
    </w:p>
    <w:p w:rsidR="002D6B77" w:rsidRPr="00605CCA" w:rsidRDefault="002D6B77" w:rsidP="002D6B77">
      <w:pPr>
        <w:spacing w:line="228" w:lineRule="auto"/>
        <w:ind w:firstLine="397"/>
        <w:rPr>
          <w:rFonts w:ascii="Arial" w:eastAsia="Times New Roman" w:hAnsi="Arial" w:cs="Arial" w:hint="cs"/>
          <w:b/>
          <w:bCs/>
          <w:color w:val="000000"/>
          <w:sz w:val="14"/>
          <w:szCs w:val="14"/>
          <w:rtl/>
        </w:rPr>
      </w:pPr>
      <w:r w:rsidRPr="00605CCA">
        <w:rPr>
          <w:rFonts w:cs="B Zar" w:hint="cs"/>
          <w:color w:val="000000"/>
          <w:rtl/>
          <w:lang w:bidi="fa-IR"/>
        </w:rPr>
        <w:t xml:space="preserve">شخصی، این آیه را تلاوت می‌کرد: </w:t>
      </w:r>
      <w:r w:rsidRPr="00605CCA">
        <w:rPr>
          <w:rFonts w:ascii="QCF_BSML" w:eastAsia="Times New Roman" w:hAnsi="QCF_BSML" w:cs="QCF_BSML"/>
          <w:color w:val="000000"/>
          <w:rtl/>
        </w:rPr>
        <w:t xml:space="preserve">ﭽ </w:t>
      </w:r>
      <w:r w:rsidRPr="00605CCA">
        <w:rPr>
          <w:rFonts w:ascii="QCF_P587" w:eastAsia="Times New Roman" w:hAnsi="QCF_P587" w:cs="QCF_P587"/>
          <w:color w:val="000000"/>
          <w:rtl/>
        </w:rPr>
        <w:t xml:space="preserve">ﭧ ﭨ ﭩ ﭪ ﭫ  ﭬ   ﭭ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8B3C38" w:rsidP="002D6B77">
      <w:pPr>
        <w:spacing w:line="228" w:lineRule="auto"/>
        <w:ind w:firstLine="397"/>
        <w:jc w:val="right"/>
        <w:rPr>
          <w:rFonts w:cs="B Zar" w:hint="cs"/>
          <w:color w:val="000000"/>
          <w:rtl/>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الانفطار: ٦</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انسان! چه چیزی تو را نسبت به پروردگار مهربانت مغرور ساخته است»؟ </w:t>
      </w:r>
    </w:p>
    <w:p w:rsidR="002D6B77" w:rsidRPr="00605CCA" w:rsidRDefault="002D6B77" w:rsidP="008B3C38">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با شنیدن این آیه، گفت: جهل و نادانی</w:t>
      </w:r>
      <w:r w:rsidRPr="00C715B7">
        <w:rPr>
          <w:rStyle w:val="a8"/>
          <w:rFonts w:cs="B Zar"/>
          <w:color w:val="000000"/>
          <w:sz w:val="24"/>
          <w:szCs w:val="24"/>
          <w:rtl/>
          <w:lang w:bidi="fa-IR"/>
        </w:rPr>
        <w:footnoteReference w:id="111"/>
      </w:r>
      <w:r w:rsidR="008B3C38">
        <w:rPr>
          <w:rFonts w:cs="B Zar" w:hint="cs"/>
          <w:color w:val="000000"/>
          <w:rtl/>
          <w:lang w:bidi="fa-IR"/>
        </w:rPr>
        <w:t>.</w:t>
      </w:r>
    </w:p>
    <w:p w:rsidR="002D6B77" w:rsidRPr="00605CCA" w:rsidRDefault="002D6B77" w:rsidP="00160EE5">
      <w:pPr>
        <w:spacing w:line="228" w:lineRule="auto"/>
        <w:ind w:firstLine="397"/>
        <w:rPr>
          <w:rFonts w:ascii="Lotus Linotype" w:hAnsi="Lotus Linotype" w:cs="Lotus Linotype"/>
          <w:b/>
          <w:bCs/>
          <w:color w:val="000000"/>
          <w:sz w:val="32"/>
          <w:szCs w:val="32"/>
          <w:lang w:bidi="fa-IR"/>
        </w:rPr>
      </w:pPr>
      <w:r w:rsidRPr="00605CCA">
        <w:rPr>
          <w:rFonts w:cs="B Zar" w:hint="cs"/>
          <w:color w:val="000000"/>
          <w:rtl/>
          <w:lang w:bidi="fa-IR"/>
        </w:rPr>
        <w:t>و در مورد این فرموده‌ی خدا</w:t>
      </w:r>
      <w:r w:rsidR="008B3C38">
        <w:rPr>
          <w:rFonts w:cs="B Zar" w:hint="cs"/>
          <w:color w:val="000000"/>
          <w:rtl/>
          <w:lang w:bidi="fa-IR"/>
        </w:rPr>
        <w:t>وند</w:t>
      </w:r>
      <w:r w:rsidRPr="00605CCA">
        <w:rPr>
          <w:rFonts w:cs="B Zar" w:hint="cs"/>
          <w:color w:val="000000"/>
          <w:rtl/>
          <w:lang w:bidi="fa-IR"/>
        </w:rPr>
        <w:t xml:space="preserve">: </w:t>
      </w:r>
      <w:r w:rsidRPr="00605CCA">
        <w:rPr>
          <w:rFonts w:ascii="QCF_BSML" w:eastAsia="Times New Roman" w:hAnsi="QCF_BSML" w:cs="QCF_BSML"/>
          <w:color w:val="000000"/>
          <w:rtl/>
        </w:rPr>
        <w:t xml:space="preserve">ﭽ </w:t>
      </w:r>
      <w:r w:rsidRPr="00605CCA">
        <w:rPr>
          <w:rFonts w:ascii="QCF_P586" w:eastAsia="Times New Roman" w:hAnsi="QCF_P586" w:cs="QCF_P586"/>
          <w:color w:val="000000"/>
          <w:rtl/>
        </w:rPr>
        <w:t xml:space="preserve">ﭩ ﭪ ﭫ ﭬ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B3C3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التكوير: ٧</w:t>
      </w:r>
      <w:r w:rsidR="008B3C38">
        <w:rPr>
          <w:rFonts w:ascii="Traditional Arabic" w:eastAsia="Times New Roman" w:hAnsi="Traditional Arabic" w:cs="Traditional Arabic" w:hint="cs"/>
          <w:color w:val="000000"/>
          <w:sz w:val="26"/>
          <w:szCs w:val="26"/>
          <w:rtl/>
        </w:rPr>
        <w:t>]</w:t>
      </w:r>
    </w:p>
    <w:p w:rsidR="002D6B77" w:rsidRPr="00605CCA" w:rsidRDefault="002D6B77" w:rsidP="008B3C38">
      <w:pPr>
        <w:spacing w:line="228" w:lineRule="auto"/>
        <w:ind w:firstLine="397"/>
        <w:rPr>
          <w:rFonts w:cs="B Zar" w:hint="cs"/>
          <w:color w:val="000000"/>
          <w:rtl/>
          <w:lang w:bidi="fa-IR"/>
        </w:rPr>
      </w:pPr>
      <w:r w:rsidRPr="00605CCA">
        <w:rPr>
          <w:rFonts w:cs="B Zar" w:hint="cs"/>
          <w:color w:val="000000"/>
          <w:rtl/>
          <w:lang w:bidi="fa-IR"/>
        </w:rPr>
        <w:t>«</w:t>
      </w:r>
      <w:r w:rsidR="00160EE5">
        <w:rPr>
          <w:rFonts w:cs="B Zar"/>
          <w:color w:val="000000"/>
          <w:rtl/>
          <w:lang w:bidi="fa-IR"/>
        </w:rPr>
        <w:t>و</w:t>
      </w:r>
      <w:r w:rsidRPr="00605CCA">
        <w:rPr>
          <w:rFonts w:cs="B Zar"/>
          <w:color w:val="000000"/>
          <w:rtl/>
          <w:lang w:bidi="fa-IR"/>
        </w:rPr>
        <w:t>هنگامي كه دوباره ج</w:t>
      </w:r>
      <w:r w:rsidR="008B3C38">
        <w:rPr>
          <w:rFonts w:cs="B Zar" w:hint="cs"/>
          <w:color w:val="000000"/>
          <w:rtl/>
          <w:lang w:bidi="fa-IR"/>
        </w:rPr>
        <w:t>ا</w:t>
      </w:r>
      <w:r w:rsidRPr="00605CCA">
        <w:rPr>
          <w:rFonts w:cs="B Zar"/>
          <w:color w:val="000000"/>
          <w:rtl/>
          <w:lang w:bidi="fa-IR"/>
        </w:rPr>
        <w:t>ن</w:t>
      </w:r>
      <w:r w:rsidR="00160EE5">
        <w:rPr>
          <w:rFonts w:cs="B Zar"/>
          <w:color w:val="000000"/>
          <w:rtl/>
          <w:lang w:bidi="fa-IR"/>
        </w:rPr>
        <w:t>‌ها به پيكرها درآورده مي‌شوند و</w:t>
      </w:r>
      <w:r w:rsidRPr="00605CCA">
        <w:rPr>
          <w:rFonts w:cs="B Zar"/>
          <w:color w:val="000000"/>
          <w:rtl/>
          <w:lang w:bidi="fa-IR"/>
        </w:rPr>
        <w:t>جفت يكديگر مي‌گردند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 یعنی انسان فاسق با فاسق و انسان نیک با نیک قرین می‌گردد</w:t>
      </w:r>
      <w:r w:rsidRPr="00C715B7">
        <w:rPr>
          <w:rStyle w:val="a8"/>
          <w:rFonts w:cs="B Zar"/>
          <w:color w:val="000000"/>
          <w:sz w:val="24"/>
          <w:szCs w:val="24"/>
          <w:rtl/>
          <w:lang w:bidi="fa-IR"/>
        </w:rPr>
        <w:footnoteReference w:id="112"/>
      </w:r>
      <w:r w:rsidR="008B3C38">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و در تفسیر آیه: </w:t>
      </w:r>
      <w:r w:rsidRPr="00605CCA">
        <w:rPr>
          <w:rFonts w:ascii="QCF_BSML" w:eastAsia="Times New Roman" w:hAnsi="QCF_BSML" w:cs="QCF_BSML"/>
          <w:color w:val="000000"/>
          <w:rtl/>
        </w:rPr>
        <w:t xml:space="preserve">ﭽ </w:t>
      </w:r>
      <w:r w:rsidRPr="00605CCA">
        <w:rPr>
          <w:rFonts w:ascii="QCF_P561" w:eastAsia="Times New Roman" w:hAnsi="QCF_P561" w:cs="QCF_P561"/>
          <w:color w:val="000000"/>
          <w:rtl/>
        </w:rPr>
        <w:t xml:space="preserve">ﭔ ﭕ ﭖ ﭗ ﭘ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B3C3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التحريم: ٨</w:t>
      </w:r>
      <w:r w:rsidR="008B3C38">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w:t>
      </w:r>
      <w:r w:rsidR="008B3C38">
        <w:rPr>
          <w:rFonts w:cs="B Zar"/>
          <w:color w:val="000000"/>
          <w:rtl/>
          <w:lang w:bidi="fa-IR"/>
        </w:rPr>
        <w:t>ه درگاه خدا برگرديد و توبه خالص</w:t>
      </w:r>
      <w:r w:rsidR="008B3C38">
        <w:rPr>
          <w:rFonts w:cs="B Zar" w:hint="cs"/>
          <w:color w:val="000000"/>
          <w:rtl/>
          <w:lang w:bidi="fa-IR"/>
        </w:rPr>
        <w:t>انه‌</w:t>
      </w:r>
      <w:r w:rsidRPr="00605CCA">
        <w:rPr>
          <w:rFonts w:cs="B Zar"/>
          <w:color w:val="000000"/>
          <w:rtl/>
          <w:lang w:bidi="fa-IR"/>
        </w:rPr>
        <w:t>اي بكنيد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 یعنی توبه‌ای که دوباره آن‌را نشکند؛ این است توبه لازم و کامل»</w:t>
      </w:r>
      <w:r w:rsidRPr="00C715B7">
        <w:rPr>
          <w:rStyle w:val="a8"/>
          <w:rFonts w:cs="B Zar"/>
          <w:color w:val="000000"/>
          <w:sz w:val="24"/>
          <w:szCs w:val="24"/>
          <w:rtl/>
          <w:lang w:bidi="fa-IR"/>
        </w:rPr>
        <w:t>.</w:t>
      </w:r>
      <w:r w:rsidRPr="00C715B7">
        <w:rPr>
          <w:rStyle w:val="a8"/>
          <w:rFonts w:cs="B Zar"/>
          <w:color w:val="000000"/>
          <w:sz w:val="24"/>
          <w:szCs w:val="24"/>
          <w:rtl/>
          <w:lang w:bidi="fa-IR"/>
        </w:rPr>
        <w:footnoteReference w:id="113"/>
      </w:r>
      <w:r w:rsidR="008B3C38">
        <w:rPr>
          <w:rFonts w:cs="B Zar" w:hint="cs"/>
          <w:color w:val="000000"/>
          <w:rtl/>
          <w:lang w:bidi="fa-IR"/>
        </w:rPr>
        <w:t>.</w:t>
      </w:r>
    </w:p>
    <w:p w:rsidR="002D6B77" w:rsidRPr="00605CCA" w:rsidRDefault="002D6B77" w:rsidP="00160EE5">
      <w:pPr>
        <w:spacing w:line="228" w:lineRule="auto"/>
        <w:ind w:firstLine="397"/>
        <w:rPr>
          <w:rFonts w:cs="B Zar"/>
          <w:color w:val="000000"/>
          <w:lang w:bidi="fa-IR"/>
        </w:rPr>
      </w:pPr>
      <w:r w:rsidRPr="00605CCA">
        <w:rPr>
          <w:rFonts w:cs="B Zar" w:hint="cs"/>
          <w:color w:val="000000"/>
          <w:rtl/>
          <w:lang w:bidi="fa-IR"/>
        </w:rPr>
        <w:t>روزی عمرفاروق</w:t>
      </w:r>
      <w:r w:rsidRPr="00605CCA">
        <w:rPr>
          <w:rFonts w:ascii="AGA Arabesque" w:hAnsi="AGA Arabesque" w:cs="B Zar"/>
          <w:color w:val="000000"/>
          <w:lang w:bidi="fa-IR"/>
        </w:rPr>
        <w:t></w:t>
      </w:r>
      <w:r w:rsidRPr="00605CCA">
        <w:rPr>
          <w:rFonts w:cs="B Zar" w:hint="cs"/>
          <w:color w:val="000000"/>
          <w:rtl/>
          <w:lang w:bidi="fa-IR"/>
        </w:rPr>
        <w:t xml:space="preserve"> از کنار دیر راهبی می‌گذشت. او را صدا زد. راهب سر بیرون آورد و نگاه کرد. عمر</w:t>
      </w:r>
      <w:r w:rsidRPr="00605CCA">
        <w:rPr>
          <w:rFonts w:ascii="AGA Arabesque" w:hAnsi="AGA Arabesque" w:cs="B Zar"/>
          <w:color w:val="000000"/>
          <w:lang w:bidi="fa-IR"/>
        </w:rPr>
        <w:t></w:t>
      </w:r>
      <w:r w:rsidRPr="00605CCA">
        <w:rPr>
          <w:rFonts w:cs="B Zar" w:hint="cs"/>
          <w:color w:val="000000"/>
          <w:rtl/>
          <w:lang w:bidi="fa-IR"/>
        </w:rPr>
        <w:t xml:space="preserve"> گریست. راهب گفت: چرا گریه می‌کنی؟ گفت: به یاد این سخن خدا افتادم که می‌فرماید: </w:t>
      </w:r>
      <w:r w:rsidRPr="00605CCA">
        <w:rPr>
          <w:rFonts w:ascii="QCF_BSML" w:eastAsia="Times New Roman" w:hAnsi="QCF_BSML" w:cs="QCF_BSML"/>
          <w:color w:val="000000"/>
          <w:rtl/>
        </w:rPr>
        <w:t xml:space="preserve">ﭽ </w:t>
      </w:r>
      <w:r w:rsidRPr="00605CCA">
        <w:rPr>
          <w:rFonts w:ascii="QCF_P592" w:eastAsia="Times New Roman" w:hAnsi="QCF_P592" w:cs="QCF_P592"/>
          <w:color w:val="000000"/>
          <w:rtl/>
        </w:rPr>
        <w:t xml:space="preserve">ﭭ  ﭮ  ﭯ ﭰ ﭱ   ﭲ ﭳ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B3C3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الغاشية: ٣ - ٤</w:t>
      </w:r>
      <w:r w:rsidR="008B3C38">
        <w:rPr>
          <w:rFonts w:ascii="Traditional Arabic" w:eastAsia="Times New Roman" w:hAnsi="Traditional Arabic" w:cs="Traditional Arabic" w:hint="cs"/>
          <w:color w:val="000000"/>
          <w:sz w:val="26"/>
          <w:szCs w:val="26"/>
          <w:rtl/>
        </w:rPr>
        <w:t>]</w:t>
      </w:r>
    </w:p>
    <w:p w:rsidR="002D6B77" w:rsidRPr="00605CCA" w:rsidRDefault="002D6B77" w:rsidP="00131600">
      <w:pPr>
        <w:spacing w:line="228" w:lineRule="auto"/>
        <w:ind w:firstLine="397"/>
        <w:rPr>
          <w:rFonts w:cs="B Zar" w:hint="cs"/>
          <w:color w:val="000000"/>
          <w:rtl/>
          <w:lang w:val="en-AU" w:bidi="ar-KW"/>
        </w:rPr>
      </w:pPr>
      <w:r w:rsidRPr="00605CCA">
        <w:rPr>
          <w:rFonts w:cs="B Zar" w:hint="cs"/>
          <w:color w:val="000000"/>
          <w:rtl/>
          <w:lang w:bidi="fa-IR"/>
        </w:rPr>
        <w:t>«چهره‌هایی</w:t>
      </w:r>
      <w:r w:rsidR="00131600">
        <w:rPr>
          <w:rFonts w:cs="B Zar" w:hint="cs"/>
          <w:color w:val="000000"/>
          <w:rtl/>
          <w:lang w:bidi="fa-IR"/>
        </w:rPr>
        <w:t xml:space="preserve"> که</w:t>
      </w:r>
      <w:r w:rsidR="00131600" w:rsidRPr="00131600">
        <w:rPr>
          <w:rFonts w:cs="B Zar"/>
          <w:color w:val="000000"/>
          <w:rtl/>
          <w:lang w:bidi="fa-IR"/>
        </w:rPr>
        <w:t xml:space="preserve"> پ</w:t>
      </w:r>
      <w:r w:rsidR="00131600" w:rsidRPr="00131600">
        <w:rPr>
          <w:rFonts w:cs="B Zar" w:hint="cs"/>
          <w:color w:val="000000"/>
          <w:rtl/>
          <w:lang w:bidi="fa-IR"/>
        </w:rPr>
        <w:t>یوسته</w:t>
      </w:r>
      <w:r w:rsidR="00131600" w:rsidRPr="00131600">
        <w:rPr>
          <w:rFonts w:cs="B Zar"/>
          <w:color w:val="000000"/>
          <w:rtl/>
          <w:lang w:bidi="fa-IR"/>
        </w:rPr>
        <w:t xml:space="preserve"> عمل کرده و خسته شده‌اند (و نت</w:t>
      </w:r>
      <w:r w:rsidR="00131600" w:rsidRPr="00131600">
        <w:rPr>
          <w:rFonts w:cs="B Zar" w:hint="cs"/>
          <w:color w:val="000000"/>
          <w:rtl/>
          <w:lang w:bidi="fa-IR"/>
        </w:rPr>
        <w:t>یجه‌ای</w:t>
      </w:r>
      <w:r w:rsidR="00131600" w:rsidRPr="00131600">
        <w:rPr>
          <w:rFonts w:cs="B Zar"/>
          <w:color w:val="000000"/>
          <w:rtl/>
          <w:lang w:bidi="fa-IR"/>
        </w:rPr>
        <w:t xml:space="preserve"> عا</w:t>
      </w:r>
      <w:r w:rsidR="00131600" w:rsidRPr="00131600">
        <w:rPr>
          <w:rFonts w:cs="B Zar" w:hint="cs"/>
          <w:color w:val="000000"/>
          <w:rtl/>
          <w:lang w:bidi="fa-IR"/>
        </w:rPr>
        <w:t>یدشان</w:t>
      </w:r>
      <w:r w:rsidR="00131600" w:rsidRPr="00131600">
        <w:rPr>
          <w:rFonts w:cs="B Zar"/>
          <w:color w:val="000000"/>
          <w:rtl/>
          <w:lang w:bidi="fa-IR"/>
        </w:rPr>
        <w:t xml:space="preserve"> نشده است)، و در آتش سوزان وارد م</w:t>
      </w:r>
      <w:r w:rsidR="00131600">
        <w:rPr>
          <w:rFonts w:cs="B Zar" w:hint="cs"/>
          <w:color w:val="000000"/>
          <w:rtl/>
          <w:lang w:bidi="fa-IR"/>
        </w:rPr>
        <w:t>ی‌گردند</w:t>
      </w:r>
      <w:r w:rsidRPr="00605CCA">
        <w:rPr>
          <w:rFonts w:cs="B Zar" w:hint="cs"/>
          <w:color w:val="000000"/>
          <w:rtl/>
          <w:lang w:bidi="fa-IR"/>
        </w:rPr>
        <w:t>».</w:t>
      </w:r>
      <w:r w:rsidR="00131600">
        <w:rPr>
          <w:rFonts w:cs="B Zar" w:hint="cs"/>
          <w:color w:val="000000"/>
          <w:rtl/>
          <w:lang w:val="en-AU" w:bidi="fa-IR"/>
        </w:rPr>
        <w:t xml:space="preserve"> </w:t>
      </w:r>
      <w:r w:rsidRPr="00605CCA">
        <w:rPr>
          <w:rFonts w:cs="B Zar" w:hint="cs"/>
          <w:color w:val="000000"/>
          <w:rtl/>
          <w:lang w:val="en-AU" w:bidi="fa-IR"/>
        </w:rPr>
        <w:t>از این‌رو است که‌ گریه‌ می‌کنم</w:t>
      </w:r>
      <w:r w:rsidRPr="00C715B7">
        <w:rPr>
          <w:rStyle w:val="a8"/>
          <w:rFonts w:ascii="AGA Arabesque" w:hAnsi="AGA Arabesque" w:cs="B Zar"/>
          <w:color w:val="000000"/>
          <w:sz w:val="24"/>
          <w:szCs w:val="24"/>
          <w:rtl/>
        </w:rPr>
        <w:footnoteReference w:id="114"/>
      </w:r>
      <w:r w:rsidR="00131600">
        <w:rPr>
          <w:rFonts w:cs="B Zar" w:hint="cs"/>
          <w:color w:val="000000"/>
          <w:rtl/>
          <w:lang w:val="en-AU" w:bidi="ar-KW"/>
        </w:rPr>
        <w:t>.</w:t>
      </w:r>
    </w:p>
    <w:p w:rsidR="002D6B77" w:rsidRPr="00605CCA" w:rsidRDefault="002D6B77" w:rsidP="002D6B77">
      <w:pPr>
        <w:spacing w:line="228" w:lineRule="auto"/>
        <w:ind w:firstLine="397"/>
        <w:rPr>
          <w:rFonts w:ascii="Lotus Linotype" w:hAnsi="Lotus Linotype" w:cs="Lotus Linotype" w:hint="cs"/>
          <w:b/>
          <w:bCs/>
          <w:color w:val="000000"/>
          <w:sz w:val="32"/>
          <w:szCs w:val="32"/>
          <w:rtl/>
        </w:rPr>
      </w:pPr>
      <w:r w:rsidRPr="00605CCA">
        <w:rPr>
          <w:rFonts w:cs="B Zar" w:hint="cs"/>
          <w:color w:val="000000"/>
          <w:rtl/>
          <w:lang w:bidi="fa-IR"/>
        </w:rPr>
        <w:t xml:space="preserve">همچنین در تفسیر آیه ی: </w:t>
      </w:r>
      <w:r w:rsidRPr="00605CCA">
        <w:rPr>
          <w:rFonts w:ascii="QCF_BSML" w:eastAsia="Times New Roman" w:hAnsi="QCF_BSML" w:cs="QCF_BSML"/>
          <w:color w:val="000000"/>
          <w:rtl/>
        </w:rPr>
        <w:t xml:space="preserve">ﭽ </w:t>
      </w:r>
      <w:r w:rsidRPr="00605CCA">
        <w:rPr>
          <w:rFonts w:ascii="QCF_P086" w:eastAsia="Times New Roman" w:hAnsi="QCF_P086" w:cs="QCF_P086"/>
          <w:color w:val="000000"/>
          <w:rtl/>
        </w:rPr>
        <w:t xml:space="preserve">ﯽ ﯾ ﯿ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13160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٥١</w:t>
      </w:r>
      <w:r w:rsidR="00131600">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به بتان و شيطان ايمان مي‌آورند (و به دنبال اوهام و خرافات راه مي‌افتند و به پرستش معبودهاي باطل مي‌پردازند)</w:t>
      </w:r>
      <w:r w:rsidRPr="00605CCA">
        <w:rPr>
          <w:rFonts w:cs="B Zar" w:hint="cs"/>
          <w:color w:val="000000"/>
          <w:rtl/>
          <w:lang w:bidi="fa-IR"/>
        </w:rPr>
        <w:t>».</w:t>
      </w:r>
    </w:p>
    <w:p w:rsidR="002D6B77" w:rsidRDefault="002D6B77" w:rsidP="00EE44E7">
      <w:pPr>
        <w:spacing w:line="228" w:lineRule="auto"/>
        <w:ind w:firstLine="397"/>
        <w:rPr>
          <w:rFonts w:hint="cs"/>
          <w:color w:val="000000"/>
          <w:rtl/>
          <w:lang w:bidi="fa-IR"/>
        </w:rPr>
      </w:pPr>
      <w:r w:rsidRPr="00605CCA">
        <w:rPr>
          <w:rFonts w:cs="B Zar" w:hint="cs"/>
          <w:color w:val="000000"/>
          <w:rtl/>
          <w:lang w:bidi="fa-IR"/>
        </w:rPr>
        <w:t>کلمه</w:t>
      </w:r>
      <w:r w:rsidRPr="00605CCA">
        <w:rPr>
          <w:rFonts w:cs="2  Lotus" w:hint="cs"/>
          <w:color w:val="000000"/>
          <w:rtl/>
          <w:lang w:bidi="fa-IR"/>
        </w:rPr>
        <w:t>‌</w:t>
      </w:r>
      <w:r w:rsidR="00131600">
        <w:rPr>
          <w:rFonts w:cs="B Zar" w:hint="cs"/>
          <w:color w:val="000000"/>
          <w:rtl/>
          <w:lang w:bidi="fa-IR"/>
        </w:rPr>
        <w:t>ی «جبت» را به جادو و کلمه‌</w:t>
      </w:r>
      <w:r w:rsidRPr="00605CCA">
        <w:rPr>
          <w:rFonts w:cs="B Zar" w:hint="cs"/>
          <w:color w:val="000000"/>
          <w:rtl/>
          <w:lang w:bidi="fa-IR"/>
        </w:rPr>
        <w:t>ی «طاغوت» را به شیطان تفسیر نمود</w:t>
      </w:r>
      <w:r w:rsidRPr="00C715B7">
        <w:rPr>
          <w:rStyle w:val="a8"/>
          <w:rFonts w:cs="B Zar"/>
          <w:color w:val="000000"/>
          <w:sz w:val="24"/>
          <w:szCs w:val="24"/>
          <w:rtl/>
          <w:lang w:bidi="fa-IR"/>
        </w:rPr>
        <w:footnoteReference w:id="115"/>
      </w:r>
      <w:r w:rsidR="00131600">
        <w:rPr>
          <w:rFonts w:cs="B Zar" w:hint="cs"/>
          <w:color w:val="000000"/>
          <w:rtl/>
          <w:lang w:bidi="fa-IR"/>
        </w:rPr>
        <w:t>.</w:t>
      </w:r>
    </w:p>
    <w:p w:rsidR="00EE44E7" w:rsidRDefault="00EE44E7" w:rsidP="00EE44E7">
      <w:pPr>
        <w:rPr>
          <w:sz w:val="2"/>
          <w:szCs w:val="2"/>
          <w:rtl/>
          <w:lang w:bidi="fa-IR"/>
        </w:rPr>
        <w:sectPr w:rsidR="00EE44E7" w:rsidSect="002D6B77">
          <w:headerReference w:type="default" r:id="rId20"/>
          <w:footnotePr>
            <w:numRestart w:val="eachPage"/>
          </w:footnotePr>
          <w:pgSz w:w="11907" w:h="16840" w:code="9"/>
          <w:pgMar w:top="2268" w:right="2211" w:bottom="2268" w:left="2211" w:header="2268" w:footer="2268" w:gutter="284"/>
          <w:cols w:space="720"/>
          <w:titlePg/>
          <w:bidi/>
          <w:rtlGutter/>
        </w:sectPr>
      </w:pPr>
    </w:p>
    <w:p w:rsidR="00EE44E7" w:rsidRPr="00EE44E7" w:rsidRDefault="00EE44E7" w:rsidP="00EE44E7">
      <w:pPr>
        <w:rPr>
          <w:sz w:val="2"/>
          <w:szCs w:val="2"/>
          <w:rtl/>
          <w:lang w:bidi="fa-IR"/>
        </w:rPr>
        <w:sectPr w:rsidR="00EE44E7" w:rsidRPr="00EE44E7"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pStyle w:val="af1"/>
        <w:rPr>
          <w:rFonts w:hint="cs"/>
          <w:rtl/>
          <w:lang w:bidi="fa-IR"/>
        </w:rPr>
      </w:pPr>
      <w:bookmarkStart w:id="124" w:name="_Toc70310730"/>
      <w:bookmarkStart w:id="125" w:name="_Toc223806272"/>
      <w:bookmarkStart w:id="126" w:name="_Toc71216752"/>
      <w:bookmarkStart w:id="127" w:name="_Toc260068237"/>
      <w:r w:rsidRPr="00605CCA">
        <w:rPr>
          <w:rFonts w:hint="cs"/>
          <w:rtl/>
          <w:lang w:bidi="fa-IR"/>
        </w:rPr>
        <w:t>مبحث دوم</w:t>
      </w:r>
      <w:r w:rsidRPr="00605CCA">
        <w:rPr>
          <w:rtl/>
          <w:lang w:bidi="fa-IR"/>
        </w:rPr>
        <w:br/>
      </w:r>
      <w:r w:rsidRPr="00605CCA">
        <w:rPr>
          <w:rFonts w:hint="cs"/>
          <w:rtl/>
          <w:lang w:bidi="fa-IR"/>
        </w:rPr>
        <w:t>عمر</w:t>
      </w:r>
      <w:r w:rsidRPr="00605CCA">
        <w:rPr>
          <w:rFonts w:hint="cs"/>
          <w:b w:val="0"/>
          <w:bCs w:val="0"/>
          <w:lang w:bidi="fa-IR"/>
        </w:rPr>
        <w:sym w:font="AGA Arabesque" w:char="F074"/>
      </w:r>
      <w:r w:rsidRPr="00605CCA">
        <w:rPr>
          <w:rFonts w:hint="cs"/>
          <w:rtl/>
          <w:lang w:bidi="fa-IR"/>
        </w:rPr>
        <w:t xml:space="preserve"> در رکاب رسول خدا</w:t>
      </w:r>
      <w:r w:rsidRPr="00605CCA">
        <w:rPr>
          <w:rFonts w:cs="CTraditional Arabic"/>
          <w:bCs w:val="0"/>
          <w:rtl/>
          <w:lang w:bidi="fa-IR"/>
        </w:rPr>
        <w:t>ص</w:t>
      </w:r>
      <w:bookmarkEnd w:id="124"/>
      <w:bookmarkEnd w:id="125"/>
      <w:bookmarkEnd w:id="126"/>
      <w:bookmarkEnd w:id="127"/>
      <w:r w:rsidRPr="00605CCA">
        <w:rPr>
          <w:rFonts w:hint="cs"/>
          <w:rtl/>
          <w:lang w:bidi="fa-IR"/>
        </w:rPr>
        <w:t xml:space="preserve"> </w:t>
      </w:r>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یکی از کسانی است که در جامعه‌ی بی سواد مکی به درس و کتابت روی آورد. و این، بیانگر علاقه‌ی وی به علم و سواد از همان دوران کودکی</w:t>
      </w:r>
      <w:r w:rsidR="0036046E">
        <w:rPr>
          <w:rFonts w:cs="B Zar" w:hint="cs"/>
          <w:color w:val="000000"/>
          <w:rtl/>
          <w:lang w:bidi="fa-IR"/>
        </w:rPr>
        <w:t>‌ا</w:t>
      </w:r>
      <w:r w:rsidRPr="00605CCA">
        <w:rPr>
          <w:rFonts w:cs="B Zar" w:hint="cs"/>
          <w:color w:val="000000"/>
          <w:rtl/>
          <w:lang w:bidi="fa-IR"/>
        </w:rPr>
        <w:t>ش می‌باشد. عمر</w:t>
      </w:r>
      <w:r w:rsidRPr="00605CCA">
        <w:rPr>
          <w:rFonts w:ascii="AGA Arabesque" w:hAnsi="AGA Arabesque" w:cs="B Zar"/>
          <w:color w:val="000000"/>
          <w:lang w:bidi="fa-IR"/>
        </w:rPr>
        <w:t></w:t>
      </w:r>
      <w:r w:rsidRPr="00605CCA">
        <w:rPr>
          <w:rFonts w:cs="B Zar" w:hint="cs"/>
          <w:color w:val="000000"/>
          <w:rtl/>
          <w:lang w:bidi="fa-IR"/>
        </w:rPr>
        <w:t xml:space="preserve"> برای اینکه‌ نام خود را در ردیف کمیاب</w:t>
      </w:r>
      <w:r w:rsidR="0036046E">
        <w:rPr>
          <w:rFonts w:cs="B Zar" w:hint="cs"/>
          <w:color w:val="000000"/>
          <w:rtl/>
          <w:lang w:bidi="fa-IR"/>
        </w:rPr>
        <w:t>‌</w:t>
      </w:r>
      <w:r w:rsidRPr="00605CCA">
        <w:rPr>
          <w:rFonts w:cs="B Zar" w:hint="cs"/>
          <w:color w:val="000000"/>
          <w:rtl/>
          <w:lang w:bidi="fa-IR"/>
        </w:rPr>
        <w:t>ها ثبت نماید به‌ تلاش و تکاپوی زیادی می‌پرداخت، بعدها در عصر رسالت به خاطر برخورداری از این امتیاز به جایگاه ویژه‌ای در میان مسلمانان دست یافت. او خواندن و نوشتن ابتدایی را از حرب بن امیه، پدر ابوسفیان، فرا گرفت</w:t>
      </w:r>
      <w:r w:rsidRPr="00C715B7">
        <w:rPr>
          <w:rStyle w:val="a8"/>
          <w:rFonts w:cs="B Zar"/>
          <w:color w:val="000000"/>
          <w:sz w:val="24"/>
          <w:szCs w:val="24"/>
          <w:rtl/>
          <w:lang w:bidi="fa-IR"/>
        </w:rPr>
        <w:footnoteReference w:id="116"/>
      </w:r>
      <w:r w:rsidR="0036046E">
        <w:rPr>
          <w:rFonts w:cs="B Zar" w:hint="cs"/>
          <w:color w:val="000000"/>
          <w:rtl/>
          <w:lang w:bidi="fa-IR"/>
        </w:rPr>
        <w:t>.</w:t>
      </w:r>
    </w:p>
    <w:p w:rsidR="002D6B77" w:rsidRPr="00605CCA" w:rsidRDefault="002D6B77" w:rsidP="0036046E">
      <w:pPr>
        <w:spacing w:line="228" w:lineRule="auto"/>
        <w:ind w:firstLine="397"/>
        <w:rPr>
          <w:rFonts w:cs="B Zar" w:hint="cs"/>
          <w:color w:val="000000"/>
          <w:rtl/>
          <w:lang w:bidi="fa-IR"/>
        </w:rPr>
      </w:pPr>
      <w:r w:rsidRPr="00605CCA">
        <w:rPr>
          <w:rFonts w:cs="B Zar" w:hint="cs"/>
          <w:color w:val="000000"/>
          <w:rtl/>
          <w:lang w:bidi="fa-IR"/>
        </w:rPr>
        <w:t>بنابراین</w:t>
      </w:r>
      <w:r w:rsidR="0036046E">
        <w:rPr>
          <w:rFonts w:cs="B Zar" w:hint="cs"/>
          <w:color w:val="000000"/>
          <w:rtl/>
          <w:lang w:bidi="fa-IR"/>
        </w:rPr>
        <w:t>،</w:t>
      </w:r>
      <w:r w:rsidRPr="00605CCA">
        <w:rPr>
          <w:rFonts w:cs="B Zar" w:hint="cs"/>
          <w:color w:val="000000"/>
          <w:rtl/>
          <w:lang w:bidi="fa-IR"/>
        </w:rPr>
        <w:t xml:space="preserve"> او از فرهیختگان قوم خود به شمار می‌رفت. البته ما در این تردیدی نداریم که عامل قوی و اصلی در شکل گیری شخصیت عمر</w:t>
      </w:r>
      <w:r w:rsidRPr="00605CCA">
        <w:rPr>
          <w:rFonts w:ascii="AGA Arabesque" w:hAnsi="AGA Arabesque" w:cs="B Zar"/>
          <w:color w:val="000000"/>
          <w:lang w:bidi="fa-IR"/>
        </w:rPr>
        <w:t></w:t>
      </w:r>
      <w:r w:rsidRPr="00605CCA">
        <w:rPr>
          <w:rFonts w:cs="B Zar" w:hint="cs"/>
          <w:color w:val="000000"/>
          <w:rtl/>
          <w:lang w:bidi="fa-IR"/>
        </w:rPr>
        <w:t xml:space="preserve"> و شکوفا شدن استعدادها و تزکیه وجودش، همان همراهی با رسول خدا</w:t>
      </w:r>
      <w:r w:rsidRPr="00605CCA">
        <w:rPr>
          <w:rFonts w:cs="CTraditional Arabic"/>
          <w:color w:val="000000"/>
          <w:rtl/>
          <w:lang w:bidi="fa-IR"/>
        </w:rPr>
        <w:t>ص</w:t>
      </w:r>
      <w:r w:rsidRPr="00605CCA">
        <w:rPr>
          <w:rFonts w:cs="B Zar" w:hint="cs"/>
          <w:color w:val="000000"/>
          <w:rtl/>
          <w:lang w:bidi="fa-IR"/>
        </w:rPr>
        <w:t xml:space="preserve"> و شاگردی در مدرسه‌ی نبوت بوده است. چرا که او بعد از این که مسلمان شد، همواره در مکه در کنار رسول خدا</w:t>
      </w:r>
      <w:r w:rsidRPr="00605CCA">
        <w:rPr>
          <w:rFonts w:cs="CTraditional Arabic"/>
          <w:color w:val="000000"/>
          <w:rtl/>
          <w:lang w:bidi="fa-IR"/>
        </w:rPr>
        <w:t>ص</w:t>
      </w:r>
      <w:r w:rsidRPr="00605CCA">
        <w:rPr>
          <w:rFonts w:cs="B Zar" w:hint="cs"/>
          <w:color w:val="000000"/>
          <w:rtl/>
          <w:lang w:bidi="fa-IR"/>
        </w:rPr>
        <w:t xml:space="preserve"> بود. و همچنین بعد از هجرت نیز با آن که در قسمت بالای مدینه سکونت می</w:t>
      </w:r>
      <w:r w:rsidRPr="00605CCA">
        <w:rPr>
          <w:rFonts w:cs="Times New Roman" w:hint="cs"/>
          <w:b/>
          <w:bCs/>
          <w:color w:val="000000"/>
          <w:rtl/>
          <w:lang w:bidi="fa-IR"/>
        </w:rPr>
        <w:t>‌</w:t>
      </w:r>
      <w:r w:rsidRPr="00605CCA">
        <w:rPr>
          <w:rFonts w:cs="B Zar" w:hint="cs"/>
          <w:color w:val="000000"/>
          <w:rtl/>
          <w:lang w:bidi="fa-IR"/>
        </w:rPr>
        <w:t>کرد- هرچند که‌ امروز آن محلی که‌ عمر در آن سکونت داشت، به‌ مسجد پیامبر</w:t>
      </w:r>
      <w:r w:rsidRPr="00605CCA">
        <w:rPr>
          <w:rFonts w:cs="CTraditional Arabic" w:hint="cs"/>
          <w:color w:val="000000"/>
          <w:rtl/>
          <w:lang w:bidi="ar-KW"/>
        </w:rPr>
        <w:t>ص</w:t>
      </w:r>
      <w:r w:rsidRPr="00605CCA">
        <w:rPr>
          <w:rFonts w:cs="B Zar" w:hint="cs"/>
          <w:color w:val="000000"/>
          <w:rtl/>
          <w:lang w:bidi="ar-KW"/>
        </w:rPr>
        <w:t xml:space="preserve"> اتصال پیدا کرده‌ است، با توجه‌ به‌ اینکه‌ مدینه‌ توسعه‌ یافته‌ و ساختمان‌های زیادی بنیان شده‌اند که‌ حومه‌ی مدینه‌ را دربر گرفته‌ است- عمر</w:t>
      </w:r>
      <w:r w:rsidRPr="00605CCA">
        <w:rPr>
          <w:rFonts w:cs="B Zar" w:hint="cs"/>
          <w:color w:val="000000"/>
          <w:rtl/>
          <w:lang w:bidi="ar-KW"/>
        </w:rPr>
        <w:sym w:font="AGA Arabesque" w:char="F074"/>
      </w:r>
      <w:r w:rsidRPr="00605CCA">
        <w:rPr>
          <w:rFonts w:cs="B Zar" w:hint="cs"/>
          <w:color w:val="000000"/>
          <w:rtl/>
          <w:lang w:bidi="ar-KW"/>
        </w:rPr>
        <w:t xml:space="preserve"> همواره طبق نظم و برنامه‌ی خاصی در حلقه‌های درس رسول خدا</w:t>
      </w:r>
      <w:r w:rsidRPr="00605CCA">
        <w:rPr>
          <w:rFonts w:cs="CTraditional Arabic"/>
          <w:color w:val="000000"/>
          <w:rtl/>
          <w:lang w:bidi="fa-IR"/>
        </w:rPr>
        <w:t>ص</w:t>
      </w:r>
      <w:r w:rsidRPr="00605CCA">
        <w:rPr>
          <w:rFonts w:cs="B Zar" w:hint="cs"/>
          <w:color w:val="000000"/>
          <w:rtl/>
          <w:lang w:bidi="fa-IR"/>
        </w:rPr>
        <w:t xml:space="preserve"> حضور می‌یافت. و از معلم بشریت که مستقیماً زیر نظر پروردگار عالم تربیت می‌شد، انواع علوم و معارف را فرا می‌گرفت و کمتر اتفاق می‌افتاد که رسول خدا</w:t>
      </w:r>
      <w:r w:rsidRPr="00605CCA">
        <w:rPr>
          <w:rFonts w:cs="CTraditional Arabic"/>
          <w:color w:val="000000"/>
          <w:rtl/>
          <w:lang w:bidi="fa-IR"/>
        </w:rPr>
        <w:t>ص</w:t>
      </w:r>
      <w:r w:rsidRPr="00605CCA">
        <w:rPr>
          <w:rFonts w:cs="B Zar" w:hint="cs"/>
          <w:color w:val="000000"/>
          <w:rtl/>
          <w:lang w:bidi="fa-IR"/>
        </w:rPr>
        <w:t xml:space="preserve"> سخنی بگوید یا دستوری بدهد و یا آیه‌ای تلاوت کند و آن سخن یا دستور و یا آیه، به گوش عمر</w:t>
      </w:r>
      <w:r w:rsidRPr="00605CCA">
        <w:rPr>
          <w:rFonts w:ascii="AGA Arabesque" w:hAnsi="AGA Arabesque" w:cs="B Zar"/>
          <w:color w:val="000000"/>
          <w:lang w:bidi="fa-IR"/>
        </w:rPr>
        <w:t></w:t>
      </w:r>
      <w:r w:rsidRPr="00605CCA">
        <w:rPr>
          <w:rFonts w:cs="B Zar" w:hint="cs"/>
          <w:color w:val="000000"/>
          <w:rtl/>
          <w:lang w:bidi="fa-IR"/>
        </w:rPr>
        <w:t xml:space="preserve"> نرسد. عمر</w:t>
      </w:r>
      <w:r w:rsidRPr="00605CCA">
        <w:rPr>
          <w:rFonts w:ascii="AGA Arabesque" w:hAnsi="AGA Arabesque" w:cs="B Zar"/>
          <w:color w:val="000000"/>
          <w:lang w:bidi="fa-IR"/>
        </w:rPr>
        <w:t></w:t>
      </w:r>
      <w:r w:rsidRPr="00605CCA">
        <w:rPr>
          <w:rFonts w:cs="B Zar" w:hint="cs"/>
          <w:color w:val="000000"/>
          <w:rtl/>
          <w:lang w:bidi="fa-IR"/>
        </w:rPr>
        <w:t xml:space="preserve"> می‌گوید: من و همسایه‌ام که انصاری و از طايفه‌ی بنی امیه بن زید بود، برای حضور در جلسات رسول خدا</w:t>
      </w:r>
      <w:r w:rsidRPr="00605CCA">
        <w:rPr>
          <w:rFonts w:cs="CTraditional Arabic"/>
          <w:color w:val="000000"/>
          <w:rtl/>
          <w:lang w:bidi="fa-IR"/>
        </w:rPr>
        <w:t>ص</w:t>
      </w:r>
      <w:r w:rsidRPr="00605CCA">
        <w:rPr>
          <w:rFonts w:cs="B Zar" w:hint="cs"/>
          <w:color w:val="000000"/>
          <w:rtl/>
          <w:lang w:bidi="fa-IR"/>
        </w:rPr>
        <w:t xml:space="preserve"> برنامه‌ریزی کرده بودیم که روزی من بروم و روزی او</w:t>
      </w:r>
      <w:r w:rsidR="0036046E">
        <w:rPr>
          <w:rFonts w:cs="B Zar" w:hint="cs"/>
          <w:color w:val="000000"/>
          <w:rtl/>
          <w:lang w:bidi="fa-IR"/>
        </w:rPr>
        <w:t>،</w:t>
      </w:r>
      <w:r w:rsidRPr="00605CCA">
        <w:rPr>
          <w:rFonts w:cs="B Zar" w:hint="cs"/>
          <w:color w:val="000000"/>
          <w:rtl/>
          <w:lang w:bidi="fa-IR"/>
        </w:rPr>
        <w:t xml:space="preserve"> تا هر کدام از ما آن‌چه‌ را می‌شنود، به دیگری منتقل نماید</w:t>
      </w:r>
      <w:r w:rsidRPr="00C715B7">
        <w:rPr>
          <w:rStyle w:val="a8"/>
          <w:rFonts w:cs="B Zar"/>
          <w:color w:val="000000"/>
          <w:sz w:val="24"/>
          <w:szCs w:val="24"/>
          <w:rtl/>
          <w:lang w:bidi="fa-IR"/>
        </w:rPr>
        <w:footnoteReference w:id="117"/>
      </w:r>
      <w:r w:rsidR="0036046E">
        <w:rPr>
          <w:rFonts w:cs="B Zar" w:hint="cs"/>
          <w:color w:val="000000"/>
          <w:rtl/>
          <w:lang w:bidi="fa-IR"/>
        </w:rPr>
        <w:t>.</w:t>
      </w:r>
    </w:p>
    <w:p w:rsidR="002D6B77" w:rsidRPr="00605CCA" w:rsidRDefault="002D6B77" w:rsidP="0096617D">
      <w:pPr>
        <w:spacing w:line="228" w:lineRule="auto"/>
        <w:ind w:firstLine="397"/>
        <w:rPr>
          <w:rFonts w:cs="B Zar" w:hint="cs"/>
          <w:color w:val="000000"/>
          <w:rtl/>
          <w:lang w:bidi="fa-IR"/>
        </w:rPr>
      </w:pPr>
      <w:r w:rsidRPr="00605CCA">
        <w:rPr>
          <w:rFonts w:cs="B Zar" w:hint="cs"/>
          <w:color w:val="000000"/>
          <w:rtl/>
          <w:lang w:bidi="fa-IR"/>
        </w:rPr>
        <w:t>این جریان، ما را به سرچشمه‌ی جوشانی راهنمایی می‌کند که عمر</w:t>
      </w:r>
      <w:r w:rsidRPr="00605CCA">
        <w:rPr>
          <w:rFonts w:ascii="AGA Arabesque" w:hAnsi="AGA Arabesque" w:cs="B Zar"/>
          <w:color w:val="000000"/>
          <w:lang w:bidi="fa-IR"/>
        </w:rPr>
        <w:t></w:t>
      </w:r>
      <w:r w:rsidRPr="00605CCA">
        <w:rPr>
          <w:rFonts w:cs="B Zar" w:hint="cs"/>
          <w:color w:val="000000"/>
          <w:rtl/>
          <w:lang w:bidi="fa-IR"/>
        </w:rPr>
        <w:t>، علم، تربیت و فرهنگش را از آن‌جا گرفته است؛ یعنی همان قرآن کریم که آیاتش به صورت تدریجی و به مناسبت</w:t>
      </w:r>
      <w:r w:rsidR="0036046E">
        <w:rPr>
          <w:rFonts w:cs="B Zar" w:hint="cs"/>
          <w:color w:val="000000"/>
          <w:rtl/>
          <w:lang w:bidi="fa-IR"/>
        </w:rPr>
        <w:t>‌</w:t>
      </w:r>
      <w:r w:rsidRPr="00605CCA">
        <w:rPr>
          <w:rFonts w:cs="B Zar" w:hint="cs"/>
          <w:color w:val="000000"/>
          <w:rtl/>
          <w:lang w:bidi="fa-IR"/>
        </w:rPr>
        <w:t>های مختلف بر رسول خدا</w:t>
      </w:r>
      <w:r w:rsidRPr="00605CCA">
        <w:rPr>
          <w:rFonts w:cs="CTraditional Arabic"/>
          <w:color w:val="000000"/>
          <w:rtl/>
          <w:lang w:bidi="fa-IR"/>
        </w:rPr>
        <w:t>ص</w:t>
      </w:r>
      <w:r w:rsidRPr="00605CCA">
        <w:rPr>
          <w:rFonts w:cs="B Zar" w:hint="cs"/>
          <w:color w:val="000000"/>
          <w:rtl/>
          <w:lang w:bidi="fa-IR"/>
        </w:rPr>
        <w:t xml:space="preserve"> نازل می‌شد و آن حضرت </w:t>
      </w:r>
      <w:r w:rsidRPr="00605CCA">
        <w:rPr>
          <w:rFonts w:cs="CTraditional Arabic"/>
          <w:color w:val="000000"/>
          <w:rtl/>
          <w:lang w:bidi="fa-IR"/>
        </w:rPr>
        <w:t>ص</w:t>
      </w:r>
      <w:r w:rsidRPr="00605CCA">
        <w:rPr>
          <w:rFonts w:cs="B Zar" w:hint="cs"/>
          <w:color w:val="000000"/>
          <w:rtl/>
          <w:lang w:bidi="fa-IR"/>
        </w:rPr>
        <w:t xml:space="preserve"> آن‌ها را بر یارانش می‌خواند و آن‌ها نیز با دقت و اشتیاق فراوان به معانی آن می‌اندیشیدند. و بازتاب عمیق این درک و تدبر در اذهان، قلبها و روحیات آنان دیده می‌شد. عمر</w:t>
      </w:r>
      <w:r w:rsidRPr="00605CCA">
        <w:rPr>
          <w:rFonts w:ascii="AGA Arabesque" w:hAnsi="AGA Arabesque" w:cs="B Zar"/>
          <w:color w:val="000000"/>
          <w:lang w:bidi="fa-IR"/>
        </w:rPr>
        <w:t></w:t>
      </w:r>
      <w:r w:rsidRPr="00605CCA">
        <w:rPr>
          <w:rFonts w:cs="B Zar" w:hint="cs"/>
          <w:color w:val="000000"/>
          <w:rtl/>
          <w:lang w:bidi="fa-IR"/>
        </w:rPr>
        <w:t xml:space="preserve"> نیز یکی از این دل سپردگان قرآن و از تربیت ی</w:t>
      </w:r>
      <w:r w:rsidRPr="0096617D">
        <w:rPr>
          <w:rFonts w:cs="B Zar" w:hint="cs"/>
          <w:rtl/>
          <w:lang w:bidi="fa-IR"/>
        </w:rPr>
        <w:t>افتگان مکتب قرآن بود. چه زیبا است که خواننده‌ی تاریخ عمر</w:t>
      </w:r>
      <w:r w:rsidRPr="0096617D">
        <w:rPr>
          <w:rFonts w:ascii="AGA Arabesque" w:hAnsi="AGA Arabesque" w:cs="B Zar"/>
          <w:lang w:bidi="fa-IR"/>
        </w:rPr>
        <w:t></w:t>
      </w:r>
      <w:r w:rsidRPr="0096617D">
        <w:rPr>
          <w:rFonts w:cs="B Zar" w:hint="cs"/>
          <w:rtl/>
          <w:lang w:bidi="fa-IR"/>
        </w:rPr>
        <w:t xml:space="preserve"> نیز در مقابل این سرچشمه‌ی زلال شریعت و این سفره‌ی رنگارنگ الهی یعنی قرآن که چنین قهرمانانی را تربیت نمود، سر تسلیم فرود آورده، از چشمه‌ی جوشان آن بهره‌مند گردد.</w:t>
      </w:r>
      <w:r w:rsidR="00651537" w:rsidRPr="00651537">
        <w:rPr>
          <w:rFonts w:cs="B Zar" w:hint="cs"/>
          <w:color w:val="FF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عمر</w:t>
      </w:r>
      <w:r w:rsidRPr="00605CCA">
        <w:rPr>
          <w:rFonts w:ascii="AGA Arabesque" w:hAnsi="AGA Arabesque" w:cs="B Zar"/>
          <w:color w:val="000000"/>
          <w:lang w:bidi="fa-IR"/>
        </w:rPr>
        <w:t></w:t>
      </w:r>
      <w:r w:rsidRPr="00605CCA">
        <w:rPr>
          <w:rFonts w:cs="B Zar" w:hint="cs"/>
          <w:color w:val="000000"/>
          <w:rtl/>
          <w:lang w:bidi="fa-IR"/>
        </w:rPr>
        <w:t xml:space="preserve"> از همان روزی که مسلمان شد، به قرآن روی آورد؛ آیات آن‌را حفظ می‌نمود و آن‌ها را با تدبر و درک مفاهیم، تلاوت می‌نمود. او همواره در رکاب رسول خدا</w:t>
      </w:r>
      <w:r w:rsidRPr="00605CCA">
        <w:rPr>
          <w:rFonts w:cs="CTraditional Arabic"/>
          <w:color w:val="000000"/>
          <w:rtl/>
          <w:lang w:bidi="fa-IR"/>
        </w:rPr>
        <w:t>ص</w:t>
      </w:r>
      <w:r w:rsidRPr="00605CCA">
        <w:rPr>
          <w:rFonts w:cs="B Zar" w:hint="cs"/>
          <w:color w:val="000000"/>
          <w:rtl/>
          <w:lang w:bidi="fa-IR"/>
        </w:rPr>
        <w:t xml:space="preserve"> بود و با علاقه ویژه‌ای آن‌چه‌ را به ایشان وحی می‌شد، فرا می‌گرفت تا این که به تدریج حافظ کل قرآن شد. هرگاه پیامبر</w:t>
      </w:r>
      <w:r w:rsidRPr="00605CCA">
        <w:rPr>
          <w:rFonts w:cs="CTraditional Arabic" w:hint="cs"/>
          <w:color w:val="000000"/>
          <w:rtl/>
          <w:lang w:bidi="ar-KW"/>
        </w:rPr>
        <w:t>ص</w:t>
      </w:r>
      <w:r w:rsidRPr="00605CCA">
        <w:rPr>
          <w:rFonts w:cs="B Zar" w:hint="cs"/>
          <w:color w:val="000000"/>
          <w:rtl/>
          <w:lang w:bidi="ar-KW"/>
        </w:rPr>
        <w:t xml:space="preserve"> سوره‌ای از قرآن را قرائت می‌کرد، عمر سعی می‌نمود که‌ آن روایت را فرا گیرد که‌ پیامبر</w:t>
      </w:r>
      <w:r w:rsidRPr="00605CCA">
        <w:rPr>
          <w:rFonts w:cs="CTraditional Arabic" w:hint="cs"/>
          <w:color w:val="000000"/>
          <w:rtl/>
          <w:lang w:bidi="ar-KW"/>
        </w:rPr>
        <w:t>ص</w:t>
      </w:r>
      <w:r w:rsidRPr="00605CCA">
        <w:rPr>
          <w:rFonts w:cs="B Zar" w:hint="cs"/>
          <w:color w:val="000000"/>
          <w:rtl/>
          <w:lang w:bidi="ar-KW"/>
        </w:rPr>
        <w:t xml:space="preserve"> تلاوت نموده‌ بود، و چه‌ بسا که‌ عمر در همان لحظه‌ی نزول قرآن به‌ شنیدن آیات از زبان پیامبر</w:t>
      </w:r>
      <w:r w:rsidRPr="00605CCA">
        <w:rPr>
          <w:rFonts w:cs="CTraditional Arabic" w:hint="cs"/>
          <w:color w:val="000000"/>
          <w:rtl/>
          <w:lang w:bidi="ar-KW"/>
        </w:rPr>
        <w:t>ص</w:t>
      </w:r>
      <w:r w:rsidRPr="00605CCA">
        <w:rPr>
          <w:rFonts w:cs="B Zar" w:hint="cs"/>
          <w:color w:val="000000"/>
          <w:rtl/>
          <w:lang w:bidi="ar-KW"/>
        </w:rPr>
        <w:t xml:space="preserve"> شرفیاب می‌شد. بدینسان عمر</w:t>
      </w:r>
      <w:r w:rsidRPr="00605CCA">
        <w:rPr>
          <w:rFonts w:ascii="AGA Arabesque" w:hAnsi="AGA Arabesque" w:cs="B Zar"/>
          <w:color w:val="000000"/>
          <w:lang w:bidi="fa-IR"/>
        </w:rPr>
        <w:t></w:t>
      </w:r>
      <w:r w:rsidRPr="00605CCA">
        <w:rPr>
          <w:rFonts w:cs="B Zar" w:hint="cs"/>
          <w:color w:val="000000"/>
          <w:rtl/>
          <w:lang w:bidi="ar-KW"/>
        </w:rPr>
        <w:t xml:space="preserve"> در سایه‌ی قرآن و بر اساس برنامه‌ی قرآنی و زیر نظر مربی قرآن آموزش می‌دید.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پس از این که برای اولین بار دست به دست رسول خدا</w:t>
      </w:r>
      <w:r w:rsidRPr="00605CCA">
        <w:rPr>
          <w:rFonts w:cs="CTraditional Arabic"/>
          <w:color w:val="000000"/>
          <w:rtl/>
          <w:lang w:bidi="fa-IR"/>
        </w:rPr>
        <w:t>ص</w:t>
      </w:r>
      <w:r w:rsidRPr="00605CCA">
        <w:rPr>
          <w:rFonts w:cs="B Zar" w:hint="cs"/>
          <w:color w:val="000000"/>
          <w:rtl/>
          <w:lang w:bidi="fa-IR"/>
        </w:rPr>
        <w:t xml:space="preserve"> سپرد و مسلمان شد، در خود تحولی جدی به وجود آورد و بلافاصله از دایره‌ی تاریک به فضای نورانی و از کفر به اسلام گروید و در راه آیین و عقیده‌ی جدیدش، مصايب و مشکلات را با جان خرید، چرا چنین نباشد که زیر نظر شخصیت بی نظیری مانند رسول خدا</w:t>
      </w:r>
      <w:r w:rsidRPr="00605CCA">
        <w:rPr>
          <w:rFonts w:cs="CTraditional Arabic"/>
          <w:color w:val="000000"/>
          <w:rtl/>
          <w:lang w:bidi="fa-IR"/>
        </w:rPr>
        <w:t>ص</w:t>
      </w:r>
      <w:r w:rsidRPr="00605CCA">
        <w:rPr>
          <w:rFonts w:cs="B Zar" w:hint="cs"/>
          <w:color w:val="000000"/>
          <w:rtl/>
          <w:lang w:bidi="fa-IR"/>
        </w:rPr>
        <w:t xml:space="preserve"> تربیت یافته بود؟ شخصیتی که جذابیت ویژه‌ای داشت و فرستاده‌ی خدا بود و پیام الهی را مستقیماً دریافت می‌کرد و آن‌را برای مردم تبلیغ می‌نمود. پس رسول اکرم</w:t>
      </w:r>
      <w:r w:rsidRPr="00605CCA">
        <w:rPr>
          <w:rFonts w:cs="CTraditional Arabic"/>
          <w:color w:val="000000"/>
          <w:rtl/>
          <w:lang w:bidi="fa-IR"/>
        </w:rPr>
        <w:t>ص</w:t>
      </w:r>
      <w:r w:rsidRPr="00605CCA">
        <w:rPr>
          <w:rFonts w:cs="B Zar" w:hint="cs"/>
          <w:color w:val="000000"/>
          <w:rtl/>
          <w:lang w:bidi="fa-IR"/>
        </w:rPr>
        <w:t xml:space="preserve">، هم انسانی بزرگ و هم پیامبری بزرگ بود و اطرافیانش او را فقط به خاطر این که انسان بزرگی بود، دوست نداشتند؛ بلکه علاوه بر آن، او را بدین خاطر که با خدا ارتباط داشت دوست داشتند و این دو نوع محبت، در هم آمیخته شده بود. این محبت عمیق و خدایی، کانون احساسات و عواطف یک انسان مؤمن را تشکیل می‌دهد.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همین محبت بود که نخستین نسل مسلمانان را به حرکت در آورد و آنان را الگوی تربیت اسلامی و منبع خیزش انقلابها و تحولات ایمانی گردانید</w:t>
      </w:r>
      <w:r w:rsidRPr="00C715B7">
        <w:rPr>
          <w:rStyle w:val="a8"/>
          <w:rFonts w:cs="B Zar"/>
          <w:color w:val="000000"/>
          <w:sz w:val="24"/>
          <w:szCs w:val="24"/>
          <w:rtl/>
          <w:lang w:bidi="fa-IR"/>
        </w:rPr>
        <w:footnoteReference w:id="118"/>
      </w:r>
      <w:r w:rsidR="00651537">
        <w:rPr>
          <w:rFonts w:cs="B Zar" w:hint="cs"/>
          <w:color w:val="000000"/>
          <w:rtl/>
          <w:lang w:bidi="fa-IR"/>
        </w:rPr>
        <w:t>.</w:t>
      </w:r>
      <w:r w:rsidRPr="00605CCA">
        <w:rPr>
          <w:rFonts w:cs="B Zar" w:hint="cs"/>
          <w:color w:val="000000"/>
          <w:rtl/>
          <w:lang w:bidi="fa-IR"/>
        </w:rPr>
        <w:t xml:space="preserve"> آن‌ها به برکت همراهی با رسول خدا </w:t>
      </w:r>
      <w:r w:rsidRPr="00605CCA">
        <w:rPr>
          <w:rFonts w:cs="CTraditional Arabic"/>
          <w:color w:val="000000"/>
          <w:rtl/>
          <w:lang w:bidi="fa-IR"/>
        </w:rPr>
        <w:t>ص</w:t>
      </w:r>
      <w:r w:rsidRPr="00605CCA">
        <w:rPr>
          <w:rFonts w:cs="B Zar" w:hint="cs"/>
          <w:color w:val="000000"/>
          <w:rtl/>
          <w:lang w:bidi="fa-IR"/>
        </w:rPr>
        <w:t>و آموزش و پرورش ایشان تزکیه شدند و به وضعیت ایمانی والایی دست یافتند. چنان که سید قطب می‌گوید: تزکیه و طهارتی که از ناحیه‌ی رسول خدا</w:t>
      </w:r>
      <w:r w:rsidRPr="00605CCA">
        <w:rPr>
          <w:rFonts w:cs="CTraditional Arabic"/>
          <w:color w:val="000000"/>
          <w:rtl/>
          <w:lang w:bidi="fa-IR"/>
        </w:rPr>
        <w:t>ص</w:t>
      </w:r>
      <w:r w:rsidRPr="00605CCA">
        <w:rPr>
          <w:rFonts w:cs="B Zar" w:hint="cs"/>
          <w:color w:val="000000"/>
          <w:rtl/>
          <w:lang w:bidi="fa-IR"/>
        </w:rPr>
        <w:t xml:space="preserve"> نصیب آنان شد، طهارتی فراگیر بود. یعنی روان و شعور، اعمال و رفتار و زندگی اجتماعی و فردی آن‌ها را در نوردید و قلبهایشان را از شرک و عقاید به‌ عقیده‌ای صحیح و از افکار نادرست و خرافات واهی به‌ یقینی واضح و روشن، پاک گردانید. بدین‌سان از مفاسد اخلاقی تزکیه شدند، از معامله‌های ربوی فاصله گرفتند، به اخلاق ایمانی آراسته گشتند و به کسب روزی حلال روی آوردند. پس این تزکیه و طهارت، هم فردی بود و هم اجتماعی، هم زندگی درونی را در بر می گرفت و هم زندگی بیرونی را. این طهارتی بود که انسان و نگرش او را نسبت به همه چیز، به قدری ارتقا می‌داد که او را به افقهای نورانی و جهان برین می‌رساند</w:t>
      </w:r>
      <w:r w:rsidRPr="00C715B7">
        <w:rPr>
          <w:rStyle w:val="a8"/>
          <w:rFonts w:cs="B Zar"/>
          <w:color w:val="000000"/>
          <w:sz w:val="24"/>
          <w:szCs w:val="24"/>
          <w:rtl/>
          <w:lang w:bidi="fa-IR"/>
        </w:rPr>
        <w:footnoteReference w:id="119"/>
      </w:r>
      <w:r w:rsidR="00651537">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عمر</w:t>
      </w:r>
      <w:r w:rsidRPr="00605CCA">
        <w:rPr>
          <w:rFonts w:ascii="AGA Arabesque" w:hAnsi="AGA Arabesque" w:cs="B Zar"/>
          <w:color w:val="000000"/>
          <w:lang w:bidi="fa-IR"/>
        </w:rPr>
        <w:t></w:t>
      </w:r>
      <w:r w:rsidRPr="00605CCA">
        <w:rPr>
          <w:rFonts w:cs="B Zar" w:hint="cs"/>
          <w:color w:val="000000"/>
          <w:rtl/>
          <w:lang w:bidi="fa-IR"/>
        </w:rPr>
        <w:t xml:space="preserve"> در مقابل رسول خدا</w:t>
      </w:r>
      <w:r w:rsidRPr="00605CCA">
        <w:rPr>
          <w:rFonts w:cs="CTraditional Arabic"/>
          <w:color w:val="000000"/>
          <w:rtl/>
          <w:lang w:bidi="fa-IR"/>
        </w:rPr>
        <w:t>ص</w:t>
      </w:r>
      <w:r w:rsidRPr="00605CCA">
        <w:rPr>
          <w:rFonts w:cs="B Zar" w:hint="cs"/>
          <w:color w:val="000000"/>
          <w:rtl/>
          <w:lang w:bidi="fa-IR"/>
        </w:rPr>
        <w:t xml:space="preserve"> زانوی شاگردی زد و قرآن کریم و سنت نبوی و احکام تلاوت و تزکیه‌ی وجود را فرا گرفت. خدای متعال می‌فرماید: </w:t>
      </w:r>
    </w:p>
    <w:p w:rsidR="002D6B77" w:rsidRPr="00605CCA" w:rsidRDefault="002D6B77" w:rsidP="002D6B77">
      <w:pPr>
        <w:spacing w:line="228" w:lineRule="auto"/>
        <w:rPr>
          <w:rFonts w:ascii="Arial" w:eastAsia="Times New Roman" w:hAnsi="Arial" w:cs="Arial" w:hint="cs"/>
          <w:color w:val="000000"/>
          <w:sz w:val="14"/>
          <w:szCs w:val="14"/>
          <w:rtl/>
        </w:rPr>
      </w:pPr>
      <w:r w:rsidRPr="00605CCA">
        <w:rPr>
          <w:rFonts w:ascii="QCF_BSML" w:eastAsia="Times New Roman" w:hAnsi="QCF_BSML" w:cs="QCF_BSML"/>
          <w:color w:val="000000"/>
          <w:rtl/>
        </w:rPr>
        <w:t xml:space="preserve">ﭽ </w:t>
      </w:r>
      <w:r w:rsidRPr="00605CCA">
        <w:rPr>
          <w:rFonts w:ascii="QCF_P071" w:eastAsia="Times New Roman" w:hAnsi="QCF_P071" w:cs="QCF_P071"/>
          <w:color w:val="000000"/>
          <w:rtl/>
        </w:rPr>
        <w:t xml:space="preserve">ﯣ ﯤ ﯥ ﯦ ﯧ ﯨ ﯩ ﯪ ﯫ ﯬ ﯭ   ﯮ ﯯ ﯰ ﯱ ﯲ ﯳ   ﯴ ﯵ ﯶ     ﯷ ﯸ ﯹ ﯺ ﯻ ﯼ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p>
    <w:p w:rsidR="002D6B77" w:rsidRPr="00605CCA" w:rsidRDefault="00651537" w:rsidP="002D6B77">
      <w:pPr>
        <w:spacing w:line="228" w:lineRule="auto"/>
        <w:ind w:firstLine="397"/>
        <w:jc w:val="right"/>
        <w:rPr>
          <w:rFonts w:cs="B Zar" w:hint="cs"/>
          <w:color w:val="000000"/>
          <w:rtl/>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آل عمران: ١٦٤</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«یقیناً خداوند ب</w:t>
      </w:r>
      <w:r w:rsidR="00651537">
        <w:rPr>
          <w:rFonts w:cs="B Zar" w:hint="cs"/>
          <w:color w:val="000000"/>
          <w:rtl/>
          <w:lang w:bidi="fa-IR"/>
        </w:rPr>
        <w:t>ر مؤمنان منت نهاد و تفضل کرد بدا</w:t>
      </w:r>
      <w:r w:rsidRPr="00605CCA">
        <w:rPr>
          <w:rFonts w:cs="B Zar" w:hint="cs"/>
          <w:color w:val="000000"/>
          <w:rtl/>
          <w:lang w:bidi="fa-IR"/>
        </w:rPr>
        <w:t>ن‌گاه که در میانشان پیغمبری از جنس خودشان برانگیخت. (پیغمبری که) بر آنان، آیات او را می‌خواند و ایشان را (از عقاید نادرست و اخلاق زشت) پاکیزه می داشت و بدیشان قرآن و حکمت (یعنی سنت و احکام شریعت) تعلیم می‌داد و آنان، پیش از آن در گمراهی آشکاری بودند».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به‌ رهنمودهای نبوی در حین انجام غزوه‌ و در زمان صلح و آشتی به‌ شدت توجه‌ می‌نمود و از آن بهره‌ می‌گرفت، ایشان تا آن‌جا در فراگیری علوم نبوی رشد کرد که به آموزه‌های گرانبهایی از سنت پاک دست یافت و این علوم، در شکل گیری شخصیت و دانش وی تأثیر به سزایی نهاد. عمر</w:t>
      </w:r>
      <w:r w:rsidRPr="00605CCA">
        <w:rPr>
          <w:rFonts w:ascii="AGA Arabesque" w:hAnsi="AGA Arabesque" w:cs="B Zar"/>
          <w:color w:val="000000"/>
          <w:lang w:bidi="fa-IR"/>
        </w:rPr>
        <w:t></w:t>
      </w:r>
      <w:r w:rsidRPr="00605CCA">
        <w:rPr>
          <w:rFonts w:cs="B Zar" w:hint="cs"/>
          <w:color w:val="000000"/>
          <w:rtl/>
          <w:lang w:bidi="fa-IR"/>
        </w:rPr>
        <w:t xml:space="preserve"> همواره با رسول خدا</w:t>
      </w:r>
      <w:r w:rsidRPr="00605CCA">
        <w:rPr>
          <w:rFonts w:cs="CTraditional Arabic"/>
          <w:color w:val="000000"/>
          <w:rtl/>
          <w:lang w:bidi="fa-IR"/>
        </w:rPr>
        <w:t>ص</w:t>
      </w:r>
      <w:r w:rsidRPr="00605CCA">
        <w:rPr>
          <w:rFonts w:cs="B Zar" w:hint="cs"/>
          <w:color w:val="000000"/>
          <w:rtl/>
          <w:lang w:bidi="fa-IR"/>
        </w:rPr>
        <w:t xml:space="preserve"> بود و تا پایان مجالس ایشان می‌نشست.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علاقه‌ی زیادی به پرس‌و‌جو داشت و چیزهایی را که در خاطرش پدید می‌آمد، از رسول خدا</w:t>
      </w:r>
      <w:r w:rsidRPr="00605CCA">
        <w:rPr>
          <w:rFonts w:cs="CTraditional Arabic"/>
          <w:color w:val="000000"/>
          <w:rtl/>
          <w:lang w:bidi="fa-IR"/>
        </w:rPr>
        <w:t>ص</w:t>
      </w:r>
      <w:r w:rsidRPr="00605CCA">
        <w:rPr>
          <w:rFonts w:cs="B Zar" w:hint="cs"/>
          <w:color w:val="000000"/>
          <w:rtl/>
          <w:lang w:bidi="fa-IR"/>
        </w:rPr>
        <w:t xml:space="preserve"> می‌پرسید</w:t>
      </w:r>
      <w:r w:rsidRPr="00C715B7">
        <w:rPr>
          <w:rStyle w:val="a8"/>
          <w:rFonts w:ascii="AGA Arabesque" w:hAnsi="AGA Arabesque" w:cs="B Zar"/>
          <w:color w:val="000000"/>
          <w:sz w:val="24"/>
          <w:szCs w:val="24"/>
          <w:rtl/>
        </w:rPr>
        <w:footnoteReference w:id="120"/>
      </w:r>
      <w:r w:rsidRPr="00605CCA">
        <w:rPr>
          <w:rFonts w:cs="B Zar" w:hint="cs"/>
          <w:color w:val="000000"/>
          <w:rtl/>
          <w:lang w:bidi="fa-IR"/>
        </w:rPr>
        <w:t>. بدین ترتیب</w:t>
      </w:r>
      <w:r w:rsidR="00651537">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از رسول خدا</w:t>
      </w:r>
      <w:r w:rsidRPr="00605CCA">
        <w:rPr>
          <w:rFonts w:cs="CTraditional Arabic"/>
          <w:color w:val="000000"/>
          <w:rtl/>
          <w:lang w:bidi="fa-IR"/>
        </w:rPr>
        <w:t>ص</w:t>
      </w:r>
      <w:r w:rsidR="00651537">
        <w:rPr>
          <w:rFonts w:cs="B Zar" w:hint="cs"/>
          <w:color w:val="000000"/>
          <w:rtl/>
          <w:lang w:bidi="fa-IR"/>
        </w:rPr>
        <w:t xml:space="preserve"> معلومات و دانستنی‌</w:t>
      </w:r>
      <w:r w:rsidRPr="00605CCA">
        <w:rPr>
          <w:rFonts w:cs="B Zar" w:hint="cs"/>
          <w:color w:val="000000"/>
          <w:rtl/>
          <w:lang w:bidi="fa-IR"/>
        </w:rPr>
        <w:t xml:space="preserve">های ارزشمندی در مورد حکمتها و اهداف این دین بزرگ فرا گرفت. چنان که خود آن حضرت </w:t>
      </w:r>
      <w:r w:rsidRPr="00605CCA">
        <w:rPr>
          <w:rFonts w:cs="CTraditional Arabic"/>
          <w:color w:val="000000"/>
          <w:rtl/>
          <w:lang w:bidi="fa-IR"/>
        </w:rPr>
        <w:t>ص</w:t>
      </w:r>
      <w:r w:rsidRPr="00605CCA">
        <w:rPr>
          <w:rFonts w:cs="B Zar" w:hint="cs"/>
          <w:color w:val="000000"/>
          <w:rtl/>
          <w:lang w:bidi="fa-IR"/>
        </w:rPr>
        <w:t xml:space="preserve"> نیز توجه ویژه‌ای به عمر</w:t>
      </w:r>
      <w:r w:rsidRPr="00605CCA">
        <w:rPr>
          <w:rFonts w:ascii="AGA Arabesque" w:hAnsi="AGA Arabesque" w:cs="B Zar"/>
          <w:color w:val="000000"/>
          <w:lang w:bidi="fa-IR"/>
        </w:rPr>
        <w:t></w:t>
      </w:r>
      <w:r w:rsidRPr="00605CCA">
        <w:rPr>
          <w:rFonts w:cs="B Zar" w:hint="cs"/>
          <w:color w:val="000000"/>
          <w:rtl/>
          <w:lang w:bidi="fa-IR"/>
        </w:rPr>
        <w:t xml:space="preserve"> داشت و به دانش وی گواهی داد و فرمود: </w:t>
      </w:r>
    </w:p>
    <w:p w:rsidR="002D6B77" w:rsidRPr="00605CCA" w:rsidRDefault="002D6B77" w:rsidP="002D6B77">
      <w:pPr>
        <w:pStyle w:val="ae"/>
        <w:spacing w:after="0" w:line="228" w:lineRule="auto"/>
        <w:ind w:firstLine="397"/>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w:t>
      </w:r>
      <w:r w:rsidRPr="00605CCA">
        <w:rPr>
          <w:rFonts w:ascii="Traditional Arabic" w:hAnsi="Traditional Arabic" w:cs="Traditional Arabic"/>
          <w:b/>
          <w:bCs/>
          <w:color w:val="000000"/>
          <w:rtl/>
        </w:rPr>
        <w:t>بينما أنا نائم أتيت بقدح لبن، فشربت منه حتى أني لأرى الري يخرج من أظافري، ثم أعطيت فضلي يعني عمر.</w:t>
      </w:r>
      <w:r w:rsidRPr="00605CCA">
        <w:rPr>
          <w:rFonts w:ascii="Traditional Arabic" w:hAnsi="Traditional Arabic" w:cs="Traditional Arabic" w:hint="cs"/>
          <w:b/>
          <w:bCs/>
          <w:color w:val="000000"/>
          <w:rtl/>
        </w:rPr>
        <w:t xml:space="preserve"> </w:t>
      </w:r>
      <w:r w:rsidRPr="00605CCA">
        <w:rPr>
          <w:rFonts w:ascii="Traditional Arabic" w:hAnsi="Traditional Arabic" w:cs="Traditional Arabic"/>
          <w:b/>
          <w:bCs/>
          <w:color w:val="000000"/>
          <w:rtl/>
        </w:rPr>
        <w:t>قالوا: فما أوَّلته يا رسول الله؟ قال: العلم)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خواب دیدم که به من ظرفی پر از شیر دادند؛ من از آن به قدری نوشیدم که شیر از انگشتان دستم بیرون گردید. آن‌گاه باقیمانده‌ی شیر را به عمر</w:t>
      </w:r>
      <w:r w:rsidRPr="00605CCA">
        <w:rPr>
          <w:rFonts w:ascii="AGA Arabesque" w:hAnsi="AGA Arabesque" w:cs="B Zar"/>
          <w:color w:val="000000"/>
          <w:lang w:bidi="fa-IR"/>
        </w:rPr>
        <w:t></w:t>
      </w:r>
      <w:r w:rsidRPr="00605CCA">
        <w:rPr>
          <w:rFonts w:cs="B Zar" w:hint="cs"/>
          <w:color w:val="000000"/>
          <w:rtl/>
          <w:lang w:bidi="fa-IR"/>
        </w:rPr>
        <w:t xml:space="preserve"> دادم». گفتند: آن‌را چگونه تعبیر نمودی؟ فرمود: آن‌را به علم تعبیر نمودم»</w:t>
      </w:r>
      <w:r w:rsidRPr="00C715B7">
        <w:rPr>
          <w:rStyle w:val="a8"/>
          <w:rFonts w:cs="B Zar"/>
          <w:color w:val="000000"/>
          <w:sz w:val="24"/>
          <w:szCs w:val="24"/>
          <w:rtl/>
          <w:lang w:bidi="fa-IR"/>
        </w:rPr>
        <w:footnoteReference w:id="121"/>
      </w:r>
      <w:r w:rsidR="006515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ابن حجر می‌گوید: در اینجا مراد از علم، دانش مربوط به راهبرد اداره‌ی امور مردم به وسیله کتاب و سنت است</w:t>
      </w:r>
      <w:r w:rsidRPr="00C715B7">
        <w:rPr>
          <w:rStyle w:val="a8"/>
          <w:rFonts w:cs="B Zar"/>
          <w:color w:val="000000"/>
          <w:sz w:val="24"/>
          <w:szCs w:val="24"/>
          <w:rtl/>
          <w:lang w:bidi="fa-IR"/>
        </w:rPr>
        <w:footnoteReference w:id="122"/>
      </w:r>
      <w:r w:rsidR="006515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علم و شناخت، در صورتی به دست می‌آید که انس</w:t>
      </w:r>
      <w:r w:rsidR="00651537">
        <w:rPr>
          <w:rFonts w:cs="B Zar" w:hint="cs"/>
          <w:color w:val="000000"/>
          <w:rtl/>
          <w:lang w:bidi="fa-IR"/>
        </w:rPr>
        <w:t>ان گامی‌ ا</w:t>
      </w:r>
      <w:r w:rsidRPr="00605CCA">
        <w:rPr>
          <w:rFonts w:cs="B Zar" w:hint="cs"/>
          <w:color w:val="000000"/>
          <w:rtl/>
          <w:lang w:bidi="fa-IR"/>
        </w:rPr>
        <w:t>ساسی به قصد بهره بری از مفاهیم کتاب و سنت بردارد و لازمه‌اش، آگاهی کامل از ادبیات عرب است که خوشبختانه عمر</w:t>
      </w:r>
      <w:r w:rsidRPr="00605CCA">
        <w:rPr>
          <w:rFonts w:ascii="AGA Arabesque" w:hAnsi="AGA Arabesque" w:cs="B Zar"/>
          <w:color w:val="000000"/>
          <w:lang w:bidi="fa-IR"/>
        </w:rPr>
        <w:t></w:t>
      </w:r>
      <w:r w:rsidRPr="00605CCA">
        <w:rPr>
          <w:rFonts w:cs="B Zar" w:hint="cs"/>
          <w:color w:val="000000"/>
          <w:rtl/>
          <w:lang w:bidi="fa-IR"/>
        </w:rPr>
        <w:t xml:space="preserve"> از این ویژگی برخوردار بود</w:t>
      </w:r>
      <w:r w:rsidRPr="00C715B7">
        <w:rPr>
          <w:rStyle w:val="a8"/>
          <w:rFonts w:ascii="AGA Arabesque" w:hAnsi="AGA Arabesque" w:cs="B Zar"/>
          <w:color w:val="000000"/>
          <w:sz w:val="24"/>
          <w:szCs w:val="24"/>
          <w:rtl/>
        </w:rPr>
        <w:footnoteReference w:id="123"/>
      </w:r>
      <w:r w:rsidRPr="00605CCA">
        <w:rPr>
          <w:rFonts w:cs="B Zar" w:hint="cs"/>
          <w:color w:val="000000"/>
          <w:rtl/>
          <w:lang w:bidi="fa-IR"/>
        </w:rPr>
        <w:t>. علاوه بر این، محبت عمیقی میان رسول خدا</w:t>
      </w:r>
      <w:r w:rsidRPr="00605CCA">
        <w:rPr>
          <w:rFonts w:cs="CTraditional Arabic"/>
          <w:color w:val="000000"/>
          <w:rtl/>
          <w:lang w:bidi="fa-IR"/>
        </w:rPr>
        <w:t>ص</w:t>
      </w:r>
      <w:r w:rsidRPr="00605CCA">
        <w:rPr>
          <w:rFonts w:cs="B Zar" w:hint="cs"/>
          <w:color w:val="000000"/>
          <w:rtl/>
          <w:lang w:bidi="fa-IR"/>
        </w:rPr>
        <w:t xml:space="preserve"> و عمر</w:t>
      </w:r>
      <w:r w:rsidRPr="00605CCA">
        <w:rPr>
          <w:rFonts w:ascii="AGA Arabesque" w:hAnsi="AGA Arabesque" w:cs="B Zar"/>
          <w:color w:val="000000"/>
          <w:lang w:bidi="fa-IR"/>
        </w:rPr>
        <w:t></w:t>
      </w:r>
      <w:r w:rsidRPr="00605CCA">
        <w:rPr>
          <w:rFonts w:cs="B Zar" w:hint="cs"/>
          <w:color w:val="000000"/>
          <w:rtl/>
          <w:lang w:bidi="fa-IR"/>
        </w:rPr>
        <w:t xml:space="preserve"> وجود داشت و بر کسی پوشیده نیست که محبت، نقش به سزایی در ایجاد فضای علمی و فرهنگی بین استاد و شاگرد دارد.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عمر</w:t>
      </w:r>
      <w:r w:rsidRPr="00605CCA">
        <w:rPr>
          <w:rFonts w:ascii="AGA Arabesque" w:hAnsi="AGA Arabesque" w:cs="B Zar"/>
          <w:color w:val="000000"/>
          <w:lang w:bidi="fa-IR"/>
        </w:rPr>
        <w:t></w:t>
      </w:r>
      <w:r w:rsidRPr="00605CCA">
        <w:rPr>
          <w:rFonts w:cs="B Zar" w:hint="cs"/>
          <w:color w:val="000000"/>
          <w:rtl/>
          <w:lang w:bidi="fa-IR"/>
        </w:rPr>
        <w:t xml:space="preserve"> رسول خدا</w:t>
      </w:r>
      <w:r w:rsidRPr="00605CCA">
        <w:rPr>
          <w:rFonts w:cs="CTraditional Arabic"/>
          <w:color w:val="000000"/>
          <w:rtl/>
          <w:lang w:bidi="fa-IR"/>
        </w:rPr>
        <w:t>ص</w:t>
      </w:r>
      <w:r w:rsidRPr="00605CCA">
        <w:rPr>
          <w:rFonts w:cs="B Zar" w:hint="cs"/>
          <w:color w:val="000000"/>
          <w:rtl/>
          <w:lang w:bidi="fa-IR"/>
        </w:rPr>
        <w:t xml:space="preserve"> را بسیار دوست داشت؛ تا جایی که به خاطر رسول خدا</w:t>
      </w:r>
      <w:r w:rsidRPr="00605CCA">
        <w:rPr>
          <w:rFonts w:cs="CTraditional Arabic"/>
          <w:color w:val="000000"/>
          <w:rtl/>
          <w:lang w:bidi="fa-IR"/>
        </w:rPr>
        <w:t>ص</w:t>
      </w:r>
      <w:r w:rsidR="00651537">
        <w:rPr>
          <w:rFonts w:cs="B Zar" w:hint="cs"/>
          <w:color w:val="000000"/>
          <w:rtl/>
          <w:lang w:bidi="fa-IR"/>
        </w:rPr>
        <w:t xml:space="preserve"> و نشر دعوتش خود را به خطر می‌ا</w:t>
      </w:r>
      <w:r w:rsidRPr="00605CCA">
        <w:rPr>
          <w:rFonts w:cs="B Zar" w:hint="cs"/>
          <w:color w:val="000000"/>
          <w:rtl/>
          <w:lang w:bidi="fa-IR"/>
        </w:rPr>
        <w:t>نداخت.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حدیثی آمده است که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651537" w:rsidP="0065153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rPr>
        <w:t>«</w:t>
      </w:r>
      <w:r w:rsidR="002D6B77" w:rsidRPr="000237FC">
        <w:rPr>
          <w:rFonts w:ascii="Lotus Linotype" w:hAnsi="Lotus Linotype" w:cs="Lotus Linotype"/>
          <w:b/>
          <w:bCs/>
          <w:color w:val="000000"/>
          <w:sz w:val="27"/>
          <w:szCs w:val="27"/>
          <w:rtl/>
        </w:rPr>
        <w:t>لا يؤمن أحدكم حتى أكون أحب إليه من والده وولده والناس أجمعين</w:t>
      </w:r>
      <w:r w:rsidRPr="000237FC">
        <w:rPr>
          <w:rFonts w:ascii="Lotus Linotype" w:hAnsi="Lotus Linotype" w:cs="Lotus Linotype"/>
          <w:b/>
          <w:bCs/>
          <w:color w:val="000000"/>
          <w:sz w:val="27"/>
          <w:szCs w:val="27"/>
          <w:rtl/>
        </w:rPr>
        <w:t>»</w:t>
      </w:r>
      <w:r w:rsidR="002D6B77" w:rsidRPr="000237FC">
        <w:rPr>
          <w:rFonts w:ascii="Lotus Linotype" w:hAnsi="Lotus Linotype" w:cs="Lotus Linotype"/>
          <w:b/>
          <w:bCs/>
          <w:color w:val="000000"/>
          <w:sz w:val="27"/>
          <w:szCs w:val="27"/>
          <w:rtl/>
          <w:lang w:val="en-AU" w:bidi="fa-IR"/>
        </w:rPr>
        <w:t>.</w:t>
      </w:r>
      <w:r w:rsidR="002D6B77" w:rsidRPr="000237FC">
        <w:rPr>
          <w:rFonts w:ascii="Lotus Linotype" w:hAnsi="Lotus Linotype" w:cs="Lotus Linotype"/>
          <w:b/>
          <w:bCs/>
          <w:color w:val="000000"/>
          <w:sz w:val="27"/>
          <w:szCs w:val="27"/>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«هیچیک از شما مؤمن (واقعی) نمی‌شود تا این که من (پیامبر) نزد او از پدر، فرزند و همه</w:t>
      </w:r>
      <w:r w:rsidRPr="00605CCA">
        <w:rPr>
          <w:rFonts w:cs="B Zar" w:hint="cs"/>
          <w:color w:val="000000"/>
          <w:rtl/>
          <w:lang w:val="en-AU" w:bidi="fa-IR"/>
        </w:rPr>
        <w:t>‌ی</w:t>
      </w:r>
      <w:r w:rsidR="00651537">
        <w:rPr>
          <w:rFonts w:cs="B Zar" w:hint="cs"/>
          <w:color w:val="000000"/>
          <w:rtl/>
          <w:lang w:bidi="fa-IR"/>
        </w:rPr>
        <w:t xml:space="preserve"> مردم، محبوب‌</w:t>
      </w:r>
      <w:r w:rsidRPr="00605CCA">
        <w:rPr>
          <w:rFonts w:cs="B Zar" w:hint="cs"/>
          <w:color w:val="000000"/>
          <w:rtl/>
          <w:lang w:bidi="fa-IR"/>
        </w:rPr>
        <w:t>تر نباشم»</w:t>
      </w:r>
      <w:r w:rsidRPr="00C715B7">
        <w:rPr>
          <w:rStyle w:val="a8"/>
          <w:rFonts w:cs="B Zar"/>
          <w:color w:val="000000"/>
          <w:sz w:val="24"/>
          <w:szCs w:val="24"/>
          <w:rtl/>
          <w:lang w:bidi="fa-IR"/>
        </w:rPr>
        <w:footnoteReference w:id="124"/>
      </w:r>
      <w:r w:rsidR="006515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شما نزد من از هر کسی جز خودم، محبوب‌تری.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605CCA" w:rsidRDefault="00651537" w:rsidP="00651537">
      <w:pPr>
        <w:spacing w:line="228" w:lineRule="auto"/>
        <w:ind w:firstLine="397"/>
        <w:rPr>
          <w:rFonts w:cs="B Zar" w:hint="cs"/>
          <w:color w:val="000000"/>
          <w:rtl/>
        </w:rPr>
      </w:pPr>
      <w:r w:rsidRPr="0021456F">
        <w:rPr>
          <w:rFonts w:ascii="Lotus Linotype" w:hAnsi="Lotus Linotype" w:cs="Lotus Linotype"/>
          <w:b/>
          <w:bCs/>
          <w:color w:val="000000"/>
          <w:sz w:val="27"/>
          <w:szCs w:val="27"/>
          <w:rtl/>
          <w:lang w:bidi="fa-IR"/>
        </w:rPr>
        <w:t>«</w:t>
      </w:r>
      <w:r w:rsidR="002D6B77" w:rsidRPr="0021456F">
        <w:rPr>
          <w:rFonts w:ascii="Lotus Linotype" w:hAnsi="Lotus Linotype" w:cs="Lotus Linotype"/>
          <w:b/>
          <w:bCs/>
          <w:color w:val="000000"/>
          <w:sz w:val="27"/>
          <w:szCs w:val="27"/>
          <w:rtl/>
        </w:rPr>
        <w:t>لا يا عمر، حتى أكون أحب إليك من نفسك</w:t>
      </w:r>
      <w:r w:rsidRPr="0021456F">
        <w:rPr>
          <w:rFonts w:ascii="Lotus Linotype" w:hAnsi="Lotus Linotype" w:cs="Lotus Linotype"/>
          <w:b/>
          <w:bCs/>
          <w:color w:val="000000"/>
          <w:sz w:val="27"/>
          <w:szCs w:val="27"/>
          <w:rtl/>
        </w:rPr>
        <w:t>»</w:t>
      </w:r>
      <w:r w:rsidR="002D6B77" w:rsidRPr="00605CCA">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«خیر</w:t>
      </w:r>
      <w:r w:rsidR="00651537">
        <w:rPr>
          <w:rFonts w:cs="B Zar" w:hint="cs"/>
          <w:color w:val="000000"/>
          <w:rtl/>
          <w:lang w:bidi="fa-IR"/>
        </w:rPr>
        <w:t>،</w:t>
      </w:r>
      <w:r w:rsidRPr="00605CCA">
        <w:rPr>
          <w:rFonts w:cs="B Zar" w:hint="cs"/>
          <w:color w:val="000000"/>
          <w:rtl/>
          <w:lang w:bidi="fa-IR"/>
        </w:rPr>
        <w:t xml:space="preserve"> تا آن که مرا از خودت هم بیشتر دوست داشته باشی».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پس تو را از خودم نیز بیشتر دوست دارم.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651537" w:rsidP="00651537">
      <w:pPr>
        <w:spacing w:line="228" w:lineRule="auto"/>
        <w:ind w:firstLine="397"/>
        <w:rPr>
          <w:rFonts w:ascii="Lotus Linotype" w:hAnsi="Lotus Linotype" w:cs="Lotus Linotype"/>
          <w:b/>
          <w:bCs/>
          <w:color w:val="000000"/>
          <w:sz w:val="27"/>
          <w:szCs w:val="27"/>
          <w:rtl/>
        </w:rPr>
      </w:pPr>
      <w:r>
        <w:rPr>
          <w:rFonts w:ascii="Traditional Arabic" w:hAnsi="Traditional Arabic" w:cs="Traditional Arabic"/>
          <w:color w:val="000000"/>
          <w:rtl/>
          <w:lang w:bidi="fa-IR"/>
        </w:rPr>
        <w:t>«</w:t>
      </w:r>
      <w:r w:rsidR="002D6B77" w:rsidRPr="0021456F">
        <w:rPr>
          <w:rFonts w:ascii="Lotus Linotype" w:hAnsi="Lotus Linotype" w:cs="Lotus Linotype"/>
          <w:b/>
          <w:bCs/>
          <w:color w:val="000000"/>
          <w:sz w:val="27"/>
          <w:szCs w:val="27"/>
          <w:rtl/>
        </w:rPr>
        <w:t>الآن يا عمر</w:t>
      </w:r>
      <w:r w:rsidRPr="0021456F">
        <w:rPr>
          <w:rFonts w:ascii="Lotus Linotype" w:hAnsi="Lotus Linotype" w:cs="Lotus Linotype"/>
          <w:b/>
          <w:bCs/>
          <w:color w:val="000000"/>
          <w:sz w:val="27"/>
          <w:szCs w:val="27"/>
          <w:rtl/>
        </w:rPr>
        <w:t>»</w:t>
      </w:r>
      <w:r w:rsidR="002D6B77" w:rsidRPr="0021456F">
        <w:rPr>
          <w:rFonts w:ascii="Lotus Linotype" w:hAnsi="Lotus Linotype" w:cs="Lotus Linotype"/>
          <w:b/>
          <w:bCs/>
          <w:color w:val="000000"/>
          <w:sz w:val="27"/>
          <w:szCs w:val="27"/>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«اکنون ای عمر! (به کمال ایمان رسیدی)»</w:t>
      </w:r>
      <w:r w:rsidRPr="00C715B7">
        <w:rPr>
          <w:rStyle w:val="a8"/>
          <w:rFonts w:cs="B Zar"/>
          <w:color w:val="000000"/>
          <w:sz w:val="24"/>
          <w:szCs w:val="24"/>
          <w:rtl/>
          <w:lang w:bidi="fa-IR"/>
        </w:rPr>
        <w:footnoteReference w:id="125"/>
      </w:r>
      <w:r w:rsidR="006515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باری عمر</w:t>
      </w:r>
      <w:r w:rsidRPr="00605CCA">
        <w:rPr>
          <w:rFonts w:ascii="AGA Arabesque" w:hAnsi="AGA Arabesque" w:cs="B Zar"/>
          <w:color w:val="000000"/>
          <w:lang w:bidi="fa-IR"/>
        </w:rPr>
        <w:t></w:t>
      </w:r>
      <w:r w:rsidRPr="00605CCA">
        <w:rPr>
          <w:rFonts w:cs="B Zar" w:hint="cs"/>
          <w:color w:val="000000"/>
          <w:rtl/>
          <w:lang w:bidi="fa-IR"/>
        </w:rPr>
        <w:t xml:space="preserve"> از رسول خدا</w:t>
      </w:r>
      <w:r w:rsidRPr="00605CCA">
        <w:rPr>
          <w:rFonts w:cs="CTraditional Arabic"/>
          <w:color w:val="000000"/>
          <w:rtl/>
          <w:lang w:bidi="fa-IR"/>
        </w:rPr>
        <w:t>ص</w:t>
      </w:r>
      <w:r w:rsidRPr="00605CCA">
        <w:rPr>
          <w:rFonts w:cs="B Zar" w:hint="cs"/>
          <w:color w:val="000000"/>
          <w:rtl/>
          <w:lang w:bidi="fa-IR"/>
        </w:rPr>
        <w:t xml:space="preserve"> جهت ادای عمره اجازه خواست. رسول خدا</w:t>
      </w:r>
      <w:r w:rsidRPr="00605CCA">
        <w:rPr>
          <w:rFonts w:cs="CTraditional Arabic"/>
          <w:color w:val="000000"/>
          <w:rtl/>
          <w:lang w:bidi="fa-IR"/>
        </w:rPr>
        <w:t>ص</w:t>
      </w:r>
      <w:r w:rsidRPr="00605CCA">
        <w:rPr>
          <w:rFonts w:cs="B Zar" w:hint="cs"/>
          <w:color w:val="000000"/>
          <w:rtl/>
          <w:lang w:bidi="fa-IR"/>
        </w:rPr>
        <w:t xml:space="preserve"> به ایشان اجازه داد و فرمود: </w:t>
      </w:r>
    </w:p>
    <w:p w:rsidR="002D6B77" w:rsidRPr="0021456F" w:rsidRDefault="00651537" w:rsidP="00651537">
      <w:pPr>
        <w:spacing w:line="228" w:lineRule="auto"/>
        <w:ind w:firstLine="397"/>
        <w:rPr>
          <w:rFonts w:ascii="Lotus Linotype" w:hAnsi="Lotus Linotype" w:cs="Lotus Linotype"/>
          <w:b/>
          <w:bCs/>
          <w:color w:val="000000"/>
          <w:sz w:val="27"/>
          <w:szCs w:val="27"/>
          <w:rtl/>
          <w:lang w:val="en-AU" w:bidi="fa-IR"/>
        </w:rPr>
      </w:pPr>
      <w:r w:rsidRPr="0021456F">
        <w:rPr>
          <w:rFonts w:ascii="Lotus Linotype" w:hAnsi="Lotus Linotype" w:cs="Lotus Linotype"/>
          <w:b/>
          <w:bCs/>
          <w:color w:val="000000"/>
          <w:sz w:val="27"/>
          <w:szCs w:val="27"/>
          <w:rtl/>
        </w:rPr>
        <w:t>«</w:t>
      </w:r>
      <w:r w:rsidR="002D6B77" w:rsidRPr="0021456F">
        <w:rPr>
          <w:rFonts w:ascii="Lotus Linotype" w:hAnsi="Lotus Linotype" w:cs="Lotus Linotype"/>
          <w:b/>
          <w:bCs/>
          <w:color w:val="000000"/>
          <w:sz w:val="27"/>
          <w:szCs w:val="27"/>
          <w:rtl/>
        </w:rPr>
        <w:t>لا تنسنا يا أخي في دعائك</w:t>
      </w:r>
      <w:r w:rsidRPr="0021456F">
        <w:rPr>
          <w:rFonts w:ascii="Lotus Linotype" w:hAnsi="Lotus Linotype" w:cs="Lotus Linotype"/>
          <w:b/>
          <w:bCs/>
          <w:color w:val="000000"/>
          <w:sz w:val="27"/>
          <w:szCs w:val="27"/>
          <w:rtl/>
        </w:rPr>
        <w:t>»</w:t>
      </w:r>
      <w:r w:rsidR="002D6B77" w:rsidRPr="00C715B7">
        <w:rPr>
          <w:rStyle w:val="a8"/>
          <w:rFonts w:cs="B Zar"/>
          <w:color w:val="000000"/>
          <w:sz w:val="24"/>
          <w:szCs w:val="24"/>
          <w:rtl/>
          <w:lang w:val="en-AU" w:bidi="fa-IR"/>
        </w:rPr>
        <w:footnoteReference w:id="126"/>
      </w:r>
      <w:r w:rsidR="002D6B77" w:rsidRPr="0021456F">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برادر! ما را در دعاهایت فراموش نکنی».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من، این سخن رسول خدا</w:t>
      </w:r>
      <w:r w:rsidRPr="00605CCA">
        <w:rPr>
          <w:rFonts w:cs="CTraditional Arabic"/>
          <w:color w:val="000000"/>
          <w:rtl/>
          <w:lang w:bidi="fa-IR"/>
        </w:rPr>
        <w:t>ص</w:t>
      </w:r>
      <w:r w:rsidRPr="00605CCA">
        <w:rPr>
          <w:rFonts w:cs="B Zar" w:hint="cs"/>
          <w:color w:val="000000"/>
          <w:rtl/>
          <w:lang w:bidi="fa-IR"/>
        </w:rPr>
        <w:t xml:space="preserve"> را که مرا برادرش خطاب کرد، با همه‌ی دنیا عوض نمی‌کنم.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این محبت عمیق، یکی از عواملی بود که عمر</w:t>
      </w:r>
      <w:r w:rsidRPr="00605CCA">
        <w:rPr>
          <w:rFonts w:ascii="AGA Arabesque" w:hAnsi="AGA Arabesque" w:cs="B Zar"/>
          <w:color w:val="000000"/>
          <w:lang w:bidi="fa-IR"/>
        </w:rPr>
        <w:t></w:t>
      </w:r>
      <w:r w:rsidRPr="00605CCA">
        <w:rPr>
          <w:rFonts w:cs="B Zar" w:hint="cs"/>
          <w:color w:val="000000"/>
          <w:rtl/>
          <w:lang w:bidi="fa-IR"/>
        </w:rPr>
        <w:t xml:space="preserve"> را به شرکت در همه‌ی غزوات رسول خدا</w:t>
      </w:r>
      <w:r w:rsidRPr="00605CCA">
        <w:rPr>
          <w:rFonts w:cs="CTraditional Arabic"/>
          <w:color w:val="000000"/>
          <w:rtl/>
          <w:lang w:bidi="fa-IR"/>
        </w:rPr>
        <w:t>ص</w:t>
      </w:r>
      <w:r w:rsidRPr="00605CCA">
        <w:rPr>
          <w:rFonts w:cs="B Zar" w:hint="cs"/>
          <w:color w:val="000000"/>
          <w:rtl/>
          <w:lang w:bidi="fa-IR"/>
        </w:rPr>
        <w:t xml:space="preserve"> تشویق می‌نمود. چنان که این امر، به او کمک شایانی در یادگیری فنون و مهارت</w:t>
      </w:r>
      <w:r w:rsidRPr="00605CCA">
        <w:rPr>
          <w:rFonts w:cs="2  Lotus" w:hint="cs"/>
          <w:color w:val="000000"/>
          <w:rtl/>
          <w:lang w:bidi="fa-IR"/>
        </w:rPr>
        <w:t>‌</w:t>
      </w:r>
      <w:r w:rsidRPr="00605CCA">
        <w:rPr>
          <w:rFonts w:cs="B Zar" w:hint="cs"/>
          <w:color w:val="000000"/>
          <w:rtl/>
          <w:lang w:bidi="fa-IR"/>
        </w:rPr>
        <w:t>های جنگی و شناخت طبیعت مردم و خواسته‌هایشان کرده بود. لذا آثار این ملازمت و همراهی، در صراحت‌گویی، فصاحت و بیان و بلاغت گفتاری عمر</w:t>
      </w:r>
      <w:r w:rsidRPr="00605CCA">
        <w:rPr>
          <w:rFonts w:ascii="AGA Arabesque" w:hAnsi="AGA Arabesque" w:cs="B Zar"/>
          <w:color w:val="000000"/>
          <w:lang w:bidi="fa-IR"/>
        </w:rPr>
        <w:t></w:t>
      </w:r>
      <w:r w:rsidRPr="00605CCA">
        <w:rPr>
          <w:rFonts w:cs="B Zar" w:hint="cs"/>
          <w:color w:val="000000"/>
          <w:rtl/>
          <w:lang w:bidi="fa-IR"/>
        </w:rPr>
        <w:t xml:space="preserve"> نیز تبلور یافته بود</w:t>
      </w:r>
      <w:r w:rsidRPr="00C715B7">
        <w:rPr>
          <w:rStyle w:val="a8"/>
          <w:rFonts w:ascii="AGA Arabesque" w:hAnsi="AGA Arabesque" w:cs="B Zar"/>
          <w:color w:val="000000"/>
          <w:sz w:val="24"/>
          <w:szCs w:val="24"/>
          <w:rtl/>
        </w:rPr>
        <w:footnoteReference w:id="127"/>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به‌ یاری خداوند در فصلهای بعدی از موضع</w:t>
      </w:r>
      <w:r w:rsidR="00651537">
        <w:rPr>
          <w:rFonts w:cs="B Zar" w:hint="cs"/>
          <w:color w:val="000000"/>
          <w:rtl/>
          <w:lang w:bidi="ar-KW"/>
        </w:rPr>
        <w:t>‌</w:t>
      </w:r>
      <w:r w:rsidRPr="00605CCA">
        <w:rPr>
          <w:rFonts w:cs="B Zar" w:hint="cs"/>
          <w:color w:val="000000"/>
          <w:rtl/>
          <w:lang w:bidi="ar-KW"/>
        </w:rPr>
        <w:t>های عمر</w:t>
      </w:r>
      <w:r w:rsidR="00651537">
        <w:rPr>
          <w:rFonts w:cs="B Zar" w:hint="cs"/>
          <w:color w:val="000000"/>
          <w:rtl/>
          <w:lang w:bidi="ar-KW"/>
        </w:rPr>
        <w:t xml:space="preserve"> </w:t>
      </w:r>
      <w:r w:rsidR="00651537">
        <w:rPr>
          <w:rFonts w:cs="B Zar" w:hint="cs"/>
          <w:color w:val="000000"/>
          <w:lang w:bidi="ar-KW"/>
        </w:rPr>
        <w:sym w:font="AGA Arabesque" w:char="F074"/>
      </w:r>
      <w:r w:rsidRPr="00605CCA">
        <w:rPr>
          <w:rFonts w:cs="B Zar" w:hint="cs"/>
          <w:color w:val="000000"/>
          <w:rtl/>
          <w:lang w:bidi="ar-KW"/>
        </w:rPr>
        <w:t xml:space="preserve"> در میدان جهاد با رسول خدا</w:t>
      </w:r>
      <w:r w:rsidRPr="00605CCA">
        <w:rPr>
          <w:rFonts w:cs="CTraditional Arabic" w:hint="cs"/>
          <w:color w:val="000000"/>
          <w:rtl/>
          <w:lang w:bidi="ar-KW"/>
        </w:rPr>
        <w:t>ص</w:t>
      </w:r>
      <w:r w:rsidRPr="00605CCA">
        <w:rPr>
          <w:rFonts w:cs="B Zar" w:hint="cs"/>
          <w:color w:val="000000"/>
          <w:rtl/>
          <w:lang w:bidi="ar-KW"/>
        </w:rPr>
        <w:t xml:space="preserve"> پرده‌ برمی‌داریم و به‌ پاره‌ای از زندگانی اجتماعی ایشان در مدینه‌ و در حضور پیامبر</w:t>
      </w:r>
      <w:r w:rsidRPr="00605CCA">
        <w:rPr>
          <w:rFonts w:cs="CTraditional Arabic" w:hint="cs"/>
          <w:color w:val="000000"/>
          <w:rtl/>
          <w:lang w:bidi="ar-KW"/>
        </w:rPr>
        <w:t>ص</w:t>
      </w:r>
      <w:r w:rsidRPr="00605CCA">
        <w:rPr>
          <w:rFonts w:cs="B Zar" w:hint="cs"/>
          <w:color w:val="000000"/>
          <w:rtl/>
          <w:lang w:bidi="ar-KW"/>
        </w:rPr>
        <w:t xml:space="preserve"> اشاره‌ خواهیم داشت.</w:t>
      </w:r>
    </w:p>
    <w:p w:rsidR="002D6B77" w:rsidRPr="00605CCA" w:rsidRDefault="002D6B77" w:rsidP="002D6B77">
      <w:pPr>
        <w:pStyle w:val="af2"/>
        <w:rPr>
          <w:rFonts w:hint="cs"/>
          <w:rtl/>
          <w:lang w:bidi="fa-IR"/>
        </w:rPr>
      </w:pPr>
      <w:bookmarkStart w:id="128" w:name="_Toc70310731"/>
      <w:bookmarkStart w:id="129" w:name="_Toc223806273"/>
      <w:bookmarkStart w:id="130" w:name="_Toc71216753"/>
      <w:bookmarkStart w:id="131" w:name="_Toc260068238"/>
      <w:r w:rsidRPr="00605CCA">
        <w:rPr>
          <w:rFonts w:hint="cs"/>
          <w:rtl/>
          <w:lang w:bidi="fa-IR"/>
        </w:rPr>
        <w:t>نخست: عمر</w:t>
      </w:r>
      <w:r w:rsidRPr="00605CCA">
        <w:rPr>
          <w:rFonts w:ascii="AGA Arabesque" w:hAnsi="AGA Arabesque"/>
          <w:b w:val="0"/>
          <w:bCs w:val="0"/>
          <w:lang w:bidi="fa-IR"/>
        </w:rPr>
        <w:t></w:t>
      </w:r>
      <w:r w:rsidRPr="00605CCA">
        <w:rPr>
          <w:rFonts w:hint="cs"/>
          <w:rtl/>
          <w:lang w:bidi="fa-IR"/>
        </w:rPr>
        <w:t xml:space="preserve"> در میادین جهاد</w:t>
      </w:r>
      <w:bookmarkEnd w:id="128"/>
      <w:bookmarkEnd w:id="129"/>
      <w:bookmarkEnd w:id="130"/>
      <w:r w:rsidR="006172DF">
        <w:rPr>
          <w:rFonts w:hint="cs"/>
          <w:rtl/>
          <w:lang w:bidi="fa-IR"/>
        </w:rPr>
        <w:t xml:space="preserve"> همراه با رسول خدا</w:t>
      </w:r>
      <w:r w:rsidR="006172DF" w:rsidRPr="0096617D">
        <w:rPr>
          <w:rFonts w:cs="CTraditional Arabic"/>
          <w:b w:val="0"/>
          <w:bCs w:val="0"/>
          <w:rtl/>
          <w:lang w:bidi="fa-IR"/>
        </w:rPr>
        <w:t>ص</w:t>
      </w:r>
      <w:bookmarkEnd w:id="131"/>
    </w:p>
    <w:p w:rsidR="002D6B77" w:rsidRPr="00605CCA" w:rsidRDefault="002D6B77" w:rsidP="006172DF">
      <w:pPr>
        <w:spacing w:line="228" w:lineRule="auto"/>
        <w:rPr>
          <w:rFonts w:cs="B Zar" w:hint="cs"/>
          <w:color w:val="000000"/>
          <w:rtl/>
          <w:lang w:bidi="fa-IR"/>
        </w:rPr>
      </w:pPr>
      <w:r w:rsidRPr="00605CCA">
        <w:rPr>
          <w:rFonts w:cs="B Zar" w:hint="cs"/>
          <w:color w:val="000000"/>
          <w:rtl/>
          <w:lang w:bidi="fa-IR"/>
        </w:rPr>
        <w:t>همه‌ی مورخان اتفاق نظر دارند که عمر</w:t>
      </w:r>
      <w:r w:rsidRPr="00605CCA">
        <w:rPr>
          <w:rFonts w:ascii="AGA Arabesque" w:hAnsi="AGA Arabesque" w:cs="B Zar"/>
          <w:color w:val="000000"/>
          <w:lang w:bidi="fa-IR"/>
        </w:rPr>
        <w:t></w:t>
      </w:r>
      <w:r w:rsidRPr="00605CCA">
        <w:rPr>
          <w:rFonts w:cs="B Zar" w:hint="cs"/>
          <w:color w:val="000000"/>
          <w:rtl/>
          <w:lang w:bidi="fa-IR"/>
        </w:rPr>
        <w:t xml:space="preserve"> در جنگ بدر، احد و همه‌ی جنگ</w:t>
      </w:r>
      <w:r w:rsidRPr="00605CCA">
        <w:rPr>
          <w:rFonts w:cs="2  Lotus" w:hint="cs"/>
          <w:color w:val="000000"/>
          <w:rtl/>
          <w:lang w:bidi="fa-IR"/>
        </w:rPr>
        <w:t>‌</w:t>
      </w:r>
      <w:r w:rsidRPr="00605CCA">
        <w:rPr>
          <w:rFonts w:cs="B Zar" w:hint="cs"/>
          <w:color w:val="000000"/>
          <w:rtl/>
          <w:lang w:bidi="fa-IR"/>
        </w:rPr>
        <w:t>ها و غزوات رسول خدا</w:t>
      </w:r>
      <w:r w:rsidR="006172DF">
        <w:rPr>
          <w:rFonts w:cs="CTraditional Arabic" w:hint="cs"/>
          <w:color w:val="000000"/>
          <w:rtl/>
          <w:lang w:bidi="fa-IR"/>
        </w:rPr>
        <w:t>ص</w:t>
      </w:r>
      <w:r w:rsidRPr="00605CCA">
        <w:rPr>
          <w:rFonts w:cs="B Zar" w:hint="cs"/>
          <w:color w:val="000000"/>
          <w:rtl/>
          <w:lang w:bidi="fa-IR"/>
        </w:rPr>
        <w:t xml:space="preserve"> حضور داشته است</w:t>
      </w:r>
      <w:r w:rsidRPr="00C715B7">
        <w:rPr>
          <w:rStyle w:val="a8"/>
          <w:rFonts w:ascii="AGA Arabesque" w:hAnsi="AGA Arabesque" w:cs="B Zar"/>
          <w:color w:val="000000"/>
          <w:sz w:val="24"/>
          <w:szCs w:val="24"/>
          <w:rtl/>
        </w:rPr>
        <w:footnoteReference w:id="128"/>
      </w:r>
      <w:r w:rsidRPr="00605CCA">
        <w:rPr>
          <w:rFonts w:cs="B Zar" w:hint="cs"/>
          <w:color w:val="000000"/>
          <w:rtl/>
          <w:lang w:bidi="fa-IR"/>
        </w:rPr>
        <w:t xml:space="preserve">. </w:t>
      </w:r>
    </w:p>
    <w:p w:rsidR="002D6B77" w:rsidRPr="00605CCA" w:rsidRDefault="002D6B77" w:rsidP="002D6B77">
      <w:pPr>
        <w:pStyle w:val="af3"/>
        <w:rPr>
          <w:rFonts w:hint="cs"/>
          <w:rtl/>
          <w:lang w:bidi="fa-IR"/>
        </w:rPr>
      </w:pPr>
      <w:bookmarkStart w:id="132" w:name="_Toc70310732"/>
      <w:bookmarkStart w:id="133" w:name="_Toc223806274"/>
      <w:bookmarkStart w:id="134" w:name="_Toc71216754"/>
      <w:bookmarkStart w:id="135" w:name="_Toc260068239"/>
      <w:r w:rsidRPr="00605CCA">
        <w:rPr>
          <w:rFonts w:hint="cs"/>
          <w:rtl/>
          <w:lang w:bidi="fa-IR"/>
        </w:rPr>
        <w:t>1- غزوه‌ی بدر</w:t>
      </w:r>
      <w:bookmarkEnd w:id="132"/>
      <w:bookmarkEnd w:id="133"/>
      <w:bookmarkEnd w:id="134"/>
      <w:bookmarkEnd w:id="135"/>
    </w:p>
    <w:p w:rsidR="002D6B77" w:rsidRPr="00605CCA" w:rsidRDefault="002D6B77" w:rsidP="006172DF">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در غزوه‌ی بدر شرکت نمود و چون رسول خدا</w:t>
      </w:r>
      <w:r w:rsidRPr="00605CCA">
        <w:rPr>
          <w:rFonts w:cs="CTraditional Arabic"/>
          <w:color w:val="000000"/>
          <w:rtl/>
          <w:lang w:bidi="fa-IR"/>
        </w:rPr>
        <w:t>ص</w:t>
      </w:r>
      <w:r w:rsidRPr="00605CCA">
        <w:rPr>
          <w:rFonts w:cs="B Zar" w:hint="cs"/>
          <w:color w:val="000000"/>
          <w:rtl/>
          <w:lang w:bidi="fa-IR"/>
        </w:rPr>
        <w:t xml:space="preserve"> قبل از آغاز نبرد از یارانش نظر خواست، نخست ابوبکر</w:t>
      </w:r>
      <w:r w:rsidRPr="00605CCA">
        <w:rPr>
          <w:rFonts w:ascii="AGA Arabesque" w:hAnsi="AGA Arabesque" w:cs="B Zar"/>
          <w:color w:val="000000"/>
          <w:lang w:bidi="fa-IR"/>
        </w:rPr>
        <w:t></w:t>
      </w:r>
      <w:r w:rsidRPr="00605CCA">
        <w:rPr>
          <w:rFonts w:cs="B Zar" w:hint="cs"/>
          <w:color w:val="000000"/>
          <w:rtl/>
          <w:lang w:bidi="fa-IR"/>
        </w:rPr>
        <w:t xml:space="preserve"> لب به سخن گشود و سخنان خوبی هم گفت و صحابه را به جنگ با کفار فرا خواند. سپس عمر</w:t>
      </w:r>
      <w:r w:rsidRPr="00605CCA">
        <w:rPr>
          <w:rFonts w:ascii="AGA Arabesque" w:hAnsi="AGA Arabesque" w:cs="B Zar"/>
          <w:color w:val="000000"/>
          <w:lang w:bidi="fa-IR"/>
        </w:rPr>
        <w:t></w:t>
      </w:r>
      <w:r w:rsidRPr="00605CCA">
        <w:rPr>
          <w:rFonts w:cs="B Zar" w:hint="cs"/>
          <w:color w:val="000000"/>
          <w:rtl/>
          <w:lang w:bidi="fa-IR"/>
        </w:rPr>
        <w:t xml:space="preserve"> به ایراد سخن پرداخت و به جنگ با کفار فرا خواند</w:t>
      </w:r>
      <w:r w:rsidRPr="00C715B7">
        <w:rPr>
          <w:rStyle w:val="a8"/>
          <w:rFonts w:ascii="AGA Arabesque" w:hAnsi="AGA Arabesque" w:cs="B Zar"/>
          <w:color w:val="000000"/>
          <w:sz w:val="24"/>
          <w:szCs w:val="24"/>
          <w:rtl/>
        </w:rPr>
        <w:footnoteReference w:id="129"/>
      </w:r>
      <w:r w:rsidRPr="00605CCA">
        <w:rPr>
          <w:rFonts w:cs="B Zar" w:hint="cs"/>
          <w:color w:val="000000"/>
          <w:rtl/>
          <w:lang w:bidi="fa-IR"/>
        </w:rPr>
        <w:t>. نخستین کسی که در جنگ بدر به شهادت رسید، مهجع</w:t>
      </w:r>
      <w:r w:rsidRPr="00C715B7">
        <w:rPr>
          <w:rStyle w:val="a8"/>
          <w:rFonts w:ascii="AGA Arabesque" w:hAnsi="AGA Arabesque" w:cs="B Zar"/>
          <w:color w:val="000000"/>
          <w:sz w:val="24"/>
          <w:szCs w:val="24"/>
          <w:rtl/>
        </w:rPr>
        <w:footnoteReference w:id="130"/>
      </w:r>
      <w:r w:rsidRPr="00605CCA">
        <w:rPr>
          <w:rFonts w:cs="B Zar" w:hint="cs"/>
          <w:color w:val="000000"/>
          <w:rtl/>
          <w:lang w:bidi="fa-IR"/>
        </w:rPr>
        <w:t>، غلام آزاد شده‌ی عمر</w:t>
      </w:r>
      <w:r w:rsidRPr="00605CCA">
        <w:rPr>
          <w:rFonts w:ascii="AGA Arabesque" w:hAnsi="AGA Arabesque" w:cs="B Zar"/>
          <w:color w:val="000000"/>
          <w:lang w:bidi="fa-IR"/>
        </w:rPr>
        <w:t></w:t>
      </w:r>
      <w:r w:rsidR="006172DF" w:rsidRPr="00C715B7">
        <w:rPr>
          <w:rStyle w:val="a8"/>
          <w:rFonts w:cs="B Zar"/>
          <w:color w:val="000000"/>
          <w:sz w:val="24"/>
          <w:szCs w:val="24"/>
          <w:rtl/>
          <w:lang w:bidi="fa-IR"/>
        </w:rPr>
        <w:footnoteReference w:id="131"/>
      </w:r>
      <w:r w:rsidRPr="00605CCA">
        <w:rPr>
          <w:rFonts w:cs="B Zar" w:hint="cs"/>
          <w:color w:val="000000"/>
          <w:rtl/>
          <w:lang w:bidi="fa-IR"/>
        </w:rPr>
        <w:t xml:space="preserve"> بود. در این جنگ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دایی خود عاص بن هشام را به قتل رسانید و پیوند خویشاوندی را که در برابر پیوند عقیدتی بود، در هم شکست و برای تأیید بینش خود در این راستا به‌ آن قهرمانی خود می‌بالید و افتخار می‌ورزید. علاوه براین، پس از پایان جنگ به کشتن اسیران جنگی مشورت داد. در این ماجرا درسها و آموزه‌های بزرگی نهفته است که بنده در کتاب </w:t>
      </w:r>
      <w:r w:rsidR="006172DF" w:rsidRPr="006172DF">
        <w:rPr>
          <w:rFonts w:ascii="Traditional Arabic" w:hAnsi="Traditional Arabic" w:cs="B Badr"/>
          <w:color w:val="000000"/>
          <w:rtl/>
          <w:lang w:bidi="fa-IR"/>
        </w:rPr>
        <w:t>«</w:t>
      </w:r>
      <w:r w:rsidRPr="00605CCA">
        <w:rPr>
          <w:rFonts w:cs="B Zar" w:hint="cs"/>
          <w:color w:val="000000"/>
          <w:rtl/>
          <w:lang w:bidi="fa-IR"/>
        </w:rPr>
        <w:t>السیر</w:t>
      </w:r>
      <w:r w:rsidR="006172DF" w:rsidRPr="006172DF">
        <w:rPr>
          <w:rFonts w:cs="B Badr" w:hint="cs"/>
          <w:color w:val="000000"/>
          <w:rtl/>
          <w:lang w:bidi="fa-IR"/>
        </w:rPr>
        <w:t>ة</w:t>
      </w:r>
      <w:r w:rsidRPr="00605CCA">
        <w:rPr>
          <w:rFonts w:cs="B Zar" w:hint="cs"/>
          <w:color w:val="000000"/>
          <w:rtl/>
          <w:lang w:bidi="fa-IR"/>
        </w:rPr>
        <w:t xml:space="preserve"> النبو</w:t>
      </w:r>
      <w:r w:rsidR="006172DF" w:rsidRPr="006172DF">
        <w:rPr>
          <w:rFonts w:cs="B Badr" w:hint="cs"/>
          <w:color w:val="000000"/>
          <w:rtl/>
          <w:lang w:bidi="fa-IR"/>
        </w:rPr>
        <w:t>ية</w:t>
      </w:r>
      <w:r w:rsidR="006172DF" w:rsidRPr="006172DF">
        <w:rPr>
          <w:rFonts w:ascii="Traditional Arabic" w:hAnsi="Traditional Arabic" w:cs="B Badr"/>
          <w:color w:val="000000"/>
          <w:rtl/>
          <w:lang w:bidi="fa-IR"/>
        </w:rPr>
        <w:t>»</w:t>
      </w:r>
      <w:r w:rsidRPr="00C715B7">
        <w:rPr>
          <w:rStyle w:val="a8"/>
          <w:rFonts w:cs="B Zar"/>
          <w:color w:val="000000"/>
          <w:sz w:val="24"/>
          <w:szCs w:val="24"/>
          <w:rtl/>
          <w:lang w:bidi="fa-IR"/>
        </w:rPr>
        <w:footnoteReference w:id="132"/>
      </w:r>
      <w:r w:rsidRPr="00605CCA">
        <w:rPr>
          <w:rFonts w:cs="B Zar" w:hint="cs"/>
          <w:color w:val="000000"/>
          <w:rtl/>
          <w:lang w:bidi="fa-IR"/>
        </w:rPr>
        <w:t xml:space="preserve"> به آن‌ها پرداخته‌ام.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هنگامی که عباس، عموی رسول خدا</w:t>
      </w:r>
      <w:r w:rsidRPr="00605CCA">
        <w:rPr>
          <w:rFonts w:cs="CTraditional Arabic"/>
          <w:color w:val="000000"/>
          <w:rtl/>
          <w:lang w:bidi="fa-IR"/>
        </w:rPr>
        <w:t>ص</w:t>
      </w:r>
      <w:r w:rsidRPr="00605CCA">
        <w:rPr>
          <w:rFonts w:cs="B Zar" w:hint="cs"/>
          <w:color w:val="000000"/>
          <w:rtl/>
          <w:lang w:bidi="fa-IR"/>
        </w:rPr>
        <w:t xml:space="preserve"> به اسارت مسلمانان در آمد، عمر</w:t>
      </w:r>
      <w:r w:rsidRPr="00605CCA">
        <w:rPr>
          <w:rFonts w:ascii="AGA Arabesque" w:hAnsi="AGA Arabesque" w:cs="B Zar"/>
          <w:color w:val="000000"/>
          <w:lang w:bidi="fa-IR"/>
        </w:rPr>
        <w:t></w:t>
      </w:r>
      <w:r w:rsidRPr="00605CCA">
        <w:rPr>
          <w:rFonts w:cs="B Zar" w:hint="cs"/>
          <w:color w:val="000000"/>
          <w:rtl/>
          <w:lang w:bidi="fa-IR"/>
        </w:rPr>
        <w:t xml:space="preserve"> گفت: ای عباس! مسلمان شو و بدان که مسلمان شدن تو نزد من، از مسلمان شدن پدرم خطاب پسندیده‌تر است. زیرا می‌دانم که رسول خدا</w:t>
      </w:r>
      <w:r w:rsidRPr="00605CCA">
        <w:rPr>
          <w:rFonts w:cs="CTraditional Arabic"/>
          <w:color w:val="000000"/>
          <w:rtl/>
          <w:lang w:bidi="fa-IR"/>
        </w:rPr>
        <w:t>ص</w:t>
      </w:r>
      <w:r w:rsidRPr="00605CCA">
        <w:rPr>
          <w:rFonts w:cs="B Zar" w:hint="cs"/>
          <w:color w:val="000000"/>
          <w:rtl/>
          <w:lang w:bidi="fa-IR"/>
        </w:rPr>
        <w:t xml:space="preserve"> مسلمان شدن تو را دوست دارد</w:t>
      </w:r>
      <w:r w:rsidRPr="00C715B7">
        <w:rPr>
          <w:rStyle w:val="a8"/>
          <w:rFonts w:cs="B Zar"/>
          <w:color w:val="000000"/>
          <w:sz w:val="24"/>
          <w:szCs w:val="24"/>
          <w:rtl/>
          <w:lang w:bidi="fa-IR"/>
        </w:rPr>
        <w:footnoteReference w:id="133"/>
      </w:r>
      <w:r w:rsidR="00D86CF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میان اسیران، سخنگوی قریش سهیل بن عمرو نیز به چشم می‌خورد. عمر</w:t>
      </w:r>
      <w:r w:rsidRPr="00605CCA">
        <w:rPr>
          <w:rFonts w:ascii="AGA Arabesque" w:hAnsi="AGA Arabesque" w:cs="B Zar"/>
          <w:color w:val="000000"/>
          <w:lang w:bidi="fa-IR"/>
        </w:rPr>
        <w:t></w:t>
      </w:r>
      <w:r w:rsidRPr="00605CCA">
        <w:rPr>
          <w:rFonts w:cs="B Zar" w:hint="cs"/>
          <w:color w:val="000000"/>
          <w:rtl/>
          <w:lang w:bidi="fa-IR"/>
        </w:rPr>
        <w:t xml:space="preserve"> </w:t>
      </w:r>
      <w:r w:rsidR="00D86CFD">
        <w:rPr>
          <w:rFonts w:cs="B Zar" w:hint="cs"/>
          <w:color w:val="000000"/>
          <w:rtl/>
          <w:lang w:bidi="fa-IR"/>
        </w:rPr>
        <w:t>گفت: ای رسول خدا! اجازه بده دندا</w:t>
      </w:r>
      <w:r w:rsidRPr="00605CCA">
        <w:rPr>
          <w:rFonts w:cs="B Zar" w:hint="cs"/>
          <w:color w:val="000000"/>
          <w:rtl/>
          <w:lang w:bidi="fa-IR"/>
        </w:rPr>
        <w:t>ن‌های پیشین سهیل را در بیاورم تا زبانش بیرون شود و نتواند علیه تو لب به سخن بگشاید.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D86CFD">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D86CFD" w:rsidRPr="0021456F">
        <w:rPr>
          <w:rFonts w:ascii="Lotus Linotype" w:hAnsi="Lotus Linotype" w:cs="Lotus Linotype"/>
          <w:b/>
          <w:bCs/>
          <w:color w:val="000000"/>
          <w:sz w:val="27"/>
          <w:szCs w:val="27"/>
          <w:rtl/>
          <w:lang w:bidi="ar-KW"/>
        </w:rPr>
        <w:t>لا أ</w:t>
      </w:r>
      <w:r w:rsidRPr="0021456F">
        <w:rPr>
          <w:rFonts w:ascii="Lotus Linotype" w:hAnsi="Lotus Linotype" w:cs="Lotus Linotype"/>
          <w:b/>
          <w:bCs/>
          <w:color w:val="000000"/>
          <w:sz w:val="27"/>
          <w:szCs w:val="27"/>
          <w:rtl/>
          <w:lang w:bidi="ar-KW"/>
        </w:rPr>
        <w:t>مثل به</w:t>
      </w:r>
      <w:r w:rsidRPr="00605CCA">
        <w:rPr>
          <w:rFonts w:ascii="Lotus Linotype" w:hAnsi="Lotus Linotype" w:cs="Times New Roman"/>
          <w:b/>
          <w:bCs/>
          <w:color w:val="000000"/>
          <w:rtl/>
          <w:lang w:bidi="ar-KW"/>
        </w:rPr>
        <w:t>‌</w:t>
      </w:r>
      <w:r w:rsidRPr="0021456F">
        <w:rPr>
          <w:rFonts w:ascii="Lotus Linotype" w:hAnsi="Lotus Linotype" w:cs="Lotus Linotype"/>
          <w:b/>
          <w:bCs/>
          <w:color w:val="000000"/>
          <w:sz w:val="27"/>
          <w:szCs w:val="27"/>
          <w:rtl/>
          <w:lang w:bidi="ar-KW"/>
        </w:rPr>
        <w:t xml:space="preserve">، فیمثل </w:t>
      </w:r>
      <w:r w:rsidR="00D86CFD" w:rsidRPr="0021456F">
        <w:rPr>
          <w:rFonts w:ascii="Lotus Linotype" w:hAnsi="Lotus Linotype" w:cs="Lotus Linotype"/>
          <w:b/>
          <w:bCs/>
          <w:color w:val="000000"/>
          <w:sz w:val="27"/>
          <w:szCs w:val="27"/>
          <w:rtl/>
          <w:lang w:bidi="ar-KW"/>
        </w:rPr>
        <w:t>بي</w:t>
      </w:r>
      <w:r w:rsidRPr="0021456F">
        <w:rPr>
          <w:rFonts w:ascii="Lotus Linotype" w:hAnsi="Lotus Linotype" w:cs="Lotus Linotype"/>
          <w:b/>
          <w:bCs/>
          <w:color w:val="000000"/>
          <w:sz w:val="27"/>
          <w:szCs w:val="27"/>
          <w:rtl/>
          <w:lang w:bidi="ar-KW"/>
        </w:rPr>
        <w:t>، و</w:t>
      </w:r>
      <w:r w:rsidR="00D86CFD" w:rsidRPr="0021456F">
        <w:rPr>
          <w:rFonts w:ascii="Lotus Linotype" w:hAnsi="Lotus Linotype" w:cs="Lotus Linotype"/>
          <w:b/>
          <w:bCs/>
          <w:color w:val="000000"/>
          <w:sz w:val="27"/>
          <w:szCs w:val="27"/>
          <w:rtl/>
          <w:lang w:bidi="ar-KW"/>
        </w:rPr>
        <w:t>إن کنت نبیا، وإ</w:t>
      </w:r>
      <w:r w:rsidRPr="0021456F">
        <w:rPr>
          <w:rFonts w:ascii="Lotus Linotype" w:hAnsi="Lotus Linotype" w:cs="Lotus Linotype"/>
          <w:b/>
          <w:bCs/>
          <w:color w:val="000000"/>
          <w:sz w:val="27"/>
          <w:szCs w:val="27"/>
          <w:rtl/>
          <w:lang w:bidi="ar-KW"/>
        </w:rPr>
        <w:t xml:space="preserve">ن عسی </w:t>
      </w:r>
      <w:r w:rsidR="00D86CFD"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ن یقوم مقاما لا تذمه</w:t>
      </w:r>
      <w:r w:rsidRPr="00605CCA">
        <w:rPr>
          <w:rFonts w:ascii="Lotus Linotype" w:hAnsi="Lotus Linotype" w:cs="Times New Roman"/>
          <w:b/>
          <w:bCs/>
          <w:color w:val="000000"/>
          <w:rtl/>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کسی را مُثله نمی‌کنم؛ آن‌گاه خدا مرا مُثله خواهد کرد؛ گرچه پیامبر او هستم و شاید روزی او به مقامی برسد که تو او را نکوهش نکنی»</w:t>
      </w:r>
      <w:r w:rsidRPr="00C715B7">
        <w:rPr>
          <w:rStyle w:val="a8"/>
          <w:rFonts w:cs="B Zar"/>
          <w:color w:val="000000"/>
          <w:sz w:val="24"/>
          <w:szCs w:val="24"/>
          <w:rtl/>
          <w:lang w:bidi="fa-IR"/>
        </w:rPr>
        <w:footnoteReference w:id="134"/>
      </w:r>
      <w:r w:rsidR="006E285D">
        <w:rPr>
          <w:rFonts w:cs="B Zar" w:hint="cs"/>
          <w:color w:val="000000"/>
          <w:rtl/>
          <w:lang w:bidi="fa-IR"/>
        </w:rPr>
        <w:t>.</w:t>
      </w:r>
      <w:r w:rsidRPr="00605CCA">
        <w:rPr>
          <w:rFonts w:cs="B Zar" w:hint="cs"/>
          <w:color w:val="000000"/>
          <w:rtl/>
          <w:lang w:bidi="fa-IR"/>
        </w:rPr>
        <w:t xml:space="preserve"> چنان که این پیش بینی رسول خدا</w:t>
      </w:r>
      <w:r w:rsidRPr="00605CCA">
        <w:rPr>
          <w:rFonts w:cs="CTraditional Arabic"/>
          <w:color w:val="000000"/>
          <w:rtl/>
          <w:lang w:bidi="fa-IR"/>
        </w:rPr>
        <w:t>ص</w:t>
      </w:r>
      <w:r w:rsidRPr="00605CCA">
        <w:rPr>
          <w:rFonts w:cs="B Zar" w:hint="cs"/>
          <w:color w:val="000000"/>
          <w:rtl/>
          <w:lang w:bidi="fa-IR"/>
        </w:rPr>
        <w:t xml:space="preserve"> تحقق یافت و سهیل مسلمان شد و بعد از وفات رسول خدا</w:t>
      </w:r>
      <w:r w:rsidRPr="00605CCA">
        <w:rPr>
          <w:rFonts w:cs="CTraditional Arabic"/>
          <w:color w:val="000000"/>
          <w:rtl/>
          <w:lang w:bidi="fa-IR"/>
        </w:rPr>
        <w:t>ص</w:t>
      </w:r>
      <w:r w:rsidRPr="00605CCA">
        <w:rPr>
          <w:rFonts w:cs="B Zar" w:hint="cs"/>
          <w:color w:val="000000"/>
          <w:rtl/>
          <w:lang w:bidi="fa-IR"/>
        </w:rPr>
        <w:t>، در شرایطی که عده‌ای از اهل مکه قصد ارتداد نمودند و همین باعث ترس و نگرانی فرماندار مکه «عتاب بن اسیر» شد و او را خانه نشین کرد، سهیل</w:t>
      </w:r>
      <w:r w:rsidRPr="00605CCA">
        <w:rPr>
          <w:rFonts w:ascii="AGA Arabesque" w:hAnsi="AGA Arabesque" w:cs="B Zar"/>
          <w:color w:val="000000"/>
          <w:lang w:bidi="fa-IR"/>
        </w:rPr>
        <w:t></w:t>
      </w:r>
      <w:r w:rsidRPr="00605CCA">
        <w:rPr>
          <w:rFonts w:cs="B Zar" w:hint="cs"/>
          <w:color w:val="000000"/>
          <w:rtl/>
          <w:lang w:bidi="fa-IR"/>
        </w:rPr>
        <w:t xml:space="preserve"> در میان مردم به ایراد سخن پرداخت و پس از حمد و ثنای خدا گفت: بدانید که با وفات رسول خدا</w:t>
      </w:r>
      <w:r w:rsidRPr="00605CCA">
        <w:rPr>
          <w:rFonts w:cs="CTraditional Arabic"/>
          <w:color w:val="000000"/>
          <w:rtl/>
          <w:lang w:bidi="fa-IR"/>
        </w:rPr>
        <w:t>ص</w:t>
      </w:r>
      <w:r w:rsidRPr="00605CCA">
        <w:rPr>
          <w:rFonts w:cs="B Zar" w:hint="cs"/>
          <w:color w:val="000000"/>
          <w:rtl/>
          <w:lang w:bidi="fa-IR"/>
        </w:rPr>
        <w:t xml:space="preserve"> نه تنها اسلام ضعیف نشده، بلکه قدرت بیشتری یافته است و هر کس بخواهد ما را به انحراف بکشاند، گردنش را خواهیم زد. بدین ترتیب</w:t>
      </w:r>
      <w:r w:rsidR="006E285D">
        <w:rPr>
          <w:rFonts w:cs="B Zar" w:hint="cs"/>
          <w:color w:val="000000"/>
          <w:rtl/>
          <w:lang w:bidi="fa-IR"/>
        </w:rPr>
        <w:t>،</w:t>
      </w:r>
      <w:r w:rsidRPr="00605CCA">
        <w:rPr>
          <w:rFonts w:cs="B Zar" w:hint="cs"/>
          <w:color w:val="000000"/>
          <w:rtl/>
          <w:lang w:bidi="fa-IR"/>
        </w:rPr>
        <w:t xml:space="preserve"> کسانی که قصد ارتداد داشتند، متقاعد شدند و بر اسلام استوار ماندند</w:t>
      </w:r>
      <w:r w:rsidRPr="00C715B7">
        <w:rPr>
          <w:rStyle w:val="a8"/>
          <w:rFonts w:cs="B Zar"/>
          <w:color w:val="000000"/>
          <w:sz w:val="24"/>
          <w:szCs w:val="24"/>
          <w:rtl/>
          <w:lang w:bidi="fa-IR"/>
        </w:rPr>
        <w:footnoteReference w:id="135"/>
      </w:r>
      <w:r w:rsidR="006E285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جریان بدر حدیثی نقل می‌کند که رسول خدا</w:t>
      </w:r>
      <w:r w:rsidRPr="00605CCA">
        <w:rPr>
          <w:rFonts w:cs="CTraditional Arabic"/>
          <w:color w:val="000000"/>
          <w:rtl/>
          <w:lang w:bidi="fa-IR"/>
        </w:rPr>
        <w:t>ص</w:t>
      </w:r>
      <w:r w:rsidRPr="00605CCA">
        <w:rPr>
          <w:rFonts w:cs="B Zar" w:hint="cs"/>
          <w:color w:val="000000"/>
          <w:rtl/>
          <w:lang w:bidi="fa-IR"/>
        </w:rPr>
        <w:t xml:space="preserve"> کشته‌های مشرکان را مورد خطاب قرار داد. چنان که انس</w:t>
      </w:r>
      <w:r w:rsidRPr="00605CCA">
        <w:rPr>
          <w:rFonts w:ascii="AGA Arabesque" w:hAnsi="AGA Arabesque" w:cs="B Zar"/>
          <w:color w:val="000000"/>
          <w:lang w:bidi="fa-IR"/>
        </w:rPr>
        <w:t></w:t>
      </w:r>
      <w:r w:rsidRPr="00605CCA">
        <w:rPr>
          <w:rFonts w:cs="B Zar" w:hint="cs"/>
          <w:color w:val="000000"/>
          <w:rtl/>
          <w:lang w:bidi="fa-IR"/>
        </w:rPr>
        <w:t xml:space="preserve"> می‌گوید: ما با عمر</w:t>
      </w:r>
      <w:r w:rsidRPr="00605CCA">
        <w:rPr>
          <w:rFonts w:ascii="AGA Arabesque" w:hAnsi="AGA Arabesque" w:cs="B Zar"/>
          <w:color w:val="000000"/>
          <w:lang w:bidi="fa-IR"/>
        </w:rPr>
        <w:t></w:t>
      </w:r>
      <w:r w:rsidRPr="00605CCA">
        <w:rPr>
          <w:rFonts w:cs="B Zar" w:hint="cs"/>
          <w:color w:val="000000"/>
          <w:rtl/>
          <w:lang w:bidi="fa-IR"/>
        </w:rPr>
        <w:t xml:space="preserve"> در راه مکه و مدینه بودیم. در میانه‌ راه برای دیدن ماه به‌ آسمان نگاه می‌کردیم، و با توجه‌ به‌ اینکه‌ من چشمانی تیز بین داشتم، سریع ماه را مشاهده‌ نمودم و به‌ عمر گفتم: اینک ماه است که‌ من او را می‌بینم. آیا شما آن‌را نمی‌بینی؟ گفت: من اگر در منزل خود بر پشت بخوابم آن‌را خواهم دید. سپس از جریان بدر حدیثی نقل کرد و گفت: روز قبل از جنگ، رسول خدا</w:t>
      </w:r>
      <w:r w:rsidRPr="00605CCA">
        <w:rPr>
          <w:rFonts w:cs="CTraditional Arabic"/>
          <w:color w:val="000000"/>
          <w:rtl/>
          <w:lang w:bidi="fa-IR"/>
        </w:rPr>
        <w:t>ص</w:t>
      </w:r>
      <w:r w:rsidRPr="00605CCA">
        <w:rPr>
          <w:rFonts w:cs="B Zar" w:hint="cs"/>
          <w:color w:val="000000"/>
          <w:rtl/>
          <w:lang w:bidi="fa-IR"/>
        </w:rPr>
        <w:t xml:space="preserve"> جای کشته شدن مشرکان را به ما نشان داد و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6E285D" w:rsidRPr="0021456F">
        <w:rPr>
          <w:rFonts w:ascii="Lotus Linotype" w:hAnsi="Lotus Linotype" w:cs="Lotus Linotype"/>
          <w:b/>
          <w:bCs/>
          <w:color w:val="000000"/>
          <w:sz w:val="27"/>
          <w:szCs w:val="27"/>
          <w:rtl/>
          <w:lang w:bidi="ar-KW"/>
        </w:rPr>
        <w:t>هذا مصرع فلان غدا-إ</w:t>
      </w:r>
      <w:r w:rsidRPr="0021456F">
        <w:rPr>
          <w:rFonts w:ascii="Lotus Linotype" w:hAnsi="Lotus Linotype" w:cs="Lotus Linotype"/>
          <w:b/>
          <w:bCs/>
          <w:color w:val="000000"/>
          <w:sz w:val="27"/>
          <w:szCs w:val="27"/>
          <w:rtl/>
          <w:lang w:bidi="ar-KW"/>
        </w:rPr>
        <w:t>ن</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شاء الله</w:t>
      </w:r>
      <w:r w:rsidRPr="00605CCA">
        <w:rPr>
          <w:rFonts w:ascii="Times New Roman" w:hAnsi="Times New Roman" w:cs="Times New Roman"/>
          <w:color w:val="000000"/>
          <w:lang w:bidi="ar-KW"/>
        </w:rPr>
        <w:t>‌</w:t>
      </w:r>
      <w:r w:rsidR="006E285D" w:rsidRPr="0021456F">
        <w:rPr>
          <w:rFonts w:ascii="Lotus Linotype" w:hAnsi="Lotus Linotype" w:cs="Lotus Linotype"/>
          <w:b/>
          <w:bCs/>
          <w:color w:val="000000"/>
          <w:sz w:val="27"/>
          <w:szCs w:val="27"/>
          <w:rtl/>
          <w:lang w:bidi="ar-KW"/>
        </w:rPr>
        <w:t>- و هذا مصرع فلان غدا إ</w:t>
      </w:r>
      <w:r w:rsidRPr="0021456F">
        <w:rPr>
          <w:rFonts w:ascii="Lotus Linotype" w:hAnsi="Lotus Linotype" w:cs="Lotus Linotype"/>
          <w:b/>
          <w:bCs/>
          <w:color w:val="000000"/>
          <w:sz w:val="27"/>
          <w:szCs w:val="27"/>
          <w:rtl/>
          <w:lang w:bidi="ar-KW"/>
        </w:rPr>
        <w:t>ن</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شاء الله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 xml:space="preserve">«اگر خدا بخواهد، فردا در اینجا فلان شخص، و در اینجا فلانی کشته می‌شود».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هر یک از نامبردگان در همان محلی کشته شد که رسول</w:t>
      </w:r>
      <w:r w:rsidRPr="00605CCA">
        <w:rPr>
          <w:rFonts w:cs="CTraditional Arabic" w:hint="cs"/>
          <w:b/>
          <w:color w:val="000000"/>
          <w:cs/>
          <w:lang w:bidi="fa-IR"/>
        </w:rPr>
        <w:t>‎</w:t>
      </w:r>
      <w:r w:rsidRPr="00605CCA">
        <w:rPr>
          <w:rFonts w:cs="B Zar" w:hint="cs"/>
          <w:color w:val="000000"/>
          <w:rtl/>
          <w:lang w:bidi="fa-IR"/>
        </w:rPr>
        <w:t>الله</w:t>
      </w:r>
      <w:r w:rsidRPr="00605CCA">
        <w:rPr>
          <w:rFonts w:ascii="AGA Arabesque" w:hAnsi="AGA Arabesque" w:cs="B Zar"/>
          <w:color w:val="000000"/>
          <w:lang w:bidi="fa-IR"/>
        </w:rPr>
        <w:t></w:t>
      </w:r>
      <w:r w:rsidRPr="00605CCA">
        <w:rPr>
          <w:rFonts w:cs="B Zar" w:hint="cs"/>
          <w:color w:val="000000"/>
          <w:rtl/>
          <w:lang w:bidi="fa-IR"/>
        </w:rPr>
        <w:t xml:space="preserve"> فرموده بود؛ آن‌گاه رسول خدا</w:t>
      </w:r>
      <w:r w:rsidRPr="00605CCA">
        <w:rPr>
          <w:rFonts w:cs="CTraditional Arabic"/>
          <w:color w:val="000000"/>
          <w:rtl/>
          <w:lang w:bidi="fa-IR"/>
        </w:rPr>
        <w:t>ص</w:t>
      </w:r>
      <w:r w:rsidRPr="00605CCA">
        <w:rPr>
          <w:rFonts w:cs="B Zar" w:hint="cs"/>
          <w:color w:val="000000"/>
          <w:rtl/>
          <w:lang w:bidi="fa-IR"/>
        </w:rPr>
        <w:t xml:space="preserve"> دستور داد تا آن‌ها را در چاهی از چاه</w:t>
      </w:r>
      <w:r w:rsidR="006E285D">
        <w:rPr>
          <w:rFonts w:cs="B Zar" w:hint="cs"/>
          <w:color w:val="000000"/>
          <w:rtl/>
          <w:lang w:bidi="fa-IR"/>
        </w:rPr>
        <w:t>‌</w:t>
      </w:r>
      <w:r w:rsidRPr="00605CCA">
        <w:rPr>
          <w:rFonts w:cs="B Zar" w:hint="cs"/>
          <w:color w:val="000000"/>
          <w:rtl/>
          <w:lang w:bidi="fa-IR"/>
        </w:rPr>
        <w:t xml:space="preserve">های بدر بیندازند. سپس خطاب به آن‌ها فرمود: </w:t>
      </w:r>
    </w:p>
    <w:p w:rsidR="002D6B77" w:rsidRPr="0021456F" w:rsidRDefault="002D6B77" w:rsidP="006E285D">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lang w:bidi="ar-KW"/>
        </w:rPr>
        <w:t>یا فلان! یا فلان! هل وجدتم ما وعدکم الله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حقا، ف</w:t>
      </w:r>
      <w:r w:rsidR="006E285D" w:rsidRPr="0021456F">
        <w:rPr>
          <w:rFonts w:ascii="Lotus Linotype" w:hAnsi="Lotus Linotype" w:cs="Lotus Linotype"/>
          <w:b/>
          <w:bCs/>
          <w:color w:val="000000"/>
          <w:sz w:val="27"/>
          <w:szCs w:val="27"/>
          <w:rtl/>
          <w:lang w:bidi="ar-KW"/>
        </w:rPr>
        <w:t>إني</w:t>
      </w:r>
      <w:r w:rsidRPr="0021456F">
        <w:rPr>
          <w:rFonts w:ascii="Lotus Linotype" w:hAnsi="Lotus Linotype" w:cs="Lotus Linotype"/>
          <w:b/>
          <w:bCs/>
          <w:color w:val="000000"/>
          <w:sz w:val="27"/>
          <w:szCs w:val="27"/>
          <w:rtl/>
          <w:lang w:bidi="ar-KW"/>
        </w:rPr>
        <w:t xml:space="preserve"> وجدت ما وعد</w:t>
      </w:r>
      <w:r w:rsidR="006E285D" w:rsidRPr="0021456F">
        <w:rPr>
          <w:rFonts w:ascii="Lotus Linotype" w:hAnsi="Lotus Linotype" w:cs="Lotus Linotype"/>
          <w:b/>
          <w:bCs/>
          <w:color w:val="000000"/>
          <w:sz w:val="27"/>
          <w:szCs w:val="27"/>
          <w:rtl/>
          <w:lang w:bidi="ar-KW"/>
        </w:rPr>
        <w:t>ني</w:t>
      </w:r>
      <w:r w:rsidRPr="0021456F">
        <w:rPr>
          <w:rFonts w:ascii="Lotus Linotype" w:hAnsi="Lotus Linotype" w:cs="Lotus Linotype"/>
          <w:b/>
          <w:bCs/>
          <w:color w:val="000000"/>
          <w:sz w:val="27"/>
          <w:szCs w:val="27"/>
          <w:rtl/>
          <w:lang w:bidi="ar-KW"/>
        </w:rPr>
        <w:t xml:space="preserve"> الله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حقا).</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فلانی! و ای فلانی! آیا آن‌چه‌ را خدا به شما</w:t>
      </w:r>
      <w:r w:rsidR="006E285D">
        <w:rPr>
          <w:rFonts w:cs="B Zar" w:hint="cs"/>
          <w:color w:val="000000"/>
          <w:rtl/>
          <w:lang w:bidi="fa-IR"/>
        </w:rPr>
        <w:t xml:space="preserve"> وعده</w:t>
      </w:r>
      <w:r w:rsidRPr="00605CCA">
        <w:rPr>
          <w:rFonts w:cs="B Zar" w:hint="cs"/>
          <w:color w:val="000000"/>
          <w:rtl/>
          <w:lang w:bidi="fa-IR"/>
        </w:rPr>
        <w:t xml:space="preserve"> داده بود، دیدید؛ من آن‌چه‌ را که خدا به من وعده داده بود، دیدم».</w:t>
      </w:r>
    </w:p>
    <w:p w:rsidR="002D6B77" w:rsidRPr="00605CCA" w:rsidRDefault="002D6B77" w:rsidP="0096617D">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ای </w:t>
      </w:r>
      <w:r w:rsidRPr="0096617D">
        <w:rPr>
          <w:rFonts w:cs="B Zar" w:hint="cs"/>
          <w:rtl/>
          <w:lang w:bidi="fa-IR"/>
        </w:rPr>
        <w:t>رسول خدا! آیا با کسانی سخن می‌گویی که مرده‌اند و سرد شده‌اند؟!</w:t>
      </w:r>
      <w:r w:rsidR="0096617D" w:rsidRPr="0096617D">
        <w:rPr>
          <w:rFonts w:cs="B Zar" w:hint="cs"/>
          <w:b/>
          <w:bCs/>
          <w:rtl/>
          <w:lang w:bidi="fa-IR"/>
        </w:rPr>
        <w:t xml:space="preserve"> </w:t>
      </w:r>
      <w:r w:rsidRPr="0096617D">
        <w:rPr>
          <w:rFonts w:cs="B Zar" w:hint="cs"/>
          <w:rtl/>
          <w:lang w:bidi="fa-IR"/>
        </w:rPr>
        <w:t>رسول خدا</w:t>
      </w:r>
      <w:r w:rsidRPr="0096617D">
        <w:rPr>
          <w:rFonts w:cs="CTraditional Arabic"/>
          <w:rtl/>
          <w:lang w:bidi="fa-IR"/>
        </w:rPr>
        <w:t>ص</w:t>
      </w:r>
      <w:r w:rsidRPr="0096617D">
        <w:rPr>
          <w:rFonts w:cs="B Zar" w:hint="cs"/>
          <w:rtl/>
          <w:lang w:bidi="fa-IR"/>
        </w:rPr>
        <w:t xml:space="preserve"> فرمود:</w:t>
      </w:r>
      <w:r w:rsidRPr="00605CCA">
        <w:rPr>
          <w:rFonts w:cs="B Zar" w:hint="cs"/>
          <w:color w:val="000000"/>
          <w:rtl/>
          <w:lang w:bidi="fa-IR"/>
        </w:rPr>
        <w:t xml:space="preserve"> </w:t>
      </w:r>
    </w:p>
    <w:p w:rsidR="002D6B77" w:rsidRPr="000237FC" w:rsidRDefault="002D6B77" w:rsidP="00E91640">
      <w:pPr>
        <w:spacing w:line="228" w:lineRule="auto"/>
        <w:ind w:firstLine="397"/>
        <w:rPr>
          <w:rFonts w:ascii="Lotus Linotype" w:hAnsi="Lotus Linotype" w:cs="Lotus Linotype"/>
          <w:b/>
          <w:bCs/>
          <w:color w:val="000000"/>
          <w:sz w:val="27"/>
          <w:szCs w:val="27"/>
          <w:rtl/>
          <w:lang w:bidi="ar-KW"/>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lang w:bidi="ar-KW"/>
        </w:rPr>
        <w:t xml:space="preserve">ما </w:t>
      </w:r>
      <w:r w:rsidR="00E91640" w:rsidRPr="000237FC">
        <w:rPr>
          <w:rFonts w:ascii="Lotus Linotype" w:hAnsi="Lotus Linotype" w:cs="Lotus Linotype"/>
          <w:b/>
          <w:bCs/>
          <w:color w:val="000000"/>
          <w:sz w:val="27"/>
          <w:szCs w:val="27"/>
          <w:rtl/>
          <w:lang w:bidi="ar-KW"/>
        </w:rPr>
        <w:t>أ</w:t>
      </w:r>
      <w:r w:rsidRPr="000237FC">
        <w:rPr>
          <w:rFonts w:ascii="Lotus Linotype" w:hAnsi="Lotus Linotype" w:cs="Lotus Linotype"/>
          <w:b/>
          <w:bCs/>
          <w:color w:val="000000"/>
          <w:sz w:val="27"/>
          <w:szCs w:val="27"/>
          <w:rtl/>
          <w:lang w:bidi="ar-KW"/>
        </w:rPr>
        <w:t>نتم ب</w:t>
      </w:r>
      <w:r w:rsidR="00E91640" w:rsidRPr="000237FC">
        <w:rPr>
          <w:rFonts w:ascii="Lotus Linotype" w:hAnsi="Lotus Linotype" w:cs="Lotus Linotype"/>
          <w:b/>
          <w:bCs/>
          <w:color w:val="000000"/>
          <w:sz w:val="27"/>
          <w:szCs w:val="27"/>
          <w:rtl/>
          <w:lang w:bidi="ar-KW"/>
        </w:rPr>
        <w:t>أ</w:t>
      </w:r>
      <w:r w:rsidRPr="000237FC">
        <w:rPr>
          <w:rFonts w:ascii="Lotus Linotype" w:hAnsi="Lotus Linotype" w:cs="Lotus Linotype"/>
          <w:b/>
          <w:bCs/>
          <w:color w:val="000000"/>
          <w:sz w:val="27"/>
          <w:szCs w:val="27"/>
          <w:rtl/>
          <w:lang w:bidi="ar-KW"/>
        </w:rPr>
        <w:t xml:space="preserve">سمع لما </w:t>
      </w:r>
      <w:r w:rsidR="00E91640" w:rsidRPr="000237FC">
        <w:rPr>
          <w:rFonts w:ascii="Lotus Linotype" w:hAnsi="Lotus Linotype" w:cs="Lotus Linotype"/>
          <w:b/>
          <w:bCs/>
          <w:color w:val="000000"/>
          <w:sz w:val="27"/>
          <w:szCs w:val="27"/>
          <w:rtl/>
          <w:lang w:bidi="ar-KW"/>
        </w:rPr>
        <w:t>أقول منهم! و</w:t>
      </w:r>
      <w:r w:rsidRPr="000237FC">
        <w:rPr>
          <w:rFonts w:ascii="Lotus Linotype" w:hAnsi="Lotus Linotype" w:cs="Lotus Linotype"/>
          <w:b/>
          <w:bCs/>
          <w:color w:val="000000"/>
          <w:sz w:val="27"/>
          <w:szCs w:val="27"/>
          <w:rtl/>
          <w:lang w:bidi="ar-KW"/>
        </w:rPr>
        <w:t>لکن لا یستطیعون أن یجیبوا).</w:t>
      </w:r>
    </w:p>
    <w:p w:rsidR="002D6B77" w:rsidRPr="00605CCA" w:rsidRDefault="002D6B77" w:rsidP="00E91640">
      <w:pPr>
        <w:spacing w:line="228" w:lineRule="auto"/>
        <w:ind w:firstLine="397"/>
        <w:rPr>
          <w:rFonts w:cs="B Zar" w:hint="cs"/>
          <w:color w:val="000000"/>
          <w:rtl/>
          <w:lang w:bidi="fa-IR"/>
        </w:rPr>
      </w:pPr>
      <w:r w:rsidRPr="00605CCA">
        <w:rPr>
          <w:rFonts w:cs="B Zar" w:hint="cs"/>
          <w:color w:val="000000"/>
          <w:rtl/>
          <w:lang w:bidi="fa-IR"/>
        </w:rPr>
        <w:t>«</w:t>
      </w:r>
      <w:r w:rsidR="00E91640">
        <w:rPr>
          <w:rFonts w:cs="B Zar" w:hint="cs"/>
          <w:color w:val="000000"/>
          <w:rtl/>
          <w:lang w:bidi="fa-IR"/>
        </w:rPr>
        <w:t>آنها</w:t>
      </w:r>
      <w:r w:rsidRPr="00605CCA">
        <w:rPr>
          <w:rFonts w:cs="B Zar" w:hint="cs"/>
          <w:color w:val="000000"/>
          <w:rtl/>
          <w:lang w:bidi="fa-IR"/>
        </w:rPr>
        <w:t xml:space="preserve"> آن‌چه‌ را که من می‌گویم بهتر از </w:t>
      </w:r>
      <w:r w:rsidR="00E91640">
        <w:rPr>
          <w:rFonts w:cs="B Zar" w:hint="cs"/>
          <w:color w:val="000000"/>
          <w:rtl/>
          <w:lang w:bidi="fa-IR"/>
        </w:rPr>
        <w:t>شما</w:t>
      </w:r>
      <w:r w:rsidRPr="00605CCA">
        <w:rPr>
          <w:rFonts w:cs="B Zar" w:hint="cs"/>
          <w:color w:val="000000"/>
          <w:rtl/>
          <w:lang w:bidi="fa-IR"/>
        </w:rPr>
        <w:t xml:space="preserve"> </w:t>
      </w:r>
      <w:r w:rsidR="00E91640">
        <w:rPr>
          <w:rFonts w:cs="B Zar" w:hint="cs"/>
          <w:color w:val="000000"/>
          <w:rtl/>
          <w:lang w:bidi="fa-IR"/>
        </w:rPr>
        <w:t>می‌شنوند، ولی آن‌ها توانایی پاسخ‌</w:t>
      </w:r>
      <w:r w:rsidRPr="00605CCA">
        <w:rPr>
          <w:rFonts w:cs="B Zar" w:hint="cs"/>
          <w:color w:val="000000"/>
          <w:rtl/>
          <w:lang w:bidi="fa-IR"/>
        </w:rPr>
        <w:t>گویی ندارند»</w:t>
      </w:r>
      <w:r w:rsidRPr="00C715B7">
        <w:rPr>
          <w:rStyle w:val="a8"/>
          <w:rFonts w:cs="B Zar"/>
          <w:color w:val="000000"/>
          <w:sz w:val="24"/>
          <w:szCs w:val="24"/>
          <w:rtl/>
          <w:lang w:bidi="fa-IR"/>
        </w:rPr>
        <w:footnoteReference w:id="136"/>
      </w:r>
      <w:r w:rsidR="00E91640">
        <w:rPr>
          <w:rFonts w:cs="B Zar" w:hint="cs"/>
          <w:color w:val="000000"/>
          <w:rtl/>
          <w:lang w:bidi="fa-IR"/>
        </w:rPr>
        <w:t>.</w:t>
      </w:r>
      <w:r w:rsidRPr="00605CCA">
        <w:rPr>
          <w:rFonts w:cs="B Zar" w:hint="cs"/>
          <w:color w:val="000000"/>
          <w:rtl/>
          <w:lang w:bidi="fa-IR"/>
        </w:rPr>
        <w:t xml:space="preserve"> </w:t>
      </w:r>
    </w:p>
    <w:p w:rsidR="002D6B77" w:rsidRPr="00605CCA" w:rsidRDefault="002D6B77" w:rsidP="00C4739E">
      <w:pPr>
        <w:spacing w:line="228" w:lineRule="auto"/>
        <w:ind w:firstLine="397"/>
        <w:rPr>
          <w:rFonts w:cs="B Zar" w:hint="cs"/>
          <w:color w:val="000000"/>
          <w:rtl/>
          <w:lang w:bidi="fa-IR"/>
        </w:rPr>
      </w:pPr>
      <w:r w:rsidRPr="00605CCA">
        <w:rPr>
          <w:rFonts w:cs="B Zar" w:hint="cs"/>
          <w:color w:val="000000"/>
          <w:rtl/>
          <w:lang w:bidi="fa-IR"/>
        </w:rPr>
        <w:t>زمانی که عمیر بن وهب پس از جنگ بدر به قصد ترور رسول خدا</w:t>
      </w:r>
      <w:r w:rsidRPr="00605CCA">
        <w:rPr>
          <w:rFonts w:cs="CTraditional Arabic"/>
          <w:color w:val="000000"/>
          <w:rtl/>
          <w:lang w:bidi="fa-IR"/>
        </w:rPr>
        <w:t>ص</w:t>
      </w:r>
      <w:r w:rsidRPr="00605CCA">
        <w:rPr>
          <w:rFonts w:cs="B Zar" w:hint="cs"/>
          <w:color w:val="000000"/>
          <w:rtl/>
          <w:lang w:bidi="fa-IR"/>
        </w:rPr>
        <w:t xml:space="preserve"> به مدینه آمد </w:t>
      </w:r>
      <w:r>
        <w:rPr>
          <w:rFonts w:cs="B Zar" w:hint="cs"/>
          <w:color w:val="000000"/>
          <w:rtl/>
          <w:lang w:bidi="fa-IR"/>
        </w:rPr>
        <w:t>عمر بن خطاب</w:t>
      </w:r>
      <w:r w:rsidRPr="00605CCA">
        <w:rPr>
          <w:rFonts w:cs="B Zar" w:hint="cs"/>
          <w:color w:val="000000"/>
          <w:rtl/>
          <w:lang w:bidi="fa-IR"/>
        </w:rPr>
        <w:t xml:space="preserve"> در جمع مسلمانان از روز بدر سخن می‌گفت و از لطف و احسان خداوند در حق مسلمانان بحث می‌نمود که ناگهان چشمش به عمیر بن وهب افتاد که شترش را جلوی مسجد می‌خواباند و شمشیرش را نیز به گردن آویخته بود. عمر</w:t>
      </w:r>
      <w:r w:rsidRPr="00605CCA">
        <w:rPr>
          <w:rFonts w:ascii="AGA Arabesque" w:hAnsi="AGA Arabesque" w:cs="B Zar"/>
          <w:color w:val="000000"/>
          <w:lang w:bidi="fa-IR"/>
        </w:rPr>
        <w:t></w:t>
      </w:r>
      <w:r w:rsidRPr="00605CCA">
        <w:rPr>
          <w:rFonts w:cs="B Zar" w:hint="cs"/>
          <w:color w:val="000000"/>
          <w:rtl/>
          <w:lang w:bidi="fa-IR"/>
        </w:rPr>
        <w:t xml:space="preserve"> گفت: این </w:t>
      </w:r>
      <w:r w:rsidR="0096617D">
        <w:rPr>
          <w:rFonts w:cs="B Zar" w:hint="cs"/>
          <w:color w:val="000000"/>
          <w:rtl/>
          <w:lang w:bidi="fa-IR"/>
        </w:rPr>
        <w:t>سگ</w:t>
      </w:r>
      <w:r w:rsidRPr="00605CCA">
        <w:rPr>
          <w:rFonts w:cs="B Zar" w:hint="cs"/>
          <w:color w:val="000000"/>
          <w:rtl/>
          <w:lang w:bidi="fa-IR"/>
        </w:rPr>
        <w:t xml:space="preserve">، دشمن خدا، عمیر </w:t>
      </w:r>
      <w:r w:rsidRPr="00C4739E">
        <w:rPr>
          <w:rFonts w:cs="B Zar" w:hint="cs"/>
          <w:rtl/>
          <w:lang w:bidi="fa-IR"/>
        </w:rPr>
        <w:t xml:space="preserve">بن وهب است. حتماً جهت به پا کردن شری آمده است، او همان کسی است که‌ میان ما </w:t>
      </w:r>
      <w:r w:rsidR="0098492C" w:rsidRPr="00C4739E">
        <w:rPr>
          <w:rFonts w:cs="B Zar" w:hint="cs"/>
          <w:rtl/>
          <w:lang w:bidi="fa-IR"/>
        </w:rPr>
        <w:t>کینه</w:t>
      </w:r>
      <w:r w:rsidRPr="00C4739E">
        <w:rPr>
          <w:rFonts w:cs="B Zar" w:hint="cs"/>
          <w:rtl/>
          <w:lang w:bidi="fa-IR"/>
        </w:rPr>
        <w:t xml:space="preserve"> </w:t>
      </w:r>
      <w:r w:rsidR="0098492C" w:rsidRPr="00C4739E">
        <w:rPr>
          <w:rFonts w:cs="B Zar" w:hint="cs"/>
          <w:rtl/>
          <w:lang w:bidi="fa-IR"/>
        </w:rPr>
        <w:t xml:space="preserve">و دشمنی </w:t>
      </w:r>
      <w:r w:rsidRPr="00C4739E">
        <w:rPr>
          <w:rFonts w:cs="B Zar" w:hint="cs"/>
          <w:rtl/>
          <w:lang w:bidi="fa-IR"/>
        </w:rPr>
        <w:t>بر</w:t>
      </w:r>
      <w:r w:rsidR="00C4739E" w:rsidRPr="00C4739E">
        <w:rPr>
          <w:rFonts w:cs="B Zar" w:hint="cs"/>
          <w:rtl/>
          <w:lang w:bidi="fa-IR"/>
        </w:rPr>
        <w:t xml:space="preserve"> </w:t>
      </w:r>
      <w:r w:rsidRPr="00C4739E">
        <w:rPr>
          <w:rFonts w:cs="B Zar" w:hint="cs"/>
          <w:rtl/>
          <w:lang w:bidi="fa-IR"/>
        </w:rPr>
        <w:t xml:space="preserve">پا کرد </w:t>
      </w:r>
      <w:r w:rsidR="00C4739E" w:rsidRPr="00C4739E">
        <w:rPr>
          <w:rFonts w:cs="B Zar" w:hint="cs"/>
          <w:rtl/>
          <w:lang w:bidi="fa-IR"/>
        </w:rPr>
        <w:t>و در جنگ بدر تعداد ما را برای دشمن مشخص و ارزیابی نمود.</w:t>
      </w:r>
      <w:r w:rsidRPr="00E91640">
        <w:rPr>
          <w:rFonts w:cs="B Zar" w:hint="cs"/>
          <w:color w:val="FF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نزد رسول خدا</w:t>
      </w:r>
      <w:r w:rsidRPr="00605CCA">
        <w:rPr>
          <w:rFonts w:cs="CTraditional Arabic"/>
          <w:color w:val="000000"/>
          <w:rtl/>
          <w:lang w:bidi="fa-IR"/>
        </w:rPr>
        <w:t>ص</w:t>
      </w:r>
      <w:r w:rsidRPr="00605CCA">
        <w:rPr>
          <w:rFonts w:cs="B Zar" w:hint="cs"/>
          <w:color w:val="000000"/>
          <w:rtl/>
          <w:lang w:bidi="fa-IR"/>
        </w:rPr>
        <w:t xml:space="preserve"> رفت و گفت: عمیر بن وهب، دشمن خدا، مسلح آمده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بگذارید نزد من بیاید. عمرآمد و حمایل شمشیرش را گرفت و خطاب به انصار گفت: نزد رسول خدا</w:t>
      </w:r>
      <w:r w:rsidRPr="00605CCA">
        <w:rPr>
          <w:rFonts w:cs="CTraditional Arabic"/>
          <w:color w:val="000000"/>
          <w:rtl/>
          <w:lang w:bidi="fa-IR"/>
        </w:rPr>
        <w:t>ص</w:t>
      </w:r>
      <w:r w:rsidRPr="00605CCA">
        <w:rPr>
          <w:rFonts w:cs="B Zar" w:hint="cs"/>
          <w:color w:val="000000"/>
          <w:rtl/>
          <w:lang w:bidi="fa-IR"/>
        </w:rPr>
        <w:t xml:space="preserve"> بروید که عمیر، فرد خبیث و غیر قابل اعتمادی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عمیر را نزد رسول خدا</w:t>
      </w:r>
      <w:r w:rsidRPr="00605CCA">
        <w:rPr>
          <w:rFonts w:cs="CTraditional Arabic"/>
          <w:color w:val="000000"/>
          <w:rtl/>
          <w:lang w:bidi="fa-IR"/>
        </w:rPr>
        <w:t>ص</w:t>
      </w:r>
      <w:r w:rsidRPr="00605CCA">
        <w:rPr>
          <w:rFonts w:cs="B Zar" w:hint="cs"/>
          <w:color w:val="000000"/>
          <w:rtl/>
          <w:lang w:bidi="fa-IR"/>
        </w:rPr>
        <w:t xml:space="preserve"> آورد. و چون پیامبر</w:t>
      </w:r>
      <w:r w:rsidRPr="00605CCA">
        <w:rPr>
          <w:rFonts w:cs="CTraditional Arabic"/>
          <w:color w:val="000000"/>
          <w:rtl/>
          <w:lang w:bidi="fa-IR"/>
        </w:rPr>
        <w:t>ص</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را دید که حمائل شمشیر عمیر را گرفته و آن‌را بر گردنش گذاشته، گفت: عمر! او را رها کن. عمیر! بیا اینجا. عمیر جلو آمد و گفت: «صبح بخیر» و این، خوشامدگویی زمان جاهلیت بود.</w:t>
      </w:r>
    </w:p>
    <w:p w:rsidR="002D6B77" w:rsidRPr="00605CCA" w:rsidRDefault="002D6B77" w:rsidP="009E77EC">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009E77EC" w:rsidRPr="0021456F">
        <w:rPr>
          <w:rFonts w:ascii="Lotus Linotype" w:hAnsi="Lotus Linotype" w:cs="Lotus Linotype"/>
          <w:b/>
          <w:bCs/>
          <w:color w:val="000000"/>
          <w:sz w:val="27"/>
          <w:szCs w:val="27"/>
          <w:rtl/>
          <w:lang w:bidi="fa-IR"/>
        </w:rPr>
        <w:t>أ</w:t>
      </w:r>
      <w:r w:rsidRPr="0021456F">
        <w:rPr>
          <w:rFonts w:ascii="Lotus Linotype" w:hAnsi="Lotus Linotype" w:cs="Lotus Linotype"/>
          <w:b/>
          <w:bCs/>
          <w:color w:val="000000"/>
          <w:sz w:val="27"/>
          <w:szCs w:val="27"/>
          <w:rtl/>
          <w:lang w:bidi="fa-IR"/>
        </w:rPr>
        <w:t>کرمنا الله</w:t>
      </w:r>
      <w:r w:rsidRPr="00605CCA">
        <w:rPr>
          <w:rFonts w:ascii="Times New Roman" w:hAnsi="Times New Roman" w:cs="Times New Roman"/>
          <w:color w:val="000000"/>
          <w:lang w:bidi="fa-IR"/>
        </w:rPr>
        <w:t>‌</w:t>
      </w:r>
      <w:r w:rsidRPr="0021456F">
        <w:rPr>
          <w:rFonts w:ascii="Lotus Linotype" w:hAnsi="Lotus Linotype" w:cs="Lotus Linotype"/>
          <w:b/>
          <w:bCs/>
          <w:color w:val="000000"/>
          <w:sz w:val="27"/>
          <w:szCs w:val="27"/>
          <w:rtl/>
          <w:lang w:bidi="fa-IR"/>
        </w:rPr>
        <w:t xml:space="preserve"> بتحیة خیر من </w:t>
      </w:r>
      <w:r w:rsidR="009E77EC" w:rsidRPr="0021456F">
        <w:rPr>
          <w:rFonts w:ascii="Lotus Linotype" w:hAnsi="Lotus Linotype" w:cs="Lotus Linotype"/>
          <w:b/>
          <w:bCs/>
          <w:color w:val="000000"/>
          <w:sz w:val="27"/>
          <w:szCs w:val="27"/>
          <w:rtl/>
          <w:lang w:bidi="fa-IR"/>
        </w:rPr>
        <w:t>تحيتك یا عمیر! بالسلام تحیة أ</w:t>
      </w:r>
      <w:r w:rsidRPr="0021456F">
        <w:rPr>
          <w:rFonts w:ascii="Lotus Linotype" w:hAnsi="Lotus Linotype" w:cs="Lotus Linotype"/>
          <w:b/>
          <w:bCs/>
          <w:color w:val="000000"/>
          <w:sz w:val="27"/>
          <w:szCs w:val="27"/>
          <w:rtl/>
          <w:lang w:bidi="fa-IR"/>
        </w:rPr>
        <w:t>هل الجنة)</w:t>
      </w:r>
      <w:r w:rsidRPr="00AF28FE">
        <w:rPr>
          <w:rStyle w:val="a8"/>
          <w:rFonts w:ascii="Lotus Linotype" w:hAnsi="Lotus Linotype" w:cs="B Zar"/>
          <w:color w:val="000000"/>
          <w:sz w:val="24"/>
          <w:szCs w:val="24"/>
          <w:rtl/>
        </w:rPr>
        <w:footnoteReference w:id="137"/>
      </w:r>
      <w:r w:rsidR="009E77E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«خداوند، خوشامدگویی بهتر از این را که خوشامدگویی بهشتیان است، به ما عنایت نموده و آن </w:t>
      </w:r>
      <w:r w:rsidRPr="0021456F">
        <w:rPr>
          <w:rFonts w:ascii="Lotus Linotype" w:hAnsi="Lotus Linotype" w:cs="Lotus Linotype"/>
          <w:b/>
          <w:bCs/>
          <w:color w:val="000000"/>
          <w:sz w:val="27"/>
          <w:szCs w:val="27"/>
          <w:rtl/>
          <w:lang w:bidi="fa-IR"/>
        </w:rPr>
        <w:t xml:space="preserve">(السلام علیکم) </w:t>
      </w:r>
      <w:r w:rsidRPr="00605CCA">
        <w:rPr>
          <w:rFonts w:cs="B Zar" w:hint="cs"/>
          <w:color w:val="000000"/>
          <w:rtl/>
          <w:lang w:bidi="fa-IR"/>
        </w:rPr>
        <w:t>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برای چه کاری آمده‌ای؟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عمیر گفت: به خاطر اسیری که در دست شماست.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پیامبر</w:t>
      </w:r>
      <w:r w:rsidRPr="00605CCA">
        <w:rPr>
          <w:rFonts w:cs="CTraditional Arabic"/>
          <w:color w:val="000000"/>
          <w:rtl/>
          <w:lang w:bidi="fa-IR"/>
        </w:rPr>
        <w:t>ص</w:t>
      </w:r>
      <w:r w:rsidRPr="00605CCA">
        <w:rPr>
          <w:rFonts w:cs="B Zar" w:hint="cs"/>
          <w:color w:val="000000"/>
          <w:rtl/>
          <w:lang w:bidi="fa-IR"/>
        </w:rPr>
        <w:t xml:space="preserve"> فرمود: پس این شمشیر چیست که بر گردنت آویخته‌ای؟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عمیر گفت: خداوند این شمشیرها را زشت بگرداند، مگر توانستند برای ما کاری انجام دهند؟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پیامبر</w:t>
      </w:r>
      <w:r w:rsidRPr="00605CCA">
        <w:rPr>
          <w:rFonts w:cs="CTraditional Arabic"/>
          <w:color w:val="000000"/>
          <w:rtl/>
          <w:lang w:bidi="fa-IR"/>
        </w:rPr>
        <w:t>ص</w:t>
      </w:r>
      <w:r w:rsidRPr="00605CCA">
        <w:rPr>
          <w:rFonts w:cs="B Zar" w:hint="cs"/>
          <w:color w:val="000000"/>
          <w:rtl/>
          <w:lang w:bidi="fa-IR"/>
        </w:rPr>
        <w:t xml:space="preserve"> فرمود: راست بگو، چرا آمده‌ای؟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عمیر گفت: فقط برای کاری که گفتم، آمده‌ام.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«این طور نیست؛ بلکه تو و صفوان کنار کعبه نشستید و از کشته شدگان بدر، سخن گفتید. تو گفتی: اگر بدهکار نبودم و فرزندان ضعیفی نداشتم، حتماً خودم را به محمد می‌رساندم واو را می‌کشتم. آن‌گاه صفوا</w:t>
      </w:r>
      <w:r w:rsidR="009E77EC">
        <w:rPr>
          <w:rFonts w:cs="B Zar" w:hint="cs"/>
          <w:color w:val="000000"/>
          <w:rtl/>
          <w:lang w:bidi="fa-IR"/>
        </w:rPr>
        <w:t>ن سرپرستی فرزندان و پرداخت بدهی‌</w:t>
      </w:r>
      <w:r w:rsidRPr="00605CCA">
        <w:rPr>
          <w:rFonts w:cs="B Zar" w:hint="cs"/>
          <w:color w:val="000000"/>
          <w:rtl/>
          <w:lang w:bidi="fa-IR"/>
        </w:rPr>
        <w:t>هایت را پذیرفت، به شرط این که مرا بکشی؛ اما خداوند، میان من و مأموریتی که تو داری، حائل است و مانع تو می‌گردد».</w:t>
      </w:r>
    </w:p>
    <w:p w:rsidR="002D6B77" w:rsidRPr="00605CCA" w:rsidRDefault="002D6B77" w:rsidP="009E77EC">
      <w:pPr>
        <w:spacing w:line="228" w:lineRule="auto"/>
        <w:ind w:firstLine="397"/>
        <w:rPr>
          <w:rFonts w:cs="B Zar" w:hint="cs"/>
          <w:color w:val="000000"/>
          <w:rtl/>
          <w:lang w:bidi="fa-IR"/>
        </w:rPr>
      </w:pPr>
      <w:r w:rsidRPr="00605CCA">
        <w:rPr>
          <w:rFonts w:cs="B Zar" w:hint="cs"/>
          <w:color w:val="000000"/>
          <w:rtl/>
          <w:lang w:bidi="fa-IR"/>
        </w:rPr>
        <w:t>عمیر گفت: من گواهی می‌دهم که تو رسول خدا هستی؛ حقا که تو از آسمان خبر می‌آوری و ما تو را تکذیب می‌نمودیم. چون از این موضوع جز من و صفوان کسی دیگر اطلاع نداشت. و اینک یقین کردم که کسی جز خدا، این خبر را به تو نرسانیده است. سپاس خدايی را که مرا به اسلام هدایت نمود، سپس به‌ طور شایسته‌ شهادتین را بر زبان جاری نمود</w:t>
      </w:r>
      <w:r w:rsidRPr="00C715B7">
        <w:rPr>
          <w:rStyle w:val="a8"/>
          <w:rFonts w:ascii="AGA Arabesque" w:hAnsi="AGA Arabesque" w:cs="B Zar"/>
          <w:color w:val="000000"/>
          <w:sz w:val="24"/>
          <w:szCs w:val="24"/>
          <w:rtl/>
        </w:rPr>
        <w:footnoteReference w:id="138"/>
      </w:r>
      <w:r w:rsidRPr="00605CCA">
        <w:rPr>
          <w:rFonts w:cs="B Zar" w:hint="cs"/>
          <w:color w:val="000000"/>
          <w:rtl/>
          <w:lang w:bidi="ar-KW"/>
        </w:rPr>
        <w:t>.</w:t>
      </w:r>
    </w:p>
    <w:p w:rsidR="002D6B77" w:rsidRPr="00605CCA" w:rsidRDefault="002D6B77" w:rsidP="009E77EC">
      <w:pPr>
        <w:spacing w:line="228" w:lineRule="auto"/>
        <w:ind w:firstLine="397"/>
        <w:rPr>
          <w:rFonts w:cs="B Zar" w:hint="cs"/>
          <w:color w:val="000000"/>
          <w:rtl/>
          <w:lang w:bidi="ar-KW"/>
        </w:rPr>
      </w:pPr>
      <w:r w:rsidRPr="00605CCA">
        <w:rPr>
          <w:rFonts w:cs="B Zar" w:hint="cs"/>
          <w:color w:val="000000"/>
          <w:rtl/>
          <w:lang w:bidi="fa-IR"/>
        </w:rPr>
        <w:t>آنگاه پیامبر</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009E77EC" w:rsidRPr="0021456F">
        <w:rPr>
          <w:rFonts w:ascii="Lotus Linotype" w:hAnsi="Lotus Linotype" w:cs="Lotus Linotype"/>
          <w:b/>
          <w:bCs/>
          <w:color w:val="000000"/>
          <w:sz w:val="27"/>
          <w:szCs w:val="27"/>
          <w:rtl/>
          <w:lang w:bidi="ar-KW"/>
        </w:rPr>
        <w:t>فقهوا أ</w:t>
      </w:r>
      <w:r w:rsidRPr="0021456F">
        <w:rPr>
          <w:rFonts w:ascii="Lotus Linotype" w:hAnsi="Lotus Linotype" w:cs="Lotus Linotype"/>
          <w:b/>
          <w:bCs/>
          <w:color w:val="000000"/>
          <w:sz w:val="27"/>
          <w:szCs w:val="27"/>
          <w:rtl/>
          <w:lang w:bidi="ar-KW"/>
        </w:rPr>
        <w:t>خاکم فی دینه</w:t>
      </w:r>
      <w:r w:rsidRPr="00605CCA">
        <w:rPr>
          <w:rFonts w:ascii="Times New Roman" w:hAnsi="Times New Roman" w:cs="Times New Roman"/>
          <w:color w:val="000000"/>
          <w:lang w:bidi="ar-KW"/>
        </w:rPr>
        <w:t>‌</w:t>
      </w:r>
      <w:r w:rsidR="009E77EC" w:rsidRPr="0021456F">
        <w:rPr>
          <w:rFonts w:ascii="Lotus Linotype" w:hAnsi="Lotus Linotype" w:cs="Lotus Linotype"/>
          <w:b/>
          <w:bCs/>
          <w:color w:val="000000"/>
          <w:sz w:val="27"/>
          <w:szCs w:val="27"/>
          <w:rtl/>
          <w:lang w:bidi="ar-KW"/>
        </w:rPr>
        <w:t>، و</w:t>
      </w:r>
      <w:r w:rsidRPr="0021456F">
        <w:rPr>
          <w:rFonts w:ascii="Lotus Linotype" w:hAnsi="Lotus Linotype" w:cs="Lotus Linotype"/>
          <w:b/>
          <w:bCs/>
          <w:color w:val="000000"/>
          <w:sz w:val="27"/>
          <w:szCs w:val="27"/>
          <w:rtl/>
          <w:lang w:bidi="ar-KW"/>
        </w:rPr>
        <w:t>علموه</w:t>
      </w:r>
      <w:r w:rsidRPr="00605CCA">
        <w:rPr>
          <w:rFonts w:ascii="Times New Roman" w:hAnsi="Times New Roman" w:cs="Times New Roman"/>
          <w:color w:val="000000"/>
          <w:lang w:bidi="ar-KW"/>
        </w:rPr>
        <w:t>‌</w:t>
      </w:r>
      <w:r w:rsidR="009E77EC" w:rsidRPr="0021456F">
        <w:rPr>
          <w:rFonts w:ascii="Lotus Linotype" w:hAnsi="Lotus Linotype" w:cs="Lotus Linotype"/>
          <w:b/>
          <w:bCs/>
          <w:color w:val="000000"/>
          <w:sz w:val="27"/>
          <w:szCs w:val="27"/>
          <w:rtl/>
          <w:lang w:bidi="ar-KW"/>
        </w:rPr>
        <w:t xml:space="preserve"> القرآن، وأ</w:t>
      </w:r>
      <w:r w:rsidRPr="0021456F">
        <w:rPr>
          <w:rFonts w:ascii="Lotus Linotype" w:hAnsi="Lotus Linotype" w:cs="Lotus Linotype"/>
          <w:b/>
          <w:bCs/>
          <w:color w:val="000000"/>
          <w:sz w:val="27"/>
          <w:szCs w:val="27"/>
          <w:rtl/>
          <w:lang w:bidi="ar-KW"/>
        </w:rPr>
        <w:t xml:space="preserve">طلقوا </w:t>
      </w:r>
      <w:r w:rsidR="009E77EC"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سیره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به برادرتان مسايل دینی را آموزش دهید و به وی قرآن بیاموزید و اسیرش را نیز آزاد گردانید.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ما از این جریان</w:t>
      </w:r>
      <w:r w:rsidR="009E77EC">
        <w:rPr>
          <w:rFonts w:cs="B Zar" w:hint="cs"/>
          <w:color w:val="000000"/>
          <w:rtl/>
          <w:lang w:bidi="fa-IR"/>
        </w:rPr>
        <w:t>،</w:t>
      </w:r>
      <w:r w:rsidRPr="00605CCA">
        <w:rPr>
          <w:rFonts w:cs="B Zar" w:hint="cs"/>
          <w:color w:val="000000"/>
          <w:rtl/>
          <w:lang w:bidi="fa-IR"/>
        </w:rPr>
        <w:t xml:space="preserve"> به میزان هوشیاری و تدابیر امنیتی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پی می‌بریم که بلافاصله متوجه عمیر شد و مراقبت لازم را به عمل آورد و اعلان نمود که وی، شیطانی است که برای به پا کردن شر آمده است. زیرا عمر</w:t>
      </w:r>
      <w:r w:rsidRPr="00605CCA">
        <w:rPr>
          <w:rFonts w:ascii="AGA Arabesque" w:hAnsi="AGA Arabesque" w:cs="B Zar"/>
          <w:color w:val="000000"/>
          <w:lang w:bidi="fa-IR"/>
        </w:rPr>
        <w:t></w:t>
      </w:r>
      <w:r w:rsidRPr="00605CCA">
        <w:rPr>
          <w:rFonts w:cs="B Zar" w:hint="cs"/>
          <w:color w:val="000000"/>
          <w:rtl/>
          <w:lang w:bidi="fa-IR"/>
        </w:rPr>
        <w:t xml:space="preserve"> از سابقه‌ی وی خبر داشت؛ عمیر، مسلمانان را در مکه آزار می‌داد و در جنگ بدر مشرکان را تحریک کرده بود. به همین جهت</w:t>
      </w:r>
      <w:r w:rsidR="009E77EC">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تدابیر امنیتی لازم را به خاطر حفاظت رسول خدا</w:t>
      </w:r>
      <w:r w:rsidRPr="00605CCA">
        <w:rPr>
          <w:rFonts w:cs="CTraditional Arabic"/>
          <w:color w:val="000000"/>
          <w:rtl/>
          <w:lang w:bidi="fa-IR"/>
        </w:rPr>
        <w:t>ص</w:t>
      </w:r>
      <w:r w:rsidRPr="00605CCA">
        <w:rPr>
          <w:rFonts w:cs="B Zar" w:hint="cs"/>
          <w:color w:val="000000"/>
          <w:rtl/>
          <w:lang w:bidi="fa-IR"/>
        </w:rPr>
        <w:t xml:space="preserve"> اندیشید و از حمائل شمشیر عمیر، دستش را دور نکرد و فرصت انجام عملیات را از او سلب نمود. و به تعدادی از اصحاب دستور داد تا به حراست رسول خدا</w:t>
      </w:r>
      <w:r w:rsidRPr="00605CCA">
        <w:rPr>
          <w:rFonts w:cs="CTraditional Arabic"/>
          <w:color w:val="000000"/>
          <w:rtl/>
          <w:lang w:bidi="fa-IR"/>
        </w:rPr>
        <w:t>ص</w:t>
      </w:r>
      <w:r w:rsidRPr="00605CCA">
        <w:rPr>
          <w:rFonts w:cs="B Zar" w:hint="cs"/>
          <w:color w:val="000000"/>
          <w:rtl/>
          <w:lang w:bidi="fa-IR"/>
        </w:rPr>
        <w:t xml:space="preserve"> بپردازند</w:t>
      </w:r>
      <w:r w:rsidRPr="00C715B7">
        <w:rPr>
          <w:rStyle w:val="a8"/>
          <w:rFonts w:ascii="AGA Arabesque" w:hAnsi="AGA Arabesque" w:cs="B Zar"/>
          <w:color w:val="000000"/>
          <w:sz w:val="24"/>
          <w:szCs w:val="24"/>
          <w:rtl/>
        </w:rPr>
        <w:footnoteReference w:id="139"/>
      </w:r>
      <w:r w:rsidRPr="00605CCA">
        <w:rPr>
          <w:rFonts w:cs="B Zar" w:hint="cs"/>
          <w:color w:val="000000"/>
          <w:rtl/>
          <w:lang w:bidi="fa-IR"/>
        </w:rPr>
        <w:t>.</w:t>
      </w:r>
    </w:p>
    <w:p w:rsidR="002D6B77" w:rsidRPr="00605CCA" w:rsidRDefault="002D6B77" w:rsidP="002D6B77">
      <w:pPr>
        <w:pStyle w:val="af3"/>
        <w:rPr>
          <w:rFonts w:hint="cs"/>
          <w:rtl/>
          <w:lang w:bidi="fa-IR"/>
        </w:rPr>
      </w:pPr>
      <w:bookmarkStart w:id="136" w:name="_Toc70310733"/>
      <w:bookmarkStart w:id="137" w:name="_Toc223806275"/>
      <w:bookmarkStart w:id="138" w:name="_Toc71216755"/>
      <w:bookmarkStart w:id="139" w:name="_Toc260068240"/>
      <w:r w:rsidRPr="00605CCA">
        <w:rPr>
          <w:rFonts w:hint="cs"/>
          <w:rtl/>
          <w:lang w:bidi="fa-IR"/>
        </w:rPr>
        <w:t>2- عمر</w:t>
      </w:r>
      <w:r w:rsidRPr="00605CCA">
        <w:rPr>
          <w:rFonts w:ascii="AGA Arabesque" w:hAnsi="AGA Arabesque"/>
          <w:b w:val="0"/>
          <w:bCs w:val="0"/>
          <w:lang w:bidi="fa-IR"/>
        </w:rPr>
        <w:t></w:t>
      </w:r>
      <w:r w:rsidRPr="00605CCA">
        <w:rPr>
          <w:rFonts w:hint="cs"/>
          <w:rtl/>
          <w:lang w:bidi="fa-IR"/>
        </w:rPr>
        <w:t xml:space="preserve"> در غزوه‌ی احد، بنی مصطلق و خندق</w:t>
      </w:r>
      <w:bookmarkEnd w:id="136"/>
      <w:bookmarkEnd w:id="137"/>
      <w:bookmarkEnd w:id="138"/>
      <w:bookmarkEnd w:id="139"/>
    </w:p>
    <w:p w:rsidR="002D6B77" w:rsidRPr="00605CCA" w:rsidRDefault="002D6B77" w:rsidP="002D6B77">
      <w:pPr>
        <w:spacing w:line="228" w:lineRule="auto"/>
        <w:rPr>
          <w:rFonts w:cs="B Zar" w:hint="cs"/>
          <w:color w:val="000000"/>
          <w:rtl/>
          <w:lang w:bidi="ar-KW"/>
        </w:rPr>
      </w:pPr>
      <w:r w:rsidRPr="00605CCA">
        <w:rPr>
          <w:rFonts w:cs="B Zar" w:hint="cs"/>
          <w:color w:val="000000"/>
          <w:rtl/>
          <w:lang w:bidi="fa-IR"/>
        </w:rPr>
        <w:t>از جمله‌ ویژگی‌های جهادی عمرفاروق</w:t>
      </w:r>
      <w:r w:rsidRPr="00605CCA">
        <w:rPr>
          <w:rFonts w:ascii="AGA Arabesque" w:hAnsi="AGA Arabesque" w:cs="B Zar"/>
          <w:color w:val="000000"/>
          <w:lang w:bidi="fa-IR"/>
        </w:rPr>
        <w:t></w:t>
      </w:r>
      <w:r w:rsidRPr="00605CCA">
        <w:rPr>
          <w:rFonts w:cs="B Zar" w:hint="cs"/>
          <w:color w:val="000000"/>
          <w:rtl/>
          <w:lang w:bidi="fa-IR"/>
        </w:rPr>
        <w:t xml:space="preserve"> می‌توان به همت والا و عدم احساس ضعف و ناتوانی در سخت‌ترین شرایط اشاره کرد، اگر چه‌ شکست نیز جلو او خود را به‌ نمایش گذاشته‌ باشد. چنان که در دومین نبرد بزرگ رسول خدا</w:t>
      </w:r>
      <w:r w:rsidRPr="00605CCA">
        <w:rPr>
          <w:rFonts w:cs="CTraditional Arabic"/>
          <w:color w:val="000000"/>
          <w:rtl/>
          <w:lang w:bidi="fa-IR"/>
        </w:rPr>
        <w:t>ص</w:t>
      </w:r>
      <w:r w:rsidRPr="00605CCA">
        <w:rPr>
          <w:rFonts w:cs="B Zar" w:hint="cs"/>
          <w:color w:val="000000"/>
          <w:rtl/>
          <w:lang w:bidi="fa-IR"/>
        </w:rPr>
        <w:t xml:space="preserve"> با کفار، یعنی غزوه‌ی احد، چنین رویکردی از عمرفاروق</w:t>
      </w:r>
      <w:r w:rsidRPr="00605CCA">
        <w:rPr>
          <w:rFonts w:ascii="AGA Arabesque" w:hAnsi="AGA Arabesque" w:cs="B Zar"/>
          <w:color w:val="000000"/>
          <w:lang w:bidi="fa-IR"/>
        </w:rPr>
        <w:t></w:t>
      </w:r>
      <w:r w:rsidRPr="00605CCA">
        <w:rPr>
          <w:rFonts w:cs="B Zar" w:hint="cs"/>
          <w:color w:val="000000"/>
          <w:rtl/>
          <w:lang w:bidi="fa-IR"/>
        </w:rPr>
        <w:t xml:space="preserve"> تجلی یافت. در پایان نبرد احد، ابوسفیان به مسلمانان گفت: آیا محمد در میان شما است؟ رسول خدا</w:t>
      </w:r>
      <w:r w:rsidRPr="00605CCA">
        <w:rPr>
          <w:rFonts w:cs="CTraditional Arabic"/>
          <w:color w:val="000000"/>
          <w:rtl/>
          <w:lang w:bidi="fa-IR"/>
        </w:rPr>
        <w:t>ص</w:t>
      </w:r>
      <w:r w:rsidRPr="00605CCA">
        <w:rPr>
          <w:rFonts w:cs="B Zar" w:hint="cs"/>
          <w:color w:val="000000"/>
          <w:rtl/>
          <w:lang w:bidi="fa-IR"/>
        </w:rPr>
        <w:t xml:space="preserve"> به مسلمانان گفت: پاسخ او را ندهید. سپس ابوسفیان گفت: آیا فرزند ابوقحافه (ابوبکر) در میان شما است؟ باز هم رسول خدا، اجازه نداد پاسخ ابوسفیان را بدهند. ابو</w:t>
      </w:r>
      <w:r w:rsidR="009E77EC">
        <w:rPr>
          <w:rFonts w:cs="B Zar" w:hint="cs"/>
          <w:color w:val="000000"/>
          <w:rtl/>
          <w:lang w:bidi="fa-IR"/>
        </w:rPr>
        <w:t>سفیان پرسید: آیا ابن خطاب (عمر</w:t>
      </w:r>
      <w:r w:rsidRPr="00605CCA">
        <w:rPr>
          <w:rFonts w:cs="B Zar" w:hint="cs"/>
          <w:color w:val="000000"/>
          <w:rtl/>
          <w:lang w:bidi="fa-IR"/>
        </w:rPr>
        <w:t>) در میان شما است؟ و چون پاسخی نشنید، گفت: این‌ها کشته شده‌اند؛ چرا که اگر زنده بودند، پاسخ مرا می‌دادند. اینجا بود که عمر</w:t>
      </w:r>
      <w:r w:rsidRPr="00605CCA">
        <w:rPr>
          <w:rFonts w:ascii="AGA Arabesque" w:hAnsi="AGA Arabesque" w:cs="B Zar"/>
          <w:color w:val="000000"/>
          <w:lang w:bidi="fa-IR"/>
        </w:rPr>
        <w:t></w:t>
      </w:r>
      <w:r w:rsidRPr="00605CCA">
        <w:rPr>
          <w:rFonts w:cs="B Zar" w:hint="cs"/>
          <w:color w:val="000000"/>
          <w:rtl/>
          <w:lang w:bidi="fa-IR"/>
        </w:rPr>
        <w:t xml:space="preserve"> نتوانست خود را کنترل نماید و به ابوسفیان گفت: ای دشمن خدا! دروغ گفتی. خداوند، کسانی را که مایه‌ی رسوایی تو خواهند بود، زنده نگه داشته است. آن‌گاه ابوسفیان اسم بت معروف عرب (هبل) را گرفت و گفت: پیروز باد هبل. رسول خدا</w:t>
      </w:r>
      <w:r w:rsidRPr="00605CCA">
        <w:rPr>
          <w:rFonts w:cs="CTraditional Arabic"/>
          <w:color w:val="000000"/>
          <w:rtl/>
          <w:lang w:bidi="fa-IR"/>
        </w:rPr>
        <w:t>ص</w:t>
      </w:r>
      <w:r w:rsidRPr="00605CCA">
        <w:rPr>
          <w:rFonts w:cs="B Zar" w:hint="cs"/>
          <w:color w:val="000000"/>
          <w:rtl/>
          <w:lang w:bidi="fa-IR"/>
        </w:rPr>
        <w:t xml:space="preserve"> فرمود: پاسخ او را بدهید. گفتند: چه بگوییم؟ فرمود: «بگویید: </w:t>
      </w:r>
      <w:r w:rsidR="009E77EC" w:rsidRPr="0021456F">
        <w:rPr>
          <w:rFonts w:ascii="Lotus Linotype" w:hAnsi="Lotus Linotype" w:cs="Lotus Linotype"/>
          <w:b/>
          <w:bCs/>
          <w:color w:val="000000"/>
          <w:sz w:val="27"/>
          <w:szCs w:val="27"/>
          <w:rtl/>
          <w:lang w:bidi="fa-IR"/>
        </w:rPr>
        <w:t>(الله أعلی و</w:t>
      </w:r>
      <w:r w:rsidRPr="0021456F">
        <w:rPr>
          <w:rFonts w:ascii="Lotus Linotype" w:hAnsi="Lotus Linotype" w:cs="Lotus Linotype"/>
          <w:b/>
          <w:bCs/>
          <w:color w:val="000000"/>
          <w:sz w:val="27"/>
          <w:szCs w:val="27"/>
          <w:rtl/>
          <w:lang w:bidi="fa-IR"/>
        </w:rPr>
        <w:t>أجل).</w:t>
      </w:r>
      <w:r w:rsidRPr="00605CCA">
        <w:rPr>
          <w:rFonts w:cs="B Zar" w:hint="cs"/>
          <w:color w:val="000000"/>
          <w:rtl/>
          <w:lang w:bidi="fa-IR"/>
        </w:rPr>
        <w:t xml:space="preserve"> یعنی: خدا، برتر و گرامی‌تر است. ابوسفیان گفت: ما، بت عزی داریم و شما ندارید. رسول خدا</w:t>
      </w:r>
      <w:r w:rsidRPr="00605CCA">
        <w:rPr>
          <w:rFonts w:cs="CTraditional Arabic"/>
          <w:color w:val="000000"/>
          <w:rtl/>
          <w:lang w:bidi="fa-IR"/>
        </w:rPr>
        <w:t>ص</w:t>
      </w:r>
      <w:r w:rsidRPr="00605CCA">
        <w:rPr>
          <w:rFonts w:cs="B Zar" w:hint="cs"/>
          <w:color w:val="000000"/>
          <w:rtl/>
          <w:lang w:bidi="fa-IR"/>
        </w:rPr>
        <w:t xml:space="preserve"> فرمود: پاسخ او را بدهید. گفتند: چه بگوییم؟ فرمود: بگویید: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lang w:bidi="ar-KW"/>
        </w:rPr>
        <w:t>الله</w:t>
      </w:r>
      <w:r w:rsidRPr="00605CCA">
        <w:rPr>
          <w:rFonts w:ascii="Times New Roman" w:hAnsi="Times New Roman" w:cs="Times New Roman"/>
          <w:color w:val="000000"/>
          <w:lang w:bidi="ar-KW"/>
        </w:rPr>
        <w:t>‌</w:t>
      </w:r>
      <w:r w:rsidR="009E77EC" w:rsidRPr="0021456F">
        <w:rPr>
          <w:rFonts w:ascii="Lotus Linotype" w:hAnsi="Lotus Linotype" w:cs="Lotus Linotype"/>
          <w:b/>
          <w:bCs/>
          <w:color w:val="000000"/>
          <w:sz w:val="27"/>
          <w:szCs w:val="27"/>
          <w:rtl/>
          <w:lang w:bidi="ar-KW"/>
        </w:rPr>
        <w:t xml:space="preserve"> مولانا، و</w:t>
      </w:r>
      <w:r w:rsidRPr="0021456F">
        <w:rPr>
          <w:rFonts w:ascii="Lotus Linotype" w:hAnsi="Lotus Linotype" w:cs="Lotus Linotype"/>
          <w:b/>
          <w:bCs/>
          <w:color w:val="000000"/>
          <w:sz w:val="27"/>
          <w:szCs w:val="27"/>
          <w:rtl/>
          <w:lang w:bidi="ar-KW"/>
        </w:rPr>
        <w:t xml:space="preserve">لا مولا لکم). </w:t>
      </w:r>
    </w:p>
    <w:p w:rsidR="002D6B77" w:rsidRPr="009E77EC" w:rsidRDefault="002D6B77" w:rsidP="009E77EC">
      <w:pPr>
        <w:spacing w:line="228" w:lineRule="auto"/>
        <w:ind w:firstLine="397"/>
        <w:rPr>
          <w:rFonts w:ascii="Calibri" w:hAnsi="Calibri" w:cs="B Zar"/>
          <w:color w:val="000000"/>
          <w:lang w:bidi="fa-IR"/>
        </w:rPr>
      </w:pPr>
      <w:r w:rsidRPr="00605CCA">
        <w:rPr>
          <w:rFonts w:cs="B Zar" w:hint="cs"/>
          <w:color w:val="000000"/>
          <w:rtl/>
          <w:lang w:bidi="fa-IR"/>
        </w:rPr>
        <w:t>«خدا، مولای ما است و شما مولا ندارید». سپس ابوسفیان گفت: امروز در برابر روز بدر و جنگ چنین است که هر از چند گاهی به نفع یکی از طرفین می‌باشد و افزود: برخی از کشته‌های شما مُثله</w:t>
      </w:r>
      <w:r w:rsidRPr="00C715B7">
        <w:rPr>
          <w:rStyle w:val="a8"/>
          <w:rFonts w:cs="B Zar"/>
          <w:color w:val="000000"/>
          <w:sz w:val="24"/>
          <w:szCs w:val="24"/>
          <w:rtl/>
          <w:lang w:bidi="fa-IR"/>
        </w:rPr>
        <w:footnoteReference w:id="140"/>
      </w:r>
      <w:r w:rsidRPr="00605CCA">
        <w:rPr>
          <w:rFonts w:cs="B Zar" w:hint="cs"/>
          <w:color w:val="000000"/>
          <w:rtl/>
          <w:lang w:bidi="fa-IR"/>
        </w:rPr>
        <w:t xml:space="preserve"> شده‌اند؛ من به مثله کردن کشتگان دستور نداده‌ام، گرچه ناراحت هم نیستم</w:t>
      </w:r>
      <w:r w:rsidRPr="00C715B7">
        <w:rPr>
          <w:rStyle w:val="a8"/>
          <w:rFonts w:cs="B Zar"/>
          <w:color w:val="000000"/>
          <w:sz w:val="24"/>
          <w:szCs w:val="24"/>
          <w:rtl/>
          <w:lang w:bidi="fa-IR"/>
        </w:rPr>
        <w:footnoteReference w:id="141"/>
      </w:r>
      <w:r w:rsidR="009E77EC">
        <w:rPr>
          <w:rFonts w:cs="B Zar" w:hint="cs"/>
          <w:color w:val="000000"/>
          <w:rtl/>
          <w:lang w:bidi="fa-IR"/>
        </w:rPr>
        <w:t>.</w:t>
      </w:r>
      <w:r w:rsidRPr="00605CCA">
        <w:rPr>
          <w:rFonts w:cs="B Zar" w:hint="cs"/>
          <w:color w:val="000000"/>
          <w:rtl/>
          <w:lang w:bidi="fa-IR"/>
        </w:rPr>
        <w:t xml:space="preserve"> در روایتی آمده است که عمر</w:t>
      </w:r>
      <w:r w:rsidRPr="00605CCA">
        <w:rPr>
          <w:rFonts w:ascii="AGA Arabesque" w:hAnsi="AGA Arabesque" w:cs="B Zar"/>
          <w:color w:val="000000"/>
          <w:lang w:bidi="fa-IR"/>
        </w:rPr>
        <w:t></w:t>
      </w:r>
      <w:r w:rsidRPr="00605CCA">
        <w:rPr>
          <w:rFonts w:cs="B Zar" w:hint="cs"/>
          <w:color w:val="000000"/>
          <w:rtl/>
          <w:lang w:bidi="fa-IR"/>
        </w:rPr>
        <w:t xml:space="preserve"> در جواب ابوسفیان گفت: کشته‌های ما با کشته‌های شما برابر نیستند؛ چرا که کشته‌های ما در بهشتند و کشته‌های شما در دوزخ</w:t>
      </w:r>
      <w:r w:rsidR="009E77EC">
        <w:rPr>
          <w:rFonts w:ascii="Calibri" w:hAnsi="Calibri" w:cs="B Zar"/>
          <w:color w:val="000000"/>
          <w:lang w:bidi="fa-IR"/>
        </w:rPr>
        <w:t>.</w:t>
      </w:r>
      <w:r w:rsidRPr="00C715B7">
        <w:rPr>
          <w:rStyle w:val="a8"/>
          <w:rFonts w:cs="B Zar"/>
          <w:color w:val="000000"/>
          <w:sz w:val="24"/>
          <w:szCs w:val="24"/>
          <w:lang w:bidi="fa-IR"/>
        </w:rPr>
        <w:footnoteReference w:id="142"/>
      </w:r>
    </w:p>
    <w:p w:rsidR="002D6B77" w:rsidRPr="00605CCA" w:rsidRDefault="002D6B77" w:rsidP="009E77EC">
      <w:pPr>
        <w:spacing w:line="228" w:lineRule="auto"/>
        <w:ind w:firstLine="397"/>
        <w:rPr>
          <w:rFonts w:cs="B Zar" w:hint="cs"/>
          <w:color w:val="000000"/>
          <w:rtl/>
          <w:lang w:bidi="fa-IR"/>
        </w:rPr>
      </w:pPr>
      <w:r w:rsidRPr="00605CCA">
        <w:rPr>
          <w:rFonts w:cs="B Zar" w:hint="cs"/>
          <w:color w:val="000000"/>
          <w:rtl/>
          <w:lang w:bidi="fa-IR"/>
        </w:rPr>
        <w:t>ابوسفیان؛ عمر</w:t>
      </w:r>
      <w:r w:rsidRPr="00605CCA">
        <w:rPr>
          <w:rFonts w:ascii="AGA Arabesque" w:hAnsi="AGA Arabesque" w:cs="B Zar"/>
          <w:color w:val="000000"/>
          <w:lang w:bidi="fa-IR"/>
        </w:rPr>
        <w:t></w:t>
      </w:r>
      <w:r w:rsidRPr="00605CCA">
        <w:rPr>
          <w:rFonts w:cs="B Zar" w:hint="cs"/>
          <w:color w:val="000000"/>
          <w:rtl/>
          <w:lang w:bidi="fa-IR"/>
        </w:rPr>
        <w:t xml:space="preserve"> را سوگند داد و گفت: آیا ما، محمد را کشته‌ایم؟ عمر گفت: خیر، او زنده است و سخنان تو را می شنود. ابوسفیان گفت: تو، در نظر من از ابن قمئه راستگوتر و درستکارتری. زیرا ابن قمئه به آن‌ها گفته بود: من، محمد را به قتل رسانده‌ام</w:t>
      </w:r>
      <w:r w:rsidRPr="00C715B7">
        <w:rPr>
          <w:rStyle w:val="a8"/>
          <w:rFonts w:cs="B Zar"/>
          <w:color w:val="000000"/>
          <w:sz w:val="24"/>
          <w:szCs w:val="24"/>
          <w:rtl/>
          <w:lang w:bidi="fa-IR"/>
        </w:rPr>
        <w:footnoteReference w:id="143"/>
      </w:r>
      <w:r w:rsidR="009E77EC">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بدون تردید سؤال کردن ابوسفیان در مورد این سه نفر یعنی رسول خدا</w:t>
      </w:r>
      <w:r w:rsidRPr="00605CCA">
        <w:rPr>
          <w:rFonts w:cs="CTraditional Arabic"/>
          <w:color w:val="000000"/>
          <w:rtl/>
          <w:lang w:bidi="fa-IR"/>
        </w:rPr>
        <w:t>ص</w:t>
      </w:r>
      <w:r w:rsidRPr="00605CCA">
        <w:rPr>
          <w:rFonts w:cs="B Zar" w:hint="cs"/>
          <w:color w:val="000000"/>
          <w:rtl/>
          <w:lang w:bidi="fa-IR"/>
        </w:rPr>
        <w:t xml:space="preserve"> و ابوبکر و عمر، بیانگر اهمیت و موقعیت ویژه‌ای است که این سه بزرگوار، نزد کفار داشتند. زیرا کافران می‌دانستند که، این سه نفر پایه‌های اصلی کیان اسلامی هستند که دولت اسلام بر آن استوار است. بنابراین فکر می‌کردند با کشتن آن‌ها، کار اسلام را یکسره خواهند کرد. اما علت این که مسلمانان در ابتدا پاسخ ابوسفیان را ندادند، این بود که پس از اوج گرفتن غرور و تکبر، بینی‌اش را به خاک حقارت بکشند و شجاعانه‌ به‌ وی پاسخ بدهند</w:t>
      </w:r>
      <w:r w:rsidRPr="00C715B7">
        <w:rPr>
          <w:rStyle w:val="a8"/>
          <w:rFonts w:ascii="AGA Arabesque" w:hAnsi="AGA Arabesque" w:cs="B Zar"/>
          <w:color w:val="000000"/>
          <w:sz w:val="24"/>
          <w:szCs w:val="24"/>
          <w:rtl/>
        </w:rPr>
        <w:footnoteReference w:id="144"/>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در غزوه‌ی بنی مصطلق، عمر</w:t>
      </w:r>
      <w:r w:rsidRPr="00605CCA">
        <w:rPr>
          <w:rFonts w:ascii="AGA Arabesque" w:hAnsi="AGA Arabesque" w:cs="B Zar"/>
          <w:color w:val="000000"/>
          <w:lang w:bidi="fa-IR"/>
        </w:rPr>
        <w:t></w:t>
      </w:r>
      <w:r w:rsidRPr="00605CCA">
        <w:rPr>
          <w:rFonts w:cs="B Zar" w:hint="cs"/>
          <w:color w:val="000000"/>
          <w:rtl/>
          <w:lang w:bidi="fa-IR"/>
        </w:rPr>
        <w:t xml:space="preserve"> نقش به سزا و موضعگیری شاخصی داشت. اینک به‌ شاهدی عینی گوش فرا می‌دهیم که‌ ماجرا را برای ما بازگو می‌نماید: جابر بن عبدالله</w:t>
      </w:r>
      <w:r w:rsidRPr="00605CCA">
        <w:rPr>
          <w:rFonts w:ascii="AGA Arabesque" w:hAnsi="AGA Arabesque" w:cs="B Zar"/>
          <w:color w:val="000000"/>
          <w:lang w:bidi="fa-IR"/>
        </w:rPr>
        <w:t></w:t>
      </w:r>
      <w:r w:rsidRPr="00605CCA">
        <w:rPr>
          <w:rFonts w:cs="B Zar" w:hint="cs"/>
          <w:color w:val="000000"/>
          <w:rtl/>
          <w:lang w:bidi="fa-IR"/>
        </w:rPr>
        <w:t xml:space="preserve"> انصاری می‌گوید: ما، در غزوه‌ای بسر می‌بردیم که یکی از مهاجران به یکی از انصار لگد زد. آن انصاری فریاد برآورد و انصار را به کمک طلبید؛ و مهاجر از مهاجرین کمک خواست. وقتی این خبر به گوش رسول خدا</w:t>
      </w:r>
      <w:r w:rsidRPr="00605CCA">
        <w:rPr>
          <w:rFonts w:cs="CTraditional Arabic"/>
          <w:color w:val="000000"/>
          <w:rtl/>
          <w:lang w:bidi="fa-IR"/>
        </w:rPr>
        <w:t>ص</w:t>
      </w:r>
      <w:r w:rsidRPr="00605CCA">
        <w:rPr>
          <w:rFonts w:cs="B Zar" w:hint="cs"/>
          <w:color w:val="000000"/>
          <w:rtl/>
          <w:lang w:bidi="fa-IR"/>
        </w:rPr>
        <w:t xml:space="preserve"> رسید، فرمود: «این قضیه را رها کنید که از آن بوی تعفن می‌آید». وقتی عبدالله بن ابی از ماجرا اطلاع یافت، گفت: آیا واقعاً چنین کردند؟ به خدا سوگند همین که به مدینه برگردیم، اشراف مدینه، فرومایگان را از آن بیرون می‌کنند. این سخن به گوش عمر</w:t>
      </w:r>
      <w:r w:rsidRPr="00605CCA">
        <w:rPr>
          <w:rFonts w:ascii="AGA Arabesque" w:hAnsi="AGA Arabesque" w:cs="B Zar"/>
          <w:color w:val="000000"/>
          <w:lang w:bidi="fa-IR"/>
        </w:rPr>
        <w:t></w:t>
      </w:r>
      <w:r w:rsidRPr="00605CCA">
        <w:rPr>
          <w:rFonts w:cs="B Zar" w:hint="cs"/>
          <w:color w:val="000000"/>
          <w:rtl/>
          <w:lang w:bidi="fa-IR"/>
        </w:rPr>
        <w:t xml:space="preserve"> رسید. لذا به رسول خدا</w:t>
      </w:r>
      <w:r w:rsidRPr="00605CCA">
        <w:rPr>
          <w:rFonts w:cs="CTraditional Arabic"/>
          <w:color w:val="000000"/>
          <w:rtl/>
          <w:lang w:bidi="fa-IR"/>
        </w:rPr>
        <w:t>ص</w:t>
      </w:r>
      <w:r w:rsidRPr="00605CCA">
        <w:rPr>
          <w:rFonts w:cs="B Zar" w:hint="cs"/>
          <w:color w:val="000000"/>
          <w:rtl/>
          <w:lang w:bidi="fa-IR"/>
        </w:rPr>
        <w:t xml:space="preserve"> گفت: اجازه بده تا گردن این منافق را بزنم. رسول خدا</w:t>
      </w:r>
      <w:r w:rsidRPr="00605CCA">
        <w:rPr>
          <w:rFonts w:cs="CTraditional Arabic"/>
          <w:color w:val="000000"/>
          <w:rtl/>
          <w:lang w:bidi="fa-IR"/>
        </w:rPr>
        <w:t>ص</w:t>
      </w:r>
      <w:r w:rsidRPr="00605CCA">
        <w:rPr>
          <w:rFonts w:cs="B Zar" w:hint="cs"/>
          <w:color w:val="000000"/>
          <w:rtl/>
          <w:lang w:bidi="fa-IR"/>
        </w:rPr>
        <w:t xml:space="preserve"> گفت: </w:t>
      </w:r>
    </w:p>
    <w:p w:rsidR="002D6B77" w:rsidRPr="0021456F" w:rsidRDefault="002D6B77" w:rsidP="009E77EC">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9E77EC" w:rsidRPr="0021456F">
        <w:rPr>
          <w:rFonts w:ascii="Lotus Linotype" w:hAnsi="Lotus Linotype" w:cs="Lotus Linotype"/>
          <w:b/>
          <w:bCs/>
          <w:color w:val="000000"/>
          <w:sz w:val="27"/>
          <w:szCs w:val="27"/>
          <w:rtl/>
          <w:lang w:bidi="ar-KW"/>
        </w:rPr>
        <w:t>فکیف یا عمر! إ</w:t>
      </w:r>
      <w:r w:rsidRPr="0021456F">
        <w:rPr>
          <w:rFonts w:ascii="Lotus Linotype" w:hAnsi="Lotus Linotype" w:cs="Lotus Linotype"/>
          <w:b/>
          <w:bCs/>
          <w:color w:val="000000"/>
          <w:sz w:val="27"/>
          <w:szCs w:val="27"/>
          <w:rtl/>
          <w:lang w:bidi="ar-KW"/>
        </w:rPr>
        <w:t xml:space="preserve">ذا تحدث الناس: </w:t>
      </w:r>
      <w:r w:rsidR="009E77EC"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ن محمدا</w:t>
      </w:r>
      <w:r w:rsidR="009E77EC" w:rsidRPr="0021456F">
        <w:rPr>
          <w:rFonts w:ascii="Lotus Linotype" w:hAnsi="Lotus Linotype" w:cs="Lotus Linotype"/>
          <w:b/>
          <w:bCs/>
          <w:color w:val="000000"/>
          <w:sz w:val="27"/>
          <w:szCs w:val="27"/>
          <w:rtl/>
          <w:lang w:bidi="ar-KW"/>
        </w:rPr>
        <w:t>ً</w:t>
      </w:r>
      <w:r w:rsidRPr="0021456F">
        <w:rPr>
          <w:rFonts w:ascii="Lotus Linotype" w:hAnsi="Lotus Linotype" w:cs="Lotus Linotype"/>
          <w:b/>
          <w:bCs/>
          <w:color w:val="000000"/>
          <w:sz w:val="27"/>
          <w:szCs w:val="27"/>
          <w:rtl/>
          <w:lang w:bidi="ar-KW"/>
        </w:rPr>
        <w:t xml:space="preserve"> یقتل </w:t>
      </w:r>
      <w:r w:rsidR="009E77EC"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صحابه</w:t>
      </w:r>
      <w:r w:rsidRPr="00605CCA">
        <w:rPr>
          <w:rFonts w:ascii="Times New Roman" w:hAnsi="Times New Roman" w:cs="Times New Roman"/>
          <w:color w:val="000000"/>
          <w:lang w:bidi="ar-KW"/>
        </w:rPr>
        <w:t>‌</w:t>
      </w:r>
      <w:r w:rsidR="009E77EC" w:rsidRPr="0021456F">
        <w:rPr>
          <w:rFonts w:ascii="Lotus Linotype" w:hAnsi="Lotus Linotype" w:cs="Lotus Linotype"/>
          <w:b/>
          <w:bCs/>
          <w:color w:val="000000"/>
          <w:sz w:val="27"/>
          <w:szCs w:val="27"/>
          <w:rtl/>
          <w:lang w:bidi="ar-KW"/>
        </w:rPr>
        <w:t>؟ لا. و</w:t>
      </w:r>
      <w:r w:rsidRPr="0021456F">
        <w:rPr>
          <w:rFonts w:ascii="Lotus Linotype" w:hAnsi="Lotus Linotype" w:cs="Lotus Linotype"/>
          <w:b/>
          <w:bCs/>
          <w:color w:val="000000"/>
          <w:sz w:val="27"/>
          <w:szCs w:val="27"/>
          <w:rtl/>
          <w:lang w:bidi="ar-KW"/>
        </w:rPr>
        <w:t xml:space="preserve">لکن </w:t>
      </w:r>
      <w:r w:rsidR="009E77EC"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ذن بالرحیل).</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کار را نکن؛ آن‌گاه مردم خواهند گفت: محمد </w:t>
      </w:r>
      <w:r w:rsidRPr="00605CCA">
        <w:rPr>
          <w:rFonts w:cs="CTraditional Arabic"/>
          <w:color w:val="000000"/>
          <w:rtl/>
          <w:lang w:bidi="fa-IR"/>
        </w:rPr>
        <w:t>ص</w:t>
      </w:r>
      <w:r w:rsidRPr="00605CCA">
        <w:rPr>
          <w:rFonts w:cs="B Zar" w:hint="cs"/>
          <w:color w:val="000000"/>
          <w:rtl/>
          <w:lang w:bidi="fa-IR"/>
        </w:rPr>
        <w:t xml:space="preserve"> اطرافیانش را به قتل می‌رساند</w:t>
      </w:r>
      <w:r w:rsidRPr="00C715B7">
        <w:rPr>
          <w:rStyle w:val="a8"/>
          <w:rFonts w:ascii="AGA Arabesque" w:hAnsi="AGA Arabesque" w:cs="B Zar"/>
          <w:color w:val="000000"/>
          <w:sz w:val="24"/>
          <w:szCs w:val="24"/>
          <w:rtl/>
        </w:rPr>
        <w:footnoteReference w:id="145"/>
      </w:r>
      <w:r w:rsidRPr="00605CCA">
        <w:rPr>
          <w:rFonts w:cs="B Zar" w:hint="cs"/>
          <w:color w:val="000000"/>
          <w:rtl/>
          <w:lang w:bidi="fa-IR"/>
        </w:rPr>
        <w:t xml:space="preserve">. و در روایتی دیگر آمده‌ که‌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گفت: به‌ عباد بن بشیر دستور بده‌ که‌ آن منافق را به‌ قتل برساند، پیامبر</w:t>
      </w:r>
      <w:r w:rsidRPr="00605CCA">
        <w:rPr>
          <w:rFonts w:cs="CTraditional Arabic" w:hint="cs"/>
          <w:color w:val="000000"/>
          <w:rtl/>
          <w:lang w:bidi="ar-KW"/>
        </w:rPr>
        <w:t>ص</w:t>
      </w:r>
      <w:r w:rsidRPr="00605CCA">
        <w:rPr>
          <w:rFonts w:cs="B Zar" w:hint="cs"/>
          <w:color w:val="000000"/>
          <w:rtl/>
          <w:lang w:bidi="ar-KW"/>
        </w:rPr>
        <w:t xml:space="preserve"> فرمود: ای عمر! چگونه‌ این کار را انجام دهم که‌ باعث می‌شود مردم بگویند</w:t>
      </w:r>
      <w:r w:rsidR="007E1341">
        <w:rPr>
          <w:rFonts w:cs="B Zar" w:hint="cs"/>
          <w:color w:val="000000"/>
          <w:rtl/>
          <w:lang w:bidi="ar-KW"/>
        </w:rPr>
        <w:t>:</w:t>
      </w:r>
      <w:r w:rsidRPr="00605CCA">
        <w:rPr>
          <w:rFonts w:cs="B Zar" w:hint="cs"/>
          <w:color w:val="000000"/>
          <w:rtl/>
          <w:lang w:bidi="ar-KW"/>
        </w:rPr>
        <w:t xml:space="preserve"> محمد اصحاب خود را به‌ قتل می‌رساند؟ آن‌گاه رسول خدا</w:t>
      </w:r>
      <w:r w:rsidRPr="00605CCA">
        <w:rPr>
          <w:rFonts w:cs="CTraditional Arabic"/>
          <w:color w:val="000000"/>
          <w:rtl/>
          <w:lang w:bidi="fa-IR"/>
        </w:rPr>
        <w:t>ص</w:t>
      </w:r>
      <w:r w:rsidRPr="00605CCA">
        <w:rPr>
          <w:rFonts w:cs="B Zar" w:hint="cs"/>
          <w:color w:val="000000"/>
          <w:rtl/>
          <w:lang w:bidi="fa-IR"/>
        </w:rPr>
        <w:t xml:space="preserve"> در ساعتی دستور حرکت داد که معمولاً در چنان ساعتی حرکت نمی‌کرد</w:t>
      </w:r>
      <w:r w:rsidRPr="00C715B7">
        <w:rPr>
          <w:rStyle w:val="a8"/>
          <w:rFonts w:cs="B Zar"/>
          <w:color w:val="000000"/>
          <w:sz w:val="24"/>
          <w:szCs w:val="24"/>
          <w:rtl/>
          <w:lang w:bidi="fa-IR"/>
        </w:rPr>
        <w:footnoteReference w:id="146"/>
      </w:r>
      <w:r w:rsidR="007E134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واقع، این موضعگیری‌های رسول خدا</w:t>
      </w:r>
      <w:r w:rsidRPr="00605CCA">
        <w:rPr>
          <w:rFonts w:cs="CTraditional Arabic"/>
          <w:color w:val="000000"/>
          <w:rtl/>
          <w:lang w:bidi="fa-IR"/>
        </w:rPr>
        <w:t>ص</w:t>
      </w:r>
      <w:r w:rsidRPr="00605CCA">
        <w:rPr>
          <w:rFonts w:cs="B Zar" w:hint="cs"/>
          <w:color w:val="000000"/>
          <w:rtl/>
          <w:lang w:bidi="fa-IR"/>
        </w:rPr>
        <w:t xml:space="preserve"> و رهنمودهای ایشان بود که از عمر</w:t>
      </w:r>
      <w:r w:rsidRPr="00605CCA">
        <w:rPr>
          <w:rFonts w:ascii="AGA Arabesque" w:hAnsi="AGA Arabesque" w:cs="B Zar"/>
          <w:color w:val="000000"/>
          <w:lang w:bidi="fa-IR"/>
        </w:rPr>
        <w:t></w:t>
      </w:r>
      <w:r w:rsidRPr="00605CCA">
        <w:rPr>
          <w:rFonts w:cs="B Zar" w:hint="cs"/>
          <w:color w:val="000000"/>
          <w:rtl/>
          <w:lang w:bidi="fa-IR"/>
        </w:rPr>
        <w:t xml:space="preserve"> شخصیتی متعادل و دورنگر ساخت؛ چنان که به عمر</w:t>
      </w:r>
      <w:r w:rsidRPr="00605CCA">
        <w:rPr>
          <w:rFonts w:ascii="AGA Arabesque" w:hAnsi="AGA Arabesque" w:cs="B Zar"/>
          <w:color w:val="000000"/>
          <w:lang w:bidi="fa-IR"/>
        </w:rPr>
        <w:t></w:t>
      </w:r>
      <w:r w:rsidRPr="00605CCA">
        <w:rPr>
          <w:rFonts w:cs="B Zar" w:hint="cs"/>
          <w:color w:val="000000"/>
          <w:rtl/>
          <w:lang w:bidi="fa-IR"/>
        </w:rPr>
        <w:t xml:space="preserve"> فرمود: </w:t>
      </w:r>
    </w:p>
    <w:p w:rsidR="002D6B77" w:rsidRPr="0021456F" w:rsidRDefault="002D6B77" w:rsidP="00BC0EE3">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BC0EE3" w:rsidRPr="0021456F">
        <w:rPr>
          <w:rFonts w:ascii="Lotus Linotype" w:hAnsi="Lotus Linotype" w:cs="Lotus Linotype"/>
          <w:b/>
          <w:bCs/>
          <w:color w:val="000000"/>
          <w:sz w:val="27"/>
          <w:szCs w:val="27"/>
          <w:rtl/>
          <w:lang w:bidi="ar-KW"/>
        </w:rPr>
        <w:t>فکیف یا عمر! إ</w:t>
      </w:r>
      <w:r w:rsidRPr="0021456F">
        <w:rPr>
          <w:rFonts w:ascii="Lotus Linotype" w:hAnsi="Lotus Linotype" w:cs="Lotus Linotype"/>
          <w:b/>
          <w:bCs/>
          <w:color w:val="000000"/>
          <w:sz w:val="27"/>
          <w:szCs w:val="27"/>
          <w:rtl/>
          <w:lang w:bidi="ar-KW"/>
        </w:rPr>
        <w:t xml:space="preserve">ذا تحدث الناس: </w:t>
      </w:r>
      <w:r w:rsidR="00BC0EE3"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 xml:space="preserve">ن محمدا یقتل </w:t>
      </w:r>
      <w:r w:rsidR="00BC0EE3"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صحابه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عمر! چگونه این کار را بکنم؟ اگر چنین کنم، مردم می‌گویند: محمد، یارانش را به قتل می‌رساند</w:t>
      </w:r>
      <w:r w:rsidRPr="00C715B7">
        <w:rPr>
          <w:rStyle w:val="a8"/>
          <w:rFonts w:ascii="AGA Arabesque" w:hAnsi="AGA Arabesque" w:cs="B Zar"/>
          <w:color w:val="000000"/>
          <w:sz w:val="24"/>
          <w:szCs w:val="24"/>
          <w:rtl/>
        </w:rPr>
        <w:footnoteReference w:id="147"/>
      </w:r>
      <w:r w:rsidRPr="00605CCA">
        <w:rPr>
          <w:rFonts w:cs="B Zar" w:hint="cs"/>
          <w:color w:val="000000"/>
          <w:rtl/>
          <w:lang w:bidi="fa-IR"/>
        </w:rPr>
        <w:t>.</w:t>
      </w:r>
    </w:p>
    <w:p w:rsidR="002D6B77" w:rsidRPr="00605CCA" w:rsidRDefault="002D6B77" w:rsidP="00BC0EE3">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بدین شکل آوازه‌ی سیاسی‌ای را که درباره‌ی یکپارچگی صفوف اسلامی طنین انداز شده ب</w:t>
      </w:r>
      <w:r w:rsidR="00BC0EE3">
        <w:rPr>
          <w:rFonts w:cs="B Zar" w:hint="cs"/>
          <w:color w:val="000000"/>
          <w:rtl/>
          <w:lang w:bidi="fa-IR"/>
        </w:rPr>
        <w:t>ود، حفظ می‌کرد. بر سرِ همه‌ی زبا</w:t>
      </w:r>
      <w:r w:rsidRPr="00605CCA">
        <w:rPr>
          <w:rFonts w:cs="B Zar" w:hint="cs"/>
          <w:color w:val="000000"/>
          <w:rtl/>
          <w:lang w:bidi="fa-IR"/>
        </w:rPr>
        <w:t>ن‌ها افتاده بود که یاران محمد، محبت ویژه‌ای به او دارد. حتی پیشوای کفار، ابوسفیان، گفت: من تاکنون ندیده‌ام که فردی، کسی را تا آن اندازه دوست داشته باشد که اصحاب محمد او را دوست دارند</w:t>
      </w:r>
      <w:r w:rsidRPr="00C715B7">
        <w:rPr>
          <w:rStyle w:val="a8"/>
          <w:rFonts w:ascii="AGA Arabesque" w:hAnsi="AGA Arabesque" w:cs="B Zar"/>
          <w:color w:val="000000"/>
          <w:sz w:val="24"/>
          <w:szCs w:val="24"/>
          <w:rtl/>
        </w:rPr>
        <w:footnoteReference w:id="148"/>
      </w:r>
      <w:r w:rsidRPr="00605CCA">
        <w:rPr>
          <w:rFonts w:cs="B Zar" w:hint="cs"/>
          <w:color w:val="000000"/>
          <w:rtl/>
          <w:lang w:bidi="fa-IR"/>
        </w:rPr>
        <w:t>. از این رو</w:t>
      </w:r>
      <w:r w:rsidR="00BC0EE3">
        <w:rPr>
          <w:rFonts w:cs="B Zar" w:hint="cs"/>
          <w:color w:val="000000"/>
          <w:rtl/>
          <w:lang w:bidi="fa-IR"/>
        </w:rPr>
        <w:t>،</w:t>
      </w:r>
      <w:r w:rsidRPr="00605CCA">
        <w:rPr>
          <w:rFonts w:cs="B Zar" w:hint="cs"/>
          <w:color w:val="000000"/>
          <w:rtl/>
          <w:lang w:bidi="fa-IR"/>
        </w:rPr>
        <w:t xml:space="preserve"> انجام چنین کاری معقول نبود؛ زیرا مردم به دنبال انجام چنین عملی، می‌گفتند: محمد</w:t>
      </w:r>
      <w:r w:rsidRPr="00605CCA">
        <w:rPr>
          <w:rFonts w:cs="CTraditional Arabic"/>
          <w:color w:val="000000"/>
          <w:rtl/>
          <w:lang w:bidi="fa-IR"/>
        </w:rPr>
        <w:t>ص</w:t>
      </w:r>
      <w:r w:rsidRPr="00605CCA">
        <w:rPr>
          <w:rFonts w:cs="B Zar" w:hint="cs"/>
          <w:color w:val="000000"/>
          <w:rtl/>
          <w:lang w:bidi="fa-IR"/>
        </w:rPr>
        <w:t xml:space="preserve"> یکی از یاران خود را کشته است. در این صورت چنین خبری، برای دشمنانی که از نفوذ به صف</w:t>
      </w:r>
      <w:r w:rsidR="00BC0EE3">
        <w:rPr>
          <w:rFonts w:cs="B Zar" w:hint="cs"/>
          <w:color w:val="000000"/>
          <w:rtl/>
          <w:lang w:bidi="fa-IR"/>
        </w:rPr>
        <w:t>‌های به هم‌</w:t>
      </w:r>
      <w:r w:rsidRPr="00605CCA">
        <w:rPr>
          <w:rFonts w:cs="B Zar" w:hint="cs"/>
          <w:color w:val="000000"/>
          <w:rtl/>
          <w:lang w:bidi="fa-IR"/>
        </w:rPr>
        <w:t>پیوسته اهل مدینه ناامید شده بودند، خوشایند بود و روزنه‌ی امید را به سویشان می‌گشود</w:t>
      </w:r>
      <w:r w:rsidRPr="00C715B7">
        <w:rPr>
          <w:rStyle w:val="a8"/>
          <w:rFonts w:ascii="AGA Arabesque" w:hAnsi="AGA Arabesque" w:cs="B Zar"/>
          <w:color w:val="000000"/>
          <w:sz w:val="24"/>
          <w:szCs w:val="24"/>
          <w:rtl/>
        </w:rPr>
        <w:footnoteReference w:id="149"/>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BC0EE3">
        <w:rPr>
          <w:rFonts w:hint="cs"/>
          <w:b/>
          <w:bCs/>
          <w:color w:val="000000"/>
          <w:rtl/>
          <w:lang w:bidi="fa-IR"/>
        </w:rPr>
        <w:t>اما در مورد حضرت عمر</w:t>
      </w:r>
      <w:r w:rsidRPr="00213B81">
        <w:rPr>
          <w:rFonts w:ascii="AGA Arabesque" w:hAnsi="AGA Arabesque"/>
          <w:bCs/>
          <w:color w:val="000000"/>
          <w:lang w:bidi="fa-IR"/>
        </w:rPr>
        <w:t></w:t>
      </w:r>
      <w:r w:rsidRPr="00BC0EE3">
        <w:rPr>
          <w:rFonts w:hint="cs"/>
          <w:b/>
          <w:bCs/>
          <w:color w:val="000000"/>
          <w:rtl/>
          <w:lang w:bidi="fa-IR"/>
        </w:rPr>
        <w:t xml:space="preserve"> در غزوه‌ی خندق؛</w:t>
      </w:r>
      <w:r w:rsidRPr="00605CCA">
        <w:rPr>
          <w:rFonts w:cs="B Zar" w:hint="cs"/>
          <w:color w:val="000000"/>
          <w:rtl/>
          <w:lang w:bidi="fa-IR"/>
        </w:rPr>
        <w:t xml:space="preserve"> جابر </w:t>
      </w:r>
      <w:r w:rsidRPr="00605CCA">
        <w:rPr>
          <w:rFonts w:ascii="AGA Arabesque" w:hAnsi="AGA Arabesque" w:cs="B Zar"/>
          <w:color w:val="000000"/>
          <w:lang w:bidi="fa-IR"/>
        </w:rPr>
        <w:t></w:t>
      </w:r>
      <w:r w:rsidRPr="00605CCA">
        <w:rPr>
          <w:rFonts w:cs="B Zar" w:hint="cs"/>
          <w:color w:val="000000"/>
          <w:rtl/>
          <w:lang w:bidi="fa-IR"/>
        </w:rPr>
        <w:t xml:space="preserve"> می‌گوید: روز خندق عمر بن خطاب</w:t>
      </w:r>
      <w:r w:rsidRPr="00605CCA">
        <w:rPr>
          <w:rFonts w:ascii="AGA Arabesque" w:hAnsi="AGA Arabesque" w:cs="B Zar"/>
          <w:color w:val="000000"/>
          <w:lang w:bidi="fa-IR"/>
        </w:rPr>
        <w:t></w:t>
      </w:r>
      <w:r w:rsidRPr="00605CCA">
        <w:rPr>
          <w:rFonts w:cs="B Zar" w:hint="cs"/>
          <w:color w:val="000000"/>
          <w:rtl/>
          <w:lang w:bidi="fa-IR"/>
        </w:rPr>
        <w:t xml:space="preserve"> پس از غروب خورشید آمد و کفار قریش را دشنام داد و گفت: ای رسول خدا! من نماز عصر را نزدیک غروب خورشید خواندم. رسول خدا</w:t>
      </w:r>
      <w:r w:rsidRPr="00605CCA">
        <w:rPr>
          <w:rFonts w:cs="CTraditional Arabic"/>
          <w:color w:val="000000"/>
          <w:rtl/>
          <w:lang w:bidi="fa-IR"/>
        </w:rPr>
        <w:t>ص</w:t>
      </w:r>
      <w:r w:rsidRPr="00605CCA">
        <w:rPr>
          <w:rFonts w:cs="B Zar" w:hint="cs"/>
          <w:color w:val="000000"/>
          <w:rtl/>
          <w:lang w:bidi="fa-IR"/>
        </w:rPr>
        <w:t xml:space="preserve"> فرمود: «به خدا قسم که من نماز عصر را نخوانده‌ام» جابر</w:t>
      </w:r>
      <w:r w:rsidRPr="00605CCA">
        <w:rPr>
          <w:rFonts w:ascii="AGA Arabesque" w:hAnsi="AGA Arabesque" w:cs="B Zar"/>
          <w:color w:val="000000"/>
          <w:lang w:bidi="fa-IR"/>
        </w:rPr>
        <w:t></w:t>
      </w:r>
      <w:r w:rsidRPr="00605CCA">
        <w:rPr>
          <w:rFonts w:cs="B Zar" w:hint="cs"/>
          <w:color w:val="000000"/>
          <w:rtl/>
          <w:lang w:bidi="fa-IR"/>
        </w:rPr>
        <w:t xml:space="preserve"> می‌گوید: ما همراه رسول خدا</w:t>
      </w:r>
      <w:r w:rsidRPr="00605CCA">
        <w:rPr>
          <w:rFonts w:cs="CTraditional Arabic"/>
          <w:color w:val="000000"/>
          <w:rtl/>
          <w:lang w:bidi="fa-IR"/>
        </w:rPr>
        <w:t>ص</w:t>
      </w:r>
      <w:r w:rsidRPr="00605CCA">
        <w:rPr>
          <w:rFonts w:cs="B Zar" w:hint="cs"/>
          <w:color w:val="000000"/>
          <w:rtl/>
          <w:lang w:bidi="fa-IR"/>
        </w:rPr>
        <w:t xml:space="preserve"> به وادی بطحان رفتیم و وضو گرفتیم. پیامبر</w:t>
      </w:r>
      <w:r w:rsidRPr="00605CCA">
        <w:rPr>
          <w:rFonts w:cs="CTraditional Arabic"/>
          <w:color w:val="000000"/>
          <w:rtl/>
          <w:lang w:bidi="fa-IR"/>
        </w:rPr>
        <w:t>ص</w:t>
      </w:r>
      <w:r w:rsidRPr="00605CCA">
        <w:rPr>
          <w:rFonts w:cs="B Zar" w:hint="cs"/>
          <w:color w:val="000000"/>
          <w:rtl/>
          <w:lang w:bidi="fa-IR"/>
        </w:rPr>
        <w:t xml:space="preserve"> نماز عصر را پس از غروب خورشید اقامه نمود و سپس نماز مغرب را به جای آورد</w:t>
      </w:r>
      <w:r w:rsidRPr="00C715B7">
        <w:rPr>
          <w:rStyle w:val="a8"/>
          <w:rFonts w:cs="B Zar"/>
          <w:color w:val="000000"/>
          <w:sz w:val="24"/>
          <w:szCs w:val="24"/>
          <w:rtl/>
          <w:lang w:bidi="fa-IR"/>
        </w:rPr>
        <w:footnoteReference w:id="150"/>
      </w:r>
      <w:r w:rsidR="00FC7302">
        <w:rPr>
          <w:rFonts w:cs="B Zar" w:hint="cs"/>
          <w:color w:val="000000"/>
          <w:rtl/>
          <w:lang w:bidi="fa-IR"/>
        </w:rPr>
        <w:t>.</w:t>
      </w:r>
    </w:p>
    <w:p w:rsidR="002D6B77" w:rsidRPr="00605CCA" w:rsidRDefault="002A631B" w:rsidP="002D6B77">
      <w:pPr>
        <w:pStyle w:val="af3"/>
        <w:rPr>
          <w:rFonts w:hint="cs"/>
          <w:rtl/>
          <w:lang w:bidi="fa-IR"/>
        </w:rPr>
      </w:pPr>
      <w:bookmarkStart w:id="140" w:name="_Toc70310734"/>
      <w:bookmarkStart w:id="141" w:name="_Toc223806276"/>
      <w:bookmarkStart w:id="142" w:name="_Toc71216756"/>
      <w:bookmarkStart w:id="143" w:name="_Toc260068241"/>
      <w:r>
        <w:rPr>
          <w:rFonts w:hint="cs"/>
          <w:rtl/>
          <w:lang w:bidi="fa-IR"/>
        </w:rPr>
        <w:t>3- صلح حدیبیه و دسته‌ی نظامی‌ا</w:t>
      </w:r>
      <w:r w:rsidR="002D6B77" w:rsidRPr="00605CCA">
        <w:rPr>
          <w:rFonts w:hint="cs"/>
          <w:rtl/>
          <w:lang w:bidi="fa-IR"/>
        </w:rPr>
        <w:t>عزام شده به هوازن و غزوه‌ی خیبر</w:t>
      </w:r>
      <w:bookmarkEnd w:id="140"/>
      <w:bookmarkEnd w:id="141"/>
      <w:bookmarkEnd w:id="142"/>
      <w:bookmarkEnd w:id="143"/>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در صلح حدیبیه نیز حضور داشت؛ به این دلیل رسول خدا</w:t>
      </w:r>
      <w:r w:rsidRPr="00605CCA">
        <w:rPr>
          <w:rFonts w:cs="CTraditional Arabic"/>
          <w:color w:val="000000"/>
          <w:rtl/>
          <w:lang w:bidi="fa-IR"/>
        </w:rPr>
        <w:t>ص</w:t>
      </w:r>
      <w:r w:rsidRPr="00605CCA">
        <w:rPr>
          <w:rFonts w:cs="B Zar" w:hint="cs"/>
          <w:color w:val="000000"/>
          <w:rtl/>
          <w:lang w:bidi="fa-IR"/>
        </w:rPr>
        <w:t xml:space="preserve"> او را احضار کرد تا وی را به عنوان نماینده نزد سران قریش بفرستد. 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من با توجه به سابقه‌ی دشمنی خود با قریش، از این می‌ترسم که آن‌ها مرا به قتل برسانند و هیچ یک از بستگان من (بنی‌عدی بن کعب) در آن‌جا حضور ندارد که از من حمایت نماید. به نظر من بهتر است این مأموریت را به کسی واگذار نمایید که اهل مکه، او را گرامی می‌دارند؛ یعنی عثمان. رسول خدا</w:t>
      </w:r>
      <w:r w:rsidRPr="00605CCA">
        <w:rPr>
          <w:rFonts w:cs="CTraditional Arabic"/>
          <w:color w:val="000000"/>
          <w:rtl/>
          <w:lang w:bidi="fa-IR"/>
        </w:rPr>
        <w:t>ص</w:t>
      </w:r>
      <w:r w:rsidRPr="00605CCA">
        <w:rPr>
          <w:rFonts w:cs="B Zar" w:hint="cs"/>
          <w:color w:val="000000"/>
          <w:rtl/>
          <w:lang w:bidi="fa-IR"/>
        </w:rPr>
        <w:t xml:space="preserve"> پیشنهاد او را پذیرفت و عثمان</w:t>
      </w:r>
      <w:r w:rsidRPr="00605CCA">
        <w:rPr>
          <w:rFonts w:ascii="AGA Arabesque" w:hAnsi="AGA Arabesque" w:cs="B Zar"/>
          <w:color w:val="000000"/>
          <w:lang w:bidi="fa-IR"/>
        </w:rPr>
        <w:t></w:t>
      </w:r>
      <w:r w:rsidRPr="00605CCA">
        <w:rPr>
          <w:rFonts w:cs="B Zar" w:hint="cs"/>
          <w:color w:val="000000"/>
          <w:rtl/>
          <w:lang w:bidi="fa-IR"/>
        </w:rPr>
        <w:t xml:space="preserve"> را نزد ابوسفیان و سران قریش فرستاد تا به آن‌ها بگوید: محمد</w:t>
      </w:r>
      <w:r w:rsidRPr="00605CCA">
        <w:rPr>
          <w:rFonts w:cs="CTraditional Arabic"/>
          <w:color w:val="000000"/>
          <w:rtl/>
          <w:lang w:bidi="fa-IR"/>
        </w:rPr>
        <w:t>ص</w:t>
      </w:r>
      <w:r w:rsidRPr="00605CCA">
        <w:rPr>
          <w:rFonts w:cs="B Zar" w:hint="cs"/>
          <w:color w:val="000000"/>
          <w:rtl/>
          <w:lang w:bidi="fa-IR"/>
        </w:rPr>
        <w:t xml:space="preserve"> برای جنگ نیامده، بلکه برای زیارت خانه‌ی خدا آمده است</w:t>
      </w:r>
      <w:r w:rsidRPr="00C715B7">
        <w:rPr>
          <w:rStyle w:val="a8"/>
          <w:rFonts w:ascii="AGA Arabesque" w:hAnsi="AGA Arabesque" w:cs="B Zar"/>
          <w:color w:val="000000"/>
          <w:sz w:val="24"/>
          <w:szCs w:val="24"/>
          <w:rtl/>
        </w:rPr>
        <w:footnoteReference w:id="151"/>
      </w:r>
      <w:r w:rsidRPr="00605CCA">
        <w:rPr>
          <w:rFonts w:cs="B Zar" w:hint="cs"/>
          <w:color w:val="000000"/>
          <w:rtl/>
          <w:lang w:bidi="fa-IR"/>
        </w:rPr>
        <w:t>. و پس از پذیرش موارد قرارداد و قبل از انعقاد نهایی آن، گروهی از مسلمانان شدیداً نسبت به مواد قرارداد اعتراض نمودند؛ به ویژه نسبت به بندهایی که رسول خدا</w:t>
      </w:r>
      <w:r w:rsidRPr="00605CCA">
        <w:rPr>
          <w:rFonts w:cs="CTraditional Arabic"/>
          <w:color w:val="000000"/>
          <w:rtl/>
          <w:lang w:bidi="fa-IR"/>
        </w:rPr>
        <w:t>ص</w:t>
      </w:r>
      <w:r w:rsidRPr="00605CCA">
        <w:rPr>
          <w:rFonts w:cs="B Zar" w:hint="cs"/>
          <w:color w:val="000000"/>
          <w:rtl/>
          <w:lang w:bidi="fa-IR"/>
        </w:rPr>
        <w:t xml:space="preserve"> را ملزم می‌ساخت تا پناهندگان قریشی به اسلام را به مکه بازگرداند، اما قریش را به بازگرداندن مرتدان ملزم نمی‌کرد. همچنین نسبت به این بند قرارداد که بر اساس آن مسلمانان باید بدون زیارت خانه‌ی خدا به مدینه باز می‌گشتند، اعتراض شد. پذیرفتن این بندهای غیر منصفانه، بر مسلمانان دشوار بود و بیش از همه، </w:t>
      </w:r>
      <w:r>
        <w:rPr>
          <w:rFonts w:cs="B Zar" w:hint="cs"/>
          <w:color w:val="000000"/>
          <w:rtl/>
          <w:lang w:bidi="fa-IR"/>
        </w:rPr>
        <w:t>عمر بن خطاب</w:t>
      </w:r>
      <w:r w:rsidRPr="00605CCA">
        <w:rPr>
          <w:rFonts w:cs="B Zar" w:hint="cs"/>
          <w:color w:val="000000"/>
          <w:rtl/>
          <w:lang w:bidi="fa-IR"/>
        </w:rPr>
        <w:t xml:space="preserve">، اسید بن حضير (سید اوس) و سعد بن عباده (سید خزرج) -رضی الله عنهم- مخالفت خود را ابراز داشتند. چنان که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نزد رسول خدا</w:t>
      </w:r>
      <w:r w:rsidRPr="00605CCA">
        <w:rPr>
          <w:rFonts w:cs="CTraditional Arabic"/>
          <w:color w:val="000000"/>
          <w:rtl/>
          <w:lang w:bidi="fa-IR"/>
        </w:rPr>
        <w:t>ص</w:t>
      </w:r>
      <w:r w:rsidRPr="00605CCA">
        <w:rPr>
          <w:rFonts w:cs="B Zar" w:hint="cs"/>
          <w:color w:val="000000"/>
          <w:rtl/>
          <w:lang w:bidi="fa-IR"/>
        </w:rPr>
        <w:t xml:space="preserve"> آمد و گفت: مگر شما رسول خدا نیستید؟ آن حضرت</w:t>
      </w:r>
      <w:r w:rsidRPr="00605CCA">
        <w:rPr>
          <w:rFonts w:cs="CTraditional Arabic"/>
          <w:color w:val="000000"/>
          <w:rtl/>
          <w:lang w:bidi="fa-IR"/>
        </w:rPr>
        <w:t>ص</w:t>
      </w:r>
      <w:r w:rsidRPr="00605CCA">
        <w:rPr>
          <w:rFonts w:cs="B Zar" w:hint="cs"/>
          <w:color w:val="000000"/>
          <w:rtl/>
          <w:lang w:bidi="fa-IR"/>
        </w:rPr>
        <w:t xml:space="preserve"> فرمود: بلی. گفت: مگر ما مسلمان نیستیم؟ فرمود: بلی. گفت: مگر آن‌ها مشرک نیستند. رسول خدا</w:t>
      </w:r>
      <w:r w:rsidRPr="00605CCA">
        <w:rPr>
          <w:rFonts w:cs="CTraditional Arabic"/>
          <w:color w:val="000000"/>
          <w:rtl/>
          <w:lang w:bidi="fa-IR"/>
        </w:rPr>
        <w:t>ص</w:t>
      </w:r>
      <w:r w:rsidRPr="00605CCA">
        <w:rPr>
          <w:rFonts w:cs="B Zar" w:hint="cs"/>
          <w:color w:val="000000"/>
          <w:rtl/>
          <w:lang w:bidi="fa-IR"/>
        </w:rPr>
        <w:t xml:space="preserve"> فرمود: بلی. عمر</w:t>
      </w:r>
      <w:r w:rsidRPr="00605CCA">
        <w:rPr>
          <w:rFonts w:ascii="AGA Arabesque" w:hAnsi="AGA Arabesque" w:cs="B Zar"/>
          <w:color w:val="000000"/>
          <w:lang w:bidi="fa-IR"/>
        </w:rPr>
        <w:t></w:t>
      </w:r>
      <w:r w:rsidRPr="00605CCA">
        <w:rPr>
          <w:rFonts w:cs="B Zar" w:hint="cs"/>
          <w:color w:val="000000"/>
          <w:rtl/>
          <w:lang w:bidi="fa-IR"/>
        </w:rPr>
        <w:t xml:space="preserve"> گفت: پس چرا ما این همه ذلت و زبونی را در دین خود بپذیریم؟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967985">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9E6A5D" w:rsidRPr="0021456F">
        <w:rPr>
          <w:rFonts w:ascii="Lotus Linotype" w:hAnsi="Lotus Linotype" w:cs="Lotus Linotype"/>
          <w:b/>
          <w:bCs/>
          <w:color w:val="000000"/>
          <w:sz w:val="27"/>
          <w:szCs w:val="27"/>
          <w:rtl/>
          <w:lang w:bidi="ar-KW"/>
        </w:rPr>
        <w:t>إني</w:t>
      </w:r>
      <w:r w:rsidRPr="0021456F">
        <w:rPr>
          <w:rFonts w:ascii="Lotus Linotype" w:hAnsi="Lotus Linotype" w:cs="Lotus Linotype"/>
          <w:b/>
          <w:bCs/>
          <w:color w:val="000000"/>
          <w:sz w:val="27"/>
          <w:szCs w:val="27"/>
          <w:rtl/>
          <w:lang w:bidi="ar-KW"/>
        </w:rPr>
        <w:t xml:space="preserve"> رسول الله</w:t>
      </w:r>
      <w:r w:rsidRPr="00605CCA">
        <w:rPr>
          <w:rFonts w:ascii="Times New Roman" w:hAnsi="Times New Roman" w:cs="Times New Roman"/>
          <w:color w:val="000000"/>
          <w:lang w:bidi="ar-KW"/>
        </w:rPr>
        <w:t>‌</w:t>
      </w:r>
      <w:r w:rsidR="009E6A5D" w:rsidRPr="0021456F">
        <w:rPr>
          <w:rFonts w:ascii="Lotus Linotype" w:hAnsi="Lotus Linotype" w:cs="Lotus Linotype"/>
          <w:b/>
          <w:bCs/>
          <w:color w:val="000000"/>
          <w:sz w:val="27"/>
          <w:szCs w:val="27"/>
          <w:rtl/>
          <w:lang w:bidi="ar-KW"/>
        </w:rPr>
        <w:t>، و</w:t>
      </w:r>
      <w:r w:rsidRPr="0021456F">
        <w:rPr>
          <w:rFonts w:ascii="Lotus Linotype" w:hAnsi="Lotus Linotype" w:cs="Lotus Linotype"/>
          <w:b/>
          <w:bCs/>
          <w:color w:val="000000"/>
          <w:sz w:val="27"/>
          <w:szCs w:val="27"/>
          <w:rtl/>
          <w:lang w:bidi="ar-KW"/>
        </w:rPr>
        <w:t xml:space="preserve">لست </w:t>
      </w:r>
      <w:r w:rsidR="009E6A5D"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عصیه</w:t>
      </w:r>
      <w:r w:rsidRPr="00605CCA">
        <w:rPr>
          <w:rFonts w:ascii="Times New Roman" w:hAnsi="Times New Roman" w:cs="Times New Roman"/>
          <w:color w:val="000000"/>
          <w:lang w:bidi="ar-KW"/>
        </w:rPr>
        <w:t>‌</w:t>
      </w:r>
      <w:r w:rsidR="009E6A5D" w:rsidRPr="0021456F">
        <w:rPr>
          <w:rFonts w:ascii="Lotus Linotype" w:hAnsi="Lotus Linotype" w:cs="Lotus Linotype"/>
          <w:b/>
          <w:bCs/>
          <w:color w:val="000000"/>
          <w:sz w:val="27"/>
          <w:szCs w:val="27"/>
          <w:rtl/>
          <w:lang w:bidi="ar-KW"/>
        </w:rPr>
        <w:t>، و</w:t>
      </w:r>
      <w:r w:rsidRPr="0021456F">
        <w:rPr>
          <w:rFonts w:ascii="Lotus Linotype" w:hAnsi="Lotus Linotype" w:cs="Lotus Linotype"/>
          <w:b/>
          <w:bCs/>
          <w:color w:val="000000"/>
          <w:sz w:val="27"/>
          <w:szCs w:val="27"/>
          <w:rtl/>
          <w:lang w:bidi="ar-KW"/>
        </w:rPr>
        <w:t>هو ناصر</w:t>
      </w:r>
      <w:r w:rsidR="00967985" w:rsidRPr="0021456F">
        <w:rPr>
          <w:rFonts w:ascii="Lotus Linotype" w:hAnsi="Lotus Linotype" w:cs="Lotus Linotype"/>
          <w:b/>
          <w:bCs/>
          <w:color w:val="000000"/>
          <w:sz w:val="27"/>
          <w:szCs w:val="27"/>
          <w:rtl/>
          <w:lang w:bidi="ar-KW"/>
        </w:rPr>
        <w:t>ي</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پیامبرخدا هستم و او را نافرمانی نمی‌کنم</w:t>
      </w:r>
      <w:r w:rsidRPr="00C715B7">
        <w:rPr>
          <w:rStyle w:val="a8"/>
          <w:rFonts w:ascii="AGA Arabesque" w:hAnsi="AGA Arabesque" w:cs="B Zar"/>
          <w:color w:val="000000"/>
          <w:sz w:val="24"/>
          <w:szCs w:val="24"/>
          <w:rtl/>
        </w:rPr>
        <w:footnoteReference w:id="152"/>
      </w:r>
      <w:r w:rsidRPr="00605CCA">
        <w:rPr>
          <w:rFonts w:cs="B Zar" w:hint="cs"/>
          <w:color w:val="000000"/>
          <w:rtl/>
          <w:lang w:bidi="fa-IR"/>
        </w:rPr>
        <w:t xml:space="preserve">. به روایتی فرمود: </w:t>
      </w:r>
    </w:p>
    <w:p w:rsidR="002D6B77" w:rsidRPr="0021456F" w:rsidRDefault="002D6B77" w:rsidP="00967985">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00967985"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نا عبدالله</w:t>
      </w:r>
      <w:r w:rsidRPr="00605CCA">
        <w:rPr>
          <w:rFonts w:ascii="Times New Roman" w:hAnsi="Times New Roman" w:cs="Times New Roman"/>
          <w:color w:val="000000"/>
          <w:lang w:bidi="ar-KW"/>
        </w:rPr>
        <w:t>‌</w:t>
      </w:r>
      <w:r w:rsidR="00967985" w:rsidRPr="0021456F">
        <w:rPr>
          <w:rFonts w:ascii="Lotus Linotype" w:hAnsi="Lotus Linotype" w:cs="Lotus Linotype"/>
          <w:b/>
          <w:bCs/>
          <w:color w:val="000000"/>
          <w:sz w:val="27"/>
          <w:szCs w:val="27"/>
          <w:rtl/>
          <w:lang w:bidi="ar-KW"/>
        </w:rPr>
        <w:t xml:space="preserve"> و</w:t>
      </w:r>
      <w:r w:rsidRPr="0021456F">
        <w:rPr>
          <w:rFonts w:ascii="Lotus Linotype" w:hAnsi="Lotus Linotype" w:cs="Lotus Linotype"/>
          <w:b/>
          <w:bCs/>
          <w:color w:val="000000"/>
          <w:sz w:val="27"/>
          <w:szCs w:val="27"/>
          <w:rtl/>
          <w:lang w:bidi="ar-KW"/>
        </w:rPr>
        <w:t>رسوله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لن </w:t>
      </w:r>
      <w:r w:rsidR="00967985"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 xml:space="preserve">خالف </w:t>
      </w:r>
      <w:r w:rsidR="00967985"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مره</w:t>
      </w:r>
      <w:r w:rsidRPr="00605CCA">
        <w:rPr>
          <w:rFonts w:ascii="Times New Roman" w:hAnsi="Times New Roman" w:cs="Times New Roman"/>
          <w:color w:val="000000"/>
          <w:lang w:bidi="ar-KW"/>
        </w:rPr>
        <w:t>‌</w:t>
      </w:r>
      <w:r w:rsidR="00967985" w:rsidRPr="0021456F">
        <w:rPr>
          <w:rFonts w:ascii="Lotus Linotype" w:hAnsi="Lotus Linotype" w:cs="Lotus Linotype"/>
          <w:b/>
          <w:bCs/>
          <w:color w:val="000000"/>
          <w:sz w:val="27"/>
          <w:szCs w:val="27"/>
          <w:rtl/>
          <w:lang w:bidi="ar-KW"/>
        </w:rPr>
        <w:t>، و</w:t>
      </w:r>
      <w:r w:rsidRPr="0021456F">
        <w:rPr>
          <w:rFonts w:ascii="Lotus Linotype" w:hAnsi="Lotus Linotype" w:cs="Lotus Linotype"/>
          <w:b/>
          <w:bCs/>
          <w:color w:val="000000"/>
          <w:sz w:val="27"/>
          <w:szCs w:val="27"/>
          <w:rtl/>
          <w:lang w:bidi="ar-KW"/>
        </w:rPr>
        <w:t>لن یضیعنی).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بنده و فرستاده‌ی خدا هستم و از دستور او سرپیچی نمی‌کنم و او هم مرا ضایع نمی‌کند</w:t>
      </w:r>
      <w:r w:rsidRPr="00C715B7">
        <w:rPr>
          <w:rStyle w:val="a8"/>
          <w:rFonts w:cs="B Zar"/>
          <w:color w:val="000000"/>
          <w:sz w:val="24"/>
          <w:szCs w:val="24"/>
          <w:rtl/>
          <w:lang w:bidi="fa-IR"/>
        </w:rPr>
        <w:footnoteReference w:id="153"/>
      </w:r>
      <w:r w:rsidR="0096798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مگر شما به ما وعده ندادید که کعبه را طواف خواهیم نمود؟ رسول خدا</w:t>
      </w:r>
      <w:r w:rsidRPr="00605CCA">
        <w:rPr>
          <w:rFonts w:cs="CTraditional Arabic"/>
          <w:color w:val="000000"/>
          <w:rtl/>
          <w:lang w:bidi="fa-IR"/>
        </w:rPr>
        <w:t>ص</w:t>
      </w:r>
      <w:r w:rsidRPr="00605CCA">
        <w:rPr>
          <w:rFonts w:cs="B Zar" w:hint="cs"/>
          <w:color w:val="000000"/>
          <w:rtl/>
          <w:lang w:bidi="fa-IR"/>
        </w:rPr>
        <w:t xml:space="preserve"> فرمود: «آری؛ ولی من نگفتم که حتماً امسال آن‌را طواف می‌کنیم». آن‌گاه عمر</w:t>
      </w:r>
      <w:r w:rsidRPr="00605CCA">
        <w:rPr>
          <w:rFonts w:ascii="AGA Arabesque" w:hAnsi="AGA Arabesque" w:cs="B Zar"/>
          <w:color w:val="000000"/>
          <w:lang w:bidi="fa-IR"/>
        </w:rPr>
        <w:t></w:t>
      </w:r>
      <w:r w:rsidRPr="00605CCA">
        <w:rPr>
          <w:rFonts w:cs="B Zar" w:hint="cs"/>
          <w:color w:val="000000"/>
          <w:rtl/>
          <w:lang w:bidi="fa-IR"/>
        </w:rPr>
        <w:t xml:space="preserve"> نزد ابوبکر</w:t>
      </w:r>
      <w:r w:rsidRPr="00605CCA">
        <w:rPr>
          <w:rFonts w:ascii="AGA Arabesque" w:hAnsi="AGA Arabesque" w:cs="B Zar"/>
          <w:color w:val="000000"/>
          <w:lang w:bidi="fa-IR"/>
        </w:rPr>
        <w:t></w:t>
      </w:r>
      <w:r w:rsidRPr="00605CCA">
        <w:rPr>
          <w:rFonts w:cs="B Zar" w:hint="cs"/>
          <w:color w:val="000000"/>
          <w:rtl/>
          <w:lang w:bidi="fa-IR"/>
        </w:rPr>
        <w:t xml:space="preserve"> رفت و گفت: آیا او رسول خدا نیست؟ ابوبکر</w:t>
      </w:r>
      <w:r w:rsidRPr="00605CCA">
        <w:rPr>
          <w:rFonts w:cs="B Zar" w:hint="cs"/>
          <w:color w:val="000000"/>
          <w:rtl/>
          <w:lang w:bidi="fa-IR"/>
        </w:rPr>
        <w:sym w:font="AGA Arabesque" w:char="F074"/>
      </w:r>
      <w:r w:rsidRPr="00605CCA">
        <w:rPr>
          <w:rFonts w:cs="B Zar" w:hint="cs"/>
          <w:color w:val="000000"/>
          <w:rtl/>
          <w:lang w:bidi="fa-IR"/>
        </w:rPr>
        <w:t xml:space="preserve"> گفت: بلی. گفت: مگر ما مسلمان نیستیم؟ فرمود: بلی. گفت: مگر آن‌ها مشرک نیستند. فرمود: بلی. عمر</w:t>
      </w:r>
      <w:r w:rsidRPr="00605CCA">
        <w:rPr>
          <w:rFonts w:ascii="AGA Arabesque" w:hAnsi="AGA Arabesque" w:cs="B Zar"/>
          <w:color w:val="000000"/>
          <w:lang w:bidi="fa-IR"/>
        </w:rPr>
        <w:t></w:t>
      </w:r>
      <w:r w:rsidRPr="00605CCA">
        <w:rPr>
          <w:rFonts w:cs="B Zar" w:hint="cs"/>
          <w:color w:val="000000"/>
          <w:rtl/>
          <w:lang w:bidi="fa-IR"/>
        </w:rPr>
        <w:t xml:space="preserve"> گفت: پس چرا ما این همه ذلت و زبونی را در دین خود بپذیریم؟. ابوبکر</w:t>
      </w:r>
      <w:r w:rsidRPr="00605CCA">
        <w:rPr>
          <w:rFonts w:ascii="AGA Arabesque" w:hAnsi="AGA Arabesque" w:cs="B Zar"/>
          <w:color w:val="000000"/>
          <w:lang w:bidi="fa-IR"/>
        </w:rPr>
        <w:t></w:t>
      </w:r>
      <w:r w:rsidRPr="00605CCA">
        <w:rPr>
          <w:rFonts w:cs="B Zar" w:hint="cs"/>
          <w:color w:val="000000"/>
          <w:rtl/>
          <w:lang w:bidi="fa-IR"/>
        </w:rPr>
        <w:t xml:space="preserve"> در مقام نصیحت به عمر</w:t>
      </w:r>
      <w:r w:rsidRPr="00605CCA">
        <w:rPr>
          <w:rFonts w:ascii="AGA Arabesque" w:hAnsi="AGA Arabesque" w:cs="B Zar"/>
          <w:color w:val="000000"/>
          <w:lang w:bidi="fa-IR"/>
        </w:rPr>
        <w:t></w:t>
      </w:r>
      <w:r w:rsidRPr="00605CCA">
        <w:rPr>
          <w:rFonts w:cs="B Zar" w:hint="cs"/>
          <w:color w:val="000000"/>
          <w:rtl/>
          <w:lang w:bidi="fa-IR"/>
        </w:rPr>
        <w:t xml:space="preserve"> گفت: استدلال و اعتراض را کنار بگذارد و به‌ وظایف خود عمل نماید، سپس افزود: من گواهی می‌دهم که او، رسول خداست و قضاوتش نیز حق است و خداوند، او را ضایع نخواهد کرد</w:t>
      </w:r>
      <w:r w:rsidRPr="00C715B7">
        <w:rPr>
          <w:rStyle w:val="a8"/>
          <w:rFonts w:cs="B Zar"/>
          <w:color w:val="000000"/>
          <w:sz w:val="24"/>
          <w:szCs w:val="24"/>
          <w:rtl/>
          <w:lang w:bidi="fa-IR"/>
        </w:rPr>
        <w:footnoteReference w:id="154"/>
      </w:r>
      <w:r w:rsidR="0096798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یاران رسول خدا</w:t>
      </w:r>
      <w:r w:rsidRPr="00605CCA">
        <w:rPr>
          <w:rFonts w:cs="CTraditional Arabic"/>
          <w:color w:val="000000"/>
          <w:rtl/>
          <w:lang w:bidi="fa-IR"/>
        </w:rPr>
        <w:t>ص</w:t>
      </w:r>
      <w:r w:rsidRPr="00605CCA">
        <w:rPr>
          <w:rFonts w:cs="B Zar" w:hint="cs"/>
          <w:color w:val="000000"/>
          <w:rtl/>
          <w:lang w:bidi="fa-IR"/>
        </w:rPr>
        <w:t xml:space="preserve"> که تازه آرام گرفته بودند، با جریان ابوجندل</w:t>
      </w:r>
      <w:r w:rsidRPr="00605CCA">
        <w:rPr>
          <w:rFonts w:ascii="AGA Arabesque" w:hAnsi="AGA Arabesque" w:cs="B Zar"/>
          <w:color w:val="000000"/>
          <w:lang w:bidi="fa-IR"/>
        </w:rPr>
        <w:t></w:t>
      </w:r>
      <w:r w:rsidRPr="00605CCA">
        <w:rPr>
          <w:rFonts w:cs="B Zar" w:hint="cs"/>
          <w:color w:val="000000"/>
          <w:rtl/>
          <w:lang w:bidi="fa-IR"/>
        </w:rPr>
        <w:t xml:space="preserve"> و برگردانیدن وی به مشرکان، دوباره آشفته و معترض شدند و دوباره از اصحاب به‌ همراهی </w:t>
      </w:r>
      <w:r>
        <w:rPr>
          <w:rFonts w:cs="B Zar" w:hint="cs"/>
          <w:color w:val="000000"/>
          <w:rtl/>
          <w:lang w:bidi="fa-IR"/>
        </w:rPr>
        <w:t>عمر بن خطاب</w:t>
      </w:r>
      <w:r w:rsidRPr="00605CCA">
        <w:rPr>
          <w:rFonts w:cs="B Zar" w:hint="cs"/>
          <w:color w:val="000000"/>
          <w:rtl/>
          <w:lang w:bidi="fa-IR"/>
        </w:rPr>
        <w:t xml:space="preserve"> نزد رسول خدا</w:t>
      </w:r>
      <w:r w:rsidRPr="00605CCA">
        <w:rPr>
          <w:rFonts w:cs="CTraditional Arabic"/>
          <w:color w:val="000000"/>
          <w:rtl/>
          <w:lang w:bidi="fa-IR"/>
        </w:rPr>
        <w:t>ص</w:t>
      </w:r>
      <w:r w:rsidRPr="00605CCA">
        <w:rPr>
          <w:rFonts w:cs="B Zar" w:hint="cs"/>
          <w:color w:val="000000"/>
          <w:rtl/>
          <w:lang w:bidi="fa-IR"/>
        </w:rPr>
        <w:t xml:space="preserve"> رفتند و از او خواستند که‌ در راستای تجدید پیمان اقداماتی را انجام دهد. آن حضرت </w:t>
      </w:r>
      <w:r w:rsidRPr="00605CCA">
        <w:rPr>
          <w:rFonts w:cs="CTraditional Arabic"/>
          <w:color w:val="000000"/>
          <w:rtl/>
          <w:lang w:bidi="fa-IR"/>
        </w:rPr>
        <w:t>ص</w:t>
      </w:r>
      <w:r w:rsidRPr="00605CCA">
        <w:rPr>
          <w:rFonts w:cs="B Zar" w:hint="cs"/>
          <w:color w:val="000000"/>
          <w:rtl/>
          <w:lang w:bidi="fa-IR"/>
        </w:rPr>
        <w:t xml:space="preserve"> این بار نیز با صبر و حوصله، به سخنانشان گوش فرا داد و آنان را متقاعد ساخت که این صلح، به صلاح آینده‌ی اسلام و مسلمانان است</w:t>
      </w:r>
      <w:r w:rsidRPr="00C715B7">
        <w:rPr>
          <w:rStyle w:val="a8"/>
          <w:rFonts w:ascii="AGA Arabesque" w:hAnsi="AGA Arabesque" w:cs="B Zar"/>
          <w:color w:val="000000"/>
          <w:sz w:val="24"/>
          <w:szCs w:val="24"/>
          <w:rtl/>
        </w:rPr>
        <w:footnoteReference w:id="155"/>
      </w:r>
      <w:r w:rsidRPr="00605CCA">
        <w:rPr>
          <w:rFonts w:cs="B Zar" w:hint="cs"/>
          <w:color w:val="000000"/>
          <w:rtl/>
          <w:lang w:bidi="fa-IR"/>
        </w:rPr>
        <w:t xml:space="preserve"> و خداوند، به زودی برای ابوجندل</w:t>
      </w:r>
      <w:r w:rsidRPr="00605CCA">
        <w:rPr>
          <w:rFonts w:ascii="AGA Arabesque" w:hAnsi="AGA Arabesque" w:cs="B Zar"/>
          <w:color w:val="000000"/>
          <w:lang w:bidi="fa-IR"/>
        </w:rPr>
        <w:t></w:t>
      </w:r>
      <w:r w:rsidRPr="00605CCA">
        <w:rPr>
          <w:rFonts w:cs="B Zar" w:hint="cs"/>
          <w:color w:val="000000"/>
          <w:rtl/>
          <w:lang w:bidi="fa-IR"/>
        </w:rPr>
        <w:t xml:space="preserve"> و امثالش، راهی به سوی آزادی می‌گشاید. چنان که آن‌چه‌ رسول خدا</w:t>
      </w:r>
      <w:r w:rsidRPr="00605CCA">
        <w:rPr>
          <w:rFonts w:cs="CTraditional Arabic"/>
          <w:color w:val="000000"/>
          <w:rtl/>
          <w:lang w:bidi="fa-IR"/>
        </w:rPr>
        <w:t>ص</w:t>
      </w:r>
      <w:r w:rsidRPr="00605CCA">
        <w:rPr>
          <w:rFonts w:cs="B Zar" w:hint="cs"/>
          <w:color w:val="000000"/>
          <w:rtl/>
          <w:lang w:bidi="fa-IR"/>
        </w:rPr>
        <w:t xml:space="preserve"> فرموده بود، اتفاق افتاد.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رویکرد رسول خدا</w:t>
      </w:r>
      <w:r w:rsidRPr="00605CCA">
        <w:rPr>
          <w:rFonts w:cs="CTraditional Arabic"/>
          <w:color w:val="000000"/>
          <w:rtl/>
          <w:lang w:bidi="fa-IR"/>
        </w:rPr>
        <w:t>ص</w:t>
      </w:r>
      <w:r w:rsidRPr="00605CCA">
        <w:rPr>
          <w:rFonts w:cs="B Zar" w:hint="cs"/>
          <w:color w:val="000000"/>
          <w:rtl/>
          <w:lang w:bidi="fa-IR"/>
        </w:rPr>
        <w:t xml:space="preserve"> در برابر اعتراض صحابه</w:t>
      </w:r>
      <w:r w:rsidRPr="00605CCA">
        <w:rPr>
          <w:rFonts w:cs="B Zar" w:hint="cs"/>
          <w:color w:val="000000"/>
          <w:rtl/>
          <w:lang w:bidi="fa-IR"/>
        </w:rPr>
        <w:sym w:font="AGA Arabesque" w:char="F079"/>
      </w:r>
      <w:r w:rsidRPr="00605CCA">
        <w:rPr>
          <w:rFonts w:cs="B Zar" w:hint="cs"/>
          <w:color w:val="000000"/>
          <w:rtl/>
          <w:lang w:bidi="fa-IR"/>
        </w:rPr>
        <w:t>، این درس را به‌ عمر یاد داد که‌ با روشی مناسب و انسان ‌دوستانه‌ به‌ اعتراض معترضین پاسخ بدهد، از این‌رو او را می‌بینیم که‌ در دوران خلافتش اصحاب را تشویق می‌نمود تا آراء و نظریات اصلاح</w:t>
      </w:r>
      <w:r w:rsidR="00967985">
        <w:rPr>
          <w:rFonts w:cs="B Zar" w:hint="cs"/>
          <w:color w:val="000000"/>
          <w:rtl/>
          <w:lang w:bidi="fa-IR"/>
        </w:rPr>
        <w:t>‌</w:t>
      </w:r>
      <w:r w:rsidRPr="00605CCA">
        <w:rPr>
          <w:rFonts w:cs="B Zar" w:hint="cs"/>
          <w:color w:val="000000"/>
          <w:rtl/>
          <w:lang w:bidi="fa-IR"/>
        </w:rPr>
        <w:t>گرایانه‌ی خود را برای مصلحت عمومی ‌ابراز نمایند</w:t>
      </w:r>
      <w:r w:rsidRPr="00C715B7">
        <w:rPr>
          <w:rStyle w:val="a8"/>
          <w:rFonts w:ascii="AGA Arabesque" w:hAnsi="AGA Arabesque" w:cs="B Zar"/>
          <w:color w:val="000000"/>
          <w:sz w:val="24"/>
          <w:szCs w:val="24"/>
          <w:rtl/>
        </w:rPr>
        <w:footnoteReference w:id="156"/>
      </w:r>
      <w:r w:rsidRPr="00605CCA">
        <w:rPr>
          <w:rFonts w:cs="B Zar" w:hint="cs"/>
          <w:color w:val="000000"/>
          <w:rtl/>
          <w:lang w:bidi="ar-KW"/>
        </w:rPr>
        <w:t>، زیرا که رسول اکرم</w:t>
      </w:r>
      <w:r w:rsidRPr="00605CCA">
        <w:rPr>
          <w:rFonts w:cs="CTraditional Arabic"/>
          <w:color w:val="000000"/>
          <w:rtl/>
          <w:lang w:bidi="fa-IR"/>
        </w:rPr>
        <w:t>ص</w:t>
      </w:r>
      <w:r w:rsidRPr="00605CCA">
        <w:rPr>
          <w:rFonts w:cs="B Zar" w:hint="cs"/>
          <w:color w:val="000000"/>
          <w:rtl/>
          <w:lang w:bidi="fa-IR"/>
        </w:rPr>
        <w:t xml:space="preserve"> به دیدگاه‌های اطرافیان خود احترام می‌گذاشت و به آن‌ها حق اعتراض می‌داد تا درسی باشد برای رهبران مسلمان در طول تاریخ که با اطرافیان و شهروندان خود بدین شکل برخورد نمایند تا آن‌ها جرأت اظهار نظر و حتی اعتراض داشته باشند که طبعاً چنین امری، باعث رشد جامعه و تکامل آن می‌شود</w:t>
      </w:r>
      <w:r w:rsidRPr="00C715B7">
        <w:rPr>
          <w:rStyle w:val="a8"/>
          <w:rFonts w:cs="B Zar"/>
          <w:color w:val="000000"/>
          <w:sz w:val="24"/>
          <w:szCs w:val="24"/>
          <w:rtl/>
          <w:lang w:bidi="fa-IR"/>
        </w:rPr>
        <w:footnoteReference w:id="157"/>
      </w:r>
      <w:r w:rsidR="0096798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به میزان آزادی بیان و اندیشه در منطق رسول خدا</w:t>
      </w:r>
      <w:r w:rsidRPr="00605CCA">
        <w:rPr>
          <w:rFonts w:cs="CTraditional Arabic"/>
          <w:color w:val="000000"/>
          <w:rtl/>
          <w:lang w:bidi="fa-IR"/>
        </w:rPr>
        <w:t>ص</w:t>
      </w:r>
      <w:r w:rsidRPr="00605CCA">
        <w:rPr>
          <w:rFonts w:cs="B Zar" w:hint="cs"/>
          <w:color w:val="000000"/>
          <w:rtl/>
          <w:lang w:bidi="fa-IR"/>
        </w:rPr>
        <w:t xml:space="preserve"> پی می‌بریم. پس انسان در جامعه‌ی اسلامی، آزاد است و می‌تواند اندیشه و دیدگاه خود را مطرح نماید؛ حتی می‌تواند از شخص اول دولت توضیح بخواهد و از او انتقاد کند و این کار، نه کفر به شمار می‌رود و نه تلاش برای براندازی نظام که کیفر آن، سیاه چالهای زندان باشد</w:t>
      </w:r>
      <w:r w:rsidRPr="00C715B7">
        <w:rPr>
          <w:rStyle w:val="a8"/>
          <w:rFonts w:ascii="AGA Arabesque" w:hAnsi="AGA Arabesque" w:cs="B Zar"/>
          <w:color w:val="000000"/>
          <w:sz w:val="24"/>
          <w:szCs w:val="24"/>
          <w:rtl/>
        </w:rPr>
        <w:footnoteReference w:id="158"/>
      </w:r>
      <w:r w:rsidRPr="00605CCA">
        <w:rPr>
          <w:rFonts w:cs="B Zar" w:hint="cs"/>
          <w:color w:val="000000"/>
          <w:rtl/>
          <w:lang w:bidi="fa-IR"/>
        </w:rPr>
        <w:t>.</w:t>
      </w:r>
    </w:p>
    <w:p w:rsidR="00DB37C4" w:rsidRPr="00605CCA" w:rsidRDefault="002D6B77" w:rsidP="00DB37C4">
      <w:pPr>
        <w:spacing w:line="228" w:lineRule="auto"/>
        <w:ind w:firstLine="397"/>
        <w:rPr>
          <w:rFonts w:cs="B Zar" w:hint="cs"/>
          <w:color w:val="000000"/>
          <w:rtl/>
          <w:lang w:bidi="fa-IR"/>
        </w:rPr>
      </w:pPr>
      <w:r w:rsidRPr="00605CCA">
        <w:rPr>
          <w:rFonts w:cs="B Zar" w:hint="cs"/>
          <w:color w:val="000000"/>
          <w:rtl/>
          <w:lang w:bidi="fa-IR"/>
        </w:rPr>
        <w:t>گفتنی است این موضعگیری عمرفاروق</w:t>
      </w:r>
      <w:r w:rsidRPr="00605CCA">
        <w:rPr>
          <w:rFonts w:ascii="AGA Arabesque" w:hAnsi="AGA Arabesque" w:cs="B Zar"/>
          <w:color w:val="000000"/>
          <w:lang w:bidi="fa-IR"/>
        </w:rPr>
        <w:t></w:t>
      </w:r>
      <w:r w:rsidRPr="00605CCA">
        <w:rPr>
          <w:rFonts w:cs="B Zar" w:hint="cs"/>
          <w:color w:val="000000"/>
          <w:rtl/>
          <w:lang w:bidi="fa-IR"/>
        </w:rPr>
        <w:t xml:space="preserve"> برخاسته از شک و تردید در حقانیت اسلام نبود، بلکه او می‌خواست علت تن دادن به چنین صلحی را بداند. چرا که او، خواهان تضعیف روحیه‌ی دشمن و شکست کفار بود</w:t>
      </w:r>
      <w:r w:rsidRPr="00C715B7">
        <w:rPr>
          <w:rStyle w:val="a8"/>
          <w:rFonts w:ascii="AGA Arabesque" w:hAnsi="AGA Arabesque" w:cs="B Zar"/>
          <w:color w:val="000000"/>
          <w:sz w:val="24"/>
          <w:szCs w:val="24"/>
          <w:rtl/>
        </w:rPr>
        <w:footnoteReference w:id="159"/>
      </w:r>
      <w:r w:rsidRPr="00605CCA">
        <w:rPr>
          <w:rFonts w:cs="B Zar" w:hint="cs"/>
          <w:color w:val="000000"/>
          <w:rtl/>
          <w:lang w:bidi="fa-IR"/>
        </w:rPr>
        <w:t xml:space="preserve"> و در ظاهر صلح، عکس این قضیه احساس می‌شد. بنابراین عمرفاروق</w:t>
      </w:r>
      <w:r w:rsidRPr="00605CCA">
        <w:rPr>
          <w:rFonts w:ascii="AGA Arabesque" w:hAnsi="AGA Arabesque" w:cs="B Zar"/>
          <w:color w:val="000000"/>
          <w:lang w:bidi="fa-IR"/>
        </w:rPr>
        <w:t></w:t>
      </w:r>
      <w:r w:rsidRPr="00605CCA">
        <w:rPr>
          <w:rFonts w:cs="B Zar" w:hint="cs"/>
          <w:color w:val="000000"/>
          <w:rtl/>
          <w:lang w:bidi="fa-IR"/>
        </w:rPr>
        <w:t xml:space="preserve"> پس از این که به حکمت صلح حدیبیه پی برد، از موضع خود، شدیداً اظهار ندامت کرده، می‌گفت: </w:t>
      </w:r>
      <w:r w:rsidR="00DB37C4" w:rsidRPr="00DB37C4">
        <w:rPr>
          <w:rFonts w:cs="B Zar"/>
          <w:color w:val="000000"/>
          <w:rtl/>
          <w:lang w:bidi="fa-IR"/>
        </w:rPr>
        <w:t>به خاطر اين کوتاهي، کارها انجام دادم پيوسته صدقه مي‌دادم و روزه مي‌گرفتم و نماز مي‌گزاردم و برده آزاد مي‌کردم تا کفاره و جبرانگر اين کاريکه کرده بودم باشد. از بس به خاطر اين سخناني که گفته بودم ترسيده بودم؛ تا اينکه سرانجام اميد بستم به اينکه</w:t>
      </w:r>
      <w:r w:rsidR="00DB37C4">
        <w:rPr>
          <w:rFonts w:cs="B Zar" w:hint="cs"/>
          <w:color w:val="000000"/>
          <w:rtl/>
          <w:lang w:bidi="fa-IR"/>
        </w:rPr>
        <w:t xml:space="preserve"> آن</w:t>
      </w:r>
      <w:r w:rsidR="00DB37C4" w:rsidRPr="00DB37C4">
        <w:rPr>
          <w:rFonts w:cs="B Zar"/>
          <w:color w:val="000000"/>
          <w:rtl/>
          <w:lang w:bidi="fa-IR"/>
        </w:rPr>
        <w:t xml:space="preserve"> خير بوده باشد!</w:t>
      </w:r>
      <w:r w:rsidR="00DB37C4" w:rsidRPr="00DB37C4">
        <w:rPr>
          <w:rStyle w:val="a8"/>
          <w:rFonts w:cs="B Zar"/>
          <w:color w:val="000000"/>
          <w:sz w:val="24"/>
          <w:szCs w:val="24"/>
          <w:rtl/>
          <w:lang w:bidi="fa-IR"/>
        </w:rPr>
        <w:t xml:space="preserve"> </w:t>
      </w:r>
      <w:r w:rsidR="00DB37C4" w:rsidRPr="00C715B7">
        <w:rPr>
          <w:rStyle w:val="a8"/>
          <w:rFonts w:cs="B Zar"/>
          <w:color w:val="000000"/>
          <w:sz w:val="24"/>
          <w:szCs w:val="24"/>
          <w:rtl/>
          <w:lang w:bidi="fa-IR"/>
        </w:rPr>
        <w:footnoteReference w:id="160"/>
      </w:r>
      <w:r w:rsidR="00DB37C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در شعبان سال هفتم هجری،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را با گروهی سی نفره جهت سرکوب هوازن به وادی تربت واقع در شرق حجاز و مشرف به نجد، گسیل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مردی از بنی هلال</w:t>
      </w:r>
      <w:r w:rsidRPr="00C715B7">
        <w:rPr>
          <w:rStyle w:val="a8"/>
          <w:rFonts w:cs="B Zar"/>
          <w:color w:val="000000"/>
          <w:sz w:val="24"/>
          <w:szCs w:val="24"/>
          <w:rtl/>
          <w:lang w:bidi="fa-IR"/>
        </w:rPr>
        <w:footnoteReference w:id="161"/>
      </w:r>
      <w:r w:rsidRPr="00605CCA">
        <w:rPr>
          <w:rFonts w:cs="B Zar" w:hint="cs"/>
          <w:color w:val="000000"/>
          <w:rtl/>
          <w:lang w:bidi="fa-IR"/>
        </w:rPr>
        <w:t xml:space="preserve"> را به عنوان راهنما به خدمت گرفت. وی شبها، راهپیمایی می‌کرد و روزها کمین می‌نمود. به هر حال خبر به هوازن رسید. از این رو هوازن قبل از رسیدن عمر</w:t>
      </w:r>
      <w:r w:rsidRPr="00605CCA">
        <w:rPr>
          <w:rFonts w:ascii="AGA Arabesque" w:hAnsi="AGA Arabesque" w:cs="B Zar"/>
          <w:color w:val="000000"/>
          <w:lang w:bidi="fa-IR"/>
        </w:rPr>
        <w:t></w:t>
      </w:r>
      <w:r w:rsidRPr="00605CCA">
        <w:rPr>
          <w:rFonts w:cs="B Zar" w:hint="cs"/>
          <w:color w:val="000000"/>
          <w:rtl/>
          <w:lang w:bidi="fa-IR"/>
        </w:rPr>
        <w:t>، منطقه را ترک کرده بودند. لذا عمر</w:t>
      </w:r>
      <w:r w:rsidRPr="00605CCA">
        <w:rPr>
          <w:rFonts w:ascii="AGA Arabesque" w:hAnsi="AGA Arabesque" w:cs="B Zar"/>
          <w:color w:val="000000"/>
          <w:lang w:bidi="fa-IR"/>
        </w:rPr>
        <w:t></w:t>
      </w:r>
      <w:r w:rsidRPr="00605CCA">
        <w:rPr>
          <w:rFonts w:cs="B Zar" w:hint="cs"/>
          <w:color w:val="000000"/>
          <w:rtl/>
          <w:lang w:bidi="fa-IR"/>
        </w:rPr>
        <w:t xml:space="preserve"> با سپاهیانش قصد بازگشت به مدینه را نمود</w:t>
      </w:r>
      <w:r w:rsidRPr="00C715B7">
        <w:rPr>
          <w:rStyle w:val="a8"/>
          <w:rFonts w:cs="B Zar"/>
          <w:color w:val="000000"/>
          <w:sz w:val="24"/>
          <w:szCs w:val="24"/>
          <w:rtl/>
          <w:lang w:bidi="fa-IR"/>
        </w:rPr>
        <w:footnoteReference w:id="162"/>
      </w:r>
      <w:r w:rsidR="004D27DD">
        <w:rPr>
          <w:rFonts w:cs="B Zar" w:hint="cs"/>
          <w:color w:val="000000"/>
          <w:rtl/>
          <w:lang w:bidi="fa-IR"/>
        </w:rPr>
        <w:t>.</w:t>
      </w:r>
      <w:r w:rsidRPr="00605CCA">
        <w:rPr>
          <w:rFonts w:cs="B Zar" w:hint="cs"/>
          <w:color w:val="000000"/>
          <w:rtl/>
          <w:lang w:bidi="fa-IR"/>
        </w:rPr>
        <w:t xml:space="preserve"> و در روایتی آمده‌ که‌ در این اثنا راهنما به آنان گفت: آیا به گروهی دیگر از خثعم که در مسیر ما قرار دارند، حمله نمی‌کنید؟ عمر</w:t>
      </w:r>
      <w:r w:rsidRPr="00605CCA">
        <w:rPr>
          <w:rFonts w:ascii="AGA Arabesque" w:hAnsi="AGA Arabesque" w:cs="B Zar"/>
          <w:color w:val="000000"/>
          <w:lang w:bidi="fa-IR"/>
        </w:rPr>
        <w:t></w:t>
      </w:r>
      <w:r w:rsidRPr="00605CCA">
        <w:rPr>
          <w:rFonts w:cs="B Zar" w:hint="cs"/>
          <w:color w:val="000000"/>
          <w:rtl/>
          <w:lang w:bidi="fa-IR"/>
        </w:rPr>
        <w:t xml:space="preserve"> گفت: رسول خدا</w:t>
      </w:r>
      <w:r w:rsidRPr="00605CCA">
        <w:rPr>
          <w:rFonts w:cs="CTraditional Arabic"/>
          <w:color w:val="000000"/>
          <w:rtl/>
          <w:lang w:bidi="fa-IR"/>
        </w:rPr>
        <w:t>ص</w:t>
      </w:r>
      <w:r w:rsidRPr="00605CCA">
        <w:rPr>
          <w:rFonts w:cs="B Zar" w:hint="cs"/>
          <w:color w:val="000000"/>
          <w:rtl/>
          <w:lang w:bidi="fa-IR"/>
        </w:rPr>
        <w:t xml:space="preserve"> به من چنین دستوری نداده است، بلکه مرا فقط به جنگ هوازن در تربت فرستاده است</w:t>
      </w:r>
      <w:r w:rsidRPr="00C715B7">
        <w:rPr>
          <w:rStyle w:val="a8"/>
          <w:rFonts w:cs="B Zar"/>
          <w:color w:val="000000"/>
          <w:sz w:val="24"/>
          <w:szCs w:val="24"/>
          <w:rtl/>
          <w:lang w:bidi="fa-IR"/>
        </w:rPr>
        <w:footnoteReference w:id="163"/>
      </w:r>
      <w:r w:rsidR="004D27D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 اندکی تأمل در ماجرای گسیل این دسته نظامی و آن‌چه‌ گذشت، به سه نتیجه می‌رسیم: </w:t>
      </w:r>
    </w:p>
    <w:p w:rsidR="002D6B77" w:rsidRPr="00605CCA" w:rsidRDefault="002D6B77" w:rsidP="002D6B77">
      <w:pPr>
        <w:numPr>
          <w:ilvl w:val="0"/>
          <w:numId w:val="17"/>
        </w:numPr>
        <w:spacing w:line="228" w:lineRule="auto"/>
        <w:ind w:left="737" w:hanging="340"/>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شایستگی‌های لازم به عنوان یک فرمانده نظامی برخوردار بود وگرنه رسول خدا</w:t>
      </w:r>
      <w:r w:rsidRPr="00605CCA">
        <w:rPr>
          <w:rFonts w:cs="CTraditional Arabic"/>
          <w:color w:val="000000"/>
          <w:rtl/>
          <w:lang w:bidi="fa-IR"/>
        </w:rPr>
        <w:t>ص</w:t>
      </w:r>
      <w:r w:rsidRPr="00605CCA">
        <w:rPr>
          <w:rFonts w:cs="B Zar" w:hint="cs"/>
          <w:color w:val="000000"/>
          <w:rtl/>
          <w:lang w:bidi="fa-IR"/>
        </w:rPr>
        <w:t>، او را به عنوان فرمانده به سوی دشمنی سرسخت مانند هوازن نمی‌فرستاد.</w:t>
      </w:r>
    </w:p>
    <w:p w:rsidR="002D6B77" w:rsidRPr="00605CCA" w:rsidRDefault="002D6B77" w:rsidP="002D6B77">
      <w:pPr>
        <w:numPr>
          <w:ilvl w:val="0"/>
          <w:numId w:val="17"/>
        </w:numPr>
        <w:spacing w:line="228" w:lineRule="auto"/>
        <w:ind w:left="737" w:hanging="340"/>
        <w:rPr>
          <w:rFonts w:cs="B Zar" w:hint="cs"/>
          <w:color w:val="000000"/>
          <w:rtl/>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با نیروهای تحت فرمانش شب</w:t>
      </w:r>
      <w:r w:rsidR="004D27DD">
        <w:rPr>
          <w:rFonts w:cs="B Zar" w:hint="cs"/>
          <w:color w:val="000000"/>
          <w:rtl/>
          <w:lang w:bidi="fa-IR"/>
        </w:rPr>
        <w:t>‌</w:t>
      </w:r>
      <w:r w:rsidRPr="00605CCA">
        <w:rPr>
          <w:rFonts w:cs="B Zar" w:hint="cs"/>
          <w:color w:val="000000"/>
          <w:rtl/>
          <w:lang w:bidi="fa-IR"/>
        </w:rPr>
        <w:t>ها راهپیمایی می‌کرد و روزها پنهان می‌شد و این، یکی از اصول و زیرساخت</w:t>
      </w:r>
      <w:r w:rsidR="004D27DD">
        <w:rPr>
          <w:rFonts w:cs="B Zar" w:hint="cs"/>
          <w:color w:val="000000"/>
          <w:rtl/>
          <w:lang w:bidi="fa-IR"/>
        </w:rPr>
        <w:t>‌</w:t>
      </w:r>
      <w:r w:rsidRPr="00605CCA">
        <w:rPr>
          <w:rFonts w:cs="B Zar" w:hint="cs"/>
          <w:color w:val="000000"/>
          <w:rtl/>
          <w:lang w:bidi="fa-IR"/>
        </w:rPr>
        <w:t>های مهم نظامی برای غافلگیر کردن دشمن است، از این‌رو عمر توانست با نظامیان اندکی در مقابل مشرکین زیادی پیروزی را عاید خود بگرداند.</w:t>
      </w:r>
    </w:p>
    <w:p w:rsidR="002D6B77" w:rsidRPr="00605CCA" w:rsidRDefault="002D6B77" w:rsidP="002D6B77">
      <w:pPr>
        <w:numPr>
          <w:ilvl w:val="0"/>
          <w:numId w:val="17"/>
        </w:numPr>
        <w:spacing w:line="228" w:lineRule="auto"/>
        <w:ind w:left="737" w:hanging="340"/>
        <w:rPr>
          <w:rFonts w:cs="B Zar"/>
          <w:color w:val="000000"/>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تابع کلمه به کلمه همراه با مفاهیم مورد نظر دستورات فرمانده‌ی کل بود و از این رو ذره‌ای از دستورات فرمانده‌ی کل، منحرف نشد و این انضباط نظامی، لازمه‌ی یک سرباز در هر زمان و مکانی است</w:t>
      </w:r>
      <w:r w:rsidRPr="00C715B7">
        <w:rPr>
          <w:rStyle w:val="a8"/>
          <w:rFonts w:ascii="AGA Arabesque" w:hAnsi="AGA Arabesque" w:cs="B Zar"/>
          <w:color w:val="000000"/>
          <w:sz w:val="24"/>
          <w:szCs w:val="24"/>
          <w:rtl/>
        </w:rPr>
        <w:footnoteReference w:id="164"/>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در جنگ خیبر نیز حضور داشت. بدین دلیل که رسول خدا</w:t>
      </w:r>
      <w:r w:rsidRPr="00605CCA">
        <w:rPr>
          <w:rFonts w:cs="CTraditional Arabic"/>
          <w:color w:val="000000"/>
          <w:rtl/>
          <w:lang w:bidi="fa-IR"/>
        </w:rPr>
        <w:t>ص</w:t>
      </w:r>
      <w:r w:rsidRPr="00605CCA">
        <w:rPr>
          <w:rFonts w:cs="B Zar" w:hint="cs"/>
          <w:color w:val="000000"/>
          <w:rtl/>
          <w:lang w:bidi="fa-IR"/>
        </w:rPr>
        <w:t>، روز نخست این نبرد، پرچم اسلام را به عمر</w:t>
      </w:r>
      <w:r w:rsidRPr="00605CCA">
        <w:rPr>
          <w:rFonts w:ascii="AGA Arabesque" w:hAnsi="AGA Arabesque" w:cs="B Zar"/>
          <w:color w:val="000000"/>
          <w:lang w:bidi="fa-IR"/>
        </w:rPr>
        <w:t></w:t>
      </w:r>
      <w:r w:rsidRPr="00605CCA">
        <w:rPr>
          <w:rFonts w:cs="B Zar" w:hint="cs"/>
          <w:color w:val="000000"/>
          <w:rtl/>
          <w:lang w:bidi="fa-IR"/>
        </w:rPr>
        <w:t xml:space="preserve"> سپرد. عمر</w:t>
      </w:r>
      <w:r w:rsidRPr="00605CCA">
        <w:rPr>
          <w:rFonts w:ascii="AGA Arabesque" w:hAnsi="AGA Arabesque" w:cs="B Zar"/>
          <w:color w:val="000000"/>
          <w:lang w:bidi="fa-IR"/>
        </w:rPr>
        <w:t></w:t>
      </w:r>
      <w:r w:rsidRPr="00605CCA">
        <w:rPr>
          <w:rFonts w:cs="B Zar" w:hint="cs"/>
          <w:color w:val="000000"/>
          <w:rtl/>
          <w:lang w:bidi="fa-IR"/>
        </w:rPr>
        <w:t xml:space="preserve"> و همراهانش، با اهل خیبر روبرو شدند و جنگیدند، اما به پیروزی نهایی دست نیافتند، لذا بازگشتند. پیامبر</w:t>
      </w:r>
      <w:r w:rsidRPr="00605CCA">
        <w:rPr>
          <w:rFonts w:cs="CTraditional Arabic" w:hint="cs"/>
          <w:color w:val="000000"/>
          <w:rtl/>
          <w:lang w:bidi="ar-KW"/>
        </w:rPr>
        <w:t>ص</w:t>
      </w:r>
      <w:r w:rsidRPr="00605CCA">
        <w:rPr>
          <w:rFonts w:cs="B Zar" w:hint="cs"/>
          <w:color w:val="000000"/>
          <w:rtl/>
          <w:lang w:bidi="ar-KW"/>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ar-KW"/>
        </w:rPr>
      </w:pPr>
      <w:r w:rsidRPr="000237FC">
        <w:rPr>
          <w:rFonts w:ascii="Lotus Linotype" w:hAnsi="Lotus Linotype" w:cs="Lotus Linotype"/>
          <w:b/>
          <w:bCs/>
          <w:color w:val="000000"/>
          <w:sz w:val="27"/>
          <w:szCs w:val="27"/>
          <w:rtl/>
          <w:lang w:bidi="ar-KW"/>
        </w:rPr>
        <w:t>(</w:t>
      </w:r>
      <w:r w:rsidRPr="000237FC">
        <w:rPr>
          <w:rFonts w:ascii="Lotus Linotype" w:hAnsi="Lotus Linotype" w:cs="Lotus Linotype"/>
          <w:b/>
          <w:bCs/>
          <w:color w:val="000000"/>
          <w:sz w:val="27"/>
          <w:szCs w:val="27"/>
          <w:rtl/>
        </w:rPr>
        <w:t>لأعطين اللواء غداً رجلاً يحب الله ورسوله ويحبه الله ورسوله).</w:t>
      </w:r>
    </w:p>
    <w:p w:rsidR="002D6B77" w:rsidRPr="00605CCA" w:rsidRDefault="002D6B77" w:rsidP="002D6B77">
      <w:pPr>
        <w:spacing w:line="228" w:lineRule="auto"/>
        <w:ind w:firstLine="397"/>
        <w:rPr>
          <w:rFonts w:cs="B Zar" w:hint="cs"/>
          <w:color w:val="000000"/>
          <w:rtl/>
          <w:lang w:val="en-AU" w:bidi="fa-IR"/>
        </w:rPr>
      </w:pPr>
      <w:r w:rsidRPr="00605CCA">
        <w:rPr>
          <w:rFonts w:cs="B Zar" w:hint="cs"/>
          <w:color w:val="000000"/>
          <w:rtl/>
          <w:lang w:bidi="fa-IR"/>
        </w:rPr>
        <w:t>«فردا پرچم را به‌ کسی می‌دهم که‌ خدا و رسولش را دوست دارد و خدا و رسولش نیز او را دوست دارند</w:t>
      </w:r>
      <w:r w:rsidRPr="00605CCA">
        <w:rPr>
          <w:rFonts w:cs="B Zar" w:hint="cs"/>
          <w:color w:val="000000"/>
          <w:rtl/>
          <w:lang w:val="en-AU" w:bidi="fa-IR"/>
        </w:rPr>
        <w:t>».</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روز بعد ابوبکر و عمر برای اخذ فرمان، خدمت پیامبر</w:t>
      </w:r>
      <w:r w:rsidRPr="00605CCA">
        <w:rPr>
          <w:rFonts w:cs="CTraditional Arabic" w:hint="cs"/>
          <w:color w:val="000000"/>
          <w:rtl/>
          <w:lang w:val="en-AU" w:bidi="ar-KW"/>
        </w:rPr>
        <w:t>ص</w:t>
      </w:r>
      <w:r w:rsidRPr="00605CCA">
        <w:rPr>
          <w:rFonts w:cs="B Zar" w:hint="cs"/>
          <w:color w:val="000000"/>
          <w:rtl/>
          <w:lang w:val="en-AU" w:bidi="ar-KW"/>
        </w:rPr>
        <w:t xml:space="preserve"> حضور به‌ هم رساندند، اما پیامبر</w:t>
      </w:r>
      <w:r w:rsidRPr="00605CCA">
        <w:rPr>
          <w:rFonts w:cs="CTraditional Arabic" w:hint="cs"/>
          <w:color w:val="000000"/>
          <w:rtl/>
          <w:lang w:val="en-AU" w:bidi="ar-KW"/>
        </w:rPr>
        <w:t>ص</w:t>
      </w:r>
      <w:r w:rsidRPr="00605CCA">
        <w:rPr>
          <w:rFonts w:cs="B Zar" w:hint="cs"/>
          <w:color w:val="000000"/>
          <w:rtl/>
          <w:lang w:val="en-AU" w:bidi="ar-KW"/>
        </w:rPr>
        <w:t xml:space="preserve"> علی را خواند، علی در حالی که‌ با چشم درد</w:t>
      </w:r>
      <w:r w:rsidR="004D27DD">
        <w:rPr>
          <w:rFonts w:cs="B Zar" w:hint="cs"/>
          <w:color w:val="000000"/>
          <w:rtl/>
          <w:lang w:val="en-AU" w:bidi="ar-KW"/>
        </w:rPr>
        <w:t>ی</w:t>
      </w:r>
      <w:r w:rsidRPr="00605CCA">
        <w:rPr>
          <w:rFonts w:cs="B Zar" w:hint="cs"/>
          <w:color w:val="000000"/>
          <w:rtl/>
          <w:lang w:val="en-AU" w:bidi="ar-KW"/>
        </w:rPr>
        <w:t xml:space="preserve"> روبرو شده‌ بود، خدمت پیامبر</w:t>
      </w:r>
      <w:r w:rsidRPr="00605CCA">
        <w:rPr>
          <w:rFonts w:cs="CTraditional Arabic" w:hint="cs"/>
          <w:color w:val="000000"/>
          <w:rtl/>
          <w:lang w:val="en-AU" w:bidi="ar-KW"/>
        </w:rPr>
        <w:t>ص</w:t>
      </w:r>
      <w:r w:rsidRPr="00605CCA">
        <w:rPr>
          <w:rFonts w:cs="B Zar" w:hint="cs"/>
          <w:color w:val="000000"/>
          <w:rtl/>
          <w:lang w:val="en-AU" w:bidi="ar-KW"/>
        </w:rPr>
        <w:t xml:space="preserve"> رسید، پیامبر</w:t>
      </w:r>
      <w:r w:rsidRPr="00605CCA">
        <w:rPr>
          <w:rFonts w:cs="CTraditional Arabic" w:hint="cs"/>
          <w:color w:val="000000"/>
          <w:rtl/>
          <w:lang w:val="en-AU" w:bidi="ar-KW"/>
        </w:rPr>
        <w:t>ص</w:t>
      </w:r>
      <w:r w:rsidRPr="00605CCA">
        <w:rPr>
          <w:rFonts w:cs="B Zar" w:hint="cs"/>
          <w:color w:val="000000"/>
          <w:rtl/>
          <w:lang w:val="en-AU" w:bidi="ar-KW"/>
        </w:rPr>
        <w:t xml:space="preserve"> از آب دهانش برای بهبود چشمان علی استفاده‌ کرد و پرچم را به‌ وی داد و همراه دسته‌ای از اصحاب برای رویارویی با اهل خیبر راهی میدان شد، علی</w:t>
      </w:r>
      <w:r w:rsidRPr="00605CCA">
        <w:rPr>
          <w:rFonts w:cs="B Zar" w:hint="cs"/>
          <w:color w:val="000000"/>
          <w:rtl/>
          <w:lang w:val="en-AU" w:bidi="ar-KW"/>
        </w:rPr>
        <w:sym w:font="AGA Arabesque" w:char="F074"/>
      </w:r>
      <w:r w:rsidRPr="00605CCA">
        <w:rPr>
          <w:rFonts w:cs="B Zar" w:hint="cs"/>
          <w:color w:val="000000"/>
          <w:rtl/>
          <w:lang w:val="en-AU" w:bidi="ar-KW"/>
        </w:rPr>
        <w:t xml:space="preserve"> با مرحب روبرو شد که‌ چنین می‌سرود: </w:t>
      </w:r>
    </w:p>
    <w:tbl>
      <w:tblPr>
        <w:bidiVisual/>
        <w:tblW w:w="0" w:type="auto"/>
        <w:jc w:val="center"/>
        <w:tblLayout w:type="fixed"/>
        <w:tblLook w:val="0000"/>
      </w:tblPr>
      <w:tblGrid>
        <w:gridCol w:w="3208"/>
        <w:gridCol w:w="709"/>
        <w:gridCol w:w="3124"/>
      </w:tblGrid>
      <w:tr w:rsidR="002D6B77" w:rsidRPr="00605CCA">
        <w:tblPrEx>
          <w:tblCellMar>
            <w:top w:w="0" w:type="dxa"/>
            <w:bottom w:w="0" w:type="dxa"/>
          </w:tblCellMar>
        </w:tblPrEx>
        <w:trPr>
          <w:jc w:val="center"/>
        </w:trPr>
        <w:tc>
          <w:tcPr>
            <w:tcW w:w="3208" w:type="dxa"/>
          </w:tcPr>
          <w:p w:rsidR="002D6B77" w:rsidRPr="00605CCA" w:rsidRDefault="002D6B77" w:rsidP="002D6B77">
            <w:pPr>
              <w:pStyle w:val="ae"/>
              <w:spacing w:after="0" w:line="228" w:lineRule="auto"/>
              <w:jc w:val="lowKashida"/>
              <w:rPr>
                <w:rFonts w:ascii="Traditional Arabic" w:hAnsi="Traditional Arabic" w:cs="Traditional Arabic"/>
                <w:b/>
                <w:bCs/>
                <w:color w:val="000000"/>
                <w:sz w:val="2"/>
                <w:szCs w:val="2"/>
                <w:rtl/>
              </w:rPr>
            </w:pPr>
            <w:r w:rsidRPr="00605CCA">
              <w:rPr>
                <w:rFonts w:ascii="Traditional Arabic" w:hAnsi="Traditional Arabic" w:cs="Traditional Arabic"/>
                <w:b/>
                <w:bCs/>
                <w:color w:val="000000"/>
                <w:rtl/>
              </w:rPr>
              <w:t>قد علمت خيبر أني مرحب</w:t>
            </w:r>
            <w:r w:rsidRPr="00605CCA">
              <w:rPr>
                <w:rFonts w:ascii="Traditional Arabic" w:hAnsi="Traditional Arabic" w:cs="Traditional Arabic"/>
                <w:b/>
                <w:bCs/>
                <w:color w:val="000000"/>
                <w:rtl/>
              </w:rPr>
              <w:br/>
              <w:t>أطعن  أحيانا ً و حيناً أضرب</w:t>
            </w:r>
            <w:r w:rsidRPr="00605CCA">
              <w:rPr>
                <w:rFonts w:ascii="Traditional Arabic" w:hAnsi="Traditional Arabic" w:cs="Traditional Arabic" w:hint="cs"/>
                <w:b/>
                <w:bCs/>
                <w:color w:val="000000"/>
                <w:rtl/>
              </w:rPr>
              <w:br/>
            </w:r>
          </w:p>
        </w:tc>
        <w:tc>
          <w:tcPr>
            <w:tcW w:w="709" w:type="dxa"/>
          </w:tcPr>
          <w:p w:rsidR="002D6B77" w:rsidRPr="00605CCA" w:rsidRDefault="002D6B77" w:rsidP="002D6B77">
            <w:pPr>
              <w:pStyle w:val="ae"/>
              <w:spacing w:after="0" w:line="228" w:lineRule="auto"/>
              <w:jc w:val="lowKashida"/>
              <w:rPr>
                <w:rFonts w:ascii="Lotus Linotype" w:hAnsi="Lotus Linotype" w:cs="Lotus Linotype"/>
                <w:b/>
                <w:bCs/>
                <w:color w:val="000000"/>
                <w:rtl/>
              </w:rPr>
            </w:pPr>
          </w:p>
        </w:tc>
        <w:tc>
          <w:tcPr>
            <w:tcW w:w="3124" w:type="dxa"/>
          </w:tcPr>
          <w:p w:rsidR="002D6B77" w:rsidRPr="00605CCA" w:rsidRDefault="002D6B77" w:rsidP="002D6B77">
            <w:pPr>
              <w:pStyle w:val="ae"/>
              <w:spacing w:after="0" w:line="228" w:lineRule="auto"/>
              <w:jc w:val="lowKashida"/>
              <w:rPr>
                <w:rFonts w:ascii="Traditional Arabic" w:hAnsi="Traditional Arabic" w:cs="Traditional Arabic"/>
                <w:b/>
                <w:bCs/>
                <w:color w:val="000000"/>
                <w:sz w:val="2"/>
                <w:szCs w:val="2"/>
                <w:rtl/>
              </w:rPr>
            </w:pPr>
            <w:r w:rsidRPr="00605CCA">
              <w:rPr>
                <w:rFonts w:ascii="Traditional Arabic" w:hAnsi="Traditional Arabic" w:cs="Traditional Arabic"/>
                <w:b/>
                <w:bCs/>
                <w:color w:val="000000"/>
                <w:rtl/>
              </w:rPr>
              <w:t>شاك السلاح بطل مجرب</w:t>
            </w:r>
            <w:r w:rsidRPr="00605CCA">
              <w:rPr>
                <w:rFonts w:ascii="Traditional Arabic" w:hAnsi="Traditional Arabic" w:cs="Traditional Arabic"/>
                <w:b/>
                <w:bCs/>
                <w:color w:val="000000"/>
                <w:rtl/>
              </w:rPr>
              <w:br/>
              <w:t>إذا الليوث أقبلت تلهب</w:t>
            </w:r>
            <w:r w:rsidRPr="00605CCA">
              <w:rPr>
                <w:rFonts w:ascii="Traditional Arabic" w:hAnsi="Traditional Arabic" w:cs="Traditional Arabic" w:hint="cs"/>
                <w:b/>
                <w:bCs/>
                <w:color w:val="000000"/>
                <w:rtl/>
              </w:rPr>
              <w:br/>
            </w:r>
          </w:p>
        </w:tc>
      </w:tr>
    </w:tbl>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fa-IR"/>
        </w:rPr>
        <w:t>«اهل خیبر می‌دانند که‌ من مرحب هستم، کسی که‌ مسلح است و قهرمانی صاحب تجربه‌ می‌باشد.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 xml:space="preserve">چه‌ بسا که‌ ضربه‌ می‌زنم و برخی اوقات ضربه‌ می‌گیرم، آن‌گاه که‌ شیران با عصبانیت رویی می‌آورند».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val="en-AU" w:bidi="ar-KW"/>
        </w:rPr>
        <w:t>مرحب با علی</w:t>
      </w:r>
      <w:r w:rsidRPr="00605CCA">
        <w:rPr>
          <w:rFonts w:cs="B Zar" w:hint="cs"/>
          <w:color w:val="000000"/>
          <w:rtl/>
          <w:lang w:val="en-AU" w:bidi="ar-KW"/>
        </w:rPr>
        <w:sym w:font="AGA Arabesque" w:char="F074"/>
      </w:r>
      <w:r w:rsidRPr="00605CCA">
        <w:rPr>
          <w:rFonts w:cs="B Zar" w:hint="cs"/>
          <w:color w:val="000000"/>
          <w:rtl/>
          <w:lang w:val="en-AU" w:bidi="ar-KW"/>
        </w:rPr>
        <w:t xml:space="preserve"> به‌ پیکار در آمد و علی نیز با‌ توانی بیش از حد، شمشیری را بر سر دشمن خود کوبید و او را از پایی درآورد، و با شنیدن صدای ضربه‌ همه‌ی اردوگاه بیرون آمدند و علی نیز با همه‌ی آنان به‌ جنگ برخواست تا اینکه‌ </w:t>
      </w:r>
      <w:r w:rsidRPr="00605CCA">
        <w:rPr>
          <w:rFonts w:cs="B Zar" w:hint="cs"/>
          <w:color w:val="000000"/>
          <w:rtl/>
          <w:lang w:bidi="ar-KW"/>
        </w:rPr>
        <w:t>خداوند متعال، قلعه‌ی مورد نظر را به دست علی</w:t>
      </w:r>
      <w:r w:rsidRPr="00605CCA">
        <w:rPr>
          <w:rFonts w:ascii="AGA Arabesque" w:hAnsi="AGA Arabesque" w:cs="B Zar"/>
          <w:color w:val="000000"/>
          <w:lang w:bidi="fa-IR"/>
        </w:rPr>
        <w:t></w:t>
      </w:r>
      <w:r w:rsidRPr="00605CCA">
        <w:rPr>
          <w:rFonts w:cs="B Zar" w:hint="cs"/>
          <w:color w:val="000000"/>
          <w:rtl/>
          <w:lang w:bidi="ar-KW"/>
        </w:rPr>
        <w:t xml:space="preserve"> فتح نمود.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مردم، هنگام بازگشت از خیبر، با یکدیگر درباره‌ی جنگ صحبت می‌کردند. در اثنای این گفتند: فلانی شهید شد.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4D27DD">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lang w:bidi="ar-KW"/>
        </w:rPr>
        <w:t xml:space="preserve">کلا، </w:t>
      </w:r>
      <w:r w:rsidR="004D27DD" w:rsidRPr="0021456F">
        <w:rPr>
          <w:rFonts w:ascii="Lotus Linotype" w:hAnsi="Lotus Linotype" w:cs="Lotus Linotype"/>
          <w:b/>
          <w:bCs/>
          <w:color w:val="000000"/>
          <w:sz w:val="27"/>
          <w:szCs w:val="27"/>
          <w:rtl/>
          <w:lang w:bidi="ar-KW"/>
        </w:rPr>
        <w:t>إني</w:t>
      </w:r>
      <w:r w:rsidRPr="0021456F">
        <w:rPr>
          <w:rFonts w:ascii="Lotus Linotype" w:hAnsi="Lotus Linotype" w:cs="Lotus Linotype"/>
          <w:b/>
          <w:bCs/>
          <w:color w:val="000000"/>
          <w:sz w:val="27"/>
          <w:szCs w:val="27"/>
          <w:rtl/>
          <w:lang w:bidi="ar-KW"/>
        </w:rPr>
        <w:t xml:space="preserve"> رأیته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w:t>
      </w:r>
      <w:r w:rsidR="004D27DD" w:rsidRPr="0021456F">
        <w:rPr>
          <w:rFonts w:ascii="Lotus Linotype" w:hAnsi="Lotus Linotype" w:cs="Lotus Linotype"/>
          <w:b/>
          <w:bCs/>
          <w:color w:val="000000"/>
          <w:sz w:val="27"/>
          <w:szCs w:val="27"/>
          <w:rtl/>
          <w:lang w:bidi="ar-KW"/>
        </w:rPr>
        <w:t>في النار فی بردة غلها، أ</w:t>
      </w:r>
      <w:r w:rsidRPr="0021456F">
        <w:rPr>
          <w:rFonts w:ascii="Lotus Linotype" w:hAnsi="Lotus Linotype" w:cs="Lotus Linotype"/>
          <w:b/>
          <w:bCs/>
          <w:color w:val="000000"/>
          <w:sz w:val="27"/>
          <w:szCs w:val="27"/>
          <w:rtl/>
          <w:lang w:bidi="ar-KW"/>
        </w:rPr>
        <w:t>و عباءة).</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«خیر، من فلانی را دیدم که به خاطر چادر یا عبایی که سرقت کرده بود، در آتش می‌سوخت».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رسول خدا</w:t>
      </w:r>
      <w:r w:rsidRPr="00605CCA">
        <w:rPr>
          <w:rFonts w:cs="CTraditional Arabic"/>
          <w:color w:val="000000"/>
          <w:rtl/>
          <w:lang w:bidi="fa-IR"/>
        </w:rPr>
        <w:t>ص</w:t>
      </w:r>
      <w:r w:rsidRPr="00605CCA">
        <w:rPr>
          <w:rFonts w:cs="B Zar" w:hint="cs"/>
          <w:color w:val="000000"/>
          <w:rtl/>
          <w:lang w:bidi="fa-IR"/>
        </w:rPr>
        <w:t xml:space="preserve"> به عمر</w:t>
      </w:r>
      <w:r w:rsidRPr="00605CCA">
        <w:rPr>
          <w:rFonts w:ascii="AGA Arabesque" w:hAnsi="AGA Arabesque" w:cs="B Zar"/>
          <w:color w:val="000000"/>
          <w:lang w:bidi="fa-IR"/>
        </w:rPr>
        <w:t></w:t>
      </w:r>
      <w:r w:rsidRPr="00605CCA">
        <w:rPr>
          <w:rFonts w:cs="B Zar" w:hint="cs"/>
          <w:color w:val="000000"/>
          <w:rtl/>
          <w:lang w:bidi="fa-IR"/>
        </w:rPr>
        <w:t xml:space="preserve"> فرمود: </w:t>
      </w:r>
    </w:p>
    <w:p w:rsidR="002D6B77" w:rsidRPr="0021456F" w:rsidRDefault="002D6B77" w:rsidP="004D27DD">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lang w:bidi="ar-KW"/>
        </w:rPr>
        <w:t>یابن الخطاب</w:t>
      </w:r>
      <w:r w:rsidR="004D27DD" w:rsidRPr="0021456F">
        <w:rPr>
          <w:rFonts w:ascii="Lotus Linotype" w:hAnsi="Lotus Linotype" w:cs="Lotus Linotype"/>
          <w:b/>
          <w:bCs/>
          <w:color w:val="000000"/>
          <w:sz w:val="27"/>
          <w:szCs w:val="27"/>
          <w:rtl/>
          <w:lang w:bidi="ar-KW"/>
        </w:rPr>
        <w:t>!</w:t>
      </w:r>
      <w:r w:rsidRPr="0021456F">
        <w:rPr>
          <w:rFonts w:ascii="Lotus Linotype" w:hAnsi="Lotus Linotype" w:cs="Lotus Linotype"/>
          <w:b/>
          <w:bCs/>
          <w:color w:val="000000"/>
          <w:sz w:val="27"/>
          <w:szCs w:val="27"/>
          <w:rtl/>
          <w:lang w:bidi="ar-KW"/>
        </w:rPr>
        <w:t xml:space="preserve"> اذهب فناد فی الناس: </w:t>
      </w:r>
      <w:r w:rsidR="004D27DD"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نه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لا یدخل الجنة </w:t>
      </w:r>
      <w:r w:rsidR="004D27DD"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لا الم</w:t>
      </w:r>
      <w:r w:rsidR="004D27DD" w:rsidRPr="0021456F">
        <w:rPr>
          <w:rFonts w:ascii="Lotus Linotype" w:hAnsi="Lotus Linotype" w:cs="Lotus Linotype"/>
          <w:b/>
          <w:bCs/>
          <w:color w:val="000000"/>
          <w:sz w:val="27"/>
          <w:szCs w:val="27"/>
          <w:rtl/>
          <w:lang w:bidi="ar-KW"/>
        </w:rPr>
        <w:t>ؤ</w:t>
      </w:r>
      <w:r w:rsidRPr="0021456F">
        <w:rPr>
          <w:rFonts w:ascii="Lotus Linotype" w:hAnsi="Lotus Linotype" w:cs="Lotus Linotype"/>
          <w:b/>
          <w:bCs/>
          <w:color w:val="000000"/>
          <w:sz w:val="27"/>
          <w:szCs w:val="27"/>
          <w:rtl/>
          <w:lang w:bidi="ar-KW"/>
        </w:rPr>
        <w:t>منون).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پسر خطاب! در میان مردم اعلان کن که تنها مؤمنان وارد بهشت می‌شوند».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نیز مطابق دستور رسول اکرم </w:t>
      </w:r>
      <w:r w:rsidRPr="00605CCA">
        <w:rPr>
          <w:rFonts w:cs="CTraditional Arabic"/>
          <w:color w:val="000000"/>
          <w:rtl/>
          <w:lang w:bidi="fa-IR"/>
        </w:rPr>
        <w:t>ص</w:t>
      </w:r>
      <w:r w:rsidRPr="00605CCA">
        <w:rPr>
          <w:rFonts w:cs="B Zar" w:hint="cs"/>
          <w:color w:val="000000"/>
          <w:rtl/>
          <w:lang w:bidi="fa-IR"/>
        </w:rPr>
        <w:t xml:space="preserve"> عمل کرد</w:t>
      </w:r>
      <w:r w:rsidRPr="00C715B7">
        <w:rPr>
          <w:rStyle w:val="a8"/>
          <w:rFonts w:cs="B Zar"/>
          <w:color w:val="000000"/>
          <w:sz w:val="24"/>
          <w:szCs w:val="24"/>
          <w:rtl/>
          <w:lang w:bidi="fa-IR"/>
        </w:rPr>
        <w:footnoteReference w:id="165"/>
      </w:r>
      <w:r w:rsidR="004D27DD">
        <w:rPr>
          <w:rFonts w:cs="B Zar" w:hint="cs"/>
          <w:color w:val="000000"/>
          <w:rtl/>
          <w:lang w:bidi="fa-IR"/>
        </w:rPr>
        <w:t>.</w:t>
      </w:r>
    </w:p>
    <w:p w:rsidR="002D6B77" w:rsidRPr="00605CCA" w:rsidRDefault="002D6B77" w:rsidP="002D6B77">
      <w:pPr>
        <w:pStyle w:val="af3"/>
        <w:rPr>
          <w:rFonts w:hint="cs"/>
          <w:rtl/>
          <w:lang w:bidi="fa-IR"/>
        </w:rPr>
      </w:pPr>
      <w:bookmarkStart w:id="144" w:name="_Toc70310735"/>
      <w:bookmarkStart w:id="145" w:name="_Toc223806277"/>
      <w:bookmarkStart w:id="146" w:name="_Toc71216757"/>
      <w:bookmarkStart w:id="147" w:name="_Toc260068242"/>
      <w:r w:rsidRPr="00605CCA">
        <w:rPr>
          <w:rFonts w:hint="cs"/>
          <w:rtl/>
          <w:lang w:bidi="fa-IR"/>
        </w:rPr>
        <w:t>4- فتح مکه و غزوه‌ی حنین و تبوک</w:t>
      </w:r>
      <w:bookmarkEnd w:id="144"/>
      <w:bookmarkEnd w:id="145"/>
      <w:bookmarkEnd w:id="146"/>
      <w:bookmarkEnd w:id="14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هنگامی که قریشیان، پیمان صلح حدیبیه را نقض کردند و از ناحیه‌ی مسلمانان احساس خطر نمودند، ابوسفیان را جهت تجدید پیمان به مدینه، نزد رسول خدا</w:t>
      </w:r>
      <w:r w:rsidRPr="00605CCA">
        <w:rPr>
          <w:rFonts w:cs="CTraditional Arabic"/>
          <w:color w:val="000000"/>
          <w:rtl/>
          <w:lang w:bidi="fa-IR"/>
        </w:rPr>
        <w:t>ص</w:t>
      </w:r>
      <w:r w:rsidRPr="00605CCA">
        <w:rPr>
          <w:rFonts w:cs="B Zar" w:hint="cs"/>
          <w:color w:val="000000"/>
          <w:rtl/>
          <w:lang w:bidi="fa-IR"/>
        </w:rPr>
        <w:t xml:space="preserve"> فرستادند. ابوسفیان در مدینه نخست به خانه‌ی دخترش، ام حبیبه، همسر رسول خدا</w:t>
      </w:r>
      <w:r w:rsidRPr="00605CCA">
        <w:rPr>
          <w:rFonts w:cs="CTraditional Arabic"/>
          <w:color w:val="000000"/>
          <w:rtl/>
          <w:lang w:bidi="fa-IR"/>
        </w:rPr>
        <w:t>ص</w:t>
      </w:r>
      <w:r w:rsidRPr="00605CCA">
        <w:rPr>
          <w:rFonts w:cs="B Zar" w:hint="cs"/>
          <w:color w:val="000000"/>
          <w:rtl/>
          <w:lang w:bidi="fa-IR"/>
        </w:rPr>
        <w:t xml:space="preserve"> رفت؛ اما فایده‌ای دربر نداشت، و به‌ سوی رسول خدا بیرون آمد و پیامبر</w:t>
      </w:r>
      <w:r w:rsidRPr="00605CCA">
        <w:rPr>
          <w:rFonts w:cs="CTraditional Arabic" w:hint="cs"/>
          <w:color w:val="000000"/>
          <w:rtl/>
          <w:lang w:bidi="ar-KW"/>
        </w:rPr>
        <w:t>ص</w:t>
      </w:r>
      <w:r w:rsidRPr="00605CCA">
        <w:rPr>
          <w:rFonts w:cs="B Zar" w:hint="cs"/>
          <w:color w:val="000000"/>
          <w:rtl/>
          <w:lang w:bidi="ar-KW"/>
        </w:rPr>
        <w:t xml:space="preserve"> هیچ‌گونه‌ پاسخی به‌ وی نداد، سپس با یاران سرآمد رسول خدا</w:t>
      </w:r>
      <w:r w:rsidRPr="00605CCA">
        <w:rPr>
          <w:rFonts w:cs="CTraditional Arabic"/>
          <w:color w:val="000000"/>
          <w:rtl/>
          <w:lang w:bidi="fa-IR"/>
        </w:rPr>
        <w:t>ص</w:t>
      </w:r>
      <w:r w:rsidRPr="00605CCA">
        <w:rPr>
          <w:rFonts w:cs="B Zar" w:hint="cs"/>
          <w:color w:val="000000"/>
          <w:rtl/>
          <w:lang w:bidi="fa-IR"/>
        </w:rPr>
        <w:t xml:space="preserve"> مانند ابوبکر و عمر</w:t>
      </w:r>
      <w:r w:rsidRPr="00605CCA">
        <w:rPr>
          <w:rFonts w:cs="CTraditional Arabic" w:hint="cs"/>
          <w:b/>
          <w:color w:val="000000"/>
          <w:rtl/>
          <w:lang w:bidi="fa-IR"/>
        </w:rPr>
        <w:t>ب</w:t>
      </w:r>
      <w:r w:rsidRPr="00605CCA">
        <w:rPr>
          <w:rFonts w:cs="B Zar" w:hint="cs"/>
          <w:color w:val="000000"/>
          <w:rtl/>
          <w:lang w:bidi="fa-IR"/>
        </w:rPr>
        <w:t xml:space="preserve"> سخن گفت تا رسول خدا</w:t>
      </w:r>
      <w:r w:rsidRPr="00605CCA">
        <w:rPr>
          <w:rFonts w:cs="CTraditional Arabic"/>
          <w:color w:val="000000"/>
          <w:rtl/>
          <w:lang w:bidi="fa-IR"/>
        </w:rPr>
        <w:t>ص</w:t>
      </w:r>
      <w:r w:rsidRPr="00605CCA">
        <w:rPr>
          <w:rFonts w:cs="B Zar" w:hint="cs"/>
          <w:color w:val="000000"/>
          <w:rtl/>
          <w:lang w:bidi="fa-IR"/>
        </w:rPr>
        <w:t xml:space="preserve"> را به تجدید پیمان متقاعد سازند؛ اما هیچ یک از این دو بزرگوار، خواسته‌ی ابوسفیان را نپذیرفت. عمر</w:t>
      </w:r>
      <w:r w:rsidRPr="00605CCA">
        <w:rPr>
          <w:rFonts w:ascii="AGA Arabesque" w:hAnsi="AGA Arabesque" w:cs="B Zar"/>
          <w:color w:val="000000"/>
          <w:lang w:bidi="fa-IR"/>
        </w:rPr>
        <w:t></w:t>
      </w:r>
      <w:r w:rsidRPr="00605CCA">
        <w:rPr>
          <w:rFonts w:cs="B Zar" w:hint="cs"/>
          <w:color w:val="000000"/>
          <w:rtl/>
          <w:lang w:bidi="fa-IR"/>
        </w:rPr>
        <w:t xml:space="preserve"> گفت: من برای شما نزد رسول خدا</w:t>
      </w:r>
      <w:r w:rsidRPr="00605CCA">
        <w:rPr>
          <w:rFonts w:cs="CTraditional Arabic"/>
          <w:color w:val="000000"/>
          <w:rtl/>
          <w:lang w:bidi="fa-IR"/>
        </w:rPr>
        <w:t>ص</w:t>
      </w:r>
      <w:r w:rsidRPr="00605CCA">
        <w:rPr>
          <w:rFonts w:cs="B Zar" w:hint="cs"/>
          <w:color w:val="000000"/>
          <w:rtl/>
          <w:lang w:bidi="fa-IR"/>
        </w:rPr>
        <w:t xml:space="preserve"> سفارش کنم؟! به خدا سوگند اگر چیزی جز مورچه برای جنگ با شما نیابم، با کمک آن با شما خواهم جنگید</w:t>
      </w:r>
      <w:r w:rsidRPr="00C715B7">
        <w:rPr>
          <w:rStyle w:val="a8"/>
          <w:rFonts w:cs="B Zar"/>
          <w:color w:val="000000"/>
          <w:sz w:val="24"/>
          <w:szCs w:val="24"/>
          <w:rtl/>
          <w:lang w:bidi="fa-IR"/>
        </w:rPr>
        <w:footnoteReference w:id="166"/>
      </w:r>
      <w:r w:rsidR="004D27D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هنگامی که رسول خدا</w:t>
      </w:r>
      <w:r w:rsidRPr="00605CCA">
        <w:rPr>
          <w:rFonts w:cs="CTraditional Arabic"/>
          <w:color w:val="000000"/>
          <w:rtl/>
          <w:lang w:bidi="fa-IR"/>
        </w:rPr>
        <w:t>ص</w:t>
      </w:r>
      <w:r w:rsidRPr="00605CCA">
        <w:rPr>
          <w:rFonts w:cs="B Zar" w:hint="cs"/>
          <w:color w:val="000000"/>
          <w:rtl/>
          <w:lang w:bidi="fa-IR"/>
        </w:rPr>
        <w:t xml:space="preserve"> برای حرکت به سوی مکه آماده شده بود، حاطب بن ابی بلتعه، نامه‌ای به اهل مکه نوشت و آنان را در جریان تصمیم رسول خدا</w:t>
      </w:r>
      <w:r w:rsidRPr="00605CCA">
        <w:rPr>
          <w:rFonts w:cs="CTraditional Arabic"/>
          <w:color w:val="000000"/>
          <w:rtl/>
          <w:lang w:bidi="fa-IR"/>
        </w:rPr>
        <w:t>ص</w:t>
      </w:r>
      <w:r w:rsidRPr="00605CCA">
        <w:rPr>
          <w:rFonts w:cs="B Zar" w:hint="cs"/>
          <w:color w:val="000000"/>
          <w:rtl/>
          <w:lang w:bidi="fa-IR"/>
        </w:rPr>
        <w:t xml:space="preserve"> برای فتح مکه گذاشت. اما هنوز نامه در راه بود که خداوند متعال، پیامبرش را از ماجرا باخبر ساخت. رسول خدا</w:t>
      </w:r>
      <w:r w:rsidRPr="00605CCA">
        <w:rPr>
          <w:rFonts w:cs="CTraditional Arabic"/>
          <w:color w:val="000000"/>
          <w:rtl/>
          <w:lang w:bidi="fa-IR"/>
        </w:rPr>
        <w:t>ص</w:t>
      </w:r>
      <w:r w:rsidRPr="00605CCA">
        <w:rPr>
          <w:rFonts w:cs="B Zar" w:hint="cs"/>
          <w:color w:val="000000"/>
          <w:rtl/>
          <w:lang w:bidi="fa-IR"/>
        </w:rPr>
        <w:t>، علی و مقداد</w:t>
      </w:r>
      <w:r w:rsidRPr="00605CCA">
        <w:rPr>
          <w:rFonts w:cs="CTraditional Arabic" w:hint="cs"/>
          <w:b/>
          <w:color w:val="000000"/>
          <w:rtl/>
          <w:lang w:bidi="fa-IR"/>
        </w:rPr>
        <w:t>ب</w:t>
      </w:r>
      <w:r w:rsidRPr="00605CCA">
        <w:rPr>
          <w:rFonts w:cs="B Zar" w:hint="cs"/>
          <w:color w:val="000000"/>
          <w:rtl/>
          <w:lang w:bidi="fa-IR"/>
        </w:rPr>
        <w:t xml:space="preserve"> را فرستاد تا نامه را از زنی که حامل آن بود، پس بگیرند. آن‌ها، در دوازده مایلی مدینه در مکانی به نام (روضه خاخ) به آن زن رسیدند و نامه را از او پس گرفتند؛ البت</w:t>
      </w:r>
      <w:r w:rsidR="004D27DD">
        <w:rPr>
          <w:rFonts w:cs="B Zar" w:hint="cs"/>
          <w:color w:val="000000"/>
          <w:rtl/>
          <w:lang w:bidi="fa-IR"/>
        </w:rPr>
        <w:t>ه آن زن از جریان نامه، اظهار بی‌</w:t>
      </w:r>
      <w:r w:rsidRPr="00605CCA">
        <w:rPr>
          <w:rFonts w:cs="B Zar" w:hint="cs"/>
          <w:color w:val="000000"/>
          <w:rtl/>
          <w:lang w:bidi="fa-IR"/>
        </w:rPr>
        <w:t>اطلاعی می‌کرد تا این که علی و مقداد</w:t>
      </w:r>
      <w:r w:rsidRPr="00605CCA">
        <w:rPr>
          <w:rFonts w:cs="CTraditional Arabic" w:hint="cs"/>
          <w:b/>
          <w:color w:val="000000"/>
          <w:rtl/>
          <w:lang w:bidi="fa-IR"/>
        </w:rPr>
        <w:t>ب</w:t>
      </w:r>
      <w:r w:rsidRPr="00605CCA">
        <w:rPr>
          <w:rFonts w:cs="B Zar" w:hint="cs"/>
          <w:color w:val="000000"/>
          <w:rtl/>
          <w:lang w:bidi="fa-IR"/>
        </w:rPr>
        <w:t>، او را تهدید کردند که لباسهایش را از تنش بیرون خواهند آورد و هر طور که شده، نامه را از او خواهند گرفت. سرانجام آن زن، نامه را به آنان تحویل داد.</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حاطب را احضار کرد و از او در این مورد توضیح خواست. حاطب</w:t>
      </w:r>
      <w:r w:rsidRPr="00605CCA">
        <w:rPr>
          <w:rFonts w:ascii="AGA Arabesque" w:hAnsi="AGA Arabesque" w:cs="B Zar"/>
          <w:color w:val="000000"/>
          <w:lang w:bidi="fa-IR"/>
        </w:rPr>
        <w:t></w:t>
      </w:r>
      <w:r w:rsidRPr="00605CCA">
        <w:rPr>
          <w:rFonts w:cs="B Zar" w:hint="cs"/>
          <w:color w:val="000000"/>
          <w:rtl/>
          <w:lang w:bidi="fa-IR"/>
        </w:rPr>
        <w:t xml:space="preserve"> گفت: ای رسول خدا! در مورد من شتاب مکن. من مانند سایر مهاجران، خویشاوندی و نسبتی با قریش ندارم که آن‌ها، به خاطر آن از خانواده و از اموالم</w:t>
      </w:r>
      <w:r w:rsidR="004D27DD">
        <w:rPr>
          <w:rFonts w:cs="B Zar" w:hint="cs"/>
          <w:color w:val="000000"/>
          <w:rtl/>
          <w:lang w:bidi="fa-IR"/>
        </w:rPr>
        <w:t xml:space="preserve"> نگهداری نمایند، بلکه من فقط هم‌</w:t>
      </w:r>
      <w:r w:rsidRPr="00605CCA">
        <w:rPr>
          <w:rFonts w:cs="B Zar" w:hint="cs"/>
          <w:color w:val="000000"/>
          <w:rtl/>
          <w:lang w:bidi="fa-IR"/>
        </w:rPr>
        <w:t>پیمان آن‌ها بوده‌ام و هیچ نسبتی با آن‌ها ندارم. و بنابراین من به سبب ارتداد از دین، این کار را نکردم؛ بلکه بدین خاطر این کار را کردم که قریشیان در قبال این کار، رعایت حال خانواده‌ام را بنمایند. رسول خدا</w:t>
      </w:r>
      <w:r w:rsidRPr="00605CCA">
        <w:rPr>
          <w:rFonts w:cs="CTraditional Arabic"/>
          <w:color w:val="000000"/>
          <w:rtl/>
          <w:lang w:bidi="fa-IR"/>
        </w:rPr>
        <w:t>ص</w:t>
      </w:r>
      <w:r w:rsidRPr="00605CCA">
        <w:rPr>
          <w:rFonts w:cs="B Zar" w:hint="cs"/>
          <w:color w:val="000000"/>
          <w:rtl/>
          <w:lang w:bidi="fa-IR"/>
        </w:rPr>
        <w:t xml:space="preserve"> فرمود: «حاطب، راست می‌گوید». 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اجازه بده سرِ این منافق را از تنش جدا کنم؟ رسول خدا</w:t>
      </w:r>
      <w:r w:rsidRPr="00605CCA">
        <w:rPr>
          <w:rFonts w:cs="CTraditional Arabic"/>
          <w:color w:val="000000"/>
          <w:rtl/>
          <w:lang w:bidi="fa-IR"/>
        </w:rPr>
        <w:t>ص</w:t>
      </w:r>
      <w:r w:rsidRPr="00605CCA">
        <w:rPr>
          <w:rFonts w:cs="B Zar" w:hint="cs"/>
          <w:color w:val="000000"/>
          <w:rtl/>
          <w:lang w:bidi="fa-IR"/>
        </w:rPr>
        <w:t xml:space="preserve"> فرمود: او، از اهل بدر است و خداوند، در مورد اهل بدر فرموده است: </w:t>
      </w:r>
    </w:p>
    <w:p w:rsidR="002D6B77" w:rsidRPr="00605CCA" w:rsidRDefault="002D6B77" w:rsidP="002D6B77">
      <w:pPr>
        <w:spacing w:line="228" w:lineRule="auto"/>
        <w:ind w:firstLine="397"/>
        <w:rPr>
          <w:rFonts w:cs="B Zar" w:hint="cs"/>
          <w:color w:val="000000"/>
          <w:rtl/>
          <w:lang w:bidi="fa-IR"/>
        </w:rPr>
      </w:pPr>
      <w:r w:rsidRPr="0021456F">
        <w:rPr>
          <w:rFonts w:ascii="Lotus Linotype" w:hAnsi="Lotus Linotype" w:cs="Lotus Linotype"/>
          <w:b/>
          <w:bCs/>
          <w:color w:val="000000"/>
          <w:sz w:val="27"/>
          <w:szCs w:val="27"/>
          <w:rtl/>
          <w:lang w:bidi="fa-IR"/>
        </w:rPr>
        <w:t>«اعملوا ما شئتم فقد غفرت لکم»</w:t>
      </w:r>
      <w:r w:rsidRPr="00C715B7">
        <w:rPr>
          <w:rStyle w:val="a8"/>
          <w:rFonts w:cs="B Zar"/>
          <w:color w:val="000000"/>
          <w:sz w:val="24"/>
          <w:szCs w:val="24"/>
          <w:rtl/>
          <w:lang w:bidi="fa-IR"/>
        </w:rPr>
        <w:footnoteReference w:id="167"/>
      </w:r>
      <w:r w:rsidR="004D27DD">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«هر چه می‌خواهید بکنید؛ من گناهان شما را آمرزیده‌ام».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گفتگویی که در این مورد میان عمر بن خطاب</w:t>
      </w:r>
      <w:r w:rsidRPr="00605CCA">
        <w:rPr>
          <w:rFonts w:ascii="AGA Arabesque" w:hAnsi="AGA Arabesque" w:cs="B Zar"/>
          <w:color w:val="000000"/>
          <w:lang w:bidi="fa-IR"/>
        </w:rPr>
        <w:t></w:t>
      </w:r>
      <w:r w:rsidRPr="00605CCA">
        <w:rPr>
          <w:rFonts w:cs="B Zar" w:hint="cs"/>
          <w:color w:val="000000"/>
          <w:rtl/>
          <w:lang w:bidi="fa-IR"/>
        </w:rPr>
        <w:t xml:space="preserve"> و رسول خدا</w:t>
      </w:r>
      <w:r w:rsidRPr="00605CCA">
        <w:rPr>
          <w:rFonts w:cs="CTraditional Arabic"/>
          <w:color w:val="000000"/>
          <w:rtl/>
          <w:lang w:bidi="fa-IR"/>
        </w:rPr>
        <w:t>ص</w:t>
      </w:r>
      <w:r w:rsidRPr="00605CCA">
        <w:rPr>
          <w:rFonts w:cs="B Zar" w:hint="cs"/>
          <w:color w:val="000000"/>
          <w:rtl/>
          <w:lang w:bidi="fa-IR"/>
        </w:rPr>
        <w:t xml:space="preserve"> صورت گرفت، نکات زیر به دست می‌آید: </w:t>
      </w:r>
    </w:p>
    <w:p w:rsidR="002D6B77" w:rsidRPr="00605CCA" w:rsidRDefault="002D6B77" w:rsidP="002D6B77">
      <w:pPr>
        <w:numPr>
          <w:ilvl w:val="0"/>
          <w:numId w:val="18"/>
        </w:numPr>
        <w:spacing w:line="228" w:lineRule="auto"/>
        <w:ind w:left="737" w:hanging="340"/>
        <w:rPr>
          <w:rFonts w:cs="B Zar" w:hint="cs"/>
          <w:color w:val="000000"/>
          <w:rtl/>
          <w:lang w:bidi="fa-IR"/>
        </w:rPr>
      </w:pPr>
      <w:r w:rsidRPr="00605CCA">
        <w:rPr>
          <w:rFonts w:cs="B Zar" w:hint="cs"/>
          <w:color w:val="000000"/>
          <w:rtl/>
          <w:lang w:bidi="fa-IR"/>
        </w:rPr>
        <w:t xml:space="preserve">جاسوس باید کشته شود. زیرا هنگامی که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اجازه‌ی قتل حاطب را خواست، رسول خدا</w:t>
      </w:r>
      <w:r w:rsidRPr="00605CCA">
        <w:rPr>
          <w:rFonts w:cs="CTraditional Arabic"/>
          <w:color w:val="000000"/>
          <w:rtl/>
          <w:lang w:bidi="fa-IR"/>
        </w:rPr>
        <w:t>ص</w:t>
      </w:r>
      <w:r w:rsidRPr="00605CCA">
        <w:rPr>
          <w:rFonts w:cs="B Zar" w:hint="cs"/>
          <w:color w:val="000000"/>
          <w:rtl/>
          <w:lang w:bidi="fa-IR"/>
        </w:rPr>
        <w:t xml:space="preserve"> به او چیزی نگفت و فقط فرمود: «او، از اهل بدر است». یعنی بدین خاطر که جزو بدریان است، مشمول این کیفر نمی‌گردد.</w:t>
      </w:r>
    </w:p>
    <w:p w:rsidR="002D6B77" w:rsidRPr="00605CCA" w:rsidRDefault="002D6B77" w:rsidP="002D6B77">
      <w:pPr>
        <w:numPr>
          <w:ilvl w:val="0"/>
          <w:numId w:val="18"/>
        </w:numPr>
        <w:spacing w:line="228" w:lineRule="auto"/>
        <w:ind w:left="737" w:hanging="340"/>
        <w:rPr>
          <w:rFonts w:cs="B Zar" w:hint="cs"/>
          <w:color w:val="000000"/>
          <w:rtl/>
        </w:rPr>
      </w:pPr>
      <w:r w:rsidRPr="00605CCA">
        <w:rPr>
          <w:rFonts w:cs="B Zar" w:hint="cs"/>
          <w:color w:val="000000"/>
          <w:rtl/>
          <w:lang w:bidi="fa-IR"/>
        </w:rPr>
        <w:t>جدیت و سرسختی عمر</w:t>
      </w:r>
      <w:r w:rsidRPr="00605CCA">
        <w:rPr>
          <w:rFonts w:ascii="AGA Arabesque" w:hAnsi="AGA Arabesque" w:cs="B Zar"/>
          <w:color w:val="000000"/>
          <w:lang w:bidi="fa-IR"/>
        </w:rPr>
        <w:t></w:t>
      </w:r>
      <w:r w:rsidRPr="00605CCA">
        <w:rPr>
          <w:rFonts w:cs="B Zar" w:hint="cs"/>
          <w:color w:val="000000"/>
          <w:rtl/>
          <w:lang w:bidi="fa-IR"/>
        </w:rPr>
        <w:t xml:space="preserve"> در مسایل مربوط به دین، نمایان می‌گردد. چنان که بلافاصله از رسول خدا</w:t>
      </w:r>
      <w:r w:rsidRPr="00605CCA">
        <w:rPr>
          <w:rFonts w:cs="CTraditional Arabic"/>
          <w:color w:val="000000"/>
          <w:rtl/>
          <w:lang w:bidi="fa-IR"/>
        </w:rPr>
        <w:t>ص</w:t>
      </w:r>
      <w:r w:rsidRPr="00605CCA">
        <w:rPr>
          <w:rFonts w:cs="B Zar" w:hint="cs"/>
          <w:color w:val="000000"/>
          <w:rtl/>
          <w:lang w:bidi="fa-IR"/>
        </w:rPr>
        <w:t xml:space="preserve"> اجازه خواست تا گردن حاطب را بزند</w:t>
      </w:r>
      <w:r w:rsidR="004D27DD" w:rsidRPr="00C715B7">
        <w:rPr>
          <w:rStyle w:val="a8"/>
          <w:rFonts w:ascii="AGA Arabesque" w:hAnsi="AGA Arabesque" w:cs="B Zar"/>
          <w:color w:val="000000"/>
          <w:sz w:val="24"/>
          <w:szCs w:val="24"/>
          <w:rtl/>
        </w:rPr>
        <w:footnoteReference w:id="168"/>
      </w:r>
      <w:r w:rsidRPr="00605CCA">
        <w:rPr>
          <w:rFonts w:cs="B Zar" w:hint="cs"/>
          <w:color w:val="000000"/>
          <w:rtl/>
          <w:lang w:bidi="fa-IR"/>
        </w:rPr>
        <w:t>.</w:t>
      </w:r>
    </w:p>
    <w:p w:rsidR="002D6B77" w:rsidRPr="00605CCA" w:rsidRDefault="002D6B77" w:rsidP="004D27DD">
      <w:pPr>
        <w:numPr>
          <w:ilvl w:val="0"/>
          <w:numId w:val="18"/>
        </w:numPr>
        <w:spacing w:line="228" w:lineRule="auto"/>
        <w:ind w:left="737" w:hanging="340"/>
        <w:rPr>
          <w:rFonts w:cs="B Zar"/>
          <w:color w:val="000000"/>
        </w:rPr>
      </w:pPr>
      <w:r w:rsidRPr="00605CCA">
        <w:rPr>
          <w:rFonts w:cs="B Zar" w:hint="cs"/>
          <w:color w:val="000000"/>
          <w:rtl/>
          <w:lang w:bidi="fa-IR"/>
        </w:rPr>
        <w:t>اثر پذیری عمر</w:t>
      </w:r>
      <w:r w:rsidRPr="00605CCA">
        <w:rPr>
          <w:rFonts w:ascii="AGA Arabesque" w:hAnsi="AGA Arabesque" w:cs="B Zar"/>
          <w:color w:val="000000"/>
          <w:lang w:bidi="fa-IR"/>
        </w:rPr>
        <w:t></w:t>
      </w:r>
      <w:r w:rsidRPr="00605CCA">
        <w:rPr>
          <w:rFonts w:cs="B Zar" w:hint="cs"/>
          <w:color w:val="000000"/>
          <w:rtl/>
          <w:lang w:bidi="fa-IR"/>
        </w:rPr>
        <w:t xml:space="preserve"> از سخنان پیامبر</w:t>
      </w:r>
      <w:r w:rsidRPr="00605CCA">
        <w:rPr>
          <w:rFonts w:cs="CTraditional Arabic"/>
          <w:color w:val="000000"/>
          <w:rtl/>
          <w:lang w:bidi="fa-IR"/>
        </w:rPr>
        <w:t>ص</w:t>
      </w:r>
      <w:r w:rsidRPr="00605CCA">
        <w:rPr>
          <w:rFonts w:cs="B Zar" w:hint="cs"/>
          <w:color w:val="000000"/>
          <w:rtl/>
          <w:lang w:bidi="fa-IR"/>
        </w:rPr>
        <w:t>: چنانچه با وجود آن همه خشمی که بر حاطب داشت و قصد کشتنش را نموده بود، بلافاصله با شنیدن فرموده‌ی رسول خدا</w:t>
      </w:r>
      <w:r w:rsidRPr="00605CCA">
        <w:rPr>
          <w:rFonts w:cs="CTraditional Arabic"/>
          <w:color w:val="000000"/>
          <w:rtl/>
          <w:lang w:bidi="fa-IR"/>
        </w:rPr>
        <w:t>ص</w:t>
      </w:r>
      <w:r w:rsidRPr="00605CCA">
        <w:rPr>
          <w:rFonts w:cs="B Zar" w:hint="cs"/>
          <w:color w:val="000000"/>
          <w:rtl/>
          <w:lang w:bidi="fa-IR"/>
        </w:rPr>
        <w:t xml:space="preserve"> خشم خود را فرو برد و به گریه افتاد و گفت: خداوند و رسولش، بهتر می‌دانند. این، بدان سبب بود که خشم وی، به خاطر خدا و پیامبر بود و چون دریافت که رضایت خدا و رسولش در برخورد شایسته با حاطب در مقابل پیشینه‌ی جهادی وی و صرف نظر از مجازاتش می‌باشد، موضع خود را تغییر داد</w:t>
      </w:r>
      <w:r w:rsidR="004D27DD">
        <w:rPr>
          <w:rFonts w:cs="B Zar"/>
          <w:color w:val="000000"/>
          <w:lang w:bidi="fa-IR"/>
        </w:rPr>
        <w:t>.</w:t>
      </w:r>
      <w:r w:rsidRPr="004D27DD">
        <w:rPr>
          <w:rStyle w:val="a8"/>
          <w:rFonts w:cs="B Zar"/>
          <w:color w:val="000000"/>
          <w:sz w:val="24"/>
          <w:szCs w:val="24"/>
        </w:rPr>
        <w:footnoteReference w:id="169"/>
      </w:r>
    </w:p>
    <w:p w:rsidR="002D6B77" w:rsidRPr="00605CCA" w:rsidRDefault="004D27DD" w:rsidP="002D6B77">
      <w:pPr>
        <w:spacing w:line="228" w:lineRule="auto"/>
        <w:ind w:firstLine="397"/>
        <w:rPr>
          <w:rFonts w:cs="B Zar"/>
          <w:color w:val="000000"/>
          <w:lang w:bidi="fa-IR"/>
        </w:rPr>
      </w:pPr>
      <w:r>
        <w:rPr>
          <w:rFonts w:cs="B Zar" w:hint="cs"/>
          <w:color w:val="000000"/>
          <w:rtl/>
          <w:lang w:bidi="fa-IR"/>
        </w:rPr>
        <w:t>هنگامی که لشکر اسلام به «مر</w:t>
      </w:r>
      <w:r w:rsidR="002D6B77" w:rsidRPr="00605CCA">
        <w:rPr>
          <w:rFonts w:cs="B Zar" w:hint="cs"/>
          <w:color w:val="000000"/>
          <w:rtl/>
          <w:lang w:bidi="fa-IR"/>
        </w:rPr>
        <w:t xml:space="preserve"> الظهران» رسید و ابوسفیان</w:t>
      </w:r>
      <w:r w:rsidR="003E75AA">
        <w:rPr>
          <w:rFonts w:cs="B Zar" w:hint="cs"/>
          <w:color w:val="000000"/>
          <w:rtl/>
          <w:lang w:bidi="fa-IR"/>
        </w:rPr>
        <w:t xml:space="preserve"> خیلی ترسیده بود،</w:t>
      </w:r>
      <w:r w:rsidR="002D6B77" w:rsidRPr="00605CCA">
        <w:rPr>
          <w:rFonts w:cs="B Zar" w:hint="cs"/>
          <w:color w:val="000000"/>
          <w:rtl/>
          <w:lang w:bidi="fa-IR"/>
        </w:rPr>
        <w:t xml:space="preserve"> به پیشنهاد عباس</w:t>
      </w:r>
      <w:r w:rsidR="002D6B77" w:rsidRPr="00605CCA">
        <w:rPr>
          <w:rFonts w:ascii="AGA Arabesque" w:hAnsi="AGA Arabesque" w:cs="B Zar"/>
          <w:color w:val="000000"/>
          <w:lang w:bidi="fa-IR"/>
        </w:rPr>
        <w:t></w:t>
      </w:r>
      <w:r w:rsidR="002D6B77" w:rsidRPr="00605CCA">
        <w:rPr>
          <w:rFonts w:cs="B Zar" w:hint="cs"/>
          <w:color w:val="000000"/>
          <w:rtl/>
          <w:lang w:bidi="fa-IR"/>
        </w:rPr>
        <w:t xml:space="preserve"> برای گرفتن امان نامه نزد رسول خدا</w:t>
      </w:r>
      <w:r w:rsidR="002D6B77" w:rsidRPr="00605CCA">
        <w:rPr>
          <w:rFonts w:cs="CTraditional Arabic"/>
          <w:color w:val="000000"/>
          <w:rtl/>
          <w:lang w:bidi="fa-IR"/>
        </w:rPr>
        <w:t>ص</w:t>
      </w:r>
      <w:r w:rsidR="002D6B77" w:rsidRPr="00605CCA">
        <w:rPr>
          <w:rFonts w:cs="B Zar" w:hint="cs"/>
          <w:color w:val="000000"/>
          <w:rtl/>
          <w:lang w:bidi="fa-IR"/>
        </w:rPr>
        <w:t xml:space="preserve"> آمد، عمر</w:t>
      </w:r>
      <w:r w:rsidR="002D6B77" w:rsidRPr="00605CCA">
        <w:rPr>
          <w:rFonts w:ascii="AGA Arabesque" w:hAnsi="AGA Arabesque" w:cs="B Zar"/>
          <w:color w:val="000000"/>
          <w:lang w:bidi="fa-IR"/>
        </w:rPr>
        <w:t></w:t>
      </w:r>
      <w:r w:rsidR="002D6B77" w:rsidRPr="00605CCA">
        <w:rPr>
          <w:rFonts w:cs="B Zar" w:hint="cs"/>
          <w:color w:val="000000"/>
          <w:rtl/>
          <w:lang w:bidi="fa-IR"/>
        </w:rPr>
        <w:t xml:space="preserve"> مخالفت نمود. چنان که عباس</w:t>
      </w:r>
      <w:r w:rsidR="002D6B77" w:rsidRPr="00605CCA">
        <w:rPr>
          <w:rFonts w:ascii="AGA Arabesque" w:hAnsi="AGA Arabesque" w:cs="B Zar"/>
          <w:color w:val="000000"/>
          <w:lang w:bidi="fa-IR"/>
        </w:rPr>
        <w:t></w:t>
      </w:r>
      <w:r w:rsidR="002D6B77" w:rsidRPr="00605CCA">
        <w:rPr>
          <w:rFonts w:cs="B Zar" w:hint="cs"/>
          <w:color w:val="000000"/>
          <w:rtl/>
          <w:lang w:bidi="fa-IR"/>
        </w:rPr>
        <w:t xml:space="preserve"> گفت: وای بر تو ای ابوسفیان! این رسول خدا با لشکرش می‌باشد. به خدا سوگند! قریش صبح بدی در پیش دارد. ابوسفیان گفت: پدر و مادرم فدایت باد، چاره چیست؟</w:t>
      </w:r>
    </w:p>
    <w:p w:rsidR="002D6B77" w:rsidRPr="00605CCA" w:rsidRDefault="002D6B77" w:rsidP="003E75AA">
      <w:pPr>
        <w:spacing w:line="228" w:lineRule="auto"/>
        <w:ind w:firstLine="397"/>
        <w:rPr>
          <w:rFonts w:cs="B Zar" w:hint="cs"/>
          <w:color w:val="000000"/>
          <w:rtl/>
          <w:lang w:bidi="fa-IR"/>
        </w:rPr>
      </w:pPr>
      <w:r w:rsidRPr="00605CCA">
        <w:rPr>
          <w:rFonts w:cs="B Zar" w:hint="cs"/>
          <w:color w:val="000000"/>
          <w:rtl/>
          <w:lang w:bidi="fa-IR"/>
        </w:rPr>
        <w:t>عباس گفت: به خدا سوگند! اگر</w:t>
      </w:r>
      <w:r w:rsidR="003E75AA">
        <w:rPr>
          <w:rFonts w:cs="B Zar" w:hint="cs"/>
          <w:color w:val="000000"/>
          <w:rtl/>
          <w:lang w:bidi="fa-IR"/>
        </w:rPr>
        <w:t xml:space="preserve"> رسول خدا</w:t>
      </w:r>
      <w:r w:rsidR="003E75AA" w:rsidRPr="00605CCA">
        <w:rPr>
          <w:rFonts w:cs="CTraditional Arabic"/>
          <w:color w:val="000000"/>
          <w:rtl/>
          <w:lang w:bidi="fa-IR"/>
        </w:rPr>
        <w:t>ص</w:t>
      </w:r>
      <w:r w:rsidRPr="00605CCA">
        <w:rPr>
          <w:rFonts w:cs="B Zar" w:hint="cs"/>
          <w:color w:val="000000"/>
          <w:rtl/>
          <w:lang w:bidi="fa-IR"/>
        </w:rPr>
        <w:t xml:space="preserve"> به تو دست یابد، گردنت را خواهد زد. پس پشت سر من سوار شو تا تو را نزد رسول خدا</w:t>
      </w:r>
      <w:r w:rsidRPr="00605CCA">
        <w:rPr>
          <w:rFonts w:cs="CTraditional Arabic"/>
          <w:color w:val="000000"/>
          <w:rtl/>
          <w:lang w:bidi="fa-IR"/>
        </w:rPr>
        <w:t>ص</w:t>
      </w:r>
      <w:r w:rsidRPr="00605CCA">
        <w:rPr>
          <w:rFonts w:cs="B Zar" w:hint="cs"/>
          <w:color w:val="000000"/>
          <w:rtl/>
          <w:lang w:bidi="fa-IR"/>
        </w:rPr>
        <w:t xml:space="preserve"> ببرم و برایت امان بگیرم. ابوسفیان پیشنهاد عباس</w:t>
      </w:r>
      <w:r w:rsidRPr="00605CCA">
        <w:rPr>
          <w:rFonts w:ascii="AGA Arabesque" w:hAnsi="AGA Arabesque" w:cs="B Zar"/>
          <w:color w:val="000000"/>
          <w:lang w:bidi="fa-IR"/>
        </w:rPr>
        <w:t></w:t>
      </w:r>
      <w:r w:rsidRPr="00605CCA">
        <w:rPr>
          <w:rFonts w:cs="B Zar" w:hint="cs"/>
          <w:color w:val="000000"/>
          <w:rtl/>
          <w:lang w:bidi="fa-IR"/>
        </w:rPr>
        <w:t xml:space="preserve"> را پذیرفت و سوار شد و حکیم بن حزام و بدیل بن ورقاء که با ابوسفیان به بیرون مکه آمده بودند، برگشتند. عباس می‌گوید: او را با خود آوردم. هرگاه‌ از کنار آتشی می‌گذشتیم، می‌</w:t>
      </w:r>
      <w:r w:rsidR="003E75AA">
        <w:rPr>
          <w:rFonts w:cs="B Zar" w:hint="cs"/>
          <w:color w:val="000000"/>
          <w:rtl/>
          <w:lang w:bidi="fa-IR"/>
        </w:rPr>
        <w:t>گفتند: این کیست؟</w:t>
      </w:r>
      <w:r w:rsidRPr="00605CCA">
        <w:rPr>
          <w:rFonts w:cs="B Zar" w:hint="cs"/>
          <w:color w:val="000000"/>
          <w:rtl/>
          <w:lang w:bidi="fa-IR"/>
        </w:rPr>
        <w:t xml:space="preserve"> آن‌گاه شتر رسول خدا</w:t>
      </w:r>
      <w:r w:rsidRPr="00605CCA">
        <w:rPr>
          <w:rFonts w:cs="CTraditional Arabic"/>
          <w:color w:val="000000"/>
          <w:rtl/>
          <w:lang w:bidi="fa-IR"/>
        </w:rPr>
        <w:t>ص</w:t>
      </w:r>
      <w:r w:rsidRPr="00605CCA">
        <w:rPr>
          <w:rFonts w:cs="B Zar" w:hint="cs"/>
          <w:color w:val="000000"/>
          <w:rtl/>
          <w:lang w:bidi="fa-IR"/>
        </w:rPr>
        <w:t xml:space="preserve"> را می‌شناختند و می‌گفتند: عموی رسول خدا سوار بر شتر آن حضرت است تا این که از کنار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گذشتیم؛ او مرا شناخت. وقتی چشمش به ابوسفیان افتاد، گفت: این ابوسفیان دشمن خدا است؟ خدا را شکر که تو را بدون وجود هیچ عهد و پیمانی، به دست ما سپرد. و با شتاب نزد رسول خدا رفت و گفت: ای رسول خدا! این ابوسفیان است، که‌ بدون هیچ‌گونه‌ عهد و پیمانی در دست ما قرار گرفته‌ است، پس اجازه بده گردنش را بزنم. عباس</w:t>
      </w:r>
      <w:r w:rsidRPr="00605CCA">
        <w:rPr>
          <w:rFonts w:ascii="AGA Arabesque" w:hAnsi="AGA Arabesque" w:cs="B Zar"/>
          <w:color w:val="000000"/>
          <w:lang w:bidi="fa-IR"/>
        </w:rPr>
        <w:t></w:t>
      </w:r>
      <w:r w:rsidRPr="00605CCA">
        <w:rPr>
          <w:rFonts w:cs="B Zar" w:hint="cs"/>
          <w:color w:val="000000"/>
          <w:rtl/>
          <w:lang w:bidi="fa-IR"/>
        </w:rPr>
        <w:t xml:space="preserve"> گفت: من او را پناه داده‌ام. وقتی عباس</w:t>
      </w:r>
      <w:r w:rsidRPr="00605CCA">
        <w:rPr>
          <w:rFonts w:ascii="AGA Arabesque" w:hAnsi="AGA Arabesque" w:cs="B Zar"/>
          <w:color w:val="000000"/>
          <w:lang w:bidi="fa-IR"/>
        </w:rPr>
        <w:t></w:t>
      </w:r>
      <w:r w:rsidRPr="00605CCA">
        <w:rPr>
          <w:rFonts w:cs="B Zar" w:hint="cs"/>
          <w:color w:val="000000"/>
          <w:rtl/>
          <w:lang w:bidi="fa-IR"/>
        </w:rPr>
        <w:t xml:space="preserve"> اصرار عمر</w:t>
      </w:r>
      <w:r w:rsidRPr="00605CCA">
        <w:rPr>
          <w:rFonts w:ascii="AGA Arabesque" w:hAnsi="AGA Arabesque" w:cs="B Zar"/>
          <w:color w:val="000000"/>
          <w:lang w:bidi="fa-IR"/>
        </w:rPr>
        <w:t></w:t>
      </w:r>
      <w:r w:rsidRPr="00605CCA">
        <w:rPr>
          <w:rFonts w:cs="B Zar" w:hint="cs"/>
          <w:color w:val="000000"/>
          <w:rtl/>
          <w:lang w:bidi="fa-IR"/>
        </w:rPr>
        <w:t xml:space="preserve"> را دید، گفت: چون او از بنی عبد مناف است این همه اصرار داری؛ اگر از بنی عدی بود، برای کشتنش این همه پافشاری نمی‌کردی. عمر گفت: ای عباس! چنین مگو. به خدا سوگند که از مسلمان شدن تو به قدری خوشحال شدم که اگر پدرم مسلمان می‌شد آن قدر خوشحال نمی‌شدم؛ چون می‌دانستم که مسلمان شدن تو برای رسول خدا</w:t>
      </w:r>
      <w:r w:rsidRPr="00605CCA">
        <w:rPr>
          <w:rFonts w:cs="CTraditional Arabic"/>
          <w:color w:val="000000"/>
          <w:rtl/>
          <w:lang w:bidi="fa-IR"/>
        </w:rPr>
        <w:t>ص</w:t>
      </w:r>
      <w:r w:rsidRPr="00605CCA">
        <w:rPr>
          <w:rFonts w:cs="B Zar" w:hint="cs"/>
          <w:color w:val="000000"/>
          <w:rtl/>
          <w:lang w:bidi="fa-IR"/>
        </w:rPr>
        <w:t xml:space="preserve"> از مسلمان شدن پدرم خوشحال کننده‌تر بود. آن‌گاه رسول خدا</w:t>
      </w:r>
      <w:r w:rsidRPr="00605CCA">
        <w:rPr>
          <w:rFonts w:cs="CTraditional Arabic"/>
          <w:color w:val="000000"/>
          <w:rtl/>
          <w:lang w:bidi="fa-IR"/>
        </w:rPr>
        <w:t>ص</w:t>
      </w:r>
      <w:r w:rsidRPr="00605CCA">
        <w:rPr>
          <w:rFonts w:cs="B Zar" w:hint="cs"/>
          <w:color w:val="000000"/>
          <w:rtl/>
          <w:lang w:bidi="fa-IR"/>
        </w:rPr>
        <w:t xml:space="preserve"> به عباس گفت: </w:t>
      </w:r>
    </w:p>
    <w:p w:rsidR="002D6B77" w:rsidRPr="0021456F" w:rsidRDefault="003E75AA" w:rsidP="002D6B77">
      <w:pPr>
        <w:spacing w:line="228" w:lineRule="auto"/>
        <w:ind w:firstLine="397"/>
        <w:rPr>
          <w:rFonts w:ascii="Lotus Linotype" w:hAnsi="Lotus Linotype" w:cs="Lotus Linotype"/>
          <w:b/>
          <w:bCs/>
          <w:color w:val="000000"/>
          <w:sz w:val="27"/>
          <w:szCs w:val="27"/>
          <w:rtl/>
          <w:lang w:val="en-AU" w:bidi="fa-IR"/>
        </w:rPr>
      </w:pPr>
      <w:r w:rsidRPr="0021456F">
        <w:rPr>
          <w:rFonts w:ascii="Lotus Linotype" w:hAnsi="Lotus Linotype" w:cs="Lotus Linotype"/>
          <w:b/>
          <w:bCs/>
          <w:color w:val="000000"/>
          <w:sz w:val="27"/>
          <w:szCs w:val="27"/>
          <w:rtl/>
        </w:rPr>
        <w:t>(ا</w:t>
      </w:r>
      <w:r w:rsidR="002D6B77" w:rsidRPr="0021456F">
        <w:rPr>
          <w:rFonts w:ascii="Lotus Linotype" w:hAnsi="Lotus Linotype" w:cs="Lotus Linotype"/>
          <w:b/>
          <w:bCs/>
          <w:color w:val="000000"/>
          <w:sz w:val="27"/>
          <w:szCs w:val="27"/>
          <w:rtl/>
        </w:rPr>
        <w:t>ذهب به ياعباس إلى رحلك فإذا أصبحت فأتني به)</w:t>
      </w:r>
      <w:r w:rsidR="002D6B77" w:rsidRPr="00C715B7">
        <w:rPr>
          <w:rStyle w:val="a8"/>
          <w:rFonts w:ascii="AGA Arabesque" w:hAnsi="AGA Arabesque" w:cs="B Zar"/>
          <w:color w:val="000000"/>
          <w:sz w:val="24"/>
          <w:szCs w:val="24"/>
          <w:rtl/>
        </w:rPr>
        <w:t xml:space="preserve"> </w:t>
      </w:r>
      <w:r w:rsidR="002D6B77" w:rsidRPr="00C715B7">
        <w:rPr>
          <w:rStyle w:val="a8"/>
          <w:rFonts w:ascii="AGA Arabesque" w:hAnsi="AGA Arabesque" w:cs="B Zar"/>
          <w:color w:val="000000"/>
          <w:sz w:val="24"/>
          <w:szCs w:val="24"/>
          <w:rtl/>
        </w:rPr>
        <w:footnoteReference w:id="170"/>
      </w:r>
      <w:r w:rsidR="002D6B77" w:rsidRPr="0021456F">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«او را امشب نزد خود نگه دار و فردا نزد من بیاور».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موضع عمر</w:t>
      </w:r>
      <w:r w:rsidRPr="00605CCA">
        <w:rPr>
          <w:rFonts w:ascii="AGA Arabesque" w:hAnsi="AGA Arabesque" w:cs="B Zar"/>
          <w:color w:val="000000"/>
          <w:lang w:bidi="fa-IR"/>
        </w:rPr>
        <w:t></w:t>
      </w:r>
      <w:r w:rsidRPr="00605CCA">
        <w:rPr>
          <w:rFonts w:cs="B Zar" w:hint="cs"/>
          <w:color w:val="000000"/>
          <w:rtl/>
          <w:lang w:bidi="fa-IR"/>
        </w:rPr>
        <w:t xml:space="preserve"> نشان می‌دهد که خونش با دیدن دشمنان خدا و پیامبر به جوش می‌آمد؛ تا جایی که تصمیم گرفت گردن ابوسفیان را که پشت سر عموی پیامبر</w:t>
      </w:r>
      <w:r w:rsidRPr="00605CCA">
        <w:rPr>
          <w:rFonts w:cs="CTraditional Arabic"/>
          <w:color w:val="000000"/>
          <w:rtl/>
          <w:lang w:bidi="fa-IR"/>
        </w:rPr>
        <w:t>ص</w:t>
      </w:r>
      <w:r w:rsidRPr="00605CCA">
        <w:rPr>
          <w:rFonts w:cs="B Zar" w:hint="cs"/>
          <w:color w:val="000000"/>
          <w:rtl/>
          <w:lang w:bidi="fa-IR"/>
        </w:rPr>
        <w:t xml:space="preserve"> مخفی شده بود، بزند، ولی چون خداوند متعال در حق ابوسفیان، سرنوشت نیکی رقم زده بود، قلبش را برای پذیرش اسلام باز کرد و بدین ترتیب ابوسفیان به اسلام مشرف گردید و عمر</w:t>
      </w:r>
      <w:r w:rsidRPr="00605CCA">
        <w:rPr>
          <w:rFonts w:ascii="AGA Arabesque" w:hAnsi="AGA Arabesque" w:cs="B Zar"/>
          <w:color w:val="000000"/>
          <w:lang w:bidi="fa-IR"/>
        </w:rPr>
        <w:t></w:t>
      </w:r>
      <w:r w:rsidRPr="00605CCA">
        <w:rPr>
          <w:rFonts w:cs="B Zar" w:hint="cs"/>
          <w:color w:val="000000"/>
          <w:rtl/>
          <w:lang w:bidi="fa-IR"/>
        </w:rPr>
        <w:t xml:space="preserve"> نتوانست او را به قتل برساند</w:t>
      </w:r>
      <w:r w:rsidRPr="00C715B7">
        <w:rPr>
          <w:rStyle w:val="a8"/>
          <w:rFonts w:cs="B Zar"/>
          <w:color w:val="000000"/>
          <w:sz w:val="24"/>
          <w:szCs w:val="24"/>
          <w:rtl/>
          <w:lang w:bidi="fa-IR"/>
        </w:rPr>
        <w:footnoteReference w:id="171"/>
      </w:r>
      <w:r w:rsidR="003E75A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غزوه‌ی حنین، هنگامی که مسلمانان در محاصره‌ی دشمن قرار گرفتند و متفرق گشتند و تا آستانه‌ی شکست پیش رفتند، هیچ کس در فکر دیگری نبود، رسول خدا</w:t>
      </w:r>
      <w:r w:rsidRPr="00605CCA">
        <w:rPr>
          <w:rFonts w:cs="CTraditional Arabic"/>
          <w:color w:val="000000"/>
          <w:rtl/>
          <w:lang w:bidi="fa-IR"/>
        </w:rPr>
        <w:t>ص</w:t>
      </w:r>
      <w:r w:rsidRPr="00605CCA">
        <w:rPr>
          <w:rFonts w:cs="B Zar" w:hint="cs"/>
          <w:color w:val="000000"/>
          <w:rtl/>
          <w:lang w:bidi="fa-IR"/>
        </w:rPr>
        <w:t xml:space="preserve"> به‌ طرف راست رفت و بانگ برآورد: «ای مردم! به کجا می‌روید؟ به‌ سوی من بیایید؛ من، رسول خدا هستم؛ من، محمد بن عبدالله هستم». مردم در حالی که هر کس، به فکر خود بود و روی یکدیگر می‌افتادند، پا به فرار گذاشتند و فقط عده اندکی از مهاجران و انصار مانند ابوبکر، عمر، علی، عباس، فضل بن عباس، ابوسفیان بن حارث و فرزندانش و نیز ربیعه بن حارث و چند تن دیگر استقامت ورزیدند</w:t>
      </w:r>
      <w:r w:rsidRPr="00C715B7">
        <w:rPr>
          <w:rStyle w:val="a8"/>
          <w:rFonts w:cs="B Zar"/>
          <w:color w:val="000000"/>
          <w:sz w:val="24"/>
          <w:szCs w:val="24"/>
          <w:rtl/>
          <w:lang w:bidi="fa-IR"/>
        </w:rPr>
        <w:footnoteReference w:id="172"/>
      </w:r>
      <w:r w:rsidR="003E75AA">
        <w:rPr>
          <w:rFonts w:cs="B Zar" w:hint="cs"/>
          <w:color w:val="000000"/>
          <w:rtl/>
          <w:lang w:bidi="fa-IR"/>
        </w:rPr>
        <w:t>.</w:t>
      </w:r>
      <w:r w:rsidRPr="00605CCA">
        <w:rPr>
          <w:rFonts w:cs="B Zar" w:hint="cs"/>
          <w:color w:val="000000"/>
          <w:rtl/>
          <w:lang w:bidi="fa-IR"/>
        </w:rPr>
        <w:t xml:space="preserve"> ابوقتاده</w:t>
      </w:r>
      <w:r w:rsidRPr="00605CCA">
        <w:rPr>
          <w:rFonts w:ascii="AGA Arabesque" w:hAnsi="AGA Arabesque" w:cs="B Zar"/>
          <w:color w:val="000000"/>
          <w:lang w:bidi="fa-IR"/>
        </w:rPr>
        <w:t></w:t>
      </w:r>
      <w:r w:rsidRPr="00605CCA">
        <w:rPr>
          <w:rFonts w:cs="B Zar" w:hint="cs"/>
          <w:color w:val="000000"/>
          <w:rtl/>
          <w:lang w:bidi="fa-IR"/>
        </w:rPr>
        <w:t xml:space="preserve"> در مورد عملکرد عمر</w:t>
      </w:r>
      <w:r w:rsidRPr="00605CCA">
        <w:rPr>
          <w:rFonts w:ascii="AGA Arabesque" w:hAnsi="AGA Arabesque" w:cs="B Zar"/>
          <w:color w:val="000000"/>
          <w:lang w:bidi="fa-IR"/>
        </w:rPr>
        <w:t></w:t>
      </w:r>
      <w:r w:rsidRPr="00605CCA">
        <w:rPr>
          <w:rFonts w:cs="B Zar" w:hint="cs"/>
          <w:color w:val="000000"/>
          <w:rtl/>
          <w:lang w:bidi="fa-IR"/>
        </w:rPr>
        <w:t xml:space="preserve"> در آن شرایط بحرانی می‌گوید: برای جنگ حنین به‌ همراه رسول خدا بیرون آمدیم، پس وقتی که‌ با دشمن به‌ پیکار پرداختیم، مسلمانان با شکست روبرو شدند، مردی از مشرکین را دیدم که‌ روی مردی از مسلمانان قرار گرفته‌ بود و من نیز از پشت شمشیری را بر گردن او وارد نمودم، سپس به‌ من رویی آورد و مرا در آغوش گرفت، دیدم که‌ جان داده‌ بود، پس مرا رها کرد، سپس من،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را دیدم؛ گفتم: وضعیت چگونه است؟ گفت: خواست خدا بود که آن‌ها فرار کنند، اما اینک دوباره برگشته‌اند</w:t>
      </w:r>
      <w:r w:rsidRPr="00C715B7">
        <w:rPr>
          <w:rStyle w:val="a8"/>
          <w:rFonts w:cs="B Zar"/>
          <w:color w:val="000000"/>
          <w:sz w:val="24"/>
          <w:szCs w:val="24"/>
          <w:rtl/>
          <w:lang w:bidi="fa-IR"/>
        </w:rPr>
        <w:footnoteReference w:id="173"/>
      </w:r>
      <w:r w:rsidR="003E75A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 xml:space="preserve">خداوند راجع به‌ این غزوه‌ می‌فرماید: </w:t>
      </w:r>
    </w:p>
    <w:p w:rsidR="002D6B77" w:rsidRPr="00605CCA" w:rsidRDefault="002D6B77" w:rsidP="002D6B77">
      <w:pPr>
        <w:spacing w:line="228" w:lineRule="auto"/>
        <w:rPr>
          <w:rFonts w:ascii="Arial" w:eastAsia="Times New Roman" w:hAnsi="Arial" w:cs="Arial" w:hint="cs"/>
          <w:b/>
          <w:bCs/>
          <w:color w:val="000000"/>
          <w:sz w:val="14"/>
          <w:szCs w:val="14"/>
          <w:rtl/>
        </w:rPr>
      </w:pPr>
      <w:r w:rsidRPr="00605CCA">
        <w:rPr>
          <w:rFonts w:ascii="QCF_BSML" w:eastAsia="Times New Roman" w:hAnsi="QCF_BSML" w:cs="QCF_BSML"/>
          <w:color w:val="000000"/>
          <w:rtl/>
        </w:rPr>
        <w:t>ﭽ</w:t>
      </w:r>
      <w:r w:rsidRPr="00605CCA">
        <w:rPr>
          <w:rFonts w:ascii="QCF_P190" w:eastAsia="Times New Roman" w:hAnsi="QCF_P190" w:cs="QCF_P190"/>
          <w:color w:val="000000"/>
          <w:rtl/>
        </w:rPr>
        <w:t xml:space="preserve">ﮞ ﮟ ﮠ ﮡ ﮢ  ﮣﮤ ﮥ ﮦﮧ ﮨ ﮩ ﮪ   ﮫ  ﮬ ﮭ ﮮ ﮯ ﮰ ﮱ  ﯓ ﯔ ﯕ ﯖ ﯗ ﯘ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3E75AA" w:rsidP="002D6B77">
      <w:pPr>
        <w:spacing w:line="228" w:lineRule="auto"/>
        <w:jc w:val="right"/>
        <w:rPr>
          <w:rFonts w:ascii="Traditional Arabic" w:hAnsi="Traditional Arabic" w:cs="Traditional Arabic"/>
          <w:color w:val="000000"/>
          <w:sz w:val="26"/>
          <w:szCs w:val="26"/>
          <w:rtl/>
          <w:lang w:bidi="ar-KW"/>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التوبة: ٢٥</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w:t>
      </w:r>
      <w:r w:rsidRPr="00605CCA">
        <w:rPr>
          <w:rFonts w:cs="B Zar"/>
          <w:color w:val="000000"/>
          <w:rtl/>
          <w:lang w:bidi="ar-KW"/>
        </w:rPr>
        <w:t>خداوند شما را در مواقع زيادي ياري كرد و (به سبب نيروي ايمان بر دشمنان پيروز گرداند، و از جمله) در جنگ حُنَين (كه در روز شنبه، شانزدهم شوّال سال هشتم هجري، ميان شما كه 12000 نفر بوديد، و ميان قبائل ثقيف و هوازنِ مشرك كه 4000 نفر بودند درگرفت، و شما به كثرت خود و قلّت دشمنان مغرور شديد و خداوند شما را در اوائل امر به خود رها كرد</w:t>
      </w:r>
      <w:r w:rsidR="003E75AA">
        <w:rPr>
          <w:rFonts w:cs="B Zar"/>
          <w:color w:val="000000"/>
          <w:rtl/>
          <w:lang w:bidi="ar-KW"/>
        </w:rPr>
        <w:t xml:space="preserve"> و دشمنان بر شما چيره شدند) بد</w:t>
      </w:r>
      <w:r w:rsidR="003E75AA">
        <w:rPr>
          <w:rFonts w:cs="B Zar" w:hint="cs"/>
          <w:color w:val="000000"/>
          <w:rtl/>
          <w:lang w:bidi="ar-KW"/>
        </w:rPr>
        <w:t>ان</w:t>
      </w:r>
      <w:r w:rsidRPr="00605CCA">
        <w:rPr>
          <w:rFonts w:cs="B Zar"/>
          <w:color w:val="000000"/>
          <w:rtl/>
          <w:lang w:bidi="ar-KW"/>
        </w:rPr>
        <w:t>‌گاه كه فزوني خودتان شما را به اعجاب انداخت (و فريفته و مغرورِ انبوه لشكر شديد) ولي آن لشكريانِ فراوان اصلاً به كار شما نيامدند (و گره از كارتان نگشادند) و زمين با همه وسعتش بر شما تنگ شد، و از آن پس‌پشت كرديد و پاي به فرار نهاديد</w:t>
      </w:r>
      <w:r w:rsidRPr="00605CCA">
        <w:rPr>
          <w:rFonts w:cs="B Zar" w:hint="cs"/>
          <w:color w:val="000000"/>
          <w:rtl/>
          <w:lang w:bidi="ar-KW"/>
        </w:rPr>
        <w:t>»</w:t>
      </w:r>
      <w:r w:rsidRPr="00605CCA">
        <w:rPr>
          <w:rFonts w:cs="B Zar"/>
          <w:color w:val="000000"/>
          <w:rtl/>
          <w:lang w:bidi="ar-KW"/>
        </w:rPr>
        <w:t>. ‏</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bidi="ar-KW"/>
        </w:rPr>
        <w:t>بعد از اینکه‌ شکست کلی نزدیک شده‌ بود، خداوند توبه‌ی م</w:t>
      </w:r>
      <w:r w:rsidRPr="00605CCA">
        <w:rPr>
          <w:rFonts w:cs="B Zar" w:hint="cs"/>
          <w:color w:val="000000"/>
          <w:rtl/>
          <w:lang w:val="en-AU" w:bidi="ar-KW"/>
        </w:rPr>
        <w:t xml:space="preserve">ؤمنین را پذیرفت و یاری خود را در حق آن به‌ اجرا درآورد، آن‌گاه که‌ به‌ سوی پیامبرشان بازگشتند و پیرامون او گرد آمدند، پس خداوند آرامش درونی و یاری خود را بر سربازان اسلام نازل گرداند. اینک خداوند در خصوص این داستان چنین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ﭽ</w:t>
      </w:r>
      <w:r w:rsidRPr="00605CCA">
        <w:rPr>
          <w:rFonts w:ascii="QCF_P190" w:eastAsia="Times New Roman" w:hAnsi="QCF_P190" w:cs="QCF_P190"/>
          <w:color w:val="000000"/>
          <w:rtl/>
        </w:rPr>
        <w:t xml:space="preserve">ﯙ ﯚ ﯛ ﯜ  ﯝ ﯞ ﯟ ﯠ ﯡ ﯢ ﯣ ﯤ  ﯥ ﯦ ﯧﯨ ﯩ ﯪ ﯫ ﯬ  </w:t>
      </w:r>
      <w:r w:rsidRPr="00605CCA">
        <w:rPr>
          <w:rFonts w:ascii="QCF_BSML" w:eastAsia="Times New Roman" w:hAnsi="QCF_BSML" w:cs="QCF_BSML"/>
          <w:color w:val="000000"/>
          <w:rtl/>
        </w:rPr>
        <w:t>ﭼ</w:t>
      </w:r>
      <w:r w:rsidRPr="00605CCA">
        <w:rPr>
          <w:rFonts w:ascii="Traditional Arabic" w:eastAsia="Times New Roman" w:hAnsi="Traditional Arabic" w:cs="Traditional Arabic"/>
          <w:color w:val="000000"/>
          <w:sz w:val="26"/>
          <w:szCs w:val="26"/>
          <w:rtl/>
        </w:rPr>
        <w:t xml:space="preserve"> </w:t>
      </w:r>
      <w:r w:rsidR="003E75A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٢٦</w:t>
      </w:r>
      <w:r w:rsidR="003E75AA">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سپس (عنايت خدا دربرتان گرفت و) خداوند آرامش خود را نصيب پيغمبرش و مؤمنان گرداند و لشكرهائي را (از فرشتگان براي تقويت قلب مسلمانان) فرو فرستاد كه شما ايشان را نمي‌ديديد، و (پيروز شديد و دشمنان شكست خوردند، و بدين وسيله) كافران را مجازات كرد، و اين است كيفر كافران (در اين جهان، و عذاب آخرت هم به جاي خود باقي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پس از پایان نبرد، هنگام بازگشت به مدینه در مکانی به نام «جعرانه» غنایم را تقسیم نمود و از جواهری که روی جامه‌ی بلال</w:t>
      </w:r>
      <w:r w:rsidRPr="00605CCA">
        <w:rPr>
          <w:rFonts w:ascii="AGA Arabesque" w:hAnsi="AGA Arabesque" w:cs="B Zar"/>
          <w:color w:val="000000"/>
          <w:lang w:bidi="fa-IR"/>
        </w:rPr>
        <w:t></w:t>
      </w:r>
      <w:r w:rsidRPr="00605CCA">
        <w:rPr>
          <w:rFonts w:cs="B Zar" w:hint="cs"/>
          <w:color w:val="000000"/>
          <w:rtl/>
          <w:lang w:bidi="fa-IR"/>
        </w:rPr>
        <w:t xml:space="preserve"> انباشته بود، یک مشت به این و آن می‌داد. شخصی گفت: ای محمد! عدالت را رعایت کن.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ويلك ومن يعدل إذا لم أكن أعدل؟ لقد خبت وخسرت إن لم أكن أعدل).</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«وای بر تو. اگر من عدالت را رعایت نکنم، چه کسی عدالت را رعایت خواهد کرد؟».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بگذار تا گردن این منافق را بزنم. آن حضرت</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معاذ الله أن يتحدث الناس أني أقتل أصحابي، إن هذا وأصحابه يقرءون القرآن لا يجاوز حناجرهم يمرقون منه كما يمرق السهم</w:t>
      </w:r>
      <w:r w:rsidR="003E75AA"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من الرمي</w:t>
      </w:r>
      <w:r w:rsidRPr="0021456F">
        <w:rPr>
          <w:rFonts w:ascii="Lotus Linotype" w:hAnsi="Lotus Linotype" w:cs="Lotus Linotype"/>
          <w:b/>
          <w:bCs/>
          <w:color w:val="000000"/>
          <w:sz w:val="27"/>
          <w:szCs w:val="27"/>
          <w:rtl/>
          <w:lang w:val="en-AU" w:bidi="fa-IR"/>
        </w:rPr>
        <w:t>ة)</w:t>
      </w:r>
      <w:r w:rsidRPr="00AF28FE">
        <w:rPr>
          <w:rStyle w:val="a8"/>
          <w:rFonts w:ascii="Lotus Linotype" w:hAnsi="Lotus Linotype" w:cs="B Zar"/>
          <w:color w:val="000000"/>
          <w:sz w:val="24"/>
          <w:szCs w:val="24"/>
          <w:rtl/>
        </w:rPr>
        <w:footnoteReference w:id="174"/>
      </w:r>
      <w:r w:rsidR="003E75AA" w:rsidRPr="0021456F">
        <w:rPr>
          <w:rFonts w:ascii="Lotus Linotype" w:hAnsi="Lotus Linotype" w:cs="Lotus Linotype"/>
          <w:b/>
          <w:bCs/>
          <w:color w:val="000000"/>
          <w:sz w:val="27"/>
          <w:szCs w:val="27"/>
          <w:rtl/>
          <w:lang w:val="en-AU"/>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از این که مردم بگویند: محمد همراهانش را می‌کشد، به خدا پناه می‌برم». و افزود: «این مرد و پیروانش قرآن را تلاوت می‌کنند، در حالی که قرآن از حنجره‌هایشان پایین‌تر نمی‌رود. و آن‌ها به‌سان تیری که از کمان جدا می‌شود، از اسلام بیرون می‌شوند».</w:t>
      </w:r>
    </w:p>
    <w:p w:rsidR="002D6B77" w:rsidRPr="00605CCA" w:rsidRDefault="003E75AA" w:rsidP="002D6B77">
      <w:pPr>
        <w:spacing w:line="228" w:lineRule="auto"/>
        <w:ind w:firstLine="397"/>
        <w:rPr>
          <w:rFonts w:cs="B Zar" w:hint="cs"/>
          <w:color w:val="000000"/>
          <w:rtl/>
          <w:lang w:bidi="fa-IR"/>
        </w:rPr>
      </w:pPr>
      <w:r>
        <w:rPr>
          <w:rFonts w:cs="B Zar" w:hint="cs"/>
          <w:color w:val="000000"/>
          <w:rtl/>
          <w:lang w:bidi="fa-IR"/>
        </w:rPr>
        <w:t>این موضع‌</w:t>
      </w:r>
      <w:r w:rsidR="002D6B77" w:rsidRPr="00605CCA">
        <w:rPr>
          <w:rFonts w:cs="B Zar" w:hint="cs"/>
          <w:color w:val="000000"/>
          <w:rtl/>
          <w:lang w:bidi="fa-IR"/>
        </w:rPr>
        <w:t xml:space="preserve">گیری </w:t>
      </w:r>
      <w:r w:rsidR="002D6B77">
        <w:rPr>
          <w:rFonts w:cs="B Zar" w:hint="cs"/>
          <w:color w:val="000000"/>
          <w:rtl/>
          <w:lang w:bidi="fa-IR"/>
        </w:rPr>
        <w:t>عمر بن خطاب</w:t>
      </w:r>
      <w:r w:rsidR="002D6B77" w:rsidRPr="00605CCA">
        <w:rPr>
          <w:rFonts w:ascii="AGA Arabesque" w:hAnsi="AGA Arabesque" w:cs="B Zar"/>
          <w:color w:val="000000"/>
          <w:lang w:bidi="fa-IR"/>
        </w:rPr>
        <w:t></w:t>
      </w:r>
      <w:r w:rsidR="002D6B77" w:rsidRPr="00605CCA">
        <w:rPr>
          <w:rFonts w:cs="B Zar" w:hint="cs"/>
          <w:color w:val="000000"/>
          <w:rtl/>
          <w:lang w:bidi="fa-IR"/>
        </w:rPr>
        <w:t xml:space="preserve"> در مقابل گستاخی و جسارتی که نسبت به پیامبراکرم</w:t>
      </w:r>
      <w:r w:rsidR="002D6B77" w:rsidRPr="00605CCA">
        <w:rPr>
          <w:rFonts w:cs="CTraditional Arabic"/>
          <w:color w:val="000000"/>
          <w:rtl/>
          <w:lang w:bidi="fa-IR"/>
        </w:rPr>
        <w:t>ص</w:t>
      </w:r>
      <w:r w:rsidR="002D6B77" w:rsidRPr="00605CCA">
        <w:rPr>
          <w:rFonts w:cs="B Zar" w:hint="cs"/>
          <w:color w:val="000000"/>
          <w:rtl/>
          <w:lang w:bidi="fa-IR"/>
        </w:rPr>
        <w:t xml:space="preserve"> شد، بیانگر غیرت ایمانی عمر می‌باشد، زیرا عمر نمی‌تواند بی‌حرمتی به‌ محارم الهی را تحمل کند و کسی در حضور وی به‌ مقام نبوت و رسالت تعدی و تجاوز نماید. چنان که بی صبرانه به رسول خدا</w:t>
      </w:r>
      <w:r w:rsidR="002D6B77" w:rsidRPr="00605CCA">
        <w:rPr>
          <w:rFonts w:cs="CTraditional Arabic"/>
          <w:color w:val="000000"/>
          <w:rtl/>
          <w:lang w:bidi="fa-IR"/>
        </w:rPr>
        <w:t>ص</w:t>
      </w:r>
      <w:r w:rsidR="002D6B77" w:rsidRPr="00605CCA">
        <w:rPr>
          <w:rFonts w:cs="B Zar" w:hint="cs"/>
          <w:color w:val="000000"/>
          <w:rtl/>
          <w:lang w:bidi="fa-IR"/>
        </w:rPr>
        <w:t xml:space="preserve"> گفت: بگذار تا گردن این منافق را بزنم. این است برخورد فاروق با کسانی که به مقدسات اسلام توهین می‌نمایند</w:t>
      </w:r>
      <w:r w:rsidR="002D6B77" w:rsidRPr="00C715B7">
        <w:rPr>
          <w:rStyle w:val="a8"/>
          <w:rFonts w:ascii="AGA Arabesque" w:hAnsi="AGA Arabesque" w:cs="B Zar"/>
          <w:color w:val="000000"/>
          <w:sz w:val="24"/>
          <w:szCs w:val="24"/>
          <w:rtl/>
        </w:rPr>
        <w:footnoteReference w:id="175"/>
      </w:r>
      <w:r w:rsidR="002D6B77" w:rsidRPr="00605CCA">
        <w:rPr>
          <w:rFonts w:cs="B Zar" w:hint="cs"/>
          <w:color w:val="000000"/>
          <w:rtl/>
          <w:lang w:bidi="fa-IR"/>
        </w:rPr>
        <w:t>. همچنین در جعرانه با صحابی مشهور؛ یعلی بن امیه که مشتاق دیدن رسول خدا</w:t>
      </w:r>
      <w:r w:rsidR="002D6B77" w:rsidRPr="00605CCA">
        <w:rPr>
          <w:rFonts w:cs="CTraditional Arabic"/>
          <w:color w:val="000000"/>
          <w:rtl/>
          <w:lang w:bidi="fa-IR"/>
        </w:rPr>
        <w:t>ص</w:t>
      </w:r>
      <w:r w:rsidR="002D6B77" w:rsidRPr="00605CCA">
        <w:rPr>
          <w:rFonts w:cs="B Zar" w:hint="cs"/>
          <w:color w:val="000000"/>
          <w:rtl/>
          <w:lang w:bidi="fa-IR"/>
        </w:rPr>
        <w:t xml:space="preserve"> در هنگام نزول وحی بود، همکاری کرد تا به این خواسته‌اش برسد. یعلی می‌گوید: من دوست داشتم رسول خدا</w:t>
      </w:r>
      <w:r w:rsidR="002D6B77" w:rsidRPr="00605CCA">
        <w:rPr>
          <w:rFonts w:cs="CTraditional Arabic"/>
          <w:color w:val="000000"/>
          <w:rtl/>
          <w:lang w:bidi="fa-IR"/>
        </w:rPr>
        <w:t>ص</w:t>
      </w:r>
      <w:r w:rsidR="002D6B77" w:rsidRPr="00605CCA">
        <w:rPr>
          <w:rFonts w:cs="B Zar" w:hint="cs"/>
          <w:color w:val="000000"/>
          <w:rtl/>
          <w:lang w:bidi="fa-IR"/>
        </w:rPr>
        <w:t xml:space="preserve"> را هنگام نزول وحی ببینم. در جعرانه یکی از بادیه نشینان در حالی که عبایی پوشیده بود، نزد ایشان آمد و گفت: حکم کسی که با وجود بستن احرام عمره، عبا پوشیده و عطر زده، چیست؟ عمر</w:t>
      </w:r>
      <w:r w:rsidR="002D6B77" w:rsidRPr="00605CCA">
        <w:rPr>
          <w:rFonts w:ascii="AGA Arabesque" w:hAnsi="AGA Arabesque" w:cs="B Zar"/>
          <w:color w:val="000000"/>
          <w:lang w:bidi="fa-IR"/>
        </w:rPr>
        <w:t></w:t>
      </w:r>
      <w:r w:rsidR="002D6B77" w:rsidRPr="00605CCA">
        <w:rPr>
          <w:rFonts w:cs="B Zar" w:hint="cs"/>
          <w:color w:val="000000"/>
          <w:rtl/>
          <w:lang w:bidi="fa-IR"/>
        </w:rPr>
        <w:t xml:space="preserve"> به من اشاره کرد که بیا. من رفتم و رسول خدا</w:t>
      </w:r>
      <w:r w:rsidR="002D6B77" w:rsidRPr="00605CCA">
        <w:rPr>
          <w:rFonts w:cs="CTraditional Arabic"/>
          <w:color w:val="000000"/>
          <w:rtl/>
          <w:lang w:bidi="fa-IR"/>
        </w:rPr>
        <w:t>ص</w:t>
      </w:r>
      <w:r w:rsidR="002D6B77" w:rsidRPr="00605CCA">
        <w:rPr>
          <w:rFonts w:cs="B Zar" w:hint="cs"/>
          <w:color w:val="000000"/>
          <w:rtl/>
          <w:lang w:bidi="fa-IR"/>
        </w:rPr>
        <w:t xml:space="preserve"> را دیدم که رنگ چهره‌اش قرمز شده و همچون شخص خفته، خرناسه می‌کشد. سپس آن حالت از رسول خدا</w:t>
      </w:r>
      <w:r w:rsidR="002D6B77" w:rsidRPr="00605CCA">
        <w:rPr>
          <w:rFonts w:cs="CTraditional Arabic"/>
          <w:color w:val="000000"/>
          <w:rtl/>
          <w:lang w:bidi="fa-IR"/>
        </w:rPr>
        <w:t>ص</w:t>
      </w:r>
      <w:r w:rsidR="002D6B77" w:rsidRPr="00605CCA">
        <w:rPr>
          <w:rFonts w:cs="B Zar" w:hint="cs"/>
          <w:color w:val="000000"/>
          <w:rtl/>
          <w:lang w:bidi="fa-IR"/>
        </w:rPr>
        <w:t xml:space="preserve"> برطرف گردید و به پرسشگر فرمود: </w:t>
      </w:r>
    </w:p>
    <w:p w:rsidR="002D6B77" w:rsidRPr="0021456F" w:rsidRDefault="002D6B77" w:rsidP="003E75AA">
      <w:pPr>
        <w:spacing w:line="228" w:lineRule="auto"/>
        <w:ind w:firstLine="397"/>
        <w:rPr>
          <w:rFonts w:ascii="Lotus Linotype" w:hAnsi="Lotus Linotype" w:cs="Lotus Linotype"/>
          <w:b/>
          <w:bCs/>
          <w:color w:val="000000"/>
          <w:sz w:val="27"/>
          <w:szCs w:val="27"/>
          <w:rtl/>
          <w:lang w:val="en-AU"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أين الذي بك فاغسله ثلاث مرات، وأما الجبّةُ فاترعها، ثم ضع في عمرتك كما تضع في حجك)</w:t>
      </w:r>
      <w:r w:rsidRPr="00C715B7">
        <w:rPr>
          <w:rStyle w:val="a8"/>
          <w:rFonts w:ascii="AGA Arabesque" w:hAnsi="AGA Arabesque" w:cs="B Zar"/>
          <w:color w:val="000000"/>
          <w:sz w:val="24"/>
          <w:szCs w:val="24"/>
          <w:rtl/>
        </w:rPr>
        <w:footnoteReference w:id="176"/>
      </w:r>
      <w:r w:rsidR="003E75AA" w:rsidRPr="0021456F">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«مواد خوشبو را سه‌ مرتبه‌ بشوی و عبایت را در احرام عمره در بیاور همچنان که در حج در می‌آوری».</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در غزوه‌ی تبوک نیز مشارکت داشت و نصف دارایی خود را صرف هزینه‌های این غزوه نمود و هنگامی که مردم دچار کمبود خوراک شدند، به رسول خدا</w:t>
      </w:r>
      <w:r w:rsidRPr="00605CCA">
        <w:rPr>
          <w:rFonts w:cs="CTraditional Arabic"/>
          <w:color w:val="000000"/>
          <w:rtl/>
          <w:lang w:bidi="fa-IR"/>
        </w:rPr>
        <w:t>ص</w:t>
      </w:r>
      <w:r w:rsidRPr="00605CCA">
        <w:rPr>
          <w:rFonts w:cs="B Zar" w:hint="cs"/>
          <w:color w:val="000000"/>
          <w:rtl/>
          <w:lang w:bidi="fa-IR"/>
        </w:rPr>
        <w:t xml:space="preserve"> پیشنهاد دعای برکت داد. چنان که ابوهریره‌</w:t>
      </w:r>
      <w:r w:rsidRPr="00605CCA">
        <w:rPr>
          <w:rFonts w:ascii="AGA Arabesque" w:hAnsi="AGA Arabesque" w:cs="B Zar"/>
          <w:color w:val="000000"/>
          <w:lang w:bidi="fa-IR"/>
        </w:rPr>
        <w:t></w:t>
      </w:r>
      <w:r w:rsidR="003263E7">
        <w:rPr>
          <w:rFonts w:cs="B Zar" w:hint="cs"/>
          <w:color w:val="000000"/>
          <w:rtl/>
          <w:lang w:bidi="fa-IR"/>
        </w:rPr>
        <w:t xml:space="preserve"> می‌گوید: در غزوه‌</w:t>
      </w:r>
      <w:r w:rsidRPr="00605CCA">
        <w:rPr>
          <w:rFonts w:cs="B Zar" w:hint="cs"/>
          <w:color w:val="000000"/>
          <w:rtl/>
          <w:lang w:bidi="fa-IR"/>
        </w:rPr>
        <w:t>ی تبوک، مردم دچار گرسنگی شدیدی شدند. بنابراین نزد رسول خدا</w:t>
      </w:r>
      <w:r w:rsidRPr="00605CCA">
        <w:rPr>
          <w:rFonts w:cs="CTraditional Arabic"/>
          <w:color w:val="000000"/>
          <w:rtl/>
          <w:lang w:bidi="fa-IR"/>
        </w:rPr>
        <w:t>ص</w:t>
      </w:r>
      <w:r w:rsidRPr="00605CCA">
        <w:rPr>
          <w:rFonts w:cs="B Zar" w:hint="cs"/>
          <w:color w:val="000000"/>
          <w:rtl/>
          <w:lang w:bidi="fa-IR"/>
        </w:rPr>
        <w:t xml:space="preserve"> آمدند و گفتند: اگر اجازه دهید، ما شتران بارکش خود را ذبح می‌کنیم؟ رسول خدا</w:t>
      </w:r>
      <w:r w:rsidRPr="00605CCA">
        <w:rPr>
          <w:rFonts w:cs="CTraditional Arabic"/>
          <w:color w:val="000000"/>
          <w:rtl/>
          <w:lang w:bidi="fa-IR"/>
        </w:rPr>
        <w:t>ص</w:t>
      </w:r>
      <w:r w:rsidRPr="00605CCA">
        <w:rPr>
          <w:rFonts w:cs="B Zar" w:hint="cs"/>
          <w:color w:val="000000"/>
          <w:rtl/>
          <w:lang w:bidi="fa-IR"/>
        </w:rPr>
        <w:t xml:space="preserve"> فرمود: اشکالی ندارد. آن‌گاه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نزد رسول خدا</w:t>
      </w:r>
      <w:r w:rsidRPr="00605CCA">
        <w:rPr>
          <w:rFonts w:cs="CTraditional Arabic"/>
          <w:color w:val="000000"/>
          <w:rtl/>
          <w:lang w:bidi="fa-IR"/>
        </w:rPr>
        <w:t>ص</w:t>
      </w:r>
      <w:r w:rsidRPr="00605CCA">
        <w:rPr>
          <w:rFonts w:cs="B Zar" w:hint="cs"/>
          <w:color w:val="000000"/>
          <w:rtl/>
          <w:lang w:bidi="fa-IR"/>
        </w:rPr>
        <w:t xml:space="preserve"> آمد و گفت: ای رسول خدا! اگر آن‌ها این کار را بکنند، مرکبها از بین می‌رود و لشکر پیاده می‌شود. به نظر من بهتر است شما از آن‌ها بخواهید، باقیمانده‌ی توشه‌شان را جمع کنند، آن‌گاه شما بر آن دعای برکت نمایید؛ امید است خداوند در آن‌ها برکت عنایت نماید. چنان که رسول خدا</w:t>
      </w:r>
      <w:r w:rsidRPr="00605CCA">
        <w:rPr>
          <w:rFonts w:cs="CTraditional Arabic"/>
          <w:color w:val="000000"/>
          <w:rtl/>
          <w:lang w:bidi="fa-IR"/>
        </w:rPr>
        <w:t>ص</w:t>
      </w:r>
      <w:r w:rsidRPr="00605CCA">
        <w:rPr>
          <w:rFonts w:cs="B Zar" w:hint="cs"/>
          <w:color w:val="000000"/>
          <w:rtl/>
          <w:lang w:bidi="fa-IR"/>
        </w:rPr>
        <w:t xml:space="preserve"> این کار را کرد و زیر اندازی چرمی پهن نمود و از آنان خواست که باقیمانده‌ی توشه خود را در آن بریزند.</w:t>
      </w:r>
      <w:r w:rsidR="003263E7">
        <w:rPr>
          <w:rFonts w:cs="B Zar" w:hint="cs"/>
          <w:color w:val="000000"/>
          <w:rtl/>
          <w:lang w:bidi="fa-IR"/>
        </w:rPr>
        <w:t xml:space="preserve"> آن‌ها چنین کردند؛ شخصی مقداری ز</w:t>
      </w:r>
      <w:r w:rsidRPr="00605CCA">
        <w:rPr>
          <w:rFonts w:cs="B Zar" w:hint="cs"/>
          <w:color w:val="000000"/>
          <w:rtl/>
          <w:lang w:bidi="fa-IR"/>
        </w:rPr>
        <w:t>رت</w:t>
      </w:r>
      <w:r w:rsidR="003263E7">
        <w:rPr>
          <w:rFonts w:cs="B Zar" w:hint="cs"/>
          <w:color w:val="000000"/>
          <w:rtl/>
          <w:lang w:bidi="fa-IR"/>
        </w:rPr>
        <w:t xml:space="preserve"> (جواری)</w:t>
      </w:r>
      <w:r w:rsidRPr="00605CCA">
        <w:rPr>
          <w:rFonts w:cs="B Zar" w:hint="cs"/>
          <w:color w:val="000000"/>
          <w:rtl/>
          <w:lang w:bidi="fa-IR"/>
        </w:rPr>
        <w:t xml:space="preserve"> و یکی مقداری خرما و دیگری تکه‌ای نان آورد و بر روی آن زیر انداز، اندکی از خوراک</w:t>
      </w:r>
      <w:r w:rsidR="003263E7">
        <w:rPr>
          <w:rFonts w:cs="B Zar" w:hint="cs"/>
          <w:color w:val="000000"/>
          <w:rtl/>
          <w:lang w:bidi="fa-IR"/>
        </w:rPr>
        <w:t>‌</w:t>
      </w:r>
      <w:r w:rsidRPr="00605CCA">
        <w:rPr>
          <w:rFonts w:cs="B Zar" w:hint="cs"/>
          <w:color w:val="000000"/>
          <w:rtl/>
          <w:lang w:bidi="fa-IR"/>
        </w:rPr>
        <w:t>های گوناگون جمع شد. آن‌گاه رسول خدا</w:t>
      </w:r>
      <w:r w:rsidRPr="00605CCA">
        <w:rPr>
          <w:rFonts w:cs="CTraditional Arabic"/>
          <w:color w:val="000000"/>
          <w:rtl/>
          <w:lang w:bidi="fa-IR"/>
        </w:rPr>
        <w:t>ص</w:t>
      </w:r>
      <w:r w:rsidRPr="00605CCA">
        <w:rPr>
          <w:rFonts w:cs="B Zar" w:hint="cs"/>
          <w:color w:val="000000"/>
          <w:rtl/>
          <w:lang w:bidi="fa-IR"/>
        </w:rPr>
        <w:t xml:space="preserve"> دعای برکت نمود. سپس به مردم گفت: ظرفهایتان را بیاورید. چنان که همه‌ی لشکر ظرف‌های خود را آوردند و پر کردند و خوردند و سیر شدند و هنوز هم مقداری باقی ماند. آن‌گاه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أشهد أن لا إله إلا الله وأشهد أني رسول الله لا يلقى الله بها عبد غير شاك، فيحجب عن الجن</w:t>
      </w:r>
      <w:r w:rsidRPr="0021456F">
        <w:rPr>
          <w:rFonts w:ascii="Lotus Linotype" w:hAnsi="Lotus Linotype" w:cs="Lotus Linotype"/>
          <w:b/>
          <w:bCs/>
          <w:color w:val="000000"/>
          <w:sz w:val="27"/>
          <w:szCs w:val="27"/>
          <w:rtl/>
          <w:lang w:val="en-AU" w:bidi="fa-IR"/>
        </w:rPr>
        <w:t>ة)</w:t>
      </w:r>
      <w:r w:rsidRPr="00AF28FE">
        <w:rPr>
          <w:rStyle w:val="a8"/>
          <w:rFonts w:ascii="Lotus Linotype" w:hAnsi="Lotus Linotype" w:cs="B Zar"/>
          <w:color w:val="000000"/>
          <w:sz w:val="24"/>
          <w:szCs w:val="24"/>
          <w:rtl/>
        </w:rPr>
        <w:footnoteReference w:id="177"/>
      </w:r>
      <w:r w:rsidR="003263E7" w:rsidRPr="0021456F">
        <w:rPr>
          <w:rFonts w:ascii="Lotus Linotype" w:hAnsi="Lotus Linotype" w:cs="Lotus Linotype"/>
          <w:b/>
          <w:bCs/>
          <w:color w:val="000000"/>
          <w:sz w:val="27"/>
          <w:szCs w:val="27"/>
          <w:rtl/>
          <w:lang w:val="en-AU"/>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گواهی می‌دهم که معبود برحقی جز خدای یکتا نیست و من فرستاده او هستم. و افزود: هر کسی که به این دو چیز معتقد باشد و شک و تردیدی نسبت به آن‌ها در دل نداشته باشد، وارد بهشت خواهد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اینها برخی از مواضع عمر</w:t>
      </w:r>
      <w:r w:rsidRPr="00605CCA">
        <w:rPr>
          <w:rFonts w:ascii="AGA Arabesque" w:hAnsi="AGA Arabesque" w:cs="B Zar"/>
          <w:color w:val="000000"/>
          <w:lang w:bidi="fa-IR"/>
        </w:rPr>
        <w:t></w:t>
      </w:r>
      <w:r w:rsidRPr="00605CCA">
        <w:rPr>
          <w:rFonts w:cs="B Zar" w:hint="cs"/>
          <w:color w:val="000000"/>
          <w:rtl/>
          <w:lang w:bidi="fa-IR"/>
        </w:rPr>
        <w:t xml:space="preserve"> در رکاب رسول خدا</w:t>
      </w:r>
      <w:r w:rsidRPr="00605CCA">
        <w:rPr>
          <w:rFonts w:cs="CTraditional Arabic"/>
          <w:color w:val="000000"/>
          <w:rtl/>
          <w:lang w:bidi="fa-IR"/>
        </w:rPr>
        <w:t>ص</w:t>
      </w:r>
      <w:r w:rsidRPr="00605CCA">
        <w:rPr>
          <w:rFonts w:cs="B Zar" w:hint="cs"/>
          <w:color w:val="000000"/>
          <w:rtl/>
          <w:lang w:bidi="fa-IR"/>
        </w:rPr>
        <w:t xml:space="preserve"> بود. بدون تردید عمر</w:t>
      </w:r>
      <w:r w:rsidRPr="00605CCA">
        <w:rPr>
          <w:rFonts w:ascii="AGA Arabesque" w:hAnsi="AGA Arabesque" w:cs="B Zar"/>
          <w:color w:val="000000"/>
          <w:lang w:bidi="fa-IR"/>
        </w:rPr>
        <w:t></w:t>
      </w:r>
      <w:r w:rsidRPr="00605CCA">
        <w:rPr>
          <w:rFonts w:cs="B Zar" w:hint="cs"/>
          <w:color w:val="000000"/>
          <w:rtl/>
          <w:lang w:bidi="fa-IR"/>
        </w:rPr>
        <w:t xml:space="preserve"> از همراهی با رسول خدا</w:t>
      </w:r>
      <w:r w:rsidRPr="00605CCA">
        <w:rPr>
          <w:rFonts w:cs="CTraditional Arabic"/>
          <w:color w:val="000000"/>
          <w:rtl/>
          <w:lang w:bidi="fa-IR"/>
        </w:rPr>
        <w:t>ص</w:t>
      </w:r>
      <w:r w:rsidRPr="00605CCA">
        <w:rPr>
          <w:rFonts w:cs="B Zar" w:hint="cs"/>
          <w:color w:val="000000"/>
          <w:rtl/>
          <w:lang w:bidi="fa-IR"/>
        </w:rPr>
        <w:t xml:space="preserve"> در غزوات مختلف، درس</w:t>
      </w:r>
      <w:r w:rsidR="003263E7">
        <w:rPr>
          <w:rFonts w:cs="B Zar" w:hint="cs"/>
          <w:color w:val="000000"/>
          <w:rtl/>
          <w:lang w:bidi="fa-IR"/>
        </w:rPr>
        <w:t>‌</w:t>
      </w:r>
      <w:r w:rsidRPr="00605CCA">
        <w:rPr>
          <w:rFonts w:cs="B Zar" w:hint="cs"/>
          <w:color w:val="000000"/>
          <w:rtl/>
          <w:lang w:bidi="fa-IR"/>
        </w:rPr>
        <w:t>های زیادی فرا گرفت که بعدا در پرتو آن‌ها امت را رهبری و راهنمایی نمود.</w:t>
      </w:r>
    </w:p>
    <w:p w:rsidR="002D6B77" w:rsidRPr="00605CCA" w:rsidRDefault="002D6B77" w:rsidP="002D6B77">
      <w:pPr>
        <w:pStyle w:val="af2"/>
        <w:rPr>
          <w:rFonts w:hint="cs"/>
          <w:rtl/>
          <w:lang w:bidi="fa-IR"/>
        </w:rPr>
      </w:pPr>
      <w:bookmarkStart w:id="148" w:name="_Toc70310736"/>
      <w:bookmarkStart w:id="149" w:name="_Toc223806278"/>
      <w:bookmarkStart w:id="150" w:name="_Toc71216758"/>
      <w:bookmarkStart w:id="151" w:name="_Toc260068243"/>
      <w:r w:rsidRPr="00605CCA">
        <w:rPr>
          <w:rFonts w:hint="cs"/>
          <w:rtl/>
          <w:lang w:bidi="fa-IR"/>
        </w:rPr>
        <w:t>دوم: عمر</w:t>
      </w:r>
      <w:r w:rsidRPr="00605CCA">
        <w:rPr>
          <w:rFonts w:ascii="AGA Arabesque" w:hAnsi="AGA Arabesque"/>
          <w:b w:val="0"/>
          <w:bCs w:val="0"/>
          <w:lang w:bidi="fa-IR"/>
        </w:rPr>
        <w:t></w:t>
      </w:r>
      <w:r w:rsidRPr="00605CCA">
        <w:rPr>
          <w:rFonts w:hint="cs"/>
          <w:rtl/>
          <w:lang w:bidi="fa-IR"/>
        </w:rPr>
        <w:t xml:space="preserve"> در جامعه‌ی مدنی</w:t>
      </w:r>
      <w:bookmarkEnd w:id="148"/>
      <w:bookmarkEnd w:id="149"/>
      <w:bookmarkEnd w:id="150"/>
      <w:bookmarkEnd w:id="151"/>
    </w:p>
    <w:p w:rsidR="002D6B77" w:rsidRPr="00605CCA" w:rsidRDefault="002D6B77" w:rsidP="002A5499">
      <w:pPr>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شدیداً مشتاق شرکت در مجالس رسول خدا</w:t>
      </w:r>
      <w:r w:rsidRPr="00605CCA">
        <w:rPr>
          <w:rFonts w:cs="CTraditional Arabic"/>
          <w:color w:val="000000"/>
          <w:rtl/>
          <w:lang w:bidi="fa-IR"/>
        </w:rPr>
        <w:t>ص</w:t>
      </w:r>
      <w:r w:rsidRPr="00605CCA">
        <w:rPr>
          <w:rFonts w:cs="B Zar" w:hint="cs"/>
          <w:color w:val="000000"/>
          <w:rtl/>
          <w:lang w:bidi="fa-IR"/>
        </w:rPr>
        <w:t xml:space="preserve"> بود و هرگاه در مجلس آن حضرت</w:t>
      </w:r>
      <w:r w:rsidRPr="00605CCA">
        <w:rPr>
          <w:rFonts w:cs="CTraditional Arabic"/>
          <w:color w:val="000000"/>
          <w:rtl/>
          <w:lang w:bidi="fa-IR"/>
        </w:rPr>
        <w:t>ص</w:t>
      </w:r>
      <w:r w:rsidRPr="00605CCA">
        <w:rPr>
          <w:rFonts w:cs="B Zar" w:hint="cs"/>
          <w:color w:val="000000"/>
          <w:rtl/>
          <w:lang w:bidi="fa-IR"/>
        </w:rPr>
        <w:t>، حضور می‌یافت، تا پایان مجلس، بر نمی‌خاست. آری</w:t>
      </w:r>
      <w:r w:rsidR="002A5499">
        <w:rPr>
          <w:rFonts w:cs="B Zar" w:hint="cs"/>
          <w:color w:val="000000"/>
          <w:rtl/>
          <w:lang w:bidi="fa-IR"/>
        </w:rPr>
        <w:t>،</w:t>
      </w:r>
      <w:r w:rsidRPr="00605CCA">
        <w:rPr>
          <w:rFonts w:cs="B Zar" w:hint="cs"/>
          <w:color w:val="000000"/>
          <w:rtl/>
          <w:lang w:bidi="fa-IR"/>
        </w:rPr>
        <w:t xml:space="preserve"> ایشان یکی از افرادی بودند که‌ هرگز رسول خدا را ترک نمی‌نمودند</w:t>
      </w:r>
      <w:r w:rsidRPr="00C715B7">
        <w:rPr>
          <w:rStyle w:val="a8"/>
          <w:rFonts w:ascii="AGA Arabesque" w:hAnsi="AGA Arabesque" w:cs="B Zar"/>
          <w:color w:val="000000"/>
          <w:sz w:val="24"/>
          <w:szCs w:val="24"/>
          <w:rtl/>
        </w:rPr>
        <w:footnoteReference w:id="178"/>
      </w:r>
      <w:r w:rsidRPr="00605CCA">
        <w:rPr>
          <w:rFonts w:cs="B Zar" w:hint="cs"/>
          <w:color w:val="000000"/>
          <w:rtl/>
          <w:lang w:bidi="ar-KW"/>
        </w:rPr>
        <w:t>، همچنین هرگاه‌ هیئتی به مدینه می‌آمد و رسول خدا</w:t>
      </w:r>
      <w:r w:rsidRPr="00605CCA">
        <w:rPr>
          <w:rFonts w:cs="CTraditional Arabic"/>
          <w:color w:val="000000"/>
          <w:rtl/>
          <w:lang w:bidi="fa-IR"/>
        </w:rPr>
        <w:t>ص</w:t>
      </w:r>
      <w:r w:rsidRPr="00605CCA">
        <w:rPr>
          <w:rFonts w:cs="B Zar" w:hint="cs"/>
          <w:color w:val="000000"/>
          <w:rtl/>
          <w:lang w:bidi="fa-IR"/>
        </w:rPr>
        <w:t xml:space="preserve"> برای آنان به ایراد خطبه می‌پرداخت، عمر</w:t>
      </w:r>
      <w:r w:rsidRPr="00605CCA">
        <w:rPr>
          <w:rFonts w:ascii="AGA Arabesque" w:hAnsi="AGA Arabesque" w:cs="B Zar"/>
          <w:color w:val="000000"/>
          <w:lang w:bidi="fa-IR"/>
        </w:rPr>
        <w:t></w:t>
      </w:r>
      <w:r w:rsidRPr="00605CCA">
        <w:rPr>
          <w:rFonts w:cs="B Zar" w:hint="cs"/>
          <w:color w:val="000000"/>
          <w:rtl/>
          <w:lang w:bidi="fa-IR"/>
        </w:rPr>
        <w:t xml:space="preserve"> خود را به آن مجلس می‌رساند و با شوق و علاقه به سخنان رسول خدا</w:t>
      </w:r>
      <w:r w:rsidRPr="00605CCA">
        <w:rPr>
          <w:rFonts w:cs="CTraditional Arabic"/>
          <w:color w:val="000000"/>
          <w:rtl/>
          <w:lang w:bidi="fa-IR"/>
        </w:rPr>
        <w:t>ص</w:t>
      </w:r>
      <w:r w:rsidRPr="00605CCA">
        <w:rPr>
          <w:rFonts w:cs="B Zar" w:hint="cs"/>
          <w:color w:val="000000"/>
          <w:rtl/>
          <w:lang w:bidi="fa-IR"/>
        </w:rPr>
        <w:t xml:space="preserve"> گوش می‌سپرد. او همواره در حلقه‌های درس و وعظ رسول خدا</w:t>
      </w:r>
      <w:r w:rsidRPr="00605CCA">
        <w:rPr>
          <w:rFonts w:cs="CTraditional Arabic"/>
          <w:color w:val="000000"/>
          <w:rtl/>
          <w:lang w:bidi="fa-IR"/>
        </w:rPr>
        <w:t>ص</w:t>
      </w:r>
      <w:r w:rsidRPr="00605CCA">
        <w:rPr>
          <w:rFonts w:cs="B Zar" w:hint="cs"/>
          <w:color w:val="000000"/>
          <w:rtl/>
          <w:lang w:bidi="fa-IR"/>
        </w:rPr>
        <w:t xml:space="preserve"> شرکت می‌کرد و از آن حضرت</w:t>
      </w:r>
      <w:r w:rsidRPr="00605CCA">
        <w:rPr>
          <w:rFonts w:cs="CTraditional Arabic"/>
          <w:color w:val="000000"/>
          <w:rtl/>
          <w:lang w:bidi="fa-IR"/>
        </w:rPr>
        <w:t>ص</w:t>
      </w:r>
      <w:r w:rsidRPr="00605CCA">
        <w:rPr>
          <w:rFonts w:cs="B Zar" w:hint="cs"/>
          <w:color w:val="000000"/>
          <w:rtl/>
          <w:lang w:bidi="fa-IR"/>
        </w:rPr>
        <w:t xml:space="preserve"> پیرامون مسايل مختلف سؤال می‌نمود</w:t>
      </w:r>
      <w:r w:rsidRPr="00C715B7">
        <w:rPr>
          <w:rStyle w:val="a8"/>
          <w:rFonts w:ascii="AGA Arabesque" w:hAnsi="AGA Arabesque" w:cs="B Zar"/>
          <w:color w:val="000000"/>
          <w:sz w:val="24"/>
          <w:szCs w:val="24"/>
          <w:rtl/>
        </w:rPr>
        <w:footnoteReference w:id="179"/>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گفتنی است عمر</w:t>
      </w:r>
      <w:r w:rsidRPr="00605CCA">
        <w:rPr>
          <w:rFonts w:cs="CTraditional Arabic"/>
          <w:color w:val="000000"/>
          <w:rtl/>
          <w:lang w:bidi="fa-IR"/>
        </w:rPr>
        <w:t>ص</w:t>
      </w:r>
      <w:r w:rsidRPr="00605CCA">
        <w:rPr>
          <w:rFonts w:cs="B Zar" w:hint="cs"/>
          <w:color w:val="000000"/>
          <w:rtl/>
          <w:lang w:bidi="fa-IR"/>
        </w:rPr>
        <w:t xml:space="preserve"> 539 حدیث از رسول خدا</w:t>
      </w:r>
      <w:r w:rsidRPr="00605CCA">
        <w:rPr>
          <w:rFonts w:cs="CTraditional Arabic"/>
          <w:color w:val="000000"/>
          <w:rtl/>
          <w:lang w:bidi="fa-IR"/>
        </w:rPr>
        <w:t>ص</w:t>
      </w:r>
      <w:r w:rsidRPr="00605CCA">
        <w:rPr>
          <w:rFonts w:cs="B Zar" w:hint="cs"/>
          <w:color w:val="000000"/>
          <w:rtl/>
          <w:lang w:bidi="fa-IR"/>
        </w:rPr>
        <w:t xml:space="preserve"> روایت کرده</w:t>
      </w:r>
      <w:r w:rsidRPr="00C715B7">
        <w:rPr>
          <w:rStyle w:val="a8"/>
          <w:rFonts w:cs="B Zar"/>
          <w:color w:val="000000"/>
          <w:sz w:val="24"/>
          <w:szCs w:val="24"/>
          <w:rtl/>
          <w:lang w:bidi="fa-IR"/>
        </w:rPr>
        <w:footnoteReference w:id="180"/>
      </w:r>
      <w:r w:rsidR="002A5499">
        <w:rPr>
          <w:rFonts w:cs="B Zar" w:hint="cs"/>
          <w:color w:val="000000"/>
          <w:rtl/>
          <w:lang w:bidi="fa-IR"/>
        </w:rPr>
        <w:t>،</w:t>
      </w:r>
      <w:r w:rsidRPr="00605CCA">
        <w:rPr>
          <w:rFonts w:cs="B Zar" w:hint="cs"/>
          <w:color w:val="000000"/>
          <w:rtl/>
          <w:lang w:bidi="fa-IR"/>
        </w:rPr>
        <w:t xml:space="preserve"> و نیز گفته شده که 537 حدیث روایت نموده است که 26 حدیث از مجموع روایات عمر</w:t>
      </w:r>
      <w:r w:rsidRPr="00605CCA">
        <w:rPr>
          <w:rFonts w:ascii="AGA Arabesque" w:hAnsi="AGA Arabesque" w:cs="B Zar"/>
          <w:color w:val="000000"/>
          <w:lang w:bidi="fa-IR"/>
        </w:rPr>
        <w:t></w:t>
      </w:r>
      <w:r w:rsidRPr="00605CCA">
        <w:rPr>
          <w:rFonts w:cs="B Zar" w:hint="cs"/>
          <w:color w:val="000000"/>
          <w:rtl/>
          <w:lang w:bidi="fa-IR"/>
        </w:rPr>
        <w:t xml:space="preserve"> مورد اتفاق بخاری و مسلم و 34 حدیث فقط در صحیح بخاری و 21 حدیث فقط در صحیح مسلم روایت شده است</w:t>
      </w:r>
      <w:r w:rsidRPr="00C715B7">
        <w:rPr>
          <w:rStyle w:val="a8"/>
          <w:rFonts w:ascii="AGA Arabesque" w:hAnsi="AGA Arabesque" w:cs="B Zar"/>
          <w:color w:val="000000"/>
          <w:sz w:val="24"/>
          <w:szCs w:val="24"/>
          <w:rtl/>
        </w:rPr>
        <w:footnoteReference w:id="181"/>
      </w:r>
      <w:r w:rsidRPr="00605CCA">
        <w:rPr>
          <w:rFonts w:cs="B Zar" w:hint="cs"/>
          <w:color w:val="000000"/>
          <w:rtl/>
          <w:lang w:bidi="ar-KW"/>
        </w:rPr>
        <w:t>، و بقیه‌ نیز در سایر کتابهای حدیث نقل شده‌اند</w:t>
      </w:r>
      <w:r w:rsidRPr="00C715B7">
        <w:rPr>
          <w:rStyle w:val="a8"/>
          <w:rFonts w:ascii="AGA Arabesque" w:hAnsi="AGA Arabesque" w:cs="B Zar"/>
          <w:color w:val="000000"/>
          <w:sz w:val="24"/>
          <w:szCs w:val="24"/>
          <w:rtl/>
        </w:rPr>
        <w:footnoteReference w:id="182"/>
      </w:r>
      <w:r w:rsidRPr="00605CCA">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احادیثی که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روایت کرده، احادیث جامعی است که در مسایل مربوط به دین، دارای اولویت می‌باشد و در هر موضوعی می‌توان از آن‌ها استفاده کرد؛ در مسایل و موضوع‌هایی از قبیل: حقیقت ایمان، اسلام، احسان، قضا و قدر، علم، ذکر و دعا، و در مورد طهارت، نماز، جنایز، زکات، صدقه‌، روزه‌، حج، و در مورد نکاح، طلاق، نسب فرایض، وصایا، مسایل اجتماعی و در خصوص معاملات، حدود، پوشاک، خوردن، نوشیدن و ذبایح و در باب مسایل اخلاقی، زهد و تقوی و نشانه‌های روز قیامت و قضایای مربوط به‌ خلافت، امارت، قضاوت و ... روایاتی را گزارش داده‌ که‌ از تا به‌ امروز نقش بسزایی را ایفا می‌کنند</w:t>
      </w:r>
      <w:r w:rsidRPr="00C715B7">
        <w:rPr>
          <w:rStyle w:val="a8"/>
          <w:rFonts w:ascii="AGA Arabesque" w:hAnsi="AGA Arabesque" w:cs="B Zar"/>
          <w:color w:val="000000"/>
          <w:sz w:val="24"/>
          <w:szCs w:val="24"/>
          <w:rtl/>
        </w:rPr>
        <w:footnoteReference w:id="183"/>
      </w:r>
      <w:r w:rsidRPr="00605CCA">
        <w:rPr>
          <w:rFonts w:cs="B Zar" w:hint="cs"/>
          <w:color w:val="000000"/>
          <w:rtl/>
          <w:lang w:bidi="ar-KW"/>
        </w:rPr>
        <w:t>. اینک به برخی از ابعاد آموزشی، تربیتی و اجتماعی زندگانی عمرفاروق</w:t>
      </w:r>
      <w:r w:rsidRPr="00605CCA">
        <w:rPr>
          <w:rFonts w:ascii="AGA Arabesque" w:hAnsi="AGA Arabesque" w:cs="B Zar"/>
          <w:color w:val="000000"/>
          <w:lang w:bidi="fa-IR"/>
        </w:rPr>
        <w:t></w:t>
      </w:r>
      <w:r w:rsidRPr="00605CCA">
        <w:rPr>
          <w:rFonts w:cs="B Zar" w:hint="cs"/>
          <w:color w:val="000000"/>
          <w:rtl/>
          <w:lang w:bidi="ar-KW"/>
        </w:rPr>
        <w:t xml:space="preserve"> در جامعه مدنی می‌پردازیم: </w:t>
      </w:r>
    </w:p>
    <w:p w:rsidR="002D6B77" w:rsidRPr="00605CCA" w:rsidRDefault="002D6B77" w:rsidP="002D6B77">
      <w:pPr>
        <w:pStyle w:val="af3"/>
        <w:rPr>
          <w:rFonts w:hint="cs"/>
          <w:rtl/>
          <w:lang w:bidi="fa-IR"/>
        </w:rPr>
      </w:pPr>
      <w:bookmarkStart w:id="152" w:name="_Toc70310737"/>
      <w:bookmarkStart w:id="153" w:name="_Toc223806279"/>
      <w:bookmarkStart w:id="154" w:name="_Toc71216759"/>
      <w:bookmarkStart w:id="155" w:name="_Toc260068244"/>
      <w:r w:rsidRPr="00605CCA">
        <w:rPr>
          <w:rFonts w:hint="cs"/>
          <w:rtl/>
          <w:lang w:bidi="fa-IR"/>
        </w:rPr>
        <w:t>1- سؤال رسول خدا</w:t>
      </w:r>
      <w:r w:rsidRPr="00605CCA">
        <w:rPr>
          <w:rFonts w:cs="CTraditional Arabic"/>
          <w:bCs w:val="0"/>
          <w:rtl/>
          <w:lang w:bidi="fa-IR"/>
        </w:rPr>
        <w:t>ص</w:t>
      </w:r>
      <w:r w:rsidRPr="00605CCA">
        <w:rPr>
          <w:rFonts w:hint="cs"/>
          <w:rtl/>
          <w:lang w:bidi="fa-IR"/>
        </w:rPr>
        <w:t xml:space="preserve"> از عمر</w:t>
      </w:r>
      <w:r w:rsidRPr="00605CCA">
        <w:rPr>
          <w:rFonts w:ascii="AGA Arabesque" w:hAnsi="AGA Arabesque"/>
          <w:b w:val="0"/>
          <w:bCs w:val="0"/>
          <w:lang w:bidi="fa-IR"/>
        </w:rPr>
        <w:t></w:t>
      </w:r>
      <w:r w:rsidRPr="00605CCA">
        <w:rPr>
          <w:rFonts w:hint="cs"/>
          <w:rtl/>
          <w:lang w:bidi="fa-IR"/>
        </w:rPr>
        <w:t xml:space="preserve"> درباره‌ی یک پرسشگر</w:t>
      </w:r>
      <w:bookmarkEnd w:id="152"/>
      <w:bookmarkEnd w:id="153"/>
      <w:bookmarkEnd w:id="154"/>
      <w:bookmarkEnd w:id="155"/>
    </w:p>
    <w:p w:rsidR="002D6B77" w:rsidRPr="00605CCA" w:rsidRDefault="002D6B77" w:rsidP="00B81EEC">
      <w:pPr>
        <w:spacing w:line="228" w:lineRule="auto"/>
        <w:rPr>
          <w:rFonts w:cs="B Zar" w:hint="cs"/>
          <w:color w:val="000000"/>
          <w:rtl/>
          <w:lang w:bidi="fa-IR"/>
        </w:rPr>
      </w:pPr>
      <w:r w:rsidRPr="00605CCA">
        <w:rPr>
          <w:rFonts w:cs="B Zar" w:hint="cs"/>
          <w:color w:val="000000"/>
          <w:rtl/>
          <w:lang w:bidi="fa-IR"/>
        </w:rPr>
        <w:t>عبدالله بن عمر</w:t>
      </w:r>
      <w:r w:rsidR="00B81EEC">
        <w:rPr>
          <w:rFonts w:ascii="AGA Arabesque" w:hAnsi="AGA Arabesque" w:cs="CTraditional Arabic" w:hint="cs"/>
          <w:color w:val="000000"/>
          <w:rtl/>
          <w:lang w:bidi="fa-IR"/>
        </w:rPr>
        <w:t>ب</w:t>
      </w:r>
      <w:r w:rsidRPr="00605CCA">
        <w:rPr>
          <w:rFonts w:cs="B Zar" w:hint="cs"/>
          <w:color w:val="000000"/>
          <w:rtl/>
          <w:lang w:bidi="fa-IR"/>
        </w:rPr>
        <w:t xml:space="preserve"> می‌گوید: پدرم گفت: ما نزد رسول خدا</w:t>
      </w:r>
      <w:r w:rsidRPr="00605CCA">
        <w:rPr>
          <w:rFonts w:cs="CTraditional Arabic"/>
          <w:color w:val="000000"/>
          <w:rtl/>
          <w:lang w:bidi="fa-IR"/>
        </w:rPr>
        <w:t>ص</w:t>
      </w:r>
      <w:r w:rsidRPr="00605CCA">
        <w:rPr>
          <w:rFonts w:cs="B Zar" w:hint="cs"/>
          <w:color w:val="000000"/>
          <w:rtl/>
          <w:lang w:bidi="fa-IR"/>
        </w:rPr>
        <w:t xml:space="preserve"> نشسته بودیم که در این اثنا مردی خوش قیافه و دارای موهای زیبا و مرتب با لباس سفید و</w:t>
      </w:r>
      <w:r w:rsidR="003C2CA2">
        <w:rPr>
          <w:rFonts w:cs="B Zar" w:hint="cs"/>
          <w:color w:val="000000"/>
          <w:rtl/>
          <w:lang w:bidi="fa-IR"/>
        </w:rPr>
        <w:t>ارد شد. هیچ یک از ما، او را نمی‌</w:t>
      </w:r>
      <w:r w:rsidRPr="00605CCA">
        <w:rPr>
          <w:rFonts w:cs="B Zar" w:hint="cs"/>
          <w:color w:val="000000"/>
          <w:rtl/>
          <w:lang w:bidi="fa-IR"/>
        </w:rPr>
        <w:t>شناخت و آثار سفر نیز در او دیده نمی‌شد؛ نزدیک آمد و گفت: ای رسول خدا! اجازه است بیایم. رسول خدا</w:t>
      </w:r>
      <w:r w:rsidRPr="00605CCA">
        <w:rPr>
          <w:rFonts w:cs="CTraditional Arabic"/>
          <w:color w:val="000000"/>
          <w:rtl/>
          <w:lang w:bidi="fa-IR"/>
        </w:rPr>
        <w:t>ص</w:t>
      </w:r>
      <w:r w:rsidRPr="00605CCA">
        <w:rPr>
          <w:rFonts w:cs="B Zar" w:hint="cs"/>
          <w:color w:val="000000"/>
          <w:rtl/>
          <w:lang w:bidi="fa-IR"/>
        </w:rPr>
        <w:t xml:space="preserve"> فرمود: بیا؛ لذا آن شخص جلو آمد و روبروی رسول خدا</w:t>
      </w:r>
      <w:r w:rsidRPr="00605CCA">
        <w:rPr>
          <w:rFonts w:cs="CTraditional Arabic"/>
          <w:color w:val="000000"/>
          <w:rtl/>
          <w:lang w:bidi="fa-IR"/>
        </w:rPr>
        <w:t>ص</w:t>
      </w:r>
      <w:r w:rsidRPr="00605CCA">
        <w:rPr>
          <w:rFonts w:cs="B Zar" w:hint="cs"/>
          <w:color w:val="000000"/>
          <w:rtl/>
          <w:lang w:bidi="fa-IR"/>
        </w:rPr>
        <w:t xml:space="preserve"> طوری نشست که زانوهایش با زانوهای رسول اکرم</w:t>
      </w:r>
      <w:r w:rsidRPr="00605CCA">
        <w:rPr>
          <w:rFonts w:cs="CTraditional Arabic"/>
          <w:color w:val="000000"/>
          <w:rtl/>
          <w:lang w:bidi="fa-IR"/>
        </w:rPr>
        <w:t>ص</w:t>
      </w:r>
      <w:r w:rsidRPr="00605CCA">
        <w:rPr>
          <w:rFonts w:cs="B Zar" w:hint="cs"/>
          <w:color w:val="000000"/>
          <w:rtl/>
          <w:lang w:bidi="fa-IR"/>
        </w:rPr>
        <w:t xml:space="preserve"> مماس گردید؛ آن‌گاه پرسید: اسلام چیست؟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شهادة أن لا إله إلا الله، وأن محمداً رسول الله، وتقيم الصلاة، وتؤتي الزكاة، وتصوم رمضان، وتحجّ البيت).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«اسلام یعنی گواهی دادن به این که هیچ معبود برحقی جز الله وجود ندارد و محمد، فرستاده خداست و نیز این که نماز بپا بداری، زکات بدهی، ماه رمضان را روزه بگیری و به حج خانه خدا بروی». سپس پرسید: ایمان چیست؟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أن تؤمن بالله وملائكته، والجنة والنّار، والبعث بعد الموت، والقدر كلِّه).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«ایمان یعنی این که به خدا، فرشتگان، بهشت و دوزخ، قیامت و قضا و قدر باور داشته باشی». سپس سؤال نمود: احسان چیست؟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أن تعمل لله كأنك تراه، فإن لم تكن تراه فإنه يراك).</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«احسان، یعنی خداوند را به گونه‌ای بندگی نمایی که گویا او را می‌بینی و اگر او را نمی بینی، او، تو را</w:t>
      </w:r>
      <w:r w:rsidR="003C2CA2">
        <w:rPr>
          <w:rFonts w:cs="B Zar" w:hint="cs"/>
          <w:color w:val="000000"/>
          <w:rtl/>
          <w:lang w:bidi="fa-IR"/>
        </w:rPr>
        <w:t xml:space="preserve"> </w:t>
      </w:r>
      <w:r w:rsidRPr="00605CCA">
        <w:rPr>
          <w:rFonts w:cs="B Zar" w:hint="cs"/>
          <w:color w:val="000000"/>
          <w:rtl/>
          <w:lang w:bidi="fa-IR"/>
        </w:rPr>
        <w:t xml:space="preserve">می بیند».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سپس پرسید: قیامت، چه زمانی فرا می‌رسد؟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ما المسؤول عنها بأعلم من السَّائل).</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از تو در این مورد بیشتر نمی‌دانم»</w:t>
      </w:r>
      <w:r w:rsidR="003C2CA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پرسید: پس نشانه‌های قیامت چیست؟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إذا العُراة الحفاة العالة رعاء الشاء تطاولوا في البنيان، ووَلَدت الإماء أربابهنَّ).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«چوپانان، پا برهنه‌گان و بینوایان را می‌بینی که در ساخت و ساز از یکدیگر پیشی می‌گیرند و مادران، اربابان خود را به دنیا می‌آورند».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از این که سؤال کننده سؤالاتش را پرسید و رفت، رسول خدا</w:t>
      </w:r>
      <w:r w:rsidRPr="00605CCA">
        <w:rPr>
          <w:rFonts w:cs="CTraditional Arabic"/>
          <w:color w:val="000000"/>
          <w:rtl/>
          <w:lang w:bidi="fa-IR"/>
        </w:rPr>
        <w:t>ص</w:t>
      </w:r>
      <w:r w:rsidRPr="00605CCA">
        <w:rPr>
          <w:rFonts w:cs="B Zar" w:hint="cs"/>
          <w:color w:val="000000"/>
          <w:rtl/>
          <w:lang w:bidi="fa-IR"/>
        </w:rPr>
        <w:t>، فرمود: «آن شخص را نزد من بازگردانید». اصحاب در پی آن شخص رفتند، تا او را نزد رسول خدا</w:t>
      </w:r>
      <w:r w:rsidRPr="00605CCA">
        <w:rPr>
          <w:rFonts w:cs="CTraditional Arabic"/>
          <w:color w:val="000000"/>
          <w:rtl/>
          <w:lang w:bidi="fa-IR"/>
        </w:rPr>
        <w:t>ص</w:t>
      </w:r>
      <w:r w:rsidRPr="00605CCA">
        <w:rPr>
          <w:rFonts w:cs="B Zar" w:hint="cs"/>
          <w:color w:val="000000"/>
          <w:rtl/>
          <w:lang w:bidi="fa-IR"/>
        </w:rPr>
        <w:t xml:space="preserve"> ببرند، اما او را نیافتند. پس از دو یا سه روز رسول خدا</w:t>
      </w:r>
      <w:r w:rsidRPr="00605CCA">
        <w:rPr>
          <w:rFonts w:cs="CTraditional Arabic"/>
          <w:color w:val="000000"/>
          <w:rtl/>
          <w:lang w:bidi="fa-IR"/>
        </w:rPr>
        <w:t>ص</w:t>
      </w:r>
      <w:r w:rsidRPr="00605CCA">
        <w:rPr>
          <w:rFonts w:cs="B Zar" w:hint="cs"/>
          <w:color w:val="000000"/>
          <w:rtl/>
          <w:lang w:bidi="fa-IR"/>
        </w:rPr>
        <w:t xml:space="preserve"> به عمر</w:t>
      </w:r>
      <w:r w:rsidRPr="00605CCA">
        <w:rPr>
          <w:rFonts w:ascii="AGA Arabesque" w:hAnsi="AGA Arabesque" w:cs="B Zar"/>
          <w:color w:val="000000"/>
          <w:lang w:bidi="fa-IR"/>
        </w:rPr>
        <w:t></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يا ابن الخطاب</w:t>
      </w:r>
      <w:r w:rsidR="003C2CA2"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أتدري من السائل عن كذا وكذا</w:t>
      </w:r>
      <w:r w:rsidR="003C2CA2"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605CCA">
        <w:rPr>
          <w:rFonts w:cs="B Zar" w:hint="cs"/>
          <w:color w:val="000000"/>
          <w:rtl/>
          <w:lang w:bidi="fa-IR"/>
        </w:rPr>
        <w:t>«آیا می‌دانی او، چه کسی بود»؟ گفت: خدا و رسولش بهتر می‌دانند. پیامبر</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ذاك جبريل جاءكم يعلمكم دينكم)</w:t>
      </w:r>
      <w:r w:rsidRPr="00C715B7">
        <w:rPr>
          <w:rStyle w:val="a8"/>
          <w:rFonts w:ascii="AGA Arabesque" w:hAnsi="AGA Arabesque" w:cs="B Zar"/>
          <w:color w:val="000000"/>
          <w:sz w:val="24"/>
          <w:szCs w:val="24"/>
          <w:rtl/>
        </w:rPr>
        <w:footnoteReference w:id="184"/>
      </w:r>
      <w:r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جبرییل بود و می‌خواست دینتان را به شما آموزش دهد».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حدیث، بیانگر آن است که عمرفاروق</w:t>
      </w:r>
      <w:r w:rsidRPr="00605CCA">
        <w:rPr>
          <w:rFonts w:ascii="AGA Arabesque" w:hAnsi="AGA Arabesque" w:cs="B Zar"/>
          <w:color w:val="000000"/>
          <w:lang w:bidi="fa-IR"/>
        </w:rPr>
        <w:t></w:t>
      </w:r>
      <w:r w:rsidRPr="00605CCA">
        <w:rPr>
          <w:rFonts w:cs="B Zar" w:hint="cs"/>
          <w:color w:val="000000"/>
          <w:rtl/>
          <w:lang w:bidi="fa-IR"/>
        </w:rPr>
        <w:t xml:space="preserve"> معنای اسلام، ایمان و احسان را مستقیماً از طریق پرسش سرور فرشتگان یعنی جبرئیل امین</w:t>
      </w:r>
      <w:r w:rsidRPr="00605CCA">
        <w:rPr>
          <w:rFonts w:cs="B Zar" w:hint="cs"/>
          <w:color w:val="000000"/>
          <w:rtl/>
          <w:lang w:bidi="fa-IR"/>
        </w:rPr>
        <w:sym w:font="AGA Arabesque" w:char="F075"/>
      </w:r>
      <w:r w:rsidRPr="00605CCA">
        <w:rPr>
          <w:rFonts w:cs="B Zar" w:hint="cs"/>
          <w:color w:val="000000"/>
          <w:rtl/>
          <w:lang w:bidi="fa-IR"/>
        </w:rPr>
        <w:t xml:space="preserve"> و پاسخ سردار انبیاء محمد مصطفی</w:t>
      </w:r>
      <w:r w:rsidRPr="00605CCA">
        <w:rPr>
          <w:rFonts w:cs="CTraditional Arabic"/>
          <w:color w:val="000000"/>
          <w:rtl/>
          <w:lang w:bidi="fa-IR"/>
        </w:rPr>
        <w:t>ص</w:t>
      </w:r>
      <w:r w:rsidRPr="00605CCA">
        <w:rPr>
          <w:rFonts w:cs="B Zar" w:hint="cs"/>
          <w:color w:val="000000"/>
          <w:rtl/>
          <w:lang w:bidi="fa-IR"/>
        </w:rPr>
        <w:t xml:space="preserve"> فرا گرفت. </w:t>
      </w:r>
    </w:p>
    <w:p w:rsidR="002D6B77" w:rsidRPr="00605CCA" w:rsidRDefault="002D6B77" w:rsidP="002D6B77">
      <w:pPr>
        <w:pStyle w:val="af3"/>
        <w:rPr>
          <w:lang w:bidi="fa-IR"/>
        </w:rPr>
      </w:pPr>
      <w:bookmarkStart w:id="156" w:name="_Toc70310738"/>
      <w:bookmarkStart w:id="157" w:name="_Toc223806280"/>
      <w:bookmarkStart w:id="158" w:name="_Toc71216760"/>
      <w:bookmarkStart w:id="159" w:name="_Toc260068245"/>
      <w:r w:rsidRPr="00605CCA">
        <w:rPr>
          <w:rFonts w:hint="cs"/>
          <w:rtl/>
          <w:lang w:bidi="fa-IR"/>
        </w:rPr>
        <w:t>2- رسول خدا</w:t>
      </w:r>
      <w:r w:rsidRPr="00605CCA">
        <w:rPr>
          <w:rFonts w:cs="CTraditional Arabic"/>
          <w:bCs w:val="0"/>
          <w:rtl/>
          <w:lang w:bidi="fa-IR"/>
        </w:rPr>
        <w:t>ص</w:t>
      </w:r>
      <w:r w:rsidRPr="00605CCA">
        <w:rPr>
          <w:rFonts w:hint="cs"/>
          <w:rtl/>
          <w:lang w:bidi="fa-IR"/>
        </w:rPr>
        <w:t xml:space="preserve"> نظر عمر</w:t>
      </w:r>
      <w:r w:rsidRPr="00605CCA">
        <w:rPr>
          <w:rFonts w:ascii="AGA Arabesque" w:hAnsi="AGA Arabesque"/>
          <w:b w:val="0"/>
          <w:bCs w:val="0"/>
          <w:lang w:bidi="fa-IR"/>
        </w:rPr>
        <w:t></w:t>
      </w:r>
      <w:r w:rsidRPr="00605CCA">
        <w:rPr>
          <w:rFonts w:hint="cs"/>
          <w:rtl/>
          <w:lang w:bidi="fa-IR"/>
        </w:rPr>
        <w:t xml:space="preserve"> را تأیید می‌کند</w:t>
      </w:r>
      <w:bookmarkEnd w:id="156"/>
      <w:bookmarkEnd w:id="157"/>
      <w:bookmarkEnd w:id="158"/>
      <w:bookmarkEnd w:id="15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ابوهریره</w:t>
      </w:r>
      <w:r w:rsidRPr="00605CCA">
        <w:rPr>
          <w:rFonts w:ascii="AGA Arabesque" w:hAnsi="AGA Arabesque" w:cs="B Zar"/>
          <w:color w:val="000000"/>
          <w:lang w:bidi="fa-IR"/>
        </w:rPr>
        <w:t></w:t>
      </w:r>
      <w:r w:rsidRPr="00605CCA">
        <w:rPr>
          <w:rFonts w:cs="B Zar" w:hint="cs"/>
          <w:color w:val="000000"/>
          <w:rtl/>
          <w:lang w:bidi="fa-IR"/>
        </w:rPr>
        <w:t xml:space="preserve"> می‌گوید: ما با رسول خدا</w:t>
      </w:r>
      <w:r w:rsidRPr="00605CCA">
        <w:rPr>
          <w:rFonts w:cs="CTraditional Arabic"/>
          <w:color w:val="000000"/>
          <w:rtl/>
          <w:lang w:bidi="fa-IR"/>
        </w:rPr>
        <w:t>ص</w:t>
      </w:r>
      <w:r w:rsidRPr="00605CCA">
        <w:rPr>
          <w:rFonts w:cs="B Zar" w:hint="cs"/>
          <w:color w:val="000000"/>
          <w:rtl/>
          <w:lang w:bidi="fa-IR"/>
        </w:rPr>
        <w:t xml:space="preserve"> نشسته بودیم. ابوبکر و عمر</w:t>
      </w:r>
      <w:r w:rsidRPr="00605CCA">
        <w:rPr>
          <w:rFonts w:cs="CTraditional Arabic" w:hint="cs"/>
          <w:b/>
          <w:color w:val="000000"/>
          <w:rtl/>
          <w:lang w:bidi="fa-IR"/>
        </w:rPr>
        <w:t>ب</w:t>
      </w:r>
      <w:r w:rsidRPr="00605CCA">
        <w:rPr>
          <w:rFonts w:cs="B Zar" w:hint="cs"/>
          <w:color w:val="000000"/>
          <w:rtl/>
          <w:lang w:bidi="fa-IR"/>
        </w:rPr>
        <w:t xml:space="preserve"> و تعدادی دیگر نیز آن‌جا حضور داشتند. رسول خدا</w:t>
      </w:r>
      <w:r w:rsidRPr="00605CCA">
        <w:rPr>
          <w:rFonts w:cs="CTraditional Arabic"/>
          <w:color w:val="000000"/>
          <w:rtl/>
          <w:lang w:bidi="fa-IR"/>
        </w:rPr>
        <w:t>ص</w:t>
      </w:r>
      <w:r w:rsidRPr="00605CCA">
        <w:rPr>
          <w:rFonts w:cs="B Zar" w:hint="cs"/>
          <w:color w:val="000000"/>
          <w:rtl/>
          <w:lang w:bidi="fa-IR"/>
        </w:rPr>
        <w:t xml:space="preserve"> از میان ما برخاست و رفت. هر چه منتظر ماندیم، بازنگشت ما ترسیدیم که کسی به ایشان آسیبی برساند. من از همه بیشتر نگران شدم. بنابراین برخاستم و به دنبال ایشان گشتم. تا این که به باغی از باغهای بنی نجار رسیدم. هر چه گشتم راه ورودی آن‌را نیافتم. لذا خود را جمع کرده، از آبراه، وارد باغ شدم. رسول خدا</w:t>
      </w:r>
      <w:r w:rsidRPr="00605CCA">
        <w:rPr>
          <w:rFonts w:cs="CTraditional Arabic"/>
          <w:color w:val="000000"/>
          <w:rtl/>
          <w:lang w:bidi="fa-IR"/>
        </w:rPr>
        <w:t>ص</w:t>
      </w:r>
      <w:r w:rsidR="007716E6">
        <w:rPr>
          <w:rFonts w:cs="B Zar" w:hint="cs"/>
          <w:color w:val="000000"/>
          <w:rtl/>
          <w:lang w:bidi="fa-IR"/>
        </w:rPr>
        <w:t xml:space="preserve"> را </w:t>
      </w:r>
      <w:r w:rsidRPr="00605CCA">
        <w:rPr>
          <w:rFonts w:cs="B Zar" w:hint="cs"/>
          <w:color w:val="000000"/>
          <w:rtl/>
          <w:lang w:bidi="fa-IR"/>
        </w:rPr>
        <w:t>آن‌جا یافتم. با دیدنم فرمود: ابوهریره هستی؟ گفتم: بلی. گفت: چه خبر داری؟ گفتم: ای رسول خدا! شما از میان ما برخاستید و رفتید و چون برنگشتید همه، نگران شدیم. من به همین خاطر اینجا آمده‌ام و دیگران نیز پشت سر من هستند.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 حضرت</w:t>
      </w:r>
      <w:r w:rsidRPr="00605CCA">
        <w:rPr>
          <w:rFonts w:cs="CTraditional Arabic"/>
          <w:color w:val="000000"/>
          <w:rtl/>
          <w:lang w:bidi="fa-IR"/>
        </w:rPr>
        <w:t>ص</w:t>
      </w:r>
      <w:r w:rsidRPr="00605CCA">
        <w:rPr>
          <w:rFonts w:cs="B Zar" w:hint="cs"/>
          <w:color w:val="000000"/>
          <w:rtl/>
          <w:lang w:bidi="fa-IR"/>
        </w:rPr>
        <w:t xml:space="preserve"> کفشهایش را به من داد و گفت: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اذهب بنعلي هاتين فمن لقيته من وراء الحائط يشهد أن لا إله إلا الله مستيقناً بها قلبه فبشره بالجنة).</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 سوی این دیوار با هر کس روبرو شدی که به یگانگی خدا از درون قلب اعتراف می‌کرد، او را به بهشت مژده بده».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ابوهریره</w:t>
      </w:r>
      <w:r w:rsidRPr="00605CCA">
        <w:rPr>
          <w:rFonts w:ascii="AGA Arabesque" w:hAnsi="AGA Arabesque" w:cs="B Zar"/>
          <w:color w:val="000000"/>
          <w:lang w:bidi="fa-IR"/>
        </w:rPr>
        <w:t></w:t>
      </w:r>
      <w:r w:rsidRPr="00605CCA">
        <w:rPr>
          <w:rFonts w:cs="B Zar" w:hint="cs"/>
          <w:color w:val="000000"/>
          <w:rtl/>
          <w:lang w:bidi="fa-IR"/>
        </w:rPr>
        <w:t xml:space="preserve"> می‌گوید: من کفش</w:t>
      </w:r>
      <w:r w:rsidR="007716E6">
        <w:rPr>
          <w:rFonts w:cs="B Zar" w:hint="cs"/>
          <w:color w:val="000000"/>
          <w:rtl/>
          <w:lang w:bidi="fa-IR"/>
        </w:rPr>
        <w:t>‌</w:t>
      </w:r>
      <w:r w:rsidRPr="00605CCA">
        <w:rPr>
          <w:rFonts w:cs="B Zar" w:hint="cs"/>
          <w:color w:val="000000"/>
          <w:rtl/>
          <w:lang w:bidi="fa-IR"/>
        </w:rPr>
        <w:t xml:space="preserve">ها را برداشتم و بیرون شدم. اولین کسی که با او روبرو شدم،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بود. او گفت: چرا کفش</w:t>
      </w:r>
      <w:r w:rsidR="007716E6">
        <w:rPr>
          <w:rFonts w:cs="B Zar" w:hint="cs"/>
          <w:color w:val="000000"/>
          <w:rtl/>
          <w:lang w:bidi="fa-IR"/>
        </w:rPr>
        <w:t>‌</w:t>
      </w:r>
      <w:r w:rsidRPr="00605CCA">
        <w:rPr>
          <w:rFonts w:cs="B Zar" w:hint="cs"/>
          <w:color w:val="000000"/>
          <w:rtl/>
          <w:lang w:bidi="fa-IR"/>
        </w:rPr>
        <w:t>ها را در دست گرفته‌ای؟ گفتم: اینها، کفش</w:t>
      </w:r>
      <w:r w:rsidR="007716E6">
        <w:rPr>
          <w:rFonts w:cs="B Zar" w:hint="cs"/>
          <w:color w:val="000000"/>
          <w:rtl/>
          <w:lang w:bidi="fa-IR"/>
        </w:rPr>
        <w:t>‌</w:t>
      </w:r>
      <w:r w:rsidRPr="00605CCA">
        <w:rPr>
          <w:rFonts w:cs="B Zar" w:hint="cs"/>
          <w:color w:val="000000"/>
          <w:rtl/>
          <w:lang w:bidi="fa-IR"/>
        </w:rPr>
        <w:t>های رسول خدا</w:t>
      </w:r>
      <w:r w:rsidRPr="00605CCA">
        <w:rPr>
          <w:rFonts w:cs="CTraditional Arabic"/>
          <w:color w:val="000000"/>
          <w:rtl/>
          <w:lang w:bidi="fa-IR"/>
        </w:rPr>
        <w:t>ص</w:t>
      </w:r>
      <w:r w:rsidRPr="00605CCA">
        <w:rPr>
          <w:rFonts w:cs="B Zar" w:hint="cs"/>
          <w:color w:val="000000"/>
          <w:rtl/>
          <w:lang w:bidi="fa-IR"/>
        </w:rPr>
        <w:t xml:space="preserve"> است که به عنوانی نشانی به من داده تا کسانی را که به یگانگی خداوند متعال گواهی می‌دهند، به بهشت مژده دهم. عمر</w:t>
      </w:r>
      <w:r w:rsidRPr="00605CCA">
        <w:rPr>
          <w:rFonts w:ascii="AGA Arabesque" w:hAnsi="AGA Arabesque" w:cs="B Zar"/>
          <w:color w:val="000000"/>
          <w:lang w:bidi="fa-IR"/>
        </w:rPr>
        <w:t></w:t>
      </w:r>
      <w:r w:rsidRPr="00605CCA">
        <w:rPr>
          <w:rFonts w:cs="B Zar" w:hint="cs"/>
          <w:color w:val="000000"/>
          <w:rtl/>
          <w:lang w:bidi="fa-IR"/>
        </w:rPr>
        <w:t xml:space="preserve"> با عصبانیت به سینه‌ام زد و من افتادم. آن‌گاه به من گفت: برگرد. من با گریه و شیون نزد رسول خدا</w:t>
      </w:r>
      <w:r w:rsidRPr="00605CCA">
        <w:rPr>
          <w:rFonts w:cs="CTraditional Arabic"/>
          <w:color w:val="000000"/>
          <w:rtl/>
          <w:lang w:bidi="fa-IR"/>
        </w:rPr>
        <w:t>ص</w:t>
      </w:r>
      <w:r w:rsidRPr="00605CCA">
        <w:rPr>
          <w:rFonts w:cs="B Zar" w:hint="cs"/>
          <w:color w:val="000000"/>
          <w:rtl/>
          <w:lang w:bidi="fa-IR"/>
        </w:rPr>
        <w:t xml:space="preserve"> بازگشتم. عمر</w:t>
      </w:r>
      <w:r w:rsidRPr="00605CCA">
        <w:rPr>
          <w:rFonts w:ascii="AGA Arabesque" w:hAnsi="AGA Arabesque" w:cs="B Zar"/>
          <w:color w:val="000000"/>
          <w:lang w:bidi="fa-IR"/>
        </w:rPr>
        <w:t></w:t>
      </w:r>
      <w:r w:rsidRPr="00605CCA">
        <w:rPr>
          <w:rFonts w:cs="B Zar" w:hint="cs"/>
          <w:color w:val="000000"/>
          <w:rtl/>
          <w:lang w:bidi="fa-IR"/>
        </w:rPr>
        <w:t xml:space="preserve"> نیز پشت سرم آمد. رسول خدا</w:t>
      </w:r>
      <w:r w:rsidRPr="00605CCA">
        <w:rPr>
          <w:rFonts w:cs="CTraditional Arabic"/>
          <w:color w:val="000000"/>
          <w:rtl/>
          <w:lang w:bidi="fa-IR"/>
        </w:rPr>
        <w:t>ص</w:t>
      </w:r>
      <w:r w:rsidRPr="00605CCA">
        <w:rPr>
          <w:rFonts w:cs="B Zar" w:hint="cs"/>
          <w:color w:val="000000"/>
          <w:rtl/>
          <w:lang w:bidi="fa-IR"/>
        </w:rPr>
        <w:t xml:space="preserve"> پرسید: «ای ابوهریره! چه شده»؟ گفتم: عمر</w:t>
      </w:r>
      <w:r w:rsidR="007716E6">
        <w:rPr>
          <w:rFonts w:cs="B Zar" w:hint="cs"/>
          <w:color w:val="000000"/>
          <w:rtl/>
          <w:lang w:bidi="fa-IR"/>
        </w:rPr>
        <w:t xml:space="preserve"> </w:t>
      </w:r>
      <w:r w:rsidRPr="00605CCA">
        <w:rPr>
          <w:rFonts w:cs="B Zar" w:hint="cs"/>
          <w:color w:val="000000"/>
          <w:rtl/>
          <w:lang w:bidi="fa-IR"/>
        </w:rPr>
        <w:t xml:space="preserve">را دیدم و خبری را که مرا به خاطر آن فرستادی، برایش بازگو کردم، اما او به سینه‌ام زد و من افتادم. او به من گفت که‌ بازگردم. رسول اکرم </w:t>
      </w:r>
      <w:r w:rsidRPr="00605CCA">
        <w:rPr>
          <w:rFonts w:cs="CTraditional Arabic"/>
          <w:color w:val="000000"/>
          <w:rtl/>
          <w:lang w:bidi="fa-IR"/>
        </w:rPr>
        <w:t>ص</w:t>
      </w:r>
      <w:r w:rsidRPr="00605CCA">
        <w:rPr>
          <w:rFonts w:cs="B Zar" w:hint="cs"/>
          <w:color w:val="000000"/>
          <w:rtl/>
          <w:lang w:bidi="fa-IR"/>
        </w:rPr>
        <w:t xml:space="preserve"> فرمود: «ای عمر! چرا چنین کردی»؟ 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آیا شما، او را با کفش‌هایتان فرستادید تا هر کس را که با یقین قلبی به یگانگی «الله» گواهی داده، به بهشت مژده دهد؟ رسول اکرم</w:t>
      </w:r>
      <w:r w:rsidRPr="00605CCA">
        <w:rPr>
          <w:rFonts w:cs="CTraditional Arabic"/>
          <w:color w:val="000000"/>
          <w:rtl/>
          <w:lang w:bidi="fa-IR"/>
        </w:rPr>
        <w:t>ص</w:t>
      </w:r>
      <w:r w:rsidRPr="00605CCA">
        <w:rPr>
          <w:rFonts w:cs="B Zar" w:hint="cs"/>
          <w:color w:val="000000"/>
          <w:rtl/>
          <w:lang w:bidi="fa-IR"/>
        </w:rPr>
        <w:t xml:space="preserve"> فرمود: «آری». عمر</w:t>
      </w:r>
      <w:r w:rsidRPr="00605CCA">
        <w:rPr>
          <w:rFonts w:ascii="AGA Arabesque" w:hAnsi="AGA Arabesque" w:cs="B Zar"/>
          <w:color w:val="000000"/>
          <w:lang w:bidi="fa-IR"/>
        </w:rPr>
        <w:t></w:t>
      </w:r>
      <w:r w:rsidRPr="00605CCA">
        <w:rPr>
          <w:rFonts w:cs="B Zar" w:hint="cs"/>
          <w:color w:val="000000"/>
          <w:rtl/>
          <w:lang w:bidi="fa-IR"/>
        </w:rPr>
        <w:t xml:space="preserve"> گفت: به نظر من چنین نکنید؛ زیرا من، نگران این مسأله هستم که مردم به همین بسنده نمایند و در اعمال نیک و شایسته کوتاهی نمایند. رسول خدا</w:t>
      </w:r>
      <w:r w:rsidRPr="00605CCA">
        <w:rPr>
          <w:rFonts w:cs="CTraditional Arabic"/>
          <w:color w:val="000000"/>
          <w:rtl/>
          <w:lang w:bidi="fa-IR"/>
        </w:rPr>
        <w:t>ص</w:t>
      </w:r>
      <w:r w:rsidRPr="00605CCA">
        <w:rPr>
          <w:rFonts w:cs="B Zar" w:hint="cs"/>
          <w:color w:val="000000"/>
          <w:rtl/>
          <w:lang w:bidi="fa-IR"/>
        </w:rPr>
        <w:t xml:space="preserve"> نظر عمر</w:t>
      </w:r>
      <w:r w:rsidRPr="00605CCA">
        <w:rPr>
          <w:rFonts w:ascii="AGA Arabesque" w:hAnsi="AGA Arabesque" w:cs="B Zar"/>
          <w:color w:val="000000"/>
          <w:lang w:bidi="fa-IR"/>
        </w:rPr>
        <w:t></w:t>
      </w:r>
      <w:r w:rsidRPr="00605CCA">
        <w:rPr>
          <w:rFonts w:cs="B Zar" w:hint="cs"/>
          <w:color w:val="000000"/>
          <w:rtl/>
          <w:lang w:bidi="fa-IR"/>
        </w:rPr>
        <w:t xml:space="preserve"> را پذیرفت</w:t>
      </w:r>
      <w:r w:rsidRPr="00C715B7">
        <w:rPr>
          <w:rStyle w:val="a8"/>
          <w:rFonts w:cs="B Zar"/>
          <w:color w:val="000000"/>
          <w:sz w:val="24"/>
          <w:szCs w:val="24"/>
          <w:rtl/>
          <w:lang w:bidi="fa-IR"/>
        </w:rPr>
        <w:footnoteReference w:id="185"/>
      </w:r>
      <w:r w:rsidR="007716E6">
        <w:rPr>
          <w:rFonts w:cs="B Zar" w:hint="cs"/>
          <w:color w:val="000000"/>
          <w:rtl/>
          <w:lang w:bidi="fa-IR"/>
        </w:rPr>
        <w:t>.</w:t>
      </w:r>
    </w:p>
    <w:p w:rsidR="002D6B77" w:rsidRPr="003D38C8" w:rsidRDefault="002D6B77" w:rsidP="003D38C8">
      <w:pPr>
        <w:pStyle w:val="af3"/>
        <w:rPr>
          <w:rFonts w:hint="cs"/>
          <w:rtl/>
          <w:lang w:bidi="fa-IR"/>
        </w:rPr>
      </w:pPr>
      <w:bookmarkStart w:id="160" w:name="_Toc70310739"/>
      <w:bookmarkStart w:id="161" w:name="_Toc223806281"/>
      <w:bookmarkStart w:id="162" w:name="_Toc71216761"/>
      <w:bookmarkStart w:id="163" w:name="_Toc260068246"/>
      <w:r w:rsidRPr="00605CCA">
        <w:rPr>
          <w:rFonts w:hint="cs"/>
          <w:rtl/>
          <w:lang w:bidi="fa-IR"/>
        </w:rPr>
        <w:t xml:space="preserve">3- </w:t>
      </w:r>
      <w:r w:rsidR="003D38C8" w:rsidRPr="003D38C8">
        <w:rPr>
          <w:rFonts w:hint="cs"/>
          <w:color w:val="auto"/>
          <w:rtl/>
          <w:lang w:bidi="fa-IR"/>
        </w:rPr>
        <w:t xml:space="preserve">حرص و اشتیاق </w:t>
      </w:r>
      <w:r w:rsidRPr="003D38C8">
        <w:rPr>
          <w:rFonts w:hint="cs"/>
          <w:color w:val="auto"/>
          <w:rtl/>
          <w:lang w:bidi="fa-IR"/>
        </w:rPr>
        <w:t>رسول خدا</w:t>
      </w:r>
      <w:r w:rsidRPr="003D38C8">
        <w:rPr>
          <w:rFonts w:cs="CTraditional Arabic"/>
          <w:bCs w:val="0"/>
          <w:color w:val="auto"/>
          <w:rtl/>
          <w:lang w:bidi="fa-IR"/>
        </w:rPr>
        <w:t>ص</w:t>
      </w:r>
      <w:bookmarkEnd w:id="160"/>
      <w:bookmarkEnd w:id="161"/>
      <w:bookmarkEnd w:id="162"/>
      <w:r w:rsidR="003D38C8" w:rsidRPr="003D38C8">
        <w:rPr>
          <w:rFonts w:cs="CTraditional Arabic" w:hint="cs"/>
          <w:bCs w:val="0"/>
          <w:color w:val="auto"/>
          <w:rtl/>
          <w:lang w:bidi="fa-IR"/>
        </w:rPr>
        <w:t xml:space="preserve">  </w:t>
      </w:r>
      <w:r w:rsidR="003D38C8" w:rsidRPr="003D38C8">
        <w:rPr>
          <w:rFonts w:hint="cs"/>
          <w:bCs w:val="0"/>
          <w:color w:val="auto"/>
          <w:rtl/>
          <w:lang w:bidi="fa-IR"/>
        </w:rPr>
        <w:t>بر متحد کردن منبع دریافت علم صحابه</w:t>
      </w:r>
      <w:bookmarkEnd w:id="16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جابر بن عبدالله</w:t>
      </w:r>
      <w:r w:rsidRPr="00605CCA">
        <w:rPr>
          <w:rFonts w:ascii="AGA Arabesque" w:hAnsi="AGA Arabesque" w:cs="B Zar"/>
          <w:color w:val="000000"/>
          <w:lang w:bidi="fa-IR"/>
        </w:rPr>
        <w:t></w:t>
      </w:r>
      <w:r w:rsidRPr="00605CCA">
        <w:rPr>
          <w:rFonts w:cs="B Zar" w:hint="cs"/>
          <w:color w:val="000000"/>
          <w:rtl/>
          <w:lang w:bidi="fa-IR"/>
        </w:rPr>
        <w:t xml:space="preserve"> می‌گوید: رسول خدا</w:t>
      </w:r>
      <w:r w:rsidRPr="00605CCA">
        <w:rPr>
          <w:rFonts w:cs="CTraditional Arabic"/>
          <w:color w:val="000000"/>
          <w:rtl/>
          <w:lang w:bidi="fa-IR"/>
        </w:rPr>
        <w:t>ص</w:t>
      </w:r>
      <w:r w:rsidRPr="00605CCA">
        <w:rPr>
          <w:rFonts w:cs="B Zar" w:hint="cs"/>
          <w:color w:val="000000"/>
          <w:rtl/>
          <w:lang w:bidi="fa-IR"/>
        </w:rPr>
        <w:t xml:space="preserve"> صفحه‌ای از تورات را در دست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دید و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val="en-AU"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 xml:space="preserve">يا </w:t>
      </w:r>
      <w:r w:rsidR="00650109" w:rsidRPr="0021456F">
        <w:rPr>
          <w:rFonts w:ascii="Lotus Linotype" w:hAnsi="Lotus Linotype" w:cs="Lotus Linotype"/>
          <w:b/>
          <w:bCs/>
          <w:color w:val="000000"/>
          <w:sz w:val="27"/>
          <w:szCs w:val="27"/>
          <w:rtl/>
        </w:rPr>
        <w:t>ا</w:t>
      </w:r>
      <w:r w:rsidRPr="0021456F">
        <w:rPr>
          <w:rFonts w:ascii="Lotus Linotype" w:hAnsi="Lotus Linotype" w:cs="Lotus Linotype"/>
          <w:b/>
          <w:bCs/>
          <w:color w:val="000000"/>
          <w:sz w:val="27"/>
          <w:szCs w:val="27"/>
          <w:rtl/>
        </w:rPr>
        <w:t>بن الخطاب؟ لقد جئتكم بها بيضاء نقية، لو كان موسى حيا</w:t>
      </w:r>
      <w:r w:rsidRPr="00605CCA">
        <w:rPr>
          <w:rFonts w:ascii="Times New Roman" w:hAnsi="Times New Roman" w:cs="Times New Roman"/>
          <w:color w:val="000000"/>
        </w:rPr>
        <w:t>‌</w:t>
      </w:r>
      <w:r w:rsidRPr="0021456F">
        <w:rPr>
          <w:rFonts w:ascii="Lotus Linotype" w:hAnsi="Lotus Linotype" w:cs="Lotus Linotype"/>
          <w:b/>
          <w:bCs/>
          <w:color w:val="000000"/>
          <w:sz w:val="27"/>
          <w:szCs w:val="27"/>
          <w:rtl/>
        </w:rPr>
        <w:t>ً ما وسعه إلا اتباعي</w:t>
      </w:r>
      <w:r w:rsidR="00650109" w:rsidRPr="0021456F">
        <w:rPr>
          <w:rFonts w:ascii="Lotus Linotype" w:hAnsi="Lotus Linotype" w:cs="Lotus Linotype"/>
          <w:b/>
          <w:bCs/>
          <w:color w:val="000000"/>
          <w:sz w:val="27"/>
          <w:szCs w:val="27"/>
          <w:rtl/>
        </w:rPr>
        <w:t>؛</w:t>
      </w:r>
      <w:r w:rsidRPr="0021456F">
        <w:rPr>
          <w:rFonts w:ascii="Lotus Linotype" w:hAnsi="Lotus Linotype" w:cs="Lotus Linotype"/>
          <w:b/>
          <w:bCs/>
          <w:color w:val="000000"/>
          <w:sz w:val="27"/>
          <w:szCs w:val="27"/>
          <w:rtl/>
        </w:rPr>
        <w:t xml:space="preserve"> وفي رواية: أن لو كان موسى حياً ثم اتبعتموه وتركتموني لضللتم)</w:t>
      </w:r>
      <w:r w:rsidRPr="00C715B7">
        <w:rPr>
          <w:rStyle w:val="a8"/>
          <w:rFonts w:cs="B Zar"/>
          <w:color w:val="000000"/>
          <w:sz w:val="24"/>
          <w:szCs w:val="24"/>
          <w:rtl/>
          <w:lang w:val="en-AU" w:bidi="fa-IR"/>
        </w:rPr>
        <w:footnoteReference w:id="186"/>
      </w:r>
      <w:r w:rsidR="00650109" w:rsidRPr="0021456F">
        <w:rPr>
          <w:rFonts w:ascii="Lotus Linotype" w:hAnsi="Lotus Linotype" w:cs="Lotus Linotype"/>
          <w:b/>
          <w:bCs/>
          <w:color w:val="000000"/>
          <w:sz w:val="27"/>
          <w:szCs w:val="27"/>
          <w:rtl/>
          <w:lang w:val="en-AU" w:bidi="fa-IR"/>
        </w:rPr>
        <w:t>.</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«ای پسر خطاب! آیا سرگردان و سرگشته‌ای؟ من، برای شما دین روشن و شفافی آورده‌ام که اگر موسی</w:t>
      </w:r>
      <w:r w:rsidRPr="00605CCA">
        <w:rPr>
          <w:rFonts w:cs="B Zar" w:hint="cs"/>
          <w:color w:val="000000"/>
          <w:rtl/>
          <w:lang w:bidi="fa-IR"/>
        </w:rPr>
        <w:sym w:font="AGA Arabesque" w:char="F075"/>
      </w:r>
      <w:r w:rsidRPr="00605CCA">
        <w:rPr>
          <w:rFonts w:cs="B Zar" w:hint="cs"/>
          <w:color w:val="000000"/>
          <w:rtl/>
          <w:lang w:bidi="fa-IR"/>
        </w:rPr>
        <w:t xml:space="preserve"> در قید حیات بود، چاره‌ای جز پیروی از من نداشت». و به روایتی فرمود: «اگر موسی، زنده بود و شما، مرا رها نموده و از او پیروی می‌کردید، گمراه می‌گشتید».</w:t>
      </w:r>
    </w:p>
    <w:p w:rsidR="00160EE5" w:rsidRDefault="00160EE5" w:rsidP="002D6B77">
      <w:pPr>
        <w:spacing w:line="228" w:lineRule="auto"/>
        <w:ind w:firstLine="397"/>
        <w:rPr>
          <w:rFonts w:cs="B Zar" w:hint="cs"/>
          <w:color w:val="000000"/>
          <w:rtl/>
          <w:lang w:bidi="fa-IR"/>
        </w:rPr>
      </w:pPr>
    </w:p>
    <w:p w:rsidR="00160EE5" w:rsidRDefault="00160EE5" w:rsidP="002D6B77">
      <w:pPr>
        <w:spacing w:line="228" w:lineRule="auto"/>
        <w:ind w:firstLine="397"/>
        <w:rPr>
          <w:rFonts w:cs="B Zar" w:hint="cs"/>
          <w:color w:val="000000"/>
          <w:rtl/>
          <w:lang w:bidi="fa-IR"/>
        </w:rPr>
      </w:pPr>
    </w:p>
    <w:p w:rsidR="00160EE5" w:rsidRDefault="00160EE5" w:rsidP="002D6B77">
      <w:pPr>
        <w:spacing w:line="228" w:lineRule="auto"/>
        <w:ind w:firstLine="397"/>
        <w:rPr>
          <w:rFonts w:cs="B Zar" w:hint="cs"/>
          <w:color w:val="000000"/>
          <w:rtl/>
          <w:lang w:bidi="fa-IR"/>
        </w:rPr>
      </w:pPr>
    </w:p>
    <w:p w:rsidR="00160EE5" w:rsidRPr="00605CCA" w:rsidRDefault="00160EE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164" w:name="_Toc70310740"/>
      <w:bookmarkStart w:id="165" w:name="_Toc223806282"/>
      <w:bookmarkStart w:id="166" w:name="_Toc71216762"/>
      <w:bookmarkStart w:id="167" w:name="_Toc260068247"/>
      <w:r w:rsidRPr="00605CCA">
        <w:rPr>
          <w:rFonts w:hint="cs"/>
          <w:rtl/>
          <w:lang w:bidi="fa-IR"/>
        </w:rPr>
        <w:t>4- سخن رسول خدا</w:t>
      </w:r>
      <w:r w:rsidRPr="00605CCA">
        <w:rPr>
          <w:rFonts w:cs="CTraditional Arabic"/>
          <w:bCs w:val="0"/>
          <w:rtl/>
          <w:lang w:bidi="fa-IR"/>
        </w:rPr>
        <w:t>ص</w:t>
      </w:r>
      <w:r w:rsidRPr="00605CCA">
        <w:rPr>
          <w:rFonts w:hint="cs"/>
          <w:rtl/>
          <w:lang w:bidi="fa-IR"/>
        </w:rPr>
        <w:t xml:space="preserve"> پیرامون آغاز آفرینش</w:t>
      </w:r>
      <w:bookmarkEnd w:id="164"/>
      <w:bookmarkEnd w:id="165"/>
      <w:bookmarkEnd w:id="166"/>
      <w:bookmarkEnd w:id="167"/>
    </w:p>
    <w:p w:rsidR="002D6B77" w:rsidRPr="00605CCA" w:rsidRDefault="002D6B77" w:rsidP="002D6B77">
      <w:pPr>
        <w:spacing w:line="228" w:lineRule="auto"/>
        <w:rPr>
          <w:rFonts w:cs="B Zar" w:hint="cs"/>
          <w:color w:val="000000"/>
          <w:rtl/>
          <w:lang w:bidi="ar-KW"/>
        </w:rPr>
      </w:pPr>
      <w:r w:rsidRPr="00605CCA">
        <w:rPr>
          <w:rFonts w:cs="B Zar" w:hint="cs"/>
          <w:color w:val="000000"/>
          <w:rtl/>
          <w:lang w:bidi="fa-IR"/>
        </w:rPr>
        <w:t xml:space="preserve">طارق بن شهاب می‌گوید: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گفت: ... رسول خدا</w:t>
      </w:r>
      <w:r w:rsidRPr="00605CCA">
        <w:rPr>
          <w:rFonts w:cs="CTraditional Arabic"/>
          <w:color w:val="000000"/>
          <w:rtl/>
          <w:lang w:bidi="fa-IR"/>
        </w:rPr>
        <w:t>ص</w:t>
      </w:r>
      <w:r w:rsidRPr="00605CCA">
        <w:rPr>
          <w:rFonts w:cs="B Zar" w:hint="cs"/>
          <w:color w:val="000000"/>
          <w:rtl/>
          <w:lang w:bidi="fa-IR"/>
        </w:rPr>
        <w:t xml:space="preserve"> برای ما از آغاز آفرینش سخن گفت تا آن که سخنش پیرامون دخول بهشتیان به بهشت و دوزخیان به دوزخ، پایان یافت؛ برخی، این سخنان را به خاطر سپردند و بعضی هم فراموش کردند</w:t>
      </w:r>
      <w:r w:rsidRPr="00C715B7">
        <w:rPr>
          <w:rStyle w:val="a8"/>
          <w:rFonts w:cs="B Zar"/>
          <w:color w:val="000000"/>
          <w:sz w:val="24"/>
          <w:szCs w:val="24"/>
          <w:rtl/>
          <w:lang w:bidi="fa-IR"/>
        </w:rPr>
        <w:footnoteReference w:id="187"/>
      </w:r>
      <w:r w:rsidR="00E313AA">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3"/>
        <w:rPr>
          <w:rFonts w:hint="cs"/>
          <w:rtl/>
          <w:lang w:bidi="fa-IR"/>
        </w:rPr>
      </w:pPr>
      <w:bookmarkStart w:id="168" w:name="_Toc70310741"/>
      <w:bookmarkStart w:id="169" w:name="_Toc223806283"/>
      <w:bookmarkStart w:id="170" w:name="_Toc71216763"/>
      <w:bookmarkStart w:id="171" w:name="_Toc260068248"/>
      <w:r w:rsidRPr="00605CCA">
        <w:rPr>
          <w:rFonts w:hint="cs"/>
          <w:rtl/>
          <w:lang w:bidi="fa-IR"/>
        </w:rPr>
        <w:t>5- نهی رسول خدا</w:t>
      </w:r>
      <w:r w:rsidRPr="00605CCA">
        <w:rPr>
          <w:rFonts w:cs="CTraditional Arabic"/>
          <w:bCs w:val="0"/>
          <w:rtl/>
          <w:lang w:bidi="fa-IR"/>
        </w:rPr>
        <w:t>ص</w:t>
      </w:r>
      <w:r w:rsidRPr="00605CCA">
        <w:rPr>
          <w:rFonts w:hint="cs"/>
          <w:rtl/>
          <w:lang w:bidi="fa-IR"/>
        </w:rPr>
        <w:t xml:space="preserve"> از سوگند خوردن به پدران و تشویق وی به توکل بر خداوند</w:t>
      </w:r>
      <w:bookmarkEnd w:id="168"/>
      <w:bookmarkEnd w:id="169"/>
      <w:bookmarkEnd w:id="170"/>
      <w:bookmarkEnd w:id="171"/>
    </w:p>
    <w:p w:rsidR="002D6B77" w:rsidRPr="00605CCA" w:rsidRDefault="002D6B77" w:rsidP="00E313AA">
      <w:pPr>
        <w:spacing w:line="228" w:lineRule="auto"/>
        <w:rPr>
          <w:rFonts w:cs="B Zar" w:hint="cs"/>
          <w:color w:val="000000"/>
          <w:rtl/>
          <w:lang w:bidi="fa-IR"/>
        </w:rPr>
      </w:pPr>
      <w:r w:rsidRPr="00605CCA">
        <w:rPr>
          <w:rFonts w:cs="B Zar" w:hint="cs"/>
          <w:color w:val="000000"/>
          <w:rtl/>
          <w:lang w:bidi="fa-IR"/>
        </w:rPr>
        <w:t>عبدالله بن عمر</w:t>
      </w:r>
      <w:r w:rsidR="00E313AA">
        <w:rPr>
          <w:rFonts w:cs="CTraditional Arabic" w:hint="cs"/>
          <w:color w:val="000000"/>
          <w:rtl/>
          <w:lang w:bidi="fa-IR"/>
        </w:rPr>
        <w:t>ب</w:t>
      </w:r>
      <w:r w:rsidRPr="00605CCA">
        <w:rPr>
          <w:rFonts w:cs="B Zar" w:hint="cs"/>
          <w:color w:val="000000"/>
          <w:rtl/>
          <w:lang w:bidi="fa-IR"/>
        </w:rPr>
        <w:t xml:space="preserve"> می‌گوید: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گفت: از رسول خدا</w:t>
      </w:r>
      <w:r w:rsidRPr="00605CCA">
        <w:rPr>
          <w:rFonts w:cs="CTraditional Arabic"/>
          <w:color w:val="000000"/>
          <w:rtl/>
          <w:lang w:bidi="fa-IR"/>
        </w:rPr>
        <w:t>ص</w:t>
      </w:r>
      <w:r w:rsidRPr="00605CCA">
        <w:rPr>
          <w:rFonts w:cs="B Zar" w:hint="cs"/>
          <w:color w:val="000000"/>
          <w:rtl/>
          <w:lang w:bidi="fa-IR"/>
        </w:rPr>
        <w:t xml:space="preserve"> شنیدم که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إن الله عز وجل ينهاكم أن تحلفوا بآبائكم).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«خداوند متعال، شما را از سوگند خوردن به پدرانتان منع نموده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از روزی که این حدیث را شنیدم، نه به عمد و نه به اختیار سوگند نامشروعی نخوردم</w:t>
      </w:r>
      <w:r w:rsidRPr="00C715B7">
        <w:rPr>
          <w:rStyle w:val="a8"/>
          <w:rFonts w:cs="B Zar"/>
          <w:color w:val="000000"/>
          <w:sz w:val="24"/>
          <w:szCs w:val="24"/>
          <w:rtl/>
          <w:lang w:bidi="fa-IR"/>
        </w:rPr>
        <w:footnoteReference w:id="188"/>
      </w:r>
      <w:r w:rsidR="00B81EEC">
        <w:rPr>
          <w:rFonts w:cs="B Zar" w:hint="cs"/>
          <w:color w:val="000000"/>
          <w:rtl/>
          <w:lang w:bidi="fa-IR"/>
        </w:rPr>
        <w:t>.</w:t>
      </w:r>
      <w:r w:rsidRPr="00605CCA">
        <w:rPr>
          <w:rFonts w:cs="B Zar" w:hint="cs"/>
          <w:color w:val="000000"/>
          <w:rtl/>
          <w:lang w:bidi="fa-IR"/>
        </w:rPr>
        <w:t xml:space="preserve"> و همچنین روایت می‌کند که‌ پیامبر</w:t>
      </w:r>
      <w:r w:rsidRPr="00605CCA">
        <w:rPr>
          <w:rFonts w:cs="CTraditional Arabic" w:hint="cs"/>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لو أنكم توكَّلون على الله حق توكله، لرزقكم كما يرزق الطير، تغدو خماصاً وتروح بطاناً)</w:t>
      </w:r>
      <w:r w:rsidRPr="00C715B7">
        <w:rPr>
          <w:rStyle w:val="a8"/>
          <w:rFonts w:ascii="AGA Arabesque" w:hAnsi="AGA Arabesque" w:cs="B Zar"/>
          <w:color w:val="000000"/>
          <w:sz w:val="24"/>
          <w:szCs w:val="24"/>
          <w:rtl/>
        </w:rPr>
        <w:footnoteReference w:id="189"/>
      </w:r>
      <w:r w:rsidR="00B81EEC"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val="en-AU" w:bidi="fa-IR"/>
        </w:rPr>
      </w:pPr>
      <w:r w:rsidRPr="00605CCA">
        <w:rPr>
          <w:rFonts w:cs="B Zar" w:hint="cs"/>
          <w:color w:val="000000"/>
          <w:rtl/>
          <w:lang w:val="en-AU" w:bidi="fa-IR"/>
        </w:rPr>
        <w:t>«اگر شما به‌ نحوی شایسته‌ و بایسته‌ بر خداوند توکل نمایید، همانند پرندگان روزی شما را ضمانت می‌کند، آنان که‌ با شکم گرسنه‌ صبح را شروع کرده‌ و با شکم سیر به‌ شامگاه می‌پیوندند».</w:t>
      </w:r>
    </w:p>
    <w:p w:rsidR="002D6B77" w:rsidRPr="00605CCA" w:rsidRDefault="002D6B77" w:rsidP="002D6B77">
      <w:pPr>
        <w:pStyle w:val="af3"/>
        <w:rPr>
          <w:rFonts w:hint="cs"/>
          <w:rtl/>
          <w:lang w:bidi="fa-IR"/>
        </w:rPr>
      </w:pPr>
      <w:bookmarkStart w:id="172" w:name="_Toc70310742"/>
      <w:bookmarkStart w:id="173" w:name="_Toc223806284"/>
      <w:bookmarkStart w:id="174" w:name="_Toc71216764"/>
      <w:bookmarkStart w:id="175" w:name="_Toc260068249"/>
      <w:r w:rsidRPr="00605CCA">
        <w:rPr>
          <w:rFonts w:hint="cs"/>
          <w:rtl/>
          <w:lang w:bidi="fa-IR"/>
        </w:rPr>
        <w:t xml:space="preserve">6- به الله </w:t>
      </w:r>
      <w:r w:rsidRPr="00605CCA">
        <w:rPr>
          <w:b w:val="0"/>
          <w:bCs w:val="0"/>
          <w:lang w:bidi="fa-IR"/>
        </w:rPr>
        <w:sym w:font="AGA Arabesque" w:char="0059"/>
      </w:r>
      <w:r w:rsidRPr="00605CCA">
        <w:rPr>
          <w:rFonts w:hint="cs"/>
          <w:rtl/>
          <w:lang w:bidi="fa-IR"/>
        </w:rPr>
        <w:t xml:space="preserve"> به عنوان پروردگار و به اسلام، به عنوان دین و به محمد</w:t>
      </w:r>
      <w:r w:rsidRPr="00605CCA">
        <w:rPr>
          <w:rFonts w:cs="CTraditional Arabic" w:hint="cs"/>
          <w:bCs w:val="0"/>
          <w:rtl/>
          <w:lang w:bidi="fa-IR"/>
        </w:rPr>
        <w:t>ص</w:t>
      </w:r>
      <w:r w:rsidRPr="00605CCA">
        <w:rPr>
          <w:rFonts w:hint="cs"/>
          <w:rtl/>
          <w:lang w:bidi="fa-IR"/>
        </w:rPr>
        <w:t xml:space="preserve"> به عنوان پیامبر</w:t>
      </w:r>
      <w:r w:rsidR="00B81EEC">
        <w:rPr>
          <w:rFonts w:hint="cs"/>
          <w:rtl/>
          <w:lang w:bidi="fa-IR"/>
        </w:rPr>
        <w:t xml:space="preserve"> و فرستاده‌ی خدا خشنودی</w:t>
      </w:r>
      <w:r w:rsidRPr="00605CCA">
        <w:rPr>
          <w:rFonts w:hint="cs"/>
          <w:rtl/>
          <w:lang w:bidi="fa-IR"/>
        </w:rPr>
        <w:t>م</w:t>
      </w:r>
      <w:bookmarkEnd w:id="172"/>
      <w:bookmarkEnd w:id="173"/>
      <w:bookmarkEnd w:id="174"/>
      <w:bookmarkEnd w:id="175"/>
    </w:p>
    <w:p w:rsidR="002D6B77" w:rsidRPr="00605CCA" w:rsidRDefault="002D6B77" w:rsidP="00B81EEC">
      <w:pPr>
        <w:spacing w:line="228" w:lineRule="auto"/>
        <w:rPr>
          <w:rFonts w:cs="B Zar" w:hint="cs"/>
          <w:color w:val="000000"/>
          <w:rtl/>
          <w:lang w:bidi="fa-IR"/>
        </w:rPr>
      </w:pPr>
      <w:r w:rsidRPr="00605CCA">
        <w:rPr>
          <w:rFonts w:cs="B Zar" w:hint="cs"/>
          <w:color w:val="000000"/>
          <w:rtl/>
          <w:lang w:bidi="fa-IR"/>
        </w:rPr>
        <w:t>ابو موسی اشعری</w:t>
      </w:r>
      <w:r w:rsidRPr="00605CCA">
        <w:rPr>
          <w:rFonts w:ascii="AGA Arabesque" w:hAnsi="AGA Arabesque" w:cs="B Zar"/>
          <w:color w:val="000000"/>
          <w:lang w:bidi="fa-IR"/>
        </w:rPr>
        <w:t></w:t>
      </w:r>
      <w:r w:rsidRPr="00605CCA">
        <w:rPr>
          <w:rFonts w:cs="B Zar" w:hint="cs"/>
          <w:color w:val="000000"/>
          <w:rtl/>
          <w:lang w:bidi="fa-IR"/>
        </w:rPr>
        <w:t xml:space="preserve"> می‌گوید: از نبی اکرم</w:t>
      </w:r>
      <w:r w:rsidRPr="00605CCA">
        <w:rPr>
          <w:rFonts w:cs="CTraditional Arabic"/>
          <w:color w:val="000000"/>
          <w:rtl/>
          <w:lang w:bidi="fa-IR"/>
        </w:rPr>
        <w:t>ص</w:t>
      </w:r>
      <w:r w:rsidRPr="00605CCA">
        <w:rPr>
          <w:rFonts w:cs="B Zar" w:hint="cs"/>
          <w:color w:val="000000"/>
          <w:rtl/>
          <w:lang w:bidi="fa-IR"/>
        </w:rPr>
        <w:t xml:space="preserve"> درباره‌ی چیزهایی سؤال کردند که خوشش نمی‌آمد. هنگامی که آن پرسشها افزایش یافت، آن حضرت</w:t>
      </w:r>
      <w:r w:rsidRPr="00605CCA">
        <w:rPr>
          <w:rFonts w:cs="CTraditional Arabic"/>
          <w:color w:val="000000"/>
          <w:rtl/>
          <w:lang w:bidi="fa-IR"/>
        </w:rPr>
        <w:t>ص</w:t>
      </w:r>
      <w:r w:rsidRPr="00605CCA">
        <w:rPr>
          <w:rFonts w:cs="B Zar" w:hint="cs"/>
          <w:color w:val="000000"/>
          <w:rtl/>
          <w:lang w:bidi="fa-IR"/>
        </w:rPr>
        <w:t xml:space="preserve"> خشمگین گشت و فرمود: «هر چه می‌خواهید، بپرسید». شخصی گفت: پدر من کیست؟ فرمود: «پدرت، حذافه است». دیگری برخاست و گفت: پدر من کیست؟ فرمود: «پدرت، سالم غلام آزاد شده‌ی شیبه</w:t>
      </w:r>
      <w:r w:rsidRPr="00C715B7">
        <w:rPr>
          <w:rStyle w:val="a8"/>
          <w:rFonts w:ascii="AGA Arabesque" w:hAnsi="AGA Arabesque" w:cs="B Zar"/>
          <w:color w:val="000000"/>
          <w:sz w:val="24"/>
          <w:szCs w:val="24"/>
          <w:rtl/>
        </w:rPr>
        <w:footnoteReference w:id="190"/>
      </w:r>
      <w:r w:rsidRPr="00605CCA">
        <w:rPr>
          <w:rFonts w:cs="B Zar" w:hint="cs"/>
          <w:color w:val="000000"/>
          <w:rtl/>
          <w:lang w:bidi="fa-IR"/>
        </w:rPr>
        <w:t xml:space="preserve"> است». عمر</w:t>
      </w:r>
      <w:r w:rsidRPr="00605CCA">
        <w:rPr>
          <w:rFonts w:ascii="AGA Arabesque" w:hAnsi="AGA Arabesque" w:cs="B Zar"/>
          <w:color w:val="000000"/>
          <w:lang w:bidi="fa-IR"/>
        </w:rPr>
        <w:t></w:t>
      </w:r>
      <w:r w:rsidRPr="00605CCA">
        <w:rPr>
          <w:rFonts w:cs="B Zar" w:hint="cs"/>
          <w:color w:val="000000"/>
          <w:rtl/>
          <w:lang w:bidi="fa-IR"/>
        </w:rPr>
        <w:t xml:space="preserve"> که متوجه خشم و ناراحتی رسول خدا</w:t>
      </w:r>
      <w:r w:rsidRPr="00605CCA">
        <w:rPr>
          <w:rFonts w:cs="CTraditional Arabic"/>
          <w:color w:val="000000"/>
          <w:rtl/>
          <w:lang w:bidi="fa-IR"/>
        </w:rPr>
        <w:t>ص</w:t>
      </w:r>
      <w:r w:rsidRPr="00605CCA">
        <w:rPr>
          <w:rFonts w:cs="B Zar" w:hint="cs"/>
          <w:color w:val="000000"/>
          <w:rtl/>
          <w:lang w:bidi="fa-IR"/>
        </w:rPr>
        <w:t xml:space="preserve"> گردید، گفت: ای رسول خدا! ما به سوی خداوند </w:t>
      </w:r>
      <w:r w:rsidRPr="00605CCA">
        <w:rPr>
          <w:rFonts w:cs="B Zar" w:hint="cs"/>
          <w:color w:val="000000"/>
          <w:rtl/>
          <w:lang w:bidi="fa-IR"/>
        </w:rPr>
        <w:sym w:font="AGA Arabesque" w:char="F055"/>
      </w:r>
      <w:r w:rsidRPr="00605CCA">
        <w:rPr>
          <w:rFonts w:cs="B Zar" w:hint="cs"/>
          <w:color w:val="000000"/>
          <w:rtl/>
          <w:lang w:bidi="fa-IR"/>
        </w:rPr>
        <w:t xml:space="preserve"> توبه می‌کنیم. (زیرا باعث ناراحتی شما شدیم)</w:t>
      </w:r>
      <w:r w:rsidRPr="00C715B7">
        <w:rPr>
          <w:rStyle w:val="a8"/>
          <w:rFonts w:cs="B Zar"/>
          <w:color w:val="000000"/>
          <w:sz w:val="24"/>
          <w:szCs w:val="24"/>
          <w:rtl/>
          <w:lang w:bidi="fa-IR"/>
        </w:rPr>
        <w:footnoteReference w:id="191"/>
      </w:r>
      <w:r w:rsidR="00B81EEC">
        <w:rPr>
          <w:rFonts w:cs="B Zar" w:hint="cs"/>
          <w:color w:val="000000"/>
          <w:rtl/>
          <w:lang w:bidi="fa-IR"/>
        </w:rPr>
        <w:t>.</w:t>
      </w:r>
      <w:r w:rsidRPr="00605CCA">
        <w:rPr>
          <w:rFonts w:cs="B Zar" w:hint="cs"/>
          <w:color w:val="000000"/>
          <w:rtl/>
          <w:lang w:bidi="fa-IR"/>
        </w:rPr>
        <w:t xml:space="preserve"> به روایتی</w:t>
      </w:r>
      <w:r w:rsidR="00B81EEC">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00B81EEC">
        <w:rPr>
          <w:rFonts w:cs="B Zar" w:hint="cs"/>
          <w:color w:val="000000"/>
          <w:rtl/>
          <w:lang w:bidi="fa-IR"/>
        </w:rPr>
        <w:t xml:space="preserve"> بر زانوهایش</w:t>
      </w:r>
      <w:r w:rsidRPr="00605CCA">
        <w:rPr>
          <w:rFonts w:cs="B Zar" w:hint="cs"/>
          <w:color w:val="000000"/>
          <w:rtl/>
          <w:lang w:bidi="fa-IR"/>
        </w:rPr>
        <w:t xml:space="preserve"> </w:t>
      </w:r>
      <w:r w:rsidR="00B81EEC">
        <w:rPr>
          <w:rFonts w:cs="B Zar" w:hint="cs"/>
          <w:color w:val="000000"/>
          <w:rtl/>
          <w:lang w:bidi="fa-IR"/>
        </w:rPr>
        <w:t>نشست</w:t>
      </w:r>
      <w:r w:rsidRPr="00605CCA">
        <w:rPr>
          <w:rFonts w:cs="B Zar" w:hint="cs"/>
          <w:color w:val="000000"/>
          <w:rtl/>
          <w:lang w:bidi="fa-IR"/>
        </w:rPr>
        <w:t xml:space="preserve"> و گفت: به الله</w:t>
      </w:r>
      <w:r w:rsidRPr="00605CCA">
        <w:rPr>
          <w:rFonts w:cs="B Zar"/>
          <w:color w:val="000000"/>
          <w:rtl/>
          <w:lang w:bidi="fa-IR"/>
        </w:rPr>
        <w:sym w:font="AGA Arabesque" w:char="0059"/>
      </w:r>
      <w:r w:rsidRPr="00605CCA">
        <w:rPr>
          <w:rFonts w:cs="B Zar" w:hint="cs"/>
          <w:color w:val="000000"/>
          <w:rtl/>
          <w:lang w:bidi="fa-IR"/>
        </w:rPr>
        <w:t xml:space="preserve"> به عنوان پروردگار و به اسلام به عنوان دین و به محمد </w:t>
      </w:r>
      <w:r w:rsidRPr="00605CCA">
        <w:rPr>
          <w:rFonts w:cs="CTraditional Arabic"/>
          <w:color w:val="000000"/>
          <w:rtl/>
          <w:lang w:bidi="fa-IR"/>
        </w:rPr>
        <w:t>ص</w:t>
      </w:r>
      <w:r w:rsidRPr="00605CCA">
        <w:rPr>
          <w:rFonts w:cs="B Zar" w:hint="cs"/>
          <w:color w:val="000000"/>
          <w:rtl/>
          <w:lang w:bidi="fa-IR"/>
        </w:rPr>
        <w:t xml:space="preserve"> به عنوان پیامبرو فرستاده‌ی خدا</w:t>
      </w:r>
      <w:r w:rsidR="00B81EEC">
        <w:rPr>
          <w:rFonts w:cs="B Zar" w:hint="cs"/>
          <w:color w:val="000000"/>
          <w:rtl/>
          <w:lang w:bidi="fa-IR"/>
        </w:rPr>
        <w:t xml:space="preserve"> راضی و</w:t>
      </w:r>
      <w:r w:rsidRPr="00605CCA">
        <w:rPr>
          <w:rFonts w:cs="B Zar" w:hint="cs"/>
          <w:color w:val="000000"/>
          <w:rtl/>
          <w:lang w:bidi="fa-IR"/>
        </w:rPr>
        <w:t xml:space="preserve"> خشنودیم</w:t>
      </w:r>
      <w:r w:rsidRPr="00C715B7">
        <w:rPr>
          <w:rStyle w:val="a8"/>
          <w:rFonts w:cs="B Zar"/>
          <w:color w:val="000000"/>
          <w:sz w:val="24"/>
          <w:szCs w:val="24"/>
          <w:rtl/>
          <w:lang w:bidi="fa-IR"/>
        </w:rPr>
        <w:footnoteReference w:id="192"/>
      </w:r>
      <w:r w:rsidR="00B81EEC">
        <w:rPr>
          <w:rFonts w:cs="B Zar" w:hint="cs"/>
          <w:color w:val="000000"/>
          <w:rtl/>
          <w:lang w:bidi="fa-IR"/>
        </w:rPr>
        <w:t>.</w:t>
      </w:r>
    </w:p>
    <w:p w:rsidR="002D6B77" w:rsidRPr="00605CCA" w:rsidRDefault="002D6B77" w:rsidP="00B81EEC">
      <w:pPr>
        <w:pStyle w:val="af3"/>
        <w:widowControl w:val="0"/>
        <w:rPr>
          <w:rFonts w:hint="cs"/>
          <w:rtl/>
          <w:lang w:bidi="fa-IR"/>
        </w:rPr>
      </w:pPr>
      <w:bookmarkStart w:id="176" w:name="_Toc70310743"/>
      <w:bookmarkStart w:id="177" w:name="_Toc223806285"/>
      <w:bookmarkStart w:id="178" w:name="_Toc71216765"/>
      <w:bookmarkStart w:id="179" w:name="_Toc260068250"/>
      <w:r w:rsidRPr="00605CCA">
        <w:rPr>
          <w:rFonts w:hint="cs"/>
          <w:rtl/>
          <w:lang w:bidi="fa-IR"/>
        </w:rPr>
        <w:t>7- بلکه عمومی و برای همه‌ی مردم است...</w:t>
      </w:r>
      <w:bookmarkEnd w:id="176"/>
      <w:bookmarkEnd w:id="177"/>
      <w:bookmarkEnd w:id="178"/>
      <w:bookmarkEnd w:id="179"/>
    </w:p>
    <w:p w:rsidR="002D6B77" w:rsidRPr="00605CCA" w:rsidRDefault="002D6B77" w:rsidP="00B81EEC">
      <w:pPr>
        <w:widowControl w:val="0"/>
        <w:spacing w:line="228" w:lineRule="auto"/>
        <w:rPr>
          <w:rFonts w:cs="B Zar" w:hint="cs"/>
          <w:color w:val="000000"/>
          <w:rtl/>
          <w:lang w:bidi="fa-IR"/>
        </w:rPr>
      </w:pPr>
      <w:r w:rsidRPr="00605CCA">
        <w:rPr>
          <w:rFonts w:cs="B Zar" w:hint="cs"/>
          <w:color w:val="000000"/>
          <w:rtl/>
          <w:lang w:bidi="fa-IR"/>
        </w:rPr>
        <w:t>ابن عباس</w:t>
      </w:r>
      <w:r w:rsidR="00B81EEC">
        <w:rPr>
          <w:rFonts w:ascii="AGA Arabesque" w:hAnsi="AGA Arabesque" w:cs="CTraditional Arabic" w:hint="cs"/>
          <w:color w:val="000000"/>
          <w:rtl/>
          <w:lang w:bidi="fa-IR"/>
        </w:rPr>
        <w:t>ب</w:t>
      </w:r>
      <w:r w:rsidRPr="00605CCA">
        <w:rPr>
          <w:rFonts w:cs="B Zar" w:hint="cs"/>
          <w:color w:val="000000"/>
          <w:rtl/>
          <w:lang w:bidi="fa-IR"/>
        </w:rPr>
        <w:t xml:space="preserve"> می‌گوید: مردی نزد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آمد و گفت: زنی برای معامله‌ی</w:t>
      </w:r>
      <w:r w:rsidRPr="00C715B7">
        <w:rPr>
          <w:rStyle w:val="a8"/>
          <w:rFonts w:cs="B Zar"/>
          <w:color w:val="000000"/>
          <w:sz w:val="24"/>
          <w:szCs w:val="24"/>
          <w:rtl/>
          <w:lang w:bidi="fa-IR"/>
        </w:rPr>
        <w:footnoteReference w:id="193"/>
      </w:r>
      <w:r w:rsidRPr="00605CCA">
        <w:rPr>
          <w:rFonts w:cs="B Zar" w:hint="cs"/>
          <w:color w:val="000000"/>
          <w:rtl/>
          <w:lang w:bidi="fa-IR"/>
        </w:rPr>
        <w:t xml:space="preserve"> خرما نزد من آمد و من او را به اتاقکی بردم و او را بوسیدم، ولی با او نزدیکی نکردم. عمر</w:t>
      </w:r>
      <w:r w:rsidRPr="00605CCA">
        <w:rPr>
          <w:rFonts w:ascii="AGA Arabesque" w:hAnsi="AGA Arabesque" w:cs="B Zar"/>
          <w:color w:val="000000"/>
          <w:lang w:bidi="fa-IR"/>
        </w:rPr>
        <w:t></w:t>
      </w:r>
      <w:r w:rsidRPr="00605CCA">
        <w:rPr>
          <w:rFonts w:cs="B Zar" w:hint="cs"/>
          <w:color w:val="000000"/>
          <w:rtl/>
          <w:lang w:bidi="fa-IR"/>
        </w:rPr>
        <w:t xml:space="preserve"> گفت: «وای بر تو! ممکن است شوهرش</w:t>
      </w:r>
      <w:r w:rsidR="00B81EEC">
        <w:rPr>
          <w:rFonts w:cs="B Zar" w:hint="cs"/>
          <w:color w:val="000000"/>
          <w:rtl/>
          <w:lang w:bidi="fa-IR"/>
        </w:rPr>
        <w:t xml:space="preserve"> از او غایب و مشغول جهاد</w:t>
      </w:r>
      <w:r w:rsidRPr="00605CCA">
        <w:rPr>
          <w:rFonts w:cs="B Zar" w:hint="cs"/>
          <w:color w:val="000000"/>
          <w:rtl/>
          <w:lang w:bidi="fa-IR"/>
        </w:rPr>
        <w:t xml:space="preserve"> در راه خدا باشد». تا این که این آیه نازل شد: </w:t>
      </w:r>
    </w:p>
    <w:p w:rsidR="002D6B77" w:rsidRPr="00605CCA" w:rsidRDefault="002D6B77" w:rsidP="00B81EEC">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34" w:eastAsia="Times New Roman" w:hAnsi="QCF_P234" w:cs="QCF_P234"/>
          <w:color w:val="000000"/>
          <w:rtl/>
        </w:rPr>
        <w:t xml:space="preserve">ﮩ ﮪ ﮫ ﮬ   ﮭ ﮮ    ﮯﮰ ﮱ  ﯓ ﯔ ﯕﯖ ﯗ ﯘ ﯙ    ﯚ </w:t>
      </w:r>
      <w:r w:rsidRPr="00605CCA">
        <w:rPr>
          <w:rFonts w:ascii="QCF_BSML" w:eastAsia="Times New Roman" w:hAnsi="QCF_BSML" w:cs="QCF_BSML"/>
          <w:color w:val="000000"/>
          <w:rtl/>
        </w:rPr>
        <w:t>ﭼ</w:t>
      </w:r>
      <w:r w:rsidRPr="00605CCA">
        <w:rPr>
          <w:rFonts w:ascii="Traditional Arabic" w:eastAsia="Times New Roman" w:hAnsi="Traditional Arabic" w:cs="Traditional Arabic" w:hint="cs"/>
          <w:color w:val="000000"/>
          <w:sz w:val="26"/>
          <w:szCs w:val="26"/>
          <w:rtl/>
        </w:rPr>
        <w:t xml:space="preserve"> </w:t>
      </w:r>
      <w:r w:rsidR="00B81EE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هود: ١١٤</w:t>
      </w:r>
      <w:r w:rsidR="00B81EE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دو طرف روز و در اوایل شب، چنان که باید، نماز را به جای آور؛ بی گمان نیکی</w:t>
      </w:r>
      <w:r w:rsidR="00B81EEC">
        <w:rPr>
          <w:rFonts w:cs="B Zar" w:hint="cs"/>
          <w:color w:val="000000"/>
          <w:rtl/>
          <w:lang w:bidi="fa-IR"/>
        </w:rPr>
        <w:t>‌</w:t>
      </w:r>
      <w:r w:rsidRPr="00605CCA">
        <w:rPr>
          <w:rFonts w:cs="B Zar" w:hint="cs"/>
          <w:color w:val="000000"/>
          <w:rtl/>
          <w:lang w:bidi="fa-IR"/>
        </w:rPr>
        <w:t>ها، بدی</w:t>
      </w:r>
      <w:r w:rsidR="00B81EEC">
        <w:rPr>
          <w:rFonts w:cs="B Zar" w:hint="cs"/>
          <w:color w:val="000000"/>
          <w:rtl/>
          <w:lang w:bidi="fa-IR"/>
        </w:rPr>
        <w:t>‌</w:t>
      </w:r>
      <w:r w:rsidRPr="00605CCA">
        <w:rPr>
          <w:rFonts w:cs="B Zar" w:hint="cs"/>
          <w:color w:val="000000"/>
          <w:rtl/>
          <w:lang w:bidi="fa-IR"/>
        </w:rPr>
        <w:t>ها را از میان می‌برد. همانا در این (سفارش</w:t>
      </w:r>
      <w:r w:rsidR="00B81EEC">
        <w:rPr>
          <w:rFonts w:cs="B Zar" w:hint="cs"/>
          <w:color w:val="000000"/>
          <w:rtl/>
          <w:lang w:bidi="fa-IR"/>
        </w:rPr>
        <w:t>‌</w:t>
      </w:r>
      <w:r w:rsidRPr="00605CCA">
        <w:rPr>
          <w:rFonts w:cs="B Zar" w:hint="cs"/>
          <w:color w:val="000000"/>
          <w:rtl/>
          <w:lang w:bidi="fa-IR"/>
        </w:rPr>
        <w:t>های آسمانی) اندرز و ارشاد کسانی است که پند می‌پذیرند و خدای را به یاد می‌دارند».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 مرد گفت: ای رسول خدا! آیا این، ویژه من است یا برای همه مردم می‌باشد؟ عمر</w:t>
      </w:r>
      <w:r w:rsidRPr="00605CCA">
        <w:rPr>
          <w:rFonts w:ascii="AGA Arabesque" w:hAnsi="AGA Arabesque" w:cs="B Zar"/>
          <w:color w:val="000000"/>
          <w:lang w:bidi="fa-IR"/>
        </w:rPr>
        <w:t></w:t>
      </w:r>
      <w:r w:rsidRPr="00605CCA">
        <w:rPr>
          <w:rFonts w:cs="B Zar" w:hint="cs"/>
          <w:color w:val="000000"/>
          <w:rtl/>
          <w:lang w:bidi="fa-IR"/>
        </w:rPr>
        <w:t xml:space="preserve"> با دستش به سینه آن مرد زد و گفت: نه، این مخصوص تو نیست؛ بلکه برای همه‌ی مردم است. رسول خدا</w:t>
      </w:r>
      <w:r w:rsidRPr="00605CCA">
        <w:rPr>
          <w:rFonts w:cs="CTraditional Arabic"/>
          <w:color w:val="000000"/>
          <w:rtl/>
          <w:lang w:bidi="fa-IR"/>
        </w:rPr>
        <w:t>ص</w:t>
      </w:r>
      <w:r w:rsidRPr="00605CCA">
        <w:rPr>
          <w:rFonts w:cs="B Zar" w:hint="cs"/>
          <w:color w:val="000000"/>
          <w:rtl/>
          <w:lang w:bidi="fa-IR"/>
        </w:rPr>
        <w:t xml:space="preserve"> فرمود: «عمر راست گفت»</w:t>
      </w:r>
      <w:r w:rsidRPr="00C715B7">
        <w:rPr>
          <w:rStyle w:val="a8"/>
          <w:rFonts w:cs="B Zar"/>
          <w:color w:val="000000"/>
          <w:sz w:val="24"/>
          <w:szCs w:val="24"/>
          <w:rtl/>
          <w:lang w:bidi="fa-IR"/>
        </w:rPr>
        <w:footnoteReference w:id="194"/>
      </w:r>
      <w:r w:rsidR="00B81EEC">
        <w:rPr>
          <w:rFonts w:cs="B Zar" w:hint="cs"/>
          <w:color w:val="000000"/>
          <w:rtl/>
          <w:lang w:bidi="fa-IR"/>
        </w:rPr>
        <w:t>.</w:t>
      </w:r>
    </w:p>
    <w:p w:rsidR="002D6B77" w:rsidRPr="00605CCA" w:rsidRDefault="002D6B77" w:rsidP="002D6B77">
      <w:pPr>
        <w:pStyle w:val="af3"/>
        <w:rPr>
          <w:rFonts w:hint="cs"/>
          <w:rtl/>
          <w:lang w:bidi="fa-IR"/>
        </w:rPr>
      </w:pPr>
      <w:bookmarkStart w:id="180" w:name="_Toc70310744"/>
      <w:bookmarkStart w:id="181" w:name="_Toc223806286"/>
      <w:bookmarkStart w:id="182" w:name="_Toc71216766"/>
      <w:bookmarkStart w:id="183" w:name="_Toc260068251"/>
      <w:r w:rsidRPr="00605CCA">
        <w:rPr>
          <w:rFonts w:hint="cs"/>
          <w:rtl/>
          <w:lang w:bidi="fa-IR"/>
        </w:rPr>
        <w:t>8- حکم کسی که صدقه را پس می‌گیرد</w:t>
      </w:r>
      <w:bookmarkEnd w:id="180"/>
      <w:bookmarkEnd w:id="181"/>
      <w:bookmarkEnd w:id="182"/>
      <w:bookmarkEnd w:id="183"/>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می‌گوید: من، اسبی را فی سبیل الله به کسی دادم. آن شخص به خوبی از آن نگهداری نمی‌کرد. لذا تصمیم گرفتم آن اسب را به قیمت ارزان از او خریداری نمایم و گمان می‌کردم آن شخص، اسب را به قیمت ارزان خواهد فروخت. با خود گفتم: باید در این باره از رسول خدا</w:t>
      </w:r>
      <w:r w:rsidRPr="00605CCA">
        <w:rPr>
          <w:rFonts w:cs="CTraditional Arabic"/>
          <w:color w:val="000000"/>
          <w:rtl/>
          <w:lang w:bidi="fa-IR"/>
        </w:rPr>
        <w:t>ص</w:t>
      </w:r>
      <w:r w:rsidRPr="00605CCA">
        <w:rPr>
          <w:rFonts w:cs="B Zar" w:hint="cs"/>
          <w:color w:val="000000"/>
          <w:rtl/>
          <w:lang w:bidi="fa-IR"/>
        </w:rPr>
        <w:t xml:space="preserve"> پرس و جو کنم. رسول اکرم </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لا تبتعه، وإن أعطاكه بدرهم، فإن الذي يعود في صدقته كالكلب يعود في قيئه)</w:t>
      </w:r>
      <w:r w:rsidRPr="00C715B7">
        <w:rPr>
          <w:rStyle w:val="a8"/>
          <w:rFonts w:cs="B Zar"/>
          <w:color w:val="000000"/>
          <w:sz w:val="24"/>
          <w:szCs w:val="24"/>
          <w:rtl/>
        </w:rPr>
        <w:footnoteReference w:id="195"/>
      </w:r>
      <w:r w:rsidRPr="0021456F">
        <w:rPr>
          <w:rFonts w:ascii="Lotus Linotype" w:hAnsi="Lotus Linotype" w:cs="Lotus Linotype"/>
          <w:b/>
          <w:bCs/>
          <w:color w:val="000000"/>
          <w:sz w:val="27"/>
          <w:szCs w:val="27"/>
          <w:rtl/>
        </w:rPr>
        <w:t>.</w:t>
      </w:r>
    </w:p>
    <w:p w:rsidR="002D6B77" w:rsidRPr="00605CCA" w:rsidRDefault="002D6B77" w:rsidP="00B81EEC">
      <w:pPr>
        <w:widowControl w:val="0"/>
        <w:spacing w:line="228" w:lineRule="auto"/>
        <w:ind w:firstLine="397"/>
        <w:rPr>
          <w:rFonts w:cs="B Zar" w:hint="cs"/>
          <w:color w:val="000000"/>
          <w:rtl/>
          <w:lang w:bidi="fa-IR"/>
        </w:rPr>
      </w:pPr>
      <w:r w:rsidRPr="00605CCA">
        <w:rPr>
          <w:rFonts w:cs="B Zar" w:hint="cs"/>
          <w:color w:val="000000"/>
          <w:rtl/>
          <w:lang w:bidi="fa-IR"/>
        </w:rPr>
        <w:t>«چنین نکن؛ حتی اگر آن‌را به یک درهم به تو بدهد؛ چرا که پس گرفتن صدقه، مانند این است که سگی، استفراغ خود را دوباره ببلعد»</w:t>
      </w:r>
      <w:r w:rsidR="00B81EEC">
        <w:rPr>
          <w:rFonts w:cs="B Zar" w:hint="cs"/>
          <w:color w:val="000000"/>
          <w:rtl/>
          <w:lang w:bidi="fa-IR"/>
        </w:rPr>
        <w:t>.</w:t>
      </w:r>
    </w:p>
    <w:p w:rsidR="002D6B77" w:rsidRPr="00605CCA" w:rsidRDefault="002D6B77" w:rsidP="00B81EEC">
      <w:pPr>
        <w:pStyle w:val="af3"/>
        <w:widowControl w:val="0"/>
        <w:rPr>
          <w:lang w:bidi="fa-IR"/>
        </w:rPr>
      </w:pPr>
      <w:bookmarkStart w:id="184" w:name="_Toc70310745"/>
      <w:bookmarkStart w:id="185" w:name="_Toc223806287"/>
      <w:bookmarkStart w:id="186" w:name="_Toc71216767"/>
      <w:bookmarkStart w:id="187" w:name="_Toc260068252"/>
      <w:r w:rsidRPr="00605CCA">
        <w:rPr>
          <w:rFonts w:hint="cs"/>
          <w:rtl/>
          <w:lang w:bidi="fa-IR"/>
        </w:rPr>
        <w:t>9 - صدقات و اوقاف عمر</w:t>
      </w:r>
      <w:r w:rsidRPr="00605CCA">
        <w:rPr>
          <w:rFonts w:ascii="AGA Arabesque" w:hAnsi="AGA Arabesque"/>
          <w:b w:val="0"/>
          <w:bCs w:val="0"/>
          <w:lang w:bidi="fa-IR"/>
        </w:rPr>
        <w:t></w:t>
      </w:r>
      <w:bookmarkEnd w:id="184"/>
      <w:bookmarkEnd w:id="185"/>
      <w:bookmarkEnd w:id="186"/>
      <w:bookmarkEnd w:id="187"/>
    </w:p>
    <w:p w:rsidR="002D6B77" w:rsidRPr="00605CCA" w:rsidRDefault="002D6B77" w:rsidP="00B81EEC">
      <w:pPr>
        <w:widowControl w:val="0"/>
        <w:spacing w:line="228" w:lineRule="auto"/>
        <w:rPr>
          <w:rFonts w:cs="B Zar" w:hint="cs"/>
          <w:color w:val="000000"/>
          <w:rtl/>
          <w:lang w:bidi="fa-IR"/>
        </w:rPr>
      </w:pPr>
      <w:r w:rsidRPr="00605CCA">
        <w:rPr>
          <w:rFonts w:cs="B Zar" w:hint="cs"/>
          <w:color w:val="000000"/>
          <w:rtl/>
          <w:lang w:bidi="fa-IR"/>
        </w:rPr>
        <w:t>ابن عمر</w:t>
      </w:r>
      <w:r w:rsidR="00B81EEC">
        <w:rPr>
          <w:rFonts w:ascii="AGA Arabesque" w:hAnsi="AGA Arabesque" w:cs="CTraditional Arabic" w:hint="cs"/>
          <w:color w:val="000000"/>
          <w:rtl/>
          <w:lang w:bidi="fa-IR"/>
        </w:rPr>
        <w:t>ب</w:t>
      </w:r>
      <w:r w:rsidRPr="00605CCA">
        <w:rPr>
          <w:rFonts w:cs="B Zar" w:hint="cs"/>
          <w:color w:val="000000"/>
          <w:rtl/>
          <w:lang w:bidi="fa-IR"/>
        </w:rPr>
        <w:t xml:space="preserve"> می‌گوید: پدرم در زمان رسول خدا</w:t>
      </w:r>
      <w:r w:rsidRPr="00605CCA">
        <w:rPr>
          <w:rFonts w:cs="CTraditional Arabic"/>
          <w:color w:val="000000"/>
          <w:rtl/>
          <w:lang w:bidi="fa-IR"/>
        </w:rPr>
        <w:t>ص</w:t>
      </w:r>
      <w:r w:rsidRPr="00605CCA">
        <w:rPr>
          <w:rFonts w:cs="B Zar" w:hint="cs"/>
          <w:color w:val="000000"/>
          <w:rtl/>
          <w:lang w:bidi="fa-IR"/>
        </w:rPr>
        <w:t xml:space="preserve"> نخلستانی به نام «ثمغ» را صدقه نمود. بدین ترتیب که 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من، مال با ارزشی به دست آورده‌ام و اینک تصمیم گرفته‌ام آن‌را صدقه دهم.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تصدق بأصله، لا يباع ولا يوهب، ولا يورث، ولكن ينفق ثمر).</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«اصل آن‌را صدقه کن تا به فروش نرسد، به کسی بخشیده نشود و جزو اموال ارث قرار نگیرد، ولی از محصول آن استفاده گردد و انفاق شود».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آن‌را به همین شکل صدقه نمود و گفت: آن باغ را در راه خدا صدقه نمودم تا مورد استفاده‌ی مجاهدان، مسکین</w:t>
      </w:r>
      <w:r w:rsidR="00B81EEC">
        <w:rPr>
          <w:rFonts w:cs="B Zar" w:hint="cs"/>
          <w:color w:val="000000"/>
          <w:rtl/>
          <w:lang w:bidi="fa-IR"/>
        </w:rPr>
        <w:t>‌</w:t>
      </w:r>
      <w:r w:rsidRPr="00605CCA">
        <w:rPr>
          <w:rFonts w:cs="B Zar" w:hint="cs"/>
          <w:color w:val="000000"/>
          <w:rtl/>
          <w:lang w:bidi="fa-IR"/>
        </w:rPr>
        <w:t>ها، مهمانان، مسافران، خویشاوندان و نیز بردگانی قرار بگیرد که بهای آزادی خود را ندارند؛ همچنین کسی که تولیت آن‌را بر عهده گیرد، می‌تواند به صورت عادی از آن استفاده ن</w:t>
      </w:r>
      <w:r w:rsidR="00B81EEC">
        <w:rPr>
          <w:rFonts w:cs="B Zar" w:hint="cs"/>
          <w:color w:val="000000"/>
          <w:rtl/>
          <w:lang w:bidi="fa-IR"/>
        </w:rPr>
        <w:t>ماید و یا دوستانش را از آن بهره‌</w:t>
      </w:r>
      <w:r w:rsidRPr="00605CCA">
        <w:rPr>
          <w:rFonts w:cs="B Zar" w:hint="cs"/>
          <w:color w:val="000000"/>
          <w:rtl/>
          <w:lang w:bidi="fa-IR"/>
        </w:rPr>
        <w:t>مند نماید؛ البته در صورتی که به حیف و میل نینجامد</w:t>
      </w:r>
      <w:r w:rsidRPr="00C715B7">
        <w:rPr>
          <w:rStyle w:val="a8"/>
          <w:rFonts w:cs="B Zar"/>
          <w:color w:val="000000"/>
          <w:sz w:val="24"/>
          <w:szCs w:val="24"/>
          <w:rtl/>
          <w:lang w:bidi="fa-IR"/>
        </w:rPr>
        <w:footnoteReference w:id="196"/>
      </w:r>
      <w:r w:rsidR="00B81EE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روایتی آمده است که عمر</w:t>
      </w:r>
      <w:r w:rsidRPr="00605CCA">
        <w:rPr>
          <w:rFonts w:ascii="AGA Arabesque" w:hAnsi="AGA Arabesque" w:cs="B Zar"/>
          <w:color w:val="000000"/>
          <w:lang w:bidi="fa-IR"/>
        </w:rPr>
        <w:t></w:t>
      </w:r>
      <w:r w:rsidRPr="00605CCA">
        <w:rPr>
          <w:rFonts w:cs="B Zar" w:hint="cs"/>
          <w:color w:val="000000"/>
          <w:rtl/>
          <w:lang w:bidi="fa-IR"/>
        </w:rPr>
        <w:t xml:space="preserve"> صاحب یک زمین کشاورزی در خیبر گردید؛ وی، نزد رسول خدا</w:t>
      </w:r>
      <w:r w:rsidRPr="00605CCA">
        <w:rPr>
          <w:rFonts w:cs="CTraditional Arabic"/>
          <w:color w:val="000000"/>
          <w:rtl/>
          <w:lang w:bidi="fa-IR"/>
        </w:rPr>
        <w:t>ص</w:t>
      </w:r>
      <w:r w:rsidRPr="00605CCA">
        <w:rPr>
          <w:rFonts w:cs="B Zar" w:hint="cs"/>
          <w:color w:val="000000"/>
          <w:rtl/>
          <w:lang w:bidi="fa-IR"/>
        </w:rPr>
        <w:t xml:space="preserve"> رفت و گفت: من دارای زمینی شده‌ام که پیش از آن، چنین ثروتی نداشته‌ام. دستور شما به من درباره‌ی آن زمین چیست؟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إن شئت حبست أصلها وتصدقت بها).</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«اگر می‌خواهی، اصل آن‌را نگهدار و در عین حال آن‌را صدقه کن». </w:t>
      </w:r>
    </w:p>
    <w:p w:rsidR="002D6B77" w:rsidRPr="00605CCA" w:rsidRDefault="002D6B77" w:rsidP="00843A15">
      <w:pPr>
        <w:spacing w:line="228" w:lineRule="auto"/>
        <w:ind w:firstLine="397"/>
        <w:rPr>
          <w:rFonts w:cs="B Zar" w:hint="cs"/>
          <w:color w:val="000000"/>
          <w:rtl/>
          <w:lang w:bidi="fa-IR"/>
        </w:rPr>
      </w:pPr>
      <w:r w:rsidRPr="00605CCA">
        <w:rPr>
          <w:rFonts w:cs="B Zar" w:hint="cs"/>
          <w:color w:val="000000"/>
          <w:rtl/>
          <w:lang w:bidi="fa-IR"/>
        </w:rPr>
        <w:t>بنابراین</w:t>
      </w:r>
      <w:r w:rsidR="00B81EEC">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آن‌را وقف نمود و گفت: این زمین، به فروش نمی‌رسد، به عنوان هبه</w:t>
      </w:r>
      <w:r w:rsidRPr="00C715B7">
        <w:rPr>
          <w:rStyle w:val="a8"/>
          <w:rFonts w:cs="B Zar"/>
          <w:color w:val="000000"/>
          <w:sz w:val="24"/>
          <w:szCs w:val="24"/>
          <w:rtl/>
          <w:lang w:bidi="fa-IR"/>
        </w:rPr>
        <w:footnoteReference w:id="197"/>
      </w:r>
      <w:r w:rsidRPr="00605CCA">
        <w:rPr>
          <w:rFonts w:cs="B Zar" w:hint="cs"/>
          <w:color w:val="000000"/>
          <w:rtl/>
          <w:lang w:bidi="fa-IR"/>
        </w:rPr>
        <w:t xml:space="preserve"> به کسی داده نمی‌شود، جزو اموال ارث قرار نمی‌گیرد و وقف فقرا، خویشاوندان، مجاهدان، مهمانان، در راه ماندگان و بردگانی می‌باشد که بهای آزادی خود را ندارند؛ متولی آن می‌تواند به نیکی و بدون حیف و میل از محصول آن استفاده نماید و یا دوستش را از آن بهره‌مند کند</w:t>
      </w:r>
      <w:r w:rsidRPr="00C715B7">
        <w:rPr>
          <w:rStyle w:val="a8"/>
          <w:rFonts w:cs="B Zar"/>
          <w:color w:val="000000"/>
          <w:sz w:val="24"/>
          <w:szCs w:val="24"/>
          <w:rtl/>
          <w:lang w:bidi="fa-IR"/>
        </w:rPr>
        <w:footnoteReference w:id="198"/>
      </w:r>
      <w:r w:rsidR="00B81EEC">
        <w:rPr>
          <w:rFonts w:cs="B Zar" w:hint="cs"/>
          <w:color w:val="000000"/>
          <w:rtl/>
          <w:lang w:bidi="fa-IR"/>
        </w:rPr>
        <w:t>.</w:t>
      </w:r>
      <w:r w:rsidRPr="00605CCA">
        <w:rPr>
          <w:rFonts w:cs="B Zar" w:hint="cs"/>
          <w:color w:val="000000"/>
          <w:rtl/>
          <w:lang w:bidi="fa-IR"/>
        </w:rPr>
        <w:t xml:space="preserve"> این </w:t>
      </w:r>
      <w:r w:rsidR="00843A15">
        <w:rPr>
          <w:rFonts w:cs="B Zar" w:hint="cs"/>
          <w:color w:val="000000"/>
          <w:rtl/>
          <w:lang w:bidi="fa-IR"/>
        </w:rPr>
        <w:t>کار</w:t>
      </w:r>
      <w:r w:rsidRPr="00605CCA">
        <w:rPr>
          <w:rFonts w:cs="B Zar" w:hint="cs"/>
          <w:color w:val="000000"/>
          <w:rtl/>
          <w:lang w:bidi="fa-IR"/>
        </w:rPr>
        <w:t xml:space="preserve"> عمر</w:t>
      </w:r>
      <w:r w:rsidR="00843A15">
        <w:rPr>
          <w:rFonts w:cs="B Zar" w:hint="cs"/>
          <w:color w:val="000000"/>
          <w:rtl/>
          <w:lang w:bidi="fa-IR"/>
        </w:rPr>
        <w:t xml:space="preserve"> </w:t>
      </w:r>
      <w:r w:rsidR="00843A15">
        <w:rPr>
          <w:rFonts w:cs="B Zar" w:hint="cs"/>
          <w:color w:val="000000"/>
          <w:lang w:bidi="fa-IR"/>
        </w:rPr>
        <w:sym w:font="AGA Arabesque" w:char="F074"/>
      </w:r>
      <w:r w:rsidR="00B81EEC">
        <w:rPr>
          <w:rFonts w:cs="B Zar" w:hint="cs"/>
          <w:color w:val="000000"/>
          <w:rtl/>
          <w:lang w:bidi="fa-IR"/>
        </w:rPr>
        <w:t xml:space="preserve"> </w:t>
      </w:r>
      <w:r w:rsidRPr="00605CCA">
        <w:rPr>
          <w:rFonts w:cs="B Zar" w:hint="cs"/>
          <w:color w:val="000000"/>
          <w:rtl/>
          <w:lang w:bidi="fa-IR"/>
        </w:rPr>
        <w:t xml:space="preserve">بیانگر فضیلت </w:t>
      </w:r>
      <w:r w:rsidR="00843A15">
        <w:rPr>
          <w:rFonts w:cs="B Zar" w:hint="cs"/>
          <w:color w:val="000000"/>
          <w:rtl/>
          <w:lang w:bidi="fa-IR"/>
        </w:rPr>
        <w:t>آشکاری برای ایشان و علاقه‌مندی وی بر سبقت و</w:t>
      </w:r>
      <w:r w:rsidRPr="00605CCA">
        <w:rPr>
          <w:rFonts w:cs="B Zar" w:hint="cs"/>
          <w:color w:val="000000"/>
          <w:rtl/>
          <w:lang w:bidi="fa-IR"/>
        </w:rPr>
        <w:t>‌ پیشی‌</w:t>
      </w:r>
      <w:r w:rsidR="00843A15">
        <w:rPr>
          <w:rFonts w:cs="B Zar" w:hint="cs"/>
          <w:color w:val="000000"/>
          <w:rtl/>
          <w:lang w:bidi="fa-IR"/>
        </w:rPr>
        <w:t>گرفتن</w:t>
      </w:r>
      <w:r w:rsidRPr="00605CCA">
        <w:rPr>
          <w:rFonts w:cs="B Zar" w:hint="cs"/>
          <w:color w:val="000000"/>
          <w:rtl/>
          <w:lang w:bidi="fa-IR"/>
        </w:rPr>
        <w:t xml:space="preserve"> در کارهای خیر و ایثار زندگی دنیا بر آخرت، می‌باشد.</w:t>
      </w:r>
    </w:p>
    <w:p w:rsidR="002D6B77" w:rsidRPr="00605CCA" w:rsidRDefault="002D6B77" w:rsidP="002D6B77">
      <w:pPr>
        <w:pStyle w:val="af3"/>
        <w:rPr>
          <w:rFonts w:hint="cs"/>
          <w:rtl/>
          <w:lang w:bidi="fa-IR"/>
        </w:rPr>
      </w:pPr>
      <w:bookmarkStart w:id="188" w:name="_Toc70310746"/>
      <w:bookmarkStart w:id="189" w:name="_Toc223806288"/>
      <w:bookmarkStart w:id="190" w:name="_Toc71216768"/>
      <w:bookmarkStart w:id="191" w:name="_Toc260068253"/>
      <w:r w:rsidRPr="00605CCA">
        <w:rPr>
          <w:rFonts w:hint="cs"/>
          <w:rtl/>
          <w:lang w:bidi="fa-IR"/>
        </w:rPr>
        <w:t>10- هدی</w:t>
      </w:r>
      <w:r w:rsidRPr="00605CCA">
        <w:rPr>
          <w:rFonts w:hint="cs"/>
          <w:rtl/>
          <w:lang w:val="en-AU" w:bidi="ar-KW"/>
        </w:rPr>
        <w:t>ه‌</w:t>
      </w:r>
      <w:r w:rsidRPr="00605CCA">
        <w:rPr>
          <w:rFonts w:hint="cs"/>
          <w:rtl/>
          <w:lang w:bidi="fa-IR"/>
        </w:rPr>
        <w:t>ی رسول خدا</w:t>
      </w:r>
      <w:r w:rsidRPr="00605CCA">
        <w:rPr>
          <w:rFonts w:cs="CTraditional Arabic"/>
          <w:bCs w:val="0"/>
          <w:rtl/>
          <w:lang w:bidi="fa-IR"/>
        </w:rPr>
        <w:t>ص</w:t>
      </w:r>
      <w:r w:rsidRPr="00605CCA">
        <w:rPr>
          <w:rFonts w:hint="cs"/>
          <w:rtl/>
          <w:lang w:bidi="fa-IR"/>
        </w:rPr>
        <w:t xml:space="preserve"> به عمر</w:t>
      </w:r>
      <w:r w:rsidRPr="00605CCA">
        <w:rPr>
          <w:rFonts w:ascii="AGA Arabesque" w:hAnsi="AGA Arabesque"/>
          <w:b w:val="0"/>
          <w:bCs w:val="0"/>
          <w:lang w:bidi="fa-IR"/>
        </w:rPr>
        <w:t></w:t>
      </w:r>
      <w:r w:rsidRPr="00605CCA">
        <w:rPr>
          <w:rFonts w:hint="cs"/>
          <w:rtl/>
          <w:lang w:bidi="fa-IR"/>
        </w:rPr>
        <w:t xml:space="preserve"> و هدیه‌ای دیگر به فرزندش</w:t>
      </w:r>
      <w:bookmarkEnd w:id="188"/>
      <w:bookmarkEnd w:id="189"/>
      <w:bookmarkEnd w:id="190"/>
      <w:bookmarkEnd w:id="191"/>
    </w:p>
    <w:p w:rsidR="002D6B77" w:rsidRPr="00605CCA" w:rsidRDefault="002D6B77" w:rsidP="00B81EEC">
      <w:pPr>
        <w:spacing w:line="228" w:lineRule="auto"/>
        <w:rPr>
          <w:rFonts w:cs="B Zar" w:hint="cs"/>
          <w:color w:val="000000"/>
          <w:rtl/>
        </w:rPr>
      </w:pPr>
      <w:r w:rsidRPr="00605CCA">
        <w:rPr>
          <w:rFonts w:cs="B Zar" w:hint="cs"/>
          <w:color w:val="000000"/>
          <w:rtl/>
        </w:rPr>
        <w:t>عبدالله بن عمر</w:t>
      </w:r>
      <w:r w:rsidR="00B81EEC">
        <w:rPr>
          <w:rFonts w:ascii="AGA Arabesque" w:hAnsi="AGA Arabesque" w:cs="CTraditional Arabic" w:hint="cs"/>
          <w:color w:val="000000"/>
          <w:rtl/>
        </w:rPr>
        <w:t>ب</w:t>
      </w:r>
      <w:r w:rsidRPr="00605CCA">
        <w:rPr>
          <w:rFonts w:cs="B Zar" w:hint="cs"/>
          <w:color w:val="000000"/>
          <w:rtl/>
        </w:rPr>
        <w:t xml:space="preserve"> می‌گوید: عمر</w:t>
      </w:r>
      <w:r w:rsidRPr="00605CCA">
        <w:rPr>
          <w:rFonts w:ascii="AGA Arabesque" w:hAnsi="AGA Arabesque" w:cs="B Zar"/>
          <w:color w:val="000000"/>
        </w:rPr>
        <w:t></w:t>
      </w:r>
      <w:r w:rsidRPr="00605CCA">
        <w:rPr>
          <w:rFonts w:cs="B Zar" w:hint="cs"/>
          <w:color w:val="000000"/>
          <w:rtl/>
        </w:rPr>
        <w:t xml:space="preserve"> جامه‌ای ابریشمین بر تن شخصی دید. او را نزد رسول خدا</w:t>
      </w:r>
      <w:r w:rsidRPr="00605CCA">
        <w:rPr>
          <w:rFonts w:cs="CTraditional Arabic"/>
          <w:color w:val="000000"/>
          <w:rtl/>
        </w:rPr>
        <w:t>ص</w:t>
      </w:r>
      <w:r w:rsidRPr="00605CCA">
        <w:rPr>
          <w:rFonts w:cs="B Zar" w:hint="cs"/>
          <w:color w:val="000000"/>
          <w:rtl/>
        </w:rPr>
        <w:t xml:space="preserve"> برد و گفت: ای رسول خدا! این جامه را خریداری کن تا هنگامی که گروه</w:t>
      </w:r>
      <w:r w:rsidR="0090461D">
        <w:rPr>
          <w:rFonts w:cs="B Zar" w:hint="cs"/>
          <w:color w:val="000000"/>
          <w:rtl/>
        </w:rPr>
        <w:t>‌ها و نمایندگان قبایل نزدت می‌آ</w:t>
      </w:r>
      <w:r w:rsidRPr="00605CCA">
        <w:rPr>
          <w:rFonts w:cs="B Zar" w:hint="cs"/>
          <w:color w:val="000000"/>
          <w:rtl/>
        </w:rPr>
        <w:t>یند، آن‌را بپوشی. رسول خدا</w:t>
      </w:r>
      <w:r w:rsidRPr="00605CCA">
        <w:rPr>
          <w:rFonts w:cs="CTraditional Arabic"/>
          <w:color w:val="000000"/>
          <w:rtl/>
        </w:rPr>
        <w:t>ص</w:t>
      </w:r>
      <w:r w:rsidRPr="00605CCA">
        <w:rPr>
          <w:rFonts w:cs="B Zar" w:hint="cs"/>
          <w:color w:val="000000"/>
          <w:rtl/>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val="en-AU" w:bidi="fa-IR"/>
        </w:rPr>
      </w:pPr>
      <w:r w:rsidRPr="000237FC">
        <w:rPr>
          <w:rFonts w:ascii="Lotus Linotype" w:hAnsi="Lotus Linotype" w:cs="Lotus Linotype"/>
          <w:b/>
          <w:bCs/>
          <w:color w:val="000000"/>
          <w:sz w:val="27"/>
          <w:szCs w:val="27"/>
          <w:rtl/>
        </w:rPr>
        <w:t>(إنما يلبس الحرير من لا خلاق له)</w:t>
      </w:r>
      <w:r w:rsidRPr="000237FC">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«همانا ابریشم را کسی می پوشد که (در آخرت) بهره‌ای ندارد». </w:t>
      </w:r>
    </w:p>
    <w:p w:rsidR="002D6B77" w:rsidRPr="00605CCA" w:rsidRDefault="002D6B77" w:rsidP="0090461D">
      <w:pPr>
        <w:spacing w:line="228" w:lineRule="auto"/>
        <w:ind w:firstLine="397"/>
        <w:rPr>
          <w:rFonts w:ascii="Times New Roman" w:hAnsi="Times New Roman" w:hint="cs"/>
          <w:b/>
          <w:bCs/>
          <w:color w:val="000000"/>
          <w:rtl/>
          <w:lang w:val="en-AU" w:bidi="fa-IR"/>
        </w:rPr>
      </w:pPr>
      <w:r w:rsidRPr="00605CCA">
        <w:rPr>
          <w:rFonts w:cs="B Zar" w:hint="cs"/>
          <w:color w:val="000000"/>
          <w:rtl/>
        </w:rPr>
        <w:t>رسول اکرم</w:t>
      </w:r>
      <w:r w:rsidRPr="00605CCA">
        <w:rPr>
          <w:rFonts w:cs="CTraditional Arabic"/>
          <w:color w:val="000000"/>
          <w:rtl/>
        </w:rPr>
        <w:t>ص</w:t>
      </w:r>
      <w:r w:rsidRPr="00605CCA">
        <w:rPr>
          <w:rFonts w:cs="B Zar" w:hint="cs"/>
          <w:color w:val="000000"/>
          <w:rtl/>
        </w:rPr>
        <w:t xml:space="preserve"> پس از مدتی جامه‌ي مشابهی را به عنوان هدیه برای عمر</w:t>
      </w:r>
      <w:r w:rsidRPr="00605CCA">
        <w:rPr>
          <w:rFonts w:ascii="AGA Arabesque" w:hAnsi="AGA Arabesque" w:cs="B Zar"/>
          <w:color w:val="000000"/>
        </w:rPr>
        <w:t></w:t>
      </w:r>
      <w:r w:rsidRPr="00605CCA">
        <w:rPr>
          <w:rFonts w:cs="B Zar" w:hint="cs"/>
          <w:color w:val="000000"/>
          <w:rtl/>
        </w:rPr>
        <w:t xml:space="preserve"> فرستاد. عمر</w:t>
      </w:r>
      <w:r w:rsidRPr="00605CCA">
        <w:rPr>
          <w:rFonts w:ascii="AGA Arabesque" w:hAnsi="AGA Arabesque" w:cs="B Zar"/>
          <w:color w:val="000000"/>
        </w:rPr>
        <w:t></w:t>
      </w:r>
      <w:r w:rsidRPr="00605CCA">
        <w:rPr>
          <w:rFonts w:cs="B Zar" w:hint="cs"/>
          <w:color w:val="000000"/>
          <w:rtl/>
        </w:rPr>
        <w:t xml:space="preserve"> آن‌را برداشت و نزد رسول خدا</w:t>
      </w:r>
      <w:r w:rsidRPr="00605CCA">
        <w:rPr>
          <w:rFonts w:cs="CTraditional Arabic"/>
          <w:color w:val="000000"/>
          <w:rtl/>
        </w:rPr>
        <w:t>ص</w:t>
      </w:r>
      <w:r w:rsidRPr="00605CCA">
        <w:rPr>
          <w:rFonts w:cs="B Zar" w:hint="cs"/>
          <w:color w:val="000000"/>
          <w:rtl/>
        </w:rPr>
        <w:t xml:space="preserve"> رفت و گفت: این را برای من فرستاده‌اید؛ حال آن‌که پیشتر در مورد جامه</w:t>
      </w:r>
      <w:r w:rsidRPr="00605CCA">
        <w:rPr>
          <w:rFonts w:cs="Times New Roman" w:hint="cs"/>
          <w:b/>
          <w:bCs/>
          <w:color w:val="000000"/>
          <w:rtl/>
          <w:lang w:bidi="ar-KW"/>
        </w:rPr>
        <w:t>‌</w:t>
      </w:r>
      <w:r w:rsidRPr="00605CCA">
        <w:rPr>
          <w:rFonts w:cs="B Zar" w:hint="cs"/>
          <w:color w:val="000000"/>
          <w:rtl/>
        </w:rPr>
        <w:t xml:space="preserve">ای مشابه این، چنین و چنان گفتید؟! فرمود: </w:t>
      </w:r>
      <w:r w:rsidRPr="0021456F">
        <w:rPr>
          <w:rFonts w:ascii="Lotus Linotype" w:hAnsi="Lotus Linotype" w:cs="Lotus Linotype"/>
          <w:b/>
          <w:bCs/>
          <w:color w:val="000000"/>
          <w:sz w:val="27"/>
          <w:szCs w:val="27"/>
          <w:rtl/>
        </w:rPr>
        <w:t>(إنما بعثت إليك لتصيب بها مالاً)</w:t>
      </w:r>
      <w:r w:rsidRPr="00C715B7">
        <w:rPr>
          <w:rStyle w:val="a8"/>
          <w:rFonts w:cs="B Zar"/>
          <w:color w:val="000000"/>
          <w:sz w:val="24"/>
          <w:szCs w:val="24"/>
          <w:rtl/>
        </w:rPr>
        <w:footnoteReference w:id="199"/>
      </w:r>
      <w:r w:rsidR="0090461D" w:rsidRPr="0021456F">
        <w:rPr>
          <w:rFonts w:ascii="Lotus Linotype" w:hAnsi="Lotus Linotype" w:cs="Lotus Linotype"/>
          <w:b/>
          <w:bCs/>
          <w:color w:val="000000"/>
          <w:sz w:val="27"/>
          <w:szCs w:val="27"/>
          <w:rtl/>
          <w:lang w:val="en-AU"/>
        </w:rPr>
        <w:t xml:space="preserve">. </w:t>
      </w:r>
      <w:r w:rsidRPr="00605CCA">
        <w:rPr>
          <w:rFonts w:cs="B Zar" w:hint="cs"/>
          <w:color w:val="000000"/>
          <w:rtl/>
        </w:rPr>
        <w:t>«من، این را برای تو فرستادم تا بوسیله</w:t>
      </w:r>
      <w:r w:rsidRPr="00605CCA">
        <w:rPr>
          <w:rFonts w:cs="Times New Roman" w:hint="cs"/>
          <w:b/>
          <w:bCs/>
          <w:color w:val="000000"/>
          <w:rtl/>
          <w:lang w:bidi="ar-KW"/>
        </w:rPr>
        <w:t>‌</w:t>
      </w:r>
      <w:r w:rsidRPr="00605CCA">
        <w:rPr>
          <w:rFonts w:cs="B Zar" w:hint="cs"/>
          <w:color w:val="000000"/>
          <w:rtl/>
        </w:rPr>
        <w:t>اش مالی به دست بیاوری»</w:t>
      </w:r>
      <w:r w:rsidRPr="00605CCA">
        <w:rPr>
          <w:rFonts w:ascii="Times New Roman" w:hAnsi="Times New Roman" w:hint="cs"/>
          <w:b/>
          <w:bCs/>
          <w:color w:val="000000"/>
          <w:rtl/>
          <w:lang w:val="en-AU"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val="en-AU" w:bidi="ar-KW"/>
        </w:rPr>
        <w:t>در روایتی آمده‌ که‌ عمر</w:t>
      </w:r>
      <w:r w:rsidRPr="00605CCA">
        <w:rPr>
          <w:rFonts w:ascii="AGA Arabesque" w:hAnsi="AGA Arabesque" w:cs="B Zar"/>
          <w:color w:val="000000"/>
        </w:rPr>
        <w:t></w:t>
      </w:r>
      <w:r w:rsidRPr="00605CCA">
        <w:rPr>
          <w:rFonts w:cs="B Zar" w:hint="cs"/>
          <w:color w:val="000000"/>
          <w:rtl/>
          <w:lang w:bidi="ar-KW"/>
        </w:rPr>
        <w:t xml:space="preserve"> آن‌را برای برادرش که مسلمان نشده بود، به مکه فرستاد</w:t>
      </w:r>
      <w:r w:rsidRPr="00C715B7">
        <w:rPr>
          <w:rStyle w:val="a8"/>
          <w:rFonts w:cs="B Zar"/>
          <w:color w:val="000000"/>
          <w:sz w:val="24"/>
          <w:szCs w:val="24"/>
          <w:rtl/>
        </w:rPr>
        <w:footnoteReference w:id="200"/>
      </w:r>
      <w:r w:rsidR="0090461D">
        <w:rPr>
          <w:rFonts w:cs="B Zar" w:hint="cs"/>
          <w:color w:val="000000"/>
          <w:rtl/>
        </w:rPr>
        <w:t>.</w:t>
      </w:r>
    </w:p>
    <w:p w:rsidR="002D6B77" w:rsidRPr="00605CCA" w:rsidRDefault="002D6B77" w:rsidP="0090461D">
      <w:pPr>
        <w:spacing w:line="228" w:lineRule="auto"/>
        <w:ind w:firstLine="397"/>
        <w:rPr>
          <w:rFonts w:cs="B Zar" w:hint="cs"/>
          <w:color w:val="000000"/>
          <w:rtl/>
        </w:rPr>
      </w:pPr>
      <w:r w:rsidRPr="00605CCA">
        <w:rPr>
          <w:rFonts w:cs="B Zar" w:hint="cs"/>
          <w:color w:val="000000"/>
          <w:rtl/>
        </w:rPr>
        <w:t>عبدالله بن عمر</w:t>
      </w:r>
      <w:r w:rsidR="0090461D">
        <w:rPr>
          <w:rFonts w:ascii="AGA Arabesque" w:hAnsi="AGA Arabesque" w:cs="CTraditional Arabic" w:hint="cs"/>
          <w:color w:val="000000"/>
          <w:rtl/>
        </w:rPr>
        <w:t>ب</w:t>
      </w:r>
      <w:r w:rsidRPr="00605CCA">
        <w:rPr>
          <w:rFonts w:cs="B Zar" w:hint="cs"/>
          <w:color w:val="000000"/>
          <w:rtl/>
        </w:rPr>
        <w:t xml:space="preserve"> </w:t>
      </w:r>
      <w:r w:rsidRPr="00605CCA">
        <w:rPr>
          <w:rFonts w:cs="B Zar" w:hint="cs"/>
          <w:color w:val="000000"/>
          <w:rtl/>
          <w:lang w:val="en-AU"/>
        </w:rPr>
        <w:t>در خصوص هدیه‌ی پیامبر</w:t>
      </w:r>
      <w:r w:rsidRPr="00605CCA">
        <w:rPr>
          <w:rFonts w:cs="CTraditional Arabic" w:hint="cs"/>
          <w:color w:val="000000"/>
          <w:rtl/>
          <w:lang w:val="en-AU" w:bidi="ar-KW"/>
        </w:rPr>
        <w:t>ص</w:t>
      </w:r>
      <w:r w:rsidRPr="00605CCA">
        <w:rPr>
          <w:rFonts w:cs="B Zar" w:hint="cs"/>
          <w:color w:val="000000"/>
          <w:rtl/>
          <w:lang w:val="en-AU" w:bidi="ar-KW"/>
        </w:rPr>
        <w:t xml:space="preserve"> برای خود چنین </w:t>
      </w:r>
      <w:r w:rsidRPr="00605CCA">
        <w:rPr>
          <w:rFonts w:cs="B Zar" w:hint="cs"/>
          <w:color w:val="000000"/>
          <w:rtl/>
          <w:lang w:bidi="ar-KW"/>
        </w:rPr>
        <w:t>می‌گوید: در سفری، همراه رسول خدا</w:t>
      </w:r>
      <w:r w:rsidRPr="00605CCA">
        <w:rPr>
          <w:rFonts w:cs="CTraditional Arabic"/>
          <w:color w:val="000000"/>
          <w:rtl/>
        </w:rPr>
        <w:t>ص</w:t>
      </w:r>
      <w:r w:rsidRPr="00605CCA">
        <w:rPr>
          <w:rFonts w:cs="B Zar" w:hint="cs"/>
          <w:color w:val="000000"/>
          <w:rtl/>
        </w:rPr>
        <w:t xml:space="preserve"> بودیم. من، بر شتر سرکشی سوار بودم که از آنِ عمر بود؛ من نمی‌توانستم آن‌را مهار کنم؛ از این رو پیشاپیش همه حرکت می‌کرد. عمر</w:t>
      </w:r>
      <w:r w:rsidRPr="00605CCA">
        <w:rPr>
          <w:rFonts w:ascii="AGA Arabesque" w:hAnsi="AGA Arabesque" w:cs="B Zar"/>
          <w:color w:val="000000"/>
        </w:rPr>
        <w:t></w:t>
      </w:r>
      <w:r w:rsidRPr="00605CCA">
        <w:rPr>
          <w:rFonts w:cs="B Zar" w:hint="cs"/>
          <w:color w:val="000000"/>
          <w:rtl/>
        </w:rPr>
        <w:t xml:space="preserve"> آن حیوان را باز می‌گرداند. رسول خدا</w:t>
      </w:r>
      <w:r w:rsidRPr="00605CCA">
        <w:rPr>
          <w:rFonts w:cs="CTraditional Arabic"/>
          <w:color w:val="000000"/>
          <w:rtl/>
        </w:rPr>
        <w:t>ص</w:t>
      </w:r>
      <w:r w:rsidRPr="00605CCA">
        <w:rPr>
          <w:rFonts w:cs="B Zar" w:hint="cs"/>
          <w:color w:val="000000"/>
          <w:rtl/>
        </w:rPr>
        <w:t xml:space="preserve"> به عمر</w:t>
      </w:r>
      <w:r w:rsidRPr="00605CCA">
        <w:rPr>
          <w:rFonts w:ascii="AGA Arabesque" w:hAnsi="AGA Arabesque" w:cs="B Zar"/>
          <w:color w:val="000000"/>
        </w:rPr>
        <w:t></w:t>
      </w:r>
      <w:r w:rsidRPr="00605CCA">
        <w:rPr>
          <w:rFonts w:cs="B Zar" w:hint="cs"/>
          <w:color w:val="000000"/>
          <w:rtl/>
        </w:rPr>
        <w:t xml:space="preserve"> فرمود: «آن را به من بفروش». عمر</w:t>
      </w:r>
      <w:r w:rsidRPr="00605CCA">
        <w:rPr>
          <w:rFonts w:ascii="AGA Arabesque" w:hAnsi="AGA Arabesque" w:cs="B Zar"/>
          <w:color w:val="000000"/>
        </w:rPr>
        <w:t></w:t>
      </w:r>
      <w:r w:rsidRPr="00605CCA">
        <w:rPr>
          <w:rFonts w:cs="B Zar" w:hint="cs"/>
          <w:color w:val="000000"/>
          <w:rtl/>
        </w:rPr>
        <w:t xml:space="preserve"> گفت: «آن شتر، از آنِ شماست». رسول اکرم </w:t>
      </w:r>
      <w:r w:rsidRPr="00605CCA">
        <w:rPr>
          <w:rFonts w:cs="CTraditional Arabic"/>
          <w:color w:val="000000"/>
          <w:rtl/>
        </w:rPr>
        <w:t>ص</w:t>
      </w:r>
      <w:r w:rsidRPr="00605CCA">
        <w:rPr>
          <w:rFonts w:cs="B Zar" w:hint="cs"/>
          <w:color w:val="000000"/>
          <w:rtl/>
        </w:rPr>
        <w:t xml:space="preserve"> فرمود: «آن را به من بفروش». و بدین ترتیب عمر</w:t>
      </w:r>
      <w:r w:rsidRPr="00605CCA">
        <w:rPr>
          <w:rFonts w:ascii="AGA Arabesque" w:hAnsi="AGA Arabesque" w:cs="B Zar"/>
          <w:color w:val="000000"/>
        </w:rPr>
        <w:t></w:t>
      </w:r>
      <w:r w:rsidRPr="00605CCA">
        <w:rPr>
          <w:rFonts w:cs="B Zar" w:hint="cs"/>
          <w:color w:val="000000"/>
          <w:rtl/>
        </w:rPr>
        <w:t xml:space="preserve"> آن‌را به رسول خدا</w:t>
      </w:r>
      <w:r w:rsidRPr="00605CCA">
        <w:rPr>
          <w:rFonts w:cs="CTraditional Arabic"/>
          <w:color w:val="000000"/>
          <w:rtl/>
        </w:rPr>
        <w:t>ص</w:t>
      </w:r>
      <w:r w:rsidRPr="00605CCA">
        <w:rPr>
          <w:rFonts w:cs="B Zar" w:hint="cs"/>
          <w:color w:val="000000"/>
          <w:rtl/>
        </w:rPr>
        <w:t xml:space="preserve"> فروخت. رسول اکرم </w:t>
      </w:r>
      <w:r w:rsidRPr="00605CCA">
        <w:rPr>
          <w:rFonts w:cs="CTraditional Arabic"/>
          <w:color w:val="000000"/>
          <w:rtl/>
        </w:rPr>
        <w:t>ص</w:t>
      </w:r>
      <w:r w:rsidRPr="00605CCA">
        <w:rPr>
          <w:rFonts w:cs="B Zar" w:hint="cs"/>
          <w:color w:val="000000"/>
          <w:rtl/>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(هو لك يا عبد الله بن عمر</w:t>
      </w:r>
      <w:r w:rsidR="00692746"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تصنع به ما شئت)</w:t>
      </w:r>
      <w:r w:rsidRPr="00AF28FE">
        <w:rPr>
          <w:rStyle w:val="a8"/>
          <w:rFonts w:ascii="Lotus Linotype" w:hAnsi="Lotus Linotype" w:cs="B Zar"/>
          <w:color w:val="000000"/>
          <w:sz w:val="24"/>
          <w:szCs w:val="24"/>
          <w:rtl/>
        </w:rPr>
        <w:footnoteReference w:id="201"/>
      </w:r>
      <w:r w:rsidR="00AF28FE" w:rsidRPr="0021456F">
        <w:rPr>
          <w:rFonts w:ascii="Lotus Linotype" w:hAnsi="Lotus Linotype" w:cs="Lotus Linotype"/>
          <w:b/>
          <w:bCs/>
          <w:color w:val="000000"/>
          <w:sz w:val="27"/>
          <w:szCs w:val="27"/>
          <w:rtl/>
          <w:lang w:val="en-AU"/>
        </w:rPr>
        <w:t>.</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rPr>
        <w:t>«ای عبدالله بن عمر! این شتر از آنِ تو باشد تا با آن هر چه می‌خواهی، بکنی»</w:t>
      </w:r>
      <w:r w:rsidRPr="00605CCA">
        <w:rPr>
          <w:rFonts w:cs="B Zar"/>
          <w:color w:val="000000"/>
          <w:rtl/>
          <w:lang w:val="en-AU"/>
        </w:rPr>
        <w:t>.</w:t>
      </w:r>
    </w:p>
    <w:p w:rsidR="002D6B77" w:rsidRPr="00605CCA" w:rsidRDefault="002D6B77" w:rsidP="002D6B77">
      <w:pPr>
        <w:pStyle w:val="af3"/>
        <w:rPr>
          <w:rFonts w:hint="cs"/>
          <w:rtl/>
        </w:rPr>
      </w:pPr>
      <w:bookmarkStart w:id="192" w:name="_Toc70310747"/>
      <w:bookmarkStart w:id="193" w:name="_Toc223806289"/>
      <w:bookmarkStart w:id="194" w:name="_Toc71216769"/>
      <w:bookmarkStart w:id="195" w:name="_Toc260068254"/>
      <w:r w:rsidRPr="00605CCA">
        <w:rPr>
          <w:rFonts w:hint="cs"/>
          <w:rtl/>
        </w:rPr>
        <w:t>11- تشویق کردن فرزند و مژده دادن به عبدالله بن مسعود</w:t>
      </w:r>
      <w:bookmarkEnd w:id="192"/>
      <w:bookmarkEnd w:id="193"/>
      <w:bookmarkEnd w:id="194"/>
      <w:bookmarkEnd w:id="195"/>
    </w:p>
    <w:p w:rsidR="002D6B77" w:rsidRPr="00605CCA" w:rsidRDefault="002D6B77" w:rsidP="00692746">
      <w:pPr>
        <w:spacing w:line="228" w:lineRule="auto"/>
        <w:rPr>
          <w:rFonts w:cs="B Zar" w:hint="cs"/>
          <w:color w:val="000000"/>
          <w:rtl/>
        </w:rPr>
      </w:pPr>
      <w:r w:rsidRPr="00605CCA">
        <w:rPr>
          <w:rFonts w:cs="B Zar" w:hint="cs"/>
          <w:color w:val="000000"/>
          <w:rtl/>
        </w:rPr>
        <w:t>عبدالله بن عمر</w:t>
      </w:r>
      <w:r w:rsidR="00692746">
        <w:rPr>
          <w:rFonts w:ascii="AGA Arabesque" w:hAnsi="AGA Arabesque" w:cs="CTraditional Arabic" w:hint="cs"/>
          <w:color w:val="000000"/>
          <w:rtl/>
        </w:rPr>
        <w:t>ب</w:t>
      </w:r>
      <w:r w:rsidRPr="00605CCA">
        <w:rPr>
          <w:rFonts w:cs="B Zar" w:hint="cs"/>
          <w:color w:val="000000"/>
          <w:rtl/>
        </w:rPr>
        <w:t xml:space="preserve"> می‌گوید: رسول خدا</w:t>
      </w:r>
      <w:r w:rsidRPr="00605CCA">
        <w:rPr>
          <w:rFonts w:cs="CTraditional Arabic"/>
          <w:color w:val="000000"/>
          <w:rtl/>
        </w:rPr>
        <w:t>ص</w:t>
      </w:r>
      <w:r w:rsidRPr="00605CCA">
        <w:rPr>
          <w:rFonts w:cs="B Zar" w:hint="cs"/>
          <w:color w:val="000000"/>
          <w:rtl/>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val="en-AU" w:bidi="fa-IR"/>
        </w:rPr>
      </w:pPr>
      <w:r w:rsidRPr="000237FC">
        <w:rPr>
          <w:rFonts w:ascii="Lotus Linotype" w:hAnsi="Lotus Linotype" w:cs="Lotus Linotype"/>
          <w:b/>
          <w:bCs/>
          <w:color w:val="000000"/>
          <w:sz w:val="27"/>
          <w:szCs w:val="27"/>
          <w:rtl/>
        </w:rPr>
        <w:t>(إن من الشجر شجرة لا يسقط ورقها، وهي مثل المسلم، حدِّثوني ما هي؟)</w:t>
      </w:r>
      <w:r w:rsidRPr="000237FC">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«نوع</w:t>
      </w:r>
      <w:r w:rsidR="00692746">
        <w:rPr>
          <w:rFonts w:cs="B Zar" w:hint="cs"/>
          <w:color w:val="000000"/>
          <w:rtl/>
        </w:rPr>
        <w:t>ی درخت وجود دارد که برگهایش نمی‌</w:t>
      </w:r>
      <w:r w:rsidRPr="00605CCA">
        <w:rPr>
          <w:rFonts w:cs="B Zar" w:hint="cs"/>
          <w:color w:val="000000"/>
          <w:rtl/>
        </w:rPr>
        <w:t xml:space="preserve">ریزد و همانند مسلمان است؛ به من بگویید: آن چه درختی است»؟ </w:t>
      </w:r>
    </w:p>
    <w:p w:rsidR="002D6B77" w:rsidRPr="00692746" w:rsidRDefault="002D6B77" w:rsidP="00692746">
      <w:pPr>
        <w:spacing w:line="228" w:lineRule="auto"/>
        <w:ind w:firstLine="397"/>
        <w:rPr>
          <w:rFonts w:ascii="Calibri" w:hAnsi="Calibri" w:cs="B Zar"/>
          <w:color w:val="000000"/>
          <w:lang w:bidi="fa-IR"/>
        </w:rPr>
      </w:pPr>
      <w:r w:rsidRPr="00605CCA">
        <w:rPr>
          <w:rFonts w:cs="B Zar" w:hint="cs"/>
          <w:color w:val="000000"/>
          <w:rtl/>
        </w:rPr>
        <w:t>ابن عمر</w:t>
      </w:r>
      <w:r w:rsidRPr="00605CCA">
        <w:rPr>
          <w:rFonts w:ascii="AGA Arabesque" w:hAnsi="AGA Arabesque" w:cs="B Zar"/>
          <w:color w:val="000000"/>
        </w:rPr>
        <w:t></w:t>
      </w:r>
      <w:r w:rsidRPr="00605CCA">
        <w:rPr>
          <w:rFonts w:cs="B Zar" w:hint="cs"/>
          <w:color w:val="000000"/>
          <w:rtl/>
        </w:rPr>
        <w:t xml:space="preserve"> گفت: مردم، شروع کردند به نام بردن درختان بیابانی و به ذهن من، درخت خرما رسید، ولی خجالت کشیدم، چیزی بگویم. آن‌گاه اصحاب از رسول خدا</w:t>
      </w:r>
      <w:r w:rsidRPr="00605CCA">
        <w:rPr>
          <w:rFonts w:cs="CTraditional Arabic"/>
          <w:color w:val="000000"/>
          <w:rtl/>
          <w:lang w:bidi="fa-IR"/>
        </w:rPr>
        <w:t>ص</w:t>
      </w:r>
      <w:r w:rsidRPr="00605CCA">
        <w:rPr>
          <w:rFonts w:cs="B Zar" w:hint="cs"/>
          <w:color w:val="000000"/>
          <w:rtl/>
          <w:lang w:bidi="fa-IR"/>
        </w:rPr>
        <w:t xml:space="preserve"> درخواست نمودند که نام آن درخت را برایشان بگوید. رسول اکرم</w:t>
      </w:r>
      <w:r w:rsidRPr="00605CCA">
        <w:rPr>
          <w:rFonts w:cs="CTraditional Arabic"/>
          <w:color w:val="000000"/>
          <w:rtl/>
          <w:lang w:bidi="fa-IR"/>
        </w:rPr>
        <w:t>ص</w:t>
      </w:r>
      <w:r w:rsidRPr="00605CCA">
        <w:rPr>
          <w:rFonts w:cs="B Zar" w:hint="cs"/>
          <w:color w:val="000000"/>
          <w:rtl/>
          <w:lang w:bidi="fa-IR"/>
        </w:rPr>
        <w:t xml:space="preserve"> فرمود: «آن، درخت خرماست».</w:t>
      </w:r>
      <w:r w:rsidR="00692746">
        <w:rPr>
          <w:rFonts w:cs="B Zar" w:hint="cs"/>
          <w:color w:val="000000"/>
          <w:rtl/>
          <w:lang w:bidi="fa-IR"/>
        </w:rPr>
        <w:t xml:space="preserve"> </w:t>
      </w:r>
      <w:r w:rsidRPr="00605CCA">
        <w:rPr>
          <w:rFonts w:cs="B Zar" w:hint="cs"/>
          <w:color w:val="000000"/>
          <w:rtl/>
          <w:lang w:bidi="fa-IR"/>
        </w:rPr>
        <w:t>عبدالله</w:t>
      </w:r>
      <w:r w:rsidRPr="00605CCA">
        <w:rPr>
          <w:rFonts w:ascii="AGA Arabesque" w:hAnsi="AGA Arabesque" w:cs="B Zar"/>
          <w:color w:val="000000"/>
          <w:lang w:bidi="fa-IR"/>
        </w:rPr>
        <w:t></w:t>
      </w:r>
      <w:r w:rsidRPr="00605CCA">
        <w:rPr>
          <w:rFonts w:cs="B Zar" w:hint="cs"/>
          <w:color w:val="000000"/>
          <w:rtl/>
          <w:lang w:bidi="fa-IR"/>
        </w:rPr>
        <w:t xml:space="preserve"> می‌گوید: به پدرم گفتم: به ذهن من نیز نام همین درخت رسید. پدرم گفت: اگر بر زبان می</w:t>
      </w:r>
      <w:r w:rsidRPr="00605CCA">
        <w:rPr>
          <w:rFonts w:cs="Times New Roman" w:hint="cs"/>
          <w:b/>
          <w:bCs/>
          <w:color w:val="000000"/>
          <w:rtl/>
          <w:lang w:bidi="fa-IR"/>
        </w:rPr>
        <w:t>‌</w:t>
      </w:r>
      <w:r w:rsidRPr="00605CCA">
        <w:rPr>
          <w:rFonts w:cs="B Zar" w:hint="cs"/>
          <w:color w:val="000000"/>
          <w:rtl/>
          <w:lang w:bidi="fa-IR"/>
        </w:rPr>
        <w:t>آوردی و نام درخت را می‌گفتی، برایم از هر چیزی بهتر بود</w:t>
      </w:r>
      <w:r w:rsidR="00692746">
        <w:rPr>
          <w:rFonts w:cs="B Zar"/>
          <w:color w:val="000000"/>
          <w:lang w:bidi="fa-IR"/>
        </w:rPr>
        <w:t>.</w:t>
      </w:r>
      <w:r w:rsidRPr="00C715B7">
        <w:rPr>
          <w:rStyle w:val="a8"/>
          <w:rFonts w:cs="B Zar"/>
          <w:color w:val="000000"/>
          <w:sz w:val="24"/>
          <w:szCs w:val="24"/>
          <w:lang w:bidi="fa-IR"/>
        </w:rPr>
        <w:footnoteReference w:id="202"/>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بشارت عمر</w:t>
      </w:r>
      <w:r w:rsidRPr="00605CCA">
        <w:rPr>
          <w:rFonts w:ascii="AGA Arabesque" w:hAnsi="AGA Arabesque" w:cs="B Zar"/>
          <w:color w:val="000000"/>
          <w:lang w:bidi="fa-IR"/>
        </w:rPr>
        <w:t></w:t>
      </w:r>
      <w:r w:rsidRPr="00605CCA">
        <w:rPr>
          <w:rFonts w:cs="B Zar" w:hint="cs"/>
          <w:color w:val="000000"/>
          <w:rtl/>
          <w:lang w:bidi="fa-IR"/>
        </w:rPr>
        <w:t xml:space="preserve"> به ابن مسعود</w:t>
      </w:r>
      <w:r w:rsidRPr="00605CCA">
        <w:rPr>
          <w:rFonts w:ascii="AGA Arabesque" w:hAnsi="AGA Arabesque" w:cs="B Zar"/>
          <w:color w:val="000000"/>
          <w:lang w:bidi="fa-IR"/>
        </w:rPr>
        <w:t></w:t>
      </w:r>
      <w:r w:rsidRPr="00605CCA">
        <w:rPr>
          <w:rFonts w:cs="B Zar" w:hint="cs"/>
          <w:color w:val="000000"/>
          <w:rtl/>
          <w:lang w:bidi="fa-IR"/>
        </w:rPr>
        <w:t>: عمر</w:t>
      </w:r>
      <w:r w:rsidRPr="00605CCA">
        <w:rPr>
          <w:rFonts w:ascii="AGA Arabesque" w:hAnsi="AGA Arabesque" w:cs="B Zar"/>
          <w:color w:val="000000"/>
          <w:lang w:bidi="fa-IR"/>
        </w:rPr>
        <w:t></w:t>
      </w:r>
      <w:r w:rsidRPr="00605CCA">
        <w:rPr>
          <w:rFonts w:cs="B Zar" w:hint="cs"/>
          <w:color w:val="000000"/>
          <w:rtl/>
          <w:lang w:bidi="fa-IR"/>
        </w:rPr>
        <w:t xml:space="preserve"> می‌گوید: شبی با رسول</w:t>
      </w:r>
      <w:r w:rsidRPr="00605CCA">
        <w:rPr>
          <w:rFonts w:cs="CTraditional Arabic" w:hint="cs"/>
          <w:b/>
          <w:color w:val="000000"/>
          <w:cs/>
          <w:lang w:bidi="fa-IR"/>
        </w:rPr>
        <w:t>‎</w:t>
      </w:r>
      <w:r w:rsidRPr="00605CCA">
        <w:rPr>
          <w:rFonts w:cs="B Zar" w:hint="cs"/>
          <w:color w:val="000000"/>
          <w:rtl/>
          <w:lang w:bidi="fa-IR"/>
        </w:rPr>
        <w:t>خدا</w:t>
      </w:r>
      <w:r w:rsidRPr="00605CCA">
        <w:rPr>
          <w:rFonts w:cs="CTraditional Arabic"/>
          <w:color w:val="000000"/>
          <w:rtl/>
          <w:lang w:bidi="fa-IR"/>
        </w:rPr>
        <w:t>ص</w:t>
      </w:r>
      <w:r w:rsidRPr="00605CCA">
        <w:rPr>
          <w:rFonts w:cs="B Zar" w:hint="cs"/>
          <w:color w:val="000000"/>
          <w:rtl/>
          <w:lang w:bidi="fa-IR"/>
        </w:rPr>
        <w:t xml:space="preserve"> و ابوبکر</w:t>
      </w:r>
      <w:r w:rsidRPr="00605CCA">
        <w:rPr>
          <w:rFonts w:ascii="AGA Arabesque" w:hAnsi="AGA Arabesque" w:cs="B Zar"/>
          <w:color w:val="000000"/>
          <w:lang w:bidi="fa-IR"/>
        </w:rPr>
        <w:t></w:t>
      </w:r>
      <w:r w:rsidRPr="00605CCA">
        <w:rPr>
          <w:rFonts w:cs="B Zar" w:hint="cs"/>
          <w:color w:val="000000"/>
          <w:rtl/>
          <w:lang w:bidi="fa-IR"/>
        </w:rPr>
        <w:t xml:space="preserve"> پیرامون امور مسلمانان گفتگو می‌کردیم. سپس با رسول خدا</w:t>
      </w:r>
      <w:r w:rsidRPr="00605CCA">
        <w:rPr>
          <w:rFonts w:cs="CTraditional Arabic"/>
          <w:color w:val="000000"/>
          <w:rtl/>
          <w:lang w:bidi="fa-IR"/>
        </w:rPr>
        <w:t>ص</w:t>
      </w:r>
      <w:r w:rsidRPr="00605CCA">
        <w:rPr>
          <w:rFonts w:cs="B Zar" w:hint="cs"/>
          <w:color w:val="000000"/>
          <w:rtl/>
          <w:lang w:bidi="fa-IR"/>
        </w:rPr>
        <w:t xml:space="preserve"> از خانه‌ی ابوبکر</w:t>
      </w:r>
      <w:r w:rsidRPr="00605CCA">
        <w:rPr>
          <w:rFonts w:ascii="AGA Arabesque" w:hAnsi="AGA Arabesque" w:cs="B Zar"/>
          <w:color w:val="000000"/>
          <w:lang w:bidi="fa-IR"/>
        </w:rPr>
        <w:t></w:t>
      </w:r>
      <w:r w:rsidRPr="00605CCA">
        <w:rPr>
          <w:rFonts w:cs="B Zar" w:hint="cs"/>
          <w:color w:val="000000"/>
          <w:rtl/>
          <w:lang w:bidi="fa-IR"/>
        </w:rPr>
        <w:t xml:space="preserve"> بیرون شدیم. رسول خدا</w:t>
      </w:r>
      <w:r w:rsidRPr="00605CCA">
        <w:rPr>
          <w:rFonts w:cs="CTraditional Arabic"/>
          <w:color w:val="000000"/>
          <w:rtl/>
          <w:lang w:bidi="fa-IR"/>
        </w:rPr>
        <w:t>ص</w:t>
      </w:r>
      <w:r w:rsidRPr="00605CCA">
        <w:rPr>
          <w:rFonts w:cs="B Zar" w:hint="cs"/>
          <w:color w:val="000000"/>
          <w:rtl/>
          <w:lang w:bidi="fa-IR"/>
        </w:rPr>
        <w:t xml:space="preserve"> متوجه مردی شد که نماز می‌خواند و قرآن تلاوت می‌کرد. آن حضرت </w:t>
      </w:r>
      <w:r w:rsidRPr="00605CCA">
        <w:rPr>
          <w:rFonts w:cs="CTraditional Arabic"/>
          <w:color w:val="000000"/>
          <w:rtl/>
          <w:lang w:bidi="fa-IR"/>
        </w:rPr>
        <w:t>ص</w:t>
      </w:r>
      <w:r w:rsidRPr="00605CCA">
        <w:rPr>
          <w:rFonts w:cs="B Zar" w:hint="cs"/>
          <w:color w:val="000000"/>
          <w:rtl/>
          <w:lang w:bidi="fa-IR"/>
        </w:rPr>
        <w:t xml:space="preserve"> مقداری ایستاد و به تلاوت آن شخص گوش فرا داد؛ سپس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من سره أن يقرأ القرآن رطباً كما أنزل، فليقرأه على قراءة ابن أم عبد).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«هر کس دوست دارد قرآن را آن گونه بخواند که نازل شده پس آن‌را مطابق قرائت ابن مسعود بخواند».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آن مرد نشست و دعا کرد.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fa-IR"/>
        </w:rPr>
        <w:t>(س</w:t>
      </w:r>
      <w:r w:rsidRPr="0021456F">
        <w:rPr>
          <w:rFonts w:ascii="Lotus Linotype" w:hAnsi="Lotus Linotype" w:cs="Lotus Linotype"/>
          <w:b/>
          <w:bCs/>
          <w:color w:val="000000"/>
          <w:sz w:val="27"/>
          <w:szCs w:val="27"/>
          <w:rtl/>
          <w:lang w:bidi="ar-KW"/>
        </w:rPr>
        <w:t>ل تعطه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سل تعطه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«هر آن‌چه‌ می‌خواهی از خداوند بخواه که به تو ارزانی می‌شود».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این جمله را دوبار تکرار نمود. عمر</w:t>
      </w:r>
      <w:r w:rsidRPr="00605CCA">
        <w:rPr>
          <w:rFonts w:ascii="AGA Arabesque" w:hAnsi="AGA Arabesque" w:cs="B Zar"/>
          <w:color w:val="000000"/>
          <w:lang w:bidi="fa-IR"/>
        </w:rPr>
        <w:t></w:t>
      </w:r>
      <w:r w:rsidRPr="00605CCA">
        <w:rPr>
          <w:rFonts w:cs="B Zar" w:hint="cs"/>
          <w:color w:val="000000"/>
          <w:rtl/>
          <w:lang w:bidi="fa-IR"/>
        </w:rPr>
        <w:t xml:space="preserve"> می‌گوید: با خود گفتم: به خدا سوگند که فردا صبح، ابن مسعود را از این ماجرا باخبر خواهم ساخت. اما وقتی آن‌جا رفتم، متوجه شدم که ابوبکر قبل از من، او را مژده داده و این خبر را به او رسانده است. به خدا سوگند ابوبکر</w:t>
      </w:r>
      <w:r w:rsidRPr="00605CCA">
        <w:rPr>
          <w:rFonts w:ascii="AGA Arabesque" w:hAnsi="AGA Arabesque" w:cs="B Zar"/>
          <w:color w:val="000000"/>
          <w:lang w:bidi="fa-IR"/>
        </w:rPr>
        <w:t></w:t>
      </w:r>
      <w:r w:rsidRPr="00605CCA">
        <w:rPr>
          <w:rFonts w:cs="B Zar" w:hint="cs"/>
          <w:color w:val="000000"/>
          <w:rtl/>
          <w:lang w:bidi="fa-IR"/>
        </w:rPr>
        <w:t xml:space="preserve"> در همه‌ی کارهای نیک از من سبقت می گرفت</w:t>
      </w:r>
      <w:r w:rsidRPr="00C715B7">
        <w:rPr>
          <w:rStyle w:val="a8"/>
          <w:rFonts w:ascii="AGA Arabesque" w:hAnsi="AGA Arabesque" w:cs="B Zar"/>
          <w:color w:val="000000"/>
          <w:sz w:val="24"/>
          <w:szCs w:val="24"/>
          <w:rtl/>
        </w:rPr>
        <w:footnoteReference w:id="203"/>
      </w:r>
      <w:r w:rsidRPr="00605CCA">
        <w:rPr>
          <w:rFonts w:cs="B Zar" w:hint="cs"/>
          <w:color w:val="000000"/>
          <w:rtl/>
          <w:lang w:bidi="fa-IR"/>
        </w:rPr>
        <w:t>.</w:t>
      </w:r>
    </w:p>
    <w:p w:rsidR="002D6B77" w:rsidRPr="00605CCA" w:rsidRDefault="002D6B77" w:rsidP="002D6B77">
      <w:pPr>
        <w:pStyle w:val="af3"/>
        <w:rPr>
          <w:rFonts w:hint="cs"/>
          <w:rtl/>
          <w:lang w:bidi="fa-IR"/>
        </w:rPr>
      </w:pPr>
      <w:bookmarkStart w:id="196" w:name="_Toc70310748"/>
      <w:bookmarkStart w:id="197" w:name="_Toc223806290"/>
      <w:bookmarkStart w:id="198" w:name="_Toc71216770"/>
      <w:bookmarkStart w:id="199" w:name="_Toc260068255"/>
      <w:r w:rsidRPr="00605CCA">
        <w:rPr>
          <w:rFonts w:hint="cs"/>
          <w:rtl/>
          <w:lang w:bidi="fa-IR"/>
        </w:rPr>
        <w:t>12- عمر</w:t>
      </w:r>
      <w:r w:rsidRPr="00605CCA">
        <w:rPr>
          <w:rFonts w:ascii="AGA Arabesque" w:hAnsi="AGA Arabesque"/>
          <w:b w:val="0"/>
          <w:bCs w:val="0"/>
          <w:lang w:bidi="fa-IR"/>
        </w:rPr>
        <w:t></w:t>
      </w:r>
      <w:r w:rsidRPr="00605CCA">
        <w:rPr>
          <w:rFonts w:hint="cs"/>
          <w:rtl/>
          <w:lang w:bidi="fa-IR"/>
        </w:rPr>
        <w:t xml:space="preserve"> و مبارزه با بدعت و نو آوری در دین</w:t>
      </w:r>
      <w:bookmarkEnd w:id="196"/>
      <w:bookmarkEnd w:id="197"/>
      <w:bookmarkEnd w:id="198"/>
      <w:bookmarkEnd w:id="19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مسور بن مخرمه و عبدالرحمن بن</w:t>
      </w:r>
      <w:r w:rsidR="00760C8F">
        <w:rPr>
          <w:rFonts w:cs="B Zar" w:hint="cs"/>
          <w:color w:val="000000"/>
          <w:rtl/>
          <w:lang w:bidi="fa-IR"/>
        </w:rPr>
        <w:t xml:space="preserve"> عبد</w:t>
      </w:r>
      <w:r w:rsidRPr="00605CCA">
        <w:rPr>
          <w:rFonts w:cs="B Zar" w:hint="cs"/>
          <w:color w:val="000000"/>
          <w:rtl/>
          <w:lang w:bidi="fa-IR"/>
        </w:rPr>
        <w:t xml:space="preserve"> </w:t>
      </w:r>
      <w:r w:rsidR="00760C8F">
        <w:rPr>
          <w:rFonts w:cs="B Zar" w:hint="cs"/>
          <w:color w:val="000000"/>
          <w:rtl/>
          <w:lang w:bidi="fa-IR"/>
        </w:rPr>
        <w:t>ال</w:t>
      </w:r>
      <w:r w:rsidRPr="00605CCA">
        <w:rPr>
          <w:rFonts w:cs="B Zar" w:hint="cs"/>
          <w:color w:val="000000"/>
          <w:rtl/>
          <w:lang w:bidi="fa-IR"/>
        </w:rPr>
        <w:t>قاری می‌گویند: شنیدیم که عمر</w:t>
      </w:r>
      <w:r w:rsidRPr="00605CCA">
        <w:rPr>
          <w:rFonts w:ascii="AGA Arabesque" w:hAnsi="AGA Arabesque" w:cs="B Zar"/>
          <w:color w:val="000000"/>
          <w:lang w:bidi="fa-IR"/>
        </w:rPr>
        <w:t></w:t>
      </w:r>
      <w:r w:rsidRPr="00605CCA">
        <w:rPr>
          <w:rFonts w:cs="B Zar" w:hint="cs"/>
          <w:color w:val="000000"/>
          <w:rtl/>
          <w:lang w:bidi="fa-IR"/>
        </w:rPr>
        <w:t xml:space="preserve"> می‌گفت: از هشام بن حکیم در حیات رسول خدا</w:t>
      </w:r>
      <w:r w:rsidRPr="00605CCA">
        <w:rPr>
          <w:rFonts w:cs="CTraditional Arabic"/>
          <w:color w:val="000000"/>
          <w:rtl/>
          <w:lang w:bidi="fa-IR"/>
        </w:rPr>
        <w:t>ص</w:t>
      </w:r>
      <w:r w:rsidRPr="00605CCA">
        <w:rPr>
          <w:rFonts w:cs="B Zar" w:hint="cs"/>
          <w:color w:val="000000"/>
          <w:rtl/>
          <w:lang w:bidi="fa-IR"/>
        </w:rPr>
        <w:t xml:space="preserve"> شنیدم که سوره‌ی فرقان را به روش</w:t>
      </w:r>
      <w:r w:rsidR="00453142">
        <w:rPr>
          <w:rFonts w:cs="B Zar" w:hint="cs"/>
          <w:color w:val="000000"/>
          <w:rtl/>
          <w:lang w:bidi="fa-IR"/>
        </w:rPr>
        <w:t>‌</w:t>
      </w:r>
      <w:r w:rsidRPr="00605CCA">
        <w:rPr>
          <w:rFonts w:cs="B Zar" w:hint="cs"/>
          <w:color w:val="000000"/>
          <w:rtl/>
          <w:lang w:bidi="fa-IR"/>
        </w:rPr>
        <w:t>های زیادی غیر از آن‌چه‌ رسول خدا</w:t>
      </w:r>
      <w:r w:rsidRPr="00605CCA">
        <w:rPr>
          <w:rFonts w:cs="CTraditional Arabic"/>
          <w:color w:val="000000"/>
          <w:rtl/>
          <w:lang w:bidi="fa-IR"/>
        </w:rPr>
        <w:t>ص</w:t>
      </w:r>
      <w:r w:rsidRPr="00605CCA">
        <w:rPr>
          <w:rFonts w:cs="B Zar" w:hint="cs"/>
          <w:color w:val="000000"/>
          <w:rtl/>
          <w:lang w:bidi="fa-IR"/>
        </w:rPr>
        <w:t xml:space="preserve"> برایم خوانده بود، تلاوت می‌کرد. می‌خواستم در نماز جلوی او را بگیرم. ولی این کار را نکردم تا نماز را تمام کند. پس از سلام، یقه</w:t>
      </w:r>
      <w:r w:rsidRPr="00605CCA">
        <w:rPr>
          <w:rFonts w:ascii="Times New Roman" w:hAnsi="Times New Roman" w:cs="Times New Roman" w:hint="cs"/>
          <w:b/>
          <w:bCs/>
          <w:color w:val="000000"/>
          <w:rtl/>
          <w:lang w:bidi="fa-IR"/>
        </w:rPr>
        <w:t>‌</w:t>
      </w:r>
      <w:r w:rsidRPr="00605CCA">
        <w:rPr>
          <w:rFonts w:cs="B Zar" w:hint="cs"/>
          <w:color w:val="000000"/>
          <w:rtl/>
          <w:lang w:bidi="fa-IR"/>
        </w:rPr>
        <w:t>اش را گرفتم و گفتم: چه کسی این سوره را به تو آموزش داده است؟ گفت: رسول خدا. گفتم: دروغ می‌گویی. آن‌گاه او را نزد رسول خدا</w:t>
      </w:r>
      <w:r w:rsidRPr="00605CCA">
        <w:rPr>
          <w:rFonts w:cs="CTraditional Arabic"/>
          <w:color w:val="000000"/>
          <w:rtl/>
          <w:lang w:bidi="fa-IR"/>
        </w:rPr>
        <w:t>ص</w:t>
      </w:r>
      <w:r w:rsidRPr="00605CCA">
        <w:rPr>
          <w:rFonts w:cs="B Zar" w:hint="cs"/>
          <w:color w:val="000000"/>
          <w:rtl/>
          <w:lang w:bidi="fa-IR"/>
        </w:rPr>
        <w:t xml:space="preserve"> بردم. و گفتم: ای رسول خدا! این شخص سوره‌ی فرقان را آن گونه نمی‌خواند که شما به من آموزش داده اید. رسول خدا</w:t>
      </w:r>
      <w:r w:rsidRPr="00605CCA">
        <w:rPr>
          <w:rFonts w:cs="CTraditional Arabic"/>
          <w:color w:val="000000"/>
          <w:rtl/>
          <w:lang w:bidi="fa-IR"/>
        </w:rPr>
        <w:t>ص</w:t>
      </w:r>
      <w:r w:rsidRPr="00605CCA">
        <w:rPr>
          <w:rFonts w:cs="B Zar" w:hint="cs"/>
          <w:color w:val="000000"/>
          <w:rtl/>
          <w:lang w:bidi="fa-IR"/>
        </w:rPr>
        <w:t xml:space="preserve"> به هشام گفت: «ای هشام! آن‌را بخوان». هنگامی که هشام سوره‌ی فرقان را برای رسول خدا</w:t>
      </w:r>
      <w:r w:rsidRPr="00605CCA">
        <w:rPr>
          <w:rFonts w:cs="CTraditional Arabic"/>
          <w:color w:val="000000"/>
          <w:rtl/>
          <w:lang w:bidi="fa-IR"/>
        </w:rPr>
        <w:t>ص</w:t>
      </w:r>
      <w:r w:rsidRPr="00605CCA">
        <w:rPr>
          <w:rFonts w:cs="B Zar" w:hint="cs"/>
          <w:color w:val="000000"/>
          <w:rtl/>
          <w:lang w:bidi="fa-IR"/>
        </w:rPr>
        <w:t xml:space="preserve"> تلاوت نمود، آن حضرت</w:t>
      </w:r>
      <w:r w:rsidRPr="00605CCA">
        <w:rPr>
          <w:rFonts w:cs="CTraditional Arabic"/>
          <w:color w:val="000000"/>
          <w:rtl/>
          <w:lang w:bidi="fa-IR"/>
        </w:rPr>
        <w:t>ص</w:t>
      </w:r>
      <w:r w:rsidRPr="00605CCA">
        <w:rPr>
          <w:rFonts w:cs="B Zar" w:hint="cs"/>
          <w:color w:val="000000"/>
          <w:rtl/>
          <w:lang w:bidi="fa-IR"/>
        </w:rPr>
        <w:t xml:space="preserve"> فرمود: همین طور نازل شده است. سپس به من گفت: ای عمر! تو آن‌را بخوان. هنگامی که من سوره فرقان را خواندم، رسول خدا</w:t>
      </w:r>
      <w:r w:rsidRPr="00605CCA">
        <w:rPr>
          <w:rFonts w:cs="CTraditional Arabic"/>
          <w:color w:val="000000"/>
          <w:rtl/>
          <w:lang w:bidi="fa-IR"/>
        </w:rPr>
        <w:t>ص</w:t>
      </w:r>
      <w:r w:rsidRPr="00605CCA">
        <w:rPr>
          <w:rFonts w:cs="B Zar" w:hint="cs"/>
          <w:color w:val="000000"/>
          <w:rtl/>
          <w:lang w:bidi="fa-IR"/>
        </w:rPr>
        <w:t xml:space="preserve"> فرمود: «همین طور نازل شده است» و افزود: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إن القرآن أنزل على سبعة أحرف، فاقرؤوا ما تيسر من</w:t>
      </w:r>
      <w:r w:rsidRPr="0021456F">
        <w:rPr>
          <w:rFonts w:ascii="Lotus Linotype" w:hAnsi="Lotus Linotype" w:cs="Lotus Linotype"/>
          <w:b/>
          <w:bCs/>
          <w:color w:val="000000"/>
          <w:sz w:val="27"/>
          <w:szCs w:val="27"/>
          <w:rtl/>
          <w:lang w:val="en-AU" w:bidi="fa-IR"/>
        </w:rPr>
        <w:t>ه)</w:t>
      </w:r>
      <w:r w:rsidRPr="00AF28FE">
        <w:rPr>
          <w:rStyle w:val="a8"/>
          <w:rFonts w:ascii="Lotus Linotype" w:hAnsi="Lotus Linotype" w:cs="B Zar"/>
          <w:color w:val="000000"/>
          <w:sz w:val="24"/>
          <w:szCs w:val="24"/>
          <w:rtl/>
        </w:rPr>
        <w:footnoteReference w:id="204"/>
      </w:r>
      <w:r w:rsidR="00453142" w:rsidRPr="0021456F">
        <w:rPr>
          <w:rFonts w:ascii="Lotus Linotype" w:hAnsi="Lotus Linotype" w:cs="Lotus Linotype"/>
          <w:b/>
          <w:bCs/>
          <w:color w:val="000000"/>
          <w:sz w:val="27"/>
          <w:szCs w:val="27"/>
          <w:rtl/>
          <w:lang w:val="en-AU"/>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«قرآن به هفت نوع قرائت نازل شده است. هر طوری که برای شما میسر است، بخوانید».</w:t>
      </w:r>
    </w:p>
    <w:p w:rsidR="002D6B77" w:rsidRPr="00605CCA" w:rsidRDefault="00453142" w:rsidP="002D6B77">
      <w:pPr>
        <w:pStyle w:val="af3"/>
        <w:rPr>
          <w:rFonts w:hint="cs"/>
          <w:rtl/>
          <w:lang w:bidi="fa-IR"/>
        </w:rPr>
      </w:pPr>
      <w:bookmarkStart w:id="200" w:name="_Toc70310749"/>
      <w:bookmarkStart w:id="201" w:name="_Toc223806291"/>
      <w:bookmarkStart w:id="202" w:name="_Toc71216771"/>
      <w:bookmarkStart w:id="203" w:name="_Toc260068256"/>
      <w:r>
        <w:rPr>
          <w:rFonts w:hint="cs"/>
          <w:rtl/>
          <w:lang w:bidi="fa-IR"/>
        </w:rPr>
        <w:t>13- از این مال</w:t>
      </w:r>
      <w:r w:rsidR="002D6B77" w:rsidRPr="00605CCA">
        <w:rPr>
          <w:rFonts w:hint="cs"/>
          <w:rtl/>
          <w:lang w:bidi="fa-IR"/>
        </w:rPr>
        <w:t xml:space="preserve"> هر چه بدون توقع و درخواست به شما رسید، بردارید</w:t>
      </w:r>
      <w:bookmarkEnd w:id="200"/>
      <w:bookmarkEnd w:id="201"/>
      <w:bookmarkEnd w:id="202"/>
      <w:bookmarkEnd w:id="203"/>
    </w:p>
    <w:p w:rsidR="002D6B77" w:rsidRPr="00605CCA" w:rsidRDefault="002D6B77" w:rsidP="00E2096E">
      <w:pPr>
        <w:widowControl w:val="0"/>
        <w:spacing w:line="228" w:lineRule="auto"/>
        <w:rPr>
          <w:rFonts w:cs="B Zar" w:hint="cs"/>
          <w:color w:val="000000"/>
          <w:rtl/>
          <w:lang w:bidi="fa-IR"/>
        </w:rPr>
      </w:pPr>
      <w:r w:rsidRPr="00605CCA">
        <w:rPr>
          <w:rFonts w:cs="B Zar" w:hint="cs"/>
          <w:color w:val="000000"/>
          <w:rtl/>
          <w:lang w:bidi="fa-IR"/>
        </w:rPr>
        <w:t>عبدالله بن عمر</w:t>
      </w:r>
      <w:r w:rsidR="00CE610A">
        <w:rPr>
          <w:rFonts w:ascii="AGA Arabesque" w:hAnsi="AGA Arabesque" w:cs="CTraditional Arabic" w:hint="cs"/>
          <w:color w:val="000000"/>
          <w:rtl/>
          <w:lang w:bidi="fa-IR"/>
        </w:rPr>
        <w:t>ب</w:t>
      </w:r>
      <w:r w:rsidRPr="00605CCA">
        <w:rPr>
          <w:rFonts w:cs="B Zar" w:hint="cs"/>
          <w:color w:val="000000"/>
          <w:rtl/>
          <w:lang w:bidi="fa-IR"/>
        </w:rPr>
        <w:t xml:space="preserve"> می‌گوید: از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شنیدم که می‌گفت: هرگاه‌ رسول خدا</w:t>
      </w:r>
      <w:r w:rsidRPr="00605CCA">
        <w:rPr>
          <w:rFonts w:cs="CTraditional Arabic"/>
          <w:color w:val="000000"/>
          <w:rtl/>
          <w:lang w:bidi="fa-IR"/>
        </w:rPr>
        <w:t>ص</w:t>
      </w:r>
      <w:r w:rsidRPr="00605CCA">
        <w:rPr>
          <w:rFonts w:cs="B Zar" w:hint="cs"/>
          <w:color w:val="000000"/>
          <w:rtl/>
          <w:lang w:bidi="fa-IR"/>
        </w:rPr>
        <w:t xml:space="preserve"> به من مالی می‌داد، می‌گفتم: آن‌را به کسی بدهید که از من فقیرتر است. یک بار چنین گفتم: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E2096E">
      <w:pPr>
        <w:widowControl w:val="0"/>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خذه، وما جاءك من هذا المال وأنت غير مشرف ولا سائل فخذه، وما لا فلا تتبعه نفس</w:t>
      </w:r>
      <w:r w:rsidRPr="0021456F">
        <w:rPr>
          <w:rFonts w:ascii="Lotus Linotype" w:hAnsi="Lotus Linotype" w:cs="Lotus Linotype"/>
          <w:b/>
          <w:bCs/>
          <w:color w:val="000000"/>
          <w:sz w:val="27"/>
          <w:szCs w:val="27"/>
          <w:rtl/>
          <w:lang w:val="en-AU" w:bidi="fa-IR"/>
        </w:rPr>
        <w:t>ك)</w:t>
      </w:r>
      <w:r w:rsidRPr="00AF28FE">
        <w:rPr>
          <w:rStyle w:val="a8"/>
          <w:rFonts w:ascii="Lotus Linotype" w:hAnsi="Lotus Linotype" w:cs="B Zar"/>
          <w:color w:val="000000"/>
          <w:sz w:val="24"/>
          <w:szCs w:val="24"/>
          <w:rtl/>
        </w:rPr>
        <w:footnoteReference w:id="205"/>
      </w:r>
      <w:r w:rsidRPr="0021456F">
        <w:rPr>
          <w:rFonts w:ascii="Lotus Linotype" w:hAnsi="Lotus Linotype" w:cs="Lotus Linotype"/>
          <w:b/>
          <w:bCs/>
          <w:color w:val="000000"/>
          <w:sz w:val="27"/>
          <w:szCs w:val="27"/>
          <w:rtl/>
        </w:rPr>
        <w:t>.</w:t>
      </w:r>
    </w:p>
    <w:p w:rsidR="002D6B77" w:rsidRPr="00605CCA" w:rsidRDefault="002D6B77" w:rsidP="00E2096E">
      <w:pPr>
        <w:widowControl w:val="0"/>
        <w:spacing w:line="228" w:lineRule="auto"/>
        <w:ind w:firstLine="397"/>
        <w:rPr>
          <w:rFonts w:cs="B Zar" w:hint="cs"/>
          <w:color w:val="000000"/>
          <w:rtl/>
          <w:lang w:bidi="fa-IR"/>
        </w:rPr>
      </w:pPr>
      <w:r w:rsidRPr="00605CCA">
        <w:rPr>
          <w:rFonts w:cs="B Zar" w:hint="cs"/>
          <w:color w:val="000000"/>
          <w:rtl/>
          <w:lang w:bidi="fa-IR"/>
        </w:rPr>
        <w:t>«هر چه از این اموال بدون این که توقعش را داشته باشی و یا درخواست نمایی، به تو رسید، آن‌را بردار و در غیر این صورت خود را به زحمت نینداز». یعنی به آن دل مبند.</w:t>
      </w:r>
    </w:p>
    <w:p w:rsidR="002D6B77" w:rsidRPr="00605CCA" w:rsidRDefault="002D6B77" w:rsidP="00E2096E">
      <w:pPr>
        <w:pStyle w:val="af3"/>
        <w:widowControl w:val="0"/>
        <w:rPr>
          <w:rFonts w:hint="cs"/>
          <w:rtl/>
          <w:lang w:bidi="fa-IR"/>
        </w:rPr>
      </w:pPr>
      <w:bookmarkStart w:id="204" w:name="_Toc70310750"/>
      <w:bookmarkStart w:id="205" w:name="_Toc223806292"/>
      <w:bookmarkStart w:id="206" w:name="_Toc71216772"/>
      <w:bookmarkStart w:id="207" w:name="_Toc260068257"/>
      <w:r w:rsidRPr="00605CCA">
        <w:rPr>
          <w:rFonts w:hint="cs"/>
          <w:rtl/>
          <w:lang w:bidi="fa-IR"/>
        </w:rPr>
        <w:t>14- دعای رسول خدا در حق عمر</w:t>
      </w:r>
      <w:r w:rsidRPr="00605CCA">
        <w:rPr>
          <w:rFonts w:ascii="AGA Arabesque" w:hAnsi="AGA Arabesque"/>
          <w:b w:val="0"/>
          <w:bCs w:val="0"/>
          <w:lang w:bidi="fa-IR"/>
        </w:rPr>
        <w:t></w:t>
      </w:r>
      <w:bookmarkEnd w:id="204"/>
      <w:bookmarkEnd w:id="205"/>
      <w:bookmarkEnd w:id="206"/>
      <w:bookmarkEnd w:id="20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باری رسول خدا</w:t>
      </w:r>
      <w:r w:rsidRPr="00605CCA">
        <w:rPr>
          <w:rFonts w:cs="CTraditional Arabic"/>
          <w:color w:val="000000"/>
          <w:rtl/>
          <w:lang w:bidi="fa-IR"/>
        </w:rPr>
        <w:t>ص</w:t>
      </w:r>
      <w:r w:rsidRPr="00605CCA">
        <w:rPr>
          <w:rFonts w:cs="B Zar" w:hint="cs"/>
          <w:color w:val="000000"/>
          <w:rtl/>
          <w:lang w:bidi="fa-IR"/>
        </w:rPr>
        <w:t xml:space="preserve"> لباس سفیدی بر تن عمر</w:t>
      </w:r>
      <w:r w:rsidRPr="00605CCA">
        <w:rPr>
          <w:rFonts w:ascii="AGA Arabesque" w:hAnsi="AGA Arabesque" w:cs="B Zar"/>
          <w:color w:val="000000"/>
          <w:lang w:bidi="fa-IR"/>
        </w:rPr>
        <w:t></w:t>
      </w:r>
      <w:r w:rsidRPr="00605CCA">
        <w:rPr>
          <w:rFonts w:cs="B Zar" w:hint="cs"/>
          <w:color w:val="000000"/>
          <w:rtl/>
          <w:lang w:bidi="fa-IR"/>
        </w:rPr>
        <w:t xml:space="preserve"> دید؛ پرسید: آیا لباست نو است یا آن‌را شسته‌ای؛ عمر</w:t>
      </w:r>
      <w:r w:rsidRPr="00605CCA">
        <w:rPr>
          <w:rFonts w:ascii="AGA Arabesque" w:hAnsi="AGA Arabesque" w:cs="B Zar"/>
          <w:color w:val="000000"/>
          <w:lang w:bidi="fa-IR"/>
        </w:rPr>
        <w:t></w:t>
      </w:r>
      <w:r w:rsidRPr="00605CCA">
        <w:rPr>
          <w:rFonts w:cs="B Zar" w:hint="cs"/>
          <w:color w:val="000000"/>
          <w:rtl/>
          <w:lang w:bidi="fa-IR"/>
        </w:rPr>
        <w:t xml:space="preserve"> گفت: شسته‌ام.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البس جديداً، وعش حميداً، ومُت شهيدا)</w:t>
      </w:r>
      <w:r w:rsidRPr="00AF28FE">
        <w:rPr>
          <w:rStyle w:val="a8"/>
          <w:rFonts w:ascii="Lotus Linotype" w:hAnsi="Lotus Linotype" w:cs="B Zar"/>
          <w:color w:val="000000"/>
          <w:sz w:val="24"/>
          <w:szCs w:val="24"/>
          <w:rtl/>
        </w:rPr>
        <w:footnoteReference w:id="206"/>
      </w:r>
      <w:r w:rsidRPr="0021456F">
        <w:rPr>
          <w:rFonts w:ascii="Lotus Linotype" w:hAnsi="Lotus Linotype" w:cs="Lotus Linotype"/>
          <w:b/>
          <w:bCs/>
          <w:color w:val="000000"/>
          <w:sz w:val="27"/>
          <w:szCs w:val="27"/>
          <w:rtl/>
        </w:rPr>
        <w:t>.</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«لباس نو بپوش؛ و خوب زندگی کن و شهید بمیر».</w:t>
      </w:r>
    </w:p>
    <w:p w:rsidR="00160EE5" w:rsidRDefault="00160EE5" w:rsidP="002D6B77">
      <w:pPr>
        <w:spacing w:line="228" w:lineRule="auto"/>
        <w:ind w:firstLine="397"/>
        <w:rPr>
          <w:rFonts w:cs="B Zar" w:hint="cs"/>
          <w:color w:val="000000"/>
          <w:rtl/>
          <w:lang w:bidi="fa-IR"/>
        </w:rPr>
      </w:pPr>
    </w:p>
    <w:p w:rsidR="00160EE5" w:rsidRPr="00605CCA" w:rsidRDefault="00160EE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208" w:name="_Toc70310751"/>
      <w:bookmarkStart w:id="209" w:name="_Toc223806293"/>
      <w:bookmarkStart w:id="210" w:name="_Toc71216773"/>
      <w:bookmarkStart w:id="211" w:name="_Toc260068258"/>
      <w:r w:rsidRPr="00605CCA">
        <w:rPr>
          <w:rFonts w:hint="cs"/>
          <w:rtl/>
          <w:lang w:bidi="fa-IR"/>
        </w:rPr>
        <w:t>15- وقتی رسول خدا</w:t>
      </w:r>
      <w:r w:rsidRPr="00605CCA">
        <w:rPr>
          <w:rFonts w:cs="CTraditional Arabic"/>
          <w:bCs w:val="0"/>
          <w:rtl/>
          <w:lang w:bidi="fa-IR"/>
        </w:rPr>
        <w:t>ص</w:t>
      </w:r>
      <w:r w:rsidRPr="00605CCA">
        <w:rPr>
          <w:rFonts w:hint="cs"/>
          <w:rtl/>
          <w:lang w:bidi="fa-IR"/>
        </w:rPr>
        <w:t xml:space="preserve"> در آن قدم نهاد، دانستم که در آن برکت می‌آید</w:t>
      </w:r>
      <w:bookmarkEnd w:id="208"/>
      <w:bookmarkEnd w:id="209"/>
      <w:bookmarkEnd w:id="210"/>
      <w:bookmarkEnd w:id="211"/>
    </w:p>
    <w:p w:rsidR="002D6B77" w:rsidRPr="00605CCA" w:rsidRDefault="002D6B77" w:rsidP="00CE610A">
      <w:pPr>
        <w:spacing w:line="228" w:lineRule="auto"/>
        <w:rPr>
          <w:rFonts w:cs="B Zar" w:hint="cs"/>
          <w:color w:val="000000"/>
          <w:rtl/>
          <w:lang w:bidi="fa-IR"/>
        </w:rPr>
      </w:pPr>
      <w:r w:rsidRPr="00605CCA">
        <w:rPr>
          <w:rFonts w:cs="B Zar" w:hint="cs"/>
          <w:color w:val="000000"/>
          <w:rtl/>
          <w:lang w:bidi="fa-IR"/>
        </w:rPr>
        <w:t>جابر بن عبدالله</w:t>
      </w:r>
      <w:r w:rsidR="00CE610A">
        <w:rPr>
          <w:rFonts w:ascii="AGA Arabesque" w:hAnsi="AGA Arabesque" w:cs="CTraditional Arabic" w:hint="cs"/>
          <w:color w:val="000000"/>
          <w:rtl/>
          <w:lang w:bidi="fa-IR"/>
        </w:rPr>
        <w:t>ب</w:t>
      </w:r>
      <w:r w:rsidRPr="00605CCA">
        <w:rPr>
          <w:rFonts w:cs="B Zar" w:hint="cs"/>
          <w:color w:val="000000"/>
          <w:rtl/>
          <w:lang w:bidi="fa-IR"/>
        </w:rPr>
        <w:t xml:space="preserve"> می‌گوید: پدرم در حالی وفات کرد، که 30 وسق خرما به یک فرد یهودی بدهکار بود. من از آن یهودی مهلت خواستم؛ ولی او به من مهلت نداد. آن‌گاه نزد رسول خدا</w:t>
      </w:r>
      <w:r w:rsidRPr="00605CCA">
        <w:rPr>
          <w:rFonts w:cs="CTraditional Arabic"/>
          <w:color w:val="000000"/>
          <w:rtl/>
          <w:lang w:bidi="fa-IR"/>
        </w:rPr>
        <w:t>ص</w:t>
      </w:r>
      <w:r w:rsidRPr="00605CCA">
        <w:rPr>
          <w:rFonts w:cs="B Zar" w:hint="cs"/>
          <w:color w:val="000000"/>
          <w:rtl/>
          <w:lang w:bidi="fa-IR"/>
        </w:rPr>
        <w:t xml:space="preserve"> رفتم. رسول خدا</w:t>
      </w:r>
      <w:r w:rsidRPr="00605CCA">
        <w:rPr>
          <w:rFonts w:cs="CTraditional Arabic"/>
          <w:color w:val="000000"/>
          <w:rtl/>
          <w:lang w:bidi="fa-IR"/>
        </w:rPr>
        <w:t>ص</w:t>
      </w:r>
      <w:r w:rsidRPr="00605CCA">
        <w:rPr>
          <w:rFonts w:cs="B Zar" w:hint="cs"/>
          <w:color w:val="000000"/>
          <w:rtl/>
          <w:lang w:bidi="fa-IR"/>
        </w:rPr>
        <w:t xml:space="preserve"> به آن مرد یهودی گفت: خرمای نخل</w:t>
      </w:r>
      <w:r w:rsidR="00CE610A">
        <w:rPr>
          <w:rFonts w:cs="B Zar" w:hint="cs"/>
          <w:color w:val="000000"/>
          <w:rtl/>
          <w:lang w:bidi="fa-IR"/>
        </w:rPr>
        <w:t>‌</w:t>
      </w:r>
      <w:r w:rsidRPr="00605CCA">
        <w:rPr>
          <w:rFonts w:cs="B Zar" w:hint="cs"/>
          <w:color w:val="000000"/>
          <w:rtl/>
          <w:lang w:bidi="fa-IR"/>
        </w:rPr>
        <w:t>های ما را بپذیر ولی او نپذیرفت. آن حضرت وارد باغ ما شد و در آن گشتی زد، سپس به جابر گفت: سهم او را جدا و به صورت کامل پرداخت کن. جابر سهم آن مرد یهودی را به صورت کامل پرداخت کرد باز هم حدود هفده وسق برای خودش باقی ماند. جابر نزد رسول خدا رفت و او را از ماجرا اطلاع داد.</w:t>
      </w:r>
    </w:p>
    <w:p w:rsidR="002D6B77" w:rsidRPr="00605CCA" w:rsidRDefault="002D6B77" w:rsidP="00E2096E">
      <w:pPr>
        <w:widowControl w:val="0"/>
        <w:spacing w:line="228" w:lineRule="auto"/>
        <w:ind w:firstLine="397"/>
        <w:rPr>
          <w:rFonts w:cs="B Zar" w:hint="cs"/>
          <w:color w:val="000000"/>
          <w:rtl/>
          <w:lang w:bidi="fa-IR"/>
        </w:rPr>
      </w:pPr>
      <w:r w:rsidRPr="00605CCA">
        <w:rPr>
          <w:rFonts w:cs="B Zar" w:hint="cs"/>
          <w:color w:val="000000"/>
          <w:rtl/>
          <w:lang w:bidi="fa-IR"/>
        </w:rPr>
        <w:t>آن حضرت فرمود: نزد عمر</w:t>
      </w:r>
      <w:r w:rsidR="00CE610A">
        <w:rPr>
          <w:rFonts w:cs="B Zar" w:hint="cs"/>
          <w:color w:val="000000"/>
          <w:rtl/>
          <w:lang w:bidi="fa-IR"/>
        </w:rPr>
        <w:t xml:space="preserve"> </w:t>
      </w:r>
      <w:r w:rsidRPr="00605CCA">
        <w:rPr>
          <w:rFonts w:cs="B Zar" w:hint="cs"/>
          <w:color w:val="000000"/>
          <w:rtl/>
          <w:lang w:bidi="fa-IR"/>
        </w:rPr>
        <w:t>برو و او را نیز اطلاع بده. جابر می‌گوید: هنگامی که نزد عمر</w:t>
      </w:r>
      <w:r w:rsidRPr="00605CCA">
        <w:rPr>
          <w:rFonts w:ascii="AGA Arabesque" w:hAnsi="AGA Arabesque" w:cs="B Zar"/>
          <w:color w:val="000000"/>
          <w:lang w:bidi="fa-IR"/>
        </w:rPr>
        <w:t></w:t>
      </w:r>
      <w:r w:rsidRPr="00605CCA">
        <w:rPr>
          <w:rFonts w:cs="B Zar" w:hint="cs"/>
          <w:color w:val="000000"/>
          <w:rtl/>
          <w:lang w:bidi="fa-IR"/>
        </w:rPr>
        <w:t xml:space="preserve"> رفتم و او را در جریان گذاشتم گفت: چون دیدم که رسول خدا</w:t>
      </w:r>
      <w:r w:rsidRPr="00605CCA">
        <w:rPr>
          <w:rFonts w:cs="CTraditional Arabic"/>
          <w:color w:val="000000"/>
          <w:rtl/>
          <w:lang w:bidi="fa-IR"/>
        </w:rPr>
        <w:t>ص</w:t>
      </w:r>
      <w:r w:rsidRPr="00605CCA">
        <w:rPr>
          <w:rFonts w:cs="B Zar" w:hint="cs"/>
          <w:color w:val="000000"/>
          <w:rtl/>
          <w:lang w:bidi="fa-IR"/>
        </w:rPr>
        <w:t xml:space="preserve"> در باغ قدم گذاشته است دانستم که چنین خواهد شد</w:t>
      </w:r>
      <w:r w:rsidRPr="00C715B7">
        <w:rPr>
          <w:rStyle w:val="a8"/>
          <w:rFonts w:cs="B Zar"/>
          <w:color w:val="000000"/>
          <w:sz w:val="24"/>
          <w:szCs w:val="24"/>
          <w:rtl/>
          <w:lang w:bidi="fa-IR"/>
        </w:rPr>
        <w:footnoteReference w:id="207"/>
      </w:r>
      <w:r w:rsidR="00CE610A">
        <w:rPr>
          <w:rFonts w:cs="B Zar" w:hint="cs"/>
          <w:color w:val="000000"/>
          <w:rtl/>
          <w:lang w:bidi="fa-IR"/>
        </w:rPr>
        <w:t>.</w:t>
      </w:r>
    </w:p>
    <w:p w:rsidR="002D6B77" w:rsidRPr="00605CCA" w:rsidRDefault="002D6B77" w:rsidP="00E2096E">
      <w:pPr>
        <w:pStyle w:val="af3"/>
        <w:widowControl w:val="0"/>
        <w:rPr>
          <w:rFonts w:hint="cs"/>
          <w:rtl/>
          <w:lang w:bidi="fa-IR"/>
        </w:rPr>
      </w:pPr>
      <w:bookmarkStart w:id="212" w:name="_Toc70310752"/>
      <w:bookmarkStart w:id="213" w:name="_Toc223806294"/>
      <w:bookmarkStart w:id="214" w:name="_Toc71216774"/>
      <w:bookmarkStart w:id="215" w:name="_Toc260068259"/>
      <w:r w:rsidRPr="00605CCA">
        <w:rPr>
          <w:rFonts w:hint="cs"/>
          <w:rtl/>
          <w:lang w:bidi="fa-IR"/>
        </w:rPr>
        <w:t>16- ازدواج رسول خدا</w:t>
      </w:r>
      <w:r w:rsidRPr="00605CCA">
        <w:rPr>
          <w:rFonts w:cs="CTraditional Arabic"/>
          <w:bCs w:val="0"/>
          <w:rtl/>
          <w:lang w:bidi="fa-IR"/>
        </w:rPr>
        <w:t>ص</w:t>
      </w:r>
      <w:r w:rsidRPr="00605CCA">
        <w:rPr>
          <w:rFonts w:hint="cs"/>
          <w:rtl/>
          <w:lang w:bidi="fa-IR"/>
        </w:rPr>
        <w:t xml:space="preserve"> با حفصه دختر عمر</w:t>
      </w:r>
      <w:bookmarkEnd w:id="212"/>
      <w:bookmarkEnd w:id="213"/>
      <w:bookmarkEnd w:id="214"/>
      <w:r w:rsidR="00E2096E">
        <w:rPr>
          <w:rFonts w:ascii="AGA Arabesque" w:hAnsi="AGA Arabesque" w:cs="CTraditional Arabic" w:hint="cs"/>
          <w:b w:val="0"/>
          <w:bCs w:val="0"/>
          <w:rtl/>
          <w:lang w:bidi="fa-IR"/>
        </w:rPr>
        <w:t>ب</w:t>
      </w:r>
      <w:bookmarkEnd w:id="215"/>
    </w:p>
    <w:p w:rsidR="002D6B77" w:rsidRPr="00605CCA" w:rsidRDefault="002D6B77" w:rsidP="00E2096E">
      <w:pPr>
        <w:widowControl w:val="0"/>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می‌گوید: وقتی دخترم (حفصه) با از دست دادن شوهرش (خنیس بن حذافه، که‌ یکی از اصحاب پیامبر</w:t>
      </w:r>
      <w:r w:rsidRPr="00605CCA">
        <w:rPr>
          <w:rFonts w:cs="CTraditional Arabic" w:hint="cs"/>
          <w:color w:val="000000"/>
          <w:rtl/>
          <w:lang w:bidi="ar-KW"/>
        </w:rPr>
        <w:t>ص</w:t>
      </w:r>
      <w:r w:rsidRPr="00605CCA">
        <w:rPr>
          <w:rFonts w:cs="B Zar" w:hint="cs"/>
          <w:color w:val="000000"/>
          <w:rtl/>
          <w:lang w:bidi="ar-KW"/>
        </w:rPr>
        <w:t xml:space="preserve"> بود و در مدینه‌ وفات یافت) بیوه شد، نزد عثمان آمدم و گفتم: اگر تمایل داری حفصه را به عقدت در می‌آورم؛ عثمان گفت: من در این مورد می‌اندیشم. بعد از سپری شدن چند شب نزد من آمد و گفت: فعلاً قصد ازدواج ندارم. سپس نزد ابوبکر رفتم و به ایشان پیشنهاد ازدواج با حفصه را دادم. او به من جوابی نداد. و من به خاطر این رفتار وی شدیداً ناراحت شدم. چند شب سپری شد. آن‌گاه رسول خدا</w:t>
      </w:r>
      <w:r w:rsidRPr="00605CCA">
        <w:rPr>
          <w:rFonts w:cs="CTraditional Arabic"/>
          <w:color w:val="000000"/>
          <w:rtl/>
          <w:lang w:bidi="fa-IR"/>
        </w:rPr>
        <w:t>ص</w:t>
      </w:r>
      <w:r w:rsidRPr="00605CCA">
        <w:rPr>
          <w:rFonts w:cs="B Zar" w:hint="cs"/>
          <w:color w:val="000000"/>
          <w:rtl/>
          <w:lang w:bidi="fa-IR"/>
        </w:rPr>
        <w:t xml:space="preserve"> از حفصه خواستگاری نمود و من او را به عقد ایشان درآوردم. سپس ابوبکر نزد من آمد و گفت: شاید تو از برخورد من ناراحت شده‌ای؟ عمر گفت: بلی. ابوبکر گفت: علت این سکوت من این بود که از رسول خدا</w:t>
      </w:r>
      <w:r w:rsidRPr="00605CCA">
        <w:rPr>
          <w:rFonts w:cs="CTraditional Arabic"/>
          <w:color w:val="000000"/>
          <w:rtl/>
          <w:lang w:bidi="fa-IR"/>
        </w:rPr>
        <w:t>ص</w:t>
      </w:r>
      <w:r w:rsidRPr="00605CCA">
        <w:rPr>
          <w:rFonts w:cs="B Zar" w:hint="cs"/>
          <w:color w:val="000000"/>
          <w:rtl/>
          <w:lang w:bidi="fa-IR"/>
        </w:rPr>
        <w:t xml:space="preserve"> شنیده بودم که به حفصه علاقه دارد، بنابراین نخواستم راز رسول خدا را افشا کنم. و منتظر ماندم که اگر ایشان اقدام ننماید خودم اقدام بکنم</w:t>
      </w:r>
      <w:r w:rsidRPr="00C715B7">
        <w:rPr>
          <w:rStyle w:val="a8"/>
          <w:rFonts w:cs="B Zar"/>
          <w:color w:val="000000"/>
          <w:sz w:val="24"/>
          <w:szCs w:val="24"/>
          <w:rtl/>
          <w:lang w:bidi="fa-IR"/>
        </w:rPr>
        <w:footnoteReference w:id="208"/>
      </w:r>
      <w:r w:rsidR="00E2096E">
        <w:rPr>
          <w:rFonts w:cs="B Zar" w:hint="cs"/>
          <w:color w:val="000000"/>
          <w:rtl/>
          <w:lang w:bidi="fa-IR"/>
        </w:rPr>
        <w:t>.</w:t>
      </w:r>
    </w:p>
    <w:p w:rsidR="002D6B77" w:rsidRPr="00605CCA" w:rsidRDefault="002D6B77" w:rsidP="002D6B77">
      <w:pPr>
        <w:pStyle w:val="af2"/>
        <w:rPr>
          <w:rFonts w:hint="cs"/>
          <w:rtl/>
          <w:lang w:bidi="fa-IR"/>
        </w:rPr>
      </w:pPr>
      <w:bookmarkStart w:id="216" w:name="_Toc70310753"/>
      <w:bookmarkStart w:id="217" w:name="_Toc223806295"/>
      <w:bookmarkStart w:id="218" w:name="_Toc71216775"/>
      <w:bookmarkStart w:id="219" w:name="_Toc260068260"/>
      <w:r w:rsidRPr="00605CCA">
        <w:rPr>
          <w:rFonts w:hint="cs"/>
          <w:rtl/>
          <w:lang w:bidi="fa-IR"/>
        </w:rPr>
        <w:t>سوم: موضعگیری عمر</w:t>
      </w:r>
      <w:r w:rsidRPr="00605CCA">
        <w:rPr>
          <w:rFonts w:ascii="AGA Arabesque" w:hAnsi="AGA Arabesque"/>
          <w:b w:val="0"/>
          <w:bCs w:val="0"/>
          <w:lang w:bidi="fa-IR"/>
        </w:rPr>
        <w:t></w:t>
      </w:r>
      <w:r w:rsidRPr="00605CCA">
        <w:rPr>
          <w:rFonts w:hint="cs"/>
          <w:rtl/>
          <w:lang w:bidi="fa-IR"/>
        </w:rPr>
        <w:t xml:space="preserve"> در اختلافات خانوادگی پیامبر</w:t>
      </w:r>
      <w:bookmarkEnd w:id="216"/>
      <w:bookmarkEnd w:id="217"/>
      <w:bookmarkEnd w:id="218"/>
      <w:bookmarkEnd w:id="219"/>
    </w:p>
    <w:p w:rsidR="002D6B77" w:rsidRPr="00605CCA" w:rsidRDefault="002D6B77" w:rsidP="00E2096E">
      <w:pPr>
        <w:spacing w:line="228" w:lineRule="auto"/>
        <w:rPr>
          <w:rFonts w:cs="B Zar" w:hint="cs"/>
          <w:color w:val="000000"/>
          <w:spacing w:val="-2"/>
          <w:rtl/>
          <w:lang w:bidi="fa-IR"/>
        </w:rPr>
      </w:pPr>
      <w:r w:rsidRPr="00605CCA">
        <w:rPr>
          <w:rFonts w:cs="B Zar" w:hint="cs"/>
          <w:color w:val="000000"/>
          <w:spacing w:val="-2"/>
          <w:rtl/>
          <w:lang w:bidi="fa-IR"/>
        </w:rPr>
        <w:t xml:space="preserve">ابن عباس </w:t>
      </w:r>
      <w:r w:rsidR="00E2096E">
        <w:rPr>
          <w:rFonts w:cs="CTraditional Arabic" w:hint="cs"/>
          <w:color w:val="000000"/>
          <w:spacing w:val="-2"/>
          <w:rtl/>
          <w:lang w:bidi="fa-IR"/>
        </w:rPr>
        <w:t>ب</w:t>
      </w:r>
      <w:r w:rsidRPr="00605CCA">
        <w:rPr>
          <w:rFonts w:cs="B Zar" w:hint="cs"/>
          <w:color w:val="000000"/>
          <w:spacing w:val="-2"/>
          <w:rtl/>
          <w:lang w:bidi="fa-IR"/>
        </w:rPr>
        <w:t xml:space="preserve"> می‌گوید: همواره می‌خواستم در مورد آن دو همسر رسول خدا از عمر</w:t>
      </w:r>
      <w:r w:rsidRPr="00605CCA">
        <w:rPr>
          <w:rFonts w:ascii="AGA Arabesque" w:hAnsi="AGA Arabesque" w:cs="B Zar"/>
          <w:color w:val="000000"/>
          <w:spacing w:val="-2"/>
          <w:lang w:bidi="fa-IR"/>
        </w:rPr>
        <w:t></w:t>
      </w:r>
      <w:r w:rsidRPr="00605CCA">
        <w:rPr>
          <w:rFonts w:cs="B Zar" w:hint="cs"/>
          <w:color w:val="000000"/>
          <w:spacing w:val="-2"/>
          <w:rtl/>
          <w:lang w:bidi="fa-IR"/>
        </w:rPr>
        <w:t xml:space="preserve"> س</w:t>
      </w:r>
      <w:r w:rsidRPr="00605CCA">
        <w:rPr>
          <w:rFonts w:cs="B Zar" w:hint="cs"/>
          <w:color w:val="000000"/>
          <w:spacing w:val="-2"/>
          <w:rtl/>
          <w:lang w:val="en-AU" w:bidi="fa-IR"/>
        </w:rPr>
        <w:t xml:space="preserve">ؤال کنم </w:t>
      </w:r>
      <w:r w:rsidRPr="00605CCA">
        <w:rPr>
          <w:rFonts w:cs="B Zar" w:hint="cs"/>
          <w:color w:val="000000"/>
          <w:spacing w:val="-2"/>
          <w:rtl/>
          <w:lang w:bidi="fa-IR"/>
        </w:rPr>
        <w:t xml:space="preserve">که در قرآن از آن‌ها ذکری به میان آمده است: </w:t>
      </w:r>
    </w:p>
    <w:p w:rsidR="002D6B77" w:rsidRPr="00605CCA" w:rsidRDefault="002D6B77" w:rsidP="002D6B77">
      <w:pPr>
        <w:spacing w:line="228" w:lineRule="auto"/>
        <w:ind w:firstLine="397"/>
        <w:rPr>
          <w:rFonts w:cs="B Zar" w:hint="cs"/>
          <w:color w:val="000000"/>
          <w:spacing w:val="-2"/>
          <w:rtl/>
        </w:rPr>
      </w:pPr>
      <w:r w:rsidRPr="00605CCA">
        <w:rPr>
          <w:rFonts w:cs="B Zar" w:hint="cs"/>
          <w:color w:val="000000"/>
          <w:spacing w:val="-2"/>
          <w:rtl/>
          <w:lang w:bidi="fa-IR"/>
        </w:rPr>
        <w:t xml:space="preserve"> </w:t>
      </w:r>
      <w:r w:rsidRPr="00605CCA">
        <w:rPr>
          <w:rFonts w:ascii="QCF_BSML" w:eastAsia="Times New Roman" w:hAnsi="QCF_BSML" w:cs="QCF_BSML"/>
          <w:color w:val="000000"/>
          <w:rtl/>
        </w:rPr>
        <w:t xml:space="preserve">ﭽ </w:t>
      </w:r>
      <w:r w:rsidRPr="00605CCA">
        <w:rPr>
          <w:rFonts w:ascii="QCF_P560" w:eastAsia="Times New Roman" w:hAnsi="QCF_P560" w:cs="QCF_P560"/>
          <w:color w:val="000000"/>
          <w:rtl/>
        </w:rPr>
        <w:t xml:space="preserve">ﮐ ﮑ   ﮒ   ﮓ ﮔ ﮕ ﮖﮗ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E2096E">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التحريم: ٤</w:t>
      </w:r>
      <w:r w:rsidR="00E2096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w:t>
      </w:r>
      <w:r w:rsidRPr="00605CCA">
        <w:rPr>
          <w:rFonts w:cs="B Zar"/>
          <w:color w:val="000000"/>
          <w:spacing w:val="-2"/>
          <w:rtl/>
          <w:lang w:bidi="fa-IR"/>
        </w:rPr>
        <w:t>اگر به سوي خدا برگرديد و توبه كنيد (خداوند برگشت و توبه شما را مي‌پذيرد) چرا كه دلهايتان (از حفظ سرّ كه پيغمبر دوست مي‌داشت) منحرف گشته است</w:t>
      </w:r>
      <w:r w:rsidRPr="00605CCA">
        <w:rPr>
          <w:rFonts w:cs="B Zar" w:hint="cs"/>
          <w:color w:val="000000"/>
          <w:spacing w:val="-2"/>
          <w:rtl/>
          <w:lang w:bidi="fa-IR"/>
        </w:rPr>
        <w:t>».</w:t>
      </w:r>
    </w:p>
    <w:p w:rsidR="002D6B77" w:rsidRPr="00605CCA" w:rsidRDefault="002D6B77" w:rsidP="002D6B77">
      <w:pPr>
        <w:spacing w:line="228" w:lineRule="auto"/>
        <w:ind w:firstLine="397"/>
        <w:rPr>
          <w:rFonts w:cs="B Zar" w:hint="cs"/>
          <w:color w:val="000000"/>
          <w:spacing w:val="-2"/>
          <w:rtl/>
          <w:lang w:bidi="ar-KW"/>
        </w:rPr>
      </w:pPr>
      <w:r w:rsidRPr="00605CCA">
        <w:rPr>
          <w:rFonts w:cs="B Zar" w:hint="cs"/>
          <w:color w:val="000000"/>
          <w:spacing w:val="-2"/>
          <w:rtl/>
          <w:lang w:bidi="fa-IR"/>
        </w:rPr>
        <w:t>ولی موفق نشدم تا این که ایشان عازم حج شد و من هم در آن سفر همراه ایشان بودم. در میان راه، عمر</w:t>
      </w:r>
      <w:r w:rsidRPr="00605CCA">
        <w:rPr>
          <w:rFonts w:ascii="AGA Arabesque" w:hAnsi="AGA Arabesque" w:cs="B Zar"/>
          <w:color w:val="000000"/>
          <w:spacing w:val="-2"/>
          <w:lang w:bidi="fa-IR"/>
        </w:rPr>
        <w:t></w:t>
      </w:r>
      <w:r w:rsidRPr="00605CCA">
        <w:rPr>
          <w:rFonts w:cs="B Zar" w:hint="cs"/>
          <w:color w:val="000000"/>
          <w:spacing w:val="-2"/>
          <w:rtl/>
          <w:lang w:bidi="fa-IR"/>
        </w:rPr>
        <w:t xml:space="preserve"> برای تجدید وضو از ما فاصله گرفت، وقتی برگشت من برای او آب می‌ریختم تا وضو بسازد. در همین اثنا پرسیدم: آن دو همسر رسول خدا که در قرآن از آنان ذکری به میان آمده است، کدام‌اند؟ آن‌جا که‌ خداوند می‌فرماید: </w:t>
      </w:r>
    </w:p>
    <w:p w:rsidR="002D6B77" w:rsidRPr="00605CCA" w:rsidRDefault="002D6B77" w:rsidP="00E2096E">
      <w:pPr>
        <w:spacing w:line="228" w:lineRule="auto"/>
        <w:ind w:firstLine="397"/>
        <w:rPr>
          <w:rFonts w:cs="B Zar" w:hint="cs"/>
          <w:color w:val="000000"/>
          <w:spacing w:val="-2"/>
          <w:rtl/>
        </w:rPr>
      </w:pPr>
      <w:r w:rsidRPr="00605CCA">
        <w:rPr>
          <w:rFonts w:ascii="QCF_BSML" w:eastAsia="Times New Roman" w:hAnsi="QCF_BSML" w:cs="QCF_BSML"/>
          <w:color w:val="000000"/>
          <w:rtl/>
        </w:rPr>
        <w:t xml:space="preserve">ﭽ </w:t>
      </w:r>
      <w:r w:rsidRPr="00605CCA">
        <w:rPr>
          <w:rFonts w:ascii="QCF_P560" w:eastAsia="Times New Roman" w:hAnsi="QCF_P560" w:cs="QCF_P560"/>
          <w:color w:val="000000"/>
          <w:rtl/>
        </w:rPr>
        <w:t xml:space="preserve">ﮐ ﮑ   ﮒ   ﮓ ﮔ ﮕ ﮖﮗ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E2096E">
        <w:rPr>
          <w:rFonts w:ascii="Traditional Arabic" w:eastAsia="Times New Roman" w:hAnsi="Traditional Arabic" w:cs="Traditional Arabic" w:hint="cs"/>
          <w:color w:val="000000"/>
          <w:sz w:val="26"/>
          <w:szCs w:val="26"/>
          <w:rtl/>
        </w:rPr>
        <w:t>[</w:t>
      </w:r>
      <w:r w:rsidR="00E2096E" w:rsidRPr="00605CCA">
        <w:rPr>
          <w:rFonts w:ascii="Traditional Arabic" w:eastAsia="Times New Roman" w:hAnsi="Traditional Arabic" w:cs="Traditional Arabic"/>
          <w:color w:val="000000"/>
          <w:sz w:val="26"/>
          <w:szCs w:val="26"/>
          <w:rtl/>
        </w:rPr>
        <w:t>التحريم: ٤</w:t>
      </w:r>
      <w:r w:rsidR="00E2096E">
        <w:rPr>
          <w:rFonts w:ascii="Traditional Arabic" w:eastAsia="Times New Roman" w:hAnsi="Traditional Arabic" w:cs="Traditional Arabic" w:hint="cs"/>
          <w:color w:val="000000"/>
          <w:sz w:val="26"/>
          <w:szCs w:val="26"/>
          <w:rtl/>
        </w:rPr>
        <w:t>]</w:t>
      </w:r>
    </w:p>
    <w:p w:rsidR="002D6B77" w:rsidRPr="00605CCA" w:rsidRDefault="002D6B77" w:rsidP="00E2096E">
      <w:pPr>
        <w:spacing w:line="228" w:lineRule="auto"/>
        <w:ind w:firstLine="397"/>
        <w:rPr>
          <w:rFonts w:cs="B Zar" w:hint="cs"/>
          <w:color w:val="000000"/>
          <w:spacing w:val="-2"/>
          <w:rtl/>
          <w:lang w:bidi="fa-IR"/>
        </w:rPr>
      </w:pPr>
      <w:r w:rsidRPr="00605CCA">
        <w:rPr>
          <w:rFonts w:cs="B Zar" w:hint="cs"/>
          <w:color w:val="000000"/>
          <w:spacing w:val="-2"/>
          <w:rtl/>
          <w:lang w:bidi="fa-IR"/>
        </w:rPr>
        <w:t>عمر</w:t>
      </w:r>
      <w:r w:rsidRPr="00605CCA">
        <w:rPr>
          <w:rFonts w:ascii="AGA Arabesque" w:hAnsi="AGA Arabesque" w:cs="B Zar"/>
          <w:color w:val="000000"/>
          <w:spacing w:val="-2"/>
          <w:lang w:bidi="fa-IR"/>
        </w:rPr>
        <w:t></w:t>
      </w:r>
      <w:r w:rsidRPr="00605CCA">
        <w:rPr>
          <w:rFonts w:cs="B Zar" w:hint="cs"/>
          <w:color w:val="000000"/>
          <w:spacing w:val="-2"/>
          <w:rtl/>
          <w:lang w:bidi="fa-IR"/>
        </w:rPr>
        <w:t xml:space="preserve"> گفت: ابن عباس! از تو در شگفتم! آن‌ها عائشه و حفصه هستند. سپس حدیث را ادامه داد و گفت: ما قریشی‌ها بر زنان خود غالب بودیم. وقتی به مدینه آمدیم با ملتی روبرو شدیم که مغلوب زنان خود بودند. از این‌رو</w:t>
      </w:r>
      <w:r w:rsidR="00E2096E">
        <w:rPr>
          <w:rFonts w:cs="B Zar" w:hint="cs"/>
          <w:color w:val="000000"/>
          <w:spacing w:val="-2"/>
          <w:rtl/>
          <w:lang w:bidi="fa-IR"/>
        </w:rPr>
        <w:t>،</w:t>
      </w:r>
      <w:r w:rsidRPr="00605CCA">
        <w:rPr>
          <w:rFonts w:cs="B Zar" w:hint="cs"/>
          <w:color w:val="000000"/>
          <w:spacing w:val="-2"/>
          <w:rtl/>
          <w:lang w:bidi="fa-IR"/>
        </w:rPr>
        <w:t xml:space="preserve"> زنان ما نیز چنین آدابی را از زنان مدینه‌ فرا گرفتند، گفت: منزل من در اطراف مدینه‌ و در میان بنی‌امیه‌ بن زید بود. من روزی بر همسر خود خشم گرفتم دیدم جواب مرا داد. من ناراحت شدم. همسرم گفت: از این که جواب تو را دادم ناراحت شدی؟ به خدا همسران رسول خدا در مقابل حرف او حرف می‌زنند و گاهی شب تا صبح با او قهر می‌کنند! عمر</w:t>
      </w:r>
      <w:r w:rsidRPr="00605CCA">
        <w:rPr>
          <w:rFonts w:ascii="AGA Arabesque" w:hAnsi="AGA Arabesque" w:cs="B Zar"/>
          <w:color w:val="000000"/>
          <w:spacing w:val="-2"/>
          <w:lang w:bidi="fa-IR"/>
        </w:rPr>
        <w:t></w:t>
      </w:r>
      <w:r w:rsidRPr="00605CCA">
        <w:rPr>
          <w:rFonts w:cs="B Zar" w:hint="cs"/>
          <w:color w:val="000000"/>
          <w:spacing w:val="-2"/>
          <w:rtl/>
          <w:lang w:bidi="fa-IR"/>
        </w:rPr>
        <w:t xml:space="preserve"> می‌گوید: نزد حفصه رفتم و حقیقت امر را از او جویا شدم. حفصه سخن همسرم را تأیید کرد و گفت: ما چنین می‌کنیم. گفتم: هر کدام از شما چنین بکند بدبخت خواهد شد. آیا از خشم خدا نمی‌هراسید؟ و به حفصه گفتم: از این به بعد حق نداری با رسول خدا چنین برخورد کنی و هر چه خواستی از من بخواه و مبادا این که به رقیب خود (عائشه) حسادت بورزی كه نزد رسول خدا محبوب‌تر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در ادامه‌ی سخنانش گفت: من همسایه‌ای از انصار داشتم که ما به نوبت در مجلس رسول خدا حاضر می‌شدیم. هر چه را او می‌شنید به اطلاع من می‌رساند و هر چه را من می شنیدم به اطلاع او می‌رساندم. تا این</w:t>
      </w:r>
      <w:r w:rsidR="00504908">
        <w:rPr>
          <w:rFonts w:cs="B Zar" w:hint="cs"/>
          <w:color w:val="000000"/>
          <w:rtl/>
          <w:lang w:bidi="fa-IR"/>
        </w:rPr>
        <w:t xml:space="preserve"> که روزی همسایه‌ام بر در خانه‌ا</w:t>
      </w:r>
      <w:r w:rsidRPr="00605CCA">
        <w:rPr>
          <w:rFonts w:cs="B Zar" w:hint="cs"/>
          <w:color w:val="000000"/>
          <w:rtl/>
          <w:lang w:bidi="fa-IR"/>
        </w:rPr>
        <w:t>م آمد و درب را محکم زد. در آن</w:t>
      </w:r>
      <w:r w:rsidR="00504908">
        <w:rPr>
          <w:rFonts w:cs="B Zar" w:hint="cs"/>
          <w:color w:val="000000"/>
          <w:rtl/>
          <w:lang w:bidi="fa-IR"/>
        </w:rPr>
        <w:t xml:space="preserve"> ایام سخن طایفه‌ی غسان بر سر زبا</w:t>
      </w:r>
      <w:r w:rsidRPr="00605CCA">
        <w:rPr>
          <w:rFonts w:cs="B Zar" w:hint="cs"/>
          <w:color w:val="000000"/>
          <w:rtl/>
          <w:lang w:bidi="fa-IR"/>
        </w:rPr>
        <w:t xml:space="preserve">ن‌ها بود که قصد حمله به مدینه را داشتند. او به من گفت: مسأله </w:t>
      </w:r>
      <w:r w:rsidR="00504908">
        <w:rPr>
          <w:rFonts w:cs="B Zar" w:hint="cs"/>
          <w:color w:val="000000"/>
          <w:rtl/>
          <w:lang w:bidi="fa-IR"/>
        </w:rPr>
        <w:t>مهمی پیش آمده است، گفتم: آیا غسا</w:t>
      </w:r>
      <w:r w:rsidRPr="00605CCA">
        <w:rPr>
          <w:rFonts w:cs="B Zar" w:hint="cs"/>
          <w:color w:val="000000"/>
          <w:rtl/>
          <w:lang w:bidi="fa-IR"/>
        </w:rPr>
        <w:t>ن‌ها حمله کرده‌اند؟ گفت: خیر. قضیه مهم‌تر از این است؛ رسول خدا همسرانش را طلاق داده است. گفتم: حفصه بدبخت شد. من می‌دانستم که این اتفاق خواهد افتاد. صبح روز بعد به خانه‌ی حفصه رفتم، دیدم که نشسته و گریه می‌کند. گفتم: رسول خدا شما را طلاق داده است؟ گفت: نمی‌دانم او از ما فاصله گرفته است. من جایی رفتم که رسول خدا تشریف داشت و به غلام سیاه رنگی که در آن‌جا بود گفتم: می‌خواهم با رسول خدا ملاقات کنم. او داخل رفت و سپس بیرون شد و گفت: برای شما اجازه خواستم اما رسول خدا چیزی نفرمود. من به مسجد رفتم، دیدم کنار منبر رسول خدا گروهی نشسته و گریه می‌کنند. اندکی با آن‌ها نشستم اما طاقت نیاوردم. دوباره برگشتم و به غلام گفتم: برای من اجازه بگیر. غلام داخل رفت و برگشت و گفت: من اسم شما را بردم اما رسول خدا جوابی نداد. عمر</w:t>
      </w:r>
      <w:r w:rsidRPr="00605CCA">
        <w:rPr>
          <w:rFonts w:ascii="AGA Arabesque" w:hAnsi="AGA Arabesque" w:cs="B Zar"/>
          <w:color w:val="000000"/>
          <w:lang w:bidi="fa-IR"/>
        </w:rPr>
        <w:t></w:t>
      </w:r>
      <w:r w:rsidRPr="00605CCA">
        <w:rPr>
          <w:rFonts w:cs="B Zar" w:hint="cs"/>
          <w:color w:val="000000"/>
          <w:rtl/>
          <w:lang w:bidi="fa-IR"/>
        </w:rPr>
        <w:t xml:space="preserve"> می‌گوید: داشتم بر می‌گشتم که غلام، مرا صدا زد و گفت: پیامبر به شما اجازه‌ی ورود دادند. بر آن حضرت وارد شدم و سلام کردم. ایشان بر متکایی پر از ماسه تکیه زده بود که آثار آن بر پهلویش هویدا بود. من عرض کردم: ای رسول خدا! زنانت را طلاق داده‌ای؟ فرمود: خیر. من با صدای بلند تکبیر گفتم. سپس به رسول خدا گفتم: زنان ما از زنان مدینه آموزش دیده‌اند و بر ما غالب شده‌اند و ماجرای خود و همسرم را بیان کردم و گفتم قبل از این به حفصه نصیحت کرده‌ام. رسول خدا تبسم فرمود. سپس</w:t>
      </w:r>
      <w:r w:rsidR="00504908">
        <w:rPr>
          <w:rFonts w:cs="B Zar" w:hint="cs"/>
          <w:color w:val="000000"/>
          <w:rtl/>
          <w:lang w:bidi="fa-IR"/>
        </w:rPr>
        <w:t xml:space="preserve"> از ایشان اجازه گرفتم که بنشینم،</w:t>
      </w:r>
      <w:r w:rsidRPr="00605CCA">
        <w:rPr>
          <w:rFonts w:cs="B Zar" w:hint="cs"/>
          <w:color w:val="000000"/>
          <w:rtl/>
          <w:lang w:bidi="fa-IR"/>
        </w:rPr>
        <w:t xml:space="preserve"> به من اجازه داد. وقتی به اطراف خود نگریستم، به خدا در خانه‌ی ایشان جز سه عدد پوست چیزی ندیدم. گفتم: ای رسول خدا! از خدا بخواه که بر امتت دروازه‌های روزی را بگشاید. همان طور که اهل فارس و روم با این که خدا را عبادت نمی‌کنند از گستردگی روزی برخوردار هستند.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رسول خدا، راست نشست و گفت: </w:t>
      </w:r>
    </w:p>
    <w:p w:rsidR="002D6B77" w:rsidRPr="000237FC" w:rsidRDefault="002D6B77" w:rsidP="002D6B77">
      <w:pPr>
        <w:spacing w:line="228" w:lineRule="auto"/>
        <w:ind w:firstLine="397"/>
        <w:rPr>
          <w:rFonts w:ascii="Lotus Linotype" w:hAnsi="Lotus Linotype" w:cs="Lotus Linotype"/>
          <w:b/>
          <w:bCs/>
          <w:color w:val="000000"/>
          <w:sz w:val="27"/>
          <w:szCs w:val="27"/>
          <w:rtl/>
          <w:lang w:val="en-AU"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أفي شك أنت يا ابن الخطاب؟ أولئك قوم عُجِّلت لهم طيباتهم في الحياة الدنيا)</w:t>
      </w:r>
      <w:r w:rsidRPr="000237FC">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پسر خطاب! مگر شک داری؟ آن‌ها ملتی هستند کــه روزی آن‌ها در دنیا به آنان داده شده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گفتم: ای رسول خدا! برای من از خدا طلب آمرزش نما. رسول خدا</w:t>
      </w:r>
      <w:r w:rsidRPr="00605CCA">
        <w:rPr>
          <w:rFonts w:cs="CTraditional Arabic"/>
          <w:color w:val="000000"/>
          <w:rtl/>
          <w:lang w:bidi="fa-IR"/>
        </w:rPr>
        <w:t>ص</w:t>
      </w:r>
      <w:r w:rsidRPr="00605CCA">
        <w:rPr>
          <w:rFonts w:cs="B Zar" w:hint="cs"/>
          <w:color w:val="000000"/>
          <w:rtl/>
          <w:lang w:bidi="fa-IR"/>
        </w:rPr>
        <w:t xml:space="preserve"> سوگند خورده بود که تا یک ماه نزد همسران خود نرود تا این که از جانب خدا سرزنش گردید</w:t>
      </w:r>
      <w:r w:rsidRPr="00C715B7">
        <w:rPr>
          <w:rStyle w:val="a8"/>
          <w:rFonts w:cs="B Zar"/>
          <w:color w:val="000000"/>
          <w:sz w:val="24"/>
          <w:szCs w:val="24"/>
          <w:rtl/>
          <w:lang w:bidi="fa-IR"/>
        </w:rPr>
        <w:footnoteReference w:id="209"/>
      </w:r>
      <w:r w:rsidR="0050490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اینها بخشی از زندگی مدنی عمر فاروق بود که من توفیق جمع آوری و ترتیب آن‌را یافتم. و اما ایشان دارای مدال</w:t>
      </w:r>
      <w:r w:rsidR="00504908">
        <w:rPr>
          <w:rFonts w:cs="B Zar" w:hint="cs"/>
          <w:color w:val="000000"/>
          <w:rtl/>
          <w:lang w:bidi="fa-IR"/>
        </w:rPr>
        <w:t>‌</w:t>
      </w:r>
      <w:r w:rsidRPr="00605CCA">
        <w:rPr>
          <w:rFonts w:cs="B Zar" w:hint="cs"/>
          <w:color w:val="000000"/>
          <w:rtl/>
          <w:lang w:bidi="fa-IR"/>
        </w:rPr>
        <w:t xml:space="preserve">های افتخار زیادی از جانب رسول خدا شده‌اند که بیانگر دانش، فضیلت، دیانت و ایمان او می‌باشند و در اینجا به پاره‌ای از آن‌ها اشاره می‌کنم: </w:t>
      </w:r>
    </w:p>
    <w:p w:rsidR="002D6B77" w:rsidRPr="00605CCA" w:rsidRDefault="002D6B77" w:rsidP="002D6B77">
      <w:pPr>
        <w:pStyle w:val="af2"/>
        <w:rPr>
          <w:rFonts w:hint="cs"/>
          <w:rtl/>
          <w:lang w:bidi="fa-IR"/>
        </w:rPr>
      </w:pPr>
      <w:bookmarkStart w:id="220" w:name="_Toc70310754"/>
      <w:bookmarkStart w:id="221" w:name="_Toc223806296"/>
      <w:bookmarkStart w:id="222" w:name="_Toc71216776"/>
      <w:bookmarkStart w:id="223" w:name="_Toc260068261"/>
      <w:r w:rsidRPr="00605CCA">
        <w:rPr>
          <w:rFonts w:hint="cs"/>
          <w:rtl/>
          <w:lang w:bidi="ar-KW"/>
        </w:rPr>
        <w:t xml:space="preserve">چهارم: </w:t>
      </w:r>
      <w:r w:rsidRPr="00605CCA">
        <w:rPr>
          <w:rFonts w:hint="cs"/>
          <w:rtl/>
          <w:lang w:bidi="fa-IR"/>
        </w:rPr>
        <w:t>برخی از فضايل عمرفاروق</w:t>
      </w:r>
      <w:bookmarkEnd w:id="220"/>
      <w:bookmarkEnd w:id="221"/>
      <w:bookmarkEnd w:id="222"/>
      <w:bookmarkEnd w:id="22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باید اذعان کرد که </w:t>
      </w:r>
      <w:r>
        <w:rPr>
          <w:rFonts w:cs="B Zar" w:hint="cs"/>
          <w:color w:val="000000"/>
          <w:rtl/>
          <w:lang w:bidi="fa-IR"/>
        </w:rPr>
        <w:t>عمر بن خطاب</w:t>
      </w:r>
      <w:r w:rsidRPr="00605CCA">
        <w:rPr>
          <w:rFonts w:cs="B Zar" w:hint="cs"/>
          <w:color w:val="000000"/>
          <w:rtl/>
          <w:lang w:bidi="fa-IR"/>
        </w:rPr>
        <w:t xml:space="preserve"> برترین فرد این امت بعد از ابوبکرصدیق می‌باشد، آن‌چه‌ که‌ اعتقاد بدان بر هر مسلمانی واجب است، اینکه‌ باید به‌ افضلیت عمر</w:t>
      </w:r>
      <w:r w:rsidR="004062CA">
        <w:rPr>
          <w:rFonts w:cs="B Zar" w:hint="cs"/>
          <w:color w:val="000000"/>
          <w:rtl/>
          <w:lang w:bidi="fa-IR"/>
        </w:rPr>
        <w:t xml:space="preserve"> </w:t>
      </w:r>
      <w:r w:rsidR="004062CA">
        <w:rPr>
          <w:rFonts w:cs="B Zar" w:hint="cs"/>
          <w:color w:val="000000"/>
          <w:lang w:bidi="fa-IR"/>
        </w:rPr>
        <w:sym w:font="AGA Arabesque" w:char="F074"/>
      </w:r>
      <w:r w:rsidR="004062CA">
        <w:rPr>
          <w:rFonts w:cs="B Zar" w:hint="cs"/>
          <w:color w:val="000000"/>
          <w:rtl/>
          <w:lang w:bidi="fa-IR"/>
        </w:rPr>
        <w:t xml:space="preserve"> </w:t>
      </w:r>
      <w:r w:rsidRPr="00605CCA">
        <w:rPr>
          <w:rFonts w:cs="B Zar" w:hint="cs"/>
          <w:color w:val="000000"/>
          <w:rtl/>
          <w:lang w:bidi="fa-IR"/>
        </w:rPr>
        <w:t>اذعان نماید و اعتقاد داشته‌ باشد که‌ عمر</w:t>
      </w:r>
      <w:r w:rsidRPr="00605CCA">
        <w:rPr>
          <w:rFonts w:cs="B Zar" w:hint="cs"/>
          <w:color w:val="000000"/>
          <w:rtl/>
          <w:lang w:bidi="fa-IR"/>
        </w:rPr>
        <w:sym w:font="AGA Arabesque" w:char="F074"/>
      </w:r>
      <w:r w:rsidRPr="00605CCA">
        <w:rPr>
          <w:rFonts w:cs="B Zar" w:hint="cs"/>
          <w:color w:val="000000"/>
          <w:rtl/>
          <w:lang w:bidi="fa-IR"/>
        </w:rPr>
        <w:t xml:space="preserve"> بعد از پیامبران و فرستادگان و ابوبکر به طور کلی بر سایر مردم برتری دارند. و گروه رستگار یعنی اهل سنت و جماعت نیز معتقد به همین اصل است</w:t>
      </w:r>
      <w:r w:rsidRPr="00C715B7">
        <w:rPr>
          <w:rStyle w:val="a8"/>
          <w:rFonts w:ascii="AGA Arabesque" w:hAnsi="AGA Arabesque" w:cs="B Zar"/>
          <w:color w:val="000000"/>
          <w:sz w:val="24"/>
          <w:szCs w:val="24"/>
          <w:rtl/>
        </w:rPr>
        <w:footnoteReference w:id="210"/>
      </w:r>
      <w:r w:rsidRPr="00605CCA">
        <w:rPr>
          <w:rFonts w:cs="B Zar" w:hint="cs"/>
          <w:color w:val="000000"/>
          <w:rtl/>
          <w:lang w:bidi="fa-IR"/>
        </w:rPr>
        <w:t xml:space="preserve">. در مورد </w:t>
      </w:r>
      <w:r>
        <w:rPr>
          <w:rFonts w:cs="B Zar" w:hint="cs"/>
          <w:color w:val="000000"/>
          <w:rtl/>
          <w:lang w:bidi="fa-IR"/>
        </w:rPr>
        <w:t>عمر بن خطاب</w:t>
      </w:r>
      <w:r w:rsidRPr="00605CCA">
        <w:rPr>
          <w:rFonts w:cs="B Zar" w:hint="cs"/>
          <w:color w:val="000000"/>
          <w:rtl/>
          <w:lang w:bidi="fa-IR"/>
        </w:rPr>
        <w:t xml:space="preserve"> احادیث و روایات زیادی منقول است که بیانگر فضل و بزرگواری ایشان می‌باشند و ما در اینجا به پاره‌ای از آن‌ها اشاره می‌کنیم: </w:t>
      </w:r>
    </w:p>
    <w:p w:rsidR="002D6B77" w:rsidRPr="00605CCA" w:rsidRDefault="002D6B77" w:rsidP="002D6B77">
      <w:pPr>
        <w:pStyle w:val="af3"/>
        <w:rPr>
          <w:rFonts w:hint="cs"/>
          <w:rtl/>
          <w:lang w:bidi="fa-IR"/>
        </w:rPr>
      </w:pPr>
      <w:bookmarkStart w:id="224" w:name="_Toc70310755"/>
      <w:bookmarkStart w:id="225" w:name="_Toc223806297"/>
      <w:bookmarkStart w:id="226" w:name="_Toc71216777"/>
      <w:bookmarkStart w:id="227" w:name="_Toc260068262"/>
      <w:r w:rsidRPr="00605CCA">
        <w:rPr>
          <w:rFonts w:hint="cs"/>
          <w:rtl/>
          <w:lang w:bidi="fa-IR"/>
        </w:rPr>
        <w:t>1- ایمان، دانش و دین عمر</w:t>
      </w:r>
      <w:r w:rsidRPr="00605CCA">
        <w:rPr>
          <w:rFonts w:ascii="AGA Arabesque" w:hAnsi="AGA Arabesque"/>
          <w:b w:val="0"/>
          <w:bCs w:val="0"/>
          <w:lang w:bidi="fa-IR"/>
        </w:rPr>
        <w:t></w:t>
      </w:r>
      <w:bookmarkEnd w:id="224"/>
      <w:bookmarkEnd w:id="225"/>
      <w:bookmarkEnd w:id="226"/>
      <w:bookmarkEnd w:id="22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عبدالله بن هاشم می‌گوید: ما با رسول خدا</w:t>
      </w:r>
      <w:r w:rsidRPr="00605CCA">
        <w:rPr>
          <w:rFonts w:cs="CTraditional Arabic"/>
          <w:color w:val="000000"/>
          <w:rtl/>
          <w:lang w:bidi="fa-IR"/>
        </w:rPr>
        <w:t>ص</w:t>
      </w:r>
      <w:r w:rsidRPr="00605CCA">
        <w:rPr>
          <w:rFonts w:cs="B Zar" w:hint="cs"/>
          <w:color w:val="000000"/>
          <w:rtl/>
          <w:lang w:bidi="fa-IR"/>
        </w:rPr>
        <w:t xml:space="preserve"> بودیم دست عمر</w:t>
      </w:r>
      <w:r w:rsidRPr="00605CCA">
        <w:rPr>
          <w:rFonts w:ascii="AGA Arabesque" w:hAnsi="AGA Arabesque" w:cs="B Zar"/>
          <w:color w:val="000000"/>
          <w:lang w:bidi="fa-IR"/>
        </w:rPr>
        <w:t></w:t>
      </w:r>
      <w:r w:rsidRPr="00605CCA">
        <w:rPr>
          <w:rFonts w:cs="B Zar" w:hint="cs"/>
          <w:color w:val="000000"/>
          <w:rtl/>
          <w:lang w:bidi="fa-IR"/>
        </w:rPr>
        <w:t xml:space="preserve"> در دست ایشان بود. 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تو نزد من از همه محبوب‌تری جز از خودم.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لا والذي نفسي بيده حتى أكون أحبّ إليك من نفسك).</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«خیر</w:t>
      </w:r>
      <w:r w:rsidR="004062CA">
        <w:rPr>
          <w:rFonts w:cs="B Zar" w:hint="cs"/>
          <w:color w:val="000000"/>
          <w:rtl/>
          <w:lang w:bidi="fa-IR"/>
        </w:rPr>
        <w:t>،</w:t>
      </w:r>
      <w:r w:rsidRPr="00605CCA">
        <w:rPr>
          <w:rFonts w:cs="B Zar" w:hint="cs"/>
          <w:color w:val="000000"/>
          <w:rtl/>
          <w:lang w:bidi="fa-IR"/>
        </w:rPr>
        <w:t xml:space="preserve"> مگر این که مرا از خودت هم بیشتر دوست داشته باشی».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عمر</w:t>
      </w:r>
      <w:r w:rsidRPr="00605CCA">
        <w:rPr>
          <w:rFonts w:ascii="AGA Arabesque" w:hAnsi="AGA Arabesque" w:cs="B Zar"/>
          <w:color w:val="000000"/>
          <w:lang w:bidi="fa-IR"/>
        </w:rPr>
        <w:t></w:t>
      </w:r>
      <w:r w:rsidRPr="00605CCA">
        <w:rPr>
          <w:rFonts w:cs="B Zar" w:hint="cs"/>
          <w:color w:val="000000"/>
          <w:rtl/>
          <w:lang w:bidi="fa-IR"/>
        </w:rPr>
        <w:t xml:space="preserve"> گفت: اگر چنین است پس به خدا سوگند! که تو را از خودم هم بیشتر دوست دارم. رسول خدا</w:t>
      </w:r>
      <w:r w:rsidRPr="00605CCA">
        <w:rPr>
          <w:rFonts w:cs="CTraditional Arabic"/>
          <w:color w:val="000000"/>
          <w:rtl/>
          <w:lang w:bidi="fa-IR"/>
        </w:rPr>
        <w:t>ص</w:t>
      </w:r>
      <w:r w:rsidRPr="00605CCA">
        <w:rPr>
          <w:rFonts w:cs="B Zar" w:hint="cs"/>
          <w:color w:val="000000"/>
          <w:rtl/>
          <w:lang w:bidi="fa-IR"/>
        </w:rPr>
        <w:t xml:space="preserve"> گفت: الآن درست شد</w:t>
      </w:r>
      <w:r w:rsidRPr="00C715B7">
        <w:rPr>
          <w:rStyle w:val="a8"/>
          <w:rFonts w:cs="B Zar"/>
          <w:color w:val="000000"/>
          <w:sz w:val="24"/>
          <w:szCs w:val="24"/>
          <w:rtl/>
          <w:lang w:bidi="fa-IR"/>
        </w:rPr>
        <w:footnoteReference w:id="211"/>
      </w:r>
      <w:r w:rsidR="004062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باری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605CCA" w:rsidRDefault="002D6B77" w:rsidP="002D6B77">
      <w:pPr>
        <w:spacing w:line="228" w:lineRule="auto"/>
        <w:ind w:firstLine="397"/>
        <w:rPr>
          <w:rFonts w:cs="B Zar" w:hint="cs"/>
          <w:color w:val="000000"/>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 xml:space="preserve">بينما أنا نائم شربت </w:t>
      </w:r>
      <w:r w:rsidRPr="00605CCA">
        <w:rPr>
          <w:rFonts w:ascii="Times New Roman" w:hAnsi="Times New Roman" w:cs="Times New Roman" w:hint="cs"/>
          <w:color w:val="000000"/>
          <w:rtl/>
        </w:rPr>
        <w:t>–</w:t>
      </w:r>
      <w:r w:rsidRPr="0021456F">
        <w:rPr>
          <w:rFonts w:ascii="Lotus Linotype" w:hAnsi="Lotus Linotype" w:cs="Lotus Linotype"/>
          <w:b/>
          <w:bCs/>
          <w:color w:val="000000"/>
          <w:sz w:val="27"/>
          <w:szCs w:val="27"/>
          <w:rtl/>
        </w:rPr>
        <w:t xml:space="preserve"> يعني اللبن </w:t>
      </w:r>
      <w:r w:rsidRPr="00605CCA">
        <w:rPr>
          <w:rFonts w:ascii="Times New Roman" w:hAnsi="Times New Roman" w:cs="Times New Roman" w:hint="cs"/>
          <w:color w:val="000000"/>
          <w:rtl/>
        </w:rPr>
        <w:t>–</w:t>
      </w:r>
      <w:r w:rsidRPr="0021456F">
        <w:rPr>
          <w:rFonts w:ascii="Lotus Linotype" w:hAnsi="Lotus Linotype" w:cs="Lotus Linotype"/>
          <w:b/>
          <w:bCs/>
          <w:color w:val="000000"/>
          <w:sz w:val="27"/>
          <w:szCs w:val="27"/>
          <w:rtl/>
        </w:rPr>
        <w:t xml:space="preserve"> حتى أنظر إني الرّي يجري في ظفري أو في أظفاري، ثم ناولت عمر)</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«در خواب دیدم شیر می‌خورم و تا آن قدر سیر شدم که آثار سیری را در انگشتان خود می‌دیدم. آن‌گاه ظرف شیر را به عمر</w:t>
      </w:r>
      <w:r w:rsidRPr="00605CCA">
        <w:rPr>
          <w:rFonts w:ascii="AGA Arabesque" w:hAnsi="AGA Arabesque" w:cs="B Zar"/>
          <w:color w:val="000000"/>
          <w:lang w:bidi="fa-IR"/>
        </w:rPr>
        <w:t></w:t>
      </w:r>
      <w:r w:rsidRPr="00605CCA">
        <w:rPr>
          <w:rFonts w:cs="B Zar" w:hint="cs"/>
          <w:color w:val="000000"/>
          <w:rtl/>
          <w:lang w:bidi="fa-IR"/>
        </w:rPr>
        <w:t xml:space="preserve"> دادم».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حاضرین پرسیدند که تعبیر خواب شما چیست؟ فرمود: </w:t>
      </w:r>
      <w:r w:rsidRPr="0021456F">
        <w:rPr>
          <w:rFonts w:ascii="Lotus Linotype" w:hAnsi="Lotus Linotype" w:cs="Lotus Linotype"/>
          <w:b/>
          <w:bCs/>
          <w:color w:val="000000"/>
          <w:sz w:val="27"/>
          <w:szCs w:val="27"/>
          <w:rtl/>
        </w:rPr>
        <w:t>(العلم).</w:t>
      </w:r>
      <w:r w:rsidRPr="00605CCA">
        <w:rPr>
          <w:rFonts w:cs="B Zar" w:hint="cs"/>
          <w:color w:val="000000"/>
          <w:rtl/>
          <w:lang w:bidi="fa-IR"/>
        </w:rPr>
        <w:t>«علم است»</w:t>
      </w:r>
      <w:r w:rsidRPr="00C715B7">
        <w:rPr>
          <w:rStyle w:val="a8"/>
          <w:rFonts w:cs="B Zar"/>
          <w:color w:val="000000"/>
          <w:sz w:val="24"/>
          <w:szCs w:val="24"/>
          <w:rtl/>
          <w:lang w:bidi="fa-IR"/>
        </w:rPr>
        <w:footnoteReference w:id="212"/>
      </w:r>
      <w:r w:rsidR="00FF2B9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باید گفت که وجه مشترک در تشابه شیر با علم این است که هر دو بسیار سودمند و مقوی می‌باشند. با این تفاوت که شیر غذای جسم و علم غذای روح است. و این حدیث حامل فضیلت بزرگی برای عمر</w:t>
      </w:r>
      <w:r w:rsidRPr="00605CCA">
        <w:rPr>
          <w:rFonts w:ascii="AGA Arabesque" w:hAnsi="AGA Arabesque" w:cs="B Zar"/>
          <w:color w:val="000000"/>
          <w:lang w:bidi="fa-IR"/>
        </w:rPr>
        <w:t></w:t>
      </w:r>
      <w:r w:rsidRPr="00605CCA">
        <w:rPr>
          <w:rFonts w:cs="B Zar" w:hint="cs"/>
          <w:color w:val="000000"/>
          <w:rtl/>
          <w:lang w:bidi="fa-IR"/>
        </w:rPr>
        <w:t xml:space="preserve"> می‌باشد. ضمناً بیانگر این مطلب است که خوابها را نباید حمل بر ظاهر کرد بلکه نیاز به تعبیر دارند. و مراد از علم در اینجا علم سیاست در برخورد با مردم در روشنی قرآن و سنت است. و عمر</w:t>
      </w:r>
      <w:r w:rsidRPr="00605CCA">
        <w:rPr>
          <w:rFonts w:ascii="AGA Arabesque" w:hAnsi="AGA Arabesque" w:cs="B Zar"/>
          <w:color w:val="000000"/>
          <w:lang w:bidi="fa-IR"/>
        </w:rPr>
        <w:t></w:t>
      </w:r>
      <w:r w:rsidRPr="00605CCA">
        <w:rPr>
          <w:rFonts w:cs="B Zar" w:hint="cs"/>
          <w:color w:val="000000"/>
          <w:rtl/>
          <w:lang w:bidi="fa-IR"/>
        </w:rPr>
        <w:t xml:space="preserve"> در این‌باره موفق‌ترین فرد خلفای راشدین محسوب می‌شود. چرا که سالهای خلافت ابوبکرصدیق بسیار اندک بود و فتوحات آن چنانی‌ای در دوران ایشان نصیب دولت اسلامی نشد، اما در زمان عمر</w:t>
      </w:r>
      <w:r w:rsidRPr="00605CCA">
        <w:rPr>
          <w:rFonts w:ascii="AGA Arabesque" w:hAnsi="AGA Arabesque" w:cs="B Zar"/>
          <w:color w:val="000000"/>
          <w:lang w:bidi="fa-IR"/>
        </w:rPr>
        <w:t></w:t>
      </w:r>
      <w:r w:rsidRPr="00605CCA">
        <w:rPr>
          <w:rFonts w:cs="B Zar" w:hint="cs"/>
          <w:color w:val="000000"/>
          <w:rtl/>
          <w:lang w:bidi="fa-IR"/>
        </w:rPr>
        <w:t xml:space="preserve"> فتوحات زیادی نصیب مسلمانان گردید و با وجود گ</w:t>
      </w:r>
      <w:r w:rsidR="00FF2B97">
        <w:rPr>
          <w:rFonts w:cs="B Zar" w:hint="cs"/>
          <w:color w:val="000000"/>
          <w:rtl/>
          <w:lang w:bidi="fa-IR"/>
        </w:rPr>
        <w:t>سترش روز افزون قلمرو اسلام، هیچ‌</w:t>
      </w:r>
      <w:r w:rsidRPr="00605CCA">
        <w:rPr>
          <w:rFonts w:cs="B Zar" w:hint="cs"/>
          <w:color w:val="000000"/>
          <w:rtl/>
          <w:lang w:bidi="fa-IR"/>
        </w:rPr>
        <w:t xml:space="preserve">گونه اختلاف و دو دستگی اتفاق نیفتاد. اما در زمان عثمان </w:t>
      </w:r>
      <w:r w:rsidRPr="00605CCA">
        <w:rPr>
          <w:rFonts w:ascii="AGA Arabesque" w:hAnsi="AGA Arabesque" w:cs="B Zar"/>
          <w:color w:val="000000"/>
          <w:lang w:bidi="fa-IR"/>
        </w:rPr>
        <w:t></w:t>
      </w:r>
      <w:r w:rsidRPr="00605CCA">
        <w:rPr>
          <w:rFonts w:cs="B Zar" w:hint="cs"/>
          <w:color w:val="000000"/>
          <w:rtl/>
          <w:lang w:bidi="fa-IR"/>
        </w:rPr>
        <w:t xml:space="preserve"> ترتیب امور به هم ریخت و اختلافات زیادی به وجود آمد و فتنه‌ها برپا گردید تا جایی که به کشته شدن خلیفه انجامید و علی </w:t>
      </w:r>
      <w:r w:rsidRPr="00605CCA">
        <w:rPr>
          <w:rFonts w:ascii="AGA Arabesque" w:hAnsi="AGA Arabesque" w:cs="B Zar"/>
          <w:color w:val="000000"/>
          <w:lang w:bidi="fa-IR"/>
        </w:rPr>
        <w:t></w:t>
      </w:r>
      <w:r w:rsidRPr="00605CCA">
        <w:rPr>
          <w:rFonts w:cs="B Zar" w:hint="cs"/>
          <w:color w:val="000000"/>
          <w:rtl/>
          <w:lang w:bidi="fa-IR"/>
        </w:rPr>
        <w:t xml:space="preserve"> بر سر کار آمد و اختلافات هم چنان رو به افزایش گذاشت.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رسول خدا</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بينما أنا نائم رأيت الناس عرضوا علي وعليهم قمص فمنها ما يبلغ الثدي ومنها ما يبلغ دون ذلك، وعرض على عمر</w:t>
      </w:r>
      <w:r w:rsidR="00FF2B97"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وعليه قميص اجتره</w:t>
      </w:r>
      <w:r w:rsidRPr="0021456F">
        <w:rPr>
          <w:rFonts w:ascii="Lotus Linotype" w:hAnsi="Lotus Linotype" w:cs="Lotus Linotype"/>
          <w:b/>
          <w:bCs/>
          <w:color w:val="000000"/>
          <w:sz w:val="27"/>
          <w:szCs w:val="27"/>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خواب دیدم که مردم در حالی که جامه‌هایی پوشیده بودند بر من عرضه می‌شدند. جامه‌های بعضی تا سینه و جامه‌های عده‌ای بلندتر بود. عمر</w:t>
      </w:r>
      <w:r w:rsidRPr="00605CCA">
        <w:rPr>
          <w:rFonts w:ascii="AGA Arabesque" w:hAnsi="AGA Arabesque" w:cs="B Zar"/>
          <w:color w:val="000000"/>
          <w:lang w:bidi="fa-IR"/>
        </w:rPr>
        <w:t></w:t>
      </w:r>
      <w:r w:rsidRPr="00605CCA">
        <w:rPr>
          <w:rFonts w:cs="B Zar" w:hint="cs"/>
          <w:color w:val="000000"/>
          <w:rtl/>
          <w:lang w:bidi="fa-IR"/>
        </w:rPr>
        <w:t xml:space="preserve"> را در حالی دیدم که جامه‌اش مماس با زمین بود».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حاضرین گفتند: آن‌را چگونه تعبیر نمودی؟ فرمود: تعبیرش دین است</w:t>
      </w:r>
      <w:r w:rsidRPr="00FF2B97">
        <w:rPr>
          <w:rStyle w:val="a8"/>
          <w:rFonts w:ascii="AGA Arabesque" w:hAnsi="AGA Arabesque" w:cs="B Zar"/>
          <w:color w:val="000000"/>
          <w:sz w:val="24"/>
          <w:szCs w:val="24"/>
          <w:rtl/>
        </w:rPr>
        <w:footnoteReference w:id="213"/>
      </w:r>
      <w:r w:rsidR="00FF2B97">
        <w:rPr>
          <w:rFonts w:cs="B Zar" w:hint="cs"/>
          <w:color w:val="000000"/>
          <w:rtl/>
        </w:rPr>
        <w:t>.</w:t>
      </w:r>
    </w:p>
    <w:p w:rsidR="002D6B77" w:rsidRPr="00605CCA" w:rsidRDefault="002D6B77" w:rsidP="002D6B77">
      <w:pPr>
        <w:pStyle w:val="af3"/>
        <w:rPr>
          <w:rFonts w:hint="cs"/>
          <w:rtl/>
          <w:lang w:bidi="fa-IR"/>
        </w:rPr>
      </w:pPr>
      <w:bookmarkStart w:id="228" w:name="_Toc70310756"/>
      <w:bookmarkStart w:id="229" w:name="_Toc223806298"/>
      <w:bookmarkStart w:id="230" w:name="_Toc71216778"/>
      <w:bookmarkStart w:id="231" w:name="_Toc260068263"/>
      <w:r w:rsidRPr="00605CCA">
        <w:rPr>
          <w:rFonts w:hint="cs"/>
          <w:rtl/>
          <w:lang w:bidi="fa-IR"/>
        </w:rPr>
        <w:t>2- ترس و وحشت شیطان از عمر</w:t>
      </w:r>
      <w:r w:rsidRPr="00605CCA">
        <w:rPr>
          <w:rFonts w:ascii="AGA Arabesque" w:hAnsi="AGA Arabesque"/>
          <w:b w:val="0"/>
          <w:bCs w:val="0"/>
          <w:lang w:bidi="fa-IR"/>
        </w:rPr>
        <w:t></w:t>
      </w:r>
      <w:bookmarkEnd w:id="228"/>
      <w:bookmarkEnd w:id="229"/>
      <w:bookmarkEnd w:id="230"/>
      <w:bookmarkEnd w:id="23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سعد بن ابی وقاص می‌گوید: در حالی که تنی چند از زنان قریش نزد رسول خدا نشسته و با او گفتگو می‌کردند و صدایشان بلند بود، عمر</w:t>
      </w:r>
      <w:r w:rsidRPr="00605CCA">
        <w:rPr>
          <w:rFonts w:ascii="AGA Arabesque" w:hAnsi="AGA Arabesque" w:cs="B Zar"/>
          <w:color w:val="000000"/>
          <w:lang w:bidi="fa-IR"/>
        </w:rPr>
        <w:t></w:t>
      </w:r>
      <w:r w:rsidRPr="00605CCA">
        <w:rPr>
          <w:rFonts w:cs="B Zar" w:hint="cs"/>
          <w:color w:val="000000"/>
          <w:rtl/>
          <w:lang w:bidi="fa-IR"/>
        </w:rPr>
        <w:t xml:space="preserve"> اجازه‌ی ورود خواست. رسول خدا</w:t>
      </w:r>
      <w:r w:rsidRPr="00605CCA">
        <w:rPr>
          <w:rFonts w:cs="CTraditional Arabic"/>
          <w:color w:val="000000"/>
          <w:rtl/>
          <w:lang w:bidi="fa-IR"/>
        </w:rPr>
        <w:t>ص</w:t>
      </w:r>
      <w:r w:rsidRPr="00605CCA">
        <w:rPr>
          <w:rFonts w:cs="B Zar" w:hint="cs"/>
          <w:color w:val="000000"/>
          <w:rtl/>
          <w:lang w:bidi="fa-IR"/>
        </w:rPr>
        <w:t xml:space="preserve"> به او اجازه داد. وقتی عمر</w:t>
      </w:r>
      <w:r w:rsidRPr="00605CCA">
        <w:rPr>
          <w:rFonts w:ascii="AGA Arabesque" w:hAnsi="AGA Arabesque" w:cs="B Zar"/>
          <w:color w:val="000000"/>
          <w:lang w:bidi="fa-IR"/>
        </w:rPr>
        <w:t></w:t>
      </w:r>
      <w:r w:rsidRPr="00605CCA">
        <w:rPr>
          <w:rFonts w:cs="B Zar" w:hint="cs"/>
          <w:color w:val="000000"/>
          <w:rtl/>
          <w:lang w:bidi="fa-IR"/>
        </w:rPr>
        <w:t xml:space="preserve"> وارد شد زنان قریشی چادرهای خود را به خود پیچیدند و به گوشه‌ای پناه بردند. رسول خدا خندید. عمر</w:t>
      </w:r>
      <w:r w:rsidRPr="00605CCA">
        <w:rPr>
          <w:rFonts w:ascii="AGA Arabesque" w:hAnsi="AGA Arabesque" w:cs="B Zar"/>
          <w:color w:val="000000"/>
          <w:lang w:bidi="fa-IR"/>
        </w:rPr>
        <w:t></w:t>
      </w:r>
      <w:r w:rsidRPr="00605CCA">
        <w:rPr>
          <w:rFonts w:cs="B Zar" w:hint="cs"/>
          <w:color w:val="000000"/>
          <w:rtl/>
          <w:lang w:bidi="fa-IR"/>
        </w:rPr>
        <w:t xml:space="preserve"> برای آن حضرت دعا کرد و گفت: الهی همیشه خندان باشی! اینجا چه خبر است؟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عجبت من هؤلاء اللاتي كن عندي فلما سمعن صوتك ابتدرن الحجاب).</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رفتار این‌ها خنده‌ام می‌آید که با شنیدن صدای تو فورا</w:t>
      </w:r>
      <w:r w:rsidR="006C08CC">
        <w:rPr>
          <w:rFonts w:cs="B Zar" w:hint="cs"/>
          <w:color w:val="000000"/>
          <w:rtl/>
          <w:lang w:bidi="fa-IR"/>
        </w:rPr>
        <w:t xml:space="preserve"> چادرهایشان را به خود پیچیدند».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گفت: ای رسول خدا! تو شایسته‌تری که از تو بتر</w:t>
      </w:r>
      <w:r w:rsidR="006C08CC">
        <w:rPr>
          <w:rFonts w:cs="B Zar" w:hint="cs"/>
          <w:color w:val="000000"/>
          <w:rtl/>
          <w:lang w:bidi="fa-IR"/>
        </w:rPr>
        <w:t>سند. و خطاب به آنان گفت: ای نادا</w:t>
      </w:r>
      <w:r w:rsidRPr="00605CCA">
        <w:rPr>
          <w:rFonts w:cs="B Zar" w:hint="cs"/>
          <w:color w:val="000000"/>
          <w:rtl/>
          <w:lang w:bidi="fa-IR"/>
        </w:rPr>
        <w:t>ن‌ها! رعایت مرا می‌کنید و رعایت رسول خدا را نمی‌کنید؟ گفتند: بلی، تو آدم تند و خشنی هستی. رسول خدا</w:t>
      </w:r>
      <w:r w:rsidRPr="00605CCA">
        <w:rPr>
          <w:rFonts w:cs="CTraditional Arabic"/>
          <w:color w:val="000000"/>
          <w:rtl/>
          <w:lang w:bidi="fa-IR"/>
        </w:rPr>
        <w:t>ص</w:t>
      </w:r>
      <w:r w:rsidRPr="00605CCA">
        <w:rPr>
          <w:rFonts w:cs="B Zar" w:hint="cs"/>
          <w:color w:val="000000"/>
          <w:rtl/>
          <w:lang w:bidi="fa-IR"/>
        </w:rPr>
        <w:t xml:space="preserve"> گفت: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إيها يا ابن الخطاب</w:t>
      </w:r>
      <w:r w:rsidR="00DA63D6"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والذي نفسي بيده ما لقيك الشيطان سالكاً فجاً).</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«ای عمر! به خدا سوگند! وقتی شیطان ببیند تو از راهی می‌آیی، او راه دیگری برای خود انتخاب خواهد کرد»</w:t>
      </w:r>
      <w:r w:rsidRPr="00C715B7">
        <w:rPr>
          <w:rStyle w:val="a8"/>
          <w:rFonts w:cs="B Zar"/>
          <w:color w:val="000000"/>
          <w:sz w:val="24"/>
          <w:szCs w:val="24"/>
          <w:rtl/>
          <w:lang w:bidi="ar-KW"/>
        </w:rPr>
        <w:footnoteReference w:id="214"/>
      </w:r>
      <w:r w:rsidR="00DA63D6">
        <w:rPr>
          <w:rFonts w:cs="B Zar" w:hint="cs"/>
          <w:color w:val="000000"/>
          <w:rtl/>
        </w:rPr>
        <w:t>.</w:t>
      </w:r>
      <w:r w:rsidRPr="00605CCA">
        <w:rPr>
          <w:rFonts w:cs="B Zar" w:hint="cs"/>
          <w:color w:val="000000"/>
          <w:rtl/>
          <w:lang w:bidi="ar-KW"/>
        </w:rPr>
        <w:t xml:space="preserve">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این روایت بیانگر فضیلت عمر</w:t>
      </w:r>
      <w:r w:rsidR="00DA63D6">
        <w:rPr>
          <w:rFonts w:cs="B Zar" w:hint="cs"/>
          <w:color w:val="000000"/>
          <w:rtl/>
          <w:lang w:bidi="ar-KW"/>
        </w:rPr>
        <w:t xml:space="preserve"> </w:t>
      </w:r>
      <w:r w:rsidR="00DA63D6">
        <w:rPr>
          <w:rFonts w:cs="B Zar" w:hint="cs"/>
          <w:color w:val="000000"/>
          <w:lang w:bidi="ar-KW"/>
        </w:rPr>
        <w:sym w:font="AGA Arabesque" w:char="F074"/>
      </w:r>
      <w:r w:rsidRPr="00605CCA">
        <w:rPr>
          <w:rFonts w:cs="B Zar" w:hint="cs"/>
          <w:color w:val="000000"/>
          <w:rtl/>
          <w:lang w:bidi="ar-KW"/>
        </w:rPr>
        <w:t xml:space="preserve"> است و پرده‌ از این برمی‌دارد که‌ عمر در حد وسیعی به‌ آداب دینی التزام دارد، طوری که‌ شیطان هیچ گونه‌ راهی برای ورود به‌ درون او را نمی‌یابد</w:t>
      </w:r>
      <w:r w:rsidRPr="00C715B7">
        <w:rPr>
          <w:rStyle w:val="a8"/>
          <w:rFonts w:ascii="AGA Arabesque" w:hAnsi="AGA Arabesque" w:cs="B Zar"/>
          <w:color w:val="000000"/>
          <w:sz w:val="24"/>
          <w:szCs w:val="24"/>
          <w:rtl/>
        </w:rPr>
        <w:footnoteReference w:id="215"/>
      </w:r>
      <w:r w:rsidRPr="00605CCA">
        <w:rPr>
          <w:rFonts w:cs="B Zar" w:hint="cs"/>
          <w:color w:val="000000"/>
          <w:rtl/>
          <w:lang w:bidi="ar-KW"/>
        </w:rPr>
        <w:t>.</w:t>
      </w:r>
      <w:r w:rsidRPr="00213B81">
        <w:rPr>
          <w:rStyle w:val="22"/>
          <w:rFonts w:ascii="AGA Arabesque" w:hAnsi="AGA Arabesque"/>
          <w:bCs/>
          <w:color w:val="000000"/>
          <w:szCs w:val="32"/>
          <w:rtl/>
        </w:rPr>
        <w:t xml:space="preserve"> </w:t>
      </w:r>
    </w:p>
    <w:p w:rsidR="002D6B77" w:rsidRPr="00605CCA" w:rsidRDefault="002D6B77" w:rsidP="00DA63D6">
      <w:pPr>
        <w:spacing w:line="228" w:lineRule="auto"/>
        <w:ind w:firstLine="397"/>
        <w:rPr>
          <w:rFonts w:cs="B Zar" w:hint="cs"/>
          <w:color w:val="000000"/>
          <w:rtl/>
          <w:lang w:bidi="fa-IR"/>
        </w:rPr>
      </w:pPr>
      <w:r w:rsidRPr="00605CCA">
        <w:rPr>
          <w:rFonts w:cs="B Zar" w:hint="cs"/>
          <w:color w:val="000000"/>
          <w:rtl/>
          <w:lang w:bidi="fa-IR"/>
        </w:rPr>
        <w:t>ابن حجر می‌گوید: این حدیث بیانگر فضیلت ویژه‌ای برای عمر است و معنی آن چنین است که شیطان هیچ نوع سلطه‌ای برعمر</w:t>
      </w:r>
      <w:r w:rsidRPr="00605CCA">
        <w:rPr>
          <w:rFonts w:ascii="AGA Arabesque" w:hAnsi="AGA Arabesque" w:cs="B Zar"/>
          <w:color w:val="000000"/>
          <w:lang w:bidi="fa-IR"/>
        </w:rPr>
        <w:t></w:t>
      </w:r>
      <w:r w:rsidRPr="00605CCA">
        <w:rPr>
          <w:rFonts w:cs="B Zar" w:hint="cs"/>
          <w:color w:val="000000"/>
          <w:rtl/>
          <w:lang w:bidi="fa-IR"/>
        </w:rPr>
        <w:t xml:space="preserve"> ندارد. البته این به معنای عصمت عمر</w:t>
      </w:r>
      <w:r w:rsidR="00DA63D6">
        <w:rPr>
          <w:rFonts w:cs="B Zar" w:hint="cs"/>
          <w:color w:val="000000"/>
          <w:rtl/>
          <w:lang w:bidi="fa-IR"/>
        </w:rPr>
        <w:t xml:space="preserve"> </w:t>
      </w:r>
      <w:r w:rsidRPr="00605CCA">
        <w:rPr>
          <w:rFonts w:cs="B Zar" w:hint="cs"/>
          <w:color w:val="000000"/>
          <w:rtl/>
          <w:lang w:bidi="fa-IR"/>
        </w:rPr>
        <w:t>از گناه نیست</w:t>
      </w:r>
      <w:r w:rsidR="00DA63D6">
        <w:rPr>
          <w:rFonts w:cs="B Zar" w:hint="cs"/>
          <w:color w:val="000000"/>
          <w:rtl/>
          <w:lang w:bidi="fa-IR"/>
        </w:rPr>
        <w:t>،</w:t>
      </w:r>
      <w:r w:rsidRPr="00605CCA">
        <w:rPr>
          <w:rFonts w:cs="B Zar" w:hint="cs"/>
          <w:color w:val="000000"/>
          <w:rtl/>
          <w:lang w:bidi="fa-IR"/>
        </w:rPr>
        <w:t xml:space="preserve"> چرا که اگر چه شیطان از نزدیک شدن با عمر می‌ترسد، اما چه تضمینی وجود دارد که از راه دور او را دچار وسوسه نکند، کاری که با دیگران انجام می‌دهد. و در حدیث دیگری که‌ طبرانی به‌ روایت حفصه‌ گزارش می‌دهد، آمده است که رسول خدا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إن الشيطان لا يلقى عمر</w:t>
      </w:r>
      <w:r w:rsidR="00DA63D6"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منذ أسلم إلا فر لوجهه</w:t>
      </w:r>
      <w:r w:rsidRPr="0021456F">
        <w:rPr>
          <w:rFonts w:ascii="Lotus Linotype" w:hAnsi="Lotus Linotype" w:cs="Lotus Linotype"/>
          <w:b/>
          <w:bCs/>
          <w:color w:val="000000"/>
          <w:sz w:val="27"/>
          <w:szCs w:val="27"/>
          <w:rtl/>
          <w:lang w:bidi="fa-IR"/>
        </w:rPr>
        <w:t>)</w:t>
      </w:r>
      <w:r w:rsidRPr="00C715B7">
        <w:rPr>
          <w:rStyle w:val="a8"/>
          <w:rFonts w:cs="B Zar"/>
          <w:color w:val="000000"/>
          <w:sz w:val="24"/>
          <w:szCs w:val="24"/>
          <w:rtl/>
          <w:lang w:bidi="fa-IR"/>
        </w:rPr>
        <w:footnoteReference w:id="216"/>
      </w:r>
      <w:r w:rsidRPr="0021456F">
        <w:rPr>
          <w:rFonts w:ascii="Lotus Linotype" w:hAnsi="Lotus Linotype" w:cs="Lotus Linotype"/>
          <w:b/>
          <w:bCs/>
          <w:color w:val="000000"/>
          <w:sz w:val="27"/>
          <w:szCs w:val="27"/>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روزی که عمر</w:t>
      </w:r>
      <w:r w:rsidRPr="00605CCA">
        <w:rPr>
          <w:rFonts w:ascii="AGA Arabesque" w:hAnsi="AGA Arabesque" w:cs="B Zar"/>
          <w:color w:val="000000"/>
          <w:lang w:bidi="fa-IR"/>
        </w:rPr>
        <w:t></w:t>
      </w:r>
      <w:r w:rsidRPr="00605CCA">
        <w:rPr>
          <w:rFonts w:cs="B Zar" w:hint="cs"/>
          <w:color w:val="000000"/>
          <w:rtl/>
          <w:lang w:bidi="fa-IR"/>
        </w:rPr>
        <w:t xml:space="preserve"> مسلمان شده است، هنگامی شیطان با او روبرو می‌شود پا به فرار می گذارد».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امام نووی می‌گوید: این حدیث حمل بر ظاهر می‌شود یعنی حقیقتاً شیطان از دیدن عمر</w:t>
      </w:r>
      <w:r w:rsidRPr="00605CCA">
        <w:rPr>
          <w:rFonts w:ascii="AGA Arabesque" w:hAnsi="AGA Arabesque" w:cs="B Zar"/>
          <w:color w:val="000000"/>
          <w:lang w:bidi="fa-IR"/>
        </w:rPr>
        <w:t></w:t>
      </w:r>
      <w:r w:rsidRPr="00605CCA">
        <w:rPr>
          <w:rFonts w:cs="B Zar" w:hint="cs"/>
          <w:color w:val="000000"/>
          <w:rtl/>
          <w:lang w:bidi="fa-IR"/>
        </w:rPr>
        <w:t xml:space="preserve"> فرار می‌کند. اما عیاض می‌گوید: احتمال دارد که این حدیث نوعی تمثیل است یعنی عمر</w:t>
      </w:r>
      <w:r w:rsidRPr="00605CCA">
        <w:rPr>
          <w:rFonts w:ascii="AGA Arabesque" w:hAnsi="AGA Arabesque" w:cs="B Zar"/>
          <w:color w:val="000000"/>
          <w:lang w:bidi="fa-IR"/>
        </w:rPr>
        <w:t></w:t>
      </w:r>
      <w:r w:rsidRPr="00605CCA">
        <w:rPr>
          <w:rFonts w:cs="B Zar" w:hint="cs"/>
          <w:color w:val="000000"/>
          <w:rtl/>
          <w:lang w:bidi="fa-IR"/>
        </w:rPr>
        <w:t xml:space="preserve"> آن چنان با شیطان فاصله گرفته است که شیطان در راهی قدم نمی‌گذارد که عمر</w:t>
      </w:r>
      <w:r w:rsidRPr="00605CCA">
        <w:rPr>
          <w:rFonts w:ascii="AGA Arabesque" w:hAnsi="AGA Arabesque" w:cs="B Zar"/>
          <w:color w:val="000000"/>
          <w:lang w:bidi="fa-IR"/>
        </w:rPr>
        <w:t></w:t>
      </w:r>
      <w:r w:rsidRPr="00605CCA">
        <w:rPr>
          <w:rFonts w:cs="B Zar" w:hint="cs"/>
          <w:color w:val="000000"/>
          <w:rtl/>
          <w:lang w:bidi="fa-IR"/>
        </w:rPr>
        <w:t xml:space="preserve"> در آن قدم بگذارد. و این بیانگر آن است که عمر</w:t>
      </w:r>
      <w:r w:rsidRPr="00605CCA">
        <w:rPr>
          <w:rFonts w:ascii="AGA Arabesque" w:hAnsi="AGA Arabesque" w:cs="B Zar"/>
          <w:color w:val="000000"/>
          <w:lang w:bidi="fa-IR"/>
        </w:rPr>
        <w:t></w:t>
      </w:r>
      <w:r w:rsidRPr="00605CCA">
        <w:rPr>
          <w:rFonts w:cs="B Zar" w:hint="cs"/>
          <w:color w:val="000000"/>
          <w:rtl/>
          <w:lang w:bidi="fa-IR"/>
        </w:rPr>
        <w:t xml:space="preserve"> با</w:t>
      </w:r>
      <w:r w:rsidR="00DA63D6">
        <w:rPr>
          <w:rFonts w:cs="B Zar" w:hint="cs"/>
          <w:color w:val="000000"/>
          <w:rtl/>
          <w:lang w:bidi="fa-IR"/>
        </w:rPr>
        <w:t xml:space="preserve"> همه‌ی راه‌</w:t>
      </w:r>
      <w:r w:rsidRPr="00605CCA">
        <w:rPr>
          <w:rFonts w:cs="B Zar" w:hint="cs"/>
          <w:color w:val="000000"/>
          <w:rtl/>
          <w:lang w:bidi="fa-IR"/>
        </w:rPr>
        <w:t>های شیطانی مخالف است. ابن حجر همان معنی نخست را ترجیح می‌دهد</w:t>
      </w:r>
      <w:r w:rsidRPr="00C715B7">
        <w:rPr>
          <w:rStyle w:val="a8"/>
          <w:rFonts w:cs="B Zar"/>
          <w:color w:val="000000"/>
          <w:sz w:val="24"/>
          <w:szCs w:val="24"/>
          <w:rtl/>
          <w:lang w:bidi="fa-IR"/>
        </w:rPr>
        <w:footnoteReference w:id="217"/>
      </w:r>
      <w:r w:rsidR="00DA63D6">
        <w:rPr>
          <w:rFonts w:cs="B Zar" w:hint="cs"/>
          <w:color w:val="000000"/>
          <w:rtl/>
          <w:lang w:bidi="fa-IR"/>
        </w:rPr>
        <w:t>.</w:t>
      </w:r>
    </w:p>
    <w:p w:rsidR="002D6B77" w:rsidRPr="00605CCA" w:rsidRDefault="002D6B77" w:rsidP="002D6B77">
      <w:pPr>
        <w:pStyle w:val="af3"/>
        <w:rPr>
          <w:rFonts w:hint="cs"/>
          <w:rtl/>
          <w:lang w:bidi="fa-IR"/>
        </w:rPr>
      </w:pPr>
      <w:bookmarkStart w:id="232" w:name="_Toc70310757"/>
      <w:bookmarkStart w:id="233" w:name="_Toc223806299"/>
      <w:bookmarkStart w:id="234" w:name="_Toc71216779"/>
      <w:bookmarkStart w:id="235" w:name="_Toc260068264"/>
      <w:r w:rsidRPr="00605CCA">
        <w:rPr>
          <w:rFonts w:hint="cs"/>
          <w:rtl/>
          <w:lang w:bidi="fa-IR"/>
        </w:rPr>
        <w:t>3- الهام شده‌ی این امت</w:t>
      </w:r>
      <w:bookmarkEnd w:id="232"/>
      <w:bookmarkEnd w:id="233"/>
      <w:bookmarkEnd w:id="234"/>
      <w:bookmarkEnd w:id="235"/>
    </w:p>
    <w:p w:rsidR="002D6B77" w:rsidRPr="00F707F9" w:rsidRDefault="002D6B77" w:rsidP="002D6B77">
      <w:pPr>
        <w:spacing w:line="228" w:lineRule="auto"/>
        <w:rPr>
          <w:rFonts w:cs="B Zar" w:hint="cs"/>
          <w:rtl/>
          <w:lang w:bidi="fa-IR"/>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w:t>
      </w:r>
      <w:r w:rsidRPr="00F707F9">
        <w:rPr>
          <w:rFonts w:ascii="Traditional Arabic" w:hAnsi="Traditional Arabic" w:cs="Traditional Arabic"/>
          <w:b/>
          <w:bCs/>
          <w:rtl/>
          <w:lang w:bidi="fa-IR"/>
        </w:rPr>
        <w:t>(</w:t>
      </w:r>
      <w:r w:rsidRPr="00F707F9">
        <w:rPr>
          <w:rFonts w:ascii="Traditional Arabic" w:hAnsi="Traditional Arabic" w:cs="Traditional Arabic"/>
          <w:b/>
          <w:bCs/>
          <w:rtl/>
        </w:rPr>
        <w:t>لقد كان فيما قبلكم من الأمم محدثون فإن يك في أمتي أحد فإنه عمر)</w:t>
      </w:r>
      <w:r w:rsidRPr="00F707F9">
        <w:rPr>
          <w:rStyle w:val="a8"/>
          <w:rFonts w:cs="B Zar"/>
          <w:sz w:val="24"/>
          <w:szCs w:val="24"/>
          <w:rtl/>
        </w:rPr>
        <w:footnoteReference w:id="218"/>
      </w:r>
      <w:r w:rsidRPr="00F707F9">
        <w:rPr>
          <w:rFonts w:ascii="Traditional Arabic" w:hAnsi="Traditional Arabic" w:cs="Traditional Arabic"/>
          <w:b/>
          <w:bCs/>
          <w:rtl/>
        </w:rPr>
        <w:t>.</w:t>
      </w:r>
    </w:p>
    <w:p w:rsidR="002D6B77" w:rsidRPr="00F707F9" w:rsidRDefault="002D6B77" w:rsidP="00F707F9">
      <w:pPr>
        <w:spacing w:line="228" w:lineRule="auto"/>
        <w:ind w:firstLine="397"/>
        <w:rPr>
          <w:rFonts w:cs="B Zar" w:hint="cs"/>
          <w:rtl/>
          <w:lang w:bidi="fa-IR"/>
        </w:rPr>
      </w:pPr>
      <w:r w:rsidRPr="00F707F9">
        <w:rPr>
          <w:rFonts w:cs="B Zar" w:hint="cs"/>
          <w:rtl/>
          <w:lang w:bidi="fa-IR"/>
        </w:rPr>
        <w:t>«در میان امتهای پیشین کسانی بودند که به آن‌ها الهام می‌شد. اگر در میان امت من به کسی الهام بشود قطعا عمر</w:t>
      </w:r>
      <w:r w:rsidR="00FB17AD" w:rsidRPr="00F707F9">
        <w:rPr>
          <w:rFonts w:cs="B Zar" w:hint="cs"/>
          <w:rtl/>
          <w:lang w:bidi="fa-IR"/>
        </w:rPr>
        <w:t xml:space="preserve"> </w:t>
      </w:r>
      <w:r w:rsidRPr="00F707F9">
        <w:rPr>
          <w:rFonts w:cs="B Zar" w:hint="cs"/>
          <w:rtl/>
          <w:lang w:bidi="fa-IR"/>
        </w:rPr>
        <w:t>خواهد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علما در شرح این حدیث سخنان مختلفی گفته‌اند. برخی معتقد</w:t>
      </w:r>
      <w:r w:rsidR="00F5284E">
        <w:rPr>
          <w:rFonts w:cs="B Zar" w:hint="cs"/>
          <w:color w:val="000000"/>
          <w:rtl/>
          <w:lang w:bidi="fa-IR"/>
        </w:rPr>
        <w:t xml:space="preserve"> </w:t>
      </w:r>
      <w:r w:rsidRPr="00605CCA">
        <w:rPr>
          <w:rFonts w:cs="B Zar" w:hint="cs"/>
          <w:color w:val="000000"/>
          <w:rtl/>
          <w:lang w:bidi="fa-IR"/>
        </w:rPr>
        <w:t>اند که مراد از «محدث» کسی است که به او الهام می‌شود. برخی گفته‌اند</w:t>
      </w:r>
      <w:r w:rsidR="00F5284E">
        <w:rPr>
          <w:rFonts w:cs="B Zar" w:hint="cs"/>
          <w:color w:val="000000"/>
          <w:rtl/>
          <w:lang w:bidi="fa-IR"/>
        </w:rPr>
        <w:t>:</w:t>
      </w:r>
      <w:r w:rsidRPr="00605CCA">
        <w:rPr>
          <w:rFonts w:cs="B Zar" w:hint="cs"/>
          <w:color w:val="000000"/>
          <w:rtl/>
          <w:lang w:bidi="fa-IR"/>
        </w:rPr>
        <w:t xml:space="preserve"> یعنی کسی که بدون اراده سخن حق بر زبان او جاری می‌گردد. و عده‌ای گفته‌اند یعنی فرشتگان با قلب او سخن می‌گویند و بعضی هم آن‌را به فراست معنی کرده‌اند</w:t>
      </w:r>
      <w:r w:rsidRPr="00C715B7">
        <w:rPr>
          <w:rStyle w:val="a8"/>
          <w:rFonts w:cs="B Zar"/>
          <w:color w:val="000000"/>
          <w:sz w:val="24"/>
          <w:szCs w:val="24"/>
          <w:rtl/>
          <w:lang w:bidi="fa-IR"/>
        </w:rPr>
        <w:footnoteReference w:id="219"/>
      </w:r>
      <w:r w:rsidR="0007776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ابن حجر می‌گوید: علت اختصاص عمر</w:t>
      </w:r>
      <w:r w:rsidRPr="00605CCA">
        <w:rPr>
          <w:rFonts w:ascii="AGA Arabesque" w:hAnsi="AGA Arabesque" w:cs="B Zar"/>
          <w:color w:val="000000"/>
          <w:lang w:bidi="fa-IR"/>
        </w:rPr>
        <w:t></w:t>
      </w:r>
      <w:r w:rsidRPr="00605CCA">
        <w:rPr>
          <w:rFonts w:cs="B Zar" w:hint="cs"/>
          <w:color w:val="000000"/>
          <w:rtl/>
          <w:lang w:bidi="fa-IR"/>
        </w:rPr>
        <w:t xml:space="preserve"> به این مسأله به خاطر آن است که در زمان رسول خدا</w:t>
      </w:r>
      <w:r w:rsidRPr="00605CCA">
        <w:rPr>
          <w:rFonts w:cs="CTraditional Arabic"/>
          <w:color w:val="000000"/>
          <w:rtl/>
          <w:lang w:bidi="fa-IR"/>
        </w:rPr>
        <w:t>ص</w:t>
      </w:r>
      <w:r w:rsidRPr="00605CCA">
        <w:rPr>
          <w:rFonts w:cs="B Zar" w:hint="cs"/>
          <w:color w:val="000000"/>
          <w:rtl/>
          <w:lang w:bidi="fa-IR"/>
        </w:rPr>
        <w:t xml:space="preserve"> آیات زیادی به تأیید نظریات ایشان نازل گردید</w:t>
      </w:r>
      <w:r w:rsidRPr="00C715B7">
        <w:rPr>
          <w:rStyle w:val="a8"/>
          <w:rFonts w:ascii="AGA Arabesque" w:hAnsi="AGA Arabesque" w:cs="B Zar"/>
          <w:color w:val="000000"/>
          <w:sz w:val="24"/>
          <w:szCs w:val="24"/>
          <w:rtl/>
        </w:rPr>
        <w:footnoteReference w:id="220"/>
      </w:r>
      <w:r w:rsidRPr="00605CCA">
        <w:rPr>
          <w:rFonts w:hint="cs"/>
          <w:b/>
          <w:bCs/>
          <w:color w:val="000000"/>
          <w:sz w:val="24"/>
          <w:szCs w:val="24"/>
          <w:rtl/>
          <w:lang w:bidi="fa-IR"/>
        </w:rPr>
        <w:t xml:space="preserve">، </w:t>
      </w:r>
      <w:r w:rsidRPr="00605CCA">
        <w:rPr>
          <w:rFonts w:cs="B Zar" w:hint="cs"/>
          <w:color w:val="000000"/>
          <w:rtl/>
          <w:lang w:bidi="fa-IR"/>
        </w:rPr>
        <w:t>البته نباید از اختصاص عمر</w:t>
      </w:r>
      <w:r w:rsidRPr="00605CCA">
        <w:rPr>
          <w:rFonts w:ascii="AGA Arabesque" w:hAnsi="AGA Arabesque" w:cs="B Zar"/>
          <w:color w:val="000000"/>
          <w:lang w:bidi="fa-IR"/>
        </w:rPr>
        <w:t></w:t>
      </w:r>
      <w:r w:rsidRPr="00605CCA">
        <w:rPr>
          <w:rFonts w:cs="B Zar" w:hint="cs"/>
          <w:color w:val="000000"/>
          <w:rtl/>
          <w:lang w:bidi="fa-IR"/>
        </w:rPr>
        <w:t xml:space="preserve"> به این مقام ویژه چنین پنداشت که او بر ابوبکرصدیق پیشی گرفته است.</w:t>
      </w:r>
      <w:r w:rsidRPr="00C715B7">
        <w:rPr>
          <w:rStyle w:val="a8"/>
          <w:rFonts w:cs="B Zar"/>
          <w:color w:val="000000"/>
          <w:sz w:val="24"/>
          <w:szCs w:val="24"/>
          <w:rtl/>
          <w:lang w:bidi="fa-IR"/>
        </w:rPr>
        <w:footnoteReference w:id="221"/>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ابن قیم می‌گوید: فکر نکن که اختصاص عمر</w:t>
      </w:r>
      <w:r w:rsidRPr="00605CCA">
        <w:rPr>
          <w:rFonts w:ascii="AGA Arabesque" w:hAnsi="AGA Arabesque" w:cs="B Zar"/>
          <w:color w:val="000000"/>
          <w:lang w:bidi="fa-IR"/>
        </w:rPr>
        <w:t></w:t>
      </w:r>
      <w:r w:rsidRPr="00605CCA">
        <w:rPr>
          <w:rFonts w:cs="B Zar" w:hint="cs"/>
          <w:color w:val="000000"/>
          <w:rtl/>
          <w:lang w:bidi="fa-IR"/>
        </w:rPr>
        <w:t xml:space="preserve"> به این ویژگی، باعث تفضیل او بر ابوبکرصدیق می‌شود. چون همین فضیلت عمر</w:t>
      </w:r>
      <w:r w:rsidRPr="00605CCA">
        <w:rPr>
          <w:rFonts w:ascii="AGA Arabesque" w:hAnsi="AGA Arabesque" w:cs="B Zar"/>
          <w:color w:val="000000"/>
          <w:lang w:bidi="fa-IR"/>
        </w:rPr>
        <w:t></w:t>
      </w:r>
      <w:r w:rsidRPr="00605CCA">
        <w:rPr>
          <w:rFonts w:cs="B Zar" w:hint="cs"/>
          <w:color w:val="000000"/>
          <w:rtl/>
          <w:lang w:bidi="fa-IR"/>
        </w:rPr>
        <w:t xml:space="preserve"> یکی از فضايل بزرگ ابوبکر محسوب می‌شود. چرا که ابوبکر به خاطر کمال همنشینی با رسول خدا و سیراب شدن از سرچشمه‌ی فیوض نبوی به مقامی بالاتر از الهام دست یافته بود. و از فراست و درایت بیشتری برخوردار بود</w:t>
      </w:r>
      <w:r w:rsidRPr="00C715B7">
        <w:rPr>
          <w:rStyle w:val="a8"/>
          <w:rFonts w:ascii="AGA Arabesque" w:hAnsi="AGA Arabesque" w:cs="B Zar"/>
          <w:color w:val="000000"/>
          <w:sz w:val="24"/>
          <w:szCs w:val="24"/>
          <w:rtl/>
        </w:rPr>
        <w:footnoteReference w:id="222"/>
      </w:r>
      <w:r w:rsidR="0007776D">
        <w:rPr>
          <w:rFonts w:cs="B Zar" w:hint="cs"/>
          <w:color w:val="000000"/>
          <w:rtl/>
          <w:lang w:bidi="fa-IR"/>
        </w:rPr>
        <w:t>.</w:t>
      </w:r>
      <w:r w:rsidRPr="00605CCA">
        <w:rPr>
          <w:rFonts w:cs="B Zar" w:hint="cs"/>
          <w:color w:val="000000"/>
          <w:rtl/>
          <w:lang w:bidi="fa-IR"/>
        </w:rPr>
        <w:t xml:space="preserve"> (چنان که موضعگیری ایشان در مسأله اعلان وفات رسول خدا، اعزام لشکر اسامه و قتال با مرتدین گواه بر این مطلب است).</w:t>
      </w:r>
    </w:p>
    <w:p w:rsidR="002D6B77" w:rsidRPr="00605CCA" w:rsidRDefault="002D6B77" w:rsidP="002D6B77">
      <w:pPr>
        <w:pStyle w:val="af3"/>
        <w:rPr>
          <w:rFonts w:hint="cs"/>
          <w:rtl/>
          <w:lang w:bidi="fa-IR"/>
        </w:rPr>
      </w:pPr>
      <w:bookmarkStart w:id="236" w:name="_Toc70310758"/>
      <w:bookmarkStart w:id="237" w:name="_Toc223806300"/>
      <w:bookmarkStart w:id="238" w:name="_Toc71216780"/>
      <w:bookmarkStart w:id="239" w:name="_Toc260068265"/>
      <w:r w:rsidRPr="00605CCA">
        <w:rPr>
          <w:rFonts w:hint="cs"/>
          <w:rtl/>
          <w:lang w:bidi="fa-IR"/>
        </w:rPr>
        <w:t>4- قهرمانی سراغ ندارم که مانند عمر</w:t>
      </w:r>
      <w:r w:rsidRPr="00605CCA">
        <w:rPr>
          <w:rFonts w:ascii="AGA Arabesque" w:hAnsi="AGA Arabesque"/>
          <w:b w:val="0"/>
          <w:bCs w:val="0"/>
          <w:lang w:bidi="fa-IR"/>
        </w:rPr>
        <w:t></w:t>
      </w:r>
      <w:r w:rsidRPr="00605CCA">
        <w:rPr>
          <w:rFonts w:hint="cs"/>
          <w:rtl/>
          <w:lang w:bidi="fa-IR"/>
        </w:rPr>
        <w:t xml:space="preserve"> شگفتی‌ها بیافریند</w:t>
      </w:r>
      <w:bookmarkEnd w:id="236"/>
      <w:bookmarkEnd w:id="237"/>
      <w:bookmarkEnd w:id="238"/>
      <w:bookmarkEnd w:id="239"/>
    </w:p>
    <w:p w:rsidR="002D6B77" w:rsidRPr="00605CCA" w:rsidRDefault="002D6B77" w:rsidP="002D6B77">
      <w:pPr>
        <w:spacing w:line="228" w:lineRule="auto"/>
        <w:rPr>
          <w:rFonts w:cs="B Zar" w:hint="cs"/>
          <w:color w:val="000000"/>
          <w:rtl/>
          <w:lang w:val="en-AU"/>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رأيت في المنام أني أنزع بدلو بكرة على قليب، فجاء أبو بكر فنزع ذنوباً أو ذنوبين نزعاً ضعيفاً والله يغفر له، ثم جاء عمر</w:t>
      </w:r>
      <w:r w:rsidR="0007776D"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بن الخطاب فاستحالت غرباً فلم أر عبقرياً يفري فريه حتى روى الناس وضربوا بعطن)</w:t>
      </w:r>
      <w:r w:rsidRPr="00C715B7">
        <w:rPr>
          <w:rStyle w:val="a8"/>
          <w:rFonts w:cs="B Zar"/>
          <w:color w:val="000000"/>
          <w:sz w:val="24"/>
          <w:szCs w:val="24"/>
          <w:rtl/>
          <w:lang w:bidi="fa-IR"/>
        </w:rPr>
        <w:footnoteReference w:id="223"/>
      </w:r>
      <w:r w:rsidR="0007776D"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خواب دیدم که با دلو بزرگی آب می‌کشم. آن‌گاه ابوبکر آمد و یک یا دو دلو از آن کشید. سپس عمر</w:t>
      </w:r>
      <w:r w:rsidRPr="00605CCA">
        <w:rPr>
          <w:rFonts w:ascii="AGA Arabesque" w:hAnsi="AGA Arabesque" w:cs="B Zar"/>
          <w:color w:val="000000"/>
          <w:lang w:bidi="fa-IR"/>
        </w:rPr>
        <w:t></w:t>
      </w:r>
      <w:r w:rsidRPr="00605CCA">
        <w:rPr>
          <w:rFonts w:cs="B Zar" w:hint="cs"/>
          <w:color w:val="000000"/>
          <w:rtl/>
          <w:lang w:bidi="fa-IR"/>
        </w:rPr>
        <w:t xml:space="preserve"> آمد و آن‌را بدست گرفت و هیچ قهرمانی را سراغ ندارم که مانند او شگفتی‌ها بیافریند. او چنان آب کشید که همه‌ی مردم و شترانشان سیراب شدند و به استراحتگاه های خود برگشتند».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این حدیث به‌ این نکته‌ اشاره‌ دارد که‌ عمر</w:t>
      </w:r>
      <w:r w:rsidRPr="00605CCA">
        <w:rPr>
          <w:rFonts w:cs="B Zar" w:hint="cs"/>
          <w:color w:val="000000"/>
          <w:rtl/>
          <w:lang w:bidi="ar-KW"/>
        </w:rPr>
        <w:sym w:font="AGA Arabesque" w:char="F074"/>
      </w:r>
      <w:r w:rsidRPr="00605CCA">
        <w:rPr>
          <w:rFonts w:cs="B Zar" w:hint="cs"/>
          <w:color w:val="000000"/>
          <w:rtl/>
          <w:lang w:bidi="ar-KW"/>
        </w:rPr>
        <w:t xml:space="preserve"> شخصیتی با فضیلت است؛ آن‌جا که‌ پیامبر</w:t>
      </w:r>
      <w:r w:rsidRPr="00605CCA">
        <w:rPr>
          <w:rFonts w:cs="CTraditional Arabic" w:hint="cs"/>
          <w:color w:val="000000"/>
          <w:rtl/>
          <w:lang w:bidi="ar-KW"/>
        </w:rPr>
        <w:t>ص</w:t>
      </w:r>
      <w:r w:rsidRPr="00605CCA">
        <w:rPr>
          <w:rFonts w:cs="B Zar" w:hint="cs"/>
          <w:color w:val="000000"/>
          <w:rtl/>
          <w:lang w:bidi="ar-KW"/>
        </w:rPr>
        <w:t xml:space="preserve"> فرمود: «سپس عمر</w:t>
      </w:r>
      <w:r w:rsidRPr="00605CCA">
        <w:rPr>
          <w:rFonts w:ascii="AGA Arabesque" w:hAnsi="AGA Arabesque" w:cs="B Zar"/>
          <w:color w:val="000000"/>
          <w:lang w:bidi="fa-IR"/>
        </w:rPr>
        <w:t></w:t>
      </w:r>
      <w:r w:rsidRPr="00605CCA">
        <w:rPr>
          <w:rFonts w:cs="B Zar" w:hint="cs"/>
          <w:color w:val="000000"/>
          <w:rtl/>
          <w:lang w:bidi="ar-KW"/>
        </w:rPr>
        <w:t xml:space="preserve"> آمد و آن‌را بدست گرفت و هیچ قهرمانی را سراغ ندارم که مانند او شگفتی‌ها بیافریند». </w:t>
      </w:r>
    </w:p>
    <w:p w:rsidR="002D6B77" w:rsidRPr="00605CCA" w:rsidRDefault="002D6B77" w:rsidP="0007776D">
      <w:pPr>
        <w:spacing w:line="228" w:lineRule="auto"/>
        <w:ind w:firstLine="397"/>
        <w:rPr>
          <w:rFonts w:cs="B Zar" w:hint="cs"/>
          <w:color w:val="000000"/>
          <w:rtl/>
        </w:rPr>
      </w:pPr>
      <w:r w:rsidRPr="00605CCA">
        <w:rPr>
          <w:rFonts w:cs="B Zar" w:hint="cs"/>
          <w:color w:val="000000"/>
          <w:rtl/>
          <w:lang w:bidi="fa-IR"/>
        </w:rPr>
        <w:t>این حدیث به صراحت به خلافت ابوبکر و عمر</w:t>
      </w:r>
      <w:r w:rsidRPr="00605CCA">
        <w:rPr>
          <w:rFonts w:cs="CTraditional Arabic" w:hint="cs"/>
          <w:b/>
          <w:color w:val="000000"/>
          <w:rtl/>
          <w:lang w:bidi="fa-IR"/>
        </w:rPr>
        <w:t>ب</w:t>
      </w:r>
      <w:r w:rsidRPr="00605CCA">
        <w:rPr>
          <w:rFonts w:cs="B Zar" w:hint="cs"/>
          <w:color w:val="000000"/>
          <w:rtl/>
          <w:lang w:bidi="fa-IR"/>
        </w:rPr>
        <w:t xml:space="preserve"> و موفقیتهای چشم‌گیر و فتوحات زمان آن‌ها دلالت می‌کند. با توجه‌ به‌ اینکه‌ در دوران خلافت ابوبکر اهل رده‌ از پای در آمدند و علی رغم اینکه‌ مدت خلافت ایشان </w:t>
      </w:r>
      <w:r w:rsidRPr="00605CCA">
        <w:rPr>
          <w:rFonts w:cs="B Zar" w:hint="cs"/>
          <w:color w:val="000000"/>
          <w:rtl/>
          <w:lang w:val="en-AU" w:bidi="fa-IR"/>
        </w:rPr>
        <w:t>تنها دو سال و چند ماهی بود، اما خداوند برکت زیادی را در آن قرار داد و به‌ منفعتهای زیادی دست یافتند، و هنگامی که‌ ابوبکرصدیق وفات یافت، فاروق به‌ عنوان خلیفه‌ی او معرفی شد و در دوران خلافت ایشان دایره‌ی اسلام گسترش پیدا کرد</w:t>
      </w:r>
      <w:r w:rsidRPr="00605CCA">
        <w:rPr>
          <w:rFonts w:cs="B Zar" w:hint="cs"/>
          <w:color w:val="000000"/>
          <w:rtl/>
          <w:lang w:bidi="fa-IR"/>
        </w:rPr>
        <w:t>، به ویژه اینکه‌ در دوران</w:t>
      </w:r>
      <w:r w:rsidR="0007776D">
        <w:rPr>
          <w:rFonts w:cs="B Zar" w:hint="cs"/>
          <w:color w:val="000000"/>
          <w:rtl/>
          <w:lang w:bidi="fa-IR"/>
        </w:rPr>
        <w:t xml:space="preserve"> خلافت ایشان فتوحات بیشتری نصیب</w:t>
      </w:r>
      <w:r w:rsidRPr="00605CCA">
        <w:rPr>
          <w:rFonts w:cs="B Zar" w:hint="cs"/>
          <w:color w:val="000000"/>
          <w:rtl/>
          <w:lang w:bidi="fa-IR"/>
        </w:rPr>
        <w:t xml:space="preserve"> دولت اسلام گردید و شهرهای تازه‌ای تأسیس و ادارات دولتی متعددی راه اندازی شد. پس ابوبکر کاری را آغاز کرد و عمر</w:t>
      </w:r>
      <w:r w:rsidRPr="00605CCA">
        <w:rPr>
          <w:rFonts w:ascii="AGA Arabesque" w:hAnsi="AGA Arabesque" w:cs="B Zar"/>
          <w:color w:val="000000"/>
          <w:lang w:bidi="fa-IR"/>
        </w:rPr>
        <w:t></w:t>
      </w:r>
      <w:r w:rsidRPr="00605CCA">
        <w:rPr>
          <w:rFonts w:cs="B Zar" w:hint="cs"/>
          <w:color w:val="000000"/>
          <w:rtl/>
          <w:lang w:bidi="fa-IR"/>
        </w:rPr>
        <w:t xml:space="preserve"> آن‌را تکمیل نمود</w:t>
      </w:r>
      <w:r w:rsidRPr="00C715B7">
        <w:rPr>
          <w:rStyle w:val="a8"/>
          <w:rFonts w:ascii="AGA Arabesque" w:hAnsi="AGA Arabesque" w:cs="B Zar"/>
          <w:color w:val="000000"/>
          <w:sz w:val="24"/>
          <w:szCs w:val="24"/>
          <w:rtl/>
        </w:rPr>
        <w:footnoteReference w:id="224"/>
      </w:r>
      <w:r w:rsidR="0007776D">
        <w:rPr>
          <w:rFonts w:cs="B Zar" w:hint="cs"/>
          <w:color w:val="000000"/>
          <w:rtl/>
        </w:rPr>
        <w:t>.</w:t>
      </w:r>
    </w:p>
    <w:p w:rsidR="002D6B77" w:rsidRPr="00605CCA" w:rsidRDefault="002D6B77" w:rsidP="002D6B77">
      <w:pPr>
        <w:pStyle w:val="af3"/>
        <w:rPr>
          <w:rFonts w:hint="cs"/>
          <w:rtl/>
          <w:lang w:bidi="fa-IR"/>
        </w:rPr>
      </w:pPr>
      <w:bookmarkStart w:id="240" w:name="_Toc70310759"/>
      <w:bookmarkStart w:id="241" w:name="_Toc223806301"/>
      <w:bookmarkStart w:id="242" w:name="_Toc71216781"/>
      <w:bookmarkStart w:id="243" w:name="_Toc260068266"/>
      <w:r w:rsidRPr="00605CCA">
        <w:rPr>
          <w:rFonts w:hint="cs"/>
          <w:rtl/>
          <w:lang w:bidi="fa-IR"/>
        </w:rPr>
        <w:t>5- غیرت عمر</w:t>
      </w:r>
      <w:r w:rsidRPr="00605CCA">
        <w:rPr>
          <w:rFonts w:ascii="AGA Arabesque" w:hAnsi="AGA Arabesque"/>
          <w:b w:val="0"/>
          <w:bCs w:val="0"/>
          <w:lang w:bidi="fa-IR"/>
        </w:rPr>
        <w:t></w:t>
      </w:r>
      <w:r w:rsidRPr="00605CCA">
        <w:rPr>
          <w:rFonts w:hint="cs"/>
          <w:rtl/>
          <w:lang w:bidi="fa-IR"/>
        </w:rPr>
        <w:t xml:space="preserve"> و بشارت دادن رسول خدا او را به کاخی در بهشت</w:t>
      </w:r>
      <w:bookmarkEnd w:id="240"/>
      <w:bookmarkEnd w:id="241"/>
      <w:bookmarkEnd w:id="242"/>
      <w:bookmarkEnd w:id="243"/>
    </w:p>
    <w:p w:rsidR="002D6B77" w:rsidRPr="00213B81" w:rsidRDefault="002D6B77" w:rsidP="002D6B77">
      <w:pPr>
        <w:spacing w:line="228" w:lineRule="auto"/>
        <w:rPr>
          <w:rFonts w:ascii="AGA Arabesque" w:hAnsi="AGA Arabesque" w:hint="cs"/>
          <w:bCs/>
          <w:color w:val="000000"/>
          <w:rtl/>
        </w:rPr>
      </w:pPr>
      <w:r w:rsidRPr="00605CCA">
        <w:rPr>
          <w:rFonts w:cs="B Zar" w:hint="cs"/>
          <w:color w:val="000000"/>
          <w:rtl/>
          <w:lang w:bidi="fa-IR"/>
        </w:rPr>
        <w:t>رسول خدا</w:t>
      </w:r>
      <w:r w:rsidRPr="00605CCA">
        <w:rPr>
          <w:rFonts w:cs="CTraditional Arabic"/>
          <w:color w:val="000000"/>
          <w:rtl/>
          <w:lang w:bidi="fa-IR"/>
        </w:rPr>
        <w:t>ص</w:t>
      </w:r>
      <w:r w:rsidRPr="00605CCA">
        <w:rPr>
          <w:rFonts w:cs="B Zar" w:hint="cs"/>
          <w:color w:val="000000"/>
          <w:rtl/>
          <w:lang w:bidi="fa-IR"/>
        </w:rPr>
        <w:t xml:space="preserve"> می‌فرماید: </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رأيتني دخلت الجنة فإذا أنا بالرميصاء امرأة أبي طليحة وسمعت خشفة فقلت من هذا؟ فقال: هذا بلال ورأيت قصراً بفنائه جارية، فقلت. لمن هذا؟ فقالوا: لعمر</w:t>
      </w:r>
      <w:r w:rsidR="00814BCA"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فأردت أن أدخله فأنظر إليه فذكرت غيرتك. فقال عمر: بأبي وأمي يا رسول الله أعليك أغار)</w:t>
      </w:r>
      <w:r w:rsidRPr="00C715B7">
        <w:rPr>
          <w:rStyle w:val="a8"/>
          <w:rFonts w:cs="B Zar"/>
          <w:color w:val="000000"/>
          <w:sz w:val="24"/>
          <w:szCs w:val="24"/>
          <w:rtl/>
        </w:rPr>
        <w:footnoteReference w:id="225"/>
      </w:r>
      <w:r w:rsidRPr="0021456F">
        <w:rPr>
          <w:rFonts w:ascii="Lotus Linotype" w:hAnsi="Lotus Linotype" w:cs="Lotus Linotype"/>
          <w:b/>
          <w:bCs/>
          <w:color w:val="000000"/>
          <w:sz w:val="27"/>
          <w:szCs w:val="27"/>
          <w:rtl/>
        </w:rPr>
        <w:t>.</w:t>
      </w:r>
    </w:p>
    <w:p w:rsidR="002D6B77" w:rsidRPr="00605CCA" w:rsidRDefault="002D6B77" w:rsidP="00814BCA">
      <w:pPr>
        <w:spacing w:line="228" w:lineRule="auto"/>
        <w:ind w:firstLine="397"/>
        <w:rPr>
          <w:rFonts w:cs="B Zar" w:hint="cs"/>
          <w:color w:val="000000"/>
          <w:rtl/>
          <w:lang w:bidi="fa-IR"/>
        </w:rPr>
      </w:pPr>
      <w:r w:rsidRPr="00605CCA">
        <w:rPr>
          <w:rFonts w:cs="B Zar" w:hint="cs"/>
          <w:color w:val="000000"/>
          <w:rtl/>
          <w:lang w:bidi="fa-IR"/>
        </w:rPr>
        <w:t>«در خواب دیدم که وارد بهشت شده‌ام و با رمیصا (همسر ابو طلحه) روبرو شدم. سپس صدای پایی شنیدم. گفتم: این چه صدایی است؟ گفتند: صدای پای بلال است. و در آن‌جا کاخی دیدم که دوشیزه‌ای داخل آن بود. گفتم: این کاخ متعلق به چه کسی است؟ گفتند: از آن عمر است. می‌خواستم وارد آن بشوم، ولی به یاد غیرتت افتادم. عمر</w:t>
      </w:r>
      <w:r w:rsidRPr="00605CCA">
        <w:rPr>
          <w:rFonts w:ascii="AGA Arabesque" w:hAnsi="AGA Arabesque" w:cs="B Zar"/>
          <w:color w:val="000000"/>
          <w:lang w:bidi="fa-IR"/>
        </w:rPr>
        <w:t></w:t>
      </w:r>
      <w:r w:rsidRPr="00605CCA">
        <w:rPr>
          <w:rFonts w:cs="B Zar" w:hint="cs"/>
          <w:color w:val="000000"/>
          <w:rtl/>
          <w:lang w:bidi="fa-IR"/>
        </w:rPr>
        <w:t xml:space="preserve"> گفت: پدر و مادرم فدایت باد</w:t>
      </w:r>
      <w:r w:rsidR="00814BCA">
        <w:rPr>
          <w:rFonts w:cs="B Zar" w:hint="cs"/>
          <w:color w:val="000000"/>
          <w:rtl/>
          <w:lang w:bidi="fa-IR"/>
        </w:rPr>
        <w:t>!</w:t>
      </w:r>
      <w:r w:rsidRPr="00605CCA">
        <w:rPr>
          <w:rFonts w:cs="B Zar" w:hint="cs"/>
          <w:color w:val="000000"/>
          <w:rtl/>
          <w:lang w:bidi="fa-IR"/>
        </w:rPr>
        <w:t xml:space="preserve"> غیرت من برای شما نیست».</w:t>
      </w:r>
    </w:p>
    <w:p w:rsidR="002D6B77" w:rsidRPr="00605CCA" w:rsidRDefault="00814BCA" w:rsidP="002D6B77">
      <w:pPr>
        <w:spacing w:line="228" w:lineRule="auto"/>
        <w:ind w:firstLine="397"/>
        <w:rPr>
          <w:rFonts w:cs="B Zar" w:hint="cs"/>
          <w:color w:val="000000"/>
          <w:rtl/>
          <w:lang w:bidi="ar-KW"/>
        </w:rPr>
      </w:pPr>
      <w:r>
        <w:rPr>
          <w:rFonts w:cs="B Zar" w:hint="cs"/>
          <w:color w:val="000000"/>
          <w:rtl/>
          <w:lang w:bidi="fa-IR"/>
        </w:rPr>
        <w:t xml:space="preserve">و در روایتی </w:t>
      </w:r>
      <w:r w:rsidR="002D6B77" w:rsidRPr="00605CCA">
        <w:rPr>
          <w:rFonts w:cs="B Zar" w:hint="cs"/>
          <w:color w:val="000000"/>
          <w:rtl/>
          <w:lang w:bidi="fa-IR"/>
        </w:rPr>
        <w:t>آمده است که پیامبر</w:t>
      </w:r>
      <w:r w:rsidR="002D6B77" w:rsidRPr="00605CCA">
        <w:rPr>
          <w:rFonts w:cs="CTraditional Arabic" w:hint="cs"/>
          <w:color w:val="000000"/>
          <w:rtl/>
          <w:lang w:bidi="ar-KW"/>
        </w:rPr>
        <w:t>ص</w:t>
      </w:r>
      <w:r w:rsidR="002D6B77" w:rsidRPr="00605CCA">
        <w:rPr>
          <w:rFonts w:cs="B Zar" w:hint="cs"/>
          <w:color w:val="000000"/>
          <w:rtl/>
          <w:lang w:bidi="ar-KW"/>
        </w:rPr>
        <w:t xml:space="preserve"> فرمود: </w:t>
      </w:r>
    </w:p>
    <w:p w:rsidR="002D6B77" w:rsidRPr="0021456F" w:rsidRDefault="002D6B77" w:rsidP="00814BCA">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ar-KW"/>
        </w:rPr>
        <w:t>(</w:t>
      </w:r>
      <w:r w:rsidRPr="0021456F">
        <w:rPr>
          <w:rFonts w:ascii="Lotus Linotype" w:hAnsi="Lotus Linotype" w:cs="Lotus Linotype"/>
          <w:b/>
          <w:bCs/>
          <w:color w:val="000000"/>
          <w:sz w:val="27"/>
          <w:szCs w:val="27"/>
          <w:rtl/>
        </w:rPr>
        <w:t>بينما أنا نائم رأيتني في الجنة فإذا امرأة تتوضأ إلى جانب قصر فقلت: لمن هذا القصر؟ قالوا لعمر</w:t>
      </w:r>
      <w:r w:rsidR="00814BCA"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فذكرت غيرته فوليت مدبراً. فبكى عمر</w:t>
      </w:r>
      <w:r w:rsidR="00814BCA"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t>وقال: أعليك أغار يا رسول الله؟)</w:t>
      </w:r>
      <w:r w:rsidR="00814BCA" w:rsidRPr="00814BCA">
        <w:rPr>
          <w:rFonts w:ascii="Lotus Linotype" w:hAnsi="Lotus Linotype" w:cs="B Zar"/>
          <w:color w:val="000000"/>
          <w:sz w:val="24"/>
          <w:szCs w:val="24"/>
          <w:vertAlign w:val="superscript"/>
          <w:rtl/>
        </w:rPr>
        <w:t>(</w:t>
      </w:r>
      <w:r w:rsidR="00814BCA" w:rsidRPr="00814BCA">
        <w:rPr>
          <w:rStyle w:val="a8"/>
          <w:rFonts w:ascii="Lotus Linotype" w:hAnsi="Lotus Linotype" w:cs="B Zar"/>
          <w:color w:val="000000"/>
          <w:sz w:val="24"/>
          <w:szCs w:val="24"/>
          <w:rtl/>
        </w:rPr>
        <w:footnoteReference w:id="226"/>
      </w:r>
      <w:r w:rsidR="00814BCA" w:rsidRPr="00814BCA">
        <w:rPr>
          <w:rFonts w:ascii="Lotus Linotype" w:hAnsi="Lotus Linotype" w:cs="B Zar"/>
          <w:color w:val="000000"/>
          <w:sz w:val="24"/>
          <w:szCs w:val="24"/>
          <w:vertAlign w:val="superscript"/>
          <w:rtl/>
        </w:rPr>
        <w:t>)</w:t>
      </w:r>
      <w:r w:rsidRPr="0021456F">
        <w:rPr>
          <w:rFonts w:ascii="Lotus Linotype" w:hAnsi="Lotus Linotype" w:cs="Lotus Linotype"/>
          <w:b/>
          <w:bCs/>
          <w:color w:val="000000"/>
          <w:sz w:val="27"/>
          <w:szCs w:val="27"/>
          <w:rtl/>
        </w:rPr>
        <w:t>.</w:t>
      </w:r>
    </w:p>
    <w:p w:rsidR="002D6B77" w:rsidRPr="00605CCA" w:rsidRDefault="002D6B77" w:rsidP="00814BCA">
      <w:pPr>
        <w:spacing w:line="228" w:lineRule="auto"/>
        <w:ind w:firstLine="397"/>
        <w:rPr>
          <w:rFonts w:cs="B Zar" w:hint="cs"/>
          <w:color w:val="000000"/>
          <w:rtl/>
          <w:lang w:bidi="fa-IR"/>
        </w:rPr>
      </w:pPr>
      <w:r w:rsidRPr="00605CCA">
        <w:rPr>
          <w:rFonts w:cs="B Zar" w:hint="cs"/>
          <w:color w:val="000000"/>
          <w:rtl/>
          <w:lang w:bidi="fa-IR"/>
        </w:rPr>
        <w:t>«در خواب دیدم که وارد بهشت شده‌ام و با زنی روبرو شدم</w:t>
      </w:r>
      <w:r w:rsidRPr="00605CCA">
        <w:rPr>
          <w:rFonts w:cs="B Zar" w:hint="cs"/>
          <w:color w:val="000000"/>
          <w:rtl/>
          <w:lang w:val="en-AU" w:bidi="fa-IR"/>
        </w:rPr>
        <w:t xml:space="preserve"> که‌ در کنار كاخی وضو می‌گرفت</w:t>
      </w:r>
      <w:r w:rsidRPr="00605CCA">
        <w:rPr>
          <w:rFonts w:cs="B Zar" w:hint="cs"/>
          <w:color w:val="000000"/>
          <w:rtl/>
          <w:lang w:bidi="fa-IR"/>
        </w:rPr>
        <w:t>. گفتم: این کاخ متعلق به چه کسی است؟ گفتند: از آن</w:t>
      </w:r>
      <w:r w:rsidR="00814BCA">
        <w:rPr>
          <w:rFonts w:cs="B Zar" w:hint="cs"/>
          <w:color w:val="000000"/>
          <w:rtl/>
          <w:lang w:bidi="fa-IR"/>
        </w:rPr>
        <w:t>ِ</w:t>
      </w:r>
      <w:r w:rsidRPr="00605CCA">
        <w:rPr>
          <w:rFonts w:cs="B Zar" w:hint="cs"/>
          <w:color w:val="000000"/>
          <w:rtl/>
          <w:lang w:bidi="fa-IR"/>
        </w:rPr>
        <w:t xml:space="preserve"> عمر است. پس به‌ یاد غیرت او افتادم و از ورود بدان عقب نشینی کردم. عمر</w:t>
      </w:r>
      <w:r w:rsidRPr="00605CCA">
        <w:rPr>
          <w:rFonts w:ascii="AGA Arabesque" w:hAnsi="AGA Arabesque" w:cs="B Zar"/>
          <w:color w:val="000000"/>
          <w:lang w:bidi="fa-IR"/>
        </w:rPr>
        <w:t></w:t>
      </w:r>
      <w:r w:rsidRPr="00605CCA">
        <w:rPr>
          <w:rFonts w:cs="B Zar" w:hint="cs"/>
          <w:color w:val="000000"/>
          <w:rtl/>
          <w:lang w:bidi="fa-IR"/>
        </w:rPr>
        <w:t xml:space="preserve"> گریه کرد و گفت: ای رسول خدا! چگونه‌ به‌ خود اجازه‌ می‌دهم در مقابل شما غیرت به‌ خرج دهم؟».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دو حدیث بیانگر جایگاه عمر</w:t>
      </w:r>
      <w:r w:rsidRPr="00605CCA">
        <w:rPr>
          <w:rFonts w:ascii="AGA Arabesque" w:hAnsi="AGA Arabesque" w:cs="B Zar"/>
          <w:color w:val="000000"/>
          <w:lang w:bidi="fa-IR"/>
        </w:rPr>
        <w:t></w:t>
      </w:r>
      <w:r w:rsidRPr="00605CCA">
        <w:rPr>
          <w:rFonts w:cs="B Zar" w:hint="cs"/>
          <w:color w:val="000000"/>
          <w:rtl/>
          <w:lang w:bidi="fa-IR"/>
        </w:rPr>
        <w:t xml:space="preserve"> نز</w:t>
      </w:r>
      <w:r w:rsidR="00814BCA">
        <w:rPr>
          <w:rFonts w:cs="B Zar" w:hint="cs"/>
          <w:color w:val="000000"/>
          <w:rtl/>
          <w:lang w:bidi="fa-IR"/>
        </w:rPr>
        <w:t>د خدا و مقام او در بهشت می‌باشد،</w:t>
      </w:r>
      <w:r w:rsidRPr="00605CCA">
        <w:rPr>
          <w:rFonts w:cs="B Zar" w:hint="cs"/>
          <w:color w:val="000000"/>
          <w:rtl/>
          <w:lang w:bidi="fa-IR"/>
        </w:rPr>
        <w:t xml:space="preserve"> چرا که خواب انبیا بخشی از وحی الهی است</w:t>
      </w:r>
      <w:r w:rsidRPr="00C715B7">
        <w:rPr>
          <w:rStyle w:val="a8"/>
          <w:rFonts w:ascii="AGA Arabesque" w:hAnsi="AGA Arabesque" w:cs="B Zar"/>
          <w:color w:val="000000"/>
          <w:sz w:val="24"/>
          <w:szCs w:val="24"/>
          <w:rtl/>
        </w:rPr>
        <w:footnoteReference w:id="227"/>
      </w:r>
      <w:r w:rsidRPr="00605CCA">
        <w:rPr>
          <w:rFonts w:cs="B Zar" w:hint="cs"/>
          <w:color w:val="000000"/>
          <w:rtl/>
          <w:lang w:bidi="fa-IR"/>
        </w:rPr>
        <w:t>.</w:t>
      </w:r>
    </w:p>
    <w:p w:rsidR="002D6B77" w:rsidRPr="00605CCA" w:rsidRDefault="00814BCA" w:rsidP="002D6B77">
      <w:pPr>
        <w:pStyle w:val="af3"/>
        <w:rPr>
          <w:rFonts w:hint="cs"/>
          <w:rtl/>
          <w:lang w:bidi="fa-IR"/>
        </w:rPr>
      </w:pPr>
      <w:bookmarkStart w:id="244" w:name="_Toc70310760"/>
      <w:bookmarkStart w:id="245" w:name="_Toc223806302"/>
      <w:bookmarkStart w:id="246" w:name="_Toc71216782"/>
      <w:bookmarkStart w:id="247" w:name="_Toc260068267"/>
      <w:r>
        <w:rPr>
          <w:rFonts w:hint="cs"/>
          <w:rtl/>
          <w:lang w:bidi="fa-IR"/>
        </w:rPr>
        <w:t>6- محبوب</w:t>
      </w:r>
      <w:r>
        <w:rPr>
          <w:rFonts w:hint="eastAsia"/>
          <w:rtl/>
          <w:lang w:bidi="fa-IR"/>
        </w:rPr>
        <w:t>‌</w:t>
      </w:r>
      <w:r w:rsidR="002D6B77" w:rsidRPr="00605CCA">
        <w:rPr>
          <w:rFonts w:hint="cs"/>
          <w:rtl/>
          <w:lang w:bidi="fa-IR"/>
        </w:rPr>
        <w:t>ترین شخص نزد رسول خدا پس از ابوبکر</w:t>
      </w:r>
      <w:bookmarkEnd w:id="244"/>
      <w:bookmarkEnd w:id="245"/>
      <w:bookmarkEnd w:id="246"/>
      <w:bookmarkEnd w:id="24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عمرو بن عاص </w:t>
      </w:r>
      <w:r w:rsidRPr="00605CCA">
        <w:rPr>
          <w:rFonts w:cs="B Zar" w:hint="cs"/>
          <w:color w:val="000000"/>
          <w:rtl/>
          <w:lang w:bidi="fa-IR"/>
        </w:rPr>
        <w:sym w:font="AGA Arabesque" w:char="F074"/>
      </w:r>
      <w:r w:rsidRPr="00605CCA">
        <w:rPr>
          <w:rFonts w:cs="B Zar" w:hint="cs"/>
          <w:color w:val="000000"/>
          <w:rtl/>
          <w:lang w:bidi="fa-IR"/>
        </w:rPr>
        <w:t xml:space="preserve"> می‌گوید: از رسول خدا</w:t>
      </w:r>
      <w:r w:rsidRPr="00605CCA">
        <w:rPr>
          <w:rFonts w:cs="CTraditional Arabic"/>
          <w:color w:val="000000"/>
          <w:rtl/>
          <w:lang w:bidi="fa-IR"/>
        </w:rPr>
        <w:t>ص</w:t>
      </w:r>
      <w:r w:rsidRPr="00605CCA">
        <w:rPr>
          <w:rFonts w:cs="B Zar" w:hint="cs"/>
          <w:color w:val="000000"/>
          <w:rtl/>
          <w:lang w:bidi="fa-IR"/>
        </w:rPr>
        <w:t xml:space="preserve"> پرسیدم: بیشتر از همه چه کسی را دوست داری؟ فرمود: عائشه را. گفتم: از میان مردان چه کسی را؟ فرمود: پدرش را. گفتم: بعد از او چه کسی را؟ فرمود: عمر را. و بعد از او چند نفر دیگر را نام برد</w:t>
      </w:r>
      <w:r w:rsidRPr="00C715B7">
        <w:rPr>
          <w:rStyle w:val="a8"/>
          <w:rFonts w:cs="B Zar"/>
          <w:color w:val="000000"/>
          <w:sz w:val="24"/>
          <w:szCs w:val="24"/>
          <w:rtl/>
          <w:lang w:bidi="fa-IR"/>
        </w:rPr>
        <w:footnoteReference w:id="228"/>
      </w:r>
      <w:r w:rsidR="00D33E08">
        <w:rPr>
          <w:rFonts w:cs="B Zar" w:hint="cs"/>
          <w:color w:val="000000"/>
          <w:rtl/>
          <w:lang w:bidi="fa-IR"/>
        </w:rPr>
        <w:t>.</w:t>
      </w:r>
    </w:p>
    <w:p w:rsidR="002D6B77" w:rsidRPr="00605CCA" w:rsidRDefault="002D6B77" w:rsidP="002D6B77">
      <w:pPr>
        <w:pStyle w:val="af3"/>
        <w:rPr>
          <w:rFonts w:hint="cs"/>
          <w:rtl/>
          <w:lang w:bidi="fa-IR"/>
        </w:rPr>
      </w:pPr>
      <w:bookmarkStart w:id="248" w:name="_Toc70310761"/>
      <w:bookmarkStart w:id="249" w:name="_Toc223806303"/>
      <w:bookmarkStart w:id="250" w:name="_Toc71216783"/>
      <w:bookmarkStart w:id="251" w:name="_Toc260068268"/>
      <w:r w:rsidRPr="00605CCA">
        <w:rPr>
          <w:rFonts w:hint="cs"/>
          <w:rtl/>
          <w:lang w:bidi="fa-IR"/>
        </w:rPr>
        <w:t>7- عمر</w:t>
      </w:r>
      <w:r w:rsidRPr="00605CCA">
        <w:rPr>
          <w:rFonts w:ascii="AGA Arabesque" w:hAnsi="AGA Arabesque"/>
          <w:b w:val="0"/>
          <w:bCs w:val="0"/>
          <w:lang w:bidi="fa-IR"/>
        </w:rPr>
        <w:t></w:t>
      </w:r>
      <w:r w:rsidRPr="00605CCA">
        <w:rPr>
          <w:rFonts w:hint="cs"/>
          <w:rtl/>
          <w:lang w:bidi="fa-IR"/>
        </w:rPr>
        <w:t xml:space="preserve"> و دریافت مژده‌ی ورود به بهشت</w:t>
      </w:r>
      <w:bookmarkEnd w:id="248"/>
      <w:bookmarkEnd w:id="249"/>
      <w:bookmarkEnd w:id="250"/>
      <w:bookmarkEnd w:id="251"/>
    </w:p>
    <w:p w:rsidR="002D6B77" w:rsidRDefault="002D6B77" w:rsidP="002D6B77">
      <w:pPr>
        <w:spacing w:line="228" w:lineRule="auto"/>
        <w:rPr>
          <w:rFonts w:cs="B Zar" w:hint="cs"/>
          <w:color w:val="000000"/>
          <w:rtl/>
          <w:lang w:bidi="fa-IR"/>
        </w:rPr>
      </w:pPr>
      <w:r w:rsidRPr="00605CCA">
        <w:rPr>
          <w:rFonts w:cs="B Zar" w:hint="cs"/>
          <w:color w:val="000000"/>
          <w:rtl/>
          <w:lang w:bidi="fa-IR"/>
        </w:rPr>
        <w:t>ابو موسی اشعری می‌گوید: من با رسول خدا</w:t>
      </w:r>
      <w:r w:rsidRPr="00605CCA">
        <w:rPr>
          <w:rFonts w:cs="CTraditional Arabic"/>
          <w:color w:val="000000"/>
          <w:rtl/>
          <w:lang w:bidi="fa-IR"/>
        </w:rPr>
        <w:t>ص</w:t>
      </w:r>
      <w:r w:rsidRPr="00605CCA">
        <w:rPr>
          <w:rFonts w:cs="B Zar" w:hint="cs"/>
          <w:color w:val="000000"/>
          <w:rtl/>
          <w:lang w:bidi="fa-IR"/>
        </w:rPr>
        <w:t xml:space="preserve"> در یکی از باغهای مدینه بودیم که مردی آمد و در زد. رسول خدا</w:t>
      </w:r>
      <w:r w:rsidRPr="00605CCA">
        <w:rPr>
          <w:rFonts w:cs="CTraditional Arabic"/>
          <w:color w:val="000000"/>
          <w:rtl/>
          <w:lang w:bidi="fa-IR"/>
        </w:rPr>
        <w:t>ص</w:t>
      </w:r>
      <w:r w:rsidRPr="00605CCA">
        <w:rPr>
          <w:rFonts w:cs="B Zar" w:hint="cs"/>
          <w:color w:val="000000"/>
          <w:rtl/>
          <w:lang w:bidi="fa-IR"/>
        </w:rPr>
        <w:t xml:space="preserve"> به من فرمود: درب را باز کن و او را به بهشت مژده ده. من درب را باز کردم، دیدم ابوبکر است او را از آن‌چه‌ رسول خدا</w:t>
      </w:r>
      <w:r w:rsidRPr="00605CCA">
        <w:rPr>
          <w:rFonts w:cs="CTraditional Arabic"/>
          <w:color w:val="000000"/>
          <w:rtl/>
          <w:lang w:bidi="fa-IR"/>
        </w:rPr>
        <w:t>ص</w:t>
      </w:r>
      <w:r w:rsidRPr="00605CCA">
        <w:rPr>
          <w:rFonts w:cs="B Zar" w:hint="cs"/>
          <w:color w:val="000000"/>
          <w:rtl/>
          <w:lang w:bidi="fa-IR"/>
        </w:rPr>
        <w:t xml:space="preserve"> فرموده بود اطلاع دادم، او گفت: الحمد لله. بعد از آن نیز کسی آمد و در زد. رسول خدا</w:t>
      </w:r>
      <w:r w:rsidRPr="00605CCA">
        <w:rPr>
          <w:rFonts w:cs="CTraditional Arabic"/>
          <w:color w:val="000000"/>
          <w:rtl/>
          <w:lang w:bidi="fa-IR"/>
        </w:rPr>
        <w:t>ص</w:t>
      </w:r>
      <w:r w:rsidRPr="00605CCA">
        <w:rPr>
          <w:rFonts w:cs="B Zar" w:hint="cs"/>
          <w:color w:val="000000"/>
          <w:rtl/>
          <w:lang w:bidi="fa-IR"/>
        </w:rPr>
        <w:t xml:space="preserve"> فرمود: درب را باز کن و او را نیز بشارت به بهشت ده. وقتی درب را باز کردم دیدم عمر</w:t>
      </w:r>
      <w:r w:rsidRPr="00605CCA">
        <w:rPr>
          <w:rFonts w:ascii="AGA Arabesque" w:hAnsi="AGA Arabesque" w:cs="B Zar"/>
          <w:color w:val="000000"/>
          <w:lang w:bidi="fa-IR"/>
        </w:rPr>
        <w:t></w:t>
      </w:r>
      <w:r w:rsidRPr="00605CCA">
        <w:rPr>
          <w:rFonts w:cs="B Zar" w:hint="cs"/>
          <w:color w:val="000000"/>
          <w:rtl/>
          <w:lang w:bidi="fa-IR"/>
        </w:rPr>
        <w:t xml:space="preserve"> است. او را نیز از آن‌چه‌ رسول خدا</w:t>
      </w:r>
      <w:r w:rsidRPr="00605CCA">
        <w:rPr>
          <w:rFonts w:cs="CTraditional Arabic"/>
          <w:color w:val="000000"/>
          <w:rtl/>
          <w:lang w:bidi="fa-IR"/>
        </w:rPr>
        <w:t>ص</w:t>
      </w:r>
      <w:r w:rsidRPr="00605CCA">
        <w:rPr>
          <w:rFonts w:cs="B Zar" w:hint="cs"/>
          <w:color w:val="000000"/>
          <w:rtl/>
          <w:lang w:bidi="fa-IR"/>
        </w:rPr>
        <w:t xml:space="preserve"> فرموده بود با خبر کردم، گفت: الحمدلله. سپس مرد دیگری در زد. رسول خدا</w:t>
      </w:r>
      <w:r w:rsidRPr="00605CCA">
        <w:rPr>
          <w:rFonts w:cs="CTraditional Arabic"/>
          <w:color w:val="000000"/>
          <w:rtl/>
          <w:lang w:bidi="fa-IR"/>
        </w:rPr>
        <w:t>ص</w:t>
      </w:r>
      <w:r w:rsidRPr="00605CCA">
        <w:rPr>
          <w:rFonts w:cs="B Zar" w:hint="cs"/>
          <w:color w:val="000000"/>
          <w:rtl/>
          <w:lang w:bidi="fa-IR"/>
        </w:rPr>
        <w:t xml:space="preserve"> فرمود: درب را باز کن و او را هم در مقابل مشکلاتی که‌ سر راهش می‌آید، بشارت به بهشت ده. وقتی درب را باز کردم دیدم عثمان است او را از آن‌چه‌ رسول خدا</w:t>
      </w:r>
      <w:r w:rsidRPr="00605CCA">
        <w:rPr>
          <w:rFonts w:cs="CTraditional Arabic"/>
          <w:color w:val="000000"/>
          <w:rtl/>
          <w:lang w:bidi="fa-IR"/>
        </w:rPr>
        <w:t>ص</w:t>
      </w:r>
      <w:r w:rsidRPr="00605CCA">
        <w:rPr>
          <w:rFonts w:cs="B Zar" w:hint="cs"/>
          <w:color w:val="000000"/>
          <w:rtl/>
          <w:lang w:bidi="fa-IR"/>
        </w:rPr>
        <w:t xml:space="preserve"> فرموده بود باخبر کردم، گفت: الحمدلله و به توفیق خدا</w:t>
      </w:r>
      <w:r w:rsidRPr="00C715B7">
        <w:rPr>
          <w:rStyle w:val="a8"/>
          <w:rFonts w:ascii="AGA Arabesque" w:hAnsi="AGA Arabesque" w:cs="B Zar"/>
          <w:color w:val="000000"/>
          <w:sz w:val="24"/>
          <w:szCs w:val="24"/>
          <w:rtl/>
        </w:rPr>
        <w:footnoteReference w:id="229"/>
      </w:r>
      <w:r w:rsidRPr="00605CCA">
        <w:rPr>
          <w:rFonts w:cs="B Zar" w:hint="cs"/>
          <w:color w:val="000000"/>
          <w:rtl/>
          <w:lang w:bidi="fa-IR"/>
        </w:rPr>
        <w:t>.</w:t>
      </w:r>
    </w:p>
    <w:p w:rsidR="00EE44E7" w:rsidRDefault="00EE44E7" w:rsidP="002D6B77">
      <w:pPr>
        <w:spacing w:line="228" w:lineRule="auto"/>
        <w:rPr>
          <w:rFonts w:cs="B Zar" w:hint="cs"/>
          <w:color w:val="000000"/>
          <w:rtl/>
          <w:lang w:bidi="fa-IR"/>
        </w:rPr>
      </w:pPr>
    </w:p>
    <w:p w:rsidR="00EE44E7" w:rsidRPr="00605CCA" w:rsidRDefault="00EE44E7" w:rsidP="002D6B77">
      <w:pPr>
        <w:spacing w:line="228" w:lineRule="auto"/>
        <w:rPr>
          <w:rFonts w:cs="B Zar" w:hint="cs"/>
          <w:color w:val="000000"/>
          <w:rtl/>
          <w:lang w:bidi="fa-IR"/>
        </w:rPr>
      </w:pPr>
    </w:p>
    <w:p w:rsidR="002D6B77" w:rsidRPr="00605CCA" w:rsidRDefault="002D6B77" w:rsidP="002D6B77">
      <w:pPr>
        <w:pStyle w:val="af2"/>
        <w:rPr>
          <w:rFonts w:hint="cs"/>
          <w:rtl/>
          <w:lang w:bidi="fa-IR"/>
        </w:rPr>
      </w:pPr>
      <w:bookmarkStart w:id="252" w:name="_Toc70310762"/>
      <w:bookmarkStart w:id="253" w:name="_Toc223806304"/>
      <w:bookmarkStart w:id="254" w:name="_Toc71216784"/>
      <w:bookmarkStart w:id="255" w:name="_Toc260068269"/>
      <w:r w:rsidRPr="00605CCA">
        <w:rPr>
          <w:rFonts w:hint="cs"/>
          <w:rtl/>
          <w:lang w:bidi="ar-KW"/>
        </w:rPr>
        <w:t xml:space="preserve">پنجم: </w:t>
      </w:r>
      <w:r w:rsidRPr="00605CCA">
        <w:rPr>
          <w:rFonts w:hint="cs"/>
          <w:rtl/>
          <w:lang w:bidi="fa-IR"/>
        </w:rPr>
        <w:t>موضع گیری عمر</w:t>
      </w:r>
      <w:r w:rsidRPr="00605CCA">
        <w:rPr>
          <w:rFonts w:ascii="AGA Arabesque" w:hAnsi="AGA Arabesque"/>
          <w:b w:val="0"/>
          <w:bCs w:val="0"/>
          <w:lang w:bidi="fa-IR"/>
        </w:rPr>
        <w:t></w:t>
      </w:r>
      <w:r w:rsidRPr="00605CCA">
        <w:rPr>
          <w:rFonts w:hint="cs"/>
          <w:rtl/>
          <w:lang w:bidi="fa-IR"/>
        </w:rPr>
        <w:t xml:space="preserve"> در بیماری وفات رسول خدا</w:t>
      </w:r>
      <w:bookmarkEnd w:id="252"/>
      <w:bookmarkEnd w:id="253"/>
      <w:bookmarkEnd w:id="254"/>
      <w:bookmarkEnd w:id="255"/>
    </w:p>
    <w:p w:rsidR="002D6B77" w:rsidRPr="00605CCA" w:rsidRDefault="002D6B77" w:rsidP="002D6B77">
      <w:pPr>
        <w:pStyle w:val="af3"/>
        <w:rPr>
          <w:rFonts w:hint="cs"/>
          <w:rtl/>
          <w:lang w:bidi="fa-IR"/>
        </w:rPr>
      </w:pPr>
      <w:bookmarkStart w:id="256" w:name="_Toc70310763"/>
      <w:bookmarkStart w:id="257" w:name="_Toc223806305"/>
      <w:bookmarkStart w:id="258" w:name="_Toc71216785"/>
      <w:bookmarkStart w:id="259" w:name="_Toc260068270"/>
      <w:r w:rsidRPr="00605CCA">
        <w:rPr>
          <w:rFonts w:hint="cs"/>
          <w:rtl/>
          <w:lang w:bidi="fa-IR"/>
        </w:rPr>
        <w:t>1- موضعگیری عمر</w:t>
      </w:r>
      <w:r w:rsidRPr="00605CCA">
        <w:rPr>
          <w:rFonts w:ascii="AGA Arabesque" w:hAnsi="AGA Arabesque"/>
          <w:b w:val="0"/>
          <w:bCs w:val="0"/>
          <w:lang w:bidi="fa-IR"/>
        </w:rPr>
        <w:t></w:t>
      </w:r>
      <w:r w:rsidRPr="00605CCA">
        <w:rPr>
          <w:rFonts w:hint="cs"/>
          <w:rtl/>
          <w:lang w:bidi="fa-IR"/>
        </w:rPr>
        <w:t xml:space="preserve"> در بیماری وفات رسول خدا</w:t>
      </w:r>
      <w:bookmarkEnd w:id="256"/>
      <w:bookmarkEnd w:id="257"/>
      <w:bookmarkEnd w:id="258"/>
      <w:bookmarkEnd w:id="259"/>
    </w:p>
    <w:p w:rsidR="002D6B77" w:rsidRPr="00605CCA" w:rsidRDefault="002D6B77" w:rsidP="000819D2">
      <w:pPr>
        <w:spacing w:line="228" w:lineRule="auto"/>
        <w:rPr>
          <w:rFonts w:cs="B Zar" w:hint="cs"/>
          <w:color w:val="000000"/>
          <w:rtl/>
          <w:lang w:bidi="fa-IR"/>
        </w:rPr>
      </w:pPr>
      <w:r w:rsidRPr="00605CCA">
        <w:rPr>
          <w:rFonts w:cs="B Zar" w:hint="cs"/>
          <w:color w:val="000000"/>
          <w:rtl/>
          <w:lang w:bidi="fa-IR"/>
        </w:rPr>
        <w:t>عبدالله بن زمعه می‌گوید: هنگامی که رسول خدا</w:t>
      </w:r>
      <w:r w:rsidRPr="00605CCA">
        <w:rPr>
          <w:rFonts w:cs="CTraditional Arabic"/>
          <w:color w:val="000000"/>
          <w:rtl/>
          <w:lang w:bidi="fa-IR"/>
        </w:rPr>
        <w:t>ص</w:t>
      </w:r>
      <w:r w:rsidRPr="00605CCA">
        <w:rPr>
          <w:rFonts w:cs="B Zar" w:hint="cs"/>
          <w:color w:val="000000"/>
          <w:rtl/>
          <w:lang w:bidi="fa-IR"/>
        </w:rPr>
        <w:t xml:space="preserve"> در بیماری وفات به سر می‌برد، بلال ایشان را برای نماز فراخواند. آن حضرت فرمود: کسی را بگویید تا با مردم نماز گزارد. عبدالله بن زمعه می‌گوید: سراغ ابوبکر را گرفتم، ولی او را نیافتم. بنابراین، به عمر گفتم: برخیز و با مردم نماز بگزار. عمر جلو رفت و نماز را اقامه کرد. و چون دارای صدای بلندی بود (رسول خدا صدایش را تشخیص داد و) گفت: ابوبکر کجا است و افزود که مسلمانان و خدا جز ابوبکر کسی را نمی‌پسندند. این جمله را دو بار تکرار کرد. سپس کسی را دنبال ابوبکر فرستاد. او آمد و نمازهای بعدی را اقامه کرد. عمر به عبدالله بن زمعه گفت: وای بر تو</w:t>
      </w:r>
      <w:r w:rsidR="000819D2">
        <w:rPr>
          <w:rFonts w:cs="B Zar" w:hint="cs"/>
          <w:color w:val="000000"/>
          <w:rtl/>
          <w:lang w:bidi="fa-IR"/>
        </w:rPr>
        <w:t>،</w:t>
      </w:r>
      <w:r w:rsidRPr="00605CCA">
        <w:rPr>
          <w:rFonts w:cs="B Zar" w:hint="cs"/>
          <w:color w:val="000000"/>
          <w:rtl/>
          <w:lang w:bidi="fa-IR"/>
        </w:rPr>
        <w:t xml:space="preserve"> </w:t>
      </w:r>
      <w:r w:rsidR="000819D2">
        <w:rPr>
          <w:rFonts w:cs="B Zar" w:hint="cs"/>
          <w:color w:val="000000"/>
          <w:rtl/>
          <w:lang w:bidi="fa-IR"/>
        </w:rPr>
        <w:t>چه کردی با من</w:t>
      </w:r>
      <w:r w:rsidRPr="00605CCA">
        <w:rPr>
          <w:rFonts w:cs="B Zar" w:hint="cs"/>
          <w:color w:val="000000"/>
          <w:rtl/>
          <w:lang w:bidi="fa-IR"/>
        </w:rPr>
        <w:t>؟ من فکر کردم رسول خدا به تو دستور داده تا مرا به اقامه‌ی نماز امر کنی، و اگر چنین تصوری به‌ من دست نمی‌داد هرگز با مردم نماز نمی‌گزاردم، گفتم: نه‌ به‌ خدا سوگند</w:t>
      </w:r>
      <w:r w:rsidR="000819D2">
        <w:rPr>
          <w:rFonts w:cs="B Zar" w:hint="cs"/>
          <w:color w:val="000000"/>
          <w:rtl/>
          <w:lang w:bidi="fa-IR"/>
        </w:rPr>
        <w:t>،</w:t>
      </w:r>
      <w:r w:rsidRPr="00605CCA">
        <w:rPr>
          <w:rFonts w:cs="B Zar" w:hint="cs"/>
          <w:color w:val="000000"/>
          <w:rtl/>
          <w:lang w:bidi="fa-IR"/>
        </w:rPr>
        <w:t xml:space="preserve"> رسول خدا چنین دستوری به‌ من نداده‌ بود، اما وقتی ابوبکر را نیافتم، شما را برای انجام این وظیفه‌ از همه‌ بهتر یافتم</w:t>
      </w:r>
      <w:r w:rsidRPr="00C715B7">
        <w:rPr>
          <w:rStyle w:val="a8"/>
          <w:rFonts w:cs="B Zar"/>
          <w:color w:val="000000"/>
          <w:sz w:val="24"/>
          <w:szCs w:val="24"/>
          <w:lang w:bidi="fa-IR"/>
        </w:rPr>
        <w:footnoteReference w:id="230"/>
      </w:r>
      <w:r w:rsidR="00B438B4">
        <w:rPr>
          <w:rFonts w:cs="B Zar" w:hint="cs"/>
          <w:color w:val="000000"/>
          <w:rtl/>
          <w:lang w:bidi="fa-IR"/>
        </w:rPr>
        <w:t>.</w:t>
      </w:r>
      <w:r w:rsidRPr="00605CCA">
        <w:rPr>
          <w:rFonts w:cs="B Zar" w:hint="cs"/>
          <w:color w:val="000000"/>
          <w:rtl/>
          <w:lang w:bidi="fa-IR"/>
        </w:rPr>
        <w:t xml:space="preserve"> </w:t>
      </w:r>
    </w:p>
    <w:p w:rsidR="002D6B77" w:rsidRPr="00605CCA" w:rsidRDefault="002D6B77" w:rsidP="000819D2">
      <w:pPr>
        <w:spacing w:line="228" w:lineRule="auto"/>
        <w:ind w:firstLine="397"/>
        <w:rPr>
          <w:rFonts w:cs="B Zar" w:hint="cs"/>
          <w:color w:val="000000"/>
          <w:rtl/>
          <w:lang w:bidi="fa-IR"/>
        </w:rPr>
      </w:pPr>
      <w:r w:rsidRPr="00605CCA">
        <w:rPr>
          <w:rFonts w:cs="B Zar" w:hint="cs"/>
          <w:color w:val="000000"/>
          <w:rtl/>
          <w:lang w:bidi="fa-IR"/>
        </w:rPr>
        <w:t>ابن عباس</w:t>
      </w:r>
      <w:r w:rsidR="000819D2">
        <w:rPr>
          <w:rFonts w:cs="CTraditional Arabic" w:hint="cs"/>
          <w:color w:val="000000"/>
          <w:rtl/>
          <w:lang w:bidi="fa-IR"/>
        </w:rPr>
        <w:t>ب</w:t>
      </w:r>
      <w:r w:rsidRPr="00605CCA">
        <w:rPr>
          <w:rFonts w:cs="B Zar" w:hint="cs"/>
          <w:color w:val="000000"/>
          <w:rtl/>
          <w:lang w:bidi="fa-IR"/>
        </w:rPr>
        <w:t xml:space="preserve"> می‌گوید: وقتی که بیماری پیامبر شدت گرفت، آن حضرت</w:t>
      </w:r>
      <w:r w:rsidR="000819D2">
        <w:rPr>
          <w:rFonts w:ascii="AGA Arabesque" w:hAnsi="AGA Arabesque" w:cs="CTraditional Arabic" w:hint="cs"/>
          <w:color w:val="000000"/>
          <w:rtl/>
          <w:lang w:bidi="fa-IR"/>
        </w:rPr>
        <w:t>ص</w:t>
      </w:r>
      <w:r w:rsidRPr="00605CCA">
        <w:rPr>
          <w:rFonts w:cs="B Zar" w:hint="cs"/>
          <w:color w:val="000000"/>
          <w:rtl/>
          <w:lang w:bidi="fa-IR"/>
        </w:rPr>
        <w:t xml:space="preserve"> فرمود: دفتری بیاورید تا برای شما مطالبی بنویسم که بعد از آن گمراه نشوید.</w:t>
      </w:r>
    </w:p>
    <w:p w:rsidR="002D6B77" w:rsidRPr="00605CCA" w:rsidRDefault="002D6B77" w:rsidP="000819D2">
      <w:pPr>
        <w:spacing w:line="228" w:lineRule="auto"/>
        <w:ind w:firstLine="397"/>
        <w:rPr>
          <w:rFonts w:cs="B Zar" w:hint="cs"/>
          <w:color w:val="000000"/>
          <w:rtl/>
          <w:lang w:bidi="fa-IR"/>
        </w:rPr>
      </w:pPr>
      <w:r w:rsidRPr="00605CCA">
        <w:rPr>
          <w:rFonts w:cs="B Zar" w:hint="cs"/>
          <w:color w:val="000000"/>
          <w:rtl/>
          <w:lang w:bidi="fa-IR"/>
        </w:rPr>
        <w:t>عمر گفت: درد بیماری بر پیامبر چیره شده است. کتاب خدا برای ما کافی است. مردم در این باره اختلاف نظر پیدا کردند و سر و صدا زیاد شد. رسول خدا</w:t>
      </w:r>
      <w:r w:rsidR="000819D2" w:rsidRPr="000819D2">
        <w:rPr>
          <w:rFonts w:ascii="Tugra _of_rauf" w:hAnsi="Tugra _of_rauf" w:cs="CTraditional Arabic"/>
          <w:color w:val="000000"/>
          <w:rtl/>
          <w:lang w:bidi="fa-IR"/>
        </w:rPr>
        <w:t>ص</w:t>
      </w:r>
      <w:r w:rsidRPr="00605CCA">
        <w:rPr>
          <w:rFonts w:cs="B Zar" w:hint="cs"/>
          <w:color w:val="000000"/>
          <w:rtl/>
          <w:lang w:bidi="fa-IR"/>
        </w:rPr>
        <w:t xml:space="preserve"> فرمود: نزد من اختلاف و منازعه شایسته نیست</w:t>
      </w:r>
      <w:r w:rsidR="000819D2">
        <w:rPr>
          <w:rFonts w:cs="B Zar" w:hint="cs"/>
          <w:color w:val="000000"/>
          <w:rtl/>
          <w:lang w:bidi="fa-IR"/>
        </w:rPr>
        <w:t>،</w:t>
      </w:r>
      <w:r w:rsidRPr="00605CCA">
        <w:rPr>
          <w:rFonts w:cs="B Zar" w:hint="cs"/>
          <w:color w:val="000000"/>
          <w:rtl/>
          <w:lang w:bidi="fa-IR"/>
        </w:rPr>
        <w:t xml:space="preserve"> برخیزید و بروید. ابن عباس می‌گفت: چه مصیبتی بزرگتر از این است که از نوشتن نامه‌ی رسول خدا جلوگیری به عمل آمد</w:t>
      </w:r>
      <w:r w:rsidRPr="00C715B7">
        <w:rPr>
          <w:rStyle w:val="a8"/>
          <w:rFonts w:cs="B Zar"/>
          <w:color w:val="000000"/>
          <w:sz w:val="24"/>
          <w:szCs w:val="24"/>
          <w:rtl/>
          <w:lang w:bidi="fa-IR"/>
        </w:rPr>
        <w:footnoteReference w:id="231"/>
      </w:r>
      <w:r w:rsidR="000819D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علما پیرامون این حدیث سخنان زیادی گفته‌اند که ما در اینجا بخشی از سخنان نووی شارح صحیح مسلم را متذکر می‌شویم: باید اذعان نمود که رسول خدا از تحریف و کتمان حق و دستورات شریعت چه‌ در حال سلامتی و چه‌ در حال بیماری معصوم می‌باشند و نمی‌توانند چیزی را اضافه و یا کم کنند. اما از این که دچار بیماری جسمی بشوند معصوم نیستند، لازم به‌ ذ</w:t>
      </w:r>
      <w:r w:rsidR="000819D2">
        <w:rPr>
          <w:rFonts w:cs="B Zar" w:hint="cs"/>
          <w:color w:val="000000"/>
          <w:rtl/>
          <w:lang w:bidi="fa-IR"/>
        </w:rPr>
        <w:t>کر است که‌ بیماری جسمی باعث هیچ‌</w:t>
      </w:r>
      <w:r w:rsidRPr="00605CCA">
        <w:rPr>
          <w:rFonts w:cs="B Zar" w:hint="cs"/>
          <w:color w:val="000000"/>
          <w:rtl/>
          <w:lang w:bidi="fa-IR"/>
        </w:rPr>
        <w:t>گونه‌ نقصی در مقام وی نمی‌شود و به‌ شریعت او ضربه‌ای وارد نمی‌کند، چنان که باری دچار سحر و جادو شد و بیمار گردید و چیزهایی را فراموش می‌کرد، اما از آن‌جا که خداوند حفاظت دین را خود به عهده گرفته است، آن حضرت در مسايل شرعی دچار فراموشی نگردید.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مورد نامه‌ای که رسول خدا</w:t>
      </w:r>
      <w:r w:rsidRPr="00605CCA">
        <w:rPr>
          <w:rFonts w:cs="CTraditional Arabic"/>
          <w:color w:val="000000"/>
          <w:rtl/>
          <w:lang w:bidi="fa-IR"/>
        </w:rPr>
        <w:t>ص</w:t>
      </w:r>
      <w:r w:rsidRPr="00605CCA">
        <w:rPr>
          <w:rFonts w:cs="B Zar" w:hint="cs"/>
          <w:color w:val="000000"/>
          <w:rtl/>
          <w:lang w:bidi="fa-IR"/>
        </w:rPr>
        <w:t xml:space="preserve"> در بیماری وفات می‌خواست بنویسد، سخنان مختلفی گفته شده است. بعضی گفته‌اند: می‌خواسته خلیفه‌ی بعد از خود را مشخص نماید، تا در این خصوص دچار فتنه‌ و آشوب نگردند. برخی گفته‌اند: می‌خواسته خلاصه‌ای از امور مهم اسلام را به صورت منصوص بنویسد تا در آن‌ها اختلافی رخ ندهد. عده‌ای بر آنند که آن حضرت قصد نوشتن مطالبی را داشت ولی بعدا مصلحت را در ترک نوشتن آن 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این سخن عمر</w:t>
      </w:r>
      <w:r w:rsidRPr="00605CCA">
        <w:rPr>
          <w:rFonts w:ascii="AGA Arabesque" w:hAnsi="AGA Arabesque" w:cs="B Zar"/>
          <w:color w:val="000000"/>
          <w:lang w:bidi="fa-IR"/>
        </w:rPr>
        <w:t></w:t>
      </w:r>
      <w:r w:rsidRPr="00605CCA">
        <w:rPr>
          <w:rFonts w:cs="B Zar" w:hint="cs"/>
          <w:color w:val="000000"/>
          <w:rtl/>
          <w:lang w:bidi="fa-IR"/>
        </w:rPr>
        <w:t xml:space="preserve"> که گفت: «کلام خدا ما را کفایت می‌کند». علما اتفاق نظر دارند بر اینکه‌ سخن عمر بیانگر دانش عمیق ایشان در کلام خدا است، زیرا ایشان ترسید از اینکه‌ مبادا پیامبر</w:t>
      </w:r>
      <w:r w:rsidRPr="00605CCA">
        <w:rPr>
          <w:rFonts w:cs="CTraditional Arabic" w:hint="cs"/>
          <w:color w:val="000000"/>
          <w:rtl/>
          <w:lang w:bidi="ar-KW"/>
        </w:rPr>
        <w:t>ص</w:t>
      </w:r>
      <w:r w:rsidRPr="00605CCA">
        <w:rPr>
          <w:rFonts w:cs="B Zar" w:hint="cs"/>
          <w:color w:val="000000"/>
          <w:rtl/>
          <w:lang w:bidi="ar-KW"/>
        </w:rPr>
        <w:t xml:space="preserve"> متنی را بنویسد که‌ چه‌ بسا نتوانند آن‌را انجام دهند و در قبال آن دچار عقوبت گردند، زیرا آن‌چه‌ پیامبر</w:t>
      </w:r>
      <w:r w:rsidRPr="00605CCA">
        <w:rPr>
          <w:rFonts w:cs="CTraditional Arabic" w:hint="cs"/>
          <w:color w:val="000000"/>
          <w:rtl/>
          <w:lang w:bidi="ar-KW"/>
        </w:rPr>
        <w:t>ص</w:t>
      </w:r>
      <w:r w:rsidRPr="00605CCA">
        <w:rPr>
          <w:rFonts w:cs="B Zar" w:hint="cs"/>
          <w:color w:val="000000"/>
          <w:rtl/>
          <w:lang w:bidi="ar-KW"/>
        </w:rPr>
        <w:t xml:space="preserve"> می‌نوشت عبارت از نصوصی بود که‌ قابلیت اجتهاد نداشت، از این‌رو عمر گفت: کتاب خدا ما را کافی است، زیرا خداوند می‌فرماید: </w:t>
      </w:r>
    </w:p>
    <w:p w:rsidR="002D6B77" w:rsidRPr="00605CCA" w:rsidRDefault="002D6B77" w:rsidP="002D6B77">
      <w:pPr>
        <w:spacing w:line="228" w:lineRule="auto"/>
        <w:ind w:firstLine="397"/>
        <w:rPr>
          <w:rFonts w:ascii="Lotus Linotype" w:hAnsi="Lotus Linotype" w:cs="Lotus Linotype" w:hint="cs"/>
          <w:b/>
          <w:bCs/>
          <w:color w:val="000000"/>
          <w:sz w:val="32"/>
          <w:szCs w:val="32"/>
          <w:rtl/>
        </w:rPr>
      </w:pPr>
      <w:r w:rsidRPr="00605CCA">
        <w:rPr>
          <w:rFonts w:ascii="QCF_BSML" w:eastAsia="Times New Roman" w:hAnsi="QCF_BSML" w:cs="QCF_BSML"/>
          <w:color w:val="000000"/>
          <w:rtl/>
        </w:rPr>
        <w:t xml:space="preserve">ﭽ </w:t>
      </w:r>
      <w:r w:rsidRPr="00605CCA">
        <w:rPr>
          <w:rFonts w:ascii="QCF_P132" w:eastAsia="Times New Roman" w:hAnsi="QCF_P132" w:cs="QCF_P132"/>
          <w:color w:val="000000"/>
          <w:rtl/>
        </w:rPr>
        <w:t xml:space="preserve">ﮀ ﮁ ﮂ ﮃ ﮄ ﮅﮆ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0819D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الأنعام: ٣٨</w:t>
      </w:r>
      <w:r w:rsidR="000819D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ascii="QCF_BSML" w:eastAsia="Times New Roman" w:hAnsi="QCF_BSML" w:cs="QCF_BSML" w:hint="cs"/>
          <w:b/>
          <w:bCs/>
          <w:color w:val="000000"/>
          <w:sz w:val="32"/>
          <w:szCs w:val="32"/>
          <w:rtl/>
        </w:rPr>
      </w:pPr>
      <w:r w:rsidRPr="00605CCA">
        <w:rPr>
          <w:rFonts w:cs="B Zar" w:hint="cs"/>
          <w:color w:val="000000"/>
          <w:rtl/>
          <w:lang w:bidi="fa-IR"/>
        </w:rPr>
        <w:t>«ما هیچ چیزی را در کتاب فرو نگذاشته</w:t>
      </w:r>
      <w:r w:rsidRPr="00605CCA">
        <w:rPr>
          <w:rFonts w:cs="Times New Roman" w:hint="cs"/>
          <w:b/>
          <w:bCs/>
          <w:color w:val="000000"/>
          <w:rtl/>
          <w:lang w:bidi="fa-IR"/>
        </w:rPr>
        <w:t>‌</w:t>
      </w:r>
      <w:r w:rsidRPr="00605CCA">
        <w:rPr>
          <w:rFonts w:cs="B Zar" w:hint="cs"/>
          <w:color w:val="000000"/>
          <w:rtl/>
          <w:lang w:bidi="fa-IR"/>
        </w:rPr>
        <w:t>ایم».</w:t>
      </w:r>
      <w:r w:rsidRPr="00605CCA">
        <w:rPr>
          <w:rFonts w:ascii="QCF_BSML" w:eastAsia="Times New Roman" w:hAnsi="QCF_BSML" w:cs="QCF_BSML"/>
          <w:b/>
          <w:bCs/>
          <w:color w:val="000000"/>
          <w:sz w:val="32"/>
          <w:szCs w:val="32"/>
          <w:rtl/>
        </w:rPr>
        <w:t xml:space="preserve"> </w:t>
      </w:r>
    </w:p>
    <w:p w:rsidR="002D6B77" w:rsidRPr="00605CCA" w:rsidRDefault="002D6B77" w:rsidP="002D6B77">
      <w:pPr>
        <w:spacing w:line="228" w:lineRule="auto"/>
        <w:ind w:firstLine="397"/>
        <w:rPr>
          <w:rFonts w:ascii="Lotus Linotype" w:hAnsi="Lotus Linotype" w:cs="Lotus Linotype" w:hint="cs"/>
          <w:b/>
          <w:bCs/>
          <w:color w:val="000000"/>
          <w:sz w:val="32"/>
          <w:szCs w:val="32"/>
          <w:rtl/>
          <w:lang w:bidi="fa-IR"/>
        </w:rPr>
      </w:pPr>
      <w:r w:rsidRPr="00605CCA">
        <w:rPr>
          <w:rFonts w:cs="B Zar" w:hint="cs"/>
          <w:color w:val="000000"/>
          <w:rtl/>
          <w:lang w:bidi="fa-IR"/>
        </w:rPr>
        <w:t xml:space="preserve">همچنین آیه: </w:t>
      </w:r>
      <w:r w:rsidRPr="00605CCA">
        <w:rPr>
          <w:rFonts w:ascii="QCF_BSML" w:eastAsia="Times New Roman" w:hAnsi="QCF_BSML" w:cs="QCF_BSML"/>
          <w:color w:val="000000"/>
          <w:rtl/>
        </w:rPr>
        <w:t xml:space="preserve">ﭽ </w:t>
      </w:r>
      <w:r w:rsidRPr="00605CCA">
        <w:rPr>
          <w:rFonts w:ascii="QCF_P107" w:eastAsia="Times New Roman" w:hAnsi="QCF_P107" w:cs="QCF_P107"/>
          <w:color w:val="000000"/>
          <w:rtl/>
        </w:rPr>
        <w:t xml:space="preserve">ﭻ ﭼ ﭽ ﭾ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0819D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٣</w:t>
      </w:r>
      <w:r w:rsidR="000819D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«امروز دینتان را برایتان تکمیل نمودم». </w:t>
      </w:r>
    </w:p>
    <w:p w:rsidR="002D6B77" w:rsidRPr="00605CCA" w:rsidRDefault="002D6B77" w:rsidP="000819D2">
      <w:pPr>
        <w:spacing w:line="228" w:lineRule="auto"/>
        <w:ind w:firstLine="397"/>
        <w:rPr>
          <w:rFonts w:cs="B Zar" w:hint="cs"/>
          <w:color w:val="000000"/>
          <w:rtl/>
          <w:lang w:bidi="fa-IR"/>
        </w:rPr>
      </w:pPr>
      <w:r w:rsidRPr="00605CCA">
        <w:rPr>
          <w:rFonts w:cs="B Zar" w:hint="cs"/>
          <w:color w:val="000000"/>
          <w:rtl/>
          <w:lang w:bidi="ar-KW"/>
        </w:rPr>
        <w:t>عمر می‌دانست که‌ خداوند دین خود را کامل نموده‌ است و دیگر جامعه‌ بشری با گمراهی دچار نمی‌شود و خواست که‌ پیامبر</w:t>
      </w:r>
      <w:r w:rsidRPr="00605CCA">
        <w:rPr>
          <w:rFonts w:cs="CTraditional Arabic" w:hint="cs"/>
          <w:color w:val="000000"/>
          <w:rtl/>
          <w:lang w:bidi="ar-KW"/>
        </w:rPr>
        <w:t>ص</w:t>
      </w:r>
      <w:r w:rsidRPr="00605CCA">
        <w:rPr>
          <w:rFonts w:cs="B Zar" w:hint="cs"/>
          <w:color w:val="000000"/>
          <w:rtl/>
          <w:lang w:bidi="ar-KW"/>
        </w:rPr>
        <w:t xml:space="preserve"> را آسوده‌ گرداند. بنابر این</w:t>
      </w:r>
      <w:r w:rsidR="000819D2">
        <w:rPr>
          <w:rFonts w:cs="B Zar" w:hint="cs"/>
          <w:color w:val="000000"/>
          <w:rtl/>
          <w:lang w:bidi="ar-KW"/>
        </w:rPr>
        <w:t>،</w:t>
      </w:r>
      <w:r w:rsidRPr="00605CCA">
        <w:rPr>
          <w:rFonts w:cs="B Zar" w:hint="cs"/>
          <w:color w:val="000000"/>
          <w:rtl/>
          <w:lang w:bidi="ar-KW"/>
        </w:rPr>
        <w:t xml:space="preserve"> عمر از ابن عباس و موافقانش داناتر و از فقه بیشتری برخوردار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خطابی می‌گوید: هرگز جایز نیست که‌ گفته‌ شود عمر</w:t>
      </w:r>
      <w:r w:rsidRPr="00605CCA">
        <w:rPr>
          <w:rFonts w:cs="B Zar" w:hint="cs"/>
          <w:color w:val="000000"/>
          <w:rtl/>
          <w:lang w:bidi="ar-KW"/>
        </w:rPr>
        <w:sym w:font="AGA Arabesque" w:char="F074"/>
      </w:r>
      <w:r w:rsidRPr="00605CCA">
        <w:rPr>
          <w:rFonts w:cs="B Zar" w:hint="cs"/>
          <w:color w:val="000000"/>
          <w:rtl/>
          <w:lang w:bidi="ar-KW"/>
        </w:rPr>
        <w:t xml:space="preserve"> معتقد بوده‌ که‌ ممکن است پیامبر</w:t>
      </w:r>
      <w:r w:rsidRPr="00605CCA">
        <w:rPr>
          <w:rFonts w:cs="CTraditional Arabic" w:hint="cs"/>
          <w:color w:val="000000"/>
          <w:rtl/>
          <w:lang w:bidi="ar-KW"/>
        </w:rPr>
        <w:t>ص</w:t>
      </w:r>
      <w:r w:rsidRPr="00605CCA">
        <w:rPr>
          <w:rFonts w:cs="B Zar" w:hint="cs"/>
          <w:color w:val="000000"/>
          <w:rtl/>
          <w:lang w:bidi="ar-KW"/>
        </w:rPr>
        <w:t xml:space="preserve"> دچار اشتباه شود و یا اینکه‌ گمانی دیگر نسبت به‌ شخص پیامبر</w:t>
      </w:r>
      <w:r w:rsidRPr="00605CCA">
        <w:rPr>
          <w:rFonts w:cs="CTraditional Arabic" w:hint="cs"/>
          <w:color w:val="000000"/>
          <w:rtl/>
          <w:lang w:bidi="ar-KW"/>
        </w:rPr>
        <w:t>ص</w:t>
      </w:r>
      <w:r w:rsidRPr="00605CCA">
        <w:rPr>
          <w:rFonts w:cs="B Zar" w:hint="cs"/>
          <w:color w:val="000000"/>
          <w:rtl/>
          <w:lang w:bidi="ar-KW"/>
        </w:rPr>
        <w:t xml:space="preserve"> داشته‌ باشد که‌ شایان حال آن حضرت نمی‌باشد، اما با توجه به اینکه‌ بیماری رسول خدا شدت یافته‌ بود و احتمال این که رسول خدا احکام جدیدی را صادر نمایند که امت توان عمل کردن بر آن‌ها را نداشته باشد، عمر</w:t>
      </w:r>
      <w:r w:rsidRPr="00605CCA">
        <w:rPr>
          <w:rFonts w:ascii="AGA Arabesque" w:hAnsi="AGA Arabesque" w:cs="B Zar"/>
          <w:color w:val="000000"/>
          <w:lang w:bidi="fa-IR"/>
        </w:rPr>
        <w:t></w:t>
      </w:r>
      <w:r w:rsidRPr="00605CCA">
        <w:rPr>
          <w:rFonts w:cs="B Zar" w:hint="cs"/>
          <w:color w:val="000000"/>
          <w:rtl/>
          <w:lang w:bidi="ar-KW"/>
        </w:rPr>
        <w:t xml:space="preserve"> به عنوان پیشنهاد گفت: ای رسول خدا! نیازی نیست شما خود را به زحمت بیندازید، کتاب خدا ما را کفایت خواهد کرد و در پرتو آن ما هرگز گمراه نخواهیم شد. </w:t>
      </w:r>
    </w:p>
    <w:p w:rsidR="002D6B77" w:rsidRPr="00605CCA" w:rsidRDefault="002D6B77" w:rsidP="00681720">
      <w:pPr>
        <w:spacing w:line="228" w:lineRule="auto"/>
        <w:ind w:firstLine="397"/>
        <w:rPr>
          <w:rFonts w:cs="B Zar" w:hint="cs"/>
          <w:color w:val="000000"/>
          <w:rtl/>
          <w:lang w:bidi="fa-IR"/>
        </w:rPr>
      </w:pPr>
      <w:r w:rsidRPr="00605CCA">
        <w:rPr>
          <w:rFonts w:cs="B Zar" w:hint="cs"/>
          <w:color w:val="000000"/>
          <w:rtl/>
          <w:lang w:bidi="fa-IR"/>
        </w:rPr>
        <w:t>و این نخستین بار نبود که عمر</w:t>
      </w:r>
      <w:r w:rsidR="00FB252D">
        <w:rPr>
          <w:rFonts w:cs="CTraditional Arabic"/>
          <w:color w:val="000000"/>
          <w:lang w:bidi="fa-IR"/>
        </w:rPr>
        <w:sym w:font="AGA Arabesque" w:char="F074"/>
      </w:r>
      <w:r w:rsidRPr="00605CCA">
        <w:rPr>
          <w:rFonts w:cs="B Zar" w:hint="cs"/>
          <w:color w:val="000000"/>
          <w:rtl/>
          <w:lang w:bidi="fa-IR"/>
        </w:rPr>
        <w:t xml:space="preserve"> ابراز رأی می‌نمود، بلکه معمولا ایشان در حضور رسول خدا</w:t>
      </w:r>
      <w:r w:rsidR="00FB252D" w:rsidRPr="00FB252D">
        <w:rPr>
          <w:rFonts w:cs="CTraditional Arabic" w:hint="cs"/>
          <w:color w:val="000000"/>
          <w:rtl/>
          <w:lang w:bidi="ar-KW"/>
        </w:rPr>
        <w:t>ص</w:t>
      </w:r>
      <w:r w:rsidRPr="00605CCA">
        <w:rPr>
          <w:rFonts w:cs="B Zar" w:hint="cs"/>
          <w:color w:val="000000"/>
          <w:rtl/>
          <w:lang w:bidi="fa-IR"/>
        </w:rPr>
        <w:t xml:space="preserve"> بیش از سایر صحابه جرأت ابراز رأی داشت و چه بسا رسول خدا پیشنهادات وی را می‌پذیرفت و در مسايلی که به ایشان وحی نمی‌شد، نظر او را تایید می‌کرد. پس چه اشکالی دارد که این مسأله را نیز جزو همان مسايل به شمار آوریم. وگرنه رسول خدا کسی نبود که تصمیم به انجام کاری بگیرد و </w:t>
      </w:r>
      <w:r w:rsidR="00681720">
        <w:rPr>
          <w:rFonts w:cs="B Zar" w:hint="cs"/>
          <w:color w:val="000000"/>
          <w:rtl/>
          <w:lang w:bidi="fa-IR"/>
        </w:rPr>
        <w:t>کسی</w:t>
      </w:r>
      <w:r w:rsidRPr="00605CCA">
        <w:rPr>
          <w:rFonts w:cs="B Zar" w:hint="cs"/>
          <w:color w:val="000000"/>
          <w:rtl/>
          <w:lang w:bidi="fa-IR"/>
        </w:rPr>
        <w:t xml:space="preserve"> مانع از اجرای آن شود. مگر همین عمر و دیگران در مسأله صلح با قریش و تن دادن به شروط آن‌ها شدیدا معترض نشدند</w:t>
      </w:r>
      <w:r w:rsidR="00681720">
        <w:rPr>
          <w:rFonts w:cs="B Zar" w:hint="cs"/>
          <w:color w:val="000000"/>
          <w:rtl/>
          <w:lang w:bidi="fa-IR"/>
        </w:rPr>
        <w:t>،</w:t>
      </w:r>
      <w:r w:rsidRPr="00605CCA">
        <w:rPr>
          <w:rFonts w:cs="B Zar" w:hint="cs"/>
          <w:color w:val="000000"/>
          <w:rtl/>
          <w:lang w:bidi="fa-IR"/>
        </w:rPr>
        <w:t xml:space="preserve"> اما رسول خدا به اعتراض آنان اهمیتی نداد و قاطعانه آن‌چه‌ را خود مصلحت می‌دانست، انجام داد</w:t>
      </w:r>
      <w:r w:rsidRPr="00C715B7">
        <w:rPr>
          <w:rStyle w:val="a8"/>
          <w:rFonts w:ascii="AGA Arabesque" w:hAnsi="AGA Arabesque" w:cs="B Zar"/>
          <w:color w:val="000000"/>
          <w:sz w:val="24"/>
          <w:szCs w:val="24"/>
          <w:rtl/>
        </w:rPr>
        <w:footnoteReference w:id="232"/>
      </w:r>
      <w:r w:rsidRPr="00605CCA">
        <w:rPr>
          <w:rFonts w:cs="B Zar" w:hint="cs"/>
          <w:color w:val="000000"/>
          <w:rtl/>
          <w:lang w:bidi="fa-IR"/>
        </w:rPr>
        <w:t>.</w:t>
      </w:r>
    </w:p>
    <w:p w:rsidR="002D6B77" w:rsidRPr="00605CCA" w:rsidRDefault="00681720" w:rsidP="002D6B77">
      <w:pPr>
        <w:spacing w:line="228" w:lineRule="auto"/>
        <w:ind w:firstLine="397"/>
        <w:rPr>
          <w:rFonts w:cs="B Zar" w:hint="cs"/>
          <w:color w:val="000000"/>
          <w:rtl/>
          <w:lang w:bidi="fa-IR"/>
        </w:rPr>
      </w:pPr>
      <w:r>
        <w:rPr>
          <w:rFonts w:cs="B Zar" w:hint="cs"/>
          <w:color w:val="000000"/>
          <w:rtl/>
          <w:lang w:bidi="ar-KW"/>
        </w:rPr>
        <w:t>قاضی می‌گوید: کلمه‌ی «</w:t>
      </w:r>
      <w:r w:rsidRPr="00681720">
        <w:rPr>
          <w:rFonts w:ascii="Lotus Linotype" w:hAnsi="Lotus Linotype" w:cs="Lotus Linotype"/>
          <w:color w:val="000000"/>
          <w:rtl/>
          <w:lang w:bidi="ar-KW"/>
        </w:rPr>
        <w:t>أ</w:t>
      </w:r>
      <w:r w:rsidR="002D6B77" w:rsidRPr="00681720">
        <w:rPr>
          <w:rFonts w:ascii="Lotus Linotype" w:hAnsi="Lotus Linotype" w:cs="Lotus Linotype"/>
          <w:color w:val="000000"/>
          <w:rtl/>
          <w:lang w:bidi="ar-KW"/>
        </w:rPr>
        <w:t>هجر رسول الله</w:t>
      </w:r>
      <w:r w:rsidR="002D6B77" w:rsidRPr="00681720">
        <w:rPr>
          <w:rFonts w:ascii="Lotus Linotype" w:hAnsi="Lotus Linotype" w:cs="B Zar"/>
          <w:color w:val="000000"/>
          <w:rtl/>
          <w:lang w:bidi="ar-KW"/>
        </w:rPr>
        <w:t>‌</w:t>
      </w:r>
      <w:r w:rsidR="002D6B77" w:rsidRPr="00681720">
        <w:rPr>
          <w:rFonts w:ascii="Lotus Linotype" w:hAnsi="Lotus Linotype" w:cs="Lotus Linotype"/>
          <w:color w:val="000000"/>
          <w:rtl/>
          <w:lang w:bidi="ar-KW"/>
        </w:rPr>
        <w:t>؟</w:t>
      </w:r>
      <w:r>
        <w:rPr>
          <w:rFonts w:cs="B Zar" w:hint="cs"/>
          <w:color w:val="000000"/>
          <w:rtl/>
          <w:lang w:bidi="ar-KW"/>
        </w:rPr>
        <w:t>» (لازم به‌ یادآ</w:t>
      </w:r>
      <w:r w:rsidR="002D6B77" w:rsidRPr="00605CCA">
        <w:rPr>
          <w:rFonts w:cs="B Zar" w:hint="cs"/>
          <w:color w:val="000000"/>
          <w:rtl/>
          <w:lang w:bidi="ar-KW"/>
        </w:rPr>
        <w:t>وری است که‌ در صحیح مسلم و ... به‌ این صورت آمده‌ است، یعنی به‌ صورت استفهام؛ و این روایت صحیح‌تر از آن</w:t>
      </w:r>
      <w:r>
        <w:rPr>
          <w:rFonts w:cs="B Zar" w:hint="cs"/>
          <w:color w:val="000000"/>
          <w:rtl/>
          <w:lang w:bidi="ar-KW"/>
        </w:rPr>
        <w:t xml:space="preserve"> روایت می‌باشد که‌ با «هجر یهجر</w:t>
      </w:r>
      <w:r w:rsidR="002D6B77" w:rsidRPr="00605CCA">
        <w:rPr>
          <w:rFonts w:cs="B Zar" w:hint="cs"/>
          <w:color w:val="000000"/>
          <w:rtl/>
          <w:lang w:bidi="ar-KW"/>
        </w:rPr>
        <w:t>» روایت شده‌ است). یکی از حاضران به عنوان اعتراض و به صورت پرسش انکاری گفت: مگر رسول خدا هذیان می‌گوید؟! یعنی خیر. بلکه آن‌چه‌ می‌گوید حقیقت است و باید برای ایشان آن‌چه‌ می‌خواهد فراهم سازیم که عمر</w:t>
      </w:r>
      <w:r w:rsidR="002D6B77" w:rsidRPr="00605CCA">
        <w:rPr>
          <w:rFonts w:ascii="AGA Arabesque" w:hAnsi="AGA Arabesque" w:cs="B Zar"/>
          <w:color w:val="000000"/>
          <w:lang w:bidi="fa-IR"/>
        </w:rPr>
        <w:t></w:t>
      </w:r>
      <w:r w:rsidR="002D6B77" w:rsidRPr="00605CCA">
        <w:rPr>
          <w:rFonts w:cs="B Zar" w:hint="cs"/>
          <w:color w:val="000000"/>
          <w:rtl/>
          <w:lang w:bidi="ar-KW"/>
        </w:rPr>
        <w:t xml:space="preserve"> در جواب این شخص گفت: کتاب خدا ما را کفایت می‌کند</w:t>
      </w:r>
      <w:r w:rsidR="002D6B77" w:rsidRPr="00C715B7">
        <w:rPr>
          <w:rStyle w:val="a8"/>
          <w:rFonts w:cs="B Zar"/>
          <w:color w:val="000000"/>
          <w:sz w:val="24"/>
          <w:szCs w:val="24"/>
          <w:rtl/>
          <w:lang w:bidi="fa-IR"/>
        </w:rPr>
        <w:footnoteReference w:id="233"/>
      </w:r>
      <w:r>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شیخ طنطاوی می‌گوید: عمر</w:t>
      </w:r>
      <w:r w:rsidRPr="00605CCA">
        <w:rPr>
          <w:rFonts w:ascii="AGA Arabesque" w:hAnsi="AGA Arabesque" w:cs="B Zar"/>
          <w:color w:val="000000"/>
          <w:lang w:bidi="fa-IR"/>
        </w:rPr>
        <w:t></w:t>
      </w:r>
      <w:r w:rsidRPr="00605CCA">
        <w:rPr>
          <w:rFonts w:cs="B Zar" w:hint="cs"/>
          <w:color w:val="000000"/>
          <w:rtl/>
          <w:lang w:bidi="fa-IR"/>
        </w:rPr>
        <w:t xml:space="preserve"> به اظهار نظر در حضور رسول خدا عادت کرده بود و رسول خدا گاهی پیشنهادات او را می‌پذیرفت و گاهی نمی‌پذیرفت. در اینجا احتمال دارد که رسول خدا پیشنهاد عمررا پذیرفته و از خواستن قلم و کاغذ منصرف شده است و اگر نه رسول خدا کسی نبود که از اظهار حق به خاطر مخالفت عمر و امثال او خودداری نماید</w:t>
      </w:r>
      <w:r w:rsidRPr="00C715B7">
        <w:rPr>
          <w:rStyle w:val="a8"/>
          <w:rFonts w:cs="B Zar"/>
          <w:color w:val="000000"/>
          <w:sz w:val="24"/>
          <w:szCs w:val="24"/>
          <w:rtl/>
          <w:lang w:bidi="fa-IR"/>
        </w:rPr>
        <w:footnoteReference w:id="234"/>
      </w:r>
      <w:r w:rsidR="00681720">
        <w:rPr>
          <w:rFonts w:cs="B Zar" w:hint="cs"/>
          <w:color w:val="000000"/>
          <w:rtl/>
          <w:lang w:bidi="fa-IR"/>
        </w:rPr>
        <w:t>.</w:t>
      </w:r>
    </w:p>
    <w:p w:rsidR="002D6B77" w:rsidRPr="00605CCA" w:rsidRDefault="00681720" w:rsidP="002D6B77">
      <w:pPr>
        <w:pStyle w:val="af3"/>
        <w:rPr>
          <w:rFonts w:hint="cs"/>
          <w:lang w:bidi="fa-IR"/>
        </w:rPr>
      </w:pPr>
      <w:bookmarkStart w:id="260" w:name="_Toc70310764"/>
      <w:bookmarkStart w:id="261" w:name="_Toc223806306"/>
      <w:bookmarkStart w:id="262" w:name="_Toc71216786"/>
      <w:bookmarkStart w:id="263" w:name="_Toc260068271"/>
      <w:r>
        <w:rPr>
          <w:rFonts w:hint="cs"/>
          <w:rtl/>
          <w:lang w:bidi="fa-IR"/>
        </w:rPr>
        <w:t>2- موضع</w:t>
      </w:r>
      <w:r>
        <w:rPr>
          <w:rFonts w:hint="eastAsia"/>
          <w:rtl/>
          <w:lang w:bidi="fa-IR"/>
        </w:rPr>
        <w:t>‌</w:t>
      </w:r>
      <w:r w:rsidR="002D6B77" w:rsidRPr="00605CCA">
        <w:rPr>
          <w:rFonts w:hint="cs"/>
          <w:rtl/>
          <w:lang w:bidi="fa-IR"/>
        </w:rPr>
        <w:t>گیری عمر</w:t>
      </w:r>
      <w:r>
        <w:rPr>
          <w:rFonts w:hint="cs"/>
          <w:rtl/>
          <w:lang w:bidi="fa-IR"/>
        </w:rPr>
        <w:t xml:space="preserve"> </w:t>
      </w:r>
      <w:r w:rsidR="002D6B77" w:rsidRPr="00605CCA">
        <w:rPr>
          <w:rFonts w:hint="cs"/>
          <w:rtl/>
          <w:lang w:bidi="fa-IR"/>
        </w:rPr>
        <w:t>فاروق در روز وفات رسول خدا</w:t>
      </w:r>
      <w:r w:rsidR="002D6B77" w:rsidRPr="00605CCA">
        <w:rPr>
          <w:rFonts w:cs="CTraditional Arabic"/>
          <w:bCs w:val="0"/>
          <w:rtl/>
          <w:lang w:bidi="fa-IR"/>
        </w:rPr>
        <w:t>ص</w:t>
      </w:r>
      <w:bookmarkEnd w:id="260"/>
      <w:bookmarkEnd w:id="261"/>
      <w:bookmarkEnd w:id="262"/>
      <w:bookmarkEnd w:id="26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خبر وفات رسول خدا</w:t>
      </w:r>
      <w:r w:rsidRPr="00605CCA">
        <w:rPr>
          <w:rFonts w:cs="CTraditional Arabic"/>
          <w:color w:val="000000"/>
          <w:rtl/>
          <w:lang w:bidi="fa-IR"/>
        </w:rPr>
        <w:t>ص</w:t>
      </w:r>
      <w:r w:rsidRPr="00605CCA">
        <w:rPr>
          <w:rFonts w:cs="B Zar" w:hint="cs"/>
          <w:color w:val="000000"/>
          <w:rtl/>
          <w:lang w:bidi="fa-IR"/>
        </w:rPr>
        <w:t xml:space="preserve"> همچون صاعقه‌ای در مدینه پیچید و مردم را مصیبت زده کرد. وفات آن حضرت برای بسیاری از مسلمانان از جمله برای </w:t>
      </w:r>
      <w:r>
        <w:rPr>
          <w:rFonts w:cs="B Zar" w:hint="cs"/>
          <w:color w:val="000000"/>
          <w:rtl/>
          <w:lang w:bidi="fa-IR"/>
        </w:rPr>
        <w:t>عمر بن خطاب</w:t>
      </w:r>
      <w:r w:rsidRPr="00605CCA">
        <w:rPr>
          <w:rFonts w:cs="B Zar" w:hint="cs"/>
          <w:color w:val="000000"/>
          <w:rtl/>
          <w:lang w:bidi="fa-IR"/>
        </w:rPr>
        <w:t xml:space="preserve"> غیر قابل قبول و غیر قابل تحمل بود. چنان که ابوهریره </w:t>
      </w:r>
      <w:r w:rsidRPr="00605CCA">
        <w:rPr>
          <w:rFonts w:ascii="AGA Arabesque" w:hAnsi="AGA Arabesque" w:cs="B Zar"/>
          <w:color w:val="000000"/>
          <w:lang w:bidi="fa-IR"/>
        </w:rPr>
        <w:t></w:t>
      </w:r>
      <w:r w:rsidRPr="00605CCA">
        <w:rPr>
          <w:rFonts w:cs="B Zar" w:hint="cs"/>
          <w:color w:val="000000"/>
          <w:rtl/>
          <w:lang w:bidi="fa-IR"/>
        </w:rPr>
        <w:t xml:space="preserve"> می‌گوید: هنگامی که رسول خدا از دنیا رفت، </w:t>
      </w:r>
      <w:r>
        <w:rPr>
          <w:rFonts w:cs="B Zar" w:hint="cs"/>
          <w:color w:val="000000"/>
          <w:rtl/>
          <w:lang w:bidi="fa-IR"/>
        </w:rPr>
        <w:t>عمر بن خطاب</w:t>
      </w:r>
      <w:r w:rsidRPr="00605CCA">
        <w:rPr>
          <w:rFonts w:cs="B Zar" w:hint="cs"/>
          <w:color w:val="000000"/>
          <w:rtl/>
          <w:lang w:bidi="fa-IR"/>
        </w:rPr>
        <w:t xml:space="preserve"> برخاست و گفت: بعضی از منافقین فکر می‌کنند که رسول خدا</w:t>
      </w:r>
      <w:r w:rsidRPr="00605CCA">
        <w:rPr>
          <w:rFonts w:cs="CTraditional Arabic"/>
          <w:color w:val="000000"/>
          <w:rtl/>
          <w:lang w:bidi="fa-IR"/>
        </w:rPr>
        <w:t>ص</w:t>
      </w:r>
      <w:r w:rsidRPr="00605CCA">
        <w:rPr>
          <w:rFonts w:cs="B Zar" w:hint="cs"/>
          <w:color w:val="000000"/>
          <w:rtl/>
          <w:lang w:bidi="fa-IR"/>
        </w:rPr>
        <w:t xml:space="preserve"> وفات نموده است در حالی که رسول خدا</w:t>
      </w:r>
      <w:r w:rsidRPr="00605CCA">
        <w:rPr>
          <w:rFonts w:cs="CTraditional Arabic"/>
          <w:color w:val="000000"/>
          <w:rtl/>
          <w:lang w:bidi="fa-IR"/>
        </w:rPr>
        <w:t>ص</w:t>
      </w:r>
      <w:r w:rsidRPr="00605CCA">
        <w:rPr>
          <w:rFonts w:cs="B Zar" w:hint="cs"/>
          <w:color w:val="000000"/>
          <w:rtl/>
          <w:lang w:bidi="fa-IR"/>
        </w:rPr>
        <w:t xml:space="preserve"> نمرده، بلکه مانند موسی</w:t>
      </w:r>
      <w:r w:rsidRPr="00605CCA">
        <w:rPr>
          <w:rFonts w:cs="B Zar"/>
          <w:color w:val="000000"/>
          <w:rtl/>
          <w:lang w:bidi="fa-IR"/>
        </w:rPr>
        <w:sym w:font="AGA Arabesque" w:char="0075"/>
      </w:r>
      <w:r w:rsidRPr="00605CCA">
        <w:rPr>
          <w:rFonts w:cs="B Zar" w:hint="cs"/>
          <w:color w:val="000000"/>
          <w:rtl/>
          <w:lang w:bidi="fa-IR"/>
        </w:rPr>
        <w:t xml:space="preserve"> به ملاقات پروردگار خود رفته است و همان طور که موسی بعد از چهل روز برگشت، رسول خدا نیز برخواهد گشت و دست و پای کسانی را قطع خواهد کرد که می‌گویند مرده است</w:t>
      </w:r>
      <w:r w:rsidRPr="00C715B7">
        <w:rPr>
          <w:rStyle w:val="a8"/>
          <w:rFonts w:ascii="AGA Arabesque" w:hAnsi="AGA Arabesque" w:cs="B Zar"/>
          <w:color w:val="000000"/>
          <w:sz w:val="24"/>
          <w:szCs w:val="24"/>
          <w:rtl/>
        </w:rPr>
        <w:footnoteReference w:id="235"/>
      </w:r>
      <w:r w:rsidRPr="00605CCA">
        <w:rPr>
          <w:rFonts w:cs="B Zar" w:hint="cs"/>
          <w:color w:val="000000"/>
          <w:rtl/>
          <w:lang w:bidi="fa-IR"/>
        </w:rPr>
        <w:t>.</w:t>
      </w:r>
    </w:p>
    <w:p w:rsidR="002D6B77" w:rsidRPr="00605CCA" w:rsidRDefault="002D6B77" w:rsidP="00807EA3">
      <w:pPr>
        <w:spacing w:line="228" w:lineRule="auto"/>
        <w:ind w:firstLine="397"/>
        <w:rPr>
          <w:rFonts w:cs="B Zar" w:hint="cs"/>
          <w:color w:val="000000"/>
          <w:rtl/>
          <w:lang w:bidi="fa-IR"/>
        </w:rPr>
      </w:pPr>
      <w:r w:rsidRPr="00605CCA">
        <w:rPr>
          <w:rFonts w:cs="B Zar" w:hint="cs"/>
          <w:color w:val="000000"/>
          <w:rtl/>
          <w:lang w:bidi="fa-IR"/>
        </w:rPr>
        <w:t>ولی ابوبکر با شنیدن خبر وفات رسول خدا بدون این که با کسی سخنی بگوید وارد حجره عائشه شد و لحاف را از چهره‌ی رسول خدا برداشت و بوسه‌ای به صورتش زد و گریست و گفت: پدر و مادرم فدایت باد، دو بار نخواهی مرد. مرگی که خدا در سرنوشت شما نوشته بود همین است. سپس چهره‌ی رسول خدا را پوشانید و از حجره بیرون آمد، دید که عمر با مردم سخن می‌گوید. ابوبکر به ایشان گفت:</w:t>
      </w:r>
      <w:r w:rsidR="00807EA3">
        <w:rPr>
          <w:rFonts w:cs="B Zar" w:hint="cs"/>
          <w:color w:val="000000"/>
          <w:rtl/>
          <w:lang w:bidi="fa-IR"/>
        </w:rPr>
        <w:t xml:space="preserve"> صبر کن ای</w:t>
      </w:r>
      <w:r w:rsidRPr="00605CCA">
        <w:rPr>
          <w:rFonts w:cs="B Zar" w:hint="cs"/>
          <w:color w:val="000000"/>
          <w:rtl/>
          <w:lang w:bidi="fa-IR"/>
        </w:rPr>
        <w:t xml:space="preserve"> عمر! </w:t>
      </w:r>
      <w:r w:rsidR="00807EA3">
        <w:rPr>
          <w:rFonts w:cs="B Zar" w:hint="cs"/>
          <w:color w:val="000000"/>
          <w:rtl/>
          <w:lang w:bidi="fa-IR"/>
        </w:rPr>
        <w:t>خاموش باش</w:t>
      </w:r>
      <w:r w:rsidRPr="00605CCA">
        <w:rPr>
          <w:rFonts w:cs="B Zar" w:hint="cs"/>
          <w:color w:val="000000"/>
          <w:rtl/>
          <w:lang w:bidi="fa-IR"/>
        </w:rPr>
        <w:t>. اما او همچنین به سخنانش ادامه داد. ابوبکر ناچار شروع به سخنرانی نمود. مردم عمر را رها نموده گرد او جمع شدند. ابوبکر پس از حمد و ثنای خدا، گفت: ای مردم! هر کس از شما محمد را پرستش می‌کرده، او اکنون وفات نموده و از دنیا رفته است و هر کس خدا را پرستش می‌کرده، خدا زنده و پاینده است</w:t>
      </w:r>
      <w:r w:rsidR="00807EA3">
        <w:rPr>
          <w:rFonts w:cs="B Zar" w:hint="cs"/>
          <w:color w:val="000000"/>
          <w:rtl/>
          <w:lang w:bidi="fa-IR"/>
        </w:rPr>
        <w:t>،</w:t>
      </w:r>
      <w:r w:rsidRPr="00605CCA">
        <w:rPr>
          <w:rFonts w:cs="B Zar" w:hint="cs"/>
          <w:color w:val="000000"/>
          <w:rtl/>
          <w:lang w:bidi="fa-IR"/>
        </w:rPr>
        <w:t xml:space="preserve"> و مرگ به سراغش نخواهد رفت. و این آیه را تلاوت نمود: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68" w:eastAsia="Times New Roman" w:hAnsi="QCF_P068" w:cs="QCF_P068"/>
          <w:color w:val="000000"/>
          <w:rtl/>
        </w:rPr>
        <w:t>ﭳ ﭴ  ﭵ  ﭶ ﭷ ﭸ ﭹ ﭺ ﭻﭼ ﭽ ﭾ ﭿ  ﮀ  ﮁ ﮂ ﮃﮄ ﮅ ﮆ ﮇ ﮈ ﮉ ﮊ    ﮋ ﮌﮍ ﮎ ﮏ ﮐ ﮑ</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sz w:val="32"/>
          <w:szCs w:val="32"/>
          <w:rtl/>
        </w:rPr>
        <w:t xml:space="preserve"> </w:t>
      </w:r>
      <w:r w:rsidRPr="00605CCA">
        <w:rPr>
          <w:rFonts w:ascii="Arial" w:eastAsia="Times New Roman" w:hAnsi="Arial" w:cs="Arial"/>
          <w:b/>
          <w:bCs/>
          <w:color w:val="000000"/>
          <w:sz w:val="18"/>
          <w:szCs w:val="18"/>
          <w:rtl/>
        </w:rPr>
        <w:t xml:space="preserve"> </w:t>
      </w:r>
      <w:r w:rsidR="00807EA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١٤٤</w:t>
      </w:r>
      <w:r w:rsidR="00807EA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«محمد جز پیغمبری نیست و پیش از او پیغمبرانی بوده و رفته اند آیا اگر او بمیرد یا کشته شود شما به عقب بر می‌گردید (و اسلام را رها می‌کنید) و هر کس به عقب بازگردد هرگز کوچکترین زیانی به خدا نمی‌رساند و خدا به سپاسگزاران پاداش خواهد داد».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ابوهریره می‌گوید: به خدا سوگند گویا مردم تا آن لحظه از وجود چنین آیه</w:t>
      </w:r>
      <w:r w:rsidRPr="00605CCA">
        <w:rPr>
          <w:rFonts w:cs="Times New Roman" w:hint="cs"/>
          <w:b/>
          <w:bCs/>
          <w:color w:val="000000"/>
          <w:rtl/>
          <w:lang w:bidi="fa-IR"/>
        </w:rPr>
        <w:t>‌</w:t>
      </w:r>
      <w:r w:rsidR="00807EA3">
        <w:rPr>
          <w:rFonts w:cs="B Zar" w:hint="cs"/>
          <w:color w:val="000000"/>
          <w:rtl/>
          <w:lang w:bidi="fa-IR"/>
        </w:rPr>
        <w:t>ای در قرآن بی‌</w:t>
      </w:r>
      <w:r w:rsidRPr="00605CCA">
        <w:rPr>
          <w:rFonts w:cs="B Zar" w:hint="cs"/>
          <w:color w:val="000000"/>
          <w:rtl/>
          <w:lang w:bidi="fa-IR"/>
        </w:rPr>
        <w:t>اطلاع بودند. عمر</w:t>
      </w:r>
      <w:r w:rsidRPr="00605CCA">
        <w:rPr>
          <w:rFonts w:ascii="AGA Arabesque" w:hAnsi="AGA Arabesque" w:cs="B Zar"/>
          <w:color w:val="000000"/>
          <w:lang w:bidi="fa-IR"/>
        </w:rPr>
        <w:t></w:t>
      </w:r>
      <w:r w:rsidRPr="00605CCA">
        <w:rPr>
          <w:rFonts w:cs="B Zar" w:hint="cs"/>
          <w:color w:val="000000"/>
          <w:rtl/>
          <w:lang w:bidi="fa-IR"/>
        </w:rPr>
        <w:t xml:space="preserve"> می‌گوید: وقتی ابوبکر این آیه را </w:t>
      </w:r>
      <w:r w:rsidR="00807EA3">
        <w:rPr>
          <w:rFonts w:cs="B Zar" w:hint="cs"/>
          <w:color w:val="000000"/>
          <w:rtl/>
          <w:lang w:bidi="fa-IR"/>
        </w:rPr>
        <w:t>تلاوت نمود پاهایم بی‌</w:t>
      </w:r>
      <w:r w:rsidRPr="00605CCA">
        <w:rPr>
          <w:rFonts w:cs="B Zar" w:hint="cs"/>
          <w:color w:val="000000"/>
          <w:rtl/>
          <w:lang w:bidi="fa-IR"/>
        </w:rPr>
        <w:t>اختیار گردید و نقش زمین شدم و تازه یقین نمودم که رسول خدا وفات نموده است</w:t>
      </w:r>
      <w:r w:rsidRPr="00C715B7">
        <w:rPr>
          <w:rStyle w:val="a8"/>
          <w:rFonts w:cs="B Zar"/>
          <w:color w:val="000000"/>
          <w:sz w:val="24"/>
          <w:szCs w:val="24"/>
          <w:rtl/>
          <w:lang w:bidi="fa-IR"/>
        </w:rPr>
        <w:footnoteReference w:id="236"/>
      </w:r>
      <w:r w:rsidR="00807EA3">
        <w:rPr>
          <w:rFonts w:cs="B Zar" w:hint="cs"/>
          <w:color w:val="000000"/>
          <w:rtl/>
          <w:lang w:bidi="fa-IR"/>
        </w:rPr>
        <w:t>.</w:t>
      </w:r>
    </w:p>
    <w:p w:rsidR="002D6B77" w:rsidRDefault="002D6B77" w:rsidP="002D6B77">
      <w:pPr>
        <w:spacing w:line="228" w:lineRule="auto"/>
        <w:ind w:firstLine="397"/>
        <w:rPr>
          <w:rFonts w:cs="B Zar" w:hint="cs"/>
          <w:color w:val="000000"/>
          <w:rtl/>
          <w:lang w:bidi="fa-IR"/>
        </w:rPr>
      </w:pPr>
    </w:p>
    <w:p w:rsidR="00EE44E7" w:rsidRDefault="00EE44E7" w:rsidP="002D6B77">
      <w:pPr>
        <w:spacing w:line="228" w:lineRule="auto"/>
        <w:ind w:firstLine="397"/>
        <w:rPr>
          <w:rFonts w:cs="B Zar"/>
          <w:color w:val="000000"/>
          <w:rtl/>
          <w:lang w:bidi="fa-IR"/>
        </w:rPr>
        <w:sectPr w:rsidR="00EE44E7" w:rsidSect="002D6B77">
          <w:footnotePr>
            <w:numRestart w:val="eachPage"/>
          </w:footnotePr>
          <w:pgSz w:w="11907" w:h="16840" w:code="9"/>
          <w:pgMar w:top="2268" w:right="2211" w:bottom="2268" w:left="2211" w:header="2268" w:footer="2268" w:gutter="284"/>
          <w:cols w:space="720"/>
          <w:titlePg/>
          <w:bidi/>
          <w:rtlGutter/>
        </w:sectPr>
      </w:pPr>
    </w:p>
    <w:p w:rsidR="00EE44E7" w:rsidRPr="00605CCA" w:rsidRDefault="00EE44E7" w:rsidP="002D6B77">
      <w:pPr>
        <w:spacing w:line="228" w:lineRule="auto"/>
        <w:ind w:firstLine="397"/>
        <w:rPr>
          <w:rFonts w:cs="B Zar"/>
          <w:color w:val="000000"/>
          <w:rtl/>
          <w:lang w:bidi="fa-IR"/>
        </w:rPr>
        <w:sectPr w:rsidR="00EE44E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pStyle w:val="af1"/>
        <w:rPr>
          <w:rFonts w:hint="cs"/>
          <w:rtl/>
          <w:lang w:bidi="fa-IR"/>
        </w:rPr>
      </w:pPr>
      <w:bookmarkStart w:id="264" w:name="_Toc70310765"/>
      <w:bookmarkStart w:id="265" w:name="_Toc223806307"/>
      <w:bookmarkStart w:id="266" w:name="_Toc71216787"/>
      <w:bookmarkStart w:id="267" w:name="_Toc260068272"/>
      <w:r w:rsidRPr="00605CCA">
        <w:rPr>
          <w:rFonts w:hint="cs"/>
          <w:rtl/>
          <w:lang w:bidi="fa-IR"/>
        </w:rPr>
        <w:t>مبحث سوم</w:t>
      </w:r>
      <w:r w:rsidRPr="00605CCA">
        <w:rPr>
          <w:rtl/>
          <w:lang w:bidi="fa-IR"/>
        </w:rPr>
        <w:br/>
      </w:r>
      <w:r w:rsidRPr="00605CCA">
        <w:rPr>
          <w:rFonts w:hint="cs"/>
          <w:rtl/>
          <w:lang w:bidi="fa-IR"/>
        </w:rPr>
        <w:t>عمر</w:t>
      </w:r>
      <w:r w:rsidRPr="00605CCA">
        <w:rPr>
          <w:rFonts w:ascii="AGA Arabesque" w:hAnsi="AGA Arabesque"/>
          <w:b w:val="0"/>
          <w:bCs w:val="0"/>
          <w:lang w:bidi="fa-IR"/>
        </w:rPr>
        <w:t></w:t>
      </w:r>
      <w:r w:rsidRPr="00605CCA">
        <w:rPr>
          <w:rFonts w:hint="cs"/>
          <w:rtl/>
          <w:lang w:bidi="fa-IR"/>
        </w:rPr>
        <w:t xml:space="preserve"> در خلافت صدیق</w:t>
      </w:r>
      <w:bookmarkEnd w:id="264"/>
      <w:bookmarkEnd w:id="265"/>
      <w:bookmarkEnd w:id="266"/>
      <w:bookmarkEnd w:id="267"/>
    </w:p>
    <w:p w:rsidR="002D6B77" w:rsidRPr="00605CCA" w:rsidRDefault="002D6B77" w:rsidP="002D6B77">
      <w:pPr>
        <w:pStyle w:val="af2"/>
        <w:rPr>
          <w:rFonts w:hint="cs"/>
          <w:rtl/>
          <w:lang w:bidi="fa-IR"/>
        </w:rPr>
      </w:pPr>
      <w:bookmarkStart w:id="268" w:name="_Toc70310766"/>
      <w:bookmarkStart w:id="269" w:name="_Toc223806308"/>
      <w:bookmarkStart w:id="270" w:name="_Toc71216788"/>
      <w:bookmarkStart w:id="271" w:name="_Toc260068273"/>
      <w:r w:rsidRPr="00605CCA">
        <w:rPr>
          <w:rFonts w:hint="cs"/>
          <w:rtl/>
          <w:lang w:bidi="ar-KW"/>
        </w:rPr>
        <w:t xml:space="preserve">نخست: </w:t>
      </w:r>
      <w:r w:rsidRPr="00605CCA">
        <w:rPr>
          <w:rFonts w:hint="cs"/>
          <w:rtl/>
          <w:lang w:bidi="fa-IR"/>
        </w:rPr>
        <w:t>نقش عمر</w:t>
      </w:r>
      <w:r w:rsidRPr="00605CCA">
        <w:rPr>
          <w:rFonts w:ascii="AGA Arabesque" w:hAnsi="AGA Arabesque"/>
          <w:b w:val="0"/>
          <w:bCs w:val="0"/>
          <w:lang w:bidi="fa-IR"/>
        </w:rPr>
        <w:t></w:t>
      </w:r>
      <w:r w:rsidRPr="00605CCA">
        <w:rPr>
          <w:rFonts w:hint="cs"/>
          <w:rtl/>
          <w:lang w:bidi="fa-IR"/>
        </w:rPr>
        <w:t xml:space="preserve"> در سقیفه‌ی بنی ساعده و بیعت با ابوبکر</w:t>
      </w:r>
      <w:bookmarkEnd w:id="268"/>
      <w:bookmarkEnd w:id="269"/>
      <w:bookmarkEnd w:id="270"/>
      <w:bookmarkEnd w:id="271"/>
    </w:p>
    <w:p w:rsidR="002D6B77" w:rsidRPr="00605CCA" w:rsidRDefault="002D6B77" w:rsidP="00807EA3">
      <w:pPr>
        <w:spacing w:line="228" w:lineRule="auto"/>
        <w:rPr>
          <w:rFonts w:cs="B Zar" w:hint="cs"/>
          <w:color w:val="000000"/>
          <w:rtl/>
          <w:lang w:bidi="fa-IR"/>
        </w:rPr>
      </w:pPr>
      <w:r w:rsidRPr="00605CCA">
        <w:rPr>
          <w:rFonts w:cs="B Zar" w:hint="cs"/>
          <w:color w:val="000000"/>
          <w:rtl/>
          <w:lang w:bidi="fa-IR"/>
        </w:rPr>
        <w:t>بعد از وفات رسول خدا، انصار در محلی به نام سقیفه‌ی بنی ساعده نزد سعد بن عباده جمع شدند و گفتند: باید امیری از ما (انصار) و امیری از شما (مهاجرین) تعیین شود. ابوبکر، عمر و ابوعبیده بن جراح با شنیدن این خبر، راهی سقیفه شدند. عمر</w:t>
      </w:r>
      <w:r w:rsidRPr="00605CCA">
        <w:rPr>
          <w:rFonts w:ascii="AGA Arabesque" w:hAnsi="AGA Arabesque" w:cs="B Zar"/>
          <w:color w:val="000000"/>
          <w:lang w:bidi="fa-IR"/>
        </w:rPr>
        <w:t></w:t>
      </w:r>
      <w:r w:rsidRPr="00605CCA">
        <w:rPr>
          <w:rFonts w:cs="B Zar" w:hint="cs"/>
          <w:color w:val="000000"/>
          <w:rtl/>
          <w:lang w:bidi="fa-IR"/>
        </w:rPr>
        <w:t xml:space="preserve"> تصمیم گرفت سخن براند، اما ابوبکر او را ساکت گرداند، او می‌گوید: من سخنان خوبی برای گفتن فراهم کرده بودم اما ابوبکر به من مجال نداد و با بهترین وجه سخن گفت. او به انصار گفت: ما امیر و شما وزیر و معاون هستید. حباب بن منذر گفت: به خدا سوگند! ما این را نمی‌پذیریم. حتما باید امیری از ما و امیری از شما باشد. ابوبکر گفت: خیر</w:t>
      </w:r>
      <w:r w:rsidR="00807EA3">
        <w:rPr>
          <w:rFonts w:cs="B Zar" w:hint="cs"/>
          <w:color w:val="000000"/>
          <w:rtl/>
          <w:lang w:bidi="fa-IR"/>
        </w:rPr>
        <w:t>،</w:t>
      </w:r>
      <w:r w:rsidRPr="00605CCA">
        <w:rPr>
          <w:rFonts w:cs="B Zar" w:hint="cs"/>
          <w:color w:val="000000"/>
          <w:rtl/>
          <w:lang w:bidi="fa-IR"/>
        </w:rPr>
        <w:t xml:space="preserve"> بلکه ما امیر و شما وزیر و معاون هستید. و افزود که قریش از میان همه‌ی عربها دارای معیشتی متوسط و نسبی والا هستند. پس با یکی از این دو نفر (عمر و ابوعبیده) بیعت کنید. عمر</w:t>
      </w:r>
      <w:r w:rsidRPr="00605CCA">
        <w:rPr>
          <w:rFonts w:ascii="AGA Arabesque" w:hAnsi="AGA Arabesque" w:cs="B Zar"/>
          <w:color w:val="000000"/>
          <w:lang w:bidi="fa-IR"/>
        </w:rPr>
        <w:t></w:t>
      </w:r>
      <w:r w:rsidRPr="00605CCA">
        <w:rPr>
          <w:rFonts w:cs="B Zar" w:hint="cs"/>
          <w:color w:val="000000"/>
          <w:rtl/>
          <w:lang w:bidi="fa-IR"/>
        </w:rPr>
        <w:t xml:space="preserve"> بلافاصله گفت: ما با تو بیعت می‌کنیم و بهترین ما هستی و محبوبترین ما نزد رسول خدا بودی. این را گفت و دست او را گرفت و بیعت کرد و بقیه نیز بیعت کردند</w:t>
      </w:r>
      <w:r w:rsidRPr="00C715B7">
        <w:rPr>
          <w:rStyle w:val="a8"/>
          <w:rFonts w:cs="B Zar"/>
          <w:color w:val="000000"/>
          <w:sz w:val="24"/>
          <w:szCs w:val="24"/>
          <w:rtl/>
          <w:lang w:bidi="fa-IR"/>
        </w:rPr>
        <w:footnoteReference w:id="237"/>
      </w:r>
      <w:r w:rsidR="00807EA3">
        <w:rPr>
          <w:rFonts w:cs="B Zar" w:hint="cs"/>
          <w:color w:val="000000"/>
          <w:rtl/>
          <w:lang w:bidi="fa-IR"/>
        </w:rPr>
        <w:t>.</w:t>
      </w:r>
    </w:p>
    <w:p w:rsidR="002D6B77" w:rsidRPr="00605CCA" w:rsidRDefault="002D6B77" w:rsidP="00807EA3">
      <w:pPr>
        <w:spacing w:line="228" w:lineRule="auto"/>
        <w:ind w:firstLine="397"/>
        <w:rPr>
          <w:rFonts w:cs="B Zar" w:hint="cs"/>
          <w:color w:val="000000"/>
          <w:rtl/>
        </w:rPr>
      </w:pPr>
      <w:r w:rsidRPr="00605CCA">
        <w:rPr>
          <w:rFonts w:cs="B Zar" w:hint="cs"/>
          <w:color w:val="000000"/>
          <w:rtl/>
          <w:lang w:bidi="fa-IR"/>
        </w:rPr>
        <w:t>خداوند از عمر</w:t>
      </w:r>
      <w:r w:rsidRPr="00605CCA">
        <w:rPr>
          <w:rFonts w:ascii="AGA Arabesque" w:hAnsi="AGA Arabesque" w:cs="B Zar"/>
          <w:color w:val="000000"/>
          <w:lang w:bidi="fa-IR"/>
        </w:rPr>
        <w:t></w:t>
      </w:r>
      <w:r w:rsidRPr="00605CCA">
        <w:rPr>
          <w:rFonts w:cs="B Zar" w:hint="cs"/>
          <w:color w:val="000000"/>
          <w:rtl/>
          <w:lang w:bidi="fa-IR"/>
        </w:rPr>
        <w:t xml:space="preserve"> راضی باد که توانست شراره‌های اختلاف را که به فتنه‌ی بزرگی منجر می‌شد در همان نطفه خفه نماید، چرا که اگر او مبادرت به چنین کاری نمی‌کرد، احتمال آن می‌رفت که انصار فردی از میان خود به عنوان خلیفه تعیین بکنند، آن‌گاه یقینا همه‌ی مسلمانان او را نمی‌پذیرفتند و جنجال بزرگی رخ می‌داد. بنابراین</w:t>
      </w:r>
      <w:r w:rsidR="00807EA3">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سریع آشوب را خاموش گرداند</w:t>
      </w:r>
      <w:r w:rsidRPr="00C715B7">
        <w:rPr>
          <w:rStyle w:val="a8"/>
          <w:rFonts w:ascii="AGA Arabesque" w:hAnsi="AGA Arabesque" w:cs="B Zar"/>
          <w:color w:val="000000"/>
          <w:sz w:val="24"/>
          <w:szCs w:val="24"/>
          <w:rtl/>
        </w:rPr>
        <w:footnoteReference w:id="238"/>
      </w:r>
      <w:r w:rsidR="00807EA3">
        <w:rPr>
          <w:rFonts w:cs="B Zar" w:hint="cs"/>
          <w:color w:val="000000"/>
          <w:rtl/>
        </w:rPr>
        <w:t>،</w:t>
      </w:r>
      <w:r w:rsidRPr="00605CCA">
        <w:rPr>
          <w:rFonts w:cs="B Zar" w:hint="cs"/>
          <w:color w:val="000000"/>
          <w:rtl/>
          <w:lang w:bidi="ar-KW"/>
        </w:rPr>
        <w:t xml:space="preserve"> و خطاب به انصار گفت: ای گروه انصار! مگر نمی‌دانید که رسول خدا</w:t>
      </w:r>
      <w:r w:rsidRPr="00605CCA">
        <w:rPr>
          <w:rFonts w:cs="CTraditional Arabic"/>
          <w:color w:val="000000"/>
          <w:rtl/>
          <w:lang w:bidi="fa-IR"/>
        </w:rPr>
        <w:t>ص</w:t>
      </w:r>
      <w:r w:rsidRPr="00605CCA">
        <w:rPr>
          <w:rFonts w:cs="B Zar" w:hint="cs"/>
          <w:color w:val="000000"/>
          <w:rtl/>
          <w:lang w:bidi="fa-IR"/>
        </w:rPr>
        <w:t xml:space="preserve"> ابوبکر را دستور داد تا با ما نماز گزارد؟ پس چه کسی می‌خواهد که ابوبکر پشت سر او باشد؟ همه گفتند: پنا</w:t>
      </w:r>
      <w:r w:rsidR="00807EA3">
        <w:rPr>
          <w:rFonts w:cs="B Zar" w:hint="cs"/>
          <w:color w:val="000000"/>
          <w:rtl/>
          <w:lang w:bidi="fa-IR"/>
        </w:rPr>
        <w:t>ه</w:t>
      </w:r>
      <w:r w:rsidRPr="00605CCA">
        <w:rPr>
          <w:rFonts w:cs="B Zar" w:hint="cs"/>
          <w:color w:val="000000"/>
          <w:rtl/>
          <w:lang w:bidi="fa-IR"/>
        </w:rPr>
        <w:t xml:space="preserve"> بر خدا از اینکه‌ ابوبکر پشت سر ما نماز بگذارد</w:t>
      </w:r>
      <w:r w:rsidRPr="00C715B7">
        <w:rPr>
          <w:rStyle w:val="a8"/>
          <w:rFonts w:ascii="AGA Arabesque" w:hAnsi="AGA Arabesque" w:cs="B Zar"/>
          <w:color w:val="000000"/>
          <w:sz w:val="24"/>
          <w:szCs w:val="24"/>
          <w:rtl/>
        </w:rPr>
        <w:footnoteReference w:id="239"/>
      </w:r>
      <w:r w:rsidRPr="00605CCA">
        <w:rPr>
          <w:rFonts w:cs="B Zar" w:hint="cs"/>
          <w:color w:val="000000"/>
          <w:rtl/>
          <w:lang w:bidi="ar-KW"/>
        </w:rPr>
        <w:t>. آن‌گاه به ابوبکر گفت: دستت را دراز کن. و نخست خودش بیعت کرد، سپس همه‌ی انصار و مهاجرین بیعت کردند</w:t>
      </w:r>
      <w:r w:rsidRPr="00C715B7">
        <w:rPr>
          <w:rStyle w:val="a8"/>
          <w:rFonts w:ascii="AGA Arabesque" w:hAnsi="AGA Arabesque" w:cs="B Zar"/>
          <w:color w:val="000000"/>
          <w:sz w:val="24"/>
          <w:szCs w:val="24"/>
          <w:rtl/>
        </w:rPr>
        <w:footnoteReference w:id="240"/>
      </w:r>
      <w:r w:rsidR="00807EA3">
        <w:rPr>
          <w:rFonts w:cs="B Zar" w:hint="cs"/>
          <w:color w:val="000000"/>
          <w:rtl/>
          <w:lang w:bidi="ar-KW"/>
        </w:rPr>
        <w:t>.</w:t>
      </w:r>
    </w:p>
    <w:p w:rsidR="002D6B77" w:rsidRPr="00605CCA" w:rsidRDefault="002D6B77" w:rsidP="00807EA3">
      <w:pPr>
        <w:spacing w:line="228" w:lineRule="auto"/>
        <w:ind w:firstLine="397"/>
        <w:rPr>
          <w:rFonts w:cs="B Zar" w:hint="cs"/>
          <w:color w:val="000000"/>
          <w:rtl/>
          <w:lang w:bidi="fa-IR"/>
        </w:rPr>
      </w:pPr>
      <w:r w:rsidRPr="00605CCA">
        <w:rPr>
          <w:rFonts w:cs="B Zar" w:hint="cs"/>
          <w:color w:val="000000"/>
          <w:rtl/>
          <w:lang w:bidi="fa-IR"/>
        </w:rPr>
        <w:t>روز سه شنبه، ابوبکر بر منبر نشست و قبل از این که ابوبکر چیزی بگوید، عمر برخاست و پس از حمد و ثنای خدا، گفت: من دیروز سخنی در میان شما گفتم که نه آن‌را خدا در کتابش گفته و نه رسول خدا به من آن‌را توصیه نموده است. بلکه به نظرم رسید که رسول خدا</w:t>
      </w:r>
      <w:r w:rsidRPr="00605CCA">
        <w:rPr>
          <w:rFonts w:cs="CTraditional Arabic"/>
          <w:color w:val="000000"/>
          <w:rtl/>
          <w:lang w:bidi="fa-IR"/>
        </w:rPr>
        <w:t>ص</w:t>
      </w:r>
      <w:r w:rsidRPr="00605CCA">
        <w:rPr>
          <w:rFonts w:cs="B Zar" w:hint="cs"/>
          <w:color w:val="000000"/>
          <w:rtl/>
          <w:lang w:bidi="fa-IR"/>
        </w:rPr>
        <w:t xml:space="preserve"> می‌خواست ما را در این مسأله راهنمایی بکند. و اکنون کتاب خدا در میان شما است که رسول خدا نیز توسط آن هدایت پیدا نمود. و اگر به آن چنگ بزنید راهیاب می‌شوید</w:t>
      </w:r>
      <w:r w:rsidR="00807EA3">
        <w:rPr>
          <w:rFonts w:cs="B Zar" w:hint="cs"/>
          <w:color w:val="000000"/>
          <w:rtl/>
          <w:lang w:bidi="fa-IR"/>
        </w:rPr>
        <w:t>،</w:t>
      </w:r>
      <w:r w:rsidRPr="00605CCA">
        <w:rPr>
          <w:rFonts w:cs="B Zar" w:hint="cs"/>
          <w:color w:val="000000"/>
          <w:rtl/>
          <w:lang w:bidi="fa-IR"/>
        </w:rPr>
        <w:t xml:space="preserve"> و افزود که خداوند کار شما را به دست بهترین شما که یار غار رسول خدا است سپرده، پس برخیزید و با او بیعت کنید. آن‌گاه بیعت عمومی بعد از بیعت سقیفه شروع شد</w:t>
      </w:r>
      <w:r w:rsidRPr="00C715B7">
        <w:rPr>
          <w:rStyle w:val="a8"/>
          <w:rFonts w:cs="B Zar"/>
          <w:color w:val="000000"/>
          <w:sz w:val="24"/>
          <w:szCs w:val="24"/>
          <w:rtl/>
          <w:lang w:bidi="fa-IR"/>
        </w:rPr>
        <w:footnoteReference w:id="241"/>
      </w:r>
      <w:r w:rsidR="00807EA3">
        <w:rPr>
          <w:rFonts w:cs="B Zar" w:hint="cs"/>
          <w:color w:val="000000"/>
          <w:rtl/>
          <w:lang w:bidi="fa-IR"/>
        </w:rPr>
        <w:t>.</w:t>
      </w:r>
    </w:p>
    <w:p w:rsidR="002D6B77" w:rsidRPr="00605CCA" w:rsidRDefault="002D6B77" w:rsidP="00807EA3">
      <w:pPr>
        <w:spacing w:line="228" w:lineRule="auto"/>
        <w:ind w:firstLine="397"/>
        <w:rPr>
          <w:rFonts w:cs="B Zar" w:hint="cs"/>
          <w:color w:val="000000"/>
          <w:rtl/>
          <w:lang w:bidi="fa-IR"/>
        </w:rPr>
      </w:pPr>
      <w:r w:rsidRPr="00605CCA">
        <w:rPr>
          <w:rFonts w:cs="B Zar" w:hint="cs"/>
          <w:color w:val="000000"/>
          <w:rtl/>
          <w:lang w:bidi="fa-IR"/>
        </w:rPr>
        <w:t>بدین صورت</w:t>
      </w:r>
      <w:r w:rsidR="00807EA3">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مردم را به بیعت با ابوبکر تشویق نمود و متقاعد ساخت</w:t>
      </w:r>
      <w:r w:rsidR="00807EA3">
        <w:rPr>
          <w:rFonts w:cs="B Zar" w:hint="cs"/>
          <w:color w:val="000000"/>
          <w:rtl/>
          <w:lang w:bidi="fa-IR"/>
        </w:rPr>
        <w:t>،</w:t>
      </w:r>
      <w:r w:rsidRPr="00605CCA">
        <w:rPr>
          <w:rFonts w:cs="B Zar" w:hint="cs"/>
          <w:color w:val="000000"/>
          <w:rtl/>
          <w:lang w:bidi="fa-IR"/>
        </w:rPr>
        <w:t xml:space="preserve"> تا این که همه به خلافت ایشان راضی شدند و خدا امت اسلام را از فتنه و اختلافی که در شرف بروز بود نجات داد. و حقا شایسته است که نقش عمر</w:t>
      </w:r>
      <w:r w:rsidRPr="00605CCA">
        <w:rPr>
          <w:rFonts w:ascii="AGA Arabesque" w:hAnsi="AGA Arabesque" w:cs="B Zar"/>
          <w:color w:val="000000"/>
          <w:lang w:bidi="fa-IR"/>
        </w:rPr>
        <w:t></w:t>
      </w:r>
      <w:r w:rsidR="00807EA3">
        <w:rPr>
          <w:rFonts w:cs="B Zar" w:hint="cs"/>
          <w:color w:val="000000"/>
          <w:rtl/>
          <w:lang w:bidi="fa-IR"/>
        </w:rPr>
        <w:t xml:space="preserve"> و موضع‌</w:t>
      </w:r>
      <w:r w:rsidRPr="00605CCA">
        <w:rPr>
          <w:rFonts w:cs="B Zar" w:hint="cs"/>
          <w:color w:val="000000"/>
          <w:rtl/>
          <w:lang w:bidi="fa-IR"/>
        </w:rPr>
        <w:t>گیری ایشان در این زمینه، با آب طلا در پیشانی تاریخ اسلام نگاشته شود</w:t>
      </w:r>
      <w:r w:rsidRPr="00C715B7">
        <w:rPr>
          <w:rStyle w:val="a8"/>
          <w:rFonts w:cs="B Zar"/>
          <w:color w:val="000000"/>
          <w:sz w:val="24"/>
          <w:szCs w:val="24"/>
          <w:rtl/>
          <w:lang w:bidi="fa-IR"/>
        </w:rPr>
        <w:footnoteReference w:id="242"/>
      </w:r>
      <w:r w:rsidR="00807EA3">
        <w:rPr>
          <w:rFonts w:cs="B Zar" w:hint="cs"/>
          <w:color w:val="000000"/>
          <w:rtl/>
          <w:lang w:bidi="fa-IR"/>
        </w:rPr>
        <w:t>.</w:t>
      </w:r>
    </w:p>
    <w:p w:rsidR="002D6B77" w:rsidRDefault="002D6B77" w:rsidP="002D6B77">
      <w:pPr>
        <w:spacing w:line="228" w:lineRule="auto"/>
        <w:ind w:firstLine="397"/>
        <w:rPr>
          <w:rFonts w:cs="B Zar" w:hint="cs"/>
          <w:color w:val="000000"/>
          <w:rtl/>
          <w:lang w:bidi="ar-KW"/>
        </w:rPr>
      </w:pPr>
      <w:r w:rsidRPr="00605CCA">
        <w:rPr>
          <w:rFonts w:cs="B Zar" w:hint="cs"/>
          <w:color w:val="000000"/>
          <w:rtl/>
          <w:lang w:bidi="ar-KW"/>
        </w:rPr>
        <w:t>عمر</w:t>
      </w:r>
      <w:r w:rsidRPr="00605CCA">
        <w:rPr>
          <w:rFonts w:cs="B Zar" w:hint="cs"/>
          <w:color w:val="000000"/>
          <w:rtl/>
          <w:lang w:bidi="ar-KW"/>
        </w:rPr>
        <w:sym w:font="AGA Arabesque" w:char="F074"/>
      </w:r>
      <w:r w:rsidRPr="00605CCA">
        <w:rPr>
          <w:rFonts w:cs="B Zar" w:hint="cs"/>
          <w:color w:val="000000"/>
          <w:rtl/>
          <w:lang w:bidi="ar-KW"/>
        </w:rPr>
        <w:t xml:space="preserve"> از این واهمه‌ داشت که‌ مسلمانان پراکنده‌ شوند و آتش فتنه‌ به‌ میان آنان رخنه‌ کند، از این‌رو در راستای بیعت با ابوبکر برآمد و مردم را برای بیعت عمومی با ابوبکر تحریک نمود، این عمل عمر بعد از یاری خداوند، باعث شد که‌ مسلمانان از بزرگترین بل</w:t>
      </w:r>
      <w:r w:rsidR="00807EA3">
        <w:rPr>
          <w:rFonts w:cs="B Zar" w:hint="cs"/>
          <w:color w:val="000000"/>
          <w:rtl/>
          <w:lang w:bidi="ar-KW"/>
        </w:rPr>
        <w:t>ای خانمانسوزی نجات یابند که‌ بدا</w:t>
      </w:r>
      <w:r w:rsidRPr="00605CCA">
        <w:rPr>
          <w:rFonts w:cs="B Zar" w:hint="cs"/>
          <w:color w:val="000000"/>
          <w:rtl/>
          <w:lang w:bidi="ar-KW"/>
        </w:rPr>
        <w:t>ن‌ها نزدیک شده‌ بود</w:t>
      </w:r>
      <w:r w:rsidRPr="00C715B7">
        <w:rPr>
          <w:rStyle w:val="a8"/>
          <w:rFonts w:ascii="AGA Arabesque" w:hAnsi="AGA Arabesque" w:cs="B Zar"/>
          <w:color w:val="000000"/>
          <w:sz w:val="24"/>
          <w:szCs w:val="24"/>
          <w:rtl/>
        </w:rPr>
        <w:footnoteReference w:id="243"/>
      </w:r>
      <w:r w:rsidRPr="00605CCA">
        <w:rPr>
          <w:rFonts w:cs="B Zar" w:hint="cs"/>
          <w:color w:val="000000"/>
          <w:rtl/>
          <w:lang w:bidi="ar-KW"/>
        </w:rPr>
        <w:t>.</w:t>
      </w:r>
    </w:p>
    <w:p w:rsidR="00160EE5" w:rsidRDefault="00160EE5" w:rsidP="002D6B77">
      <w:pPr>
        <w:spacing w:line="228" w:lineRule="auto"/>
        <w:ind w:firstLine="397"/>
        <w:rPr>
          <w:rFonts w:cs="B Zar" w:hint="cs"/>
          <w:color w:val="000000"/>
          <w:rtl/>
          <w:lang w:bidi="ar-KW"/>
        </w:rPr>
      </w:pPr>
    </w:p>
    <w:p w:rsidR="00160EE5" w:rsidRDefault="00160EE5" w:rsidP="002D6B77">
      <w:pPr>
        <w:spacing w:line="228" w:lineRule="auto"/>
        <w:ind w:firstLine="397"/>
        <w:rPr>
          <w:rFonts w:cs="B Zar" w:hint="cs"/>
          <w:color w:val="000000"/>
          <w:rtl/>
          <w:lang w:bidi="ar-KW"/>
        </w:rPr>
      </w:pPr>
    </w:p>
    <w:p w:rsidR="00160EE5" w:rsidRPr="00605CCA" w:rsidRDefault="00160EE5"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272" w:name="_Toc70310767"/>
      <w:bookmarkStart w:id="273" w:name="_Toc223806309"/>
      <w:bookmarkStart w:id="274" w:name="_Toc71216789"/>
      <w:bookmarkStart w:id="275" w:name="_Toc260068274"/>
      <w:r w:rsidRPr="00605CCA">
        <w:rPr>
          <w:rFonts w:hint="cs"/>
          <w:rtl/>
        </w:rPr>
        <w:t>دوم: گفتگوی عمر</w:t>
      </w:r>
      <w:r w:rsidRPr="00605CCA">
        <w:rPr>
          <w:rFonts w:ascii="AGA Arabesque" w:hAnsi="AGA Arabesque"/>
          <w:b w:val="0"/>
          <w:bCs w:val="0"/>
        </w:rPr>
        <w:t></w:t>
      </w:r>
      <w:r w:rsidRPr="00605CCA">
        <w:rPr>
          <w:rFonts w:hint="cs"/>
          <w:rtl/>
        </w:rPr>
        <w:t xml:space="preserve"> با ابوبکر در مورد قتال با مانعین زکات و اعزام</w:t>
      </w:r>
      <w:r w:rsidRPr="00605CCA">
        <w:rPr>
          <w:rFonts w:hint="cs"/>
          <w:rtl/>
          <w:lang w:bidi="fa-IR"/>
        </w:rPr>
        <w:t xml:space="preserve"> لشکر اسامه</w:t>
      </w:r>
      <w:bookmarkEnd w:id="272"/>
      <w:bookmarkEnd w:id="273"/>
      <w:bookmarkEnd w:id="274"/>
      <w:bookmarkEnd w:id="27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ابوهریره </w:t>
      </w:r>
      <w:r w:rsidRPr="00605CCA">
        <w:rPr>
          <w:rFonts w:ascii="AGA Arabesque" w:hAnsi="AGA Arabesque" w:cs="B Zar"/>
          <w:color w:val="000000"/>
          <w:lang w:bidi="fa-IR"/>
        </w:rPr>
        <w:t></w:t>
      </w:r>
      <w:r w:rsidRPr="00605CCA">
        <w:rPr>
          <w:rFonts w:cs="B Zar" w:hint="cs"/>
          <w:color w:val="000000"/>
          <w:rtl/>
          <w:lang w:bidi="fa-IR"/>
        </w:rPr>
        <w:t xml:space="preserve"> می‌گوید: هنگامی که رسول خدا وفات یافت و ابوبکر جانشین ایشان گردید و عده‌ای از عربها مرتد شدند، عمر گفت: ای ابوبکر! چگونه می‌خواهی با مردم بجنگی در حالی که رسول خدا</w:t>
      </w:r>
      <w:r w:rsidRPr="00605CCA">
        <w:rPr>
          <w:rFonts w:cs="CTraditional Arabic"/>
          <w:color w:val="000000"/>
          <w:rtl/>
          <w:lang w:bidi="fa-IR"/>
        </w:rPr>
        <w:t>ص</w:t>
      </w:r>
      <w:r w:rsidRPr="00605CCA">
        <w:rPr>
          <w:rFonts w:cs="B Zar" w:hint="cs"/>
          <w:color w:val="000000"/>
          <w:rtl/>
          <w:lang w:bidi="fa-IR"/>
        </w:rPr>
        <w:t xml:space="preserve"> می‌فرماید: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أمرت أن أقاتل الناس حتى يقولوا</w:t>
      </w:r>
      <w:r w:rsidR="00367D2D"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لا إله إلا الله، فمن قال</w:t>
      </w:r>
      <w:r w:rsidR="00367D2D"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لا إله إلا الله</w:t>
      </w:r>
      <w:r w:rsidR="00367D2D"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عصم مني ماله ونفسه إلا بحقه</w:t>
      </w:r>
      <w:r w:rsidR="00367D2D" w:rsidRPr="000237FC">
        <w:rPr>
          <w:rFonts w:ascii="Lotus Linotype" w:hAnsi="Lotus Linotype" w:cs="Lotus Linotype"/>
          <w:b/>
          <w:bCs/>
          <w:color w:val="000000"/>
          <w:sz w:val="27"/>
          <w:szCs w:val="27"/>
          <w:rtl/>
        </w:rPr>
        <w:t>،</w:t>
      </w:r>
      <w:r w:rsidRPr="000237FC">
        <w:rPr>
          <w:rFonts w:ascii="Lotus Linotype" w:hAnsi="Lotus Linotype" w:cs="Lotus Linotype"/>
          <w:b/>
          <w:bCs/>
          <w:color w:val="000000"/>
          <w:sz w:val="27"/>
          <w:szCs w:val="27"/>
          <w:rtl/>
        </w:rPr>
        <w:t xml:space="preserve"> وحسابه على الله).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«من موظفم که با مردم بجنگم تا لا اله الا الله بگویند. آن‌گاه مال و جان خود را حفاظت کرده اند؟».</w:t>
      </w:r>
    </w:p>
    <w:p w:rsidR="002D6B77" w:rsidRPr="00605CCA" w:rsidRDefault="002D6B77" w:rsidP="00D83FFE">
      <w:pPr>
        <w:spacing w:line="228" w:lineRule="auto"/>
        <w:ind w:firstLine="397"/>
        <w:rPr>
          <w:rFonts w:cs="B Zar" w:hint="cs"/>
          <w:color w:val="000000"/>
          <w:rtl/>
        </w:rPr>
      </w:pPr>
      <w:r w:rsidRPr="00605CCA">
        <w:rPr>
          <w:rFonts w:cs="B Zar" w:hint="cs"/>
          <w:color w:val="000000"/>
          <w:rtl/>
          <w:lang w:bidi="fa-IR"/>
        </w:rPr>
        <w:t xml:space="preserve"> ابوبکر گفت: به خدا سوگند من با کسانی که در میان نماز و زکات فرق قايل باشند خواهم جنگید</w:t>
      </w:r>
      <w:r w:rsidR="00367D2D">
        <w:rPr>
          <w:rFonts w:cs="B Zar" w:hint="cs"/>
          <w:color w:val="000000"/>
          <w:rtl/>
          <w:lang w:bidi="fa-IR"/>
        </w:rPr>
        <w:t>،</w:t>
      </w:r>
      <w:r w:rsidRPr="00605CCA">
        <w:rPr>
          <w:rFonts w:cs="B Zar" w:hint="cs"/>
          <w:color w:val="000000"/>
          <w:rtl/>
          <w:lang w:bidi="fa-IR"/>
        </w:rPr>
        <w:t xml:space="preserve"> چرا که زکات فریضه‌ای مالی است. به خدا سوگند! اگر </w:t>
      </w:r>
      <w:r w:rsidR="00D83FFE">
        <w:rPr>
          <w:rFonts w:cs="B Zar" w:hint="cs"/>
          <w:color w:val="000000"/>
          <w:rtl/>
          <w:lang w:bidi="fa-IR"/>
        </w:rPr>
        <w:t>بزغاله‌ای (بچه‌بز)</w:t>
      </w:r>
      <w:r w:rsidRPr="00605CCA">
        <w:rPr>
          <w:rFonts w:cs="B Zar" w:hint="cs"/>
          <w:color w:val="000000"/>
          <w:rtl/>
          <w:lang w:bidi="fa-IR"/>
        </w:rPr>
        <w:t xml:space="preserve"> را که در زمان رسول خدا می‌داده‌اند، اکنون ندهند با آن‌ها می جنگم. عمر</w:t>
      </w:r>
      <w:r w:rsidRPr="00605CCA">
        <w:rPr>
          <w:rFonts w:ascii="AGA Arabesque" w:hAnsi="AGA Arabesque" w:cs="B Zar"/>
          <w:color w:val="000000"/>
          <w:lang w:bidi="fa-IR"/>
        </w:rPr>
        <w:t></w:t>
      </w:r>
      <w:r w:rsidRPr="00605CCA">
        <w:rPr>
          <w:rFonts w:cs="B Zar" w:hint="cs"/>
          <w:color w:val="000000"/>
          <w:rtl/>
          <w:lang w:bidi="fa-IR"/>
        </w:rPr>
        <w:t xml:space="preserve"> می‌گوید: به خدا سوگند! دریافتم که خداوند به ابوبکر در مورد جنگ شرح صدر نصیب کرده است</w:t>
      </w:r>
      <w:r w:rsidR="00F500E0">
        <w:rPr>
          <w:rFonts w:cs="B Zar" w:hint="cs"/>
          <w:color w:val="000000"/>
          <w:rtl/>
          <w:lang w:bidi="fa-IR"/>
        </w:rPr>
        <w:t>،</w:t>
      </w:r>
      <w:r w:rsidRPr="00605CCA">
        <w:rPr>
          <w:rFonts w:cs="B Zar" w:hint="cs"/>
          <w:color w:val="000000"/>
          <w:rtl/>
          <w:lang w:bidi="fa-IR"/>
        </w:rPr>
        <w:t xml:space="preserve"> پس دانستم که موضع گیری ایشان بر حق است</w:t>
      </w:r>
      <w:r w:rsidRPr="00C715B7">
        <w:rPr>
          <w:rStyle w:val="a8"/>
          <w:rFonts w:ascii="AGA Arabesque" w:hAnsi="AGA Arabesque" w:cs="B Zar"/>
          <w:color w:val="000000"/>
          <w:sz w:val="24"/>
          <w:szCs w:val="24"/>
          <w:rtl/>
        </w:rPr>
        <w:footnoteReference w:id="244"/>
      </w:r>
      <w:r w:rsidR="00D83FFE">
        <w:rPr>
          <w:rFonts w:cs="B Zar" w:hint="cs"/>
          <w:color w:val="000000"/>
          <w:rtl/>
        </w:rPr>
        <w:t>.</w:t>
      </w:r>
    </w:p>
    <w:p w:rsidR="002D6B77" w:rsidRPr="00605CCA" w:rsidRDefault="002D6B77" w:rsidP="006979F5">
      <w:pPr>
        <w:spacing w:line="228" w:lineRule="auto"/>
        <w:ind w:firstLine="397"/>
        <w:rPr>
          <w:rFonts w:cs="B Zar" w:hint="cs"/>
          <w:color w:val="000000"/>
          <w:rtl/>
          <w:lang w:bidi="fa-IR"/>
        </w:rPr>
      </w:pPr>
      <w:r w:rsidRPr="00605CCA">
        <w:rPr>
          <w:rFonts w:cs="B Zar" w:hint="cs"/>
          <w:color w:val="000000"/>
          <w:rtl/>
          <w:lang w:bidi="fa-IR"/>
        </w:rPr>
        <w:t xml:space="preserve">زمانی که برخی از صحابه، مشوره دادند که لشکر اسامه تا زمان آرامش امور در مدینه بماند، اسامه، </w:t>
      </w:r>
      <w:r>
        <w:rPr>
          <w:rFonts w:cs="B Zar" w:hint="cs"/>
          <w:color w:val="000000"/>
          <w:rtl/>
          <w:lang w:bidi="fa-IR"/>
        </w:rPr>
        <w:t>عمر بن خطاب</w:t>
      </w:r>
      <w:r w:rsidRPr="00605CCA">
        <w:rPr>
          <w:rFonts w:cs="B Zar" w:hint="cs"/>
          <w:color w:val="000000"/>
          <w:rtl/>
          <w:lang w:bidi="fa-IR"/>
        </w:rPr>
        <w:t xml:space="preserve"> را از قرارگاه لشکر که مکانی به نام جرف بود، نزد ابوبکر به مدینه فرستاد و لذا از او اجازه گرفت تا مردم را برگرداند و گفت: چهره‌های شاخص مسلمانان با من هستند. و می‌‌ترسم که به خلیفه‌ی مسلمین و شهر رسول خدا آسیبی برسد</w:t>
      </w:r>
      <w:r w:rsidR="006979F5">
        <w:rPr>
          <w:rFonts w:cs="B Zar" w:hint="cs"/>
          <w:color w:val="000000"/>
          <w:rtl/>
          <w:lang w:bidi="fa-IR"/>
        </w:rPr>
        <w:t>،</w:t>
      </w:r>
      <w:r w:rsidRPr="00605CCA">
        <w:rPr>
          <w:rFonts w:cs="B Zar" w:hint="cs"/>
          <w:color w:val="000000"/>
          <w:rtl/>
          <w:lang w:bidi="fa-IR"/>
        </w:rPr>
        <w:t xml:space="preserve"> و مسلمانان از طرف مشرکین مورد تجاوز قرار بگیرند</w:t>
      </w:r>
      <w:r w:rsidRPr="00C715B7">
        <w:rPr>
          <w:rStyle w:val="a8"/>
          <w:rFonts w:cs="B Zar"/>
          <w:color w:val="000000"/>
          <w:sz w:val="24"/>
          <w:szCs w:val="24"/>
          <w:rtl/>
          <w:lang w:bidi="fa-IR"/>
        </w:rPr>
        <w:footnoteReference w:id="245"/>
      </w:r>
      <w:r w:rsidR="006979F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ابوبکر نپذیرفت و تاکید داشت که لشکر باید مسیر خود را به سوی شام ادامه دهد. همچنین عده‌ای از انصار</w:t>
      </w:r>
      <w:r w:rsidR="006979F5">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را فرستادند تا با ابوبکر در مورد امارت اسامه سخن بگوید که او جوانی کم سن و سال است و بهتر است به جای او مردی بزرگ سال انتخاب شود. وقتی عمر</w:t>
      </w:r>
      <w:r w:rsidRPr="00605CCA">
        <w:rPr>
          <w:rFonts w:ascii="AGA Arabesque" w:hAnsi="AGA Arabesque" w:cs="B Zar"/>
          <w:color w:val="000000"/>
          <w:lang w:bidi="fa-IR"/>
        </w:rPr>
        <w:t></w:t>
      </w:r>
      <w:r w:rsidRPr="00605CCA">
        <w:rPr>
          <w:rFonts w:cs="B Zar" w:hint="cs"/>
          <w:color w:val="000000"/>
          <w:rtl/>
          <w:lang w:bidi="fa-IR"/>
        </w:rPr>
        <w:t xml:space="preserve"> در این زمینه با ابوبکر سخن گفت: ابوبکر فورا از جا پرید و دست بر محاسن عمر</w:t>
      </w:r>
      <w:r w:rsidRPr="00605CCA">
        <w:rPr>
          <w:rFonts w:ascii="AGA Arabesque" w:hAnsi="AGA Arabesque" w:cs="B Zar"/>
          <w:color w:val="000000"/>
          <w:lang w:bidi="fa-IR"/>
        </w:rPr>
        <w:t></w:t>
      </w:r>
      <w:r w:rsidRPr="00605CCA">
        <w:rPr>
          <w:rFonts w:cs="B Zar" w:hint="cs"/>
          <w:color w:val="000000"/>
          <w:rtl/>
          <w:lang w:bidi="fa-IR"/>
        </w:rPr>
        <w:t xml:space="preserve"> گذاشت و گفت: مادرت به عزایت بنشیند، فردی را که رسول خدا، امیر تعیین کرده است من او را عزل کنم؟ وقتی عمر</w:t>
      </w:r>
      <w:r w:rsidRPr="00605CCA">
        <w:rPr>
          <w:rFonts w:ascii="AGA Arabesque" w:hAnsi="AGA Arabesque" w:cs="B Zar"/>
          <w:color w:val="000000"/>
          <w:lang w:bidi="fa-IR"/>
        </w:rPr>
        <w:t></w:t>
      </w:r>
      <w:r w:rsidRPr="00605CCA">
        <w:rPr>
          <w:rFonts w:cs="B Zar" w:hint="cs"/>
          <w:color w:val="000000"/>
          <w:rtl/>
          <w:lang w:bidi="fa-IR"/>
        </w:rPr>
        <w:t xml:space="preserve"> به سوی مردم بیرون شد. گفتند: چه خبر داری؟ مادرانتان به عزایتان بنشینند، متفرق شوید. من به خاطر شما مورد سرزنش خلیفه‌ی رسول خدا قرار گرفتم</w:t>
      </w:r>
      <w:r w:rsidRPr="00C715B7">
        <w:rPr>
          <w:rStyle w:val="a8"/>
          <w:rFonts w:cs="B Zar"/>
          <w:color w:val="000000"/>
          <w:sz w:val="24"/>
          <w:szCs w:val="24"/>
          <w:rtl/>
          <w:lang w:bidi="fa-IR"/>
        </w:rPr>
        <w:footnoteReference w:id="246"/>
      </w:r>
      <w:r w:rsidR="006979F5">
        <w:rPr>
          <w:rFonts w:cs="B Zar" w:hint="cs"/>
          <w:color w:val="000000"/>
          <w:rtl/>
          <w:lang w:bidi="fa-IR"/>
        </w:rPr>
        <w:t>.</w:t>
      </w:r>
    </w:p>
    <w:p w:rsidR="002D6B77" w:rsidRPr="00605CCA" w:rsidRDefault="002D6B77" w:rsidP="002D6B77">
      <w:pPr>
        <w:pStyle w:val="af2"/>
        <w:rPr>
          <w:rFonts w:hint="cs"/>
          <w:rtl/>
          <w:lang w:bidi="fa-IR"/>
        </w:rPr>
      </w:pPr>
      <w:bookmarkStart w:id="276" w:name="_Toc70310768"/>
      <w:bookmarkStart w:id="277" w:name="_Toc223806310"/>
      <w:bookmarkStart w:id="278" w:name="_Toc71216790"/>
      <w:bookmarkStart w:id="279" w:name="_Toc260068275"/>
      <w:r w:rsidRPr="00605CCA">
        <w:rPr>
          <w:rFonts w:hint="cs"/>
          <w:rtl/>
          <w:lang w:bidi="fa-IR"/>
        </w:rPr>
        <w:t>سوم: عمر</w:t>
      </w:r>
      <w:r w:rsidRPr="00605CCA">
        <w:rPr>
          <w:rFonts w:ascii="AGA Arabesque" w:hAnsi="AGA Arabesque"/>
          <w:b w:val="0"/>
          <w:bCs w:val="0"/>
          <w:lang w:bidi="fa-IR"/>
        </w:rPr>
        <w:t></w:t>
      </w:r>
      <w:r w:rsidRPr="00605CCA">
        <w:rPr>
          <w:rFonts w:hint="cs"/>
          <w:rtl/>
          <w:lang w:bidi="fa-IR"/>
        </w:rPr>
        <w:t xml:space="preserve"> و بازگشت معاذ از یمن و فراست وی در مورد ابومسلم خولانی و پیشنهاد وی در مورد امارت سعید بن ابان بر بحرین</w:t>
      </w:r>
      <w:bookmarkEnd w:id="276"/>
      <w:bookmarkEnd w:id="277"/>
      <w:bookmarkEnd w:id="278"/>
      <w:bookmarkEnd w:id="279"/>
    </w:p>
    <w:p w:rsidR="002D6B77" w:rsidRPr="00605CCA" w:rsidRDefault="002D6B77" w:rsidP="002D6B77">
      <w:pPr>
        <w:pStyle w:val="af3"/>
        <w:rPr>
          <w:rFonts w:hint="cs"/>
          <w:rtl/>
          <w:lang w:bidi="fa-IR"/>
        </w:rPr>
      </w:pPr>
      <w:bookmarkStart w:id="280" w:name="_Toc70310769"/>
      <w:bookmarkStart w:id="281" w:name="_Toc223806311"/>
      <w:bookmarkStart w:id="282" w:name="_Toc71216791"/>
      <w:bookmarkStart w:id="283" w:name="_Toc260068276"/>
      <w:r w:rsidRPr="00605CCA">
        <w:rPr>
          <w:rFonts w:hint="cs"/>
          <w:rtl/>
          <w:lang w:bidi="fa-IR"/>
        </w:rPr>
        <w:t>1- عمر</w:t>
      </w:r>
      <w:r w:rsidRPr="00605CCA">
        <w:rPr>
          <w:rFonts w:ascii="AGA Arabesque" w:hAnsi="AGA Arabesque"/>
          <w:b w:val="0"/>
          <w:bCs w:val="0"/>
          <w:lang w:bidi="fa-IR"/>
        </w:rPr>
        <w:t></w:t>
      </w:r>
      <w:r w:rsidRPr="00605CCA">
        <w:rPr>
          <w:rFonts w:hint="cs"/>
          <w:rtl/>
          <w:lang w:bidi="fa-IR"/>
        </w:rPr>
        <w:t xml:space="preserve"> و برگشت معاذ از یمن</w:t>
      </w:r>
      <w:bookmarkEnd w:id="280"/>
      <w:bookmarkEnd w:id="281"/>
      <w:bookmarkEnd w:id="282"/>
      <w:bookmarkEnd w:id="283"/>
    </w:p>
    <w:p w:rsidR="002D6B77" w:rsidRDefault="002D6B77" w:rsidP="002D6B77">
      <w:pPr>
        <w:spacing w:line="228" w:lineRule="auto"/>
        <w:rPr>
          <w:rFonts w:cs="B Zar" w:hint="cs"/>
          <w:color w:val="000000"/>
          <w:rtl/>
          <w:lang w:bidi="fa-IR"/>
        </w:rPr>
      </w:pPr>
      <w:r w:rsidRPr="00605CCA">
        <w:rPr>
          <w:rFonts w:cs="B Zar" w:hint="cs"/>
          <w:color w:val="000000"/>
          <w:rtl/>
          <w:lang w:bidi="fa-IR"/>
        </w:rPr>
        <w:t>معاذ بن جبل در زمان حیات رسول خدا</w:t>
      </w:r>
      <w:r w:rsidRPr="00605CCA">
        <w:rPr>
          <w:rFonts w:cs="CTraditional Arabic"/>
          <w:color w:val="000000"/>
          <w:rtl/>
          <w:lang w:bidi="fa-IR"/>
        </w:rPr>
        <w:t>ص</w:t>
      </w:r>
      <w:r w:rsidRPr="00605CCA">
        <w:rPr>
          <w:rFonts w:cs="B Zar" w:hint="cs"/>
          <w:color w:val="000000"/>
          <w:rtl/>
          <w:lang w:bidi="fa-IR"/>
        </w:rPr>
        <w:t xml:space="preserve"> در یمن ماند و به دعوت و جهاد خود ادامه داد و بعد از رحلت رسول خدا، به مدینه بازگشت. عمر</w:t>
      </w:r>
      <w:r w:rsidRPr="00605CCA">
        <w:rPr>
          <w:rFonts w:ascii="AGA Arabesque" w:hAnsi="AGA Arabesque" w:cs="B Zar"/>
          <w:color w:val="000000"/>
          <w:lang w:bidi="fa-IR"/>
        </w:rPr>
        <w:t></w:t>
      </w:r>
      <w:r w:rsidRPr="00605CCA">
        <w:rPr>
          <w:rFonts w:cs="B Zar" w:hint="cs"/>
          <w:color w:val="000000"/>
          <w:rtl/>
          <w:lang w:bidi="fa-IR"/>
        </w:rPr>
        <w:t xml:space="preserve"> به ابوبکر گفت: اموال اضافی این مرد را برگیر و به اندازه‌ی امرار معاش برای او بگذار. ابوبکر گفت: رسول خدا او را به یمن فرستاده تا به او چیزی بدهد. بنابراین</w:t>
      </w:r>
      <w:r w:rsidR="006979F5">
        <w:rPr>
          <w:rFonts w:cs="B Zar" w:hint="cs"/>
          <w:color w:val="000000"/>
          <w:rtl/>
          <w:lang w:bidi="fa-IR"/>
        </w:rPr>
        <w:t>،</w:t>
      </w:r>
      <w:r w:rsidRPr="00605CCA">
        <w:rPr>
          <w:rFonts w:cs="B Zar" w:hint="cs"/>
          <w:color w:val="000000"/>
          <w:rtl/>
          <w:lang w:bidi="fa-IR"/>
        </w:rPr>
        <w:t xml:space="preserve"> من نمی‌توانم چیزی از او بگیرم مگر این که خودش بدهد. و هنگامی که‌ عمر دید ابوبکر نظر وی را نادیده‌ می‌گیرد، در حالی که‌ به‌ درست بودن نظر خود قناعت داشت، عمر</w:t>
      </w:r>
      <w:r w:rsidRPr="00605CCA">
        <w:rPr>
          <w:rFonts w:ascii="AGA Arabesque" w:hAnsi="AGA Arabesque" w:cs="B Zar"/>
          <w:color w:val="000000"/>
          <w:lang w:bidi="fa-IR"/>
        </w:rPr>
        <w:t></w:t>
      </w:r>
      <w:r w:rsidRPr="00605CCA">
        <w:rPr>
          <w:rFonts w:cs="B Zar" w:hint="cs"/>
          <w:color w:val="000000"/>
          <w:rtl/>
          <w:lang w:bidi="fa-IR"/>
        </w:rPr>
        <w:t xml:space="preserve"> نزد خود معاذ رفت و با او در این باره گفتگو کرد. معاذ نیز حاضر نشد امو</w:t>
      </w:r>
      <w:r w:rsidR="006979F5">
        <w:rPr>
          <w:rFonts w:cs="B Zar" w:hint="cs"/>
          <w:color w:val="000000"/>
          <w:rtl/>
          <w:lang w:bidi="fa-IR"/>
        </w:rPr>
        <w:t xml:space="preserve">الش را برگرداند و گفت: رسول خد </w:t>
      </w:r>
      <w:r w:rsidRPr="00605CCA">
        <w:rPr>
          <w:rFonts w:cs="B Zar" w:hint="cs"/>
          <w:color w:val="000000"/>
          <w:rtl/>
          <w:lang w:bidi="fa-IR"/>
        </w:rPr>
        <w:t>مرا به یمن فرستاده است و قصد داشته چیزی به من بدهد. عمر دیگر بیش ابوبکر نرفت تا دوباره‌ این پیشنهاد را با وی در میان بگذارد، عمر می‌خواست در راستای خیر و منفعت معاذ و مسلمانان قدم بردارد، اما این معاذ است که‌ به‌ نص</w:t>
      </w:r>
      <w:r w:rsidR="006979F5">
        <w:rPr>
          <w:rFonts w:cs="B Zar" w:hint="cs"/>
          <w:color w:val="000000"/>
          <w:rtl/>
          <w:lang w:bidi="fa-IR"/>
        </w:rPr>
        <w:t>ی</w:t>
      </w:r>
      <w:r w:rsidRPr="00605CCA">
        <w:rPr>
          <w:rFonts w:cs="B Zar" w:hint="cs"/>
          <w:color w:val="000000"/>
          <w:rtl/>
          <w:lang w:bidi="fa-IR"/>
        </w:rPr>
        <w:t>حت عمرپشت پا می‌زند و آن‌را نمی‌پذیرد، و عمر نیز صاحب چنان قوه‌ی اجرایی نیست که‌ بتواند با معاذ روبرو شود. عمر</w:t>
      </w:r>
      <w:r w:rsidRPr="00605CCA">
        <w:rPr>
          <w:rFonts w:cs="B Zar" w:hint="cs"/>
          <w:color w:val="000000"/>
          <w:rtl/>
          <w:lang w:bidi="fa-IR"/>
        </w:rPr>
        <w:sym w:font="AGA Arabesque" w:char="F074"/>
      </w:r>
      <w:r w:rsidRPr="00605CCA">
        <w:rPr>
          <w:rFonts w:cs="B Zar" w:hint="cs"/>
          <w:color w:val="000000"/>
          <w:rtl/>
          <w:lang w:bidi="fa-IR"/>
        </w:rPr>
        <w:t xml:space="preserve"> بعد از این که نتوانست ابوبکر و همچنین معاذ را متقاعد سازد، از این که به وظیفه‌ی امر به معروف و نهی از منکر خود عمل کرده بود، خرسند بود. ولی دیری نگذشت که معاذ نزد عمر</w:t>
      </w:r>
      <w:r w:rsidRPr="00605CCA">
        <w:rPr>
          <w:rFonts w:ascii="AGA Arabesque" w:hAnsi="AGA Arabesque" w:cs="B Zar"/>
          <w:color w:val="000000"/>
          <w:lang w:bidi="fa-IR"/>
        </w:rPr>
        <w:t></w:t>
      </w:r>
      <w:r w:rsidRPr="00605CCA">
        <w:rPr>
          <w:rFonts w:cs="B Zar" w:hint="cs"/>
          <w:color w:val="000000"/>
          <w:rtl/>
          <w:lang w:bidi="fa-IR"/>
        </w:rPr>
        <w:t xml:space="preserve"> آمد و گفت: در خواب دیده‌ام که در آبی غرق می‌شوم و تو مرا از آن نجات می‌دهی</w:t>
      </w:r>
      <w:r w:rsidRPr="00C715B7">
        <w:rPr>
          <w:rStyle w:val="a8"/>
          <w:rFonts w:cs="B Zar"/>
          <w:color w:val="000000"/>
          <w:sz w:val="24"/>
          <w:szCs w:val="24"/>
          <w:rtl/>
          <w:lang w:bidi="fa-IR"/>
        </w:rPr>
        <w:footnoteReference w:id="247"/>
      </w:r>
      <w:r w:rsidRPr="00605CCA">
        <w:rPr>
          <w:rFonts w:cs="B Zar" w:hint="cs"/>
          <w:color w:val="000000"/>
          <w:rtl/>
          <w:lang w:bidi="fa-IR"/>
        </w:rPr>
        <w:t>. سپس معاذ پیش ابوبکر رفت و تمام ماجرا را برای او تعریف کرد و سوگند یاد نمود که‌ چیزی را کتمان نمی‌نماید.</w:t>
      </w:r>
    </w:p>
    <w:p w:rsidR="006979F5" w:rsidRPr="00213B81" w:rsidRDefault="00F707F9" w:rsidP="00F707F9">
      <w:pPr>
        <w:pStyle w:val="af"/>
        <w:ind w:left="369"/>
        <w:jc w:val="mediumKashida"/>
        <w:rPr>
          <w:rFonts w:ascii="AGA Arabesque" w:hAnsi="AGA Arabesque" w:hint="cs"/>
          <w:b w:val="0"/>
          <w:rtl/>
        </w:rPr>
      </w:pPr>
      <w:r w:rsidRPr="00F707F9">
        <w:rPr>
          <w:rFonts w:eastAsia="SimSun" w:cs="B Zar"/>
          <w:b w:val="0"/>
          <w:bCs w:val="0"/>
          <w:color w:val="000000"/>
          <w:szCs w:val="28"/>
          <w:rtl/>
          <w:lang w:bidi="fa-IR"/>
        </w:rPr>
        <w:t>پس ابوبکر گفت: چیزی را که به تو هبه نموده ام پس نمیگیرم. عمر گفت: این زمانی است که آن چیز حلال و پاک باشد</w:t>
      </w:r>
      <w:r>
        <w:rPr>
          <w:rFonts w:eastAsia="SimSun" w:cs="B Zar" w:hint="cs"/>
          <w:b w:val="0"/>
          <w:bCs w:val="0"/>
          <w:color w:val="000000"/>
          <w:szCs w:val="28"/>
          <w:rtl/>
          <w:lang w:bidi="fa-IR"/>
        </w:rPr>
        <w:t>.</w:t>
      </w:r>
      <w:r w:rsidRPr="00F707F9">
        <w:rPr>
          <w:rFonts w:eastAsia="SimSun" w:cs="B Zar"/>
          <w:b w:val="0"/>
          <w:bCs w:val="0"/>
          <w:color w:val="000000"/>
          <w:szCs w:val="28"/>
          <w:rtl/>
          <w:lang w:bidi="fa-IR"/>
        </w:rPr>
        <w:t xml:space="preserve"> و در روایتی آمده: ابوبکر به معاذ گفت: حساب بده</w:t>
      </w:r>
      <w:r>
        <w:rPr>
          <w:rFonts w:eastAsia="SimSun" w:cs="B Zar" w:hint="cs"/>
          <w:b w:val="0"/>
          <w:bCs w:val="0"/>
          <w:color w:val="000000"/>
          <w:szCs w:val="28"/>
          <w:rtl/>
          <w:lang w:bidi="fa-IR"/>
        </w:rPr>
        <w:t>.</w:t>
      </w:r>
      <w:r w:rsidRPr="00F707F9">
        <w:rPr>
          <w:rFonts w:eastAsia="SimSun" w:cs="B Zar"/>
          <w:b w:val="0"/>
          <w:bCs w:val="0"/>
          <w:color w:val="000000"/>
          <w:szCs w:val="28"/>
          <w:rtl/>
          <w:lang w:bidi="fa-IR"/>
        </w:rPr>
        <w:t xml:space="preserve"> معاذ در جواب گفت: آیا دو حساب بدهم</w:t>
      </w:r>
      <w:r>
        <w:rPr>
          <w:rFonts w:eastAsia="SimSun" w:cs="B Zar" w:hint="cs"/>
          <w:b w:val="0"/>
          <w:bCs w:val="0"/>
          <w:color w:val="000000"/>
          <w:szCs w:val="28"/>
          <w:rtl/>
          <w:lang w:bidi="fa-IR"/>
        </w:rPr>
        <w:t>؟</w:t>
      </w:r>
      <w:r w:rsidRPr="00F707F9">
        <w:rPr>
          <w:rFonts w:eastAsia="SimSun" w:cs="B Zar"/>
          <w:b w:val="0"/>
          <w:bCs w:val="0"/>
          <w:color w:val="000000"/>
          <w:szCs w:val="28"/>
          <w:rtl/>
          <w:lang w:bidi="fa-IR"/>
        </w:rPr>
        <w:t xml:space="preserve">. حسابی به خدا و حسابی به شما؟ سوگند به خدا که </w:t>
      </w:r>
      <w:r>
        <w:rPr>
          <w:rFonts w:eastAsia="SimSun" w:cs="B Zar" w:hint="cs"/>
          <w:b w:val="0"/>
          <w:bCs w:val="0"/>
          <w:color w:val="000000"/>
          <w:szCs w:val="28"/>
          <w:rtl/>
          <w:lang w:bidi="fa-IR"/>
        </w:rPr>
        <w:t xml:space="preserve">بعد از این </w:t>
      </w:r>
      <w:r w:rsidRPr="00F707F9">
        <w:rPr>
          <w:rFonts w:eastAsia="SimSun" w:cs="B Zar"/>
          <w:b w:val="0"/>
          <w:bCs w:val="0"/>
          <w:color w:val="000000"/>
          <w:szCs w:val="28"/>
          <w:rtl/>
          <w:lang w:bidi="fa-IR"/>
        </w:rPr>
        <w:t>مس</w:t>
      </w:r>
      <w:r w:rsidRPr="00F707F9">
        <w:rPr>
          <w:rFonts w:eastAsia="SimSun" w:cs="B Zar" w:hint="cs"/>
          <w:b w:val="0"/>
          <w:bCs w:val="0"/>
          <w:color w:val="000000"/>
          <w:szCs w:val="28"/>
          <w:rtl/>
          <w:lang w:bidi="fa-IR"/>
        </w:rPr>
        <w:t>ؤ</w:t>
      </w:r>
      <w:r w:rsidRPr="00F707F9">
        <w:rPr>
          <w:rFonts w:eastAsia="SimSun" w:cs="B Zar"/>
          <w:b w:val="0"/>
          <w:bCs w:val="0"/>
          <w:color w:val="000000"/>
          <w:szCs w:val="28"/>
          <w:rtl/>
          <w:lang w:bidi="fa-IR"/>
        </w:rPr>
        <w:t>ولیت هیچ کاری را از شما نمی پذیرم</w:t>
      </w:r>
      <w:r>
        <w:rPr>
          <w:rFonts w:eastAsia="SimSun" w:cs="B Zar" w:hint="cs"/>
          <w:b w:val="0"/>
          <w:bCs w:val="0"/>
          <w:color w:val="000000"/>
          <w:szCs w:val="28"/>
          <w:rtl/>
          <w:lang w:bidi="fa-IR"/>
        </w:rPr>
        <w:t>.</w:t>
      </w:r>
    </w:p>
    <w:p w:rsidR="002D6B77" w:rsidRPr="00605CCA" w:rsidRDefault="002D6B77" w:rsidP="002D6B77">
      <w:pPr>
        <w:pStyle w:val="af3"/>
        <w:rPr>
          <w:rFonts w:hint="cs"/>
          <w:rtl/>
          <w:lang w:bidi="fa-IR"/>
        </w:rPr>
      </w:pPr>
      <w:bookmarkStart w:id="284" w:name="_Toc70310770"/>
      <w:bookmarkStart w:id="285" w:name="_Toc223806312"/>
      <w:bookmarkStart w:id="286" w:name="_Toc71216792"/>
      <w:bookmarkStart w:id="287" w:name="_Toc260068277"/>
      <w:r w:rsidRPr="00605CCA">
        <w:rPr>
          <w:rFonts w:hint="cs"/>
          <w:rtl/>
          <w:lang w:bidi="fa-IR"/>
        </w:rPr>
        <w:t>2- فراست عمر</w:t>
      </w:r>
      <w:r w:rsidRPr="00605CCA">
        <w:rPr>
          <w:rFonts w:ascii="AGA Arabesque" w:hAnsi="AGA Arabesque"/>
          <w:b w:val="0"/>
          <w:bCs w:val="0"/>
          <w:lang w:bidi="fa-IR"/>
        </w:rPr>
        <w:t></w:t>
      </w:r>
      <w:r w:rsidRPr="00605CCA">
        <w:rPr>
          <w:rFonts w:hint="cs"/>
          <w:rtl/>
          <w:lang w:bidi="fa-IR"/>
        </w:rPr>
        <w:t xml:space="preserve"> در مورد ابومسلم خولانی</w:t>
      </w:r>
      <w:bookmarkEnd w:id="284"/>
      <w:bookmarkEnd w:id="285"/>
      <w:bookmarkEnd w:id="286"/>
      <w:bookmarkEnd w:id="287"/>
    </w:p>
    <w:p w:rsidR="002D6B77" w:rsidRPr="00605CCA" w:rsidRDefault="002D6B77" w:rsidP="006979F5">
      <w:pPr>
        <w:widowControl w:val="0"/>
        <w:spacing w:line="228" w:lineRule="auto"/>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از فراست و ذکاوت بالایی برخوردار بود. چنان که ذهبی روایتی نقل کرده است که اسود عنسی در یمن ادعای نبوت کرد</w:t>
      </w:r>
      <w:r w:rsidR="006979F5">
        <w:rPr>
          <w:rFonts w:cs="B Zar" w:hint="cs"/>
          <w:color w:val="000000"/>
          <w:rtl/>
          <w:lang w:bidi="fa-IR"/>
        </w:rPr>
        <w:t xml:space="preserve"> و ابومسلم خولانی را احضار نمود،</w:t>
      </w:r>
      <w:r w:rsidRPr="00605CCA">
        <w:rPr>
          <w:rFonts w:cs="B Zar" w:hint="cs"/>
          <w:color w:val="000000"/>
          <w:rtl/>
          <w:lang w:bidi="fa-IR"/>
        </w:rPr>
        <w:t xml:space="preserve"> و او را در آتشی بزرگ انداخت. ابومسلم از آن آتش جان سالم به در برد. اطرافیان اسود به او گفتند: اگر این مرد را از اینجا تبعید نکنی، پیروانت را منصرف خواهد کرد. اسود ناچار او را از یمن طرد کرد. ابومسلم راهی مدینه منوره شد و چون آن‌جا رسید، در کنار مسجد پیامبر</w:t>
      </w:r>
      <w:r w:rsidR="006979F5">
        <w:rPr>
          <w:rFonts w:cs="B Zar" w:hint="cs"/>
          <w:color w:val="000000"/>
          <w:rtl/>
          <w:lang w:bidi="fa-IR"/>
        </w:rPr>
        <w:t xml:space="preserve"> </w:t>
      </w:r>
      <w:r w:rsidRPr="00605CCA">
        <w:rPr>
          <w:rFonts w:cs="B Zar" w:hint="cs"/>
          <w:color w:val="000000"/>
          <w:rtl/>
          <w:lang w:bidi="fa-IR"/>
        </w:rPr>
        <w:t>از مرکب پایین آمد و وارد مسجد شد. عمر</w:t>
      </w:r>
      <w:r w:rsidRPr="00605CCA">
        <w:rPr>
          <w:rFonts w:ascii="AGA Arabesque" w:hAnsi="AGA Arabesque" w:cs="B Zar"/>
          <w:color w:val="000000"/>
          <w:lang w:bidi="fa-IR"/>
        </w:rPr>
        <w:t></w:t>
      </w:r>
      <w:r w:rsidRPr="00605CCA">
        <w:rPr>
          <w:rFonts w:cs="B Zar" w:hint="cs"/>
          <w:color w:val="000000"/>
          <w:rtl/>
          <w:lang w:bidi="fa-IR"/>
        </w:rPr>
        <w:t xml:space="preserve"> به سوی او رفت و گفت: از کجا می‌آیی؟ ابومسلم گفت: از یمن. پرسید: از مردی که آن دروغگو او را در آتش انداخت چه خبر داری. ابو مسلم گفت: آن شخص عبدالله بن ثوب نام دارد. عمر</w:t>
      </w:r>
      <w:r w:rsidRPr="00605CCA">
        <w:rPr>
          <w:rFonts w:ascii="AGA Arabesque" w:hAnsi="AGA Arabesque" w:cs="B Zar"/>
          <w:color w:val="000000"/>
          <w:lang w:bidi="fa-IR"/>
        </w:rPr>
        <w:t></w:t>
      </w:r>
      <w:r w:rsidRPr="00605CCA">
        <w:rPr>
          <w:rFonts w:cs="B Zar" w:hint="cs"/>
          <w:color w:val="000000"/>
          <w:rtl/>
          <w:lang w:bidi="fa-IR"/>
        </w:rPr>
        <w:t xml:space="preserve"> او را شناخت و گفت: تو را به خدا سوگند! خودت نیستی؟ ابومسلم گفت: بلی. عمر</w:t>
      </w:r>
      <w:r w:rsidRPr="00605CCA">
        <w:rPr>
          <w:rFonts w:ascii="AGA Arabesque" w:hAnsi="AGA Arabesque" w:cs="B Zar"/>
          <w:color w:val="000000"/>
          <w:lang w:bidi="fa-IR"/>
        </w:rPr>
        <w:t></w:t>
      </w:r>
      <w:r w:rsidRPr="00605CCA">
        <w:rPr>
          <w:rFonts w:cs="B Zar" w:hint="cs"/>
          <w:color w:val="000000"/>
          <w:rtl/>
          <w:lang w:bidi="fa-IR"/>
        </w:rPr>
        <w:t xml:space="preserve"> او را در آغوش گرفت و به گریه افتاد. سپس او را نزد ابوبکر برد و گفت: خدا را شکر که نمردم و در امت محمد</w:t>
      </w:r>
      <w:r w:rsidR="006979F5">
        <w:rPr>
          <w:rFonts w:cs="B Zar" w:hint="cs"/>
          <w:color w:val="000000"/>
          <w:lang w:bidi="fa-IR"/>
        </w:rPr>
        <w:sym w:font="AGA Arabesque" w:char="F072"/>
      </w:r>
      <w:r w:rsidRPr="00605CCA">
        <w:rPr>
          <w:rFonts w:cs="B Zar" w:hint="cs"/>
          <w:color w:val="000000"/>
          <w:rtl/>
          <w:lang w:bidi="fa-IR"/>
        </w:rPr>
        <w:t xml:space="preserve"> شخصی را دیدم که همچون ابراهیم خلیل، در آتش انداخته شد</w:t>
      </w:r>
      <w:r w:rsidRPr="00C715B7">
        <w:rPr>
          <w:rStyle w:val="a8"/>
          <w:rFonts w:cs="B Zar"/>
          <w:color w:val="000000"/>
          <w:sz w:val="24"/>
          <w:szCs w:val="24"/>
          <w:rtl/>
          <w:lang w:bidi="fa-IR"/>
        </w:rPr>
        <w:footnoteReference w:id="248"/>
      </w:r>
      <w:r w:rsidR="006979F5">
        <w:rPr>
          <w:rFonts w:cs="B Zar" w:hint="cs"/>
          <w:color w:val="000000"/>
          <w:rtl/>
          <w:lang w:bidi="fa-IR"/>
        </w:rPr>
        <w:t>.</w:t>
      </w:r>
    </w:p>
    <w:p w:rsidR="002D6B77" w:rsidRPr="00605CCA" w:rsidRDefault="002D6B77" w:rsidP="006979F5">
      <w:pPr>
        <w:pStyle w:val="af3"/>
        <w:widowControl w:val="0"/>
        <w:rPr>
          <w:rFonts w:hint="cs"/>
          <w:rtl/>
          <w:lang w:bidi="fa-IR"/>
        </w:rPr>
      </w:pPr>
      <w:bookmarkStart w:id="288" w:name="_Toc70310771"/>
      <w:bookmarkStart w:id="289" w:name="_Toc223806313"/>
      <w:bookmarkStart w:id="290" w:name="_Toc71216793"/>
      <w:bookmarkStart w:id="291" w:name="_Toc260068278"/>
      <w:r w:rsidRPr="00605CCA">
        <w:rPr>
          <w:rFonts w:hint="cs"/>
          <w:rtl/>
          <w:lang w:bidi="fa-IR"/>
        </w:rPr>
        <w:t>3- رأی عمر در مورد امارت أبان بن سعید بر بحرین</w:t>
      </w:r>
      <w:bookmarkEnd w:id="288"/>
      <w:bookmarkEnd w:id="289"/>
      <w:bookmarkEnd w:id="290"/>
      <w:bookmarkEnd w:id="291"/>
    </w:p>
    <w:p w:rsidR="002D6B77" w:rsidRPr="00213B81" w:rsidRDefault="002D6B77" w:rsidP="006E5FE1">
      <w:pPr>
        <w:widowControl w:val="0"/>
        <w:spacing w:line="228" w:lineRule="auto"/>
        <w:rPr>
          <w:rStyle w:val="22"/>
          <w:rFonts w:ascii="AGA Arabesque" w:hAnsi="AGA Arabesque" w:hint="cs"/>
          <w:bCs/>
          <w:color w:val="000000"/>
          <w:sz w:val="32"/>
          <w:rtl/>
        </w:rPr>
      </w:pPr>
      <w:r w:rsidRPr="00605CCA">
        <w:rPr>
          <w:rFonts w:cs="B Zar" w:hint="cs"/>
          <w:color w:val="000000"/>
          <w:rtl/>
          <w:lang w:bidi="fa-IR"/>
        </w:rPr>
        <w:t>ابوبکر</w:t>
      </w:r>
      <w:r w:rsidRPr="00605CCA">
        <w:rPr>
          <w:rFonts w:ascii="AGA Arabesque" w:hAnsi="AGA Arabesque" w:cs="B Zar"/>
          <w:color w:val="000000"/>
          <w:lang w:bidi="fa-IR"/>
        </w:rPr>
        <w:t></w:t>
      </w:r>
      <w:r w:rsidRPr="00605CCA">
        <w:rPr>
          <w:rFonts w:cs="B Zar" w:hint="cs"/>
          <w:color w:val="000000"/>
          <w:rtl/>
          <w:lang w:bidi="fa-IR"/>
        </w:rPr>
        <w:t xml:space="preserve"> در تعیین أمرا و فرماندهان به رایزنی می‌پرداخت</w:t>
      </w:r>
      <w:r w:rsidR="006979F5">
        <w:rPr>
          <w:rFonts w:cs="B Zar" w:hint="cs"/>
          <w:color w:val="000000"/>
          <w:rtl/>
          <w:lang w:bidi="fa-IR"/>
        </w:rPr>
        <w:t>،</w:t>
      </w:r>
      <w:r w:rsidRPr="00605CCA">
        <w:rPr>
          <w:rFonts w:cs="B Zar" w:hint="cs"/>
          <w:color w:val="000000"/>
          <w:rtl/>
          <w:lang w:bidi="fa-IR"/>
        </w:rPr>
        <w:t xml:space="preserve"> چنان که با مشاورین خود در مورد امیری که به بحرین بفرستد، مشورت نمود. عثمان </w:t>
      </w:r>
      <w:r w:rsidRPr="00605CCA">
        <w:rPr>
          <w:rFonts w:ascii="AGA Arabesque" w:hAnsi="AGA Arabesque" w:cs="B Zar"/>
          <w:color w:val="000000"/>
          <w:lang w:bidi="fa-IR"/>
        </w:rPr>
        <w:t></w:t>
      </w:r>
      <w:r w:rsidRPr="00605CCA">
        <w:rPr>
          <w:rFonts w:cs="B Zar" w:hint="cs"/>
          <w:color w:val="000000"/>
          <w:rtl/>
          <w:lang w:bidi="fa-IR"/>
        </w:rPr>
        <w:t xml:space="preserve"> گفت: مردی را بفرست که رسول خدا فرستاده بود</w:t>
      </w:r>
      <w:r w:rsidRPr="00C715B7">
        <w:rPr>
          <w:rStyle w:val="a8"/>
          <w:rFonts w:cs="B Zar"/>
          <w:color w:val="000000"/>
          <w:sz w:val="24"/>
          <w:szCs w:val="24"/>
          <w:rtl/>
          <w:lang w:bidi="fa-IR"/>
        </w:rPr>
        <w:footnoteReference w:id="249"/>
      </w:r>
      <w:r w:rsidR="006979F5">
        <w:rPr>
          <w:rFonts w:cs="B Zar" w:hint="cs"/>
          <w:color w:val="000000"/>
          <w:rtl/>
          <w:lang w:bidi="fa-IR"/>
        </w:rPr>
        <w:t>،</w:t>
      </w:r>
      <w:r w:rsidRPr="00605CCA">
        <w:rPr>
          <w:rFonts w:cs="B Zar" w:hint="cs"/>
          <w:color w:val="000000"/>
          <w:rtl/>
          <w:lang w:bidi="fa-IR"/>
        </w:rPr>
        <w:t xml:space="preserve"> آن‌ها او را می‌شناسند و او آن‌ها را می‌شناسد ـ هدف عثمان، علاء بن حضرمی بود ـ عمر</w:t>
      </w:r>
      <w:r w:rsidRPr="00605CCA">
        <w:rPr>
          <w:rFonts w:ascii="AGA Arabesque" w:hAnsi="AGA Arabesque" w:cs="B Zar"/>
          <w:color w:val="000000"/>
          <w:lang w:bidi="fa-IR"/>
        </w:rPr>
        <w:t></w:t>
      </w:r>
      <w:r w:rsidRPr="00605CCA">
        <w:rPr>
          <w:rFonts w:cs="B Zar" w:hint="cs"/>
          <w:color w:val="000000"/>
          <w:rtl/>
          <w:lang w:bidi="fa-IR"/>
        </w:rPr>
        <w:t xml:space="preserve"> گفت: أبان بن سعید بن عاص را </w:t>
      </w:r>
      <w:r w:rsidR="006E5FE1">
        <w:rPr>
          <w:rFonts w:cs="B Zar" w:hint="cs"/>
          <w:color w:val="000000"/>
          <w:rtl/>
          <w:lang w:bidi="fa-IR"/>
        </w:rPr>
        <w:t>بر امارت بحرین مجبور کن</w:t>
      </w:r>
      <w:r w:rsidRPr="00605CCA">
        <w:rPr>
          <w:rFonts w:cs="B Zar" w:hint="cs"/>
          <w:color w:val="000000"/>
          <w:rtl/>
          <w:lang w:bidi="fa-IR"/>
        </w:rPr>
        <w:t xml:space="preserve"> چرا که او هم پیمان آن‌ها است. ابوبکر گفت: من نمی‌توانم مردی را مجبور به کاری کنم که می‌گوید: بعد از رسول خدا برای هیچ کس کار نمی‌کنم. سپس ابوبکر، علاء بن حضرمی را به عنوان امیر بحرین تعیین کرد</w:t>
      </w:r>
      <w:r w:rsidRPr="00C715B7">
        <w:rPr>
          <w:rStyle w:val="a8"/>
          <w:rFonts w:ascii="AGA Arabesque" w:hAnsi="AGA Arabesque" w:cs="B Zar"/>
          <w:color w:val="000000"/>
          <w:sz w:val="24"/>
          <w:szCs w:val="24"/>
          <w:rtl/>
        </w:rPr>
        <w:footnoteReference w:id="250"/>
      </w:r>
      <w:r w:rsidR="006979F5">
        <w:rPr>
          <w:rFonts w:cs="B Zar" w:hint="cs"/>
          <w:color w:val="000000"/>
          <w:rtl/>
        </w:rPr>
        <w:t>.</w:t>
      </w:r>
    </w:p>
    <w:p w:rsidR="002D6B77" w:rsidRPr="00605CCA" w:rsidRDefault="002D6B77" w:rsidP="002D6B77">
      <w:pPr>
        <w:pStyle w:val="af2"/>
        <w:rPr>
          <w:rFonts w:hint="cs"/>
          <w:rtl/>
          <w:lang w:bidi="fa-IR"/>
        </w:rPr>
      </w:pPr>
      <w:bookmarkStart w:id="292" w:name="_Toc70310772"/>
      <w:bookmarkStart w:id="293" w:name="_Toc223806314"/>
      <w:bookmarkStart w:id="294" w:name="_Toc71216794"/>
      <w:bookmarkStart w:id="295" w:name="_Toc260068279"/>
      <w:r w:rsidRPr="00605CCA">
        <w:rPr>
          <w:rFonts w:hint="cs"/>
          <w:rtl/>
          <w:lang w:bidi="fa-IR"/>
        </w:rPr>
        <w:t>چهارم: مخالفت با ابوبکر</w:t>
      </w:r>
      <w:bookmarkEnd w:id="292"/>
      <w:bookmarkEnd w:id="293"/>
      <w:bookmarkEnd w:id="294"/>
      <w:bookmarkEnd w:id="29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دو مورد زیر با ابوبکر</w:t>
      </w:r>
      <w:r w:rsidRPr="00605CCA">
        <w:rPr>
          <w:rFonts w:cs="B Zar" w:hint="cs"/>
          <w:color w:val="000000"/>
          <w:rtl/>
          <w:lang w:bidi="fa-IR"/>
        </w:rPr>
        <w:sym w:font="AGA Arabesque" w:char="F074"/>
      </w:r>
      <w:r w:rsidRPr="00605CCA">
        <w:rPr>
          <w:rFonts w:cs="B Zar" w:hint="cs"/>
          <w:color w:val="000000"/>
          <w:rtl/>
          <w:lang w:bidi="fa-IR"/>
        </w:rPr>
        <w:t xml:space="preserve"> به‌ مخالفت برخاست: </w:t>
      </w:r>
    </w:p>
    <w:p w:rsidR="002D6B77" w:rsidRPr="00605CCA" w:rsidRDefault="002D6B77" w:rsidP="002D6B77">
      <w:pPr>
        <w:pStyle w:val="af3"/>
        <w:rPr>
          <w:rFonts w:hint="cs"/>
          <w:rtl/>
          <w:lang w:bidi="fa-IR"/>
        </w:rPr>
      </w:pPr>
      <w:bookmarkStart w:id="296" w:name="_Toc70310773"/>
      <w:bookmarkStart w:id="297" w:name="_Toc223806315"/>
      <w:bookmarkStart w:id="298" w:name="_Toc71216795"/>
      <w:bookmarkStart w:id="299" w:name="_Toc260068280"/>
      <w:r w:rsidRPr="00605CCA">
        <w:rPr>
          <w:rFonts w:hint="cs"/>
          <w:rtl/>
          <w:lang w:bidi="fa-IR"/>
        </w:rPr>
        <w:t>1</w:t>
      </w:r>
      <w:r w:rsidRPr="00605CCA">
        <w:rPr>
          <w:rFonts w:hint="cs"/>
          <w:rtl/>
        </w:rPr>
        <w:t>- رأی عمر</w:t>
      </w:r>
      <w:r w:rsidRPr="00605CCA">
        <w:rPr>
          <w:rFonts w:ascii="AGA Arabesque" w:hAnsi="AGA Arabesque"/>
          <w:b w:val="0"/>
          <w:bCs w:val="0"/>
        </w:rPr>
        <w:t></w:t>
      </w:r>
      <w:r w:rsidR="006E5FE1">
        <w:rPr>
          <w:rFonts w:hint="cs"/>
          <w:rtl/>
        </w:rPr>
        <w:t xml:space="preserve"> در مورد عدم پذیرش خون</w:t>
      </w:r>
      <w:r w:rsidR="006E5FE1">
        <w:rPr>
          <w:rFonts w:hint="eastAsia"/>
          <w:rtl/>
        </w:rPr>
        <w:t>‌</w:t>
      </w:r>
      <w:r w:rsidRPr="00605CCA">
        <w:rPr>
          <w:rFonts w:hint="cs"/>
          <w:rtl/>
        </w:rPr>
        <w:t>بهای مسلمانان در جنگ با مرتدین</w:t>
      </w:r>
      <w:bookmarkEnd w:id="296"/>
      <w:bookmarkEnd w:id="297"/>
      <w:bookmarkEnd w:id="298"/>
      <w:bookmarkEnd w:id="299"/>
    </w:p>
    <w:p w:rsidR="002D6B77" w:rsidRPr="00605CCA" w:rsidRDefault="002D6B77" w:rsidP="002D6B77">
      <w:pPr>
        <w:spacing w:line="228" w:lineRule="auto"/>
        <w:rPr>
          <w:rFonts w:cs="B Zar" w:hint="cs"/>
          <w:color w:val="000000"/>
          <w:rtl/>
        </w:rPr>
      </w:pPr>
      <w:r w:rsidRPr="00605CCA">
        <w:rPr>
          <w:rFonts w:cs="B Zar" w:hint="cs"/>
          <w:color w:val="000000"/>
          <w:rtl/>
          <w:lang w:bidi="fa-IR"/>
        </w:rPr>
        <w:t>وفد بزاخه که متشکل از طوائف اسد و غطفان بود، برای صلح نزد ابوبکر آمد. ابوب</w:t>
      </w:r>
      <w:r w:rsidR="006E5FE1">
        <w:rPr>
          <w:rFonts w:cs="B Zar" w:hint="cs"/>
          <w:color w:val="000000"/>
          <w:rtl/>
          <w:lang w:bidi="fa-IR"/>
        </w:rPr>
        <w:t>کر آن‌ها را در میان جنگی خانمان‌سوز و صلحی ذلت‌</w:t>
      </w:r>
      <w:r w:rsidRPr="00605CCA">
        <w:rPr>
          <w:rFonts w:cs="B Zar" w:hint="cs"/>
          <w:color w:val="000000"/>
          <w:rtl/>
          <w:lang w:bidi="fa-IR"/>
        </w:rPr>
        <w:t>آمیز اختیار داد. آن‌ها که از ادامه‌ی جنگ به ستوه آمده بودند گ</w:t>
      </w:r>
      <w:r w:rsidR="006E5FE1">
        <w:rPr>
          <w:rFonts w:cs="B Zar" w:hint="cs"/>
          <w:color w:val="000000"/>
          <w:rtl/>
          <w:lang w:bidi="fa-IR"/>
        </w:rPr>
        <w:t>فتند: صلح ذلت‌</w:t>
      </w:r>
      <w:r w:rsidRPr="00605CCA">
        <w:rPr>
          <w:rFonts w:cs="B Zar" w:hint="cs"/>
          <w:color w:val="000000"/>
          <w:rtl/>
          <w:lang w:bidi="fa-IR"/>
        </w:rPr>
        <w:t>آمیز کدام است؟ ابوبکر گفت: این که هر چه ما از شما گرفته‌ایم مال غنیمت است و هر چه شما از ما گرفته‌اید به ما برگردانید و خون بهای کشته شدگان ما را بپردازید و اما کشته‌های شما در آتش به سر خواهند برد و شما با کسانی که به دم شترها چسبیده‌اند همکاری ننمایید. سپس ابوبکر در این‌باره با اطرافیانش مشورت نمود. عمر</w:t>
      </w:r>
      <w:r w:rsidRPr="00605CCA">
        <w:rPr>
          <w:rFonts w:ascii="AGA Arabesque" w:hAnsi="AGA Arabesque" w:cs="B Zar"/>
          <w:color w:val="000000"/>
          <w:lang w:bidi="fa-IR"/>
        </w:rPr>
        <w:t></w:t>
      </w:r>
      <w:r w:rsidRPr="00605CCA">
        <w:rPr>
          <w:rFonts w:cs="B Zar" w:hint="cs"/>
          <w:color w:val="000000"/>
          <w:rtl/>
          <w:lang w:bidi="fa-IR"/>
        </w:rPr>
        <w:t xml:space="preserve"> گفت: من در همه‌ی موارد یاد شده با شما مو</w:t>
      </w:r>
      <w:r w:rsidR="006E5FE1">
        <w:rPr>
          <w:rFonts w:cs="B Zar" w:hint="cs"/>
          <w:color w:val="000000"/>
          <w:rtl/>
          <w:lang w:bidi="fa-IR"/>
        </w:rPr>
        <w:t>افق هستم به جز در گرفتن خون بها،</w:t>
      </w:r>
      <w:r w:rsidRPr="00605CCA">
        <w:rPr>
          <w:rFonts w:cs="B Zar" w:hint="cs"/>
          <w:color w:val="000000"/>
          <w:rtl/>
          <w:lang w:bidi="fa-IR"/>
        </w:rPr>
        <w:t xml:space="preserve"> چرا که مسلمانان در راه خدا جهاد نموده و کشته شده‌اند و مزد خود را از خدا دریافت خواهند کرد و نیازی به گرفتن خون بها نیست. سپس دیگران نیز رأی او را ستودند و پذیرفتند</w:t>
      </w:r>
      <w:r w:rsidRPr="00C715B7">
        <w:rPr>
          <w:rStyle w:val="a8"/>
          <w:rFonts w:cs="B Zar"/>
          <w:color w:val="000000"/>
          <w:sz w:val="24"/>
          <w:szCs w:val="24"/>
          <w:rtl/>
        </w:rPr>
        <w:footnoteReference w:id="251"/>
      </w:r>
      <w:r w:rsidR="006E5FE1">
        <w:rPr>
          <w:rFonts w:cs="B Zar" w:hint="cs"/>
          <w:color w:val="000000"/>
          <w:rtl/>
        </w:rPr>
        <w:t>.</w:t>
      </w:r>
    </w:p>
    <w:p w:rsidR="002D6B77" w:rsidRPr="00605CCA" w:rsidRDefault="002D6B77" w:rsidP="00D02E1F">
      <w:pPr>
        <w:pStyle w:val="af3"/>
        <w:widowControl w:val="0"/>
        <w:rPr>
          <w:rFonts w:hint="cs"/>
          <w:rtl/>
          <w:lang w:bidi="fa-IR"/>
        </w:rPr>
      </w:pPr>
      <w:bookmarkStart w:id="300" w:name="_Toc70310774"/>
      <w:bookmarkStart w:id="301" w:name="_Toc223806316"/>
      <w:bookmarkStart w:id="302" w:name="_Toc71216796"/>
      <w:bookmarkStart w:id="303" w:name="_Toc260068281"/>
      <w:r w:rsidRPr="00605CCA">
        <w:rPr>
          <w:rFonts w:hint="cs"/>
          <w:rtl/>
          <w:lang w:bidi="fa-IR"/>
        </w:rPr>
        <w:t>2- بخشیدن قطعه زمین به اقرع بن حابس و عیینه بن حصن</w:t>
      </w:r>
      <w:bookmarkEnd w:id="300"/>
      <w:bookmarkEnd w:id="301"/>
      <w:bookmarkEnd w:id="302"/>
      <w:bookmarkEnd w:id="303"/>
    </w:p>
    <w:p w:rsidR="002D6B77" w:rsidRPr="00605CCA" w:rsidRDefault="002D6B77" w:rsidP="00D02E1F">
      <w:pPr>
        <w:widowControl w:val="0"/>
        <w:spacing w:line="228" w:lineRule="auto"/>
        <w:rPr>
          <w:rFonts w:cs="B Zar" w:hint="cs"/>
          <w:color w:val="000000"/>
          <w:rtl/>
          <w:lang w:bidi="fa-IR"/>
        </w:rPr>
      </w:pPr>
      <w:r w:rsidRPr="00605CCA">
        <w:rPr>
          <w:rFonts w:cs="B Zar" w:hint="cs"/>
          <w:color w:val="000000"/>
          <w:rtl/>
          <w:lang w:bidi="fa-IR"/>
        </w:rPr>
        <w:t>عیینه بن حصن و اقرع بن حابس نزد ابوبکر آمدند و گفتند: نزد ما زمین شوره‌زار است که فعلا قابل استفاده نیست اگر آن‌را به ما ببخشی شاید بتوانیم آن‌را آباد سازیم. ابوبکر</w:t>
      </w:r>
      <w:r w:rsidRPr="00605CCA">
        <w:rPr>
          <w:rFonts w:ascii="AGA Arabesque" w:hAnsi="AGA Arabesque" w:cs="B Zar"/>
          <w:color w:val="000000"/>
          <w:lang w:bidi="fa-IR"/>
        </w:rPr>
        <w:t></w:t>
      </w:r>
      <w:r w:rsidRPr="00605CCA">
        <w:rPr>
          <w:rFonts w:cs="B Zar" w:hint="cs"/>
          <w:color w:val="000000"/>
          <w:rtl/>
          <w:lang w:bidi="fa-IR"/>
        </w:rPr>
        <w:t xml:space="preserve"> پس از مشورت با اهل مجلس، زمین مورد نظر را به آن‌ها بخشید و برای این منظور نامه‌ای نوشت و گفت: این را نزد عمر</w:t>
      </w:r>
      <w:r w:rsidRPr="00605CCA">
        <w:rPr>
          <w:rFonts w:ascii="AGA Arabesque" w:hAnsi="AGA Arabesque" w:cs="B Zar"/>
          <w:color w:val="000000"/>
          <w:lang w:bidi="fa-IR"/>
        </w:rPr>
        <w:t></w:t>
      </w:r>
      <w:r w:rsidRPr="00605CCA">
        <w:rPr>
          <w:rFonts w:cs="B Zar" w:hint="cs"/>
          <w:color w:val="000000"/>
          <w:rtl/>
          <w:lang w:bidi="fa-IR"/>
        </w:rPr>
        <w:t xml:space="preserve"> ببرید و او را نیز شاهد بگیرید. آن‌ها نزد عمر</w:t>
      </w:r>
      <w:r w:rsidRPr="00605CCA">
        <w:rPr>
          <w:rFonts w:ascii="AGA Arabesque" w:hAnsi="AGA Arabesque" w:cs="B Zar"/>
          <w:color w:val="000000"/>
          <w:lang w:bidi="fa-IR"/>
        </w:rPr>
        <w:t></w:t>
      </w:r>
      <w:r w:rsidRPr="00605CCA">
        <w:rPr>
          <w:rFonts w:cs="B Zar" w:hint="cs"/>
          <w:color w:val="000000"/>
          <w:rtl/>
          <w:lang w:bidi="fa-IR"/>
        </w:rPr>
        <w:t xml:space="preserve"> </w:t>
      </w:r>
      <w:r w:rsidR="00D02E1F">
        <w:rPr>
          <w:rFonts w:cs="B Zar" w:hint="cs"/>
          <w:color w:val="000000"/>
          <w:rtl/>
          <w:lang w:bidi="fa-IR"/>
        </w:rPr>
        <w:t>رفتند، دیدند که شترش را روغن می‌</w:t>
      </w:r>
      <w:r w:rsidRPr="00605CCA">
        <w:rPr>
          <w:rFonts w:cs="B Zar" w:hint="cs"/>
          <w:color w:val="000000"/>
          <w:rtl/>
          <w:lang w:bidi="fa-IR"/>
        </w:rPr>
        <w:t>مالد. گفتند: خلیفه نامه‌ای فرستاده است تا آن‌را بر شما قرائت کنیم و شما را بر آن شاهد قرار دهیم بعد از این که نامه را خواندند. عمر</w:t>
      </w:r>
      <w:r w:rsidRPr="00605CCA">
        <w:rPr>
          <w:rFonts w:ascii="AGA Arabesque" w:hAnsi="AGA Arabesque" w:cs="B Zar"/>
          <w:color w:val="000000"/>
          <w:lang w:bidi="fa-IR"/>
        </w:rPr>
        <w:t></w:t>
      </w:r>
      <w:r w:rsidRPr="00605CCA">
        <w:rPr>
          <w:rFonts w:cs="B Zar" w:hint="cs"/>
          <w:color w:val="000000"/>
          <w:rtl/>
          <w:lang w:bidi="fa-IR"/>
        </w:rPr>
        <w:t xml:space="preserve"> نامه را از دست آن‌ها گرفت و آن‌چه‌ را در آن بود محو نمود. آن‌ها ناراحت شدند و به او بد و بیراه گفتند. عمر</w:t>
      </w:r>
      <w:r w:rsidRPr="00605CCA">
        <w:rPr>
          <w:rFonts w:ascii="AGA Arabesque" w:hAnsi="AGA Arabesque" w:cs="B Zar"/>
          <w:color w:val="000000"/>
          <w:lang w:bidi="fa-IR"/>
        </w:rPr>
        <w:t></w:t>
      </w:r>
      <w:r w:rsidRPr="00605CCA">
        <w:rPr>
          <w:rFonts w:cs="B Zar" w:hint="cs"/>
          <w:color w:val="000000"/>
          <w:rtl/>
          <w:lang w:bidi="fa-IR"/>
        </w:rPr>
        <w:t xml:space="preserve"> گفت: رسول خدا اگر به شما چیزی می‌بخشید به خاطر تألیف قلبتان بود، چرا که اسلام هنوز ضعیف بود، اما اکنون که خداوند اسلام را همه جا نیرومند و غالب ساخته است نیازی به تألیف قلب شما وجود ندارد</w:t>
      </w:r>
      <w:r w:rsidR="00D02E1F">
        <w:rPr>
          <w:rFonts w:cs="B Zar" w:hint="cs"/>
          <w:color w:val="000000"/>
          <w:rtl/>
          <w:lang w:bidi="fa-IR"/>
        </w:rPr>
        <w:t>،</w:t>
      </w:r>
      <w:r w:rsidRPr="00605CCA">
        <w:rPr>
          <w:rFonts w:cs="B Zar" w:hint="cs"/>
          <w:color w:val="000000"/>
          <w:rtl/>
          <w:lang w:bidi="fa-IR"/>
        </w:rPr>
        <w:t xml:space="preserve"> بروید و کار و کوشش کنید. آن‌ها به ابوبکر مراجعه کردند و گفتند: ما نمی‌دانیم که تو خلیفه‌ای یا عمر؟ ابوبکر گفت: اگر عمر بخواهد او خلیفه است. سپس عمر</w:t>
      </w:r>
      <w:r w:rsidRPr="00605CCA">
        <w:rPr>
          <w:rFonts w:ascii="AGA Arabesque" w:hAnsi="AGA Arabesque" w:cs="B Zar"/>
          <w:color w:val="000000"/>
          <w:lang w:bidi="fa-IR"/>
        </w:rPr>
        <w:t></w:t>
      </w:r>
      <w:r w:rsidRPr="00605CCA">
        <w:rPr>
          <w:rFonts w:cs="B Zar" w:hint="cs"/>
          <w:color w:val="000000"/>
          <w:rtl/>
          <w:lang w:bidi="fa-IR"/>
        </w:rPr>
        <w:t xml:space="preserve"> نزد ابوبکر آمد و گفت: زمینی که به این‌ها بخشیده‌ای زمین شخص</w:t>
      </w:r>
      <w:r w:rsidR="00D02E1F">
        <w:rPr>
          <w:rFonts w:cs="B Zar" w:hint="cs"/>
          <w:color w:val="000000"/>
          <w:rtl/>
          <w:lang w:bidi="fa-IR"/>
        </w:rPr>
        <w:t>ی</w:t>
      </w:r>
      <w:r w:rsidRPr="00605CCA">
        <w:rPr>
          <w:rFonts w:cs="B Zar" w:hint="cs"/>
          <w:color w:val="000000"/>
          <w:rtl/>
          <w:lang w:bidi="fa-IR"/>
        </w:rPr>
        <w:t xml:space="preserve"> شما است یا متعلق به همه‌ی مسلمانان است؟ ابوبکرگفت: متعلق به همه‌ی مسلمانان است. عمر</w:t>
      </w:r>
      <w:r w:rsidRPr="00605CCA">
        <w:rPr>
          <w:rFonts w:ascii="AGA Arabesque" w:hAnsi="AGA Arabesque" w:cs="B Zar"/>
          <w:color w:val="000000"/>
          <w:lang w:bidi="fa-IR"/>
        </w:rPr>
        <w:t></w:t>
      </w:r>
      <w:r w:rsidRPr="00605CCA">
        <w:rPr>
          <w:rFonts w:cs="B Zar" w:hint="cs"/>
          <w:color w:val="000000"/>
          <w:rtl/>
          <w:lang w:bidi="fa-IR"/>
        </w:rPr>
        <w:t xml:space="preserve"> گفت: پس چرا آن‌را به این دو نفر بخشیده‌ای؟ ابوبکر گفت: این کار با مشورت مسلمانان حاضر در </w:t>
      </w:r>
      <w:r w:rsidR="00D02E1F">
        <w:rPr>
          <w:rFonts w:cs="B Zar" w:hint="cs"/>
          <w:color w:val="000000"/>
          <w:rtl/>
          <w:lang w:bidi="fa-IR"/>
        </w:rPr>
        <w:t>مجلس</w:t>
      </w:r>
      <w:r w:rsidRPr="00605CCA">
        <w:rPr>
          <w:rFonts w:cs="B Zar" w:hint="cs"/>
          <w:color w:val="000000"/>
          <w:rtl/>
          <w:lang w:bidi="fa-IR"/>
        </w:rPr>
        <w:t xml:space="preserve"> صورت گرفته است. عمر</w:t>
      </w:r>
      <w:r w:rsidRPr="00605CCA">
        <w:rPr>
          <w:rFonts w:ascii="AGA Arabesque" w:hAnsi="AGA Arabesque" w:cs="B Zar"/>
          <w:color w:val="000000"/>
          <w:lang w:bidi="fa-IR"/>
        </w:rPr>
        <w:t></w:t>
      </w:r>
      <w:r w:rsidRPr="00605CCA">
        <w:rPr>
          <w:rFonts w:cs="B Zar" w:hint="cs"/>
          <w:color w:val="000000"/>
          <w:rtl/>
          <w:lang w:bidi="fa-IR"/>
        </w:rPr>
        <w:t xml:space="preserve"> گفت: مگر آنان نماینده‌ی تک تک مسلمانان هستند؟! ابوبکر</w:t>
      </w:r>
      <w:r w:rsidRPr="00605CCA">
        <w:rPr>
          <w:rFonts w:ascii="AGA Arabesque" w:hAnsi="AGA Arabesque" w:cs="B Zar"/>
          <w:color w:val="000000"/>
          <w:lang w:bidi="fa-IR"/>
        </w:rPr>
        <w:t></w:t>
      </w:r>
      <w:r w:rsidRPr="00605CCA">
        <w:rPr>
          <w:rFonts w:cs="B Zar" w:hint="cs"/>
          <w:color w:val="000000"/>
          <w:rtl/>
          <w:lang w:bidi="fa-IR"/>
        </w:rPr>
        <w:t xml:space="preserve"> گفت: من به شما گفته بودم که تو از من در امر خلافت قوی‌تری ولی تو نپذیرفتی و آن‌را به گردن من انداختی</w:t>
      </w:r>
      <w:r w:rsidRPr="00C715B7">
        <w:rPr>
          <w:rStyle w:val="a8"/>
          <w:rFonts w:cs="B Zar"/>
          <w:color w:val="000000"/>
          <w:sz w:val="24"/>
          <w:szCs w:val="24"/>
          <w:rtl/>
          <w:lang w:bidi="fa-IR"/>
        </w:rPr>
        <w:footnoteReference w:id="252"/>
      </w:r>
      <w:r w:rsidR="00D02E1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جریان بیانگر آن است که در عهد خلفای راشدین احکام دولتی بر اساس شورا صادر می‌شده است. و خلیفه‌ی رسول خدا در همه‌ی امورات بزرگ و کوچک با مسلمانان مشورت می‌نمود و هیچ فرمانی را بدون مشورت با مسلمانان، صادر نمی‌نمود</w:t>
      </w:r>
      <w:r w:rsidRPr="00C715B7">
        <w:rPr>
          <w:rStyle w:val="a8"/>
          <w:rFonts w:ascii="AGA Arabesque" w:hAnsi="AGA Arabesque" w:cs="B Zar"/>
          <w:color w:val="000000"/>
          <w:sz w:val="24"/>
          <w:szCs w:val="24"/>
          <w:rtl/>
        </w:rPr>
        <w:footnoteReference w:id="253"/>
      </w:r>
      <w:r w:rsidRPr="00605CCA">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 که گاهی خلیفه‌ی مسلمانان، از رأی و نظر خود به نفع دیگران منصرف می‌شد. و این نشانگر چهره‌ی حقیقی شورا است که همگام با دستورات خدا</w:t>
      </w:r>
      <w:r w:rsidR="00F1147B">
        <w:rPr>
          <w:rFonts w:cs="B Zar" w:hint="cs"/>
          <w:color w:val="000000"/>
          <w:rtl/>
          <w:lang w:bidi="fa-IR"/>
        </w:rPr>
        <w:t xml:space="preserve"> و قوانین حلال و حرام پیش می‌رفت،</w:t>
      </w:r>
      <w:r w:rsidRPr="00605CCA">
        <w:rPr>
          <w:rFonts w:cs="B Zar" w:hint="cs"/>
          <w:color w:val="000000"/>
          <w:rtl/>
          <w:lang w:bidi="fa-IR"/>
        </w:rPr>
        <w:t xml:space="preserve"> نه آن‌چه‌ امروز به نام پارلمان و مجلس شورا از آن یاد می‌شود و جز ظلم و استبداد و حق کشی چیز دیگری از آن عاید ملتها نمی‌گردد</w:t>
      </w:r>
      <w:r w:rsidRPr="00C715B7">
        <w:rPr>
          <w:rStyle w:val="a8"/>
          <w:rFonts w:ascii="AGA Arabesque" w:hAnsi="AGA Arabesque" w:cs="B Zar"/>
          <w:color w:val="000000"/>
          <w:sz w:val="24"/>
          <w:szCs w:val="24"/>
          <w:rtl/>
        </w:rPr>
        <w:footnoteReference w:id="254"/>
      </w:r>
      <w:r w:rsidRPr="00605CCA">
        <w:rPr>
          <w:rFonts w:cs="B Zar" w:hint="cs"/>
          <w:color w:val="000000"/>
          <w:rtl/>
          <w:lang w:bidi="fa-IR"/>
        </w:rPr>
        <w:t>.</w:t>
      </w:r>
    </w:p>
    <w:p w:rsidR="002D6B77" w:rsidRPr="00605CCA" w:rsidRDefault="002D6B77" w:rsidP="002D6B77">
      <w:pPr>
        <w:pStyle w:val="af2"/>
        <w:rPr>
          <w:rFonts w:hint="cs"/>
          <w:rtl/>
          <w:lang w:bidi="fa-IR"/>
        </w:rPr>
      </w:pPr>
      <w:bookmarkStart w:id="304" w:name="_Toc70310775"/>
      <w:bookmarkStart w:id="305" w:name="_Toc223806317"/>
      <w:bookmarkStart w:id="306" w:name="_Toc71216797"/>
      <w:bookmarkStart w:id="307" w:name="_Toc260068282"/>
      <w:r w:rsidRPr="00605CCA">
        <w:rPr>
          <w:rFonts w:hint="cs"/>
          <w:rtl/>
          <w:lang w:bidi="ar-KW"/>
        </w:rPr>
        <w:t xml:space="preserve">پنجم: </w:t>
      </w:r>
      <w:r w:rsidRPr="00605CCA">
        <w:rPr>
          <w:rFonts w:hint="cs"/>
          <w:rtl/>
          <w:lang w:bidi="fa-IR"/>
        </w:rPr>
        <w:t>گردآوری و تدوین قرآن کریم</w:t>
      </w:r>
      <w:bookmarkEnd w:id="304"/>
      <w:bookmarkEnd w:id="305"/>
      <w:bookmarkEnd w:id="306"/>
      <w:bookmarkEnd w:id="30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جنگ یمامه تعداد زیادی از قاریان قرآن شهید شدند. بنابراین ابوبکر صدی</w:t>
      </w:r>
      <w:r w:rsidR="00F1147B">
        <w:rPr>
          <w:rFonts w:cs="B Zar" w:hint="cs"/>
          <w:color w:val="000000"/>
          <w:rtl/>
          <w:lang w:bidi="fa-IR"/>
        </w:rPr>
        <w:t>ق به مشورت عمرفاروق، به فکر جمع‌</w:t>
      </w:r>
      <w:r w:rsidRPr="00605CCA">
        <w:rPr>
          <w:rFonts w:cs="B Zar" w:hint="cs"/>
          <w:color w:val="000000"/>
          <w:rtl/>
          <w:lang w:bidi="fa-IR"/>
        </w:rPr>
        <w:t xml:space="preserve">آوری و تدوین قرآن </w:t>
      </w:r>
      <w:r w:rsidR="00F1147B">
        <w:rPr>
          <w:rFonts w:cs="B Zar" w:hint="cs"/>
          <w:color w:val="000000"/>
          <w:rtl/>
          <w:lang w:bidi="fa-IR"/>
        </w:rPr>
        <w:t>افتاد و دستور به جمع آوری پارچه‌ها، استخوا</w:t>
      </w:r>
      <w:r w:rsidRPr="00605CCA">
        <w:rPr>
          <w:rFonts w:cs="B Zar" w:hint="cs"/>
          <w:color w:val="000000"/>
          <w:rtl/>
          <w:lang w:bidi="fa-IR"/>
        </w:rPr>
        <w:t>ن‌ها،</w:t>
      </w:r>
      <w:r w:rsidR="00F1147B">
        <w:rPr>
          <w:rFonts w:cs="B Zar" w:hint="cs"/>
          <w:color w:val="000000"/>
          <w:rtl/>
          <w:lang w:bidi="fa-IR"/>
        </w:rPr>
        <w:t xml:space="preserve"> پوستها و نی‌</w:t>
      </w:r>
      <w:r w:rsidRPr="00605CCA">
        <w:rPr>
          <w:rFonts w:cs="B Zar" w:hint="cs"/>
          <w:color w:val="000000"/>
          <w:rtl/>
          <w:lang w:bidi="fa-IR"/>
        </w:rPr>
        <w:t>هایی داد، که بر آن‌ها قرآن نوشته شده بود. همچنین حافظان کل قرآن و کسانی را که بخش</w:t>
      </w:r>
      <w:r w:rsidR="00F1147B">
        <w:rPr>
          <w:rFonts w:cs="B Zar" w:hint="cs"/>
          <w:color w:val="000000"/>
          <w:rtl/>
          <w:lang w:bidi="fa-IR"/>
        </w:rPr>
        <w:t>‌</w:t>
      </w:r>
      <w:r w:rsidRPr="00605CCA">
        <w:rPr>
          <w:rFonts w:cs="B Zar" w:hint="cs"/>
          <w:color w:val="000000"/>
          <w:rtl/>
          <w:lang w:bidi="fa-IR"/>
        </w:rPr>
        <w:t>هایی از قرآن را حفظ کرده بودند</w:t>
      </w:r>
      <w:r w:rsidRPr="00C715B7">
        <w:rPr>
          <w:rStyle w:val="a8"/>
          <w:rFonts w:ascii="AGA Arabesque" w:hAnsi="AGA Arabesque" w:cs="B Zar"/>
          <w:color w:val="000000"/>
          <w:sz w:val="24"/>
          <w:szCs w:val="24"/>
          <w:rtl/>
        </w:rPr>
        <w:footnoteReference w:id="255"/>
      </w:r>
      <w:r w:rsidRPr="00605CCA">
        <w:rPr>
          <w:rFonts w:cs="B Zar" w:hint="cs"/>
          <w:color w:val="000000"/>
          <w:rtl/>
          <w:lang w:bidi="fa-IR"/>
        </w:rPr>
        <w:t xml:space="preserve"> گردآوری نمود. و کا</w:t>
      </w:r>
      <w:r w:rsidR="00F1147B">
        <w:rPr>
          <w:rFonts w:cs="B Zar" w:hint="cs"/>
          <w:color w:val="000000"/>
          <w:rtl/>
          <w:lang w:bidi="fa-IR"/>
        </w:rPr>
        <w:t>ر تدوین و جمع‌</w:t>
      </w:r>
      <w:r w:rsidRPr="00605CCA">
        <w:rPr>
          <w:rFonts w:cs="B Zar" w:hint="cs"/>
          <w:color w:val="000000"/>
          <w:rtl/>
          <w:lang w:bidi="fa-IR"/>
        </w:rPr>
        <w:t>آوری قرآن را به صحابی بزرگوار؛ زید بن ثابت انصاری سپرد.</w:t>
      </w:r>
    </w:p>
    <w:p w:rsidR="002D6B77" w:rsidRPr="00605CCA" w:rsidRDefault="002D6B77" w:rsidP="00F1147B">
      <w:pPr>
        <w:spacing w:line="228" w:lineRule="auto"/>
        <w:ind w:firstLine="397"/>
        <w:rPr>
          <w:rFonts w:cs="B Zar" w:hint="cs"/>
          <w:color w:val="000000"/>
          <w:rtl/>
          <w:lang w:bidi="fa-IR"/>
        </w:rPr>
      </w:pPr>
      <w:r w:rsidRPr="00605CCA">
        <w:rPr>
          <w:rFonts w:cs="B Zar" w:hint="cs"/>
          <w:color w:val="000000"/>
          <w:rtl/>
          <w:lang w:bidi="fa-IR"/>
        </w:rPr>
        <w:t>زید می‌گوید: بعد از جنگ یمامه</w:t>
      </w:r>
      <w:r w:rsidR="00F1147B">
        <w:rPr>
          <w:rFonts w:cs="B Zar" w:hint="cs"/>
          <w:color w:val="000000"/>
          <w:rtl/>
          <w:lang w:bidi="fa-IR"/>
        </w:rPr>
        <w:t>،</w:t>
      </w:r>
      <w:r w:rsidRPr="00605CCA">
        <w:rPr>
          <w:rFonts w:cs="B Zar" w:hint="cs"/>
          <w:color w:val="000000"/>
          <w:rtl/>
          <w:lang w:bidi="fa-IR"/>
        </w:rPr>
        <w:t xml:space="preserve"> ابوبکر کسی را دنبال من فرستاد. وقتی حاضر شدم عمر</w:t>
      </w:r>
      <w:r w:rsidRPr="00605CCA">
        <w:rPr>
          <w:rFonts w:ascii="AGA Arabesque" w:hAnsi="AGA Arabesque" w:cs="B Zar"/>
          <w:color w:val="000000"/>
          <w:lang w:bidi="fa-IR"/>
        </w:rPr>
        <w:t></w:t>
      </w:r>
      <w:r w:rsidRPr="00605CCA">
        <w:rPr>
          <w:rFonts w:cs="B Zar" w:hint="cs"/>
          <w:color w:val="000000"/>
          <w:rtl/>
          <w:lang w:bidi="fa-IR"/>
        </w:rPr>
        <w:t xml:space="preserve"> نیز آن‌جا حضور داشت. ابوبکر گفت: عمر می‌گوید: در این جنگ تعداد زیادی از قاریان قرآن کشته شدند و اگر در ج</w:t>
      </w:r>
      <w:r w:rsidRPr="00F1147B">
        <w:rPr>
          <w:rFonts w:cs="B Zar" w:hint="cs"/>
          <w:rtl/>
          <w:lang w:bidi="fa-IR"/>
        </w:rPr>
        <w:t>نگهای دیگر نیز قاریان از بین بروند، می‌ترسم که بخشی از قرآن را از دست بدهیم. و ب</w:t>
      </w:r>
      <w:r w:rsidR="00F1147B" w:rsidRPr="00F1147B">
        <w:rPr>
          <w:rFonts w:cs="B Zar" w:hint="cs"/>
          <w:rtl/>
          <w:lang w:bidi="fa-IR"/>
        </w:rPr>
        <w:t>ا این استدلال به من پیشنهاد جمع‌</w:t>
      </w:r>
      <w:r w:rsidRPr="00F1147B">
        <w:rPr>
          <w:rFonts w:cs="B Zar" w:hint="cs"/>
          <w:rtl/>
          <w:lang w:bidi="fa-IR"/>
        </w:rPr>
        <w:t>آوری قرآن را داد. من در ابتدا نپذیرفتم و گفتم: چطور مبادرت به انجام کاری بکنم که رسول خدا نکرده است. ولی عمر دست بردار نشد و آن قدر اصرار کرد تا این که خداوند به من نیز در این زمینه شرح صدر نصیب کرد</w:t>
      </w:r>
      <w:r w:rsidR="00F1147B" w:rsidRPr="00F1147B">
        <w:rPr>
          <w:rFonts w:cs="B Zar" w:hint="cs"/>
          <w:rtl/>
          <w:lang w:bidi="fa-IR"/>
        </w:rPr>
        <w:t xml:space="preserve">، و من هم بر این رای شدم، </w:t>
      </w:r>
      <w:r w:rsidRPr="00F1147B">
        <w:rPr>
          <w:rFonts w:cs="B Zar" w:hint="cs"/>
          <w:rtl/>
          <w:lang w:bidi="fa-IR"/>
        </w:rPr>
        <w:t>و تو مرد جوان و مورد اعتمادی می‌باشی و کاتب وحی بوده‌ای</w:t>
      </w:r>
      <w:r w:rsidRPr="00605CCA">
        <w:rPr>
          <w:rFonts w:cs="B Zar" w:hint="cs"/>
          <w:color w:val="000000"/>
          <w:rtl/>
          <w:lang w:bidi="fa-IR"/>
        </w:rPr>
        <w:t>، پس قرآن را گردآوری کن. زید می‌گوید: به خدا! اگر مرا به حمل</w:t>
      </w:r>
      <w:r w:rsidR="00F1147B">
        <w:rPr>
          <w:rFonts w:cs="B Zar" w:hint="cs"/>
          <w:color w:val="000000"/>
          <w:rtl/>
          <w:lang w:bidi="fa-IR"/>
        </w:rPr>
        <w:t xml:space="preserve"> کوهی موظف می‌نمودند برایم راحت‌</w:t>
      </w:r>
      <w:r w:rsidRPr="00605CCA">
        <w:rPr>
          <w:rFonts w:cs="B Zar" w:hint="cs"/>
          <w:color w:val="000000"/>
          <w:rtl/>
          <w:lang w:bidi="fa-IR"/>
        </w:rPr>
        <w:t>تر از مسئولیتی بود که به گردنم انداختند</w:t>
      </w:r>
      <w:r w:rsidRPr="00C715B7">
        <w:rPr>
          <w:rStyle w:val="a8"/>
          <w:rFonts w:cs="B Zar"/>
          <w:color w:val="000000"/>
          <w:sz w:val="24"/>
          <w:szCs w:val="24"/>
          <w:rtl/>
          <w:lang w:bidi="fa-IR"/>
        </w:rPr>
        <w:footnoteReference w:id="256"/>
      </w:r>
      <w:r w:rsidR="00F1147B">
        <w:rPr>
          <w:rFonts w:cs="B Zar" w:hint="cs"/>
          <w:color w:val="000000"/>
          <w:rtl/>
          <w:lang w:bidi="fa-IR"/>
        </w:rPr>
        <w:t>.</w:t>
      </w:r>
    </w:p>
    <w:p w:rsidR="002D6B77" w:rsidRPr="00605CCA" w:rsidRDefault="002D6B77" w:rsidP="002D6B77">
      <w:pPr>
        <w:spacing w:line="228" w:lineRule="auto"/>
        <w:ind w:firstLine="397"/>
        <w:rPr>
          <w:rFonts w:hint="cs"/>
          <w:b/>
          <w:bCs/>
          <w:color w:val="000000"/>
          <w:rtl/>
          <w:lang w:bidi="fa-IR"/>
        </w:rPr>
      </w:pPr>
      <w:r w:rsidRPr="00605CCA">
        <w:rPr>
          <w:rFonts w:hint="cs"/>
          <w:b/>
          <w:bCs/>
          <w:color w:val="000000"/>
          <w:rtl/>
          <w:lang w:bidi="fa-IR"/>
        </w:rPr>
        <w:t xml:space="preserve">از جریان گردآوری قرآن نتایج زیر به دست می‌آید: </w:t>
      </w:r>
    </w:p>
    <w:p w:rsidR="002D6B77" w:rsidRPr="00605CCA" w:rsidRDefault="002D6B77" w:rsidP="00172441">
      <w:pPr>
        <w:spacing w:line="228" w:lineRule="auto"/>
        <w:ind w:left="737" w:hanging="340"/>
        <w:rPr>
          <w:rFonts w:cs="B Zar" w:hint="cs"/>
          <w:color w:val="000000"/>
          <w:rtl/>
          <w:lang w:bidi="fa-IR"/>
        </w:rPr>
      </w:pPr>
      <w:r w:rsidRPr="00605CCA">
        <w:rPr>
          <w:rFonts w:cs="B Zar" w:hint="cs"/>
          <w:color w:val="000000"/>
          <w:rtl/>
          <w:lang w:bidi="fa-IR"/>
        </w:rPr>
        <w:t>1ـ گردآوری قرآن در نتیجه‌ی شهادت بسیاری از قاریان قرآن در جنگهای رده تصویب گردید. و این بیانگر آن است که علما و قاریان قرآن پیشاپیش دیگران در مبارزه و جهاد شرکت می‌کردند و با علم و عمل و شمشیر از اسلام حفاظت به عمل می‌آوردند. و مصداق کامل این آیه بودند:</w:t>
      </w:r>
      <w:r w:rsidR="00CD492C" w:rsidRPr="00172441">
        <w:rPr>
          <w:rFonts w:cs="B Zar" w:hint="cs"/>
          <w:color w:val="000000"/>
          <w:sz w:val="24"/>
          <w:szCs w:val="24"/>
          <w:rtl/>
          <w:lang w:bidi="fa-IR"/>
        </w:rPr>
        <w:t xml:space="preserve"> </w:t>
      </w:r>
      <w:r w:rsidR="00172441">
        <w:rPr>
          <w:rFonts w:ascii="Traditional Arabic" w:hAnsi="Traditional Arabic" w:cs="Traditional Arabic"/>
          <w:color w:val="000000"/>
          <w:sz w:val="24"/>
          <w:szCs w:val="24"/>
          <w:rtl/>
          <w:lang w:bidi="fa-IR"/>
        </w:rPr>
        <w:t>﴿</w:t>
      </w:r>
      <w:r w:rsidR="00172441" w:rsidRPr="00172441">
        <w:rPr>
          <w:sz w:val="24"/>
          <w:szCs w:val="24"/>
        </w:rPr>
        <w:sym w:font="HQPB4" w:char="F0F6"/>
      </w:r>
      <w:r w:rsidR="00172441" w:rsidRPr="00172441">
        <w:rPr>
          <w:sz w:val="24"/>
          <w:szCs w:val="24"/>
        </w:rPr>
        <w:sym w:font="HQPB2" w:char="F04E"/>
      </w:r>
      <w:r w:rsidR="00172441" w:rsidRPr="00172441">
        <w:rPr>
          <w:sz w:val="24"/>
          <w:szCs w:val="24"/>
        </w:rPr>
        <w:sym w:font="HQPB4" w:char="F0E7"/>
      </w:r>
      <w:r w:rsidR="00172441" w:rsidRPr="00172441">
        <w:rPr>
          <w:sz w:val="24"/>
          <w:szCs w:val="24"/>
        </w:rPr>
        <w:sym w:font="HQPB1" w:char="F047"/>
      </w:r>
      <w:r w:rsidR="00172441" w:rsidRPr="00172441">
        <w:rPr>
          <w:sz w:val="24"/>
          <w:szCs w:val="24"/>
        </w:rPr>
        <w:sym w:font="HQPB2" w:char="F05A"/>
      </w:r>
      <w:r w:rsidR="00172441" w:rsidRPr="00172441">
        <w:rPr>
          <w:sz w:val="24"/>
          <w:szCs w:val="24"/>
        </w:rPr>
        <w:sym w:font="HQPB4" w:char="F0E4"/>
      </w:r>
      <w:r w:rsidR="00172441" w:rsidRPr="00172441">
        <w:rPr>
          <w:sz w:val="24"/>
          <w:szCs w:val="24"/>
        </w:rPr>
        <w:sym w:font="HQPB2" w:char="F02E"/>
      </w:r>
      <w:r w:rsidR="00172441" w:rsidRPr="00172441">
        <w:rPr>
          <w:rFonts w:ascii="(normal text)" w:hAnsi="(normal text)"/>
          <w:sz w:val="24"/>
          <w:szCs w:val="24"/>
          <w:rtl/>
        </w:rPr>
        <w:t xml:space="preserve"> </w:t>
      </w:r>
      <w:r w:rsidR="00172441" w:rsidRPr="00172441">
        <w:rPr>
          <w:sz w:val="24"/>
          <w:szCs w:val="24"/>
        </w:rPr>
        <w:sym w:font="HQPB5" w:char="F075"/>
      </w:r>
      <w:r w:rsidR="00172441" w:rsidRPr="00172441">
        <w:rPr>
          <w:sz w:val="24"/>
          <w:szCs w:val="24"/>
        </w:rPr>
        <w:sym w:font="HQPB1" w:char="F08E"/>
      </w:r>
      <w:r w:rsidR="00172441" w:rsidRPr="00172441">
        <w:rPr>
          <w:sz w:val="24"/>
          <w:szCs w:val="24"/>
        </w:rPr>
        <w:sym w:font="HQPB4" w:char="F0F6"/>
      </w:r>
      <w:r w:rsidR="00172441" w:rsidRPr="00172441">
        <w:rPr>
          <w:sz w:val="24"/>
          <w:szCs w:val="24"/>
        </w:rPr>
        <w:sym w:font="HQPB2" w:char="F08D"/>
      </w:r>
      <w:r w:rsidR="00172441" w:rsidRPr="00172441">
        <w:rPr>
          <w:sz w:val="24"/>
          <w:szCs w:val="24"/>
        </w:rPr>
        <w:sym w:font="HQPB5" w:char="F079"/>
      </w:r>
      <w:r w:rsidR="00172441" w:rsidRPr="00172441">
        <w:rPr>
          <w:sz w:val="24"/>
          <w:szCs w:val="24"/>
        </w:rPr>
        <w:sym w:font="HQPB1" w:char="F07A"/>
      </w:r>
      <w:r w:rsidR="00172441" w:rsidRPr="00172441">
        <w:rPr>
          <w:rFonts w:ascii="(normal text)" w:hAnsi="(normal text)"/>
          <w:sz w:val="24"/>
          <w:szCs w:val="24"/>
          <w:rtl/>
        </w:rPr>
        <w:t xml:space="preserve"> </w:t>
      </w:r>
      <w:r w:rsidR="00172441" w:rsidRPr="00172441">
        <w:rPr>
          <w:sz w:val="24"/>
          <w:szCs w:val="24"/>
        </w:rPr>
        <w:sym w:font="HQPB4" w:char="F03E"/>
      </w:r>
      <w:r w:rsidR="00172441" w:rsidRPr="00172441">
        <w:rPr>
          <w:sz w:val="24"/>
          <w:szCs w:val="24"/>
        </w:rPr>
        <w:sym w:font="HQPB2" w:char="F070"/>
      </w:r>
      <w:r w:rsidR="00172441" w:rsidRPr="00172441">
        <w:rPr>
          <w:sz w:val="24"/>
          <w:szCs w:val="24"/>
        </w:rPr>
        <w:sym w:font="HQPB4" w:char="F0A8"/>
      </w:r>
      <w:r w:rsidR="00172441" w:rsidRPr="00172441">
        <w:rPr>
          <w:sz w:val="24"/>
          <w:szCs w:val="24"/>
        </w:rPr>
        <w:sym w:font="HQPB2" w:char="F042"/>
      </w:r>
      <w:r w:rsidR="00172441" w:rsidRPr="00172441">
        <w:rPr>
          <w:sz w:val="24"/>
          <w:szCs w:val="24"/>
        </w:rPr>
        <w:sym w:font="HQPB4" w:char="F0E9"/>
      </w:r>
      <w:r w:rsidR="00172441" w:rsidRPr="00172441">
        <w:rPr>
          <w:sz w:val="24"/>
          <w:szCs w:val="24"/>
        </w:rPr>
        <w:sym w:font="HQPB1" w:char="F026"/>
      </w:r>
      <w:r w:rsidR="00172441" w:rsidRPr="00172441">
        <w:rPr>
          <w:rFonts w:ascii="(normal text)" w:hAnsi="(normal text)"/>
          <w:sz w:val="24"/>
          <w:szCs w:val="24"/>
          <w:rtl/>
        </w:rPr>
        <w:t xml:space="preserve"> </w:t>
      </w:r>
      <w:r w:rsidR="00172441" w:rsidRPr="00172441">
        <w:rPr>
          <w:sz w:val="24"/>
          <w:szCs w:val="24"/>
        </w:rPr>
        <w:sym w:font="HQPB4" w:char="F0F4"/>
      </w:r>
      <w:r w:rsidR="00172441" w:rsidRPr="00172441">
        <w:rPr>
          <w:sz w:val="24"/>
          <w:szCs w:val="24"/>
        </w:rPr>
        <w:sym w:font="HQPB1" w:char="F04D"/>
      </w:r>
      <w:r w:rsidR="00172441" w:rsidRPr="00172441">
        <w:rPr>
          <w:sz w:val="24"/>
          <w:szCs w:val="24"/>
        </w:rPr>
        <w:sym w:font="HQPB5" w:char="F079"/>
      </w:r>
      <w:r w:rsidR="00172441" w:rsidRPr="00172441">
        <w:rPr>
          <w:sz w:val="24"/>
          <w:szCs w:val="24"/>
        </w:rPr>
        <w:sym w:font="HQPB1" w:char="F05F"/>
      </w:r>
      <w:r w:rsidR="00172441" w:rsidRPr="00172441">
        <w:rPr>
          <w:sz w:val="24"/>
          <w:szCs w:val="24"/>
        </w:rPr>
        <w:sym w:font="HQPB4" w:char="F0CC"/>
      </w:r>
      <w:r w:rsidR="00172441" w:rsidRPr="00172441">
        <w:rPr>
          <w:sz w:val="24"/>
          <w:szCs w:val="24"/>
        </w:rPr>
        <w:sym w:font="HQPB1" w:char="F08D"/>
      </w:r>
      <w:r w:rsidR="00172441" w:rsidRPr="00172441">
        <w:rPr>
          <w:sz w:val="24"/>
          <w:szCs w:val="24"/>
        </w:rPr>
        <w:sym w:font="HQPB4" w:char="F0F7"/>
      </w:r>
      <w:r w:rsidR="00172441" w:rsidRPr="00172441">
        <w:rPr>
          <w:sz w:val="24"/>
          <w:szCs w:val="24"/>
        </w:rPr>
        <w:sym w:font="HQPB1" w:char="F07A"/>
      </w:r>
      <w:r w:rsidR="00172441" w:rsidRPr="00172441">
        <w:rPr>
          <w:sz w:val="24"/>
          <w:szCs w:val="24"/>
        </w:rPr>
        <w:sym w:font="HQPB4" w:char="F0E9"/>
      </w:r>
      <w:r w:rsidR="00172441" w:rsidRPr="00172441">
        <w:rPr>
          <w:sz w:val="24"/>
          <w:szCs w:val="24"/>
        </w:rPr>
        <w:sym w:font="HQPB1" w:char="F026"/>
      </w:r>
      <w:r w:rsidR="00172441" w:rsidRPr="00172441">
        <w:rPr>
          <w:rFonts w:ascii="(normal text)" w:hAnsi="(normal text)"/>
          <w:sz w:val="24"/>
          <w:szCs w:val="24"/>
          <w:rtl/>
        </w:rPr>
        <w:t xml:space="preserve"> </w:t>
      </w:r>
      <w:r w:rsidR="00172441" w:rsidRPr="00172441">
        <w:rPr>
          <w:sz w:val="24"/>
          <w:szCs w:val="24"/>
        </w:rPr>
        <w:sym w:font="HQPB4" w:char="F0C4"/>
      </w:r>
      <w:r w:rsidR="00172441" w:rsidRPr="00172441">
        <w:rPr>
          <w:sz w:val="24"/>
          <w:szCs w:val="24"/>
        </w:rPr>
        <w:sym w:font="HQPB1" w:char="F0A8"/>
      </w:r>
      <w:r w:rsidR="00172441" w:rsidRPr="00172441">
        <w:rPr>
          <w:sz w:val="24"/>
          <w:szCs w:val="24"/>
        </w:rPr>
        <w:sym w:font="HQPB1" w:char="F024"/>
      </w:r>
      <w:r w:rsidR="00172441" w:rsidRPr="00172441">
        <w:rPr>
          <w:sz w:val="24"/>
          <w:szCs w:val="24"/>
        </w:rPr>
        <w:sym w:font="HQPB4" w:char="F0A8"/>
      </w:r>
      <w:r w:rsidR="00172441" w:rsidRPr="00172441">
        <w:rPr>
          <w:sz w:val="24"/>
          <w:szCs w:val="24"/>
        </w:rPr>
        <w:sym w:font="HQPB2" w:char="F059"/>
      </w:r>
      <w:r w:rsidR="00172441" w:rsidRPr="00172441">
        <w:rPr>
          <w:sz w:val="24"/>
          <w:szCs w:val="24"/>
        </w:rPr>
        <w:sym w:font="HQPB2" w:char="F03D"/>
      </w:r>
      <w:r w:rsidR="00172441" w:rsidRPr="00172441">
        <w:rPr>
          <w:sz w:val="24"/>
          <w:szCs w:val="24"/>
        </w:rPr>
        <w:sym w:font="HQPB4" w:char="F0CF"/>
      </w:r>
      <w:r w:rsidR="00172441" w:rsidRPr="00172441">
        <w:rPr>
          <w:sz w:val="24"/>
          <w:szCs w:val="24"/>
        </w:rPr>
        <w:sym w:font="HQPB2" w:char="F039"/>
      </w:r>
      <w:r w:rsidR="00172441">
        <w:rPr>
          <w:rFonts w:ascii="Traditional Arabic" w:hAnsi="Traditional Arabic" w:cs="Traditional Arabic"/>
          <w:rtl/>
        </w:rPr>
        <w:t>﴾</w:t>
      </w:r>
      <w:r w:rsidR="00172441">
        <w:rPr>
          <w:rFonts w:ascii="(normal text)" w:hAnsi="(normal text)" w:hint="cs"/>
          <w:rtl/>
        </w:rPr>
        <w:t xml:space="preserve"> [آل‌عمران: 110]</w:t>
      </w:r>
      <w:r w:rsidR="00172441">
        <w:rPr>
          <w:rFonts w:ascii="(normal text)" w:hAnsi="(normal text)"/>
          <w:rtl/>
        </w:rPr>
        <w:t xml:space="preserve"> </w:t>
      </w:r>
      <w:r w:rsidRPr="00605CCA">
        <w:rPr>
          <w:rFonts w:cs="B Zar" w:hint="cs"/>
          <w:color w:val="000000"/>
          <w:rtl/>
          <w:lang w:bidi="fa-IR"/>
        </w:rPr>
        <w:t xml:space="preserve">بهترین گروهی که برای نفع رسانی به مردم انتخاب </w:t>
      </w:r>
      <w:r w:rsidR="00172441">
        <w:rPr>
          <w:rFonts w:cs="B Zar" w:hint="cs"/>
          <w:color w:val="000000"/>
          <w:rtl/>
          <w:lang w:bidi="fa-IR"/>
        </w:rPr>
        <w:t>شده است)،</w:t>
      </w:r>
      <w:r w:rsidRPr="00605CCA">
        <w:rPr>
          <w:rFonts w:cs="B Zar" w:hint="cs"/>
          <w:color w:val="000000"/>
          <w:rtl/>
          <w:lang w:bidi="fa-IR"/>
        </w:rPr>
        <w:t xml:space="preserve"> بنابراین شایسته است که علما و قاریان در هر زمان به آن‌ها اقتدا نمایند.</w:t>
      </w:r>
    </w:p>
    <w:p w:rsidR="002D6B77" w:rsidRPr="00605CCA" w:rsidRDefault="002D6B77" w:rsidP="002D6B77">
      <w:pPr>
        <w:spacing w:line="228" w:lineRule="auto"/>
        <w:ind w:left="737" w:hanging="340"/>
        <w:rPr>
          <w:rFonts w:cs="B Zar" w:hint="cs"/>
          <w:color w:val="000000"/>
          <w:rtl/>
          <w:lang w:bidi="fa-IR"/>
        </w:rPr>
      </w:pPr>
      <w:r w:rsidRPr="00605CCA">
        <w:rPr>
          <w:rFonts w:cs="B Zar" w:hint="cs"/>
          <w:color w:val="000000"/>
          <w:rtl/>
          <w:lang w:bidi="fa-IR"/>
        </w:rPr>
        <w:t>2ـ گردآوری قرآن بر اساس اصل معروف به «مصالح مرسله» انجام گرفت. چنان که وقتی ابوبکر، خطاب به عمر</w:t>
      </w:r>
      <w:r w:rsidRPr="00605CCA">
        <w:rPr>
          <w:rFonts w:ascii="AGA Arabesque" w:hAnsi="AGA Arabesque" w:cs="B Zar"/>
          <w:color w:val="000000"/>
          <w:lang w:bidi="fa-IR"/>
        </w:rPr>
        <w:t></w:t>
      </w:r>
      <w:r w:rsidRPr="00605CCA">
        <w:rPr>
          <w:rFonts w:cs="B Zar" w:hint="cs"/>
          <w:color w:val="000000"/>
          <w:rtl/>
          <w:lang w:bidi="fa-IR"/>
        </w:rPr>
        <w:t xml:space="preserve"> گفت: چطور مبادرت به انجام کاری کنم که رسول خدا نکرده است؟ عمر</w:t>
      </w:r>
      <w:r w:rsidRPr="00605CCA">
        <w:rPr>
          <w:rFonts w:ascii="AGA Arabesque" w:hAnsi="AGA Arabesque" w:cs="B Zar"/>
          <w:color w:val="000000"/>
          <w:lang w:bidi="fa-IR"/>
        </w:rPr>
        <w:t></w:t>
      </w:r>
      <w:r w:rsidRPr="00605CCA">
        <w:rPr>
          <w:rFonts w:cs="B Zar" w:hint="cs"/>
          <w:color w:val="000000"/>
          <w:rtl/>
          <w:lang w:bidi="fa-IR"/>
        </w:rPr>
        <w:t xml:space="preserve"> گفت: این کاری است که به نفع مسلمانان خواهد بود. پس در ابتدا این کار به خاطر مصلحت عمومی‌انجام گرفت و بعدا پیرامون آن اجماع منعقد گردید. و این بیانگر آن است که مصلحت مرسله می‌تواند تکیه گاهی برای اجماع باشد.</w:t>
      </w:r>
    </w:p>
    <w:p w:rsidR="002D6B77" w:rsidRDefault="002D6B77" w:rsidP="00160EE5">
      <w:pPr>
        <w:spacing w:line="228" w:lineRule="auto"/>
        <w:ind w:left="737" w:hanging="340"/>
        <w:rPr>
          <w:rFonts w:cs="B Zar" w:hint="cs"/>
          <w:color w:val="000000"/>
          <w:rtl/>
          <w:lang w:bidi="fa-IR"/>
        </w:rPr>
      </w:pPr>
      <w:r w:rsidRPr="00605CCA">
        <w:rPr>
          <w:rFonts w:cs="B Zar" w:hint="cs"/>
          <w:color w:val="000000"/>
          <w:rtl/>
          <w:lang w:bidi="fa-IR"/>
        </w:rPr>
        <w:t>3ـ همچنین از این جر</w:t>
      </w:r>
      <w:r w:rsidR="00615EE5">
        <w:rPr>
          <w:rFonts w:cs="B Zar" w:hint="cs"/>
          <w:color w:val="000000"/>
          <w:rtl/>
          <w:lang w:bidi="fa-IR"/>
        </w:rPr>
        <w:t>یان به کیفیت اجتهاد صحابه پی می‌</w:t>
      </w:r>
      <w:r w:rsidRPr="00605CCA">
        <w:rPr>
          <w:rFonts w:cs="B Zar" w:hint="cs"/>
          <w:color w:val="000000"/>
          <w:rtl/>
          <w:lang w:bidi="fa-IR"/>
        </w:rPr>
        <w:t>بریم که در فضایی آرام و پس از گفتگو و ارائه‌ی ادله، تسلیم رأیی می‌شدند که آن‌را صائب تشخیص می‌دادند و بدین صورت بسیاری از احکام اجتهادی را آفریدند</w:t>
      </w:r>
      <w:r w:rsidRPr="00C715B7">
        <w:rPr>
          <w:rStyle w:val="a8"/>
          <w:rFonts w:ascii="AGA Arabesque" w:hAnsi="AGA Arabesque" w:cs="B Zar"/>
          <w:color w:val="000000"/>
          <w:sz w:val="24"/>
          <w:szCs w:val="24"/>
          <w:rtl/>
        </w:rPr>
        <w:footnoteReference w:id="257"/>
      </w:r>
      <w:r w:rsidR="00615EE5">
        <w:rPr>
          <w:rFonts w:cs="B Zar" w:hint="cs"/>
          <w:color w:val="000000"/>
          <w:rtl/>
        </w:rPr>
        <w:t>.</w:t>
      </w:r>
      <w:r w:rsidRPr="00605CCA">
        <w:rPr>
          <w:rFonts w:cs="B Zar" w:hint="cs"/>
          <w:color w:val="000000"/>
          <w:rtl/>
          <w:lang w:bidi="fa-IR"/>
        </w:rPr>
        <w:t xml:space="preserve"> </w:t>
      </w:r>
    </w:p>
    <w:p w:rsidR="002D6B77" w:rsidRDefault="002D6B77" w:rsidP="002D6B77">
      <w:pPr>
        <w:spacing w:line="228" w:lineRule="auto"/>
        <w:ind w:firstLine="397"/>
        <w:rPr>
          <w:rFonts w:cs="B Zar" w:hint="cs"/>
          <w:color w:val="000000"/>
          <w:rtl/>
          <w:lang w:bidi="fa-IR"/>
        </w:rPr>
      </w:pPr>
    </w:p>
    <w:p w:rsidR="00EE44E7" w:rsidRDefault="00EE44E7" w:rsidP="002D6B77">
      <w:pPr>
        <w:spacing w:line="228" w:lineRule="auto"/>
        <w:ind w:firstLine="397"/>
        <w:rPr>
          <w:rFonts w:cs="B Zar"/>
          <w:color w:val="000000"/>
          <w:rtl/>
          <w:lang w:bidi="fa-IR"/>
        </w:rPr>
        <w:sectPr w:rsidR="00EE44E7" w:rsidSect="002D6B77">
          <w:footnotePr>
            <w:numRestart w:val="eachPage"/>
          </w:footnotePr>
          <w:pgSz w:w="11907" w:h="16840" w:code="9"/>
          <w:pgMar w:top="2268" w:right="2211" w:bottom="2268" w:left="2211" w:header="2268" w:footer="2268" w:gutter="284"/>
          <w:cols w:space="720"/>
          <w:titlePg/>
          <w:bidi/>
          <w:rtlGutter/>
        </w:sectPr>
      </w:pPr>
    </w:p>
    <w:p w:rsidR="00EE44E7" w:rsidRPr="00605CCA" w:rsidRDefault="00EE44E7" w:rsidP="002D6B77">
      <w:pPr>
        <w:spacing w:line="228" w:lineRule="auto"/>
        <w:ind w:firstLine="397"/>
        <w:rPr>
          <w:rFonts w:cs="B Zar" w:hint="cs"/>
          <w:color w:val="000000"/>
          <w:rtl/>
          <w:lang w:bidi="fa-IR"/>
        </w:rPr>
        <w:sectPr w:rsidR="00EE44E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r w:rsidRPr="00605CCA">
        <w:rPr>
          <w:rFonts w:cs="B Zar"/>
          <w:noProof/>
          <w:color w:val="000000"/>
          <w:rtl/>
          <w:lang w:val="en-MY" w:eastAsia="en-MY"/>
        </w:rPr>
        <w:pict>
          <v:shape id="_x0000_s1028" type="#_x0000_t176" style="position:absolute;left:0;text-align:left;margin-left:0;margin-top:9.45pt;width:358.75pt;height:7in;z-index:251654656">
            <v:textbox style="mso-next-textbox:#_x0000_s1028">
              <w:txbxContent>
                <w:p w:rsidR="00847EF5" w:rsidRPr="00157059" w:rsidRDefault="00847EF5" w:rsidP="002D6B77">
                  <w:pPr>
                    <w:rPr>
                      <w:rFonts w:cs="B Titr" w:hint="cs"/>
                      <w:sz w:val="84"/>
                      <w:szCs w:val="84"/>
                      <w:rtl/>
                      <w:lang w:bidi="fa-IR"/>
                    </w:rPr>
                  </w:pPr>
                </w:p>
                <w:p w:rsidR="00847EF5" w:rsidRPr="000A7FE8" w:rsidRDefault="00847EF5" w:rsidP="002D6B77">
                  <w:pPr>
                    <w:pStyle w:val="af1"/>
                    <w:rPr>
                      <w:rFonts w:hint="cs"/>
                      <w:sz w:val="36"/>
                      <w:rtl/>
                    </w:rPr>
                  </w:pPr>
                  <w:bookmarkStart w:id="308" w:name="_Toc260068283"/>
                  <w:r w:rsidRPr="000A7FE8">
                    <w:rPr>
                      <w:rFonts w:hint="cs"/>
                      <w:rtl/>
                    </w:rPr>
                    <w:t>فصل سوم</w:t>
                  </w:r>
                  <w:r w:rsidRPr="000A7FE8">
                    <w:rPr>
                      <w:rtl/>
                    </w:rPr>
                    <w:br/>
                  </w:r>
                  <w:bookmarkStart w:id="309" w:name="_Toc223806319"/>
                  <w:bookmarkStart w:id="310" w:name="_Toc71216799"/>
                  <w:bookmarkStart w:id="311" w:name="_Toc71255094"/>
                  <w:bookmarkStart w:id="312" w:name="_Toc224499865"/>
                  <w:r w:rsidRPr="000A7FE8">
                    <w:rPr>
                      <w:rFonts w:hint="cs"/>
                      <w:rtl/>
                    </w:rPr>
                    <w:t>تعیین خلافت عمر</w:t>
                  </w:r>
                  <w:r w:rsidRPr="00DA4731">
                    <w:rPr>
                      <w:rFonts w:ascii="AGA Arabesque" w:hAnsi="AGA Arabesque"/>
                      <w:b w:val="0"/>
                      <w:bCs w:val="0"/>
                    </w:rPr>
                    <w:t></w:t>
                  </w:r>
                  <w:r w:rsidRPr="000A7FE8">
                    <w:rPr>
                      <w:rFonts w:hint="cs"/>
                      <w:rtl/>
                    </w:rPr>
                    <w:t xml:space="preserve"> توسط ابوبکر</w:t>
                  </w:r>
                  <w:r>
                    <w:rPr>
                      <w:rFonts w:hint="cs"/>
                      <w:rtl/>
                    </w:rPr>
                    <w:t xml:space="preserve">، </w:t>
                  </w:r>
                  <w:r w:rsidRPr="000A7FE8">
                    <w:rPr>
                      <w:rFonts w:hint="cs"/>
                      <w:rtl/>
                    </w:rPr>
                    <w:t>برنامه‌های حکومتی ایشان و زندگی شخصی وی</w:t>
                  </w:r>
                  <w:bookmarkEnd w:id="308"/>
                  <w:bookmarkEnd w:id="309"/>
                  <w:bookmarkEnd w:id="310"/>
                  <w:bookmarkEnd w:id="311"/>
                  <w:bookmarkEnd w:id="312"/>
                </w:p>
                <w:p w:rsidR="00847EF5" w:rsidRDefault="00847EF5" w:rsidP="002D6B77">
                  <w:pPr>
                    <w:jc w:val="center"/>
                    <w:rPr>
                      <w:rFonts w:cs="B Titr" w:hint="cs"/>
                      <w:sz w:val="36"/>
                      <w:szCs w:val="36"/>
                      <w:rtl/>
                      <w:lang w:bidi="fa-IR"/>
                    </w:rPr>
                  </w:pP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اول: استخلاف عمر</w:t>
                  </w:r>
                  <w:r w:rsidRPr="00807502">
                    <w:rPr>
                      <w:rStyle w:val="Hyperlink"/>
                      <w:rFonts w:cs="B Zar"/>
                      <w:noProof/>
                      <w:color w:val="auto"/>
                      <w:u w:val="none"/>
                      <w:lang w:bidi="fa-IR"/>
                    </w:rPr>
                    <w:t></w:t>
                  </w:r>
                  <w:r w:rsidRPr="00213B81">
                    <w:rPr>
                      <w:rStyle w:val="Hyperlink"/>
                      <w:bCs/>
                      <w:noProof/>
                      <w:color w:val="auto"/>
                      <w:u w:val="none"/>
                      <w:rtl/>
                      <w:lang w:bidi="fa-IR"/>
                    </w:rPr>
                    <w:t xml:space="preserve"> توسط ابوبکر و پا</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ه‌ها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نظام</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آ</w:t>
                  </w:r>
                  <w:r w:rsidRPr="00213B81">
                    <w:rPr>
                      <w:rStyle w:val="Hyperlink"/>
                      <w:rFonts w:hint="cs"/>
                      <w:bCs/>
                      <w:noProof/>
                      <w:color w:val="auto"/>
                      <w:u w:val="none"/>
                      <w:rtl/>
                      <w:lang w:bidi="fa-IR"/>
                    </w:rPr>
                    <w:t>ن</w:t>
                  </w: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دوم: و</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ژگ</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عمر، زندگ</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خانوادگ</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و احترام ا</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شان</w:t>
                  </w:r>
                  <w:r w:rsidRPr="00213B81">
                    <w:rPr>
                      <w:rStyle w:val="Hyperlink"/>
                      <w:bCs/>
                      <w:noProof/>
                      <w:color w:val="auto"/>
                      <w:u w:val="none"/>
                      <w:rtl/>
                      <w:lang w:bidi="fa-IR"/>
                    </w:rPr>
                    <w:t xml:space="preserve"> به اهل ب</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ت</w:t>
                  </w:r>
                  <w:r w:rsidRPr="00213B81">
                    <w:rPr>
                      <w:rStyle w:val="Hyperlink"/>
                      <w:bCs/>
                      <w:noProof/>
                      <w:color w:val="auto"/>
                      <w:u w:val="none"/>
                      <w:rtl/>
                      <w:lang w:bidi="fa-IR"/>
                    </w:rPr>
                    <w:t xml:space="preserve"> رسول</w:t>
                  </w:r>
                  <w:r w:rsidRPr="00213B81">
                    <w:rPr>
                      <w:rStyle w:val="Hyperlink"/>
                      <w:rFonts w:cs="CTraditional Arabic"/>
                      <w:noProof/>
                      <w:color w:val="auto"/>
                      <w:u w:val="none"/>
                      <w:cs/>
                      <w:lang w:bidi="fa-IR"/>
                    </w:rPr>
                    <w:t>‎</w:t>
                  </w:r>
                  <w:r w:rsidRPr="00213B81">
                    <w:rPr>
                      <w:rStyle w:val="Hyperlink"/>
                      <w:bCs/>
                      <w:noProof/>
                      <w:color w:val="auto"/>
                      <w:u w:val="none"/>
                      <w:rtl/>
                      <w:lang w:bidi="fa-IR"/>
                    </w:rPr>
                    <w:t>الله</w:t>
                  </w:r>
                  <w:r w:rsidRPr="00213B81">
                    <w:rPr>
                      <w:rStyle w:val="Hyperlink"/>
                      <w:noProof/>
                      <w:color w:val="auto"/>
                      <w:u w:val="none"/>
                      <w:rtl/>
                      <w:lang w:bidi="fa-IR"/>
                    </w:rPr>
                    <w:t>ع</w:t>
                  </w:r>
                </w:p>
                <w:p w:rsidR="00847EF5" w:rsidRPr="00393450" w:rsidRDefault="00847EF5" w:rsidP="002D6B77">
                  <w:pPr>
                    <w:pStyle w:val="10"/>
                    <w:tabs>
                      <w:tab w:val="right" w:leader="dot" w:pos="7304"/>
                    </w:tabs>
                    <w:ind w:left="340"/>
                    <w:jc w:val="lowKashida"/>
                    <w:rPr>
                      <w:rFonts w:ascii="Times New Roman" w:eastAsia="Times New Roman" w:hAnsi="Times New Roman" w:cs="Times New Roman"/>
                      <w:b/>
                      <w:bCs w:val="0"/>
                      <w:noProof/>
                      <w:sz w:val="24"/>
                      <w:szCs w:val="24"/>
                      <w:rtl/>
                    </w:rPr>
                  </w:pPr>
                  <w:r w:rsidRPr="00213B81">
                    <w:rPr>
                      <w:rStyle w:val="Hyperlink"/>
                      <w:rFonts w:cs="B Zar"/>
                      <w:bCs w:val="0"/>
                      <w:noProof/>
                      <w:color w:val="auto"/>
                      <w:u w:val="none"/>
                      <w:rtl/>
                      <w:lang w:bidi="fa-IR"/>
                    </w:rPr>
                    <w:t>مبحث سوم: زندگ</w:t>
                  </w:r>
                  <w:r w:rsidRPr="00213B81">
                    <w:rPr>
                      <w:rStyle w:val="Hyperlink"/>
                      <w:rFonts w:cs="B Zar" w:hint="cs"/>
                      <w:bCs w:val="0"/>
                      <w:noProof/>
                      <w:color w:val="auto"/>
                      <w:u w:val="none"/>
                      <w:rtl/>
                      <w:lang w:bidi="fa-IR"/>
                    </w:rPr>
                    <w:t>ی</w:t>
                  </w:r>
                  <w:r w:rsidRPr="00213B81">
                    <w:rPr>
                      <w:rStyle w:val="Hyperlink"/>
                      <w:rFonts w:cs="B Zar"/>
                      <w:bCs w:val="0"/>
                      <w:noProof/>
                      <w:color w:val="auto"/>
                      <w:u w:val="none"/>
                      <w:rtl/>
                      <w:lang w:bidi="fa-IR"/>
                    </w:rPr>
                    <w:t xml:space="preserve"> اجتماع</w:t>
                  </w:r>
                  <w:r w:rsidRPr="00213B81">
                    <w:rPr>
                      <w:rStyle w:val="Hyperlink"/>
                      <w:rFonts w:cs="B Zar" w:hint="cs"/>
                      <w:bCs w:val="0"/>
                      <w:noProof/>
                      <w:color w:val="auto"/>
                      <w:u w:val="none"/>
                      <w:rtl/>
                      <w:lang w:bidi="fa-IR"/>
                    </w:rPr>
                    <w:t>ی</w:t>
                  </w:r>
                  <w:r w:rsidRPr="00213B81">
                    <w:rPr>
                      <w:rStyle w:val="Hyperlink"/>
                      <w:rFonts w:cs="B Zar"/>
                      <w:bCs w:val="0"/>
                      <w:noProof/>
                      <w:color w:val="auto"/>
                      <w:u w:val="none"/>
                      <w:rtl/>
                      <w:lang w:bidi="fa-IR"/>
                    </w:rPr>
                    <w:t xml:space="preserve"> عمر</w:t>
                  </w:r>
                  <w:r w:rsidRPr="00C81E46">
                    <w:rPr>
                      <w:rStyle w:val="Hyperlink"/>
                      <w:rFonts w:cs="B Zar" w:hint="cs"/>
                      <w:noProof/>
                      <w:color w:val="auto"/>
                      <w:u w:val="none"/>
                      <w:rtl/>
                      <w:lang w:bidi="fa-IR"/>
                    </w:rPr>
                    <w:sym w:font="AGA Arabesque" w:char="F074"/>
                  </w:r>
                  <w:r w:rsidRPr="00213B81">
                    <w:rPr>
                      <w:rStyle w:val="Hyperlink"/>
                      <w:rFonts w:cs="B Zar"/>
                      <w:bCs w:val="0"/>
                      <w:noProof/>
                      <w:color w:val="auto"/>
                      <w:u w:val="none"/>
                      <w:rtl/>
                      <w:lang w:bidi="fa-IR"/>
                    </w:rPr>
                    <w:t xml:space="preserve"> و اهم</w:t>
                  </w:r>
                  <w:r w:rsidRPr="00213B81">
                    <w:rPr>
                      <w:rStyle w:val="Hyperlink"/>
                      <w:rFonts w:cs="B Zar" w:hint="cs"/>
                      <w:bCs w:val="0"/>
                      <w:noProof/>
                      <w:color w:val="auto"/>
                      <w:u w:val="none"/>
                      <w:rtl/>
                      <w:lang w:bidi="fa-IR"/>
                    </w:rPr>
                    <w:t>ی</w:t>
                  </w:r>
                  <w:r w:rsidRPr="00213B81">
                    <w:rPr>
                      <w:rStyle w:val="Hyperlink"/>
                      <w:rFonts w:cs="B Zar" w:hint="eastAsia"/>
                      <w:bCs w:val="0"/>
                      <w:noProof/>
                      <w:color w:val="auto"/>
                      <w:u w:val="none"/>
                      <w:rtl/>
                      <w:lang w:bidi="fa-IR"/>
                    </w:rPr>
                    <w:t>ت</w:t>
                  </w:r>
                  <w:r w:rsidRPr="00213B81">
                    <w:rPr>
                      <w:rStyle w:val="Hyperlink"/>
                      <w:rFonts w:cs="B Zar"/>
                      <w:bCs w:val="0"/>
                      <w:noProof/>
                      <w:color w:val="auto"/>
                      <w:u w:val="none"/>
                      <w:rtl/>
                      <w:lang w:bidi="fa-IR"/>
                    </w:rPr>
                    <w:t xml:space="preserve"> ا</w:t>
                  </w:r>
                  <w:r w:rsidRPr="00213B81">
                    <w:rPr>
                      <w:rStyle w:val="Hyperlink"/>
                      <w:rFonts w:cs="B Zar" w:hint="cs"/>
                      <w:bCs w:val="0"/>
                      <w:noProof/>
                      <w:color w:val="auto"/>
                      <w:u w:val="none"/>
                      <w:rtl/>
                      <w:lang w:bidi="fa-IR"/>
                    </w:rPr>
                    <w:t>ی</w:t>
                  </w:r>
                  <w:r w:rsidRPr="00213B81">
                    <w:rPr>
                      <w:rStyle w:val="Hyperlink"/>
                      <w:rFonts w:cs="B Zar" w:hint="eastAsia"/>
                      <w:bCs w:val="0"/>
                      <w:noProof/>
                      <w:color w:val="auto"/>
                      <w:u w:val="none"/>
                      <w:rtl/>
                      <w:lang w:bidi="fa-IR"/>
                    </w:rPr>
                    <w:t>شا</w:t>
                  </w:r>
                  <w:r w:rsidRPr="00213B81">
                    <w:rPr>
                      <w:rStyle w:val="Hyperlink"/>
                      <w:rFonts w:cs="B Zar"/>
                      <w:bCs w:val="0"/>
                      <w:noProof/>
                      <w:color w:val="auto"/>
                      <w:u w:val="none"/>
                      <w:rtl/>
                      <w:lang w:bidi="fa-IR"/>
                    </w:rPr>
                    <w:t>ن به امر به معروف و نه</w:t>
                  </w:r>
                  <w:r w:rsidRPr="00213B81">
                    <w:rPr>
                      <w:rStyle w:val="Hyperlink"/>
                      <w:rFonts w:cs="B Zar" w:hint="cs"/>
                      <w:bCs w:val="0"/>
                      <w:noProof/>
                      <w:color w:val="auto"/>
                      <w:u w:val="none"/>
                      <w:rtl/>
                      <w:lang w:bidi="fa-IR"/>
                    </w:rPr>
                    <w:t>ی</w:t>
                  </w:r>
                  <w:r w:rsidRPr="00213B81">
                    <w:rPr>
                      <w:rStyle w:val="Hyperlink"/>
                      <w:rFonts w:cs="B Zar"/>
                      <w:bCs w:val="0"/>
                      <w:noProof/>
                      <w:color w:val="auto"/>
                      <w:u w:val="none"/>
                      <w:rtl/>
                      <w:lang w:bidi="fa-IR"/>
                    </w:rPr>
                    <w:t xml:space="preserve"> از منکر</w:t>
                  </w:r>
                </w:p>
                <w:p w:rsidR="00847EF5" w:rsidRPr="00213B81" w:rsidRDefault="00847EF5" w:rsidP="002D6B77">
                  <w:pPr>
                    <w:pStyle w:val="23"/>
                    <w:tabs>
                      <w:tab w:val="right" w:leader="dot" w:pos="7304"/>
                    </w:tabs>
                    <w:ind w:left="340"/>
                    <w:jc w:val="lowKashida"/>
                    <w:rPr>
                      <w:rStyle w:val="Hyperlink"/>
                      <w:rFonts w:hint="cs"/>
                      <w:bCs/>
                      <w:noProof/>
                      <w:color w:val="auto"/>
                      <w:u w:val="none"/>
                      <w:rtl/>
                      <w:lang w:bidi="fa-IR"/>
                    </w:rPr>
                  </w:pPr>
                  <w:r w:rsidRPr="00213B81">
                    <w:rPr>
                      <w:rStyle w:val="Hyperlink"/>
                      <w:bCs/>
                      <w:noProof/>
                      <w:color w:val="auto"/>
                      <w:u w:val="none"/>
                      <w:rtl/>
                      <w:lang w:bidi="fa-IR"/>
                    </w:rPr>
                    <w:t>مبحث چهارم: اهم</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ت</w:t>
                  </w:r>
                  <w:r w:rsidRPr="00213B81">
                    <w:rPr>
                      <w:rStyle w:val="Hyperlink"/>
                      <w:bCs/>
                      <w:noProof/>
                      <w:color w:val="auto"/>
                      <w:u w:val="none"/>
                      <w:rtl/>
                      <w:lang w:bidi="fa-IR"/>
                    </w:rPr>
                    <w:t xml:space="preserve"> دادن به علم، علما و داع</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ان</w:t>
                  </w: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پنجم: توسعه و آبادن</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و کنترل بحران‌ها در زمان عمر</w:t>
                  </w:r>
                  <w:r w:rsidRPr="00C81E46">
                    <w:rPr>
                      <w:rStyle w:val="Hyperlink"/>
                      <w:rFonts w:hint="cs"/>
                      <w:noProof/>
                      <w:color w:val="auto"/>
                      <w:u w:val="none"/>
                      <w:lang w:bidi="fa-IR"/>
                    </w:rPr>
                    <w:sym w:font="AGA Arabesque" w:char="F074"/>
                  </w:r>
                </w:p>
                <w:p w:rsidR="00847EF5" w:rsidRPr="00453626"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20"/>
          <w:titlePg/>
          <w:bidi/>
          <w:rtlGutter/>
        </w:sectPr>
      </w:pPr>
    </w:p>
    <w:p w:rsidR="00EE44E7" w:rsidRPr="00EE44E7" w:rsidRDefault="00EE44E7" w:rsidP="00EE44E7">
      <w:pPr>
        <w:pStyle w:val="af1"/>
        <w:spacing w:after="360"/>
        <w:rPr>
          <w:rFonts w:hint="cs"/>
          <w:sz w:val="2"/>
          <w:szCs w:val="2"/>
          <w:rtl/>
          <w:lang w:bidi="fa-IR"/>
        </w:rPr>
      </w:pPr>
      <w:bookmarkStart w:id="313" w:name="_Toc70310776"/>
      <w:bookmarkStart w:id="314" w:name="_Toc223806320"/>
      <w:bookmarkStart w:id="315" w:name="_Toc71216800"/>
      <w:bookmarkStart w:id="316" w:name="_Toc260068284"/>
    </w:p>
    <w:p w:rsidR="002D6B77" w:rsidRPr="00605CCA" w:rsidRDefault="002D6B77" w:rsidP="002D6B77">
      <w:pPr>
        <w:pStyle w:val="af1"/>
        <w:rPr>
          <w:rFonts w:hint="cs"/>
          <w:rtl/>
          <w:lang w:bidi="fa-IR"/>
        </w:rPr>
      </w:pPr>
      <w:r w:rsidRPr="00605CCA">
        <w:rPr>
          <w:rFonts w:hint="cs"/>
          <w:rtl/>
          <w:lang w:bidi="fa-IR"/>
        </w:rPr>
        <w:t>مبحث اول</w:t>
      </w:r>
      <w:r w:rsidRPr="00605CCA">
        <w:rPr>
          <w:rtl/>
          <w:lang w:bidi="fa-IR"/>
        </w:rPr>
        <w:br/>
      </w:r>
      <w:r w:rsidRPr="00605CCA">
        <w:rPr>
          <w:rFonts w:hint="cs"/>
          <w:rtl/>
          <w:lang w:bidi="fa-IR"/>
        </w:rPr>
        <w:t>استخلاف عمر</w:t>
      </w:r>
      <w:r w:rsidRPr="00605CCA">
        <w:rPr>
          <w:rFonts w:ascii="AGA Arabesque" w:hAnsi="AGA Arabesque"/>
          <w:b w:val="0"/>
          <w:bCs w:val="0"/>
          <w:lang w:bidi="fa-IR"/>
        </w:rPr>
        <w:t></w:t>
      </w:r>
      <w:r w:rsidRPr="00605CCA">
        <w:rPr>
          <w:rFonts w:hint="cs"/>
          <w:rtl/>
          <w:lang w:bidi="fa-IR"/>
        </w:rPr>
        <w:t xml:space="preserve"> توسط ابوبکر</w:t>
      </w:r>
      <w:r w:rsidRPr="00605CCA">
        <w:rPr>
          <w:rFonts w:hint="cs"/>
          <w:rtl/>
          <w:lang w:bidi="ar-KW"/>
        </w:rPr>
        <w:t xml:space="preserve"> و پایه‌های نظامی</w:t>
      </w:r>
      <w:bookmarkEnd w:id="313"/>
      <w:bookmarkEnd w:id="314"/>
      <w:bookmarkEnd w:id="315"/>
      <w:r>
        <w:rPr>
          <w:rFonts w:hint="cs"/>
          <w:rtl/>
          <w:lang w:bidi="ar-KW"/>
        </w:rPr>
        <w:t xml:space="preserve"> او</w:t>
      </w:r>
      <w:bookmarkEnd w:id="316"/>
    </w:p>
    <w:p w:rsidR="002D6B77" w:rsidRPr="00605CCA" w:rsidRDefault="002D6B77" w:rsidP="002D6B77">
      <w:pPr>
        <w:pStyle w:val="af2"/>
        <w:rPr>
          <w:rFonts w:hint="cs"/>
          <w:rtl/>
          <w:lang w:bidi="ar-KW"/>
        </w:rPr>
      </w:pPr>
      <w:bookmarkStart w:id="317" w:name="_Toc70310777"/>
      <w:bookmarkStart w:id="318" w:name="_Toc223806321"/>
      <w:bookmarkStart w:id="319" w:name="_Toc71216801"/>
      <w:bookmarkStart w:id="320" w:name="_Toc260068285"/>
      <w:r w:rsidRPr="00605CCA">
        <w:rPr>
          <w:rFonts w:hint="cs"/>
          <w:rtl/>
          <w:lang w:bidi="ar-KW"/>
        </w:rPr>
        <w:t>نخست: استخلاف عمر توسط ابوبکر</w:t>
      </w:r>
      <w:bookmarkEnd w:id="317"/>
      <w:bookmarkEnd w:id="318"/>
      <w:bookmarkEnd w:id="319"/>
      <w:bookmarkEnd w:id="320"/>
    </w:p>
    <w:p w:rsidR="002D6B77" w:rsidRPr="00605CCA" w:rsidRDefault="002D6B77" w:rsidP="002D6B77">
      <w:pPr>
        <w:spacing w:line="228" w:lineRule="auto"/>
        <w:rPr>
          <w:rFonts w:cs="B Zar" w:hint="cs"/>
          <w:color w:val="000000"/>
          <w:rtl/>
        </w:rPr>
      </w:pPr>
      <w:r w:rsidRPr="00605CCA">
        <w:rPr>
          <w:rFonts w:cs="B Zar" w:hint="cs"/>
          <w:color w:val="000000"/>
          <w:rtl/>
          <w:lang w:bidi="fa-IR"/>
        </w:rPr>
        <w:t>هنگامی که بیماری ابوبکر</w:t>
      </w:r>
      <w:r w:rsidRPr="00605CCA">
        <w:rPr>
          <w:rFonts w:ascii="AGA Arabesque" w:hAnsi="AGA Arabesque" w:cs="B Zar"/>
          <w:color w:val="000000"/>
          <w:lang w:bidi="fa-IR"/>
        </w:rPr>
        <w:t></w:t>
      </w:r>
      <w:r w:rsidRPr="00605CCA">
        <w:rPr>
          <w:rFonts w:cs="B Zar" w:hint="cs"/>
          <w:color w:val="000000"/>
          <w:rtl/>
          <w:lang w:bidi="fa-IR"/>
        </w:rPr>
        <w:t xml:space="preserve"> شدت گرفت، مردم را جمع کرد و گفت: شما حال مرا می‌بینید و من گمان نمی‌کنم بیش از این در میان شما زنده بمانم. بیعتی که با من کرده بودید، تمام شده است و مسئولیتی را که به من سپرده بودید به شما باز می‌گردانم. پس از میان خود کسی را برگزینید تا این مسئولیت را به عهده گیرد. و چون می‌ترسم دچار اختلاف و تفرقه شوید بهتر است قبل از این که چشم از جهان فروبندم کسی را انتخاب کنید</w:t>
      </w:r>
      <w:r w:rsidRPr="00C715B7">
        <w:rPr>
          <w:rStyle w:val="a8"/>
          <w:rFonts w:ascii="AGA Arabesque" w:hAnsi="AGA Arabesque" w:cs="B Zar"/>
          <w:color w:val="000000"/>
          <w:sz w:val="24"/>
          <w:szCs w:val="24"/>
          <w:rtl/>
        </w:rPr>
        <w:footnoteReference w:id="258"/>
      </w:r>
      <w:r w:rsidR="00615EE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سران اصحاب با یکدیگر مشورت کردند و هر کدام می‌کوشید تا امر خلافت را به دیگری محول نماید که‌ صلاحیت و اهلیت این امر مهم را در او می‌دید تا این که سرانجام به خلیفه گفتند: هر که را شما تعیین کنید، ما نیز خواهیم پذیرفت. خلیفه گفت: پس مرا مهلت دهید تا ببینم چه کسی برای خدا و دین و بندگان خدا مفیدتر خواهد بود. سپس عبدالرحمان بن عوف را طلبید و گفت: رأی تو در مورد عمر</w:t>
      </w:r>
      <w:r w:rsidRPr="00605CCA">
        <w:rPr>
          <w:rFonts w:ascii="AGA Arabesque" w:hAnsi="AGA Arabesque" w:cs="B Zar"/>
          <w:color w:val="000000"/>
          <w:lang w:bidi="fa-IR"/>
        </w:rPr>
        <w:t></w:t>
      </w:r>
      <w:r w:rsidRPr="00605CCA">
        <w:rPr>
          <w:rFonts w:cs="B Zar" w:hint="cs"/>
          <w:color w:val="000000"/>
          <w:rtl/>
          <w:lang w:bidi="fa-IR"/>
        </w:rPr>
        <w:t xml:space="preserve"> چیست؟ عبدالرحم</w:t>
      </w:r>
      <w:r w:rsidR="00362593">
        <w:rPr>
          <w:rFonts w:cs="B Zar" w:hint="cs"/>
          <w:color w:val="000000"/>
          <w:rtl/>
          <w:lang w:bidi="fa-IR"/>
        </w:rPr>
        <w:t>ان گفت: شما او را بهتر از من می‌</w:t>
      </w:r>
      <w:r w:rsidRPr="00605CCA">
        <w:rPr>
          <w:rFonts w:cs="B Zar" w:hint="cs"/>
          <w:color w:val="000000"/>
          <w:rtl/>
          <w:lang w:bidi="fa-IR"/>
        </w:rPr>
        <w:t>شناسید. ابوبکر</w:t>
      </w:r>
      <w:r w:rsidR="00615EE5">
        <w:rPr>
          <w:rFonts w:cs="B Zar" w:hint="cs"/>
          <w:color w:val="000000"/>
          <w:rtl/>
          <w:lang w:bidi="fa-IR"/>
        </w:rPr>
        <w:t xml:space="preserve"> </w:t>
      </w:r>
      <w:r w:rsidRPr="00605CCA">
        <w:rPr>
          <w:rFonts w:cs="B Zar" w:hint="cs"/>
          <w:color w:val="000000"/>
          <w:rtl/>
          <w:lang w:bidi="fa-IR"/>
        </w:rPr>
        <w:t>گفت: با این حال نظر شما چیست؟ عبدالرحمان گفت: به خدا! او بهتر از هر کسی دیگر است. همچنین از عثمان در مورد عمر</w:t>
      </w:r>
      <w:r w:rsidRPr="00605CCA">
        <w:rPr>
          <w:rFonts w:ascii="AGA Arabesque" w:hAnsi="AGA Arabesque" w:cs="B Zar"/>
          <w:color w:val="000000"/>
          <w:lang w:bidi="fa-IR"/>
        </w:rPr>
        <w:t></w:t>
      </w:r>
      <w:r w:rsidRPr="00605CCA">
        <w:rPr>
          <w:rFonts w:cs="B Zar" w:hint="cs"/>
          <w:color w:val="000000"/>
          <w:rtl/>
          <w:lang w:bidi="fa-IR"/>
        </w:rPr>
        <w:t xml:space="preserve"> پرسید. عث</w:t>
      </w:r>
      <w:r w:rsidR="00615EE5">
        <w:rPr>
          <w:rFonts w:cs="B Zar" w:hint="cs"/>
          <w:color w:val="000000"/>
          <w:rtl/>
          <w:lang w:bidi="fa-IR"/>
        </w:rPr>
        <w:t>مان گفت: تا جایی که من او را می‌</w:t>
      </w:r>
      <w:r w:rsidRPr="00605CCA">
        <w:rPr>
          <w:rFonts w:cs="B Zar" w:hint="cs"/>
          <w:color w:val="000000"/>
          <w:rtl/>
          <w:lang w:bidi="fa-IR"/>
        </w:rPr>
        <w:t xml:space="preserve">شناسم گمان می‌کنم باطن وی به مراتب بهتر از ظاهرش باشد. و در میان ما کسی بهتر از او وجود ندارد. پس اسید بن حضر را طلبید و با او نیز این مسأله را در میان گذاشت. اسید گفت: بعد از شما او را از همه‌ بهتر می‌دانم، چون او با کارهای نیک موافقت می‌کند و نسبت به‌ کارهای بد اعلام نارضایت می‌نماید، و نهان وی از ظاهرش بهتر است و بعد از تو فردی بهتر و قوی‌تر از او </w:t>
      </w:r>
      <w:r w:rsidRPr="00605CCA">
        <w:rPr>
          <w:rFonts w:cs="B Zar" w:hint="cs"/>
          <w:color w:val="000000"/>
          <w:rtl/>
          <w:lang w:val="en-AU" w:bidi="fa-IR"/>
        </w:rPr>
        <w:t>این مسئولیت را به‌ عهده‌ نخواهد گرفت</w:t>
      </w:r>
      <w:r w:rsidRPr="00605CCA">
        <w:rPr>
          <w:rFonts w:cs="B Zar" w:hint="cs"/>
          <w:color w:val="000000"/>
          <w:rtl/>
          <w:lang w:bidi="fa-IR"/>
        </w:rPr>
        <w:t>. بدین صورت</w:t>
      </w:r>
      <w:r w:rsidR="00362593">
        <w:rPr>
          <w:rFonts w:cs="B Zar" w:hint="cs"/>
          <w:color w:val="000000"/>
          <w:rtl/>
          <w:lang w:bidi="fa-IR"/>
        </w:rPr>
        <w:t>،</w:t>
      </w:r>
      <w:r w:rsidRPr="00605CCA">
        <w:rPr>
          <w:rFonts w:cs="B Zar" w:hint="cs"/>
          <w:color w:val="000000"/>
          <w:rtl/>
          <w:lang w:bidi="fa-IR"/>
        </w:rPr>
        <w:t xml:space="preserve"> ابوبکر با سعید بن زید و افراد زیادی از مهاجرین و انصار در این مورد گفتگو کرد و همگی سخنان مشابهی گفتند. جز طلحه بن عبیدالله که به دلیل خشونت و تندخویی عمر، گفت: فردا جواب خدا را چه می‌دهی که بگوید: چرا چنین مرد تندخویی را بر بندگانم گماردی؟ ابوبکر گفت: آیا می‌خواهید از طریق خداوند مرا بترسانید؟ ناامید و رسوا است کسی که‌ می‌خواهد به‌ ظلم و ستم کارهای شما را جلو ببرد، در حضور خدا می‌گویم: بار الها! بهترین فرد امت را بر آن‌ها گمارده</w:t>
      </w:r>
      <w:r w:rsidRPr="00605CCA">
        <w:rPr>
          <w:rFonts w:cs="Times New Roman" w:hint="cs"/>
          <w:b/>
          <w:bCs/>
          <w:color w:val="000000"/>
          <w:rtl/>
          <w:lang w:bidi="fa-IR"/>
        </w:rPr>
        <w:t>‌</w:t>
      </w:r>
      <w:r w:rsidRPr="00605CCA">
        <w:rPr>
          <w:rFonts w:cs="B Zar" w:hint="cs"/>
          <w:color w:val="000000"/>
          <w:rtl/>
          <w:lang w:bidi="fa-IR"/>
        </w:rPr>
        <w:t>ام</w:t>
      </w:r>
      <w:r w:rsidRPr="00C715B7">
        <w:rPr>
          <w:rStyle w:val="a8"/>
          <w:rFonts w:ascii="AGA Arabesque" w:hAnsi="AGA Arabesque" w:cs="B Zar"/>
          <w:color w:val="000000"/>
          <w:sz w:val="24"/>
          <w:szCs w:val="24"/>
          <w:rtl/>
        </w:rPr>
        <w:footnoteReference w:id="259"/>
      </w:r>
      <w:r w:rsidRPr="00605CCA">
        <w:rPr>
          <w:rFonts w:cs="B Zar" w:hint="cs"/>
          <w:color w:val="000000"/>
          <w:rtl/>
          <w:lang w:bidi="fa-IR"/>
        </w:rPr>
        <w:t>. و افزود که خشونت وی به خاطر آن است که من بیش از اندازه نرم و مهربانم و فردا که به خلافت برسد دست از بسیاری از این خشونتها برخواهد داشت</w:t>
      </w:r>
      <w:r w:rsidRPr="00C715B7">
        <w:rPr>
          <w:rStyle w:val="a8"/>
          <w:rFonts w:cs="B Zar"/>
          <w:color w:val="000000"/>
          <w:sz w:val="24"/>
          <w:szCs w:val="24"/>
          <w:rtl/>
          <w:lang w:bidi="fa-IR"/>
        </w:rPr>
        <w:footnoteReference w:id="260"/>
      </w:r>
      <w:r w:rsidR="0036259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آنگاه ابوبکر عهدنامه‌ای نوشت و به همه جا فرستاد. در آن عهدنامه چنین نوشت: به نام خدا: این چیزی است که ابوبکربن قحافه در حالی که دنیا را ترک کرده و به سوی آخرت رهسپار گردیده آن‌را نوشته است: من برای خدا، پیامبر، دین اسلام، خودم و شما خواهان خیر و خوبی هستم. اگر (مردی که انتخاب کرده‌ام) عدالت را </w:t>
      </w:r>
      <w:r w:rsidR="00362593">
        <w:rPr>
          <w:rFonts w:cs="B Zar" w:hint="cs"/>
          <w:color w:val="000000"/>
          <w:rtl/>
          <w:lang w:bidi="fa-IR"/>
        </w:rPr>
        <w:t>پیشه کند همان طور که من گمان می‌</w:t>
      </w:r>
      <w:r w:rsidRPr="00605CCA">
        <w:rPr>
          <w:rFonts w:cs="B Zar" w:hint="cs"/>
          <w:color w:val="000000"/>
          <w:rtl/>
          <w:lang w:bidi="fa-IR"/>
        </w:rPr>
        <w:t xml:space="preserve">برم، بسیار خوب خواهد بود و اگرنه هر کس مسئول کاری است که انجام می‌دهد و من خیرخواه همه‌ی شما هستم. و از غیب خبر ندارم و این آیه را نوشته بود: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76" w:eastAsia="Times New Roman" w:hAnsi="QCF_P376" w:cs="QCF_P376"/>
          <w:color w:val="000000"/>
          <w:rtl/>
        </w:rPr>
        <w:t xml:space="preserve">ﯸ ﯹ ﯺ ﯻ ﯼ ﯽ ﯾ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36259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الشعراء: ٢٢٧</w:t>
      </w:r>
      <w:r w:rsidR="0036259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کسانی که ستم می‌کنند به زودی خواهند دانست که بازگشتشان به کجا و سرنوشتشان چگونه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انتصاب عمر</w:t>
      </w:r>
      <w:r w:rsidRPr="00605CCA">
        <w:rPr>
          <w:rFonts w:ascii="AGA Arabesque" w:hAnsi="AGA Arabesque" w:cs="B Zar"/>
          <w:color w:val="000000"/>
          <w:lang w:bidi="fa-IR"/>
        </w:rPr>
        <w:t></w:t>
      </w:r>
      <w:r w:rsidRPr="00605CCA">
        <w:rPr>
          <w:rFonts w:cs="B Zar" w:hint="cs"/>
          <w:color w:val="000000"/>
          <w:rtl/>
          <w:lang w:bidi="fa-IR"/>
        </w:rPr>
        <w:t xml:space="preserve"> در واقع آخرین دلسوزی و نصیحت ابوبکر برای این امت بود. او می‌دید که دنیا با همه‌ی مظاهر فریبنده‌اش</w:t>
      </w:r>
      <w:r w:rsidR="00362593">
        <w:rPr>
          <w:rFonts w:cs="B Zar" w:hint="cs"/>
          <w:color w:val="000000"/>
          <w:rtl/>
          <w:lang w:bidi="fa-IR"/>
        </w:rPr>
        <w:t xml:space="preserve"> روی آورده است و ملتش را نیز می‌شناخت که از قدیم با تنگ‌</w:t>
      </w:r>
      <w:r w:rsidRPr="00605CCA">
        <w:rPr>
          <w:rFonts w:cs="B Zar" w:hint="cs"/>
          <w:color w:val="000000"/>
          <w:rtl/>
          <w:lang w:bidi="fa-IR"/>
        </w:rPr>
        <w:t>دستی و ناداری دست و پنجه نرم کرده است و بیم آن می‌رفت که بیش از حد شیفته‌ی دنیا بشوند و جلوه‌های کاذب آن، دیدگانشان را خیره سازد. چیزی که رسول خدا</w:t>
      </w:r>
      <w:r w:rsidRPr="00605CCA">
        <w:rPr>
          <w:rFonts w:cs="CTraditional Arabic"/>
          <w:color w:val="000000"/>
          <w:rtl/>
          <w:lang w:bidi="fa-IR"/>
        </w:rPr>
        <w:t>ص</w:t>
      </w:r>
      <w:r w:rsidRPr="00605CCA">
        <w:rPr>
          <w:rFonts w:cs="B Zar" w:hint="cs"/>
          <w:color w:val="000000"/>
          <w:rtl/>
          <w:lang w:bidi="fa-IR"/>
        </w:rPr>
        <w:t xml:space="preserve"> از آن برحذر داشته</w:t>
      </w:r>
      <w:r w:rsidRPr="00C715B7">
        <w:rPr>
          <w:rStyle w:val="a8"/>
          <w:rFonts w:cs="B Zar"/>
          <w:color w:val="000000"/>
          <w:sz w:val="24"/>
          <w:szCs w:val="24"/>
          <w:rtl/>
          <w:lang w:bidi="fa-IR"/>
        </w:rPr>
        <w:footnoteReference w:id="261"/>
      </w:r>
      <w:r w:rsidRPr="00605CCA">
        <w:rPr>
          <w:rFonts w:cs="B Zar" w:hint="cs"/>
          <w:color w:val="000000"/>
          <w:rtl/>
          <w:lang w:bidi="fa-IR"/>
        </w:rPr>
        <w:t xml:space="preserve">، فرموده است: </w:t>
      </w:r>
    </w:p>
    <w:p w:rsidR="002D6B77" w:rsidRPr="000237FC" w:rsidRDefault="002D6B77" w:rsidP="002D6B77">
      <w:pPr>
        <w:spacing w:line="228" w:lineRule="auto"/>
        <w:ind w:firstLine="397"/>
        <w:rPr>
          <w:rFonts w:ascii="Lotus Linotype" w:hAnsi="Lotus Linotype" w:cs="Lotus Linotype"/>
          <w:b/>
          <w:bCs/>
          <w:color w:val="000000"/>
          <w:sz w:val="27"/>
          <w:szCs w:val="27"/>
          <w:rtl/>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فو الله ما الفقر أخشى عليكم، ولكن أخشى عليكم أن تبسط عليكم الدنيا كما بسطت على من كان قبلكم، فتنافسوها كما تنافسوها وتهلككم كما أهلكتهم)</w:t>
      </w:r>
      <w:r w:rsidRPr="000237FC">
        <w:rPr>
          <w:rFonts w:ascii="Lotus Linotype" w:hAnsi="Lotus Linotype" w:cs="Lotus Linotype"/>
          <w:b/>
          <w:bCs/>
          <w:color w:val="000000"/>
          <w:sz w:val="27"/>
          <w:szCs w:val="27"/>
          <w:lang w:val="en-AU"/>
        </w:rPr>
        <w:t>.</w:t>
      </w:r>
    </w:p>
    <w:p w:rsidR="002D6B77" w:rsidRPr="00605CCA" w:rsidRDefault="00362593" w:rsidP="002D6B77">
      <w:pPr>
        <w:spacing w:line="228" w:lineRule="auto"/>
        <w:ind w:firstLine="397"/>
        <w:rPr>
          <w:rFonts w:cs="B Zar" w:hint="cs"/>
          <w:color w:val="000000"/>
          <w:rtl/>
          <w:lang w:bidi="fa-IR"/>
        </w:rPr>
      </w:pPr>
      <w:r>
        <w:rPr>
          <w:rFonts w:cs="B Zar" w:hint="cs"/>
          <w:color w:val="000000"/>
          <w:rtl/>
          <w:lang w:bidi="fa-IR"/>
        </w:rPr>
        <w:t>«به خدا من از این دنیا نمی‌</w:t>
      </w:r>
      <w:r w:rsidR="002D6B77" w:rsidRPr="00605CCA">
        <w:rPr>
          <w:rFonts w:cs="B Zar" w:hint="cs"/>
          <w:color w:val="000000"/>
          <w:rtl/>
          <w:lang w:bidi="fa-IR"/>
        </w:rPr>
        <w:t>ترسم که</w:t>
      </w:r>
      <w:r>
        <w:rPr>
          <w:rFonts w:cs="B Zar" w:hint="cs"/>
          <w:color w:val="000000"/>
          <w:rtl/>
          <w:lang w:bidi="fa-IR"/>
        </w:rPr>
        <w:t xml:space="preserve"> فقر دامنگیر شما می‌شود بلکه می‌</w:t>
      </w:r>
      <w:r w:rsidR="002D6B77" w:rsidRPr="00605CCA">
        <w:rPr>
          <w:rFonts w:cs="B Zar" w:hint="cs"/>
          <w:color w:val="000000"/>
          <w:rtl/>
          <w:lang w:bidi="fa-IR"/>
        </w:rPr>
        <w:t>ترسم که دنیا بر شما به قدری گسترده شود که برای پیشینیان گسترده شده بود. پس شما در آن به رقابت بیفتید و همان طور که آن‌ها هلاک و نابود شدند، نابود شوید)</w:t>
      </w:r>
      <w:r w:rsidR="002D6B77" w:rsidRPr="00C715B7">
        <w:rPr>
          <w:rStyle w:val="a8"/>
          <w:rFonts w:cs="B Zar"/>
          <w:color w:val="000000"/>
          <w:sz w:val="24"/>
          <w:szCs w:val="24"/>
          <w:rtl/>
          <w:lang w:bidi="fa-IR"/>
        </w:rPr>
        <w:footnoteReference w:id="262"/>
      </w:r>
      <w:r>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ابوبکر بیماری مهلک را به خوبی تشخیص داد و داروی مناسبی برای آن تجویز نمود. او رهبری امت را به مردی سپرد که مانند کوه استوار بود و دنیا با دیدن آن مأیوس می‌شد. او مردی بود که رسول خدا درباره‌ی او گفته بود: ای ابن خطاب! به خدا سوگند که شیطان در راهی که تو در آن قدم نهی، قدم نمی گذارد</w:t>
      </w:r>
      <w:r w:rsidRPr="00C715B7">
        <w:rPr>
          <w:rStyle w:val="a8"/>
          <w:rFonts w:cs="B Zar"/>
          <w:color w:val="000000"/>
          <w:sz w:val="24"/>
          <w:szCs w:val="24"/>
          <w:rtl/>
          <w:lang w:bidi="fa-IR"/>
        </w:rPr>
        <w:footnoteReference w:id="263"/>
      </w:r>
      <w:r w:rsidRPr="00605CCA">
        <w:rPr>
          <w:rFonts w:cs="B Zar" w:hint="cs"/>
          <w:color w:val="000000"/>
          <w:rtl/>
          <w:lang w:bidi="fa-IR"/>
        </w:rPr>
        <w:t xml:space="preserve">. </w:t>
      </w:r>
    </w:p>
    <w:p w:rsidR="002D6B77" w:rsidRPr="00605CCA" w:rsidRDefault="002D6B77" w:rsidP="002D6B77">
      <w:pPr>
        <w:spacing w:line="228" w:lineRule="auto"/>
        <w:ind w:firstLine="397"/>
        <w:rPr>
          <w:rFonts w:ascii="HQPB2" w:hAnsi="HQPB2" w:hint="cs"/>
          <w:b/>
          <w:bCs/>
          <w:color w:val="000000"/>
          <w:rtl/>
          <w:lang w:bidi="fa-IR"/>
        </w:rPr>
      </w:pPr>
      <w:r w:rsidRPr="00605CCA">
        <w:rPr>
          <w:rFonts w:cs="B Zar" w:hint="cs"/>
          <w:color w:val="000000"/>
          <w:rtl/>
          <w:lang w:bidi="fa-IR"/>
        </w:rPr>
        <w:t>آری</w:t>
      </w:r>
      <w:r w:rsidR="00362593">
        <w:rPr>
          <w:rFonts w:cs="B Zar" w:hint="cs"/>
          <w:color w:val="000000"/>
          <w:rtl/>
          <w:lang w:bidi="fa-IR"/>
        </w:rPr>
        <w:t>،</w:t>
      </w:r>
      <w:r w:rsidRPr="00605CCA">
        <w:rPr>
          <w:rFonts w:cs="B Zar" w:hint="cs"/>
          <w:color w:val="000000"/>
          <w:rtl/>
          <w:lang w:bidi="fa-IR"/>
        </w:rPr>
        <w:t xml:space="preserve"> تمامی‌رویدادهای خطرناک و تندبادهای بنیان بر افکن بعد از شهادت عمر</w:t>
      </w:r>
      <w:r w:rsidRPr="00605CCA">
        <w:rPr>
          <w:rFonts w:ascii="AGA Arabesque" w:hAnsi="AGA Arabesque" w:cs="B Zar"/>
          <w:color w:val="000000"/>
          <w:lang w:bidi="fa-IR"/>
        </w:rPr>
        <w:t></w:t>
      </w:r>
      <w:r w:rsidRPr="00605CCA">
        <w:rPr>
          <w:rFonts w:cs="B Zar" w:hint="cs"/>
          <w:color w:val="000000"/>
          <w:rtl/>
          <w:lang w:bidi="fa-IR"/>
        </w:rPr>
        <w:t xml:space="preserve"> پدید آمدند. پس انتخاب ابوبکر</w:t>
      </w:r>
      <w:r w:rsidR="00362593">
        <w:rPr>
          <w:rFonts w:cs="B Zar" w:hint="cs"/>
          <w:color w:val="000000"/>
          <w:rtl/>
          <w:lang w:bidi="fa-IR"/>
        </w:rPr>
        <w:t>،</w:t>
      </w:r>
      <w:r w:rsidRPr="00605CCA">
        <w:rPr>
          <w:rFonts w:cs="B Zar" w:hint="cs"/>
          <w:color w:val="000000"/>
          <w:rtl/>
          <w:lang w:bidi="fa-IR"/>
        </w:rPr>
        <w:t xml:space="preserve"> واقعا انتخابی به جا و بسیار مناسب بود که بیانگر ذکاوت و فراست ایشان می‌باشد. چنان که ابن مسعود</w:t>
      </w:r>
      <w:r w:rsidRPr="00605CCA">
        <w:rPr>
          <w:rFonts w:ascii="AGA Arabesque" w:hAnsi="AGA Arabesque" w:cs="B Zar"/>
          <w:color w:val="000000"/>
          <w:lang w:bidi="fa-IR"/>
        </w:rPr>
        <w:t></w:t>
      </w:r>
      <w:r w:rsidRPr="00605CCA">
        <w:rPr>
          <w:rFonts w:cs="B Zar" w:hint="cs"/>
          <w:color w:val="000000"/>
          <w:rtl/>
          <w:lang w:bidi="fa-IR"/>
        </w:rPr>
        <w:t xml:space="preserve"> می‌گوید: ذکاوت‌مندترین انسان‌ها سه نفر هستند که عبارت‌اند از: دختر شعیب که در مورد موسی گفت: </w:t>
      </w:r>
    </w:p>
    <w:p w:rsidR="002D6B77" w:rsidRPr="00605CCA" w:rsidRDefault="002D6B77" w:rsidP="002D6B77">
      <w:pPr>
        <w:spacing w:line="228" w:lineRule="auto"/>
        <w:ind w:firstLine="397"/>
        <w:rPr>
          <w:rFonts w:ascii="Arial" w:eastAsia="Times New Roman" w:hAnsi="Arial" w:cs="Arial" w:hint="cs"/>
          <w:b/>
          <w:bCs/>
          <w:color w:val="000000"/>
          <w:sz w:val="14"/>
          <w:szCs w:val="14"/>
          <w:rtl/>
        </w:rPr>
      </w:pPr>
      <w:r w:rsidRPr="00605CCA">
        <w:rPr>
          <w:rFonts w:ascii="QCF_BSML" w:eastAsia="Times New Roman" w:hAnsi="QCF_BSML" w:cs="QCF_BSML"/>
          <w:color w:val="000000"/>
          <w:rtl/>
        </w:rPr>
        <w:t xml:space="preserve">ﭽ </w:t>
      </w:r>
      <w:r w:rsidRPr="00605CCA">
        <w:rPr>
          <w:rFonts w:ascii="QCF_P388" w:eastAsia="Times New Roman" w:hAnsi="QCF_P388" w:cs="QCF_P388"/>
          <w:color w:val="000000"/>
          <w:rtl/>
        </w:rPr>
        <w:t xml:space="preserve">ﮩ ﮪ    ﮫ ﮬﮭ ﮮ  ﮯ ﮰ ﮱ ﯓ ﯔ    ﯕ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362593" w:rsidP="002D6B77">
      <w:pPr>
        <w:spacing w:line="228" w:lineRule="auto"/>
        <w:ind w:firstLine="397"/>
        <w:jc w:val="right"/>
        <w:rPr>
          <w:rFonts w:cs="B Zar" w:hint="cs"/>
          <w:color w:val="000000"/>
          <w:rtl/>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القصص: ٢٦</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«یکی از آن دو (دختر) گفت: ای پدر من! او را استخدام کن چرا که بهترین کسی را که باید استخدام کنی شخصی است که نیرومند و درستکار باشد».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کسی که یوسف را خریداری نمود و به همسرش گفت: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37" w:eastAsia="Times New Roman" w:hAnsi="QCF_P237" w:cs="QCF_P237"/>
          <w:color w:val="000000"/>
          <w:rtl/>
        </w:rPr>
        <w:t xml:space="preserve">ﯘ ﯙ ﯚ  ﯛ ﯜ ﯝ ﯞ ﯟﯠ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36259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يوسف: ٢١</w:t>
      </w:r>
      <w:r w:rsidR="0036259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همسرش گفت: او را گرامی بدار شاید برای ما سودمند افتد یا اصلا او را به فرزندی بپذیریم».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ابوبکر که عمر را جانشین خود قرار داد</w:t>
      </w:r>
      <w:r w:rsidRPr="00C715B7">
        <w:rPr>
          <w:rStyle w:val="a8"/>
          <w:rFonts w:ascii="AGA Arabesque" w:hAnsi="AGA Arabesque" w:cs="B Zar"/>
          <w:color w:val="000000"/>
          <w:sz w:val="24"/>
          <w:szCs w:val="24"/>
          <w:rtl/>
        </w:rPr>
        <w:footnoteReference w:id="264"/>
      </w:r>
      <w:r w:rsidRPr="00605CCA">
        <w:rPr>
          <w:rFonts w:cs="B Zar" w:hint="cs"/>
          <w:color w:val="000000"/>
          <w:rtl/>
          <w:lang w:bidi="fa-IR"/>
        </w:rPr>
        <w:t>. چرا که عمر</w:t>
      </w:r>
      <w:r w:rsidRPr="00605CCA">
        <w:rPr>
          <w:rFonts w:ascii="AGA Arabesque" w:hAnsi="AGA Arabesque" w:cs="B Zar"/>
          <w:color w:val="000000"/>
          <w:lang w:bidi="fa-IR"/>
        </w:rPr>
        <w:t></w:t>
      </w:r>
      <w:r w:rsidRPr="00605CCA">
        <w:rPr>
          <w:rFonts w:cs="B Zar" w:hint="cs"/>
          <w:color w:val="000000"/>
          <w:rtl/>
          <w:lang w:bidi="fa-IR"/>
        </w:rPr>
        <w:t xml:space="preserve"> در میان این امت و امواج فتنه‌ها سد محکمی بود</w:t>
      </w:r>
      <w:r w:rsidRPr="00C715B7">
        <w:rPr>
          <w:rStyle w:val="a8"/>
          <w:rFonts w:ascii="AGA Arabesque" w:hAnsi="AGA Arabesque" w:cs="B Zar"/>
          <w:color w:val="000000"/>
          <w:sz w:val="24"/>
          <w:szCs w:val="24"/>
          <w:rtl/>
        </w:rPr>
        <w:footnoteReference w:id="265"/>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وقتی عمر</w:t>
      </w:r>
      <w:r w:rsidRPr="00605CCA">
        <w:rPr>
          <w:rFonts w:ascii="AGA Arabesque" w:hAnsi="AGA Arabesque" w:cs="B Zar"/>
          <w:color w:val="000000"/>
          <w:lang w:bidi="fa-IR"/>
        </w:rPr>
        <w:t></w:t>
      </w:r>
      <w:r w:rsidRPr="00605CCA">
        <w:rPr>
          <w:rFonts w:cs="B Zar" w:hint="cs"/>
          <w:color w:val="000000"/>
          <w:rtl/>
          <w:lang w:bidi="fa-IR"/>
        </w:rPr>
        <w:t xml:space="preserve"> از این تصمیم ابوبکر در مورد جانشینی خود اطلاع یافت نزد او رفت و از پذیرفتن چنین مسئولیتی عذر آورد. ولی ابوبکر نپذیرفت و با او به تندی سخن گفت و در نهایت او را متقاعد ساخت</w:t>
      </w:r>
      <w:r w:rsidRPr="00C715B7">
        <w:rPr>
          <w:rStyle w:val="a8"/>
          <w:rFonts w:ascii="AGA Arabesque" w:hAnsi="AGA Arabesque" w:cs="B Zar"/>
          <w:color w:val="000000"/>
          <w:sz w:val="24"/>
          <w:szCs w:val="24"/>
          <w:rtl/>
        </w:rPr>
        <w:footnoteReference w:id="266"/>
      </w:r>
      <w:r w:rsidRPr="00605CCA">
        <w:rPr>
          <w:rFonts w:cs="B Zar" w:hint="cs"/>
          <w:color w:val="000000"/>
          <w:rtl/>
          <w:lang w:bidi="fa-IR"/>
        </w:rPr>
        <w:t>.</w:t>
      </w:r>
    </w:p>
    <w:p w:rsidR="002D6B77" w:rsidRPr="00605CCA" w:rsidRDefault="002D6B77" w:rsidP="00362593">
      <w:pPr>
        <w:spacing w:line="228" w:lineRule="auto"/>
        <w:ind w:firstLine="397"/>
        <w:rPr>
          <w:rFonts w:cs="B Zar" w:hint="cs"/>
          <w:color w:val="000000"/>
          <w:rtl/>
          <w:lang w:bidi="fa-IR"/>
        </w:rPr>
      </w:pPr>
      <w:r w:rsidRPr="00605CCA">
        <w:rPr>
          <w:rFonts w:cs="B Zar" w:hint="cs"/>
          <w:color w:val="000000"/>
          <w:rtl/>
          <w:lang w:bidi="fa-IR"/>
        </w:rPr>
        <w:t>آنگاه ابوبکر در میان مردم رفت و به ایراد سخنرانی پرداخت و گفت: آیا شما به من اجازه می‌دهید، کسی را خلیفه‌ی شما تعیین بکنم؟ به خدا سوگند من از طرف خودم تصمیم نمی‌گیرم و نه قصد دارم از خویشاوندان خود کسی را مقرر کنم. بلکه من عمر را بعد از خود خلیفه تعیین کرده‌ام پس از او بشنوید و اطاعت کنید. همه یکصدا گفتند: می‌شنویم و اطاعت می‌کنیم</w:t>
      </w:r>
      <w:r w:rsidRPr="00C715B7">
        <w:rPr>
          <w:rStyle w:val="a8"/>
          <w:rFonts w:cs="B Zar"/>
          <w:color w:val="000000"/>
          <w:sz w:val="24"/>
          <w:szCs w:val="24"/>
          <w:rtl/>
          <w:lang w:bidi="fa-IR"/>
        </w:rPr>
        <w:footnoteReference w:id="267"/>
      </w:r>
      <w:r w:rsidR="0036259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ابوبکر دست به دعا برداشت و گفت: بار الها! من او را بدون اجازه‌ی پیامبرت خلیفه تعیین کردم و هدفی جز اصلاح امور مسلمانان نداشتم و ترسیدم که مبادا دچار فتنه و اختلاف بشوند و در این مورد رایزنی کردم و بهترین فردی را که بیش از همه شیفته رشد و هدایت آنان بود برگزیدم و اکنون حال من بر تو مخفی نیست و فرمان شما در مورد من به‌ انجام رسیده‌ است. پس بعد از من او را بهترین جانشینم قرار ده</w:t>
      </w:r>
      <w:r w:rsidRPr="00C715B7">
        <w:rPr>
          <w:rStyle w:val="a8"/>
          <w:rFonts w:cs="B Zar"/>
          <w:color w:val="000000"/>
          <w:sz w:val="24"/>
          <w:szCs w:val="24"/>
          <w:rtl/>
          <w:lang w:bidi="fa-IR"/>
        </w:rPr>
        <w:footnoteReference w:id="268"/>
      </w:r>
      <w:r w:rsidR="0036259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ابوبکر بعد از اینکه‌ اطمینان خاطر حاصل کرد و با هیچ گونه‌ آثار منفی روبرو نشد، عهدنامه‌ را امضا کرد و عثمان را موظف به خواندن آن کرد و دستور داد که قبل از اینکه‌ وفات کند برای عمر</w:t>
      </w:r>
      <w:r w:rsidRPr="00605CCA">
        <w:rPr>
          <w:rFonts w:ascii="AGA Arabesque" w:hAnsi="AGA Arabesque" w:cs="B Zar"/>
          <w:color w:val="000000"/>
          <w:lang w:bidi="fa-IR"/>
        </w:rPr>
        <w:t></w:t>
      </w:r>
      <w:r w:rsidRPr="00605CCA">
        <w:rPr>
          <w:rFonts w:cs="B Zar" w:hint="cs"/>
          <w:color w:val="000000"/>
          <w:rtl/>
          <w:lang w:bidi="fa-IR"/>
        </w:rPr>
        <w:t xml:space="preserve"> بیعت بگیرد. آن‌گاه عثمان در مقابل مردم ایستاد و گفت: آيا شما با کسی که نامش در این عهدنامه نوشته شده است، بیعت می‌کنید؟ همه گفتند: بلی. آن‌گاه او عهدنامه را خواند و همه‌ بدان رضایت دادند</w:t>
      </w:r>
      <w:r w:rsidRPr="00C715B7">
        <w:rPr>
          <w:rStyle w:val="a8"/>
          <w:rFonts w:ascii="AGA Arabesque" w:hAnsi="AGA Arabesque" w:cs="B Zar"/>
          <w:color w:val="000000"/>
          <w:sz w:val="24"/>
          <w:szCs w:val="24"/>
          <w:rtl/>
        </w:rPr>
        <w:footnoteReference w:id="269"/>
      </w:r>
      <w:r w:rsidR="00362593">
        <w:rPr>
          <w:rFonts w:cs="B Zar" w:hint="cs"/>
          <w:color w:val="000000"/>
          <w:rtl/>
        </w:rPr>
        <w:t>.</w:t>
      </w:r>
      <w:r w:rsidRPr="00213B81">
        <w:rPr>
          <w:rStyle w:val="22"/>
          <w:rFonts w:ascii="AGA Arabesque" w:hAnsi="AGA Arabesque" w:hint="cs"/>
          <w:bCs/>
          <w:color w:val="000000"/>
          <w:rtl/>
        </w:rPr>
        <w:t xml:space="preserve"> </w:t>
      </w:r>
      <w:r w:rsidRPr="00605CCA">
        <w:rPr>
          <w:rFonts w:cs="B Zar" w:hint="cs"/>
          <w:color w:val="000000"/>
          <w:rtl/>
          <w:lang w:bidi="ar-KW"/>
        </w:rPr>
        <w:t>سپس همه‌ی مردم به‌ عمر</w:t>
      </w:r>
      <w:r w:rsidRPr="00605CCA">
        <w:rPr>
          <w:rFonts w:cs="B Zar" w:hint="cs"/>
          <w:color w:val="000000"/>
          <w:rtl/>
          <w:lang w:bidi="ar-KW"/>
        </w:rPr>
        <w:sym w:font="AGA Arabesque" w:char="F074"/>
      </w:r>
      <w:r w:rsidRPr="00605CCA">
        <w:rPr>
          <w:rFonts w:cs="B Zar" w:hint="cs"/>
          <w:color w:val="000000"/>
          <w:rtl/>
          <w:lang w:bidi="ar-KW"/>
        </w:rPr>
        <w:t xml:space="preserve"> رویی آوردند و به‌ او بیعت دادند</w:t>
      </w:r>
      <w:r w:rsidRPr="00C715B7">
        <w:rPr>
          <w:rStyle w:val="a8"/>
          <w:rFonts w:ascii="AGA Arabesque" w:hAnsi="AGA Arabesque" w:cs="B Zar"/>
          <w:color w:val="000000"/>
          <w:sz w:val="24"/>
          <w:szCs w:val="24"/>
          <w:rtl/>
        </w:rPr>
        <w:footnoteReference w:id="270"/>
      </w:r>
      <w:r w:rsidR="00362593">
        <w:rPr>
          <w:rFonts w:cs="B Zar" w:hint="cs"/>
          <w:color w:val="000000"/>
          <w:rtl/>
          <w:lang w:bidi="ar-KW"/>
        </w:rPr>
        <w:t>.</w:t>
      </w:r>
      <w:r w:rsidRPr="00605CCA">
        <w:rPr>
          <w:rFonts w:cs="B Zar" w:hint="cs"/>
          <w:color w:val="000000"/>
          <w:rtl/>
          <w:lang w:bidi="fa-IR"/>
        </w:rPr>
        <w:t xml:space="preserve"> سپس ابوبکر با عمر</w:t>
      </w:r>
      <w:r w:rsidRPr="00605CCA">
        <w:rPr>
          <w:rFonts w:ascii="AGA Arabesque" w:hAnsi="AGA Arabesque" w:cs="B Zar"/>
          <w:color w:val="000000"/>
          <w:lang w:bidi="fa-IR"/>
        </w:rPr>
        <w:t></w:t>
      </w:r>
      <w:r w:rsidRPr="00605CCA">
        <w:rPr>
          <w:rFonts w:cs="B Zar" w:hint="cs"/>
          <w:color w:val="000000"/>
          <w:rtl/>
          <w:lang w:bidi="fa-IR"/>
        </w:rPr>
        <w:t xml:space="preserve"> خلوت کرد و او را به آن‌چه‌ لازم می‌دانست وصیت نمود. ازآن جمله این که به ایشان گفت: ای عمر! از خدا بترس و بدان که برخی از اعمال باید در شب انجام گیرند و خداوند آن‌ها را در روز قبول نمی‌کند و همچنین برخی اعمال باید در روز انجام گیرند که در شب قبول نمی‌شوند و خدا هیچ عبادت نفلی را نمی‌پذیرد مگر بعد از این که فرائض را انجام دهی. و بدان که‌ فردا ترازوی اعمال افراد با پیروی از حق سنگین و با عدم پیروی از آن سبک می‌شود و افزود که خداوند از بهشتیان و اعمال آن‌ها در مورد دوزخیان و اعمال آن‌ها سخن گفته است اگر همواره این چیزها را مدنظر داشته باشی با ترس و امید زندگی خواهی کرد نه از رحمتهای الهی ناامید خواهی شد و نه زیادی به بخشش وی مغرور خواهی گشت. ای عمر! اگر این وصیت مرا به خاطر داشته باشی و بر آن عمل کنی، بزرگترین آرزویت مرگ و رفتن از این دنیا خواهد بود.</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بعد از وفات ابوبکر</w:t>
      </w:r>
      <w:r w:rsidRPr="00605CCA">
        <w:rPr>
          <w:rFonts w:ascii="AGA Arabesque" w:hAnsi="AGA Arabesque" w:cs="B Zar"/>
          <w:color w:val="000000"/>
          <w:lang w:bidi="fa-IR"/>
        </w:rPr>
        <w:t></w:t>
      </w:r>
      <w:r w:rsidRPr="00605CCA">
        <w:rPr>
          <w:rFonts w:cs="B Zar" w:hint="cs"/>
          <w:color w:val="000000"/>
          <w:rtl/>
          <w:lang w:bidi="fa-IR"/>
        </w:rPr>
        <w:t xml:space="preserve"> بلافاصله به‌ عنوان خلیفه‌ی مسلمانان امور خلافت را به دست گرفت.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برای یک پژوهشگر زندگانی صدیق روشن می‌شود که ایشان انتخاب خلیفه را حق مردم می‌دانست و در راستای کاندید عمر از هیچ‌گونه‌ قدرتی استفاده‌ نکرد، غیر از اینکه‌ به‌ رضایت اغلب مردم استناد نمود؛ چنان که خطاب به سران صحابه و جمع حاضر در مسجد گفت: برای خود خلیفه‌ای تعیین کنید. آن‌ها در پاسخ قضیه‌ را به‌ او واگذار نمودند و گفتند: نظر ما تابع نظر شما است</w:t>
      </w:r>
      <w:r w:rsidRPr="00C715B7">
        <w:rPr>
          <w:rStyle w:val="a8"/>
          <w:rFonts w:ascii="AGA Arabesque" w:hAnsi="AGA Arabesque" w:cs="B Zar"/>
          <w:color w:val="000000"/>
          <w:sz w:val="24"/>
          <w:szCs w:val="24"/>
          <w:rtl/>
        </w:rPr>
        <w:footnoteReference w:id="271"/>
      </w:r>
      <w:r w:rsidRPr="00605CCA">
        <w:rPr>
          <w:rFonts w:cs="B Zar" w:hint="cs"/>
          <w:color w:val="000000"/>
          <w:rtl/>
          <w:lang w:bidi="fa-IR"/>
        </w:rPr>
        <w:t>. لازم به‌ ذکر است که‌ ابوبکر تا بعد از رایزنی با بزرگان اصحاب هرگز کسی را کاندید ننموده‌ بود، اما بعد از اینکه‌ به‌ اتفاق آرای آنان پی‌ برد، کاندیداتور خود (عمر) را معرفی نمود، از این‌رو، کاندی</w:t>
      </w:r>
      <w:r w:rsidR="00362593">
        <w:rPr>
          <w:rFonts w:cs="B Zar" w:hint="cs"/>
          <w:color w:val="000000"/>
          <w:rtl/>
          <w:lang w:bidi="fa-IR"/>
        </w:rPr>
        <w:t>د عمر از جانب ابوبکر بعد از جمع‌</w:t>
      </w:r>
      <w:r w:rsidRPr="00605CCA">
        <w:rPr>
          <w:rFonts w:cs="B Zar" w:hint="cs"/>
          <w:color w:val="000000"/>
          <w:rtl/>
          <w:lang w:bidi="fa-IR"/>
        </w:rPr>
        <w:t>آوری آراء و نظرات بزرگان اصحاب به‌ انجام رسید، باید این را نیز افزود که‌ کاندید عمر برای أخذ این پست دولتی تنها از طریق تأیید مردم صورت می‌گیرد، زیرا خلیفه‌ به‌ عنوان وکیل مردم در امورات دخالت می‌کنند، بنابراین لازم است که‌ مسایل حساس و کارآمد به‌ رضایت اصل (مردم) بازگردانده‌ شود. پس ایشان بعد از رایزنی درمورد عمر</w:t>
      </w:r>
      <w:r w:rsidRPr="00605CCA">
        <w:rPr>
          <w:rFonts w:ascii="AGA Arabesque" w:hAnsi="AGA Arabesque" w:cs="B Zar"/>
          <w:color w:val="000000"/>
          <w:lang w:bidi="fa-IR"/>
        </w:rPr>
        <w:t></w:t>
      </w:r>
      <w:r w:rsidRPr="00605CCA">
        <w:rPr>
          <w:rFonts w:cs="B Zar" w:hint="cs"/>
          <w:color w:val="000000"/>
          <w:rtl/>
          <w:lang w:bidi="fa-IR"/>
        </w:rPr>
        <w:t xml:space="preserve"> به آن‌ها گفت: آیا به انتخاب من راضی خواهید شد؟ به‌ خدا سوگند من نهایت تلاش خود را نموده‌ام و در میان بستگان خود کسی را کاندید ننموده‌ام، بعد از آن بود که ایشان جانشینی عمر</w:t>
      </w:r>
      <w:r w:rsidRPr="00605CCA">
        <w:rPr>
          <w:rFonts w:ascii="AGA Arabesque" w:hAnsi="AGA Arabesque" w:cs="B Zar"/>
          <w:color w:val="000000"/>
          <w:lang w:bidi="fa-IR"/>
        </w:rPr>
        <w:t></w:t>
      </w:r>
      <w:r w:rsidRPr="00605CCA">
        <w:rPr>
          <w:rFonts w:cs="B Zar" w:hint="cs"/>
          <w:color w:val="000000"/>
          <w:rtl/>
          <w:lang w:bidi="fa-IR"/>
        </w:rPr>
        <w:t xml:space="preserve"> را اعلان کرد و گفت: همه از او حرف شنوی داشته و اطاعت کنید. آن‌ها نیز پذیرفتند و کسی اعتراض ننمود</w:t>
      </w:r>
      <w:r w:rsidRPr="00C715B7">
        <w:rPr>
          <w:rStyle w:val="a8"/>
          <w:rFonts w:ascii="AGA Arabesque" w:hAnsi="AGA Arabesque" w:cs="B Zar"/>
          <w:color w:val="000000"/>
          <w:sz w:val="24"/>
          <w:szCs w:val="24"/>
          <w:rtl/>
        </w:rPr>
        <w:footnoteReference w:id="272"/>
      </w:r>
      <w:r w:rsidRPr="00605CCA">
        <w:rPr>
          <w:rFonts w:cs="B Zar" w:hint="cs"/>
          <w:color w:val="000000"/>
          <w:rtl/>
          <w:lang w:bidi="fa-IR"/>
        </w:rPr>
        <w:t>. پس در واقع انتخاب عمر</w:t>
      </w:r>
      <w:r w:rsidRPr="00605CCA">
        <w:rPr>
          <w:rFonts w:ascii="AGA Arabesque" w:hAnsi="AGA Arabesque" w:cs="B Zar"/>
          <w:color w:val="000000"/>
          <w:lang w:bidi="fa-IR"/>
        </w:rPr>
        <w:t></w:t>
      </w:r>
      <w:r w:rsidRPr="00605CCA">
        <w:rPr>
          <w:rFonts w:cs="B Zar" w:hint="cs"/>
          <w:color w:val="000000"/>
          <w:rtl/>
          <w:lang w:bidi="fa-IR"/>
        </w:rPr>
        <w:t xml:space="preserve"> توسط یک فرد نبود بلکه انتخاب او توسط همه‌ی امت انجام گرفت بدین صورت که سران صحابه، به ابوبکر وکالت دادند.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عمر</w:t>
      </w:r>
      <w:r w:rsidRPr="00605CCA">
        <w:rPr>
          <w:rFonts w:ascii="AGA Arabesque" w:hAnsi="AGA Arabesque" w:cs="B Zar"/>
          <w:color w:val="000000"/>
          <w:lang w:bidi="fa-IR"/>
        </w:rPr>
        <w:t></w:t>
      </w:r>
      <w:r w:rsidRPr="00605CCA">
        <w:rPr>
          <w:rFonts w:cs="B Zar" w:hint="cs"/>
          <w:color w:val="000000"/>
          <w:rtl/>
          <w:lang w:bidi="fa-IR"/>
        </w:rPr>
        <w:t xml:space="preserve"> توسط شورای حل و عقد انتخاب گردید که به نمایندگی همه‌ی امت در مجلس خلیفه حضور داشت</w:t>
      </w:r>
      <w:r w:rsidRPr="00C715B7">
        <w:rPr>
          <w:rStyle w:val="a8"/>
          <w:rFonts w:ascii="AGA Arabesque" w:hAnsi="AGA Arabesque" w:cs="B Zar"/>
          <w:color w:val="000000"/>
          <w:sz w:val="24"/>
          <w:szCs w:val="24"/>
          <w:rtl/>
        </w:rPr>
        <w:footnoteReference w:id="273"/>
      </w:r>
      <w:r w:rsidRPr="00605CCA">
        <w:rPr>
          <w:rFonts w:cs="B Zar" w:hint="cs"/>
          <w:color w:val="000000"/>
          <w:rtl/>
          <w:lang w:bidi="fa-IR"/>
        </w:rPr>
        <w:t>.</w:t>
      </w:r>
    </w:p>
    <w:p w:rsidR="002D6B77" w:rsidRPr="00605CCA" w:rsidRDefault="002D6B77" w:rsidP="00362593">
      <w:pPr>
        <w:spacing w:line="228" w:lineRule="auto"/>
        <w:ind w:firstLine="397"/>
        <w:rPr>
          <w:rFonts w:cs="B Zar" w:hint="cs"/>
          <w:color w:val="000000"/>
          <w:rtl/>
          <w:lang w:bidi="fa-IR"/>
        </w:rPr>
      </w:pPr>
      <w:r w:rsidRPr="00605CCA">
        <w:rPr>
          <w:rFonts w:cs="B Zar" w:hint="cs"/>
          <w:color w:val="000000"/>
          <w:rtl/>
          <w:lang w:bidi="ar-KW"/>
        </w:rPr>
        <w:t>واقعیت این است که‌ اقدامات ابوبکر در راستای انتخاب خلیفه‌ از چهارچوب شوری بیرون نمی‌رود، هرچند که‌ نحوه‌ی برگزاری آن با نحوه‌ی انتخاب ابوبکر تفاوت داشت</w:t>
      </w:r>
      <w:r w:rsidRPr="00C715B7">
        <w:rPr>
          <w:rStyle w:val="a8"/>
          <w:rFonts w:ascii="AGA Arabesque" w:hAnsi="AGA Arabesque" w:cs="B Zar"/>
          <w:color w:val="000000"/>
          <w:sz w:val="24"/>
          <w:szCs w:val="24"/>
          <w:rtl/>
        </w:rPr>
        <w:footnoteReference w:id="274"/>
      </w:r>
      <w:r w:rsidR="00362593">
        <w:rPr>
          <w:rFonts w:cs="B Zar" w:hint="cs"/>
          <w:color w:val="000000"/>
          <w:rtl/>
          <w:lang w:bidi="ar-KW"/>
        </w:rPr>
        <w:t>.</w:t>
      </w:r>
      <w:r w:rsidRPr="00605CCA">
        <w:rPr>
          <w:rFonts w:cs="B Zar" w:hint="cs"/>
          <w:color w:val="000000"/>
          <w:rtl/>
          <w:lang w:bidi="fa-IR"/>
        </w:rPr>
        <w:t xml:space="preserve"> آری</w:t>
      </w:r>
      <w:r w:rsidR="00362593">
        <w:rPr>
          <w:rFonts w:cs="B Zar" w:hint="cs"/>
          <w:color w:val="000000"/>
          <w:rtl/>
          <w:lang w:bidi="fa-IR"/>
        </w:rPr>
        <w:t>،</w:t>
      </w:r>
      <w:r w:rsidRPr="00605CCA">
        <w:rPr>
          <w:rFonts w:cs="B Zar" w:hint="cs"/>
          <w:color w:val="000000"/>
          <w:rtl/>
          <w:lang w:bidi="fa-IR"/>
        </w:rPr>
        <w:t xml:space="preserve"> بدین‌صورت خلافت و جانشینی عمر توسط شورا آغاز گردید و سپس اجماع مسلمانان بر آن مهر تأیید زد. چرا که هیچ فردی با خلافت ایشان اظهار مخالفت ننمود و تا پایان دوران خلافتش، امت اسلا</w:t>
      </w:r>
      <w:r w:rsidR="00362593">
        <w:rPr>
          <w:rFonts w:cs="B Zar" w:hint="cs"/>
          <w:color w:val="000000"/>
          <w:rtl/>
          <w:lang w:bidi="fa-IR"/>
        </w:rPr>
        <w:t>م به معنی واقعی کلمه یکپارچه می‌</w:t>
      </w:r>
      <w:r w:rsidRPr="00605CCA">
        <w:rPr>
          <w:rFonts w:cs="B Zar" w:hint="cs"/>
          <w:color w:val="000000"/>
          <w:rtl/>
          <w:lang w:bidi="fa-IR"/>
        </w:rPr>
        <w:t>زیست</w:t>
      </w:r>
      <w:r w:rsidRPr="00C715B7">
        <w:rPr>
          <w:rStyle w:val="a8"/>
          <w:rFonts w:cs="B Zar"/>
          <w:color w:val="000000"/>
          <w:sz w:val="24"/>
          <w:szCs w:val="24"/>
          <w:rtl/>
          <w:lang w:bidi="fa-IR"/>
        </w:rPr>
        <w:footnoteReference w:id="275"/>
      </w:r>
      <w:r w:rsidR="00362593">
        <w:rPr>
          <w:rFonts w:cs="B Zar" w:hint="cs"/>
          <w:color w:val="000000"/>
          <w:rtl/>
          <w:lang w:bidi="fa-IR"/>
        </w:rPr>
        <w:t>.</w:t>
      </w:r>
    </w:p>
    <w:p w:rsidR="002D6B77" w:rsidRPr="00605CCA" w:rsidRDefault="002D6B77" w:rsidP="002D6B77">
      <w:pPr>
        <w:pStyle w:val="af2"/>
        <w:rPr>
          <w:rFonts w:hint="cs"/>
          <w:rtl/>
          <w:lang w:bidi="fa-IR"/>
        </w:rPr>
      </w:pPr>
      <w:bookmarkStart w:id="321" w:name="_Toc70310778"/>
      <w:bookmarkStart w:id="322" w:name="_Toc223806322"/>
      <w:bookmarkStart w:id="323" w:name="_Toc71216802"/>
      <w:bookmarkStart w:id="324" w:name="_Toc260068286"/>
      <w:r w:rsidRPr="00605CCA">
        <w:rPr>
          <w:rFonts w:hint="cs"/>
          <w:rtl/>
          <w:lang w:bidi="fa-IR"/>
        </w:rPr>
        <w:t>دوم: نصوص شرعی‌ای که به استحقاق خلافت عمر</w:t>
      </w:r>
      <w:r w:rsidRPr="00605CCA">
        <w:rPr>
          <w:rFonts w:ascii="AGA Arabesque" w:hAnsi="AGA Arabesque"/>
          <w:b w:val="0"/>
          <w:bCs w:val="0"/>
          <w:lang w:bidi="fa-IR"/>
        </w:rPr>
        <w:t></w:t>
      </w:r>
      <w:r w:rsidRPr="00605CCA">
        <w:rPr>
          <w:rFonts w:hint="cs"/>
          <w:rtl/>
          <w:lang w:bidi="fa-IR"/>
        </w:rPr>
        <w:t xml:space="preserve"> اشاره دارند</w:t>
      </w:r>
      <w:bookmarkEnd w:id="321"/>
      <w:bookmarkEnd w:id="322"/>
      <w:bookmarkEnd w:id="323"/>
      <w:bookmarkEnd w:id="32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1ـ در قرآن نصوصی وجود دارد که اشاره به حقانیت خلافت ابوبکر، عمر و عثمان</w:t>
      </w:r>
      <w:r w:rsidRPr="00605CCA">
        <w:rPr>
          <w:rFonts w:cs="B Zar" w:hint="cs"/>
          <w:color w:val="000000"/>
          <w:rtl/>
          <w:lang w:bidi="fa-IR"/>
        </w:rPr>
        <w:sym w:font="AGA Arabesque" w:char="F079"/>
      </w:r>
      <w:r w:rsidRPr="00605CCA">
        <w:rPr>
          <w:rFonts w:cs="B Zar" w:hint="cs"/>
          <w:color w:val="000000"/>
          <w:rtl/>
          <w:lang w:bidi="fa-IR"/>
        </w:rPr>
        <w:t xml:space="preserve"> و وجوب اطاعت از آن‌ها دار</w:t>
      </w:r>
      <w:r w:rsidR="00791586">
        <w:rPr>
          <w:rFonts w:cs="B Zar" w:hint="cs"/>
          <w:color w:val="000000"/>
          <w:rtl/>
          <w:lang w:bidi="fa-IR"/>
        </w:rPr>
        <w:t>د، چنان‌که خداوند در مورد بادیه‌</w:t>
      </w:r>
      <w:r w:rsidRPr="00605CCA">
        <w:rPr>
          <w:rFonts w:cs="B Zar" w:hint="cs"/>
          <w:color w:val="000000"/>
          <w:rtl/>
          <w:lang w:bidi="fa-IR"/>
        </w:rPr>
        <w:t>نشینان خطاب به‌ پیامبر</w:t>
      </w:r>
      <w:r w:rsidRPr="00605CCA">
        <w:rPr>
          <w:rFonts w:cs="CTraditional Arabic" w:hint="cs"/>
          <w:color w:val="000000"/>
          <w:rtl/>
          <w:lang w:bidi="ar-KW"/>
        </w:rPr>
        <w:t>ص</w:t>
      </w:r>
      <w:r w:rsidRPr="00605CCA">
        <w:rPr>
          <w:rFonts w:cs="B Zar" w:hint="cs"/>
          <w:color w:val="000000"/>
          <w:rtl/>
          <w:lang w:bidi="fa-IR"/>
        </w:rPr>
        <w:t xml:space="preserve">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00" w:eastAsia="Times New Roman" w:hAnsi="QCF_P200" w:cs="QCF_P200"/>
          <w:color w:val="000000"/>
          <w:rtl/>
        </w:rPr>
        <w:t xml:space="preserve">ﮔ ﮕ ﮖ ﮗ   ﮘ  ﮙ ﮚ ﮛ ﮜ ﮝ ﮞ ﮟ ﮠ ﮡ  ﮢ ﮣ ﮤﮥ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9158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٨٣</w:t>
      </w:r>
      <w:r w:rsidR="0079158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هرگاه خداوند تو را (از جنگ تبوك) به سوي گروهي از آنان بازگرداند و ايشان از تو اجازه خواستند كه در ركاب تو به سوي جهاد حركت كنند، بگو: هيچ گاه با من به جهاد نخواهيد آمد و هيچ وقت همراه من با هيچ دشمني نخواهيد جنگيد (و اين افتخار نصيبتان نخواهد شد)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سوره توبه که</w:t>
      </w:r>
      <w:r w:rsidR="00791586">
        <w:rPr>
          <w:rFonts w:cs="B Zar" w:hint="cs"/>
          <w:color w:val="000000"/>
          <w:rtl/>
          <w:lang w:bidi="fa-IR"/>
        </w:rPr>
        <w:t xml:space="preserve"> حاوی آیه‌ی فوق است بعد از غزوه‌</w:t>
      </w:r>
      <w:r w:rsidRPr="00605CCA">
        <w:rPr>
          <w:rFonts w:cs="B Zar" w:hint="cs"/>
          <w:color w:val="000000"/>
          <w:rtl/>
          <w:lang w:bidi="fa-IR"/>
        </w:rPr>
        <w:t>ی تبوک نازل گردید</w:t>
      </w:r>
      <w:r w:rsidRPr="00C715B7">
        <w:rPr>
          <w:rStyle w:val="a8"/>
          <w:rFonts w:ascii="AGA Arabesque" w:hAnsi="AGA Arabesque" w:cs="B Zar"/>
          <w:color w:val="000000"/>
          <w:sz w:val="24"/>
          <w:szCs w:val="24"/>
          <w:rtl/>
        </w:rPr>
        <w:footnoteReference w:id="276"/>
      </w:r>
      <w:r w:rsidRPr="00605CCA">
        <w:rPr>
          <w:rFonts w:cs="B Zar" w:hint="cs"/>
          <w:color w:val="000000"/>
          <w:rtl/>
          <w:lang w:bidi="fa-IR"/>
        </w:rPr>
        <w:t xml:space="preserve"> که‌ سه‌ نفر از اصحاب در شرکت از آن جا ماندند و بعد از معذرت خواهی خداوند توبه‌ی آنان را پذیرفت، و بعد از آن رسول خدا</w:t>
      </w:r>
      <w:r w:rsidRPr="00605CCA">
        <w:rPr>
          <w:rFonts w:cs="CTraditional Arabic"/>
          <w:color w:val="000000"/>
          <w:rtl/>
          <w:lang w:bidi="fa-IR"/>
        </w:rPr>
        <w:t>ص</w:t>
      </w:r>
      <w:r w:rsidRPr="00605CCA">
        <w:rPr>
          <w:rFonts w:cs="B Zar" w:hint="cs"/>
          <w:color w:val="000000"/>
          <w:rtl/>
          <w:lang w:bidi="fa-IR"/>
        </w:rPr>
        <w:t xml:space="preserve"> تا وفات هیچ جنگ دیگری را دنبال نکرد. و خداوند فرمود: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12" w:eastAsia="Times New Roman" w:hAnsi="QCF_P512" w:cs="QCF_P512"/>
          <w:color w:val="000000"/>
          <w:rtl/>
        </w:rPr>
        <w:t xml:space="preserve">ﯧ ﯨ ﯩ ﯪ ﯫ  ﯬ ﯭ ﯮ ﯯﯰ ﯱ ﯲ ﯳ  ﯴ ﯵﯶ ﯷ ﯸ ﯹ ﯺ ﯻ ﯼ ﯽ ﯾﯿ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9158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الفتح: ١٥</w:t>
      </w:r>
      <w:r w:rsidR="0079158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بازپس</w:t>
      </w:r>
      <w:r w:rsidR="00791586">
        <w:rPr>
          <w:rFonts w:cs="B Zar"/>
          <w:color w:val="000000"/>
          <w:rtl/>
          <w:lang w:bidi="fa-IR"/>
        </w:rPr>
        <w:t>‌ماندگان، هنگامي كه براي به دست</w:t>
      </w:r>
      <w:r w:rsidR="00791586">
        <w:rPr>
          <w:rFonts w:cs="B Zar" w:hint="cs"/>
          <w:color w:val="000000"/>
          <w:rtl/>
          <w:lang w:bidi="fa-IR"/>
        </w:rPr>
        <w:t>‌</w:t>
      </w:r>
      <w:r w:rsidRPr="00605CCA">
        <w:rPr>
          <w:rFonts w:cs="B Zar"/>
          <w:color w:val="000000"/>
          <w:rtl/>
          <w:lang w:bidi="fa-IR"/>
        </w:rPr>
        <w:t>آوردن غنایمي (كه خدا به شما داده است) بيرون رفتيد، خواهند گفت: بگذاريد ما هم همراه شما شويم (و در اين جهاد شركت كنيم).</w:t>
      </w:r>
      <w:r w:rsidRPr="00605CCA">
        <w:rPr>
          <w:rFonts w:cs="B Zar" w:hint="cs"/>
          <w:color w:val="000000"/>
          <w:rtl/>
          <w:lang w:bidi="fa-IR"/>
        </w:rPr>
        <w:t xml:space="preserve"> </w:t>
      </w:r>
      <w:r w:rsidRPr="00605CCA">
        <w:rPr>
          <w:rFonts w:cs="B Zar"/>
          <w:color w:val="000000"/>
          <w:rtl/>
          <w:lang w:bidi="fa-IR"/>
        </w:rPr>
        <w:t>آنان مي‌خواهند سخن خدا را دگرگون كنند! (خدا وعده غنایم خيبر را تنها به شركت‌كنندگان سفر حديبيه اختصاص داده است و بس). بگو: شما هرگز همراه ما نخواهيد شد. پروردگارتان پيش از اين (مراجعت به مدينه) چنين فرموده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این آیه تصریح شده است که اعراب بعد از تخلف در غزوه‌ی تبوک هرگز در رکاب رسول خدا نخواهند جنگید.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سپس خداوند علت منع آنان از پیکار به‌ همراه رسول خدا را بیان داشته‌ است، آن‌جا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13" w:eastAsia="Times New Roman" w:hAnsi="QCF_P513" w:cs="QCF_P513"/>
          <w:color w:val="000000"/>
          <w:rtl/>
        </w:rPr>
        <w:t xml:space="preserve">ﭑ ﭒ ﭓ ﭔ ﭕ ﭖ   ﭗ  ﭘ ﭙ ﭚ  ﭛ ﭜ  ﭝﭞ ﭟ ﭠ ﭡ ﭢ ﭣ ﭤﭥ  ﭦ ﭧ ﭨ    ﭩ ﭪ ﭫ ﭬ ﭭ ﭮ ﭯ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3931A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الفتح: ١٦</w:t>
      </w:r>
      <w:r w:rsidR="003931A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به بازپس‌ماندگان عربهاي باديه‌نشين بگو: از شما دعوت خواهد شد كه به سوي قومي جنگجو و پرقدرت بيرون رويد. با آنان پيكار مي‌كنيد يا اين كه مسلمان مي‌شوند. (يعني دو راه بيشتر در پيش نخواهند داشت: رزم با مسلمانان، يا پذيرش دين آنان). اگر فرمانبرداري كنيد، خداوند پاداش خوبي به شما خواهد داد، و اگر سرپيچي كنيد، همان گونه كه قبلاً نيز سرپيچي كرده‌ايد، خداوند با عذاب دردناكي عذابتان خواهد داد</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آیه خداوند به متخلفین غزوه تبوک می‌گوید: به زودی شما برای جنگ با ملتی قوی فراخوانده می‌شوید و خداوند آن‌ها را با اطاعت از کسی که آنان را به جهاد فرا می‌خواند به اجر بزرگ و با نافرمانی او به عذاب دردناکی وعده داده است</w:t>
      </w:r>
      <w:r w:rsidRPr="00C715B7">
        <w:rPr>
          <w:rStyle w:val="a8"/>
          <w:rFonts w:cs="B Zar"/>
          <w:color w:val="000000"/>
          <w:sz w:val="24"/>
          <w:szCs w:val="24"/>
          <w:rtl/>
          <w:lang w:bidi="fa-IR"/>
        </w:rPr>
        <w:footnoteReference w:id="277"/>
      </w:r>
      <w:r w:rsidR="003931A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ابو محمد </w:t>
      </w:r>
      <w:r w:rsidR="003931A3">
        <w:rPr>
          <w:rFonts w:cs="B Zar" w:hint="cs"/>
          <w:color w:val="000000"/>
          <w:rtl/>
          <w:lang w:bidi="fa-IR"/>
        </w:rPr>
        <w:t>ا</w:t>
      </w:r>
      <w:r w:rsidRPr="00605CCA">
        <w:rPr>
          <w:rFonts w:cs="B Zar" w:hint="cs"/>
          <w:color w:val="000000"/>
          <w:rtl/>
          <w:lang w:bidi="fa-IR"/>
        </w:rPr>
        <w:t>بن حزم می‌گوید: بدون تردید اعراب را بعد از وفات رسول خدا</w:t>
      </w:r>
      <w:r w:rsidRPr="00605CCA">
        <w:rPr>
          <w:rFonts w:cs="CTraditional Arabic"/>
          <w:color w:val="000000"/>
          <w:rtl/>
          <w:lang w:bidi="fa-IR"/>
        </w:rPr>
        <w:t>ص</w:t>
      </w:r>
      <w:r w:rsidRPr="00605CCA">
        <w:rPr>
          <w:rFonts w:cs="B Zar" w:hint="cs"/>
          <w:color w:val="000000"/>
          <w:rtl/>
          <w:lang w:bidi="fa-IR"/>
        </w:rPr>
        <w:t xml:space="preserve"> کسی جز ابوبکر و عمرو عثمان</w:t>
      </w:r>
      <w:r w:rsidR="003931A3">
        <w:rPr>
          <w:rFonts w:cs="B Zar" w:hint="cs"/>
          <w:color w:val="000000"/>
          <w:rtl/>
          <w:lang w:bidi="fa-IR"/>
        </w:rPr>
        <w:t xml:space="preserve"> </w:t>
      </w:r>
      <w:r w:rsidRPr="00605CCA">
        <w:rPr>
          <w:rFonts w:cs="B Zar" w:hint="cs"/>
          <w:color w:val="000000"/>
          <w:rtl/>
          <w:lang w:bidi="fa-IR"/>
        </w:rPr>
        <w:sym w:font="AGA Arabesque" w:char="F079"/>
      </w:r>
      <w:r w:rsidRPr="00605CCA">
        <w:rPr>
          <w:rFonts w:cs="B Zar" w:hint="cs"/>
          <w:color w:val="000000"/>
          <w:rtl/>
          <w:lang w:bidi="fa-IR"/>
        </w:rPr>
        <w:t xml:space="preserve"> دعوت به جهاد نداد. ابوبکر آن‌ها را به جنگ با مرتدین بنی‌حنیفه‌ و یاران اسود عنسی </w:t>
      </w:r>
      <w:r w:rsidRPr="00605CCA">
        <w:rPr>
          <w:rFonts w:ascii="Lotus Linotype" w:hAnsi="Lotus Linotype"/>
          <w:b/>
          <w:bCs/>
          <w:smallCaps/>
          <w:color w:val="000000"/>
          <w:rtl/>
        </w:rPr>
        <w:t>و</w:t>
      </w:r>
      <w:r w:rsidR="003931A3">
        <w:rPr>
          <w:rFonts w:ascii="Lotus Linotype" w:hAnsi="Lotus Linotype" w:hint="cs"/>
          <w:b/>
          <w:bCs/>
          <w:smallCaps/>
          <w:color w:val="000000"/>
          <w:rtl/>
        </w:rPr>
        <w:t xml:space="preserve"> </w:t>
      </w:r>
      <w:r w:rsidRPr="00605CCA">
        <w:rPr>
          <w:rFonts w:ascii="Lotus Linotype" w:hAnsi="Lotus Linotype"/>
          <w:b/>
          <w:bCs/>
          <w:smallCaps/>
          <w:color w:val="000000"/>
          <w:rtl/>
        </w:rPr>
        <w:t>سجاح و</w:t>
      </w:r>
      <w:r w:rsidR="003931A3">
        <w:rPr>
          <w:rFonts w:ascii="Lotus Linotype" w:hAnsi="Lotus Linotype" w:hint="cs"/>
          <w:b/>
          <w:bCs/>
          <w:smallCaps/>
          <w:color w:val="000000"/>
          <w:rtl/>
        </w:rPr>
        <w:t xml:space="preserve"> </w:t>
      </w:r>
      <w:r w:rsidRPr="00605CCA">
        <w:rPr>
          <w:rFonts w:ascii="Lotus Linotype" w:hAnsi="Lotus Linotype"/>
          <w:b/>
          <w:bCs/>
          <w:smallCaps/>
          <w:color w:val="000000"/>
          <w:rtl/>
        </w:rPr>
        <w:t>طليحة و</w:t>
      </w:r>
      <w:r w:rsidRPr="00605CCA">
        <w:rPr>
          <w:rFonts w:ascii="Lotus Linotype" w:hAnsi="Lotus Linotype" w:hint="cs"/>
          <w:b/>
          <w:bCs/>
          <w:smallCaps/>
          <w:color w:val="000000"/>
          <w:rtl/>
        </w:rPr>
        <w:t xml:space="preserve"> </w:t>
      </w:r>
      <w:r w:rsidRPr="00605CCA">
        <w:rPr>
          <w:rFonts w:ascii="Lotus Linotype" w:hAnsi="Lotus Linotype"/>
          <w:b/>
          <w:bCs/>
          <w:smallCaps/>
          <w:color w:val="000000"/>
          <w:rtl/>
        </w:rPr>
        <w:t>روم و</w:t>
      </w:r>
      <w:r w:rsidRPr="00605CCA">
        <w:rPr>
          <w:rFonts w:ascii="Lotus Linotype" w:hAnsi="Lotus Linotype" w:hint="cs"/>
          <w:b/>
          <w:bCs/>
          <w:smallCaps/>
          <w:color w:val="000000"/>
          <w:rtl/>
        </w:rPr>
        <w:t xml:space="preserve"> </w:t>
      </w:r>
      <w:r w:rsidRPr="00605CCA">
        <w:rPr>
          <w:rFonts w:ascii="Lotus Linotype" w:hAnsi="Lotus Linotype"/>
          <w:b/>
          <w:bCs/>
          <w:smallCaps/>
          <w:color w:val="000000"/>
          <w:rtl/>
        </w:rPr>
        <w:t>ف</w:t>
      </w:r>
      <w:r w:rsidRPr="00605CCA">
        <w:rPr>
          <w:rFonts w:ascii="Lotus Linotype" w:hAnsi="Lotus Linotype" w:hint="cs"/>
          <w:b/>
          <w:bCs/>
          <w:smallCaps/>
          <w:color w:val="000000"/>
          <w:rtl/>
        </w:rPr>
        <w:t>ا</w:t>
      </w:r>
      <w:r w:rsidRPr="00605CCA">
        <w:rPr>
          <w:rFonts w:ascii="Lotus Linotype" w:hAnsi="Lotus Linotype"/>
          <w:b/>
          <w:bCs/>
          <w:smallCaps/>
          <w:color w:val="000000"/>
          <w:rtl/>
        </w:rPr>
        <w:t>رس</w:t>
      </w:r>
      <w:r w:rsidRPr="00605CCA">
        <w:rPr>
          <w:rFonts w:ascii="Lotus Linotype" w:hAnsi="Lotus Linotype" w:cs="B Zar"/>
          <w:color w:val="000000"/>
          <w:rtl/>
          <w:lang w:bidi="fa-IR"/>
        </w:rPr>
        <w:t xml:space="preserve"> </w:t>
      </w:r>
      <w:r w:rsidRPr="00605CCA">
        <w:rPr>
          <w:rFonts w:ascii="Lotus Linotype" w:hAnsi="Lotus Linotype" w:cs="B Zar" w:hint="cs"/>
          <w:color w:val="000000"/>
          <w:rtl/>
          <w:lang w:bidi="fa-IR"/>
        </w:rPr>
        <w:t xml:space="preserve">و... </w:t>
      </w:r>
      <w:r w:rsidRPr="00605CCA">
        <w:rPr>
          <w:rFonts w:ascii="Lotus Linotype" w:hAnsi="Lotus Linotype" w:cs="B Zar"/>
          <w:color w:val="000000"/>
          <w:rtl/>
          <w:lang w:bidi="fa-IR"/>
        </w:rPr>
        <w:t>فرا خواند. و عمر</w:t>
      </w:r>
      <w:r w:rsidRPr="00605CCA">
        <w:rPr>
          <w:rFonts w:ascii="AGA Arabesque" w:hAnsi="AGA Arabesque" w:cs="B Zar"/>
          <w:color w:val="000000"/>
          <w:lang w:bidi="fa-IR"/>
        </w:rPr>
        <w:t></w:t>
      </w:r>
      <w:r w:rsidRPr="00605CCA">
        <w:rPr>
          <w:rFonts w:ascii="Lotus Linotype" w:hAnsi="Lotus Linotype" w:cs="B Zar"/>
          <w:color w:val="000000"/>
          <w:rtl/>
          <w:lang w:bidi="fa-IR"/>
        </w:rPr>
        <w:t xml:space="preserve"> آن‌ها را برای جهاد با فارس و روم دعوت نمود و عثمان</w:t>
      </w:r>
      <w:r w:rsidRPr="00605CCA">
        <w:rPr>
          <w:rFonts w:cs="B Zar" w:hint="cs"/>
          <w:color w:val="000000"/>
          <w:rtl/>
          <w:lang w:bidi="fa-IR"/>
        </w:rPr>
        <w:t xml:space="preserve"> نیز آن‌ها را به ادامه‌ی جنگ با فارس و روم و ترکها فرا خواند</w:t>
      </w:r>
      <w:r w:rsidRPr="00C715B7">
        <w:rPr>
          <w:rStyle w:val="a8"/>
          <w:rFonts w:ascii="AGA Arabesque" w:hAnsi="AGA Arabesque" w:cs="B Zar"/>
          <w:color w:val="000000"/>
          <w:sz w:val="24"/>
          <w:szCs w:val="24"/>
          <w:rtl/>
        </w:rPr>
        <w:footnoteReference w:id="278"/>
      </w:r>
      <w:r w:rsidRPr="00605CCA">
        <w:rPr>
          <w:rFonts w:cs="B Zar" w:hint="cs"/>
          <w:color w:val="000000"/>
          <w:rtl/>
          <w:lang w:bidi="fa-IR"/>
        </w:rPr>
        <w:t>. پس نص قرآن اطاعت از این بزرگواران را واجب و موجب اجر بزرگ و مخالفت با آنان را حرام و موجب عذاب دردناک قرار داده است، از این‌رو می‌توان گفت که‌ امامت و خلافت آنان صحیح و درست بوده‌ است</w:t>
      </w:r>
      <w:r w:rsidRPr="00C715B7">
        <w:rPr>
          <w:rStyle w:val="a8"/>
          <w:rFonts w:cs="B Zar"/>
          <w:color w:val="000000"/>
          <w:sz w:val="24"/>
          <w:szCs w:val="24"/>
          <w:rtl/>
          <w:lang w:bidi="fa-IR"/>
        </w:rPr>
        <w:footnoteReference w:id="279"/>
      </w:r>
      <w:r w:rsidR="003931A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2ـ رسول خدا</w:t>
      </w:r>
      <w:r w:rsidRPr="00605CCA">
        <w:rPr>
          <w:rFonts w:cs="CTraditional Arabic"/>
          <w:color w:val="000000"/>
          <w:rtl/>
          <w:lang w:bidi="fa-IR"/>
        </w:rPr>
        <w:t>ص</w:t>
      </w:r>
      <w:r w:rsidRPr="00605CCA">
        <w:rPr>
          <w:rFonts w:cs="B Zar" w:hint="cs"/>
          <w:color w:val="000000"/>
          <w:rtl/>
          <w:lang w:bidi="fa-IR"/>
        </w:rPr>
        <w:t xml:space="preserve"> فرمود: </w:t>
      </w:r>
      <w:r w:rsidRPr="0021456F">
        <w:rPr>
          <w:rFonts w:ascii="Lotus Linotype" w:hAnsi="Lotus Linotype" w:cs="Lotus Linotype"/>
          <w:b/>
          <w:bCs/>
          <w:color w:val="000000"/>
          <w:sz w:val="27"/>
          <w:szCs w:val="27"/>
          <w:rtl/>
          <w:lang w:bidi="fa-IR"/>
        </w:rPr>
        <w:t>(</w:t>
      </w:r>
      <w:r w:rsidRPr="00605CCA">
        <w:rPr>
          <w:rFonts w:ascii="Traditional Arabic" w:hAnsi="Traditional Arabic" w:cs="Traditional Arabic"/>
          <w:b/>
          <w:bCs/>
          <w:smallCaps/>
          <w:color w:val="000000"/>
          <w:rtl/>
        </w:rPr>
        <w:t>أريت في المنام أني أنزع بدلو بكرة على قليب فجاء أبو بكر فنزع ذنوباً أو ذنوبين نزعاً ضعيفاً والله يغفر له، ثم جاء عمربن الخطاب فاستحالت غرباً فلم أر عبقرياً يفري فريه حتى روى الناس وضربوا بعطن</w:t>
      </w:r>
      <w:r w:rsidRPr="0021456F">
        <w:rPr>
          <w:rFonts w:ascii="Lotus Linotype" w:hAnsi="Lotus Linotype" w:cs="Lotus Linotype"/>
          <w:b/>
          <w:bCs/>
          <w:color w:val="000000"/>
          <w:sz w:val="27"/>
          <w:szCs w:val="27"/>
          <w:rtl/>
          <w:lang w:bidi="fa-IR"/>
        </w:rPr>
        <w:t>).</w:t>
      </w:r>
    </w:p>
    <w:p w:rsidR="002D6B77" w:rsidRPr="00605CCA" w:rsidRDefault="002D6B77" w:rsidP="003931A3">
      <w:pPr>
        <w:spacing w:line="228" w:lineRule="auto"/>
        <w:ind w:firstLine="397"/>
        <w:rPr>
          <w:rFonts w:cs="B Zar" w:hint="cs"/>
          <w:color w:val="000000"/>
          <w:rtl/>
          <w:lang w:bidi="fa-IR"/>
        </w:rPr>
      </w:pPr>
      <w:r w:rsidRPr="00605CCA">
        <w:rPr>
          <w:rFonts w:cs="B Zar" w:hint="cs"/>
          <w:color w:val="000000"/>
          <w:rtl/>
          <w:lang w:bidi="fa-IR"/>
        </w:rPr>
        <w:t>«در خواب دیدم که با دلو بزرگی از چاه آب می‌کشم. آن‌گاه ابوبک</w:t>
      </w:r>
      <w:r w:rsidR="003931A3">
        <w:rPr>
          <w:rFonts w:cs="B Zar" w:hint="cs"/>
          <w:color w:val="000000"/>
          <w:rtl/>
          <w:lang w:bidi="fa-IR"/>
        </w:rPr>
        <w:t>ر آمد و یک یا دو دلو از آن کشید، الله او را می‌بخشد.</w:t>
      </w:r>
      <w:r w:rsidRPr="00605CCA">
        <w:rPr>
          <w:rFonts w:cs="B Zar" w:hint="cs"/>
          <w:color w:val="000000"/>
          <w:rtl/>
          <w:lang w:bidi="fa-IR"/>
        </w:rPr>
        <w:t xml:space="preserve"> سپس عمر آمد و آن‌را به دست گرفت و هیچ قهرمانی </w:t>
      </w:r>
      <w:r w:rsidR="003931A3">
        <w:rPr>
          <w:rFonts w:cs="B Zar" w:hint="cs"/>
          <w:color w:val="000000"/>
          <w:rtl/>
          <w:lang w:bidi="fa-IR"/>
        </w:rPr>
        <w:t>را سراغ ندارم که مانند او شگفتی‌</w:t>
      </w:r>
      <w:r w:rsidRPr="00605CCA">
        <w:rPr>
          <w:rFonts w:cs="B Zar" w:hint="cs"/>
          <w:color w:val="000000"/>
          <w:rtl/>
          <w:lang w:bidi="fa-IR"/>
        </w:rPr>
        <w:t>ها ب</w:t>
      </w:r>
      <w:r w:rsidR="003931A3">
        <w:rPr>
          <w:rFonts w:cs="B Zar" w:hint="cs"/>
          <w:color w:val="000000"/>
          <w:rtl/>
          <w:lang w:bidi="fa-IR"/>
        </w:rPr>
        <w:t>یافریند: او چنان آب کشید که همه‌</w:t>
      </w:r>
      <w:r w:rsidRPr="00605CCA">
        <w:rPr>
          <w:rFonts w:cs="B Zar" w:hint="cs"/>
          <w:color w:val="000000"/>
          <w:rtl/>
          <w:lang w:bidi="fa-IR"/>
        </w:rPr>
        <w:t>ی مردم و شترانشان سیراب شدند و به استراحت پرداختند»</w:t>
      </w:r>
      <w:r w:rsidRPr="00C715B7">
        <w:rPr>
          <w:rStyle w:val="a8"/>
          <w:rFonts w:cs="B Zar"/>
          <w:color w:val="000000"/>
          <w:sz w:val="24"/>
          <w:szCs w:val="24"/>
          <w:rtl/>
          <w:lang w:bidi="fa-IR"/>
        </w:rPr>
        <w:footnoteReference w:id="280"/>
      </w:r>
      <w:r w:rsidR="003931A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حدیث اشاره به خلافت شیخین دارد همان طور که به کثرت فتوحات دوران عمر</w:t>
      </w:r>
      <w:r w:rsidRPr="00605CCA">
        <w:rPr>
          <w:rFonts w:ascii="AGA Arabesque" w:hAnsi="AGA Arabesque" w:cs="B Zar"/>
          <w:color w:val="000000"/>
          <w:lang w:bidi="fa-IR"/>
        </w:rPr>
        <w:t></w:t>
      </w:r>
      <w:r w:rsidRPr="00605CCA">
        <w:rPr>
          <w:rFonts w:cs="B Zar" w:hint="cs"/>
          <w:color w:val="000000"/>
          <w:rtl/>
          <w:lang w:bidi="fa-IR"/>
        </w:rPr>
        <w:t xml:space="preserve"> نیز اشاره می‌کند. و دیری نگذشت که خواب رسول خدا تحقق پیدا کرد و ابوبکر و عمر</w:t>
      </w:r>
      <w:r w:rsidRPr="00605CCA">
        <w:rPr>
          <w:rFonts w:cs="CTraditional Arabic" w:hint="cs"/>
          <w:b/>
          <w:color w:val="000000"/>
          <w:rtl/>
          <w:lang w:bidi="fa-IR"/>
        </w:rPr>
        <w:t>ب</w:t>
      </w:r>
      <w:r w:rsidRPr="00605CCA">
        <w:rPr>
          <w:rFonts w:cs="B Zar" w:hint="cs"/>
          <w:color w:val="000000"/>
          <w:rtl/>
          <w:lang w:bidi="fa-IR"/>
        </w:rPr>
        <w:t xml:space="preserve"> یکی بعد از دیگری بر کرسی خلافت نشستند و به نحو احسن به ساماندهی امور پرداختند و مردم در خلافت آن‌ها با کمال آسایش و آرامش به سر بردند. و آن‌ها همه‌ی این فضایل را از سرچشمه‌ی زلال نبوت به ارث برده بودند. چرا که رسول خدا پایه‌های این دین را استوار واصول و فروع آن‌را</w:t>
      </w:r>
      <w:r w:rsidR="003931A3">
        <w:rPr>
          <w:rFonts w:cs="B Zar" w:hint="cs"/>
          <w:color w:val="000000"/>
          <w:rtl/>
          <w:lang w:bidi="fa-IR"/>
        </w:rPr>
        <w:t xml:space="preserve"> تفکیک کرد و زمینه را برای بعدی‌</w:t>
      </w:r>
      <w:r w:rsidRPr="00605CCA">
        <w:rPr>
          <w:rFonts w:cs="B Zar" w:hint="cs"/>
          <w:color w:val="000000"/>
          <w:rtl/>
          <w:lang w:bidi="fa-IR"/>
        </w:rPr>
        <w:t xml:space="preserve">ها فراهم نمود و چشم از جهان فرو نبست تا این که نتیجه‌ی تلاش و مبارزات خود را دید و مردم دسته دسته وارد دین اسلام شدند و دین تکمیل گردید و خداوند اعلان فرمود که: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07" w:eastAsia="Times New Roman" w:hAnsi="QCF_P107" w:cs="QCF_P107"/>
          <w:color w:val="000000"/>
          <w:rtl/>
        </w:rPr>
        <w:t xml:space="preserve">ﭻ ﭼ ﭽ ﭾ ﭿ  ﮀ ﮁ ﮂ ﮃ ﮄ ﮅﮆ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3931A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٣</w:t>
      </w:r>
      <w:r w:rsidR="003931A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امروز (احكام) دين شما را برايتان كامل كردم و (با عزّت بخشيدن به شما و استوار داشتن گامهايتان) نعمت خود را بر شما تكميل نمودم و اسلام را به عنوان آئين خداپسند براي شما برگزيدم</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بعد از این که رسول خدا</w:t>
      </w:r>
      <w:r w:rsidRPr="00605CCA">
        <w:rPr>
          <w:rFonts w:cs="CTraditional Arabic"/>
          <w:color w:val="000000"/>
          <w:rtl/>
          <w:lang w:bidi="fa-IR"/>
        </w:rPr>
        <w:t>ص</w:t>
      </w:r>
      <w:r w:rsidRPr="00605CCA">
        <w:rPr>
          <w:rFonts w:cs="B Zar" w:hint="cs"/>
          <w:color w:val="000000"/>
          <w:rtl/>
          <w:lang w:bidi="fa-IR"/>
        </w:rPr>
        <w:t xml:space="preserve"> به ملأ اعلی پیوست، ابوبکر تا دو سال و چند ماه جانشین ایشان شد (این ترجمه‌ای بود برای همان فرموده‌ی رسول خدا که‌ فرمود: «یک یا دو دلو از آن کشید</w:t>
      </w:r>
      <w:r w:rsidRPr="00605CCA">
        <w:rPr>
          <w:rFonts w:cs="B Zar" w:hint="cs"/>
          <w:color w:val="000000"/>
          <w:rtl/>
          <w:lang w:val="en-AU" w:bidi="fa-IR"/>
        </w:rPr>
        <w:t>».</w:t>
      </w:r>
      <w:r w:rsidRPr="00605CCA">
        <w:rPr>
          <w:rFonts w:cs="B Zar" w:hint="cs"/>
          <w:color w:val="000000"/>
          <w:rtl/>
          <w:lang w:bidi="fa-IR"/>
        </w:rPr>
        <w:t xml:space="preserve"> که‌ در روایتی دیگر</w:t>
      </w:r>
      <w:r w:rsidRPr="00C715B7">
        <w:rPr>
          <w:rStyle w:val="a8"/>
          <w:rFonts w:ascii="AGA Arabesque" w:hAnsi="AGA Arabesque" w:cs="B Zar"/>
          <w:color w:val="000000"/>
          <w:sz w:val="24"/>
          <w:szCs w:val="24"/>
          <w:rtl/>
        </w:rPr>
        <w:footnoteReference w:id="281"/>
      </w:r>
      <w:r w:rsidRPr="00605CCA">
        <w:rPr>
          <w:rFonts w:cs="B Zar" w:hint="cs"/>
          <w:color w:val="000000"/>
          <w:rtl/>
          <w:lang w:bidi="fa-IR"/>
        </w:rPr>
        <w:t xml:space="preserve"> به‌ طور صریح به‌ دو د</w:t>
      </w:r>
      <w:r w:rsidR="003931A3">
        <w:rPr>
          <w:rFonts w:cs="B Zar" w:hint="cs"/>
          <w:color w:val="000000"/>
          <w:rtl/>
          <w:lang w:bidi="fa-IR"/>
        </w:rPr>
        <w:t>لو اشاره‌ شده‌ است). ابوبکر در ط</w:t>
      </w:r>
      <w:r w:rsidRPr="00605CCA">
        <w:rPr>
          <w:rFonts w:cs="B Zar" w:hint="cs"/>
          <w:color w:val="000000"/>
          <w:rtl/>
          <w:lang w:bidi="fa-IR"/>
        </w:rPr>
        <w:t>ول این دو سال با مرتدین جنگید و ریشه‌ی درخت طغیان را خشکانید و قلمرو حکومت اسلامی را گسترش داد. و بعد از ایشان عمر</w:t>
      </w:r>
      <w:r w:rsidRPr="00605CCA">
        <w:rPr>
          <w:rFonts w:ascii="AGA Arabesque" w:hAnsi="AGA Arabesque" w:cs="B Zar"/>
          <w:color w:val="000000"/>
          <w:lang w:bidi="fa-IR"/>
        </w:rPr>
        <w:t></w:t>
      </w:r>
      <w:r w:rsidRPr="00605CCA">
        <w:rPr>
          <w:rFonts w:cs="B Zar" w:hint="cs"/>
          <w:color w:val="000000"/>
          <w:rtl/>
          <w:lang w:bidi="fa-IR"/>
        </w:rPr>
        <w:t xml:space="preserve"> روی کار آمد و دامنه‌ی جهاد و قلمرو اسلام بیشتر گسترش </w:t>
      </w:r>
      <w:r w:rsidR="003931A3">
        <w:rPr>
          <w:rFonts w:cs="B Zar" w:hint="cs"/>
          <w:color w:val="000000"/>
          <w:rtl/>
          <w:lang w:bidi="fa-IR"/>
        </w:rPr>
        <w:t>یافت و حکومت اسلامی به غنایم بی‌</w:t>
      </w:r>
      <w:r w:rsidRPr="00605CCA">
        <w:rPr>
          <w:rFonts w:cs="B Zar" w:hint="cs"/>
          <w:color w:val="000000"/>
          <w:rtl/>
          <w:lang w:bidi="fa-IR"/>
        </w:rPr>
        <w:t>شماری دست یافت و درخت اسلام تنومند گردید واین تحقق همان چیزی بود که رسول خدا</w:t>
      </w:r>
      <w:r w:rsidRPr="00605CCA">
        <w:rPr>
          <w:rFonts w:cs="CTraditional Arabic"/>
          <w:color w:val="000000"/>
          <w:rtl/>
          <w:lang w:bidi="fa-IR"/>
        </w:rPr>
        <w:t>ص</w:t>
      </w:r>
      <w:r w:rsidRPr="00605CCA">
        <w:rPr>
          <w:rFonts w:cs="B Zar" w:hint="cs"/>
          <w:color w:val="000000"/>
          <w:rtl/>
          <w:lang w:bidi="fa-IR"/>
        </w:rPr>
        <w:t xml:space="preserve"> در خواب دیده بود</w:t>
      </w:r>
      <w:r w:rsidRPr="00C715B7">
        <w:rPr>
          <w:rStyle w:val="a8"/>
          <w:rFonts w:cs="B Zar"/>
          <w:color w:val="000000"/>
          <w:sz w:val="24"/>
          <w:szCs w:val="24"/>
          <w:rtl/>
          <w:lang w:bidi="fa-IR"/>
        </w:rPr>
        <w:footnoteReference w:id="282"/>
      </w:r>
      <w:r w:rsidR="003931A3">
        <w:rPr>
          <w:rFonts w:cs="B Zar" w:hint="cs"/>
          <w:color w:val="000000"/>
          <w:rtl/>
          <w:lang w:bidi="fa-IR"/>
        </w:rPr>
        <w:t>.</w:t>
      </w:r>
    </w:p>
    <w:p w:rsidR="002D6B77" w:rsidRPr="00605CCA" w:rsidRDefault="002D6B77" w:rsidP="003931A3">
      <w:pPr>
        <w:spacing w:line="228" w:lineRule="auto"/>
        <w:ind w:firstLine="397"/>
        <w:rPr>
          <w:rFonts w:cs="B Zar" w:hint="cs"/>
          <w:color w:val="000000"/>
          <w:rtl/>
          <w:lang w:bidi="fa-IR"/>
        </w:rPr>
      </w:pPr>
      <w:r w:rsidRPr="00605CCA">
        <w:rPr>
          <w:rFonts w:cs="B Zar" w:hint="cs"/>
          <w:color w:val="000000"/>
          <w:rtl/>
          <w:lang w:bidi="fa-IR"/>
        </w:rPr>
        <w:t xml:space="preserve">3ـ حذیفه </w:t>
      </w:r>
      <w:r w:rsidRPr="00605CCA">
        <w:rPr>
          <w:rFonts w:ascii="AGA Arabesque" w:hAnsi="AGA Arabesque" w:cs="B Zar"/>
          <w:color w:val="000000"/>
          <w:lang w:bidi="fa-IR"/>
        </w:rPr>
        <w:t></w:t>
      </w:r>
      <w:r w:rsidRPr="00605CCA">
        <w:rPr>
          <w:rFonts w:cs="B Zar" w:hint="cs"/>
          <w:color w:val="000000"/>
          <w:rtl/>
          <w:lang w:bidi="fa-IR"/>
        </w:rPr>
        <w:t xml:space="preserve"> می‌گوید: ما نزد رسول خدا</w:t>
      </w:r>
      <w:r w:rsidRPr="00605CCA">
        <w:rPr>
          <w:rFonts w:cs="CTraditional Arabic"/>
          <w:color w:val="000000"/>
          <w:rtl/>
          <w:lang w:bidi="fa-IR"/>
        </w:rPr>
        <w:t>ص</w:t>
      </w:r>
      <w:r w:rsidRPr="00605CCA">
        <w:rPr>
          <w:rFonts w:cs="B Zar" w:hint="cs"/>
          <w:color w:val="000000"/>
          <w:rtl/>
          <w:lang w:bidi="fa-IR"/>
        </w:rPr>
        <w:t xml:space="preserve"> نشسته بودیم که فرمود: نمی‌دانم تا کی در میان شما هستم. و با اشاره به ابوبکر و عمر</w:t>
      </w:r>
      <w:r w:rsidR="003931A3">
        <w:rPr>
          <w:rFonts w:ascii="AGA Arabesque" w:hAnsi="AGA Arabesque" w:cs="CTraditional Arabic" w:hint="cs"/>
          <w:color w:val="000000"/>
          <w:rtl/>
          <w:lang w:bidi="fa-IR"/>
        </w:rPr>
        <w:t>ب</w:t>
      </w:r>
      <w:r w:rsidRPr="00605CCA">
        <w:rPr>
          <w:rFonts w:cs="B Zar" w:hint="cs"/>
          <w:color w:val="000000"/>
          <w:rtl/>
          <w:lang w:bidi="fa-IR"/>
        </w:rPr>
        <w:t xml:space="preserve"> گفت: به کسانی که بعد از من هستند پیروی نمایید. و افزود که به زندگانی عمار تمسک بجوبید و هر چه ابن مسعود بیان کرد، بپذیرید</w:t>
      </w:r>
      <w:r w:rsidRPr="00C715B7">
        <w:rPr>
          <w:rStyle w:val="a8"/>
          <w:rFonts w:cs="B Zar"/>
          <w:color w:val="000000"/>
          <w:sz w:val="24"/>
          <w:szCs w:val="24"/>
          <w:rtl/>
          <w:lang w:bidi="fa-IR"/>
        </w:rPr>
        <w:footnoteReference w:id="283"/>
      </w:r>
      <w:r w:rsidR="003931A3">
        <w:rPr>
          <w:rFonts w:cs="B Zar" w:hint="cs"/>
          <w:color w:val="000000"/>
          <w:rtl/>
          <w:lang w:bidi="fa-IR"/>
        </w:rPr>
        <w:t>.</w:t>
      </w:r>
    </w:p>
    <w:p w:rsidR="002D6B77" w:rsidRPr="00605CCA" w:rsidRDefault="002D6B77" w:rsidP="003931A3">
      <w:pPr>
        <w:spacing w:line="228" w:lineRule="auto"/>
        <w:ind w:firstLine="397"/>
        <w:rPr>
          <w:rFonts w:cs="B Zar" w:hint="cs"/>
          <w:color w:val="000000"/>
          <w:rtl/>
          <w:lang w:bidi="fa-IR"/>
        </w:rPr>
      </w:pPr>
      <w:r w:rsidRPr="00605CCA">
        <w:rPr>
          <w:rFonts w:cs="B Zar" w:hint="cs"/>
          <w:color w:val="000000"/>
          <w:rtl/>
          <w:lang w:bidi="ar-KW"/>
        </w:rPr>
        <w:t>این حدیث به‌ طور صریح و روشن به‌ شایستگی عمر</w:t>
      </w:r>
      <w:r w:rsidR="003931A3">
        <w:rPr>
          <w:rFonts w:cs="B Zar" w:hint="cs"/>
          <w:color w:val="000000"/>
          <w:rtl/>
          <w:lang w:bidi="ar-KW"/>
        </w:rPr>
        <w:t xml:space="preserve"> </w:t>
      </w:r>
      <w:r w:rsidRPr="00605CCA">
        <w:rPr>
          <w:rFonts w:cs="B Zar" w:hint="cs"/>
          <w:color w:val="000000"/>
          <w:rtl/>
          <w:lang w:bidi="ar-KW"/>
        </w:rPr>
        <w:t>برای خلافت اشاره‌ دارد، با توجه‌ به‌ اینکه‌ رسول خدا با اشاره به ابوبکر و عمر</w:t>
      </w:r>
      <w:r w:rsidR="003931A3">
        <w:rPr>
          <w:rFonts w:ascii="AGA Arabesque" w:hAnsi="AGA Arabesque" w:cs="CTraditional Arabic" w:hint="cs"/>
          <w:color w:val="000000"/>
          <w:rtl/>
          <w:lang w:bidi="fa-IR"/>
        </w:rPr>
        <w:t>ب</w:t>
      </w:r>
      <w:r w:rsidRPr="00605CCA">
        <w:rPr>
          <w:rFonts w:cs="B Zar" w:hint="cs"/>
          <w:color w:val="000000"/>
          <w:rtl/>
          <w:lang w:bidi="ar-KW"/>
        </w:rPr>
        <w:t xml:space="preserve"> گفت: به کسانی که بعد از من هستند پیروی نمایید.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باید دانست که ابوبکر و عمر</w:t>
      </w:r>
      <w:r w:rsidRPr="00605CCA">
        <w:rPr>
          <w:rFonts w:cs="CTraditional Arabic" w:hint="cs"/>
          <w:b/>
          <w:color w:val="000000"/>
          <w:rtl/>
          <w:lang w:bidi="fa-IR"/>
        </w:rPr>
        <w:t>ب</w:t>
      </w:r>
      <w:r w:rsidRPr="00605CCA">
        <w:rPr>
          <w:rFonts w:cs="B Zar" w:hint="cs"/>
          <w:color w:val="000000"/>
          <w:rtl/>
          <w:lang w:bidi="fa-IR"/>
        </w:rPr>
        <w:t xml:space="preserve"> در حیات رسول خدا</w:t>
      </w:r>
      <w:r w:rsidRPr="00605CCA">
        <w:rPr>
          <w:rFonts w:cs="CTraditional Arabic" w:hint="cs"/>
          <w:color w:val="000000"/>
          <w:rtl/>
          <w:lang w:bidi="fa-IR"/>
        </w:rPr>
        <w:t>ص</w:t>
      </w:r>
      <w:r w:rsidRPr="00605CCA">
        <w:rPr>
          <w:rFonts w:cs="B Zar" w:hint="cs"/>
          <w:color w:val="000000"/>
          <w:rtl/>
          <w:lang w:bidi="fa-IR"/>
        </w:rPr>
        <w:t xml:space="preserve"> جزو مشاورین ارشد رسول خدا و پیشگامان عرصه‌ی دعوت و جهاد بودند و جایگاه آنان نزد رسول خدا و همچنین مسلمانان گویای شایستگی آن‌ها برای جانشینی آن حضرت بود و استحقاق و افضل بودنشان چیزی بود که آن‌را حس می‌کردند</w:t>
      </w:r>
      <w:r w:rsidRPr="00C715B7">
        <w:rPr>
          <w:rStyle w:val="a8"/>
          <w:rFonts w:ascii="AGA Arabesque" w:hAnsi="AGA Arabesque" w:cs="B Zar"/>
          <w:color w:val="000000"/>
          <w:sz w:val="24"/>
          <w:szCs w:val="24"/>
          <w:rtl/>
        </w:rPr>
        <w:footnoteReference w:id="284"/>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4ـ رسول خدا فرمود: </w:t>
      </w:r>
      <w:r w:rsidRPr="00605CCA">
        <w:rPr>
          <w:rFonts w:ascii="Traditional Arabic" w:hAnsi="Traditional Arabic" w:cs="Traditional Arabic"/>
          <w:b/>
          <w:bCs/>
          <w:smallCaps/>
          <w:color w:val="000000"/>
          <w:rtl/>
        </w:rPr>
        <w:t>(بينما أنا نائم إذ رأيت قدحاً أتيت به فيه لبن فشربت منه حتى إني لأرى الري يجري في أظفاري، ثم أعطيت فضلي عمر</w:t>
      </w:r>
      <w:r w:rsidR="009D19A8">
        <w:rPr>
          <w:rFonts w:ascii="Traditional Arabic" w:hAnsi="Traditional Arabic" w:cs="Traditional Arabic" w:hint="cs"/>
          <w:b/>
          <w:bCs/>
          <w:smallCaps/>
          <w:color w:val="000000"/>
          <w:rtl/>
        </w:rPr>
        <w:t xml:space="preserve"> </w:t>
      </w:r>
      <w:r w:rsidRPr="00605CCA">
        <w:rPr>
          <w:rFonts w:ascii="Traditional Arabic" w:hAnsi="Traditional Arabic" w:cs="Traditional Arabic"/>
          <w:b/>
          <w:bCs/>
          <w:smallCaps/>
          <w:color w:val="000000"/>
          <w:rtl/>
        </w:rPr>
        <w:t>بن الخطاب. قالوا: فما أولت ذلك يا رسول الله؟ قال: العلم</w:t>
      </w:r>
      <w:r w:rsidRPr="0021456F">
        <w:rPr>
          <w:rFonts w:ascii="Lotus Linotype" w:hAnsi="Lotus Linotype" w:cs="Lotus Linotype"/>
          <w:b/>
          <w:bCs/>
          <w:color w:val="000000"/>
          <w:sz w:val="27"/>
          <w:szCs w:val="27"/>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خواب دیدم که به من ظرف شیری دادند. من از آن سیر نوشیدم تااین که آثار سیری در سر انگتشانم دیده شد. آن‌گاه شیر باقیمانده را به </w:t>
      </w:r>
      <w:r>
        <w:rPr>
          <w:rFonts w:cs="B Zar" w:hint="cs"/>
          <w:color w:val="000000"/>
          <w:rtl/>
          <w:lang w:bidi="fa-IR"/>
        </w:rPr>
        <w:t>عمر بن خطاب</w:t>
      </w:r>
      <w:r w:rsidRPr="00605CCA">
        <w:rPr>
          <w:rFonts w:cs="B Zar" w:hint="cs"/>
          <w:color w:val="000000"/>
          <w:rtl/>
          <w:lang w:bidi="fa-IR"/>
        </w:rPr>
        <w:t xml:space="preserve"> دادم. حاضرین گفتند: تعبیر خوابتان چیست؟ فرمود: علم است»</w:t>
      </w:r>
      <w:r w:rsidRPr="00C715B7">
        <w:rPr>
          <w:rStyle w:val="a8"/>
          <w:rFonts w:cs="B Zar"/>
          <w:color w:val="000000"/>
          <w:sz w:val="24"/>
          <w:szCs w:val="24"/>
          <w:rtl/>
          <w:lang w:bidi="fa-IR"/>
        </w:rPr>
        <w:footnoteReference w:id="285"/>
      </w:r>
      <w:r w:rsidR="009D19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حدیث نیز اشاره به استحقاق عمر</w:t>
      </w:r>
      <w:r w:rsidRPr="00605CCA">
        <w:rPr>
          <w:rFonts w:ascii="AGA Arabesque" w:hAnsi="AGA Arabesque" w:cs="B Zar"/>
          <w:color w:val="000000"/>
          <w:lang w:bidi="fa-IR"/>
        </w:rPr>
        <w:t></w:t>
      </w:r>
      <w:r w:rsidRPr="00605CCA">
        <w:rPr>
          <w:rFonts w:cs="B Zar" w:hint="cs"/>
          <w:color w:val="000000"/>
          <w:rtl/>
          <w:lang w:bidi="fa-IR"/>
        </w:rPr>
        <w:t xml:space="preserve"> در امر خلافت دا</w:t>
      </w:r>
      <w:r w:rsidR="009D19A8">
        <w:rPr>
          <w:rFonts w:cs="B Zar" w:hint="cs"/>
          <w:color w:val="000000"/>
          <w:rtl/>
          <w:lang w:bidi="fa-IR"/>
        </w:rPr>
        <w:t>رد. و مراد از علم، سیاست و مردم‌</w:t>
      </w:r>
      <w:r w:rsidRPr="00605CCA">
        <w:rPr>
          <w:rFonts w:cs="B Zar" w:hint="cs"/>
          <w:color w:val="000000"/>
          <w:rtl/>
          <w:lang w:bidi="fa-IR"/>
        </w:rPr>
        <w:t>داری در پرتو قرآن و سنت می‌باشد. اما این که از میان خلفای راشدین، عمر</w:t>
      </w:r>
      <w:r w:rsidRPr="00605CCA">
        <w:rPr>
          <w:rFonts w:ascii="AGA Arabesque" w:hAnsi="AGA Arabesque" w:cs="B Zar"/>
          <w:color w:val="000000"/>
          <w:lang w:bidi="fa-IR"/>
        </w:rPr>
        <w:t></w:t>
      </w:r>
      <w:r w:rsidRPr="00605CCA">
        <w:rPr>
          <w:rFonts w:cs="B Zar" w:hint="cs"/>
          <w:color w:val="000000"/>
          <w:rtl/>
          <w:lang w:bidi="fa-IR"/>
        </w:rPr>
        <w:t xml:space="preserve"> به آن اختصاص یافت احتمالا به دلیل طول مدت خلافت ایشان نسبت به ابوبکر و موفقیتیش نسبت به دو خلیفه بعدی بوده است چرا که در زمان ایشان دامنه‌ی قلمرو حکومت اسلامی گسترش یافت و خلیفه با فراست و درایتی که داشت اوضاع کشور را طوری کنترل نمود که تا آخرین لحظه‌ی خلافت </w:t>
      </w:r>
      <w:r w:rsidR="009D19A8">
        <w:rPr>
          <w:rFonts w:cs="B Zar" w:hint="cs"/>
          <w:color w:val="000000"/>
          <w:rtl/>
          <w:lang w:bidi="fa-IR"/>
        </w:rPr>
        <w:t>ایشان کوچکترین فتنه و آشوبی مجال</w:t>
      </w:r>
      <w:r w:rsidRPr="00605CCA">
        <w:rPr>
          <w:rFonts w:cs="B Zar" w:hint="cs"/>
          <w:color w:val="000000"/>
          <w:rtl/>
          <w:lang w:bidi="fa-IR"/>
        </w:rPr>
        <w:t xml:space="preserve"> بروز نیافت. چیزی که متأسفانه در دوران دو خلیفه بعدی رخ داد و حکومت اسلامی دچا</w:t>
      </w:r>
      <w:r w:rsidR="009D19A8">
        <w:rPr>
          <w:rFonts w:cs="B Zar" w:hint="cs"/>
          <w:color w:val="000000"/>
          <w:rtl/>
          <w:lang w:bidi="fa-IR"/>
        </w:rPr>
        <w:t>ر تفرقه و دو دستگی و شکست جبران‌</w:t>
      </w:r>
      <w:r w:rsidRPr="00605CCA">
        <w:rPr>
          <w:rFonts w:cs="B Zar" w:hint="cs"/>
          <w:color w:val="000000"/>
          <w:rtl/>
          <w:lang w:bidi="fa-IR"/>
        </w:rPr>
        <w:t>ناپذیری گردید</w:t>
      </w:r>
      <w:r w:rsidRPr="00C715B7">
        <w:rPr>
          <w:rStyle w:val="a8"/>
          <w:rFonts w:ascii="AGA Arabesque" w:hAnsi="AGA Arabesque" w:cs="B Zar"/>
          <w:color w:val="000000"/>
          <w:sz w:val="24"/>
          <w:szCs w:val="24"/>
          <w:rtl/>
        </w:rPr>
        <w:footnoteReference w:id="286"/>
      </w:r>
      <w:r w:rsidRPr="00605CCA">
        <w:rPr>
          <w:rFonts w:cs="B Zar" w:hint="cs"/>
          <w:color w:val="000000"/>
          <w:rtl/>
          <w:lang w:bidi="fa-IR"/>
        </w:rPr>
        <w:t>. پس حدیث به‌ طور واضح و روشن به‌ شایستگی و استحقاق عمر</w:t>
      </w:r>
      <w:r w:rsidRPr="00605CCA">
        <w:rPr>
          <w:rFonts w:cs="B Zar" w:hint="cs"/>
          <w:color w:val="000000"/>
          <w:rtl/>
          <w:lang w:bidi="fa-IR"/>
        </w:rPr>
        <w:sym w:font="AGA Arabesque" w:char="F074"/>
      </w:r>
      <w:r w:rsidRPr="00605CCA">
        <w:rPr>
          <w:rFonts w:cs="B Zar" w:hint="cs"/>
          <w:color w:val="000000"/>
          <w:rtl/>
          <w:lang w:bidi="fa-IR"/>
        </w:rPr>
        <w:t xml:space="preserve"> برای مقام خلافت اشاره‌ دارد.</w:t>
      </w:r>
    </w:p>
    <w:p w:rsidR="002D6B77" w:rsidRPr="00605CCA" w:rsidRDefault="002D6B77" w:rsidP="009D19A8">
      <w:pPr>
        <w:spacing w:line="228" w:lineRule="auto"/>
        <w:ind w:firstLine="397"/>
        <w:rPr>
          <w:rFonts w:cs="B Zar" w:hint="cs"/>
          <w:color w:val="000000"/>
          <w:rtl/>
          <w:lang w:bidi="fa-IR"/>
        </w:rPr>
      </w:pPr>
      <w:r w:rsidRPr="00605CCA">
        <w:rPr>
          <w:rFonts w:cs="B Zar" w:hint="cs"/>
          <w:color w:val="000000"/>
          <w:rtl/>
          <w:lang w:bidi="fa-IR"/>
        </w:rPr>
        <w:t>5ـ ابوبکر</w:t>
      </w:r>
      <w:r w:rsidRPr="00605CCA">
        <w:rPr>
          <w:rFonts w:ascii="AGA Arabesque" w:hAnsi="AGA Arabesque" w:cs="B Zar"/>
          <w:color w:val="000000"/>
          <w:lang w:bidi="fa-IR"/>
        </w:rPr>
        <w:t></w:t>
      </w:r>
      <w:r w:rsidRPr="00605CCA">
        <w:rPr>
          <w:rFonts w:cs="B Zar" w:hint="cs"/>
          <w:color w:val="000000"/>
          <w:rtl/>
          <w:lang w:bidi="fa-IR"/>
        </w:rPr>
        <w:t xml:space="preserve"> می‌گوید: روزی رسول خدا(حسب معمول) فرمود: آیا کسی از شما خوابی دیده است؟ مردی گفت: من در خواب دی</w:t>
      </w:r>
      <w:r w:rsidR="009D19A8">
        <w:rPr>
          <w:rFonts w:cs="B Zar" w:hint="cs"/>
          <w:color w:val="000000"/>
          <w:rtl/>
          <w:lang w:bidi="fa-IR"/>
        </w:rPr>
        <w:t>دم که ترازویی از آسمان فرود آمد،</w:t>
      </w:r>
      <w:r w:rsidRPr="00605CCA">
        <w:rPr>
          <w:rFonts w:cs="B Zar" w:hint="cs"/>
          <w:color w:val="000000"/>
          <w:rtl/>
          <w:lang w:bidi="fa-IR"/>
        </w:rPr>
        <w:t xml:space="preserve"> و شما و ابوبکر در آن گذاشته شدید</w:t>
      </w:r>
      <w:r w:rsidR="009D19A8">
        <w:rPr>
          <w:rFonts w:cs="B Zar" w:hint="cs"/>
          <w:color w:val="000000"/>
          <w:rtl/>
          <w:lang w:bidi="fa-IR"/>
        </w:rPr>
        <w:t>،</w:t>
      </w:r>
      <w:r w:rsidRPr="00605CCA">
        <w:rPr>
          <w:rFonts w:cs="B Zar" w:hint="cs"/>
          <w:color w:val="000000"/>
          <w:rtl/>
          <w:lang w:bidi="fa-IR"/>
        </w:rPr>
        <w:t xml:space="preserve"> وزن شما بیشتر از ابوبکر بود</w:t>
      </w:r>
      <w:r w:rsidR="009D19A8">
        <w:rPr>
          <w:rFonts w:cs="B Zar" w:hint="cs"/>
          <w:color w:val="000000"/>
          <w:rtl/>
          <w:lang w:bidi="fa-IR"/>
        </w:rPr>
        <w:t>؛</w:t>
      </w:r>
      <w:r w:rsidRPr="00605CCA">
        <w:rPr>
          <w:rFonts w:cs="B Zar" w:hint="cs"/>
          <w:color w:val="000000"/>
          <w:rtl/>
          <w:lang w:bidi="fa-IR"/>
        </w:rPr>
        <w:t xml:space="preserve"> </w:t>
      </w:r>
      <w:r w:rsidR="009D19A8">
        <w:rPr>
          <w:rFonts w:cs="B Zar" w:hint="cs"/>
          <w:color w:val="000000"/>
          <w:rtl/>
          <w:lang w:bidi="fa-IR"/>
        </w:rPr>
        <w:t>سپس ابوبکر و عمر، وزن کرده شدند، وزن ابوبکر سنگین‌</w:t>
      </w:r>
      <w:r w:rsidRPr="00605CCA">
        <w:rPr>
          <w:rFonts w:cs="B Zar" w:hint="cs"/>
          <w:color w:val="000000"/>
          <w:rtl/>
          <w:lang w:bidi="fa-IR"/>
        </w:rPr>
        <w:t>تر از عمر بود. سپس عمر و عثمان وزن کرده شدند، وزن عمر</w:t>
      </w:r>
      <w:r w:rsidR="009D19A8">
        <w:rPr>
          <w:rFonts w:cs="B Zar" w:hint="cs"/>
          <w:color w:val="000000"/>
          <w:rtl/>
          <w:lang w:bidi="fa-IR"/>
        </w:rPr>
        <w:t xml:space="preserve"> سنگین‌</w:t>
      </w:r>
      <w:r w:rsidRPr="00605CCA">
        <w:rPr>
          <w:rFonts w:cs="B Zar" w:hint="cs"/>
          <w:color w:val="000000"/>
          <w:rtl/>
          <w:lang w:bidi="fa-IR"/>
        </w:rPr>
        <w:t>تر بود</w:t>
      </w:r>
      <w:r w:rsidR="009D19A8">
        <w:rPr>
          <w:rFonts w:cs="B Zar" w:hint="cs"/>
          <w:color w:val="000000"/>
          <w:rtl/>
          <w:lang w:bidi="fa-IR"/>
        </w:rPr>
        <w:t>؛</w:t>
      </w:r>
      <w:r w:rsidRPr="00605CCA">
        <w:rPr>
          <w:rFonts w:cs="B Zar" w:hint="cs"/>
          <w:color w:val="000000"/>
          <w:rtl/>
          <w:lang w:bidi="fa-IR"/>
        </w:rPr>
        <w:t xml:space="preserve"> سپس ترازو برداشته شد. راوی می‌گوید: چهره‌ی رسول خدا</w:t>
      </w:r>
      <w:r w:rsidRPr="00605CCA">
        <w:rPr>
          <w:rFonts w:cs="CTraditional Arabic" w:hint="cs"/>
          <w:color w:val="000000"/>
          <w:rtl/>
          <w:lang w:bidi="fa-IR"/>
        </w:rPr>
        <w:t>ص</w:t>
      </w:r>
      <w:r w:rsidRPr="00605CCA">
        <w:rPr>
          <w:rFonts w:cs="B Zar" w:hint="cs"/>
          <w:color w:val="000000"/>
          <w:rtl/>
          <w:lang w:bidi="fa-IR"/>
        </w:rPr>
        <w:t xml:space="preserve"> پس از شنیدن این خواب تغییر کرد</w:t>
      </w:r>
      <w:r w:rsidRPr="00C715B7">
        <w:rPr>
          <w:rStyle w:val="a8"/>
          <w:rFonts w:cs="B Zar"/>
          <w:color w:val="000000"/>
          <w:sz w:val="24"/>
          <w:szCs w:val="24"/>
          <w:rtl/>
          <w:lang w:bidi="fa-IR"/>
        </w:rPr>
        <w:footnoteReference w:id="287"/>
      </w:r>
      <w:r w:rsidR="009D19A8">
        <w:rPr>
          <w:rFonts w:cs="B Zar" w:hint="cs"/>
          <w:color w:val="000000"/>
          <w:rtl/>
          <w:lang w:bidi="fa-IR"/>
        </w:rPr>
        <w:t>.</w:t>
      </w:r>
    </w:p>
    <w:p w:rsidR="002D6B77" w:rsidRPr="00605CCA" w:rsidRDefault="002D6B77" w:rsidP="009D19A8">
      <w:pPr>
        <w:spacing w:line="228" w:lineRule="auto"/>
        <w:ind w:firstLine="397"/>
        <w:rPr>
          <w:rFonts w:cs="B Zar" w:hint="cs"/>
          <w:color w:val="000000"/>
          <w:rtl/>
          <w:lang w:bidi="fa-IR"/>
        </w:rPr>
      </w:pPr>
      <w:r w:rsidRPr="00605CCA">
        <w:rPr>
          <w:rFonts w:cs="B Zar" w:hint="cs"/>
          <w:color w:val="000000"/>
          <w:rtl/>
          <w:lang w:bidi="fa-IR"/>
        </w:rPr>
        <w:t xml:space="preserve">این حدیث به </w:t>
      </w:r>
      <w:r w:rsidR="009D19A8">
        <w:rPr>
          <w:rFonts w:cs="B Zar" w:hint="cs"/>
          <w:color w:val="000000"/>
          <w:rtl/>
          <w:lang w:bidi="fa-IR"/>
        </w:rPr>
        <w:t>منزلت</w:t>
      </w:r>
      <w:r w:rsidRPr="00605CCA">
        <w:rPr>
          <w:rFonts w:cs="B Zar" w:hint="cs"/>
          <w:color w:val="000000"/>
          <w:rtl/>
          <w:lang w:bidi="fa-IR"/>
        </w:rPr>
        <w:t xml:space="preserve"> و فضل خلفای سه‌گانه‌ اشاره‌ دارد. همان طور که به استحقاق خلافت عمر</w:t>
      </w:r>
      <w:r w:rsidRPr="00605CCA">
        <w:rPr>
          <w:rFonts w:ascii="AGA Arabesque" w:hAnsi="AGA Arabesque" w:cs="B Zar"/>
          <w:color w:val="000000"/>
          <w:lang w:bidi="fa-IR"/>
        </w:rPr>
        <w:t></w:t>
      </w:r>
      <w:r w:rsidRPr="00605CCA">
        <w:rPr>
          <w:rFonts w:cs="B Zar" w:hint="cs"/>
          <w:color w:val="000000"/>
          <w:rtl/>
          <w:lang w:bidi="fa-IR"/>
        </w:rPr>
        <w:t xml:space="preserve"> بعد از ابوبکر اشاره می‌کند. و دگرگونی چهره‌ی رسول خدا به خاطر آن بود که برداشته شدن ترازو را بعد از عمر</w:t>
      </w:r>
      <w:r w:rsidRPr="00605CCA">
        <w:rPr>
          <w:rFonts w:ascii="AGA Arabesque" w:hAnsi="AGA Arabesque" w:cs="B Zar"/>
          <w:color w:val="000000"/>
          <w:lang w:bidi="fa-IR"/>
        </w:rPr>
        <w:t></w:t>
      </w:r>
      <w:r w:rsidRPr="00605CCA">
        <w:rPr>
          <w:rFonts w:cs="B Zar" w:hint="cs"/>
          <w:color w:val="000000"/>
          <w:rtl/>
          <w:lang w:bidi="fa-IR"/>
        </w:rPr>
        <w:t xml:space="preserve"> به انحطا</w:t>
      </w:r>
      <w:r w:rsidR="009D19A8">
        <w:rPr>
          <w:rFonts w:cs="B Zar" w:hint="cs"/>
          <w:color w:val="000000"/>
          <w:rtl/>
          <w:lang w:bidi="fa-IR"/>
        </w:rPr>
        <w:t>ط و بروز اختلاف و فتنه‌</w:t>
      </w:r>
      <w:r w:rsidRPr="00605CCA">
        <w:rPr>
          <w:rFonts w:cs="B Zar" w:hint="cs"/>
          <w:color w:val="000000"/>
          <w:rtl/>
          <w:lang w:bidi="fa-IR"/>
        </w:rPr>
        <w:t>ها تعبیر نمود</w:t>
      </w:r>
      <w:r w:rsidRPr="00C715B7">
        <w:rPr>
          <w:rStyle w:val="a8"/>
          <w:rFonts w:cs="B Zar"/>
          <w:color w:val="000000"/>
          <w:sz w:val="24"/>
          <w:szCs w:val="24"/>
          <w:rtl/>
          <w:lang w:bidi="fa-IR"/>
        </w:rPr>
        <w:footnoteReference w:id="288"/>
      </w:r>
      <w:r w:rsidR="009D19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6ـ ابن عباس</w:t>
      </w:r>
      <w:r w:rsidR="009D19A8">
        <w:rPr>
          <w:rFonts w:cs="B Zar" w:hint="cs"/>
          <w:color w:val="000000"/>
          <w:rtl/>
          <w:lang w:bidi="fa-IR"/>
        </w:rPr>
        <w:t xml:space="preserve"> </w:t>
      </w:r>
      <w:r w:rsidR="009D19A8">
        <w:rPr>
          <w:rFonts w:cs="CTraditional Arabic" w:hint="cs"/>
          <w:color w:val="000000"/>
          <w:rtl/>
          <w:lang w:bidi="fa-IR"/>
        </w:rPr>
        <w:t>ب</w:t>
      </w:r>
      <w:r w:rsidRPr="00605CCA">
        <w:rPr>
          <w:rFonts w:cs="B Zar" w:hint="cs"/>
          <w:color w:val="000000"/>
          <w:rtl/>
          <w:lang w:bidi="fa-IR"/>
        </w:rPr>
        <w:t xml:space="preserve"> می‌گوید: مردی نزد رسول خدا آمد و گفت: دیشب در خواب پاره ا</w:t>
      </w:r>
      <w:r w:rsidR="009D19A8">
        <w:rPr>
          <w:rFonts w:cs="B Zar" w:hint="cs"/>
          <w:color w:val="000000"/>
          <w:rtl/>
          <w:lang w:bidi="fa-IR"/>
        </w:rPr>
        <w:t>بری دیدم که از آن روغن و عسل می‌</w:t>
      </w:r>
      <w:r w:rsidRPr="00605CCA">
        <w:rPr>
          <w:rFonts w:cs="B Zar" w:hint="cs"/>
          <w:color w:val="000000"/>
          <w:rtl/>
          <w:lang w:bidi="fa-IR"/>
        </w:rPr>
        <w:t>چکید. مردم مشغول جمع آوری آن‌ها بودند. بعضی کمتر و بعضی بیشتر از آن بهره‌مند می‌شدند. همچنین ریسمانی را دیدم که به آسمان آویخته بود و شما از آن بالا می‌رفتی</w:t>
      </w:r>
      <w:r w:rsidR="009D19A8">
        <w:rPr>
          <w:rFonts w:cs="B Zar" w:hint="cs"/>
          <w:color w:val="000000"/>
          <w:rtl/>
          <w:lang w:bidi="fa-IR"/>
        </w:rPr>
        <w:t>د</w:t>
      </w:r>
      <w:r w:rsidRPr="00605CCA">
        <w:rPr>
          <w:rFonts w:cs="B Zar" w:hint="cs"/>
          <w:color w:val="000000"/>
          <w:rtl/>
          <w:lang w:bidi="fa-IR"/>
        </w:rPr>
        <w:t>. بعد از شما فرد دیگری آن‌را گرفت و بالا رفت. و پس از او نیز فرد دیگری آن‌را گرفت و بالا رفت و بعد از او مردی</w:t>
      </w:r>
      <w:r w:rsidR="009D19A8">
        <w:rPr>
          <w:rFonts w:cs="B Zar" w:hint="cs"/>
          <w:color w:val="000000"/>
          <w:rtl/>
          <w:lang w:bidi="fa-IR"/>
        </w:rPr>
        <w:t xml:space="preserve"> بدان چنگ زد ولی ریسمان پاره شد،</w:t>
      </w:r>
      <w:r w:rsidRPr="00605CCA">
        <w:rPr>
          <w:rFonts w:cs="B Zar" w:hint="cs"/>
          <w:color w:val="000000"/>
          <w:rtl/>
          <w:lang w:bidi="fa-IR"/>
        </w:rPr>
        <w:t xml:space="preserve"> اما دوباره وصل گردید. ابوبکر گفت: ای رسول خدا! پدر و مادرم فدایت باد به من اجازه دهید تا آن‌را تعبیر کنم. رسول اکرم </w:t>
      </w:r>
      <w:r w:rsidRPr="00605CCA">
        <w:rPr>
          <w:rFonts w:cs="CTraditional Arabic"/>
          <w:color w:val="000000"/>
          <w:rtl/>
          <w:lang w:bidi="fa-IR"/>
        </w:rPr>
        <w:t>ص</w:t>
      </w:r>
      <w:r w:rsidRPr="00605CCA">
        <w:rPr>
          <w:rFonts w:cs="B Zar" w:hint="cs"/>
          <w:color w:val="000000"/>
          <w:rtl/>
          <w:lang w:bidi="fa-IR"/>
        </w:rPr>
        <w:t xml:space="preserve"> فرمود: تعبیر کن. ابوبکر گفت: پاره ابر، اسلام و عسل و روغن که از آن می چکد قرآن است. بع</w:t>
      </w:r>
      <w:r w:rsidR="009D19A8">
        <w:rPr>
          <w:rFonts w:cs="B Zar" w:hint="cs"/>
          <w:color w:val="000000"/>
          <w:rtl/>
          <w:lang w:bidi="fa-IR"/>
        </w:rPr>
        <w:t>ضی بیشتر و بعضی کمتر از آن بهره‌</w:t>
      </w:r>
      <w:r w:rsidRPr="00605CCA">
        <w:rPr>
          <w:rFonts w:cs="B Zar" w:hint="cs"/>
          <w:color w:val="000000"/>
          <w:rtl/>
          <w:lang w:bidi="fa-IR"/>
        </w:rPr>
        <w:t>مند می‌شوند و ریسمانی که به آسمان آویخته، حقی است که شما بر آن هستید و با آن بالا می‌روید. سپس بعد از تو مردی آن‌را می‌گیرد و با آن صعود می‌کند و پس از او کسی دیگر آن‌را می‌گیرد و بوسیله‌ی آن صعود می‌نماید و بعد از او مردی دیگر آن‌را می‌گیرد اما ریسمان کنده می‌شود و دوباره وصل می‌گردد و او هم صعود می‌کند. سپس ابوبکر گفت: ای رسول خدا! درست تعبیر کردم یا اشتباه! رسول خدا فرمود: بعضی درست و بعضی اشتباه بود. ابوبکر گفت: به خدا سوگند! باید اشتباهاتم را به من بگویی. رسول خدا</w:t>
      </w:r>
      <w:r w:rsidRPr="00605CCA">
        <w:rPr>
          <w:rFonts w:cs="CTraditional Arabic"/>
          <w:color w:val="000000"/>
          <w:rtl/>
          <w:lang w:bidi="fa-IR"/>
        </w:rPr>
        <w:t>ص</w:t>
      </w:r>
      <w:r w:rsidRPr="00605CCA">
        <w:rPr>
          <w:rFonts w:cs="B Zar" w:hint="cs"/>
          <w:color w:val="000000"/>
          <w:rtl/>
          <w:lang w:bidi="fa-IR"/>
        </w:rPr>
        <w:t xml:space="preserve"> فرمود: سوگند نخور</w:t>
      </w:r>
      <w:r w:rsidRPr="00C715B7">
        <w:rPr>
          <w:rStyle w:val="a8"/>
          <w:rFonts w:cs="B Zar"/>
          <w:color w:val="000000"/>
          <w:sz w:val="24"/>
          <w:szCs w:val="24"/>
          <w:rtl/>
          <w:lang w:bidi="fa-IR"/>
        </w:rPr>
        <w:footnoteReference w:id="289"/>
      </w:r>
      <w:r w:rsidR="009D19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حدیث نیز به خلافت ابوبکر و عمر</w:t>
      </w:r>
      <w:r w:rsidRPr="00605CCA">
        <w:rPr>
          <w:rFonts w:cs="CTraditional Arabic" w:hint="cs"/>
          <w:b/>
          <w:color w:val="000000"/>
          <w:rtl/>
          <w:lang w:bidi="fa-IR"/>
        </w:rPr>
        <w:t>ب</w:t>
      </w:r>
      <w:r w:rsidRPr="00605CCA">
        <w:rPr>
          <w:rFonts w:cs="B Zar" w:hint="cs"/>
          <w:color w:val="000000"/>
          <w:rtl/>
          <w:lang w:bidi="fa-IR"/>
        </w:rPr>
        <w:t xml:space="preserve"> اشاره دارد</w:t>
      </w:r>
      <w:r w:rsidRPr="00C715B7">
        <w:rPr>
          <w:rStyle w:val="a8"/>
          <w:rFonts w:ascii="AGA Arabesque" w:hAnsi="AGA Arabesque" w:cs="B Zar"/>
          <w:color w:val="000000"/>
          <w:sz w:val="24"/>
          <w:szCs w:val="24"/>
          <w:rtl/>
        </w:rPr>
        <w:footnoteReference w:id="290"/>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7ـ انس </w:t>
      </w:r>
      <w:r w:rsidRPr="00605CCA">
        <w:rPr>
          <w:rFonts w:ascii="AGA Arabesque" w:hAnsi="AGA Arabesque" w:cs="B Zar"/>
          <w:color w:val="000000"/>
          <w:lang w:bidi="fa-IR"/>
        </w:rPr>
        <w:t></w:t>
      </w:r>
      <w:r w:rsidRPr="00605CCA">
        <w:rPr>
          <w:rFonts w:cs="B Zar" w:hint="cs"/>
          <w:color w:val="000000"/>
          <w:rtl/>
          <w:lang w:bidi="fa-IR"/>
        </w:rPr>
        <w:t xml:space="preserve"> می‌گوید: بنو مصطلق مرا نزد رسول خدا فرستادند و گفتند: از ایشان بپرس که صدقات خود را بعد از شما به چه کسی بدهیم؟ انس می‌گوید: من از رسول خدا پرسیدم. ایشان فرمود: به ابوبکر بدهید. وقتی نزد آنان برگشتم و جواب رسول خدا را به آن‌ها بازگو نمودم گفتند: اگر برای ابوبکر اتفاقی افتاد به چه کسی بدهیم؟ من برگشتم و در این باره از رسول خدا پرسیدم. فرمود: به عمر</w:t>
      </w:r>
      <w:r w:rsidRPr="00605CCA">
        <w:rPr>
          <w:rFonts w:ascii="AGA Arabesque" w:hAnsi="AGA Arabesque" w:cs="B Zar"/>
          <w:color w:val="000000"/>
          <w:lang w:bidi="fa-IR"/>
        </w:rPr>
        <w:t></w:t>
      </w:r>
      <w:r w:rsidRPr="00605CCA">
        <w:rPr>
          <w:rFonts w:cs="B Zar" w:hint="cs"/>
          <w:color w:val="000000"/>
          <w:rtl/>
          <w:lang w:bidi="fa-IR"/>
        </w:rPr>
        <w:t xml:space="preserve"> بدهید</w:t>
      </w:r>
      <w:r w:rsidRPr="00C715B7">
        <w:rPr>
          <w:rStyle w:val="a8"/>
          <w:rFonts w:cs="B Zar"/>
          <w:color w:val="000000"/>
          <w:sz w:val="24"/>
          <w:szCs w:val="24"/>
          <w:rtl/>
          <w:lang w:bidi="fa-IR"/>
        </w:rPr>
        <w:footnoteReference w:id="291"/>
      </w:r>
      <w:r w:rsidR="009D19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حدیث نیز به صراحت بیانگر آن است که عمر</w:t>
      </w:r>
      <w:r w:rsidRPr="00605CCA">
        <w:rPr>
          <w:rFonts w:ascii="AGA Arabesque" w:hAnsi="AGA Arabesque" w:cs="B Zar"/>
          <w:color w:val="000000"/>
          <w:lang w:bidi="fa-IR"/>
        </w:rPr>
        <w:t></w:t>
      </w:r>
      <w:r w:rsidRPr="00605CCA">
        <w:rPr>
          <w:rFonts w:cs="B Zar" w:hint="cs"/>
          <w:color w:val="000000"/>
          <w:rtl/>
          <w:lang w:bidi="fa-IR"/>
        </w:rPr>
        <w:t xml:space="preserve"> بعد از ابوبکر زمام امور مسلمین را به عهده خواهد گرفت و شایستگی آن‌را نیز دارد</w:t>
      </w:r>
      <w:r w:rsidRPr="00C715B7">
        <w:rPr>
          <w:rStyle w:val="a8"/>
          <w:rFonts w:ascii="AGA Arabesque" w:hAnsi="AGA Arabesque" w:cs="B Zar"/>
          <w:color w:val="000000"/>
          <w:sz w:val="24"/>
          <w:szCs w:val="24"/>
          <w:rtl/>
        </w:rPr>
        <w:footnoteReference w:id="292"/>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8ـ و از جمله دلایلی که بیانگر استحقاق عمر</w:t>
      </w:r>
      <w:r w:rsidRPr="00605CCA">
        <w:rPr>
          <w:rFonts w:ascii="AGA Arabesque" w:hAnsi="AGA Arabesque" w:cs="B Zar"/>
          <w:color w:val="000000"/>
          <w:lang w:bidi="fa-IR"/>
        </w:rPr>
        <w:t></w:t>
      </w:r>
      <w:r w:rsidRPr="00605CCA">
        <w:rPr>
          <w:rFonts w:cs="B Zar" w:hint="cs"/>
          <w:color w:val="000000"/>
          <w:rtl/>
          <w:lang w:bidi="fa-IR"/>
        </w:rPr>
        <w:t xml:space="preserve"> در امر خلافت است، اجتماع اصحاب روی خلافت ایشان بعد از ابوبکر می‌باشد، با توجه‌ به‌ اینکه‌ اصحاب این پست حساس و کارآمد را جز به‌ افراد شایسته‌ و فاضل </w:t>
      </w:r>
      <w:r w:rsidRPr="00605CCA">
        <w:rPr>
          <w:rFonts w:cs="B Zar" w:hint="cs"/>
          <w:color w:val="000000"/>
          <w:rtl/>
          <w:lang w:val="en-AU" w:bidi="fa-IR"/>
        </w:rPr>
        <w:t>عطا نمی‌کنند، و</w:t>
      </w:r>
      <w:r w:rsidRPr="00605CCA">
        <w:rPr>
          <w:rFonts w:cs="B Zar" w:hint="cs"/>
          <w:color w:val="000000"/>
          <w:rtl/>
          <w:lang w:bidi="fa-IR"/>
        </w:rPr>
        <w:t xml:space="preserve"> همچنین اعتراف ابوبکر و علی</w:t>
      </w:r>
      <w:r w:rsidRPr="00605CCA">
        <w:rPr>
          <w:rFonts w:cs="CTraditional Arabic" w:hint="cs"/>
          <w:b/>
          <w:color w:val="000000"/>
          <w:rtl/>
          <w:lang w:bidi="fa-IR"/>
        </w:rPr>
        <w:t>ب</w:t>
      </w:r>
      <w:r w:rsidRPr="00605CCA">
        <w:rPr>
          <w:rFonts w:cs="B Zar" w:hint="cs"/>
          <w:color w:val="000000"/>
          <w:rtl/>
          <w:lang w:bidi="fa-IR"/>
        </w:rPr>
        <w:t xml:space="preserve"> در حق عمر نیز بیانگر همین واقعیت می‌باشد؛ چنان که ابوبکر گفت: بار الها! من بهترین بنده‌ی تو را بر آنان گمارده‌ام</w:t>
      </w:r>
      <w:r w:rsidRPr="00C715B7">
        <w:rPr>
          <w:rStyle w:val="a8"/>
          <w:rFonts w:cs="B Zar"/>
          <w:color w:val="000000"/>
          <w:sz w:val="24"/>
          <w:szCs w:val="24"/>
          <w:rtl/>
          <w:lang w:bidi="fa-IR"/>
        </w:rPr>
        <w:footnoteReference w:id="293"/>
      </w:r>
      <w:r w:rsidR="00980B35">
        <w:rPr>
          <w:rFonts w:cs="B Zar" w:hint="cs"/>
          <w:color w:val="000000"/>
          <w:rtl/>
          <w:lang w:bidi="fa-IR"/>
        </w:rPr>
        <w:t>.</w:t>
      </w:r>
    </w:p>
    <w:p w:rsidR="002D6B77" w:rsidRPr="00605CCA" w:rsidRDefault="002D6B77" w:rsidP="00265414">
      <w:pPr>
        <w:spacing w:line="228" w:lineRule="auto"/>
        <w:ind w:firstLine="397"/>
        <w:rPr>
          <w:rFonts w:cs="B Zar" w:hint="cs"/>
          <w:color w:val="000000"/>
          <w:rtl/>
        </w:rPr>
      </w:pPr>
      <w:r w:rsidRPr="00605CCA">
        <w:rPr>
          <w:rFonts w:cs="B Zar" w:hint="cs"/>
          <w:color w:val="000000"/>
          <w:rtl/>
          <w:lang w:bidi="fa-IR"/>
        </w:rPr>
        <w:t>و اما سخن علی</w:t>
      </w:r>
      <w:r w:rsidRPr="00605CCA">
        <w:rPr>
          <w:rFonts w:ascii="AGA Arabesque" w:hAnsi="AGA Arabesque" w:cs="B Zar"/>
          <w:color w:val="000000"/>
          <w:lang w:bidi="fa-IR"/>
        </w:rPr>
        <w:t></w:t>
      </w:r>
      <w:r w:rsidRPr="00605CCA">
        <w:rPr>
          <w:rFonts w:cs="B Zar" w:hint="cs"/>
          <w:color w:val="000000"/>
          <w:rtl/>
          <w:lang w:bidi="fa-IR"/>
        </w:rPr>
        <w:t xml:space="preserve"> در مورد ایشان</w:t>
      </w:r>
      <w:r w:rsidR="00FA7E20">
        <w:rPr>
          <w:rFonts w:cs="B Zar" w:hint="cs"/>
          <w:color w:val="000000"/>
          <w:rtl/>
          <w:lang w:bidi="fa-IR"/>
        </w:rPr>
        <w:t>،</w:t>
      </w:r>
      <w:r w:rsidRPr="00605CCA">
        <w:rPr>
          <w:rFonts w:cs="B Zar" w:hint="cs"/>
          <w:color w:val="000000"/>
          <w:rtl/>
          <w:lang w:bidi="fa-IR"/>
        </w:rPr>
        <w:t xml:space="preserve"> در بخاری آمده است که محمد بن حنیفه می‌گوید</w:t>
      </w:r>
      <w:r w:rsidR="00265414">
        <w:rPr>
          <w:rFonts w:cs="B Zar" w:hint="cs"/>
          <w:color w:val="000000"/>
          <w:rtl/>
          <w:lang w:bidi="fa-IR"/>
        </w:rPr>
        <w:t>:</w:t>
      </w:r>
      <w:r w:rsidRPr="00605CCA">
        <w:rPr>
          <w:rFonts w:cs="B Zar" w:hint="cs"/>
          <w:color w:val="000000"/>
          <w:rtl/>
          <w:lang w:bidi="fa-IR"/>
        </w:rPr>
        <w:t xml:space="preserve"> از پدرم پرسیدم: بهترین فرد بعد از رسول خدا چه کسی است؟ علی گفت: ابوبکر. سپس پرسیدم: بعد از او چه کسی است؟ گفت: عمر. آن‌گاه ترسیدم که نام عثمان را بگیرد. بنابراین گفتم: بعد از او بهترین فرد این امت شما هستید؟ گفت: من مردی از مسلمانانم</w:t>
      </w:r>
      <w:r w:rsidRPr="00C715B7">
        <w:rPr>
          <w:rStyle w:val="a8"/>
          <w:rFonts w:ascii="AGA Arabesque" w:hAnsi="AGA Arabesque" w:cs="B Zar"/>
          <w:color w:val="000000"/>
          <w:sz w:val="24"/>
          <w:szCs w:val="24"/>
          <w:rtl/>
        </w:rPr>
        <w:footnoteReference w:id="294"/>
      </w:r>
      <w:r w:rsidR="00265414">
        <w:rPr>
          <w:rFonts w:cs="B Zar" w:hint="cs"/>
          <w:color w:val="000000"/>
          <w:rtl/>
        </w:rPr>
        <w:t>.</w:t>
      </w:r>
    </w:p>
    <w:p w:rsidR="002D6B77" w:rsidRPr="00605CCA" w:rsidRDefault="002D6B77" w:rsidP="00265414">
      <w:pPr>
        <w:spacing w:line="228" w:lineRule="auto"/>
        <w:ind w:firstLine="397"/>
        <w:rPr>
          <w:rFonts w:cs="B Zar" w:hint="cs"/>
          <w:color w:val="000000"/>
          <w:rtl/>
          <w:lang w:bidi="fa-IR"/>
        </w:rPr>
      </w:pPr>
      <w:r w:rsidRPr="00605CCA">
        <w:rPr>
          <w:rFonts w:cs="B Zar" w:hint="cs"/>
          <w:color w:val="000000"/>
          <w:rtl/>
          <w:lang w:bidi="fa-IR"/>
        </w:rPr>
        <w:t>در مجموع نصوص و روایات فوق بیانگر برتری عمر</w:t>
      </w:r>
      <w:r w:rsidRPr="00605CCA">
        <w:rPr>
          <w:rFonts w:ascii="AGA Arabesque" w:hAnsi="AGA Arabesque" w:cs="B Zar"/>
          <w:color w:val="000000"/>
          <w:lang w:bidi="fa-IR"/>
        </w:rPr>
        <w:t></w:t>
      </w:r>
      <w:r w:rsidRPr="00605CCA">
        <w:rPr>
          <w:rFonts w:cs="B Zar" w:hint="cs"/>
          <w:color w:val="000000"/>
          <w:rtl/>
          <w:lang w:bidi="fa-IR"/>
        </w:rPr>
        <w:t xml:space="preserve"> و استحقاق ایشان در امر خلافت</w:t>
      </w:r>
      <w:r w:rsidR="00265414">
        <w:rPr>
          <w:rFonts w:cs="B Zar" w:hint="cs"/>
          <w:color w:val="000000"/>
          <w:rtl/>
          <w:lang w:bidi="fa-IR"/>
        </w:rPr>
        <w:t xml:space="preserve"> </w:t>
      </w:r>
      <w:r w:rsidRPr="00605CCA">
        <w:rPr>
          <w:rFonts w:cs="B Zar" w:hint="cs"/>
          <w:color w:val="000000"/>
          <w:rtl/>
          <w:lang w:bidi="fa-IR"/>
        </w:rPr>
        <w:t>می‌باشند</w:t>
      </w:r>
      <w:r w:rsidRPr="00C715B7">
        <w:rPr>
          <w:rStyle w:val="a8"/>
          <w:rFonts w:ascii="AGA Arabesque" w:hAnsi="AGA Arabesque" w:cs="B Zar"/>
          <w:color w:val="000000"/>
          <w:sz w:val="24"/>
          <w:szCs w:val="24"/>
          <w:rtl/>
        </w:rPr>
        <w:footnoteReference w:id="295"/>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سفارینی می‌گوید: بدان که خلافت عمر</w:t>
      </w:r>
      <w:r w:rsidRPr="00605CCA">
        <w:rPr>
          <w:rFonts w:ascii="AGA Arabesque" w:hAnsi="AGA Arabesque" w:cs="B Zar"/>
          <w:color w:val="000000"/>
          <w:lang w:bidi="fa-IR"/>
        </w:rPr>
        <w:t></w:t>
      </w:r>
      <w:r w:rsidRPr="00605CCA">
        <w:rPr>
          <w:rFonts w:cs="B Zar" w:hint="cs"/>
          <w:color w:val="000000"/>
          <w:rtl/>
          <w:lang w:bidi="fa-IR"/>
        </w:rPr>
        <w:t xml:space="preserve"> در واقع مکمل و نتیجه‌ی خلافت ابوبکرصدیق است. و در پرتو اشاره‌های نصوص قرآن و سنت و اجماع صحابه، حقانیت ابوبکر آشکار و ثابت است و به تبع، حقانیت خلافت عمر</w:t>
      </w:r>
      <w:r w:rsidRPr="00605CCA">
        <w:rPr>
          <w:rFonts w:ascii="AGA Arabesque" w:hAnsi="AGA Arabesque" w:cs="B Zar"/>
          <w:color w:val="000000"/>
          <w:lang w:bidi="fa-IR"/>
        </w:rPr>
        <w:t></w:t>
      </w:r>
      <w:r w:rsidRPr="00605CCA">
        <w:rPr>
          <w:rFonts w:cs="B Zar" w:hint="cs"/>
          <w:color w:val="000000"/>
          <w:rtl/>
          <w:lang w:bidi="fa-IR"/>
        </w:rPr>
        <w:t xml:space="preserve"> نیز ثابت می‌شود و مجالی برای توطئه‌ی گروه‌های معاند و گمراه نمی‌م</w:t>
      </w:r>
      <w:r w:rsidR="00265414">
        <w:rPr>
          <w:rFonts w:cs="B Zar" w:hint="cs"/>
          <w:color w:val="000000"/>
          <w:rtl/>
          <w:lang w:bidi="fa-IR"/>
        </w:rPr>
        <w:t>اند و سخن آنان در این راستا هیچ‌</w:t>
      </w:r>
      <w:r w:rsidRPr="00605CCA">
        <w:rPr>
          <w:rFonts w:cs="B Zar" w:hint="cs"/>
          <w:color w:val="000000"/>
          <w:rtl/>
          <w:lang w:bidi="fa-IR"/>
        </w:rPr>
        <w:t>گونه‌ نقشی ندارد</w:t>
      </w:r>
      <w:r w:rsidRPr="00C715B7">
        <w:rPr>
          <w:rStyle w:val="a8"/>
          <w:rFonts w:ascii="AGA Arabesque" w:hAnsi="AGA Arabesque" w:cs="B Zar"/>
          <w:color w:val="000000"/>
          <w:sz w:val="24"/>
          <w:szCs w:val="24"/>
          <w:rtl/>
        </w:rPr>
        <w:footnoteReference w:id="296"/>
      </w:r>
      <w:r w:rsidRPr="00605CCA">
        <w:rPr>
          <w:rFonts w:cs="B Zar" w:hint="cs"/>
          <w:color w:val="000000"/>
          <w:rtl/>
          <w:lang w:bidi="fa-IR"/>
        </w:rPr>
        <w:t>.</w:t>
      </w:r>
    </w:p>
    <w:p w:rsidR="002D6B77" w:rsidRPr="00605CCA" w:rsidRDefault="002D6B77" w:rsidP="002D6B77">
      <w:pPr>
        <w:pStyle w:val="af2"/>
        <w:rPr>
          <w:rFonts w:hint="cs"/>
          <w:rtl/>
          <w:lang w:bidi="fa-IR"/>
        </w:rPr>
      </w:pPr>
      <w:bookmarkStart w:id="325" w:name="_Toc70310779"/>
      <w:bookmarkStart w:id="326" w:name="_Toc223806323"/>
      <w:bookmarkStart w:id="327" w:name="_Toc71216803"/>
      <w:bookmarkStart w:id="328" w:name="_Toc260068287"/>
      <w:r w:rsidRPr="00605CCA">
        <w:rPr>
          <w:rFonts w:hint="cs"/>
          <w:rtl/>
          <w:lang w:bidi="fa-IR"/>
        </w:rPr>
        <w:t>سوم: انعقاد اجماع بر خلافت عمر</w:t>
      </w:r>
      <w:r w:rsidRPr="00605CCA">
        <w:rPr>
          <w:rFonts w:ascii="AGA Arabesque" w:hAnsi="AGA Arabesque"/>
          <w:b w:val="0"/>
          <w:bCs w:val="0"/>
          <w:lang w:bidi="fa-IR"/>
        </w:rPr>
        <w:t></w:t>
      </w:r>
      <w:bookmarkEnd w:id="325"/>
      <w:bookmarkEnd w:id="326"/>
      <w:bookmarkEnd w:id="327"/>
      <w:bookmarkEnd w:id="32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گروه قابل اعتمادی از علما، اجماع صحابه و تابعین را در مورد خلافت عمر</w:t>
      </w:r>
      <w:r w:rsidRPr="00605CCA">
        <w:rPr>
          <w:rFonts w:ascii="AGA Arabesque" w:hAnsi="AGA Arabesque" w:cs="B Zar"/>
          <w:color w:val="000000"/>
          <w:lang w:bidi="fa-IR"/>
        </w:rPr>
        <w:t></w:t>
      </w:r>
      <w:r w:rsidRPr="00605CCA">
        <w:rPr>
          <w:rFonts w:cs="B Zar" w:hint="cs"/>
          <w:color w:val="000000"/>
          <w:rtl/>
          <w:lang w:bidi="fa-IR"/>
        </w:rPr>
        <w:t xml:space="preserve"> نقل کرده اند: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1ـ ابوبکر احمد بن حسین بیهقی با سند خود از عبدالله بن عباس نقل می‌کند که گفت: هنگامی که عمر</w:t>
      </w:r>
      <w:r w:rsidRPr="00605CCA">
        <w:rPr>
          <w:rFonts w:ascii="AGA Arabesque" w:hAnsi="AGA Arabesque" w:cs="B Zar"/>
          <w:color w:val="000000"/>
          <w:lang w:bidi="fa-IR"/>
        </w:rPr>
        <w:t></w:t>
      </w:r>
      <w:r w:rsidRPr="00605CCA">
        <w:rPr>
          <w:rFonts w:cs="B Zar" w:hint="cs"/>
          <w:color w:val="000000"/>
          <w:rtl/>
          <w:lang w:bidi="fa-IR"/>
        </w:rPr>
        <w:t xml:space="preserve"> زخمی‌شد، من بر او وارد شدم و گفتم: ای امیر المؤمنین! بهشت مبارکت باد؛ تو هنگامی به صف مسلمانان پیوستی که مردم، همه کافر بودند و در کنار رسول خدا به جهاد پرداختی آن‌گاه که همه او را تنها گذاشتند و رسول خدا در حالی چشم از دنیا فرو بست که از تو راضی بود و در خلافت تو حتی دو نفر با هم اختلاف نکردند و اکنون با شهادت از دنیا رحلت می‌کنی. عمر</w:t>
      </w:r>
      <w:r w:rsidRPr="00605CCA">
        <w:rPr>
          <w:rFonts w:ascii="AGA Arabesque" w:hAnsi="AGA Arabesque" w:cs="B Zar"/>
          <w:color w:val="000000"/>
          <w:lang w:bidi="fa-IR"/>
        </w:rPr>
        <w:t></w:t>
      </w:r>
      <w:r w:rsidRPr="00605CCA">
        <w:rPr>
          <w:rFonts w:cs="B Zar" w:hint="cs"/>
          <w:color w:val="000000"/>
          <w:rtl/>
          <w:lang w:bidi="fa-IR"/>
        </w:rPr>
        <w:t xml:space="preserve"> گفت: سخنانت را دوباره تکرار کن. من سخنانم را تکرار کردم. گفت: اگر </w:t>
      </w:r>
      <w:r w:rsidR="00265414">
        <w:rPr>
          <w:rFonts w:cs="B Zar" w:hint="cs"/>
          <w:color w:val="000000"/>
          <w:rtl/>
          <w:lang w:bidi="fa-IR"/>
        </w:rPr>
        <w:t>به اندازه‌ی زمین، طلا و نقره می‌</w:t>
      </w:r>
      <w:r w:rsidRPr="00605CCA">
        <w:rPr>
          <w:rFonts w:cs="B Zar" w:hint="cs"/>
          <w:color w:val="000000"/>
          <w:rtl/>
          <w:lang w:bidi="fa-IR"/>
        </w:rPr>
        <w:t>داشتم، همه را پیشاپیش در مقابل ترس و وحشت روز قیامت، صدقه می‌کردم</w:t>
      </w:r>
      <w:r w:rsidRPr="00C715B7">
        <w:rPr>
          <w:rStyle w:val="a8"/>
          <w:rFonts w:ascii="AGA Arabesque" w:hAnsi="AGA Arabesque" w:cs="B Zar"/>
          <w:color w:val="000000"/>
          <w:sz w:val="24"/>
          <w:szCs w:val="24"/>
          <w:rtl/>
        </w:rPr>
        <w:footnoteReference w:id="297"/>
      </w:r>
      <w:r w:rsidR="00265414">
        <w:rPr>
          <w:rFonts w:cs="B Zar" w:hint="cs"/>
          <w:color w:val="000000"/>
          <w:rtl/>
        </w:rPr>
        <w:t>.</w:t>
      </w:r>
    </w:p>
    <w:p w:rsidR="002D6B77" w:rsidRPr="00605CCA" w:rsidRDefault="002D6B77" w:rsidP="00265414">
      <w:pPr>
        <w:spacing w:line="228" w:lineRule="auto"/>
        <w:ind w:firstLine="397"/>
        <w:rPr>
          <w:rFonts w:cs="B Zar" w:hint="cs"/>
          <w:color w:val="000000"/>
          <w:spacing w:val="-4"/>
          <w:rtl/>
        </w:rPr>
      </w:pPr>
      <w:r w:rsidRPr="00605CCA">
        <w:rPr>
          <w:rFonts w:cs="B Zar" w:hint="cs"/>
          <w:color w:val="000000"/>
          <w:spacing w:val="-4"/>
          <w:rtl/>
          <w:lang w:bidi="fa-IR"/>
        </w:rPr>
        <w:t>2ـ ابو نعیم اصفهانی نیز اجماع امت را بر خلافت عمرفاروق نقل کرده می‌گوید: وقتی ابوبکر با توجه به سوابق عمر و همکاریهایی که با خلیفه داشت، دریافت که در میان صحابه، فردی شایسته</w:t>
      </w:r>
      <w:r w:rsidRPr="00605CCA">
        <w:rPr>
          <w:rFonts w:cs="Times New Roman" w:hint="cs"/>
          <w:b/>
          <w:bCs/>
          <w:color w:val="000000"/>
          <w:spacing w:val="-4"/>
          <w:rtl/>
          <w:lang w:bidi="fa-IR"/>
        </w:rPr>
        <w:t>‌</w:t>
      </w:r>
      <w:r w:rsidRPr="00605CCA">
        <w:rPr>
          <w:rFonts w:cs="B Zar" w:hint="cs"/>
          <w:color w:val="000000"/>
          <w:spacing w:val="-4"/>
          <w:rtl/>
          <w:lang w:bidi="fa-IR"/>
        </w:rPr>
        <w:t>تر از عمر</w:t>
      </w:r>
      <w:r w:rsidR="00265414">
        <w:rPr>
          <w:rFonts w:cs="B Zar" w:hint="cs"/>
          <w:color w:val="000000"/>
          <w:spacing w:val="-4"/>
          <w:rtl/>
          <w:lang w:bidi="fa-IR"/>
        </w:rPr>
        <w:t xml:space="preserve"> </w:t>
      </w:r>
      <w:r w:rsidRPr="00605CCA">
        <w:rPr>
          <w:rFonts w:cs="B Zar" w:hint="cs"/>
          <w:color w:val="000000"/>
          <w:spacing w:val="-4"/>
          <w:rtl/>
          <w:lang w:bidi="fa-IR"/>
        </w:rPr>
        <w:t>و دلسوزتر به حال امت وجود ندارد. با حس خیرخواهی برای امت و پاسخگویی در پیشگاه خدا، عمر</w:t>
      </w:r>
      <w:r w:rsidRPr="00605CCA">
        <w:rPr>
          <w:rFonts w:ascii="AGA Arabesque" w:hAnsi="AGA Arabesque" w:cs="B Zar"/>
          <w:color w:val="000000"/>
          <w:spacing w:val="-4"/>
          <w:lang w:bidi="fa-IR"/>
        </w:rPr>
        <w:t></w:t>
      </w:r>
      <w:r w:rsidRPr="00605CCA">
        <w:rPr>
          <w:rFonts w:cs="B Zar" w:hint="cs"/>
          <w:color w:val="000000"/>
          <w:spacing w:val="-4"/>
          <w:rtl/>
          <w:lang w:bidi="fa-IR"/>
        </w:rPr>
        <w:t xml:space="preserve"> را جانشین خود تعیین کرد و قبل از اینکه او را رسما جانشین خود اعلام بکند در یک رایزنی نظر بزرگان صحابه را نیز جویا شد. آن‌ها به اتفاق عمر</w:t>
      </w:r>
      <w:r w:rsidR="00265414">
        <w:rPr>
          <w:rFonts w:cs="B Zar" w:hint="cs"/>
          <w:color w:val="000000"/>
          <w:spacing w:val="-4"/>
          <w:rtl/>
          <w:lang w:bidi="fa-IR"/>
        </w:rPr>
        <w:t xml:space="preserve"> را به عنوان خلیفه‌</w:t>
      </w:r>
      <w:r w:rsidRPr="00605CCA">
        <w:rPr>
          <w:rFonts w:cs="B Zar" w:hint="cs"/>
          <w:color w:val="000000"/>
          <w:spacing w:val="-4"/>
          <w:rtl/>
          <w:lang w:bidi="fa-IR"/>
        </w:rPr>
        <w:t>ی مسلمانان پذیرفتند. و اگر نزد آنان مورد اعتماد و به‌ عنوان فردی مصلح شناخته نمی‌شد، هرگز توافق نمی‌کردند. همان طور که اگر ابوبکر نیز متوجه مخالفت فرد یا افرادی با خلافت عمر</w:t>
      </w:r>
      <w:r w:rsidRPr="00605CCA">
        <w:rPr>
          <w:rFonts w:ascii="AGA Arabesque" w:hAnsi="AGA Arabesque" w:cs="B Zar"/>
          <w:color w:val="000000"/>
          <w:spacing w:val="-4"/>
          <w:lang w:bidi="fa-IR"/>
        </w:rPr>
        <w:t></w:t>
      </w:r>
      <w:r w:rsidRPr="00605CCA">
        <w:rPr>
          <w:rFonts w:cs="B Zar" w:hint="cs"/>
          <w:color w:val="000000"/>
          <w:spacing w:val="-4"/>
          <w:rtl/>
          <w:lang w:bidi="fa-IR"/>
        </w:rPr>
        <w:t xml:space="preserve"> می‌شد، او را تعیین نمی‌کرد</w:t>
      </w:r>
      <w:r w:rsidRPr="00C715B7">
        <w:rPr>
          <w:rStyle w:val="a8"/>
          <w:rFonts w:ascii="AGA Arabesque" w:hAnsi="AGA Arabesque" w:cs="B Zar"/>
          <w:color w:val="000000"/>
          <w:sz w:val="24"/>
          <w:szCs w:val="24"/>
          <w:rtl/>
        </w:rPr>
        <w:footnoteReference w:id="298"/>
      </w:r>
      <w:r w:rsidR="00265414">
        <w:rPr>
          <w:rFonts w:cs="B Zar" w:hint="cs"/>
          <w:color w:val="000000"/>
          <w:spacing w:val="-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3ـ ابو عثمان صابونی می‌گوید: خلافت ابوبکر</w:t>
      </w:r>
      <w:r w:rsidRPr="00605CCA">
        <w:rPr>
          <w:rFonts w:ascii="AGA Arabesque" w:hAnsi="AGA Arabesque" w:cs="B Zar"/>
          <w:color w:val="000000"/>
          <w:lang w:bidi="fa-IR"/>
        </w:rPr>
        <w:t></w:t>
      </w:r>
      <w:r w:rsidRPr="00605CCA">
        <w:rPr>
          <w:rFonts w:cs="B Zar" w:hint="cs"/>
          <w:color w:val="000000"/>
          <w:rtl/>
          <w:lang w:bidi="fa-IR"/>
        </w:rPr>
        <w:t xml:space="preserve"> با رضایت صحابه و اجماع آنان انجام گرفت. و اما عمر</w:t>
      </w:r>
      <w:r w:rsidRPr="00605CCA">
        <w:rPr>
          <w:rFonts w:ascii="AGA Arabesque" w:hAnsi="AGA Arabesque" w:cs="B Zar"/>
          <w:color w:val="000000"/>
          <w:lang w:bidi="fa-IR"/>
        </w:rPr>
        <w:t></w:t>
      </w:r>
      <w:r w:rsidRPr="00605CCA">
        <w:rPr>
          <w:rFonts w:cs="B Zar" w:hint="cs"/>
          <w:color w:val="000000"/>
          <w:rtl/>
          <w:lang w:bidi="fa-IR"/>
        </w:rPr>
        <w:t xml:space="preserve"> به پیشنهاد ابوبکر</w:t>
      </w:r>
      <w:r w:rsidRPr="00605CCA">
        <w:rPr>
          <w:rFonts w:ascii="AGA Arabesque" w:hAnsi="AGA Arabesque" w:cs="B Zar"/>
          <w:color w:val="000000"/>
          <w:lang w:bidi="fa-IR"/>
        </w:rPr>
        <w:t></w:t>
      </w:r>
      <w:r w:rsidRPr="00605CCA">
        <w:rPr>
          <w:rFonts w:cs="B Zar" w:hint="cs"/>
          <w:color w:val="000000"/>
          <w:rtl/>
          <w:lang w:bidi="fa-IR"/>
        </w:rPr>
        <w:t xml:space="preserve"> نامزد خلافت شد. سپس صحابه نیز با خلافت ایشان موافقت</w:t>
      </w:r>
      <w:r w:rsidR="00265414">
        <w:rPr>
          <w:rFonts w:cs="B Zar" w:hint="cs"/>
          <w:color w:val="000000"/>
          <w:rtl/>
          <w:lang w:bidi="fa-IR"/>
        </w:rPr>
        <w:t xml:space="preserve"> کردند و خداوند اسلام را بوسیله‌</w:t>
      </w:r>
      <w:r w:rsidRPr="00605CCA">
        <w:rPr>
          <w:rFonts w:cs="B Zar" w:hint="cs"/>
          <w:color w:val="000000"/>
          <w:rtl/>
          <w:lang w:bidi="fa-IR"/>
        </w:rPr>
        <w:t>ی ایشان تقویت نمود</w:t>
      </w:r>
      <w:r w:rsidRPr="00C715B7">
        <w:rPr>
          <w:rStyle w:val="a8"/>
          <w:rFonts w:cs="B Zar"/>
          <w:color w:val="000000"/>
          <w:sz w:val="24"/>
          <w:szCs w:val="24"/>
          <w:rtl/>
          <w:lang w:bidi="fa-IR"/>
        </w:rPr>
        <w:footnoteReference w:id="299"/>
      </w:r>
      <w:r w:rsidR="00265414">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4ـ ابن تیمیه می‌گوید: ابوبکر</w:t>
      </w:r>
      <w:r w:rsidRPr="00605CCA">
        <w:rPr>
          <w:rFonts w:ascii="AGA Arabesque" w:hAnsi="AGA Arabesque" w:cs="B Zar"/>
          <w:color w:val="000000"/>
          <w:lang w:bidi="fa-IR"/>
        </w:rPr>
        <w:t></w:t>
      </w:r>
      <w:r w:rsidRPr="00605CCA">
        <w:rPr>
          <w:rFonts w:cs="B Zar" w:hint="cs"/>
          <w:color w:val="000000"/>
          <w:rtl/>
          <w:lang w:bidi="fa-IR"/>
        </w:rPr>
        <w:t xml:space="preserve"> عمر</w:t>
      </w:r>
      <w:r w:rsidR="00265414">
        <w:rPr>
          <w:rFonts w:cs="B Zar" w:hint="cs"/>
          <w:color w:val="000000"/>
          <w:rtl/>
          <w:lang w:bidi="fa-IR"/>
        </w:rPr>
        <w:t xml:space="preserve"> </w:t>
      </w:r>
      <w:r w:rsidR="00265414">
        <w:rPr>
          <w:rFonts w:cs="B Zar" w:hint="cs"/>
          <w:color w:val="000000"/>
          <w:lang w:bidi="fa-IR"/>
        </w:rPr>
        <w:sym w:font="AGA Arabesque" w:char="F074"/>
      </w:r>
      <w:r w:rsidR="00265414">
        <w:rPr>
          <w:rFonts w:cs="B Zar" w:hint="cs"/>
          <w:color w:val="000000"/>
          <w:rtl/>
          <w:lang w:bidi="fa-IR"/>
        </w:rPr>
        <w:t xml:space="preserve"> </w:t>
      </w:r>
      <w:r w:rsidRPr="00605CCA">
        <w:rPr>
          <w:rFonts w:cs="B Zar" w:hint="cs"/>
          <w:color w:val="000000"/>
          <w:rtl/>
          <w:lang w:bidi="fa-IR"/>
        </w:rPr>
        <w:t>را به‌ عنوان جانشین خود تعیین کرد و همه‌ی مسلمانان پذیرفتند و بعد از وفات ابوبکر با او بیعت کردند و بدین صورت او امیر مؤمنان و امام مسلمانان گردید و دارای سلطه و قدرت شد</w:t>
      </w:r>
      <w:r w:rsidRPr="00C715B7">
        <w:rPr>
          <w:rStyle w:val="a8"/>
          <w:rFonts w:ascii="AGA Arabesque" w:hAnsi="AGA Arabesque" w:cs="B Zar"/>
          <w:color w:val="000000"/>
          <w:sz w:val="24"/>
          <w:szCs w:val="24"/>
          <w:rtl/>
        </w:rPr>
        <w:footnoteReference w:id="300"/>
      </w:r>
      <w:r w:rsidR="00265414">
        <w:rPr>
          <w:rFonts w:cs="B Zar" w:hint="cs"/>
          <w:color w:val="000000"/>
          <w:rtl/>
        </w:rPr>
        <w:t>.</w:t>
      </w:r>
    </w:p>
    <w:p w:rsidR="002D6B77" w:rsidRPr="00605CCA" w:rsidRDefault="002D6B77" w:rsidP="00265414">
      <w:pPr>
        <w:spacing w:line="228" w:lineRule="auto"/>
        <w:ind w:firstLine="397"/>
        <w:rPr>
          <w:rFonts w:cs="B Zar" w:hint="cs"/>
          <w:color w:val="000000"/>
          <w:rtl/>
          <w:lang w:bidi="fa-IR"/>
        </w:rPr>
      </w:pPr>
      <w:r w:rsidRPr="00605CCA">
        <w:rPr>
          <w:rFonts w:cs="B Zar" w:hint="cs"/>
          <w:color w:val="000000"/>
          <w:rtl/>
          <w:lang w:bidi="fa-IR"/>
        </w:rPr>
        <w:t>5ـ نووی می‌گوید: همه‌ی صحابه تعیین خلیفه بعدی را بعهده‌ی ابوبکر گذاشتند و او نیز عمر را تعیین کرد و همه پذیرفتند</w:t>
      </w:r>
      <w:r w:rsidRPr="00C715B7">
        <w:rPr>
          <w:rStyle w:val="a8"/>
          <w:rFonts w:ascii="AGA Arabesque" w:hAnsi="AGA Arabesque" w:cs="B Zar"/>
          <w:color w:val="000000"/>
          <w:sz w:val="24"/>
          <w:szCs w:val="24"/>
          <w:rtl/>
        </w:rPr>
        <w:footnoteReference w:id="301"/>
      </w:r>
      <w:r w:rsidR="006C16D7">
        <w:rPr>
          <w:rFonts w:cs="B Zar" w:hint="cs"/>
          <w:color w:val="000000"/>
          <w:rtl/>
          <w:lang w:bidi="fa-IR"/>
        </w:rPr>
        <w:t>.</w:t>
      </w:r>
      <w:r w:rsidRPr="00C715B7">
        <w:rPr>
          <w:rStyle w:val="a8"/>
          <w:rFonts w:cs="B Zar"/>
          <w:color w:val="000000"/>
          <w:sz w:val="24"/>
          <w:szCs w:val="24"/>
          <w:rtl/>
          <w:lang w:bidi="fa-IR"/>
        </w:rPr>
        <w:t xml:space="preserve">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6ـ شارح طحاویه می‌گوید: خلافت بعد از ابوبکر به عمرتعلق یافت. بدین صورت که ابوبکر او را تعیین کرد و امت به آن راضی شد</w:t>
      </w:r>
      <w:r w:rsidRPr="00C715B7">
        <w:rPr>
          <w:rStyle w:val="a8"/>
          <w:rFonts w:ascii="AGA Arabesque" w:hAnsi="AGA Arabesque" w:cs="B Zar"/>
          <w:color w:val="000000"/>
          <w:sz w:val="24"/>
          <w:szCs w:val="24"/>
          <w:rtl/>
        </w:rPr>
        <w:footnoteReference w:id="302"/>
      </w:r>
      <w:r w:rsidR="006C16D7">
        <w:rPr>
          <w:rFonts w:cs="B Zar" w:hint="cs"/>
          <w:color w:val="000000"/>
          <w:rtl/>
        </w:rPr>
        <w:t>.</w:t>
      </w:r>
    </w:p>
    <w:p w:rsidR="006C16D7" w:rsidRDefault="002D6B77" w:rsidP="002D6B77">
      <w:pPr>
        <w:spacing w:line="228" w:lineRule="auto"/>
        <w:ind w:firstLine="397"/>
        <w:rPr>
          <w:rFonts w:cs="B Zar" w:hint="cs"/>
          <w:color w:val="000000"/>
          <w:rtl/>
          <w:lang w:bidi="ar-KW"/>
        </w:rPr>
      </w:pPr>
      <w:r w:rsidRPr="00605CCA">
        <w:rPr>
          <w:rFonts w:cs="B Zar" w:hint="cs"/>
          <w:color w:val="000000"/>
          <w:rtl/>
          <w:lang w:bidi="ar-KW"/>
        </w:rPr>
        <w:t>با توجه‌ به‌ منقولات فوق درمی‌یابیم که‌ خلافت عمر</w:t>
      </w:r>
      <w:r w:rsidRPr="00605CCA">
        <w:rPr>
          <w:rFonts w:ascii="AGA Arabesque" w:hAnsi="AGA Arabesque" w:cs="B Zar"/>
          <w:color w:val="000000"/>
          <w:lang w:bidi="fa-IR"/>
        </w:rPr>
        <w:t></w:t>
      </w:r>
      <w:r w:rsidRPr="00605CCA">
        <w:rPr>
          <w:rFonts w:cs="B Zar" w:hint="cs"/>
          <w:color w:val="000000"/>
          <w:rtl/>
          <w:lang w:bidi="ar-KW"/>
        </w:rPr>
        <w:t xml:space="preserve"> بنا به‌ اجماع صحابه ثابت گردید و بر همین اساس اهل سنت و جماعت نیز اجماع صحابه را پذیرفتند و آن‌را تأیید کردند، لازم به‌ ذکر است که‌ جز کسانی غیر قابل اعتماد که‌ در معرض فتنه‌ قرار گرفته‌اند، امثال شیعه‌ رافضی و همسویانشان، کسی دیگر روی استحقاق عمر</w:t>
      </w:r>
      <w:r w:rsidR="006C16D7">
        <w:rPr>
          <w:rFonts w:cs="B Zar" w:hint="cs"/>
          <w:color w:val="000000"/>
          <w:rtl/>
          <w:lang w:bidi="ar-KW"/>
        </w:rPr>
        <w:t xml:space="preserve"> </w:t>
      </w:r>
      <w:r w:rsidR="006C16D7">
        <w:rPr>
          <w:rFonts w:cs="B Zar" w:hint="cs"/>
          <w:color w:val="000000"/>
          <w:lang w:bidi="ar-KW"/>
        </w:rPr>
        <w:sym w:font="AGA Arabesque" w:char="F074"/>
      </w:r>
      <w:r w:rsidR="006C16D7">
        <w:rPr>
          <w:rFonts w:cs="B Zar" w:hint="cs"/>
          <w:color w:val="000000"/>
          <w:rtl/>
          <w:lang w:bidi="ar-KW"/>
        </w:rPr>
        <w:t xml:space="preserve"> </w:t>
      </w:r>
      <w:r w:rsidRPr="00605CCA">
        <w:rPr>
          <w:rFonts w:cs="B Zar" w:hint="cs"/>
          <w:color w:val="000000"/>
          <w:rtl/>
          <w:lang w:bidi="ar-KW"/>
        </w:rPr>
        <w:t xml:space="preserve">برای امر خلافت اعتراض وارد ننموده‌ است. </w:t>
      </w:r>
    </w:p>
    <w:p w:rsidR="00F91716" w:rsidRDefault="00F91716" w:rsidP="007733DF">
      <w:pPr>
        <w:spacing w:line="228" w:lineRule="auto"/>
        <w:ind w:firstLine="397"/>
        <w:rPr>
          <w:rFonts w:cs="B Zar" w:hint="cs"/>
          <w:color w:val="000000"/>
          <w:rtl/>
          <w:lang w:bidi="ar-KW"/>
        </w:rPr>
      </w:pPr>
      <w:r>
        <w:rPr>
          <w:rFonts w:cs="B Zar" w:hint="cs"/>
          <w:color w:val="000000"/>
          <w:rtl/>
          <w:lang w:bidi="ar-KW"/>
        </w:rPr>
        <w:t>اگر کسی بر اجماع مذکور صحابه اعتراض کند و به این روایت ابن سعد و دیگران استدلال نماید مبنی بر اینکه تعدادی از صحابه با خبر شدند که عبدالرحمن بن عوف و عثمان نزد ابوبکر رفته اند و یکی از آنان به ابوبکر گفت که جواب پروردگارت را درباره تعیین عمر به عنوان خلیفه چه می دهی در حالی که می دانی او فردی خشن است؟ ابوبکر گفت: صبر کنید، آیا مرا از خدا می ترسانید؟ من دعا می کنم که هر کس در حق شما ستمی روا دارد</w:t>
      </w:r>
      <w:r w:rsidR="007733DF">
        <w:rPr>
          <w:rFonts w:cs="B Zar" w:hint="cs"/>
          <w:color w:val="000000"/>
          <w:rtl/>
          <w:lang w:bidi="ar-KW"/>
        </w:rPr>
        <w:t>، ضرر و زیان ببیند؛</w:t>
      </w:r>
      <w:r>
        <w:rPr>
          <w:rFonts w:cs="B Zar" w:hint="cs"/>
          <w:color w:val="000000"/>
          <w:rtl/>
          <w:lang w:bidi="ar-KW"/>
        </w:rPr>
        <w:t xml:space="preserve"> من در پاسخ خداوند عزوجل خواهم گفت: بارخدایا! کسی را بر آنان گماردم که بهترین مخلوقت شمرده می شود. این سخن مرا به کسانی که حضور ندارند</w:t>
      </w:r>
      <w:r w:rsidR="007733DF">
        <w:rPr>
          <w:rFonts w:cs="B Zar" w:hint="cs"/>
          <w:color w:val="000000"/>
          <w:rtl/>
          <w:lang w:bidi="ar-KW"/>
        </w:rPr>
        <w:t xml:space="preserve"> نیز</w:t>
      </w:r>
      <w:r>
        <w:rPr>
          <w:rFonts w:cs="B Zar" w:hint="cs"/>
          <w:color w:val="000000"/>
          <w:rtl/>
          <w:lang w:bidi="ar-KW"/>
        </w:rPr>
        <w:t xml:space="preserve"> برسان.</w:t>
      </w:r>
    </w:p>
    <w:p w:rsidR="002D6B77" w:rsidRDefault="00F91716" w:rsidP="007733DF">
      <w:pPr>
        <w:spacing w:line="228" w:lineRule="auto"/>
        <w:ind w:firstLine="397"/>
        <w:rPr>
          <w:rFonts w:cs="B Zar" w:hint="cs"/>
          <w:color w:val="000000"/>
          <w:rtl/>
          <w:lang w:bidi="ar-KW"/>
        </w:rPr>
      </w:pPr>
      <w:r>
        <w:rPr>
          <w:rFonts w:cs="B Zar" w:hint="cs"/>
          <w:color w:val="000000"/>
          <w:rtl/>
          <w:lang w:bidi="ar-KW"/>
        </w:rPr>
        <w:t>در پاسخ این اشکال باید گفت که اگر این انتقاد از این گوینده به اثبات برسد معنی اش این نیست که گوینده قائل به فضیلت عمر بعد از ابوبکر و شایستگی خلافتش نیست بلکه او از خشونت و سختگیری</w:t>
      </w:r>
      <w:r w:rsidR="007733DF">
        <w:rPr>
          <w:rFonts w:cs="B Zar" w:hint="cs"/>
          <w:color w:val="000000"/>
          <w:rtl/>
          <w:lang w:bidi="ar-KW"/>
        </w:rPr>
        <w:t xml:space="preserve"> عمر</w:t>
      </w:r>
      <w:r>
        <w:rPr>
          <w:rFonts w:cs="B Zar" w:hint="cs"/>
          <w:color w:val="000000"/>
          <w:rtl/>
          <w:lang w:bidi="ar-KW"/>
        </w:rPr>
        <w:t xml:space="preserve"> بیم داشت نه اینکه </w:t>
      </w:r>
      <w:r w:rsidR="007733DF">
        <w:rPr>
          <w:rFonts w:cs="B Zar" w:hint="cs"/>
          <w:color w:val="000000"/>
          <w:rtl/>
          <w:lang w:bidi="ar-KW"/>
        </w:rPr>
        <w:t>او</w:t>
      </w:r>
      <w:r>
        <w:rPr>
          <w:rFonts w:cs="B Zar" w:hint="cs"/>
          <w:color w:val="000000"/>
          <w:rtl/>
          <w:lang w:bidi="ar-KW"/>
        </w:rPr>
        <w:t xml:space="preserve"> را در قدرت و امانتداری اش متهم می </w:t>
      </w:r>
      <w:r w:rsidRPr="00F91716">
        <w:rPr>
          <w:rFonts w:cs="B Zar" w:hint="cs"/>
          <w:rtl/>
          <w:lang w:bidi="ar-KW"/>
        </w:rPr>
        <w:t>نمود</w:t>
      </w:r>
      <w:r w:rsidR="002D6B77" w:rsidRPr="00F91716">
        <w:rPr>
          <w:rStyle w:val="a8"/>
          <w:rFonts w:ascii="AGA Arabesque" w:hAnsi="AGA Arabesque" w:cs="B Zar"/>
          <w:sz w:val="24"/>
          <w:szCs w:val="24"/>
          <w:rtl/>
        </w:rPr>
        <w:footnoteReference w:id="303"/>
      </w:r>
      <w:r w:rsidR="006C16D7" w:rsidRPr="00F91716">
        <w:rPr>
          <w:rFonts w:cs="B Zar" w:hint="cs"/>
          <w:rtl/>
        </w:rPr>
        <w:t>.</w:t>
      </w:r>
    </w:p>
    <w:p w:rsidR="002D6B77" w:rsidRPr="00605CCA" w:rsidRDefault="002D6B77" w:rsidP="002D6B77">
      <w:pPr>
        <w:pStyle w:val="af2"/>
        <w:rPr>
          <w:rFonts w:hint="cs"/>
          <w:rtl/>
          <w:lang w:bidi="fa-IR"/>
        </w:rPr>
      </w:pPr>
      <w:bookmarkStart w:id="329" w:name="_Toc70310780"/>
      <w:bookmarkStart w:id="330" w:name="_Toc223806324"/>
      <w:bookmarkStart w:id="331" w:name="_Toc71216804"/>
      <w:bookmarkStart w:id="332" w:name="_Toc260068288"/>
      <w:r w:rsidRPr="00605CCA">
        <w:rPr>
          <w:rFonts w:hint="cs"/>
          <w:rtl/>
          <w:lang w:bidi="ar-KW"/>
        </w:rPr>
        <w:t xml:space="preserve">چهارم: </w:t>
      </w:r>
      <w:r w:rsidRPr="00605CCA">
        <w:rPr>
          <w:rFonts w:hint="cs"/>
          <w:rtl/>
          <w:lang w:bidi="fa-IR"/>
        </w:rPr>
        <w:t>سخنرانی عمر</w:t>
      </w:r>
      <w:r w:rsidR="006C16D7">
        <w:rPr>
          <w:rFonts w:hint="cs"/>
          <w:rtl/>
          <w:lang w:bidi="fa-IR"/>
        </w:rPr>
        <w:t xml:space="preserve"> </w:t>
      </w:r>
      <w:r w:rsidRPr="00605CCA">
        <w:rPr>
          <w:rFonts w:hint="cs"/>
          <w:rtl/>
          <w:lang w:bidi="fa-IR"/>
        </w:rPr>
        <w:t>فاروق بعد از این که بر کرسی خلافت نشست</w:t>
      </w:r>
      <w:bookmarkEnd w:id="329"/>
      <w:bookmarkEnd w:id="330"/>
      <w:bookmarkEnd w:id="331"/>
      <w:bookmarkEnd w:id="332"/>
    </w:p>
    <w:p w:rsidR="002D6B77" w:rsidRPr="00605CCA" w:rsidRDefault="002D6B77" w:rsidP="002D6B77">
      <w:pPr>
        <w:spacing w:line="228" w:lineRule="auto"/>
        <w:rPr>
          <w:rFonts w:cs="B Zar" w:hint="cs"/>
          <w:color w:val="000000"/>
          <w:rtl/>
        </w:rPr>
      </w:pPr>
      <w:r w:rsidRPr="00605CCA">
        <w:rPr>
          <w:rFonts w:cs="B Zar" w:hint="cs"/>
          <w:color w:val="000000"/>
          <w:rtl/>
          <w:lang w:bidi="fa-IR"/>
        </w:rPr>
        <w:t>در مورد نخستین خطبه‌ی عمر</w:t>
      </w:r>
      <w:r w:rsidRPr="00605CCA">
        <w:rPr>
          <w:rFonts w:ascii="AGA Arabesque" w:hAnsi="AGA Arabesque" w:cs="B Zar"/>
          <w:color w:val="000000"/>
          <w:lang w:bidi="fa-IR"/>
        </w:rPr>
        <w:t></w:t>
      </w:r>
      <w:r w:rsidRPr="00605CCA">
        <w:rPr>
          <w:rFonts w:cs="B Zar" w:hint="cs"/>
          <w:color w:val="000000"/>
          <w:rtl/>
          <w:lang w:bidi="fa-IR"/>
        </w:rPr>
        <w:t xml:space="preserve"> بعد از خلافت، راویان اختلاف نظر دارند. برخی گفته‌اند: ایشان بعد از این که بر منبر قرار گرفت در اولین خطبه‌ی خود، گفت: بار الها! من آدم خشنی هستم مرا نرم بگردان، ضعیفم مرا قوی بگردان و بخیلم مرا سخی بگردان</w:t>
      </w:r>
      <w:r w:rsidRPr="00C715B7">
        <w:rPr>
          <w:rStyle w:val="a8"/>
          <w:rFonts w:ascii="AGA Arabesque" w:hAnsi="AGA Arabesque" w:cs="B Zar"/>
          <w:color w:val="000000"/>
          <w:sz w:val="24"/>
          <w:szCs w:val="24"/>
          <w:rtl/>
        </w:rPr>
        <w:footnoteReference w:id="304"/>
      </w:r>
      <w:r w:rsidR="005B6368">
        <w:rPr>
          <w:rFonts w:cs="B Zar" w:hint="cs"/>
          <w:color w:val="000000"/>
          <w:rtl/>
        </w:rPr>
        <w:t>.</w:t>
      </w:r>
      <w:r w:rsidRPr="00605CCA">
        <w:rPr>
          <w:rFonts w:cs="B Zar" w:hint="cs"/>
          <w:color w:val="000000"/>
          <w:rtl/>
        </w:rPr>
        <w:t xml:space="preserve">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نقل است که در اولین خطبه‌ی خود گفت: خدا شما را با من و مرا با شما آزمایش خواهد کرد. به خدا سوگند! اگر مشکلی برای شما پیش بیاید من شخصا برای رفع آن، اقدام خواهم کرد. ضمن این که از افراد مورد اعتماد و اهل امانت در کارها، استفاده خواهم کرد. و افزود که هر کس نیکوکاری کند، با او به نیکی رفتار خواهم کرد و هر کس بد کند، او را به سزای اعمالش می‌رسانم. کسانی که در جلسه حاضر بودند می‌گویند: ایشان به آن‌چه‌ گفته بود تا آخرین روزهای حیات خود پایبند بود</w:t>
      </w:r>
      <w:r w:rsidRPr="00C715B7">
        <w:rPr>
          <w:rStyle w:val="a8"/>
          <w:rFonts w:ascii="AGA Arabesque" w:hAnsi="AGA Arabesque" w:cs="B Zar"/>
          <w:color w:val="000000"/>
          <w:sz w:val="24"/>
          <w:szCs w:val="24"/>
          <w:rtl/>
        </w:rPr>
        <w:footnoteReference w:id="305"/>
      </w:r>
      <w:r w:rsidR="005B6368">
        <w:rPr>
          <w:rFonts w:cs="B Zar" w:hint="cs"/>
          <w:color w:val="000000"/>
          <w:rtl/>
        </w:rPr>
        <w:t>.</w:t>
      </w:r>
    </w:p>
    <w:p w:rsidR="002D6B77" w:rsidRPr="00605CCA" w:rsidRDefault="002D6B77" w:rsidP="005B6368">
      <w:pPr>
        <w:spacing w:line="228" w:lineRule="auto"/>
        <w:ind w:firstLine="397"/>
        <w:rPr>
          <w:rFonts w:cs="B Zar" w:hint="cs"/>
          <w:color w:val="000000"/>
          <w:rtl/>
        </w:rPr>
      </w:pPr>
      <w:r w:rsidRPr="00605CCA">
        <w:rPr>
          <w:rFonts w:cs="B Zar" w:hint="cs"/>
          <w:color w:val="000000"/>
          <w:rtl/>
          <w:lang w:bidi="fa-IR"/>
        </w:rPr>
        <w:t>همچنین گفته‌اند: در نخستین روز خلافت بالای منبر رفت و می‌خواست بر جایی که ابوبکر می‌نشست، بنشیند، سپس گفت: من خود را شایسته آن نمی‌دانم که در جای ابوبکر بنشینم، بنابراین، یک پله پایین آمد و بعد از حمد و ثنای خدا گفت: قرآن را بخوانید و با آن آشنا بشوید</w:t>
      </w:r>
      <w:r w:rsidR="005B6368">
        <w:rPr>
          <w:rFonts w:cs="B Zar" w:hint="cs"/>
          <w:color w:val="000000"/>
          <w:rtl/>
          <w:lang w:bidi="fa-IR"/>
        </w:rPr>
        <w:t>،</w:t>
      </w:r>
      <w:r w:rsidRPr="00605CCA">
        <w:rPr>
          <w:rFonts w:cs="B Zar" w:hint="cs"/>
          <w:color w:val="000000"/>
          <w:rtl/>
          <w:lang w:bidi="fa-IR"/>
        </w:rPr>
        <w:t xml:space="preserve"> و به دستوراتش عمل نمایید و اهل آن باشید</w:t>
      </w:r>
      <w:r w:rsidR="005B6368">
        <w:rPr>
          <w:rFonts w:cs="B Zar" w:hint="cs"/>
          <w:color w:val="000000"/>
          <w:rtl/>
          <w:lang w:bidi="fa-IR"/>
        </w:rPr>
        <w:t>،</w:t>
      </w:r>
      <w:r w:rsidRPr="00605CCA">
        <w:rPr>
          <w:rFonts w:cs="B Zar" w:hint="cs"/>
          <w:color w:val="000000"/>
          <w:rtl/>
          <w:lang w:bidi="fa-IR"/>
        </w:rPr>
        <w:t xml:space="preserve"> و نفس خود را محاسبه کنید قبل از این که مورد محاسبه قرار گیرید؛ خود را برای حضور در پیشگاه خدا در آن روز بزرگ که هیچ چیزی از دید خدا پنهان نمی‌ماند، آماده کنید. نباید از هیچ کس در نافرمانی خدا پیروی بکنید و بیت المال در دست من به مال یتیمی می‌ماند؛ یعنی اگر نیازی به آن نداشته باشم از آن پرهیز خواهم کرد و اگر نیاز پیدا کردم به اندازه‌ی نیاز، از آن استفاده می‌کنم</w:t>
      </w:r>
      <w:r w:rsidRPr="00C715B7">
        <w:rPr>
          <w:rStyle w:val="a8"/>
          <w:rFonts w:ascii="AGA Arabesque" w:hAnsi="AGA Arabesque" w:cs="B Zar"/>
          <w:color w:val="000000"/>
          <w:sz w:val="24"/>
          <w:szCs w:val="24"/>
          <w:rtl/>
        </w:rPr>
        <w:footnoteReference w:id="306"/>
      </w:r>
      <w:r w:rsidR="005B6368" w:rsidRPr="00213B81">
        <w:rPr>
          <w:rStyle w:val="22"/>
          <w:rFonts w:ascii="AGA Arabesque" w:hAnsi="AGA Arabesque" w:hint="cs"/>
          <w:bCs/>
          <w:color w:val="000000"/>
          <w:sz w:val="32"/>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ممکن است همه‌ی این سخنان را </w:t>
      </w:r>
      <w:r>
        <w:rPr>
          <w:rFonts w:cs="B Zar" w:hint="cs"/>
          <w:color w:val="000000"/>
          <w:rtl/>
          <w:lang w:bidi="fa-IR"/>
        </w:rPr>
        <w:t>عمر بن خطاب</w:t>
      </w:r>
      <w:r w:rsidR="005B6368">
        <w:rPr>
          <w:rFonts w:cs="B Zar" w:hint="cs"/>
          <w:color w:val="000000"/>
          <w:rtl/>
          <w:lang w:bidi="fa-IR"/>
        </w:rPr>
        <w:t xml:space="preserve"> </w:t>
      </w:r>
      <w:r w:rsidR="005B6368">
        <w:rPr>
          <w:rFonts w:cs="B Zar" w:hint="cs"/>
          <w:color w:val="000000"/>
          <w:lang w:bidi="fa-IR"/>
        </w:rPr>
        <w:sym w:font="AGA Arabesque" w:char="F074"/>
      </w:r>
      <w:r w:rsidRPr="00605CCA">
        <w:rPr>
          <w:rFonts w:cs="B Zar" w:hint="cs"/>
          <w:color w:val="000000"/>
          <w:rtl/>
          <w:lang w:bidi="fa-IR"/>
        </w:rPr>
        <w:t xml:space="preserve"> در نخستین خطبه‌اش گفته باشد، اما هر کدام از راویان، بخشی از آن‌را نقل کرده و بخشی دیگر را فراموش کرده باشند. </w:t>
      </w:r>
    </w:p>
    <w:p w:rsidR="002D6B77" w:rsidRPr="00605CCA" w:rsidRDefault="002D6B77" w:rsidP="005B6368">
      <w:pPr>
        <w:spacing w:line="228" w:lineRule="auto"/>
        <w:ind w:firstLine="397"/>
        <w:rPr>
          <w:rFonts w:cs="B Zar" w:hint="cs"/>
          <w:color w:val="000000"/>
          <w:rtl/>
          <w:lang w:bidi="ar-KW"/>
        </w:rPr>
      </w:pPr>
      <w:r w:rsidRPr="00605CCA">
        <w:rPr>
          <w:rFonts w:cs="B Zar" w:hint="cs"/>
          <w:color w:val="000000"/>
          <w:rtl/>
          <w:lang w:bidi="ar-KW"/>
        </w:rPr>
        <w:t>لازم به‌ یاد</w:t>
      </w:r>
      <w:r w:rsidR="005B6368">
        <w:rPr>
          <w:rFonts w:cs="B Zar" w:hint="cs"/>
          <w:color w:val="000000"/>
          <w:rtl/>
          <w:lang w:bidi="ar-KW"/>
        </w:rPr>
        <w:t>آ</w:t>
      </w:r>
      <w:r w:rsidRPr="00605CCA">
        <w:rPr>
          <w:rFonts w:cs="B Zar" w:hint="cs"/>
          <w:color w:val="000000"/>
          <w:rtl/>
          <w:lang w:bidi="ar-KW"/>
        </w:rPr>
        <w:t>وری است اینکه‌ عمر</w:t>
      </w:r>
      <w:r w:rsidR="005B6368">
        <w:rPr>
          <w:rFonts w:cs="B Zar" w:hint="cs"/>
          <w:color w:val="000000"/>
          <w:rtl/>
          <w:lang w:bidi="ar-KW"/>
        </w:rPr>
        <w:t xml:space="preserve"> </w:t>
      </w:r>
      <w:r w:rsidR="005B6368">
        <w:rPr>
          <w:rFonts w:cs="B Zar" w:hint="cs"/>
          <w:color w:val="000000"/>
          <w:lang w:bidi="ar-KW"/>
        </w:rPr>
        <w:sym w:font="AGA Arabesque" w:char="F074"/>
      </w:r>
      <w:r w:rsidRPr="00605CCA">
        <w:rPr>
          <w:rFonts w:cs="B Zar" w:hint="cs"/>
          <w:color w:val="000000"/>
          <w:rtl/>
          <w:lang w:bidi="ar-KW"/>
        </w:rPr>
        <w:t xml:space="preserve"> در نخستین خطبه‌ی خود قضایای سیاسی، اداری و ار</w:t>
      </w:r>
      <w:r w:rsidR="005B6368">
        <w:rPr>
          <w:rFonts w:cs="B Zar" w:hint="cs"/>
          <w:color w:val="000000"/>
          <w:rtl/>
          <w:lang w:bidi="ar-KW"/>
        </w:rPr>
        <w:t>شادهای دینی را در</w:t>
      </w:r>
      <w:r w:rsidRPr="00605CCA">
        <w:rPr>
          <w:rFonts w:cs="B Zar" w:hint="cs"/>
          <w:color w:val="000000"/>
          <w:rtl/>
          <w:lang w:bidi="ar-KW"/>
        </w:rPr>
        <w:t>هم آمیخت، بیانگر منهج و روش آن بزرگان می‌باشد که‌ میان تقوی و سیاستِ اداره‌ی امور هیچ گونه‌ تفاوتی را در نظر نمی‌گرفتند. و همچنین باید اذعان داشت که‌ عمر</w:t>
      </w:r>
      <w:r w:rsidRPr="00605CCA">
        <w:rPr>
          <w:rFonts w:cs="B Zar" w:hint="cs"/>
          <w:color w:val="000000"/>
          <w:rtl/>
          <w:lang w:bidi="ar-KW"/>
        </w:rPr>
        <w:sym w:font="AGA Arabesque" w:char="F074"/>
      </w:r>
      <w:r w:rsidRPr="00605CCA">
        <w:rPr>
          <w:rFonts w:cs="B Zar" w:hint="cs"/>
          <w:color w:val="000000"/>
          <w:rtl/>
          <w:lang w:bidi="ar-KW"/>
        </w:rPr>
        <w:t xml:space="preserve"> در راستای رعایت حق ابوبکر</w:t>
      </w:r>
      <w:r w:rsidR="005B6368">
        <w:rPr>
          <w:rFonts w:cs="B Zar" w:hint="cs"/>
          <w:color w:val="000000"/>
          <w:rtl/>
          <w:lang w:bidi="ar-KW"/>
        </w:rPr>
        <w:t xml:space="preserve"> </w:t>
      </w:r>
      <w:r w:rsidR="005B6368">
        <w:rPr>
          <w:rFonts w:cs="B Zar" w:hint="cs"/>
          <w:color w:val="000000"/>
          <w:lang w:bidi="ar-KW"/>
        </w:rPr>
        <w:sym w:font="AGA Arabesque" w:char="F074"/>
      </w:r>
      <w:r w:rsidRPr="00605CCA">
        <w:rPr>
          <w:rFonts w:cs="B Zar" w:hint="cs"/>
          <w:color w:val="000000"/>
          <w:rtl/>
          <w:lang w:bidi="ar-KW"/>
        </w:rPr>
        <w:t xml:space="preserve"> به‌ خود اجازه‌ نداد که‌ در جای او بنشیند و در انظار عموم خود را با او مساوی قرار بدهد، از این رو عمر به‌ خود آمد و یک پله‌ پایین‌تر نشست</w:t>
      </w:r>
      <w:r w:rsidRPr="00C715B7">
        <w:rPr>
          <w:rStyle w:val="a8"/>
          <w:rFonts w:cs="B Zar"/>
          <w:color w:val="000000"/>
          <w:sz w:val="24"/>
          <w:szCs w:val="24"/>
          <w:rtl/>
          <w:lang w:bidi="ar-KW"/>
        </w:rPr>
        <w:footnoteReference w:id="307"/>
      </w:r>
      <w:r w:rsidR="005B6368">
        <w:rPr>
          <w:rFonts w:cs="B Zar" w:hint="cs"/>
          <w:color w:val="000000"/>
          <w:rtl/>
          <w:lang w:bidi="ar-KW"/>
        </w:rPr>
        <w:t>.</w:t>
      </w:r>
    </w:p>
    <w:p w:rsidR="002D6B77" w:rsidRPr="00605CCA" w:rsidRDefault="005B6368" w:rsidP="005B6368">
      <w:pPr>
        <w:spacing w:line="228" w:lineRule="auto"/>
        <w:ind w:firstLine="397"/>
        <w:rPr>
          <w:rFonts w:cs="B Zar" w:hint="cs"/>
          <w:color w:val="000000"/>
          <w:rtl/>
          <w:lang w:bidi="fa-IR"/>
        </w:rPr>
      </w:pPr>
      <w:r>
        <w:rPr>
          <w:rFonts w:cs="B Zar" w:hint="cs"/>
          <w:color w:val="000000"/>
          <w:rtl/>
          <w:lang w:bidi="fa-IR"/>
        </w:rPr>
        <w:t>همین</w:t>
      </w:r>
      <w:r w:rsidR="002D6B77" w:rsidRPr="00605CCA">
        <w:rPr>
          <w:rFonts w:cs="B Zar" w:hint="cs"/>
          <w:color w:val="000000"/>
          <w:rtl/>
          <w:lang w:bidi="fa-IR"/>
        </w:rPr>
        <w:t>طور در روایتی آمده است که ایشان بعد از گذشت دو روز از خلافت خود بر منبر رفت و با مردم در مورد روابط خود با رسول خدا و خلیفه‌ی اول سخن گفت و به آنان خاطرنشان ساخت که سخت‌گیری و خشونت من فقط برای انسان‌های ناباب و متجاوز خواهد بود و ا</w:t>
      </w:r>
      <w:r>
        <w:rPr>
          <w:rFonts w:cs="B Zar" w:hint="cs"/>
          <w:color w:val="000000"/>
          <w:rtl/>
          <w:lang w:bidi="fa-IR"/>
        </w:rPr>
        <w:t xml:space="preserve">جازه نخواهم داد کسی بر کسی ظلمی </w:t>
      </w:r>
      <w:r w:rsidR="002D6B77" w:rsidRPr="00605CCA">
        <w:rPr>
          <w:rFonts w:cs="B Zar" w:hint="cs"/>
          <w:color w:val="000000"/>
          <w:rtl/>
          <w:lang w:bidi="fa-IR"/>
        </w:rPr>
        <w:t xml:space="preserve">روا دارد و باید حق مظلوم از ظالم گرفته و رخسار انسان‌های ظالم به خاک مالیده شود و افزود که </w:t>
      </w:r>
      <w:r>
        <w:rPr>
          <w:rFonts w:cs="B Zar" w:hint="cs"/>
          <w:color w:val="000000"/>
          <w:rtl/>
          <w:lang w:bidi="fa-IR"/>
        </w:rPr>
        <w:t>من در مقابل انسان‌های شریف و حق‌</w:t>
      </w:r>
      <w:r w:rsidR="002D6B77" w:rsidRPr="00605CCA">
        <w:rPr>
          <w:rFonts w:cs="B Zar" w:hint="cs"/>
          <w:color w:val="000000"/>
          <w:rtl/>
          <w:lang w:bidi="fa-IR"/>
        </w:rPr>
        <w:t>شناس رخسار خود را به خاک می‌مالم</w:t>
      </w:r>
      <w:r>
        <w:rPr>
          <w:rFonts w:cs="B Zar" w:hint="cs"/>
          <w:color w:val="000000"/>
          <w:rtl/>
          <w:lang w:bidi="fa-IR"/>
        </w:rPr>
        <w:t>،</w:t>
      </w:r>
      <w:r w:rsidR="002D6B77" w:rsidRPr="00605CCA">
        <w:rPr>
          <w:rFonts w:cs="B Zar" w:hint="cs"/>
          <w:color w:val="000000"/>
          <w:rtl/>
          <w:lang w:bidi="fa-IR"/>
        </w:rPr>
        <w:t xml:space="preserve"> و سعی خواهم کرد وضع اقتصادی شما را بهبود بخشم و از آن‌چه‌ خدا به شما غنیمت می‌دهد، چیزی بر ندارم و از مرزها و حدود شما نگهداری خواهم کرد و شما را به جاهای خطرناک نمی‌فرستم که نابود شوید. و هرگاه‌ شما را برای جهاد در راه خدا بفرستم، به زنان و فرزندان شما رسیدگی می‌کنم. پس از خدا بترسید و مرا در انجام وظایفم یاری نمایید و با امر به معروف و نهی از منکر و نصیحت در رعایت مسئولیتهایی که به گردن من می‌باشد با من همکاری کنید، سخن من تمام است و برای خود و شما خواهان مغفرت الهی هستم</w:t>
      </w:r>
      <w:r w:rsidR="002D6B77" w:rsidRPr="00C715B7">
        <w:rPr>
          <w:rStyle w:val="a8"/>
          <w:rFonts w:ascii="AGA Arabesque" w:hAnsi="AGA Arabesque" w:cs="B Zar"/>
          <w:color w:val="000000"/>
          <w:sz w:val="24"/>
          <w:szCs w:val="24"/>
          <w:rtl/>
        </w:rPr>
        <w:footnoteReference w:id="308"/>
      </w:r>
      <w:r w:rsidR="002D6B77"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و در روایتی دیگر آمده‌ که‌ فرمود: عربها مانند شتر افسار شده پیرو کسی هستند که افسارش، به دست او است. پس باید آن کسی که افسار به دست دارد آن‌ها را به خوبی هدایت کند و من به خدای کعبه سوگند می‌خورم که تا حد امکان شما را به راه راست خواهم برد</w:t>
      </w:r>
      <w:r w:rsidRPr="00C715B7">
        <w:rPr>
          <w:rStyle w:val="a8"/>
          <w:rFonts w:cs="B Zar"/>
          <w:color w:val="000000"/>
          <w:sz w:val="24"/>
          <w:szCs w:val="24"/>
          <w:rtl/>
          <w:lang w:bidi="fa-IR"/>
        </w:rPr>
        <w:footnoteReference w:id="309"/>
      </w:r>
      <w:r w:rsidR="005B6368">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 توجه به همه‌ی روایات منقول در مورد نخستین خطبه‌ی عمر</w:t>
      </w:r>
      <w:r w:rsidRPr="00605CCA">
        <w:rPr>
          <w:rFonts w:ascii="AGA Arabesque" w:hAnsi="AGA Arabesque" w:cs="B Zar"/>
          <w:color w:val="000000"/>
          <w:lang w:bidi="fa-IR"/>
        </w:rPr>
        <w:t></w:t>
      </w:r>
      <w:r w:rsidRPr="00605CCA">
        <w:rPr>
          <w:rFonts w:cs="B Zar" w:hint="cs"/>
          <w:color w:val="000000"/>
          <w:rtl/>
          <w:lang w:bidi="fa-IR"/>
        </w:rPr>
        <w:t xml:space="preserve"> خط مشی ایشان که تا پایان خلافت بر آن حرکت می‌کرد به شرح زیر بود: </w:t>
      </w:r>
    </w:p>
    <w:p w:rsidR="002D6B77" w:rsidRPr="00605CCA" w:rsidRDefault="002D6B77" w:rsidP="002D6B77">
      <w:pPr>
        <w:spacing w:line="228" w:lineRule="auto"/>
        <w:ind w:firstLine="397"/>
        <w:rPr>
          <w:rFonts w:hint="cs"/>
          <w:b/>
          <w:bCs/>
          <w:color w:val="000000"/>
          <w:rtl/>
        </w:rPr>
      </w:pPr>
      <w:r w:rsidRPr="00605CCA">
        <w:rPr>
          <w:rFonts w:hint="cs"/>
          <w:b/>
          <w:bCs/>
          <w:color w:val="000000"/>
          <w:rtl/>
          <w:lang w:bidi="fa-IR"/>
        </w:rPr>
        <w:t xml:space="preserve">1ـ </w:t>
      </w:r>
      <w:r w:rsidRPr="00605CCA">
        <w:rPr>
          <w:rFonts w:hint="cs"/>
          <w:b/>
          <w:bCs/>
          <w:color w:val="000000"/>
          <w:rtl/>
          <w:lang w:bidi="ar-KW"/>
        </w:rPr>
        <w:t xml:space="preserve">خلافت آزمایش الهی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خلافت را نوعی آزمایش از طرف خدا می‌دانست که روزی در قبال آن محاسبه خواهد شد. پس حکومت نزد خلفای راشدین، تکلیف و مسئو</w:t>
      </w:r>
      <w:r w:rsidR="005B6368">
        <w:rPr>
          <w:rFonts w:cs="B Zar" w:hint="cs"/>
          <w:color w:val="000000"/>
          <w:rtl/>
          <w:lang w:bidi="fa-IR"/>
        </w:rPr>
        <w:t>لیت بود، نه فرصت و منصب و مقامی</w:t>
      </w:r>
      <w:r w:rsidRPr="00605CCA">
        <w:rPr>
          <w:rFonts w:cs="B Zar" w:hint="cs"/>
          <w:color w:val="000000"/>
          <w:rtl/>
          <w:lang w:bidi="fa-IR"/>
        </w:rPr>
        <w:t xml:space="preserve">. </w:t>
      </w:r>
    </w:p>
    <w:p w:rsidR="002D6B77" w:rsidRPr="00605CCA" w:rsidRDefault="002D6B77" w:rsidP="002D6B77">
      <w:pPr>
        <w:spacing w:line="228" w:lineRule="auto"/>
        <w:ind w:firstLine="397"/>
        <w:rPr>
          <w:rFonts w:hint="cs"/>
          <w:b/>
          <w:bCs/>
          <w:color w:val="000000"/>
          <w:rtl/>
        </w:rPr>
      </w:pPr>
      <w:r w:rsidRPr="00605CCA">
        <w:rPr>
          <w:rFonts w:hint="cs"/>
          <w:b/>
          <w:bCs/>
          <w:color w:val="000000"/>
          <w:rtl/>
          <w:lang w:bidi="fa-IR"/>
        </w:rPr>
        <w:t xml:space="preserve">2ـ </w:t>
      </w:r>
      <w:r w:rsidRPr="00605CCA">
        <w:rPr>
          <w:rFonts w:hint="cs"/>
          <w:b/>
          <w:bCs/>
          <w:color w:val="000000"/>
          <w:rtl/>
          <w:lang w:bidi="ar-KW"/>
        </w:rPr>
        <w:t xml:space="preserve">حل مشکلات: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ایشان بر اساس ا</w:t>
      </w:r>
      <w:r w:rsidR="005B6368">
        <w:rPr>
          <w:rFonts w:cs="B Zar" w:hint="cs"/>
          <w:color w:val="000000"/>
          <w:rtl/>
          <w:lang w:bidi="fa-IR"/>
        </w:rPr>
        <w:t>ین مسئولیت، وظیفه‌ی سنگین حکومت‌</w:t>
      </w:r>
      <w:r w:rsidRPr="00605CCA">
        <w:rPr>
          <w:rFonts w:cs="B Zar" w:hint="cs"/>
          <w:color w:val="000000"/>
          <w:rtl/>
          <w:lang w:bidi="fa-IR"/>
        </w:rPr>
        <w:t>داری را بر دوش گرفت و شخصا، پاسخگوی مشکلات مردم بود و جایی که نمی‌توانست ادای وظیفه بکند نمایندگان با کفایت و لایقی اعزام می‌نمود و همواره رفتار آنان را کنترل می‌نمود، تا مطمئن شود که در انجام وظايف خود موفق هستند. و به افراد موفق پاداش می‌داد و افراد ناموفق و خلاف کار را تنبیه و تبعید می‌کرد</w:t>
      </w:r>
      <w:r w:rsidRPr="00C715B7">
        <w:rPr>
          <w:rStyle w:val="a8"/>
          <w:rFonts w:ascii="AGA Arabesque" w:hAnsi="AGA Arabesque" w:cs="B Zar"/>
          <w:color w:val="000000"/>
          <w:sz w:val="24"/>
          <w:szCs w:val="24"/>
          <w:rtl/>
        </w:rPr>
        <w:footnoteReference w:id="310"/>
      </w:r>
      <w:r w:rsidRPr="00605CCA">
        <w:rPr>
          <w:rFonts w:cs="B Zar" w:hint="cs"/>
          <w:color w:val="000000"/>
          <w:rtl/>
          <w:lang w:bidi="fa-IR"/>
        </w:rPr>
        <w:t>. چنان که در صفحات آینده به تفصیل در این مورد سخن خواهیم گفت.</w:t>
      </w:r>
    </w:p>
    <w:p w:rsidR="002D6B77" w:rsidRPr="00605CCA" w:rsidRDefault="002D6B77" w:rsidP="002D6B77">
      <w:pPr>
        <w:spacing w:line="228" w:lineRule="auto"/>
        <w:ind w:firstLine="397"/>
        <w:rPr>
          <w:rFonts w:hint="cs"/>
          <w:b/>
          <w:bCs/>
          <w:color w:val="000000"/>
          <w:rtl/>
          <w:lang w:bidi="ar-KW"/>
        </w:rPr>
      </w:pPr>
      <w:r w:rsidRPr="00605CCA">
        <w:rPr>
          <w:rFonts w:hint="cs"/>
          <w:b/>
          <w:bCs/>
          <w:color w:val="000000"/>
          <w:rtl/>
          <w:lang w:bidi="fa-IR"/>
        </w:rPr>
        <w:t xml:space="preserve">3ـ </w:t>
      </w:r>
      <w:r w:rsidRPr="00605CCA">
        <w:rPr>
          <w:rFonts w:hint="cs"/>
          <w:b/>
          <w:bCs/>
          <w:color w:val="000000"/>
          <w:rtl/>
          <w:lang w:bidi="ar-KW"/>
        </w:rPr>
        <w:t>اعتدال در حکومت عمر</w:t>
      </w:r>
      <w:r w:rsidR="005B6368" w:rsidRPr="006B78CB">
        <w:rPr>
          <w:rFonts w:hint="cs"/>
          <w:color w:val="000000"/>
          <w:lang w:bidi="ar-KW"/>
        </w:rPr>
        <w:sym w:font="AGA Arabesque" w:char="F074"/>
      </w:r>
      <w:r w:rsidRPr="00605CCA">
        <w:rPr>
          <w:rFonts w:hint="cs"/>
          <w:b/>
          <w:bCs/>
          <w:color w:val="000000"/>
          <w:rtl/>
          <w:lang w:bidi="ar-KW"/>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گفتنی است که‌ شدت عمل و خشونت عمر</w:t>
      </w:r>
      <w:r w:rsidRPr="00605CCA">
        <w:rPr>
          <w:rFonts w:ascii="AGA Arabesque" w:hAnsi="AGA Arabesque" w:cs="B Zar"/>
          <w:color w:val="000000"/>
          <w:lang w:bidi="fa-IR"/>
        </w:rPr>
        <w:t></w:t>
      </w:r>
      <w:r w:rsidRPr="00605CCA">
        <w:rPr>
          <w:rFonts w:cs="B Zar" w:hint="cs"/>
          <w:color w:val="000000"/>
          <w:rtl/>
          <w:lang w:bidi="ar-KW"/>
        </w:rPr>
        <w:t xml:space="preserve"> فقط برای احقاق حق مظلومان و تأدیب متجاوزین و زورگویان بود، اما در مقابل انسان‌های منصف و متدین، عمر</w:t>
      </w:r>
      <w:r w:rsidRPr="00605CCA">
        <w:rPr>
          <w:rFonts w:ascii="AGA Arabesque" w:hAnsi="AGA Arabesque" w:cs="B Zar"/>
          <w:color w:val="000000"/>
          <w:lang w:bidi="fa-IR"/>
        </w:rPr>
        <w:t></w:t>
      </w:r>
      <w:r w:rsidRPr="00605CCA">
        <w:rPr>
          <w:rFonts w:cs="B Zar" w:hint="cs"/>
          <w:color w:val="000000"/>
          <w:rtl/>
          <w:lang w:bidi="ar-KW"/>
        </w:rPr>
        <w:t xml:space="preserve"> مردی بسیار نرم‌خو و مهربان بود. و این نحوه‌ی برخورد، حکایت از عدل و توازن رفتاری ایشان دارد. انصاف او به قدری بود که رفته رفته در تمام شئون و ادارات دولتی تبلور یافت</w:t>
      </w:r>
      <w:r w:rsidRPr="00C715B7">
        <w:rPr>
          <w:rStyle w:val="a8"/>
          <w:rFonts w:ascii="AGA Arabesque" w:hAnsi="AGA Arabesque" w:cs="B Zar"/>
          <w:color w:val="000000"/>
          <w:sz w:val="24"/>
          <w:szCs w:val="24"/>
          <w:rtl/>
        </w:rPr>
        <w:footnoteReference w:id="311"/>
      </w:r>
      <w:r w:rsidRPr="00605CCA">
        <w:rPr>
          <w:rFonts w:cs="B Zar" w:hint="cs"/>
          <w:color w:val="000000"/>
          <w:rtl/>
          <w:lang w:bidi="fa-IR"/>
        </w:rPr>
        <w:t>. و ما در خلافت ایشان شاهد یک حکومت معتدل هستیم. او برای این منظور دیوان عالی قضایی تشکیل داد.</w:t>
      </w:r>
    </w:p>
    <w:p w:rsidR="002D6B77" w:rsidRPr="00605CCA" w:rsidRDefault="002D6B77" w:rsidP="002D6B77">
      <w:pPr>
        <w:spacing w:line="228" w:lineRule="auto"/>
        <w:ind w:firstLine="397"/>
        <w:rPr>
          <w:rFonts w:hint="cs"/>
          <w:b/>
          <w:bCs/>
          <w:color w:val="000000"/>
          <w:rtl/>
          <w:lang w:bidi="fa-IR"/>
        </w:rPr>
      </w:pPr>
      <w:r w:rsidRPr="00605CCA">
        <w:rPr>
          <w:rFonts w:hint="cs"/>
          <w:b/>
          <w:bCs/>
          <w:color w:val="000000"/>
          <w:rtl/>
          <w:lang w:bidi="fa-IR"/>
        </w:rPr>
        <w:t xml:space="preserve">4ـ پاسداری از آیین و اعتقادات: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خلیفه متعهد شد که از آیین و اعتقادات این امت و مرزهایش پاسداری خواهد کرد. و نیز خاطرنشان ساخت که در این زمینه به سپاهیان اسلام و مرزداران نیز ستم نخواهد شد، بلکه از آن‌ها به حد توانشان استفاده خواهد کرد و در صورت غیاب آن‌ها، به زنان و فرزندانشان رسیدگی خواهد نمود</w:t>
      </w:r>
      <w:r w:rsidRPr="00C715B7">
        <w:rPr>
          <w:rStyle w:val="a8"/>
          <w:rFonts w:ascii="AGA Arabesque" w:hAnsi="AGA Arabesque" w:cs="B Zar"/>
          <w:color w:val="000000"/>
          <w:sz w:val="24"/>
          <w:szCs w:val="24"/>
          <w:rtl/>
        </w:rPr>
        <w:footnoteReference w:id="312"/>
      </w:r>
      <w:r w:rsidRPr="00605CCA">
        <w:rPr>
          <w:rFonts w:cs="B Zar" w:hint="cs"/>
          <w:color w:val="000000"/>
          <w:rtl/>
          <w:lang w:bidi="fa-IR"/>
        </w:rPr>
        <w:t>. برای این منظور</w:t>
      </w:r>
      <w:r w:rsidR="00AD44E9">
        <w:rPr>
          <w:rFonts w:cs="B Zar" w:hint="cs"/>
          <w:color w:val="000000"/>
          <w:rtl/>
          <w:lang w:bidi="fa-IR"/>
        </w:rPr>
        <w:t>،</w:t>
      </w:r>
      <w:r w:rsidRPr="00605CCA">
        <w:rPr>
          <w:rFonts w:cs="B Zar" w:hint="cs"/>
          <w:color w:val="000000"/>
          <w:rtl/>
          <w:lang w:bidi="fa-IR"/>
        </w:rPr>
        <w:t xml:space="preserve"> عمر</w:t>
      </w:r>
      <w:r w:rsidR="00AD44E9">
        <w:rPr>
          <w:rFonts w:cs="B Zar" w:hint="cs"/>
          <w:color w:val="000000"/>
          <w:rtl/>
          <w:lang w:bidi="fa-IR"/>
        </w:rPr>
        <w:t xml:space="preserve"> </w:t>
      </w:r>
      <w:r w:rsidRPr="00605CCA">
        <w:rPr>
          <w:rFonts w:cs="B Zar" w:hint="cs"/>
          <w:color w:val="000000"/>
          <w:rtl/>
          <w:lang w:bidi="fa-IR"/>
        </w:rPr>
        <w:t xml:space="preserve">فاروق </w:t>
      </w:r>
      <w:r w:rsidRPr="00605CCA">
        <w:rPr>
          <w:rFonts w:ascii="AGA Arabesque" w:hAnsi="AGA Arabesque" w:cs="B Zar"/>
          <w:color w:val="000000"/>
          <w:lang w:bidi="fa-IR"/>
        </w:rPr>
        <w:t></w:t>
      </w:r>
      <w:r w:rsidRPr="00605CCA">
        <w:rPr>
          <w:rFonts w:cs="B Zar" w:hint="cs"/>
          <w:color w:val="000000"/>
          <w:rtl/>
          <w:lang w:bidi="fa-IR"/>
        </w:rPr>
        <w:t xml:space="preserve"> اردوگاه نظامی بزرگی ترتیب داد که در زمان خود حرف اول را می‌زد و هیچ یک از قدرتهای نظامی معاصر آن زمان توان مقابله با آن‌را نداشتند.</w:t>
      </w:r>
    </w:p>
    <w:p w:rsidR="002D6B77" w:rsidRPr="00605CCA" w:rsidRDefault="002D6B77" w:rsidP="002D6B77">
      <w:pPr>
        <w:spacing w:line="228" w:lineRule="auto"/>
        <w:ind w:firstLine="397"/>
        <w:rPr>
          <w:rFonts w:hint="cs"/>
          <w:b/>
          <w:bCs/>
          <w:color w:val="000000"/>
          <w:rtl/>
        </w:rPr>
      </w:pPr>
      <w:r w:rsidRPr="00605CCA">
        <w:rPr>
          <w:rFonts w:hint="cs"/>
          <w:b/>
          <w:bCs/>
          <w:color w:val="000000"/>
          <w:rtl/>
          <w:lang w:bidi="fa-IR"/>
        </w:rPr>
        <w:t xml:space="preserve">5ـ </w:t>
      </w:r>
      <w:r w:rsidRPr="00605CCA">
        <w:rPr>
          <w:rFonts w:hint="cs"/>
          <w:b/>
          <w:bCs/>
          <w:color w:val="000000"/>
          <w:rtl/>
          <w:lang w:bidi="ar-KW"/>
        </w:rPr>
        <w:t xml:space="preserve">افزایش حقوق: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خلیفه متعهد شد که در صورت ادامه‌ی جهاد و تلاش در راستای انجام امورات و تنظیم پرداخت مالیات دولتی، حقوق مالی همه‌ی کارمندان و حقوق بگیران را بیش از پیش، از درآمد خراج و مال غنیمت بپردازد و آیین نامه</w:t>
      </w:r>
      <w:r w:rsidRPr="00605CCA">
        <w:rPr>
          <w:rFonts w:ascii="Times New Roman" w:hAnsi="Times New Roman" w:hint="cs"/>
          <w:b/>
          <w:bCs/>
          <w:color w:val="000000"/>
          <w:rtl/>
          <w:lang w:bidi="fa-IR"/>
        </w:rPr>
        <w:t>‌ا</w:t>
      </w:r>
      <w:r w:rsidRPr="00605CCA">
        <w:rPr>
          <w:rFonts w:cs="B Zar" w:hint="cs"/>
          <w:color w:val="000000"/>
          <w:rtl/>
          <w:lang w:bidi="fa-IR"/>
        </w:rPr>
        <w:t>‌ی مالی جهت کنترل اموال بیت المال و مخارج و مصارف آن تنظیم نمود.</w:t>
      </w:r>
    </w:p>
    <w:p w:rsidR="002D6B77" w:rsidRPr="00605CCA" w:rsidRDefault="002D6B77" w:rsidP="002D6B77">
      <w:pPr>
        <w:spacing w:line="228" w:lineRule="auto"/>
        <w:ind w:firstLine="397"/>
        <w:rPr>
          <w:rFonts w:hint="cs"/>
          <w:b/>
          <w:bCs/>
          <w:color w:val="000000"/>
          <w:rtl/>
        </w:rPr>
      </w:pPr>
      <w:r w:rsidRPr="00605CCA">
        <w:rPr>
          <w:rFonts w:hint="cs"/>
          <w:b/>
          <w:bCs/>
          <w:color w:val="000000"/>
          <w:rtl/>
          <w:lang w:bidi="fa-IR"/>
        </w:rPr>
        <w:t xml:space="preserve">6ـ </w:t>
      </w:r>
      <w:r w:rsidRPr="00605CCA">
        <w:rPr>
          <w:rFonts w:hint="cs"/>
          <w:b/>
          <w:bCs/>
          <w:color w:val="000000"/>
          <w:rtl/>
          <w:lang w:bidi="ar-KW"/>
        </w:rPr>
        <w:t xml:space="preserve">کنترل خلیفه‌ و همکاری با وی: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مقابل از رعیت خویش خواست که با امر به معروف و نهی از منکر، رفتار خلیفه را کنترل نمایند و با حرف شنوی از وی با او همکاری کنند، زیرا این کار باعث شیوع رقابت اسلامی در جامعه‌ می‌شود.</w:t>
      </w:r>
    </w:p>
    <w:p w:rsidR="002D6B77" w:rsidRPr="00605CCA" w:rsidRDefault="002D6B77" w:rsidP="002D6B77">
      <w:pPr>
        <w:spacing w:line="228" w:lineRule="auto"/>
        <w:ind w:firstLine="397"/>
        <w:rPr>
          <w:rFonts w:hint="cs"/>
          <w:b/>
          <w:bCs/>
          <w:color w:val="000000"/>
          <w:rtl/>
          <w:lang w:bidi="ar-KW"/>
        </w:rPr>
      </w:pPr>
      <w:r w:rsidRPr="00605CCA">
        <w:rPr>
          <w:rFonts w:hint="cs"/>
          <w:b/>
          <w:bCs/>
          <w:color w:val="000000"/>
          <w:rtl/>
          <w:lang w:bidi="fa-IR"/>
        </w:rPr>
        <w:t xml:space="preserve">7ـ </w:t>
      </w:r>
      <w:r w:rsidRPr="00605CCA">
        <w:rPr>
          <w:rFonts w:hint="cs"/>
          <w:b/>
          <w:bCs/>
          <w:color w:val="000000"/>
          <w:rtl/>
          <w:lang w:bidi="ar-KW"/>
        </w:rPr>
        <w:t xml:space="preserve">شرایط همکاری با خلیفه‌: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خاطر نشان ساخت که همکاری با خلیفه بوسیله‌ی رعایت تقوا و محاسبه‌ی نفس و احساس وظیفه‌ی شرعی امکان پذیر خواهد بود</w:t>
      </w:r>
      <w:r w:rsidRPr="00C715B7">
        <w:rPr>
          <w:rStyle w:val="a8"/>
          <w:rFonts w:ascii="AGA Arabesque" w:hAnsi="AGA Arabesque" w:cs="B Zar"/>
          <w:color w:val="000000"/>
          <w:sz w:val="24"/>
          <w:szCs w:val="24"/>
          <w:rtl/>
        </w:rPr>
        <w:footnoteReference w:id="313"/>
      </w:r>
      <w:r w:rsidRPr="00605CCA">
        <w:rPr>
          <w:rFonts w:cs="B Zar" w:hint="cs"/>
          <w:color w:val="000000"/>
          <w:rtl/>
          <w:lang w:bidi="fa-IR"/>
        </w:rPr>
        <w:t>.</w:t>
      </w:r>
    </w:p>
    <w:p w:rsidR="002D6B77" w:rsidRPr="00605CCA" w:rsidRDefault="002D6B77" w:rsidP="002D6B77">
      <w:pPr>
        <w:spacing w:line="228" w:lineRule="auto"/>
        <w:ind w:firstLine="397"/>
        <w:rPr>
          <w:rFonts w:hint="cs"/>
          <w:b/>
          <w:bCs/>
          <w:color w:val="000000"/>
          <w:rtl/>
          <w:lang w:bidi="ar-KW"/>
        </w:rPr>
      </w:pPr>
      <w:r w:rsidRPr="00605CCA">
        <w:rPr>
          <w:rFonts w:hint="cs"/>
          <w:b/>
          <w:bCs/>
          <w:color w:val="000000"/>
          <w:rtl/>
          <w:lang w:bidi="fa-IR"/>
        </w:rPr>
        <w:t xml:space="preserve">8ـ </w:t>
      </w:r>
      <w:r w:rsidRPr="00605CCA">
        <w:rPr>
          <w:rFonts w:hint="cs"/>
          <w:b/>
          <w:bCs/>
          <w:color w:val="000000"/>
          <w:rtl/>
          <w:lang w:bidi="ar-KW"/>
        </w:rPr>
        <w:t xml:space="preserve">تشبیه‌ عرب به‌ شتر افسار شده‌: </w:t>
      </w:r>
    </w:p>
    <w:p w:rsidR="002D6B77" w:rsidRPr="00605CCA" w:rsidRDefault="002D6B77" w:rsidP="000D75A8">
      <w:pPr>
        <w:widowControl w:val="0"/>
        <w:spacing w:line="228" w:lineRule="auto"/>
        <w:ind w:firstLine="397"/>
        <w:rPr>
          <w:rFonts w:cs="B Zar" w:hint="cs"/>
          <w:color w:val="000000"/>
          <w:rtl/>
          <w:lang w:bidi="fa-IR"/>
        </w:rPr>
      </w:pPr>
      <w:r w:rsidRPr="00605CCA">
        <w:rPr>
          <w:rFonts w:cs="B Zar" w:hint="cs"/>
          <w:color w:val="000000"/>
          <w:rtl/>
          <w:lang w:bidi="fa-IR"/>
        </w:rPr>
        <w:t>شیخ عبدالوهاب نجار می‌گوید: عمر</w:t>
      </w:r>
      <w:r w:rsidRPr="00605CCA">
        <w:rPr>
          <w:rFonts w:ascii="AGA Arabesque" w:hAnsi="AGA Arabesque" w:cs="B Zar"/>
          <w:color w:val="000000"/>
          <w:lang w:bidi="fa-IR"/>
        </w:rPr>
        <w:t></w:t>
      </w:r>
      <w:r w:rsidRPr="00605CCA">
        <w:rPr>
          <w:rFonts w:cs="B Zar" w:hint="cs"/>
          <w:color w:val="000000"/>
          <w:rtl/>
          <w:lang w:bidi="fa-IR"/>
        </w:rPr>
        <w:t xml:space="preserve"> عربها را به شتر افسار شده تشبیه ک</w:t>
      </w:r>
      <w:r w:rsidR="000D75A8">
        <w:rPr>
          <w:rFonts w:cs="B Zar" w:hint="cs"/>
          <w:color w:val="000000"/>
          <w:rtl/>
          <w:lang w:bidi="fa-IR"/>
        </w:rPr>
        <w:t>رد. زیرا شتر افسار شده، تابع بی‌</w:t>
      </w:r>
      <w:r w:rsidRPr="00605CCA">
        <w:rPr>
          <w:rFonts w:cs="B Zar" w:hint="cs"/>
          <w:color w:val="000000"/>
          <w:rtl/>
          <w:lang w:bidi="fa-IR"/>
        </w:rPr>
        <w:t xml:space="preserve">چون و چرای کسی است که افسارش را گرفته است. و امت اسلامی نیز در پایبندی به بیعت و تعهد خویش به شتری افسار شده می‌ماند. بنابراین فرمانده و امیر این امت متعهد، باید مواظب باشد که آن‌ها را به صراط مستقیم هدایت نماید و از مهالک نجات دهد. چنان که </w:t>
      </w:r>
      <w:r>
        <w:rPr>
          <w:rFonts w:cs="B Zar" w:hint="cs"/>
          <w:color w:val="000000"/>
          <w:rtl/>
          <w:lang w:bidi="fa-IR"/>
        </w:rPr>
        <w:t>عمر بن خطاب</w:t>
      </w:r>
      <w:r w:rsidRPr="00605CCA">
        <w:rPr>
          <w:rFonts w:cs="B Zar" w:hint="cs"/>
          <w:color w:val="000000"/>
          <w:rtl/>
          <w:lang w:bidi="fa-IR"/>
        </w:rPr>
        <w:t xml:space="preserve"> سوگند خورد که آن‌ها را به راه راست می‌برد و حقا که سوگند خود را عملی ساخت</w:t>
      </w:r>
      <w:r w:rsidRPr="00C715B7">
        <w:rPr>
          <w:rStyle w:val="a8"/>
          <w:rFonts w:cs="B Zar"/>
          <w:color w:val="000000"/>
          <w:sz w:val="24"/>
          <w:szCs w:val="24"/>
          <w:rtl/>
          <w:lang w:bidi="fa-IR"/>
        </w:rPr>
        <w:footnoteReference w:id="314"/>
      </w:r>
      <w:r w:rsidR="000D75A8">
        <w:rPr>
          <w:rFonts w:cs="B Zar" w:hint="cs"/>
          <w:color w:val="000000"/>
          <w:rtl/>
          <w:lang w:bidi="fa-IR"/>
        </w:rPr>
        <w:t>.</w:t>
      </w:r>
    </w:p>
    <w:p w:rsidR="002D6B77" w:rsidRPr="00605CCA" w:rsidRDefault="002D6B77" w:rsidP="000D75A8">
      <w:pPr>
        <w:widowControl w:val="0"/>
        <w:spacing w:line="228" w:lineRule="auto"/>
        <w:ind w:firstLine="397"/>
        <w:rPr>
          <w:rFonts w:hint="cs"/>
          <w:b/>
          <w:bCs/>
          <w:color w:val="000000"/>
          <w:rtl/>
          <w:lang w:bidi="fa-IR"/>
        </w:rPr>
      </w:pPr>
      <w:r w:rsidRPr="00605CCA">
        <w:rPr>
          <w:rFonts w:hint="cs"/>
          <w:b/>
          <w:bCs/>
          <w:color w:val="000000"/>
          <w:rtl/>
          <w:lang w:bidi="fa-IR"/>
        </w:rPr>
        <w:t xml:space="preserve">9ـ سنت الهی در </w:t>
      </w:r>
      <w:r w:rsidRPr="00605CCA">
        <w:rPr>
          <w:rFonts w:hint="cs"/>
          <w:b/>
          <w:bCs/>
          <w:color w:val="000000"/>
          <w:rtl/>
          <w:lang w:bidi="ar-KW"/>
        </w:rPr>
        <w:t xml:space="preserve">خصوص خشنی، تندخویی و مهرورزی: </w:t>
      </w:r>
    </w:p>
    <w:p w:rsidR="002D6B77" w:rsidRPr="00605CCA" w:rsidRDefault="002D6B77" w:rsidP="000D75A8">
      <w:pPr>
        <w:widowControl w:val="0"/>
        <w:spacing w:line="228" w:lineRule="auto"/>
        <w:ind w:firstLine="397"/>
        <w:rPr>
          <w:rFonts w:cs="B Zar" w:hint="cs"/>
          <w:color w:val="000000"/>
          <w:rtl/>
          <w:lang w:bidi="fa-IR"/>
        </w:rPr>
      </w:pPr>
      <w:r w:rsidRPr="00605CCA">
        <w:rPr>
          <w:rFonts w:cs="B Zar" w:hint="cs"/>
          <w:color w:val="000000"/>
          <w:rtl/>
          <w:lang w:bidi="fa-IR"/>
        </w:rPr>
        <w:t>خداوند بندگانش را چنین سرشته‌ که همیشه از جمع شدن پیرامون انسان‌های خشن و تندخو و گوش دادن به حرفها و نصیحت</w:t>
      </w:r>
      <w:r w:rsidR="000D75A8">
        <w:rPr>
          <w:rFonts w:cs="B Zar" w:hint="cs"/>
          <w:color w:val="000000"/>
          <w:rtl/>
          <w:lang w:bidi="fa-IR"/>
        </w:rPr>
        <w:t>‌</w:t>
      </w:r>
      <w:r w:rsidRPr="00605CCA">
        <w:rPr>
          <w:rFonts w:cs="B Zar" w:hint="cs"/>
          <w:color w:val="000000"/>
          <w:rtl/>
          <w:lang w:bidi="fa-IR"/>
        </w:rPr>
        <w:t>هایشان گریزان بوده و هستند. حتی اگر آن فرد، انسان دلسوز و خیرخواهی باشد</w:t>
      </w:r>
      <w:r w:rsidRPr="00C715B7">
        <w:rPr>
          <w:rStyle w:val="a8"/>
          <w:rFonts w:cs="B Zar"/>
          <w:color w:val="000000"/>
          <w:sz w:val="24"/>
          <w:szCs w:val="24"/>
          <w:rtl/>
          <w:lang w:bidi="fa-IR"/>
        </w:rPr>
        <w:footnoteReference w:id="315"/>
      </w:r>
      <w:r w:rsidRPr="00605CCA">
        <w:rPr>
          <w:rFonts w:cs="B Zar" w:hint="cs"/>
          <w:color w:val="000000"/>
          <w:rtl/>
          <w:lang w:bidi="fa-IR"/>
        </w:rPr>
        <w:t>. چنان که قرآن خطاب به رسول خدا</w:t>
      </w:r>
      <w:r w:rsidRPr="00605CCA">
        <w:rPr>
          <w:rFonts w:cs="CTraditional Arabic"/>
          <w:color w:val="000000"/>
          <w:rtl/>
          <w:lang w:bidi="fa-IR"/>
        </w:rPr>
        <w:t>ص</w:t>
      </w:r>
      <w:r w:rsidRPr="00605CCA">
        <w:rPr>
          <w:rFonts w:cs="B Zar" w:hint="cs"/>
          <w:color w:val="000000"/>
          <w:rtl/>
          <w:lang w:bidi="fa-IR"/>
        </w:rPr>
        <w:t xml:space="preserve">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71" w:eastAsia="Times New Roman" w:hAnsi="QCF_P071" w:cs="QCF_P071"/>
          <w:color w:val="000000"/>
          <w:rtl/>
        </w:rPr>
        <w:t>ﭠ ﭡ   ﭢ ﭣ ﭤ ﭥ ﭦ  ﭧ</w:t>
      </w:r>
      <w:r w:rsidRPr="00605CCA">
        <w:rPr>
          <w:rFonts w:ascii="Arial" w:eastAsia="Times New Roman" w:hAnsi="Arial" w:cs="Arial"/>
          <w:color w:val="000000"/>
          <w:sz w:val="14"/>
          <w:szCs w:val="14"/>
          <w:rtl/>
        </w:rPr>
        <w:t xml:space="preserve"> </w:t>
      </w:r>
      <w:r w:rsidRPr="00605CCA">
        <w:rPr>
          <w:rFonts w:ascii="QCF_BSML" w:eastAsia="Times New Roman" w:hAnsi="QCF_BSML" w:cs="QCF_BSML"/>
          <w:color w:val="000000"/>
          <w:rtl/>
        </w:rPr>
        <w:t>ﭼ</w:t>
      </w:r>
      <w:r w:rsidRPr="00605CCA">
        <w:rPr>
          <w:rFonts w:ascii="QCF_BSML" w:eastAsia="Times New Roman" w:hAnsi="QCF_BSML" w:cs="QCF_BSML"/>
          <w:b/>
          <w:bCs/>
          <w:color w:val="000000"/>
          <w:rtl/>
        </w:rPr>
        <w:t xml:space="preserve"> </w:t>
      </w:r>
      <w:r w:rsidR="000D75A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١٥٩</w:t>
      </w:r>
      <w:r w:rsidR="000D75A8">
        <w:rPr>
          <w:rFonts w:cs="B Zar" w:hint="cs"/>
          <w:color w:val="000000"/>
          <w:rtl/>
          <w:lang w:bidi="fa-IR"/>
        </w:rPr>
        <w:t>]</w:t>
      </w:r>
    </w:p>
    <w:p w:rsidR="002D6B77" w:rsidRPr="00605CCA" w:rsidRDefault="000D75A8" w:rsidP="002D6B77">
      <w:pPr>
        <w:spacing w:line="228" w:lineRule="auto"/>
        <w:ind w:firstLine="397"/>
        <w:rPr>
          <w:rFonts w:cs="B Zar" w:hint="cs"/>
          <w:color w:val="000000"/>
          <w:rtl/>
          <w:lang w:bidi="fa-IR"/>
        </w:rPr>
      </w:pPr>
      <w:r>
        <w:rPr>
          <w:rFonts w:cs="B Zar" w:hint="cs"/>
          <w:color w:val="000000"/>
          <w:rtl/>
          <w:lang w:bidi="fa-IR"/>
        </w:rPr>
        <w:t>«و اگر تو مردی خشن و سخت‌</w:t>
      </w:r>
      <w:r w:rsidR="002D6B77" w:rsidRPr="00605CCA">
        <w:rPr>
          <w:rFonts w:cs="B Zar" w:hint="cs"/>
          <w:color w:val="000000"/>
          <w:rtl/>
          <w:lang w:bidi="fa-IR"/>
        </w:rPr>
        <w:t>دل باشی، آن‌ها از اطرافت پراکنده خواهند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0D75A8">
        <w:rPr>
          <w:rFonts w:cs="B Zar" w:hint="cs"/>
          <w:color w:val="000000"/>
          <w:rtl/>
          <w:lang w:bidi="fa-IR"/>
        </w:rPr>
        <w:t>،</w:t>
      </w:r>
      <w:r w:rsidRPr="00605CCA">
        <w:rPr>
          <w:rFonts w:cs="B Zar" w:hint="cs"/>
          <w:color w:val="000000"/>
          <w:rtl/>
          <w:lang w:bidi="fa-IR"/>
        </w:rPr>
        <w:t xml:space="preserve"> عمرفاروق </w:t>
      </w:r>
      <w:r w:rsidRPr="00605CCA">
        <w:rPr>
          <w:rFonts w:ascii="AGA Arabesque" w:hAnsi="AGA Arabesque" w:cs="B Zar"/>
          <w:color w:val="000000"/>
          <w:lang w:bidi="fa-IR"/>
        </w:rPr>
        <w:t></w:t>
      </w:r>
      <w:r w:rsidRPr="00605CCA">
        <w:rPr>
          <w:rFonts w:cs="B Zar" w:hint="cs"/>
          <w:color w:val="000000"/>
          <w:rtl/>
          <w:lang w:bidi="fa-IR"/>
        </w:rPr>
        <w:t xml:space="preserve"> بعد از نشستن بر کرسی خلافت دست به دعا شد و گفت: بار الها! من انسان تندخو و خشنی هستم مرا مهربان بگردان. خداوند نیز دعای او را پذیرفت و عمر</w:t>
      </w:r>
      <w:r w:rsidRPr="00605CCA">
        <w:rPr>
          <w:rFonts w:ascii="AGA Arabesque" w:hAnsi="AGA Arabesque" w:cs="B Zar"/>
          <w:color w:val="000000"/>
          <w:lang w:bidi="fa-IR"/>
        </w:rPr>
        <w:t></w:t>
      </w:r>
      <w:r w:rsidRPr="00605CCA">
        <w:rPr>
          <w:rFonts w:cs="B Zar" w:hint="cs"/>
          <w:color w:val="000000"/>
          <w:rtl/>
          <w:lang w:bidi="fa-IR"/>
        </w:rPr>
        <w:t xml:space="preserve"> بعد از به‌ عهده‌ گیری خلافت به مردی نرم‌خو و مهربان تبدیل شد. عمری که در دوران رسول</w:t>
      </w:r>
      <w:r w:rsidR="000D75A8">
        <w:rPr>
          <w:rFonts w:cs="B Zar" w:hint="cs"/>
          <w:color w:val="000000"/>
          <w:rtl/>
          <w:lang w:bidi="fa-IR"/>
        </w:rPr>
        <w:t xml:space="preserve"> خدا و ابوبکر جزو انسان‌های سخت</w:t>
      </w:r>
      <w:r w:rsidR="00342CC3">
        <w:rPr>
          <w:rFonts w:cs="B Zar" w:hint="cs"/>
          <w:color w:val="000000"/>
          <w:rtl/>
          <w:lang w:bidi="fa-IR"/>
        </w:rPr>
        <w:t>‌</w:t>
      </w:r>
      <w:r w:rsidRPr="00605CCA">
        <w:rPr>
          <w:rFonts w:cs="B Zar" w:hint="cs"/>
          <w:color w:val="000000"/>
          <w:rtl/>
          <w:lang w:bidi="fa-IR"/>
        </w:rPr>
        <w:t>گیر و تندخو بود، بعد از رسیدن به‌ م</w:t>
      </w:r>
      <w:r w:rsidR="00342CC3">
        <w:rPr>
          <w:rFonts w:cs="B Zar" w:hint="cs"/>
          <w:color w:val="000000"/>
          <w:rtl/>
          <w:lang w:bidi="fa-IR"/>
        </w:rPr>
        <w:t>قام خلافت یکباره به انسانی رقیق‌</w:t>
      </w:r>
      <w:r w:rsidRPr="00605CCA">
        <w:rPr>
          <w:rFonts w:cs="B Zar" w:hint="cs"/>
          <w:color w:val="000000"/>
          <w:rtl/>
          <w:lang w:bidi="fa-IR"/>
        </w:rPr>
        <w:t>القلب و مهربان مبدل شد</w:t>
      </w:r>
      <w:r w:rsidR="00342CC3">
        <w:rPr>
          <w:rFonts w:cs="B Zar" w:hint="cs"/>
          <w:color w:val="000000"/>
          <w:rtl/>
          <w:lang w:bidi="fa-IR"/>
        </w:rPr>
        <w:t>،</w:t>
      </w:r>
      <w:r w:rsidRPr="00605CCA">
        <w:rPr>
          <w:rFonts w:cs="B Zar" w:hint="cs"/>
          <w:color w:val="000000"/>
          <w:rtl/>
          <w:lang w:bidi="fa-IR"/>
        </w:rPr>
        <w:t xml:space="preserve"> و این اتفاقی است که تاریخ اسلام آن‌را فقط برای </w:t>
      </w:r>
      <w:r>
        <w:rPr>
          <w:rFonts w:cs="B Zar" w:hint="cs"/>
          <w:color w:val="000000"/>
          <w:rtl/>
          <w:lang w:bidi="fa-IR"/>
        </w:rPr>
        <w:t>عمر بن خطاب</w:t>
      </w:r>
      <w:r w:rsidRPr="00605CCA">
        <w:rPr>
          <w:rFonts w:cs="B Zar" w:hint="cs"/>
          <w:color w:val="000000"/>
          <w:rtl/>
          <w:lang w:bidi="fa-IR"/>
        </w:rPr>
        <w:t xml:space="preserve"> نقل کرده است</w:t>
      </w:r>
      <w:r w:rsidRPr="00C715B7">
        <w:rPr>
          <w:rStyle w:val="a8"/>
          <w:rFonts w:cs="B Zar"/>
          <w:color w:val="000000"/>
          <w:sz w:val="24"/>
          <w:szCs w:val="24"/>
          <w:rtl/>
          <w:lang w:bidi="fa-IR"/>
        </w:rPr>
        <w:footnoteReference w:id="316"/>
      </w:r>
      <w:r w:rsidR="00342CC3">
        <w:rPr>
          <w:rFonts w:cs="B Zar" w:hint="cs"/>
          <w:color w:val="000000"/>
          <w:rtl/>
          <w:lang w:bidi="fa-IR"/>
        </w:rPr>
        <w:t>.</w:t>
      </w:r>
    </w:p>
    <w:p w:rsidR="002D6B77" w:rsidRPr="00605CCA" w:rsidRDefault="002D6B77" w:rsidP="002D6B77">
      <w:pPr>
        <w:spacing w:line="228" w:lineRule="auto"/>
        <w:ind w:firstLine="397"/>
        <w:rPr>
          <w:rFonts w:hint="cs"/>
          <w:b/>
          <w:bCs/>
          <w:color w:val="000000"/>
          <w:rtl/>
          <w:lang w:bidi="ar-KW"/>
        </w:rPr>
      </w:pPr>
      <w:r w:rsidRPr="00605CCA">
        <w:rPr>
          <w:rFonts w:hint="cs"/>
          <w:b/>
          <w:bCs/>
          <w:color w:val="000000"/>
          <w:rtl/>
          <w:lang w:bidi="fa-IR"/>
        </w:rPr>
        <w:t xml:space="preserve">10ـ </w:t>
      </w:r>
      <w:r w:rsidRPr="00605CCA">
        <w:rPr>
          <w:rFonts w:hint="cs"/>
          <w:b/>
          <w:bCs/>
          <w:color w:val="000000"/>
          <w:rtl/>
          <w:lang w:bidi="ar-KW"/>
        </w:rPr>
        <w:t xml:space="preserve">خلیفه‌ و مسأله‌ی بیعت: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خلفای راشدین بر اساس بیعت عمومی که از مردم مدینه و گاهی باد</w:t>
      </w:r>
      <w:r w:rsidR="00342CC3">
        <w:rPr>
          <w:rFonts w:cs="B Zar" w:hint="cs"/>
          <w:color w:val="000000"/>
          <w:rtl/>
          <w:lang w:bidi="fa-IR"/>
        </w:rPr>
        <w:t>یه‌</w:t>
      </w:r>
      <w:r w:rsidRPr="00605CCA">
        <w:rPr>
          <w:rFonts w:cs="B Zar" w:hint="cs"/>
          <w:color w:val="000000"/>
          <w:rtl/>
          <w:lang w:bidi="fa-IR"/>
        </w:rPr>
        <w:t>نشینان حومه‌ی مدینه گرفته می‌شد، انتخاب می‌شدند و شهرهای دیگر تابع مدینه‌ی منوره بودند، چرا که در آن روزگاران رأی گیری از همه‌ی شهروندان شهرهای اسلامی کار ساده‌ای نبود. و معمولا مسلمانان به تصمیمی که در پایتخت اسلام (مدینه) تصویب می‌شد، راضی می‌شدند. و به صورت علنی یا ضمنی آن‌را تأیید می‌کردند</w:t>
      </w:r>
      <w:r w:rsidRPr="00C715B7">
        <w:rPr>
          <w:rStyle w:val="a8"/>
          <w:rFonts w:ascii="AGA Arabesque" w:hAnsi="AGA Arabesque" w:cs="B Zar"/>
          <w:color w:val="000000"/>
          <w:sz w:val="24"/>
          <w:szCs w:val="24"/>
          <w:rtl/>
        </w:rPr>
        <w:footnoteReference w:id="317"/>
      </w:r>
      <w:r w:rsidRPr="00605CCA">
        <w:rPr>
          <w:rFonts w:cs="B Zar" w:hint="cs"/>
          <w:color w:val="000000"/>
          <w:rtl/>
          <w:lang w:bidi="fa-IR"/>
        </w:rPr>
        <w:t>.</w:t>
      </w:r>
    </w:p>
    <w:p w:rsidR="002D6B77" w:rsidRPr="00605CCA" w:rsidRDefault="002D6B77" w:rsidP="002D6B77">
      <w:pPr>
        <w:spacing w:line="228" w:lineRule="auto"/>
        <w:ind w:firstLine="397"/>
        <w:rPr>
          <w:rFonts w:hint="cs"/>
          <w:b/>
          <w:bCs/>
          <w:color w:val="000000"/>
          <w:rtl/>
          <w:lang w:bidi="fa-IR"/>
        </w:rPr>
      </w:pPr>
      <w:r w:rsidRPr="00605CCA">
        <w:rPr>
          <w:rFonts w:hint="cs"/>
          <w:b/>
          <w:bCs/>
          <w:color w:val="000000"/>
          <w:rtl/>
          <w:lang w:bidi="fa-IR"/>
        </w:rPr>
        <w:t xml:space="preserve">11ـ </w:t>
      </w:r>
      <w:r w:rsidR="005E67AF">
        <w:rPr>
          <w:rFonts w:hint="cs"/>
          <w:b/>
          <w:bCs/>
          <w:color w:val="000000"/>
          <w:rtl/>
          <w:lang w:bidi="ar-KW"/>
        </w:rPr>
        <w:t>زنان و مسأله‌ی بیعت: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هیچ یک از موارد تاریخی ذکری از بیعت زنان در دوران خلفای راشدین به میان نیامده است و کتابهای قدیمی سیاست شرعی نیز به این مسأله نپرداخته‌اند. ظاهرا این طور به نظر می‌رسد که فقط، بر مبنای بیعت مردان خلیفه تعیین می‌شده و زنان جهت مشارکت در این امر فراخوانده نشده‌اند و خودشان نیز چنین درخواستی نکرده‌اند و همانند امری طبیعی از لابه‌لای آن می‌گذشتند، تا جایی که‌ قانون</w:t>
      </w:r>
      <w:r w:rsidR="005E67AF">
        <w:rPr>
          <w:rFonts w:cs="B Zar" w:hint="cs"/>
          <w:color w:val="000000"/>
          <w:rtl/>
          <w:lang w:bidi="fa-IR"/>
        </w:rPr>
        <w:t>‌</w:t>
      </w:r>
      <w:r w:rsidRPr="00605CCA">
        <w:rPr>
          <w:rFonts w:cs="B Zar" w:hint="cs"/>
          <w:color w:val="000000"/>
          <w:rtl/>
          <w:lang w:bidi="fa-IR"/>
        </w:rPr>
        <w:t>مداران حق</w:t>
      </w:r>
      <w:r w:rsidR="005E67AF">
        <w:rPr>
          <w:rFonts w:cs="B Zar" w:hint="cs"/>
          <w:color w:val="000000"/>
          <w:rtl/>
          <w:lang w:bidi="fa-IR"/>
        </w:rPr>
        <w:t>وق اسلامی کم و بیش بدان اشاره‌ ن</w:t>
      </w:r>
      <w:r w:rsidRPr="00605CCA">
        <w:rPr>
          <w:rFonts w:cs="B Zar" w:hint="cs"/>
          <w:color w:val="000000"/>
          <w:rtl/>
          <w:lang w:bidi="fa-IR"/>
        </w:rPr>
        <w:t>نموده‌اند. البته این واقعیت تاریخی نمی‌تواند به عنوان دلیلی شرعی جهت عدم مشارکت زنان در امر انتخابات باشد و در قرآن و سنت نبوی نیز دلیلی بر منع زنان از مشارکت در این امور دیده نمی‌شود</w:t>
      </w:r>
      <w:r w:rsidRPr="00C715B7">
        <w:rPr>
          <w:rStyle w:val="a8"/>
          <w:rFonts w:ascii="AGA Arabesque" w:hAnsi="AGA Arabesque" w:cs="B Zar"/>
          <w:color w:val="000000"/>
          <w:sz w:val="24"/>
          <w:szCs w:val="24"/>
          <w:rtl/>
        </w:rPr>
        <w:footnoteReference w:id="318"/>
      </w:r>
      <w:r w:rsidR="005E67AF">
        <w:rPr>
          <w:rFonts w:cs="B Zar" w:hint="cs"/>
          <w:color w:val="000000"/>
          <w:rtl/>
        </w:rPr>
        <w:t>.</w:t>
      </w:r>
      <w:r w:rsidRPr="00605CCA">
        <w:rPr>
          <w:rFonts w:cs="B Zar" w:hint="cs"/>
          <w:color w:val="000000"/>
          <w:rtl/>
          <w:lang w:bidi="fa-IR"/>
        </w:rPr>
        <w:t xml:space="preserve"> (والله اعلم).</w:t>
      </w:r>
    </w:p>
    <w:p w:rsidR="002D6B77" w:rsidRPr="00605CCA" w:rsidRDefault="002D6B77" w:rsidP="002D6B77">
      <w:pPr>
        <w:spacing w:line="228" w:lineRule="auto"/>
        <w:ind w:firstLine="397"/>
        <w:rPr>
          <w:rFonts w:hint="cs"/>
          <w:b/>
          <w:bCs/>
          <w:color w:val="000000"/>
          <w:rtl/>
        </w:rPr>
      </w:pPr>
      <w:r w:rsidRPr="00605CCA">
        <w:rPr>
          <w:rFonts w:hint="cs"/>
          <w:b/>
          <w:bCs/>
          <w:color w:val="000000"/>
          <w:rtl/>
          <w:lang w:bidi="fa-IR"/>
        </w:rPr>
        <w:t xml:space="preserve">12- </w:t>
      </w:r>
      <w:r w:rsidRPr="00605CCA">
        <w:rPr>
          <w:rFonts w:hint="cs"/>
          <w:b/>
          <w:bCs/>
          <w:color w:val="000000"/>
          <w:rtl/>
          <w:lang w:bidi="ar-KW"/>
        </w:rPr>
        <w:t xml:space="preserve">پس دهی اسیران عرب: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نخستین عمل اجرایی عمر</w:t>
      </w:r>
      <w:r w:rsidR="005E67AF">
        <w:rPr>
          <w:rFonts w:cs="B Zar" w:hint="cs"/>
          <w:color w:val="000000"/>
          <w:rtl/>
          <w:lang w:bidi="ar-KW"/>
        </w:rPr>
        <w:t xml:space="preserve"> </w:t>
      </w:r>
      <w:r w:rsidR="005E67AF">
        <w:rPr>
          <w:rFonts w:cs="B Zar" w:hint="cs"/>
          <w:color w:val="000000"/>
          <w:lang w:bidi="ar-KW"/>
        </w:rPr>
        <w:sym w:font="AGA Arabesque" w:char="F074"/>
      </w:r>
      <w:r w:rsidR="005E67AF">
        <w:rPr>
          <w:rFonts w:cs="B Zar" w:hint="cs"/>
          <w:color w:val="000000"/>
          <w:rtl/>
          <w:lang w:bidi="ar-KW"/>
        </w:rPr>
        <w:t xml:space="preserve"> در دولت اسلامی عبارت بود از پس‌</w:t>
      </w:r>
      <w:r w:rsidRPr="00605CCA">
        <w:rPr>
          <w:rFonts w:cs="B Zar" w:hint="cs"/>
          <w:color w:val="000000"/>
          <w:rtl/>
          <w:lang w:bidi="ar-KW"/>
        </w:rPr>
        <w:t>دهی اسیران مرتدین به‌ عشایرشان؛ با توجه‌ به‌ آن‌چه‌ بیان داشت: نمی‌خواهم اسیر و زندانی به‌ عنوان سنتی در میان عرب اجرا شود</w:t>
      </w:r>
      <w:r w:rsidRPr="00C715B7">
        <w:rPr>
          <w:rStyle w:val="a8"/>
          <w:rFonts w:ascii="AGA Arabesque" w:hAnsi="AGA Arabesque" w:cs="B Zar"/>
          <w:color w:val="000000"/>
          <w:sz w:val="24"/>
          <w:szCs w:val="24"/>
          <w:rtl/>
        </w:rPr>
        <w:footnoteReference w:id="319"/>
      </w:r>
      <w:r w:rsidRPr="00605CCA">
        <w:rPr>
          <w:rFonts w:cs="B Zar" w:hint="cs"/>
          <w:color w:val="000000"/>
          <w:rtl/>
          <w:lang w:bidi="ar-KW"/>
        </w:rPr>
        <w:t>. لازم به‌ ذکر است که‌ این عمل اجرایی عمر</w:t>
      </w:r>
      <w:r w:rsidR="005E67AF">
        <w:rPr>
          <w:rFonts w:cs="B Zar" w:hint="cs"/>
          <w:color w:val="000000"/>
          <w:rtl/>
          <w:lang w:bidi="ar-KW"/>
        </w:rPr>
        <w:t xml:space="preserve"> </w:t>
      </w:r>
      <w:r w:rsidR="005E67AF">
        <w:rPr>
          <w:rFonts w:cs="B Zar" w:hint="cs"/>
          <w:color w:val="000000"/>
          <w:lang w:bidi="ar-KW"/>
        </w:rPr>
        <w:sym w:font="AGA Arabesque" w:char="F074"/>
      </w:r>
      <w:r w:rsidRPr="00605CCA">
        <w:rPr>
          <w:rFonts w:cs="B Zar" w:hint="cs"/>
          <w:color w:val="000000"/>
          <w:rtl/>
          <w:lang w:bidi="ar-KW"/>
        </w:rPr>
        <w:t xml:space="preserve"> باعث شد که‌ عرب احساس نمایند همگی در برابر شریعت الهی مساوی هستند و هیچ قبیله‌ای بر دیگری برتری ندارد مگر</w:t>
      </w:r>
      <w:r w:rsidR="005E67AF">
        <w:rPr>
          <w:rFonts w:cs="B Zar" w:hint="cs"/>
          <w:color w:val="000000"/>
          <w:rtl/>
          <w:lang w:bidi="ar-KW"/>
        </w:rPr>
        <w:t xml:space="preserve"> اینکه‌ در راه خدمت‌</w:t>
      </w:r>
      <w:r w:rsidRPr="00605CCA">
        <w:rPr>
          <w:rFonts w:cs="B Zar" w:hint="cs"/>
          <w:color w:val="000000"/>
          <w:rtl/>
          <w:lang w:bidi="ar-KW"/>
        </w:rPr>
        <w:t>رسانی به‌ اسلام و مسلمانان زحمات بیشتری را ارائه‌ داده‌ باشد، و در پی این اقدام، اقدام دیگری در راستای عفو کسانی صادر شد که‌ همراه اهل رده‌ علیه‌ اسلام قیام کرده‌ بودند و اکنون پشیمان شده‌ و به‌ درگاه خداوند توبه‌ کرده‌ بودند، اینان کسانی بودند که‌ بعد از آن عفو عمومی در راستای وفاداری به‌ دولت اسلام همانند مجاهدی نستوه‌ با دشمنان به‌ پیکار و نبرد پرداختند.</w:t>
      </w:r>
    </w:p>
    <w:p w:rsidR="002D6B77" w:rsidRPr="00605CCA" w:rsidRDefault="002D6B77" w:rsidP="002D6B77">
      <w:pPr>
        <w:spacing w:line="228" w:lineRule="auto"/>
        <w:ind w:firstLine="397"/>
        <w:rPr>
          <w:rFonts w:hint="cs"/>
          <w:b/>
          <w:bCs/>
          <w:color w:val="000000"/>
          <w:rtl/>
          <w:lang w:bidi="ar-KW"/>
        </w:rPr>
      </w:pPr>
      <w:r w:rsidRPr="00605CCA">
        <w:rPr>
          <w:rFonts w:hint="cs"/>
          <w:b/>
          <w:bCs/>
          <w:color w:val="000000"/>
          <w:rtl/>
          <w:lang w:bidi="ar-KW"/>
        </w:rPr>
        <w:t>13- ریشه‌ دوانی منصب خلافت در قلب امت اسلامی و تبدیل آن به‌ رمز اتحاد</w:t>
      </w:r>
      <w:r w:rsidRPr="00605CCA">
        <w:rPr>
          <w:rFonts w:cs="B Zar" w:hint="cs"/>
          <w:color w:val="000000"/>
          <w:rtl/>
          <w:lang w:bidi="ar-KW"/>
        </w:rPr>
        <w:t xml:space="preserve"> </w:t>
      </w:r>
      <w:r w:rsidRPr="00605CCA">
        <w:rPr>
          <w:rFonts w:hint="cs"/>
          <w:b/>
          <w:bCs/>
          <w:color w:val="000000"/>
          <w:rtl/>
          <w:lang w:bidi="ar-KW"/>
        </w:rPr>
        <w:t xml:space="preserve">و قوت مسلمانان: </w:t>
      </w:r>
    </w:p>
    <w:p w:rsidR="002D6B77" w:rsidRPr="00283960" w:rsidRDefault="006B78CB" w:rsidP="00283960">
      <w:pPr>
        <w:spacing w:line="228" w:lineRule="auto"/>
        <w:ind w:firstLine="397"/>
        <w:rPr>
          <w:rFonts w:cs="B Zar" w:hint="cs"/>
          <w:rtl/>
          <w:lang w:bidi="ar-KW"/>
        </w:rPr>
      </w:pPr>
      <w:r w:rsidRPr="00283960">
        <w:rPr>
          <w:rFonts w:cs="B Zar" w:hint="cs"/>
          <w:rtl/>
          <w:lang w:bidi="ar-KW"/>
        </w:rPr>
        <w:t>منصب خلافت در قلب امت ریشه دوانید و تبدیل به رمز وحدت و قدرت مسلمین گردید و پژوهشگر در این جریان</w:t>
      </w:r>
      <w:r w:rsidR="00283960" w:rsidRPr="00283960">
        <w:rPr>
          <w:rFonts w:cs="B Zar" w:hint="cs"/>
          <w:rtl/>
          <w:lang w:bidi="ar-KW"/>
        </w:rPr>
        <w:t>،</w:t>
      </w:r>
      <w:r w:rsidRPr="00283960">
        <w:rPr>
          <w:rFonts w:cs="B Zar" w:hint="cs"/>
          <w:rtl/>
          <w:lang w:bidi="ar-KW"/>
        </w:rPr>
        <w:t xml:space="preserve"> نیروی فوق العاده ای را مشاهده می کند که صحابه از آن برخوردار بوده اند</w:t>
      </w:r>
      <w:r w:rsidR="00283960" w:rsidRPr="00283960">
        <w:rPr>
          <w:rFonts w:cs="B Zar" w:hint="cs"/>
          <w:rtl/>
          <w:lang w:bidi="ar-KW"/>
        </w:rPr>
        <w:t>؛</w:t>
      </w:r>
      <w:r w:rsidRPr="00283960">
        <w:rPr>
          <w:rFonts w:cs="B Zar" w:hint="cs"/>
          <w:rtl/>
          <w:lang w:bidi="ar-KW"/>
        </w:rPr>
        <w:t xml:space="preserve"> همچنین به میزان اصالت اعمال آنها پی می برد تا جایی که آنچه را که صحابه در لحظاتی اندک ایجاد نمودند، یک برنامه ریزی انگلیسی </w:t>
      </w:r>
      <w:r w:rsidR="007A61DB" w:rsidRPr="00283960">
        <w:rPr>
          <w:rFonts w:cs="B Zar" w:hint="cs"/>
          <w:rtl/>
          <w:lang w:bidi="ar-KW"/>
        </w:rPr>
        <w:t>برای از بین بردن آن  به 25 سال نیاز داشت</w:t>
      </w:r>
      <w:r w:rsidR="00283960" w:rsidRPr="00283960">
        <w:rPr>
          <w:rFonts w:cs="B Zar" w:hint="cs"/>
          <w:rtl/>
          <w:lang w:bidi="ar-KW"/>
        </w:rPr>
        <w:t xml:space="preserve"> (اشاره به خلافت عثمانی است)</w:t>
      </w:r>
      <w:r w:rsidR="007A61DB" w:rsidRPr="00283960">
        <w:rPr>
          <w:rFonts w:cs="B Zar" w:hint="cs"/>
          <w:rtl/>
          <w:lang w:bidi="ar-KW"/>
        </w:rPr>
        <w:t xml:space="preserve"> علی رغم اینکه خود انگلیسی ها خلافت را در این دوران مرد پیر و ناتوان می نامیدند</w:t>
      </w:r>
      <w:r w:rsidR="00283960" w:rsidRPr="00283960">
        <w:rPr>
          <w:rFonts w:cs="B Zar" w:hint="cs"/>
          <w:rtl/>
          <w:lang w:bidi="ar-KW"/>
        </w:rPr>
        <w:t>.</w:t>
      </w:r>
      <w:r w:rsidR="007A61DB" w:rsidRPr="00283960">
        <w:rPr>
          <w:rFonts w:cs="B Zar" w:hint="cs"/>
          <w:rtl/>
          <w:lang w:bidi="ar-KW"/>
        </w:rPr>
        <w:t xml:space="preserve"> این چه ر</w:t>
      </w:r>
      <w:r w:rsidR="00283960" w:rsidRPr="00283960">
        <w:rPr>
          <w:rFonts w:cs="B Zar" w:hint="cs"/>
          <w:rtl/>
          <w:lang w:bidi="ar-KW"/>
        </w:rPr>
        <w:t>فعت و ثباتی</w:t>
      </w:r>
      <w:r w:rsidR="007A61DB" w:rsidRPr="00283960">
        <w:rPr>
          <w:rFonts w:cs="B Zar" w:hint="cs"/>
          <w:rtl/>
          <w:lang w:bidi="ar-KW"/>
        </w:rPr>
        <w:t xml:space="preserve"> است که خلافت به خود گرفته</w:t>
      </w:r>
      <w:r w:rsidR="00283960" w:rsidRPr="00283960">
        <w:rPr>
          <w:rFonts w:cs="B Zar" w:hint="cs"/>
          <w:rtl/>
          <w:lang w:bidi="ar-KW"/>
        </w:rPr>
        <w:t xml:space="preserve"> بود</w:t>
      </w:r>
      <w:r w:rsidR="007A61DB" w:rsidRPr="00283960">
        <w:rPr>
          <w:rFonts w:cs="B Zar" w:hint="cs"/>
          <w:rtl/>
          <w:lang w:bidi="ar-KW"/>
        </w:rPr>
        <w:t xml:space="preserve"> </w:t>
      </w:r>
      <w:r w:rsidR="00283960" w:rsidRPr="00283960">
        <w:rPr>
          <w:rFonts w:cs="B Zar" w:hint="cs"/>
          <w:rtl/>
          <w:lang w:bidi="ar-KW"/>
        </w:rPr>
        <w:t>تا جایی که حتی بعد از اینکه از واقعیت تهی و خالی شد و تنها شکل و صورت آن باقی ماند تخریب آن نیاز به تلاشی بیست و پنج ساله داشت</w:t>
      </w:r>
      <w:r w:rsidR="002D6B77" w:rsidRPr="00283960">
        <w:rPr>
          <w:rStyle w:val="a8"/>
          <w:rFonts w:ascii="AGA Arabesque" w:hAnsi="AGA Arabesque" w:cs="B Zar"/>
          <w:sz w:val="24"/>
          <w:szCs w:val="24"/>
          <w:rtl/>
        </w:rPr>
        <w:footnoteReference w:id="320"/>
      </w:r>
      <w:r w:rsidR="002D6B77" w:rsidRPr="00283960">
        <w:rPr>
          <w:rFonts w:cs="B Zar" w:hint="cs"/>
          <w:rtl/>
          <w:lang w:bidi="ar-KW"/>
        </w:rPr>
        <w:t>.</w:t>
      </w:r>
    </w:p>
    <w:p w:rsidR="00283960" w:rsidRDefault="00283960" w:rsidP="00283960">
      <w:pPr>
        <w:spacing w:line="228" w:lineRule="auto"/>
        <w:ind w:firstLine="397"/>
        <w:rPr>
          <w:rFonts w:cs="B Zar" w:hint="cs"/>
          <w:color w:val="FF0000"/>
          <w:rtl/>
          <w:lang w:bidi="ar-KW"/>
        </w:rPr>
      </w:pPr>
    </w:p>
    <w:p w:rsidR="002D6B77" w:rsidRPr="00605CCA" w:rsidRDefault="002D6B77" w:rsidP="00E33F91">
      <w:pPr>
        <w:spacing w:line="228" w:lineRule="auto"/>
        <w:ind w:firstLine="397"/>
        <w:rPr>
          <w:rFonts w:hint="cs"/>
          <w:b/>
          <w:bCs/>
          <w:color w:val="000000"/>
          <w:rtl/>
          <w:lang w:bidi="ar-KW"/>
        </w:rPr>
      </w:pPr>
      <w:r w:rsidRPr="00605CCA">
        <w:rPr>
          <w:rFonts w:hint="cs"/>
          <w:b/>
          <w:bCs/>
          <w:color w:val="000000"/>
          <w:rtl/>
          <w:lang w:bidi="fa-IR"/>
        </w:rPr>
        <w:t>1</w:t>
      </w:r>
      <w:r w:rsidR="00E33F91">
        <w:rPr>
          <w:rFonts w:hint="cs"/>
          <w:b/>
          <w:bCs/>
          <w:color w:val="000000"/>
          <w:rtl/>
          <w:lang w:bidi="fa-IR"/>
        </w:rPr>
        <w:t>4</w:t>
      </w:r>
      <w:r w:rsidRPr="00605CCA">
        <w:rPr>
          <w:rFonts w:hint="cs"/>
          <w:b/>
          <w:bCs/>
          <w:color w:val="000000"/>
          <w:rtl/>
          <w:lang w:bidi="fa-IR"/>
        </w:rPr>
        <w:t xml:space="preserve">ـ فرق میان خلیفه و پادشاه: </w:t>
      </w:r>
    </w:p>
    <w:p w:rsidR="002D6B77" w:rsidRDefault="002D6B77" w:rsidP="002D6B77">
      <w:pPr>
        <w:spacing w:line="228" w:lineRule="auto"/>
        <w:ind w:firstLine="397"/>
        <w:rPr>
          <w:rFonts w:cs="B Zar" w:hint="cs"/>
          <w:color w:val="000000"/>
          <w:rtl/>
        </w:rPr>
      </w:pPr>
      <w:r w:rsidRPr="00605CCA">
        <w:rPr>
          <w:rFonts w:cs="B Zar" w:hint="cs"/>
          <w:color w:val="000000"/>
          <w:rtl/>
          <w:lang w:bidi="ar-KW"/>
        </w:rPr>
        <w:t xml:space="preserve">روزی </w:t>
      </w:r>
      <w:r>
        <w:rPr>
          <w:rFonts w:cs="B Zar" w:hint="cs"/>
          <w:color w:val="000000"/>
          <w:rtl/>
          <w:lang w:bidi="ar-KW"/>
        </w:rPr>
        <w:t>عمر بن خطاب</w:t>
      </w:r>
      <w:r w:rsidRPr="00605CCA">
        <w:rPr>
          <w:rFonts w:cs="B Zar" w:hint="cs"/>
          <w:color w:val="000000"/>
          <w:rtl/>
          <w:lang w:bidi="ar-KW"/>
        </w:rPr>
        <w:t xml:space="preserve"> </w:t>
      </w:r>
      <w:r w:rsidRPr="00605CCA">
        <w:rPr>
          <w:rFonts w:cs="B Zar" w:hint="cs"/>
          <w:color w:val="000000"/>
          <w:rtl/>
          <w:lang w:bidi="ar-KW"/>
        </w:rPr>
        <w:sym w:font="AGA Arabesque" w:char="F074"/>
      </w:r>
      <w:r w:rsidRPr="00605CCA">
        <w:rPr>
          <w:rFonts w:cs="B Zar" w:hint="cs"/>
          <w:color w:val="000000"/>
          <w:rtl/>
          <w:lang w:bidi="ar-KW"/>
        </w:rPr>
        <w:t xml:space="preserve"> گفت: به‌ سوگند نمی‌توانم تفاوت</w:t>
      </w:r>
      <w:r w:rsidR="003178CF">
        <w:rPr>
          <w:rFonts w:cs="B Zar" w:hint="cs"/>
          <w:color w:val="000000"/>
          <w:rtl/>
          <w:lang w:bidi="ar-KW"/>
        </w:rPr>
        <w:t>‌</w:t>
      </w:r>
      <w:r w:rsidRPr="00605CCA">
        <w:rPr>
          <w:rFonts w:cs="B Zar" w:hint="cs"/>
          <w:color w:val="000000"/>
          <w:rtl/>
          <w:lang w:bidi="ar-KW"/>
        </w:rPr>
        <w:t>های میان خلیفه‌ و پادشاه را از هم تشخیص بدهم، و اگر من به‌ عنوان پادشاه محسوب بگردم، پس مسئولیت بسیار بزرگی برعهده‌ گرفته‌ام. در جواب گفتند: میان آن دو تفاوت</w:t>
      </w:r>
      <w:r w:rsidR="006A4281">
        <w:rPr>
          <w:rFonts w:cs="B Zar" w:hint="cs"/>
          <w:color w:val="000000"/>
          <w:rtl/>
          <w:lang w:bidi="ar-KW"/>
        </w:rPr>
        <w:t>‌</w:t>
      </w:r>
      <w:r w:rsidRPr="00605CCA">
        <w:rPr>
          <w:rFonts w:cs="B Zar" w:hint="cs"/>
          <w:color w:val="000000"/>
          <w:rtl/>
          <w:lang w:bidi="ar-KW"/>
        </w:rPr>
        <w:t xml:space="preserve">هایی وجود دارد؛ از جمله‌ اینکه‌ خلیفه‌ تنها حق را از مردم می‌گیرد و آن‌را در جای واقعی خود قرار می‌دهد، و شما نیز به‌ همین صورت رفتار می‌نمایید. اما پادشاه به‌ ظلم حکم می‌راند، او بدون قانون </w:t>
      </w:r>
      <w:r w:rsidRPr="00605CCA">
        <w:rPr>
          <w:rFonts w:cs="B Zar" w:hint="cs"/>
          <w:color w:val="000000"/>
          <w:rtl/>
          <w:lang w:val="en-AU" w:bidi="ar-KW"/>
        </w:rPr>
        <w:t>مال یکی را</w:t>
      </w:r>
      <w:r w:rsidRPr="00605CCA">
        <w:rPr>
          <w:rFonts w:cs="B Zar" w:hint="cs"/>
          <w:color w:val="000000"/>
          <w:rtl/>
          <w:lang w:bidi="ar-KW"/>
        </w:rPr>
        <w:t xml:space="preserve"> می‌گیرد و به‌ دیگری می‌دهد</w:t>
      </w:r>
      <w:r w:rsidRPr="00C715B7">
        <w:rPr>
          <w:rStyle w:val="a8"/>
          <w:rFonts w:ascii="AGA Arabesque" w:hAnsi="AGA Arabesque" w:cs="B Zar"/>
          <w:color w:val="000000"/>
          <w:sz w:val="24"/>
          <w:szCs w:val="24"/>
          <w:rtl/>
        </w:rPr>
        <w:footnoteReference w:id="321"/>
      </w:r>
      <w:r w:rsidRPr="00605CCA">
        <w:rPr>
          <w:rFonts w:cs="B Zar" w:hint="cs"/>
          <w:color w:val="000000"/>
          <w:rtl/>
          <w:lang w:bidi="ar-KW"/>
        </w:rPr>
        <w:t xml:space="preserve">. و نقل است که </w:t>
      </w:r>
      <w:r>
        <w:rPr>
          <w:rFonts w:cs="B Zar" w:hint="cs"/>
          <w:color w:val="000000"/>
          <w:rtl/>
          <w:lang w:bidi="ar-KW"/>
        </w:rPr>
        <w:t>عمر بن خطاب</w:t>
      </w:r>
      <w:r w:rsidRPr="00605CCA">
        <w:rPr>
          <w:rFonts w:cs="B Zar" w:hint="cs"/>
          <w:color w:val="000000"/>
          <w:rtl/>
          <w:lang w:bidi="ar-KW"/>
        </w:rPr>
        <w:t xml:space="preserve"> از سلمان فارسی پرسید که من خلیفه ام یا پادشاه؟ سلمان گفت: اگر تو مال به دست آوردی و آن‌را به ناحق مصرف کردی پادشاه هستی و اگر نه خلیفه‌ای. عمر آن‌را مایه‌ پند و اندرز قرار داد</w:t>
      </w:r>
      <w:r w:rsidRPr="00C715B7">
        <w:rPr>
          <w:rStyle w:val="a8"/>
          <w:rFonts w:ascii="AGA Arabesque" w:hAnsi="AGA Arabesque" w:cs="B Zar"/>
          <w:color w:val="000000"/>
          <w:sz w:val="24"/>
          <w:szCs w:val="24"/>
          <w:rtl/>
        </w:rPr>
        <w:footnoteReference w:id="322"/>
      </w:r>
      <w:r w:rsidRPr="00605CCA">
        <w:rPr>
          <w:rFonts w:cs="B Zar" w:hint="cs"/>
          <w:color w:val="000000"/>
          <w:rtl/>
        </w:rPr>
        <w:t>.</w:t>
      </w:r>
    </w:p>
    <w:p w:rsidR="00E33F91" w:rsidRPr="00605CCA" w:rsidRDefault="00E33F91" w:rsidP="002D6B77">
      <w:pPr>
        <w:spacing w:line="228" w:lineRule="auto"/>
        <w:ind w:firstLine="397"/>
        <w:rPr>
          <w:rFonts w:cs="B Zar" w:hint="cs"/>
          <w:color w:val="000000"/>
          <w:rtl/>
        </w:rPr>
      </w:pPr>
    </w:p>
    <w:p w:rsidR="002D6B77" w:rsidRPr="00605CCA" w:rsidRDefault="002D6B77" w:rsidP="002D6B77">
      <w:pPr>
        <w:pStyle w:val="af2"/>
        <w:rPr>
          <w:rFonts w:hint="cs"/>
          <w:rtl/>
          <w:lang w:bidi="fa-IR"/>
        </w:rPr>
      </w:pPr>
      <w:bookmarkStart w:id="333" w:name="_Toc70310781"/>
      <w:bookmarkStart w:id="334" w:name="_Toc223806325"/>
      <w:bookmarkStart w:id="335" w:name="_Toc71216805"/>
      <w:bookmarkStart w:id="336" w:name="_Toc260068289"/>
      <w:r w:rsidRPr="00605CCA">
        <w:rPr>
          <w:rFonts w:hint="cs"/>
          <w:rtl/>
          <w:lang w:bidi="ar-KW"/>
        </w:rPr>
        <w:t xml:space="preserve">پنجم: </w:t>
      </w:r>
      <w:r w:rsidRPr="00605CCA">
        <w:rPr>
          <w:rFonts w:hint="cs"/>
          <w:rtl/>
          <w:lang w:bidi="fa-IR"/>
        </w:rPr>
        <w:t>شور</w:t>
      </w:r>
      <w:bookmarkEnd w:id="333"/>
      <w:bookmarkEnd w:id="334"/>
      <w:bookmarkEnd w:id="335"/>
      <w:r w:rsidR="006A4281">
        <w:rPr>
          <w:rFonts w:hint="cs"/>
          <w:rtl/>
          <w:lang w:bidi="fa-IR"/>
        </w:rPr>
        <w:t>ی</w:t>
      </w:r>
      <w:bookmarkEnd w:id="336"/>
    </w:p>
    <w:p w:rsidR="002D6B77" w:rsidRPr="00605CCA" w:rsidRDefault="002D6B77" w:rsidP="006A4281">
      <w:pPr>
        <w:spacing w:line="228" w:lineRule="auto"/>
        <w:rPr>
          <w:rFonts w:cs="B Zar" w:hint="cs"/>
          <w:color w:val="000000"/>
          <w:rtl/>
          <w:lang w:bidi="fa-IR"/>
        </w:rPr>
      </w:pPr>
      <w:r w:rsidRPr="00605CCA">
        <w:rPr>
          <w:rFonts w:cs="B Zar" w:hint="cs"/>
          <w:color w:val="000000"/>
          <w:rtl/>
          <w:lang w:bidi="fa-IR"/>
        </w:rPr>
        <w:t>یکی ا</w:t>
      </w:r>
      <w:r w:rsidR="006A4281">
        <w:rPr>
          <w:rFonts w:cs="B Zar" w:hint="cs"/>
          <w:color w:val="000000"/>
          <w:rtl/>
          <w:lang w:bidi="fa-IR"/>
        </w:rPr>
        <w:t>ز قوانین حتمی دولت اسلامی، ‌شوری</w:t>
      </w:r>
      <w:r w:rsidRPr="00605CCA">
        <w:rPr>
          <w:rFonts w:cs="B Zar" w:hint="cs"/>
          <w:color w:val="000000"/>
          <w:rtl/>
          <w:lang w:bidi="fa-IR"/>
        </w:rPr>
        <w:t xml:space="preserve"> است که باید فرماندهان و حکام مسلمان با زیر دستان خود به مشورت بپردازند، و طبق آراء و نظرات آنان عمل نمایند و قوانی</w:t>
      </w:r>
      <w:r w:rsidR="006A4281">
        <w:rPr>
          <w:rFonts w:cs="B Zar" w:hint="cs"/>
          <w:color w:val="000000"/>
          <w:rtl/>
          <w:lang w:bidi="fa-IR"/>
        </w:rPr>
        <w:t>ن دولتی را با توجه‌ به‌ اصل شوری</w:t>
      </w:r>
      <w:r w:rsidRPr="00605CCA">
        <w:rPr>
          <w:rFonts w:cs="B Zar" w:hint="cs"/>
          <w:color w:val="000000"/>
          <w:rtl/>
          <w:lang w:bidi="fa-IR"/>
        </w:rPr>
        <w:t xml:space="preserve"> امضا کنند. چنان که خداوند متعال می‌فرماید: </w:t>
      </w:r>
    </w:p>
    <w:p w:rsidR="002D6B77" w:rsidRPr="00605CCA" w:rsidRDefault="002D6B77" w:rsidP="002D6B77">
      <w:pPr>
        <w:spacing w:line="228" w:lineRule="auto"/>
        <w:rPr>
          <w:rFonts w:ascii="Traditional Arabic" w:eastAsia="Times New Roman" w:hAnsi="Traditional Arabic" w:cs="Traditional Arabic" w:hint="cs"/>
          <w:color w:val="000000"/>
          <w:sz w:val="26"/>
          <w:szCs w:val="26"/>
          <w:rtl/>
        </w:rPr>
      </w:pPr>
      <w:r w:rsidRPr="00605CCA">
        <w:rPr>
          <w:rFonts w:ascii="QCF_BSML" w:eastAsia="Times New Roman" w:hAnsi="QCF_BSML" w:cs="QCF_BSML"/>
          <w:color w:val="000000"/>
          <w:rtl/>
        </w:rPr>
        <w:t xml:space="preserve">ﭽ </w:t>
      </w:r>
      <w:r w:rsidRPr="00605CCA">
        <w:rPr>
          <w:rFonts w:ascii="QCF_P071" w:eastAsia="Times New Roman" w:hAnsi="QCF_P071" w:cs="QCF_P071"/>
          <w:color w:val="000000"/>
          <w:rtl/>
        </w:rPr>
        <w:t xml:space="preserve">ﭙ ﭚ ﭛ  ﭜ ﭝ ﭞﭟ ﭠ ﭡ   ﭢ ﭣ ﭤ ﭥ ﭦ  ﭧﭨ  ﭩ ﭪ ﭫ ﭬ ﭭ ﭮ ﭯﭰ ﭱ ﭲ  ﭳ ﭴ ﭵﭶ ﭷ ﭸ ﭹ ﭺ ﭻ </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rtl/>
        </w:rPr>
        <w:t xml:space="preserve">   </w:t>
      </w:r>
      <w:r w:rsidR="006A428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١٥٩</w:t>
      </w:r>
      <w:r w:rsidR="006A4281">
        <w:rPr>
          <w:rFonts w:ascii="Traditional Arabic" w:eastAsia="Times New Roman" w:hAnsi="Traditional Arabic" w:cs="Traditional Arabic" w:hint="cs"/>
          <w:color w:val="000000"/>
          <w:sz w:val="26"/>
          <w:szCs w:val="26"/>
          <w:rtl/>
        </w:rPr>
        <w:t>]</w:t>
      </w:r>
    </w:p>
    <w:p w:rsidR="002D6B77" w:rsidRPr="006A4281" w:rsidRDefault="002D6B77" w:rsidP="002D6B77">
      <w:pPr>
        <w:spacing w:line="228" w:lineRule="auto"/>
        <w:ind w:firstLine="397"/>
        <w:rPr>
          <w:rFonts w:ascii="AGA Arabesque" w:hAnsi="AGA Arabesque" w:hint="cs"/>
          <w:color w:val="000000"/>
          <w:sz w:val="32"/>
          <w:rtl/>
        </w:rPr>
      </w:pPr>
      <w:r w:rsidRPr="006A4281">
        <w:rPr>
          <w:rFonts w:ascii="Arial" w:eastAsia="Times New Roman" w:hAnsi="Arial" w:cs="B Zar" w:hint="cs"/>
          <w:color w:val="000000"/>
          <w:rtl/>
          <w:lang w:bidi="fa-IR"/>
        </w:rPr>
        <w:t>«</w:t>
      </w:r>
      <w:r w:rsidRPr="006A4281">
        <w:rPr>
          <w:rFonts w:ascii="Arial" w:eastAsia="Times New Roman" w:hAnsi="Arial" w:cs="B Zar"/>
          <w:color w:val="000000"/>
          <w:rtl/>
          <w:lang w:bidi="fa-IR"/>
        </w:rPr>
        <w:t>از پرتو رحمت الهي است كه تو با آنان (كه سر از خطّ فرمان كشيده بودند) نرمش نمودي. و اگر درشتخوي و سنگ‌دل بودي از پيرامون تو پراكنده مي‌شدند. پس از آنان درگذر و برايشان طلب آمرزش نما و در كارها با آنان مشورت و رايزني كن. و هنگامي كه (پس از شور</w:t>
      </w:r>
      <w:r w:rsidR="006A4281">
        <w:rPr>
          <w:rFonts w:ascii="Arial" w:eastAsia="Times New Roman" w:hAnsi="Arial" w:cs="B Zar" w:hint="cs"/>
          <w:color w:val="000000"/>
          <w:rtl/>
          <w:lang w:bidi="fa-IR"/>
        </w:rPr>
        <w:t>ی</w:t>
      </w:r>
      <w:r w:rsidRPr="006A4281">
        <w:rPr>
          <w:rFonts w:ascii="Arial" w:eastAsia="Times New Roman" w:hAnsi="Arial" w:cs="B Zar"/>
          <w:color w:val="000000"/>
          <w:rtl/>
          <w:lang w:bidi="fa-IR"/>
        </w:rPr>
        <w:t xml:space="preserve"> و تبادل آراء) تصميم به انجام كاري گرفتي (قاطعانه دست به كار شو و) بر خدا توكّل كن‌؛ چرا كه خدا توكّل‌كنندگان را دوست مي‌دارد</w:t>
      </w:r>
      <w:r w:rsidRPr="006A4281">
        <w:rPr>
          <w:rFonts w:ascii="Arial" w:eastAsia="Times New Roman" w:hAnsi="Arial" w:cs="B Zar" w:hint="cs"/>
          <w:color w:val="000000"/>
          <w:rtl/>
          <w:lang w:bidi="fa-IR"/>
        </w:rPr>
        <w:t>»</w:t>
      </w:r>
      <w:r w:rsidRPr="006A4281">
        <w:rPr>
          <w:rFonts w:ascii="Arial" w:eastAsia="Times New Roman" w:hAnsi="Arial" w:cs="B Zar"/>
          <w:color w:val="000000"/>
          <w:rtl/>
          <w:lang w:bidi="fa-IR"/>
        </w:rPr>
        <w:t xml:space="preserve">. </w:t>
      </w:r>
      <w:r w:rsidRPr="006A4281">
        <w:rPr>
          <w:rFonts w:ascii="Arial" w:eastAsia="Times New Roman" w:hAnsi="Arial"/>
          <w:color w:val="000000"/>
          <w:rtl/>
          <w:lang w:bidi="fa-IR"/>
        </w:rPr>
        <w:t>‏</w:t>
      </w:r>
      <w:r w:rsidRPr="006A4281">
        <w:rPr>
          <w:rFonts w:ascii="Traditional Arabic" w:eastAsia="Times New Roman" w:hAnsi="Traditional Arabic" w:cs="Traditional Arabic"/>
          <w:color w:val="000000"/>
          <w:sz w:val="26"/>
          <w:szCs w:val="26"/>
        </w:rPr>
        <w:t xml:space="preserve"> </w:t>
      </w:r>
    </w:p>
    <w:p w:rsidR="002D6B77" w:rsidRPr="00605CCA" w:rsidRDefault="002D6B77" w:rsidP="002D6B77">
      <w:pPr>
        <w:spacing w:line="228" w:lineRule="auto"/>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87" w:eastAsia="Times New Roman" w:hAnsi="QCF_P487" w:cs="QCF_P487"/>
          <w:color w:val="000000"/>
          <w:rtl/>
        </w:rPr>
        <w:t xml:space="preserve">ﮙ ﮚ ﮛ  ﮜ ﮝ  ﮞ ﮟ ﮠ ﮡ ﮢ ﮣ ﮤ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r w:rsidR="006A428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الشورى: ٣٨</w:t>
      </w:r>
      <w:r w:rsidR="006A4281">
        <w:rPr>
          <w:rFonts w:ascii="Traditional Arabic" w:eastAsia="Times New Roman" w:hAnsi="Traditional Arabic" w:cs="Traditional Arabic" w:hint="cs"/>
          <w:color w:val="000000"/>
          <w:sz w:val="26"/>
          <w:szCs w:val="26"/>
          <w:rtl/>
        </w:rPr>
        <w:t>]</w:t>
      </w:r>
    </w:p>
    <w:p w:rsidR="002D6B77" w:rsidRPr="00605CCA" w:rsidRDefault="002D6B77" w:rsidP="006A4281">
      <w:pPr>
        <w:spacing w:line="228" w:lineRule="auto"/>
        <w:ind w:firstLine="397"/>
        <w:rPr>
          <w:rFonts w:cs="B Zar" w:hint="cs"/>
          <w:color w:val="000000"/>
          <w:rtl/>
          <w:lang w:bidi="fa-IR"/>
        </w:rPr>
      </w:pPr>
      <w:r w:rsidRPr="00605CCA">
        <w:rPr>
          <w:rFonts w:cs="B Zar" w:hint="cs"/>
          <w:color w:val="000000"/>
          <w:rtl/>
          <w:lang w:bidi="fa-IR"/>
        </w:rPr>
        <w:t>«</w:t>
      </w:r>
      <w:r w:rsidR="006A4281" w:rsidRPr="006A4281">
        <w:rPr>
          <w:rFonts w:cs="B Zar"/>
          <w:color w:val="000000"/>
          <w:rtl/>
          <w:lang w:bidi="fa-IR"/>
        </w:rPr>
        <w:t>و کسان</w:t>
      </w:r>
      <w:r w:rsidR="006A4281" w:rsidRPr="006A4281">
        <w:rPr>
          <w:rFonts w:cs="B Zar" w:hint="cs"/>
          <w:color w:val="000000"/>
          <w:rtl/>
          <w:lang w:bidi="fa-IR"/>
        </w:rPr>
        <w:t>ی</w:t>
      </w:r>
      <w:r w:rsidR="006A4281" w:rsidRPr="006A4281">
        <w:rPr>
          <w:rFonts w:cs="B Zar"/>
          <w:color w:val="000000"/>
          <w:rtl/>
          <w:lang w:bidi="fa-IR"/>
        </w:rPr>
        <w:t xml:space="preserve"> که دعوت پروردگارشان را اجابت کرده و نماز را برپا م</w:t>
      </w:r>
      <w:r w:rsidR="006A4281" w:rsidRPr="006A4281">
        <w:rPr>
          <w:rFonts w:cs="B Zar" w:hint="cs"/>
          <w:color w:val="000000"/>
          <w:rtl/>
          <w:lang w:bidi="fa-IR"/>
        </w:rPr>
        <w:t>ی‌دارند</w:t>
      </w:r>
      <w:r w:rsidR="006A4281" w:rsidRPr="006A4281">
        <w:rPr>
          <w:rFonts w:cs="B Zar"/>
          <w:color w:val="000000"/>
          <w:rtl/>
          <w:lang w:bidi="fa-IR"/>
        </w:rPr>
        <w:t xml:space="preserve"> و کارها</w:t>
      </w:r>
      <w:r w:rsidR="006A4281" w:rsidRPr="006A4281">
        <w:rPr>
          <w:rFonts w:cs="B Zar" w:hint="cs"/>
          <w:color w:val="000000"/>
          <w:rtl/>
          <w:lang w:bidi="fa-IR"/>
        </w:rPr>
        <w:t>یشان</w:t>
      </w:r>
      <w:r w:rsidR="006A4281" w:rsidRPr="006A4281">
        <w:rPr>
          <w:rFonts w:cs="B Zar"/>
          <w:color w:val="000000"/>
          <w:rtl/>
          <w:lang w:bidi="fa-IR"/>
        </w:rPr>
        <w:t xml:space="preserve"> به صورت مشورت در م</w:t>
      </w:r>
      <w:r w:rsidR="006A4281" w:rsidRPr="006A4281">
        <w:rPr>
          <w:rFonts w:cs="B Zar" w:hint="cs"/>
          <w:color w:val="000000"/>
          <w:rtl/>
          <w:lang w:bidi="fa-IR"/>
        </w:rPr>
        <w:t>یان</w:t>
      </w:r>
      <w:r w:rsidR="006A4281" w:rsidRPr="006A4281">
        <w:rPr>
          <w:rFonts w:cs="B Zar"/>
          <w:color w:val="000000"/>
          <w:rtl/>
          <w:lang w:bidi="fa-IR"/>
        </w:rPr>
        <w:t xml:space="preserve"> آنهاست و از آنچه به آنها روز</w:t>
      </w:r>
      <w:r w:rsidR="006A4281" w:rsidRPr="006A4281">
        <w:rPr>
          <w:rFonts w:cs="B Zar" w:hint="cs"/>
          <w:color w:val="000000"/>
          <w:rtl/>
          <w:lang w:bidi="fa-IR"/>
        </w:rPr>
        <w:t>ی</w:t>
      </w:r>
      <w:r w:rsidR="006A4281" w:rsidRPr="006A4281">
        <w:rPr>
          <w:rFonts w:cs="B Zar"/>
          <w:color w:val="000000"/>
          <w:rtl/>
          <w:lang w:bidi="fa-IR"/>
        </w:rPr>
        <w:t xml:space="preserve"> داده‌ا</w:t>
      </w:r>
      <w:r w:rsidR="006A4281" w:rsidRPr="006A4281">
        <w:rPr>
          <w:rFonts w:cs="B Zar" w:hint="cs"/>
          <w:color w:val="000000"/>
          <w:rtl/>
          <w:lang w:bidi="fa-IR"/>
        </w:rPr>
        <w:t>یم</w:t>
      </w:r>
      <w:r w:rsidR="006A4281" w:rsidRPr="006A4281">
        <w:rPr>
          <w:rFonts w:cs="B Zar"/>
          <w:color w:val="000000"/>
          <w:rtl/>
          <w:lang w:bidi="fa-IR"/>
        </w:rPr>
        <w:t xml:space="preserve"> انفاق م</w:t>
      </w:r>
      <w:r w:rsidR="006A4281" w:rsidRPr="006A4281">
        <w:rPr>
          <w:rFonts w:cs="B Zar" w:hint="cs"/>
          <w:color w:val="000000"/>
          <w:rtl/>
          <w:lang w:bidi="fa-IR"/>
        </w:rPr>
        <w:t>ی‌کنند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آیه اقامه</w:t>
      </w:r>
      <w:r w:rsidR="006A4281">
        <w:rPr>
          <w:rFonts w:cs="B Zar" w:hint="cs"/>
          <w:color w:val="000000"/>
          <w:rtl/>
          <w:lang w:bidi="fa-IR"/>
        </w:rPr>
        <w:t>‌ی نماز که امری واجب است با شوری یک</w:t>
      </w:r>
      <w:r w:rsidRPr="00605CCA">
        <w:rPr>
          <w:rFonts w:cs="B Zar" w:hint="cs"/>
          <w:color w:val="000000"/>
          <w:rtl/>
          <w:lang w:bidi="fa-IR"/>
        </w:rPr>
        <w:t>جا ذکر شده و دلالت بر اهمیت و وجوب آن دارد</w:t>
      </w:r>
      <w:r w:rsidRPr="00C715B7">
        <w:rPr>
          <w:rStyle w:val="a8"/>
          <w:rFonts w:ascii="AGA Arabesque" w:hAnsi="AGA Arabesque" w:cs="B Zar"/>
          <w:color w:val="000000"/>
          <w:sz w:val="24"/>
          <w:szCs w:val="24"/>
          <w:rtl/>
        </w:rPr>
        <w:footnoteReference w:id="323"/>
      </w:r>
      <w:r w:rsidRPr="00605CCA">
        <w:rPr>
          <w:rFonts w:cs="B Zar" w:hint="cs"/>
          <w:color w:val="000000"/>
          <w:rtl/>
          <w:lang w:bidi="fa-IR"/>
        </w:rPr>
        <w:t>.</w:t>
      </w:r>
    </w:p>
    <w:p w:rsidR="002D6B77" w:rsidRPr="00605CCA" w:rsidRDefault="002D6B77" w:rsidP="006A4281">
      <w:pPr>
        <w:spacing w:line="228" w:lineRule="auto"/>
        <w:ind w:firstLine="397"/>
        <w:rPr>
          <w:rFonts w:cs="B Zar" w:hint="cs"/>
          <w:color w:val="000000"/>
          <w:rtl/>
          <w:lang w:bidi="fa-IR"/>
        </w:rPr>
      </w:pPr>
      <w:r w:rsidRPr="00605CCA">
        <w:rPr>
          <w:rFonts w:cs="B Zar" w:hint="cs"/>
          <w:color w:val="000000"/>
          <w:rtl/>
          <w:lang w:bidi="fa-IR"/>
        </w:rPr>
        <w:t xml:space="preserve">بنابراین، </w:t>
      </w:r>
      <w:r>
        <w:rPr>
          <w:rFonts w:cs="B Zar" w:hint="cs"/>
          <w:color w:val="000000"/>
          <w:rtl/>
          <w:lang w:bidi="fa-IR"/>
        </w:rPr>
        <w:t>عمر بن خطاب</w:t>
      </w:r>
      <w:r w:rsidR="006A4281">
        <w:rPr>
          <w:rFonts w:cs="B Zar" w:hint="cs"/>
          <w:color w:val="000000"/>
          <w:lang w:bidi="fa-IR"/>
        </w:rPr>
        <w:sym w:font="AGA Arabesque" w:char="F074"/>
      </w:r>
      <w:r w:rsidRPr="00605CCA">
        <w:rPr>
          <w:rFonts w:cs="B Zar" w:hint="cs"/>
          <w:color w:val="000000"/>
          <w:rtl/>
          <w:lang w:bidi="fa-IR"/>
        </w:rPr>
        <w:t xml:space="preserve"> به مسأله‌ی شور</w:t>
      </w:r>
      <w:r w:rsidR="006A4281">
        <w:rPr>
          <w:rFonts w:cs="B Zar" w:hint="cs"/>
          <w:color w:val="000000"/>
          <w:rtl/>
          <w:lang w:bidi="fa-IR"/>
        </w:rPr>
        <w:t>ی</w:t>
      </w:r>
      <w:r w:rsidRPr="00605CCA">
        <w:rPr>
          <w:rFonts w:cs="B Zar" w:hint="cs"/>
          <w:color w:val="000000"/>
          <w:rtl/>
          <w:lang w:bidi="fa-IR"/>
        </w:rPr>
        <w:t xml:space="preserve"> اهمیت ویژه‌ای قايل بود و بدون مشورت اطرافیان و مشاورین خود ه</w:t>
      </w:r>
      <w:r w:rsidR="006A4281">
        <w:rPr>
          <w:rFonts w:cs="B Zar" w:hint="cs"/>
          <w:color w:val="000000"/>
          <w:rtl/>
          <w:lang w:bidi="fa-IR"/>
        </w:rPr>
        <w:t>یچ مسأله‌</w:t>
      </w:r>
      <w:r w:rsidRPr="00605CCA">
        <w:rPr>
          <w:rFonts w:cs="B Zar" w:hint="cs"/>
          <w:color w:val="000000"/>
          <w:rtl/>
          <w:lang w:bidi="fa-IR"/>
        </w:rPr>
        <w:t>ای را تصویب نمی‌کرد. در این مورد می‌گفت: در کاری که بدون شور</w:t>
      </w:r>
      <w:r w:rsidR="006A4281">
        <w:rPr>
          <w:rFonts w:cs="B Zar" w:hint="cs"/>
          <w:color w:val="000000"/>
          <w:rtl/>
          <w:lang w:bidi="fa-IR"/>
        </w:rPr>
        <w:t>ی</w:t>
      </w:r>
      <w:r w:rsidRPr="00605CCA">
        <w:rPr>
          <w:rFonts w:cs="B Zar" w:hint="cs"/>
          <w:color w:val="000000"/>
          <w:rtl/>
          <w:lang w:bidi="fa-IR"/>
        </w:rPr>
        <w:t xml:space="preserve"> تصمیم گرفته شود خیری نیست</w:t>
      </w:r>
      <w:r w:rsidRPr="00C715B7">
        <w:rPr>
          <w:rStyle w:val="a8"/>
          <w:rFonts w:cs="B Zar"/>
          <w:color w:val="000000"/>
          <w:sz w:val="24"/>
          <w:szCs w:val="24"/>
          <w:rtl/>
          <w:lang w:bidi="fa-IR"/>
        </w:rPr>
        <w:footnoteReference w:id="324"/>
      </w:r>
      <w:r w:rsidR="006A4281">
        <w:rPr>
          <w:rFonts w:cs="B Zar" w:hint="cs"/>
          <w:color w:val="000000"/>
          <w:rtl/>
          <w:lang w:bidi="fa-IR"/>
        </w:rPr>
        <w:t>.</w:t>
      </w:r>
      <w:r w:rsidRPr="00605CCA">
        <w:rPr>
          <w:rFonts w:cs="B Zar" w:hint="cs"/>
          <w:color w:val="000000"/>
          <w:rtl/>
          <w:lang w:bidi="fa-IR"/>
        </w:rPr>
        <w:t xml:space="preserve"> همچنین می‌گفت: نظر یک فرد مانند نخ نابافته و نظر دو نفر مانند دو نخ بهم بافته و نظر سه نفر مانند سه نخ بهم بافته و غیر قابل کندن است</w:t>
      </w:r>
      <w:r w:rsidRPr="00C715B7">
        <w:rPr>
          <w:rStyle w:val="a8"/>
          <w:rFonts w:cs="B Zar"/>
          <w:color w:val="000000"/>
          <w:sz w:val="24"/>
          <w:szCs w:val="24"/>
          <w:rtl/>
          <w:lang w:bidi="fa-IR"/>
        </w:rPr>
        <w:footnoteReference w:id="325"/>
      </w:r>
      <w:r w:rsidR="006A4281">
        <w:rPr>
          <w:rFonts w:cs="B Zar" w:hint="cs"/>
          <w:color w:val="000000"/>
          <w:rtl/>
          <w:lang w:bidi="fa-IR"/>
        </w:rPr>
        <w:t>.</w:t>
      </w:r>
      <w:r w:rsidRPr="00605CCA">
        <w:rPr>
          <w:rFonts w:cs="B Zar" w:hint="cs"/>
          <w:color w:val="000000"/>
          <w:rtl/>
          <w:lang w:bidi="fa-IR"/>
        </w:rPr>
        <w:t xml:space="preserve"> همچنین نقل است که می‌گفت: از کسی مشورت بگیر که از خدا می‌ترسد</w:t>
      </w:r>
      <w:r w:rsidRPr="00C715B7">
        <w:rPr>
          <w:rStyle w:val="a8"/>
          <w:rFonts w:ascii="AGA Arabesque" w:hAnsi="AGA Arabesque" w:cs="B Zar"/>
          <w:color w:val="000000"/>
          <w:sz w:val="24"/>
          <w:szCs w:val="24"/>
          <w:rtl/>
        </w:rPr>
        <w:footnoteReference w:id="326"/>
      </w:r>
      <w:r w:rsidRPr="00605CCA">
        <w:rPr>
          <w:rFonts w:cs="B Zar" w:hint="cs"/>
          <w:color w:val="000000"/>
          <w:rtl/>
          <w:lang w:bidi="fa-IR"/>
        </w:rPr>
        <w:t>. و در جایی دیگر فرمود: مردان سه نوع‌اند: یکی آن که به تنهایی و با قاطعیت در امور تصمیم می‌گیرد. دوم آن که از اطرافیان خود مشورت می‌گیرد و به رأی آن‌ها عمل می‌نماید. سوم آن که هیچ یک از این خصوصیت</w:t>
      </w:r>
      <w:r w:rsidR="006A4281">
        <w:rPr>
          <w:rFonts w:cs="B Zar" w:hint="cs"/>
          <w:color w:val="000000"/>
          <w:rtl/>
          <w:lang w:bidi="fa-IR"/>
        </w:rPr>
        <w:t>‌</w:t>
      </w:r>
      <w:r w:rsidRPr="00605CCA">
        <w:rPr>
          <w:rFonts w:cs="B Zar" w:hint="cs"/>
          <w:color w:val="000000"/>
          <w:rtl/>
          <w:lang w:bidi="fa-IR"/>
        </w:rPr>
        <w:t>ها را ندارد و در کارها ناموفق است</w:t>
      </w:r>
      <w:r w:rsidRPr="00C715B7">
        <w:rPr>
          <w:rStyle w:val="a8"/>
          <w:rFonts w:cs="B Zar"/>
          <w:color w:val="000000"/>
          <w:sz w:val="24"/>
          <w:szCs w:val="24"/>
          <w:rtl/>
          <w:lang w:bidi="fa-IR"/>
        </w:rPr>
        <w:footnoteReference w:id="327"/>
      </w:r>
      <w:r w:rsidR="006A4281">
        <w:rPr>
          <w:rFonts w:cs="B Zar" w:hint="cs"/>
          <w:color w:val="000000"/>
          <w:rtl/>
          <w:lang w:bidi="fa-IR"/>
        </w:rPr>
        <w:t>.</w:t>
      </w:r>
      <w:r w:rsidRPr="00605CCA">
        <w:rPr>
          <w:rFonts w:cs="B Zar" w:hint="cs"/>
          <w:color w:val="000000"/>
          <w:rtl/>
          <w:lang w:bidi="fa-IR"/>
        </w:rPr>
        <w:t xml:space="preserve"> همچنین می‌گفت: شایسته است که مسلمانان در همه‌ی امور از رایزنی و مشورت استفاده نمایند. هر کس چنین باشد مسلمانان تابع او خواهند بود. زیرا او با این عمل خود رضایت همه را جلب می‌نماید</w:t>
      </w:r>
      <w:r w:rsidRPr="00C715B7">
        <w:rPr>
          <w:rStyle w:val="a8"/>
          <w:rFonts w:ascii="AGA Arabesque" w:hAnsi="AGA Arabesque" w:cs="B Zar"/>
          <w:color w:val="000000"/>
          <w:sz w:val="24"/>
          <w:szCs w:val="24"/>
          <w:rtl/>
        </w:rPr>
        <w:footnoteReference w:id="328"/>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6A4281">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Pr="00605CCA">
        <w:rPr>
          <w:rFonts w:cs="B Zar" w:hint="cs"/>
          <w:color w:val="000000"/>
          <w:rtl/>
          <w:lang w:bidi="fa-IR"/>
        </w:rPr>
        <w:t xml:space="preserve"> فرماندهان خود را به رعایت این اصل توصیه می‌کرد. چنان که وقتی اباعبیده ثقفی را برای جنگ با فارسیان عراق فرستاد به او چنین توصیه نمود: سخن صحابه پیامبر را بشنو و بپذیر و آنان -</w:t>
      </w:r>
      <w:r w:rsidR="006A4281">
        <w:rPr>
          <w:rFonts w:cs="B Zar" w:hint="cs"/>
          <w:color w:val="000000"/>
          <w:rtl/>
          <w:lang w:bidi="fa-IR"/>
        </w:rPr>
        <w:t xml:space="preserve"> </w:t>
      </w:r>
      <w:r w:rsidRPr="00605CCA">
        <w:rPr>
          <w:rFonts w:cs="B Zar" w:hint="cs"/>
          <w:color w:val="000000"/>
          <w:rtl/>
          <w:lang w:bidi="fa-IR"/>
        </w:rPr>
        <w:t>به ویژه ‌اصحاب بدر- را در امور مشارکت ده</w:t>
      </w:r>
      <w:r w:rsidRPr="00C715B7">
        <w:rPr>
          <w:rStyle w:val="a8"/>
          <w:rFonts w:cs="B Zar"/>
          <w:color w:val="000000"/>
          <w:sz w:val="24"/>
          <w:szCs w:val="24"/>
          <w:rtl/>
          <w:lang w:bidi="fa-IR"/>
        </w:rPr>
        <w:footnoteReference w:id="329"/>
      </w:r>
      <w:r w:rsidR="006A428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به فرماندهان خود در عراق نوشت: در جنگها از رأی و مشورت طلحه‌ی اسدی و عمرو بن معدیکرب استفاده کنید. البته به آن‌ها مسئولیت ندهید، زیرا هر که را بهر کاری ساخته‌اند</w:t>
      </w:r>
      <w:r w:rsidRPr="00C715B7">
        <w:rPr>
          <w:rStyle w:val="a8"/>
          <w:rFonts w:cs="B Zar"/>
          <w:color w:val="000000"/>
          <w:sz w:val="24"/>
          <w:szCs w:val="24"/>
          <w:rtl/>
          <w:lang w:bidi="fa-IR"/>
        </w:rPr>
        <w:footnoteReference w:id="330"/>
      </w:r>
      <w:r w:rsidR="006A428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سعد بن ابی وقاص نوشت: باید مشاورین تو از عرب</w:t>
      </w:r>
      <w:r w:rsidR="002736E4">
        <w:rPr>
          <w:rFonts w:cs="B Zar" w:hint="cs"/>
          <w:color w:val="000000"/>
          <w:rtl/>
          <w:lang w:bidi="fa-IR"/>
        </w:rPr>
        <w:t>‌</w:t>
      </w:r>
      <w:r w:rsidRPr="00605CCA">
        <w:rPr>
          <w:rFonts w:cs="B Zar" w:hint="cs"/>
          <w:color w:val="000000"/>
          <w:rtl/>
          <w:lang w:bidi="fa-IR"/>
        </w:rPr>
        <w:t>های دلسوز و صادق باشند چرا که از دروغگویان به تو نفعی نمی‌رسد اگر چه در برخی موارد، راست گفته باشند و افزود که اه</w:t>
      </w:r>
      <w:r w:rsidR="00F031B2">
        <w:rPr>
          <w:rFonts w:cs="B Zar" w:hint="cs"/>
          <w:color w:val="000000"/>
          <w:rtl/>
          <w:lang w:bidi="fa-IR"/>
        </w:rPr>
        <w:t>ل تق</w:t>
      </w:r>
      <w:r w:rsidRPr="00605CCA">
        <w:rPr>
          <w:rFonts w:cs="B Zar" w:hint="cs"/>
          <w:color w:val="000000"/>
          <w:rtl/>
          <w:lang w:bidi="fa-IR"/>
        </w:rPr>
        <w:t>لب بیشتر به ضرر تو هستند تا به نفع تو</w:t>
      </w:r>
      <w:r w:rsidRPr="00C715B7">
        <w:rPr>
          <w:rStyle w:val="a8"/>
          <w:rFonts w:ascii="AGA Arabesque" w:hAnsi="AGA Arabesque" w:cs="B Zar"/>
          <w:color w:val="000000"/>
          <w:sz w:val="24"/>
          <w:szCs w:val="24"/>
          <w:rtl/>
        </w:rPr>
        <w:footnoteReference w:id="331"/>
      </w:r>
      <w:r w:rsidRPr="00605CCA">
        <w:rPr>
          <w:rFonts w:cs="B Zar" w:hint="cs"/>
          <w:color w:val="000000"/>
          <w:rtl/>
          <w:lang w:bidi="fa-IR"/>
        </w:rPr>
        <w:t>.</w:t>
      </w:r>
    </w:p>
    <w:p w:rsidR="002D6B77" w:rsidRPr="00605CCA" w:rsidRDefault="002D6B77" w:rsidP="00F031B2">
      <w:pPr>
        <w:spacing w:line="228" w:lineRule="auto"/>
        <w:ind w:firstLine="397"/>
        <w:rPr>
          <w:rFonts w:cs="B Zar" w:hint="cs"/>
          <w:color w:val="000000"/>
          <w:rtl/>
          <w:lang w:bidi="fa-IR"/>
        </w:rPr>
      </w:pPr>
      <w:r w:rsidRPr="00605CCA">
        <w:rPr>
          <w:rFonts w:cs="B Zar" w:hint="cs"/>
          <w:color w:val="000000"/>
          <w:rtl/>
          <w:lang w:bidi="fa-IR"/>
        </w:rPr>
        <w:t>همچنین وقتی که عتبه بن غزوان را به بصره فرستاد، فرمود: به علاء بن حضرمی نوشته‌ام که تو را با عرفجه بن هرشمه یاری کند. او مردی است که برای دشمن دردسر می‌آفریند</w:t>
      </w:r>
      <w:r w:rsidR="00F031B2">
        <w:rPr>
          <w:rFonts w:cs="B Zar" w:hint="cs"/>
          <w:color w:val="000000"/>
          <w:rtl/>
          <w:lang w:bidi="fa-IR"/>
        </w:rPr>
        <w:t>،</w:t>
      </w:r>
      <w:r w:rsidRPr="00605CCA">
        <w:rPr>
          <w:rFonts w:cs="B Zar" w:hint="cs"/>
          <w:color w:val="000000"/>
          <w:rtl/>
          <w:lang w:bidi="fa-IR"/>
        </w:rPr>
        <w:t xml:space="preserve"> از مشورت او استفاده کن و او را همنشین خود قرار ده</w:t>
      </w:r>
      <w:r w:rsidRPr="00C715B7">
        <w:rPr>
          <w:rStyle w:val="a8"/>
          <w:rFonts w:cs="B Zar"/>
          <w:color w:val="000000"/>
          <w:sz w:val="24"/>
          <w:szCs w:val="24"/>
          <w:rtl/>
          <w:lang w:bidi="fa-IR"/>
        </w:rPr>
        <w:footnoteReference w:id="332"/>
      </w:r>
      <w:r w:rsidR="00F031B2">
        <w:rPr>
          <w:rFonts w:cs="B Zar" w:hint="cs"/>
          <w:color w:val="000000"/>
          <w:rtl/>
          <w:lang w:bidi="fa-IR"/>
        </w:rPr>
        <w:t>.</w:t>
      </w:r>
    </w:p>
    <w:p w:rsidR="002D6B77" w:rsidRPr="00605CCA" w:rsidRDefault="002D6B77" w:rsidP="00F031B2">
      <w:pPr>
        <w:spacing w:line="228" w:lineRule="auto"/>
        <w:ind w:firstLine="397"/>
        <w:rPr>
          <w:rFonts w:cs="B Zar" w:hint="cs"/>
          <w:color w:val="000000"/>
          <w:rtl/>
          <w:lang w:bidi="fa-IR"/>
        </w:rPr>
      </w:pPr>
      <w:r w:rsidRPr="00605CCA">
        <w:rPr>
          <w:rFonts w:cs="B Zar" w:hint="cs"/>
          <w:color w:val="000000"/>
          <w:rtl/>
          <w:lang w:bidi="fa-IR"/>
        </w:rPr>
        <w:t xml:space="preserve">معمولا عمرفاروق </w:t>
      </w:r>
      <w:r w:rsidRPr="00605CCA">
        <w:rPr>
          <w:rFonts w:ascii="AGA Arabesque" w:hAnsi="AGA Arabesque" w:cs="B Zar"/>
          <w:color w:val="000000"/>
          <w:lang w:bidi="fa-IR"/>
        </w:rPr>
        <w:t></w:t>
      </w:r>
      <w:r w:rsidRPr="00605CCA">
        <w:rPr>
          <w:rFonts w:cs="B Zar" w:hint="cs"/>
          <w:color w:val="000000"/>
          <w:rtl/>
          <w:lang w:bidi="fa-IR"/>
        </w:rPr>
        <w:t xml:space="preserve"> نخست در یک رایزنی عمومی نظر عموم مردم را جویا می‌شد و سپس از سران صحابه، به ویژه ‌اهل رأی مشورت می‌گرفت و سرانجام تصمیم می‌گرفت. و این شیوه تقریبا شبیه روند کاری بسیاری از </w:t>
      </w:r>
      <w:r w:rsidR="00F031B2">
        <w:rPr>
          <w:rFonts w:cs="B Zar" w:hint="cs"/>
          <w:color w:val="000000"/>
          <w:rtl/>
          <w:lang w:bidi="fa-IR"/>
        </w:rPr>
        <w:t>حاکمان</w:t>
      </w:r>
      <w:r w:rsidRPr="00605CCA">
        <w:rPr>
          <w:rFonts w:cs="B Zar" w:hint="cs"/>
          <w:color w:val="000000"/>
          <w:rtl/>
          <w:lang w:bidi="fa-IR"/>
        </w:rPr>
        <w:t xml:space="preserve"> معاصر می</w:t>
      </w:r>
      <w:r w:rsidR="00F031B2">
        <w:rPr>
          <w:rFonts w:cs="B Zar" w:hint="cs"/>
          <w:color w:val="000000"/>
          <w:rtl/>
          <w:lang w:bidi="fa-IR"/>
        </w:rPr>
        <w:t>‌باشد که قضایا نخست به مجلس شوری</w:t>
      </w:r>
      <w:r w:rsidRPr="00605CCA">
        <w:rPr>
          <w:rFonts w:cs="B Zar" w:hint="cs"/>
          <w:color w:val="000000"/>
          <w:rtl/>
          <w:lang w:bidi="fa-IR"/>
        </w:rPr>
        <w:t xml:space="preserve"> فرستاده می‌شود و بعد از آن مجلس سنا یا شورای نگهبان بر آن صحه می‌گذارد، سپس به دست شخص اول مملکت می‌رسد.</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تفاوت کاری میان دستور عمل عمر</w:t>
      </w:r>
      <w:r w:rsidRPr="00605CCA">
        <w:rPr>
          <w:rFonts w:cs="B Zar" w:hint="cs"/>
          <w:color w:val="000000"/>
          <w:rtl/>
          <w:lang w:bidi="ar-KW"/>
        </w:rPr>
        <w:sym w:font="AGA Arabesque" w:char="F074"/>
      </w:r>
      <w:r w:rsidRPr="00605CCA">
        <w:rPr>
          <w:rFonts w:cs="B Zar" w:hint="cs"/>
          <w:color w:val="000000"/>
          <w:rtl/>
          <w:lang w:bidi="ar-KW"/>
        </w:rPr>
        <w:t xml:space="preserve"> و عمل کشورهای امروزی در این است که‌ دستورات در عصر عمر طبق اجتهاد و بدون تنظیماتی از پیش تعیین شده‌ و قوانینی تصویب شده‌ به‌ اجرا درمی‌آمد</w:t>
      </w:r>
      <w:r w:rsidRPr="00C715B7">
        <w:rPr>
          <w:rStyle w:val="a8"/>
          <w:rFonts w:cs="B Zar"/>
          <w:color w:val="000000"/>
          <w:sz w:val="24"/>
          <w:szCs w:val="24"/>
          <w:rtl/>
          <w:lang w:bidi="ar-KW"/>
        </w:rPr>
        <w:footnoteReference w:id="333"/>
      </w:r>
      <w:r w:rsidRPr="00605CCA">
        <w:rPr>
          <w:rFonts w:cs="B Zar" w:hint="cs"/>
          <w:color w:val="000000"/>
          <w:rtl/>
          <w:lang w:bidi="ar-KW"/>
        </w:rPr>
        <w:t>، چه‌ بسا که‌ عمر</w:t>
      </w:r>
      <w:r w:rsidR="00F031B2">
        <w:rPr>
          <w:rFonts w:cs="B Zar" w:hint="cs"/>
          <w:color w:val="000000"/>
          <w:rtl/>
          <w:lang w:bidi="ar-KW"/>
        </w:rPr>
        <w:t xml:space="preserve"> </w:t>
      </w:r>
      <w:r w:rsidR="00F031B2">
        <w:rPr>
          <w:rFonts w:cs="B Zar" w:hint="cs"/>
          <w:color w:val="000000"/>
          <w:lang w:bidi="ar-KW"/>
        </w:rPr>
        <w:sym w:font="AGA Arabesque" w:char="F074"/>
      </w:r>
      <w:r w:rsidRPr="00605CCA">
        <w:rPr>
          <w:rFonts w:cs="B Zar" w:hint="cs"/>
          <w:color w:val="000000"/>
          <w:rtl/>
          <w:lang w:bidi="ar-KW"/>
        </w:rPr>
        <w:t xml:space="preserve"> در خصوص مسایلی اجتهاد می‌نمود و رأی خود را ابراز می‌داشت، سپس ضعیف‌ترین شخص جامعه‌ با استناد به‌ دلایلی به‌ نقد نظر عمر می‌پرداخت و نظری دیگر را ارائه‌ می‌نمود که‌ عمر را متقاعد می‌ساخت و او را به‌ راه درست رهنمود می‌گرداند</w:t>
      </w:r>
      <w:r w:rsidRPr="00C715B7">
        <w:rPr>
          <w:rStyle w:val="a8"/>
          <w:rFonts w:ascii="AGA Arabesque" w:hAnsi="AGA Arabesque" w:cs="B Zar"/>
          <w:color w:val="000000"/>
          <w:sz w:val="24"/>
          <w:szCs w:val="24"/>
          <w:rtl/>
        </w:rPr>
        <w:footnoteReference w:id="334"/>
      </w:r>
      <w:r w:rsidRPr="00605CCA">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 کثرت فتوحات و گسترده شدن دامنه‌ی مسایل جدید در زمان عمر</w:t>
      </w:r>
      <w:r w:rsidRPr="00605CCA">
        <w:rPr>
          <w:rFonts w:ascii="AGA Arabesque" w:hAnsi="AGA Arabesque" w:cs="B Zar"/>
          <w:color w:val="000000"/>
          <w:lang w:bidi="fa-IR"/>
        </w:rPr>
        <w:t></w:t>
      </w:r>
      <w:r w:rsidR="00F031B2">
        <w:rPr>
          <w:rFonts w:cs="B Zar" w:hint="cs"/>
          <w:color w:val="000000"/>
          <w:rtl/>
          <w:lang w:bidi="fa-IR"/>
        </w:rPr>
        <w:t xml:space="preserve"> چارچوب مجلس شوری</w:t>
      </w:r>
      <w:r w:rsidRPr="00605CCA">
        <w:rPr>
          <w:rFonts w:cs="B Zar" w:hint="cs"/>
          <w:color w:val="000000"/>
          <w:rtl/>
          <w:lang w:bidi="fa-IR"/>
        </w:rPr>
        <w:t xml:space="preserve"> نیز گسترش یافت و به خاطر درهم آمیختن فرهنگهای مخلتف، مشکلات جدیدی بروز نمود که نیاز به اجتهاد وسیع‌تری پیدا گردید. مثلا زمین</w:t>
      </w:r>
      <w:r w:rsidR="00F031B2">
        <w:rPr>
          <w:rFonts w:cs="B Zar" w:hint="cs"/>
          <w:color w:val="000000"/>
          <w:rtl/>
          <w:lang w:bidi="fa-IR"/>
        </w:rPr>
        <w:t>‌</w:t>
      </w:r>
      <w:r w:rsidRPr="00605CCA">
        <w:rPr>
          <w:rFonts w:cs="B Zar" w:hint="cs"/>
          <w:color w:val="000000"/>
          <w:rtl/>
          <w:lang w:bidi="fa-IR"/>
        </w:rPr>
        <w:t>های جدیدی به زمین</w:t>
      </w:r>
      <w:r w:rsidR="00F031B2">
        <w:rPr>
          <w:rFonts w:cs="B Zar" w:hint="cs"/>
          <w:color w:val="000000"/>
          <w:rtl/>
          <w:lang w:bidi="fa-IR"/>
        </w:rPr>
        <w:t>‌های بیت‌</w:t>
      </w:r>
      <w:r w:rsidRPr="00605CCA">
        <w:rPr>
          <w:rFonts w:cs="B Zar" w:hint="cs"/>
          <w:color w:val="000000"/>
          <w:rtl/>
          <w:lang w:bidi="fa-IR"/>
        </w:rPr>
        <w:t>المال افزوده شد و حقوق مستحقین بر حسب درآمدهای کلان دولت تنظیم گردید و ... بنابراین</w:t>
      </w:r>
      <w:r w:rsidR="00F031B2">
        <w:rPr>
          <w:rFonts w:cs="B Zar" w:hint="cs"/>
          <w:color w:val="000000"/>
          <w:rtl/>
          <w:lang w:bidi="fa-IR"/>
        </w:rPr>
        <w:t xml:space="preserve"> نیاز به گسترش دامنه‌ی مجلس شوری</w:t>
      </w:r>
      <w:r w:rsidRPr="00605CCA">
        <w:rPr>
          <w:rFonts w:cs="B Zar" w:hint="cs"/>
          <w:color w:val="000000"/>
          <w:rtl/>
          <w:lang w:bidi="fa-IR"/>
        </w:rPr>
        <w:t xml:space="preserve"> محسوس شد و در این زمینه بیشتر بزرگان صحابه</w:t>
      </w:r>
      <w:r w:rsidRPr="00C715B7">
        <w:rPr>
          <w:rStyle w:val="a8"/>
          <w:rFonts w:cs="B Zar"/>
          <w:color w:val="000000"/>
          <w:sz w:val="24"/>
          <w:szCs w:val="24"/>
          <w:rtl/>
          <w:lang w:bidi="fa-IR"/>
        </w:rPr>
        <w:footnoteReference w:id="335"/>
      </w:r>
      <w:r w:rsidRPr="00605CCA">
        <w:rPr>
          <w:rFonts w:cs="B Zar" w:hint="cs"/>
          <w:color w:val="000000"/>
          <w:rtl/>
          <w:lang w:bidi="fa-IR"/>
        </w:rPr>
        <w:t>، به ویژه ‌اهل بدر مورد استفاده قرار گرفتند ضمن این که جوانان دانشمند نیز جایگاه ویژه‌ای نزد خلیفه داشتند، چرا که بزرگان صحابه به تدریج چشم از دنیا فرو می‌بستند و دولت اسلامی نیاز به نیروهای جدیدی داشت تا جایگزین آن‌ها بکند. بنابراین</w:t>
      </w:r>
      <w:r w:rsidR="00F031B2">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006C17B5">
        <w:rPr>
          <w:rFonts w:cs="B Zar" w:hint="cs"/>
          <w:color w:val="000000"/>
          <w:rtl/>
          <w:lang w:bidi="fa-IR"/>
        </w:rPr>
        <w:t xml:space="preserve"> </w:t>
      </w:r>
      <w:r w:rsidR="006C17B5">
        <w:rPr>
          <w:rFonts w:cs="B Zar" w:hint="cs"/>
          <w:color w:val="000000"/>
          <w:lang w:bidi="fa-IR"/>
        </w:rPr>
        <w:sym w:font="AGA Arabesque" w:char="F074"/>
      </w:r>
      <w:r w:rsidRPr="00605CCA">
        <w:rPr>
          <w:rFonts w:cs="B Zar" w:hint="cs"/>
          <w:color w:val="000000"/>
          <w:rtl/>
          <w:lang w:bidi="fa-IR"/>
        </w:rPr>
        <w:t xml:space="preserve"> این رادمرد تاریخ اسلام از این حقیقت غافل نشد و توجه ویژه‌ای بذل جوانان مستعد امت نمود. او عبدالله بن عباس را بر بسیاری از بزرگان قوم ترجیح می‌داد. همچنین از دیگر جوانانی که با قرآن سر و کار داشتند و به تفسیر آن واقف بودند استفاده می‌نمود. چنان که عبدالله بن عباس می‌گوید: بیشتر مشاورین و اطرافیان عمر</w:t>
      </w:r>
      <w:r w:rsidRPr="00605CCA">
        <w:rPr>
          <w:rFonts w:ascii="AGA Arabesque" w:hAnsi="AGA Arabesque" w:cs="B Zar"/>
          <w:color w:val="000000"/>
          <w:lang w:bidi="fa-IR"/>
        </w:rPr>
        <w:t></w:t>
      </w:r>
      <w:r w:rsidRPr="00605CCA">
        <w:rPr>
          <w:rFonts w:cs="B Zar" w:hint="cs"/>
          <w:color w:val="000000"/>
          <w:rtl/>
          <w:lang w:bidi="fa-IR"/>
        </w:rPr>
        <w:t xml:space="preserve"> را قاریان قرآن تشکیل می‌دادند</w:t>
      </w:r>
      <w:r w:rsidRPr="00C715B7">
        <w:rPr>
          <w:rStyle w:val="a8"/>
          <w:rFonts w:cs="B Zar"/>
          <w:color w:val="000000"/>
          <w:sz w:val="24"/>
          <w:szCs w:val="24"/>
          <w:rtl/>
          <w:lang w:bidi="fa-IR"/>
        </w:rPr>
        <w:footnoteReference w:id="336"/>
      </w:r>
      <w:r w:rsidR="006C17B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 همین اساس</w:t>
      </w:r>
      <w:r w:rsidR="006C17B5">
        <w:rPr>
          <w:rFonts w:cs="B Zar" w:hint="cs"/>
          <w:color w:val="000000"/>
          <w:rtl/>
          <w:lang w:bidi="fa-IR"/>
        </w:rPr>
        <w:t>،</w:t>
      </w:r>
      <w:r w:rsidRPr="00605CCA">
        <w:rPr>
          <w:rFonts w:cs="B Zar" w:hint="cs"/>
          <w:color w:val="000000"/>
          <w:rtl/>
          <w:lang w:bidi="fa-IR"/>
        </w:rPr>
        <w:t xml:space="preserve"> زهری به تنی چند از جوانان گفت: به خاطر کمی سن خود را حقیر مپندارید. زیرا که </w:t>
      </w:r>
      <w:r>
        <w:rPr>
          <w:rFonts w:cs="B Zar" w:hint="cs"/>
          <w:color w:val="000000"/>
          <w:rtl/>
          <w:lang w:bidi="fa-IR"/>
        </w:rPr>
        <w:t>عمر بن خطاب</w:t>
      </w:r>
      <w:r w:rsidRPr="00605CCA">
        <w:rPr>
          <w:rFonts w:cs="B Zar" w:hint="cs"/>
          <w:color w:val="000000"/>
          <w:rtl/>
          <w:lang w:bidi="fa-IR"/>
        </w:rPr>
        <w:t xml:space="preserve"> در امورات از رأی نوجوانان استفاده می‌کرد و عقل و خرد آنان را محک می‌زد</w:t>
      </w:r>
      <w:r w:rsidRPr="00C715B7">
        <w:rPr>
          <w:rStyle w:val="a8"/>
          <w:rFonts w:ascii="AGA Arabesque" w:hAnsi="AGA Arabesque" w:cs="B Zar"/>
          <w:color w:val="000000"/>
          <w:sz w:val="24"/>
          <w:szCs w:val="24"/>
          <w:rtl/>
        </w:rPr>
        <w:footnoteReference w:id="337"/>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محمد بن سیرین می‌گوید: عمر</w:t>
      </w:r>
      <w:r w:rsidRPr="00605CCA">
        <w:rPr>
          <w:rFonts w:ascii="AGA Arabesque" w:hAnsi="AGA Arabesque" w:cs="B Zar"/>
          <w:color w:val="000000"/>
          <w:lang w:bidi="fa-IR"/>
        </w:rPr>
        <w:t></w:t>
      </w:r>
      <w:r w:rsidRPr="00605CCA">
        <w:rPr>
          <w:rFonts w:cs="B Zar" w:hint="cs"/>
          <w:color w:val="000000"/>
          <w:rtl/>
          <w:lang w:bidi="fa-IR"/>
        </w:rPr>
        <w:t xml:space="preserve"> با همه به رایزنی می‌پرداخت. حتی گاهی از زنان مشورت می‌گرفت و به رأی آنان عمل می‌نمود. از جمله با دخترش (حفصه) مشورت می‌نمود</w:t>
      </w:r>
      <w:r w:rsidRPr="00C715B7">
        <w:rPr>
          <w:rStyle w:val="a8"/>
          <w:rFonts w:cs="B Zar"/>
          <w:color w:val="000000"/>
          <w:sz w:val="24"/>
          <w:szCs w:val="24"/>
          <w:rtl/>
          <w:lang w:bidi="fa-IR"/>
        </w:rPr>
        <w:footnoteReference w:id="338"/>
      </w:r>
      <w:r w:rsidR="000815D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مجلس ویژه‌ای که عمر</w:t>
      </w:r>
      <w:r w:rsidRPr="00605CCA">
        <w:rPr>
          <w:rFonts w:ascii="AGA Arabesque" w:hAnsi="AGA Arabesque" w:cs="B Zar"/>
          <w:color w:val="000000"/>
          <w:lang w:bidi="fa-IR"/>
        </w:rPr>
        <w:t></w:t>
      </w:r>
      <w:r w:rsidRPr="00605CCA">
        <w:rPr>
          <w:rFonts w:cs="B Zar" w:hint="cs"/>
          <w:color w:val="000000"/>
          <w:rtl/>
          <w:lang w:bidi="fa-IR"/>
        </w:rPr>
        <w:t xml:space="preserve"> را در همه جا همراهی می‌کرد و معمولا جزو مشاورین درجه‌ یک ایشان به حساب می‌آمدند عبارت بودند از: عباس بن عبدالمطلب و فرزندش که‌ هیچگاه از آنان جدا نمی‌شد، عثمان بن عفان، علی بن ابی طالب</w:t>
      </w:r>
      <w:r w:rsidRPr="00C715B7">
        <w:rPr>
          <w:rStyle w:val="a8"/>
          <w:rFonts w:cs="B Zar"/>
          <w:color w:val="000000"/>
          <w:sz w:val="24"/>
          <w:szCs w:val="24"/>
          <w:rtl/>
          <w:lang w:bidi="fa-IR"/>
        </w:rPr>
        <w:footnoteReference w:id="339"/>
      </w:r>
      <w:r w:rsidRPr="00605CCA">
        <w:rPr>
          <w:rFonts w:cs="B Zar" w:hint="cs"/>
          <w:color w:val="000000"/>
          <w:rtl/>
          <w:lang w:bidi="fa-IR"/>
        </w:rPr>
        <w:t>، معاذ بن جبل، عبدالرحمان بن عوف، ابی بن کعب، زید بن ثابت و برخی دیگر از بزرگان صحابه</w:t>
      </w:r>
      <w:r w:rsidRPr="00C715B7">
        <w:rPr>
          <w:rStyle w:val="a8"/>
          <w:rFonts w:cs="B Zar"/>
          <w:color w:val="000000"/>
          <w:sz w:val="24"/>
          <w:szCs w:val="24"/>
          <w:rtl/>
          <w:lang w:bidi="fa-IR"/>
        </w:rPr>
        <w:footnoteReference w:id="340"/>
      </w:r>
      <w:r w:rsidR="000815D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مشاورین ایشان با آزادی کامل ابراز رأی می‌نمودند و هیچ کدام تا آخ</w:t>
      </w:r>
      <w:r w:rsidR="000815DA">
        <w:rPr>
          <w:rFonts w:cs="B Zar" w:hint="cs"/>
          <w:color w:val="000000"/>
          <w:rtl/>
          <w:lang w:bidi="fa-IR"/>
        </w:rPr>
        <w:t>ر عمْر از جانب خلیفه متهم به بی‌</w:t>
      </w:r>
      <w:r w:rsidRPr="00605CCA">
        <w:rPr>
          <w:rFonts w:cs="B Zar" w:hint="cs"/>
          <w:color w:val="000000"/>
          <w:rtl/>
          <w:lang w:bidi="fa-IR"/>
        </w:rPr>
        <w:t>عدالتی و فقدان امانت</w:t>
      </w:r>
      <w:r w:rsidR="000815DA">
        <w:rPr>
          <w:rFonts w:cs="B Zar" w:hint="cs"/>
          <w:color w:val="000000"/>
          <w:rtl/>
          <w:lang w:bidi="fa-IR"/>
        </w:rPr>
        <w:t>‌</w:t>
      </w:r>
      <w:r w:rsidRPr="00605CCA">
        <w:rPr>
          <w:rFonts w:cs="B Zar" w:hint="cs"/>
          <w:color w:val="000000"/>
          <w:rtl/>
          <w:lang w:bidi="fa-IR"/>
        </w:rPr>
        <w:t>داری نشد. و معمولا مشاوره پیرامون مسايلی اتفاق می‌افتاد که در کتاب و سنت در مورد آن‌ها نصی وجود نمی‌داشت. چنان که گاهی در مورد مسايلی بحث می‌کردند و در اثنای بحث یکی از حاضرین حدیثی را از رسول خدا</w:t>
      </w:r>
      <w:r w:rsidRPr="00605CCA">
        <w:rPr>
          <w:rFonts w:cs="CTraditional Arabic"/>
          <w:color w:val="000000"/>
          <w:rtl/>
          <w:lang w:bidi="fa-IR"/>
        </w:rPr>
        <w:t>ص</w:t>
      </w:r>
      <w:r w:rsidRPr="00605CCA">
        <w:rPr>
          <w:rFonts w:cs="B Zar" w:hint="cs"/>
          <w:color w:val="000000"/>
          <w:rtl/>
          <w:lang w:bidi="fa-IR"/>
        </w:rPr>
        <w:t xml:space="preserve"> پیر</w:t>
      </w:r>
      <w:r w:rsidR="000815DA">
        <w:rPr>
          <w:rFonts w:cs="B Zar" w:hint="cs"/>
          <w:color w:val="000000"/>
          <w:rtl/>
          <w:lang w:bidi="fa-IR"/>
        </w:rPr>
        <w:t>امون مسأله مورد بحث به خاطر می‌</w:t>
      </w:r>
      <w:r w:rsidRPr="00605CCA">
        <w:rPr>
          <w:rFonts w:cs="B Zar" w:hint="cs"/>
          <w:color w:val="000000"/>
          <w:rtl/>
          <w:lang w:bidi="fa-IR"/>
        </w:rPr>
        <w:t>آورد و بیان می‌کرد. همچنین گاهی در فهم معانی نصوص از مشاورین خود کمک می‌گرفت و معمولا در این گونه مسايل به مشورت یک یا دو نفر بسنده می‌کرد. اما در پیشامدهای بزرگ چارچوب مشاوره را گسترش می‌داد و همه‌ی صحابه را جمع می‌کرد چنان که در جریان وبایی که در سرزمین شام اتفاق افتاد، ایشان در مسیر شام و در محلی به نام «سرغ» از ماجرا اطلاع یافت. بلافاصله از مهاجرین و انصاری که در رکابش بودند، مشورت گرفت که به راهش ادامه دهد یا برگردد؟ آن‌ها در این باره اختلاف نظر پیدا کردند: گروهی معتقد بود که خلیفه به خاطر خدا بیرون شده است و نباید وقوع وبا او را از ادامه‌ی راهش منصرف گرداند. اما گروه دوم می‌گفت: این یک مصیبت و بلا است و نباید شما به استقبال آن بروید. سپس از مهاجرینِ بعد از فتح مشورت گرفت. همه باتفاق گفتند: برگرد. آن‌گاه عمر</w:t>
      </w:r>
      <w:r w:rsidRPr="00605CCA">
        <w:rPr>
          <w:rFonts w:ascii="AGA Arabesque" w:hAnsi="AGA Arabesque" w:cs="B Zar"/>
          <w:color w:val="000000"/>
          <w:lang w:bidi="fa-IR"/>
        </w:rPr>
        <w:t></w:t>
      </w:r>
      <w:r w:rsidRPr="00605CCA">
        <w:rPr>
          <w:rFonts w:cs="B Zar" w:hint="cs"/>
          <w:color w:val="000000"/>
          <w:rtl/>
          <w:lang w:bidi="fa-IR"/>
        </w:rPr>
        <w:t xml:space="preserve"> در میان مردم اعلان کرد که فردا سوار بر مرکب خویش به مدینه بر خواهم گشت. ابو عبیده گفت: آیا از تقدیر خدا فرار می‌کنید؟ عمر</w:t>
      </w:r>
      <w:r w:rsidRPr="00605CCA">
        <w:rPr>
          <w:rFonts w:ascii="AGA Arabesque" w:hAnsi="AGA Arabesque" w:cs="B Zar"/>
          <w:color w:val="000000"/>
          <w:lang w:bidi="fa-IR"/>
        </w:rPr>
        <w:t></w:t>
      </w:r>
      <w:r w:rsidRPr="00605CCA">
        <w:rPr>
          <w:rFonts w:cs="B Zar" w:hint="cs"/>
          <w:color w:val="000000"/>
          <w:rtl/>
          <w:lang w:bidi="fa-IR"/>
        </w:rPr>
        <w:t xml:space="preserve"> گفت: آری</w:t>
      </w:r>
      <w:r w:rsidR="00BE2161">
        <w:rPr>
          <w:rFonts w:cs="B Zar" w:hint="cs"/>
          <w:color w:val="000000"/>
          <w:rtl/>
          <w:lang w:bidi="fa-IR"/>
        </w:rPr>
        <w:t>،</w:t>
      </w:r>
      <w:r w:rsidRPr="00605CCA">
        <w:rPr>
          <w:rFonts w:cs="B Zar" w:hint="cs"/>
          <w:color w:val="000000"/>
          <w:rtl/>
          <w:lang w:bidi="fa-IR"/>
        </w:rPr>
        <w:t xml:space="preserve"> از تقدیر خدا به سوی تقدیر او فرار می‌کنیم. و افزود که اگر شما شتری داشته باشید و در مقابل شما دو دره وجود داشته باشد که یکی سرسبز و یکی خشک و فاقد گیاه است، شما اگر وارد هر کدام بشوید با تقدیر خدا وارد شده‌اید؟. عبدالرحمن بن عوف که سخنان آن‌ها را می‌شنید، گفت: من از رسول خدا شنیدم که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val="en-AU"/>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إذا سمعتم بهذا الوباء ببلد فلا تقدموا عليه، وإذا وقع ببلد وأنتم فيه فلا تخرجوا فراراً منه)</w:t>
      </w:r>
      <w:r w:rsidRPr="00AF28FE">
        <w:rPr>
          <w:rStyle w:val="a8"/>
          <w:rFonts w:ascii="Lotus Linotype" w:hAnsi="Lotus Linotype" w:cs="B Zar"/>
          <w:color w:val="000000"/>
          <w:sz w:val="24"/>
          <w:szCs w:val="24"/>
          <w:rtl/>
        </w:rPr>
        <w:footnoteReference w:id="341"/>
      </w:r>
      <w:r w:rsidR="00BE2161" w:rsidRPr="0021456F">
        <w:rPr>
          <w:rFonts w:ascii="Lotus Linotype" w:hAnsi="Lotus Linotype" w:cs="Lotus Linotype"/>
          <w:b/>
          <w:bCs/>
          <w:color w:val="000000"/>
          <w:sz w:val="27"/>
          <w:szCs w:val="27"/>
          <w:rtl/>
          <w:lang w:val="en-AU"/>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«اگر در شهری وبا افتاده بود وارد آن شهر نشوید، ولی اگر در آن به سر می‌بردید از آن فرار نکنید». </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مجلس مشورتی عمر</w:t>
      </w:r>
      <w:r w:rsidRPr="00605CCA">
        <w:rPr>
          <w:rFonts w:ascii="AGA Arabesque" w:hAnsi="AGA Arabesque" w:cs="B Zar"/>
          <w:color w:val="000000"/>
          <w:lang w:bidi="fa-IR"/>
        </w:rPr>
        <w:t></w:t>
      </w:r>
      <w:r w:rsidRPr="00605CCA">
        <w:rPr>
          <w:rFonts w:cs="B Zar" w:hint="cs"/>
          <w:color w:val="000000"/>
          <w:rtl/>
          <w:lang w:bidi="fa-IR"/>
        </w:rPr>
        <w:t xml:space="preserve"> در برگیرنده‌ی مسايل مختلف اداری، سیاسی، نظامی، فقهی و قضایی بود</w:t>
      </w:r>
      <w:r w:rsidRPr="00C715B7">
        <w:rPr>
          <w:rStyle w:val="a8"/>
          <w:rFonts w:ascii="AGA Arabesque" w:hAnsi="AGA Arabesque" w:cs="B Zar"/>
          <w:color w:val="000000"/>
          <w:sz w:val="24"/>
          <w:szCs w:val="24"/>
          <w:rtl/>
        </w:rPr>
        <w:footnoteReference w:id="342"/>
      </w:r>
      <w:r w:rsidRPr="00605CCA">
        <w:rPr>
          <w:rFonts w:cs="B Zar" w:hint="cs"/>
          <w:color w:val="000000"/>
          <w:rtl/>
          <w:lang w:bidi="fa-IR"/>
        </w:rPr>
        <w:t>. که ان شاء الله ما در مورد هر کدام از آن‌ها در جای خودش بحث خواهیم کرد. به هر حال آن‌چه‌ لازم به یادآوری است اینکه پایه‌های حکومتی خلافت راشده، مبتنی بر شورایی بود که از قرآن و سنت نبوی سرچشمه می‌گرفت و عمر</w:t>
      </w:r>
      <w:r w:rsidR="00FB31F5">
        <w:rPr>
          <w:rFonts w:cs="B Zar" w:hint="cs"/>
          <w:color w:val="000000"/>
          <w:rtl/>
          <w:lang w:bidi="fa-IR"/>
        </w:rPr>
        <w:t xml:space="preserve"> </w:t>
      </w:r>
      <w:r w:rsidR="00FB31F5">
        <w:rPr>
          <w:rFonts w:cs="B Zar" w:hint="cs"/>
          <w:color w:val="000000"/>
          <w:lang w:bidi="fa-IR"/>
        </w:rPr>
        <w:sym w:font="AGA Arabesque" w:char="F074"/>
      </w:r>
      <w:r w:rsidRPr="00605CCA">
        <w:rPr>
          <w:rFonts w:cs="B Zar" w:hint="cs"/>
          <w:color w:val="000000"/>
          <w:rtl/>
          <w:lang w:bidi="fa-IR"/>
        </w:rPr>
        <w:t xml:space="preserve"> در برنامه‌های حکومت خود هیچ بدعتی ایجاد نکرد، بلکه به اصلی از اصول منهج ربانی جامه‌ی عمل پوشانید.</w:t>
      </w: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337" w:name="_Toc70310782"/>
      <w:bookmarkStart w:id="338" w:name="_Toc223806326"/>
      <w:bookmarkStart w:id="339" w:name="_Toc71216806"/>
      <w:bookmarkStart w:id="340" w:name="_Toc260068290"/>
      <w:r w:rsidRPr="00605CCA">
        <w:rPr>
          <w:rFonts w:hint="cs"/>
          <w:rtl/>
          <w:lang w:bidi="fa-IR"/>
        </w:rPr>
        <w:t>ششم: عدالت و مساوات</w:t>
      </w:r>
      <w:bookmarkEnd w:id="337"/>
      <w:bookmarkEnd w:id="338"/>
      <w:bookmarkEnd w:id="339"/>
      <w:bookmarkEnd w:id="340"/>
    </w:p>
    <w:p w:rsidR="002D6B77" w:rsidRPr="00605CCA" w:rsidRDefault="002D6B77" w:rsidP="00FB31F5">
      <w:pPr>
        <w:spacing w:line="228" w:lineRule="auto"/>
        <w:rPr>
          <w:rFonts w:cs="B Zar" w:hint="cs"/>
          <w:color w:val="000000"/>
          <w:rtl/>
          <w:lang w:bidi="fa-IR"/>
        </w:rPr>
      </w:pPr>
      <w:r w:rsidRPr="00605CCA">
        <w:rPr>
          <w:rFonts w:cs="B Zar" w:hint="cs"/>
          <w:color w:val="000000"/>
          <w:rtl/>
          <w:lang w:bidi="fa-IR"/>
        </w:rPr>
        <w:t>حکومت اسلامی می‌کوشد تا پایه‌های نظام اسلامی را در جوامع اسلامی تثبیت نماید که مهمترین آن‌ها عدل و مساوات است. چنان که عمر فاروق</w:t>
      </w:r>
      <w:r w:rsidR="00FB31F5">
        <w:rPr>
          <w:rFonts w:cs="B Zar" w:hint="cs"/>
          <w:color w:val="000000"/>
          <w:rtl/>
          <w:lang w:bidi="fa-IR"/>
        </w:rPr>
        <w:t xml:space="preserve"> </w:t>
      </w:r>
      <w:r w:rsidR="00FB31F5">
        <w:rPr>
          <w:rFonts w:cs="B Zar" w:hint="cs"/>
          <w:color w:val="000000"/>
          <w:lang w:bidi="fa-IR"/>
        </w:rPr>
        <w:sym w:font="AGA Arabesque" w:char="F074"/>
      </w:r>
      <w:r w:rsidRPr="00605CCA">
        <w:rPr>
          <w:rFonts w:cs="B Zar" w:hint="cs"/>
          <w:color w:val="000000"/>
          <w:rtl/>
          <w:lang w:bidi="fa-IR"/>
        </w:rPr>
        <w:t xml:space="preserve"> در نخستین روز خلافتش از عدل و مساوات سخن به میان آورد و یقینا هدف ایشان، اقامه‌ی عدل و انصافی است که اسلام حاصل آن است</w:t>
      </w:r>
      <w:r w:rsidR="00FB31F5">
        <w:rPr>
          <w:rFonts w:cs="B Zar" w:hint="cs"/>
          <w:color w:val="000000"/>
          <w:rtl/>
          <w:lang w:bidi="fa-IR"/>
        </w:rPr>
        <w:t>،</w:t>
      </w:r>
      <w:r w:rsidRPr="00605CCA">
        <w:rPr>
          <w:rFonts w:cs="B Zar" w:hint="cs"/>
          <w:color w:val="000000"/>
          <w:rtl/>
          <w:lang w:bidi="fa-IR"/>
        </w:rPr>
        <w:t xml:space="preserve"> و پایه‌ی اصلی یک حکومت اسلامی و مایه‌ی تثبیت یک جامعه خواهد بود. چرا که اسلام در جامعه‌ای که ظلم و ستم حاکم باشد و از عدالت و انصاف خبری نباشد، دوام نخواهد آورد. باید دانست که برقراری عدالت و مساوات در میان مردم و دولتها از امور مستحب نیست که اگر با طبع حاکم و خو</w:t>
      </w:r>
      <w:r w:rsidR="00FB31F5">
        <w:rPr>
          <w:rFonts w:cs="B Zar" w:hint="cs"/>
          <w:color w:val="000000"/>
          <w:rtl/>
          <w:lang w:bidi="fa-IR"/>
        </w:rPr>
        <w:t>اهشات وی جور در نیامد از آن صرف‌</w:t>
      </w:r>
      <w:r w:rsidRPr="00605CCA">
        <w:rPr>
          <w:rFonts w:cs="B Zar" w:hint="cs"/>
          <w:color w:val="000000"/>
          <w:rtl/>
          <w:lang w:bidi="fa-IR"/>
        </w:rPr>
        <w:t>نظر شود</w:t>
      </w:r>
      <w:r w:rsidR="00FB31F5">
        <w:rPr>
          <w:rFonts w:cs="B Zar" w:hint="cs"/>
          <w:color w:val="000000"/>
          <w:rtl/>
          <w:lang w:bidi="fa-IR"/>
        </w:rPr>
        <w:t>،</w:t>
      </w:r>
      <w:r w:rsidRPr="00605CCA">
        <w:rPr>
          <w:rFonts w:cs="B Zar" w:hint="cs"/>
          <w:color w:val="000000"/>
          <w:rtl/>
          <w:lang w:bidi="fa-IR"/>
        </w:rPr>
        <w:t xml:space="preserve"> بلکه برقراری عدالت در اسلام یکی از مهمترین واجبات اس</w:t>
      </w:r>
      <w:r w:rsidR="00FB31F5">
        <w:rPr>
          <w:rFonts w:cs="B Zar" w:hint="cs"/>
          <w:color w:val="000000"/>
          <w:rtl/>
          <w:lang w:bidi="fa-IR"/>
        </w:rPr>
        <w:t>ت</w:t>
      </w:r>
      <w:r w:rsidRPr="00C715B7">
        <w:rPr>
          <w:rStyle w:val="a8"/>
          <w:rFonts w:ascii="AGA Arabesque" w:hAnsi="AGA Arabesque" w:cs="B Zar"/>
          <w:color w:val="000000"/>
          <w:sz w:val="24"/>
          <w:szCs w:val="24"/>
          <w:rtl/>
        </w:rPr>
        <w:footnoteReference w:id="343"/>
      </w:r>
      <w:r w:rsidR="00FB31F5">
        <w:rPr>
          <w:rFonts w:cs="B Zar" w:hint="cs"/>
          <w:color w:val="000000"/>
          <w:rtl/>
        </w:rPr>
        <w:t>.</w:t>
      </w:r>
      <w:r w:rsidRPr="00605CCA">
        <w:rPr>
          <w:rFonts w:cs="B Zar" w:hint="cs"/>
          <w:color w:val="000000"/>
          <w:rtl/>
          <w:lang w:bidi="fa-IR"/>
        </w:rPr>
        <w:t xml:space="preserve"> چنان که فخر رازی اجماع علما را نقل کرده که عدالت در حکومت اسلامی بر حاکم مسلمان واجب است</w:t>
      </w:r>
      <w:r w:rsidRPr="00C715B7">
        <w:rPr>
          <w:rStyle w:val="a8"/>
          <w:rFonts w:cs="B Zar"/>
          <w:color w:val="000000"/>
          <w:sz w:val="24"/>
          <w:szCs w:val="24"/>
          <w:rtl/>
          <w:lang w:bidi="fa-IR"/>
        </w:rPr>
        <w:footnoteReference w:id="344"/>
      </w:r>
      <w:r w:rsidR="00FB31F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 که نصوص قرآن و سنت نیز بر این امر دلالت می‌کنند که باید در جامعه‌ی اسلامی عدالت برقرار باشد و ظلم و ستم خاتمه یابد و برای هر فرد جامعه بدون این که به زحمت بیفتد و یا مالی صرف کند زمینه‌ی رسیدن به حقش فراهم گردد.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موانعی را بردارد که بر سر راه مردم تا رسیدن به حقوق</w:t>
      </w:r>
      <w:r w:rsidR="00FB31F5">
        <w:rPr>
          <w:rFonts w:cs="B Zar" w:hint="cs"/>
          <w:color w:val="000000"/>
          <w:rtl/>
          <w:lang w:bidi="fa-IR"/>
        </w:rPr>
        <w:t>‌</w:t>
      </w:r>
      <w:r w:rsidRPr="00605CCA">
        <w:rPr>
          <w:rFonts w:cs="B Zar" w:hint="cs"/>
          <w:color w:val="000000"/>
          <w:rtl/>
          <w:lang w:bidi="fa-IR"/>
        </w:rPr>
        <w:t>شان وجود دارد. این‌ها مواردی بود که عملاً در خلافت فاروق اعظم مشاهده می‌شد. او دروازه‌های دار الخلافه را باز گذاشته بود تا هر صاحب حقی به حقش برسد. و خود شخصا پیگیر اوضاع مردم بود و در میان راعی ورعیت به زیباترین وساده‌ترین شکل ممکن عدالت برقرار نموده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همیشه حق را به صاحب حق می‌داد و در میان دو طرف متخاصم هیچ فرقی قايل نمی‌شد. خویشاوندان و بیگانگان و اغنیاء و فقرا را مساوی می‌دانست و این عملکرد وی برگرفته از آیه‌ی قرآن بود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08" w:eastAsia="Times New Roman" w:hAnsi="QCF_P108" w:cs="QCF_P108"/>
          <w:color w:val="000000"/>
          <w:rtl/>
        </w:rPr>
        <w:t xml:space="preserve">ﮨ ﮩ ﮪ ﮫ    ﮬ ﮭ  ﮮ ﮯﮰ ﮱ ﯓ ﯔ ﯕ ﯖ  ﯗ ﯘﯙ ﯚ ﯛ ﯜ ﯝﯞ ﯟ ﯠﯡ ﯢ  ﯣ ﯤ ﯥ ﯦ ﯧ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FB31F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٨</w:t>
      </w:r>
      <w:r w:rsidR="00FB31F5">
        <w:rPr>
          <w:rFonts w:cs="B Zar" w:hint="cs"/>
          <w:color w:val="000000"/>
          <w:rtl/>
          <w:lang w:bidi="fa-IR"/>
        </w:rPr>
        <w:t>]</w:t>
      </w:r>
    </w:p>
    <w:p w:rsidR="002D6B77" w:rsidRPr="00605CCA" w:rsidRDefault="008C093C" w:rsidP="008C093C">
      <w:pPr>
        <w:spacing w:line="228" w:lineRule="auto"/>
        <w:ind w:firstLine="397"/>
        <w:rPr>
          <w:rFonts w:cs="B Zar" w:hint="cs"/>
          <w:color w:val="000000"/>
          <w:rtl/>
          <w:lang w:bidi="fa-IR"/>
        </w:rPr>
      </w:pPr>
      <w:r>
        <w:rPr>
          <w:rFonts w:ascii="Traditional Arabic" w:hAnsi="Traditional Arabic" w:cs="Traditional Arabic"/>
          <w:color w:val="000000"/>
          <w:rtl/>
          <w:lang w:bidi="fa-IR"/>
        </w:rPr>
        <w:t>«</w:t>
      </w:r>
      <w:r w:rsidRPr="008C093C">
        <w:rPr>
          <w:rFonts w:cs="B Zar"/>
          <w:color w:val="000000"/>
          <w:rtl/>
          <w:lang w:bidi="fa-IR"/>
        </w:rPr>
        <w:t>ا</w:t>
      </w:r>
      <w:r w:rsidRPr="008C093C">
        <w:rPr>
          <w:rFonts w:cs="B Zar" w:hint="cs"/>
          <w:color w:val="000000"/>
          <w:rtl/>
          <w:lang w:bidi="fa-IR"/>
        </w:rPr>
        <w:t>ی</w:t>
      </w:r>
      <w:r w:rsidRPr="008C093C">
        <w:rPr>
          <w:rFonts w:cs="B Zar"/>
          <w:color w:val="000000"/>
          <w:rtl/>
          <w:lang w:bidi="fa-IR"/>
        </w:rPr>
        <w:t xml:space="preserve"> اهل ا</w:t>
      </w:r>
      <w:r w:rsidRPr="008C093C">
        <w:rPr>
          <w:rFonts w:cs="B Zar" w:hint="cs"/>
          <w:color w:val="000000"/>
          <w:rtl/>
          <w:lang w:bidi="fa-IR"/>
        </w:rPr>
        <w:t>یمان</w:t>
      </w:r>
      <w:r w:rsidRPr="008C093C">
        <w:rPr>
          <w:rFonts w:cs="B Zar"/>
          <w:color w:val="000000"/>
          <w:rtl/>
          <w:lang w:bidi="fa-IR"/>
        </w:rPr>
        <w:t>! همواره [در همه امور] ق</w:t>
      </w:r>
      <w:r w:rsidRPr="008C093C">
        <w:rPr>
          <w:rFonts w:cs="B Zar" w:hint="cs"/>
          <w:color w:val="000000"/>
          <w:rtl/>
          <w:lang w:bidi="fa-IR"/>
        </w:rPr>
        <w:t>یام</w:t>
      </w:r>
      <w:r w:rsidRPr="008C093C">
        <w:rPr>
          <w:rFonts w:cs="B Zar"/>
          <w:color w:val="000000"/>
          <w:rtl/>
          <w:lang w:bidi="fa-IR"/>
        </w:rPr>
        <w:t xml:space="preserve"> کننده برا</w:t>
      </w:r>
      <w:r w:rsidRPr="008C093C">
        <w:rPr>
          <w:rFonts w:cs="B Zar" w:hint="cs"/>
          <w:color w:val="000000"/>
          <w:rtl/>
          <w:lang w:bidi="fa-IR"/>
        </w:rPr>
        <w:t>ی</w:t>
      </w:r>
      <w:r w:rsidRPr="008C093C">
        <w:rPr>
          <w:rFonts w:cs="B Zar"/>
          <w:color w:val="000000"/>
          <w:rtl/>
          <w:lang w:bidi="fa-IR"/>
        </w:rPr>
        <w:t xml:space="preserve"> خدا و گواهان به عدل و داد باش</w:t>
      </w:r>
      <w:r w:rsidRPr="008C093C">
        <w:rPr>
          <w:rFonts w:cs="B Zar" w:hint="cs"/>
          <w:color w:val="000000"/>
          <w:rtl/>
          <w:lang w:bidi="fa-IR"/>
        </w:rPr>
        <w:t>ید</w:t>
      </w:r>
      <w:r w:rsidRPr="008C093C">
        <w:rPr>
          <w:rFonts w:cs="B Zar"/>
          <w:color w:val="000000"/>
          <w:rtl/>
          <w:lang w:bidi="fa-IR"/>
        </w:rPr>
        <w:t>. و نبا</w:t>
      </w:r>
      <w:r w:rsidRPr="008C093C">
        <w:rPr>
          <w:rFonts w:cs="B Zar" w:hint="cs"/>
          <w:color w:val="000000"/>
          <w:rtl/>
          <w:lang w:bidi="fa-IR"/>
        </w:rPr>
        <w:t>ید</w:t>
      </w:r>
      <w:r w:rsidRPr="008C093C">
        <w:rPr>
          <w:rFonts w:cs="B Zar"/>
          <w:color w:val="000000"/>
          <w:rtl/>
          <w:lang w:bidi="fa-IR"/>
        </w:rPr>
        <w:t xml:space="preserve"> دشمن</w:t>
      </w:r>
      <w:r w:rsidRPr="008C093C">
        <w:rPr>
          <w:rFonts w:cs="B Zar" w:hint="cs"/>
          <w:color w:val="000000"/>
          <w:rtl/>
          <w:lang w:bidi="fa-IR"/>
        </w:rPr>
        <w:t>ی</w:t>
      </w:r>
      <w:r w:rsidRPr="008C093C">
        <w:rPr>
          <w:rFonts w:cs="B Zar"/>
          <w:color w:val="000000"/>
          <w:rtl/>
          <w:lang w:bidi="fa-IR"/>
        </w:rPr>
        <w:t xml:space="preserve"> با گروه</w:t>
      </w:r>
      <w:r w:rsidRPr="008C093C">
        <w:rPr>
          <w:rFonts w:cs="B Zar" w:hint="cs"/>
          <w:color w:val="000000"/>
          <w:rtl/>
          <w:lang w:bidi="fa-IR"/>
        </w:rPr>
        <w:t>ی</w:t>
      </w:r>
      <w:r w:rsidRPr="008C093C">
        <w:rPr>
          <w:rFonts w:cs="B Zar"/>
          <w:color w:val="000000"/>
          <w:rtl/>
          <w:lang w:bidi="fa-IR"/>
        </w:rPr>
        <w:t xml:space="preserve"> شما را بر آن دارد که عدالت نورز</w:t>
      </w:r>
      <w:r w:rsidRPr="008C093C">
        <w:rPr>
          <w:rFonts w:cs="B Zar" w:hint="cs"/>
          <w:color w:val="000000"/>
          <w:rtl/>
          <w:lang w:bidi="fa-IR"/>
        </w:rPr>
        <w:t>ید؛</w:t>
      </w:r>
      <w:r w:rsidRPr="008C093C">
        <w:rPr>
          <w:rFonts w:cs="B Zar"/>
          <w:color w:val="000000"/>
          <w:rtl/>
          <w:lang w:bidi="fa-IR"/>
        </w:rPr>
        <w:t xml:space="preserve"> عدالت کن</w:t>
      </w:r>
      <w:r w:rsidRPr="008C093C">
        <w:rPr>
          <w:rFonts w:cs="B Zar" w:hint="cs"/>
          <w:color w:val="000000"/>
          <w:rtl/>
          <w:lang w:bidi="fa-IR"/>
        </w:rPr>
        <w:t>ید</w:t>
      </w:r>
      <w:r w:rsidRPr="008C093C">
        <w:rPr>
          <w:rFonts w:cs="B Zar"/>
          <w:color w:val="000000"/>
          <w:rtl/>
          <w:lang w:bidi="fa-IR"/>
        </w:rPr>
        <w:t xml:space="preserve"> که آن به پره</w:t>
      </w:r>
      <w:r w:rsidRPr="008C093C">
        <w:rPr>
          <w:rFonts w:cs="B Zar" w:hint="cs"/>
          <w:color w:val="000000"/>
          <w:rtl/>
          <w:lang w:bidi="fa-IR"/>
        </w:rPr>
        <w:t>یزکاری</w:t>
      </w:r>
      <w:r w:rsidRPr="008C093C">
        <w:rPr>
          <w:rFonts w:cs="B Zar"/>
          <w:color w:val="000000"/>
          <w:rtl/>
          <w:lang w:bidi="fa-IR"/>
        </w:rPr>
        <w:t xml:space="preserve"> نزد</w:t>
      </w:r>
      <w:r w:rsidRPr="008C093C">
        <w:rPr>
          <w:rFonts w:cs="B Zar" w:hint="cs"/>
          <w:color w:val="000000"/>
          <w:rtl/>
          <w:lang w:bidi="fa-IR"/>
        </w:rPr>
        <w:t>یک</w:t>
      </w:r>
      <w:r>
        <w:rPr>
          <w:rFonts w:cs="B Zar" w:hint="cs"/>
          <w:color w:val="000000"/>
          <w:rtl/>
          <w:lang w:bidi="fa-IR"/>
        </w:rPr>
        <w:t>‌</w:t>
      </w:r>
      <w:r w:rsidRPr="008C093C">
        <w:rPr>
          <w:rFonts w:cs="B Zar"/>
          <w:color w:val="000000"/>
          <w:rtl/>
          <w:lang w:bidi="fa-IR"/>
        </w:rPr>
        <w:t xml:space="preserve">تر است. و از خدا </w:t>
      </w:r>
      <w:r>
        <w:rPr>
          <w:rFonts w:cs="B Zar" w:hint="cs"/>
          <w:color w:val="000000"/>
          <w:rtl/>
          <w:lang w:bidi="fa-IR"/>
        </w:rPr>
        <w:t>بترسید</w:t>
      </w:r>
      <w:r w:rsidRPr="008C093C">
        <w:rPr>
          <w:rFonts w:cs="B Zar" w:hint="cs"/>
          <w:color w:val="000000"/>
          <w:rtl/>
          <w:lang w:bidi="fa-IR"/>
        </w:rPr>
        <w:t>؛</w:t>
      </w:r>
      <w:r w:rsidRPr="008C093C">
        <w:rPr>
          <w:rFonts w:cs="B Zar"/>
          <w:color w:val="000000"/>
          <w:rtl/>
          <w:lang w:bidi="fa-IR"/>
        </w:rPr>
        <w:t xml:space="preserve"> ز</w:t>
      </w:r>
      <w:r w:rsidRPr="008C093C">
        <w:rPr>
          <w:rFonts w:cs="B Zar" w:hint="cs"/>
          <w:color w:val="000000"/>
          <w:rtl/>
          <w:lang w:bidi="fa-IR"/>
        </w:rPr>
        <w:t>یرا</w:t>
      </w:r>
      <w:r w:rsidRPr="008C093C">
        <w:rPr>
          <w:rFonts w:cs="B Zar"/>
          <w:color w:val="000000"/>
          <w:rtl/>
          <w:lang w:bidi="fa-IR"/>
        </w:rPr>
        <w:t xml:space="preserve"> خدا به آنچه انجام م</w:t>
      </w:r>
      <w:r w:rsidRPr="008C093C">
        <w:rPr>
          <w:rFonts w:cs="B Zar" w:hint="cs"/>
          <w:color w:val="000000"/>
          <w:rtl/>
          <w:lang w:bidi="fa-IR"/>
        </w:rPr>
        <w:t>ی</w:t>
      </w:r>
      <w:r>
        <w:rPr>
          <w:rFonts w:cs="B Zar" w:hint="cs"/>
          <w:color w:val="000000"/>
          <w:rtl/>
          <w:lang w:bidi="fa-IR"/>
        </w:rPr>
        <w:t>‌</w:t>
      </w:r>
      <w:r w:rsidRPr="008C093C">
        <w:rPr>
          <w:rFonts w:cs="B Zar"/>
          <w:color w:val="000000"/>
          <w:rtl/>
          <w:lang w:bidi="fa-IR"/>
        </w:rPr>
        <w:t>ده</w:t>
      </w:r>
      <w:r w:rsidRPr="008C093C">
        <w:rPr>
          <w:rFonts w:cs="B Zar" w:hint="cs"/>
          <w:color w:val="000000"/>
          <w:rtl/>
          <w:lang w:bidi="fa-IR"/>
        </w:rPr>
        <w:t>ید</w:t>
      </w:r>
      <w:r w:rsidRPr="008C093C">
        <w:rPr>
          <w:rFonts w:cs="B Zar"/>
          <w:color w:val="000000"/>
          <w:rtl/>
          <w:lang w:bidi="fa-IR"/>
        </w:rPr>
        <w:t xml:space="preserve"> آگاه است</w:t>
      </w:r>
      <w:r>
        <w:rPr>
          <w:rFonts w:ascii="Traditional Arabic" w:hAnsi="Traditional Arabic" w:cs="Traditional Arabic"/>
          <w:color w:val="000000"/>
          <w:rtl/>
          <w:lang w:bidi="fa-IR"/>
        </w:rPr>
        <w:t>»</w:t>
      </w:r>
      <w:r w:rsidRPr="008C093C">
        <w:rPr>
          <w:rFonts w:cs="B Zar"/>
          <w:color w:val="000000"/>
          <w:rtl/>
          <w:lang w:bidi="fa-IR"/>
        </w:rPr>
        <w:t>.</w:t>
      </w:r>
    </w:p>
    <w:p w:rsidR="002D6B77" w:rsidRPr="00605CCA" w:rsidRDefault="002D6B77" w:rsidP="008C093C">
      <w:pPr>
        <w:spacing w:line="228" w:lineRule="auto"/>
        <w:ind w:firstLine="397"/>
        <w:rPr>
          <w:rFonts w:cs="B Zar" w:hint="cs"/>
          <w:color w:val="000000"/>
          <w:rtl/>
          <w:lang w:bidi="fa-IR"/>
        </w:rPr>
      </w:pPr>
      <w:r w:rsidRPr="00605CCA">
        <w:rPr>
          <w:rFonts w:cs="B Zar" w:hint="cs"/>
          <w:color w:val="000000"/>
          <w:rtl/>
          <w:lang w:bidi="fa-IR"/>
        </w:rPr>
        <w:t>آری</w:t>
      </w:r>
      <w:r w:rsidR="008C093C">
        <w:rPr>
          <w:rFonts w:cs="B Zar" w:hint="cs"/>
          <w:color w:val="000000"/>
          <w:rtl/>
          <w:lang w:bidi="fa-IR"/>
        </w:rPr>
        <w:t>،</w:t>
      </w:r>
      <w:r w:rsidRPr="00605CCA">
        <w:rPr>
          <w:rFonts w:cs="B Zar" w:hint="cs"/>
          <w:color w:val="000000"/>
          <w:rtl/>
          <w:lang w:bidi="fa-IR"/>
        </w:rPr>
        <w:t xml:space="preserve"> عمر فاروق</w:t>
      </w:r>
      <w:r w:rsidRPr="00605CCA">
        <w:rPr>
          <w:rFonts w:cs="B Zar"/>
          <w:color w:val="000000"/>
          <w:rtl/>
          <w:lang w:bidi="fa-IR"/>
        </w:rPr>
        <w:t xml:space="preserve"> </w:t>
      </w:r>
      <w:r w:rsidRPr="00605CCA">
        <w:rPr>
          <w:rFonts w:ascii="AGA Arabesque" w:hAnsi="AGA Arabesque" w:cs="B Zar"/>
          <w:color w:val="000000"/>
          <w:lang w:bidi="fa-IR"/>
        </w:rPr>
        <w:t></w:t>
      </w:r>
      <w:r w:rsidR="008C093C">
        <w:rPr>
          <w:rFonts w:cs="B Zar" w:hint="cs"/>
          <w:color w:val="000000"/>
          <w:rtl/>
          <w:lang w:bidi="fa-IR"/>
        </w:rPr>
        <w:t xml:space="preserve"> </w:t>
      </w:r>
      <w:r w:rsidRPr="00605CCA">
        <w:rPr>
          <w:rFonts w:cs="B Zar" w:hint="cs"/>
          <w:color w:val="000000"/>
          <w:rtl/>
          <w:lang w:bidi="fa-IR"/>
        </w:rPr>
        <w:t>در عدالت نمونه شد</w:t>
      </w:r>
      <w:r w:rsidR="008C093C">
        <w:rPr>
          <w:rFonts w:cs="B Zar" w:hint="cs"/>
          <w:color w:val="000000"/>
          <w:rtl/>
          <w:lang w:bidi="fa-IR"/>
        </w:rPr>
        <w:t>،</w:t>
      </w:r>
      <w:r w:rsidRPr="00605CCA">
        <w:rPr>
          <w:rFonts w:cs="B Zar" w:hint="cs"/>
          <w:color w:val="000000"/>
          <w:rtl/>
          <w:lang w:bidi="fa-IR"/>
        </w:rPr>
        <w:t xml:space="preserve"> دلها را اسیر خود کرد و خردها را خیره ساخت. عدالت از نظر عمر</w:t>
      </w:r>
      <w:r w:rsidRPr="00605CCA">
        <w:rPr>
          <w:rFonts w:ascii="AGA Arabesque" w:hAnsi="AGA Arabesque" w:cs="B Zar"/>
          <w:color w:val="000000"/>
          <w:lang w:bidi="fa-IR"/>
        </w:rPr>
        <w:t></w:t>
      </w:r>
      <w:r w:rsidRPr="00605CCA">
        <w:rPr>
          <w:rFonts w:cs="B Zar" w:hint="cs"/>
          <w:color w:val="000000"/>
          <w:rtl/>
          <w:lang w:bidi="fa-IR"/>
        </w:rPr>
        <w:t xml:space="preserve"> یک دعوت عملی برای اسلام محسوب می‌شد که باید با آن دلهای مردم را به سوی ایمان سوق داد</w:t>
      </w:r>
      <w:r w:rsidR="008C093C">
        <w:rPr>
          <w:rFonts w:cs="B Zar" w:hint="cs"/>
          <w:color w:val="000000"/>
          <w:rtl/>
          <w:lang w:bidi="fa-IR"/>
        </w:rPr>
        <w:t>،</w:t>
      </w:r>
      <w:r w:rsidRPr="00605CCA">
        <w:rPr>
          <w:rFonts w:cs="B Zar" w:hint="cs"/>
          <w:color w:val="000000"/>
          <w:rtl/>
          <w:lang w:bidi="fa-IR"/>
        </w:rPr>
        <w:t xml:space="preserve"> و رسول خدا در این زمینه، پیشوای ایشان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عمر</w:t>
      </w:r>
      <w:r w:rsidR="008C093C">
        <w:rPr>
          <w:rFonts w:cs="B Zar" w:hint="cs"/>
          <w:color w:val="000000"/>
          <w:lang w:bidi="ar-KW"/>
        </w:rPr>
        <w:sym w:font="AGA Arabesque" w:char="F074"/>
      </w:r>
      <w:r w:rsidRPr="00605CCA">
        <w:rPr>
          <w:rFonts w:cs="B Zar" w:hint="cs"/>
          <w:color w:val="000000"/>
          <w:rtl/>
          <w:lang w:bidi="ar-KW"/>
        </w:rPr>
        <w:t xml:space="preserve"> در راستای عدالتی فراگیر میان مردم سیاست خود را بکار می‌گرفت، حقا که عمر</w:t>
      </w:r>
      <w:r w:rsidRPr="00605CCA">
        <w:rPr>
          <w:rFonts w:ascii="AGA Arabesque" w:hAnsi="AGA Arabesque" w:cs="B Zar"/>
          <w:color w:val="000000"/>
          <w:lang w:bidi="fa-IR"/>
        </w:rPr>
        <w:t></w:t>
      </w:r>
      <w:r w:rsidRPr="00605CCA">
        <w:rPr>
          <w:rFonts w:cs="B Zar" w:hint="cs"/>
          <w:color w:val="000000"/>
          <w:rtl/>
          <w:lang w:bidi="ar-KW"/>
        </w:rPr>
        <w:t xml:space="preserve"> در این میدان تا حد زیادی موفق شد به گونه‌ای که هر جا نامی از عدالت گرفته شود، ناخود آگاه نام عمر</w:t>
      </w:r>
      <w:r w:rsidRPr="00605CCA">
        <w:rPr>
          <w:rFonts w:ascii="AGA Arabesque" w:hAnsi="AGA Arabesque" w:cs="B Zar"/>
          <w:color w:val="000000"/>
          <w:lang w:bidi="fa-IR"/>
        </w:rPr>
        <w:t></w:t>
      </w:r>
      <w:r w:rsidRPr="00605CCA">
        <w:rPr>
          <w:rFonts w:cs="B Zar" w:hint="cs"/>
          <w:color w:val="000000"/>
          <w:rtl/>
          <w:lang w:bidi="ar-KW"/>
        </w:rPr>
        <w:t xml:space="preserve"> در اذهان تداعی می‌شود. و رسیدن به این موفقیت بزرگ به خاطر اسباب و عوامل زیر بود: </w:t>
      </w:r>
    </w:p>
    <w:p w:rsidR="002D6B77" w:rsidRPr="00605CCA" w:rsidRDefault="002D6B77" w:rsidP="002D6B77">
      <w:pPr>
        <w:spacing w:line="228" w:lineRule="auto"/>
        <w:ind w:left="624" w:hanging="284"/>
        <w:rPr>
          <w:rFonts w:cs="B Zar" w:hint="cs"/>
          <w:color w:val="000000"/>
          <w:rtl/>
          <w:lang w:bidi="fa-IR"/>
        </w:rPr>
      </w:pPr>
      <w:r w:rsidRPr="00605CCA">
        <w:rPr>
          <w:rFonts w:cs="B Zar" w:hint="cs"/>
          <w:color w:val="000000"/>
          <w:rtl/>
          <w:lang w:bidi="fa-IR"/>
        </w:rPr>
        <w:t>1ـ دوران خلافت ایشان از دوران خلافت ابوبکرصدیق طولانی‌تر بود، با توجه‌ به‌ اینکه‌ خلافت ایشان از حد ده‌ سال گذشت، در حالی که‌ خلافت ابوبکر تنها دو سال و چند ماه را به‌ خود اختصاص داد.</w:t>
      </w:r>
    </w:p>
    <w:p w:rsidR="002D6B77" w:rsidRPr="00605CCA" w:rsidRDefault="002D6B77" w:rsidP="002D6B77">
      <w:pPr>
        <w:spacing w:line="228" w:lineRule="auto"/>
        <w:ind w:left="624" w:hanging="284"/>
        <w:rPr>
          <w:rFonts w:cs="B Zar" w:hint="cs"/>
          <w:color w:val="000000"/>
          <w:rtl/>
          <w:lang w:bidi="fa-IR"/>
        </w:rPr>
      </w:pPr>
      <w:r w:rsidRPr="00605CCA">
        <w:rPr>
          <w:rFonts w:cs="B Zar" w:hint="cs"/>
          <w:color w:val="000000"/>
          <w:rtl/>
          <w:lang w:bidi="fa-IR"/>
        </w:rPr>
        <w:t>2ـ عمر</w:t>
      </w:r>
      <w:r w:rsidRPr="00605CCA">
        <w:rPr>
          <w:rFonts w:ascii="AGA Arabesque" w:hAnsi="AGA Arabesque" w:cs="B Zar"/>
          <w:color w:val="000000"/>
          <w:lang w:bidi="fa-IR"/>
        </w:rPr>
        <w:t></w:t>
      </w:r>
      <w:r w:rsidRPr="00605CCA">
        <w:rPr>
          <w:rFonts w:cs="B Zar" w:hint="cs"/>
          <w:color w:val="000000"/>
          <w:rtl/>
          <w:lang w:bidi="fa-IR"/>
        </w:rPr>
        <w:t xml:space="preserve"> در اجرای عدالت و حق به ویژه در اجرای آن بر خویشتن و خانواده‌ی خویش بسیار جدی بود.</w:t>
      </w:r>
    </w:p>
    <w:p w:rsidR="002D6B77" w:rsidRPr="00605CCA" w:rsidRDefault="002D6B77" w:rsidP="002D6B77">
      <w:pPr>
        <w:spacing w:line="228" w:lineRule="auto"/>
        <w:ind w:left="624" w:hanging="284"/>
        <w:rPr>
          <w:rFonts w:cs="B Zar" w:hint="cs"/>
          <w:color w:val="000000"/>
          <w:rtl/>
          <w:lang w:bidi="fa-IR"/>
        </w:rPr>
      </w:pPr>
      <w:r w:rsidRPr="00605CCA">
        <w:rPr>
          <w:rFonts w:cs="B Zar" w:hint="cs"/>
          <w:color w:val="000000"/>
          <w:rtl/>
          <w:lang w:bidi="fa-IR"/>
        </w:rPr>
        <w:t>3ـ ترس خدا بیش از هر چیزی بر روح و روان او حکومت می‌کرد. ایشان همواره جلب رضایت خدا را نظر داشت و از او بسیار می‌ترسید و از کسی جز خدا نمی‌ترسید.</w:t>
      </w:r>
    </w:p>
    <w:p w:rsidR="002D6B77" w:rsidRPr="00605CCA" w:rsidRDefault="002D6B77" w:rsidP="002D6B77">
      <w:pPr>
        <w:spacing w:line="228" w:lineRule="auto"/>
        <w:ind w:left="624" w:hanging="284"/>
        <w:rPr>
          <w:rFonts w:cs="B Zar" w:hint="cs"/>
          <w:color w:val="000000"/>
          <w:rtl/>
          <w:lang w:bidi="fa-IR"/>
        </w:rPr>
      </w:pPr>
      <w:r w:rsidRPr="00605CCA">
        <w:rPr>
          <w:rFonts w:cs="B Zar" w:hint="cs"/>
          <w:color w:val="000000"/>
          <w:rtl/>
          <w:lang w:bidi="fa-IR"/>
        </w:rPr>
        <w:t>4ـ رعیتی که عمر</w:t>
      </w:r>
      <w:r w:rsidRPr="00605CCA">
        <w:rPr>
          <w:rFonts w:ascii="AGA Arabesque" w:hAnsi="AGA Arabesque" w:cs="B Zar"/>
          <w:color w:val="000000"/>
          <w:lang w:bidi="fa-IR"/>
        </w:rPr>
        <w:t></w:t>
      </w:r>
      <w:r w:rsidRPr="00605CCA">
        <w:rPr>
          <w:rFonts w:cs="B Zar" w:hint="cs"/>
          <w:color w:val="000000"/>
          <w:rtl/>
          <w:lang w:bidi="fa-IR"/>
        </w:rPr>
        <w:t xml:space="preserve"> بر آن‌ها حکومت می‌کرد عُمدتا از صحابه و تابعین بودند که پایبند شریعت الهی بوده و در تحقق اهداف شرعی با عمر</w:t>
      </w:r>
      <w:r w:rsidRPr="00605CCA">
        <w:rPr>
          <w:rFonts w:ascii="AGA Arabesque" w:hAnsi="AGA Arabesque" w:cs="B Zar"/>
          <w:color w:val="000000"/>
          <w:lang w:bidi="fa-IR"/>
        </w:rPr>
        <w:t></w:t>
      </w:r>
      <w:r w:rsidRPr="00605CCA">
        <w:rPr>
          <w:rFonts w:cs="B Zar" w:hint="cs"/>
          <w:color w:val="000000"/>
          <w:rtl/>
          <w:lang w:bidi="fa-IR"/>
        </w:rPr>
        <w:t xml:space="preserve"> همکاری می‌نمودند</w:t>
      </w:r>
      <w:r w:rsidRPr="00C715B7">
        <w:rPr>
          <w:rStyle w:val="a8"/>
          <w:rFonts w:cs="B Zar"/>
          <w:color w:val="000000"/>
          <w:sz w:val="24"/>
          <w:szCs w:val="24"/>
          <w:rtl/>
          <w:lang w:bidi="fa-IR"/>
        </w:rPr>
        <w:footnoteReference w:id="345"/>
      </w:r>
      <w:r w:rsidR="008C093C">
        <w:rPr>
          <w:rFonts w:cs="B Zar" w:hint="cs"/>
          <w:color w:val="000000"/>
          <w:rtl/>
          <w:lang w:bidi="fa-IR"/>
        </w:rPr>
        <w:t>.</w:t>
      </w:r>
    </w:p>
    <w:p w:rsidR="002D6B77" w:rsidRPr="00605CCA" w:rsidRDefault="008C093C" w:rsidP="002D6B77">
      <w:pPr>
        <w:spacing w:line="228" w:lineRule="auto"/>
        <w:ind w:left="624" w:hanging="284"/>
        <w:rPr>
          <w:rFonts w:cs="B Zar" w:hint="cs"/>
          <w:color w:val="000000"/>
          <w:rtl/>
          <w:lang w:bidi="fa-IR"/>
        </w:rPr>
      </w:pPr>
      <w:r>
        <w:rPr>
          <w:rFonts w:cs="B Zar" w:hint="cs"/>
          <w:color w:val="000000"/>
          <w:rtl/>
          <w:lang w:bidi="fa-IR"/>
        </w:rPr>
        <w:t>5ـ نمونه‌</w:t>
      </w:r>
      <w:r w:rsidR="002D6B77" w:rsidRPr="00605CCA">
        <w:rPr>
          <w:rFonts w:cs="B Zar" w:hint="cs"/>
          <w:color w:val="000000"/>
          <w:rtl/>
          <w:lang w:bidi="fa-IR"/>
        </w:rPr>
        <w:t>هایی از عملکرد عدالت آمیز عمر</w:t>
      </w:r>
      <w:r w:rsidR="002D6B77" w:rsidRPr="00605CCA">
        <w:rPr>
          <w:rFonts w:ascii="AGA Arabesque" w:hAnsi="AGA Arabesque" w:cs="B Zar"/>
          <w:color w:val="000000"/>
          <w:lang w:bidi="fa-IR"/>
        </w:rPr>
        <w:t></w:t>
      </w:r>
      <w:r w:rsidR="002D6B77" w:rsidRPr="00605CCA">
        <w:rPr>
          <w:rFonts w:cs="B Zar" w:hint="cs"/>
          <w:color w:val="000000"/>
          <w:rtl/>
          <w:lang w:bidi="fa-IR"/>
        </w:rPr>
        <w:t xml:space="preserve">: </w:t>
      </w:r>
    </w:p>
    <w:p w:rsidR="002D6B77" w:rsidRPr="00605CCA" w:rsidRDefault="002D6B77" w:rsidP="002D6B77">
      <w:pPr>
        <w:spacing w:line="228" w:lineRule="auto"/>
        <w:ind w:left="737" w:hanging="170"/>
        <w:rPr>
          <w:rFonts w:cs="B Zar" w:hint="cs"/>
          <w:color w:val="000000"/>
          <w:rtl/>
          <w:lang w:bidi="fa-IR"/>
        </w:rPr>
      </w:pPr>
      <w:r w:rsidRPr="00605CCA">
        <w:rPr>
          <w:rFonts w:cs="B Zar" w:hint="cs"/>
          <w:color w:val="000000"/>
          <w:rtl/>
          <w:lang w:bidi="fa-IR"/>
        </w:rPr>
        <w:t>ـ عمر</w:t>
      </w:r>
      <w:r w:rsidRPr="00605CCA">
        <w:rPr>
          <w:rFonts w:cs="B Zar" w:hint="cs"/>
          <w:color w:val="000000"/>
          <w:rtl/>
          <w:lang w:bidi="fa-IR"/>
        </w:rPr>
        <w:sym w:font="AGA Arabesque" w:char="F074"/>
      </w:r>
      <w:r w:rsidRPr="00605CCA">
        <w:rPr>
          <w:rFonts w:cs="B Zar" w:hint="cs"/>
          <w:color w:val="000000"/>
          <w:rtl/>
          <w:lang w:bidi="fa-IR"/>
        </w:rPr>
        <w:t xml:space="preserve"> در اجرای یک قضاوت میان فردی یهودی و شخصی مسلمان حق را به‌ یهودی بازگرداند و کفر یهودی باعث نشد که‌ عمر بدو ستم روا بدارد و حق وی را پایمال نماید. امام مالک</w:t>
      </w:r>
      <w:r w:rsidRPr="00C715B7">
        <w:rPr>
          <w:rStyle w:val="a8"/>
          <w:rFonts w:ascii="AGA Arabesque" w:hAnsi="AGA Arabesque" w:cs="B Zar"/>
          <w:color w:val="000000"/>
          <w:sz w:val="24"/>
          <w:szCs w:val="24"/>
          <w:rtl/>
        </w:rPr>
        <w:footnoteReference w:id="346"/>
      </w:r>
      <w:r w:rsidRPr="00605CCA">
        <w:rPr>
          <w:rFonts w:cs="B Zar" w:hint="cs"/>
          <w:color w:val="000000"/>
          <w:rtl/>
          <w:lang w:bidi="fa-IR"/>
        </w:rPr>
        <w:t xml:space="preserve"> از طریق سعید بن مسیب نقل می‌کند که باری فردی مسلمان و فردی یهودی برای حل مخاصمه‌ای نزد عمر</w:t>
      </w:r>
      <w:r w:rsidRPr="00605CCA">
        <w:rPr>
          <w:rFonts w:ascii="AGA Arabesque" w:hAnsi="AGA Arabesque" w:cs="B Zar"/>
          <w:color w:val="000000"/>
          <w:lang w:bidi="fa-IR"/>
        </w:rPr>
        <w:t></w:t>
      </w:r>
      <w:r w:rsidRPr="00605CCA">
        <w:rPr>
          <w:rFonts w:cs="B Zar" w:hint="cs"/>
          <w:color w:val="000000"/>
          <w:rtl/>
          <w:lang w:bidi="fa-IR"/>
        </w:rPr>
        <w:t xml:space="preserve"> آمدند. سرانجام عمر</w:t>
      </w:r>
      <w:r w:rsidRPr="00605CCA">
        <w:rPr>
          <w:rFonts w:ascii="AGA Arabesque" w:hAnsi="AGA Arabesque" w:cs="B Zar"/>
          <w:color w:val="000000"/>
          <w:lang w:bidi="fa-IR"/>
        </w:rPr>
        <w:t></w:t>
      </w:r>
      <w:r w:rsidRPr="00605CCA">
        <w:rPr>
          <w:rFonts w:cs="B Zar" w:hint="cs"/>
          <w:color w:val="000000"/>
          <w:rtl/>
          <w:lang w:bidi="fa-IR"/>
        </w:rPr>
        <w:t xml:space="preserve"> به نفع مرد یهودی حکم نمود. یهودی گفت: به خدا سوگند که تو به حق قضاوت نمودی</w:t>
      </w:r>
      <w:r w:rsidRPr="00C715B7">
        <w:rPr>
          <w:rStyle w:val="a8"/>
          <w:rFonts w:cs="B Zar"/>
          <w:color w:val="000000"/>
          <w:sz w:val="24"/>
          <w:szCs w:val="24"/>
          <w:rtl/>
          <w:lang w:bidi="fa-IR"/>
        </w:rPr>
        <w:footnoteReference w:id="347"/>
      </w:r>
      <w:r w:rsidR="008C093C">
        <w:rPr>
          <w:rFonts w:cs="B Zar" w:hint="cs"/>
          <w:color w:val="000000"/>
          <w:rtl/>
          <w:lang w:bidi="fa-IR"/>
        </w:rPr>
        <w:t>.</w:t>
      </w:r>
    </w:p>
    <w:p w:rsidR="002D6B77" w:rsidRPr="00605CCA" w:rsidRDefault="002D6B77" w:rsidP="008C093C">
      <w:pPr>
        <w:spacing w:line="228" w:lineRule="auto"/>
        <w:ind w:left="737" w:hanging="170"/>
        <w:rPr>
          <w:rFonts w:cs="B Zar" w:hint="cs"/>
          <w:color w:val="000000"/>
          <w:rtl/>
          <w:lang w:bidi="fa-IR"/>
        </w:rPr>
      </w:pPr>
      <w:r w:rsidRPr="00605CCA">
        <w:rPr>
          <w:rFonts w:cs="B Zar" w:hint="cs"/>
          <w:color w:val="000000"/>
          <w:rtl/>
          <w:lang w:bidi="fa-IR"/>
        </w:rPr>
        <w:t>ـ همچنین به فرمانداران و کارمندانش می‌گفت: در موسم حج حضور پیدا کنند. آن‌گاه خطاب به مردم می‌گفت: ای مردم! من این‌ها را نفرستاده‌ام که مال</w:t>
      </w:r>
      <w:r w:rsidR="008C093C">
        <w:rPr>
          <w:rFonts w:cs="B Zar" w:hint="cs"/>
          <w:color w:val="000000"/>
          <w:rtl/>
          <w:lang w:bidi="fa-IR"/>
        </w:rPr>
        <w:t>‌</w:t>
      </w:r>
      <w:r w:rsidRPr="00605CCA">
        <w:rPr>
          <w:rFonts w:cs="B Zar" w:hint="cs"/>
          <w:color w:val="000000"/>
          <w:rtl/>
          <w:lang w:bidi="fa-IR"/>
        </w:rPr>
        <w:t>های شما را بخورند و بر شما ستم بکنند</w:t>
      </w:r>
      <w:r w:rsidR="008C093C">
        <w:rPr>
          <w:rFonts w:cs="B Zar" w:hint="cs"/>
          <w:color w:val="000000"/>
          <w:rtl/>
          <w:lang w:bidi="fa-IR"/>
        </w:rPr>
        <w:t>،</w:t>
      </w:r>
      <w:r w:rsidRPr="00605CCA">
        <w:rPr>
          <w:rFonts w:cs="B Zar" w:hint="cs"/>
          <w:color w:val="000000"/>
          <w:rtl/>
          <w:lang w:bidi="fa-IR"/>
        </w:rPr>
        <w:t xml:space="preserve"> بلکه آن‌ها را فرستاده‌ام که مانع ضا</w:t>
      </w:r>
      <w:r w:rsidR="008C093C">
        <w:rPr>
          <w:rFonts w:cs="B Zar" w:hint="cs"/>
          <w:color w:val="000000"/>
          <w:rtl/>
          <w:lang w:bidi="fa-IR"/>
        </w:rPr>
        <w:t>یع شدن حق شما بشوند و اموال بیت‌</w:t>
      </w:r>
      <w:r w:rsidRPr="00605CCA">
        <w:rPr>
          <w:rFonts w:cs="B Zar" w:hint="cs"/>
          <w:color w:val="000000"/>
          <w:rtl/>
          <w:lang w:bidi="fa-IR"/>
        </w:rPr>
        <w:t>المال را به خوبی در میان شما تقسیم بکنند. اگر کسی از این‌ها خلاف آن‌چه‌ گفتم مرتکب شده است، برخیزید و از او شکایت بکنید. کسی برنخاست جز یک نفر که گفت: ای امیر المومنین! فرماندار تو مرا صد ضربه شلاق زده است. عمر</w:t>
      </w:r>
      <w:r w:rsidRPr="00605CCA">
        <w:rPr>
          <w:rFonts w:ascii="AGA Arabesque" w:hAnsi="AGA Arabesque" w:cs="B Zar"/>
          <w:color w:val="000000"/>
          <w:lang w:bidi="fa-IR"/>
        </w:rPr>
        <w:t></w:t>
      </w:r>
      <w:r w:rsidRPr="00605CCA">
        <w:rPr>
          <w:rFonts w:cs="B Zar" w:hint="cs"/>
          <w:color w:val="000000"/>
          <w:rtl/>
          <w:lang w:bidi="fa-IR"/>
        </w:rPr>
        <w:t xml:space="preserve"> فرماندار مورد نظر را بازخواست کرد و گفت: چرا او را زده‌ای؟ و سرانجام به آن مرد گفت: برخیز و از او انتقام بگیر. آن‌گاه عمرو بن عاص برخاست و گفت: ای امیر المؤمنین! اگر شما این کار را بکنید شاکیان زیادی پیدا می‌شوند و این به عنوان یک دستور العمل برای خلفای بعدی باقی خواهد ماند. عمر</w:t>
      </w:r>
      <w:r w:rsidRPr="00605CCA">
        <w:rPr>
          <w:rFonts w:ascii="AGA Arabesque" w:hAnsi="AGA Arabesque" w:cs="B Zar"/>
          <w:color w:val="000000"/>
          <w:lang w:bidi="fa-IR"/>
        </w:rPr>
        <w:t></w:t>
      </w:r>
      <w:r w:rsidRPr="00605CCA">
        <w:rPr>
          <w:rFonts w:cs="B Zar" w:hint="cs"/>
          <w:color w:val="000000"/>
          <w:rtl/>
          <w:lang w:bidi="fa-IR"/>
        </w:rPr>
        <w:t xml:space="preserve"> گفت: من این را از طرف خود نمی‌گویم بلکه رسول خدا را دیده‌ام که حاضر شده است که از او قصاص بگیرند. عمرو بن عاص گفت: پس اجازه بده تا شاکی را راضی کنیم. عمر</w:t>
      </w:r>
      <w:r w:rsidRPr="00605CCA">
        <w:rPr>
          <w:rFonts w:ascii="AGA Arabesque" w:hAnsi="AGA Arabesque" w:cs="B Zar"/>
          <w:color w:val="000000"/>
          <w:lang w:bidi="fa-IR"/>
        </w:rPr>
        <w:t></w:t>
      </w:r>
      <w:r w:rsidRPr="00605CCA">
        <w:rPr>
          <w:rFonts w:cs="B Zar" w:hint="cs"/>
          <w:color w:val="000000"/>
          <w:rtl/>
          <w:lang w:bidi="fa-IR"/>
        </w:rPr>
        <w:t xml:space="preserve"> گفت: اشکالی ندارد بروید و راضی‌اش کنید. آن‌گاه آن‌ها به او دویست درهم</w:t>
      </w:r>
      <w:r w:rsidRPr="00C715B7">
        <w:rPr>
          <w:rStyle w:val="a8"/>
          <w:rFonts w:ascii="AGA Arabesque" w:hAnsi="AGA Arabesque" w:cs="B Zar"/>
          <w:color w:val="000000"/>
          <w:sz w:val="24"/>
          <w:szCs w:val="24"/>
          <w:rtl/>
        </w:rPr>
        <w:footnoteReference w:id="348"/>
      </w:r>
      <w:r w:rsidRPr="00605CCA">
        <w:rPr>
          <w:rFonts w:cs="B Zar" w:hint="cs"/>
          <w:color w:val="000000"/>
          <w:rtl/>
          <w:lang w:bidi="fa-IR"/>
        </w:rPr>
        <w:t xml:space="preserve"> دادند و رضایتش را جلب کردند. و اگر رضایتش را جلب نمی‌کردند، بدون تردید عمر</w:t>
      </w:r>
      <w:r w:rsidRPr="00605CCA">
        <w:rPr>
          <w:rFonts w:ascii="AGA Arabesque" w:hAnsi="AGA Arabesque" w:cs="B Zar"/>
          <w:color w:val="000000"/>
          <w:lang w:bidi="fa-IR"/>
        </w:rPr>
        <w:t></w:t>
      </w:r>
      <w:r w:rsidRPr="00605CCA">
        <w:rPr>
          <w:rFonts w:cs="B Zar" w:hint="cs"/>
          <w:color w:val="000000"/>
          <w:rtl/>
          <w:lang w:bidi="fa-IR"/>
        </w:rPr>
        <w:t xml:space="preserve"> از آن فرماندار انتقام می گرفت</w:t>
      </w:r>
      <w:r w:rsidRPr="00C715B7">
        <w:rPr>
          <w:rStyle w:val="a8"/>
          <w:rFonts w:cs="B Zar"/>
          <w:color w:val="000000"/>
          <w:sz w:val="24"/>
          <w:szCs w:val="24"/>
          <w:rtl/>
          <w:lang w:bidi="fa-IR"/>
        </w:rPr>
        <w:footnoteReference w:id="349"/>
      </w:r>
      <w:r w:rsidR="000D06F5">
        <w:rPr>
          <w:rFonts w:cs="B Zar" w:hint="cs"/>
          <w:color w:val="000000"/>
          <w:rtl/>
          <w:lang w:bidi="fa-IR"/>
        </w:rPr>
        <w:t>.</w:t>
      </w:r>
    </w:p>
    <w:p w:rsidR="002D6B77" w:rsidRPr="00605CCA" w:rsidRDefault="002D6B77" w:rsidP="000D06F5">
      <w:pPr>
        <w:spacing w:line="228" w:lineRule="auto"/>
        <w:ind w:left="737" w:hanging="170"/>
        <w:rPr>
          <w:rFonts w:cs="B Zar" w:hint="cs"/>
          <w:color w:val="000000"/>
          <w:rtl/>
          <w:lang w:bidi="fa-IR"/>
        </w:rPr>
      </w:pPr>
      <w:r w:rsidRPr="00605CCA">
        <w:rPr>
          <w:rFonts w:cs="B Zar" w:hint="cs"/>
          <w:color w:val="000000"/>
          <w:rtl/>
          <w:lang w:bidi="fa-IR"/>
        </w:rPr>
        <w:t>ـ همچنین مردی از مصر نزد عمر</w:t>
      </w:r>
      <w:r w:rsidRPr="00605CCA">
        <w:rPr>
          <w:rFonts w:ascii="AGA Arabesque" w:hAnsi="AGA Arabesque" w:cs="B Zar"/>
          <w:color w:val="000000"/>
          <w:lang w:bidi="fa-IR"/>
        </w:rPr>
        <w:t></w:t>
      </w:r>
      <w:r w:rsidRPr="00605CCA">
        <w:rPr>
          <w:rFonts w:cs="B Zar" w:hint="cs"/>
          <w:color w:val="000000"/>
          <w:rtl/>
          <w:lang w:bidi="fa-IR"/>
        </w:rPr>
        <w:t xml:space="preserve"> آمد و از عمرو بن عاص (فرماندار مصر) شکایت می‌کرد، او خطاب به‌ عمر گفت: ای امیر المؤمنین! به خاطر ظلمی که در حقم شده است به شما پناه می‌جویم. عمر گفت: به پناهگاه، پناه آورده‌ای. مرد گفت: من در مسابقه‌ی اسب دوانی از پسر عمرو بن عاص والی مصر سبقت گرفتم او مرا با شلاق زد و گفت: من فرزند گرامی‌ترین مردم هستم تو از من سبقت می‌گیری؟ عمر</w:t>
      </w:r>
      <w:r w:rsidRPr="00605CCA">
        <w:rPr>
          <w:rFonts w:ascii="AGA Arabesque" w:hAnsi="AGA Arabesque" w:cs="B Zar"/>
          <w:color w:val="000000"/>
          <w:lang w:bidi="fa-IR"/>
        </w:rPr>
        <w:t></w:t>
      </w:r>
      <w:r w:rsidRPr="00605CCA">
        <w:rPr>
          <w:rFonts w:cs="B Zar" w:hint="cs"/>
          <w:color w:val="000000"/>
          <w:rtl/>
          <w:lang w:bidi="fa-IR"/>
        </w:rPr>
        <w:t xml:space="preserve"> به عمرو بن عاص نامه‌ای نوشت و دستور داد که با فرزندش به مدینه بیاید. وقتی آمدند، عمر</w:t>
      </w:r>
      <w:r w:rsidRPr="00605CCA">
        <w:rPr>
          <w:rFonts w:ascii="AGA Arabesque" w:hAnsi="AGA Arabesque" w:cs="B Zar"/>
          <w:color w:val="000000"/>
          <w:lang w:bidi="fa-IR"/>
        </w:rPr>
        <w:t></w:t>
      </w:r>
      <w:r w:rsidRPr="00605CCA">
        <w:rPr>
          <w:rFonts w:cs="B Zar" w:hint="cs"/>
          <w:color w:val="000000"/>
          <w:rtl/>
          <w:lang w:bidi="fa-IR"/>
        </w:rPr>
        <w:t xml:space="preserve"> آن مرد مصری را فراخواند و شلاقی به دستش داد و گفت: فرزند گرامی‌ترین مردم را بزن. مصری شلاق را به دست گرفت و محکم چند ضربه به پشت پسر عمرو وارد کرد</w:t>
      </w:r>
      <w:r w:rsidR="000D06F5">
        <w:rPr>
          <w:rFonts w:cs="B Zar" w:hint="cs"/>
          <w:color w:val="000000"/>
          <w:rtl/>
          <w:lang w:bidi="fa-IR"/>
        </w:rPr>
        <w:t xml:space="preserve"> و ما هم دوست داشتیم که او را بزند،</w:t>
      </w:r>
      <w:r w:rsidRPr="00605CCA">
        <w:rPr>
          <w:rFonts w:cs="B Zar" w:hint="cs"/>
          <w:color w:val="000000"/>
          <w:rtl/>
          <w:lang w:bidi="fa-IR"/>
        </w:rPr>
        <w:t xml:space="preserve"> و آن‌قدر به‌ او ضربه‌ وارد کرد که‌ آرزو می‌کردیم از آن دست بردارد، سپس عمر، خط</w:t>
      </w:r>
      <w:r w:rsidR="000D06F5">
        <w:rPr>
          <w:rFonts w:cs="B Zar" w:hint="cs"/>
          <w:color w:val="000000"/>
          <w:rtl/>
          <w:lang w:bidi="fa-IR"/>
        </w:rPr>
        <w:t>اب به‌ مرد مصری گفت: چند تازیا</w:t>
      </w:r>
      <w:r w:rsidRPr="00605CCA">
        <w:rPr>
          <w:rFonts w:cs="B Zar" w:hint="cs"/>
          <w:color w:val="000000"/>
          <w:rtl/>
          <w:lang w:bidi="fa-IR"/>
        </w:rPr>
        <w:t>ن</w:t>
      </w:r>
      <w:r w:rsidR="000D06F5">
        <w:rPr>
          <w:rFonts w:cs="B Zar" w:hint="cs"/>
          <w:color w:val="000000"/>
          <w:rtl/>
          <w:lang w:bidi="fa-IR"/>
        </w:rPr>
        <w:t>ه</w:t>
      </w:r>
      <w:r w:rsidRPr="00605CCA">
        <w:rPr>
          <w:rFonts w:cs="B Zar" w:hint="cs"/>
          <w:color w:val="000000"/>
          <w:rtl/>
          <w:lang w:bidi="fa-IR"/>
        </w:rPr>
        <w:t xml:space="preserve"> هم بر سر و کله‌ی طاس پدر این اشراف زاده‌ ب</w:t>
      </w:r>
      <w:r w:rsidR="000D06F5">
        <w:rPr>
          <w:rFonts w:cs="B Zar" w:hint="cs"/>
          <w:color w:val="000000"/>
          <w:rtl/>
          <w:lang w:bidi="fa-IR"/>
        </w:rPr>
        <w:t>زن</w:t>
      </w:r>
      <w:r w:rsidRPr="00605CCA">
        <w:rPr>
          <w:rFonts w:cs="B Zar" w:hint="cs"/>
          <w:color w:val="000000"/>
          <w:rtl/>
          <w:lang w:bidi="fa-IR"/>
        </w:rPr>
        <w:t>. مرد مصری گفت: کافی است که‌ من همان کسی را زدم که‌ مرا زده‌ بود و پدرش را نمی‌زنم. عمر</w:t>
      </w:r>
      <w:r w:rsidRPr="00605CCA">
        <w:rPr>
          <w:rFonts w:ascii="AGA Arabesque" w:hAnsi="AGA Arabesque" w:cs="B Zar"/>
          <w:color w:val="000000"/>
          <w:lang w:bidi="fa-IR"/>
        </w:rPr>
        <w:t></w:t>
      </w:r>
      <w:r w:rsidRPr="00605CCA">
        <w:rPr>
          <w:rFonts w:cs="B Zar" w:hint="cs"/>
          <w:color w:val="000000"/>
          <w:rtl/>
          <w:lang w:bidi="fa-IR"/>
        </w:rPr>
        <w:t xml:space="preserve"> رو به عمرو کرد و گفت: </w:t>
      </w:r>
    </w:p>
    <w:p w:rsidR="002D6B77" w:rsidRPr="00605CCA" w:rsidRDefault="002D6B77" w:rsidP="002D6B77">
      <w:pPr>
        <w:spacing w:line="228" w:lineRule="auto"/>
        <w:ind w:left="737"/>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w:t>
      </w:r>
      <w:r w:rsidRPr="00605CCA">
        <w:rPr>
          <w:rFonts w:ascii="Traditional Arabic" w:hAnsi="Traditional Arabic" w:cs="Traditional Arabic"/>
          <w:b/>
          <w:bCs/>
          <w:color w:val="000000"/>
          <w:rtl/>
        </w:rPr>
        <w:t>مذ كم تعبدتم الناس وقد ولدتهم أمهاتهم أحراراً؟).</w:t>
      </w:r>
    </w:p>
    <w:p w:rsidR="002D6B77" w:rsidRPr="00605CCA" w:rsidRDefault="002D6B77" w:rsidP="002D6B77">
      <w:pPr>
        <w:spacing w:line="228" w:lineRule="auto"/>
        <w:ind w:left="737"/>
        <w:rPr>
          <w:rFonts w:cs="B Zar" w:hint="cs"/>
          <w:color w:val="000000"/>
          <w:rtl/>
          <w:lang w:bidi="fa-IR"/>
        </w:rPr>
      </w:pPr>
      <w:r w:rsidRPr="00605CCA">
        <w:rPr>
          <w:rFonts w:cs="B Zar" w:hint="cs"/>
          <w:color w:val="000000"/>
          <w:rtl/>
          <w:lang w:bidi="fa-IR"/>
        </w:rPr>
        <w:t>«از کی مردم را به بردگی گرفته‌اید، در حالی که مادرانشان آن‌ها را آزاد به دنیا آورده‌اند؟».</w:t>
      </w:r>
    </w:p>
    <w:p w:rsidR="002D6B77" w:rsidRPr="00605CCA" w:rsidRDefault="002D6B77" w:rsidP="002D6B77">
      <w:pPr>
        <w:spacing w:line="228" w:lineRule="auto"/>
        <w:ind w:left="737"/>
        <w:rPr>
          <w:rFonts w:cs="B Zar" w:hint="cs"/>
          <w:color w:val="000000"/>
          <w:rtl/>
          <w:lang w:bidi="fa-IR"/>
        </w:rPr>
      </w:pPr>
      <w:r w:rsidRPr="00605CCA">
        <w:rPr>
          <w:rFonts w:cs="B Zar" w:hint="cs"/>
          <w:color w:val="000000"/>
          <w:rtl/>
          <w:lang w:bidi="fa-IR"/>
        </w:rPr>
        <w:t>عمرو</w:t>
      </w:r>
      <w:r w:rsidR="000D06F5">
        <w:rPr>
          <w:rFonts w:cs="B Zar" w:hint="cs"/>
          <w:color w:val="000000"/>
          <w:rtl/>
          <w:lang w:bidi="fa-IR"/>
        </w:rPr>
        <w:t xml:space="preserve"> گفت: به خدا من از این ماجرا بی‌</w:t>
      </w:r>
      <w:r w:rsidRPr="00605CCA">
        <w:rPr>
          <w:rFonts w:cs="B Zar" w:hint="cs"/>
          <w:color w:val="000000"/>
          <w:rtl/>
          <w:lang w:bidi="fa-IR"/>
        </w:rPr>
        <w:t>اطلاع هستم و او به من مراجعه نکرده است</w:t>
      </w:r>
      <w:r w:rsidRPr="00C715B7">
        <w:rPr>
          <w:rStyle w:val="a8"/>
          <w:rFonts w:cs="B Zar"/>
          <w:color w:val="000000"/>
          <w:sz w:val="24"/>
          <w:szCs w:val="24"/>
          <w:rtl/>
          <w:lang w:bidi="fa-IR"/>
        </w:rPr>
        <w:footnoteReference w:id="350"/>
      </w:r>
      <w:r w:rsidR="000D06F5">
        <w:rPr>
          <w:rFonts w:cs="B Zar" w:hint="cs"/>
          <w:color w:val="000000"/>
          <w:rtl/>
          <w:lang w:bidi="fa-IR"/>
        </w:rPr>
        <w:t>.</w:t>
      </w:r>
    </w:p>
    <w:p w:rsidR="002D6B77" w:rsidRPr="00605CCA" w:rsidRDefault="002D6B77" w:rsidP="000D06F5">
      <w:pPr>
        <w:spacing w:line="228" w:lineRule="auto"/>
        <w:ind w:left="737"/>
        <w:rPr>
          <w:rFonts w:cs="B Zar" w:hint="cs"/>
          <w:color w:val="000000"/>
          <w:rtl/>
          <w:lang w:bidi="fa-IR"/>
        </w:rPr>
      </w:pPr>
      <w:r w:rsidRPr="00605CCA">
        <w:rPr>
          <w:rFonts w:cs="B Zar" w:hint="cs"/>
          <w:color w:val="000000"/>
          <w:rtl/>
          <w:lang w:bidi="fa-IR"/>
        </w:rPr>
        <w:t>آری</w:t>
      </w:r>
      <w:r w:rsidR="000D06F5">
        <w:rPr>
          <w:rFonts w:cs="B Zar" w:hint="cs"/>
          <w:color w:val="000000"/>
          <w:rtl/>
          <w:lang w:bidi="fa-IR"/>
        </w:rPr>
        <w:t>،</w:t>
      </w:r>
      <w:r w:rsidRPr="00605CCA">
        <w:rPr>
          <w:rFonts w:cs="B Zar" w:hint="cs"/>
          <w:color w:val="000000"/>
          <w:rtl/>
          <w:lang w:bidi="fa-IR"/>
        </w:rPr>
        <w:t xml:space="preserve"> حکومت خلفای راشدین بر مبنای عدالت استوار بود و چه زیبا گفته است ابن تیمیه که خدا حکومت عادل را یاری می‌دهد حتی اگر کافر باشد و حکومت ظالم را یاری نمی‌دهد، حتی اگر مسلمان باشد... و به وسیله‌ی عدالت، مردم صالح می‌شوند و </w:t>
      </w:r>
      <w:r w:rsidR="000D06F5">
        <w:rPr>
          <w:rFonts w:cs="B Zar" w:hint="cs"/>
          <w:color w:val="000000"/>
          <w:rtl/>
          <w:lang w:bidi="fa-IR"/>
        </w:rPr>
        <w:t>مال و دارایی زیاد می‌شود</w:t>
      </w:r>
      <w:r w:rsidRPr="00C715B7">
        <w:rPr>
          <w:rStyle w:val="a8"/>
          <w:rFonts w:cs="B Zar"/>
          <w:color w:val="000000"/>
          <w:sz w:val="24"/>
          <w:szCs w:val="24"/>
          <w:rtl/>
          <w:lang w:bidi="fa-IR"/>
        </w:rPr>
        <w:footnoteReference w:id="351"/>
      </w:r>
      <w:r w:rsidR="000D06F5">
        <w:rPr>
          <w:rFonts w:cs="B Zar" w:hint="cs"/>
          <w:color w:val="000000"/>
          <w:rtl/>
          <w:lang w:bidi="fa-IR"/>
        </w:rPr>
        <w:t>.</w:t>
      </w:r>
    </w:p>
    <w:p w:rsidR="002D6B77" w:rsidRPr="00605CCA" w:rsidRDefault="002D6B77" w:rsidP="002D6B77">
      <w:pPr>
        <w:spacing w:line="228" w:lineRule="auto"/>
        <w:ind w:left="737"/>
        <w:rPr>
          <w:rFonts w:cs="B Zar" w:hint="cs"/>
          <w:color w:val="000000"/>
          <w:rtl/>
          <w:lang w:bidi="fa-IR"/>
        </w:rPr>
      </w:pPr>
      <w:r w:rsidRPr="00605CCA">
        <w:rPr>
          <w:rFonts w:cs="B Zar" w:hint="cs"/>
          <w:color w:val="000000"/>
          <w:rtl/>
          <w:lang w:bidi="fa-IR"/>
        </w:rPr>
        <w:t>و اما زیربنای مساواتی که عمر</w:t>
      </w:r>
      <w:r w:rsidR="000D06F5">
        <w:rPr>
          <w:rFonts w:cs="B Zar" w:hint="cs"/>
          <w:color w:val="000000"/>
          <w:rtl/>
          <w:lang w:bidi="fa-IR"/>
        </w:rPr>
        <w:t xml:space="preserve"> </w:t>
      </w:r>
      <w:r w:rsidRPr="00605CCA">
        <w:rPr>
          <w:rFonts w:cs="B Zar" w:hint="cs"/>
          <w:color w:val="000000"/>
          <w:rtl/>
          <w:lang w:bidi="fa-IR"/>
        </w:rPr>
        <w:t xml:space="preserve">فاروق در حکومت خود بر آن تکیه داشت، یکی از اصول کلی اسلام بود که قرآن در مورد آن می‌فرماید: </w:t>
      </w:r>
    </w:p>
    <w:p w:rsidR="002D6B77" w:rsidRPr="00605CCA" w:rsidRDefault="002D6B77" w:rsidP="002D6B77">
      <w:pPr>
        <w:spacing w:line="228" w:lineRule="auto"/>
        <w:ind w:left="73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17" w:eastAsia="Times New Roman" w:hAnsi="QCF_P517" w:cs="QCF_P517"/>
          <w:color w:val="000000"/>
          <w:rtl/>
        </w:rPr>
        <w:t xml:space="preserve">ﭵ ﭶ ﭷ   ﭸ ﭹ ﭺ ﭻ ﭼ  ﭽ ﭾ ﭿﮀ ﮁ  ﮂ ﮃ ﮄ ﮅﮆ ﮇ ﮈ  ﮉ ﮊ ﮋ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0D06F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الحجرات: ١٣</w:t>
      </w:r>
      <w:r w:rsidR="000D06F5">
        <w:rPr>
          <w:rFonts w:cs="B Zar" w:hint="cs"/>
          <w:color w:val="000000"/>
          <w:rtl/>
          <w:lang w:bidi="fa-IR"/>
        </w:rPr>
        <w:t>]</w:t>
      </w:r>
    </w:p>
    <w:p w:rsidR="002D6B77" w:rsidRPr="00605CCA" w:rsidRDefault="002D6B77" w:rsidP="002D6B77">
      <w:pPr>
        <w:spacing w:line="228" w:lineRule="auto"/>
        <w:ind w:left="737"/>
        <w:rPr>
          <w:rFonts w:cs="B Zar" w:hint="cs"/>
          <w:color w:val="000000"/>
          <w:rtl/>
          <w:lang w:bidi="fa-IR"/>
        </w:rPr>
      </w:pPr>
      <w:r w:rsidRPr="00605CCA">
        <w:rPr>
          <w:rFonts w:cs="B Zar" w:hint="cs"/>
          <w:color w:val="000000"/>
          <w:rtl/>
          <w:lang w:bidi="fa-IR"/>
        </w:rPr>
        <w:t>«</w:t>
      </w:r>
      <w:r w:rsidRPr="00605CCA">
        <w:rPr>
          <w:rFonts w:cs="B Zar"/>
          <w:color w:val="000000"/>
          <w:rtl/>
          <w:lang w:bidi="fa-IR"/>
        </w:rPr>
        <w:t>اي مردمان! ما شما را از مرد و زني (به نام آدم و حواء) آفريده‌ايم، و شما را تيره تيره و قبيله قبيله نموده‌ايم تا همديگر را بشناسيد (و هر كسي با تفاوت و ويژگي خاص دروني و بيروني از ديگري مشخص شود، و در پيكره جامعه انساني نقشي جداگانه داشته باشد). بي‌گمان گرامي‌ترين شما در نزد خدا متقي‌ترين شما است. خداوند مسلّ</w:t>
      </w:r>
      <w:r w:rsidR="000D06F5">
        <w:rPr>
          <w:rFonts w:cs="B Zar" w:hint="cs"/>
          <w:color w:val="000000"/>
          <w:rtl/>
          <w:lang w:bidi="fa-IR"/>
        </w:rPr>
        <w:t>َ</w:t>
      </w:r>
      <w:r w:rsidRPr="00605CCA">
        <w:rPr>
          <w:rFonts w:cs="B Zar"/>
          <w:color w:val="000000"/>
          <w:rtl/>
          <w:lang w:bidi="fa-IR"/>
        </w:rPr>
        <w:t>ماً آگاه و باخبر (از پندار و كردار و گفتار شما، و از حال همه‌كس و همه چيز) است</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left="737"/>
        <w:rPr>
          <w:rFonts w:cs="B Zar" w:hint="cs"/>
          <w:color w:val="000000"/>
          <w:rtl/>
        </w:rPr>
      </w:pPr>
      <w:r w:rsidRPr="00605CCA">
        <w:rPr>
          <w:rFonts w:cs="B Zar" w:hint="cs"/>
          <w:color w:val="000000"/>
          <w:rtl/>
          <w:lang w:bidi="fa-IR"/>
        </w:rPr>
        <w:t>بر این اساس</w:t>
      </w:r>
      <w:r w:rsidR="000D06F5">
        <w:rPr>
          <w:rFonts w:cs="B Zar" w:hint="cs"/>
          <w:color w:val="000000"/>
          <w:rtl/>
          <w:lang w:bidi="fa-IR"/>
        </w:rPr>
        <w:t>،</w:t>
      </w:r>
      <w:r w:rsidRPr="00605CCA">
        <w:rPr>
          <w:rFonts w:cs="B Zar" w:hint="cs"/>
          <w:color w:val="000000"/>
          <w:rtl/>
          <w:lang w:bidi="fa-IR"/>
        </w:rPr>
        <w:t xml:space="preserve"> همه‌ی مردم حاکم و محکوم، مرد و زن، عرب و عجم، سفید و سیاه و همه در اسلام مساوی هستند. اسلام به خاطر این تفاوت</w:t>
      </w:r>
      <w:r w:rsidR="000D06F5">
        <w:rPr>
          <w:rFonts w:cs="B Zar" w:hint="cs"/>
          <w:color w:val="000000"/>
          <w:rtl/>
          <w:lang w:bidi="fa-IR"/>
        </w:rPr>
        <w:t>‌</w:t>
      </w:r>
      <w:r w:rsidRPr="00605CCA">
        <w:rPr>
          <w:rFonts w:cs="B Zar" w:hint="cs"/>
          <w:color w:val="000000"/>
          <w:rtl/>
          <w:lang w:bidi="fa-IR"/>
        </w:rPr>
        <w:t>ها قايل به هیچ فرقی بین مردم نیست و رنگ، جنس، نسب، طبقه‌، حاکم و محکوم همگی از نگاه اسلام مساوی می‌باشند</w:t>
      </w:r>
      <w:r w:rsidRPr="00C715B7">
        <w:rPr>
          <w:rStyle w:val="a8"/>
          <w:rFonts w:ascii="AGA Arabesque" w:hAnsi="AGA Arabesque" w:cs="B Zar"/>
          <w:color w:val="000000"/>
          <w:sz w:val="24"/>
          <w:szCs w:val="24"/>
          <w:rtl/>
        </w:rPr>
        <w:footnoteReference w:id="352"/>
      </w:r>
      <w:r w:rsidR="000D06F5">
        <w:rPr>
          <w:rFonts w:cs="B Zar" w:hint="cs"/>
          <w:color w:val="000000"/>
          <w:rtl/>
        </w:rPr>
        <w:t>.</w:t>
      </w:r>
    </w:p>
    <w:p w:rsidR="002D6B77" w:rsidRPr="00605CCA" w:rsidRDefault="002D6B77" w:rsidP="002D6B77">
      <w:pPr>
        <w:spacing w:line="228" w:lineRule="auto"/>
        <w:ind w:left="737"/>
        <w:rPr>
          <w:rFonts w:cs="B Zar" w:hint="cs"/>
          <w:color w:val="000000"/>
          <w:rtl/>
          <w:lang w:bidi="ar-KW"/>
        </w:rPr>
      </w:pP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این اصل کلی را عملا در حکومت خود پیاده کرد و عملکرد ایشان بهترین شاهد بر این ادعا است. اینک پاره‌ای از موضعگیری</w:t>
      </w:r>
      <w:r w:rsidR="000D06F5">
        <w:rPr>
          <w:rFonts w:cs="B Zar" w:hint="cs"/>
          <w:color w:val="000000"/>
          <w:rtl/>
          <w:lang w:bidi="fa-IR"/>
        </w:rPr>
        <w:t>‌</w:t>
      </w:r>
      <w:r w:rsidRPr="00605CCA">
        <w:rPr>
          <w:rFonts w:cs="B Zar" w:hint="cs"/>
          <w:color w:val="000000"/>
          <w:rtl/>
          <w:lang w:bidi="fa-IR"/>
        </w:rPr>
        <w:t>های عمر</w:t>
      </w:r>
      <w:r w:rsidR="000D06F5">
        <w:rPr>
          <w:rFonts w:cs="B Zar" w:hint="cs"/>
          <w:color w:val="000000"/>
          <w:rtl/>
          <w:lang w:bidi="fa-IR"/>
        </w:rPr>
        <w:t xml:space="preserve"> </w:t>
      </w:r>
      <w:r w:rsidR="000D06F5">
        <w:rPr>
          <w:rFonts w:cs="B Zar" w:hint="cs"/>
          <w:color w:val="000000"/>
          <w:lang w:bidi="fa-IR"/>
        </w:rPr>
        <w:sym w:font="AGA Arabesque" w:char="F074"/>
      </w:r>
      <w:r w:rsidRPr="00605CCA">
        <w:rPr>
          <w:rFonts w:cs="B Zar" w:hint="cs"/>
          <w:color w:val="000000"/>
          <w:rtl/>
          <w:lang w:bidi="fa-IR"/>
        </w:rPr>
        <w:t xml:space="preserve"> با توجه‌ به‌ زیربنای مساوات در چارچوب دولت اسلامی: </w:t>
      </w:r>
    </w:p>
    <w:p w:rsidR="002D6B77" w:rsidRPr="00605CCA" w:rsidRDefault="002D6B77" w:rsidP="002D6B77">
      <w:pPr>
        <w:spacing w:line="228" w:lineRule="auto"/>
        <w:ind w:left="737" w:hanging="227"/>
        <w:rPr>
          <w:rFonts w:cs="B Zar" w:hint="cs"/>
          <w:color w:val="000000"/>
          <w:rtl/>
          <w:lang w:bidi="fa-IR"/>
        </w:rPr>
      </w:pPr>
      <w:r w:rsidRPr="00605CCA">
        <w:rPr>
          <w:rFonts w:cs="B Zar" w:hint="cs"/>
          <w:color w:val="000000"/>
          <w:rtl/>
          <w:lang w:bidi="ar-KW"/>
        </w:rPr>
        <w:t>- در عصر خلافت عمر</w:t>
      </w:r>
      <w:r w:rsidR="000D06F5">
        <w:rPr>
          <w:rFonts w:cs="B Zar" w:hint="cs"/>
          <w:color w:val="000000"/>
          <w:rtl/>
          <w:lang w:bidi="ar-KW"/>
        </w:rPr>
        <w:t xml:space="preserve"> </w:t>
      </w:r>
      <w:r w:rsidR="000D06F5">
        <w:rPr>
          <w:rFonts w:cs="B Zar" w:hint="cs"/>
          <w:color w:val="000000"/>
          <w:lang w:bidi="ar-KW"/>
        </w:rPr>
        <w:sym w:font="AGA Arabesque" w:char="F074"/>
      </w:r>
      <w:r w:rsidRPr="00605CCA">
        <w:rPr>
          <w:rFonts w:cs="B Zar" w:hint="cs"/>
          <w:color w:val="000000"/>
          <w:rtl/>
          <w:lang w:bidi="ar-KW"/>
        </w:rPr>
        <w:t xml:space="preserve"> در مدینه و حومه آن، خشکسالی پدید آمد و با وزیدن باد، خاکستر بر می‌خاست</w:t>
      </w:r>
      <w:r w:rsidRPr="00C715B7">
        <w:rPr>
          <w:rStyle w:val="a8"/>
          <w:rFonts w:ascii="AGA Arabesque" w:hAnsi="AGA Arabesque" w:cs="B Zar"/>
          <w:color w:val="000000"/>
          <w:sz w:val="24"/>
          <w:szCs w:val="24"/>
          <w:rtl/>
        </w:rPr>
        <w:footnoteReference w:id="353"/>
      </w:r>
      <w:r w:rsidRPr="00605CCA">
        <w:rPr>
          <w:rFonts w:cs="B Zar" w:hint="cs"/>
          <w:color w:val="000000"/>
          <w:rtl/>
          <w:lang w:bidi="fa-IR"/>
        </w:rPr>
        <w:t>. از این بابت آن سال را عام الرماده (سال خاکستر) نامیدند.</w:t>
      </w:r>
    </w:p>
    <w:p w:rsidR="002D6B77" w:rsidRPr="00605CCA" w:rsidRDefault="002D6B77" w:rsidP="000D06F5">
      <w:pPr>
        <w:spacing w:line="228" w:lineRule="auto"/>
        <w:ind w:firstLine="397"/>
        <w:rPr>
          <w:rFonts w:cs="B Zar" w:hint="cs"/>
          <w:color w:val="000000"/>
          <w:rtl/>
          <w:lang w:bidi="fa-IR"/>
        </w:rPr>
      </w:pPr>
      <w:r w:rsidRPr="00605CCA">
        <w:rPr>
          <w:rFonts w:cs="B Zar" w:hint="cs"/>
          <w:color w:val="000000"/>
          <w:spacing w:val="-4"/>
          <w:rtl/>
          <w:lang w:bidi="fa-IR"/>
        </w:rPr>
        <w:t>عمر</w:t>
      </w:r>
      <w:r w:rsidRPr="00605CCA">
        <w:rPr>
          <w:rFonts w:ascii="AGA Arabesque" w:hAnsi="AGA Arabesque" w:cs="B Zar"/>
          <w:color w:val="000000"/>
          <w:spacing w:val="-4"/>
          <w:lang w:bidi="fa-IR"/>
        </w:rPr>
        <w:t></w:t>
      </w:r>
      <w:r w:rsidRPr="00605CCA">
        <w:rPr>
          <w:rFonts w:cs="B Zar" w:hint="cs"/>
          <w:color w:val="000000"/>
          <w:spacing w:val="-4"/>
          <w:rtl/>
          <w:lang w:bidi="fa-IR"/>
        </w:rPr>
        <w:t xml:space="preserve"> که خلیفه‌ی وقت بود سوگند خورد که لب به روغن و شیر و گوشت نزند تا مردم از آن حالت نجات نیافته‌اند. دیری نگذشت که تجار، روغن و شیر وارد بازار کردند و تقریبا مشکل مردم برطرف گردید. غلام عمر</w:t>
      </w:r>
      <w:r w:rsidRPr="00605CCA">
        <w:rPr>
          <w:rFonts w:ascii="AGA Arabesque" w:hAnsi="AGA Arabesque" w:cs="B Zar"/>
          <w:color w:val="000000"/>
          <w:spacing w:val="-4"/>
          <w:lang w:bidi="fa-IR"/>
        </w:rPr>
        <w:t></w:t>
      </w:r>
      <w:r w:rsidRPr="00605CCA">
        <w:rPr>
          <w:rFonts w:cs="B Zar" w:hint="cs"/>
          <w:color w:val="000000"/>
          <w:spacing w:val="-4"/>
          <w:rtl/>
          <w:lang w:bidi="fa-IR"/>
        </w:rPr>
        <w:t xml:space="preserve"> از فرصت استفاده کرد و مقداری روغن و شیر در مقابل چهل دینار خریداری نمود و نزد خلیفه آورد و گفت: خداوند سوگندت را برآورده کرد و روغن و شیر وارد بازار شد و من این‌ها را در مقابل چهل دینار خریداری نموده‌ام. عمر</w:t>
      </w:r>
      <w:r w:rsidRPr="00605CCA">
        <w:rPr>
          <w:rFonts w:ascii="AGA Arabesque" w:hAnsi="AGA Arabesque" w:cs="B Zar"/>
          <w:color w:val="000000"/>
          <w:spacing w:val="-4"/>
          <w:lang w:bidi="fa-IR"/>
        </w:rPr>
        <w:t></w:t>
      </w:r>
      <w:r w:rsidRPr="00605CCA">
        <w:rPr>
          <w:rFonts w:cs="B Zar" w:hint="cs"/>
          <w:color w:val="000000"/>
          <w:spacing w:val="-4"/>
          <w:rtl/>
          <w:lang w:bidi="fa-IR"/>
        </w:rPr>
        <w:t xml:space="preserve"> گفت: آن‌ها را به قیمت بالايی خریده‌ای. برو و همه را صدقه بکن</w:t>
      </w:r>
      <w:r w:rsidR="000D06F5">
        <w:rPr>
          <w:rFonts w:cs="B Zar" w:hint="cs"/>
          <w:color w:val="000000"/>
          <w:spacing w:val="-4"/>
          <w:rtl/>
          <w:lang w:bidi="fa-IR"/>
        </w:rPr>
        <w:t>،</w:t>
      </w:r>
      <w:r w:rsidRPr="00605CCA">
        <w:rPr>
          <w:rFonts w:cs="B Zar" w:hint="cs"/>
          <w:color w:val="000000"/>
          <w:spacing w:val="-4"/>
          <w:rtl/>
          <w:lang w:bidi="fa-IR"/>
        </w:rPr>
        <w:t xml:space="preserve"> چرا که من دوست ندارم در خوراک اسراف</w:t>
      </w:r>
      <w:r w:rsidRPr="00605CCA">
        <w:rPr>
          <w:rFonts w:cs="B Zar" w:hint="cs"/>
          <w:color w:val="000000"/>
          <w:rtl/>
          <w:lang w:bidi="fa-IR"/>
        </w:rPr>
        <w:t xml:space="preserve"> بکنم.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فرمود: من چگونه حال رعیت را درک خواهم کرد تا وقتی که شریک مصیبت آن‌ها نشوم؟</w:t>
      </w:r>
      <w:r w:rsidRPr="00C715B7">
        <w:rPr>
          <w:rStyle w:val="a8"/>
          <w:rFonts w:cs="B Zar"/>
          <w:color w:val="000000"/>
          <w:sz w:val="24"/>
          <w:szCs w:val="24"/>
          <w:rtl/>
          <w:lang w:bidi="fa-IR"/>
        </w:rPr>
        <w:footnoteReference w:id="354"/>
      </w:r>
    </w:p>
    <w:p w:rsidR="002D6B77" w:rsidRPr="00605CCA" w:rsidRDefault="000D06F5" w:rsidP="000D06F5">
      <w:pPr>
        <w:spacing w:line="228" w:lineRule="auto"/>
        <w:ind w:firstLine="397"/>
        <w:rPr>
          <w:rFonts w:cs="B Zar" w:hint="cs"/>
          <w:color w:val="000000"/>
          <w:rtl/>
          <w:lang w:bidi="fa-IR"/>
        </w:rPr>
      </w:pPr>
      <w:r>
        <w:rPr>
          <w:rFonts w:cs="B Zar" w:hint="cs"/>
          <w:color w:val="000000"/>
          <w:rtl/>
          <w:lang w:bidi="fa-IR"/>
        </w:rPr>
        <w:t>این بود موضع‌</w:t>
      </w:r>
      <w:r w:rsidR="002D6B77" w:rsidRPr="00605CCA">
        <w:rPr>
          <w:rFonts w:cs="B Zar" w:hint="cs"/>
          <w:color w:val="000000"/>
          <w:rtl/>
          <w:lang w:bidi="fa-IR"/>
        </w:rPr>
        <w:t>گیری عمر</w:t>
      </w:r>
      <w:r>
        <w:rPr>
          <w:rFonts w:cs="B Zar" w:hint="cs"/>
          <w:color w:val="000000"/>
          <w:rtl/>
          <w:lang w:bidi="fa-IR"/>
        </w:rPr>
        <w:t xml:space="preserve"> </w:t>
      </w:r>
      <w:r w:rsidR="002D6B77" w:rsidRPr="00605CCA">
        <w:rPr>
          <w:rFonts w:cs="B Zar" w:hint="cs"/>
          <w:color w:val="000000"/>
          <w:rtl/>
          <w:lang w:bidi="fa-IR"/>
        </w:rPr>
        <w:t>فاروق در خشکسالی معروف به عام الرماده. همچنین در سالی که تورم بالا رفت و مواد خوراکی گران شد. ایشان به خاطر همدردی با رعیت از خوردن غذاهای چرب، خودداری کرد. روزی روده‌هایش به صدا در آمد</w:t>
      </w:r>
      <w:r>
        <w:rPr>
          <w:rFonts w:cs="B Zar" w:hint="cs"/>
          <w:color w:val="000000"/>
          <w:rtl/>
          <w:lang w:bidi="fa-IR"/>
        </w:rPr>
        <w:t>، آنها را مورد خطاب</w:t>
      </w:r>
      <w:r w:rsidR="002D6B77" w:rsidRPr="00605CCA">
        <w:rPr>
          <w:rFonts w:cs="B Zar" w:hint="cs"/>
          <w:color w:val="000000"/>
          <w:rtl/>
          <w:lang w:bidi="fa-IR"/>
        </w:rPr>
        <w:t xml:space="preserve"> گفت: به خدا تا مردم غذای چرب نخورند </w:t>
      </w:r>
      <w:r>
        <w:rPr>
          <w:rFonts w:cs="B Zar" w:hint="cs"/>
          <w:color w:val="000000"/>
          <w:rtl/>
          <w:lang w:bidi="fa-IR"/>
        </w:rPr>
        <w:t>شما رنگ غذای چرب را نخواهید</w:t>
      </w:r>
      <w:r w:rsidR="002D6B77" w:rsidRPr="00605CCA">
        <w:rPr>
          <w:rFonts w:cs="B Zar" w:hint="cs"/>
          <w:color w:val="000000"/>
          <w:rtl/>
          <w:lang w:bidi="fa-IR"/>
        </w:rPr>
        <w:t xml:space="preserve"> دید</w:t>
      </w:r>
      <w:r w:rsidR="002D6B77" w:rsidRPr="00C715B7">
        <w:rPr>
          <w:rStyle w:val="a8"/>
          <w:rFonts w:cs="B Zar"/>
          <w:color w:val="000000"/>
          <w:sz w:val="24"/>
          <w:szCs w:val="24"/>
          <w:rtl/>
          <w:lang w:bidi="fa-IR"/>
        </w:rPr>
        <w:footnoteReference w:id="355"/>
      </w:r>
      <w:r>
        <w:rPr>
          <w:rFonts w:cs="B Zar" w:hint="cs"/>
          <w:color w:val="000000"/>
          <w:rtl/>
          <w:lang w:bidi="fa-IR"/>
        </w:rPr>
        <w:t>.</w:t>
      </w:r>
    </w:p>
    <w:p w:rsidR="002D6B77" w:rsidRPr="00605CCA" w:rsidRDefault="002D6B77" w:rsidP="000A04F3">
      <w:pPr>
        <w:spacing w:line="228" w:lineRule="auto"/>
        <w:ind w:firstLine="397"/>
        <w:rPr>
          <w:rFonts w:cs="B Zar" w:hint="cs"/>
          <w:color w:val="000000"/>
          <w:rtl/>
          <w:lang w:bidi="fa-IR"/>
        </w:rPr>
      </w:pPr>
      <w:r w:rsidRPr="00605CCA">
        <w:rPr>
          <w:rFonts w:cs="B Zar" w:hint="cs"/>
          <w:color w:val="000000"/>
          <w:rtl/>
          <w:lang w:bidi="fa-IR"/>
        </w:rPr>
        <w:t xml:space="preserve">این برخورد خلفای صدر اول با رعیت خود، حتی مشمول خادمان و طبقه‌ی پايین مردم نیز می‌شد. چنان که ابن عباس می‌گوید: </w:t>
      </w:r>
      <w:r>
        <w:rPr>
          <w:rFonts w:cs="B Zar" w:hint="cs"/>
          <w:color w:val="000000"/>
          <w:rtl/>
          <w:lang w:bidi="fa-IR"/>
        </w:rPr>
        <w:t>عمر بن خطاب</w:t>
      </w:r>
      <w:r w:rsidRPr="00605CCA">
        <w:rPr>
          <w:rFonts w:cs="B Zar" w:hint="cs"/>
          <w:color w:val="000000"/>
          <w:rtl/>
          <w:lang w:bidi="fa-IR"/>
        </w:rPr>
        <w:t xml:space="preserve"> به قصد حج به مکه آمد. صفوان بن امیه برای او غذایی تدارک دید و چهار نفر از خادمانش غذا را حاضر کردند و برخاستند. عمر</w:t>
      </w:r>
      <w:r w:rsidRPr="00605CCA">
        <w:rPr>
          <w:rFonts w:ascii="AGA Arabesque" w:hAnsi="AGA Arabesque" w:cs="B Zar"/>
          <w:color w:val="000000"/>
          <w:lang w:bidi="fa-IR"/>
        </w:rPr>
        <w:t></w:t>
      </w:r>
      <w:r w:rsidRPr="00605CCA">
        <w:rPr>
          <w:rFonts w:cs="B Zar" w:hint="cs"/>
          <w:color w:val="000000"/>
          <w:rtl/>
          <w:lang w:bidi="fa-IR"/>
        </w:rPr>
        <w:t xml:space="preserve"> به میزبانانش گفت: آیا شما با آن‌ها غذا نمی‌خورید. صفوان گفت: با آن‌ها غذا می‌خوریم ولی گاهی ترجیح می‌دهیم که غذای خوب را خود ما بخوریم. عمر</w:t>
      </w:r>
      <w:r w:rsidRPr="00605CCA">
        <w:rPr>
          <w:rFonts w:ascii="AGA Arabesque" w:hAnsi="AGA Arabesque" w:cs="B Zar"/>
          <w:color w:val="000000"/>
          <w:lang w:bidi="fa-IR"/>
        </w:rPr>
        <w:t></w:t>
      </w:r>
      <w:r w:rsidRPr="00605CCA">
        <w:rPr>
          <w:rFonts w:cs="B Zar" w:hint="cs"/>
          <w:color w:val="000000"/>
          <w:rtl/>
          <w:lang w:bidi="fa-IR"/>
        </w:rPr>
        <w:t xml:space="preserve"> شدیدا عصبانی شد و به آن‌ها بد و بیراه گفت و به خادمان فرمود: بنشینید و بخورید. آن‌ها نشستند و غذا خوردند و خود ا</w:t>
      </w:r>
      <w:r w:rsidR="000A04F3">
        <w:rPr>
          <w:rFonts w:cs="B Zar" w:hint="cs"/>
          <w:color w:val="000000"/>
          <w:rtl/>
          <w:lang w:bidi="fa-IR"/>
        </w:rPr>
        <w:t>میر المؤمنین</w:t>
      </w:r>
      <w:r w:rsidRPr="00605CCA">
        <w:rPr>
          <w:rFonts w:cs="B Zar" w:hint="cs"/>
          <w:color w:val="000000"/>
          <w:rtl/>
          <w:lang w:bidi="fa-IR"/>
        </w:rPr>
        <w:t xml:space="preserve"> از خوردن غذا امتناع ورزید</w:t>
      </w:r>
      <w:r w:rsidRPr="00C715B7">
        <w:rPr>
          <w:rStyle w:val="a8"/>
          <w:rFonts w:cs="B Zar"/>
          <w:color w:val="000000"/>
          <w:sz w:val="24"/>
          <w:szCs w:val="24"/>
          <w:rtl/>
          <w:lang w:bidi="fa-IR"/>
        </w:rPr>
        <w:footnoteReference w:id="356"/>
      </w:r>
      <w:r w:rsidR="006743A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6743AD">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همیشه از خوردن غذايی که برای همه‌ی مسلمانان خوردن آن میسر نبود امتناع می‌ورزید. او از روزی که زمام خلافت را به دست گرفت غذای خوبی ندید و بیشتر اوقات روزه‌ می‌گرفت.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روزی در خشکسالی عام الرماده چند شتر ذبح کردند</w:t>
      </w:r>
      <w:r w:rsidRPr="00C715B7">
        <w:rPr>
          <w:rStyle w:val="a8"/>
          <w:rFonts w:ascii="AGA Arabesque" w:hAnsi="AGA Arabesque" w:cs="B Zar"/>
          <w:color w:val="000000"/>
          <w:sz w:val="24"/>
          <w:szCs w:val="24"/>
          <w:rtl/>
        </w:rPr>
        <w:footnoteReference w:id="357"/>
      </w:r>
      <w:r w:rsidRPr="00605CCA">
        <w:rPr>
          <w:rFonts w:cs="B Zar" w:hint="cs"/>
          <w:color w:val="000000"/>
          <w:rtl/>
          <w:lang w:bidi="fa-IR"/>
        </w:rPr>
        <w:t xml:space="preserve"> و به مردم خوراک دادند. خادمان قطعه‌ای از کوهان و جگر شتر را برای او آوردند. گفت: به به. من لذیذترین قسمت گوشت را بخورم؟ اگر چنین کنم، بد حاکمی هستم. این را گفت و غذا را برگردانید و قطعه نانی با مقداری روغن زیتون طلبید و خورد</w:t>
      </w:r>
      <w:r w:rsidRPr="00C715B7">
        <w:rPr>
          <w:rStyle w:val="a8"/>
          <w:rFonts w:cs="B Zar"/>
          <w:color w:val="000000"/>
          <w:sz w:val="24"/>
          <w:szCs w:val="24"/>
          <w:rtl/>
          <w:lang w:bidi="fa-IR"/>
        </w:rPr>
        <w:footnoteReference w:id="358"/>
      </w:r>
      <w:r w:rsidR="000A04F3">
        <w:rPr>
          <w:rFonts w:cs="B Zar" w:hint="cs"/>
          <w:color w:val="000000"/>
          <w:rtl/>
          <w:lang w:bidi="fa-IR"/>
        </w:rPr>
        <w:t>.</w:t>
      </w:r>
    </w:p>
    <w:p w:rsidR="002D6B77" w:rsidRPr="00605CCA" w:rsidRDefault="002D6B77" w:rsidP="002E7B48">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نه تنها در مدینه به برقراری عدالت همت گماشت بلکه در سرتاسر قلمرو اسلامی عدالت را برقرار نمود. چنان که وقتی نزد عتبه بن فرقد فرماندار آذربایجان حلوای محلی آمیخته با خرما و عسل آوردند و آن‌را خورد و لذیذ یافت گفت: عجب حلوای خوش مزه‌ای است! به خدا، از این حلوا برای امیر المؤمنین خواهم فرستاد. آن‌گاه به اندازه‌ی بار دو شتر تدارک دید و برای امیر المؤمنین به مدینه فرستاد. هنگامی که آن‌ها را نزد خلیفه آوردند پرسید: این‌ها چیست؟ گفتند: حلوایی است که عتبه فرستاده است. مقداری از آن‌را چشید و گفت: عجب خوش مزه است؟! آیا همه‌ی مسلمانان آن سامان از این حلوا می‌خورند؟ گفتند: خیر. آن‌گاه عمر</w:t>
      </w:r>
      <w:r w:rsidRPr="00605CCA">
        <w:rPr>
          <w:rFonts w:ascii="AGA Arabesque" w:hAnsi="AGA Arabesque" w:cs="B Zar"/>
          <w:color w:val="000000"/>
          <w:lang w:bidi="fa-IR"/>
        </w:rPr>
        <w:t></w:t>
      </w:r>
      <w:r w:rsidRPr="00605CCA">
        <w:rPr>
          <w:rFonts w:cs="B Zar" w:hint="cs"/>
          <w:color w:val="000000"/>
          <w:rtl/>
          <w:lang w:bidi="fa-IR"/>
        </w:rPr>
        <w:t xml:space="preserve"> آن‌ها را برگردانید و در نامه‌ای به عتبه نوشت:</w:t>
      </w:r>
      <w:r w:rsidR="002E7B48">
        <w:rPr>
          <w:rFonts w:cs="B Zar" w:hint="cs"/>
          <w:color w:val="000000"/>
          <w:rtl/>
          <w:lang w:bidi="fa-IR"/>
        </w:rPr>
        <w:t xml:space="preserve"> ای عتبه! </w:t>
      </w:r>
      <w:r w:rsidR="002E7B48" w:rsidRPr="00605CCA">
        <w:rPr>
          <w:rFonts w:cs="B Zar" w:hint="cs"/>
          <w:color w:val="000000"/>
          <w:rtl/>
          <w:lang w:bidi="fa-IR"/>
        </w:rPr>
        <w:t>این</w:t>
      </w:r>
      <w:r w:rsidR="002E7B48">
        <w:rPr>
          <w:rFonts w:cs="B Zar" w:hint="cs"/>
          <w:color w:val="000000"/>
          <w:rtl/>
          <w:lang w:bidi="fa-IR"/>
        </w:rPr>
        <w:t>‌ها حاصل دست‌رنج تو و پدر و مادرت نیست،</w:t>
      </w:r>
      <w:r w:rsidRPr="00605CCA">
        <w:rPr>
          <w:rFonts w:cs="B Zar" w:hint="cs"/>
          <w:color w:val="000000"/>
          <w:rtl/>
          <w:lang w:bidi="fa-IR"/>
        </w:rPr>
        <w:t xml:space="preserve"> کاری کن تا مسلمانان همان چیزی را بخورند که تو می‌خوری؟</w:t>
      </w:r>
      <w:r w:rsidRPr="00C715B7">
        <w:rPr>
          <w:rStyle w:val="a8"/>
          <w:rFonts w:cs="B Zar"/>
          <w:color w:val="000000"/>
          <w:sz w:val="24"/>
          <w:szCs w:val="24"/>
          <w:rtl/>
          <w:lang w:bidi="fa-IR"/>
        </w:rPr>
        <w:footnoteReference w:id="359"/>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یکی دیگر از نمادهای شگفت انگیز عدالت فاروق، برخورد ایشان با سعد بن ابی وقاص فرمانده‌ی بزرگ اسلام می‌باشد. روزی خلیفه در میان مسلمانان مشغول تقسیم اموال بود. جمعیت زیادی نزد او گرد آمده بودند. سعد بن ابی وقاص با کنار زدن جمعیت، خود را به خلیفه رساند. عمر</w:t>
      </w:r>
      <w:r w:rsidRPr="00605CCA">
        <w:rPr>
          <w:rFonts w:ascii="AGA Arabesque" w:hAnsi="AGA Arabesque" w:cs="B Zar"/>
          <w:color w:val="000000"/>
          <w:lang w:bidi="fa-IR"/>
        </w:rPr>
        <w:t></w:t>
      </w:r>
      <w:r w:rsidRPr="00605CCA">
        <w:rPr>
          <w:rFonts w:cs="B Zar" w:hint="cs"/>
          <w:color w:val="000000"/>
          <w:rtl/>
          <w:lang w:bidi="fa-IR"/>
        </w:rPr>
        <w:t xml:space="preserve"> که متوجه رفتار او شد، با شلاق خود بر او زد و گفت: تو قانون خدا را نادیده گرفتی، می‌خواهم بدانی که قانون خدا تو را می‌بیند و از تو انتقام می‌گیرد</w:t>
      </w:r>
      <w:r w:rsidRPr="00C715B7">
        <w:rPr>
          <w:rStyle w:val="a8"/>
          <w:rFonts w:ascii="AGA Arabesque" w:hAnsi="AGA Arabesque" w:cs="B Zar"/>
          <w:color w:val="000000"/>
          <w:sz w:val="24"/>
          <w:szCs w:val="24"/>
          <w:rtl/>
        </w:rPr>
        <w:footnoteReference w:id="360"/>
      </w:r>
      <w:r w:rsidRPr="00605CCA">
        <w:rPr>
          <w:rFonts w:cs="B Zar" w:hint="cs"/>
          <w:color w:val="000000"/>
          <w:rtl/>
          <w:lang w:bidi="fa-IR"/>
        </w:rPr>
        <w:t>. این برخورد عمر</w:t>
      </w:r>
      <w:r w:rsidRPr="00605CCA">
        <w:rPr>
          <w:rFonts w:ascii="AGA Arabesque" w:hAnsi="AGA Arabesque" w:cs="B Zar"/>
          <w:color w:val="000000"/>
          <w:lang w:bidi="fa-IR"/>
        </w:rPr>
        <w:t></w:t>
      </w:r>
      <w:r w:rsidRPr="00605CCA">
        <w:rPr>
          <w:rFonts w:cs="B Zar" w:hint="cs"/>
          <w:color w:val="000000"/>
          <w:rtl/>
          <w:lang w:bidi="fa-IR"/>
        </w:rPr>
        <w:t xml:space="preserve"> با فاتح عراق و مداين و فرمانده‌ی بزرگ اسلام، سعد بن ابی وقاص بود که یکی از ده یار بهشتی رسول خدا و یکی از شش نفر اهل شوری بود و پیامبر</w:t>
      </w:r>
      <w:r w:rsidRPr="00605CCA">
        <w:rPr>
          <w:rFonts w:cs="CTraditional Arabic" w:hint="cs"/>
          <w:color w:val="000000"/>
          <w:rtl/>
          <w:lang w:bidi="ar-KW"/>
        </w:rPr>
        <w:t>ص</w:t>
      </w:r>
      <w:r w:rsidRPr="00605CCA">
        <w:rPr>
          <w:rFonts w:cs="B Zar" w:hint="cs"/>
          <w:color w:val="000000"/>
          <w:rtl/>
          <w:lang w:bidi="ar-KW"/>
        </w:rPr>
        <w:t xml:space="preserve"> در واپسین زندگانی خود از او راضی و به‌ عنوان اسب سوار اسلام شهرت یافته‌ بود، و این بیانگر میزان عدالت و مساواتی است که خلیفه خود را ملزم به آن ساخته بود</w:t>
      </w:r>
      <w:r w:rsidRPr="00C715B7">
        <w:rPr>
          <w:rStyle w:val="a8"/>
          <w:rFonts w:ascii="AGA Arabesque" w:hAnsi="AGA Arabesque" w:cs="B Zar"/>
          <w:color w:val="000000"/>
          <w:sz w:val="24"/>
          <w:szCs w:val="24"/>
          <w:rtl/>
        </w:rPr>
        <w:footnoteReference w:id="361"/>
      </w:r>
      <w:r w:rsidRPr="00605CCA">
        <w:rPr>
          <w:rFonts w:cs="B Zar" w:hint="cs"/>
          <w:color w:val="000000"/>
          <w:rtl/>
          <w:lang w:bidi="fa-IR"/>
        </w:rPr>
        <w:t>.</w:t>
      </w:r>
    </w:p>
    <w:p w:rsidR="002D6B77" w:rsidRPr="00605CCA" w:rsidRDefault="002D6B77" w:rsidP="00467298">
      <w:pPr>
        <w:spacing w:line="228" w:lineRule="auto"/>
        <w:ind w:firstLine="397"/>
        <w:rPr>
          <w:rFonts w:cs="B Zar" w:hint="cs"/>
          <w:color w:val="000000"/>
          <w:rtl/>
          <w:lang w:bidi="fa-IR"/>
        </w:rPr>
      </w:pPr>
      <w:r w:rsidRPr="00605CCA">
        <w:rPr>
          <w:rFonts w:cs="B Zar" w:hint="cs"/>
          <w:color w:val="000000"/>
          <w:rtl/>
          <w:lang w:bidi="fa-IR"/>
        </w:rPr>
        <w:t xml:space="preserve">همچنین ابن جوزی نوشته است که عبدالرحمن فرزند </w:t>
      </w:r>
      <w:r>
        <w:rPr>
          <w:rFonts w:cs="B Zar" w:hint="cs"/>
          <w:color w:val="000000"/>
          <w:rtl/>
          <w:lang w:bidi="fa-IR"/>
        </w:rPr>
        <w:t>عمر بن خطاب</w:t>
      </w:r>
      <w:r w:rsidRPr="00605CCA">
        <w:rPr>
          <w:rFonts w:cs="B Zar" w:hint="cs"/>
          <w:color w:val="000000"/>
          <w:rtl/>
          <w:lang w:bidi="fa-IR"/>
        </w:rPr>
        <w:t xml:space="preserve">، در مصر شراب نوشید. عمرو بن عاص که حاکم مصر بود، به خاطر احترام </w:t>
      </w:r>
      <w:r>
        <w:rPr>
          <w:rFonts w:cs="B Zar" w:hint="cs"/>
          <w:color w:val="000000"/>
          <w:rtl/>
          <w:lang w:bidi="fa-IR"/>
        </w:rPr>
        <w:t>عمر بن خطاب</w:t>
      </w:r>
      <w:r w:rsidRPr="00605CCA">
        <w:rPr>
          <w:rFonts w:cs="B Zar" w:hint="cs"/>
          <w:color w:val="000000"/>
          <w:rtl/>
          <w:lang w:bidi="fa-IR"/>
        </w:rPr>
        <w:t>، به جای اجرای حد شرعی در ملأ عام، در خانه‌ی خود او را شلاق زد. وقتی این خبر به گوش عمر</w:t>
      </w:r>
      <w:r w:rsidRPr="00605CCA">
        <w:rPr>
          <w:rFonts w:ascii="AGA Arabesque" w:hAnsi="AGA Arabesque" w:cs="B Zar"/>
          <w:color w:val="000000"/>
          <w:lang w:bidi="fa-IR"/>
        </w:rPr>
        <w:t></w:t>
      </w:r>
      <w:r w:rsidRPr="00605CCA">
        <w:rPr>
          <w:rFonts w:cs="B Zar" w:hint="cs"/>
          <w:color w:val="000000"/>
          <w:rtl/>
          <w:lang w:bidi="fa-IR"/>
        </w:rPr>
        <w:t xml:space="preserve"> رسید، در نامه‌ای به عمرو نوشت. از</w:t>
      </w:r>
      <w:r w:rsidR="00467298">
        <w:rPr>
          <w:rFonts w:cs="B Zar" w:hint="cs"/>
          <w:color w:val="000000"/>
          <w:rtl/>
          <w:lang w:bidi="fa-IR"/>
        </w:rPr>
        <w:t xml:space="preserve"> عبد الله</w:t>
      </w:r>
      <w:r w:rsidRPr="00605CCA">
        <w:rPr>
          <w:rFonts w:cs="B Zar" w:hint="cs"/>
          <w:color w:val="000000"/>
          <w:rtl/>
          <w:lang w:bidi="fa-IR"/>
        </w:rPr>
        <w:t xml:space="preserve"> عمر</w:t>
      </w:r>
      <w:r w:rsidR="00467298">
        <w:rPr>
          <w:rFonts w:cs="B Zar" w:hint="cs"/>
          <w:color w:val="000000"/>
          <w:rtl/>
          <w:lang w:bidi="fa-IR"/>
        </w:rPr>
        <w:t xml:space="preserve"> امیر المؤمنین</w:t>
      </w:r>
      <w:r w:rsidRPr="00605CCA">
        <w:rPr>
          <w:rFonts w:cs="B Zar" w:hint="cs"/>
          <w:color w:val="000000"/>
          <w:rtl/>
          <w:lang w:bidi="fa-IR"/>
        </w:rPr>
        <w:t xml:space="preserve"> به عاصی (خطاکار) بن عاص. ای عمرو! من از جرأت تو در خلاف ورزی با من در شگفتم. تو می‌دانی که من تو را بر بزرگان اهل بدر که از تو بهتر بودند، ترجیح دادم. به خاطر این که دستورات مرا اجرا نمایی. اکنون می‌بینم تو هم گرفتار بلا شده‌ای. و دلم می‌خواهد از کار برکنارت کنم ولی آن هم پیامدهای بدی دارد. تو</w:t>
      </w:r>
      <w:r w:rsidR="00467298">
        <w:rPr>
          <w:rFonts w:cs="B Zar" w:hint="cs"/>
          <w:color w:val="000000"/>
          <w:rtl/>
          <w:lang w:bidi="fa-IR"/>
        </w:rPr>
        <w:t xml:space="preserve"> پسرم عبدالرحمان را در خانه‌ا</w:t>
      </w:r>
      <w:r w:rsidRPr="00605CCA">
        <w:rPr>
          <w:rFonts w:cs="B Zar" w:hint="cs"/>
          <w:color w:val="000000"/>
          <w:rtl/>
          <w:lang w:bidi="fa-IR"/>
        </w:rPr>
        <w:t>ت شلاق زده‌ا</w:t>
      </w:r>
      <w:r w:rsidR="00467298">
        <w:rPr>
          <w:rFonts w:cs="B Zar" w:hint="cs"/>
          <w:color w:val="000000"/>
          <w:rtl/>
          <w:lang w:bidi="fa-IR"/>
        </w:rPr>
        <w:t>ی</w:t>
      </w:r>
      <w:r w:rsidRPr="00605CCA">
        <w:rPr>
          <w:rFonts w:cs="B Zar" w:hint="cs"/>
          <w:color w:val="000000"/>
          <w:rtl/>
          <w:lang w:bidi="fa-IR"/>
        </w:rPr>
        <w:t>ی. مگر نمی‌دانی که من مخالف این روش هستم</w:t>
      </w:r>
      <w:r w:rsidR="00467298">
        <w:rPr>
          <w:rFonts w:cs="B Zar" w:hint="cs"/>
          <w:color w:val="000000"/>
          <w:rtl/>
          <w:lang w:bidi="fa-IR"/>
        </w:rPr>
        <w:t>،</w:t>
      </w:r>
      <w:r w:rsidRPr="00605CCA">
        <w:rPr>
          <w:rFonts w:cs="B Zar" w:hint="cs"/>
          <w:color w:val="000000"/>
          <w:rtl/>
          <w:lang w:bidi="fa-IR"/>
        </w:rPr>
        <w:t xml:space="preserve"> تو فکر کردی او پسر امیرالمؤمنین است</w:t>
      </w:r>
      <w:r w:rsidR="00467298">
        <w:rPr>
          <w:rFonts w:cs="B Zar" w:hint="cs"/>
          <w:color w:val="000000"/>
          <w:rtl/>
          <w:lang w:bidi="fa-IR"/>
        </w:rPr>
        <w:t>،</w:t>
      </w:r>
      <w:r w:rsidRPr="00605CCA">
        <w:rPr>
          <w:rFonts w:cs="B Zar" w:hint="cs"/>
          <w:color w:val="000000"/>
          <w:rtl/>
          <w:lang w:bidi="fa-IR"/>
        </w:rPr>
        <w:t xml:space="preserve"> در حالی که او نیز فردی از رعیت تو است و تو می‌دانی که من در اجرای حدود خدا، به هیچ کس ترحم نمی‌کنم. پس زود او را نزد من بفرست تا به عاقبت کاری که کرده است پی ببرد</w:t>
      </w:r>
      <w:r w:rsidRPr="00C715B7">
        <w:rPr>
          <w:rStyle w:val="a8"/>
          <w:rFonts w:cs="B Zar"/>
          <w:color w:val="000000"/>
          <w:sz w:val="24"/>
          <w:szCs w:val="24"/>
          <w:rtl/>
          <w:lang w:bidi="fa-IR"/>
        </w:rPr>
        <w:footnoteReference w:id="362"/>
      </w:r>
      <w:r w:rsidR="00467298">
        <w:rPr>
          <w:rFonts w:cs="B Zar" w:hint="cs"/>
          <w:color w:val="000000"/>
          <w:rtl/>
          <w:lang w:bidi="fa-IR"/>
        </w:rPr>
        <w:t>.</w:t>
      </w:r>
      <w:r w:rsidRPr="00605CCA">
        <w:rPr>
          <w:rFonts w:cs="B Zar" w:hint="cs"/>
          <w:color w:val="000000"/>
          <w:rtl/>
          <w:lang w:bidi="fa-IR"/>
        </w:rPr>
        <w:t xml:space="preserve"> عمرو بن عاص طبق دستور، عبدالرحمان را به مدینه فرستاد و در آن جا علناً بر او حد شرعی را اجرا نمود. این را ابن سعد و ابن زبیر روایت کرده‌اند. همچنین عبدالرزاق آن‌را با سند صحیح و مفصل به روایت ابن عمر آورده است</w:t>
      </w:r>
      <w:r w:rsidRPr="00C715B7">
        <w:rPr>
          <w:rStyle w:val="a8"/>
          <w:rFonts w:cs="B Zar"/>
          <w:color w:val="000000"/>
          <w:sz w:val="24"/>
          <w:szCs w:val="24"/>
          <w:rtl/>
          <w:lang w:bidi="fa-IR"/>
        </w:rPr>
        <w:footnoteReference w:id="363"/>
      </w:r>
      <w:r w:rsidR="00467298">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آری</w:t>
      </w:r>
      <w:r w:rsidR="00467298">
        <w:rPr>
          <w:rFonts w:cs="B Zar" w:hint="cs"/>
          <w:color w:val="000000"/>
          <w:rtl/>
          <w:lang w:bidi="fa-IR"/>
        </w:rPr>
        <w:t>،</w:t>
      </w:r>
      <w:r w:rsidRPr="00605CCA">
        <w:rPr>
          <w:rFonts w:cs="B Zar" w:hint="cs"/>
          <w:color w:val="000000"/>
          <w:rtl/>
          <w:lang w:bidi="fa-IR"/>
        </w:rPr>
        <w:t xml:space="preserve"> این است برخورد عمر</w:t>
      </w:r>
      <w:r w:rsidRPr="00605CCA">
        <w:rPr>
          <w:rFonts w:ascii="AGA Arabesque" w:hAnsi="AGA Arabesque" w:cs="B Zar"/>
          <w:color w:val="000000"/>
          <w:lang w:bidi="fa-IR"/>
        </w:rPr>
        <w:t></w:t>
      </w:r>
      <w:r w:rsidRPr="00605CCA">
        <w:rPr>
          <w:rFonts w:cs="B Zar" w:hint="cs"/>
          <w:color w:val="000000"/>
          <w:rtl/>
          <w:lang w:bidi="fa-IR"/>
        </w:rPr>
        <w:t xml:space="preserve"> با نزدیک‌ترین فرد خانواده‌اش. و این بالاترین درجه‌ی مساوات و عدالت است. متهم در اینجا فرزند امیر المؤمنین است و والی مصر از عقاب آن چشم پوشی نمی‌کند، اما وقتی فاروق پی می‌برد که‌ به‌ خاطر وی مراعات شده‌ است، بسیار آزرده‌ خاطر می‌شود و به‌ شدت با والی مصر برخورد م</w:t>
      </w:r>
      <w:r w:rsidR="00467298">
        <w:rPr>
          <w:rFonts w:cs="B Zar" w:hint="cs"/>
          <w:color w:val="000000"/>
          <w:rtl/>
          <w:lang w:bidi="fa-IR"/>
        </w:rPr>
        <w:t>ی‌نماید و در راستای اجرای حدود</w:t>
      </w:r>
      <w:r w:rsidRPr="00605CCA">
        <w:rPr>
          <w:rFonts w:cs="B Zar" w:hint="cs"/>
          <w:color w:val="000000"/>
          <w:rtl/>
          <w:lang w:bidi="fa-IR"/>
        </w:rPr>
        <w:t xml:space="preserve"> الهی و تأدیب فرزندش به‌ طور شایسته‌ای او را معاقبه‌ می‌کند. حال اگر فاروق این‌گونه‌ با نزدیکان خود برخورد می‌نماید، به‌ نظر شما باید با دیگران چگونه‌ باشد؟</w:t>
      </w:r>
      <w:r w:rsidRPr="00C715B7">
        <w:rPr>
          <w:rStyle w:val="a8"/>
          <w:rFonts w:cs="B Zar"/>
          <w:color w:val="000000"/>
          <w:sz w:val="24"/>
          <w:szCs w:val="24"/>
          <w:rtl/>
          <w:lang w:bidi="ar-KW"/>
        </w:rPr>
        <w:footnoteReference w:id="364"/>
      </w:r>
    </w:p>
    <w:p w:rsidR="002D6B77" w:rsidRPr="00605CCA" w:rsidRDefault="002D6B77" w:rsidP="00467298">
      <w:pPr>
        <w:spacing w:line="228" w:lineRule="auto"/>
        <w:ind w:firstLine="397"/>
        <w:rPr>
          <w:rFonts w:cs="B Zar" w:hint="cs"/>
          <w:color w:val="000000"/>
          <w:rtl/>
          <w:lang w:bidi="fa-IR"/>
        </w:rPr>
      </w:pPr>
      <w:r w:rsidRPr="00605CCA">
        <w:rPr>
          <w:rFonts w:cs="B Zar" w:hint="cs"/>
          <w:color w:val="000000"/>
          <w:rtl/>
          <w:lang w:bidi="fa-IR"/>
        </w:rPr>
        <w:t>و از مثالهای تاریخی مهمی که در مورد اجرای مساوات و برابری فاروق ذکر شده است، برخورد ایشان با جبله بن ایهم می‌باشد. جبله آخرین امیر بنی غسان از جانب هرقل بود. در آن زمان غسانی‌ها تحت سلطه‌ی دولت روم زندگی می‌کردند. و همواره رومی‌ها آن‌ها را به جنگ با مسلمانان تحریک می‌نمودند. بعد از این که سلطه‌ی حکومت اسلامی در منطقه گسترش یافت و مسلمانان چندین بار رومی‌ها را شکست دادند، قبايل عرب شام به اسلام روی آوردند و یکی پس از دیگری مسلمان شدند. از جمله جبله نیز با اطرافیان خود مسلمان شد. و به عمر</w:t>
      </w:r>
      <w:r w:rsidRPr="00605CCA">
        <w:rPr>
          <w:rFonts w:ascii="AGA Arabesque" w:hAnsi="AGA Arabesque" w:cs="B Zar"/>
          <w:color w:val="000000"/>
          <w:lang w:bidi="fa-IR"/>
        </w:rPr>
        <w:t></w:t>
      </w:r>
      <w:r w:rsidRPr="00605CCA">
        <w:rPr>
          <w:rFonts w:cs="B Zar" w:hint="cs"/>
          <w:color w:val="000000"/>
          <w:rtl/>
          <w:lang w:bidi="fa-IR"/>
        </w:rPr>
        <w:t xml:space="preserve"> نامه‌ای نوشت که می‌خواهد به مدینه بیاید</w:t>
      </w:r>
      <w:r w:rsidR="00467298">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از مسلمان شدن و آمدن او به مدینه شدیدا خوشحال گردید. جبله به مدینه آمد و مدتی در آن‌جا ماند و مورد استقبال و تکریم خلیفه قرار گرفت.</w:t>
      </w:r>
    </w:p>
    <w:p w:rsidR="002D6B77" w:rsidRPr="00605CCA" w:rsidRDefault="002D6B77" w:rsidP="00467298">
      <w:pPr>
        <w:spacing w:line="228" w:lineRule="auto"/>
        <w:ind w:firstLine="397"/>
        <w:rPr>
          <w:rFonts w:cs="B Zar" w:hint="cs"/>
          <w:color w:val="000000"/>
          <w:rtl/>
          <w:lang w:bidi="fa-IR"/>
        </w:rPr>
      </w:pPr>
      <w:r w:rsidRPr="00605CCA">
        <w:rPr>
          <w:rFonts w:cs="B Zar" w:hint="cs"/>
          <w:color w:val="000000"/>
          <w:rtl/>
          <w:lang w:bidi="fa-IR"/>
        </w:rPr>
        <w:t xml:space="preserve">سپس در رکاب </w:t>
      </w:r>
      <w:r>
        <w:rPr>
          <w:rFonts w:cs="B Zar" w:hint="cs"/>
          <w:color w:val="000000"/>
          <w:rtl/>
          <w:lang w:bidi="fa-IR"/>
        </w:rPr>
        <w:t>عمر بن خطاب</w:t>
      </w:r>
      <w:r w:rsidRPr="00605CCA">
        <w:rPr>
          <w:rFonts w:cs="B Zar" w:hint="cs"/>
          <w:color w:val="000000"/>
          <w:rtl/>
          <w:lang w:bidi="fa-IR"/>
        </w:rPr>
        <w:t xml:space="preserve"> به حج رفت</w:t>
      </w:r>
      <w:r w:rsidR="00467298">
        <w:rPr>
          <w:rFonts w:cs="B Zar" w:hint="cs"/>
          <w:color w:val="000000"/>
          <w:rtl/>
          <w:lang w:bidi="fa-IR"/>
        </w:rPr>
        <w:t>،</w:t>
      </w:r>
      <w:r w:rsidRPr="00605CCA">
        <w:rPr>
          <w:rFonts w:cs="B Zar" w:hint="cs"/>
          <w:color w:val="000000"/>
          <w:rtl/>
          <w:lang w:bidi="fa-IR"/>
        </w:rPr>
        <w:t xml:space="preserve"> و در اثنای طواف عبایش زیر پای مردی از طايفه‌ی «فزاره» گیر کرد و افتاد. جبله عصبانی شد و مشت محکمی بر بینی آن مرد زد و بینی‌اش را مجروح ساخت. مرد دوان دوان خود را به عمر</w:t>
      </w:r>
      <w:r w:rsidRPr="00605CCA">
        <w:rPr>
          <w:rFonts w:ascii="AGA Arabesque" w:hAnsi="AGA Arabesque" w:cs="B Zar"/>
          <w:color w:val="000000"/>
          <w:lang w:bidi="fa-IR"/>
        </w:rPr>
        <w:t></w:t>
      </w:r>
      <w:r w:rsidRPr="00605CCA">
        <w:rPr>
          <w:rFonts w:cs="B Zar" w:hint="cs"/>
          <w:color w:val="000000"/>
          <w:rtl/>
          <w:lang w:bidi="fa-IR"/>
        </w:rPr>
        <w:t xml:space="preserve"> رساند و گفت: جبله با من چنین رفتار نموده است. عمر</w:t>
      </w:r>
      <w:r w:rsidRPr="00605CCA">
        <w:rPr>
          <w:rFonts w:ascii="AGA Arabesque" w:hAnsi="AGA Arabesque" w:cs="B Zar"/>
          <w:color w:val="000000"/>
          <w:lang w:bidi="fa-IR"/>
        </w:rPr>
        <w:t></w:t>
      </w:r>
      <w:r w:rsidRPr="00605CCA">
        <w:rPr>
          <w:rFonts w:cs="B Zar" w:hint="cs"/>
          <w:color w:val="000000"/>
          <w:rtl/>
          <w:lang w:bidi="fa-IR"/>
        </w:rPr>
        <w:t>، جبله را فراخواند و گفت: چرا با برادرت چنین رفتار نموده‌ای؟ جبله گفت: اگر به خاطر احترام کعبه نبود گردنش را می‌زدم. عمر</w:t>
      </w:r>
      <w:r w:rsidRPr="00605CCA">
        <w:rPr>
          <w:rFonts w:ascii="AGA Arabesque" w:hAnsi="AGA Arabesque" w:cs="B Zar"/>
          <w:color w:val="000000"/>
          <w:lang w:bidi="fa-IR"/>
        </w:rPr>
        <w:t></w:t>
      </w:r>
      <w:r w:rsidRPr="00605CCA">
        <w:rPr>
          <w:rFonts w:cs="B Zar" w:hint="cs"/>
          <w:color w:val="000000"/>
          <w:rtl/>
          <w:lang w:bidi="fa-IR"/>
        </w:rPr>
        <w:t xml:space="preserve"> گفت: اکنون که اعتراف کردی یا رضایت او را جلب کن و یا این که از تو انتقام خواهم گرفت. جبله برافروخته شد و گفت: او یک مرد عادی و من پادشاه هستم، از من انتقام می‌گیری؟ عمر</w:t>
      </w:r>
      <w:r w:rsidRPr="00605CCA">
        <w:rPr>
          <w:rFonts w:ascii="AGA Arabesque" w:hAnsi="AGA Arabesque" w:cs="B Zar"/>
          <w:color w:val="000000"/>
          <w:lang w:bidi="fa-IR"/>
        </w:rPr>
        <w:t></w:t>
      </w:r>
      <w:r w:rsidRPr="00605CCA">
        <w:rPr>
          <w:rFonts w:cs="B Zar" w:hint="cs"/>
          <w:color w:val="000000"/>
          <w:rtl/>
          <w:lang w:bidi="fa-IR"/>
        </w:rPr>
        <w:t xml:space="preserve"> گفت: در اسلام، شما هر دو تا مساوی هستید. </w:t>
      </w:r>
    </w:p>
    <w:p w:rsidR="002D6B77" w:rsidRPr="00605CCA" w:rsidRDefault="002D6B77" w:rsidP="00467298">
      <w:pPr>
        <w:spacing w:line="228" w:lineRule="auto"/>
        <w:ind w:firstLine="397"/>
        <w:rPr>
          <w:rFonts w:cs="B Zar" w:hint="cs"/>
          <w:color w:val="000000"/>
          <w:rtl/>
          <w:lang w:bidi="fa-IR"/>
        </w:rPr>
      </w:pPr>
      <w:r w:rsidRPr="00605CCA">
        <w:rPr>
          <w:rFonts w:cs="B Zar" w:hint="cs"/>
          <w:color w:val="000000"/>
          <w:rtl/>
          <w:lang w:bidi="fa-IR"/>
        </w:rPr>
        <w:t>جبله گفت: من فکر می‌کردم در اسلام دارای مقام بلندتری می‌شوم. عمر</w:t>
      </w:r>
      <w:r w:rsidRPr="00605CCA">
        <w:rPr>
          <w:rFonts w:ascii="AGA Arabesque" w:hAnsi="AGA Arabesque" w:cs="B Zar"/>
          <w:color w:val="000000"/>
          <w:lang w:bidi="fa-IR"/>
        </w:rPr>
        <w:t></w:t>
      </w:r>
      <w:r w:rsidRPr="00605CCA">
        <w:rPr>
          <w:rFonts w:cs="B Zar" w:hint="cs"/>
          <w:color w:val="000000"/>
          <w:rtl/>
          <w:lang w:bidi="fa-IR"/>
        </w:rPr>
        <w:t xml:space="preserve"> گفت: ال</w:t>
      </w:r>
      <w:r w:rsidR="00467298">
        <w:rPr>
          <w:rFonts w:cs="B Zar" w:hint="cs"/>
          <w:color w:val="000000"/>
          <w:rtl/>
          <w:lang w:bidi="fa-IR"/>
        </w:rPr>
        <w:t>آ</w:t>
      </w:r>
      <w:r w:rsidRPr="00605CCA">
        <w:rPr>
          <w:rFonts w:cs="B Zar" w:hint="cs"/>
          <w:color w:val="000000"/>
          <w:rtl/>
          <w:lang w:bidi="fa-IR"/>
        </w:rPr>
        <w:t>ن وقت این حرفها نیست، زود باش یا رضایت او را جلب کن و یا از تو انتقام خواهم گرفت. جبله گفت: اگر این طور است پس من به دین خود (مسیحیت) بر می‌گردم. عمر</w:t>
      </w:r>
      <w:r w:rsidRPr="00605CCA">
        <w:rPr>
          <w:rFonts w:ascii="AGA Arabesque" w:hAnsi="AGA Arabesque" w:cs="B Zar"/>
          <w:color w:val="000000"/>
          <w:lang w:bidi="fa-IR"/>
        </w:rPr>
        <w:t></w:t>
      </w:r>
      <w:r w:rsidRPr="00605CCA">
        <w:rPr>
          <w:rFonts w:cs="B Zar" w:hint="cs"/>
          <w:color w:val="000000"/>
          <w:rtl/>
          <w:lang w:bidi="fa-IR"/>
        </w:rPr>
        <w:t xml:space="preserve"> گفت: اگر چنین کنی به خاطر ارتداد از اسلام، گردنت را خواهم زد</w:t>
      </w:r>
      <w:r w:rsidRPr="00C715B7">
        <w:rPr>
          <w:rStyle w:val="a8"/>
          <w:rFonts w:ascii="AGA Arabesque" w:hAnsi="AGA Arabesque" w:cs="B Zar"/>
          <w:color w:val="000000"/>
          <w:sz w:val="24"/>
          <w:szCs w:val="24"/>
          <w:rtl/>
        </w:rPr>
        <w:footnoteReference w:id="365"/>
      </w:r>
      <w:r w:rsidRPr="00605CCA">
        <w:rPr>
          <w:rFonts w:cs="B Zar" w:hint="cs"/>
          <w:color w:val="000000"/>
          <w:rtl/>
          <w:lang w:bidi="fa-IR"/>
        </w:rPr>
        <w:t>. جبله گفت: پس به من مهلت ده تا ببینم چه کاری می‌توانم بکنم. آن‌گاه نیمه شب با اطرافیان خود پا به فرار گذاشت و راه قسطنطنیه را در پیش گرفت و مسیحی شد. البته بعدها سخت پشیمان شد و ندامت خود را در قالب شعر زیبایی سرود.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این داستان به میزان اجرای مساوات توسط عمرفاروق پی می‌بریم که در میان پادشاه و یک فرد عادی تفاوتی قايل نیست و این یک مساوات زنده و عملی بود نه یک شعار خالی</w:t>
      </w:r>
      <w:r w:rsidRPr="00C715B7">
        <w:rPr>
          <w:rStyle w:val="a8"/>
          <w:rFonts w:cs="B Zar"/>
          <w:color w:val="000000"/>
          <w:sz w:val="24"/>
          <w:szCs w:val="24"/>
          <w:rtl/>
          <w:lang w:bidi="fa-IR"/>
        </w:rPr>
        <w:footnoteReference w:id="366"/>
      </w:r>
      <w:r w:rsidR="0046729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467298">
        <w:rPr>
          <w:rFonts w:cs="B Zar" w:hint="cs"/>
          <w:color w:val="000000"/>
          <w:rtl/>
          <w:lang w:bidi="fa-IR"/>
        </w:rPr>
        <w:t>،</w:t>
      </w:r>
      <w:r w:rsidRPr="00605CCA">
        <w:rPr>
          <w:rFonts w:cs="B Zar" w:hint="cs"/>
          <w:color w:val="000000"/>
          <w:rtl/>
          <w:lang w:bidi="fa-IR"/>
        </w:rPr>
        <w:t xml:space="preserve"> عمر</w:t>
      </w:r>
      <w:r w:rsidRPr="00605CCA">
        <w:rPr>
          <w:rFonts w:ascii="AGA Arabesque" w:hAnsi="AGA Arabesque" w:cs="B Zar"/>
          <w:color w:val="000000"/>
          <w:lang w:bidi="fa-IR"/>
        </w:rPr>
        <w:t></w:t>
      </w:r>
      <w:r w:rsidRPr="00605CCA">
        <w:rPr>
          <w:rFonts w:cs="B Zar" w:hint="cs"/>
          <w:color w:val="000000"/>
          <w:rtl/>
          <w:lang w:bidi="fa-IR"/>
        </w:rPr>
        <w:t xml:space="preserve"> این گونه اصل مساوات را که ریشه در شریعت الهی دارد تطبیق داد و آن‌را در جامعه به صورت زنده و محسوس برقرار نمود. به گونه‌ای که نه عاطفه پدری توانست مانع اجرای آن شود و نه جایگاه ملی و دینی و سوابق شخصیتها.</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بلکه مساواتی بود که همه، چه حاکم و چه محکوم، چه ظالم و چه مظلوم به صورت یکسان از آن برخوردار بودند. و در نتیجه‌ی اجرای این اصل اسلامی بود که در دوران خلافت راشده همه‌ی مسلمانان نسبت به یکدیگر احساس برابری و برادری می‌کردند و امتیازات جاهلی و طبقاتی‌ای که بر مبنای حسب و نسب به وجود آمده بود، رخت بر بست و هیچ قلدری چشم به مال و جان ضعیفی نمی‌دوخت و هیچ ضعیفی از ضایع شدن حق خود هراسی نداشت و همه از حقوقی مساوی برخوردار بودند. و این مساوات نور و آرامشی به وجود آورده بود که در همه جای دولت اسلامی‌ نمایان و محسوس بود</w:t>
      </w:r>
      <w:r w:rsidRPr="00C715B7">
        <w:rPr>
          <w:rStyle w:val="a8"/>
          <w:rFonts w:cs="B Zar"/>
          <w:color w:val="000000"/>
          <w:sz w:val="24"/>
          <w:szCs w:val="24"/>
          <w:rtl/>
          <w:lang w:bidi="fa-IR"/>
        </w:rPr>
        <w:footnoteReference w:id="367"/>
      </w:r>
      <w:r w:rsidR="00467298">
        <w:rPr>
          <w:rFonts w:cs="B Zar" w:hint="cs"/>
          <w:color w:val="000000"/>
          <w:rtl/>
          <w:lang w:bidi="fa-IR"/>
        </w:rPr>
        <w:t>.</w:t>
      </w:r>
    </w:p>
    <w:p w:rsidR="005F6055" w:rsidRDefault="005F6055" w:rsidP="002D6B77">
      <w:pPr>
        <w:spacing w:line="228" w:lineRule="auto"/>
        <w:ind w:firstLine="397"/>
        <w:rPr>
          <w:rFonts w:cs="B Zar" w:hint="cs"/>
          <w:color w:val="000000"/>
          <w:rtl/>
          <w:lang w:bidi="fa-IR"/>
        </w:rPr>
      </w:pP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341" w:name="_Toc70310783"/>
      <w:bookmarkStart w:id="342" w:name="_Toc223806327"/>
      <w:bookmarkStart w:id="343" w:name="_Toc71216807"/>
      <w:bookmarkStart w:id="344" w:name="_Toc260068291"/>
      <w:r w:rsidRPr="00605CCA">
        <w:rPr>
          <w:rFonts w:hint="cs"/>
          <w:rtl/>
          <w:lang w:val="en-AU" w:bidi="ar-KW"/>
        </w:rPr>
        <w:t xml:space="preserve">هفتم: </w:t>
      </w:r>
      <w:r w:rsidRPr="00605CCA">
        <w:rPr>
          <w:rFonts w:hint="cs"/>
          <w:rtl/>
          <w:lang w:bidi="fa-IR"/>
        </w:rPr>
        <w:t>اصل آزادی</w:t>
      </w:r>
      <w:bookmarkEnd w:id="341"/>
      <w:bookmarkEnd w:id="342"/>
      <w:bookmarkEnd w:id="343"/>
      <w:bookmarkEnd w:id="344"/>
    </w:p>
    <w:p w:rsidR="002D6B77" w:rsidRPr="00605CCA" w:rsidRDefault="002D6B77" w:rsidP="00BB5083">
      <w:pPr>
        <w:spacing w:line="228" w:lineRule="auto"/>
        <w:rPr>
          <w:rFonts w:cs="B Zar" w:hint="cs"/>
          <w:color w:val="000000"/>
          <w:rtl/>
          <w:lang w:bidi="fa-IR"/>
        </w:rPr>
      </w:pPr>
      <w:r w:rsidRPr="00605CCA">
        <w:rPr>
          <w:rFonts w:cs="B Zar" w:hint="cs"/>
          <w:color w:val="000000"/>
          <w:rtl/>
          <w:lang w:bidi="fa-IR"/>
        </w:rPr>
        <w:t>می‌توان اصل آزادی را یکی از اصول کلی‌ای برشمرد که خلافت راشده بر آن استوار بود. این اصل، آزادی‌های عمومی مردم را در چارچوب شریعت تضمین می‌کرد. در واقع پیام آزادی بشریت، دعوتی بود که قبل از ساير م</w:t>
      </w:r>
      <w:r w:rsidR="00CB69E4">
        <w:rPr>
          <w:rFonts w:cs="B Zar" w:hint="cs"/>
          <w:color w:val="000000"/>
          <w:rtl/>
          <w:lang w:bidi="fa-IR"/>
        </w:rPr>
        <w:t>کاتب،</w:t>
      </w:r>
      <w:r w:rsidRPr="00605CCA">
        <w:rPr>
          <w:rFonts w:cs="B Zar" w:hint="cs"/>
          <w:color w:val="000000"/>
          <w:rtl/>
          <w:lang w:bidi="fa-IR"/>
        </w:rPr>
        <w:t xml:space="preserve"> اسلام</w:t>
      </w:r>
      <w:r w:rsidR="00CB69E4">
        <w:rPr>
          <w:rFonts w:cs="B Zar" w:hint="cs"/>
          <w:color w:val="000000"/>
          <w:rtl/>
          <w:lang w:bidi="fa-IR"/>
        </w:rPr>
        <w:t xml:space="preserve"> به</w:t>
      </w:r>
      <w:r w:rsidRPr="00605CCA">
        <w:rPr>
          <w:rFonts w:cs="B Zar" w:hint="cs"/>
          <w:color w:val="000000"/>
          <w:rtl/>
          <w:lang w:bidi="fa-IR"/>
        </w:rPr>
        <w:t xml:space="preserve"> آن پرداخت، و در طول تاریخ بشریت همتایی برای آن نخواهی یافت که‌ چنان گسترده‌ و وسیع به‌ این میدان پا نهاده‌ باشد. چنان که نخستین دعوت اسلام، دعوت به توحید و عبادت خدای یکتا است. و توحید یعنی آزادی کامل بشریت از بندگی نفس و شیطان و سایر مخلوقات دیگر. و اسلام آزادی را با همه‌ی مفاهیم آن شناسایی و عرضه کرد. چنان که امر به معروف و نهی از منکر از طرفی و عدم اجبار مردم به پذیرفتن دین، از طرف دیگر، بیانگر همین آزادی است. و گاهی آزادی به معنی رحمت و عدل و مساوات تبلور می‌یابد. چرا که هر یک از مبادی و اصلی که اسلام به آن فراخوانده است بدون آزادی تحقق پذیر نیستند. و اصل آزادی در دوران خلافت راشده، کمک بزرگی به گسترش قلمرو اسلامی و نشر دین مبین اسلام نمود. چرا که اسلام به انسانیت کرامت می‌بخشد</w:t>
      </w:r>
      <w:r w:rsidR="00BB5083">
        <w:rPr>
          <w:rFonts w:cs="B Zar" w:hint="cs"/>
          <w:color w:val="000000"/>
          <w:rtl/>
          <w:lang w:bidi="fa-IR"/>
        </w:rPr>
        <w:t>،</w:t>
      </w:r>
      <w:r w:rsidRPr="00605CCA">
        <w:rPr>
          <w:rFonts w:cs="B Zar" w:hint="cs"/>
          <w:color w:val="000000"/>
          <w:rtl/>
          <w:lang w:bidi="fa-IR"/>
        </w:rPr>
        <w:t xml:space="preserve"> و او را وارد عالمی بزرگ و آزاد می‌نماید. و از طرفی در آن زمان، سیاست حاکم بر جهان زاییده‌ی نظام استبدادی فارس و روم بود که جز ظلم و استبداد و نابرابری چیز دیگری عاید ملتها نمی‌شد. به ویژه مخالفین سیاسی و اقلیتهای دی</w:t>
      </w:r>
      <w:r w:rsidR="00BB5083">
        <w:rPr>
          <w:rFonts w:cs="B Zar" w:hint="cs"/>
          <w:color w:val="000000"/>
          <w:rtl/>
          <w:lang w:bidi="fa-IR"/>
        </w:rPr>
        <w:t>نی با بدترین نوع ظلم و ستم و بی‌</w:t>
      </w:r>
      <w:r w:rsidRPr="00605CCA">
        <w:rPr>
          <w:rFonts w:cs="B Zar" w:hint="cs"/>
          <w:color w:val="000000"/>
          <w:rtl/>
          <w:lang w:bidi="fa-IR"/>
        </w:rPr>
        <w:t>عدالتی مواجه بودند. به طور مثال: دولت روم، یعقوبیهای مصر و شام را تحت فشار قرار داد تا مذهب ملکانی (دین رسمی‌روم) را بپذیرند و مخالفین اجرای این طرح را در آتش انداخته، زنده زنده سوزانید. و این سنگدلان مردم را داخل کیسه‌های بزرگی گذاشتند که مملو از سنگ ریزه بودند و به اعماق دریاها فرستادند.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دولت فارس هم از رومی‌ها دست کم نداشت و کسانی را که پیرو آیین آسمانی بودند به ویژه مسیحیان را به بدترین نوع، شکنجه و آزار می‌داد. ولی در اسلام چه در زمان رسول خدا و چه در زمان خلفای راشدین همه‌ی مردم و پیروان ادیان مختلف از آزادی کامل برخوردار بودند</w:t>
      </w:r>
      <w:r w:rsidRPr="00C715B7">
        <w:rPr>
          <w:rStyle w:val="a8"/>
          <w:rFonts w:ascii="AGA Arabesque" w:hAnsi="AGA Arabesque" w:cs="B Zar"/>
          <w:color w:val="000000"/>
          <w:sz w:val="24"/>
          <w:szCs w:val="24"/>
          <w:rtl/>
        </w:rPr>
        <w:footnoteReference w:id="368"/>
      </w:r>
      <w:r w:rsidRPr="00605CCA">
        <w:rPr>
          <w:rFonts w:cs="B Zar" w:hint="cs"/>
          <w:color w:val="000000"/>
          <w:rtl/>
          <w:lang w:bidi="fa-IR"/>
        </w:rPr>
        <w:t xml:space="preserve"> که ما به نمونه‌هایی از آن در دوران خلافت عمرفاروق </w:t>
      </w:r>
      <w:r w:rsidRPr="00605CCA">
        <w:rPr>
          <w:rFonts w:ascii="AGA Arabesque" w:hAnsi="AGA Arabesque" w:cs="B Zar"/>
          <w:color w:val="000000"/>
          <w:lang w:bidi="fa-IR"/>
        </w:rPr>
        <w:t></w:t>
      </w:r>
      <w:r w:rsidRPr="00605CCA">
        <w:rPr>
          <w:rFonts w:cs="B Zar" w:hint="cs"/>
          <w:color w:val="000000"/>
          <w:rtl/>
          <w:lang w:bidi="fa-IR"/>
        </w:rPr>
        <w:t xml:space="preserve"> اشاره می‌کنیم: </w:t>
      </w:r>
    </w:p>
    <w:p w:rsidR="002D6B77" w:rsidRPr="00605CCA" w:rsidRDefault="002D6B77" w:rsidP="002D6B77">
      <w:pPr>
        <w:pStyle w:val="af3"/>
        <w:rPr>
          <w:rFonts w:hint="cs"/>
          <w:rtl/>
          <w:lang w:bidi="fa-IR"/>
        </w:rPr>
      </w:pPr>
      <w:bookmarkStart w:id="345" w:name="_Toc70310784"/>
      <w:bookmarkStart w:id="346" w:name="_Toc223806328"/>
      <w:bookmarkStart w:id="347" w:name="_Toc71216808"/>
      <w:bookmarkStart w:id="348" w:name="_Toc260068292"/>
      <w:r w:rsidRPr="00605CCA">
        <w:rPr>
          <w:rFonts w:hint="cs"/>
          <w:rtl/>
          <w:lang w:bidi="fa-IR"/>
        </w:rPr>
        <w:t>1ـ آزادی دینی</w:t>
      </w:r>
      <w:bookmarkEnd w:id="345"/>
      <w:bookmarkEnd w:id="346"/>
      <w:bookmarkEnd w:id="347"/>
      <w:bookmarkEnd w:id="34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اصولا دین اسلام کسی را به پذیرفتن باورهای دینی اسلام مجبور نکرده و نمی‌کند، بلکه انسان‌ها را به تفکر در مورد خدا و مخلوقات و دین واقعی فرا می‌خواند و به پیروان خود دستور داده تا با مردم به نحو احسن در مورد دین اسلام گفتگو نمایند. چنان که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42" w:eastAsia="Times New Roman" w:hAnsi="QCF_P042" w:cs="QCF_P042"/>
          <w:color w:val="000000"/>
          <w:rtl/>
        </w:rPr>
        <w:t xml:space="preserve">ﯿ ﰀ  ﰁ ﰂﰃ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BB508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٢٥٦</w:t>
      </w:r>
      <w:r w:rsidR="00BB508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«اجبار و اکراهی در (قبول) دین نیست»</w:t>
      </w:r>
      <w:r w:rsidR="00BB5083">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می‌فرماید: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488" w:eastAsia="Times New Roman" w:hAnsi="QCF_P488" w:cs="QCF_P488"/>
          <w:color w:val="000000"/>
          <w:rtl/>
        </w:rPr>
        <w:t xml:space="preserve">ﮘ ﮙ  ﮚ ﮛ ﮜ ﮝﮞ ﮟ  ﮠ ﮡ ﮢﮣ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r w:rsidR="00BB508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الشورى: ٤٨</w:t>
      </w:r>
      <w:r w:rsidR="00BB508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«اگر رویگردان شدند (غمگین مباش) چرا که ما تو را به عنوان مراقب و مواظب ایشان نفرستادیم بر تو رساندن پیام باشد و بس».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می‌فرماید: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281" w:eastAsia="Times New Roman" w:hAnsi="QCF_P281" w:cs="QCF_P281"/>
          <w:color w:val="000000"/>
          <w:rtl/>
        </w:rPr>
        <w:t xml:space="preserve">ﮦ ﮧ  ﮨ ﮩ ﮪ  ﮫ ﮬﮭ ﮮ ﮯ ﮰ ﮱﯓ ﯔ ﯕ  ﯖ  ﯗ ﯘ ﯙ ﯚ ﯛﯜ ﯝ ﯞ ﯟ ﯠ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BB508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النحل: ١٢٥</w:t>
      </w:r>
      <w:r w:rsidR="00BB5083">
        <w:rPr>
          <w:rFonts w:ascii="Traditional Arabic" w:eastAsia="Times New Roman" w:hAnsi="Traditional Arabic" w:cs="Traditional Arabic" w:hint="cs"/>
          <w:color w:val="000000"/>
          <w:sz w:val="26"/>
          <w:szCs w:val="26"/>
          <w:rtl/>
        </w:rPr>
        <w:t>]</w:t>
      </w:r>
    </w:p>
    <w:p w:rsidR="002D6B77" w:rsidRPr="00605CCA" w:rsidRDefault="002D6B77" w:rsidP="00BB5083">
      <w:pPr>
        <w:spacing w:line="228" w:lineRule="auto"/>
        <w:ind w:firstLine="397"/>
        <w:rPr>
          <w:rFonts w:cs="B Zar" w:hint="cs"/>
          <w:color w:val="000000"/>
          <w:rtl/>
          <w:lang w:bidi="fa-IR"/>
        </w:rPr>
      </w:pPr>
      <w:r w:rsidRPr="00605CCA">
        <w:rPr>
          <w:rFonts w:cs="B Zar" w:hint="cs"/>
          <w:color w:val="000000"/>
          <w:rtl/>
          <w:lang w:bidi="fa-IR"/>
        </w:rPr>
        <w:t>«(ای پیغمبر) مردمان را با</w:t>
      </w:r>
      <w:r w:rsidR="00BB5083">
        <w:rPr>
          <w:rFonts w:cs="B Zar" w:hint="cs"/>
          <w:color w:val="000000"/>
          <w:rtl/>
          <w:lang w:bidi="fa-IR"/>
        </w:rPr>
        <w:t xml:space="preserve"> حکمت</w:t>
      </w:r>
      <w:r w:rsidRPr="00605CCA">
        <w:rPr>
          <w:rFonts w:cs="B Zar" w:hint="cs"/>
          <w:color w:val="000000"/>
          <w:rtl/>
          <w:lang w:bidi="fa-IR"/>
        </w:rPr>
        <w:t xml:space="preserve"> </w:t>
      </w:r>
      <w:r w:rsidR="00BB5083">
        <w:rPr>
          <w:rFonts w:cs="B Zar" w:hint="cs"/>
          <w:color w:val="000000"/>
          <w:rtl/>
          <w:lang w:bidi="fa-IR"/>
        </w:rPr>
        <w:t>(</w:t>
      </w:r>
      <w:r w:rsidRPr="00605CCA">
        <w:rPr>
          <w:rFonts w:cs="B Zar" w:hint="cs"/>
          <w:color w:val="000000"/>
          <w:rtl/>
          <w:lang w:bidi="fa-IR"/>
        </w:rPr>
        <w:t>سخنان استوار و به جا</w:t>
      </w:r>
      <w:r w:rsidR="00BB5083">
        <w:rPr>
          <w:rFonts w:cs="B Zar" w:hint="cs"/>
          <w:color w:val="000000"/>
          <w:rtl/>
          <w:lang w:bidi="fa-IR"/>
        </w:rPr>
        <w:t>)</w:t>
      </w:r>
      <w:r w:rsidRPr="00605CCA">
        <w:rPr>
          <w:rFonts w:cs="B Zar" w:hint="cs"/>
          <w:color w:val="000000"/>
          <w:rtl/>
          <w:lang w:bidi="fa-IR"/>
        </w:rPr>
        <w:t xml:space="preserve"> و اندرزهای نیکو و زیبا به راه پروردگارت فرا خوان</w:t>
      </w:r>
      <w:r w:rsidR="00BB5083">
        <w:rPr>
          <w:rFonts w:cs="B Zar" w:hint="cs"/>
          <w:color w:val="000000"/>
          <w:rtl/>
          <w:lang w:bidi="fa-IR"/>
        </w:rPr>
        <w:t>، و با ایشان به شیوه‌ی هر چه نیکوتر و بهتر گفتگو کن،</w:t>
      </w:r>
      <w:r w:rsidRPr="00605CCA">
        <w:rPr>
          <w:rFonts w:cs="B Zar" w:hint="cs"/>
          <w:color w:val="000000"/>
          <w:rtl/>
          <w:lang w:bidi="fa-IR"/>
        </w:rPr>
        <w:t xml:space="preserve"> پروردگارت آگاه تر (از همگان) به حال کسانی است که از راه او منحرف و گمراه می‌شوند و یا اینکه رهنمود و راهیاب می‌گردند».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خداوند می‌فرماید: </w:t>
      </w:r>
    </w:p>
    <w:p w:rsidR="002D6B77" w:rsidRPr="00605CCA" w:rsidRDefault="002D6B77" w:rsidP="002D6B77">
      <w:pPr>
        <w:spacing w:line="228" w:lineRule="auto"/>
        <w:ind w:firstLine="397"/>
        <w:rPr>
          <w:rFonts w:cs="B Zar" w:hint="cs"/>
          <w:color w:val="000000"/>
          <w:rtl/>
        </w:rPr>
      </w:pPr>
      <w:r w:rsidRPr="00605CCA">
        <w:rPr>
          <w:rFonts w:hint="cs"/>
          <w:color w:val="000000"/>
          <w:sz w:val="24"/>
          <w:szCs w:val="24"/>
          <w:rtl/>
          <w:lang w:bidi="fa-IR"/>
        </w:rPr>
        <w:t xml:space="preserve"> </w:t>
      </w:r>
      <w:r w:rsidRPr="00605CCA">
        <w:rPr>
          <w:rFonts w:ascii="QCF_BSML" w:eastAsia="Times New Roman" w:hAnsi="QCF_BSML" w:cs="QCF_BSML"/>
          <w:color w:val="000000"/>
          <w:rtl/>
        </w:rPr>
        <w:t xml:space="preserve">ﭽ </w:t>
      </w:r>
      <w:r w:rsidRPr="00605CCA">
        <w:rPr>
          <w:rFonts w:ascii="QCF_P402" w:eastAsia="Times New Roman" w:hAnsi="QCF_P402" w:cs="QCF_P402"/>
          <w:color w:val="000000"/>
          <w:rtl/>
        </w:rPr>
        <w:t>ﭑ ﭒ  ﭓ ﭔ ﭕ ﭖ ﭗ ﭘ ﭙ ﭚ   ﭛ  ﭜ ﭝﭞ ﭟ ﭠ ﭡ ﭢ ﭣ ﭤ  ﭥ ﭦ ﭧ ﭨ ﭩ ﭪ  ﭫ ﭬ</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Pr="00605CCA">
        <w:rPr>
          <w:rFonts w:ascii="Arial" w:eastAsia="Times New Roman" w:hAnsi="Arial" w:cs="Arial" w:hint="cs"/>
          <w:b/>
          <w:bCs/>
          <w:color w:val="000000"/>
          <w:sz w:val="14"/>
          <w:szCs w:val="14"/>
          <w:rtl/>
        </w:rPr>
        <w:t xml:space="preserve"> </w:t>
      </w:r>
      <w:r w:rsidR="00BB508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العنكبوت: ٤٦</w:t>
      </w:r>
      <w:r w:rsidR="00BB508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 اهل کتاب (یهود و نصاری) جز به روشی که نکوتر باشد بحث و گفتگو نکن، مگر با کسانی از ایشان که ستم کنند، بگویید: به تمام آن‌چه‌ از سوی خدا بر ما و بر</w:t>
      </w:r>
      <w:r w:rsidR="00BB5083">
        <w:rPr>
          <w:rFonts w:cs="B Zar" w:hint="cs"/>
          <w:color w:val="000000"/>
          <w:rtl/>
          <w:lang w:bidi="fa-IR"/>
        </w:rPr>
        <w:t xml:space="preserve"> </w:t>
      </w:r>
      <w:r w:rsidRPr="00605CCA">
        <w:rPr>
          <w:rFonts w:cs="B Zar" w:hint="cs"/>
          <w:color w:val="000000"/>
          <w:rtl/>
          <w:lang w:bidi="fa-IR"/>
        </w:rPr>
        <w:t>شما نازل شده است ایمان داریم</w:t>
      </w:r>
      <w:r w:rsidR="00BB5083">
        <w:rPr>
          <w:rFonts w:cs="B Zar" w:hint="cs"/>
          <w:color w:val="000000"/>
          <w:rtl/>
          <w:lang w:bidi="fa-IR"/>
        </w:rPr>
        <w:t>،</w:t>
      </w:r>
      <w:r w:rsidRPr="00605CCA">
        <w:rPr>
          <w:rFonts w:cs="B Zar" w:hint="cs"/>
          <w:color w:val="000000"/>
          <w:rtl/>
          <w:lang w:bidi="fa-IR"/>
        </w:rPr>
        <w:t xml:space="preserve"> معبود ما و شما یکی است، و ما تنها تسلیم و فرمانبردار او هستیم». </w:t>
      </w:r>
    </w:p>
    <w:p w:rsidR="002D6B77" w:rsidRPr="00605CCA" w:rsidRDefault="002D6B77" w:rsidP="00BB5083">
      <w:pPr>
        <w:spacing w:line="228" w:lineRule="auto"/>
        <w:ind w:firstLine="397"/>
        <w:rPr>
          <w:rFonts w:cs="B Zar" w:hint="cs"/>
          <w:color w:val="000000"/>
          <w:rtl/>
          <w:lang w:bidi="fa-IR"/>
        </w:rPr>
      </w:pPr>
      <w:r w:rsidRPr="00605CCA">
        <w:rPr>
          <w:rFonts w:cs="B Zar" w:hint="cs"/>
          <w:color w:val="000000"/>
          <w:rtl/>
          <w:lang w:bidi="fa-IR"/>
        </w:rPr>
        <w:t>و در این مورد</w:t>
      </w:r>
      <w:r w:rsidR="00BB5083">
        <w:rPr>
          <w:rFonts w:cs="B Zar" w:hint="cs"/>
          <w:color w:val="000000"/>
          <w:rtl/>
          <w:lang w:bidi="fa-IR"/>
        </w:rPr>
        <w:t>،</w:t>
      </w:r>
      <w:r w:rsidRPr="00605CCA">
        <w:rPr>
          <w:rFonts w:cs="B Zar" w:hint="cs"/>
          <w:color w:val="000000"/>
          <w:rtl/>
          <w:lang w:bidi="fa-IR"/>
        </w:rPr>
        <w:t xml:space="preserve"> آیات زیادی نازل شده است و بر اساس همین رهنمودهای قرآن بود که عمرفاروق </w:t>
      </w:r>
      <w:r w:rsidRPr="00605CCA">
        <w:rPr>
          <w:rFonts w:ascii="AGA Arabesque" w:hAnsi="AGA Arabesque" w:cs="B Zar"/>
          <w:color w:val="000000"/>
          <w:lang w:bidi="fa-IR"/>
        </w:rPr>
        <w:t></w:t>
      </w:r>
      <w:r w:rsidRPr="00605CCA">
        <w:rPr>
          <w:rFonts w:cs="B Zar" w:hint="cs"/>
          <w:color w:val="000000"/>
          <w:rtl/>
          <w:lang w:bidi="fa-IR"/>
        </w:rPr>
        <w:t xml:space="preserve"> در دوران خلافت خود به آزادی‌های دینی اهمیت خاصی می‌داد و در این‌باره روش رسول خدا و خلیفه‌ی اول را ادامه داد</w:t>
      </w:r>
      <w:r w:rsidR="00BB5083">
        <w:rPr>
          <w:rFonts w:cs="B Zar" w:hint="cs"/>
          <w:color w:val="000000"/>
          <w:rtl/>
          <w:lang w:bidi="fa-IR"/>
        </w:rPr>
        <w:t>،</w:t>
      </w:r>
      <w:r w:rsidRPr="00605CCA">
        <w:rPr>
          <w:rFonts w:cs="B Zar" w:hint="cs"/>
          <w:color w:val="000000"/>
          <w:rtl/>
          <w:lang w:bidi="fa-IR"/>
        </w:rPr>
        <w:t xml:space="preserve"> چنان که اهل کتاب را بر دین خودشان گذاشت و از آنان جزیه دریافت نمود و معابد آن‌ها را به حال خود رها کرد و این عملکرد ایشان برگرفته از این آیه‌ی کلام الهی بود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37" w:eastAsia="Times New Roman" w:hAnsi="QCF_P337" w:cs="QCF_P337"/>
          <w:color w:val="000000"/>
          <w:rtl/>
        </w:rPr>
        <w:t xml:space="preserve">ﭩ ﭪ ﭫ ﭬ ﭭ ﭮ ﭯ  ﭰ ﭱ ﭲ ﭳ ﭴ  ﭵ ﭶ ﭷ  ﭸﭹ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BB508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 ٤٠</w:t>
      </w:r>
      <w:r w:rsidR="00BB508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«اصلاً اگر </w:t>
      </w:r>
      <w:r w:rsidR="00BB5083">
        <w:rPr>
          <w:rFonts w:cs="B Zar" w:hint="cs"/>
          <w:color w:val="000000"/>
          <w:rtl/>
          <w:lang w:bidi="fa-IR"/>
        </w:rPr>
        <w:t>خداوند بعضی از مردم را به وسیله‌</w:t>
      </w:r>
      <w:r w:rsidRPr="00605CCA">
        <w:rPr>
          <w:rFonts w:cs="B Zar" w:hint="cs"/>
          <w:color w:val="000000"/>
          <w:rtl/>
          <w:lang w:bidi="fa-IR"/>
        </w:rPr>
        <w:t xml:space="preserve">ی بعضی </w:t>
      </w:r>
      <w:r w:rsidR="00BB5083">
        <w:rPr>
          <w:rFonts w:cs="B Zar" w:hint="cs"/>
          <w:color w:val="000000"/>
          <w:rtl/>
          <w:lang w:bidi="fa-IR"/>
        </w:rPr>
        <w:t>دفع نکند دیرها و کلیساها و کنشت‌</w:t>
      </w:r>
      <w:r w:rsidRPr="00605CCA">
        <w:rPr>
          <w:rFonts w:cs="B Zar" w:hint="cs"/>
          <w:color w:val="000000"/>
          <w:rtl/>
          <w:lang w:bidi="fa-IR"/>
        </w:rPr>
        <w:t>ها و مسجدها که در آن‌ها خدا بسیار یاد می‌شود، تخریب و ویران می‌گردد».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چنان که در روند فتوحات زمان عمرفاروق </w:t>
      </w:r>
      <w:r w:rsidRPr="00605CCA">
        <w:rPr>
          <w:rFonts w:ascii="AGA Arabesque" w:hAnsi="AGA Arabesque" w:cs="B Zar"/>
          <w:color w:val="000000"/>
          <w:lang w:bidi="fa-IR"/>
        </w:rPr>
        <w:t></w:t>
      </w:r>
      <w:r w:rsidRPr="00605CCA">
        <w:rPr>
          <w:rFonts w:cs="B Zar" w:hint="cs"/>
          <w:color w:val="000000"/>
          <w:rtl/>
          <w:lang w:bidi="fa-IR"/>
        </w:rPr>
        <w:t xml:space="preserve"> به خوبی احترام اسلام و خلیفه به ادیان دیگر و عدم اجبار افراد برای ورود به دین اسلام آشکار گردید. چنان که روزی پیرزنی نصرانی نزد ایشان آمد و کمک خواست. خلیفه قبل از این که به او چیزی بدهد، از روی نصیحت به او گفت: خداوند محمد </w:t>
      </w:r>
      <w:r w:rsidRPr="00605CCA">
        <w:rPr>
          <w:rFonts w:cs="CTraditional Arabic"/>
          <w:color w:val="000000"/>
          <w:rtl/>
          <w:lang w:bidi="fa-IR"/>
        </w:rPr>
        <w:t>ص</w:t>
      </w:r>
      <w:r w:rsidRPr="00605CCA">
        <w:rPr>
          <w:rFonts w:cs="B Zar" w:hint="cs"/>
          <w:color w:val="000000"/>
          <w:rtl/>
          <w:lang w:bidi="fa-IR"/>
        </w:rPr>
        <w:t xml:space="preserve"> را به حق فرستاده است. پس مسلمان شو تا در دنیا و آخرت در امن و سلامت به سر ببری. پیرزن گفت: من پیرزنی هستم که بر لب گور قرار دارم. آن‌گاه عمر</w:t>
      </w:r>
      <w:r w:rsidRPr="00605CCA">
        <w:rPr>
          <w:rFonts w:ascii="AGA Arabesque" w:hAnsi="AGA Arabesque" w:cs="B Zar"/>
          <w:color w:val="000000"/>
          <w:lang w:bidi="fa-IR"/>
        </w:rPr>
        <w:t></w:t>
      </w:r>
      <w:r w:rsidRPr="00605CCA">
        <w:rPr>
          <w:rFonts w:cs="B Zar" w:hint="cs"/>
          <w:color w:val="000000"/>
          <w:rtl/>
          <w:lang w:bidi="fa-IR"/>
        </w:rPr>
        <w:t xml:space="preserve"> حاجت او را برآورد و از این که او را به اسلام فرا خوانده بود ترسید که مبادا دع</w:t>
      </w:r>
      <w:r w:rsidR="00BB5083">
        <w:rPr>
          <w:rFonts w:cs="B Zar" w:hint="cs"/>
          <w:color w:val="000000"/>
          <w:rtl/>
          <w:lang w:bidi="fa-IR"/>
        </w:rPr>
        <w:t xml:space="preserve">وت او، اجبار به حساب </w:t>
      </w:r>
      <w:r w:rsidRPr="00605CCA">
        <w:rPr>
          <w:rFonts w:cs="B Zar" w:hint="cs"/>
          <w:color w:val="000000"/>
          <w:rtl/>
          <w:lang w:bidi="fa-IR"/>
        </w:rPr>
        <w:t>آید، بنابراین استغفار کرد و گفت: بار الها! من او را راهنمایی کردم و قصد اجبار نداشتم</w:t>
      </w:r>
      <w:r w:rsidRPr="00C715B7">
        <w:rPr>
          <w:rStyle w:val="a8"/>
          <w:rFonts w:cs="B Zar"/>
          <w:color w:val="000000"/>
          <w:sz w:val="24"/>
          <w:szCs w:val="24"/>
          <w:rtl/>
          <w:lang w:bidi="fa-IR"/>
        </w:rPr>
        <w:footnoteReference w:id="369"/>
      </w:r>
      <w:r w:rsidR="00BB5083">
        <w:rPr>
          <w:rFonts w:cs="B Zar" w:hint="cs"/>
          <w:color w:val="000000"/>
          <w:rtl/>
          <w:lang w:bidi="fa-IR"/>
        </w:rPr>
        <w:t>.</w:t>
      </w:r>
    </w:p>
    <w:p w:rsidR="00283960" w:rsidRDefault="002D6B77" w:rsidP="00283960">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ascii="AGA Arabesque" w:hAnsi="AGA Arabesque" w:cs="B Zar"/>
          <w:color w:val="000000"/>
          <w:lang w:bidi="fa-IR"/>
        </w:rPr>
        <w:t></w:t>
      </w:r>
      <w:r w:rsidRPr="00605CCA">
        <w:rPr>
          <w:rFonts w:cs="B Zar" w:hint="cs"/>
          <w:color w:val="000000"/>
          <w:rtl/>
          <w:lang w:bidi="fa-IR"/>
        </w:rPr>
        <w:t xml:space="preserve"> برده‌ای نصرانی به نام «اشق» داشت. او می‌گوید: عمر به من گفت: مسلمان شو تا بتوانم از تو در امور مسلمانان استفاده کنم. چرا که شایسته نیست در امور آنان از غیر مسلمان کار گرفته شود. من نپذیرفتم و مسلمان نشدم. عمر</w:t>
      </w:r>
      <w:r w:rsidRPr="00605CCA">
        <w:rPr>
          <w:rFonts w:ascii="AGA Arabesque" w:hAnsi="AGA Arabesque" w:cs="B Zar"/>
          <w:color w:val="000000"/>
          <w:lang w:bidi="fa-IR"/>
        </w:rPr>
        <w:t></w:t>
      </w:r>
      <w:r w:rsidRPr="00605CCA">
        <w:rPr>
          <w:rFonts w:cs="B Zar" w:hint="cs"/>
          <w:color w:val="000000"/>
          <w:rtl/>
          <w:lang w:bidi="fa-IR"/>
        </w:rPr>
        <w:t xml:space="preserve"> گفت: </w:t>
      </w:r>
    </w:p>
    <w:p w:rsidR="002D6B77" w:rsidRPr="00605CCA" w:rsidRDefault="002D6B77" w:rsidP="00283960">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42" w:eastAsia="Times New Roman" w:hAnsi="QCF_P042" w:cs="QCF_P042"/>
          <w:color w:val="000000"/>
          <w:rtl/>
        </w:rPr>
        <w:t xml:space="preserve">ﯿ ﰀ  ﰁ ﰂﰃ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دین هیچ اجباری در کار نیست».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وقتی بر بستر مرگ به سر می‌برد مرا آزاد ساخت و گفت: هر جا می‌خواهی برو</w:t>
      </w:r>
      <w:r w:rsidRPr="00C715B7">
        <w:rPr>
          <w:rStyle w:val="a8"/>
          <w:rFonts w:cs="B Zar"/>
          <w:color w:val="000000"/>
          <w:sz w:val="24"/>
          <w:szCs w:val="24"/>
          <w:rtl/>
          <w:lang w:bidi="fa-IR"/>
        </w:rPr>
        <w:footnoteReference w:id="370"/>
      </w:r>
      <w:r w:rsidR="00BB508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BB5083">
        <w:rPr>
          <w:rFonts w:cs="B Zar" w:hint="cs"/>
          <w:color w:val="000000"/>
          <w:rtl/>
          <w:lang w:bidi="fa-IR"/>
        </w:rPr>
        <w:t>،</w:t>
      </w:r>
      <w:r w:rsidRPr="00605CCA">
        <w:rPr>
          <w:rFonts w:cs="B Zar" w:hint="cs"/>
          <w:color w:val="000000"/>
          <w:rtl/>
          <w:lang w:bidi="fa-IR"/>
        </w:rPr>
        <w:t xml:space="preserve"> در زمان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اهل کتاب، به شعاير و عبادات دینی خود چه در عبادتگاهها و چه در خانه‌های خود آزاد بودند و کسی برای آن‌ها ایجاد مزاحمت نمی‌کرد. زیرا که اسلام به آن‌ها حق آزادی دینی کامل داده بود. چنان که طبری، متن عهدنامه‌ی عمر</w:t>
      </w:r>
      <w:r w:rsidRPr="00605CCA">
        <w:rPr>
          <w:rFonts w:ascii="AGA Arabesque" w:hAnsi="AGA Arabesque" w:cs="B Zar"/>
          <w:color w:val="000000"/>
          <w:lang w:bidi="fa-IR"/>
        </w:rPr>
        <w:t></w:t>
      </w:r>
      <w:r w:rsidRPr="00605CCA">
        <w:rPr>
          <w:rFonts w:cs="B Zar" w:hint="cs"/>
          <w:color w:val="000000"/>
          <w:rtl/>
          <w:lang w:bidi="fa-IR"/>
        </w:rPr>
        <w:t xml:space="preserve"> را که برای اهل ایلیا (قدس) نوشته بود ذکر کرده و در آن آمده است: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اهل ایلیا با جان و مال و صلیبها و عبادتگاه‌های خود آزاد و تحت محافظت حکومت اسلامی هستند</w:t>
      </w:r>
      <w:r w:rsidRPr="00605CCA">
        <w:rPr>
          <w:rStyle w:val="a8"/>
          <w:b/>
          <w:bCs/>
          <w:color w:val="000000"/>
          <w:spacing w:val="-6"/>
          <w:rtl/>
          <w:lang w:bidi="fa-IR"/>
        </w:rPr>
        <w:footnoteReference w:id="371"/>
      </w:r>
      <w:r w:rsidR="00BB5083">
        <w:rPr>
          <w:rFonts w:cs="B Zar" w:hint="cs"/>
          <w:color w:val="000000"/>
          <w:spacing w:val="-6"/>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در عهدنامه‌ی عمرو بن عاص استاندار مصر که برای مصریان نوشته، آمده است: </w:t>
      </w:r>
    </w:p>
    <w:p w:rsidR="002D6B77" w:rsidRPr="00605CCA" w:rsidRDefault="002D6B77" w:rsidP="002D6B77">
      <w:pPr>
        <w:spacing w:line="228" w:lineRule="auto"/>
        <w:ind w:firstLine="397"/>
        <w:rPr>
          <w:rFonts w:cs="B Zar" w:hint="cs"/>
          <w:color w:val="000000"/>
          <w:rtl/>
          <w:lang w:bidi="fa-IR"/>
        </w:rPr>
      </w:pPr>
      <w:r w:rsidRPr="00605CCA">
        <w:rPr>
          <w:rFonts w:hint="cs"/>
          <w:b/>
          <w:bCs/>
          <w:color w:val="000000"/>
          <w:rtl/>
          <w:lang w:bidi="fa-IR"/>
        </w:rPr>
        <w:t>بسم الله الرحمن الرحیم. این امان نامه‌ی عمرو بن عاص به اهل مصر است که بر اساس آن، جان، مال، عبادتگاه و صلیب‌های آنان در همه جا از امنیت کامل برخوردار خواهند بود.</w:t>
      </w:r>
      <w:r w:rsidRPr="00605CCA">
        <w:rPr>
          <w:rFonts w:cs="B Zar" w:hint="cs"/>
          <w:color w:val="000000"/>
          <w:rtl/>
          <w:lang w:bidi="fa-IR"/>
        </w:rPr>
        <w:t xml:space="preserve"> و به خاطر توثیق عهدنامه در پایان آمده است: </w:t>
      </w:r>
      <w:r w:rsidRPr="00605CCA">
        <w:rPr>
          <w:rFonts w:hint="cs"/>
          <w:b/>
          <w:bCs/>
          <w:color w:val="000000"/>
          <w:rtl/>
          <w:lang w:bidi="fa-IR"/>
        </w:rPr>
        <w:t>مفاد این عهدنامه بر ذمه‌ی خدا و پیامبر و امیر المؤمنین و سایر مسلمانان نوشته شده است</w:t>
      </w:r>
      <w:r w:rsidRPr="00C715B7">
        <w:rPr>
          <w:rStyle w:val="a8"/>
          <w:rFonts w:cs="B Zar"/>
          <w:color w:val="000000"/>
          <w:sz w:val="24"/>
          <w:szCs w:val="24"/>
          <w:rtl/>
          <w:lang w:bidi="fa-IR"/>
        </w:rPr>
        <w:footnoteReference w:id="372"/>
      </w:r>
      <w:r w:rsidR="00BB5083">
        <w:rPr>
          <w:rFonts w:hint="cs"/>
          <w:b/>
          <w:bCs/>
          <w:color w:val="000000"/>
          <w:rtl/>
          <w:lang w:bidi="fa-IR"/>
        </w:rPr>
        <w:t>.</w:t>
      </w:r>
    </w:p>
    <w:p w:rsidR="002D6B77" w:rsidRPr="00605CCA" w:rsidRDefault="002D6B77" w:rsidP="00BB5083">
      <w:pPr>
        <w:spacing w:line="228" w:lineRule="auto"/>
        <w:ind w:firstLine="397"/>
        <w:rPr>
          <w:rFonts w:cs="B Zar" w:hint="cs"/>
          <w:color w:val="000000"/>
          <w:rtl/>
          <w:lang w:bidi="fa-IR"/>
        </w:rPr>
      </w:pPr>
      <w:r w:rsidRPr="00605CCA">
        <w:rPr>
          <w:rFonts w:cs="B Zar" w:hint="cs"/>
          <w:color w:val="000000"/>
          <w:rtl/>
          <w:lang w:bidi="fa-IR"/>
        </w:rPr>
        <w:t>فقهای اسلام</w:t>
      </w:r>
      <w:r w:rsidRPr="00C715B7">
        <w:rPr>
          <w:rStyle w:val="a8"/>
          <w:rFonts w:ascii="AGA Arabesque" w:hAnsi="AGA Arabesque" w:cs="B Zar"/>
          <w:color w:val="000000"/>
          <w:sz w:val="24"/>
          <w:szCs w:val="24"/>
          <w:rtl/>
        </w:rPr>
        <w:footnoteReference w:id="373"/>
      </w:r>
      <w:r w:rsidRPr="00605CCA">
        <w:rPr>
          <w:rFonts w:cs="B Zar" w:hint="cs"/>
          <w:color w:val="000000"/>
          <w:rtl/>
          <w:lang w:bidi="fa-IR"/>
        </w:rPr>
        <w:t xml:space="preserve"> نیز اتفاق دارند که باید با کافرانی که تحت سلطه‌ی دولت اسلامی زندگی می‌کنند آزادی دینی داده شود تا شعاير مذهبی خود را آزادانه انجام دهند</w:t>
      </w:r>
      <w:r w:rsidR="00BB5083">
        <w:rPr>
          <w:rFonts w:cs="B Zar" w:hint="cs"/>
          <w:color w:val="000000"/>
          <w:rtl/>
          <w:lang w:bidi="fa-IR"/>
        </w:rPr>
        <w:t>،</w:t>
      </w:r>
      <w:r w:rsidRPr="00605CCA">
        <w:rPr>
          <w:rFonts w:cs="B Zar" w:hint="cs"/>
          <w:color w:val="000000"/>
          <w:rtl/>
          <w:lang w:bidi="fa-IR"/>
        </w:rPr>
        <w:t xml:space="preserve"> و نباید کسی برای آن‌ها در این باره مزاحمت ایجاد نماید</w:t>
      </w:r>
      <w:r w:rsidR="00BB5083">
        <w:rPr>
          <w:rFonts w:cs="B Zar" w:hint="cs"/>
          <w:color w:val="000000"/>
          <w:rtl/>
          <w:lang w:bidi="fa-IR"/>
        </w:rPr>
        <w:t>،</w:t>
      </w:r>
      <w:r w:rsidRPr="00605CCA">
        <w:rPr>
          <w:rFonts w:cs="B Zar" w:hint="cs"/>
          <w:color w:val="000000"/>
          <w:rtl/>
          <w:lang w:bidi="fa-IR"/>
        </w:rPr>
        <w:t xml:space="preserve"> مگر این که بخواهند در شهرهای مسلمان نشین شعاير دینی خود را آشکارا انجام دهند. مثلا بخواهند صلیبها را بیرون بیاورند</w:t>
      </w:r>
      <w:r w:rsidR="00BB5083">
        <w:rPr>
          <w:rFonts w:cs="B Zar" w:hint="cs"/>
          <w:color w:val="000000"/>
          <w:rtl/>
          <w:lang w:bidi="fa-IR"/>
        </w:rPr>
        <w:t>،</w:t>
      </w:r>
      <w:r w:rsidRPr="00605CCA">
        <w:rPr>
          <w:rFonts w:cs="B Zar" w:hint="cs"/>
          <w:color w:val="000000"/>
          <w:rtl/>
          <w:lang w:bidi="fa-IR"/>
        </w:rPr>
        <w:t xml:space="preserve"> در این صورت جلوی آن‌ها گرفته مي‌شود. البته در شهرها و روستاهایی که صد درصد خودشان هستند، اشکالی ندارد</w:t>
      </w:r>
      <w:r w:rsidRPr="00C715B7">
        <w:rPr>
          <w:rStyle w:val="a8"/>
          <w:rFonts w:cs="B Zar"/>
          <w:color w:val="000000"/>
          <w:sz w:val="24"/>
          <w:szCs w:val="24"/>
          <w:rtl/>
          <w:lang w:bidi="fa-IR"/>
        </w:rPr>
        <w:footnoteReference w:id="374"/>
      </w:r>
      <w:r w:rsidR="00BB508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شیخ غزالی می‌گوید: آزادی فکر و اندیشه آن طور که در اسلام مطرح است در هیچ یک از قاره‌های</w:t>
      </w:r>
      <w:r w:rsidR="0028179F">
        <w:rPr>
          <w:rFonts w:cs="B Zar" w:hint="cs"/>
          <w:color w:val="000000"/>
          <w:rtl/>
          <w:lang w:bidi="fa-IR"/>
        </w:rPr>
        <w:t xml:space="preserve"> پنج‌گانه</w:t>
      </w:r>
      <w:r w:rsidRPr="00605CCA">
        <w:rPr>
          <w:rFonts w:cs="B Zar" w:hint="cs"/>
          <w:color w:val="000000"/>
          <w:rtl/>
          <w:lang w:bidi="fa-IR"/>
        </w:rPr>
        <w:t xml:space="preserve"> دنیا شناخته شده نیست. اصلا در دنیا جز برای اسلام برای هیچ آیینی این اتفاق نیفتاده است که پس از تسلط کامل بر بخشی از این کره‌ی خاکی به مخالفین خود حق آزادی فکر و عقیدتی بدهند</w:t>
      </w:r>
      <w:r w:rsidRPr="00C715B7">
        <w:rPr>
          <w:rStyle w:val="a8"/>
          <w:rFonts w:cs="B Zar"/>
          <w:color w:val="000000"/>
          <w:sz w:val="24"/>
          <w:szCs w:val="24"/>
          <w:rtl/>
          <w:lang w:bidi="fa-IR"/>
        </w:rPr>
        <w:footnoteReference w:id="375"/>
      </w:r>
      <w:r w:rsidR="0028179F">
        <w:rPr>
          <w:rFonts w:cs="B Zar" w:hint="cs"/>
          <w:color w:val="000000"/>
          <w:rtl/>
          <w:lang w:bidi="fa-IR"/>
        </w:rPr>
        <w:t>.</w:t>
      </w:r>
    </w:p>
    <w:p w:rsidR="002D6B77" w:rsidRPr="00605CCA" w:rsidRDefault="002D6B77" w:rsidP="0028179F">
      <w:pPr>
        <w:spacing w:line="228" w:lineRule="auto"/>
        <w:ind w:firstLine="397"/>
        <w:rPr>
          <w:rFonts w:cs="B Zar" w:hint="cs"/>
          <w:color w:val="000000"/>
          <w:rtl/>
          <w:lang w:bidi="fa-IR"/>
        </w:rPr>
      </w:pPr>
      <w:r w:rsidRPr="00605CCA">
        <w:rPr>
          <w:rFonts w:cs="B Zar" w:hint="cs"/>
          <w:color w:val="000000"/>
          <w:rtl/>
          <w:lang w:bidi="fa-IR"/>
        </w:rPr>
        <w:t>عمر فاروق</w:t>
      </w:r>
      <w:r w:rsidRPr="00605CCA">
        <w:rPr>
          <w:rFonts w:cs="B Zar"/>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آزادی فکر و عقیده را به عنوان یک قانون در جامعه رایج کرده بود و سیاستش در قبال یهود و نصاری در این جملات وی خلاصه می‌شود که فرمود: ما به آن‌ها تعهد داده‌ایم که در عبادتگاه‌هایشان آزاد باشند هر کاری که دلش</w:t>
      </w:r>
      <w:r w:rsidR="0028179F">
        <w:rPr>
          <w:rFonts w:cs="B Zar" w:hint="cs"/>
          <w:color w:val="000000"/>
          <w:rtl/>
          <w:lang w:bidi="fa-IR"/>
        </w:rPr>
        <w:t>ان می‌خواهد در آن‌جا انجام دهند،</w:t>
      </w:r>
      <w:r w:rsidRPr="00605CCA">
        <w:rPr>
          <w:rFonts w:cs="B Zar" w:hint="cs"/>
          <w:color w:val="000000"/>
          <w:rtl/>
          <w:lang w:bidi="fa-IR"/>
        </w:rPr>
        <w:t xml:space="preserve"> و ما آن‌ها را مجبور به انجام چیزی نکنیم که از توانشان خارج باشد و آن‌ها را در مقابل دشمن یاری دهیم، بر اساس احکام آیین خود مسايل خود را حل نمایند</w:t>
      </w:r>
      <w:r w:rsidR="0028179F">
        <w:rPr>
          <w:rFonts w:cs="B Zar" w:hint="cs"/>
          <w:color w:val="000000"/>
          <w:rtl/>
          <w:lang w:bidi="fa-IR"/>
        </w:rPr>
        <w:t>،</w:t>
      </w:r>
      <w:r w:rsidRPr="00605CCA">
        <w:rPr>
          <w:rFonts w:cs="B Zar" w:hint="cs"/>
          <w:color w:val="000000"/>
          <w:rtl/>
          <w:lang w:bidi="fa-IR"/>
        </w:rPr>
        <w:t xml:space="preserve"> مگر این که با رضایت خود به ما مراجعه نمایند آن‌گاه ما بر اساس احکام خویش در میان آن‌ها قضاوت خواهیم کرد</w:t>
      </w:r>
      <w:r w:rsidRPr="00C715B7">
        <w:rPr>
          <w:rStyle w:val="a8"/>
          <w:rFonts w:cs="B Zar"/>
          <w:color w:val="000000"/>
          <w:sz w:val="24"/>
          <w:szCs w:val="24"/>
          <w:rtl/>
          <w:lang w:bidi="fa-IR"/>
        </w:rPr>
        <w:footnoteReference w:id="376"/>
      </w:r>
      <w:r w:rsidR="0028179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در مورد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نقل است که با ذمیان با تسامح برخورد می‌کرد و اگر از پرداخت جزیه عاجز می‌شدند آنان را معاف می‌کرد. چنان که ابوعبید در کتاب «الاموال» می‌نویسد: روزی عمر</w:t>
      </w:r>
      <w:r w:rsidRPr="00605CCA">
        <w:rPr>
          <w:rFonts w:ascii="AGA Arabesque" w:hAnsi="AGA Arabesque" w:cs="B Zar"/>
          <w:color w:val="000000"/>
          <w:lang w:bidi="fa-IR"/>
        </w:rPr>
        <w:t></w:t>
      </w:r>
      <w:r w:rsidRPr="00605CCA">
        <w:rPr>
          <w:rFonts w:cs="B Zar" w:hint="cs"/>
          <w:color w:val="000000"/>
          <w:rtl/>
          <w:lang w:bidi="fa-IR"/>
        </w:rPr>
        <w:t xml:space="preserve"> از جایی می‌گذشت متوجه پیرمرد نابینایی شد که دست سؤال دراز نموده است. عمر</w:t>
      </w:r>
      <w:r w:rsidRPr="00605CCA">
        <w:rPr>
          <w:rFonts w:ascii="AGA Arabesque" w:hAnsi="AGA Arabesque" w:cs="B Zar"/>
          <w:color w:val="000000"/>
          <w:lang w:bidi="fa-IR"/>
        </w:rPr>
        <w:t></w:t>
      </w:r>
      <w:r w:rsidRPr="00605CCA">
        <w:rPr>
          <w:rFonts w:cs="B Zar" w:hint="cs"/>
          <w:color w:val="000000"/>
          <w:rtl/>
          <w:lang w:bidi="fa-IR"/>
        </w:rPr>
        <w:t xml:space="preserve"> دست بر شانه‌ی پیرمرد گذاشت و گفت: از کدام گروه اهل کتاب هستی؟ مرد گفت: یهودی هستم. عمر</w:t>
      </w:r>
      <w:r w:rsidRPr="00605CCA">
        <w:rPr>
          <w:rFonts w:ascii="AGA Arabesque" w:hAnsi="AGA Arabesque" w:cs="B Zar"/>
          <w:color w:val="000000"/>
          <w:lang w:bidi="fa-IR"/>
        </w:rPr>
        <w:t></w:t>
      </w:r>
      <w:r w:rsidRPr="00605CCA">
        <w:rPr>
          <w:rFonts w:cs="B Zar" w:hint="cs"/>
          <w:color w:val="000000"/>
          <w:rtl/>
          <w:lang w:bidi="fa-IR"/>
        </w:rPr>
        <w:t xml:space="preserve"> گفت: چرا سؤال می‌کنی؟ گفت: به خاطر پرداخت جزیه، کهولت سن و نیازهای خود. عمر</w:t>
      </w:r>
      <w:r w:rsidRPr="00605CCA">
        <w:rPr>
          <w:rFonts w:ascii="AGA Arabesque" w:hAnsi="AGA Arabesque" w:cs="B Zar"/>
          <w:color w:val="000000"/>
          <w:lang w:bidi="fa-IR"/>
        </w:rPr>
        <w:t></w:t>
      </w:r>
      <w:r w:rsidRPr="00605CCA">
        <w:rPr>
          <w:rFonts w:cs="B Zar" w:hint="cs"/>
          <w:color w:val="000000"/>
          <w:rtl/>
          <w:lang w:bidi="fa-IR"/>
        </w:rPr>
        <w:t xml:space="preserve"> دست او را گرفت و به منزلش برد و در حد کفاف به او</w:t>
      </w:r>
      <w:r w:rsidR="0028179F">
        <w:rPr>
          <w:rFonts w:cs="B Zar" w:hint="cs"/>
          <w:color w:val="000000"/>
          <w:rtl/>
          <w:lang w:bidi="fa-IR"/>
        </w:rPr>
        <w:t xml:space="preserve"> مالی داد. سپس کسی را نزد خزانه‌</w:t>
      </w:r>
      <w:r w:rsidRPr="00605CCA">
        <w:rPr>
          <w:rFonts w:cs="B Zar" w:hint="cs"/>
          <w:color w:val="000000"/>
          <w:rtl/>
          <w:lang w:bidi="fa-IR"/>
        </w:rPr>
        <w:t>دار بیت المال فرستاد و به او گفت: رعایت این گونه افراد را بکنید، به خدا سوگند اگر قرار باشد ما دست‌رنج جوانی را بخوریم و وقتی پیر و ناتوان می‌شود او را رها سازیم، بی انصافی کرده‌ایم. سپس آن پیرمرد و همنوعانش را از پرداخت جزیه معاف کرد</w:t>
      </w:r>
      <w:r w:rsidRPr="00C715B7">
        <w:rPr>
          <w:rStyle w:val="a8"/>
          <w:rFonts w:ascii="AGA Arabesque" w:hAnsi="AGA Arabesque" w:cs="B Zar"/>
          <w:color w:val="000000"/>
          <w:sz w:val="24"/>
          <w:szCs w:val="24"/>
          <w:rtl/>
        </w:rPr>
        <w:footnoteReference w:id="377"/>
      </w:r>
      <w:r w:rsidR="0028179F">
        <w:rPr>
          <w:rFonts w:cs="B Zar" w:hint="cs"/>
          <w:color w:val="000000"/>
          <w:rtl/>
          <w:lang w:bidi="fa-IR"/>
        </w:rPr>
        <w:t>،</w:t>
      </w:r>
      <w:r w:rsidRPr="00605CCA">
        <w:rPr>
          <w:rFonts w:cs="B Zar" w:hint="cs"/>
          <w:color w:val="000000"/>
          <w:rtl/>
          <w:lang w:bidi="fa-IR"/>
        </w:rPr>
        <w:t xml:space="preserve"> و به همه‌ی کارگزارانش نوشت: با این گونه افراد چنین رفتار نمایند</w:t>
      </w:r>
      <w:r w:rsidRPr="00C715B7">
        <w:rPr>
          <w:rStyle w:val="a8"/>
          <w:rFonts w:ascii="AGA Arabesque" w:hAnsi="AGA Arabesque" w:cs="B Zar"/>
          <w:color w:val="000000"/>
          <w:sz w:val="24"/>
          <w:szCs w:val="24"/>
          <w:rtl/>
        </w:rPr>
        <w:footnoteReference w:id="378"/>
      </w:r>
      <w:r w:rsidRPr="00605CCA">
        <w:rPr>
          <w:rFonts w:cs="B Zar" w:hint="cs"/>
          <w:color w:val="000000"/>
          <w:rtl/>
          <w:lang w:bidi="fa-IR"/>
        </w:rPr>
        <w:t>. این عملکرد و مشابه آن بیانگر میزان عدالت اسلام و خلیفه‌ی مسلمانان (عمرفاروق</w:t>
      </w:r>
      <w:r w:rsidRPr="00605CCA">
        <w:rPr>
          <w:rFonts w:ascii="AGA Arabesque" w:hAnsi="AGA Arabesque" w:cs="B Zar"/>
          <w:color w:val="000000"/>
          <w:lang w:bidi="fa-IR"/>
        </w:rPr>
        <w:t></w:t>
      </w:r>
      <w:r w:rsidRPr="00605CCA">
        <w:rPr>
          <w:rFonts w:cs="B Zar" w:hint="cs"/>
          <w:color w:val="000000"/>
          <w:rtl/>
          <w:lang w:bidi="fa-IR"/>
        </w:rPr>
        <w:t>) است که می‌خواهد پایه‌های حکومت خود را بر اساس عدالت استوار سازد تا جایی که با غیر مسلمانان این گونه برخورد می‌نماید. پس نتیجه می‌گیریم که آزادی دینی، یکی از نشانه‌های بارز حکومت خلفای راشدین بوده است.</w:t>
      </w:r>
    </w:p>
    <w:p w:rsidR="002D6B77" w:rsidRPr="00605CCA" w:rsidRDefault="002D6B77" w:rsidP="002D6B77">
      <w:pPr>
        <w:pStyle w:val="af3"/>
        <w:rPr>
          <w:rFonts w:hint="cs"/>
          <w:rtl/>
          <w:lang w:bidi="fa-IR"/>
        </w:rPr>
      </w:pPr>
      <w:bookmarkStart w:id="349" w:name="_Toc70310785"/>
      <w:bookmarkStart w:id="350" w:name="_Toc223806329"/>
      <w:bookmarkStart w:id="351" w:name="_Toc71216809"/>
      <w:bookmarkStart w:id="352" w:name="_Toc260068293"/>
      <w:r w:rsidRPr="00605CCA">
        <w:rPr>
          <w:rFonts w:hint="cs"/>
          <w:rtl/>
          <w:lang w:bidi="fa-IR"/>
        </w:rPr>
        <w:t>2ـ آزادی نقل مکان و سیر و سیاحت و شغل</w:t>
      </w:r>
      <w:bookmarkEnd w:id="349"/>
      <w:bookmarkEnd w:id="350"/>
      <w:bookmarkEnd w:id="351"/>
      <w:bookmarkEnd w:id="352"/>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عمرفاروق</w:t>
      </w:r>
      <w:r w:rsidRPr="00605CCA">
        <w:rPr>
          <w:rFonts w:ascii="AGA Arabesque" w:hAnsi="AGA Arabesque" w:cs="B Zar"/>
          <w:color w:val="000000"/>
          <w:spacing w:val="-4"/>
          <w:lang w:bidi="fa-IR"/>
        </w:rPr>
        <w:t></w:t>
      </w:r>
      <w:r w:rsidRPr="00605CCA">
        <w:rPr>
          <w:rFonts w:cs="B Zar" w:hint="cs"/>
          <w:color w:val="000000"/>
          <w:spacing w:val="-4"/>
          <w:rtl/>
          <w:lang w:bidi="fa-IR"/>
        </w:rPr>
        <w:t xml:space="preserve"> به تردد و نقل مکان افراد از جایی به جایی دیگر نیز سعی داشت هیچ گونه ممانعتی ایجاد ننماید. البته این قاعده‌ای عمومی نبود، بلکه افرادی از آن مستثنی بودند از جمله این که: </w:t>
      </w:r>
    </w:p>
    <w:p w:rsidR="002D6B77" w:rsidRPr="00605CCA" w:rsidRDefault="002D6B77" w:rsidP="0028179F">
      <w:pPr>
        <w:spacing w:line="228" w:lineRule="auto"/>
        <w:ind w:left="624" w:hanging="227"/>
        <w:rPr>
          <w:rFonts w:cs="B Zar" w:hint="cs"/>
          <w:color w:val="000000"/>
          <w:rtl/>
          <w:lang w:bidi="fa-IR"/>
        </w:rPr>
      </w:pPr>
      <w:r w:rsidRPr="00605CCA">
        <w:rPr>
          <w:rFonts w:cs="B Zar" w:hint="cs"/>
          <w:color w:val="000000"/>
          <w:rtl/>
          <w:lang w:bidi="fa-IR"/>
        </w:rPr>
        <w:t>ـ عمر</w:t>
      </w:r>
      <w:r w:rsidRPr="00605CCA">
        <w:rPr>
          <w:rFonts w:ascii="AGA Arabesque" w:hAnsi="AGA Arabesque" w:cs="B Zar"/>
          <w:color w:val="000000"/>
          <w:lang w:bidi="fa-IR"/>
        </w:rPr>
        <w:t></w:t>
      </w:r>
      <w:r w:rsidRPr="00605CCA">
        <w:rPr>
          <w:rFonts w:cs="B Zar" w:hint="cs"/>
          <w:color w:val="000000"/>
          <w:rtl/>
          <w:lang w:bidi="fa-IR"/>
        </w:rPr>
        <w:t xml:space="preserve"> اصحاب بزرگ رسول خدا را از کوچ کردن از مدینه منع می‌کرد</w:t>
      </w:r>
      <w:r w:rsidR="0028179F">
        <w:rPr>
          <w:rFonts w:cs="B Zar" w:hint="cs"/>
          <w:color w:val="000000"/>
          <w:rtl/>
          <w:lang w:bidi="fa-IR"/>
        </w:rPr>
        <w:t>،</w:t>
      </w:r>
      <w:r w:rsidRPr="00605CCA">
        <w:rPr>
          <w:rFonts w:cs="B Zar" w:hint="cs"/>
          <w:color w:val="000000"/>
          <w:rtl/>
          <w:lang w:bidi="fa-IR"/>
        </w:rPr>
        <w:t xml:space="preserve"> مگر این که با هماهنگی وی و یا به خاطر مأموریتی سفر می‌کردند. و این بدان خاطر بود که عمر</w:t>
      </w:r>
      <w:r w:rsidRPr="00605CCA">
        <w:rPr>
          <w:rFonts w:ascii="AGA Arabesque" w:hAnsi="AGA Arabesque" w:cs="B Zar"/>
          <w:color w:val="000000"/>
          <w:lang w:bidi="fa-IR"/>
        </w:rPr>
        <w:t></w:t>
      </w:r>
      <w:r w:rsidRPr="00605CCA">
        <w:rPr>
          <w:rFonts w:cs="B Zar" w:hint="cs"/>
          <w:color w:val="000000"/>
          <w:rtl/>
          <w:lang w:bidi="fa-IR"/>
        </w:rPr>
        <w:t xml:space="preserve"> وجود افر</w:t>
      </w:r>
      <w:r w:rsidR="0028179F">
        <w:rPr>
          <w:rFonts w:cs="B Zar" w:hint="cs"/>
          <w:color w:val="000000"/>
          <w:rtl/>
          <w:lang w:bidi="fa-IR"/>
        </w:rPr>
        <w:t>اد بزرگ را پیرامون خود و در دار</w:t>
      </w:r>
      <w:r w:rsidRPr="00605CCA">
        <w:rPr>
          <w:rFonts w:cs="B Zar" w:hint="cs"/>
          <w:color w:val="000000"/>
          <w:rtl/>
          <w:lang w:bidi="fa-IR"/>
        </w:rPr>
        <w:t>الخلافه، نعمتی بزرگ محسوب می‌کرد و می‌خواست او را در رهبری مسلمانان یاری نمایند. ضمناً انتشار اصحاب بزرگ در شهرهای مختلف باعث می‌شد که مردم پیرامون هر کدام از آن‌ها جمع شوند و چندین مرکز تصم</w:t>
      </w:r>
      <w:r w:rsidR="0028179F">
        <w:rPr>
          <w:rFonts w:cs="B Zar" w:hint="cs"/>
          <w:color w:val="000000"/>
          <w:rtl/>
          <w:lang w:bidi="fa-IR"/>
        </w:rPr>
        <w:t>یم‌</w:t>
      </w:r>
      <w:r w:rsidRPr="00605CCA">
        <w:rPr>
          <w:rFonts w:cs="B Zar" w:hint="cs"/>
          <w:color w:val="000000"/>
          <w:rtl/>
          <w:lang w:bidi="fa-IR"/>
        </w:rPr>
        <w:t>گیری و افتاء ایجاد شود و امت دچار تفرقه گردد</w:t>
      </w:r>
      <w:r w:rsidRPr="00C715B7">
        <w:rPr>
          <w:rStyle w:val="a8"/>
          <w:rFonts w:cs="B Zar"/>
          <w:color w:val="000000"/>
          <w:sz w:val="24"/>
          <w:szCs w:val="24"/>
          <w:rtl/>
          <w:lang w:bidi="fa-IR"/>
        </w:rPr>
        <w:footnoteReference w:id="379"/>
      </w:r>
      <w:r w:rsidR="0028179F">
        <w:rPr>
          <w:rFonts w:cs="B Zar" w:hint="cs"/>
          <w:color w:val="000000"/>
          <w:rtl/>
          <w:lang w:bidi="fa-IR"/>
        </w:rPr>
        <w:t>.</w:t>
      </w:r>
    </w:p>
    <w:p w:rsidR="002D6B77" w:rsidRPr="00605CCA" w:rsidRDefault="002D6B77" w:rsidP="0097332B">
      <w:pPr>
        <w:spacing w:line="228" w:lineRule="auto"/>
        <w:ind w:firstLine="397"/>
        <w:rPr>
          <w:rFonts w:cs="B Zar" w:hint="cs"/>
          <w:color w:val="000000"/>
          <w:rtl/>
          <w:lang w:bidi="ar-KW"/>
        </w:rPr>
      </w:pPr>
      <w:r>
        <w:rPr>
          <w:rFonts w:cs="B Zar" w:hint="cs"/>
          <w:color w:val="000000"/>
          <w:rtl/>
          <w:lang w:bidi="ar-KW"/>
        </w:rPr>
        <w:t>سیاست</w:t>
      </w:r>
      <w:r w:rsidRPr="00605CCA">
        <w:rPr>
          <w:rFonts w:cs="B Zar" w:hint="cs"/>
          <w:color w:val="000000"/>
          <w:rtl/>
          <w:lang w:bidi="ar-KW"/>
        </w:rPr>
        <w:t xml:space="preserve"> عمر با توجه‌ به‌ شناختی که‌ نسبت به‌ طبایع و درون مردم داشتند، خواهان آن بود که‌ بزرگان اصحاب را در مدینه‌ گرد آورد و گفت: از انتشار شما در شهرهای مختلف واهمه‌ دارم</w:t>
      </w:r>
      <w:r w:rsidRPr="00C715B7">
        <w:rPr>
          <w:rStyle w:val="a8"/>
          <w:rFonts w:cs="B Zar"/>
          <w:color w:val="000000"/>
          <w:sz w:val="24"/>
          <w:szCs w:val="24"/>
          <w:rtl/>
          <w:lang w:bidi="ar-KW"/>
        </w:rPr>
        <w:footnoteReference w:id="380"/>
      </w:r>
      <w:r w:rsidRPr="00605CCA">
        <w:rPr>
          <w:rFonts w:cs="B Zar" w:hint="cs"/>
          <w:color w:val="000000"/>
          <w:rtl/>
          <w:lang w:bidi="ar-KW"/>
        </w:rPr>
        <w:t>،</w:t>
      </w:r>
      <w:r w:rsidR="0028179F">
        <w:rPr>
          <w:rFonts w:cs="B Zar" w:hint="cs"/>
          <w:color w:val="000000"/>
          <w:rtl/>
          <w:lang w:bidi="ar-KW"/>
        </w:rPr>
        <w:t xml:space="preserve"> زیرا ایشان معتقد بودند که‌ سهل‌</w:t>
      </w:r>
      <w:r w:rsidRPr="00605CCA">
        <w:rPr>
          <w:rFonts w:cs="B Zar" w:hint="cs"/>
          <w:color w:val="000000"/>
          <w:rtl/>
          <w:lang w:bidi="ar-KW"/>
        </w:rPr>
        <w:t>انگاری در این امر مهم باعث پرتوافکنی فتنه‌ و آشوب در مناطق فتح شده‌ می‌شوند و مردم پیرامون شخصیت</w:t>
      </w:r>
      <w:r w:rsidR="0028179F">
        <w:rPr>
          <w:rFonts w:cs="B Zar" w:hint="cs"/>
          <w:color w:val="000000"/>
          <w:rtl/>
          <w:lang w:bidi="ar-KW"/>
        </w:rPr>
        <w:t>‌</w:t>
      </w:r>
      <w:r w:rsidRPr="00605CCA">
        <w:rPr>
          <w:rFonts w:cs="B Zar" w:hint="cs"/>
          <w:color w:val="000000"/>
          <w:rtl/>
          <w:lang w:bidi="ar-KW"/>
        </w:rPr>
        <w:t>های بزرگ گرد می</w:t>
      </w:r>
      <w:r w:rsidR="0097332B">
        <w:rPr>
          <w:rFonts w:cs="B Zar" w:hint="cs"/>
          <w:color w:val="000000"/>
          <w:rtl/>
          <w:lang w:bidi="ar-KW"/>
        </w:rPr>
        <w:t>‌آ</w:t>
      </w:r>
      <w:r w:rsidRPr="00605CCA">
        <w:rPr>
          <w:rFonts w:cs="B Zar" w:hint="cs"/>
          <w:color w:val="000000"/>
          <w:rtl/>
          <w:lang w:bidi="ar-KW"/>
        </w:rPr>
        <w:t>یند و شبهاتی به‌ بار می‌آورند و رهبران و پرچم</w:t>
      </w:r>
      <w:r w:rsidR="0097332B">
        <w:rPr>
          <w:rFonts w:cs="B Zar" w:hint="cs"/>
          <w:color w:val="000000"/>
          <w:rtl/>
          <w:lang w:bidi="ar-KW"/>
        </w:rPr>
        <w:t>‌</w:t>
      </w:r>
      <w:r w:rsidRPr="00605CCA">
        <w:rPr>
          <w:rFonts w:cs="B Zar" w:hint="cs"/>
          <w:color w:val="000000"/>
          <w:rtl/>
          <w:lang w:bidi="ar-KW"/>
        </w:rPr>
        <w:t>های مختلفی برافروخته‌ می‌شوند.</w:t>
      </w:r>
    </w:p>
    <w:p w:rsidR="002D6B77" w:rsidRPr="00605CCA" w:rsidRDefault="002D6B77" w:rsidP="0097332B">
      <w:pPr>
        <w:spacing w:line="228" w:lineRule="auto"/>
        <w:ind w:firstLine="397"/>
        <w:rPr>
          <w:rFonts w:cs="B Zar" w:hint="cs"/>
          <w:color w:val="000000"/>
          <w:rtl/>
          <w:lang w:bidi="fa-IR"/>
        </w:rPr>
      </w:pPr>
      <w:r w:rsidRPr="00605CCA">
        <w:rPr>
          <w:rFonts w:cs="B Zar" w:hint="cs"/>
          <w:color w:val="000000"/>
          <w:rtl/>
          <w:lang w:bidi="ar-KW"/>
        </w:rPr>
        <w:t>عمر از این نکته‌ واهمه‌ داشت که‌ مراکز نیروهای سیاسی و دینی در دولت اسلامی تعدد پیدا کند و با توجه‌ به‌ آراء و نظریات مختلف اصحاب در مورد قضایای گوناگون، نظریات آنان با احترام و اجلالی ویژه‌ روبرو شود که‌ با قانون صادر شده‌ از دیوان عالی کشور همسویی و رقابت نماید</w:t>
      </w:r>
      <w:r w:rsidR="0097332B">
        <w:rPr>
          <w:rFonts w:cs="B Zar" w:hint="cs"/>
          <w:color w:val="000000"/>
          <w:rtl/>
          <w:lang w:bidi="ar-KW"/>
        </w:rPr>
        <w:t>.</w:t>
      </w:r>
      <w:r w:rsidRPr="00605CCA">
        <w:rPr>
          <w:rFonts w:cs="B Zar" w:hint="cs"/>
          <w:color w:val="000000"/>
          <w:rtl/>
          <w:lang w:bidi="ar-KW"/>
        </w:rPr>
        <w:t xml:space="preserve"> بنابراین</w:t>
      </w:r>
      <w:r w:rsidR="0097332B">
        <w:rPr>
          <w:rFonts w:cs="B Zar" w:hint="cs"/>
          <w:color w:val="000000"/>
          <w:rtl/>
          <w:lang w:bidi="ar-KW"/>
        </w:rPr>
        <w:t>،</w:t>
      </w:r>
      <w:r w:rsidRPr="00605CCA">
        <w:rPr>
          <w:rFonts w:cs="B Zar" w:hint="cs"/>
          <w:color w:val="000000"/>
          <w:rtl/>
          <w:lang w:bidi="ar-KW"/>
        </w:rPr>
        <w:t xml:space="preserve"> عمر</w:t>
      </w:r>
      <w:r w:rsidRPr="00605CCA">
        <w:rPr>
          <w:rFonts w:ascii="AGA Arabesque" w:hAnsi="AGA Arabesque" w:cs="B Zar"/>
          <w:color w:val="000000"/>
          <w:lang w:bidi="fa-IR"/>
        </w:rPr>
        <w:t></w:t>
      </w:r>
      <w:r w:rsidRPr="00605CCA">
        <w:rPr>
          <w:rFonts w:cs="B Zar" w:hint="cs"/>
          <w:color w:val="000000"/>
          <w:rtl/>
          <w:lang w:bidi="ar-KW"/>
        </w:rPr>
        <w:t xml:space="preserve"> با گردآوری و کنترل بزرگان صحابه در مدینه از انتشار اجتماعات فردی آن‌ها و اختلاف امت جلوگیری نمود.</w:t>
      </w:r>
    </w:p>
    <w:p w:rsidR="002D6B77" w:rsidRPr="00605CCA" w:rsidRDefault="002D6B77" w:rsidP="002D6B77">
      <w:pPr>
        <w:spacing w:line="228" w:lineRule="auto"/>
        <w:ind w:firstLine="397"/>
        <w:rPr>
          <w:rFonts w:cs="Times New Roman" w:hint="cs"/>
          <w:b/>
          <w:bCs/>
          <w:color w:val="000000"/>
          <w:rtl/>
          <w:lang w:bidi="ar-KW"/>
        </w:rPr>
      </w:pPr>
      <w:r w:rsidRPr="00605CCA">
        <w:rPr>
          <w:rFonts w:cs="B Zar" w:hint="cs"/>
          <w:color w:val="000000"/>
          <w:rtl/>
          <w:lang w:bidi="ar-KW"/>
        </w:rPr>
        <w:t>گفتنی است که‌ اگر عمر</w:t>
      </w:r>
      <w:r w:rsidR="0097332B">
        <w:rPr>
          <w:rFonts w:cs="B Zar" w:hint="cs"/>
          <w:color w:val="000000"/>
          <w:rtl/>
          <w:lang w:bidi="ar-KW"/>
        </w:rPr>
        <w:t xml:space="preserve"> </w:t>
      </w:r>
      <w:r w:rsidR="0097332B">
        <w:rPr>
          <w:rFonts w:cs="B Zar" w:hint="cs"/>
          <w:color w:val="000000"/>
          <w:lang w:bidi="ar-KW"/>
        </w:rPr>
        <w:sym w:font="AGA Arabesque" w:char="F074"/>
      </w:r>
      <w:r w:rsidRPr="00605CCA">
        <w:rPr>
          <w:rFonts w:cs="B Zar" w:hint="cs"/>
          <w:color w:val="000000"/>
          <w:rtl/>
          <w:lang w:bidi="ar-KW"/>
        </w:rPr>
        <w:t xml:space="preserve"> از این دلیل شرعی استفاده‌ نمی‌کرد و بدان استناد نمی‌نمود، هرگز به‌ اجرای آن ملزم نمی‌بودند و در برابر آن مخالفت را اعلام می‌داشتند، زیرا اجرای حکم بر مردم به‌ مصلحت عمومی بستگی دارد</w:t>
      </w:r>
      <w:r w:rsidRPr="00C715B7">
        <w:rPr>
          <w:rStyle w:val="a8"/>
          <w:rFonts w:ascii="AGA Arabesque" w:hAnsi="AGA Arabesque" w:cs="B Zar"/>
          <w:color w:val="000000"/>
          <w:sz w:val="24"/>
          <w:szCs w:val="24"/>
          <w:rtl/>
        </w:rPr>
        <w:footnoteReference w:id="381"/>
      </w:r>
      <w:r w:rsidR="0097332B" w:rsidRPr="00213B81">
        <w:rPr>
          <w:rStyle w:val="22"/>
          <w:rFonts w:ascii="AGA Arabesque" w:hAnsi="AGA Arabesque" w:hint="cs"/>
          <w:bCs/>
          <w:color w:val="000000"/>
          <w:rtl/>
        </w:rPr>
        <w:t>.</w:t>
      </w:r>
      <w:r w:rsidRPr="00605CCA">
        <w:rPr>
          <w:rFonts w:cs="B Zar" w:hint="cs"/>
          <w:color w:val="000000"/>
          <w:rtl/>
          <w:lang w:bidi="ar-KW"/>
        </w:rPr>
        <w:t xml:space="preserve"> </w:t>
      </w:r>
    </w:p>
    <w:p w:rsidR="002D6B77" w:rsidRPr="00605CCA" w:rsidRDefault="002D6B77" w:rsidP="00D71F1D">
      <w:pPr>
        <w:spacing w:line="228" w:lineRule="auto"/>
        <w:ind w:left="624" w:hanging="227"/>
        <w:rPr>
          <w:rFonts w:cs="B Zar" w:hint="cs"/>
          <w:color w:val="000000"/>
          <w:rtl/>
          <w:lang w:bidi="fa-IR"/>
        </w:rPr>
      </w:pPr>
      <w:r w:rsidRPr="00605CCA">
        <w:rPr>
          <w:rFonts w:cs="B Zar" w:hint="cs"/>
          <w:color w:val="000000"/>
          <w:rtl/>
          <w:lang w:bidi="fa-IR"/>
        </w:rPr>
        <w:t xml:space="preserve">ـ همچنین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نصاری نجران و یهودیان خیبر را مجبور به ترک وطن کرد</w:t>
      </w:r>
      <w:r w:rsidR="0097332B">
        <w:rPr>
          <w:rFonts w:cs="B Zar" w:hint="cs"/>
          <w:color w:val="000000"/>
          <w:rtl/>
          <w:lang w:bidi="fa-IR"/>
        </w:rPr>
        <w:t>،</w:t>
      </w:r>
      <w:r w:rsidRPr="00605CCA">
        <w:rPr>
          <w:rFonts w:cs="B Zar" w:hint="cs"/>
          <w:color w:val="000000"/>
          <w:rtl/>
          <w:lang w:bidi="fa-IR"/>
        </w:rPr>
        <w:t xml:space="preserve"> و آن‌ها را از قلب کشورهای عربی به عراق و شام فرستاد</w:t>
      </w:r>
      <w:r w:rsidR="00D71F1D">
        <w:rPr>
          <w:rFonts w:cs="B Zar" w:hint="cs"/>
          <w:color w:val="000000"/>
          <w:rtl/>
          <w:lang w:bidi="fa-IR"/>
        </w:rPr>
        <w:t>،</w:t>
      </w:r>
      <w:r w:rsidRPr="00605CCA">
        <w:rPr>
          <w:rFonts w:cs="B Zar" w:hint="cs"/>
          <w:color w:val="000000"/>
          <w:rtl/>
          <w:lang w:bidi="fa-IR"/>
        </w:rPr>
        <w:t xml:space="preserve"> زیرا آن‌ها به تعهدات خود عمل نکردند و خانه‌هایشان به مراکز توطئه علیه اسلام و مسلمانان تبدیل شده بود. بنابراین</w:t>
      </w:r>
      <w:r w:rsidR="00D71F1D">
        <w:rPr>
          <w:rFonts w:cs="B Zar" w:hint="cs"/>
          <w:color w:val="000000"/>
          <w:rtl/>
          <w:lang w:bidi="fa-IR"/>
        </w:rPr>
        <w:t>،</w:t>
      </w:r>
      <w:r w:rsidRPr="00605CCA">
        <w:rPr>
          <w:rFonts w:cs="B Zar" w:hint="cs"/>
          <w:color w:val="000000"/>
          <w:rtl/>
          <w:lang w:bidi="fa-IR"/>
        </w:rPr>
        <w:t xml:space="preserve"> خلیفه لازم دانست که این لانه‌‌های جاسوسی و توطئه را نابود سازد؛ و اما بقیه‌ی یهود و نصاری، به زندگی عادی خود زیر سلطه‌ی حکومت اسلامی‌ ادامه دادند و از تمام حقوق و مزایای یک شهروند برخوردار بودند.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بیهقی و عبدالرزاق از ابن مسیب و ابن شهاب نقل کرده‌اند که رسول خدا</w:t>
      </w:r>
      <w:r w:rsidRPr="00605CCA">
        <w:rPr>
          <w:rFonts w:cs="CTraditional Arabic"/>
          <w:color w:val="000000"/>
          <w:rtl/>
          <w:lang w:bidi="fa-IR"/>
        </w:rPr>
        <w:t>ص</w:t>
      </w:r>
      <w:r w:rsidRPr="00605CCA">
        <w:rPr>
          <w:rFonts w:cs="B Zar" w:hint="cs"/>
          <w:color w:val="000000"/>
          <w:rtl/>
          <w:lang w:bidi="fa-IR"/>
        </w:rPr>
        <w:t xml:space="preserve"> فرمود: </w:t>
      </w:r>
    </w:p>
    <w:p w:rsidR="002D6B77" w:rsidRPr="000237FC" w:rsidRDefault="002D6B77" w:rsidP="002D6B77">
      <w:pPr>
        <w:spacing w:line="228" w:lineRule="auto"/>
        <w:ind w:firstLine="397"/>
        <w:rPr>
          <w:rFonts w:ascii="Lotus Linotype" w:hAnsi="Lotus Linotype" w:cs="Lotus Linotype"/>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لا يجتمع دينان في جزيرة العرب).</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«دو دین در شبه جزیره‌ی عربستان با هم کنار نخواهند آمد».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بعد از این که عمر</w:t>
      </w:r>
      <w:r w:rsidRPr="00605CCA">
        <w:rPr>
          <w:rFonts w:ascii="AGA Arabesque" w:hAnsi="AGA Arabesque" w:cs="B Zar"/>
          <w:color w:val="000000"/>
          <w:lang w:bidi="fa-IR"/>
        </w:rPr>
        <w:t></w:t>
      </w:r>
      <w:r w:rsidRPr="00605CCA">
        <w:rPr>
          <w:rFonts w:cs="B Zar" w:hint="cs"/>
          <w:color w:val="000000"/>
          <w:rtl/>
          <w:lang w:bidi="fa-IR"/>
        </w:rPr>
        <w:t xml:space="preserve"> به صحت این حدیث اذعان نمود، نصارای نجران و یهودیان خیبر و فدک را بیرون کرد</w:t>
      </w:r>
      <w:r w:rsidRPr="00C715B7">
        <w:rPr>
          <w:rStyle w:val="a8"/>
          <w:rFonts w:cs="B Zar"/>
          <w:color w:val="000000"/>
          <w:sz w:val="24"/>
          <w:szCs w:val="24"/>
          <w:rtl/>
          <w:lang w:bidi="fa-IR"/>
        </w:rPr>
        <w:footnoteReference w:id="382"/>
      </w:r>
      <w:r w:rsidR="00D71F1D">
        <w:rPr>
          <w:rFonts w:cs="B Zar" w:hint="cs"/>
          <w:color w:val="000000"/>
          <w:rtl/>
          <w:lang w:bidi="fa-IR"/>
        </w:rPr>
        <w:t>.</w:t>
      </w:r>
    </w:p>
    <w:p w:rsidR="002D6B77" w:rsidRPr="00605CCA" w:rsidRDefault="002D6B77" w:rsidP="007B7A41">
      <w:pPr>
        <w:spacing w:line="228" w:lineRule="auto"/>
        <w:ind w:firstLine="397"/>
        <w:rPr>
          <w:rFonts w:cs="B Zar" w:hint="cs"/>
          <w:color w:val="000000"/>
          <w:rtl/>
          <w:lang w:bidi="fa-IR"/>
        </w:rPr>
      </w:pPr>
      <w:r w:rsidRPr="00605CCA">
        <w:rPr>
          <w:rFonts w:cs="B Zar" w:hint="cs"/>
          <w:color w:val="000000"/>
          <w:rtl/>
          <w:lang w:bidi="fa-IR"/>
        </w:rPr>
        <w:t>گفتنی است که یهودیان خیبر و نصارای نجران ا</w:t>
      </w:r>
      <w:r w:rsidR="00D71F1D">
        <w:rPr>
          <w:rFonts w:cs="B Zar" w:hint="cs"/>
          <w:color w:val="000000"/>
          <w:rtl/>
          <w:lang w:bidi="fa-IR"/>
        </w:rPr>
        <w:t>ز متعصبین اهل کتاب و سر</w:t>
      </w:r>
      <w:r w:rsidRPr="00605CCA">
        <w:rPr>
          <w:rFonts w:cs="B Zar" w:hint="cs"/>
          <w:color w:val="000000"/>
          <w:rtl/>
          <w:lang w:bidi="fa-IR"/>
        </w:rPr>
        <w:t>سخت‌ترین دشمنان اسلام بودند. بنابراین</w:t>
      </w:r>
      <w:r w:rsidR="00D71F1D">
        <w:rPr>
          <w:rFonts w:cs="B Zar" w:hint="cs"/>
          <w:color w:val="000000"/>
          <w:rtl/>
          <w:lang w:bidi="fa-IR"/>
        </w:rPr>
        <w:t>،</w:t>
      </w:r>
      <w:r w:rsidRPr="00605CCA">
        <w:rPr>
          <w:rFonts w:cs="B Zar" w:hint="cs"/>
          <w:color w:val="000000"/>
          <w:rtl/>
          <w:lang w:bidi="fa-IR"/>
        </w:rPr>
        <w:t xml:space="preserve"> بر تعهدات خود با رسول خدا عمل نکردند و نقض پیمان نمودند. یکی از اسباب اخراج آن‌ها از خیبر</w:t>
      </w:r>
      <w:r w:rsidR="007B7A41">
        <w:rPr>
          <w:rFonts w:cs="B Zar" w:hint="cs"/>
          <w:color w:val="000000"/>
          <w:rtl/>
          <w:lang w:bidi="fa-IR"/>
        </w:rPr>
        <w:t>،</w:t>
      </w:r>
      <w:r w:rsidRPr="00605CCA">
        <w:rPr>
          <w:rFonts w:cs="B Zar" w:hint="cs"/>
          <w:color w:val="000000"/>
          <w:rtl/>
          <w:lang w:bidi="fa-IR"/>
        </w:rPr>
        <w:t xml:space="preserve"> جریانی است که عبدالله بن عمر</w:t>
      </w:r>
      <w:r w:rsidR="007B7A41">
        <w:rPr>
          <w:rFonts w:ascii="AGA Arabesque" w:hAnsi="AGA Arabesque" w:cs="CTraditional Arabic" w:hint="cs"/>
          <w:color w:val="000000"/>
          <w:rtl/>
          <w:lang w:bidi="fa-IR"/>
        </w:rPr>
        <w:t>ب</w:t>
      </w:r>
      <w:r w:rsidRPr="00605CCA">
        <w:rPr>
          <w:rFonts w:cs="B Zar" w:hint="cs"/>
          <w:color w:val="000000"/>
          <w:rtl/>
          <w:lang w:bidi="fa-IR"/>
        </w:rPr>
        <w:t xml:space="preserve"> به آن اشاره می‌کند</w:t>
      </w:r>
      <w:r w:rsidR="007B7A41">
        <w:rPr>
          <w:rFonts w:cs="B Zar" w:hint="cs"/>
          <w:color w:val="000000"/>
          <w:rtl/>
          <w:lang w:bidi="fa-IR"/>
        </w:rPr>
        <w:t>،</w:t>
      </w:r>
      <w:r w:rsidRPr="00605CCA">
        <w:rPr>
          <w:rFonts w:cs="B Zar" w:hint="cs"/>
          <w:color w:val="000000"/>
          <w:rtl/>
          <w:lang w:bidi="fa-IR"/>
        </w:rPr>
        <w:t xml:space="preserve"> عبدالله می‌گوید: هنگامی که یهود خیبر او را زدند و دست و پایش را زخمی‌کردند، </w:t>
      </w:r>
      <w:r>
        <w:rPr>
          <w:rFonts w:cs="B Zar" w:hint="cs"/>
          <w:color w:val="000000"/>
          <w:rtl/>
          <w:lang w:bidi="fa-IR"/>
        </w:rPr>
        <w:t>عمر بن خطاب</w:t>
      </w:r>
      <w:r w:rsidRPr="00605CCA">
        <w:rPr>
          <w:rFonts w:cs="B Zar" w:hint="cs"/>
          <w:color w:val="000000"/>
          <w:rtl/>
          <w:lang w:bidi="fa-IR"/>
        </w:rPr>
        <w:t xml:space="preserve"> برخاست و سخنرانی کرد و گفت: همانا رسول خدا درباره‌ی اموال خیبر با آن‌ها قرار داد منعقد ساخت و فرمود: تا وقتی که خدا بخواهد شما را در خیبر خواهیم گذاشت. و اکنون عبدالله بن عمر</w:t>
      </w:r>
      <w:r w:rsidR="007B7A41">
        <w:rPr>
          <w:rFonts w:ascii="AGA Arabesque" w:hAnsi="AGA Arabesque" w:cs="CTraditional Arabic" w:hint="cs"/>
          <w:color w:val="000000"/>
          <w:rtl/>
          <w:lang w:bidi="fa-IR"/>
        </w:rPr>
        <w:t>ب</w:t>
      </w:r>
      <w:r w:rsidRPr="00605CCA">
        <w:rPr>
          <w:rFonts w:cs="B Zar" w:hint="cs"/>
          <w:color w:val="000000"/>
          <w:rtl/>
          <w:lang w:bidi="fa-IR"/>
        </w:rPr>
        <w:t xml:space="preserve"> ب</w:t>
      </w:r>
      <w:r w:rsidR="007B7A41">
        <w:rPr>
          <w:rFonts w:cs="B Zar" w:hint="cs"/>
          <w:color w:val="000000"/>
          <w:rtl/>
          <w:lang w:bidi="fa-IR"/>
        </w:rPr>
        <w:t>خاطر</w:t>
      </w:r>
      <w:r w:rsidRPr="00605CCA">
        <w:rPr>
          <w:rFonts w:cs="B Zar" w:hint="cs"/>
          <w:color w:val="000000"/>
          <w:rtl/>
          <w:lang w:bidi="fa-IR"/>
        </w:rPr>
        <w:t xml:space="preserve"> اموالش به خیبر رفته است. شب هنگام در آن‌جا به وی حمله شد و دست و پایش مجروح گردیده است و ما در آن‌جا دشمنانی جز یهود نداریم</w:t>
      </w:r>
      <w:r w:rsidR="00D71F1D">
        <w:rPr>
          <w:rFonts w:cs="B Zar" w:hint="cs"/>
          <w:color w:val="000000"/>
          <w:rtl/>
          <w:lang w:bidi="fa-IR"/>
        </w:rPr>
        <w:t>،</w:t>
      </w:r>
      <w:r w:rsidRPr="00605CCA">
        <w:rPr>
          <w:rFonts w:cs="B Zar" w:hint="cs"/>
          <w:color w:val="000000"/>
          <w:rtl/>
          <w:lang w:bidi="fa-IR"/>
        </w:rPr>
        <w:t xml:space="preserve"> از ا</w:t>
      </w:r>
      <w:r w:rsidR="00D71F1D">
        <w:rPr>
          <w:rFonts w:cs="B Zar" w:hint="cs"/>
          <w:color w:val="000000"/>
          <w:rtl/>
          <w:lang w:bidi="fa-IR"/>
        </w:rPr>
        <w:t>ین‌رو ما آن‌ها را متهم می‌دانیم،</w:t>
      </w:r>
      <w:r w:rsidRPr="00605CCA">
        <w:rPr>
          <w:rFonts w:cs="B Zar" w:hint="cs"/>
          <w:color w:val="000000"/>
          <w:rtl/>
          <w:lang w:bidi="fa-IR"/>
        </w:rPr>
        <w:t xml:space="preserve"> لذا به نظر می‌رسد که باید از خیبر جلای وطن شوند. </w:t>
      </w:r>
    </w:p>
    <w:p w:rsidR="002D6B77" w:rsidRPr="00605CCA" w:rsidRDefault="002D6B77" w:rsidP="007B7A41">
      <w:pPr>
        <w:spacing w:line="228" w:lineRule="auto"/>
        <w:ind w:firstLine="397"/>
        <w:rPr>
          <w:rFonts w:cs="B Zar" w:hint="cs"/>
          <w:color w:val="000000"/>
          <w:rtl/>
          <w:lang w:bidi="fa-IR"/>
        </w:rPr>
      </w:pPr>
      <w:r w:rsidRPr="00605CCA">
        <w:rPr>
          <w:rFonts w:cs="B Zar" w:hint="cs"/>
          <w:color w:val="000000"/>
          <w:rtl/>
          <w:lang w:bidi="fa-IR"/>
        </w:rPr>
        <w:t>عبدالله می‌گوید: هنگامی که عمر عزم را جزم نمود تا آن‌ها را بیرون کند، فردی یهودی از قبیله‌ی ابوالحقیق نزد او آمد و گفت: ای امیرالمؤمنین! آیا ما را از خیبر بیرون می‌کنی در حالی كه محمد</w:t>
      </w:r>
      <w:r w:rsidRPr="00605CCA">
        <w:rPr>
          <w:rFonts w:cs="CTraditional Arabic"/>
          <w:color w:val="000000"/>
          <w:rtl/>
          <w:lang w:bidi="fa-IR"/>
        </w:rPr>
        <w:t>ص</w:t>
      </w:r>
      <w:r w:rsidRPr="00605CCA">
        <w:rPr>
          <w:rFonts w:cs="B Zar" w:hint="cs"/>
          <w:color w:val="000000"/>
          <w:rtl/>
          <w:lang w:bidi="fa-IR"/>
        </w:rPr>
        <w:t xml:space="preserve"> ما را بیرون نکرد و درباره‌ی اموال آن طبق شرایطی با ما قرارداد بست؟ عمر</w:t>
      </w:r>
      <w:r w:rsidRPr="00605CCA">
        <w:rPr>
          <w:rFonts w:ascii="AGA Arabesque" w:hAnsi="AGA Arabesque" w:cs="B Zar"/>
          <w:color w:val="000000"/>
          <w:lang w:bidi="fa-IR"/>
        </w:rPr>
        <w:t></w:t>
      </w:r>
      <w:r w:rsidRPr="00605CCA">
        <w:rPr>
          <w:rFonts w:cs="B Zar" w:hint="cs"/>
          <w:color w:val="000000"/>
          <w:rtl/>
          <w:lang w:bidi="fa-IR"/>
        </w:rPr>
        <w:t xml:space="preserve"> گفت: گمان می‌کنی سخن رسول خدا را فراموش کرده‌ام که خطاب به تو فرمود: چه حالتی خواهی داشت هنگامی که از خیبر بیرون کرده شوی و شترت تو را تا چند شب از جایی به جایی ببرد؟ آن مرد گفت: این فقط یک شوخی بود. عمر گفت: دشمن خدا! دروغ می‌گویی. سرانجام عمر</w:t>
      </w:r>
      <w:r w:rsidRPr="00605CCA">
        <w:rPr>
          <w:rFonts w:ascii="AGA Arabesque" w:hAnsi="AGA Arabesque" w:cs="B Zar"/>
          <w:color w:val="000000"/>
          <w:lang w:bidi="fa-IR"/>
        </w:rPr>
        <w:t></w:t>
      </w:r>
      <w:r w:rsidRPr="00605CCA">
        <w:rPr>
          <w:rFonts w:cs="B Zar" w:hint="cs"/>
          <w:color w:val="000000"/>
          <w:rtl/>
          <w:lang w:bidi="fa-IR"/>
        </w:rPr>
        <w:t xml:space="preserve"> آن‌ها را از خیبر بیرون راند و در عوض میوه‌هایشان به آن‌ها</w:t>
      </w:r>
      <w:r w:rsidR="007B7A41">
        <w:rPr>
          <w:rFonts w:cs="B Zar" w:hint="cs"/>
          <w:color w:val="000000"/>
          <w:rtl/>
          <w:lang w:bidi="fa-IR"/>
        </w:rPr>
        <w:t xml:space="preserve"> مال،</w:t>
      </w:r>
      <w:r w:rsidRPr="00605CCA">
        <w:rPr>
          <w:rFonts w:cs="B Zar" w:hint="cs"/>
          <w:color w:val="000000"/>
          <w:rtl/>
          <w:lang w:bidi="fa-IR"/>
        </w:rPr>
        <w:t xml:space="preserve"> شتر و کالاهای دیگر از قبیل پالان</w:t>
      </w:r>
      <w:r w:rsidR="007B7A41">
        <w:rPr>
          <w:rFonts w:cs="B Zar" w:hint="cs"/>
          <w:color w:val="000000"/>
          <w:rtl/>
          <w:lang w:bidi="fa-IR"/>
        </w:rPr>
        <w:t xml:space="preserve"> شتر، ریسمان و چیزهای دیگری داد</w:t>
      </w:r>
      <w:r w:rsidRPr="00C715B7">
        <w:rPr>
          <w:rStyle w:val="a8"/>
          <w:rFonts w:cs="B Zar"/>
          <w:color w:val="000000"/>
          <w:sz w:val="24"/>
          <w:szCs w:val="24"/>
          <w:rtl/>
          <w:lang w:bidi="fa-IR"/>
        </w:rPr>
        <w:footnoteReference w:id="383"/>
      </w:r>
      <w:r w:rsidR="007B7A4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7B7A41">
        <w:rPr>
          <w:rFonts w:cs="B Zar" w:hint="cs"/>
          <w:color w:val="000000"/>
          <w:rtl/>
          <w:lang w:bidi="fa-IR"/>
        </w:rPr>
        <w:t>،</w:t>
      </w:r>
      <w:r w:rsidRPr="00605CCA">
        <w:rPr>
          <w:rFonts w:cs="B Zar" w:hint="cs"/>
          <w:color w:val="000000"/>
          <w:rtl/>
          <w:lang w:bidi="fa-IR"/>
        </w:rPr>
        <w:t xml:space="preserve"> یهودیان به تعهدات خود عمل نکردند و خیانت نمودند. پس طبیعی بود که باید بر اساس وصیت رسول خدا</w:t>
      </w:r>
      <w:r w:rsidRPr="00605CCA">
        <w:rPr>
          <w:rFonts w:cs="CTraditional Arabic"/>
          <w:color w:val="000000"/>
          <w:rtl/>
          <w:lang w:bidi="fa-IR"/>
        </w:rPr>
        <w:t>ص</w:t>
      </w:r>
      <w:r w:rsidRPr="00605CCA">
        <w:rPr>
          <w:rFonts w:cs="B Zar" w:hint="cs"/>
          <w:color w:val="000000"/>
          <w:rtl/>
          <w:lang w:bidi="fa-IR"/>
        </w:rPr>
        <w:t xml:space="preserve"> از شبه جزیره‌ی عربستان اخراج می‌شدند. بنابراین عمر</w:t>
      </w:r>
      <w:r w:rsidRPr="00605CCA">
        <w:rPr>
          <w:rFonts w:ascii="AGA Arabesque" w:hAnsi="AGA Arabesque" w:cs="B Zar"/>
          <w:color w:val="000000"/>
          <w:lang w:bidi="fa-IR"/>
        </w:rPr>
        <w:t></w:t>
      </w:r>
      <w:r w:rsidRPr="00605CCA">
        <w:rPr>
          <w:rFonts w:cs="B Zar" w:hint="cs"/>
          <w:color w:val="000000"/>
          <w:rtl/>
          <w:lang w:bidi="fa-IR"/>
        </w:rPr>
        <w:t xml:space="preserve"> آن‌ها را اخراج و به سرزمین تیماء و اریحاء فرستاد.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نصارای نجران به شروط و تعهداتی که با رسول خدا و ابوبکر بسته بودند، عمل نکردند و به معاملات ربوی پرداختند. بنابراین عمر</w:t>
      </w:r>
      <w:r w:rsidRPr="00605CCA">
        <w:rPr>
          <w:rFonts w:ascii="AGA Arabesque" w:hAnsi="AGA Arabesque" w:cs="B Zar"/>
          <w:color w:val="000000"/>
          <w:lang w:bidi="fa-IR"/>
        </w:rPr>
        <w:t></w:t>
      </w:r>
      <w:r w:rsidRPr="00605CCA">
        <w:rPr>
          <w:rFonts w:cs="B Zar" w:hint="cs"/>
          <w:color w:val="000000"/>
          <w:rtl/>
          <w:lang w:bidi="fa-IR"/>
        </w:rPr>
        <w:t xml:space="preserve"> آن‌ها را از نجران به عراق فرستاد و به امرای شام و عراق نوشت که از زمینهای مخروبه در اختیار آنان بگذارند تا برای خود آباد سازند. آن‌ها به عراق رفتند و محله‌ای به نام «نجرانیه» در نزدیکی کوفه ساختند</w:t>
      </w:r>
      <w:r w:rsidRPr="00C715B7">
        <w:rPr>
          <w:rStyle w:val="a8"/>
          <w:rFonts w:cs="B Zar"/>
          <w:color w:val="000000"/>
          <w:sz w:val="24"/>
          <w:szCs w:val="24"/>
          <w:rtl/>
          <w:lang w:bidi="fa-IR"/>
        </w:rPr>
        <w:footnoteReference w:id="384"/>
      </w:r>
      <w:r w:rsidR="007B7A41">
        <w:rPr>
          <w:rFonts w:cs="B Zar" w:hint="cs"/>
          <w:color w:val="000000"/>
          <w:rtl/>
          <w:lang w:bidi="fa-IR"/>
        </w:rPr>
        <w:t>.</w:t>
      </w:r>
    </w:p>
    <w:p w:rsidR="002D6B77" w:rsidRPr="00605CCA" w:rsidRDefault="002D6B77" w:rsidP="007B7A41">
      <w:pPr>
        <w:spacing w:line="228" w:lineRule="auto"/>
        <w:ind w:firstLine="397"/>
        <w:rPr>
          <w:rFonts w:cs="B Zar" w:hint="cs"/>
          <w:color w:val="000000"/>
          <w:rtl/>
          <w:lang w:bidi="fa-IR"/>
        </w:rPr>
      </w:pPr>
      <w:r w:rsidRPr="00605CCA">
        <w:rPr>
          <w:rFonts w:cs="B Zar" w:hint="cs"/>
          <w:color w:val="000000"/>
          <w:rtl/>
          <w:lang w:bidi="fa-IR"/>
        </w:rPr>
        <w:t>ابویوسف می‌گوید: عمر</w:t>
      </w:r>
      <w:r w:rsidRPr="00605CCA">
        <w:rPr>
          <w:rFonts w:ascii="AGA Arabesque" w:hAnsi="AGA Arabesque" w:cs="B Zar"/>
          <w:color w:val="000000"/>
          <w:lang w:bidi="fa-IR"/>
        </w:rPr>
        <w:t></w:t>
      </w:r>
      <w:r w:rsidRPr="00605CCA">
        <w:rPr>
          <w:rFonts w:cs="B Zar" w:hint="cs"/>
          <w:color w:val="000000"/>
          <w:rtl/>
          <w:lang w:bidi="fa-IR"/>
        </w:rPr>
        <w:t xml:space="preserve"> از توطئه‌ی نصارا علیه مسلمانان بیمناک بود</w:t>
      </w:r>
      <w:r w:rsidR="007B7A41">
        <w:rPr>
          <w:rFonts w:cs="B Zar" w:hint="cs"/>
          <w:color w:val="000000"/>
          <w:rtl/>
          <w:lang w:bidi="fa-IR"/>
        </w:rPr>
        <w:t>،</w:t>
      </w:r>
      <w:r w:rsidRPr="00605CCA">
        <w:rPr>
          <w:rFonts w:cs="B Zar" w:hint="cs"/>
          <w:color w:val="000000"/>
          <w:rtl/>
          <w:lang w:bidi="fa-IR"/>
        </w:rPr>
        <w:t xml:space="preserve"> بنابراین خواست تا در میان آن‌ها و مسلمانان فاصله ایجاد نماید. از این رو</w:t>
      </w:r>
      <w:r w:rsidR="007B7A41">
        <w:rPr>
          <w:rFonts w:cs="B Zar" w:hint="cs"/>
          <w:color w:val="000000"/>
          <w:rtl/>
          <w:lang w:bidi="fa-IR"/>
        </w:rPr>
        <w:t>،</w:t>
      </w:r>
      <w:r w:rsidRPr="00605CCA">
        <w:rPr>
          <w:rFonts w:cs="B Zar" w:hint="cs"/>
          <w:color w:val="000000"/>
          <w:rtl/>
          <w:lang w:bidi="fa-IR"/>
        </w:rPr>
        <w:t xml:space="preserve"> آن‌ها را قبل از این که بتوانند نقشه‌های خود را علیه دولت نوپای اسلام عملی سازند، جلای وطن کرد</w:t>
      </w:r>
      <w:r w:rsidRPr="00C715B7">
        <w:rPr>
          <w:rStyle w:val="a8"/>
          <w:rFonts w:ascii="AGA Arabesque" w:hAnsi="AGA Arabesque" w:cs="B Zar"/>
          <w:color w:val="000000"/>
          <w:sz w:val="24"/>
          <w:szCs w:val="24"/>
          <w:rtl/>
        </w:rPr>
        <w:footnoteReference w:id="385"/>
      </w:r>
      <w:r w:rsidRPr="00605CCA">
        <w:rPr>
          <w:rFonts w:cs="B Zar" w:hint="cs"/>
          <w:color w:val="000000"/>
          <w:rtl/>
          <w:lang w:bidi="fa-IR"/>
        </w:rPr>
        <w:t>.</w:t>
      </w:r>
    </w:p>
    <w:p w:rsidR="002D6B77" w:rsidRPr="00605CCA" w:rsidRDefault="002D6B77" w:rsidP="007B7A41">
      <w:pPr>
        <w:pStyle w:val="af3"/>
        <w:rPr>
          <w:rFonts w:hint="cs"/>
          <w:rtl/>
          <w:lang w:bidi="fa-IR"/>
        </w:rPr>
      </w:pPr>
      <w:bookmarkStart w:id="353" w:name="_Toc70310786"/>
      <w:bookmarkStart w:id="354" w:name="_Toc223806330"/>
      <w:bookmarkStart w:id="355" w:name="_Toc71216810"/>
      <w:bookmarkStart w:id="356" w:name="_Toc260068294"/>
      <w:r w:rsidRPr="00605CCA">
        <w:rPr>
          <w:rFonts w:hint="cs"/>
          <w:rtl/>
          <w:lang w:bidi="fa-IR"/>
        </w:rPr>
        <w:t xml:space="preserve">3ـ حق امنیت و حرمت </w:t>
      </w:r>
      <w:r w:rsidR="007B7A41">
        <w:rPr>
          <w:rFonts w:hint="cs"/>
          <w:rtl/>
          <w:lang w:bidi="fa-IR"/>
        </w:rPr>
        <w:t>مسکن</w:t>
      </w:r>
      <w:r w:rsidRPr="00605CCA">
        <w:rPr>
          <w:rFonts w:hint="cs"/>
          <w:rtl/>
          <w:lang w:bidi="fa-IR"/>
        </w:rPr>
        <w:t xml:space="preserve"> و آزادی ملکیت فردی</w:t>
      </w:r>
      <w:bookmarkEnd w:id="353"/>
      <w:bookmarkEnd w:id="354"/>
      <w:bookmarkEnd w:id="355"/>
      <w:bookmarkEnd w:id="35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امنیت در اسلام جزو حقوق اولیه‌ی هر فرد به حساب می‌آید چنان که این مطلب در چندین آیه و حدیث بیان شده است.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30" w:eastAsia="Times New Roman" w:hAnsi="QCF_P030" w:cs="QCF_P030"/>
          <w:color w:val="000000"/>
          <w:rtl/>
        </w:rPr>
        <w:t xml:space="preserve">ﮁ  ﮂ ﮃ    ﮄ   ﮅ     ﮆ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١٩٣</w:t>
      </w:r>
      <w:r w:rsidR="007B7A41">
        <w:rPr>
          <w:rFonts w:ascii="Traditional Arabic" w:eastAsia="Times New Roman" w:hAnsi="Traditional Arabic" w:cs="Traditional Arabic" w:hint="cs"/>
          <w:color w:val="000000"/>
          <w:sz w:val="26"/>
          <w:szCs w:val="26"/>
          <w:rtl/>
        </w:rPr>
        <w:t>]</w:t>
      </w:r>
    </w:p>
    <w:p w:rsidR="002D6B77" w:rsidRPr="00605CCA" w:rsidRDefault="002D6B77" w:rsidP="007B7A41">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تجاوز كردن جز بر ستمكا</w:t>
      </w:r>
      <w:r w:rsidR="007B7A41">
        <w:rPr>
          <w:rFonts w:cs="B Zar"/>
          <w:color w:val="000000"/>
          <w:rtl/>
          <w:lang w:bidi="fa-IR"/>
        </w:rPr>
        <w:t xml:space="preserve">ران </w:t>
      </w:r>
      <w:r w:rsidRPr="00605CCA">
        <w:rPr>
          <w:rFonts w:cs="B Zar"/>
          <w:color w:val="000000"/>
          <w:rtl/>
          <w:lang w:bidi="fa-IR"/>
        </w:rPr>
        <w:t>نيست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می‌فرماید: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030" w:eastAsia="Times New Roman" w:hAnsi="QCF_P030" w:cs="QCF_P030"/>
          <w:color w:val="000000"/>
          <w:rtl/>
        </w:rPr>
        <w:t xml:space="preserve">ﮎ ﮏ ﮐ ﮑ  ﮒ ﮓ ﮔ ﮕ ﮖﮗ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١٩٤</w:t>
      </w:r>
      <w:r w:rsidR="007B7A41">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هر كه راه تعدّي و تجاوز بر شما را در پيش گرفت، بر او همانند آن، تعدّي و تجاوز كنيد (چه آغازكردن تعدّي و تجاوز ممنوع است، ليكن در برابر آن دفاع از خويشتن و مبارزه براي اخذ قصاص آزاد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اسلام حق زندگی افراد را خاطرنشان ساخته و آن‌را فراتر از حق امنیت دانسته است، چرا که حق حیات و زندگی متضمن حمایت از یک انسان در مقابل تجاوز و تهدید است</w:t>
      </w:r>
      <w:r w:rsidR="007B7A41">
        <w:rPr>
          <w:rFonts w:cs="B Zar" w:hint="cs"/>
          <w:color w:val="000000"/>
          <w:rtl/>
          <w:lang w:bidi="fa-IR"/>
        </w:rPr>
        <w:t>،</w:t>
      </w:r>
      <w:r w:rsidRPr="00605CCA">
        <w:rPr>
          <w:rFonts w:cs="B Zar" w:hint="cs"/>
          <w:color w:val="000000"/>
          <w:rtl/>
          <w:lang w:bidi="fa-IR"/>
        </w:rPr>
        <w:t xml:space="preserve"> و این یک مسئولیت عمومی‌ است که بر گردن همه‌ی مردم گذاشته شده است</w:t>
      </w:r>
      <w:r w:rsidR="007B7A41">
        <w:rPr>
          <w:rFonts w:cs="B Zar" w:hint="cs"/>
          <w:color w:val="000000"/>
          <w:rtl/>
          <w:lang w:bidi="fa-IR"/>
        </w:rPr>
        <w:t>،</w:t>
      </w:r>
      <w:r w:rsidRPr="00605CCA">
        <w:rPr>
          <w:rFonts w:cs="B Zar" w:hint="cs"/>
          <w:color w:val="000000"/>
          <w:rtl/>
          <w:lang w:bidi="fa-IR"/>
        </w:rPr>
        <w:t xml:space="preserve"> و تجاوز به فردی از افراد بشر مانند تجاوز به همه‌ی افراد بشر است</w:t>
      </w:r>
      <w:r w:rsidRPr="00C715B7">
        <w:rPr>
          <w:rStyle w:val="a8"/>
          <w:rFonts w:ascii="AGA Arabesque" w:hAnsi="AGA Arabesque" w:cs="B Zar"/>
          <w:color w:val="000000"/>
          <w:sz w:val="24"/>
          <w:szCs w:val="24"/>
          <w:rtl/>
        </w:rPr>
        <w:footnoteReference w:id="386"/>
      </w:r>
      <w:r w:rsidRPr="00605CCA">
        <w:rPr>
          <w:rFonts w:cs="B Zar" w:hint="cs"/>
          <w:color w:val="000000"/>
          <w:rtl/>
          <w:lang w:bidi="fa-IR"/>
        </w:rPr>
        <w:t xml:space="preserve">. چنان که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13" w:eastAsia="Times New Roman" w:hAnsi="QCF_P113" w:cs="QCF_P113"/>
          <w:color w:val="000000"/>
          <w:rtl/>
        </w:rPr>
        <w:t xml:space="preserve">ﭙ ﭚ  ﭛ ﭜ  ﭝ ﭞ ﭟ ﭠ ﭡ ﭢ ﭣ  ﭤ ﭥ ﭦ ﭧ ﭨ ﭩ ﭪ  ﭫﭬ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٣٢</w:t>
      </w:r>
      <w:r w:rsidR="007B7A4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هركس انساني را بدون ارتكاب قتل، يا فساد در زمين بكشد، چنان است كه گوئي همه انسان‌ها را كشته است، و هركس انساني را از مرگ رهائي بخشد، چنان است كه گوئي همه مردم را زنده كرده است‌؛ (زيرا فرد نماينده جمع و عضوي از اعضاء جامعه است)</w:t>
      </w:r>
      <w:r w:rsidRPr="00605CCA">
        <w:rPr>
          <w:rFonts w:cs="B Zar" w:hint="cs"/>
          <w:color w:val="000000"/>
          <w:rtl/>
          <w:lang w:bidi="fa-IR"/>
        </w:rPr>
        <w:t>».</w:t>
      </w:r>
    </w:p>
    <w:p w:rsidR="002D6B77" w:rsidRPr="00605CCA" w:rsidRDefault="007B7A41" w:rsidP="007B7A41">
      <w:pPr>
        <w:spacing w:line="228" w:lineRule="auto"/>
        <w:ind w:firstLine="397"/>
        <w:rPr>
          <w:rFonts w:cs="B Zar" w:hint="cs"/>
          <w:color w:val="000000"/>
          <w:rtl/>
          <w:lang w:bidi="fa-IR"/>
        </w:rPr>
      </w:pPr>
      <w:r>
        <w:rPr>
          <w:rFonts w:cs="B Zar" w:hint="cs"/>
          <w:color w:val="000000"/>
          <w:rtl/>
          <w:lang w:bidi="fa-IR"/>
        </w:rPr>
        <w:t>در روشنایی این آیت،</w:t>
      </w:r>
      <w:r w:rsidR="002D6B77" w:rsidRPr="00605CCA">
        <w:rPr>
          <w:rFonts w:cs="B Zar" w:hint="cs"/>
          <w:color w:val="000000"/>
          <w:rtl/>
          <w:lang w:bidi="fa-IR"/>
        </w:rPr>
        <w:t xml:space="preserve"> عمر</w:t>
      </w:r>
      <w:r w:rsidR="002D6B77" w:rsidRPr="00605CCA">
        <w:rPr>
          <w:rFonts w:ascii="AGA Arabesque" w:hAnsi="AGA Arabesque" w:cs="B Zar"/>
          <w:color w:val="000000"/>
          <w:lang w:bidi="fa-IR"/>
        </w:rPr>
        <w:t></w:t>
      </w:r>
      <w:r w:rsidR="002D6B77" w:rsidRPr="00605CCA">
        <w:rPr>
          <w:rFonts w:cs="B Zar" w:hint="cs"/>
          <w:color w:val="000000"/>
          <w:rtl/>
          <w:lang w:bidi="fa-IR"/>
        </w:rPr>
        <w:t xml:space="preserve"> در دوران حکومت خویش به حق امنیت و حق حیات افراد اهمیت ویژه‌ای قايل بود و به مردم می‌گفت: من کارگزاران خود را بر شما نگمارده‌ام تا شما را تنبیه کنند و هتک حرمت نمایند</w:t>
      </w:r>
      <w:r>
        <w:rPr>
          <w:rFonts w:cs="B Zar" w:hint="cs"/>
          <w:color w:val="000000"/>
          <w:rtl/>
          <w:lang w:bidi="fa-IR"/>
        </w:rPr>
        <w:t xml:space="preserve"> و مالهای شما را بخورند بلکه آن‌</w:t>
      </w:r>
      <w:r w:rsidR="002D6B77" w:rsidRPr="00605CCA">
        <w:rPr>
          <w:rFonts w:cs="B Zar" w:hint="cs"/>
          <w:color w:val="000000"/>
          <w:rtl/>
          <w:lang w:bidi="fa-IR"/>
        </w:rPr>
        <w:t>ها را استخدام نموده‌ام تا کتاب خدا و سنت پیامبر را به شما آموزش دهند. بنابراین اگر کسی از آن‌ها بر شما ستم کرد، به من بگویید تا انتقام شما را از او بگیرم و از ایشان روایت است که فرمود: مردی که به زور تهدید، مجبور به اعتراف باشد، حق امنیت از او سلب شده است</w:t>
      </w:r>
      <w:r w:rsidR="002D6B77" w:rsidRPr="00C715B7">
        <w:rPr>
          <w:rStyle w:val="a8"/>
          <w:rFonts w:cs="B Zar"/>
          <w:color w:val="000000"/>
          <w:sz w:val="24"/>
          <w:szCs w:val="24"/>
          <w:rtl/>
          <w:lang w:bidi="fa-IR"/>
        </w:rPr>
        <w:footnoteReference w:id="387"/>
      </w:r>
      <w:r>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سخن وی بر عدم جواز گرفتن اعتراف به زور و شکنجه و تهدید دلالت می‌کند.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در نامه‌ای به ابوموسی اشعری نوشت: به مدعی فرصت ده تا برای اثبات حق خویش دلیل بیاورد، اگر چنین کرد حقش را به او بازگردان و اگر نه علیه او قضاوت کن؛ زیرا این بهترین روش برای دفع شک و تردید است</w:t>
      </w:r>
      <w:r w:rsidRPr="00C715B7">
        <w:rPr>
          <w:rStyle w:val="a8"/>
          <w:rFonts w:ascii="AGA Arabesque" w:hAnsi="AGA Arabesque" w:cs="B Zar"/>
          <w:color w:val="000000"/>
          <w:sz w:val="24"/>
          <w:szCs w:val="24"/>
          <w:rtl/>
        </w:rPr>
        <w:footnoteReference w:id="388"/>
      </w:r>
      <w:r w:rsidR="007B7A41">
        <w:rPr>
          <w:rFonts w:cs="B Zar" w:hint="cs"/>
          <w:color w:val="000000"/>
          <w:rtl/>
        </w:rPr>
        <w:t>.</w:t>
      </w:r>
      <w:r w:rsidRPr="00605CCA">
        <w:rPr>
          <w:rFonts w:cs="B Zar" w:hint="cs"/>
          <w:color w:val="000000"/>
          <w:rtl/>
          <w:lang w:bidi="ar-KW"/>
        </w:rPr>
        <w:t xml:space="preserve"> این سخن عمر</w:t>
      </w:r>
      <w:r w:rsidRPr="00605CCA">
        <w:rPr>
          <w:rFonts w:cs="B Zar" w:hint="cs"/>
          <w:color w:val="000000"/>
          <w:rtl/>
          <w:lang w:bidi="ar-KW"/>
        </w:rPr>
        <w:sym w:font="AGA Arabesque" w:char="F074"/>
      </w:r>
      <w:r w:rsidRPr="00605CCA">
        <w:rPr>
          <w:rFonts w:cs="B Zar" w:hint="cs"/>
          <w:color w:val="000000"/>
          <w:rtl/>
          <w:lang w:bidi="ar-KW"/>
        </w:rPr>
        <w:t xml:space="preserve"> بیانگر تأیید و تصویب حق دفاع می‌باشد</w:t>
      </w:r>
      <w:r w:rsidRPr="00C715B7">
        <w:rPr>
          <w:rStyle w:val="a8"/>
          <w:rFonts w:cs="B Zar"/>
          <w:color w:val="000000"/>
          <w:sz w:val="24"/>
          <w:szCs w:val="24"/>
          <w:rtl/>
          <w:lang w:bidi="ar-KW"/>
        </w:rPr>
        <w:footnoteReference w:id="389"/>
      </w:r>
      <w:r w:rsidR="007B7A41">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مورد حریم مسکن در قرآن آدابی بیان شده که وارد شدن به خانه‌ی مردم را بدون موافقت ساکنان آن و از غیر درب ورودی حرام قرار داده است. چنان که قرآن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52" w:eastAsia="Times New Roman" w:hAnsi="QCF_P352" w:cs="QCF_P352"/>
          <w:color w:val="000000"/>
          <w:rtl/>
        </w:rPr>
        <w:t xml:space="preserve">ﯯ ﯰ  ﯱ ﯲ ﯳ ﯴ ﯵ ﯶ ﯷ ﯸ  ﯹ ﯺ ﯻﯼ ﯽ ﯾ ﯿ ﰀ ﰁ ﰂ  </w:t>
      </w:r>
      <w:r w:rsidRPr="00605CCA">
        <w:rPr>
          <w:rFonts w:ascii="QCF_P353" w:eastAsia="Times New Roman" w:hAnsi="QCF_P353" w:cs="QCF_P353"/>
          <w:color w:val="000000"/>
          <w:rtl/>
        </w:rPr>
        <w:t xml:space="preserve">ﭑ ﭒ  ﭓ ﭔ ﭕ ﭖ ﭗ ﭘ ﭙ ﭚﭛ ﭜ  ﭝ ﭞ ﭟ ﭠﭡ ﭢ  ﭣ ﭤﭥ ﭦ ﭧ ﭨ  ﭩ ﭪ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النور: ٢٧ - ٢٨</w:t>
      </w:r>
      <w:r w:rsidR="007B7A41">
        <w:rPr>
          <w:rFonts w:ascii="Traditional Arabic" w:eastAsia="Times New Roman" w:hAnsi="Traditional Arabic" w:cs="Traditional Arabic" w:hint="cs"/>
          <w:color w:val="000000"/>
          <w:sz w:val="26"/>
          <w:szCs w:val="26"/>
          <w:rtl/>
        </w:rPr>
        <w:t>]</w:t>
      </w:r>
    </w:p>
    <w:p w:rsidR="002D6B77" w:rsidRPr="00605CCA" w:rsidRDefault="002D6B77" w:rsidP="007B7A41">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مؤمنان! وارد خانه‌هائي نشويد كه متعلّق به شما نيست، مگر بعد از اجازه گرفتن (با زنگ زدن يا در كوبيدن و كارهائي جز اينها) و سلام كردن بر ساكنان آن . اين كار براي شما بهتر است (از ورود بدون اجازه و سلام). اميد است شما (اين دو چيز را به هنگام رفتن به منازل ديگران رعايت و آن‌ها را) در مد نظر داشته باشيد.‏ ‏ اگر كسي را در خانه‌ها نيافتيد</w:t>
      </w:r>
      <w:r w:rsidR="007B7A41">
        <w:rPr>
          <w:rFonts w:cs="B Zar"/>
          <w:color w:val="000000"/>
          <w:rtl/>
          <w:lang w:bidi="fa-IR"/>
        </w:rPr>
        <w:t xml:space="preserve"> (كه به شما اجازه دهد</w:t>
      </w:r>
      <w:r w:rsidRPr="00605CCA">
        <w:rPr>
          <w:rFonts w:cs="B Zar"/>
          <w:color w:val="000000"/>
          <w:rtl/>
          <w:lang w:bidi="fa-IR"/>
        </w:rPr>
        <w:t xml:space="preserve">) </w:t>
      </w:r>
      <w:r w:rsidR="007B7A41">
        <w:rPr>
          <w:rFonts w:cs="B Zar" w:hint="cs"/>
          <w:color w:val="000000"/>
          <w:rtl/>
          <w:lang w:bidi="fa-IR"/>
        </w:rPr>
        <w:t xml:space="preserve">به </w:t>
      </w:r>
      <w:r w:rsidRPr="00605CCA">
        <w:rPr>
          <w:rFonts w:cs="B Zar"/>
          <w:color w:val="000000"/>
          <w:rtl/>
          <w:lang w:bidi="fa-IR"/>
        </w:rPr>
        <w:t>آن‌جاها داخل نشويد تا (كسي مي‌آيد و) به شما اجازه داده مي‌شود. اگر هم به شما (اجازه داده نشد و) گفتند: برگرديد، پس برگرديد (و اصرار نكنيد). اين (كار رجوع، زيبنده‌تر به حالتان و) پاكتر برايتان مي‌باشد. خدا بس آگاه از كارهائي است كه مي‌كنيد (پس با رهنمودهاي او مخالفت نورزيد)</w:t>
      </w:r>
      <w:r w:rsidRPr="00605CCA">
        <w:rPr>
          <w:rFonts w:cs="B Zar" w:hint="cs"/>
          <w:color w:val="000000"/>
          <w:rtl/>
          <w:lang w:bidi="fa-IR"/>
        </w:rPr>
        <w:t>»</w:t>
      </w:r>
      <w:r w:rsidRPr="00605CCA">
        <w:rPr>
          <w:rFonts w:cs="B Zar"/>
          <w:color w:val="000000"/>
          <w:rtl/>
          <w:lang w:bidi="fa-IR"/>
        </w:rPr>
        <w:t xml:space="preserve"> .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همچنین فرموده است: </w:t>
      </w:r>
      <w:r w:rsidRPr="00605CCA">
        <w:rPr>
          <w:rFonts w:ascii="QCF_BSML" w:eastAsia="Times New Roman" w:hAnsi="QCF_BSML" w:cs="QCF_BSML"/>
          <w:color w:val="000000"/>
          <w:rtl/>
        </w:rPr>
        <w:t xml:space="preserve">ﭽ </w:t>
      </w:r>
      <w:r w:rsidRPr="00605CCA">
        <w:rPr>
          <w:rFonts w:ascii="QCF_P029" w:eastAsia="Times New Roman" w:hAnsi="QCF_P029" w:cs="QCF_P029"/>
          <w:color w:val="000000"/>
          <w:rtl/>
        </w:rPr>
        <w:t xml:space="preserve">ﯥ ﯦ ﯧ ﯨﯩ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١٨٩</w:t>
      </w:r>
      <w:r w:rsidR="007B7A41">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از درهاي خانه‌ها به منازل وارد شويد</w:t>
      </w:r>
      <w:r w:rsidRPr="00605CCA">
        <w:rPr>
          <w:rFonts w:cs="B Zar" w:hint="cs"/>
          <w:color w:val="000000"/>
          <w:rtl/>
          <w:lang w:bidi="fa-IR"/>
        </w:rPr>
        <w:t>».</w:t>
      </w:r>
    </w:p>
    <w:p w:rsidR="002D6B77" w:rsidRPr="00605CCA" w:rsidRDefault="002D6B77" w:rsidP="007B7A41">
      <w:pPr>
        <w:spacing w:line="228" w:lineRule="auto"/>
        <w:ind w:firstLine="397"/>
        <w:rPr>
          <w:rFonts w:ascii="Lotus Linotype" w:hAnsi="Lotus Linotype" w:cs="Lotus Linotype" w:hint="cs"/>
          <w:b/>
          <w:bCs/>
          <w:color w:val="000000"/>
          <w:sz w:val="36"/>
          <w:szCs w:val="36"/>
          <w:rtl/>
        </w:rPr>
      </w:pPr>
      <w:r w:rsidRPr="00605CCA">
        <w:rPr>
          <w:rFonts w:cs="B Zar" w:hint="cs"/>
          <w:color w:val="000000"/>
          <w:rtl/>
          <w:lang w:bidi="fa-IR"/>
        </w:rPr>
        <w:t xml:space="preserve">و نیز فرموده است: </w:t>
      </w:r>
      <w:r w:rsidRPr="00605CCA">
        <w:rPr>
          <w:rFonts w:ascii="QCF_BSML" w:eastAsia="Times New Roman" w:hAnsi="QCF_BSML" w:cs="QCF_BSML"/>
          <w:color w:val="000000"/>
          <w:rtl/>
        </w:rPr>
        <w:t xml:space="preserve">ﭽ </w:t>
      </w:r>
      <w:r w:rsidRPr="00605CCA">
        <w:rPr>
          <w:rFonts w:ascii="QCF_P517" w:eastAsia="Times New Roman" w:hAnsi="QCF_P517" w:cs="QCF_P517"/>
          <w:color w:val="000000"/>
          <w:rtl/>
        </w:rPr>
        <w:t xml:space="preserve">ﭝ  ﭞ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B7A4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الحجرات: ١٢</w:t>
      </w:r>
      <w:r w:rsidR="007B7A41" w:rsidRPr="007B7A41">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جاسوسي و پرده‌دري نكنيد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 اساس همین رهنمودهای قرآنی بود که در زمان خلفای راشدین، به ویژه دوران عمرفاروق حرمت خانه‌های افرا</w:t>
      </w:r>
      <w:r w:rsidR="007B7A41">
        <w:rPr>
          <w:rFonts w:cs="B Zar" w:hint="cs"/>
          <w:color w:val="000000"/>
          <w:rtl/>
          <w:lang w:bidi="fa-IR"/>
        </w:rPr>
        <w:t>د رعایت می‌شد و هر کس در خانه‌ا</w:t>
      </w:r>
      <w:r w:rsidRPr="00605CCA">
        <w:rPr>
          <w:rFonts w:cs="B Zar" w:hint="cs"/>
          <w:color w:val="000000"/>
          <w:rtl/>
          <w:lang w:bidi="fa-IR"/>
        </w:rPr>
        <w:t>ش احساس آرامش و آسایش می‌کرد</w:t>
      </w:r>
      <w:r w:rsidRPr="00C715B7">
        <w:rPr>
          <w:rStyle w:val="a8"/>
          <w:rFonts w:cs="B Zar"/>
          <w:color w:val="000000"/>
          <w:sz w:val="24"/>
          <w:szCs w:val="24"/>
          <w:rtl/>
          <w:lang w:bidi="fa-IR"/>
        </w:rPr>
        <w:footnoteReference w:id="390"/>
      </w:r>
      <w:r w:rsidR="007B7A4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حق مالکیت فردی تا آخرین حدی که در شریعت مجاز است</w:t>
      </w:r>
      <w:r w:rsidR="002D06EB">
        <w:rPr>
          <w:rFonts w:cs="B Zar" w:hint="cs"/>
          <w:color w:val="000000"/>
          <w:rtl/>
          <w:lang w:bidi="fa-IR"/>
        </w:rPr>
        <w:t>، و</w:t>
      </w:r>
      <w:r w:rsidRPr="00605CCA">
        <w:rPr>
          <w:rFonts w:cs="B Zar" w:hint="cs"/>
          <w:color w:val="000000"/>
          <w:rtl/>
          <w:lang w:bidi="fa-IR"/>
        </w:rPr>
        <w:t xml:space="preserve"> در دوران خلفای راشدین محفوظ بود. چنان که وقتی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به خاطر شرایط سیاسی و نظامی مجبور به جلای وطن نصارای نجران و یهود خیبر از شبه جزیره‌ی عربستان گردید، به استانداران خود در عراق و شام نوشت که در آن‌جا به آن‌ها زمینهایی در مقابل زمین</w:t>
      </w:r>
      <w:r w:rsidR="00252AF0">
        <w:rPr>
          <w:rFonts w:cs="B Zar" w:hint="cs"/>
          <w:color w:val="000000"/>
          <w:rtl/>
          <w:lang w:bidi="fa-IR"/>
        </w:rPr>
        <w:t>‌</w:t>
      </w:r>
      <w:r w:rsidRPr="00605CCA">
        <w:rPr>
          <w:rFonts w:cs="B Zar" w:hint="cs"/>
          <w:color w:val="000000"/>
          <w:rtl/>
          <w:lang w:bidi="fa-IR"/>
        </w:rPr>
        <w:t>هایشان داده شود. و این به احترام حق مالکیت فردی آن‌ها بود که اسلام برای ذمیان قايل است همانگونه‌ که‌ برای مسلمانان قایل می‌باشد</w:t>
      </w:r>
      <w:r w:rsidRPr="00213B81">
        <w:rPr>
          <w:rStyle w:val="a8"/>
          <w:rFonts w:ascii="AGA Arabesque" w:hAnsi="AGA Arabesque"/>
          <w:bCs/>
          <w:color w:val="000000"/>
          <w:rtl/>
        </w:rPr>
        <w:footnoteReference w:id="391"/>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زمانی که </w:t>
      </w:r>
      <w:r>
        <w:rPr>
          <w:rFonts w:cs="B Zar" w:hint="cs"/>
          <w:color w:val="000000"/>
          <w:rtl/>
          <w:lang w:bidi="fa-IR"/>
        </w:rPr>
        <w:t>عمر بن خطاب</w:t>
      </w:r>
      <w:r w:rsidRPr="00605CCA">
        <w:rPr>
          <w:rFonts w:ascii="AGA Arabesque" w:hAnsi="AGA Arabesque" w:cs="B Zar"/>
          <w:color w:val="000000"/>
          <w:lang w:bidi="fa-IR"/>
        </w:rPr>
        <w:t></w:t>
      </w:r>
      <w:r w:rsidRPr="00605CCA">
        <w:rPr>
          <w:rFonts w:cs="B Zar" w:hint="cs"/>
          <w:color w:val="000000"/>
          <w:rtl/>
          <w:lang w:bidi="fa-IR"/>
        </w:rPr>
        <w:t xml:space="preserve"> قصد گسترش مسجد الحرام را داشت و برای این منظور ناچار بود خانه‌های مسکونی اطراف مسجد را تخریب نماید، به صاحبانشان قیمت مناسب پرداخت نمود و کاملا رضایت آن‌ها را جلب کرد؛ این عملکرد بیانگر میزان احترام وی به حق مالکیت فردی بود. البته این حق مالکیت فردی نیز بدون قید و شرط و مراعات حدود شرعی و مصالح عمومی نبود. چنان که بلال بن حارث مزنی در زمان رسول خدا</w:t>
      </w:r>
      <w:r w:rsidRPr="00605CCA">
        <w:rPr>
          <w:rFonts w:cs="CTraditional Arabic"/>
          <w:color w:val="000000"/>
          <w:rtl/>
          <w:lang w:bidi="fa-IR"/>
        </w:rPr>
        <w:t>ص</w:t>
      </w:r>
      <w:r w:rsidRPr="00605CCA">
        <w:rPr>
          <w:rFonts w:cs="B Zar" w:hint="cs"/>
          <w:color w:val="000000"/>
          <w:rtl/>
          <w:lang w:bidi="fa-IR"/>
        </w:rPr>
        <w:t xml:space="preserve"> از ایشان زمینی طلبید. آن حضرت </w:t>
      </w:r>
      <w:r w:rsidRPr="00605CCA">
        <w:rPr>
          <w:rFonts w:cs="CTraditional Arabic"/>
          <w:color w:val="000000"/>
          <w:rtl/>
          <w:lang w:bidi="fa-IR"/>
        </w:rPr>
        <w:t>ص</w:t>
      </w:r>
      <w:r w:rsidRPr="00605CCA">
        <w:rPr>
          <w:rFonts w:cs="B Zar" w:hint="cs"/>
          <w:color w:val="000000"/>
          <w:rtl/>
          <w:lang w:bidi="fa-IR"/>
        </w:rPr>
        <w:t xml:space="preserve"> زمین مورد نظر را به او داد. سپس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در دوران خلافت خویش، بلال را احضار نمود و به او گفت: زمینی از رسول خدا</w:t>
      </w:r>
      <w:r w:rsidRPr="00605CCA">
        <w:rPr>
          <w:rFonts w:cs="CTraditional Arabic"/>
          <w:color w:val="000000"/>
          <w:rtl/>
          <w:lang w:bidi="fa-IR"/>
        </w:rPr>
        <w:t>ص</w:t>
      </w:r>
      <w:r w:rsidRPr="00605CCA">
        <w:rPr>
          <w:rFonts w:cs="B Zar" w:hint="cs"/>
          <w:color w:val="000000"/>
          <w:rtl/>
          <w:lang w:bidi="fa-IR"/>
        </w:rPr>
        <w:t xml:space="preserve"> طلب کردی و ایشان درخواست کسی را رد نمی‌نمود، و اکنون زمین بسیار بزرگی در دست تو است که نمی‌توانی همه‌اش را آباد کنی. پس به اندازه‌ای که می‌توانی آباد کنی، برای خود بردار و بقیه را به من بسپار تا در میان مسلمانان تقسیم کنم. بلال نپذیرفت و گفت: رسول خدا</w:t>
      </w:r>
      <w:r w:rsidRPr="00605CCA">
        <w:rPr>
          <w:rFonts w:cs="CTraditional Arabic"/>
          <w:color w:val="000000"/>
          <w:rtl/>
          <w:lang w:bidi="fa-IR"/>
        </w:rPr>
        <w:t>ص</w:t>
      </w:r>
      <w:r w:rsidRPr="00605CCA">
        <w:rPr>
          <w:rFonts w:cs="B Zar" w:hint="cs"/>
          <w:color w:val="000000"/>
          <w:rtl/>
          <w:lang w:bidi="fa-IR"/>
        </w:rPr>
        <w:t xml:space="preserve"> آن‌را به من بخشیده است. عمر</w:t>
      </w:r>
      <w:r w:rsidRPr="00605CCA">
        <w:rPr>
          <w:rFonts w:ascii="AGA Arabesque" w:hAnsi="AGA Arabesque" w:cs="B Zar"/>
          <w:color w:val="000000"/>
          <w:lang w:bidi="fa-IR"/>
        </w:rPr>
        <w:t></w:t>
      </w:r>
      <w:r w:rsidRPr="00605CCA">
        <w:rPr>
          <w:rFonts w:cs="B Zar" w:hint="cs"/>
          <w:color w:val="000000"/>
          <w:rtl/>
          <w:lang w:bidi="fa-IR"/>
        </w:rPr>
        <w:t xml:space="preserve"> گفت: به خدا تو چنین خواهی کرد. آن‌گاه عمر</w:t>
      </w:r>
      <w:r w:rsidRPr="00605CCA">
        <w:rPr>
          <w:rFonts w:ascii="AGA Arabesque" w:hAnsi="AGA Arabesque" w:cs="B Zar"/>
          <w:color w:val="000000"/>
          <w:lang w:bidi="fa-IR"/>
        </w:rPr>
        <w:t></w:t>
      </w:r>
      <w:r w:rsidRPr="00605CCA">
        <w:rPr>
          <w:rFonts w:cs="B Zar" w:hint="cs"/>
          <w:color w:val="000000"/>
          <w:rtl/>
          <w:lang w:bidi="fa-IR"/>
        </w:rPr>
        <w:t xml:space="preserve"> بخشی از زمین مورد نظر را از او گرفت </w:t>
      </w:r>
      <w:r w:rsidRPr="00605CCA">
        <w:rPr>
          <w:rFonts w:cs="B Zar" w:hint="cs"/>
          <w:color w:val="000000"/>
          <w:rtl/>
          <w:lang w:val="en-AU" w:bidi="fa-IR"/>
        </w:rPr>
        <w:t>که‌ نمی‌توانست آن‌را آباد سازد</w:t>
      </w:r>
      <w:r w:rsidRPr="00605CCA">
        <w:rPr>
          <w:rFonts w:cs="B Zar" w:hint="cs"/>
          <w:color w:val="000000"/>
          <w:rtl/>
          <w:lang w:bidi="fa-IR"/>
        </w:rPr>
        <w:t xml:space="preserve"> و در میان مسلمانان تقسیم کرد</w:t>
      </w:r>
      <w:r w:rsidRPr="00C715B7">
        <w:rPr>
          <w:rStyle w:val="a8"/>
          <w:rFonts w:cs="B Zar"/>
          <w:color w:val="000000"/>
          <w:sz w:val="24"/>
          <w:szCs w:val="24"/>
          <w:rtl/>
          <w:lang w:bidi="fa-IR"/>
        </w:rPr>
        <w:footnoteReference w:id="392"/>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عملکرد خلیفه بیانگر آن است که مالکیت فردی ارتباط محکمی با مصالح عمومی جامعه دارد. بنا</w:t>
      </w:r>
      <w:r w:rsidR="00252AF0">
        <w:rPr>
          <w:rFonts w:cs="B Zar" w:hint="cs"/>
          <w:color w:val="000000"/>
          <w:rtl/>
          <w:lang w:bidi="fa-IR"/>
        </w:rPr>
        <w:t>براین اگر فردی در این زمینه سهل‌انگاری نمود، ولی‌</w:t>
      </w:r>
      <w:r w:rsidRPr="00605CCA">
        <w:rPr>
          <w:rFonts w:cs="B Zar" w:hint="cs"/>
          <w:color w:val="000000"/>
          <w:rtl/>
          <w:lang w:bidi="fa-IR"/>
        </w:rPr>
        <w:t>امر می‌تواند در بخش متروکه‌ی ملک فرد، به نفع جامعه تصرف نماید</w:t>
      </w:r>
      <w:r w:rsidRPr="00C715B7">
        <w:rPr>
          <w:rStyle w:val="a8"/>
          <w:rFonts w:cs="B Zar"/>
          <w:color w:val="000000"/>
          <w:sz w:val="24"/>
          <w:szCs w:val="24"/>
          <w:rtl/>
          <w:lang w:bidi="fa-IR"/>
        </w:rPr>
        <w:footnoteReference w:id="393"/>
      </w:r>
      <w:r w:rsidR="00252AF0">
        <w:rPr>
          <w:rFonts w:cs="B Zar" w:hint="cs"/>
          <w:color w:val="000000"/>
          <w:rtl/>
          <w:lang w:bidi="fa-IR"/>
        </w:rPr>
        <w:t>.</w:t>
      </w:r>
    </w:p>
    <w:p w:rsidR="002D6B77" w:rsidRPr="00605CCA" w:rsidRDefault="002D6B77" w:rsidP="002D6B77">
      <w:pPr>
        <w:pStyle w:val="af3"/>
        <w:rPr>
          <w:rFonts w:hint="cs"/>
          <w:rtl/>
          <w:lang w:bidi="fa-IR"/>
        </w:rPr>
      </w:pPr>
      <w:bookmarkStart w:id="357" w:name="_Toc70310787"/>
      <w:bookmarkStart w:id="358" w:name="_Toc223806331"/>
      <w:bookmarkStart w:id="359" w:name="_Toc71216811"/>
      <w:bookmarkStart w:id="360" w:name="_Toc260068295"/>
      <w:r w:rsidRPr="00605CCA">
        <w:rPr>
          <w:rFonts w:hint="cs"/>
          <w:rtl/>
          <w:lang w:bidi="fa-IR"/>
        </w:rPr>
        <w:t>4</w:t>
      </w:r>
      <w:r>
        <w:rPr>
          <w:rFonts w:hint="cs"/>
          <w:rtl/>
          <w:lang w:bidi="fa-IR"/>
        </w:rPr>
        <w:t xml:space="preserve"> </w:t>
      </w:r>
      <w:r w:rsidRPr="00605CCA">
        <w:rPr>
          <w:rFonts w:hint="cs"/>
          <w:rtl/>
          <w:lang w:bidi="fa-IR"/>
        </w:rPr>
        <w:t xml:space="preserve">ـ آزادی </w:t>
      </w:r>
      <w:r w:rsidRPr="00605CCA">
        <w:rPr>
          <w:rFonts w:hint="cs"/>
          <w:rtl/>
          <w:lang w:val="en-AU" w:bidi="ar-KW"/>
        </w:rPr>
        <w:t>بیان</w:t>
      </w:r>
      <w:bookmarkEnd w:id="357"/>
      <w:bookmarkEnd w:id="358"/>
      <w:bookmarkEnd w:id="359"/>
      <w:bookmarkEnd w:id="36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در اسلام، افراد برای ارائه‌ی رأی خود از آزادی کامل بهره‌مند هستند. و این حق در زمان رسول خدا و خلفای راشدین محفوظ و محترم بود. و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کاملا به افراد مجال ابراز رأی و فرصت اجتهاد در مسايل غیر منصوص می‌داد</w:t>
      </w:r>
      <w:r w:rsidRPr="00213B81">
        <w:rPr>
          <w:rStyle w:val="a8"/>
          <w:rFonts w:ascii="AGA Arabesque" w:hAnsi="AGA Arabesque"/>
          <w:bCs/>
          <w:color w:val="000000"/>
          <w:rtl/>
        </w:rPr>
        <w:footnoteReference w:id="394"/>
      </w:r>
      <w:r w:rsidRPr="00605CCA">
        <w:rPr>
          <w:rFonts w:cs="B Zar" w:hint="cs"/>
          <w:color w:val="000000"/>
          <w:rtl/>
          <w:lang w:bidi="fa-IR"/>
        </w:rPr>
        <w:t>. چنان که روزی با مردی ملاقات نمود و از او (در مورد جریانی) پرسید: کارت به کجا رسید؟ او گفت: زید و علی چنین و چنان کردند. عمر</w:t>
      </w:r>
      <w:r w:rsidRPr="00605CCA">
        <w:rPr>
          <w:rFonts w:ascii="AGA Arabesque" w:hAnsi="AGA Arabesque" w:cs="B Zar"/>
          <w:color w:val="000000"/>
          <w:lang w:bidi="fa-IR"/>
        </w:rPr>
        <w:t></w:t>
      </w:r>
      <w:r w:rsidRPr="00605CCA">
        <w:rPr>
          <w:rFonts w:cs="B Zar" w:hint="cs"/>
          <w:color w:val="000000"/>
          <w:rtl/>
          <w:lang w:bidi="fa-IR"/>
        </w:rPr>
        <w:t xml:space="preserve"> گفت: اگر من به جای آن‌ها بودم این طور قضاوت می‌کردم. مرد گفت: چه چیزی تو را از این کار باز می‌دارد در حالی که تو صاحب امر مسلمانان هستی. عمر</w:t>
      </w:r>
      <w:r w:rsidRPr="00605CCA">
        <w:rPr>
          <w:rFonts w:ascii="AGA Arabesque" w:hAnsi="AGA Arabesque" w:cs="B Zar"/>
          <w:color w:val="000000"/>
          <w:lang w:bidi="fa-IR"/>
        </w:rPr>
        <w:t></w:t>
      </w:r>
      <w:r w:rsidRPr="00605CCA">
        <w:rPr>
          <w:rFonts w:cs="B Zar" w:hint="cs"/>
          <w:color w:val="000000"/>
          <w:rtl/>
          <w:lang w:bidi="fa-IR"/>
        </w:rPr>
        <w:t xml:space="preserve"> گفت: اگر در این مسأله نصی از قرآن و سنت وجود می‌داشت آن‌گاه من می‌توانستم چنین کنم، ولی آن‌چه‌ می‌گویم رأی من است که از رأی زید و علی بالاتر نیست</w:t>
      </w:r>
      <w:r w:rsidRPr="00C715B7">
        <w:rPr>
          <w:rStyle w:val="a8"/>
          <w:rFonts w:cs="B Zar"/>
          <w:color w:val="000000"/>
          <w:sz w:val="24"/>
          <w:szCs w:val="24"/>
          <w:rtl/>
          <w:lang w:bidi="fa-IR"/>
        </w:rPr>
        <w:footnoteReference w:id="395"/>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صورت</w:t>
      </w:r>
      <w:r w:rsidR="00252AF0">
        <w:rPr>
          <w:rFonts w:cs="B Zar" w:hint="cs"/>
          <w:color w:val="000000"/>
          <w:rtl/>
          <w:lang w:bidi="fa-IR"/>
        </w:rPr>
        <w:t>،</w:t>
      </w:r>
      <w:r w:rsidRPr="00605CCA">
        <w:rPr>
          <w:rFonts w:cs="B Zar" w:hint="cs"/>
          <w:color w:val="000000"/>
          <w:rtl/>
          <w:lang w:bidi="fa-IR"/>
        </w:rPr>
        <w:t xml:space="preserve"> عمرفاروق </w:t>
      </w:r>
      <w:r w:rsidRPr="00605CCA">
        <w:rPr>
          <w:rFonts w:ascii="AGA Arabesque" w:hAnsi="AGA Arabesque" w:cs="B Zar"/>
          <w:color w:val="000000"/>
          <w:lang w:bidi="fa-IR"/>
        </w:rPr>
        <w:t></w:t>
      </w:r>
      <w:r w:rsidRPr="00605CCA">
        <w:rPr>
          <w:rFonts w:cs="B Zar" w:hint="cs"/>
          <w:color w:val="000000"/>
          <w:rtl/>
          <w:lang w:bidi="fa-IR"/>
        </w:rPr>
        <w:t xml:space="preserve"> به اصحاب پیامبر مجال اجتهاد می‌داد و آن‌ها را به پذیرفتن اجتهاد خویش مجبور نمی‌ساخت</w:t>
      </w:r>
      <w:r w:rsidRPr="00C715B7">
        <w:rPr>
          <w:rStyle w:val="a8"/>
          <w:rFonts w:cs="B Zar"/>
          <w:color w:val="000000"/>
          <w:sz w:val="24"/>
          <w:szCs w:val="24"/>
          <w:rtl/>
          <w:lang w:bidi="fa-IR"/>
        </w:rPr>
        <w:footnoteReference w:id="396"/>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زمان خلفای راشدین همه‌ی مردم به راحتی می‌توانستند انتقاد کنند چنان که عمرفاروق</w:t>
      </w:r>
      <w:r w:rsidRPr="00605CCA">
        <w:rPr>
          <w:rFonts w:cs="B Zar" w:hint="cs"/>
          <w:color w:val="000000"/>
          <w:rtl/>
          <w:lang w:bidi="fa-IR"/>
        </w:rPr>
        <w:sym w:font="AGA Arabesque" w:char="F074"/>
      </w:r>
      <w:r w:rsidRPr="00605CCA">
        <w:rPr>
          <w:rFonts w:cs="B Zar" w:hint="cs"/>
          <w:color w:val="000000"/>
          <w:rtl/>
          <w:lang w:bidi="fa-IR"/>
        </w:rPr>
        <w:t xml:space="preserve"> روزی بر منبر رفت و گفت: ای مردم! اگر در من کژی و انحرافی یافتید، آن‌را درست کنید. مردی برخاست و گفت: به خدا سوگند! اگر در شما انحراف و کژی ببینیم آن‌را با شمشیرهای خود راست خواهیم کرد. عمر</w:t>
      </w:r>
      <w:r w:rsidRPr="00605CCA">
        <w:rPr>
          <w:rFonts w:ascii="AGA Arabesque" w:hAnsi="AGA Arabesque" w:cs="B Zar"/>
          <w:color w:val="000000"/>
          <w:lang w:bidi="fa-IR"/>
        </w:rPr>
        <w:t></w:t>
      </w:r>
      <w:r w:rsidRPr="00605CCA">
        <w:rPr>
          <w:rFonts w:cs="B Zar" w:hint="cs"/>
          <w:color w:val="000000"/>
          <w:rtl/>
          <w:lang w:bidi="fa-IR"/>
        </w:rPr>
        <w:t xml:space="preserve"> گفت: خدا را شکر که در میان این امت، مردانی یافت می‌شوند که کژیهای عمر را با شمشیرهای خود راست می‌کنند</w:t>
      </w:r>
      <w:r w:rsidRPr="00C715B7">
        <w:rPr>
          <w:rStyle w:val="a8"/>
          <w:rFonts w:cs="B Zar"/>
          <w:color w:val="000000"/>
          <w:sz w:val="24"/>
          <w:szCs w:val="24"/>
          <w:rtl/>
          <w:lang w:bidi="fa-IR"/>
        </w:rPr>
        <w:footnoteReference w:id="397"/>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علاوه بر این، ایشان پس از خلیفه شدن در نخستین خطبه‌ی خود گفت: مرا امر به معروف و نهی از منکر نمایید و با نصایح خود مرا یاری دهید</w:t>
      </w:r>
      <w:r w:rsidRPr="00C715B7">
        <w:rPr>
          <w:rStyle w:val="a8"/>
          <w:rFonts w:cs="B Zar"/>
          <w:color w:val="000000"/>
          <w:sz w:val="24"/>
          <w:szCs w:val="24"/>
          <w:rtl/>
          <w:lang w:bidi="fa-IR"/>
        </w:rPr>
        <w:footnoteReference w:id="398"/>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اصولا عمرفاروق</w:t>
      </w:r>
      <w:r w:rsidRPr="00605CCA">
        <w:rPr>
          <w:rFonts w:cs="B Zar" w:hint="cs"/>
          <w:color w:val="000000"/>
          <w:rtl/>
          <w:lang w:bidi="fa-IR"/>
        </w:rPr>
        <w:sym w:font="AGA Arabesque" w:char="F074"/>
      </w:r>
      <w:r w:rsidRPr="00605CCA">
        <w:rPr>
          <w:rFonts w:cs="B Zar" w:hint="cs"/>
          <w:color w:val="000000"/>
          <w:rtl/>
          <w:lang w:bidi="fa-IR"/>
        </w:rPr>
        <w:t xml:space="preserve"> آزادی سیاسی و نصیحت و کنترل امیر را از حقوق اولیه‌ی رعیت می‌دانست و به آن‌ها می‌گفت: ای مردم! ما برگردن شما حقی داریم و آن عبارت است از نصیحت و دل سوزی غائبانه‌ی شما و همکاری با ما در امور خیر</w:t>
      </w:r>
      <w:r w:rsidRPr="00C715B7">
        <w:rPr>
          <w:rStyle w:val="a8"/>
          <w:rFonts w:ascii="AGA Arabesque" w:hAnsi="AGA Arabesque" w:cs="B Zar"/>
          <w:color w:val="000000"/>
          <w:sz w:val="24"/>
          <w:szCs w:val="24"/>
          <w:rtl/>
        </w:rPr>
        <w:footnoteReference w:id="399"/>
      </w:r>
      <w:r w:rsidR="00252AF0">
        <w:rPr>
          <w:rFonts w:cs="B Zar" w:hint="cs"/>
          <w:color w:val="000000"/>
          <w:rtl/>
        </w:rPr>
        <w:t>.</w:t>
      </w:r>
      <w:r w:rsidRPr="00605CCA">
        <w:rPr>
          <w:rFonts w:cs="B Zar" w:hint="cs"/>
          <w:color w:val="000000"/>
          <w:rtl/>
          <w:lang w:bidi="fa-IR"/>
        </w:rPr>
        <w:t xml:space="preserve"> آری! عمر</w:t>
      </w:r>
      <w:r w:rsidRPr="00605CCA">
        <w:rPr>
          <w:rFonts w:ascii="AGA Arabesque" w:hAnsi="AGA Arabesque" w:cs="B Zar"/>
          <w:color w:val="000000"/>
          <w:lang w:bidi="fa-IR"/>
        </w:rPr>
        <w:t></w:t>
      </w:r>
      <w:r w:rsidRPr="00605CCA">
        <w:rPr>
          <w:rFonts w:cs="B Zar" w:hint="cs"/>
          <w:color w:val="000000"/>
          <w:rtl/>
          <w:lang w:bidi="fa-IR"/>
        </w:rPr>
        <w:t xml:space="preserve"> وظیفه‌ی هر فرد رعیت می‌دانست که کژیهای او را راست کنند حتی اگر با شمشیر باشد. و می‌گفت: محبوبترین فرد شما نزد من کسی است که عیوب مرا به من بازگو نماید</w:t>
      </w:r>
      <w:r w:rsidRPr="00C715B7">
        <w:rPr>
          <w:rStyle w:val="a8"/>
          <w:rFonts w:cs="B Zar"/>
          <w:color w:val="000000"/>
          <w:sz w:val="24"/>
          <w:szCs w:val="24"/>
          <w:rtl/>
          <w:lang w:bidi="fa-IR"/>
        </w:rPr>
        <w:footnoteReference w:id="400"/>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خطاب به مردم گفت: من از این می‌ترسم که دچار خطا بشوم آن‌گاه شما از ترس چیزی نگویید. چنان که روزی مردی در حضور جمعی از مردم خطاب به ایشان گفت: ای عمر! از خدا بترس. حاضرین ناراحت شدند و می‌خواستند او را ساکت کنند. عمر</w:t>
      </w:r>
      <w:r w:rsidRPr="00605CCA">
        <w:rPr>
          <w:rFonts w:ascii="AGA Arabesque" w:hAnsi="AGA Arabesque" w:cs="B Zar"/>
          <w:color w:val="000000"/>
          <w:lang w:bidi="fa-IR"/>
        </w:rPr>
        <w:t></w:t>
      </w:r>
      <w:r w:rsidRPr="00605CCA">
        <w:rPr>
          <w:rFonts w:cs="B Zar" w:hint="cs"/>
          <w:color w:val="000000"/>
          <w:rtl/>
          <w:lang w:bidi="fa-IR"/>
        </w:rPr>
        <w:t xml:space="preserve"> گفت: در شما خیری وجود نخواهد داشت، اگر به او نصیحت نکنید و در من نیز خیری وجود نخواهد داشت اگر به سخنان او گوش فرا ندهم</w:t>
      </w:r>
      <w:r w:rsidRPr="00C715B7">
        <w:rPr>
          <w:rStyle w:val="a8"/>
          <w:rFonts w:cs="B Zar"/>
          <w:color w:val="000000"/>
          <w:sz w:val="24"/>
          <w:szCs w:val="24"/>
          <w:rtl/>
          <w:lang w:bidi="fa-IR"/>
        </w:rPr>
        <w:footnoteReference w:id="401"/>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روزی در میان مردم برای سخنرانی برخاست و گفت: ای مردم بشنوید و اطاعت کنید. مردی برخاست و سخنان وی را قطع کرد و گفت: نمی‌شنویم و اطاعت نمی‌کنیم. عمر</w:t>
      </w:r>
      <w:r w:rsidRPr="00605CCA">
        <w:rPr>
          <w:rFonts w:ascii="AGA Arabesque" w:hAnsi="AGA Arabesque" w:cs="B Zar"/>
          <w:color w:val="000000"/>
          <w:lang w:bidi="fa-IR"/>
        </w:rPr>
        <w:t></w:t>
      </w:r>
      <w:r w:rsidRPr="00605CCA">
        <w:rPr>
          <w:rFonts w:cs="B Zar" w:hint="cs"/>
          <w:color w:val="000000"/>
          <w:rtl/>
          <w:lang w:bidi="fa-IR"/>
        </w:rPr>
        <w:t xml:space="preserve"> به آرامی‌گفت: ای بنده‌ی خدا! چرا؟ مرد گفت: این لباسی که شما پوشیدید به هر کدام از ما به قدری رسید که فقط برای ستر عورت کفاف می‌کرد. شما بقیه را از کجا آوردید؟ عمر</w:t>
      </w:r>
      <w:r w:rsidRPr="00605CCA">
        <w:rPr>
          <w:rFonts w:ascii="AGA Arabesque" w:hAnsi="AGA Arabesque" w:cs="B Zar"/>
          <w:color w:val="000000"/>
          <w:lang w:bidi="fa-IR"/>
        </w:rPr>
        <w:t></w:t>
      </w:r>
      <w:r w:rsidRPr="00605CCA">
        <w:rPr>
          <w:rFonts w:cs="B Zar" w:hint="cs"/>
          <w:color w:val="000000"/>
          <w:rtl/>
          <w:lang w:bidi="fa-IR"/>
        </w:rPr>
        <w:t xml:space="preserve"> به فرزندش (عبدالله) گفت: برخیز و جواب او را بده. عبدالله برخاست و گفت: یکی سهم من بود که به پدرم دادم تا برای خود لباس کاملی بدوزد. آن‌گاه حاضرین قانع شدند و آن مرد با احترام گفت: ای امیرالمؤمنین! اکنون بگو تا بشنویم و اطاعت کنیم</w:t>
      </w:r>
      <w:r w:rsidRPr="00C715B7">
        <w:rPr>
          <w:rStyle w:val="a8"/>
          <w:rFonts w:cs="B Zar"/>
          <w:color w:val="000000"/>
          <w:sz w:val="24"/>
          <w:szCs w:val="24"/>
          <w:rtl/>
          <w:lang w:bidi="fa-IR"/>
        </w:rPr>
        <w:footnoteReference w:id="402"/>
      </w:r>
      <w:r w:rsidR="00252AF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روزی در خطبه‌ای به مردم گفت: مهریه‌ی زنان را از چهل اوقیه بیشتر نکنید. و اگر بیشتر کنید؛ بقیه را به بیت المال خواهم داد. زنی اعتراض کرد و گفت: تو حق نداری چنین کنی. عمر</w:t>
      </w:r>
      <w:r w:rsidRPr="00605CCA">
        <w:rPr>
          <w:rFonts w:ascii="AGA Arabesque" w:hAnsi="AGA Arabesque" w:cs="B Zar"/>
          <w:color w:val="000000"/>
          <w:lang w:bidi="fa-IR"/>
        </w:rPr>
        <w:t></w:t>
      </w:r>
      <w:r w:rsidRPr="00605CCA">
        <w:rPr>
          <w:rFonts w:cs="B Zar" w:hint="cs"/>
          <w:color w:val="000000"/>
          <w:rtl/>
          <w:lang w:bidi="fa-IR"/>
        </w:rPr>
        <w:t xml:space="preserve"> گفت: چرا؟ زن گفت: به خاطر این که خداوند فرموده است: </w:t>
      </w:r>
    </w:p>
    <w:p w:rsidR="002D6B77" w:rsidRPr="00605CCA" w:rsidRDefault="002D6B77" w:rsidP="00FD0B41">
      <w:pPr>
        <w:spacing w:line="228" w:lineRule="auto"/>
        <w:ind w:firstLine="397"/>
        <w:rPr>
          <w:rFonts w:cs="B Zar" w:hint="cs"/>
          <w:color w:val="000000"/>
          <w:rtl/>
          <w:lang w:bidi="fa-IR"/>
        </w:rPr>
      </w:pPr>
      <w:r w:rsidRPr="00FD0B41">
        <w:rPr>
          <w:rFonts w:ascii="QCF_BSML" w:eastAsia="Times New Roman" w:hAnsi="QCF_BSML" w:cs="QCF_BSML"/>
          <w:color w:val="000000"/>
          <w:sz w:val="26"/>
          <w:szCs w:val="26"/>
          <w:rtl/>
        </w:rPr>
        <w:t xml:space="preserve">ﭽ </w:t>
      </w:r>
      <w:r w:rsidRPr="00FD0B41">
        <w:rPr>
          <w:rFonts w:ascii="QCF_P081" w:eastAsia="Times New Roman" w:hAnsi="QCF_P081" w:cs="QCF_P081"/>
          <w:color w:val="000000"/>
          <w:sz w:val="26"/>
          <w:szCs w:val="26"/>
          <w:rtl/>
        </w:rPr>
        <w:t xml:space="preserve">ﭗ  ﭘ ﭙ ﭚ ﭛ ﭜ ﭝﭞ </w:t>
      </w:r>
      <w:r w:rsidR="00FD0B41" w:rsidRPr="00FD0B41">
        <w:rPr>
          <w:rFonts w:ascii="QCF_BSML" w:eastAsia="Times New Roman" w:hAnsi="QCF_BSML" w:cs="QCF_BSML" w:hint="cs"/>
          <w:color w:val="000000"/>
          <w:sz w:val="26"/>
          <w:szCs w:val="26"/>
          <w:rtl/>
        </w:rPr>
        <w:t xml:space="preserve"> </w:t>
      </w:r>
      <w:r w:rsidR="00FD0B41" w:rsidRPr="00FD0B41">
        <w:rPr>
          <w:rFonts w:ascii="QCF_P081" w:eastAsia="Times New Roman" w:hAnsi="QCF_P081" w:cs="QCF_P081"/>
          <w:color w:val="000000"/>
          <w:sz w:val="26"/>
          <w:szCs w:val="26"/>
          <w:rtl/>
          <w:lang w:bidi="fa-IR"/>
        </w:rPr>
        <w:t>ﭟ    ﭠ  ﭡ  ﭢ  ﭣ</w:t>
      </w:r>
      <w:r w:rsidR="00FD0B41" w:rsidRPr="00FD0B41">
        <w:rPr>
          <w:rFonts w:ascii="QCF_P081" w:eastAsia="Times New Roman" w:hAnsi="QCF_P081" w:cs="QCF_P081"/>
          <w:color w:val="000000"/>
          <w:sz w:val="25"/>
          <w:szCs w:val="25"/>
          <w:rtl/>
          <w:lang w:bidi="fa-IR"/>
        </w:rPr>
        <w:t xml:space="preserve">  </w:t>
      </w:r>
      <w:r w:rsidRPr="00FD0B41">
        <w:rPr>
          <w:rFonts w:ascii="QCF_BSML" w:eastAsia="Times New Roman" w:hAnsi="QCF_BSML" w:cs="QCF_BSML"/>
          <w:color w:val="000000"/>
          <w:sz w:val="26"/>
          <w:szCs w:val="26"/>
          <w:rtl/>
        </w:rPr>
        <w:t>ﭼ</w:t>
      </w:r>
      <w:r w:rsidRPr="00FD0B41">
        <w:rPr>
          <w:rFonts w:ascii="Arial" w:eastAsia="Times New Roman" w:hAnsi="Arial" w:cs="Arial"/>
          <w:color w:val="000000"/>
          <w:sz w:val="12"/>
          <w:szCs w:val="12"/>
          <w:rtl/>
        </w:rPr>
        <w:t xml:space="preserve"> </w:t>
      </w:r>
      <w:r w:rsidR="00252AF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٢٠</w:t>
      </w:r>
      <w:r w:rsidR="00252AF0">
        <w:rPr>
          <w:rFonts w:ascii="Traditional Arabic" w:eastAsia="Times New Roman" w:hAnsi="Traditional Arabic" w:cs="Traditional Arabic" w:hint="cs"/>
          <w:color w:val="000000"/>
          <w:sz w:val="26"/>
          <w:szCs w:val="26"/>
          <w:rtl/>
        </w:rPr>
        <w:t>]</w:t>
      </w:r>
    </w:p>
    <w:p w:rsidR="002D6B77" w:rsidRPr="00605CCA" w:rsidRDefault="002D6B77" w:rsidP="00996BEA">
      <w:pPr>
        <w:spacing w:line="228" w:lineRule="auto"/>
        <w:ind w:firstLine="397"/>
        <w:rPr>
          <w:rFonts w:cs="B Zar" w:hint="cs"/>
          <w:color w:val="000000"/>
          <w:rtl/>
          <w:lang w:bidi="fa-IR"/>
        </w:rPr>
      </w:pPr>
      <w:r w:rsidRPr="00605CCA">
        <w:rPr>
          <w:rFonts w:cs="B Zar" w:hint="cs"/>
          <w:color w:val="000000"/>
          <w:rtl/>
          <w:lang w:bidi="fa-IR"/>
        </w:rPr>
        <w:t>«</w:t>
      </w:r>
      <w:r w:rsidR="00996BEA" w:rsidRPr="00996BEA">
        <w:rPr>
          <w:rFonts w:cs="B Zar"/>
          <w:color w:val="000000"/>
          <w:rtl/>
          <w:lang w:bidi="fa-IR"/>
        </w:rPr>
        <w:t>و مال فراوان</w:t>
      </w:r>
      <w:r w:rsidR="00996BEA" w:rsidRPr="00996BEA">
        <w:rPr>
          <w:rFonts w:cs="B Zar" w:hint="cs"/>
          <w:color w:val="000000"/>
          <w:rtl/>
          <w:lang w:bidi="fa-IR"/>
        </w:rPr>
        <w:t>ی</w:t>
      </w:r>
      <w:r w:rsidR="00996BEA" w:rsidRPr="00996BEA">
        <w:rPr>
          <w:rFonts w:cs="B Zar"/>
          <w:color w:val="000000"/>
          <w:rtl/>
          <w:lang w:bidi="fa-IR"/>
        </w:rPr>
        <w:t xml:space="preserve"> (بعنوان مهر) به او پرداخته‌ا</w:t>
      </w:r>
      <w:r w:rsidR="00996BEA" w:rsidRPr="00996BEA">
        <w:rPr>
          <w:rFonts w:cs="B Zar" w:hint="cs"/>
          <w:color w:val="000000"/>
          <w:rtl/>
          <w:lang w:bidi="fa-IR"/>
        </w:rPr>
        <w:t>ید،</w:t>
      </w:r>
      <w:r w:rsidR="00996BEA" w:rsidRPr="00996BEA">
        <w:rPr>
          <w:rFonts w:cs="B Zar"/>
          <w:color w:val="000000"/>
          <w:rtl/>
          <w:lang w:bidi="fa-IR"/>
        </w:rPr>
        <w:t xml:space="preserve"> چ</w:t>
      </w:r>
      <w:r w:rsidR="00996BEA" w:rsidRPr="00996BEA">
        <w:rPr>
          <w:rFonts w:cs="B Zar" w:hint="cs"/>
          <w:color w:val="000000"/>
          <w:rtl/>
          <w:lang w:bidi="fa-IR"/>
        </w:rPr>
        <w:t>یزی</w:t>
      </w:r>
      <w:r w:rsidR="00996BEA" w:rsidRPr="00996BEA">
        <w:rPr>
          <w:rFonts w:cs="B Zar"/>
          <w:color w:val="000000"/>
          <w:rtl/>
          <w:lang w:bidi="fa-IR"/>
        </w:rPr>
        <w:t xml:space="preserve"> از آن را پس نگ</w:t>
      </w:r>
      <w:r w:rsidR="00996BEA" w:rsidRPr="00996BEA">
        <w:rPr>
          <w:rFonts w:cs="B Zar" w:hint="cs"/>
          <w:color w:val="000000"/>
          <w:rtl/>
          <w:lang w:bidi="fa-IR"/>
        </w:rPr>
        <w:t>یرید</w:t>
      </w:r>
      <w:r w:rsidR="00996BEA" w:rsidRPr="00996BEA">
        <w:rPr>
          <w:rFonts w:cs="B Zar"/>
          <w:color w:val="000000"/>
          <w:rtl/>
          <w:lang w:bidi="fa-IR"/>
        </w:rPr>
        <w:t>! آ</w:t>
      </w:r>
      <w:r w:rsidR="00996BEA" w:rsidRPr="00996BEA">
        <w:rPr>
          <w:rFonts w:cs="B Zar" w:hint="cs"/>
          <w:color w:val="000000"/>
          <w:rtl/>
          <w:lang w:bidi="fa-IR"/>
        </w:rPr>
        <w:t>یا</w:t>
      </w:r>
      <w:r w:rsidR="00996BEA" w:rsidRPr="00996BEA">
        <w:rPr>
          <w:rFonts w:cs="B Zar"/>
          <w:color w:val="000000"/>
          <w:rtl/>
          <w:lang w:bidi="fa-IR"/>
        </w:rPr>
        <w:t xml:space="preserve"> برا</w:t>
      </w:r>
      <w:r w:rsidR="00996BEA" w:rsidRPr="00996BEA">
        <w:rPr>
          <w:rFonts w:cs="B Zar" w:hint="cs"/>
          <w:color w:val="000000"/>
          <w:rtl/>
          <w:lang w:bidi="fa-IR"/>
        </w:rPr>
        <w:t>ی</w:t>
      </w:r>
      <w:r w:rsidR="00996BEA" w:rsidRPr="00996BEA">
        <w:rPr>
          <w:rFonts w:cs="B Zar"/>
          <w:color w:val="000000"/>
          <w:rtl/>
          <w:lang w:bidi="fa-IR"/>
        </w:rPr>
        <w:t xml:space="preserve"> بازپس گرفتن مهر آنان، به تهمت و گناه آشکار متوسل م</w:t>
      </w:r>
      <w:r w:rsidR="00996BEA" w:rsidRPr="00996BEA">
        <w:rPr>
          <w:rFonts w:cs="B Zar" w:hint="cs"/>
          <w:color w:val="000000"/>
          <w:rtl/>
          <w:lang w:bidi="fa-IR"/>
        </w:rPr>
        <w:t>ی‌شوید؟</w:t>
      </w:r>
      <w:r w:rsidR="00996BEA" w:rsidRPr="00996BEA">
        <w:rPr>
          <w:rFonts w:cs="B Zar"/>
          <w:color w:val="000000"/>
          <w:rtl/>
          <w:lang w:bidi="fa-IR"/>
        </w:rPr>
        <w:t>!</w:t>
      </w:r>
      <w:r w:rsidRPr="00605CCA">
        <w:rPr>
          <w:rFonts w:cs="B Zar"/>
          <w:color w:val="000000"/>
          <w:rtl/>
          <w:lang w:bidi="fa-IR"/>
        </w:rPr>
        <w:t xml:space="preserve"> (مگر مؤمنان را چنين كاري سزد؟!)</w:t>
      </w:r>
      <w:r w:rsidRPr="00605CCA">
        <w:rPr>
          <w:rFonts w:cs="B Zar" w:hint="cs"/>
          <w:color w:val="000000"/>
          <w:rtl/>
          <w:lang w:bidi="fa-IR"/>
        </w:rPr>
        <w:t>».</w:t>
      </w:r>
    </w:p>
    <w:p w:rsidR="00996BEA" w:rsidRDefault="002D6B77" w:rsidP="00996BEA">
      <w:pPr>
        <w:spacing w:line="228" w:lineRule="auto"/>
        <w:ind w:firstLine="397"/>
        <w:rPr>
          <w:rFonts w:cs="B Zar" w:hint="cs"/>
          <w:color w:val="000000"/>
          <w:rtl/>
          <w:lang w:bidi="fa-IR"/>
        </w:rPr>
      </w:pPr>
      <w:r w:rsidRPr="00605CCA">
        <w:rPr>
          <w:rFonts w:cs="B Zar" w:hint="cs"/>
          <w:color w:val="000000"/>
          <w:rtl/>
          <w:lang w:bidi="fa-IR"/>
        </w:rPr>
        <w:t>آنگاه عمر</w:t>
      </w:r>
      <w:r w:rsidRPr="00605CCA">
        <w:rPr>
          <w:rFonts w:ascii="AGA Arabesque" w:hAnsi="AGA Arabesque" w:cs="B Zar"/>
          <w:color w:val="000000"/>
          <w:lang w:bidi="fa-IR"/>
        </w:rPr>
        <w:t></w:t>
      </w:r>
      <w:r w:rsidRPr="00605CCA">
        <w:rPr>
          <w:rFonts w:cs="B Zar" w:hint="cs"/>
          <w:color w:val="000000"/>
          <w:rtl/>
          <w:lang w:bidi="fa-IR"/>
        </w:rPr>
        <w:t xml:space="preserve"> گفت: زنی درست گفت و مردی خطا نمود</w:t>
      </w:r>
      <w:r w:rsidRPr="00C715B7">
        <w:rPr>
          <w:rStyle w:val="a8"/>
          <w:rFonts w:cs="B Zar"/>
          <w:color w:val="000000"/>
          <w:sz w:val="24"/>
          <w:szCs w:val="24"/>
          <w:rtl/>
          <w:lang w:bidi="fa-IR"/>
        </w:rPr>
        <w:footnoteReference w:id="403"/>
      </w:r>
      <w:r w:rsidR="00996BEA">
        <w:rPr>
          <w:rFonts w:cs="B Zar" w:hint="cs"/>
          <w:color w:val="000000"/>
          <w:rtl/>
          <w:lang w:bidi="fa-IR"/>
        </w:rPr>
        <w:t>.</w:t>
      </w:r>
      <w:r w:rsidRPr="00605CCA">
        <w:rPr>
          <w:rFonts w:cs="B Zar" w:hint="cs"/>
          <w:color w:val="000000"/>
          <w:rtl/>
          <w:lang w:bidi="fa-IR"/>
        </w:rPr>
        <w:t xml:space="preserve"> و در روایتی آمده است که گفت: بار الها! مرا ببخش و افزود: همه از عمر فقیه‌تر هستند. سپس بر منبر رفت و گفت: ای مردم! من شما را از افزایش مهریه‌ها منع کرده بودم، ولی اکنون اعلان می‌کنم که هر کس به هر اندازه‌ای که می‌تواند و توافق می‌کند مهریه بدهد و هیچ محدودیتی نیست</w:t>
      </w:r>
      <w:r w:rsidRPr="00C715B7">
        <w:rPr>
          <w:rStyle w:val="a8"/>
          <w:rFonts w:cs="B Zar"/>
          <w:color w:val="000000"/>
          <w:sz w:val="24"/>
          <w:szCs w:val="24"/>
          <w:rtl/>
          <w:lang w:bidi="fa-IR"/>
        </w:rPr>
        <w:footnoteReference w:id="404"/>
      </w:r>
      <w:r w:rsidR="00996BEA">
        <w:rPr>
          <w:rFonts w:cs="B Zar" w:hint="cs"/>
          <w:color w:val="000000"/>
          <w:rtl/>
          <w:lang w:bidi="fa-IR"/>
        </w:rPr>
        <w:t>.</w:t>
      </w:r>
      <w:r w:rsidRPr="00605CCA">
        <w:rPr>
          <w:rFonts w:cs="B Zar" w:hint="cs"/>
          <w:color w:val="000000"/>
          <w:rtl/>
          <w:lang w:bidi="fa-IR"/>
        </w:rPr>
        <w:t xml:space="preserve"> </w:t>
      </w:r>
    </w:p>
    <w:p w:rsidR="002D6B77" w:rsidRPr="00605CCA" w:rsidRDefault="002D6B77" w:rsidP="00996BEA">
      <w:pPr>
        <w:spacing w:line="228" w:lineRule="auto"/>
        <w:ind w:firstLine="397"/>
        <w:rPr>
          <w:rFonts w:cs="B Zar" w:hint="cs"/>
          <w:color w:val="000000"/>
          <w:rtl/>
          <w:lang w:bidi="fa-IR"/>
        </w:rPr>
      </w:pPr>
      <w:r w:rsidRPr="00605CCA">
        <w:rPr>
          <w:rFonts w:cs="B Zar" w:hint="cs"/>
          <w:color w:val="000000"/>
          <w:rtl/>
          <w:lang w:bidi="fa-IR"/>
        </w:rPr>
        <w:t>و در مورد آزادی رأی</w:t>
      </w:r>
      <w:r w:rsidR="00996BEA">
        <w:rPr>
          <w:rFonts w:cs="B Zar" w:hint="cs"/>
          <w:color w:val="000000"/>
          <w:rtl/>
          <w:lang w:bidi="fa-IR"/>
        </w:rPr>
        <w:t>،</w:t>
      </w:r>
      <w:r w:rsidRPr="00605CCA">
        <w:rPr>
          <w:rFonts w:cs="B Zar" w:hint="cs"/>
          <w:color w:val="000000"/>
          <w:rtl/>
          <w:lang w:bidi="fa-IR"/>
        </w:rPr>
        <w:t xml:space="preserve"> قبلا متذکر شدیم که باید در چارچوب شریعت و با رعایت مصالح عمومی ‌باشد. اما اگر ابراز رأی افراد به ضرر افرادی دیگر تمام می‌شد، چنین رأی و نظری حق آزادی ندارد و باید جلوی او را گرفت. چنان که </w:t>
      </w:r>
      <w:r>
        <w:rPr>
          <w:rFonts w:cs="B Zar" w:hint="cs"/>
          <w:color w:val="000000"/>
          <w:rtl/>
          <w:lang w:bidi="fa-IR"/>
        </w:rPr>
        <w:t>عمر بن خطاب</w:t>
      </w:r>
      <w:r w:rsidRPr="00605CCA">
        <w:rPr>
          <w:rFonts w:cs="B Zar" w:hint="cs"/>
          <w:color w:val="000000"/>
          <w:rtl/>
          <w:lang w:bidi="fa-IR"/>
        </w:rPr>
        <w:t xml:space="preserve"> کاملا متوجه این قضیه بود و اکنون نمونه‌هایی از آن به شرح زیر است: </w:t>
      </w:r>
    </w:p>
    <w:p w:rsidR="002D6B77" w:rsidRPr="00605CCA" w:rsidRDefault="00996BEA" w:rsidP="002D6B77">
      <w:pPr>
        <w:pStyle w:val="af7"/>
        <w:rPr>
          <w:rFonts w:hint="cs"/>
          <w:rtl/>
        </w:rPr>
      </w:pPr>
      <w:bookmarkStart w:id="361" w:name="_Toc70310788"/>
      <w:bookmarkStart w:id="362" w:name="_Toc223806332"/>
      <w:bookmarkStart w:id="363" w:name="_Toc71216812"/>
      <w:r>
        <w:rPr>
          <w:rFonts w:hint="cs"/>
          <w:rtl/>
        </w:rPr>
        <w:t>أـ منع آراء گمراه</w:t>
      </w:r>
      <w:r>
        <w:rPr>
          <w:rFonts w:hint="eastAsia"/>
          <w:rtl/>
        </w:rPr>
        <w:t>‌</w:t>
      </w:r>
      <w:r w:rsidR="002D6B77" w:rsidRPr="00605CCA">
        <w:rPr>
          <w:rFonts w:hint="cs"/>
          <w:rtl/>
        </w:rPr>
        <w:t>کننده</w:t>
      </w:r>
      <w:bookmarkEnd w:id="361"/>
      <w:bookmarkEnd w:id="362"/>
      <w:bookmarkEnd w:id="36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روزی </w:t>
      </w:r>
      <w:r>
        <w:rPr>
          <w:rFonts w:cs="B Zar" w:hint="cs"/>
          <w:color w:val="000000"/>
          <w:rtl/>
          <w:lang w:bidi="fa-IR"/>
        </w:rPr>
        <w:t>عمر بن خطاب</w:t>
      </w:r>
      <w:r w:rsidRPr="00605CCA">
        <w:rPr>
          <w:rFonts w:cs="B Zar" w:hint="cs"/>
          <w:color w:val="000000"/>
          <w:rtl/>
          <w:lang w:bidi="fa-IR"/>
        </w:rPr>
        <w:t xml:space="preserve"> در شام به ایراد سخنرانی پرداخت و گفت: کسی را که خدا گمراه نماید، برای او هدایت</w:t>
      </w:r>
      <w:r w:rsidR="00833CA9">
        <w:rPr>
          <w:rFonts w:cs="B Zar" w:hint="cs"/>
          <w:color w:val="000000"/>
          <w:rtl/>
          <w:lang w:bidi="fa-IR"/>
        </w:rPr>
        <w:t>‌</w:t>
      </w:r>
      <w:r w:rsidRPr="00605CCA">
        <w:rPr>
          <w:rFonts w:cs="B Zar" w:hint="cs"/>
          <w:color w:val="000000"/>
          <w:rtl/>
          <w:lang w:bidi="fa-IR"/>
        </w:rPr>
        <w:t>گری وجود نخواهد داشت. مردی که منکر تقدیر بود برخاست و گفت: خدا کسی را گمراه نمی‌کند. عمر</w:t>
      </w:r>
      <w:r w:rsidRPr="00605CCA">
        <w:rPr>
          <w:rFonts w:ascii="AGA Arabesque" w:hAnsi="AGA Arabesque" w:cs="B Zar"/>
          <w:color w:val="000000"/>
          <w:lang w:bidi="fa-IR"/>
        </w:rPr>
        <w:t></w:t>
      </w:r>
      <w:r w:rsidRPr="00605CCA">
        <w:rPr>
          <w:rFonts w:cs="B Zar" w:hint="cs"/>
          <w:color w:val="000000"/>
          <w:rtl/>
          <w:lang w:bidi="fa-IR"/>
        </w:rPr>
        <w:t xml:space="preserve"> او را تهدید کرد و گفت: اگر در میان مردم به تبلیغ این افکار بپردازی تو را خواهم کشت</w:t>
      </w:r>
      <w:r w:rsidRPr="00605CCA">
        <w:rPr>
          <w:rStyle w:val="a8"/>
          <w:b/>
          <w:bCs/>
          <w:color w:val="000000"/>
          <w:rtl/>
          <w:lang w:bidi="fa-IR"/>
        </w:rPr>
        <w:footnoteReference w:id="405"/>
      </w:r>
      <w:r w:rsidR="00833CA9">
        <w:rPr>
          <w:rFonts w:cs="B Zar" w:hint="cs"/>
          <w:color w:val="000000"/>
          <w:rtl/>
          <w:lang w:bidi="fa-IR"/>
        </w:rPr>
        <w:t>.</w:t>
      </w:r>
    </w:p>
    <w:p w:rsidR="002D6B77" w:rsidRDefault="002D6B77" w:rsidP="002A6467">
      <w:pPr>
        <w:widowControl w:val="0"/>
        <w:spacing w:line="228" w:lineRule="auto"/>
        <w:ind w:firstLine="397"/>
        <w:rPr>
          <w:rFonts w:cs="B Zar" w:hint="cs"/>
          <w:color w:val="000000"/>
          <w:rtl/>
          <w:lang w:bidi="fa-IR"/>
        </w:rPr>
      </w:pPr>
      <w:r w:rsidRPr="00605CCA">
        <w:rPr>
          <w:rFonts w:cs="B Zar" w:hint="cs"/>
          <w:color w:val="000000"/>
          <w:rtl/>
          <w:lang w:bidi="fa-IR"/>
        </w:rPr>
        <w:t>همچنین سائب بن زید می‌گوید: مردی در پی آیات متشابه قرآن بود و هر جا از آن‌ها سخن به میان می‌آورد. روزی نزد عمر</w:t>
      </w:r>
      <w:r w:rsidRPr="00605CCA">
        <w:rPr>
          <w:rFonts w:ascii="AGA Arabesque" w:hAnsi="AGA Arabesque" w:cs="B Zar"/>
          <w:color w:val="000000"/>
          <w:lang w:bidi="fa-IR"/>
        </w:rPr>
        <w:t></w:t>
      </w:r>
      <w:r w:rsidRPr="00605CCA">
        <w:rPr>
          <w:rFonts w:cs="B Zar" w:hint="cs"/>
          <w:color w:val="000000"/>
          <w:rtl/>
          <w:lang w:bidi="fa-IR"/>
        </w:rPr>
        <w:t xml:space="preserve"> آمد و گفت: ای امیرالمؤمنین!</w:t>
      </w:r>
      <w:r w:rsidR="00833CA9">
        <w:rPr>
          <w:rFonts w:cs="B Zar" w:hint="cs"/>
          <w:color w:val="000000"/>
          <w:rtl/>
          <w:lang w:bidi="fa-IR"/>
        </w:rPr>
        <w:t xml:space="preserve"> </w:t>
      </w:r>
      <w:r w:rsidR="00833CA9" w:rsidRPr="00833CA9">
        <w:rPr>
          <w:rFonts w:ascii="Traditional Arabic" w:hAnsi="Traditional Arabic" w:cs="Traditional Arabic"/>
          <w:color w:val="000000"/>
          <w:sz w:val="22"/>
          <w:szCs w:val="22"/>
          <w:rtl/>
          <w:lang w:bidi="fa-IR"/>
        </w:rPr>
        <w:t>﴿</w:t>
      </w:r>
      <w:r w:rsidRPr="00833CA9">
        <w:rPr>
          <w:sz w:val="22"/>
          <w:szCs w:val="22"/>
        </w:rPr>
        <w:sym w:font="HQPB4" w:char="F0CF"/>
      </w:r>
      <w:r w:rsidRPr="00833CA9">
        <w:rPr>
          <w:sz w:val="22"/>
          <w:szCs w:val="22"/>
        </w:rPr>
        <w:sym w:font="HQPB1" w:char="F04D"/>
      </w:r>
      <w:r w:rsidRPr="00833CA9">
        <w:rPr>
          <w:sz w:val="22"/>
          <w:szCs w:val="22"/>
        </w:rPr>
        <w:sym w:font="HQPB2" w:char="F0BB"/>
      </w:r>
      <w:r w:rsidRPr="00833CA9">
        <w:rPr>
          <w:sz w:val="22"/>
          <w:szCs w:val="22"/>
        </w:rPr>
        <w:sym w:font="HQPB5" w:char="F074"/>
      </w:r>
      <w:r w:rsidRPr="00833CA9">
        <w:rPr>
          <w:sz w:val="22"/>
          <w:szCs w:val="22"/>
        </w:rPr>
        <w:sym w:font="HQPB2" w:char="F083"/>
      </w:r>
      <w:r w:rsidRPr="00833CA9">
        <w:rPr>
          <w:sz w:val="22"/>
          <w:szCs w:val="22"/>
        </w:rPr>
        <w:sym w:font="HQPB4" w:char="F0CD"/>
      </w:r>
      <w:r w:rsidRPr="00833CA9">
        <w:rPr>
          <w:sz w:val="22"/>
          <w:szCs w:val="22"/>
        </w:rPr>
        <w:sym w:font="HQPB1" w:char="F091"/>
      </w:r>
      <w:r w:rsidRPr="00833CA9">
        <w:rPr>
          <w:sz w:val="22"/>
          <w:szCs w:val="22"/>
        </w:rPr>
        <w:sym w:font="HQPB2" w:char="F0BA"/>
      </w:r>
      <w:r w:rsidRPr="00833CA9">
        <w:rPr>
          <w:sz w:val="22"/>
          <w:szCs w:val="22"/>
        </w:rPr>
        <w:sym w:font="HQPB4" w:char="F0A9"/>
      </w:r>
      <w:r w:rsidRPr="00833CA9">
        <w:rPr>
          <w:sz w:val="22"/>
          <w:szCs w:val="22"/>
        </w:rPr>
        <w:sym w:font="HQPB3" w:char="F025"/>
      </w:r>
      <w:r w:rsidRPr="00833CA9">
        <w:rPr>
          <w:sz w:val="22"/>
          <w:szCs w:val="22"/>
        </w:rPr>
        <w:sym w:font="HQPB3" w:char="F021"/>
      </w:r>
      <w:r w:rsidRPr="00833CA9">
        <w:rPr>
          <w:sz w:val="22"/>
          <w:szCs w:val="22"/>
        </w:rPr>
        <w:sym w:font="HQPB5" w:char="F024"/>
      </w:r>
      <w:r w:rsidRPr="00833CA9">
        <w:rPr>
          <w:sz w:val="22"/>
          <w:szCs w:val="22"/>
        </w:rPr>
        <w:sym w:font="HQPB1" w:char="F023"/>
      </w:r>
      <w:r w:rsidRPr="00833CA9">
        <w:rPr>
          <w:sz w:val="22"/>
          <w:szCs w:val="22"/>
        </w:rPr>
        <w:sym w:font="HQPB5" w:char="F075"/>
      </w:r>
      <w:r w:rsidRPr="00833CA9">
        <w:rPr>
          <w:sz w:val="22"/>
          <w:szCs w:val="22"/>
        </w:rPr>
        <w:sym w:font="HQPB2" w:char="F072"/>
      </w:r>
      <w:r w:rsidRPr="00833CA9">
        <w:rPr>
          <w:rFonts w:ascii="(normal text)" w:hAnsi="(normal text)"/>
          <w:sz w:val="22"/>
          <w:szCs w:val="22"/>
          <w:rtl/>
        </w:rPr>
        <w:t xml:space="preserve"> </w:t>
      </w:r>
      <w:r w:rsidRPr="00833CA9">
        <w:rPr>
          <w:sz w:val="22"/>
          <w:szCs w:val="22"/>
        </w:rPr>
        <w:sym w:font="HQPB1" w:char="F023"/>
      </w:r>
      <w:r w:rsidRPr="00833CA9">
        <w:rPr>
          <w:sz w:val="22"/>
          <w:szCs w:val="22"/>
        </w:rPr>
        <w:sym w:font="HQPB4" w:char="F059"/>
      </w:r>
      <w:r w:rsidRPr="00833CA9">
        <w:rPr>
          <w:sz w:val="22"/>
          <w:szCs w:val="22"/>
        </w:rPr>
        <w:sym w:font="HQPB2" w:char="F072"/>
      </w:r>
      <w:r w:rsidRPr="00833CA9">
        <w:rPr>
          <w:sz w:val="22"/>
          <w:szCs w:val="22"/>
        </w:rPr>
        <w:sym w:font="HQPB4" w:char="F0F6"/>
      </w:r>
      <w:r w:rsidRPr="00833CA9">
        <w:rPr>
          <w:sz w:val="22"/>
          <w:szCs w:val="22"/>
        </w:rPr>
        <w:sym w:font="HQPB1" w:char="F091"/>
      </w:r>
      <w:r w:rsidRPr="00833CA9">
        <w:rPr>
          <w:sz w:val="22"/>
          <w:szCs w:val="22"/>
        </w:rPr>
        <w:sym w:font="HQPB5" w:char="F073"/>
      </w:r>
      <w:r w:rsidRPr="00833CA9">
        <w:rPr>
          <w:sz w:val="22"/>
          <w:szCs w:val="22"/>
        </w:rPr>
        <w:sym w:font="HQPB1" w:char="F08C"/>
      </w:r>
      <w:r w:rsidRPr="00833CA9">
        <w:rPr>
          <w:rFonts w:ascii="(normal text)" w:hAnsi="(normal text)"/>
          <w:sz w:val="22"/>
          <w:szCs w:val="22"/>
          <w:rtl/>
        </w:rPr>
        <w:t xml:space="preserve"> </w:t>
      </w:r>
      <w:r w:rsidRPr="00833CA9">
        <w:rPr>
          <w:sz w:val="22"/>
          <w:szCs w:val="22"/>
        </w:rPr>
        <w:sym w:font="HQPB2" w:char="F0C7"/>
      </w:r>
      <w:r w:rsidRPr="00833CA9">
        <w:rPr>
          <w:sz w:val="22"/>
          <w:szCs w:val="22"/>
        </w:rPr>
        <w:sym w:font="HQPB2" w:char="F0CA"/>
      </w:r>
      <w:r w:rsidRPr="00833CA9">
        <w:rPr>
          <w:sz w:val="22"/>
          <w:szCs w:val="22"/>
        </w:rPr>
        <w:sym w:font="HQPB2" w:char="F0C8"/>
      </w:r>
      <w:r w:rsidRPr="00833CA9">
        <w:rPr>
          <w:rFonts w:ascii="(normal text)" w:hAnsi="(normal text)"/>
          <w:sz w:val="22"/>
          <w:szCs w:val="22"/>
          <w:rtl/>
        </w:rPr>
        <w:t xml:space="preserve"> </w:t>
      </w:r>
      <w:r w:rsidRPr="00833CA9">
        <w:rPr>
          <w:sz w:val="22"/>
          <w:szCs w:val="22"/>
        </w:rPr>
        <w:sym w:font="HQPB4" w:char="F0CF"/>
      </w:r>
      <w:r w:rsidRPr="00833CA9">
        <w:rPr>
          <w:sz w:val="22"/>
          <w:szCs w:val="22"/>
        </w:rPr>
        <w:sym w:font="HQPB1" w:char="F04D"/>
      </w:r>
      <w:r w:rsidRPr="00833CA9">
        <w:rPr>
          <w:sz w:val="22"/>
          <w:szCs w:val="22"/>
        </w:rPr>
        <w:sym w:font="HQPB2" w:char="F0BB"/>
      </w:r>
      <w:r w:rsidRPr="00833CA9">
        <w:rPr>
          <w:sz w:val="22"/>
          <w:szCs w:val="22"/>
        </w:rPr>
        <w:sym w:font="HQPB5" w:char="F06E"/>
      </w:r>
      <w:r w:rsidRPr="00833CA9">
        <w:rPr>
          <w:sz w:val="22"/>
          <w:szCs w:val="22"/>
        </w:rPr>
        <w:sym w:font="HQPB2" w:char="F03D"/>
      </w:r>
      <w:r w:rsidRPr="00833CA9">
        <w:rPr>
          <w:sz w:val="22"/>
          <w:szCs w:val="22"/>
        </w:rPr>
        <w:sym w:font="HQPB4" w:char="F0CF"/>
      </w:r>
      <w:r w:rsidRPr="00833CA9">
        <w:rPr>
          <w:sz w:val="22"/>
          <w:szCs w:val="22"/>
        </w:rPr>
        <w:sym w:font="HQPB2" w:char="F04A"/>
      </w:r>
      <w:r w:rsidRPr="00833CA9">
        <w:rPr>
          <w:sz w:val="22"/>
          <w:szCs w:val="22"/>
        </w:rPr>
        <w:sym w:font="HQPB2" w:char="F0BB"/>
      </w:r>
      <w:r w:rsidRPr="00833CA9">
        <w:rPr>
          <w:sz w:val="22"/>
          <w:szCs w:val="22"/>
        </w:rPr>
        <w:sym w:font="HQPB5" w:char="F070"/>
      </w:r>
      <w:r w:rsidRPr="00833CA9">
        <w:rPr>
          <w:sz w:val="22"/>
          <w:szCs w:val="22"/>
        </w:rPr>
        <w:sym w:font="HQPB1" w:char="F074"/>
      </w:r>
      <w:r w:rsidRPr="00833CA9">
        <w:rPr>
          <w:sz w:val="22"/>
          <w:szCs w:val="22"/>
        </w:rPr>
        <w:sym w:font="HQPB4" w:char="F0F8"/>
      </w:r>
      <w:r w:rsidRPr="00833CA9">
        <w:rPr>
          <w:sz w:val="22"/>
          <w:szCs w:val="22"/>
        </w:rPr>
        <w:sym w:font="HQPB2" w:char="F03A"/>
      </w:r>
      <w:r w:rsidRPr="00833CA9">
        <w:rPr>
          <w:sz w:val="22"/>
          <w:szCs w:val="22"/>
        </w:rPr>
        <w:sym w:font="HQPB5" w:char="F024"/>
      </w:r>
      <w:r w:rsidRPr="00833CA9">
        <w:rPr>
          <w:sz w:val="22"/>
          <w:szCs w:val="22"/>
        </w:rPr>
        <w:sym w:font="HQPB1" w:char="F024"/>
      </w:r>
      <w:r w:rsidRPr="00833CA9">
        <w:rPr>
          <w:sz w:val="22"/>
          <w:szCs w:val="22"/>
        </w:rPr>
        <w:sym w:font="HQPB5" w:char="F073"/>
      </w:r>
      <w:r w:rsidRPr="00833CA9">
        <w:rPr>
          <w:sz w:val="22"/>
          <w:szCs w:val="22"/>
        </w:rPr>
        <w:sym w:font="HQPB1" w:char="F0F9"/>
      </w:r>
      <w:r w:rsidRPr="00833CA9">
        <w:rPr>
          <w:rFonts w:ascii="(normal text)" w:hAnsi="(normal text)"/>
          <w:sz w:val="22"/>
          <w:szCs w:val="22"/>
          <w:rtl/>
        </w:rPr>
        <w:t xml:space="preserve"> </w:t>
      </w:r>
      <w:r w:rsidRPr="00833CA9">
        <w:rPr>
          <w:sz w:val="22"/>
          <w:szCs w:val="22"/>
        </w:rPr>
        <w:sym w:font="HQPB1" w:char="F023"/>
      </w:r>
      <w:r w:rsidRPr="00833CA9">
        <w:rPr>
          <w:sz w:val="22"/>
          <w:szCs w:val="22"/>
        </w:rPr>
        <w:sym w:font="HQPB4" w:char="F05C"/>
      </w:r>
      <w:r w:rsidRPr="00833CA9">
        <w:rPr>
          <w:sz w:val="22"/>
          <w:szCs w:val="22"/>
        </w:rPr>
        <w:sym w:font="HQPB1" w:char="F08D"/>
      </w:r>
      <w:r w:rsidRPr="00833CA9">
        <w:rPr>
          <w:sz w:val="22"/>
          <w:szCs w:val="22"/>
        </w:rPr>
        <w:sym w:font="HQPB4" w:char="F0F8"/>
      </w:r>
      <w:r w:rsidRPr="00833CA9">
        <w:rPr>
          <w:sz w:val="22"/>
          <w:szCs w:val="22"/>
        </w:rPr>
        <w:sym w:font="HQPB2" w:char="F025"/>
      </w:r>
      <w:r w:rsidRPr="00833CA9">
        <w:rPr>
          <w:sz w:val="22"/>
          <w:szCs w:val="22"/>
        </w:rPr>
        <w:sym w:font="HQPB4" w:char="F0CD"/>
      </w:r>
      <w:r w:rsidRPr="00833CA9">
        <w:rPr>
          <w:sz w:val="22"/>
          <w:szCs w:val="22"/>
        </w:rPr>
        <w:sym w:font="HQPB2" w:char="F072"/>
      </w:r>
      <w:r w:rsidRPr="00833CA9">
        <w:rPr>
          <w:rFonts w:ascii="(normal text)" w:hAnsi="(normal text)"/>
          <w:sz w:val="22"/>
          <w:szCs w:val="22"/>
          <w:rtl/>
        </w:rPr>
        <w:t xml:space="preserve"> </w:t>
      </w:r>
      <w:r w:rsidRPr="00833CA9">
        <w:rPr>
          <w:sz w:val="22"/>
          <w:szCs w:val="22"/>
        </w:rPr>
        <w:sym w:font="HQPB2" w:char="F0C7"/>
      </w:r>
      <w:r w:rsidRPr="00833CA9">
        <w:rPr>
          <w:sz w:val="22"/>
          <w:szCs w:val="22"/>
        </w:rPr>
        <w:sym w:font="HQPB2" w:char="F0CB"/>
      </w:r>
      <w:r w:rsidRPr="00833CA9">
        <w:rPr>
          <w:sz w:val="22"/>
          <w:szCs w:val="22"/>
        </w:rPr>
        <w:sym w:font="HQPB2" w:char="F0C8"/>
      </w:r>
      <w:r w:rsidR="00833CA9" w:rsidRPr="00833CA9">
        <w:rPr>
          <w:rFonts w:ascii="Traditional Arabic" w:hAnsi="Traditional Arabic" w:cs="Traditional Arabic"/>
          <w:color w:val="000000"/>
          <w:sz w:val="22"/>
          <w:szCs w:val="22"/>
          <w:rtl/>
        </w:rPr>
        <w:t>﴾</w:t>
      </w:r>
      <w:r w:rsidRPr="00833CA9">
        <w:rPr>
          <w:rFonts w:ascii="HQPB2" w:hAnsi="HQPB2" w:hint="cs"/>
          <w:b/>
          <w:bCs/>
          <w:color w:val="000000"/>
          <w:sz w:val="26"/>
          <w:szCs w:val="26"/>
          <w:rtl/>
        </w:rPr>
        <w:t xml:space="preserve"> </w:t>
      </w:r>
      <w:r w:rsidRPr="00605CCA">
        <w:rPr>
          <w:rFonts w:cs="B Zar" w:hint="cs"/>
          <w:color w:val="000000"/>
          <w:rtl/>
          <w:lang w:bidi="fa-IR"/>
        </w:rPr>
        <w:t>چیست؟ عمر</w:t>
      </w:r>
      <w:r w:rsidR="00833CA9">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گفت: (شخصی که در پی متشابهات است) تویی؟ آن‌گاه آستین بالا زد و با شلاق خود به جان او افتاد. و گفت: به خدا سوگند! اگر می‌دیدم که موهایت را تراشیده‌ای سرت را از تن جدا می‌کردم. سپس گفت: او را بر شتری سوار کنید و نزد قومش ببرید و بگویید: صبیغ</w:t>
      </w:r>
      <w:r w:rsidRPr="00C715B7">
        <w:rPr>
          <w:rStyle w:val="a8"/>
          <w:rFonts w:cs="B Zar"/>
          <w:color w:val="000000"/>
          <w:sz w:val="24"/>
          <w:szCs w:val="24"/>
          <w:rtl/>
          <w:lang w:bidi="fa-IR"/>
        </w:rPr>
        <w:footnoteReference w:id="406"/>
      </w:r>
      <w:r w:rsidRPr="00605CCA">
        <w:rPr>
          <w:rFonts w:cs="B Zar" w:hint="cs"/>
          <w:color w:val="000000"/>
          <w:rtl/>
          <w:lang w:bidi="fa-IR"/>
        </w:rPr>
        <w:t xml:space="preserve"> در پی کسب علم بود ولی راه علم را به خطا پیمود. راوی می‌گوید: او در میان قومش همواره به عنوان انسانی، ذلیل زیست تا این که مرد</w:t>
      </w:r>
      <w:r w:rsidRPr="00C715B7">
        <w:rPr>
          <w:rStyle w:val="a8"/>
          <w:rFonts w:cs="B Zar"/>
          <w:color w:val="000000"/>
          <w:sz w:val="24"/>
          <w:szCs w:val="24"/>
          <w:rtl/>
          <w:lang w:bidi="fa-IR"/>
        </w:rPr>
        <w:footnoteReference w:id="407"/>
      </w:r>
      <w:r w:rsidR="00833CA9">
        <w:rPr>
          <w:rFonts w:cs="B Zar" w:hint="cs"/>
          <w:color w:val="000000"/>
          <w:rtl/>
          <w:lang w:bidi="fa-IR"/>
        </w:rPr>
        <w:t>.</w:t>
      </w:r>
    </w:p>
    <w:p w:rsidR="005F6055" w:rsidRDefault="005F6055" w:rsidP="002A6467">
      <w:pPr>
        <w:widowControl w:val="0"/>
        <w:spacing w:line="228" w:lineRule="auto"/>
        <w:ind w:firstLine="397"/>
        <w:rPr>
          <w:rFonts w:cs="B Zar" w:hint="cs"/>
          <w:color w:val="000000"/>
          <w:rtl/>
          <w:lang w:bidi="fa-IR"/>
        </w:rPr>
      </w:pPr>
    </w:p>
    <w:p w:rsidR="005F6055" w:rsidRPr="00605CCA" w:rsidRDefault="005F6055" w:rsidP="002A6467">
      <w:pPr>
        <w:widowControl w:val="0"/>
        <w:spacing w:line="228" w:lineRule="auto"/>
        <w:ind w:firstLine="397"/>
        <w:rPr>
          <w:rFonts w:cs="B Zar" w:hint="cs"/>
          <w:color w:val="000000"/>
          <w:rtl/>
          <w:lang w:bidi="fa-IR"/>
        </w:rPr>
      </w:pPr>
    </w:p>
    <w:p w:rsidR="002D6B77" w:rsidRPr="00605CCA" w:rsidRDefault="002D6B77" w:rsidP="002A6467">
      <w:pPr>
        <w:pStyle w:val="af7"/>
        <w:widowControl w:val="0"/>
        <w:rPr>
          <w:rFonts w:hint="cs"/>
          <w:rtl/>
        </w:rPr>
      </w:pPr>
      <w:bookmarkStart w:id="364" w:name="_Toc70310789"/>
      <w:bookmarkStart w:id="365" w:name="_Toc223806333"/>
      <w:bookmarkStart w:id="366" w:name="_Toc71216813"/>
      <w:r w:rsidRPr="00605CCA">
        <w:rPr>
          <w:rFonts w:hint="cs"/>
          <w:rtl/>
        </w:rPr>
        <w:t>ب ـ هتک حرمت مردم به نام آزادی بیان</w:t>
      </w:r>
      <w:bookmarkEnd w:id="364"/>
      <w:bookmarkEnd w:id="365"/>
      <w:bookmarkEnd w:id="366"/>
    </w:p>
    <w:p w:rsidR="002D6B77" w:rsidRPr="00605CCA" w:rsidRDefault="002D6B77" w:rsidP="002A6467">
      <w:pPr>
        <w:widowControl w:val="0"/>
        <w:spacing w:line="228" w:lineRule="auto"/>
        <w:ind w:firstLine="397"/>
        <w:rPr>
          <w:rFonts w:cs="B Zar" w:hint="cs"/>
          <w:color w:val="000000"/>
          <w:rtl/>
          <w:lang w:bidi="fa-IR"/>
        </w:rPr>
      </w:pPr>
      <w:r w:rsidRPr="00605CCA">
        <w:rPr>
          <w:rFonts w:cs="B Zar" w:hint="cs"/>
          <w:color w:val="000000"/>
          <w:rtl/>
          <w:lang w:bidi="fa-IR"/>
        </w:rPr>
        <w:t>شاعری به نام «حطیئه»</w:t>
      </w:r>
      <w:r w:rsidRPr="00213B81">
        <w:rPr>
          <w:rStyle w:val="a8"/>
          <w:rFonts w:ascii="AGA Arabesque" w:hAnsi="AGA Arabesque"/>
          <w:bCs/>
          <w:color w:val="000000"/>
          <w:rtl/>
        </w:rPr>
        <w:footnoteReference w:id="408"/>
      </w:r>
      <w:r w:rsidRPr="00605CCA">
        <w:rPr>
          <w:rFonts w:cs="B Zar" w:hint="cs"/>
          <w:color w:val="000000"/>
          <w:rtl/>
          <w:lang w:bidi="fa-IR"/>
        </w:rPr>
        <w:t xml:space="preserve"> مردی به نام زبرقان بن بدر</w:t>
      </w:r>
      <w:r w:rsidRPr="00C715B7">
        <w:rPr>
          <w:rStyle w:val="a8"/>
          <w:rFonts w:ascii="AGA Arabesque" w:hAnsi="AGA Arabesque" w:cs="B Zar"/>
          <w:color w:val="000000"/>
          <w:sz w:val="24"/>
          <w:szCs w:val="24"/>
          <w:rtl/>
        </w:rPr>
        <w:footnoteReference w:id="409"/>
      </w:r>
      <w:r w:rsidRPr="00605CCA">
        <w:rPr>
          <w:rFonts w:cs="B Zar" w:hint="cs"/>
          <w:color w:val="000000"/>
          <w:rtl/>
          <w:lang w:bidi="fa-IR"/>
        </w:rPr>
        <w:t xml:space="preserve"> را در شعرهای خود ناسزا گفته بود. عمر</w:t>
      </w:r>
      <w:r w:rsidRPr="00605CCA">
        <w:rPr>
          <w:rFonts w:ascii="AGA Arabesque" w:hAnsi="AGA Arabesque" w:cs="B Zar"/>
          <w:color w:val="000000"/>
          <w:lang w:bidi="fa-IR"/>
        </w:rPr>
        <w:t></w:t>
      </w:r>
      <w:r w:rsidRPr="00605CCA">
        <w:rPr>
          <w:rFonts w:cs="B Zar" w:hint="cs"/>
          <w:color w:val="000000"/>
          <w:rtl/>
          <w:lang w:bidi="fa-IR"/>
        </w:rPr>
        <w:t xml:space="preserve"> دستور به حبس شاعر داد. او گفته بود: </w:t>
      </w:r>
    </w:p>
    <w:p w:rsidR="002D6B77" w:rsidRPr="0021456F" w:rsidRDefault="002D6B77" w:rsidP="002D6B77">
      <w:pPr>
        <w:spacing w:line="228" w:lineRule="auto"/>
        <w:jc w:val="center"/>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دع المكارم لا ترحل لبغيتها      واقعد فإنك أنت الطاعم الكاسي</w:t>
      </w:r>
      <w:r w:rsidRPr="00605CCA">
        <w:rPr>
          <w:rFonts w:ascii="Lotus Linotype" w:hAnsi="Lotus Linotype" w:cs="Lotus Linotype"/>
          <w:b/>
          <w:bCs/>
          <w:color w:val="000000"/>
          <w:vertAlign w:val="superscript"/>
          <w:rtl/>
        </w:rPr>
        <w:t>(</w:t>
      </w:r>
      <w:r w:rsidRPr="00AF28FE">
        <w:rPr>
          <w:rStyle w:val="a8"/>
          <w:rFonts w:ascii="Lotus Linotype" w:hAnsi="Lotus Linotype" w:cs="B Zar"/>
          <w:color w:val="000000"/>
          <w:sz w:val="24"/>
          <w:szCs w:val="24"/>
          <w:rtl/>
        </w:rPr>
        <w:footnoteReference w:id="410"/>
      </w:r>
      <w:r w:rsidRPr="00605CCA">
        <w:rPr>
          <w:rFonts w:ascii="Lotus Linotype" w:hAnsi="Lotus Linotype" w:cs="Lotus Linotype"/>
          <w:b/>
          <w:bCs/>
          <w:color w:val="000000"/>
          <w:vertAlign w:val="superscript"/>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«دم از مرد</w:t>
      </w:r>
      <w:r w:rsidR="002A6467">
        <w:rPr>
          <w:rFonts w:cs="B Zar" w:hint="cs"/>
          <w:color w:val="000000"/>
          <w:rtl/>
          <w:lang w:bidi="fa-IR"/>
        </w:rPr>
        <w:t>انگی و بزرگواری مزن و در خانه‌ا</w:t>
      </w:r>
      <w:r w:rsidRPr="00605CCA">
        <w:rPr>
          <w:rFonts w:cs="B Zar" w:hint="cs"/>
          <w:color w:val="000000"/>
          <w:rtl/>
          <w:lang w:bidi="fa-IR"/>
        </w:rPr>
        <w:t>ت بنشین و بخور و بپوش».</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هدف شاعر این بود که تو باید مانند زنان، خانه نشین شوی، بخوری و بپوشی</w:t>
      </w:r>
      <w:r w:rsidRPr="00C715B7">
        <w:rPr>
          <w:rStyle w:val="a8"/>
          <w:rFonts w:ascii="AGA Arabesque" w:hAnsi="AGA Arabesque" w:cs="B Zar"/>
          <w:color w:val="000000"/>
          <w:sz w:val="24"/>
          <w:szCs w:val="24"/>
          <w:rtl/>
        </w:rPr>
        <w:footnoteReference w:id="411"/>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ascii="AGA Arabesque" w:hAnsi="AGA Arabesque" w:cs="B Zar"/>
          <w:color w:val="000000"/>
          <w:lang w:bidi="fa-IR"/>
        </w:rPr>
        <w:t></w:t>
      </w:r>
      <w:r w:rsidRPr="00605CCA">
        <w:rPr>
          <w:rFonts w:cs="B Zar" w:hint="cs"/>
          <w:color w:val="000000"/>
          <w:rtl/>
          <w:lang w:bidi="fa-IR"/>
        </w:rPr>
        <w:t xml:space="preserve"> حطیئه را تهدید کرد که اگر در شعرهای خود به هتک حرمت مسلمانان ادامه دهد، زبانش را قطع خواهد کرد.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حطیئه با سرودن اشعاری عواطف عمر</w:t>
      </w:r>
      <w:r w:rsidRPr="00605CCA">
        <w:rPr>
          <w:rFonts w:ascii="AGA Arabesque" w:hAnsi="AGA Arabesque" w:cs="B Zar"/>
          <w:color w:val="000000"/>
          <w:lang w:bidi="fa-IR"/>
        </w:rPr>
        <w:t></w:t>
      </w:r>
      <w:r w:rsidRPr="00605CCA">
        <w:rPr>
          <w:rFonts w:cs="B Zar" w:hint="cs"/>
          <w:color w:val="000000"/>
          <w:rtl/>
          <w:lang w:bidi="fa-IR"/>
        </w:rPr>
        <w:t xml:space="preserve"> را برانگیخت و معذرت خواهی کرد و چنین سرود: </w:t>
      </w:r>
    </w:p>
    <w:tbl>
      <w:tblPr>
        <w:bidiVisual/>
        <w:tblW w:w="0" w:type="auto"/>
        <w:jc w:val="center"/>
        <w:tblBorders>
          <w:insideH w:val="single" w:sz="4" w:space="0" w:color="auto"/>
        </w:tblBorders>
        <w:tblLayout w:type="fixed"/>
        <w:tblLook w:val="0000"/>
      </w:tblPr>
      <w:tblGrid>
        <w:gridCol w:w="3096"/>
        <w:gridCol w:w="425"/>
        <w:gridCol w:w="3101"/>
      </w:tblGrid>
      <w:tr w:rsidR="002D6B77" w:rsidRPr="00605CCA">
        <w:tblPrEx>
          <w:tblCellMar>
            <w:top w:w="0" w:type="dxa"/>
            <w:bottom w:w="0" w:type="dxa"/>
          </w:tblCellMar>
        </w:tblPrEx>
        <w:trPr>
          <w:trHeight w:hRule="exact" w:val="1294"/>
          <w:jc w:val="center"/>
        </w:trPr>
        <w:tc>
          <w:tcPr>
            <w:tcW w:w="3096"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ماذا أقول لأفراخ بذي مرخ</w:t>
            </w:r>
            <w:r w:rsidRPr="0021456F">
              <w:rPr>
                <w:rFonts w:ascii="Lotus Linotype" w:hAnsi="Lotus Linotype" w:cs="Lotus Linotype"/>
                <w:b/>
                <w:bCs/>
                <w:color w:val="000000"/>
                <w:sz w:val="27"/>
                <w:szCs w:val="27"/>
                <w:rtl/>
              </w:rPr>
              <w:br/>
              <w:t>ألقيت كاسبهم في قعر مظلمة</w:t>
            </w:r>
            <w:r w:rsidRPr="0021456F">
              <w:rPr>
                <w:rFonts w:ascii="Lotus Linotype" w:hAnsi="Lotus Linotype" w:cs="Lotus Linotype"/>
                <w:b/>
                <w:bCs/>
                <w:color w:val="000000"/>
                <w:sz w:val="27"/>
                <w:szCs w:val="27"/>
                <w:rtl/>
              </w:rPr>
              <w:br/>
              <w:t>أنت الأمير الذي من بعد صاحبه</w:t>
            </w:r>
            <w:r w:rsidRPr="0021456F">
              <w:rPr>
                <w:rFonts w:ascii="Lotus Linotype" w:hAnsi="Lotus Linotype" w:cs="Lotus Linotype"/>
                <w:b/>
                <w:bCs/>
                <w:color w:val="000000"/>
                <w:sz w:val="27"/>
                <w:szCs w:val="27"/>
                <w:rtl/>
              </w:rPr>
              <w:br/>
            </w:r>
          </w:p>
        </w:tc>
        <w:tc>
          <w:tcPr>
            <w:tcW w:w="425"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101"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 xml:space="preserve">زغب الحواصل لا ماء ولا شجر </w:t>
            </w:r>
            <w:r w:rsidR="002A6467" w:rsidRPr="0021456F">
              <w:rPr>
                <w:rFonts w:ascii="Lotus Linotype" w:hAnsi="Lotus Linotype" w:cs="Lotus Linotype"/>
                <w:b/>
                <w:bCs/>
                <w:color w:val="000000"/>
                <w:sz w:val="27"/>
                <w:szCs w:val="27"/>
                <w:rtl/>
              </w:rPr>
              <w:br/>
            </w:r>
            <w:r w:rsidRPr="0021456F">
              <w:rPr>
                <w:rFonts w:ascii="Lotus Linotype" w:hAnsi="Lotus Linotype" w:cs="Lotus Linotype"/>
                <w:b/>
                <w:bCs/>
                <w:color w:val="000000"/>
                <w:sz w:val="27"/>
                <w:szCs w:val="27"/>
                <w:rtl/>
              </w:rPr>
              <w:t>فاغفر عليك سـلام الله يا عمر</w:t>
            </w:r>
            <w:r w:rsidRPr="0021456F">
              <w:rPr>
                <w:rFonts w:ascii="Lotus Linotype" w:hAnsi="Lotus Linotype" w:cs="Lotus Linotype"/>
                <w:b/>
                <w:bCs/>
                <w:color w:val="000000"/>
                <w:sz w:val="27"/>
                <w:szCs w:val="27"/>
                <w:rtl/>
              </w:rPr>
              <w:br/>
              <w:t>ألقى إليك مقاليد النهى البشـر</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جوجه‌های محله بی‌حاصل ذی مرخ چه بگویم؟ که نه در آن آ</w:t>
      </w:r>
      <w:r w:rsidR="002A6467">
        <w:rPr>
          <w:rFonts w:cs="B Zar" w:hint="cs"/>
          <w:color w:val="000000"/>
          <w:rtl/>
          <w:lang w:bidi="fa-IR"/>
        </w:rPr>
        <w:t>بی وجود دارد و نه درختی، تو نان‌</w:t>
      </w:r>
      <w:r w:rsidRPr="00605CCA">
        <w:rPr>
          <w:rFonts w:cs="B Zar" w:hint="cs"/>
          <w:color w:val="000000"/>
          <w:rtl/>
          <w:lang w:bidi="fa-IR"/>
        </w:rPr>
        <w:t>آور آن‌ها را در سیاه چال انداخته‌ای ای عمر! خدا تو را به سلامت بدارد، مرا ببخش».</w:t>
      </w:r>
    </w:p>
    <w:p w:rsidR="002D6B77" w:rsidRPr="00605CCA" w:rsidRDefault="002D6B77" w:rsidP="002A6467">
      <w:pPr>
        <w:spacing w:line="228" w:lineRule="auto"/>
        <w:ind w:firstLine="397"/>
        <w:rPr>
          <w:rFonts w:cs="B Zar" w:hint="cs"/>
          <w:color w:val="000000"/>
          <w:rtl/>
          <w:lang w:bidi="fa-IR"/>
        </w:rPr>
      </w:pPr>
      <w:r w:rsidRPr="00605CCA">
        <w:rPr>
          <w:rFonts w:cs="B Zar" w:hint="cs"/>
          <w:color w:val="000000"/>
          <w:rtl/>
          <w:lang w:bidi="fa-IR"/>
        </w:rPr>
        <w:t>بعد از این که اشعار فوق به گوش عمر</w:t>
      </w:r>
      <w:r w:rsidRPr="00605CCA">
        <w:rPr>
          <w:rFonts w:ascii="AGA Arabesque" w:hAnsi="AGA Arabesque" w:cs="B Zar"/>
          <w:color w:val="000000"/>
          <w:lang w:bidi="fa-IR"/>
        </w:rPr>
        <w:t></w:t>
      </w:r>
      <w:r w:rsidRPr="00605CCA">
        <w:rPr>
          <w:rFonts w:cs="B Zar" w:hint="cs"/>
          <w:color w:val="000000"/>
          <w:rtl/>
          <w:lang w:bidi="fa-IR"/>
        </w:rPr>
        <w:t xml:space="preserve"> رسید، دلش به حال او سوخت و دستور داد، آزادش کنند</w:t>
      </w:r>
      <w:r w:rsidR="002A6467">
        <w:rPr>
          <w:rFonts w:cs="B Zar" w:hint="cs"/>
          <w:color w:val="000000"/>
          <w:rtl/>
          <w:lang w:bidi="fa-IR"/>
        </w:rPr>
        <w:t>،</w:t>
      </w:r>
      <w:r w:rsidRPr="00605CCA">
        <w:rPr>
          <w:rFonts w:cs="B Zar" w:hint="cs"/>
          <w:color w:val="000000"/>
          <w:rtl/>
          <w:lang w:bidi="fa-IR"/>
        </w:rPr>
        <w:t xml:space="preserve"> و از او تعهد گرفت که دوباره لب به ناسزاگویی مسلمانان نگشاید</w:t>
      </w:r>
      <w:r w:rsidRPr="00C715B7">
        <w:rPr>
          <w:rStyle w:val="a8"/>
          <w:rFonts w:cs="B Zar"/>
          <w:color w:val="000000"/>
          <w:sz w:val="24"/>
          <w:szCs w:val="24"/>
          <w:rtl/>
          <w:lang w:bidi="fa-IR"/>
        </w:rPr>
        <w:footnoteReference w:id="412"/>
      </w:r>
      <w:r w:rsidR="002A646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نقل است که عمرفاروق </w:t>
      </w:r>
      <w:r w:rsidRPr="00605CCA">
        <w:rPr>
          <w:rFonts w:ascii="AGA Arabesque" w:hAnsi="AGA Arabesque" w:cs="B Zar"/>
          <w:color w:val="000000"/>
          <w:lang w:bidi="fa-IR"/>
        </w:rPr>
        <w:t></w:t>
      </w:r>
      <w:r w:rsidRPr="00605CCA">
        <w:rPr>
          <w:rFonts w:cs="B Zar" w:hint="cs"/>
          <w:color w:val="000000"/>
          <w:rtl/>
          <w:lang w:bidi="fa-IR"/>
        </w:rPr>
        <w:t xml:space="preserve"> به مبلغ سه هزار درهم آبروی مسلمانان را از آن شاعر خرید. چنان که حطیئه بعد از آن چنین سرود: </w:t>
      </w:r>
    </w:p>
    <w:tbl>
      <w:tblPr>
        <w:bidiVisual/>
        <w:tblW w:w="0" w:type="auto"/>
        <w:jc w:val="center"/>
        <w:tblBorders>
          <w:insideH w:val="single" w:sz="4" w:space="0" w:color="auto"/>
        </w:tblBorders>
        <w:tblLayout w:type="fixed"/>
        <w:tblLook w:val="0000"/>
      </w:tblPr>
      <w:tblGrid>
        <w:gridCol w:w="3234"/>
        <w:gridCol w:w="612"/>
        <w:gridCol w:w="3297"/>
      </w:tblGrid>
      <w:tr w:rsidR="002D6B77" w:rsidRPr="00605CCA">
        <w:tblPrEx>
          <w:tblCellMar>
            <w:top w:w="0" w:type="dxa"/>
            <w:bottom w:w="0" w:type="dxa"/>
          </w:tblCellMar>
        </w:tblPrEx>
        <w:trPr>
          <w:trHeight w:hRule="exact" w:val="919"/>
          <w:jc w:val="center"/>
        </w:trPr>
        <w:tc>
          <w:tcPr>
            <w:tcW w:w="3234"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أخذت أطراف الكلام فلم تدع</w:t>
            </w:r>
            <w:r w:rsidRPr="0021456F">
              <w:rPr>
                <w:rFonts w:ascii="Lotus Linotype" w:hAnsi="Lotus Linotype" w:cs="Lotus Linotype"/>
                <w:b/>
                <w:bCs/>
                <w:color w:val="000000"/>
                <w:sz w:val="27"/>
                <w:szCs w:val="27"/>
                <w:rtl/>
              </w:rPr>
              <w:br/>
              <w:t>ومنعتني عرض البخيل فلم يخف</w:t>
            </w:r>
            <w:r w:rsidRPr="0021456F">
              <w:rPr>
                <w:rFonts w:ascii="Lotus Linotype" w:hAnsi="Lotus Linotype" w:cs="Lotus Linotype"/>
                <w:b/>
                <w:bCs/>
                <w:color w:val="000000"/>
                <w:sz w:val="27"/>
                <w:szCs w:val="27"/>
                <w:rtl/>
              </w:rPr>
              <w:br/>
            </w:r>
          </w:p>
        </w:tc>
        <w:tc>
          <w:tcPr>
            <w:tcW w:w="612" w:type="dxa"/>
          </w:tcPr>
          <w:p w:rsidR="002D6B77" w:rsidRPr="00605CCA" w:rsidRDefault="002D6B77" w:rsidP="002D6B77">
            <w:pPr>
              <w:spacing w:line="228" w:lineRule="auto"/>
              <w:jc w:val="lowKashida"/>
              <w:rPr>
                <w:rFonts w:ascii="Lotus Linotype" w:hAnsi="Lotus Linotype" w:cs="Lotus Linotype"/>
                <w:b/>
                <w:bCs/>
                <w:color w:val="000000"/>
                <w:sz w:val="2"/>
                <w:szCs w:val="2"/>
                <w:rtl/>
              </w:rPr>
            </w:pPr>
          </w:p>
        </w:tc>
        <w:tc>
          <w:tcPr>
            <w:tcW w:w="3297" w:type="dxa"/>
          </w:tcPr>
          <w:p w:rsidR="002D6B77" w:rsidRPr="0021456F" w:rsidRDefault="002D6B77" w:rsidP="002A6467">
            <w:pPr>
              <w:spacing w:line="228" w:lineRule="auto"/>
              <w:jc w:val="lowKashida"/>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rPr>
              <w:t>شتما يضر ولا مديحاً ينفع</w:t>
            </w:r>
            <w:r w:rsidRPr="0021456F">
              <w:rPr>
                <w:rFonts w:ascii="Lotus Linotype" w:hAnsi="Lotus Linotype" w:cs="Lotus Linotype"/>
                <w:b/>
                <w:bCs/>
                <w:color w:val="000000"/>
                <w:sz w:val="27"/>
                <w:szCs w:val="27"/>
                <w:rtl/>
              </w:rPr>
              <w:br/>
              <w:t>شتمي وأصبح   آمنا  لا   يفزع</w:t>
            </w:r>
            <w:r w:rsidRPr="0021456F">
              <w:rPr>
                <w:rFonts w:ascii="Lotus Linotype" w:hAnsi="Lotus Linotype" w:cs="Lotus Linotype"/>
                <w:b/>
                <w:bCs/>
                <w:color w:val="000000"/>
                <w:sz w:val="27"/>
                <w:szCs w:val="27"/>
                <w:rtl/>
              </w:rPr>
              <w:br/>
            </w:r>
            <w:r w:rsidRPr="0021456F">
              <w:rPr>
                <w:rFonts w:ascii="Lotus Linotype" w:hAnsi="Lotus Linotype" w:cs="Lotus Linotype"/>
                <w:b/>
                <w:bCs/>
                <w:color w:val="000000"/>
                <w:sz w:val="27"/>
                <w:szCs w:val="27"/>
                <w:rtl/>
                <w:lang w:bidi="fa-IR"/>
              </w:rPr>
              <w:t xml:space="preserve">  </w:t>
            </w:r>
          </w:p>
          <w:p w:rsidR="002D6B77" w:rsidRPr="00605CCA" w:rsidRDefault="002D6B77" w:rsidP="002D6B77">
            <w:pPr>
              <w:spacing w:line="228" w:lineRule="auto"/>
              <w:jc w:val="lowKashida"/>
              <w:rPr>
                <w:rFonts w:ascii="Traditional Arabic" w:hAnsi="Traditional Arabic" w:cs="Traditional Arabic"/>
                <w:b/>
                <w:bCs/>
                <w:color w:val="000000"/>
                <w:rtl/>
              </w:rPr>
            </w:pPr>
            <w:r w:rsidRPr="00605CCA">
              <w:rPr>
                <w:rFonts w:ascii="Traditional Arabic" w:hAnsi="Traditional Arabic" w:cs="Traditional Arabic"/>
                <w:b/>
                <w:bCs/>
                <w:color w:val="000000"/>
                <w:sz w:val="2"/>
                <w:szCs w:val="2"/>
                <w:rtl/>
              </w:rPr>
              <w:br/>
            </w: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«نوک زبانم را از ک</w:t>
      </w:r>
      <w:r w:rsidR="002A6467">
        <w:rPr>
          <w:rFonts w:cs="B Zar" w:hint="cs"/>
          <w:color w:val="000000"/>
          <w:rtl/>
          <w:lang w:bidi="fa-IR"/>
        </w:rPr>
        <w:t>لام گرفته‌ای، نه ناسزاگویی زیان‌</w:t>
      </w:r>
      <w:r w:rsidRPr="00605CCA">
        <w:rPr>
          <w:rFonts w:cs="B Zar" w:hint="cs"/>
          <w:color w:val="000000"/>
          <w:rtl/>
          <w:lang w:bidi="fa-IR"/>
        </w:rPr>
        <w:t>بخش برایم باقی مانده و نه مدح مفید.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از حیثیت و آبروی انسان خسیس و فرومایه در برابر من حمایت کردی، و دیگر از مذمّت من ترس و بیمی ندارد و امنیّت یافته</w:t>
      </w:r>
      <w:r w:rsidRPr="00605CCA">
        <w:rPr>
          <w:rFonts w:ascii="Times New Roman" w:hAnsi="Times New Roman" w:hint="cs"/>
          <w:b/>
          <w:bCs/>
          <w:color w:val="000000"/>
          <w:rtl/>
          <w:lang w:val="en-AU" w:bidi="fa-IR"/>
        </w:rPr>
        <w:t>»</w:t>
      </w:r>
      <w:r w:rsidRPr="00605CCA">
        <w:rPr>
          <w:rFonts w:cs="B Zar" w:hint="cs"/>
          <w:color w:val="000000"/>
          <w:rtl/>
        </w:rPr>
        <w:t>.</w:t>
      </w:r>
    </w:p>
    <w:p w:rsidR="002D6B77" w:rsidRPr="00605CCA" w:rsidRDefault="002D6B77" w:rsidP="002D6B77">
      <w:pPr>
        <w:pStyle w:val="af3"/>
        <w:rPr>
          <w:rFonts w:hint="cs"/>
          <w:rtl/>
          <w:lang w:bidi="fa-IR"/>
        </w:rPr>
      </w:pPr>
      <w:bookmarkStart w:id="367" w:name="_Toc70310790"/>
      <w:bookmarkStart w:id="368" w:name="_Toc223806334"/>
      <w:bookmarkStart w:id="369" w:name="_Toc71216814"/>
      <w:bookmarkStart w:id="370" w:name="_Toc260068296"/>
      <w:r w:rsidRPr="00605CCA">
        <w:rPr>
          <w:rFonts w:hint="cs"/>
          <w:rtl/>
          <w:lang w:bidi="fa-IR"/>
        </w:rPr>
        <w:t>5ـ رأی عمر</w:t>
      </w:r>
      <w:r w:rsidRPr="00605CCA">
        <w:rPr>
          <w:rFonts w:ascii="AGA Arabesque" w:hAnsi="AGA Arabesque"/>
          <w:b w:val="0"/>
          <w:bCs w:val="0"/>
          <w:lang w:bidi="fa-IR"/>
        </w:rPr>
        <w:t></w:t>
      </w:r>
      <w:r w:rsidR="002A6467">
        <w:rPr>
          <w:rFonts w:hint="cs"/>
          <w:rtl/>
          <w:lang w:bidi="fa-IR"/>
        </w:rPr>
        <w:t xml:space="preserve"> د</w:t>
      </w:r>
      <w:r w:rsidRPr="00605CCA">
        <w:rPr>
          <w:rFonts w:hint="cs"/>
          <w:rtl/>
          <w:lang w:bidi="fa-IR"/>
        </w:rPr>
        <w:t>ر</w:t>
      </w:r>
      <w:r w:rsidR="002A6467">
        <w:rPr>
          <w:rFonts w:hint="cs"/>
          <w:rtl/>
          <w:lang w:bidi="fa-IR"/>
        </w:rPr>
        <w:t xml:space="preserve"> </w:t>
      </w:r>
      <w:r w:rsidRPr="00605CCA">
        <w:rPr>
          <w:rFonts w:hint="cs"/>
          <w:rtl/>
          <w:lang w:bidi="fa-IR"/>
        </w:rPr>
        <w:t>مورد ازدواج با زنان اهل کتاب</w:t>
      </w:r>
      <w:bookmarkEnd w:id="367"/>
      <w:bookmarkEnd w:id="368"/>
      <w:bookmarkEnd w:id="369"/>
      <w:bookmarkEnd w:id="37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پس از این که عمر</w:t>
      </w:r>
      <w:r w:rsidRPr="00605CCA">
        <w:rPr>
          <w:rFonts w:ascii="AGA Arabesque" w:hAnsi="AGA Arabesque" w:cs="B Zar"/>
          <w:color w:val="000000"/>
          <w:lang w:bidi="fa-IR"/>
        </w:rPr>
        <w:t></w:t>
      </w:r>
      <w:r w:rsidRPr="00605CCA">
        <w:rPr>
          <w:rFonts w:cs="B Zar" w:hint="cs"/>
          <w:color w:val="000000"/>
          <w:rtl/>
          <w:lang w:bidi="fa-IR"/>
        </w:rPr>
        <w:t xml:space="preserve"> اطلاع یافت که حذیفه بن یمان با زنی یهودی ازدواج کرده است در نامه‌ای به او نوشت که با زنش متارکه کند. حذیفه در جواب نوشت: آیا فکر می‌کنی ازدواج با او کار حرامی‌ است؟ عمر</w:t>
      </w:r>
      <w:r w:rsidRPr="00605CCA">
        <w:rPr>
          <w:rFonts w:ascii="AGA Arabesque" w:hAnsi="AGA Arabesque" w:cs="B Zar"/>
          <w:color w:val="000000"/>
          <w:lang w:bidi="fa-IR"/>
        </w:rPr>
        <w:t></w:t>
      </w:r>
      <w:r w:rsidRPr="00605CCA">
        <w:rPr>
          <w:rFonts w:cs="B Zar" w:hint="cs"/>
          <w:color w:val="000000"/>
          <w:rtl/>
          <w:lang w:bidi="fa-IR"/>
        </w:rPr>
        <w:t xml:space="preserve"> گفت: خیر</w:t>
      </w:r>
      <w:r w:rsidR="00CF5F74">
        <w:rPr>
          <w:rFonts w:cs="B Zar" w:hint="cs"/>
          <w:color w:val="000000"/>
          <w:rtl/>
          <w:lang w:bidi="fa-IR"/>
        </w:rPr>
        <w:t>،</w:t>
      </w:r>
      <w:r w:rsidRPr="00605CCA">
        <w:rPr>
          <w:rFonts w:cs="B Zar" w:hint="cs"/>
          <w:color w:val="000000"/>
          <w:rtl/>
          <w:lang w:bidi="fa-IR"/>
        </w:rPr>
        <w:t xml:space="preserve"> ولی می‌ترسم که آن‌ها را بر زنان مسلمان ترجیح دهید</w:t>
      </w:r>
      <w:r w:rsidRPr="00C715B7">
        <w:rPr>
          <w:rStyle w:val="a8"/>
          <w:rFonts w:cs="B Zar"/>
          <w:color w:val="000000"/>
          <w:sz w:val="24"/>
          <w:szCs w:val="24"/>
          <w:rtl/>
          <w:lang w:bidi="fa-IR"/>
        </w:rPr>
        <w:footnoteReference w:id="413"/>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ابوزهره می‌گوید: لازم به یادآوری است که ازدواج مرد مسلمان با زن مسلمان بهتر است از ازدواج با زن اهل کتاب. زیرا در این‌جا الفت و منافع زناشویی به صورت کامل تحقق می‌یابد. بنابراین، عمر</w:t>
      </w:r>
      <w:r w:rsidRPr="00605CCA">
        <w:rPr>
          <w:rFonts w:ascii="AGA Arabesque" w:hAnsi="AGA Arabesque" w:cs="B Zar"/>
          <w:color w:val="000000"/>
          <w:lang w:bidi="fa-IR"/>
        </w:rPr>
        <w:t></w:t>
      </w:r>
      <w:r w:rsidRPr="00605CCA">
        <w:rPr>
          <w:rFonts w:cs="B Zar" w:hint="cs"/>
          <w:color w:val="000000"/>
          <w:rtl/>
          <w:lang w:bidi="fa-IR"/>
        </w:rPr>
        <w:t xml:space="preserve"> مسلمانان را از ازدواج با زنان اهل کتاب منع می‌کرد، مگر این که برای برقراری ارتباط سیاسی و تألیف قلب باشد</w:t>
      </w:r>
      <w:r w:rsidRPr="00C715B7">
        <w:rPr>
          <w:rStyle w:val="a8"/>
          <w:rFonts w:cs="B Zar"/>
          <w:color w:val="000000"/>
          <w:sz w:val="24"/>
          <w:szCs w:val="24"/>
          <w:rtl/>
          <w:lang w:bidi="fa-IR"/>
        </w:rPr>
        <w:footnoteReference w:id="414"/>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چنان که قرآن نیز بیان داشته است که ازدواج با زن مؤمن حتی اگر کنیزی باشد بهتر از ازدواج با زن مشرک آزاده است: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35" w:eastAsia="Times New Roman" w:hAnsi="QCF_P035" w:cs="QCF_P035"/>
          <w:color w:val="000000"/>
          <w:rtl/>
        </w:rPr>
        <w:t xml:space="preserve">ﭲ ﭳ ﭴ ﭵ ﭶﭷ ﭸ ﭹ ﭺ  ﭻ ﭼ ﭽ ﭾﭿ ﮀ ﮁ ﮂ ﮃ  ﮄﮅ ﮆ ﮇ ﮈ  ﮉ ﮊ ﮋ  ﮌﮍ ﮎ  ﮏ ﮐ   ﮑﮒ ﮓ ﮔ ﮕ ﮖ ﮗ ﮘﮙ  ﮚ ﮛ ﮜ ﮝ ﮞ ﮟ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CF5F74">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٢٢١</w:t>
      </w:r>
      <w:r w:rsidR="00CF5F74">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با زنان مشرك (غير اهل كتاب) تا ايمان نياورند ازدواج نكنيد، و</w:t>
      </w:r>
      <w:r w:rsidR="00CF5F74">
        <w:rPr>
          <w:rFonts w:cs="B Zar"/>
          <w:color w:val="000000"/>
          <w:rtl/>
          <w:lang w:bidi="fa-IR"/>
        </w:rPr>
        <w:t xml:space="preserve"> بي‌گمان كنيز مؤمني از زن (آزاد</w:t>
      </w:r>
      <w:r w:rsidRPr="00605CCA">
        <w:rPr>
          <w:rFonts w:cs="B Zar"/>
          <w:color w:val="000000"/>
          <w:rtl/>
          <w:lang w:bidi="fa-IR"/>
        </w:rPr>
        <w:t>) مشركي بهتر است، اگرچ</w:t>
      </w:r>
      <w:r w:rsidR="00CF5F74">
        <w:rPr>
          <w:rFonts w:cs="B Zar"/>
          <w:color w:val="000000"/>
          <w:rtl/>
          <w:lang w:bidi="fa-IR"/>
        </w:rPr>
        <w:t>ه (زيبائي يا ثروت يا موقعيّت او</w:t>
      </w:r>
      <w:r w:rsidRPr="00605CCA">
        <w:rPr>
          <w:rFonts w:cs="B Zar"/>
          <w:color w:val="000000"/>
          <w:rtl/>
          <w:lang w:bidi="fa-IR"/>
        </w:rPr>
        <w:t>) شما را به شگفتي انداخته باشد (و دلباخته او بوده باشيد)، و (زنان و دختران خود را) به ازدواج مردان مشرك در نياوريد، مادامي كه ايمان نياورند. و بي‌گمان غلام مؤمني از مرد مشركي بهتر است</w:t>
      </w:r>
      <w:r w:rsidR="00CF5F74">
        <w:rPr>
          <w:rFonts w:cs="B Zar" w:hint="cs"/>
          <w:color w:val="000000"/>
          <w:rtl/>
          <w:lang w:bidi="fa-IR"/>
        </w:rPr>
        <w:t>،</w:t>
      </w:r>
      <w:r w:rsidRPr="00605CCA">
        <w:rPr>
          <w:rFonts w:cs="B Zar"/>
          <w:color w:val="000000"/>
          <w:rtl/>
          <w:lang w:bidi="fa-IR"/>
        </w:rPr>
        <w:t xml:space="preserve"> اگرچه (زيبائي يا ثروت يا موقعيّت او) شما را به شگفتي انداخته باشد (و دل از كفتان ربوده باشد). </w:t>
      </w:r>
      <w:r w:rsidR="00CF5F74">
        <w:rPr>
          <w:rFonts w:cs="B Zar"/>
          <w:color w:val="000000"/>
          <w:rtl/>
          <w:lang w:bidi="fa-IR"/>
        </w:rPr>
        <w:t>آنان (اعم از زنان يا مردان مشرك</w:t>
      </w:r>
      <w:r w:rsidRPr="00605CCA">
        <w:rPr>
          <w:rFonts w:cs="B Zar"/>
          <w:color w:val="000000"/>
          <w:rtl/>
          <w:lang w:bidi="fa-IR"/>
        </w:rPr>
        <w:t>) به سوي آتش (دوزخ) دعوت مي‌كنند (و سبب شقاوت مي‌گردند) و خدا به سوي بهشت و آمرزش به فرمان خود و توفيق خويش دعوت مي‌كند (و پيروي از دستور او، وسيله سعادت مي‌شود)، و خدا آيات خود را براي مردم روشن مي‌سازد (و احكام شريعت را با دلائل واضح تفهيم مي‌نمايد) تا اين كه (راه صلاح و سعادت خويش را بشناسند و) يادآور شوند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آیات خداوند صراحتاً مسلمانان را از ازدواج با زنا</w:t>
      </w:r>
      <w:r w:rsidR="00CF5F74">
        <w:rPr>
          <w:rFonts w:cs="B Zar" w:hint="cs"/>
          <w:color w:val="000000"/>
          <w:rtl/>
          <w:lang w:bidi="fa-IR"/>
        </w:rPr>
        <w:t>ن مشرک منع می‌کند مگر این که آن‌</w:t>
      </w:r>
      <w:r w:rsidRPr="00605CCA">
        <w:rPr>
          <w:rFonts w:cs="B Zar" w:hint="cs"/>
          <w:color w:val="000000"/>
          <w:rtl/>
          <w:lang w:bidi="fa-IR"/>
        </w:rPr>
        <w:t>ها به وحدانیت خدا و نبوت پیام</w:t>
      </w:r>
      <w:r w:rsidR="00CF5F74">
        <w:rPr>
          <w:rFonts w:cs="B Zar" w:hint="cs"/>
          <w:color w:val="000000"/>
          <w:rtl/>
          <w:lang w:bidi="fa-IR"/>
        </w:rPr>
        <w:t>برخدا ایمان بیاورند و کنیز سیاه‌</w:t>
      </w:r>
      <w:r w:rsidRPr="00605CCA">
        <w:rPr>
          <w:rFonts w:cs="B Zar" w:hint="cs"/>
          <w:color w:val="000000"/>
          <w:rtl/>
          <w:lang w:bidi="fa-IR"/>
        </w:rPr>
        <w:t>پوست مسلمان، بر زن آزاده و صاحب جمال مشرک ترجیح دارد. همچنین زنان مسلمان از ازدواج با مردان مشرک منع شده‌اند هر چند که آن ها دارای مال و جمال و نسب باشند و یک برده سیاه پوست فقیر و مؤمن نزد خدا از آن‌ها ارزش بیشتری دارد</w:t>
      </w:r>
      <w:r w:rsidRPr="00C715B7">
        <w:rPr>
          <w:rStyle w:val="a8"/>
          <w:rFonts w:cs="B Zar"/>
          <w:color w:val="000000"/>
          <w:sz w:val="24"/>
          <w:szCs w:val="24"/>
          <w:rtl/>
          <w:lang w:bidi="fa-IR"/>
        </w:rPr>
        <w:footnoteReference w:id="415"/>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پس ملاحظه کردید که ازدواج با زن مشرک به نص قرآن حرام است. اما ازدواج با زن اهل کتاب طبق نص دیگری از قرآن مباح اعلام شده است. چنان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07" w:eastAsia="Times New Roman" w:hAnsi="QCF_P107" w:cs="QCF_P107"/>
          <w:color w:val="000000"/>
          <w:rtl/>
        </w:rPr>
        <w:t xml:space="preserve">ﯬ  ﯭ ﯮ ﯯ ﯰ ﯱ ﯲ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CF5F74">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المائدة: ٥</w:t>
      </w:r>
      <w:r w:rsidR="00CF5F74">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(ازدواج با) زنان پاكدامن مؤمن، و زنان پاكدامن اهل كتاب پيش از شما، حلال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آیه از حکم عام آیه‌ی سابق، زنان اهل کتاب را مستثنی می‌کند و این نظر جمهور است</w:t>
      </w:r>
      <w:r w:rsidRPr="00C715B7">
        <w:rPr>
          <w:rStyle w:val="a8"/>
          <w:rFonts w:cs="B Zar"/>
          <w:color w:val="000000"/>
          <w:sz w:val="24"/>
          <w:szCs w:val="24"/>
          <w:rtl/>
          <w:lang w:bidi="fa-IR"/>
        </w:rPr>
        <w:footnoteReference w:id="416"/>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همه اتفاق نظر دارند که ازدواج با زن مسلمان بر زن اهل کتاب ترجیح دارد.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این مباح بودن در صورتی است که ازدواج با زن اهل کتاب، پیامد منفی برای فرزندان خانواده و جامعه نداشته باشد وگرنه به همان میزان ممنوع می‌شود. و این رأی برخی از علمای معاصر است</w:t>
      </w:r>
      <w:r w:rsidRPr="00C715B7">
        <w:rPr>
          <w:rStyle w:val="a8"/>
          <w:rFonts w:cs="B Zar"/>
          <w:color w:val="000000"/>
          <w:sz w:val="24"/>
          <w:szCs w:val="24"/>
          <w:rtl/>
          <w:lang w:bidi="fa-IR"/>
        </w:rPr>
        <w:footnoteReference w:id="417"/>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رأیی است که قبل از همه عمر</w:t>
      </w:r>
      <w:r w:rsidRPr="00605CCA">
        <w:rPr>
          <w:rFonts w:ascii="AGA Arabesque" w:hAnsi="AGA Arabesque" w:cs="B Zar"/>
          <w:color w:val="000000"/>
          <w:lang w:bidi="fa-IR"/>
        </w:rPr>
        <w:t></w:t>
      </w:r>
      <w:r w:rsidRPr="00605CCA">
        <w:rPr>
          <w:rFonts w:cs="B Zar" w:hint="cs"/>
          <w:color w:val="000000"/>
          <w:rtl/>
          <w:lang w:bidi="fa-IR"/>
        </w:rPr>
        <w:t xml:space="preserve"> به آن فتوا داد و علت آن‌را دو چیز می‌دانست که عبارت بودند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1ـ باعث بی رغبتی در ازدواج با دختران مسلمان می‌شود.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2ـ زنان غیر مسلمان باعث فساد دین و اخلاق فرزندان مسلمان می‌شوند.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اگر به نتایج مفاسدی که در عصر حاضر از ازدواج با زنان یهود و نصارا بر می</w:t>
      </w:r>
      <w:r w:rsidRPr="00605CCA">
        <w:rPr>
          <w:rFonts w:cs="2  Lotus" w:hint="cs"/>
          <w:color w:val="000000"/>
          <w:rtl/>
          <w:lang w:bidi="fa-IR"/>
        </w:rPr>
        <w:t>‌آ</w:t>
      </w:r>
      <w:r w:rsidR="00CF5F74">
        <w:rPr>
          <w:rFonts w:cs="B Zar" w:hint="cs"/>
          <w:color w:val="000000"/>
          <w:rtl/>
          <w:lang w:bidi="fa-IR"/>
        </w:rPr>
        <w:t>یند توجه کنیم، می‌</w:t>
      </w:r>
      <w:r w:rsidRPr="00605CCA">
        <w:rPr>
          <w:rFonts w:cs="B Zar" w:hint="cs"/>
          <w:color w:val="000000"/>
          <w:rtl/>
          <w:lang w:bidi="fa-IR"/>
        </w:rPr>
        <w:t>بینیم که به مراتب بیشتر و خطرناک‌تر هستند</w:t>
      </w:r>
      <w:r w:rsidRPr="00C715B7">
        <w:rPr>
          <w:rStyle w:val="a8"/>
          <w:rFonts w:ascii="AGA Arabesque" w:hAnsi="AGA Arabesque" w:cs="B Zar"/>
          <w:color w:val="000000"/>
          <w:sz w:val="24"/>
          <w:szCs w:val="24"/>
          <w:rtl/>
        </w:rPr>
        <w:footnoteReference w:id="418"/>
      </w:r>
      <w:r w:rsidRPr="00605CCA">
        <w:rPr>
          <w:rFonts w:cs="B Zar" w:hint="cs"/>
          <w:color w:val="000000"/>
          <w:rtl/>
          <w:lang w:bidi="fa-IR"/>
        </w:rPr>
        <w:t xml:space="preserve">. چنان که استاد جمیل محمد مبارک به مجموعه‌ای از آن اشاره می‌کند که عبارت‌اند از: </w:t>
      </w:r>
    </w:p>
    <w:p w:rsidR="002D6B77" w:rsidRPr="00605CCA" w:rsidRDefault="002D6B77" w:rsidP="002D6B77">
      <w:pPr>
        <w:spacing w:line="228" w:lineRule="auto"/>
        <w:ind w:left="851" w:hanging="284"/>
        <w:rPr>
          <w:rFonts w:cs="B Zar" w:hint="cs"/>
          <w:color w:val="000000"/>
          <w:rtl/>
          <w:lang w:bidi="fa-IR"/>
        </w:rPr>
      </w:pPr>
      <w:r w:rsidRPr="00605CCA">
        <w:rPr>
          <w:rFonts w:cs="B Zar" w:hint="cs"/>
          <w:color w:val="000000"/>
          <w:rtl/>
          <w:lang w:bidi="fa-IR"/>
        </w:rPr>
        <w:t>أ- ممکن است زنان غیر مسلمان به عنوان جاسوس وارد خانه‌های مسلمانان بشوند.</w:t>
      </w:r>
    </w:p>
    <w:p w:rsidR="002D6B77" w:rsidRPr="00605CCA" w:rsidRDefault="002D6B77" w:rsidP="002D6B77">
      <w:pPr>
        <w:spacing w:line="228" w:lineRule="auto"/>
        <w:ind w:left="851" w:hanging="284"/>
        <w:rPr>
          <w:rFonts w:cs="B Zar" w:hint="cs"/>
          <w:color w:val="000000"/>
          <w:rtl/>
          <w:lang w:bidi="fa-IR"/>
        </w:rPr>
      </w:pPr>
      <w:r w:rsidRPr="00605CCA">
        <w:rPr>
          <w:rFonts w:cs="B Zar" w:hint="cs"/>
          <w:color w:val="000000"/>
          <w:rtl/>
          <w:lang w:bidi="fa-IR"/>
        </w:rPr>
        <w:t>ب- مسلمانان با تهاجم فرهنگی روبرو می‌شوند.</w:t>
      </w:r>
    </w:p>
    <w:p w:rsidR="002D6B77" w:rsidRPr="00605CCA" w:rsidRDefault="002D6B77" w:rsidP="002D6B77">
      <w:pPr>
        <w:spacing w:line="228" w:lineRule="auto"/>
        <w:ind w:left="851" w:hanging="284"/>
        <w:rPr>
          <w:rFonts w:cs="B Zar" w:hint="cs"/>
          <w:color w:val="000000"/>
          <w:rtl/>
          <w:lang w:bidi="fa-IR"/>
        </w:rPr>
      </w:pPr>
      <w:r w:rsidRPr="00605CCA">
        <w:rPr>
          <w:rFonts w:cs="B Zar" w:hint="cs"/>
          <w:color w:val="000000"/>
          <w:rtl/>
          <w:lang w:bidi="fa-IR"/>
        </w:rPr>
        <w:t>ج- مرد مسلمان مجبور می‌شود که برای خود شناسنامه‌ی کشور غیر مسلمان بگیرد.</w:t>
      </w:r>
    </w:p>
    <w:p w:rsidR="002D6B77" w:rsidRPr="00605CCA" w:rsidRDefault="002D6B77" w:rsidP="002D6B77">
      <w:pPr>
        <w:spacing w:line="228" w:lineRule="auto"/>
        <w:ind w:left="851" w:hanging="284"/>
        <w:rPr>
          <w:rFonts w:cs="B Zar" w:hint="cs"/>
          <w:color w:val="000000"/>
          <w:rtl/>
          <w:lang w:bidi="fa-IR"/>
        </w:rPr>
      </w:pPr>
      <w:r w:rsidRPr="00605CCA">
        <w:rPr>
          <w:rFonts w:cs="B Zar" w:hint="cs"/>
          <w:color w:val="000000"/>
          <w:rtl/>
          <w:lang w:bidi="fa-IR"/>
        </w:rPr>
        <w:t>د- عدم آگاهی مردان مسلمانی که با زنان اهل کتاب ازدواج می‌کنند باعث می‌شود که آن‌ها مانند خمیر در دست زنان خود به اشکال گوناگون بچرخند.</w:t>
      </w:r>
    </w:p>
    <w:p w:rsidR="002D6B77" w:rsidRPr="00605CCA" w:rsidRDefault="002D6B77" w:rsidP="002D6B77">
      <w:pPr>
        <w:spacing w:line="228" w:lineRule="auto"/>
        <w:ind w:left="851" w:hanging="284"/>
        <w:rPr>
          <w:rFonts w:cs="B Zar" w:hint="cs"/>
          <w:color w:val="000000"/>
          <w:rtl/>
          <w:lang w:bidi="fa-IR"/>
        </w:rPr>
      </w:pPr>
      <w:r w:rsidRPr="00605CCA">
        <w:rPr>
          <w:rFonts w:cs="B Zar" w:hint="cs"/>
          <w:color w:val="000000"/>
          <w:rtl/>
          <w:lang w:bidi="fa-IR"/>
        </w:rPr>
        <w:t>هـ- چنین مردانی به خاطر عدم آگاهی از دین خدا در مقابل اهل کتاب احساس حقارت و کمبود می‌کنند</w:t>
      </w:r>
      <w:r w:rsidRPr="00213B81">
        <w:rPr>
          <w:rStyle w:val="a8"/>
          <w:rFonts w:ascii="AGA Arabesque" w:hAnsi="AGA Arabesque"/>
          <w:bCs/>
          <w:color w:val="000000"/>
          <w:rtl/>
        </w:rPr>
        <w:footnoteReference w:id="419"/>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این‌ها مفاسدی هستند که با استناد به آن، امروز نیز می‌توان به حرمت ازدواج با زنان اهل کتاب معتقد بود. موانعی که عمر</w:t>
      </w:r>
      <w:r w:rsidRPr="00605CCA">
        <w:rPr>
          <w:rFonts w:ascii="AGA Arabesque" w:hAnsi="AGA Arabesque" w:cs="B Zar"/>
          <w:color w:val="000000"/>
          <w:lang w:bidi="fa-IR"/>
        </w:rPr>
        <w:t></w:t>
      </w:r>
      <w:r w:rsidRPr="00605CCA">
        <w:rPr>
          <w:rFonts w:cs="B Zar" w:hint="cs"/>
          <w:color w:val="000000"/>
          <w:rtl/>
          <w:lang w:bidi="fa-IR"/>
        </w:rPr>
        <w:t xml:space="preserve"> بر</w:t>
      </w:r>
      <w:r w:rsidR="00CF5F74">
        <w:rPr>
          <w:rFonts w:cs="B Zar" w:hint="cs"/>
          <w:color w:val="000000"/>
          <w:rtl/>
          <w:lang w:bidi="fa-IR"/>
        </w:rPr>
        <w:t>ای ازدواج با زنان اهل کتاب پیش‌‌</w:t>
      </w:r>
      <w:r w:rsidRPr="00605CCA">
        <w:rPr>
          <w:rFonts w:cs="B Zar" w:hint="cs"/>
          <w:color w:val="000000"/>
          <w:rtl/>
          <w:lang w:bidi="fa-IR"/>
        </w:rPr>
        <w:t>روی مسلمانان قرار داد، همسو با منافع دراز مدت دولت و اهداف بزرگ جوامع اسلامی بوده و هستند. چرا که ملتهای بیدار، مي‌دانند که ازدواج فرزندانشان با بیگانگان چه عواقب خطرناکی برای نسل و وطن آن‌ها در بر خواهد داشت. و زنان اگر از همه‌ی اسرار شوهرانشان مطلع نشوند، به هر صورت كه شده با توجه به محبت و مودتی که دارند به بخش عمده‌ای از آن اطلاع خواهند یافت.</w:t>
      </w:r>
    </w:p>
    <w:p w:rsidR="002D6B77" w:rsidRPr="00605CCA" w:rsidRDefault="002D6B77" w:rsidP="002D6B77">
      <w:pPr>
        <w:spacing w:line="228" w:lineRule="auto"/>
        <w:ind w:firstLine="397"/>
        <w:rPr>
          <w:rFonts w:cs="B Zar" w:hint="cs"/>
          <w:color w:val="000000"/>
          <w:lang w:bidi="fa-IR"/>
        </w:rPr>
      </w:pPr>
      <w:r w:rsidRPr="00605CCA">
        <w:rPr>
          <w:rFonts w:cs="B Zar" w:hint="cs"/>
          <w:color w:val="000000"/>
          <w:rtl/>
          <w:lang w:bidi="fa-IR"/>
        </w:rPr>
        <w:t>بنابراین</w:t>
      </w:r>
      <w:r w:rsidR="00CF5F74">
        <w:rPr>
          <w:rFonts w:cs="B Zar" w:hint="cs"/>
          <w:color w:val="000000"/>
          <w:rtl/>
          <w:lang w:bidi="fa-IR"/>
        </w:rPr>
        <w:t>،</w:t>
      </w:r>
      <w:r w:rsidRPr="00605CCA">
        <w:rPr>
          <w:rFonts w:cs="B Zar" w:hint="cs"/>
          <w:color w:val="000000"/>
          <w:rtl/>
          <w:lang w:bidi="fa-IR"/>
        </w:rPr>
        <w:t xml:space="preserve"> عمرفاروق</w:t>
      </w:r>
      <w:r w:rsidR="00CF5F74">
        <w:rPr>
          <w:rFonts w:cs="B Zar" w:hint="cs"/>
          <w:color w:val="000000"/>
          <w:rtl/>
          <w:lang w:bidi="fa-IR"/>
        </w:rPr>
        <w:t xml:space="preserve"> </w:t>
      </w:r>
      <w:r w:rsidR="00CF5F74">
        <w:rPr>
          <w:rFonts w:cs="B Zar" w:hint="cs"/>
          <w:color w:val="000000"/>
          <w:lang w:bidi="fa-IR"/>
        </w:rPr>
        <w:sym w:font="AGA Arabesque" w:char="F074"/>
      </w:r>
      <w:r w:rsidRPr="00605CCA">
        <w:rPr>
          <w:rFonts w:cs="B Zar" w:hint="cs"/>
          <w:color w:val="000000"/>
          <w:rtl/>
          <w:lang w:bidi="fa-IR"/>
        </w:rPr>
        <w:t>، در این ابتکار خود، استادی فرزانه برای همه‌ی حاکمان بعدی به شمار می‌رود. چرا که او نخستین کسی بود که ضرر و زیان جبران ناپذیر ازدواج مرد مسلمان با زن اهل کتاب را احساس و ابراز نمود و آن‌ها را جاسوسانی بیگانه دانست که وارد خانه‌های مسلمین می‌شوند و همواره مخالف با دین و آیین ما بوده و تا آخر بر دین خود باقی خواهد ماند و معاشرت اسلامی را نخواهند آموخت. عمر</w:t>
      </w:r>
      <w:r w:rsidRPr="00605CCA">
        <w:rPr>
          <w:rFonts w:ascii="AGA Arabesque" w:hAnsi="AGA Arabesque" w:cs="B Zar"/>
          <w:color w:val="000000"/>
          <w:lang w:bidi="fa-IR"/>
        </w:rPr>
        <w:t></w:t>
      </w:r>
      <w:r w:rsidRPr="00605CCA">
        <w:rPr>
          <w:rFonts w:cs="B Zar" w:hint="cs"/>
          <w:color w:val="000000"/>
          <w:rtl/>
          <w:lang w:bidi="fa-IR"/>
        </w:rPr>
        <w:t xml:space="preserve"> با بصیرت دینی و چشمان تیز بین خود این مفاسد را می‌دید و احساس می‌کرد و می‌دانست که چه چیزهایی به ضرر و یا به نفع مسلمین می‌باشد. بنابراین فوراً و بدون هیچ مسامحه‌ای، فرمان خود مبنی بر عدم ازدواج با زنان اهل کتاب را صادر نمود</w:t>
      </w:r>
      <w:r w:rsidRPr="00C715B7">
        <w:rPr>
          <w:rStyle w:val="a8"/>
          <w:rFonts w:cs="B Zar"/>
          <w:color w:val="000000"/>
          <w:sz w:val="24"/>
          <w:szCs w:val="24"/>
          <w:rtl/>
          <w:lang w:bidi="fa-IR"/>
        </w:rPr>
        <w:footnoteReference w:id="420"/>
      </w:r>
      <w:r w:rsidR="00CF5F7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باید دانست که در زمان خلفای راشدین، مردم در چارچوب مقررات اسلامی‌ از آزادی کامل برخوردار بودند. و این امر باعث می‌شد که جامعه تا حد امکان به پیشرفت</w:t>
      </w:r>
      <w:r w:rsidR="00CF5F74">
        <w:rPr>
          <w:rFonts w:cs="B Zar" w:hint="cs"/>
          <w:color w:val="000000"/>
          <w:rtl/>
          <w:lang w:bidi="fa-IR"/>
        </w:rPr>
        <w:t>‌</w:t>
      </w:r>
      <w:r w:rsidRPr="00605CCA">
        <w:rPr>
          <w:rFonts w:cs="B Zar" w:hint="cs"/>
          <w:color w:val="000000"/>
          <w:rtl/>
          <w:lang w:bidi="fa-IR"/>
        </w:rPr>
        <w:t>هایی دست یابد. آزادی، حق اساسی افراد و جوامع به شمار می‌رفت و سلب آزادی به معنای سلب مهم‌ترین ارزشها تلقی می‌شد که چنین افراد و جوامعی بیشتر شبیه مردگان می‌باشند تا زندگان.</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حق آزادی در اسلام، انگیزه‌ای درونی است که نشأت گرفته از ارتباط انسان با خدا است. انسان با این ارتباط به بالندگی و رشدی دست می‌یابد که وجودش، آماده‌ی پذیرفتن کارهای نیک و مسابقه در انجام کارهای شایسته جهت به دست آوردن رضامندی پروردگار آسمان‌ها و زمین می‌شود. پس آزادی در اسلام یکی از پایه‌های مهم جامعه اسلامی به شمار می‌رود که در زمان خلفای راشدین به بهترین وجه متبلور بود</w:t>
      </w:r>
      <w:r w:rsidRPr="00C715B7">
        <w:rPr>
          <w:rStyle w:val="a8"/>
          <w:rFonts w:cs="B Zar"/>
          <w:color w:val="000000"/>
          <w:sz w:val="24"/>
          <w:szCs w:val="24"/>
          <w:rtl/>
          <w:lang w:bidi="fa-IR"/>
        </w:rPr>
        <w:footnoteReference w:id="421"/>
      </w:r>
      <w:r w:rsidR="00CA7F90">
        <w:rPr>
          <w:rFonts w:cs="B Zar" w:hint="cs"/>
          <w:color w:val="000000"/>
          <w:rtl/>
          <w:lang w:bidi="fa-IR"/>
        </w:rPr>
        <w:t>.</w:t>
      </w:r>
    </w:p>
    <w:p w:rsidR="005F6055" w:rsidRDefault="005F6055" w:rsidP="002D6B77">
      <w:pPr>
        <w:spacing w:line="228" w:lineRule="auto"/>
        <w:ind w:firstLine="397"/>
        <w:rPr>
          <w:rFonts w:cs="B Zar" w:hint="cs"/>
          <w:color w:val="000000"/>
          <w:rtl/>
          <w:lang w:bidi="fa-IR"/>
        </w:rPr>
      </w:pP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371" w:name="_Toc70310791"/>
      <w:bookmarkStart w:id="372" w:name="_Toc223806335"/>
      <w:bookmarkStart w:id="373" w:name="_Toc71216815"/>
      <w:bookmarkStart w:id="374" w:name="_Toc260068297"/>
      <w:r w:rsidRPr="00605CCA">
        <w:rPr>
          <w:rFonts w:hint="cs"/>
          <w:rtl/>
          <w:lang w:bidi="fa-IR"/>
        </w:rPr>
        <w:t>هشتم: مخارج خلیفه، آغاز تاریخ هجری و ملقب شدن وی به «امیرالمؤمنین»</w:t>
      </w:r>
      <w:bookmarkEnd w:id="371"/>
      <w:bookmarkEnd w:id="372"/>
      <w:bookmarkEnd w:id="373"/>
      <w:bookmarkEnd w:id="374"/>
    </w:p>
    <w:p w:rsidR="002D6B77" w:rsidRPr="00605CCA" w:rsidRDefault="002D6B77" w:rsidP="002D6B77">
      <w:pPr>
        <w:pStyle w:val="af3"/>
        <w:rPr>
          <w:rFonts w:hint="cs"/>
          <w:rtl/>
          <w:lang w:bidi="fa-IR"/>
        </w:rPr>
      </w:pPr>
      <w:bookmarkStart w:id="375" w:name="_Toc70310792"/>
      <w:bookmarkStart w:id="376" w:name="_Toc223806336"/>
      <w:bookmarkStart w:id="377" w:name="_Toc71216816"/>
      <w:bookmarkStart w:id="378" w:name="_Toc260068298"/>
      <w:r w:rsidRPr="00605CCA">
        <w:rPr>
          <w:rFonts w:hint="cs"/>
          <w:rtl/>
          <w:lang w:bidi="fa-IR"/>
        </w:rPr>
        <w:t>1ـ مخارج خلیفه</w:t>
      </w:r>
      <w:bookmarkEnd w:id="375"/>
      <w:bookmarkEnd w:id="376"/>
      <w:bookmarkEnd w:id="377"/>
      <w:bookmarkEnd w:id="37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از آن‌جا که مسأله‌ی خلافت، امری دینی و عبادی محسوب می‌شود، قطعا پاداش کسی که متولی این امر باشد و آن‌را به نحو احسن انجام دهد، بر عهده‌ی خداوند است. چرا که او به حساب نیکوکاران و بدکاران می‌رسد و پاداش عمل هر کدام را می‌پردازد. چنان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30" w:eastAsia="Times New Roman" w:hAnsi="QCF_P330" w:cs="QCF_P330"/>
          <w:color w:val="000000"/>
          <w:rtl/>
        </w:rPr>
        <w:t>ﭮ ﭯ   ﭰ ﭱ ﭲ ﭳ ﭴ ﭵ  ﭶ   ﭷ ﭸ  ﭹ ﭺ</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CA7F9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الأنبياء: ٩٤</w:t>
      </w:r>
      <w:r w:rsidR="00CA7F90">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هركس چيزي را از كارهاي شايسته و بايسته انجام دهد، در حالي كه ايمان داشته باشد (به خدا و پيغمبران و برنامه آسماني)، تلاش او ناديده گرفته نمي‌شود و (ناسپاس نمي‌ماند، و توسّط فرشتگان در نامه اعمالش) ما قطعاً آن‌را خواهيم نوشت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آن‌چه‌ گفتیم مربوط به پاداش اخروی می‌باشد. اما در مورد پاداش دنیوی باید گفت که چون خلیفه به خاطر منافع امت اسلامی از منافع شخصی خود چشم‌پوشی کرده است، ناچار باید مخارج وی از بیت المال تأمین و قانون فقهی نیز چنین است که هر کس یا کسانی که به خاطر منافع دیگران نتوانند به امور شخصی خود رسیدگی نمایند مانند قضات، والیان و مفتیان باید هزینه‌های آن‌ها تأمین گردد</w:t>
      </w:r>
      <w:r w:rsidRPr="00C715B7">
        <w:rPr>
          <w:rStyle w:val="a8"/>
          <w:rFonts w:cs="B Zar"/>
          <w:color w:val="000000"/>
          <w:sz w:val="24"/>
          <w:szCs w:val="24"/>
          <w:rtl/>
          <w:lang w:bidi="fa-IR"/>
        </w:rPr>
        <w:footnoteReference w:id="422"/>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همچنین گفته‌اند: کسی که منافع او به خاطر منافع دیگران کساد می‌شود باید دو برابر به او عوض داد</w:t>
      </w:r>
      <w:r w:rsidRPr="00605CCA">
        <w:rPr>
          <w:rStyle w:val="a8"/>
          <w:color w:val="000000"/>
          <w:spacing w:val="-4"/>
          <w:rtl/>
          <w:lang w:bidi="fa-IR"/>
        </w:rPr>
        <w:footnoteReference w:id="423"/>
      </w:r>
      <w:r w:rsidR="00CA7F90">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وقتی که </w:t>
      </w:r>
      <w:r>
        <w:rPr>
          <w:rFonts w:cs="B Zar" w:hint="cs"/>
          <w:color w:val="000000"/>
          <w:rtl/>
          <w:lang w:bidi="fa-IR"/>
        </w:rPr>
        <w:t>عمر بن خطاب</w:t>
      </w:r>
      <w:r w:rsidRPr="00605CCA">
        <w:rPr>
          <w:rFonts w:cs="B Zar" w:hint="cs"/>
          <w:color w:val="000000"/>
          <w:rtl/>
          <w:lang w:bidi="fa-IR"/>
        </w:rPr>
        <w:t xml:space="preserve"> روی کار آمد، تا مدتی از بیت المال چیزی دریافت نمی‌نمود تا این که تجارت او کفاف زندگی او را نمی‌کرد و از این بابت در مضیقه افتاد. آن‌گاه اصحاب پیامبر را فرا خواند و به آن‌ها گفت: امر خلافت مرا مشغول ساخته، به نظر شما من برای امرار معاش خود چه کنم؟ عثمان بن ع</w:t>
      </w:r>
      <w:r w:rsidR="00CA7F90">
        <w:rPr>
          <w:rFonts w:cs="B Zar" w:hint="cs"/>
          <w:color w:val="000000"/>
          <w:rtl/>
          <w:lang w:bidi="fa-IR"/>
        </w:rPr>
        <w:t>فان و سعید بن زید گفتند: از بیت‌</w:t>
      </w:r>
      <w:r w:rsidRPr="00605CCA">
        <w:rPr>
          <w:rFonts w:cs="B Zar" w:hint="cs"/>
          <w:color w:val="000000"/>
          <w:rtl/>
          <w:lang w:bidi="fa-IR"/>
        </w:rPr>
        <w:t>المال بخور و به مهمانانت بخوران. عمر</w:t>
      </w:r>
      <w:r w:rsidRPr="00605CCA">
        <w:rPr>
          <w:rFonts w:ascii="AGA Arabesque" w:hAnsi="AGA Arabesque" w:cs="B Zar"/>
          <w:color w:val="000000"/>
          <w:lang w:bidi="fa-IR"/>
        </w:rPr>
        <w:t></w:t>
      </w:r>
      <w:r w:rsidRPr="00605CCA">
        <w:rPr>
          <w:rFonts w:cs="B Zar" w:hint="cs"/>
          <w:color w:val="000000"/>
          <w:rtl/>
          <w:lang w:bidi="fa-IR"/>
        </w:rPr>
        <w:t xml:space="preserve"> رو به علی </w:t>
      </w:r>
      <w:r w:rsidRPr="00605CCA">
        <w:rPr>
          <w:rFonts w:ascii="AGA Arabesque" w:hAnsi="AGA Arabesque" w:cs="B Zar"/>
          <w:color w:val="000000"/>
          <w:lang w:bidi="fa-IR"/>
        </w:rPr>
        <w:t></w:t>
      </w:r>
      <w:r w:rsidRPr="00605CCA">
        <w:rPr>
          <w:rFonts w:cs="B Zar" w:hint="cs"/>
          <w:color w:val="000000"/>
          <w:rtl/>
          <w:lang w:bidi="fa-IR"/>
        </w:rPr>
        <w:t xml:space="preserve"> کرد و گفت: نظر تو چیست؟ علی </w:t>
      </w:r>
      <w:r w:rsidRPr="00605CCA">
        <w:rPr>
          <w:rFonts w:ascii="AGA Arabesque" w:hAnsi="AGA Arabesque" w:cs="B Zar"/>
          <w:color w:val="000000"/>
          <w:lang w:bidi="fa-IR"/>
        </w:rPr>
        <w:t></w:t>
      </w:r>
      <w:r w:rsidRPr="00605CCA">
        <w:rPr>
          <w:rFonts w:cs="B Zar" w:hint="cs"/>
          <w:color w:val="000000"/>
          <w:rtl/>
          <w:lang w:bidi="fa-IR"/>
        </w:rPr>
        <w:t xml:space="preserve"> گفت: به اندازه‌ی شام و نهار خود بردار. عمر</w:t>
      </w:r>
      <w:r w:rsidRPr="00605CCA">
        <w:rPr>
          <w:rFonts w:ascii="AGA Arabesque" w:hAnsi="AGA Arabesque" w:cs="B Zar"/>
          <w:color w:val="000000"/>
          <w:lang w:bidi="fa-IR"/>
        </w:rPr>
        <w:t></w:t>
      </w:r>
      <w:r w:rsidRPr="00605CCA">
        <w:rPr>
          <w:rFonts w:cs="B Zar" w:hint="cs"/>
          <w:color w:val="000000"/>
          <w:rtl/>
          <w:lang w:bidi="fa-IR"/>
        </w:rPr>
        <w:t xml:space="preserve"> رأی علی را پذیرفت و از آن به بعد به اندازه‌ی شام و نهار خود از بیت المال استفاده می‌کرد. چنان که خودش در این مورد می‌گوید: </w:t>
      </w:r>
    </w:p>
    <w:p w:rsidR="002D6B77" w:rsidRPr="000237FC" w:rsidRDefault="002D6B77" w:rsidP="002D6B77">
      <w:pPr>
        <w:spacing w:line="228" w:lineRule="auto"/>
        <w:ind w:firstLine="397"/>
        <w:rPr>
          <w:rFonts w:ascii="Lotus Linotype" w:hAnsi="Lotus Linotype" w:cs="Lotus Linotype" w:hint="cs"/>
          <w:b/>
          <w:bCs/>
          <w:color w:val="000000"/>
          <w:sz w:val="27"/>
          <w:szCs w:val="27"/>
          <w:rtl/>
          <w:lang w:bidi="fa-IR"/>
        </w:rPr>
      </w:pPr>
      <w:r w:rsidRPr="000237FC">
        <w:rPr>
          <w:rFonts w:ascii="Lotus Linotype" w:hAnsi="Lotus Linotype" w:cs="Lotus Linotype"/>
          <w:b/>
          <w:bCs/>
          <w:color w:val="000000"/>
          <w:sz w:val="27"/>
          <w:szCs w:val="27"/>
          <w:rtl/>
          <w:lang w:bidi="fa-IR"/>
        </w:rPr>
        <w:t>(</w:t>
      </w:r>
      <w:r w:rsidRPr="000237FC">
        <w:rPr>
          <w:rFonts w:ascii="Lotus Linotype" w:hAnsi="Lotus Linotype" w:cs="Lotus Linotype"/>
          <w:b/>
          <w:bCs/>
          <w:color w:val="000000"/>
          <w:sz w:val="27"/>
          <w:szCs w:val="27"/>
          <w:rtl/>
        </w:rPr>
        <w:t>إني أنزلت نفسي من مال الله بمنزلة قيم اليتيم، إن استغنيت عنه تركت، وإن افتقرت إليه أكلت بالمعروف).</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«بیت المال به دست من مانند مال یتیمی است که به دست سرپرست او است. اگر به آن نیاز داشته باشم به مقدار نیاز خود از آن می‌خورم و اگرنه صرف نظر خواهم کرد»</w:t>
      </w:r>
      <w:r w:rsidRPr="00C715B7">
        <w:rPr>
          <w:rStyle w:val="a8"/>
          <w:rFonts w:cs="B Zar"/>
          <w:color w:val="000000"/>
          <w:sz w:val="24"/>
          <w:szCs w:val="24"/>
          <w:rtl/>
          <w:lang w:bidi="fa-IR"/>
        </w:rPr>
        <w:footnoteReference w:id="424"/>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روایتی دیگر آمده است که خطاب به جمعی از صحابه گفت: به نظر شما چقدر از این مال برای من حلال است؟ آن‌ها گفتند: امیر المؤمنین بهتر می‌داند. گفت: اگر می‌خواهید شما را از آن باخبر می‌سازم. سپس گفت: مرکبی که سوار بر آن به حج یا عمره بروم و لباس مخصوص زمستان و لباس مخصوص تابستان و خوراک بچه‌هایم و حقوقی که به یک مسلمان عادی می‌رسد. زیرا من هم یکی از مسلمانانم. معمر می‌گوید: مرکبی که ایشان از آن اســـتفاده می‌کرد عـــبارت بود از یک نفر شتر</w:t>
      </w:r>
      <w:r w:rsidRPr="00C715B7">
        <w:rPr>
          <w:rStyle w:val="a8"/>
          <w:rFonts w:cs="B Zar"/>
          <w:color w:val="000000"/>
          <w:sz w:val="24"/>
          <w:szCs w:val="24"/>
          <w:rtl/>
          <w:lang w:bidi="fa-IR"/>
        </w:rPr>
        <w:footnoteReference w:id="425"/>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CA7F90">
        <w:rPr>
          <w:rFonts w:cs="B Zar" w:hint="cs"/>
          <w:color w:val="000000"/>
          <w:rtl/>
          <w:lang w:bidi="fa-IR"/>
        </w:rPr>
        <w:t>،</w:t>
      </w:r>
      <w:r w:rsidRPr="00605CCA">
        <w:rPr>
          <w:rFonts w:cs="B Zar" w:hint="cs"/>
          <w:color w:val="000000"/>
          <w:rtl/>
          <w:lang w:bidi="fa-IR"/>
        </w:rPr>
        <w:t xml:space="preserve"> عمرفاروق برای حکام بعد از خود، الگوی برتری در ادای امانت ارائه داد. چنان که ابوداود از مالک بن اوس بن حدثان روایت می‌کند که روزی </w:t>
      </w:r>
      <w:r>
        <w:rPr>
          <w:rFonts w:cs="B Zar" w:hint="cs"/>
          <w:color w:val="000000"/>
          <w:rtl/>
          <w:lang w:bidi="fa-IR"/>
        </w:rPr>
        <w:t>عمر بن خطاب</w:t>
      </w:r>
      <w:r w:rsidRPr="00605CCA">
        <w:rPr>
          <w:rFonts w:cs="B Zar" w:hint="cs"/>
          <w:color w:val="000000"/>
          <w:rtl/>
          <w:lang w:bidi="fa-IR"/>
        </w:rPr>
        <w:t xml:space="preserve">، طی سخنانی پیرامون مال غنیمت فرمود: من بیش از شما در آن حقی ندارم و </w:t>
      </w:r>
      <w:r w:rsidR="00CA7F90">
        <w:rPr>
          <w:rFonts w:cs="B Zar" w:hint="cs"/>
          <w:color w:val="000000"/>
          <w:rtl/>
          <w:lang w:bidi="fa-IR"/>
        </w:rPr>
        <w:t>هیچ کدام از ما بیش از دیگران حق‌</w:t>
      </w:r>
      <w:r w:rsidRPr="00605CCA">
        <w:rPr>
          <w:rFonts w:cs="B Zar" w:hint="cs"/>
          <w:color w:val="000000"/>
          <w:rtl/>
          <w:lang w:bidi="fa-IR"/>
        </w:rPr>
        <w:t>دار نیست. مگر این که هر یک از ما بر اساس کتاب خدا دارای جایگاه ویژه‌ی خود هستیم. و افزود که رسول خدا</w:t>
      </w:r>
      <w:r w:rsidRPr="00605CCA">
        <w:rPr>
          <w:rFonts w:cs="CTraditional Arabic"/>
          <w:color w:val="000000"/>
          <w:rtl/>
          <w:lang w:bidi="fa-IR"/>
        </w:rPr>
        <w:t>ص</w:t>
      </w:r>
      <w:r w:rsidRPr="00605CCA">
        <w:rPr>
          <w:rFonts w:cs="B Zar" w:hint="cs"/>
          <w:color w:val="000000"/>
          <w:rtl/>
          <w:lang w:bidi="fa-IR"/>
        </w:rPr>
        <w:t xml:space="preserve"> این مال را تقسیم می‌نمود و سوابق و میزان مصیبت و نیاز افراد را مدنظر قرار می‌داد</w:t>
      </w:r>
      <w:r w:rsidRPr="00C715B7">
        <w:rPr>
          <w:rStyle w:val="a8"/>
          <w:rFonts w:cs="B Zar"/>
          <w:color w:val="000000"/>
          <w:sz w:val="24"/>
          <w:szCs w:val="24"/>
          <w:rtl/>
          <w:lang w:bidi="fa-IR"/>
        </w:rPr>
        <w:footnoteReference w:id="426"/>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ربیع بن زیاد حارثی روایت است که با وفدی نزد عمر</w:t>
      </w:r>
      <w:r w:rsidRPr="00605CCA">
        <w:rPr>
          <w:rFonts w:ascii="AGA Arabesque" w:hAnsi="AGA Arabesque" w:cs="B Zar"/>
          <w:color w:val="000000"/>
          <w:lang w:bidi="fa-IR"/>
        </w:rPr>
        <w:t></w:t>
      </w:r>
      <w:r w:rsidRPr="00605CCA">
        <w:rPr>
          <w:rFonts w:cs="B Zar" w:hint="cs"/>
          <w:color w:val="000000"/>
          <w:rtl/>
          <w:lang w:bidi="fa-IR"/>
        </w:rPr>
        <w:t xml:space="preserve"> رفت. عمر</w:t>
      </w:r>
      <w:r w:rsidRPr="00605CCA">
        <w:rPr>
          <w:rFonts w:ascii="AGA Arabesque" w:hAnsi="AGA Arabesque" w:cs="B Zar"/>
          <w:color w:val="000000"/>
          <w:lang w:bidi="fa-IR"/>
        </w:rPr>
        <w:t></w:t>
      </w:r>
      <w:r w:rsidRPr="00605CCA">
        <w:rPr>
          <w:rFonts w:cs="B Zar" w:hint="cs"/>
          <w:color w:val="000000"/>
          <w:rtl/>
          <w:lang w:bidi="fa-IR"/>
        </w:rPr>
        <w:t xml:space="preserve"> از قیافه و فصاحت او خوشش آمد. همان جا برای عمر</w:t>
      </w:r>
      <w:r w:rsidRPr="00605CCA">
        <w:rPr>
          <w:rFonts w:ascii="AGA Arabesque" w:hAnsi="AGA Arabesque" w:cs="B Zar"/>
          <w:color w:val="000000"/>
          <w:lang w:bidi="fa-IR"/>
        </w:rPr>
        <w:t></w:t>
      </w:r>
      <w:r w:rsidRPr="00605CCA">
        <w:rPr>
          <w:rFonts w:cs="B Zar" w:hint="cs"/>
          <w:color w:val="000000"/>
          <w:rtl/>
          <w:lang w:bidi="fa-IR"/>
        </w:rPr>
        <w:t xml:space="preserve"> غذایی آوردند که زیاد گوارا نبود. ربیع گفت: ای امیرالمؤمنین! تو شایسته‌ای که غذای گوارا بخوری و لباس نرم بپوشی و مرکب خوبی سوار شوی. عمر</w:t>
      </w:r>
      <w:r w:rsidRPr="00605CCA">
        <w:rPr>
          <w:rFonts w:ascii="AGA Arabesque" w:hAnsi="AGA Arabesque" w:cs="B Zar"/>
          <w:color w:val="000000"/>
          <w:lang w:bidi="fa-IR"/>
        </w:rPr>
        <w:t></w:t>
      </w:r>
      <w:r w:rsidRPr="00605CCA">
        <w:rPr>
          <w:rFonts w:cs="B Zar" w:hint="cs"/>
          <w:color w:val="000000"/>
          <w:rtl/>
          <w:lang w:bidi="fa-IR"/>
        </w:rPr>
        <w:t xml:space="preserve"> با شلاق خود ضربه‌ای بر سر ربیع وارد کرد و گفت: با این سخنانت نمی‌خواستی خدا را راضی کنی بلکه هدفت اين بود که در دل خلیفه جا پیدا نمایی. و افزود که من می‌دانم در تو خوبیهای فراوانی وجود دارد. ولی آیا می‌دانی مثال من و این‌ها چیست؟ او گفت: خیر نمی‌دانم. عمر</w:t>
      </w:r>
      <w:r w:rsidRPr="00605CCA">
        <w:rPr>
          <w:rFonts w:ascii="AGA Arabesque" w:hAnsi="AGA Arabesque" w:cs="B Zar"/>
          <w:color w:val="000000"/>
          <w:lang w:bidi="fa-IR"/>
        </w:rPr>
        <w:t></w:t>
      </w:r>
      <w:r w:rsidRPr="00605CCA">
        <w:rPr>
          <w:rFonts w:cs="B Zar" w:hint="cs"/>
          <w:color w:val="000000"/>
          <w:rtl/>
          <w:lang w:bidi="fa-IR"/>
        </w:rPr>
        <w:t xml:space="preserve"> گفت: مانند این است که گروهی به سفر بروند و مخارج راه خود را به دست یکی از میان خود بسپارند تا به طور مساوی برای هزینه‌های همه صرف کند. آیا جایز خواهد بود که او خود را بر دیگر رفیقان خود ترجیح دهد؟ مرد گفت: خیر. گفت: پس همین است مثال من و رعیتم</w:t>
      </w:r>
      <w:r w:rsidRPr="00C715B7">
        <w:rPr>
          <w:rStyle w:val="a8"/>
          <w:rFonts w:cs="B Zar"/>
          <w:color w:val="000000"/>
          <w:sz w:val="24"/>
          <w:szCs w:val="24"/>
          <w:rtl/>
          <w:lang w:bidi="fa-IR"/>
        </w:rPr>
        <w:footnoteReference w:id="427"/>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علما از خلال عملکرد رسول خدا</w:t>
      </w:r>
      <w:r w:rsidRPr="00605CCA">
        <w:rPr>
          <w:rFonts w:cs="CTraditional Arabic"/>
          <w:color w:val="000000"/>
          <w:rtl/>
          <w:lang w:bidi="fa-IR"/>
        </w:rPr>
        <w:t>ص</w:t>
      </w:r>
      <w:r w:rsidRPr="00605CCA">
        <w:rPr>
          <w:rFonts w:cs="B Zar" w:hint="cs"/>
          <w:color w:val="000000"/>
          <w:rtl/>
          <w:lang w:bidi="fa-IR"/>
        </w:rPr>
        <w:t xml:space="preserve"> و خلفای راشدین مجموعه‌ای احکام پیرامون مخارج خلیفه استنباط نموده‌اند از جمله این که: </w:t>
      </w:r>
    </w:p>
    <w:p w:rsidR="002D6B77" w:rsidRPr="00605CCA" w:rsidRDefault="002D6B77" w:rsidP="002D6B77">
      <w:pPr>
        <w:spacing w:line="228" w:lineRule="auto"/>
        <w:ind w:left="681" w:hanging="284"/>
        <w:rPr>
          <w:rFonts w:cs="B Zar" w:hint="cs"/>
          <w:color w:val="000000"/>
          <w:rtl/>
          <w:lang w:bidi="fa-IR"/>
        </w:rPr>
      </w:pPr>
      <w:r w:rsidRPr="00605CCA">
        <w:rPr>
          <w:rFonts w:cs="B Zar" w:hint="cs"/>
          <w:color w:val="000000"/>
          <w:rtl/>
          <w:lang w:bidi="fa-IR"/>
        </w:rPr>
        <w:t>الف- برای خلیفه جایز خواهد بود در مقابل مسئولیتی که به عهده او گذاشته شده است حقوقی از بیت المال دریافت نماید. چنان که نووی</w:t>
      </w:r>
      <w:r w:rsidRPr="00213B81">
        <w:rPr>
          <w:rStyle w:val="a8"/>
          <w:rFonts w:ascii="AGA Arabesque" w:hAnsi="AGA Arabesque"/>
          <w:bCs/>
          <w:color w:val="000000"/>
          <w:rtl/>
        </w:rPr>
        <w:footnoteReference w:id="428"/>
      </w:r>
      <w:r w:rsidRPr="00605CCA">
        <w:rPr>
          <w:rFonts w:cs="B Zar" w:hint="cs"/>
          <w:color w:val="000000"/>
          <w:rtl/>
          <w:lang w:bidi="fa-IR"/>
        </w:rPr>
        <w:t>، ابن العربی</w:t>
      </w:r>
      <w:r w:rsidRPr="00213B81">
        <w:rPr>
          <w:rStyle w:val="a8"/>
          <w:rFonts w:ascii="AGA Arabesque" w:hAnsi="AGA Arabesque"/>
          <w:bCs/>
          <w:color w:val="000000"/>
          <w:rtl/>
        </w:rPr>
        <w:footnoteReference w:id="429"/>
      </w:r>
      <w:r w:rsidRPr="00605CCA">
        <w:rPr>
          <w:rFonts w:cs="B Zar" w:hint="cs"/>
          <w:color w:val="000000"/>
          <w:rtl/>
          <w:lang w:bidi="fa-IR"/>
        </w:rPr>
        <w:t>، بهوتی</w:t>
      </w:r>
      <w:r w:rsidRPr="00213B81">
        <w:rPr>
          <w:rStyle w:val="a8"/>
          <w:rFonts w:ascii="AGA Arabesque" w:hAnsi="AGA Arabesque"/>
          <w:bCs/>
          <w:color w:val="000000"/>
          <w:rtl/>
        </w:rPr>
        <w:footnoteReference w:id="430"/>
      </w:r>
      <w:r w:rsidRPr="00605CCA">
        <w:rPr>
          <w:rFonts w:cs="B Zar" w:hint="cs"/>
          <w:color w:val="000000"/>
          <w:rtl/>
          <w:lang w:bidi="fa-IR"/>
        </w:rPr>
        <w:t xml:space="preserve"> و ابن مفلح</w:t>
      </w:r>
      <w:r w:rsidRPr="00C715B7">
        <w:rPr>
          <w:rStyle w:val="a8"/>
          <w:rFonts w:cs="B Zar"/>
          <w:color w:val="000000"/>
          <w:sz w:val="24"/>
          <w:szCs w:val="24"/>
          <w:rtl/>
          <w:lang w:bidi="fa-IR"/>
        </w:rPr>
        <w:footnoteReference w:id="431"/>
      </w:r>
      <w:r w:rsidRPr="00605CCA">
        <w:rPr>
          <w:rFonts w:cs="B Zar" w:hint="cs"/>
          <w:color w:val="000000"/>
          <w:rtl/>
          <w:lang w:bidi="fa-IR"/>
        </w:rPr>
        <w:t xml:space="preserve"> به جواز این امر تصریح نموده‌اند.</w:t>
      </w:r>
    </w:p>
    <w:p w:rsidR="002D6B77" w:rsidRPr="00605CCA" w:rsidRDefault="002D6B77" w:rsidP="002D6B77">
      <w:pPr>
        <w:spacing w:line="228" w:lineRule="auto"/>
        <w:ind w:left="681" w:hanging="284"/>
        <w:rPr>
          <w:rFonts w:cs="B Zar" w:hint="cs"/>
          <w:color w:val="000000"/>
          <w:rtl/>
          <w:lang w:bidi="fa-IR"/>
        </w:rPr>
      </w:pPr>
      <w:r w:rsidRPr="00605CCA">
        <w:rPr>
          <w:rFonts w:cs="B Zar" w:hint="cs"/>
          <w:color w:val="000000"/>
          <w:rtl/>
          <w:lang w:bidi="fa-IR"/>
        </w:rPr>
        <w:t>ب- ابوبکر و عمر</w:t>
      </w:r>
      <w:r w:rsidRPr="00605CCA">
        <w:rPr>
          <w:rFonts w:cs="CTraditional Arabic" w:hint="cs"/>
          <w:b/>
          <w:color w:val="000000"/>
          <w:rtl/>
          <w:lang w:bidi="fa-IR"/>
        </w:rPr>
        <w:t>ب</w:t>
      </w:r>
      <w:r w:rsidRPr="00605CCA">
        <w:rPr>
          <w:rFonts w:cs="B Zar" w:hint="cs"/>
          <w:color w:val="000000"/>
          <w:rtl/>
          <w:lang w:bidi="fa-IR"/>
        </w:rPr>
        <w:t xml:space="preserve"> مخارج خود را از بیت المال تهیه می‌کردند.</w:t>
      </w:r>
    </w:p>
    <w:p w:rsidR="002D6B77" w:rsidRPr="00605CCA" w:rsidRDefault="002D6B77" w:rsidP="002D6B77">
      <w:pPr>
        <w:spacing w:line="228" w:lineRule="auto"/>
        <w:ind w:left="681" w:hanging="284"/>
        <w:rPr>
          <w:rFonts w:cs="B Zar" w:hint="cs"/>
          <w:color w:val="000000"/>
          <w:rtl/>
          <w:lang w:bidi="fa-IR"/>
        </w:rPr>
      </w:pPr>
      <w:r w:rsidRPr="00605CCA">
        <w:rPr>
          <w:rFonts w:cs="B Zar" w:hint="cs"/>
          <w:color w:val="000000"/>
          <w:rtl/>
          <w:lang w:bidi="fa-IR"/>
        </w:rPr>
        <w:t>ج- برداشتن هزینه‌های خود از بیت المال در واقع به خاطر اشتغال آن‌ها در امور مسلمین می‌باشد.</w:t>
      </w:r>
    </w:p>
    <w:p w:rsidR="002D6B77" w:rsidRPr="00605CCA" w:rsidRDefault="002D6B77" w:rsidP="002D6B77">
      <w:pPr>
        <w:spacing w:line="228" w:lineRule="auto"/>
        <w:ind w:left="681" w:hanging="284"/>
        <w:rPr>
          <w:rFonts w:cs="B Zar" w:hint="cs"/>
          <w:color w:val="000000"/>
          <w:rtl/>
          <w:lang w:bidi="fa-IR"/>
        </w:rPr>
      </w:pPr>
      <w:r w:rsidRPr="00605CCA">
        <w:rPr>
          <w:rFonts w:cs="B Zar" w:hint="cs"/>
          <w:color w:val="000000"/>
          <w:rtl/>
          <w:lang w:bidi="fa-IR"/>
        </w:rPr>
        <w:t>د- و این امر برای خلیفه جائز است حتی اگر به آن نیازی نداشته باشد.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حتی برخی گفته‌اند: برداشتن هزینه‌ی خود بهتر از برنداشتن آن است، زیرا با برداشتن، بهتر می‌تواند خدمت رسانی کند، چرا که خود را موظف می‌داند</w:t>
      </w:r>
      <w:r w:rsidRPr="00C715B7">
        <w:rPr>
          <w:rStyle w:val="a8"/>
          <w:rFonts w:cs="B Zar"/>
          <w:color w:val="000000"/>
          <w:sz w:val="24"/>
          <w:szCs w:val="24"/>
          <w:rtl/>
          <w:lang w:bidi="fa-IR"/>
        </w:rPr>
        <w:footnoteReference w:id="432"/>
      </w:r>
      <w:r w:rsidR="00CA7F90">
        <w:rPr>
          <w:rFonts w:cs="B Zar" w:hint="cs"/>
          <w:color w:val="000000"/>
          <w:rtl/>
          <w:lang w:bidi="fa-IR"/>
        </w:rPr>
        <w:t>.</w:t>
      </w: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379" w:name="_Toc70310793"/>
      <w:bookmarkStart w:id="380" w:name="_Toc223806337"/>
      <w:bookmarkStart w:id="381" w:name="_Toc71216817"/>
      <w:bookmarkStart w:id="382" w:name="_Toc260068299"/>
      <w:r w:rsidRPr="00605CCA">
        <w:rPr>
          <w:rFonts w:hint="cs"/>
          <w:rtl/>
          <w:lang w:bidi="fa-IR"/>
        </w:rPr>
        <w:t>2ـ آغاز تاریخ هجری</w:t>
      </w:r>
      <w:bookmarkEnd w:id="379"/>
      <w:bookmarkEnd w:id="380"/>
      <w:bookmarkEnd w:id="381"/>
      <w:bookmarkEnd w:id="38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تاریخ هجری گام فرهنگی مهمی بود که برداشته شد و اولین کسی که آن‌را تصویب نمود، </w:t>
      </w:r>
      <w:r>
        <w:rPr>
          <w:rFonts w:cs="B Zar" w:hint="cs"/>
          <w:color w:val="000000"/>
          <w:rtl/>
          <w:lang w:bidi="fa-IR"/>
        </w:rPr>
        <w:t>عمر بن خطاب</w:t>
      </w:r>
      <w:r w:rsidRPr="00605CCA">
        <w:rPr>
          <w:rFonts w:cs="B Zar" w:hint="cs"/>
          <w:color w:val="000000"/>
          <w:rtl/>
          <w:lang w:bidi="fa-IR"/>
        </w:rPr>
        <w:t xml:space="preserve"> </w:t>
      </w:r>
      <w:r w:rsidRPr="00605CCA">
        <w:rPr>
          <w:rFonts w:ascii="AGA Arabesque" w:hAnsi="AGA Arabesque" w:cs="B Zar"/>
          <w:color w:val="000000"/>
          <w:lang w:bidi="fa-IR"/>
        </w:rPr>
        <w:t></w:t>
      </w:r>
      <w:r w:rsidRPr="00605CCA">
        <w:rPr>
          <w:rFonts w:cs="B Zar" w:hint="cs"/>
          <w:color w:val="000000"/>
          <w:rtl/>
          <w:lang w:bidi="fa-IR"/>
        </w:rPr>
        <w:t xml:space="preserve"> بود. در این مورد روایات مختلفی وجود دارد. از جمله این که میمون بن مهران می‌گوید: نزد عمر</w:t>
      </w:r>
      <w:r w:rsidRPr="00605CCA">
        <w:rPr>
          <w:rFonts w:ascii="AGA Arabesque" w:hAnsi="AGA Arabesque" w:cs="B Zar"/>
          <w:color w:val="000000"/>
          <w:lang w:bidi="fa-IR"/>
        </w:rPr>
        <w:t></w:t>
      </w:r>
      <w:r w:rsidRPr="00605CCA">
        <w:rPr>
          <w:rFonts w:cs="B Zar" w:hint="cs"/>
          <w:color w:val="000000"/>
          <w:rtl/>
          <w:lang w:bidi="fa-IR"/>
        </w:rPr>
        <w:t xml:space="preserve"> سندی آوردند که سر رسید آن ماه شعبان نوشته شده بود. عمر</w:t>
      </w:r>
      <w:r w:rsidRPr="00605CCA">
        <w:rPr>
          <w:rFonts w:ascii="AGA Arabesque" w:hAnsi="AGA Arabesque" w:cs="B Zar"/>
          <w:color w:val="000000"/>
          <w:lang w:bidi="fa-IR"/>
        </w:rPr>
        <w:t></w:t>
      </w:r>
      <w:r w:rsidRPr="00605CCA">
        <w:rPr>
          <w:rFonts w:cs="B Zar" w:hint="cs"/>
          <w:color w:val="000000"/>
          <w:rtl/>
          <w:lang w:bidi="fa-IR"/>
        </w:rPr>
        <w:t xml:space="preserve"> پرسید که مراد از شعبان، شعبان سال گذشته یا سال آینده یا شعبان کنونی است؟ سپس سران صحابه را جمع کرد و گفت: برای مردم تاریخی مقرر کنید تا بر اساس آن امور و معاملات خود را تنظیم بکنند. یکی از حاضرین گفت: از تاریخ رومی‌ها استفاده کنید. گفتند: تاریخ آن‌ها طولانی است زیرا آغازش از زمان ذوالقرنین می‌باشد.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دیگری پیشنهاد داد که از تاریخ فارس استفاده کنید اما حاضرین نپذیرفتند و گفتند: تاریخ آن‌ها با سر کار آمدن هر پادشاهی تغییر می‌کند. سپس همه به تاریخ هجرت رسول خدا از مکه به مدینه اتفاق کردند و آن‌را سرآغاز تاریخ اسلامی قرار دادند</w:t>
      </w:r>
      <w:r w:rsidRPr="00C715B7">
        <w:rPr>
          <w:rStyle w:val="a8"/>
          <w:rFonts w:cs="B Zar"/>
          <w:color w:val="000000"/>
          <w:sz w:val="24"/>
          <w:szCs w:val="24"/>
          <w:rtl/>
          <w:lang w:bidi="fa-IR"/>
        </w:rPr>
        <w:footnoteReference w:id="433"/>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از عثمان بن عبیدالله روایت است که سعید بن مسیب گفت: </w:t>
      </w:r>
      <w:r>
        <w:rPr>
          <w:rFonts w:cs="B Zar" w:hint="cs"/>
          <w:color w:val="000000"/>
          <w:rtl/>
          <w:lang w:bidi="fa-IR"/>
        </w:rPr>
        <w:t>عمر بن خطاب</w:t>
      </w:r>
      <w:r w:rsidRPr="00605CCA">
        <w:rPr>
          <w:rFonts w:cs="B Zar" w:hint="cs"/>
          <w:color w:val="000000"/>
          <w:rtl/>
          <w:lang w:bidi="fa-IR"/>
        </w:rPr>
        <w:t xml:space="preserve"> سران مهاجرین و انصار را جهت تعیین تاریخ اسلامی جمع کرد. آن‌گاه علی</w:t>
      </w:r>
      <w:r w:rsidRPr="00605CCA">
        <w:rPr>
          <w:rFonts w:ascii="AGA Arabesque" w:hAnsi="AGA Arabesque" w:cs="B Zar"/>
          <w:color w:val="000000"/>
          <w:lang w:bidi="fa-IR"/>
        </w:rPr>
        <w:t></w:t>
      </w:r>
      <w:r w:rsidRPr="00605CCA">
        <w:rPr>
          <w:rFonts w:cs="B Zar" w:hint="cs"/>
          <w:color w:val="000000"/>
          <w:rtl/>
          <w:lang w:bidi="fa-IR"/>
        </w:rPr>
        <w:t xml:space="preserve"> به او پیشنهاد داد آغاز تاریخ اسلامی را از هجرت رسول خدا مقرر نماید. بنابراین عمر</w:t>
      </w:r>
      <w:r w:rsidRPr="00605CCA">
        <w:rPr>
          <w:rFonts w:ascii="AGA Arabesque" w:hAnsi="AGA Arabesque" w:cs="B Zar"/>
          <w:color w:val="000000"/>
          <w:lang w:bidi="fa-IR"/>
        </w:rPr>
        <w:t></w:t>
      </w:r>
      <w:r w:rsidRPr="00605CCA">
        <w:rPr>
          <w:rFonts w:cs="B Zar" w:hint="cs"/>
          <w:color w:val="000000"/>
          <w:rtl/>
          <w:lang w:bidi="fa-IR"/>
        </w:rPr>
        <w:t xml:space="preserve"> پذیرفت و هجرت رسول خدا</w:t>
      </w:r>
      <w:r w:rsidRPr="00605CCA">
        <w:rPr>
          <w:rFonts w:ascii="AGA Arabesque" w:hAnsi="AGA Arabesque" w:cs="B Zar"/>
          <w:color w:val="000000"/>
          <w:lang w:bidi="fa-IR"/>
        </w:rPr>
        <w:t></w:t>
      </w:r>
      <w:r w:rsidRPr="00605CCA">
        <w:rPr>
          <w:rFonts w:cs="B Zar" w:hint="cs"/>
          <w:color w:val="000000"/>
          <w:rtl/>
          <w:lang w:bidi="fa-IR"/>
        </w:rPr>
        <w:t xml:space="preserve"> را سرآغاز تاریخ اسلامی تعیین کرد</w:t>
      </w:r>
      <w:r w:rsidRPr="00213B81">
        <w:rPr>
          <w:rStyle w:val="a8"/>
          <w:rFonts w:ascii="AGA Arabesque" w:hAnsi="AGA Arabesque"/>
          <w:bCs/>
          <w:color w:val="000000"/>
          <w:rtl/>
        </w:rPr>
        <w:footnoteReference w:id="434"/>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از سعید بن مسیب روایت شده‌ که‌ گفت: نخستین کسی که‌ تاریخ اسلامی را اعلام داشت </w:t>
      </w:r>
      <w:r>
        <w:rPr>
          <w:rFonts w:cs="B Zar" w:hint="cs"/>
          <w:color w:val="000000"/>
          <w:rtl/>
          <w:lang w:bidi="fa-IR"/>
        </w:rPr>
        <w:t>عمر بن خطاب</w:t>
      </w:r>
      <w:r w:rsidRPr="00605CCA">
        <w:rPr>
          <w:rFonts w:cs="B Zar" w:hint="cs"/>
          <w:color w:val="000000"/>
          <w:rtl/>
          <w:lang w:bidi="fa-IR"/>
        </w:rPr>
        <w:t xml:space="preserve"> بودند که‌ بعد از دو سال و نیم از خلافتش بنا به‌ مشورت علی بن ابی‌طالب آن‌را تعیین نمود</w:t>
      </w:r>
      <w:r w:rsidRPr="00C715B7">
        <w:rPr>
          <w:rStyle w:val="a8"/>
          <w:rFonts w:ascii="AGA Arabesque" w:hAnsi="AGA Arabesque" w:cs="B Zar"/>
          <w:color w:val="000000"/>
          <w:sz w:val="24"/>
          <w:szCs w:val="24"/>
          <w:rtl/>
        </w:rPr>
        <w:footnoteReference w:id="435"/>
      </w:r>
      <w:r w:rsidR="00CA7F90">
        <w:rPr>
          <w:rFonts w:cs="B Zar" w:hint="cs"/>
          <w:color w:val="000000"/>
          <w:rtl/>
        </w:rPr>
        <w:t>.</w:t>
      </w:r>
      <w:r w:rsidRPr="00605CCA">
        <w:rPr>
          <w:rFonts w:cs="B Zar" w:hint="cs"/>
          <w:color w:val="000000"/>
          <w:rtl/>
          <w:lang w:bidi="fa-IR"/>
        </w:rPr>
        <w:t xml:space="preserve"> ابوزناد</w:t>
      </w:r>
      <w:r w:rsidRPr="00C715B7">
        <w:rPr>
          <w:rStyle w:val="a8"/>
          <w:rFonts w:ascii="AGA Arabesque" w:hAnsi="AGA Arabesque" w:cs="B Zar"/>
          <w:color w:val="000000"/>
          <w:sz w:val="24"/>
          <w:szCs w:val="24"/>
          <w:rtl/>
        </w:rPr>
        <w:footnoteReference w:id="436"/>
      </w:r>
      <w:r w:rsidRPr="00605CCA">
        <w:rPr>
          <w:rFonts w:cs="B Zar" w:hint="cs"/>
          <w:color w:val="000000"/>
          <w:rtl/>
          <w:lang w:bidi="ar-KW"/>
        </w:rPr>
        <w:t xml:space="preserve"> می‌گوید: عمر در خصوص آغاز تاریخ با اصحاب به‌ مشورت نشست و در نهایت روی تاریخ هجری اتفاق نظر یافتند</w:t>
      </w:r>
      <w:r w:rsidRPr="00C715B7">
        <w:rPr>
          <w:rStyle w:val="a8"/>
          <w:rFonts w:ascii="AGA Arabesque" w:hAnsi="AGA Arabesque" w:cs="B Zar"/>
          <w:color w:val="000000"/>
          <w:sz w:val="24"/>
          <w:szCs w:val="24"/>
          <w:rtl/>
        </w:rPr>
        <w:footnoteReference w:id="437"/>
      </w:r>
      <w:r w:rsidR="00CA7F90">
        <w:rPr>
          <w:rFonts w:cs="B Zar" w:hint="cs"/>
          <w:color w:val="000000"/>
          <w:rtl/>
          <w:lang w:bidi="fa-IR"/>
        </w:rPr>
        <w:t>.</w:t>
      </w:r>
      <w:r w:rsidRPr="00605CCA">
        <w:rPr>
          <w:rFonts w:cs="B Zar" w:hint="cs"/>
          <w:color w:val="000000"/>
          <w:rtl/>
          <w:lang w:bidi="fa-IR"/>
        </w:rPr>
        <w:t xml:space="preserve"> اما این که چرا از ماه محرم آغاز کردند در حالی که رسول خدا</w:t>
      </w:r>
      <w:r w:rsidRPr="00605CCA">
        <w:rPr>
          <w:rFonts w:cs="CTraditional Arabic"/>
          <w:color w:val="000000"/>
          <w:rtl/>
          <w:lang w:bidi="fa-IR"/>
        </w:rPr>
        <w:t>ص</w:t>
      </w:r>
      <w:r w:rsidRPr="00605CCA">
        <w:rPr>
          <w:rFonts w:cs="B Zar" w:hint="cs"/>
          <w:color w:val="000000"/>
          <w:rtl/>
          <w:lang w:bidi="fa-IR"/>
        </w:rPr>
        <w:t xml:space="preserve"> در ماه ربیع الاول هجرت کرده بودند؟</w:t>
      </w:r>
      <w:r w:rsidRPr="00213B81">
        <w:rPr>
          <w:rFonts w:ascii="AGA Arabesque" w:hAnsi="AGA Arabesque"/>
          <w:bCs/>
          <w:color w:val="000000"/>
          <w:szCs w:val="32"/>
          <w:rtl/>
        </w:rPr>
        <w:t xml:space="preserve"> </w:t>
      </w:r>
    </w:p>
    <w:p w:rsidR="002D6B77" w:rsidRPr="00605CCA" w:rsidRDefault="002D6B77" w:rsidP="00CA7F90">
      <w:pPr>
        <w:widowControl w:val="0"/>
        <w:spacing w:line="228" w:lineRule="auto"/>
        <w:ind w:firstLine="397"/>
        <w:rPr>
          <w:rFonts w:cs="B Zar" w:hint="cs"/>
          <w:color w:val="000000"/>
          <w:rtl/>
          <w:lang w:bidi="fa-IR"/>
        </w:rPr>
      </w:pPr>
      <w:r w:rsidRPr="00605CCA">
        <w:rPr>
          <w:rFonts w:cs="B Zar" w:hint="cs"/>
          <w:color w:val="000000"/>
          <w:rtl/>
          <w:lang w:bidi="fa-IR"/>
        </w:rPr>
        <w:t>در این‌باره ابن حجر می‌گوید: در مورد آغاز تاریخ اسلامی چهار چیز پیش روی صحابه بود که عبارتند از: میلاد رسول خدا، مبعث، هجرت و وفات ایشان. از تعیین میلاد و مبعث به خاطر اختلاف نظر در مورد تاریخ دقیق وقوع آن‌ها، صرف نظر کردند و تاریخ وفات آن حضرت را به خاطر این که یادآور خاطره‌ی تلخی بود نیز تعیین نکردند. بنابراین</w:t>
      </w:r>
      <w:r w:rsidR="00CA7F90">
        <w:rPr>
          <w:rFonts w:cs="B Zar" w:hint="cs"/>
          <w:color w:val="000000"/>
          <w:rtl/>
          <w:lang w:bidi="fa-IR"/>
        </w:rPr>
        <w:t>،</w:t>
      </w:r>
      <w:r w:rsidRPr="00605CCA">
        <w:rPr>
          <w:rFonts w:cs="B Zar" w:hint="cs"/>
          <w:color w:val="000000"/>
          <w:rtl/>
          <w:lang w:bidi="fa-IR"/>
        </w:rPr>
        <w:t xml:space="preserve"> بهترین گزینه برای این منظور هجرت آن حضرت بود. و چون رسول خدا</w:t>
      </w:r>
      <w:r w:rsidRPr="00605CCA">
        <w:rPr>
          <w:rFonts w:cs="CTraditional Arabic"/>
          <w:color w:val="000000"/>
          <w:rtl/>
          <w:lang w:bidi="fa-IR"/>
        </w:rPr>
        <w:t>ص</w:t>
      </w:r>
      <w:r w:rsidRPr="00605CCA">
        <w:rPr>
          <w:rFonts w:cs="B Zar" w:hint="cs"/>
          <w:color w:val="000000"/>
          <w:rtl/>
          <w:lang w:bidi="fa-IR"/>
        </w:rPr>
        <w:t xml:space="preserve"> پس از بیعت عقبه‌ی دوم و در آغاز ماه محرم اراده‌ی هجرت نمود، ماه محرم را آغاز سال هجری قرار دادند</w:t>
      </w:r>
      <w:r w:rsidRPr="00C715B7">
        <w:rPr>
          <w:rStyle w:val="a8"/>
          <w:rFonts w:cs="B Zar"/>
          <w:color w:val="000000"/>
          <w:sz w:val="24"/>
          <w:szCs w:val="24"/>
          <w:rtl/>
          <w:lang w:bidi="fa-IR"/>
        </w:rPr>
        <w:footnoteReference w:id="438"/>
      </w:r>
      <w:r w:rsidR="00CA7F90">
        <w:rPr>
          <w:rFonts w:cs="B Zar" w:hint="cs"/>
          <w:color w:val="000000"/>
          <w:rtl/>
          <w:lang w:bidi="fa-IR"/>
        </w:rPr>
        <w:t>.</w:t>
      </w:r>
    </w:p>
    <w:p w:rsidR="002D6B77" w:rsidRPr="00605CCA" w:rsidRDefault="002D6B77" w:rsidP="00CA7F90">
      <w:pPr>
        <w:pStyle w:val="af3"/>
        <w:widowControl w:val="0"/>
        <w:rPr>
          <w:rFonts w:hint="cs"/>
          <w:rtl/>
          <w:lang w:bidi="fa-IR"/>
        </w:rPr>
      </w:pPr>
      <w:bookmarkStart w:id="383" w:name="_Toc70310794"/>
      <w:bookmarkStart w:id="384" w:name="_Toc223806338"/>
      <w:bookmarkStart w:id="385" w:name="_Toc71216818"/>
      <w:bookmarkStart w:id="386" w:name="_Toc260068300"/>
      <w:r w:rsidRPr="00605CCA">
        <w:rPr>
          <w:rFonts w:hint="cs"/>
          <w:rtl/>
          <w:lang w:bidi="fa-IR"/>
        </w:rPr>
        <w:t>3ـ لقب یافتن عمر به امیرالمؤمنین</w:t>
      </w:r>
      <w:bookmarkEnd w:id="383"/>
      <w:bookmarkEnd w:id="384"/>
      <w:bookmarkEnd w:id="385"/>
      <w:bookmarkEnd w:id="386"/>
    </w:p>
    <w:p w:rsidR="002D6B77" w:rsidRPr="00605CCA" w:rsidRDefault="002D6B77" w:rsidP="00CA7F90">
      <w:pPr>
        <w:widowControl w:val="0"/>
        <w:spacing w:line="228" w:lineRule="auto"/>
        <w:rPr>
          <w:rFonts w:cs="B Zar" w:hint="cs"/>
          <w:color w:val="000000"/>
          <w:rtl/>
          <w:lang w:bidi="fa-IR"/>
        </w:rPr>
      </w:pPr>
      <w:r w:rsidRPr="00605CCA">
        <w:rPr>
          <w:rFonts w:cs="B Zar" w:hint="cs"/>
          <w:color w:val="000000"/>
          <w:rtl/>
          <w:lang w:bidi="fa-IR"/>
        </w:rPr>
        <w:t>بعد از این که ابوبکرصدیق که مسلمانان او را خلیفه رسول خدا</w:t>
      </w:r>
      <w:r w:rsidRPr="00605CCA">
        <w:rPr>
          <w:rFonts w:cs="CTraditional Arabic"/>
          <w:color w:val="000000"/>
          <w:rtl/>
          <w:lang w:bidi="fa-IR"/>
        </w:rPr>
        <w:t>ص</w:t>
      </w:r>
      <w:r w:rsidRPr="00605CCA">
        <w:rPr>
          <w:rFonts w:cs="B Zar" w:hint="cs"/>
          <w:color w:val="000000"/>
          <w:rtl/>
          <w:lang w:bidi="fa-IR"/>
        </w:rPr>
        <w:t xml:space="preserve"> می‌خواندند، وفات یافت، و عمر</w:t>
      </w:r>
      <w:r w:rsidRPr="00605CCA">
        <w:rPr>
          <w:rFonts w:ascii="AGA Arabesque" w:hAnsi="AGA Arabesque" w:cs="B Zar"/>
          <w:color w:val="000000"/>
          <w:lang w:bidi="fa-IR"/>
        </w:rPr>
        <w:t></w:t>
      </w:r>
      <w:r w:rsidRPr="00605CCA">
        <w:rPr>
          <w:rFonts w:cs="B Zar" w:hint="cs"/>
          <w:color w:val="000000"/>
          <w:rtl/>
          <w:lang w:bidi="fa-IR"/>
        </w:rPr>
        <w:t xml:space="preserve"> سرکار آمد، مسلمانان گفتند: اگر بگوییم خلیفه‌ی خلیفه‌ی رسول خدا و به همین منوال برای هر یک از خلفای بعدی کلمه‌ی خلیفه را بیفزاییم، این لقب طولانی و غیر قابل تلفظ خواهد بود. پس بیایید برای خلفای خود لقبی تعیین کنید که همه با آن صدا بزنند. بعضی از صحابه گفتند: ما مؤمنین هستیم و او امیر ما است. بدین ترتیب او را امیرالمؤمنین خواندند و عمر</w:t>
      </w:r>
      <w:r w:rsidRPr="00605CCA">
        <w:rPr>
          <w:rFonts w:ascii="AGA Arabesque" w:hAnsi="AGA Arabesque" w:cs="B Zar"/>
          <w:color w:val="000000"/>
          <w:lang w:bidi="fa-IR"/>
        </w:rPr>
        <w:t></w:t>
      </w:r>
      <w:r w:rsidRPr="00605CCA">
        <w:rPr>
          <w:rFonts w:cs="B Zar" w:hint="cs"/>
          <w:color w:val="000000"/>
          <w:rtl/>
          <w:lang w:bidi="fa-IR"/>
        </w:rPr>
        <w:t xml:space="preserve"> اولین کسی بود که با این لقب ملقب گردید</w:t>
      </w:r>
      <w:r w:rsidRPr="00C715B7">
        <w:rPr>
          <w:rStyle w:val="a8"/>
          <w:rFonts w:cs="B Zar"/>
          <w:color w:val="000000"/>
          <w:sz w:val="24"/>
          <w:szCs w:val="24"/>
          <w:rtl/>
          <w:lang w:bidi="fa-IR"/>
        </w:rPr>
        <w:footnoteReference w:id="439"/>
      </w:r>
      <w:r w:rsidR="00CA7F90">
        <w:rPr>
          <w:rFonts w:cs="B Zar" w:hint="cs"/>
          <w:color w:val="000000"/>
          <w:rtl/>
          <w:lang w:bidi="fa-IR"/>
        </w:rPr>
        <w:t>.</w:t>
      </w:r>
    </w:p>
    <w:p w:rsidR="002D6B77" w:rsidRPr="00605CCA" w:rsidRDefault="002D6B77" w:rsidP="00CA7F90">
      <w:pPr>
        <w:spacing w:line="228" w:lineRule="auto"/>
        <w:ind w:firstLine="397"/>
        <w:rPr>
          <w:rFonts w:cs="B Zar" w:hint="cs"/>
          <w:color w:val="000000"/>
          <w:rtl/>
          <w:lang w:bidi="fa-IR"/>
        </w:rPr>
      </w:pPr>
      <w:r w:rsidRPr="00605CCA">
        <w:rPr>
          <w:rFonts w:cs="B Zar" w:hint="cs"/>
          <w:color w:val="000000"/>
          <w:rtl/>
          <w:lang w:bidi="fa-IR"/>
        </w:rPr>
        <w:t>و در روایتی از ابن شهاب آمده است که عمربن عبدالعزیز از ابوبکر بن سلیمان بن ابی خیثمه پرسید: هنگامی که ابوبکر خلیفه مسلمانان بود می‌نوشتند: ابوبکر خلیفه‌ی رسول خدا و بعد از این که عمر سرکار آمد می‌نوشتند</w:t>
      </w:r>
      <w:r w:rsidR="00CA7F90">
        <w:rPr>
          <w:rFonts w:cs="B Zar" w:hint="cs"/>
          <w:color w:val="000000"/>
          <w:rtl/>
          <w:lang w:bidi="fa-IR"/>
        </w:rPr>
        <w:t>:</w:t>
      </w:r>
      <w:r w:rsidRPr="00605CCA">
        <w:rPr>
          <w:rFonts w:cs="B Zar" w:hint="cs"/>
          <w:color w:val="000000"/>
          <w:rtl/>
          <w:lang w:bidi="fa-IR"/>
        </w:rPr>
        <w:t xml:space="preserve"> عمر خلیفه‌ی ابوبکر. و بعداً چطور شد که نوشتند: امیرالمؤمنین! ابوبکر</w:t>
      </w:r>
      <w:r w:rsidR="00CA7F90">
        <w:rPr>
          <w:rFonts w:cs="B Zar" w:hint="cs"/>
          <w:color w:val="000000"/>
          <w:rtl/>
          <w:lang w:bidi="fa-IR"/>
        </w:rPr>
        <w:t xml:space="preserve"> </w:t>
      </w:r>
      <w:r w:rsidRPr="00605CCA">
        <w:rPr>
          <w:rFonts w:cs="B Zar" w:hint="cs"/>
          <w:color w:val="000000"/>
          <w:rtl/>
          <w:lang w:bidi="fa-IR"/>
        </w:rPr>
        <w:t>بن سلیمان گفت: از شفاء (مادربزرگم) که از زنان مهاجر بود شنیدم که می‌گفت: عمر</w:t>
      </w:r>
      <w:r w:rsidRPr="00605CCA">
        <w:rPr>
          <w:rFonts w:ascii="AGA Arabesque" w:hAnsi="AGA Arabesque" w:cs="B Zar"/>
          <w:color w:val="000000"/>
          <w:lang w:bidi="fa-IR"/>
        </w:rPr>
        <w:t></w:t>
      </w:r>
      <w:r w:rsidRPr="00605CCA">
        <w:rPr>
          <w:rFonts w:cs="B Zar" w:hint="cs"/>
          <w:color w:val="000000"/>
          <w:rtl/>
          <w:lang w:bidi="fa-IR"/>
        </w:rPr>
        <w:t xml:space="preserve"> نامه‌ای به استاندار عراق نوشت تا دو نفر از بهترین‌های اهل عراق را نزد او بفرستد. استاندار عراق لبید بن ربیعه و عدی بن حاتم را فرستاد. آن‌ها به مدینه آمدند و مرکب</w:t>
      </w:r>
      <w:r w:rsidR="00CA7F90">
        <w:rPr>
          <w:rFonts w:cs="B Zar" w:hint="cs"/>
          <w:color w:val="000000"/>
          <w:rtl/>
          <w:lang w:bidi="fa-IR"/>
        </w:rPr>
        <w:t>‌</w:t>
      </w:r>
      <w:r w:rsidRPr="00605CCA">
        <w:rPr>
          <w:rFonts w:cs="B Zar" w:hint="cs"/>
          <w:color w:val="000000"/>
          <w:rtl/>
          <w:lang w:bidi="fa-IR"/>
        </w:rPr>
        <w:t>های خود را کنار مسجد بستند و وارد مسجد شدند. در آن‌جا با عمرو بن عاص روبرو شدند و گفتند: به امیرالمؤمنین خبر بده که ما آمده‌ایم. عمرو نزد عمر</w:t>
      </w:r>
      <w:r w:rsidRPr="00605CCA">
        <w:rPr>
          <w:rFonts w:ascii="AGA Arabesque" w:hAnsi="AGA Arabesque" w:cs="B Zar"/>
          <w:color w:val="000000"/>
          <w:lang w:bidi="fa-IR"/>
        </w:rPr>
        <w:t></w:t>
      </w:r>
      <w:r w:rsidRPr="00605CCA">
        <w:rPr>
          <w:rFonts w:cs="B Zar" w:hint="cs"/>
          <w:color w:val="000000"/>
          <w:rtl/>
          <w:lang w:bidi="fa-IR"/>
        </w:rPr>
        <w:t xml:space="preserve"> رفت و گفت: السلام علیکم یا امیرالمؤمنین! عمر</w:t>
      </w:r>
      <w:r w:rsidRPr="00605CCA">
        <w:rPr>
          <w:rFonts w:ascii="AGA Arabesque" w:hAnsi="AGA Arabesque" w:cs="B Zar"/>
          <w:color w:val="000000"/>
          <w:lang w:bidi="fa-IR"/>
        </w:rPr>
        <w:t></w:t>
      </w:r>
      <w:r w:rsidRPr="00605CCA">
        <w:rPr>
          <w:rFonts w:cs="B Zar" w:hint="cs"/>
          <w:color w:val="000000"/>
          <w:rtl/>
          <w:lang w:bidi="fa-IR"/>
        </w:rPr>
        <w:t xml:space="preserve"> گفت: این لقب را از کجا آورده‌ای؟ عمرو گفت: هم اکنون لبید بن ربیعه و عدی بن حاتم آمدند و به من گفتند: به امیرالمؤمنین خبر بده که ما آمده‌ایم. من </w:t>
      </w:r>
      <w:r w:rsidR="00CA7F90">
        <w:rPr>
          <w:rFonts w:cs="B Zar" w:hint="cs"/>
          <w:color w:val="000000"/>
          <w:rtl/>
          <w:lang w:bidi="fa-IR"/>
        </w:rPr>
        <w:t>گفتم: به خدا شما لقب خوبی گفتید،</w:t>
      </w:r>
      <w:r w:rsidRPr="00605CCA">
        <w:rPr>
          <w:rFonts w:cs="B Zar" w:hint="cs"/>
          <w:color w:val="000000"/>
          <w:rtl/>
          <w:lang w:bidi="fa-IR"/>
        </w:rPr>
        <w:t xml:space="preserve"> او امیر است و ما مؤمنین هستیم. بدین صورت از آن روز به بعد، در نامه‌ها، امیرالمؤمنین می‌نوشتند</w:t>
      </w:r>
      <w:r w:rsidRPr="00C715B7">
        <w:rPr>
          <w:rStyle w:val="a8"/>
          <w:rFonts w:cs="B Zar"/>
          <w:color w:val="000000"/>
          <w:sz w:val="24"/>
          <w:szCs w:val="24"/>
          <w:rtl/>
          <w:lang w:bidi="fa-IR"/>
        </w:rPr>
        <w:footnoteReference w:id="440"/>
      </w:r>
      <w:r w:rsidR="00CA7F90">
        <w:rPr>
          <w:rFonts w:cs="B Zar" w:hint="cs"/>
          <w:color w:val="000000"/>
          <w:rtl/>
          <w:lang w:bidi="fa-IR"/>
        </w:rPr>
        <w:t>.</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روایتی آمده است که </w:t>
      </w:r>
      <w:r>
        <w:rPr>
          <w:rFonts w:cs="B Zar" w:hint="cs"/>
          <w:color w:val="000000"/>
          <w:rtl/>
          <w:lang w:bidi="fa-IR"/>
        </w:rPr>
        <w:t>عمر بن خطاب</w:t>
      </w:r>
      <w:r w:rsidRPr="00605CCA">
        <w:rPr>
          <w:rFonts w:cs="B Zar" w:hint="cs"/>
          <w:color w:val="000000"/>
          <w:rtl/>
          <w:lang w:bidi="fa-IR"/>
        </w:rPr>
        <w:t>، به مسلمانان گفت: شما مؤمنین هستید و من امیر شما هستم. بر اساس این روایت، خود ایشان اولین کسی بود که این لقب را برای خود تعیین کرد</w:t>
      </w:r>
      <w:r w:rsidRPr="00213B81">
        <w:rPr>
          <w:rStyle w:val="a8"/>
          <w:rFonts w:ascii="AGA Arabesque" w:hAnsi="AGA Arabesque"/>
          <w:bCs/>
          <w:color w:val="000000"/>
          <w:rtl/>
        </w:rPr>
        <w:footnoteReference w:id="441"/>
      </w:r>
      <w:r w:rsidR="00CA7F90">
        <w:rPr>
          <w:rFonts w:cs="B Zar" w:hint="cs"/>
          <w:color w:val="000000"/>
          <w:rtl/>
        </w:rPr>
        <w:t>.</w:t>
      </w:r>
      <w:r w:rsidRPr="00605CCA">
        <w:rPr>
          <w:rFonts w:cs="B Zar" w:hint="cs"/>
          <w:color w:val="000000"/>
          <w:rtl/>
          <w:lang w:bidi="fa-IR"/>
        </w:rPr>
        <w:t xml:space="preserve"> به هر حال</w:t>
      </w:r>
      <w:r w:rsidR="00CA7F90">
        <w:rPr>
          <w:rFonts w:cs="B Zar" w:hint="cs"/>
          <w:color w:val="000000"/>
          <w:rtl/>
          <w:lang w:bidi="fa-IR"/>
        </w:rPr>
        <w:t>،</w:t>
      </w:r>
      <w:r w:rsidRPr="00605CCA">
        <w:rPr>
          <w:rFonts w:cs="B Zar" w:hint="cs"/>
          <w:color w:val="000000"/>
          <w:rtl/>
          <w:lang w:bidi="fa-IR"/>
        </w:rPr>
        <w:t xml:space="preserve"> نخستین کسی که با این لقب صدا زده شد، </w:t>
      </w:r>
      <w:r>
        <w:rPr>
          <w:rFonts w:cs="B Zar" w:hint="cs"/>
          <w:color w:val="000000"/>
          <w:rtl/>
          <w:lang w:bidi="fa-IR"/>
        </w:rPr>
        <w:t>عمر بن خطاب</w:t>
      </w:r>
      <w:r w:rsidRPr="00605CCA">
        <w:rPr>
          <w:rFonts w:cs="B Zar" w:hint="cs"/>
          <w:color w:val="000000"/>
          <w:rtl/>
          <w:lang w:bidi="fa-IR"/>
        </w:rPr>
        <w:t xml:space="preserve"> بود و سایر صحابه نیز این لقب را برازنده‌ی او دانستند و خیلی سریع در همه جا پیچید</w:t>
      </w:r>
      <w:r w:rsidRPr="00C715B7">
        <w:rPr>
          <w:rStyle w:val="a8"/>
          <w:rFonts w:cs="B Zar"/>
          <w:color w:val="000000"/>
          <w:sz w:val="24"/>
          <w:szCs w:val="24"/>
          <w:rtl/>
          <w:lang w:bidi="fa-IR"/>
        </w:rPr>
        <w:footnoteReference w:id="442"/>
      </w:r>
      <w:r w:rsidR="00CA7F90">
        <w:rPr>
          <w:rFonts w:cs="B Zar" w:hint="cs"/>
          <w:color w:val="000000"/>
          <w:rtl/>
          <w:lang w:bidi="fa-IR"/>
        </w:rPr>
        <w:t>.</w:t>
      </w:r>
    </w:p>
    <w:p w:rsidR="002D6B77" w:rsidRPr="00605CCA" w:rsidRDefault="002D6B77" w:rsidP="002D6B77">
      <w:pPr>
        <w:spacing w:line="228" w:lineRule="auto"/>
        <w:ind w:firstLine="397"/>
        <w:rPr>
          <w:rFonts w:cs="B Zar" w:hint="cs"/>
          <w:color w:val="000000"/>
          <w:rtl/>
        </w:rPr>
        <w:sectPr w:rsidR="002D6B77" w:rsidRPr="00605CCA" w:rsidSect="002D6B77">
          <w:headerReference w:type="default" r:id="rId21"/>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387" w:name="_Toc70310795"/>
      <w:bookmarkStart w:id="388" w:name="_Toc223806339"/>
      <w:bookmarkStart w:id="389" w:name="_Toc71216819"/>
      <w:bookmarkStart w:id="390" w:name="_Toc260068301"/>
      <w:r w:rsidRPr="00605CCA">
        <w:rPr>
          <w:rFonts w:hint="cs"/>
          <w:rtl/>
          <w:lang w:bidi="fa-IR"/>
        </w:rPr>
        <w:t>مبحث دوم</w:t>
      </w:r>
      <w:r w:rsidRPr="00605CCA">
        <w:rPr>
          <w:rtl/>
          <w:lang w:bidi="fa-IR"/>
        </w:rPr>
        <w:br/>
      </w:r>
      <w:r w:rsidRPr="00605CCA">
        <w:rPr>
          <w:rFonts w:hint="cs"/>
          <w:rtl/>
          <w:lang w:bidi="fa-IR"/>
        </w:rPr>
        <w:t>ویژگیهای عمر، زندگی خانوادگی و احترام ایشان به اهل بیت رسول</w:t>
      </w:r>
      <w:bookmarkEnd w:id="387"/>
      <w:r w:rsidRPr="00605CCA">
        <w:rPr>
          <w:rFonts w:cs="CTraditional Arabic" w:hint="cs"/>
          <w:bCs w:val="0"/>
          <w:cs/>
          <w:lang w:bidi="fa-IR"/>
        </w:rPr>
        <w:t>‎</w:t>
      </w:r>
      <w:r w:rsidRPr="00605CCA">
        <w:rPr>
          <w:rFonts w:hint="cs"/>
          <w:rtl/>
          <w:lang w:bidi="fa-IR"/>
        </w:rPr>
        <w:t>الله</w:t>
      </w:r>
      <w:r w:rsidRPr="00605CCA">
        <w:rPr>
          <w:rFonts w:cs="CTraditional Arabic" w:hint="cs"/>
          <w:bCs w:val="0"/>
          <w:rtl/>
          <w:lang w:bidi="fa-IR"/>
        </w:rPr>
        <w:t>ع</w:t>
      </w:r>
      <w:bookmarkEnd w:id="388"/>
      <w:bookmarkEnd w:id="389"/>
      <w:bookmarkEnd w:id="390"/>
    </w:p>
    <w:p w:rsidR="002D6B77" w:rsidRPr="00605CCA" w:rsidRDefault="002D6B77" w:rsidP="002D6B77">
      <w:pPr>
        <w:pStyle w:val="af2"/>
        <w:rPr>
          <w:rFonts w:hint="cs"/>
          <w:rtl/>
          <w:lang w:bidi="fa-IR"/>
        </w:rPr>
      </w:pPr>
      <w:bookmarkStart w:id="391" w:name="_Toc70310796"/>
      <w:bookmarkStart w:id="392" w:name="_Toc223806340"/>
      <w:bookmarkStart w:id="393" w:name="_Toc71216820"/>
      <w:bookmarkStart w:id="394" w:name="_Toc260068302"/>
      <w:r w:rsidRPr="00605CCA">
        <w:rPr>
          <w:rFonts w:hint="cs"/>
          <w:rtl/>
          <w:lang w:bidi="ar-KW"/>
        </w:rPr>
        <w:t xml:space="preserve">نخست: </w:t>
      </w:r>
      <w:r w:rsidRPr="00605CCA">
        <w:rPr>
          <w:rFonts w:hint="cs"/>
          <w:rtl/>
          <w:lang w:bidi="fa-IR"/>
        </w:rPr>
        <w:t>مهمترین ویژگیهای عمر</w:t>
      </w:r>
      <w:r w:rsidRPr="00605CCA">
        <w:rPr>
          <w:rFonts w:hint="cs"/>
          <w:b w:val="0"/>
          <w:bCs w:val="0"/>
          <w:lang w:bidi="fa-IR"/>
        </w:rPr>
        <w:sym w:font="AGA Arabesque" w:char="F074"/>
      </w:r>
      <w:bookmarkEnd w:id="391"/>
      <w:bookmarkEnd w:id="392"/>
      <w:bookmarkEnd w:id="393"/>
      <w:bookmarkEnd w:id="39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ایمان به خدا و روز آخرت محور اصلی زندگی فاروق اعظم را تشکیل می‌داد. و بر اساس آن</w:t>
      </w:r>
      <w:r w:rsidR="00815A27">
        <w:rPr>
          <w:rFonts w:cs="B Zar" w:hint="cs"/>
          <w:color w:val="000000"/>
          <w:rtl/>
          <w:lang w:bidi="fa-IR"/>
        </w:rPr>
        <w:t>،</w:t>
      </w:r>
      <w:r w:rsidRPr="00605CCA">
        <w:rPr>
          <w:rFonts w:cs="B Zar" w:hint="cs"/>
          <w:color w:val="000000"/>
          <w:rtl/>
          <w:lang w:bidi="fa-IR"/>
        </w:rPr>
        <w:t xml:space="preserve"> دارای شخصیتی متوازن بود که هیچ‌گاه قدرتش بر عدالت و غضبش بر مهربانی و غرورش بر تواضع چیره نمی‌شد</w:t>
      </w:r>
      <w:r w:rsidR="00815A27">
        <w:rPr>
          <w:rFonts w:cs="B Zar" w:hint="cs"/>
          <w:color w:val="000000"/>
          <w:rtl/>
          <w:lang w:bidi="fa-IR"/>
        </w:rPr>
        <w:t>،</w:t>
      </w:r>
      <w:r w:rsidRPr="00605CCA">
        <w:rPr>
          <w:rFonts w:cs="B Zar" w:hint="cs"/>
          <w:color w:val="000000"/>
          <w:rtl/>
          <w:lang w:bidi="fa-IR"/>
        </w:rPr>
        <w:t xml:space="preserve"> و همین امر او را شایسته تأیید و نصرت الهی کرده بود. چرا که او کلمه‌ی توحید را با تمام شروط آن یعنی علم، یقین، اخلاص و محبت فرا گرفته و فهمیده بود و آثار ایمان عمیق وی در زندگی‌اش متبلور بود از جمله: </w:t>
      </w:r>
    </w:p>
    <w:p w:rsidR="002D6B77" w:rsidRPr="00605CCA" w:rsidRDefault="002D6B77" w:rsidP="002D6B77">
      <w:pPr>
        <w:pStyle w:val="af3"/>
        <w:rPr>
          <w:rFonts w:hint="cs"/>
          <w:rtl/>
          <w:lang w:bidi="fa-IR"/>
        </w:rPr>
      </w:pPr>
      <w:bookmarkStart w:id="395" w:name="_Toc70310797"/>
      <w:bookmarkStart w:id="396" w:name="_Toc223806341"/>
      <w:bookmarkStart w:id="397" w:name="_Toc71216821"/>
      <w:bookmarkStart w:id="398" w:name="_Toc260068303"/>
      <w:r w:rsidRPr="00605CCA">
        <w:rPr>
          <w:rFonts w:hint="cs"/>
          <w:rtl/>
          <w:lang w:bidi="fa-IR"/>
        </w:rPr>
        <w:t>1ـ خوف خدا و محاسبه‌ی نفس</w:t>
      </w:r>
      <w:bookmarkEnd w:id="395"/>
      <w:bookmarkEnd w:id="396"/>
      <w:bookmarkEnd w:id="397"/>
      <w:bookmarkEnd w:id="39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همواره می‌گفت: آتش دوزخ را به کثرت به یاد بیاورید، چرا که تنوری است از آهن و بسیار عمیق و داغ</w:t>
      </w:r>
      <w:r w:rsidRPr="00C715B7">
        <w:rPr>
          <w:rStyle w:val="a8"/>
          <w:rFonts w:cs="B Zar"/>
          <w:color w:val="000000"/>
          <w:sz w:val="24"/>
          <w:szCs w:val="24"/>
          <w:rtl/>
          <w:lang w:bidi="fa-IR"/>
        </w:rPr>
        <w:footnoteReference w:id="443"/>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نقل است که روزی مردی بادیه نشین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w:t>
      </w:r>
    </w:p>
    <w:p w:rsidR="002D6B77" w:rsidRPr="00605CCA" w:rsidRDefault="002D6B77" w:rsidP="00815A27">
      <w:pPr>
        <w:spacing w:line="228" w:lineRule="auto"/>
        <w:ind w:firstLine="397"/>
        <w:jc w:val="center"/>
        <w:rPr>
          <w:rFonts w:ascii="Traditional Arabic" w:hAnsi="Traditional Arabic" w:cs="Traditional Arabic" w:hint="cs"/>
          <w:b/>
          <w:bCs/>
          <w:color w:val="000000"/>
          <w:rtl/>
        </w:rPr>
      </w:pPr>
      <w:r w:rsidRPr="00605CCA">
        <w:rPr>
          <w:rFonts w:ascii="Traditional Arabic" w:hAnsi="Traditional Arabic" w:cs="Traditional Arabic"/>
          <w:b/>
          <w:bCs/>
          <w:color w:val="000000"/>
          <w:rtl/>
        </w:rPr>
        <w:t>يا عمرالخير جزيت الجنة</w:t>
      </w:r>
      <w:r w:rsidRPr="00605CCA">
        <w:rPr>
          <w:rFonts w:ascii="Traditional Arabic" w:hAnsi="Traditional Arabic" w:cs="Traditional Arabic" w:hint="cs"/>
          <w:b/>
          <w:bCs/>
          <w:color w:val="000000"/>
          <w:rtl/>
        </w:rPr>
        <w:tab/>
      </w:r>
      <w:r w:rsidRPr="00605CCA">
        <w:rPr>
          <w:rFonts w:ascii="Traditional Arabic" w:hAnsi="Traditional Arabic" w:cs="Traditional Arabic"/>
          <w:b/>
          <w:bCs/>
          <w:color w:val="000000"/>
          <w:rtl/>
        </w:rPr>
        <w:t>جهِّز بُنيَّاتي وأمهنَّه</w:t>
      </w:r>
    </w:p>
    <w:p w:rsidR="002D6B77" w:rsidRPr="0021456F" w:rsidRDefault="002D6B77" w:rsidP="00815A27">
      <w:pPr>
        <w:spacing w:line="228" w:lineRule="auto"/>
        <w:ind w:firstLine="397"/>
        <w:jc w:val="center"/>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rPr>
        <w:t>أقسـم باللـه لتـفعـلـنه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 عمر! که اهل خیر هستی به دخترانم و مادرشان چیزی عطا کن.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به خدا سوگند که تو باید چنین بکنی».</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گفت: ای اعرابی! اگر نکنم چه می‌شود؟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اعرابی گفت: آن‌گاه من از اینجا خواهم 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گفت: اگر بروی چه کار می‌شود؟ اعرابی اشعار زیر را سرود: </w:t>
      </w:r>
    </w:p>
    <w:tbl>
      <w:tblPr>
        <w:bidiVisual/>
        <w:tblW w:w="0" w:type="auto"/>
        <w:jc w:val="center"/>
        <w:tblBorders>
          <w:insideH w:val="single" w:sz="4" w:space="0" w:color="auto"/>
        </w:tblBorders>
        <w:tblLayout w:type="fixed"/>
        <w:tblLook w:val="0000"/>
      </w:tblPr>
      <w:tblGrid>
        <w:gridCol w:w="3259"/>
        <w:gridCol w:w="567"/>
        <w:gridCol w:w="3119"/>
      </w:tblGrid>
      <w:tr w:rsidR="002D6B77" w:rsidRPr="00605CCA">
        <w:tblPrEx>
          <w:tblCellMar>
            <w:top w:w="0" w:type="dxa"/>
            <w:bottom w:w="0" w:type="dxa"/>
          </w:tblCellMar>
        </w:tblPrEx>
        <w:trPr>
          <w:cantSplit/>
          <w:trHeight w:hRule="exact" w:val="917"/>
          <w:jc w:val="center"/>
        </w:trPr>
        <w:tc>
          <w:tcPr>
            <w:tcW w:w="3259"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والله عن حالي لتسألنه</w:t>
            </w:r>
            <w:r w:rsidRPr="0021456F">
              <w:rPr>
                <w:rFonts w:ascii="Lotus Linotype" w:hAnsi="Lotus Linotype" w:cs="Lotus Linotype"/>
                <w:b/>
                <w:bCs/>
                <w:color w:val="000000"/>
                <w:sz w:val="27"/>
                <w:szCs w:val="27"/>
                <w:rtl/>
              </w:rPr>
              <w:br/>
              <w:t>والواقف المسئول بينهنّه</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119"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ثمّ تكون المسألات ثمّه</w:t>
            </w:r>
            <w:r w:rsidRPr="0021456F">
              <w:rPr>
                <w:rFonts w:ascii="Lotus Linotype" w:hAnsi="Lotus Linotype" w:cs="Lotus Linotype"/>
                <w:b/>
                <w:bCs/>
                <w:color w:val="000000"/>
                <w:sz w:val="27"/>
                <w:szCs w:val="27"/>
                <w:rtl/>
              </w:rPr>
              <w:br/>
              <w:t>إما إلى نار وإما جنة</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خدا روزی که بذل و بخشش به عنوان منت داده شود از تو در مورد من سوال خواهد شد و سرانجام به بهشت یا دوزخ خواهی 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با شنیدن این سخن اعرابی به شدت گریست و محاسنش خیس شد. آن‌گاه پیراهن خود را به آن اعرابی داد و گفت: به خدا سوگند! که من جامه‌ای جز این ندارم</w:t>
      </w:r>
      <w:r w:rsidRPr="00C715B7">
        <w:rPr>
          <w:rStyle w:val="a8"/>
          <w:rFonts w:cs="B Zar"/>
          <w:color w:val="000000"/>
          <w:sz w:val="24"/>
          <w:szCs w:val="24"/>
          <w:rtl/>
          <w:lang w:bidi="fa-IR"/>
        </w:rPr>
        <w:footnoteReference w:id="444"/>
      </w:r>
      <w:r w:rsidR="00815A2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815A27">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با این که به کسی ظلم نکرده بود، اما در اثر شعر اعرابی که ایشان را به یاد روز حساب انداخت، متأثر شد و گریست و معمولا وقتی سخن از روز قیامت و حساب و کتاب و دوزخ پیش می‌آمد، ایشان به خاطر شدت ترسی که از خدا داشت، می‌گریست</w:t>
      </w:r>
      <w:r w:rsidRPr="00C715B7">
        <w:rPr>
          <w:rStyle w:val="a8"/>
          <w:rFonts w:cs="B Zar"/>
          <w:color w:val="000000"/>
          <w:sz w:val="24"/>
          <w:szCs w:val="24"/>
          <w:rtl/>
          <w:lang w:bidi="fa-IR"/>
        </w:rPr>
        <w:footnoteReference w:id="445"/>
      </w:r>
      <w:r w:rsidR="00815A27">
        <w:rPr>
          <w:rFonts w:cs="B Zar" w:hint="cs"/>
          <w:color w:val="000000"/>
          <w:rtl/>
          <w:lang w:bidi="fa-IR"/>
        </w:rPr>
        <w:t>.</w:t>
      </w:r>
    </w:p>
    <w:p w:rsidR="002D6B77" w:rsidRPr="00605CCA" w:rsidRDefault="002D6B77" w:rsidP="00815A27">
      <w:pPr>
        <w:spacing w:line="228" w:lineRule="auto"/>
        <w:ind w:firstLine="397"/>
        <w:rPr>
          <w:rFonts w:cs="B Zar" w:hint="cs"/>
          <w:color w:val="000000"/>
          <w:rtl/>
          <w:lang w:bidi="fa-IR"/>
        </w:rPr>
      </w:pPr>
      <w:r w:rsidRPr="00605CCA">
        <w:rPr>
          <w:rFonts w:cs="B Zar" w:hint="cs"/>
          <w:color w:val="000000"/>
          <w:rtl/>
          <w:lang w:bidi="fa-IR"/>
        </w:rPr>
        <w:t>و از شدت ترس خدا، همواره خود را محاسبه می‌کرد و اگر فکر می‌کرد در حق کسی کوتاهی کرده یا بر او ظلمی‌ روا داشته است، او را می‌طلبید و می‌گفت: از من انتقام بگیر. چنان که روزی مشغول رسیدگی به امور عامه‌ی مسلمین بود مردی نزد او آمد و گفت: ای امیرالمؤمنین! با من بیا و حقم را از فلانی بگیر. معمولا در چنین جلساتی از رسیدگی به امور شخصی افراد خودداری می‌کرد. بنابراین</w:t>
      </w:r>
      <w:r w:rsidR="00815A27">
        <w:rPr>
          <w:rFonts w:cs="B Zar" w:hint="cs"/>
          <w:color w:val="000000"/>
          <w:rtl/>
          <w:lang w:bidi="fa-IR"/>
        </w:rPr>
        <w:t>،</w:t>
      </w:r>
      <w:r w:rsidRPr="00605CCA">
        <w:rPr>
          <w:rFonts w:cs="B Zar" w:hint="cs"/>
          <w:color w:val="000000"/>
          <w:rtl/>
          <w:lang w:bidi="fa-IR"/>
        </w:rPr>
        <w:t xml:space="preserve"> شلاقش را برداشت و محکم بر سر آن مرد زد و گفت: شما عمر را زیاد می‌بینید و چنین شکایاتی به او نمی‌رسانید، همین که جلسه‌ای جهت حل مشکلات عمومی امت تشکیل می‌دهد، مزاحمت ایجاد می‌کنید. مرد عصبانی شد و از آن‌جا بیرون شد. دیری نگذشت که عمر</w:t>
      </w:r>
      <w:r w:rsidRPr="00605CCA">
        <w:rPr>
          <w:rFonts w:cs="B Zar" w:hint="cs"/>
          <w:color w:val="000000"/>
          <w:rtl/>
          <w:lang w:bidi="fa-IR"/>
        </w:rPr>
        <w:sym w:font="AGA Arabesque" w:char="F074"/>
      </w:r>
      <w:r w:rsidRPr="00605CCA">
        <w:rPr>
          <w:rFonts w:cs="B Zar" w:hint="cs"/>
          <w:color w:val="000000"/>
          <w:rtl/>
          <w:lang w:bidi="fa-IR"/>
        </w:rPr>
        <w:t xml:space="preserve"> کسی را دنبال آن مرد فرستاد. وقتی آمد، شلاق را به دست او داد و گفت: از من انتقام بگیر. مرد گفت: ای امیرالمؤمنین! من از شما انتقام نمی‌گیرم. عمر</w:t>
      </w:r>
      <w:r w:rsidRPr="00605CCA">
        <w:rPr>
          <w:rFonts w:cs="B Zar" w:hint="cs"/>
          <w:color w:val="000000"/>
          <w:rtl/>
          <w:lang w:bidi="fa-IR"/>
        </w:rPr>
        <w:sym w:font="AGA Arabesque" w:char="F074"/>
      </w:r>
      <w:r w:rsidRPr="00605CCA">
        <w:rPr>
          <w:rFonts w:cs="B Zar" w:hint="cs"/>
          <w:color w:val="000000"/>
          <w:rtl/>
          <w:lang w:bidi="fa-IR"/>
        </w:rPr>
        <w:t xml:space="preserve"> گفت: این طور نمی‌شود</w:t>
      </w:r>
      <w:r w:rsidR="00815A27">
        <w:rPr>
          <w:rFonts w:cs="B Zar" w:hint="cs"/>
          <w:color w:val="000000"/>
          <w:rtl/>
          <w:lang w:bidi="fa-IR"/>
        </w:rPr>
        <w:t>،</w:t>
      </w:r>
      <w:r w:rsidRPr="00605CCA">
        <w:rPr>
          <w:rFonts w:cs="B Zar" w:hint="cs"/>
          <w:color w:val="000000"/>
          <w:rtl/>
          <w:lang w:bidi="fa-IR"/>
        </w:rPr>
        <w:t xml:space="preserve"> یا آ ن را به خاطر خدا می‌بخشی تا در عوض به تو پاداش نیکو بدهد یا از من انتقام می‌گیری. مرد گفت: به خاطر خدا از آن صرف نظر می‌کنم. سپس عمر</w:t>
      </w:r>
      <w:r w:rsidRPr="00605CCA">
        <w:rPr>
          <w:rFonts w:cs="B Zar" w:hint="cs"/>
          <w:color w:val="000000"/>
          <w:rtl/>
          <w:lang w:bidi="fa-IR"/>
        </w:rPr>
        <w:sym w:font="AGA Arabesque" w:char="F074"/>
      </w:r>
      <w:r w:rsidRPr="00605CCA">
        <w:rPr>
          <w:rFonts w:cs="B Zar" w:hint="cs"/>
          <w:color w:val="000000"/>
          <w:rtl/>
          <w:lang w:bidi="fa-IR"/>
        </w:rPr>
        <w:t xml:space="preserve"> به خانه رفت و احنف بن قیس (راوی این ماجرا) و برخی دیگر همراه او بودند. در آن‌جا نخست دو رکعت نماز خواند سپس نشست و گفت: ای پسر خطاب! تو گمراه بودی خدا تو را هدایت کرد</w:t>
      </w:r>
      <w:r w:rsidR="00815A27">
        <w:rPr>
          <w:rFonts w:cs="B Zar" w:hint="cs"/>
          <w:color w:val="000000"/>
          <w:rtl/>
          <w:lang w:bidi="fa-IR"/>
        </w:rPr>
        <w:t>،</w:t>
      </w:r>
      <w:r w:rsidRPr="00605CCA">
        <w:rPr>
          <w:rFonts w:cs="B Zar" w:hint="cs"/>
          <w:color w:val="000000"/>
          <w:rtl/>
          <w:lang w:bidi="fa-IR"/>
        </w:rPr>
        <w:t xml:space="preserve"> ذلیل بودی، خدا تو را عزت داد و رهبر مسلمانان کرد</w:t>
      </w:r>
      <w:r w:rsidR="00815A27">
        <w:rPr>
          <w:rFonts w:cs="B Zar" w:hint="cs"/>
          <w:color w:val="000000"/>
          <w:rtl/>
          <w:lang w:bidi="fa-IR"/>
        </w:rPr>
        <w:t>،</w:t>
      </w:r>
      <w:r w:rsidRPr="00605CCA">
        <w:rPr>
          <w:rFonts w:cs="B Zar" w:hint="cs"/>
          <w:color w:val="000000"/>
          <w:rtl/>
          <w:lang w:bidi="fa-IR"/>
        </w:rPr>
        <w:t xml:space="preserve"> آن‌گاه مردی نزد تو می‌آید و از تو کمک می‌طلبد تو او را می‌زنی؟ فردا جواب خدا را چگونه می‌دهی؟ راوی می‌گوید: او همچنان خود را سرزنش کرد تا این که من یقین کردم که بهترین بنده‌ی خدا در روی زمین است</w:t>
      </w:r>
      <w:r w:rsidRPr="00C715B7">
        <w:rPr>
          <w:rStyle w:val="a8"/>
          <w:rFonts w:cs="B Zar"/>
          <w:color w:val="000000"/>
          <w:sz w:val="24"/>
          <w:szCs w:val="24"/>
          <w:rtl/>
          <w:lang w:bidi="fa-IR"/>
        </w:rPr>
        <w:footnoteReference w:id="446"/>
      </w:r>
      <w:r w:rsidR="00815A2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ایاس بن سلمه از پدرش نقل می‌کند که می‌گوید: روزی عمر</w:t>
      </w:r>
      <w:r w:rsidRPr="00605CCA">
        <w:rPr>
          <w:rFonts w:cs="B Zar" w:hint="cs"/>
          <w:color w:val="000000"/>
          <w:rtl/>
          <w:lang w:bidi="fa-IR"/>
        </w:rPr>
        <w:sym w:font="AGA Arabesque" w:char="F074"/>
      </w:r>
      <w:r w:rsidRPr="00605CCA">
        <w:rPr>
          <w:rFonts w:cs="B Zar" w:hint="cs"/>
          <w:color w:val="000000"/>
          <w:rtl/>
          <w:lang w:bidi="fa-IR"/>
        </w:rPr>
        <w:t xml:space="preserve"> از داخل بازار عبور می‌کرد. من آن‌جا ایستاده بودم. با شلاق خود به طرف من اشاره کرد و گفت: از وسط راه کنار برو. شلاقش به گوشه‌ی لباسهایم اصاب</w:t>
      </w:r>
      <w:r w:rsidR="00815A27">
        <w:rPr>
          <w:rFonts w:cs="B Zar" w:hint="cs"/>
          <w:color w:val="000000"/>
          <w:rtl/>
          <w:lang w:bidi="fa-IR"/>
        </w:rPr>
        <w:t>ت کرد. سال بعد مرا در بازار دید،</w:t>
      </w:r>
      <w:r w:rsidRPr="00605CCA">
        <w:rPr>
          <w:rFonts w:cs="B Zar" w:hint="cs"/>
          <w:color w:val="000000"/>
          <w:rtl/>
          <w:lang w:bidi="fa-IR"/>
        </w:rPr>
        <w:t xml:space="preserve"> گفت: ای سلمه! نمی‌خواهی امسال حج بروی؟ گفتم: ای امیرالمؤمنین! می‌خواهم. آن‌گاه </w:t>
      </w:r>
      <w:r w:rsidR="00815A27">
        <w:rPr>
          <w:rFonts w:cs="B Zar" w:hint="cs"/>
          <w:color w:val="000000"/>
          <w:rtl/>
          <w:lang w:bidi="fa-IR"/>
        </w:rPr>
        <w:t>دست مرا گرفت و با خود به خانه‌ا</w:t>
      </w:r>
      <w:r w:rsidRPr="00605CCA">
        <w:rPr>
          <w:rFonts w:cs="B Zar" w:hint="cs"/>
          <w:color w:val="000000"/>
          <w:rtl/>
          <w:lang w:bidi="fa-IR"/>
        </w:rPr>
        <w:t>ش برد و ششصد درهم به من داد و گفت: این‌ها را در مقابل شلاقی که سال گذشته به تو زدم، بردار و برای سفر حج هزینه کن. من گفتم: به خدا سوگند! من آن‌را به کلی فرامو</w:t>
      </w:r>
      <w:r w:rsidR="00815A27">
        <w:rPr>
          <w:rFonts w:cs="B Zar" w:hint="cs"/>
          <w:color w:val="000000"/>
          <w:rtl/>
          <w:lang w:bidi="fa-IR"/>
        </w:rPr>
        <w:t>ش کرده بودم. گفت: ولی من از پار</w:t>
      </w:r>
      <w:r w:rsidRPr="00605CCA">
        <w:rPr>
          <w:rFonts w:cs="B Zar" w:hint="cs"/>
          <w:color w:val="000000"/>
          <w:rtl/>
          <w:lang w:bidi="fa-IR"/>
        </w:rPr>
        <w:t>سال تاکنون آن‌را فراموش نکرده‌ام و همواره در خاطرم بوده است</w:t>
      </w:r>
      <w:r w:rsidRPr="00C715B7">
        <w:rPr>
          <w:rStyle w:val="a8"/>
          <w:rFonts w:cs="B Zar"/>
          <w:color w:val="000000"/>
          <w:sz w:val="24"/>
          <w:szCs w:val="24"/>
          <w:rtl/>
          <w:lang w:bidi="fa-IR"/>
        </w:rPr>
        <w:footnoteReference w:id="447"/>
      </w:r>
      <w:r w:rsidR="00815A2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می‌گفت: خویشتن را محاسبه کنید قبل از آن که شما را محاسبه و موازنه کنند و برای حاضر شدن در میعادگاه بزرگ آماده شوید چنان که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67" w:eastAsia="Times New Roman" w:hAnsi="QCF_P567" w:cs="QCF_P567"/>
          <w:color w:val="000000"/>
          <w:rtl/>
        </w:rPr>
        <w:t xml:space="preserve">ﮑ ﮒ ﮓ ﮔ ﮕ   ﮖ ﮗ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815A27">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الحاقة: ١٨</w:t>
      </w:r>
      <w:r w:rsidR="00815A27">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در آن روز (براي حساب و كتاب، به خدا) نموده مي‌شويد، و (چه رسد به كارهاي آشكارتان) چيزي از كارهاي نهانيّتان مخفي و پوشيده نمي‌ماند</w:t>
      </w:r>
      <w:r w:rsidRPr="00605CCA">
        <w:rPr>
          <w:rFonts w:cs="B Zar" w:hint="cs"/>
          <w:color w:val="000000"/>
          <w:rtl/>
          <w:lang w:bidi="fa-IR"/>
        </w:rPr>
        <w:t>»</w:t>
      </w:r>
      <w:r w:rsidRPr="00605CCA">
        <w:rPr>
          <w:rFonts w:cs="B Zar"/>
          <w:color w:val="000000"/>
          <w:rtl/>
          <w:lang w:bidi="fa-IR"/>
        </w:rPr>
        <w:t>.</w:t>
      </w:r>
      <w:r w:rsidRPr="00C715B7">
        <w:rPr>
          <w:rStyle w:val="a8"/>
          <w:rFonts w:ascii="AGA Arabesque" w:hAnsi="AGA Arabesque" w:cs="B Zar"/>
          <w:color w:val="000000"/>
          <w:sz w:val="24"/>
          <w:szCs w:val="24"/>
          <w:rtl/>
        </w:rPr>
        <w:footnoteReference w:id="448"/>
      </w:r>
      <w:r w:rsidR="00815A2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 بر اثر شدت خوفی که‌ از خداوند داشت، جهت محاسبه‌ی خود می‌گفت: اگر بچه گوسفندی در سواحل فرات بمیرد می‌ترسم که خداوند روز قیامت حسابش را از عمر بگیرد</w:t>
      </w:r>
      <w:r w:rsidRPr="00C715B7">
        <w:rPr>
          <w:rStyle w:val="a8"/>
          <w:rFonts w:cs="B Zar"/>
          <w:color w:val="000000"/>
          <w:sz w:val="24"/>
          <w:szCs w:val="24"/>
          <w:rtl/>
          <w:lang w:bidi="fa-IR"/>
        </w:rPr>
        <w:footnoteReference w:id="449"/>
      </w:r>
      <w:r w:rsidR="00815A2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علی </w:t>
      </w:r>
      <w:r w:rsidRPr="00605CCA">
        <w:rPr>
          <w:rFonts w:cs="B Zar" w:hint="cs"/>
          <w:color w:val="000000"/>
          <w:rtl/>
          <w:lang w:bidi="fa-IR"/>
        </w:rPr>
        <w:sym w:font="AGA Arabesque" w:char="F074"/>
      </w:r>
      <w:r w:rsidRPr="00605CCA">
        <w:rPr>
          <w:rFonts w:cs="B Zar" w:hint="cs"/>
          <w:color w:val="000000"/>
          <w:rtl/>
          <w:lang w:bidi="fa-IR"/>
        </w:rPr>
        <w:t xml:space="preserve"> می‌گوید: عمر را دیدم که سوار شتری بود که دوان دوان می‌رفت. گفتم: ای امیرالمؤمنین! کجا می‌روی؟ گفت: دنبال شتری از بیت المال می‌گردم. گفتم: به خدا که خلفای بعد از خود را به مشقت انداختی. عمر</w:t>
      </w:r>
      <w:r w:rsidRPr="00605CCA">
        <w:rPr>
          <w:rFonts w:cs="B Zar" w:hint="cs"/>
          <w:color w:val="000000"/>
          <w:rtl/>
          <w:lang w:bidi="fa-IR"/>
        </w:rPr>
        <w:sym w:font="AGA Arabesque" w:char="F074"/>
      </w:r>
      <w:r w:rsidRPr="00605CCA">
        <w:rPr>
          <w:rFonts w:cs="B Zar" w:hint="cs"/>
          <w:color w:val="000000"/>
          <w:rtl/>
          <w:lang w:bidi="fa-IR"/>
        </w:rPr>
        <w:t xml:space="preserve"> گفت: ای ابوالحسن! مرا ملامت نکن. به خدا اگر در آن سوی فرات بچه شتری بمیرد روز قیامت حسابش از عمر گرفته خواهد شد</w:t>
      </w:r>
      <w:r w:rsidRPr="00C715B7">
        <w:rPr>
          <w:rStyle w:val="a8"/>
          <w:rFonts w:cs="B Zar"/>
          <w:color w:val="000000"/>
          <w:sz w:val="24"/>
          <w:szCs w:val="24"/>
          <w:rtl/>
          <w:lang w:bidi="fa-IR"/>
        </w:rPr>
        <w:footnoteReference w:id="450"/>
      </w:r>
      <w:r w:rsidR="008F01F4">
        <w:rPr>
          <w:rFonts w:cs="B Zar" w:hint="cs"/>
          <w:color w:val="000000"/>
          <w:rtl/>
          <w:lang w:bidi="fa-IR"/>
        </w:rPr>
        <w:t>.</w:t>
      </w:r>
    </w:p>
    <w:p w:rsidR="002D6B77" w:rsidRPr="00605CCA" w:rsidRDefault="002D6B77" w:rsidP="008F01F4">
      <w:pPr>
        <w:spacing w:line="228" w:lineRule="auto"/>
        <w:ind w:firstLine="397"/>
        <w:rPr>
          <w:rFonts w:cs="B Zar" w:hint="cs"/>
          <w:color w:val="000000"/>
          <w:rtl/>
          <w:lang w:bidi="fa-IR"/>
        </w:rPr>
      </w:pPr>
      <w:r w:rsidRPr="00605CCA">
        <w:rPr>
          <w:rFonts w:cs="B Zar" w:hint="cs"/>
          <w:color w:val="000000"/>
          <w:rtl/>
          <w:lang w:bidi="fa-IR"/>
        </w:rPr>
        <w:t xml:space="preserve">ابو سلامه می‌گوید: در حرم خود را به </w:t>
      </w:r>
      <w:r>
        <w:rPr>
          <w:rFonts w:cs="B Zar" w:hint="cs"/>
          <w:color w:val="000000"/>
          <w:rtl/>
          <w:lang w:bidi="fa-IR"/>
        </w:rPr>
        <w:t>عمر بن خطاب</w:t>
      </w:r>
      <w:r w:rsidRPr="00605CCA">
        <w:rPr>
          <w:rFonts w:cs="B Zar" w:hint="cs"/>
          <w:color w:val="000000"/>
          <w:rtl/>
          <w:lang w:bidi="fa-IR"/>
        </w:rPr>
        <w:t xml:space="preserve"> رساندم. او لحظاتی قبل با کتک‌کاری جمعیت زنان و مردان را از هم جدا ساخته‌ بود که‌ اطراف حوض جمع شده و با هم وضوء می‌گرفتند. آن‌گاه رو به من کرد و گفت: ای فلانی! گفتم: در خدمتم. گفت: مگر به تو نگفته بودم حوض وضوی مردان و زنان را جدا کنی؟ سپس رویی برتافت و رفت و در راه با علی </w:t>
      </w:r>
      <w:r w:rsidRPr="00605CCA">
        <w:rPr>
          <w:rFonts w:cs="B Zar" w:hint="cs"/>
          <w:color w:val="000000"/>
          <w:rtl/>
          <w:lang w:bidi="fa-IR"/>
        </w:rPr>
        <w:sym w:font="AGA Arabesque" w:char="F074"/>
      </w:r>
      <w:r w:rsidRPr="00605CCA">
        <w:rPr>
          <w:rFonts w:cs="B Zar" w:hint="cs"/>
          <w:color w:val="000000"/>
          <w:rtl/>
          <w:lang w:bidi="fa-IR"/>
        </w:rPr>
        <w:t xml:space="preserve"> برخورد کرد که‌ خطاب به‌ او</w:t>
      </w:r>
      <w:r w:rsidRPr="00605CCA">
        <w:rPr>
          <w:rFonts w:cs="B Zar"/>
          <w:color w:val="000000"/>
          <w:rtl/>
          <w:lang w:bidi="fa-IR"/>
        </w:rPr>
        <w:t xml:space="preserve"> </w:t>
      </w:r>
      <w:r w:rsidRPr="00605CCA">
        <w:rPr>
          <w:rFonts w:cs="B Zar" w:hint="cs"/>
          <w:color w:val="000000"/>
          <w:rtl/>
          <w:lang w:bidi="fa-IR"/>
        </w:rPr>
        <w:t>گفت: هلاک شدم. علی</w:t>
      </w:r>
      <w:r w:rsidRPr="00605CCA">
        <w:rPr>
          <w:rFonts w:cs="B Zar" w:hint="cs"/>
          <w:color w:val="000000"/>
          <w:rtl/>
          <w:lang w:bidi="fa-IR"/>
        </w:rPr>
        <w:sym w:font="AGA Arabesque" w:char="F074"/>
      </w:r>
      <w:r w:rsidRPr="00605CCA">
        <w:rPr>
          <w:rFonts w:cs="B Zar" w:hint="cs"/>
          <w:color w:val="000000"/>
          <w:rtl/>
          <w:lang w:bidi="fa-IR"/>
        </w:rPr>
        <w:t xml:space="preserve"> گفت: چرا؟ گفت: امروز مردان و زنان را در حرم الهی کتک زدم. علی</w:t>
      </w:r>
      <w:r w:rsidRPr="00605CCA">
        <w:rPr>
          <w:rFonts w:cs="B Zar" w:hint="cs"/>
          <w:color w:val="000000"/>
          <w:rtl/>
          <w:lang w:bidi="fa-IR"/>
        </w:rPr>
        <w:sym w:font="AGA Arabesque" w:char="F074"/>
      </w:r>
      <w:r w:rsidRPr="00605CCA">
        <w:rPr>
          <w:rFonts w:cs="B Zar" w:hint="cs"/>
          <w:color w:val="000000"/>
          <w:rtl/>
          <w:lang w:bidi="fa-IR"/>
        </w:rPr>
        <w:t xml:space="preserve"> گفت: ای امیرالمؤمنین! تو حاکم و نگهبان مردم هستی اگر آن‌ها را از روی دلسوزی و خیرخواهی زده‌ای، اشکالی ندارد. اما اگر به ناحق زده‌ای، آن‌گاه ستم روا داشته‌ای</w:t>
      </w:r>
      <w:r w:rsidRPr="00C715B7">
        <w:rPr>
          <w:rStyle w:val="a8"/>
          <w:rFonts w:cs="B Zar"/>
          <w:color w:val="000000"/>
          <w:sz w:val="24"/>
          <w:szCs w:val="24"/>
          <w:rtl/>
          <w:lang w:bidi="fa-IR"/>
        </w:rPr>
        <w:footnoteReference w:id="451"/>
      </w:r>
      <w:r w:rsidR="008F01F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از حسن بصری روایت است که روزی عمر</w:t>
      </w:r>
      <w:r w:rsidRPr="00605CCA">
        <w:rPr>
          <w:rFonts w:cs="B Zar" w:hint="cs"/>
          <w:color w:val="000000"/>
          <w:rtl/>
          <w:lang w:bidi="fa-IR"/>
        </w:rPr>
        <w:sym w:font="AGA Arabesque" w:char="F074"/>
      </w:r>
      <w:r w:rsidRPr="00605CCA">
        <w:rPr>
          <w:rFonts w:cs="B Zar" w:hint="cs"/>
          <w:color w:val="000000"/>
          <w:rtl/>
          <w:lang w:bidi="fa-IR"/>
        </w:rPr>
        <w:t xml:space="preserve"> در کوچه‌های مدینه گشت و گذار می‌کرد که این آیه را شنید: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26" w:eastAsia="Times New Roman" w:hAnsi="QCF_P426" w:cs="QCF_P426"/>
          <w:color w:val="000000"/>
          <w:rtl/>
        </w:rPr>
        <w:t xml:space="preserve">ﮐ ﮑ ﮒ ﮓ  ﮔ ﮕ ﮖ ﮗ ﮘ ﮙ ﮚ ﮛ ﮜ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8F01F4">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الأحزاب: ٥٨</w:t>
      </w:r>
      <w:r w:rsidR="008F01F4">
        <w:rPr>
          <w:rFonts w:cs="B Zar" w:hint="cs"/>
          <w:color w:val="000000"/>
          <w:rtl/>
          <w:lang w:bidi="fa-IR"/>
        </w:rPr>
        <w:t>]</w:t>
      </w:r>
    </w:p>
    <w:p w:rsidR="002D6B77" w:rsidRPr="00605CCA" w:rsidRDefault="002D6B77" w:rsidP="008F01F4">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 xml:space="preserve">‏كساني كه مردان و زنان مؤمن را - بدون اين كه كاري كرده باشند و گناهي داشته باشند - آزار مي‌رسانند، مرتكب </w:t>
      </w:r>
      <w:r w:rsidR="008F01F4">
        <w:rPr>
          <w:rFonts w:cs="B Zar" w:hint="cs"/>
          <w:color w:val="000000"/>
          <w:rtl/>
          <w:lang w:bidi="fa-IR"/>
        </w:rPr>
        <w:t>بهتان</w:t>
      </w:r>
      <w:r w:rsidRPr="00605CCA">
        <w:rPr>
          <w:rFonts w:cs="B Zar"/>
          <w:color w:val="000000"/>
          <w:rtl/>
          <w:lang w:bidi="fa-IR"/>
        </w:rPr>
        <w:t xml:space="preserve"> و گناه آشكاري شده‌اند</w:t>
      </w:r>
      <w:r w:rsidRPr="00605CCA">
        <w:rPr>
          <w:rFonts w:cs="B Zar" w:hint="cs"/>
          <w:color w:val="000000"/>
          <w:rtl/>
          <w:lang w:bidi="fa-IR"/>
        </w:rPr>
        <w:t>»</w:t>
      </w:r>
      <w:r w:rsidRPr="00605CCA">
        <w:rPr>
          <w:rFonts w:cs="B Zar"/>
          <w:color w:val="000000"/>
          <w:rtl/>
          <w:lang w:bidi="fa-IR"/>
        </w:rPr>
        <w:t xml:space="preserve"> .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به خانه‌ی ابی بن کعب رفت. اُبَی زیرانداز خود را برای او پهن کرد و گفت: ای امیرالمؤمنین! اینجا بنشین. عمر</w:t>
      </w:r>
      <w:r w:rsidRPr="00605CCA">
        <w:rPr>
          <w:rFonts w:cs="B Zar" w:hint="cs"/>
          <w:color w:val="000000"/>
          <w:rtl/>
          <w:lang w:bidi="fa-IR"/>
        </w:rPr>
        <w:sym w:font="AGA Arabesque" w:char="F074"/>
      </w:r>
      <w:r w:rsidRPr="00605CCA">
        <w:rPr>
          <w:rFonts w:cs="B Zar" w:hint="cs"/>
          <w:color w:val="000000"/>
          <w:rtl/>
          <w:lang w:bidi="fa-IR"/>
        </w:rPr>
        <w:t xml:space="preserve"> آن‌را با پایش کنار زد و بر زمین نشست وآیه‌ی فوق را خواند و به ابی گفت: می‌ترسم که مصداق این آیه شوم، زیرا مؤمنین را آزار می‌دهم. اُبی گفت: تو چاره‌ای نداری باید رعیتت را کنترل کنی و امر به معروف و نهی از منکر نمایی. عمر</w:t>
      </w:r>
      <w:r w:rsidRPr="00605CCA">
        <w:rPr>
          <w:rFonts w:cs="B Zar" w:hint="cs"/>
          <w:color w:val="000000"/>
          <w:rtl/>
          <w:lang w:bidi="fa-IR"/>
        </w:rPr>
        <w:sym w:font="AGA Arabesque" w:char="F074"/>
      </w:r>
      <w:r w:rsidRPr="00605CCA">
        <w:rPr>
          <w:rFonts w:cs="B Zar" w:hint="cs"/>
          <w:color w:val="000000"/>
          <w:rtl/>
          <w:lang w:bidi="fa-IR"/>
        </w:rPr>
        <w:t xml:space="preserve"> گفت: خدا بهتر می‌داند</w:t>
      </w:r>
      <w:r w:rsidRPr="00213B81">
        <w:rPr>
          <w:rStyle w:val="a8"/>
          <w:rFonts w:ascii="AGA Arabesque" w:hAnsi="AGA Arabesque"/>
          <w:bCs/>
          <w:color w:val="000000"/>
          <w:rtl/>
        </w:rPr>
        <w:footnoteReference w:id="452"/>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نقل است که گاه گاهی دستش را بر روی آتش می‌گذاشت و می‌گفت: ای پسر خطاب! آیا طاقت این را داری؟</w:t>
      </w:r>
      <w:r w:rsidRPr="00C715B7">
        <w:rPr>
          <w:rStyle w:val="a8"/>
          <w:rFonts w:cs="B Zar"/>
          <w:color w:val="000000"/>
          <w:sz w:val="24"/>
          <w:szCs w:val="24"/>
          <w:rtl/>
          <w:lang w:bidi="fa-IR"/>
        </w:rPr>
        <w:footnoteReference w:id="453"/>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و هنگامی که سعد بن ابی وقاص پس از جنگ قادسیه عبای کسرا پادشاه ایران و شمشیر و کمربند و لباسها و تاج و کفشهایش را نزد عمر</w:t>
      </w:r>
      <w:r w:rsidRPr="00605CCA">
        <w:rPr>
          <w:rFonts w:cs="B Zar" w:hint="cs"/>
          <w:color w:val="000000"/>
          <w:rtl/>
          <w:lang w:bidi="fa-IR"/>
        </w:rPr>
        <w:sym w:font="AGA Arabesque" w:char="F074"/>
      </w:r>
      <w:r w:rsidRPr="00605CCA">
        <w:rPr>
          <w:rFonts w:cs="B Zar" w:hint="cs"/>
          <w:color w:val="000000"/>
          <w:rtl/>
          <w:lang w:bidi="fa-IR"/>
        </w:rPr>
        <w:t xml:space="preserve"> فرستاد، عمر نظری به حاضرین انداخت و به سراقه بن جعشم که از همه تنومندتر و خوش قیافه‌تر بود گفت: برخیز و این‌ها را بپوش. سراقه با علاقه برخاست و آن‌ها را پوشید. عمر</w:t>
      </w:r>
      <w:r w:rsidRPr="00605CCA">
        <w:rPr>
          <w:rFonts w:cs="B Zar" w:hint="cs"/>
          <w:color w:val="000000"/>
          <w:rtl/>
          <w:lang w:bidi="fa-IR"/>
        </w:rPr>
        <w:sym w:font="AGA Arabesque" w:char="F074"/>
      </w:r>
      <w:r w:rsidRPr="00605CCA">
        <w:rPr>
          <w:rFonts w:cs="B Zar" w:hint="cs"/>
          <w:color w:val="000000"/>
          <w:rtl/>
          <w:lang w:bidi="fa-IR"/>
        </w:rPr>
        <w:t xml:space="preserve"> به او گفت: جلو بیا. سپس گفت: به عقب برگرد. آن‌گاه گفت: به به فردی اعرابی از طایفه‌ی بنی مدلج لباسها و تاج و شمشیر کسرا را پوشیده است! سپس آن‌ها را از او گرفت و گفت: بار الها! این‌ها را به پیامبرت و به ابوبکر که آن‌ها را بیشتر از من دوست داشتی ندادی و اکنون به من داده</w:t>
      </w:r>
      <w:r w:rsidRPr="00605CCA">
        <w:rPr>
          <w:rFonts w:cs="Times New Roman" w:hint="cs"/>
          <w:b/>
          <w:bCs/>
          <w:color w:val="000000"/>
          <w:rtl/>
          <w:lang w:bidi="fa-IR"/>
        </w:rPr>
        <w:t>‌</w:t>
      </w:r>
      <w:r w:rsidRPr="00605CCA">
        <w:rPr>
          <w:rFonts w:cs="B Zar" w:hint="cs"/>
          <w:color w:val="000000"/>
          <w:rtl/>
          <w:lang w:bidi="fa-IR"/>
        </w:rPr>
        <w:t>ای، می‌ترسم که به وسیله‌ی این‌ها مرا بیازمایی. و آن‌قدر گریست که دل حاضرین به حالش سوخت. سپس به عبدالرحمان گفت: این‌ها را بفروش و پولشان را قبل از غروب خورشید در میان مسلمانان تقسیم کن</w:t>
      </w:r>
      <w:r w:rsidRPr="00C715B7">
        <w:rPr>
          <w:rStyle w:val="a8"/>
          <w:rFonts w:cs="B Zar"/>
          <w:color w:val="000000"/>
          <w:sz w:val="24"/>
          <w:szCs w:val="24"/>
          <w:rtl/>
          <w:lang w:bidi="fa-IR"/>
        </w:rPr>
        <w:footnoteReference w:id="454"/>
      </w:r>
      <w:r w:rsidR="008F01F4">
        <w:rPr>
          <w:rFonts w:cs="B Zar" w:hint="cs"/>
          <w:color w:val="000000"/>
          <w:rtl/>
          <w:lang w:bidi="fa-IR"/>
        </w:rPr>
        <w:t>.</w:t>
      </w:r>
      <w:r w:rsidRPr="00605CCA">
        <w:rPr>
          <w:rFonts w:cs="B Zar" w:hint="cs"/>
          <w:color w:val="000000"/>
          <w:rtl/>
          <w:lang w:bidi="fa-IR"/>
        </w:rPr>
        <w:t xml:space="preserve"> لازم به‌ ذکر است که‌ چنین موضع</w:t>
      </w:r>
      <w:r w:rsidR="008F01F4">
        <w:rPr>
          <w:rFonts w:cs="B Zar" w:hint="cs"/>
          <w:color w:val="000000"/>
          <w:rtl/>
          <w:lang w:bidi="fa-IR"/>
        </w:rPr>
        <w:t>‌</w:t>
      </w:r>
      <w:r w:rsidRPr="00605CCA">
        <w:rPr>
          <w:rFonts w:cs="B Zar" w:hint="cs"/>
          <w:color w:val="000000"/>
          <w:rtl/>
          <w:lang w:bidi="fa-IR"/>
        </w:rPr>
        <w:t>هایی از جانب عمر به‌ وفور دیده‌ می‌شود.</w:t>
      </w:r>
    </w:p>
    <w:p w:rsidR="002D6B77" w:rsidRPr="00605CCA" w:rsidRDefault="008F01F4" w:rsidP="002D6B77">
      <w:pPr>
        <w:pStyle w:val="af3"/>
        <w:rPr>
          <w:rFonts w:hint="cs"/>
          <w:rtl/>
          <w:lang w:bidi="fa-IR"/>
        </w:rPr>
      </w:pPr>
      <w:bookmarkStart w:id="399" w:name="_Toc70310798"/>
      <w:bookmarkStart w:id="400" w:name="_Toc223806342"/>
      <w:bookmarkStart w:id="401" w:name="_Toc71216822"/>
      <w:bookmarkStart w:id="402" w:name="_Toc260068304"/>
      <w:r>
        <w:rPr>
          <w:rFonts w:hint="cs"/>
          <w:rtl/>
          <w:lang w:bidi="fa-IR"/>
        </w:rPr>
        <w:t>2ـ عمر و بی</w:t>
      </w:r>
      <w:r>
        <w:rPr>
          <w:rFonts w:hint="eastAsia"/>
          <w:rtl/>
          <w:lang w:bidi="fa-IR"/>
        </w:rPr>
        <w:t>‌</w:t>
      </w:r>
      <w:r w:rsidR="002D6B77" w:rsidRPr="00605CCA">
        <w:rPr>
          <w:rFonts w:hint="cs"/>
          <w:rtl/>
          <w:lang w:bidi="fa-IR"/>
        </w:rPr>
        <w:t>رغبتی او به دنیا</w:t>
      </w:r>
      <w:bookmarkEnd w:id="399"/>
      <w:bookmarkEnd w:id="400"/>
      <w:bookmarkEnd w:id="401"/>
      <w:bookmarkEnd w:id="40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از خلال زندگی در سایه‌ی قرآن و در رکاب پیامبر و تفکر در مورد زندگی دنیا به این نتیجه رسیده بود که این زندگی امتحان و آزمایشی بیش نیست. و مزرعه‌ای برای آخرت است. بنابراین خود را از بند آسایش و رفاه دنیوی آزاد ساخته و از نظر ظاهر و باطن تسلیم پروردگار عالم شده بود و به حقایق و باورهایی رسیده بود که او را در این رهگذر یاری و مساعدت می‌کردند که عبارت بودند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أ: باور قطعی به این که ما در این دنیا غریب و رهگذری بیش نیستیم، همان طور که رسول خدا فرمود: </w:t>
      </w:r>
    </w:p>
    <w:p w:rsidR="002D6B77" w:rsidRPr="00605CCA" w:rsidRDefault="002D6B77" w:rsidP="005F6055">
      <w:pPr>
        <w:spacing w:line="228" w:lineRule="auto"/>
        <w:ind w:firstLine="397"/>
        <w:rPr>
          <w:rFonts w:cs="B Zar" w:hint="cs"/>
          <w:color w:val="000000"/>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كن في الدنيا كأنك غريب أو عابر سبيل</w:t>
      </w:r>
      <w:r w:rsidRPr="0021456F">
        <w:rPr>
          <w:rFonts w:ascii="Lotus Linotype" w:hAnsi="Lotus Linotype" w:cs="Lotus Linotype"/>
          <w:b/>
          <w:bCs/>
          <w:color w:val="000000"/>
          <w:sz w:val="27"/>
          <w:szCs w:val="27"/>
          <w:rtl/>
          <w:lang w:bidi="fa-IR"/>
        </w:rPr>
        <w:t xml:space="preserve"> )</w:t>
      </w:r>
      <w:r w:rsidRPr="00AF28FE">
        <w:rPr>
          <w:rStyle w:val="a8"/>
          <w:rFonts w:ascii="Lotus Linotype" w:hAnsi="Lotus Linotype" w:cs="B Zar"/>
          <w:color w:val="000000"/>
          <w:sz w:val="24"/>
          <w:szCs w:val="24"/>
          <w:rtl/>
          <w:lang w:bidi="fa-IR"/>
        </w:rPr>
        <w:footnoteReference w:id="455"/>
      </w:r>
      <w:r w:rsidR="00932C9A" w:rsidRPr="0021456F">
        <w:rPr>
          <w:rFonts w:ascii="Lotus Linotype" w:hAnsi="Lotus Linotype" w:cs="Lotus Linotype"/>
          <w:b/>
          <w:bCs/>
          <w:color w:val="000000"/>
          <w:sz w:val="27"/>
          <w:szCs w:val="27"/>
          <w:rtl/>
          <w:lang w:bidi="fa-IR"/>
        </w:rPr>
        <w:t>.</w:t>
      </w:r>
      <w:r w:rsidR="005F6055">
        <w:rPr>
          <w:rFonts w:ascii="Lotus Linotype" w:hAnsi="Lotus Linotype" w:cs="Lotus Linotype" w:hint="cs"/>
          <w:b/>
          <w:bCs/>
          <w:color w:val="000000"/>
          <w:sz w:val="27"/>
          <w:szCs w:val="27"/>
          <w:rtl/>
          <w:lang w:bidi="fa-IR"/>
        </w:rPr>
        <w:t xml:space="preserve">      </w:t>
      </w:r>
      <w:r w:rsidRPr="00605CCA">
        <w:rPr>
          <w:rFonts w:cs="B Zar" w:hint="cs"/>
          <w:color w:val="000000"/>
          <w:rtl/>
          <w:lang w:bidi="fa-IR"/>
        </w:rPr>
        <w:t xml:space="preserve">«در دنیا </w:t>
      </w:r>
      <w:r w:rsidR="00932C9A">
        <w:rPr>
          <w:rFonts w:cs="B Zar" w:hint="cs"/>
          <w:color w:val="000000"/>
          <w:rtl/>
          <w:lang w:bidi="fa-IR"/>
        </w:rPr>
        <w:t>مسافر</w:t>
      </w:r>
      <w:r w:rsidRPr="00605CCA">
        <w:rPr>
          <w:rFonts w:cs="B Zar" w:hint="cs"/>
          <w:color w:val="000000"/>
          <w:rtl/>
          <w:lang w:bidi="fa-IR"/>
        </w:rPr>
        <w:t xml:space="preserve"> و یا رهگذری باشید».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 ـ این دنیا هیچ جایگاه و ارزشی نزد خداوند ندارد مگر آن‌چه‌ مربوط به بندگی خدا می‌شود. چنان که رسول خدا می‌فرماید: </w:t>
      </w:r>
    </w:p>
    <w:p w:rsidR="002D6B77" w:rsidRPr="0021456F" w:rsidRDefault="002D6B77" w:rsidP="00932C9A">
      <w:pPr>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لو كانت الدنيا تعدل عند الله جناح بعوضة ما سقى كافراً منها شربة ماء)</w:t>
      </w:r>
      <w:r w:rsidRPr="00C715B7">
        <w:rPr>
          <w:rStyle w:val="a8"/>
          <w:rFonts w:cs="B Zar"/>
          <w:color w:val="000000"/>
          <w:sz w:val="24"/>
          <w:szCs w:val="24"/>
          <w:rtl/>
          <w:lang w:bidi="fa-IR"/>
        </w:rPr>
        <w:footnoteReference w:id="456"/>
      </w:r>
      <w:r w:rsidR="00932C9A" w:rsidRPr="00932C9A">
        <w:rPr>
          <w:rStyle w:val="a8"/>
          <w:rFonts w:cs="B Zar" w:hint="cs"/>
          <w:color w:val="000000"/>
          <w:sz w:val="24"/>
          <w:szCs w:val="24"/>
          <w:vertAlign w:val="baseline"/>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«اگر دنیا نزد خدا به اندازه‌ی پر مگسی ارزش می‌داشت به کافران یک جرعه آب نمی‌داد».</w:t>
      </w:r>
    </w:p>
    <w:p w:rsidR="002D6B77" w:rsidRPr="00605CCA" w:rsidRDefault="002D6B77" w:rsidP="00932C9A">
      <w:pPr>
        <w:spacing w:line="228" w:lineRule="auto"/>
        <w:ind w:firstLine="397"/>
        <w:rPr>
          <w:rFonts w:cs="B Zar" w:hint="cs"/>
          <w:color w:val="000000"/>
          <w:rtl/>
          <w:lang w:bidi="fa-IR"/>
        </w:rPr>
      </w:pPr>
      <w:r w:rsidRPr="00605CCA">
        <w:rPr>
          <w:rFonts w:cs="B Zar" w:hint="cs"/>
          <w:color w:val="000000"/>
          <w:rtl/>
          <w:lang w:bidi="fa-IR"/>
        </w:rPr>
        <w:t xml:space="preserve">همچنین می‌فرماید: </w:t>
      </w:r>
      <w:r w:rsidRPr="0021456F">
        <w:rPr>
          <w:rFonts w:ascii="Lotus Linotype" w:hAnsi="Lotus Linotype" w:cs="Lotus Linotype"/>
          <w:b/>
          <w:bCs/>
          <w:color w:val="000000"/>
          <w:sz w:val="27"/>
          <w:szCs w:val="27"/>
          <w:rtl/>
        </w:rPr>
        <w:t>(الدنيا ملعونة، ملعون ما فيها إلا ذكر الله وما والاه، أو عالماً، أو متعلماً)</w:t>
      </w:r>
      <w:r w:rsidRPr="00C715B7">
        <w:rPr>
          <w:rStyle w:val="a8"/>
          <w:rFonts w:cs="B Zar"/>
          <w:color w:val="000000"/>
          <w:sz w:val="24"/>
          <w:szCs w:val="24"/>
          <w:rtl/>
          <w:lang w:bidi="fa-IR"/>
        </w:rPr>
        <w:footnoteReference w:id="457"/>
      </w:r>
      <w:r w:rsidR="00932C9A"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«دنیا و آن‌چه‌ در آن وجود دارد نفرین شده‌اند. به جز ذکر خدا و آن‌چه‌ شبیه آن باشد و علما و متعلمین».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ج ـ این که عمر دنیا به پایان رسیده است. چنان که رسول خدا</w:t>
      </w:r>
      <w:r w:rsidRPr="00605CCA">
        <w:rPr>
          <w:rFonts w:cs="CTraditional Arabic" w:hint="cs"/>
          <w:color w:val="000000"/>
          <w:rtl/>
          <w:lang w:bidi="fa-IR"/>
        </w:rPr>
        <w:t>ص</w:t>
      </w:r>
      <w:r w:rsidRPr="00605CCA">
        <w:rPr>
          <w:rFonts w:cs="B Zar" w:hint="cs"/>
          <w:color w:val="000000"/>
          <w:rtl/>
          <w:lang w:bidi="fa-IR"/>
        </w:rPr>
        <w:t xml:space="preserve"> به انگشتان سبابه و وسطای خود اشاره کرد و فرمود: </w:t>
      </w:r>
    </w:p>
    <w:p w:rsidR="002D6B77" w:rsidRPr="00605CCA" w:rsidRDefault="002D6B77" w:rsidP="00932C9A">
      <w:pPr>
        <w:spacing w:line="228" w:lineRule="auto"/>
        <w:ind w:firstLine="397"/>
        <w:rPr>
          <w:rFonts w:cs="B Zar" w:hint="cs"/>
          <w:color w:val="000000"/>
          <w:rtl/>
          <w:lang w:bidi="ar-KW"/>
        </w:rPr>
      </w:pPr>
      <w:r w:rsidRPr="00605CCA">
        <w:rPr>
          <w:rFonts w:cs="B Zar" w:hint="cs"/>
          <w:color w:val="000000"/>
          <w:rtl/>
          <w:lang w:bidi="fa-IR"/>
        </w:rPr>
        <w:t>(</w:t>
      </w:r>
      <w:r w:rsidRPr="00932C9A">
        <w:rPr>
          <w:rFonts w:ascii="Lotus Linotype" w:hAnsi="Lotus Linotype" w:cs="Lotus Linotype"/>
          <w:color w:val="000000"/>
          <w:rtl/>
          <w:lang w:bidi="fa-IR"/>
        </w:rPr>
        <w:t xml:space="preserve">بعثت </w:t>
      </w:r>
      <w:r w:rsidR="00932C9A">
        <w:rPr>
          <w:rFonts w:ascii="Lotus Linotype" w:hAnsi="Lotus Linotype" w:cs="Lotus Linotype" w:hint="cs"/>
          <w:color w:val="000000"/>
          <w:rtl/>
          <w:lang w:bidi="fa-IR"/>
        </w:rPr>
        <w:t>أ</w:t>
      </w:r>
      <w:r w:rsidR="00932C9A">
        <w:rPr>
          <w:rFonts w:ascii="Lotus Linotype" w:hAnsi="Lotus Linotype" w:cs="Lotus Linotype"/>
          <w:color w:val="000000"/>
          <w:rtl/>
          <w:lang w:bidi="fa-IR"/>
        </w:rPr>
        <w:t>نا و</w:t>
      </w:r>
      <w:r w:rsidRPr="00932C9A">
        <w:rPr>
          <w:rFonts w:ascii="Lotus Linotype" w:hAnsi="Lotus Linotype" w:cs="Lotus Linotype"/>
          <w:color w:val="000000"/>
          <w:rtl/>
          <w:lang w:bidi="fa-IR"/>
        </w:rPr>
        <w:t>الساعة کهاتین</w:t>
      </w:r>
      <w:r w:rsidRPr="00605CCA">
        <w:rPr>
          <w:rFonts w:cs="B Zar" w:hint="cs"/>
          <w:color w:val="000000"/>
          <w:rtl/>
          <w:lang w:bidi="fa-IR"/>
        </w:rPr>
        <w:t>)</w:t>
      </w:r>
      <w:r w:rsidRPr="00C715B7">
        <w:rPr>
          <w:rStyle w:val="a8"/>
          <w:rFonts w:cs="B Zar"/>
          <w:color w:val="000000"/>
          <w:sz w:val="24"/>
          <w:szCs w:val="24"/>
          <w:rtl/>
          <w:lang w:bidi="fa-IR"/>
        </w:rPr>
        <w:footnoteReference w:id="458"/>
      </w:r>
      <w:r w:rsidR="00932C9A">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«فاصله من تا قیامت این قدر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 ـ این که آخرت جای همیشگی و خانه‌ی باقی است چنان که خداوند به نقل از مؤمن آل فرعون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71" w:eastAsia="Times New Roman" w:hAnsi="QCF_P471" w:cs="QCF_P471"/>
          <w:color w:val="000000"/>
          <w:rtl/>
        </w:rPr>
        <w:t xml:space="preserve">ﯚ ﯛ ﯜ ﯝ ﯞ ﯟ ﯠ ﯡ ﯢ   ﯣ ﯤ ﯥ ﯦ ﯧ ﯨ ﯩ ﯪ ﯫ    ﯬﯭ  ﯮ ﯯ ﯰ ﯱ ﯲ ﯳ    ﯴ ﯵ   ﯶ  ﯷ ﯸ ﯹ ﯺ ﯻ ﯼ   ﯽ ﯾ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932C9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غافر: ٣٩ - ٤٠</w:t>
      </w:r>
      <w:r w:rsidR="00932C9A">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قوم من! اين حيات دنيوي كالاي ناچيزي (و توشه اندكي و خوشي گذرائي) است، و آخرت سراي ماندگاري و استقرار است. هر كس عمل بدي انجام دهد، (در آخرت) جز همسان آن، كيفر داده نمي‌شود، ولي هر كس كار خوبي انجام دهد، خواه مرد باشد يا زن -</w:t>
      </w:r>
      <w:r w:rsidR="00932C9A">
        <w:rPr>
          <w:rFonts w:cs="B Zar" w:hint="cs"/>
          <w:color w:val="000000"/>
          <w:rtl/>
          <w:lang w:bidi="fa-IR"/>
        </w:rPr>
        <w:t xml:space="preserve"> </w:t>
      </w:r>
      <w:r w:rsidRPr="00605CCA">
        <w:rPr>
          <w:rFonts w:cs="B Zar"/>
          <w:color w:val="000000"/>
          <w:rtl/>
          <w:lang w:bidi="fa-IR"/>
        </w:rPr>
        <w:t>به شرط اين كه مؤمن باشد-</w:t>
      </w:r>
      <w:r w:rsidRPr="00605CCA">
        <w:rPr>
          <w:rFonts w:cs="B Zar" w:hint="cs"/>
          <w:color w:val="000000"/>
          <w:rtl/>
          <w:lang w:bidi="fa-IR"/>
        </w:rPr>
        <w:t xml:space="preserve"> </w:t>
      </w:r>
      <w:r w:rsidRPr="00605CCA">
        <w:rPr>
          <w:rFonts w:cs="B Zar"/>
          <w:color w:val="000000"/>
          <w:rtl/>
          <w:lang w:bidi="fa-IR"/>
        </w:rPr>
        <w:t>چنين كساني به بهشت مي‌روند و در آن‌جا نعمت و روزي بديشان بدون حساب و كتاب عطاء مي‌گردد</w:t>
      </w:r>
      <w:r w:rsidRPr="00605CCA">
        <w:rPr>
          <w:rFonts w:cs="B Zar" w:hint="cs"/>
          <w:color w:val="000000"/>
          <w:rtl/>
          <w:lang w:bidi="fa-IR"/>
        </w:rPr>
        <w:t>».</w:t>
      </w:r>
      <w:r w:rsidRPr="00605CCA">
        <w:rPr>
          <w:rFonts w:cs="B Zar"/>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932C9A">
        <w:rPr>
          <w:rFonts w:cs="B Zar" w:hint="cs"/>
          <w:color w:val="000000"/>
          <w:rtl/>
          <w:lang w:bidi="fa-IR"/>
        </w:rPr>
        <w:t>،</w:t>
      </w:r>
      <w:r w:rsidRPr="00605CCA">
        <w:rPr>
          <w:rFonts w:cs="B Zar" w:hint="cs"/>
          <w:color w:val="000000"/>
          <w:rtl/>
          <w:lang w:bidi="fa-IR"/>
        </w:rPr>
        <w:t xml:space="preserve"> این حقایق در وجود عمر</w:t>
      </w:r>
      <w:r w:rsidRPr="00605CCA">
        <w:rPr>
          <w:rFonts w:cs="B Zar" w:hint="cs"/>
          <w:color w:val="000000"/>
          <w:rtl/>
          <w:lang w:bidi="fa-IR"/>
        </w:rPr>
        <w:sym w:font="AGA Arabesque" w:char="F074"/>
      </w:r>
      <w:r w:rsidRPr="00605CCA">
        <w:rPr>
          <w:rFonts w:cs="B Zar" w:hint="cs"/>
          <w:color w:val="000000"/>
          <w:rtl/>
          <w:lang w:bidi="fa-IR"/>
        </w:rPr>
        <w:t xml:space="preserve"> ریشه دوانیده و او را به ترک دنیا و متاع آن واداشته بود. چنان که ابواشهب</w:t>
      </w:r>
      <w:r w:rsidRPr="00C715B7">
        <w:rPr>
          <w:rStyle w:val="a8"/>
          <w:rFonts w:ascii="AGA Arabesque" w:hAnsi="AGA Arabesque" w:cs="B Zar"/>
          <w:color w:val="000000"/>
          <w:sz w:val="24"/>
          <w:szCs w:val="24"/>
          <w:rtl/>
        </w:rPr>
        <w:footnoteReference w:id="459"/>
      </w:r>
      <w:r w:rsidRPr="00605CCA">
        <w:rPr>
          <w:rFonts w:cs="B Zar" w:hint="cs"/>
          <w:color w:val="000000"/>
          <w:rtl/>
          <w:lang w:bidi="ar-KW"/>
        </w:rPr>
        <w:t xml:space="preserve"> روایت می‌کند که‌ روزی عمر</w:t>
      </w:r>
      <w:r w:rsidRPr="00605CCA">
        <w:rPr>
          <w:rFonts w:cs="B Zar" w:hint="cs"/>
          <w:color w:val="000000"/>
          <w:rtl/>
          <w:lang w:bidi="ar-KW"/>
        </w:rPr>
        <w:sym w:font="AGA Arabesque" w:char="F074"/>
      </w:r>
      <w:r w:rsidRPr="00605CCA">
        <w:rPr>
          <w:rFonts w:cs="B Zar" w:hint="cs"/>
          <w:color w:val="000000"/>
          <w:rtl/>
          <w:lang w:bidi="ar-KW"/>
        </w:rPr>
        <w:t xml:space="preserve"> با جمعی از یاران خود از کنار زباله‌دانی گذشت و مقداری آن‌جا توقف نمود. یارانش از بوی تند زباله‌ها بینی خود را گرفتند. عمر</w:t>
      </w:r>
      <w:r w:rsidRPr="00605CCA">
        <w:rPr>
          <w:rFonts w:cs="B Zar" w:hint="cs"/>
          <w:color w:val="000000"/>
          <w:rtl/>
          <w:lang w:bidi="ar-KW"/>
        </w:rPr>
        <w:sym w:font="AGA Arabesque" w:char="F074"/>
      </w:r>
      <w:r w:rsidRPr="00605CCA">
        <w:rPr>
          <w:rFonts w:cs="B Zar" w:hint="cs"/>
          <w:color w:val="000000"/>
          <w:rtl/>
          <w:lang w:bidi="ar-KW"/>
        </w:rPr>
        <w:t xml:space="preserve"> گفت: این است دنیایی که شما شیفته‌ی آن هستید و برای آن گریه می‌کنید</w:t>
      </w:r>
      <w:r w:rsidRPr="00C715B7">
        <w:rPr>
          <w:rStyle w:val="a8"/>
          <w:rFonts w:cs="B Zar"/>
          <w:color w:val="000000"/>
          <w:sz w:val="24"/>
          <w:szCs w:val="24"/>
          <w:rtl/>
          <w:lang w:bidi="fa-IR"/>
        </w:rPr>
        <w:footnoteReference w:id="460"/>
      </w:r>
      <w:r w:rsidR="00932C9A">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سالم بن عبدالله می‌گوید: </w:t>
      </w:r>
      <w:r>
        <w:rPr>
          <w:rFonts w:cs="B Zar" w:hint="cs"/>
          <w:color w:val="000000"/>
          <w:rtl/>
          <w:lang w:bidi="fa-IR"/>
        </w:rPr>
        <w:t>عمر بن خطاب</w:t>
      </w:r>
      <w:r w:rsidRPr="00605CCA">
        <w:rPr>
          <w:rFonts w:cs="B Zar" w:hint="cs"/>
          <w:color w:val="000000"/>
          <w:rtl/>
          <w:lang w:bidi="fa-IR"/>
        </w:rPr>
        <w:t xml:space="preserve"> می‌گفت: به خدا سوگند ما نیز دوست داریم برای ما بزغاله کباب بکنند و نان گرم تهیه نمایند و شیره‌ی انگور بسازند، اما می‌ترسیم که در آن صورت بهره‌ی خود را در همین دنیا گرفته باشیم. چنان که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04" w:eastAsia="Times New Roman" w:hAnsi="QCF_P504" w:cs="QCF_P504"/>
          <w:color w:val="000000"/>
          <w:rtl/>
        </w:rPr>
        <w:t xml:space="preserve">ﯹ  ﯺ  ﯻ ﯼ ﯽ ﯾ ﯿ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932C9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الأحقاف: ٢٠</w:t>
      </w:r>
      <w:r w:rsidR="00932C9A">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شما لذائذ و خوشي</w:t>
      </w:r>
      <w:r w:rsidR="00932C9A">
        <w:rPr>
          <w:rFonts w:cs="B Zar" w:hint="cs"/>
          <w:color w:val="000000"/>
          <w:rtl/>
          <w:lang w:bidi="fa-IR"/>
        </w:rPr>
        <w:t>‌</w:t>
      </w:r>
      <w:r w:rsidRPr="00605CCA">
        <w:rPr>
          <w:rFonts w:cs="B Zar"/>
          <w:color w:val="000000"/>
          <w:rtl/>
          <w:lang w:bidi="fa-IR"/>
        </w:rPr>
        <w:t>هاي خود را در زندگي دنياي خويش برده‌ايد و كام برگرفته‌ايد (و براي امروز چيزي باقي نگذاشته‌ايد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از ابو عمران جونی روایت شده که می‌گوید: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گفت: ما بهتر از دیگران، خوردن غذاهای گرم و لذیذ را می‌دانیم ولی ما آن‌را برای روزی پس انداز می‌کنیم که خداوند در مورد آن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32" w:eastAsia="Times New Roman" w:hAnsi="QCF_P332" w:cs="QCF_P332"/>
          <w:color w:val="000000"/>
          <w:rtl/>
        </w:rPr>
        <w:t xml:space="preserve">ﭜ ﭝ ﭞ ﭟ ﭠ ﭡ  ﭢ ﭣ ﭤ ﭥ ﭦ ﭧ ﭨ ﭩ   ﭪ ﭫ ﭬ ﭭ ﭮ ﭯ ﭰ ﭱ  ﭲ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r w:rsidR="00932C9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 ٢</w:t>
      </w:r>
      <w:r w:rsidR="00932C9A">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‏روزي كه زلزله رستاخيز را مي‌بينيد (آن‌چنان هول و هراس سرتا پاي مردمان را فرا مي‌گيرد كه حتي) همه زنان شيردهي كه پستان به دهان طفل شيرخوار خود نهاده‌اند، كودك خود را رها و فراموش مي‌كنند. و جملگي زنان باردار (از خوف اين صحنه بيمناك) سقط جنين مي‌نمايند، و (تو اي بيننده!) مردمان را مست مي‌بيني، ولي مست نيستند و بلكه عذاب خدا سخت (وحشتناك و هراس‌انگيز) است (و توازن ايشان را به هم زده است و لذا آنان را آشفته و خراب، با چشمان از حدقه به در آمده و با گام</w:t>
      </w:r>
      <w:r w:rsidR="00932C9A">
        <w:rPr>
          <w:rFonts w:cs="B Zar" w:hint="cs"/>
          <w:color w:val="000000"/>
          <w:rtl/>
          <w:lang w:bidi="fa-IR"/>
        </w:rPr>
        <w:t>‌</w:t>
      </w:r>
      <w:r w:rsidRPr="00605CCA">
        <w:rPr>
          <w:rFonts w:cs="B Zar"/>
          <w:color w:val="000000"/>
          <w:rtl/>
          <w:lang w:bidi="fa-IR"/>
        </w:rPr>
        <w:t>هاي افتان و خيزان، و با وضع بي‌سر و سامان و حال پريشان مي‌بيني)</w:t>
      </w:r>
      <w:r w:rsidRPr="00605CCA">
        <w:rPr>
          <w:rFonts w:cs="B Zar" w:hint="cs"/>
          <w:color w:val="000000"/>
          <w:rtl/>
          <w:lang w:bidi="fa-IR"/>
        </w:rPr>
        <w:t>»</w:t>
      </w:r>
      <w:r w:rsidRPr="00605CCA">
        <w:rPr>
          <w:rFonts w:cs="B Zar"/>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می‌گوید: من خود را در این امر (خلافت) این گونه یافتم که اگر دنیا را بخواهم آخرت را از دست می‌دهم و اگر آخرت را بخواهم دنیا را از دست می‌دهم. بنابراین ضرر</w:t>
      </w:r>
      <w:r w:rsidR="00B83F37">
        <w:rPr>
          <w:rFonts w:cs="B Zar" w:hint="cs"/>
          <w:color w:val="000000"/>
          <w:rtl/>
          <w:lang w:bidi="fa-IR"/>
        </w:rPr>
        <w:t xml:space="preserve"> دنیا را بر ضرر آخرت ترجیح دادم</w:t>
      </w:r>
      <w:r w:rsidRPr="00C715B7">
        <w:rPr>
          <w:rStyle w:val="a8"/>
          <w:rFonts w:cs="B Zar"/>
          <w:color w:val="000000"/>
          <w:sz w:val="24"/>
          <w:szCs w:val="24"/>
          <w:rtl/>
          <w:lang w:bidi="fa-IR"/>
        </w:rPr>
        <w:footnoteReference w:id="461"/>
      </w:r>
      <w:r w:rsidR="00B83F37">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روزی در دوران خلافت، در حالی برای مردم خطبه ایراد می‌نمود که بر لباس</w:t>
      </w:r>
      <w:r w:rsidR="00B83F37">
        <w:rPr>
          <w:rFonts w:cs="B Zar" w:hint="cs"/>
          <w:color w:val="000000"/>
          <w:rtl/>
          <w:lang w:bidi="fa-IR"/>
        </w:rPr>
        <w:t>‌</w:t>
      </w:r>
      <w:r w:rsidRPr="00605CCA">
        <w:rPr>
          <w:rFonts w:cs="B Zar" w:hint="cs"/>
          <w:color w:val="000000"/>
          <w:rtl/>
          <w:lang w:bidi="fa-IR"/>
        </w:rPr>
        <w:t>هایش دوازده قطعه پینه وجود داش</w:t>
      </w:r>
      <w:r w:rsidR="00B83F37">
        <w:rPr>
          <w:rFonts w:cs="B Zar" w:hint="cs"/>
          <w:color w:val="000000"/>
          <w:rtl/>
        </w:rPr>
        <w:t>ت</w:t>
      </w:r>
      <w:r w:rsidRPr="00C715B7">
        <w:rPr>
          <w:rStyle w:val="a8"/>
          <w:rFonts w:ascii="AGA Arabesque" w:hAnsi="AGA Arabesque" w:cs="B Zar"/>
          <w:color w:val="000000"/>
          <w:sz w:val="24"/>
          <w:szCs w:val="24"/>
          <w:rtl/>
        </w:rPr>
        <w:footnoteReference w:id="462"/>
      </w:r>
      <w:r w:rsidR="00B83F37">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این خلیفه‌ی خداترس</w:t>
      </w:r>
      <w:r w:rsidR="00B83F37">
        <w:rPr>
          <w:rFonts w:cs="B Zar" w:hint="cs"/>
          <w:color w:val="000000"/>
          <w:rtl/>
          <w:lang w:bidi="fa-IR"/>
        </w:rPr>
        <w:t>،</w:t>
      </w:r>
      <w:r w:rsidRPr="00605CCA">
        <w:rPr>
          <w:rFonts w:cs="B Zar" w:hint="cs"/>
          <w:color w:val="000000"/>
          <w:rtl/>
          <w:lang w:bidi="fa-IR"/>
        </w:rPr>
        <w:t xml:space="preserve"> خانه‌ی کعبه را طواف می‌نمود و لباسهایش را چندین جا پینه زده بود حتی یکی از آن‌ها قطعه‌ی پوست سرخ رنگی بود</w:t>
      </w:r>
      <w:r w:rsidRPr="00C715B7">
        <w:rPr>
          <w:rStyle w:val="a8"/>
          <w:rFonts w:cs="B Zar"/>
          <w:color w:val="000000"/>
          <w:sz w:val="24"/>
          <w:szCs w:val="24"/>
          <w:rtl/>
          <w:lang w:bidi="fa-IR"/>
        </w:rPr>
        <w:footnoteReference w:id="463"/>
      </w:r>
      <w:r w:rsidR="00B83F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روزی با تأخیر برای نماز جمعه حاضر شد و از مردم معذرت خواهی کرد و علت تأخیر خود را شستن لباس</w:t>
      </w:r>
      <w:r w:rsidR="00B83F37">
        <w:rPr>
          <w:rFonts w:cs="B Zar" w:hint="cs"/>
          <w:color w:val="000000"/>
          <w:rtl/>
          <w:lang w:bidi="fa-IR"/>
        </w:rPr>
        <w:t>‌</w:t>
      </w:r>
      <w:r w:rsidRPr="00605CCA">
        <w:rPr>
          <w:rFonts w:cs="B Zar" w:hint="cs"/>
          <w:color w:val="000000"/>
          <w:rtl/>
          <w:lang w:bidi="fa-IR"/>
        </w:rPr>
        <w:t>های خود بیان کرد، چون غیر از همان یک لباس، لباس دیگری نداشت</w:t>
      </w:r>
      <w:r w:rsidRPr="00C715B7">
        <w:rPr>
          <w:rStyle w:val="a8"/>
          <w:rFonts w:cs="B Zar"/>
          <w:color w:val="000000"/>
          <w:sz w:val="24"/>
          <w:szCs w:val="24"/>
          <w:rtl/>
          <w:lang w:bidi="fa-IR"/>
        </w:rPr>
        <w:footnoteReference w:id="464"/>
      </w:r>
      <w:r w:rsidR="00B83F37">
        <w:rPr>
          <w:rFonts w:cs="B Zar" w:hint="cs"/>
          <w:color w:val="000000"/>
          <w:rtl/>
          <w:lang w:bidi="fa-IR"/>
        </w:rPr>
        <w:t>.</w:t>
      </w:r>
    </w:p>
    <w:p w:rsidR="002D6B77" w:rsidRPr="00605CCA" w:rsidRDefault="002D6B77" w:rsidP="00B83F37">
      <w:pPr>
        <w:spacing w:line="228" w:lineRule="auto"/>
        <w:ind w:firstLine="397"/>
        <w:rPr>
          <w:rFonts w:cs="B Zar" w:hint="cs"/>
          <w:color w:val="000000"/>
          <w:rtl/>
          <w:lang w:bidi="fa-IR"/>
        </w:rPr>
      </w:pPr>
      <w:r w:rsidRPr="00605CCA">
        <w:rPr>
          <w:rFonts w:cs="B Zar" w:hint="cs"/>
          <w:color w:val="000000"/>
          <w:rtl/>
          <w:lang w:bidi="fa-IR"/>
        </w:rPr>
        <w:t>و از عبدالله بن عامر بن ربیعه روایت است که می‌گوید: من در رکاب عمر</w:t>
      </w:r>
      <w:r w:rsidRPr="00605CCA">
        <w:rPr>
          <w:rFonts w:cs="B Zar" w:hint="cs"/>
          <w:color w:val="000000"/>
          <w:rtl/>
          <w:lang w:bidi="fa-IR"/>
        </w:rPr>
        <w:sym w:font="AGA Arabesque" w:char="F074"/>
      </w:r>
      <w:r w:rsidRPr="00605CCA">
        <w:rPr>
          <w:rFonts w:cs="B Zar" w:hint="cs"/>
          <w:color w:val="000000"/>
          <w:rtl/>
          <w:lang w:bidi="fa-IR"/>
        </w:rPr>
        <w:t xml:space="preserve"> برای سفر حج بیرون شدم</w:t>
      </w:r>
      <w:r w:rsidR="00B83F37">
        <w:rPr>
          <w:rFonts w:cs="B Zar" w:hint="cs"/>
          <w:color w:val="000000"/>
          <w:rtl/>
          <w:lang w:bidi="fa-IR"/>
        </w:rPr>
        <w:t>،</w:t>
      </w:r>
      <w:r w:rsidRPr="00605CCA">
        <w:rPr>
          <w:rFonts w:cs="B Zar" w:hint="cs"/>
          <w:color w:val="000000"/>
          <w:rtl/>
          <w:lang w:bidi="fa-IR"/>
        </w:rPr>
        <w:t xml:space="preserve"> از مدینه به مکه رفتیم و برگشتیم. در این سفر برای استراحت ایشان خیمه و سایبانی زده نشد، بلکه وقتی به استراحت می‌پرداخت، چادر و یا زیراندازی بر روی درختی می‌انداخت و در سایه‌ی آن به استراحت می‌پرداخت</w:t>
      </w:r>
      <w:r w:rsidRPr="00C715B7">
        <w:rPr>
          <w:rStyle w:val="a8"/>
          <w:rFonts w:cs="B Zar"/>
          <w:color w:val="000000"/>
          <w:sz w:val="24"/>
          <w:szCs w:val="24"/>
          <w:rtl/>
          <w:lang w:bidi="fa-IR"/>
        </w:rPr>
        <w:footnoteReference w:id="465"/>
      </w:r>
      <w:r w:rsidR="00B83F3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B83F37">
        <w:rPr>
          <w:rFonts w:cs="B Zar" w:hint="cs"/>
          <w:color w:val="000000"/>
          <w:rtl/>
          <w:lang w:bidi="fa-IR"/>
        </w:rPr>
        <w:t>،</w:t>
      </w:r>
      <w:r w:rsidRPr="00605CCA">
        <w:rPr>
          <w:rFonts w:cs="B Zar" w:hint="cs"/>
          <w:color w:val="000000"/>
          <w:rtl/>
          <w:lang w:bidi="fa-IR"/>
        </w:rPr>
        <w:t xml:space="preserve"> این بود امیر المؤمنینی که دامنه‌ی حکومتش از شرق تا غرب دنیا گسترده بود. بر زمین و روی زیرانداز معمولی می‌نشست. هر کس او را می‌دید، فکر می‌کرد فقیرترین فرد یا فرد معمولی جامعه است. حتی روزی دخترش (حفصه) که متوجه زندگی زاهدانه و تنگدستی پدر شده بود به ایشان گفت: خداوند نعمت</w:t>
      </w:r>
      <w:r w:rsidR="00B83F37">
        <w:rPr>
          <w:rFonts w:cs="B Zar" w:hint="cs"/>
          <w:color w:val="000000"/>
          <w:rtl/>
          <w:lang w:bidi="fa-IR"/>
        </w:rPr>
        <w:t>‌</w:t>
      </w:r>
      <w:r w:rsidRPr="00605CCA">
        <w:rPr>
          <w:rFonts w:cs="B Zar" w:hint="cs"/>
          <w:color w:val="000000"/>
          <w:rtl/>
          <w:lang w:bidi="fa-IR"/>
        </w:rPr>
        <w:t>های زیادی در اختیار شما گذاشته است، اگر غذای بهتری می‌خوردید و لباس بهتری می‌پوشیدید، بهتر بود. عمر</w:t>
      </w:r>
      <w:r w:rsidRPr="00605CCA">
        <w:rPr>
          <w:rFonts w:cs="B Zar" w:hint="cs"/>
          <w:color w:val="000000"/>
          <w:rtl/>
          <w:lang w:bidi="fa-IR"/>
        </w:rPr>
        <w:sym w:font="AGA Arabesque" w:char="F074"/>
      </w:r>
      <w:r w:rsidRPr="00605CCA">
        <w:rPr>
          <w:rFonts w:cs="B Zar" w:hint="cs"/>
          <w:color w:val="000000"/>
          <w:rtl/>
          <w:lang w:bidi="fa-IR"/>
        </w:rPr>
        <w:t xml:space="preserve"> مواردی از زندگی رسول خدا را برشمرد و از سختی</w:t>
      </w:r>
      <w:r w:rsidR="00B83F37">
        <w:rPr>
          <w:rFonts w:cs="B Zar" w:hint="cs"/>
          <w:color w:val="000000"/>
          <w:rtl/>
          <w:lang w:bidi="fa-IR"/>
        </w:rPr>
        <w:t>‌</w:t>
      </w:r>
      <w:r w:rsidRPr="00605CCA">
        <w:rPr>
          <w:rFonts w:cs="B Zar" w:hint="cs"/>
          <w:color w:val="000000"/>
          <w:rtl/>
          <w:lang w:bidi="fa-IR"/>
        </w:rPr>
        <w:t>هایی که آن حضرت تحمل کرده بود، سخن گفت و به دخترش فرمود: اکنون خودت قضاوت کن، حفصه چیزی نگفت جز این که اشک</w:t>
      </w:r>
      <w:r w:rsidR="00241A75">
        <w:rPr>
          <w:rFonts w:cs="B Zar" w:hint="cs"/>
          <w:color w:val="000000"/>
          <w:rtl/>
          <w:lang w:bidi="fa-IR"/>
        </w:rPr>
        <w:t>‌</w:t>
      </w:r>
      <w:r w:rsidRPr="00605CCA">
        <w:rPr>
          <w:rFonts w:cs="B Zar" w:hint="cs"/>
          <w:color w:val="000000"/>
          <w:rtl/>
          <w:lang w:bidi="fa-IR"/>
        </w:rPr>
        <w:t>هایش جاری شد. آن‌گاه عمر</w:t>
      </w:r>
      <w:r w:rsidRPr="00605CCA">
        <w:rPr>
          <w:rFonts w:cs="B Zar" w:hint="cs"/>
          <w:color w:val="000000"/>
          <w:rtl/>
          <w:lang w:bidi="fa-IR"/>
        </w:rPr>
        <w:sym w:font="AGA Arabesque" w:char="F074"/>
      </w:r>
      <w:r w:rsidRPr="00605CCA">
        <w:rPr>
          <w:rFonts w:cs="B Zar" w:hint="cs"/>
          <w:color w:val="000000"/>
          <w:rtl/>
          <w:lang w:bidi="fa-IR"/>
        </w:rPr>
        <w:t xml:space="preserve"> گفت: همراهانم (رسول خدا و ابوبکر) راهی را پیموده‌اند، شاید </w:t>
      </w:r>
      <w:r w:rsidR="00241A75">
        <w:rPr>
          <w:rFonts w:cs="B Zar" w:hint="cs"/>
          <w:color w:val="000000"/>
          <w:rtl/>
          <w:lang w:bidi="fa-IR"/>
        </w:rPr>
        <w:t xml:space="preserve">من بتوانم با همین طرز زندگی، به </w:t>
      </w:r>
      <w:r w:rsidRPr="00605CCA">
        <w:rPr>
          <w:rFonts w:cs="B Zar" w:hint="cs"/>
          <w:color w:val="000000"/>
          <w:rtl/>
          <w:lang w:bidi="fa-IR"/>
        </w:rPr>
        <w:t>آن‌ها برسم و با هم در آن‌جا زندگی مرفه و خوبی داشته باشیم</w:t>
      </w:r>
      <w:r w:rsidRPr="00C715B7">
        <w:rPr>
          <w:rStyle w:val="a8"/>
          <w:rFonts w:cs="B Zar"/>
          <w:color w:val="000000"/>
          <w:sz w:val="24"/>
          <w:szCs w:val="24"/>
          <w:rtl/>
          <w:lang w:bidi="fa-IR"/>
        </w:rPr>
        <w:footnoteReference w:id="466"/>
      </w:r>
      <w:r w:rsidR="00241A75">
        <w:rPr>
          <w:rFonts w:cs="B Zar" w:hint="cs"/>
          <w:color w:val="000000"/>
          <w:rtl/>
          <w:lang w:bidi="fa-IR"/>
        </w:rPr>
        <w:t>.</w:t>
      </w:r>
    </w:p>
    <w:p w:rsidR="002D6B77" w:rsidRPr="00605CCA" w:rsidRDefault="002D6B77" w:rsidP="00241A75">
      <w:pPr>
        <w:spacing w:line="228" w:lineRule="auto"/>
        <w:ind w:firstLine="397"/>
        <w:rPr>
          <w:rFonts w:cs="B Zar" w:hint="cs"/>
          <w:color w:val="000000"/>
          <w:rtl/>
          <w:lang w:bidi="fa-IR"/>
        </w:rPr>
      </w:pPr>
      <w:r w:rsidRPr="00605CCA">
        <w:rPr>
          <w:rFonts w:cs="B Zar" w:hint="cs"/>
          <w:color w:val="000000"/>
          <w:rtl/>
          <w:lang w:bidi="fa-IR"/>
        </w:rPr>
        <w:t>آری</w:t>
      </w:r>
      <w:r w:rsidR="00241A75">
        <w:rPr>
          <w:rFonts w:cs="B Zar" w:hint="cs"/>
          <w:color w:val="000000"/>
          <w:rtl/>
          <w:lang w:bidi="fa-IR"/>
        </w:rPr>
        <w:t>،</w:t>
      </w:r>
      <w:r w:rsidRPr="00605CCA">
        <w:rPr>
          <w:rFonts w:cs="B Zar" w:hint="cs"/>
          <w:color w:val="000000"/>
          <w:rtl/>
          <w:lang w:bidi="fa-IR"/>
        </w:rPr>
        <w:t xml:space="preserve"> دامنه‌ی فتوحات در زمان عمر</w:t>
      </w:r>
      <w:r w:rsidRPr="00605CCA">
        <w:rPr>
          <w:rFonts w:cs="B Zar" w:hint="cs"/>
          <w:color w:val="000000"/>
          <w:rtl/>
          <w:lang w:bidi="fa-IR"/>
        </w:rPr>
        <w:sym w:font="AGA Arabesque" w:char="F074"/>
      </w:r>
      <w:r w:rsidRPr="00605CCA">
        <w:rPr>
          <w:rFonts w:cs="B Zar" w:hint="cs"/>
          <w:color w:val="000000"/>
          <w:rtl/>
          <w:lang w:bidi="fa-IR"/>
        </w:rPr>
        <w:t xml:space="preserve"> گسترش یافت و دنیا با تمام نعمتها و زیباییهایش، در دست او افتاد، اما عمر</w:t>
      </w:r>
      <w:r w:rsidRPr="00605CCA">
        <w:rPr>
          <w:rFonts w:cs="B Zar" w:hint="cs"/>
          <w:color w:val="000000"/>
          <w:rtl/>
          <w:lang w:bidi="fa-IR"/>
        </w:rPr>
        <w:sym w:font="AGA Arabesque" w:char="F074"/>
      </w:r>
      <w:r w:rsidRPr="00605CCA">
        <w:rPr>
          <w:rFonts w:cs="B Zar" w:hint="cs"/>
          <w:color w:val="000000"/>
          <w:rtl/>
          <w:lang w:bidi="fa-IR"/>
        </w:rPr>
        <w:t xml:space="preserve"> گوشه‌ی چشمی به آن نینداخت و در دلش تمنای آن پیدا نشد. بلکه تمام هم و غمش سربلندی دین خدا و شکست دشمنان خدا بود. و زندگی زاهدانه، یکی از ویژگیهای بارز شخصیت عمرفاروق شده بود</w:t>
      </w:r>
      <w:r w:rsidRPr="00C715B7">
        <w:rPr>
          <w:rStyle w:val="a8"/>
          <w:rFonts w:ascii="AGA Arabesque" w:hAnsi="AGA Arabesque" w:cs="B Zar"/>
          <w:color w:val="000000"/>
          <w:sz w:val="24"/>
          <w:szCs w:val="24"/>
          <w:rtl/>
        </w:rPr>
        <w:footnoteReference w:id="467"/>
      </w:r>
      <w:r w:rsidR="00241A75">
        <w:rPr>
          <w:rFonts w:cs="B Zar" w:hint="cs"/>
          <w:color w:val="000000"/>
          <w:rtl/>
        </w:rPr>
        <w:t>.</w:t>
      </w:r>
      <w:r w:rsidRPr="00605CCA">
        <w:rPr>
          <w:rFonts w:cs="B Zar" w:hint="cs"/>
          <w:color w:val="000000"/>
          <w:rtl/>
          <w:lang w:bidi="fa-IR"/>
        </w:rPr>
        <w:t xml:space="preserve"> چنان که سعد بن ابی وقاص </w:t>
      </w:r>
      <w:r w:rsidRPr="00605CCA">
        <w:rPr>
          <w:rFonts w:cs="B Zar" w:hint="cs"/>
          <w:color w:val="000000"/>
          <w:rtl/>
          <w:lang w:bidi="fa-IR"/>
        </w:rPr>
        <w:sym w:font="AGA Arabesque" w:char="F074"/>
      </w:r>
      <w:r w:rsidRPr="00605CCA">
        <w:rPr>
          <w:rFonts w:cs="B Zar" w:hint="cs"/>
          <w:color w:val="000000"/>
          <w:rtl/>
          <w:lang w:bidi="fa-IR"/>
        </w:rPr>
        <w:t xml:space="preserve"> می‌گوید: به خدا سوگند که </w:t>
      </w:r>
      <w:r>
        <w:rPr>
          <w:rFonts w:cs="B Zar" w:hint="cs"/>
          <w:color w:val="000000"/>
          <w:rtl/>
          <w:lang w:bidi="fa-IR"/>
        </w:rPr>
        <w:t>عمر بن خطاب</w:t>
      </w:r>
      <w:r w:rsidRPr="00605CCA">
        <w:rPr>
          <w:rFonts w:cs="B Zar" w:hint="cs"/>
          <w:color w:val="000000"/>
          <w:rtl/>
          <w:lang w:bidi="fa-IR"/>
        </w:rPr>
        <w:t xml:space="preserve"> از نظر سابقه‌ی هجرت بر ما برتری نداشت فقط برتری او به خاطر بی رغبتیش به دنیا بود</w:t>
      </w:r>
      <w:r w:rsidRPr="00C715B7">
        <w:rPr>
          <w:rStyle w:val="a8"/>
          <w:rFonts w:cs="B Zar"/>
          <w:color w:val="000000"/>
          <w:sz w:val="24"/>
          <w:szCs w:val="24"/>
          <w:rtl/>
          <w:lang w:bidi="fa-IR"/>
        </w:rPr>
        <w:footnoteReference w:id="468"/>
      </w:r>
      <w:r w:rsidR="00241A75">
        <w:rPr>
          <w:rFonts w:cs="B Zar" w:hint="cs"/>
          <w:color w:val="000000"/>
          <w:rtl/>
          <w:lang w:bidi="fa-IR"/>
        </w:rPr>
        <w:t>.</w:t>
      </w:r>
    </w:p>
    <w:p w:rsidR="002D6B77" w:rsidRPr="00605CCA" w:rsidRDefault="002D6B77" w:rsidP="002D6B77">
      <w:pPr>
        <w:pStyle w:val="af3"/>
        <w:rPr>
          <w:rFonts w:hint="cs"/>
          <w:rtl/>
          <w:lang w:bidi="fa-IR"/>
        </w:rPr>
      </w:pPr>
      <w:bookmarkStart w:id="403" w:name="_Toc70310799"/>
      <w:bookmarkStart w:id="404" w:name="_Toc223806343"/>
      <w:bookmarkStart w:id="405" w:name="_Toc71216823"/>
      <w:bookmarkStart w:id="406" w:name="_Toc260068305"/>
      <w:r w:rsidRPr="00605CCA">
        <w:rPr>
          <w:rFonts w:hint="cs"/>
          <w:rtl/>
          <w:lang w:bidi="fa-IR"/>
        </w:rPr>
        <w:t>3ـ تقوای عمر</w:t>
      </w:r>
      <w:r w:rsidRPr="00605CCA">
        <w:rPr>
          <w:rFonts w:hint="cs"/>
          <w:b w:val="0"/>
          <w:bCs w:val="0"/>
          <w:lang w:bidi="fa-IR"/>
        </w:rPr>
        <w:sym w:font="AGA Arabesque" w:char="F074"/>
      </w:r>
      <w:bookmarkEnd w:id="403"/>
      <w:bookmarkEnd w:id="404"/>
      <w:bookmarkEnd w:id="405"/>
      <w:bookmarkEnd w:id="406"/>
    </w:p>
    <w:p w:rsidR="002D6B77" w:rsidRPr="00605CCA" w:rsidRDefault="002D6B77" w:rsidP="00241A75">
      <w:pPr>
        <w:spacing w:line="228" w:lineRule="auto"/>
        <w:rPr>
          <w:rFonts w:cs="B Zar" w:hint="cs"/>
          <w:color w:val="000000"/>
          <w:rtl/>
          <w:lang w:bidi="fa-IR"/>
        </w:rPr>
      </w:pPr>
      <w:r w:rsidRPr="00605CCA">
        <w:rPr>
          <w:rFonts w:cs="B Zar" w:hint="cs"/>
          <w:color w:val="000000"/>
          <w:rtl/>
          <w:lang w:bidi="fa-IR"/>
        </w:rPr>
        <w:t>از جمله مواردی که بر تقوای عمر دلالت می‌کند، روایتی است که ابوزید عمربن شبه از معدان بن ابی طلحه یعمری نقل می‌کند که نزد عمر</w:t>
      </w:r>
      <w:r w:rsidRPr="00605CCA">
        <w:rPr>
          <w:rFonts w:cs="B Zar" w:hint="cs"/>
          <w:color w:val="000000"/>
          <w:rtl/>
          <w:lang w:bidi="fa-IR"/>
        </w:rPr>
        <w:sym w:font="AGA Arabesque" w:char="F074"/>
      </w:r>
      <w:r w:rsidRPr="00605CCA">
        <w:rPr>
          <w:rFonts w:cs="B Zar" w:hint="cs"/>
          <w:color w:val="000000"/>
          <w:rtl/>
          <w:lang w:bidi="fa-IR"/>
        </w:rPr>
        <w:t xml:space="preserve"> غذا و خرما آوردند. او همه‌ی آن‌ها را در میان مسلمانان تقسیم نمود</w:t>
      </w:r>
      <w:r w:rsidR="00241A75">
        <w:rPr>
          <w:rFonts w:cs="B Zar" w:hint="cs"/>
          <w:color w:val="000000"/>
          <w:rtl/>
          <w:lang w:bidi="fa-IR"/>
        </w:rPr>
        <w:t>،</w:t>
      </w:r>
      <w:r w:rsidRPr="00605CCA">
        <w:rPr>
          <w:rFonts w:cs="B Zar" w:hint="cs"/>
          <w:color w:val="000000"/>
          <w:rtl/>
          <w:lang w:bidi="fa-IR"/>
        </w:rPr>
        <w:t xml:space="preserve"> سپس گفت: بار الها! من این‌ها را تقسیم کردم تا دست من در آن فرو نرود، چرا که می‌ترسم اگر از آن بخورم، فردا در شکمم به آتشی مبدل شود. معدان می‌گوید: سپس از مال شخصی خود ظرفی پر از غذا آورد و با مسلمانان نشست و خورد.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241A75">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دوست داشت در کنار رعیت خود باشد و با آن‌ها غذا بخورد، ولی از خوردن غذایی که برای عموم مسلمانان تهیه شده بود، پرهیز می‌نمود و از غذای شخصی خود استفاده می‌کرد. گرچه خوردن از غذای عمومی‌ اشکالی نداشت چون او نیز یکی از مسلمانان بود. ولی عمر</w:t>
      </w:r>
      <w:r w:rsidRPr="00605CCA">
        <w:rPr>
          <w:rFonts w:cs="B Zar" w:hint="cs"/>
          <w:color w:val="000000"/>
          <w:rtl/>
          <w:lang w:bidi="fa-IR"/>
        </w:rPr>
        <w:sym w:font="AGA Arabesque" w:char="F074"/>
      </w:r>
      <w:r w:rsidRPr="00605CCA">
        <w:rPr>
          <w:rFonts w:cs="B Zar" w:hint="cs"/>
          <w:color w:val="000000"/>
          <w:rtl/>
          <w:lang w:bidi="fa-IR"/>
        </w:rPr>
        <w:t xml:space="preserve"> از نزدیک شدن به امور شبه‌دار و مشکوک پرهیز می‌کرد</w:t>
      </w:r>
      <w:r w:rsidRPr="00C715B7">
        <w:rPr>
          <w:rStyle w:val="a8"/>
          <w:rFonts w:cs="B Zar"/>
          <w:color w:val="000000"/>
          <w:sz w:val="24"/>
          <w:szCs w:val="24"/>
          <w:rtl/>
          <w:lang w:bidi="fa-IR"/>
        </w:rPr>
        <w:footnoteReference w:id="469"/>
      </w:r>
      <w:r w:rsidR="00241A75">
        <w:rPr>
          <w:rFonts w:cs="B Zar" w:hint="cs"/>
          <w:color w:val="000000"/>
          <w:rtl/>
          <w:lang w:bidi="fa-IR"/>
        </w:rPr>
        <w:t>.</w:t>
      </w:r>
      <w:r w:rsidRPr="00605CCA">
        <w:rPr>
          <w:rFonts w:cs="B Zar" w:hint="cs"/>
          <w:color w:val="000000"/>
          <w:rtl/>
          <w:lang w:bidi="fa-IR"/>
        </w:rPr>
        <w:t xml:space="preserve"> همچنین عبدالرحمان بن نجیح می‌گوید: به خانه‌ی عمر</w:t>
      </w:r>
      <w:r w:rsidRPr="00605CCA">
        <w:rPr>
          <w:rFonts w:cs="B Zar" w:hint="cs"/>
          <w:color w:val="000000"/>
          <w:rtl/>
          <w:lang w:bidi="fa-IR"/>
        </w:rPr>
        <w:sym w:font="AGA Arabesque" w:char="F074"/>
      </w:r>
      <w:r w:rsidRPr="00605CCA">
        <w:rPr>
          <w:rFonts w:cs="B Zar" w:hint="cs"/>
          <w:color w:val="000000"/>
          <w:rtl/>
          <w:lang w:bidi="fa-IR"/>
        </w:rPr>
        <w:t xml:space="preserve"> رفتم دیدم مشغول دوشیدن ماده شتر خود می‌باشد. روزی غلامش رفته بود تا شتر را بدوشد، متوجه شده بود که قبل از او بچه شتر، شیرهای مادرش را نوشیده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غلام ناچار شیرهای یکی از شتران بیت المال را دوشیده، نزد عمر</w:t>
      </w:r>
      <w:r w:rsidRPr="00605CCA">
        <w:rPr>
          <w:rFonts w:cs="B Zar" w:hint="cs"/>
          <w:color w:val="000000"/>
          <w:rtl/>
          <w:lang w:bidi="fa-IR"/>
        </w:rPr>
        <w:sym w:font="AGA Arabesque" w:char="F074"/>
      </w:r>
      <w:r w:rsidRPr="00605CCA">
        <w:rPr>
          <w:rFonts w:cs="B Zar" w:hint="cs"/>
          <w:color w:val="000000"/>
          <w:rtl/>
          <w:lang w:bidi="fa-IR"/>
        </w:rPr>
        <w:t xml:space="preserve"> آورد. عمر</w:t>
      </w:r>
      <w:r w:rsidRPr="00605CCA">
        <w:rPr>
          <w:rFonts w:cs="B Zar" w:hint="cs"/>
          <w:color w:val="000000"/>
          <w:rtl/>
          <w:lang w:bidi="fa-IR"/>
        </w:rPr>
        <w:sym w:font="AGA Arabesque" w:char="F074"/>
      </w:r>
      <w:r w:rsidRPr="00605CCA">
        <w:rPr>
          <w:rFonts w:cs="B Zar" w:hint="cs"/>
          <w:color w:val="000000"/>
          <w:rtl/>
          <w:lang w:bidi="fa-IR"/>
        </w:rPr>
        <w:t xml:space="preserve"> بعد از این که شیر را نوشید، گفت: این شیر را از کجا آوردی؟ او گفت: شیر یکی از شتران بیت المال است. عمر</w:t>
      </w:r>
      <w:r w:rsidRPr="00605CCA">
        <w:rPr>
          <w:rFonts w:cs="B Zar" w:hint="cs"/>
          <w:color w:val="000000"/>
          <w:rtl/>
          <w:lang w:bidi="fa-IR"/>
        </w:rPr>
        <w:sym w:font="AGA Arabesque" w:char="F074"/>
      </w:r>
      <w:r w:rsidRPr="00605CCA">
        <w:rPr>
          <w:rFonts w:cs="B Zar" w:hint="cs"/>
          <w:color w:val="000000"/>
          <w:rtl/>
          <w:lang w:bidi="fa-IR"/>
        </w:rPr>
        <w:t xml:space="preserve"> گفت: وای بر تو به من شعله آتش دادی تا بنوشم؟ سپس از مسلمانان حلالی طلبید وآن‌ها او را حلال کردند</w:t>
      </w:r>
      <w:r w:rsidRPr="00C715B7">
        <w:rPr>
          <w:rStyle w:val="a8"/>
          <w:rFonts w:cs="B Zar"/>
          <w:color w:val="000000"/>
          <w:sz w:val="24"/>
          <w:szCs w:val="24"/>
          <w:rtl/>
          <w:lang w:bidi="fa-IR"/>
        </w:rPr>
        <w:footnoteReference w:id="470"/>
      </w:r>
      <w:r w:rsidR="00241A7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val="en-AU" w:bidi="ar-KW"/>
        </w:rPr>
        <w:t>این داستان نمونه‌ای در راستای ورع و پرهیزگاری عمر</w:t>
      </w:r>
      <w:r w:rsidR="009A296A">
        <w:rPr>
          <w:rFonts w:cs="B Zar" w:hint="cs"/>
          <w:color w:val="000000"/>
          <w:rtl/>
          <w:lang w:val="en-AU" w:bidi="ar-KW"/>
        </w:rPr>
        <w:t xml:space="preserve"> </w:t>
      </w:r>
      <w:r w:rsidR="009A296A">
        <w:rPr>
          <w:rFonts w:cs="B Zar" w:hint="cs"/>
          <w:color w:val="000000"/>
          <w:lang w:val="en-AU" w:bidi="ar-KW"/>
        </w:rPr>
        <w:sym w:font="AGA Arabesque" w:char="F074"/>
      </w:r>
      <w:r w:rsidRPr="00605CCA">
        <w:rPr>
          <w:rFonts w:cs="B Zar" w:hint="cs"/>
          <w:color w:val="000000"/>
          <w:rtl/>
          <w:lang w:val="en-AU" w:bidi="ar-KW"/>
        </w:rPr>
        <w:t xml:space="preserve"> می‌باشد، </w:t>
      </w:r>
      <w:r w:rsidRPr="00605CCA">
        <w:rPr>
          <w:rFonts w:cs="B Zar" w:hint="cs"/>
          <w:color w:val="000000"/>
          <w:rtl/>
          <w:lang w:bidi="ar-KW"/>
        </w:rPr>
        <w:t>زیرا اینک ع</w:t>
      </w:r>
      <w:r w:rsidR="009A296A">
        <w:rPr>
          <w:rFonts w:cs="B Zar" w:hint="cs"/>
          <w:color w:val="000000"/>
          <w:rtl/>
          <w:lang w:bidi="ar-KW"/>
        </w:rPr>
        <w:t>مر با نوشیدن شیری از روی اشتباه،</w:t>
      </w:r>
      <w:r w:rsidRPr="00605CCA">
        <w:rPr>
          <w:rFonts w:cs="B Zar" w:hint="cs"/>
          <w:color w:val="000000"/>
          <w:rtl/>
          <w:lang w:bidi="ar-KW"/>
        </w:rPr>
        <w:t xml:space="preserve"> ترس از عذاب خداوند وجود او را فرا می‌گیرد و تنها با مراجعه‌ به‌ طلب حلالی از بزرگان اصحاب که‌ نماینده‌ی مردم بودند، آرامش خاطر را کسب می‌کند.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این داستان‌ها بیانگر آن است که ذکر و فکر آخرت و ترس خدا بر ذهن عمر تسلط یافته و در رفتار و عملکرد او تبلور یافته بود</w:t>
      </w:r>
      <w:r w:rsidRPr="00C715B7">
        <w:rPr>
          <w:rStyle w:val="a8"/>
          <w:rFonts w:ascii="AGA Arabesque" w:hAnsi="AGA Arabesque" w:cs="B Zar"/>
          <w:color w:val="000000"/>
          <w:sz w:val="24"/>
          <w:szCs w:val="24"/>
          <w:rtl/>
        </w:rPr>
        <w:footnoteReference w:id="471"/>
      </w:r>
      <w:r w:rsidR="009A296A">
        <w:rPr>
          <w:rFonts w:cs="B Zar" w:hint="cs"/>
          <w:color w:val="000000"/>
          <w:rtl/>
        </w:rPr>
        <w:t>.</w:t>
      </w:r>
    </w:p>
    <w:p w:rsidR="002D6B77" w:rsidRDefault="002D6B77" w:rsidP="009A296A">
      <w:pPr>
        <w:spacing w:line="228" w:lineRule="auto"/>
        <w:ind w:firstLine="397"/>
        <w:rPr>
          <w:rFonts w:cs="B Zar" w:hint="cs"/>
          <w:color w:val="000000"/>
          <w:rtl/>
          <w:lang w:bidi="fa-IR"/>
        </w:rPr>
      </w:pPr>
      <w:r w:rsidRPr="00605CCA">
        <w:rPr>
          <w:rFonts w:cs="B Zar" w:hint="cs"/>
          <w:color w:val="000000"/>
          <w:rtl/>
          <w:lang w:bidi="fa-IR"/>
        </w:rPr>
        <w:t>آری</w:t>
      </w:r>
      <w:r w:rsidR="009A296A">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پرهیزگاری نمونه بود</w:t>
      </w:r>
      <w:r w:rsidR="009A296A">
        <w:rPr>
          <w:rFonts w:cs="B Zar" w:hint="cs"/>
          <w:color w:val="000000"/>
          <w:rtl/>
          <w:lang w:bidi="fa-IR"/>
        </w:rPr>
        <w:t>،</w:t>
      </w:r>
      <w:r w:rsidRPr="00605CCA">
        <w:rPr>
          <w:rFonts w:cs="B Zar" w:hint="cs"/>
          <w:color w:val="000000"/>
          <w:rtl/>
          <w:lang w:bidi="fa-IR"/>
        </w:rPr>
        <w:t xml:space="preserve"> چنان که روزی بیمار شد</w:t>
      </w:r>
      <w:r w:rsidR="009A296A">
        <w:rPr>
          <w:rFonts w:cs="B Zar" w:hint="cs"/>
          <w:color w:val="000000"/>
          <w:rtl/>
          <w:lang w:bidi="fa-IR"/>
        </w:rPr>
        <w:t>،</w:t>
      </w:r>
      <w:r w:rsidRPr="00605CCA">
        <w:rPr>
          <w:rFonts w:cs="B Zar" w:hint="cs"/>
          <w:color w:val="000000"/>
          <w:rtl/>
          <w:lang w:bidi="fa-IR"/>
        </w:rPr>
        <w:t xml:space="preserve"> اطباء به او خوردن عسل را توصیه کردند. اما او عسلی نداشت تا از آن بخورد</w:t>
      </w:r>
      <w:r w:rsidR="009A296A">
        <w:rPr>
          <w:rFonts w:cs="B Zar" w:hint="cs"/>
          <w:color w:val="000000"/>
          <w:rtl/>
          <w:lang w:bidi="fa-IR"/>
        </w:rPr>
        <w:t>،</w:t>
      </w:r>
      <w:r w:rsidRPr="00605CCA">
        <w:rPr>
          <w:rFonts w:cs="B Zar" w:hint="cs"/>
          <w:color w:val="000000"/>
          <w:rtl/>
          <w:lang w:bidi="fa-IR"/>
        </w:rPr>
        <w:t xml:space="preserve"> جز این که در بیت المال عسل وجود داشت</w:t>
      </w:r>
      <w:r w:rsidR="009A296A">
        <w:rPr>
          <w:rFonts w:cs="B Zar" w:hint="cs"/>
          <w:color w:val="000000"/>
          <w:rtl/>
          <w:lang w:bidi="fa-IR"/>
        </w:rPr>
        <w:t>،</w:t>
      </w:r>
      <w:r w:rsidRPr="00605CCA">
        <w:rPr>
          <w:rFonts w:cs="B Zar" w:hint="cs"/>
          <w:color w:val="000000"/>
          <w:rtl/>
          <w:lang w:bidi="fa-IR"/>
        </w:rPr>
        <w:t xml:space="preserve"> و عمر</w:t>
      </w:r>
      <w:r w:rsidRPr="00605CCA">
        <w:rPr>
          <w:rFonts w:cs="B Zar" w:hint="cs"/>
          <w:color w:val="000000"/>
          <w:rtl/>
          <w:lang w:bidi="fa-IR"/>
        </w:rPr>
        <w:sym w:font="AGA Arabesque" w:char="F074"/>
      </w:r>
      <w:r w:rsidRPr="00605CCA">
        <w:rPr>
          <w:rFonts w:cs="B Zar" w:hint="cs"/>
          <w:color w:val="000000"/>
          <w:rtl/>
          <w:lang w:bidi="fa-IR"/>
        </w:rPr>
        <w:t xml:space="preserve"> ناچار روی منبر رفت و به مردم گفت: من بیمارم و اطباء خوردن عسل را توصیه کرده‌اند، آیا اجازه می‌دهید که از عسل بیت المال مقداری بردارم. حاضرین به گریه افتادند و همه یکصدا موافقت خود را اعلام نمودند و به یکدیگر گفتند: خدا به حال عمر رحم کند، او خلفای بعدی را به مشقت انداخت</w:t>
      </w:r>
      <w:r w:rsidRPr="00C715B7">
        <w:rPr>
          <w:rStyle w:val="a8"/>
          <w:rFonts w:cs="B Zar"/>
          <w:color w:val="000000"/>
          <w:sz w:val="24"/>
          <w:szCs w:val="24"/>
          <w:rtl/>
          <w:lang w:bidi="fa-IR"/>
        </w:rPr>
        <w:footnoteReference w:id="472"/>
      </w:r>
      <w:r w:rsidR="009A296A">
        <w:rPr>
          <w:rFonts w:cs="B Zar" w:hint="cs"/>
          <w:color w:val="000000"/>
          <w:rtl/>
          <w:lang w:bidi="fa-IR"/>
        </w:rPr>
        <w:t>.</w:t>
      </w:r>
    </w:p>
    <w:p w:rsidR="005F6055" w:rsidRDefault="005F6055" w:rsidP="009A296A">
      <w:pPr>
        <w:spacing w:line="228" w:lineRule="auto"/>
        <w:ind w:firstLine="397"/>
        <w:rPr>
          <w:rFonts w:cs="B Zar" w:hint="cs"/>
          <w:color w:val="000000"/>
          <w:rtl/>
          <w:lang w:bidi="fa-IR"/>
        </w:rPr>
      </w:pPr>
    </w:p>
    <w:p w:rsidR="005F6055" w:rsidRPr="00605CCA" w:rsidRDefault="005F6055" w:rsidP="009A296A">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407" w:name="_Toc70310800"/>
      <w:bookmarkStart w:id="408" w:name="_Toc223806344"/>
      <w:bookmarkStart w:id="409" w:name="_Toc71216824"/>
      <w:bookmarkStart w:id="410" w:name="_Toc260068306"/>
      <w:r w:rsidRPr="00605CCA">
        <w:rPr>
          <w:rFonts w:hint="cs"/>
          <w:rtl/>
          <w:lang w:bidi="fa-IR"/>
        </w:rPr>
        <w:t xml:space="preserve">4ـ تواضع </w:t>
      </w:r>
      <w:r w:rsidRPr="00605CCA">
        <w:rPr>
          <w:rFonts w:hint="cs"/>
          <w:rtl/>
          <w:lang w:bidi="ar-KW"/>
        </w:rPr>
        <w:t>و فروتنی عمر</w:t>
      </w:r>
      <w:r w:rsidRPr="00605CCA">
        <w:rPr>
          <w:rFonts w:hint="cs"/>
          <w:b w:val="0"/>
          <w:bCs w:val="0"/>
          <w:lang w:bidi="fa-IR"/>
        </w:rPr>
        <w:sym w:font="AGA Arabesque" w:char="F074"/>
      </w:r>
      <w:bookmarkEnd w:id="407"/>
      <w:bookmarkEnd w:id="408"/>
      <w:bookmarkEnd w:id="409"/>
      <w:bookmarkEnd w:id="41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عبدالله بن عباس می‌گوید: بر خانه‌ی عباس ناودانی نصب بود که بر سر راه عمر</w:t>
      </w:r>
      <w:r w:rsidRPr="00605CCA">
        <w:rPr>
          <w:rFonts w:cs="B Zar" w:hint="cs"/>
          <w:color w:val="000000"/>
          <w:rtl/>
          <w:lang w:bidi="fa-IR"/>
        </w:rPr>
        <w:sym w:font="AGA Arabesque" w:char="F074"/>
      </w:r>
      <w:r w:rsidRPr="00605CCA">
        <w:rPr>
          <w:rFonts w:cs="B Zar" w:hint="cs"/>
          <w:color w:val="000000"/>
          <w:rtl/>
          <w:lang w:bidi="fa-IR"/>
        </w:rPr>
        <w:t xml:space="preserve"> قرار داشت. در یکی از روزهای جمعه</w:t>
      </w:r>
      <w:r w:rsidR="00D9514F">
        <w:rPr>
          <w:rFonts w:cs="B Zar" w:hint="cs"/>
          <w:color w:val="000000"/>
          <w:rtl/>
          <w:lang w:bidi="fa-IR"/>
        </w:rPr>
        <w:t>،</w:t>
      </w:r>
      <w:r w:rsidRPr="00605CCA">
        <w:rPr>
          <w:rFonts w:cs="B Zar" w:hint="cs"/>
          <w:color w:val="000000"/>
          <w:rtl/>
          <w:lang w:bidi="fa-IR"/>
        </w:rPr>
        <w:t xml:space="preserve"> عباس دو مرغ ذبح کرده بود و خون آن‌ها را شسته، آب را از ناودان بیرون ریخت. از آن طرف عمر</w:t>
      </w:r>
      <w:r w:rsidRPr="00605CCA">
        <w:rPr>
          <w:rFonts w:cs="B Zar" w:hint="cs"/>
          <w:color w:val="000000"/>
          <w:rtl/>
          <w:lang w:bidi="fa-IR"/>
        </w:rPr>
        <w:sym w:font="AGA Arabesque" w:char="F074"/>
      </w:r>
      <w:r w:rsidRPr="00605CCA">
        <w:rPr>
          <w:rFonts w:cs="B Zar" w:hint="cs"/>
          <w:color w:val="000000"/>
          <w:rtl/>
          <w:lang w:bidi="fa-IR"/>
        </w:rPr>
        <w:t xml:space="preserve"> لباس جدید پوشیده و عازم مسجد بود و آب</w:t>
      </w:r>
      <w:r w:rsidR="00D9514F">
        <w:rPr>
          <w:rFonts w:cs="B Zar" w:hint="cs"/>
          <w:color w:val="000000"/>
          <w:rtl/>
          <w:lang w:bidi="fa-IR"/>
        </w:rPr>
        <w:t>‌</w:t>
      </w:r>
      <w:r w:rsidRPr="00605CCA">
        <w:rPr>
          <w:rFonts w:cs="B Zar" w:hint="cs"/>
          <w:color w:val="000000"/>
          <w:rtl/>
          <w:lang w:bidi="fa-IR"/>
        </w:rPr>
        <w:t>های خون آلود ناودان بر لباسهایش ریخت. عمر</w:t>
      </w:r>
      <w:r w:rsidRPr="00605CCA">
        <w:rPr>
          <w:rFonts w:cs="B Zar" w:hint="cs"/>
          <w:color w:val="000000"/>
          <w:rtl/>
          <w:lang w:bidi="fa-IR"/>
        </w:rPr>
        <w:sym w:font="AGA Arabesque" w:char="F074"/>
      </w:r>
      <w:r w:rsidRPr="00605CCA">
        <w:rPr>
          <w:rFonts w:cs="B Zar" w:hint="cs"/>
          <w:color w:val="000000"/>
          <w:rtl/>
          <w:lang w:bidi="fa-IR"/>
        </w:rPr>
        <w:t xml:space="preserve"> دستور داد که ناودان را از آن‌جا بیرون کنند و بیندازند. سپس به خانه برگشت و لباسهایش را عوض کرد و برگشت و با مردم نماز گزارد. بعد از نماز، عباس نزد او آمد و گفت: این ناودان را رسول خدا با دستان خود نصب کرده بود. عمر</w:t>
      </w:r>
      <w:r w:rsidRPr="00605CCA">
        <w:rPr>
          <w:rFonts w:cs="B Zar" w:hint="cs"/>
          <w:color w:val="000000"/>
          <w:rtl/>
          <w:lang w:bidi="fa-IR"/>
        </w:rPr>
        <w:sym w:font="AGA Arabesque" w:char="F074"/>
      </w:r>
      <w:r w:rsidRPr="00605CCA">
        <w:rPr>
          <w:rFonts w:cs="B Zar" w:hint="cs"/>
          <w:color w:val="000000"/>
          <w:rtl/>
          <w:lang w:bidi="fa-IR"/>
        </w:rPr>
        <w:t xml:space="preserve"> از کرده پشیمان شد و به عباس گفت: بیا پایت را بر شانه من بگذار و آن‌را در محلی که رسول خدا</w:t>
      </w:r>
      <w:r w:rsidRPr="00605CCA">
        <w:rPr>
          <w:rFonts w:cs="CTraditional Arabic" w:hint="cs"/>
          <w:color w:val="000000"/>
          <w:rtl/>
          <w:lang w:bidi="fa-IR"/>
        </w:rPr>
        <w:t>ص</w:t>
      </w:r>
      <w:r w:rsidRPr="00605CCA">
        <w:rPr>
          <w:rFonts w:cs="B Zar" w:hint="cs"/>
          <w:color w:val="000000"/>
          <w:rtl/>
          <w:lang w:bidi="fa-IR"/>
        </w:rPr>
        <w:t xml:space="preserve"> نصب کرده بود نصب کن و عباس نیز چنین کرد</w:t>
      </w:r>
      <w:r w:rsidRPr="00C715B7">
        <w:rPr>
          <w:rStyle w:val="a8"/>
          <w:rFonts w:cs="B Zar"/>
          <w:color w:val="000000"/>
          <w:sz w:val="24"/>
          <w:szCs w:val="24"/>
          <w:rtl/>
          <w:lang w:bidi="fa-IR"/>
        </w:rPr>
        <w:footnoteReference w:id="473"/>
      </w:r>
      <w:r w:rsidR="00D9514F">
        <w:rPr>
          <w:rFonts w:cs="B Zar" w:hint="cs"/>
          <w:color w:val="000000"/>
          <w:rtl/>
          <w:lang w:bidi="fa-IR"/>
        </w:rPr>
        <w:t>.</w:t>
      </w:r>
    </w:p>
    <w:p w:rsidR="002D6B77" w:rsidRPr="00605CCA" w:rsidRDefault="002D6B77" w:rsidP="00D9514F">
      <w:pPr>
        <w:spacing w:line="228" w:lineRule="auto"/>
        <w:ind w:firstLine="397"/>
        <w:rPr>
          <w:rFonts w:cs="B Zar" w:hint="cs"/>
          <w:color w:val="000000"/>
          <w:rtl/>
          <w:lang w:bidi="fa-IR"/>
        </w:rPr>
      </w:pPr>
      <w:r w:rsidRPr="00605CCA">
        <w:rPr>
          <w:rFonts w:cs="B Zar" w:hint="cs"/>
          <w:color w:val="000000"/>
          <w:rtl/>
          <w:lang w:bidi="fa-IR"/>
        </w:rPr>
        <w:t>و از حسن بصری روایت است که عمر</w:t>
      </w:r>
      <w:r w:rsidRPr="00605CCA">
        <w:rPr>
          <w:rFonts w:cs="B Zar" w:hint="cs"/>
          <w:color w:val="000000"/>
          <w:rtl/>
          <w:lang w:bidi="fa-IR"/>
        </w:rPr>
        <w:sym w:font="AGA Arabesque" w:char="F074"/>
      </w:r>
      <w:r w:rsidRPr="00605CCA">
        <w:rPr>
          <w:rFonts w:cs="B Zar" w:hint="cs"/>
          <w:color w:val="000000"/>
          <w:rtl/>
          <w:lang w:bidi="fa-IR"/>
        </w:rPr>
        <w:t xml:space="preserve"> در روز بسیار گرمی در حالی که گــوشه‌ی ردایش را بر سر خود گذاشته بود، برای کاری بیرون شد. از کنارش پسر بچه‌ای با الاغی گذشت. عمر</w:t>
      </w:r>
      <w:r w:rsidRPr="00605CCA">
        <w:rPr>
          <w:rFonts w:cs="B Zar" w:hint="cs"/>
          <w:color w:val="000000"/>
          <w:rtl/>
          <w:lang w:bidi="fa-IR"/>
        </w:rPr>
        <w:sym w:font="AGA Arabesque" w:char="F074"/>
      </w:r>
      <w:r w:rsidRPr="00605CCA">
        <w:rPr>
          <w:rFonts w:cs="B Zar" w:hint="cs"/>
          <w:color w:val="000000"/>
          <w:rtl/>
          <w:lang w:bidi="fa-IR"/>
        </w:rPr>
        <w:t xml:space="preserve"> به آن پسربچه گفت: پسرم! مرا با خودت سوار کن. پسر از الاغ پایین پرید وگفت: ای امیرالمؤمنین! سوار شو. عمر</w:t>
      </w:r>
      <w:r w:rsidRPr="00605CCA">
        <w:rPr>
          <w:rFonts w:cs="B Zar" w:hint="cs"/>
          <w:color w:val="000000"/>
          <w:rtl/>
          <w:lang w:bidi="fa-IR"/>
        </w:rPr>
        <w:sym w:font="AGA Arabesque" w:char="F074"/>
      </w:r>
      <w:r w:rsidRPr="00605CCA">
        <w:rPr>
          <w:rFonts w:cs="B Zar" w:hint="cs"/>
          <w:color w:val="000000"/>
          <w:rtl/>
          <w:lang w:bidi="fa-IR"/>
        </w:rPr>
        <w:t xml:space="preserve"> گفت: خیر</w:t>
      </w:r>
      <w:r w:rsidR="00D9514F">
        <w:rPr>
          <w:rFonts w:cs="B Zar" w:hint="cs"/>
          <w:color w:val="000000"/>
          <w:rtl/>
          <w:lang w:bidi="fa-IR"/>
        </w:rPr>
        <w:t>،</w:t>
      </w:r>
      <w:r w:rsidRPr="00605CCA">
        <w:rPr>
          <w:rFonts w:cs="B Zar" w:hint="cs"/>
          <w:color w:val="000000"/>
          <w:rtl/>
          <w:lang w:bidi="fa-IR"/>
        </w:rPr>
        <w:t xml:space="preserve"> تو سوار شو و من پشت سرت سوار می‌شوم. و در حالی وارد بازار شد که پشت سر آن پسر بچه بر الاغ سوار بود و همه‌ی مردم به او نگاه می‌کردند</w:t>
      </w:r>
      <w:r w:rsidRPr="00C715B7">
        <w:rPr>
          <w:rStyle w:val="a8"/>
          <w:rFonts w:cs="B Zar"/>
          <w:color w:val="000000"/>
          <w:sz w:val="24"/>
          <w:szCs w:val="24"/>
          <w:rtl/>
          <w:lang w:bidi="fa-IR"/>
        </w:rPr>
        <w:footnoteReference w:id="474"/>
      </w:r>
      <w:r w:rsidR="00D9514F">
        <w:rPr>
          <w:rFonts w:cs="B Zar" w:hint="cs"/>
          <w:color w:val="000000"/>
          <w:rtl/>
          <w:lang w:bidi="fa-IR"/>
        </w:rPr>
        <w:t>.</w:t>
      </w:r>
    </w:p>
    <w:p w:rsidR="002D6B77" w:rsidRPr="00605CCA" w:rsidRDefault="002D6B77" w:rsidP="00D9514F">
      <w:pPr>
        <w:spacing w:line="228" w:lineRule="auto"/>
        <w:ind w:firstLine="397"/>
        <w:rPr>
          <w:rFonts w:cs="B Zar" w:hint="cs"/>
          <w:color w:val="000000"/>
          <w:rtl/>
          <w:lang w:bidi="fa-IR"/>
        </w:rPr>
      </w:pPr>
      <w:r w:rsidRPr="00605CCA">
        <w:rPr>
          <w:rFonts w:cs="B Zar" w:hint="cs"/>
          <w:color w:val="000000"/>
          <w:rtl/>
          <w:lang w:bidi="fa-IR"/>
        </w:rPr>
        <w:t>همچنین سنان بن سلمه هذلی می‌گوید: من و تعدادی از بچه‌ها وارد درختان خرما شده بودیم و مشغول چیدن خرماهای نیم رس، بودیم. ناگهان با عمر</w:t>
      </w:r>
      <w:r w:rsidRPr="00605CCA">
        <w:rPr>
          <w:rFonts w:cs="B Zar" w:hint="cs"/>
          <w:color w:val="000000"/>
          <w:rtl/>
          <w:lang w:bidi="fa-IR"/>
        </w:rPr>
        <w:sym w:font="AGA Arabesque" w:char="F074"/>
      </w:r>
      <w:r w:rsidRPr="00605CCA">
        <w:rPr>
          <w:rFonts w:cs="B Zar" w:hint="cs"/>
          <w:color w:val="000000"/>
          <w:rtl/>
          <w:lang w:bidi="fa-IR"/>
        </w:rPr>
        <w:t xml:space="preserve"> روبرو شدیم که شلاق در دست داشت. بچه‌ها با دیدن او متفرق شدند</w:t>
      </w:r>
      <w:r w:rsidR="00D9514F">
        <w:rPr>
          <w:rFonts w:cs="B Zar" w:hint="cs"/>
          <w:color w:val="000000"/>
          <w:rtl/>
          <w:lang w:bidi="fa-IR"/>
        </w:rPr>
        <w:t>،</w:t>
      </w:r>
      <w:r w:rsidRPr="00605CCA">
        <w:rPr>
          <w:rFonts w:cs="B Zar" w:hint="cs"/>
          <w:color w:val="000000"/>
          <w:rtl/>
          <w:lang w:bidi="fa-IR"/>
        </w:rPr>
        <w:t xml:space="preserve"> من در حالی که مقداری خرما در دامن داشتم گفتم: ای امیرالمؤمنین! این‌ها را باد انداخته است. او به خرماهایم نگاه کرد و چیزی نگفت. سپس من به او گفتم: بچه‌ها راه مرا بسته‌اند تا خرماهای مرا بگیرند. گفت: آن‌ها نمی‌توانند با تو چنین بکنند. من با </w:t>
      </w:r>
      <w:r w:rsidR="00D9514F">
        <w:rPr>
          <w:rFonts w:cs="B Zar" w:hint="cs"/>
          <w:color w:val="000000"/>
          <w:rtl/>
          <w:lang w:bidi="fa-IR"/>
        </w:rPr>
        <w:t>تو می‌آیم، آن‌گاه مرا به خانه‌ا</w:t>
      </w:r>
      <w:r w:rsidRPr="00605CCA">
        <w:rPr>
          <w:rFonts w:cs="B Zar" w:hint="cs"/>
          <w:color w:val="000000"/>
          <w:rtl/>
          <w:lang w:bidi="fa-IR"/>
        </w:rPr>
        <w:t>م رساند</w:t>
      </w:r>
      <w:r w:rsidRPr="00C715B7">
        <w:rPr>
          <w:rStyle w:val="a8"/>
          <w:rFonts w:cs="B Zar"/>
          <w:color w:val="000000"/>
          <w:sz w:val="24"/>
          <w:szCs w:val="24"/>
          <w:rtl/>
          <w:lang w:bidi="fa-IR"/>
        </w:rPr>
        <w:footnoteReference w:id="475"/>
      </w:r>
      <w:r w:rsidR="00D9514F">
        <w:rPr>
          <w:rFonts w:cs="B Zar" w:hint="cs"/>
          <w:color w:val="000000"/>
          <w:rtl/>
          <w:lang w:bidi="fa-IR"/>
        </w:rPr>
        <w:t>.</w:t>
      </w:r>
    </w:p>
    <w:p w:rsidR="002D6B77" w:rsidRPr="00605CCA" w:rsidRDefault="002D6B77" w:rsidP="00D9514F">
      <w:pPr>
        <w:spacing w:line="228" w:lineRule="auto"/>
        <w:ind w:firstLine="397"/>
        <w:rPr>
          <w:rFonts w:cs="B Zar" w:hint="cs"/>
          <w:color w:val="000000"/>
          <w:rtl/>
          <w:lang w:bidi="fa-IR"/>
        </w:rPr>
      </w:pPr>
      <w:r w:rsidRPr="00605CCA">
        <w:rPr>
          <w:rFonts w:cs="B Zar" w:hint="cs"/>
          <w:color w:val="000000"/>
          <w:rtl/>
          <w:lang w:bidi="fa-IR"/>
        </w:rPr>
        <w:t>باری در روز بسیار گرمی گروهی از عراق به‌ همراه احنف بن قیس نزد عمر</w:t>
      </w:r>
      <w:r w:rsidRPr="00605CCA">
        <w:rPr>
          <w:rFonts w:cs="B Zar" w:hint="cs"/>
          <w:color w:val="000000"/>
          <w:rtl/>
          <w:lang w:bidi="fa-IR"/>
        </w:rPr>
        <w:sym w:font="AGA Arabesque" w:char="F074"/>
      </w:r>
      <w:r w:rsidRPr="00605CCA">
        <w:rPr>
          <w:rFonts w:cs="B Zar" w:hint="cs"/>
          <w:color w:val="000000"/>
          <w:rtl/>
          <w:lang w:bidi="fa-IR"/>
        </w:rPr>
        <w:t xml:space="preserve"> آمدند</w:t>
      </w:r>
      <w:r w:rsidR="00D9514F">
        <w:rPr>
          <w:rFonts w:cs="B Zar" w:hint="cs"/>
          <w:color w:val="000000"/>
          <w:rtl/>
          <w:lang w:bidi="fa-IR"/>
        </w:rPr>
        <w:t>،</w:t>
      </w:r>
      <w:r w:rsidRPr="00605CCA">
        <w:rPr>
          <w:rFonts w:cs="B Zar" w:hint="cs"/>
          <w:color w:val="000000"/>
          <w:rtl/>
          <w:lang w:bidi="fa-IR"/>
        </w:rPr>
        <w:t xml:space="preserve"> دیدند که عمر</w:t>
      </w:r>
      <w:r w:rsidRPr="00605CCA">
        <w:rPr>
          <w:rFonts w:cs="B Zar" w:hint="cs"/>
          <w:color w:val="000000"/>
          <w:rtl/>
          <w:lang w:bidi="fa-IR"/>
        </w:rPr>
        <w:sym w:font="AGA Arabesque" w:char="F074"/>
      </w:r>
      <w:r w:rsidRPr="00605CCA">
        <w:rPr>
          <w:rFonts w:cs="B Zar" w:hint="cs"/>
          <w:color w:val="000000"/>
          <w:rtl/>
          <w:lang w:bidi="fa-IR"/>
        </w:rPr>
        <w:t xml:space="preserve"> مشغول قطران مالیدن شتری است. وقتی چشمش به احنف افتاد گفت: احنف! بیا به امیرالمؤمنین کمک کن. این شتر صدقه و حق ایتام و زنان بیوه و مساکین است. مردی از میان آنان گفت: ای امیرالمؤمنین! خدا شما را بیامرزد چرا به یکی از بردگان بیت المال دستور ندادید تا این کار را انجام دهد. عمر</w:t>
      </w:r>
      <w:r w:rsidRPr="00605CCA">
        <w:rPr>
          <w:rFonts w:cs="B Zar" w:hint="cs"/>
          <w:color w:val="000000"/>
          <w:rtl/>
          <w:lang w:bidi="fa-IR"/>
        </w:rPr>
        <w:sym w:font="AGA Arabesque" w:char="F074"/>
      </w:r>
      <w:r w:rsidRPr="00605CCA">
        <w:rPr>
          <w:rFonts w:cs="B Zar" w:hint="cs"/>
          <w:color w:val="000000"/>
          <w:rtl/>
          <w:lang w:bidi="fa-IR"/>
        </w:rPr>
        <w:t xml:space="preserve"> گفت: چه کسی از من و احنف برده‌تر است؟ و افزود که هر کس در میان مسلمانان مسئولیتی به عهده می‌گیرد او باید در خدمت رسانی مانند یک برده باشد</w:t>
      </w:r>
      <w:r w:rsidRPr="00C715B7">
        <w:rPr>
          <w:rStyle w:val="a8"/>
          <w:rFonts w:cs="B Zar"/>
          <w:color w:val="000000"/>
          <w:sz w:val="24"/>
          <w:szCs w:val="24"/>
          <w:rtl/>
          <w:lang w:bidi="fa-IR"/>
        </w:rPr>
        <w:footnoteReference w:id="476"/>
      </w:r>
      <w:r w:rsidR="00D9514F">
        <w:rPr>
          <w:rFonts w:cs="B Zar" w:hint="cs"/>
          <w:color w:val="000000"/>
          <w:rtl/>
          <w:lang w:bidi="fa-IR"/>
        </w:rPr>
        <w:t>.</w:t>
      </w:r>
    </w:p>
    <w:p w:rsidR="002D6B77" w:rsidRPr="00605CCA" w:rsidRDefault="002D6B77" w:rsidP="00D9514F">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همچنین عروه بن زبیر می‌گوید: روزی </w:t>
      </w:r>
      <w:r>
        <w:rPr>
          <w:rFonts w:cs="B Zar" w:hint="cs"/>
          <w:color w:val="000000"/>
          <w:spacing w:val="-4"/>
          <w:rtl/>
          <w:lang w:bidi="fa-IR"/>
        </w:rPr>
        <w:t>عمر بن خطاب</w:t>
      </w:r>
      <w:r w:rsidRPr="00605CCA">
        <w:rPr>
          <w:rFonts w:cs="B Zar" w:hint="cs"/>
          <w:color w:val="000000"/>
          <w:spacing w:val="-4"/>
          <w:rtl/>
          <w:lang w:bidi="fa-IR"/>
        </w:rPr>
        <w:t xml:space="preserve"> </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را دیدم که یک مشک آب بر دوش گذاشته است</w:t>
      </w:r>
      <w:r w:rsidR="00D9514F">
        <w:rPr>
          <w:rFonts w:cs="B Zar" w:hint="cs"/>
          <w:color w:val="000000"/>
          <w:spacing w:val="-4"/>
          <w:rtl/>
          <w:lang w:bidi="fa-IR"/>
        </w:rPr>
        <w:t>،</w:t>
      </w:r>
      <w:r w:rsidRPr="00605CCA">
        <w:rPr>
          <w:rFonts w:cs="B Zar" w:hint="cs"/>
          <w:color w:val="000000"/>
          <w:spacing w:val="-4"/>
          <w:rtl/>
          <w:lang w:bidi="fa-IR"/>
        </w:rPr>
        <w:t xml:space="preserve"> گفتم: ای امیرالمؤمنین! این کار برای شما شایسته نیست. گفت: وقتی وفود نزد من آمدند و سخنان مرا می‌پذیرفتند، احساس بزرگی کردم، بنابراین خواستم این احساس را از بین ببرم</w:t>
      </w:r>
      <w:r w:rsidRPr="00605CCA">
        <w:rPr>
          <w:rStyle w:val="a8"/>
          <w:color w:val="000000"/>
          <w:spacing w:val="-4"/>
          <w:rtl/>
          <w:lang w:bidi="fa-IR"/>
        </w:rPr>
        <w:footnoteReference w:id="477"/>
      </w:r>
      <w:r w:rsidR="00D9514F">
        <w:rPr>
          <w:rFonts w:cs="B Zar" w:hint="cs"/>
          <w:color w:val="000000"/>
          <w:spacing w:val="-4"/>
          <w:rtl/>
          <w:lang w:bidi="fa-IR"/>
        </w:rPr>
        <w:t>.</w:t>
      </w:r>
    </w:p>
    <w:p w:rsidR="002D6B77" w:rsidRPr="00605CCA" w:rsidRDefault="002D6B77" w:rsidP="00D9514F">
      <w:pPr>
        <w:spacing w:line="228" w:lineRule="auto"/>
        <w:ind w:firstLine="397"/>
        <w:rPr>
          <w:rFonts w:cs="B Zar" w:hint="cs"/>
          <w:color w:val="000000"/>
          <w:rtl/>
          <w:lang w:bidi="fa-IR"/>
        </w:rPr>
      </w:pPr>
      <w:r w:rsidRPr="00605CCA">
        <w:rPr>
          <w:rFonts w:cs="B Zar" w:hint="cs"/>
          <w:color w:val="000000"/>
          <w:rtl/>
          <w:lang w:bidi="fa-IR"/>
        </w:rPr>
        <w:t xml:space="preserve">و انس بن مالک می‌گوید: از </w:t>
      </w:r>
      <w:r>
        <w:rPr>
          <w:rFonts w:cs="B Zar" w:hint="cs"/>
          <w:color w:val="000000"/>
          <w:rtl/>
          <w:lang w:bidi="fa-IR"/>
        </w:rPr>
        <w:t>عمر بن خطاب</w:t>
      </w:r>
      <w:r w:rsidRPr="00605CCA">
        <w:rPr>
          <w:rFonts w:cs="B Zar" w:hint="cs"/>
          <w:color w:val="000000"/>
          <w:rtl/>
          <w:lang w:bidi="fa-IR"/>
        </w:rPr>
        <w:t xml:space="preserve"> شنیدم که در خلوت گفت: </w:t>
      </w:r>
      <w:r>
        <w:rPr>
          <w:rFonts w:cs="B Zar" w:hint="cs"/>
          <w:color w:val="000000"/>
          <w:rtl/>
          <w:lang w:bidi="fa-IR"/>
        </w:rPr>
        <w:t>عمر بن خطاب</w:t>
      </w:r>
      <w:r w:rsidRPr="00605CCA">
        <w:rPr>
          <w:rFonts w:cs="B Zar" w:hint="cs"/>
          <w:color w:val="000000"/>
          <w:rtl/>
          <w:lang w:bidi="fa-IR"/>
        </w:rPr>
        <w:t>! امیرالمؤمنین هستی</w:t>
      </w:r>
      <w:r w:rsidR="00D9514F">
        <w:rPr>
          <w:rFonts w:cs="B Zar" w:hint="cs"/>
          <w:color w:val="000000"/>
          <w:rtl/>
          <w:lang w:bidi="fa-IR"/>
        </w:rPr>
        <w:t>،</w:t>
      </w:r>
      <w:r w:rsidRPr="00605CCA">
        <w:rPr>
          <w:rFonts w:cs="B Zar" w:hint="cs"/>
          <w:color w:val="000000"/>
          <w:rtl/>
          <w:lang w:bidi="fa-IR"/>
        </w:rPr>
        <w:t xml:space="preserve"> به به</w:t>
      </w:r>
      <w:r w:rsidR="00D9514F">
        <w:rPr>
          <w:rFonts w:cs="B Zar" w:hint="cs"/>
          <w:color w:val="000000"/>
          <w:rtl/>
          <w:lang w:bidi="fa-IR"/>
        </w:rPr>
        <w:t>!</w:t>
      </w:r>
      <w:r w:rsidRPr="00605CCA">
        <w:rPr>
          <w:rFonts w:cs="B Zar" w:hint="cs"/>
          <w:color w:val="000000"/>
          <w:rtl/>
          <w:lang w:bidi="fa-IR"/>
        </w:rPr>
        <w:t xml:space="preserve"> سپس گفت: ای پسرک خطاب</w:t>
      </w:r>
      <w:r w:rsidR="00D9514F">
        <w:rPr>
          <w:rFonts w:cs="B Zar" w:hint="cs"/>
          <w:color w:val="000000"/>
          <w:rtl/>
          <w:lang w:bidi="fa-IR"/>
        </w:rPr>
        <w:t>،</w:t>
      </w:r>
      <w:r w:rsidRPr="00605CCA">
        <w:rPr>
          <w:rFonts w:cs="B Zar" w:hint="cs"/>
          <w:color w:val="000000"/>
          <w:rtl/>
          <w:lang w:bidi="fa-IR"/>
        </w:rPr>
        <w:t xml:space="preserve"> از خدا بترس و اگر نه تو را به عذاب سختی گرفتار خواهد کرد</w:t>
      </w:r>
      <w:r w:rsidRPr="00C715B7">
        <w:rPr>
          <w:rStyle w:val="a8"/>
          <w:rFonts w:cs="B Zar"/>
          <w:color w:val="000000"/>
          <w:sz w:val="24"/>
          <w:szCs w:val="24"/>
          <w:rtl/>
          <w:lang w:bidi="fa-IR"/>
        </w:rPr>
        <w:footnoteReference w:id="478"/>
      </w:r>
      <w:r w:rsidR="00D9514F">
        <w:rPr>
          <w:rFonts w:cs="B Zar" w:hint="cs"/>
          <w:color w:val="000000"/>
          <w:rtl/>
          <w:lang w:bidi="fa-IR"/>
        </w:rPr>
        <w:t>.</w:t>
      </w:r>
    </w:p>
    <w:p w:rsidR="002D6B77" w:rsidRPr="00605CCA" w:rsidRDefault="002D6B77" w:rsidP="006F54A2">
      <w:pPr>
        <w:spacing w:line="228" w:lineRule="auto"/>
        <w:ind w:firstLine="397"/>
        <w:rPr>
          <w:rFonts w:cs="B Zar" w:hint="cs"/>
          <w:color w:val="000000"/>
          <w:rtl/>
          <w:lang w:bidi="fa-IR"/>
        </w:rPr>
      </w:pPr>
      <w:r w:rsidRPr="00605CCA">
        <w:rPr>
          <w:rFonts w:cs="B Zar" w:hint="cs"/>
          <w:color w:val="000000"/>
          <w:rtl/>
          <w:lang w:bidi="fa-IR"/>
        </w:rPr>
        <w:t xml:space="preserve">و از جبیر بن نفیر روایت است که گروهی نزد </w:t>
      </w:r>
      <w:r>
        <w:rPr>
          <w:rFonts w:cs="B Zar" w:hint="cs"/>
          <w:color w:val="000000"/>
          <w:rtl/>
          <w:lang w:bidi="fa-IR"/>
        </w:rPr>
        <w:t>عمر بن خطاب</w:t>
      </w:r>
      <w:r w:rsidRPr="00605CCA">
        <w:rPr>
          <w:rFonts w:cs="B Zar" w:hint="cs"/>
          <w:color w:val="000000"/>
          <w:rtl/>
          <w:lang w:bidi="fa-IR"/>
        </w:rPr>
        <w:t xml:space="preserve"> آمدند و گفتند: ما هیچ کس را عادل‌تر و دشمن‌تر نسبت به منافقین از شما سراغ نداریم و شما بهترین فرد این امت بعد از رسول خدا هستید. عوف بن مالک که در آن‌جا حضور داشت گفت: </w:t>
      </w:r>
      <w:r w:rsidR="006F54A2">
        <w:rPr>
          <w:rFonts w:cs="B Zar" w:hint="cs"/>
          <w:color w:val="000000"/>
          <w:rtl/>
          <w:lang w:bidi="fa-IR"/>
        </w:rPr>
        <w:t>به خدا سوگند! شما دروغ می‌گویید،</w:t>
      </w:r>
      <w:r w:rsidRPr="00605CCA">
        <w:rPr>
          <w:rFonts w:cs="B Zar" w:hint="cs"/>
          <w:color w:val="000000"/>
          <w:rtl/>
          <w:lang w:bidi="fa-IR"/>
        </w:rPr>
        <w:t xml:space="preserve"> ما بهترین فرد امت بعد از رسول خدا را دیدیم. گفتند: او کیست؟ عوف گفت: ابوبکرصدیق است. عمر</w:t>
      </w:r>
      <w:r w:rsidRPr="00605CCA">
        <w:rPr>
          <w:rFonts w:cs="B Zar" w:hint="cs"/>
          <w:color w:val="000000"/>
          <w:rtl/>
          <w:lang w:bidi="fa-IR"/>
        </w:rPr>
        <w:sym w:font="AGA Arabesque" w:char="F074"/>
      </w:r>
      <w:r w:rsidRPr="00605CCA">
        <w:rPr>
          <w:rFonts w:cs="B Zar" w:hint="cs"/>
          <w:color w:val="000000"/>
          <w:rtl/>
          <w:lang w:bidi="fa-IR"/>
        </w:rPr>
        <w:t xml:space="preserve"> گفت: به خدا او راست می‌گوید و شما دروغ گفتید</w:t>
      </w:r>
      <w:r w:rsidR="006F54A2">
        <w:rPr>
          <w:rFonts w:cs="B Zar" w:hint="cs"/>
          <w:color w:val="000000"/>
          <w:rtl/>
          <w:lang w:bidi="fa-IR"/>
        </w:rPr>
        <w:t>،</w:t>
      </w:r>
      <w:r w:rsidRPr="00605CCA">
        <w:rPr>
          <w:rFonts w:cs="B Zar" w:hint="cs"/>
          <w:color w:val="000000"/>
          <w:rtl/>
          <w:lang w:bidi="fa-IR"/>
        </w:rPr>
        <w:t xml:space="preserve"> به خدا ابوبکر خوش‌تر از بوی مشک بود و من گمراه‌تر از شتران خطاب بودم (اشاره به این که او مسلمان بود در حالی که من هنوز مسلمان نشده بودم چرا که ابوبکر شش سال قبل از او مسلمان شده بود)</w:t>
      </w:r>
      <w:r w:rsidRPr="00C715B7">
        <w:rPr>
          <w:rStyle w:val="a8"/>
          <w:rFonts w:cs="B Zar"/>
          <w:color w:val="000000"/>
          <w:sz w:val="24"/>
          <w:szCs w:val="24"/>
          <w:rtl/>
          <w:lang w:bidi="fa-IR"/>
        </w:rPr>
        <w:footnoteReference w:id="479"/>
      </w:r>
      <w:r w:rsidR="006F54A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عملکرد عمر</w:t>
      </w:r>
      <w:r w:rsidRPr="00605CCA">
        <w:rPr>
          <w:rFonts w:cs="B Zar" w:hint="cs"/>
          <w:color w:val="000000"/>
          <w:rtl/>
          <w:lang w:bidi="fa-IR"/>
        </w:rPr>
        <w:sym w:font="AGA Arabesque" w:char="F074"/>
      </w:r>
      <w:r w:rsidRPr="00605CCA">
        <w:rPr>
          <w:rFonts w:cs="B Zar" w:hint="cs"/>
          <w:color w:val="000000"/>
          <w:rtl/>
          <w:lang w:bidi="fa-IR"/>
        </w:rPr>
        <w:t xml:space="preserve"> به تواضع، وفا و ایمان او دلالت دارد که به فضل و بزرگواری افراد اعتراف می‌نماید، حتی فضل مردگان را فراموش نمی‌کند و از آنان تجلیل می‌نماید</w:t>
      </w:r>
      <w:r w:rsidRPr="00C715B7">
        <w:rPr>
          <w:rStyle w:val="a8"/>
          <w:rFonts w:cs="B Zar"/>
          <w:color w:val="000000"/>
          <w:sz w:val="24"/>
          <w:szCs w:val="24"/>
          <w:rtl/>
          <w:lang w:bidi="fa-IR"/>
        </w:rPr>
        <w:footnoteReference w:id="480"/>
      </w:r>
      <w:r w:rsidR="006F54A2">
        <w:rPr>
          <w:rFonts w:cs="B Zar" w:hint="cs"/>
          <w:color w:val="000000"/>
          <w:rtl/>
          <w:lang w:bidi="fa-IR"/>
        </w:rPr>
        <w:t>.</w:t>
      </w:r>
    </w:p>
    <w:p w:rsidR="002D6B77" w:rsidRPr="00605CCA" w:rsidRDefault="002D6B77" w:rsidP="006F54A2">
      <w:pPr>
        <w:spacing w:line="228" w:lineRule="auto"/>
        <w:ind w:firstLine="397"/>
        <w:rPr>
          <w:rFonts w:cs="B Zar" w:hint="cs"/>
          <w:color w:val="000000"/>
          <w:rtl/>
          <w:lang w:bidi="fa-IR"/>
        </w:rPr>
      </w:pPr>
      <w:r w:rsidRPr="00605CCA">
        <w:rPr>
          <w:rFonts w:cs="B Zar" w:hint="cs"/>
          <w:color w:val="000000"/>
          <w:rtl/>
          <w:lang w:bidi="fa-IR"/>
        </w:rPr>
        <w:t>آری</w:t>
      </w:r>
      <w:r w:rsidR="006F54A2">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در سایه‌ی کتاب خدا و سنت پیامبر رشد یافته بود. بنابراین او هیچ‌گاه مقام گذشتگان نیک و زحمات آن‌ها را از یاد نمی‌برد. و این نوع تربیت، تربیتی است که کتابهای اخلاقی تاریخ جدید و قدیم از ارائه‌ی آن عاجز هستند. و اکنون کتاب خدا و سنت پیامبر، پیش روی ما و محفوظ بوده و با تمام وجود خود باقی می‌باشند</w:t>
      </w:r>
      <w:r w:rsidRPr="00C715B7">
        <w:rPr>
          <w:rStyle w:val="a8"/>
          <w:rFonts w:cs="B Zar"/>
          <w:color w:val="000000"/>
          <w:sz w:val="24"/>
          <w:szCs w:val="24"/>
          <w:rtl/>
          <w:lang w:bidi="fa-IR"/>
        </w:rPr>
        <w:footnoteReference w:id="481"/>
      </w:r>
      <w:r w:rsidR="006F54A2">
        <w:rPr>
          <w:rFonts w:cs="B Zar" w:hint="cs"/>
          <w:color w:val="000000"/>
          <w:rtl/>
          <w:lang w:bidi="fa-IR"/>
        </w:rPr>
        <w:t>.</w:t>
      </w:r>
    </w:p>
    <w:p w:rsidR="002D6B77" w:rsidRPr="00605CCA" w:rsidRDefault="002D6B77" w:rsidP="002D6B77">
      <w:pPr>
        <w:pStyle w:val="af3"/>
        <w:rPr>
          <w:rFonts w:hint="cs"/>
          <w:rtl/>
          <w:lang w:bidi="fa-IR"/>
        </w:rPr>
      </w:pPr>
      <w:bookmarkStart w:id="411" w:name="_Toc70310801"/>
      <w:bookmarkStart w:id="412" w:name="_Toc223806345"/>
      <w:bookmarkStart w:id="413" w:name="_Toc71216825"/>
      <w:bookmarkStart w:id="414" w:name="_Toc260068307"/>
      <w:r w:rsidRPr="00605CCA">
        <w:rPr>
          <w:rFonts w:hint="cs"/>
          <w:rtl/>
          <w:lang w:bidi="fa-IR"/>
        </w:rPr>
        <w:t>5ـ بردباری عمر</w:t>
      </w:r>
      <w:r w:rsidRPr="00605CCA">
        <w:rPr>
          <w:rFonts w:hint="cs"/>
          <w:b w:val="0"/>
          <w:rtl/>
          <w:lang w:bidi="fa-IR"/>
        </w:rPr>
        <w:sym w:font="AGA Arabesque" w:char="F074"/>
      </w:r>
      <w:bookmarkEnd w:id="411"/>
      <w:bookmarkEnd w:id="412"/>
      <w:bookmarkEnd w:id="413"/>
      <w:bookmarkEnd w:id="414"/>
    </w:p>
    <w:p w:rsidR="002D6B77" w:rsidRPr="00605CCA" w:rsidRDefault="002D6B77" w:rsidP="006F54A2">
      <w:pPr>
        <w:spacing w:line="228" w:lineRule="auto"/>
        <w:rPr>
          <w:rFonts w:cs="B Zar" w:hint="cs"/>
          <w:color w:val="000000"/>
          <w:rtl/>
          <w:lang w:bidi="fa-IR"/>
        </w:rPr>
      </w:pPr>
      <w:r w:rsidRPr="00605CCA">
        <w:rPr>
          <w:rFonts w:cs="B Zar" w:hint="cs"/>
          <w:color w:val="000000"/>
          <w:rtl/>
          <w:lang w:bidi="fa-IR"/>
        </w:rPr>
        <w:t xml:space="preserve">از ابن عباس </w:t>
      </w:r>
      <w:r w:rsidR="006F54A2">
        <w:rPr>
          <w:rFonts w:cs="CTraditional Arabic" w:hint="cs"/>
          <w:color w:val="000000"/>
          <w:rtl/>
          <w:lang w:bidi="fa-IR"/>
        </w:rPr>
        <w:t>ب</w:t>
      </w:r>
      <w:r w:rsidRPr="00605CCA">
        <w:rPr>
          <w:rFonts w:cs="B Zar" w:hint="cs"/>
          <w:color w:val="000000"/>
          <w:rtl/>
          <w:lang w:bidi="fa-IR"/>
        </w:rPr>
        <w:t xml:space="preserve"> روایت است که عیینه بن حصن بن حذيفه نزد برادزاده‌اش حر بن قیس آمد. حر از کسانی بود که‌ عمر</w:t>
      </w:r>
      <w:r w:rsidRPr="00605CCA">
        <w:rPr>
          <w:rFonts w:cs="B Zar" w:hint="cs"/>
          <w:color w:val="000000"/>
          <w:rtl/>
          <w:lang w:bidi="fa-IR"/>
        </w:rPr>
        <w:sym w:font="AGA Arabesque" w:char="F074"/>
      </w:r>
      <w:r w:rsidRPr="00605CCA">
        <w:rPr>
          <w:rFonts w:cs="B Zar" w:hint="cs"/>
          <w:color w:val="000000"/>
          <w:rtl/>
          <w:lang w:bidi="fa-IR"/>
        </w:rPr>
        <w:t xml:space="preserve"> آنان را به خود نزديك مي‌كرد</w:t>
      </w:r>
      <w:r w:rsidR="006F54A2">
        <w:rPr>
          <w:rFonts w:cs="B Zar" w:hint="cs"/>
          <w:color w:val="000000"/>
          <w:rtl/>
          <w:lang w:bidi="fa-IR"/>
        </w:rPr>
        <w:t>،</w:t>
      </w:r>
      <w:r w:rsidRPr="00605CCA">
        <w:rPr>
          <w:rFonts w:cs="B Zar" w:hint="cs"/>
          <w:color w:val="000000"/>
          <w:rtl/>
          <w:lang w:bidi="fa-IR"/>
        </w:rPr>
        <w:t xml:space="preserve"> چرا که بیشتر قاریان قرآن جزو همنشینان عمر</w:t>
      </w:r>
      <w:r w:rsidRPr="00605CCA">
        <w:rPr>
          <w:rFonts w:cs="B Zar" w:hint="cs"/>
          <w:color w:val="000000"/>
          <w:rtl/>
          <w:lang w:bidi="fa-IR"/>
        </w:rPr>
        <w:sym w:font="AGA Arabesque" w:char="F074"/>
      </w:r>
      <w:r w:rsidRPr="00605CCA">
        <w:rPr>
          <w:rFonts w:cs="B Zar" w:hint="cs"/>
          <w:color w:val="000000"/>
          <w:rtl/>
          <w:lang w:bidi="fa-IR"/>
        </w:rPr>
        <w:t xml:space="preserve"> بودند. عیینه به برادرزاده‌اش گفت: برای من از خلیفه‌ی وقت ملاقات بگیرد. حر نیز از عمر</w:t>
      </w:r>
      <w:r w:rsidRPr="00605CCA">
        <w:rPr>
          <w:rFonts w:cs="B Zar" w:hint="cs"/>
          <w:color w:val="000000"/>
          <w:rtl/>
          <w:lang w:bidi="fa-IR"/>
        </w:rPr>
        <w:sym w:font="AGA Arabesque" w:char="F074"/>
      </w:r>
      <w:r w:rsidRPr="00605CCA">
        <w:rPr>
          <w:rFonts w:cs="B Zar" w:hint="cs"/>
          <w:color w:val="000000"/>
          <w:rtl/>
          <w:lang w:bidi="fa-IR"/>
        </w:rPr>
        <w:t xml:space="preserve"> برای عمویش وقت ملاقات گرفت. او پذیرفت و وقت ملاقات داد. وقتی عیینه وارد مجلس عمر</w:t>
      </w:r>
      <w:r w:rsidRPr="00605CCA">
        <w:rPr>
          <w:rFonts w:cs="B Zar" w:hint="cs"/>
          <w:color w:val="000000"/>
          <w:rtl/>
          <w:lang w:bidi="fa-IR"/>
        </w:rPr>
        <w:sym w:font="AGA Arabesque" w:char="F074"/>
      </w:r>
      <w:r w:rsidRPr="00605CCA">
        <w:rPr>
          <w:rFonts w:cs="B Zar" w:hint="cs"/>
          <w:color w:val="000000"/>
          <w:rtl/>
          <w:lang w:bidi="fa-IR"/>
        </w:rPr>
        <w:t xml:space="preserve"> شد گفت: ای عمر! به خدا سوگند! تو به ما عطایای بزرگی نمی‌دهی و به عدالت با ما رفتار نمی‌نمایی؟ عمر</w:t>
      </w:r>
      <w:r w:rsidRPr="00605CCA">
        <w:rPr>
          <w:rFonts w:cs="B Zar" w:hint="cs"/>
          <w:color w:val="000000"/>
          <w:rtl/>
          <w:lang w:bidi="fa-IR"/>
        </w:rPr>
        <w:sym w:font="AGA Arabesque" w:char="F074"/>
      </w:r>
      <w:r w:rsidRPr="00605CCA">
        <w:rPr>
          <w:rFonts w:cs="B Zar" w:hint="cs"/>
          <w:color w:val="000000"/>
          <w:rtl/>
          <w:lang w:bidi="fa-IR"/>
        </w:rPr>
        <w:t xml:space="preserve"> عصبانی شد و نزدیک بود عیینه را تنبیه بکند. اما حر پا در میانی کرد و گفت: ای امیرالمؤمنین!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76" w:eastAsia="Times New Roman" w:hAnsi="QCF_P176" w:cs="QCF_P176"/>
          <w:color w:val="000000"/>
          <w:rtl/>
        </w:rPr>
        <w:t xml:space="preserve">ﭵ ﭶ  ﭷ  ﭸ ﭹ ﭺ ﭻ ﭼ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6F54A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الأعراف: ١٩٩</w:t>
      </w:r>
      <w:r w:rsidR="006F54A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‏گذشت داشته باش و آسانگيري كن و به كار نيك دستور بده و از نادانان چشم‌پوشي كن</w:t>
      </w:r>
      <w:r w:rsidRPr="00605CCA">
        <w:rPr>
          <w:rFonts w:cs="B Zar" w:hint="cs"/>
          <w:color w:val="000000"/>
          <w:rtl/>
          <w:lang w:bidi="fa-IR"/>
        </w:rPr>
        <w:t>»</w:t>
      </w:r>
      <w:r w:rsidRPr="00605CCA">
        <w:rPr>
          <w:rFonts w:cs="B Zar"/>
          <w:color w:val="000000"/>
          <w:rtl/>
          <w:lang w:bidi="fa-IR"/>
        </w:rPr>
        <w:t>.‏</w:t>
      </w:r>
      <w:r w:rsidRPr="00605CCA">
        <w:rPr>
          <w:rFonts w:cs="B Zar" w:hint="cs"/>
          <w:color w:val="000000"/>
          <w:rtl/>
          <w:lang w:bidi="fa-IR"/>
        </w:rPr>
        <w:t xml:space="preserve"> و او از جاهلین است پس شما گذشت بکنید.</w:t>
      </w:r>
    </w:p>
    <w:p w:rsidR="002D6B77" w:rsidRPr="00605CCA" w:rsidRDefault="002D6B77" w:rsidP="006F54A2">
      <w:pPr>
        <w:spacing w:line="228" w:lineRule="auto"/>
        <w:ind w:firstLine="397"/>
        <w:rPr>
          <w:rFonts w:cs="B Zar" w:hint="cs"/>
          <w:color w:val="000000"/>
          <w:rtl/>
          <w:lang w:bidi="fa-IR"/>
        </w:rPr>
      </w:pPr>
      <w:r w:rsidRPr="00605CCA">
        <w:rPr>
          <w:rFonts w:cs="B Zar" w:hint="cs"/>
          <w:color w:val="000000"/>
          <w:rtl/>
          <w:lang w:bidi="fa-IR"/>
        </w:rPr>
        <w:t>راوی می‌گوید: به خدا سوگند که عمر</w:t>
      </w:r>
      <w:r w:rsidRPr="00605CCA">
        <w:rPr>
          <w:rFonts w:cs="B Zar" w:hint="cs"/>
          <w:color w:val="000000"/>
          <w:rtl/>
          <w:lang w:bidi="fa-IR"/>
        </w:rPr>
        <w:sym w:font="AGA Arabesque" w:char="F074"/>
      </w:r>
      <w:r w:rsidRPr="00605CCA">
        <w:rPr>
          <w:rFonts w:cs="B Zar" w:hint="cs"/>
          <w:color w:val="000000"/>
          <w:rtl/>
          <w:lang w:bidi="fa-IR"/>
        </w:rPr>
        <w:t xml:space="preserve"> با شنیدن آیه‌ی فوق فورا اعصاب خود را کنترل نمود و چیزی نگفت. زی</w:t>
      </w:r>
      <w:r w:rsidR="006F54A2">
        <w:rPr>
          <w:rFonts w:cs="B Zar" w:hint="cs"/>
          <w:color w:val="000000"/>
          <w:rtl/>
          <w:lang w:bidi="fa-IR"/>
        </w:rPr>
        <w:t>را او کاملا به دستورات قرآن پای</w:t>
      </w:r>
      <w:r w:rsidRPr="00605CCA">
        <w:rPr>
          <w:rFonts w:cs="B Zar" w:hint="cs"/>
          <w:color w:val="000000"/>
          <w:rtl/>
          <w:lang w:bidi="fa-IR"/>
        </w:rPr>
        <w:t>بند بود</w:t>
      </w:r>
      <w:r w:rsidRPr="00C715B7">
        <w:rPr>
          <w:rStyle w:val="a8"/>
          <w:rFonts w:cs="B Zar"/>
          <w:color w:val="000000"/>
          <w:sz w:val="24"/>
          <w:szCs w:val="24"/>
          <w:rtl/>
          <w:lang w:bidi="fa-IR"/>
        </w:rPr>
        <w:footnoteReference w:id="482"/>
      </w:r>
      <w:r w:rsidR="006F54A2">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بنابراین</w:t>
      </w:r>
      <w:r w:rsidR="006F54A2">
        <w:rPr>
          <w:rFonts w:cs="B Zar" w:hint="cs"/>
          <w:color w:val="000000"/>
          <w:rtl/>
          <w:lang w:bidi="fa-IR"/>
        </w:rPr>
        <w:t>،</w:t>
      </w:r>
      <w:r w:rsidRPr="00605CCA">
        <w:rPr>
          <w:rFonts w:cs="B Zar" w:hint="cs"/>
          <w:color w:val="000000"/>
          <w:rtl/>
          <w:lang w:bidi="fa-IR"/>
        </w:rPr>
        <w:t xml:space="preserve"> با شنیدن کلام الهی، آرامش خود را حفظ کرد و از مردی که او را متهم به بخل و بی عدالتی کرده بود، گذشت نمود. اکنون ما بیندیشیم که آیا می‌توانیم با شنیدن کلام الهی، خشم خود را فرو بریم و بر اعصاب خود مسلط شویم؟ آیا نباید این آیه‌ها زینت بخش رفتار و کردار و اخلاق ما بشوند؟</w:t>
      </w:r>
      <w:r w:rsidRPr="00C715B7">
        <w:rPr>
          <w:rStyle w:val="a8"/>
          <w:rFonts w:ascii="AGA Arabesque" w:hAnsi="AGA Arabesque" w:cs="B Zar"/>
          <w:color w:val="000000"/>
          <w:sz w:val="24"/>
          <w:szCs w:val="24"/>
          <w:rtl/>
        </w:rPr>
        <w:footnoteReference w:id="483"/>
      </w:r>
    </w:p>
    <w:p w:rsidR="002D6B77" w:rsidRPr="00605CCA" w:rsidRDefault="002D6B77" w:rsidP="006F54A2">
      <w:pPr>
        <w:spacing w:line="228" w:lineRule="auto"/>
        <w:ind w:firstLine="397"/>
        <w:rPr>
          <w:rFonts w:cs="B Zar" w:hint="cs"/>
          <w:color w:val="000000"/>
          <w:rtl/>
          <w:lang w:bidi="fa-IR"/>
        </w:rPr>
      </w:pPr>
      <w:r w:rsidRPr="00605CCA">
        <w:rPr>
          <w:rFonts w:cs="B Zar" w:hint="cs"/>
          <w:color w:val="000000"/>
          <w:rtl/>
          <w:lang w:bidi="fa-IR"/>
        </w:rPr>
        <w:t>همچنین روزی عمر</w:t>
      </w:r>
      <w:r w:rsidRPr="00605CCA">
        <w:rPr>
          <w:rFonts w:cs="B Zar" w:hint="cs"/>
          <w:color w:val="000000"/>
          <w:rtl/>
          <w:lang w:bidi="fa-IR"/>
        </w:rPr>
        <w:sym w:font="AGA Arabesque" w:char="F074"/>
      </w:r>
      <w:r w:rsidRPr="00605CCA">
        <w:rPr>
          <w:rFonts w:cs="B Zar" w:hint="cs"/>
          <w:color w:val="000000"/>
          <w:rtl/>
          <w:lang w:bidi="fa-IR"/>
        </w:rPr>
        <w:t xml:space="preserve"> در جابیه شام سخنرانی می‌کرد و در مورد اموال بیت المال و کیفیت تقسیم عادلانه‌ی آن‌ها و در مورد برکناری خالد بن ولید و روی کار آمدن ابوعبیده بن جراح سخن می‌گفت و علت آن‌را اینگونه‌ توضیح داد که‌ به‌ خالد دستور داد تا اموا</w:t>
      </w:r>
      <w:r w:rsidR="006F54A2">
        <w:rPr>
          <w:rFonts w:cs="B Zar" w:hint="cs"/>
          <w:color w:val="000000"/>
          <w:rtl/>
          <w:lang w:bidi="fa-IR"/>
        </w:rPr>
        <w:t>لی</w:t>
      </w:r>
      <w:r w:rsidRPr="00605CCA">
        <w:rPr>
          <w:rFonts w:cs="B Zar" w:hint="cs"/>
          <w:color w:val="000000"/>
          <w:rtl/>
          <w:lang w:bidi="fa-IR"/>
        </w:rPr>
        <w:t xml:space="preserve"> تعیین شده‌ را برای فقرای مهاجرین کنار بگذارد اما او آن‌را میان کاربدستان و اشرافیان و افراد سخندان تقسیم نموده‌ بود. مردی به نام ابوعمرو بن حفص بن مغیره برخاست و گفت: ای عمر! تو کار خوبی نکردی، زیرا مردی را برکنار کردی که رسول خدا</w:t>
      </w:r>
      <w:r w:rsidRPr="00605CCA">
        <w:rPr>
          <w:rFonts w:cs="CTraditional Arabic" w:hint="cs"/>
          <w:color w:val="000000"/>
          <w:rtl/>
          <w:lang w:bidi="fa-IR"/>
        </w:rPr>
        <w:t>ص</w:t>
      </w:r>
      <w:r w:rsidRPr="00605CCA">
        <w:rPr>
          <w:rFonts w:cs="B Zar" w:hint="cs"/>
          <w:color w:val="000000"/>
          <w:rtl/>
          <w:lang w:bidi="fa-IR"/>
        </w:rPr>
        <w:t xml:space="preserve"> او را گمارده بود و شمشیری را در نیام انداختی که رسول خدا</w:t>
      </w:r>
      <w:r w:rsidRPr="00605CCA">
        <w:rPr>
          <w:rFonts w:cs="CTraditional Arabic" w:hint="cs"/>
          <w:color w:val="000000"/>
          <w:rtl/>
          <w:lang w:bidi="fa-IR"/>
        </w:rPr>
        <w:t>ص</w:t>
      </w:r>
      <w:r w:rsidRPr="00605CCA">
        <w:rPr>
          <w:rFonts w:cs="B Zar" w:hint="cs"/>
          <w:color w:val="000000"/>
          <w:rtl/>
          <w:lang w:bidi="fa-IR"/>
        </w:rPr>
        <w:t xml:space="preserve"> آن‌را از نیام بیرون کرده بود. با این کار پیوند خویشاوندی را قطع کرده و با پسر عمویت حسد ورزیده‌ای. عمر</w:t>
      </w:r>
      <w:r w:rsidRPr="00605CCA">
        <w:rPr>
          <w:rFonts w:cs="B Zar" w:hint="cs"/>
          <w:color w:val="000000"/>
          <w:rtl/>
          <w:lang w:bidi="fa-IR"/>
        </w:rPr>
        <w:sym w:font="AGA Arabesque" w:char="F074"/>
      </w:r>
      <w:r w:rsidRPr="00605CCA">
        <w:rPr>
          <w:rFonts w:cs="B Zar" w:hint="cs"/>
          <w:color w:val="000000"/>
          <w:rtl/>
          <w:lang w:bidi="fa-IR"/>
        </w:rPr>
        <w:t xml:space="preserve"> گفت: تو از خویشاوندان نزدیک و کم سن و سال هستی و به خاطر پسر عمویت خشمگین شده‌ای</w:t>
      </w:r>
      <w:r w:rsidRPr="00C715B7">
        <w:rPr>
          <w:rStyle w:val="a8"/>
          <w:rFonts w:cs="B Zar"/>
          <w:color w:val="000000"/>
          <w:sz w:val="24"/>
          <w:szCs w:val="24"/>
          <w:rtl/>
          <w:lang w:bidi="fa-IR"/>
        </w:rPr>
        <w:footnoteReference w:id="484"/>
      </w:r>
      <w:r w:rsidR="006F54A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ها بعضی از صفات و ویژگیهای عمر</w:t>
      </w:r>
      <w:r w:rsidRPr="00605CCA">
        <w:rPr>
          <w:rFonts w:cs="B Zar" w:hint="cs"/>
          <w:color w:val="000000"/>
          <w:rtl/>
          <w:lang w:bidi="fa-IR"/>
        </w:rPr>
        <w:sym w:font="AGA Arabesque" w:char="F074"/>
      </w:r>
      <w:r w:rsidRPr="00605CCA">
        <w:rPr>
          <w:rFonts w:cs="B Zar" w:hint="cs"/>
          <w:color w:val="000000"/>
          <w:rtl/>
          <w:lang w:bidi="fa-IR"/>
        </w:rPr>
        <w:t xml:space="preserve"> بود که در سایه‌ی توحید، ایمان و آمادگی برای آخرت، آن‌ها را به دست آورده بود.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علاوه بر این‌ها علما و محققین در مورد ویژگی‌های شخصی ایشان چیزهای زیادی گفته‌اند که مهمترین آن‌ها عبارت‌اند از: قدرت دینی، شجاعت، ایمان قوی، عدالت، علم، فراست، سیاست، هیبت، دورنگری، مهربانی، غلظت، تقوا و غیره. و در مورد اوصاف فرماندهی ایشان از نقدپذیری، توان رهبری و کنترل مردم، مشارکت دادن مردم، مدیریت بحران و کنترل شدید مسئولین و غیره در مباحث مختلف به آن‌ها خوهیم پرداخت. </w:t>
      </w:r>
    </w:p>
    <w:p w:rsidR="005F6055" w:rsidRDefault="005F6055" w:rsidP="002D6B77">
      <w:pPr>
        <w:spacing w:line="228" w:lineRule="auto"/>
        <w:ind w:firstLine="397"/>
        <w:rPr>
          <w:rFonts w:cs="B Zar" w:hint="cs"/>
          <w:color w:val="000000"/>
          <w:rtl/>
          <w:lang w:bidi="fa-IR"/>
        </w:rPr>
      </w:pPr>
    </w:p>
    <w:p w:rsidR="005F6055" w:rsidRDefault="005F6055" w:rsidP="002D6B77">
      <w:pPr>
        <w:spacing w:line="228" w:lineRule="auto"/>
        <w:ind w:firstLine="397"/>
        <w:rPr>
          <w:rFonts w:cs="B Zar" w:hint="cs"/>
          <w:color w:val="000000"/>
          <w:rtl/>
          <w:lang w:bidi="fa-IR"/>
        </w:rPr>
      </w:pP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415" w:name="_Toc70310802"/>
      <w:bookmarkStart w:id="416" w:name="_Toc223806346"/>
      <w:bookmarkStart w:id="417" w:name="_Toc71216826"/>
      <w:bookmarkStart w:id="418" w:name="_Toc260068308"/>
      <w:r w:rsidRPr="00605CCA">
        <w:rPr>
          <w:rFonts w:hint="cs"/>
          <w:rtl/>
          <w:lang w:bidi="fa-IR"/>
        </w:rPr>
        <w:t>دوم: عمر</w:t>
      </w:r>
      <w:r w:rsidRPr="00605CCA">
        <w:rPr>
          <w:rFonts w:hint="cs"/>
          <w:b w:val="0"/>
          <w:bCs w:val="0"/>
          <w:lang w:bidi="fa-IR"/>
        </w:rPr>
        <w:sym w:font="AGA Arabesque" w:char="F074"/>
      </w:r>
      <w:r w:rsidRPr="00605CCA">
        <w:rPr>
          <w:rFonts w:hint="cs"/>
          <w:rtl/>
          <w:lang w:bidi="fa-IR"/>
        </w:rPr>
        <w:t xml:space="preserve"> و زندگی خانوادگی</w:t>
      </w:r>
      <w:bookmarkEnd w:id="415"/>
      <w:bookmarkEnd w:id="416"/>
      <w:bookmarkEnd w:id="417"/>
      <w:bookmarkEnd w:id="41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می‌گفت: مردم به همان اندازه از رهبر و پیشوای خود حرف شنوی خواهند داشت که او از خدای خود داشته باشد</w:t>
      </w:r>
      <w:r w:rsidR="00671ACC">
        <w:rPr>
          <w:rFonts w:cs="B Zar" w:hint="cs"/>
          <w:color w:val="000000"/>
          <w:rtl/>
          <w:lang w:bidi="fa-IR"/>
        </w:rPr>
        <w:t>،</w:t>
      </w:r>
      <w:r w:rsidRPr="00605CCA">
        <w:rPr>
          <w:rFonts w:cs="B Zar" w:hint="cs"/>
          <w:color w:val="000000"/>
          <w:rtl/>
          <w:lang w:bidi="fa-IR"/>
        </w:rPr>
        <w:t xml:space="preserve"> و اگر حاکم رفاه طلب باشد، رعیت نیز رفاه طلب خواهد شد</w:t>
      </w:r>
      <w:r w:rsidRPr="00C715B7">
        <w:rPr>
          <w:rStyle w:val="a8"/>
          <w:rFonts w:cs="B Zar"/>
          <w:color w:val="000000"/>
          <w:sz w:val="24"/>
          <w:szCs w:val="24"/>
          <w:rtl/>
          <w:lang w:bidi="fa-IR"/>
        </w:rPr>
        <w:footnoteReference w:id="485"/>
      </w:r>
      <w:r w:rsidR="00671ACC">
        <w:rPr>
          <w:rFonts w:cs="B Zar" w:hint="cs"/>
          <w:color w:val="000000"/>
          <w:rtl/>
          <w:lang w:bidi="fa-IR"/>
        </w:rPr>
        <w:t>.</w:t>
      </w:r>
    </w:p>
    <w:p w:rsidR="002D6B77" w:rsidRPr="00605CCA" w:rsidRDefault="002D6B77" w:rsidP="00671ACC">
      <w:pPr>
        <w:spacing w:line="228" w:lineRule="auto"/>
        <w:ind w:firstLine="397"/>
        <w:rPr>
          <w:rFonts w:cs="B Zar" w:hint="cs"/>
          <w:color w:val="000000"/>
          <w:rtl/>
          <w:lang w:bidi="fa-IR"/>
        </w:rPr>
      </w:pPr>
      <w:r w:rsidRPr="00605CCA">
        <w:rPr>
          <w:rFonts w:cs="B Zar" w:hint="cs"/>
          <w:color w:val="000000"/>
          <w:rtl/>
          <w:lang w:bidi="fa-IR"/>
        </w:rPr>
        <w:t>بنابراین</w:t>
      </w:r>
      <w:r w:rsidR="00671ACC">
        <w:rPr>
          <w:rFonts w:cs="B Zar" w:hint="cs"/>
          <w:color w:val="000000"/>
          <w:rtl/>
          <w:lang w:bidi="fa-IR"/>
        </w:rPr>
        <w:t>،</w:t>
      </w:r>
      <w:r w:rsidRPr="00605CCA">
        <w:rPr>
          <w:rFonts w:cs="B Zar" w:hint="cs"/>
          <w:color w:val="000000"/>
          <w:rtl/>
          <w:lang w:bidi="fa-IR"/>
        </w:rPr>
        <w:t xml:space="preserve"> او خویشتن را محاسبه می‌نمود و رفتار افراد خانواده‌اش را کنترل می‌کرد. او به خوبی می‌دانست که دیدگان همه به او و خانواده‌اش دوخته است. بنابراین وقتی مردم را از چیزی باز می‌داشت. خطاب به افراد خانواده‌اش می‌گفت: مواظب باشید که من مردم را از فلان کار باز داشته‌ام و مردم به شما آن‌طور نگاه می‌کنند که پرنده (شکاری) به گوشت نگاه می‌کند. اگر شما مرتکب کاری شوید که از آن منع کرده‌ام آن‌ها نیز بی‌مهابا مرتکب آن خواهند شد و اگر شما از آن بازآیید آن‌ها نیز باز خواهند آمد. و بدانید که شدیدترین تنبیه از آن کسی است که با من رابطه نزدیکی داشته باشد</w:t>
      </w:r>
      <w:r w:rsidR="00671ACC">
        <w:rPr>
          <w:rFonts w:cs="B Zar" w:hint="cs"/>
          <w:color w:val="000000"/>
          <w:rtl/>
          <w:lang w:bidi="fa-IR"/>
        </w:rPr>
        <w:t>،</w:t>
      </w:r>
      <w:r w:rsidRPr="00605CCA">
        <w:rPr>
          <w:rFonts w:cs="B Zar" w:hint="cs"/>
          <w:color w:val="000000"/>
          <w:rtl/>
          <w:lang w:bidi="fa-IR"/>
        </w:rPr>
        <w:t xml:space="preserve"> پس خود دانید</w:t>
      </w:r>
      <w:r w:rsidRPr="00C715B7">
        <w:rPr>
          <w:rStyle w:val="a8"/>
          <w:rFonts w:cs="B Zar"/>
          <w:color w:val="000000"/>
          <w:sz w:val="24"/>
          <w:szCs w:val="24"/>
          <w:rtl/>
          <w:lang w:bidi="fa-IR"/>
        </w:rPr>
        <w:footnoteReference w:id="486"/>
      </w:r>
      <w:r w:rsidR="00671ACC">
        <w:rPr>
          <w:rFonts w:cs="B Zar" w:hint="cs"/>
          <w:color w:val="000000"/>
          <w:rtl/>
          <w:lang w:bidi="fa-IR"/>
        </w:rPr>
        <w:t>.</w:t>
      </w:r>
      <w:r w:rsidRPr="00605CCA">
        <w:rPr>
          <w:rFonts w:cs="B Zar" w:hint="cs"/>
          <w:color w:val="000000"/>
          <w:rtl/>
          <w:lang w:bidi="fa-IR"/>
        </w:rPr>
        <w:t xml:space="preserve"> و همواره مواظب رفتار فرزندان، زنان و نزدیکان خود بود که ما در اینجا به بعضی از موضعگیری های ایشان اشاره می‌کنیم: </w:t>
      </w:r>
    </w:p>
    <w:p w:rsidR="002D6B77" w:rsidRPr="00605CCA" w:rsidRDefault="002D6B77" w:rsidP="002D6B77">
      <w:pPr>
        <w:pStyle w:val="af3"/>
        <w:rPr>
          <w:rFonts w:hint="cs"/>
          <w:rtl/>
          <w:lang w:bidi="fa-IR"/>
        </w:rPr>
      </w:pPr>
      <w:bookmarkStart w:id="419" w:name="_Toc70310803"/>
      <w:bookmarkStart w:id="420" w:name="_Toc223806347"/>
      <w:bookmarkStart w:id="421" w:name="_Toc71216827"/>
      <w:bookmarkStart w:id="422" w:name="_Toc260068309"/>
      <w:r w:rsidRPr="00605CCA">
        <w:rPr>
          <w:rFonts w:hint="cs"/>
          <w:rtl/>
          <w:lang w:bidi="fa-IR"/>
        </w:rPr>
        <w:t>1ـ منع استفاده از امکانات عمومی</w:t>
      </w:r>
      <w:bookmarkEnd w:id="419"/>
      <w:bookmarkEnd w:id="420"/>
      <w:bookmarkEnd w:id="421"/>
      <w:bookmarkEnd w:id="422"/>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افراد خانواده‌اش را از استفاده از امکانات عمومی‌ای که دولت در اختیار مردم گذاشته بود، منع می‌کرد. چنان که عبدالله بن عمر</w:t>
      </w:r>
      <w:r w:rsidR="00671ACC">
        <w:rPr>
          <w:rFonts w:cs="CTraditional Arabic" w:hint="cs"/>
          <w:color w:val="000000"/>
          <w:rtl/>
          <w:lang w:bidi="fa-IR"/>
        </w:rPr>
        <w:t>ب</w:t>
      </w:r>
      <w:r w:rsidRPr="00605CCA">
        <w:rPr>
          <w:rFonts w:cs="B Zar" w:hint="cs"/>
          <w:color w:val="000000"/>
          <w:rtl/>
          <w:lang w:bidi="fa-IR"/>
        </w:rPr>
        <w:t xml:space="preserve"> می‌گوید: من چند نفر شتر خریدم و در چراگاه عمومی مسلمانان رها نمودم و بعد از این که فربه شدند، آن‌ها را برای فروش به بازار عرضه کردم. وقتی در بازار چشم عمر</w:t>
      </w:r>
      <w:r w:rsidRPr="00605CCA">
        <w:rPr>
          <w:rFonts w:cs="B Zar" w:hint="cs"/>
          <w:color w:val="000000"/>
          <w:rtl/>
          <w:lang w:bidi="fa-IR"/>
        </w:rPr>
        <w:sym w:font="AGA Arabesque" w:char="F074"/>
      </w:r>
      <w:r w:rsidRPr="00605CCA">
        <w:rPr>
          <w:rFonts w:cs="B Zar" w:hint="cs"/>
          <w:color w:val="000000"/>
          <w:rtl/>
          <w:lang w:bidi="fa-IR"/>
        </w:rPr>
        <w:t xml:space="preserve"> به آن‌ها افتاد گفت: صاحب این شتران کیست؟ گفتند: عبدالله است. عمر</w:t>
      </w:r>
      <w:r w:rsidRPr="00605CCA">
        <w:rPr>
          <w:rFonts w:cs="B Zar" w:hint="cs"/>
          <w:color w:val="000000"/>
          <w:rtl/>
          <w:lang w:bidi="fa-IR"/>
        </w:rPr>
        <w:sym w:font="AGA Arabesque" w:char="F074"/>
      </w:r>
      <w:r w:rsidRPr="00605CCA">
        <w:rPr>
          <w:rFonts w:cs="B Zar" w:hint="cs"/>
          <w:color w:val="000000"/>
          <w:rtl/>
          <w:lang w:bidi="fa-IR"/>
        </w:rPr>
        <w:t xml:space="preserve"> عبدالله را طلبید و گفت: به به... پسر امیرالمؤمنین! سپس گفت: این‌ها را از کجا آورده‌ای؟ عبدالله گفت: شتران لاغری خریدم و در چراگاه عمومی رها نموده و اکنون که فربه شده‌اند، آن‌ها را برای فروش عرضه داشته‌ام. عمر</w:t>
      </w:r>
      <w:r w:rsidRPr="00605CCA">
        <w:rPr>
          <w:rFonts w:cs="B Zar" w:hint="cs"/>
          <w:color w:val="000000"/>
          <w:rtl/>
          <w:lang w:bidi="fa-IR"/>
        </w:rPr>
        <w:sym w:font="AGA Arabesque" w:char="F074"/>
      </w:r>
      <w:r w:rsidRPr="00605CCA">
        <w:rPr>
          <w:rFonts w:cs="B Zar" w:hint="cs"/>
          <w:color w:val="000000"/>
          <w:rtl/>
          <w:lang w:bidi="fa-IR"/>
        </w:rPr>
        <w:t xml:space="preserve"> گفت: لابد آن‌جا می‌گفتند: شتران فرزند امیرالمؤمنین را بچرانید و آب بدهید. سپس گفت: ای عبدالله! آن‌ها را بفروش و سرمایه‌ی اولیه‌ی خود را بردار و بقیه را به بیت المال تحویل بده</w:t>
      </w:r>
      <w:r w:rsidRPr="00C715B7">
        <w:rPr>
          <w:rStyle w:val="a8"/>
          <w:rFonts w:cs="B Zar"/>
          <w:color w:val="000000"/>
          <w:sz w:val="24"/>
          <w:szCs w:val="24"/>
          <w:rtl/>
          <w:lang w:bidi="fa-IR"/>
        </w:rPr>
        <w:footnoteReference w:id="487"/>
      </w:r>
      <w:r w:rsidR="00671ACC">
        <w:rPr>
          <w:rFonts w:cs="B Zar" w:hint="cs"/>
          <w:color w:val="000000"/>
          <w:rtl/>
          <w:lang w:bidi="fa-IR"/>
        </w:rPr>
        <w:t>.</w:t>
      </w:r>
    </w:p>
    <w:p w:rsidR="002D6B77" w:rsidRPr="00605CCA" w:rsidRDefault="002D6B77" w:rsidP="002D6B77">
      <w:pPr>
        <w:pStyle w:val="af3"/>
        <w:rPr>
          <w:rFonts w:hint="cs"/>
          <w:rtl/>
          <w:lang w:bidi="fa-IR"/>
        </w:rPr>
      </w:pPr>
      <w:bookmarkStart w:id="423" w:name="_Toc70310804"/>
      <w:bookmarkStart w:id="424" w:name="_Toc223806348"/>
      <w:bookmarkStart w:id="425" w:name="_Toc71216828"/>
      <w:bookmarkStart w:id="426" w:name="_Toc260068310"/>
      <w:r w:rsidRPr="00605CCA">
        <w:rPr>
          <w:rFonts w:hint="cs"/>
          <w:rtl/>
          <w:lang w:bidi="fa-IR"/>
        </w:rPr>
        <w:t>2ـ بازخواست فرزندش عبدالله به خاطر اموالی که در معرکه‌ی جلولاء خریداری نموده بود</w:t>
      </w:r>
      <w:bookmarkEnd w:id="423"/>
      <w:bookmarkEnd w:id="424"/>
      <w:bookmarkEnd w:id="425"/>
      <w:bookmarkEnd w:id="42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عبدالله می‌گوید: من در جنگ جلولاء (یکی از معرکه‌های بلاد فارس) شرکت داشتم. بعد از جنگ گوسفندان زیادی در مقابل چهل هزار درهم خریداری نمودم. وقتی نزد عمر آمدم گفت: اگر مرا به آتش ببرند و از تو بخواهند که فدیه دهی و مرا نجات بخشی چنین خواهی کرد؟ گفتم: من حاضرم هر چه دارم فدیه دهم تا تو را نجات دهم از چیزی که باعث آزارت می‌شود. آن‌گاه عمر</w:t>
      </w:r>
      <w:r w:rsidRPr="00605CCA">
        <w:rPr>
          <w:rFonts w:cs="B Zar" w:hint="cs"/>
          <w:color w:val="000000"/>
          <w:rtl/>
          <w:lang w:bidi="fa-IR"/>
        </w:rPr>
        <w:sym w:font="AGA Arabesque" w:char="F074"/>
      </w:r>
      <w:r w:rsidRPr="00605CCA">
        <w:rPr>
          <w:rFonts w:cs="B Zar" w:hint="cs"/>
          <w:color w:val="000000"/>
          <w:rtl/>
          <w:lang w:bidi="fa-IR"/>
        </w:rPr>
        <w:t xml:space="preserve"> گفت: به نظر من مردم به خاطر این که شما فرزند امیرالمؤمنین هستید، اموال خود را در قبال قیمت نازلی در اختیار شما گذاشته‌اند. و من تقسیم کننده‌ی اموال غنیمت و مسئول هستم. بنابراین اموالت را به من بده و به تو در مقابل هر درهمی که داده‌ای یک درهم منفعت می‌دهم. سپس اموالم را به تجار عرضه داشت و آن‌ها را در مقابل چهارصد هزار درهم فروخت و هشتاد هزار به من داد و بقیه را نزد سعد ین ابی وقاص فرستاد تا در میان مجاهدین تقسیم نماید</w:t>
      </w:r>
      <w:r w:rsidRPr="00C715B7">
        <w:rPr>
          <w:rStyle w:val="a8"/>
          <w:rFonts w:cs="B Zar"/>
          <w:color w:val="000000"/>
          <w:sz w:val="24"/>
          <w:szCs w:val="24"/>
          <w:rtl/>
          <w:lang w:bidi="fa-IR"/>
        </w:rPr>
        <w:footnoteReference w:id="488"/>
      </w:r>
      <w:r w:rsidR="00671ACC">
        <w:rPr>
          <w:rFonts w:cs="B Zar" w:hint="cs"/>
          <w:color w:val="000000"/>
          <w:rtl/>
          <w:lang w:bidi="fa-IR"/>
        </w:rPr>
        <w:t>.</w:t>
      </w:r>
    </w:p>
    <w:p w:rsidR="002D6B77" w:rsidRPr="00605CCA" w:rsidRDefault="002D6B77" w:rsidP="002D6B77">
      <w:pPr>
        <w:pStyle w:val="af3"/>
        <w:rPr>
          <w:rFonts w:hint="cs"/>
          <w:rtl/>
          <w:lang w:bidi="ar-KW"/>
        </w:rPr>
      </w:pPr>
      <w:bookmarkStart w:id="427" w:name="_Toc70310805"/>
      <w:bookmarkStart w:id="428" w:name="_Toc223806349"/>
      <w:bookmarkStart w:id="429" w:name="_Toc71216829"/>
      <w:bookmarkStart w:id="430" w:name="_Toc260068311"/>
      <w:r w:rsidRPr="00605CCA">
        <w:rPr>
          <w:rFonts w:hint="cs"/>
          <w:rtl/>
          <w:lang w:bidi="fa-IR"/>
        </w:rPr>
        <w:t xml:space="preserve">3- </w:t>
      </w:r>
      <w:r w:rsidRPr="00605CCA">
        <w:rPr>
          <w:rFonts w:hint="cs"/>
          <w:rtl/>
          <w:lang w:bidi="ar-KW"/>
        </w:rPr>
        <w:t>ممانعت از منفعت</w:t>
      </w:r>
      <w:r w:rsidR="00671ACC">
        <w:rPr>
          <w:rFonts w:hint="eastAsia"/>
          <w:rtl/>
          <w:lang w:bidi="ar-KW"/>
        </w:rPr>
        <w:t>‌</w:t>
      </w:r>
      <w:r w:rsidRPr="00605CCA">
        <w:rPr>
          <w:rFonts w:hint="cs"/>
          <w:rtl/>
          <w:lang w:bidi="ar-KW"/>
        </w:rPr>
        <w:t>هایی که‌ به‌ وسیله‌ی خویشاوندی به‌ دست می‌آید</w:t>
      </w:r>
      <w:bookmarkEnd w:id="427"/>
      <w:bookmarkEnd w:id="428"/>
      <w:bookmarkEnd w:id="429"/>
      <w:bookmarkEnd w:id="43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از اسلم روایت است که عبدالله و عبیدالله؛ فرزندان عمر</w:t>
      </w:r>
      <w:r w:rsidRPr="00605CCA">
        <w:rPr>
          <w:rFonts w:cs="B Zar" w:hint="cs"/>
          <w:color w:val="000000"/>
          <w:rtl/>
          <w:lang w:bidi="fa-IR"/>
        </w:rPr>
        <w:sym w:font="AGA Arabesque" w:char="F074"/>
      </w:r>
      <w:r w:rsidRPr="00605CCA">
        <w:rPr>
          <w:rFonts w:cs="B Zar" w:hint="cs"/>
          <w:color w:val="000000"/>
          <w:rtl/>
          <w:lang w:bidi="fa-IR"/>
        </w:rPr>
        <w:t xml:space="preserve"> در میان لشکری بودند که از عراق باز می‌گشتند. در بصره با ابوموسی اشعری (امیر بصره) ملاقات کردند. ابوموسی گفت: ای کاش می‌توانستم برای شما کاری انجام دهم که از منعفت آن بهره‌مند می‌شدید. سپس گفت: آری، در اینجا مقداری مال وجود دارد که می‌خواهم آن‌ها را نزد امیرالمؤمنین بفرستم. پس بهتر است آن‌ها را به عنوان قرض در اختیار شما قرار دهم تا اجناس عراقی خریداری کنید و در بازار مدینه بفروشید، آن‌گاه سرمایه‌ی اولیه</w:t>
      </w:r>
      <w:r w:rsidR="00671ACC">
        <w:rPr>
          <w:rFonts w:cs="B Zar" w:hint="cs"/>
          <w:color w:val="000000"/>
          <w:rtl/>
          <w:lang w:bidi="fa-IR"/>
        </w:rPr>
        <w:t xml:space="preserve"> را به بیت المال برگردانید و من</w:t>
      </w:r>
      <w:r w:rsidRPr="00605CCA">
        <w:rPr>
          <w:rFonts w:cs="B Zar" w:hint="cs"/>
          <w:color w:val="000000"/>
          <w:rtl/>
          <w:lang w:bidi="fa-IR"/>
        </w:rPr>
        <w:t>ف</w:t>
      </w:r>
      <w:r w:rsidR="00671ACC">
        <w:rPr>
          <w:rFonts w:cs="B Zar" w:hint="cs"/>
          <w:color w:val="000000"/>
          <w:rtl/>
          <w:lang w:bidi="fa-IR"/>
        </w:rPr>
        <w:t>ع</w:t>
      </w:r>
      <w:r w:rsidRPr="00605CCA">
        <w:rPr>
          <w:rFonts w:cs="B Zar" w:hint="cs"/>
          <w:color w:val="000000"/>
          <w:rtl/>
          <w:lang w:bidi="fa-IR"/>
        </w:rPr>
        <w:t>ت آن‌را برای خود بردارید. آن‌ها پیشنهاد ابوموسی را پذیرفتند و چنین کردند و ابوموسی طی نامه‌ای امیرالمؤمنین را در جریان این معامله گذاشت. وقتی آن‌ها به مدینه رسیدند و اجناس را فروختند و می‌خواستند سهم بیت المال را به امیرالمؤمنین تحویل دهند. او گفت: آیا همه‌ی افراد لشکر از چنین منفعتی بهره‌مند شده‌اند یا خیر. گفتند: خیر. فرمود: پس هم مال و هم منفعت آن‌را به بیت المال برگردانید. عبدالله چیزی نگفت. اما عبیدالله اعتراض کرد و گفت: ای امیرالمؤمین! آیا چنین قضاوت می‌نمایی، در صورتی که اگر مال هلاک می‌شد، ما مسئول پرداخت عوض آن بودیم؟ آن‌گاه یکی از حاضرین گفت: ای امیرالمؤمنین! این معامله را به عنوان معامله‌ی مشارکت قرار ده و منفعت به دست آمده را در میان بیت المال و آن‌ها تقسیم کن. عمر</w:t>
      </w:r>
      <w:r w:rsidRPr="00605CCA">
        <w:rPr>
          <w:rFonts w:cs="B Zar" w:hint="cs"/>
          <w:color w:val="000000"/>
          <w:rtl/>
          <w:lang w:bidi="fa-IR"/>
        </w:rPr>
        <w:sym w:font="AGA Arabesque" w:char="F074"/>
      </w:r>
      <w:r w:rsidRPr="00605CCA">
        <w:rPr>
          <w:rFonts w:cs="B Zar" w:hint="cs"/>
          <w:color w:val="000000"/>
          <w:rtl/>
          <w:lang w:bidi="fa-IR"/>
        </w:rPr>
        <w:t xml:space="preserve"> پذیرفت و نصف منفعت را به آن‌ها و نصف دیگر را به بیت المال تحویل داد و می‌گویند: این اولین شراکت از نوع خود در اسلام بود</w:t>
      </w:r>
      <w:r w:rsidRPr="00C715B7">
        <w:rPr>
          <w:rStyle w:val="a8"/>
          <w:rFonts w:cs="B Zar"/>
          <w:color w:val="000000"/>
          <w:sz w:val="24"/>
          <w:szCs w:val="24"/>
          <w:rtl/>
          <w:lang w:bidi="fa-IR"/>
        </w:rPr>
        <w:footnoteReference w:id="489"/>
      </w:r>
      <w:r w:rsidR="00671ACC">
        <w:rPr>
          <w:rFonts w:cs="B Zar" w:hint="cs"/>
          <w:color w:val="000000"/>
          <w:rtl/>
          <w:lang w:bidi="fa-IR"/>
        </w:rPr>
        <w:t>.</w:t>
      </w:r>
    </w:p>
    <w:p w:rsidR="002D6B77" w:rsidRPr="00605CCA" w:rsidRDefault="002D6B77" w:rsidP="00671ACC">
      <w:pPr>
        <w:pStyle w:val="af3"/>
        <w:rPr>
          <w:rFonts w:hint="cs"/>
          <w:rtl/>
          <w:lang w:bidi="fa-IR"/>
        </w:rPr>
      </w:pPr>
      <w:bookmarkStart w:id="431" w:name="_Toc70310806"/>
      <w:bookmarkStart w:id="432" w:name="_Toc223806350"/>
      <w:bookmarkStart w:id="433" w:name="_Toc71216830"/>
      <w:bookmarkStart w:id="434" w:name="_Toc260068312"/>
      <w:r w:rsidRPr="00605CCA">
        <w:rPr>
          <w:rFonts w:hint="cs"/>
          <w:rtl/>
          <w:lang w:bidi="fa-IR"/>
        </w:rPr>
        <w:t>4ـ ترجیح دادن اسامه بن زید به عبدالله بن عمر</w:t>
      </w:r>
      <w:bookmarkEnd w:id="431"/>
      <w:bookmarkEnd w:id="432"/>
      <w:bookmarkEnd w:id="433"/>
      <w:bookmarkEnd w:id="434"/>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 xml:space="preserve">معمولا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در بخشش و عطایا سوابق و خدمات مردم را در نظر می‌گرفت، چنان که در تقسیمی به اسامه بن زید چهار هزار درهم و به عبدالله بن عمر سه هزار درهم داد. عبدالله اعتراض کرد و گفت: نه</w:t>
      </w:r>
      <w:r w:rsidR="00671ACC">
        <w:rPr>
          <w:rFonts w:cs="B Zar" w:hint="cs"/>
          <w:color w:val="000000"/>
          <w:rtl/>
          <w:lang w:bidi="fa-IR"/>
        </w:rPr>
        <w:t>،</w:t>
      </w:r>
      <w:r w:rsidRPr="00605CCA">
        <w:rPr>
          <w:rFonts w:cs="B Zar" w:hint="cs"/>
          <w:color w:val="000000"/>
          <w:rtl/>
          <w:lang w:bidi="fa-IR"/>
        </w:rPr>
        <w:t xml:space="preserve"> پدر او از پدر من بهتر بود و نه خودش از من بهتر است. عمر</w:t>
      </w:r>
      <w:r w:rsidRPr="00605CCA">
        <w:rPr>
          <w:rFonts w:cs="B Zar" w:hint="cs"/>
          <w:color w:val="000000"/>
          <w:rtl/>
          <w:lang w:bidi="fa-IR"/>
        </w:rPr>
        <w:sym w:font="AGA Arabesque" w:char="F074"/>
      </w:r>
      <w:r w:rsidRPr="00605CCA">
        <w:rPr>
          <w:rFonts w:cs="B Zar" w:hint="cs"/>
          <w:color w:val="000000"/>
          <w:rtl/>
          <w:lang w:bidi="fa-IR"/>
        </w:rPr>
        <w:t xml:space="preserve"> گفت: رسول خدا پدر او را بیشتر از پدر تو و خود او را بیشتر از تو دوست می‌داشت</w:t>
      </w:r>
      <w:r w:rsidRPr="00C715B7">
        <w:rPr>
          <w:rStyle w:val="a8"/>
          <w:rFonts w:cs="B Zar"/>
          <w:color w:val="000000"/>
          <w:sz w:val="24"/>
          <w:szCs w:val="24"/>
          <w:rtl/>
          <w:lang w:bidi="fa-IR"/>
        </w:rPr>
        <w:footnoteReference w:id="490"/>
      </w:r>
      <w:r w:rsidR="00671ACC">
        <w:rPr>
          <w:rFonts w:cs="B Zar" w:hint="cs"/>
          <w:color w:val="000000"/>
          <w:rtl/>
          <w:lang w:bidi="fa-IR"/>
        </w:rPr>
        <w:t>.</w:t>
      </w:r>
    </w:p>
    <w:p w:rsidR="002D6B77" w:rsidRPr="00605CCA" w:rsidRDefault="002D6B77" w:rsidP="002D6B77">
      <w:pPr>
        <w:pStyle w:val="af3"/>
        <w:rPr>
          <w:rFonts w:hint="cs"/>
          <w:rtl/>
          <w:lang w:bidi="fa-IR"/>
        </w:rPr>
      </w:pPr>
      <w:bookmarkStart w:id="435" w:name="_Toc70310807"/>
      <w:bookmarkStart w:id="436" w:name="_Toc223806351"/>
      <w:bookmarkStart w:id="437" w:name="_Toc71216831"/>
      <w:bookmarkStart w:id="438" w:name="_Toc260068313"/>
      <w:r w:rsidRPr="00605CCA">
        <w:rPr>
          <w:rFonts w:hint="cs"/>
          <w:rtl/>
          <w:lang w:bidi="fa-IR"/>
        </w:rPr>
        <w:t>5ـ حقوق یک ماه را به‌ تو داده‌ام</w:t>
      </w:r>
      <w:bookmarkEnd w:id="435"/>
      <w:bookmarkEnd w:id="436"/>
      <w:bookmarkEnd w:id="437"/>
      <w:bookmarkEnd w:id="438"/>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عاصم بن عمر می‌گوید: پدرم (یرفا)، غلام آزاد شده‌ی خود را دنبال من فرستاد. من نزد او رفتم. در مسجد نشسته بود. بعد از حمد و ثنای خدا، گفت: خوردن این مال (بیت المال) برای من حلال نیست مگر آن‌چه‌ حق من باشد</w:t>
      </w:r>
      <w:r w:rsidR="00671ACC">
        <w:rPr>
          <w:rFonts w:cs="B Zar" w:hint="cs"/>
          <w:color w:val="000000"/>
          <w:rtl/>
          <w:lang w:bidi="fa-IR"/>
        </w:rPr>
        <w:t>،</w:t>
      </w:r>
      <w:r w:rsidRPr="00605CCA">
        <w:rPr>
          <w:rFonts w:cs="B Zar" w:hint="cs"/>
          <w:color w:val="000000"/>
          <w:rtl/>
          <w:lang w:bidi="fa-IR"/>
        </w:rPr>
        <w:t xml:space="preserve"> چرا که نزد من امانت است</w:t>
      </w:r>
      <w:r w:rsidR="00671ACC">
        <w:rPr>
          <w:rFonts w:cs="B Zar" w:hint="cs"/>
          <w:color w:val="000000"/>
          <w:rtl/>
          <w:lang w:bidi="fa-IR"/>
        </w:rPr>
        <w:t>،</w:t>
      </w:r>
      <w:r w:rsidRPr="00605CCA">
        <w:rPr>
          <w:rFonts w:cs="B Zar" w:hint="cs"/>
          <w:color w:val="000000"/>
          <w:rtl/>
          <w:lang w:bidi="fa-IR"/>
        </w:rPr>
        <w:t xml:space="preserve"> و نفقه‌ی یک ماه تو را داده‌ام و بیشتر از این نخواهم داد و اکنون میوه‌های فلان باغ را به تو می‌دهم تا با پول آن‌ها به تجارت بپردازی و بر خانواده ات انفاق کنی. عاصم می‌گوید: من نیز همین کار را کردم</w:t>
      </w:r>
      <w:r w:rsidRPr="00C715B7">
        <w:rPr>
          <w:rStyle w:val="a8"/>
          <w:rFonts w:cs="B Zar"/>
          <w:color w:val="000000"/>
          <w:sz w:val="24"/>
          <w:szCs w:val="24"/>
          <w:rtl/>
          <w:lang w:bidi="fa-IR"/>
        </w:rPr>
        <w:footnoteReference w:id="491"/>
      </w:r>
      <w:r w:rsidR="00671ACC">
        <w:rPr>
          <w:rFonts w:cs="B Zar" w:hint="cs"/>
          <w:color w:val="000000"/>
          <w:rtl/>
          <w:lang w:bidi="fa-IR"/>
        </w:rPr>
        <w:t>.</w:t>
      </w:r>
    </w:p>
    <w:p w:rsidR="002D6B77" w:rsidRPr="00605CCA" w:rsidRDefault="002D6B77" w:rsidP="002D6B77">
      <w:pPr>
        <w:pStyle w:val="af3"/>
        <w:rPr>
          <w:rFonts w:hint="cs"/>
          <w:rtl/>
          <w:lang w:bidi="fa-IR"/>
        </w:rPr>
      </w:pPr>
      <w:bookmarkStart w:id="439" w:name="_Toc70310808"/>
      <w:bookmarkStart w:id="440" w:name="_Toc223806352"/>
      <w:bookmarkStart w:id="441" w:name="_Toc71216832"/>
      <w:bookmarkStart w:id="442" w:name="_Toc260068314"/>
      <w:r w:rsidRPr="00605CCA">
        <w:rPr>
          <w:rFonts w:hint="cs"/>
          <w:rtl/>
          <w:lang w:bidi="fa-IR"/>
        </w:rPr>
        <w:t xml:space="preserve">6- </w:t>
      </w:r>
      <w:r w:rsidRPr="00605CCA">
        <w:rPr>
          <w:rFonts w:hint="cs"/>
          <w:rtl/>
          <w:lang w:bidi="ar-KW"/>
        </w:rPr>
        <w:t xml:space="preserve">ای معیقیب! </w:t>
      </w:r>
      <w:r w:rsidRPr="00605CCA">
        <w:rPr>
          <w:rFonts w:hint="cs"/>
          <w:rtl/>
          <w:lang w:bidi="fa-IR"/>
        </w:rPr>
        <w:t>آن‌ها را از او بگیر و به بیت المال برگردان</w:t>
      </w:r>
      <w:bookmarkEnd w:id="439"/>
      <w:bookmarkEnd w:id="440"/>
      <w:bookmarkEnd w:id="441"/>
      <w:bookmarkEnd w:id="442"/>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از معیقیب روایت است که می‌گوید: عمر</w:t>
      </w:r>
      <w:r w:rsidRPr="00605CCA">
        <w:rPr>
          <w:rFonts w:cs="B Zar" w:hint="cs"/>
          <w:color w:val="000000"/>
          <w:rtl/>
          <w:lang w:bidi="fa-IR"/>
        </w:rPr>
        <w:sym w:font="AGA Arabesque" w:char="F074"/>
      </w:r>
      <w:r w:rsidRPr="00605CCA">
        <w:rPr>
          <w:rFonts w:cs="B Zar" w:hint="cs"/>
          <w:color w:val="000000"/>
          <w:rtl/>
          <w:lang w:bidi="fa-IR"/>
        </w:rPr>
        <w:t xml:space="preserve"> به وقت ظهر کسی را دنبال من فرستاد. وقتی آن‌جا رفتم دیدم فرزندش (عاصم) نشسته است. امیرالمؤمنین گفت: ای معیقیب! می‌دانی! این چه کار کرده است؟ او به عراق رفته و گفته است: من فرزند امیرالمؤمنین هستم </w:t>
      </w:r>
      <w:r w:rsidR="00671ACC">
        <w:rPr>
          <w:rFonts w:cs="B Zar" w:hint="cs"/>
          <w:color w:val="000000"/>
          <w:rtl/>
          <w:lang w:bidi="fa-IR"/>
        </w:rPr>
        <w:t>و از آن‌ها مال درخواست کرده است،</w:t>
      </w:r>
      <w:r w:rsidRPr="00605CCA">
        <w:rPr>
          <w:rFonts w:cs="B Zar" w:hint="cs"/>
          <w:color w:val="000000"/>
          <w:rtl/>
          <w:lang w:bidi="fa-IR"/>
        </w:rPr>
        <w:t xml:space="preserve"> آن‌ها به او هدایایی از قبیل</w:t>
      </w:r>
      <w:r w:rsidR="00671ACC">
        <w:rPr>
          <w:rFonts w:cs="B Zar" w:hint="cs"/>
          <w:color w:val="000000"/>
          <w:rtl/>
          <w:lang w:bidi="fa-IR"/>
        </w:rPr>
        <w:t xml:space="preserve"> ظروف، نقره‌، کالا و شمشیر گران‌</w:t>
      </w:r>
      <w:r w:rsidRPr="00605CCA">
        <w:rPr>
          <w:rFonts w:cs="B Zar" w:hint="cs"/>
          <w:color w:val="000000"/>
          <w:rtl/>
          <w:lang w:bidi="fa-IR"/>
        </w:rPr>
        <w:t>قیمت داده‌اند. عاصم گفت: من از آن‌ها سؤال نکردم</w:t>
      </w:r>
      <w:r w:rsidR="00671ACC">
        <w:rPr>
          <w:rFonts w:cs="B Zar" w:hint="cs"/>
          <w:color w:val="000000"/>
          <w:rtl/>
          <w:lang w:bidi="fa-IR"/>
        </w:rPr>
        <w:t>،</w:t>
      </w:r>
      <w:r w:rsidRPr="00605CCA">
        <w:rPr>
          <w:rFonts w:cs="B Zar" w:hint="cs"/>
          <w:color w:val="000000"/>
          <w:rtl/>
          <w:lang w:bidi="fa-IR"/>
        </w:rPr>
        <w:t xml:space="preserve"> بلکه نزد افرادی از خویشاوندانم رفتم و آن‌ها اين را به من دادند. آن‌گاه عمر</w:t>
      </w:r>
      <w:r w:rsidRPr="00605CCA">
        <w:rPr>
          <w:rFonts w:cs="B Zar" w:hint="cs"/>
          <w:color w:val="000000"/>
          <w:rtl/>
          <w:lang w:bidi="fa-IR"/>
        </w:rPr>
        <w:sym w:font="AGA Arabesque" w:char="F074"/>
      </w:r>
      <w:r w:rsidRPr="00605CCA">
        <w:rPr>
          <w:rFonts w:cs="B Zar" w:hint="cs"/>
          <w:color w:val="000000"/>
          <w:rtl/>
          <w:lang w:bidi="fa-IR"/>
        </w:rPr>
        <w:t xml:space="preserve"> رو به من کرد و گفت: ای معیقیب! آن‌ها را از او بگیر و به بیت المال برگردان</w:t>
      </w:r>
      <w:r w:rsidRPr="00C715B7">
        <w:rPr>
          <w:rStyle w:val="a8"/>
          <w:rFonts w:cs="B Zar"/>
          <w:color w:val="000000"/>
          <w:sz w:val="24"/>
          <w:szCs w:val="24"/>
          <w:rtl/>
          <w:lang w:bidi="fa-IR"/>
        </w:rPr>
        <w:footnoteReference w:id="492"/>
      </w:r>
      <w:r w:rsidR="00671ACC">
        <w:rPr>
          <w:rFonts w:cs="B Zar" w:hint="cs"/>
          <w:color w:val="000000"/>
          <w:rtl/>
          <w:lang w:bidi="fa-IR"/>
        </w:rPr>
        <w:t>.</w:t>
      </w:r>
    </w:p>
    <w:p w:rsidR="002D6B77" w:rsidRPr="00605CCA" w:rsidRDefault="002D6B77" w:rsidP="00671ACC">
      <w:pPr>
        <w:spacing w:line="228" w:lineRule="auto"/>
        <w:ind w:firstLine="397"/>
        <w:rPr>
          <w:rFonts w:cs="B Zar" w:hint="cs"/>
          <w:color w:val="000000"/>
          <w:rtl/>
        </w:rPr>
      </w:pPr>
      <w:r w:rsidRPr="00605CCA">
        <w:rPr>
          <w:rFonts w:cs="B Zar" w:hint="cs"/>
          <w:color w:val="000000"/>
          <w:rtl/>
          <w:lang w:bidi="fa-IR"/>
        </w:rPr>
        <w:t>آری</w:t>
      </w:r>
      <w:r w:rsidR="00671ACC">
        <w:rPr>
          <w:rFonts w:cs="B Zar" w:hint="cs"/>
          <w:color w:val="000000"/>
          <w:rtl/>
          <w:lang w:bidi="fa-IR"/>
        </w:rPr>
        <w:t>، عمر این مال را، مالی شبهه‌</w:t>
      </w:r>
      <w:r w:rsidRPr="00605CCA">
        <w:rPr>
          <w:rFonts w:cs="B Zar" w:hint="cs"/>
          <w:color w:val="000000"/>
          <w:rtl/>
          <w:lang w:bidi="fa-IR"/>
        </w:rPr>
        <w:t>آمیز تلقی می‌کرد چرا که عاصم به خاطر این که فرزند امیرالمؤمنین بوده، از چنین مال و هدایایی بهره‌مند شده است و از دست رنج خودش نمی‌باشند. بنابراین</w:t>
      </w:r>
      <w:r w:rsidR="00671ACC">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00671ACC">
        <w:rPr>
          <w:rFonts w:cs="B Zar" w:hint="cs"/>
          <w:color w:val="000000"/>
          <w:rtl/>
          <w:lang w:bidi="fa-IR"/>
        </w:rPr>
        <w:t xml:space="preserve"> دوست نداشت که اموال شبهه‌</w:t>
      </w:r>
      <w:r w:rsidRPr="00605CCA">
        <w:rPr>
          <w:rFonts w:cs="B Zar" w:hint="cs"/>
          <w:color w:val="000000"/>
          <w:rtl/>
          <w:lang w:bidi="fa-IR"/>
        </w:rPr>
        <w:t>آمیزی وارد سرمایه خانواده‌اش شود</w:t>
      </w:r>
      <w:r w:rsidRPr="00C715B7">
        <w:rPr>
          <w:rStyle w:val="a8"/>
          <w:rFonts w:ascii="AGA Arabesque" w:hAnsi="AGA Arabesque" w:cs="B Zar"/>
          <w:color w:val="000000"/>
          <w:sz w:val="24"/>
          <w:szCs w:val="24"/>
          <w:rtl/>
        </w:rPr>
        <w:footnoteReference w:id="493"/>
      </w:r>
      <w:r w:rsidR="00671ACC">
        <w:rPr>
          <w:rFonts w:cs="B Zar" w:hint="cs"/>
          <w:color w:val="000000"/>
          <w:rtl/>
        </w:rPr>
        <w:t>.</w:t>
      </w:r>
    </w:p>
    <w:p w:rsidR="002D6B77" w:rsidRPr="00605CCA" w:rsidRDefault="002D6B77" w:rsidP="002D6B77">
      <w:pPr>
        <w:pStyle w:val="af3"/>
        <w:rPr>
          <w:rFonts w:hint="cs"/>
          <w:rtl/>
          <w:lang w:bidi="fa-IR"/>
        </w:rPr>
      </w:pPr>
      <w:bookmarkStart w:id="443" w:name="_Toc70310809"/>
      <w:bookmarkStart w:id="444" w:name="_Toc223806353"/>
      <w:bookmarkStart w:id="445" w:name="_Toc71216833"/>
      <w:bookmarkStart w:id="446" w:name="_Toc260068315"/>
      <w:r w:rsidRPr="00605CCA">
        <w:rPr>
          <w:rFonts w:hint="cs"/>
          <w:rtl/>
          <w:lang w:bidi="fa-IR"/>
        </w:rPr>
        <w:t>7ـ عاتکه (همسر عمر) و جریان مِشک و عنبر</w:t>
      </w:r>
      <w:bookmarkEnd w:id="443"/>
      <w:bookmarkEnd w:id="444"/>
      <w:bookmarkEnd w:id="445"/>
      <w:bookmarkEnd w:id="446"/>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مقداری مشک و مواد خوشبو از بحرین فرستاده شد. عمر</w:t>
      </w:r>
      <w:r w:rsidRPr="00605CCA">
        <w:rPr>
          <w:rFonts w:cs="B Zar" w:hint="cs"/>
          <w:color w:val="000000"/>
          <w:rtl/>
          <w:lang w:bidi="fa-IR"/>
        </w:rPr>
        <w:sym w:font="AGA Arabesque" w:char="F074"/>
      </w:r>
      <w:r w:rsidRPr="00605CCA">
        <w:rPr>
          <w:rFonts w:cs="B Zar" w:hint="cs"/>
          <w:color w:val="000000"/>
          <w:rtl/>
          <w:lang w:bidi="fa-IR"/>
        </w:rPr>
        <w:t xml:space="preserve"> گفت: ای کاش زنی بود که می‌توانست این مواد خوشبو را به خوبی بسته بندی کند تا آن‌ها را میان مسلمانان تقسیم نمایم. همسرش (عاتکه بن زید) گفت: من این کار را انجام می‌دهم. عمر</w:t>
      </w:r>
      <w:r w:rsidRPr="00605CCA">
        <w:rPr>
          <w:rFonts w:cs="B Zar" w:hint="cs"/>
          <w:color w:val="000000"/>
          <w:rtl/>
          <w:lang w:bidi="fa-IR"/>
        </w:rPr>
        <w:sym w:font="AGA Arabesque" w:char="F074"/>
      </w:r>
      <w:r w:rsidRPr="00605CCA">
        <w:rPr>
          <w:rFonts w:cs="B Zar" w:hint="cs"/>
          <w:color w:val="000000"/>
          <w:rtl/>
          <w:lang w:bidi="fa-IR"/>
        </w:rPr>
        <w:t xml:space="preserve"> گفت: تو این کار را برای فرد دیگری بگذار</w:t>
      </w:r>
      <w:r w:rsidR="00671ACC">
        <w:rPr>
          <w:rFonts w:cs="B Zar" w:hint="cs"/>
          <w:color w:val="000000"/>
          <w:rtl/>
          <w:lang w:bidi="fa-IR"/>
        </w:rPr>
        <w:t>،</w:t>
      </w:r>
      <w:r w:rsidRPr="00605CCA">
        <w:rPr>
          <w:rFonts w:cs="B Zar" w:hint="cs"/>
          <w:color w:val="000000"/>
          <w:rtl/>
          <w:lang w:bidi="fa-IR"/>
        </w:rPr>
        <w:t xml:space="preserve"> چرا که می‌ترسم دستانت با آن آمیخته شود آن‌گاه به گردن و سر و صورت خود بمالی و چیزی بیشتر از دیگر مسلمانان نصیب تو شود</w:t>
      </w:r>
      <w:r w:rsidRPr="00C715B7">
        <w:rPr>
          <w:rStyle w:val="a8"/>
          <w:rFonts w:cs="B Zar"/>
          <w:color w:val="000000"/>
          <w:sz w:val="24"/>
          <w:szCs w:val="24"/>
          <w:rtl/>
          <w:lang w:bidi="fa-IR"/>
        </w:rPr>
        <w:footnoteReference w:id="494"/>
      </w:r>
      <w:r w:rsidR="00671AC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است نمونه‌ای از تقوای فوق العاده امیرالمؤمنین، </w:t>
      </w:r>
      <w:r>
        <w:rPr>
          <w:rFonts w:cs="B Zar" w:hint="cs"/>
          <w:color w:val="000000"/>
          <w:rtl/>
          <w:lang w:bidi="fa-IR"/>
        </w:rPr>
        <w:t>عمر بن خطاب</w:t>
      </w:r>
      <w:r w:rsidRPr="00605CCA">
        <w:rPr>
          <w:rFonts w:cs="B Zar" w:hint="cs"/>
          <w:color w:val="000000"/>
          <w:rtl/>
          <w:lang w:bidi="fa-IR"/>
        </w:rPr>
        <w:t xml:space="preserve"> که می‌ترسد مبادا همسرش در اثنای تقسیم مواد خوشبوی بیت المال، دستهایش را به سر و صورتش بمالد و ناخودآگاه از اموال عمومی مسلمانان بهره‌مند گردد.</w:t>
      </w:r>
    </w:p>
    <w:p w:rsidR="002D6B77" w:rsidRPr="00605CCA" w:rsidRDefault="002D6B77" w:rsidP="00671ACC">
      <w:pPr>
        <w:spacing w:line="228" w:lineRule="auto"/>
        <w:ind w:firstLine="397"/>
        <w:rPr>
          <w:rFonts w:cs="B Zar" w:hint="cs"/>
          <w:color w:val="000000"/>
          <w:rtl/>
          <w:lang w:bidi="fa-IR"/>
        </w:rPr>
      </w:pPr>
      <w:r w:rsidRPr="00605CCA">
        <w:rPr>
          <w:rFonts w:cs="B Zar" w:hint="cs"/>
          <w:color w:val="000000"/>
          <w:rtl/>
          <w:lang w:bidi="fa-IR"/>
        </w:rPr>
        <w:t>این است عملکرد دقیق فردی که از خدا می‌ترسد و مرزهای حلال و حرام را رعایت می‌نماید و حتی از مشتبهات می‌پرهیزد</w:t>
      </w:r>
      <w:r w:rsidR="00671ACC">
        <w:rPr>
          <w:rFonts w:cs="B Zar" w:hint="cs"/>
          <w:color w:val="000000"/>
          <w:rtl/>
          <w:lang w:bidi="fa-IR"/>
        </w:rPr>
        <w:t>،</w:t>
      </w:r>
      <w:r w:rsidRPr="00605CCA">
        <w:rPr>
          <w:rFonts w:cs="B Zar" w:hint="cs"/>
          <w:color w:val="000000"/>
          <w:rtl/>
          <w:lang w:bidi="fa-IR"/>
        </w:rPr>
        <w:t xml:space="preserve"> چیزی که متأسفانه دیگران حتی به فکر آن هم نیستند</w:t>
      </w:r>
      <w:r w:rsidRPr="00C715B7">
        <w:rPr>
          <w:rStyle w:val="a8"/>
          <w:rFonts w:cs="B Zar"/>
          <w:color w:val="000000"/>
          <w:sz w:val="24"/>
          <w:szCs w:val="24"/>
          <w:rtl/>
          <w:lang w:bidi="fa-IR"/>
        </w:rPr>
        <w:footnoteReference w:id="495"/>
      </w:r>
      <w:r w:rsidR="00671ACC">
        <w:rPr>
          <w:rFonts w:cs="B Zar" w:hint="cs"/>
          <w:color w:val="000000"/>
          <w:rtl/>
          <w:lang w:bidi="fa-IR"/>
        </w:rPr>
        <w:t>.</w:t>
      </w:r>
    </w:p>
    <w:p w:rsidR="002D6B77" w:rsidRPr="00605CCA" w:rsidRDefault="002D6B77" w:rsidP="002D6B77">
      <w:pPr>
        <w:pStyle w:val="af3"/>
        <w:rPr>
          <w:rFonts w:hint="cs"/>
          <w:rtl/>
          <w:lang w:bidi="fa-IR"/>
        </w:rPr>
      </w:pPr>
      <w:bookmarkStart w:id="447" w:name="_Toc70310810"/>
      <w:bookmarkStart w:id="448" w:name="_Toc223806354"/>
      <w:bookmarkStart w:id="449" w:name="_Toc71216834"/>
      <w:bookmarkStart w:id="450" w:name="_Toc260068316"/>
      <w:r w:rsidRPr="00605CCA">
        <w:rPr>
          <w:rFonts w:hint="cs"/>
          <w:rtl/>
          <w:lang w:bidi="fa-IR"/>
        </w:rPr>
        <w:t>8ـ نپذیرفتن هدیه برای همسرانش</w:t>
      </w:r>
      <w:bookmarkEnd w:id="447"/>
      <w:bookmarkEnd w:id="448"/>
      <w:bookmarkEnd w:id="449"/>
      <w:bookmarkEnd w:id="450"/>
    </w:p>
    <w:p w:rsidR="002D6B77" w:rsidRPr="00605CCA" w:rsidRDefault="002D6B77" w:rsidP="00671ACC">
      <w:pPr>
        <w:spacing w:line="228" w:lineRule="auto"/>
        <w:rPr>
          <w:rFonts w:cs="B Zar" w:hint="cs"/>
          <w:color w:val="000000"/>
          <w:rtl/>
          <w:lang w:bidi="fa-IR"/>
        </w:rPr>
      </w:pPr>
      <w:r w:rsidRPr="00605CCA">
        <w:rPr>
          <w:rFonts w:cs="B Zar" w:hint="cs"/>
          <w:color w:val="000000"/>
          <w:rtl/>
          <w:lang w:bidi="fa-IR"/>
        </w:rPr>
        <w:t>ابن عمر</w:t>
      </w:r>
      <w:r w:rsidR="00671ACC">
        <w:rPr>
          <w:rFonts w:cs="CTraditional Arabic" w:hint="cs"/>
          <w:color w:val="000000"/>
          <w:rtl/>
          <w:lang w:bidi="fa-IR"/>
        </w:rPr>
        <w:t>ب</w:t>
      </w:r>
      <w:r w:rsidRPr="00605CCA">
        <w:rPr>
          <w:rFonts w:cs="B Zar" w:hint="cs"/>
          <w:color w:val="000000"/>
          <w:rtl/>
          <w:lang w:bidi="fa-IR"/>
        </w:rPr>
        <w:t xml:space="preserve"> می‌گوید: ابوموسی اشعری قالیچه‌ای به عاتکه (همسر عمر) هدیه داده بود. وقتی چشم عمر</w:t>
      </w:r>
      <w:r w:rsidRPr="00605CCA">
        <w:rPr>
          <w:rFonts w:cs="B Zar" w:hint="cs"/>
          <w:color w:val="000000"/>
          <w:rtl/>
          <w:lang w:bidi="fa-IR"/>
        </w:rPr>
        <w:sym w:font="AGA Arabesque" w:char="F074"/>
      </w:r>
      <w:r w:rsidRPr="00605CCA">
        <w:rPr>
          <w:rFonts w:cs="B Zar" w:hint="cs"/>
          <w:color w:val="000000"/>
          <w:rtl/>
          <w:lang w:bidi="fa-IR"/>
        </w:rPr>
        <w:t xml:space="preserve"> به آن افتاد، گفت: این را چه کسی به تو داده است؟</w:t>
      </w:r>
      <w:r w:rsidR="00671ACC">
        <w:rPr>
          <w:rFonts w:cs="B Zar" w:hint="cs"/>
          <w:color w:val="000000"/>
          <w:rtl/>
          <w:lang w:bidi="fa-IR"/>
        </w:rPr>
        <w:t xml:space="preserve"> </w:t>
      </w:r>
      <w:r w:rsidRPr="00605CCA">
        <w:rPr>
          <w:rFonts w:cs="B Zar" w:hint="cs"/>
          <w:color w:val="000000"/>
          <w:rtl/>
          <w:lang w:bidi="fa-IR"/>
        </w:rPr>
        <w:t>عاتکه گفت: ابوموسی اشعری آن‌را به عنوان هدیه برای من فرستاده است. عمر</w:t>
      </w:r>
      <w:r w:rsidRPr="00605CCA">
        <w:rPr>
          <w:rFonts w:cs="B Zar" w:hint="cs"/>
          <w:color w:val="000000"/>
          <w:rtl/>
          <w:lang w:bidi="fa-IR"/>
        </w:rPr>
        <w:sym w:font="AGA Arabesque" w:char="F074"/>
      </w:r>
      <w:r w:rsidRPr="00605CCA">
        <w:rPr>
          <w:rFonts w:cs="B Zar" w:hint="cs"/>
          <w:color w:val="000000"/>
          <w:rtl/>
          <w:lang w:bidi="fa-IR"/>
        </w:rPr>
        <w:t xml:space="preserve"> آن‌را برداشت و بر سر همسرش کوبید. و کسی را دنبال ابوموسی فرستاد. ابوموسی دوان دوان آمد و گفت: ای امیرالمؤمنین! در مورد من شتاب مکن. آن‌گاه عمر</w:t>
      </w:r>
      <w:r w:rsidRPr="00605CCA">
        <w:rPr>
          <w:rFonts w:cs="B Zar" w:hint="cs"/>
          <w:color w:val="000000"/>
          <w:rtl/>
          <w:lang w:bidi="fa-IR"/>
        </w:rPr>
        <w:sym w:font="AGA Arabesque" w:char="F074"/>
      </w:r>
      <w:r w:rsidRPr="00605CCA">
        <w:rPr>
          <w:rFonts w:cs="B Zar" w:hint="cs"/>
          <w:color w:val="000000"/>
          <w:rtl/>
          <w:lang w:bidi="fa-IR"/>
        </w:rPr>
        <w:t xml:space="preserve"> گفت: چرا برای همسران من هدیه می‌فرستی</w:t>
      </w:r>
      <w:r w:rsidR="00671ACC">
        <w:rPr>
          <w:rFonts w:cs="B Zar" w:hint="cs"/>
          <w:color w:val="000000"/>
          <w:rtl/>
          <w:lang w:bidi="fa-IR"/>
        </w:rPr>
        <w:t>؟</w:t>
      </w:r>
      <w:r w:rsidRPr="00605CCA">
        <w:rPr>
          <w:rFonts w:cs="B Zar" w:hint="cs"/>
          <w:color w:val="000000"/>
          <w:rtl/>
          <w:lang w:bidi="fa-IR"/>
        </w:rPr>
        <w:t xml:space="preserve"> و قالیچه را بر سر او زد و گفت: آن‌را بردار</w:t>
      </w:r>
      <w:r w:rsidR="00671ACC">
        <w:rPr>
          <w:rFonts w:cs="B Zar" w:hint="cs"/>
          <w:color w:val="000000"/>
          <w:rtl/>
          <w:lang w:bidi="fa-IR"/>
        </w:rPr>
        <w:t>،</w:t>
      </w:r>
      <w:r w:rsidRPr="00605CCA">
        <w:rPr>
          <w:rFonts w:cs="B Zar" w:hint="cs"/>
          <w:color w:val="000000"/>
          <w:rtl/>
          <w:lang w:bidi="fa-IR"/>
        </w:rPr>
        <w:t xml:space="preserve"> ما به آن نیازی نداریم</w:t>
      </w:r>
      <w:r w:rsidRPr="00C715B7">
        <w:rPr>
          <w:rStyle w:val="a8"/>
          <w:rFonts w:cs="B Zar"/>
          <w:color w:val="000000"/>
          <w:sz w:val="24"/>
          <w:szCs w:val="24"/>
          <w:rtl/>
          <w:lang w:bidi="fa-IR"/>
        </w:rPr>
        <w:footnoteReference w:id="496"/>
      </w:r>
      <w:r w:rsidR="00671ACC">
        <w:rPr>
          <w:rFonts w:cs="B Zar" w:hint="cs"/>
          <w:color w:val="000000"/>
          <w:rtl/>
          <w:lang w:bidi="fa-IR"/>
        </w:rPr>
        <w:t>.</w:t>
      </w:r>
    </w:p>
    <w:p w:rsidR="002D6B77" w:rsidRPr="00605CCA" w:rsidRDefault="002D6B77" w:rsidP="00671ACC">
      <w:pPr>
        <w:spacing w:line="228" w:lineRule="auto"/>
        <w:ind w:firstLine="397"/>
        <w:rPr>
          <w:rFonts w:cs="B Zar" w:hint="cs"/>
          <w:color w:val="000000"/>
          <w:rtl/>
        </w:rPr>
      </w:pPr>
      <w:r w:rsidRPr="00605CCA">
        <w:rPr>
          <w:rFonts w:cs="B Zar" w:hint="cs"/>
          <w:color w:val="000000"/>
          <w:rtl/>
          <w:lang w:bidi="fa-IR"/>
        </w:rPr>
        <w:t>همچنین همسرانش را از دخالت در امور مملکت باز می‌داشت</w:t>
      </w:r>
      <w:r w:rsidR="00671ACC">
        <w:rPr>
          <w:rFonts w:cs="B Zar" w:hint="cs"/>
          <w:color w:val="000000"/>
          <w:rtl/>
          <w:lang w:bidi="fa-IR"/>
        </w:rPr>
        <w:t>،</w:t>
      </w:r>
      <w:r w:rsidRPr="00605CCA">
        <w:rPr>
          <w:rFonts w:cs="B Zar" w:hint="cs"/>
          <w:color w:val="000000"/>
          <w:rtl/>
          <w:lang w:bidi="fa-IR"/>
        </w:rPr>
        <w:t xml:space="preserve"> چنان که وقتی یکی از استاندارانش را از کار برکنار کرد، همسرش گفت: چرا او را از کار برکنار کردی؟ عمر</w:t>
      </w:r>
      <w:r w:rsidRPr="00605CCA">
        <w:rPr>
          <w:rFonts w:cs="B Zar" w:hint="cs"/>
          <w:color w:val="000000"/>
          <w:rtl/>
          <w:lang w:bidi="fa-IR"/>
        </w:rPr>
        <w:sym w:font="AGA Arabesque" w:char="F074"/>
      </w:r>
      <w:r w:rsidRPr="00605CCA">
        <w:rPr>
          <w:rFonts w:cs="B Zar" w:hint="cs"/>
          <w:color w:val="000000"/>
          <w:rtl/>
          <w:lang w:bidi="fa-IR"/>
        </w:rPr>
        <w:t xml:space="preserve"> خشمگین شد و گفت: ای دشمن خدا! تو را چه کار به این کارها؟</w:t>
      </w:r>
      <w:r w:rsidRPr="00C715B7">
        <w:rPr>
          <w:rStyle w:val="a8"/>
          <w:rFonts w:ascii="AGA Arabesque" w:hAnsi="AGA Arabesque" w:cs="B Zar"/>
          <w:color w:val="000000"/>
          <w:sz w:val="24"/>
          <w:szCs w:val="24"/>
          <w:rtl/>
        </w:rPr>
        <w:footnoteReference w:id="497"/>
      </w:r>
    </w:p>
    <w:p w:rsidR="002D6B77" w:rsidRPr="00605CCA" w:rsidRDefault="002D6B77" w:rsidP="002D6B77">
      <w:pPr>
        <w:pStyle w:val="af3"/>
        <w:rPr>
          <w:rFonts w:hint="cs"/>
          <w:rtl/>
          <w:lang w:bidi="fa-IR"/>
        </w:rPr>
      </w:pPr>
      <w:bookmarkStart w:id="451" w:name="_Toc70310811"/>
      <w:bookmarkStart w:id="452" w:name="_Toc223806355"/>
      <w:bookmarkStart w:id="453" w:name="_Toc71216835"/>
      <w:bookmarkStart w:id="454" w:name="_Toc260068317"/>
      <w:r w:rsidRPr="00605CCA">
        <w:rPr>
          <w:rFonts w:hint="cs"/>
          <w:rtl/>
          <w:lang w:bidi="fa-IR"/>
        </w:rPr>
        <w:t>9ـ هدیه‌ی ملکه روم به ام کلثوم؛ همسر عمر</w:t>
      </w:r>
      <w:r w:rsidRPr="00605CCA">
        <w:rPr>
          <w:rFonts w:hint="cs"/>
          <w:b w:val="0"/>
          <w:rtl/>
          <w:lang w:bidi="fa-IR"/>
        </w:rPr>
        <w:sym w:font="AGA Arabesque" w:char="F074"/>
      </w:r>
      <w:bookmarkEnd w:id="451"/>
      <w:bookmarkEnd w:id="452"/>
      <w:bookmarkEnd w:id="453"/>
      <w:bookmarkEnd w:id="45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استاد خضری در محاضرات خود می‌گوید: بعد از این که پادشاه روم دست از جنگ با مسلمانان برداشت و بین او و عمر</w:t>
      </w:r>
      <w:r w:rsidRPr="00605CCA">
        <w:rPr>
          <w:rFonts w:cs="B Zar" w:hint="cs"/>
          <w:color w:val="000000"/>
          <w:rtl/>
          <w:lang w:bidi="fa-IR"/>
        </w:rPr>
        <w:sym w:font="AGA Arabesque" w:char="F074"/>
      </w:r>
      <w:r w:rsidRPr="00605CCA">
        <w:rPr>
          <w:rFonts w:cs="B Zar" w:hint="cs"/>
          <w:color w:val="000000"/>
          <w:rtl/>
          <w:lang w:bidi="fa-IR"/>
        </w:rPr>
        <w:t xml:space="preserve"> نامه‌هایی رد و بدل شد، ام کلثوم (همسر عمر</w:t>
      </w:r>
      <w:r w:rsidRPr="00605CCA">
        <w:rPr>
          <w:rFonts w:cs="B Zar" w:hint="cs"/>
          <w:color w:val="000000"/>
          <w:rtl/>
          <w:lang w:bidi="fa-IR"/>
        </w:rPr>
        <w:sym w:font="AGA Arabesque" w:char="F074"/>
      </w:r>
      <w:r w:rsidRPr="00605CCA">
        <w:rPr>
          <w:rFonts w:cs="B Zar" w:hint="cs"/>
          <w:color w:val="000000"/>
          <w:rtl/>
          <w:lang w:bidi="fa-IR"/>
        </w:rPr>
        <w:t>) دختر علی</w:t>
      </w:r>
      <w:r w:rsidRPr="00605CCA">
        <w:rPr>
          <w:rFonts w:cs="B Zar" w:hint="cs"/>
          <w:color w:val="000000"/>
          <w:rtl/>
          <w:lang w:bidi="fa-IR"/>
        </w:rPr>
        <w:sym w:font="AGA Arabesque" w:char="F074"/>
      </w:r>
      <w:r w:rsidRPr="00605CCA">
        <w:rPr>
          <w:rFonts w:cs="B Zar" w:hint="cs"/>
          <w:color w:val="000000"/>
          <w:rtl/>
          <w:lang w:bidi="fa-IR"/>
        </w:rPr>
        <w:t xml:space="preserve"> برای همسر پادشاه روم مقداری مواد خوشبو و هدایایی فرستاد. بعد از این که این اجناس به دست ملکه رسید، او در عوض هدایای گرانبهایی به ام کلثوم فرستاد که</w:t>
      </w:r>
      <w:r w:rsidR="00671ACC">
        <w:rPr>
          <w:rFonts w:cs="B Zar" w:hint="cs"/>
          <w:color w:val="000000"/>
          <w:rtl/>
          <w:lang w:bidi="fa-IR"/>
        </w:rPr>
        <w:t xml:space="preserve"> در میان آن‌ها یک گردن بند گران‌</w:t>
      </w:r>
      <w:r w:rsidRPr="00605CCA">
        <w:rPr>
          <w:rFonts w:cs="B Zar" w:hint="cs"/>
          <w:color w:val="000000"/>
          <w:rtl/>
          <w:lang w:bidi="fa-IR"/>
        </w:rPr>
        <w:t>قیمت وجود داشت. عمر</w:t>
      </w:r>
      <w:r w:rsidRPr="00605CCA">
        <w:rPr>
          <w:rFonts w:cs="B Zar" w:hint="cs"/>
          <w:color w:val="000000"/>
          <w:rtl/>
          <w:lang w:bidi="fa-IR"/>
        </w:rPr>
        <w:sym w:font="AGA Arabesque" w:char="F074"/>
      </w:r>
      <w:r w:rsidRPr="00605CCA">
        <w:rPr>
          <w:rFonts w:cs="B Zar" w:hint="cs"/>
          <w:color w:val="000000"/>
          <w:rtl/>
          <w:lang w:bidi="fa-IR"/>
        </w:rPr>
        <w:t xml:space="preserve"> آن هدایا را متوقف کرد و در مسجد به ایراد سخن پرداخت و گفت: کاری که بدون مشوره انجام گیرد در آن خیری وجود ندارد. و اکنون هدیه‌ای از جانب ملکه روم برای ام کلثوم فرستاده شده است، نظر شما چیست؟ مردم گفتند: همسر امیرالمؤمنین شایسته‌ی این هدیه است. عمر</w:t>
      </w:r>
      <w:r w:rsidRPr="00605CCA">
        <w:rPr>
          <w:rFonts w:cs="B Zar" w:hint="cs"/>
          <w:color w:val="000000"/>
          <w:rtl/>
          <w:lang w:bidi="fa-IR"/>
        </w:rPr>
        <w:sym w:font="AGA Arabesque" w:char="F074"/>
      </w:r>
      <w:r w:rsidRPr="00605CCA">
        <w:rPr>
          <w:rFonts w:cs="B Zar" w:hint="cs"/>
          <w:color w:val="000000"/>
          <w:rtl/>
          <w:lang w:bidi="fa-IR"/>
        </w:rPr>
        <w:t xml:space="preserve"> گفت: ولی مأمور پست، مأمور بیت المال است و هزینه‌هایی که در این سفر صرف شده است از بیت المال بوده است. بالاخره آن گردن بند را به بیت المال تحویل داد و قیمت هدایایی که ام کلثوم برای ملکه فرستاده بود به او برگردانید</w:t>
      </w:r>
      <w:r w:rsidRPr="00C715B7">
        <w:rPr>
          <w:rStyle w:val="a8"/>
          <w:rFonts w:cs="B Zar"/>
          <w:color w:val="000000"/>
          <w:sz w:val="24"/>
          <w:szCs w:val="24"/>
          <w:rtl/>
          <w:lang w:bidi="fa-IR"/>
        </w:rPr>
        <w:footnoteReference w:id="498"/>
      </w:r>
      <w:r w:rsidR="00671ACC">
        <w:rPr>
          <w:rFonts w:cs="B Zar" w:hint="cs"/>
          <w:color w:val="000000"/>
          <w:rtl/>
          <w:lang w:bidi="fa-IR"/>
        </w:rPr>
        <w:t>.</w:t>
      </w:r>
    </w:p>
    <w:p w:rsidR="002D6B77" w:rsidRPr="00605CCA" w:rsidRDefault="002D6B77" w:rsidP="002D6B77">
      <w:pPr>
        <w:pStyle w:val="af3"/>
        <w:rPr>
          <w:rFonts w:hint="cs"/>
          <w:rtl/>
          <w:lang w:bidi="fa-IR"/>
        </w:rPr>
      </w:pPr>
      <w:bookmarkStart w:id="455" w:name="_Toc70310812"/>
      <w:bookmarkStart w:id="456" w:name="_Toc223806356"/>
      <w:bookmarkStart w:id="457" w:name="_Toc71216836"/>
      <w:bookmarkStart w:id="458" w:name="_Toc260068318"/>
      <w:r w:rsidRPr="00605CCA">
        <w:rPr>
          <w:rFonts w:hint="cs"/>
          <w:rtl/>
          <w:lang w:bidi="fa-IR"/>
        </w:rPr>
        <w:t>10ـ جریان ام سلیط</w:t>
      </w:r>
      <w:bookmarkEnd w:id="455"/>
      <w:bookmarkEnd w:id="456"/>
      <w:bookmarkEnd w:id="457"/>
      <w:bookmarkEnd w:id="45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ثعلبه بن ابی مالک می‌گوید: عمر</w:t>
      </w:r>
      <w:r w:rsidRPr="00605CCA">
        <w:rPr>
          <w:rFonts w:cs="B Zar" w:hint="cs"/>
          <w:color w:val="000000"/>
          <w:rtl/>
          <w:lang w:bidi="fa-IR"/>
        </w:rPr>
        <w:sym w:font="AGA Arabesque" w:char="F074"/>
      </w:r>
      <w:r w:rsidRPr="00605CCA">
        <w:rPr>
          <w:rFonts w:cs="B Zar" w:hint="cs"/>
          <w:color w:val="000000"/>
          <w:rtl/>
          <w:lang w:bidi="fa-IR"/>
        </w:rPr>
        <w:t xml:space="preserve"> پارچه‌های پشمینی در میان زنان مدینه تقسیم نمود و در پایان یک قطعه از آن باقی ماند. حاضرین گفتند: این یکی را به دختر رسول خدا (ام کلثوم همسر عمر) بدهید. عمر</w:t>
      </w:r>
      <w:r w:rsidRPr="00605CCA">
        <w:rPr>
          <w:rFonts w:cs="B Zar" w:hint="cs"/>
          <w:color w:val="000000"/>
          <w:rtl/>
          <w:lang w:bidi="fa-IR"/>
        </w:rPr>
        <w:sym w:font="AGA Arabesque" w:char="F074"/>
      </w:r>
      <w:r w:rsidRPr="00605CCA">
        <w:rPr>
          <w:rFonts w:cs="B Zar" w:hint="cs"/>
          <w:color w:val="000000"/>
          <w:rtl/>
          <w:lang w:bidi="fa-IR"/>
        </w:rPr>
        <w:t xml:space="preserve"> گفت: ام سلیط مستحق‌تر از او است. او زنی انصاری بود. عمر</w:t>
      </w:r>
      <w:r w:rsidRPr="00605CCA">
        <w:rPr>
          <w:rFonts w:cs="B Zar" w:hint="cs"/>
          <w:color w:val="000000"/>
          <w:rtl/>
          <w:lang w:bidi="fa-IR"/>
        </w:rPr>
        <w:sym w:font="AGA Arabesque" w:char="F074"/>
      </w:r>
      <w:r w:rsidRPr="00605CCA">
        <w:rPr>
          <w:rFonts w:cs="B Zar" w:hint="cs"/>
          <w:color w:val="000000"/>
          <w:rtl/>
          <w:lang w:bidi="fa-IR"/>
        </w:rPr>
        <w:t xml:space="preserve"> گفت: در جنگ احد ام‌سلیط مشکیزه‌ها را آب می‌کرد و برای مجاهدین می‌آورد</w:t>
      </w:r>
      <w:r w:rsidRPr="00C715B7">
        <w:rPr>
          <w:rStyle w:val="a8"/>
          <w:rFonts w:cs="B Zar"/>
          <w:color w:val="000000"/>
          <w:sz w:val="24"/>
          <w:szCs w:val="24"/>
          <w:rtl/>
          <w:lang w:bidi="fa-IR"/>
        </w:rPr>
        <w:footnoteReference w:id="499"/>
      </w:r>
      <w:r w:rsidR="00671ACC">
        <w:rPr>
          <w:rFonts w:cs="B Zar" w:hint="cs"/>
          <w:color w:val="000000"/>
          <w:rtl/>
          <w:lang w:bidi="fa-IR"/>
        </w:rPr>
        <w:t>.</w:t>
      </w:r>
    </w:p>
    <w:p w:rsidR="002D6B77" w:rsidRPr="00605CCA" w:rsidRDefault="002D6B77" w:rsidP="002D6B77">
      <w:pPr>
        <w:pStyle w:val="af3"/>
        <w:rPr>
          <w:rFonts w:hint="cs"/>
          <w:rtl/>
          <w:lang w:bidi="fa-IR"/>
        </w:rPr>
      </w:pPr>
      <w:bookmarkStart w:id="459" w:name="_Toc70310813"/>
      <w:bookmarkStart w:id="460" w:name="_Toc223806357"/>
      <w:bookmarkStart w:id="461" w:name="_Toc71216837"/>
      <w:bookmarkStart w:id="462" w:name="_Toc260068319"/>
      <w:r w:rsidRPr="00605CCA">
        <w:rPr>
          <w:rFonts w:hint="cs"/>
          <w:rtl/>
          <w:lang w:bidi="fa-IR"/>
        </w:rPr>
        <w:t>11ـ حفصه و دلسوزی برای خویشاوندان</w:t>
      </w:r>
      <w:bookmarkEnd w:id="459"/>
      <w:bookmarkEnd w:id="460"/>
      <w:bookmarkEnd w:id="461"/>
      <w:bookmarkEnd w:id="462"/>
    </w:p>
    <w:p w:rsidR="002D6B77" w:rsidRDefault="002D6B77" w:rsidP="00671ACC">
      <w:pPr>
        <w:spacing w:line="228" w:lineRule="auto"/>
        <w:rPr>
          <w:rFonts w:cs="B Zar" w:hint="cs"/>
          <w:color w:val="000000"/>
          <w:rtl/>
          <w:lang w:bidi="fa-IR"/>
        </w:rPr>
      </w:pPr>
      <w:r w:rsidRPr="00605CCA">
        <w:rPr>
          <w:rFonts w:cs="B Zar" w:hint="cs"/>
          <w:color w:val="000000"/>
          <w:rtl/>
          <w:lang w:bidi="fa-IR"/>
        </w:rPr>
        <w:t>باری نزد عمر</w:t>
      </w:r>
      <w:r w:rsidRPr="00605CCA">
        <w:rPr>
          <w:rFonts w:cs="B Zar" w:hint="cs"/>
          <w:color w:val="000000"/>
          <w:rtl/>
          <w:lang w:bidi="fa-IR"/>
        </w:rPr>
        <w:sym w:font="AGA Arabesque" w:char="F074"/>
      </w:r>
      <w:r w:rsidRPr="00605CCA">
        <w:rPr>
          <w:rFonts w:cs="B Zar" w:hint="cs"/>
          <w:color w:val="000000"/>
          <w:rtl/>
          <w:lang w:bidi="fa-IR"/>
        </w:rPr>
        <w:t xml:space="preserve"> مالی آوردند. حفصه نزد پدر رفت و گفت: ای امیرالمؤمنین! نزدیکانت حقی به گردن تو دارند به آن‌ها از این مال بده. عمر</w:t>
      </w:r>
      <w:r w:rsidRPr="00605CCA">
        <w:rPr>
          <w:rFonts w:cs="B Zar" w:hint="cs"/>
          <w:color w:val="000000"/>
          <w:rtl/>
          <w:lang w:bidi="fa-IR"/>
        </w:rPr>
        <w:sym w:font="AGA Arabesque" w:char="F074"/>
      </w:r>
      <w:r w:rsidRPr="00605CCA">
        <w:rPr>
          <w:rFonts w:cs="B Zar" w:hint="cs"/>
          <w:color w:val="000000"/>
          <w:rtl/>
          <w:lang w:bidi="fa-IR"/>
        </w:rPr>
        <w:t xml:space="preserve"> گفت: دخترم! حق نزدیکانم در مال شخصی من است</w:t>
      </w:r>
      <w:r w:rsidR="00671ACC">
        <w:rPr>
          <w:rFonts w:cs="B Zar" w:hint="cs"/>
          <w:color w:val="000000"/>
          <w:rtl/>
          <w:lang w:bidi="fa-IR"/>
        </w:rPr>
        <w:t>،</w:t>
      </w:r>
      <w:r w:rsidRPr="00605CCA">
        <w:rPr>
          <w:rFonts w:cs="B Zar" w:hint="cs"/>
          <w:color w:val="000000"/>
          <w:rtl/>
          <w:lang w:bidi="fa-IR"/>
        </w:rPr>
        <w:t xml:space="preserve"> ولی این مال را در جهت نیازهای مسلمانان صرف می‌کنم</w:t>
      </w:r>
      <w:r w:rsidR="00671ACC">
        <w:rPr>
          <w:rFonts w:cs="B Zar" w:hint="cs"/>
          <w:color w:val="000000"/>
          <w:rtl/>
          <w:lang w:bidi="fa-IR"/>
        </w:rPr>
        <w:t>،</w:t>
      </w:r>
      <w:r w:rsidRPr="00605CCA">
        <w:rPr>
          <w:rFonts w:cs="B Zar" w:hint="cs"/>
          <w:color w:val="000000"/>
          <w:rtl/>
          <w:lang w:bidi="fa-IR"/>
        </w:rPr>
        <w:t xml:space="preserve"> و افزود که به خاطر دلسوزی برای نزدیکانت می‌خواهی پدرت را متضرر کنی. برخیز</w:t>
      </w:r>
      <w:r w:rsidRPr="00C715B7">
        <w:rPr>
          <w:rStyle w:val="a8"/>
          <w:rFonts w:cs="B Zar"/>
          <w:color w:val="000000"/>
          <w:sz w:val="24"/>
          <w:szCs w:val="24"/>
          <w:rtl/>
          <w:lang w:bidi="fa-IR"/>
        </w:rPr>
        <w:footnoteReference w:id="500"/>
      </w:r>
      <w:r w:rsidR="00671ACC">
        <w:rPr>
          <w:rFonts w:cs="B Zar" w:hint="cs"/>
          <w:color w:val="000000"/>
          <w:rtl/>
          <w:lang w:bidi="fa-IR"/>
        </w:rPr>
        <w:t>.</w:t>
      </w:r>
    </w:p>
    <w:p w:rsidR="005F6055" w:rsidRDefault="005F6055" w:rsidP="00671ACC">
      <w:pPr>
        <w:spacing w:line="228" w:lineRule="auto"/>
        <w:rPr>
          <w:rFonts w:cs="B Zar" w:hint="cs"/>
          <w:color w:val="000000"/>
          <w:rtl/>
          <w:lang w:bidi="fa-IR"/>
        </w:rPr>
      </w:pPr>
    </w:p>
    <w:p w:rsidR="005F6055" w:rsidRDefault="005F6055" w:rsidP="00671ACC">
      <w:pPr>
        <w:spacing w:line="228" w:lineRule="auto"/>
        <w:rPr>
          <w:rFonts w:cs="B Zar" w:hint="cs"/>
          <w:color w:val="000000"/>
          <w:rtl/>
          <w:lang w:bidi="fa-IR"/>
        </w:rPr>
      </w:pPr>
    </w:p>
    <w:p w:rsidR="005F6055" w:rsidRDefault="005F6055" w:rsidP="00671ACC">
      <w:pPr>
        <w:spacing w:line="228" w:lineRule="auto"/>
        <w:rPr>
          <w:rFonts w:cs="B Zar" w:hint="cs"/>
          <w:color w:val="000000"/>
          <w:rtl/>
          <w:lang w:bidi="fa-IR"/>
        </w:rPr>
      </w:pPr>
    </w:p>
    <w:p w:rsidR="005F6055" w:rsidRDefault="005F6055" w:rsidP="00671ACC">
      <w:pPr>
        <w:spacing w:line="228" w:lineRule="auto"/>
        <w:rPr>
          <w:rFonts w:cs="B Zar" w:hint="cs"/>
          <w:color w:val="000000"/>
          <w:rtl/>
          <w:lang w:bidi="fa-IR"/>
        </w:rPr>
      </w:pPr>
    </w:p>
    <w:p w:rsidR="005F6055" w:rsidRPr="00605CCA" w:rsidRDefault="005F6055" w:rsidP="00671ACC">
      <w:pPr>
        <w:spacing w:line="228" w:lineRule="auto"/>
        <w:rPr>
          <w:rFonts w:cs="B Zar" w:hint="cs"/>
          <w:color w:val="000000"/>
          <w:rtl/>
          <w:lang w:bidi="fa-IR"/>
        </w:rPr>
      </w:pPr>
    </w:p>
    <w:p w:rsidR="002D6B77" w:rsidRPr="00605CCA" w:rsidRDefault="002D6B77" w:rsidP="002D6B77">
      <w:pPr>
        <w:pStyle w:val="af3"/>
        <w:rPr>
          <w:rFonts w:hint="cs"/>
          <w:rtl/>
          <w:lang w:bidi="fa-IR"/>
        </w:rPr>
      </w:pPr>
      <w:bookmarkStart w:id="463" w:name="_Toc70310814"/>
      <w:bookmarkStart w:id="464" w:name="_Toc223806358"/>
      <w:bookmarkStart w:id="465" w:name="_Toc71216838"/>
      <w:bookmarkStart w:id="466" w:name="_Toc260068320"/>
      <w:r w:rsidRPr="00605CCA">
        <w:rPr>
          <w:rFonts w:hint="cs"/>
          <w:rtl/>
          <w:lang w:bidi="fa-IR"/>
        </w:rPr>
        <w:t>1</w:t>
      </w:r>
      <w:r>
        <w:rPr>
          <w:rFonts w:hint="cs"/>
          <w:rtl/>
          <w:lang w:bidi="fa-IR"/>
        </w:rPr>
        <w:t>2</w:t>
      </w:r>
      <w:r w:rsidRPr="00605CCA">
        <w:rPr>
          <w:rFonts w:hint="cs"/>
          <w:rtl/>
          <w:lang w:bidi="fa-IR"/>
        </w:rPr>
        <w:t>ـ آیا می‌خواهی با چهره‌ای خائنانه نزد خدا بروم؟</w:t>
      </w:r>
      <w:bookmarkEnd w:id="463"/>
      <w:bookmarkEnd w:id="464"/>
      <w:bookmarkEnd w:id="465"/>
      <w:bookmarkEnd w:id="46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یکی از دامادهای عمر</w:t>
      </w:r>
      <w:r w:rsidRPr="00605CCA">
        <w:rPr>
          <w:rFonts w:cs="B Zar" w:hint="cs"/>
          <w:color w:val="000000"/>
          <w:rtl/>
          <w:lang w:bidi="fa-IR"/>
        </w:rPr>
        <w:sym w:font="AGA Arabesque" w:char="F074"/>
      </w:r>
      <w:r w:rsidRPr="00605CCA">
        <w:rPr>
          <w:rFonts w:cs="B Zar" w:hint="cs"/>
          <w:color w:val="000000"/>
          <w:rtl/>
          <w:lang w:bidi="fa-IR"/>
        </w:rPr>
        <w:t xml:space="preserve"> نزد او آمد و گفت: از بیت المال چیزی به من ببخش. عمر</w:t>
      </w:r>
      <w:r w:rsidRPr="00605CCA">
        <w:rPr>
          <w:rFonts w:cs="B Zar" w:hint="cs"/>
          <w:color w:val="000000"/>
          <w:rtl/>
          <w:lang w:bidi="fa-IR"/>
        </w:rPr>
        <w:sym w:font="AGA Arabesque" w:char="F074"/>
      </w:r>
      <w:r w:rsidRPr="00605CCA">
        <w:rPr>
          <w:rFonts w:cs="B Zar" w:hint="cs"/>
          <w:color w:val="000000"/>
          <w:rtl/>
          <w:lang w:bidi="fa-IR"/>
        </w:rPr>
        <w:t xml:space="preserve"> خشمگین شد و گفت: می‌خواهی با چهره‌ای خائنانه خدا را ملاقات بکنم. سپس از مال شخصی خود به او ده هزار درهم بخشید</w:t>
      </w:r>
      <w:r w:rsidRPr="00C715B7">
        <w:rPr>
          <w:rStyle w:val="a8"/>
          <w:rFonts w:cs="B Zar"/>
          <w:color w:val="000000"/>
          <w:sz w:val="24"/>
          <w:szCs w:val="24"/>
          <w:rtl/>
          <w:lang w:bidi="fa-IR"/>
        </w:rPr>
        <w:footnoteReference w:id="501"/>
      </w:r>
      <w:r w:rsidR="00671AC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این‌ها گوشه‌هایی از عملکرد و موضعگیری‌های عمرفاروق است که بیانگر پرهیز نمودن ایشان از استفاده‌ از اموال بیت المال می‌باشد و این که ایشان زمینه‌ی هر نوع استفاده از جایگاه خود برای اطرافیانش را مسدود کرده بود. اگر چنین نمی‌کرد به راحتی می‌توانست با اطرافیان خود در کمال رفاه زندگی نماید و بعدی‌ها نیز به او اقتدا می‌کردند و بیت المال، جزو اموال شخصی مسئولین امور تلقی می‌شد. و طبیعی است که هر‌گاه حاکم در اموال بیت المال دست درازی کند و آن‌را حیف و میل نماید، کنترل اوضاع از دستش بیرون خواهد رفت و امور مالی کشور با بی‌نظمی ‌روبرو می‌شود و مصالح کشور در خطر می‌افتد و سرانجام نظام اداری کشور از هم می‌پاشد. اما اگر حاکم، اهل قناعت بوده، از حیف و میل اموال مسلمین خودداری نماید، طبیعی است که همه او را دوست خواهند داشت و به حرف او گوش خواهند کرد</w:t>
      </w:r>
      <w:r w:rsidRPr="00C715B7">
        <w:rPr>
          <w:rStyle w:val="a8"/>
          <w:rFonts w:cs="B Zar"/>
          <w:color w:val="000000"/>
          <w:sz w:val="24"/>
          <w:szCs w:val="24"/>
          <w:rtl/>
          <w:lang w:bidi="fa-IR"/>
        </w:rPr>
        <w:footnoteReference w:id="502"/>
      </w:r>
      <w:r w:rsidR="00671AC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خلال برخوردهای عمرفاروق با خانواده و نزدیکانش ما به فرازهای دیگری از زندگی دوران خلافت ایشان بر می‌خوریم که او را در این میدان بهترین الگو می‌یابیم. چنان که علی بن ابی طالب در وصف او گفت: دستت را پاک نگه داشتی پس رعیت تو نیز عفیف و پاک دست شد و اگر خیانت می‌کردی آن‌ها نیز خائن و رفاه طلب می‌شدند. عمر</w:t>
      </w:r>
      <w:r w:rsidRPr="00605CCA">
        <w:rPr>
          <w:rFonts w:cs="B Zar" w:hint="cs"/>
          <w:color w:val="000000"/>
          <w:rtl/>
          <w:lang w:bidi="fa-IR"/>
        </w:rPr>
        <w:sym w:font="AGA Arabesque" w:char="F074"/>
      </w:r>
      <w:r w:rsidRPr="00605CCA">
        <w:rPr>
          <w:rFonts w:cs="B Zar" w:hint="cs"/>
          <w:color w:val="000000"/>
          <w:rtl/>
          <w:lang w:bidi="fa-IR"/>
        </w:rPr>
        <w:t xml:space="preserve"> به خاطر محاسبه خویشتن و کنترل افراد خانواده و کارگزاران خود جایگاه ویژه و هیبت خاصی در دلهای مردم کسب کرده و مورد تصدیق و تأیید همگان قرار گرفته بود</w:t>
      </w:r>
      <w:r w:rsidRPr="00C715B7">
        <w:rPr>
          <w:rStyle w:val="a8"/>
          <w:rFonts w:ascii="AGA Arabesque" w:hAnsi="AGA Arabesque" w:cs="B Zar"/>
          <w:color w:val="000000"/>
          <w:sz w:val="24"/>
          <w:szCs w:val="24"/>
          <w:rtl/>
        </w:rPr>
        <w:footnoteReference w:id="503"/>
      </w:r>
      <w:r w:rsidRPr="00605CCA">
        <w:rPr>
          <w:rFonts w:cs="B Zar" w:hint="cs"/>
          <w:color w:val="000000"/>
          <w:rtl/>
          <w:lang w:bidi="fa-IR"/>
        </w:rPr>
        <w:t>.</w:t>
      </w:r>
    </w:p>
    <w:p w:rsidR="002D6B77" w:rsidRPr="00213B81" w:rsidRDefault="002D6B77" w:rsidP="00671ACC">
      <w:pPr>
        <w:spacing w:line="228" w:lineRule="auto"/>
        <w:ind w:firstLine="397"/>
        <w:rPr>
          <w:rStyle w:val="StyleComplexBLotus12ptJustifiedFirstline05cmCharCharCharCharChar"/>
          <w:rFonts w:ascii="AGA Arabesque" w:hAnsi="AGA Arabesque" w:hint="cs"/>
          <w:bCs/>
          <w:color w:val="000000"/>
          <w:rtl/>
        </w:rPr>
      </w:pPr>
      <w:r w:rsidRPr="00605CCA">
        <w:rPr>
          <w:rFonts w:cs="B Zar" w:hint="cs"/>
          <w:color w:val="000000"/>
          <w:rtl/>
          <w:lang w:bidi="fa-IR"/>
        </w:rPr>
        <w:t>آری</w:t>
      </w:r>
      <w:r w:rsidR="00671ACC">
        <w:rPr>
          <w:rFonts w:cs="B Zar" w:hint="cs"/>
          <w:color w:val="000000"/>
          <w:rtl/>
          <w:lang w:bidi="fa-IR"/>
        </w:rPr>
        <w:t>،</w:t>
      </w:r>
      <w:r w:rsidRPr="00605CCA">
        <w:rPr>
          <w:rFonts w:cs="B Zar" w:hint="cs"/>
          <w:color w:val="000000"/>
          <w:rtl/>
          <w:lang w:bidi="fa-IR"/>
        </w:rPr>
        <w:t xml:space="preserve"> این بود عمرفاروق، پرورده‌ی اسلام و نمونه‌ی والای خلافت که قلبش </w:t>
      </w:r>
      <w:r w:rsidR="00671ACC">
        <w:rPr>
          <w:rFonts w:cs="B Zar" w:hint="cs"/>
          <w:color w:val="000000"/>
          <w:rtl/>
          <w:lang w:bidi="fa-IR"/>
        </w:rPr>
        <w:t>سرشار از ایـمان بود؛ ایمان ریشه‌</w:t>
      </w:r>
      <w:r w:rsidRPr="00605CCA">
        <w:rPr>
          <w:rFonts w:cs="B Zar" w:hint="cs"/>
          <w:color w:val="000000"/>
          <w:rtl/>
          <w:lang w:bidi="fa-IR"/>
        </w:rPr>
        <w:t>داری که از او الگویی برای نسلهای بعدی ساخت و همچنان ایمان به خدا و</w:t>
      </w:r>
      <w:r w:rsidR="00671ACC">
        <w:rPr>
          <w:rFonts w:cs="B Zar" w:hint="cs"/>
          <w:color w:val="000000"/>
          <w:rtl/>
          <w:lang w:bidi="fa-IR"/>
        </w:rPr>
        <w:t xml:space="preserve"> پرورش در سایه‌ی آموزه‌های حیات‌</w:t>
      </w:r>
      <w:r w:rsidRPr="00605CCA">
        <w:rPr>
          <w:rFonts w:cs="B Zar" w:hint="cs"/>
          <w:color w:val="000000"/>
          <w:rtl/>
          <w:lang w:bidi="fa-IR"/>
        </w:rPr>
        <w:t>بخش دین مبین اسلام به عنوان دو عنصر سازنده تا قیامت باقی خواهند ماند تا در پرتو آن، خلفا و حکام نمونه ساخته شود</w:t>
      </w:r>
      <w:r w:rsidRPr="00C715B7">
        <w:rPr>
          <w:rStyle w:val="a8"/>
          <w:rFonts w:ascii="AGA Arabesque" w:hAnsi="AGA Arabesque" w:cs="B Zar"/>
          <w:color w:val="000000"/>
          <w:sz w:val="24"/>
          <w:szCs w:val="24"/>
          <w:rtl/>
        </w:rPr>
        <w:footnoteReference w:id="504"/>
      </w:r>
      <w:r w:rsidR="00671ACC">
        <w:rPr>
          <w:rFonts w:cs="B Zar" w:hint="cs"/>
          <w:color w:val="000000"/>
          <w:rtl/>
        </w:rPr>
        <w:t>.</w:t>
      </w:r>
    </w:p>
    <w:p w:rsidR="002D6B77" w:rsidRPr="00605CCA" w:rsidRDefault="002D6B77" w:rsidP="002D6B77">
      <w:pPr>
        <w:pStyle w:val="af2"/>
        <w:rPr>
          <w:rFonts w:hint="cs"/>
          <w:rtl/>
          <w:lang w:bidi="fa-IR"/>
        </w:rPr>
      </w:pPr>
      <w:bookmarkStart w:id="467" w:name="_Toc70310815"/>
      <w:bookmarkStart w:id="468" w:name="_Toc223806359"/>
      <w:bookmarkStart w:id="469" w:name="_Toc71216839"/>
      <w:bookmarkStart w:id="470" w:name="_Toc260068321"/>
      <w:r w:rsidRPr="00605CCA">
        <w:rPr>
          <w:rFonts w:hint="cs"/>
          <w:rtl/>
          <w:lang w:bidi="fa-IR"/>
        </w:rPr>
        <w:t>سوم: عمر</w:t>
      </w:r>
      <w:r w:rsidRPr="00605CCA">
        <w:rPr>
          <w:rFonts w:hint="cs"/>
          <w:b w:val="0"/>
          <w:rtl/>
          <w:lang w:bidi="fa-IR"/>
        </w:rPr>
        <w:sym w:font="AGA Arabesque" w:char="F074"/>
      </w:r>
      <w:r w:rsidRPr="00605CCA">
        <w:rPr>
          <w:rFonts w:hint="cs"/>
          <w:rtl/>
          <w:lang w:bidi="fa-IR"/>
        </w:rPr>
        <w:t xml:space="preserve"> و احترام و محبت به اهل بیت</w:t>
      </w:r>
      <w:bookmarkEnd w:id="467"/>
      <w:bookmarkEnd w:id="468"/>
      <w:bookmarkEnd w:id="469"/>
      <w:bookmarkEnd w:id="47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بی تردید اهل بیت پیامبر</w:t>
      </w:r>
      <w:r w:rsidR="00E74E3F">
        <w:rPr>
          <w:rFonts w:cs="B Zar" w:hint="cs"/>
          <w:color w:val="000000"/>
          <w:rtl/>
          <w:lang w:bidi="fa-IR"/>
        </w:rPr>
        <w:t xml:space="preserve"> </w:t>
      </w:r>
      <w:r w:rsidR="00E74E3F" w:rsidRPr="00E74E3F">
        <w:rPr>
          <w:rFonts w:cs="CTraditional Arabic" w:hint="cs"/>
          <w:color w:val="000000"/>
          <w:rtl/>
          <w:lang w:bidi="fa-IR"/>
        </w:rPr>
        <w:t>ص</w:t>
      </w:r>
      <w:r w:rsidRPr="00605CCA">
        <w:rPr>
          <w:rFonts w:cs="B Zar" w:hint="cs"/>
          <w:color w:val="000000"/>
          <w:rtl/>
          <w:lang w:bidi="fa-IR"/>
        </w:rPr>
        <w:t xml:space="preserve">، نزد اهل سنت و جماعت دارای جایگاه والایی بوده و مورد تجلیل و محبت زیادی قرار دارند. وآنان همواره وصیت رسول خدا را در حق آن‌ها به یاد دارند که در غدیر خم فرمود: </w:t>
      </w:r>
    </w:p>
    <w:p w:rsidR="002D6B77" w:rsidRPr="0021456F" w:rsidRDefault="002D6B77" w:rsidP="00E74E3F">
      <w:pPr>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أذكركم الله في أهل بيتي)</w:t>
      </w:r>
      <w:r w:rsidRPr="00AF28FE">
        <w:rPr>
          <w:rStyle w:val="a8"/>
          <w:rFonts w:ascii="Lotus Linotype" w:hAnsi="Lotus Linotype" w:cs="B Zar"/>
          <w:color w:val="000000"/>
          <w:sz w:val="24"/>
          <w:szCs w:val="24"/>
          <w:rtl/>
          <w:lang w:bidi="fa-IR"/>
        </w:rPr>
        <w:footnoteReference w:id="505"/>
      </w:r>
      <w:r w:rsidR="00E74E3F" w:rsidRPr="0021456F">
        <w:rPr>
          <w:rFonts w:ascii="Lotus Linotype" w:hAnsi="Lotus Linotype" w:cs="Lotus Linotype"/>
          <w:b/>
          <w:bCs/>
          <w:color w:val="000000"/>
          <w:sz w:val="27"/>
          <w:szCs w:val="27"/>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«شما را به خدا، رعایت اهل بیت مرا بکنید»</w:t>
      </w:r>
      <w:r w:rsidR="00E74E3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E74E3F">
        <w:rPr>
          <w:rFonts w:cs="B Zar" w:hint="cs"/>
          <w:color w:val="000000"/>
          <w:rtl/>
          <w:lang w:bidi="fa-IR"/>
        </w:rPr>
        <w:t>،</w:t>
      </w:r>
      <w:r w:rsidRPr="00605CCA">
        <w:rPr>
          <w:rFonts w:cs="B Zar" w:hint="cs"/>
          <w:color w:val="000000"/>
          <w:rtl/>
          <w:lang w:bidi="fa-IR"/>
        </w:rPr>
        <w:t xml:space="preserve"> اهل سنت در عمل نمودن به این وصیت رسول خدا پیشاپیش دیگران قرار دارند و از عملکرد روافض که در محبت بعضی از اهل بیت راه افراط را</w:t>
      </w:r>
      <w:r w:rsidR="00843036">
        <w:rPr>
          <w:rFonts w:cs="B Zar" w:hint="cs"/>
          <w:color w:val="000000"/>
          <w:rtl/>
          <w:lang w:bidi="fa-IR"/>
        </w:rPr>
        <w:t xml:space="preserve"> در پیش گرفته‌اند و همچنین موضع‌</w:t>
      </w:r>
      <w:r w:rsidRPr="00605CCA">
        <w:rPr>
          <w:rFonts w:cs="B Zar" w:hint="cs"/>
          <w:color w:val="000000"/>
          <w:rtl/>
          <w:lang w:bidi="fa-IR"/>
        </w:rPr>
        <w:t>گیری نواصب که نسبت به اهل بیت بغض و عداوت دارند، متنفر و بیزار هستند. و معتقد می‌باشند که محبت اهل بیت واجب و دشمنی با آن‌ها حرام است</w:t>
      </w:r>
      <w:r w:rsidRPr="00C715B7">
        <w:rPr>
          <w:rStyle w:val="a8"/>
          <w:rFonts w:ascii="AGA Arabesque" w:hAnsi="AGA Arabesque" w:cs="B Zar"/>
          <w:color w:val="000000"/>
          <w:sz w:val="24"/>
          <w:szCs w:val="24"/>
          <w:rtl/>
        </w:rPr>
        <w:footnoteReference w:id="506"/>
      </w:r>
      <w:r w:rsidR="00843036">
        <w:rPr>
          <w:rFonts w:cs="B Zar" w:hint="cs"/>
          <w:color w:val="000000"/>
          <w:rtl/>
          <w:lang w:bidi="fa-IR"/>
        </w:rPr>
        <w:t>.</w:t>
      </w:r>
      <w:r w:rsidRPr="00605CCA">
        <w:rPr>
          <w:rFonts w:cs="B Zar" w:hint="cs"/>
          <w:color w:val="000000"/>
          <w:rtl/>
          <w:lang w:bidi="fa-IR"/>
        </w:rPr>
        <w:t xml:space="preserve"> و اکنون از خلال موضع‌گیری‌های عمرفاروق نسبت به اهل بیت، عقیده‌ی اهل سنت و جماعت در این باره روشن می‌شود: </w:t>
      </w:r>
    </w:p>
    <w:p w:rsidR="002D6B77" w:rsidRPr="00605CCA" w:rsidRDefault="002D6B77" w:rsidP="002D6B77">
      <w:pPr>
        <w:pStyle w:val="af3"/>
        <w:rPr>
          <w:rFonts w:hint="cs"/>
          <w:rtl/>
          <w:lang w:bidi="fa-IR"/>
        </w:rPr>
      </w:pPr>
      <w:bookmarkStart w:id="471" w:name="_Toc70310816"/>
      <w:bookmarkStart w:id="472" w:name="_Toc223806360"/>
      <w:bookmarkStart w:id="473" w:name="_Toc71216840"/>
      <w:bookmarkStart w:id="474" w:name="_Toc260068322"/>
      <w:r w:rsidRPr="00605CCA">
        <w:rPr>
          <w:rFonts w:hint="cs"/>
          <w:rtl/>
          <w:lang w:bidi="fa-IR"/>
        </w:rPr>
        <w:t>1ـ برخورد عمر</w:t>
      </w:r>
      <w:r w:rsidRPr="00605CCA">
        <w:rPr>
          <w:rFonts w:hint="cs"/>
          <w:b w:val="0"/>
          <w:rtl/>
          <w:lang w:bidi="fa-IR"/>
        </w:rPr>
        <w:sym w:font="AGA Arabesque" w:char="F074"/>
      </w:r>
      <w:r w:rsidRPr="00605CCA">
        <w:rPr>
          <w:rFonts w:hint="cs"/>
          <w:rtl/>
          <w:lang w:bidi="fa-IR"/>
        </w:rPr>
        <w:t xml:space="preserve"> با همسران رسول خدا</w:t>
      </w:r>
      <w:bookmarkEnd w:id="471"/>
      <w:bookmarkEnd w:id="472"/>
      <w:bookmarkEnd w:id="473"/>
      <w:r w:rsidR="00843036" w:rsidRPr="00283960">
        <w:rPr>
          <w:rFonts w:cs="CTraditional Arabic" w:hint="eastAsia"/>
          <w:b w:val="0"/>
          <w:bCs w:val="0"/>
          <w:rtl/>
          <w:lang w:bidi="fa-IR"/>
        </w:rPr>
        <w:t>ص</w:t>
      </w:r>
      <w:bookmarkEnd w:id="47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او همواره احوال همسران رسول خدا را جویا می‌شد و هزینه‌ی زندگی آن‌ها را می‌پرداخت و هیچ‌گاه بدون آن‌ها میوه و یا غذای لذیذی را نمی‌خورد. و سهم حفصه را بعد از همه می‌فرستاد</w:t>
      </w:r>
      <w:r w:rsidRPr="00C715B7">
        <w:rPr>
          <w:rStyle w:val="a8"/>
          <w:rFonts w:cs="B Zar"/>
          <w:color w:val="000000"/>
          <w:sz w:val="24"/>
          <w:szCs w:val="24"/>
          <w:rtl/>
          <w:lang w:bidi="fa-IR"/>
        </w:rPr>
        <w:footnoteReference w:id="507"/>
      </w:r>
      <w:r w:rsidR="0084303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 که باری نزد ام المؤمنین، زینب بنت جحش عطایایی فرستاد. وقتی چشم زینب به آن‌ها افتاد گفت: خدا بیامرزد عمر</w:t>
      </w:r>
      <w:r w:rsidR="00843036">
        <w:rPr>
          <w:rFonts w:cs="B Zar" w:hint="cs"/>
          <w:color w:val="000000"/>
          <w:rtl/>
          <w:lang w:bidi="fa-IR"/>
        </w:rPr>
        <w:t xml:space="preserve"> </w:t>
      </w:r>
      <w:r w:rsidRPr="00605CCA">
        <w:rPr>
          <w:rFonts w:cs="B Zar" w:hint="cs"/>
          <w:color w:val="000000"/>
          <w:rtl/>
          <w:lang w:bidi="fa-IR"/>
        </w:rPr>
        <w:t>را، دیگران بهتر از من این‌ها را تقسیم می‌کردند. گفتند: تقسیمی در کار نیست، این‌ها همه مال شما است. زینب گفت: سبحان الله! و پارچه‌ای بر آن‌ها کشید و به «برزه» دختر رافع دستور داد تا از آن‌ها قسمتی به ایتام فلانی و قسمتی را به بیوه‌ی فلانی و ... بدهد. او همه را تقسیم نمود و در پایان گفت: خدا بر تو رحم نماید، ما نیز حقی داشتیم. زینب گفت: آن‌چه‌ باقی مانده است از آن</w:t>
      </w:r>
      <w:r w:rsidR="006559D7">
        <w:rPr>
          <w:rFonts w:cs="B Zar" w:hint="cs"/>
          <w:color w:val="000000"/>
          <w:rtl/>
          <w:lang w:bidi="fa-IR"/>
        </w:rPr>
        <w:t>ِ</w:t>
      </w:r>
      <w:r w:rsidRPr="00605CCA">
        <w:rPr>
          <w:rFonts w:cs="B Zar" w:hint="cs"/>
          <w:color w:val="000000"/>
          <w:rtl/>
          <w:lang w:bidi="fa-IR"/>
        </w:rPr>
        <w:t xml:space="preserve"> شما باشد. وقتی نگاه کردند، دیدند، هشتاد و پنج درهم باقی مانده است. آن‌گاه زینب دستهایش را بلند کرد و گفت: پروردگارا! نمی‌خواهم برای بخشش</w:t>
      </w:r>
      <w:r w:rsidR="006559D7">
        <w:rPr>
          <w:rFonts w:cs="B Zar" w:hint="cs"/>
          <w:color w:val="000000"/>
          <w:rtl/>
          <w:lang w:bidi="fa-IR"/>
        </w:rPr>
        <w:t>‌</w:t>
      </w:r>
      <w:r w:rsidRPr="00605CCA">
        <w:rPr>
          <w:rFonts w:cs="B Zar" w:hint="cs"/>
          <w:color w:val="000000"/>
          <w:rtl/>
          <w:lang w:bidi="fa-IR"/>
        </w:rPr>
        <w:t>های بعدی عمر</w:t>
      </w:r>
      <w:r w:rsidRPr="00605CCA">
        <w:rPr>
          <w:rFonts w:cs="B Zar" w:hint="cs"/>
          <w:color w:val="000000"/>
          <w:rtl/>
          <w:lang w:bidi="fa-IR"/>
        </w:rPr>
        <w:sym w:font="AGA Arabesque" w:char="F074"/>
      </w:r>
      <w:r w:rsidRPr="00605CCA">
        <w:rPr>
          <w:rFonts w:cs="B Zar" w:hint="cs"/>
          <w:color w:val="000000"/>
          <w:rtl/>
          <w:lang w:bidi="fa-IR"/>
        </w:rPr>
        <w:t xml:space="preserve"> زنده بمانم. چنان که دیری نگذشت و زینب چشم از جهان فرو بست و اولین کسی بود از همسران رسول خدا که بعد از آن حضرت وفات یافت</w:t>
      </w:r>
      <w:r w:rsidRPr="00C715B7">
        <w:rPr>
          <w:rStyle w:val="a8"/>
          <w:rFonts w:cs="B Zar"/>
          <w:color w:val="000000"/>
          <w:sz w:val="24"/>
          <w:szCs w:val="24"/>
          <w:rtl/>
          <w:lang w:bidi="fa-IR"/>
        </w:rPr>
        <w:footnoteReference w:id="508"/>
      </w:r>
      <w:r w:rsidR="006559D7">
        <w:rPr>
          <w:rFonts w:cs="B Zar" w:hint="cs"/>
          <w:color w:val="000000"/>
          <w:rtl/>
          <w:lang w:bidi="fa-IR"/>
        </w:rPr>
        <w:t>.</w:t>
      </w:r>
    </w:p>
    <w:p w:rsidR="002D6B77" w:rsidRPr="00605CCA" w:rsidRDefault="002D6B77" w:rsidP="006559D7">
      <w:pPr>
        <w:spacing w:line="228" w:lineRule="auto"/>
        <w:ind w:firstLine="397"/>
        <w:rPr>
          <w:rFonts w:cs="B Zar" w:hint="cs"/>
          <w:color w:val="000000"/>
          <w:rtl/>
          <w:lang w:bidi="fa-IR"/>
        </w:rPr>
      </w:pPr>
      <w:r w:rsidRPr="00605CCA">
        <w:rPr>
          <w:rFonts w:cs="B Zar" w:hint="cs"/>
          <w:color w:val="000000"/>
          <w:rtl/>
          <w:lang w:bidi="fa-IR"/>
        </w:rPr>
        <w:t xml:space="preserve">همچنین عایشه می‌گوید: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همواره به فکر ما بود و از هر چیز سهم ما را می‌داد تا جایی که سهم ما را از کله‌پاچه نیز می‌فرستاد</w:t>
      </w:r>
      <w:r w:rsidRPr="00C715B7">
        <w:rPr>
          <w:rStyle w:val="a8"/>
          <w:rFonts w:cs="B Zar"/>
          <w:color w:val="000000"/>
          <w:sz w:val="24"/>
          <w:szCs w:val="24"/>
          <w:rtl/>
          <w:lang w:bidi="fa-IR"/>
        </w:rPr>
        <w:footnoteReference w:id="509"/>
      </w:r>
      <w:r w:rsidR="006559D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هنگامی که زنان پیامبر، از او خواستند که به آن‌ها اجازه دهد تا به حج بروند، عمر</w:t>
      </w:r>
      <w:r w:rsidRPr="00605CCA">
        <w:rPr>
          <w:rFonts w:cs="B Zar" w:hint="cs"/>
          <w:color w:val="000000"/>
          <w:rtl/>
          <w:lang w:bidi="fa-IR"/>
        </w:rPr>
        <w:sym w:font="AGA Arabesque" w:char="F074"/>
      </w:r>
      <w:r w:rsidRPr="00605CCA">
        <w:rPr>
          <w:rFonts w:cs="B Zar" w:hint="cs"/>
          <w:color w:val="000000"/>
          <w:rtl/>
          <w:lang w:bidi="fa-IR"/>
        </w:rPr>
        <w:t xml:space="preserve"> نخست اجازه نداد و بعد از این که آن‌ها اصرار ورزیدند، گفت: سال بعد به شما اجازه خواهم داد و این تنها رأی من نیست. سپس در سال بعد، عثمان بن عفان و عبدالرحمان بن عوف را با آن‌ها فرستاد و گفت: یکی از شما پیشاپیش کاروان همسران رسول خدا و یکی پشت سر آن‌ها حرکت بکند و هنگام استراحت در دره‌ها توقف نمایید و خود بر دهانه‌ی دره بایستید. همچنین دستور داد که هنگام طواف خانه‌ی کعبه مطاف را برای آن‌ها خالی کنند و جز زنان کسی آن‌جا نباشد</w:t>
      </w:r>
      <w:r w:rsidRPr="00C715B7">
        <w:rPr>
          <w:rStyle w:val="a8"/>
          <w:rFonts w:cs="B Zar"/>
          <w:color w:val="000000"/>
          <w:sz w:val="24"/>
          <w:szCs w:val="24"/>
          <w:rtl/>
          <w:lang w:bidi="fa-IR"/>
        </w:rPr>
        <w:footnoteReference w:id="510"/>
      </w:r>
      <w:r w:rsidR="006559D7">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3"/>
        <w:rPr>
          <w:rFonts w:hint="cs"/>
          <w:rtl/>
          <w:lang w:bidi="fa-IR"/>
        </w:rPr>
      </w:pPr>
      <w:bookmarkStart w:id="475" w:name="_Toc70310817"/>
      <w:bookmarkStart w:id="476" w:name="_Toc223806361"/>
      <w:bookmarkStart w:id="477" w:name="_Toc71216841"/>
      <w:bookmarkStart w:id="478" w:name="_Toc260068323"/>
      <w:r w:rsidRPr="00605CCA">
        <w:rPr>
          <w:rFonts w:hint="cs"/>
          <w:rtl/>
          <w:lang w:bidi="fa-IR"/>
        </w:rPr>
        <w:t>2ـ رفتار عمر</w:t>
      </w:r>
      <w:r w:rsidRPr="00605CCA">
        <w:rPr>
          <w:rFonts w:hint="cs"/>
          <w:b w:val="0"/>
          <w:rtl/>
          <w:lang w:bidi="fa-IR"/>
        </w:rPr>
        <w:sym w:font="AGA Arabesque" w:char="F074"/>
      </w:r>
      <w:r w:rsidRPr="00605CCA">
        <w:rPr>
          <w:rFonts w:hint="cs"/>
          <w:rtl/>
          <w:lang w:bidi="fa-IR"/>
        </w:rPr>
        <w:t xml:space="preserve"> با علی بن ابی طالب و فرزندانش</w:t>
      </w:r>
      <w:bookmarkEnd w:id="475"/>
      <w:bookmarkEnd w:id="476"/>
      <w:bookmarkEnd w:id="477"/>
      <w:bookmarkEnd w:id="47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برای اهل بیت و فرزندان رسول خدا</w:t>
      </w:r>
      <w:r w:rsidRPr="00605CCA">
        <w:rPr>
          <w:rFonts w:cs="CTraditional Arabic" w:hint="cs"/>
          <w:color w:val="000000"/>
          <w:rtl/>
          <w:lang w:bidi="fa-IR"/>
        </w:rPr>
        <w:t>ص</w:t>
      </w:r>
      <w:r w:rsidRPr="00605CCA">
        <w:rPr>
          <w:rFonts w:cs="B Zar" w:hint="cs"/>
          <w:color w:val="000000"/>
          <w:rtl/>
          <w:lang w:bidi="fa-IR"/>
        </w:rPr>
        <w:t xml:space="preserve"> احترام زیادی قايل بود و آن‌ها را بر فرزندان و خانواده‌ی خود، ترجیح می‌داد. اکنون به نمونه‌هایی از آن اشاره می‌کنیم: </w:t>
      </w:r>
    </w:p>
    <w:p w:rsidR="002D6B77" w:rsidRPr="00605CCA" w:rsidRDefault="002D6B77" w:rsidP="006559D7">
      <w:pPr>
        <w:spacing w:line="228" w:lineRule="auto"/>
        <w:ind w:firstLine="397"/>
        <w:rPr>
          <w:rFonts w:cs="B Zar" w:hint="cs"/>
          <w:color w:val="000000"/>
          <w:rtl/>
          <w:lang w:bidi="fa-IR"/>
        </w:rPr>
      </w:pPr>
      <w:r w:rsidRPr="00605CCA">
        <w:rPr>
          <w:rFonts w:cs="B Zar" w:hint="cs"/>
          <w:color w:val="000000"/>
          <w:rtl/>
          <w:lang w:bidi="fa-IR"/>
        </w:rPr>
        <w:t>ـ حسین بن علی</w:t>
      </w:r>
      <w:r w:rsidR="006559D7">
        <w:rPr>
          <w:rFonts w:cs="CTraditional Arabic" w:hint="cs"/>
          <w:color w:val="000000"/>
          <w:rtl/>
          <w:lang w:bidi="fa-IR"/>
        </w:rPr>
        <w:t>ب</w:t>
      </w:r>
      <w:r w:rsidRPr="00605CCA">
        <w:rPr>
          <w:rFonts w:cs="B Zar" w:hint="cs"/>
          <w:color w:val="000000"/>
          <w:rtl/>
          <w:lang w:bidi="fa-IR"/>
        </w:rPr>
        <w:t xml:space="preserve"> می‌گوید: روزی عمر</w:t>
      </w:r>
      <w:r w:rsidRPr="00605CCA">
        <w:rPr>
          <w:rFonts w:cs="B Zar" w:hint="cs"/>
          <w:color w:val="000000"/>
          <w:rtl/>
          <w:lang w:bidi="fa-IR"/>
        </w:rPr>
        <w:sym w:font="AGA Arabesque" w:char="F074"/>
      </w:r>
      <w:r w:rsidRPr="00605CCA">
        <w:rPr>
          <w:rFonts w:cs="B Zar" w:hint="cs"/>
          <w:color w:val="000000"/>
          <w:rtl/>
          <w:lang w:bidi="fa-IR"/>
        </w:rPr>
        <w:t xml:space="preserve"> به من گفت: پسرم! گاهی صبح یا شام نزد من بیا. حسین می‌گوید: یکی از روزها وقتی می‌خواستم نزد او بروم دیدم، با معاویه نشسته و گفتگو می‌کند. ابن عمر می‌خواست وارد شود به او اجازه نداد. من هم یواشکی برگشتم. روز بعد به من گفت: چرا نزد من نیامدی؟ گفتم: آمدم، دیدم شما با معاویه گفتگو می‌کنید و به ابن عمر اجازه ندادید وارد شود، بنابراین برگشتم. عمر</w:t>
      </w:r>
      <w:r w:rsidRPr="00605CCA">
        <w:rPr>
          <w:rFonts w:cs="B Zar" w:hint="cs"/>
          <w:color w:val="000000"/>
          <w:rtl/>
          <w:lang w:bidi="fa-IR"/>
        </w:rPr>
        <w:sym w:font="AGA Arabesque" w:char="F074"/>
      </w:r>
      <w:r w:rsidRPr="00605CCA">
        <w:rPr>
          <w:rFonts w:cs="B Zar" w:hint="cs"/>
          <w:color w:val="000000"/>
          <w:rtl/>
          <w:lang w:bidi="fa-IR"/>
        </w:rPr>
        <w:t xml:space="preserve"> گفت: تو با ابن عمر فرق می‌کنی و دست بر سر خود گذاشت و گفت: هر چه ما داریم از جانب خدا و سپس از جانب شما است</w:t>
      </w:r>
      <w:r w:rsidRPr="00C715B7">
        <w:rPr>
          <w:rStyle w:val="a8"/>
          <w:rFonts w:cs="B Zar"/>
          <w:color w:val="000000"/>
          <w:sz w:val="24"/>
          <w:szCs w:val="24"/>
          <w:rtl/>
          <w:lang w:bidi="fa-IR"/>
        </w:rPr>
        <w:footnoteReference w:id="511"/>
      </w:r>
      <w:r w:rsidR="006559D7">
        <w:rPr>
          <w:rFonts w:cs="B Zar" w:hint="cs"/>
          <w:color w:val="000000"/>
          <w:rtl/>
          <w:lang w:bidi="fa-IR"/>
        </w:rPr>
        <w:t>.</w:t>
      </w:r>
    </w:p>
    <w:p w:rsidR="002D6B77" w:rsidRPr="00605CCA" w:rsidRDefault="002D6B77" w:rsidP="006559D7">
      <w:pPr>
        <w:spacing w:line="228" w:lineRule="auto"/>
        <w:ind w:firstLine="397"/>
        <w:rPr>
          <w:rFonts w:cs="B Zar" w:hint="cs"/>
          <w:color w:val="000000"/>
          <w:rtl/>
          <w:lang w:bidi="fa-IR"/>
        </w:rPr>
      </w:pPr>
      <w:r w:rsidRPr="00605CCA">
        <w:rPr>
          <w:rFonts w:cs="B Zar" w:hint="cs"/>
          <w:color w:val="000000"/>
          <w:rtl/>
          <w:lang w:bidi="fa-IR"/>
        </w:rPr>
        <w:t>همچنین ابن سعد از جعفر بن محمد باقر و او از علی بن حسین نقل می‌کند که نزد عمر</w:t>
      </w:r>
      <w:r w:rsidRPr="00605CCA">
        <w:rPr>
          <w:rFonts w:cs="B Zar" w:hint="cs"/>
          <w:color w:val="000000"/>
          <w:rtl/>
          <w:lang w:bidi="fa-IR"/>
        </w:rPr>
        <w:sym w:font="AGA Arabesque" w:char="F074"/>
      </w:r>
      <w:r w:rsidRPr="00605CCA">
        <w:rPr>
          <w:rFonts w:cs="B Zar" w:hint="cs"/>
          <w:color w:val="000000"/>
          <w:rtl/>
          <w:lang w:bidi="fa-IR"/>
        </w:rPr>
        <w:t xml:space="preserve"> لباس</w:t>
      </w:r>
      <w:r w:rsidR="006559D7">
        <w:rPr>
          <w:rFonts w:cs="B Zar" w:hint="cs"/>
          <w:color w:val="000000"/>
          <w:rtl/>
          <w:lang w:bidi="fa-IR"/>
        </w:rPr>
        <w:t>‌</w:t>
      </w:r>
      <w:r w:rsidRPr="00605CCA">
        <w:rPr>
          <w:rFonts w:cs="B Zar" w:hint="cs"/>
          <w:color w:val="000000"/>
          <w:rtl/>
          <w:lang w:bidi="fa-IR"/>
        </w:rPr>
        <w:t>هایی از یمن آوردند. او در حالی که بین قبر رسول خدا و منبرش نشسته بود همه‌ی آن‌ها را در میان حاضرین تقسیم کرد. بعد از این که تمام شدند، حسن و حسین از خانه‌ی مادرشان، فاطمه، بیرون شدند و به سوی او آمدند. عمر</w:t>
      </w:r>
      <w:r w:rsidRPr="00605CCA">
        <w:rPr>
          <w:rFonts w:cs="B Zar" w:hint="cs"/>
          <w:color w:val="000000"/>
          <w:rtl/>
          <w:lang w:bidi="fa-IR"/>
        </w:rPr>
        <w:sym w:font="AGA Arabesque" w:char="F074"/>
      </w:r>
      <w:r w:rsidRPr="00605CCA">
        <w:rPr>
          <w:rFonts w:cs="B Zar" w:hint="cs"/>
          <w:color w:val="000000"/>
          <w:rtl/>
          <w:lang w:bidi="fa-IR"/>
        </w:rPr>
        <w:t xml:space="preserve"> به آن‌ها چشم دوخته بود و به مردم گفت: از آن‌چه‌ به شما پوشانیدم خرسند نیستم. مردم گفتند: رعیتت را پوشانده‌ای پس کار خوبی کرده‌ای. گفت: به خاطر این که نتوانستم از این لباس‌ها به این دو پسر بپوشانم</w:t>
      </w:r>
      <w:r w:rsidR="006559D7">
        <w:rPr>
          <w:rFonts w:cs="B Zar" w:hint="cs"/>
          <w:color w:val="000000"/>
          <w:rtl/>
          <w:lang w:bidi="fa-IR"/>
        </w:rPr>
        <w:t>،</w:t>
      </w:r>
      <w:r w:rsidRPr="00605CCA">
        <w:rPr>
          <w:rFonts w:cs="B Zar" w:hint="cs"/>
          <w:color w:val="000000"/>
          <w:rtl/>
          <w:lang w:bidi="fa-IR"/>
        </w:rPr>
        <w:t xml:space="preserve"> زیرا لباس‌ها گشاد بود و برازنده‌ی تن آن‌ها نبود. سپس به استاندار خود در یمن نوشت که دو لباس از همین نوع برای حسن و حسین بفرستد. او نیز دو لباس مناسب را برای آن‌ها فرستاد</w:t>
      </w:r>
      <w:r w:rsidRPr="00C715B7">
        <w:rPr>
          <w:rStyle w:val="a8"/>
          <w:rFonts w:cs="B Zar"/>
          <w:color w:val="000000"/>
          <w:sz w:val="24"/>
          <w:szCs w:val="24"/>
          <w:rtl/>
          <w:lang w:bidi="fa-IR"/>
        </w:rPr>
        <w:footnoteReference w:id="512"/>
      </w:r>
      <w:r w:rsidR="006559D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از ابوجعفر روایت است که بعد از گسترش دامنه‌ی فتوحات و فراخی نعمت، عمر</w:t>
      </w:r>
      <w:r w:rsidRPr="00605CCA">
        <w:rPr>
          <w:rFonts w:cs="B Zar" w:hint="cs"/>
          <w:color w:val="000000"/>
          <w:rtl/>
          <w:lang w:bidi="fa-IR"/>
        </w:rPr>
        <w:sym w:font="AGA Arabesque" w:char="F074"/>
      </w:r>
      <w:r w:rsidRPr="00605CCA">
        <w:rPr>
          <w:rFonts w:cs="B Zar" w:hint="cs"/>
          <w:color w:val="000000"/>
          <w:rtl/>
          <w:lang w:bidi="fa-IR"/>
        </w:rPr>
        <w:t xml:space="preserve"> خواست برای مردم حقوق تعیین کند. عبدالرحمان بن عوف گفت: نخست از خودتان آغاز کنید. عمر</w:t>
      </w:r>
      <w:r w:rsidRPr="00605CCA">
        <w:rPr>
          <w:rFonts w:cs="B Zar" w:hint="cs"/>
          <w:color w:val="000000"/>
          <w:rtl/>
          <w:lang w:bidi="fa-IR"/>
        </w:rPr>
        <w:sym w:font="AGA Arabesque" w:char="F074"/>
      </w:r>
      <w:r w:rsidRPr="00605CCA">
        <w:rPr>
          <w:rFonts w:cs="B Zar" w:hint="cs"/>
          <w:color w:val="000000"/>
          <w:rtl/>
          <w:lang w:bidi="fa-IR"/>
        </w:rPr>
        <w:t xml:space="preserve"> گفت: خیر</w:t>
      </w:r>
      <w:r w:rsidR="006559D7">
        <w:rPr>
          <w:rFonts w:cs="B Zar" w:hint="cs"/>
          <w:color w:val="000000"/>
          <w:rtl/>
          <w:lang w:bidi="fa-IR"/>
        </w:rPr>
        <w:t>،</w:t>
      </w:r>
      <w:r w:rsidRPr="00605CCA">
        <w:rPr>
          <w:rFonts w:cs="B Zar" w:hint="cs"/>
          <w:color w:val="000000"/>
          <w:rtl/>
          <w:lang w:bidi="fa-IR"/>
        </w:rPr>
        <w:t xml:space="preserve"> بل</w:t>
      </w:r>
      <w:r w:rsidR="006559D7">
        <w:rPr>
          <w:rFonts w:cs="B Zar" w:hint="cs"/>
          <w:color w:val="000000"/>
          <w:rtl/>
          <w:lang w:bidi="fa-IR"/>
        </w:rPr>
        <w:t>که از نزدیکان رسول خدا و از بنی‌</w:t>
      </w:r>
      <w:r w:rsidRPr="00605CCA">
        <w:rPr>
          <w:rFonts w:cs="B Zar" w:hint="cs"/>
          <w:color w:val="000000"/>
          <w:rtl/>
          <w:lang w:bidi="fa-IR"/>
        </w:rPr>
        <w:t>هاشم آغاز خواهم کرد. آن‌گاه از عباس و علی شروع کرد تا این که حقوق همه‌ی خویشاوندان رسول خدا را تعیین نمود و از بدری‌های آنان آغاز کرد و برای حسن و حسین نیز به خاطر جایگاهی که نزد رسول خدا</w:t>
      </w:r>
      <w:r w:rsidRPr="00605CCA">
        <w:rPr>
          <w:rFonts w:cs="CTraditional Arabic" w:hint="cs"/>
          <w:color w:val="000000"/>
          <w:rtl/>
          <w:lang w:bidi="fa-IR"/>
        </w:rPr>
        <w:t>ص</w:t>
      </w:r>
      <w:r w:rsidRPr="00605CCA">
        <w:rPr>
          <w:rFonts w:cs="B Zar" w:hint="cs"/>
          <w:color w:val="000000"/>
          <w:rtl/>
          <w:lang w:bidi="fa-IR"/>
        </w:rPr>
        <w:t xml:space="preserve"> داشتند حقوقی را در نظر گرفت</w:t>
      </w:r>
      <w:r w:rsidRPr="00C715B7">
        <w:rPr>
          <w:rStyle w:val="a8"/>
          <w:rFonts w:cs="B Zar"/>
          <w:color w:val="000000"/>
          <w:sz w:val="24"/>
          <w:szCs w:val="24"/>
          <w:rtl/>
          <w:lang w:bidi="fa-IR"/>
        </w:rPr>
        <w:footnoteReference w:id="513"/>
      </w:r>
      <w:r w:rsidRPr="00605CCA">
        <w:rPr>
          <w:rFonts w:cs="B Zar" w:hint="cs"/>
          <w:color w:val="000000"/>
          <w:rtl/>
          <w:lang w:bidi="fa-IR"/>
        </w:rPr>
        <w:t>.</w:t>
      </w:r>
    </w:p>
    <w:p w:rsidR="002D6B77" w:rsidRPr="00605CCA" w:rsidRDefault="002D6B77" w:rsidP="006559D7">
      <w:pPr>
        <w:spacing w:line="228" w:lineRule="auto"/>
        <w:ind w:firstLine="397"/>
        <w:rPr>
          <w:rFonts w:cs="B Zar" w:hint="cs"/>
          <w:color w:val="000000"/>
          <w:rtl/>
          <w:lang w:bidi="fa-IR"/>
        </w:rPr>
      </w:pPr>
      <w:r w:rsidRPr="00605CCA">
        <w:rPr>
          <w:rFonts w:cs="B Zar" w:hint="cs"/>
          <w:color w:val="000000"/>
          <w:rtl/>
          <w:lang w:bidi="fa-IR"/>
        </w:rPr>
        <w:t>علامه شبلی نعمانی در کتاب خود «الفاروق» می‌گوید: عمر</w:t>
      </w:r>
      <w:r w:rsidRPr="00605CCA">
        <w:rPr>
          <w:rFonts w:cs="B Zar" w:hint="cs"/>
          <w:color w:val="000000"/>
          <w:rtl/>
          <w:lang w:bidi="fa-IR"/>
        </w:rPr>
        <w:sym w:font="AGA Arabesque" w:char="F074"/>
      </w:r>
      <w:r w:rsidRPr="00605CCA">
        <w:rPr>
          <w:rFonts w:cs="B Zar" w:hint="cs"/>
          <w:color w:val="000000"/>
          <w:rtl/>
          <w:lang w:bidi="fa-IR"/>
        </w:rPr>
        <w:t xml:space="preserve"> در امور مهم بدون این که از علی</w:t>
      </w:r>
      <w:r w:rsidRPr="00605CCA">
        <w:rPr>
          <w:rFonts w:cs="B Zar" w:hint="cs"/>
          <w:color w:val="000000"/>
          <w:rtl/>
          <w:lang w:bidi="fa-IR"/>
        </w:rPr>
        <w:sym w:font="AGA Arabesque" w:char="F074"/>
      </w:r>
      <w:r w:rsidRPr="00605CCA">
        <w:rPr>
          <w:rFonts w:cs="B Zar" w:hint="cs"/>
          <w:color w:val="000000"/>
          <w:rtl/>
          <w:lang w:bidi="fa-IR"/>
        </w:rPr>
        <w:t xml:space="preserve"> مشورت بگیرد تصمیم قطعی را نمی‌گرفت. و علی هم با اخلاص و دلسوزی به او مشورت می‌داد. و هنگامی که عازم بیت المقدس شد، علی را به عنوان جانشین خود در مدینه گذاشت ورابطه‌ی دوستانه آن‌ها با وصلتی که انجام گرفت و علی</w:t>
      </w:r>
      <w:r w:rsidRPr="00605CCA">
        <w:rPr>
          <w:rFonts w:cs="B Zar" w:hint="cs"/>
          <w:color w:val="000000"/>
          <w:rtl/>
          <w:lang w:bidi="fa-IR"/>
        </w:rPr>
        <w:sym w:font="AGA Arabesque" w:char="F074"/>
      </w:r>
      <w:r w:rsidRPr="00605CCA">
        <w:rPr>
          <w:rFonts w:cs="B Zar" w:hint="cs"/>
          <w:color w:val="000000"/>
          <w:rtl/>
          <w:lang w:bidi="fa-IR"/>
        </w:rPr>
        <w:t xml:space="preserve"> ام کلثوم دختر فاطمه را به عقد عمر</w:t>
      </w:r>
      <w:r w:rsidRPr="00605CCA">
        <w:rPr>
          <w:rFonts w:cs="B Zar" w:hint="cs"/>
          <w:color w:val="000000"/>
          <w:rtl/>
          <w:lang w:bidi="fa-IR"/>
        </w:rPr>
        <w:sym w:font="AGA Arabesque" w:char="F074"/>
      </w:r>
      <w:r w:rsidRPr="00605CCA">
        <w:rPr>
          <w:rFonts w:cs="B Zar" w:hint="cs"/>
          <w:color w:val="000000"/>
          <w:rtl/>
          <w:lang w:bidi="fa-IR"/>
        </w:rPr>
        <w:t xml:space="preserve"> در آورد، به اوج خود رسید</w:t>
      </w:r>
      <w:r w:rsidRPr="00C715B7">
        <w:rPr>
          <w:rStyle w:val="a8"/>
          <w:rFonts w:cs="B Zar"/>
          <w:color w:val="000000"/>
          <w:sz w:val="24"/>
          <w:szCs w:val="24"/>
          <w:rtl/>
          <w:lang w:bidi="fa-IR"/>
        </w:rPr>
        <w:footnoteReference w:id="514"/>
      </w:r>
      <w:r w:rsidR="006559D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علی سه تن از فرزندانش را به نامهای عمر، ابوبکر و عثمان نامگذاری کرد</w:t>
      </w:r>
      <w:r w:rsidRPr="00C715B7">
        <w:rPr>
          <w:rStyle w:val="a8"/>
          <w:rFonts w:cs="B Zar"/>
          <w:color w:val="000000"/>
          <w:sz w:val="24"/>
          <w:szCs w:val="24"/>
          <w:rtl/>
          <w:lang w:bidi="fa-IR"/>
        </w:rPr>
        <w:footnoteReference w:id="515"/>
      </w:r>
      <w:r w:rsidR="006559D7">
        <w:rPr>
          <w:rFonts w:cs="B Zar" w:hint="cs"/>
          <w:color w:val="000000"/>
          <w:rtl/>
          <w:lang w:bidi="fa-IR"/>
        </w:rPr>
        <w:t>.</w:t>
      </w:r>
      <w:r w:rsidRPr="00605CCA">
        <w:rPr>
          <w:rFonts w:cs="B Zar" w:hint="cs"/>
          <w:color w:val="000000"/>
          <w:rtl/>
          <w:lang w:bidi="fa-IR"/>
        </w:rPr>
        <w:t xml:space="preserve"> و این واقعیتی انکار ناپذیر است که‌ هر انساني محبوبترین نامها را برای فرزندانش برمی‌گزیند</w:t>
      </w:r>
      <w:r w:rsidRPr="00C715B7">
        <w:rPr>
          <w:rStyle w:val="a8"/>
          <w:rFonts w:cs="B Zar"/>
          <w:color w:val="000000"/>
          <w:sz w:val="24"/>
          <w:szCs w:val="24"/>
          <w:rtl/>
          <w:lang w:bidi="fa-IR"/>
        </w:rPr>
        <w:footnoteReference w:id="516"/>
      </w:r>
      <w:r w:rsidR="006559D7">
        <w:rPr>
          <w:rFonts w:cs="B Zar" w:hint="cs"/>
          <w:color w:val="000000"/>
          <w:rtl/>
          <w:lang w:bidi="fa-IR"/>
        </w:rPr>
        <w:t>.</w:t>
      </w:r>
      <w:r w:rsidRPr="00605CCA">
        <w:rPr>
          <w:rFonts w:cs="B Zar" w:hint="cs"/>
          <w:color w:val="000000"/>
          <w:rtl/>
          <w:lang w:bidi="fa-IR"/>
        </w:rPr>
        <w:t xml:space="preserve"> گفتنی است که علی </w:t>
      </w:r>
      <w:r w:rsidRPr="00605CCA">
        <w:rPr>
          <w:rFonts w:cs="B Zar" w:hint="cs"/>
          <w:color w:val="000000"/>
          <w:rtl/>
          <w:lang w:bidi="fa-IR"/>
        </w:rPr>
        <w:sym w:font="AGA Arabesque" w:char="F074"/>
      </w:r>
      <w:r w:rsidRPr="00605CCA">
        <w:rPr>
          <w:rFonts w:cs="B Zar" w:hint="cs"/>
          <w:color w:val="000000"/>
          <w:rtl/>
          <w:lang w:bidi="fa-IR"/>
        </w:rPr>
        <w:t xml:space="preserve"> مشاور درجه یک </w:t>
      </w:r>
      <w:r>
        <w:rPr>
          <w:rFonts w:cs="B Zar" w:hint="cs"/>
          <w:color w:val="000000"/>
          <w:rtl/>
          <w:lang w:bidi="fa-IR"/>
        </w:rPr>
        <w:t>عمر بن خطاب</w:t>
      </w:r>
      <w:r w:rsidRPr="00605CCA">
        <w:rPr>
          <w:rFonts w:cs="B Zar" w:hint="cs"/>
          <w:color w:val="000000"/>
          <w:rtl/>
          <w:lang w:bidi="fa-IR"/>
        </w:rPr>
        <w:t xml:space="preserve"> محسوب می‌شد. او در همه‌ی کارهای ریز و بزرگ از او مشورت م</w:t>
      </w:r>
      <w:r w:rsidR="006559D7">
        <w:rPr>
          <w:rFonts w:cs="B Zar" w:hint="cs"/>
          <w:color w:val="000000"/>
          <w:rtl/>
          <w:lang w:bidi="fa-IR"/>
        </w:rPr>
        <w:t>ی‌گرفت. چنان که در مورد فتح بیت‌</w:t>
      </w:r>
      <w:r w:rsidRPr="00605CCA">
        <w:rPr>
          <w:rFonts w:cs="B Zar" w:hint="cs"/>
          <w:color w:val="000000"/>
          <w:rtl/>
          <w:lang w:bidi="fa-IR"/>
        </w:rPr>
        <w:t>المقدس و مداين و درباره‌ی جنگ با فارس و روم و اعزام نیرو به نهاوند و جنگ با روم و در مورد تقویم هجری با او مشورت نمود</w:t>
      </w:r>
      <w:r w:rsidRPr="00C715B7">
        <w:rPr>
          <w:rStyle w:val="a8"/>
          <w:rFonts w:cs="B Zar"/>
          <w:color w:val="000000"/>
          <w:sz w:val="24"/>
          <w:szCs w:val="24"/>
          <w:rtl/>
          <w:lang w:bidi="fa-IR"/>
        </w:rPr>
        <w:footnoteReference w:id="517"/>
      </w:r>
      <w:r w:rsidR="006559D7">
        <w:rPr>
          <w:rFonts w:cs="B Zar" w:hint="cs"/>
          <w:color w:val="000000"/>
          <w:rtl/>
          <w:lang w:bidi="fa-IR"/>
        </w:rPr>
        <w:t>.</w:t>
      </w:r>
      <w:r w:rsidRPr="00605CCA">
        <w:rPr>
          <w:rFonts w:cs="B Zar" w:hint="cs"/>
          <w:color w:val="000000"/>
          <w:rtl/>
          <w:lang w:bidi="fa-IR"/>
        </w:rPr>
        <w:t xml:space="preserve"> و در طول دوران خلافت ایشان</w:t>
      </w:r>
      <w:r w:rsidR="006559D7">
        <w:rPr>
          <w:rFonts w:cs="B Zar" w:hint="cs"/>
          <w:color w:val="000000"/>
          <w:rtl/>
          <w:lang w:bidi="fa-IR"/>
        </w:rPr>
        <w:t>،</w:t>
      </w:r>
      <w:r w:rsidRPr="00605CCA">
        <w:rPr>
          <w:rFonts w:cs="B Zar" w:hint="cs"/>
          <w:color w:val="000000"/>
          <w:rtl/>
          <w:lang w:bidi="fa-IR"/>
        </w:rPr>
        <w:t xml:space="preserve"> این همدلی، همفکری، همکاری و محبت بین خلیفه‌ی وقت و علی بن ابی طالب ادامه داشت. با این حال بعضی‌ها می‌کوشند تا بر اساس روایات ساختگی، تاریخ را تحریف کنند و روابط حسنه‌ی آن‌ها را تیره جلوه دهند و طوری وانمود کنند که روابط آن‌ها ظاهری و غیر واقعی بوده و در واقع کینه‌ی یکدیگر را در دل داشته‌اند</w:t>
      </w:r>
      <w:r w:rsidRPr="00C715B7">
        <w:rPr>
          <w:rStyle w:val="a8"/>
          <w:rFonts w:cs="B Zar"/>
          <w:color w:val="000000"/>
          <w:sz w:val="24"/>
          <w:szCs w:val="24"/>
          <w:rtl/>
          <w:lang w:bidi="fa-IR"/>
        </w:rPr>
        <w:footnoteReference w:id="518"/>
      </w:r>
      <w:r w:rsidR="006559D7">
        <w:rPr>
          <w:rFonts w:cs="B Zar" w:hint="cs"/>
          <w:color w:val="000000"/>
          <w:rtl/>
          <w:lang w:bidi="fa-IR"/>
        </w:rPr>
        <w:t>.</w:t>
      </w:r>
    </w:p>
    <w:p w:rsidR="002D6B77" w:rsidRPr="00605CCA" w:rsidRDefault="002D6B77" w:rsidP="00B905AB">
      <w:pPr>
        <w:spacing w:line="228" w:lineRule="auto"/>
        <w:ind w:firstLine="397"/>
        <w:rPr>
          <w:rFonts w:cs="B Zar" w:hint="cs"/>
          <w:color w:val="000000"/>
          <w:rtl/>
          <w:lang w:bidi="fa-IR"/>
        </w:rPr>
      </w:pPr>
      <w:r w:rsidRPr="00605CCA">
        <w:rPr>
          <w:rFonts w:cs="B Zar" w:hint="cs"/>
          <w:color w:val="000000"/>
          <w:rtl/>
          <w:lang w:bidi="fa-IR"/>
        </w:rPr>
        <w:t>دکتر بوطی می‌گوید: بارزترین مسأله‌ای که در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به چشم می‌خورد رابطه‌ی حسنه و همکاری علی با خلیفه است. او مشاور اول خلیفه و کسی بود که عمر</w:t>
      </w:r>
      <w:r w:rsidRPr="00605CCA">
        <w:rPr>
          <w:rFonts w:cs="B Zar" w:hint="cs"/>
          <w:color w:val="000000"/>
          <w:rtl/>
          <w:lang w:bidi="fa-IR"/>
        </w:rPr>
        <w:sym w:font="AGA Arabesque" w:char="F074"/>
      </w:r>
      <w:r w:rsidRPr="00605CCA">
        <w:rPr>
          <w:rFonts w:cs="B Zar" w:hint="cs"/>
          <w:color w:val="000000"/>
          <w:rtl/>
          <w:lang w:bidi="fa-IR"/>
        </w:rPr>
        <w:t xml:space="preserve"> هیچ تصمیمی بدون مشورت او نمی‌گرفت. و علی با کمال دلسوزی و خیرخواهی به خلیفه مشورت می‌داد. چنان که وقتی عمر</w:t>
      </w:r>
      <w:r w:rsidRPr="00605CCA">
        <w:rPr>
          <w:rFonts w:cs="B Zar" w:hint="cs"/>
          <w:color w:val="000000"/>
          <w:rtl/>
          <w:lang w:bidi="fa-IR"/>
        </w:rPr>
        <w:sym w:font="AGA Arabesque" w:char="F074"/>
      </w:r>
      <w:r w:rsidRPr="00605CCA">
        <w:rPr>
          <w:rFonts w:cs="B Zar" w:hint="cs"/>
          <w:color w:val="000000"/>
          <w:rtl/>
          <w:lang w:bidi="fa-IR"/>
        </w:rPr>
        <w:t xml:space="preserve"> خواست شخصا جنگ با ایران را فرماندهی بکند، علی </w:t>
      </w:r>
      <w:r w:rsidRPr="00605CCA">
        <w:rPr>
          <w:rFonts w:cs="B Zar" w:hint="cs"/>
          <w:color w:val="000000"/>
          <w:rtl/>
          <w:lang w:bidi="fa-IR"/>
        </w:rPr>
        <w:sym w:font="AGA Arabesque" w:char="F074"/>
      </w:r>
      <w:r w:rsidRPr="00605CCA">
        <w:rPr>
          <w:rFonts w:cs="B Zar" w:hint="cs"/>
          <w:color w:val="000000"/>
          <w:rtl/>
          <w:lang w:bidi="fa-IR"/>
        </w:rPr>
        <w:t xml:space="preserve"> از او خواست که چنین نکند و گفت کسی دیگر را به جای خود بفرست، چرا </w:t>
      </w:r>
      <w:r w:rsidR="00B905AB">
        <w:rPr>
          <w:rFonts w:cs="B Zar" w:hint="cs"/>
          <w:color w:val="000000"/>
          <w:rtl/>
          <w:lang w:bidi="fa-IR"/>
        </w:rPr>
        <w:t>که با رفتن شما در دارالخلافه خلا</w:t>
      </w:r>
      <w:r w:rsidRPr="00605CCA">
        <w:rPr>
          <w:rFonts w:cs="B Zar" w:hint="cs"/>
          <w:color w:val="000000"/>
          <w:rtl/>
          <w:lang w:bidi="fa-IR"/>
        </w:rPr>
        <w:t>ي ایجاد می‌شود که پیامدهای آن خطرناک‌تر از پیامدهای یک جنگ تمام عیار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س</w:t>
      </w:r>
      <w:r w:rsidRPr="00605CCA">
        <w:rPr>
          <w:rFonts w:cs="B Zar" w:hint="cs"/>
          <w:color w:val="000000"/>
          <w:rtl/>
          <w:lang w:val="en-AU" w:bidi="ar-KW"/>
        </w:rPr>
        <w:t xml:space="preserve">ؤال ما این است </w:t>
      </w:r>
      <w:r w:rsidRPr="00605CCA">
        <w:rPr>
          <w:rFonts w:cs="B Zar" w:hint="cs"/>
          <w:color w:val="000000"/>
          <w:rtl/>
          <w:lang w:bidi="ar-KW"/>
        </w:rPr>
        <w:t>اگر چنان که رسول خدا</w:t>
      </w:r>
      <w:r w:rsidRPr="00605CCA">
        <w:rPr>
          <w:rFonts w:cs="CTraditional Arabic" w:hint="cs"/>
          <w:color w:val="000000"/>
          <w:rtl/>
          <w:lang w:bidi="fa-IR"/>
        </w:rPr>
        <w:t>ص</w:t>
      </w:r>
      <w:r w:rsidRPr="00605CCA">
        <w:rPr>
          <w:rFonts w:cs="B Zar" w:hint="cs"/>
          <w:color w:val="000000"/>
          <w:rtl/>
          <w:lang w:bidi="fa-IR"/>
        </w:rPr>
        <w:t xml:space="preserve"> اعلام می‌کرد که بعد از او علی </w:t>
      </w:r>
      <w:r w:rsidRPr="00605CCA">
        <w:rPr>
          <w:rFonts w:cs="B Zar" w:hint="cs"/>
          <w:color w:val="000000"/>
          <w:rtl/>
          <w:lang w:bidi="fa-IR"/>
        </w:rPr>
        <w:sym w:font="AGA Arabesque" w:char="F074"/>
      </w:r>
      <w:r w:rsidRPr="00605CCA">
        <w:rPr>
          <w:rFonts w:cs="B Zar" w:hint="cs"/>
          <w:color w:val="000000"/>
          <w:rtl/>
          <w:lang w:bidi="fa-IR"/>
        </w:rPr>
        <w:t xml:space="preserve"> زمام امت را به دست گیرد، آیا علی به راحتی از کنار این مسأله می‌گذشت و غاصبین حقش را تأیید می‌کرد و با آن‌ها همکاری می‌نمود؟ و آیا همه‌ی صحابه از این قضیه مهم چشم پوشی می‌کردند؟ آیا ممکن است همه‌ی آن‌ها و در رأسشان علی </w:t>
      </w:r>
      <w:r w:rsidRPr="00605CCA">
        <w:rPr>
          <w:rFonts w:cs="B Zar" w:hint="cs"/>
          <w:color w:val="000000"/>
          <w:rtl/>
          <w:lang w:bidi="fa-IR"/>
        </w:rPr>
        <w:sym w:font="AGA Arabesque" w:char="F074"/>
      </w:r>
      <w:r w:rsidR="0057170B">
        <w:rPr>
          <w:rFonts w:cs="B Zar" w:hint="cs"/>
          <w:color w:val="000000"/>
          <w:rtl/>
          <w:lang w:bidi="fa-IR"/>
        </w:rPr>
        <w:t xml:space="preserve"> بر خلافت غاصبان‌</w:t>
      </w:r>
      <w:r w:rsidRPr="00605CCA">
        <w:rPr>
          <w:rFonts w:cs="B Zar" w:hint="cs"/>
          <w:color w:val="000000"/>
          <w:rtl/>
          <w:lang w:bidi="fa-IR"/>
        </w:rPr>
        <w:t xml:space="preserve"> اجماع بکنند؟ دکتر بوطی در ادامه می‌نویسد: آن‌چه‌ مسلم است این که مسلمانان قرن نخست تا پایان دوران عمر</w:t>
      </w:r>
      <w:r w:rsidRPr="00605CCA">
        <w:rPr>
          <w:rFonts w:cs="B Zar" w:hint="cs"/>
          <w:color w:val="000000"/>
          <w:rtl/>
          <w:lang w:bidi="fa-IR"/>
        </w:rPr>
        <w:sym w:font="AGA Arabesque" w:char="F074"/>
      </w:r>
      <w:r w:rsidRPr="00605CCA">
        <w:rPr>
          <w:rFonts w:cs="B Zar" w:hint="cs"/>
          <w:color w:val="000000"/>
          <w:rtl/>
          <w:lang w:bidi="fa-IR"/>
        </w:rPr>
        <w:t xml:space="preserve"> کاملا یکپارچه بودند و حتی تا دوران خلافت علی در قضیه‌ی خلافت هیچ گونه اشکالی در ذهن کسی بروز ننمود</w:t>
      </w:r>
      <w:r w:rsidRPr="00C715B7">
        <w:rPr>
          <w:rStyle w:val="a8"/>
          <w:rFonts w:cs="B Zar"/>
          <w:color w:val="000000"/>
          <w:sz w:val="24"/>
          <w:szCs w:val="24"/>
          <w:rtl/>
          <w:lang w:bidi="fa-IR"/>
        </w:rPr>
        <w:footnoteReference w:id="519"/>
      </w:r>
      <w:r w:rsidR="0057170B">
        <w:rPr>
          <w:rFonts w:cs="B Zar" w:hint="cs"/>
          <w:color w:val="000000"/>
          <w:rtl/>
          <w:lang w:bidi="fa-IR"/>
        </w:rPr>
        <w:t>.</w:t>
      </w:r>
    </w:p>
    <w:p w:rsidR="002D6B77" w:rsidRPr="00605CCA" w:rsidRDefault="002D6B77" w:rsidP="0057170B">
      <w:pPr>
        <w:pStyle w:val="af3"/>
        <w:rPr>
          <w:rFonts w:hint="cs"/>
          <w:rtl/>
          <w:lang w:bidi="fa-IR"/>
        </w:rPr>
      </w:pPr>
      <w:bookmarkStart w:id="479" w:name="_Toc70310818"/>
      <w:bookmarkStart w:id="480" w:name="_Toc223806362"/>
      <w:bookmarkStart w:id="481" w:name="_Toc71216842"/>
      <w:bookmarkStart w:id="482" w:name="_Toc260068324"/>
      <w:r w:rsidRPr="00605CCA">
        <w:rPr>
          <w:rFonts w:hint="cs"/>
          <w:rtl/>
          <w:lang w:bidi="fa-IR"/>
        </w:rPr>
        <w:t xml:space="preserve">3ـ اختلاف عباس و علی </w:t>
      </w:r>
      <w:r w:rsidR="0057170B" w:rsidRPr="00283960">
        <w:rPr>
          <w:rFonts w:cs="CTraditional Arabic" w:hint="cs"/>
          <w:bCs w:val="0"/>
          <w:rtl/>
          <w:lang w:bidi="fa-IR"/>
        </w:rPr>
        <w:t>ب</w:t>
      </w:r>
      <w:r w:rsidRPr="00605CCA">
        <w:rPr>
          <w:rFonts w:hint="cs"/>
          <w:rtl/>
          <w:lang w:bidi="fa-IR"/>
        </w:rPr>
        <w:t xml:space="preserve"> درباره‌ی زمین</w:t>
      </w:r>
      <w:r w:rsidR="0057170B">
        <w:rPr>
          <w:rFonts w:hint="eastAsia"/>
          <w:rtl/>
          <w:lang w:bidi="fa-IR"/>
        </w:rPr>
        <w:t>‌</w:t>
      </w:r>
      <w:r w:rsidRPr="00605CCA">
        <w:rPr>
          <w:rFonts w:hint="cs"/>
          <w:rtl/>
          <w:lang w:bidi="fa-IR"/>
        </w:rPr>
        <w:t>هایی که رسول خدا</w:t>
      </w:r>
      <w:r w:rsidRPr="00605CCA">
        <w:rPr>
          <w:rFonts w:cs="CTraditional Arabic" w:hint="cs"/>
          <w:bCs w:val="0"/>
          <w:rtl/>
          <w:lang w:bidi="fa-IR"/>
        </w:rPr>
        <w:t>ص</w:t>
      </w:r>
      <w:r w:rsidRPr="00605CCA">
        <w:rPr>
          <w:rFonts w:hint="cs"/>
          <w:rtl/>
          <w:lang w:bidi="fa-IR"/>
        </w:rPr>
        <w:t xml:space="preserve"> از بنی نضیر غنیمت گرفته بود</w:t>
      </w:r>
      <w:bookmarkEnd w:id="479"/>
      <w:bookmarkEnd w:id="480"/>
      <w:bookmarkEnd w:id="481"/>
      <w:bookmarkEnd w:id="482"/>
    </w:p>
    <w:p w:rsidR="002D6B77" w:rsidRPr="00605CCA" w:rsidRDefault="002D6B77" w:rsidP="0010684E">
      <w:pPr>
        <w:spacing w:line="228" w:lineRule="auto"/>
        <w:rPr>
          <w:rFonts w:cs="B Zar" w:hint="cs"/>
          <w:color w:val="000000"/>
          <w:rtl/>
          <w:lang w:bidi="fa-IR"/>
        </w:rPr>
      </w:pPr>
      <w:r w:rsidRPr="00605CCA">
        <w:rPr>
          <w:rFonts w:cs="B Zar" w:hint="cs"/>
          <w:color w:val="000000"/>
          <w:rtl/>
          <w:lang w:bidi="fa-IR"/>
        </w:rPr>
        <w:t>مالک بن اوس می‌گوید: من وقت ظهر د</w:t>
      </w:r>
      <w:r w:rsidR="0010684E">
        <w:rPr>
          <w:rFonts w:cs="B Zar" w:hint="cs"/>
          <w:color w:val="000000"/>
          <w:rtl/>
          <w:lang w:bidi="fa-IR"/>
        </w:rPr>
        <w:t>ر خانه‌ا</w:t>
      </w:r>
      <w:r w:rsidRPr="00605CCA">
        <w:rPr>
          <w:rFonts w:cs="B Zar" w:hint="cs"/>
          <w:color w:val="000000"/>
          <w:rtl/>
          <w:lang w:bidi="fa-IR"/>
        </w:rPr>
        <w:t>م نشسته بودم که ناگهان پیک عمر</w:t>
      </w:r>
      <w:r w:rsidRPr="00605CCA">
        <w:rPr>
          <w:rFonts w:cs="B Zar" w:hint="cs"/>
          <w:color w:val="000000"/>
          <w:rtl/>
          <w:lang w:bidi="fa-IR"/>
        </w:rPr>
        <w:sym w:font="AGA Arabesque" w:char="F074"/>
      </w:r>
      <w:r w:rsidRPr="00605CCA">
        <w:rPr>
          <w:rFonts w:cs="B Zar" w:hint="cs"/>
          <w:color w:val="000000"/>
          <w:rtl/>
          <w:lang w:bidi="fa-IR"/>
        </w:rPr>
        <w:t xml:space="preserve"> رسید و گفت: امیرالمؤمنین منتظر تو می‌باشد. من به راه افتادم و نزد او رفتم، دیدم که بر حصیری نشسته و به بالشتی پوستین تکیه زده است. به او سلام کردم و نشستم. عمر</w:t>
      </w:r>
      <w:r w:rsidRPr="00605CCA">
        <w:rPr>
          <w:rFonts w:cs="B Zar" w:hint="cs"/>
          <w:color w:val="000000"/>
          <w:rtl/>
          <w:lang w:bidi="fa-IR"/>
        </w:rPr>
        <w:sym w:font="AGA Arabesque" w:char="F074"/>
      </w:r>
      <w:r w:rsidRPr="00605CCA">
        <w:rPr>
          <w:rFonts w:cs="B Zar" w:hint="cs"/>
          <w:color w:val="000000"/>
          <w:rtl/>
          <w:lang w:bidi="fa-IR"/>
        </w:rPr>
        <w:t xml:space="preserve"> به من گفت: ای مالک! بعضی از خویشاوندانت نزد من آمده و درخواست کمک کرده‌اند. اکنون چیزی برای آن‌ها در نظر گرفته‌ام و می‌خواهم آن‌ها را در اختیار تو قرار دهم تا در میان آنان تقسیم کنی. مالک می‌گوید: این مأموریت را به کسی دیگر واگذار کن. گفت: خیر</w:t>
      </w:r>
      <w:r w:rsidR="0010684E">
        <w:rPr>
          <w:rFonts w:cs="B Zar" w:hint="cs"/>
          <w:color w:val="000000"/>
          <w:rtl/>
          <w:lang w:bidi="fa-IR"/>
        </w:rPr>
        <w:t>،</w:t>
      </w:r>
      <w:r w:rsidRPr="00605CCA">
        <w:rPr>
          <w:rFonts w:cs="B Zar" w:hint="cs"/>
          <w:color w:val="000000"/>
          <w:rtl/>
          <w:lang w:bidi="fa-IR"/>
        </w:rPr>
        <w:t xml:space="preserve"> تو باید این کار را انجام دهی. من هنوز آن‌جا نشسته بودم که دربان آمد و گفت: عثمان، عبدالرحمان بن عوف، زبیر، و سعد بن ابی وقاص می‌خواهند با شما ملاقات کنند. عمر</w:t>
      </w:r>
      <w:r w:rsidRPr="00605CCA">
        <w:rPr>
          <w:rFonts w:cs="B Zar" w:hint="cs"/>
          <w:color w:val="000000"/>
          <w:rtl/>
          <w:lang w:bidi="fa-IR"/>
        </w:rPr>
        <w:sym w:font="AGA Arabesque" w:char="F074"/>
      </w:r>
      <w:r w:rsidRPr="00605CCA">
        <w:rPr>
          <w:rFonts w:cs="B Zar" w:hint="cs"/>
          <w:color w:val="000000"/>
          <w:rtl/>
          <w:lang w:bidi="fa-IR"/>
        </w:rPr>
        <w:t xml:space="preserve"> گفت: بگو تا بیایند. آن‌ها آمدند و سلام کردند و نشستند. سپس علی و عباس  اجازه‌ی ورود خواستند به آن‌ها نیز اجازه داده شد. آن‌ها آمدند و سلام کردند و نشستند. سپس عباس گفت: ای امیرالمؤمنین! در میان ما قضاوت کن. (اختلاف آن‌ها به خاطر زمین</w:t>
      </w:r>
      <w:r w:rsidR="0010684E">
        <w:rPr>
          <w:rFonts w:cs="B Zar" w:hint="cs"/>
          <w:color w:val="000000"/>
          <w:rtl/>
          <w:lang w:bidi="fa-IR"/>
        </w:rPr>
        <w:t>‌</w:t>
      </w:r>
      <w:r w:rsidRPr="00605CCA">
        <w:rPr>
          <w:rFonts w:cs="B Zar" w:hint="cs"/>
          <w:color w:val="000000"/>
          <w:rtl/>
          <w:lang w:bidi="fa-IR"/>
        </w:rPr>
        <w:t>هایی بود که رسول خدا</w:t>
      </w:r>
      <w:r w:rsidRPr="00605CCA">
        <w:rPr>
          <w:rFonts w:cs="CTraditional Arabic" w:hint="cs"/>
          <w:color w:val="000000"/>
          <w:rtl/>
          <w:lang w:bidi="fa-IR"/>
        </w:rPr>
        <w:t>ص</w:t>
      </w:r>
      <w:r w:rsidRPr="00605CCA">
        <w:rPr>
          <w:rFonts w:cs="B Zar" w:hint="cs"/>
          <w:color w:val="000000"/>
          <w:rtl/>
          <w:lang w:bidi="fa-IR"/>
        </w:rPr>
        <w:t xml:space="preserve"> از بنی نظیر به غنیمت گرفته بود). حاضرین گفتند: ای امیرالمؤمنین! در میان آنان قضاوت کن تا از دست یکدیگر خلاص شوند. عمر</w:t>
      </w:r>
      <w:r w:rsidRPr="00605CCA">
        <w:rPr>
          <w:rFonts w:cs="B Zar" w:hint="cs"/>
          <w:color w:val="000000"/>
          <w:rtl/>
          <w:lang w:bidi="fa-IR"/>
        </w:rPr>
        <w:sym w:font="AGA Arabesque" w:char="F074"/>
      </w:r>
      <w:r w:rsidRPr="00605CCA">
        <w:rPr>
          <w:rFonts w:cs="B Zar" w:hint="cs"/>
          <w:color w:val="000000"/>
          <w:rtl/>
          <w:lang w:bidi="fa-IR"/>
        </w:rPr>
        <w:t xml:space="preserve"> گفت: حوصله کنید. سپس گفت: شما را به خدا سوگند! آیا به یاد دارید که رسول خدا</w:t>
      </w:r>
      <w:r w:rsidRPr="00605CCA">
        <w:rPr>
          <w:rFonts w:cs="CTraditional Arabic" w:hint="cs"/>
          <w:color w:val="000000"/>
          <w:rtl/>
          <w:lang w:bidi="fa-IR"/>
        </w:rPr>
        <w:t>ص</w:t>
      </w:r>
      <w:r w:rsidRPr="00605CCA">
        <w:rPr>
          <w:rFonts w:cs="B Zar" w:hint="cs"/>
          <w:color w:val="000000"/>
          <w:rtl/>
          <w:lang w:bidi="fa-IR"/>
        </w:rPr>
        <w:t xml:space="preserve"> فرمود: کسی از ما</w:t>
      </w:r>
      <w:r w:rsidR="0010684E">
        <w:rPr>
          <w:rFonts w:cs="B Zar" w:hint="cs"/>
          <w:color w:val="000000"/>
          <w:rtl/>
          <w:lang w:bidi="fa-IR"/>
        </w:rPr>
        <w:t xml:space="preserve"> (پیامبران)</w:t>
      </w:r>
      <w:r w:rsidRPr="00605CCA">
        <w:rPr>
          <w:rFonts w:cs="B Zar" w:hint="cs"/>
          <w:color w:val="000000"/>
          <w:rtl/>
          <w:lang w:bidi="fa-IR"/>
        </w:rPr>
        <w:t xml:space="preserve"> میراث نمی‌برد، هر چه بعد از ما بماند صدقه و متعلق به همه‌ی مسلمانان است؟ حاضرین گفتند: بلی. آن‌گاه رو به علی و عباس کرد و آن‌ها را سوگند داد و گفت: این حدیث را به یاد می‌آورید؟ گفتند: بلی. عمر</w:t>
      </w:r>
      <w:r w:rsidRPr="00605CCA">
        <w:rPr>
          <w:rFonts w:cs="B Zar" w:hint="cs"/>
          <w:color w:val="000000"/>
          <w:rtl/>
          <w:lang w:bidi="fa-IR"/>
        </w:rPr>
        <w:sym w:font="AGA Arabesque" w:char="F074"/>
      </w:r>
      <w:r w:rsidRPr="00605CCA">
        <w:rPr>
          <w:rFonts w:cs="B Zar" w:hint="cs"/>
          <w:color w:val="000000"/>
          <w:rtl/>
          <w:lang w:bidi="fa-IR"/>
        </w:rPr>
        <w:t xml:space="preserve"> گفت: قضیه از این قرار است که اموال به دست آمده از بنی نظیر به نص قرآن به رسول خدا اختصاص یافت، چرا که در به دست آوردن آن‌ها هیچ گونه جنگ و جهادی رخ نداد. چنان که قرآن می‌گوید: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ﭭ ﭮ ﭯ  ﭰ ﭱ ﭲ ﭳ ﭴ ﭵ ﭶ ﭷ ﭸ  ﭹ  ﭺ ﭻ ﭼ ﭽ ﭾ ﭿ ﮀﮁ ﮂ ﮃ ﮄ ﮅ  ﮆ ﮇ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10684E">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٦</w:t>
      </w:r>
      <w:r w:rsidR="0010684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«چیزهایی را که خدا از دارایی آن‌ها (یهودیان) به پیغمبر خود ارمغان داشته است شما اسبان و شترانی برای به دست آوردن آن به تاخت در نیاورده‌اید و بلکه خداوند پیغمبران خود را بر هر کس که بخواهد چیره می‌گرداند و خدا بر هر کاری توانا است».</w:t>
      </w:r>
    </w:p>
    <w:p w:rsidR="002D6B77" w:rsidRDefault="002D6B77" w:rsidP="00BB5B9E">
      <w:pPr>
        <w:spacing w:line="228" w:lineRule="auto"/>
        <w:ind w:firstLine="397"/>
        <w:rPr>
          <w:rFonts w:cs="B Zar" w:hint="cs"/>
          <w:color w:val="000000"/>
          <w:rtl/>
          <w:lang w:bidi="fa-IR"/>
        </w:rPr>
      </w:pPr>
      <w:r w:rsidRPr="00605CCA">
        <w:rPr>
          <w:rFonts w:cs="B Zar" w:hint="cs"/>
          <w:color w:val="000000"/>
          <w:rtl/>
          <w:lang w:bidi="fa-IR"/>
        </w:rPr>
        <w:t>بنابراین، این‌ها جزو اموال شخصی رسول خدا محسوب شدند و آن حضرت آن‌ها را در اختیار شما قرار داد و برای شما انفاق کرد و هزینه‌های سالانه‌ی همسرانش را نیز از آن می‌پرداخت و باقیمانده‌ی آن‌را به بیت المال می‌داد. شما را به خدا سوگند! آیا رسول خدا چنین عمل نمی‌کرد؟ آن‌ها تأیید کردند. سپس ادامه داد که بعد از وفات رسول خدا</w:t>
      </w:r>
      <w:r w:rsidRPr="00605CCA">
        <w:rPr>
          <w:rFonts w:cs="CTraditional Arabic" w:hint="cs"/>
          <w:color w:val="000000"/>
          <w:rtl/>
          <w:lang w:bidi="fa-IR"/>
        </w:rPr>
        <w:t>ص</w:t>
      </w:r>
      <w:r w:rsidRPr="00605CCA">
        <w:rPr>
          <w:rFonts w:cs="B Zar" w:hint="cs"/>
          <w:color w:val="000000"/>
          <w:rtl/>
          <w:lang w:bidi="fa-IR"/>
        </w:rPr>
        <w:t xml:space="preserve"> ابوبکر نیز بر اساس عملکرد رسول خدا در آن عمل نمود و او در این مورد راست کردار و نیکو صفت و تابع حق بود. بعد از وفات ابوبکر، من جانشین او شدم و براساس عملکرد رسول خدا و ابوبکر، عمل نمودم و خدا می‌داند که در این باره راست کردار و نیکو صفت و تابع حق بوده‌ام. آن‌گاه شما نزد من آمدید</w:t>
      </w:r>
      <w:r w:rsidR="00BB5B9E">
        <w:rPr>
          <w:rFonts w:cs="B Zar" w:hint="cs"/>
          <w:color w:val="000000"/>
          <w:rtl/>
          <w:lang w:bidi="fa-IR"/>
        </w:rPr>
        <w:t>،</w:t>
      </w:r>
      <w:r w:rsidRPr="00605CCA">
        <w:rPr>
          <w:rFonts w:cs="B Zar" w:hint="cs"/>
          <w:color w:val="000000"/>
          <w:rtl/>
          <w:lang w:bidi="fa-IR"/>
        </w:rPr>
        <w:t xml:space="preserve"> و تو ای عباس! مدعی بودی که حق تو را از علی بگیرم و علی مدعی بود که حق همسرش را از تو بگیرم و من به شما گفتم که مال باقیمانده‌ی رسول خدا به عنوان میراث در میان وارثینش تقسیم نمی‌شود، بلکه صدقه و متعلق به همه‌ی مسلمانان است. و از شما عهد و پیمان گرفتم و آن‌را در اختیار شما قرار دادم و شما پذیرفتید. اکنون نزد من آمده‌اید که غیر از آن‌چه‌ قبلا قضاوت نموده‌ام، قضاوت بکنم. اگر واقعا خسته شده‌اید آن‌را به من بازگردانید تا از این بابت کاملا آسوده خاطر شوید</w:t>
      </w:r>
      <w:r w:rsidRPr="00C715B7">
        <w:rPr>
          <w:rStyle w:val="a8"/>
          <w:rFonts w:cs="B Zar"/>
          <w:color w:val="000000"/>
          <w:sz w:val="24"/>
          <w:szCs w:val="24"/>
          <w:rtl/>
          <w:lang w:bidi="fa-IR"/>
        </w:rPr>
        <w:footnoteReference w:id="520"/>
      </w:r>
      <w:r w:rsidR="00BB5B9E">
        <w:rPr>
          <w:rFonts w:cs="B Zar" w:hint="cs"/>
          <w:color w:val="000000"/>
          <w:rtl/>
          <w:lang w:bidi="fa-IR"/>
        </w:rPr>
        <w:t>.</w:t>
      </w:r>
    </w:p>
    <w:p w:rsidR="005F6055" w:rsidRDefault="005F6055" w:rsidP="00BB5B9E">
      <w:pPr>
        <w:spacing w:line="228" w:lineRule="auto"/>
        <w:ind w:firstLine="397"/>
        <w:rPr>
          <w:rFonts w:cs="B Zar" w:hint="cs"/>
          <w:color w:val="000000"/>
          <w:rtl/>
          <w:lang w:bidi="fa-IR"/>
        </w:rPr>
      </w:pPr>
    </w:p>
    <w:p w:rsidR="005F6055" w:rsidRPr="00605CCA" w:rsidRDefault="005F6055" w:rsidP="00BB5B9E">
      <w:pPr>
        <w:spacing w:line="228" w:lineRule="auto"/>
        <w:ind w:firstLine="397"/>
        <w:rPr>
          <w:rFonts w:cs="B Zar" w:hint="cs"/>
          <w:color w:val="000000"/>
          <w:rtl/>
          <w:lang w:bidi="fa-IR"/>
        </w:rPr>
      </w:pPr>
    </w:p>
    <w:p w:rsidR="002D6B77" w:rsidRPr="00605CCA" w:rsidRDefault="002D6B77" w:rsidP="00BB5B9E">
      <w:pPr>
        <w:pStyle w:val="af3"/>
        <w:rPr>
          <w:rFonts w:hint="cs"/>
          <w:rtl/>
          <w:lang w:bidi="fa-IR"/>
        </w:rPr>
      </w:pPr>
      <w:bookmarkStart w:id="483" w:name="_Toc70310819"/>
      <w:bookmarkStart w:id="484" w:name="_Toc223806363"/>
      <w:bookmarkStart w:id="485" w:name="_Toc71216843"/>
      <w:bookmarkStart w:id="486" w:name="_Toc260068325"/>
      <w:r w:rsidRPr="00605CCA">
        <w:rPr>
          <w:rFonts w:hint="cs"/>
          <w:rtl/>
          <w:lang w:bidi="fa-IR"/>
        </w:rPr>
        <w:t>4ـ تجلیل از عباس و فرزندش، عبدالله</w:t>
      </w:r>
      <w:bookmarkEnd w:id="483"/>
      <w:r w:rsidRPr="00605CCA">
        <w:rPr>
          <w:rFonts w:cs="CTraditional Arabic" w:hint="cs"/>
          <w:bCs w:val="0"/>
          <w:sz w:val="32"/>
          <w:szCs w:val="32"/>
          <w:rtl/>
          <w:lang w:bidi="fa-IR"/>
        </w:rPr>
        <w:t>ب</w:t>
      </w:r>
      <w:bookmarkEnd w:id="484"/>
      <w:bookmarkEnd w:id="485"/>
      <w:bookmarkEnd w:id="486"/>
    </w:p>
    <w:p w:rsidR="002D6B77" w:rsidRPr="00605CCA" w:rsidRDefault="002D6B77" w:rsidP="00BB5B9E">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برای عباس</w:t>
      </w:r>
      <w:r w:rsidR="00BB5B9E">
        <w:rPr>
          <w:rFonts w:cs="B Zar" w:hint="cs"/>
          <w:color w:val="000000"/>
          <w:rtl/>
          <w:lang w:bidi="fa-IR"/>
        </w:rPr>
        <w:t xml:space="preserve"> </w:t>
      </w:r>
      <w:r w:rsidR="00BB5B9E">
        <w:rPr>
          <w:rFonts w:cs="B Zar" w:hint="cs"/>
          <w:color w:val="000000"/>
          <w:lang w:bidi="fa-IR"/>
        </w:rPr>
        <w:sym w:font="AGA Arabesque" w:char="F074"/>
      </w:r>
      <w:r w:rsidRPr="00605CCA">
        <w:rPr>
          <w:rFonts w:cs="B Zar" w:hint="cs"/>
          <w:color w:val="000000"/>
          <w:rtl/>
          <w:lang w:bidi="fa-IR"/>
        </w:rPr>
        <w:t xml:space="preserve"> احترام زیادی قايل بود و هنگامی که در خشک سالی معروف به «عام الرماده» دست او را گرفت و گفت: تو عموی رسول خدا هستی، پس برای ما طلب باران کن و او نیز پذیرفت، در واقع به مقام والای عباس بن عبدالمطلب اشاره کرد و آن‌را به امت خاطرنشان ساخت. همچنین سوگند خورد که از مسلمان شدن عباس چنان خوشحال شده است که اگر پدرش، خطاب، مسلمان می‌شد آن قدر خوشحال نمی‌گردید. چرا که می‌دانست رسول خدا با مسلمان شدن عباس خوشحال می‌شود</w:t>
      </w:r>
      <w:r w:rsidRPr="00C715B7">
        <w:rPr>
          <w:rStyle w:val="a8"/>
          <w:rFonts w:cs="B Zar"/>
          <w:color w:val="000000"/>
          <w:sz w:val="24"/>
          <w:szCs w:val="24"/>
          <w:rtl/>
          <w:lang w:bidi="fa-IR"/>
        </w:rPr>
        <w:footnoteReference w:id="521"/>
      </w:r>
      <w:r w:rsidRPr="00605CCA">
        <w:rPr>
          <w:rFonts w:cs="B Zar" w:hint="cs"/>
          <w:color w:val="000000"/>
          <w:rtl/>
          <w:lang w:bidi="fa-IR"/>
        </w:rPr>
        <w:t xml:space="preserve">. همچنین برای فرزند عباس یعنی عبدالله بن عباس </w:t>
      </w:r>
      <w:r w:rsidR="00BB5B9E">
        <w:rPr>
          <w:rFonts w:cs="CTraditional Arabic" w:hint="cs"/>
          <w:color w:val="000000"/>
          <w:rtl/>
          <w:lang w:bidi="fa-IR"/>
        </w:rPr>
        <w:t>ب</w:t>
      </w:r>
      <w:r w:rsidRPr="00605CCA">
        <w:rPr>
          <w:rFonts w:cs="B Zar" w:hint="cs"/>
          <w:color w:val="000000"/>
          <w:rtl/>
          <w:lang w:bidi="fa-IR"/>
        </w:rPr>
        <w:t xml:space="preserve"> احترام زیادی قايل بود و او را در مجلس خود در ردیف بزرگان صحابه و اهل بدر می‌نشاند. در حالی که عبدالله، هم سن و سال فرزندان آن‌ها نبود. چنان که یک بار آن‌ها اعتراض کردند و گفتند: این جوان که هم سن و سال فرزندان ما است، چرا با ما می‌نشیند؟ عمر</w:t>
      </w:r>
      <w:r w:rsidRPr="00605CCA">
        <w:rPr>
          <w:rFonts w:cs="B Zar" w:hint="cs"/>
          <w:color w:val="000000"/>
          <w:rtl/>
          <w:lang w:bidi="fa-IR"/>
        </w:rPr>
        <w:sym w:font="AGA Arabesque" w:char="F074"/>
      </w:r>
      <w:r w:rsidRPr="00605CCA">
        <w:rPr>
          <w:rFonts w:cs="B Zar" w:hint="cs"/>
          <w:color w:val="000000"/>
          <w:rtl/>
          <w:lang w:bidi="fa-IR"/>
        </w:rPr>
        <w:t xml:space="preserve"> گفت: مگر شما او را نمی‌شناسید؟ آن‌گاه روزی مرا در جمع آنان طلبید و از همه در مورد سوره‌ی </w:t>
      </w:r>
      <w:r w:rsidR="00BB5B9E">
        <w:rPr>
          <w:rFonts w:cs="B Zar" w:hint="cs"/>
          <w:color w:val="000000"/>
          <w:rtl/>
          <w:lang w:bidi="fa-IR"/>
        </w:rPr>
        <w:t>نصر</w:t>
      </w:r>
      <w:r w:rsidRPr="00605CCA">
        <w:rPr>
          <w:rFonts w:cs="B Zar" w:hint="cs"/>
          <w:color w:val="000000"/>
          <w:rtl/>
          <w:lang w:bidi="fa-IR"/>
        </w:rPr>
        <w:t xml:space="preserve"> پرسید.</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6"/>
          <w:szCs w:val="26"/>
          <w:rtl/>
        </w:rPr>
      </w:pPr>
      <w:r w:rsidRPr="00605CCA">
        <w:rPr>
          <w:rFonts w:ascii="QCF_BSML" w:eastAsia="Times New Roman" w:hAnsi="QCF_BSML" w:cs="QCF_BSML"/>
          <w:color w:val="000000"/>
          <w:rtl/>
        </w:rPr>
        <w:t xml:space="preserve">ﭽ </w:t>
      </w:r>
      <w:r w:rsidRPr="00605CCA">
        <w:rPr>
          <w:rFonts w:ascii="QCF_P603" w:eastAsia="Times New Roman" w:hAnsi="QCF_P603" w:cs="QCF_P603"/>
          <w:color w:val="000000"/>
          <w:rtl/>
        </w:rPr>
        <w:t xml:space="preserve">ﭱ ﭲ ﭳ ﭴ ﭵ ﭶ </w:t>
      </w:r>
      <w:r w:rsidRPr="00605CCA">
        <w:rPr>
          <w:rFonts w:ascii="QCF_BSML" w:eastAsia="Times New Roman" w:hAnsi="QCF_BSML" w:cs="QCF_BSML"/>
          <w:color w:val="000000"/>
          <w:rtl/>
        </w:rPr>
        <w:t>ﭼ</w:t>
      </w:r>
      <w:r w:rsidRPr="00605CCA">
        <w:rPr>
          <w:rFonts w:ascii="QCF_BSML" w:eastAsia="Times New Roman" w:hAnsi="QCF_BSML" w:cs="QCF_BSML" w:hint="cs"/>
          <w:color w:val="000000"/>
          <w:rtl/>
        </w:rPr>
        <w:t xml:space="preserve">  </w:t>
      </w:r>
      <w:r w:rsidRPr="00605CCA">
        <w:rPr>
          <w:rFonts w:ascii="Arial" w:eastAsia="Times New Roman" w:hAnsi="Arial" w:cs="Arial"/>
          <w:b/>
          <w:bCs/>
          <w:color w:val="000000"/>
          <w:sz w:val="14"/>
          <w:szCs w:val="14"/>
          <w:rtl/>
        </w:rPr>
        <w:t xml:space="preserve"> </w:t>
      </w:r>
      <w:r w:rsidR="00BB5B9E">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النصر: ١</w:t>
      </w:r>
      <w:r w:rsidR="00BB5B9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ascii="Traditional Arabic" w:eastAsia="Times New Roman" w:hAnsi="Traditional Arabic" w:cs="Traditional Arabic"/>
          <w:color w:val="000000"/>
          <w:sz w:val="26"/>
          <w:szCs w:val="26"/>
        </w:rPr>
        <w:t xml:space="preserve"> </w:t>
      </w:r>
      <w:r w:rsidRPr="00605CCA">
        <w:rPr>
          <w:rFonts w:cs="B Zar" w:hint="cs"/>
          <w:color w:val="000000"/>
          <w:rtl/>
          <w:lang w:bidi="fa-IR"/>
        </w:rPr>
        <w:t>من دانستم که می‌خواهد مرا به آن‌ها بشناساند. بعضی از حاضرین گفتند: ما در این‌باره چیزی نمی‌دانیم و بعضی‌ها اظهار نظر کردند. در پایان، عمر</w:t>
      </w:r>
      <w:r w:rsidRPr="00605CCA">
        <w:rPr>
          <w:rFonts w:cs="B Zar" w:hint="cs"/>
          <w:color w:val="000000"/>
          <w:rtl/>
          <w:lang w:bidi="fa-IR"/>
        </w:rPr>
        <w:sym w:font="AGA Arabesque" w:char="F074"/>
      </w:r>
      <w:r w:rsidRPr="00605CCA">
        <w:rPr>
          <w:rFonts w:cs="B Zar" w:hint="cs"/>
          <w:color w:val="000000"/>
          <w:rtl/>
          <w:lang w:bidi="fa-IR"/>
        </w:rPr>
        <w:t xml:space="preserve"> رو به من کرد و گفت: تو چه می‌گویی؟ من گفتم: این سوره، به فرا رسیدن اجل رسول خدا اشاره می‌کند و به او می‌گوید: </w:t>
      </w:r>
    </w:p>
    <w:p w:rsidR="002D6B77" w:rsidRPr="00605CCA" w:rsidRDefault="002D6B77" w:rsidP="002D6B77">
      <w:pPr>
        <w:spacing w:line="228" w:lineRule="auto"/>
        <w:ind w:firstLine="397"/>
        <w:rPr>
          <w:rFonts w:hint="cs"/>
          <w:color w:val="000000"/>
          <w:sz w:val="24"/>
          <w:szCs w:val="24"/>
          <w:rtl/>
        </w:rPr>
      </w:pPr>
      <w:r w:rsidRPr="00605CCA">
        <w:rPr>
          <w:rFonts w:ascii="QCF_BSML" w:eastAsia="Times New Roman" w:hAnsi="QCF_BSML" w:cs="QCF_BSML"/>
          <w:color w:val="000000"/>
          <w:rtl/>
        </w:rPr>
        <w:t xml:space="preserve">ﭽ </w:t>
      </w:r>
      <w:r w:rsidRPr="00605CCA">
        <w:rPr>
          <w:rFonts w:ascii="QCF_P603" w:eastAsia="Times New Roman" w:hAnsi="QCF_P603" w:cs="QCF_P603"/>
          <w:color w:val="000000"/>
          <w:rtl/>
        </w:rPr>
        <w:t xml:space="preserve">ﭱ ﭲ ﭳ ﭴ ﭵ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هنگامي كه ياري خدا و پيروزي (و فتح مكّه) فرا مي‌رسد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بعد از نصرت خدا و فتح مکه اجلت نزدیک می‌شود، پس: </w:t>
      </w:r>
    </w:p>
    <w:p w:rsidR="002D6B77" w:rsidRPr="00605CCA" w:rsidRDefault="002D6B77" w:rsidP="002D6B77">
      <w:pPr>
        <w:spacing w:line="228" w:lineRule="auto"/>
        <w:ind w:firstLine="397"/>
        <w:rPr>
          <w:rFonts w:hint="cs"/>
          <w:color w:val="000000"/>
          <w:sz w:val="24"/>
          <w:szCs w:val="24"/>
          <w:rtl/>
        </w:rPr>
      </w:pPr>
      <w:r w:rsidRPr="00605CCA">
        <w:rPr>
          <w:rFonts w:ascii="QCF_BSML" w:eastAsia="Times New Roman" w:hAnsi="QCF_BSML" w:cs="QCF_BSML"/>
          <w:color w:val="000000"/>
          <w:rtl/>
        </w:rPr>
        <w:t xml:space="preserve">ﭽ </w:t>
      </w:r>
      <w:r w:rsidRPr="00605CCA">
        <w:rPr>
          <w:rFonts w:ascii="QCF_P603" w:eastAsia="Times New Roman" w:hAnsi="QCF_P603" w:cs="QCF_P603"/>
          <w:color w:val="000000"/>
          <w:rtl/>
        </w:rPr>
        <w:t xml:space="preserve">ﭿ ﮀ ﮁ  ﮂﮃ ﮄ   ﮅ ﮆ </w:t>
      </w:r>
      <w:r w:rsidRPr="00605CCA">
        <w:rPr>
          <w:rFonts w:ascii="QCF_BSML" w:eastAsia="Times New Roman" w:hAnsi="QCF_BSML" w:cs="QCF_BSML"/>
          <w:color w:val="000000"/>
          <w:rtl/>
        </w:rPr>
        <w:t>ﭼ</w:t>
      </w:r>
      <w:r w:rsidRPr="00605CCA">
        <w:rPr>
          <w:rFonts w:ascii="Arial" w:eastAsia="Times New Roman" w:hAnsi="Arial" w:cs="Arial"/>
          <w:color w:val="000000"/>
          <w:sz w:val="14"/>
          <w:szCs w:val="14"/>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color w:val="000000"/>
          <w:rtl/>
          <w:lang w:bidi="fa-IR"/>
        </w:rPr>
        <w:t>پروردگار خود را سپاس و ستايش كن، و از او آمرزش (خود و ياران خويش را از شتابگري در فرا رسيدن فتح و وقوع پيروزي، و اظهار دلتنگي و گلايه از زندگي) بخواه. خدا بسيار توبه‌پذير است</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گفت: من هم در این‌باره بیشتر از این نمی‌دانم</w:t>
      </w:r>
      <w:r w:rsidRPr="00C715B7">
        <w:rPr>
          <w:rStyle w:val="a8"/>
          <w:rFonts w:cs="B Zar"/>
          <w:color w:val="000000"/>
          <w:sz w:val="24"/>
          <w:szCs w:val="24"/>
          <w:rtl/>
          <w:lang w:bidi="fa-IR"/>
        </w:rPr>
        <w:footnoteReference w:id="522"/>
      </w:r>
      <w:r w:rsidR="00BB5B9E">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حافظ ابن حجر می‌گوید: بغوی</w:t>
      </w:r>
      <w:r w:rsidRPr="00C715B7">
        <w:rPr>
          <w:rStyle w:val="a8"/>
          <w:rFonts w:cs="B Zar"/>
          <w:color w:val="000000"/>
          <w:sz w:val="24"/>
          <w:szCs w:val="24"/>
          <w:rtl/>
          <w:lang w:bidi="fa-IR"/>
        </w:rPr>
        <w:footnoteReference w:id="523"/>
      </w:r>
      <w:r w:rsidRPr="00605CCA">
        <w:rPr>
          <w:rFonts w:cs="B Zar" w:hint="cs"/>
          <w:color w:val="000000"/>
          <w:rtl/>
          <w:lang w:bidi="fa-IR"/>
        </w:rPr>
        <w:t xml:space="preserve"> در معجم صحابه از طریق زید بن اسلم به نقل از ابن عمر گفته است که عمر</w:t>
      </w:r>
      <w:r w:rsidRPr="00605CCA">
        <w:rPr>
          <w:rFonts w:cs="B Zar" w:hint="cs"/>
          <w:color w:val="000000"/>
          <w:rtl/>
          <w:lang w:bidi="fa-IR"/>
        </w:rPr>
        <w:sym w:font="AGA Arabesque" w:char="F074"/>
      </w:r>
      <w:r w:rsidRPr="00605CCA">
        <w:rPr>
          <w:rFonts w:cs="B Zar" w:hint="cs"/>
          <w:color w:val="000000"/>
          <w:rtl/>
          <w:lang w:bidi="fa-IR"/>
        </w:rPr>
        <w:t xml:space="preserve"> ابن عباس را فرا می‌خواند و او را نزد خود می‌نشاند و می‌گفت: من روزی شاهد بودم که رسول خدا</w:t>
      </w:r>
      <w:r w:rsidRPr="00605CCA">
        <w:rPr>
          <w:rFonts w:cs="CTraditional Arabic" w:hint="cs"/>
          <w:color w:val="000000"/>
          <w:rtl/>
          <w:lang w:bidi="fa-IR"/>
        </w:rPr>
        <w:t>ص</w:t>
      </w:r>
      <w:r w:rsidRPr="00605CCA">
        <w:rPr>
          <w:rFonts w:cs="B Zar" w:hint="cs"/>
          <w:color w:val="000000"/>
          <w:rtl/>
          <w:lang w:bidi="fa-IR"/>
        </w:rPr>
        <w:t xml:space="preserve"> تو را فراخواند و دست بر سرت گذاشت و این گونه دعا کرد: </w:t>
      </w:r>
    </w:p>
    <w:p w:rsidR="002D6B77" w:rsidRPr="00605CCA" w:rsidRDefault="002D6B77" w:rsidP="00BB5B9E">
      <w:pPr>
        <w:spacing w:line="228" w:lineRule="auto"/>
        <w:ind w:firstLine="397"/>
        <w:rPr>
          <w:rFonts w:cs="B Zar" w:hint="cs"/>
          <w:color w:val="000000"/>
          <w:rtl/>
          <w:lang w:bidi="ar-KW"/>
        </w:rPr>
      </w:pPr>
      <w:r w:rsidRPr="00605CCA">
        <w:rPr>
          <w:rFonts w:cs="B Zar" w:hint="cs"/>
          <w:color w:val="000000"/>
          <w:rtl/>
          <w:lang w:bidi="fa-IR"/>
        </w:rPr>
        <w:t>(</w:t>
      </w:r>
      <w:r w:rsidR="00BB5B9E" w:rsidRPr="0021456F">
        <w:rPr>
          <w:rFonts w:ascii="Lotus Linotype" w:hAnsi="Lotus Linotype" w:cs="Lotus Linotype"/>
          <w:b/>
          <w:bCs/>
          <w:color w:val="000000"/>
          <w:sz w:val="27"/>
          <w:szCs w:val="27"/>
          <w:rtl/>
          <w:lang w:bidi="ar-KW"/>
        </w:rPr>
        <w:t>اللهم فقهه في الدین و</w:t>
      </w:r>
      <w:r w:rsidRPr="0021456F">
        <w:rPr>
          <w:rFonts w:ascii="Lotus Linotype" w:hAnsi="Lotus Linotype" w:cs="Lotus Linotype"/>
          <w:b/>
          <w:bCs/>
          <w:color w:val="000000"/>
          <w:sz w:val="27"/>
          <w:szCs w:val="27"/>
          <w:rtl/>
          <w:lang w:bidi="ar-KW"/>
        </w:rPr>
        <w:t>علمه</w:t>
      </w:r>
      <w:r w:rsidRPr="0021456F">
        <w:rPr>
          <w:rFonts w:ascii="Lotus Linotype" w:hAnsi="Lotus Linotype" w:cs="Traditional Arabic"/>
          <w:b/>
          <w:bCs/>
          <w:color w:val="000000"/>
          <w:sz w:val="27"/>
          <w:szCs w:val="27"/>
          <w:rtl/>
          <w:lang w:bidi="ar-KW"/>
        </w:rPr>
        <w:t>‌</w:t>
      </w:r>
      <w:r w:rsidRPr="0021456F">
        <w:rPr>
          <w:rFonts w:ascii="Lotus Linotype" w:hAnsi="Lotus Linotype" w:cs="Lotus Linotype"/>
          <w:b/>
          <w:bCs/>
          <w:color w:val="000000"/>
          <w:sz w:val="27"/>
          <w:szCs w:val="27"/>
          <w:rtl/>
          <w:lang w:bidi="ar-KW"/>
        </w:rPr>
        <w:t xml:space="preserve"> التأویل</w:t>
      </w:r>
      <w:r w:rsidRPr="00605CCA">
        <w:rPr>
          <w:rFonts w:cs="B Zar" w:hint="cs"/>
          <w:color w:val="000000"/>
          <w:rtl/>
          <w:lang w:bidi="ar-KW"/>
        </w:rPr>
        <w:t>)</w:t>
      </w:r>
      <w:r w:rsidRPr="00C715B7">
        <w:rPr>
          <w:rStyle w:val="a8"/>
          <w:rFonts w:cs="B Zar"/>
          <w:color w:val="000000"/>
          <w:sz w:val="24"/>
          <w:szCs w:val="24"/>
          <w:rtl/>
          <w:lang w:bidi="ar-KW"/>
        </w:rPr>
        <w:footnoteReference w:id="524"/>
      </w:r>
      <w:r w:rsidR="00BB5B9E">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 الها! به او فقه دین و علم تفسیر عنایت کن».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برخورد عمر</w:t>
      </w:r>
      <w:r w:rsidRPr="00605CCA">
        <w:rPr>
          <w:rFonts w:cs="B Zar" w:hint="cs"/>
          <w:color w:val="000000"/>
          <w:rtl/>
          <w:lang w:bidi="fa-IR"/>
        </w:rPr>
        <w:sym w:font="AGA Arabesque" w:char="F074"/>
      </w:r>
      <w:r w:rsidRPr="00605CCA">
        <w:rPr>
          <w:rFonts w:cs="B Zar" w:hint="cs"/>
          <w:color w:val="000000"/>
          <w:rtl/>
          <w:lang w:bidi="fa-IR"/>
        </w:rPr>
        <w:t xml:space="preserve"> با ابن عباس بیانگر میزان احترام و تجلیل او از ابن عباس و حاکی از مقام شامخ علمی ابن عباس می‌باشد.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حافظ ابن کثیر می‌گوید: عمر</w:t>
      </w:r>
      <w:r w:rsidRPr="00605CCA">
        <w:rPr>
          <w:rFonts w:cs="B Zar" w:hint="cs"/>
          <w:color w:val="000000"/>
          <w:rtl/>
          <w:lang w:bidi="fa-IR"/>
        </w:rPr>
        <w:sym w:font="AGA Arabesque" w:char="F074"/>
      </w:r>
      <w:r w:rsidRPr="00605CCA">
        <w:rPr>
          <w:rFonts w:cs="B Zar" w:hint="cs"/>
          <w:color w:val="000000"/>
          <w:rtl/>
          <w:lang w:bidi="fa-IR"/>
        </w:rPr>
        <w:t xml:space="preserve"> می‌گفت: عبدالله بن عباس چه مفسر خوبی برای قرآن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وقتی عبدالله می‌آمد، عمر</w:t>
      </w:r>
      <w:r w:rsidRPr="00605CCA">
        <w:rPr>
          <w:rFonts w:cs="B Zar" w:hint="cs"/>
          <w:color w:val="000000"/>
          <w:rtl/>
          <w:lang w:bidi="fa-IR"/>
        </w:rPr>
        <w:sym w:font="AGA Arabesque" w:char="F074"/>
      </w:r>
      <w:r w:rsidRPr="00605CCA">
        <w:rPr>
          <w:rFonts w:cs="B Zar" w:hint="cs"/>
          <w:color w:val="000000"/>
          <w:rtl/>
          <w:lang w:bidi="fa-IR"/>
        </w:rPr>
        <w:t xml:space="preserve"> می‌گفت: جوان پیر و دارای زبان تیز و قلب خردمند آمد</w:t>
      </w:r>
      <w:r w:rsidRPr="00C715B7">
        <w:rPr>
          <w:rStyle w:val="a8"/>
          <w:rFonts w:cs="B Zar"/>
          <w:color w:val="000000"/>
          <w:sz w:val="24"/>
          <w:szCs w:val="24"/>
          <w:rtl/>
          <w:lang w:bidi="fa-IR"/>
        </w:rPr>
        <w:footnoteReference w:id="525"/>
      </w:r>
      <w:r w:rsidR="00BB5B9E">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ترتیب</w:t>
      </w:r>
      <w:r w:rsidR="00BB5B9E">
        <w:rPr>
          <w:rFonts w:cs="B Zar" w:hint="cs"/>
          <w:color w:val="000000"/>
          <w:rtl/>
          <w:lang w:bidi="fa-IR"/>
        </w:rPr>
        <w:t>،</w:t>
      </w:r>
      <w:r w:rsidRPr="00605CCA">
        <w:rPr>
          <w:rFonts w:cs="B Zar" w:hint="cs"/>
          <w:color w:val="000000"/>
          <w:rtl/>
          <w:lang w:bidi="fa-IR"/>
        </w:rPr>
        <w:t xml:space="preserve"> در میان عمر</w:t>
      </w:r>
      <w:r w:rsidRPr="00605CCA">
        <w:rPr>
          <w:rFonts w:cs="B Zar" w:hint="cs"/>
          <w:color w:val="000000"/>
          <w:rtl/>
          <w:lang w:bidi="fa-IR"/>
        </w:rPr>
        <w:sym w:font="AGA Arabesque" w:char="F074"/>
      </w:r>
      <w:r w:rsidRPr="00605CCA">
        <w:rPr>
          <w:rFonts w:cs="B Zar" w:hint="cs"/>
          <w:color w:val="000000"/>
          <w:rtl/>
          <w:lang w:bidi="fa-IR"/>
        </w:rPr>
        <w:t xml:space="preserve"> و اهل بیت پیامبر</w:t>
      </w:r>
      <w:r w:rsidRPr="00605CCA">
        <w:rPr>
          <w:rFonts w:cs="CTraditional Arabic"/>
          <w:color w:val="000000"/>
          <w:rtl/>
          <w:lang w:bidi="ar-KW"/>
        </w:rPr>
        <w:t>ص</w:t>
      </w:r>
      <w:r w:rsidRPr="00605CCA">
        <w:rPr>
          <w:rFonts w:cs="B Zar" w:hint="cs"/>
          <w:color w:val="000000"/>
          <w:rtl/>
          <w:lang w:bidi="fa-IR"/>
        </w:rPr>
        <w:t xml:space="preserve"> احترام متقابل و محبت عمیقی برقرار بود.</w: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487" w:name="_Toc70310820"/>
      <w:bookmarkStart w:id="488" w:name="_Toc223806364"/>
      <w:bookmarkStart w:id="489" w:name="_Toc71216844"/>
      <w:bookmarkStart w:id="490" w:name="_Toc260068326"/>
      <w:r w:rsidRPr="00605CCA">
        <w:rPr>
          <w:rFonts w:hint="cs"/>
          <w:rtl/>
          <w:lang w:bidi="fa-IR"/>
        </w:rPr>
        <w:t>مبحث سوم</w:t>
      </w:r>
      <w:r w:rsidRPr="00605CCA">
        <w:rPr>
          <w:rtl/>
          <w:lang w:bidi="fa-IR"/>
        </w:rPr>
        <w:br/>
      </w:r>
      <w:r w:rsidRPr="00605CCA">
        <w:rPr>
          <w:rFonts w:hint="cs"/>
          <w:rtl/>
          <w:lang w:bidi="fa-IR"/>
        </w:rPr>
        <w:t>زندگی اجتماعی عمر</w:t>
      </w:r>
      <w:r w:rsidRPr="00605CCA">
        <w:rPr>
          <w:rFonts w:hint="cs"/>
          <w:b w:val="0"/>
          <w:rtl/>
          <w:lang w:bidi="fa-IR"/>
        </w:rPr>
        <w:sym w:font="AGA Arabesque" w:char="F074"/>
      </w:r>
      <w:r w:rsidRPr="00605CCA">
        <w:rPr>
          <w:rFonts w:hint="cs"/>
          <w:rtl/>
          <w:lang w:bidi="fa-IR"/>
        </w:rPr>
        <w:t xml:space="preserve"> و اهمیت ایشان به امر به معروف و نهی از منکر</w:t>
      </w:r>
      <w:bookmarkEnd w:id="487"/>
      <w:bookmarkEnd w:id="488"/>
      <w:bookmarkEnd w:id="489"/>
      <w:bookmarkEnd w:id="490"/>
    </w:p>
    <w:p w:rsidR="002D6B77" w:rsidRPr="00605CCA" w:rsidRDefault="002D6B77" w:rsidP="002D6B77">
      <w:pPr>
        <w:pStyle w:val="af2"/>
        <w:rPr>
          <w:rFonts w:hint="cs"/>
          <w:rtl/>
          <w:lang w:bidi="fa-IR"/>
        </w:rPr>
      </w:pPr>
      <w:bookmarkStart w:id="491" w:name="_Toc70310821"/>
      <w:bookmarkStart w:id="492" w:name="_Toc223806365"/>
      <w:bookmarkStart w:id="493" w:name="_Toc71216845"/>
      <w:bookmarkStart w:id="494" w:name="_Toc260068327"/>
      <w:r w:rsidRPr="00605CCA">
        <w:rPr>
          <w:rFonts w:hint="cs"/>
          <w:rtl/>
          <w:lang w:bidi="ar-KW"/>
        </w:rPr>
        <w:t xml:space="preserve">نخست: </w:t>
      </w:r>
      <w:r w:rsidRPr="00605CCA">
        <w:rPr>
          <w:rFonts w:hint="cs"/>
          <w:rtl/>
          <w:lang w:bidi="fa-IR"/>
        </w:rPr>
        <w:t>زندگی اجتماعی عمر</w:t>
      </w:r>
      <w:bookmarkEnd w:id="491"/>
      <w:bookmarkEnd w:id="492"/>
      <w:bookmarkEnd w:id="493"/>
      <w:bookmarkEnd w:id="49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زندگی اجتماعی عمر</w:t>
      </w:r>
      <w:r w:rsidRPr="00605CCA">
        <w:rPr>
          <w:rFonts w:cs="B Zar" w:hint="cs"/>
          <w:color w:val="000000"/>
          <w:rtl/>
          <w:lang w:bidi="fa-IR"/>
        </w:rPr>
        <w:sym w:font="AGA Arabesque" w:char="F074"/>
      </w:r>
      <w:r w:rsidRPr="00605CCA">
        <w:rPr>
          <w:rFonts w:cs="B Zar" w:hint="cs"/>
          <w:color w:val="000000"/>
          <w:rtl/>
          <w:lang w:bidi="fa-IR"/>
        </w:rPr>
        <w:t xml:space="preserve"> بازتاب عملی کتاب خدا و سنت پیامبر بود. و از خلال موضعگیری‌های متعدد ایشان می‌توان اسلام را به صورت زنده در رفتار ایشان مشاهده نمود. و اکنون به گوشه‌ای از رفتارهای اجتماعی وی اشاره می‌کنیم: </w:t>
      </w:r>
    </w:p>
    <w:p w:rsidR="002D6B77" w:rsidRPr="00605CCA" w:rsidRDefault="002D6B77" w:rsidP="002D6B77">
      <w:pPr>
        <w:pStyle w:val="af3"/>
        <w:rPr>
          <w:rFonts w:hint="cs"/>
          <w:rtl/>
          <w:lang w:bidi="fa-IR"/>
        </w:rPr>
      </w:pPr>
      <w:bookmarkStart w:id="495" w:name="_Toc70310822"/>
      <w:bookmarkStart w:id="496" w:name="_Toc223806366"/>
      <w:bookmarkStart w:id="497" w:name="_Toc71216846"/>
      <w:bookmarkStart w:id="498" w:name="_Toc260068328"/>
      <w:r w:rsidRPr="00605CCA">
        <w:rPr>
          <w:rFonts w:hint="cs"/>
          <w:rtl/>
          <w:lang w:bidi="fa-IR"/>
        </w:rPr>
        <w:t>1ـ عمر</w:t>
      </w:r>
      <w:r w:rsidRPr="00605CCA">
        <w:rPr>
          <w:rFonts w:hint="cs"/>
          <w:b w:val="0"/>
          <w:rtl/>
          <w:lang w:bidi="fa-IR"/>
        </w:rPr>
        <w:sym w:font="AGA Arabesque" w:char="F074"/>
      </w:r>
      <w:r w:rsidRPr="00605CCA">
        <w:rPr>
          <w:rFonts w:hint="cs"/>
          <w:rtl/>
          <w:lang w:bidi="fa-IR"/>
        </w:rPr>
        <w:t xml:space="preserve"> و رعایت حال زنان جامعه</w:t>
      </w:r>
      <w:bookmarkEnd w:id="495"/>
      <w:bookmarkEnd w:id="496"/>
      <w:bookmarkEnd w:id="497"/>
      <w:bookmarkEnd w:id="49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با اهتمام ویژه‌ای رعایت حال زنان مسلمان را می‌کرد و حقوق آن‌ها را پرداخت</w:t>
      </w:r>
      <w:r w:rsidRPr="00605CCA">
        <w:rPr>
          <w:rFonts w:cs="B Zar"/>
          <w:color w:val="000000"/>
          <w:rtl/>
          <w:lang w:bidi="fa-IR"/>
        </w:rPr>
        <w:br/>
      </w:r>
      <w:r w:rsidRPr="00605CCA">
        <w:rPr>
          <w:rFonts w:cs="B Zar" w:hint="cs"/>
          <w:color w:val="000000"/>
          <w:rtl/>
          <w:lang w:bidi="fa-IR"/>
        </w:rPr>
        <w:t xml:space="preserve"> می‌نمود و از ظلم بر آنان جلوگیری می‌کرد. و به امور زنانی که شوهرانشان را برای جهاد اعزام نموده بود، رسیدگی می‌کرد و زنان بیوه را سرپرستی می‌نمود تا جایی که فرمود: به خدا سوگند! اگر زنده بمانم کاری می‌کنم که زنان بیوه اهل عراق بعد از من، به کسی نیاز نداشته باشند</w:t>
      </w:r>
      <w:r w:rsidRPr="00C715B7">
        <w:rPr>
          <w:rStyle w:val="a8"/>
          <w:rFonts w:cs="B Zar"/>
          <w:color w:val="000000"/>
          <w:sz w:val="24"/>
          <w:szCs w:val="24"/>
          <w:rtl/>
          <w:lang w:bidi="fa-IR"/>
        </w:rPr>
        <w:footnoteReference w:id="526"/>
      </w:r>
      <w:r w:rsidR="005A0D10">
        <w:rPr>
          <w:rFonts w:cs="B Zar" w:hint="cs"/>
          <w:color w:val="000000"/>
          <w:rtl/>
          <w:lang w:bidi="fa-IR"/>
        </w:rPr>
        <w:t>.</w:t>
      </w:r>
      <w:r w:rsidRPr="00605CCA">
        <w:rPr>
          <w:rFonts w:cs="B Zar" w:hint="cs"/>
          <w:color w:val="000000"/>
          <w:rtl/>
          <w:lang w:bidi="fa-IR"/>
        </w:rPr>
        <w:t xml:space="preserve"> و اینک به بخشی از خدمات وی در این زمینه اشاره می‌کنیم که در صفحات تاریخ می‌درخشد: </w:t>
      </w:r>
    </w:p>
    <w:p w:rsidR="002D6B77" w:rsidRPr="00605CCA" w:rsidRDefault="002D6B77" w:rsidP="002D6B77">
      <w:pPr>
        <w:pStyle w:val="af7"/>
        <w:rPr>
          <w:rFonts w:hint="cs"/>
          <w:rtl/>
        </w:rPr>
      </w:pPr>
      <w:bookmarkStart w:id="499" w:name="_Toc70310823"/>
      <w:bookmarkStart w:id="500" w:name="_Toc223806367"/>
      <w:bookmarkStart w:id="501" w:name="_Toc71216847"/>
      <w:r w:rsidRPr="00605CCA">
        <w:rPr>
          <w:rFonts w:hint="cs"/>
          <w:rtl/>
        </w:rPr>
        <w:t>ـ مادرت به عزایت بنشیند، آیا عمر</w:t>
      </w:r>
      <w:r w:rsidRPr="00605CCA">
        <w:rPr>
          <w:rFonts w:hint="cs"/>
          <w:b w:val="0"/>
          <w:rtl/>
        </w:rPr>
        <w:sym w:font="AGA Arabesque" w:char="F074"/>
      </w:r>
      <w:r w:rsidRPr="00605CCA">
        <w:rPr>
          <w:rFonts w:hint="cs"/>
          <w:rtl/>
        </w:rPr>
        <w:t xml:space="preserve"> را تعقیب می‌کنی؟</w:t>
      </w:r>
      <w:bookmarkEnd w:id="499"/>
      <w:bookmarkEnd w:id="500"/>
      <w:bookmarkEnd w:id="50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باری عمر</w:t>
      </w:r>
      <w:r w:rsidRPr="00605CCA">
        <w:rPr>
          <w:rFonts w:cs="B Zar" w:hint="cs"/>
          <w:color w:val="000000"/>
          <w:rtl/>
          <w:lang w:bidi="fa-IR"/>
        </w:rPr>
        <w:sym w:font="AGA Arabesque" w:char="F074"/>
      </w:r>
      <w:r w:rsidRPr="00605CCA">
        <w:rPr>
          <w:rFonts w:cs="B Zar" w:hint="cs"/>
          <w:color w:val="000000"/>
          <w:rtl/>
          <w:lang w:bidi="fa-IR"/>
        </w:rPr>
        <w:t xml:space="preserve"> در تاریکی شب از خانه بیرون شد. طلحه بن عبیدالله از سر کنجکاوی او را تعقیب نمود و دید که وارد خانه‌ایی شد. سپس از آن‌جا بیرون شد و وارد خانه دیگری شد. صبح روز بعد طلحه به یکی از آن خانه‌ها رفت، دید که پیرزنی نابینا در آن‌جا نشسته است. از او پرسید: این مرد چرا به خانه‌ی تو می‌آید؟ پیرزن گفت: او مدت</w:t>
      </w:r>
      <w:r w:rsidR="00376223">
        <w:rPr>
          <w:rFonts w:cs="B Zar" w:hint="cs"/>
          <w:color w:val="000000"/>
          <w:rtl/>
          <w:lang w:bidi="fa-IR"/>
        </w:rPr>
        <w:t>‌</w:t>
      </w:r>
      <w:r w:rsidRPr="00605CCA">
        <w:rPr>
          <w:rFonts w:cs="B Zar" w:hint="cs"/>
          <w:color w:val="000000"/>
          <w:rtl/>
          <w:lang w:bidi="fa-IR"/>
        </w:rPr>
        <w:t>ها است نزد من می‌آید و ن</w:t>
      </w:r>
      <w:r w:rsidR="00376223">
        <w:rPr>
          <w:rFonts w:cs="B Zar" w:hint="cs"/>
          <w:color w:val="000000"/>
          <w:rtl/>
          <w:lang w:bidi="fa-IR"/>
        </w:rPr>
        <w:t>یازهایم را برطرف نموده و خانه‌ا</w:t>
      </w:r>
      <w:r w:rsidRPr="00605CCA">
        <w:rPr>
          <w:rFonts w:cs="B Zar" w:hint="cs"/>
          <w:color w:val="000000"/>
          <w:rtl/>
          <w:lang w:bidi="fa-IR"/>
        </w:rPr>
        <w:t>م را تمیز می‌کند. طلحه در حالي برگشت که خود را سرزنش می‌نمود و می‌گفت: مادرت به عزایت بنشیند آیا عمر</w:t>
      </w:r>
      <w:r w:rsidRPr="00605CCA">
        <w:rPr>
          <w:rFonts w:cs="B Zar" w:hint="cs"/>
          <w:color w:val="000000"/>
          <w:rtl/>
          <w:lang w:bidi="fa-IR"/>
        </w:rPr>
        <w:sym w:font="AGA Arabesque" w:char="F074"/>
      </w:r>
      <w:r w:rsidRPr="00605CCA">
        <w:rPr>
          <w:rFonts w:cs="B Zar" w:hint="cs"/>
          <w:color w:val="000000"/>
          <w:rtl/>
          <w:lang w:bidi="fa-IR"/>
        </w:rPr>
        <w:t xml:space="preserve"> را تعقیب می‌کنی؟</w:t>
      </w:r>
      <w:r w:rsidRPr="00C715B7">
        <w:rPr>
          <w:rStyle w:val="a8"/>
          <w:rFonts w:cs="B Zar"/>
          <w:color w:val="000000"/>
          <w:sz w:val="24"/>
          <w:szCs w:val="24"/>
          <w:rtl/>
          <w:lang w:bidi="fa-IR"/>
        </w:rPr>
        <w:footnoteReference w:id="527"/>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376223">
        <w:rPr>
          <w:rFonts w:cs="B Zar" w:hint="cs"/>
          <w:color w:val="000000"/>
          <w:rtl/>
          <w:lang w:bidi="fa-IR"/>
        </w:rPr>
        <w:t>,</w:t>
      </w:r>
      <w:r w:rsidRPr="00605CCA">
        <w:rPr>
          <w:rFonts w:cs="B Zar" w:hint="cs"/>
          <w:color w:val="000000"/>
          <w:rtl/>
          <w:lang w:bidi="fa-IR"/>
        </w:rPr>
        <w:t xml:space="preserve"> کمک به مستمندان جامعه یکی از عوامل نصرت خدا و از اعمالی است که انسان را به خدا نزدیک می‌کند. بنابراین می‌طلبد که رهبران حرکتهای اسلامی و حکام مسلمان و ائمه‌ی مساجد و جوانان مسلمان به این قضیه اهمیت بدهند و آن‌را در جوامع خود احیا نمایند. </w:t>
      </w:r>
    </w:p>
    <w:p w:rsidR="002D6B77" w:rsidRPr="00605CCA" w:rsidRDefault="002D6B77" w:rsidP="002D6B77">
      <w:pPr>
        <w:pStyle w:val="af7"/>
        <w:rPr>
          <w:rFonts w:hint="cs"/>
          <w:rtl/>
        </w:rPr>
      </w:pPr>
      <w:bookmarkStart w:id="502" w:name="_Toc70310824"/>
      <w:bookmarkStart w:id="503" w:name="_Toc223806368"/>
      <w:bookmarkStart w:id="504" w:name="_Toc71216848"/>
      <w:r w:rsidRPr="00605CCA">
        <w:rPr>
          <w:rFonts w:hint="cs"/>
          <w:rtl/>
        </w:rPr>
        <w:t>ـ زنی که از فراز هفت آسمان، خدا به شکایت او پاسخ داد</w:t>
      </w:r>
      <w:bookmarkEnd w:id="502"/>
      <w:bookmarkEnd w:id="503"/>
      <w:bookmarkEnd w:id="504"/>
    </w:p>
    <w:p w:rsidR="002D6B77" w:rsidRPr="00605CCA" w:rsidRDefault="002D6B77" w:rsidP="00376223">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اتفاق جارود عبدی از مسجد بیرون شد. در مسیر راه با زنی برخورد نمود. آن زن به عمر</w:t>
      </w:r>
      <w:r w:rsidRPr="00605CCA">
        <w:rPr>
          <w:rFonts w:cs="B Zar" w:hint="cs"/>
          <w:color w:val="000000"/>
          <w:rtl/>
          <w:lang w:bidi="fa-IR"/>
        </w:rPr>
        <w:sym w:font="AGA Arabesque" w:char="F074"/>
      </w:r>
      <w:r w:rsidRPr="00605CCA">
        <w:rPr>
          <w:rFonts w:cs="B Zar" w:hint="cs"/>
          <w:color w:val="000000"/>
          <w:rtl/>
          <w:lang w:bidi="fa-IR"/>
        </w:rPr>
        <w:t xml:space="preserve"> سلام کرد و گفت: ای عمر! من آن روز را به خاطر دارم که تو را «عمیر» (تصغیر عمر) صدا می‌کردند و در بازار عکاظ بچه‌ها را می‌زدی. سپس به یاد دارم که تو را عمر صدا می‌کردند و اکنون نیز شاهد هستم که تو را امیرالمؤمنین صدا می‌کنند. پس از خدا در مورد رعیت خود بترس و بدان که هر کس از عذابهای الهی بترسد، دور را نزدیک می‌بیند و هر کس از مرگ بترسد فرصت</w:t>
      </w:r>
      <w:r w:rsidR="00376223">
        <w:rPr>
          <w:rFonts w:cs="B Zar" w:hint="cs"/>
          <w:color w:val="000000"/>
          <w:rtl/>
          <w:lang w:bidi="fa-IR"/>
        </w:rPr>
        <w:t>‌</w:t>
      </w:r>
      <w:r w:rsidRPr="00605CCA">
        <w:rPr>
          <w:rFonts w:cs="B Zar" w:hint="cs"/>
          <w:color w:val="000000"/>
          <w:rtl/>
          <w:lang w:bidi="fa-IR"/>
        </w:rPr>
        <w:t>ها را غنیمت خواهد شمرد. جارود گفت: اي زن! بس کن، سخنانت در حضور امیرالم</w:t>
      </w:r>
      <w:r w:rsidRPr="00605CCA">
        <w:rPr>
          <w:rFonts w:cs="B Zar" w:hint="cs"/>
          <w:color w:val="000000"/>
          <w:rtl/>
          <w:lang w:val="en-AU" w:bidi="fa-IR"/>
        </w:rPr>
        <w:t>ؤمنین به‌ درازا کشید</w:t>
      </w:r>
      <w:r w:rsidRPr="00605CCA">
        <w:rPr>
          <w:rFonts w:cs="B Zar" w:hint="cs"/>
          <w:color w:val="000000"/>
          <w:rtl/>
          <w:lang w:bidi="fa-IR"/>
        </w:rPr>
        <w:t>. عمر</w:t>
      </w:r>
      <w:r w:rsidRPr="00605CCA">
        <w:rPr>
          <w:rFonts w:cs="B Zar" w:hint="cs"/>
          <w:color w:val="000000"/>
          <w:rtl/>
          <w:lang w:bidi="fa-IR"/>
        </w:rPr>
        <w:sym w:font="AGA Arabesque" w:char="F074"/>
      </w:r>
      <w:r w:rsidRPr="00605CCA">
        <w:rPr>
          <w:rFonts w:cs="B Zar" w:hint="cs"/>
          <w:color w:val="000000"/>
          <w:rtl/>
          <w:lang w:bidi="fa-IR"/>
        </w:rPr>
        <w:t xml:space="preserve"> گفت: بگذار تا بگوید. مگر او را نمی‌شناسی؟ او خوله بنت ثعلبه است که خدا از فراز هفت آسمان، به شکایت او پاسخ داد. پس عمر</w:t>
      </w:r>
      <w:r w:rsidRPr="00605CCA">
        <w:rPr>
          <w:rFonts w:cs="B Zar" w:hint="cs"/>
          <w:color w:val="000000"/>
          <w:rtl/>
          <w:lang w:bidi="fa-IR"/>
        </w:rPr>
        <w:sym w:font="AGA Arabesque" w:char="F074"/>
      </w:r>
      <w:r w:rsidRPr="00605CCA">
        <w:rPr>
          <w:rFonts w:cs="B Zar" w:hint="cs"/>
          <w:color w:val="000000"/>
          <w:rtl/>
          <w:lang w:bidi="fa-IR"/>
        </w:rPr>
        <w:t xml:space="preserve"> چرا به سخنان او گوش فرا ندهد</w:t>
      </w:r>
      <w:r w:rsidRPr="00C715B7">
        <w:rPr>
          <w:rStyle w:val="a8"/>
          <w:rFonts w:cs="B Zar"/>
          <w:color w:val="000000"/>
          <w:sz w:val="24"/>
          <w:szCs w:val="24"/>
          <w:rtl/>
          <w:lang w:bidi="fa-IR"/>
        </w:rPr>
        <w:footnoteReference w:id="528"/>
      </w:r>
      <w:r w:rsidR="0037622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روایتی آمده است که گفت: به خدا سوگند اگر او تا فرا رسیدن شب سخن می‌گفت، من به سخنانش گوش فرا می‌دادم و فقط برای نماز می‌رفتم و دوباره نزد او بر می‌گشتم</w:t>
      </w:r>
      <w:r w:rsidRPr="00C715B7">
        <w:rPr>
          <w:rStyle w:val="a8"/>
          <w:rFonts w:cs="B Zar"/>
          <w:color w:val="000000"/>
          <w:sz w:val="24"/>
          <w:szCs w:val="24"/>
          <w:rtl/>
          <w:lang w:bidi="fa-IR"/>
        </w:rPr>
        <w:footnoteReference w:id="529"/>
      </w:r>
      <w:r w:rsidR="0037622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روایتی آمده است که گفت: او خوله است کسی که خدا در مورد او این آیه را نازل کرد: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542" w:eastAsia="Times New Roman" w:hAnsi="QCF_P542" w:cs="QCF_P542"/>
          <w:color w:val="000000"/>
          <w:rtl/>
        </w:rPr>
        <w:t xml:space="preserve">ﭑ ﭒ ﭓ ﭔ ﭕ ﭖ ﭗ ﭘ ﭙ ﭚ ﭛ  ﭜ ﭝ  ﭞﭟ ﭠ   ﭡ ﭢ ﭣ ﭤ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37622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المجادلة: ١</w:t>
      </w:r>
      <w:r w:rsidR="0037622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w:t>
      </w:r>
      <w:r w:rsidRPr="00605CCA">
        <w:rPr>
          <w:rFonts w:cs="B Zar"/>
          <w:color w:val="000000"/>
          <w:rtl/>
        </w:rPr>
        <w:t>خداوند گفتار آن زني را مي‌پذيرد كه درباره شوهرش با تو بحث و مجادله مي‌كند و به خدا شكايت مي‌برد. خدا قطعاً گفتگوي شما دو نفر را مي‌شنود، چرا كه خدا شنوا و بينا است</w:t>
      </w:r>
      <w:r w:rsidRPr="00605CCA">
        <w:rPr>
          <w:rFonts w:cs="B Zar" w:hint="cs"/>
          <w:color w:val="000000"/>
          <w:rtl/>
        </w:rPr>
        <w:t>»</w:t>
      </w:r>
      <w:r w:rsidRPr="00605CCA">
        <w:rPr>
          <w:rFonts w:cs="B Zar"/>
          <w:color w:val="000000"/>
          <w:rtl/>
        </w:rPr>
        <w:t>.‏</w:t>
      </w:r>
    </w:p>
    <w:p w:rsidR="002D6B77" w:rsidRPr="00605CCA" w:rsidRDefault="002D6B77" w:rsidP="002D6B77">
      <w:pPr>
        <w:pStyle w:val="af7"/>
        <w:rPr>
          <w:rFonts w:hint="cs"/>
          <w:rtl/>
          <w:lang w:bidi="fa-IR"/>
        </w:rPr>
      </w:pPr>
      <w:bookmarkStart w:id="505" w:name="_Toc70310825"/>
      <w:bookmarkStart w:id="506" w:name="_Toc223806369"/>
      <w:bookmarkStart w:id="507" w:name="_Toc71216849"/>
      <w:r w:rsidRPr="00605CCA">
        <w:rPr>
          <w:rFonts w:hint="cs"/>
          <w:rtl/>
        </w:rPr>
        <w:t>ـ آفرین به خویشاوند نزدیک</w:t>
      </w:r>
      <w:bookmarkEnd w:id="505"/>
      <w:bookmarkEnd w:id="506"/>
      <w:bookmarkEnd w:id="50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زید بن اسلم از پدرش نقل می‌کند که روزی با </w:t>
      </w:r>
      <w:r>
        <w:rPr>
          <w:rFonts w:cs="B Zar" w:hint="cs"/>
          <w:color w:val="000000"/>
          <w:rtl/>
          <w:lang w:bidi="fa-IR"/>
        </w:rPr>
        <w:t>عمر بن خطاب</w:t>
      </w:r>
      <w:r w:rsidRPr="00605CCA">
        <w:rPr>
          <w:rFonts w:cs="B Zar" w:hint="cs"/>
          <w:color w:val="000000"/>
          <w:rtl/>
          <w:lang w:bidi="fa-IR"/>
        </w:rPr>
        <w:t xml:space="preserve"> در بازار قدم می‌زد که ناگهان زنی جوان خود را به عمر رسانید و گفت: ای امیرالمؤمنین! شوهرم وفات نموده و فرزندان کوچکی بعد از خود گذاشته است که چیزی در بساط ندارم به آن‌ها بدهم و می‌ترسم از گرسنگی تلف شوند. و افزود که من دختر خفاف بن ایما غفاری پیش امام و خطیب بنی غفار هستم. پدرم از کسانی است که در رکاب رسول خدا در حدیبیه بوده است. عمر</w:t>
      </w:r>
      <w:r w:rsidRPr="00605CCA">
        <w:rPr>
          <w:rFonts w:cs="B Zar" w:hint="cs"/>
          <w:color w:val="000000"/>
          <w:rtl/>
          <w:lang w:bidi="fa-IR"/>
        </w:rPr>
        <w:sym w:font="AGA Arabesque" w:char="F074"/>
      </w:r>
      <w:r w:rsidRPr="00605CCA">
        <w:rPr>
          <w:rFonts w:cs="B Zar" w:hint="cs"/>
          <w:color w:val="000000"/>
          <w:rtl/>
          <w:lang w:bidi="fa-IR"/>
        </w:rPr>
        <w:t xml:space="preserve"> گفت: آفرین به خویشاوند نزدیک. آن‌گاه برگشت و یک شتر فربه با دو کیسه بزرگ مواد غذایی و مقداری پوشاک برداشت و آمد و افسار شتر را به دست آن زن داد و گفت: این‌ها را بردار و برو تا وقتی که خدا برای شما دروازه‌ی خیری بگشاید، کفاف خواهند کرد. مردی گفت: ای امیرالمؤمنین! به او زیاد دادی. عمر</w:t>
      </w:r>
      <w:r w:rsidRPr="00605CCA">
        <w:rPr>
          <w:rFonts w:cs="B Zar" w:hint="cs"/>
          <w:color w:val="000000"/>
          <w:rtl/>
          <w:lang w:bidi="fa-IR"/>
        </w:rPr>
        <w:sym w:font="AGA Arabesque" w:char="F074"/>
      </w:r>
      <w:r w:rsidRPr="00605CCA">
        <w:rPr>
          <w:rFonts w:cs="B Zar" w:hint="cs"/>
          <w:color w:val="000000"/>
          <w:rtl/>
          <w:lang w:bidi="fa-IR"/>
        </w:rPr>
        <w:t xml:space="preserve"> گفت: مادرت به عزایت بنشیند به خدا سوگند پدر و برادر او را دیدم که در محاصره‌ی قلعه‌ای از قلعه‌های دشمن با ما مشارکت داشتند و سرانجام آن‌را فتح کردیم و مال غنیمت را از آن‌جا به دست آوردیم</w:t>
      </w:r>
      <w:r w:rsidRPr="00C715B7">
        <w:rPr>
          <w:rStyle w:val="a8"/>
          <w:rFonts w:cs="B Zar"/>
          <w:color w:val="000000"/>
          <w:sz w:val="24"/>
          <w:szCs w:val="24"/>
          <w:rtl/>
          <w:lang w:bidi="fa-IR"/>
        </w:rPr>
        <w:footnoteReference w:id="530"/>
      </w:r>
      <w:r w:rsidR="0037622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روایت بیانگر وفای فاروق نسبت به کسانی است که سابقه‌ی خدمت در دین اسلام دارند. و جا دارد که ما نیز درس وفاداری را از این بزرگواران بیاموزیم به ویژه در زمانی که ذره‌ای از وفاداری در میان بیشتر مردم نمانده است</w:t>
      </w:r>
      <w:r w:rsidRPr="00C715B7">
        <w:rPr>
          <w:rStyle w:val="a8"/>
          <w:rFonts w:cs="B Zar"/>
          <w:color w:val="000000"/>
          <w:sz w:val="24"/>
          <w:szCs w:val="24"/>
          <w:rtl/>
          <w:lang w:bidi="fa-IR"/>
        </w:rPr>
        <w:footnoteReference w:id="531"/>
      </w:r>
      <w:r w:rsidR="00376223">
        <w:rPr>
          <w:rFonts w:cs="B Zar" w:hint="cs"/>
          <w:color w:val="000000"/>
          <w:rtl/>
          <w:lang w:bidi="fa-IR"/>
        </w:rPr>
        <w:t>.</w:t>
      </w:r>
    </w:p>
    <w:p w:rsidR="002D6B77" w:rsidRPr="00605CCA" w:rsidRDefault="002D6B77" w:rsidP="002D6B77">
      <w:pPr>
        <w:pStyle w:val="af7"/>
        <w:rPr>
          <w:rFonts w:hint="cs"/>
          <w:rtl/>
        </w:rPr>
      </w:pPr>
      <w:bookmarkStart w:id="508" w:name="_Toc70310826"/>
      <w:bookmarkStart w:id="509" w:name="_Toc223806370"/>
      <w:bookmarkStart w:id="510" w:name="_Toc71216850"/>
      <w:r w:rsidRPr="00605CCA">
        <w:rPr>
          <w:rFonts w:hint="cs"/>
          <w:rtl/>
        </w:rPr>
        <w:t>ـ خواستگاری از ام کلثوم دختر ابوبکر</w:t>
      </w:r>
      <w:bookmarkEnd w:id="508"/>
      <w:bookmarkEnd w:id="509"/>
      <w:bookmarkEnd w:id="510"/>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کسی را نزد عائشه فرستاد و از خواهر کوچکترش که ام کلثوم نام داشت خواستگاری نمود. عائشه با ام کلثوم در این باره سخن گفت اما وی نپذیرفت. عائشه گفت: آیا پیام امیرالمؤمنین را رد می‌نمایی؟ خواهرش گفت: او زندگی سختی </w:t>
      </w:r>
      <w:r w:rsidR="00C63675">
        <w:rPr>
          <w:rFonts w:cs="B Zar" w:hint="cs"/>
          <w:color w:val="000000"/>
          <w:rtl/>
          <w:lang w:bidi="fa-IR"/>
        </w:rPr>
        <w:t>می‌گذراند و بر زنان سخت‌</w:t>
      </w:r>
      <w:r w:rsidRPr="00605CCA">
        <w:rPr>
          <w:rFonts w:cs="B Zar" w:hint="cs"/>
          <w:color w:val="000000"/>
          <w:rtl/>
          <w:lang w:bidi="fa-IR"/>
        </w:rPr>
        <w:t>گیر است. عائشه کسی را نزد عمرو بن عاص فرستاد و او را در جریان مسأله گذاشت. عمرو گفت: من در این باره با عمر سخن می‌گویم. عمرو نزد عمر</w:t>
      </w:r>
      <w:r w:rsidRPr="00605CCA">
        <w:rPr>
          <w:rFonts w:cs="B Zar" w:hint="cs"/>
          <w:color w:val="000000"/>
          <w:rtl/>
          <w:lang w:bidi="fa-IR"/>
        </w:rPr>
        <w:sym w:font="AGA Arabesque" w:char="F074"/>
      </w:r>
      <w:r w:rsidRPr="00605CCA">
        <w:rPr>
          <w:rFonts w:cs="B Zar" w:hint="cs"/>
          <w:color w:val="000000"/>
          <w:rtl/>
          <w:lang w:bidi="fa-IR"/>
        </w:rPr>
        <w:t xml:space="preserve"> رفت و گفت: به من خبری رسیده است که خدا نکند راست باشد. عمر</w:t>
      </w:r>
      <w:r w:rsidRPr="00605CCA">
        <w:rPr>
          <w:rFonts w:cs="B Zar" w:hint="cs"/>
          <w:color w:val="000000"/>
          <w:rtl/>
          <w:lang w:bidi="fa-IR"/>
        </w:rPr>
        <w:sym w:font="AGA Arabesque" w:char="F074"/>
      </w:r>
      <w:r w:rsidRPr="00605CCA">
        <w:rPr>
          <w:rFonts w:cs="B Zar" w:hint="cs"/>
          <w:color w:val="000000"/>
          <w:rtl/>
          <w:lang w:bidi="fa-IR"/>
        </w:rPr>
        <w:t xml:space="preserve"> گفت: چه خبری؟ عمرو گفت: شنیده‌ام که شما از ام کلثوم دختر ابوبکر خواستگاری کرده‌اید؟ عمر گفت: مگر چه شده است؟ آیا کسی دیگر را بر من ترجیح می‌دهد یا من کسی دیگر را بر او ترجیح دهم؟ عمرو گفت: هیچ یک از این دو مسأله اتفاق نیفتاده است، اما به نظر من دختر جوانی که در دامان عائشه با ناز و نعمت بز</w:t>
      </w:r>
      <w:r w:rsidR="00C63675">
        <w:rPr>
          <w:rFonts w:cs="B Zar" w:hint="cs"/>
          <w:color w:val="000000"/>
          <w:rtl/>
          <w:lang w:bidi="fa-IR"/>
        </w:rPr>
        <w:t>رگ شده است، برای شما مناسب نیست،</w:t>
      </w:r>
      <w:r w:rsidRPr="00605CCA">
        <w:rPr>
          <w:rFonts w:cs="B Zar" w:hint="cs"/>
          <w:color w:val="000000"/>
          <w:rtl/>
          <w:lang w:bidi="fa-IR"/>
        </w:rPr>
        <w:t xml:space="preserve"> و شما هم دارای اخلاق خشنی هستید. اگر در موردی از شما حرف شنوی نکند و او را تنبیه کنید، آن‌گاه دختر ابوبکر را به ناحق تنبیه کرده‌ای. عمر</w:t>
      </w:r>
      <w:r w:rsidRPr="00605CCA">
        <w:rPr>
          <w:rFonts w:cs="B Zar" w:hint="cs"/>
          <w:color w:val="000000"/>
          <w:rtl/>
          <w:lang w:bidi="fa-IR"/>
        </w:rPr>
        <w:sym w:font="AGA Arabesque" w:char="F074"/>
      </w:r>
      <w:r w:rsidRPr="00605CCA">
        <w:rPr>
          <w:rFonts w:cs="B Zar" w:hint="cs"/>
          <w:color w:val="000000"/>
          <w:rtl/>
          <w:lang w:bidi="fa-IR"/>
        </w:rPr>
        <w:t xml:space="preserve"> گفت: من نزد عائشه پیام فرستاده‌ام. عمرو گفت: جواب عائشه با من است</w:t>
      </w:r>
      <w:r w:rsidRPr="00C715B7">
        <w:rPr>
          <w:rStyle w:val="a8"/>
          <w:rFonts w:cs="B Zar"/>
          <w:color w:val="000000"/>
          <w:sz w:val="24"/>
          <w:szCs w:val="24"/>
          <w:rtl/>
          <w:lang w:bidi="fa-IR"/>
        </w:rPr>
        <w:footnoteReference w:id="532"/>
      </w:r>
      <w:r w:rsidR="00C63675">
        <w:rPr>
          <w:rFonts w:cs="B Zar" w:hint="cs"/>
          <w:color w:val="000000"/>
          <w:rtl/>
          <w:lang w:bidi="fa-IR"/>
        </w:rPr>
        <w:t>.</w:t>
      </w:r>
      <w:r w:rsidRPr="00605CCA">
        <w:rPr>
          <w:rFonts w:cs="B Zar" w:hint="cs"/>
          <w:color w:val="000000"/>
          <w:rtl/>
          <w:lang w:bidi="fa-IR"/>
        </w:rPr>
        <w:t xml:space="preserve"> و در روایتی آمده است که عمر</w:t>
      </w:r>
      <w:r w:rsidRPr="00605CCA">
        <w:rPr>
          <w:rFonts w:cs="B Zar" w:hint="cs"/>
          <w:color w:val="000000"/>
          <w:rtl/>
          <w:lang w:bidi="fa-IR"/>
        </w:rPr>
        <w:sym w:font="AGA Arabesque" w:char="F074"/>
      </w:r>
      <w:r w:rsidRPr="00605CCA">
        <w:rPr>
          <w:rFonts w:cs="B Zar" w:hint="cs"/>
          <w:color w:val="000000"/>
          <w:rtl/>
          <w:lang w:bidi="fa-IR"/>
        </w:rPr>
        <w:t xml:space="preserve"> از رفتار عمرو، اصل ماجرا را فهمید. بنابراین به او گفت: آیا عائشه به تو چنین گفته است؟ عمرو گفت: بلی. آن‌گاه عمر</w:t>
      </w:r>
      <w:r w:rsidRPr="00605CCA">
        <w:rPr>
          <w:rFonts w:cs="B Zar" w:hint="cs"/>
          <w:color w:val="000000"/>
          <w:rtl/>
          <w:lang w:bidi="fa-IR"/>
        </w:rPr>
        <w:sym w:font="AGA Arabesque" w:char="F074"/>
      </w:r>
      <w:r w:rsidRPr="00605CCA">
        <w:rPr>
          <w:rFonts w:cs="B Zar" w:hint="cs"/>
          <w:color w:val="000000"/>
          <w:rtl/>
          <w:lang w:bidi="fa-IR"/>
        </w:rPr>
        <w:t xml:space="preserve"> از او صرف نظر کرد و سرانجام طلحه بن عبیدالله با ام کلثوم بنت ابی بکر ازدواج نمود</w:t>
      </w:r>
      <w:r w:rsidRPr="00C715B7">
        <w:rPr>
          <w:rStyle w:val="a8"/>
          <w:rFonts w:cs="B Zar"/>
          <w:color w:val="000000"/>
          <w:sz w:val="24"/>
          <w:szCs w:val="24"/>
          <w:rtl/>
          <w:lang w:bidi="fa-IR"/>
        </w:rPr>
        <w:footnoteReference w:id="533"/>
      </w:r>
      <w:r w:rsidR="00C6367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 این که معمولا دختران جوان دوست دارند که با مردان بزرگ ازدواج نمایند، اما در اینجا ام کلثوم با آزادی کامل و بدون ترس و وحشت از ازدواج با خلیفه وقت مسلمانان ابا می‌ورزد و خلیفه نیز بدون این که عصبانی شود یا او را تهدید نماید، پیشنهاد خود را پس می‌گیرد، چرا که او می‌داند در اسلام زن آزاد است و نباید در امر ازدواج مجبور گردد با کسی ازدواج نماید که خودش تمایل ندارد.</w:t>
      </w:r>
    </w:p>
    <w:p w:rsidR="002D6B77" w:rsidRPr="00605CCA" w:rsidRDefault="002D6B77" w:rsidP="00C63675">
      <w:pPr>
        <w:spacing w:line="228" w:lineRule="auto"/>
        <w:ind w:firstLine="397"/>
        <w:rPr>
          <w:rFonts w:cs="B Zar" w:hint="cs"/>
          <w:color w:val="000000"/>
          <w:rtl/>
          <w:lang w:bidi="fa-IR"/>
        </w:rPr>
      </w:pPr>
      <w:r w:rsidRPr="00605CCA">
        <w:rPr>
          <w:rFonts w:cs="B Zar" w:hint="cs"/>
          <w:color w:val="000000"/>
          <w:rtl/>
          <w:lang w:bidi="fa-IR"/>
        </w:rPr>
        <w:t xml:space="preserve">همچنین به توان فوق العاده‌ی تبلیغاتی و سیاسی عمرو بن عاص پی می‌بریم که بدون این که هیچ یک از طرفین متوجه موضع‌گیری طرف مقابل باشد و احساس نگرانی کند، مسأله را خنثی نمود. اما فراست و فرزانگی </w:t>
      </w:r>
      <w:r>
        <w:rPr>
          <w:rFonts w:cs="B Zar" w:hint="cs"/>
          <w:color w:val="000000"/>
          <w:rtl/>
          <w:lang w:bidi="fa-IR"/>
        </w:rPr>
        <w:t>عمر بن خطاب</w:t>
      </w:r>
      <w:r w:rsidRPr="00605CCA">
        <w:rPr>
          <w:rFonts w:cs="B Zar" w:hint="cs"/>
          <w:color w:val="000000"/>
          <w:rtl/>
          <w:lang w:bidi="fa-IR"/>
        </w:rPr>
        <w:t xml:space="preserve"> به قدری بود که متوجه اصل قضیه گردید و از عمرو پرسید: آیا عائشه به تو چنین دستور داده است؟ عمر</w:t>
      </w:r>
      <w:r w:rsidRPr="00605CCA">
        <w:rPr>
          <w:rFonts w:cs="B Zar" w:hint="cs"/>
          <w:color w:val="000000"/>
          <w:rtl/>
          <w:lang w:bidi="fa-IR"/>
        </w:rPr>
        <w:sym w:font="AGA Arabesque" w:char="F074"/>
      </w:r>
      <w:r w:rsidRPr="00605CCA">
        <w:rPr>
          <w:rFonts w:cs="B Zar" w:hint="cs"/>
          <w:color w:val="000000"/>
          <w:rtl/>
          <w:lang w:bidi="fa-IR"/>
        </w:rPr>
        <w:t xml:space="preserve"> نه تنها اعتراض نکرد، بلکه او همواره مدافع حقوق دختران و زنان جوان بود و به اولیای آن‌ها می‌گفت: دختران</w:t>
      </w:r>
      <w:r w:rsidR="00C63675">
        <w:rPr>
          <w:rFonts w:cs="B Zar" w:hint="cs"/>
          <w:color w:val="000000"/>
          <w:rtl/>
          <w:lang w:bidi="fa-IR"/>
        </w:rPr>
        <w:t>‌</w:t>
      </w:r>
      <w:r w:rsidRPr="00605CCA">
        <w:rPr>
          <w:rFonts w:cs="B Zar" w:hint="cs"/>
          <w:color w:val="000000"/>
          <w:rtl/>
          <w:lang w:bidi="fa-IR"/>
        </w:rPr>
        <w:t>تان را مجبور به ازدواج با افرادی نکنید که خودشان تمایل ندارند</w:t>
      </w:r>
      <w:r w:rsidR="00C63675">
        <w:rPr>
          <w:rFonts w:cs="B Zar" w:hint="cs"/>
          <w:color w:val="000000"/>
          <w:rtl/>
          <w:lang w:bidi="fa-IR"/>
        </w:rPr>
        <w:t>،</w:t>
      </w:r>
      <w:r w:rsidRPr="00605CCA">
        <w:rPr>
          <w:rFonts w:cs="B Zar" w:hint="cs"/>
          <w:color w:val="000000"/>
          <w:rtl/>
          <w:lang w:bidi="fa-IR"/>
        </w:rPr>
        <w:t xml:space="preserve"> زیرا آن‌ها نیز مانند شما می‌دانند که دوست داشتن یعنی چه؟</w:t>
      </w:r>
      <w:r w:rsidRPr="00C715B7">
        <w:rPr>
          <w:rStyle w:val="a8"/>
          <w:rFonts w:cs="B Zar"/>
          <w:color w:val="000000"/>
          <w:sz w:val="24"/>
          <w:szCs w:val="24"/>
          <w:rtl/>
          <w:lang w:bidi="fa-IR"/>
        </w:rPr>
        <w:footnoteReference w:id="534"/>
      </w:r>
    </w:p>
    <w:p w:rsidR="002D6B77" w:rsidRPr="00605CCA" w:rsidRDefault="002D6B77" w:rsidP="002D6B77">
      <w:pPr>
        <w:pStyle w:val="af7"/>
        <w:rPr>
          <w:rFonts w:hint="cs"/>
          <w:rtl/>
        </w:rPr>
      </w:pPr>
      <w:bookmarkStart w:id="511" w:name="_Toc70310827"/>
      <w:bookmarkStart w:id="512" w:name="_Toc223806371"/>
      <w:bookmarkStart w:id="513" w:name="_Toc71216851"/>
      <w:r w:rsidRPr="00605CCA">
        <w:rPr>
          <w:rFonts w:hint="cs"/>
          <w:rtl/>
        </w:rPr>
        <w:t>ـ مردی در وسط بازار با زنی گفتگو می‌کند</w:t>
      </w:r>
      <w:bookmarkEnd w:id="511"/>
      <w:bookmarkEnd w:id="512"/>
      <w:bookmarkEnd w:id="51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روزی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متوجه مردی شد که در وسط بازار با زنی گفتگو می‌کرد. عمر</w:t>
      </w:r>
      <w:r w:rsidRPr="00605CCA">
        <w:rPr>
          <w:rFonts w:cs="B Zar" w:hint="cs"/>
          <w:color w:val="000000"/>
          <w:rtl/>
          <w:lang w:bidi="fa-IR"/>
        </w:rPr>
        <w:sym w:font="AGA Arabesque" w:char="F074"/>
      </w:r>
      <w:r w:rsidRPr="00605CCA">
        <w:rPr>
          <w:rFonts w:cs="B Zar" w:hint="cs"/>
          <w:color w:val="000000"/>
          <w:rtl/>
          <w:lang w:bidi="fa-IR"/>
        </w:rPr>
        <w:t xml:space="preserve"> ضربه‌ای با شلاقش به آن مرد زد. مرد که متوجه قصد عمر شده بود گفت: ای امیرالمؤمنین! او همسر من است. عمر</w:t>
      </w:r>
      <w:r w:rsidRPr="00605CCA">
        <w:rPr>
          <w:rFonts w:cs="B Zar" w:hint="cs"/>
          <w:color w:val="000000"/>
          <w:rtl/>
          <w:lang w:bidi="fa-IR"/>
        </w:rPr>
        <w:sym w:font="AGA Arabesque" w:char="F074"/>
      </w:r>
      <w:r w:rsidRPr="00605CCA">
        <w:rPr>
          <w:rFonts w:cs="B Zar" w:hint="cs"/>
          <w:color w:val="000000"/>
          <w:rtl/>
          <w:lang w:bidi="fa-IR"/>
        </w:rPr>
        <w:t xml:space="preserve"> گفت: چرا با همسرت در وسط راه سرگوشی صحبت می‌کنی و مسلمانان را به بدگمانی وادار می‌سازی؟ </w:t>
      </w:r>
      <w:r w:rsidR="00C63675">
        <w:rPr>
          <w:rFonts w:cs="B Zar" w:hint="cs"/>
          <w:color w:val="000000"/>
          <w:rtl/>
          <w:lang w:bidi="fa-IR"/>
        </w:rPr>
        <w:t>مرد گفت: ما تازه وارد شهر شده‌ا</w:t>
      </w:r>
      <w:r w:rsidRPr="00605CCA">
        <w:rPr>
          <w:rFonts w:cs="B Zar" w:hint="cs"/>
          <w:color w:val="000000"/>
          <w:rtl/>
          <w:lang w:bidi="fa-IR"/>
        </w:rPr>
        <w:t>م و با هم مشورت می‌کنیم که کجا برویم. آن‌گاه عمر</w:t>
      </w:r>
      <w:r w:rsidRPr="00605CCA">
        <w:rPr>
          <w:rFonts w:cs="B Zar" w:hint="cs"/>
          <w:color w:val="000000"/>
          <w:rtl/>
          <w:lang w:bidi="fa-IR"/>
        </w:rPr>
        <w:sym w:font="AGA Arabesque" w:char="F074"/>
      </w:r>
      <w:r w:rsidRPr="00605CCA">
        <w:rPr>
          <w:rFonts w:cs="B Zar" w:hint="cs"/>
          <w:color w:val="000000"/>
          <w:rtl/>
          <w:lang w:bidi="fa-IR"/>
        </w:rPr>
        <w:t xml:space="preserve"> شلاق را به دست او داد و گفت: از من انتقام بگیر. مرد گفت: من تو را بخشیدم. عمر</w:t>
      </w:r>
      <w:r w:rsidRPr="00605CCA">
        <w:rPr>
          <w:rFonts w:cs="B Zar" w:hint="cs"/>
          <w:color w:val="000000"/>
          <w:rtl/>
          <w:lang w:bidi="fa-IR"/>
        </w:rPr>
        <w:sym w:font="AGA Arabesque" w:char="F074"/>
      </w:r>
      <w:r w:rsidRPr="00605CCA">
        <w:rPr>
          <w:rFonts w:cs="B Zar" w:hint="cs"/>
          <w:color w:val="000000"/>
          <w:rtl/>
          <w:lang w:bidi="fa-IR"/>
        </w:rPr>
        <w:t xml:space="preserve"> تا سه بار از او خواست که انتقام بگیرد. اما او نپذیرفت و هر سه بار گفت: تو را به خاطر خدا بخشیدم. عمر گفت: خدا پاداش تو را دهد</w:t>
      </w:r>
      <w:r w:rsidRPr="00C715B7">
        <w:rPr>
          <w:rStyle w:val="a8"/>
          <w:rFonts w:cs="B Zar"/>
          <w:color w:val="000000"/>
          <w:sz w:val="24"/>
          <w:szCs w:val="24"/>
          <w:rtl/>
          <w:lang w:bidi="fa-IR"/>
        </w:rPr>
        <w:footnoteReference w:id="535"/>
      </w:r>
      <w:r w:rsidR="005379B2">
        <w:rPr>
          <w:rFonts w:cs="B Zar" w:hint="cs"/>
          <w:color w:val="000000"/>
          <w:rtl/>
          <w:lang w:bidi="fa-IR"/>
        </w:rPr>
        <w:t>.</w:t>
      </w:r>
    </w:p>
    <w:p w:rsidR="002D6B77" w:rsidRPr="00605CCA" w:rsidRDefault="002D6B77" w:rsidP="002D6B77">
      <w:pPr>
        <w:pStyle w:val="af7"/>
        <w:rPr>
          <w:rFonts w:hint="cs"/>
          <w:rtl/>
        </w:rPr>
      </w:pPr>
      <w:bookmarkStart w:id="514" w:name="_Toc70310828"/>
      <w:bookmarkStart w:id="515" w:name="_Toc223806372"/>
      <w:bookmarkStart w:id="516" w:name="_Toc71216852"/>
      <w:r w:rsidRPr="00605CCA">
        <w:rPr>
          <w:rFonts w:hint="cs"/>
          <w:rtl/>
        </w:rPr>
        <w:t>ـ زنی نزد عمر</w:t>
      </w:r>
      <w:r w:rsidRPr="00605CCA">
        <w:rPr>
          <w:rFonts w:hint="cs"/>
          <w:b w:val="0"/>
          <w:rtl/>
        </w:rPr>
        <w:sym w:font="AGA Arabesque" w:char="F074"/>
      </w:r>
      <w:r w:rsidRPr="00605CCA">
        <w:rPr>
          <w:rFonts w:hint="cs"/>
          <w:rtl/>
        </w:rPr>
        <w:t xml:space="preserve"> از شوهرش شکایت می‌کند</w:t>
      </w:r>
      <w:bookmarkEnd w:id="514"/>
      <w:bookmarkEnd w:id="515"/>
      <w:bookmarkEnd w:id="51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زنی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ای امیرالمومنین! کار شوهرم به جایی رسیده که شرش از خیرش بیشتر شده است. عمر</w:t>
      </w:r>
      <w:r w:rsidRPr="00605CCA">
        <w:rPr>
          <w:rFonts w:cs="B Zar" w:hint="cs"/>
          <w:color w:val="000000"/>
          <w:rtl/>
          <w:lang w:bidi="fa-IR"/>
        </w:rPr>
        <w:sym w:font="AGA Arabesque" w:char="F074"/>
      </w:r>
      <w:r w:rsidRPr="00605CCA">
        <w:rPr>
          <w:rFonts w:cs="B Zar" w:hint="cs"/>
          <w:color w:val="000000"/>
          <w:rtl/>
          <w:lang w:bidi="fa-IR"/>
        </w:rPr>
        <w:t xml:space="preserve"> گفت: شوهرت کیست؟ زن گفت: ابوسلمه. عمر شوهر او را شناخت چرا که از اصحاب پیامبر بود. عمر</w:t>
      </w:r>
      <w:r w:rsidRPr="00605CCA">
        <w:rPr>
          <w:rFonts w:cs="B Zar" w:hint="cs"/>
          <w:color w:val="000000"/>
          <w:rtl/>
          <w:lang w:bidi="fa-IR"/>
        </w:rPr>
        <w:sym w:font="AGA Arabesque" w:char="F074"/>
      </w:r>
      <w:r w:rsidRPr="00605CCA">
        <w:rPr>
          <w:rFonts w:cs="B Zar" w:hint="cs"/>
          <w:color w:val="000000"/>
          <w:rtl/>
          <w:lang w:bidi="fa-IR"/>
        </w:rPr>
        <w:t xml:space="preserve"> گفت: ما از او جز نیکی چیزی ندیده‌ایم. سپس خطاب به اطرافیان خود گفت: نظر شما چیست؟ آن‌ها گفتند: ما نیز غیر از این را از او سراغ نداریم. آن‌گاه عمر</w:t>
      </w:r>
      <w:r w:rsidRPr="00605CCA">
        <w:rPr>
          <w:rFonts w:cs="B Zar" w:hint="cs"/>
          <w:color w:val="000000"/>
          <w:rtl/>
          <w:lang w:bidi="fa-IR"/>
        </w:rPr>
        <w:sym w:font="AGA Arabesque" w:char="F074"/>
      </w:r>
      <w:r w:rsidRPr="00605CCA">
        <w:rPr>
          <w:rFonts w:cs="B Zar" w:hint="cs"/>
          <w:color w:val="000000"/>
          <w:rtl/>
          <w:lang w:bidi="fa-IR"/>
        </w:rPr>
        <w:t xml:space="preserve"> به آن زن گفت: پشت سر من بنشین و کسی را دنبا</w:t>
      </w:r>
      <w:r w:rsidR="005379B2">
        <w:rPr>
          <w:rFonts w:cs="B Zar" w:hint="cs"/>
          <w:color w:val="000000"/>
          <w:rtl/>
          <w:lang w:bidi="fa-IR"/>
        </w:rPr>
        <w:t xml:space="preserve">ل ابوسلمه فرستاد. وقتی ابوسلمه </w:t>
      </w:r>
      <w:r w:rsidRPr="00605CCA">
        <w:rPr>
          <w:rFonts w:cs="B Zar" w:hint="cs"/>
          <w:color w:val="000000"/>
          <w:rtl/>
          <w:lang w:bidi="fa-IR"/>
        </w:rPr>
        <w:t>آمد، عمر</w:t>
      </w:r>
      <w:r w:rsidRPr="00605CCA">
        <w:rPr>
          <w:rFonts w:cs="B Zar" w:hint="cs"/>
          <w:color w:val="000000"/>
          <w:rtl/>
          <w:lang w:bidi="fa-IR"/>
        </w:rPr>
        <w:sym w:font="AGA Arabesque" w:char="F074"/>
      </w:r>
      <w:r w:rsidRPr="00605CCA">
        <w:rPr>
          <w:rFonts w:cs="B Zar" w:hint="cs"/>
          <w:color w:val="000000"/>
          <w:rtl/>
          <w:lang w:bidi="fa-IR"/>
        </w:rPr>
        <w:t xml:space="preserve"> گفت: این زن را می‌شناسی؟ مرد گفت: او کیست؟ عمر</w:t>
      </w:r>
      <w:r w:rsidRPr="00605CCA">
        <w:rPr>
          <w:rFonts w:cs="B Zar" w:hint="cs"/>
          <w:color w:val="000000"/>
          <w:rtl/>
          <w:lang w:bidi="fa-IR"/>
        </w:rPr>
        <w:sym w:font="AGA Arabesque" w:char="F074"/>
      </w:r>
      <w:r w:rsidRPr="00605CCA">
        <w:rPr>
          <w:rFonts w:cs="B Zar" w:hint="cs"/>
          <w:color w:val="000000"/>
          <w:rtl/>
          <w:lang w:bidi="fa-IR"/>
        </w:rPr>
        <w:t xml:space="preserve"> گفت: همسر تو است. مرد گفت: چرا آمده است؟ عمر</w:t>
      </w:r>
      <w:r w:rsidRPr="00605CCA">
        <w:rPr>
          <w:rFonts w:cs="B Zar" w:hint="cs"/>
          <w:color w:val="000000"/>
          <w:rtl/>
          <w:lang w:bidi="fa-IR"/>
        </w:rPr>
        <w:sym w:font="AGA Arabesque" w:char="F074"/>
      </w:r>
      <w:r w:rsidRPr="00605CCA">
        <w:rPr>
          <w:rFonts w:cs="B Zar" w:hint="cs"/>
          <w:color w:val="000000"/>
          <w:rtl/>
          <w:lang w:bidi="fa-IR"/>
        </w:rPr>
        <w:t xml:space="preserve"> گفت: او می‌گوید شرت زیاد و خیرت کم شده است. مرد گفت: چه‌ سخن بدی را گفته‌ است. به خدا سوگند! او بیشتر از زنان دیگر لباس و آسایش دارد، اما شوهرش پیر شده و توانایی همبستری را ندارد. عمر</w:t>
      </w:r>
      <w:r w:rsidRPr="00605CCA">
        <w:rPr>
          <w:rFonts w:cs="B Zar" w:hint="cs"/>
          <w:color w:val="000000"/>
          <w:rtl/>
          <w:lang w:bidi="fa-IR"/>
        </w:rPr>
        <w:sym w:font="AGA Arabesque" w:char="F074"/>
      </w:r>
      <w:r w:rsidRPr="00605CCA">
        <w:rPr>
          <w:rFonts w:cs="B Zar" w:hint="cs"/>
          <w:color w:val="000000"/>
          <w:rtl/>
          <w:lang w:bidi="fa-IR"/>
        </w:rPr>
        <w:t xml:space="preserve"> رو به زن کرد و گفت: راست می‌گوید؟ زن سخنان شوهرش را تأیید کرد. </w:t>
      </w:r>
    </w:p>
    <w:p w:rsidR="002D6B77" w:rsidRPr="00605CCA" w:rsidRDefault="002D6B77" w:rsidP="005379B2">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تاز</w:t>
      </w:r>
      <w:r w:rsidR="005379B2">
        <w:rPr>
          <w:rFonts w:cs="B Zar" w:hint="cs"/>
          <w:color w:val="000000"/>
          <w:rtl/>
          <w:lang w:bidi="fa-IR"/>
        </w:rPr>
        <w:t>یانه‌اش</w:t>
      </w:r>
      <w:r w:rsidRPr="00605CCA">
        <w:rPr>
          <w:rFonts w:cs="B Zar" w:hint="cs"/>
          <w:color w:val="000000"/>
          <w:rtl/>
          <w:lang w:bidi="fa-IR"/>
        </w:rPr>
        <w:t xml:space="preserve"> را برداشت و شروع به زدن آن زن کرد و می‌گفت: ای کسی که‌ با خود دشمنی می‌کنی! در حالی که‌ جوانی او را تباه ساخته‌ای و مال او را صرف نموده‌ای، باز می‌خواهی راجع به‌ او چیزهایی را نسبت دهی که‌ واقعیت ندارند. زن سر و صدا راه انداخت و گفت: این بار مرا ببخش دوباره از دست او شکایت نمی‌کنم. عمر</w:t>
      </w:r>
      <w:r w:rsidRPr="00605CCA">
        <w:rPr>
          <w:rFonts w:cs="B Zar" w:hint="cs"/>
          <w:color w:val="000000"/>
          <w:rtl/>
          <w:lang w:bidi="fa-IR"/>
        </w:rPr>
        <w:sym w:font="AGA Arabesque" w:char="F074"/>
      </w:r>
      <w:r w:rsidRPr="00605CCA">
        <w:rPr>
          <w:rFonts w:cs="B Zar" w:hint="cs"/>
          <w:color w:val="000000"/>
          <w:rtl/>
          <w:lang w:bidi="fa-IR"/>
        </w:rPr>
        <w:t xml:space="preserve"> دستور داد سه قواره لباس بیاورند و آن‌ها رابه آن زن داد و گفت: از خدا بترس و احترام این پیرمرد را به جای آور و او را خدمت کن. و به پیرمرد گفت: او را به خاطر این که اینجا آمده و از تو شکایت کرده است، سرزنش مکن. راوی می‌گوید: گویا دارم آن صحنه را اکنون می‌بینم که آن زن لباس‌ها را زیر بغل گرفته و به سوی منزل خود می‌رود.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سپس </w:t>
      </w:r>
      <w:r>
        <w:rPr>
          <w:rFonts w:cs="B Zar" w:hint="cs"/>
          <w:color w:val="000000"/>
          <w:rtl/>
          <w:lang w:bidi="fa-IR"/>
        </w:rPr>
        <w:t>عمر بن خطاب</w:t>
      </w:r>
      <w:r w:rsidRPr="00605CCA">
        <w:rPr>
          <w:rFonts w:cs="B Zar" w:hint="cs"/>
          <w:color w:val="000000"/>
          <w:rtl/>
          <w:lang w:bidi="fa-IR"/>
        </w:rPr>
        <w:t xml:space="preserve"> گفت: از رسول خدا شنیدم که فرمود: </w:t>
      </w:r>
    </w:p>
    <w:p w:rsidR="002D6B77" w:rsidRPr="0021456F" w:rsidRDefault="002D6B77" w:rsidP="005379B2">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5379B2">
        <w:rPr>
          <w:rFonts w:ascii="Lotus Linotype" w:hAnsi="Lotus Linotype" w:cs="Lotus Linotype"/>
          <w:b/>
          <w:bCs/>
          <w:color w:val="000000"/>
          <w:rtl/>
          <w:lang w:bidi="ar-KW"/>
        </w:rPr>
        <w:t xml:space="preserve">خیر </w:t>
      </w:r>
      <w:r w:rsidR="005379B2" w:rsidRPr="005379B2">
        <w:rPr>
          <w:rFonts w:ascii="Lotus Linotype" w:hAnsi="Lotus Linotype" w:cs="Lotus Linotype"/>
          <w:b/>
          <w:bCs/>
          <w:color w:val="000000"/>
          <w:rtl/>
          <w:lang w:bidi="ar-KW"/>
        </w:rPr>
        <w:t>أمتي</w:t>
      </w:r>
      <w:r w:rsidRPr="005379B2">
        <w:rPr>
          <w:rFonts w:ascii="Lotus Linotype" w:hAnsi="Lotus Linotype" w:cs="Lotus Linotype"/>
          <w:b/>
          <w:bCs/>
          <w:color w:val="000000"/>
          <w:rtl/>
          <w:lang w:bidi="ar-KW"/>
        </w:rPr>
        <w:t xml:space="preserve"> القرن الذ</w:t>
      </w:r>
      <w:r w:rsidR="005379B2" w:rsidRPr="005379B2">
        <w:rPr>
          <w:rFonts w:ascii="Lotus Linotype" w:hAnsi="Lotus Linotype" w:cs="Lotus Linotype"/>
          <w:b/>
          <w:bCs/>
          <w:color w:val="000000"/>
          <w:rtl/>
          <w:lang w:bidi="ar-KW"/>
        </w:rPr>
        <w:t>ي</w:t>
      </w:r>
      <w:r w:rsidRPr="005379B2">
        <w:rPr>
          <w:rFonts w:ascii="Lotus Linotype" w:hAnsi="Lotus Linotype" w:cs="Lotus Linotype"/>
          <w:b/>
          <w:bCs/>
          <w:color w:val="000000"/>
          <w:rtl/>
          <w:lang w:bidi="ar-KW"/>
        </w:rPr>
        <w:t xml:space="preserve"> </w:t>
      </w:r>
      <w:r w:rsidR="005379B2" w:rsidRPr="005379B2">
        <w:rPr>
          <w:rFonts w:ascii="Lotus Linotype" w:hAnsi="Lotus Linotype" w:cs="Lotus Linotype"/>
          <w:b/>
          <w:bCs/>
          <w:color w:val="000000"/>
          <w:rtl/>
          <w:lang w:bidi="ar-KW"/>
        </w:rPr>
        <w:t>أ</w:t>
      </w:r>
      <w:r w:rsidRPr="005379B2">
        <w:rPr>
          <w:rFonts w:ascii="Lotus Linotype" w:hAnsi="Lotus Linotype" w:cs="Lotus Linotype"/>
          <w:b/>
          <w:bCs/>
          <w:color w:val="000000"/>
          <w:rtl/>
          <w:lang w:bidi="ar-KW"/>
        </w:rPr>
        <w:t>نا فیه</w:t>
      </w:r>
      <w:r w:rsidRPr="005379B2">
        <w:rPr>
          <w:rFonts w:ascii="Times New Roman" w:hAnsi="Times New Roman" w:cs="Lotus Linotype"/>
          <w:color w:val="000000"/>
          <w:lang w:bidi="ar-KW"/>
        </w:rPr>
        <w:t>‌</w:t>
      </w:r>
      <w:r w:rsidRPr="005379B2">
        <w:rPr>
          <w:rFonts w:ascii="Lotus Linotype" w:hAnsi="Lotus Linotype" w:cs="Lotus Linotype"/>
          <w:b/>
          <w:bCs/>
          <w:color w:val="000000"/>
          <w:rtl/>
          <w:lang w:bidi="ar-KW"/>
        </w:rPr>
        <w:t>، ثم الذین یلونه</w:t>
      </w:r>
      <w:r w:rsidRPr="005379B2">
        <w:rPr>
          <w:rFonts w:ascii="Times New Roman" w:hAnsi="Times New Roman" w:cs="Lotus Linotype"/>
          <w:color w:val="000000"/>
          <w:lang w:bidi="ar-KW"/>
        </w:rPr>
        <w:t>‌</w:t>
      </w:r>
      <w:r w:rsidRPr="005379B2">
        <w:rPr>
          <w:rFonts w:ascii="Lotus Linotype" w:hAnsi="Lotus Linotype" w:cs="Lotus Linotype"/>
          <w:b/>
          <w:bCs/>
          <w:color w:val="000000"/>
          <w:rtl/>
          <w:lang w:bidi="ar-KW"/>
        </w:rPr>
        <w:t>، ثم الذین یلونه</w:t>
      </w:r>
      <w:r w:rsidRPr="005379B2">
        <w:rPr>
          <w:rFonts w:ascii="Times New Roman" w:hAnsi="Times New Roman" w:cs="Lotus Linotype"/>
          <w:color w:val="000000"/>
          <w:lang w:bidi="ar-KW"/>
        </w:rPr>
        <w:t>‌</w:t>
      </w:r>
      <w:r w:rsidRPr="005379B2">
        <w:rPr>
          <w:rFonts w:ascii="Lotus Linotype" w:hAnsi="Lotus Linotype" w:cs="Lotus Linotype"/>
          <w:b/>
          <w:bCs/>
          <w:color w:val="000000"/>
          <w:rtl/>
          <w:lang w:bidi="ar-KW"/>
        </w:rPr>
        <w:t xml:space="preserve">، ثم یجیئ قوم تسبق شهادتهم </w:t>
      </w:r>
      <w:r w:rsidR="005379B2" w:rsidRPr="005379B2">
        <w:rPr>
          <w:rFonts w:ascii="Lotus Linotype" w:hAnsi="Lotus Linotype" w:cs="Lotus Linotype"/>
          <w:b/>
          <w:bCs/>
          <w:color w:val="000000"/>
          <w:rtl/>
          <w:lang w:bidi="ar-KW"/>
        </w:rPr>
        <w:t>إ</w:t>
      </w:r>
      <w:r w:rsidRPr="005379B2">
        <w:rPr>
          <w:rFonts w:ascii="Lotus Linotype" w:hAnsi="Lotus Linotype" w:cs="Lotus Linotype"/>
          <w:b/>
          <w:bCs/>
          <w:color w:val="000000"/>
          <w:rtl/>
          <w:lang w:bidi="ar-KW"/>
        </w:rPr>
        <w:t xml:space="preserve">یمانهم، یشهدون قبل </w:t>
      </w:r>
      <w:r w:rsidR="005379B2" w:rsidRPr="005379B2">
        <w:rPr>
          <w:rFonts w:ascii="Lotus Linotype" w:hAnsi="Lotus Linotype" w:cs="Lotus Linotype"/>
          <w:b/>
          <w:bCs/>
          <w:color w:val="000000"/>
          <w:rtl/>
          <w:lang w:bidi="ar-KW"/>
        </w:rPr>
        <w:t>أ</w:t>
      </w:r>
      <w:r w:rsidRPr="005379B2">
        <w:rPr>
          <w:rFonts w:ascii="Lotus Linotype" w:hAnsi="Lotus Linotype" w:cs="Lotus Linotype"/>
          <w:b/>
          <w:bCs/>
          <w:color w:val="000000"/>
          <w:rtl/>
          <w:lang w:bidi="ar-KW"/>
        </w:rPr>
        <w:t xml:space="preserve">ن یستشهد، لهم فی </w:t>
      </w:r>
      <w:r w:rsidR="005379B2" w:rsidRPr="005379B2">
        <w:rPr>
          <w:rFonts w:ascii="Lotus Linotype" w:hAnsi="Lotus Linotype" w:cs="Lotus Linotype"/>
          <w:b/>
          <w:bCs/>
          <w:color w:val="000000"/>
          <w:rtl/>
          <w:lang w:bidi="ar-KW"/>
        </w:rPr>
        <w:t>أ</w:t>
      </w:r>
      <w:r w:rsidRPr="005379B2">
        <w:rPr>
          <w:rFonts w:ascii="Lotus Linotype" w:hAnsi="Lotus Linotype" w:cs="Lotus Linotype"/>
          <w:b/>
          <w:bCs/>
          <w:color w:val="000000"/>
          <w:rtl/>
          <w:lang w:bidi="ar-KW"/>
        </w:rPr>
        <w:t>سواقهم لغط</w:t>
      </w:r>
      <w:r w:rsidRPr="0021456F">
        <w:rPr>
          <w:rFonts w:ascii="Lotus Linotype" w:hAnsi="Lotus Linotype" w:cs="Lotus Linotype"/>
          <w:b/>
          <w:bCs/>
          <w:color w:val="000000"/>
          <w:sz w:val="27"/>
          <w:szCs w:val="27"/>
          <w:rtl/>
          <w:lang w:bidi="ar-KW"/>
        </w:rPr>
        <w:t>)</w:t>
      </w:r>
      <w:r w:rsidRPr="00AF28FE">
        <w:rPr>
          <w:rStyle w:val="a8"/>
          <w:rFonts w:ascii="Lotus Linotype" w:hAnsi="Lotus Linotype" w:cs="B Zar"/>
          <w:color w:val="000000"/>
          <w:sz w:val="24"/>
          <w:szCs w:val="24"/>
          <w:rtl/>
          <w:lang w:bidi="fa-IR"/>
        </w:rPr>
        <w:t xml:space="preserve"> </w:t>
      </w:r>
      <w:r w:rsidRPr="00AF28FE">
        <w:rPr>
          <w:rStyle w:val="a8"/>
          <w:rFonts w:ascii="Lotus Linotype" w:hAnsi="Lotus Linotype" w:cs="B Zar"/>
          <w:color w:val="000000"/>
          <w:sz w:val="24"/>
          <w:szCs w:val="24"/>
          <w:rtl/>
          <w:lang w:bidi="fa-IR"/>
        </w:rPr>
        <w:footnoteReference w:id="536"/>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«بهترین مردم، مردم قرنی هستند که من در آن بسر می‌برم سپس مردم دو قرن بعدی و بعد از آن‌ها قومی می‌آید که قبل از این که از آن‌ها گواهی و سوگند خواسته شود، گواهی می‌دهند و سوگند می‌خورند و در بازارها سر و صدا راه می‌اندازند».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باری مردی می‌خواست زنش را طلاق بدهد. عمر</w:t>
      </w:r>
      <w:r w:rsidRPr="00605CCA">
        <w:rPr>
          <w:rFonts w:cs="B Zar" w:hint="cs"/>
          <w:color w:val="000000"/>
          <w:rtl/>
          <w:lang w:bidi="fa-IR"/>
        </w:rPr>
        <w:sym w:font="AGA Arabesque" w:char="F074"/>
      </w:r>
      <w:r w:rsidRPr="00605CCA">
        <w:rPr>
          <w:rFonts w:cs="B Zar" w:hint="cs"/>
          <w:color w:val="000000"/>
          <w:rtl/>
          <w:lang w:bidi="fa-IR"/>
        </w:rPr>
        <w:t xml:space="preserve"> به آن مرد گفت: چرا او را طلاق می‌دهی؟ مرد گفت: دوستش ندارم. عمر</w:t>
      </w:r>
      <w:r w:rsidRPr="00605CCA">
        <w:rPr>
          <w:rFonts w:cs="B Zar" w:hint="cs"/>
          <w:color w:val="000000"/>
          <w:rtl/>
          <w:lang w:bidi="fa-IR"/>
        </w:rPr>
        <w:sym w:font="AGA Arabesque" w:char="F074"/>
      </w:r>
      <w:r w:rsidRPr="00605CCA">
        <w:rPr>
          <w:rFonts w:cs="B Zar" w:hint="cs"/>
          <w:color w:val="000000"/>
          <w:rtl/>
          <w:lang w:bidi="fa-IR"/>
        </w:rPr>
        <w:t xml:space="preserve"> گفت: مگر همه‌ی خانواده‌ها فقط بر اساس محبت پایدار مانده‌اند؟ پس مدارا و چشم پوشی کجا شد؟</w:t>
      </w:r>
      <w:r w:rsidRPr="00C715B7">
        <w:rPr>
          <w:rStyle w:val="a8"/>
          <w:rFonts w:cs="B Zar"/>
          <w:color w:val="000000"/>
          <w:sz w:val="24"/>
          <w:szCs w:val="24"/>
          <w:rtl/>
          <w:lang w:bidi="fa-IR"/>
        </w:rPr>
        <w:footnoteReference w:id="537"/>
      </w:r>
    </w:p>
    <w:p w:rsidR="002D6B77" w:rsidRPr="00605CCA" w:rsidRDefault="002D6B77" w:rsidP="002D6B77">
      <w:pPr>
        <w:pStyle w:val="af7"/>
        <w:rPr>
          <w:rFonts w:hint="cs"/>
          <w:rtl/>
        </w:rPr>
      </w:pPr>
      <w:bookmarkStart w:id="517" w:name="_Toc70310829"/>
      <w:bookmarkStart w:id="518" w:name="_Toc223806373"/>
      <w:bookmarkStart w:id="519" w:name="_Toc71216853"/>
      <w:r w:rsidRPr="00605CCA">
        <w:rPr>
          <w:rFonts w:hint="cs"/>
          <w:rtl/>
        </w:rPr>
        <w:t>ـ حقوق فرزندان خنساء</w:t>
      </w:r>
      <w:bookmarkEnd w:id="517"/>
      <w:bookmarkEnd w:id="518"/>
      <w:bookmarkEnd w:id="51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از این که چهار فرزند خنساء در جنگ قادسیه شهید شدند، عمر</w:t>
      </w:r>
      <w:r w:rsidRPr="00605CCA">
        <w:rPr>
          <w:rFonts w:cs="B Zar" w:hint="cs"/>
          <w:color w:val="000000"/>
          <w:rtl/>
          <w:lang w:bidi="fa-IR"/>
        </w:rPr>
        <w:sym w:font="AGA Arabesque" w:char="F074"/>
      </w:r>
      <w:r w:rsidRPr="00605CCA">
        <w:rPr>
          <w:rFonts w:cs="B Zar" w:hint="cs"/>
          <w:color w:val="000000"/>
          <w:rtl/>
          <w:lang w:bidi="fa-IR"/>
        </w:rPr>
        <w:t xml:space="preserve"> دستور داد برای خنساء در مقابل چهار فرزند شهیدش حقوقی تعیین کنند چنان که تا زنده بود به او در مقابل هر فرزندش 200 درهم پرداخت می‌شد</w:t>
      </w:r>
      <w:r w:rsidRPr="00C715B7">
        <w:rPr>
          <w:rStyle w:val="a8"/>
          <w:rFonts w:cs="B Zar"/>
          <w:color w:val="000000"/>
          <w:sz w:val="24"/>
          <w:szCs w:val="24"/>
          <w:rtl/>
          <w:lang w:bidi="fa-IR"/>
        </w:rPr>
        <w:footnoteReference w:id="538"/>
      </w:r>
      <w:r w:rsidR="005379B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520" w:name="_Toc70310830"/>
      <w:bookmarkStart w:id="521" w:name="_Toc223806374"/>
      <w:bookmarkStart w:id="522" w:name="_Toc71216854"/>
      <w:r w:rsidRPr="00605CCA">
        <w:rPr>
          <w:rFonts w:hint="cs"/>
          <w:rtl/>
        </w:rPr>
        <w:t>ـ هند دختر عتبه از بیت المال قرض می‌گیرد و تجارت می‌کند</w:t>
      </w:r>
      <w:bookmarkEnd w:id="520"/>
      <w:bookmarkEnd w:id="521"/>
      <w:bookmarkEnd w:id="522"/>
    </w:p>
    <w:p w:rsidR="002D6B77" w:rsidRPr="00605CCA" w:rsidRDefault="002D6B77" w:rsidP="00E8413A">
      <w:pPr>
        <w:spacing w:line="228" w:lineRule="auto"/>
        <w:ind w:firstLine="397"/>
        <w:rPr>
          <w:rFonts w:cs="B Zar" w:hint="cs"/>
          <w:color w:val="000000"/>
          <w:rtl/>
          <w:lang w:bidi="fa-IR"/>
        </w:rPr>
      </w:pPr>
      <w:r w:rsidRPr="00605CCA">
        <w:rPr>
          <w:rFonts w:cs="B Zar" w:hint="cs"/>
          <w:color w:val="000000"/>
          <w:rtl/>
          <w:lang w:bidi="fa-IR"/>
        </w:rPr>
        <w:t>او قبل از ابوسفیان با حفص بن مغیره (عموی خالد بن ولید) ازدواج کرده بود. هند یکی از زنان زیبا و نامدار قریش به حساب می‌رفت. ابوسفیان در اواخر زندگی او را طلاق داد. بنابراین هند از بیت المال چهار هزار درهم قرض گرفت و به دیار کلب رفت و به تجارت روی آورد و بعد از آن نزد فرزندش (معاویه) که امیر شام بود، رفت و گفت: فرزندم! عمر مرد خوبی است و برای خدا کار می‌کند</w:t>
      </w:r>
      <w:r w:rsidRPr="00C715B7">
        <w:rPr>
          <w:rStyle w:val="a8"/>
          <w:rFonts w:cs="B Zar"/>
          <w:color w:val="000000"/>
          <w:sz w:val="24"/>
          <w:szCs w:val="24"/>
          <w:rtl/>
          <w:lang w:bidi="fa-IR"/>
        </w:rPr>
        <w:footnoteReference w:id="539"/>
      </w:r>
      <w:r w:rsidR="00E8413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زنان در دوران خلافت راشده از جایگاه رفیعی بهره‌مند بودند که اسلام به آنان بخشیده بود. و در میادین مخلتف فکری، ادبی و تجاری مشارکت می‌کردند. مثلا زنانی مانند عائشه، ام سلمه، </w:t>
      </w:r>
      <w:r w:rsidR="00E8413A">
        <w:rPr>
          <w:rFonts w:cs="B Zar" w:hint="cs"/>
          <w:color w:val="000000"/>
          <w:rtl/>
          <w:lang w:bidi="fa-IR"/>
        </w:rPr>
        <w:t xml:space="preserve">ام </w:t>
      </w:r>
      <w:r w:rsidRPr="00605CCA">
        <w:rPr>
          <w:rFonts w:cs="B Zar" w:hint="cs"/>
          <w:color w:val="000000"/>
          <w:rtl/>
          <w:lang w:bidi="fa-IR"/>
        </w:rPr>
        <w:t>حبیبه، اروی بنت کریز و اسماء بنت سلمه در فقه، حدیث، ادب و فتوا آوازه‌ی بلندی داشتند و خنساء و هند بنت عتبه</w:t>
      </w:r>
      <w:r w:rsidRPr="00C715B7">
        <w:rPr>
          <w:rStyle w:val="a8"/>
          <w:rFonts w:cs="B Zar"/>
          <w:color w:val="000000"/>
          <w:sz w:val="24"/>
          <w:szCs w:val="24"/>
          <w:rtl/>
          <w:lang w:bidi="fa-IR"/>
        </w:rPr>
        <w:footnoteReference w:id="540"/>
      </w:r>
      <w:r w:rsidRPr="00605CCA">
        <w:rPr>
          <w:rFonts w:cs="B Zar" w:hint="cs"/>
          <w:color w:val="000000"/>
          <w:rtl/>
          <w:lang w:bidi="fa-IR"/>
        </w:rPr>
        <w:t xml:space="preserve"> جزو شاعران برجسته بودند و امیرالمومنین عمر</w:t>
      </w:r>
      <w:r w:rsidRPr="00605CCA">
        <w:rPr>
          <w:rFonts w:cs="B Zar" w:hint="cs"/>
          <w:color w:val="000000"/>
          <w:rtl/>
          <w:lang w:bidi="fa-IR"/>
        </w:rPr>
        <w:sym w:font="AGA Arabesque" w:char="F074"/>
      </w:r>
      <w:r w:rsidRPr="00605CCA">
        <w:rPr>
          <w:rFonts w:cs="B Zar" w:hint="cs"/>
          <w:color w:val="000000"/>
          <w:rtl/>
          <w:lang w:bidi="fa-IR"/>
        </w:rPr>
        <w:t>، به جایگاه زنان ارج می‌نهاد و می‌دانست که آن‌ها نیز مانند مردان، اهل احساس و شعور و اندیشه می‌باشند. از این جهت با آن‌ها مشورت می‌کرد و گاهی به مشورت آن‌ها عمل می‌نمود و رأی شفاء بنت عبدالله عدویه را ترجیح می‌داد. آیا این جایگاه کوچکی است برای زن که امیر مسلمانان و خلیفه‌ی وقت، از او در امور مملکت نظر خواهی کند و گاهی به مشورت او عمل نماید؟</w:t>
      </w:r>
      <w:r w:rsidRPr="00C715B7">
        <w:rPr>
          <w:rStyle w:val="a8"/>
          <w:rFonts w:cs="B Zar"/>
          <w:color w:val="000000"/>
          <w:sz w:val="24"/>
          <w:szCs w:val="24"/>
          <w:rtl/>
          <w:lang w:bidi="fa-IR"/>
        </w:rPr>
        <w:footnoteReference w:id="541"/>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خلیفه خود را پدر همه می‌دانست و نزد آن دسته از زنان می‌رفت که شوهرانشان در راه خدا رفته بودند و به آن‌ها می‌گفت: آیا نیاز به چیزی دارید؟ و اگر می‌خواهید چیزی از بازار خرید کنید، کسی را بفرستید تا من برای شما خرید بکنم، چون می‌ترسم فریب</w:t>
      </w:r>
      <w:r w:rsidR="00E8413A">
        <w:rPr>
          <w:rFonts w:cs="B Zar" w:hint="cs"/>
          <w:color w:val="000000"/>
          <w:rtl/>
          <w:lang w:bidi="fa-IR"/>
        </w:rPr>
        <w:t>‌</w:t>
      </w:r>
      <w:r w:rsidRPr="00605CCA">
        <w:rPr>
          <w:rFonts w:cs="B Zar" w:hint="cs"/>
          <w:color w:val="000000"/>
          <w:rtl/>
          <w:lang w:bidi="fa-IR"/>
        </w:rPr>
        <w:t>تان دهند. و اگر نامه‌ای از پ</w:t>
      </w:r>
      <w:r w:rsidR="00E8413A">
        <w:rPr>
          <w:rFonts w:cs="B Zar" w:hint="cs"/>
          <w:color w:val="000000"/>
          <w:rtl/>
          <w:lang w:bidi="fa-IR"/>
        </w:rPr>
        <w:t>شت جبهه‌ها برای خانواده کسی می‌</w:t>
      </w:r>
      <w:r w:rsidRPr="00605CCA">
        <w:rPr>
          <w:rFonts w:cs="B Zar" w:hint="cs"/>
          <w:color w:val="000000"/>
          <w:rtl/>
          <w:lang w:bidi="fa-IR"/>
        </w:rPr>
        <w:t>آمد، خود شخصا آن نامه را نزد آنان می‌برد و اگر خواندن بلد نبودند، برای آن‌ها می‌خواند و از قول آنان جواب نامه را می‌نوشت و به جبهه می‌فرستاد و همواره به آن‌ها می‌گفت: نگران نباشید، شوهرانتان در راه خدا هستند و شما نیز در شهر رسول خدا به سر می‌برید</w:t>
      </w:r>
      <w:r w:rsidRPr="00C715B7">
        <w:rPr>
          <w:rStyle w:val="a8"/>
          <w:rFonts w:cs="B Zar"/>
          <w:color w:val="000000"/>
          <w:sz w:val="24"/>
          <w:szCs w:val="24"/>
          <w:rtl/>
          <w:lang w:bidi="fa-IR"/>
        </w:rPr>
        <w:footnoteReference w:id="542"/>
      </w:r>
      <w:r w:rsidR="00E8413A">
        <w:rPr>
          <w:rFonts w:cs="B Zar" w:hint="cs"/>
          <w:color w:val="000000"/>
          <w:rtl/>
          <w:lang w:bidi="fa-IR"/>
        </w:rPr>
        <w:t>.</w:t>
      </w:r>
    </w:p>
    <w:p w:rsidR="002D6B77" w:rsidRPr="00605CCA" w:rsidRDefault="002D6B77" w:rsidP="002D6B77">
      <w:pPr>
        <w:pStyle w:val="af3"/>
        <w:rPr>
          <w:rFonts w:hint="cs"/>
          <w:rtl/>
          <w:lang w:bidi="fa-IR"/>
        </w:rPr>
      </w:pPr>
      <w:bookmarkStart w:id="523" w:name="_Toc70310831"/>
      <w:bookmarkStart w:id="524" w:name="_Toc223806375"/>
      <w:bookmarkStart w:id="525" w:name="_Toc71216855"/>
      <w:bookmarkStart w:id="526" w:name="_Toc260068329"/>
      <w:r w:rsidRPr="00605CCA">
        <w:rPr>
          <w:rFonts w:hint="cs"/>
          <w:rtl/>
          <w:lang w:bidi="fa-IR"/>
        </w:rPr>
        <w:t>2ـ رعایت حال کسانی که سابقه‌ی نیک داشتند</w:t>
      </w:r>
      <w:bookmarkEnd w:id="523"/>
      <w:bookmarkEnd w:id="524"/>
      <w:bookmarkEnd w:id="525"/>
      <w:bookmarkEnd w:id="52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حال کسانی را که سابقه‌ی نیک داشتند رعایت می‌کرد و مردم را بر اساس موازین دقیقی ارزیابی می‌نمود. همواره می‌گفت: فریب شهرت کسی را نخورید، مرد کسی است که امانتدار باشد و از ریختن آبروی مردم، پرهیز نماید</w:t>
      </w:r>
      <w:r w:rsidRPr="00C715B7">
        <w:rPr>
          <w:rStyle w:val="a8"/>
          <w:rFonts w:cs="B Zar"/>
          <w:color w:val="000000"/>
          <w:sz w:val="24"/>
          <w:szCs w:val="24"/>
          <w:rtl/>
          <w:lang w:bidi="fa-IR"/>
        </w:rPr>
        <w:footnoteReference w:id="543"/>
      </w:r>
      <w:r w:rsidR="00E8413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به نماز مرد و روزه‌اش نگاه نکنید، بلکه به عقل و راستی او نگاه کنید. همچنین می‌گفت: من از مؤمنی که ایمانش و کافری که کفرش، آشکار است بیم ندارم، بلکه از منافقی هراس دارم که در پناه ایمان برای دیگران کار می‌کند.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باری در مورد وضعیت مردی که نزد او گواهی داده بود، از کسی پرسید. او گفت: من او را تأیید می‌کنم. عمر</w:t>
      </w:r>
      <w:r w:rsidRPr="00605CCA">
        <w:rPr>
          <w:rFonts w:cs="B Zar" w:hint="cs"/>
          <w:color w:val="000000"/>
          <w:rtl/>
          <w:lang w:bidi="fa-IR"/>
        </w:rPr>
        <w:sym w:font="AGA Arabesque" w:char="F074"/>
      </w:r>
      <w:r w:rsidRPr="00605CCA">
        <w:rPr>
          <w:rFonts w:cs="B Zar" w:hint="cs"/>
          <w:color w:val="000000"/>
          <w:rtl/>
          <w:lang w:bidi="fa-IR"/>
        </w:rPr>
        <w:t xml:space="preserve"> گفت: آیا با او همسایه بوده‌ای و یا با او روزی زیسته‌ای و یا با او همسفر بوده‌ای؟ چرا که همسایگی، مسافرت و غربت باعث شناسایی و کشف مرد، می‌شود؟ مرد گفت: خیر. عمر</w:t>
      </w:r>
      <w:r w:rsidRPr="00605CCA">
        <w:rPr>
          <w:rFonts w:cs="B Zar" w:hint="cs"/>
          <w:color w:val="000000"/>
          <w:rtl/>
          <w:lang w:bidi="fa-IR"/>
        </w:rPr>
        <w:sym w:font="AGA Arabesque" w:char="F074"/>
      </w:r>
      <w:r w:rsidRPr="00605CCA">
        <w:rPr>
          <w:rFonts w:cs="B Zar" w:hint="cs"/>
          <w:color w:val="000000"/>
          <w:rtl/>
          <w:lang w:bidi="fa-IR"/>
        </w:rPr>
        <w:t xml:space="preserve"> گفت: شاید او را در مسجد دیده‌ای که نماز خوانده است؟ مرد گفت: بلی. عمر</w:t>
      </w:r>
      <w:r w:rsidRPr="00605CCA">
        <w:rPr>
          <w:rFonts w:cs="B Zar" w:hint="cs"/>
          <w:color w:val="000000"/>
          <w:rtl/>
          <w:lang w:bidi="fa-IR"/>
        </w:rPr>
        <w:sym w:font="AGA Arabesque" w:char="F074"/>
      </w:r>
      <w:r w:rsidRPr="00605CCA">
        <w:rPr>
          <w:rFonts w:cs="B Zar" w:hint="cs"/>
          <w:color w:val="000000"/>
          <w:rtl/>
          <w:lang w:bidi="fa-IR"/>
        </w:rPr>
        <w:t xml:space="preserve"> گفت: پس تو او را نمی‌شناسی</w:t>
      </w:r>
      <w:r w:rsidRPr="00C715B7">
        <w:rPr>
          <w:rStyle w:val="a8"/>
          <w:rFonts w:cs="B Zar"/>
          <w:color w:val="000000"/>
          <w:sz w:val="24"/>
          <w:szCs w:val="24"/>
          <w:rtl/>
          <w:lang w:bidi="fa-IR"/>
        </w:rPr>
        <w:footnoteReference w:id="544"/>
      </w:r>
      <w:r w:rsidR="00E8413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 که عده‌ای به خاطر کارهای نیک و خدماتی که برای اسلام انجام داده بودند، مورد تجلیل عمر</w:t>
      </w:r>
      <w:r w:rsidRPr="00605CCA">
        <w:rPr>
          <w:rFonts w:cs="B Zar" w:hint="cs"/>
          <w:color w:val="000000"/>
          <w:rtl/>
          <w:lang w:bidi="fa-IR"/>
        </w:rPr>
        <w:sym w:font="AGA Arabesque" w:char="F074"/>
      </w:r>
      <w:r w:rsidRPr="00605CCA">
        <w:rPr>
          <w:rFonts w:cs="B Zar" w:hint="cs"/>
          <w:color w:val="000000"/>
          <w:rtl/>
          <w:lang w:bidi="fa-IR"/>
        </w:rPr>
        <w:t xml:space="preserve"> قرار گرفتند و اکنون به نمونه‌هایی از آن اشاره خواهیم کرد: </w:t>
      </w:r>
    </w:p>
    <w:p w:rsidR="002D6B77" w:rsidRPr="00605CCA" w:rsidRDefault="002D6B77" w:rsidP="002D6B77">
      <w:pPr>
        <w:pStyle w:val="af7"/>
        <w:rPr>
          <w:rFonts w:hint="cs"/>
          <w:rtl/>
        </w:rPr>
      </w:pPr>
      <w:bookmarkStart w:id="527" w:name="_Toc70310832"/>
      <w:bookmarkStart w:id="528" w:name="_Toc223806376"/>
      <w:bookmarkStart w:id="529" w:name="_Toc71216856"/>
      <w:r w:rsidRPr="00605CCA">
        <w:rPr>
          <w:rFonts w:hint="cs"/>
          <w:rtl/>
        </w:rPr>
        <w:t>ـ عدی بن حاتم</w:t>
      </w:r>
      <w:bookmarkEnd w:id="527"/>
      <w:bookmarkEnd w:id="528"/>
      <w:bookmarkEnd w:id="52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عدی بن حاتم می‌گوید: با مردانی از طایفه‌ی خود نزد عمر</w:t>
      </w:r>
      <w:r w:rsidRPr="00605CCA">
        <w:rPr>
          <w:rFonts w:cs="B Zar" w:hint="cs"/>
          <w:color w:val="000000"/>
          <w:rtl/>
          <w:lang w:bidi="fa-IR"/>
        </w:rPr>
        <w:sym w:font="AGA Arabesque" w:char="F074"/>
      </w:r>
      <w:r w:rsidRPr="00605CCA">
        <w:rPr>
          <w:rFonts w:cs="B Zar" w:hint="cs"/>
          <w:color w:val="000000"/>
          <w:rtl/>
          <w:lang w:bidi="fa-IR"/>
        </w:rPr>
        <w:t xml:space="preserve"> رفتم. او به هر کدام از آن‌ها چیزی داد و به من توجهی نکرد. من بارها جلوی او نشستم تا توجه‌</w:t>
      </w:r>
      <w:r w:rsidR="005F796E">
        <w:rPr>
          <w:rFonts w:cs="B Zar" w:hint="cs"/>
          <w:color w:val="000000"/>
          <w:rtl/>
          <w:lang w:bidi="fa-IR"/>
        </w:rPr>
        <w:t>اش را جلب کنم. اما او همچنان بی‌</w:t>
      </w:r>
      <w:r w:rsidRPr="00605CCA">
        <w:rPr>
          <w:rFonts w:cs="B Zar" w:hint="cs"/>
          <w:color w:val="000000"/>
          <w:rtl/>
          <w:lang w:bidi="fa-IR"/>
        </w:rPr>
        <w:t>توجهی می‌نمود. ناچار به ایشان گفتم: مرا می‌شناسی؟ عمر</w:t>
      </w:r>
      <w:r w:rsidRPr="00605CCA">
        <w:rPr>
          <w:rFonts w:cs="B Zar" w:hint="cs"/>
          <w:color w:val="000000"/>
          <w:rtl/>
          <w:lang w:bidi="fa-IR"/>
        </w:rPr>
        <w:sym w:font="AGA Arabesque" w:char="F074"/>
      </w:r>
      <w:r w:rsidRPr="00605CCA">
        <w:rPr>
          <w:rFonts w:cs="B Zar" w:hint="cs"/>
          <w:color w:val="000000"/>
          <w:rtl/>
          <w:lang w:bidi="fa-IR"/>
        </w:rPr>
        <w:t xml:space="preserve"> خندید و گفت: آری</w:t>
      </w:r>
      <w:r w:rsidR="005F796E">
        <w:rPr>
          <w:rFonts w:cs="B Zar" w:hint="cs"/>
          <w:color w:val="000000"/>
          <w:rtl/>
          <w:lang w:bidi="fa-IR"/>
        </w:rPr>
        <w:t>،</w:t>
      </w:r>
      <w:r w:rsidRPr="00605CCA">
        <w:rPr>
          <w:rFonts w:cs="B Zar" w:hint="cs"/>
          <w:color w:val="000000"/>
          <w:rtl/>
          <w:lang w:bidi="fa-IR"/>
        </w:rPr>
        <w:t xml:space="preserve"> تو را می‌شناسم. تو کسی هستی که ایمان آوردی هنگامی که دیگران کفر ورزیدند و به مسلمانان پیوستی، هنگامی که دیگران روی برتافتند و وفا نمودی هنگامی که دیگران عهدشکنی کردند و با صدقه‌ی هنگفتی که از «طیئ» آوردی چهره‌ی رسول خدا و یارانش را شاد گردانیدی</w:t>
      </w:r>
      <w:r w:rsidRPr="00C715B7">
        <w:rPr>
          <w:rStyle w:val="a8"/>
          <w:rFonts w:cs="B Zar"/>
          <w:color w:val="000000"/>
          <w:sz w:val="24"/>
          <w:szCs w:val="24"/>
          <w:rtl/>
          <w:lang w:bidi="fa-IR"/>
        </w:rPr>
        <w:footnoteReference w:id="545"/>
      </w:r>
      <w:r w:rsidRPr="00605CCA">
        <w:rPr>
          <w:rFonts w:cs="B Zar" w:hint="cs"/>
          <w:color w:val="000000"/>
          <w:rtl/>
          <w:lang w:bidi="fa-IR"/>
        </w:rPr>
        <w:t>. سپس عذرخواهی کرد و گفت: من به مردانی از سران عشایر، که گرسنگی آن‌ها را در مضیقه قرار داده بود، چیزهایی دادم</w:t>
      </w:r>
      <w:r w:rsidRPr="00C715B7">
        <w:rPr>
          <w:rStyle w:val="a8"/>
          <w:rFonts w:cs="B Zar"/>
          <w:color w:val="000000"/>
          <w:sz w:val="24"/>
          <w:szCs w:val="24"/>
          <w:rtl/>
          <w:lang w:bidi="fa-IR"/>
        </w:rPr>
        <w:footnoteReference w:id="546"/>
      </w:r>
      <w:r w:rsidR="005F796E">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در روایتی آمده‌ که‌ عدی گفت: حال آسوده‌ خاطر شدم و مبالاتی نمی‌داهم</w:t>
      </w:r>
      <w:r w:rsidRPr="00C715B7">
        <w:rPr>
          <w:rStyle w:val="a8"/>
          <w:rFonts w:cs="B Zar"/>
          <w:color w:val="000000"/>
          <w:sz w:val="24"/>
          <w:szCs w:val="24"/>
          <w:rtl/>
          <w:lang w:bidi="ar-KW"/>
        </w:rPr>
        <w:footnoteReference w:id="547"/>
      </w:r>
      <w:r w:rsidR="005F796E">
        <w:rPr>
          <w:rFonts w:cs="B Zar" w:hint="cs"/>
          <w:color w:val="000000"/>
          <w:rtl/>
          <w:lang w:bidi="ar-KW"/>
        </w:rPr>
        <w:t>.</w:t>
      </w:r>
    </w:p>
    <w:p w:rsidR="002D6B77" w:rsidRPr="00605CCA" w:rsidRDefault="002D6B77" w:rsidP="002D6B77">
      <w:pPr>
        <w:pStyle w:val="af7"/>
        <w:rPr>
          <w:rFonts w:hint="cs"/>
          <w:rtl/>
        </w:rPr>
      </w:pPr>
      <w:bookmarkStart w:id="530" w:name="_Toc70310833"/>
      <w:bookmarkStart w:id="531" w:name="_Toc223806377"/>
      <w:bookmarkStart w:id="532" w:name="_Toc71216857"/>
      <w:r w:rsidRPr="00605CCA">
        <w:rPr>
          <w:rFonts w:hint="cs"/>
          <w:rtl/>
        </w:rPr>
        <w:t>ـ بوسیدن پیشانی عبدالله بن حذافه</w:t>
      </w:r>
      <w:bookmarkEnd w:id="530"/>
      <w:bookmarkEnd w:id="531"/>
      <w:bookmarkEnd w:id="532"/>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رومی‌ها صحابی بزرگوار، عبدالله بن حذافه و یارانش را اسیر کردند و پادشاه آن‌ها به عبدالله گفت: از دین خود برگرد و نصرانی شو تا من تو را در حکومت خود شریک گردانم و دخترم را به ازدواج تو در آورم. عبدالله گفت: اگر تو همه‌ی حکومت خود را به من بدهی، از آيین محمد</w:t>
      </w:r>
      <w:r w:rsidR="005F796E">
        <w:rPr>
          <w:rFonts w:cs="B Zar" w:hint="cs"/>
          <w:color w:val="000000"/>
          <w:lang w:bidi="fa-IR"/>
        </w:rPr>
        <w:sym w:font="AGA Arabesque" w:char="F072"/>
      </w:r>
      <w:r w:rsidRPr="00605CCA">
        <w:rPr>
          <w:rFonts w:cs="B Zar" w:hint="cs"/>
          <w:color w:val="000000"/>
          <w:rtl/>
          <w:lang w:bidi="fa-IR"/>
        </w:rPr>
        <w:t xml:space="preserve"> بر نمی‌گردم. پادشاه گفت: پس من تو را به قتل می‌رسانم. عبدالله گفت: اشکالی ندارد. آن‌گاه به تیراندازان، دستور داد به سوی او شلیک بکنند، ولی او را هدف قرار ندهند. و در همین حال او را به آيین مسیح دعوت می‌دادند. عبدالله نمی‌پذیرفت. سپس پادشاه دستور داد تا اسیری از مسلمانان را بیاورند و جلوی چشم حذافه داخل آب جوش بیندازند. آن‌ها مردی از مسلمانان را آوردند و داخل آب جوش ا</w:t>
      </w:r>
      <w:r w:rsidR="005F796E">
        <w:rPr>
          <w:rFonts w:cs="B Zar" w:hint="cs"/>
          <w:color w:val="000000"/>
          <w:rtl/>
          <w:lang w:bidi="fa-IR"/>
        </w:rPr>
        <w:t>نداختند، دیری نگذشت که جز استخوا</w:t>
      </w:r>
      <w:r w:rsidRPr="00605CCA">
        <w:rPr>
          <w:rFonts w:cs="B Zar" w:hint="cs"/>
          <w:color w:val="000000"/>
          <w:rtl/>
          <w:lang w:bidi="fa-IR"/>
        </w:rPr>
        <w:t>ن‌هایش چیزی باقی نماند. آن‌گاه دوباره آيین نصاری را به او پیشنهاد کردند، اما عبدالله نپذیرفت. سپس پادشاه دستور داد تا عبدالله را به داخل آب جوش بیندازند. وقتی آن‌ها او را از زمین بلند کردند، به گریه افتاد. پادشاه که فکر می‌کرد ترسیده است، دستور داد تا دوباره او را برگردانند و گفت: چرا گریه می‌کنی؟ عبدالله گفت: به خاطر این گریه می‌کنم که فقط یک جان دارم، ای کاش به اندازه‌ی موهای بدنم جان می‌داشتم و همه را یکی بعد از دیگری در راه خدا از دست می‌دادم. و در بعضی روایت آمده است که او را تا چند روز زندان کردند و آب و آذوقه ندادند، سپس پادشاه دستور داد تا برای او گوشت خوک و شراب ببرند. عبدالله از خوردن آن‌ها امتناع ورزید. پادشاه او را احضار نمود و پرسید: چرا غذا نخوردی؟ عبدالله گفت: در چنین حالتی خوردن آن‌ها برایم اشکالی نداشت، ولی چون می‌دانستم که تو خوشحال می‌شوی از آن نخوردم. پادشاه گفت: آیا حاضری پیشانی مرا ببوسی تا تو را آزاد کنم؟ عبدالله گفت: همراهانم را نیز آزاد می‌کنی؟ پادشاه قول داد که همراهان او را نیز آزاد می‌کند. آن‌گاه عبدالله پذیرفت و پیشانی او را بوسه زد. پادشاه نیز به قولش وفا کرد و آن‌ها را آزاد نمود. هنگامی که عبدالله به مدینه رسید و جریان را برای عمر</w:t>
      </w:r>
      <w:r w:rsidRPr="00605CCA">
        <w:rPr>
          <w:rFonts w:cs="B Zar" w:hint="cs"/>
          <w:color w:val="000000"/>
          <w:rtl/>
          <w:lang w:bidi="fa-IR"/>
        </w:rPr>
        <w:sym w:font="AGA Arabesque" w:char="F074"/>
      </w:r>
      <w:r w:rsidRPr="00605CCA">
        <w:rPr>
          <w:rFonts w:cs="B Zar" w:hint="cs"/>
          <w:color w:val="000000"/>
          <w:rtl/>
          <w:lang w:bidi="fa-IR"/>
        </w:rPr>
        <w:t xml:space="preserve"> تعریف کرد، عمر</w:t>
      </w:r>
      <w:r w:rsidRPr="00605CCA">
        <w:rPr>
          <w:rFonts w:cs="B Zar" w:hint="cs"/>
          <w:color w:val="000000"/>
          <w:rtl/>
          <w:lang w:bidi="fa-IR"/>
        </w:rPr>
        <w:sym w:font="AGA Arabesque" w:char="F074"/>
      </w:r>
      <w:r w:rsidRPr="00605CCA">
        <w:rPr>
          <w:rFonts w:cs="B Zar" w:hint="cs"/>
          <w:color w:val="000000"/>
          <w:rtl/>
          <w:lang w:bidi="fa-IR"/>
        </w:rPr>
        <w:t xml:space="preserve"> گفت: حق عبدالله بر همه‌ی ما است که پیشانی او را بوسه زنیم و قبل از همه من آن‌را بوسه خواهم زد و برخاست و پیشانی عبدالله را بوسه زد</w:t>
      </w:r>
      <w:r w:rsidRPr="00C715B7">
        <w:rPr>
          <w:rStyle w:val="a8"/>
          <w:rFonts w:cs="B Zar"/>
          <w:color w:val="000000"/>
          <w:sz w:val="24"/>
          <w:szCs w:val="24"/>
          <w:rtl/>
          <w:lang w:bidi="fa-IR"/>
        </w:rPr>
        <w:footnoteReference w:id="548"/>
      </w:r>
      <w:r w:rsidR="005F796E">
        <w:rPr>
          <w:rFonts w:cs="B Zar" w:hint="cs"/>
          <w:color w:val="000000"/>
          <w:rtl/>
          <w:lang w:bidi="fa-IR"/>
        </w:rPr>
        <w:t>.</w:t>
      </w:r>
    </w:p>
    <w:p w:rsidR="002D6B77" w:rsidRPr="00605CCA" w:rsidRDefault="002D6B77" w:rsidP="002D6B77">
      <w:pPr>
        <w:pStyle w:val="af7"/>
        <w:rPr>
          <w:rFonts w:hint="cs"/>
          <w:rtl/>
        </w:rPr>
      </w:pPr>
      <w:bookmarkStart w:id="533" w:name="_Toc70310834"/>
      <w:bookmarkStart w:id="534" w:name="_Toc223806378"/>
      <w:bookmarkStart w:id="535" w:name="_Toc71216858"/>
      <w:r w:rsidRPr="00605CCA">
        <w:rPr>
          <w:rFonts w:hint="cs"/>
          <w:rtl/>
        </w:rPr>
        <w:t>ـ داستان اویس بن عامر</w:t>
      </w:r>
      <w:bookmarkEnd w:id="533"/>
      <w:bookmarkEnd w:id="534"/>
      <w:bookmarkEnd w:id="535"/>
    </w:p>
    <w:p w:rsidR="002D6B77" w:rsidRPr="00605CCA" w:rsidRDefault="002D6B77" w:rsidP="005F796E">
      <w:pPr>
        <w:spacing w:line="228" w:lineRule="auto"/>
        <w:ind w:firstLine="397"/>
        <w:rPr>
          <w:rFonts w:cs="B Zar" w:hint="cs"/>
          <w:color w:val="000000"/>
          <w:rtl/>
          <w:lang w:bidi="fa-IR"/>
        </w:rPr>
      </w:pPr>
      <w:r w:rsidRPr="00605CCA">
        <w:rPr>
          <w:rFonts w:cs="B Zar" w:hint="cs"/>
          <w:color w:val="000000"/>
          <w:rtl/>
          <w:lang w:bidi="fa-IR"/>
        </w:rPr>
        <w:t xml:space="preserve">همواره </w:t>
      </w:r>
      <w:r>
        <w:rPr>
          <w:rFonts w:cs="B Zar" w:hint="cs"/>
          <w:color w:val="000000"/>
          <w:rtl/>
          <w:lang w:bidi="fa-IR"/>
        </w:rPr>
        <w:t>عمر بن خطاب</w:t>
      </w:r>
      <w:r w:rsidRPr="00605CCA">
        <w:rPr>
          <w:rFonts w:cs="B Zar" w:hint="cs"/>
          <w:color w:val="000000"/>
          <w:rtl/>
          <w:lang w:bidi="fa-IR"/>
        </w:rPr>
        <w:t xml:space="preserve"> به پیشواز گروه‌های یمنی می‌رفت و از آن‌ها در مورد اویس بن عامر جویا می‌شد. تا این که سرانجام اویس بن عامر را دید. از او پرسید: آیا تو اویس بن عامر هستی؟ گفت: بلی. پرسید: از طايفه‌ی مراد و قرن می‌باشی؟ اویس گفت: بلی. عمر</w:t>
      </w:r>
      <w:r w:rsidRPr="00605CCA">
        <w:rPr>
          <w:rFonts w:cs="B Zar" w:hint="cs"/>
          <w:color w:val="000000"/>
          <w:rtl/>
          <w:lang w:bidi="fa-IR"/>
        </w:rPr>
        <w:sym w:font="AGA Arabesque" w:char="F074"/>
      </w:r>
      <w:r w:rsidRPr="00605CCA">
        <w:rPr>
          <w:rFonts w:cs="B Zar" w:hint="cs"/>
          <w:color w:val="000000"/>
          <w:rtl/>
          <w:lang w:bidi="fa-IR"/>
        </w:rPr>
        <w:t xml:space="preserve"> پرسید: آیا تو قبلا مبتلا به بیماری پیس بوده‌ای و از آن نجات یافته‌ای و فقط به اندازه یک درهم از آثار آن در وجود‌ت باقی است؟ اویس این مطلب را نیز تأیید کرد. عمر</w:t>
      </w:r>
      <w:r w:rsidRPr="00605CCA">
        <w:rPr>
          <w:rFonts w:cs="B Zar" w:hint="cs"/>
          <w:color w:val="000000"/>
          <w:rtl/>
          <w:lang w:bidi="fa-IR"/>
        </w:rPr>
        <w:sym w:font="AGA Arabesque" w:char="F074"/>
      </w:r>
      <w:r w:rsidRPr="00605CCA">
        <w:rPr>
          <w:rFonts w:cs="B Zar" w:hint="cs"/>
          <w:color w:val="000000"/>
          <w:rtl/>
          <w:lang w:bidi="fa-IR"/>
        </w:rPr>
        <w:t xml:space="preserve"> پرسید: آیا تو مادر پیری داری؟ اویس گفت: بلی. آن‌گاه عمر</w:t>
      </w:r>
      <w:r w:rsidRPr="00605CCA">
        <w:rPr>
          <w:rFonts w:cs="B Zar" w:hint="cs"/>
          <w:color w:val="000000"/>
          <w:rtl/>
          <w:lang w:bidi="fa-IR"/>
        </w:rPr>
        <w:sym w:font="AGA Arabesque" w:char="F074"/>
      </w:r>
      <w:r w:rsidRPr="00605CCA">
        <w:rPr>
          <w:rFonts w:cs="B Zar" w:hint="cs"/>
          <w:color w:val="000000"/>
          <w:rtl/>
          <w:lang w:bidi="fa-IR"/>
        </w:rPr>
        <w:t xml:space="preserve"> گفت: من از رسول خدا شنیدم که فرمود: مردی به نام اویس و از طايفه‌ی مراد و قرن از یمن می‌آید. او قبلا دچار بیماری پیسی بوده که اکنون شفا یافته به جز مقدار یک درهم در وجود او نمایان است و مادر پیری دارد و فرمانبردار او است</w:t>
      </w:r>
      <w:r w:rsidR="005F796E">
        <w:rPr>
          <w:rFonts w:cs="B Zar" w:hint="cs"/>
          <w:color w:val="000000"/>
          <w:rtl/>
          <w:lang w:bidi="fa-IR"/>
        </w:rPr>
        <w:t>،</w:t>
      </w:r>
      <w:r w:rsidRPr="00605CCA">
        <w:rPr>
          <w:rFonts w:cs="B Zar" w:hint="cs"/>
          <w:color w:val="000000"/>
          <w:rtl/>
          <w:lang w:bidi="fa-IR"/>
        </w:rPr>
        <w:t xml:space="preserve"> و اگر سوگندی بخورد خدا سوگندش را اجابت می‌کند. اگر به او دست‌رسی، پیدا کردی بگو تا برایت طلب آمرزش بکند و اکنون از تو می‌خواهم که برای من طلب آمرزش کنی، اویس پذیرفت و برای عمر طلب آمرزش کرد. سپس امیرالمؤمنین از او پرسید: قصد داری کجا بروی؟ گفت: می‌خواهم به کوفه بروم. عمر</w:t>
      </w:r>
      <w:r w:rsidRPr="00605CCA">
        <w:rPr>
          <w:rFonts w:cs="B Zar" w:hint="cs"/>
          <w:color w:val="000000"/>
          <w:rtl/>
          <w:lang w:bidi="fa-IR"/>
        </w:rPr>
        <w:sym w:font="AGA Arabesque" w:char="F074"/>
      </w:r>
      <w:r w:rsidRPr="00605CCA">
        <w:rPr>
          <w:rFonts w:cs="B Zar" w:hint="cs"/>
          <w:color w:val="000000"/>
          <w:rtl/>
          <w:lang w:bidi="fa-IR"/>
        </w:rPr>
        <w:t xml:space="preserve"> گفت: چطور است اگر به استاندار آن سامان نامه‌ای بنویسم تا رعایت حال تو را بکند؟ اویس گفت: می‌خواهم در میان طبقه‌ی مستضعف زندگی بکنم. راوی می‌گوید: یکسال بعد، مردی از آن ناحیه آمد. عمر</w:t>
      </w:r>
      <w:r w:rsidRPr="00605CCA">
        <w:rPr>
          <w:rFonts w:cs="B Zar" w:hint="cs"/>
          <w:color w:val="000000"/>
          <w:rtl/>
          <w:lang w:bidi="fa-IR"/>
        </w:rPr>
        <w:sym w:font="AGA Arabesque" w:char="F074"/>
      </w:r>
      <w:r w:rsidRPr="00605CCA">
        <w:rPr>
          <w:rFonts w:cs="B Zar" w:hint="cs"/>
          <w:color w:val="000000"/>
          <w:rtl/>
          <w:lang w:bidi="fa-IR"/>
        </w:rPr>
        <w:t xml:space="preserve"> احوال اویس را جویا شد. مرد گفت: او در بی سر و سامانی و مضیقه زندگی می‌کند. عمر</w:t>
      </w:r>
      <w:r w:rsidRPr="00605CCA">
        <w:rPr>
          <w:rFonts w:cs="B Zar" w:hint="cs"/>
          <w:color w:val="000000"/>
          <w:rtl/>
          <w:lang w:bidi="fa-IR"/>
        </w:rPr>
        <w:sym w:font="AGA Arabesque" w:char="F074"/>
      </w:r>
      <w:r w:rsidRPr="00605CCA">
        <w:rPr>
          <w:rFonts w:cs="B Zar" w:hint="cs"/>
          <w:color w:val="000000"/>
          <w:rtl/>
          <w:lang w:bidi="fa-IR"/>
        </w:rPr>
        <w:t xml:space="preserve"> حدیث فوق را برای آن مرد بازگو کرد. آن مرد وقتی به کوفه برگشت نزد اویس رفت و گفت: برایم طلب آمرزش کن. اویس گفت: آیا با عمر ملاقات کرده‌ای؟ مرد گفت: بلی. آن‌گاه اویس برای او طلب آمرزش نمود و بدین صورت مورد توجه مردم قرار گرفت. سرانجام به طور مخفیانه کوفه را ترک کرد و کسی ندانست به کجا رفت</w:t>
      </w:r>
      <w:r w:rsidRPr="00C715B7">
        <w:rPr>
          <w:rStyle w:val="a8"/>
          <w:rFonts w:cs="B Zar"/>
          <w:color w:val="000000"/>
          <w:sz w:val="24"/>
          <w:szCs w:val="24"/>
          <w:rtl/>
          <w:lang w:bidi="fa-IR"/>
        </w:rPr>
        <w:footnoteReference w:id="549"/>
      </w:r>
      <w:r w:rsidR="005F796E">
        <w:rPr>
          <w:rFonts w:cs="B Zar" w:hint="cs"/>
          <w:color w:val="000000"/>
          <w:rtl/>
          <w:lang w:bidi="fa-IR"/>
        </w:rPr>
        <w:t>.</w:t>
      </w:r>
    </w:p>
    <w:p w:rsidR="002D6B77" w:rsidRPr="00605CCA" w:rsidRDefault="002D6B77" w:rsidP="002D6B77">
      <w:pPr>
        <w:pStyle w:val="af7"/>
        <w:rPr>
          <w:rFonts w:hint="cs"/>
          <w:rtl/>
        </w:rPr>
      </w:pPr>
      <w:bookmarkStart w:id="536" w:name="_Toc70310835"/>
      <w:bookmarkStart w:id="537" w:name="_Toc223806379"/>
      <w:bookmarkStart w:id="538" w:name="_Toc71216859"/>
      <w:r w:rsidRPr="00605CCA">
        <w:rPr>
          <w:rFonts w:hint="cs"/>
          <w:rtl/>
        </w:rPr>
        <w:t>ـ داستان مجاهدی که فرمانبردار مادرش بود</w:t>
      </w:r>
      <w:bookmarkEnd w:id="536"/>
      <w:bookmarkEnd w:id="537"/>
      <w:bookmarkEnd w:id="53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گروهی از مجاهدین و غازیان اسلام که از شام برگشته و عازم یمن بودند، نزد </w:t>
      </w:r>
      <w:r>
        <w:rPr>
          <w:rFonts w:cs="B Zar" w:hint="cs"/>
          <w:color w:val="000000"/>
          <w:rtl/>
          <w:lang w:bidi="fa-IR"/>
        </w:rPr>
        <w:t>عمر بن خطاب</w:t>
      </w:r>
      <w:r w:rsidRPr="00605CCA">
        <w:rPr>
          <w:rFonts w:cs="B Zar" w:hint="cs"/>
          <w:color w:val="000000"/>
          <w:rtl/>
          <w:lang w:bidi="fa-IR"/>
        </w:rPr>
        <w:t xml:space="preserve"> آمدند. ایشان غذایی تدارک دید و آن‌ها را به صرف غذا دعوت کرد. یکی از آن‌ها با دست چپ غذا می‌خورد. عمر</w:t>
      </w:r>
      <w:r w:rsidRPr="00605CCA">
        <w:rPr>
          <w:rFonts w:cs="B Zar" w:hint="cs"/>
          <w:color w:val="000000"/>
          <w:rtl/>
          <w:lang w:bidi="fa-IR"/>
        </w:rPr>
        <w:sym w:font="AGA Arabesque" w:char="F074"/>
      </w:r>
      <w:r w:rsidRPr="00605CCA">
        <w:rPr>
          <w:rFonts w:cs="B Zar" w:hint="cs"/>
          <w:color w:val="000000"/>
          <w:rtl/>
          <w:lang w:bidi="fa-IR"/>
        </w:rPr>
        <w:t xml:space="preserve"> گفت: با دست راستت غذا بخور. مرد گفت: دست راستم مشغول است. بعد از این که غذا خوردند، عمر</w:t>
      </w:r>
      <w:r w:rsidRPr="00605CCA">
        <w:rPr>
          <w:rFonts w:cs="B Zar" w:hint="cs"/>
          <w:color w:val="000000"/>
          <w:rtl/>
          <w:lang w:bidi="fa-IR"/>
        </w:rPr>
        <w:sym w:font="AGA Arabesque" w:char="F074"/>
      </w:r>
      <w:r w:rsidRPr="00605CCA">
        <w:rPr>
          <w:rFonts w:cs="B Zar" w:hint="cs"/>
          <w:color w:val="000000"/>
          <w:rtl/>
          <w:lang w:bidi="fa-IR"/>
        </w:rPr>
        <w:t xml:space="preserve"> پرسید: دست راست تو چطور مشغول بود؟ آن مرد آستین را بالا زد و دست خود را نشان داد. عمر</w:t>
      </w:r>
      <w:r w:rsidRPr="00605CCA">
        <w:rPr>
          <w:rFonts w:cs="B Zar" w:hint="cs"/>
          <w:color w:val="000000"/>
          <w:rtl/>
          <w:lang w:bidi="fa-IR"/>
        </w:rPr>
        <w:sym w:font="AGA Arabesque" w:char="F074"/>
      </w:r>
      <w:r w:rsidRPr="00605CCA">
        <w:rPr>
          <w:rFonts w:cs="B Zar" w:hint="cs"/>
          <w:color w:val="000000"/>
          <w:rtl/>
          <w:lang w:bidi="fa-IR"/>
        </w:rPr>
        <w:t xml:space="preserve"> دید که دست او قطع شده است. گفت: چرا این طور شده است؟ مرد پاسخ داد که دستم در جنگ یرموک قطع شده است. عمر</w:t>
      </w:r>
      <w:r w:rsidRPr="00605CCA">
        <w:rPr>
          <w:rFonts w:cs="B Zar" w:hint="cs"/>
          <w:color w:val="000000"/>
          <w:rtl/>
          <w:lang w:bidi="fa-IR"/>
        </w:rPr>
        <w:sym w:font="AGA Arabesque" w:char="F074"/>
      </w:r>
      <w:r w:rsidRPr="00605CCA">
        <w:rPr>
          <w:rFonts w:cs="B Zar" w:hint="cs"/>
          <w:color w:val="000000"/>
          <w:rtl/>
          <w:lang w:bidi="fa-IR"/>
        </w:rPr>
        <w:t xml:space="preserve"> پرسید: پس چطور وضو می‌گیری؟ گفت: به کمک خدا و با دست چپ. عمر</w:t>
      </w:r>
      <w:r w:rsidRPr="00605CCA">
        <w:rPr>
          <w:rFonts w:cs="B Zar" w:hint="cs"/>
          <w:color w:val="000000"/>
          <w:rtl/>
          <w:lang w:bidi="fa-IR"/>
        </w:rPr>
        <w:sym w:font="AGA Arabesque" w:char="F074"/>
      </w:r>
      <w:r w:rsidRPr="00605CCA">
        <w:rPr>
          <w:rFonts w:cs="B Zar" w:hint="cs"/>
          <w:color w:val="000000"/>
          <w:rtl/>
          <w:lang w:bidi="fa-IR"/>
        </w:rPr>
        <w:t xml:space="preserve"> گفت: اکنون کجا می‌روی؟ مرد گفت: به یمن می‌روم و در آن‌جا مادری دارم که چند سال است او را ندیده‌ام. عمر</w:t>
      </w:r>
      <w:r w:rsidRPr="00605CCA">
        <w:rPr>
          <w:rFonts w:cs="B Zar" w:hint="cs"/>
          <w:color w:val="000000"/>
          <w:rtl/>
          <w:lang w:bidi="fa-IR"/>
        </w:rPr>
        <w:sym w:font="AGA Arabesque" w:char="F074"/>
      </w:r>
      <w:r w:rsidRPr="00605CCA">
        <w:rPr>
          <w:rFonts w:cs="B Zar" w:hint="cs"/>
          <w:color w:val="000000"/>
          <w:rtl/>
          <w:lang w:bidi="fa-IR"/>
        </w:rPr>
        <w:t xml:space="preserve"> گفت: با این حال به فکر مادرت هم هستی؟ آن‌گاه در اختیار او خادمی قرار داد و پنج شتر را به او بخشید</w:t>
      </w:r>
      <w:r w:rsidRPr="00C715B7">
        <w:rPr>
          <w:rStyle w:val="a8"/>
          <w:rFonts w:cs="B Zar"/>
          <w:color w:val="000000"/>
          <w:sz w:val="24"/>
          <w:szCs w:val="24"/>
          <w:rtl/>
          <w:lang w:bidi="fa-IR"/>
        </w:rPr>
        <w:footnoteReference w:id="550"/>
      </w:r>
      <w:r w:rsidR="005F796E">
        <w:rPr>
          <w:rFonts w:cs="B Zar" w:hint="cs"/>
          <w:color w:val="000000"/>
          <w:rtl/>
          <w:lang w:bidi="fa-IR"/>
        </w:rPr>
        <w:t>.</w:t>
      </w:r>
    </w:p>
    <w:p w:rsidR="002D6B77" w:rsidRPr="00605CCA" w:rsidRDefault="002D6B77" w:rsidP="002D6B77">
      <w:pPr>
        <w:pStyle w:val="af7"/>
        <w:rPr>
          <w:rFonts w:hint="cs"/>
          <w:rtl/>
        </w:rPr>
      </w:pPr>
      <w:bookmarkStart w:id="539" w:name="_Toc70310836"/>
      <w:bookmarkStart w:id="540" w:name="_Toc223806380"/>
      <w:bookmarkStart w:id="541" w:name="_Toc71216860"/>
      <w:r w:rsidRPr="00605CCA">
        <w:rPr>
          <w:rFonts w:hint="cs"/>
          <w:rtl/>
        </w:rPr>
        <w:t>ـ مردی که چهره‌اش در راه خدا آسیب دیده بود</w:t>
      </w:r>
      <w:bookmarkEnd w:id="539"/>
      <w:bookmarkEnd w:id="540"/>
      <w:bookmarkEnd w:id="54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حالی که مردم از </w:t>
      </w:r>
      <w:r>
        <w:rPr>
          <w:rFonts w:cs="B Zar" w:hint="cs"/>
          <w:color w:val="000000"/>
          <w:rtl/>
          <w:lang w:bidi="fa-IR"/>
        </w:rPr>
        <w:t>عمر بن خطاب</w:t>
      </w:r>
      <w:r w:rsidRPr="00605CCA">
        <w:rPr>
          <w:rFonts w:cs="B Zar" w:hint="cs"/>
          <w:color w:val="000000"/>
          <w:rtl/>
          <w:lang w:bidi="fa-IR"/>
        </w:rPr>
        <w:t xml:space="preserve"> عطایايی دریافت می‌کردند مردی آمد که در چهره‌اش اثر شکاف دیده می‌شد. عمر</w:t>
      </w:r>
      <w:r w:rsidRPr="00605CCA">
        <w:rPr>
          <w:rFonts w:cs="B Zar" w:hint="cs"/>
          <w:color w:val="000000"/>
          <w:rtl/>
          <w:lang w:bidi="fa-IR"/>
        </w:rPr>
        <w:sym w:font="AGA Arabesque" w:char="F074"/>
      </w:r>
      <w:r w:rsidRPr="00605CCA">
        <w:rPr>
          <w:rFonts w:cs="B Zar" w:hint="cs"/>
          <w:color w:val="000000"/>
          <w:rtl/>
          <w:lang w:bidi="fa-IR"/>
        </w:rPr>
        <w:t xml:space="preserve"> گفت: این شکاف چطور پدید آمده است؟ مرد گفت: در یکی از غزوه‌ها. عمر</w:t>
      </w:r>
      <w:r w:rsidRPr="00605CCA">
        <w:rPr>
          <w:rFonts w:cs="B Zar" w:hint="cs"/>
          <w:color w:val="000000"/>
          <w:rtl/>
          <w:lang w:bidi="fa-IR"/>
        </w:rPr>
        <w:sym w:font="AGA Arabesque" w:char="F074"/>
      </w:r>
      <w:r w:rsidRPr="00605CCA">
        <w:rPr>
          <w:rFonts w:cs="B Zar" w:hint="cs"/>
          <w:color w:val="000000"/>
          <w:rtl/>
          <w:lang w:bidi="fa-IR"/>
        </w:rPr>
        <w:t xml:space="preserve"> دستور داد تا به او هزار درهم بدهند، سپس دوباره دستور داد تا به او همین مبلغ را بدهند و دوبار دیگر نیز چنین دستور داد. آن مرد سرانجام شرمنده شد و از آن‌جا بیرون رفت. عمر</w:t>
      </w:r>
      <w:r w:rsidRPr="00605CCA">
        <w:rPr>
          <w:rFonts w:cs="B Zar" w:hint="cs"/>
          <w:color w:val="000000"/>
          <w:rtl/>
          <w:lang w:bidi="fa-IR"/>
        </w:rPr>
        <w:sym w:font="AGA Arabesque" w:char="F074"/>
      </w:r>
      <w:r w:rsidRPr="00605CCA">
        <w:rPr>
          <w:rFonts w:cs="B Zar" w:hint="cs"/>
          <w:color w:val="000000"/>
          <w:rtl/>
          <w:lang w:bidi="fa-IR"/>
        </w:rPr>
        <w:t xml:space="preserve"> در مورد او جویا شد. گفتند: به قدری به او بخشیدی که شرمنده شده و بیرون رفت. عمر</w:t>
      </w:r>
      <w:r w:rsidRPr="00605CCA">
        <w:rPr>
          <w:rFonts w:cs="B Zar" w:hint="cs"/>
          <w:color w:val="000000"/>
          <w:rtl/>
          <w:lang w:bidi="fa-IR"/>
        </w:rPr>
        <w:sym w:font="AGA Arabesque" w:char="F074"/>
      </w:r>
      <w:r w:rsidRPr="00605CCA">
        <w:rPr>
          <w:rFonts w:cs="B Zar" w:hint="cs"/>
          <w:color w:val="000000"/>
          <w:rtl/>
          <w:lang w:bidi="fa-IR"/>
        </w:rPr>
        <w:t xml:space="preserve"> گفت: به خدا سوگند! اگر نمی‌رفت تا آخرین درهمی که وجود داشت به او می‌بخشیدم و افزود که چهره‌ی مردی در راه خدا شکاف دیده است (چطور به او نبخشم)</w:t>
      </w:r>
      <w:r w:rsidRPr="00C715B7">
        <w:rPr>
          <w:rStyle w:val="a8"/>
          <w:rFonts w:cs="B Zar"/>
          <w:color w:val="000000"/>
          <w:sz w:val="24"/>
          <w:szCs w:val="24"/>
          <w:rtl/>
          <w:lang w:bidi="fa-IR"/>
        </w:rPr>
        <w:footnoteReference w:id="551"/>
      </w:r>
      <w:r w:rsidR="005F796E">
        <w:rPr>
          <w:rFonts w:cs="B Zar" w:hint="cs"/>
          <w:color w:val="000000"/>
          <w:rtl/>
          <w:lang w:bidi="fa-IR"/>
        </w:rPr>
        <w:t>.</w:t>
      </w:r>
    </w:p>
    <w:p w:rsidR="002D6B77" w:rsidRPr="00605CCA" w:rsidRDefault="002D6B77" w:rsidP="002D6B77">
      <w:pPr>
        <w:pStyle w:val="af7"/>
        <w:rPr>
          <w:rFonts w:hint="cs"/>
          <w:rtl/>
        </w:rPr>
      </w:pPr>
      <w:bookmarkStart w:id="542" w:name="_Toc70310837"/>
      <w:bookmarkStart w:id="543" w:name="_Toc223806381"/>
      <w:bookmarkStart w:id="544" w:name="_Toc71216861"/>
      <w:r w:rsidRPr="00605CCA">
        <w:rPr>
          <w:rFonts w:hint="cs"/>
          <w:rtl/>
        </w:rPr>
        <w:t xml:space="preserve">ـ آرزوی </w:t>
      </w:r>
      <w:r>
        <w:rPr>
          <w:rFonts w:hint="cs"/>
          <w:rtl/>
        </w:rPr>
        <w:t>عمر بن خطاب</w:t>
      </w:r>
      <w:bookmarkEnd w:id="542"/>
      <w:bookmarkEnd w:id="543"/>
      <w:bookmarkEnd w:id="54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روزی </w:t>
      </w:r>
      <w:r>
        <w:rPr>
          <w:rFonts w:cs="B Zar" w:hint="cs"/>
          <w:color w:val="000000"/>
          <w:rtl/>
          <w:lang w:bidi="fa-IR"/>
        </w:rPr>
        <w:t>عمر بن خطاب</w:t>
      </w:r>
      <w:r w:rsidRPr="00605CCA">
        <w:rPr>
          <w:rFonts w:cs="B Zar" w:hint="cs"/>
          <w:color w:val="000000"/>
          <w:rtl/>
          <w:lang w:bidi="fa-IR"/>
        </w:rPr>
        <w:t xml:space="preserve"> به اطرافیانش گفت: شما چه آرزویی دارید؟ یکی گفت: من آرزو می‌کنم ای کاش به اندازه‌ی این خانه طلا می‌داشتم و همه را در راه خدا انفاق می‌کردم و هر کدام آرزویی کرد. عمر</w:t>
      </w:r>
      <w:r w:rsidRPr="00605CCA">
        <w:rPr>
          <w:rFonts w:cs="B Zar" w:hint="cs"/>
          <w:color w:val="000000"/>
          <w:rtl/>
          <w:lang w:bidi="fa-IR"/>
        </w:rPr>
        <w:sym w:font="AGA Arabesque" w:char="F074"/>
      </w:r>
      <w:r w:rsidRPr="00605CCA">
        <w:rPr>
          <w:rFonts w:cs="B Zar" w:hint="cs"/>
          <w:color w:val="000000"/>
          <w:rtl/>
          <w:lang w:bidi="fa-IR"/>
        </w:rPr>
        <w:t xml:space="preserve"> گفت: آرزوی من این است که ای کاش این خانه از مردان مجاهدی مانند ابوعبیده جراح، و معاذ بن جبل، سالم (غلام حذیفه)</w:t>
      </w:r>
      <w:r w:rsidR="005F796E">
        <w:rPr>
          <w:rFonts w:cs="B Zar" w:hint="cs"/>
          <w:color w:val="000000"/>
          <w:rtl/>
          <w:lang w:bidi="fa-IR"/>
        </w:rPr>
        <w:t xml:space="preserve"> </w:t>
      </w:r>
      <w:r w:rsidRPr="00605CCA">
        <w:rPr>
          <w:rFonts w:cs="B Zar" w:hint="cs"/>
          <w:color w:val="000000"/>
          <w:rtl/>
          <w:lang w:bidi="fa-IR"/>
        </w:rPr>
        <w:t>و حذیفه بن یمان</w:t>
      </w:r>
      <w:r w:rsidRPr="00C715B7">
        <w:rPr>
          <w:rStyle w:val="a8"/>
          <w:rFonts w:cs="B Zar"/>
          <w:color w:val="000000"/>
          <w:sz w:val="24"/>
          <w:szCs w:val="24"/>
          <w:rtl/>
          <w:lang w:bidi="fa-IR"/>
        </w:rPr>
        <w:footnoteReference w:id="552"/>
      </w:r>
      <w:r w:rsidRPr="00605CCA">
        <w:rPr>
          <w:rFonts w:cs="B Zar" w:hint="cs"/>
          <w:color w:val="000000"/>
          <w:rtl/>
          <w:lang w:bidi="fa-IR"/>
        </w:rPr>
        <w:t xml:space="preserve"> پر بود تا من آن‌ها را در راه خدا می‌فرستادم</w:t>
      </w:r>
      <w:r w:rsidRPr="00C715B7">
        <w:rPr>
          <w:rStyle w:val="a8"/>
          <w:rFonts w:cs="B Zar"/>
          <w:color w:val="000000"/>
          <w:sz w:val="24"/>
          <w:szCs w:val="24"/>
          <w:rtl/>
          <w:lang w:bidi="fa-IR"/>
        </w:rPr>
        <w:footnoteReference w:id="553"/>
      </w:r>
      <w:r w:rsidR="005F796E">
        <w:rPr>
          <w:rFonts w:cs="B Zar" w:hint="cs"/>
          <w:color w:val="000000"/>
          <w:rtl/>
          <w:lang w:bidi="fa-IR"/>
        </w:rPr>
        <w:t>.</w:t>
      </w:r>
    </w:p>
    <w:p w:rsidR="002D6B77" w:rsidRPr="00605CCA" w:rsidRDefault="002D6B77" w:rsidP="005F796E">
      <w:pPr>
        <w:spacing w:line="228" w:lineRule="auto"/>
        <w:ind w:firstLine="397"/>
        <w:rPr>
          <w:rFonts w:cs="B Zar" w:hint="cs"/>
          <w:color w:val="000000"/>
          <w:rtl/>
          <w:lang w:bidi="fa-IR"/>
        </w:rPr>
      </w:pPr>
      <w:r w:rsidRPr="00605CCA">
        <w:rPr>
          <w:rFonts w:cs="B Zar" w:hint="cs"/>
          <w:color w:val="000000"/>
          <w:rtl/>
          <w:lang w:bidi="fa-IR"/>
        </w:rPr>
        <w:t>اینها برادران دینی او بودند. چنان که در جایی دیگر در مورد این گونه افراد، می‌گوید: با برادران دوستی کن آن‌ها در روزهای صلح و آرامش زینت تو و در جنگ سلاح و بازوی تو می‌باشند و با برادرت به بهترین وجه برخورد کن تا او نیز با تو چنین باشد و از دشمن و دوستان غیر امانتدار بپرهیز و امانتدار نمی‌شود مگر کسی که از خدا بترسد. و با دوست فاسق همراه مشو که تو را به فسق وادار می‌سازد و اسرارت را با او در میان مگذار و در کارها از کسی مشورت بگیر که از خدا می‌ترسد</w:t>
      </w:r>
      <w:r w:rsidRPr="00C715B7">
        <w:rPr>
          <w:rStyle w:val="a8"/>
          <w:rFonts w:cs="B Zar"/>
          <w:color w:val="000000"/>
          <w:sz w:val="24"/>
          <w:szCs w:val="24"/>
          <w:rtl/>
          <w:lang w:bidi="fa-IR"/>
        </w:rPr>
        <w:footnoteReference w:id="554"/>
      </w:r>
      <w:r w:rsidR="005F796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عمر</w:t>
      </w:r>
      <w:r w:rsidRPr="00605CCA">
        <w:rPr>
          <w:rFonts w:cs="B Zar" w:hint="cs"/>
          <w:color w:val="000000"/>
          <w:rtl/>
          <w:lang w:bidi="fa-IR"/>
        </w:rPr>
        <w:sym w:font="AGA Arabesque" w:char="F074"/>
      </w:r>
      <w:r w:rsidRPr="00605CCA">
        <w:rPr>
          <w:rFonts w:cs="B Zar" w:hint="cs"/>
          <w:color w:val="000000"/>
          <w:rtl/>
          <w:lang w:bidi="fa-IR"/>
        </w:rPr>
        <w:t xml:space="preserve"> گاهی در دل شب به یاد برادران دینی خود می‌افتاد و مشتاق دیدار آن‌ها می‌شد و از طولانی شدن شب شکایت می‌کرد و صبح هنگام، سراغ آن‌ها می‌رفت و آنان را در آغوش می‌گرفت</w:t>
      </w:r>
      <w:r w:rsidRPr="00C715B7">
        <w:rPr>
          <w:rStyle w:val="a8"/>
          <w:rFonts w:cs="B Zar"/>
          <w:color w:val="000000"/>
          <w:sz w:val="24"/>
          <w:szCs w:val="24"/>
          <w:rtl/>
          <w:lang w:bidi="fa-IR"/>
        </w:rPr>
        <w:footnoteReference w:id="555"/>
      </w:r>
      <w:r w:rsidRPr="00605CCA">
        <w:rPr>
          <w:rFonts w:cs="B Zar" w:hint="cs"/>
          <w:color w:val="000000"/>
          <w:rtl/>
          <w:lang w:bidi="fa-IR"/>
        </w:rPr>
        <w:t xml:space="preserve"> و همواره می‌گفت: اگر لطف بیرون شدن در راه خدا نبود و این که به خاطر خدا گاهی بر خاک می‌غلطم و با مردانی می‌نشینم که سخنان زیبا و نیکویی بر زبان می‌آورم، دوست داشتم بمیرم و به ملاقات خدا بروم</w:t>
      </w:r>
      <w:r w:rsidRPr="00C715B7">
        <w:rPr>
          <w:rStyle w:val="a8"/>
          <w:rFonts w:cs="B Zar"/>
          <w:color w:val="000000"/>
          <w:sz w:val="24"/>
          <w:szCs w:val="24"/>
          <w:rtl/>
          <w:lang w:bidi="fa-IR"/>
        </w:rPr>
        <w:footnoteReference w:id="556"/>
      </w:r>
      <w:r w:rsidR="005F796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545" w:name="_Toc70310838"/>
      <w:bookmarkStart w:id="546" w:name="_Toc223806382"/>
      <w:bookmarkStart w:id="547" w:name="_Toc71216862"/>
      <w:r w:rsidRPr="00605CCA">
        <w:rPr>
          <w:rFonts w:hint="cs"/>
          <w:rtl/>
        </w:rPr>
        <w:t>ـ معیار برتری مردم عملکرد خود آنان است</w:t>
      </w:r>
      <w:bookmarkEnd w:id="545"/>
      <w:bookmarkEnd w:id="546"/>
      <w:bookmarkEnd w:id="54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عمرفاروق </w:t>
      </w:r>
      <w:r w:rsidRPr="00605CCA">
        <w:rPr>
          <w:rFonts w:cs="B Zar" w:hint="cs"/>
          <w:color w:val="000000"/>
          <w:rtl/>
          <w:lang w:bidi="fa-IR"/>
        </w:rPr>
        <w:sym w:font="AGA Arabesque" w:char="F074"/>
      </w:r>
      <w:r w:rsidRPr="00605CCA">
        <w:rPr>
          <w:rFonts w:cs="B Zar" w:hint="cs"/>
          <w:color w:val="000000"/>
          <w:rtl/>
          <w:lang w:bidi="fa-IR"/>
        </w:rPr>
        <w:t xml:space="preserve"> عملکرد افراد را معیار شناخت و امتیاز آن‌ها می‌دانست. چنان که باری جمعی از سران قریش از جمله ابوسفیان بن حرب و سهیل بن عمرو و همچنین برخی از بردگان و فقرای مسلمین مانند بلال و صهیب اجازه‌ی ورود خواستند. صهیب و بلال را قبل از آن‌ها به حضور پذیرفت. ابوسفیان عصبانی شد و گفت: من هیچ گاه با چنین برخوردی روبرو نشده‌ام که به بردگان اجازه داده شود و به سرداران اجازه داده نشود! سهیل گفت: ای قوم! به خدا سوگند! من نگرانی شما را درک می‌کنم، ولی به نظرم اگر قرار است خشم بگیرید بر خویشتن، خشم بگیرید، چرا که وقتی به اسلام فرا خوانده شدید، آن‌ها پذیرفتند و فورا به آغوش اسلام در آمدند در حالی که شما درنگ نمودید. پس بعید نیست که روز قیامت نیز آن‌ها را قبل از شما فرا خوانند</w:t>
      </w:r>
      <w:r w:rsidRPr="00C715B7">
        <w:rPr>
          <w:rStyle w:val="a8"/>
          <w:rFonts w:cs="B Zar"/>
          <w:color w:val="000000"/>
          <w:sz w:val="24"/>
          <w:szCs w:val="24"/>
          <w:rtl/>
          <w:lang w:bidi="fa-IR"/>
        </w:rPr>
        <w:footnoteReference w:id="557"/>
      </w:r>
      <w:r w:rsidR="005F796E">
        <w:rPr>
          <w:rFonts w:cs="B Zar" w:hint="cs"/>
          <w:color w:val="000000"/>
          <w:rtl/>
          <w:lang w:bidi="fa-IR"/>
        </w:rPr>
        <w:t>.</w:t>
      </w:r>
    </w:p>
    <w:p w:rsidR="002D6B77" w:rsidRPr="00605CCA" w:rsidRDefault="002D6B77" w:rsidP="002D6B77">
      <w:pPr>
        <w:pStyle w:val="af7"/>
        <w:rPr>
          <w:rFonts w:hint="cs"/>
          <w:rtl/>
          <w:lang w:bidi="fa-IR"/>
        </w:rPr>
      </w:pPr>
      <w:bookmarkStart w:id="548" w:name="_Toc70310839"/>
      <w:bookmarkStart w:id="549" w:name="_Toc223806383"/>
      <w:bookmarkStart w:id="550" w:name="_Toc71216863"/>
      <w:r w:rsidRPr="00605CCA">
        <w:rPr>
          <w:rFonts w:hint="cs"/>
          <w:rtl/>
          <w:lang w:bidi="fa-IR"/>
        </w:rPr>
        <w:t xml:space="preserve">ـ عمر </w:t>
      </w:r>
      <w:r w:rsidRPr="00605CCA">
        <w:rPr>
          <w:rFonts w:hint="cs"/>
          <w:rtl/>
        </w:rPr>
        <w:t xml:space="preserve">برای </w:t>
      </w:r>
      <w:r w:rsidRPr="00605CCA">
        <w:rPr>
          <w:rFonts w:hint="cs"/>
          <w:rtl/>
          <w:lang w:bidi="fa-IR"/>
        </w:rPr>
        <w:t>جناز</w:t>
      </w:r>
      <w:r w:rsidRPr="00605CCA">
        <w:rPr>
          <w:rFonts w:hint="cs"/>
          <w:rtl/>
          <w:lang w:val="en-AU"/>
        </w:rPr>
        <w:t>ه‌ای گواهی می‌دهد</w:t>
      </w:r>
      <w:bookmarkEnd w:id="548"/>
      <w:bookmarkEnd w:id="549"/>
      <w:bookmarkEnd w:id="55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 الاسود می‌گوید: من به مدینه آمدم و از قضا آن روزها مردم در اثر بیماری‌ای که شایع شده بود می‌مردند. روزی با عمر</w:t>
      </w:r>
      <w:r w:rsidRPr="00605CCA">
        <w:rPr>
          <w:rFonts w:cs="B Zar" w:hint="cs"/>
          <w:color w:val="000000"/>
          <w:rtl/>
          <w:lang w:bidi="fa-IR"/>
        </w:rPr>
        <w:sym w:font="AGA Arabesque" w:char="F074"/>
      </w:r>
      <w:r w:rsidRPr="00605CCA">
        <w:rPr>
          <w:rFonts w:cs="B Zar" w:hint="cs"/>
          <w:color w:val="000000"/>
          <w:rtl/>
          <w:lang w:bidi="fa-IR"/>
        </w:rPr>
        <w:t xml:space="preserve"> نشسته بودیم که جنازه‌ای آوردند. حاضرین لب به تعریف و تمجید میت گشودند. عمر</w:t>
      </w:r>
      <w:r w:rsidRPr="00605CCA">
        <w:rPr>
          <w:rFonts w:cs="B Zar" w:hint="cs"/>
          <w:color w:val="000000"/>
          <w:rtl/>
          <w:lang w:bidi="fa-IR"/>
        </w:rPr>
        <w:sym w:font="AGA Arabesque" w:char="F074"/>
      </w:r>
      <w:r w:rsidRPr="00605CCA">
        <w:rPr>
          <w:rFonts w:cs="B Zar" w:hint="cs"/>
          <w:color w:val="000000"/>
          <w:rtl/>
          <w:lang w:bidi="fa-IR"/>
        </w:rPr>
        <w:t xml:space="preserve"> گفت: بر او واجب گردید. سپس جنازه‌ی دیگری آوردند و مردم از او به نیکی یاد کردند، عمر</w:t>
      </w:r>
      <w:r w:rsidRPr="00605CCA">
        <w:rPr>
          <w:rFonts w:cs="B Zar" w:hint="cs"/>
          <w:color w:val="000000"/>
          <w:rtl/>
          <w:lang w:bidi="fa-IR"/>
        </w:rPr>
        <w:sym w:font="AGA Arabesque" w:char="F074"/>
      </w:r>
      <w:r w:rsidRPr="00605CCA">
        <w:rPr>
          <w:rFonts w:cs="B Zar" w:hint="cs"/>
          <w:color w:val="000000"/>
          <w:rtl/>
          <w:lang w:bidi="fa-IR"/>
        </w:rPr>
        <w:t xml:space="preserve"> گفت: واجب گردید. سپس جنازه‌ی دیگری آوردند و حاضرین از او به بدی یاد کردند، عمر</w:t>
      </w:r>
      <w:r w:rsidRPr="00605CCA">
        <w:rPr>
          <w:rFonts w:cs="B Zar" w:hint="cs"/>
          <w:color w:val="000000"/>
          <w:rtl/>
          <w:lang w:bidi="fa-IR"/>
        </w:rPr>
        <w:sym w:font="AGA Arabesque" w:char="F074"/>
      </w:r>
      <w:r w:rsidRPr="00605CCA">
        <w:rPr>
          <w:rFonts w:cs="B Zar" w:hint="cs"/>
          <w:color w:val="000000"/>
          <w:rtl/>
          <w:lang w:bidi="fa-IR"/>
        </w:rPr>
        <w:t xml:space="preserve"> گفت: واجب گردید. ابوالاسود می‌گوید: پرسیدم: ای امیرالمؤمنین! چه چیزی واجب گردید؟ گفت: من همان چیزی را گفتم که رسول خدا فرمودند. آن‌گاه حدیث پیامبرخدا را نقل کرد که می‌فرماید: </w:t>
      </w:r>
    </w:p>
    <w:p w:rsidR="002D6B77" w:rsidRPr="0021456F" w:rsidRDefault="002D6B77" w:rsidP="005F796E">
      <w:pPr>
        <w:spacing w:line="228" w:lineRule="auto"/>
        <w:ind w:firstLine="397"/>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w:t>
      </w:r>
      <w:r w:rsidR="005F796E" w:rsidRPr="005F796E">
        <w:rPr>
          <w:rFonts w:ascii="Lotus Linotype" w:hAnsi="Lotus Linotype" w:cs="Lotus Linotype"/>
          <w:b/>
          <w:bCs/>
          <w:color w:val="000000"/>
          <w:rtl/>
          <w:lang w:bidi="ar-KW"/>
        </w:rPr>
        <w:t>أ</w:t>
      </w:r>
      <w:r w:rsidRPr="005F796E">
        <w:rPr>
          <w:rFonts w:ascii="Lotus Linotype" w:hAnsi="Lotus Linotype" w:cs="Lotus Linotype"/>
          <w:b/>
          <w:bCs/>
          <w:color w:val="000000"/>
          <w:rtl/>
          <w:lang w:bidi="ar-KW"/>
        </w:rPr>
        <w:t>یما مسلم شهد له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w:t>
      </w:r>
      <w:r w:rsidR="005F796E" w:rsidRPr="005F796E">
        <w:rPr>
          <w:rFonts w:ascii="Lotus Linotype" w:hAnsi="Lotus Linotype" w:cs="Lotus Linotype"/>
          <w:b/>
          <w:bCs/>
          <w:color w:val="000000"/>
          <w:rtl/>
          <w:lang w:bidi="ar-KW"/>
        </w:rPr>
        <w:t>أ</w:t>
      </w:r>
      <w:r w:rsidRPr="005F796E">
        <w:rPr>
          <w:rFonts w:ascii="Lotus Linotype" w:hAnsi="Lotus Linotype" w:cs="Lotus Linotype"/>
          <w:b/>
          <w:bCs/>
          <w:color w:val="000000"/>
          <w:rtl/>
          <w:lang w:bidi="ar-KW"/>
        </w:rPr>
        <w:t xml:space="preserve">ربعة بخیر؛ </w:t>
      </w:r>
      <w:r w:rsidR="005F796E" w:rsidRPr="005F796E">
        <w:rPr>
          <w:rFonts w:ascii="Lotus Linotype" w:hAnsi="Lotus Linotype" w:cs="Lotus Linotype"/>
          <w:b/>
          <w:bCs/>
          <w:color w:val="000000"/>
          <w:rtl/>
          <w:lang w:bidi="ar-KW"/>
        </w:rPr>
        <w:t>أ</w:t>
      </w:r>
      <w:r w:rsidRPr="005F796E">
        <w:rPr>
          <w:rFonts w:ascii="Lotus Linotype" w:hAnsi="Lotus Linotype" w:cs="Lotus Linotype"/>
          <w:b/>
          <w:bCs/>
          <w:color w:val="000000"/>
          <w:rtl/>
          <w:lang w:bidi="ar-KW"/>
        </w:rPr>
        <w:t>دخله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الله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الجنة</w:t>
      </w:r>
      <w:r w:rsidRPr="0021456F">
        <w:rPr>
          <w:rFonts w:ascii="Lotus Linotype" w:hAnsi="Lotus Linotype" w:cs="Lotus Linotype"/>
          <w:b/>
          <w:bCs/>
          <w:color w:val="000000"/>
          <w:sz w:val="27"/>
          <w:szCs w:val="27"/>
          <w:rtl/>
          <w:lang w:bidi="ar-KW"/>
        </w:rPr>
        <w:t>).</w:t>
      </w:r>
      <w:r w:rsidRPr="0021456F">
        <w:rPr>
          <w:rFonts w:ascii="Lotus Linotype" w:hAnsi="Lotus Linotype" w:cs="Lotus Linotype"/>
          <w:b/>
          <w:bCs/>
          <w:color w:val="000000"/>
          <w:sz w:val="27"/>
          <w:szCs w:val="27"/>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«هر مسلمانی که چهار نفر از او به نیکی یاد کند، وارد بهشت می‌شود».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گفتیم: سه نفر چی؟ فرمود: سه نفر نیز. گفتیم: دو نفر چی؟ فرمود: دو نفر نیز. اما در مورد یک نفر از او سوال نکردیم</w:t>
      </w:r>
      <w:r w:rsidRPr="00C715B7">
        <w:rPr>
          <w:rStyle w:val="a8"/>
          <w:rFonts w:cs="B Zar"/>
          <w:color w:val="000000"/>
          <w:sz w:val="24"/>
          <w:szCs w:val="24"/>
          <w:rtl/>
          <w:lang w:bidi="fa-IR"/>
        </w:rPr>
        <w:footnoteReference w:id="558"/>
      </w:r>
      <w:r w:rsidR="005F796E">
        <w:rPr>
          <w:rFonts w:cs="B Zar" w:hint="cs"/>
          <w:color w:val="000000"/>
          <w:rtl/>
          <w:lang w:bidi="fa-IR"/>
        </w:rPr>
        <w:t>.</w:t>
      </w:r>
    </w:p>
    <w:p w:rsidR="002D6B77" w:rsidRPr="00605CCA" w:rsidRDefault="002D6B77" w:rsidP="002D6B77">
      <w:pPr>
        <w:pStyle w:val="af7"/>
        <w:rPr>
          <w:rFonts w:hint="cs"/>
          <w:rtl/>
          <w:lang w:bidi="ar-SA"/>
        </w:rPr>
      </w:pPr>
      <w:bookmarkStart w:id="551" w:name="_Toc70310840"/>
      <w:bookmarkStart w:id="552" w:name="_Toc223806384"/>
      <w:bookmarkStart w:id="553" w:name="_Toc71216864"/>
      <w:r w:rsidRPr="00605CCA">
        <w:rPr>
          <w:rFonts w:hint="cs"/>
          <w:rtl/>
        </w:rPr>
        <w:t>ـ داستان حکیم بن حزام</w:t>
      </w:r>
      <w:bookmarkEnd w:id="551"/>
      <w:bookmarkEnd w:id="552"/>
      <w:bookmarkEnd w:id="55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عروه بن زبیر از حکیم بن حزام نقل می‌کند که می‌گوید: از رسول خدا چیزی خواستم، به من بخشید. سپس دوباره و سه باره از او خواستم به من بخشید. آن‌گاه فرمود: </w:t>
      </w:r>
    </w:p>
    <w:p w:rsidR="002D6B77" w:rsidRPr="0021456F" w:rsidRDefault="002D6B77" w:rsidP="005F796E">
      <w:pPr>
        <w:spacing w:line="228" w:lineRule="auto"/>
        <w:ind w:firstLine="397"/>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fa-IR"/>
        </w:rPr>
        <w:t>(</w:t>
      </w:r>
      <w:r w:rsidRPr="005F796E">
        <w:rPr>
          <w:rFonts w:ascii="Lotus Linotype" w:hAnsi="Lotus Linotype" w:cs="Lotus Linotype"/>
          <w:b/>
          <w:bCs/>
          <w:color w:val="000000"/>
          <w:rtl/>
          <w:lang w:bidi="ar-KW"/>
        </w:rPr>
        <w:t xml:space="preserve">یا حکیم! </w:t>
      </w:r>
      <w:r w:rsidR="005F796E">
        <w:rPr>
          <w:rFonts w:ascii="Lotus Linotype" w:hAnsi="Lotus Linotype" w:cs="Lotus Linotype" w:hint="cs"/>
          <w:b/>
          <w:bCs/>
          <w:color w:val="000000"/>
          <w:rtl/>
          <w:lang w:bidi="ar-KW"/>
        </w:rPr>
        <w:t>إ</w:t>
      </w:r>
      <w:r w:rsidRPr="005F796E">
        <w:rPr>
          <w:rFonts w:ascii="Lotus Linotype" w:hAnsi="Lotus Linotype" w:cs="Lotus Linotype"/>
          <w:b/>
          <w:bCs/>
          <w:color w:val="000000"/>
          <w:rtl/>
          <w:lang w:bidi="ar-KW"/>
        </w:rPr>
        <w:t xml:space="preserve">ن هذا المال خضر حلو، فمن </w:t>
      </w:r>
      <w:r w:rsidR="005F796E">
        <w:rPr>
          <w:rFonts w:ascii="Lotus Linotype" w:hAnsi="Lotus Linotype" w:cs="Lotus Linotype" w:hint="cs"/>
          <w:b/>
          <w:bCs/>
          <w:color w:val="000000"/>
          <w:rtl/>
          <w:lang w:bidi="ar-KW"/>
        </w:rPr>
        <w:t>أ</w:t>
      </w:r>
      <w:r w:rsidRPr="005F796E">
        <w:rPr>
          <w:rFonts w:ascii="Lotus Linotype" w:hAnsi="Lotus Linotype" w:cs="Lotus Linotype"/>
          <w:b/>
          <w:bCs/>
          <w:color w:val="000000"/>
          <w:rtl/>
          <w:lang w:bidi="ar-KW"/>
        </w:rPr>
        <w:t>خذه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بسخاوة نفس؛ بور</w:t>
      </w:r>
      <w:r w:rsidR="005F796E">
        <w:rPr>
          <w:rFonts w:ascii="Lotus Linotype" w:hAnsi="Lotus Linotype" w:cs="Lotus Linotype" w:hint="cs"/>
          <w:b/>
          <w:bCs/>
          <w:color w:val="000000"/>
          <w:rtl/>
          <w:lang w:bidi="ar-KW"/>
        </w:rPr>
        <w:t>ك</w:t>
      </w:r>
      <w:r w:rsidRPr="005F796E">
        <w:rPr>
          <w:rFonts w:ascii="Lotus Linotype" w:hAnsi="Lotus Linotype" w:cs="Lotus Linotype"/>
          <w:b/>
          <w:bCs/>
          <w:color w:val="000000"/>
          <w:rtl/>
          <w:lang w:bidi="ar-KW"/>
        </w:rPr>
        <w:t xml:space="preserve"> له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فیه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ومن </w:t>
      </w:r>
      <w:r w:rsidR="005F796E">
        <w:rPr>
          <w:rFonts w:ascii="Lotus Linotype" w:hAnsi="Lotus Linotype" w:cs="Lotus Linotype" w:hint="cs"/>
          <w:b/>
          <w:bCs/>
          <w:color w:val="000000"/>
          <w:rtl/>
          <w:lang w:bidi="ar-KW"/>
        </w:rPr>
        <w:t>أ</w:t>
      </w:r>
      <w:r w:rsidRPr="005F796E">
        <w:rPr>
          <w:rFonts w:ascii="Lotus Linotype" w:hAnsi="Lotus Linotype" w:cs="Lotus Linotype"/>
          <w:b/>
          <w:bCs/>
          <w:color w:val="000000"/>
          <w:rtl/>
          <w:lang w:bidi="ar-KW"/>
        </w:rPr>
        <w:t>خذه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ب</w:t>
      </w:r>
      <w:r w:rsidR="005F796E">
        <w:rPr>
          <w:rFonts w:ascii="Lotus Linotype" w:hAnsi="Lotus Linotype" w:cs="Lotus Linotype" w:hint="cs"/>
          <w:b/>
          <w:bCs/>
          <w:color w:val="000000"/>
          <w:rtl/>
          <w:lang w:bidi="ar-KW"/>
        </w:rPr>
        <w:t>إ</w:t>
      </w:r>
      <w:r w:rsidR="005F796E">
        <w:rPr>
          <w:rFonts w:ascii="Lotus Linotype" w:hAnsi="Lotus Linotype" w:cs="Lotus Linotype"/>
          <w:b/>
          <w:bCs/>
          <w:color w:val="000000"/>
          <w:rtl/>
          <w:lang w:bidi="ar-KW"/>
        </w:rPr>
        <w:t>شراف نفس؛ لم یبا</w:t>
      </w:r>
      <w:r w:rsidR="005F796E">
        <w:rPr>
          <w:rFonts w:ascii="Lotus Linotype" w:hAnsi="Lotus Linotype" w:cs="Lotus Linotype" w:hint="cs"/>
          <w:b/>
          <w:bCs/>
          <w:color w:val="000000"/>
          <w:rtl/>
          <w:lang w:bidi="ar-KW"/>
        </w:rPr>
        <w:t>رك</w:t>
      </w:r>
      <w:r w:rsidRPr="005F796E">
        <w:rPr>
          <w:rFonts w:ascii="Lotus Linotype" w:hAnsi="Lotus Linotype" w:cs="Lotus Linotype"/>
          <w:b/>
          <w:bCs/>
          <w:color w:val="000000"/>
          <w:rtl/>
          <w:lang w:bidi="ar-KW"/>
        </w:rPr>
        <w:t xml:space="preserve"> له</w:t>
      </w:r>
      <w:r w:rsidRPr="005F796E">
        <w:rPr>
          <w:rFonts w:ascii="Times New Roman" w:hAnsi="Times New Roman" w:cs="Lotus Linotype"/>
          <w:color w:val="000000"/>
          <w:lang w:bidi="ar-KW"/>
        </w:rPr>
        <w:t>‌</w:t>
      </w:r>
      <w:r w:rsidRPr="005F796E">
        <w:rPr>
          <w:rFonts w:ascii="Lotus Linotype" w:hAnsi="Lotus Linotype" w:cs="Lotus Linotype"/>
          <w:b/>
          <w:bCs/>
          <w:color w:val="000000"/>
          <w:rtl/>
          <w:lang w:bidi="ar-KW"/>
        </w:rPr>
        <w:t xml:space="preserve"> فیه</w:t>
      </w:r>
      <w:r w:rsidRPr="005F796E">
        <w:rPr>
          <w:rFonts w:ascii="Times New Roman" w:hAnsi="Times New Roman" w:cs="Lotus Linotype"/>
          <w:color w:val="000000"/>
          <w:lang w:bidi="ar-KW"/>
        </w:rPr>
        <w:t>‌</w:t>
      </w:r>
      <w:r w:rsidR="005F796E">
        <w:rPr>
          <w:rFonts w:ascii="Lotus Linotype" w:hAnsi="Lotus Linotype" w:cs="Lotus Linotype"/>
          <w:b/>
          <w:bCs/>
          <w:color w:val="000000"/>
          <w:rtl/>
          <w:lang w:bidi="ar-KW"/>
        </w:rPr>
        <w:t>، و</w:t>
      </w:r>
      <w:r w:rsidRPr="005F796E">
        <w:rPr>
          <w:rFonts w:ascii="Lotus Linotype" w:hAnsi="Lotus Linotype" w:cs="Lotus Linotype"/>
          <w:b/>
          <w:bCs/>
          <w:color w:val="000000"/>
          <w:rtl/>
          <w:lang w:bidi="ar-KW"/>
        </w:rPr>
        <w:t>کان کالذ</w:t>
      </w:r>
      <w:r w:rsidR="005F796E">
        <w:rPr>
          <w:rFonts w:ascii="Lotus Linotype" w:hAnsi="Lotus Linotype" w:cs="Lotus Linotype" w:hint="cs"/>
          <w:b/>
          <w:bCs/>
          <w:color w:val="000000"/>
          <w:rtl/>
          <w:lang w:bidi="ar-KW"/>
        </w:rPr>
        <w:t>ي</w:t>
      </w:r>
      <w:r w:rsidR="005F796E">
        <w:rPr>
          <w:rFonts w:ascii="Lotus Linotype" w:hAnsi="Lotus Linotype" w:cs="Lotus Linotype"/>
          <w:b/>
          <w:bCs/>
          <w:color w:val="000000"/>
          <w:rtl/>
          <w:lang w:bidi="ar-KW"/>
        </w:rPr>
        <w:t xml:space="preserve"> یأکل، ولا یشبع، </w:t>
      </w:r>
      <w:r w:rsidR="005F796E">
        <w:rPr>
          <w:rFonts w:ascii="Lotus Linotype" w:hAnsi="Lotus Linotype" w:cs="Lotus Linotype" w:hint="cs"/>
          <w:b/>
          <w:bCs/>
          <w:color w:val="000000"/>
          <w:rtl/>
          <w:lang w:bidi="ar-KW"/>
        </w:rPr>
        <w:t>و</w:t>
      </w:r>
      <w:r w:rsidRPr="005F796E">
        <w:rPr>
          <w:rFonts w:ascii="Lotus Linotype" w:hAnsi="Lotus Linotype" w:cs="Lotus Linotype"/>
          <w:b/>
          <w:bCs/>
          <w:color w:val="000000"/>
          <w:rtl/>
          <w:lang w:bidi="ar-KW"/>
        </w:rPr>
        <w:t>الید العلیا خیر من الید السفلی</w:t>
      </w:r>
      <w:r w:rsidRPr="0021456F">
        <w:rPr>
          <w:rFonts w:ascii="Lotus Linotype" w:hAnsi="Lotus Linotype" w:cs="Lotus Linotype"/>
          <w:b/>
          <w:bCs/>
          <w:color w:val="000000"/>
          <w:sz w:val="27"/>
          <w:szCs w:val="27"/>
          <w:rtl/>
          <w:lang w:bidi="ar-KW"/>
        </w:rPr>
        <w:t>).</w:t>
      </w:r>
      <w:r w:rsidR="005F796E" w:rsidRPr="0021456F">
        <w:rPr>
          <w:rFonts w:ascii="Lotus Linotype" w:hAnsi="Lotus Linotype" w:cs="Lotus Linotype"/>
          <w:b/>
          <w:bCs/>
          <w:color w:val="000000"/>
          <w:sz w:val="27"/>
          <w:szCs w:val="27"/>
          <w:rtl/>
          <w:lang w:bidi="ar-KW"/>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 حکیم! این مال، شیرین و شاداب است، هر کس آن‌را با مناعت خاطر بگیرد، مبارکش باد. اما هر کس آن‌را با آزمندی و بخل بگیرد، نامبارکش باد. و مثال او مانند کسی است که غذا می‌خورد و هیچگاه سیر نمی‌شود و افزود که دست دهنده از دست گیرنده بهتر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حکیم می‌گوید: گفتم: پس سوگند به خدایی که تو را به حق فرستاده است! که بعد از تو از کسی چیزی طلب ننمایم. چنان که وقتی ابوبکر می‌خواست به او چیزی بدهد نمی‌پذیرفت؛ همچنین </w:t>
      </w:r>
      <w:r>
        <w:rPr>
          <w:rFonts w:cs="B Zar" w:hint="cs"/>
          <w:color w:val="000000"/>
          <w:rtl/>
          <w:lang w:bidi="fa-IR"/>
        </w:rPr>
        <w:t>عمر بن خطاب</w:t>
      </w:r>
      <w:r w:rsidRPr="00605CCA">
        <w:rPr>
          <w:rFonts w:cs="B Zar" w:hint="cs"/>
          <w:color w:val="000000"/>
          <w:rtl/>
          <w:lang w:bidi="fa-IR"/>
        </w:rPr>
        <w:t xml:space="preserve"> او را فراخواند تا به او چیزی بدهد، اما حکیم نپذیرفت. آن‌گاه عمر</w:t>
      </w:r>
      <w:r w:rsidRPr="00605CCA">
        <w:rPr>
          <w:rFonts w:cs="B Zar" w:hint="cs"/>
          <w:color w:val="000000"/>
          <w:rtl/>
          <w:lang w:bidi="fa-IR"/>
        </w:rPr>
        <w:sym w:font="AGA Arabesque" w:char="F074"/>
      </w:r>
      <w:r w:rsidRPr="00605CCA">
        <w:rPr>
          <w:rFonts w:cs="B Zar" w:hint="cs"/>
          <w:color w:val="000000"/>
          <w:rtl/>
          <w:lang w:bidi="fa-IR"/>
        </w:rPr>
        <w:t xml:space="preserve"> گفت: ای مسلمانان! شما گواه باشید که می‌خواهم حق حکیم را از این مال بدهم اما او نمی‌پذیرد. بدین ترتیب</w:t>
      </w:r>
      <w:r w:rsidR="005F796E">
        <w:rPr>
          <w:rFonts w:cs="B Zar" w:hint="cs"/>
          <w:color w:val="000000"/>
          <w:rtl/>
          <w:lang w:bidi="fa-IR"/>
        </w:rPr>
        <w:t>،</w:t>
      </w:r>
      <w:r w:rsidRPr="00605CCA">
        <w:rPr>
          <w:rFonts w:cs="B Zar" w:hint="cs"/>
          <w:color w:val="000000"/>
          <w:rtl/>
          <w:lang w:bidi="fa-IR"/>
        </w:rPr>
        <w:t xml:space="preserve"> حکیم به وعده‌ی خود، وفا نمود و بعد از رسول خدا هیچ گاه چیزی را از کسی قبول نکرد</w:t>
      </w:r>
      <w:r w:rsidRPr="00C715B7">
        <w:rPr>
          <w:rStyle w:val="a8"/>
          <w:rFonts w:cs="B Zar"/>
          <w:color w:val="000000"/>
          <w:sz w:val="24"/>
          <w:szCs w:val="24"/>
          <w:rtl/>
          <w:lang w:bidi="fa-IR"/>
        </w:rPr>
        <w:footnoteReference w:id="559"/>
      </w:r>
      <w:r w:rsidR="005F796E">
        <w:rPr>
          <w:rFonts w:cs="B Zar" w:hint="cs"/>
          <w:color w:val="000000"/>
          <w:rtl/>
          <w:lang w:bidi="fa-IR"/>
        </w:rPr>
        <w:t>.</w:t>
      </w:r>
    </w:p>
    <w:p w:rsidR="002D6B77" w:rsidRPr="00605CCA" w:rsidRDefault="002D6B77" w:rsidP="002D6B77">
      <w:pPr>
        <w:pStyle w:val="af7"/>
        <w:rPr>
          <w:rFonts w:hint="cs"/>
          <w:rtl/>
        </w:rPr>
      </w:pPr>
      <w:bookmarkStart w:id="554" w:name="_Toc70310841"/>
      <w:bookmarkStart w:id="555" w:name="_Toc223806385"/>
      <w:bookmarkStart w:id="556" w:name="_Toc71216865"/>
      <w:r w:rsidRPr="00605CCA">
        <w:rPr>
          <w:rFonts w:hint="cs"/>
          <w:rtl/>
        </w:rPr>
        <w:t>ـ عمر</w:t>
      </w:r>
      <w:r w:rsidRPr="00605CCA">
        <w:rPr>
          <w:rFonts w:hint="cs"/>
          <w:b w:val="0"/>
          <w:rtl/>
        </w:rPr>
        <w:sym w:font="AGA Arabesque" w:char="F074"/>
      </w:r>
      <w:r w:rsidRPr="00605CCA">
        <w:rPr>
          <w:rFonts w:hint="cs"/>
          <w:rtl/>
        </w:rPr>
        <w:t xml:space="preserve"> پیشانی علی</w:t>
      </w:r>
      <w:r w:rsidR="005F796E" w:rsidRPr="00283960">
        <w:rPr>
          <w:rFonts w:hint="cs"/>
          <w:b w:val="0"/>
          <w:bCs w:val="0"/>
        </w:rPr>
        <w:sym w:font="AGA Arabesque" w:char="F074"/>
      </w:r>
      <w:r w:rsidRPr="00605CCA">
        <w:rPr>
          <w:rFonts w:hint="cs"/>
          <w:rtl/>
        </w:rPr>
        <w:t xml:space="preserve"> را می‌بوسد</w:t>
      </w:r>
      <w:bookmarkEnd w:id="554"/>
      <w:bookmarkEnd w:id="555"/>
      <w:bookmarkEnd w:id="556"/>
    </w:p>
    <w:p w:rsidR="002D6B77" w:rsidRPr="00605CCA" w:rsidRDefault="002D6B77" w:rsidP="005F796E">
      <w:pPr>
        <w:spacing w:line="228" w:lineRule="auto"/>
        <w:ind w:firstLine="397"/>
        <w:rPr>
          <w:rFonts w:cs="B Zar" w:hint="cs"/>
          <w:color w:val="000000"/>
          <w:rtl/>
          <w:lang w:bidi="fa-IR"/>
        </w:rPr>
      </w:pPr>
      <w:r w:rsidRPr="00605CCA">
        <w:rPr>
          <w:rFonts w:cs="B Zar" w:hint="cs"/>
          <w:color w:val="000000"/>
          <w:rtl/>
          <w:lang w:bidi="fa-IR"/>
        </w:rPr>
        <w:t xml:space="preserve">روزی مردی از دست علی </w:t>
      </w:r>
      <w:r w:rsidRPr="00605CCA">
        <w:rPr>
          <w:rFonts w:cs="B Zar" w:hint="cs"/>
          <w:color w:val="000000"/>
          <w:rtl/>
          <w:lang w:bidi="fa-IR"/>
        </w:rPr>
        <w:sym w:font="AGA Arabesque" w:char="F074"/>
      </w:r>
      <w:r w:rsidRPr="00605CCA">
        <w:rPr>
          <w:rFonts w:cs="B Zar" w:hint="cs"/>
          <w:color w:val="000000"/>
          <w:rtl/>
          <w:lang w:bidi="fa-IR"/>
        </w:rPr>
        <w:t xml:space="preserve"> به عمر</w:t>
      </w:r>
      <w:r w:rsidRPr="00605CCA">
        <w:rPr>
          <w:rFonts w:cs="B Zar" w:hint="cs"/>
          <w:color w:val="000000"/>
          <w:rtl/>
          <w:lang w:bidi="fa-IR"/>
        </w:rPr>
        <w:sym w:font="AGA Arabesque" w:char="F074"/>
      </w:r>
      <w:r w:rsidRPr="00605CCA">
        <w:rPr>
          <w:rFonts w:cs="B Zar" w:hint="cs"/>
          <w:color w:val="000000"/>
          <w:rtl/>
          <w:lang w:bidi="fa-IR"/>
        </w:rPr>
        <w:t xml:space="preserve"> شکایت کرد. وقتی آن‌ها در مجلس خلیفه حاضر شدند، عمر خطاب به علی گفت: ابوالحسن</w:t>
      </w:r>
      <w:r w:rsidR="005F796E">
        <w:rPr>
          <w:rFonts w:cs="B Zar" w:hint="cs"/>
          <w:color w:val="000000"/>
          <w:rtl/>
          <w:lang w:bidi="fa-IR"/>
        </w:rPr>
        <w:t>،</w:t>
      </w:r>
      <w:r w:rsidRPr="00605CCA">
        <w:rPr>
          <w:rFonts w:cs="B Zar" w:hint="cs"/>
          <w:color w:val="000000"/>
          <w:rtl/>
          <w:lang w:bidi="fa-IR"/>
        </w:rPr>
        <w:t xml:space="preserve"> با او مساوی بنشین. آثار نگرانی در چهره‌ی علی آشکار شد. بعد از این که قضاوت انجام گرفت، عمر</w:t>
      </w:r>
      <w:r w:rsidRPr="00605CCA">
        <w:rPr>
          <w:rFonts w:cs="B Zar" w:hint="cs"/>
          <w:color w:val="000000"/>
          <w:rtl/>
          <w:lang w:bidi="fa-IR"/>
        </w:rPr>
        <w:sym w:font="AGA Arabesque" w:char="F074"/>
      </w:r>
      <w:r w:rsidRPr="00605CCA">
        <w:rPr>
          <w:rFonts w:cs="B Zar" w:hint="cs"/>
          <w:color w:val="000000"/>
          <w:rtl/>
          <w:lang w:bidi="fa-IR"/>
        </w:rPr>
        <w:t xml:space="preserve"> به علی</w:t>
      </w:r>
      <w:r w:rsidR="005F796E">
        <w:rPr>
          <w:rFonts w:cs="B Zar" w:hint="cs"/>
          <w:color w:val="000000"/>
          <w:rtl/>
          <w:lang w:bidi="fa-IR"/>
        </w:rPr>
        <w:t xml:space="preserve"> </w:t>
      </w:r>
      <w:r w:rsidR="005F796E">
        <w:rPr>
          <w:rFonts w:cs="B Zar" w:hint="cs"/>
          <w:color w:val="000000"/>
          <w:lang w:bidi="fa-IR"/>
        </w:rPr>
        <w:sym w:font="AGA Arabesque" w:char="F074"/>
      </w:r>
      <w:r w:rsidRPr="00605CCA">
        <w:rPr>
          <w:rFonts w:cs="B Zar" w:hint="cs"/>
          <w:color w:val="000000"/>
          <w:rtl/>
          <w:lang w:bidi="fa-IR"/>
        </w:rPr>
        <w:t xml:space="preserve"> گفت: آیا از این که تو را در کنار طرف مقابل نشاندم ناراحت شدی؟ علی </w:t>
      </w:r>
      <w:r w:rsidRPr="00605CCA">
        <w:rPr>
          <w:rFonts w:cs="B Zar" w:hint="cs"/>
          <w:color w:val="000000"/>
          <w:rtl/>
          <w:lang w:bidi="fa-IR"/>
        </w:rPr>
        <w:sym w:font="AGA Arabesque" w:char="F074"/>
      </w:r>
      <w:r w:rsidRPr="00605CCA">
        <w:rPr>
          <w:rFonts w:cs="B Zar" w:hint="cs"/>
          <w:color w:val="000000"/>
          <w:rtl/>
          <w:lang w:bidi="fa-IR"/>
        </w:rPr>
        <w:t xml:space="preserve"> گفت: خیر. بلکه به خاطر این که مرا با کنیه‌ام صدا کردی و گفتی: ابوالحسن! و او را با نامش صدا نمودی؟ عمر</w:t>
      </w:r>
      <w:r w:rsidRPr="00605CCA">
        <w:rPr>
          <w:rFonts w:cs="B Zar" w:hint="cs"/>
          <w:color w:val="000000"/>
          <w:rtl/>
          <w:lang w:bidi="fa-IR"/>
        </w:rPr>
        <w:sym w:font="AGA Arabesque" w:char="F074"/>
      </w:r>
      <w:r w:rsidRPr="00605CCA">
        <w:rPr>
          <w:rFonts w:cs="B Zar" w:hint="cs"/>
          <w:color w:val="000000"/>
          <w:rtl/>
          <w:lang w:bidi="fa-IR"/>
        </w:rPr>
        <w:t xml:space="preserve"> با شنیدن این سخن، پیشانی علی را بوسید و گفت: زنده نمانم اگر ابوالحسن زنده‌ نماند</w:t>
      </w:r>
      <w:r w:rsidRPr="00C715B7">
        <w:rPr>
          <w:rStyle w:val="a8"/>
          <w:rFonts w:cs="B Zar"/>
          <w:color w:val="000000"/>
          <w:sz w:val="24"/>
          <w:szCs w:val="24"/>
          <w:rtl/>
          <w:lang w:bidi="fa-IR"/>
        </w:rPr>
        <w:footnoteReference w:id="560"/>
      </w:r>
      <w:r w:rsidR="005F796E">
        <w:rPr>
          <w:rFonts w:cs="B Zar" w:hint="cs"/>
          <w:color w:val="000000"/>
          <w:rtl/>
          <w:lang w:bidi="fa-IR"/>
        </w:rPr>
        <w:t>.</w:t>
      </w:r>
    </w:p>
    <w:p w:rsidR="002D6B77" w:rsidRPr="00605CCA" w:rsidRDefault="002D6B77" w:rsidP="002D6B77">
      <w:pPr>
        <w:pStyle w:val="af7"/>
        <w:rPr>
          <w:rFonts w:hint="cs"/>
          <w:rtl/>
        </w:rPr>
      </w:pPr>
      <w:bookmarkStart w:id="557" w:name="_Toc70310842"/>
      <w:bookmarkStart w:id="558" w:name="_Toc223806386"/>
      <w:bookmarkStart w:id="559" w:name="_Toc71216866"/>
      <w:r w:rsidRPr="00605CCA">
        <w:rPr>
          <w:rFonts w:hint="cs"/>
          <w:rtl/>
        </w:rPr>
        <w:t>ـ برده‌ای آزاد شده و پیشنهاد ازدواج با دختر قریشی</w:t>
      </w:r>
      <w:bookmarkEnd w:id="557"/>
      <w:bookmarkEnd w:id="558"/>
      <w:bookmarkEnd w:id="55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مردم را تشویق به وصلت با قبايل مختلف می‌کرد. چنان که مردی از بردگان آزاد شده که هم اهل صلاح و هم اهل مال بود، از مردی قریشی خواست که خواهرش را به ازدواج او در آورد. آن مرد قریشی نپذیرفت و درخواست او را رد کرد. وقتی این خبر به گوش عمر رسید، به قریشی گفت: چرا درخواست او را رد کردی در حالی که او خیر دنیا و آخرت را همراه دارد؟ و افزود که اگر خواهرت رضایت دارد، او را به دامادی قبول کن. چنان که آن مرد پذیرفت و آن برده‌ی آزاد شده را داماد کرد</w:t>
      </w:r>
      <w:r w:rsidRPr="00C715B7">
        <w:rPr>
          <w:rStyle w:val="a8"/>
          <w:rFonts w:cs="B Zar"/>
          <w:color w:val="000000"/>
          <w:sz w:val="24"/>
          <w:szCs w:val="24"/>
          <w:rtl/>
          <w:lang w:bidi="fa-IR"/>
        </w:rPr>
        <w:footnoteReference w:id="561"/>
      </w:r>
      <w:r w:rsidR="003E2E21">
        <w:rPr>
          <w:rFonts w:cs="B Zar" w:hint="cs"/>
          <w:color w:val="000000"/>
          <w:rtl/>
          <w:lang w:bidi="fa-IR"/>
        </w:rPr>
        <w:t>.</w:t>
      </w:r>
    </w:p>
    <w:p w:rsidR="002D6B77" w:rsidRPr="00605CCA" w:rsidRDefault="002D6B77" w:rsidP="002D6B77">
      <w:pPr>
        <w:pStyle w:val="af3"/>
        <w:rPr>
          <w:rFonts w:hint="cs"/>
          <w:rtl/>
          <w:lang w:bidi="fa-IR"/>
        </w:rPr>
      </w:pPr>
      <w:bookmarkStart w:id="560" w:name="_Toc70310843"/>
      <w:bookmarkStart w:id="561" w:name="_Toc223806387"/>
      <w:bookmarkStart w:id="562" w:name="_Toc71216867"/>
      <w:bookmarkStart w:id="563" w:name="_Toc260068330"/>
      <w:r w:rsidRPr="00605CCA">
        <w:rPr>
          <w:rFonts w:hint="cs"/>
          <w:rtl/>
          <w:lang w:bidi="fa-IR"/>
        </w:rPr>
        <w:t>3ـ هیبت عمر</w:t>
      </w:r>
      <w:r w:rsidRPr="00605CCA">
        <w:rPr>
          <w:rFonts w:hint="cs"/>
          <w:b w:val="0"/>
          <w:rtl/>
          <w:lang w:bidi="fa-IR"/>
        </w:rPr>
        <w:sym w:font="AGA Arabesque" w:char="F074"/>
      </w:r>
      <w:r w:rsidRPr="00605CCA">
        <w:rPr>
          <w:rFonts w:hint="cs"/>
          <w:rtl/>
          <w:lang w:bidi="fa-IR"/>
        </w:rPr>
        <w:t xml:space="preserve"> و علاقه‌ی شدید او نسبت به رفع نیازهای مردم</w:t>
      </w:r>
      <w:bookmarkEnd w:id="560"/>
      <w:bookmarkEnd w:id="561"/>
      <w:bookmarkEnd w:id="562"/>
      <w:bookmarkEnd w:id="563"/>
    </w:p>
    <w:p w:rsidR="002D6B77" w:rsidRPr="00605CCA" w:rsidRDefault="002D6B77" w:rsidP="002D6B77">
      <w:pPr>
        <w:pStyle w:val="af7"/>
        <w:rPr>
          <w:rFonts w:hint="cs"/>
          <w:rtl/>
        </w:rPr>
      </w:pPr>
      <w:bookmarkStart w:id="564" w:name="_Toc70310844"/>
      <w:bookmarkStart w:id="565" w:name="_Toc223806388"/>
      <w:bookmarkStart w:id="566" w:name="_Toc71216868"/>
      <w:r w:rsidRPr="00605CCA">
        <w:rPr>
          <w:rFonts w:hint="cs"/>
          <w:rtl/>
        </w:rPr>
        <w:t>ـ هیبت عمر</w:t>
      </w:r>
      <w:r w:rsidRPr="00605CCA">
        <w:rPr>
          <w:rFonts w:hint="cs"/>
          <w:b w:val="0"/>
          <w:rtl/>
        </w:rPr>
        <w:sym w:font="AGA Arabesque" w:char="F074"/>
      </w:r>
      <w:bookmarkEnd w:id="564"/>
      <w:bookmarkEnd w:id="565"/>
      <w:bookmarkEnd w:id="56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دارای هیبت خدادادی فوق العاده‌ای بود که به خاطر آن مردم شدیدا از او می‌ترسیدند و حرف شنوی داشتند. تا جایی که وقتی فرمانده‌ی معروف اسلام، خالد بن ولید که در اوج شهرت و قدرت قرار داشت و مشغول آمادگی با جنگ با رومیان در یرموک بود، توسط عمر</w:t>
      </w:r>
      <w:r w:rsidRPr="00605CCA">
        <w:rPr>
          <w:rFonts w:cs="B Zar" w:hint="cs"/>
          <w:color w:val="000000"/>
          <w:rtl/>
          <w:lang w:bidi="fa-IR"/>
        </w:rPr>
        <w:sym w:font="AGA Arabesque" w:char="F074"/>
      </w:r>
      <w:r w:rsidRPr="00605CCA">
        <w:rPr>
          <w:rFonts w:cs="B Zar" w:hint="cs"/>
          <w:color w:val="000000"/>
          <w:rtl/>
          <w:lang w:bidi="fa-IR"/>
        </w:rPr>
        <w:t xml:space="preserve"> عزل گردید و به جای او ابوعبیده منصوب شد، چاره‌ای جز این نداشت که تسلیم فرمان امیرالمومنین بشود و دست از فرماندهی بکشد و به عنوان سربازی ساده، تحت فرمان ابوعبیده قرار گیرد. و هنگامی که مردی از زیردستانش گفت: می‌ترسم این جابجایی باعث فتنه و اختلاف شود. خالد گفت: تا هنگامی که عمر</w:t>
      </w:r>
      <w:r w:rsidR="003E2E21">
        <w:rPr>
          <w:rFonts w:cs="B Zar" w:hint="cs"/>
          <w:color w:val="000000"/>
          <w:rtl/>
          <w:lang w:bidi="fa-IR"/>
        </w:rPr>
        <w:t xml:space="preserve"> </w:t>
      </w:r>
      <w:r w:rsidRPr="00605CCA">
        <w:rPr>
          <w:rFonts w:cs="B Zar" w:hint="cs"/>
          <w:color w:val="000000"/>
          <w:rtl/>
          <w:lang w:bidi="fa-IR"/>
        </w:rPr>
        <w:t>زنده است، فتنه‌ای رخ نخواهد داد</w:t>
      </w:r>
      <w:r w:rsidRPr="00C715B7">
        <w:rPr>
          <w:rStyle w:val="a8"/>
          <w:rFonts w:cs="B Zar"/>
          <w:color w:val="000000"/>
          <w:sz w:val="24"/>
          <w:szCs w:val="24"/>
          <w:rtl/>
          <w:lang w:bidi="fa-IR"/>
        </w:rPr>
        <w:footnoteReference w:id="562"/>
      </w:r>
      <w:r w:rsidR="003E2E21">
        <w:rPr>
          <w:rFonts w:cs="B Zar" w:hint="cs"/>
          <w:color w:val="000000"/>
          <w:rtl/>
          <w:lang w:bidi="fa-IR"/>
        </w:rPr>
        <w:t>.</w:t>
      </w:r>
    </w:p>
    <w:p w:rsidR="002D6B77" w:rsidRPr="00605CCA" w:rsidRDefault="002D6B77" w:rsidP="003E2E21">
      <w:pPr>
        <w:spacing w:line="228" w:lineRule="auto"/>
        <w:ind w:firstLine="397"/>
        <w:rPr>
          <w:rFonts w:cs="B Zar" w:hint="cs"/>
          <w:color w:val="000000"/>
          <w:rtl/>
          <w:lang w:bidi="fa-IR"/>
        </w:rPr>
      </w:pPr>
      <w:r w:rsidRPr="00605CCA">
        <w:rPr>
          <w:rFonts w:cs="B Zar" w:hint="cs"/>
          <w:color w:val="000000"/>
          <w:rtl/>
          <w:lang w:bidi="fa-IR"/>
        </w:rPr>
        <w:t>این قضیه همان طور که حاکی از تواضع و ایثار و حرف شنوی فرمانده‌ی بزرگ اسلام، خالد بن ولید، دارد که نظیر آن در تاریخ فرماندهی نظامی‌یافت نمی‌شود از طرفی هم به هیبت و سلطه‌ی عمر</w:t>
      </w:r>
      <w:r w:rsidRPr="00605CCA">
        <w:rPr>
          <w:rFonts w:cs="B Zar" w:hint="cs"/>
          <w:color w:val="000000"/>
          <w:rtl/>
          <w:lang w:bidi="fa-IR"/>
        </w:rPr>
        <w:sym w:font="AGA Arabesque" w:char="F074"/>
      </w:r>
      <w:r w:rsidRPr="00605CCA">
        <w:rPr>
          <w:rFonts w:cs="B Zar" w:hint="cs"/>
          <w:color w:val="000000"/>
          <w:rtl/>
          <w:lang w:bidi="fa-IR"/>
        </w:rPr>
        <w:t xml:space="preserve"> و کنترل اوضاع توسط او دلالت می‌کند</w:t>
      </w:r>
      <w:r w:rsidR="003E2E21">
        <w:rPr>
          <w:rFonts w:cs="B Zar" w:hint="cs"/>
          <w:color w:val="000000"/>
          <w:rtl/>
          <w:lang w:bidi="fa-IR"/>
        </w:rPr>
        <w:t>،</w:t>
      </w:r>
      <w:r w:rsidRPr="00605CCA">
        <w:rPr>
          <w:rFonts w:cs="B Zar" w:hint="cs"/>
          <w:color w:val="000000"/>
          <w:rtl/>
          <w:lang w:bidi="fa-IR"/>
        </w:rPr>
        <w:t xml:space="preserve"> چرا که او از هیبت و عظمت والایی برخوردار بود. </w:t>
      </w:r>
    </w:p>
    <w:p w:rsidR="002D6B77" w:rsidRPr="00605CCA" w:rsidRDefault="002D6B77" w:rsidP="003E2E21">
      <w:pPr>
        <w:spacing w:line="228" w:lineRule="auto"/>
        <w:ind w:firstLine="397"/>
        <w:rPr>
          <w:rFonts w:cs="B Zar" w:hint="cs"/>
          <w:color w:val="000000"/>
          <w:rtl/>
          <w:lang w:bidi="fa-IR"/>
        </w:rPr>
      </w:pPr>
      <w:r w:rsidRPr="00605CCA">
        <w:rPr>
          <w:rFonts w:cs="B Zar" w:hint="cs"/>
          <w:color w:val="000000"/>
          <w:rtl/>
          <w:lang w:bidi="fa-IR"/>
        </w:rPr>
        <w:t>حسن بصری می‌گوید: در مورد زنی به عمر خبر رسید که چنین و چنان است. عمر</w:t>
      </w:r>
      <w:r w:rsidRPr="00605CCA">
        <w:rPr>
          <w:rFonts w:cs="B Zar" w:hint="cs"/>
          <w:color w:val="000000"/>
          <w:rtl/>
          <w:lang w:bidi="fa-IR"/>
        </w:rPr>
        <w:sym w:font="AGA Arabesque" w:char="F074"/>
      </w:r>
      <w:r w:rsidRPr="00605CCA">
        <w:rPr>
          <w:rFonts w:cs="B Zar" w:hint="cs"/>
          <w:color w:val="000000"/>
          <w:rtl/>
          <w:lang w:bidi="fa-IR"/>
        </w:rPr>
        <w:t xml:space="preserve"> کسی را دنبال او فرستاد. وقتی به آن زن گفتند: عمر تو را احضار نموده است. فورا بر بستر افتاد و فرزندی را که در شکم داشت، به دنیا آورد و نوزاد پس از این که به دنیا آمد فریادی کشید و درگذشت. وقتی این خبر به گوش عمر</w:t>
      </w:r>
      <w:r w:rsidRPr="00605CCA">
        <w:rPr>
          <w:rFonts w:cs="B Zar" w:hint="cs"/>
          <w:color w:val="000000"/>
          <w:rtl/>
          <w:lang w:bidi="fa-IR"/>
        </w:rPr>
        <w:sym w:font="AGA Arabesque" w:char="F074"/>
      </w:r>
      <w:r w:rsidRPr="00605CCA">
        <w:rPr>
          <w:rFonts w:cs="B Zar" w:hint="cs"/>
          <w:color w:val="000000"/>
          <w:rtl/>
          <w:lang w:bidi="fa-IR"/>
        </w:rPr>
        <w:t xml:space="preserve"> رسید، سران مهاجرین و انصار را جمع کرد و گفت: چنین اتفاقی افتاده است، به نظر شما چه کار باید کرد؟ مردی از میان آنان گفت: ای امیرالمؤمنین! بر شما گناهی نیست، چرا که شما به خاطر تأدیب، آن زن را احضار نموده‌اید و خدا شما را نگهبان آن‌ها قرار داده است. آن‌گاه علی بن ابی طالب برخاست و گفت: به خدا آن‌ها خیرخواه تو نیستند، بلکه تو را در راه خلاف همکاری می‌کنند و در اجتهاد خود راه خطا را می‌پیمایند (هدف علی </w:t>
      </w:r>
      <w:r w:rsidRPr="00605CCA">
        <w:rPr>
          <w:rFonts w:cs="B Zar" w:hint="cs"/>
          <w:color w:val="000000"/>
          <w:rtl/>
          <w:lang w:bidi="fa-IR"/>
        </w:rPr>
        <w:sym w:font="AGA Arabesque" w:char="F074"/>
      </w:r>
      <w:r w:rsidRPr="00605CCA">
        <w:rPr>
          <w:rFonts w:cs="B Zar" w:hint="cs"/>
          <w:color w:val="000000"/>
          <w:rtl/>
          <w:lang w:bidi="fa-IR"/>
        </w:rPr>
        <w:t xml:space="preserve"> این بود که امیرالمؤمنین باید خونبهای آن نوزاد را بپردازد) عمر</w:t>
      </w:r>
      <w:r w:rsidRPr="00605CCA">
        <w:rPr>
          <w:rFonts w:cs="B Zar" w:hint="cs"/>
          <w:color w:val="000000"/>
          <w:rtl/>
          <w:lang w:bidi="fa-IR"/>
        </w:rPr>
        <w:sym w:font="AGA Arabesque" w:char="F074"/>
      </w:r>
      <w:r w:rsidRPr="00605CCA">
        <w:rPr>
          <w:rFonts w:cs="B Zar" w:hint="cs"/>
          <w:color w:val="000000"/>
          <w:rtl/>
          <w:lang w:bidi="fa-IR"/>
        </w:rPr>
        <w:t xml:space="preserve"> گفت: پس من آن‌را در اختیار شما قرار می‌دهم تا از طرف من بپردازی</w:t>
      </w:r>
      <w:r w:rsidRPr="00C715B7">
        <w:rPr>
          <w:rStyle w:val="a8"/>
          <w:rFonts w:cs="B Zar"/>
          <w:color w:val="000000"/>
          <w:sz w:val="24"/>
          <w:szCs w:val="24"/>
          <w:rtl/>
          <w:lang w:bidi="fa-IR"/>
        </w:rPr>
        <w:footnoteReference w:id="563"/>
      </w:r>
      <w:r w:rsidR="003E2E21">
        <w:rPr>
          <w:rFonts w:cs="B Zar" w:hint="cs"/>
          <w:color w:val="000000"/>
          <w:rtl/>
          <w:lang w:bidi="fa-IR"/>
        </w:rPr>
        <w:t>.</w:t>
      </w:r>
    </w:p>
    <w:p w:rsidR="002D6B77" w:rsidRPr="00605CCA" w:rsidRDefault="002D6B77" w:rsidP="003E2E21">
      <w:pPr>
        <w:spacing w:line="228" w:lineRule="auto"/>
        <w:ind w:firstLine="397"/>
        <w:rPr>
          <w:rFonts w:cs="B Zar" w:hint="cs"/>
          <w:color w:val="000000"/>
          <w:rtl/>
          <w:lang w:bidi="fa-IR"/>
        </w:rPr>
      </w:pPr>
      <w:r w:rsidRPr="00605CCA">
        <w:rPr>
          <w:rFonts w:cs="B Zar" w:hint="cs"/>
          <w:color w:val="000000"/>
          <w:rtl/>
          <w:lang w:bidi="fa-IR"/>
        </w:rPr>
        <w:t>روزی علی، عثمان، طلحه، زبیر، سعد و عبدالرحمان بن عوف گرد آمدند و به عبدالرحمان که از همه در گفتگو با عمر</w:t>
      </w:r>
      <w:r w:rsidRPr="00605CCA">
        <w:rPr>
          <w:rFonts w:cs="B Zar" w:hint="cs"/>
          <w:color w:val="000000"/>
          <w:rtl/>
          <w:lang w:bidi="fa-IR"/>
        </w:rPr>
        <w:sym w:font="AGA Arabesque" w:char="F074"/>
      </w:r>
      <w:r w:rsidRPr="00605CCA">
        <w:rPr>
          <w:rFonts w:cs="B Zar" w:hint="cs"/>
          <w:color w:val="000000"/>
          <w:rtl/>
          <w:lang w:bidi="fa-IR"/>
        </w:rPr>
        <w:t xml:space="preserve"> شجاع‌تر بود، گفتند: با عمر</w:t>
      </w:r>
      <w:r w:rsidRPr="00605CCA">
        <w:rPr>
          <w:rFonts w:cs="B Zar" w:hint="cs"/>
          <w:color w:val="000000"/>
          <w:rtl/>
          <w:lang w:bidi="fa-IR"/>
        </w:rPr>
        <w:sym w:font="AGA Arabesque" w:char="F074"/>
      </w:r>
      <w:r w:rsidRPr="00605CCA">
        <w:rPr>
          <w:rFonts w:cs="B Zar" w:hint="cs"/>
          <w:color w:val="000000"/>
          <w:rtl/>
          <w:lang w:bidi="fa-IR"/>
        </w:rPr>
        <w:t xml:space="preserve"> در مورد این که مردم به خاطر هیبت و خشونتش نمی‌توانند نیازهایشان را با او در میان بگذارند سخن بگو. عبدالرحمان پذیرفت و نزد عمر</w:t>
      </w:r>
      <w:r w:rsidRPr="00605CCA">
        <w:rPr>
          <w:rFonts w:cs="B Zar" w:hint="cs"/>
          <w:color w:val="000000"/>
          <w:rtl/>
          <w:lang w:bidi="fa-IR"/>
        </w:rPr>
        <w:sym w:font="AGA Arabesque" w:char="F074"/>
      </w:r>
      <w:r w:rsidRPr="00605CCA">
        <w:rPr>
          <w:rFonts w:cs="B Zar" w:hint="cs"/>
          <w:color w:val="000000"/>
          <w:rtl/>
          <w:lang w:bidi="fa-IR"/>
        </w:rPr>
        <w:t xml:space="preserve"> رفت و با او در این باره سخن گفت</w:t>
      </w:r>
      <w:r w:rsidR="003E2E21">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گفت: تو را به خدا سوگند! آیا علی، عثمان، طلحه، </w:t>
      </w:r>
      <w:r w:rsidR="003E2E21">
        <w:rPr>
          <w:rFonts w:cs="B Zar" w:hint="cs"/>
          <w:color w:val="000000"/>
          <w:rtl/>
          <w:lang w:bidi="fa-IR"/>
        </w:rPr>
        <w:t>زبیر و سعد با تو در این مورد هم‌</w:t>
      </w:r>
      <w:r w:rsidRPr="00605CCA">
        <w:rPr>
          <w:rFonts w:cs="B Zar" w:hint="cs"/>
          <w:color w:val="000000"/>
          <w:rtl/>
          <w:lang w:bidi="fa-IR"/>
        </w:rPr>
        <w:t>عقیده هستند؟ عبدالرحمان گفت بلی. عمر</w:t>
      </w:r>
      <w:r w:rsidRPr="00605CCA">
        <w:rPr>
          <w:rFonts w:cs="B Zar" w:hint="cs"/>
          <w:color w:val="000000"/>
          <w:rtl/>
          <w:lang w:bidi="fa-IR"/>
        </w:rPr>
        <w:sym w:font="AGA Arabesque" w:char="F074"/>
      </w:r>
      <w:r w:rsidRPr="00605CCA">
        <w:rPr>
          <w:rFonts w:cs="B Zar" w:hint="cs"/>
          <w:color w:val="000000"/>
          <w:rtl/>
          <w:lang w:bidi="fa-IR"/>
        </w:rPr>
        <w:t xml:space="preserve"> گفت: ای عبدالرحمان! به خدا من به قدری با مردم به نرمی ‌رفتار نمودم که ترسیدم از آن سوء استفاده کنند. سپس جانب خشونت را در پیش گرفتم تا جایی که ترسیدم خدا مرا به خاطر خشونتم مؤاخذه نماید. شما بگو: چه کار کنم؟ عبدالرحمان در حالی که اشکهایش جاری بود برخاست و می‌گفت: وای به حال مردم پس از تو، وای به حال مردم پس از تو</w:t>
      </w:r>
      <w:r w:rsidRPr="00C715B7">
        <w:rPr>
          <w:rStyle w:val="a8"/>
          <w:rFonts w:cs="B Zar"/>
          <w:color w:val="000000"/>
          <w:sz w:val="24"/>
          <w:szCs w:val="24"/>
          <w:rtl/>
          <w:lang w:bidi="fa-IR"/>
        </w:rPr>
        <w:footnoteReference w:id="564"/>
      </w:r>
      <w:r w:rsidR="003E2E21">
        <w:rPr>
          <w:rFonts w:cs="B Zar" w:hint="cs"/>
          <w:color w:val="000000"/>
          <w:rtl/>
          <w:lang w:bidi="fa-IR"/>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همچنین از عمر بن مره روایت است که مردی از قریش، نزد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آمد و گفت: با ما به نرمی ‌رفتار کن، چرا که قلبهای ما مملو از ترس و وحشت از جانب شما است.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آیا در این ستمی‌ است؟ گفت: خیر.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پس از خدا می‌خواهم بیش از این در دلهای شما ترس و وحشت ایجاد نماید</w:t>
      </w:r>
      <w:r w:rsidRPr="00605CCA">
        <w:rPr>
          <w:rStyle w:val="a8"/>
          <w:b/>
          <w:bCs/>
          <w:color w:val="000000"/>
          <w:spacing w:val="-6"/>
          <w:rtl/>
          <w:lang w:bidi="fa-IR"/>
        </w:rPr>
        <w:footnoteReference w:id="565"/>
      </w:r>
      <w:r w:rsidR="003E2E21">
        <w:rPr>
          <w:rFonts w:cs="B Zar" w:hint="cs"/>
          <w:color w:val="000000"/>
          <w:spacing w:val="-6"/>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عبدالله بن عباس می‌گوید: باری می‌خواستم از عمر</w:t>
      </w:r>
      <w:r w:rsidRPr="00605CCA">
        <w:rPr>
          <w:rFonts w:cs="B Zar" w:hint="cs"/>
          <w:color w:val="000000"/>
          <w:rtl/>
          <w:lang w:bidi="fa-IR"/>
        </w:rPr>
        <w:sym w:font="AGA Arabesque" w:char="F074"/>
      </w:r>
      <w:r w:rsidRPr="00605CCA">
        <w:rPr>
          <w:rFonts w:cs="B Zar" w:hint="cs"/>
          <w:color w:val="000000"/>
          <w:rtl/>
          <w:lang w:bidi="fa-IR"/>
        </w:rPr>
        <w:t xml:space="preserve"> در مورد آیه‌ای بپرسم، اما به خاطر هیبتی که داشت حدود یکسال نتوانستم با او در این باره سخن بگویم</w:t>
      </w:r>
      <w:r w:rsidRPr="00C715B7">
        <w:rPr>
          <w:rStyle w:val="a8"/>
          <w:rFonts w:cs="B Zar"/>
          <w:color w:val="000000"/>
          <w:sz w:val="24"/>
          <w:szCs w:val="24"/>
          <w:rtl/>
          <w:lang w:bidi="fa-IR"/>
        </w:rPr>
        <w:footnoteReference w:id="566"/>
      </w:r>
      <w:r w:rsidR="003E2E2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وقتی متوجه ترس شدید مردم از خود می‌شد، می‌گفت: بار الها! تو می‌دانی که من بیش از این از تو می‌ترسم</w:t>
      </w:r>
      <w:r w:rsidRPr="00C715B7">
        <w:rPr>
          <w:rStyle w:val="a8"/>
          <w:rFonts w:cs="B Zar"/>
          <w:color w:val="000000"/>
          <w:sz w:val="24"/>
          <w:szCs w:val="24"/>
          <w:rtl/>
          <w:lang w:bidi="fa-IR"/>
        </w:rPr>
        <w:footnoteReference w:id="567"/>
      </w:r>
      <w:r w:rsidR="003E2E21">
        <w:rPr>
          <w:rFonts w:cs="B Zar" w:hint="cs"/>
          <w:color w:val="000000"/>
          <w:rtl/>
          <w:lang w:bidi="fa-IR"/>
        </w:rPr>
        <w:t>.</w:t>
      </w:r>
    </w:p>
    <w:p w:rsidR="002D6B77" w:rsidRPr="00605CCA" w:rsidRDefault="002D6B77" w:rsidP="002D6B77">
      <w:pPr>
        <w:pStyle w:val="af7"/>
        <w:rPr>
          <w:rFonts w:hint="cs"/>
          <w:rtl/>
        </w:rPr>
      </w:pPr>
      <w:bookmarkStart w:id="567" w:name="_Toc70310845"/>
      <w:bookmarkStart w:id="568" w:name="_Toc223806389"/>
      <w:bookmarkStart w:id="569" w:name="_Toc71216869"/>
      <w:r w:rsidRPr="00605CCA">
        <w:rPr>
          <w:rFonts w:hint="cs"/>
          <w:rtl/>
        </w:rPr>
        <w:t>ـ علاقه‌اش به رفع نیازهای مردم</w:t>
      </w:r>
      <w:bookmarkEnd w:id="567"/>
      <w:bookmarkEnd w:id="568"/>
      <w:bookmarkEnd w:id="569"/>
    </w:p>
    <w:p w:rsidR="002D6B77" w:rsidRPr="00605CCA" w:rsidRDefault="002D6B77" w:rsidP="008E0463">
      <w:pPr>
        <w:spacing w:line="228" w:lineRule="auto"/>
        <w:ind w:firstLine="397"/>
        <w:rPr>
          <w:rFonts w:cs="B Zar" w:hint="cs"/>
          <w:color w:val="000000"/>
          <w:rtl/>
          <w:lang w:bidi="fa-IR"/>
        </w:rPr>
      </w:pPr>
      <w:r w:rsidRPr="00605CCA">
        <w:rPr>
          <w:rFonts w:cs="B Zar" w:hint="cs"/>
          <w:color w:val="000000"/>
          <w:rtl/>
          <w:lang w:bidi="fa-IR"/>
        </w:rPr>
        <w:t>ابن عباس</w:t>
      </w:r>
      <w:r w:rsidRPr="00605CCA">
        <w:rPr>
          <w:rFonts w:cs="CTraditional Arabic" w:hint="cs"/>
          <w:b/>
          <w:color w:val="000000"/>
          <w:rtl/>
          <w:lang w:bidi="fa-IR"/>
        </w:rPr>
        <w:t>ب</w:t>
      </w:r>
      <w:r w:rsidRPr="00605CCA">
        <w:rPr>
          <w:rFonts w:cs="B Zar" w:hint="cs"/>
          <w:color w:val="000000"/>
          <w:rtl/>
          <w:lang w:bidi="fa-IR"/>
        </w:rPr>
        <w:t xml:space="preserve"> می‌گوید: بعد از این که نماز تمام می‌شد، همواره عمر</w:t>
      </w:r>
      <w:r w:rsidRPr="00605CCA">
        <w:rPr>
          <w:rFonts w:cs="B Zar" w:hint="cs"/>
          <w:color w:val="000000"/>
          <w:rtl/>
          <w:lang w:bidi="fa-IR"/>
        </w:rPr>
        <w:sym w:font="AGA Arabesque" w:char="F074"/>
      </w:r>
      <w:r w:rsidRPr="00605CCA">
        <w:rPr>
          <w:rFonts w:cs="B Zar" w:hint="cs"/>
          <w:color w:val="000000"/>
          <w:rtl/>
          <w:lang w:bidi="fa-IR"/>
        </w:rPr>
        <w:t xml:space="preserve"> در مسجد می‌نشست و به نیازهای مردم پاسخ می‌داد. اما روزی پس از هر نماز بلافاصله بیرون می‌شد و در مسجد نمی‌</w:t>
      </w:r>
      <w:r w:rsidR="003E2E21">
        <w:rPr>
          <w:rFonts w:cs="B Zar" w:hint="cs"/>
          <w:color w:val="000000"/>
          <w:rtl/>
          <w:lang w:bidi="fa-IR"/>
        </w:rPr>
        <w:t>نشست. بنابراین من به درب خانه‌ا</w:t>
      </w:r>
      <w:r w:rsidRPr="00605CCA">
        <w:rPr>
          <w:rFonts w:cs="B Zar" w:hint="cs"/>
          <w:color w:val="000000"/>
          <w:rtl/>
          <w:lang w:bidi="fa-IR"/>
        </w:rPr>
        <w:t>ش رفتم و به خادمش (یرفا) گفتم: حال امیرالمومنین چطور است؟ آیا او بیمار شده است؟ دیری نگذشت که عثمان بن عفان آمد. یرفا داخل خانه رفت و پس از چند لحظه بیرون آمد و گفت: داخل شوید. ابن عباس</w:t>
      </w:r>
      <w:r w:rsidR="003E2E21">
        <w:rPr>
          <w:rFonts w:cs="CTraditional Arabic" w:hint="cs"/>
          <w:color w:val="000000"/>
          <w:rtl/>
          <w:lang w:bidi="fa-IR"/>
        </w:rPr>
        <w:t>ب</w:t>
      </w:r>
      <w:r w:rsidRPr="00605CCA">
        <w:rPr>
          <w:rFonts w:cs="B Zar" w:hint="cs"/>
          <w:color w:val="000000"/>
          <w:rtl/>
          <w:lang w:bidi="fa-IR"/>
        </w:rPr>
        <w:t xml:space="preserve"> می‌گوید: ما وقتی وارد خانه شدیم، دیدیم که مقداری مال پیش روی خلیفه انباشته شده است، آن‌گاه خطاب به ما گفت: من هر چه فکر کردم در مدینه کسی را نیافتم که بیش از شما فامیل داشته باشد. بنابراین، این‌ها را بردارید و در میان مردم تقسیم نمایید و اگر چیزی اضافه شد، برگردانید. ابن عباس می‌گوید: بر روی زانوهایم نشستم و گفتم: آیا اگر کم آمد به </w:t>
      </w:r>
      <w:r w:rsidRPr="008E0463">
        <w:rPr>
          <w:rFonts w:cs="B Zar" w:hint="cs"/>
          <w:rtl/>
          <w:lang w:bidi="fa-IR"/>
        </w:rPr>
        <w:t>شما مراجعه کنیم؟ عمر</w:t>
      </w:r>
      <w:r w:rsidRPr="008E0463">
        <w:rPr>
          <w:rFonts w:cs="B Zar" w:hint="cs"/>
          <w:rtl/>
          <w:lang w:bidi="fa-IR"/>
        </w:rPr>
        <w:sym w:font="AGA Arabesque" w:char="F074"/>
      </w:r>
      <w:r w:rsidRPr="008E0463">
        <w:rPr>
          <w:rFonts w:cs="B Zar" w:hint="cs"/>
          <w:rtl/>
          <w:lang w:bidi="fa-IR"/>
        </w:rPr>
        <w:t xml:space="preserve"> گفت: این خوی بنی‌اخ</w:t>
      </w:r>
      <w:r w:rsidR="008E0463" w:rsidRPr="008E0463">
        <w:rPr>
          <w:rFonts w:cs="B Zar" w:hint="cs"/>
          <w:rtl/>
          <w:lang w:bidi="fa-IR"/>
        </w:rPr>
        <w:t>ز</w:t>
      </w:r>
      <w:r w:rsidRPr="008E0463">
        <w:rPr>
          <w:rFonts w:cs="B Zar" w:hint="cs"/>
          <w:rtl/>
          <w:lang w:bidi="fa-IR"/>
        </w:rPr>
        <w:t>م است که از دیر</w:t>
      </w:r>
      <w:r w:rsidR="008E0463" w:rsidRPr="008E0463">
        <w:rPr>
          <w:rFonts w:cs="B Zar" w:hint="cs"/>
          <w:rtl/>
          <w:lang w:bidi="fa-IR"/>
        </w:rPr>
        <w:t xml:space="preserve"> وقت</w:t>
      </w:r>
      <w:r w:rsidRPr="008E0463">
        <w:rPr>
          <w:rFonts w:cs="B Zar" w:hint="cs"/>
          <w:rtl/>
          <w:lang w:bidi="fa-IR"/>
        </w:rPr>
        <w:t xml:space="preserve"> با آن آشنا هستم. و</w:t>
      </w:r>
      <w:r w:rsidRPr="00605CCA">
        <w:rPr>
          <w:rFonts w:cs="B Zar" w:hint="cs"/>
          <w:color w:val="000000"/>
          <w:rtl/>
          <w:lang w:bidi="fa-IR"/>
        </w:rPr>
        <w:t xml:space="preserve"> افزود که به محمد</w:t>
      </w:r>
      <w:r w:rsidRPr="00605CCA">
        <w:rPr>
          <w:rFonts w:cs="CTraditional Arabic" w:hint="cs"/>
          <w:color w:val="000000"/>
          <w:rtl/>
          <w:lang w:bidi="fa-IR"/>
        </w:rPr>
        <w:t>ص</w:t>
      </w:r>
      <w:r w:rsidRPr="00605CCA">
        <w:rPr>
          <w:rFonts w:cs="B Zar" w:hint="cs"/>
          <w:color w:val="000000"/>
          <w:rtl/>
          <w:lang w:bidi="fa-IR"/>
        </w:rPr>
        <w:t xml:space="preserve"> و یارانش چنین مال هنگفتی نرسید آن‌ها پوست خشکیده می‌خوردند. ابن عباس</w:t>
      </w:r>
      <w:r w:rsidR="003E2E21">
        <w:rPr>
          <w:rFonts w:cs="CTraditional Arabic" w:hint="cs"/>
          <w:color w:val="000000"/>
          <w:rtl/>
          <w:lang w:bidi="fa-IR"/>
        </w:rPr>
        <w:t>ب</w:t>
      </w:r>
      <w:r w:rsidRPr="00605CCA">
        <w:rPr>
          <w:rFonts w:cs="B Zar" w:hint="cs"/>
          <w:color w:val="000000"/>
          <w:rtl/>
          <w:lang w:bidi="fa-IR"/>
        </w:rPr>
        <w:t xml:space="preserve"> می‌گوید: گفتم: اگر در زمان ایشان چنین فتوحاتی نصیب ما می‌شد، طوری دیگر رفتار می‌کرد. عمر</w:t>
      </w:r>
      <w:r w:rsidRPr="00605CCA">
        <w:rPr>
          <w:rFonts w:cs="B Zar" w:hint="cs"/>
          <w:color w:val="000000"/>
          <w:rtl/>
          <w:lang w:bidi="fa-IR"/>
        </w:rPr>
        <w:sym w:font="AGA Arabesque" w:char="F074"/>
      </w:r>
      <w:r w:rsidRPr="00605CCA">
        <w:rPr>
          <w:rFonts w:cs="B Zar" w:hint="cs"/>
          <w:color w:val="000000"/>
          <w:rtl/>
          <w:lang w:bidi="fa-IR"/>
        </w:rPr>
        <w:t xml:space="preserve"> پرسید: چگونه رفتار می‌کرد؟ گفتم: هم خودش می‌خورد و هم به ما می‌داد. ابن عباس می‌گوید: آن‌گاه بغض گلویش را گرفت و به خود پیچید و گفت: من دوست دارم در حالی این مسئولیت را از دوش خود بگذارم که نه از آن نفعی برده باشم نه ضرری</w:t>
      </w:r>
      <w:r w:rsidRPr="00C715B7">
        <w:rPr>
          <w:rStyle w:val="a8"/>
          <w:rFonts w:cs="B Zar"/>
          <w:color w:val="000000"/>
          <w:sz w:val="24"/>
          <w:szCs w:val="24"/>
          <w:rtl/>
          <w:lang w:bidi="fa-IR"/>
        </w:rPr>
        <w:footnoteReference w:id="568"/>
      </w:r>
      <w:r w:rsidR="003E2E2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از سعید بن مسیب روایت است که شتری از بیت المال مجروح شد و ذبح گردید. عمر</w:t>
      </w:r>
      <w:r w:rsidRPr="00605CCA">
        <w:rPr>
          <w:rFonts w:cs="B Zar" w:hint="cs"/>
          <w:color w:val="000000"/>
          <w:rtl/>
          <w:lang w:bidi="fa-IR"/>
        </w:rPr>
        <w:sym w:font="AGA Arabesque" w:char="F074"/>
      </w:r>
      <w:r w:rsidRPr="00605CCA">
        <w:rPr>
          <w:rFonts w:cs="B Zar" w:hint="cs"/>
          <w:color w:val="000000"/>
          <w:rtl/>
          <w:lang w:bidi="fa-IR"/>
        </w:rPr>
        <w:t xml:space="preserve"> مقداری از گوشت آن‌را برای همسران رسول خدا فرستاد و دستور داد بقیه را بپزند. آن‌گاه جمع بزرگی از مسلمانان را برای صرف غذا دعوت نمود که در میان آن‌ها عباس بن عبدالمطلب نیز حضور داشت. عباس</w:t>
      </w:r>
      <w:r w:rsidRPr="00605CCA">
        <w:rPr>
          <w:rFonts w:cs="B Zar" w:hint="cs"/>
          <w:color w:val="000000"/>
          <w:rtl/>
          <w:lang w:bidi="fa-IR"/>
        </w:rPr>
        <w:sym w:font="AGA Arabesque" w:char="F074"/>
      </w:r>
      <w:r w:rsidRPr="00605CCA">
        <w:rPr>
          <w:rFonts w:cs="B Zar" w:hint="cs"/>
          <w:color w:val="000000"/>
          <w:rtl/>
          <w:lang w:bidi="fa-IR"/>
        </w:rPr>
        <w:t xml:space="preserve"> گفت: ای امیرالمؤمنین! اگر هر روز چنین سفره‌ای پهن می‌شد و با هم ملاقات می‌کردیم خیلی خوب بود. عمر</w:t>
      </w:r>
      <w:r w:rsidRPr="00605CCA">
        <w:rPr>
          <w:rFonts w:cs="B Zar" w:hint="cs"/>
          <w:color w:val="000000"/>
          <w:rtl/>
          <w:lang w:bidi="fa-IR"/>
        </w:rPr>
        <w:sym w:font="AGA Arabesque" w:char="F074"/>
      </w:r>
      <w:r w:rsidRPr="00605CCA">
        <w:rPr>
          <w:rFonts w:cs="B Zar" w:hint="cs"/>
          <w:color w:val="000000"/>
          <w:rtl/>
          <w:lang w:bidi="fa-IR"/>
        </w:rPr>
        <w:t xml:space="preserve"> گفت: این آخرین بار خواهد بود و دوباره چنین سفره‌ای پهن نخواهد شد و افزود که دو رفیقم کاری انجام دادند و راهی در پیش گرفتند و رفتند و اگر من عملی غیر از عمل آن‌ها انجام دهم، قطعا راهی غیر از راه آن‌ها در پیش خواهم داشت</w:t>
      </w:r>
      <w:r w:rsidRPr="00C715B7">
        <w:rPr>
          <w:rStyle w:val="a8"/>
          <w:rFonts w:cs="B Zar"/>
          <w:color w:val="000000"/>
          <w:sz w:val="24"/>
          <w:szCs w:val="24"/>
          <w:rtl/>
          <w:lang w:bidi="fa-IR"/>
        </w:rPr>
        <w:footnoteReference w:id="569"/>
      </w:r>
      <w:r w:rsidR="00AB4BBF">
        <w:rPr>
          <w:rFonts w:cs="B Zar" w:hint="cs"/>
          <w:color w:val="000000"/>
          <w:rtl/>
          <w:lang w:bidi="fa-IR"/>
        </w:rPr>
        <w:t>.</w:t>
      </w:r>
    </w:p>
    <w:p w:rsidR="002D6B77" w:rsidRPr="00605CCA" w:rsidRDefault="002D6B77" w:rsidP="005E241C">
      <w:pPr>
        <w:spacing w:line="228" w:lineRule="auto"/>
        <w:ind w:firstLine="397"/>
        <w:rPr>
          <w:rFonts w:cs="B Zar" w:hint="cs"/>
          <w:color w:val="000000"/>
          <w:rtl/>
          <w:lang w:bidi="fa-IR"/>
        </w:rPr>
      </w:pPr>
      <w:r w:rsidRPr="00605CCA">
        <w:rPr>
          <w:rFonts w:cs="B Zar" w:hint="cs"/>
          <w:color w:val="000000"/>
          <w:rtl/>
          <w:lang w:bidi="fa-IR"/>
        </w:rPr>
        <w:t>همچنین غلام آزاد شده‌ی عمر</w:t>
      </w:r>
      <w:r w:rsidRPr="00605CCA">
        <w:rPr>
          <w:rFonts w:cs="B Zar" w:hint="cs"/>
          <w:color w:val="000000"/>
          <w:rtl/>
          <w:lang w:bidi="fa-IR"/>
        </w:rPr>
        <w:sym w:font="AGA Arabesque" w:char="F074"/>
      </w:r>
      <w:r w:rsidRPr="00605CCA">
        <w:rPr>
          <w:rFonts w:cs="B Zar" w:hint="cs"/>
          <w:color w:val="000000"/>
          <w:rtl/>
          <w:lang w:bidi="fa-IR"/>
        </w:rPr>
        <w:t xml:space="preserve"> که اسلم نام دارد می‌گوید: عمر</w:t>
      </w:r>
      <w:r w:rsidRPr="00605CCA">
        <w:rPr>
          <w:rFonts w:cs="B Zar" w:hint="cs"/>
          <w:color w:val="000000"/>
          <w:rtl/>
          <w:lang w:bidi="fa-IR"/>
        </w:rPr>
        <w:sym w:font="AGA Arabesque" w:char="F074"/>
      </w:r>
      <w:r w:rsidRPr="00605CCA">
        <w:rPr>
          <w:rFonts w:cs="B Zar" w:hint="cs"/>
          <w:color w:val="000000"/>
          <w:rtl/>
          <w:lang w:bidi="fa-IR"/>
        </w:rPr>
        <w:t xml:space="preserve"> مسئولیت چراگاه بیت المال را به یکی از غلامان آزاد شده خود سپرد و به او توصیه کرد که دستت را بر مسلمانان بلند مکن و از آه مظلوم بترس که دعایش مستجاب می‌شود. و گله‌ی کوچک شتران و گله‌ی گوسفندان را برای چرا بگذار</w:t>
      </w:r>
      <w:r w:rsidR="005E241C">
        <w:rPr>
          <w:rFonts w:cs="B Zar" w:hint="cs"/>
          <w:color w:val="000000"/>
          <w:rtl/>
          <w:lang w:bidi="fa-IR"/>
        </w:rPr>
        <w:t>،</w:t>
      </w:r>
      <w:r w:rsidRPr="00605CCA">
        <w:rPr>
          <w:rFonts w:cs="B Zar" w:hint="cs"/>
          <w:color w:val="000000"/>
          <w:rtl/>
          <w:lang w:bidi="fa-IR"/>
        </w:rPr>
        <w:t xml:space="preserve"> و چارپایان ابن عوف و ابن عفان را مگذار</w:t>
      </w:r>
      <w:r w:rsidR="005E241C">
        <w:rPr>
          <w:rFonts w:cs="B Zar" w:hint="cs"/>
          <w:color w:val="000000"/>
          <w:rtl/>
          <w:lang w:bidi="fa-IR"/>
        </w:rPr>
        <w:t>،</w:t>
      </w:r>
      <w:r w:rsidRPr="00605CCA">
        <w:rPr>
          <w:rFonts w:cs="B Zar" w:hint="cs"/>
          <w:color w:val="000000"/>
          <w:rtl/>
          <w:lang w:bidi="fa-IR"/>
        </w:rPr>
        <w:t xml:space="preserve"> چرا که آن‌ها دارای زراعت و نخلستان هستند. اما دیگران چاره‌ای ندارند و اگر چارپایان آن‌ها نابود شوند، باید در عوض به آن‌ها طلا و نقره بدهم و افزود که مردم گمان می‌کنند من با این کار بر آن‌ها ستم می‌کنم. چون این زمینها متعلق به آن‌ها است، به خاطر آن جنگیده‌اند و اگر چارپایان بیت المال نبود که در راه خدا مورد استفاده قرار می‌گیرند، به خدا سوگند! من یک وجب از این زمینها را چراگاه بیت المال قرار نمی‌دادم و همه را در اختیار آنان می‌گذاشتم</w:t>
      </w:r>
      <w:r w:rsidRPr="00C715B7">
        <w:rPr>
          <w:rStyle w:val="a8"/>
          <w:rFonts w:cs="B Zar"/>
          <w:color w:val="000000"/>
          <w:sz w:val="24"/>
          <w:szCs w:val="24"/>
          <w:rtl/>
          <w:lang w:bidi="fa-IR"/>
        </w:rPr>
        <w:footnoteReference w:id="570"/>
      </w:r>
      <w:r w:rsidR="005E241C">
        <w:rPr>
          <w:rFonts w:cs="B Zar" w:hint="cs"/>
          <w:color w:val="000000"/>
          <w:rtl/>
          <w:lang w:bidi="fa-IR"/>
        </w:rPr>
        <w:t>.</w:t>
      </w:r>
    </w:p>
    <w:p w:rsidR="002D6B77" w:rsidRPr="00605CCA" w:rsidRDefault="002D6B77" w:rsidP="0013246D">
      <w:pPr>
        <w:spacing w:line="228" w:lineRule="auto"/>
        <w:ind w:firstLine="397"/>
        <w:rPr>
          <w:rFonts w:cs="B Zar" w:hint="cs"/>
          <w:color w:val="000000"/>
          <w:rtl/>
          <w:lang w:bidi="fa-IR"/>
        </w:rPr>
      </w:pPr>
      <w:r w:rsidRPr="00605CCA">
        <w:rPr>
          <w:rFonts w:cs="B Zar" w:hint="cs"/>
          <w:color w:val="000000"/>
          <w:rtl/>
          <w:lang w:bidi="fa-IR"/>
        </w:rPr>
        <w:t>همچنین موسی بن انس بن مالک می‌گوید: پدر محمد بن سیرین که برده‌ی کسی بود از ارباب خود خواست تا او را در مقابل مبلغی آزاد کند اما اربابش نپذیرفت. سیرین نزد عمر</w:t>
      </w:r>
      <w:r w:rsidRPr="00605CCA">
        <w:rPr>
          <w:rFonts w:cs="B Zar" w:hint="cs"/>
          <w:color w:val="000000"/>
          <w:rtl/>
          <w:lang w:bidi="fa-IR"/>
        </w:rPr>
        <w:sym w:font="AGA Arabesque" w:char="F074"/>
      </w:r>
      <w:r w:rsidRPr="00605CCA">
        <w:rPr>
          <w:rFonts w:cs="B Zar" w:hint="cs"/>
          <w:color w:val="000000"/>
          <w:rtl/>
          <w:lang w:bidi="fa-IR"/>
        </w:rPr>
        <w:t xml:space="preserve"> رفت و ایشان را واسطه قرار داد. عمر</w:t>
      </w:r>
      <w:r w:rsidRPr="00605CCA">
        <w:rPr>
          <w:rFonts w:cs="B Zar" w:hint="cs"/>
          <w:color w:val="000000"/>
          <w:rtl/>
          <w:lang w:bidi="fa-IR"/>
        </w:rPr>
        <w:sym w:font="AGA Arabesque" w:char="F074"/>
      </w:r>
      <w:r w:rsidRPr="00605CCA">
        <w:rPr>
          <w:rFonts w:cs="B Zar" w:hint="cs"/>
          <w:color w:val="000000"/>
          <w:rtl/>
          <w:lang w:bidi="fa-IR"/>
        </w:rPr>
        <w:t xml:space="preserve"> نزد آن مرد رفت و گفت: بر مبلغی مال با او توافق کن و او را آزاد نما. مرد نپذیرفت</w:t>
      </w:r>
      <w:r w:rsidR="0013246D">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شلاقش را به دست گرفت و در حالی که این آیه را تلاوت می‌کرد</w:t>
      </w:r>
      <w:r w:rsidR="0013246D">
        <w:rPr>
          <w:rFonts w:cs="B Zar" w:hint="cs"/>
          <w:color w:val="000000"/>
          <w:rtl/>
          <w:lang w:bidi="fa-IR"/>
        </w:rPr>
        <w:t>:</w:t>
      </w:r>
    </w:p>
    <w:p w:rsidR="002D6B77" w:rsidRPr="00605CCA" w:rsidRDefault="00647D55" w:rsidP="00647D55">
      <w:pPr>
        <w:spacing w:line="228" w:lineRule="auto"/>
        <w:ind w:firstLine="397"/>
        <w:rPr>
          <w:rFonts w:cs="B Zar" w:hint="cs"/>
          <w:color w:val="000000"/>
          <w:rtl/>
          <w:lang w:bidi="fa-IR"/>
        </w:rPr>
      </w:pPr>
      <w:r>
        <w:rPr>
          <w:rFonts w:ascii="QCF_BSML" w:eastAsia="Times New Roman" w:hAnsi="QCF_BSML" w:cs="QCF_BSML"/>
          <w:color w:val="000000"/>
          <w:sz w:val="27"/>
          <w:szCs w:val="27"/>
          <w:rtl/>
          <w:lang w:bidi="fa-IR"/>
        </w:rPr>
        <w:t xml:space="preserve">ﮋ </w:t>
      </w:r>
      <w:r>
        <w:rPr>
          <w:rFonts w:ascii="QCF_P354" w:eastAsia="Times New Roman" w:hAnsi="QCF_P354" w:cs="QCF_P354"/>
          <w:color w:val="000000"/>
          <w:sz w:val="27"/>
          <w:szCs w:val="27"/>
          <w:rtl/>
          <w:lang w:bidi="fa-IR"/>
        </w:rPr>
        <w:t>ﭰ  ﭱ  ﭲ  ﭳ  ﭴ  ﭵ  ﭶ  ﭷ    ﭸ  ﭹ  ﭺ</w:t>
      </w:r>
      <w:r>
        <w:rPr>
          <w:rFonts w:ascii="QCF_BSML" w:eastAsia="Times New Roman" w:hAnsi="QCF_BSML" w:cs="QCF_BSML"/>
          <w:color w:val="000000"/>
          <w:sz w:val="27"/>
          <w:szCs w:val="27"/>
          <w:rtl/>
          <w:lang w:bidi="fa-IR"/>
        </w:rPr>
        <w:t xml:space="preserve">ﮊ </w:t>
      </w:r>
      <w:r>
        <w:rPr>
          <w:rFonts w:ascii="Arial" w:eastAsia="Times New Roman" w:hAnsi="Arial" w:cs="Arial"/>
          <w:color w:val="000000"/>
          <w:sz w:val="27"/>
          <w:szCs w:val="27"/>
          <w:lang w:bidi="fa-IR"/>
        </w:rPr>
        <w:t xml:space="preserve"> </w:t>
      </w:r>
      <w:r w:rsidR="0013246D">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النور: ٣٣</w:t>
      </w:r>
      <w:r w:rsidR="0013246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«ك</w:t>
      </w:r>
      <w:r w:rsidRPr="00605CCA">
        <w:rPr>
          <w:rFonts w:cs="B Zar"/>
          <w:color w:val="000000"/>
          <w:rtl/>
          <w:lang w:bidi="fa-IR"/>
        </w:rPr>
        <w:t>ساني كه از بردگانتان خواستار (آزادي خود با) عقد قرارداد شدند، با ايشان عقد قرارداد ببنديد اگر خير (و صلاحيّت بر پاي خود ايستادن در زندگي آزاد و امانت در پرداخت اقساط بازخريد) در ايشان سراغ ديديد</w:t>
      </w:r>
      <w:r w:rsidRPr="00605CCA">
        <w:rPr>
          <w:rFonts w:cs="B Zar" w:hint="cs"/>
          <w:color w:val="000000"/>
          <w:rtl/>
          <w:lang w:bidi="fa-IR"/>
        </w:rPr>
        <w:t>».</w:t>
      </w:r>
    </w:p>
    <w:p w:rsidR="002D6B77" w:rsidRPr="00605CCA" w:rsidRDefault="002D6B77" w:rsidP="0013246D">
      <w:pPr>
        <w:spacing w:line="228" w:lineRule="auto"/>
        <w:ind w:firstLine="397"/>
        <w:rPr>
          <w:rFonts w:cs="B Zar" w:hint="cs"/>
          <w:color w:val="000000"/>
          <w:rtl/>
          <w:lang w:bidi="fa-IR"/>
        </w:rPr>
      </w:pPr>
      <w:r w:rsidRPr="00605CCA">
        <w:rPr>
          <w:rFonts w:cs="B Zar" w:hint="cs"/>
          <w:color w:val="000000"/>
          <w:rtl/>
          <w:lang w:bidi="fa-IR"/>
        </w:rPr>
        <w:t>به جان آن مرد افتاد</w:t>
      </w:r>
      <w:r w:rsidR="0013246D">
        <w:rPr>
          <w:rFonts w:cs="B Zar" w:hint="cs"/>
          <w:color w:val="000000"/>
          <w:rtl/>
          <w:lang w:bidi="fa-IR"/>
        </w:rPr>
        <w:t>،</w:t>
      </w:r>
      <w:r w:rsidRPr="00605CCA">
        <w:rPr>
          <w:rFonts w:cs="B Zar" w:hint="cs"/>
          <w:color w:val="000000"/>
          <w:rtl/>
          <w:lang w:bidi="fa-IR"/>
        </w:rPr>
        <w:t xml:space="preserve"> تا اینکه او پذیرفت و سیرین را در مقابل مبلغی از مال آزاد نمود</w:t>
      </w:r>
      <w:r w:rsidRPr="00C715B7">
        <w:rPr>
          <w:rStyle w:val="a8"/>
          <w:rFonts w:cs="B Zar"/>
          <w:color w:val="000000"/>
          <w:sz w:val="24"/>
          <w:szCs w:val="24"/>
          <w:rtl/>
          <w:lang w:bidi="fa-IR"/>
        </w:rPr>
        <w:footnoteReference w:id="571"/>
      </w:r>
      <w:r w:rsidR="0013246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داستان ما برده‌ای را می‌بینیم که دنبال آزادی خود می‌باشد و اربابی را می‌بینیم که حاضر نیست آن برده را آزاد نماید و حاکم عادلی را می‌بینیم که از برده حمایت می‌کند و ارباب را مجبور به آزادی وی می‌سازد. آیا نظیر این ماجرا را در فراز و نشیب تاریخ سراغ دارید؟!</w:t>
      </w:r>
      <w:r w:rsidRPr="00C715B7">
        <w:rPr>
          <w:rStyle w:val="a8"/>
          <w:rFonts w:cs="B Zar"/>
          <w:color w:val="000000"/>
          <w:sz w:val="24"/>
          <w:szCs w:val="24"/>
          <w:rtl/>
          <w:lang w:bidi="fa-IR"/>
        </w:rPr>
        <w:footnoteReference w:id="572"/>
      </w:r>
    </w:p>
    <w:p w:rsidR="002D6B77" w:rsidRPr="00605CCA" w:rsidRDefault="002D6B77" w:rsidP="002D6B77">
      <w:pPr>
        <w:pStyle w:val="af3"/>
        <w:rPr>
          <w:rFonts w:hint="cs"/>
          <w:rtl/>
          <w:lang w:bidi="fa-IR"/>
        </w:rPr>
      </w:pPr>
      <w:bookmarkStart w:id="572" w:name="_Toc70310846"/>
      <w:bookmarkStart w:id="573" w:name="_Toc223806390"/>
      <w:bookmarkStart w:id="574" w:name="_Toc71216870"/>
      <w:bookmarkStart w:id="575" w:name="_Toc260068331"/>
      <w:r w:rsidRPr="00605CCA">
        <w:rPr>
          <w:rFonts w:hint="cs"/>
          <w:rtl/>
          <w:lang w:bidi="fa-IR"/>
        </w:rPr>
        <w:t>4ـ عمر</w:t>
      </w:r>
      <w:r w:rsidRPr="00605CCA">
        <w:rPr>
          <w:rFonts w:hint="cs"/>
          <w:b w:val="0"/>
          <w:rtl/>
          <w:lang w:bidi="fa-IR"/>
        </w:rPr>
        <w:sym w:font="AGA Arabesque" w:char="F074"/>
      </w:r>
      <w:r w:rsidRPr="00605CCA">
        <w:rPr>
          <w:rFonts w:hint="cs"/>
          <w:rtl/>
          <w:lang w:bidi="fa-IR"/>
        </w:rPr>
        <w:t xml:space="preserve"> و تربیت کارگزاران دولت</w:t>
      </w:r>
      <w:bookmarkEnd w:id="572"/>
      <w:bookmarkEnd w:id="573"/>
      <w:bookmarkEnd w:id="574"/>
      <w:bookmarkEnd w:id="57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هرگز به مسئولین خود اجازه نمی‌داد تا به مردم زور بگویند یا احساس بزرگی نمایند و مردم را خوار بشمارند. و اکنون به بعضی از اینگونه موضع‌گیری‌ها اشاره می‌کنیم: </w:t>
      </w:r>
    </w:p>
    <w:p w:rsidR="002D6B77" w:rsidRPr="00605CCA" w:rsidRDefault="002D6B77" w:rsidP="002D6B77">
      <w:pPr>
        <w:pStyle w:val="af7"/>
        <w:rPr>
          <w:rtl/>
        </w:rPr>
      </w:pPr>
      <w:bookmarkStart w:id="576" w:name="_Toc70310847"/>
      <w:bookmarkStart w:id="577" w:name="_Toc223806391"/>
      <w:bookmarkStart w:id="578" w:name="_Toc71216871"/>
      <w:r w:rsidRPr="00605CCA">
        <w:rPr>
          <w:rFonts w:hint="cs"/>
          <w:rtl/>
        </w:rPr>
        <w:t>ـ داستان ابوسفیان و بنای خانه در مکه</w:t>
      </w:r>
      <w:bookmarkEnd w:id="576"/>
      <w:bookmarkEnd w:id="577"/>
      <w:bookmarkEnd w:id="57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مکه آمده بود. مردم به ملاقاتش رفتند و عده‌ای گفتند: ای امیرالمؤمنین! ابوسفیان مشغول ساختن خانه‌ایی در مسیر آب است و با این کار خود باعث سرازیر شدن آب به سوی خانه‌های ما می‌شود. عمر</w:t>
      </w:r>
      <w:r w:rsidRPr="00605CCA">
        <w:rPr>
          <w:rFonts w:cs="B Zar" w:hint="cs"/>
          <w:color w:val="000000"/>
          <w:rtl/>
          <w:lang w:bidi="fa-IR"/>
        </w:rPr>
        <w:sym w:font="AGA Arabesque" w:char="F074"/>
      </w:r>
      <w:r w:rsidRPr="00605CCA">
        <w:rPr>
          <w:rFonts w:cs="B Zar" w:hint="cs"/>
          <w:color w:val="000000"/>
          <w:rtl/>
          <w:lang w:bidi="fa-IR"/>
        </w:rPr>
        <w:t xml:space="preserve"> شلاقش را برداشت و عازم خانه‌ی ابوسفیان شد و در آن‌جا دید که او سنگ</w:t>
      </w:r>
      <w:r w:rsidR="0013246D">
        <w:rPr>
          <w:rFonts w:cs="B Zar" w:hint="cs"/>
          <w:color w:val="000000"/>
          <w:rtl/>
          <w:lang w:bidi="fa-IR"/>
        </w:rPr>
        <w:t>‌های زیر بنای خانه‌ا</w:t>
      </w:r>
      <w:r w:rsidRPr="00605CCA">
        <w:rPr>
          <w:rFonts w:cs="B Zar" w:hint="cs"/>
          <w:color w:val="000000"/>
          <w:rtl/>
          <w:lang w:bidi="fa-IR"/>
        </w:rPr>
        <w:t>ش را نصب کرده است. عمر</w:t>
      </w:r>
      <w:r w:rsidRPr="00605CCA">
        <w:rPr>
          <w:rFonts w:cs="B Zar" w:hint="cs"/>
          <w:color w:val="000000"/>
          <w:rtl/>
          <w:lang w:bidi="fa-IR"/>
        </w:rPr>
        <w:sym w:font="AGA Arabesque" w:char="F074"/>
      </w:r>
      <w:r w:rsidRPr="00605CCA">
        <w:rPr>
          <w:rFonts w:cs="B Zar" w:hint="cs"/>
          <w:color w:val="000000"/>
          <w:rtl/>
          <w:lang w:bidi="fa-IR"/>
        </w:rPr>
        <w:t xml:space="preserve"> به ابوسفیان گفت: این سنگها را از اینجا بردار. ابوسفیان سنگها را یکی بعد از دیگری برداشت. سپس عمر</w:t>
      </w:r>
      <w:r w:rsidRPr="00605CCA">
        <w:rPr>
          <w:rFonts w:cs="B Zar" w:hint="cs"/>
          <w:color w:val="000000"/>
          <w:rtl/>
          <w:lang w:bidi="fa-IR"/>
        </w:rPr>
        <w:sym w:font="AGA Arabesque" w:char="F074"/>
      </w:r>
      <w:r w:rsidRPr="00605CCA">
        <w:rPr>
          <w:rFonts w:cs="B Zar" w:hint="cs"/>
          <w:color w:val="000000"/>
          <w:rtl/>
          <w:lang w:bidi="fa-IR"/>
        </w:rPr>
        <w:t xml:space="preserve"> رو به کعبه ایستاد و گفت: سپاس مر خدایی را که از عمرکسی ساخته که ابوسفیان را در درون مکه امر و نهی می‌کند و او چاره‌ای جز پذیرفتن ندارد</w:t>
      </w:r>
      <w:r w:rsidRPr="00C715B7">
        <w:rPr>
          <w:rStyle w:val="a8"/>
          <w:rFonts w:cs="B Zar"/>
          <w:color w:val="000000"/>
          <w:sz w:val="24"/>
          <w:szCs w:val="24"/>
          <w:rtl/>
          <w:lang w:bidi="fa-IR"/>
        </w:rPr>
        <w:footnoteReference w:id="573"/>
      </w:r>
      <w:r w:rsidR="0013246D">
        <w:rPr>
          <w:rFonts w:cs="B Zar" w:hint="cs"/>
          <w:color w:val="000000"/>
          <w:rtl/>
          <w:lang w:bidi="fa-IR"/>
        </w:rPr>
        <w:t>.</w:t>
      </w:r>
    </w:p>
    <w:p w:rsidR="002D6B77" w:rsidRPr="00605CCA" w:rsidRDefault="002D6B77" w:rsidP="002D6B77">
      <w:pPr>
        <w:pStyle w:val="af7"/>
        <w:rPr>
          <w:rFonts w:hint="cs"/>
          <w:rtl/>
        </w:rPr>
      </w:pPr>
      <w:bookmarkStart w:id="579" w:name="_Toc70310848"/>
      <w:bookmarkStart w:id="580" w:name="_Toc223806392"/>
      <w:bookmarkStart w:id="581" w:name="_Toc71216872"/>
      <w:r w:rsidRPr="00605CCA">
        <w:rPr>
          <w:rFonts w:hint="cs"/>
          <w:rtl/>
        </w:rPr>
        <w:t>ـ داستان عیینه بن حصن و مالک بن ابی زفر</w:t>
      </w:r>
      <w:bookmarkEnd w:id="579"/>
      <w:bookmarkEnd w:id="580"/>
      <w:bookmarkEnd w:id="58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عیینة بن حصن به ملاقات عمر</w:t>
      </w:r>
      <w:r w:rsidRPr="00605CCA">
        <w:rPr>
          <w:rFonts w:cs="B Zar" w:hint="cs"/>
          <w:color w:val="000000"/>
          <w:rtl/>
          <w:lang w:bidi="fa-IR"/>
        </w:rPr>
        <w:sym w:font="AGA Arabesque" w:char="F074"/>
      </w:r>
      <w:r w:rsidRPr="00605CCA">
        <w:rPr>
          <w:rFonts w:cs="B Zar" w:hint="cs"/>
          <w:color w:val="000000"/>
          <w:rtl/>
          <w:lang w:bidi="fa-IR"/>
        </w:rPr>
        <w:t xml:space="preserve"> آمد و قبل از او مالک بن ابی زفر که از مسلمانان مستضعف بود نزد عمر نشسته بود. عینیه به مالک نگریست و گفت: ضعیفان قوی و فرومایگان بلند مرتبه شده‌اند. مالک گفت: آیا او</w:t>
      </w:r>
      <w:r w:rsidR="0013246D">
        <w:rPr>
          <w:rFonts w:cs="B Zar" w:hint="cs"/>
          <w:color w:val="000000"/>
          <w:rtl/>
          <w:lang w:bidi="fa-IR"/>
        </w:rPr>
        <w:t xml:space="preserve"> به استخوا</w:t>
      </w:r>
      <w:r w:rsidRPr="00605CCA">
        <w:rPr>
          <w:rFonts w:cs="B Zar" w:hint="cs"/>
          <w:color w:val="000000"/>
          <w:rtl/>
          <w:lang w:bidi="fa-IR"/>
        </w:rPr>
        <w:t>ن‌های پوسیده و ارواحی که اکنون در آتش به سر می‌برند، بر من فخر می‌فروشد؟ عمر</w:t>
      </w:r>
      <w:r w:rsidRPr="00605CCA">
        <w:rPr>
          <w:rFonts w:cs="B Zar" w:hint="cs"/>
          <w:color w:val="000000"/>
          <w:rtl/>
          <w:lang w:bidi="fa-IR"/>
        </w:rPr>
        <w:sym w:font="AGA Arabesque" w:char="F074"/>
      </w:r>
      <w:r w:rsidRPr="00605CCA">
        <w:rPr>
          <w:rFonts w:cs="B Zar" w:hint="cs"/>
          <w:color w:val="000000"/>
          <w:rtl/>
          <w:lang w:bidi="fa-IR"/>
        </w:rPr>
        <w:t xml:space="preserve"> که شاهد این ماجرا بود بر عینیه خشم گرفت و خطاب به او گفت: در اسلام خود را کوچک بشمار و افزود: به خدا سوگند! تا از مالک معذرت خواهی نکنی تو را نمی‌بخشم. عینیه ناچار از مالک معذرت خواهی کرد</w:t>
      </w:r>
      <w:r w:rsidRPr="00C715B7">
        <w:rPr>
          <w:rStyle w:val="a8"/>
          <w:rFonts w:cs="B Zar"/>
          <w:color w:val="000000"/>
          <w:sz w:val="24"/>
          <w:szCs w:val="24"/>
          <w:rtl/>
          <w:lang w:bidi="fa-IR"/>
        </w:rPr>
        <w:footnoteReference w:id="574"/>
      </w:r>
      <w:r w:rsidR="0013246D">
        <w:rPr>
          <w:rFonts w:cs="B Zar" w:hint="cs"/>
          <w:color w:val="000000"/>
          <w:rtl/>
          <w:lang w:bidi="fa-IR"/>
        </w:rPr>
        <w:t>.</w:t>
      </w:r>
    </w:p>
    <w:p w:rsidR="002D6B77" w:rsidRPr="00605CCA" w:rsidRDefault="002D6B77" w:rsidP="002D6B77">
      <w:pPr>
        <w:pStyle w:val="af7"/>
        <w:rPr>
          <w:rFonts w:hint="cs"/>
          <w:rtl/>
        </w:rPr>
      </w:pPr>
      <w:bookmarkStart w:id="582" w:name="_Toc70310849"/>
      <w:bookmarkStart w:id="583" w:name="_Toc223806393"/>
      <w:bookmarkStart w:id="584" w:name="_Toc71216873"/>
      <w:r w:rsidRPr="00605CCA">
        <w:rPr>
          <w:rFonts w:hint="cs"/>
          <w:rtl/>
        </w:rPr>
        <w:t>ـ داستان جارود و ابی بن کعب</w:t>
      </w:r>
      <w:bookmarkEnd w:id="582"/>
      <w:bookmarkEnd w:id="583"/>
      <w:bookmarkEnd w:id="584"/>
    </w:p>
    <w:p w:rsidR="002D6B77" w:rsidRPr="00605CCA" w:rsidRDefault="002D6B77" w:rsidP="0013246D">
      <w:pPr>
        <w:spacing w:line="228" w:lineRule="auto"/>
        <w:ind w:firstLine="397"/>
        <w:rPr>
          <w:rFonts w:cs="B Zar" w:hint="cs"/>
          <w:color w:val="000000"/>
          <w:rtl/>
          <w:lang w:bidi="fa-IR"/>
        </w:rPr>
      </w:pPr>
      <w:r w:rsidRPr="00605CCA">
        <w:rPr>
          <w:rFonts w:cs="B Zar" w:hint="cs"/>
          <w:color w:val="000000"/>
          <w:rtl/>
          <w:lang w:bidi="fa-IR"/>
        </w:rPr>
        <w:t>جارود نزد عمر</w:t>
      </w:r>
      <w:r w:rsidRPr="00605CCA">
        <w:rPr>
          <w:rFonts w:cs="B Zar" w:hint="cs"/>
          <w:color w:val="000000"/>
          <w:rtl/>
          <w:lang w:bidi="fa-IR"/>
        </w:rPr>
        <w:sym w:font="AGA Arabesque" w:char="F074"/>
      </w:r>
      <w:r w:rsidRPr="00605CCA">
        <w:rPr>
          <w:rFonts w:cs="B Zar" w:hint="cs"/>
          <w:color w:val="000000"/>
          <w:rtl/>
          <w:lang w:bidi="fa-IR"/>
        </w:rPr>
        <w:t xml:space="preserve"> آمد</w:t>
      </w:r>
      <w:r w:rsidR="0013246D">
        <w:rPr>
          <w:rFonts w:cs="B Zar" w:hint="cs"/>
          <w:color w:val="000000"/>
          <w:rtl/>
          <w:lang w:bidi="fa-IR"/>
        </w:rPr>
        <w:t>،</w:t>
      </w:r>
      <w:r w:rsidRPr="00605CCA">
        <w:rPr>
          <w:rFonts w:cs="B Zar" w:hint="cs"/>
          <w:color w:val="000000"/>
          <w:rtl/>
          <w:lang w:bidi="fa-IR"/>
        </w:rPr>
        <w:t xml:space="preserve"> مردی گفت: این جارود سردار ربیعه است. عمر</w:t>
      </w:r>
      <w:r w:rsidRPr="00605CCA">
        <w:rPr>
          <w:rFonts w:cs="B Zar" w:hint="cs"/>
          <w:color w:val="000000"/>
          <w:rtl/>
          <w:lang w:bidi="fa-IR"/>
        </w:rPr>
        <w:sym w:font="AGA Arabesque" w:char="F074"/>
      </w:r>
      <w:r w:rsidRPr="00605CCA">
        <w:rPr>
          <w:rFonts w:cs="B Zar" w:hint="cs"/>
          <w:color w:val="000000"/>
          <w:rtl/>
          <w:lang w:bidi="fa-IR"/>
        </w:rPr>
        <w:t xml:space="preserve"> شلاقش را بر جارود بلند کرد و گفت: می‌ترسم در دلت غرور به وجود بیاید. همچنین روزی با ابی بن کعب نیز چنین کرد. هنگامی که مردم در بیرون مسجد پیرامون او گرد آمده و از او سؤال می‌کردند عمر</w:t>
      </w:r>
      <w:r w:rsidRPr="00605CCA">
        <w:rPr>
          <w:rFonts w:cs="B Zar" w:hint="cs"/>
          <w:color w:val="000000"/>
          <w:rtl/>
          <w:lang w:bidi="fa-IR"/>
        </w:rPr>
        <w:sym w:font="AGA Arabesque" w:char="F074"/>
      </w:r>
      <w:r w:rsidRPr="00605CCA">
        <w:rPr>
          <w:rFonts w:cs="B Zar" w:hint="cs"/>
          <w:color w:val="000000"/>
          <w:rtl/>
          <w:lang w:bidi="fa-IR"/>
        </w:rPr>
        <w:t xml:space="preserve"> گفت: این کار برای تو باعث فتنه و برای آن‌ها باعث ذلت می‌شود</w:t>
      </w:r>
      <w:r w:rsidRPr="00C715B7">
        <w:rPr>
          <w:rStyle w:val="a8"/>
          <w:rFonts w:cs="B Zar"/>
          <w:color w:val="000000"/>
          <w:sz w:val="24"/>
          <w:szCs w:val="24"/>
          <w:rtl/>
          <w:lang w:bidi="fa-IR"/>
        </w:rPr>
        <w:footnoteReference w:id="575"/>
      </w:r>
      <w:r w:rsidR="0013246D">
        <w:rPr>
          <w:rFonts w:cs="B Zar" w:hint="cs"/>
          <w:color w:val="000000"/>
          <w:rtl/>
          <w:lang w:bidi="fa-IR"/>
        </w:rPr>
        <w:t>.</w:t>
      </w:r>
    </w:p>
    <w:p w:rsidR="002D6B77" w:rsidRPr="00605CCA" w:rsidRDefault="002D6B77" w:rsidP="002D6B77">
      <w:pPr>
        <w:pStyle w:val="af3"/>
        <w:rPr>
          <w:rFonts w:hint="cs"/>
          <w:rtl/>
          <w:lang w:bidi="fa-IR"/>
        </w:rPr>
      </w:pPr>
      <w:bookmarkStart w:id="585" w:name="_Toc70310850"/>
      <w:bookmarkStart w:id="586" w:name="_Toc223806394"/>
      <w:bookmarkStart w:id="587" w:name="_Toc71216874"/>
      <w:bookmarkStart w:id="588" w:name="_Toc260068332"/>
      <w:r w:rsidRPr="00605CCA">
        <w:rPr>
          <w:rFonts w:hint="cs"/>
          <w:rtl/>
          <w:lang w:bidi="fa-IR"/>
        </w:rPr>
        <w:t>5ـ جلوگیری از بعضی کارها در جامعه</w:t>
      </w:r>
      <w:bookmarkEnd w:id="585"/>
      <w:bookmarkEnd w:id="586"/>
      <w:bookmarkEnd w:id="587"/>
      <w:bookmarkEnd w:id="58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زندگی عمرفاروق </w:t>
      </w:r>
      <w:r w:rsidRPr="00605CCA">
        <w:rPr>
          <w:rFonts w:cs="B Zar" w:hint="cs"/>
          <w:color w:val="000000"/>
          <w:rtl/>
          <w:lang w:bidi="fa-IR"/>
        </w:rPr>
        <w:sym w:font="AGA Arabesque" w:char="F074"/>
      </w:r>
      <w:r w:rsidRPr="00605CCA">
        <w:rPr>
          <w:rFonts w:cs="B Zar" w:hint="cs"/>
          <w:color w:val="000000"/>
          <w:rtl/>
          <w:lang w:bidi="fa-IR"/>
        </w:rPr>
        <w:t xml:space="preserve"> بنا بر شریعت الهی پیش می‌رفت. بنابراین هیچ گونه رفتار منحرفی را نمی‌پسندید. و به افراد اجازه نمی‌داد کارهایی انجام دهند که باعث فساد جامعه اسلامی‌گردد. و اکنون ما به پاره‌ای از عملکرد ایشان در این باره اشاره می‌کنیم: </w:t>
      </w:r>
    </w:p>
    <w:p w:rsidR="002D6B77" w:rsidRPr="00605CCA" w:rsidRDefault="002D6B77" w:rsidP="002D6B77">
      <w:pPr>
        <w:pStyle w:val="af7"/>
        <w:rPr>
          <w:rFonts w:hint="cs"/>
          <w:rtl/>
        </w:rPr>
      </w:pPr>
      <w:bookmarkStart w:id="589" w:name="_Toc70310851"/>
      <w:bookmarkStart w:id="590" w:name="_Toc223806395"/>
      <w:bookmarkStart w:id="591" w:name="_Toc71216875"/>
      <w:r w:rsidRPr="00605CCA">
        <w:rPr>
          <w:rFonts w:hint="cs"/>
          <w:rtl/>
        </w:rPr>
        <w:t>ـ قصابی زبیر بن عوام</w:t>
      </w:r>
      <w:bookmarkEnd w:id="589"/>
      <w:bookmarkEnd w:id="590"/>
      <w:bookmarkEnd w:id="59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گاهی عمر</w:t>
      </w:r>
      <w:r w:rsidRPr="00605CCA">
        <w:rPr>
          <w:rFonts w:cs="B Zar" w:hint="cs"/>
          <w:color w:val="000000"/>
          <w:rtl/>
          <w:lang w:bidi="fa-IR"/>
        </w:rPr>
        <w:sym w:font="AGA Arabesque" w:char="F074"/>
      </w:r>
      <w:r w:rsidRPr="00605CCA">
        <w:rPr>
          <w:rFonts w:cs="B Zar" w:hint="cs"/>
          <w:color w:val="000000"/>
          <w:rtl/>
          <w:lang w:bidi="fa-IR"/>
        </w:rPr>
        <w:t xml:space="preserve"> به قصابی سر می‌زد كه متعلق به زبیر بن عوام بود و اگر کسی را می‌دید که دو روز پشت سر هم گوشت می‌خرد، شلاقش را بر او بلـــند می‌کرد و می‌گفـــت: نمی‌شود که روزی شکمت را به خاطر همسایه و یا پسر عمویت از گوشت محروم کنی</w:t>
      </w:r>
      <w:r w:rsidRPr="00C715B7">
        <w:rPr>
          <w:rStyle w:val="a8"/>
          <w:rFonts w:cs="B Zar"/>
          <w:color w:val="000000"/>
          <w:sz w:val="24"/>
          <w:szCs w:val="24"/>
          <w:rtl/>
          <w:lang w:bidi="fa-IR"/>
        </w:rPr>
        <w:footnoteReference w:id="576"/>
      </w:r>
      <w:r w:rsidR="0013246D">
        <w:rPr>
          <w:rFonts w:cs="B Zar" w:hint="cs"/>
          <w:color w:val="000000"/>
          <w:rtl/>
          <w:lang w:bidi="fa-IR"/>
        </w:rPr>
        <w:t>.</w:t>
      </w:r>
    </w:p>
    <w:p w:rsidR="002D6B77" w:rsidRPr="00605CCA" w:rsidRDefault="002D6B77" w:rsidP="002D6B77">
      <w:pPr>
        <w:pStyle w:val="af7"/>
        <w:rPr>
          <w:rFonts w:hint="cs"/>
          <w:rtl/>
        </w:rPr>
      </w:pPr>
      <w:bookmarkStart w:id="592" w:name="_Toc70310852"/>
      <w:bookmarkStart w:id="593" w:name="_Toc223806396"/>
      <w:bookmarkStart w:id="594" w:name="_Toc71216876"/>
      <w:r w:rsidRPr="00605CCA">
        <w:rPr>
          <w:rFonts w:hint="cs"/>
          <w:rtl/>
        </w:rPr>
        <w:t>ـ اکنون هر چه می‌خواهی سؤال کن</w:t>
      </w:r>
      <w:bookmarkEnd w:id="592"/>
      <w:bookmarkEnd w:id="593"/>
      <w:bookmarkEnd w:id="59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متوجه فردی شد که کوله‌باری مملو از انواع مواد غذایی داشت و در عین حال سؤال می‌کرد. عمر</w:t>
      </w:r>
      <w:r w:rsidRPr="00605CCA">
        <w:rPr>
          <w:rFonts w:cs="B Zar" w:hint="cs"/>
          <w:color w:val="000000"/>
          <w:rtl/>
          <w:lang w:bidi="fa-IR"/>
        </w:rPr>
        <w:sym w:font="AGA Arabesque" w:char="F074"/>
      </w:r>
      <w:r w:rsidRPr="00605CCA">
        <w:rPr>
          <w:rFonts w:cs="B Zar" w:hint="cs"/>
          <w:color w:val="000000"/>
          <w:rtl/>
          <w:lang w:bidi="fa-IR"/>
        </w:rPr>
        <w:t xml:space="preserve"> آذوقه‌اش را گرفت و جلوی شتران ریخت و گفت: الآن سؤال کن</w:t>
      </w:r>
      <w:r w:rsidRPr="00C715B7">
        <w:rPr>
          <w:rStyle w:val="a8"/>
          <w:rFonts w:cs="B Zar"/>
          <w:color w:val="000000"/>
          <w:sz w:val="24"/>
          <w:szCs w:val="24"/>
          <w:rtl/>
          <w:lang w:bidi="fa-IR"/>
        </w:rPr>
        <w:footnoteReference w:id="577"/>
      </w:r>
      <w:r w:rsidR="0013246D">
        <w:rPr>
          <w:rFonts w:cs="B Zar" w:hint="cs"/>
          <w:color w:val="000000"/>
          <w:rtl/>
          <w:lang w:bidi="fa-IR"/>
        </w:rPr>
        <w:t>.</w:t>
      </w:r>
    </w:p>
    <w:p w:rsidR="002D6B77" w:rsidRPr="00605CCA" w:rsidRDefault="002D6B77" w:rsidP="002D6B77">
      <w:pPr>
        <w:pStyle w:val="af7"/>
        <w:rPr>
          <w:rFonts w:hint="cs"/>
          <w:rtl/>
        </w:rPr>
      </w:pPr>
      <w:bookmarkStart w:id="595" w:name="_Toc70310853"/>
      <w:bookmarkStart w:id="596" w:name="_Toc223806397"/>
      <w:bookmarkStart w:id="597" w:name="_Toc71216877"/>
      <w:r w:rsidRPr="00605CCA">
        <w:rPr>
          <w:rFonts w:hint="cs"/>
          <w:rtl/>
        </w:rPr>
        <w:t>ـ داستان مردی که متکبرانه قدم می‌زد</w:t>
      </w:r>
      <w:bookmarkEnd w:id="595"/>
      <w:bookmarkEnd w:id="596"/>
      <w:bookmarkEnd w:id="59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روزی عمر</w:t>
      </w:r>
      <w:r w:rsidRPr="00605CCA">
        <w:rPr>
          <w:rFonts w:cs="B Zar" w:hint="cs"/>
          <w:color w:val="000000"/>
          <w:rtl/>
          <w:lang w:bidi="fa-IR"/>
        </w:rPr>
        <w:sym w:font="AGA Arabesque" w:char="F074"/>
      </w:r>
      <w:r w:rsidRPr="00605CCA">
        <w:rPr>
          <w:rFonts w:cs="B Zar" w:hint="cs"/>
          <w:color w:val="000000"/>
          <w:rtl/>
          <w:lang w:bidi="fa-IR"/>
        </w:rPr>
        <w:t xml:space="preserve"> متوجه مردی شد که خرامان راه می‌رفت. عمر</w:t>
      </w:r>
      <w:r w:rsidRPr="00605CCA">
        <w:rPr>
          <w:rFonts w:cs="B Zar" w:hint="cs"/>
          <w:color w:val="000000"/>
          <w:rtl/>
          <w:lang w:bidi="fa-IR"/>
        </w:rPr>
        <w:sym w:font="AGA Arabesque" w:char="F074"/>
      </w:r>
      <w:r w:rsidRPr="00605CCA">
        <w:rPr>
          <w:rFonts w:cs="B Zar" w:hint="cs"/>
          <w:color w:val="000000"/>
          <w:rtl/>
          <w:lang w:bidi="fa-IR"/>
        </w:rPr>
        <w:t xml:space="preserve"> گفت: این نوع راه رفتن را ترک کن. مرد گفت: عادت کرده‌ام و نمی‌توانم آن‌را ترک کنم. عمر</w:t>
      </w:r>
      <w:r w:rsidRPr="00605CCA">
        <w:rPr>
          <w:rFonts w:cs="B Zar" w:hint="cs"/>
          <w:color w:val="000000"/>
          <w:rtl/>
          <w:lang w:bidi="fa-IR"/>
        </w:rPr>
        <w:sym w:font="AGA Arabesque" w:char="F074"/>
      </w:r>
      <w:r w:rsidRPr="00605CCA">
        <w:rPr>
          <w:rFonts w:cs="B Zar" w:hint="cs"/>
          <w:color w:val="000000"/>
          <w:rtl/>
          <w:lang w:bidi="fa-IR"/>
        </w:rPr>
        <w:t xml:space="preserve"> با شلاقش شروع به زدن آن مرد کرد. و گفت: اگر او را نزنم پس چه کسی را بزنم. سپس بعد از مدتی آن مرد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خدا به تو پاداش نیک بدهد که مرا تنبیه نمودی. در واقع شیطان داخل پوست من رفته بود و مرا وادار به چنین رفتاری نموده بود. اکنون خداوند به وسیله شما مرا از آن عادت زشت نجات داد</w:t>
      </w:r>
      <w:r w:rsidRPr="00C715B7">
        <w:rPr>
          <w:rStyle w:val="a8"/>
          <w:rFonts w:cs="B Zar"/>
          <w:color w:val="000000"/>
          <w:sz w:val="24"/>
          <w:szCs w:val="24"/>
          <w:rtl/>
          <w:lang w:bidi="fa-IR"/>
        </w:rPr>
        <w:footnoteReference w:id="578"/>
      </w:r>
      <w:r w:rsidR="0013246D">
        <w:rPr>
          <w:rFonts w:cs="B Zar" w:hint="cs"/>
          <w:color w:val="000000"/>
          <w:rtl/>
          <w:lang w:bidi="fa-IR"/>
        </w:rPr>
        <w:t>.</w:t>
      </w:r>
    </w:p>
    <w:p w:rsidR="002D6B77" w:rsidRPr="00605CCA" w:rsidRDefault="002D6B77" w:rsidP="002D6B77">
      <w:pPr>
        <w:pStyle w:val="af7"/>
        <w:rPr>
          <w:rFonts w:hint="cs"/>
          <w:rtl/>
        </w:rPr>
      </w:pPr>
      <w:bookmarkStart w:id="598" w:name="_Toc70310854"/>
      <w:bookmarkStart w:id="599" w:name="_Toc223806398"/>
      <w:bookmarkStart w:id="600" w:name="_Toc71216878"/>
      <w:r w:rsidRPr="00605CCA">
        <w:rPr>
          <w:rFonts w:hint="cs"/>
          <w:rtl/>
        </w:rPr>
        <w:t>ـ دینمان را تباه مگردان</w:t>
      </w:r>
      <w:bookmarkEnd w:id="598"/>
      <w:bookmarkEnd w:id="599"/>
      <w:bookmarkEnd w:id="600"/>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روزی عمر</w:t>
      </w:r>
      <w:r w:rsidRPr="00605CCA">
        <w:rPr>
          <w:rFonts w:cs="B Zar" w:hint="cs"/>
          <w:color w:val="000000"/>
          <w:rtl/>
          <w:lang w:bidi="ar-KW"/>
        </w:rPr>
        <w:sym w:font="AGA Arabesque" w:char="F074"/>
      </w:r>
      <w:r w:rsidRPr="00605CCA">
        <w:rPr>
          <w:rFonts w:cs="B Zar" w:hint="cs"/>
          <w:color w:val="000000"/>
          <w:rtl/>
          <w:lang w:bidi="ar-KW"/>
        </w:rPr>
        <w:t xml:space="preserve"> با مردی برخورد که‌ خود را به‌ حالت مردگی زده‌ و</w:t>
      </w:r>
      <w:r w:rsidR="0013246D">
        <w:rPr>
          <w:rFonts w:cs="B Zar" w:hint="cs"/>
          <w:color w:val="000000"/>
          <w:rtl/>
          <w:lang w:bidi="ar-KW"/>
        </w:rPr>
        <w:t xml:space="preserve"> اظهار عبادت می‌نماید، عمر تازیا</w:t>
      </w:r>
      <w:r w:rsidRPr="00605CCA">
        <w:rPr>
          <w:rFonts w:cs="B Zar" w:hint="cs"/>
          <w:color w:val="000000"/>
          <w:rtl/>
          <w:lang w:bidi="ar-KW"/>
        </w:rPr>
        <w:t>ن</w:t>
      </w:r>
      <w:r w:rsidR="0013246D">
        <w:rPr>
          <w:rFonts w:cs="B Zar" w:hint="cs"/>
          <w:color w:val="000000"/>
          <w:rtl/>
          <w:lang w:bidi="ar-KW"/>
        </w:rPr>
        <w:t>ه</w:t>
      </w:r>
      <w:r w:rsidRPr="00605CCA">
        <w:rPr>
          <w:rFonts w:cs="B Zar" w:hint="cs"/>
          <w:color w:val="000000"/>
          <w:rtl/>
          <w:lang w:bidi="ar-KW"/>
        </w:rPr>
        <w:t>‌های به‌ او زد و گفت: خدا شما را نابود گرداند چرا می‌خواهی دین</w:t>
      </w:r>
      <w:r w:rsidR="0013246D">
        <w:rPr>
          <w:rFonts w:cs="B Zar" w:hint="cs"/>
          <w:color w:val="000000"/>
          <w:rtl/>
          <w:lang w:bidi="ar-KW"/>
        </w:rPr>
        <w:t>‌</w:t>
      </w:r>
      <w:r w:rsidRPr="00605CCA">
        <w:rPr>
          <w:rFonts w:cs="B Zar" w:hint="cs"/>
          <w:color w:val="000000"/>
          <w:rtl/>
          <w:lang w:bidi="ar-KW"/>
        </w:rPr>
        <w:t>مان را تباه گردانی و آن‌را به‌ مردگی نمایش دهی</w:t>
      </w:r>
      <w:r w:rsidRPr="00C715B7">
        <w:rPr>
          <w:rStyle w:val="a8"/>
          <w:rFonts w:cs="B Zar"/>
          <w:color w:val="000000"/>
          <w:sz w:val="24"/>
          <w:szCs w:val="24"/>
          <w:rtl/>
          <w:lang w:bidi="ar-KW"/>
        </w:rPr>
        <w:footnoteReference w:id="579"/>
      </w:r>
      <w:r w:rsidR="0013246D">
        <w:rPr>
          <w:rFonts w:cs="B Zar" w:hint="cs"/>
          <w:color w:val="000000"/>
          <w:rtl/>
          <w:lang w:bidi="ar-KW"/>
        </w:rPr>
        <w:t>.</w:t>
      </w:r>
      <w:r w:rsidRPr="00605CCA">
        <w:rPr>
          <w:rFonts w:cs="B Zar" w:hint="cs"/>
          <w:color w:val="000000"/>
          <w:rtl/>
          <w:lang w:bidi="ar-KW"/>
        </w:rPr>
        <w:t xml:space="preserve">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روزی شفاء دختر عبدالله با دسته‌ای جوان برخورد که‌ آرام راه رفته‌ و شمرده‌ حرف می‌زدند. پرسید</w:t>
      </w:r>
      <w:r w:rsidR="00CF7C16">
        <w:rPr>
          <w:rFonts w:cs="B Zar" w:hint="cs"/>
          <w:color w:val="000000"/>
          <w:rtl/>
          <w:lang w:bidi="ar-KW"/>
        </w:rPr>
        <w:t>:</w:t>
      </w:r>
      <w:r w:rsidRPr="00605CCA">
        <w:rPr>
          <w:rFonts w:cs="B Zar" w:hint="cs"/>
          <w:color w:val="000000"/>
          <w:rtl/>
          <w:lang w:bidi="ar-KW"/>
        </w:rPr>
        <w:t xml:space="preserve"> اینان چه‌ کسانی هستند؟ گفتند: عبادتگر می‌باشند. گفت: به‌ خدا سوگند </w:t>
      </w:r>
      <w:r>
        <w:rPr>
          <w:rFonts w:cs="B Zar" w:hint="cs"/>
          <w:color w:val="000000"/>
          <w:rtl/>
          <w:lang w:bidi="ar-KW"/>
        </w:rPr>
        <w:t>عمر بن خطاب</w:t>
      </w:r>
      <w:r w:rsidRPr="00605CCA">
        <w:rPr>
          <w:rFonts w:cs="B Zar" w:hint="cs"/>
          <w:color w:val="000000"/>
          <w:rtl/>
          <w:lang w:bidi="ar-KW"/>
        </w:rPr>
        <w:t xml:space="preserve"> را دیدم که‌ وقتی حرف می‌زد، به‌ شنوانده‌ می‌شنواند و هنگامی راه می‌رفت، تند راه می‌رفت و وقتی کسی را تنبیه‌ می‌نمود او را آزار می‌رساند، و براستی که‌ او عبادتگری واقعی بود. (نه‌ اینها)</w:t>
      </w:r>
      <w:r w:rsidRPr="00C715B7">
        <w:rPr>
          <w:rStyle w:val="a8"/>
          <w:rFonts w:cs="B Zar"/>
          <w:color w:val="000000"/>
          <w:sz w:val="24"/>
          <w:szCs w:val="24"/>
          <w:rtl/>
          <w:lang w:bidi="ar-KW"/>
        </w:rPr>
        <w:footnoteReference w:id="580"/>
      </w:r>
      <w:r w:rsidR="00CF7C16">
        <w:rPr>
          <w:rFonts w:cs="B Zar" w:hint="cs"/>
          <w:color w:val="000000"/>
          <w:rtl/>
          <w:lang w:bidi="ar-KW"/>
        </w:rPr>
        <w:t>.</w:t>
      </w:r>
      <w:r w:rsidRPr="00605CCA">
        <w:rPr>
          <w:rFonts w:cs="B Zar" w:hint="cs"/>
          <w:color w:val="000000"/>
          <w:rtl/>
          <w:lang w:bidi="ar-KW"/>
        </w:rPr>
        <w:t xml:space="preserve"> </w:t>
      </w:r>
    </w:p>
    <w:p w:rsidR="002D6B77" w:rsidRPr="00605CCA" w:rsidRDefault="002D6B77" w:rsidP="002D6B77">
      <w:pPr>
        <w:pStyle w:val="af7"/>
        <w:rPr>
          <w:rFonts w:hint="cs"/>
          <w:rtl/>
        </w:rPr>
      </w:pPr>
      <w:bookmarkStart w:id="601" w:name="_Toc70310855"/>
      <w:bookmarkStart w:id="602" w:name="_Toc223806399"/>
      <w:bookmarkStart w:id="603" w:name="_Toc71216879"/>
      <w:r w:rsidRPr="00605CCA">
        <w:rPr>
          <w:rFonts w:hint="cs"/>
          <w:rtl/>
        </w:rPr>
        <w:t>ـ اهمیت دادن به بهداشت و سلامت جامعه</w:t>
      </w:r>
      <w:bookmarkEnd w:id="601"/>
      <w:bookmarkEnd w:id="602"/>
      <w:bookmarkEnd w:id="603"/>
    </w:p>
    <w:p w:rsidR="002D6B77" w:rsidRPr="00605CCA" w:rsidRDefault="002D6B77" w:rsidP="00CF7C16">
      <w:pPr>
        <w:spacing w:line="228" w:lineRule="auto"/>
        <w:ind w:firstLine="397"/>
        <w:rPr>
          <w:rFonts w:cs="B Zar" w:hint="cs"/>
          <w:color w:val="000000"/>
          <w:rtl/>
          <w:lang w:bidi="fa-IR"/>
        </w:rPr>
      </w:pPr>
      <w:r w:rsidRPr="00605CCA">
        <w:rPr>
          <w:rFonts w:cs="B Zar" w:hint="cs"/>
          <w:color w:val="000000"/>
          <w:rtl/>
          <w:lang w:bidi="fa-IR"/>
        </w:rPr>
        <w:t>عمرفاروق حتی به بهداشت و سلامت افراد جامعه اسلامی نیز اهمیت قايل بود. و همواره مردم را از چاقی و عواقب آن می‌ترسانید و آن‌ها را به میانه‌روی در خوردن دعوت می‌داد و می‌گفت: ای مردم! شکم</w:t>
      </w:r>
      <w:r w:rsidR="00CF7C16">
        <w:rPr>
          <w:rFonts w:cs="B Zar" w:hint="cs"/>
          <w:color w:val="000000"/>
          <w:rtl/>
          <w:lang w:bidi="fa-IR"/>
        </w:rPr>
        <w:t>‌</w:t>
      </w:r>
      <w:r w:rsidRPr="00605CCA">
        <w:rPr>
          <w:rFonts w:cs="B Zar" w:hint="cs"/>
          <w:color w:val="000000"/>
          <w:rtl/>
          <w:lang w:bidi="fa-IR"/>
        </w:rPr>
        <w:t>های خود را از غذا پر نکنید</w:t>
      </w:r>
      <w:r w:rsidR="00CF7C16">
        <w:rPr>
          <w:rFonts w:cs="B Zar" w:hint="cs"/>
          <w:color w:val="000000"/>
          <w:rtl/>
          <w:lang w:bidi="fa-IR"/>
        </w:rPr>
        <w:t>،</w:t>
      </w:r>
      <w:r w:rsidRPr="00605CCA">
        <w:rPr>
          <w:rFonts w:cs="B Zar" w:hint="cs"/>
          <w:color w:val="000000"/>
          <w:rtl/>
          <w:lang w:bidi="fa-IR"/>
        </w:rPr>
        <w:t xml:space="preserve"> چرا که این کار شما را وادار به کسالت در نماز می‌کند و وجود شما را فاسد می‌گرداند و بیماری می‌آفریند و خداوند انسان چاق و فربه را نمی‌پسندد. بنابراین</w:t>
      </w:r>
      <w:r w:rsidR="00CF7C16">
        <w:rPr>
          <w:rFonts w:cs="B Zar" w:hint="cs"/>
          <w:color w:val="000000"/>
          <w:rtl/>
          <w:lang w:bidi="fa-IR"/>
        </w:rPr>
        <w:t>،</w:t>
      </w:r>
      <w:r w:rsidRPr="00605CCA">
        <w:rPr>
          <w:rFonts w:cs="B Zar" w:hint="cs"/>
          <w:color w:val="000000"/>
          <w:rtl/>
          <w:lang w:bidi="fa-IR"/>
        </w:rPr>
        <w:t xml:space="preserve"> در خوردن غذا میانه‌رو باشید. این کار به صلاح شما است و از اسراف جلوگیری کرده، برای عبادت خدا، تقویت</w:t>
      </w:r>
      <w:r w:rsidR="00CF7C16">
        <w:rPr>
          <w:rFonts w:cs="B Zar" w:hint="cs"/>
          <w:color w:val="000000"/>
          <w:rtl/>
          <w:lang w:bidi="fa-IR"/>
        </w:rPr>
        <w:t>‌</w:t>
      </w:r>
      <w:r w:rsidRPr="00605CCA">
        <w:rPr>
          <w:rFonts w:cs="B Zar" w:hint="cs"/>
          <w:color w:val="000000"/>
          <w:rtl/>
          <w:lang w:bidi="fa-IR"/>
        </w:rPr>
        <w:t>تان می‌کند. و هیچ گاه انسان نابود نمی‌شود مگر هنگامی که شهوت خود را بر دینش ترجیح دهد</w:t>
      </w:r>
      <w:r w:rsidRPr="00C715B7">
        <w:rPr>
          <w:rStyle w:val="a8"/>
          <w:rFonts w:cs="B Zar"/>
          <w:color w:val="000000"/>
          <w:sz w:val="24"/>
          <w:szCs w:val="24"/>
          <w:rtl/>
          <w:lang w:bidi="fa-IR"/>
        </w:rPr>
        <w:footnoteReference w:id="581"/>
      </w:r>
      <w:r w:rsidR="00CF7C16">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ابن جوزی نقل می‌کند که روزی عمر</w:t>
      </w:r>
      <w:r w:rsidRPr="00605CCA">
        <w:rPr>
          <w:rFonts w:cs="B Zar" w:hint="cs"/>
          <w:color w:val="000000"/>
          <w:rtl/>
          <w:lang w:bidi="fa-IR"/>
        </w:rPr>
        <w:sym w:font="AGA Arabesque" w:char="F074"/>
      </w:r>
      <w:r w:rsidRPr="00605CCA">
        <w:rPr>
          <w:rFonts w:cs="B Zar" w:hint="cs"/>
          <w:color w:val="000000"/>
          <w:rtl/>
          <w:lang w:bidi="fa-IR"/>
        </w:rPr>
        <w:t xml:space="preserve"> مرد شکم گنده‌ای را دید. پرسید: این چیست؟ مرد گفت: حوضچه‌ای از جانب خدا است. عمر</w:t>
      </w:r>
      <w:r w:rsidRPr="00605CCA">
        <w:rPr>
          <w:rFonts w:cs="B Zar" w:hint="cs"/>
          <w:color w:val="000000"/>
          <w:rtl/>
          <w:lang w:bidi="fa-IR"/>
        </w:rPr>
        <w:sym w:font="AGA Arabesque" w:char="F074"/>
      </w:r>
      <w:r w:rsidRPr="00605CCA">
        <w:rPr>
          <w:rFonts w:cs="B Zar" w:hint="cs"/>
          <w:color w:val="000000"/>
          <w:rtl/>
          <w:lang w:bidi="fa-IR"/>
        </w:rPr>
        <w:t xml:space="preserve"> فرمود: خیر</w:t>
      </w:r>
      <w:r w:rsidR="00CF7C16">
        <w:rPr>
          <w:rFonts w:cs="B Zar" w:hint="cs"/>
          <w:color w:val="000000"/>
          <w:rtl/>
          <w:lang w:bidi="fa-IR"/>
        </w:rPr>
        <w:t>،</w:t>
      </w:r>
      <w:r w:rsidRPr="00605CCA">
        <w:rPr>
          <w:rFonts w:cs="B Zar" w:hint="cs"/>
          <w:color w:val="000000"/>
          <w:rtl/>
          <w:lang w:bidi="fa-IR"/>
        </w:rPr>
        <w:t xml:space="preserve"> بلکه عذابی از جانب خدا است</w:t>
      </w:r>
      <w:r w:rsidRPr="00C715B7">
        <w:rPr>
          <w:rStyle w:val="a8"/>
          <w:rFonts w:cs="B Zar"/>
          <w:color w:val="000000"/>
          <w:sz w:val="24"/>
          <w:szCs w:val="24"/>
          <w:rtl/>
          <w:lang w:bidi="fa-IR"/>
        </w:rPr>
        <w:footnoteReference w:id="582"/>
      </w:r>
      <w:r w:rsidR="00CF7C1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مورد بهداشت عمومی و پیشگیری از بیماریهای مسری دستوراتی صادر می‌کرد و بیماران مبتلا به چنین بیماریهایی را توصیه به خانه‌نشینی می‌نمود. چنان که هنگام طواف خانه کعبه چشمش به زنی افتاد که مبتلا به بیماری جذام بود و طواف می‌کرد. عمر</w:t>
      </w:r>
      <w:r w:rsidRPr="00605CCA">
        <w:rPr>
          <w:rFonts w:cs="B Zar" w:hint="cs"/>
          <w:color w:val="000000"/>
          <w:rtl/>
          <w:lang w:bidi="fa-IR"/>
        </w:rPr>
        <w:sym w:font="AGA Arabesque" w:char="F074"/>
      </w:r>
      <w:r w:rsidRPr="00605CCA">
        <w:rPr>
          <w:rFonts w:cs="B Zar" w:hint="cs"/>
          <w:color w:val="000000"/>
          <w:rtl/>
          <w:lang w:bidi="fa-IR"/>
        </w:rPr>
        <w:t xml:space="preserve"> به آن زن گفت: ای بند</w:t>
      </w:r>
      <w:r w:rsidR="00CF7C16">
        <w:rPr>
          <w:rFonts w:cs="B Zar" w:hint="cs"/>
          <w:color w:val="000000"/>
          <w:rtl/>
          <w:lang w:bidi="fa-IR"/>
        </w:rPr>
        <w:t>ه خدا! بهتر است که تو در خانه‌ا</w:t>
      </w:r>
      <w:r w:rsidRPr="00605CCA">
        <w:rPr>
          <w:rFonts w:cs="B Zar" w:hint="cs"/>
          <w:color w:val="000000"/>
          <w:rtl/>
          <w:lang w:bidi="fa-IR"/>
        </w:rPr>
        <w:t>ت بنشینی و مزاحم مردم نشوی. آن زن نیز پذیرفت و خانه‌نشین شد. پس از مدتی فردی به او گفت: اکنون از خانه بیرون شو. زیرا کسی که تو را خانه‌نشین ساخته بود، مرده است. او گفت: من این را نمی‌پسندم که وقتی او زنده بود از او حرف شنوی داشتم و اکنون که چشم از جهان فرو بسته او را نافرمانی کنم</w:t>
      </w:r>
      <w:r w:rsidRPr="00C715B7">
        <w:rPr>
          <w:rStyle w:val="a8"/>
          <w:rFonts w:cs="B Zar"/>
          <w:color w:val="000000"/>
          <w:sz w:val="24"/>
          <w:szCs w:val="24"/>
          <w:rtl/>
          <w:lang w:bidi="fa-IR"/>
        </w:rPr>
        <w:footnoteReference w:id="583"/>
      </w:r>
      <w:r w:rsidR="00CF7C16">
        <w:rPr>
          <w:rFonts w:cs="B Zar" w:hint="cs"/>
          <w:color w:val="000000"/>
          <w:rtl/>
          <w:lang w:bidi="fa-IR"/>
        </w:rPr>
        <w:t>.</w:t>
      </w:r>
    </w:p>
    <w:p w:rsidR="002D6B77" w:rsidRPr="00605CCA" w:rsidRDefault="002D6B77" w:rsidP="00CF7C16">
      <w:pPr>
        <w:spacing w:line="228" w:lineRule="auto"/>
        <w:ind w:firstLine="397"/>
        <w:rPr>
          <w:rFonts w:cs="B Zar" w:hint="cs"/>
          <w:color w:val="000000"/>
          <w:rtl/>
          <w:lang w:bidi="fa-IR"/>
        </w:rPr>
      </w:pPr>
      <w:r w:rsidRPr="00605CCA">
        <w:rPr>
          <w:rFonts w:cs="B Zar" w:hint="cs"/>
          <w:color w:val="000000"/>
          <w:rtl/>
          <w:lang w:bidi="fa-IR"/>
        </w:rPr>
        <w:t xml:space="preserve">همچنین عمرفاروق </w:t>
      </w:r>
      <w:r w:rsidRPr="00605CCA">
        <w:rPr>
          <w:rFonts w:cs="B Zar" w:hint="cs"/>
          <w:color w:val="000000"/>
          <w:rtl/>
          <w:lang w:bidi="fa-IR"/>
        </w:rPr>
        <w:sym w:font="AGA Arabesque" w:char="F074"/>
      </w:r>
      <w:r w:rsidRPr="00605CCA">
        <w:rPr>
          <w:rFonts w:cs="B Zar" w:hint="cs"/>
          <w:color w:val="000000"/>
          <w:rtl/>
          <w:lang w:bidi="fa-IR"/>
        </w:rPr>
        <w:t xml:space="preserve"> مردم را به ورزش و اسب سواری تشویق می‌کرد و به آن‌ها می‌گفت: به فرزندانتان شنا و تیراندازی و اسب</w:t>
      </w:r>
      <w:r w:rsidR="00CF7C16">
        <w:rPr>
          <w:rFonts w:cs="B Zar" w:hint="cs"/>
          <w:color w:val="000000"/>
          <w:rtl/>
          <w:lang w:bidi="fa-IR"/>
        </w:rPr>
        <w:t xml:space="preserve"> سواری</w:t>
      </w:r>
      <w:r w:rsidRPr="00605CCA">
        <w:rPr>
          <w:rFonts w:cs="B Zar" w:hint="cs"/>
          <w:color w:val="000000"/>
          <w:rtl/>
          <w:lang w:bidi="fa-IR"/>
        </w:rPr>
        <w:t xml:space="preserve"> و اشعار خوب را آموزش دهید</w:t>
      </w:r>
      <w:r w:rsidRPr="00C715B7">
        <w:rPr>
          <w:rStyle w:val="a8"/>
          <w:rFonts w:cs="B Zar"/>
          <w:color w:val="000000"/>
          <w:sz w:val="24"/>
          <w:szCs w:val="24"/>
          <w:rtl/>
          <w:lang w:bidi="fa-IR"/>
        </w:rPr>
        <w:footnoteReference w:id="584"/>
      </w:r>
      <w:r w:rsidR="00CF7C16">
        <w:rPr>
          <w:rFonts w:cs="B Zar" w:hint="cs"/>
          <w:color w:val="000000"/>
          <w:rtl/>
          <w:lang w:bidi="fa-IR"/>
        </w:rPr>
        <w:t>.</w:t>
      </w:r>
    </w:p>
    <w:p w:rsidR="002D6B77" w:rsidRPr="00605CCA" w:rsidRDefault="002D6B77" w:rsidP="002D6B77">
      <w:pPr>
        <w:pStyle w:val="af7"/>
        <w:rPr>
          <w:rFonts w:hint="cs"/>
          <w:rtl/>
        </w:rPr>
      </w:pPr>
      <w:bookmarkStart w:id="604" w:name="_Toc70310856"/>
      <w:bookmarkStart w:id="605" w:name="_Toc223806400"/>
      <w:bookmarkStart w:id="606" w:name="_Toc71216880"/>
      <w:r w:rsidRPr="00605CCA">
        <w:rPr>
          <w:rFonts w:hint="cs"/>
          <w:rtl/>
        </w:rPr>
        <w:t>ـ نصیحت عمر</w:t>
      </w:r>
      <w:r w:rsidRPr="00605CCA">
        <w:rPr>
          <w:rFonts w:hint="cs"/>
          <w:b w:val="0"/>
          <w:rtl/>
        </w:rPr>
        <w:sym w:font="AGA Arabesque" w:char="F074"/>
      </w:r>
      <w:r w:rsidRPr="00605CCA">
        <w:rPr>
          <w:rFonts w:hint="cs"/>
          <w:rtl/>
        </w:rPr>
        <w:t xml:space="preserve"> برای شراب خواران</w:t>
      </w:r>
      <w:bookmarkEnd w:id="604"/>
      <w:bookmarkEnd w:id="605"/>
      <w:bookmarkEnd w:id="606"/>
    </w:p>
    <w:p w:rsidR="002D6B77" w:rsidRPr="00605CCA" w:rsidRDefault="002D6B77" w:rsidP="00CF7C16">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احوال فردی از قهرمانان شام را جویا شد. گفتند: او به شراب نوشی عادت کرده است. عمر</w:t>
      </w:r>
      <w:r w:rsidRPr="00605CCA">
        <w:rPr>
          <w:rFonts w:cs="B Zar" w:hint="cs"/>
          <w:color w:val="000000"/>
          <w:rtl/>
          <w:lang w:bidi="fa-IR"/>
        </w:rPr>
        <w:sym w:font="AGA Arabesque" w:char="F074"/>
      </w:r>
      <w:r w:rsidRPr="00605CCA">
        <w:rPr>
          <w:rFonts w:cs="B Zar" w:hint="cs"/>
          <w:color w:val="000000"/>
          <w:rtl/>
          <w:lang w:bidi="fa-IR"/>
        </w:rPr>
        <w:t xml:space="preserve"> در نامه‌ای به او نوشت: از </w:t>
      </w:r>
      <w:r>
        <w:rPr>
          <w:rFonts w:cs="B Zar" w:hint="cs"/>
          <w:color w:val="000000"/>
          <w:rtl/>
          <w:lang w:bidi="fa-IR"/>
        </w:rPr>
        <w:t>عمر بن خطاب</w:t>
      </w:r>
      <w:r w:rsidRPr="00605CCA">
        <w:rPr>
          <w:rFonts w:cs="B Zar" w:hint="cs"/>
          <w:color w:val="000000"/>
          <w:rtl/>
          <w:lang w:bidi="fa-IR"/>
        </w:rPr>
        <w:t xml:space="preserve"> به فلانی! سلام بر تو. خدا را سپاس می‌گویم که غیر از او معبود به حقی وجود ندارد. به نام خداوند بخشنده و مهربان</w:t>
      </w:r>
      <w:r w:rsidR="00CF7C16">
        <w:rPr>
          <w:rFonts w:cs="B Zar" w:hint="cs"/>
          <w:color w:val="000000"/>
          <w:rtl/>
          <w:lang w:bidi="fa-IR"/>
        </w:rPr>
        <w:t>،</w:t>
      </w:r>
      <w:r w:rsidRPr="00605CCA">
        <w:rPr>
          <w:rFonts w:cs="B Zar" w:hint="cs"/>
          <w:color w:val="000000"/>
          <w:rtl/>
          <w:lang w:bidi="fa-IR"/>
        </w:rPr>
        <w:t xml:space="preserve"> سپس این آیات را نوشت: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467" w:eastAsia="Times New Roman" w:hAnsi="QCF_P467" w:cs="QCF_P467"/>
          <w:color w:val="000000"/>
          <w:rtl/>
        </w:rPr>
        <w:t xml:space="preserve">ﭤ ﭥ ﭦ ﭧ ﭨ ﭩ ﭪ ﭫ   ﭬ ﭭ  ﭮ ﭯ ﭰ ﭱ ﭲ  ﭳ ﭴﭵ ﭶ  ﭷ  ﭸ    ﭹﭺ  ﭻ  ﭼ  ﭽ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CF7C1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 xml:space="preserve">غافر: ١ </w:t>
      </w:r>
      <w:r w:rsidR="00CF7C16">
        <w:rPr>
          <w:rFonts w:ascii="Traditional Arabic" w:eastAsia="Times New Roman" w:hAnsi="Traditional Arabic" w:cs="Traditional Arabic"/>
          <w:color w:val="000000"/>
          <w:sz w:val="26"/>
          <w:szCs w:val="26"/>
          <w:rtl/>
        </w:rPr>
        <w:t>–</w:t>
      </w:r>
      <w:r w:rsidRPr="00605CCA">
        <w:rPr>
          <w:rFonts w:ascii="Traditional Arabic" w:eastAsia="Times New Roman" w:hAnsi="Traditional Arabic" w:cs="Traditional Arabic"/>
          <w:color w:val="000000"/>
          <w:sz w:val="26"/>
          <w:szCs w:val="26"/>
          <w:rtl/>
        </w:rPr>
        <w:t xml:space="preserve"> ٣</w:t>
      </w:r>
      <w:r w:rsidR="00CF7C1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00CF7C16">
        <w:rPr>
          <w:rFonts w:cs="B Zar" w:hint="cs"/>
          <w:color w:val="000000"/>
          <w:rtl/>
          <w:lang w:bidi="fa-IR"/>
        </w:rPr>
        <w:t xml:space="preserve">حم. </w:t>
      </w:r>
      <w:r w:rsidRPr="00605CCA">
        <w:rPr>
          <w:rFonts w:cs="B Zar" w:hint="cs"/>
          <w:color w:val="000000"/>
          <w:rtl/>
          <w:lang w:bidi="fa-IR"/>
        </w:rPr>
        <w:t>فرو فرستادن این کتاب از سوی خدای چیره و آگاه انجام می‌پذیرد</w:t>
      </w:r>
      <w:r w:rsidR="00CF7C16">
        <w:rPr>
          <w:rFonts w:cs="B Zar" w:hint="cs"/>
          <w:color w:val="000000"/>
          <w:rtl/>
          <w:lang w:bidi="fa-IR"/>
        </w:rPr>
        <w:t>، خدایی که بخشنده‌</w:t>
      </w:r>
      <w:r w:rsidRPr="00605CCA">
        <w:rPr>
          <w:rFonts w:cs="B Zar" w:hint="cs"/>
          <w:color w:val="000000"/>
          <w:rtl/>
          <w:lang w:bidi="fa-IR"/>
        </w:rPr>
        <w:t>ی گناه، پذیرنده توبه، دارای عذاب سخت و صاحب انعام و احسان است</w:t>
      </w:r>
      <w:r w:rsidR="00CF7C16">
        <w:rPr>
          <w:rFonts w:cs="B Zar" w:hint="cs"/>
          <w:color w:val="000000"/>
          <w:rtl/>
          <w:lang w:bidi="fa-IR"/>
        </w:rPr>
        <w:t>،</w:t>
      </w:r>
      <w:r w:rsidRPr="00605CCA">
        <w:rPr>
          <w:rFonts w:cs="B Zar" w:hint="cs"/>
          <w:color w:val="000000"/>
          <w:rtl/>
          <w:lang w:bidi="fa-IR"/>
        </w:rPr>
        <w:t xml:space="preserve"> هیچ معبودی جز او وجود ندارد. بازگشت همه به سوی او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را نوشت و به نامه‌رسان گفت: نامه را درحالی که او مست و بد حال است به او نده، بلکه وقتی تندرست شد به او بده. و به اطرافیان خود گفت: برای او دعا کنید تا توبه نصیبش گردد. و چون نامه به دست آن مرد رسید و آن‌را خواند گفت: خداوند به من وعده آمرزش داده و سپس مرا از عذابش ترسانیده است. این جمله را چند بار تکرار کرد و سرانجام به گریه افتاد و دست از شراب نوشی برداشت و توبه کرد و بر توبه‌اش ماندگار ماند. وقتی این خبر به گوش </w:t>
      </w:r>
      <w:r>
        <w:rPr>
          <w:rFonts w:cs="B Zar" w:hint="cs"/>
          <w:color w:val="000000"/>
          <w:rtl/>
          <w:lang w:bidi="fa-IR"/>
        </w:rPr>
        <w:t>عمر بن خطاب</w:t>
      </w:r>
      <w:r w:rsidRPr="00605CCA">
        <w:rPr>
          <w:rFonts w:cs="B Zar" w:hint="cs"/>
          <w:color w:val="000000"/>
          <w:rtl/>
          <w:lang w:bidi="fa-IR"/>
        </w:rPr>
        <w:t xml:space="preserve"> رسید، گفت: بدین صورت گنهکاران را راهنمایی و برای آن‌ها دعا کنید. نه این که بگونه‌ای رفتار نمایید که شیطان راه بیشتری جهت تسلط بر آنان پیدا کند</w:t>
      </w:r>
      <w:r w:rsidRPr="00C715B7">
        <w:rPr>
          <w:rStyle w:val="a8"/>
          <w:rFonts w:cs="B Zar"/>
          <w:color w:val="000000"/>
          <w:sz w:val="24"/>
          <w:szCs w:val="24"/>
          <w:rtl/>
          <w:lang w:bidi="fa-IR"/>
        </w:rPr>
        <w:footnoteReference w:id="585"/>
      </w:r>
      <w:r w:rsidR="00CF7C1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عملکرد، به نبوغ تربیتی عمر</w:t>
      </w:r>
      <w:r w:rsidRPr="00605CCA">
        <w:rPr>
          <w:rFonts w:cs="B Zar" w:hint="cs"/>
          <w:color w:val="000000"/>
          <w:rtl/>
          <w:lang w:bidi="fa-IR"/>
        </w:rPr>
        <w:sym w:font="AGA Arabesque" w:char="F074"/>
      </w:r>
      <w:r w:rsidRPr="00605CCA">
        <w:rPr>
          <w:rFonts w:cs="B Zar" w:hint="cs"/>
          <w:color w:val="000000"/>
          <w:rtl/>
          <w:lang w:bidi="fa-IR"/>
        </w:rPr>
        <w:t xml:space="preserve"> و آشنایی او با طبایع افراد بر می‌خوریم. و این درس موفقیت آمیز تربیتی، ما را به روش موفقیت آمیز پرورشی او آشنا می‌سازد. آری </w:t>
      </w:r>
      <w:r>
        <w:rPr>
          <w:rFonts w:cs="B Zar" w:hint="cs"/>
          <w:color w:val="000000"/>
          <w:rtl/>
          <w:lang w:bidi="fa-IR"/>
        </w:rPr>
        <w:t>عمر بن خطاب</w:t>
      </w:r>
      <w:r w:rsidRPr="00605CCA">
        <w:rPr>
          <w:rFonts w:cs="B Zar" w:hint="cs"/>
          <w:color w:val="000000"/>
          <w:rtl/>
          <w:lang w:bidi="fa-IR"/>
        </w:rPr>
        <w:t xml:space="preserve"> با همه‌ی مشاغل و مسئولیت</w:t>
      </w:r>
      <w:r w:rsidR="00CF7C16">
        <w:rPr>
          <w:rFonts w:cs="B Zar" w:hint="cs"/>
          <w:color w:val="000000"/>
          <w:rtl/>
          <w:lang w:bidi="fa-IR"/>
        </w:rPr>
        <w:t>‌</w:t>
      </w:r>
      <w:r w:rsidRPr="00605CCA">
        <w:rPr>
          <w:rFonts w:cs="B Zar" w:hint="cs"/>
          <w:color w:val="000000"/>
          <w:rtl/>
          <w:lang w:bidi="fa-IR"/>
        </w:rPr>
        <w:t xml:space="preserve">هایی که داشت، سراغ فردی از افراد امت را می‌گیرد و چون متوجه می‌شود که او از مشکلی رنج می‌برد به فکر حل و علاج مشکلش بر می‌آید. اگر این عملکرد را با عملکرد کنونی مسلمانان مقایسه کنیم، خواهیم دید که مدتهای مدیدی سپری می‌شود، ولی آنان سراغ برادر تنی خود را نمی‌گیرند و احوال او را جویا نمی‌شوند. و اگر چنانچه اطلاع یابند که برادرشان با مشکلی مواجه </w:t>
      </w:r>
      <w:r w:rsidR="00CF7C16">
        <w:rPr>
          <w:rFonts w:cs="B Zar" w:hint="cs"/>
          <w:color w:val="000000"/>
          <w:rtl/>
          <w:lang w:bidi="fa-IR"/>
        </w:rPr>
        <w:t>است، در صدد رفع آن مشکل بر نمی‌آیند. این سهل‌</w:t>
      </w:r>
      <w:r w:rsidRPr="00605CCA">
        <w:rPr>
          <w:rFonts w:cs="B Zar" w:hint="cs"/>
          <w:color w:val="000000"/>
          <w:rtl/>
          <w:lang w:bidi="fa-IR"/>
        </w:rPr>
        <w:t>انگاری زمینه‌ی نابودی اخوت اسلامی را فراهم نموده و مسلمانان را نسبت به یکدیگر بیگانه ساخته است</w:t>
      </w:r>
      <w:r w:rsidRPr="00C715B7">
        <w:rPr>
          <w:rStyle w:val="a8"/>
          <w:rFonts w:cs="B Zar"/>
          <w:color w:val="000000"/>
          <w:sz w:val="24"/>
          <w:szCs w:val="24"/>
          <w:rtl/>
          <w:lang w:bidi="fa-IR"/>
        </w:rPr>
        <w:footnoteReference w:id="586"/>
      </w:r>
      <w:r w:rsidR="00CF7C16">
        <w:rPr>
          <w:rFonts w:cs="B Zar" w:hint="cs"/>
          <w:color w:val="000000"/>
          <w:rtl/>
          <w:lang w:bidi="fa-IR"/>
        </w:rPr>
        <w:t>.</w:t>
      </w:r>
    </w:p>
    <w:p w:rsidR="002D6B77" w:rsidRPr="00605CCA" w:rsidRDefault="002D6B77" w:rsidP="002D6B77">
      <w:pPr>
        <w:pStyle w:val="af7"/>
        <w:rPr>
          <w:rFonts w:hint="cs"/>
          <w:rtl/>
        </w:rPr>
      </w:pPr>
      <w:bookmarkStart w:id="607" w:name="_Toc70310857"/>
      <w:bookmarkStart w:id="608" w:name="_Toc223806401"/>
      <w:bookmarkStart w:id="609" w:name="_Toc71216881"/>
      <w:r w:rsidRPr="00605CCA">
        <w:rPr>
          <w:rFonts w:hint="cs"/>
          <w:rtl/>
        </w:rPr>
        <w:t>ـ رأی عمر</w:t>
      </w:r>
      <w:r w:rsidRPr="00605CCA">
        <w:rPr>
          <w:rFonts w:hint="cs"/>
          <w:b w:val="0"/>
          <w:rtl/>
        </w:rPr>
        <w:sym w:font="AGA Arabesque" w:char="F074"/>
      </w:r>
      <w:r w:rsidRPr="00605CCA">
        <w:rPr>
          <w:rFonts w:hint="cs"/>
          <w:rtl/>
        </w:rPr>
        <w:t xml:space="preserve"> در مورد مجالس خصوصی</w:t>
      </w:r>
      <w:bookmarkEnd w:id="607"/>
      <w:bookmarkEnd w:id="608"/>
      <w:bookmarkEnd w:id="609"/>
    </w:p>
    <w:p w:rsidR="002D6B77" w:rsidRPr="00605CCA" w:rsidRDefault="002D6B77" w:rsidP="00CF7C16">
      <w:pPr>
        <w:spacing w:line="228" w:lineRule="auto"/>
        <w:ind w:firstLine="397"/>
        <w:rPr>
          <w:rFonts w:cs="B Zar" w:hint="cs"/>
          <w:color w:val="000000"/>
          <w:spacing w:val="-4"/>
          <w:rtl/>
          <w:lang w:bidi="fa-IR"/>
        </w:rPr>
      </w:pPr>
      <w:r w:rsidRPr="00605CCA">
        <w:rPr>
          <w:rFonts w:cs="B Zar" w:hint="cs"/>
          <w:color w:val="000000"/>
          <w:spacing w:val="-4"/>
          <w:rtl/>
          <w:lang w:bidi="fa-IR"/>
        </w:rPr>
        <w:t>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دوست داشت که مردم مجالس عمومی تشکیل دهند تا طبقات مختلف مردم به راحتی بتوانند در آن شرکت نمایند. و تشکیل جلسات خصوصی را که عموم به آن دست‌رسی نداشته باشند، ممنوع اعلام کرده بود</w:t>
      </w:r>
      <w:r w:rsidR="00CF7C16">
        <w:rPr>
          <w:rFonts w:cs="B Zar" w:hint="cs"/>
          <w:color w:val="000000"/>
          <w:spacing w:val="-4"/>
          <w:rtl/>
          <w:lang w:bidi="fa-IR"/>
        </w:rPr>
        <w:t>،</w:t>
      </w:r>
      <w:r w:rsidRPr="00605CCA">
        <w:rPr>
          <w:rFonts w:cs="B Zar" w:hint="cs"/>
          <w:color w:val="000000"/>
          <w:spacing w:val="-4"/>
          <w:rtl/>
          <w:lang w:bidi="fa-IR"/>
        </w:rPr>
        <w:t xml:space="preserve"> چرا که معتقد ب</w:t>
      </w:r>
      <w:r w:rsidR="00CF7C16">
        <w:rPr>
          <w:rFonts w:cs="B Zar" w:hint="cs"/>
          <w:color w:val="000000"/>
          <w:spacing w:val="-4"/>
          <w:rtl/>
          <w:lang w:bidi="fa-IR"/>
        </w:rPr>
        <w:t>ود این کار منجر به حزب‌</w:t>
      </w:r>
      <w:r w:rsidRPr="00605CCA">
        <w:rPr>
          <w:rFonts w:cs="B Zar" w:hint="cs"/>
          <w:color w:val="000000"/>
          <w:spacing w:val="-4"/>
          <w:rtl/>
          <w:lang w:bidi="fa-IR"/>
        </w:rPr>
        <w:t>گرایی و تعدد احزاب می‌شود</w:t>
      </w:r>
      <w:r w:rsidRPr="00605CCA">
        <w:rPr>
          <w:rStyle w:val="a8"/>
          <w:color w:val="000000"/>
          <w:spacing w:val="-4"/>
          <w:rtl/>
          <w:lang w:bidi="fa-IR"/>
        </w:rPr>
        <w:footnoteReference w:id="587"/>
      </w:r>
      <w:r w:rsidR="00CF7C16">
        <w:rPr>
          <w:rFonts w:cs="B Zar" w:hint="cs"/>
          <w:color w:val="000000"/>
          <w:spacing w:val="-4"/>
          <w:rtl/>
          <w:lang w:bidi="fa-IR"/>
        </w:rPr>
        <w:t>.</w:t>
      </w:r>
    </w:p>
    <w:p w:rsidR="002D6B77" w:rsidRPr="00605CCA" w:rsidRDefault="002D6B77" w:rsidP="00CF7C16">
      <w:pPr>
        <w:spacing w:line="228" w:lineRule="auto"/>
        <w:ind w:firstLine="397"/>
        <w:rPr>
          <w:rFonts w:cs="B Zar" w:hint="cs"/>
          <w:color w:val="000000"/>
          <w:rtl/>
          <w:lang w:bidi="fa-IR"/>
        </w:rPr>
      </w:pPr>
      <w:r w:rsidRPr="00605CCA">
        <w:rPr>
          <w:rFonts w:cs="B Zar" w:hint="cs"/>
          <w:color w:val="000000"/>
          <w:rtl/>
          <w:lang w:bidi="fa-IR"/>
        </w:rPr>
        <w:t xml:space="preserve">چنان که ابن عباس </w:t>
      </w:r>
      <w:r w:rsidR="00CF7C16">
        <w:rPr>
          <w:rFonts w:cs="CTraditional Arabic" w:hint="cs"/>
          <w:color w:val="000000"/>
          <w:rtl/>
          <w:lang w:bidi="fa-IR"/>
        </w:rPr>
        <w:t>ب</w:t>
      </w:r>
      <w:r w:rsidRPr="00605CCA">
        <w:rPr>
          <w:rFonts w:cs="B Zar" w:hint="cs"/>
          <w:color w:val="000000"/>
          <w:rtl/>
          <w:lang w:bidi="fa-IR"/>
        </w:rPr>
        <w:t xml:space="preserve"> می‌گوید: عمر</w:t>
      </w:r>
      <w:r w:rsidRPr="00605CCA">
        <w:rPr>
          <w:rFonts w:cs="B Zar" w:hint="cs"/>
          <w:color w:val="000000"/>
          <w:rtl/>
          <w:lang w:bidi="fa-IR"/>
        </w:rPr>
        <w:sym w:font="AGA Arabesque" w:char="F074"/>
      </w:r>
      <w:r w:rsidRPr="00605CCA">
        <w:rPr>
          <w:rFonts w:cs="B Zar" w:hint="cs"/>
          <w:color w:val="000000"/>
          <w:rtl/>
          <w:lang w:bidi="fa-IR"/>
        </w:rPr>
        <w:t xml:space="preserve"> به افرادی از قریش گفت: به من خبر رسیده که شما دارای مجالس خصوصی مختلفی هستید. دوباره نشنوم که دو نفر </w:t>
      </w:r>
      <w:r w:rsidR="00CF7C16">
        <w:rPr>
          <w:rFonts w:cs="B Zar" w:hint="cs"/>
          <w:color w:val="000000"/>
          <w:rtl/>
          <w:lang w:bidi="fa-IR"/>
        </w:rPr>
        <w:t>با هم جدا از دیگران نشسته باشید،</w:t>
      </w:r>
      <w:r w:rsidRPr="00605CCA">
        <w:rPr>
          <w:rFonts w:cs="B Zar" w:hint="cs"/>
          <w:color w:val="000000"/>
          <w:rtl/>
          <w:lang w:bidi="fa-IR"/>
        </w:rPr>
        <w:t xml:space="preserve"> تا مردم نگویند فلانی از همنشینان و یاران فلانی است. چیزی که من می‌گویم برای دین و شرافت و خویشاوندی شما مفیدتر است. می‌ترسم که بعد از شما افرادی بیایند و بگویند: رأی فلانی چنین بوده است</w:t>
      </w:r>
      <w:r w:rsidR="00CF7C16">
        <w:rPr>
          <w:rFonts w:cs="B Zar" w:hint="cs"/>
          <w:color w:val="000000"/>
          <w:rtl/>
          <w:lang w:bidi="fa-IR"/>
        </w:rPr>
        <w:t>،</w:t>
      </w:r>
      <w:r w:rsidRPr="00605CCA">
        <w:rPr>
          <w:rFonts w:cs="B Zar" w:hint="cs"/>
          <w:color w:val="000000"/>
          <w:rtl/>
          <w:lang w:bidi="fa-IR"/>
        </w:rPr>
        <w:t xml:space="preserve"> و اسلام را تقسیم نمایند. بنابراین مجالس خود را عمومی قرار دهید و با هم و در کنار هم بنشینید. این کار باعث محبت و هیبت شما می‌شود</w:t>
      </w:r>
      <w:r w:rsidRPr="00C715B7">
        <w:rPr>
          <w:rStyle w:val="a8"/>
          <w:rFonts w:cs="B Zar"/>
          <w:color w:val="000000"/>
          <w:sz w:val="24"/>
          <w:szCs w:val="24"/>
          <w:rtl/>
          <w:lang w:bidi="fa-IR"/>
        </w:rPr>
        <w:footnoteReference w:id="588"/>
      </w:r>
      <w:r w:rsidR="00CF7C1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CF7C16">
        <w:rPr>
          <w:rFonts w:cs="B Zar" w:hint="cs"/>
          <w:color w:val="000000"/>
          <w:rtl/>
          <w:lang w:bidi="fa-IR"/>
        </w:rPr>
        <w:t>،</w:t>
      </w:r>
      <w:r w:rsidRPr="00605CCA">
        <w:rPr>
          <w:rFonts w:cs="B Zar" w:hint="cs"/>
          <w:color w:val="000000"/>
          <w:rtl/>
          <w:lang w:bidi="fa-IR"/>
        </w:rPr>
        <w:t xml:space="preserve"> تشکیل دادن جلسات خصوصی توسط سران قوم باعث محروم شدن عموم مردم از دست‌رسی به مسئولین و پیشوایان خود می‌شود. و فایده دیگری که از این جلسات عمومی حاصل می‌شود این که سخنان و فتواهای خواص بدون تحریف و کم و کاست منتقل می‌شوند. و مجالس متفرق باعث اختلاف در فتوا و اق</w:t>
      </w:r>
      <w:r w:rsidR="00CF7C16">
        <w:rPr>
          <w:rFonts w:cs="B Zar" w:hint="cs"/>
          <w:color w:val="000000"/>
          <w:rtl/>
          <w:lang w:bidi="fa-IR"/>
        </w:rPr>
        <w:t>وال شده، سرانجام به جدایی و حزب‌</w:t>
      </w:r>
      <w:r w:rsidRPr="00605CCA">
        <w:rPr>
          <w:rFonts w:cs="B Zar" w:hint="cs"/>
          <w:color w:val="000000"/>
          <w:rtl/>
          <w:lang w:bidi="fa-IR"/>
        </w:rPr>
        <w:t>گرایی می‌انجامد. و این چیزی بود که عمر</w:t>
      </w:r>
      <w:r w:rsidRPr="00605CCA">
        <w:rPr>
          <w:rFonts w:cs="B Zar" w:hint="cs"/>
          <w:color w:val="000000"/>
          <w:rtl/>
          <w:lang w:bidi="fa-IR"/>
        </w:rPr>
        <w:sym w:font="AGA Arabesque" w:char="F074"/>
      </w:r>
      <w:r w:rsidRPr="00605CCA">
        <w:rPr>
          <w:rFonts w:cs="B Zar" w:hint="cs"/>
          <w:color w:val="000000"/>
          <w:rtl/>
          <w:lang w:bidi="fa-IR"/>
        </w:rPr>
        <w:t xml:space="preserve"> از آن بیمناک بود</w:t>
      </w:r>
      <w:r w:rsidRPr="00C715B7">
        <w:rPr>
          <w:rStyle w:val="a8"/>
          <w:rFonts w:cs="B Zar"/>
          <w:color w:val="000000"/>
          <w:sz w:val="24"/>
          <w:szCs w:val="24"/>
          <w:rtl/>
          <w:lang w:bidi="fa-IR"/>
        </w:rPr>
        <w:footnoteReference w:id="589"/>
      </w:r>
      <w:r w:rsidR="00CF7C16">
        <w:rPr>
          <w:rFonts w:cs="B Zar" w:hint="cs"/>
          <w:color w:val="000000"/>
          <w:rtl/>
          <w:lang w:bidi="fa-IR"/>
        </w:rPr>
        <w:t>.</w:t>
      </w:r>
    </w:p>
    <w:p w:rsidR="002D6B77" w:rsidRPr="00605CCA" w:rsidRDefault="002D6B77" w:rsidP="002D6B77">
      <w:pPr>
        <w:pStyle w:val="af2"/>
        <w:rPr>
          <w:rFonts w:hint="cs"/>
          <w:rtl/>
          <w:lang w:bidi="fa-IR"/>
        </w:rPr>
      </w:pPr>
      <w:bookmarkStart w:id="610" w:name="_Toc70310858"/>
      <w:bookmarkStart w:id="611" w:name="_Toc223806402"/>
      <w:bookmarkStart w:id="612" w:name="_Toc71216882"/>
      <w:bookmarkStart w:id="613" w:name="_Toc260068333"/>
      <w:r w:rsidRPr="00605CCA">
        <w:rPr>
          <w:rFonts w:hint="cs"/>
          <w:rtl/>
          <w:lang w:bidi="fa-IR"/>
        </w:rPr>
        <w:t>دوم: اهمیت دادن به مسأله‌ی امر به معروف و نهی از منکر در جامعه</w:t>
      </w:r>
      <w:bookmarkEnd w:id="610"/>
      <w:bookmarkEnd w:id="611"/>
      <w:bookmarkEnd w:id="612"/>
      <w:bookmarkEnd w:id="61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خداوند متعال در مورد اصحاب رسول خدا که از سرزمین خود بیرون رانده شدند، ف</w:t>
      </w:r>
      <w:r w:rsidR="00CF7C16">
        <w:rPr>
          <w:rFonts w:cs="B Zar" w:hint="cs"/>
          <w:color w:val="000000"/>
          <w:rtl/>
          <w:lang w:bidi="fa-IR"/>
        </w:rPr>
        <w:t>رموده است که آنان بعد از قدرت‌</w:t>
      </w:r>
      <w:r w:rsidRPr="00605CCA">
        <w:rPr>
          <w:rFonts w:cs="B Zar" w:hint="cs"/>
          <w:color w:val="000000"/>
          <w:rtl/>
          <w:lang w:bidi="fa-IR"/>
        </w:rPr>
        <w:t xml:space="preserve">یابی در زمین، به این چهار عمل می‌پردازند: ـ نماز را برپا می‌دارند، زکات اموال خود را می‌پردازند، امر به معروف و نهی از منکر می‌کنند. چنان که می‌فرماید: </w:t>
      </w:r>
    </w:p>
    <w:p w:rsidR="002D6B77" w:rsidRPr="00605CCA" w:rsidRDefault="002D6B77" w:rsidP="002D6B77">
      <w:pPr>
        <w:spacing w:line="228" w:lineRule="auto"/>
        <w:ind w:firstLine="397"/>
        <w:rPr>
          <w:rFonts w:ascii="Traditional Arabic" w:eastAsia="Times New Roman" w:hAnsi="Traditional Arabic" w:cs="Traditional Arabic"/>
          <w:color w:val="000000"/>
          <w:sz w:val="26"/>
          <w:szCs w:val="26"/>
          <w:rtl/>
        </w:rPr>
      </w:pPr>
      <w:r w:rsidRPr="00605CCA">
        <w:rPr>
          <w:rFonts w:ascii="QCF_BSML" w:eastAsia="Times New Roman" w:hAnsi="QCF_BSML" w:cs="QCF_BSML"/>
          <w:color w:val="000000"/>
          <w:rtl/>
        </w:rPr>
        <w:t xml:space="preserve">ﭽ </w:t>
      </w:r>
      <w:r w:rsidRPr="00605CCA">
        <w:rPr>
          <w:rFonts w:ascii="QCF_P337" w:eastAsia="Times New Roman" w:hAnsi="QCF_P337" w:cs="QCF_P337"/>
          <w:color w:val="000000"/>
          <w:rtl/>
        </w:rPr>
        <w:t xml:space="preserve">ﭝ ﭞ ﭟ ﭠ ﭡﭢ ﭣ    ﭤ  ﭥ ﭦ ﭧﭨ ﭩ ﭪ ﭫ ﭬ ﭭ ﭮ ﭯ  ﭰ ﭱ ﭲ ﭳ ﭴ  ﭵ ﭶ ﭷ  ﭸﭹ ﭺ ﭻ ﭼ ﭽﭾ ﭿ ﮀ ﮁ  ﮂ ﮃ ﮄ ﮅﮆ ﮇ ﮈ ﮉ ﮊ  ﮋ ﮌ ﮍ ﮎ ﮏ ﮐ ﮑﮒ  ﮓ ﮔ ﮕ  ﮖ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1474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 ٤٠ - ٤١</w:t>
      </w:r>
      <w:r w:rsidR="0071474C">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«همان کس</w:t>
      </w:r>
      <w:r w:rsidR="0071474C">
        <w:rPr>
          <w:rFonts w:cs="B Zar" w:hint="cs"/>
          <w:color w:val="000000"/>
          <w:rtl/>
          <w:lang w:bidi="fa-IR"/>
        </w:rPr>
        <w:t>انی که به ناحق از خانه و کاشانه‌</w:t>
      </w:r>
      <w:r w:rsidRPr="00605CCA">
        <w:rPr>
          <w:rFonts w:cs="B Zar" w:hint="cs"/>
          <w:color w:val="000000"/>
          <w:rtl/>
          <w:lang w:bidi="fa-IR"/>
        </w:rPr>
        <w:t>ی خود اخراج شده اند. و تنها گناه‌شان این بوده که گفته‌اند پروردگار ما خدا است! اصلا اگر خداوند بعضی از مردم را به وسیله‌ی بعضی دفع نکند دیرها، کلیساها، عبادتگاه‌های یهود و مساجد که در آن‌ها خدا بسیار یاد می‌گردد، تخریب و ویران می‌گردد و خدا یاری می‌دهد کسانی را که او را یاری می‌دهند، خداوند نیرومند و چیره است. کسانی هستند که هرگاه‌ در زمین به آن‌ها قدرت دهیم نماز را برپا می‌دارند و زکات می‌دهند و امر به معروف و نهی از منکر می‌کنند و سرانجام همه‌ی کارها به خدا بر می‌گردد».</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امام ابوبکر جصاص در تفسیر این آیات می‌نویسد: این‌ها ویژگیها و صفات مهاجرین بود، چرا که آن‌ها به ناحق از خانه و کاشانه‌ی خود بیرون رانده شدند و خداوند پیشاپیش خبر داد که آن‌ها بعد از این که در زمین قدرت را به دست بگیرند، دست به این اعمال خواهند زد. چنان که همین مهاجرین وقتی به خلافت رسیدند به اعمال چهارگانه‌ی فوق پرداختند و آن‌ها کسی جز ابوبکر، عمر، عثمان و علی نبودند</w:t>
      </w:r>
      <w:r w:rsidRPr="00605CCA">
        <w:rPr>
          <w:rStyle w:val="a8"/>
          <w:b/>
          <w:bCs/>
          <w:color w:val="000000"/>
          <w:spacing w:val="-6"/>
          <w:rtl/>
          <w:lang w:bidi="fa-IR"/>
        </w:rPr>
        <w:footnoteReference w:id="590"/>
      </w:r>
      <w:r w:rsidR="0071474C">
        <w:rPr>
          <w:rFonts w:cs="B Zar" w:hint="cs"/>
          <w:color w:val="000000"/>
          <w:spacing w:val="-6"/>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تاریخ بهترین گواه بر این امر است که خلفای راشدین به ویژه عمرفاروق به نحو احسن این اعمال چهارگانه را احیاء نمود</w:t>
      </w:r>
      <w:r w:rsidRPr="00C715B7">
        <w:rPr>
          <w:rStyle w:val="a8"/>
          <w:rFonts w:cs="B Zar"/>
          <w:color w:val="000000"/>
          <w:sz w:val="24"/>
          <w:szCs w:val="24"/>
          <w:rtl/>
          <w:lang w:bidi="fa-IR"/>
        </w:rPr>
        <w:footnoteReference w:id="591"/>
      </w:r>
      <w:r w:rsidR="0071474C">
        <w:rPr>
          <w:rFonts w:cs="B Zar" w:hint="cs"/>
          <w:color w:val="000000"/>
          <w:rtl/>
          <w:lang w:bidi="fa-IR"/>
        </w:rPr>
        <w:t>.</w:t>
      </w:r>
      <w:r w:rsidRPr="00605CCA">
        <w:rPr>
          <w:rFonts w:cs="B Zar" w:hint="cs"/>
          <w:color w:val="000000"/>
          <w:rtl/>
          <w:lang w:bidi="fa-IR"/>
        </w:rPr>
        <w:t xml:space="preserve"> و برای این منظور مؤ</w:t>
      </w:r>
      <w:r w:rsidR="0071474C">
        <w:rPr>
          <w:rFonts w:cs="B Zar" w:hint="cs"/>
          <w:color w:val="000000"/>
          <w:rtl/>
          <w:lang w:bidi="fa-IR"/>
        </w:rPr>
        <w:t>سسات مختلف مالی، قضایی و نظامی‌ ا</w:t>
      </w:r>
      <w:r w:rsidRPr="00605CCA">
        <w:rPr>
          <w:rFonts w:cs="B Zar" w:hint="cs"/>
          <w:color w:val="000000"/>
          <w:rtl/>
          <w:lang w:bidi="fa-IR"/>
        </w:rPr>
        <w:t>یجاد کرد و با استفاده از جایگاه خود تلاش زیادی نمود تا مردم را به امتثال اوامر خدا و رسولش فرا خواند و پایبند سازد و آن‌ها را از ارتکاب معصیت و نافرمانی خدا و رسولش باز دارد. و همچنین فرماندهی‌های مختلف حکومت اسلامی را وسیله‌ای جهت امر به معروف و نهی از منکر قرار داد. چنان که ابن تیمیه می‌گوید: هدف از تشکیل فرماندهی‌های مختلف در کشور اسلامی، امر به معروف و نهی از منکر می‌باشد</w:t>
      </w:r>
      <w:r w:rsidRPr="00C715B7">
        <w:rPr>
          <w:rStyle w:val="a8"/>
          <w:rFonts w:cs="B Zar"/>
          <w:color w:val="000000"/>
          <w:sz w:val="24"/>
          <w:szCs w:val="24"/>
          <w:rtl/>
          <w:lang w:bidi="fa-IR"/>
        </w:rPr>
        <w:footnoteReference w:id="592"/>
      </w:r>
      <w:r w:rsidR="007147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71474C">
        <w:rPr>
          <w:rFonts w:cs="B Zar" w:hint="cs"/>
          <w:color w:val="000000"/>
          <w:rtl/>
          <w:lang w:bidi="fa-IR"/>
        </w:rPr>
        <w:t>،</w:t>
      </w:r>
      <w:r w:rsidRPr="00605CCA">
        <w:rPr>
          <w:rFonts w:cs="B Zar" w:hint="cs"/>
          <w:color w:val="000000"/>
          <w:rtl/>
          <w:lang w:bidi="fa-IR"/>
        </w:rPr>
        <w:t xml:space="preserve"> فاروق اعظم به توحید و صفای عقاید اهمیت ویژه‌ای قايل بود و با هر گونه مظاهر انحراف مبارزه می‌نمود و به احیای عبادات و شعاير دینی می‌پرداخت و با منکرات مبارزه می‌کرد و به احیاء معروفات تشویق می‌نمود.</w:t>
      </w:r>
    </w:p>
    <w:p w:rsidR="002D6B77" w:rsidRPr="00605CCA" w:rsidRDefault="002D6B77" w:rsidP="002D6B77">
      <w:pPr>
        <w:pStyle w:val="af3"/>
        <w:rPr>
          <w:rFonts w:hint="cs"/>
          <w:rtl/>
          <w:lang w:bidi="fa-IR"/>
        </w:rPr>
      </w:pPr>
      <w:bookmarkStart w:id="614" w:name="_Toc70310859"/>
      <w:bookmarkStart w:id="615" w:name="_Toc223806403"/>
      <w:bookmarkStart w:id="616" w:name="_Toc71216883"/>
      <w:bookmarkStart w:id="617" w:name="_Toc260068334"/>
      <w:r w:rsidRPr="00605CCA">
        <w:rPr>
          <w:rFonts w:hint="cs"/>
          <w:rtl/>
          <w:lang w:bidi="fa-IR"/>
        </w:rPr>
        <w:t>1ـ دفاع از توحید و مبارزه با انحراف عقیدتی و بدعت</w:t>
      </w:r>
      <w:bookmarkEnd w:id="614"/>
      <w:bookmarkEnd w:id="615"/>
      <w:bookmarkEnd w:id="616"/>
      <w:bookmarkEnd w:id="61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از آن‌جا که یکی از اهداف دولت اسلامی نگهبانی از کیان دین اسلام بود، عمرفاروق اهمیت ویژه‌ای به پایه و اساس دین که عبارت از توحید و عقیده‌ی صحیح اسلامی است، قايل بود و سعی می‌کرد مردم را بر همان عقیده درستی ثابت نگهدارد که رسول خدا آورده بود. و با شبهاتی که منحرفین و دشمنان اسلام با ترویج عقاید فاسد و خرافات در پی رواج آن بودند مبارزه نمود و اکنون برخی از موضع گیری‌های ایشان در این باره را یادآور می‌شویم: </w:t>
      </w:r>
    </w:p>
    <w:p w:rsidR="002D6B77" w:rsidRPr="00605CCA" w:rsidRDefault="002D6B77" w:rsidP="002D6B77">
      <w:pPr>
        <w:pStyle w:val="af7"/>
        <w:rPr>
          <w:rFonts w:hint="cs"/>
          <w:rtl/>
        </w:rPr>
      </w:pPr>
      <w:bookmarkStart w:id="618" w:name="_Toc70310860"/>
      <w:bookmarkStart w:id="619" w:name="_Toc223806404"/>
      <w:bookmarkStart w:id="620" w:name="_Toc71216884"/>
      <w:r w:rsidRPr="00605CCA">
        <w:rPr>
          <w:rFonts w:hint="cs"/>
          <w:rtl/>
        </w:rPr>
        <w:t>ـ عروس نیل</w:t>
      </w:r>
      <w:bookmarkEnd w:id="618"/>
      <w:bookmarkEnd w:id="619"/>
      <w:bookmarkEnd w:id="62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عمرو بن عاص در نامه‌ای به اطلاع </w:t>
      </w:r>
      <w:r>
        <w:rPr>
          <w:rFonts w:cs="B Zar" w:hint="cs"/>
          <w:color w:val="000000"/>
          <w:rtl/>
          <w:lang w:bidi="fa-IR"/>
        </w:rPr>
        <w:t>عمر بن خطاب</w:t>
      </w:r>
      <w:r w:rsidRPr="00605CCA">
        <w:rPr>
          <w:rFonts w:cs="B Zar" w:hint="cs"/>
          <w:color w:val="000000"/>
          <w:rtl/>
          <w:lang w:bidi="fa-IR"/>
        </w:rPr>
        <w:t xml:space="preserve"> رسانید که مردم مصر عادت بر این دارند که سالانه یک دختر دم بخت را داخل رودخانه‌ی نیل می‌اندازند و آن‌ها نزد عمرو آمدند و اظهار داشتند که اگر این عمل را تکرار نکنیم، جریان آب رودخانه نیل متوقف می‌شود. عمرو از آنان در این باره توضیح خواست. گفتند: بعد از گذشت 12 شب از سال نو، یکی از دختران را برای این منظور آماده می‌کنیم و رضایت پدر و مادرش را جلب می‌نمايیم، سپس او را به بهترین وجه آرایش داده، لباس</w:t>
      </w:r>
      <w:r w:rsidR="0071474C">
        <w:rPr>
          <w:rFonts w:cs="B Zar" w:hint="cs"/>
          <w:color w:val="000000"/>
          <w:rtl/>
          <w:lang w:bidi="fa-IR"/>
        </w:rPr>
        <w:t>‌</w:t>
      </w:r>
      <w:r w:rsidRPr="00605CCA">
        <w:rPr>
          <w:rFonts w:cs="B Zar" w:hint="cs"/>
          <w:color w:val="000000"/>
          <w:rtl/>
          <w:lang w:bidi="fa-IR"/>
        </w:rPr>
        <w:t>ها و جواهرات گرانقیمت را بدو می‌پوشانیم، آن‌گاه او را به داخل رودخانه‌ می‌اندازیم. عمرو گفت: این عملی است که اسلام آ</w:t>
      </w:r>
      <w:r w:rsidR="0071474C">
        <w:rPr>
          <w:rFonts w:cs="B Zar" w:hint="cs"/>
          <w:color w:val="000000"/>
          <w:rtl/>
          <w:lang w:bidi="fa-IR"/>
        </w:rPr>
        <w:t>ن‌را نمی‌پذیرد و محکوم می‌نماید،</w:t>
      </w:r>
      <w:r w:rsidRPr="00605CCA">
        <w:rPr>
          <w:rFonts w:cs="B Zar" w:hint="cs"/>
          <w:color w:val="000000"/>
          <w:rtl/>
          <w:lang w:bidi="fa-IR"/>
        </w:rPr>
        <w:t xml:space="preserve"> باید از رسومات جاهلی در اسلام دست برداشت. آن‌ها مدتی درنگ کردند و منتظر ماندند اما قطره‌ای آب از نیل جریان پیدا نکرد و مردم قصد هجرت نمودند. اینجا بود که عمرو نامه‌ای به عمر</w:t>
      </w:r>
      <w:r w:rsidRPr="00605CCA">
        <w:rPr>
          <w:rFonts w:cs="B Zar" w:hint="cs"/>
          <w:color w:val="000000"/>
          <w:rtl/>
          <w:lang w:bidi="fa-IR"/>
        </w:rPr>
        <w:sym w:font="AGA Arabesque" w:char="F074"/>
      </w:r>
      <w:r w:rsidRPr="00605CCA">
        <w:rPr>
          <w:rFonts w:cs="B Zar" w:hint="cs"/>
          <w:color w:val="000000"/>
          <w:rtl/>
          <w:lang w:bidi="fa-IR"/>
        </w:rPr>
        <w:t xml:space="preserve"> نوشت و او را در جریان این مسأله گذاشت. عمر</w:t>
      </w:r>
      <w:r w:rsidRPr="00605CCA">
        <w:rPr>
          <w:rFonts w:cs="B Zar" w:hint="cs"/>
          <w:color w:val="000000"/>
          <w:rtl/>
          <w:lang w:bidi="fa-IR"/>
        </w:rPr>
        <w:sym w:font="AGA Arabesque" w:char="F074"/>
      </w:r>
      <w:r w:rsidRPr="00605CCA">
        <w:rPr>
          <w:rFonts w:cs="B Zar" w:hint="cs"/>
          <w:color w:val="000000"/>
          <w:rtl/>
          <w:lang w:bidi="fa-IR"/>
        </w:rPr>
        <w:t xml:space="preserve"> در جواب نامه‌ی عمرو در ورقه‌ای نوشت: از جانب بنده‌ی خدا، عمر، به رودخانه‌ی نیل. اما بعد: اگر جریان تو از جانب خودت می‌باشد پس ما نیازی به تو نداریم. اما اگر از جانب خدای یگانه و قهار جاری می‌شوي! پس ما از خدا می‌خواهیم که تو را جاری سازد. و به عمرو نوشت که این نامه را داخل روخانه نیل بیندازد. هنگامی که عمرو نامه‌ی عمر را داخل رودخانه انداخت، صبح روز بعد مردم شاهد جریان آب رودخانه نیل شدند و در همان یک شب آب به ارتفاع شانزده ذراع بالا آمد و بدین ترتیب خداوند آن</w:t>
      </w:r>
      <w:r w:rsidR="0071474C">
        <w:rPr>
          <w:rFonts w:cs="B Zar" w:hint="cs"/>
          <w:color w:val="000000"/>
          <w:rtl/>
          <w:lang w:bidi="fa-IR"/>
        </w:rPr>
        <w:t xml:space="preserve"> رسم جاهلی اهل مصر را خاتمه داد</w:t>
      </w:r>
      <w:r w:rsidRPr="00C715B7">
        <w:rPr>
          <w:rStyle w:val="a8"/>
          <w:rFonts w:cs="B Zar"/>
          <w:color w:val="000000"/>
          <w:sz w:val="24"/>
          <w:szCs w:val="24"/>
          <w:rtl/>
          <w:lang w:bidi="fa-IR"/>
        </w:rPr>
        <w:footnoteReference w:id="593"/>
      </w:r>
      <w:r w:rsidR="007147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71474C">
        <w:rPr>
          <w:rFonts w:cs="B Zar" w:hint="cs"/>
          <w:color w:val="000000"/>
          <w:rtl/>
          <w:lang w:bidi="fa-IR"/>
        </w:rPr>
        <w:t>،</w:t>
      </w:r>
      <w:r w:rsidRPr="00605CCA">
        <w:rPr>
          <w:rFonts w:cs="B Zar" w:hint="cs"/>
          <w:color w:val="000000"/>
          <w:rtl/>
          <w:lang w:bidi="fa-IR"/>
        </w:rPr>
        <w:t xml:space="preserve"> عمرفاروق در آن نامه‌ی کوتاه، حقیقت توحید را بیان داشت و خاطرنشان ساخت که آب رودخانه نیل به خواست و قدرت خدا جاری می‌شود و با این عمل حکیمانه‌ی خود، اعتقاد فاسد مصریان را نسبت به این قضیه اصلاح نمود و آن‌را از دلهایشان ریشه کن ساخت</w:t>
      </w:r>
      <w:r w:rsidRPr="00C715B7">
        <w:rPr>
          <w:rStyle w:val="a8"/>
          <w:rFonts w:cs="B Zar"/>
          <w:color w:val="000000"/>
          <w:sz w:val="24"/>
          <w:szCs w:val="24"/>
          <w:rtl/>
          <w:lang w:bidi="fa-IR"/>
        </w:rPr>
        <w:footnoteReference w:id="594"/>
      </w:r>
      <w:r w:rsidR="0071474C">
        <w:rPr>
          <w:rFonts w:cs="B Zar" w:hint="cs"/>
          <w:color w:val="000000"/>
          <w:rtl/>
          <w:lang w:bidi="fa-IR"/>
        </w:rPr>
        <w:t>.</w:t>
      </w:r>
    </w:p>
    <w:p w:rsidR="002D6B77" w:rsidRPr="00605CCA" w:rsidRDefault="002D6B77" w:rsidP="002D6B77">
      <w:pPr>
        <w:pStyle w:val="af7"/>
        <w:rPr>
          <w:rFonts w:hint="cs"/>
          <w:rtl/>
        </w:rPr>
      </w:pPr>
      <w:bookmarkStart w:id="621" w:name="_Toc70310861"/>
      <w:bookmarkStart w:id="622" w:name="_Toc223806405"/>
      <w:bookmarkStart w:id="623" w:name="_Toc71216885"/>
      <w:r w:rsidRPr="00605CCA">
        <w:rPr>
          <w:rFonts w:hint="cs"/>
          <w:rtl/>
        </w:rPr>
        <w:t>ـ داستان عمر</w:t>
      </w:r>
      <w:r w:rsidRPr="00605CCA">
        <w:rPr>
          <w:rFonts w:hint="cs"/>
          <w:b w:val="0"/>
          <w:rtl/>
        </w:rPr>
        <w:sym w:font="AGA Arabesque" w:char="F074"/>
      </w:r>
      <w:r w:rsidRPr="00605CCA">
        <w:rPr>
          <w:rFonts w:hint="cs"/>
          <w:rtl/>
        </w:rPr>
        <w:t xml:space="preserve"> با حجر الأسود</w:t>
      </w:r>
      <w:bookmarkEnd w:id="621"/>
      <w:bookmarkEnd w:id="622"/>
      <w:bookmarkEnd w:id="62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عباس بن ربیعه می‌گوید: عمر</w:t>
      </w:r>
      <w:r w:rsidRPr="00605CCA">
        <w:rPr>
          <w:rFonts w:cs="B Zar" w:hint="cs"/>
          <w:color w:val="000000"/>
          <w:rtl/>
          <w:lang w:bidi="fa-IR"/>
        </w:rPr>
        <w:sym w:font="AGA Arabesque" w:char="F074"/>
      </w:r>
      <w:r w:rsidRPr="00605CCA">
        <w:rPr>
          <w:rFonts w:cs="B Zar" w:hint="cs"/>
          <w:color w:val="000000"/>
          <w:rtl/>
          <w:lang w:bidi="fa-IR"/>
        </w:rPr>
        <w:t xml:space="preserve"> را دیدم که نزد حجر اسود ایستاده، او را می‌بوسد و می‌گوید: می‌دانم که تو سنگی بیش نیستی و هیچ گونه نفع و ضرری نمی‌رسانی، ولی به خاطر این که رسول خدا را دیدم تو را می‌بوسید من نیز تو را می‌بوسم</w:t>
      </w:r>
      <w:r w:rsidRPr="00C715B7">
        <w:rPr>
          <w:rStyle w:val="a8"/>
          <w:rFonts w:cs="B Zar"/>
          <w:color w:val="000000"/>
          <w:sz w:val="24"/>
          <w:szCs w:val="24"/>
          <w:rtl/>
          <w:lang w:bidi="fa-IR"/>
        </w:rPr>
        <w:footnoteReference w:id="595"/>
      </w:r>
      <w:r w:rsidR="007147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است کامل ترین و زیباترین وجه پیروی و اتباع</w:t>
      </w:r>
      <w:r w:rsidRPr="00C715B7">
        <w:rPr>
          <w:rStyle w:val="a8"/>
          <w:rFonts w:cs="B Zar"/>
          <w:color w:val="000000"/>
          <w:sz w:val="24"/>
          <w:szCs w:val="24"/>
          <w:rtl/>
          <w:lang w:bidi="fa-IR"/>
        </w:rPr>
        <w:footnoteReference w:id="596"/>
      </w:r>
      <w:r w:rsidR="007147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ابن حجر می‌گوید: فلسفه‌ی این برخورد عمر با حجر اسود بر می‌گردد به این که هنوز مردم با دوران بت پرستی چندان فاصله‌ای نداشتند و احتمال می‌رفت که بعضی‌ها بوسه زدن حجر اسود را نوعی تعظیم به بعضی از سنگها تلقی کنند. آن طور که در زمان جاهلیت بعضی از سنگها را تعظیم می‌نمودند. بنابراین عمر</w:t>
      </w:r>
      <w:r w:rsidRPr="00605CCA">
        <w:rPr>
          <w:rFonts w:cs="B Zar" w:hint="cs"/>
          <w:color w:val="000000"/>
          <w:rtl/>
          <w:lang w:bidi="fa-IR"/>
        </w:rPr>
        <w:sym w:font="AGA Arabesque" w:char="F074"/>
      </w:r>
      <w:r w:rsidRPr="00605CCA">
        <w:rPr>
          <w:rFonts w:cs="B Zar" w:hint="cs"/>
          <w:color w:val="000000"/>
          <w:rtl/>
          <w:lang w:bidi="fa-IR"/>
        </w:rPr>
        <w:t xml:space="preserve"> خواست به آن‌ها بفهماند که بوسه زدن این سنگ به خاطر پیروی از رسول خدا است. و این سخن عمر</w:t>
      </w:r>
      <w:r w:rsidRPr="00605CCA">
        <w:rPr>
          <w:rFonts w:cs="B Zar" w:hint="cs"/>
          <w:color w:val="000000"/>
          <w:rtl/>
          <w:lang w:bidi="fa-IR"/>
        </w:rPr>
        <w:sym w:font="AGA Arabesque" w:char="F074"/>
      </w:r>
      <w:r w:rsidRPr="00605CCA">
        <w:rPr>
          <w:rFonts w:cs="B Zar" w:hint="cs"/>
          <w:color w:val="000000"/>
          <w:rtl/>
          <w:lang w:bidi="fa-IR"/>
        </w:rPr>
        <w:t xml:space="preserve"> بیانگر تسلیم شدن در مقابل شارع در امور دینی و عبادی است، اگر چه فلسفه‌ی بعضی از آن‌ها برای ما مشخص نباشد و این خود اصل مهمی‌ از اصول دین به حساب می‌آید</w:t>
      </w:r>
      <w:r w:rsidRPr="00C715B7">
        <w:rPr>
          <w:rStyle w:val="a8"/>
          <w:rFonts w:cs="B Zar"/>
          <w:color w:val="000000"/>
          <w:sz w:val="24"/>
          <w:szCs w:val="24"/>
          <w:rtl/>
          <w:lang w:bidi="fa-IR"/>
        </w:rPr>
        <w:footnoteReference w:id="597"/>
      </w:r>
      <w:r w:rsidR="0071474C">
        <w:rPr>
          <w:rFonts w:cs="B Zar" w:hint="cs"/>
          <w:color w:val="000000"/>
          <w:rtl/>
          <w:lang w:bidi="fa-IR"/>
        </w:rPr>
        <w:t>.</w:t>
      </w:r>
    </w:p>
    <w:p w:rsidR="002D6B77" w:rsidRPr="00605CCA" w:rsidRDefault="002D6B77" w:rsidP="0071474C">
      <w:pPr>
        <w:spacing w:line="228" w:lineRule="auto"/>
        <w:ind w:firstLine="397"/>
        <w:rPr>
          <w:rFonts w:cs="B Zar" w:hint="cs"/>
          <w:color w:val="000000"/>
          <w:rtl/>
          <w:lang w:bidi="fa-IR"/>
        </w:rPr>
      </w:pPr>
      <w:r w:rsidRPr="00605CCA">
        <w:rPr>
          <w:rFonts w:cs="B Zar" w:hint="cs"/>
          <w:color w:val="000000"/>
          <w:rtl/>
          <w:lang w:bidi="fa-IR"/>
        </w:rPr>
        <w:t>و پیروی از سنت مصطفی یکی از ویژگی</w:t>
      </w:r>
      <w:r w:rsidR="0071474C">
        <w:rPr>
          <w:rFonts w:cs="B Zar" w:hint="cs"/>
          <w:color w:val="000000"/>
          <w:rtl/>
          <w:lang w:bidi="fa-IR"/>
        </w:rPr>
        <w:t>‌</w:t>
      </w:r>
      <w:r w:rsidRPr="00605CCA">
        <w:rPr>
          <w:rFonts w:cs="B Zar" w:hint="cs"/>
          <w:color w:val="000000"/>
          <w:rtl/>
          <w:lang w:bidi="fa-IR"/>
        </w:rPr>
        <w:t>های اخلاقی صحابه به شمار می‌رود</w:t>
      </w:r>
      <w:r w:rsidR="0071474C">
        <w:rPr>
          <w:rFonts w:cs="B Zar" w:hint="cs"/>
          <w:color w:val="000000"/>
          <w:rtl/>
          <w:lang w:bidi="fa-IR"/>
        </w:rPr>
        <w:t>،</w:t>
      </w:r>
      <w:r w:rsidRPr="00605CCA">
        <w:rPr>
          <w:rFonts w:cs="B Zar" w:hint="cs"/>
          <w:color w:val="000000"/>
          <w:rtl/>
          <w:lang w:bidi="fa-IR"/>
        </w:rPr>
        <w:t xml:space="preserve"> آن‌ها می‌دانستند که برای جلب کمک</w:t>
      </w:r>
      <w:r w:rsidR="0071474C">
        <w:rPr>
          <w:rFonts w:cs="B Zar" w:hint="cs"/>
          <w:color w:val="000000"/>
          <w:rtl/>
          <w:lang w:bidi="fa-IR"/>
        </w:rPr>
        <w:t>‌</w:t>
      </w:r>
      <w:r w:rsidRPr="00605CCA">
        <w:rPr>
          <w:rFonts w:cs="B Zar" w:hint="cs"/>
          <w:color w:val="000000"/>
          <w:rtl/>
          <w:lang w:bidi="fa-IR"/>
        </w:rPr>
        <w:t>های غیبی خداوند چاره‌ای جز پیروی از سنت</w:t>
      </w:r>
      <w:r w:rsidR="0071474C">
        <w:rPr>
          <w:rFonts w:cs="B Zar" w:hint="cs"/>
          <w:color w:val="000000"/>
          <w:rtl/>
          <w:lang w:bidi="fa-IR"/>
        </w:rPr>
        <w:t>‌</w:t>
      </w:r>
      <w:r w:rsidRPr="00605CCA">
        <w:rPr>
          <w:rFonts w:cs="B Zar" w:hint="cs"/>
          <w:color w:val="000000"/>
          <w:rtl/>
          <w:lang w:bidi="fa-IR"/>
        </w:rPr>
        <w:t>های رسول خدا نیست</w:t>
      </w:r>
      <w:r w:rsidRPr="00C715B7">
        <w:rPr>
          <w:rStyle w:val="a8"/>
          <w:rFonts w:cs="B Zar"/>
          <w:color w:val="000000"/>
          <w:sz w:val="24"/>
          <w:szCs w:val="24"/>
          <w:rtl/>
          <w:lang w:bidi="fa-IR"/>
        </w:rPr>
        <w:footnoteReference w:id="598"/>
      </w:r>
      <w:r w:rsidR="0071474C">
        <w:rPr>
          <w:rFonts w:cs="B Zar" w:hint="cs"/>
          <w:color w:val="000000"/>
          <w:rtl/>
          <w:lang w:bidi="fa-IR"/>
        </w:rPr>
        <w:t>.</w:t>
      </w:r>
    </w:p>
    <w:p w:rsidR="002D6B77" w:rsidRPr="00605CCA" w:rsidRDefault="002D6B77" w:rsidP="002D6B77">
      <w:pPr>
        <w:pStyle w:val="af7"/>
        <w:rPr>
          <w:rFonts w:hint="cs"/>
          <w:rtl/>
        </w:rPr>
      </w:pPr>
      <w:bookmarkStart w:id="624" w:name="_Toc70310862"/>
      <w:bookmarkStart w:id="625" w:name="_Toc223806406"/>
      <w:bookmarkStart w:id="626" w:name="_Toc71216886"/>
      <w:r w:rsidRPr="00605CCA">
        <w:rPr>
          <w:rFonts w:hint="cs"/>
          <w:rtl/>
        </w:rPr>
        <w:t>ـ قطع نمودن درخت بیعت الرضوان</w:t>
      </w:r>
      <w:bookmarkEnd w:id="624"/>
      <w:bookmarkEnd w:id="625"/>
      <w:bookmarkEnd w:id="626"/>
    </w:p>
    <w:p w:rsidR="002D6B77" w:rsidRPr="00605CCA" w:rsidRDefault="002D6B77" w:rsidP="0071474C">
      <w:pPr>
        <w:widowControl w:val="0"/>
        <w:spacing w:line="228" w:lineRule="auto"/>
        <w:ind w:firstLine="397"/>
        <w:rPr>
          <w:rFonts w:cs="B Zar" w:hint="cs"/>
          <w:color w:val="000000"/>
          <w:rtl/>
          <w:lang w:bidi="fa-IR"/>
        </w:rPr>
      </w:pPr>
      <w:r w:rsidRPr="00605CCA">
        <w:rPr>
          <w:rFonts w:cs="B Zar" w:hint="cs"/>
          <w:color w:val="000000"/>
          <w:rtl/>
          <w:lang w:bidi="fa-IR"/>
        </w:rPr>
        <w:t>ابن سعد با سند صحیح از نافع روایت می‌کند که به عمر</w:t>
      </w:r>
      <w:r w:rsidRPr="00605CCA">
        <w:rPr>
          <w:rFonts w:cs="B Zar" w:hint="cs"/>
          <w:color w:val="000000"/>
          <w:rtl/>
          <w:lang w:bidi="fa-IR"/>
        </w:rPr>
        <w:sym w:font="AGA Arabesque" w:char="F074"/>
      </w:r>
      <w:r w:rsidRPr="00605CCA">
        <w:rPr>
          <w:rFonts w:cs="B Zar" w:hint="cs"/>
          <w:color w:val="000000"/>
          <w:rtl/>
          <w:lang w:bidi="fa-IR"/>
        </w:rPr>
        <w:t xml:space="preserve"> خبر رسید که افرادی از مسلمانان نزد درخت بیعت رضوان می‌روند و در آن‌جا نماز می‌خوانند. عمر</w:t>
      </w:r>
      <w:r w:rsidRPr="00605CCA">
        <w:rPr>
          <w:rFonts w:cs="B Zar" w:hint="cs"/>
          <w:color w:val="000000"/>
          <w:rtl/>
          <w:lang w:bidi="fa-IR"/>
        </w:rPr>
        <w:sym w:font="AGA Arabesque" w:char="F074"/>
      </w:r>
      <w:r w:rsidRPr="00605CCA">
        <w:rPr>
          <w:rFonts w:cs="B Zar" w:hint="cs"/>
          <w:color w:val="000000"/>
          <w:rtl/>
          <w:lang w:bidi="fa-IR"/>
        </w:rPr>
        <w:t xml:space="preserve"> دستور داد تا آن درخت را قطع کنند</w:t>
      </w:r>
      <w:r w:rsidRPr="00C715B7">
        <w:rPr>
          <w:rStyle w:val="a8"/>
          <w:rFonts w:cs="B Zar"/>
          <w:color w:val="000000"/>
          <w:sz w:val="24"/>
          <w:szCs w:val="24"/>
          <w:rtl/>
          <w:lang w:bidi="fa-IR"/>
        </w:rPr>
        <w:footnoteReference w:id="599"/>
      </w:r>
      <w:r w:rsidR="0071474C">
        <w:rPr>
          <w:rFonts w:cs="B Zar" w:hint="cs"/>
          <w:color w:val="000000"/>
          <w:rtl/>
          <w:lang w:bidi="fa-IR"/>
        </w:rPr>
        <w:t>.</w:t>
      </w:r>
    </w:p>
    <w:p w:rsidR="002D6B77" w:rsidRPr="00605CCA" w:rsidRDefault="002D6B77" w:rsidP="0071474C">
      <w:pPr>
        <w:widowControl w:val="0"/>
        <w:spacing w:line="228" w:lineRule="auto"/>
        <w:ind w:firstLine="397"/>
        <w:rPr>
          <w:rFonts w:cs="B Zar" w:hint="cs"/>
          <w:color w:val="000000"/>
          <w:rtl/>
          <w:lang w:bidi="ar-KW"/>
        </w:rPr>
      </w:pPr>
      <w:r w:rsidRPr="00605CCA">
        <w:rPr>
          <w:rFonts w:cs="B Zar" w:hint="cs"/>
          <w:color w:val="000000"/>
          <w:rtl/>
          <w:lang w:bidi="ar-KW"/>
        </w:rPr>
        <w:t>این یکی از موضع</w:t>
      </w:r>
      <w:r w:rsidR="0071474C">
        <w:rPr>
          <w:rFonts w:cs="B Zar" w:hint="cs"/>
          <w:color w:val="000000"/>
          <w:rtl/>
          <w:lang w:bidi="ar-KW"/>
        </w:rPr>
        <w:t>‌</w:t>
      </w:r>
      <w:r w:rsidRPr="00605CCA">
        <w:rPr>
          <w:rFonts w:cs="B Zar" w:hint="cs"/>
          <w:color w:val="000000"/>
          <w:rtl/>
          <w:lang w:bidi="ar-KW"/>
        </w:rPr>
        <w:t>های عمر برای حمایت از توحید و ویران‌سازی راه</w:t>
      </w:r>
      <w:r w:rsidR="0071474C">
        <w:rPr>
          <w:rFonts w:cs="B Zar" w:hint="cs"/>
          <w:color w:val="000000"/>
          <w:rtl/>
          <w:lang w:bidi="ar-KW"/>
        </w:rPr>
        <w:t>‌</w:t>
      </w:r>
      <w:r w:rsidRPr="00605CCA">
        <w:rPr>
          <w:rFonts w:cs="B Zar" w:hint="cs"/>
          <w:color w:val="000000"/>
          <w:rtl/>
          <w:lang w:bidi="ar-KW"/>
        </w:rPr>
        <w:t>های ورودی فتنه</w:t>
      </w:r>
      <w:r w:rsidR="0071474C">
        <w:rPr>
          <w:rFonts w:cs="B Zar" w:hint="cs"/>
          <w:color w:val="000000"/>
          <w:rtl/>
          <w:lang w:bidi="ar-KW"/>
        </w:rPr>
        <w:t xml:space="preserve"> شرک</w:t>
      </w:r>
      <w:r w:rsidRPr="00605CCA">
        <w:rPr>
          <w:rFonts w:cs="B Zar" w:hint="cs"/>
          <w:color w:val="000000"/>
          <w:rtl/>
          <w:lang w:bidi="ar-KW"/>
        </w:rPr>
        <w:t>‌ است، با توجه‌ به‌ اینکه‌ تابعین را طوری دید که‌ کارهایی را انجام می‌دهند که‌ اصحاب انجام نداده‌اند، پس این بدعتی است که‌ چه‌ بسا به‌ عبادت منجر می‌شود، از این‌رو فرمان داد که‌ آن‌را قطع نمایند</w:t>
      </w:r>
      <w:r w:rsidRPr="00C715B7">
        <w:rPr>
          <w:rStyle w:val="a8"/>
          <w:rFonts w:cs="B Zar"/>
          <w:color w:val="000000"/>
          <w:sz w:val="24"/>
          <w:szCs w:val="24"/>
          <w:rtl/>
          <w:lang w:bidi="ar-KW"/>
        </w:rPr>
        <w:footnoteReference w:id="600"/>
      </w:r>
      <w:r w:rsidR="0071474C">
        <w:rPr>
          <w:rFonts w:cs="B Zar" w:hint="cs"/>
          <w:color w:val="000000"/>
          <w:rtl/>
          <w:lang w:bidi="ar-KW"/>
        </w:rPr>
        <w:t>.</w:t>
      </w:r>
    </w:p>
    <w:p w:rsidR="002D6B77" w:rsidRPr="00605CCA" w:rsidRDefault="002D6B77" w:rsidP="002D6B77">
      <w:pPr>
        <w:pStyle w:val="af7"/>
        <w:rPr>
          <w:rFonts w:hint="cs"/>
          <w:rtl/>
        </w:rPr>
      </w:pPr>
      <w:bookmarkStart w:id="627" w:name="_Toc70310863"/>
      <w:bookmarkStart w:id="628" w:name="_Toc223806407"/>
      <w:bookmarkStart w:id="629" w:name="_Toc71216887"/>
      <w:r w:rsidRPr="00605CCA">
        <w:rPr>
          <w:rFonts w:hint="cs"/>
          <w:rtl/>
        </w:rPr>
        <w:t>ـ قبر دانیال</w:t>
      </w:r>
      <w:bookmarkEnd w:id="627"/>
      <w:bookmarkEnd w:id="628"/>
      <w:bookmarkEnd w:id="629"/>
    </w:p>
    <w:p w:rsidR="002D6B77" w:rsidRPr="00605CCA" w:rsidRDefault="002D6B77" w:rsidP="0071474C">
      <w:pPr>
        <w:spacing w:line="228" w:lineRule="auto"/>
        <w:ind w:firstLine="397"/>
        <w:rPr>
          <w:rFonts w:cs="B Zar" w:hint="cs"/>
          <w:color w:val="000000"/>
          <w:rtl/>
          <w:lang w:bidi="fa-IR"/>
        </w:rPr>
      </w:pPr>
      <w:r w:rsidRPr="00605CCA">
        <w:rPr>
          <w:rFonts w:cs="B Zar" w:hint="cs"/>
          <w:color w:val="000000"/>
          <w:rtl/>
          <w:lang w:bidi="fa-IR"/>
        </w:rPr>
        <w:t>هنگامی که قبر دانیال در شوشتر کشف شد، ابوموسی نامه‌ای به عمر</w:t>
      </w:r>
      <w:r w:rsidRPr="00605CCA">
        <w:rPr>
          <w:rFonts w:cs="B Zar" w:hint="cs"/>
          <w:color w:val="000000"/>
          <w:rtl/>
          <w:lang w:bidi="fa-IR"/>
        </w:rPr>
        <w:sym w:font="AGA Arabesque" w:char="F074"/>
      </w:r>
      <w:r w:rsidRPr="00605CCA">
        <w:rPr>
          <w:rFonts w:cs="B Zar" w:hint="cs"/>
          <w:color w:val="000000"/>
          <w:rtl/>
          <w:lang w:bidi="fa-IR"/>
        </w:rPr>
        <w:t xml:space="preserve"> نوشت و او را در جریان این مسأله گذاشت. عمر</w:t>
      </w:r>
      <w:r w:rsidRPr="00605CCA">
        <w:rPr>
          <w:rFonts w:cs="B Zar" w:hint="cs"/>
          <w:color w:val="000000"/>
          <w:rtl/>
          <w:lang w:bidi="fa-IR"/>
        </w:rPr>
        <w:sym w:font="AGA Arabesque" w:char="F074"/>
      </w:r>
      <w:r w:rsidRPr="00605CCA">
        <w:rPr>
          <w:rFonts w:cs="B Zar" w:hint="cs"/>
          <w:color w:val="000000"/>
          <w:rtl/>
          <w:lang w:bidi="fa-IR"/>
        </w:rPr>
        <w:t xml:space="preserve"> در جواب نوشت که در آن حوالی 13 قبر حفر کن و او را در یکی از آن‌ها قرار ده و محل قبر سابقش را با خاک یکسان نما</w:t>
      </w:r>
      <w:r w:rsidR="0071474C">
        <w:rPr>
          <w:rFonts w:cs="B Zar" w:hint="cs"/>
          <w:color w:val="000000"/>
          <w:rtl/>
          <w:lang w:bidi="fa-IR"/>
        </w:rPr>
        <w:t>،</w:t>
      </w:r>
      <w:r w:rsidRPr="00605CCA">
        <w:rPr>
          <w:rFonts w:cs="B Zar" w:hint="cs"/>
          <w:color w:val="000000"/>
          <w:rtl/>
          <w:lang w:bidi="fa-IR"/>
        </w:rPr>
        <w:t xml:space="preserve"> تا مردم دچار فتنه و شرک نشوند</w:t>
      </w:r>
      <w:r w:rsidRPr="00C715B7">
        <w:rPr>
          <w:rStyle w:val="a8"/>
          <w:rFonts w:cs="B Zar"/>
          <w:color w:val="000000"/>
          <w:sz w:val="24"/>
          <w:szCs w:val="24"/>
          <w:rtl/>
          <w:lang w:bidi="fa-IR"/>
        </w:rPr>
        <w:footnoteReference w:id="601"/>
      </w:r>
      <w:r w:rsidR="0071474C">
        <w:rPr>
          <w:rFonts w:cs="B Zar" w:hint="cs"/>
          <w:color w:val="000000"/>
          <w:rtl/>
          <w:lang w:bidi="fa-IR"/>
        </w:rPr>
        <w:t>.</w:t>
      </w:r>
    </w:p>
    <w:p w:rsidR="002D6B77" w:rsidRPr="00605CCA" w:rsidRDefault="002D6B77" w:rsidP="002D6B77">
      <w:pPr>
        <w:pStyle w:val="af7"/>
        <w:rPr>
          <w:rFonts w:hint="cs"/>
          <w:rtl/>
        </w:rPr>
      </w:pPr>
      <w:bookmarkStart w:id="630" w:name="_Toc70310864"/>
      <w:bookmarkStart w:id="631" w:name="_Toc223806408"/>
      <w:bookmarkStart w:id="632" w:name="_Toc71216888"/>
      <w:r w:rsidRPr="00605CCA">
        <w:rPr>
          <w:rFonts w:hint="cs"/>
          <w:rtl/>
        </w:rPr>
        <w:t>ـ نماز خواندن در مکانی که رسول خدا نماز خوانده بود</w:t>
      </w:r>
      <w:bookmarkEnd w:id="630"/>
      <w:bookmarkEnd w:id="631"/>
      <w:bookmarkEnd w:id="632"/>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در یکی از سفرهایش متوجه شد که بعضی از مردم در مکانی به نوبت نماز می‌خوانند. پرسید: این چه کاری است که شما می‌کنید؟ گفتند: در اینجا رسول خدا</w:t>
      </w:r>
      <w:r w:rsidRPr="00605CCA">
        <w:rPr>
          <w:rFonts w:cs="CTraditional Arabic" w:hint="cs"/>
          <w:color w:val="000000"/>
          <w:rtl/>
          <w:lang w:bidi="fa-IR"/>
        </w:rPr>
        <w:t>ص</w:t>
      </w:r>
      <w:r w:rsidRPr="00605CCA">
        <w:rPr>
          <w:rFonts w:cs="B Zar" w:hint="cs"/>
          <w:color w:val="000000"/>
          <w:rtl/>
          <w:lang w:bidi="fa-IR"/>
        </w:rPr>
        <w:t xml:space="preserve"> نماز خوانده است. عمر</w:t>
      </w:r>
      <w:r w:rsidRPr="00605CCA">
        <w:rPr>
          <w:rFonts w:cs="B Zar" w:hint="cs"/>
          <w:color w:val="000000"/>
          <w:rtl/>
          <w:lang w:bidi="fa-IR"/>
        </w:rPr>
        <w:sym w:font="AGA Arabesque" w:char="F074"/>
      </w:r>
      <w:r w:rsidRPr="00605CCA">
        <w:rPr>
          <w:rFonts w:cs="B Zar" w:hint="cs"/>
          <w:color w:val="000000"/>
          <w:rtl/>
          <w:lang w:bidi="fa-IR"/>
        </w:rPr>
        <w:t xml:space="preserve"> گفت: پیشینیان با همین کار نابود شدند. آن‌ها آثار انبیاء خود را مسجد قرار دادند و افزود که اگر وقت نماز فرا رسید نماز بخوانید و اگر نه به راهتان ادامه دهید</w:t>
      </w:r>
      <w:r w:rsidRPr="00C715B7">
        <w:rPr>
          <w:rStyle w:val="a8"/>
          <w:rFonts w:cs="B Zar"/>
          <w:color w:val="000000"/>
          <w:sz w:val="24"/>
          <w:szCs w:val="24"/>
          <w:rtl/>
          <w:lang w:bidi="fa-IR"/>
        </w:rPr>
        <w:footnoteReference w:id="602"/>
      </w:r>
      <w:r w:rsidR="0071474C">
        <w:rPr>
          <w:rFonts w:cs="B Zar" w:hint="cs"/>
          <w:color w:val="000000"/>
          <w:rtl/>
          <w:lang w:bidi="fa-IR"/>
        </w:rPr>
        <w:t>.</w:t>
      </w:r>
    </w:p>
    <w:p w:rsidR="002D6B77" w:rsidRPr="00605CCA" w:rsidRDefault="002D6B77" w:rsidP="002D6B77">
      <w:pPr>
        <w:pStyle w:val="af7"/>
        <w:rPr>
          <w:rFonts w:hint="cs"/>
          <w:rtl/>
        </w:rPr>
      </w:pPr>
      <w:bookmarkStart w:id="633" w:name="_Toc70310865"/>
      <w:bookmarkStart w:id="634" w:name="_Toc223806409"/>
      <w:bookmarkStart w:id="635" w:name="_Toc71216889"/>
      <w:r w:rsidRPr="00605CCA">
        <w:rPr>
          <w:rFonts w:hint="cs"/>
          <w:rtl/>
        </w:rPr>
        <w:t>ـ تا مردم بدانند که خدا کارساز است</w:t>
      </w:r>
      <w:bookmarkEnd w:id="633"/>
      <w:bookmarkEnd w:id="634"/>
      <w:bookmarkEnd w:id="635"/>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 کناری خالد بن ولید از فرماندهی نیروهای شام توسط عمر</w:t>
      </w:r>
      <w:r w:rsidRPr="00605CCA">
        <w:rPr>
          <w:rFonts w:cs="B Zar" w:hint="cs"/>
          <w:color w:val="000000"/>
          <w:rtl/>
          <w:lang w:bidi="fa-IR"/>
        </w:rPr>
        <w:sym w:font="AGA Arabesque" w:char="F074"/>
      </w:r>
      <w:r w:rsidRPr="00605CCA">
        <w:rPr>
          <w:rFonts w:cs="B Zar" w:hint="cs"/>
          <w:color w:val="000000"/>
          <w:rtl/>
          <w:lang w:bidi="fa-IR"/>
        </w:rPr>
        <w:t xml:space="preserve"> فقط به خاطر مصلحت عمومی مسلمانان بود. چرا که عمرفاروق احساس می‌کرد که مردم، خالد را به عنوان یک اسطوره نگاه می‌کنند و این خطر وجود داشت که معتقد بشوند که فتوحات به خاطر خیر و برکت ذاتی خالد بن ولید به دست می‌آید. بنابراین</w:t>
      </w:r>
      <w:r w:rsidR="0071474C">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می‌خواست خاطرنشان سازد که فقط خدا سازنده‌ی کارها و یاری دهنده است. پس خالد را از کار برکنار کرد و در نامه‌ای به همه‌ی ولایتها نوشت که من بر خالد خشم نگرفته و از او خیانتی ندیده‌ام. اما چون مورد توجه مردم قرار گرفته بود می‌خواستم آن‌ها بدانند که خداوند کارساز و مددکار است</w:t>
      </w:r>
      <w:r w:rsidRPr="00C715B7">
        <w:rPr>
          <w:rStyle w:val="a8"/>
          <w:rFonts w:cs="B Zar"/>
          <w:color w:val="000000"/>
          <w:sz w:val="24"/>
          <w:szCs w:val="24"/>
          <w:rtl/>
          <w:lang w:bidi="fa-IR"/>
        </w:rPr>
        <w:footnoteReference w:id="603"/>
      </w:r>
      <w:r w:rsidR="0071474C">
        <w:rPr>
          <w:rFonts w:cs="B Zar" w:hint="cs"/>
          <w:color w:val="000000"/>
          <w:rtl/>
          <w:lang w:bidi="fa-IR"/>
        </w:rPr>
        <w:t>.</w:t>
      </w:r>
    </w:p>
    <w:p w:rsidR="002D6B77" w:rsidRPr="00605CCA" w:rsidRDefault="002D6B77" w:rsidP="002D6B77">
      <w:pPr>
        <w:pStyle w:val="af7"/>
        <w:rPr>
          <w:rFonts w:hint="cs"/>
          <w:rtl/>
        </w:rPr>
      </w:pPr>
      <w:bookmarkStart w:id="636" w:name="_Toc70310866"/>
      <w:bookmarkStart w:id="637" w:name="_Toc223806410"/>
      <w:bookmarkStart w:id="638" w:name="_Toc71216890"/>
      <w:r w:rsidRPr="00605CCA">
        <w:rPr>
          <w:rFonts w:hint="cs"/>
          <w:rtl/>
        </w:rPr>
        <w:t>ـ متوکل کسی است که تخم در زمین می‌پاشد</w:t>
      </w:r>
      <w:bookmarkEnd w:id="636"/>
      <w:bookmarkEnd w:id="637"/>
      <w:bookmarkEnd w:id="638"/>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معاویه بن قره می‌گوید: </w:t>
      </w:r>
      <w:r>
        <w:rPr>
          <w:rFonts w:cs="B Zar" w:hint="cs"/>
          <w:color w:val="000000"/>
          <w:spacing w:val="-4"/>
          <w:rtl/>
          <w:lang w:bidi="fa-IR"/>
        </w:rPr>
        <w:t>عمر بن خطاب</w:t>
      </w:r>
      <w:r w:rsidRPr="00605CCA">
        <w:rPr>
          <w:rFonts w:cs="B Zar" w:hint="cs"/>
          <w:color w:val="000000"/>
          <w:spacing w:val="-4"/>
          <w:rtl/>
          <w:lang w:bidi="fa-IR"/>
        </w:rPr>
        <w:t xml:space="preserve"> با گروهی از مردان یمن ملاقات کرد و از آنان پرسید: شما چه کسانی هستید؟ گفتند: ما متوکلین هستیم.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گفت: خیر</w:t>
      </w:r>
      <w:r w:rsidR="0071474C">
        <w:rPr>
          <w:rFonts w:cs="B Zar" w:hint="cs"/>
          <w:color w:val="000000"/>
          <w:spacing w:val="-4"/>
          <w:rtl/>
          <w:lang w:bidi="fa-IR"/>
        </w:rPr>
        <w:t>،</w:t>
      </w:r>
      <w:r w:rsidRPr="00605CCA">
        <w:rPr>
          <w:rFonts w:cs="B Zar" w:hint="cs"/>
          <w:color w:val="000000"/>
          <w:spacing w:val="-4"/>
          <w:rtl/>
          <w:lang w:bidi="fa-IR"/>
        </w:rPr>
        <w:t xml:space="preserve"> بلکه شما متکی (به دیگران) هستید و افزود که متوکل کسی است که تخم در زمین می‌پاشد و نتیجه‌اش را به خدا توکل می‌نماید</w:t>
      </w:r>
      <w:r w:rsidRPr="00605CCA">
        <w:rPr>
          <w:rStyle w:val="a8"/>
          <w:color w:val="000000"/>
          <w:spacing w:val="-4"/>
          <w:rtl/>
          <w:lang w:bidi="fa-IR"/>
        </w:rPr>
        <w:footnoteReference w:id="604"/>
      </w:r>
      <w:r w:rsidR="0071474C">
        <w:rPr>
          <w:rFonts w:cs="B Zar" w:hint="cs"/>
          <w:color w:val="000000"/>
          <w:spacing w:val="-4"/>
          <w:rtl/>
          <w:lang w:bidi="fa-IR"/>
        </w:rPr>
        <w:t>.</w:t>
      </w:r>
    </w:p>
    <w:p w:rsidR="002D6B77" w:rsidRPr="00605CCA" w:rsidRDefault="002D6B77" w:rsidP="002D6B77">
      <w:pPr>
        <w:pStyle w:val="af7"/>
        <w:rPr>
          <w:rFonts w:hint="cs"/>
          <w:rtl/>
        </w:rPr>
      </w:pPr>
      <w:bookmarkStart w:id="639" w:name="_Toc70310867"/>
      <w:bookmarkStart w:id="640" w:name="_Toc223806411"/>
      <w:bookmarkStart w:id="641" w:name="_Toc71216891"/>
      <w:r w:rsidRPr="00605CCA">
        <w:rPr>
          <w:rFonts w:hint="cs"/>
          <w:rtl/>
        </w:rPr>
        <w:t>ـ ما دنباله‌رو هستیم نه آغاز کننده و پیرو سنت هستیم نه بدعت گذار</w:t>
      </w:r>
      <w:bookmarkEnd w:id="639"/>
      <w:bookmarkEnd w:id="640"/>
      <w:bookmarkEnd w:id="641"/>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بر منبر رفت و فرمود: آگاه باشید که اهل رأی دشمنان سنت هستند. آن‌ها از حفظ احادیث خسته شدند پس براساس رأی خود فتوا دادند و گمراه شدند و دیگران را گمراه کردند. و افزود که ما (در دین) دنباله‌رو هستیم نه آغاز</w:t>
      </w:r>
      <w:r w:rsidR="0071474C">
        <w:rPr>
          <w:rFonts w:cs="B Zar" w:hint="cs"/>
          <w:color w:val="000000"/>
          <w:rtl/>
          <w:lang w:bidi="fa-IR"/>
        </w:rPr>
        <w:t xml:space="preserve"> کننده و پیرو سنت هستیم نه بدعت‌</w:t>
      </w:r>
      <w:r w:rsidRPr="00605CCA">
        <w:rPr>
          <w:rFonts w:cs="B Zar" w:hint="cs"/>
          <w:color w:val="000000"/>
          <w:rtl/>
          <w:lang w:bidi="fa-IR"/>
        </w:rPr>
        <w:t>گذار و تا به سنت و آثار عمل کنیم، گمراه نخواهیم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عمرو بن میمون به نقل از پدرش می‌گوید: مردی نزد </w:t>
      </w:r>
      <w:r>
        <w:rPr>
          <w:rFonts w:cs="B Zar" w:hint="cs"/>
          <w:color w:val="000000"/>
          <w:rtl/>
          <w:lang w:bidi="fa-IR"/>
        </w:rPr>
        <w:t>عمر بن خطاب</w:t>
      </w:r>
      <w:r w:rsidRPr="00605CCA">
        <w:rPr>
          <w:rFonts w:cs="B Zar" w:hint="cs"/>
          <w:color w:val="000000"/>
          <w:rtl/>
          <w:lang w:bidi="fa-IR"/>
        </w:rPr>
        <w:t xml:space="preserve"> آمد و گفت: ای امیرالمؤمنین! ما هنگامی که مداين را فتح کردیم به کتاب خ</w:t>
      </w:r>
      <w:r w:rsidR="0071474C">
        <w:rPr>
          <w:rFonts w:cs="B Zar" w:hint="cs"/>
          <w:color w:val="000000"/>
          <w:rtl/>
          <w:lang w:bidi="fa-IR"/>
        </w:rPr>
        <w:t>وبی دست یافتیم در آن سخنان شگفت‌</w:t>
      </w:r>
      <w:r w:rsidRPr="00605CCA">
        <w:rPr>
          <w:rFonts w:cs="B Zar" w:hint="cs"/>
          <w:color w:val="000000"/>
          <w:rtl/>
          <w:lang w:bidi="fa-IR"/>
        </w:rPr>
        <w:t>انگیزی وجود داشت! عمر</w:t>
      </w:r>
      <w:r w:rsidRPr="00605CCA">
        <w:rPr>
          <w:rFonts w:cs="B Zar" w:hint="cs"/>
          <w:color w:val="000000"/>
          <w:rtl/>
          <w:lang w:bidi="fa-IR"/>
        </w:rPr>
        <w:sym w:font="AGA Arabesque" w:char="F074"/>
      </w:r>
      <w:r w:rsidR="0071474C">
        <w:rPr>
          <w:rFonts w:cs="B Zar" w:hint="cs"/>
          <w:color w:val="000000"/>
          <w:rtl/>
          <w:lang w:bidi="fa-IR"/>
        </w:rPr>
        <w:t xml:space="preserve"> گفت: آیا از کتاب خدا، شگفت‌</w:t>
      </w:r>
      <w:r w:rsidRPr="00605CCA">
        <w:rPr>
          <w:rFonts w:cs="B Zar" w:hint="cs"/>
          <w:color w:val="000000"/>
          <w:rtl/>
          <w:lang w:bidi="fa-IR"/>
        </w:rPr>
        <w:t xml:space="preserve">انگیزتر بود؟ و شلاقش را برداشت و به جان آن مرد افتاد و این آیات را تلاوت می‌نمود: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35" w:eastAsia="Times New Roman" w:hAnsi="QCF_P235" w:cs="QCF_P235"/>
          <w:color w:val="000000"/>
          <w:rtl/>
        </w:rPr>
        <w:t xml:space="preserve">ﮢﮣ ﮤ ﮥ ﮦ ﮧ ﮨ ﮩ ﮪ ﮫ ﮬ  ﮭ ﮮ ﮯ ﮰ ﮱ ﯓ ﯔ ﯕ   ﯖ ﯗ ﯘ ﯙ ﯚ ﯛ ﯜ ﯝ ﯞ  ﯟ ﯠ ﯡ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71474C">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يوسف: ١ - ٣</w:t>
      </w:r>
      <w:r w:rsidR="0071474C">
        <w:rPr>
          <w:rFonts w:ascii="Traditional Arabic" w:eastAsia="Times New Roman" w:hAnsi="Traditional Arabic" w:cs="Traditional Arabic" w:hint="cs"/>
          <w:color w:val="000000"/>
          <w:sz w:val="26"/>
          <w:szCs w:val="26"/>
          <w:rtl/>
        </w:rPr>
        <w:t>]</w:t>
      </w:r>
    </w:p>
    <w:p w:rsidR="002D6B77" w:rsidRPr="00605CCA" w:rsidRDefault="002D6B77" w:rsidP="0071474C">
      <w:pPr>
        <w:spacing w:line="228" w:lineRule="auto"/>
        <w:ind w:firstLine="397"/>
        <w:rPr>
          <w:rFonts w:cs="B Zar" w:hint="cs"/>
          <w:color w:val="000000"/>
          <w:spacing w:val="-4"/>
          <w:rtl/>
          <w:lang w:bidi="fa-IR"/>
        </w:rPr>
      </w:pPr>
      <w:r w:rsidRPr="00605CCA">
        <w:rPr>
          <w:rFonts w:cs="B Zar" w:hint="cs"/>
          <w:color w:val="000000"/>
          <w:rtl/>
          <w:lang w:bidi="fa-IR"/>
        </w:rPr>
        <w:t>«</w:t>
      </w:r>
      <w:r w:rsidR="0071474C" w:rsidRPr="0071474C">
        <w:rPr>
          <w:rFonts w:cs="B Zar"/>
          <w:color w:val="000000"/>
          <w:rtl/>
          <w:lang w:bidi="fa-IR"/>
        </w:rPr>
        <w:t>الر، آن آ</w:t>
      </w:r>
      <w:r w:rsidR="0071474C" w:rsidRPr="0071474C">
        <w:rPr>
          <w:rFonts w:cs="B Zar" w:hint="cs"/>
          <w:color w:val="000000"/>
          <w:rtl/>
          <w:lang w:bidi="fa-IR"/>
        </w:rPr>
        <w:t>یات</w:t>
      </w:r>
      <w:r w:rsidR="0071474C" w:rsidRPr="0071474C">
        <w:rPr>
          <w:rFonts w:cs="B Zar"/>
          <w:color w:val="000000"/>
          <w:rtl/>
          <w:lang w:bidi="fa-IR"/>
        </w:rPr>
        <w:t xml:space="preserve"> کتاب آشکار است!</w:t>
      </w:r>
      <w:r w:rsidR="0071474C">
        <w:rPr>
          <w:rFonts w:cs="B Zar" w:hint="cs"/>
          <w:color w:val="000000"/>
          <w:rtl/>
          <w:lang w:bidi="fa-IR"/>
        </w:rPr>
        <w:t xml:space="preserve"> *</w:t>
      </w:r>
      <w:r w:rsidR="0071474C" w:rsidRPr="0071474C">
        <w:rPr>
          <w:rFonts w:cs="B Zar"/>
          <w:color w:val="000000"/>
          <w:rtl/>
          <w:lang w:bidi="fa-IR"/>
        </w:rPr>
        <w:t xml:space="preserve"> ما آن را قرآن</w:t>
      </w:r>
      <w:r w:rsidR="0071474C" w:rsidRPr="0071474C">
        <w:rPr>
          <w:rFonts w:cs="B Zar" w:hint="cs"/>
          <w:color w:val="000000"/>
          <w:rtl/>
          <w:lang w:bidi="fa-IR"/>
        </w:rPr>
        <w:t>ی</w:t>
      </w:r>
      <w:r w:rsidR="0071474C" w:rsidRPr="0071474C">
        <w:rPr>
          <w:rFonts w:cs="B Zar"/>
          <w:color w:val="000000"/>
          <w:rtl/>
          <w:lang w:bidi="fa-IR"/>
        </w:rPr>
        <w:t xml:space="preserve"> عرب</w:t>
      </w:r>
      <w:r w:rsidR="0071474C" w:rsidRPr="0071474C">
        <w:rPr>
          <w:rFonts w:cs="B Zar" w:hint="cs"/>
          <w:color w:val="000000"/>
          <w:rtl/>
          <w:lang w:bidi="fa-IR"/>
        </w:rPr>
        <w:t>ی</w:t>
      </w:r>
      <w:r w:rsidR="0071474C" w:rsidRPr="0071474C">
        <w:rPr>
          <w:rFonts w:cs="B Zar"/>
          <w:color w:val="000000"/>
          <w:rtl/>
          <w:lang w:bidi="fa-IR"/>
        </w:rPr>
        <w:t xml:space="preserve"> نازل کرد</w:t>
      </w:r>
      <w:r w:rsidR="0071474C" w:rsidRPr="0071474C">
        <w:rPr>
          <w:rFonts w:cs="B Zar" w:hint="cs"/>
          <w:color w:val="000000"/>
          <w:rtl/>
          <w:lang w:bidi="fa-IR"/>
        </w:rPr>
        <w:t>یم،</w:t>
      </w:r>
      <w:r w:rsidR="0071474C" w:rsidRPr="0071474C">
        <w:rPr>
          <w:rFonts w:cs="B Zar"/>
          <w:color w:val="000000"/>
          <w:rtl/>
          <w:lang w:bidi="fa-IR"/>
        </w:rPr>
        <w:t xml:space="preserve"> شا</w:t>
      </w:r>
      <w:r w:rsidR="0071474C" w:rsidRPr="0071474C">
        <w:rPr>
          <w:rFonts w:cs="B Zar" w:hint="cs"/>
          <w:color w:val="000000"/>
          <w:rtl/>
          <w:lang w:bidi="fa-IR"/>
        </w:rPr>
        <w:t>ید</w:t>
      </w:r>
      <w:r w:rsidR="0071474C" w:rsidRPr="0071474C">
        <w:rPr>
          <w:rFonts w:cs="B Zar"/>
          <w:color w:val="000000"/>
          <w:rtl/>
          <w:lang w:bidi="fa-IR"/>
        </w:rPr>
        <w:t xml:space="preserve"> شما درک کن</w:t>
      </w:r>
      <w:r w:rsidR="0071474C" w:rsidRPr="0071474C">
        <w:rPr>
          <w:rFonts w:cs="B Zar" w:hint="cs"/>
          <w:color w:val="000000"/>
          <w:rtl/>
          <w:lang w:bidi="fa-IR"/>
        </w:rPr>
        <w:t>ید</w:t>
      </w:r>
      <w:r w:rsidR="0071474C" w:rsidRPr="0071474C">
        <w:rPr>
          <w:rFonts w:cs="B Zar"/>
          <w:color w:val="000000"/>
          <w:rtl/>
          <w:lang w:bidi="fa-IR"/>
        </w:rPr>
        <w:t xml:space="preserve"> (و ب</w:t>
      </w:r>
      <w:r w:rsidR="0071474C" w:rsidRPr="0071474C">
        <w:rPr>
          <w:rFonts w:cs="B Zar" w:hint="cs"/>
          <w:color w:val="000000"/>
          <w:rtl/>
          <w:lang w:bidi="fa-IR"/>
        </w:rPr>
        <w:t>یندیشید</w:t>
      </w:r>
      <w:r w:rsidR="0071474C" w:rsidRPr="0071474C">
        <w:rPr>
          <w:rFonts w:cs="B Zar"/>
          <w:color w:val="000000"/>
          <w:rtl/>
          <w:lang w:bidi="fa-IR"/>
        </w:rPr>
        <w:t>)!</w:t>
      </w:r>
      <w:r w:rsidR="0071474C">
        <w:rPr>
          <w:rFonts w:cs="B Zar" w:hint="cs"/>
          <w:color w:val="000000"/>
          <w:rtl/>
          <w:lang w:bidi="fa-IR"/>
        </w:rPr>
        <w:t xml:space="preserve"> *</w:t>
      </w:r>
      <w:r w:rsidR="0071474C" w:rsidRPr="0071474C">
        <w:rPr>
          <w:rFonts w:cs="B Zar"/>
          <w:color w:val="000000"/>
          <w:rtl/>
          <w:lang w:bidi="fa-IR"/>
        </w:rPr>
        <w:t xml:space="preserve"> ما بهتر</w:t>
      </w:r>
      <w:r w:rsidR="0071474C" w:rsidRPr="0071474C">
        <w:rPr>
          <w:rFonts w:cs="B Zar" w:hint="cs"/>
          <w:color w:val="000000"/>
          <w:rtl/>
          <w:lang w:bidi="fa-IR"/>
        </w:rPr>
        <w:t>ین</w:t>
      </w:r>
      <w:r w:rsidR="0071474C" w:rsidRPr="0071474C">
        <w:rPr>
          <w:rFonts w:cs="B Zar"/>
          <w:color w:val="000000"/>
          <w:rtl/>
          <w:lang w:bidi="fa-IR"/>
        </w:rPr>
        <w:t xml:space="preserve"> سرگذشتها را از طر</w:t>
      </w:r>
      <w:r w:rsidR="0071474C" w:rsidRPr="0071474C">
        <w:rPr>
          <w:rFonts w:cs="B Zar" w:hint="cs"/>
          <w:color w:val="000000"/>
          <w:rtl/>
          <w:lang w:bidi="fa-IR"/>
        </w:rPr>
        <w:t>یق</w:t>
      </w:r>
      <w:r w:rsidR="0071474C" w:rsidRPr="0071474C">
        <w:rPr>
          <w:rFonts w:cs="B Zar"/>
          <w:color w:val="000000"/>
          <w:rtl/>
          <w:lang w:bidi="fa-IR"/>
        </w:rPr>
        <w:t xml:space="preserve"> ا</w:t>
      </w:r>
      <w:r w:rsidR="0071474C" w:rsidRPr="0071474C">
        <w:rPr>
          <w:rFonts w:cs="B Zar" w:hint="cs"/>
          <w:color w:val="000000"/>
          <w:rtl/>
          <w:lang w:bidi="fa-IR"/>
        </w:rPr>
        <w:t>ین</w:t>
      </w:r>
      <w:r w:rsidR="0071474C" w:rsidRPr="0071474C">
        <w:rPr>
          <w:rFonts w:cs="B Zar"/>
          <w:color w:val="000000"/>
          <w:rtl/>
          <w:lang w:bidi="fa-IR"/>
        </w:rPr>
        <w:t xml:space="preserve"> قرآن -که به تو وح</w:t>
      </w:r>
      <w:r w:rsidR="0071474C" w:rsidRPr="0071474C">
        <w:rPr>
          <w:rFonts w:cs="B Zar" w:hint="cs"/>
          <w:color w:val="000000"/>
          <w:rtl/>
          <w:lang w:bidi="fa-IR"/>
        </w:rPr>
        <w:t>ی</w:t>
      </w:r>
      <w:r w:rsidR="0071474C" w:rsidRPr="0071474C">
        <w:rPr>
          <w:rFonts w:cs="B Zar"/>
          <w:color w:val="000000"/>
          <w:rtl/>
          <w:lang w:bidi="fa-IR"/>
        </w:rPr>
        <w:t xml:space="preserve"> کرد</w:t>
      </w:r>
      <w:r w:rsidR="0071474C" w:rsidRPr="0071474C">
        <w:rPr>
          <w:rFonts w:cs="B Zar" w:hint="cs"/>
          <w:color w:val="000000"/>
          <w:rtl/>
          <w:lang w:bidi="fa-IR"/>
        </w:rPr>
        <w:t>یم</w:t>
      </w:r>
      <w:r w:rsidR="0071474C" w:rsidRPr="0071474C">
        <w:rPr>
          <w:rFonts w:cs="B Zar"/>
          <w:color w:val="000000"/>
          <w:rtl/>
          <w:lang w:bidi="fa-IR"/>
        </w:rPr>
        <w:t>- بر تو بازگو م</w:t>
      </w:r>
      <w:r w:rsidR="0071474C" w:rsidRPr="0071474C">
        <w:rPr>
          <w:rFonts w:cs="B Zar" w:hint="cs"/>
          <w:color w:val="000000"/>
          <w:rtl/>
          <w:lang w:bidi="fa-IR"/>
        </w:rPr>
        <w:t>ی‌کنیم؛</w:t>
      </w:r>
      <w:r w:rsidR="0071474C" w:rsidRPr="0071474C">
        <w:rPr>
          <w:rFonts w:cs="B Zar"/>
          <w:color w:val="000000"/>
          <w:rtl/>
          <w:lang w:bidi="fa-IR"/>
        </w:rPr>
        <w:t xml:space="preserve"> و مسلّماً پ</w:t>
      </w:r>
      <w:r w:rsidR="0071474C" w:rsidRPr="0071474C">
        <w:rPr>
          <w:rFonts w:cs="B Zar" w:hint="cs"/>
          <w:color w:val="000000"/>
          <w:rtl/>
          <w:lang w:bidi="fa-IR"/>
        </w:rPr>
        <w:t>یش</w:t>
      </w:r>
      <w:r w:rsidR="0071474C" w:rsidRPr="0071474C">
        <w:rPr>
          <w:rFonts w:cs="B Zar"/>
          <w:color w:val="000000"/>
          <w:rtl/>
          <w:lang w:bidi="fa-IR"/>
        </w:rPr>
        <w:t xml:space="preserve"> از ا</w:t>
      </w:r>
      <w:r w:rsidR="0071474C" w:rsidRPr="0071474C">
        <w:rPr>
          <w:rFonts w:cs="B Zar" w:hint="cs"/>
          <w:color w:val="000000"/>
          <w:rtl/>
          <w:lang w:bidi="fa-IR"/>
        </w:rPr>
        <w:t>ین،</w:t>
      </w:r>
      <w:r w:rsidR="0071474C" w:rsidRPr="0071474C">
        <w:rPr>
          <w:rFonts w:cs="B Zar"/>
          <w:color w:val="000000"/>
          <w:rtl/>
          <w:lang w:bidi="fa-IR"/>
        </w:rPr>
        <w:t xml:space="preserve"> از آن خبر نداشت</w:t>
      </w:r>
      <w:r w:rsidR="0071474C" w:rsidRPr="0071474C">
        <w:rPr>
          <w:rFonts w:cs="B Zar" w:hint="cs"/>
          <w:color w:val="000000"/>
          <w:rtl/>
          <w:lang w:bidi="fa-IR"/>
        </w:rPr>
        <w:t>ی</w:t>
      </w:r>
      <w:r w:rsidR="0071474C" w:rsidRPr="0071474C">
        <w:rPr>
          <w:rFonts w:cs="B Zar"/>
          <w:color w:val="000000"/>
          <w:rtl/>
          <w:lang w:bidi="fa-IR"/>
        </w:rPr>
        <w:t>!</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سپس گفت: آن‌چه‌ که باعث هلاکت و نابودی پیشینیان گردید، این بود که آن‌ها به کتابهای علما و پیشوایان مذهبی خود روی آوردند و تورات و انجیل را پشت سر گذاشتند و به باد فراموشی سپردند</w:t>
      </w:r>
      <w:r w:rsidRPr="00605CCA">
        <w:rPr>
          <w:rStyle w:val="a8"/>
          <w:color w:val="000000"/>
          <w:spacing w:val="-4"/>
          <w:rtl/>
          <w:lang w:bidi="fa-IR"/>
        </w:rPr>
        <w:footnoteReference w:id="605"/>
      </w:r>
      <w:r w:rsidR="0071474C">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از اسلم روایت است که </w:t>
      </w:r>
      <w:r>
        <w:rPr>
          <w:rFonts w:cs="B Zar" w:hint="cs"/>
          <w:color w:val="000000"/>
          <w:rtl/>
          <w:lang w:bidi="fa-IR"/>
        </w:rPr>
        <w:t>عمر بن خطاب</w:t>
      </w:r>
      <w:r w:rsidRPr="00605CCA">
        <w:rPr>
          <w:rFonts w:cs="B Zar" w:hint="cs"/>
          <w:color w:val="000000"/>
          <w:rtl/>
          <w:lang w:bidi="fa-IR"/>
        </w:rPr>
        <w:t xml:space="preserve"> گفت: نمی‌دانم که اکنون چرا باید در طواف خانه‌ی خدا رمل (دویدن نرم و تکان دادن شانه‌ها) بکنیم. ولی چون کاری است که در زمان رسول خدا</w:t>
      </w:r>
      <w:r w:rsidRPr="00605CCA">
        <w:rPr>
          <w:rFonts w:cs="CTraditional Arabic" w:hint="cs"/>
          <w:color w:val="000000"/>
          <w:rtl/>
          <w:lang w:bidi="fa-IR"/>
        </w:rPr>
        <w:t>ص</w:t>
      </w:r>
      <w:r w:rsidRPr="00605CCA">
        <w:rPr>
          <w:rFonts w:cs="B Zar" w:hint="cs"/>
          <w:color w:val="000000"/>
          <w:rtl/>
          <w:lang w:bidi="fa-IR"/>
        </w:rPr>
        <w:t xml:space="preserve"> انجام می‌دادیم، دوست ندارم آن‌را ترک نمایم</w:t>
      </w:r>
      <w:r w:rsidRPr="00C715B7">
        <w:rPr>
          <w:rStyle w:val="a8"/>
          <w:rFonts w:cs="B Zar"/>
          <w:color w:val="000000"/>
          <w:sz w:val="24"/>
          <w:szCs w:val="24"/>
          <w:rtl/>
          <w:lang w:bidi="fa-IR"/>
        </w:rPr>
        <w:footnoteReference w:id="606"/>
      </w:r>
      <w:r w:rsidR="0071474C">
        <w:rPr>
          <w:rFonts w:cs="B Zar" w:hint="cs"/>
          <w:color w:val="000000"/>
          <w:rtl/>
          <w:lang w:bidi="fa-IR"/>
        </w:rPr>
        <w:t>.</w:t>
      </w:r>
    </w:p>
    <w:p w:rsidR="002D6B77" w:rsidRPr="00605CCA" w:rsidRDefault="002D6B77" w:rsidP="0071474C">
      <w:pPr>
        <w:spacing w:line="228" w:lineRule="auto"/>
        <w:ind w:firstLine="397"/>
        <w:rPr>
          <w:rFonts w:cs="B Zar" w:hint="cs"/>
          <w:color w:val="000000"/>
          <w:rtl/>
          <w:lang w:bidi="fa-IR"/>
        </w:rPr>
      </w:pPr>
      <w:r w:rsidRPr="00605CCA">
        <w:rPr>
          <w:rFonts w:cs="B Zar" w:hint="cs"/>
          <w:color w:val="000000"/>
          <w:rtl/>
          <w:lang w:bidi="fa-IR"/>
        </w:rPr>
        <w:t>و از حسن بصری روایت است که عمران بن حصین از بصره احرام حج بست. چون نزد عمر</w:t>
      </w:r>
      <w:r w:rsidRPr="00605CCA">
        <w:rPr>
          <w:rFonts w:cs="B Zar" w:hint="cs"/>
          <w:color w:val="000000"/>
          <w:rtl/>
          <w:lang w:bidi="fa-IR"/>
        </w:rPr>
        <w:sym w:font="AGA Arabesque" w:char="F074"/>
      </w:r>
      <w:r w:rsidRPr="00605CCA">
        <w:rPr>
          <w:rFonts w:cs="B Zar" w:hint="cs"/>
          <w:color w:val="000000"/>
          <w:rtl/>
          <w:lang w:bidi="fa-IR"/>
        </w:rPr>
        <w:t xml:space="preserve"> رسید، ایشان او را شدیدا از این کار منع کرد و گفت: این به عنوان یک سنت می‌ماند و مردم خواهند گفت: صحابی پیامبر از اینجا احرام بسته است</w:t>
      </w:r>
      <w:r w:rsidRPr="00C715B7">
        <w:rPr>
          <w:rStyle w:val="a8"/>
          <w:rFonts w:cs="B Zar"/>
          <w:color w:val="000000"/>
          <w:sz w:val="24"/>
          <w:szCs w:val="24"/>
          <w:rtl/>
          <w:lang w:bidi="fa-IR"/>
        </w:rPr>
        <w:footnoteReference w:id="607"/>
      </w:r>
      <w:r w:rsidR="007147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این‌ها بعضی از موضع گیری‌های عمرفاروق بود که بیانگر دفاع از توحید و مبارزه با انحراف عقیدتی و بدعت می‌باشد. او توحید را کاملا دریافته و نسبت به آن شناخت کافی حاصل کرده بود. بنابراین به احیاء و تقویت آن و نابودی هرگونه اثری از آثار بت‌پرستی در قلب</w:t>
      </w:r>
      <w:r w:rsidR="0071474C">
        <w:rPr>
          <w:rFonts w:cs="B Zar" w:hint="cs"/>
          <w:color w:val="000000"/>
          <w:rtl/>
          <w:lang w:bidi="fa-IR"/>
        </w:rPr>
        <w:t>‌</w:t>
      </w:r>
      <w:r w:rsidRPr="00605CCA">
        <w:rPr>
          <w:rFonts w:cs="B Zar" w:hint="cs"/>
          <w:color w:val="000000"/>
          <w:rtl/>
          <w:lang w:bidi="fa-IR"/>
        </w:rPr>
        <w:t>ها می‌اندیشید. او ریشه‌های توحید را در اعماق قلب</w:t>
      </w:r>
      <w:r w:rsidR="0071474C">
        <w:rPr>
          <w:rFonts w:cs="B Zar" w:hint="cs"/>
          <w:color w:val="000000"/>
          <w:rtl/>
          <w:lang w:bidi="fa-IR"/>
        </w:rPr>
        <w:t>‌</w:t>
      </w:r>
      <w:r w:rsidRPr="00605CCA">
        <w:rPr>
          <w:rFonts w:cs="B Zar" w:hint="cs"/>
          <w:color w:val="000000"/>
          <w:rtl/>
          <w:lang w:bidi="fa-IR"/>
        </w:rPr>
        <w:t>های مسلمانان غرس و تثبیت نمود و با شرک و مظاهر آن و بدعت‌ها شدیدا مبارزه کرد و اقتدا به سنت</w:t>
      </w:r>
      <w:r w:rsidR="0071474C">
        <w:rPr>
          <w:rFonts w:cs="B Zar" w:hint="cs"/>
          <w:color w:val="000000"/>
          <w:rtl/>
          <w:lang w:bidi="fa-IR"/>
        </w:rPr>
        <w:t>‌</w:t>
      </w:r>
      <w:r w:rsidRPr="00605CCA">
        <w:rPr>
          <w:rFonts w:cs="B Zar" w:hint="cs"/>
          <w:color w:val="000000"/>
          <w:rtl/>
          <w:lang w:bidi="fa-IR"/>
        </w:rPr>
        <w:t>های رسول خدا را سرلوحه‌ی برنامه‌های خود قرار داد.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این اصول از بینش والای عمر</w:t>
      </w:r>
      <w:r w:rsidR="00472219">
        <w:rPr>
          <w:rFonts w:cs="B Zar" w:hint="cs"/>
          <w:color w:val="000000"/>
          <w:rtl/>
          <w:lang w:bidi="fa-IR"/>
        </w:rPr>
        <w:t xml:space="preserve"> </w:t>
      </w:r>
      <w:r w:rsidR="00472219">
        <w:rPr>
          <w:rFonts w:cs="B Zar" w:hint="cs"/>
          <w:color w:val="000000"/>
          <w:lang w:bidi="fa-IR"/>
        </w:rPr>
        <w:sym w:font="AGA Arabesque" w:char="F074"/>
      </w:r>
      <w:r w:rsidRPr="00605CCA">
        <w:rPr>
          <w:rFonts w:cs="B Zar" w:hint="cs"/>
          <w:color w:val="000000"/>
          <w:rtl/>
          <w:lang w:bidi="fa-IR"/>
        </w:rPr>
        <w:t xml:space="preserve"> و برداشتی نشأت گرفته بود که او از دین و حکومت داشت و با آن می‌زیست.</w:t>
      </w:r>
    </w:p>
    <w:p w:rsidR="002D6B77" w:rsidRPr="00605CCA" w:rsidRDefault="002D6B77" w:rsidP="002D6B77">
      <w:pPr>
        <w:pStyle w:val="af3"/>
        <w:rPr>
          <w:rFonts w:hint="cs"/>
          <w:rtl/>
          <w:lang w:bidi="fa-IR"/>
        </w:rPr>
      </w:pPr>
      <w:bookmarkStart w:id="642" w:name="_Toc70310868"/>
      <w:bookmarkStart w:id="643" w:name="_Toc223806412"/>
      <w:bookmarkStart w:id="644" w:name="_Toc71216892"/>
      <w:bookmarkStart w:id="645" w:name="_Toc260068335"/>
      <w:r w:rsidRPr="00605CCA">
        <w:rPr>
          <w:rFonts w:hint="cs"/>
          <w:rtl/>
          <w:lang w:bidi="fa-IR"/>
        </w:rPr>
        <w:t>2ـ اهمیت دادن به قضیه‌ی عبادات</w:t>
      </w:r>
      <w:bookmarkEnd w:id="642"/>
      <w:bookmarkEnd w:id="643"/>
      <w:bookmarkEnd w:id="644"/>
      <w:bookmarkEnd w:id="64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پرتو آیات کتاب خدا و احادیث پیامبر، عمر به این نتیجه رسیده بود که دین سراسر عبادت و منهجی است که همه‌ی زندگی بشر را در بر می‌گیرد و از آداب خوردن و نوشیدن و قضای حاجت گرفته تا تأسیس حکومت و شئون سیاسی و مالی و قوانین معاملات کیفری و اصول روابط دیپلماسی زمان صلح و جنگ را شامل می‌شود. و دریافته بود که شعاير عبادی مانند نماز، روزه، حج و زکات گرچه دارای اهمیت ویژه‌ای می‌باشند، ولی عبادت منحصر به آن‌ها نیست، بلکه آن‌ها بخش کوچکی از مفهوم گسترده‌ی عبادتی را تشکیل می‌دهند که خداوند از بندگانش خواسته است</w:t>
      </w:r>
      <w:r w:rsidRPr="00C715B7">
        <w:rPr>
          <w:rStyle w:val="a8"/>
          <w:rFonts w:cs="B Zar"/>
          <w:color w:val="000000"/>
          <w:sz w:val="24"/>
          <w:szCs w:val="24"/>
          <w:rtl/>
          <w:lang w:bidi="fa-IR"/>
        </w:rPr>
        <w:footnoteReference w:id="608"/>
      </w:r>
      <w:r w:rsidR="00A1569C">
        <w:rPr>
          <w:rFonts w:cs="B Zar" w:hint="cs"/>
          <w:color w:val="000000"/>
          <w:rtl/>
          <w:lang w:bidi="fa-IR"/>
        </w:rPr>
        <w:t>.</w:t>
      </w:r>
      <w:r w:rsidRPr="00605CCA">
        <w:rPr>
          <w:rFonts w:cs="B Zar" w:hint="cs"/>
          <w:color w:val="000000"/>
          <w:rtl/>
          <w:lang w:bidi="fa-IR"/>
        </w:rPr>
        <w:t xml:space="preserve"> و تطبیق عملی این مفهو</w:t>
      </w:r>
      <w:r w:rsidR="00A1569C">
        <w:rPr>
          <w:rFonts w:cs="B Zar" w:hint="cs"/>
          <w:color w:val="000000"/>
          <w:rtl/>
          <w:lang w:bidi="fa-IR"/>
        </w:rPr>
        <w:t>م فراگیر عبادت یکی از شروط قدرت‌</w:t>
      </w:r>
      <w:r w:rsidRPr="00605CCA">
        <w:rPr>
          <w:rFonts w:cs="B Zar" w:hint="cs"/>
          <w:color w:val="000000"/>
          <w:rtl/>
          <w:lang w:bidi="fa-IR"/>
        </w:rPr>
        <w:t>یابی در زمین است این علاوه بر اهمیت و نقش عبادت در زندگی انسان و تثبیت عقیده و ارزش</w:t>
      </w:r>
      <w:r w:rsidR="00A1569C">
        <w:rPr>
          <w:rFonts w:cs="B Zar" w:hint="cs"/>
          <w:color w:val="000000"/>
          <w:rtl/>
          <w:lang w:bidi="fa-IR"/>
        </w:rPr>
        <w:t>‌</w:t>
      </w:r>
      <w:r w:rsidRPr="00605CCA">
        <w:rPr>
          <w:rFonts w:cs="B Zar" w:hint="cs"/>
          <w:color w:val="000000"/>
          <w:rtl/>
          <w:lang w:bidi="fa-IR"/>
        </w:rPr>
        <w:t>های اخلاقی و اجتماعی در او است. و اکنون به گوشه‌هایی از عملکرد عمرفاروق</w:t>
      </w:r>
      <w:r w:rsidR="00A1569C">
        <w:rPr>
          <w:rFonts w:cs="B Zar" w:hint="cs"/>
          <w:color w:val="000000"/>
          <w:rtl/>
          <w:lang w:bidi="fa-IR"/>
        </w:rPr>
        <w:t xml:space="preserve"> </w:t>
      </w:r>
      <w:r w:rsidR="00A1569C">
        <w:rPr>
          <w:rFonts w:cs="B Zar" w:hint="cs"/>
          <w:color w:val="000000"/>
          <w:lang w:bidi="fa-IR"/>
        </w:rPr>
        <w:sym w:font="AGA Arabesque" w:char="F074"/>
      </w:r>
      <w:r w:rsidRPr="00605CCA">
        <w:rPr>
          <w:rFonts w:cs="B Zar" w:hint="cs"/>
          <w:color w:val="000000"/>
          <w:rtl/>
          <w:lang w:bidi="fa-IR"/>
        </w:rPr>
        <w:t xml:space="preserve"> در این باره اشاره می‌کنیم: </w:t>
      </w:r>
    </w:p>
    <w:p w:rsidR="002D6B77" w:rsidRPr="00605CCA" w:rsidRDefault="002D6B77" w:rsidP="002D6B77">
      <w:pPr>
        <w:pStyle w:val="af7"/>
        <w:rPr>
          <w:rFonts w:hint="cs"/>
          <w:rtl/>
        </w:rPr>
      </w:pPr>
      <w:bookmarkStart w:id="646" w:name="_Toc70310869"/>
      <w:bookmarkStart w:id="647" w:name="_Toc223806413"/>
      <w:bookmarkStart w:id="648" w:name="_Toc71216893"/>
      <w:r w:rsidRPr="00605CCA">
        <w:rPr>
          <w:rFonts w:hint="cs"/>
          <w:rtl/>
        </w:rPr>
        <w:t>ـ نماز</w:t>
      </w:r>
      <w:bookmarkEnd w:id="646"/>
      <w:bookmarkEnd w:id="647"/>
      <w:bookmarkEnd w:id="64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رسول خدا </w:t>
      </w:r>
      <w:r w:rsidRPr="00605CCA">
        <w:rPr>
          <w:rFonts w:cs="CTraditional Arabic" w:hint="cs"/>
          <w:color w:val="000000"/>
          <w:rtl/>
          <w:lang w:bidi="fa-IR"/>
        </w:rPr>
        <w:t>ص</w:t>
      </w:r>
      <w:r w:rsidRPr="00605CCA">
        <w:rPr>
          <w:rFonts w:cs="B Zar" w:hint="cs"/>
          <w:color w:val="000000"/>
          <w:rtl/>
          <w:lang w:bidi="fa-IR"/>
        </w:rPr>
        <w:t xml:space="preserve"> مسلمانان را به خواندن نماز امر می‌نمود و بر کسانی که از جماعت تخلف می‌ورزیدند شدیدا خشم می‌گرفت و در مورد تارک نماز وعیدهای شدیدی بیان می‌کرد. بعد از ایشان ابوبکر</w:t>
      </w:r>
      <w:r w:rsidR="00A1569C">
        <w:rPr>
          <w:rFonts w:cs="B Zar" w:hint="cs"/>
          <w:color w:val="000000"/>
          <w:lang w:bidi="fa-IR"/>
        </w:rPr>
        <w:sym w:font="AGA Arabesque" w:char="F074"/>
      </w:r>
      <w:r w:rsidRPr="00605CCA">
        <w:rPr>
          <w:rFonts w:cs="B Zar" w:hint="cs"/>
          <w:color w:val="000000"/>
          <w:rtl/>
          <w:lang w:bidi="fa-IR"/>
        </w:rPr>
        <w:t xml:space="preserve"> نیز به قضیه نماز اهمیت ویژه‌ای قايل بود و بعد از او عمرفاروق</w:t>
      </w:r>
      <w:r w:rsidR="00A1569C">
        <w:rPr>
          <w:rFonts w:cs="B Zar" w:hint="cs"/>
          <w:color w:val="000000"/>
          <w:lang w:bidi="fa-IR"/>
        </w:rPr>
        <w:sym w:font="AGA Arabesque" w:char="F074"/>
      </w:r>
      <w:r w:rsidRPr="00605CCA">
        <w:rPr>
          <w:rFonts w:cs="B Zar" w:hint="cs"/>
          <w:color w:val="000000"/>
          <w:rtl/>
          <w:lang w:bidi="fa-IR"/>
        </w:rPr>
        <w:t xml:space="preserve"> نیز به آن اهمیت می‌داد و مردم را در مورد نماز تذکر داده، تارکین نماز را به سزای عملشان می‌رسانید و به فرمانداران خود در نواحی مختلف نوشت که مهمترین مسئولیت شما نزد من نماز است، چرا که هر کس نماز را حفاظت نمود، دین خود را حفاظت خواهد کرد و هر کس نماز را ضایع کرد، بخش</w:t>
      </w:r>
      <w:r w:rsidR="00A1569C">
        <w:rPr>
          <w:rFonts w:cs="B Zar" w:hint="cs"/>
          <w:color w:val="000000"/>
          <w:rtl/>
          <w:lang w:bidi="fa-IR"/>
        </w:rPr>
        <w:t>‌</w:t>
      </w:r>
      <w:r w:rsidRPr="00605CCA">
        <w:rPr>
          <w:rFonts w:cs="B Zar" w:hint="cs"/>
          <w:color w:val="000000"/>
          <w:rtl/>
          <w:lang w:bidi="fa-IR"/>
        </w:rPr>
        <w:t>های دیگر دین را بیشتر ضایع خواهد نمود</w:t>
      </w:r>
      <w:r w:rsidRPr="00C715B7">
        <w:rPr>
          <w:rStyle w:val="a8"/>
          <w:rFonts w:cs="B Zar"/>
          <w:color w:val="000000"/>
          <w:sz w:val="24"/>
          <w:szCs w:val="24"/>
          <w:rtl/>
          <w:lang w:bidi="fa-IR"/>
        </w:rPr>
        <w:footnoteReference w:id="609"/>
      </w:r>
      <w:r w:rsidR="00A1569C">
        <w:rPr>
          <w:rFonts w:cs="B Zar" w:hint="cs"/>
          <w:color w:val="000000"/>
          <w:rtl/>
          <w:lang w:bidi="fa-IR"/>
        </w:rPr>
        <w:t>.</w:t>
      </w:r>
    </w:p>
    <w:p w:rsidR="002D6B77" w:rsidRPr="00605CCA" w:rsidRDefault="002D6B77" w:rsidP="00A1569C">
      <w:pPr>
        <w:spacing w:line="228" w:lineRule="auto"/>
        <w:ind w:firstLine="397"/>
        <w:rPr>
          <w:rFonts w:cs="B Zar" w:hint="cs"/>
          <w:color w:val="000000"/>
          <w:rtl/>
          <w:lang w:bidi="fa-IR"/>
        </w:rPr>
      </w:pPr>
      <w:r w:rsidRPr="00605CCA">
        <w:rPr>
          <w:rFonts w:cs="B Zar" w:hint="cs"/>
          <w:color w:val="000000"/>
          <w:rtl/>
          <w:lang w:bidi="fa-IR"/>
        </w:rPr>
        <w:t>و خودش نمازها را با خشوع زائد الوصفی می‌خواند. چنان که عبدالله بن عمر</w:t>
      </w:r>
      <w:r w:rsidR="00A1569C">
        <w:rPr>
          <w:rFonts w:cs="CTraditional Arabic" w:hint="cs"/>
          <w:color w:val="000000"/>
          <w:rtl/>
          <w:lang w:bidi="fa-IR"/>
        </w:rPr>
        <w:t>ب</w:t>
      </w:r>
      <w:r w:rsidRPr="00605CCA">
        <w:rPr>
          <w:rFonts w:cs="B Zar" w:hint="cs"/>
          <w:color w:val="000000"/>
          <w:rtl/>
          <w:lang w:bidi="fa-IR"/>
        </w:rPr>
        <w:t xml:space="preserve"> می‌گوید: من پشت سر عمر</w:t>
      </w:r>
      <w:r w:rsidRPr="00605CCA">
        <w:rPr>
          <w:rFonts w:cs="B Zar" w:hint="cs"/>
          <w:color w:val="000000"/>
          <w:rtl/>
          <w:lang w:bidi="fa-IR"/>
        </w:rPr>
        <w:sym w:font="AGA Arabesque" w:char="F074"/>
      </w:r>
      <w:r w:rsidRPr="00605CCA">
        <w:rPr>
          <w:rFonts w:cs="B Zar" w:hint="cs"/>
          <w:color w:val="000000"/>
          <w:rtl/>
          <w:lang w:bidi="fa-IR"/>
        </w:rPr>
        <w:t xml:space="preserve"> نماز می‌خواندم، صدای گریه‌اش در صف سوم به گوش می‌رسید</w:t>
      </w:r>
      <w:r w:rsidRPr="00C715B7">
        <w:rPr>
          <w:rStyle w:val="a8"/>
          <w:rFonts w:cs="B Zar"/>
          <w:color w:val="000000"/>
          <w:sz w:val="24"/>
          <w:szCs w:val="24"/>
          <w:rtl/>
          <w:lang w:bidi="fa-IR"/>
        </w:rPr>
        <w:footnoteReference w:id="610"/>
      </w:r>
      <w:r w:rsidR="00A1569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روایتی آمده است که روزی در نماز فجر این آیه را خواند: </w:t>
      </w:r>
    </w:p>
    <w:p w:rsidR="002D6B77" w:rsidRPr="00605CCA" w:rsidRDefault="002D6B77" w:rsidP="002D6B77">
      <w:pPr>
        <w:spacing w:line="228" w:lineRule="auto"/>
        <w:ind w:firstLine="397"/>
        <w:rPr>
          <w:rFonts w:ascii="Arial" w:eastAsia="Times New Roman" w:hAnsi="Arial" w:cs="Arial" w:hint="cs"/>
          <w:b/>
          <w:bCs/>
          <w:color w:val="000000"/>
          <w:sz w:val="14"/>
          <w:szCs w:val="14"/>
          <w:rtl/>
        </w:rPr>
      </w:pPr>
      <w:r w:rsidRPr="00605CCA">
        <w:rPr>
          <w:rFonts w:ascii="QCF_BSML" w:eastAsia="Times New Roman" w:hAnsi="QCF_BSML" w:cs="QCF_BSML"/>
          <w:color w:val="000000"/>
          <w:rtl/>
        </w:rPr>
        <w:t>ﭽ</w:t>
      </w:r>
      <w:r w:rsidRPr="00605CCA">
        <w:rPr>
          <w:rFonts w:ascii="QCF_P245" w:eastAsia="Times New Roman" w:hAnsi="QCF_P245" w:cs="QCF_P245"/>
          <w:color w:val="000000"/>
          <w:rtl/>
        </w:rPr>
        <w:t xml:space="preserve">ﯸ ﯹ    ﯺ ﯻ  ﯼ ﯽ ﯾ ﯿ ﰀ ﰁ ﰂ ﰃ ﰄ ﰅ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p>
    <w:p w:rsidR="002D6B77" w:rsidRPr="00605CCA" w:rsidRDefault="00A1569C" w:rsidP="002D6B77">
      <w:pPr>
        <w:spacing w:line="228" w:lineRule="auto"/>
        <w:ind w:firstLine="397"/>
        <w:jc w:val="right"/>
        <w:rPr>
          <w:rFonts w:cs="B Zar" w:hint="c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يوسف: ٨٦</w:t>
      </w:r>
      <w:r>
        <w:rPr>
          <w:rFonts w:ascii="Traditional Arabic" w:eastAsia="Times New Roman" w:hAnsi="Traditional Arabic" w:cs="Traditional Arabic" w:hint="cs"/>
          <w:color w:val="000000"/>
          <w:sz w:val="26"/>
          <w:szCs w:val="26"/>
          <w:rtl/>
        </w:rPr>
        <w:t>]</w:t>
      </w:r>
    </w:p>
    <w:p w:rsidR="002D6B77" w:rsidRPr="00605CCA" w:rsidRDefault="00C926F7" w:rsidP="002D6B77">
      <w:pPr>
        <w:spacing w:line="228" w:lineRule="auto"/>
        <w:ind w:firstLine="397"/>
        <w:rPr>
          <w:rFonts w:cs="B Zar" w:hint="cs"/>
          <w:color w:val="000000"/>
          <w:rtl/>
          <w:lang w:bidi="fa-IR"/>
        </w:rPr>
      </w:pPr>
      <w:r>
        <w:rPr>
          <w:rFonts w:cs="Traditional Arabic" w:hint="cs"/>
          <w:color w:val="000000"/>
          <w:rtl/>
          <w:lang w:bidi="fa-IR"/>
        </w:rPr>
        <w:t>«</w:t>
      </w:r>
      <w:r w:rsidR="002D6B77" w:rsidRPr="00605CCA">
        <w:rPr>
          <w:rFonts w:cs="B Zar"/>
          <w:color w:val="000000"/>
          <w:rtl/>
          <w:lang w:bidi="fa-IR"/>
        </w:rPr>
        <w:t>گفت: شكايت پريشان حالي و اندوه خود را تنها و تنها به (درگاه) خدا مي‌برم، (و فقط به آستان خدا مي‌نالم و حلّ مشكل خود را از او مي‌خواهم) و من از سوي خدا چيزهائي مي‌دانم كه شما نمي‌دانيد‏</w:t>
      </w:r>
      <w:r>
        <w:rPr>
          <w:rFonts w:cs="Traditional Arabic" w:hint="cs"/>
          <w:color w:val="000000"/>
          <w:rtl/>
          <w:lang w:bidi="fa-IR"/>
        </w:rPr>
        <w:t>»</w:t>
      </w:r>
      <w:r w:rsidR="002D6B77" w:rsidRPr="00605CCA">
        <w:rPr>
          <w:rFonts w:cs="B Zar"/>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طوری گریست که صدای گریه‌اش در صف</w:t>
      </w:r>
      <w:r w:rsidR="00A1569C">
        <w:rPr>
          <w:rFonts w:cs="B Zar" w:hint="cs"/>
          <w:color w:val="000000"/>
          <w:rtl/>
          <w:lang w:bidi="fa-IR"/>
        </w:rPr>
        <w:t>‌</w:t>
      </w:r>
      <w:r w:rsidRPr="00605CCA">
        <w:rPr>
          <w:rFonts w:cs="B Zar" w:hint="cs"/>
          <w:color w:val="000000"/>
          <w:rtl/>
          <w:lang w:bidi="fa-IR"/>
        </w:rPr>
        <w:t>های آخر شنیده می‌شد</w:t>
      </w:r>
      <w:r w:rsidRPr="00C715B7">
        <w:rPr>
          <w:rStyle w:val="a8"/>
          <w:rFonts w:cs="B Zar"/>
          <w:color w:val="000000"/>
          <w:sz w:val="24"/>
          <w:szCs w:val="24"/>
          <w:rtl/>
          <w:lang w:bidi="fa-IR"/>
        </w:rPr>
        <w:footnoteReference w:id="611"/>
      </w:r>
      <w:r w:rsidR="00A1569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مورد کسی‌که در نماز بازی می‌کرد گفت: اگر در قلب او خشوع وجود می‌داشت، اعضاء و جوارحش نیز خشوع اختیار می‌کردند</w:t>
      </w:r>
      <w:r w:rsidRPr="00C715B7">
        <w:rPr>
          <w:rStyle w:val="a8"/>
          <w:rFonts w:cs="B Zar"/>
          <w:color w:val="000000"/>
          <w:sz w:val="24"/>
          <w:szCs w:val="24"/>
          <w:rtl/>
          <w:lang w:bidi="fa-IR"/>
        </w:rPr>
        <w:footnoteReference w:id="612"/>
      </w:r>
      <w:r w:rsidR="00A1569C">
        <w:rPr>
          <w:rFonts w:cs="B Zar" w:hint="cs"/>
          <w:color w:val="000000"/>
          <w:rtl/>
          <w:lang w:bidi="fa-IR"/>
        </w:rPr>
        <w:t>.</w:t>
      </w:r>
    </w:p>
    <w:p w:rsidR="002D6B77" w:rsidRPr="00605CCA" w:rsidRDefault="002D6B77" w:rsidP="00A1569C">
      <w:pPr>
        <w:spacing w:line="228" w:lineRule="auto"/>
        <w:ind w:firstLine="397"/>
        <w:rPr>
          <w:rFonts w:cs="B Zar" w:hint="cs"/>
          <w:color w:val="000000"/>
          <w:rtl/>
          <w:lang w:bidi="fa-IR"/>
        </w:rPr>
      </w:pPr>
      <w:r w:rsidRPr="00605CCA">
        <w:rPr>
          <w:rFonts w:cs="B Zar" w:hint="cs"/>
          <w:color w:val="000000"/>
          <w:rtl/>
          <w:lang w:bidi="fa-IR"/>
        </w:rPr>
        <w:t>و احیانا اگر اخبار لشکر اسلام دیر به ایشان می‌رسید</w:t>
      </w:r>
      <w:r w:rsidR="00A1569C">
        <w:rPr>
          <w:rFonts w:cs="B Zar" w:hint="cs"/>
          <w:color w:val="000000"/>
          <w:rtl/>
          <w:lang w:bidi="fa-IR"/>
        </w:rPr>
        <w:t>،</w:t>
      </w:r>
      <w:r w:rsidRPr="00605CCA">
        <w:rPr>
          <w:rFonts w:cs="B Zar" w:hint="cs"/>
          <w:color w:val="000000"/>
          <w:rtl/>
          <w:lang w:bidi="fa-IR"/>
        </w:rPr>
        <w:t xml:space="preserve"> قنوت نازله می‌خواند. و در نمازها برای مجاهدین دعا می‌کرد و هنگامی که مشغول نبرد با اهل کتاب بود، در نمازهای فرض علیه آنان قنوت نازله می‌خواند</w:t>
      </w:r>
      <w:r w:rsidRPr="00C715B7">
        <w:rPr>
          <w:rStyle w:val="a8"/>
          <w:rFonts w:cs="B Zar"/>
          <w:color w:val="000000"/>
          <w:sz w:val="24"/>
          <w:szCs w:val="24"/>
          <w:rtl/>
          <w:lang w:bidi="fa-IR"/>
        </w:rPr>
        <w:footnoteReference w:id="613"/>
      </w:r>
      <w:r w:rsidR="00A1569C">
        <w:rPr>
          <w:rFonts w:cs="B Zar" w:hint="cs"/>
          <w:color w:val="000000"/>
          <w:rtl/>
          <w:lang w:bidi="fa-IR"/>
        </w:rPr>
        <w:t>،</w:t>
      </w:r>
      <w:r w:rsidRPr="00605CCA">
        <w:rPr>
          <w:rFonts w:cs="B Zar" w:hint="cs"/>
          <w:color w:val="000000"/>
          <w:rtl/>
          <w:lang w:bidi="fa-IR"/>
        </w:rPr>
        <w:t xml:space="preserve"> و خویشتن و مردم را به پایبندی نمازهای فرض و سنت فرا می‌خواند و آن‌ها را به سنت</w:t>
      </w:r>
      <w:r w:rsidR="00A1569C">
        <w:rPr>
          <w:rFonts w:cs="B Zar" w:hint="cs"/>
          <w:color w:val="000000"/>
          <w:rtl/>
          <w:lang w:bidi="fa-IR"/>
        </w:rPr>
        <w:t>‌</w:t>
      </w:r>
      <w:r w:rsidRPr="00605CCA">
        <w:rPr>
          <w:rFonts w:cs="B Zar" w:hint="cs"/>
          <w:color w:val="000000"/>
          <w:rtl/>
          <w:lang w:bidi="fa-IR"/>
        </w:rPr>
        <w:t>ها راهنمایی می‌‌کرد و از بدعتها برحذر می‌داشت. یک بار به خاطر مشغولیتی با تأخیر برای نماز مغرب آمد، که‌ در مقابل بعد از نماز دو برده را آزاد کرد</w:t>
      </w:r>
      <w:r w:rsidRPr="00C715B7">
        <w:rPr>
          <w:rStyle w:val="a8"/>
          <w:rFonts w:cs="B Zar"/>
          <w:color w:val="000000"/>
          <w:sz w:val="24"/>
          <w:szCs w:val="24"/>
          <w:rtl/>
          <w:lang w:bidi="fa-IR"/>
        </w:rPr>
        <w:footnoteReference w:id="614"/>
      </w:r>
      <w:r w:rsidR="00A1569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جمع کردن دو نماز را بدون عذر از گناهان کبیره می‌دانست و از خواندن نماز بعد از نماز عصر منع می‌کرد و کسانی را که با تأخیر به نماز جمعه می‌آمدند، تذکر می‌داد. چنان که سالم بن عبدالله به نقل از پدرش می‌گوید: روزی </w:t>
      </w:r>
      <w:r>
        <w:rPr>
          <w:rFonts w:cs="B Zar" w:hint="cs"/>
          <w:color w:val="000000"/>
          <w:rtl/>
          <w:lang w:bidi="fa-IR"/>
        </w:rPr>
        <w:t>عمر بن خطاب</w:t>
      </w:r>
      <w:r w:rsidR="00A1569C">
        <w:rPr>
          <w:rFonts w:cs="B Zar" w:hint="cs"/>
          <w:color w:val="000000"/>
          <w:rtl/>
          <w:lang w:bidi="fa-IR"/>
        </w:rPr>
        <w:t xml:space="preserve"> مشغول ایراد خطبه‌</w:t>
      </w:r>
      <w:r w:rsidRPr="00605CCA">
        <w:rPr>
          <w:rFonts w:cs="B Zar" w:hint="cs"/>
          <w:color w:val="000000"/>
          <w:rtl/>
          <w:lang w:bidi="fa-IR"/>
        </w:rPr>
        <w:t>ای نماز جمعه بود که مردی از پیشگامان مهاجرین وارد شد. عمر</w:t>
      </w:r>
      <w:r w:rsidRPr="00605CCA">
        <w:rPr>
          <w:rFonts w:cs="B Zar" w:hint="cs"/>
          <w:color w:val="000000"/>
          <w:rtl/>
          <w:lang w:bidi="fa-IR"/>
        </w:rPr>
        <w:sym w:font="AGA Arabesque" w:char="F074"/>
      </w:r>
      <w:r w:rsidRPr="00605CCA">
        <w:rPr>
          <w:rFonts w:cs="B Zar" w:hint="cs"/>
          <w:color w:val="000000"/>
          <w:rtl/>
          <w:lang w:bidi="fa-IR"/>
        </w:rPr>
        <w:t xml:space="preserve"> گفت: این چه وقت آمدن است؟ مرد گفت: من جایی مشغول بودم و ب</w:t>
      </w:r>
      <w:r w:rsidR="00A1569C">
        <w:rPr>
          <w:rFonts w:cs="B Zar" w:hint="cs"/>
          <w:color w:val="000000"/>
          <w:rtl/>
          <w:lang w:bidi="fa-IR"/>
        </w:rPr>
        <w:t>ا صدای اذان برخاستم و به خانه‌ا</w:t>
      </w:r>
      <w:r w:rsidRPr="00605CCA">
        <w:rPr>
          <w:rFonts w:cs="B Zar" w:hint="cs"/>
          <w:color w:val="000000"/>
          <w:rtl/>
          <w:lang w:bidi="fa-IR"/>
        </w:rPr>
        <w:t>م رفتم و وضو گرفتم و آمدم. عمر</w:t>
      </w:r>
      <w:r w:rsidRPr="00605CCA">
        <w:rPr>
          <w:rFonts w:cs="B Zar" w:hint="cs"/>
          <w:color w:val="000000"/>
          <w:rtl/>
          <w:lang w:bidi="fa-IR"/>
        </w:rPr>
        <w:sym w:font="AGA Arabesque" w:char="F074"/>
      </w:r>
      <w:r w:rsidRPr="00605CCA">
        <w:rPr>
          <w:rFonts w:cs="B Zar" w:hint="cs"/>
          <w:color w:val="000000"/>
          <w:rtl/>
          <w:lang w:bidi="fa-IR"/>
        </w:rPr>
        <w:t xml:space="preserve"> گفت: فقط وضو گرفته‌ای در حالی که می‌دانی رسول خدا امر کرده‌اند که در روز جمعه غسل بکنیم؟</w:t>
      </w:r>
      <w:r w:rsidRPr="00C715B7">
        <w:rPr>
          <w:rStyle w:val="a8"/>
          <w:rFonts w:cs="B Zar"/>
          <w:color w:val="000000"/>
          <w:sz w:val="24"/>
          <w:szCs w:val="24"/>
          <w:rtl/>
          <w:lang w:bidi="fa-IR"/>
        </w:rPr>
        <w:footnoteReference w:id="615"/>
      </w:r>
      <w:r w:rsidR="00C926F7">
        <w:rPr>
          <w:rFonts w:cs="B Zar" w:hint="cs"/>
          <w:color w:val="000000"/>
          <w:rtl/>
          <w:lang w:bidi="fa-IR"/>
        </w:rPr>
        <w:t>.</w:t>
      </w:r>
    </w:p>
    <w:p w:rsidR="002D6B77" w:rsidRPr="00605CCA" w:rsidRDefault="002D6B77" w:rsidP="00A1569C">
      <w:pPr>
        <w:spacing w:line="228" w:lineRule="auto"/>
        <w:ind w:firstLine="397"/>
        <w:rPr>
          <w:rFonts w:cs="B Zar" w:hint="cs"/>
          <w:color w:val="000000"/>
          <w:rtl/>
          <w:lang w:bidi="fa-IR"/>
        </w:rPr>
      </w:pPr>
      <w:r w:rsidRPr="00605CCA">
        <w:rPr>
          <w:rFonts w:cs="B Zar" w:hint="cs"/>
          <w:color w:val="000000"/>
          <w:rtl/>
          <w:lang w:bidi="fa-IR"/>
        </w:rPr>
        <w:t>و از بلند کردن صدا در مسجد منع می‌کرد چنان که سائب بن یزید می‌گوید: من در مسجد ایستاده بودم، سنگ‌ریزه‌ای به طرف من انداخته شد، وقتی نگاه کردم دیدم عمر است. به من</w:t>
      </w:r>
      <w:r w:rsidR="00A1569C">
        <w:rPr>
          <w:rFonts w:cs="B Zar" w:hint="cs"/>
          <w:color w:val="000000"/>
          <w:rtl/>
          <w:lang w:bidi="fa-IR"/>
        </w:rPr>
        <w:t xml:space="preserve"> گفت: آن دو نفر را نزد من بیاور،</w:t>
      </w:r>
      <w:r w:rsidRPr="00605CCA">
        <w:rPr>
          <w:rFonts w:cs="B Zar" w:hint="cs"/>
          <w:color w:val="000000"/>
          <w:rtl/>
          <w:lang w:bidi="fa-IR"/>
        </w:rPr>
        <w:t xml:space="preserve"> من آن‌ها را نزد او بردم</w:t>
      </w:r>
      <w:r w:rsidR="00A1569C">
        <w:rPr>
          <w:rFonts w:cs="B Zar" w:hint="cs"/>
          <w:color w:val="000000"/>
          <w:rtl/>
          <w:lang w:bidi="fa-IR"/>
        </w:rPr>
        <w:t>،</w:t>
      </w:r>
      <w:r w:rsidRPr="00605CCA">
        <w:rPr>
          <w:rFonts w:cs="B Zar" w:hint="cs"/>
          <w:color w:val="000000"/>
          <w:rtl/>
          <w:lang w:bidi="fa-IR"/>
        </w:rPr>
        <w:t xml:space="preserve"> عمر از آن‌ها پرسید: شما اهل کجا هستید؟ گفتند: اهل طائف. عمر</w:t>
      </w:r>
      <w:r w:rsidRPr="00605CCA">
        <w:rPr>
          <w:rFonts w:cs="B Zar" w:hint="cs"/>
          <w:color w:val="000000"/>
          <w:rtl/>
          <w:lang w:bidi="fa-IR"/>
        </w:rPr>
        <w:sym w:font="AGA Arabesque" w:char="F074"/>
      </w:r>
      <w:r w:rsidRPr="00605CCA">
        <w:rPr>
          <w:rFonts w:cs="B Zar" w:hint="cs"/>
          <w:color w:val="000000"/>
          <w:rtl/>
          <w:lang w:bidi="fa-IR"/>
        </w:rPr>
        <w:t xml:space="preserve"> گفت: اگر مسافر نبودید شما را تنبیه می‌کردم، چرا در مسجد رسول خدا، صدایتان را بلند می‌کنید؟</w:t>
      </w:r>
      <w:r w:rsidRPr="00C715B7">
        <w:rPr>
          <w:rStyle w:val="a8"/>
          <w:rFonts w:cs="B Zar"/>
          <w:color w:val="000000"/>
          <w:sz w:val="24"/>
          <w:szCs w:val="24"/>
          <w:rtl/>
          <w:lang w:bidi="fa-IR"/>
        </w:rPr>
        <w:footnoteReference w:id="616"/>
      </w:r>
    </w:p>
    <w:p w:rsidR="002D6B77" w:rsidRPr="00605CCA" w:rsidRDefault="002D6B77" w:rsidP="00A1569C">
      <w:pPr>
        <w:spacing w:line="228" w:lineRule="auto"/>
        <w:ind w:firstLine="397"/>
        <w:rPr>
          <w:rFonts w:cs="B Zar" w:hint="cs"/>
          <w:color w:val="000000"/>
          <w:rtl/>
          <w:lang w:bidi="fa-IR"/>
        </w:rPr>
      </w:pPr>
      <w:r w:rsidRPr="00605CCA">
        <w:rPr>
          <w:rFonts w:cs="B Zar" w:hint="cs"/>
          <w:color w:val="000000"/>
          <w:rtl/>
          <w:lang w:bidi="fa-IR"/>
        </w:rPr>
        <w:t>و به فرمایشات رسول خدا، احترام زیادی قايل بود. چنان که ابن عمر</w:t>
      </w:r>
      <w:r w:rsidR="00A1569C">
        <w:rPr>
          <w:rFonts w:cs="CTraditional Arabic" w:hint="cs"/>
          <w:color w:val="000000"/>
          <w:rtl/>
          <w:lang w:bidi="fa-IR"/>
        </w:rPr>
        <w:t>ب</w:t>
      </w:r>
      <w:r w:rsidRPr="00605CCA">
        <w:rPr>
          <w:rFonts w:cs="B Zar" w:hint="cs"/>
          <w:color w:val="000000"/>
          <w:rtl/>
          <w:lang w:bidi="fa-IR"/>
        </w:rPr>
        <w:t xml:space="preserve"> می‌گوید: رسول خدا فرمود: </w:t>
      </w:r>
    </w:p>
    <w:p w:rsidR="002D6B77" w:rsidRPr="0021456F" w:rsidRDefault="002D6B77" w:rsidP="00A1569C">
      <w:pPr>
        <w:spacing w:line="228" w:lineRule="auto"/>
        <w:ind w:firstLine="397"/>
        <w:rPr>
          <w:rFonts w:ascii="Lotus Linotype" w:hAnsi="Lotus Linotype" w:cs="Lotus Linotype"/>
          <w:b/>
          <w:bCs/>
          <w:color w:val="000000"/>
          <w:sz w:val="27"/>
          <w:szCs w:val="27"/>
          <w:rtl/>
          <w:lang w:bidi="ar-KW"/>
        </w:rPr>
      </w:pPr>
      <w:r w:rsidRPr="00A1569C">
        <w:rPr>
          <w:rFonts w:ascii="Lotus Linotype" w:hAnsi="Lotus Linotype" w:cs="Lotus Linotype"/>
          <w:b/>
          <w:bCs/>
          <w:color w:val="000000"/>
          <w:rtl/>
          <w:lang w:bidi="fa-IR"/>
        </w:rPr>
        <w:t>(</w:t>
      </w:r>
      <w:r w:rsidR="00A1569C" w:rsidRPr="00A1569C">
        <w:rPr>
          <w:rFonts w:ascii="Lotus Linotype" w:hAnsi="Lotus Linotype" w:cs="Lotus Linotype"/>
          <w:b/>
          <w:bCs/>
          <w:color w:val="000000"/>
          <w:rtl/>
          <w:lang w:bidi="ar-KW"/>
        </w:rPr>
        <w:t>إ</w:t>
      </w:r>
      <w:r w:rsidRPr="00A1569C">
        <w:rPr>
          <w:rFonts w:ascii="Lotus Linotype" w:hAnsi="Lotus Linotype" w:cs="Lotus Linotype"/>
          <w:b/>
          <w:bCs/>
          <w:color w:val="000000"/>
          <w:rtl/>
          <w:lang w:bidi="ar-KW"/>
        </w:rPr>
        <w:t xml:space="preserve">ذا استأذنت </w:t>
      </w:r>
      <w:r w:rsidR="00A1569C" w:rsidRPr="00A1569C">
        <w:rPr>
          <w:rFonts w:ascii="Lotus Linotype" w:hAnsi="Lotus Linotype" w:cs="Lotus Linotype"/>
          <w:b/>
          <w:bCs/>
          <w:color w:val="000000"/>
          <w:rtl/>
          <w:lang w:bidi="ar-KW"/>
        </w:rPr>
        <w:t>أ</w:t>
      </w:r>
      <w:r w:rsidRPr="00A1569C">
        <w:rPr>
          <w:rFonts w:ascii="Lotus Linotype" w:hAnsi="Lotus Linotype" w:cs="Lotus Linotype"/>
          <w:b/>
          <w:bCs/>
          <w:color w:val="000000"/>
          <w:rtl/>
          <w:lang w:bidi="ar-KW"/>
        </w:rPr>
        <w:t>حدکم امرأته</w:t>
      </w:r>
      <w:r w:rsidRPr="00A1569C">
        <w:rPr>
          <w:rFonts w:ascii="Lotus Linotype" w:hAnsi="Lotus Linotype" w:cs="B Jadid"/>
          <w:b/>
          <w:bCs/>
          <w:color w:val="000000"/>
          <w:rtl/>
          <w:lang w:bidi="ar-KW"/>
        </w:rPr>
        <w:t>‌</w:t>
      </w:r>
      <w:r w:rsidRPr="00A1569C">
        <w:rPr>
          <w:rFonts w:ascii="Lotus Linotype" w:hAnsi="Lotus Linotype" w:cs="Lotus Linotype"/>
          <w:b/>
          <w:bCs/>
          <w:color w:val="000000"/>
          <w:rtl/>
          <w:lang w:bidi="ar-KW"/>
        </w:rPr>
        <w:t xml:space="preserve"> </w:t>
      </w:r>
      <w:r w:rsidR="00A1569C" w:rsidRPr="00A1569C">
        <w:rPr>
          <w:rFonts w:ascii="Lotus Linotype" w:hAnsi="Lotus Linotype" w:cs="Lotus Linotype"/>
          <w:b/>
          <w:bCs/>
          <w:color w:val="000000"/>
          <w:rtl/>
          <w:lang w:bidi="ar-KW"/>
        </w:rPr>
        <w:t>أن تأتي</w:t>
      </w:r>
      <w:r w:rsidRPr="00A1569C">
        <w:rPr>
          <w:rFonts w:ascii="Lotus Linotype" w:hAnsi="Lotus Linotype" w:cs="Lotus Linotype"/>
          <w:b/>
          <w:bCs/>
          <w:color w:val="000000"/>
          <w:rtl/>
          <w:lang w:bidi="ar-KW"/>
        </w:rPr>
        <w:t xml:space="preserve"> المسجد فلا یمنعها)</w:t>
      </w:r>
      <w:r w:rsidRPr="0021456F">
        <w:rPr>
          <w:rFonts w:ascii="Lotus Linotype" w:hAnsi="Lotus Linotype" w:cs="Lotus Linotype"/>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«اگر همسر یکی از شما اجازه گرفت تا به مسجد برود، او را از این کار باز ندارید».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A1569C">
        <w:rPr>
          <w:rFonts w:cs="B Zar" w:hint="cs"/>
          <w:color w:val="000000"/>
          <w:rtl/>
          <w:lang w:bidi="fa-IR"/>
        </w:rPr>
        <w:t>،</w:t>
      </w:r>
      <w:r w:rsidRPr="00605CCA">
        <w:rPr>
          <w:rFonts w:cs="B Zar" w:hint="cs"/>
          <w:color w:val="000000"/>
          <w:rtl/>
          <w:lang w:bidi="fa-IR"/>
        </w:rPr>
        <w:t xml:space="preserve"> همسر عمر</w:t>
      </w:r>
      <w:r w:rsidRPr="00605CCA">
        <w:rPr>
          <w:rFonts w:cs="B Zar" w:hint="cs"/>
          <w:color w:val="000000"/>
          <w:rtl/>
          <w:lang w:bidi="fa-IR"/>
        </w:rPr>
        <w:sym w:font="AGA Arabesque" w:char="F074"/>
      </w:r>
      <w:r w:rsidRPr="00605CCA">
        <w:rPr>
          <w:rFonts w:cs="B Zar" w:hint="cs"/>
          <w:color w:val="000000"/>
          <w:rtl/>
          <w:lang w:bidi="fa-IR"/>
        </w:rPr>
        <w:t xml:space="preserve"> به مسجد می‌رفت. روزی عمر</w:t>
      </w:r>
      <w:r w:rsidRPr="00605CCA">
        <w:rPr>
          <w:rFonts w:cs="B Zar" w:hint="cs"/>
          <w:color w:val="000000"/>
          <w:rtl/>
          <w:lang w:bidi="fa-IR"/>
        </w:rPr>
        <w:sym w:font="AGA Arabesque" w:char="F074"/>
      </w:r>
      <w:r w:rsidRPr="00605CCA">
        <w:rPr>
          <w:rFonts w:cs="B Zar" w:hint="cs"/>
          <w:color w:val="000000"/>
          <w:rtl/>
          <w:lang w:bidi="fa-IR"/>
        </w:rPr>
        <w:t xml:space="preserve"> به همسرش گفت: تو می‌دانی که من قلبا راضی نیستم. همسرش گفت: به خدا سوگند! تا مرا منع نکرده‌ای می‌روم. چنان که او تا روزی که عمر</w:t>
      </w:r>
      <w:r w:rsidRPr="00605CCA">
        <w:rPr>
          <w:rFonts w:cs="B Zar" w:hint="cs"/>
          <w:color w:val="000000"/>
          <w:rtl/>
          <w:lang w:bidi="fa-IR"/>
        </w:rPr>
        <w:sym w:font="AGA Arabesque" w:char="F074"/>
      </w:r>
      <w:r w:rsidRPr="00605CCA">
        <w:rPr>
          <w:rFonts w:cs="B Zar" w:hint="cs"/>
          <w:color w:val="000000"/>
          <w:rtl/>
          <w:lang w:bidi="fa-IR"/>
        </w:rPr>
        <w:t xml:space="preserve"> شهید شد، به مسجد می‌رفت</w:t>
      </w:r>
      <w:r w:rsidRPr="00C715B7">
        <w:rPr>
          <w:rStyle w:val="a8"/>
          <w:rFonts w:cs="B Zar"/>
          <w:color w:val="000000"/>
          <w:sz w:val="24"/>
          <w:szCs w:val="24"/>
          <w:rtl/>
          <w:lang w:bidi="fa-IR"/>
        </w:rPr>
        <w:footnoteReference w:id="617"/>
      </w:r>
      <w:r w:rsidR="00A1569C">
        <w:rPr>
          <w:rFonts w:cs="B Zar" w:hint="cs"/>
          <w:color w:val="000000"/>
          <w:rtl/>
          <w:lang w:bidi="fa-IR"/>
        </w:rPr>
        <w:t>.</w:t>
      </w:r>
    </w:p>
    <w:p w:rsidR="002D6B77" w:rsidRPr="00605CCA" w:rsidRDefault="002D6B77" w:rsidP="00A1569C">
      <w:pPr>
        <w:spacing w:line="228" w:lineRule="auto"/>
        <w:ind w:firstLine="397"/>
        <w:rPr>
          <w:rFonts w:cs="B Zar" w:hint="cs"/>
          <w:color w:val="000000"/>
          <w:rtl/>
          <w:lang w:bidi="fa-IR"/>
        </w:rPr>
      </w:pPr>
      <w:r w:rsidRPr="00605CCA">
        <w:rPr>
          <w:rFonts w:cs="B Zar" w:hint="cs"/>
          <w:color w:val="000000"/>
          <w:rtl/>
          <w:lang w:bidi="fa-IR"/>
        </w:rPr>
        <w:t>این عملکرد عمر</w:t>
      </w:r>
      <w:r w:rsidRPr="00605CCA">
        <w:rPr>
          <w:rFonts w:cs="B Zar" w:hint="cs"/>
          <w:color w:val="000000"/>
          <w:rtl/>
          <w:lang w:bidi="fa-IR"/>
        </w:rPr>
        <w:sym w:font="AGA Arabesque" w:char="F074"/>
      </w:r>
      <w:r w:rsidR="00A1569C">
        <w:rPr>
          <w:rFonts w:cs="B Zar" w:hint="cs"/>
          <w:color w:val="000000"/>
          <w:rtl/>
          <w:lang w:bidi="fa-IR"/>
        </w:rPr>
        <w:t xml:space="preserve"> بیانگر احترام فوق‌</w:t>
      </w:r>
      <w:r w:rsidRPr="00605CCA">
        <w:rPr>
          <w:rFonts w:cs="B Zar" w:hint="cs"/>
          <w:color w:val="000000"/>
          <w:rtl/>
          <w:lang w:bidi="fa-IR"/>
        </w:rPr>
        <w:t>العاده ایشان به امور شرعی و تجلیل از دستورات کتاب خدا و سنت پیامبرش می‌باشد</w:t>
      </w:r>
      <w:r w:rsidRPr="00C715B7">
        <w:rPr>
          <w:rStyle w:val="a8"/>
          <w:rFonts w:cs="B Zar"/>
          <w:color w:val="000000"/>
          <w:sz w:val="24"/>
          <w:szCs w:val="24"/>
          <w:rtl/>
          <w:lang w:bidi="fa-IR"/>
        </w:rPr>
        <w:footnoteReference w:id="618"/>
      </w:r>
      <w:r w:rsidR="00A1569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به خواندن نماز در نیمه‌های شب علاقه داشت و در بخش آخر شب افراد خانواده‌اش را بیدار می‌کرد و این آیه را تلاوت می‌نمود: </w:t>
      </w:r>
    </w:p>
    <w:p w:rsidR="002D6B77" w:rsidRPr="00605CCA" w:rsidRDefault="002D6B77" w:rsidP="002D6B77">
      <w:pPr>
        <w:spacing w:line="228" w:lineRule="auto"/>
        <w:ind w:firstLine="397"/>
        <w:rPr>
          <w:rFonts w:ascii="QCF_BSML" w:eastAsia="Times New Roman" w:hAnsi="QCF_BSML" w:cs="QCF_BSML" w:hint="cs"/>
          <w:b/>
          <w:bCs/>
          <w:color w:val="000000"/>
          <w:rtl/>
        </w:rPr>
      </w:pPr>
      <w:r w:rsidRPr="00605CCA">
        <w:rPr>
          <w:rFonts w:ascii="QCF_BSML" w:eastAsia="Times New Roman" w:hAnsi="QCF_BSML" w:cs="QCF_BSML"/>
          <w:color w:val="000000"/>
          <w:rtl/>
        </w:rPr>
        <w:t xml:space="preserve">ﭽ </w:t>
      </w:r>
      <w:r w:rsidRPr="00605CCA">
        <w:rPr>
          <w:rFonts w:ascii="QCF_P321" w:eastAsia="Times New Roman" w:hAnsi="QCF_P321" w:cs="QCF_P321"/>
          <w:color w:val="000000"/>
          <w:rtl/>
        </w:rPr>
        <w:t>ﮰ ﮱ   ﯓ   ﯔ  ﯕﯖ ﯗ ﯘ ﯙﯚ ﯛ ﯜﯝ ﯞ ﯟ   ﯠ</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rtl/>
        </w:rPr>
        <w:t xml:space="preserve">   </w:t>
      </w:r>
    </w:p>
    <w:p w:rsidR="002D6B77" w:rsidRPr="00605CCA" w:rsidRDefault="00A1569C" w:rsidP="002D6B77">
      <w:pPr>
        <w:spacing w:line="228" w:lineRule="auto"/>
        <w:ind w:firstLine="397"/>
        <w:jc w:val="right"/>
        <w:rPr>
          <w:rFonts w:cs="B Zar" w:hint="c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طه: ١٣٢</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‏خانواده خود را به گزاردن نماز دستور بده (چرا كه نماز مايه ياد خدا و پاكي و صفاي دل و تقويت روح است) و خود نيز بر اقامه آن ثابت و ماندگار باش. ما از تو روزي نمي‌خواهيم، بلكه ما به تو روزي مي‌دهيم. سرانجام (نيك و ستوده) از آن (اهل تقوا و) پرهيزگاري است‏</w:t>
      </w:r>
      <w:r w:rsidRPr="00605CCA">
        <w:rPr>
          <w:rFonts w:cs="B Zar" w:hint="cs"/>
          <w:color w:val="000000"/>
          <w:rtl/>
          <w:lang w:bidi="fa-IR"/>
        </w:rPr>
        <w:t>»</w:t>
      </w:r>
      <w:r w:rsidRPr="00C715B7">
        <w:rPr>
          <w:rStyle w:val="a8"/>
          <w:rFonts w:cs="B Zar"/>
          <w:color w:val="000000"/>
          <w:sz w:val="24"/>
          <w:szCs w:val="24"/>
          <w:rtl/>
          <w:lang w:bidi="fa-IR"/>
        </w:rPr>
        <w:footnoteReference w:id="619"/>
      </w:r>
      <w:r w:rsidR="008B6F5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شبی برای عبادت خدا برخاست ولی به خاطر این که فکرش به امور مسلمانان مشغول بود نه می‌توانست نماز بخواند و نه می‌توانست بخوابد. چنان که خودش می‌گفت: به خدا نه می‌توانم نماز بخوانم و نه می‌توانم بخوابم. و چون قرائت سوره‌ای را آغاز می‌کنم نمی‌دانم که اول سوره را قرائت می‌کنم یا آخر آن را. پرسیدند: ای امیرالمؤمنین! علت این امر چیست؟ گفت: به خاطر امور مردم</w:t>
      </w:r>
      <w:r w:rsidRPr="00C715B7">
        <w:rPr>
          <w:rStyle w:val="a8"/>
          <w:rFonts w:cs="B Zar"/>
          <w:color w:val="000000"/>
          <w:sz w:val="24"/>
          <w:szCs w:val="24"/>
          <w:rtl/>
          <w:lang w:bidi="fa-IR"/>
        </w:rPr>
        <w:footnoteReference w:id="620"/>
      </w:r>
      <w:r w:rsidR="008B6F5C">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و اگر نماز شب را از دست می‌داد، در روز آن‌را جبران می‌کرد، چرا که رسول خدا فرمود: </w:t>
      </w:r>
    </w:p>
    <w:p w:rsidR="002D6B77" w:rsidRPr="00605CCA" w:rsidRDefault="002D6B77" w:rsidP="008B6F5C">
      <w:pPr>
        <w:spacing w:line="228" w:lineRule="auto"/>
        <w:ind w:firstLine="397"/>
        <w:rPr>
          <w:rFonts w:ascii="Traditional Arabic" w:hAnsi="Traditional Arabic" w:cs="Traditional Arabic"/>
          <w:b/>
          <w:bCs/>
          <w:color w:val="000000"/>
          <w:spacing w:val="-4"/>
          <w:rtl/>
          <w:lang w:bidi="ar-KW"/>
        </w:rPr>
      </w:pPr>
      <w:r w:rsidRPr="008B6F5C">
        <w:rPr>
          <w:rFonts w:ascii="Lotus Linotype" w:hAnsi="Lotus Linotype" w:cs="Lotus Linotype"/>
          <w:b/>
          <w:bCs/>
          <w:color w:val="000000"/>
          <w:spacing w:val="-4"/>
          <w:sz w:val="26"/>
          <w:szCs w:val="26"/>
          <w:rtl/>
          <w:lang w:bidi="fa-IR"/>
        </w:rPr>
        <w:t>(</w:t>
      </w:r>
      <w:r w:rsidRPr="008B6F5C">
        <w:rPr>
          <w:rFonts w:ascii="Lotus Linotype" w:hAnsi="Lotus Linotype" w:cs="Lotus Linotype"/>
          <w:b/>
          <w:bCs/>
          <w:color w:val="000000"/>
          <w:spacing w:val="-4"/>
          <w:sz w:val="26"/>
          <w:szCs w:val="26"/>
          <w:rtl/>
          <w:lang w:bidi="ar-KW"/>
        </w:rPr>
        <w:t>من نام عن حزبه</w:t>
      </w:r>
      <w:r w:rsidRPr="008B6F5C">
        <w:rPr>
          <w:rFonts w:ascii="Lotus Linotype" w:hAnsi="Lotus Linotype"/>
          <w:b/>
          <w:bCs/>
          <w:color w:val="000000"/>
          <w:spacing w:val="-4"/>
          <w:sz w:val="26"/>
          <w:szCs w:val="26"/>
          <w:rtl/>
          <w:lang w:bidi="ar-KW"/>
        </w:rPr>
        <w:t>‌</w:t>
      </w:r>
      <w:r w:rsidRPr="008B6F5C">
        <w:rPr>
          <w:rFonts w:ascii="Lotus Linotype" w:hAnsi="Lotus Linotype" w:cs="Lotus Linotype"/>
          <w:b/>
          <w:bCs/>
          <w:color w:val="000000"/>
          <w:spacing w:val="-4"/>
          <w:sz w:val="26"/>
          <w:szCs w:val="26"/>
          <w:rtl/>
          <w:lang w:bidi="ar-KW"/>
        </w:rPr>
        <w:t xml:space="preserve"> </w:t>
      </w:r>
      <w:r w:rsidR="008B6F5C" w:rsidRPr="008B6F5C">
        <w:rPr>
          <w:rFonts w:ascii="Lotus Linotype" w:hAnsi="Lotus Linotype" w:cs="Lotus Linotype" w:hint="cs"/>
          <w:b/>
          <w:bCs/>
          <w:color w:val="000000"/>
          <w:spacing w:val="-4"/>
          <w:sz w:val="26"/>
          <w:szCs w:val="26"/>
          <w:rtl/>
          <w:lang w:bidi="ar-KW"/>
        </w:rPr>
        <w:t>أ</w:t>
      </w:r>
      <w:r w:rsidRPr="008B6F5C">
        <w:rPr>
          <w:rFonts w:ascii="Lotus Linotype" w:hAnsi="Lotus Linotype" w:cs="Lotus Linotype"/>
          <w:b/>
          <w:bCs/>
          <w:color w:val="000000"/>
          <w:spacing w:val="-4"/>
          <w:sz w:val="26"/>
          <w:szCs w:val="26"/>
          <w:rtl/>
          <w:lang w:bidi="ar-KW"/>
        </w:rPr>
        <w:t>و عن ش</w:t>
      </w:r>
      <w:r w:rsidR="008B6F5C" w:rsidRPr="008B6F5C">
        <w:rPr>
          <w:rFonts w:ascii="Lotus Linotype" w:hAnsi="Lotus Linotype" w:cs="Lotus Linotype" w:hint="cs"/>
          <w:b/>
          <w:bCs/>
          <w:color w:val="000000"/>
          <w:spacing w:val="-4"/>
          <w:sz w:val="26"/>
          <w:szCs w:val="26"/>
          <w:rtl/>
          <w:lang w:bidi="ar-KW"/>
        </w:rPr>
        <w:t>ي</w:t>
      </w:r>
      <w:r w:rsidRPr="008B6F5C">
        <w:rPr>
          <w:rFonts w:ascii="Lotus Linotype" w:hAnsi="Lotus Linotype" w:cs="Lotus Linotype"/>
          <w:b/>
          <w:bCs/>
          <w:color w:val="000000"/>
          <w:spacing w:val="-4"/>
          <w:sz w:val="26"/>
          <w:szCs w:val="26"/>
          <w:rtl/>
          <w:lang w:bidi="ar-KW"/>
        </w:rPr>
        <w:t>ء منه</w:t>
      </w:r>
      <w:r w:rsidRPr="008B6F5C">
        <w:rPr>
          <w:rFonts w:ascii="Lotus Linotype" w:hAnsi="Lotus Linotype"/>
          <w:b/>
          <w:bCs/>
          <w:color w:val="000000"/>
          <w:spacing w:val="-4"/>
          <w:sz w:val="26"/>
          <w:szCs w:val="26"/>
          <w:rtl/>
          <w:lang w:bidi="ar-KW"/>
        </w:rPr>
        <w:t>‌</w:t>
      </w:r>
      <w:r w:rsidRPr="008B6F5C">
        <w:rPr>
          <w:rFonts w:ascii="Lotus Linotype" w:hAnsi="Lotus Linotype" w:cs="Lotus Linotype"/>
          <w:b/>
          <w:bCs/>
          <w:color w:val="000000"/>
          <w:spacing w:val="-4"/>
          <w:sz w:val="26"/>
          <w:szCs w:val="26"/>
          <w:rtl/>
          <w:lang w:bidi="ar-KW"/>
        </w:rPr>
        <w:t xml:space="preserve"> فقرأه</w:t>
      </w:r>
      <w:r w:rsidRPr="008B6F5C">
        <w:rPr>
          <w:rFonts w:ascii="Lotus Linotype" w:hAnsi="Lotus Linotype"/>
          <w:b/>
          <w:bCs/>
          <w:color w:val="000000"/>
          <w:spacing w:val="-4"/>
          <w:sz w:val="26"/>
          <w:szCs w:val="26"/>
          <w:rtl/>
          <w:lang w:bidi="ar-KW"/>
        </w:rPr>
        <w:t>‌</w:t>
      </w:r>
      <w:r w:rsidRPr="008B6F5C">
        <w:rPr>
          <w:rFonts w:ascii="Lotus Linotype" w:hAnsi="Lotus Linotype" w:cs="Lotus Linotype"/>
          <w:b/>
          <w:bCs/>
          <w:color w:val="000000"/>
          <w:spacing w:val="-4"/>
          <w:sz w:val="26"/>
          <w:szCs w:val="26"/>
          <w:rtl/>
          <w:lang w:bidi="ar-KW"/>
        </w:rPr>
        <w:t xml:space="preserve"> فیما بین صلاة الفجر وصلاة الظهر؛ کتب له</w:t>
      </w:r>
      <w:r w:rsidRPr="008B6F5C">
        <w:rPr>
          <w:rFonts w:ascii="Lotus Linotype" w:hAnsi="Lotus Linotype"/>
          <w:b/>
          <w:bCs/>
          <w:color w:val="000000"/>
          <w:spacing w:val="-4"/>
          <w:sz w:val="26"/>
          <w:szCs w:val="26"/>
          <w:rtl/>
          <w:lang w:bidi="ar-KW"/>
        </w:rPr>
        <w:t>‌</w:t>
      </w:r>
      <w:r w:rsidRPr="008B6F5C">
        <w:rPr>
          <w:rFonts w:ascii="Lotus Linotype" w:hAnsi="Lotus Linotype" w:cs="Lotus Linotype"/>
          <w:b/>
          <w:bCs/>
          <w:color w:val="000000"/>
          <w:spacing w:val="-4"/>
          <w:sz w:val="26"/>
          <w:szCs w:val="26"/>
          <w:rtl/>
          <w:lang w:bidi="ar-KW"/>
        </w:rPr>
        <w:t xml:space="preserve"> کأنما قرأه</w:t>
      </w:r>
      <w:r w:rsidRPr="008B6F5C">
        <w:rPr>
          <w:rFonts w:ascii="Lotus Linotype" w:hAnsi="Lotus Linotype"/>
          <w:b/>
          <w:bCs/>
          <w:color w:val="000000"/>
          <w:spacing w:val="-4"/>
          <w:sz w:val="26"/>
          <w:szCs w:val="26"/>
          <w:rtl/>
          <w:lang w:bidi="ar-KW"/>
        </w:rPr>
        <w:t>‌</w:t>
      </w:r>
      <w:r w:rsidRPr="008B6F5C">
        <w:rPr>
          <w:rFonts w:ascii="Lotus Linotype" w:hAnsi="Lotus Linotype" w:cs="Lotus Linotype"/>
          <w:b/>
          <w:bCs/>
          <w:color w:val="000000"/>
          <w:spacing w:val="-4"/>
          <w:sz w:val="26"/>
          <w:szCs w:val="26"/>
          <w:rtl/>
          <w:lang w:bidi="ar-KW"/>
        </w:rPr>
        <w:t xml:space="preserve"> من اللیل)</w:t>
      </w:r>
      <w:r w:rsidRPr="008B6F5C">
        <w:rPr>
          <w:rStyle w:val="a8"/>
          <w:rFonts w:cs="B Zar"/>
          <w:color w:val="000000"/>
          <w:spacing w:val="-4"/>
          <w:rtl/>
          <w:lang w:bidi="fa-IR"/>
        </w:rPr>
        <w:footnoteReference w:id="621"/>
      </w:r>
      <w:r w:rsidRPr="00605CCA">
        <w:rPr>
          <w:rFonts w:ascii="Traditional Arabic" w:hAnsi="Traditional Arabic" w:cs="Traditional Arabic"/>
          <w:b/>
          <w:bCs/>
          <w:color w:val="000000"/>
          <w:spacing w:val="-4"/>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spacing w:val="-4"/>
          <w:rtl/>
          <w:lang w:bidi="fa-IR"/>
        </w:rPr>
        <w:t>«هر کس</w:t>
      </w:r>
      <w:r w:rsidR="008B6F5C">
        <w:rPr>
          <w:rFonts w:cs="B Zar" w:hint="cs"/>
          <w:color w:val="000000"/>
          <w:spacing w:val="-4"/>
          <w:rtl/>
          <w:lang w:bidi="fa-IR"/>
        </w:rPr>
        <w:t xml:space="preserve"> که قرائت قرآن و اذکار شب را از</w:t>
      </w:r>
      <w:r w:rsidRPr="00605CCA">
        <w:rPr>
          <w:rFonts w:cs="B Zar" w:hint="cs"/>
          <w:color w:val="000000"/>
          <w:spacing w:val="-4"/>
          <w:rtl/>
          <w:lang w:bidi="fa-IR"/>
        </w:rPr>
        <w:t xml:space="preserve"> دست داد، آن‌ها را در میان نماز صبح و نماز ظهر جبران نماید».</w:t>
      </w:r>
    </w:p>
    <w:p w:rsidR="002D6B77" w:rsidRPr="00605CCA" w:rsidRDefault="002D6B77" w:rsidP="008B6F5C">
      <w:pPr>
        <w:spacing w:line="228" w:lineRule="auto"/>
        <w:ind w:firstLine="397"/>
        <w:rPr>
          <w:rFonts w:cs="B Zar" w:hint="cs"/>
          <w:color w:val="000000"/>
          <w:rtl/>
          <w:lang w:bidi="fa-IR"/>
        </w:rPr>
      </w:pPr>
      <w:r w:rsidRPr="00605CCA">
        <w:rPr>
          <w:rFonts w:cs="B Zar" w:hint="cs"/>
          <w:color w:val="000000"/>
          <w:rtl/>
          <w:lang w:bidi="fa-IR"/>
        </w:rPr>
        <w:t>همچنین عمرفاروق به گفتن اذان علاقه‌ی زیادی داشت و می‌گفت: اگر برایم مقدور بود که همزمان هم خلیفه بودم و هم مؤذن، این کار را می‌کردم</w:t>
      </w:r>
      <w:r w:rsidRPr="00C715B7">
        <w:rPr>
          <w:rStyle w:val="a8"/>
          <w:rFonts w:cs="B Zar"/>
          <w:color w:val="000000"/>
          <w:sz w:val="24"/>
          <w:szCs w:val="24"/>
          <w:rtl/>
          <w:lang w:bidi="fa-IR"/>
        </w:rPr>
        <w:footnoteReference w:id="622"/>
      </w:r>
      <w:r w:rsidR="008B6F5C">
        <w:rPr>
          <w:rFonts w:cs="B Zar" w:hint="cs"/>
          <w:color w:val="000000"/>
          <w:rtl/>
          <w:lang w:bidi="fa-IR"/>
        </w:rPr>
        <w:t>.</w:t>
      </w:r>
      <w:r w:rsidRPr="00605CCA">
        <w:rPr>
          <w:rFonts w:cs="B Zar" w:hint="cs"/>
          <w:color w:val="000000"/>
          <w:rtl/>
          <w:lang w:bidi="fa-IR"/>
        </w:rPr>
        <w:t xml:space="preserve"> و زیاد دعا می‌کرد و به درگاه خدا تضرع می‌نمود، از جمله می‌گفت: بار الها! همه‌ی اعمالم را نیک و خالص بگردان و در آن برای کسی دیگر چیزی مگذار. بار الها! اگر نام مرا در زمره‌ی انسان‌های بدبخت نوشته‌ای آن‌را محو کن و مرا در زمره‌ی نیک‌بختان قرار ده</w:t>
      </w:r>
      <w:r w:rsidR="008B6F5C">
        <w:rPr>
          <w:rFonts w:cs="B Zar" w:hint="cs"/>
          <w:color w:val="000000"/>
          <w:rtl/>
          <w:lang w:bidi="fa-IR"/>
        </w:rPr>
        <w:t>،</w:t>
      </w:r>
      <w:r w:rsidRPr="00605CCA">
        <w:rPr>
          <w:rFonts w:cs="B Zar" w:hint="cs"/>
          <w:color w:val="000000"/>
          <w:rtl/>
          <w:lang w:bidi="fa-IR"/>
        </w:rPr>
        <w:t xml:space="preserve"> چرا که تو هر چه را بخواهی می‌توانی</w:t>
      </w:r>
      <w:r w:rsidRPr="00C715B7">
        <w:rPr>
          <w:rStyle w:val="a8"/>
          <w:rFonts w:cs="B Zar"/>
          <w:color w:val="000000"/>
          <w:sz w:val="24"/>
          <w:szCs w:val="24"/>
          <w:rtl/>
          <w:lang w:bidi="fa-IR"/>
        </w:rPr>
        <w:footnoteReference w:id="623"/>
      </w:r>
      <w:r w:rsidR="008B6F5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عمرفاروق </w:t>
      </w:r>
      <w:r w:rsidRPr="00605CCA">
        <w:rPr>
          <w:rFonts w:cs="B Zar" w:hint="cs"/>
          <w:color w:val="000000"/>
          <w:rtl/>
          <w:lang w:bidi="fa-IR"/>
        </w:rPr>
        <w:sym w:font="AGA Arabesque" w:char="F074"/>
      </w:r>
      <w:r w:rsidRPr="00605CCA">
        <w:rPr>
          <w:rFonts w:cs="B Zar" w:hint="cs"/>
          <w:color w:val="000000"/>
          <w:rtl/>
          <w:lang w:bidi="fa-IR"/>
        </w:rPr>
        <w:t xml:space="preserve"> مردم را به همنشینی با صالحان فرا می‌خواند و می‌گفت: سخنان آن‌ها را بشنوید و خودش دوست داشت که کسی او را موعظه بکند. چنان که به ابوموسی اشعری می‌گفت: ای ابوموسی! ما را به یاد خدا بینداز. آن‌گاه ابوموسی آیاتی از قرآن تلاوت می‌کرد و عمرگوش فرا می‌داد و می‌گریست</w:t>
      </w:r>
      <w:r w:rsidRPr="00C715B7">
        <w:rPr>
          <w:rStyle w:val="a8"/>
          <w:rFonts w:cs="B Zar"/>
          <w:color w:val="000000"/>
          <w:sz w:val="24"/>
          <w:szCs w:val="24"/>
          <w:rtl/>
          <w:lang w:bidi="fa-IR"/>
        </w:rPr>
        <w:footnoteReference w:id="624"/>
      </w:r>
      <w:r w:rsidR="008B6F5C">
        <w:rPr>
          <w:rFonts w:cs="B Zar" w:hint="cs"/>
          <w:color w:val="000000"/>
          <w:rtl/>
          <w:lang w:bidi="fa-IR"/>
        </w:rPr>
        <w:t>.</w:t>
      </w:r>
    </w:p>
    <w:p w:rsidR="002D6B77" w:rsidRPr="00605CCA" w:rsidRDefault="002D6B77" w:rsidP="002D6B77">
      <w:pPr>
        <w:pStyle w:val="af7"/>
        <w:rPr>
          <w:rFonts w:hint="cs"/>
          <w:rtl/>
        </w:rPr>
      </w:pPr>
      <w:bookmarkStart w:id="649" w:name="_Toc70310870"/>
      <w:bookmarkStart w:id="650" w:name="_Toc223806414"/>
      <w:bookmarkStart w:id="651" w:name="_Toc71216894"/>
      <w:r w:rsidRPr="00605CCA">
        <w:rPr>
          <w:rFonts w:hint="cs"/>
          <w:rtl/>
        </w:rPr>
        <w:t>ـ نماز تراویح</w:t>
      </w:r>
      <w:bookmarkEnd w:id="649"/>
      <w:bookmarkEnd w:id="650"/>
      <w:bookmarkEnd w:id="65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اولین کسی که مردم را وادار به خواندن نماز تراویح با جماعت نمود، عمر</w:t>
      </w:r>
      <w:r w:rsidRPr="00605CCA">
        <w:rPr>
          <w:rFonts w:cs="B Zar" w:hint="cs"/>
          <w:color w:val="000000"/>
          <w:rtl/>
          <w:lang w:bidi="fa-IR"/>
        </w:rPr>
        <w:sym w:font="AGA Arabesque" w:char="F074"/>
      </w:r>
      <w:r w:rsidRPr="00605CCA">
        <w:rPr>
          <w:rFonts w:cs="B Zar" w:hint="cs"/>
          <w:color w:val="000000"/>
          <w:rtl/>
          <w:lang w:bidi="fa-IR"/>
        </w:rPr>
        <w:t xml:space="preserve"> بود. بدین صورت که ایشان در یکی از شب</w:t>
      </w:r>
      <w:r w:rsidR="008B6F5C">
        <w:rPr>
          <w:rFonts w:cs="B Zar" w:hint="cs"/>
          <w:color w:val="000000"/>
          <w:rtl/>
          <w:lang w:bidi="fa-IR"/>
        </w:rPr>
        <w:t>‌</w:t>
      </w:r>
      <w:r w:rsidRPr="00605CCA">
        <w:rPr>
          <w:rFonts w:cs="B Zar" w:hint="cs"/>
          <w:color w:val="000000"/>
          <w:rtl/>
          <w:lang w:bidi="fa-IR"/>
        </w:rPr>
        <w:t>های رمضان از خانه بیرون شد و به مسجد آمد، متوجه مردم شد که بصورت فردی و یا به صورت جماعت</w:t>
      </w:r>
      <w:r w:rsidR="008B6F5C">
        <w:rPr>
          <w:rFonts w:cs="B Zar" w:hint="cs"/>
          <w:color w:val="000000"/>
          <w:rtl/>
          <w:lang w:bidi="fa-IR"/>
        </w:rPr>
        <w:t>‌</w:t>
      </w:r>
      <w:r w:rsidRPr="00605CCA">
        <w:rPr>
          <w:rFonts w:cs="B Zar" w:hint="cs"/>
          <w:color w:val="000000"/>
          <w:rtl/>
          <w:lang w:bidi="fa-IR"/>
        </w:rPr>
        <w:t>های متفرق نماز می‌خوانند. عمر</w:t>
      </w:r>
      <w:r w:rsidRPr="00605CCA">
        <w:rPr>
          <w:rFonts w:cs="B Zar" w:hint="cs"/>
          <w:color w:val="000000"/>
          <w:rtl/>
          <w:lang w:bidi="fa-IR"/>
        </w:rPr>
        <w:sym w:font="AGA Arabesque" w:char="F074"/>
      </w:r>
      <w:r w:rsidRPr="00605CCA">
        <w:rPr>
          <w:rFonts w:cs="B Zar" w:hint="cs"/>
          <w:color w:val="000000"/>
          <w:rtl/>
          <w:lang w:bidi="fa-IR"/>
        </w:rPr>
        <w:t xml:space="preserve"> با خود گفت: اگر این‌ها پشت سر یک نفر نماز بخوانند خیلی بهتر می‌شود. بنابراین ابی بن کعب را جلو کرد و مردم پشت سر او ایستادند و همه با هم نماز خواندند. راوی می‌گوید: چند شب بعد به معیت عمر</w:t>
      </w:r>
      <w:r w:rsidRPr="00605CCA">
        <w:rPr>
          <w:rFonts w:cs="B Zar" w:hint="cs"/>
          <w:color w:val="000000"/>
          <w:rtl/>
          <w:lang w:bidi="fa-IR"/>
        </w:rPr>
        <w:sym w:font="AGA Arabesque" w:char="F074"/>
      </w:r>
      <w:r w:rsidRPr="00605CCA">
        <w:rPr>
          <w:rFonts w:cs="B Zar" w:hint="cs"/>
          <w:color w:val="000000"/>
          <w:rtl/>
          <w:lang w:bidi="fa-IR"/>
        </w:rPr>
        <w:t xml:space="preserve"> از کنار مسجد گذشتیم. عمر</w:t>
      </w:r>
      <w:r w:rsidRPr="00605CCA">
        <w:rPr>
          <w:rFonts w:cs="B Zar" w:hint="cs"/>
          <w:color w:val="000000"/>
          <w:rtl/>
          <w:lang w:bidi="fa-IR"/>
        </w:rPr>
        <w:sym w:font="AGA Arabesque" w:char="F074"/>
      </w:r>
      <w:r w:rsidRPr="00605CCA">
        <w:rPr>
          <w:rFonts w:cs="B Zar" w:hint="cs"/>
          <w:color w:val="000000"/>
          <w:rtl/>
          <w:lang w:bidi="fa-IR"/>
        </w:rPr>
        <w:t xml:space="preserve"> گفت: بدعت خوبی شد و افزود اگر در آن بخش شب که می‌خوابند برای نماز بر می‌خاستند بهتر بود (هدفش آخر شب بود)</w:t>
      </w:r>
      <w:r w:rsidRPr="00C715B7">
        <w:rPr>
          <w:rStyle w:val="a8"/>
          <w:rFonts w:cs="B Zar"/>
          <w:color w:val="000000"/>
          <w:sz w:val="24"/>
          <w:szCs w:val="24"/>
          <w:rtl/>
          <w:lang w:bidi="fa-IR"/>
        </w:rPr>
        <w:footnoteReference w:id="625"/>
      </w:r>
      <w:r w:rsidR="008B6F5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نباید گمان برد که نماز تراویح را عمر</w:t>
      </w:r>
      <w:r w:rsidRPr="00605CCA">
        <w:rPr>
          <w:rFonts w:cs="B Zar" w:hint="cs"/>
          <w:color w:val="000000"/>
          <w:rtl/>
          <w:lang w:bidi="fa-IR"/>
        </w:rPr>
        <w:sym w:font="AGA Arabesque" w:char="F074"/>
      </w:r>
      <w:r w:rsidRPr="00605CCA">
        <w:rPr>
          <w:rFonts w:cs="B Zar" w:hint="cs"/>
          <w:color w:val="000000"/>
          <w:rtl/>
          <w:lang w:bidi="fa-IR"/>
        </w:rPr>
        <w:t xml:space="preserve"> ترویج داده است، بلکه این نماز در زمان رسول خدا نیز برگزار گردیده، ولی عمر</w:t>
      </w:r>
      <w:r w:rsidRPr="00605CCA">
        <w:rPr>
          <w:rFonts w:cs="B Zar" w:hint="cs"/>
          <w:color w:val="000000"/>
          <w:rtl/>
          <w:lang w:bidi="fa-IR"/>
        </w:rPr>
        <w:sym w:font="AGA Arabesque" w:char="F074"/>
      </w:r>
      <w:r w:rsidRPr="00605CCA">
        <w:rPr>
          <w:rFonts w:cs="B Zar" w:hint="cs"/>
          <w:color w:val="000000"/>
          <w:rtl/>
          <w:lang w:bidi="fa-IR"/>
        </w:rPr>
        <w:t xml:space="preserve"> اولین کسی است که بعد از رسول خدا مردم را برای این نماز پشت سر یک قاری جمع کرد.</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و اما دلیل این امر که این نماز در زمان رسول خدا نیز خوانده می‌شده این است که آن حضرت </w:t>
      </w:r>
      <w:r w:rsidRPr="00605CCA">
        <w:rPr>
          <w:rFonts w:cs="CTraditional Arabic" w:hint="cs"/>
          <w:color w:val="000000"/>
          <w:spacing w:val="-4"/>
          <w:rtl/>
          <w:lang w:bidi="fa-IR"/>
        </w:rPr>
        <w:t>ص</w:t>
      </w:r>
      <w:r w:rsidRPr="00605CCA">
        <w:rPr>
          <w:rFonts w:cs="B Zar" w:hint="cs"/>
          <w:color w:val="000000"/>
          <w:spacing w:val="-4"/>
          <w:rtl/>
          <w:lang w:bidi="fa-IR"/>
        </w:rPr>
        <w:t xml:space="preserve"> مردم را به قیام و عبادت در شب</w:t>
      </w:r>
      <w:r w:rsidR="008B6F5C">
        <w:rPr>
          <w:rFonts w:cs="B Zar" w:hint="cs"/>
          <w:color w:val="000000"/>
          <w:spacing w:val="-4"/>
          <w:rtl/>
          <w:lang w:bidi="fa-IR"/>
        </w:rPr>
        <w:t>‌</w:t>
      </w:r>
      <w:r w:rsidRPr="00605CCA">
        <w:rPr>
          <w:rFonts w:cs="B Zar" w:hint="cs"/>
          <w:color w:val="000000"/>
          <w:spacing w:val="-4"/>
          <w:rtl/>
          <w:lang w:bidi="fa-IR"/>
        </w:rPr>
        <w:t xml:space="preserve">های رمضان تشویق نموده و فرموده است: </w:t>
      </w:r>
    </w:p>
    <w:p w:rsidR="002D6B77" w:rsidRPr="00605CCA" w:rsidRDefault="002D6B77" w:rsidP="008B6F5C">
      <w:pPr>
        <w:spacing w:line="228" w:lineRule="auto"/>
        <w:ind w:firstLine="397"/>
        <w:rPr>
          <w:rFonts w:ascii="Traditional Arabic" w:hAnsi="Traditional Arabic" w:cs="Traditional Arabic"/>
          <w:b/>
          <w:bCs/>
          <w:color w:val="000000"/>
          <w:spacing w:val="-4"/>
          <w:rtl/>
          <w:lang w:bidi="ar-KW"/>
        </w:rPr>
      </w:pPr>
      <w:r w:rsidRPr="008B6F5C">
        <w:rPr>
          <w:rFonts w:ascii="Lotus Linotype" w:hAnsi="Lotus Linotype" w:cs="Lotus Linotype"/>
          <w:b/>
          <w:bCs/>
          <w:color w:val="000000"/>
          <w:spacing w:val="-4"/>
          <w:rtl/>
          <w:lang w:bidi="fa-IR"/>
        </w:rPr>
        <w:t>(</w:t>
      </w:r>
      <w:r w:rsidRPr="008B6F5C">
        <w:rPr>
          <w:rFonts w:ascii="Lotus Linotype" w:hAnsi="Lotus Linotype" w:cs="Lotus Linotype"/>
          <w:b/>
          <w:bCs/>
          <w:color w:val="000000"/>
          <w:spacing w:val="-4"/>
          <w:rtl/>
          <w:lang w:bidi="ar-KW"/>
        </w:rPr>
        <w:t xml:space="preserve">من قام رمضان </w:t>
      </w:r>
      <w:r w:rsidR="008B6F5C">
        <w:rPr>
          <w:rFonts w:ascii="Lotus Linotype" w:hAnsi="Lotus Linotype" w:cs="Lotus Linotype" w:hint="cs"/>
          <w:b/>
          <w:bCs/>
          <w:color w:val="000000"/>
          <w:spacing w:val="-4"/>
          <w:rtl/>
          <w:lang w:bidi="ar-KW"/>
        </w:rPr>
        <w:t>إ</w:t>
      </w:r>
      <w:r w:rsidR="008B6F5C">
        <w:rPr>
          <w:rFonts w:ascii="Lotus Linotype" w:hAnsi="Lotus Linotype" w:cs="Lotus Linotype"/>
          <w:b/>
          <w:bCs/>
          <w:color w:val="000000"/>
          <w:spacing w:val="-4"/>
          <w:rtl/>
          <w:lang w:bidi="ar-KW"/>
        </w:rPr>
        <w:t>یمانا</w:t>
      </w:r>
      <w:r w:rsidR="008B6F5C">
        <w:rPr>
          <w:rFonts w:ascii="Lotus Linotype" w:hAnsi="Lotus Linotype" w:cs="Lotus Linotype" w:hint="cs"/>
          <w:b/>
          <w:bCs/>
          <w:color w:val="000000"/>
          <w:spacing w:val="-4"/>
          <w:rtl/>
          <w:lang w:bidi="ar-KW"/>
        </w:rPr>
        <w:t>ً</w:t>
      </w:r>
      <w:r w:rsidR="008B6F5C">
        <w:rPr>
          <w:rFonts w:ascii="Lotus Linotype" w:hAnsi="Lotus Linotype" w:cs="Lotus Linotype"/>
          <w:b/>
          <w:bCs/>
          <w:color w:val="000000"/>
          <w:spacing w:val="-4"/>
          <w:rtl/>
          <w:lang w:bidi="ar-KW"/>
        </w:rPr>
        <w:t xml:space="preserve"> و</w:t>
      </w:r>
      <w:r w:rsidRPr="008B6F5C">
        <w:rPr>
          <w:rFonts w:ascii="Lotus Linotype" w:hAnsi="Lotus Linotype" w:cs="Lotus Linotype"/>
          <w:b/>
          <w:bCs/>
          <w:color w:val="000000"/>
          <w:spacing w:val="-4"/>
          <w:rtl/>
          <w:lang w:bidi="ar-KW"/>
        </w:rPr>
        <w:t>احتسابا</w:t>
      </w:r>
      <w:r w:rsidR="008B6F5C">
        <w:rPr>
          <w:rFonts w:ascii="Lotus Linotype" w:hAnsi="Lotus Linotype" w:cs="Lotus Linotype" w:hint="cs"/>
          <w:b/>
          <w:bCs/>
          <w:color w:val="000000"/>
          <w:spacing w:val="-4"/>
          <w:rtl/>
          <w:lang w:bidi="ar-KW"/>
        </w:rPr>
        <w:t>ً</w:t>
      </w:r>
      <w:r w:rsidRPr="008B6F5C">
        <w:rPr>
          <w:rFonts w:ascii="Lotus Linotype" w:hAnsi="Lotus Linotype" w:cs="Lotus Linotype"/>
          <w:b/>
          <w:bCs/>
          <w:color w:val="000000"/>
          <w:spacing w:val="-4"/>
          <w:rtl/>
          <w:lang w:bidi="ar-KW"/>
        </w:rPr>
        <w:t>؛ غ</w:t>
      </w:r>
      <w:r w:rsidR="008B6F5C">
        <w:rPr>
          <w:rFonts w:ascii="Lotus Linotype" w:hAnsi="Lotus Linotype" w:cs="Lotus Linotype" w:hint="cs"/>
          <w:b/>
          <w:bCs/>
          <w:color w:val="000000"/>
          <w:spacing w:val="-4"/>
          <w:rtl/>
          <w:lang w:bidi="ar-KW"/>
        </w:rPr>
        <w:t>ُ</w:t>
      </w:r>
      <w:r w:rsidRPr="008B6F5C">
        <w:rPr>
          <w:rFonts w:ascii="Lotus Linotype" w:hAnsi="Lotus Linotype" w:cs="Lotus Linotype"/>
          <w:b/>
          <w:bCs/>
          <w:color w:val="000000"/>
          <w:spacing w:val="-4"/>
          <w:rtl/>
          <w:lang w:bidi="ar-KW"/>
        </w:rPr>
        <w:t>فر له</w:t>
      </w:r>
      <w:r w:rsidRPr="008B6F5C">
        <w:rPr>
          <w:rFonts w:ascii="Lotus Linotype" w:hAnsi="Lotus Linotype"/>
          <w:b/>
          <w:bCs/>
          <w:color w:val="000000"/>
          <w:spacing w:val="-4"/>
          <w:rtl/>
          <w:lang w:bidi="ar-KW"/>
        </w:rPr>
        <w:t>‌</w:t>
      </w:r>
      <w:r w:rsidRPr="008B6F5C">
        <w:rPr>
          <w:rFonts w:ascii="Lotus Linotype" w:hAnsi="Lotus Linotype" w:cs="Lotus Linotype"/>
          <w:b/>
          <w:bCs/>
          <w:color w:val="000000"/>
          <w:spacing w:val="-4"/>
          <w:rtl/>
          <w:lang w:bidi="ar-KW"/>
        </w:rPr>
        <w:t xml:space="preserve"> ما تقدم من ذنبه</w:t>
      </w:r>
      <w:r w:rsidRPr="008B6F5C">
        <w:rPr>
          <w:rFonts w:ascii="Lotus Linotype" w:hAnsi="Lotus Linotype"/>
          <w:b/>
          <w:bCs/>
          <w:color w:val="000000"/>
          <w:spacing w:val="-4"/>
          <w:rtl/>
          <w:lang w:bidi="ar-KW"/>
        </w:rPr>
        <w:t>‌</w:t>
      </w:r>
      <w:r w:rsidRPr="008B6F5C">
        <w:rPr>
          <w:rFonts w:ascii="Lotus Linotype" w:hAnsi="Lotus Linotype" w:cs="Lotus Linotype"/>
          <w:b/>
          <w:bCs/>
          <w:color w:val="000000"/>
          <w:spacing w:val="-4"/>
          <w:rtl/>
          <w:lang w:bidi="ar-KW"/>
        </w:rPr>
        <w:t>)</w:t>
      </w:r>
      <w:r w:rsidRPr="008B6F5C">
        <w:rPr>
          <w:rStyle w:val="a8"/>
          <w:rFonts w:ascii="Lotus Linotype" w:hAnsi="Lotus Linotype" w:cs="B Zar"/>
          <w:color w:val="000000"/>
          <w:spacing w:val="-4"/>
          <w:sz w:val="24"/>
          <w:szCs w:val="24"/>
          <w:rtl/>
          <w:lang w:bidi="fa-IR"/>
        </w:rPr>
        <w:footnoteReference w:id="626"/>
      </w:r>
      <w:r w:rsidRPr="00605CCA">
        <w:rPr>
          <w:rFonts w:ascii="Traditional Arabic" w:hAnsi="Traditional Arabic" w:cs="Traditional Arabic"/>
          <w:b/>
          <w:bCs/>
          <w:color w:val="000000"/>
          <w:spacing w:val="-4"/>
          <w:rtl/>
          <w:lang w:bidi="ar-KW"/>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«کسی که رمضان را با ایمان به خدا و به خاطر دریافت پاداش قیام بکند، تمامی گناهان قبلی‌اش بخشیده می‌شود».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عروه بن زبیر به نقل از عائشه می‌گوید: رسول خدا</w:t>
      </w:r>
      <w:r w:rsidRPr="00605CCA">
        <w:rPr>
          <w:rFonts w:cs="CTraditional Arabic" w:hint="cs"/>
          <w:color w:val="000000"/>
          <w:rtl/>
          <w:lang w:bidi="fa-IR"/>
        </w:rPr>
        <w:t>ص</w:t>
      </w:r>
      <w:r w:rsidRPr="00605CCA">
        <w:rPr>
          <w:rFonts w:cs="B Zar" w:hint="cs"/>
          <w:color w:val="000000"/>
          <w:rtl/>
          <w:lang w:bidi="fa-IR"/>
        </w:rPr>
        <w:t xml:space="preserve"> یک بار در نیمه‌های شب (رمضان) از خانه بیرون شد و در مسجد شروع به خواندن نماز کرد. گروهی از مردم به ایشان اقتدا کردند و صبح روز بعد مردم با یکدیگر در این مورد سخن گفتند و شب بعد عده زیادی جمع شدند و پشت سر آن حضرت </w:t>
      </w:r>
      <w:r w:rsidRPr="00605CCA">
        <w:rPr>
          <w:rFonts w:cs="CTraditional Arabic" w:hint="cs"/>
          <w:color w:val="000000"/>
          <w:rtl/>
          <w:lang w:bidi="fa-IR"/>
        </w:rPr>
        <w:t>ص</w:t>
      </w:r>
      <w:r w:rsidRPr="00605CCA">
        <w:rPr>
          <w:rFonts w:cs="B Zar" w:hint="cs"/>
          <w:color w:val="000000"/>
          <w:rtl/>
          <w:lang w:bidi="fa-IR"/>
        </w:rPr>
        <w:t xml:space="preserve"> نماز خواندند. ودر شب سوم جمعیت زیادی جمع شدند و در شب چهارم کار بجایی رسید که نمازگزاران داخل مسجد جا نمی‌شدند، ولی رسول خدا به مسجد نرفت تا این که وقت نماز فجر رسید. و بعد از نماز رو به مردم کرد و گفت: </w:t>
      </w:r>
    </w:p>
    <w:p w:rsidR="002D6B77" w:rsidRPr="008E0463" w:rsidRDefault="002D6B77" w:rsidP="008B6F5C">
      <w:pPr>
        <w:spacing w:line="228" w:lineRule="auto"/>
        <w:ind w:firstLine="397"/>
        <w:rPr>
          <w:rFonts w:ascii="Lotus Linotype" w:hAnsi="Lotus Linotype" w:cs="Lotus Linotype"/>
          <w:b/>
          <w:bCs/>
          <w:sz w:val="27"/>
          <w:szCs w:val="27"/>
          <w:rtl/>
          <w:lang w:bidi="ar-KW"/>
        </w:rPr>
      </w:pPr>
      <w:r w:rsidRPr="008E0463">
        <w:rPr>
          <w:rFonts w:ascii="Lotus Linotype" w:hAnsi="Lotus Linotype" w:cs="Lotus Linotype"/>
          <w:b/>
          <w:bCs/>
          <w:sz w:val="27"/>
          <w:szCs w:val="27"/>
          <w:rtl/>
          <w:lang w:bidi="fa-IR"/>
        </w:rPr>
        <w:t>(</w:t>
      </w:r>
      <w:r w:rsidR="008B6F5C" w:rsidRPr="008E0463">
        <w:rPr>
          <w:rFonts w:ascii="Lotus Linotype" w:hAnsi="Lotus Linotype" w:cs="Lotus Linotype" w:hint="cs"/>
          <w:b/>
          <w:bCs/>
          <w:sz w:val="27"/>
          <w:szCs w:val="27"/>
          <w:rtl/>
          <w:lang w:bidi="ar-KW"/>
        </w:rPr>
        <w:t>أ</w:t>
      </w:r>
      <w:r w:rsidRPr="008E0463">
        <w:rPr>
          <w:rFonts w:ascii="Lotus Linotype" w:hAnsi="Lotus Linotype" w:cs="Lotus Linotype"/>
          <w:b/>
          <w:bCs/>
          <w:sz w:val="27"/>
          <w:szCs w:val="27"/>
          <w:rtl/>
          <w:lang w:bidi="ar-KW"/>
        </w:rPr>
        <w:t>ما بعد</w:t>
      </w:r>
      <w:r w:rsidR="008B6F5C" w:rsidRPr="008E0463">
        <w:rPr>
          <w:rFonts w:ascii="Lotus Linotype" w:hAnsi="Lotus Linotype" w:cs="Lotus Linotype" w:hint="cs"/>
          <w:b/>
          <w:bCs/>
          <w:sz w:val="27"/>
          <w:szCs w:val="27"/>
          <w:rtl/>
          <w:lang w:bidi="ar-KW"/>
        </w:rPr>
        <w:t>،</w:t>
      </w:r>
      <w:r w:rsidRPr="008E0463">
        <w:rPr>
          <w:rFonts w:ascii="Lotus Linotype" w:hAnsi="Lotus Linotype" w:cs="Lotus Linotype"/>
          <w:b/>
          <w:bCs/>
          <w:sz w:val="27"/>
          <w:szCs w:val="27"/>
          <w:rtl/>
          <w:lang w:bidi="ar-KW"/>
        </w:rPr>
        <w:t xml:space="preserve"> ف</w:t>
      </w:r>
      <w:r w:rsidR="008B6F5C" w:rsidRPr="008E0463">
        <w:rPr>
          <w:rFonts w:ascii="Lotus Linotype" w:hAnsi="Lotus Linotype" w:cs="Lotus Linotype" w:hint="cs"/>
          <w:b/>
          <w:bCs/>
          <w:sz w:val="27"/>
          <w:szCs w:val="27"/>
          <w:rtl/>
          <w:lang w:bidi="ar-KW"/>
        </w:rPr>
        <w:t>إ</w:t>
      </w:r>
      <w:r w:rsidRPr="008E0463">
        <w:rPr>
          <w:rFonts w:ascii="Lotus Linotype" w:hAnsi="Lotus Linotype" w:cs="Lotus Linotype"/>
          <w:b/>
          <w:bCs/>
          <w:sz w:val="27"/>
          <w:szCs w:val="27"/>
          <w:rtl/>
          <w:lang w:bidi="ar-KW"/>
        </w:rPr>
        <w:t>نه</w:t>
      </w:r>
      <w:r w:rsidRPr="008E0463">
        <w:rPr>
          <w:rFonts w:ascii="Times New Roman" w:hAnsi="Times New Roman" w:cs="Lotus Linotype"/>
          <w:sz w:val="27"/>
          <w:szCs w:val="27"/>
          <w:lang w:bidi="ar-KW"/>
        </w:rPr>
        <w:t>‌</w:t>
      </w:r>
      <w:r w:rsidRPr="008E0463">
        <w:rPr>
          <w:rFonts w:ascii="Lotus Linotype" w:hAnsi="Lotus Linotype" w:cs="Lotus Linotype"/>
          <w:b/>
          <w:bCs/>
          <w:sz w:val="27"/>
          <w:szCs w:val="27"/>
          <w:rtl/>
          <w:lang w:bidi="ar-KW"/>
        </w:rPr>
        <w:t xml:space="preserve"> لم یخف </w:t>
      </w:r>
      <w:r w:rsidR="008B6F5C" w:rsidRPr="008E0463">
        <w:rPr>
          <w:rFonts w:ascii="Lotus Linotype" w:hAnsi="Lotus Linotype" w:cs="Lotus Linotype" w:hint="cs"/>
          <w:b/>
          <w:bCs/>
          <w:sz w:val="27"/>
          <w:szCs w:val="27"/>
          <w:rtl/>
          <w:lang w:bidi="ar-KW"/>
        </w:rPr>
        <w:t>على</w:t>
      </w:r>
      <w:r w:rsidR="008B6F5C" w:rsidRPr="008E0463">
        <w:rPr>
          <w:rFonts w:ascii="Lotus Linotype" w:hAnsi="Lotus Linotype" w:cs="Lotus Linotype"/>
          <w:b/>
          <w:bCs/>
          <w:sz w:val="27"/>
          <w:szCs w:val="27"/>
          <w:rtl/>
          <w:lang w:bidi="ar-KW"/>
        </w:rPr>
        <w:t xml:space="preserve"> مکانکم، ولک</w:t>
      </w:r>
      <w:r w:rsidR="008B6F5C" w:rsidRPr="008E0463">
        <w:rPr>
          <w:rFonts w:ascii="Lotus Linotype" w:hAnsi="Lotus Linotype" w:cs="Lotus Linotype" w:hint="cs"/>
          <w:b/>
          <w:bCs/>
          <w:sz w:val="27"/>
          <w:szCs w:val="27"/>
          <w:rtl/>
          <w:lang w:bidi="ar-KW"/>
        </w:rPr>
        <w:t>ني</w:t>
      </w:r>
      <w:r w:rsidRPr="008E0463">
        <w:rPr>
          <w:rFonts w:ascii="Lotus Linotype" w:hAnsi="Lotus Linotype" w:cs="Lotus Linotype"/>
          <w:b/>
          <w:bCs/>
          <w:sz w:val="27"/>
          <w:szCs w:val="27"/>
          <w:rtl/>
          <w:lang w:bidi="ar-KW"/>
        </w:rPr>
        <w:t xml:space="preserve"> خشیت </w:t>
      </w:r>
      <w:r w:rsidR="008B6F5C" w:rsidRPr="008E0463">
        <w:rPr>
          <w:rFonts w:ascii="Lotus Linotype" w:hAnsi="Lotus Linotype" w:cs="Lotus Linotype" w:hint="cs"/>
          <w:b/>
          <w:bCs/>
          <w:sz w:val="27"/>
          <w:szCs w:val="27"/>
          <w:rtl/>
          <w:lang w:bidi="ar-KW"/>
        </w:rPr>
        <w:t>أ</w:t>
      </w:r>
      <w:r w:rsidRPr="008E0463">
        <w:rPr>
          <w:rFonts w:ascii="Lotus Linotype" w:hAnsi="Lotus Linotype" w:cs="Lotus Linotype"/>
          <w:b/>
          <w:bCs/>
          <w:sz w:val="27"/>
          <w:szCs w:val="27"/>
          <w:rtl/>
          <w:lang w:bidi="ar-KW"/>
        </w:rPr>
        <w:t>ن تفرض علیکم، فتعجزوا عنها).</w:t>
      </w:r>
    </w:p>
    <w:p w:rsidR="002D6B77" w:rsidRPr="008E0463" w:rsidRDefault="002D6B77" w:rsidP="008E0463">
      <w:pPr>
        <w:spacing w:line="228" w:lineRule="auto"/>
        <w:ind w:firstLine="397"/>
        <w:rPr>
          <w:rFonts w:cs="B Zar" w:hint="cs"/>
          <w:rtl/>
          <w:lang w:bidi="fa-IR"/>
        </w:rPr>
      </w:pPr>
      <w:r w:rsidRPr="008E0463">
        <w:rPr>
          <w:rFonts w:cs="B Zar" w:hint="cs"/>
          <w:rtl/>
          <w:lang w:bidi="ar-KW"/>
        </w:rPr>
        <w:t>«</w:t>
      </w:r>
      <w:r w:rsidR="008E0463">
        <w:rPr>
          <w:rFonts w:cs="B Zar" w:hint="cs"/>
          <w:rtl/>
          <w:lang w:bidi="ar-KW"/>
        </w:rPr>
        <w:t>من از اجتماع شما بی خبر نبودم</w:t>
      </w:r>
      <w:r w:rsidRPr="008E0463">
        <w:rPr>
          <w:rFonts w:cs="B Zar" w:hint="cs"/>
          <w:rtl/>
          <w:lang w:bidi="ar-KW"/>
        </w:rPr>
        <w:t xml:space="preserve">، ولی </w:t>
      </w:r>
      <w:r w:rsidR="008E0463">
        <w:rPr>
          <w:rFonts w:cs="B Zar" w:hint="cs"/>
          <w:rtl/>
          <w:lang w:bidi="ar-KW"/>
        </w:rPr>
        <w:t xml:space="preserve">از آن بیم داشتم </w:t>
      </w:r>
      <w:r w:rsidRPr="008E0463">
        <w:rPr>
          <w:rFonts w:cs="B Zar" w:hint="cs"/>
          <w:rtl/>
          <w:lang w:bidi="ar-KW"/>
        </w:rPr>
        <w:t xml:space="preserve">که این نماز بر شما فرض گردد و آن‌گاه نتوانید از عهده‌ی آن برآیید».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عائشه -رضی الله عنها- می‌گوید: بعد از آن تا روزی که رسول خدا چشم از جهان فرو بست قضیه‌ی (نماز تراویح) به همین منوال بود</w:t>
      </w:r>
      <w:r w:rsidRPr="00C715B7">
        <w:rPr>
          <w:rStyle w:val="a8"/>
          <w:rFonts w:cs="B Zar"/>
          <w:color w:val="000000"/>
          <w:sz w:val="24"/>
          <w:szCs w:val="24"/>
          <w:rtl/>
          <w:lang w:bidi="fa-IR"/>
        </w:rPr>
        <w:footnoteReference w:id="627"/>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این که عمر</w:t>
      </w:r>
      <w:r w:rsidRPr="00605CCA">
        <w:rPr>
          <w:rFonts w:cs="B Zar" w:hint="cs"/>
          <w:color w:val="000000"/>
          <w:rtl/>
          <w:lang w:bidi="fa-IR"/>
        </w:rPr>
        <w:sym w:font="AGA Arabesque" w:char="F074"/>
      </w:r>
      <w:r w:rsidRPr="00605CCA">
        <w:rPr>
          <w:rFonts w:cs="B Zar" w:hint="cs"/>
          <w:color w:val="000000"/>
          <w:rtl/>
          <w:lang w:bidi="fa-IR"/>
        </w:rPr>
        <w:t xml:space="preserve"> آن‌را بدعت نامید به خاطر این بود که بدعت در لغت عربی به معنای چیز جدید و تازه است</w:t>
      </w:r>
      <w:r w:rsidRPr="00C715B7">
        <w:rPr>
          <w:rStyle w:val="a8"/>
          <w:rFonts w:cs="B Zar"/>
          <w:color w:val="000000"/>
          <w:sz w:val="24"/>
          <w:szCs w:val="24"/>
          <w:rtl/>
          <w:lang w:bidi="fa-IR"/>
        </w:rPr>
        <w:footnoteReference w:id="628"/>
      </w:r>
      <w:r w:rsidR="00D01526">
        <w:rPr>
          <w:rFonts w:cs="B Zar" w:hint="cs"/>
          <w:color w:val="000000"/>
          <w:rtl/>
          <w:lang w:bidi="fa-IR"/>
        </w:rPr>
        <w:t>،</w:t>
      </w:r>
      <w:r w:rsidRPr="00605CCA">
        <w:rPr>
          <w:rFonts w:cs="B Zar" w:hint="cs"/>
          <w:color w:val="000000"/>
          <w:rtl/>
          <w:lang w:bidi="fa-IR"/>
        </w:rPr>
        <w:t xml:space="preserve"> و چون خواندن نماز تراویح پشت سر یک امام چیز جدیدی بود آن‌را بدعت نامید و برگزاری نماز تراویح بدین صورت و تعمیم آن در همه‌ی مناطق بیانگر علاقه‌ی عمرفاروق </w:t>
      </w:r>
      <w:r w:rsidRPr="00605CCA">
        <w:rPr>
          <w:rFonts w:cs="B Zar" w:hint="cs"/>
          <w:color w:val="000000"/>
          <w:rtl/>
          <w:lang w:bidi="fa-IR"/>
        </w:rPr>
        <w:sym w:font="AGA Arabesque" w:char="F074"/>
      </w:r>
      <w:r w:rsidRPr="00605CCA">
        <w:rPr>
          <w:rFonts w:cs="B Zar" w:hint="cs"/>
          <w:color w:val="000000"/>
          <w:rtl/>
          <w:lang w:bidi="fa-IR"/>
        </w:rPr>
        <w:t xml:space="preserve"> به نظم و هماهنگی در امور می‌باشد.</w:t>
      </w:r>
    </w:p>
    <w:p w:rsidR="002D6B77" w:rsidRPr="00605CCA" w:rsidRDefault="002D6B77" w:rsidP="002D6B77">
      <w:pPr>
        <w:pStyle w:val="af7"/>
        <w:rPr>
          <w:rFonts w:hint="cs"/>
          <w:rtl/>
        </w:rPr>
      </w:pPr>
      <w:bookmarkStart w:id="652" w:name="_Toc70310871"/>
      <w:bookmarkStart w:id="653" w:name="_Toc223806415"/>
      <w:bookmarkStart w:id="654" w:name="_Toc71216895"/>
      <w:r w:rsidRPr="00605CCA">
        <w:rPr>
          <w:rFonts w:hint="cs"/>
          <w:rtl/>
        </w:rPr>
        <w:t>ـ زکات، حج و رمضان</w:t>
      </w:r>
      <w:bookmarkEnd w:id="652"/>
      <w:bookmarkEnd w:id="653"/>
      <w:bookmarkEnd w:id="65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عمرفاروق گرفتن زکات از اموال مسلمین را جزو مسايل مهم می‌دانست و طبق نظم و برنامه‌ریزی ویژه‌ای آن‌را وصول می‌کرد و زکات را از درآمدهای مهم دولت اسلامی می‌دانست و ما در این مورد در فصل</w:t>
      </w:r>
      <w:r w:rsidR="00D01526">
        <w:rPr>
          <w:rFonts w:cs="B Zar" w:hint="cs"/>
          <w:color w:val="000000"/>
          <w:rtl/>
          <w:lang w:bidi="fa-IR"/>
        </w:rPr>
        <w:t>‌</w:t>
      </w:r>
      <w:r w:rsidRPr="00605CCA">
        <w:rPr>
          <w:rFonts w:cs="B Zar" w:hint="cs"/>
          <w:color w:val="000000"/>
          <w:rtl/>
          <w:lang w:bidi="fa-IR"/>
        </w:rPr>
        <w:t>های آینده به تفصیل سخن خواهیم گفت.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به فریضه‌ی حج اهمیت ویژه‌ای قايل بود و خود بارها به حج می‌رفت و مردم را نیز برای رفتن به حج تشویق می‌کرد. چنان که گفته‌اند در ده سال خلافت خود ده بار حج نموده، یعنی سالی یکبار به حج رفته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ودر موسم حج، وظایف خلیفه و یا جانشین ایشان عبارت بودند از: </w:t>
      </w:r>
    </w:p>
    <w:p w:rsidR="002D6B77" w:rsidRPr="00605CCA" w:rsidRDefault="002D6B77" w:rsidP="002D6B77">
      <w:pPr>
        <w:spacing w:line="228" w:lineRule="auto"/>
        <w:ind w:left="510" w:hanging="113"/>
        <w:rPr>
          <w:rFonts w:cs="B Zar" w:hint="cs"/>
          <w:color w:val="000000"/>
          <w:rtl/>
          <w:lang w:bidi="fa-IR"/>
        </w:rPr>
      </w:pPr>
      <w:r w:rsidRPr="00605CCA">
        <w:rPr>
          <w:rFonts w:cs="B Zar" w:hint="cs"/>
          <w:color w:val="000000"/>
          <w:rtl/>
          <w:lang w:bidi="fa-IR"/>
        </w:rPr>
        <w:t>ـ آگاهی دادن به مردم در مورد اوقات مناسک حج و بیرون شدن با آن‌ها به سوی مشاعر.</w:t>
      </w:r>
    </w:p>
    <w:p w:rsidR="002D6B77" w:rsidRPr="00605CCA" w:rsidRDefault="002D6B77" w:rsidP="002D6B77">
      <w:pPr>
        <w:spacing w:line="228" w:lineRule="auto"/>
        <w:ind w:left="510" w:hanging="113"/>
        <w:rPr>
          <w:rFonts w:cs="B Zar" w:hint="cs"/>
          <w:color w:val="000000"/>
          <w:rtl/>
          <w:lang w:bidi="fa-IR"/>
        </w:rPr>
      </w:pPr>
      <w:r w:rsidRPr="00605CCA">
        <w:rPr>
          <w:rFonts w:cs="B Zar" w:hint="cs"/>
          <w:color w:val="000000"/>
          <w:rtl/>
          <w:lang w:bidi="fa-IR"/>
        </w:rPr>
        <w:t>ـ شناسایی مواقف حج و ایستادن با مردم در آن‌جا.</w:t>
      </w:r>
    </w:p>
    <w:p w:rsidR="002D6B77" w:rsidRPr="00605CCA" w:rsidRDefault="002D6B77" w:rsidP="002D6B77">
      <w:pPr>
        <w:spacing w:line="228" w:lineRule="auto"/>
        <w:ind w:left="510" w:hanging="113"/>
        <w:rPr>
          <w:rFonts w:cs="B Zar" w:hint="cs"/>
          <w:color w:val="000000"/>
          <w:rtl/>
          <w:lang w:bidi="fa-IR"/>
        </w:rPr>
      </w:pPr>
      <w:r w:rsidRPr="00605CCA">
        <w:rPr>
          <w:rFonts w:cs="B Zar" w:hint="cs"/>
          <w:color w:val="000000"/>
          <w:rtl/>
          <w:lang w:bidi="fa-IR"/>
        </w:rPr>
        <w:t>ـ امامت مردم در نمازها و ایراد خطبه‌های مشروع.</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عمرفاروق مردم را به حج گزاردن تشویق می‌کرد و می‌گفت: دلم می‌خواهد مردانی را به سوی شهرها اعزام کنم تا افرادی را که توانايی حج دارند و به حج نمی‌روند، شناسایی کنند تا از آن‌ها جزیه (مالیاتی که از کفار گرفته می‌شود) وصول نمایم</w:t>
      </w:r>
      <w:r w:rsidRPr="00C715B7">
        <w:rPr>
          <w:rStyle w:val="a8"/>
          <w:rFonts w:cs="B Zar"/>
          <w:color w:val="000000"/>
          <w:sz w:val="24"/>
          <w:szCs w:val="24"/>
          <w:rtl/>
          <w:lang w:bidi="fa-IR"/>
        </w:rPr>
        <w:footnoteReference w:id="629"/>
      </w:r>
      <w:r w:rsidR="00D01526">
        <w:rPr>
          <w:rFonts w:cs="B Zar" w:hint="cs"/>
          <w:color w:val="000000"/>
          <w:rtl/>
          <w:lang w:bidi="fa-IR"/>
        </w:rPr>
        <w:t>.</w:t>
      </w:r>
    </w:p>
    <w:p w:rsidR="002D6B77" w:rsidRPr="00605CCA" w:rsidRDefault="002D6B77" w:rsidP="00D01526">
      <w:pPr>
        <w:spacing w:line="228" w:lineRule="auto"/>
        <w:ind w:firstLine="397"/>
        <w:rPr>
          <w:rFonts w:cs="B Zar" w:hint="cs"/>
          <w:color w:val="000000"/>
          <w:rtl/>
          <w:lang w:bidi="fa-IR"/>
        </w:rPr>
      </w:pPr>
      <w:r w:rsidRPr="00605CCA">
        <w:rPr>
          <w:rFonts w:cs="B Zar" w:hint="cs"/>
          <w:color w:val="000000"/>
          <w:rtl/>
          <w:lang w:bidi="fa-IR"/>
        </w:rPr>
        <w:t>یکی دیگر از برنامه‌های ایشان تشویق نمودن مردم جهت ادای عمره در غیر ماه‌های حج بود و با این کار می‌خواست خانه‌ی کعبه در طول سال از زوار خالی نباشد. چرا که مردم در آن زمان فقط در ماه‌های حج برای عمره می‌آمدند. بنابراین عمر</w:t>
      </w:r>
      <w:r w:rsidRPr="00605CCA">
        <w:rPr>
          <w:rFonts w:cs="B Zar" w:hint="cs"/>
          <w:color w:val="000000"/>
          <w:rtl/>
          <w:lang w:bidi="fa-IR"/>
        </w:rPr>
        <w:sym w:font="AGA Arabesque" w:char="F074"/>
      </w:r>
      <w:r w:rsidRPr="00605CCA">
        <w:rPr>
          <w:rFonts w:cs="B Zar" w:hint="cs"/>
          <w:color w:val="000000"/>
          <w:rtl/>
          <w:lang w:bidi="fa-IR"/>
        </w:rPr>
        <w:t xml:space="preserve"> به آن‌ها دستور داد تا در غیر ماه‌های حج جهت ادای عمره بروند و این تدبیر بسیار خوبی جهت آباد کردن خانه کعبه به شمار می‌رفت</w:t>
      </w:r>
      <w:r w:rsidR="00D01526">
        <w:rPr>
          <w:rFonts w:cs="B Zar" w:hint="cs"/>
          <w:color w:val="000000"/>
          <w:rtl/>
          <w:lang w:bidi="fa-IR"/>
        </w:rPr>
        <w:t>،</w:t>
      </w:r>
      <w:r w:rsidRPr="00605CCA">
        <w:rPr>
          <w:rFonts w:cs="B Zar" w:hint="cs"/>
          <w:color w:val="000000"/>
          <w:rtl/>
          <w:lang w:bidi="fa-IR"/>
        </w:rPr>
        <w:t xml:space="preserve"> حتی کسانی که حج تمتع را از حج قران و حج مفرد بهتر می‌دانند، مانند امام احمد که با این تدبیر عمر</w:t>
      </w:r>
      <w:r w:rsidRPr="00605CCA">
        <w:rPr>
          <w:rFonts w:cs="B Zar" w:hint="cs"/>
          <w:color w:val="000000"/>
          <w:rtl/>
          <w:lang w:bidi="fa-IR"/>
        </w:rPr>
        <w:sym w:font="AGA Arabesque" w:char="F074"/>
      </w:r>
      <w:r w:rsidRPr="00605CCA">
        <w:rPr>
          <w:rFonts w:cs="B Zar" w:hint="cs"/>
          <w:color w:val="000000"/>
          <w:rtl/>
          <w:lang w:bidi="fa-IR"/>
        </w:rPr>
        <w:t xml:space="preserve"> موافق هستند و آن‌را افضل می‌دانند.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نقل است که عمر</w:t>
      </w:r>
      <w:r w:rsidRPr="00605CCA">
        <w:rPr>
          <w:rFonts w:cs="B Zar" w:hint="cs"/>
          <w:color w:val="000000"/>
          <w:rtl/>
          <w:lang w:bidi="fa-IR"/>
        </w:rPr>
        <w:sym w:font="AGA Arabesque" w:char="F074"/>
      </w:r>
      <w:r w:rsidRPr="00605CCA">
        <w:rPr>
          <w:rFonts w:cs="B Zar" w:hint="cs"/>
          <w:color w:val="000000"/>
          <w:rtl/>
          <w:lang w:bidi="fa-IR"/>
        </w:rPr>
        <w:t xml:space="preserve"> هر سال، پوشش کعبه را در میان حجاج تقسیم می‌نمود</w:t>
      </w:r>
      <w:r w:rsidRPr="00C715B7">
        <w:rPr>
          <w:rStyle w:val="a8"/>
          <w:rFonts w:cs="B Zar"/>
          <w:color w:val="000000"/>
          <w:sz w:val="24"/>
          <w:szCs w:val="24"/>
          <w:rtl/>
          <w:lang w:bidi="fa-IR"/>
        </w:rPr>
        <w:footnoteReference w:id="630"/>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در روزه گرفتن نیز به روش رسول خدا</w:t>
      </w:r>
      <w:r w:rsidRPr="00605CCA">
        <w:rPr>
          <w:rFonts w:cs="CTraditional Arabic" w:hint="cs"/>
          <w:color w:val="000000"/>
          <w:rtl/>
          <w:lang w:bidi="fa-IR"/>
        </w:rPr>
        <w:t>ص</w:t>
      </w:r>
      <w:r w:rsidRPr="00605CCA">
        <w:rPr>
          <w:rFonts w:cs="B Zar" w:hint="cs"/>
          <w:color w:val="000000"/>
          <w:rtl/>
          <w:lang w:bidi="fa-IR"/>
        </w:rPr>
        <w:t xml:space="preserve"> عمل می‌کرد و از ایشان ثابت است که در یک روز بارانی افطار نمود، سپس بعد از لحظاتی خورشید پدیدار گردید، عمر</w:t>
      </w:r>
      <w:r w:rsidRPr="00605CCA">
        <w:rPr>
          <w:rFonts w:cs="B Zar" w:hint="cs"/>
          <w:color w:val="000000"/>
          <w:rtl/>
          <w:lang w:bidi="fa-IR"/>
        </w:rPr>
        <w:sym w:font="AGA Arabesque" w:char="F074"/>
      </w:r>
      <w:r w:rsidRPr="00605CCA">
        <w:rPr>
          <w:rFonts w:cs="B Zar" w:hint="cs"/>
          <w:color w:val="000000"/>
          <w:rtl/>
          <w:lang w:bidi="fa-IR"/>
        </w:rPr>
        <w:t xml:space="preserve"> گفت: ما اجتهاد کردیم و می‌خوریم</w:t>
      </w:r>
      <w:r w:rsidRPr="00C715B7">
        <w:rPr>
          <w:rStyle w:val="a8"/>
          <w:rFonts w:cs="B Zar"/>
          <w:color w:val="000000"/>
          <w:sz w:val="24"/>
          <w:szCs w:val="24"/>
          <w:rtl/>
          <w:lang w:bidi="fa-IR"/>
        </w:rPr>
        <w:footnoteReference w:id="631"/>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وی اطلاع دادند که فردی همیشه روزه است. عمر</w:t>
      </w:r>
      <w:r w:rsidRPr="00605CCA">
        <w:rPr>
          <w:rFonts w:cs="B Zar" w:hint="cs"/>
          <w:color w:val="000000"/>
          <w:rtl/>
          <w:lang w:bidi="fa-IR"/>
        </w:rPr>
        <w:sym w:font="AGA Arabesque" w:char="F074"/>
      </w:r>
      <w:r w:rsidRPr="00605CCA">
        <w:rPr>
          <w:rFonts w:cs="B Zar" w:hint="cs"/>
          <w:color w:val="000000"/>
          <w:rtl/>
          <w:lang w:bidi="fa-IR"/>
        </w:rPr>
        <w:t xml:space="preserve"> او را با شلاقش در پیش گرفت و گفت: ای دهری بخور</w:t>
      </w:r>
      <w:r w:rsidRPr="00C715B7">
        <w:rPr>
          <w:rStyle w:val="a8"/>
          <w:rFonts w:cs="B Zar"/>
          <w:color w:val="000000"/>
          <w:sz w:val="24"/>
          <w:szCs w:val="24"/>
          <w:rtl/>
          <w:lang w:bidi="fa-IR"/>
        </w:rPr>
        <w:footnoteReference w:id="632"/>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عمر</w:t>
      </w:r>
      <w:r w:rsidR="00D01526">
        <w:rPr>
          <w:rFonts w:cs="B Zar" w:hint="cs"/>
          <w:color w:val="000000"/>
          <w:spacing w:val="-6"/>
          <w:rtl/>
          <w:lang w:bidi="fa-IR"/>
        </w:rPr>
        <w:t xml:space="preserve"> </w:t>
      </w:r>
      <w:r w:rsidRPr="00605CCA">
        <w:rPr>
          <w:rFonts w:cs="B Zar" w:hint="cs"/>
          <w:color w:val="000000"/>
          <w:spacing w:val="-6"/>
          <w:rtl/>
          <w:lang w:bidi="fa-IR"/>
        </w:rPr>
        <w:t>فاروق</w:t>
      </w:r>
      <w:r w:rsidR="00D01526">
        <w:rPr>
          <w:rFonts w:cs="B Zar" w:hint="cs"/>
          <w:color w:val="000000"/>
          <w:spacing w:val="-6"/>
          <w:rtl/>
          <w:lang w:bidi="fa-IR"/>
        </w:rPr>
        <w:t xml:space="preserve"> </w:t>
      </w:r>
      <w:r w:rsidR="00D01526">
        <w:rPr>
          <w:rFonts w:cs="B Zar" w:hint="cs"/>
          <w:color w:val="000000"/>
          <w:spacing w:val="-6"/>
          <w:lang w:bidi="fa-IR"/>
        </w:rPr>
        <w:sym w:font="AGA Arabesque" w:char="F074"/>
      </w:r>
      <w:r w:rsidRPr="00605CCA">
        <w:rPr>
          <w:rFonts w:cs="B Zar" w:hint="cs"/>
          <w:color w:val="000000"/>
          <w:spacing w:val="-6"/>
          <w:rtl/>
          <w:lang w:bidi="fa-IR"/>
        </w:rPr>
        <w:t xml:space="preserve"> اهل طاعت و عبادت بود و زیاد نماز می‌خواند و روزه می‌گرفت به ویژه در روزهای آخر زندگی بیشتر روزه می‌گرفت و نماز می‌خواند. و بعد از این که به خلافت رسید، هر سال حج می‌کرد. و در زمان رسول خدا</w:t>
      </w:r>
      <w:r w:rsidRPr="00605CCA">
        <w:rPr>
          <w:rFonts w:cs="CTraditional Arabic" w:hint="cs"/>
          <w:color w:val="000000"/>
          <w:spacing w:val="-6"/>
          <w:rtl/>
          <w:lang w:bidi="fa-IR"/>
        </w:rPr>
        <w:t>ص</w:t>
      </w:r>
      <w:r w:rsidRPr="00605CCA">
        <w:rPr>
          <w:rFonts w:cs="B Zar" w:hint="cs"/>
          <w:color w:val="000000"/>
          <w:spacing w:val="-6"/>
          <w:rtl/>
          <w:lang w:bidi="fa-IR"/>
        </w:rPr>
        <w:t xml:space="preserve"> در همه‌ی جنگها شرکت داشت و بعد از رحلت آن حضرت نیز در اکثر نبردها شرکت می‌نمود و در جنگها و فتوحاتی که در زمان خلافت ایشان رخ داد، شریک اجر است. به خاطر این که طبق دستور و تحت فرماندهی ایشان اتفاق افتادند</w:t>
      </w:r>
      <w:r w:rsidRPr="00605CCA">
        <w:rPr>
          <w:rStyle w:val="a8"/>
          <w:b/>
          <w:bCs/>
          <w:color w:val="000000"/>
          <w:spacing w:val="-6"/>
          <w:rtl/>
          <w:lang w:bidi="fa-IR"/>
        </w:rPr>
        <w:footnoteReference w:id="633"/>
      </w:r>
      <w:r w:rsidRPr="00605CCA">
        <w:rPr>
          <w:rFonts w:cs="B Zar" w:hint="cs"/>
          <w:color w:val="000000"/>
          <w:spacing w:val="-6"/>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علاوه بر این‌ها</w:t>
      </w:r>
      <w:r w:rsidR="00D01526">
        <w:rPr>
          <w:rFonts w:cs="B Zar" w:hint="cs"/>
          <w:color w:val="000000"/>
          <w:rtl/>
          <w:lang w:bidi="fa-IR"/>
        </w:rPr>
        <w:t>،</w:t>
      </w:r>
      <w:r w:rsidRPr="00605CCA">
        <w:rPr>
          <w:rFonts w:cs="B Zar" w:hint="cs"/>
          <w:color w:val="000000"/>
          <w:rtl/>
          <w:lang w:bidi="fa-IR"/>
        </w:rPr>
        <w:t xml:space="preserve"> همواره زبان عمر</w:t>
      </w:r>
      <w:r w:rsidRPr="00605CCA">
        <w:rPr>
          <w:rFonts w:cs="B Zar" w:hint="cs"/>
          <w:color w:val="000000"/>
          <w:rtl/>
          <w:lang w:bidi="fa-IR"/>
        </w:rPr>
        <w:sym w:font="AGA Arabesque" w:char="F074"/>
      </w:r>
      <w:r w:rsidRPr="00605CCA">
        <w:rPr>
          <w:rFonts w:cs="B Zar" w:hint="cs"/>
          <w:color w:val="000000"/>
          <w:rtl/>
          <w:lang w:bidi="fa-IR"/>
        </w:rPr>
        <w:t xml:space="preserve"> با ذکر خدا مشغول بود و می‌گفت: خدا را یاد کنید که ذکر و یاد او شفابخش دلها است و از مردم یاد نکنید که یاد مردم درد و بیماری است</w:t>
      </w:r>
      <w:r w:rsidRPr="00C715B7">
        <w:rPr>
          <w:rStyle w:val="a8"/>
          <w:rFonts w:cs="B Zar"/>
          <w:color w:val="000000"/>
          <w:sz w:val="24"/>
          <w:szCs w:val="24"/>
          <w:rtl/>
          <w:lang w:bidi="fa-IR"/>
        </w:rPr>
        <w:footnoteReference w:id="634"/>
      </w:r>
      <w:r w:rsidR="00D01526">
        <w:rPr>
          <w:rFonts w:cs="B Zar" w:hint="cs"/>
          <w:color w:val="000000"/>
          <w:rtl/>
          <w:lang w:bidi="fa-IR"/>
        </w:rPr>
        <w:t>،</w:t>
      </w:r>
      <w:r w:rsidRPr="00605CCA">
        <w:rPr>
          <w:rFonts w:cs="B Zar" w:hint="cs"/>
          <w:color w:val="000000"/>
          <w:rtl/>
          <w:lang w:bidi="fa-IR"/>
        </w:rPr>
        <w:t xml:space="preserve"> و می‌گفت: بخ</w:t>
      </w:r>
      <w:r w:rsidR="00D01526">
        <w:rPr>
          <w:rFonts w:cs="B Zar" w:hint="cs"/>
          <w:color w:val="000000"/>
          <w:rtl/>
          <w:lang w:bidi="fa-IR"/>
        </w:rPr>
        <w:t>شی از وقت‌تان را در عزلت و گوشه‌</w:t>
      </w:r>
      <w:r w:rsidRPr="00605CCA">
        <w:rPr>
          <w:rFonts w:cs="B Zar" w:hint="cs"/>
          <w:color w:val="000000"/>
          <w:rtl/>
          <w:lang w:bidi="fa-IR"/>
        </w:rPr>
        <w:t>نشینی بگذرانید</w:t>
      </w:r>
      <w:r w:rsidRPr="00C715B7">
        <w:rPr>
          <w:rStyle w:val="a8"/>
          <w:rFonts w:cs="B Zar"/>
          <w:color w:val="000000"/>
          <w:sz w:val="24"/>
          <w:szCs w:val="24"/>
          <w:rtl/>
          <w:lang w:bidi="fa-IR"/>
        </w:rPr>
        <w:footnoteReference w:id="635"/>
      </w:r>
      <w:r w:rsidR="00D01526">
        <w:rPr>
          <w:rFonts w:cs="B Zar" w:hint="cs"/>
          <w:color w:val="000000"/>
          <w:rtl/>
          <w:lang w:bidi="fa-IR"/>
        </w:rPr>
        <w:t>.</w:t>
      </w:r>
    </w:p>
    <w:p w:rsidR="002D6B77" w:rsidRPr="00605CCA" w:rsidRDefault="002D6B77" w:rsidP="002D6B77">
      <w:pPr>
        <w:pStyle w:val="af3"/>
        <w:rPr>
          <w:rFonts w:hint="cs"/>
          <w:rtl/>
          <w:lang w:bidi="fa-IR"/>
        </w:rPr>
      </w:pPr>
      <w:bookmarkStart w:id="655" w:name="_Toc70310872"/>
      <w:bookmarkStart w:id="656" w:name="_Toc223806416"/>
      <w:bookmarkStart w:id="657" w:name="_Toc71216896"/>
      <w:bookmarkStart w:id="658" w:name="_Toc260068336"/>
      <w:r w:rsidRPr="00605CCA">
        <w:rPr>
          <w:rFonts w:hint="cs"/>
          <w:rtl/>
          <w:lang w:bidi="fa-IR"/>
        </w:rPr>
        <w:t>3ـ اهمیت دادن به مسايل تجاری و بازارها</w:t>
      </w:r>
      <w:bookmarkEnd w:id="655"/>
      <w:bookmarkEnd w:id="656"/>
      <w:bookmarkEnd w:id="657"/>
      <w:bookmarkEnd w:id="65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عمرفاروق </w:t>
      </w:r>
      <w:r w:rsidRPr="00605CCA">
        <w:rPr>
          <w:rFonts w:cs="B Zar" w:hint="cs"/>
          <w:color w:val="000000"/>
          <w:rtl/>
          <w:lang w:bidi="fa-IR"/>
        </w:rPr>
        <w:sym w:font="AGA Arabesque" w:char="F074"/>
      </w:r>
      <w:r w:rsidRPr="00605CCA">
        <w:rPr>
          <w:rFonts w:cs="B Zar" w:hint="cs"/>
          <w:color w:val="000000"/>
          <w:rtl/>
          <w:lang w:bidi="fa-IR"/>
        </w:rPr>
        <w:t xml:space="preserve"> همواره رفتار کسانی را که در بازارها مشغول داد و ستد بودند، کنترل می‌نمود و آن‌ها را در معاملات به پیروی از شریعت اسلام وادار می‌ساخت و افرادی را جهت نظارت بر بازارها و امور بازرگانی می‌گمارد. چنان که سائل بن یزید و عبدالله بن مسعود و دیگران ناظر بازارهای مدینه بودند</w:t>
      </w:r>
      <w:r w:rsidRPr="00C715B7">
        <w:rPr>
          <w:rStyle w:val="a8"/>
          <w:rFonts w:cs="B Zar"/>
          <w:color w:val="000000"/>
          <w:sz w:val="24"/>
          <w:szCs w:val="24"/>
          <w:rtl/>
          <w:lang w:bidi="fa-IR"/>
        </w:rPr>
        <w:footnoteReference w:id="636"/>
      </w:r>
      <w:r w:rsidRPr="00605CCA">
        <w:rPr>
          <w:rFonts w:cs="B Zar" w:hint="cs"/>
          <w:color w:val="000000"/>
          <w:rtl/>
          <w:lang w:bidi="fa-IR"/>
        </w:rPr>
        <w:t>. از این عملکرد عمر</w:t>
      </w:r>
      <w:r w:rsidRPr="00605CCA">
        <w:rPr>
          <w:rFonts w:cs="B Zar" w:hint="cs"/>
          <w:color w:val="000000"/>
          <w:rtl/>
          <w:lang w:bidi="fa-IR"/>
        </w:rPr>
        <w:sym w:font="AGA Arabesque" w:char="F074"/>
      </w:r>
      <w:r w:rsidRPr="00605CCA">
        <w:rPr>
          <w:rFonts w:cs="B Zar" w:hint="cs"/>
          <w:color w:val="000000"/>
          <w:rtl/>
          <w:lang w:bidi="fa-IR"/>
        </w:rPr>
        <w:t xml:space="preserve"> نتیجه می‌گیریم که نظام کنترل و مراقبت در چارچوب شریعت جزو برنامه‌های مهم دولت اسلامی و دارای شرايط و مقررات ویژه‌ای بوده است و با گسترده شدن قلمرو اسلام، این سیستم نیز ابعاد گسترده‌تری به خود گرفته</w:t>
      </w:r>
      <w:r w:rsidR="00D01526">
        <w:rPr>
          <w:rFonts w:cs="B Zar" w:hint="cs"/>
          <w:color w:val="000000"/>
          <w:rtl/>
          <w:lang w:bidi="fa-IR"/>
        </w:rPr>
        <w:t xml:space="preserve"> است</w:t>
      </w:r>
      <w:r w:rsidRPr="00C715B7">
        <w:rPr>
          <w:rStyle w:val="a8"/>
          <w:rFonts w:cs="B Zar"/>
          <w:color w:val="000000"/>
          <w:sz w:val="24"/>
          <w:szCs w:val="24"/>
          <w:rtl/>
          <w:lang w:bidi="fa-IR"/>
        </w:rPr>
        <w:footnoteReference w:id="637"/>
      </w:r>
      <w:r w:rsidR="00D01526">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از عمرفاروق </w:t>
      </w:r>
      <w:r w:rsidRPr="00605CCA">
        <w:rPr>
          <w:rFonts w:cs="B Zar" w:hint="cs"/>
          <w:color w:val="000000"/>
          <w:rtl/>
          <w:lang w:bidi="fa-IR"/>
        </w:rPr>
        <w:sym w:font="AGA Arabesque" w:char="F074"/>
      </w:r>
      <w:r w:rsidRPr="00605CCA">
        <w:rPr>
          <w:rFonts w:cs="B Zar" w:hint="cs"/>
          <w:color w:val="000000"/>
          <w:rtl/>
          <w:lang w:bidi="fa-IR"/>
        </w:rPr>
        <w:t xml:space="preserve"> به اثبات رسیده است که شدیدا مراقب بازارها بوده و با شلاقش در بازاها دور می‌زده و کسانی را که نیاز به تنبیه و تأدیب داشته‌اند، تنبیه می‌نموده است. چنان که انس بن مالک </w:t>
      </w:r>
      <w:r w:rsidRPr="00605CCA">
        <w:rPr>
          <w:rFonts w:cs="B Zar" w:hint="cs"/>
          <w:color w:val="000000"/>
          <w:rtl/>
          <w:lang w:bidi="fa-IR"/>
        </w:rPr>
        <w:sym w:font="AGA Arabesque" w:char="F074"/>
      </w:r>
      <w:r w:rsidRPr="00605CCA">
        <w:rPr>
          <w:rFonts w:cs="B Zar" w:hint="cs"/>
          <w:color w:val="000000"/>
          <w:rtl/>
          <w:lang w:bidi="fa-IR"/>
        </w:rPr>
        <w:t xml:space="preserve"> می‌گوید: عمر</w:t>
      </w:r>
      <w:r w:rsidRPr="00605CCA">
        <w:rPr>
          <w:rFonts w:cs="B Zar" w:hint="cs"/>
          <w:color w:val="000000"/>
          <w:rtl/>
          <w:lang w:bidi="fa-IR"/>
        </w:rPr>
        <w:sym w:font="AGA Arabesque" w:char="F074"/>
      </w:r>
      <w:r w:rsidRPr="00605CCA">
        <w:rPr>
          <w:rFonts w:cs="B Zar" w:hint="cs"/>
          <w:color w:val="000000"/>
          <w:rtl/>
          <w:lang w:bidi="fa-IR"/>
        </w:rPr>
        <w:t xml:space="preserve"> را در حالی دیدم که إزاری پوشیده بود که دارای چهارده پینه و بعضی از پوست بودند، او شلاق به دست در بازار مدینه دور می‌زد</w:t>
      </w:r>
      <w:r w:rsidRPr="00C715B7">
        <w:rPr>
          <w:rStyle w:val="a8"/>
          <w:rFonts w:cs="B Zar"/>
          <w:color w:val="000000"/>
          <w:sz w:val="24"/>
          <w:szCs w:val="24"/>
          <w:rtl/>
          <w:lang w:bidi="fa-IR"/>
        </w:rPr>
        <w:footnoteReference w:id="638"/>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ذهبی از قتاده نقل کرده که گفته است: عمر</w:t>
      </w:r>
      <w:r w:rsidRPr="00605CCA">
        <w:rPr>
          <w:rFonts w:cs="B Zar" w:hint="cs"/>
          <w:color w:val="000000"/>
          <w:rtl/>
          <w:lang w:bidi="fa-IR"/>
        </w:rPr>
        <w:sym w:font="AGA Arabesque" w:char="F074"/>
      </w:r>
      <w:r w:rsidRPr="00605CCA">
        <w:rPr>
          <w:rFonts w:cs="B Zar" w:hint="cs"/>
          <w:color w:val="000000"/>
          <w:rtl/>
          <w:lang w:bidi="fa-IR"/>
        </w:rPr>
        <w:t xml:space="preserve"> را در زمان خلافتش در حالی که عبایی دارای پینه پوشیده بود دیدم که شلاق به دست داشت و در بازارها دور می‌زد</w:t>
      </w:r>
      <w:r w:rsidRPr="00C715B7">
        <w:rPr>
          <w:rStyle w:val="a8"/>
          <w:rFonts w:cs="B Zar"/>
          <w:color w:val="000000"/>
          <w:sz w:val="24"/>
          <w:szCs w:val="24"/>
          <w:rtl/>
          <w:lang w:bidi="fa-IR"/>
        </w:rPr>
        <w:footnoteReference w:id="639"/>
      </w:r>
      <w:r w:rsidR="00D0152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امام مسلم از مالک بن اوس بن حدثان روایتی نقل کرده است که می‌گوید: من به بازار رفتم و گفتم: چه کسی به من پول خورد می‌دهد؟ طلحه بن عبیدالله گفت: طلاهایت را به من بده و وقتی خادم من آمد، بیا و پول</w:t>
      </w:r>
      <w:r w:rsidR="00D01526">
        <w:rPr>
          <w:rFonts w:cs="B Zar" w:hint="cs"/>
          <w:color w:val="000000"/>
          <w:rtl/>
          <w:lang w:bidi="fa-IR"/>
        </w:rPr>
        <w:t>‌</w:t>
      </w:r>
      <w:r w:rsidRPr="00605CCA">
        <w:rPr>
          <w:rFonts w:cs="B Zar" w:hint="cs"/>
          <w:color w:val="000000"/>
          <w:rtl/>
          <w:lang w:bidi="fa-IR"/>
        </w:rPr>
        <w:t>هایت را تحویل بگیر. عمر</w:t>
      </w:r>
      <w:r w:rsidRPr="00605CCA">
        <w:rPr>
          <w:rFonts w:cs="B Zar" w:hint="cs"/>
          <w:color w:val="000000"/>
          <w:rtl/>
          <w:lang w:bidi="fa-IR"/>
        </w:rPr>
        <w:sym w:font="AGA Arabesque" w:char="F074"/>
      </w:r>
      <w:r w:rsidRPr="00605CCA">
        <w:rPr>
          <w:rFonts w:cs="B Zar" w:hint="cs"/>
          <w:color w:val="000000"/>
          <w:rtl/>
          <w:lang w:bidi="fa-IR"/>
        </w:rPr>
        <w:t xml:space="preserve"> که در آن‌جا نشسته بود گفت: خیر. بلکه هرگاه خادمت آمد طلاهای او را از او بگیر. چرا که رسول خدا</w:t>
      </w:r>
      <w:r w:rsidRPr="00605CCA">
        <w:rPr>
          <w:rFonts w:cs="CTraditional Arabic" w:hint="cs"/>
          <w:color w:val="000000"/>
          <w:rtl/>
          <w:lang w:bidi="fa-IR"/>
        </w:rPr>
        <w:t>ص</w:t>
      </w:r>
      <w:r w:rsidRPr="00605CCA">
        <w:rPr>
          <w:rFonts w:cs="B Zar" w:hint="cs"/>
          <w:color w:val="000000"/>
          <w:rtl/>
          <w:lang w:bidi="fa-IR"/>
        </w:rPr>
        <w:t xml:space="preserve"> فرمودند: </w:t>
      </w:r>
    </w:p>
    <w:p w:rsidR="002D6B77" w:rsidRPr="0021456F" w:rsidRDefault="002D6B77" w:rsidP="00D01526">
      <w:pPr>
        <w:spacing w:line="228" w:lineRule="auto"/>
        <w:ind w:firstLine="397"/>
        <w:rPr>
          <w:rFonts w:ascii="Lotus Linotype" w:hAnsi="Lotus Linotype" w:cs="Lotus Linotype"/>
          <w:b/>
          <w:bCs/>
          <w:color w:val="000000"/>
          <w:sz w:val="27"/>
          <w:szCs w:val="27"/>
          <w:rtl/>
          <w:lang w:bidi="ar-KW"/>
        </w:rPr>
      </w:pPr>
      <w:r w:rsidRPr="00D01526">
        <w:rPr>
          <w:rFonts w:ascii="Lotus Linotype" w:hAnsi="Lotus Linotype" w:cs="Lotus Linotype"/>
          <w:b/>
          <w:bCs/>
          <w:color w:val="000000"/>
          <w:sz w:val="27"/>
          <w:szCs w:val="27"/>
          <w:rtl/>
          <w:lang w:bidi="fa-IR"/>
        </w:rPr>
        <w:t>(</w:t>
      </w:r>
      <w:r w:rsidRPr="00D01526">
        <w:rPr>
          <w:rFonts w:ascii="Lotus Linotype" w:hAnsi="Lotus Linotype" w:cs="Lotus Linotype"/>
          <w:b/>
          <w:bCs/>
          <w:color w:val="000000"/>
          <w:sz w:val="27"/>
          <w:szCs w:val="27"/>
          <w:rtl/>
          <w:lang w:bidi="ar-KW"/>
        </w:rPr>
        <w:t xml:space="preserve">الورق بالورق ربا </w:t>
      </w:r>
      <w:r w:rsidR="00D01526">
        <w:rPr>
          <w:rFonts w:ascii="Lotus Linotype" w:hAnsi="Lotus Linotype" w:cs="Lotus Linotype" w:hint="cs"/>
          <w:b/>
          <w:bCs/>
          <w:color w:val="000000"/>
          <w:sz w:val="27"/>
          <w:szCs w:val="27"/>
          <w:rtl/>
          <w:lang w:bidi="ar-KW"/>
        </w:rPr>
        <w:t>إ</w:t>
      </w:r>
      <w:r w:rsidR="00D01526">
        <w:rPr>
          <w:rFonts w:ascii="Lotus Linotype" w:hAnsi="Lotus Linotype" w:cs="Lotus Linotype"/>
          <w:b/>
          <w:bCs/>
          <w:color w:val="000000"/>
          <w:sz w:val="27"/>
          <w:szCs w:val="27"/>
          <w:rtl/>
          <w:lang w:bidi="ar-KW"/>
        </w:rPr>
        <w:t>لا هاء، وهاء، و</w:t>
      </w:r>
      <w:r w:rsidRPr="00D01526">
        <w:rPr>
          <w:rFonts w:ascii="Lotus Linotype" w:hAnsi="Lotus Linotype" w:cs="Lotus Linotype"/>
          <w:b/>
          <w:bCs/>
          <w:color w:val="000000"/>
          <w:sz w:val="27"/>
          <w:szCs w:val="27"/>
          <w:rtl/>
          <w:lang w:bidi="ar-KW"/>
        </w:rPr>
        <w:t xml:space="preserve">الذهب بالذهب ربا </w:t>
      </w:r>
      <w:r w:rsidR="00D01526">
        <w:rPr>
          <w:rFonts w:ascii="Lotus Linotype" w:hAnsi="Lotus Linotype" w:cs="Lotus Linotype" w:hint="cs"/>
          <w:b/>
          <w:bCs/>
          <w:color w:val="000000"/>
          <w:sz w:val="27"/>
          <w:szCs w:val="27"/>
          <w:rtl/>
          <w:lang w:bidi="ar-KW"/>
        </w:rPr>
        <w:t>إ</w:t>
      </w:r>
      <w:r w:rsidR="00D01526">
        <w:rPr>
          <w:rFonts w:ascii="Lotus Linotype" w:hAnsi="Lotus Linotype" w:cs="Lotus Linotype"/>
          <w:b/>
          <w:bCs/>
          <w:color w:val="000000"/>
          <w:sz w:val="27"/>
          <w:szCs w:val="27"/>
          <w:rtl/>
          <w:lang w:bidi="ar-KW"/>
        </w:rPr>
        <w:t>لا هاء، وهاء، و</w:t>
      </w:r>
      <w:r w:rsidRPr="00D01526">
        <w:rPr>
          <w:rFonts w:ascii="Lotus Linotype" w:hAnsi="Lotus Linotype" w:cs="Lotus Linotype"/>
          <w:b/>
          <w:bCs/>
          <w:color w:val="000000"/>
          <w:sz w:val="27"/>
          <w:szCs w:val="27"/>
          <w:rtl/>
          <w:lang w:bidi="ar-KW"/>
        </w:rPr>
        <w:t>البر بالبر ربا</w:t>
      </w:r>
      <w:r w:rsidR="00D01526">
        <w:rPr>
          <w:rFonts w:ascii="Lotus Linotype" w:hAnsi="Lotus Linotype" w:cs="Lotus Linotype" w:hint="cs"/>
          <w:b/>
          <w:bCs/>
          <w:color w:val="000000"/>
          <w:sz w:val="27"/>
          <w:szCs w:val="27"/>
          <w:rtl/>
          <w:lang w:bidi="ar-KW"/>
        </w:rPr>
        <w:t>ً</w:t>
      </w:r>
      <w:r w:rsidRPr="00D01526">
        <w:rPr>
          <w:rFonts w:ascii="Lotus Linotype" w:hAnsi="Lotus Linotype" w:cs="Lotus Linotype"/>
          <w:b/>
          <w:bCs/>
          <w:color w:val="000000"/>
          <w:sz w:val="27"/>
          <w:szCs w:val="27"/>
          <w:rtl/>
          <w:lang w:bidi="ar-KW"/>
        </w:rPr>
        <w:t xml:space="preserve"> </w:t>
      </w:r>
      <w:r w:rsidR="00D01526">
        <w:rPr>
          <w:rFonts w:ascii="Lotus Linotype" w:hAnsi="Lotus Linotype" w:cs="Lotus Linotype" w:hint="cs"/>
          <w:b/>
          <w:bCs/>
          <w:color w:val="000000"/>
          <w:sz w:val="27"/>
          <w:szCs w:val="27"/>
          <w:rtl/>
          <w:lang w:bidi="ar-KW"/>
        </w:rPr>
        <w:t>إ</w:t>
      </w:r>
      <w:r w:rsidRPr="00D01526">
        <w:rPr>
          <w:rFonts w:ascii="Lotus Linotype" w:hAnsi="Lotus Linotype" w:cs="Lotus Linotype"/>
          <w:b/>
          <w:bCs/>
          <w:color w:val="000000"/>
          <w:sz w:val="27"/>
          <w:szCs w:val="27"/>
          <w:rtl/>
          <w:lang w:bidi="ar-KW"/>
        </w:rPr>
        <w:t xml:space="preserve">لا هاء، وهاء، و الشعیر بالشعیر ربا </w:t>
      </w:r>
      <w:r w:rsidR="00D01526">
        <w:rPr>
          <w:rFonts w:ascii="Lotus Linotype" w:hAnsi="Lotus Linotype" w:cs="Lotus Linotype" w:hint="cs"/>
          <w:b/>
          <w:bCs/>
          <w:color w:val="000000"/>
          <w:sz w:val="27"/>
          <w:szCs w:val="27"/>
          <w:rtl/>
          <w:lang w:bidi="ar-KW"/>
        </w:rPr>
        <w:t>إ</w:t>
      </w:r>
      <w:r w:rsidRPr="00D01526">
        <w:rPr>
          <w:rFonts w:ascii="Lotus Linotype" w:hAnsi="Lotus Linotype" w:cs="Lotus Linotype"/>
          <w:b/>
          <w:bCs/>
          <w:color w:val="000000"/>
          <w:sz w:val="27"/>
          <w:szCs w:val="27"/>
          <w:rtl/>
          <w:lang w:bidi="ar-KW"/>
        </w:rPr>
        <w:t xml:space="preserve">لا هاء، وهاء، و التمر بالتمر ربا </w:t>
      </w:r>
      <w:r w:rsidR="00D01526">
        <w:rPr>
          <w:rFonts w:ascii="Lotus Linotype" w:hAnsi="Lotus Linotype" w:cs="Lotus Linotype" w:hint="cs"/>
          <w:b/>
          <w:bCs/>
          <w:color w:val="000000"/>
          <w:sz w:val="27"/>
          <w:szCs w:val="27"/>
          <w:rtl/>
          <w:lang w:bidi="ar-KW"/>
        </w:rPr>
        <w:t>إ</w:t>
      </w:r>
      <w:r w:rsidRPr="00D01526">
        <w:rPr>
          <w:rFonts w:ascii="Lotus Linotype" w:hAnsi="Lotus Linotype" w:cs="Lotus Linotype"/>
          <w:b/>
          <w:bCs/>
          <w:color w:val="000000"/>
          <w:sz w:val="27"/>
          <w:szCs w:val="27"/>
          <w:rtl/>
          <w:lang w:bidi="ar-KW"/>
        </w:rPr>
        <w:t>لا هاء، وهاء)</w:t>
      </w:r>
      <w:r w:rsidRPr="00AF28FE">
        <w:rPr>
          <w:rStyle w:val="a8"/>
          <w:rFonts w:ascii="Lotus Linotype" w:hAnsi="Lotus Linotype" w:cs="B Zar"/>
          <w:color w:val="000000"/>
          <w:sz w:val="24"/>
          <w:szCs w:val="24"/>
          <w:rtl/>
          <w:lang w:bidi="fa-IR"/>
        </w:rPr>
        <w:footnoteReference w:id="640"/>
      </w:r>
      <w:r w:rsidR="00D01526">
        <w:rPr>
          <w:rFonts w:ascii="Lotus Linotype" w:hAnsi="Lotus Linotype" w:cs="Lotus Linotype" w:hint="cs"/>
          <w:b/>
          <w:bCs/>
          <w:color w:val="000000"/>
          <w:sz w:val="27"/>
          <w:szCs w:val="27"/>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«نقره در مقابل نقره و طلا در مقابل طلا و گندم در مقابل گندم و جو در مقابل جو و خرما در مقابل خرما دست به دست معامله می‌شود و اگر نه ربا محسوب خواهد شد».</w:t>
      </w:r>
    </w:p>
    <w:p w:rsidR="002D6B77" w:rsidRPr="00605CCA" w:rsidRDefault="002D6B77" w:rsidP="00D01526">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همچنین روایت شده است که </w:t>
      </w:r>
      <w:r>
        <w:rPr>
          <w:rFonts w:cs="B Zar" w:hint="cs"/>
          <w:color w:val="000000"/>
          <w:spacing w:val="-4"/>
          <w:rtl/>
          <w:lang w:bidi="fa-IR"/>
        </w:rPr>
        <w:t>عمر بن خطاب</w:t>
      </w:r>
      <w:r w:rsidRPr="00605CCA">
        <w:rPr>
          <w:rFonts w:cs="B Zar" w:hint="cs"/>
          <w:color w:val="000000"/>
          <w:spacing w:val="-4"/>
          <w:rtl/>
          <w:lang w:bidi="fa-IR"/>
        </w:rPr>
        <w:t xml:space="preserve"> شیرهای مردی را که با آن آب آمیخته کرده بود به زمین ریخت</w:t>
      </w:r>
      <w:r w:rsidRPr="00605CCA">
        <w:rPr>
          <w:rStyle w:val="a8"/>
          <w:color w:val="000000"/>
          <w:spacing w:val="-4"/>
          <w:rtl/>
          <w:lang w:bidi="fa-IR"/>
        </w:rPr>
        <w:footnoteReference w:id="641"/>
      </w:r>
      <w:r w:rsidR="00D01526">
        <w:rPr>
          <w:rFonts w:cs="B Zar" w:hint="cs"/>
          <w:color w:val="000000"/>
          <w:spacing w:val="-4"/>
          <w:rtl/>
          <w:lang w:bidi="fa-IR"/>
        </w:rPr>
        <w:t>.</w:t>
      </w:r>
      <w:r w:rsidRPr="00605CCA">
        <w:rPr>
          <w:rFonts w:cs="B Zar" w:hint="cs"/>
          <w:color w:val="000000"/>
          <w:spacing w:val="-4"/>
          <w:rtl/>
          <w:lang w:bidi="fa-IR"/>
        </w:rPr>
        <w:t xml:space="preserve"> و از احتکار در بازارهای مسلمین جلوگیری می‌کرد</w:t>
      </w:r>
      <w:r w:rsidR="00D01526">
        <w:rPr>
          <w:rFonts w:cs="B Zar" w:hint="cs"/>
          <w:color w:val="000000"/>
          <w:spacing w:val="-4"/>
          <w:rtl/>
          <w:lang w:bidi="fa-IR"/>
        </w:rPr>
        <w:t>،</w:t>
      </w:r>
      <w:r w:rsidRPr="00605CCA">
        <w:rPr>
          <w:rFonts w:cs="B Zar" w:hint="cs"/>
          <w:color w:val="000000"/>
          <w:spacing w:val="-4"/>
          <w:rtl/>
          <w:lang w:bidi="fa-IR"/>
        </w:rPr>
        <w:t xml:space="preserve"> چنان که از حاطب بن ابی بلتعه پرسید که چگونه معامله می‌کنی؟ او گفت: از آن‌چه‌ به دست ما می‌رسد چیز اندکی را به بازار عرضه می‌کنیم.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گفت: شما در بازارها و در فنا و درب منازل ما می‌ایستید و روزی‌ای را که خدا برای ما می‌فرستد با پول اضافی که در اختیار دارید خریداری می‌کنید، سپس به هر قیمتی که دلتان می‌خواهد به ما می‌فروشید. دست از این کار بردارید و یا این که در بازارهای ما داد و ستد نکنید و خودتان بروید و از شهرهای دیگر مال بیاورید، آن‌گاه هر طور دلتان خواست بفروشید</w:t>
      </w:r>
      <w:r w:rsidRPr="00605CCA">
        <w:rPr>
          <w:rStyle w:val="a8"/>
          <w:color w:val="000000"/>
          <w:spacing w:val="-4"/>
          <w:rtl/>
          <w:lang w:bidi="fa-IR"/>
        </w:rPr>
        <w:footnoteReference w:id="642"/>
      </w:r>
      <w:r w:rsidR="00D01526">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روزی به بازار رفت و متوجه شد که بعضی از تجار داخلی اجناس زیادی جهت احتکار خریداری می‌کنند. عمر</w:t>
      </w:r>
      <w:r w:rsidRPr="00605CCA">
        <w:rPr>
          <w:rFonts w:cs="B Zar" w:hint="cs"/>
          <w:color w:val="000000"/>
          <w:rtl/>
          <w:lang w:bidi="fa-IR"/>
        </w:rPr>
        <w:sym w:font="AGA Arabesque" w:char="F074"/>
      </w:r>
      <w:r w:rsidRPr="00605CCA">
        <w:rPr>
          <w:rFonts w:cs="B Zar" w:hint="cs"/>
          <w:color w:val="000000"/>
          <w:rtl/>
          <w:lang w:bidi="fa-IR"/>
        </w:rPr>
        <w:t xml:space="preserve"> گفت: به خدا سوگند چنین چیزی ممکن نیست که خداوند برای ما روزی بفرستد، آن‌گاه عده‌ای آن‌را خریداری نموده و احتکار بورزند و مساکین و بیوه زنان را محروم بنمایند تا بعد از این که بازرگانان بروند، با هر قیمتی که دلشان بخواهد به مردم بفروشند و افزود که بازرگانان وقتی با مالی وارد این شهر می‌شوند، دست از فروش عمده‌ (به محتکران) باز دارند و به صورت خرده‌ بفروشند و این مدت را مهمان عمر باشند.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احتکار را فقط به خوراکیهای مردم و چارپایان منحصر نمی‌دان</w:t>
      </w:r>
      <w:r w:rsidR="005F4870">
        <w:rPr>
          <w:rFonts w:cs="B Zar" w:hint="cs"/>
          <w:color w:val="000000"/>
          <w:rtl/>
          <w:lang w:bidi="fa-IR"/>
        </w:rPr>
        <w:t xml:space="preserve">ست، بلکه از نظر او جمع کردن هر </w:t>
      </w:r>
      <w:r w:rsidRPr="00605CCA">
        <w:rPr>
          <w:rFonts w:cs="B Zar" w:hint="cs"/>
          <w:color w:val="000000"/>
          <w:rtl/>
          <w:lang w:bidi="fa-IR"/>
        </w:rPr>
        <w:t>آن چیزی که مردم با فقدان آن در مضیقه می‌افتادند، احتکار به شمار می‌رفت. چنان که مالک در کتاب «موطأ» خود روایت کرده که عمر گفته است: در بازارهای ما کسی دست به احتکار نزند و کسانی که پول اضافی دارند، جلوی روزی خدا را که به بازارهای ما سرازیر است، نگیرند و بازرگانان خارجی بدانند که آن‌ها در این شهر چه در زمستان و چه در تابستان مهمان عمر هستند. بنابراین</w:t>
      </w:r>
      <w:r w:rsidR="005F4870">
        <w:rPr>
          <w:rFonts w:cs="B Zar" w:hint="cs"/>
          <w:color w:val="000000"/>
          <w:rtl/>
          <w:lang w:bidi="fa-IR"/>
        </w:rPr>
        <w:t>،</w:t>
      </w:r>
      <w:r w:rsidRPr="00605CCA">
        <w:rPr>
          <w:rFonts w:cs="B Zar" w:hint="cs"/>
          <w:color w:val="000000"/>
          <w:rtl/>
          <w:lang w:bidi="fa-IR"/>
        </w:rPr>
        <w:t xml:space="preserve"> شتاب به خرج ندهند و مستقیما اجناس خود را عرضه نمایند</w:t>
      </w:r>
      <w:r w:rsidRPr="00C715B7">
        <w:rPr>
          <w:rStyle w:val="a8"/>
          <w:rFonts w:cs="B Zar"/>
          <w:color w:val="000000"/>
          <w:sz w:val="24"/>
          <w:szCs w:val="24"/>
          <w:rtl/>
          <w:lang w:bidi="fa-IR"/>
        </w:rPr>
        <w:footnoteReference w:id="643"/>
      </w:r>
      <w:r w:rsidR="005F487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سعی بر آن داشت تا اجناس مورد نیاز مردم را به قیمت مناسب و ارزان در بازار فراهم نماید همان طور که گاهی به نفع تجار نیز اقداماتی به عمل می‌آورد. چنان که یک بار فردی روغن را وارد بازار کرد و ارزان‌تر از آن‌چه‌ در بازار فروخته می‌شد، فروخت. عمر</w:t>
      </w:r>
      <w:r w:rsidRPr="00605CCA">
        <w:rPr>
          <w:rFonts w:cs="B Zar" w:hint="cs"/>
          <w:color w:val="000000"/>
          <w:rtl/>
          <w:lang w:bidi="fa-IR"/>
        </w:rPr>
        <w:sym w:font="AGA Arabesque" w:char="F074"/>
      </w:r>
      <w:r w:rsidRPr="00605CCA">
        <w:rPr>
          <w:rFonts w:cs="B Zar" w:hint="cs"/>
          <w:color w:val="000000"/>
          <w:rtl/>
          <w:lang w:bidi="fa-IR"/>
        </w:rPr>
        <w:t xml:space="preserve"> به آن شخص هشدار داد که یا به نرخ دیگران بفروشد و یا بازار را ترک نماید. این برخورد عمر بیان‌گر آن است که ایشان هم رعایت حال مصرف کنندگان و هم تاجران را می‌نمود</w:t>
      </w:r>
      <w:r w:rsidRPr="00C715B7">
        <w:rPr>
          <w:rStyle w:val="a8"/>
          <w:rFonts w:cs="B Zar"/>
          <w:color w:val="000000"/>
          <w:sz w:val="24"/>
          <w:szCs w:val="24"/>
          <w:rtl/>
          <w:lang w:bidi="fa-IR"/>
        </w:rPr>
        <w:footnoteReference w:id="644"/>
      </w:r>
      <w:r w:rsidR="005F4870">
        <w:rPr>
          <w:rFonts w:cs="B Zar" w:hint="cs"/>
          <w:color w:val="000000"/>
          <w:rtl/>
          <w:lang w:bidi="fa-IR"/>
        </w:rPr>
        <w:t>.</w:t>
      </w:r>
    </w:p>
    <w:p w:rsidR="002D6B77" w:rsidRPr="00605CCA" w:rsidRDefault="002D6B77" w:rsidP="002D6B77">
      <w:pPr>
        <w:pStyle w:val="af7"/>
        <w:rPr>
          <w:rFonts w:hint="cs"/>
          <w:rtl/>
        </w:rPr>
      </w:pPr>
      <w:bookmarkStart w:id="659" w:name="_Toc70310873"/>
      <w:bookmarkStart w:id="660" w:name="_Toc223806417"/>
      <w:bookmarkStart w:id="661" w:name="_Toc71216897"/>
      <w:r w:rsidRPr="00605CCA">
        <w:rPr>
          <w:rFonts w:hint="cs"/>
          <w:rtl/>
        </w:rPr>
        <w:t>ـ تاجران و الزامی بودن آموزشهای شرعی مربوط به تجارت</w:t>
      </w:r>
      <w:bookmarkEnd w:id="659"/>
      <w:bookmarkEnd w:id="660"/>
      <w:bookmarkEnd w:id="66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عمرفاروق تاجرانی را که احکام حلال و حرام در معاملات را نمی‌دانستند با شلاق تنبیه می‌کرد و می‌گفت: کسانی که معاملات ربوی را نمی‌دانند در بازار معامله نکنند</w:t>
      </w:r>
      <w:r w:rsidRPr="00C715B7">
        <w:rPr>
          <w:rStyle w:val="a8"/>
          <w:rFonts w:cs="B Zar"/>
          <w:color w:val="000000"/>
          <w:sz w:val="24"/>
          <w:szCs w:val="24"/>
          <w:rtl/>
          <w:lang w:bidi="fa-IR"/>
        </w:rPr>
        <w:footnoteReference w:id="645"/>
      </w:r>
      <w:r w:rsidR="005F487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کسانی که آموزش</w:t>
      </w:r>
      <w:r w:rsidR="005F4870">
        <w:rPr>
          <w:rFonts w:cs="B Zar" w:hint="cs"/>
          <w:color w:val="000000"/>
          <w:rtl/>
          <w:lang w:bidi="fa-IR"/>
        </w:rPr>
        <w:t>‌</w:t>
      </w:r>
      <w:r w:rsidRPr="00605CCA">
        <w:rPr>
          <w:rFonts w:cs="B Zar" w:hint="cs"/>
          <w:color w:val="000000"/>
          <w:rtl/>
          <w:lang w:bidi="fa-IR"/>
        </w:rPr>
        <w:t>های لازم در مورد معاملات را یاد نگرفته‌اند در بازارهای ما حق خرید و فروش را ندارند، چرا که این گونه افراد نادانسته گرفتار معاملات ربوی می‌شوند</w:t>
      </w:r>
      <w:r w:rsidRPr="00C715B7">
        <w:rPr>
          <w:rStyle w:val="a8"/>
          <w:rFonts w:cs="B Zar"/>
          <w:color w:val="000000"/>
          <w:sz w:val="24"/>
          <w:szCs w:val="24"/>
          <w:rtl/>
          <w:lang w:bidi="fa-IR"/>
        </w:rPr>
        <w:footnoteReference w:id="646"/>
      </w:r>
      <w:r w:rsidR="005F487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صورت</w:t>
      </w:r>
      <w:r w:rsidR="005F4870">
        <w:rPr>
          <w:rFonts w:cs="B Zar" w:hint="cs"/>
          <w:color w:val="000000"/>
          <w:rtl/>
          <w:lang w:bidi="fa-IR"/>
        </w:rPr>
        <w:t>،</w:t>
      </w:r>
      <w:r w:rsidRPr="00605CCA">
        <w:rPr>
          <w:rFonts w:cs="B Zar" w:hint="cs"/>
          <w:color w:val="000000"/>
          <w:rtl/>
          <w:lang w:bidi="fa-IR"/>
        </w:rPr>
        <w:t xml:space="preserve"> دولتی که عمر</w:t>
      </w:r>
      <w:r w:rsidRPr="00605CCA">
        <w:rPr>
          <w:rFonts w:cs="B Zar" w:hint="cs"/>
          <w:color w:val="000000"/>
          <w:rtl/>
          <w:lang w:bidi="fa-IR"/>
        </w:rPr>
        <w:sym w:font="AGA Arabesque" w:char="F074"/>
      </w:r>
      <w:r w:rsidRPr="00605CCA">
        <w:rPr>
          <w:rFonts w:cs="B Zar" w:hint="cs"/>
          <w:color w:val="000000"/>
          <w:rtl/>
          <w:lang w:bidi="fa-IR"/>
        </w:rPr>
        <w:t xml:space="preserve"> در رأس آن قرار داشت به همه‌ی شئون مملکت اهمیت می‌داد و دولتی فراگیر بود که همه چیز مستقیما زیر نظر حاکم می‌چرخید تا جایی که مقررات ویژه‌ای برای تجارت و بازرگانی مقرر کرده بود که در پرتو آن، نظم، ثبات و استقرار در بازارها حاکم بود و هیچ گونه کلاه‌برداری و احتکاری صورت نمی‌گرفت و به قول معروف، بازار سیاهی وجود نداشت و تجار و بازرگانان آموزش</w:t>
      </w:r>
      <w:r w:rsidR="005F4870">
        <w:rPr>
          <w:rFonts w:cs="B Zar" w:hint="cs"/>
          <w:color w:val="000000"/>
          <w:rtl/>
          <w:lang w:bidi="fa-IR"/>
        </w:rPr>
        <w:t>‌</w:t>
      </w:r>
      <w:r w:rsidRPr="00605CCA">
        <w:rPr>
          <w:rFonts w:cs="B Zar" w:hint="cs"/>
          <w:color w:val="000000"/>
          <w:rtl/>
          <w:lang w:bidi="fa-IR"/>
        </w:rPr>
        <w:t>های لازم را فرا می‌گرفتند، زیرا عمر</w:t>
      </w:r>
      <w:r w:rsidRPr="00605CCA">
        <w:rPr>
          <w:rFonts w:cs="B Zar" w:hint="cs"/>
          <w:color w:val="000000"/>
          <w:rtl/>
          <w:lang w:bidi="fa-IR"/>
        </w:rPr>
        <w:sym w:font="AGA Arabesque" w:char="F074"/>
      </w:r>
      <w:r w:rsidRPr="00605CCA">
        <w:rPr>
          <w:rFonts w:cs="B Zar" w:hint="cs"/>
          <w:color w:val="000000"/>
          <w:rtl/>
          <w:lang w:bidi="fa-IR"/>
        </w:rPr>
        <w:t xml:space="preserve"> دستور داده بود که کسی در بازارهای ما خرید و فروش نماید که روش شرعی معامله کردن را فرا گرفته باشد. چنان که امروز نیز برای هر حرفه و فنی متخصصینی آموزش لازم را می‌بینند سپس به آن حرفه و فن روی می‌آورند و در آن استخدام می‌شوند. و تا کسی مدرک لازم در یکی از حرفه‌ها را نداشته باشد، نمی‌تواند مجوز کسب و یا آموزش آن‌را دریافت نماید. چنان که اطاق</w:t>
      </w:r>
      <w:r w:rsidR="007251AA">
        <w:rPr>
          <w:rFonts w:cs="B Zar" w:hint="cs"/>
          <w:color w:val="000000"/>
          <w:rtl/>
          <w:lang w:bidi="fa-IR"/>
        </w:rPr>
        <w:t>‌</w:t>
      </w:r>
      <w:r w:rsidRPr="00605CCA">
        <w:rPr>
          <w:rFonts w:cs="B Zar" w:hint="cs"/>
          <w:color w:val="000000"/>
          <w:rtl/>
          <w:lang w:bidi="fa-IR"/>
        </w:rPr>
        <w:t>های بازرگانی نیز جهت نظارت و ضبط کالاهای غیر استاندارد و کنترل بازارها تأسیس شده‌اند.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عمر</w:t>
      </w:r>
      <w:r w:rsidRPr="00605CCA">
        <w:rPr>
          <w:rFonts w:cs="B Zar" w:hint="cs"/>
          <w:color w:val="000000"/>
          <w:rtl/>
          <w:lang w:bidi="fa-IR"/>
        </w:rPr>
        <w:sym w:font="AGA Arabesque" w:char="F074"/>
      </w:r>
      <w:r w:rsidRPr="00605CCA">
        <w:rPr>
          <w:rFonts w:cs="B Zar" w:hint="cs"/>
          <w:color w:val="000000"/>
          <w:rtl/>
          <w:lang w:bidi="fa-IR"/>
        </w:rPr>
        <w:t xml:space="preserve"> در واقع پیشتاز این میدان است و او در آن زمان دست به این گونه ابتکارات زد و بازار را بدون قانون و مقررات نگذاشت، بلکه هیأتی جهت نظارت بر آن گماشت، چنان که سائب بن یزید و عبدالله بن عتبه به دستور ایشان بازار مدینه را کنترل می‌نمودند. چرا که قطعا بازار و اقتصاد ستون فقرات جامعه و مسأله‌ی حیاتی آن است که با اصلاح آن، جامعه در رفاه و آسایش به سر خواهد برد و حاکمی که به این جنبه از جوانب جامعه اعتنا بورزد در واقع به جنبه‌ی مهمی توجه داشته و مستحق پاداش الهی می‌گردد.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علاوه براین، تصرفات شایسته، به جا، علمی و دقیق عمر، حکایت از آن دارد که اسلام دین پاسخ</w:t>
      </w:r>
      <w:r w:rsidR="007251AA">
        <w:rPr>
          <w:rFonts w:cs="B Zar" w:hint="cs"/>
          <w:color w:val="000000"/>
          <w:rtl/>
          <w:lang w:bidi="fa-IR"/>
        </w:rPr>
        <w:t>‌</w:t>
      </w:r>
      <w:r w:rsidRPr="00605CCA">
        <w:rPr>
          <w:rFonts w:cs="B Zar" w:hint="cs"/>
          <w:color w:val="000000"/>
          <w:rtl/>
          <w:lang w:bidi="fa-IR"/>
        </w:rPr>
        <w:t>گویی به هر زمان و مکان است و ملت</w:t>
      </w:r>
      <w:r w:rsidR="007251AA">
        <w:rPr>
          <w:rFonts w:cs="B Zar" w:hint="cs"/>
          <w:color w:val="000000"/>
          <w:rtl/>
          <w:lang w:bidi="fa-IR"/>
        </w:rPr>
        <w:t>‌های عقب‌</w:t>
      </w:r>
      <w:r w:rsidRPr="00605CCA">
        <w:rPr>
          <w:rFonts w:cs="B Zar" w:hint="cs"/>
          <w:color w:val="000000"/>
          <w:rtl/>
          <w:lang w:bidi="fa-IR"/>
        </w:rPr>
        <w:t>مانده با تمسک به دستورات آن می‌توانند به قله‌های ترقی و پیشرفت دست یازند و ملت</w:t>
      </w:r>
      <w:r w:rsidR="007251AA">
        <w:rPr>
          <w:rFonts w:cs="B Zar" w:hint="cs"/>
          <w:color w:val="000000"/>
          <w:rtl/>
          <w:lang w:bidi="fa-IR"/>
        </w:rPr>
        <w:t>‌</w:t>
      </w:r>
      <w:r w:rsidRPr="00605CCA">
        <w:rPr>
          <w:rFonts w:cs="B Zar" w:hint="cs"/>
          <w:color w:val="000000"/>
          <w:rtl/>
          <w:lang w:bidi="fa-IR"/>
        </w:rPr>
        <w:t>های پیشرفته می‌توانند، پیشرفت خود را ثبات بخشند. پس اسلام مانع رشد و پیشرفت ملت</w:t>
      </w:r>
      <w:r w:rsidR="007251AA">
        <w:rPr>
          <w:rFonts w:cs="B Zar" w:hint="cs"/>
          <w:color w:val="000000"/>
          <w:rtl/>
          <w:lang w:bidi="fa-IR"/>
        </w:rPr>
        <w:t>‌</w:t>
      </w:r>
      <w:r w:rsidRPr="00605CCA">
        <w:rPr>
          <w:rFonts w:cs="B Zar" w:hint="cs"/>
          <w:color w:val="000000"/>
          <w:rtl/>
          <w:lang w:bidi="fa-IR"/>
        </w:rPr>
        <w:t>ها نمی‌شود، بلکه آن‌ها را از خواب غفلت بیدار می‌نماید</w:t>
      </w:r>
      <w:r w:rsidRPr="00C715B7">
        <w:rPr>
          <w:rStyle w:val="a8"/>
          <w:rFonts w:cs="B Zar"/>
          <w:color w:val="000000"/>
          <w:sz w:val="24"/>
          <w:szCs w:val="24"/>
          <w:rtl/>
          <w:lang w:bidi="fa-IR"/>
        </w:rPr>
        <w:footnoteReference w:id="647"/>
      </w:r>
      <w:r w:rsidRPr="00605CCA">
        <w:rPr>
          <w:rFonts w:cs="B Zar" w:hint="cs"/>
          <w:color w:val="000000"/>
          <w:rtl/>
          <w:lang w:bidi="fa-IR"/>
        </w:rPr>
        <w:t>.</w:t>
      </w:r>
    </w:p>
    <w:p w:rsidR="002D6B77" w:rsidRPr="00605CCA" w:rsidRDefault="002D6B77" w:rsidP="002D6B77">
      <w:pPr>
        <w:pStyle w:val="af7"/>
        <w:rPr>
          <w:rFonts w:hint="cs"/>
          <w:rtl/>
        </w:rPr>
      </w:pPr>
      <w:bookmarkStart w:id="662" w:name="_Toc70310874"/>
      <w:bookmarkStart w:id="663" w:name="_Toc223806418"/>
      <w:bookmarkStart w:id="664" w:name="_Toc71216898"/>
      <w:r w:rsidRPr="00605CCA">
        <w:rPr>
          <w:rFonts w:hint="cs"/>
          <w:rtl/>
        </w:rPr>
        <w:t>ـ عمر</w:t>
      </w:r>
      <w:r w:rsidRPr="00605CCA">
        <w:rPr>
          <w:rFonts w:hint="cs"/>
          <w:b w:val="0"/>
          <w:rtl/>
        </w:rPr>
        <w:sym w:font="AGA Arabesque" w:char="F074"/>
      </w:r>
      <w:r w:rsidRPr="00605CCA">
        <w:rPr>
          <w:rFonts w:hint="cs"/>
          <w:rtl/>
        </w:rPr>
        <w:t xml:space="preserve"> و تشویق نمودن مردم جهت کسب و کار</w:t>
      </w:r>
      <w:bookmarkEnd w:id="662"/>
      <w:bookmarkEnd w:id="663"/>
      <w:bookmarkEnd w:id="664"/>
    </w:p>
    <w:p w:rsidR="002D6B77" w:rsidRPr="00605CCA" w:rsidRDefault="002D6B77" w:rsidP="007251AA">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همواره مردم را جهت کسب و کار و تلاش برای روزی حلال تشویق می‌نمود. چنان که محمد بن سیرین به نقل از پدرش می‌گوید: روزی </w:t>
      </w:r>
      <w:r>
        <w:rPr>
          <w:rFonts w:cs="B Zar" w:hint="cs"/>
          <w:color w:val="000000"/>
          <w:rtl/>
          <w:lang w:bidi="fa-IR"/>
        </w:rPr>
        <w:t>عمر بن خطاب</w:t>
      </w:r>
      <w:r w:rsidRPr="00605CCA">
        <w:rPr>
          <w:rFonts w:cs="B Zar" w:hint="cs"/>
          <w:color w:val="000000"/>
          <w:rtl/>
          <w:lang w:bidi="fa-IR"/>
        </w:rPr>
        <w:t xml:space="preserve"> مرا در حالی دید که لباس</w:t>
      </w:r>
      <w:r w:rsidR="007251AA">
        <w:rPr>
          <w:rFonts w:cs="B Zar" w:hint="cs"/>
          <w:color w:val="000000"/>
          <w:rtl/>
          <w:lang w:bidi="fa-IR"/>
        </w:rPr>
        <w:t>‌</w:t>
      </w:r>
      <w:r w:rsidRPr="00605CCA">
        <w:rPr>
          <w:rFonts w:cs="B Zar" w:hint="cs"/>
          <w:color w:val="000000"/>
          <w:rtl/>
          <w:lang w:bidi="fa-IR"/>
        </w:rPr>
        <w:t>هایی در دست من بود. گفت: این‌ها چیست؟ گفتم: در بازار مشغول داد و ستد هستم. آن‌گاه خطاب به اطرافیان خود گفت: ای گروه قریش! مواظب باشید در تجارت این‌ها از شما پیشی نگیرند</w:t>
      </w:r>
      <w:r w:rsidR="007251AA">
        <w:rPr>
          <w:rFonts w:cs="B Zar" w:hint="cs"/>
          <w:color w:val="000000"/>
          <w:rtl/>
          <w:lang w:bidi="fa-IR"/>
        </w:rPr>
        <w:t>،</w:t>
      </w:r>
      <w:r w:rsidRPr="00605CCA">
        <w:rPr>
          <w:rFonts w:cs="B Zar" w:hint="cs"/>
          <w:color w:val="000000"/>
          <w:rtl/>
          <w:lang w:bidi="fa-IR"/>
        </w:rPr>
        <w:t xml:space="preserve"> چرا که تجارت یک سوم امارت است</w:t>
      </w:r>
      <w:r w:rsidRPr="00C715B7">
        <w:rPr>
          <w:rStyle w:val="a8"/>
          <w:rFonts w:cs="B Zar"/>
          <w:color w:val="000000"/>
          <w:sz w:val="24"/>
          <w:szCs w:val="24"/>
          <w:rtl/>
          <w:lang w:bidi="fa-IR"/>
        </w:rPr>
        <w:footnoteReference w:id="648"/>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حسن می‌گوید: عمر</w:t>
      </w:r>
      <w:r w:rsidRPr="00605CCA">
        <w:rPr>
          <w:rFonts w:cs="B Zar" w:hint="cs"/>
          <w:color w:val="000000"/>
          <w:rtl/>
          <w:lang w:bidi="fa-IR"/>
        </w:rPr>
        <w:sym w:font="AGA Arabesque" w:char="F074"/>
      </w:r>
      <w:r w:rsidRPr="00605CCA">
        <w:rPr>
          <w:rFonts w:cs="B Zar" w:hint="cs"/>
          <w:color w:val="000000"/>
          <w:rtl/>
          <w:lang w:bidi="fa-IR"/>
        </w:rPr>
        <w:t xml:space="preserve"> گفت: هر کس در کاری سه بار دست به تجارت زد و ضرر کرد، آن‌را ترک نماید و به کار دیگری روی آورد</w:t>
      </w:r>
      <w:r w:rsidRPr="00C715B7">
        <w:rPr>
          <w:rStyle w:val="a8"/>
          <w:rFonts w:cs="B Zar"/>
          <w:color w:val="000000"/>
          <w:sz w:val="24"/>
          <w:szCs w:val="24"/>
          <w:rtl/>
          <w:lang w:bidi="fa-IR"/>
        </w:rPr>
        <w:footnoteReference w:id="649"/>
      </w:r>
      <w:r w:rsidR="007251A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کار و حرفه را بیاموزید که به آن نیاز پیدا می‌کنید.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می‌گفت: اگر معامله و خرید و فروش نکنید باری بر شانه‌ی دیگران می‌شوید. و نیز می‌گفت: شغ</w:t>
      </w:r>
      <w:r w:rsidR="007251AA">
        <w:rPr>
          <w:rFonts w:cs="B Zar" w:hint="cs"/>
          <w:color w:val="000000"/>
          <w:rtl/>
          <w:lang w:bidi="fa-IR"/>
        </w:rPr>
        <w:t>ل مذلت‌</w:t>
      </w:r>
      <w:r w:rsidRPr="00605CCA">
        <w:rPr>
          <w:rFonts w:cs="B Zar" w:hint="cs"/>
          <w:color w:val="000000"/>
          <w:rtl/>
          <w:lang w:bidi="fa-IR"/>
        </w:rPr>
        <w:t>آمیز بهتر از سؤال کردن و تکدی‌گری است. و به اطرافیانش می‌گفت: هرگاه‌ شتری خریداری کردید، شتر چاق و فربهی خریداری کنید تا اگر منفعت دیگری از آن عاید شما نشد، بتوانید آن‌را بفروشید.</w:t>
      </w:r>
    </w:p>
    <w:p w:rsidR="002D6B77" w:rsidRPr="00605CCA" w:rsidRDefault="002D6B77" w:rsidP="007251AA">
      <w:pPr>
        <w:spacing w:line="228" w:lineRule="auto"/>
        <w:ind w:firstLine="397"/>
        <w:rPr>
          <w:rFonts w:cs="B Zar" w:hint="cs"/>
          <w:color w:val="000000"/>
          <w:rtl/>
          <w:lang w:bidi="fa-IR"/>
        </w:rPr>
      </w:pPr>
      <w:r w:rsidRPr="00605CCA">
        <w:rPr>
          <w:rFonts w:cs="B Zar" w:hint="cs"/>
          <w:color w:val="000000"/>
          <w:rtl/>
          <w:lang w:bidi="fa-IR"/>
        </w:rPr>
        <w:t>همچنین می‌گفت: ای گروه فقرا! همت گیرید و به تجارت روی آورید وسر بار دیگران نشوید</w:t>
      </w:r>
      <w:r w:rsidRPr="00C715B7">
        <w:rPr>
          <w:rStyle w:val="a8"/>
          <w:rFonts w:cs="B Zar"/>
          <w:color w:val="000000"/>
          <w:sz w:val="24"/>
          <w:szCs w:val="24"/>
          <w:rtl/>
          <w:lang w:bidi="fa-IR"/>
        </w:rPr>
        <w:footnoteReference w:id="650"/>
      </w:r>
      <w:r w:rsidR="007251AA">
        <w:rPr>
          <w:rFonts w:cs="B Zar" w:hint="cs"/>
          <w:color w:val="000000"/>
          <w:rtl/>
          <w:lang w:bidi="fa-IR"/>
        </w:rPr>
        <w:t>.</w:t>
      </w:r>
      <w:r w:rsidRPr="00605CCA">
        <w:rPr>
          <w:rFonts w:cs="B Zar" w:hint="cs"/>
          <w:color w:val="000000"/>
          <w:rtl/>
          <w:lang w:bidi="fa-IR"/>
        </w:rPr>
        <w:t xml:space="preserve"> و همواره می‌گفت: این طور نباشد که بی‌کار بنشینید و بگویید: بار الها! مرا روزی ده</w:t>
      </w:r>
      <w:r w:rsidR="007251AA">
        <w:rPr>
          <w:rFonts w:cs="B Zar" w:hint="cs"/>
          <w:color w:val="000000"/>
          <w:rtl/>
          <w:lang w:bidi="fa-IR"/>
        </w:rPr>
        <w:t>،</w:t>
      </w:r>
      <w:r w:rsidRPr="00605CCA">
        <w:rPr>
          <w:rFonts w:cs="B Zar" w:hint="cs"/>
          <w:color w:val="000000"/>
          <w:rtl/>
          <w:lang w:bidi="fa-IR"/>
        </w:rPr>
        <w:t xml:space="preserve"> در حالی که می‌دانید خدا از آسمان طلا و نقره فرو نمی‌ریزد، بلکه سنت خدا این است که برخی از مردم را بوسیله‌ی برخی دیگر روزی می‌دهد. سپس این آیه را تلاوت کرد: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54" w:eastAsia="Times New Roman" w:hAnsi="QCF_P554" w:cs="QCF_P554"/>
          <w:color w:val="000000"/>
          <w:rtl/>
        </w:rPr>
        <w:t xml:space="preserve">ﭨ ﭩ ﭪ ﭫ ﭬ ﭭ   ﭮ ﭯ ﭰ ﭱ ﭲ ﭳ ﭴ    ﭵ ﭶ  ﭷ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7251A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الجمعة: ١٠</w:t>
      </w:r>
      <w:r w:rsidR="007251AA">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آنگاه كه نماز خوانده شد، در زمين پراكنده گرديد و به دنبال رزق و روزي خدا برويد و خداي را (با دل و زبان) بسيار ياد كنيد، تا اين كه رستگار شويد‏</w:t>
      </w:r>
      <w:r w:rsidRPr="00605CCA">
        <w:rPr>
          <w:rFonts w:cs="B Zar" w:hint="cs"/>
          <w:color w:val="000000"/>
          <w:rtl/>
          <w:lang w:bidi="fa-IR"/>
        </w:rPr>
        <w:t>»</w:t>
      </w:r>
      <w:r w:rsidRPr="00605CCA">
        <w:rPr>
          <w:rFonts w:cs="B Zar"/>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هرگاه‌ از جوانی خوشش می‌آمد، از شغلش می‌پرسید، اگر می‌دانست که اهل هیچ شغل و کاری نیست می‌گفت: چنین فردی نزد من ارزشی ندارد</w:t>
      </w:r>
      <w:r w:rsidRPr="00C715B7">
        <w:rPr>
          <w:rStyle w:val="a8"/>
          <w:rFonts w:cs="B Zar"/>
          <w:color w:val="000000"/>
          <w:sz w:val="24"/>
          <w:szCs w:val="24"/>
          <w:rtl/>
          <w:lang w:bidi="fa-IR"/>
        </w:rPr>
        <w:footnoteReference w:id="651"/>
      </w:r>
      <w:r w:rsidR="007251A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می‌گفت: بعد از جهاد در راه خدا دوست دارم مرگم در حالی برسد که سوار بر مرکب خود در راه کسب روزی باشم، آن‌گاه این آیه را تلاوت کرد: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75" w:eastAsia="Times New Roman" w:hAnsi="QCF_P575" w:cs="QCF_P575"/>
          <w:color w:val="000000"/>
          <w:rtl/>
        </w:rPr>
        <w:t xml:space="preserve">ﭺ ﭻ ﭼ ﭽ ﭾ ﭿ ﮀ ﮁﮂ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7251AA">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المزمل: ٢٠</w:t>
      </w:r>
      <w:r w:rsidR="007251A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گروهي ديگر براي جستجوي روزي و به دست آوردن نعمت خدا در زمين مسافرت مي‌كنند</w:t>
      </w:r>
      <w:r w:rsidRPr="00605CCA">
        <w:rPr>
          <w:rFonts w:cs="B Zar" w:hint="cs"/>
          <w:color w:val="000000"/>
          <w:rtl/>
          <w:lang w:bidi="fa-IR"/>
        </w:rPr>
        <w:t>»</w:t>
      </w:r>
      <w:r w:rsidRPr="00C715B7">
        <w:rPr>
          <w:rStyle w:val="a8"/>
          <w:rFonts w:cs="B Zar"/>
          <w:color w:val="000000"/>
          <w:sz w:val="24"/>
          <w:szCs w:val="24"/>
          <w:rtl/>
          <w:lang w:bidi="fa-IR"/>
        </w:rPr>
        <w:footnoteReference w:id="652"/>
      </w:r>
      <w:r w:rsidR="0055263F">
        <w:rPr>
          <w:rFonts w:cs="B Zar" w:hint="cs"/>
          <w:color w:val="000000"/>
          <w:rtl/>
          <w:lang w:bidi="fa-IR"/>
        </w:rPr>
        <w:t>.</w:t>
      </w:r>
    </w:p>
    <w:p w:rsidR="002D6B77" w:rsidRPr="00605CCA" w:rsidRDefault="002D6B77" w:rsidP="002D6B77">
      <w:pPr>
        <w:pStyle w:val="af7"/>
        <w:rPr>
          <w:rFonts w:hint="cs"/>
          <w:rtl/>
          <w:lang w:bidi="ar-SA"/>
        </w:rPr>
      </w:pPr>
      <w:bookmarkStart w:id="665" w:name="_Toc70310875"/>
      <w:bookmarkStart w:id="666" w:name="_Toc223806419"/>
      <w:bookmarkStart w:id="667" w:name="_Toc71216899"/>
      <w:r w:rsidRPr="00605CCA">
        <w:rPr>
          <w:rFonts w:hint="cs"/>
          <w:rtl/>
        </w:rPr>
        <w:t>ـ عدم حضور تجار سرشناس مسلمان در بازار</w:t>
      </w:r>
      <w:bookmarkEnd w:id="665"/>
      <w:bookmarkEnd w:id="666"/>
      <w:bookmarkEnd w:id="667"/>
      <w:r w:rsidRPr="00605CCA">
        <w:rPr>
          <w:rFonts w:hint="cs"/>
          <w:rtl/>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آن چنان به این مسأله اهمیت می‌داد که یک بار وارد بازار شد و متوجه گردید که تاجران سرشناس مسلمان بازار را ترک کرده و نبطی‌ها آن‌را به دست گرفته‌اند. عمر</w:t>
      </w:r>
      <w:r w:rsidRPr="00605CCA">
        <w:rPr>
          <w:rFonts w:cs="B Zar" w:hint="cs"/>
          <w:color w:val="000000"/>
          <w:rtl/>
          <w:lang w:bidi="fa-IR"/>
        </w:rPr>
        <w:sym w:font="AGA Arabesque" w:char="F074"/>
      </w:r>
      <w:r w:rsidRPr="00605CCA">
        <w:rPr>
          <w:rFonts w:cs="B Zar" w:hint="cs"/>
          <w:color w:val="000000"/>
          <w:rtl/>
          <w:lang w:bidi="fa-IR"/>
        </w:rPr>
        <w:t xml:space="preserve"> با دیدن این وضعیت نگران شد و این مسأله را با مسلمانان در میان گذاشت. آن‌ها گفتند: خداوند بوسیله‌ی فتوحات، ما را از داد و ستد در بازارها بی‌نیاز ساخته است. عمر</w:t>
      </w:r>
      <w:r w:rsidRPr="00605CCA">
        <w:rPr>
          <w:rFonts w:cs="B Zar" w:hint="cs"/>
          <w:color w:val="000000"/>
          <w:rtl/>
          <w:lang w:bidi="fa-IR"/>
        </w:rPr>
        <w:sym w:font="AGA Arabesque" w:char="F074"/>
      </w:r>
      <w:r w:rsidRPr="00605CCA">
        <w:rPr>
          <w:rFonts w:cs="B Zar" w:hint="cs"/>
          <w:color w:val="000000"/>
          <w:rtl/>
          <w:lang w:bidi="fa-IR"/>
        </w:rPr>
        <w:t xml:space="preserve"> گفت: به خدا سوگند که اگر این روال ادامه یابد، به زودی مردان و زنان شما به مردان و زنان آن‌ها نیاز پیدا می‌کنند</w:t>
      </w:r>
      <w:r w:rsidRPr="00C715B7">
        <w:rPr>
          <w:rStyle w:val="a8"/>
          <w:rFonts w:cs="B Zar"/>
          <w:color w:val="000000"/>
          <w:sz w:val="24"/>
          <w:szCs w:val="24"/>
          <w:rtl/>
          <w:lang w:bidi="fa-IR"/>
        </w:rPr>
        <w:footnoteReference w:id="653"/>
      </w:r>
      <w:r w:rsidRPr="00605CCA">
        <w:rPr>
          <w:rFonts w:cs="B Zar" w:hint="cs"/>
          <w:color w:val="000000"/>
          <w:rtl/>
          <w:lang w:bidi="fa-IR"/>
        </w:rPr>
        <w:t>. بدین صورت</w:t>
      </w:r>
      <w:r w:rsidR="0055263F">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از عدم حضور تجار سرشناس مسلمان در بازارها ابراز نگرانی می‌کرد</w:t>
      </w:r>
      <w:r w:rsidRPr="00C715B7">
        <w:rPr>
          <w:rStyle w:val="a8"/>
          <w:rFonts w:cs="B Zar"/>
          <w:color w:val="000000"/>
          <w:sz w:val="24"/>
          <w:szCs w:val="24"/>
          <w:rtl/>
          <w:lang w:bidi="fa-IR"/>
        </w:rPr>
        <w:footnoteReference w:id="654"/>
      </w:r>
      <w:r w:rsidR="0055263F">
        <w:rPr>
          <w:rFonts w:cs="B Zar" w:hint="cs"/>
          <w:color w:val="000000"/>
          <w:rtl/>
          <w:lang w:bidi="fa-IR"/>
        </w:rPr>
        <w:t>.</w:t>
      </w:r>
    </w:p>
    <w:p w:rsidR="002D6B77" w:rsidRPr="00605CCA" w:rsidRDefault="0055263F" w:rsidP="002D6B77">
      <w:pPr>
        <w:pStyle w:val="af3"/>
        <w:rPr>
          <w:rFonts w:hint="cs"/>
          <w:rtl/>
          <w:lang w:bidi="fa-IR"/>
        </w:rPr>
      </w:pPr>
      <w:bookmarkStart w:id="668" w:name="_Toc70310876"/>
      <w:bookmarkStart w:id="669" w:name="_Toc223806420"/>
      <w:bookmarkStart w:id="670" w:name="_Toc71216900"/>
      <w:bookmarkStart w:id="671" w:name="_Toc260068337"/>
      <w:r>
        <w:rPr>
          <w:rFonts w:hint="cs"/>
          <w:rtl/>
          <w:lang w:bidi="fa-IR"/>
        </w:rPr>
        <w:t>4ـ گشت</w:t>
      </w:r>
      <w:r>
        <w:rPr>
          <w:rFonts w:hint="eastAsia"/>
          <w:rtl/>
          <w:lang w:bidi="fa-IR"/>
        </w:rPr>
        <w:t>‌</w:t>
      </w:r>
      <w:r w:rsidR="002D6B77" w:rsidRPr="00605CCA">
        <w:rPr>
          <w:rFonts w:hint="cs"/>
          <w:rtl/>
          <w:lang w:bidi="fa-IR"/>
        </w:rPr>
        <w:t>زنی در شب</w:t>
      </w:r>
      <w:bookmarkEnd w:id="668"/>
      <w:bookmarkEnd w:id="669"/>
      <w:bookmarkEnd w:id="670"/>
      <w:bookmarkEnd w:id="671"/>
    </w:p>
    <w:p w:rsidR="002D6B77" w:rsidRPr="00605CCA" w:rsidRDefault="0055263F" w:rsidP="002D6B77">
      <w:pPr>
        <w:spacing w:line="228" w:lineRule="auto"/>
        <w:rPr>
          <w:rFonts w:cs="B Zar" w:hint="cs"/>
          <w:color w:val="000000"/>
          <w:rtl/>
          <w:lang w:bidi="fa-IR"/>
        </w:rPr>
      </w:pPr>
      <w:r>
        <w:rPr>
          <w:rFonts w:cs="B Zar" w:hint="cs"/>
          <w:color w:val="000000"/>
          <w:rtl/>
          <w:lang w:bidi="fa-IR"/>
        </w:rPr>
        <w:t>بدون تردید، گشت‌</w:t>
      </w:r>
      <w:r w:rsidR="002D6B77" w:rsidRPr="00605CCA">
        <w:rPr>
          <w:rFonts w:cs="B Zar" w:hint="cs"/>
          <w:color w:val="000000"/>
          <w:rtl/>
          <w:lang w:bidi="fa-IR"/>
        </w:rPr>
        <w:t>زنی در شب جهت کنترل امنیت شهر جزو زیربنای اولیه‌ی تأسیس پلیس به شمار می‌رود. چنان که بعضی از مورخین نوشته‌اند که ابن مسعود در زمان ابوبکرصدیق</w:t>
      </w:r>
      <w:r>
        <w:rPr>
          <w:rFonts w:cs="B Zar" w:hint="cs"/>
          <w:color w:val="000000"/>
          <w:rtl/>
          <w:lang w:bidi="fa-IR"/>
        </w:rPr>
        <w:t xml:space="preserve"> </w:t>
      </w:r>
      <w:r>
        <w:rPr>
          <w:rFonts w:cs="B Zar" w:hint="cs"/>
          <w:color w:val="000000"/>
          <w:lang w:bidi="fa-IR"/>
        </w:rPr>
        <w:sym w:font="AGA Arabesque" w:char="F074"/>
      </w:r>
      <w:r w:rsidR="002D6B77" w:rsidRPr="00605CCA">
        <w:rPr>
          <w:rFonts w:cs="B Zar" w:hint="cs"/>
          <w:color w:val="000000"/>
          <w:rtl/>
          <w:lang w:bidi="fa-IR"/>
        </w:rPr>
        <w:t xml:space="preserve"> مسئول گشت</w:t>
      </w:r>
      <w:r>
        <w:rPr>
          <w:rFonts w:cs="B Zar" w:hint="cs"/>
          <w:color w:val="000000"/>
          <w:rtl/>
          <w:lang w:bidi="fa-IR"/>
        </w:rPr>
        <w:t>‌</w:t>
      </w:r>
      <w:r w:rsidR="002D6B77" w:rsidRPr="00605CCA">
        <w:rPr>
          <w:rFonts w:cs="B Zar" w:hint="cs"/>
          <w:color w:val="000000"/>
          <w:rtl/>
          <w:lang w:bidi="fa-IR"/>
        </w:rPr>
        <w:t>های شبانه بود. اما در زمان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خود ایشان این مسئولیت را به عهده گرفت و گاهی غلام آزاد شده‌ی خود، اسلم و گاهی عبدالرحمان بن عوف را با خود می‌برد. و این نخستین گام</w:t>
      </w:r>
      <w:r>
        <w:rPr>
          <w:rFonts w:cs="B Zar" w:hint="cs"/>
          <w:color w:val="000000"/>
          <w:rtl/>
          <w:lang w:bidi="fa-IR"/>
        </w:rPr>
        <w:t>‌</w:t>
      </w:r>
      <w:r w:rsidR="002D6B77" w:rsidRPr="00605CCA">
        <w:rPr>
          <w:rFonts w:cs="B Zar" w:hint="cs"/>
          <w:color w:val="000000"/>
          <w:rtl/>
          <w:lang w:bidi="fa-IR"/>
        </w:rPr>
        <w:t>های تأسیس پلیس جهت کنترل امنیت شهر به حساب می‌رود. چرا که تا آن زمان احوال مؤمنان بگونه‌ای بود که روزها نیاز به پلیس احساس نمی‌شد و فقط شب</w:t>
      </w:r>
      <w:r>
        <w:rPr>
          <w:rFonts w:cs="B Zar" w:hint="cs"/>
          <w:color w:val="000000"/>
          <w:rtl/>
          <w:lang w:bidi="fa-IR"/>
        </w:rPr>
        <w:t>‌</w:t>
      </w:r>
      <w:r w:rsidR="002D6B77" w:rsidRPr="00605CCA">
        <w:rPr>
          <w:rFonts w:cs="B Zar" w:hint="cs"/>
          <w:color w:val="000000"/>
          <w:rtl/>
          <w:lang w:bidi="fa-IR"/>
        </w:rPr>
        <w:t>ها باید افرادی مواظب امنیت عمومی بودند. اما پس از آن که دامنه‌ی فساد و ناامنی گسترده‌تر شد و روزها نیز احساس خطر به وجود آمد، به تدریج گشت</w:t>
      </w:r>
      <w:r>
        <w:rPr>
          <w:rFonts w:cs="B Zar" w:hint="cs"/>
          <w:color w:val="000000"/>
          <w:rtl/>
          <w:lang w:bidi="fa-IR"/>
        </w:rPr>
        <w:t>‌های روزان</w:t>
      </w:r>
      <w:r w:rsidR="002D6B77" w:rsidRPr="00605CCA">
        <w:rPr>
          <w:rFonts w:cs="B Zar" w:hint="cs"/>
          <w:color w:val="000000"/>
          <w:rtl/>
          <w:lang w:bidi="fa-IR"/>
        </w:rPr>
        <w:t>ه</w:t>
      </w:r>
      <w:r>
        <w:rPr>
          <w:rFonts w:cs="B Zar" w:hint="cs"/>
          <w:color w:val="000000"/>
          <w:rtl/>
          <w:lang w:bidi="fa-IR"/>
        </w:rPr>
        <w:t>‌</w:t>
      </w:r>
      <w:r w:rsidR="002D6B77" w:rsidRPr="00605CCA">
        <w:rPr>
          <w:rFonts w:cs="B Zar" w:hint="cs"/>
          <w:color w:val="000000"/>
          <w:rtl/>
          <w:lang w:bidi="fa-IR"/>
        </w:rPr>
        <w:t>ای جهت حفظ و کنترل امنیت شهر پدید آمد و نهایتا منجر به تأسیس اداره‌ی پلیس گردید</w:t>
      </w:r>
      <w:r w:rsidR="002D6B77" w:rsidRPr="00C715B7">
        <w:rPr>
          <w:rStyle w:val="a8"/>
          <w:rFonts w:cs="B Zar"/>
          <w:color w:val="000000"/>
          <w:sz w:val="24"/>
          <w:szCs w:val="24"/>
          <w:rtl/>
          <w:lang w:bidi="fa-IR"/>
        </w:rPr>
        <w:footnoteReference w:id="655"/>
      </w:r>
      <w:r>
        <w:rPr>
          <w:rFonts w:cs="B Zar" w:hint="cs"/>
          <w:color w:val="000000"/>
          <w:rtl/>
          <w:lang w:bidi="fa-IR"/>
        </w:rPr>
        <w:t>.</w:t>
      </w:r>
      <w:r w:rsidR="002D6B77" w:rsidRPr="00605CCA">
        <w:rPr>
          <w:rFonts w:cs="B Zar" w:hint="cs"/>
          <w:color w:val="000000"/>
          <w:rtl/>
          <w:lang w:bidi="fa-IR"/>
        </w:rPr>
        <w:t xml:space="preserve"> </w:t>
      </w:r>
    </w:p>
    <w:p w:rsidR="002D6B77" w:rsidRDefault="002D6B77" w:rsidP="0055263F">
      <w:pPr>
        <w:spacing w:line="228" w:lineRule="auto"/>
        <w:ind w:firstLine="397"/>
        <w:rPr>
          <w:rFonts w:cs="B Zar" w:hint="cs"/>
          <w:color w:val="000000"/>
          <w:rtl/>
          <w:lang w:bidi="fa-IR"/>
        </w:rPr>
      </w:pPr>
      <w:r w:rsidRPr="00605CCA">
        <w:rPr>
          <w:rFonts w:cs="B Zar" w:hint="cs"/>
          <w:color w:val="000000"/>
          <w:rtl/>
          <w:lang w:bidi="fa-IR"/>
        </w:rPr>
        <w:t>آری</w:t>
      </w:r>
      <w:r w:rsidR="0055263F">
        <w:rPr>
          <w:rFonts w:cs="B Zar" w:hint="cs"/>
          <w:color w:val="000000"/>
          <w:rtl/>
          <w:lang w:bidi="fa-IR"/>
        </w:rPr>
        <w:t>،</w:t>
      </w:r>
      <w:r w:rsidRPr="00605CCA">
        <w:rPr>
          <w:rFonts w:cs="B Zar" w:hint="cs"/>
          <w:color w:val="000000"/>
          <w:rtl/>
          <w:lang w:bidi="fa-IR"/>
        </w:rPr>
        <w:t xml:space="preserve"> عمرفاروق شخصا نگهبانی از مسلمانان را به عهده گرفت و این امر او را کمک کرد تا بر جامعه‌ی اسلامی‌ اشراف بیشتری داشته باشد. بنابراین</w:t>
      </w:r>
      <w:r w:rsidR="0055263F">
        <w:rPr>
          <w:rFonts w:cs="B Zar" w:hint="cs"/>
          <w:color w:val="000000"/>
          <w:rtl/>
          <w:lang w:bidi="fa-IR"/>
        </w:rPr>
        <w:t>،</w:t>
      </w:r>
      <w:r w:rsidRPr="00605CCA">
        <w:rPr>
          <w:rFonts w:cs="B Zar" w:hint="cs"/>
          <w:color w:val="000000"/>
          <w:rtl/>
          <w:lang w:bidi="fa-IR"/>
        </w:rPr>
        <w:t xml:space="preserve"> او شب هنگام در شهر رس</w:t>
      </w:r>
      <w:r w:rsidR="0055263F">
        <w:rPr>
          <w:rFonts w:cs="B Zar" w:hint="cs"/>
          <w:color w:val="000000"/>
          <w:rtl/>
          <w:lang w:bidi="fa-IR"/>
        </w:rPr>
        <w:t>ول خدا و در پایتخت اسلام به گشت‌</w:t>
      </w:r>
      <w:r w:rsidRPr="00605CCA">
        <w:rPr>
          <w:rFonts w:cs="B Zar" w:hint="cs"/>
          <w:color w:val="000000"/>
          <w:rtl/>
          <w:lang w:bidi="fa-IR"/>
        </w:rPr>
        <w:t>زنی می‌پرداخت و از نز</w:t>
      </w:r>
      <w:r w:rsidR="0055263F">
        <w:rPr>
          <w:rFonts w:cs="B Zar" w:hint="cs"/>
          <w:color w:val="000000"/>
          <w:rtl/>
          <w:lang w:bidi="fa-IR"/>
        </w:rPr>
        <w:t>دیک شاهد جریا</w:t>
      </w:r>
      <w:r w:rsidRPr="00605CCA">
        <w:rPr>
          <w:rFonts w:cs="B Zar" w:hint="cs"/>
          <w:color w:val="000000"/>
          <w:rtl/>
          <w:lang w:bidi="fa-IR"/>
        </w:rPr>
        <w:t>ن‌ها بود و مواظب بود که مأمورین چه مواردی را به او منعکس می‌کنند و چه مواردی را منعکس نمی‌کنند. و چه نیازهایی وجود دارد که باید برآورده شوند و چه قوانینی باید تصویب و یا لغو گردند و اکنون به مواردی از عملکرد ایشان در این باره اشاره می‌کنیم:</w:t>
      </w:r>
      <w:r w:rsidRPr="00C715B7">
        <w:rPr>
          <w:rStyle w:val="a8"/>
          <w:rFonts w:cs="B Zar"/>
          <w:color w:val="000000"/>
          <w:sz w:val="24"/>
          <w:szCs w:val="24"/>
          <w:rtl/>
          <w:lang w:bidi="fa-IR"/>
        </w:rPr>
        <w:footnoteReference w:id="656"/>
      </w:r>
    </w:p>
    <w:p w:rsidR="005F6055" w:rsidRDefault="005F6055" w:rsidP="0055263F">
      <w:pPr>
        <w:spacing w:line="228" w:lineRule="auto"/>
        <w:ind w:firstLine="397"/>
        <w:rPr>
          <w:rFonts w:cs="B Zar" w:hint="cs"/>
          <w:color w:val="000000"/>
          <w:rtl/>
          <w:lang w:bidi="fa-IR"/>
        </w:rPr>
      </w:pPr>
    </w:p>
    <w:p w:rsidR="005F6055" w:rsidRPr="00605CCA" w:rsidRDefault="005F6055" w:rsidP="0055263F">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672" w:name="_Toc70310877"/>
      <w:bookmarkStart w:id="673" w:name="_Toc223806421"/>
      <w:bookmarkStart w:id="674" w:name="_Toc71216901"/>
      <w:r w:rsidRPr="00605CCA">
        <w:rPr>
          <w:rFonts w:hint="cs"/>
          <w:rtl/>
        </w:rPr>
        <w:t>ـ هر نوزاد مسلماني از بیت المال حقوق دریافت می‌کند</w:t>
      </w:r>
      <w:bookmarkEnd w:id="672"/>
      <w:bookmarkEnd w:id="673"/>
      <w:bookmarkEnd w:id="674"/>
    </w:p>
    <w:p w:rsidR="002D6B77" w:rsidRPr="00605CCA" w:rsidRDefault="002D6B77" w:rsidP="0055263F">
      <w:pPr>
        <w:spacing w:line="228" w:lineRule="auto"/>
        <w:ind w:firstLine="397"/>
        <w:rPr>
          <w:rFonts w:cs="B Zar" w:hint="cs"/>
          <w:color w:val="000000"/>
          <w:rtl/>
          <w:lang w:bidi="fa-IR"/>
        </w:rPr>
      </w:pPr>
      <w:r w:rsidRPr="00605CCA">
        <w:rPr>
          <w:rFonts w:cs="B Zar" w:hint="cs"/>
          <w:color w:val="000000"/>
          <w:rtl/>
          <w:lang w:bidi="fa-IR"/>
        </w:rPr>
        <w:t>اسلم (غلام آزاده شده عمر) می‌گوید: گروهی از تاجران مسلمان به مدینه آمدند و شب را در مصلی اردو زدند. عمر به عبدالرحمان بن عوف گفت: برویم و امشب از آن‌ها مراقبت کنیم. آن‌ها شب را در نگهبانی و نماز خواندن گذراندند. در اثنای شب، عمر</w:t>
      </w:r>
      <w:r w:rsidRPr="00605CCA">
        <w:rPr>
          <w:rFonts w:cs="B Zar" w:hint="cs"/>
          <w:color w:val="000000"/>
          <w:rtl/>
          <w:lang w:bidi="fa-IR"/>
        </w:rPr>
        <w:sym w:font="AGA Arabesque" w:char="F074"/>
      </w:r>
      <w:r w:rsidRPr="00605CCA">
        <w:rPr>
          <w:rFonts w:cs="B Zar" w:hint="cs"/>
          <w:color w:val="000000"/>
          <w:rtl/>
          <w:lang w:bidi="fa-IR"/>
        </w:rPr>
        <w:t xml:space="preserve"> صدای گریه کودکی را شنید</w:t>
      </w:r>
      <w:r w:rsidR="0055263F">
        <w:rPr>
          <w:rFonts w:cs="B Zar" w:hint="cs"/>
          <w:color w:val="000000"/>
          <w:rtl/>
          <w:lang w:bidi="fa-IR"/>
        </w:rPr>
        <w:t>،</w:t>
      </w:r>
      <w:r w:rsidRPr="00605CCA">
        <w:rPr>
          <w:rFonts w:cs="B Zar" w:hint="cs"/>
          <w:color w:val="000000"/>
          <w:rtl/>
          <w:lang w:bidi="fa-IR"/>
        </w:rPr>
        <w:t xml:space="preserve"> نزدیک رفت و به مادرش گفت: از خدا بترس و مواظب بچه‌ات باش. سپس به جای خود برگشت. و در پایان شب</w:t>
      </w:r>
      <w:r w:rsidR="0055263F">
        <w:rPr>
          <w:rFonts w:cs="B Zar" w:hint="cs"/>
          <w:color w:val="000000"/>
          <w:rtl/>
          <w:lang w:bidi="fa-IR"/>
        </w:rPr>
        <w:t>،</w:t>
      </w:r>
      <w:r w:rsidRPr="00605CCA">
        <w:rPr>
          <w:rFonts w:cs="B Zar" w:hint="cs"/>
          <w:color w:val="000000"/>
          <w:rtl/>
          <w:lang w:bidi="fa-IR"/>
        </w:rPr>
        <w:t xml:space="preserve"> دوباره صدای گریه کودک به گوشش رسید، این بار نزد مادر کودک رفت و گفت: عجب مادر نامهربانی هستی! چرا بچه‌ات این همه گریه می‌کند؟ زن گفت: ای بنده‌ی خدا! من به او شیر نمی‌دهم، چرا که عمر به کودکانی که شیر مادر نمی‌خورند سهمیه می‌دهد. عمر پرسید: بچه‌ات چند سال دارد؟ زن گفت: چند ماهی بیشتر ندارد. عمر گفت: وای برتو! در گرفتن او از شیر عجله مکن. صبح فردا در نماز فجر، به قدری گریست که کسی متوجه قرائتش نشد. سپس گفت: عمر بیچاره شد و معلوم نیست چقدر از کودکان مسلمان را تاکنون کشته است. سپس اعلام کرد که کودکان خود را قبل از دو سال از شیر نگیرید. و ما برای هر نوزاد مسلمان سهمیه‌ای تعیین خواهیم کرد. و این را به سرتاسر مملکت اسلامی نوشت</w:t>
      </w:r>
      <w:r w:rsidRPr="00C715B7">
        <w:rPr>
          <w:rStyle w:val="a8"/>
          <w:rFonts w:cs="B Zar"/>
          <w:color w:val="000000"/>
          <w:sz w:val="24"/>
          <w:szCs w:val="24"/>
          <w:rtl/>
          <w:lang w:bidi="fa-IR"/>
        </w:rPr>
        <w:footnoteReference w:id="657"/>
      </w:r>
      <w:r w:rsidR="0055263F">
        <w:rPr>
          <w:rFonts w:cs="B Zar" w:hint="cs"/>
          <w:color w:val="000000"/>
          <w:rtl/>
          <w:lang w:bidi="fa-IR"/>
        </w:rPr>
        <w:t>.</w:t>
      </w:r>
    </w:p>
    <w:p w:rsidR="002D6B77" w:rsidRPr="00605CCA" w:rsidRDefault="0055263F" w:rsidP="002D6B77">
      <w:pPr>
        <w:spacing w:line="228" w:lineRule="auto"/>
        <w:ind w:firstLine="397"/>
        <w:rPr>
          <w:rFonts w:cs="B Zar" w:hint="cs"/>
          <w:color w:val="000000"/>
          <w:rtl/>
          <w:lang w:bidi="fa-IR"/>
        </w:rPr>
      </w:pPr>
      <w:r>
        <w:rPr>
          <w:rFonts w:cs="B Zar" w:hint="cs"/>
          <w:color w:val="000000"/>
          <w:rtl/>
          <w:lang w:bidi="fa-IR"/>
        </w:rPr>
        <w:t>چه اتفاق زیبا و چه عدالت شگفت‌</w:t>
      </w:r>
      <w:r w:rsidR="002D6B77" w:rsidRPr="00605CCA">
        <w:rPr>
          <w:rFonts w:cs="B Zar" w:hint="cs"/>
          <w:color w:val="000000"/>
          <w:rtl/>
          <w:lang w:bidi="fa-IR"/>
        </w:rPr>
        <w:t>انگیزی که در اثر آن هر نوزاد مسلماني حقوقی از بیت المال دریافت می‌کرد. چرا که بیت المال به همه‌ی مسلمانان تعلق داشت و مسئول آن نیز خلیفه‌ی عادل و امانتداری بود که حق هیچ صاحب حقی را ضایع نمی‌کرد.</w:t>
      </w:r>
    </w:p>
    <w:p w:rsidR="002D6B77" w:rsidRPr="00605CCA" w:rsidRDefault="002D6B77" w:rsidP="002D6B77">
      <w:pPr>
        <w:pStyle w:val="af7"/>
        <w:rPr>
          <w:rFonts w:hint="cs"/>
          <w:rtl/>
        </w:rPr>
      </w:pPr>
      <w:bookmarkStart w:id="675" w:name="_Toc70310878"/>
      <w:bookmarkStart w:id="676" w:name="_Toc223806422"/>
      <w:bookmarkStart w:id="677" w:name="_Toc71216902"/>
      <w:r w:rsidRPr="00605CCA">
        <w:rPr>
          <w:rFonts w:hint="cs"/>
          <w:rtl/>
        </w:rPr>
        <w:t>ـ تعیین مدت دوری سربازان مسلمان از خانواده‌هایشان</w:t>
      </w:r>
      <w:bookmarkEnd w:id="675"/>
      <w:bookmarkEnd w:id="676"/>
      <w:bookmarkEnd w:id="67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شبی عمر</w:t>
      </w:r>
      <w:r w:rsidRPr="00605CCA">
        <w:rPr>
          <w:rFonts w:cs="B Zar" w:hint="cs"/>
          <w:color w:val="000000"/>
          <w:rtl/>
          <w:lang w:bidi="fa-IR"/>
        </w:rPr>
        <w:sym w:font="AGA Arabesque" w:char="F074"/>
      </w:r>
      <w:r w:rsidRPr="00605CCA">
        <w:rPr>
          <w:rFonts w:cs="B Zar" w:hint="cs"/>
          <w:color w:val="000000"/>
          <w:rtl/>
          <w:lang w:bidi="fa-IR"/>
        </w:rPr>
        <w:t xml:space="preserve"> در حال گشت زنی صدای زنی را شنید که چنین می سرود: </w:t>
      </w:r>
    </w:p>
    <w:tbl>
      <w:tblPr>
        <w:bidiVisual/>
        <w:tblW w:w="0" w:type="auto"/>
        <w:tblLook w:val="04A0"/>
      </w:tblPr>
      <w:tblGrid>
        <w:gridCol w:w="3482"/>
        <w:gridCol w:w="425"/>
        <w:gridCol w:w="3510"/>
      </w:tblGrid>
      <w:tr w:rsidR="002D6B77" w:rsidRPr="00FD2EC8">
        <w:tc>
          <w:tcPr>
            <w:tcW w:w="3482" w:type="dxa"/>
          </w:tcPr>
          <w:p w:rsidR="002D6B77" w:rsidRPr="008E0463" w:rsidRDefault="00FD2EC8" w:rsidP="00FD2EC8">
            <w:pPr>
              <w:spacing w:line="228" w:lineRule="auto"/>
              <w:jc w:val="lowKashida"/>
              <w:rPr>
                <w:rFonts w:ascii="Lotus Linotype" w:hAnsi="Lotus Linotype" w:cs="Lotus Linotype"/>
                <w:sz w:val="2"/>
                <w:szCs w:val="2"/>
                <w:rtl/>
                <w:lang w:bidi="fa-IR"/>
              </w:rPr>
            </w:pPr>
            <w:r w:rsidRPr="008E0463">
              <w:rPr>
                <w:rFonts w:ascii="Lotus Linotype" w:hAnsi="Lotus Linotype" w:cs="Lotus Linotype"/>
                <w:b/>
                <w:bCs/>
                <w:rtl/>
                <w:lang w:bidi="fa-IR"/>
              </w:rPr>
              <w:t xml:space="preserve">تطاول هذا اللیل </w:t>
            </w:r>
            <w:r w:rsidRPr="008E0463">
              <w:rPr>
                <w:rFonts w:ascii="Traditional Arabic" w:hAnsi="Traditional Arabic" w:cs="Traditional Arabic"/>
                <w:b/>
                <w:bCs/>
                <w:rtl/>
              </w:rPr>
              <w:t>تسري</w:t>
            </w:r>
            <w:r w:rsidR="002D6B77" w:rsidRPr="008E0463">
              <w:rPr>
                <w:rFonts w:ascii="Lotus Linotype" w:hAnsi="Lotus Linotype" w:cs="Lotus Linotype"/>
                <w:b/>
                <w:bCs/>
                <w:rtl/>
                <w:lang w:bidi="fa-IR"/>
              </w:rPr>
              <w:t xml:space="preserve"> کواکبه</w:t>
            </w:r>
            <w:r w:rsidR="002D6B77" w:rsidRPr="008E0463">
              <w:rPr>
                <w:rFonts w:ascii="Lotus Linotype" w:hAnsi="Lotus Linotype" w:cs="Lotus Linotype"/>
                <w:b/>
                <w:bCs/>
                <w:rtl/>
                <w:lang w:bidi="fa-IR"/>
              </w:rPr>
              <w:br/>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لاعبه طورا</w:t>
            </w:r>
            <w:r w:rsidRPr="008E0463">
              <w:rPr>
                <w:rFonts w:ascii="Lotus Linotype" w:hAnsi="Lotus Linotype" w:cs="Lotus Linotype" w:hint="cs"/>
                <w:b/>
                <w:bCs/>
                <w:rtl/>
                <w:lang w:bidi="fa-IR"/>
              </w:rPr>
              <w:t>ً</w:t>
            </w:r>
            <w:r w:rsidRPr="008E0463">
              <w:rPr>
                <w:rFonts w:ascii="Lotus Linotype" w:hAnsi="Lotus Linotype" w:cs="Lotus Linotype"/>
                <w:b/>
                <w:bCs/>
                <w:rtl/>
                <w:lang w:bidi="fa-IR"/>
              </w:rPr>
              <w:t xml:space="preserve"> و</w:t>
            </w:r>
            <w:r w:rsidR="002D6B77" w:rsidRPr="008E0463">
              <w:rPr>
                <w:rFonts w:ascii="Lotus Linotype" w:hAnsi="Lotus Linotype" w:cs="Lotus Linotype"/>
                <w:b/>
                <w:bCs/>
                <w:rtl/>
                <w:lang w:bidi="fa-IR"/>
              </w:rPr>
              <w:t>طورا</w:t>
            </w:r>
            <w:r w:rsidRPr="008E0463">
              <w:rPr>
                <w:rFonts w:ascii="Lotus Linotype" w:hAnsi="Lotus Linotype" w:cs="Lotus Linotype" w:hint="cs"/>
                <w:b/>
                <w:bCs/>
                <w:rtl/>
                <w:lang w:bidi="fa-IR"/>
              </w:rPr>
              <w:t>ً</w:t>
            </w:r>
            <w:r w:rsidR="002D6B77" w:rsidRPr="008E0463">
              <w:rPr>
                <w:rFonts w:ascii="Lotus Linotype" w:hAnsi="Lotus Linotype" w:cs="Lotus Linotype"/>
                <w:b/>
                <w:bCs/>
                <w:rtl/>
                <w:lang w:bidi="fa-IR"/>
              </w:rPr>
              <w:t xml:space="preserve"> ک</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نما</w:t>
            </w:r>
            <w:r w:rsidR="002D6B77" w:rsidRPr="008E0463">
              <w:rPr>
                <w:rFonts w:ascii="Lotus Linotype" w:hAnsi="Lotus Linotype" w:cs="Lotus Linotype"/>
                <w:b/>
                <w:bCs/>
                <w:rtl/>
                <w:lang w:bidi="fa-IR"/>
              </w:rPr>
              <w:br/>
            </w:r>
            <w:r w:rsidR="002D6B77" w:rsidRPr="008E0463">
              <w:rPr>
                <w:rFonts w:ascii="Traditional Arabic" w:hAnsi="Traditional Arabic" w:cs="Traditional Arabic"/>
                <w:b/>
                <w:bCs/>
                <w:rtl/>
                <w:lang w:bidi="fa-IR"/>
              </w:rPr>
              <w:t xml:space="preserve">یسربه </w:t>
            </w:r>
            <w:r w:rsidR="002D6B77" w:rsidRPr="008E0463">
              <w:rPr>
                <w:rFonts w:ascii="Lotus Linotype" w:hAnsi="Lotus Linotype" w:cs="Lotus Linotype"/>
                <w:b/>
                <w:bCs/>
                <w:rtl/>
                <w:lang w:bidi="fa-IR"/>
              </w:rPr>
              <w:t>من کان یلهو بقربه</w:t>
            </w:r>
            <w:r w:rsidR="002D6B77" w:rsidRPr="008E0463">
              <w:rPr>
                <w:rFonts w:ascii="Lotus Linotype" w:hAnsi="Lotus Linotype" w:cs="Lotus Linotype"/>
                <w:b/>
                <w:bCs/>
                <w:rtl/>
                <w:lang w:bidi="fa-IR"/>
              </w:rPr>
              <w:br/>
              <w:t>فوالله لولا الله لا ش</w:t>
            </w:r>
            <w:r w:rsidRPr="008E0463">
              <w:rPr>
                <w:rFonts w:ascii="Lotus Linotype" w:hAnsi="Lotus Linotype" w:cs="Lotus Linotype" w:hint="cs"/>
                <w:b/>
                <w:bCs/>
                <w:rtl/>
                <w:lang w:bidi="fa-IR"/>
              </w:rPr>
              <w:t>يء</w:t>
            </w:r>
            <w:r w:rsidR="002D6B77" w:rsidRPr="008E0463">
              <w:rPr>
                <w:rFonts w:ascii="Lotus Linotype" w:hAnsi="Lotus Linotype" w:cs="Lotus Linotype"/>
                <w:b/>
                <w:bCs/>
                <w:rtl/>
                <w:lang w:bidi="fa-IR"/>
              </w:rPr>
              <w:t xml:space="preserve"> غیره</w:t>
            </w:r>
            <w:r w:rsidR="002D6B77" w:rsidRPr="008E0463">
              <w:rPr>
                <w:rFonts w:ascii="Lotus Linotype" w:hAnsi="Lotus Linotype" w:cs="Lotus Linotype"/>
                <w:b/>
                <w:bCs/>
                <w:rtl/>
                <w:lang w:bidi="fa-IR"/>
              </w:rPr>
              <w:br/>
            </w:r>
            <w:r w:rsidRPr="008E0463">
              <w:rPr>
                <w:rFonts w:ascii="Lotus Linotype" w:hAnsi="Lotus Linotype" w:cs="Lotus Linotype"/>
                <w:b/>
                <w:bCs/>
                <w:rtl/>
                <w:lang w:bidi="fa-IR"/>
              </w:rPr>
              <w:t>و</w:t>
            </w:r>
            <w:r w:rsidR="002D6B77" w:rsidRPr="008E0463">
              <w:rPr>
                <w:rFonts w:ascii="Lotus Linotype" w:hAnsi="Lotus Linotype" w:cs="Lotus Linotype"/>
                <w:b/>
                <w:bCs/>
                <w:rtl/>
                <w:lang w:bidi="fa-IR"/>
              </w:rPr>
              <w:t xml:space="preserve">لکننی </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خشی رقیبا</w:t>
            </w:r>
            <w:r w:rsidRPr="008E0463">
              <w:rPr>
                <w:rFonts w:ascii="Lotus Linotype" w:hAnsi="Lotus Linotype" w:cs="Lotus Linotype" w:hint="cs"/>
                <w:b/>
                <w:bCs/>
                <w:rtl/>
                <w:lang w:bidi="fa-IR"/>
              </w:rPr>
              <w:t>ً</w:t>
            </w:r>
            <w:r w:rsidR="002D6B77" w:rsidRPr="008E0463">
              <w:rPr>
                <w:rFonts w:ascii="Lotus Linotype" w:hAnsi="Lotus Linotype" w:cs="Lotus Linotype"/>
                <w:b/>
                <w:bCs/>
                <w:rtl/>
                <w:lang w:bidi="fa-IR"/>
              </w:rPr>
              <w:t xml:space="preserve"> موکلا</w:t>
            </w:r>
            <w:r w:rsidRPr="008E0463">
              <w:rPr>
                <w:rFonts w:ascii="Lotus Linotype" w:hAnsi="Lotus Linotype" w:cs="Lotus Linotype" w:hint="cs"/>
                <w:b/>
                <w:bCs/>
                <w:rtl/>
                <w:lang w:bidi="fa-IR"/>
              </w:rPr>
              <w:t>ً</w:t>
            </w:r>
            <w:r w:rsidR="002D6B77" w:rsidRPr="008E0463">
              <w:rPr>
                <w:rFonts w:ascii="Lotus Linotype" w:hAnsi="Lotus Linotype" w:cs="Lotus Linotype"/>
                <w:b/>
                <w:bCs/>
                <w:rtl/>
                <w:lang w:bidi="fa-IR"/>
              </w:rPr>
              <w:br/>
            </w:r>
          </w:p>
        </w:tc>
        <w:tc>
          <w:tcPr>
            <w:tcW w:w="425" w:type="dxa"/>
          </w:tcPr>
          <w:p w:rsidR="002D6B77" w:rsidRPr="008E0463" w:rsidRDefault="002D6B77" w:rsidP="002D6B77">
            <w:pPr>
              <w:spacing w:line="228" w:lineRule="auto"/>
              <w:jc w:val="lowKashida"/>
              <w:rPr>
                <w:rFonts w:ascii="Lotus Linotype" w:hAnsi="Lotus Linotype" w:cs="Lotus Linotype"/>
                <w:rtl/>
                <w:lang w:bidi="fa-IR"/>
              </w:rPr>
            </w:pPr>
          </w:p>
        </w:tc>
        <w:tc>
          <w:tcPr>
            <w:tcW w:w="3510" w:type="dxa"/>
          </w:tcPr>
          <w:p w:rsidR="002D6B77" w:rsidRPr="008E0463" w:rsidRDefault="00FD2EC8" w:rsidP="00FD2EC8">
            <w:pPr>
              <w:spacing w:line="228" w:lineRule="auto"/>
              <w:jc w:val="lowKashida"/>
              <w:rPr>
                <w:rFonts w:ascii="Lotus Linotype" w:hAnsi="Lotus Linotype" w:cs="Lotus Linotype"/>
                <w:sz w:val="4"/>
                <w:szCs w:val="4"/>
                <w:rtl/>
                <w:lang w:bidi="fa-IR"/>
              </w:rPr>
            </w:pPr>
            <w:r w:rsidRPr="008E0463">
              <w:rPr>
                <w:rFonts w:ascii="Lotus Linotype" w:hAnsi="Lotus Linotype" w:cs="Lotus Linotype"/>
                <w:b/>
                <w:bCs/>
                <w:rtl/>
                <w:lang w:bidi="fa-IR"/>
              </w:rPr>
              <w:t>و</w:t>
            </w:r>
            <w:r w:rsidR="002D6B77" w:rsidRPr="008E0463">
              <w:rPr>
                <w:rFonts w:ascii="Lotus Linotype" w:hAnsi="Lotus Linotype" w:cs="Lotus Linotype"/>
                <w:b/>
                <w:bCs/>
                <w:rtl/>
                <w:lang w:bidi="fa-IR"/>
              </w:rPr>
              <w:t>أرقن</w:t>
            </w:r>
            <w:r w:rsidRPr="008E0463">
              <w:rPr>
                <w:rFonts w:ascii="Lotus Linotype" w:hAnsi="Lotus Linotype" w:cs="Lotus Linotype" w:hint="cs"/>
                <w:b/>
                <w:bCs/>
                <w:rtl/>
                <w:lang w:bidi="fa-IR"/>
              </w:rPr>
              <w:t>ي</w:t>
            </w:r>
            <w:r w:rsidR="002D6B77" w:rsidRPr="008E0463">
              <w:rPr>
                <w:rFonts w:ascii="Lotus Linotype" w:hAnsi="Lotus Linotype" w:cs="Lotus Linotype"/>
                <w:b/>
                <w:bCs/>
                <w:rtl/>
                <w:lang w:bidi="fa-IR"/>
              </w:rPr>
              <w:t xml:space="preserve"> </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ن لا ضجیع ألاعبه</w:t>
            </w:r>
            <w:r w:rsidR="002D6B77" w:rsidRPr="008E0463">
              <w:rPr>
                <w:rFonts w:ascii="Lotus Linotype" w:hAnsi="Lotus Linotype" w:cs="Lotus Linotype"/>
                <w:b/>
                <w:bCs/>
                <w:rtl/>
                <w:lang w:bidi="fa-IR"/>
              </w:rPr>
              <w:br/>
              <w:t>بدا قمرا</w:t>
            </w:r>
            <w:r w:rsidRPr="008E0463">
              <w:rPr>
                <w:rFonts w:ascii="Lotus Linotype" w:hAnsi="Lotus Linotype" w:cs="Lotus Linotype" w:hint="cs"/>
                <w:b/>
                <w:bCs/>
                <w:rtl/>
                <w:lang w:bidi="fa-IR"/>
              </w:rPr>
              <w:t>ً</w:t>
            </w:r>
            <w:r w:rsidR="002D6B77" w:rsidRPr="008E0463">
              <w:rPr>
                <w:rFonts w:ascii="Lotus Linotype" w:hAnsi="Lotus Linotype" w:cs="Lotus Linotype"/>
                <w:b/>
                <w:bCs/>
                <w:rtl/>
                <w:lang w:bidi="fa-IR"/>
              </w:rPr>
              <w:t xml:space="preserve"> ف</w:t>
            </w:r>
            <w:r w:rsidRPr="008E0463">
              <w:rPr>
                <w:rFonts w:ascii="Lotus Linotype" w:hAnsi="Lotus Linotype" w:cs="Lotus Linotype" w:hint="cs"/>
                <w:b/>
                <w:bCs/>
                <w:rtl/>
                <w:lang w:bidi="fa-IR"/>
              </w:rPr>
              <w:t>ي</w:t>
            </w:r>
            <w:r w:rsidR="002D6B77" w:rsidRPr="008E0463">
              <w:rPr>
                <w:rFonts w:ascii="Lotus Linotype" w:hAnsi="Lotus Linotype" w:cs="Lotus Linotype"/>
                <w:b/>
                <w:bCs/>
                <w:rtl/>
                <w:lang w:bidi="fa-IR"/>
              </w:rPr>
              <w:t xml:space="preserve"> ظلم</w:t>
            </w:r>
            <w:r w:rsidRPr="008E0463">
              <w:rPr>
                <w:rFonts w:ascii="Lotus Linotype" w:hAnsi="Lotus Linotype" w:cs="Lotus Linotype" w:hint="cs"/>
                <w:b/>
                <w:bCs/>
                <w:rtl/>
                <w:lang w:bidi="fa-IR"/>
              </w:rPr>
              <w:t>ة</w:t>
            </w:r>
            <w:r w:rsidR="002D6B77" w:rsidRPr="008E0463">
              <w:rPr>
                <w:rFonts w:ascii="Lotus Linotype" w:hAnsi="Lotus Linotype" w:cs="Lotus Linotype"/>
                <w:b/>
                <w:bCs/>
                <w:rtl/>
                <w:lang w:bidi="fa-IR"/>
              </w:rPr>
              <w:t xml:space="preserve"> اللیل حاجبه</w:t>
            </w:r>
            <w:r w:rsidR="002D6B77" w:rsidRPr="008E0463">
              <w:rPr>
                <w:rFonts w:ascii="Lotus Linotype" w:hAnsi="Lotus Linotype" w:cs="Lotus Linotype"/>
                <w:b/>
                <w:bCs/>
                <w:rtl/>
                <w:lang w:bidi="fa-IR"/>
              </w:rPr>
              <w:br/>
              <w:t>لطیف الحشا لا تجتویه أقاربه</w:t>
            </w:r>
            <w:r w:rsidR="002D6B77" w:rsidRPr="008E0463">
              <w:rPr>
                <w:rFonts w:ascii="Lotus Linotype" w:hAnsi="Lotus Linotype" w:cs="Lotus Linotype"/>
                <w:b/>
                <w:bCs/>
                <w:rtl/>
                <w:lang w:bidi="fa-IR"/>
              </w:rPr>
              <w:br/>
              <w:t>لحرک من هذا</w:t>
            </w:r>
            <w:r w:rsidR="002D6B77" w:rsidRPr="008E0463">
              <w:rPr>
                <w:rFonts w:ascii="Traditional Arabic" w:hAnsi="Traditional Arabic" w:cs="Traditional Arabic"/>
                <w:b/>
                <w:bCs/>
                <w:rtl/>
                <w:lang w:bidi="fa-IR"/>
              </w:rPr>
              <w:t xml:space="preserve"> السریر</w:t>
            </w:r>
            <w:r w:rsidR="002D6B77" w:rsidRPr="008E0463">
              <w:rPr>
                <w:rFonts w:ascii="Lotus Linotype" w:hAnsi="Lotus Linotype" w:cs="Lotus Linotype"/>
                <w:b/>
                <w:bCs/>
                <w:rtl/>
                <w:lang w:bidi="fa-IR"/>
              </w:rPr>
              <w:t xml:space="preserve"> جوانبه</w:t>
            </w:r>
            <w:r w:rsidR="002D6B77" w:rsidRPr="008E0463">
              <w:rPr>
                <w:rFonts w:ascii="Lotus Linotype" w:hAnsi="Lotus Linotype" w:cs="Lotus Linotype"/>
                <w:b/>
                <w:bCs/>
                <w:rtl/>
                <w:lang w:bidi="fa-IR"/>
              </w:rPr>
              <w:br/>
              <w:t>بأنفسنا لا یفتر الدهر کاتبه</w:t>
            </w:r>
            <w:r w:rsidR="002D6B77" w:rsidRPr="008E0463">
              <w:rPr>
                <w:rStyle w:val="a8"/>
                <w:rFonts w:ascii="Lotus Linotype" w:hAnsi="Lotus Linotype" w:cs="B Zar"/>
                <w:sz w:val="24"/>
                <w:szCs w:val="24"/>
                <w:rtl/>
                <w:lang w:bidi="fa-IR"/>
              </w:rPr>
              <w:footnoteReference w:id="658"/>
            </w:r>
            <w:r w:rsidR="002D6B77" w:rsidRPr="008E0463">
              <w:rPr>
                <w:rFonts w:ascii="Lotus Linotype" w:hAnsi="Lotus Linotype" w:cs="B Zar"/>
                <w:b/>
                <w:bCs/>
                <w:rtl/>
                <w:lang w:bidi="fa-IR"/>
              </w:rPr>
              <w:br/>
            </w: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دل گفت: خدا بر تو رحم نماید. سپس برای او لباس و مخارج فرستاد و در نامه‌ای به شوهرش نوشت که به مدینه بازگردد</w:t>
      </w:r>
      <w:r w:rsidRPr="00C715B7">
        <w:rPr>
          <w:rStyle w:val="a8"/>
          <w:rFonts w:cs="B Zar"/>
          <w:color w:val="000000"/>
          <w:sz w:val="24"/>
          <w:szCs w:val="24"/>
          <w:rtl/>
          <w:lang w:bidi="fa-IR"/>
        </w:rPr>
        <w:footnoteReference w:id="659"/>
      </w:r>
      <w:r w:rsidR="00FD2EC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روایتی آمده است که فورا نزد دخترش، حفصه رفت و از او پرسید: زن تا چه زمانی می‌تواند دوری شوهرش را تحمل نماید؟ حفصه گفت: بیشتر از چهار ماه قابل تحمل نیست. آن‌گاه عمر</w:t>
      </w:r>
      <w:r w:rsidRPr="00605CCA">
        <w:rPr>
          <w:rFonts w:cs="B Zar" w:hint="cs"/>
          <w:color w:val="000000"/>
          <w:rtl/>
          <w:lang w:bidi="fa-IR"/>
        </w:rPr>
        <w:sym w:font="AGA Arabesque" w:char="F074"/>
      </w:r>
      <w:r w:rsidRPr="00605CCA">
        <w:rPr>
          <w:rFonts w:cs="B Zar" w:hint="cs"/>
          <w:color w:val="000000"/>
          <w:rtl/>
          <w:lang w:bidi="fa-IR"/>
        </w:rPr>
        <w:t xml:space="preserve"> به فرماندهان خود در نواحی مختلف نوشت که سربازان متأهل را بیش از چهارماه نگه ندارید. و هیچ کس با این قانون عمر</w:t>
      </w:r>
      <w:r w:rsidRPr="00605CCA">
        <w:rPr>
          <w:rFonts w:cs="B Zar" w:hint="cs"/>
          <w:color w:val="000000"/>
          <w:rtl/>
          <w:lang w:bidi="fa-IR"/>
        </w:rPr>
        <w:sym w:font="AGA Arabesque" w:char="F074"/>
      </w:r>
      <w:r w:rsidRPr="00605CCA">
        <w:rPr>
          <w:rFonts w:cs="B Zar" w:hint="cs"/>
          <w:color w:val="000000"/>
          <w:rtl/>
          <w:lang w:bidi="fa-IR"/>
        </w:rPr>
        <w:t xml:space="preserve"> مخالفت نکرد</w:t>
      </w:r>
      <w:r w:rsidRPr="00C715B7">
        <w:rPr>
          <w:rStyle w:val="a8"/>
          <w:rFonts w:cs="B Zar"/>
          <w:color w:val="000000"/>
          <w:sz w:val="24"/>
          <w:szCs w:val="24"/>
          <w:rtl/>
          <w:lang w:bidi="fa-IR"/>
        </w:rPr>
        <w:footnoteReference w:id="660"/>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برای کسانی که بیش از چهارماه می‌ماندند نیز قانونی بدین شرح تصویب کرد که هر چه زودتر نزد خانواده‌های خود برگردند و یا نفقه کافی برای آن‌ها بفرستند و یا آن‌ها را طلاق بدهند و در صورت طلاق، نفقه‌ی مدتی را که حضور نداشته‌اند نیز از آن‌ها می‌گرفت</w:t>
      </w:r>
      <w:r w:rsidRPr="00C715B7">
        <w:rPr>
          <w:rStyle w:val="a8"/>
          <w:rFonts w:cs="B Zar"/>
          <w:color w:val="000000"/>
          <w:sz w:val="24"/>
          <w:szCs w:val="24"/>
          <w:rtl/>
          <w:lang w:bidi="fa-IR"/>
        </w:rPr>
        <w:footnoteReference w:id="661"/>
      </w:r>
      <w:r w:rsidR="00FD2EC8">
        <w:rPr>
          <w:rFonts w:cs="B Zar" w:hint="cs"/>
          <w:color w:val="000000"/>
          <w:rtl/>
          <w:lang w:bidi="fa-IR"/>
        </w:rPr>
        <w:t>.</w:t>
      </w:r>
    </w:p>
    <w:p w:rsidR="002D6B77" w:rsidRPr="00605CCA" w:rsidRDefault="002D6B77" w:rsidP="002D6B77">
      <w:pPr>
        <w:pStyle w:val="af7"/>
        <w:rPr>
          <w:rFonts w:hint="cs"/>
          <w:rtl/>
        </w:rPr>
      </w:pPr>
      <w:bookmarkStart w:id="678" w:name="_Toc70310879"/>
      <w:bookmarkStart w:id="679" w:name="_Toc223806423"/>
      <w:bookmarkStart w:id="680" w:name="_Toc71216903"/>
      <w:r w:rsidRPr="00605CCA">
        <w:rPr>
          <w:rFonts w:hint="cs"/>
          <w:rtl/>
        </w:rPr>
        <w:t>ـ حفظ آبروی مجاهدین</w:t>
      </w:r>
      <w:bookmarkEnd w:id="678"/>
      <w:bookmarkEnd w:id="679"/>
      <w:bookmarkEnd w:id="68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00987E22">
        <w:rPr>
          <w:rFonts w:cs="B Zar" w:hint="cs"/>
          <w:color w:val="000000"/>
          <w:rtl/>
          <w:lang w:bidi="fa-IR"/>
        </w:rPr>
        <w:t xml:space="preserve"> شبی در اثناء گشت‌</w:t>
      </w:r>
      <w:r w:rsidRPr="00605CCA">
        <w:rPr>
          <w:rFonts w:cs="B Zar" w:hint="cs"/>
          <w:color w:val="000000"/>
          <w:rtl/>
          <w:lang w:bidi="fa-IR"/>
        </w:rPr>
        <w:t>زنی، صدای زنی را شنید که در اشعارش از شراب و از مردی به نام نصر بن حجاج یاد می‌کرد. شوهر این زن برای جهاد رفته بود. عمر</w:t>
      </w:r>
      <w:r w:rsidRPr="00605CCA">
        <w:rPr>
          <w:rFonts w:cs="B Zar" w:hint="cs"/>
          <w:color w:val="000000"/>
          <w:rtl/>
          <w:lang w:bidi="fa-IR"/>
        </w:rPr>
        <w:sym w:font="AGA Arabesque" w:char="F074"/>
      </w:r>
      <w:r w:rsidRPr="00605CCA">
        <w:rPr>
          <w:rFonts w:cs="B Zar" w:hint="cs"/>
          <w:color w:val="000000"/>
          <w:rtl/>
          <w:lang w:bidi="fa-IR"/>
        </w:rPr>
        <w:t xml:space="preserve"> فردای روز بعد سراغ نصر بن حجاج را گرفت و او را مرد جوان و خوش قیافه‌ای یافت. عمر</w:t>
      </w:r>
      <w:r w:rsidRPr="00605CCA">
        <w:rPr>
          <w:rFonts w:cs="B Zar" w:hint="cs"/>
          <w:color w:val="000000"/>
          <w:rtl/>
          <w:lang w:bidi="fa-IR"/>
        </w:rPr>
        <w:sym w:font="AGA Arabesque" w:char="F074"/>
      </w:r>
      <w:r w:rsidRPr="00605CCA">
        <w:rPr>
          <w:rFonts w:cs="B Zar" w:hint="cs"/>
          <w:color w:val="000000"/>
          <w:rtl/>
          <w:lang w:bidi="fa-IR"/>
        </w:rPr>
        <w:t xml:space="preserve"> به آن جوان دستور داد تا موهای سرش را بتراشد و عمامه بر سر ببندد، ولی با این کار</w:t>
      </w:r>
      <w:r w:rsidR="00987E22">
        <w:rPr>
          <w:rFonts w:cs="B Zar" w:hint="cs"/>
          <w:color w:val="000000"/>
          <w:rtl/>
          <w:lang w:bidi="fa-IR"/>
        </w:rPr>
        <w:t>،</w:t>
      </w:r>
      <w:r w:rsidRPr="00605CCA">
        <w:rPr>
          <w:rFonts w:cs="B Zar" w:hint="cs"/>
          <w:color w:val="000000"/>
          <w:rtl/>
          <w:lang w:bidi="fa-IR"/>
        </w:rPr>
        <w:t xml:space="preserve"> او زیباتر شد. ناچار عمر</w:t>
      </w:r>
      <w:r w:rsidRPr="00605CCA">
        <w:rPr>
          <w:rFonts w:cs="B Zar" w:hint="cs"/>
          <w:color w:val="000000"/>
          <w:rtl/>
          <w:lang w:bidi="fa-IR"/>
        </w:rPr>
        <w:sym w:font="AGA Arabesque" w:char="F074"/>
      </w:r>
      <w:r w:rsidRPr="00605CCA">
        <w:rPr>
          <w:rFonts w:cs="B Zar" w:hint="cs"/>
          <w:color w:val="000000"/>
          <w:rtl/>
          <w:lang w:bidi="fa-IR"/>
        </w:rPr>
        <w:t xml:space="preserve"> او را به شهر نظامی بصره فرستاد</w:t>
      </w:r>
      <w:r w:rsidRPr="00C715B7">
        <w:rPr>
          <w:rStyle w:val="a8"/>
          <w:rFonts w:cs="B Zar"/>
          <w:color w:val="000000"/>
          <w:sz w:val="24"/>
          <w:szCs w:val="24"/>
          <w:rtl/>
          <w:lang w:bidi="fa-IR"/>
        </w:rPr>
        <w:footnoteReference w:id="662"/>
      </w:r>
      <w:r w:rsidR="00987E2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برخورد عمر</w:t>
      </w:r>
      <w:r w:rsidRPr="00605CCA">
        <w:rPr>
          <w:rFonts w:cs="B Zar" w:hint="cs"/>
          <w:color w:val="000000"/>
          <w:rtl/>
          <w:lang w:bidi="fa-IR"/>
        </w:rPr>
        <w:sym w:font="AGA Arabesque" w:char="F074"/>
      </w:r>
      <w:r w:rsidRPr="00605CCA">
        <w:rPr>
          <w:rFonts w:cs="B Zar" w:hint="cs"/>
          <w:color w:val="000000"/>
          <w:rtl/>
          <w:lang w:bidi="fa-IR"/>
        </w:rPr>
        <w:t xml:space="preserve"> با نصر بن حجاج بیانگر حکمت و بصیرتی است که عمر</w:t>
      </w:r>
      <w:r w:rsidRPr="00605CCA">
        <w:rPr>
          <w:rFonts w:cs="B Zar" w:hint="cs"/>
          <w:color w:val="000000"/>
          <w:rtl/>
          <w:lang w:bidi="fa-IR"/>
        </w:rPr>
        <w:sym w:font="AGA Arabesque" w:char="F074"/>
      </w:r>
      <w:r w:rsidRPr="00605CCA">
        <w:rPr>
          <w:rFonts w:cs="B Zar" w:hint="cs"/>
          <w:color w:val="000000"/>
          <w:rtl/>
          <w:lang w:bidi="fa-IR"/>
        </w:rPr>
        <w:t xml:space="preserve"> از آن برخ</w:t>
      </w:r>
      <w:r w:rsidR="00987E22">
        <w:rPr>
          <w:rFonts w:cs="B Zar" w:hint="cs"/>
          <w:color w:val="000000"/>
          <w:rtl/>
          <w:lang w:bidi="fa-IR"/>
        </w:rPr>
        <w:t>وردار بود. زیرا گذاشتن جوان خوش‌قیافه و بی‌</w:t>
      </w:r>
      <w:r w:rsidRPr="00605CCA">
        <w:rPr>
          <w:rFonts w:cs="B Zar" w:hint="cs"/>
          <w:color w:val="000000"/>
          <w:rtl/>
          <w:lang w:bidi="fa-IR"/>
        </w:rPr>
        <w:t>کار در شهری که اکثر مردان آن در بیرون شهر و در جهاد به سر می‌برند، خطر آفرین به نظر می‌رسید، بنابراین عمر چاره‌ای اندیشید تا ضمن حفاظت از آبرو و حیثیت مجاهدین راه خدا، مرد جوان نیز در شهر نظامی بصره سرگرم آموزش</w:t>
      </w:r>
      <w:r w:rsidR="00987E22">
        <w:rPr>
          <w:rFonts w:cs="B Zar" w:hint="cs"/>
          <w:color w:val="000000"/>
          <w:rtl/>
          <w:lang w:bidi="fa-IR"/>
        </w:rPr>
        <w:t>‌</w:t>
      </w:r>
      <w:r w:rsidRPr="00605CCA">
        <w:rPr>
          <w:rFonts w:cs="B Zar" w:hint="cs"/>
          <w:color w:val="000000"/>
          <w:rtl/>
          <w:lang w:bidi="fa-IR"/>
        </w:rPr>
        <w:t>های جنگی و نظامی‌شده و به درد اسلام و مسلمانان بخورد.</w:t>
      </w:r>
    </w:p>
    <w:p w:rsidR="002D6B77" w:rsidRPr="00605CCA" w:rsidRDefault="002D6B77" w:rsidP="00987E22">
      <w:pPr>
        <w:spacing w:line="228" w:lineRule="auto"/>
        <w:ind w:firstLine="397"/>
        <w:rPr>
          <w:rFonts w:cs="B Zar" w:hint="cs"/>
          <w:color w:val="000000"/>
          <w:rtl/>
          <w:lang w:bidi="fa-IR"/>
        </w:rPr>
      </w:pPr>
      <w:r w:rsidRPr="00605CCA">
        <w:rPr>
          <w:rFonts w:cs="B Zar" w:hint="cs"/>
          <w:color w:val="000000"/>
          <w:rtl/>
          <w:lang w:bidi="fa-IR"/>
        </w:rPr>
        <w:t>آن زن نیز وقتی متوجه شد که عمر</w:t>
      </w:r>
      <w:r w:rsidRPr="00605CCA">
        <w:rPr>
          <w:rFonts w:cs="B Zar" w:hint="cs"/>
          <w:color w:val="000000"/>
          <w:rtl/>
          <w:lang w:bidi="fa-IR"/>
        </w:rPr>
        <w:sym w:font="AGA Arabesque" w:char="F074"/>
      </w:r>
      <w:r w:rsidRPr="00605CCA">
        <w:rPr>
          <w:rFonts w:cs="B Zar" w:hint="cs"/>
          <w:color w:val="000000"/>
          <w:rtl/>
          <w:lang w:bidi="fa-IR"/>
        </w:rPr>
        <w:t xml:space="preserve"> صدای او را شنیده و نصر بن حجاج را تبعید نموده است، اشعاری سرود و نزد عمر</w:t>
      </w:r>
      <w:r w:rsidRPr="00605CCA">
        <w:rPr>
          <w:rFonts w:cs="B Zar" w:hint="cs"/>
          <w:color w:val="000000"/>
          <w:rtl/>
          <w:lang w:bidi="fa-IR"/>
        </w:rPr>
        <w:sym w:font="AGA Arabesque" w:char="F074"/>
      </w:r>
      <w:r w:rsidRPr="00605CCA">
        <w:rPr>
          <w:rFonts w:cs="B Zar" w:hint="cs"/>
          <w:color w:val="000000"/>
          <w:rtl/>
          <w:lang w:bidi="fa-IR"/>
        </w:rPr>
        <w:t xml:space="preserve"> فرست</w:t>
      </w:r>
      <w:r w:rsidR="00987E22">
        <w:rPr>
          <w:rFonts w:cs="B Zar" w:hint="cs"/>
          <w:color w:val="000000"/>
          <w:rtl/>
          <w:lang w:bidi="fa-IR"/>
        </w:rPr>
        <w:t>اد و وانمود کرد که هدفش از شراب‌</w:t>
      </w:r>
      <w:r w:rsidRPr="00605CCA">
        <w:rPr>
          <w:rFonts w:cs="B Zar" w:hint="cs"/>
          <w:color w:val="000000"/>
          <w:rtl/>
          <w:lang w:bidi="fa-IR"/>
        </w:rPr>
        <w:t>نوشی، نوشیدن شراب اصلی نبوده، بلکه این یک تمثیل بوده است. و پس از مدتی آن مرد نیز از بصره نامه‌ای به امیرالمومنین فرستاد و در آن اشعاری نوشت که حاکی از برائت او بودند و از عمر</w:t>
      </w:r>
      <w:r w:rsidRPr="00605CCA">
        <w:rPr>
          <w:rFonts w:cs="B Zar" w:hint="cs"/>
          <w:color w:val="000000"/>
          <w:rtl/>
          <w:lang w:bidi="fa-IR"/>
        </w:rPr>
        <w:sym w:font="AGA Arabesque" w:char="F074"/>
      </w:r>
      <w:r w:rsidRPr="00605CCA">
        <w:rPr>
          <w:rFonts w:cs="B Zar" w:hint="cs"/>
          <w:color w:val="000000"/>
          <w:rtl/>
          <w:lang w:bidi="fa-IR"/>
        </w:rPr>
        <w:t xml:space="preserve"> خواسته بود که به وی اجازه بازگشت به مدینه بدهد. اما عمر اجازه نداد و گفت: تا وقتی من خلیفه هستم به او اج</w:t>
      </w:r>
      <w:r w:rsidR="00987E22">
        <w:rPr>
          <w:rFonts w:cs="B Zar" w:hint="cs"/>
          <w:color w:val="000000"/>
          <w:rtl/>
          <w:lang w:bidi="fa-IR"/>
        </w:rPr>
        <w:t>ازه بازگشت نمی‌دهم. چنان که</w:t>
      </w:r>
      <w:r w:rsidRPr="00605CCA">
        <w:rPr>
          <w:rFonts w:cs="B Zar" w:hint="cs"/>
          <w:color w:val="000000"/>
          <w:rtl/>
          <w:lang w:bidi="fa-IR"/>
        </w:rPr>
        <w:t xml:space="preserve"> نصر</w:t>
      </w:r>
      <w:r w:rsidR="00987E22">
        <w:rPr>
          <w:rFonts w:cs="B Zar" w:hint="cs"/>
          <w:color w:val="000000"/>
          <w:rtl/>
          <w:lang w:bidi="fa-IR"/>
        </w:rPr>
        <w:t xml:space="preserve"> بن حجاج</w:t>
      </w:r>
      <w:r w:rsidRPr="00605CCA">
        <w:rPr>
          <w:rFonts w:cs="B Zar" w:hint="cs"/>
          <w:color w:val="000000"/>
          <w:rtl/>
          <w:lang w:bidi="fa-IR"/>
        </w:rPr>
        <w:t xml:space="preserve"> تا آخر خلافت عمر</w:t>
      </w:r>
      <w:r w:rsidRPr="00605CCA">
        <w:rPr>
          <w:rFonts w:cs="B Zar" w:hint="cs"/>
          <w:color w:val="000000"/>
          <w:rtl/>
          <w:lang w:bidi="fa-IR"/>
        </w:rPr>
        <w:sym w:font="AGA Arabesque" w:char="F074"/>
      </w:r>
      <w:r w:rsidRPr="00605CCA">
        <w:rPr>
          <w:rFonts w:cs="B Zar" w:hint="cs"/>
          <w:color w:val="000000"/>
          <w:rtl/>
          <w:lang w:bidi="fa-IR"/>
        </w:rPr>
        <w:t xml:space="preserve"> در بصره ماند و بعد از وفات ایشان به مدینه بازگشت</w:t>
      </w:r>
      <w:r w:rsidRPr="00C715B7">
        <w:rPr>
          <w:rStyle w:val="a8"/>
          <w:rFonts w:cs="B Zar"/>
          <w:color w:val="000000"/>
          <w:sz w:val="24"/>
          <w:szCs w:val="24"/>
          <w:rtl/>
          <w:lang w:bidi="fa-IR"/>
        </w:rPr>
        <w:footnoteReference w:id="663"/>
      </w:r>
      <w:r w:rsidR="00987E2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باری عمر</w:t>
      </w:r>
      <w:r w:rsidRPr="00605CCA">
        <w:rPr>
          <w:rFonts w:cs="B Zar" w:hint="cs"/>
          <w:color w:val="000000"/>
          <w:rtl/>
          <w:lang w:bidi="fa-IR"/>
        </w:rPr>
        <w:sym w:font="AGA Arabesque" w:char="F074"/>
      </w:r>
      <w:r w:rsidRPr="00605CCA">
        <w:rPr>
          <w:rFonts w:cs="B Zar" w:hint="cs"/>
          <w:color w:val="000000"/>
          <w:rtl/>
          <w:lang w:bidi="fa-IR"/>
        </w:rPr>
        <w:t xml:space="preserve"> در گشت</w:t>
      </w:r>
      <w:r w:rsidR="00987E22">
        <w:rPr>
          <w:rFonts w:cs="B Zar" w:hint="cs"/>
          <w:color w:val="000000"/>
          <w:rtl/>
          <w:lang w:bidi="fa-IR"/>
        </w:rPr>
        <w:t>‌</w:t>
      </w:r>
      <w:r w:rsidRPr="00605CCA">
        <w:rPr>
          <w:rFonts w:cs="B Zar" w:hint="cs"/>
          <w:color w:val="000000"/>
          <w:rtl/>
          <w:lang w:bidi="fa-IR"/>
        </w:rPr>
        <w:t>های شبانه</w:t>
      </w:r>
      <w:r w:rsidR="00987E22">
        <w:rPr>
          <w:rFonts w:cs="B Zar" w:hint="cs"/>
          <w:color w:val="000000"/>
          <w:rtl/>
          <w:lang w:bidi="fa-IR"/>
        </w:rPr>
        <w:t>،</w:t>
      </w:r>
      <w:r w:rsidRPr="00605CCA">
        <w:rPr>
          <w:rFonts w:cs="B Zar" w:hint="cs"/>
          <w:color w:val="000000"/>
          <w:rtl/>
          <w:lang w:bidi="fa-IR"/>
        </w:rPr>
        <w:t xml:space="preserve"> صدای چند زن را شنید که از زیبایی مردی سخن می‌گفتند. اسم آن مرد ابوذؤیب بود. فردای آن روز عمر</w:t>
      </w:r>
      <w:r w:rsidRPr="00605CCA">
        <w:rPr>
          <w:rFonts w:cs="B Zar" w:hint="cs"/>
          <w:color w:val="000000"/>
          <w:rtl/>
          <w:lang w:bidi="fa-IR"/>
        </w:rPr>
        <w:sym w:font="AGA Arabesque" w:char="F074"/>
      </w:r>
      <w:r w:rsidRPr="00605CCA">
        <w:rPr>
          <w:rFonts w:cs="B Zar" w:hint="cs"/>
          <w:color w:val="000000"/>
          <w:rtl/>
          <w:lang w:bidi="fa-IR"/>
        </w:rPr>
        <w:t xml:space="preserve"> سراغ آن مرد را گرفت و متوجه شد که او واقعا جوان زیبایی است. عمر</w:t>
      </w:r>
      <w:r w:rsidRPr="00605CCA">
        <w:rPr>
          <w:rFonts w:cs="B Zar" w:hint="cs"/>
          <w:color w:val="000000"/>
          <w:rtl/>
          <w:lang w:bidi="fa-IR"/>
        </w:rPr>
        <w:sym w:font="AGA Arabesque" w:char="F074"/>
      </w:r>
      <w:r w:rsidRPr="00605CCA">
        <w:rPr>
          <w:rFonts w:cs="B Zar" w:hint="cs"/>
          <w:color w:val="000000"/>
          <w:rtl/>
          <w:lang w:bidi="fa-IR"/>
        </w:rPr>
        <w:t xml:space="preserve"> فرمود: تو واقعا برای آن‌ها ذئب (گرگ) هستی. و به او نیز دستور داد تا مدینه را ترک نماید. مرد جوان که از طايفه بنی سلیم و خویشاوندان نصر بن حجاج بود گفت: به من اجازه بده تا به پسر عمویم (نصر بن حجاج) ملحق شوم. عمر</w:t>
      </w:r>
      <w:r w:rsidRPr="00605CCA">
        <w:rPr>
          <w:rFonts w:cs="B Zar" w:hint="cs"/>
          <w:color w:val="000000"/>
          <w:rtl/>
          <w:lang w:bidi="fa-IR"/>
        </w:rPr>
        <w:sym w:font="AGA Arabesque" w:char="F074"/>
      </w:r>
      <w:r w:rsidRPr="00605CCA">
        <w:rPr>
          <w:rFonts w:cs="B Zar" w:hint="cs"/>
          <w:color w:val="000000"/>
          <w:rtl/>
          <w:lang w:bidi="fa-IR"/>
        </w:rPr>
        <w:t xml:space="preserve"> پذیرفت و او را نیز به بصره فرستاد</w:t>
      </w:r>
      <w:r w:rsidRPr="00C715B7">
        <w:rPr>
          <w:rStyle w:val="a8"/>
          <w:rFonts w:cs="B Zar"/>
          <w:color w:val="000000"/>
          <w:sz w:val="24"/>
          <w:szCs w:val="24"/>
          <w:rtl/>
          <w:lang w:bidi="fa-IR"/>
        </w:rPr>
        <w:footnoteReference w:id="664"/>
      </w:r>
      <w:r w:rsidR="00987E22">
        <w:rPr>
          <w:rFonts w:cs="B Zar" w:hint="cs"/>
          <w:color w:val="000000"/>
          <w:rtl/>
          <w:lang w:bidi="fa-IR"/>
        </w:rPr>
        <w:t>.</w:t>
      </w:r>
    </w:p>
    <w:p w:rsidR="002D6B77" w:rsidRDefault="002D6B77" w:rsidP="00987E22">
      <w:pPr>
        <w:spacing w:line="228" w:lineRule="auto"/>
        <w:ind w:firstLine="397"/>
        <w:rPr>
          <w:rFonts w:cs="B Zar" w:hint="cs"/>
          <w:color w:val="000000"/>
          <w:rtl/>
          <w:lang w:bidi="fa-IR"/>
        </w:rPr>
      </w:pPr>
      <w:r w:rsidRPr="00605CCA">
        <w:rPr>
          <w:rFonts w:cs="B Zar" w:hint="cs"/>
          <w:color w:val="000000"/>
          <w:rtl/>
          <w:lang w:bidi="fa-IR"/>
        </w:rPr>
        <w:t>این نوع عملکرد عمر</w:t>
      </w:r>
      <w:r w:rsidRPr="00605CCA">
        <w:rPr>
          <w:rFonts w:cs="B Zar" w:hint="cs"/>
          <w:color w:val="000000"/>
          <w:rtl/>
          <w:lang w:bidi="fa-IR"/>
        </w:rPr>
        <w:sym w:font="AGA Arabesque" w:char="F074"/>
      </w:r>
      <w:r w:rsidRPr="00605CCA">
        <w:rPr>
          <w:rFonts w:cs="B Zar" w:hint="cs"/>
          <w:color w:val="000000"/>
          <w:rtl/>
          <w:lang w:bidi="fa-IR"/>
        </w:rPr>
        <w:t xml:space="preserve"> چیزی بود که با واقع امر و شخصیت قوی، حساس و فراگیر </w:t>
      </w:r>
      <w:r>
        <w:rPr>
          <w:rFonts w:cs="B Zar" w:hint="cs"/>
          <w:color w:val="000000"/>
          <w:rtl/>
          <w:lang w:bidi="fa-IR"/>
        </w:rPr>
        <w:t>عمر بن خطاب</w:t>
      </w:r>
      <w:r w:rsidRPr="00605CCA">
        <w:rPr>
          <w:rFonts w:cs="B Zar" w:hint="cs"/>
          <w:color w:val="000000"/>
          <w:rtl/>
          <w:lang w:bidi="fa-IR"/>
        </w:rPr>
        <w:t xml:space="preserve"> سازگاری داشت</w:t>
      </w:r>
      <w:r w:rsidR="00987E22">
        <w:rPr>
          <w:rFonts w:cs="B Zar" w:hint="cs"/>
          <w:color w:val="000000"/>
          <w:rtl/>
          <w:lang w:bidi="fa-IR"/>
        </w:rPr>
        <w:t>،</w:t>
      </w:r>
      <w:r w:rsidRPr="00605CCA">
        <w:rPr>
          <w:rFonts w:cs="B Zar" w:hint="cs"/>
          <w:color w:val="000000"/>
          <w:rtl/>
          <w:lang w:bidi="fa-IR"/>
        </w:rPr>
        <w:t xml:space="preserve"> چرا که بیشتر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در سازماندهی نظامی و اعزام نیروها برای جهاد در راه خدا سپری شد. بنابراین طبیعی است که عمر</w:t>
      </w:r>
      <w:r w:rsidRPr="00605CCA">
        <w:rPr>
          <w:rFonts w:cs="B Zar" w:hint="cs"/>
          <w:color w:val="000000"/>
          <w:rtl/>
          <w:lang w:bidi="fa-IR"/>
        </w:rPr>
        <w:sym w:font="AGA Arabesque" w:char="F074"/>
      </w:r>
      <w:r w:rsidRPr="00605CCA">
        <w:rPr>
          <w:rFonts w:cs="B Zar" w:hint="cs"/>
          <w:color w:val="000000"/>
          <w:rtl/>
          <w:lang w:bidi="fa-IR"/>
        </w:rPr>
        <w:t xml:space="preserve"> در چنین دورانی به جوانان زیبایی همچون نصر بن حجاج و پسر عمویش اجازه نخواهد داد که در سایه‌ی خنک خانه‌های مدینه بنشینند و با زنان مجالست نمایند و شعر بسرایند</w:t>
      </w:r>
      <w:r w:rsidRPr="00C715B7">
        <w:rPr>
          <w:rStyle w:val="a8"/>
          <w:rFonts w:cs="B Zar"/>
          <w:color w:val="000000"/>
          <w:sz w:val="24"/>
          <w:szCs w:val="24"/>
          <w:rtl/>
          <w:lang w:bidi="fa-IR"/>
        </w:rPr>
        <w:footnoteReference w:id="665"/>
      </w:r>
      <w:r w:rsidRPr="00605CCA">
        <w:rPr>
          <w:rFonts w:cs="B Zar" w:hint="cs"/>
          <w:color w:val="000000"/>
          <w:rtl/>
          <w:lang w:bidi="fa-IR"/>
        </w:rPr>
        <w:t xml:space="preserve">. </w:t>
      </w:r>
    </w:p>
    <w:p w:rsidR="005F6055" w:rsidRDefault="005F6055" w:rsidP="00987E22">
      <w:pPr>
        <w:spacing w:line="228" w:lineRule="auto"/>
        <w:ind w:firstLine="397"/>
        <w:rPr>
          <w:rFonts w:cs="B Zar" w:hint="cs"/>
          <w:color w:val="000000"/>
          <w:rtl/>
          <w:lang w:bidi="fa-IR"/>
        </w:rPr>
      </w:pPr>
    </w:p>
    <w:p w:rsidR="005F6055" w:rsidRPr="00605CCA" w:rsidRDefault="005F6055" w:rsidP="00987E22">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681" w:name="_Toc70310880"/>
      <w:bookmarkStart w:id="682" w:name="_Toc223806424"/>
      <w:bookmarkStart w:id="683" w:name="_Toc71216904"/>
      <w:r w:rsidRPr="00605CCA">
        <w:rPr>
          <w:rFonts w:hint="cs"/>
          <w:rtl/>
        </w:rPr>
        <w:t>ـ آیا روز قیامت بار مردم را به دوشت خواهی گذاشت</w:t>
      </w:r>
      <w:bookmarkEnd w:id="681"/>
      <w:bookmarkEnd w:id="682"/>
      <w:bookmarkEnd w:id="683"/>
    </w:p>
    <w:p w:rsidR="002D6B77" w:rsidRPr="00605CCA" w:rsidRDefault="002D6B77" w:rsidP="00987E22">
      <w:pPr>
        <w:spacing w:line="228" w:lineRule="auto"/>
        <w:ind w:firstLine="397"/>
        <w:rPr>
          <w:rFonts w:cs="B Zar" w:hint="cs"/>
          <w:color w:val="000000"/>
          <w:rtl/>
          <w:lang w:bidi="fa-IR"/>
        </w:rPr>
      </w:pPr>
      <w:r w:rsidRPr="00605CCA">
        <w:rPr>
          <w:rFonts w:cs="B Zar" w:hint="cs"/>
          <w:color w:val="000000"/>
          <w:rtl/>
          <w:lang w:bidi="fa-IR"/>
        </w:rPr>
        <w:t>اسلم (غلام آزاد شده عمر) می‌گوید: شبی همراه عمر از شهر بیرون شدم. وقتی به منطقه صرار (واقع در سه مایلی مدینه) رسیدیم، متوجه آتشی شدیم. عمر</w:t>
      </w:r>
      <w:r w:rsidRPr="00605CCA">
        <w:rPr>
          <w:rFonts w:cs="B Zar" w:hint="cs"/>
          <w:color w:val="000000"/>
          <w:rtl/>
          <w:lang w:bidi="fa-IR"/>
        </w:rPr>
        <w:sym w:font="AGA Arabesque" w:char="F074"/>
      </w:r>
      <w:r w:rsidRPr="00605CCA">
        <w:rPr>
          <w:rFonts w:cs="B Zar" w:hint="cs"/>
          <w:color w:val="000000"/>
          <w:rtl/>
          <w:lang w:bidi="fa-IR"/>
        </w:rPr>
        <w:t xml:space="preserve"> گفت: شاید مسافرانی هستند که به خاطر تاریکی شب و سردی آتش افروخته‌اند. سپس به سوی آن‌ها راه افتادیم وقتی به آن‌ها نزدیک شدیم، دیدیم زنی در آن جا نشسته و کودکانش گریه می‌کنند و روی آتش دیگی گذاشته است. عمر سلام کرد و گفت: اجازه می‌دهید نزدیکتر بیاییم. زن گفت: اگر نیت خیر دارید بیایید و اگر نه برگردید. آن‌گاه نزدیک رفتیم و عمر پرسید که اینجا چه خبر است؟ زن گفت: شب فرا رسید و بچه‌هایم گرسنه‌اند. عمر</w:t>
      </w:r>
      <w:r w:rsidRPr="00605CCA">
        <w:rPr>
          <w:rFonts w:cs="B Zar" w:hint="cs"/>
          <w:color w:val="000000"/>
          <w:rtl/>
          <w:lang w:bidi="fa-IR"/>
        </w:rPr>
        <w:sym w:font="AGA Arabesque" w:char="F074"/>
      </w:r>
      <w:r w:rsidRPr="00605CCA">
        <w:rPr>
          <w:rFonts w:cs="B Zar" w:hint="cs"/>
          <w:color w:val="000000"/>
          <w:rtl/>
          <w:lang w:bidi="fa-IR"/>
        </w:rPr>
        <w:t xml:space="preserve"> گفت: داخل دیگ چه دارید؟ زن گفت: در آن آب گذاشته‌ام تا فرزندانم را ساکت کنم و افزود که خدا حق ما را از عمر باز ستاند. عمر گفت: خدا بر تو رحم نماید، ایشان از کجا بداند که تو گرسنه‌ای؟ زن گفت: او ولی امر ما است، نباید از احوال ما ب</w:t>
      </w:r>
      <w:r w:rsidR="00987E22">
        <w:rPr>
          <w:rFonts w:cs="B Zar" w:hint="cs"/>
          <w:color w:val="000000"/>
          <w:rtl/>
          <w:lang w:bidi="fa-IR"/>
        </w:rPr>
        <w:t>ی‌</w:t>
      </w:r>
      <w:r w:rsidRPr="00605CCA">
        <w:rPr>
          <w:rFonts w:cs="B Zar" w:hint="cs"/>
          <w:color w:val="000000"/>
          <w:rtl/>
          <w:lang w:bidi="fa-IR"/>
        </w:rPr>
        <w:t>خبر باشد. راوی می‌گوید: عمر</w:t>
      </w:r>
      <w:r w:rsidRPr="00605CCA">
        <w:rPr>
          <w:rFonts w:cs="B Zar" w:hint="cs"/>
          <w:color w:val="000000"/>
          <w:rtl/>
          <w:lang w:bidi="fa-IR"/>
        </w:rPr>
        <w:sym w:font="AGA Arabesque" w:char="F074"/>
      </w:r>
      <w:r w:rsidRPr="00605CCA">
        <w:rPr>
          <w:rFonts w:cs="B Zar" w:hint="cs"/>
          <w:color w:val="000000"/>
          <w:rtl/>
          <w:lang w:bidi="fa-IR"/>
        </w:rPr>
        <w:t xml:space="preserve"> رو به من کرد و گفت: برگردیم. و با شتاب خود را به انبار آرد رسانید و مقداری آرد و روغن برداشت و به من گفت: آن‌ها را بر پشتم بگذار. گفتم: شما آن‌ها را بر پشت من بگذارید. گفت: وای بر تو آیا روز قیامت هم بار مرا حمل خواهی کرد. آن‌گاه من آن‌ها را بر پشتش گذاشتم و به راه افتادیم. وقتی آن‌جا رسیدیم به همکاری آن زن آردها را خیس کرد و چانه درست نمود و آتش را برافروخت. به یاد می‌آورم که وقتی در آتش می‌دمید، دود از </w:t>
      </w:r>
      <w:r w:rsidR="00987E22">
        <w:rPr>
          <w:rFonts w:cs="B Zar" w:hint="cs"/>
          <w:color w:val="000000"/>
          <w:rtl/>
          <w:lang w:bidi="fa-IR"/>
        </w:rPr>
        <w:t>خلال محاسنش بیرون می‌شد. وقتی نا</w:t>
      </w:r>
      <w:r w:rsidRPr="00605CCA">
        <w:rPr>
          <w:rFonts w:cs="B Zar" w:hint="cs"/>
          <w:color w:val="000000"/>
          <w:rtl/>
          <w:lang w:bidi="fa-IR"/>
        </w:rPr>
        <w:t>ن‌ها آماده شد، آن‌ها را بین کودکان تقسیم نمود و برخاست و به راه افتاد. زن از او تشکر کرد و گفت: تو شایسته‌ی خلافت بودی نه عمر. وقتی اندکی از آن‌ها فاصله گرفتیم، در گوشه‌ای نشست و به تماشای آن‌ها پرداخت. آن‌گاه برخاست و به راه خود ادامه د</w:t>
      </w:r>
      <w:r w:rsidR="00987E22">
        <w:rPr>
          <w:rFonts w:cs="B Zar" w:hint="cs"/>
          <w:color w:val="000000"/>
          <w:rtl/>
          <w:lang w:bidi="fa-IR"/>
        </w:rPr>
        <w:t>اد. گفتم: چرا اینجا منتظر ماندی</w:t>
      </w:r>
      <w:r w:rsidRPr="00605CCA">
        <w:rPr>
          <w:rFonts w:cs="B Zar" w:hint="cs"/>
          <w:color w:val="000000"/>
          <w:rtl/>
          <w:lang w:bidi="fa-IR"/>
        </w:rPr>
        <w:t>؟ گفت: قبلا آن‌ها را در حال بیداری و گریه دیدم اکنون دوست داشتم آن‌ها را با شکم سیر و در حال استراحت ببینم</w:t>
      </w:r>
      <w:r w:rsidRPr="00C715B7">
        <w:rPr>
          <w:rStyle w:val="a8"/>
          <w:rFonts w:cs="B Zar"/>
          <w:color w:val="000000"/>
          <w:sz w:val="24"/>
          <w:szCs w:val="24"/>
          <w:rtl/>
          <w:lang w:bidi="fa-IR"/>
        </w:rPr>
        <w:footnoteReference w:id="666"/>
      </w:r>
      <w:r w:rsidR="00987E2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حافظ ابراهیم این ماجرا را در قالب شعر این گونه به تصویر کشیده است: </w:t>
      </w:r>
    </w:p>
    <w:tbl>
      <w:tblPr>
        <w:bidiVisual/>
        <w:tblW w:w="0" w:type="auto"/>
        <w:jc w:val="center"/>
        <w:tblInd w:w="221" w:type="dxa"/>
        <w:tblLook w:val="04A0"/>
      </w:tblPr>
      <w:tblGrid>
        <w:gridCol w:w="3260"/>
        <w:gridCol w:w="709"/>
        <w:gridCol w:w="2977"/>
      </w:tblGrid>
      <w:tr w:rsidR="002D6B77" w:rsidRPr="008E0463">
        <w:trPr>
          <w:trHeight w:val="1677"/>
          <w:jc w:val="center"/>
        </w:trPr>
        <w:tc>
          <w:tcPr>
            <w:tcW w:w="3260" w:type="dxa"/>
          </w:tcPr>
          <w:p w:rsidR="002D6B77" w:rsidRPr="008E0463" w:rsidRDefault="00987E22" w:rsidP="00987E22">
            <w:pPr>
              <w:spacing w:line="228" w:lineRule="auto"/>
              <w:jc w:val="lowKashida"/>
              <w:rPr>
                <w:rFonts w:ascii="Lotus Linotype" w:hAnsi="Lotus Linotype" w:cs="Lotus Linotype"/>
                <w:b/>
                <w:bCs/>
                <w:sz w:val="2"/>
                <w:szCs w:val="2"/>
                <w:rtl/>
                <w:lang w:bidi="fa-IR"/>
              </w:rPr>
            </w:pPr>
            <w:r w:rsidRPr="008E0463">
              <w:rPr>
                <w:rFonts w:ascii="Lotus Linotype" w:hAnsi="Lotus Linotype" w:cs="Lotus Linotype"/>
                <w:b/>
                <w:bCs/>
                <w:rtl/>
                <w:lang w:bidi="fa-IR"/>
              </w:rPr>
              <w:t>و</w:t>
            </w:r>
            <w:r w:rsidR="002D6B77" w:rsidRPr="008E0463">
              <w:rPr>
                <w:rFonts w:ascii="Lotus Linotype" w:hAnsi="Lotus Linotype" w:cs="Lotus Linotype"/>
                <w:b/>
                <w:bCs/>
                <w:rtl/>
                <w:lang w:bidi="fa-IR"/>
              </w:rPr>
              <w:t xml:space="preserve">من رآه </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مام القدر منبطحا</w:t>
            </w:r>
            <w:r w:rsidRPr="008E0463">
              <w:rPr>
                <w:rFonts w:ascii="Lotus Linotype" w:hAnsi="Lotus Linotype" w:cs="Lotus Linotype" w:hint="cs"/>
                <w:b/>
                <w:bCs/>
                <w:rtl/>
                <w:lang w:bidi="fa-IR"/>
              </w:rPr>
              <w:t>ً</w:t>
            </w:r>
            <w:r w:rsidR="002D6B77" w:rsidRPr="008E0463">
              <w:rPr>
                <w:rFonts w:ascii="Lotus Linotype" w:hAnsi="Lotus Linotype" w:cs="Lotus Linotype"/>
                <w:b/>
                <w:bCs/>
                <w:rtl/>
                <w:lang w:bidi="fa-IR"/>
              </w:rPr>
              <w:br/>
            </w:r>
            <w:r w:rsidRPr="008E0463">
              <w:rPr>
                <w:rFonts w:ascii="Lotus Linotype" w:hAnsi="Lotus Linotype" w:cs="Lotus Linotype"/>
                <w:b/>
                <w:bCs/>
                <w:rtl/>
                <w:lang w:bidi="fa-IR"/>
              </w:rPr>
              <w:t>و</w:t>
            </w:r>
            <w:r w:rsidR="002D6B77" w:rsidRPr="008E0463">
              <w:rPr>
                <w:rFonts w:ascii="Lotus Linotype" w:hAnsi="Lotus Linotype" w:cs="Lotus Linotype"/>
                <w:b/>
                <w:bCs/>
                <w:rtl/>
                <w:lang w:bidi="fa-IR"/>
              </w:rPr>
              <w:t>قد تخلل ف</w:t>
            </w:r>
            <w:r w:rsidRPr="008E0463">
              <w:rPr>
                <w:rFonts w:ascii="Lotus Linotype" w:hAnsi="Lotus Linotype" w:cs="Lotus Linotype" w:hint="cs"/>
                <w:b/>
                <w:bCs/>
                <w:rtl/>
                <w:lang w:bidi="fa-IR"/>
              </w:rPr>
              <w:t>ي</w:t>
            </w:r>
            <w:r w:rsidR="002D6B77" w:rsidRPr="008E0463">
              <w:rPr>
                <w:rFonts w:ascii="Lotus Linotype" w:hAnsi="Lotus Linotype" w:cs="Lotus Linotype"/>
                <w:b/>
                <w:bCs/>
                <w:rtl/>
                <w:lang w:bidi="fa-IR"/>
              </w:rPr>
              <w:t xml:space="preserve"> </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ثناء لحیته</w:t>
            </w:r>
            <w:r w:rsidR="002D6B77" w:rsidRPr="008E0463">
              <w:rPr>
                <w:rFonts w:ascii="Lotus Linotype" w:hAnsi="Lotus Linotype" w:cs="Lotus Linotype"/>
                <w:b/>
                <w:bCs/>
                <w:rtl/>
                <w:lang w:bidi="fa-IR"/>
              </w:rPr>
              <w:br/>
              <w:t>و رأی هنا</w:t>
            </w:r>
            <w:r w:rsidRPr="008E0463">
              <w:rPr>
                <w:rFonts w:ascii="Lotus Linotype" w:hAnsi="Lotus Linotype" w:cs="Lotus Linotype" w:hint="cs"/>
                <w:b/>
                <w:bCs/>
                <w:rtl/>
              </w:rPr>
              <w:t>ك</w:t>
            </w:r>
            <w:r w:rsidR="002D6B77" w:rsidRPr="008E0463">
              <w:rPr>
                <w:rFonts w:ascii="Lotus Linotype" w:hAnsi="Lotus Linotype" w:cs="Lotus Linotype"/>
                <w:b/>
                <w:bCs/>
                <w:rtl/>
                <w:lang w:bidi="fa-IR"/>
              </w:rPr>
              <w:t xml:space="preserve"> </w:t>
            </w:r>
            <w:r w:rsidRPr="008E0463">
              <w:rPr>
                <w:rFonts w:ascii="Lotus Linotype" w:hAnsi="Lotus Linotype" w:cs="Lotus Linotype" w:hint="cs"/>
                <w:b/>
                <w:bCs/>
                <w:rtl/>
                <w:lang w:bidi="fa-IR"/>
              </w:rPr>
              <w:t>أ</w:t>
            </w:r>
            <w:r w:rsidR="002D6B77" w:rsidRPr="008E0463">
              <w:rPr>
                <w:rFonts w:ascii="Lotus Linotype" w:hAnsi="Lotus Linotype" w:cs="Lotus Linotype"/>
                <w:b/>
                <w:bCs/>
                <w:rtl/>
                <w:lang w:bidi="fa-IR"/>
              </w:rPr>
              <w:t>میرالمومنین علی</w:t>
            </w:r>
            <w:r w:rsidR="002D6B77" w:rsidRPr="008E0463">
              <w:rPr>
                <w:rFonts w:ascii="Lotus Linotype" w:hAnsi="Lotus Linotype" w:cs="Lotus Linotype"/>
                <w:b/>
                <w:bCs/>
                <w:rtl/>
                <w:lang w:bidi="fa-IR"/>
              </w:rPr>
              <w:br/>
              <w:t>یستقبل النار خوف النار ف</w:t>
            </w:r>
            <w:r w:rsidRPr="008E0463">
              <w:rPr>
                <w:rFonts w:ascii="Lotus Linotype" w:hAnsi="Lotus Linotype" w:cs="Lotus Linotype" w:hint="cs"/>
                <w:b/>
                <w:bCs/>
                <w:rtl/>
                <w:lang w:bidi="fa-IR"/>
              </w:rPr>
              <w:t>ي</w:t>
            </w:r>
            <w:r w:rsidR="002D6B77" w:rsidRPr="008E0463">
              <w:rPr>
                <w:rFonts w:ascii="Lotus Linotype" w:hAnsi="Lotus Linotype" w:cs="Lotus Linotype"/>
                <w:b/>
                <w:bCs/>
                <w:rtl/>
                <w:lang w:bidi="fa-IR"/>
              </w:rPr>
              <w:t xml:space="preserve"> غده</w:t>
            </w:r>
            <w:r w:rsidR="002D6B77" w:rsidRPr="008E0463">
              <w:rPr>
                <w:rFonts w:ascii="Lotus Linotype" w:hAnsi="Lotus Linotype" w:cs="Lotus Linotype"/>
                <w:b/>
                <w:bCs/>
                <w:rtl/>
                <w:lang w:bidi="fa-IR"/>
              </w:rPr>
              <w:br/>
            </w:r>
          </w:p>
        </w:tc>
        <w:tc>
          <w:tcPr>
            <w:tcW w:w="709" w:type="dxa"/>
          </w:tcPr>
          <w:p w:rsidR="002D6B77" w:rsidRPr="008E0463" w:rsidRDefault="002D6B77" w:rsidP="002D6B77">
            <w:pPr>
              <w:spacing w:line="228" w:lineRule="auto"/>
              <w:jc w:val="lowKashida"/>
              <w:rPr>
                <w:rFonts w:ascii="Lotus Linotype" w:hAnsi="Lotus Linotype" w:cs="Lotus Linotype"/>
                <w:b/>
                <w:bCs/>
                <w:rtl/>
                <w:lang w:bidi="fa-IR"/>
              </w:rPr>
            </w:pPr>
          </w:p>
        </w:tc>
        <w:tc>
          <w:tcPr>
            <w:tcW w:w="2977" w:type="dxa"/>
          </w:tcPr>
          <w:p w:rsidR="002D6B77" w:rsidRPr="008E0463" w:rsidRDefault="002D6B77" w:rsidP="00987E22">
            <w:pPr>
              <w:spacing w:line="228" w:lineRule="auto"/>
              <w:jc w:val="lowKashida"/>
              <w:rPr>
                <w:rFonts w:ascii="Lotus Linotype" w:hAnsi="Lotus Linotype" w:cs="Lotus Linotype"/>
                <w:b/>
                <w:bCs/>
                <w:sz w:val="2"/>
                <w:szCs w:val="2"/>
                <w:rtl/>
                <w:lang w:bidi="fa-IR"/>
              </w:rPr>
            </w:pPr>
            <w:r w:rsidRPr="008E0463">
              <w:rPr>
                <w:rFonts w:ascii="Lotus Linotype" w:hAnsi="Lotus Linotype" w:cs="Lotus Linotype"/>
                <w:b/>
                <w:bCs/>
                <w:rtl/>
                <w:lang w:bidi="fa-IR"/>
              </w:rPr>
              <w:t>والنار ت</w:t>
            </w:r>
            <w:r w:rsidR="00987E22" w:rsidRPr="008E0463">
              <w:rPr>
                <w:rFonts w:ascii="Lotus Linotype" w:hAnsi="Lotus Linotype" w:cs="Lotus Linotype" w:hint="cs"/>
                <w:b/>
                <w:bCs/>
                <w:rtl/>
                <w:lang w:bidi="fa-IR"/>
              </w:rPr>
              <w:t>أ</w:t>
            </w:r>
            <w:r w:rsidR="00987E22" w:rsidRPr="008E0463">
              <w:rPr>
                <w:rFonts w:ascii="Lotus Linotype" w:hAnsi="Lotus Linotype" w:cs="Lotus Linotype"/>
                <w:b/>
                <w:bCs/>
                <w:rtl/>
                <w:lang w:bidi="fa-IR"/>
              </w:rPr>
              <w:t>خذ منه و</w:t>
            </w:r>
            <w:r w:rsidRPr="008E0463">
              <w:rPr>
                <w:rFonts w:ascii="Lotus Linotype" w:hAnsi="Lotus Linotype" w:cs="Lotus Linotype"/>
                <w:b/>
                <w:bCs/>
                <w:rtl/>
                <w:lang w:bidi="fa-IR"/>
              </w:rPr>
              <w:t>هو یذکیها</w:t>
            </w:r>
            <w:r w:rsidRPr="008E0463">
              <w:rPr>
                <w:rFonts w:ascii="Lotus Linotype" w:hAnsi="Lotus Linotype" w:cs="Lotus Linotype"/>
                <w:b/>
                <w:bCs/>
                <w:rtl/>
                <w:lang w:bidi="fa-IR"/>
              </w:rPr>
              <w:br/>
              <w:t>منها الدخان وفوه غاب ف</w:t>
            </w:r>
            <w:r w:rsidR="00987E22" w:rsidRPr="008E0463">
              <w:rPr>
                <w:rFonts w:ascii="Lotus Linotype" w:hAnsi="Lotus Linotype" w:cs="Lotus Linotype" w:hint="cs"/>
                <w:b/>
                <w:bCs/>
                <w:rtl/>
                <w:lang w:bidi="fa-IR"/>
              </w:rPr>
              <w:t>ي</w:t>
            </w:r>
            <w:r w:rsidRPr="008E0463">
              <w:rPr>
                <w:rFonts w:ascii="Lotus Linotype" w:hAnsi="Lotus Linotype" w:cs="Lotus Linotype"/>
                <w:b/>
                <w:bCs/>
                <w:rtl/>
                <w:lang w:bidi="fa-IR"/>
              </w:rPr>
              <w:t xml:space="preserve"> فیها</w:t>
            </w:r>
            <w:r w:rsidRPr="008E0463">
              <w:rPr>
                <w:rFonts w:ascii="Lotus Linotype" w:hAnsi="Lotus Linotype" w:cs="Lotus Linotype"/>
                <w:b/>
                <w:bCs/>
                <w:rtl/>
                <w:lang w:bidi="fa-IR"/>
              </w:rPr>
              <w:br/>
              <w:t>حال تروع لعمرالله راییها</w:t>
            </w:r>
            <w:r w:rsidRPr="008E0463">
              <w:rPr>
                <w:rFonts w:ascii="Lotus Linotype" w:hAnsi="Lotus Linotype" w:cs="Lotus Linotype"/>
                <w:b/>
                <w:bCs/>
                <w:rtl/>
                <w:lang w:bidi="fa-IR"/>
              </w:rPr>
              <w:br/>
              <w:t>والعین من خشیة سالت مآقیها</w:t>
            </w:r>
            <w:r w:rsidRPr="008E0463">
              <w:rPr>
                <w:rStyle w:val="a8"/>
                <w:rFonts w:ascii="Lotus Linotype" w:hAnsi="Lotus Linotype" w:cs="B Zar"/>
                <w:sz w:val="24"/>
                <w:szCs w:val="24"/>
                <w:rtl/>
                <w:lang w:bidi="fa-IR"/>
              </w:rPr>
              <w:footnoteReference w:id="667"/>
            </w:r>
            <w:r w:rsidRPr="008E0463">
              <w:rPr>
                <w:rFonts w:ascii="Lotus Linotype" w:hAnsi="Lotus Linotype" w:cs="Lotus Linotype"/>
                <w:b/>
                <w:bCs/>
                <w:rtl/>
                <w:lang w:bidi="fa-IR"/>
              </w:rPr>
              <w:br/>
            </w:r>
          </w:p>
        </w:tc>
      </w:tr>
    </w:tbl>
    <w:p w:rsidR="002D6B77" w:rsidRPr="00605CCA" w:rsidRDefault="007A05B4" w:rsidP="002D6B77">
      <w:pPr>
        <w:pStyle w:val="af7"/>
        <w:rPr>
          <w:rFonts w:hint="cs"/>
          <w:rtl/>
        </w:rPr>
      </w:pPr>
      <w:bookmarkStart w:id="684" w:name="_Toc70310881"/>
      <w:bookmarkStart w:id="685" w:name="_Toc223806425"/>
      <w:bookmarkStart w:id="686" w:name="_Toc71216905"/>
      <w:r>
        <w:rPr>
          <w:rFonts w:hint="cs"/>
          <w:rtl/>
        </w:rPr>
        <w:t>ـ داستان بادیه</w:t>
      </w:r>
      <w:r>
        <w:rPr>
          <w:rFonts w:hint="eastAsia"/>
          <w:rtl/>
        </w:rPr>
        <w:t>‌</w:t>
      </w:r>
      <w:r w:rsidR="002D6B77" w:rsidRPr="00605CCA">
        <w:rPr>
          <w:rFonts w:hint="cs"/>
          <w:rtl/>
        </w:rPr>
        <w:t>نشینی که زنش در حال زایمان بود</w:t>
      </w:r>
      <w:bookmarkEnd w:id="684"/>
      <w:bookmarkEnd w:id="685"/>
      <w:bookmarkEnd w:id="68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cs="B Zar" w:hint="cs"/>
          <w:color w:val="000000"/>
          <w:rtl/>
          <w:lang w:bidi="fa-IR"/>
        </w:rPr>
        <w:sym w:font="AGA Arabesque" w:char="F074"/>
      </w:r>
      <w:r w:rsidR="007A05B4">
        <w:rPr>
          <w:rFonts w:cs="B Zar" w:hint="cs"/>
          <w:color w:val="000000"/>
          <w:rtl/>
          <w:lang w:bidi="fa-IR"/>
        </w:rPr>
        <w:t xml:space="preserve"> شبی در حال گشت‌</w:t>
      </w:r>
      <w:r w:rsidRPr="00605CCA">
        <w:rPr>
          <w:rFonts w:cs="B Zar" w:hint="cs"/>
          <w:color w:val="000000"/>
          <w:rtl/>
          <w:lang w:bidi="fa-IR"/>
        </w:rPr>
        <w:t>زنی در محله‌های مدینه نگاهش به خیمه‌ای افتاد که روز قبل آن‌را در آن‌جا ندیده بود. نزدیک رفت و دید، مردی بیرون خیمه نشسته و از داخل خیمه صدای ناله و فریاد زنی به گوش می‌رسد. عمر سلام کرد و مشخصات آن مرد را جویا شد. گفت: اهل بادیه هستم، به اینجا آمده‌ام تا از امیرالمومنین چیزی دریافت کنم. عمر</w:t>
      </w:r>
      <w:r w:rsidRPr="00605CCA">
        <w:rPr>
          <w:rFonts w:cs="B Zar" w:hint="cs"/>
          <w:color w:val="000000"/>
          <w:rtl/>
          <w:lang w:bidi="fa-IR"/>
        </w:rPr>
        <w:sym w:font="AGA Arabesque" w:char="F074"/>
      </w:r>
      <w:r w:rsidRPr="00605CCA">
        <w:rPr>
          <w:rFonts w:cs="B Zar" w:hint="cs"/>
          <w:color w:val="000000"/>
          <w:rtl/>
          <w:lang w:bidi="fa-IR"/>
        </w:rPr>
        <w:t xml:space="preserve"> گفت: این چه صدایی است که از داخل خیمه به گوش می‌رسد؟ مرد گفت: صدای زنی است که در حال زایمان است. پرسید: آیا او تنها است؟ گفت: بلی تنها است. آن‌گاه عمر</w:t>
      </w:r>
      <w:r w:rsidRPr="00605CCA">
        <w:rPr>
          <w:rFonts w:cs="B Zar" w:hint="cs"/>
          <w:color w:val="000000"/>
          <w:rtl/>
          <w:lang w:bidi="fa-IR"/>
        </w:rPr>
        <w:sym w:font="AGA Arabesque" w:char="F074"/>
      </w:r>
      <w:r w:rsidRPr="00605CCA">
        <w:rPr>
          <w:rFonts w:cs="B Zar" w:hint="cs"/>
          <w:color w:val="000000"/>
          <w:rtl/>
          <w:lang w:bidi="fa-IR"/>
        </w:rPr>
        <w:t xml:space="preserve"> فورا به منزل برگشت و به همسرش، ام کلثوم دختر علی گفت: آیا حاضری در کار خیری که خدا فراهم نموده است، شرکت نمایی؟ ام کلثوم گفت: چه کار خیری؟ عمر</w:t>
      </w:r>
      <w:r w:rsidRPr="00605CCA">
        <w:rPr>
          <w:rFonts w:cs="B Zar" w:hint="cs"/>
          <w:color w:val="000000"/>
          <w:rtl/>
          <w:lang w:bidi="fa-IR"/>
        </w:rPr>
        <w:sym w:font="AGA Arabesque" w:char="F074"/>
      </w:r>
      <w:r w:rsidRPr="00605CCA">
        <w:rPr>
          <w:rFonts w:cs="B Zar" w:hint="cs"/>
          <w:color w:val="000000"/>
          <w:rtl/>
          <w:lang w:bidi="fa-IR"/>
        </w:rPr>
        <w:t xml:space="preserve"> گفت: زنی از اهل بادیه بدون داشتن دایه در حال زایمان است. ام کلثوم گفت: با رضایت شما حاضر به کمک هستم. آن‌گاه به او گفت: هر چه لازم است با خود بردار و خودش مقداری روغن و حبوبات در دیگی قرار داد و به راه افتاد. وقتی آن جا رسیدند به همسرش گفت: برو داخل خیمه و خودش بیرون خیمه در کنار آن مرد نشست و به او دستور داد تا آتش را روشن نماید. و بعد از این که آتش روشن شد، دیگ را روی آن گذاشت. پس از لحظاتی نوزاد به دنیا آمد. ام کلثوم گفت: ای امیرالمومنین</w:t>
      </w:r>
      <w:r w:rsidR="007A05B4">
        <w:rPr>
          <w:rFonts w:cs="B Zar" w:hint="cs"/>
          <w:color w:val="000000"/>
          <w:rtl/>
          <w:lang w:bidi="fa-IR"/>
        </w:rPr>
        <w:t>،</w:t>
      </w:r>
      <w:r w:rsidRPr="00605CCA">
        <w:rPr>
          <w:rFonts w:cs="B Zar" w:hint="cs"/>
          <w:color w:val="000000"/>
          <w:rtl/>
          <w:lang w:bidi="fa-IR"/>
        </w:rPr>
        <w:t xml:space="preserve"> رفیقت را به پسر بچه‌ای که خدا به او داده است، مژده بده.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وقتی آن مرد کلمه‌ی امیرالمومنین را شنید، ترسید و خود را عقب کشید. عمر</w:t>
      </w:r>
      <w:r w:rsidRPr="00605CCA">
        <w:rPr>
          <w:rFonts w:cs="B Zar" w:hint="cs"/>
          <w:color w:val="000000"/>
          <w:rtl/>
          <w:lang w:bidi="fa-IR"/>
        </w:rPr>
        <w:sym w:font="AGA Arabesque" w:char="F074"/>
      </w:r>
      <w:r w:rsidRPr="00605CCA">
        <w:rPr>
          <w:rFonts w:cs="B Zar" w:hint="cs"/>
          <w:color w:val="000000"/>
          <w:rtl/>
          <w:lang w:bidi="fa-IR"/>
        </w:rPr>
        <w:t xml:space="preserve"> به او گفت: نترس و سرجایت بنشین و دیگ را از روی آتش برداشت و به همسرش داد و گفت: به آن زن غذا بده. وقتی آن زن سیر شد، باقیمانده‌ی غذا را به مرد داد و گفت: وای برتو! غذا بخور که تمام شب را گرسنه و بیدار بوده‌ای. آن‌گاه به همسرش گفت: بیا برویم و به آن مرد گفت: فردا نزد ما بیا تا به تو چیزی بدهیم. روز بعد وقتی آن مرد به محضر امیرالمومنین رسید به او عطایايی داد و برای نوزادش حقوقی تعیین کرد</w:t>
      </w:r>
      <w:r w:rsidRPr="00C715B7">
        <w:rPr>
          <w:rStyle w:val="a8"/>
          <w:rFonts w:cs="B Zar"/>
          <w:color w:val="000000"/>
          <w:sz w:val="24"/>
          <w:szCs w:val="24"/>
          <w:rtl/>
          <w:lang w:bidi="fa-IR"/>
        </w:rPr>
        <w:footnoteReference w:id="668"/>
      </w:r>
      <w:r w:rsidR="007A05B4">
        <w:rPr>
          <w:rFonts w:cs="B Zar" w:hint="cs"/>
          <w:color w:val="000000"/>
          <w:rtl/>
          <w:lang w:bidi="fa-IR"/>
        </w:rPr>
        <w:t>.</w:t>
      </w:r>
    </w:p>
    <w:p w:rsidR="002D6B77" w:rsidRPr="00605CCA" w:rsidRDefault="002D6B77" w:rsidP="002D6B77">
      <w:pPr>
        <w:pStyle w:val="af7"/>
        <w:rPr>
          <w:rFonts w:hint="cs"/>
          <w:rtl/>
        </w:rPr>
      </w:pPr>
      <w:bookmarkStart w:id="687" w:name="_Toc70310882"/>
      <w:bookmarkStart w:id="688" w:name="_Toc223806426"/>
      <w:bookmarkStart w:id="689" w:name="_Toc71216906"/>
      <w:r w:rsidRPr="00605CCA">
        <w:rPr>
          <w:rFonts w:hint="cs"/>
          <w:rtl/>
        </w:rPr>
        <w:t>ـ داستان مادری که به دخترش می‌گوید در شیر، آب اضافه کن</w:t>
      </w:r>
      <w:bookmarkEnd w:id="687"/>
      <w:bookmarkEnd w:id="688"/>
      <w:bookmarkEnd w:id="68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اسلم می‌گوید: شبی همراه امیرالمومنین در کوچه پس کوچه‌های شهر مدینه مشغول گشت و گذار بودیم که زمزمه‌ای شنیدیم. نزدیک رفتیم، متوجه شدیم که مادری به دخترش می‌گوید: در شیر، آب اضافه کن. دختر گفت: مگر نشنیده‌ای که امیر المومنین از این کار بازداشته است؟ مادر گفت: امیرالمومنین اینجا نیست تا ببنید که ما چه کار می‌کنیم. دختر گفت: به خدا سوگند! من دوست ندارم که در حضور ایشان از وی حرف شنوی داشته باشم و در غیابش با او مخالفت کنم. عمر</w:t>
      </w:r>
      <w:r w:rsidRPr="00605CCA">
        <w:rPr>
          <w:rFonts w:cs="B Zar" w:hint="cs"/>
          <w:color w:val="000000"/>
          <w:rtl/>
          <w:lang w:bidi="fa-IR"/>
        </w:rPr>
        <w:sym w:font="AGA Arabesque" w:char="F074"/>
      </w:r>
      <w:r w:rsidRPr="00605CCA">
        <w:rPr>
          <w:rFonts w:cs="B Zar" w:hint="cs"/>
          <w:color w:val="000000"/>
          <w:rtl/>
          <w:lang w:bidi="fa-IR"/>
        </w:rPr>
        <w:t xml:space="preserve"> که گفتگوی آن دو را می‌شنید به اسلم گفت: این خانه را نشانی کن. صبح روز بعد به اسلم گفت: برو و در مورد آن‌ها تحقیق کن. اسلم پس از تحقیق برگشت و گفت: او زن بیوه‌ای است که فقط همین دختر را دارد و سرپرست دیگری ندارند. آن‌گاه عمر</w:t>
      </w:r>
      <w:r w:rsidRPr="00605CCA">
        <w:rPr>
          <w:rFonts w:cs="B Zar" w:hint="cs"/>
          <w:color w:val="000000"/>
          <w:rtl/>
          <w:lang w:bidi="fa-IR"/>
        </w:rPr>
        <w:sym w:font="AGA Arabesque" w:char="F074"/>
      </w:r>
      <w:r w:rsidRPr="00605CCA">
        <w:rPr>
          <w:rFonts w:cs="B Zar" w:hint="cs"/>
          <w:color w:val="000000"/>
          <w:rtl/>
          <w:lang w:bidi="fa-IR"/>
        </w:rPr>
        <w:t>، پسران خود را خواست و به آن‌ها گفت: کدام یک از شما تمایل به ازدواج دارید و افزود که اگر من توانایی ازدواج داشتم کسی دیگری را در ازدواج با چنین دختری شایسته‌ای بر خود ترجیح نمی‌دادم. عبدالله و عبدالرحمان گفتند: ما زن داریم. عاصم که هنوز ازدواج نکرده بود، گفت: پدرم! او را به ازدواج من در بیاور. خلاصه این که عمر</w:t>
      </w:r>
      <w:r w:rsidRPr="00605CCA">
        <w:rPr>
          <w:rFonts w:cs="B Zar" w:hint="cs"/>
          <w:color w:val="000000"/>
          <w:rtl/>
          <w:lang w:bidi="fa-IR"/>
        </w:rPr>
        <w:sym w:font="AGA Arabesque" w:char="F074"/>
      </w:r>
      <w:r w:rsidRPr="00605CCA">
        <w:rPr>
          <w:rFonts w:cs="B Zar" w:hint="cs"/>
          <w:color w:val="000000"/>
          <w:rtl/>
          <w:lang w:bidi="fa-IR"/>
        </w:rPr>
        <w:t xml:space="preserve"> آن دختر را به ازدواج پسرش در آورد و عاصم از وی صاحب دختری شد که بعدها از دختر آن دختر، عمر</w:t>
      </w:r>
      <w:r w:rsidR="007A05B4">
        <w:rPr>
          <w:rFonts w:cs="B Zar" w:hint="cs"/>
          <w:color w:val="000000"/>
          <w:rtl/>
          <w:lang w:bidi="fa-IR"/>
        </w:rPr>
        <w:t xml:space="preserve"> </w:t>
      </w:r>
      <w:r w:rsidRPr="00605CCA">
        <w:rPr>
          <w:rFonts w:cs="B Zar" w:hint="cs"/>
          <w:color w:val="000000"/>
          <w:rtl/>
          <w:lang w:bidi="fa-IR"/>
        </w:rPr>
        <w:t>بن عبدالعزیز به دنیا آمد</w:t>
      </w:r>
      <w:r w:rsidRPr="00C715B7">
        <w:rPr>
          <w:rStyle w:val="a8"/>
          <w:rFonts w:cs="B Zar"/>
          <w:color w:val="000000"/>
          <w:sz w:val="24"/>
          <w:szCs w:val="24"/>
          <w:rtl/>
          <w:lang w:bidi="fa-IR"/>
        </w:rPr>
        <w:footnoteReference w:id="669"/>
      </w:r>
      <w:r w:rsidR="007A05B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برخی گفته‌اند: دختر عاصم، عمربن عبدالعزیز را به دنیا آورد</w:t>
      </w:r>
      <w:r w:rsidRPr="00C715B7">
        <w:rPr>
          <w:rStyle w:val="a8"/>
          <w:rFonts w:cs="B Zar"/>
          <w:color w:val="000000"/>
          <w:sz w:val="24"/>
          <w:szCs w:val="24"/>
          <w:rtl/>
          <w:lang w:bidi="fa-IR"/>
        </w:rPr>
        <w:footnoteReference w:id="670"/>
      </w:r>
      <w:r w:rsidR="007A05B4">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7A05B4">
        <w:rPr>
          <w:rFonts w:cs="B Zar" w:hint="cs"/>
          <w:color w:val="000000"/>
          <w:rtl/>
          <w:lang w:bidi="fa-IR"/>
        </w:rPr>
        <w:t>،</w:t>
      </w:r>
      <w:r w:rsidRPr="00605CCA">
        <w:rPr>
          <w:rFonts w:cs="B Zar" w:hint="cs"/>
          <w:color w:val="000000"/>
          <w:rtl/>
          <w:lang w:bidi="fa-IR"/>
        </w:rPr>
        <w:t xml:space="preserve"> عمرفاروق بدین صورت مواظب رعیت خود بود و شب</w:t>
      </w:r>
      <w:r w:rsidR="007A05B4">
        <w:rPr>
          <w:rFonts w:cs="B Zar" w:hint="cs"/>
          <w:color w:val="000000"/>
          <w:rtl/>
          <w:lang w:bidi="fa-IR"/>
        </w:rPr>
        <w:t>‌</w:t>
      </w:r>
      <w:r w:rsidRPr="00605CCA">
        <w:rPr>
          <w:rFonts w:cs="B Zar" w:hint="cs"/>
          <w:color w:val="000000"/>
          <w:rtl/>
          <w:lang w:bidi="fa-IR"/>
        </w:rPr>
        <w:t>ها به جستجوی احوال آنان می‌پرداخت و این مسأله فقط به پایتخت اسلام یعنی مدینه‌ی منوره اختصاص نداشت، بلکه همه شهرهای اسلامی را در بر می‌گرفت چنان که در صفحات آینده به این موضوع خواهیم پرداخت.</w:t>
      </w:r>
    </w:p>
    <w:p w:rsidR="002D6B77" w:rsidRPr="00605CCA" w:rsidRDefault="002D6B77" w:rsidP="002D6B77">
      <w:pPr>
        <w:pStyle w:val="af3"/>
        <w:rPr>
          <w:rFonts w:hint="cs"/>
          <w:rtl/>
          <w:lang w:bidi="fa-IR"/>
        </w:rPr>
      </w:pPr>
      <w:bookmarkStart w:id="690" w:name="_Toc70310883"/>
      <w:bookmarkStart w:id="691" w:name="_Toc223806427"/>
      <w:bookmarkStart w:id="692" w:name="_Toc71216907"/>
      <w:bookmarkStart w:id="693" w:name="_Toc260068338"/>
      <w:r w:rsidRPr="00605CCA">
        <w:rPr>
          <w:rFonts w:hint="cs"/>
          <w:rtl/>
          <w:lang w:bidi="fa-IR"/>
        </w:rPr>
        <w:t>5ـ رأفت و مهربانی در حق چهارپایان</w:t>
      </w:r>
      <w:bookmarkEnd w:id="690"/>
      <w:bookmarkEnd w:id="691"/>
      <w:bookmarkEnd w:id="692"/>
      <w:bookmarkEnd w:id="693"/>
    </w:p>
    <w:p w:rsidR="002D6B77" w:rsidRPr="00605CCA" w:rsidRDefault="002D6B77" w:rsidP="007A05B4">
      <w:pPr>
        <w:spacing w:line="228" w:lineRule="auto"/>
        <w:rPr>
          <w:rFonts w:cs="B Zar" w:hint="cs"/>
          <w:color w:val="000000"/>
          <w:rtl/>
          <w:lang w:bidi="fa-IR"/>
        </w:rPr>
      </w:pPr>
      <w:r w:rsidRPr="00605CCA">
        <w:rPr>
          <w:rFonts w:cs="B Zar" w:hint="cs"/>
          <w:color w:val="000000"/>
          <w:rtl/>
          <w:lang w:bidi="fa-IR"/>
        </w:rPr>
        <w:t>رأفت و مهربانی عمرفاروق</w:t>
      </w:r>
      <w:r w:rsidR="007A05B4">
        <w:rPr>
          <w:rFonts w:cs="B Zar" w:hint="cs"/>
          <w:color w:val="000000"/>
          <w:rtl/>
          <w:lang w:bidi="fa-IR"/>
        </w:rPr>
        <w:t xml:space="preserve"> </w:t>
      </w:r>
      <w:r w:rsidR="007A05B4">
        <w:rPr>
          <w:rFonts w:cs="B Zar" w:hint="cs"/>
          <w:color w:val="000000"/>
          <w:lang w:bidi="fa-IR"/>
        </w:rPr>
        <w:sym w:font="AGA Arabesque" w:char="F074"/>
      </w:r>
      <w:r w:rsidRPr="00605CCA">
        <w:rPr>
          <w:rFonts w:cs="B Zar" w:hint="cs"/>
          <w:color w:val="000000"/>
          <w:rtl/>
          <w:lang w:bidi="fa-IR"/>
        </w:rPr>
        <w:t xml:space="preserve"> نسبت به حیوانات از ایمان عمیق ایشان سرچشمه می‌گرفت که در وجود انسان رحمت، رأفت و احسان را می‌آفریند. قلب ایشان با ذکر خدا رئوف شده بود، بنابراین نسبت به خلق خدا مهربان بود، و در روشنی آموزه‌های اسلام دریافته بود که خدمت به هر موجود زنده‌ای باعث اجر و پاداش است و شرعا جایز نیست که از هیچ حیوانی اضافه بر تحمل و توانش کار گرفت و به آن بی رحمی‌کرد</w:t>
      </w:r>
      <w:r w:rsidRPr="00C715B7">
        <w:rPr>
          <w:rStyle w:val="a8"/>
          <w:rFonts w:cs="B Zar"/>
          <w:color w:val="000000"/>
          <w:sz w:val="24"/>
          <w:szCs w:val="24"/>
          <w:rtl/>
          <w:lang w:bidi="fa-IR"/>
        </w:rPr>
        <w:footnoteReference w:id="671"/>
      </w:r>
      <w:r w:rsidRPr="00605CCA">
        <w:rPr>
          <w:rFonts w:cs="B Zar" w:hint="cs"/>
          <w:color w:val="000000"/>
          <w:rtl/>
          <w:lang w:bidi="fa-IR"/>
        </w:rPr>
        <w:t xml:space="preserve">. تا جایی که ایشان می‌گفت: اگر حیوانی در عراق بر اثرخرابی راه بمیرد، عمر روز قیامت مسئول مرگ آن خواهد بود. و اکنون به مواردی از رفتار او در این مورد که در صفحات زرین تاریخ به یادگار مانده است اشاره می‌کنیم: </w:t>
      </w:r>
    </w:p>
    <w:p w:rsidR="002D6B77" w:rsidRPr="00605CCA" w:rsidRDefault="002D6B77" w:rsidP="002D6B77">
      <w:pPr>
        <w:pStyle w:val="af7"/>
        <w:rPr>
          <w:rFonts w:hint="cs"/>
          <w:rtl/>
        </w:rPr>
      </w:pPr>
      <w:bookmarkStart w:id="694" w:name="_Toc70310884"/>
      <w:bookmarkStart w:id="695" w:name="_Toc223806428"/>
      <w:bookmarkStart w:id="696" w:name="_Toc71216908"/>
      <w:r w:rsidRPr="00605CCA">
        <w:rPr>
          <w:rFonts w:hint="cs"/>
          <w:rtl/>
        </w:rPr>
        <w:t>ـ بار اضافی روی شتر</w:t>
      </w:r>
      <w:bookmarkEnd w:id="694"/>
      <w:bookmarkEnd w:id="695"/>
      <w:bookmarkEnd w:id="69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مسیب بن دارم می‌گوید: </w:t>
      </w:r>
      <w:r>
        <w:rPr>
          <w:rFonts w:cs="B Zar" w:hint="cs"/>
          <w:color w:val="000000"/>
          <w:rtl/>
          <w:lang w:bidi="fa-IR"/>
        </w:rPr>
        <w:t>عمر بن خطاب</w:t>
      </w:r>
      <w:r w:rsidRPr="00605CCA">
        <w:rPr>
          <w:rFonts w:cs="B Zar" w:hint="cs"/>
          <w:color w:val="000000"/>
          <w:rtl/>
          <w:lang w:bidi="fa-IR"/>
        </w:rPr>
        <w:t xml:space="preserve"> را دیدم، مردی را به خاطر این تنبیه می‌کرد که روی شترش بار اضافی گذاشته بود</w:t>
      </w:r>
      <w:r w:rsidRPr="00C715B7">
        <w:rPr>
          <w:rStyle w:val="a8"/>
          <w:rFonts w:cs="B Zar"/>
          <w:color w:val="000000"/>
          <w:sz w:val="24"/>
          <w:szCs w:val="24"/>
          <w:rtl/>
          <w:lang w:bidi="fa-IR"/>
        </w:rPr>
        <w:footnoteReference w:id="672"/>
      </w:r>
      <w:r w:rsidR="007A05B4">
        <w:rPr>
          <w:rFonts w:cs="B Zar" w:hint="cs"/>
          <w:color w:val="000000"/>
          <w:rtl/>
          <w:lang w:bidi="fa-IR"/>
        </w:rPr>
        <w:t>.</w:t>
      </w:r>
    </w:p>
    <w:p w:rsidR="002D6B77" w:rsidRPr="00605CCA" w:rsidRDefault="002D6B77" w:rsidP="002D6B77">
      <w:pPr>
        <w:pStyle w:val="af7"/>
        <w:rPr>
          <w:rFonts w:hint="cs"/>
          <w:rtl/>
        </w:rPr>
      </w:pPr>
      <w:bookmarkStart w:id="697" w:name="_Toc70310885"/>
      <w:bookmarkStart w:id="698" w:name="_Toc223806429"/>
      <w:bookmarkStart w:id="699" w:name="_Toc71216909"/>
      <w:r w:rsidRPr="00605CCA">
        <w:rPr>
          <w:rFonts w:hint="cs"/>
          <w:rtl/>
        </w:rPr>
        <w:t>ـ نمی‌دانید که حیوانات نیز بر شما حقوقی دارند؟</w:t>
      </w:r>
      <w:bookmarkEnd w:id="697"/>
      <w:bookmarkEnd w:id="698"/>
      <w:bookmarkEnd w:id="699"/>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احنف بن قیس می‌گوید: ما در حالی که به فتح بزرگی دست یافته بودیم نزد عمر</w:t>
      </w:r>
      <w:r w:rsidRPr="00605CCA">
        <w:rPr>
          <w:rFonts w:cs="B Zar" w:hint="cs"/>
          <w:color w:val="000000"/>
          <w:rtl/>
          <w:lang w:bidi="fa-IR"/>
        </w:rPr>
        <w:sym w:font="AGA Arabesque" w:char="F074"/>
      </w:r>
      <w:r w:rsidRPr="00605CCA">
        <w:rPr>
          <w:rFonts w:cs="B Zar" w:hint="cs"/>
          <w:color w:val="000000"/>
          <w:rtl/>
          <w:lang w:bidi="fa-IR"/>
        </w:rPr>
        <w:t xml:space="preserve"> آمدیم. ایشان از ما پرسید: کجا فرود آمده‌اید؟ گفتیم: در فلان مکان. او با من تا آن‌جا آمد و چون نگاهش به چارپایان افتاد، گفت: در مورد این حیوانات از خدا نمی‌ترسید؟ مگر نمی‌دانید که آن‌ها نیز بر شما حقوقی دارند، چرا آن‌ها را آزاد نگذاشته‌اید. تا از چراگاه‌های زمین، استفاده کنند</w:t>
      </w:r>
      <w:r w:rsidRPr="00C715B7">
        <w:rPr>
          <w:rStyle w:val="a8"/>
          <w:rFonts w:cs="B Zar"/>
          <w:color w:val="000000"/>
          <w:sz w:val="24"/>
          <w:szCs w:val="24"/>
          <w:rtl/>
          <w:lang w:bidi="fa-IR"/>
        </w:rPr>
        <w:footnoteReference w:id="673"/>
      </w:r>
      <w:r w:rsidR="007A05B4">
        <w:rPr>
          <w:rFonts w:cs="B Zar" w:hint="cs"/>
          <w:color w:val="000000"/>
          <w:rtl/>
          <w:lang w:bidi="fa-IR"/>
        </w:rPr>
        <w:t>.</w:t>
      </w: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700" w:name="_Toc70310886"/>
      <w:bookmarkStart w:id="701" w:name="_Toc223806430"/>
      <w:bookmarkStart w:id="702" w:name="_Toc71216910"/>
      <w:r w:rsidRPr="00605CCA">
        <w:rPr>
          <w:rFonts w:hint="cs"/>
          <w:rtl/>
        </w:rPr>
        <w:t>ـ مداوای شتران بیت المال</w:t>
      </w:r>
      <w:bookmarkEnd w:id="700"/>
      <w:bookmarkEnd w:id="701"/>
      <w:bookmarkEnd w:id="702"/>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احنف بن قیس با هیئتي از مردم عراق در یکی از روزهای گرم، نزد عمر</w:t>
      </w:r>
      <w:r w:rsidRPr="00605CCA">
        <w:rPr>
          <w:rFonts w:cs="B Zar" w:hint="cs"/>
          <w:color w:val="000000"/>
          <w:rtl/>
          <w:lang w:bidi="fa-IR"/>
        </w:rPr>
        <w:sym w:font="AGA Arabesque" w:char="F074"/>
      </w:r>
      <w:r w:rsidRPr="00605CCA">
        <w:rPr>
          <w:rFonts w:cs="B Zar" w:hint="cs"/>
          <w:color w:val="000000"/>
          <w:rtl/>
          <w:lang w:bidi="fa-IR"/>
        </w:rPr>
        <w:t xml:space="preserve"> رسید. او در حال روغن مالی شتران بیت المال بود. وقتی نگاهش به احنف افتاد گفت: ای احنف! لباسهایت را در بیاور و امیرالمومنین را کمک کن. چرا که این‌ها از آن ایتام، بیوه‌ها و مساکین هستند. فردی گفت: ای امیرالمومنین! خدا شما را بیامرزد چرا به برده‌ای از بردگان دستور ندادید این کار را بکند؟ عمر</w:t>
      </w:r>
      <w:r w:rsidRPr="00605CCA">
        <w:rPr>
          <w:rFonts w:cs="B Zar" w:hint="cs"/>
          <w:color w:val="000000"/>
          <w:rtl/>
          <w:lang w:bidi="fa-IR"/>
        </w:rPr>
        <w:sym w:font="AGA Arabesque" w:char="F074"/>
      </w:r>
      <w:r w:rsidRPr="00605CCA">
        <w:rPr>
          <w:rFonts w:cs="B Zar" w:hint="cs"/>
          <w:color w:val="000000"/>
          <w:rtl/>
          <w:lang w:bidi="fa-IR"/>
        </w:rPr>
        <w:t xml:space="preserve"> گفت: چه کسی از من و احنف برده‌تر است؟ و افزود که ولی امر مسلمین باید در مقابل رعیت خود همانند برده در مقابل آقای خود، انجام وظیفه نماید</w:t>
      </w:r>
      <w:r w:rsidRPr="00C715B7">
        <w:rPr>
          <w:rStyle w:val="a8"/>
          <w:rFonts w:cs="B Zar"/>
          <w:color w:val="000000"/>
          <w:sz w:val="24"/>
          <w:szCs w:val="24"/>
          <w:rtl/>
          <w:lang w:bidi="fa-IR"/>
        </w:rPr>
        <w:footnoteReference w:id="674"/>
      </w:r>
      <w:r w:rsidR="007A05B4">
        <w:rPr>
          <w:rFonts w:cs="B Zar" w:hint="cs"/>
          <w:color w:val="000000"/>
          <w:rtl/>
          <w:lang w:bidi="fa-IR"/>
        </w:rPr>
        <w:t>.</w:t>
      </w:r>
    </w:p>
    <w:p w:rsidR="002D6B77" w:rsidRPr="00605CCA" w:rsidRDefault="002D6B77" w:rsidP="002D6B77">
      <w:pPr>
        <w:pStyle w:val="af7"/>
        <w:rPr>
          <w:rFonts w:hint="cs"/>
          <w:rtl/>
        </w:rPr>
      </w:pPr>
      <w:bookmarkStart w:id="703" w:name="_Toc70310887"/>
      <w:bookmarkStart w:id="704" w:name="_Toc223806431"/>
      <w:bookmarkStart w:id="705" w:name="_Toc71216911"/>
      <w:r w:rsidRPr="00605CCA">
        <w:rPr>
          <w:rFonts w:hint="cs"/>
          <w:rtl/>
        </w:rPr>
        <w:t>ـ حیوانی به خاطر اشتهای عمر تاخته شده</w:t>
      </w:r>
      <w:bookmarkEnd w:id="703"/>
      <w:bookmarkEnd w:id="704"/>
      <w:bookmarkEnd w:id="705"/>
    </w:p>
    <w:p w:rsidR="002D6B77" w:rsidRPr="00605CCA" w:rsidRDefault="002D6B77" w:rsidP="00846BF7">
      <w:pPr>
        <w:spacing w:line="228" w:lineRule="auto"/>
        <w:ind w:firstLine="397"/>
        <w:rPr>
          <w:rFonts w:cs="B Zar" w:hint="cs"/>
          <w:color w:val="000000"/>
          <w:rtl/>
          <w:lang w:bidi="fa-IR"/>
        </w:rPr>
      </w:pPr>
      <w:r w:rsidRPr="00605CCA">
        <w:rPr>
          <w:rFonts w:cs="B Zar" w:hint="cs"/>
          <w:color w:val="000000"/>
          <w:rtl/>
          <w:lang w:bidi="fa-IR"/>
        </w:rPr>
        <w:t>همچنین روزی عمر</w:t>
      </w:r>
      <w:r w:rsidRPr="00605CCA">
        <w:rPr>
          <w:rFonts w:cs="B Zar" w:hint="cs"/>
          <w:color w:val="000000"/>
          <w:rtl/>
          <w:lang w:bidi="fa-IR"/>
        </w:rPr>
        <w:sym w:font="AGA Arabesque" w:char="F074"/>
      </w:r>
      <w:r w:rsidRPr="00605CCA">
        <w:rPr>
          <w:rFonts w:cs="B Zar" w:hint="cs"/>
          <w:color w:val="000000"/>
          <w:rtl/>
          <w:lang w:bidi="fa-IR"/>
        </w:rPr>
        <w:t xml:space="preserve"> اشتهای خوردن ماهی تازه نمود. غلامش، یرفا سوار بر مرکب خویش، قصد نزدیکترین بندر را جهت فراهم نمودن ماهی کرد. و سرانجام پس از دو شبانه روز (رفت و برگشت) ماهی مورد نظر را تهیه کرد و به مدینه آورد. و مشغول شستشو و عرق‌گیری مرکب خود شد. وقتی چشم عمر</w:t>
      </w:r>
      <w:r w:rsidRPr="00605CCA">
        <w:rPr>
          <w:rFonts w:cs="B Zar" w:hint="cs"/>
          <w:color w:val="000000"/>
          <w:rtl/>
          <w:lang w:bidi="fa-IR"/>
        </w:rPr>
        <w:sym w:font="AGA Arabesque" w:char="F074"/>
      </w:r>
      <w:r w:rsidRPr="00605CCA">
        <w:rPr>
          <w:rFonts w:cs="B Zar" w:hint="cs"/>
          <w:color w:val="000000"/>
          <w:rtl/>
          <w:lang w:bidi="fa-IR"/>
        </w:rPr>
        <w:t xml:space="preserve"> به آن افتاد، گفت: حیوانی به خاطر اشتهای عمر تاخته شده و به زحمت انداخته شده است. به خدا سوگند </w:t>
      </w:r>
      <w:r w:rsidR="00846BF7">
        <w:rPr>
          <w:rFonts w:cs="B Zar" w:hint="cs"/>
          <w:color w:val="000000"/>
          <w:rtl/>
          <w:lang w:bidi="fa-IR"/>
        </w:rPr>
        <w:t>که عمر، لب به این غذا نخواهد زد</w:t>
      </w:r>
      <w:r w:rsidRPr="00C715B7">
        <w:rPr>
          <w:rStyle w:val="a8"/>
          <w:rFonts w:cs="B Zar"/>
          <w:color w:val="000000"/>
          <w:sz w:val="24"/>
          <w:szCs w:val="24"/>
          <w:rtl/>
          <w:lang w:bidi="fa-IR"/>
        </w:rPr>
        <w:footnoteReference w:id="675"/>
      </w:r>
      <w:r w:rsidR="00846BF7">
        <w:rPr>
          <w:rFonts w:cs="B Zar" w:hint="cs"/>
          <w:color w:val="000000"/>
          <w:rtl/>
          <w:lang w:bidi="fa-IR"/>
        </w:rPr>
        <w:t>.</w:t>
      </w:r>
    </w:p>
    <w:p w:rsidR="002D6B77" w:rsidRPr="00605CCA" w:rsidRDefault="002D6B77" w:rsidP="002D6B77">
      <w:pPr>
        <w:pStyle w:val="af7"/>
        <w:rPr>
          <w:rFonts w:hint="cs"/>
          <w:rtl/>
        </w:rPr>
      </w:pPr>
      <w:bookmarkStart w:id="706" w:name="_Toc70310888"/>
      <w:bookmarkStart w:id="707" w:name="_Toc223806432"/>
      <w:bookmarkStart w:id="708" w:name="_Toc71216912"/>
      <w:r w:rsidRPr="00605CCA">
        <w:rPr>
          <w:rFonts w:hint="cs"/>
          <w:rtl/>
        </w:rPr>
        <w:t>ـ می‌ترسم که فردای قیامت در مورد تو از من بازخواست به عمل آید</w:t>
      </w:r>
      <w:bookmarkEnd w:id="706"/>
      <w:bookmarkEnd w:id="707"/>
      <w:bookmarkEnd w:id="708"/>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همچنین باری چشمش به شتری افتاد که خسته و رنجور به نظر می‌رسید، عمر نزدیک رفت و دست بر کوهان او کشید و گفت: می‌ترسم که فردای قیامت در مورد تو از من بازخواست به عمل آید</w:t>
      </w:r>
      <w:r w:rsidRPr="00605CCA">
        <w:rPr>
          <w:rStyle w:val="a8"/>
          <w:b/>
          <w:bCs/>
          <w:color w:val="000000"/>
          <w:spacing w:val="-6"/>
          <w:rtl/>
          <w:lang w:bidi="fa-IR"/>
        </w:rPr>
        <w:footnoteReference w:id="676"/>
      </w:r>
      <w:r w:rsidR="00846BF7">
        <w:rPr>
          <w:rFonts w:cs="B Zar" w:hint="cs"/>
          <w:color w:val="000000"/>
          <w:spacing w:val="-6"/>
          <w:rtl/>
          <w:lang w:bidi="fa-IR"/>
        </w:rPr>
        <w:t>.</w:t>
      </w:r>
    </w:p>
    <w:p w:rsidR="002D6B77" w:rsidRPr="00605CCA" w:rsidRDefault="002D6B77" w:rsidP="00846BF7">
      <w:pPr>
        <w:spacing w:line="228" w:lineRule="auto"/>
        <w:ind w:firstLine="397"/>
        <w:rPr>
          <w:rFonts w:cs="B Zar" w:hint="cs"/>
          <w:color w:val="000000"/>
          <w:rtl/>
          <w:lang w:bidi="fa-IR"/>
        </w:rPr>
      </w:pPr>
      <w:r w:rsidRPr="00605CCA">
        <w:rPr>
          <w:rFonts w:cs="B Zar" w:hint="cs"/>
          <w:color w:val="000000"/>
          <w:rtl/>
          <w:lang w:bidi="fa-IR"/>
        </w:rPr>
        <w:t>اینها پاره‌ای از عملکرد عمر</w:t>
      </w:r>
      <w:r w:rsidR="00846BF7">
        <w:rPr>
          <w:rFonts w:cs="B Zar" w:hint="cs"/>
          <w:color w:val="000000"/>
          <w:rtl/>
          <w:lang w:bidi="fa-IR"/>
        </w:rPr>
        <w:t xml:space="preserve"> </w:t>
      </w:r>
      <w:r w:rsidR="00846BF7">
        <w:rPr>
          <w:rFonts w:cs="B Zar" w:hint="cs"/>
          <w:color w:val="000000"/>
          <w:lang w:bidi="fa-IR"/>
        </w:rPr>
        <w:sym w:font="AGA Arabesque" w:char="F074"/>
      </w:r>
      <w:r w:rsidRPr="00605CCA">
        <w:rPr>
          <w:rFonts w:cs="B Zar" w:hint="cs"/>
          <w:color w:val="000000"/>
          <w:rtl/>
          <w:lang w:bidi="fa-IR"/>
        </w:rPr>
        <w:t xml:space="preserve"> است که بیانگر میزان رأفت و رحمت او نسبت به حیوانات می‌باشد</w:t>
      </w:r>
      <w:r w:rsidR="00846BF7">
        <w:rPr>
          <w:rFonts w:cs="B Zar" w:hint="cs"/>
          <w:color w:val="000000"/>
          <w:rtl/>
          <w:lang w:bidi="fa-IR"/>
        </w:rPr>
        <w:t>،</w:t>
      </w:r>
      <w:r w:rsidRPr="00605CCA">
        <w:rPr>
          <w:rFonts w:cs="B Zar" w:hint="cs"/>
          <w:color w:val="000000"/>
          <w:rtl/>
          <w:lang w:bidi="fa-IR"/>
        </w:rPr>
        <w:t xml:space="preserve"> و ای کاش جوانان مسلمان همت به خرج داده، تاریخ و سرگذشت این رادمرد اسلام را می‌خواندند و اسلام را به خوبی مطالعه می‌کردند تا متوجه می‌شدند که هیچ قانون منصفانه و بشر دوست</w:t>
      </w:r>
      <w:r w:rsidR="00846BF7">
        <w:rPr>
          <w:rFonts w:cs="B Zar" w:hint="cs"/>
          <w:color w:val="000000"/>
          <w:rtl/>
          <w:lang w:bidi="fa-IR"/>
        </w:rPr>
        <w:t>انه‌ای</w:t>
      </w:r>
      <w:r w:rsidRPr="00605CCA">
        <w:rPr>
          <w:rFonts w:cs="B Zar" w:hint="cs"/>
          <w:color w:val="000000"/>
          <w:rtl/>
          <w:lang w:bidi="fa-IR"/>
        </w:rPr>
        <w:t xml:space="preserve"> نیست که برای جامعه مفید باشد مگر این که در اسلام دارای ریشه و سابقه است.</w:t>
      </w:r>
    </w:p>
    <w:p w:rsidR="002D6B77" w:rsidRPr="00605CCA" w:rsidRDefault="002D6B77" w:rsidP="00846BF7">
      <w:pPr>
        <w:spacing w:line="228" w:lineRule="auto"/>
        <w:ind w:firstLine="397"/>
        <w:rPr>
          <w:rFonts w:cs="B Zar" w:hint="cs"/>
          <w:color w:val="000000"/>
          <w:rtl/>
          <w:lang w:bidi="fa-IR"/>
        </w:rPr>
      </w:pPr>
      <w:r w:rsidRPr="00605CCA">
        <w:rPr>
          <w:rFonts w:cs="B Zar" w:hint="cs"/>
          <w:color w:val="000000"/>
          <w:rtl/>
          <w:lang w:bidi="fa-IR"/>
        </w:rPr>
        <w:t>بنابراین</w:t>
      </w:r>
      <w:r w:rsidR="00846BF7">
        <w:rPr>
          <w:rFonts w:cs="B Zar" w:hint="cs"/>
          <w:color w:val="000000"/>
          <w:rtl/>
          <w:lang w:bidi="fa-IR"/>
        </w:rPr>
        <w:t>،</w:t>
      </w:r>
      <w:r w:rsidRPr="00605CCA">
        <w:rPr>
          <w:rFonts w:cs="B Zar" w:hint="cs"/>
          <w:color w:val="000000"/>
          <w:rtl/>
          <w:lang w:bidi="fa-IR"/>
        </w:rPr>
        <w:t xml:space="preserve"> نباید مبهوت سازم</w:t>
      </w:r>
      <w:r w:rsidR="00846BF7">
        <w:rPr>
          <w:rFonts w:cs="B Zar" w:hint="cs"/>
          <w:color w:val="000000"/>
          <w:rtl/>
          <w:lang w:bidi="fa-IR"/>
        </w:rPr>
        <w:t>ا</w:t>
      </w:r>
      <w:r w:rsidRPr="00605CCA">
        <w:rPr>
          <w:rFonts w:cs="B Zar" w:hint="cs"/>
          <w:color w:val="000000"/>
          <w:rtl/>
          <w:lang w:bidi="fa-IR"/>
        </w:rPr>
        <w:t>ن‌ها و مؤسسات مختلف غربی بشویم که تحت عناوینی از قبیل حمایت از حیوانات اهلی و وحشی و یا پرندگان و غیره گوش جهانیان را کر نموده‌اند. و باید جوانان مسلمان بدانند که ما مسلمان‌ها در این مورد و هر مورد انسانی دیگری اساتید آن‌ها هستیم</w:t>
      </w:r>
      <w:r w:rsidRPr="00C715B7">
        <w:rPr>
          <w:rStyle w:val="a8"/>
          <w:rFonts w:cs="B Zar"/>
          <w:color w:val="000000"/>
          <w:sz w:val="24"/>
          <w:szCs w:val="24"/>
          <w:rtl/>
          <w:lang w:bidi="fa-IR"/>
        </w:rPr>
        <w:footnoteReference w:id="677"/>
      </w:r>
      <w:r w:rsidR="00846BF7">
        <w:rPr>
          <w:rFonts w:cs="B Zar" w:hint="cs"/>
          <w:color w:val="000000"/>
          <w:rtl/>
          <w:lang w:bidi="fa-IR"/>
        </w:rPr>
        <w:t>.</w:t>
      </w:r>
    </w:p>
    <w:p w:rsidR="002D6B77" w:rsidRPr="00605CCA" w:rsidRDefault="002D6B77" w:rsidP="00846BF7">
      <w:pPr>
        <w:spacing w:line="228" w:lineRule="auto"/>
        <w:ind w:firstLine="397"/>
        <w:rPr>
          <w:rFonts w:cs="B Zar" w:hint="cs"/>
          <w:color w:val="000000"/>
          <w:rtl/>
          <w:lang w:bidi="fa-IR"/>
        </w:rPr>
      </w:pPr>
      <w:r w:rsidRPr="00605CCA">
        <w:rPr>
          <w:rFonts w:cs="B Zar" w:hint="cs"/>
          <w:color w:val="000000"/>
          <w:rtl/>
          <w:lang w:bidi="fa-IR"/>
        </w:rPr>
        <w:t>آری</w:t>
      </w:r>
      <w:r w:rsidR="00846BF7">
        <w:rPr>
          <w:rFonts w:cs="B Zar" w:hint="cs"/>
          <w:color w:val="000000"/>
          <w:rtl/>
          <w:lang w:bidi="fa-IR"/>
        </w:rPr>
        <w:t>،</w:t>
      </w:r>
      <w:r w:rsidRPr="00605CCA">
        <w:rPr>
          <w:rFonts w:cs="B Zar" w:hint="cs"/>
          <w:color w:val="000000"/>
          <w:rtl/>
          <w:lang w:bidi="fa-IR"/>
        </w:rPr>
        <w:t xml:space="preserve"> ناظر دانستن خدا در همه حال، راز هدایت و اوج نیکی و مغز عبادت است. و از این رهگذر بود که عمراز دیدن شتر خسته و رنجور، می‌ترسید که فردای قیامت در مورد او بازخواست شود. این است حقیقت اسلام و خوف و خشیتی که قلب را فرا می‌گیرد. و هیچ حاکمی بدون این ترس و خشیت راه نجات را نخواهد پیمود، چرا که خداوند او را بر بندگان خود حاکم قرار داده است</w:t>
      </w:r>
      <w:r w:rsidRPr="00C715B7">
        <w:rPr>
          <w:rStyle w:val="a8"/>
          <w:rFonts w:cs="B Zar"/>
          <w:color w:val="000000"/>
          <w:sz w:val="24"/>
          <w:szCs w:val="24"/>
          <w:rtl/>
          <w:lang w:bidi="fa-IR"/>
        </w:rPr>
        <w:footnoteReference w:id="678"/>
      </w:r>
      <w:r w:rsidR="00846BF7">
        <w:rPr>
          <w:rFonts w:cs="B Zar" w:hint="cs"/>
          <w:color w:val="000000"/>
          <w:rtl/>
          <w:lang w:bidi="fa-IR"/>
        </w:rPr>
        <w:t>.</w:t>
      </w:r>
    </w:p>
    <w:p w:rsidR="002D6B77" w:rsidRPr="00605CCA" w:rsidRDefault="002D6B77" w:rsidP="002D6B77">
      <w:pPr>
        <w:pStyle w:val="af3"/>
        <w:rPr>
          <w:rFonts w:hint="cs"/>
          <w:rtl/>
          <w:lang w:bidi="fa-IR"/>
        </w:rPr>
      </w:pPr>
      <w:bookmarkStart w:id="709" w:name="_Toc70310889"/>
      <w:bookmarkStart w:id="710" w:name="_Toc223806433"/>
      <w:bookmarkStart w:id="711" w:name="_Toc71216913"/>
      <w:bookmarkStart w:id="712" w:name="_Toc260068339"/>
      <w:r w:rsidRPr="00605CCA">
        <w:rPr>
          <w:rFonts w:hint="cs"/>
          <w:rtl/>
          <w:lang w:bidi="fa-IR"/>
        </w:rPr>
        <w:t>6ـ زمین لرزه در زمان عمرفاروق</w:t>
      </w:r>
      <w:bookmarkEnd w:id="709"/>
      <w:bookmarkEnd w:id="710"/>
      <w:bookmarkEnd w:id="711"/>
      <w:bookmarkEnd w:id="71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در زمان </w:t>
      </w:r>
      <w:r>
        <w:rPr>
          <w:rFonts w:cs="B Zar" w:hint="cs"/>
          <w:color w:val="000000"/>
          <w:rtl/>
          <w:lang w:bidi="fa-IR"/>
        </w:rPr>
        <w:t>عمر بن خطاب</w:t>
      </w:r>
      <w:r w:rsidRPr="00605CCA">
        <w:rPr>
          <w:rFonts w:cs="B Zar" w:hint="cs"/>
          <w:color w:val="000000"/>
          <w:rtl/>
          <w:lang w:bidi="fa-IR"/>
        </w:rPr>
        <w:t>، زمین لرزه‌ای رخ داد. عمر</w:t>
      </w:r>
      <w:r w:rsidRPr="00605CCA">
        <w:rPr>
          <w:rFonts w:cs="B Zar" w:hint="cs"/>
          <w:color w:val="000000"/>
          <w:rtl/>
          <w:lang w:bidi="fa-IR"/>
        </w:rPr>
        <w:sym w:font="AGA Arabesque" w:char="F074"/>
      </w:r>
      <w:r w:rsidRPr="00605CCA">
        <w:rPr>
          <w:rFonts w:cs="B Zar" w:hint="cs"/>
          <w:color w:val="000000"/>
          <w:rtl/>
          <w:lang w:bidi="fa-IR"/>
        </w:rPr>
        <w:t xml:space="preserve"> به مردم گفت: این زمین لرزه به خاطر معصیت</w:t>
      </w:r>
      <w:r w:rsidR="004524B5">
        <w:rPr>
          <w:rFonts w:cs="B Zar" w:hint="cs"/>
          <w:color w:val="000000"/>
          <w:rtl/>
          <w:lang w:bidi="fa-IR"/>
        </w:rPr>
        <w:t>‌</w:t>
      </w:r>
      <w:r w:rsidRPr="00605CCA">
        <w:rPr>
          <w:rFonts w:cs="B Zar" w:hint="cs"/>
          <w:color w:val="000000"/>
          <w:rtl/>
          <w:lang w:bidi="fa-IR"/>
        </w:rPr>
        <w:t>هایی است که شما مرتکب می‌شوید،</w:t>
      </w:r>
      <w:r w:rsidR="004524B5">
        <w:rPr>
          <w:rFonts w:cs="B Zar" w:hint="cs"/>
          <w:color w:val="000000"/>
          <w:rtl/>
          <w:lang w:bidi="fa-IR"/>
        </w:rPr>
        <w:t xml:space="preserve"> رخ می‌دهد.</w:t>
      </w:r>
      <w:r w:rsidRPr="00605CCA">
        <w:rPr>
          <w:rFonts w:cs="B Zar" w:hint="cs"/>
          <w:color w:val="000000"/>
          <w:rtl/>
          <w:lang w:bidi="fa-IR"/>
        </w:rPr>
        <w:t xml:space="preserve"> به خدا سوگند که اگر یکبار دیگر رخ دهد شما را از این شهر اخراج خواهم نمود و مردم را به کنترل اعمال</w:t>
      </w:r>
      <w:r w:rsidR="004524B5">
        <w:rPr>
          <w:rFonts w:cs="B Zar" w:hint="cs"/>
          <w:color w:val="000000"/>
          <w:rtl/>
          <w:lang w:bidi="fa-IR"/>
        </w:rPr>
        <w:t>‌</w:t>
      </w:r>
      <w:r w:rsidRPr="00605CCA">
        <w:rPr>
          <w:rFonts w:cs="B Zar" w:hint="cs"/>
          <w:color w:val="000000"/>
          <w:rtl/>
          <w:lang w:bidi="fa-IR"/>
        </w:rPr>
        <w:t>شان و توبه وادار نمود</w:t>
      </w:r>
      <w:r w:rsidRPr="00C715B7">
        <w:rPr>
          <w:rStyle w:val="a8"/>
          <w:rFonts w:cs="B Zar"/>
          <w:color w:val="000000"/>
          <w:sz w:val="24"/>
          <w:szCs w:val="24"/>
          <w:rtl/>
          <w:lang w:bidi="fa-IR"/>
        </w:rPr>
        <w:footnoteReference w:id="679"/>
      </w:r>
      <w:r w:rsidR="004524B5">
        <w:rPr>
          <w:rFonts w:cs="B Zar" w:hint="cs"/>
          <w:color w:val="000000"/>
          <w:rtl/>
          <w:lang w:bidi="fa-IR"/>
        </w:rPr>
        <w:t>.</w:t>
      </w:r>
    </w:p>
    <w:p w:rsidR="002D6B77" w:rsidRPr="00605CCA" w:rsidRDefault="002D6B77" w:rsidP="002D6B77">
      <w:pPr>
        <w:pStyle w:val="2"/>
        <w:spacing w:before="0" w:line="228" w:lineRule="auto"/>
        <w:ind w:firstLine="397"/>
        <w:jc w:val="both"/>
        <w:rP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713" w:name="_Toc70310890"/>
      <w:bookmarkStart w:id="714" w:name="_Toc223806434"/>
      <w:bookmarkStart w:id="715" w:name="_Toc71216914"/>
      <w:bookmarkStart w:id="716" w:name="_Toc260068340"/>
      <w:r w:rsidRPr="00605CCA">
        <w:rPr>
          <w:rFonts w:hint="cs"/>
          <w:rtl/>
          <w:lang w:bidi="fa-IR"/>
        </w:rPr>
        <w:t>مبحث چهارم</w:t>
      </w:r>
      <w:r w:rsidRPr="00605CCA">
        <w:rPr>
          <w:rtl/>
          <w:lang w:bidi="fa-IR"/>
        </w:rPr>
        <w:br/>
      </w:r>
      <w:r w:rsidRPr="00605CCA">
        <w:rPr>
          <w:rFonts w:hint="cs"/>
          <w:rtl/>
          <w:lang w:bidi="fa-IR"/>
        </w:rPr>
        <w:t>اهمیت دادن به علم، علما و داعیان</w:t>
      </w:r>
      <w:bookmarkEnd w:id="713"/>
      <w:bookmarkEnd w:id="714"/>
      <w:bookmarkEnd w:id="715"/>
      <w:bookmarkEnd w:id="716"/>
    </w:p>
    <w:p w:rsidR="002D6B77" w:rsidRPr="00605CCA" w:rsidRDefault="002D6B77" w:rsidP="002D6B77">
      <w:pPr>
        <w:pStyle w:val="af2"/>
        <w:rPr>
          <w:rFonts w:hint="cs"/>
          <w:rtl/>
          <w:lang w:bidi="fa-IR"/>
        </w:rPr>
      </w:pPr>
      <w:bookmarkStart w:id="717" w:name="_Toc70310891"/>
      <w:bookmarkStart w:id="718" w:name="_Toc223806435"/>
      <w:bookmarkStart w:id="719" w:name="_Toc71216915"/>
      <w:bookmarkStart w:id="720" w:name="_Toc260068341"/>
      <w:r w:rsidRPr="00605CCA">
        <w:rPr>
          <w:rFonts w:hint="cs"/>
          <w:rtl/>
          <w:lang w:bidi="ar-KW"/>
        </w:rPr>
        <w:t xml:space="preserve">نخست: </w:t>
      </w:r>
      <w:r w:rsidRPr="00605CCA">
        <w:rPr>
          <w:rFonts w:hint="cs"/>
          <w:rtl/>
          <w:lang w:bidi="fa-IR"/>
        </w:rPr>
        <w:t>اهمیت دادن فاروق</w:t>
      </w:r>
      <w:r w:rsidR="004524B5" w:rsidRPr="005F6055">
        <w:rPr>
          <w:rFonts w:hint="cs"/>
          <w:b w:val="0"/>
          <w:bCs w:val="0"/>
          <w:lang w:bidi="fa-IR"/>
        </w:rPr>
        <w:sym w:font="AGA Arabesque" w:char="F074"/>
      </w:r>
      <w:r w:rsidRPr="00605CCA">
        <w:rPr>
          <w:rFonts w:hint="cs"/>
          <w:rtl/>
          <w:lang w:bidi="fa-IR"/>
        </w:rPr>
        <w:t xml:space="preserve"> به علم و دانش</w:t>
      </w:r>
      <w:bookmarkEnd w:id="717"/>
      <w:bookmarkEnd w:id="718"/>
      <w:bookmarkEnd w:id="719"/>
      <w:bookmarkEnd w:id="72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بدون تردید علم و دانش از پایه‌های مهم قدرت‌یابی یک ملت به ویژه ملت اسلامی به شمار می‌آید. و معمولا محال است که خداوند ملتی را که از قافله‌ی علم و تمدن فاصله گرفته است، بر دنیا حاکم گرداند و بر کسانی که با آیات قرآن سر و کار دارند پوشیده نیست که قرآن مملو از آیاتی است که منزلت علم و علما را بیان داشته و به طلب و تحصیل آن تشویق نموده است. تا جایی که نخستین آیه‌ی قرآن به علم و خواندن فرا می‌خواند و می‌گوید: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597" w:eastAsia="Times New Roman" w:hAnsi="QCF_P597" w:cs="QCF_P597"/>
          <w:color w:val="000000"/>
          <w:rtl/>
        </w:rPr>
        <w:t xml:space="preserve">ﭻ ﭼ ﭽ ﭾ ﭿ ﮀ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4524B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العلق: ١</w:t>
      </w:r>
      <w:r w:rsidR="004524B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محمّد! بخوان چيزي را كه به تو وحي مي‌شود . آن‌را بياغاز و) بخوان به نام پروردگارت. آن كه (همه جهان را) آفريده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جایی دیگر خداوند، علم را در مقابل کفر ذکر می‌نماید، چرا که کفر، جهل و ضلالت است: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459" w:eastAsia="Times New Roman" w:hAnsi="QCF_P459" w:cs="QCF_P459"/>
          <w:color w:val="000000"/>
          <w:rtl/>
        </w:rPr>
        <w:t xml:space="preserve">ﯦ ﯧ  ﯨ ﯩ ﯪ ﯫ ﯬ ﯭ  ﯮ  ﯯ ﯰ ﯱﯲ ﯳ ﯴ ﯵ ﯶ ﯷ ﯸ  ﯹ  ﯺﯻ ﯼ  ﯽ    ﯾ ﯿ ﰀ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4524B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الزمر: ٩</w:t>
      </w:r>
      <w:r w:rsidR="004524B5">
        <w:rPr>
          <w:rFonts w:ascii="Traditional Arabic" w:eastAsia="Times New Roman" w:hAnsi="Traditional Arabic" w:cs="Traditional Arabic" w:hint="cs"/>
          <w:color w:val="000000"/>
          <w:sz w:val="26"/>
          <w:szCs w:val="26"/>
          <w:rtl/>
        </w:rPr>
        <w:t>]</w:t>
      </w:r>
    </w:p>
    <w:p w:rsidR="002D6B77" w:rsidRPr="00605CCA" w:rsidRDefault="002D6B77" w:rsidP="004524B5">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‏(آيا چنين شخص مشركي كه بيان كرديم، بهتر است) يا كسي كه در اوقات شب سجده‌كنان و ايستاده به طاعت و عبادت مشغول مي‌شود و (خويشتن را) از (عذاب) آخرت به دور مي‌دارد، و رحمت پروردگار خود را خوا</w:t>
      </w:r>
      <w:r w:rsidR="004524B5">
        <w:rPr>
          <w:rFonts w:cs="B Zar"/>
          <w:color w:val="000000"/>
          <w:rtl/>
          <w:lang w:bidi="fa-IR"/>
        </w:rPr>
        <w:t>ستار مي‌گردد؟ بگو: آيا كساني كه مي‌دانند، با كساني كه</w:t>
      </w:r>
      <w:r w:rsidRPr="00605CCA">
        <w:rPr>
          <w:rFonts w:cs="B Zar"/>
          <w:color w:val="000000"/>
          <w:rtl/>
          <w:lang w:bidi="fa-IR"/>
        </w:rPr>
        <w:t xml:space="preserve"> نمي‌دانند، برابر و يكسانند؟! (هرگز). تنها خردمندان (فرق اينان را با آنان تشخيص مي‌دهند، و از آن) پند و اندرز مي‌گيرند</w:t>
      </w:r>
      <w:r w:rsidRPr="00605CCA">
        <w:rPr>
          <w:rFonts w:cs="B Zar" w:hint="cs"/>
          <w:color w:val="000000"/>
          <w:rtl/>
          <w:lang w:bidi="fa-IR"/>
        </w:rPr>
        <w:t>»</w:t>
      </w:r>
      <w:r w:rsidRPr="00605CCA">
        <w:rPr>
          <w:rFonts w:cs="B Zar"/>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تنها ثروتی که خداوند دستور داده تا افزایش آن‌را از او بخواهیم علم و دانش است، چنان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320" w:eastAsia="Times New Roman" w:hAnsi="QCF_P320" w:cs="QCF_P320"/>
          <w:color w:val="000000"/>
          <w:rtl/>
        </w:rPr>
        <w:t xml:space="preserve">ﭠ ﭡ ﭢ ﭣ ﭤ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4524B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طه: ١١٤</w:t>
      </w:r>
      <w:r w:rsidR="004524B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بگو: پروردگارا! (در پرتو قرآن) بر دانشم بيفزا (و از قرآن و ابعاد مختلف آن آگاهترم فرما)</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صحابه رسول خدا دانستند که علم و دانش و فهم دین از جمله اسباب جلب حمایت الهی است. بنابراین، شیفته‌ی فراگیری دانش و فهم کتاب خدا و سنت پیامبر بودند و همچنین</w:t>
      </w:r>
      <w:r w:rsidR="004524B5">
        <w:rPr>
          <w:rFonts w:cs="B Zar" w:hint="cs"/>
          <w:color w:val="000000"/>
          <w:rtl/>
          <w:lang w:bidi="fa-IR"/>
        </w:rPr>
        <w:t xml:space="preserve"> یقین داشتند که علم بدون عمل بی‌</w:t>
      </w:r>
      <w:r w:rsidRPr="00605CCA">
        <w:rPr>
          <w:rFonts w:cs="B Zar" w:hint="cs"/>
          <w:color w:val="000000"/>
          <w:rtl/>
          <w:lang w:bidi="fa-IR"/>
        </w:rPr>
        <w:t xml:space="preserve">ثمر خواهد بود و فاقد ارزش و برکت می‌باشد. آن‌ها این دعای پیامبرخدا را به خاطر داشتند که فرمود: </w:t>
      </w:r>
    </w:p>
    <w:p w:rsidR="002D6B77" w:rsidRPr="00605CCA" w:rsidRDefault="002D6B77" w:rsidP="004524B5">
      <w:pPr>
        <w:spacing w:line="228" w:lineRule="auto"/>
        <w:ind w:firstLine="397"/>
        <w:rPr>
          <w:rFonts w:cs="B Zar" w:hint="cs"/>
          <w:color w:val="000000"/>
          <w:rtl/>
          <w:lang w:bidi="fa-IR"/>
        </w:rPr>
      </w:pPr>
      <w:r w:rsidRPr="004524B5">
        <w:rPr>
          <w:rFonts w:ascii="Lotus Linotype" w:hAnsi="Lotus Linotype" w:cs="Lotus Linotype"/>
          <w:color w:val="000000"/>
          <w:rtl/>
          <w:lang w:bidi="fa-IR"/>
        </w:rPr>
        <w:t>(</w:t>
      </w:r>
      <w:r w:rsidRPr="004524B5">
        <w:rPr>
          <w:rFonts w:ascii="Lotus Linotype" w:hAnsi="Lotus Linotype" w:cs="Lotus Linotype"/>
          <w:b/>
          <w:bCs/>
          <w:color w:val="000000"/>
          <w:rtl/>
          <w:lang w:bidi="fa-IR"/>
        </w:rPr>
        <w:t xml:space="preserve">اللهم </w:t>
      </w:r>
      <w:r w:rsidR="004524B5">
        <w:rPr>
          <w:rFonts w:ascii="Lotus Linotype" w:hAnsi="Lotus Linotype" w:cs="Lotus Linotype" w:hint="cs"/>
          <w:b/>
          <w:bCs/>
          <w:color w:val="000000"/>
          <w:rtl/>
          <w:lang w:bidi="fa-IR"/>
        </w:rPr>
        <w:t>إ</w:t>
      </w:r>
      <w:r w:rsidR="004524B5">
        <w:rPr>
          <w:rFonts w:ascii="Lotus Linotype" w:hAnsi="Lotus Linotype" w:cs="Lotus Linotype" w:hint="cs"/>
          <w:b/>
          <w:bCs/>
          <w:color w:val="000000"/>
          <w:rtl/>
        </w:rPr>
        <w:t>ني</w:t>
      </w:r>
      <w:r w:rsidRPr="004524B5">
        <w:rPr>
          <w:rFonts w:ascii="Lotus Linotype" w:hAnsi="Lotus Linotype" w:cs="Lotus Linotype"/>
          <w:b/>
          <w:bCs/>
          <w:color w:val="000000"/>
          <w:rtl/>
          <w:lang w:bidi="fa-IR"/>
        </w:rPr>
        <w:t xml:space="preserve"> </w:t>
      </w:r>
      <w:r w:rsidR="004524B5">
        <w:rPr>
          <w:rFonts w:ascii="Lotus Linotype" w:hAnsi="Lotus Linotype" w:cs="Lotus Linotype" w:hint="cs"/>
          <w:b/>
          <w:bCs/>
          <w:color w:val="000000"/>
          <w:rtl/>
          <w:lang w:bidi="fa-IR"/>
        </w:rPr>
        <w:t>أ</w:t>
      </w:r>
      <w:r w:rsidR="004524B5">
        <w:rPr>
          <w:rFonts w:ascii="Lotus Linotype" w:hAnsi="Lotus Linotype" w:cs="Lotus Linotype"/>
          <w:b/>
          <w:bCs/>
          <w:color w:val="000000"/>
          <w:rtl/>
          <w:lang w:bidi="fa-IR"/>
        </w:rPr>
        <w:t xml:space="preserve">عوذ </w:t>
      </w:r>
      <w:r w:rsidR="004524B5">
        <w:rPr>
          <w:rFonts w:ascii="Lotus Linotype" w:hAnsi="Lotus Linotype" w:cs="Lotus Linotype" w:hint="cs"/>
          <w:b/>
          <w:bCs/>
          <w:color w:val="000000"/>
          <w:rtl/>
          <w:lang w:bidi="fa-IR"/>
        </w:rPr>
        <w:t xml:space="preserve"> </w:t>
      </w:r>
      <w:r w:rsidR="004524B5">
        <w:rPr>
          <w:rFonts w:ascii="Lotus Linotype" w:hAnsi="Lotus Linotype" w:cs="Lotus Linotype" w:hint="cs"/>
          <w:b/>
          <w:bCs/>
          <w:color w:val="000000"/>
          <w:rtl/>
        </w:rPr>
        <w:t>بك</w:t>
      </w:r>
      <w:r w:rsidRPr="004524B5">
        <w:rPr>
          <w:rFonts w:ascii="Lotus Linotype" w:hAnsi="Lotus Linotype" w:cs="Lotus Linotype"/>
          <w:b/>
          <w:bCs/>
          <w:color w:val="000000"/>
          <w:rtl/>
          <w:lang w:bidi="fa-IR"/>
        </w:rPr>
        <w:t xml:space="preserve"> من علم لا </w:t>
      </w:r>
      <w:r w:rsidRPr="004524B5">
        <w:rPr>
          <w:rFonts w:ascii="Lotus Linotype" w:hAnsi="Lotus Linotype" w:cs="Lotus Linotype"/>
          <w:b/>
          <w:bCs/>
          <w:color w:val="000000"/>
          <w:rtl/>
        </w:rPr>
        <w:t>ي</w:t>
      </w:r>
      <w:r w:rsidR="004524B5">
        <w:rPr>
          <w:rFonts w:ascii="Lotus Linotype" w:hAnsi="Lotus Linotype" w:cs="Lotus Linotype"/>
          <w:b/>
          <w:bCs/>
          <w:color w:val="000000"/>
          <w:rtl/>
          <w:lang w:bidi="fa-IR"/>
        </w:rPr>
        <w:t>نفع ومن قلب لا يخشع و</w:t>
      </w:r>
      <w:r w:rsidRPr="004524B5">
        <w:rPr>
          <w:rFonts w:ascii="Lotus Linotype" w:hAnsi="Lotus Linotype" w:cs="Lotus Linotype"/>
          <w:b/>
          <w:bCs/>
          <w:color w:val="000000"/>
          <w:rtl/>
          <w:lang w:bidi="fa-IR"/>
        </w:rPr>
        <w:t>من نفس لا تشبع ومن دعو</w:t>
      </w:r>
      <w:r w:rsidRPr="004524B5">
        <w:rPr>
          <w:rFonts w:ascii="Lotus Linotype" w:hAnsi="Lotus Linotype" w:cs="Lotus Linotype"/>
          <w:b/>
          <w:bCs/>
          <w:color w:val="000000"/>
          <w:rtl/>
        </w:rPr>
        <w:t>ة</w:t>
      </w:r>
      <w:r w:rsidR="004524B5">
        <w:rPr>
          <w:rFonts w:ascii="Lotus Linotype" w:hAnsi="Lotus Linotype" w:cs="Lotus Linotype" w:hint="cs"/>
          <w:b/>
          <w:bCs/>
          <w:color w:val="000000"/>
          <w:rtl/>
          <w:lang w:bidi="fa-IR"/>
        </w:rPr>
        <w:t xml:space="preserve"> </w:t>
      </w:r>
      <w:r w:rsidRPr="004524B5">
        <w:rPr>
          <w:rFonts w:ascii="Lotus Linotype" w:hAnsi="Lotus Linotype" w:cs="Lotus Linotype"/>
          <w:b/>
          <w:bCs/>
          <w:color w:val="000000"/>
          <w:rtl/>
          <w:lang w:bidi="fa-IR"/>
        </w:rPr>
        <w:t>لا يستجاب لها</w:t>
      </w:r>
      <w:r w:rsidRPr="004524B5">
        <w:rPr>
          <w:rFonts w:ascii="Lotus Linotype" w:hAnsi="Lotus Linotype" w:cs="Lotus Linotype"/>
          <w:color w:val="000000"/>
          <w:rtl/>
          <w:lang w:bidi="fa-IR"/>
        </w:rPr>
        <w:t>)</w:t>
      </w:r>
      <w:r w:rsidRPr="00C715B7">
        <w:rPr>
          <w:rStyle w:val="a8"/>
          <w:rFonts w:cs="B Zar"/>
          <w:color w:val="000000"/>
          <w:sz w:val="24"/>
          <w:szCs w:val="24"/>
          <w:rtl/>
          <w:lang w:bidi="fa-IR"/>
        </w:rPr>
        <w:footnoteReference w:id="680"/>
      </w:r>
      <w:r w:rsidR="004524B5">
        <w:rPr>
          <w:rFonts w:ascii="Lotus Linotype" w:hAnsi="Lotus Linotype" w:cs="Lotus Linotype"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«بار الها! از دانشی که سودی نداشته باشد و از قلبی که از تو نترسد و از وجودی که قانع نشود و از دعایی که پذیرفته نشود به تو پناه می‌برم».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مسلمانان در این که عمرفاروق عالمی بزرگوار و فقیهی از فقهای اسلام بوده است، اتفاق نظر دارند. ایشان به فهم وسیع و قدرت تحلیل و استنباط و استخراج احکام معروف است</w:t>
      </w:r>
      <w:r w:rsidR="004524B5">
        <w:rPr>
          <w:rFonts w:cs="B Zar" w:hint="cs"/>
          <w:color w:val="000000"/>
          <w:rtl/>
          <w:lang w:bidi="fa-IR"/>
        </w:rPr>
        <w:t>.</w:t>
      </w:r>
      <w:r w:rsidRPr="00605CCA">
        <w:rPr>
          <w:rFonts w:cs="B Zar" w:hint="cs"/>
          <w:color w:val="000000"/>
          <w:rtl/>
          <w:lang w:bidi="fa-IR"/>
        </w:rPr>
        <w:t xml:space="preserve"> و همین امر به موفقیت وی در عرصه‌های مختلف کمک زیادی کرد و او را شایسته آن جایگاه ویژه نمود. آری عمر</w:t>
      </w:r>
      <w:r w:rsidRPr="00605CCA">
        <w:rPr>
          <w:rFonts w:cs="B Zar" w:hint="cs"/>
          <w:color w:val="000000"/>
          <w:rtl/>
          <w:lang w:bidi="fa-IR"/>
        </w:rPr>
        <w:sym w:font="AGA Arabesque" w:char="F074"/>
      </w:r>
      <w:r w:rsidRPr="00605CCA">
        <w:rPr>
          <w:rFonts w:cs="B Zar" w:hint="cs"/>
          <w:color w:val="000000"/>
          <w:rtl/>
          <w:lang w:bidi="fa-IR"/>
        </w:rPr>
        <w:t xml:space="preserve"> بعد از این که خلیفه مسلمانان شد، فقیه آنان نیز بود و با اجتهادات خود پایه‌های عدالت را در جامعه تثبیت نمود. او جزو پیشگامان فقهای صحابه بود که علمای سلف به علم، درایت و شناخت دقیق وی از احکام شرعی، اعتراف داشته‌اند.</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گفتنی است که عمرفاروق</w:t>
      </w:r>
      <w:r w:rsidR="004524B5">
        <w:rPr>
          <w:rFonts w:cs="B Zar" w:hint="cs"/>
          <w:color w:val="000000"/>
          <w:spacing w:val="-2"/>
          <w:rtl/>
          <w:lang w:bidi="fa-IR"/>
        </w:rPr>
        <w:t xml:space="preserve"> </w:t>
      </w:r>
      <w:r w:rsidR="004524B5">
        <w:rPr>
          <w:rFonts w:cs="B Zar" w:hint="cs"/>
          <w:color w:val="000000"/>
          <w:spacing w:val="-2"/>
          <w:lang w:bidi="fa-IR"/>
        </w:rPr>
        <w:sym w:font="AGA Arabesque" w:char="F074"/>
      </w:r>
      <w:r w:rsidRPr="00605CCA">
        <w:rPr>
          <w:rFonts w:cs="B Zar" w:hint="cs"/>
          <w:color w:val="000000"/>
          <w:spacing w:val="-2"/>
          <w:rtl/>
          <w:lang w:bidi="fa-IR"/>
        </w:rPr>
        <w:t xml:space="preserve"> در پذیرفتن احادیث احتیاط می‌کرد و به علم صحابه اعتماد می‌نمود و در مسايلی که خود شخصا از رسول خدا نشنیده بود، از آنان می‌پرسید. و از او سخنان زیادی پیرامون تحصیل علم نقل شده است و همواره رعیت خود را به فراگیری علم و دانش تشویق می‌نمود و مدینه‌ی منوره را مرکز فقه و فتوا ساخت و به دانشگاهی تبدیل نمود که فرماندهان و قضات در آن پرورش می‌یافتند. و مجموعه‌ای از بهترین اصحاب رسول خدا را برای رهبری موسسه‌های علمی همگام با گسترش فتوحات آماده می‌کرد. آن‌ها مردم مناطق فتح شده را بر اساس تعالیم کتاب خدا و سنت پیامبر، تربیت کرده و آموزش می‌دادند و بدین صورت خشت اول مدارس علمی‌ مانند مدرسه‌ی بصره، کوفه، شام، مکه و مدینه که بعدها بنا گردید، گذاشته شد.</w:t>
      </w:r>
    </w:p>
    <w:p w:rsidR="002D6B77" w:rsidRPr="00605CCA" w:rsidRDefault="002D6B77" w:rsidP="002D6B77">
      <w:pPr>
        <w:pStyle w:val="af3"/>
        <w:rPr>
          <w:rFonts w:hint="cs"/>
          <w:rtl/>
          <w:lang w:bidi="fa-IR"/>
        </w:rPr>
      </w:pPr>
      <w:bookmarkStart w:id="721" w:name="_Toc70310892"/>
      <w:bookmarkStart w:id="722" w:name="_Toc223806436"/>
      <w:bookmarkStart w:id="723" w:name="_Toc71216916"/>
      <w:bookmarkStart w:id="724" w:name="_Toc260068342"/>
      <w:r w:rsidRPr="00605CCA">
        <w:rPr>
          <w:rFonts w:hint="cs"/>
          <w:rtl/>
          <w:lang w:bidi="fa-IR"/>
        </w:rPr>
        <w:t>1- احتیاط عمر</w:t>
      </w:r>
      <w:r w:rsidRPr="00605CCA">
        <w:rPr>
          <w:rFonts w:hint="cs"/>
          <w:b w:val="0"/>
          <w:rtl/>
          <w:lang w:bidi="fa-IR"/>
        </w:rPr>
        <w:sym w:font="AGA Arabesque" w:char="F074"/>
      </w:r>
      <w:r w:rsidRPr="00605CCA">
        <w:rPr>
          <w:rFonts w:hint="cs"/>
          <w:rtl/>
          <w:lang w:bidi="fa-IR"/>
        </w:rPr>
        <w:t xml:space="preserve"> در أخذ حدیث و مذاکرات علمی وی</w:t>
      </w:r>
      <w:bookmarkEnd w:id="721"/>
      <w:bookmarkEnd w:id="722"/>
      <w:bookmarkEnd w:id="723"/>
      <w:bookmarkEnd w:id="724"/>
      <w:r w:rsidRPr="00605CCA">
        <w:rPr>
          <w:rFonts w:hint="cs"/>
          <w:rtl/>
          <w:lang w:bidi="fa-IR"/>
        </w:rPr>
        <w:t xml:space="preserve"> </w:t>
      </w:r>
    </w:p>
    <w:p w:rsidR="002D6B77" w:rsidRPr="00605CCA" w:rsidRDefault="002D6B77" w:rsidP="002D6B77">
      <w:pPr>
        <w:pStyle w:val="af7"/>
        <w:rPr>
          <w:rFonts w:hint="cs"/>
          <w:rtl/>
        </w:rPr>
      </w:pPr>
      <w:bookmarkStart w:id="725" w:name="_Toc70310893"/>
      <w:bookmarkStart w:id="726" w:name="_Toc223806437"/>
      <w:bookmarkStart w:id="727" w:name="_Toc71216917"/>
      <w:r w:rsidRPr="00605CCA">
        <w:rPr>
          <w:rFonts w:hint="cs"/>
          <w:rtl/>
        </w:rPr>
        <w:t>ـ احتیاط در اخذ حدیث</w:t>
      </w:r>
      <w:bookmarkEnd w:id="725"/>
      <w:bookmarkEnd w:id="726"/>
      <w:bookmarkEnd w:id="72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باری ابوموسی اشعری </w:t>
      </w:r>
      <w:r w:rsidRPr="00605CCA">
        <w:rPr>
          <w:rFonts w:cs="B Zar" w:hint="cs"/>
          <w:color w:val="000000"/>
          <w:rtl/>
          <w:lang w:bidi="fa-IR"/>
        </w:rPr>
        <w:sym w:font="AGA Arabesque" w:char="F074"/>
      </w:r>
      <w:r w:rsidRPr="00605CCA">
        <w:rPr>
          <w:rFonts w:cs="B Zar" w:hint="cs"/>
          <w:color w:val="000000"/>
          <w:rtl/>
          <w:lang w:bidi="fa-IR"/>
        </w:rPr>
        <w:t xml:space="preserve"> می‌خواست با عمر</w:t>
      </w:r>
      <w:r w:rsidRPr="00605CCA">
        <w:rPr>
          <w:rFonts w:cs="B Zar" w:hint="cs"/>
          <w:color w:val="000000"/>
          <w:rtl/>
          <w:lang w:bidi="fa-IR"/>
        </w:rPr>
        <w:sym w:font="AGA Arabesque" w:char="F074"/>
      </w:r>
      <w:r w:rsidRPr="00605CCA">
        <w:rPr>
          <w:rFonts w:cs="B Zar" w:hint="cs"/>
          <w:color w:val="000000"/>
          <w:rtl/>
          <w:lang w:bidi="fa-IR"/>
        </w:rPr>
        <w:t xml:space="preserve"> ملاقات نماید. او برای این منظور به درب منزل خلیفه آمد و اجازه‌ی ورود خواست. اما چون عمر</w:t>
      </w:r>
      <w:r w:rsidRPr="00605CCA">
        <w:rPr>
          <w:rFonts w:cs="B Zar" w:hint="cs"/>
          <w:color w:val="000000"/>
          <w:rtl/>
          <w:lang w:bidi="fa-IR"/>
        </w:rPr>
        <w:sym w:font="AGA Arabesque" w:char="F074"/>
      </w:r>
      <w:r w:rsidRPr="00605CCA">
        <w:rPr>
          <w:rFonts w:cs="B Zar" w:hint="cs"/>
          <w:color w:val="000000"/>
          <w:rtl/>
          <w:lang w:bidi="fa-IR"/>
        </w:rPr>
        <w:t xml:space="preserve"> مشغول کاری بود، کسی به ابوموسی پاسخ نداد و او برگشت. پس از لحظاتی عمر</w:t>
      </w:r>
      <w:r w:rsidRPr="00605CCA">
        <w:rPr>
          <w:rFonts w:cs="B Zar" w:hint="cs"/>
          <w:color w:val="000000"/>
          <w:rtl/>
          <w:lang w:bidi="fa-IR"/>
        </w:rPr>
        <w:sym w:font="AGA Arabesque" w:char="F074"/>
      </w:r>
      <w:r w:rsidRPr="00605CCA">
        <w:rPr>
          <w:rFonts w:cs="B Zar" w:hint="cs"/>
          <w:color w:val="000000"/>
          <w:rtl/>
          <w:lang w:bidi="fa-IR"/>
        </w:rPr>
        <w:t xml:space="preserve"> گفت: مگر صدای عبدالله بن قیس نبود؟ بگویید: وارد شود. گفتند: او برگشته است. عمر گفت: دنبال او بروید و بگویید: بیاید. وقتی ابوموسی آمد گفت: در زمان رسول خدا به ما چنین آموخته بودند (که اگر به شما اجازه داده نشد، برگردید) عمر</w:t>
      </w:r>
      <w:r w:rsidRPr="00605CCA">
        <w:rPr>
          <w:rFonts w:cs="B Zar" w:hint="cs"/>
          <w:color w:val="000000"/>
          <w:rtl/>
          <w:lang w:bidi="fa-IR"/>
        </w:rPr>
        <w:sym w:font="AGA Arabesque" w:char="F074"/>
      </w:r>
      <w:r w:rsidRPr="00605CCA">
        <w:rPr>
          <w:rFonts w:cs="B Zar" w:hint="cs"/>
          <w:color w:val="000000"/>
          <w:rtl/>
          <w:lang w:bidi="fa-IR"/>
        </w:rPr>
        <w:t xml:space="preserve"> گفت: آیا گواهی بر آن‌چه‌ می‌گویی داری؟ ابوموسی نزد انصار رفت و از آنان در مورد این حدیث پرسید. انصار گفتند: حتی کوچکترین ما گواه این امر است. آن‌گاه ابوسعید برخاست و با او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به ما در زمان رسول خدا</w:t>
      </w:r>
      <w:r w:rsidRPr="00605CCA">
        <w:rPr>
          <w:rFonts w:cs="CTraditional Arabic" w:hint="cs"/>
          <w:color w:val="000000"/>
          <w:rtl/>
          <w:lang w:bidi="fa-IR"/>
        </w:rPr>
        <w:t>ص</w:t>
      </w:r>
      <w:r w:rsidRPr="00605CCA">
        <w:rPr>
          <w:rFonts w:cs="B Zar" w:hint="cs"/>
          <w:color w:val="000000"/>
          <w:rtl/>
          <w:lang w:bidi="fa-IR"/>
        </w:rPr>
        <w:t xml:space="preserve"> چنین آموخته بودند. عمر</w:t>
      </w:r>
      <w:r w:rsidRPr="00605CCA">
        <w:rPr>
          <w:rFonts w:cs="B Zar" w:hint="cs"/>
          <w:color w:val="000000"/>
          <w:rtl/>
          <w:lang w:bidi="fa-IR"/>
        </w:rPr>
        <w:sym w:font="AGA Arabesque" w:char="F074"/>
      </w:r>
      <w:r w:rsidRPr="00605CCA">
        <w:rPr>
          <w:rFonts w:cs="B Zar" w:hint="cs"/>
          <w:color w:val="000000"/>
          <w:rtl/>
          <w:lang w:bidi="fa-IR"/>
        </w:rPr>
        <w:t xml:space="preserve"> با تعجب گفت: چنین دستوری از رسول خدا برای ما تاکنون پنهان مانده است؟! و افزود که تجارت و معامله در بازارها مرا به خود مشغول ساخته بود</w:t>
      </w:r>
      <w:r w:rsidRPr="00C715B7">
        <w:rPr>
          <w:rStyle w:val="a8"/>
          <w:rFonts w:cs="B Zar"/>
          <w:color w:val="000000"/>
          <w:sz w:val="24"/>
          <w:szCs w:val="24"/>
          <w:rtl/>
          <w:lang w:bidi="fa-IR"/>
        </w:rPr>
        <w:footnoteReference w:id="681"/>
      </w:r>
      <w:r w:rsidR="004524B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روایتی به نقل از ابوسعید خدری آمده است که می‌گوید: من در یکی از مجالس انصار نشسته بودم که ابوموسی در حالی که پریشان بود وارد شد و گفت: من بر درب خانه‌ی عمر رفتم و سه مرتبه اجازه‌ی ورود خواستم، به من پاسخی داده نشد، آن‌گاه برگشتم. سپس عمر مرا طلبید و گفت: چرا برگشتی؟ گفتم: رسول خدا فرموده است: </w:t>
      </w:r>
    </w:p>
    <w:p w:rsidR="002D6B77" w:rsidRPr="00926E30" w:rsidRDefault="002D6B77" w:rsidP="002D6B77">
      <w:pPr>
        <w:spacing w:line="228" w:lineRule="auto"/>
        <w:ind w:firstLine="397"/>
        <w:rPr>
          <w:rFonts w:ascii="Lotus Linotype" w:hAnsi="Lotus Linotype" w:cs="Lotus Linotype"/>
          <w:b/>
          <w:bCs/>
          <w:color w:val="000000"/>
          <w:rtl/>
          <w:lang w:val="en-AU" w:bidi="ar-KW"/>
        </w:rPr>
      </w:pPr>
      <w:r w:rsidRPr="00926E30">
        <w:rPr>
          <w:rFonts w:ascii="Lotus Linotype" w:hAnsi="Lotus Linotype" w:cs="Lotus Linotype"/>
          <w:b/>
          <w:bCs/>
          <w:color w:val="000000"/>
          <w:rtl/>
          <w:lang w:bidi="fa-IR"/>
        </w:rPr>
        <w:t>(</w:t>
      </w:r>
      <w:r w:rsidR="00926E30">
        <w:rPr>
          <w:rFonts w:ascii="Lotus Linotype" w:hAnsi="Lotus Linotype" w:cs="Lotus Linotype" w:hint="cs"/>
          <w:b/>
          <w:bCs/>
          <w:color w:val="000000"/>
          <w:rtl/>
          <w:lang w:bidi="ar-KW"/>
        </w:rPr>
        <w:t>إ</w:t>
      </w:r>
      <w:r w:rsidRPr="00926E30">
        <w:rPr>
          <w:rFonts w:ascii="Lotus Linotype" w:hAnsi="Lotus Linotype" w:cs="Lotus Linotype"/>
          <w:b/>
          <w:bCs/>
          <w:color w:val="000000"/>
          <w:rtl/>
          <w:lang w:bidi="ar-KW"/>
        </w:rPr>
        <w:t>ذا استأذن أحدکم ثلاثا</w:t>
      </w:r>
      <w:r w:rsidR="00926E30">
        <w:rPr>
          <w:rFonts w:ascii="Lotus Linotype" w:hAnsi="Lotus Linotype" w:cs="Lotus Linotype" w:hint="cs"/>
          <w:b/>
          <w:bCs/>
          <w:color w:val="000000"/>
          <w:rtl/>
          <w:lang w:bidi="ar-KW"/>
        </w:rPr>
        <w:t>ً</w:t>
      </w:r>
      <w:r w:rsidRPr="00926E30">
        <w:rPr>
          <w:rFonts w:ascii="Lotus Linotype" w:hAnsi="Lotus Linotype" w:cs="Lotus Linotype"/>
          <w:b/>
          <w:bCs/>
          <w:color w:val="000000"/>
          <w:rtl/>
          <w:lang w:bidi="ar-KW"/>
        </w:rPr>
        <w:t xml:space="preserve"> فلم ی</w:t>
      </w:r>
      <w:r w:rsidRPr="00926E30">
        <w:rPr>
          <w:rFonts w:ascii="Lotus Linotype" w:hAnsi="Lotus Linotype" w:cs="Lotus Linotype"/>
          <w:b/>
          <w:bCs/>
          <w:color w:val="000000"/>
          <w:rtl/>
          <w:lang w:val="en-AU" w:bidi="fa-IR"/>
        </w:rPr>
        <w:t>ؤ</w:t>
      </w:r>
      <w:r w:rsidRPr="00926E30">
        <w:rPr>
          <w:rFonts w:ascii="Lotus Linotype" w:hAnsi="Lotus Linotype" w:cs="Lotus Linotype"/>
          <w:b/>
          <w:bCs/>
          <w:color w:val="000000"/>
          <w:rtl/>
          <w:lang w:val="en-AU" w:bidi="ar-KW"/>
        </w:rPr>
        <w:t>ذن له</w:t>
      </w:r>
      <w:r w:rsidRPr="00926E30">
        <w:rPr>
          <w:rFonts w:ascii="Times New Roman" w:hAnsi="Times New Roman" w:cs="Lotus Linotype"/>
          <w:color w:val="000000"/>
          <w:lang w:val="en-AU" w:bidi="ar-KW"/>
        </w:rPr>
        <w:t>‌</w:t>
      </w:r>
      <w:r w:rsidRPr="00926E30">
        <w:rPr>
          <w:rFonts w:ascii="Lotus Linotype" w:hAnsi="Lotus Linotype" w:cs="Lotus Linotype"/>
          <w:b/>
          <w:bCs/>
          <w:color w:val="000000"/>
          <w:rtl/>
          <w:lang w:val="en-AU" w:bidi="ar-KW"/>
        </w:rPr>
        <w:t>، فلیرجع).</w:t>
      </w:r>
    </w:p>
    <w:p w:rsidR="002D6B77" w:rsidRPr="00605CCA" w:rsidRDefault="00926E30" w:rsidP="002D6B77">
      <w:pPr>
        <w:spacing w:line="228" w:lineRule="auto"/>
        <w:ind w:firstLine="397"/>
        <w:rPr>
          <w:rFonts w:cs="B Zar" w:hint="cs"/>
          <w:color w:val="000000"/>
          <w:rtl/>
          <w:lang w:bidi="fa-IR"/>
        </w:rPr>
      </w:pPr>
      <w:r>
        <w:rPr>
          <w:rFonts w:cs="B Zar" w:hint="cs"/>
          <w:color w:val="000000"/>
          <w:rtl/>
          <w:lang w:bidi="fa-IR"/>
        </w:rPr>
        <w:t>«هرگاه‌ کسی سه بار اجازه‌</w:t>
      </w:r>
      <w:r w:rsidR="002D6B77" w:rsidRPr="00605CCA">
        <w:rPr>
          <w:rFonts w:cs="B Zar" w:hint="cs"/>
          <w:color w:val="000000"/>
          <w:rtl/>
          <w:lang w:bidi="fa-IR"/>
        </w:rPr>
        <w:t xml:space="preserve">ی ورود خواست و به او اجازه داده نشد، برگردد».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ایشان در مورد این حدیث از من گواه خواسته است، آیا کسی از شما این حدیث را شنیده است؟ ابی بن کعب گفت: به خدا سوگند! که کسی جز خوردسال‌ترین ما با تو برای گواهی نخواهد آمد. ابوسعید می‌گوید: من که کوچکترین آن‌ها بودم برخاستم و نزد عمر</w:t>
      </w:r>
      <w:r w:rsidRPr="00605CCA">
        <w:rPr>
          <w:rFonts w:cs="B Zar" w:hint="cs"/>
          <w:color w:val="000000"/>
          <w:rtl/>
          <w:lang w:bidi="fa-IR"/>
        </w:rPr>
        <w:sym w:font="AGA Arabesque" w:char="F074"/>
      </w:r>
      <w:r w:rsidRPr="00605CCA">
        <w:rPr>
          <w:rFonts w:cs="B Zar" w:hint="cs"/>
          <w:color w:val="000000"/>
          <w:rtl/>
          <w:lang w:bidi="fa-IR"/>
        </w:rPr>
        <w:t xml:space="preserve"> رفتم و به نفع ابوموسی گواهی دادم</w:t>
      </w:r>
      <w:r w:rsidRPr="00C715B7">
        <w:rPr>
          <w:rStyle w:val="a8"/>
          <w:rFonts w:cs="B Zar"/>
          <w:color w:val="000000"/>
          <w:sz w:val="24"/>
          <w:szCs w:val="24"/>
          <w:rtl/>
          <w:lang w:bidi="fa-IR"/>
        </w:rPr>
        <w:footnoteReference w:id="682"/>
      </w:r>
      <w:r w:rsidR="00926E30">
        <w:rPr>
          <w:rFonts w:cs="B Zar" w:hint="cs"/>
          <w:color w:val="000000"/>
          <w:rtl/>
          <w:lang w:bidi="fa-IR"/>
        </w:rPr>
        <w:t>.</w:t>
      </w:r>
    </w:p>
    <w:p w:rsidR="002D6B77" w:rsidRPr="00605CCA" w:rsidRDefault="002D6B77" w:rsidP="002D6B77">
      <w:pPr>
        <w:pStyle w:val="af7"/>
        <w:rPr>
          <w:rFonts w:hint="cs"/>
          <w:rtl/>
        </w:rPr>
      </w:pPr>
      <w:bookmarkStart w:id="728" w:name="_Toc70310894"/>
      <w:bookmarkStart w:id="729" w:name="_Toc223806438"/>
      <w:bookmarkStart w:id="730" w:name="_Toc71216918"/>
      <w:r w:rsidRPr="00605CCA">
        <w:rPr>
          <w:rFonts w:hint="cs"/>
          <w:rtl/>
        </w:rPr>
        <w:t>ـ مذاکرات علمی عمر</w:t>
      </w:r>
      <w:r w:rsidRPr="00605CCA">
        <w:rPr>
          <w:rFonts w:hint="cs"/>
          <w:b w:val="0"/>
          <w:rtl/>
        </w:rPr>
        <w:sym w:font="AGA Arabesque" w:char="F074"/>
      </w:r>
      <w:r w:rsidRPr="00605CCA">
        <w:rPr>
          <w:rFonts w:hint="cs"/>
          <w:rtl/>
        </w:rPr>
        <w:t xml:space="preserve"> و سؤال کردن در مورد چیزهایی که نمی‌دانست</w:t>
      </w:r>
      <w:bookmarkEnd w:id="728"/>
      <w:bookmarkEnd w:id="729"/>
      <w:bookmarkEnd w:id="73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ابوهریره </w:t>
      </w:r>
      <w:r w:rsidRPr="00605CCA">
        <w:rPr>
          <w:rFonts w:cs="B Zar" w:hint="cs"/>
          <w:color w:val="000000"/>
          <w:rtl/>
          <w:lang w:bidi="fa-IR"/>
        </w:rPr>
        <w:sym w:font="AGA Arabesque" w:char="F074"/>
      </w:r>
      <w:r w:rsidRPr="00605CCA">
        <w:rPr>
          <w:rFonts w:cs="B Zar" w:hint="cs"/>
          <w:color w:val="000000"/>
          <w:rtl/>
          <w:lang w:bidi="fa-IR"/>
        </w:rPr>
        <w:t xml:space="preserve"> می‌گوید: نزد عمر زنی را آوردند که خال‌کوبی می‌کرد. عمر</w:t>
      </w:r>
      <w:r w:rsidRPr="00605CCA">
        <w:rPr>
          <w:rFonts w:cs="B Zar" w:hint="cs"/>
          <w:color w:val="000000"/>
          <w:rtl/>
          <w:lang w:bidi="fa-IR"/>
        </w:rPr>
        <w:sym w:font="AGA Arabesque" w:char="F074"/>
      </w:r>
      <w:r w:rsidRPr="00605CCA">
        <w:rPr>
          <w:rFonts w:cs="B Zar" w:hint="cs"/>
          <w:color w:val="000000"/>
          <w:rtl/>
          <w:lang w:bidi="fa-IR"/>
        </w:rPr>
        <w:t xml:space="preserve"> خطاب به صحابه گفت: شما را به خدا! آیا در این مورد چیزی از رسول خدا شنیده‌اید؟ ابوهریره می‌گوید: من برخاستم وگفتم: آری رسول خدا فرمود: </w:t>
      </w:r>
    </w:p>
    <w:p w:rsidR="002D6B77" w:rsidRPr="0021456F" w:rsidRDefault="002D6B77" w:rsidP="00926E30">
      <w:pPr>
        <w:spacing w:line="228" w:lineRule="auto"/>
        <w:ind w:firstLine="397"/>
        <w:rPr>
          <w:rFonts w:ascii="Lotus Linotype" w:hAnsi="Lotus Linotype" w:cs="Lotus Linotype"/>
          <w:b/>
          <w:bCs/>
          <w:color w:val="000000"/>
          <w:sz w:val="27"/>
          <w:szCs w:val="27"/>
          <w:rtl/>
          <w:lang w:bidi="ar-KW"/>
        </w:rPr>
      </w:pPr>
      <w:r w:rsidRPr="00926E30">
        <w:rPr>
          <w:rFonts w:ascii="Lotus Linotype" w:hAnsi="Lotus Linotype" w:cs="Lotus Linotype"/>
          <w:b/>
          <w:bCs/>
          <w:color w:val="000000"/>
          <w:rtl/>
          <w:lang w:bidi="fa-IR"/>
        </w:rPr>
        <w:t>(</w:t>
      </w:r>
      <w:r w:rsidR="00926E30">
        <w:rPr>
          <w:rFonts w:ascii="Lotus Linotype" w:hAnsi="Lotus Linotype" w:cs="Lotus Linotype"/>
          <w:b/>
          <w:bCs/>
          <w:color w:val="000000"/>
          <w:rtl/>
          <w:lang w:bidi="ar-KW"/>
        </w:rPr>
        <w:t>لا تشمن و</w:t>
      </w:r>
      <w:r w:rsidR="00926E30">
        <w:rPr>
          <w:rFonts w:ascii="Lotus Linotype" w:hAnsi="Lotus Linotype" w:cs="Lotus Linotype" w:hint="cs"/>
          <w:b/>
          <w:bCs/>
          <w:color w:val="000000"/>
          <w:rtl/>
          <w:lang w:bidi="ar-KW"/>
        </w:rPr>
        <w:t>ل</w:t>
      </w:r>
      <w:r w:rsidRPr="00926E30">
        <w:rPr>
          <w:rFonts w:ascii="Lotus Linotype" w:hAnsi="Lotus Linotype" w:cs="Lotus Linotype"/>
          <w:b/>
          <w:bCs/>
          <w:color w:val="000000"/>
          <w:rtl/>
          <w:lang w:bidi="ar-KW"/>
        </w:rPr>
        <w:t>ا تستوشمن)</w:t>
      </w:r>
      <w:r w:rsidRPr="00C715B7">
        <w:rPr>
          <w:rStyle w:val="a8"/>
          <w:rFonts w:cs="B Zar"/>
          <w:color w:val="000000"/>
          <w:sz w:val="24"/>
          <w:szCs w:val="24"/>
          <w:rtl/>
          <w:lang w:bidi="fa-IR"/>
        </w:rPr>
        <w:footnoteReference w:id="683"/>
      </w:r>
      <w:r w:rsidR="00926E30" w:rsidRPr="0021456F">
        <w:rPr>
          <w:rFonts w:ascii="Lotus Linotype" w:hAnsi="Lotus Linotype" w:cs="Lotus Linotype"/>
          <w:b/>
          <w:bCs/>
          <w:color w:val="000000"/>
          <w:sz w:val="27"/>
          <w:szCs w:val="27"/>
          <w:rtl/>
          <w:lang w:bidi="ar-KW"/>
        </w:rPr>
        <w:t>.</w:t>
      </w:r>
    </w:p>
    <w:p w:rsidR="002D6B77" w:rsidRPr="00605CCA" w:rsidRDefault="002D6B77" w:rsidP="00926E30">
      <w:pPr>
        <w:spacing w:line="228" w:lineRule="auto"/>
        <w:ind w:firstLine="397"/>
        <w:rPr>
          <w:rFonts w:cs="B Zar" w:hint="cs"/>
          <w:color w:val="000000"/>
          <w:rtl/>
          <w:lang w:bidi="fa-IR"/>
        </w:rPr>
      </w:pPr>
      <w:r w:rsidRPr="00605CCA">
        <w:rPr>
          <w:rFonts w:cs="B Zar" w:hint="cs"/>
          <w:color w:val="000000"/>
          <w:rtl/>
          <w:lang w:bidi="fa-IR"/>
        </w:rPr>
        <w:t>«نه‌ برای کسی خال بکوبید و نه</w:t>
      </w:r>
      <w:r w:rsidR="00926E30">
        <w:rPr>
          <w:rFonts w:cs="B Zar" w:hint="cs"/>
          <w:color w:val="000000"/>
          <w:rtl/>
          <w:lang w:bidi="fa-IR"/>
        </w:rPr>
        <w:t xml:space="preserve"> هم از کسی بخواهید که</w:t>
      </w:r>
      <w:r w:rsidRPr="00605CCA">
        <w:rPr>
          <w:rFonts w:cs="B Zar" w:hint="cs"/>
          <w:color w:val="000000"/>
          <w:rtl/>
          <w:lang w:bidi="fa-IR"/>
        </w:rPr>
        <w:t xml:space="preserve">‌ برای شما خال کوبی کند».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باری از عمر</w:t>
      </w:r>
      <w:r w:rsidRPr="00605CCA">
        <w:rPr>
          <w:rFonts w:cs="B Zar" w:hint="cs"/>
          <w:color w:val="000000"/>
          <w:rtl/>
          <w:lang w:bidi="fa-IR"/>
        </w:rPr>
        <w:sym w:font="AGA Arabesque" w:char="F074"/>
      </w:r>
      <w:r w:rsidRPr="00605CCA">
        <w:rPr>
          <w:rFonts w:cs="B Zar" w:hint="cs"/>
          <w:color w:val="000000"/>
          <w:rtl/>
          <w:lang w:bidi="fa-IR"/>
        </w:rPr>
        <w:t xml:space="preserve"> پرسیدند: اگر کسی در حال سفر جنب شد و آبی برای غسل کردن نیافت، چه کار باید کرد؟ گفت: نماز نخواند تا این که آب بیابد. عمار که حاضر بود گفت: ای امیرالمؤمنین! آیا به یاد نمی‌آوری که من و شما با شتران بودیم و در آن‌جا جنب شدیم، من در خاک غلطیدم و نماز خواندم اما تو نماز نخواندی؟ سپس نزد رسول خدا رفتیم و ماجرا را برای ایشان تعریف کردیم. فرمود: کافی بود که شما این کار را می‌کردید: دستهایتان را به زمین زده و چهره‌ و دو کف دستان خود را مسح نمایید. عمر</w:t>
      </w:r>
      <w:r w:rsidRPr="00605CCA">
        <w:rPr>
          <w:rFonts w:cs="B Zar" w:hint="cs"/>
          <w:color w:val="000000"/>
          <w:rtl/>
          <w:lang w:bidi="fa-IR"/>
        </w:rPr>
        <w:sym w:font="AGA Arabesque" w:char="F074"/>
      </w:r>
      <w:r w:rsidRPr="00605CCA">
        <w:rPr>
          <w:rFonts w:cs="B Zar" w:hint="cs"/>
          <w:color w:val="000000"/>
          <w:rtl/>
          <w:lang w:bidi="fa-IR"/>
        </w:rPr>
        <w:t xml:space="preserve"> گفت: ای عمار! از خدا بترس. عمار گفت: اگر تو می‌گویی این حدیث را بیان نکنم، نمی‌کنم. عمر</w:t>
      </w:r>
      <w:r w:rsidRPr="00605CCA">
        <w:rPr>
          <w:rFonts w:cs="B Zar" w:hint="cs"/>
          <w:color w:val="000000"/>
          <w:rtl/>
          <w:lang w:bidi="fa-IR"/>
        </w:rPr>
        <w:sym w:font="AGA Arabesque" w:char="F074"/>
      </w:r>
      <w:r w:rsidRPr="00605CCA">
        <w:rPr>
          <w:rFonts w:cs="B Zar" w:hint="cs"/>
          <w:color w:val="000000"/>
          <w:rtl/>
          <w:lang w:bidi="fa-IR"/>
        </w:rPr>
        <w:t xml:space="preserve"> گفت: بیان کن و مسئولیت آن به گردن خودت باشد</w:t>
      </w:r>
      <w:r w:rsidRPr="00C715B7">
        <w:rPr>
          <w:rStyle w:val="a8"/>
          <w:rFonts w:cs="B Zar"/>
          <w:color w:val="000000"/>
          <w:sz w:val="24"/>
          <w:szCs w:val="24"/>
          <w:rtl/>
          <w:lang w:bidi="fa-IR"/>
        </w:rPr>
        <w:footnoteReference w:id="684"/>
      </w:r>
      <w:r w:rsidR="00926E30">
        <w:rPr>
          <w:rFonts w:cs="B Zar" w:hint="cs"/>
          <w:color w:val="000000"/>
          <w:rtl/>
          <w:lang w:bidi="fa-IR"/>
        </w:rPr>
        <w:t>.</w:t>
      </w:r>
      <w:r w:rsidRPr="00605CCA">
        <w:rPr>
          <w:rFonts w:cs="B Zar" w:hint="cs"/>
          <w:color w:val="000000"/>
          <w:rtl/>
          <w:lang w:bidi="fa-IR"/>
        </w:rPr>
        <w:t xml:space="preserve"> آری</w:t>
      </w:r>
      <w:r w:rsidR="00926E30">
        <w:rPr>
          <w:rFonts w:cs="B Zar" w:hint="cs"/>
          <w:color w:val="000000"/>
          <w:rtl/>
          <w:lang w:bidi="fa-IR"/>
        </w:rPr>
        <w:t>،</w:t>
      </w:r>
      <w:r w:rsidRPr="00605CCA">
        <w:rPr>
          <w:rFonts w:cs="B Zar" w:hint="cs"/>
          <w:color w:val="000000"/>
          <w:rtl/>
          <w:lang w:bidi="fa-IR"/>
        </w:rPr>
        <w:t xml:space="preserve"> این حدیث را عمر</w:t>
      </w:r>
      <w:r w:rsidRPr="00605CCA">
        <w:rPr>
          <w:rFonts w:cs="B Zar" w:hint="cs"/>
          <w:color w:val="000000"/>
          <w:rtl/>
          <w:lang w:bidi="fa-IR"/>
        </w:rPr>
        <w:sym w:font="AGA Arabesque" w:char="F074"/>
      </w:r>
      <w:r w:rsidRPr="00605CCA">
        <w:rPr>
          <w:rFonts w:cs="B Zar" w:hint="cs"/>
          <w:color w:val="000000"/>
          <w:rtl/>
          <w:lang w:bidi="fa-IR"/>
        </w:rPr>
        <w:t xml:space="preserve"> فراموش کرده بود حتی بعد از یادآوری عمار باز هم آن‌را به یاد نیاورد، ولی عمار را از بیان آن باز نداشت، بلکه به او اجازه داد تا آن‌را بیان کند.</w:t>
      </w:r>
    </w:p>
    <w:p w:rsidR="002D6B77" w:rsidRPr="00605CCA" w:rsidRDefault="002D6B77" w:rsidP="002D6B77">
      <w:pPr>
        <w:pStyle w:val="af7"/>
        <w:rPr>
          <w:rFonts w:hint="cs"/>
          <w:rtl/>
        </w:rPr>
      </w:pPr>
      <w:bookmarkStart w:id="731" w:name="_Toc70310895"/>
      <w:bookmarkStart w:id="732" w:name="_Toc223806439"/>
      <w:bookmarkStart w:id="733" w:name="_Toc71216919"/>
      <w:r w:rsidRPr="00605CCA">
        <w:rPr>
          <w:rFonts w:hint="cs"/>
          <w:rtl/>
        </w:rPr>
        <w:t>ـ عمر</w:t>
      </w:r>
      <w:r w:rsidRPr="00605CCA">
        <w:rPr>
          <w:rFonts w:hint="cs"/>
          <w:b w:val="0"/>
          <w:rtl/>
        </w:rPr>
        <w:sym w:font="AGA Arabesque" w:char="F074"/>
      </w:r>
      <w:r w:rsidRPr="00605CCA">
        <w:rPr>
          <w:rFonts w:hint="cs"/>
          <w:rtl/>
        </w:rPr>
        <w:t xml:space="preserve"> و تشویق برای تحصیل علم و دانش</w:t>
      </w:r>
      <w:bookmarkEnd w:id="731"/>
      <w:bookmarkEnd w:id="732"/>
      <w:bookmarkEnd w:id="73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فرمود: گاهی مرد در حالی از منزل بیرون می‌شود که به اندازه‌ی سلسله کوه‌های تهامه زیر بار گناهان است. آن‌گاه به دانشی بر می‌خورد و از خدا می‌ترسد و توبه و استغفار می‌نماید و در حالی بر می‌گردد که هیچ گناه بر او باقی نمانده است. بنابراین از مجلس علما فاصله نگیرید</w:t>
      </w:r>
      <w:r w:rsidRPr="00C715B7">
        <w:rPr>
          <w:rStyle w:val="a8"/>
          <w:rFonts w:cs="B Zar"/>
          <w:color w:val="000000"/>
          <w:sz w:val="24"/>
          <w:szCs w:val="24"/>
          <w:rtl/>
          <w:lang w:bidi="fa-IR"/>
        </w:rPr>
        <w:footnoteReference w:id="685"/>
      </w:r>
      <w:r w:rsidR="00926E30">
        <w:rPr>
          <w:rFonts w:cs="B Zar" w:hint="cs"/>
          <w:color w:val="000000"/>
          <w:rtl/>
          <w:lang w:bidi="fa-IR"/>
        </w:rPr>
        <w:t>.</w:t>
      </w:r>
    </w:p>
    <w:p w:rsidR="002D6B77" w:rsidRPr="00605CCA" w:rsidRDefault="002D6B77" w:rsidP="00926E30">
      <w:pPr>
        <w:spacing w:line="228" w:lineRule="auto"/>
        <w:ind w:firstLine="397"/>
        <w:rPr>
          <w:rFonts w:cs="B Zar" w:hint="cs"/>
          <w:color w:val="000000"/>
          <w:rtl/>
          <w:lang w:bidi="fa-IR"/>
        </w:rPr>
      </w:pPr>
      <w:r w:rsidRPr="00605CCA">
        <w:rPr>
          <w:rFonts w:cs="B Zar" w:hint="cs"/>
          <w:color w:val="000000"/>
          <w:rtl/>
          <w:lang w:bidi="fa-IR"/>
        </w:rPr>
        <w:t>همچنین فرمود: هیچ گاه انسان دانشمند نمی‌شود مگر این که به بالاتر از خود حسد نورزد و به پايین‌تر از خود در علم بسنده نکند</w:t>
      </w:r>
      <w:r w:rsidR="00926E30">
        <w:rPr>
          <w:rFonts w:cs="B Zar" w:hint="cs"/>
          <w:color w:val="000000"/>
          <w:rtl/>
          <w:lang w:bidi="fa-IR"/>
        </w:rPr>
        <w:t>،</w:t>
      </w:r>
      <w:r w:rsidRPr="00605CCA">
        <w:rPr>
          <w:rFonts w:cs="B Zar" w:hint="cs"/>
          <w:color w:val="000000"/>
          <w:rtl/>
          <w:lang w:bidi="fa-IR"/>
        </w:rPr>
        <w:t xml:space="preserve"> و در مقابل علم خود از کسی مزدی دریافت نکند.</w:t>
      </w:r>
    </w:p>
    <w:p w:rsidR="002D6B77" w:rsidRPr="00605CCA" w:rsidRDefault="00926E30" w:rsidP="002D6B77">
      <w:pPr>
        <w:spacing w:line="228" w:lineRule="auto"/>
        <w:ind w:firstLine="397"/>
        <w:rPr>
          <w:rFonts w:cs="B Zar" w:hint="cs"/>
          <w:color w:val="000000"/>
          <w:rtl/>
          <w:lang w:bidi="fa-IR"/>
        </w:rPr>
      </w:pPr>
      <w:r>
        <w:rPr>
          <w:rFonts w:cs="B Zar" w:hint="cs"/>
          <w:color w:val="000000"/>
          <w:rtl/>
          <w:lang w:bidi="fa-IR"/>
        </w:rPr>
        <w:t>و نیز از گفته‌</w:t>
      </w:r>
      <w:r w:rsidR="002D6B77" w:rsidRPr="00605CCA">
        <w:rPr>
          <w:rFonts w:cs="B Zar" w:hint="cs"/>
          <w:color w:val="000000"/>
          <w:rtl/>
          <w:lang w:bidi="fa-IR"/>
        </w:rPr>
        <w:t>های ایشان است که: علم را فرا گیرید قبل از این که سردار شوید</w:t>
      </w:r>
      <w:r w:rsidR="002D6B77" w:rsidRPr="00C715B7">
        <w:rPr>
          <w:rStyle w:val="a8"/>
          <w:rFonts w:cs="B Zar"/>
          <w:color w:val="000000"/>
          <w:sz w:val="24"/>
          <w:szCs w:val="24"/>
          <w:rtl/>
          <w:lang w:bidi="fa-IR"/>
        </w:rPr>
        <w:footnoteReference w:id="686"/>
      </w:r>
      <w:r>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یعنی قبل از این که به ریاست و مقامی برسید علم را فرا گیرید چرا که بعدا فرصت فرا گرفتن علم به دست نمی‌آید.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فرمود: اگر علم به تو نفعی نرساند برایت ضرری نخواهد داشت</w:t>
      </w:r>
      <w:r w:rsidRPr="00C715B7">
        <w:rPr>
          <w:rStyle w:val="a8"/>
          <w:rFonts w:cs="B Zar"/>
          <w:color w:val="000000"/>
          <w:sz w:val="24"/>
          <w:szCs w:val="24"/>
          <w:rtl/>
          <w:lang w:bidi="fa-IR"/>
        </w:rPr>
        <w:footnoteReference w:id="687"/>
      </w:r>
      <w:r w:rsidR="00926E30">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و در جایی گفته است: مرگ هزار عابد آسان‌تر از مرگ یک عالم آگاه به حرام و حلال خدا است</w:t>
      </w:r>
      <w:r w:rsidRPr="00605CCA">
        <w:rPr>
          <w:rStyle w:val="a8"/>
          <w:color w:val="000000"/>
          <w:spacing w:val="-4"/>
          <w:rtl/>
          <w:lang w:bidi="fa-IR"/>
        </w:rPr>
        <w:footnoteReference w:id="688"/>
      </w:r>
      <w:r w:rsidR="00926E30">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انبار کتاب و سرچشمه‌ی علم شوید و از خدا هر روز روزی بطلبید و (با وجود داشتن علم) اگر روزی زیادی به شما ندهد ضرر نکرده‌اید</w:t>
      </w:r>
      <w:r w:rsidRPr="00C715B7">
        <w:rPr>
          <w:rStyle w:val="a8"/>
          <w:rFonts w:cs="B Zar"/>
          <w:color w:val="000000"/>
          <w:sz w:val="24"/>
          <w:szCs w:val="24"/>
          <w:rtl/>
          <w:lang w:bidi="fa-IR"/>
        </w:rPr>
        <w:footnoteReference w:id="689"/>
      </w:r>
      <w:r w:rsidR="00926E3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می‌گفت: علم را فرا گیرید و به دیگران بیاموزید و متانت و آرامش را یاد گیرید و در مقابل کسانی که علم را از آن‌ها فرا گرفته‌اید و همچنین کسانی که به آن‌ها آموزش می‌دهید، متواضع و فروتن باشید و از عالمان تندخو نباشید که علم شما جلوی جهالت شما را نگیرد</w:t>
      </w:r>
      <w:r w:rsidRPr="00C715B7">
        <w:rPr>
          <w:rStyle w:val="a8"/>
          <w:rFonts w:cs="B Zar"/>
          <w:color w:val="000000"/>
          <w:sz w:val="24"/>
          <w:szCs w:val="24"/>
          <w:rtl/>
          <w:lang w:bidi="fa-IR"/>
        </w:rPr>
        <w:footnoteReference w:id="690"/>
      </w:r>
      <w:r w:rsidR="00926E3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می‌گفت: اسلام را لغزش علما و جدل‌های منافقین دانا به قرآن و امامان گمراه، نابود می‌سازد</w:t>
      </w:r>
      <w:r w:rsidRPr="00C715B7">
        <w:rPr>
          <w:rStyle w:val="a8"/>
          <w:rFonts w:cs="B Zar"/>
          <w:color w:val="000000"/>
          <w:sz w:val="24"/>
          <w:szCs w:val="24"/>
          <w:rtl/>
          <w:lang w:bidi="fa-IR"/>
        </w:rPr>
        <w:footnoteReference w:id="691"/>
      </w:r>
      <w:r w:rsidR="00926E30">
        <w:rPr>
          <w:rFonts w:cs="B Zar" w:hint="cs"/>
          <w:color w:val="000000"/>
          <w:rtl/>
          <w:lang w:bidi="fa-IR"/>
        </w:rPr>
        <w:t>.</w:t>
      </w:r>
    </w:p>
    <w:p w:rsidR="002D6B77" w:rsidRPr="00605CCA" w:rsidRDefault="002D6B77" w:rsidP="002D6B77">
      <w:pPr>
        <w:pStyle w:val="af3"/>
        <w:rPr>
          <w:rFonts w:hint="cs"/>
          <w:rtl/>
          <w:lang w:bidi="fa-IR"/>
        </w:rPr>
      </w:pPr>
      <w:bookmarkStart w:id="734" w:name="_Toc70310896"/>
      <w:bookmarkStart w:id="735" w:name="_Toc223806440"/>
      <w:bookmarkStart w:id="736" w:name="_Toc71216920"/>
      <w:bookmarkStart w:id="737" w:name="_Toc260068343"/>
      <w:r w:rsidRPr="00605CCA">
        <w:rPr>
          <w:rFonts w:hint="cs"/>
          <w:rtl/>
          <w:lang w:bidi="fa-IR"/>
        </w:rPr>
        <w:t>2ـ گوشه‌ای از بیانات عمر</w:t>
      </w:r>
      <w:r w:rsidRPr="00605CCA">
        <w:rPr>
          <w:rFonts w:hint="cs"/>
          <w:b w:val="0"/>
          <w:rtl/>
          <w:lang w:bidi="fa-IR"/>
        </w:rPr>
        <w:sym w:font="AGA Arabesque" w:char="F074"/>
      </w:r>
      <w:bookmarkEnd w:id="734"/>
      <w:bookmarkEnd w:id="735"/>
      <w:bookmarkEnd w:id="736"/>
      <w:bookmarkEnd w:id="73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عمرفاروق </w:t>
      </w:r>
      <w:r w:rsidRPr="00605CCA">
        <w:rPr>
          <w:rFonts w:cs="B Zar" w:hint="cs"/>
          <w:color w:val="000000"/>
          <w:rtl/>
          <w:lang w:bidi="fa-IR"/>
        </w:rPr>
        <w:sym w:font="AGA Arabesque" w:char="F074"/>
      </w:r>
      <w:r w:rsidRPr="00605CCA">
        <w:rPr>
          <w:rFonts w:cs="B Zar" w:hint="cs"/>
          <w:color w:val="000000"/>
          <w:rtl/>
          <w:lang w:bidi="fa-IR"/>
        </w:rPr>
        <w:t xml:space="preserve"> در ملاقاتهای روزانه و به ویژه در روزهای جمعه به توجیه و آموزش رعیت خود می‌پرداخت. چرا که خطبه‌های جمعه یکی از تریبونهای مهم در توجیه و اصلاح امت به شمار می‌رفت و تاریخ، بسیاری از خطبه‌های عمرفاروق را به خاطر سپرده است. و اکنون اشاره‌ای گذرا به گوشه‌هایی از بیانات ایشان خواهیم داشت: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باری عمر</w:t>
      </w:r>
      <w:r w:rsidRPr="00605CCA">
        <w:rPr>
          <w:rFonts w:cs="B Zar" w:hint="cs"/>
          <w:color w:val="000000"/>
          <w:rtl/>
          <w:lang w:bidi="fa-IR"/>
        </w:rPr>
        <w:sym w:font="AGA Arabesque" w:char="F074"/>
      </w:r>
      <w:r w:rsidRPr="00605CCA">
        <w:rPr>
          <w:rFonts w:cs="B Zar" w:hint="cs"/>
          <w:color w:val="000000"/>
          <w:rtl/>
          <w:lang w:bidi="fa-IR"/>
        </w:rPr>
        <w:t xml:space="preserve"> از روی منبر رسول خدا خطاب به مردم گفت: آگاه باشید که شراب‌نوشی به نص قرآن حرام شده است</w:t>
      </w:r>
      <w:r w:rsidR="00926E30">
        <w:rPr>
          <w:rFonts w:cs="B Zar" w:hint="cs"/>
          <w:color w:val="000000"/>
          <w:rtl/>
          <w:lang w:bidi="fa-IR"/>
        </w:rPr>
        <w:t>،</w:t>
      </w:r>
      <w:r w:rsidRPr="00605CCA">
        <w:rPr>
          <w:rFonts w:cs="B Zar" w:hint="cs"/>
          <w:color w:val="000000"/>
          <w:rtl/>
          <w:lang w:bidi="fa-IR"/>
        </w:rPr>
        <w:t xml:space="preserve"> و شراب عبارت است از اصناف پنج</w:t>
      </w:r>
      <w:r w:rsidR="00926E30">
        <w:rPr>
          <w:rFonts w:cs="B Zar" w:hint="cs"/>
          <w:color w:val="000000"/>
          <w:rtl/>
          <w:lang w:bidi="fa-IR"/>
        </w:rPr>
        <w:t>‌</w:t>
      </w:r>
      <w:r w:rsidRPr="00605CCA">
        <w:rPr>
          <w:rFonts w:cs="B Zar" w:hint="cs"/>
          <w:color w:val="000000"/>
          <w:rtl/>
          <w:lang w:bidi="fa-IR"/>
        </w:rPr>
        <w:t>گانه یعنی: عصاره انگور، خرما، گندم، جو و عسل. و خمر یعنی چیزی که شعور آدمی را مختل سازد و افزود که سه چیز چنان‌اند که کاش رسول خدا زنده می‌ماند و در مورد آن‌ها بیشتر توضیح می‌داد. آن‌ها عبارت‌اند از: میراث پدر بزرگ، کلاله و پاره‌ای از مسايل ربوی</w:t>
      </w:r>
      <w:r w:rsidRPr="00C715B7">
        <w:rPr>
          <w:rStyle w:val="a8"/>
          <w:rFonts w:cs="B Zar"/>
          <w:color w:val="000000"/>
          <w:sz w:val="24"/>
          <w:szCs w:val="24"/>
          <w:rtl/>
          <w:lang w:bidi="fa-IR"/>
        </w:rPr>
        <w:footnoteReference w:id="692"/>
      </w:r>
      <w:r w:rsidR="00841A6E">
        <w:rPr>
          <w:rFonts w:cs="B Zar" w:hint="cs"/>
          <w:color w:val="000000"/>
          <w:rtl/>
          <w:lang w:bidi="fa-IR"/>
        </w:rPr>
        <w:t>.</w:t>
      </w:r>
    </w:p>
    <w:p w:rsidR="002D6B77" w:rsidRPr="00605CCA" w:rsidRDefault="002D6B77" w:rsidP="00841A6E">
      <w:pPr>
        <w:spacing w:line="228" w:lineRule="auto"/>
        <w:ind w:firstLine="397"/>
        <w:rPr>
          <w:rFonts w:ascii="HQPB2" w:hAnsi="HQPB2" w:hint="cs"/>
          <w:b/>
          <w:bCs/>
          <w:color w:val="000000"/>
          <w:rtl/>
          <w:lang w:bidi="fa-IR"/>
        </w:rPr>
      </w:pPr>
      <w:r w:rsidRPr="00605CCA">
        <w:rPr>
          <w:rFonts w:cs="B Zar" w:hint="cs"/>
          <w:color w:val="000000"/>
          <w:rtl/>
          <w:lang w:bidi="fa-IR"/>
        </w:rPr>
        <w:t>باری دیگر در یکی از خطبه‌های جمعه فرمود: ای مردم! بدانید که گاهی آزمندی، فقر و نداشتن، ثروت است. و شما چیزهایی گرد می‌آورید که نمی‌توانید آن‌ها را بخورید. و آرزوهایی دارید که به آن‌ها نمی‌رسید و به شما در این خانه‌ی فریب مهلت داده شده است. در زمان رسول خدا رفتار شما به وسیله وحی کنترل می‌شد. و اگر چنانچه کسی در دل نیت دیگری داشت و در عمل چیز دیگری نشان می‌داد، وحی الهی حقیقت امر را آشکار می‌ساخت. پس اکنون رفتار ظاهری و اخلاق خود را نیکو گردانید و خدا آگاه به اسرار و درون شما است. و اگر رفتار ظاهری کسی طوری دیگر باشد و مدعی باشد که درونش خوب است ما نمی‌پذیریم و بدانید که بخل شاخه‌ای از نفاق است</w:t>
      </w:r>
      <w:r w:rsidR="00841A6E">
        <w:rPr>
          <w:rFonts w:cs="B Zar" w:hint="cs"/>
          <w:color w:val="000000"/>
          <w:rtl/>
          <w:lang w:bidi="fa-IR"/>
        </w:rPr>
        <w:t>،</w:t>
      </w:r>
      <w:r w:rsidRPr="00605CCA">
        <w:rPr>
          <w:rFonts w:cs="B Zar" w:hint="cs"/>
          <w:color w:val="000000"/>
          <w:rtl/>
          <w:lang w:bidi="fa-IR"/>
        </w:rPr>
        <w:t xml:space="preserve"> پس انفاق کنید که این برای شما بهتر است، زیرا خداوند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57" w:eastAsia="Times New Roman" w:hAnsi="QCF_P557" w:cs="QCF_P557"/>
          <w:color w:val="000000"/>
          <w:rtl/>
        </w:rPr>
        <w:t xml:space="preserve">ﮱ  ﯓ ﯔ ﯕ ﯖ ﯗ ﯘ  ﯙ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841A6E">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التغابن: ١٦</w:t>
      </w:r>
      <w:r w:rsidR="00841A6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كساني كه از بخل و حرص نفس خويش، مصون داشته شوند، آنان قطعاً رستگارند</w:t>
      </w:r>
      <w:r w:rsidRPr="00605CCA">
        <w:rPr>
          <w:rFonts w:cs="B Zar" w:hint="cs"/>
          <w:color w:val="000000"/>
          <w:rtl/>
          <w:lang w:bidi="fa-IR"/>
        </w:rPr>
        <w:t>».</w:t>
      </w:r>
    </w:p>
    <w:p w:rsidR="002D6B77" w:rsidRPr="00605CCA" w:rsidRDefault="002D6B77" w:rsidP="00B85670">
      <w:pPr>
        <w:spacing w:line="228" w:lineRule="auto"/>
        <w:ind w:firstLine="397"/>
        <w:rPr>
          <w:rFonts w:cs="B Zar" w:hint="cs"/>
          <w:color w:val="000000"/>
          <w:rtl/>
          <w:lang w:bidi="fa-IR"/>
        </w:rPr>
      </w:pPr>
      <w:r w:rsidRPr="00605CCA">
        <w:rPr>
          <w:rFonts w:cs="B Zar" w:hint="cs"/>
          <w:color w:val="000000"/>
          <w:rtl/>
          <w:lang w:bidi="fa-IR"/>
        </w:rPr>
        <w:t>ای مردم! جایگاه و مقر خود را نیکو بگردانید و امور خود را اصلاح سازید و از خدا بترسید و لباس</w:t>
      </w:r>
      <w:r w:rsidR="00841A6E">
        <w:rPr>
          <w:rFonts w:cs="B Zar" w:hint="cs"/>
          <w:color w:val="000000"/>
          <w:rtl/>
          <w:lang w:bidi="fa-IR"/>
        </w:rPr>
        <w:t>‌</w:t>
      </w:r>
      <w:r w:rsidRPr="00605CCA">
        <w:rPr>
          <w:rFonts w:cs="B Zar" w:hint="cs"/>
          <w:color w:val="000000"/>
          <w:rtl/>
          <w:lang w:bidi="fa-IR"/>
        </w:rPr>
        <w:t>هایی که جلب توجه می‌نماید به زنانتان نپوشانید. ای مردم! من دوست دارم در حالی از دنیا بروم که مورد بازخواست قرار نگیرم، همچنین امیدوارم تا در میان شما زنده هستم، دادگرانه بین شما قضاوت کنم. و سهم هر یک از مسلم</w:t>
      </w:r>
      <w:r w:rsidR="00841A6E">
        <w:rPr>
          <w:rFonts w:cs="B Zar" w:hint="cs"/>
          <w:color w:val="000000"/>
          <w:rtl/>
          <w:lang w:bidi="fa-IR"/>
        </w:rPr>
        <w:t>انان را در خانه‌ا</w:t>
      </w:r>
      <w:r w:rsidRPr="00605CCA">
        <w:rPr>
          <w:rFonts w:cs="B Zar" w:hint="cs"/>
          <w:color w:val="000000"/>
          <w:rtl/>
          <w:lang w:bidi="fa-IR"/>
        </w:rPr>
        <w:t xml:space="preserve">ش به آن‌ها برسانم و مالهایی را که خدا به شما داده </w:t>
      </w:r>
      <w:r w:rsidRPr="00B85670">
        <w:rPr>
          <w:rFonts w:cs="B Zar" w:hint="cs"/>
          <w:rtl/>
          <w:lang w:bidi="fa-IR"/>
        </w:rPr>
        <w:t xml:space="preserve">است با درستکاری مصرف نمایید. </w:t>
      </w:r>
      <w:r w:rsidR="002B6073" w:rsidRPr="00B85670">
        <w:rPr>
          <w:rFonts w:cs="B Zar" w:hint="cs"/>
          <w:rtl/>
          <w:lang w:bidi="fa-IR"/>
        </w:rPr>
        <w:t xml:space="preserve">و داشتن </w:t>
      </w:r>
      <w:r w:rsidRPr="00B85670">
        <w:rPr>
          <w:rFonts w:cs="B Zar" w:hint="cs"/>
          <w:rtl/>
          <w:lang w:bidi="fa-IR"/>
        </w:rPr>
        <w:t>مال کم که با تلاش</w:t>
      </w:r>
      <w:r w:rsidR="00B85670" w:rsidRPr="00B85670">
        <w:rPr>
          <w:rFonts w:cs="B Zar" w:hint="cs"/>
          <w:rtl/>
          <w:lang w:bidi="fa-IR"/>
        </w:rPr>
        <w:t>ی</w:t>
      </w:r>
      <w:r w:rsidRPr="00B85670">
        <w:rPr>
          <w:rFonts w:cs="B Zar" w:hint="cs"/>
          <w:rtl/>
          <w:lang w:bidi="fa-IR"/>
        </w:rPr>
        <w:t xml:space="preserve"> </w:t>
      </w:r>
      <w:r w:rsidR="00B85670" w:rsidRPr="00B85670">
        <w:rPr>
          <w:rFonts w:cs="B Zar" w:hint="cs"/>
          <w:rtl/>
          <w:lang w:bidi="fa-IR"/>
        </w:rPr>
        <w:t>اندک</w:t>
      </w:r>
      <w:r w:rsidRPr="00B85670">
        <w:rPr>
          <w:rFonts w:cs="B Zar" w:hint="cs"/>
          <w:rtl/>
          <w:lang w:bidi="fa-IR"/>
        </w:rPr>
        <w:t xml:space="preserve"> </w:t>
      </w:r>
      <w:r w:rsidR="00B85670" w:rsidRPr="00B85670">
        <w:rPr>
          <w:rFonts w:cs="B Zar" w:hint="cs"/>
          <w:rtl/>
          <w:lang w:bidi="fa-IR"/>
        </w:rPr>
        <w:t>بدست آید</w:t>
      </w:r>
      <w:r w:rsidRPr="00B85670">
        <w:rPr>
          <w:rFonts w:cs="B Zar" w:hint="cs"/>
          <w:rtl/>
          <w:lang w:bidi="fa-IR"/>
        </w:rPr>
        <w:t xml:space="preserve"> بهتر از مال فراوان</w:t>
      </w:r>
      <w:r w:rsidR="00B85670" w:rsidRPr="00B85670">
        <w:rPr>
          <w:rFonts w:cs="B Zar" w:hint="cs"/>
          <w:rtl/>
          <w:lang w:bidi="fa-IR"/>
        </w:rPr>
        <w:t>ی</w:t>
      </w:r>
      <w:r w:rsidRPr="00B85670">
        <w:rPr>
          <w:rFonts w:cs="B Zar" w:hint="cs"/>
          <w:rtl/>
          <w:lang w:bidi="fa-IR"/>
        </w:rPr>
        <w:t xml:space="preserve"> است که با زحمت </w:t>
      </w:r>
      <w:r w:rsidR="00B85670" w:rsidRPr="00B85670">
        <w:rPr>
          <w:rFonts w:cs="B Zar" w:hint="cs"/>
          <w:rtl/>
          <w:lang w:bidi="fa-IR"/>
        </w:rPr>
        <w:t>زیاد و خشونت حاصل گردد و</w:t>
      </w:r>
      <w:r w:rsidRPr="00B85670">
        <w:rPr>
          <w:rFonts w:cs="B Zar" w:hint="cs"/>
          <w:rtl/>
          <w:lang w:bidi="fa-IR"/>
        </w:rPr>
        <w:t xml:space="preserve"> افزود </w:t>
      </w:r>
      <w:r w:rsidR="002B6073" w:rsidRPr="00B85670">
        <w:rPr>
          <w:rFonts w:cs="B Zar" w:hint="cs"/>
          <w:rtl/>
          <w:lang w:bidi="fa-IR"/>
        </w:rPr>
        <w:t xml:space="preserve">که مردن برای همه هست ولی </w:t>
      </w:r>
      <w:r w:rsidRPr="00B85670">
        <w:rPr>
          <w:rFonts w:cs="B Zar" w:hint="cs"/>
          <w:rtl/>
          <w:lang w:bidi="fa-IR"/>
        </w:rPr>
        <w:t xml:space="preserve">شهید </w:t>
      </w:r>
      <w:r w:rsidR="002B6073" w:rsidRPr="00B85670">
        <w:rPr>
          <w:rFonts w:cs="B Zar" w:hint="cs"/>
          <w:rtl/>
          <w:lang w:bidi="fa-IR"/>
        </w:rPr>
        <w:t>کسی است</w:t>
      </w:r>
      <w:r w:rsidR="002B6073" w:rsidRPr="002B6073">
        <w:rPr>
          <w:rFonts w:cs="B Zar" w:hint="cs"/>
          <w:rtl/>
          <w:lang w:bidi="fa-IR"/>
        </w:rPr>
        <w:t xml:space="preserve"> که در راه خدا کشته شود</w:t>
      </w:r>
      <w:r w:rsidRPr="002B6073">
        <w:rPr>
          <w:rFonts w:cs="B Zar" w:hint="cs"/>
          <w:rtl/>
          <w:lang w:bidi="fa-IR"/>
        </w:rPr>
        <w:t xml:space="preserve">. و هرگاه‌ </w:t>
      </w:r>
      <w:r w:rsidRPr="00605CCA">
        <w:rPr>
          <w:rFonts w:cs="B Zar" w:hint="cs"/>
          <w:color w:val="000000"/>
          <w:rtl/>
          <w:lang w:bidi="fa-IR"/>
        </w:rPr>
        <w:t>خواستید شتری بخرید شتر بلند و بزرگی را در نظر بگیرید و ضربه‌ای با عصای خود بر او فرود آورید، اگر او را با استقامت یافتید، بخرید</w:t>
      </w:r>
      <w:r w:rsidRPr="00C715B7">
        <w:rPr>
          <w:rStyle w:val="a8"/>
          <w:rFonts w:cs="B Zar"/>
          <w:color w:val="000000"/>
          <w:sz w:val="24"/>
          <w:szCs w:val="24"/>
          <w:rtl/>
          <w:lang w:bidi="fa-IR"/>
        </w:rPr>
        <w:footnoteReference w:id="693"/>
      </w:r>
      <w:r w:rsidR="00841A6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این خطبه چند نکته‌ی مهم بیان گردید که عبارت‌اند از: </w:t>
      </w:r>
    </w:p>
    <w:p w:rsidR="002D6B77" w:rsidRPr="00605CCA" w:rsidRDefault="002D6B77" w:rsidP="002D6B77">
      <w:pPr>
        <w:pStyle w:val="af7"/>
        <w:rPr>
          <w:rFonts w:hint="cs"/>
          <w:rtl/>
        </w:rPr>
      </w:pPr>
      <w:bookmarkStart w:id="738" w:name="_Toc70310897"/>
      <w:bookmarkStart w:id="739" w:name="_Toc223806441"/>
      <w:bookmarkStart w:id="740" w:name="_Toc71216921"/>
      <w:r w:rsidRPr="00605CCA">
        <w:rPr>
          <w:rFonts w:hint="cs"/>
          <w:rtl/>
        </w:rPr>
        <w:t>ـ فقر و ثروت حقیقی</w:t>
      </w:r>
      <w:bookmarkEnd w:id="738"/>
      <w:bookmarkEnd w:id="739"/>
      <w:bookmarkEnd w:id="740"/>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00917215">
        <w:rPr>
          <w:rFonts w:cs="B Zar" w:hint="cs"/>
          <w:color w:val="000000"/>
          <w:rtl/>
          <w:lang w:bidi="fa-IR"/>
        </w:rPr>
        <w:t xml:space="preserve"> </w:t>
      </w:r>
      <w:r w:rsidR="00917215">
        <w:rPr>
          <w:rFonts w:cs="B Zar" w:hint="cs"/>
          <w:color w:val="000000"/>
          <w:lang w:bidi="fa-IR"/>
        </w:rPr>
        <w:sym w:font="AGA Arabesque" w:char="F074"/>
      </w:r>
      <w:r w:rsidRPr="00605CCA">
        <w:rPr>
          <w:rFonts w:cs="B Zar" w:hint="cs"/>
          <w:color w:val="000000"/>
          <w:rtl/>
          <w:lang w:bidi="fa-IR"/>
        </w:rPr>
        <w:t xml:space="preserve"> خاطر نشان ساخت که ثروت حقیقی قناعت و فقر واقعی، آزمندی است. و قناعت وقتی به وجود می‌آید که انسان چشم از مال مردم برتابد و به آن‌چه‌ خود دارد قانع شود. چنین انسانی ثروتمند محسوب می‌شود اگر چه فقیر باشد. اما اگر کسی چشم به مال دیگران بدوزد و حریص و آزمند باشد احساس فقر و تنگدستی خواهد کرد اگر چه ثروتمند باشد</w:t>
      </w:r>
      <w:r w:rsidR="00917215">
        <w:rPr>
          <w:rFonts w:cs="B Zar" w:hint="cs"/>
          <w:color w:val="000000"/>
          <w:rtl/>
          <w:lang w:bidi="fa-IR"/>
        </w:rPr>
        <w:t>،</w:t>
      </w:r>
      <w:r w:rsidRPr="00605CCA">
        <w:rPr>
          <w:rFonts w:cs="B Zar" w:hint="cs"/>
          <w:color w:val="000000"/>
          <w:rtl/>
          <w:lang w:bidi="fa-IR"/>
        </w:rPr>
        <w:t xml:space="preserve"> و غنی واقعی کسی است که قلبش غنی باشد و عقل سالم می‌طلبد که انسان به اندازه‌ی نیازهایش مال جمع آوری بکند نه افزون بر آن. و همواره دنیا را با این احساس بنگرد که خانه‌ی فنا و نابودی است و نباید فریب جذابیت‌ها و کالاهای فریبنده‌ی آن‌را خورد</w:t>
      </w:r>
      <w:r w:rsidRPr="00C715B7">
        <w:rPr>
          <w:rStyle w:val="a8"/>
          <w:rFonts w:cs="B Zar"/>
          <w:color w:val="000000"/>
          <w:sz w:val="24"/>
          <w:szCs w:val="24"/>
          <w:rtl/>
          <w:lang w:bidi="fa-IR"/>
        </w:rPr>
        <w:footnoteReference w:id="694"/>
      </w:r>
      <w:r w:rsidR="00917215">
        <w:rPr>
          <w:rFonts w:cs="B Zar" w:hint="cs"/>
          <w:color w:val="000000"/>
          <w:rtl/>
          <w:lang w:bidi="fa-IR"/>
        </w:rPr>
        <w:t>.</w:t>
      </w:r>
    </w:p>
    <w:p w:rsidR="002D6B77" w:rsidRPr="00605CCA" w:rsidRDefault="002D6B77" w:rsidP="002D6B77">
      <w:pPr>
        <w:pStyle w:val="af7"/>
        <w:rPr>
          <w:rFonts w:hint="cs"/>
          <w:rtl/>
        </w:rPr>
      </w:pPr>
      <w:bookmarkStart w:id="741" w:name="_Toc70310898"/>
      <w:bookmarkStart w:id="742" w:name="_Toc223806442"/>
      <w:bookmarkStart w:id="743" w:name="_Toc71216922"/>
      <w:r w:rsidRPr="00605CCA">
        <w:rPr>
          <w:rFonts w:hint="cs"/>
          <w:rtl/>
        </w:rPr>
        <w:t>ـ مؤاخذه‌ی مردم بر اساس اعمال ظاهری آنان و سپردن اسرار آن‌ها به خدا</w:t>
      </w:r>
      <w:bookmarkEnd w:id="741"/>
      <w:bookmarkEnd w:id="742"/>
      <w:bookmarkEnd w:id="74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این خطبه خاطر نشان ساخت که پس از انقطاع وحی، با مردم بر اساس عملکرد ظاهری آنان برخورد می‌شود و اسرار و باطن آن‌ها به خداوند واگذار می‌گردد. پس حاکم مردم، مسئول اصلاح باطن و درون آن‌ها نیست، بلکه فقط مسئول اصلاح ظاهر آنان است و با اصلاح ظاهر است که جامعه اصلاح می‌شود، چرا که اگر مفاسدی هم انجام گیرد به صورت مخفی انجام خواهد گرفت و اگر افراد فاسقی هم وجود داشته باشد، فسق‌شان از دید عموم مخفی خواهد بود و مردم شاهد جامعه‌ی اسلامی صالح و آرامی‌خواهند بود و افراد شرور و ناباب چاره‌ای جز مخفی کاری و انزوا نخواهند داشت.</w:t>
      </w:r>
    </w:p>
    <w:p w:rsidR="002D6B77" w:rsidRPr="00605CCA" w:rsidRDefault="002D6B77" w:rsidP="002D6B77">
      <w:pPr>
        <w:pStyle w:val="af7"/>
        <w:rPr>
          <w:rFonts w:hint="cs"/>
          <w:rtl/>
        </w:rPr>
      </w:pPr>
      <w:bookmarkStart w:id="744" w:name="_Toc70310899"/>
      <w:bookmarkStart w:id="745" w:name="_Toc223806443"/>
      <w:bookmarkStart w:id="746" w:name="_Toc71216923"/>
      <w:r w:rsidRPr="00605CCA">
        <w:rPr>
          <w:rFonts w:hint="cs"/>
          <w:rtl/>
        </w:rPr>
        <w:t>ـ بخل شاخه‌ای از نفاق است</w:t>
      </w:r>
      <w:bookmarkEnd w:id="744"/>
      <w:bookmarkEnd w:id="745"/>
      <w:bookmarkEnd w:id="746"/>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00917215">
        <w:rPr>
          <w:rFonts w:cs="B Zar" w:hint="cs"/>
          <w:color w:val="000000"/>
          <w:lang w:bidi="fa-IR"/>
        </w:rPr>
        <w:sym w:font="AGA Arabesque" w:char="F074"/>
      </w:r>
      <w:r w:rsidRPr="00605CCA">
        <w:rPr>
          <w:rFonts w:cs="B Zar" w:hint="cs"/>
          <w:color w:val="000000"/>
          <w:rtl/>
          <w:lang w:bidi="fa-IR"/>
        </w:rPr>
        <w:t xml:space="preserve"> در خطبه‌ی خود، بخل را شاخه‌ای از نفاق دانست. چرا که آن‌هایی که از روی بخل حاضر نمی‌شوند مالهای خود را در راه خدا انفاق نمایند و به مسلمانانی کمک کنند که تحت ظلم و ستم دشمنان اسلام مجبور به مهاجرت و قیام مسلحانه می‌شوند، در واقع دچار نفاق عملی و ضعف ایمان شده‌اند</w:t>
      </w:r>
      <w:r w:rsidRPr="00C715B7">
        <w:rPr>
          <w:rStyle w:val="a8"/>
          <w:rFonts w:cs="B Zar"/>
          <w:color w:val="000000"/>
          <w:sz w:val="24"/>
          <w:szCs w:val="24"/>
          <w:rtl/>
          <w:lang w:bidi="fa-IR"/>
        </w:rPr>
        <w:footnoteReference w:id="695"/>
      </w:r>
      <w:r w:rsidRPr="00605CCA">
        <w:rPr>
          <w:rFonts w:cs="B Zar" w:hint="cs"/>
          <w:color w:val="000000"/>
          <w:rtl/>
          <w:lang w:bidi="fa-IR"/>
        </w:rPr>
        <w:t>.</w:t>
      </w:r>
    </w:p>
    <w:p w:rsidR="002D6B77" w:rsidRPr="00605CCA" w:rsidRDefault="002D6B77" w:rsidP="002D6B77">
      <w:pPr>
        <w:pStyle w:val="af7"/>
        <w:rPr>
          <w:rFonts w:hint="cs"/>
          <w:rtl/>
        </w:rPr>
      </w:pPr>
      <w:bookmarkStart w:id="747" w:name="_Toc70310900"/>
      <w:bookmarkStart w:id="748" w:name="_Toc223806444"/>
      <w:bookmarkStart w:id="749" w:name="_Toc71216924"/>
      <w:r w:rsidRPr="00605CCA">
        <w:rPr>
          <w:rFonts w:hint="cs"/>
          <w:rtl/>
        </w:rPr>
        <w:t>ـ دوست دارم در حالی از دنیا بروم که نه اجری برده باشم و نه باری بر دوشم باشد</w:t>
      </w:r>
      <w:bookmarkEnd w:id="747"/>
      <w:bookmarkEnd w:id="748"/>
      <w:bookmarkEnd w:id="74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این جمله احساس عمیق و تصویر فوق العاده دقیقی از درک مسئولیت به چشم می‌خورد. زیرا که به عهده گرفتن مسئولیت</w:t>
      </w:r>
      <w:r w:rsidR="00917215">
        <w:rPr>
          <w:rFonts w:cs="B Zar" w:hint="cs"/>
          <w:color w:val="000000"/>
          <w:rtl/>
          <w:lang w:bidi="fa-IR"/>
        </w:rPr>
        <w:t>‌</w:t>
      </w:r>
      <w:r w:rsidRPr="00605CCA">
        <w:rPr>
          <w:rFonts w:cs="B Zar" w:hint="cs"/>
          <w:color w:val="000000"/>
          <w:rtl/>
          <w:lang w:bidi="fa-IR"/>
        </w:rPr>
        <w:t xml:space="preserve">ها گرچه یکی از بهترین نوع اعمال نیک به شمار می‌رود، ولی به خاطر وجود پرتگاه‌ها، اعمال صالح انسان به‌ بدترین عمل تبدیل می‌شود، و چه بسا مسئولینی که به خاطر عملکرد خود جزو بندگان بد و خلاف‌کار محسوب می‌شوند. و بدون تردید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بارزترین شخصیت تاریخی است که عدالت را به بهترین وجه ممکن برقرار نمود، اما با این حال شدیدا از خدا می‌ترسد و اجر و پاداش عمل خود را فراموش کرده، آرزو می‌کند ای کاش در حالی دنیا را ترک کند که نه به او در مقابل خدماتی که انجام داده پاداشی داده شود و نه مجازات گردد</w:t>
      </w:r>
      <w:r w:rsidRPr="00C715B7">
        <w:rPr>
          <w:rStyle w:val="a8"/>
          <w:rFonts w:cs="B Zar"/>
          <w:color w:val="000000"/>
          <w:sz w:val="24"/>
          <w:szCs w:val="24"/>
          <w:rtl/>
          <w:lang w:bidi="fa-IR"/>
        </w:rPr>
        <w:footnoteReference w:id="696"/>
      </w:r>
      <w:r w:rsidR="00917215">
        <w:rPr>
          <w:rFonts w:cs="B Zar" w:hint="cs"/>
          <w:color w:val="000000"/>
          <w:rtl/>
          <w:lang w:bidi="fa-IR"/>
        </w:rPr>
        <w:t>.</w:t>
      </w:r>
    </w:p>
    <w:p w:rsidR="002D6B77" w:rsidRPr="00605CCA" w:rsidRDefault="002D6B77" w:rsidP="002D6B77">
      <w:pPr>
        <w:pStyle w:val="af3"/>
        <w:rPr>
          <w:rFonts w:hint="cs"/>
          <w:rtl/>
          <w:lang w:bidi="fa-IR"/>
        </w:rPr>
      </w:pPr>
      <w:bookmarkStart w:id="750" w:name="_Toc70310901"/>
      <w:bookmarkStart w:id="751" w:name="_Toc223806445"/>
      <w:bookmarkStart w:id="752" w:name="_Toc71216925"/>
      <w:bookmarkStart w:id="753" w:name="_Toc260068344"/>
      <w:r w:rsidRPr="00605CCA">
        <w:rPr>
          <w:rFonts w:hint="cs"/>
          <w:rtl/>
          <w:lang w:bidi="fa-IR"/>
        </w:rPr>
        <w:t>3ـ نصایح عمری</w:t>
      </w:r>
      <w:bookmarkEnd w:id="750"/>
      <w:bookmarkEnd w:id="751"/>
      <w:bookmarkEnd w:id="752"/>
      <w:bookmarkEnd w:id="753"/>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فرمود: هر کس راز خود را بپوشد، زمام خیر در دست اوست. و هر کس خود را در معرض سوء ظن قرار دهد، کسی جز خود را سرزنش ننماید. سخن برادر خود را تا جایی که ممکن است حمل برخیر کنید، زیاد سوگند نخور که خدا حقیرت می‌کند. و بهترین پاداش کسی که در مورد تو خدا را نافرمانی کرده این است که تو در برخورد با او خدا را راضی کنی و برای خود برادران نیکی جهت مجالست برگزین. چرا که آن‌ها باعث</w:t>
      </w:r>
      <w:r w:rsidR="00917215">
        <w:rPr>
          <w:rFonts w:cs="B Zar" w:hint="cs"/>
          <w:color w:val="000000"/>
          <w:rtl/>
          <w:lang w:bidi="fa-IR"/>
        </w:rPr>
        <w:t xml:space="preserve"> زینت تو در روزهای خوش و پشتوان</w:t>
      </w:r>
      <w:r w:rsidRPr="00605CCA">
        <w:rPr>
          <w:rFonts w:cs="B Zar" w:hint="cs"/>
          <w:color w:val="000000"/>
          <w:rtl/>
          <w:lang w:bidi="fa-IR"/>
        </w:rPr>
        <w:t>ها</w:t>
      </w:r>
      <w:r w:rsidR="00917215">
        <w:rPr>
          <w:rFonts w:cs="B Zar" w:hint="cs"/>
          <w:color w:val="000000"/>
          <w:rtl/>
          <w:lang w:bidi="fa-IR"/>
        </w:rPr>
        <w:t>ی</w:t>
      </w:r>
      <w:r w:rsidRPr="00605CCA">
        <w:rPr>
          <w:rFonts w:cs="B Zar" w:hint="cs"/>
          <w:color w:val="000000"/>
          <w:rtl/>
          <w:lang w:bidi="fa-IR"/>
        </w:rPr>
        <w:t>ت در روزهای ناگوار، خواهند بود</w:t>
      </w:r>
      <w:r w:rsidRPr="00C715B7">
        <w:rPr>
          <w:rStyle w:val="a8"/>
          <w:rFonts w:cs="B Zar"/>
          <w:color w:val="000000"/>
          <w:sz w:val="24"/>
          <w:szCs w:val="24"/>
          <w:rtl/>
          <w:lang w:bidi="fa-IR"/>
        </w:rPr>
        <w:footnoteReference w:id="697"/>
      </w:r>
      <w:r w:rsidR="0091721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اینها نصايح سودمندی است که در امور آموزش و پرورش جزو نصایح نایاب شمرده می‌شوند و اکنون به شرح آن‌ها می‌پردازیم: </w:t>
      </w:r>
    </w:p>
    <w:p w:rsidR="002D6B77" w:rsidRPr="00605CCA" w:rsidRDefault="002D6B77" w:rsidP="002D6B77">
      <w:pPr>
        <w:pStyle w:val="af7"/>
        <w:rPr>
          <w:rFonts w:hint="cs"/>
          <w:rtl/>
        </w:rPr>
      </w:pPr>
      <w:bookmarkStart w:id="754" w:name="_Toc70310902"/>
      <w:bookmarkStart w:id="755" w:name="_Toc223806446"/>
      <w:bookmarkStart w:id="756" w:name="_Toc71216926"/>
      <w:r w:rsidRPr="00605CCA">
        <w:rPr>
          <w:rFonts w:hint="cs"/>
          <w:rtl/>
        </w:rPr>
        <w:t>ـ هر کس راز خود را بپوشد زمام خیر به دست اوست</w:t>
      </w:r>
      <w:bookmarkEnd w:id="754"/>
      <w:bookmarkEnd w:id="755"/>
      <w:bookmarkEnd w:id="756"/>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یقینا انسان تا مادامی که راز خود را پوشیده نگه دارد، حاکم خویشتن است، اما بعد از این که راز خود را افشا نماید، کنترل اوضاع از دستش خارج می‌شود و عواقب آن به خودش بر می‌گردد. </w:t>
      </w:r>
    </w:p>
    <w:p w:rsidR="002D6B77" w:rsidRPr="00605CCA" w:rsidRDefault="002D6B77" w:rsidP="002D6B77">
      <w:pPr>
        <w:pStyle w:val="af7"/>
        <w:rPr>
          <w:rFonts w:hint="cs"/>
          <w:rtl/>
        </w:rPr>
      </w:pPr>
      <w:bookmarkStart w:id="757" w:name="_Toc70310903"/>
      <w:bookmarkStart w:id="758" w:name="_Toc223806447"/>
      <w:bookmarkStart w:id="759" w:name="_Toc71216927"/>
      <w:r w:rsidRPr="00605CCA">
        <w:rPr>
          <w:rFonts w:hint="cs"/>
          <w:rtl/>
        </w:rPr>
        <w:t>ـ هر کس خود را در معرض تهمت و سوء ظن قرار دهد، کسی جز خویشتن را سرزنش نکند</w:t>
      </w:r>
      <w:bookmarkEnd w:id="757"/>
      <w:bookmarkEnd w:id="758"/>
      <w:bookmarkEnd w:id="759"/>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انسان قبل از دیگران مسئول خویشتن است. پس نباید کاری کند که در معرض تهمت و سوء ظن مردم قرار گیرد. و اگر احتمال می‌داد که رفتارش برای مردم شک برانگیز است، فو</w:t>
      </w:r>
      <w:r w:rsidR="00210961">
        <w:rPr>
          <w:rFonts w:cs="B Zar" w:hint="cs"/>
          <w:color w:val="000000"/>
          <w:rtl/>
          <w:lang w:bidi="fa-IR"/>
        </w:rPr>
        <w:t>را حقیقت امر را آشکار سازد و گما</w:t>
      </w:r>
      <w:r w:rsidRPr="00605CCA">
        <w:rPr>
          <w:rFonts w:cs="B Zar" w:hint="cs"/>
          <w:color w:val="000000"/>
          <w:rtl/>
          <w:lang w:bidi="fa-IR"/>
        </w:rPr>
        <w:t xml:space="preserve">ن‌های بد را برطرف نماید. چنان که شبی دو مرد از کنار رسول خدا که با یکی از همسرانش قدم می‌زد، رد شدند، آن حضرت فرمود: </w:t>
      </w:r>
    </w:p>
    <w:p w:rsidR="002D6B77" w:rsidRPr="0021456F" w:rsidRDefault="002D6B77" w:rsidP="00210961">
      <w:pPr>
        <w:spacing w:line="228" w:lineRule="auto"/>
        <w:ind w:firstLine="397"/>
        <w:rPr>
          <w:rFonts w:ascii="Lotus Linotype" w:hAnsi="Lotus Linotype" w:cs="Lotus Linotype"/>
          <w:b/>
          <w:bCs/>
          <w:color w:val="000000"/>
          <w:sz w:val="27"/>
          <w:szCs w:val="27"/>
          <w:rtl/>
        </w:rPr>
      </w:pPr>
      <w:r w:rsidRPr="00210961">
        <w:rPr>
          <w:rFonts w:ascii="Lotus Linotype" w:hAnsi="Lotus Linotype" w:cs="Lotus Linotype"/>
          <w:b/>
          <w:bCs/>
          <w:color w:val="000000"/>
          <w:rtl/>
          <w:lang w:bidi="fa-IR"/>
        </w:rPr>
        <w:t>(</w:t>
      </w:r>
      <w:r w:rsidR="00210961">
        <w:rPr>
          <w:rFonts w:ascii="Lotus Linotype" w:hAnsi="Lotus Linotype" w:cs="Lotus Linotype" w:hint="cs"/>
          <w:b/>
          <w:bCs/>
          <w:color w:val="000000"/>
          <w:rtl/>
          <w:lang w:bidi="ar-KW"/>
        </w:rPr>
        <w:t>على</w:t>
      </w:r>
      <w:r w:rsidRPr="00210961">
        <w:rPr>
          <w:rFonts w:ascii="Lotus Linotype" w:hAnsi="Lotus Linotype" w:cs="Lotus Linotype"/>
          <w:b/>
          <w:bCs/>
          <w:color w:val="000000"/>
          <w:rtl/>
          <w:lang w:bidi="ar-KW"/>
        </w:rPr>
        <w:t xml:space="preserve"> رسلکما إنها صفیة بنت حی</w:t>
      </w:r>
      <w:r w:rsidR="00210961">
        <w:rPr>
          <w:rFonts w:ascii="Lotus Linotype" w:hAnsi="Lotus Linotype" w:cs="Lotus Linotype" w:hint="cs"/>
          <w:b/>
          <w:bCs/>
          <w:color w:val="000000"/>
          <w:rtl/>
          <w:lang w:bidi="ar-KW"/>
        </w:rPr>
        <w:t>ي</w:t>
      </w:r>
      <w:r w:rsidRPr="00210961">
        <w:rPr>
          <w:rFonts w:ascii="Lotus Linotype" w:hAnsi="Lotus Linotype" w:cs="Lotus Linotype"/>
          <w:b/>
          <w:bCs/>
          <w:color w:val="000000"/>
          <w:rtl/>
          <w:lang w:bidi="ar-KW"/>
        </w:rPr>
        <w:t>)</w:t>
      </w:r>
      <w:r w:rsidRPr="00AF28FE">
        <w:rPr>
          <w:rStyle w:val="a8"/>
          <w:rFonts w:ascii="Lotus Linotype" w:hAnsi="Lotus Linotype" w:cs="B Zar"/>
          <w:color w:val="000000"/>
          <w:sz w:val="24"/>
          <w:szCs w:val="24"/>
          <w:rtl/>
          <w:lang w:bidi="fa-IR"/>
        </w:rPr>
        <w:footnoteReference w:id="698"/>
      </w:r>
      <w:r w:rsidR="00210961" w:rsidRPr="00210961">
        <w:rPr>
          <w:rFonts w:ascii="Lotus Linotype" w:hAnsi="Lotus Linotype" w:cs="Lotus Linotype"/>
          <w:b/>
          <w:b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«قدری درنگ کنید. آن‌گاه به آن‌ها گفت</w:t>
      </w:r>
      <w:r w:rsidR="00210961">
        <w:rPr>
          <w:rFonts w:cs="B Zar" w:hint="cs"/>
          <w:color w:val="000000"/>
          <w:rtl/>
          <w:lang w:bidi="fa-IR"/>
        </w:rPr>
        <w:t>:</w:t>
      </w:r>
      <w:r w:rsidRPr="00605CCA">
        <w:rPr>
          <w:rFonts w:cs="B Zar" w:hint="cs"/>
          <w:color w:val="000000"/>
          <w:rtl/>
          <w:lang w:bidi="fa-IR"/>
        </w:rPr>
        <w:t xml:space="preserve"> این صفیه دختر حی است که با من قدم می‌زند».</w:t>
      </w:r>
    </w:p>
    <w:p w:rsidR="002D6B77" w:rsidRPr="00605CCA" w:rsidRDefault="002D6B77" w:rsidP="002D6B77">
      <w:pPr>
        <w:pStyle w:val="af7"/>
        <w:rPr>
          <w:rFonts w:hint="cs"/>
          <w:rtl/>
        </w:rPr>
      </w:pPr>
      <w:bookmarkStart w:id="760" w:name="_Toc70310904"/>
      <w:bookmarkStart w:id="761" w:name="_Toc223806448"/>
      <w:bookmarkStart w:id="762" w:name="_Toc71216928"/>
      <w:r w:rsidRPr="00605CCA">
        <w:rPr>
          <w:rFonts w:hint="cs"/>
          <w:rtl/>
        </w:rPr>
        <w:t>ـ سخن برادرت را تا مادامی که احتمال نیکی وجود دارد به بدی مگیر</w:t>
      </w:r>
      <w:bookmarkEnd w:id="760"/>
      <w:bookmarkEnd w:id="761"/>
      <w:bookmarkEnd w:id="762"/>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توجیه بسیار جالبی است که به کمک آن می‌توان از سوء ظن پرهیز نمود. چرا که مسلمان باید نسبت به برادران خود همواره گمان نیک داشته باشد. بنابراین</w:t>
      </w:r>
      <w:r w:rsidR="00210961">
        <w:rPr>
          <w:rFonts w:cs="B Zar" w:hint="cs"/>
          <w:color w:val="000000"/>
          <w:rtl/>
          <w:lang w:bidi="fa-IR"/>
        </w:rPr>
        <w:t>،</w:t>
      </w:r>
      <w:r w:rsidRPr="00605CCA">
        <w:rPr>
          <w:rFonts w:cs="B Zar" w:hint="cs"/>
          <w:color w:val="000000"/>
          <w:rtl/>
          <w:lang w:bidi="fa-IR"/>
        </w:rPr>
        <w:t xml:space="preserve"> سخنان دو پهلویی را که هم معنی بد و هم معنی نیک دارند باید به همان معنی نیک حمل کرد. تا شری به پا نشود و از ایجاد اختلاف و نزاع جلوگیری به عمل آید</w:t>
      </w:r>
      <w:r w:rsidRPr="00C715B7">
        <w:rPr>
          <w:rStyle w:val="a8"/>
          <w:rFonts w:cs="B Zar"/>
          <w:color w:val="000000"/>
          <w:sz w:val="24"/>
          <w:szCs w:val="24"/>
          <w:rtl/>
          <w:lang w:bidi="fa-IR"/>
        </w:rPr>
        <w:footnoteReference w:id="699"/>
      </w:r>
      <w:r w:rsidR="00210961">
        <w:rPr>
          <w:rFonts w:cs="B Zar" w:hint="cs"/>
          <w:color w:val="000000"/>
          <w:rtl/>
          <w:lang w:bidi="fa-IR"/>
        </w:rPr>
        <w:t>.</w:t>
      </w:r>
    </w:p>
    <w:p w:rsidR="002D6B77" w:rsidRPr="00605CCA" w:rsidRDefault="002D6B77" w:rsidP="002D6B77">
      <w:pPr>
        <w:pStyle w:val="af7"/>
        <w:rPr>
          <w:rFonts w:hint="cs"/>
          <w:rtl/>
        </w:rPr>
      </w:pPr>
      <w:bookmarkStart w:id="763" w:name="_Toc70310905"/>
      <w:bookmarkStart w:id="764" w:name="_Toc223806449"/>
      <w:bookmarkStart w:id="765" w:name="_Toc71216929"/>
      <w:r w:rsidRPr="00605CCA">
        <w:rPr>
          <w:rFonts w:hint="cs"/>
          <w:rtl/>
        </w:rPr>
        <w:t>ـ نهی از زیاد سوگند خوردن</w:t>
      </w:r>
      <w:bookmarkEnd w:id="763"/>
      <w:bookmarkEnd w:id="764"/>
      <w:bookmarkEnd w:id="765"/>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باید دانست که سوگند خوردن به خدای بزرگ، نوعی تعظیم و احترام به خداست. و سوگند خوردن در صورت نیاز و با احساس ترس و تعظیم و احترام، بیانگر توحید و تجلیل خدا</w:t>
      </w:r>
      <w:r w:rsidR="00210961">
        <w:rPr>
          <w:rFonts w:cs="B Zar" w:hint="cs"/>
          <w:color w:val="000000"/>
          <w:rtl/>
          <w:lang w:bidi="fa-IR"/>
        </w:rPr>
        <w:t>وند است. اما اگر سوگند بر سر زبا</w:t>
      </w:r>
      <w:r w:rsidRPr="00605CCA">
        <w:rPr>
          <w:rFonts w:cs="B Zar" w:hint="cs"/>
          <w:color w:val="000000"/>
          <w:rtl/>
          <w:lang w:bidi="fa-IR"/>
        </w:rPr>
        <w:t>ن‌ها به گونه‌ای رای</w:t>
      </w:r>
      <w:r w:rsidR="00210961">
        <w:rPr>
          <w:rFonts w:cs="B Zar" w:hint="cs"/>
          <w:color w:val="000000"/>
          <w:rtl/>
          <w:lang w:bidi="fa-IR"/>
        </w:rPr>
        <w:t>ج باشد که حتی در امور کوچک و بی‌</w:t>
      </w:r>
      <w:r w:rsidRPr="00605CCA">
        <w:rPr>
          <w:rFonts w:cs="B Zar" w:hint="cs"/>
          <w:color w:val="000000"/>
          <w:rtl/>
          <w:lang w:bidi="fa-IR"/>
        </w:rPr>
        <w:t>ارزش، نام خدا گرفته شود و سوگند خورده شود، طبعا چنین سوگندهایی فاقد تعظیم و تجلیل بوده و نوعی اهانت به نام پروردگار محسوب می‌شود. بنابراین چنین افرادی را خداوند تحقیر خواهد نمود و یقینا آن‌ها با خسارت بزرگی در دنیا و آخرت روبرو خواهند شد.</w:t>
      </w:r>
    </w:p>
    <w:p w:rsidR="002D6B77" w:rsidRPr="00605CCA" w:rsidRDefault="002D6B77" w:rsidP="002D6B77">
      <w:pPr>
        <w:pStyle w:val="af7"/>
        <w:rPr>
          <w:rFonts w:hint="cs"/>
          <w:rtl/>
        </w:rPr>
      </w:pPr>
      <w:bookmarkStart w:id="766" w:name="_Toc70310906"/>
      <w:bookmarkStart w:id="767" w:name="_Toc223806450"/>
      <w:bookmarkStart w:id="768" w:name="_Toc71216930"/>
      <w:r w:rsidRPr="00605CCA">
        <w:rPr>
          <w:rFonts w:hint="cs"/>
          <w:rtl/>
        </w:rPr>
        <w:t>ـ پاداش کسی که خدا را در مورد تو نافرمانی کرده است</w:t>
      </w:r>
      <w:bookmarkEnd w:id="766"/>
      <w:bookmarkEnd w:id="767"/>
      <w:bookmarkEnd w:id="768"/>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مثلا شخصی با شما اختلاف دارد آن‌گاه در برخورد باشما از اخلاق اسلامی فاصله گرفته و به مال، جان و یا آبرویت تعرض می‌نماید و خدا</w:t>
      </w:r>
      <w:r w:rsidR="00210961">
        <w:rPr>
          <w:rFonts w:cs="B Zar" w:hint="cs"/>
          <w:color w:val="000000"/>
          <w:spacing w:val="-4"/>
          <w:rtl/>
          <w:lang w:bidi="fa-IR"/>
        </w:rPr>
        <w:t xml:space="preserve"> را نافرمانی می‌کند، بهترین عکس‌</w:t>
      </w:r>
      <w:r w:rsidRPr="00605CCA">
        <w:rPr>
          <w:rFonts w:cs="B Zar" w:hint="cs"/>
          <w:color w:val="000000"/>
          <w:spacing w:val="-4"/>
          <w:rtl/>
          <w:lang w:bidi="fa-IR"/>
        </w:rPr>
        <w:t>العمل شما این است که در برخورد با او، خدا را از خود راضی کنی. یعنی با رعایت اخلاق و آداب اسلامی با او برخورد نمایی و بدی را با بدی پاسخ ندهی. بلکه طبق دستور شریعت اسلامی حقت را از او بگیری و اگر از حقت به خاطر خدا کوتاه بیایی و گذشت نمایی، یقینا قدم بزرگی در جهت اطاعت خدا برداشته‌ای.</w:t>
      </w:r>
    </w:p>
    <w:p w:rsidR="002D6B77" w:rsidRPr="00605CCA" w:rsidRDefault="002D6B77" w:rsidP="002D6B77">
      <w:pPr>
        <w:pStyle w:val="af7"/>
        <w:rPr>
          <w:rFonts w:hint="cs"/>
          <w:rtl/>
        </w:rPr>
      </w:pPr>
      <w:bookmarkStart w:id="769" w:name="_Toc70310907"/>
      <w:bookmarkStart w:id="770" w:name="_Toc223806451"/>
      <w:bookmarkStart w:id="771" w:name="_Toc71216931"/>
      <w:r w:rsidRPr="00605CCA">
        <w:rPr>
          <w:rFonts w:hint="cs"/>
          <w:rtl/>
        </w:rPr>
        <w:t>ـ مصاحبت با برادران نیک را برگزین</w:t>
      </w:r>
      <w:bookmarkEnd w:id="769"/>
      <w:bookmarkEnd w:id="770"/>
      <w:bookmarkEnd w:id="77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شما چه بسا برادرانی می‌یابید که آن‌ها را مادرتان به دنیا نیاورده است. چنین برادرانی که دلهایشان بر اساس ایمان و تقوا به هم پیوند خورده است از برادران تنی در اخوت و هم دردی و هم دلی، پیشی می‌گیرند.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210961">
        <w:rPr>
          <w:rFonts w:cs="B Zar" w:hint="cs"/>
          <w:color w:val="000000"/>
          <w:rtl/>
          <w:lang w:bidi="fa-IR"/>
        </w:rPr>
        <w:t>،</w:t>
      </w:r>
      <w:r w:rsidRPr="00605CCA">
        <w:rPr>
          <w:rFonts w:cs="B Zar" w:hint="cs"/>
          <w:color w:val="000000"/>
          <w:rtl/>
          <w:lang w:bidi="fa-IR"/>
        </w:rPr>
        <w:t xml:space="preserve"> برادران دینی باعث سعادت انسان می‌شوند، در وقت صلح و خوشی، همنشینان خوبی هستند و در اعمال نیک و تقوا با انسان همکاری خواهند کرد و به هنگام مصیبت و بلا، یاوران خوبی هستند که تا آخرین لحظه با جان و مال در کنار برادر مسلمان خود خواهند بود و او را بر خویشتن ترجیح خواهند داد حتی اگر خودشان در مضیقه باشند</w:t>
      </w:r>
      <w:r w:rsidRPr="00C715B7">
        <w:rPr>
          <w:rStyle w:val="a8"/>
          <w:rFonts w:cs="B Zar"/>
          <w:color w:val="000000"/>
          <w:sz w:val="24"/>
          <w:szCs w:val="24"/>
          <w:rtl/>
          <w:lang w:bidi="fa-IR"/>
        </w:rPr>
        <w:footnoteReference w:id="700"/>
      </w:r>
      <w:r w:rsidR="00210961">
        <w:rPr>
          <w:rFonts w:cs="B Zar" w:hint="cs"/>
          <w:color w:val="000000"/>
          <w:rtl/>
          <w:lang w:bidi="fa-IR"/>
        </w:rPr>
        <w:t>.</w:t>
      </w:r>
    </w:p>
    <w:p w:rsidR="002D6B77" w:rsidRPr="00605CCA" w:rsidRDefault="002D6B77" w:rsidP="00210961">
      <w:pPr>
        <w:spacing w:line="228" w:lineRule="auto"/>
        <w:ind w:firstLine="397"/>
        <w:rPr>
          <w:rFonts w:cs="B Zar" w:hint="cs"/>
          <w:color w:val="000000"/>
          <w:rtl/>
          <w:lang w:bidi="fa-IR"/>
        </w:rPr>
      </w:pPr>
      <w:r w:rsidRPr="00605CCA">
        <w:rPr>
          <w:rFonts w:cs="B Zar" w:hint="cs"/>
          <w:color w:val="000000"/>
          <w:rtl/>
          <w:lang w:bidi="fa-IR"/>
        </w:rPr>
        <w:t>اینها بعضی از نصايح سودمند عمری</w:t>
      </w:r>
      <w:r w:rsidR="00210961">
        <w:rPr>
          <w:rFonts w:cs="B Zar" w:hint="cs"/>
          <w:color w:val="000000"/>
          <w:rtl/>
          <w:lang w:bidi="fa-IR"/>
        </w:rPr>
        <w:t xml:space="preserve"> بود. اگر اهل ادب از سخنان حکمت‌</w:t>
      </w:r>
      <w:r w:rsidRPr="00605CCA">
        <w:rPr>
          <w:rFonts w:cs="B Zar" w:hint="cs"/>
          <w:color w:val="000000"/>
          <w:rtl/>
          <w:lang w:bidi="fa-IR"/>
        </w:rPr>
        <w:t>آمیز متنبی شاعرعرب در شگفت‌اند باید گفت که سخنان متنبی به پا</w:t>
      </w:r>
      <w:r w:rsidR="00210961">
        <w:rPr>
          <w:rFonts w:cs="B Zar" w:hint="cs"/>
          <w:color w:val="000000"/>
          <w:rtl/>
          <w:lang w:bidi="fa-IR"/>
        </w:rPr>
        <w:t>ی سخنان حکمت‌</w:t>
      </w:r>
      <w:r w:rsidRPr="00605CCA">
        <w:rPr>
          <w:rFonts w:cs="B Zar" w:hint="cs"/>
          <w:color w:val="000000"/>
          <w:rtl/>
          <w:lang w:bidi="fa-IR"/>
        </w:rPr>
        <w:t xml:space="preserve">آمیز </w:t>
      </w:r>
      <w:r>
        <w:rPr>
          <w:rFonts w:cs="B Zar" w:hint="cs"/>
          <w:color w:val="000000"/>
          <w:rtl/>
          <w:lang w:bidi="fa-IR"/>
        </w:rPr>
        <w:t>عمر بن خطاب</w:t>
      </w:r>
      <w:r w:rsidRPr="00605CCA">
        <w:rPr>
          <w:rFonts w:cs="B Zar" w:hint="cs"/>
          <w:color w:val="000000"/>
          <w:rtl/>
          <w:lang w:bidi="fa-IR"/>
        </w:rPr>
        <w:t xml:space="preserve"> نمی‌رسند</w:t>
      </w:r>
      <w:r w:rsidR="00210961">
        <w:rPr>
          <w:rFonts w:cs="B Zar" w:hint="cs"/>
          <w:color w:val="000000"/>
          <w:rtl/>
          <w:lang w:bidi="fa-IR"/>
        </w:rPr>
        <w:t>،</w:t>
      </w:r>
      <w:r w:rsidRPr="00605CCA">
        <w:rPr>
          <w:rFonts w:cs="B Zar" w:hint="cs"/>
          <w:color w:val="000000"/>
          <w:rtl/>
          <w:lang w:bidi="fa-IR"/>
        </w:rPr>
        <w:t xml:space="preserve"> چرا که سخنان متنبی بر گرفته از تجربه‌های مردمی‌ است. اما نصایح </w:t>
      </w:r>
      <w:r>
        <w:rPr>
          <w:rFonts w:cs="B Zar" w:hint="cs"/>
          <w:color w:val="000000"/>
          <w:rtl/>
          <w:lang w:bidi="fa-IR"/>
        </w:rPr>
        <w:t>عمر بن خطاب</w:t>
      </w:r>
      <w:r w:rsidRPr="00605CCA">
        <w:rPr>
          <w:rFonts w:cs="B Zar" w:hint="cs"/>
          <w:color w:val="000000"/>
          <w:rtl/>
          <w:lang w:bidi="fa-IR"/>
        </w:rPr>
        <w:t xml:space="preserve">، قانون و دستورهای قضایی و اخلاقی کاملی است که در دوران حکومت خود به مردم القا نمود. البته آن‌ها به صورت قانون مدون در اختیار دولت قرار نگرفتند، بلکه به صورت مختصر و ساده بیان و در میان مردم شایع می‌شدند. و از نظر ادبی نیز جایگاه والايی داشتند که از جمله می‌توان به این سخنان کوتاه و ادیبانه‌ی اشاره کرد که خطاب به یکی از استانداران خود گفت: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کی شما مردم را بردگان خود قرار داده‌اید در حالی که آزاد از مادر متولد شده‌اند.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یا این که گفت: حکومت‌داری بدون مدارای نه چندان ضعیف و قدرت نه چندان خشن، ممکن نیست.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فرمود: من فرماندهانی می‌خواهم که وقتی فرمانده است، خود را یکی از مردم و هرگاه یکی از مردم است، خود را فرمانده تصور بکند.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مورد والیان گفت: از ستم قدرتمندان و ناتوانی پرهیزگاران به خدا شکایت می‌کنم.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جایی فرمود: کسی که بدی را تشخیص نمی‌دهد، شایسته است که در آن بیفتد.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همچنین می‌گفت: فریبکار نيستم و هیچ فریبکاری نمی‌تواند مرا فریب دهد</w:t>
      </w:r>
      <w:r w:rsidRPr="00C715B7">
        <w:rPr>
          <w:rStyle w:val="a8"/>
          <w:rFonts w:cs="B Zar"/>
          <w:color w:val="000000"/>
          <w:sz w:val="24"/>
          <w:szCs w:val="24"/>
          <w:rtl/>
          <w:lang w:bidi="fa-IR"/>
        </w:rPr>
        <w:footnoteReference w:id="701"/>
      </w:r>
      <w:r w:rsidR="00210961">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jc w:val="center"/>
        <w:rPr>
          <w:rFonts w:cs="B Zar" w:hint="cs"/>
          <w:color w:val="000000"/>
          <w:rtl/>
          <w:lang w:bidi="ar-KW"/>
        </w:rPr>
      </w:pPr>
      <w:r w:rsidRPr="00605CCA">
        <w:rPr>
          <w:rFonts w:cs="B Zar" w:hint="cs"/>
          <w:color w:val="000000"/>
          <w:rtl/>
          <w:lang w:bidi="ar-KW"/>
        </w:rPr>
        <w:t>در سرشتم نیافرید فریب          خالق جن و انس رب ودود</w:t>
      </w:r>
    </w:p>
    <w:p w:rsidR="002D6B77" w:rsidRPr="00605CCA" w:rsidRDefault="002D6B77" w:rsidP="002D6B77">
      <w:pPr>
        <w:spacing w:line="228" w:lineRule="auto"/>
        <w:jc w:val="center"/>
        <w:rPr>
          <w:rFonts w:cs="Times New Roman" w:hint="cs"/>
          <w:color w:val="000000"/>
          <w:rtl/>
          <w:lang w:bidi="ar-KW"/>
        </w:rPr>
      </w:pPr>
      <w:r w:rsidRPr="00605CCA">
        <w:rPr>
          <w:rFonts w:cs="B Zar" w:hint="cs"/>
          <w:color w:val="000000"/>
          <w:rtl/>
          <w:lang w:bidi="ar-KW"/>
        </w:rPr>
        <w:t>لیک خادع نمی‌تواند نیز          بــه‌ خلافـم ره‌ِ میـل پیمـود</w:t>
      </w:r>
    </w:p>
    <w:p w:rsidR="002D6B77" w:rsidRPr="00605CCA" w:rsidRDefault="002D6B77" w:rsidP="006771D9">
      <w:pPr>
        <w:widowControl w:val="0"/>
        <w:spacing w:line="228" w:lineRule="auto"/>
        <w:ind w:firstLine="397"/>
        <w:rPr>
          <w:rFonts w:cs="B Zar" w:hint="cs"/>
          <w:color w:val="000000"/>
          <w:rtl/>
          <w:lang w:bidi="fa-IR"/>
        </w:rPr>
      </w:pPr>
      <w:r w:rsidRPr="00605CCA">
        <w:rPr>
          <w:rFonts w:cs="B Zar" w:hint="cs"/>
          <w:color w:val="000000"/>
          <w:rtl/>
          <w:lang w:bidi="fa-IR"/>
        </w:rPr>
        <w:t>همچنین گفته است: خداوند انسان را به هیچ چیزی امر نکرده، مگر این که توان انجام آن‌را داده است و از هیچ چیزی منع نکرد، مگر این که از آن بی نیاز ساخته است</w:t>
      </w:r>
      <w:r w:rsidRPr="00C715B7">
        <w:rPr>
          <w:rStyle w:val="a8"/>
          <w:rFonts w:cs="B Zar"/>
          <w:color w:val="000000"/>
          <w:sz w:val="24"/>
          <w:szCs w:val="24"/>
          <w:rtl/>
          <w:lang w:bidi="fa-IR"/>
        </w:rPr>
        <w:footnoteReference w:id="702"/>
      </w:r>
      <w:r w:rsidR="006771D9">
        <w:rPr>
          <w:rFonts w:cs="B Zar" w:hint="cs"/>
          <w:color w:val="000000"/>
          <w:rtl/>
          <w:lang w:bidi="fa-IR"/>
        </w:rPr>
        <w:t>.</w:t>
      </w:r>
    </w:p>
    <w:p w:rsidR="002D6B77" w:rsidRPr="00605CCA" w:rsidRDefault="002D6B77" w:rsidP="006771D9">
      <w:pPr>
        <w:pStyle w:val="af2"/>
        <w:widowControl w:val="0"/>
        <w:rPr>
          <w:rFonts w:hint="cs"/>
          <w:rtl/>
          <w:lang w:bidi="fa-IR"/>
        </w:rPr>
      </w:pPr>
      <w:bookmarkStart w:id="772" w:name="_Toc70310908"/>
      <w:bookmarkStart w:id="773" w:name="_Toc223806452"/>
      <w:bookmarkStart w:id="774" w:name="_Toc71216932"/>
      <w:bookmarkStart w:id="775" w:name="_Toc260068345"/>
      <w:r w:rsidRPr="00605CCA">
        <w:rPr>
          <w:rFonts w:hint="cs"/>
          <w:rtl/>
          <w:lang w:bidi="fa-IR"/>
        </w:rPr>
        <w:t>دوم: مدینه، دار الافتاء و مرکز فقه</w:t>
      </w:r>
      <w:bookmarkEnd w:id="772"/>
      <w:bookmarkEnd w:id="773"/>
      <w:bookmarkEnd w:id="774"/>
      <w:bookmarkEnd w:id="775"/>
    </w:p>
    <w:p w:rsidR="002D6B77" w:rsidRPr="00605CCA" w:rsidRDefault="002D6B77" w:rsidP="006771D9">
      <w:pPr>
        <w:widowControl w:val="0"/>
        <w:spacing w:line="228" w:lineRule="auto"/>
        <w:rPr>
          <w:rFonts w:cs="B Zar" w:hint="cs"/>
          <w:color w:val="000000"/>
          <w:spacing w:val="-4"/>
          <w:rtl/>
          <w:lang w:bidi="fa-IR"/>
        </w:rPr>
      </w:pPr>
      <w:r w:rsidRPr="00605CCA">
        <w:rPr>
          <w:rFonts w:cs="B Zar" w:hint="cs"/>
          <w:color w:val="000000"/>
          <w:spacing w:val="-4"/>
          <w:rtl/>
          <w:lang w:bidi="fa-IR"/>
        </w:rPr>
        <w:t>روزی که رسول خدا</w:t>
      </w:r>
      <w:r w:rsidRPr="00605CCA">
        <w:rPr>
          <w:rFonts w:cs="CTraditional Arabic" w:hint="cs"/>
          <w:color w:val="000000"/>
          <w:spacing w:val="-4"/>
          <w:rtl/>
          <w:lang w:bidi="fa-IR"/>
        </w:rPr>
        <w:t>ص</w:t>
      </w:r>
      <w:r w:rsidRPr="00605CCA">
        <w:rPr>
          <w:rFonts w:cs="B Zar" w:hint="cs"/>
          <w:color w:val="000000"/>
          <w:spacing w:val="-4"/>
          <w:rtl/>
          <w:lang w:bidi="fa-IR"/>
        </w:rPr>
        <w:t xml:space="preserve"> چشم از دنیا فرو بست، مدینه پایتخت دولت اسلام بود و مرکز خلافت قرار گرفت. مسايل و احکام اسلامی در آن‌جا توسط علمای صحابه استنباط و استخراج می‌شدند و مسايل جدیدی که با گسترش حکومت اسلامی ظهور می‌کردند در آن‌جا حل و فصل می‌شدند. بنابراین مدینه‌ی منوره، در میان ساير شهرهای اسلامی جایگاه ویژه و منحصر به فردی داشت</w:t>
      </w:r>
      <w:r w:rsidR="006771D9">
        <w:rPr>
          <w:rFonts w:cs="B Zar" w:hint="cs"/>
          <w:color w:val="000000"/>
          <w:spacing w:val="-4"/>
          <w:rtl/>
          <w:lang w:bidi="fa-IR"/>
        </w:rPr>
        <w:t>،</w:t>
      </w:r>
      <w:r w:rsidRPr="00605CCA">
        <w:rPr>
          <w:rFonts w:cs="B Zar" w:hint="cs"/>
          <w:color w:val="000000"/>
          <w:spacing w:val="-4"/>
          <w:rtl/>
          <w:lang w:bidi="fa-IR"/>
        </w:rPr>
        <w:t xml:space="preserve"> چرا که رسول خدا</w:t>
      </w:r>
      <w:r w:rsidRPr="00605CCA">
        <w:rPr>
          <w:rFonts w:cs="CTraditional Arabic" w:hint="cs"/>
          <w:color w:val="000000"/>
          <w:spacing w:val="-4"/>
          <w:rtl/>
          <w:lang w:bidi="fa-IR"/>
        </w:rPr>
        <w:t>ص</w:t>
      </w:r>
      <w:r w:rsidRPr="00605CCA">
        <w:rPr>
          <w:rFonts w:cs="B Zar" w:hint="cs"/>
          <w:color w:val="000000"/>
          <w:spacing w:val="-4"/>
          <w:rtl/>
          <w:lang w:bidi="fa-IR"/>
        </w:rPr>
        <w:t xml:space="preserve"> در آن شهر زندگی کرده بود و نخستین معلمین بشریت در آن‌جا پرورش یافته بودند.</w:t>
      </w:r>
    </w:p>
    <w:p w:rsidR="002D6B77" w:rsidRPr="00605CCA" w:rsidRDefault="002D6B77" w:rsidP="006771D9">
      <w:pPr>
        <w:spacing w:line="228" w:lineRule="auto"/>
        <w:ind w:firstLine="397"/>
        <w:rPr>
          <w:rFonts w:cs="B Zar" w:hint="cs"/>
          <w:color w:val="000000"/>
          <w:rtl/>
          <w:lang w:bidi="fa-IR"/>
        </w:rPr>
      </w:pPr>
      <w:r w:rsidRPr="00605CCA">
        <w:rPr>
          <w:rFonts w:cs="B Zar" w:hint="cs"/>
          <w:color w:val="000000"/>
          <w:rtl/>
          <w:lang w:bidi="fa-IR"/>
        </w:rPr>
        <w:t>و علاوه بر اینها، وجود فردی قوی، اهل دانش و سیاست مانند عمر، در رأس امور و بر کرسی خلافت، باعث شد که مدینه نخستین مرکز حدیث، فقه و شریعت اسلامی در دو قرن اول باشد</w:t>
      </w:r>
      <w:r w:rsidR="006771D9">
        <w:rPr>
          <w:rFonts w:cs="B Zar" w:hint="cs"/>
          <w:color w:val="000000"/>
          <w:rtl/>
          <w:lang w:bidi="fa-IR"/>
        </w:rPr>
        <w:t>،</w:t>
      </w:r>
      <w:r w:rsidRPr="00605CCA">
        <w:rPr>
          <w:rFonts w:cs="B Zar" w:hint="cs"/>
          <w:color w:val="000000"/>
          <w:rtl/>
          <w:lang w:bidi="fa-IR"/>
        </w:rPr>
        <w:t xml:space="preserve"> چرا که مدینه در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مرکز تجمع صحابه و به ویژه پیشگامان اسلام بود. عمر</w:t>
      </w:r>
      <w:r w:rsidR="006771D9">
        <w:rPr>
          <w:rFonts w:cs="B Zar" w:hint="cs"/>
          <w:color w:val="000000"/>
          <w:rtl/>
          <w:lang w:bidi="fa-IR"/>
        </w:rPr>
        <w:t xml:space="preserve"> </w:t>
      </w:r>
      <w:r w:rsidR="006771D9">
        <w:rPr>
          <w:rFonts w:cs="B Zar" w:hint="cs"/>
          <w:color w:val="000000"/>
          <w:lang w:bidi="fa-IR"/>
        </w:rPr>
        <w:sym w:font="AGA Arabesque" w:char="F074"/>
      </w:r>
      <w:r w:rsidRPr="00605CCA">
        <w:rPr>
          <w:rFonts w:cs="B Zar" w:hint="cs"/>
          <w:color w:val="000000"/>
          <w:rtl/>
          <w:lang w:bidi="fa-IR"/>
        </w:rPr>
        <w:t xml:space="preserve"> آن‌ها را دور خود جمع کرده بود، زیرا می‌خواست از آن‌ها که شخصیتهای زبده‌ی اسلام بودند حفاظت به عمل آورد و در کنار او باشند تا با استفاده از علم و تجربه و مشورت آن‌ها بهتر بتواند در میان مردم قضاوت نماید. این امر باعث شد که مفتیان و فقهای سرشناس صحابه در مدینه بمانند که تقریبا تعداد آن‌ها صد و سی نفر بود و از همه بیشتر هفت نفر به نامهای عمر، علی، ابن مسعود، عائشه، زید بن ثابت، عبدالله </w:t>
      </w:r>
      <w:r w:rsidR="006771D9">
        <w:rPr>
          <w:rFonts w:cs="B Zar" w:hint="cs"/>
          <w:color w:val="000000"/>
          <w:rtl/>
          <w:lang w:bidi="fa-IR"/>
        </w:rPr>
        <w:t>ا</w:t>
      </w:r>
      <w:r w:rsidRPr="00605CCA">
        <w:rPr>
          <w:rFonts w:cs="B Zar" w:hint="cs"/>
          <w:color w:val="000000"/>
          <w:rtl/>
          <w:lang w:bidi="fa-IR"/>
        </w:rPr>
        <w:t>بن عباس و عبدالله بن عمر</w:t>
      </w:r>
      <w:r w:rsidRPr="00605CCA">
        <w:rPr>
          <w:rFonts w:cs="B Zar" w:hint="cs"/>
          <w:color w:val="000000"/>
          <w:rtl/>
          <w:lang w:bidi="fa-IR"/>
        </w:rPr>
        <w:sym w:font="AGA Arabesque" w:char="F079"/>
      </w:r>
      <w:r w:rsidRPr="00605CCA">
        <w:rPr>
          <w:rFonts w:cs="B Zar" w:hint="cs"/>
          <w:color w:val="000000"/>
          <w:rtl/>
          <w:lang w:bidi="fa-IR"/>
        </w:rPr>
        <w:t xml:space="preserve"> فتوا می‌دادند. ابن حزم می‌گوید: اگر فتواهای هر کدام از این‌ها جمع آوری شود کتابهای قطوری از آن‌ها تألیف می‌گردد</w:t>
      </w:r>
      <w:r w:rsidRPr="00C715B7">
        <w:rPr>
          <w:rStyle w:val="a8"/>
          <w:rFonts w:cs="B Zar"/>
          <w:color w:val="000000"/>
          <w:sz w:val="24"/>
          <w:szCs w:val="24"/>
          <w:rtl/>
          <w:lang w:bidi="fa-IR"/>
        </w:rPr>
        <w:footnoteReference w:id="703"/>
      </w:r>
      <w:r w:rsidR="006771D9">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کسانی که در فتوا دادن جزو متوسطین به شمار می‌روند عبارت‌اند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ابوبکرصديق</w:t>
      </w:r>
      <w:r w:rsidRPr="00605CCA">
        <w:rPr>
          <w:rFonts w:cs="B Zar" w:hint="cs"/>
          <w:color w:val="000000"/>
          <w:rtl/>
          <w:lang w:bidi="fa-IR"/>
        </w:rPr>
        <w:sym w:font="AGA Arabesque" w:char="F074"/>
      </w:r>
      <w:r w:rsidRPr="00605CCA">
        <w:rPr>
          <w:rFonts w:cs="B Zar" w:hint="cs"/>
          <w:color w:val="000000"/>
          <w:rtl/>
          <w:lang w:bidi="fa-IR"/>
        </w:rPr>
        <w:t xml:space="preserve"> برای آن مدت کوتاهی که‌ بعد از وفات پیامبر</w:t>
      </w:r>
      <w:r w:rsidRPr="00605CCA">
        <w:rPr>
          <w:rFonts w:cs="B Zar" w:hint="cs"/>
          <w:color w:val="000000"/>
          <w:rtl/>
          <w:lang w:bidi="fa-IR"/>
        </w:rPr>
        <w:sym w:font="AGA Arabesque" w:char="F074"/>
      </w:r>
      <w:r w:rsidR="006771D9">
        <w:rPr>
          <w:rFonts w:cs="B Zar" w:hint="cs"/>
          <w:color w:val="000000"/>
          <w:rtl/>
          <w:lang w:bidi="fa-IR"/>
        </w:rPr>
        <w:t xml:space="preserve"> در مدینه‌ ماند، ام‌</w:t>
      </w:r>
      <w:r w:rsidRPr="00605CCA">
        <w:rPr>
          <w:rFonts w:cs="B Zar" w:hint="cs"/>
          <w:color w:val="000000"/>
          <w:rtl/>
          <w:lang w:bidi="fa-IR"/>
        </w:rPr>
        <w:t>سلمه، انس بن مالک، ابوسعید خدری، ابوهریره، عثمان بن عفان، ابوموسی اشعري، عبدالله بن زبیر، سعد بن ابی وقاص، جابر بن عبدالله‌، معاذ بن جبل، طل</w:t>
      </w:r>
      <w:r w:rsidR="006771D9">
        <w:rPr>
          <w:rFonts w:cs="B Zar" w:hint="cs"/>
          <w:color w:val="000000"/>
          <w:rtl/>
          <w:lang w:bidi="fa-IR"/>
        </w:rPr>
        <w:t>ح</w:t>
      </w:r>
      <w:r w:rsidRPr="00605CCA">
        <w:rPr>
          <w:rFonts w:cs="B Zar" w:hint="cs"/>
          <w:color w:val="000000"/>
          <w:rtl/>
          <w:lang w:bidi="fa-IR"/>
        </w:rPr>
        <w:t>ه‌، زبیر، عبدالرحمن بن عوف، عمران بن حصین و عباده‌ بن صامت</w:t>
      </w:r>
      <w:r w:rsidRPr="00605CCA">
        <w:rPr>
          <w:rFonts w:cs="B Zar" w:hint="cs"/>
          <w:color w:val="000000"/>
          <w:rtl/>
          <w:lang w:bidi="fa-IR"/>
        </w:rPr>
        <w:sym w:font="AGA Arabesque" w:char="F079"/>
      </w:r>
      <w:r w:rsidRPr="00605CCA">
        <w:rPr>
          <w:rFonts w:cs="B Zar" w:hint="cs"/>
          <w:color w:val="000000"/>
          <w:rtl/>
          <w:lang w:bidi="fa-IR"/>
        </w:rPr>
        <w:t>. در خصوص هر یک از این‌ها گفته‌ شده‌ که‌ اگر فتواهایش جمع آوری شود رساله‌ای از آن به‌ دست می‌آید</w:t>
      </w:r>
      <w:r w:rsidRPr="00C715B7">
        <w:rPr>
          <w:rStyle w:val="a8"/>
          <w:rFonts w:cs="B Zar"/>
          <w:color w:val="000000"/>
          <w:sz w:val="24"/>
          <w:szCs w:val="24"/>
          <w:rtl/>
          <w:lang w:bidi="fa-IR"/>
        </w:rPr>
        <w:footnoteReference w:id="704"/>
      </w:r>
      <w:r w:rsidRPr="00605CCA">
        <w:rPr>
          <w:rFonts w:cs="B Zar" w:hint="cs"/>
          <w:color w:val="000000"/>
          <w:rtl/>
          <w:lang w:bidi="fa-IR"/>
        </w:rPr>
        <w:t>. و بیشتر این اشخاص که از آن‌ها نام بردیم در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در مدینه ساکن بودند و جز برای آموزش</w:t>
      </w:r>
      <w:r w:rsidR="006771D9">
        <w:rPr>
          <w:rFonts w:cs="B Zar" w:hint="cs"/>
          <w:color w:val="000000"/>
          <w:rtl/>
          <w:lang w:bidi="fa-IR"/>
        </w:rPr>
        <w:t>‌</w:t>
      </w:r>
      <w:r w:rsidRPr="00605CCA">
        <w:rPr>
          <w:rFonts w:cs="B Zar" w:hint="cs"/>
          <w:color w:val="000000"/>
          <w:rtl/>
          <w:lang w:bidi="fa-IR"/>
        </w:rPr>
        <w:t>های مهم و یا جهادهایی در راستای توسعه‌ی دولت از مدینه‌ بیرون نمی‌رفتند.</w:t>
      </w:r>
    </w:p>
    <w:p w:rsidR="002D6B77" w:rsidRPr="00605CCA" w:rsidRDefault="002D6B77" w:rsidP="006771D9">
      <w:pPr>
        <w:spacing w:line="228" w:lineRule="auto"/>
        <w:ind w:firstLine="397"/>
        <w:rPr>
          <w:rFonts w:cs="B Zar" w:hint="cs"/>
          <w:color w:val="000000"/>
          <w:rtl/>
          <w:lang w:bidi="fa-IR"/>
        </w:rPr>
      </w:pPr>
      <w:r w:rsidRPr="00605CCA">
        <w:rPr>
          <w:rFonts w:cs="B Zar" w:hint="cs"/>
          <w:color w:val="000000"/>
          <w:rtl/>
          <w:lang w:bidi="fa-IR"/>
        </w:rPr>
        <w:t>آری</w:t>
      </w:r>
      <w:r w:rsidR="006771D9">
        <w:rPr>
          <w:rFonts w:cs="B Zar" w:hint="cs"/>
          <w:color w:val="000000"/>
          <w:rtl/>
          <w:lang w:bidi="fa-IR"/>
        </w:rPr>
        <w:t>،</w:t>
      </w:r>
      <w:r w:rsidRPr="00605CCA">
        <w:rPr>
          <w:rFonts w:cs="B Zar" w:hint="cs"/>
          <w:color w:val="000000"/>
          <w:rtl/>
          <w:lang w:bidi="fa-IR"/>
        </w:rPr>
        <w:t xml:space="preserve"> سیاستی که </w:t>
      </w:r>
      <w:r>
        <w:rPr>
          <w:rFonts w:cs="B Zar" w:hint="cs"/>
          <w:color w:val="000000"/>
          <w:rtl/>
          <w:lang w:bidi="fa-IR"/>
        </w:rPr>
        <w:t>عمر بن خطاب</w:t>
      </w:r>
      <w:r w:rsidRPr="00605CCA">
        <w:rPr>
          <w:rFonts w:cs="B Zar" w:hint="cs"/>
          <w:color w:val="000000"/>
          <w:rtl/>
          <w:lang w:bidi="fa-IR"/>
        </w:rPr>
        <w:t xml:space="preserve"> در پیش گرفته بود، باعث این شد که مدینه به عنوان مرکز فقهاء، علما و داعیان باشد. چنان که ابن عباس</w:t>
      </w:r>
      <w:r w:rsidR="006771D9">
        <w:rPr>
          <w:rFonts w:cs="CTraditional Arabic" w:hint="cs"/>
          <w:color w:val="000000"/>
          <w:rtl/>
          <w:lang w:bidi="fa-IR"/>
        </w:rPr>
        <w:t>ب</w:t>
      </w:r>
      <w:r w:rsidRPr="00605CCA">
        <w:rPr>
          <w:rFonts w:cs="B Zar" w:hint="cs"/>
          <w:color w:val="000000"/>
          <w:rtl/>
          <w:lang w:bidi="fa-IR"/>
        </w:rPr>
        <w:t xml:space="preserve"> می‌گوید: روزی من در مکان </w:t>
      </w:r>
      <w:r w:rsidR="006771D9">
        <w:rPr>
          <w:rFonts w:cs="B Zar" w:hint="cs"/>
          <w:color w:val="000000"/>
          <w:rtl/>
          <w:lang w:bidi="fa-IR"/>
        </w:rPr>
        <w:t xml:space="preserve">استراحت عبدالرحمان بن عوف در </w:t>
      </w:r>
      <w:r w:rsidR="006771D9">
        <w:rPr>
          <w:rFonts w:ascii="Traditional Arabic" w:hAnsi="Traditional Arabic" w:cs="Traditional Arabic"/>
          <w:color w:val="000000"/>
          <w:rtl/>
          <w:lang w:bidi="fa-IR"/>
        </w:rPr>
        <w:t>«</w:t>
      </w:r>
      <w:r w:rsidR="006771D9">
        <w:rPr>
          <w:rFonts w:cs="B Zar" w:hint="cs"/>
          <w:color w:val="000000"/>
          <w:rtl/>
          <w:lang w:bidi="fa-IR"/>
        </w:rPr>
        <w:t>منی</w:t>
      </w:r>
      <w:r w:rsidR="006771D9">
        <w:rPr>
          <w:rFonts w:ascii="Traditional Arabic" w:hAnsi="Traditional Arabic" w:cs="Traditional Arabic"/>
          <w:color w:val="000000"/>
          <w:rtl/>
          <w:lang w:bidi="fa-IR"/>
        </w:rPr>
        <w:t>»</w:t>
      </w:r>
      <w:r w:rsidRPr="00605CCA">
        <w:rPr>
          <w:rFonts w:cs="B Zar" w:hint="cs"/>
          <w:color w:val="000000"/>
          <w:rtl/>
          <w:lang w:bidi="fa-IR"/>
        </w:rPr>
        <w:t xml:space="preserve"> بودم و ایشان در رکاب عمر</w:t>
      </w:r>
      <w:r w:rsidRPr="00605CCA">
        <w:rPr>
          <w:rFonts w:cs="B Zar" w:hint="cs"/>
          <w:color w:val="000000"/>
          <w:rtl/>
          <w:lang w:bidi="fa-IR"/>
        </w:rPr>
        <w:sym w:font="AGA Arabesque" w:char="F074"/>
      </w:r>
      <w:r w:rsidRPr="00605CCA">
        <w:rPr>
          <w:rFonts w:cs="B Zar" w:hint="cs"/>
          <w:color w:val="000000"/>
          <w:rtl/>
          <w:lang w:bidi="fa-IR"/>
        </w:rPr>
        <w:t xml:space="preserve"> به حج آمده بود. در آن روز وقتی برگشت گفت: ای کاش امروز می‌دیدی که مردی نزد عمر آمد و گفت: ای امیرالمؤمنین! مردی می‌گوید: اگر عمر بمیرد، من با فلانی بیعت خواهم کرد و به خدا سوگند که بیعت با ابوبکر یک امر ناگهانی بود و تمام شد و رفت. عمر با شنیدن این سخن عصبانی شد و گفت: من امروز بعد از ظهر در میان مردم به ایراد سخن خواهم پرداخت و کسانی را که قصد دارند در این امور دخالت کنند، خواهم ترسانید. عبدالرحمان بن عوف گفت: ای امیرالمؤمنین! چنین مک</w:t>
      </w:r>
      <w:r w:rsidR="006771D9">
        <w:rPr>
          <w:rFonts w:cs="B Zar" w:hint="cs"/>
          <w:color w:val="000000"/>
          <w:rtl/>
          <w:lang w:bidi="fa-IR"/>
        </w:rPr>
        <w:t>ن، زیرا که در موسم حج، افراد بی‌</w:t>
      </w:r>
      <w:r w:rsidRPr="00605CCA">
        <w:rPr>
          <w:rFonts w:cs="B Zar" w:hint="cs"/>
          <w:color w:val="000000"/>
          <w:rtl/>
          <w:lang w:bidi="fa-IR"/>
        </w:rPr>
        <w:t>سواد و چوپان زیاد است و معمولا آن‌ها بیش از دیگران اطراف تو حلقه خواهند زد و سخنان تو را به خوبی متوجه نمی‌شوند و آن‌ها، آن‌را آن‌گونه که تو می‌گویی منعکس نمی‌کنند. بنابراین</w:t>
      </w:r>
      <w:r w:rsidR="006771D9">
        <w:rPr>
          <w:rFonts w:cs="B Zar" w:hint="cs"/>
          <w:color w:val="000000"/>
          <w:rtl/>
          <w:lang w:bidi="fa-IR"/>
        </w:rPr>
        <w:t>،</w:t>
      </w:r>
      <w:r w:rsidRPr="00605CCA">
        <w:rPr>
          <w:rFonts w:cs="B Zar" w:hint="cs"/>
          <w:color w:val="000000"/>
          <w:rtl/>
          <w:lang w:bidi="fa-IR"/>
        </w:rPr>
        <w:t xml:space="preserve"> بهتر است به دارالهجره و دارالسنه که رسیدی در آن‌جا با اهل فقه و اهل رأی بنشینی و در این‌باره سخن بگویی. عمر</w:t>
      </w:r>
      <w:r w:rsidRPr="00605CCA">
        <w:rPr>
          <w:rFonts w:cs="B Zar" w:hint="cs"/>
          <w:color w:val="000000"/>
          <w:rtl/>
          <w:lang w:bidi="fa-IR"/>
        </w:rPr>
        <w:sym w:font="AGA Arabesque" w:char="F074"/>
      </w:r>
      <w:r w:rsidRPr="00605CCA">
        <w:rPr>
          <w:rFonts w:cs="B Zar" w:hint="cs"/>
          <w:color w:val="000000"/>
          <w:rtl/>
          <w:lang w:bidi="fa-IR"/>
        </w:rPr>
        <w:t xml:space="preserve"> پذیرفت و گفت: ان شاء الله بعد از این که به مدینه رسیدم، اولین جایی که فرصت بیابم این مسأله را مطرح خواهم کرد</w:t>
      </w:r>
      <w:r w:rsidRPr="00C715B7">
        <w:rPr>
          <w:rStyle w:val="a8"/>
          <w:rFonts w:cs="B Zar"/>
          <w:color w:val="000000"/>
          <w:sz w:val="24"/>
          <w:szCs w:val="24"/>
          <w:rtl/>
          <w:lang w:bidi="fa-IR"/>
        </w:rPr>
        <w:footnoteReference w:id="705"/>
      </w:r>
      <w:r w:rsidR="006771D9">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ابن حجر می‌گوید: این حدیث بیانگر آن است که اهل مدینه، افرادی دانا و فهمیده هستند. چنان که عبدالرحمان بن عوف و عمر</w:t>
      </w:r>
      <w:r w:rsidRPr="00605CCA">
        <w:rPr>
          <w:rFonts w:cs="CTraditional Arabic" w:hint="cs"/>
          <w:b/>
          <w:color w:val="000000"/>
          <w:rtl/>
          <w:lang w:bidi="fa-IR"/>
        </w:rPr>
        <w:t>ب</w:t>
      </w:r>
      <w:r w:rsidRPr="00605CCA">
        <w:rPr>
          <w:rFonts w:cs="B Zar" w:hint="cs"/>
          <w:color w:val="000000"/>
          <w:rtl/>
          <w:lang w:bidi="fa-IR"/>
        </w:rPr>
        <w:t xml:space="preserve"> </w:t>
      </w:r>
      <w:r w:rsidR="006771D9">
        <w:rPr>
          <w:rFonts w:cs="B Zar" w:hint="cs"/>
          <w:color w:val="000000"/>
          <w:rtl/>
          <w:lang w:bidi="fa-IR"/>
        </w:rPr>
        <w:t xml:space="preserve">به </w:t>
      </w:r>
      <w:r w:rsidRPr="00605CCA">
        <w:rPr>
          <w:rFonts w:cs="B Zar" w:hint="cs"/>
          <w:color w:val="000000"/>
          <w:rtl/>
          <w:lang w:bidi="fa-IR"/>
        </w:rPr>
        <w:t>این مسأله اقرار نمودند. البته این مخصوص همان عصر و همان افراد بود و برای همه اعصار و افراد تعمیم ندارد</w:t>
      </w:r>
      <w:r w:rsidRPr="00C715B7">
        <w:rPr>
          <w:rStyle w:val="a8"/>
          <w:rFonts w:cs="B Zar"/>
          <w:color w:val="000000"/>
          <w:sz w:val="24"/>
          <w:szCs w:val="24"/>
          <w:rtl/>
          <w:lang w:bidi="fa-IR"/>
        </w:rPr>
        <w:footnoteReference w:id="706"/>
      </w:r>
      <w:r w:rsidR="006771D9">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8D3CA7">
        <w:rPr>
          <w:rFonts w:cs="B Zar" w:hint="cs"/>
          <w:color w:val="000000"/>
          <w:rtl/>
          <w:lang w:bidi="fa-IR"/>
        </w:rPr>
        <w:t>،</w:t>
      </w:r>
      <w:r w:rsidRPr="00605CCA">
        <w:rPr>
          <w:rFonts w:cs="B Zar" w:hint="cs"/>
          <w:color w:val="000000"/>
          <w:rtl/>
          <w:lang w:bidi="fa-IR"/>
        </w:rPr>
        <w:t xml:space="preserve"> مدرسه‌ی عمر</w:t>
      </w:r>
      <w:r w:rsidRPr="00605CCA">
        <w:rPr>
          <w:rFonts w:cs="B Zar" w:hint="cs"/>
          <w:color w:val="000000"/>
          <w:rtl/>
          <w:lang w:bidi="fa-IR"/>
        </w:rPr>
        <w:sym w:font="AGA Arabesque" w:char="F074"/>
      </w:r>
      <w:r w:rsidRPr="00605CCA">
        <w:rPr>
          <w:rFonts w:cs="B Zar" w:hint="cs"/>
          <w:color w:val="000000"/>
          <w:rtl/>
          <w:lang w:bidi="fa-IR"/>
        </w:rPr>
        <w:t xml:space="preserve"> و مرکز دینی مدینه با گسترش فتوحات اسلامی، گسترش می‌یافت و به اقصی نقاط عالم اسلام، جهت تبلیغ و آموزش دین اسلام دانشمند و دعوتگر را می‌فرستاد. در کل</w:t>
      </w:r>
      <w:r w:rsidR="008D3CA7">
        <w:rPr>
          <w:rFonts w:cs="B Zar" w:hint="cs"/>
          <w:color w:val="000000"/>
          <w:rtl/>
          <w:lang w:bidi="fa-IR"/>
        </w:rPr>
        <w:t>،</w:t>
      </w:r>
      <w:r w:rsidRPr="00605CCA">
        <w:rPr>
          <w:rFonts w:cs="B Zar" w:hint="cs"/>
          <w:color w:val="000000"/>
          <w:rtl/>
          <w:lang w:bidi="fa-IR"/>
        </w:rPr>
        <w:t xml:space="preserve"> مدینه جایگاه ویژه‌ای از نظر علمی و فقهی در میان جامعه اسلامی‌آن روز و در میان مراکز علمی دیگر مانند بصره و کوفه و غیره باز کرد. به دلیل اینکه: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مدینه جای نزول وحی و شریعت الهی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در دوران خلفاء راشدین مدینه محل تجمع فقهای صحابه و در رأس آن‌ها، عمر</w:t>
      </w:r>
      <w:r w:rsidRPr="00605CCA">
        <w:rPr>
          <w:rFonts w:cs="B Zar" w:hint="cs"/>
          <w:color w:val="000000"/>
          <w:rtl/>
          <w:lang w:bidi="fa-IR"/>
        </w:rPr>
        <w:sym w:font="AGA Arabesque" w:char="F074"/>
      </w:r>
      <w:r w:rsidRPr="00605CCA">
        <w:rPr>
          <w:rFonts w:cs="B Zar" w:hint="cs"/>
          <w:color w:val="000000"/>
          <w:rtl/>
          <w:lang w:bidi="fa-IR"/>
        </w:rPr>
        <w:t xml:space="preserve">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بعد از این که عثمان در سال 35 هجری به شهادت رسید، و علی پایتخت حکومت اسلامی را به کوفه انتقال داد باز هم مدینه‌ی منوره به خاطر وجود اصحاب بزرگ مانند ابوهریره، عائشه، جابر بن عبدالله، ابن عمرو سعد بن ابی وقاص</w:t>
      </w:r>
      <w:r w:rsidRPr="00605CCA">
        <w:rPr>
          <w:rFonts w:cs="B Zar" w:hint="cs"/>
          <w:color w:val="000000"/>
          <w:rtl/>
          <w:lang w:bidi="fa-IR"/>
        </w:rPr>
        <w:sym w:font="AGA Arabesque" w:char="F079"/>
      </w:r>
      <w:r w:rsidRPr="00605CCA">
        <w:rPr>
          <w:rFonts w:cs="B Zar" w:hint="cs"/>
          <w:color w:val="000000"/>
          <w:rtl/>
          <w:lang w:bidi="fa-IR"/>
        </w:rPr>
        <w:t xml:space="preserve"> همچنان مرکز علم و فتوا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بزرگان تابعی و فقهای هفتگانه‌ی معروف که در دنیا نظیر نداشتند در مدینه رشد و نمو یافتند.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همچنین نسل دوم تابعین مانند ابن شهاب زهری، نافع بن اسلم، یحیی بن سعید و غیره در مدینه پرورش یافتند.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سپس امام مالک که از تبع تابعین است و عالم فرزانه و نمونه‌ای است، در مدینه پرورش یافت و در آن‌جا زمام فقه و فتوا و تدریس حدیث را به دست گرفت.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ـ همچنین مراجعه‌ی علمای مناطق دیگر به علمای مدینه و حجاز و سفرهای علما و قاضیان مدینه به مناطق دیگر جهت تعلیم دادن مردم آن سامان و قضاوت کردن در میان آن‌ها بیانگر جایگاه ویژه‌ی علمی‌ این مرز و بوم بر سایر شهرها و مناطق است. چنان که </w:t>
      </w:r>
      <w:r>
        <w:rPr>
          <w:rFonts w:cs="B Zar" w:hint="cs"/>
          <w:color w:val="000000"/>
          <w:rtl/>
          <w:lang w:bidi="fa-IR"/>
        </w:rPr>
        <w:t>عمر بن خطاب</w:t>
      </w:r>
      <w:r w:rsidRPr="00605CCA">
        <w:rPr>
          <w:rFonts w:cs="B Zar" w:hint="cs"/>
          <w:color w:val="000000"/>
          <w:rtl/>
          <w:lang w:bidi="fa-IR"/>
        </w:rPr>
        <w:t>، پس از فتح شام و عراق علمای زیادی را جهت تعلیم آموزه‌های قرآن و سنت به آن مناطق اعزام نمودند</w:t>
      </w:r>
      <w:r w:rsidRPr="00C715B7">
        <w:rPr>
          <w:rStyle w:val="a8"/>
          <w:rFonts w:cs="B Zar"/>
          <w:color w:val="000000"/>
          <w:sz w:val="24"/>
          <w:szCs w:val="24"/>
          <w:rtl/>
          <w:lang w:bidi="fa-IR"/>
        </w:rPr>
        <w:footnoteReference w:id="707"/>
      </w:r>
      <w:r w:rsidRPr="00605CCA">
        <w:rPr>
          <w:rFonts w:cs="B Zar" w:hint="cs"/>
          <w:color w:val="000000"/>
          <w:rtl/>
          <w:lang w:bidi="fa-IR"/>
        </w:rPr>
        <w:t xml:space="preserve">. مثلاً عبدالله بن مسعود، حذیفه بن یمان، عمار بن یاسر، عمران بن حصین، سلمان و عده‌ای را به عراق و معاذ بن جبل، عباده بن صامت، ابودرداء و بلال را به شام فرستاد و عثمان، علی، عبدالرحمان بن عوف، زید بن ثابت و عده‌ای دیگر را نزد خود نگه داشت. حتی ابن مسعود که عالم‌ترین فرد اهل عراق بود هر از گاهی به مدینه‌ی منوره مراجعه می‌کرد و از علمای آن‌جا کسب علم می‌نمود و چه بسا پس از مراجعه نزد آنان </w:t>
      </w:r>
      <w:r w:rsidR="008D3CA7">
        <w:rPr>
          <w:rFonts w:cs="B Zar" w:hint="cs"/>
          <w:color w:val="000000"/>
          <w:rtl/>
          <w:lang w:bidi="fa-IR"/>
        </w:rPr>
        <w:t>از برخی فتواهای خود رجوع می‌کرد</w:t>
      </w:r>
      <w:r w:rsidRPr="00C715B7">
        <w:rPr>
          <w:rStyle w:val="a8"/>
          <w:rFonts w:cs="B Zar"/>
          <w:color w:val="000000"/>
          <w:sz w:val="24"/>
          <w:szCs w:val="24"/>
          <w:rtl/>
          <w:lang w:bidi="fa-IR"/>
        </w:rPr>
        <w:footnoteReference w:id="708"/>
      </w:r>
      <w:r w:rsidR="008D3CA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صورت</w:t>
      </w:r>
      <w:r w:rsidR="008D3CA7">
        <w:rPr>
          <w:rFonts w:cs="B Zar" w:hint="cs"/>
          <w:color w:val="000000"/>
          <w:rtl/>
          <w:lang w:bidi="fa-IR"/>
        </w:rPr>
        <w:t>،</w:t>
      </w:r>
      <w:r w:rsidRPr="00605CCA">
        <w:rPr>
          <w:rFonts w:cs="B Zar" w:hint="cs"/>
          <w:color w:val="000000"/>
          <w:rtl/>
          <w:lang w:bidi="fa-IR"/>
        </w:rPr>
        <w:t xml:space="preserve"> مدرسه‌ی فقهی مدینه منوره سایر شهرهای اسلامی را تحت شعاع قرار داد و به جز کوفه، مسلمانان نواحی دیگر مانند اهل شام و مصر و بصره خود را در علم و فتوا نیازمند علمای مدینه می‌دانستند و از این‌رو در مسایل فقهی از آنان پیروی می‌کردند و بعدها مذهب فقهی مدینه در بلاد فوق الذکر رایج گردید. و اعتمادی را که عموم مردم به علمای مدینه داشتند به علمای مناطق دیگرن نداشتند. چنان که خطیب بغدادی می‌گوید: وقتی محمد بن حسن شیبانی حدیثی را از امام مالک نقل می‌کرد، اهل مجلس و شاگردانش با دیده‌ی احترام و تعظیم به آن حدیث نگاه </w:t>
      </w:r>
      <w:r w:rsidRPr="00605CCA">
        <w:rPr>
          <w:rFonts w:cs="B Zar" w:hint="cs"/>
          <w:color w:val="000000"/>
          <w:spacing w:val="-4"/>
          <w:rtl/>
          <w:lang w:bidi="fa-IR"/>
        </w:rPr>
        <w:t>می‌کردند و چون از دیگران روایت بیان می‌کرد چندان توجهی نمی‌کردند. محمد بن حسن به این برخورد آن‌ها اعتراض نمود و گفت: وای بر شما! وقتی از علمای خودتان سخنی برایتان نقل می‌کنم توجه نمی‌کنید، اما وقتی سخنی از امام مالک به میان می‌آید، فورا توجه‌تان را جلب می‌نماید!</w:t>
      </w:r>
      <w:r w:rsidRPr="00605CCA">
        <w:rPr>
          <w:rStyle w:val="a8"/>
          <w:color w:val="000000"/>
          <w:spacing w:val="-4"/>
          <w:rtl/>
          <w:lang w:bidi="fa-IR"/>
        </w:rPr>
        <w:footnoteReference w:id="709"/>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میان علمای مناطق دیگر، آن عالمی برجسته‌تر محسوب می‌شد که در تحصیلات خود از علمای مدینه استفاده نموده بود. چنان که مجاهد و عمرو بن دینار که از علمای به نام مکه هستند می‌گویند: ما و عطاء بن ابی رباح در یک درجه بودیم تا آن که او به مدینه رفت و برگشت و بر ما برتری یافت</w:t>
      </w:r>
      <w:r w:rsidRPr="00C715B7">
        <w:rPr>
          <w:rStyle w:val="a8"/>
          <w:rFonts w:cs="B Zar"/>
          <w:color w:val="000000"/>
          <w:sz w:val="24"/>
          <w:szCs w:val="24"/>
          <w:rtl/>
          <w:lang w:bidi="fa-IR"/>
        </w:rPr>
        <w:footnoteReference w:id="710"/>
      </w:r>
      <w:r w:rsidR="008D3CA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یکی از امتیازات علمی مدینه‌ی منوره وجود خود </w:t>
      </w:r>
      <w:r>
        <w:rPr>
          <w:rFonts w:cs="B Zar" w:hint="cs"/>
          <w:color w:val="000000"/>
          <w:rtl/>
          <w:lang w:bidi="fa-IR"/>
        </w:rPr>
        <w:t>عمر بن خطاب</w:t>
      </w:r>
      <w:r w:rsidRPr="00605CCA">
        <w:rPr>
          <w:rFonts w:cs="B Zar" w:hint="cs"/>
          <w:color w:val="000000"/>
          <w:rtl/>
          <w:lang w:bidi="fa-IR"/>
        </w:rPr>
        <w:t xml:space="preserve"> بود با شخصیتی که به او الهام می‌شد چنان که رسول خدا در حدیثی به این مطلب اشاره کرده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پایتخت اسلامی را به دانشگاهی تبدیل کرد که از آن، دعوتگران، اندیشمندان، فرماندهان و قضات فارغ التحصیل می‌شدند و اگر به مراکز علمی‌آن زمان بنگریم خواهیم دید که همه مرهون تلاش</w:t>
      </w:r>
      <w:r w:rsidR="008D3CA7">
        <w:rPr>
          <w:rFonts w:cs="B Zar" w:hint="cs"/>
          <w:color w:val="000000"/>
          <w:rtl/>
          <w:lang w:bidi="fa-IR"/>
        </w:rPr>
        <w:t>‌</w:t>
      </w:r>
      <w:r w:rsidRPr="00605CCA">
        <w:rPr>
          <w:rFonts w:cs="B Zar" w:hint="cs"/>
          <w:color w:val="000000"/>
          <w:rtl/>
          <w:lang w:bidi="fa-IR"/>
        </w:rPr>
        <w:t>های علمی عمرفاروق</w:t>
      </w:r>
      <w:r w:rsidR="008D3CA7">
        <w:rPr>
          <w:rFonts w:cs="B Zar" w:hint="cs"/>
          <w:color w:val="000000"/>
          <w:rtl/>
          <w:lang w:bidi="fa-IR"/>
        </w:rPr>
        <w:t xml:space="preserve"> </w:t>
      </w:r>
      <w:r w:rsidR="008D3CA7">
        <w:rPr>
          <w:rFonts w:cs="B Zar" w:hint="cs"/>
          <w:color w:val="000000"/>
          <w:lang w:bidi="fa-IR"/>
        </w:rPr>
        <w:sym w:font="AGA Arabesque" w:char="F074"/>
      </w:r>
      <w:r w:rsidRPr="00605CCA">
        <w:rPr>
          <w:rFonts w:cs="B Zar" w:hint="cs"/>
          <w:color w:val="000000"/>
          <w:rtl/>
          <w:lang w:bidi="fa-IR"/>
        </w:rPr>
        <w:t xml:space="preserve"> می‌باشند و اکنون به صورت مختصر از مراکز علمی و فرهنگی آن روزگار سخن به میان می‌آوریم: </w:t>
      </w:r>
    </w:p>
    <w:p w:rsidR="002D6B77" w:rsidRPr="00605CCA" w:rsidRDefault="002D6B77" w:rsidP="002D6B77">
      <w:pPr>
        <w:pStyle w:val="af3"/>
        <w:rPr>
          <w:rFonts w:hint="cs"/>
          <w:rtl/>
          <w:lang w:bidi="fa-IR"/>
        </w:rPr>
      </w:pPr>
      <w:bookmarkStart w:id="776" w:name="_Toc70310909"/>
      <w:bookmarkStart w:id="777" w:name="_Toc223806453"/>
      <w:bookmarkStart w:id="778" w:name="_Toc71216933"/>
      <w:bookmarkStart w:id="779" w:name="_Toc260068346"/>
      <w:r w:rsidRPr="00605CCA">
        <w:rPr>
          <w:rFonts w:hint="cs"/>
          <w:rtl/>
          <w:lang w:bidi="fa-IR"/>
        </w:rPr>
        <w:t>1ـ مرکز فرهنگی مکه</w:t>
      </w:r>
      <w:bookmarkEnd w:id="776"/>
      <w:bookmarkEnd w:id="777"/>
      <w:bookmarkEnd w:id="778"/>
      <w:bookmarkEnd w:id="77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این مرکز فرهنگی جایگاه ویژه‌ای در دلهای مسلمانان باز کرده بود. چه کسانی که ساکن مکه بودند و چه کسانی که به قصد زیارت خانه‌ی خدا می‌آمدند. اصلا شهر مکه و زیارت خانه‌ی خدا یکی از آرزوها و رؤیاهای هر مسلمان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زمان صحابه، در مکه علم چندانی وجود نداشت و به تدریج در اواخر زمان صحابه و در دوران تابعین و شاگردان آن‌ها مانند ابن ابی‌نجیح و ابن جریج، علم در آن‌جا گسترش یافت</w:t>
      </w:r>
      <w:r w:rsidRPr="00C715B7">
        <w:rPr>
          <w:rStyle w:val="a8"/>
          <w:rFonts w:cs="B Zar"/>
          <w:color w:val="000000"/>
          <w:sz w:val="24"/>
          <w:szCs w:val="24"/>
          <w:rtl/>
          <w:lang w:bidi="fa-IR"/>
        </w:rPr>
        <w:footnoteReference w:id="711"/>
      </w:r>
      <w:r w:rsidRPr="00605CCA">
        <w:rPr>
          <w:rFonts w:cs="B Zar" w:hint="cs"/>
          <w:color w:val="000000"/>
          <w:rtl/>
          <w:lang w:bidi="fa-IR"/>
        </w:rPr>
        <w:t>. به ویژه زمانی که ترجمان قرآن و حبر امت و صحابی بزرگوار یعنی عبدالله بن عباس</w:t>
      </w:r>
      <w:r w:rsidRPr="00605CCA">
        <w:rPr>
          <w:rFonts w:cs="CTraditional Arabic" w:hint="cs"/>
          <w:b/>
          <w:color w:val="000000"/>
          <w:rtl/>
          <w:lang w:bidi="fa-IR"/>
        </w:rPr>
        <w:t>ب</w:t>
      </w:r>
      <w:r w:rsidRPr="00605CCA">
        <w:rPr>
          <w:rFonts w:cs="B Zar" w:hint="cs"/>
          <w:color w:val="000000"/>
          <w:rtl/>
          <w:lang w:bidi="fa-IR"/>
        </w:rPr>
        <w:t xml:space="preserve"> در آن قدم نهاد و تمام کوشش خود را صرف تفسیر قرآن نمود و شاگردانی تربیت نمود که بعدا هر کدام از آن‌ها امامان بزرگواری در علم تفسیر قرآن شدند</w:t>
      </w:r>
      <w:r w:rsidRPr="00C715B7">
        <w:rPr>
          <w:rStyle w:val="a8"/>
          <w:rFonts w:cs="B Zar"/>
          <w:color w:val="000000"/>
          <w:sz w:val="24"/>
          <w:szCs w:val="24"/>
          <w:rtl/>
          <w:lang w:bidi="fa-IR"/>
        </w:rPr>
        <w:footnoteReference w:id="712"/>
      </w:r>
      <w:r w:rsidRPr="00605CCA">
        <w:rPr>
          <w:rFonts w:cs="B Zar" w:hint="cs"/>
          <w:color w:val="000000"/>
          <w:rtl/>
          <w:lang w:bidi="fa-IR"/>
        </w:rPr>
        <w:t>.</w:t>
      </w:r>
    </w:p>
    <w:p w:rsidR="002D6B77" w:rsidRPr="00605CCA" w:rsidRDefault="002D6B77" w:rsidP="00CA7A6D">
      <w:pPr>
        <w:spacing w:line="228" w:lineRule="auto"/>
        <w:ind w:firstLine="397"/>
        <w:rPr>
          <w:rFonts w:cs="B Zar" w:hint="cs"/>
          <w:color w:val="000000"/>
          <w:rtl/>
          <w:lang w:bidi="fa-IR"/>
        </w:rPr>
      </w:pPr>
      <w:r w:rsidRPr="00605CCA">
        <w:rPr>
          <w:rFonts w:cs="B Zar" w:hint="cs"/>
          <w:color w:val="000000"/>
          <w:rtl/>
          <w:lang w:bidi="fa-IR"/>
        </w:rPr>
        <w:t>علما به مجموعه‌ای از امتیازات ابن عباس</w:t>
      </w:r>
      <w:r w:rsidR="008D3CA7">
        <w:rPr>
          <w:rFonts w:cs="CTraditional Arabic" w:hint="cs"/>
          <w:color w:val="000000"/>
          <w:rtl/>
          <w:lang w:bidi="fa-IR"/>
        </w:rPr>
        <w:t>ب</w:t>
      </w:r>
      <w:r w:rsidRPr="00605CCA">
        <w:rPr>
          <w:rFonts w:cs="B Zar" w:hint="cs"/>
          <w:color w:val="000000"/>
          <w:rtl/>
          <w:lang w:bidi="fa-IR"/>
        </w:rPr>
        <w:t xml:space="preserve"> و برتری ایشان بر سایر صحابه در علم تفسیر اشاره نموده‌اند از جمله دعای رسول خدا در حق ایشان که بار الها! به او فقه دین و علم تأویل بیاموز. کسب علم از بزرگان صحابه، قدرت فوق العاده‌ای در اجتهاد و</w:t>
      </w:r>
      <w:r w:rsidR="008D3CA7">
        <w:rPr>
          <w:rFonts w:cs="B Zar" w:hint="cs"/>
          <w:color w:val="000000"/>
          <w:rtl/>
          <w:lang w:bidi="fa-IR"/>
        </w:rPr>
        <w:t xml:space="preserve"> </w:t>
      </w:r>
      <w:r w:rsidRPr="00605CCA">
        <w:rPr>
          <w:rFonts w:cs="B Zar" w:hint="cs"/>
          <w:color w:val="000000"/>
          <w:rtl/>
          <w:lang w:bidi="fa-IR"/>
        </w:rPr>
        <w:t xml:space="preserve">استنباط، اهمیت دادن به علم تفسیر، شیوه‌ی ویژه‌ی ایشان در تدریس و آموزش، سفرهای علمی، تاخیر وفات و جایگاه ایشان نزد </w:t>
      </w:r>
      <w:r>
        <w:rPr>
          <w:rFonts w:cs="B Zar" w:hint="cs"/>
          <w:color w:val="000000"/>
          <w:rtl/>
          <w:lang w:bidi="fa-IR"/>
        </w:rPr>
        <w:t>عمر بن خطاب</w:t>
      </w:r>
      <w:r w:rsidRPr="00605CCA">
        <w:rPr>
          <w:rFonts w:cs="B Zar" w:hint="cs"/>
          <w:color w:val="000000"/>
          <w:rtl/>
          <w:lang w:bidi="fa-IR"/>
        </w:rPr>
        <w:t xml:space="preserve"> را ذکر کرده‌اند</w:t>
      </w:r>
      <w:r w:rsidRPr="00C715B7">
        <w:rPr>
          <w:rStyle w:val="a8"/>
          <w:rFonts w:cs="B Zar"/>
          <w:color w:val="000000"/>
          <w:sz w:val="24"/>
          <w:szCs w:val="24"/>
          <w:rtl/>
          <w:lang w:bidi="fa-IR"/>
        </w:rPr>
        <w:footnoteReference w:id="713"/>
      </w:r>
      <w:r w:rsidRPr="00605CCA">
        <w:rPr>
          <w:rFonts w:cs="B Zar" w:hint="cs"/>
          <w:color w:val="000000"/>
          <w:rtl/>
          <w:lang w:bidi="fa-IR"/>
        </w:rPr>
        <w:t>. بعد از این که عمرفاروق</w:t>
      </w:r>
      <w:r w:rsidRPr="00605CCA">
        <w:rPr>
          <w:rFonts w:cs="B Zar" w:hint="cs"/>
          <w:color w:val="000000"/>
          <w:rtl/>
          <w:lang w:bidi="fa-IR"/>
        </w:rPr>
        <w:sym w:font="AGA Arabesque" w:char="F074"/>
      </w:r>
      <w:r w:rsidRPr="00605CCA">
        <w:rPr>
          <w:rFonts w:cs="B Zar" w:hint="cs"/>
          <w:color w:val="000000"/>
          <w:rtl/>
          <w:lang w:bidi="fa-IR"/>
        </w:rPr>
        <w:t xml:space="preserve"> به فراست و دانش ابن عباس پی برد او را گرامی می‌داشت و در کنار بزرگان صحابه از رأی او استفاده می‌نمود و در تفسیر آیات مشکل کلام الهی، نظر او را جویا می‌شد که این برخورد خلیفه با ابن عباس جوان باعث می‌شد که او بیشتر به علم و دانش روی بیاورد. چنان که از عامر شعبی روایت است که ابن عباس گفت: پدرم به من گفت: پسرم! می‌بینم که امیرالمؤمنین به تو توجه ویژه‌ای دارد و در کنار اصحاب بزرگ از تو نظرخواهی می‌کند</w:t>
      </w:r>
      <w:r w:rsidR="00CA7A6D">
        <w:rPr>
          <w:rFonts w:cs="B Zar" w:hint="cs"/>
          <w:color w:val="000000"/>
          <w:rtl/>
          <w:lang w:bidi="fa-IR"/>
        </w:rPr>
        <w:t>،</w:t>
      </w:r>
      <w:r w:rsidRPr="00605CCA">
        <w:rPr>
          <w:rFonts w:cs="B Zar" w:hint="cs"/>
          <w:color w:val="000000"/>
          <w:rtl/>
          <w:lang w:bidi="fa-IR"/>
        </w:rPr>
        <w:t xml:space="preserve"> بنابراین از من این سه نصیحت را به خاطر داشته باش: از خدا بترس و اگر او با تو رازی را در میان نهاد آن‌را فاش نکن و به خاطر جلب رضایت او دروغ مگو و نزد او از کسی غیبت مکن</w:t>
      </w:r>
      <w:r w:rsidRPr="00C715B7">
        <w:rPr>
          <w:rStyle w:val="a8"/>
          <w:rFonts w:cs="B Zar"/>
          <w:color w:val="000000"/>
          <w:sz w:val="24"/>
          <w:szCs w:val="24"/>
          <w:rtl/>
          <w:lang w:bidi="fa-IR"/>
        </w:rPr>
        <w:footnoteReference w:id="714"/>
      </w:r>
      <w:r w:rsidR="00CA7A6D">
        <w:rPr>
          <w:rFonts w:cs="B Zar" w:hint="cs"/>
          <w:color w:val="000000"/>
          <w:rtl/>
          <w:lang w:bidi="fa-IR"/>
        </w:rPr>
        <w:t>.</w:t>
      </w:r>
    </w:p>
    <w:p w:rsidR="002D6B77" w:rsidRPr="00605CCA" w:rsidRDefault="002D6B77" w:rsidP="00343F3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وی را در کنار بزرگان صحابه در مجلس خود جای می‌داد، چرا که او را فردی دارای فهم و فکر و دقت استنباط می‌دید. خود ابن عباس می‌گوید: عمر</w:t>
      </w:r>
      <w:r w:rsidRPr="00605CCA">
        <w:rPr>
          <w:rFonts w:cs="B Zar" w:hint="cs"/>
          <w:color w:val="000000"/>
          <w:rtl/>
          <w:lang w:bidi="fa-IR"/>
        </w:rPr>
        <w:sym w:font="AGA Arabesque" w:char="F074"/>
      </w:r>
      <w:r w:rsidRPr="00605CCA">
        <w:rPr>
          <w:rFonts w:cs="B Zar" w:hint="cs"/>
          <w:color w:val="000000"/>
          <w:rtl/>
          <w:lang w:bidi="fa-IR"/>
        </w:rPr>
        <w:t xml:space="preserve"> از اصحاب رسول خدا در مورد مسايل نظرخواهی می‌کرد و به من می‌گفت: تو چیزی نگو تا آن‌ها بگویند. بعد از این که سخن آن‌ها </w:t>
      </w:r>
      <w:r w:rsidRPr="004A60E6">
        <w:rPr>
          <w:rFonts w:cs="B Zar" w:hint="cs"/>
          <w:rtl/>
          <w:lang w:bidi="fa-IR"/>
        </w:rPr>
        <w:t xml:space="preserve">تمام می‌شد و من لب به سخن می‌گشودم، خطاب به آن‌ها می‌گفت: شما نتوانستید پاسخی را بدهید که این </w:t>
      </w:r>
      <w:r w:rsidR="00343F37">
        <w:rPr>
          <w:rFonts w:cs="B Zar" w:hint="cs"/>
          <w:rtl/>
          <w:lang w:bidi="fa-IR"/>
        </w:rPr>
        <w:t>نو</w:t>
      </w:r>
      <w:r w:rsidRPr="004A60E6">
        <w:rPr>
          <w:rFonts w:cs="B Zar" w:hint="cs"/>
          <w:rtl/>
          <w:lang w:bidi="fa-IR"/>
        </w:rPr>
        <w:t>جوان</w:t>
      </w:r>
      <w:r w:rsidR="00343F37">
        <w:rPr>
          <w:rFonts w:cs="B Zar" w:hint="cs"/>
          <w:rtl/>
          <w:lang w:bidi="fa-IR"/>
        </w:rPr>
        <w:t xml:space="preserve"> کم سن و سال</w:t>
      </w:r>
      <w:r w:rsidRPr="004A60E6">
        <w:rPr>
          <w:rFonts w:cs="B Zar" w:hint="cs"/>
          <w:rtl/>
          <w:lang w:bidi="fa-IR"/>
        </w:rPr>
        <w:t xml:space="preserve"> دا</w:t>
      </w:r>
      <w:r w:rsidR="004A60E6" w:rsidRPr="004A60E6">
        <w:rPr>
          <w:rFonts w:cs="B Zar" w:hint="cs"/>
          <w:rtl/>
          <w:lang w:bidi="fa-IR"/>
        </w:rPr>
        <w:t>د</w:t>
      </w:r>
      <w:r w:rsidRPr="004A60E6">
        <w:rPr>
          <w:rFonts w:cs="B Zar" w:hint="cs"/>
          <w:rtl/>
          <w:lang w:bidi="fa-IR"/>
        </w:rPr>
        <w:t>.</w:t>
      </w:r>
      <w:r w:rsidRPr="004A60E6">
        <w:rPr>
          <w:rStyle w:val="a8"/>
          <w:rFonts w:cs="B Zar"/>
          <w:sz w:val="24"/>
          <w:szCs w:val="24"/>
          <w:rtl/>
          <w:lang w:bidi="fa-IR"/>
        </w:rPr>
        <w:footnoteReference w:id="715"/>
      </w:r>
      <w:r w:rsidRPr="00605CCA">
        <w:rPr>
          <w:rFonts w:cs="B Zar" w:hint="cs"/>
          <w:color w:val="000000"/>
          <w:rtl/>
          <w:lang w:bidi="fa-IR"/>
        </w:rPr>
        <w:t xml:space="preserve"> </w:t>
      </w:r>
    </w:p>
    <w:p w:rsidR="002D6B77" w:rsidRDefault="002D6B77" w:rsidP="002D6B77">
      <w:pPr>
        <w:spacing w:line="228" w:lineRule="auto"/>
        <w:ind w:firstLine="397"/>
        <w:rPr>
          <w:rFonts w:ascii="(normal text)" w:hAnsi="(normal text)"/>
          <w:rtl/>
        </w:rPr>
      </w:pPr>
      <w:r w:rsidRPr="00605CCA">
        <w:rPr>
          <w:rFonts w:cs="B Zar" w:hint="cs"/>
          <w:color w:val="000000"/>
          <w:rtl/>
          <w:lang w:bidi="fa-IR"/>
        </w:rPr>
        <w:t>خود ابن عباس</w:t>
      </w:r>
      <w:r w:rsidRPr="00605CCA">
        <w:rPr>
          <w:rFonts w:cs="CTraditional Arabic" w:hint="cs"/>
          <w:b/>
          <w:color w:val="000000"/>
          <w:rtl/>
          <w:lang w:bidi="fa-IR"/>
        </w:rPr>
        <w:t>ب</w:t>
      </w:r>
      <w:r w:rsidRPr="00605CCA">
        <w:rPr>
          <w:rFonts w:cs="B Zar" w:hint="cs"/>
          <w:color w:val="000000"/>
          <w:rtl/>
          <w:lang w:bidi="fa-IR"/>
        </w:rPr>
        <w:t xml:space="preserve"> نیز به خاطر رعایت احترام مجلس بزرگان تا از او چیزی نمی‌پرسیدند لب به سخن نمی‌گشود. و عمر</w:t>
      </w:r>
      <w:r w:rsidRPr="00605CCA">
        <w:rPr>
          <w:rFonts w:cs="B Zar" w:hint="cs"/>
          <w:color w:val="000000"/>
          <w:rtl/>
          <w:lang w:bidi="fa-IR"/>
        </w:rPr>
        <w:sym w:font="AGA Arabesque" w:char="F074"/>
      </w:r>
      <w:r w:rsidRPr="00605CCA">
        <w:rPr>
          <w:rFonts w:cs="B Zar" w:hint="cs"/>
          <w:color w:val="000000"/>
          <w:rtl/>
          <w:lang w:bidi="fa-IR"/>
        </w:rPr>
        <w:t xml:space="preserve"> متوجه این مسأله بود بنابراین نظر او را در مورد مسايل جویا می‌شد و او را تشویق می‌کرد. چنان که قبلا گذشت که نظر او را در مورد تفسیر آیه‌ی</w:t>
      </w:r>
      <w:r>
        <w:rPr>
          <w:rFonts w:hint="cs"/>
          <w:rtl/>
        </w:rPr>
        <w:t>:</w:t>
      </w:r>
      <w:r>
        <w:rPr>
          <w:rFonts w:ascii="(normal text)" w:hAnsi="(normal text)"/>
          <w:rtl/>
        </w:rPr>
        <w:t xml:space="preserve"> </w:t>
      </w:r>
    </w:p>
    <w:p w:rsidR="002D6B77" w:rsidRPr="00605CCA" w:rsidRDefault="002D6B77" w:rsidP="00CA7A6D">
      <w:pPr>
        <w:spacing w:line="228" w:lineRule="auto"/>
        <w:ind w:firstLine="397"/>
        <w:rPr>
          <w:rFonts w:cs="B Zar" w:hint="cs"/>
          <w:color w:val="000000"/>
          <w:rtl/>
          <w:lang w:bidi="fa-IR"/>
        </w:rPr>
      </w:pPr>
      <w:r w:rsidRPr="00346F83">
        <w:rPr>
          <w:rFonts w:ascii="QCF_BSML" w:eastAsia="Times New Roman" w:hAnsi="QCF_BSML" w:cs="QCF_BSML"/>
          <w:color w:val="000000"/>
          <w:rtl/>
        </w:rPr>
        <w:t>ﭽ</w:t>
      </w:r>
      <w:r w:rsidRPr="00CA7A6D">
        <w:rPr>
          <w:sz w:val="24"/>
          <w:szCs w:val="24"/>
        </w:rPr>
        <w:sym w:font="HQPB4" w:char="F096"/>
      </w:r>
      <w:r w:rsidRPr="00CA7A6D">
        <w:rPr>
          <w:sz w:val="24"/>
          <w:szCs w:val="24"/>
        </w:rPr>
        <w:sym w:font="HQPB1" w:char="F08A"/>
      </w:r>
      <w:r w:rsidRPr="00CA7A6D">
        <w:rPr>
          <w:sz w:val="24"/>
          <w:szCs w:val="24"/>
        </w:rPr>
        <w:sym w:font="HQPB5" w:char="F075"/>
      </w:r>
      <w:r w:rsidRPr="00CA7A6D">
        <w:rPr>
          <w:sz w:val="24"/>
          <w:szCs w:val="24"/>
        </w:rPr>
        <w:sym w:font="HQPB2" w:char="F071"/>
      </w:r>
      <w:r w:rsidRPr="00CA7A6D">
        <w:rPr>
          <w:sz w:val="24"/>
          <w:szCs w:val="24"/>
        </w:rPr>
        <w:sym w:font="HQPB5" w:char="F074"/>
      </w:r>
      <w:r w:rsidRPr="00CA7A6D">
        <w:rPr>
          <w:sz w:val="24"/>
          <w:szCs w:val="24"/>
        </w:rPr>
        <w:sym w:font="HQPB2" w:char="F083"/>
      </w:r>
      <w:r w:rsidRPr="00CA7A6D">
        <w:rPr>
          <w:sz w:val="24"/>
          <w:szCs w:val="24"/>
        </w:rPr>
        <w:sym w:font="HQPB5" w:char="F072"/>
      </w:r>
      <w:r w:rsidRPr="00CA7A6D">
        <w:rPr>
          <w:sz w:val="24"/>
          <w:szCs w:val="24"/>
        </w:rPr>
        <w:sym w:font="HQPB1" w:char="F026"/>
      </w:r>
      <w:r w:rsidRPr="00CA7A6D">
        <w:rPr>
          <w:rFonts w:ascii="(normal text)" w:hAnsi="(normal text)"/>
          <w:sz w:val="24"/>
          <w:szCs w:val="24"/>
          <w:rtl/>
        </w:rPr>
        <w:t xml:space="preserve"> </w:t>
      </w:r>
      <w:r w:rsidRPr="00CA7A6D">
        <w:rPr>
          <w:sz w:val="24"/>
          <w:szCs w:val="24"/>
        </w:rPr>
        <w:sym w:font="HQPB4" w:char="F0F6"/>
      </w:r>
      <w:r w:rsidRPr="00CA7A6D">
        <w:rPr>
          <w:sz w:val="24"/>
          <w:szCs w:val="24"/>
        </w:rPr>
        <w:sym w:font="HQPB2" w:char="F04E"/>
      </w:r>
      <w:r w:rsidRPr="00CA7A6D">
        <w:rPr>
          <w:sz w:val="24"/>
          <w:szCs w:val="24"/>
        </w:rPr>
        <w:sym w:font="HQPB4" w:char="F0E0"/>
      </w:r>
      <w:r w:rsidRPr="00CA7A6D">
        <w:rPr>
          <w:sz w:val="24"/>
          <w:szCs w:val="24"/>
        </w:rPr>
        <w:sym w:font="HQPB2" w:char="F032"/>
      </w:r>
      <w:r w:rsidRPr="00CA7A6D">
        <w:rPr>
          <w:sz w:val="24"/>
          <w:szCs w:val="24"/>
        </w:rPr>
        <w:sym w:font="HQPB4" w:char="F0DF"/>
      </w:r>
      <w:r w:rsidRPr="00CA7A6D">
        <w:rPr>
          <w:sz w:val="24"/>
          <w:szCs w:val="24"/>
        </w:rPr>
        <w:sym w:font="HQPB1" w:char="F089"/>
      </w:r>
      <w:r w:rsidRPr="00CA7A6D">
        <w:rPr>
          <w:sz w:val="24"/>
          <w:szCs w:val="24"/>
        </w:rPr>
        <w:sym w:font="HQPB5" w:char="F074"/>
      </w:r>
      <w:r w:rsidRPr="00CA7A6D">
        <w:rPr>
          <w:sz w:val="24"/>
          <w:szCs w:val="24"/>
        </w:rPr>
        <w:sym w:font="HQPB1" w:char="F06E"/>
      </w:r>
      <w:r w:rsidRPr="00CA7A6D">
        <w:rPr>
          <w:sz w:val="24"/>
          <w:szCs w:val="24"/>
        </w:rPr>
        <w:sym w:font="HQPB5" w:char="F072"/>
      </w:r>
      <w:r w:rsidRPr="00CA7A6D">
        <w:rPr>
          <w:sz w:val="24"/>
          <w:szCs w:val="24"/>
        </w:rPr>
        <w:sym w:font="HQPB1" w:char="F026"/>
      </w:r>
      <w:r w:rsidRPr="00CA7A6D">
        <w:rPr>
          <w:rFonts w:ascii="(normal text)" w:hAnsi="(normal text)"/>
          <w:sz w:val="24"/>
          <w:szCs w:val="24"/>
          <w:rtl/>
        </w:rPr>
        <w:t xml:space="preserve"> </w:t>
      </w:r>
      <w:r w:rsidRPr="00CA7A6D">
        <w:rPr>
          <w:sz w:val="24"/>
          <w:szCs w:val="24"/>
        </w:rPr>
        <w:sym w:font="HQPB2" w:char="F062"/>
      </w:r>
      <w:r w:rsidRPr="00CA7A6D">
        <w:rPr>
          <w:sz w:val="24"/>
          <w:szCs w:val="24"/>
        </w:rPr>
        <w:sym w:font="HQPB5" w:char="F072"/>
      </w:r>
      <w:r w:rsidRPr="00CA7A6D">
        <w:rPr>
          <w:sz w:val="24"/>
          <w:szCs w:val="24"/>
        </w:rPr>
        <w:sym w:font="HQPB1" w:char="F026"/>
      </w:r>
      <w:r w:rsidRPr="00CA7A6D">
        <w:rPr>
          <w:rFonts w:ascii="(normal text)" w:hAnsi="(normal text)"/>
          <w:sz w:val="24"/>
          <w:szCs w:val="24"/>
          <w:rtl/>
        </w:rPr>
        <w:t xml:space="preserve"> </w:t>
      </w:r>
      <w:r w:rsidRPr="00CA7A6D">
        <w:rPr>
          <w:sz w:val="24"/>
          <w:szCs w:val="24"/>
        </w:rPr>
        <w:sym w:font="HQPB5" w:char="F09A"/>
      </w:r>
      <w:r w:rsidRPr="00CA7A6D">
        <w:rPr>
          <w:sz w:val="24"/>
          <w:szCs w:val="24"/>
        </w:rPr>
        <w:sym w:font="HQPB2" w:char="F063"/>
      </w:r>
      <w:r w:rsidRPr="00CA7A6D">
        <w:rPr>
          <w:sz w:val="24"/>
          <w:szCs w:val="24"/>
        </w:rPr>
        <w:sym w:font="HQPB2" w:char="F071"/>
      </w:r>
      <w:r w:rsidRPr="00CA7A6D">
        <w:rPr>
          <w:sz w:val="24"/>
          <w:szCs w:val="24"/>
        </w:rPr>
        <w:sym w:font="HQPB4" w:char="F0E4"/>
      </w:r>
      <w:r w:rsidRPr="00CA7A6D">
        <w:rPr>
          <w:sz w:val="24"/>
          <w:szCs w:val="24"/>
        </w:rPr>
        <w:sym w:font="HQPB2" w:char="F033"/>
      </w:r>
      <w:r w:rsidRPr="00CA7A6D">
        <w:rPr>
          <w:sz w:val="24"/>
          <w:szCs w:val="24"/>
        </w:rPr>
        <w:sym w:font="HQPB5" w:char="F073"/>
      </w:r>
      <w:r w:rsidRPr="00CA7A6D">
        <w:rPr>
          <w:sz w:val="24"/>
          <w:szCs w:val="24"/>
        </w:rPr>
        <w:sym w:font="HQPB1" w:char="F03F"/>
      </w:r>
      <w:r w:rsidRPr="00CA7A6D">
        <w:rPr>
          <w:rFonts w:ascii="(normal text)" w:hAnsi="(normal text)"/>
          <w:sz w:val="24"/>
          <w:szCs w:val="24"/>
          <w:rtl/>
        </w:rPr>
        <w:t xml:space="preserve"> </w:t>
      </w:r>
      <w:r w:rsidRPr="00CA7A6D">
        <w:rPr>
          <w:sz w:val="24"/>
          <w:szCs w:val="24"/>
        </w:rPr>
        <w:sym w:font="HQPB2" w:char="F0BC"/>
      </w:r>
      <w:r w:rsidRPr="00CA7A6D">
        <w:rPr>
          <w:sz w:val="24"/>
          <w:szCs w:val="24"/>
        </w:rPr>
        <w:sym w:font="HQPB4" w:char="F0E7"/>
      </w:r>
      <w:r w:rsidRPr="00CA7A6D">
        <w:rPr>
          <w:sz w:val="24"/>
          <w:szCs w:val="24"/>
        </w:rPr>
        <w:sym w:font="HQPB2" w:char="F06D"/>
      </w:r>
      <w:r w:rsidRPr="00CA7A6D">
        <w:rPr>
          <w:sz w:val="24"/>
          <w:szCs w:val="24"/>
        </w:rPr>
        <w:sym w:font="HQPB5" w:char="F073"/>
      </w:r>
      <w:r w:rsidRPr="00CA7A6D">
        <w:rPr>
          <w:sz w:val="24"/>
          <w:szCs w:val="24"/>
        </w:rPr>
        <w:sym w:font="HQPB2" w:char="F039"/>
      </w:r>
      <w:r w:rsidRPr="00CA7A6D">
        <w:rPr>
          <w:rFonts w:ascii="(normal text)" w:hAnsi="(normal text)"/>
          <w:sz w:val="24"/>
          <w:szCs w:val="24"/>
          <w:rtl/>
        </w:rPr>
        <w:t xml:space="preserve"> </w:t>
      </w:r>
      <w:r w:rsidRPr="00CA7A6D">
        <w:rPr>
          <w:sz w:val="24"/>
          <w:szCs w:val="24"/>
        </w:rPr>
        <w:sym w:font="HQPB4" w:char="F0D7"/>
      </w:r>
      <w:r w:rsidRPr="00CA7A6D">
        <w:rPr>
          <w:sz w:val="24"/>
          <w:szCs w:val="24"/>
        </w:rPr>
        <w:sym w:font="HQPB2" w:char="F070"/>
      </w:r>
      <w:r w:rsidRPr="00CA7A6D">
        <w:rPr>
          <w:sz w:val="24"/>
          <w:szCs w:val="24"/>
        </w:rPr>
        <w:sym w:font="HQPB4" w:char="F0A8"/>
      </w:r>
      <w:r w:rsidRPr="00CA7A6D">
        <w:rPr>
          <w:sz w:val="24"/>
          <w:szCs w:val="24"/>
        </w:rPr>
        <w:sym w:font="HQPB2" w:char="F059"/>
      </w:r>
      <w:r w:rsidRPr="00CA7A6D">
        <w:rPr>
          <w:sz w:val="24"/>
          <w:szCs w:val="24"/>
        </w:rPr>
        <w:sym w:font="HQPB5" w:char="F079"/>
      </w:r>
      <w:r w:rsidRPr="00CA7A6D">
        <w:rPr>
          <w:sz w:val="24"/>
          <w:szCs w:val="24"/>
        </w:rPr>
        <w:sym w:font="HQPB1" w:char="F05F"/>
      </w:r>
      <w:r w:rsidRPr="00CA7A6D">
        <w:rPr>
          <w:rFonts w:ascii="(normal text)" w:hAnsi="(normal text)"/>
          <w:sz w:val="24"/>
          <w:szCs w:val="24"/>
          <w:rtl/>
        </w:rPr>
        <w:t xml:space="preserve"> </w:t>
      </w:r>
      <w:r w:rsidRPr="00CA7A6D">
        <w:rPr>
          <w:sz w:val="24"/>
          <w:szCs w:val="24"/>
        </w:rPr>
        <w:sym w:font="HQPB2" w:char="F060"/>
      </w:r>
      <w:r w:rsidRPr="00CA7A6D">
        <w:rPr>
          <w:sz w:val="24"/>
          <w:szCs w:val="24"/>
        </w:rPr>
        <w:sym w:font="HQPB4" w:char="F0CF"/>
      </w:r>
      <w:r w:rsidRPr="00CA7A6D">
        <w:rPr>
          <w:sz w:val="24"/>
          <w:szCs w:val="24"/>
        </w:rPr>
        <w:sym w:font="HQPB4" w:char="F069"/>
      </w:r>
      <w:r w:rsidRPr="00CA7A6D">
        <w:rPr>
          <w:sz w:val="24"/>
          <w:szCs w:val="24"/>
        </w:rPr>
        <w:sym w:font="HQPB2" w:char="F042"/>
      </w:r>
      <w:r w:rsidRPr="00CA7A6D">
        <w:rPr>
          <w:rFonts w:ascii="(normal text)" w:hAnsi="(normal text)"/>
          <w:sz w:val="24"/>
          <w:szCs w:val="24"/>
          <w:rtl/>
        </w:rPr>
        <w:t xml:space="preserve"> </w:t>
      </w:r>
      <w:r w:rsidRPr="00CA7A6D">
        <w:rPr>
          <w:sz w:val="24"/>
          <w:szCs w:val="24"/>
        </w:rPr>
        <w:sym w:font="HQPB4" w:char="F039"/>
      </w:r>
      <w:r w:rsidRPr="00CA7A6D">
        <w:rPr>
          <w:sz w:val="24"/>
          <w:szCs w:val="24"/>
        </w:rPr>
        <w:sym w:font="HQPB2" w:char="F040"/>
      </w:r>
      <w:r w:rsidRPr="00CA7A6D">
        <w:rPr>
          <w:sz w:val="24"/>
          <w:szCs w:val="24"/>
        </w:rPr>
        <w:sym w:font="HQPB2" w:char="F08A"/>
      </w:r>
      <w:r w:rsidRPr="00CA7A6D">
        <w:rPr>
          <w:sz w:val="24"/>
          <w:szCs w:val="24"/>
        </w:rPr>
        <w:sym w:font="HQPB4" w:char="F0CF"/>
      </w:r>
      <w:r w:rsidRPr="00CA7A6D">
        <w:rPr>
          <w:sz w:val="24"/>
          <w:szCs w:val="24"/>
        </w:rPr>
        <w:sym w:font="HQPB1" w:char="F082"/>
      </w:r>
      <w:r w:rsidRPr="00CA7A6D">
        <w:rPr>
          <w:sz w:val="24"/>
          <w:szCs w:val="24"/>
        </w:rPr>
        <w:sym w:font="HQPB4" w:char="F0AF"/>
      </w:r>
      <w:r w:rsidRPr="00CA7A6D">
        <w:rPr>
          <w:sz w:val="24"/>
          <w:szCs w:val="24"/>
        </w:rPr>
        <w:sym w:font="HQPB2" w:char="F052"/>
      </w:r>
      <w:r w:rsidRPr="00CA7A6D">
        <w:rPr>
          <w:rFonts w:ascii="(normal text)" w:hAnsi="(normal text)"/>
          <w:sz w:val="24"/>
          <w:szCs w:val="24"/>
          <w:rtl/>
        </w:rPr>
        <w:t xml:space="preserve"> </w:t>
      </w:r>
      <w:r w:rsidRPr="00CA7A6D">
        <w:rPr>
          <w:sz w:val="24"/>
          <w:szCs w:val="24"/>
        </w:rPr>
        <w:sym w:font="HQPB4" w:char="F035"/>
      </w:r>
      <w:r w:rsidRPr="00CA7A6D">
        <w:rPr>
          <w:sz w:val="24"/>
          <w:szCs w:val="24"/>
        </w:rPr>
        <w:sym w:font="HQPB1" w:char="F03E"/>
      </w:r>
      <w:r w:rsidRPr="00CA7A6D">
        <w:rPr>
          <w:sz w:val="24"/>
          <w:szCs w:val="24"/>
        </w:rPr>
        <w:sym w:font="HQPB1" w:char="F024"/>
      </w:r>
      <w:r w:rsidRPr="00CA7A6D">
        <w:rPr>
          <w:sz w:val="24"/>
          <w:szCs w:val="24"/>
        </w:rPr>
        <w:sym w:font="HQPB5" w:char="F06F"/>
      </w:r>
      <w:r w:rsidRPr="00CA7A6D">
        <w:rPr>
          <w:sz w:val="24"/>
          <w:szCs w:val="24"/>
        </w:rPr>
        <w:sym w:font="HQPB2" w:char="F059"/>
      </w:r>
      <w:r w:rsidRPr="00CA7A6D">
        <w:rPr>
          <w:sz w:val="24"/>
          <w:szCs w:val="24"/>
        </w:rPr>
        <w:sym w:font="HQPB4" w:char="F0F4"/>
      </w:r>
      <w:r w:rsidRPr="00CA7A6D">
        <w:rPr>
          <w:sz w:val="24"/>
          <w:szCs w:val="24"/>
        </w:rPr>
        <w:sym w:font="HQPB1" w:char="F0E3"/>
      </w:r>
      <w:r w:rsidRPr="00CA7A6D">
        <w:rPr>
          <w:sz w:val="24"/>
          <w:szCs w:val="24"/>
        </w:rPr>
        <w:sym w:font="HQPB5" w:char="F072"/>
      </w:r>
      <w:r w:rsidRPr="00CA7A6D">
        <w:rPr>
          <w:sz w:val="24"/>
          <w:szCs w:val="24"/>
        </w:rPr>
        <w:sym w:font="HQPB1" w:char="F026"/>
      </w:r>
      <w:r w:rsidRPr="00CA7A6D">
        <w:rPr>
          <w:sz w:val="24"/>
          <w:szCs w:val="24"/>
        </w:rPr>
        <w:sym w:font="HQPB5" w:char="F075"/>
      </w:r>
      <w:r w:rsidRPr="00CA7A6D">
        <w:rPr>
          <w:sz w:val="24"/>
          <w:szCs w:val="24"/>
        </w:rPr>
        <w:sym w:font="HQPB2" w:char="F072"/>
      </w:r>
      <w:r w:rsidRPr="00CA7A6D">
        <w:rPr>
          <w:rFonts w:ascii="(normal text)" w:hAnsi="(normal text)"/>
          <w:sz w:val="24"/>
          <w:szCs w:val="24"/>
          <w:rtl/>
        </w:rPr>
        <w:t xml:space="preserve"> </w:t>
      </w:r>
      <w:r w:rsidRPr="00346F83">
        <w:rPr>
          <w:rFonts w:ascii="QCF_BSML" w:eastAsia="Times New Roman" w:hAnsi="QCF_BSML" w:cs="QCF_BSML"/>
          <w:color w:val="000000"/>
          <w:rtl/>
        </w:rPr>
        <w:t>ﭼ</w:t>
      </w:r>
      <w:r w:rsidRPr="00346F83">
        <w:rPr>
          <w:rFonts w:ascii="Arial" w:eastAsia="Times New Roman" w:hAnsi="Arial" w:cs="Arial"/>
          <w:b/>
          <w:bCs/>
          <w:color w:val="000000"/>
          <w:rtl/>
        </w:rPr>
        <w:t xml:space="preserve"> </w:t>
      </w:r>
      <w:r w:rsidR="00CA7A6D">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٢٦٦</w:t>
      </w:r>
      <w:r w:rsidR="00CA7A6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آيا كسي از شما دوست مي‌دارد كه باغي از درختان خرما و انگور داشته باشد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سوره‌ی «نصر» جویا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عبدالرحمان بن زید می‌گوید: گاهی عمر</w:t>
      </w:r>
      <w:r w:rsidRPr="00605CCA">
        <w:rPr>
          <w:rFonts w:cs="B Zar" w:hint="cs"/>
          <w:color w:val="000000"/>
          <w:rtl/>
          <w:lang w:bidi="fa-IR"/>
        </w:rPr>
        <w:sym w:font="AGA Arabesque" w:char="F074"/>
      </w:r>
      <w:r w:rsidRPr="00605CCA">
        <w:rPr>
          <w:rFonts w:cs="B Zar" w:hint="cs"/>
          <w:color w:val="000000"/>
          <w:rtl/>
          <w:lang w:bidi="fa-IR"/>
        </w:rPr>
        <w:t xml:space="preserve"> جوانان را جمع می‌کرد و به آن‌ها آموزش می‌داد. در این مجلس، ابن عباس را نزدیک خود می‌نشاند. روزی در حال تلاوت این آیات بود: </w:t>
      </w:r>
    </w:p>
    <w:p w:rsidR="002D6B77" w:rsidRPr="00605CCA" w:rsidRDefault="002D6B77" w:rsidP="002D6B77">
      <w:pPr>
        <w:spacing w:line="228" w:lineRule="auto"/>
        <w:ind w:firstLine="397"/>
        <w:rPr>
          <w:rFonts w:cs="B Zar" w:hint="cs"/>
          <w:color w:val="000000"/>
          <w:rtl/>
        </w:rPr>
      </w:pPr>
      <w:r w:rsidRPr="00605CCA">
        <w:rPr>
          <w:rFonts w:hint="cs"/>
          <w:color w:val="000000"/>
          <w:sz w:val="24"/>
          <w:szCs w:val="24"/>
          <w:rtl/>
          <w:lang w:bidi="fa-IR"/>
        </w:rPr>
        <w:t xml:space="preserve"> </w:t>
      </w:r>
      <w:r w:rsidRPr="00605CCA">
        <w:rPr>
          <w:rFonts w:ascii="QCF_BSML" w:eastAsia="Times New Roman" w:hAnsi="QCF_BSML" w:cs="QCF_BSML"/>
          <w:color w:val="000000"/>
          <w:rtl/>
        </w:rPr>
        <w:t xml:space="preserve">ﭽ </w:t>
      </w:r>
      <w:r w:rsidRPr="00605CCA">
        <w:rPr>
          <w:rFonts w:ascii="QCF_P032" w:eastAsia="Times New Roman" w:hAnsi="QCF_P032" w:cs="QCF_P032"/>
          <w:color w:val="000000"/>
          <w:rtl/>
        </w:rPr>
        <w:t>ﮑ ﮒ ﮓ ﮔ ﮕ ﮖ ﮗ  ﮘﮙ ﮚ ﮛﮜ ﮝ ﮞ ﮟ ﮠ  ﮡ ﮢ ﮣ ﮤ ﮥ ﮦ ﮧﮨ ﮩ  ﮪ ﮫ ﮬ</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sz w:val="32"/>
          <w:szCs w:val="32"/>
          <w:rtl/>
        </w:rPr>
        <w:t xml:space="preserve">     </w:t>
      </w:r>
      <w:r w:rsidR="00CA7A6D">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w:t>
      </w:r>
      <w:r w:rsidRPr="00605CCA">
        <w:rPr>
          <w:rFonts w:ascii="Traditional Arabic" w:eastAsia="Times New Roman" w:hAnsi="Traditional Arabic" w:cs="Traditional Arabic" w:hint="cs"/>
          <w:color w:val="000000"/>
          <w:sz w:val="26"/>
          <w:szCs w:val="26"/>
          <w:rtl/>
        </w:rPr>
        <w:t>: 206</w:t>
      </w:r>
      <w:r w:rsidR="00CA7A6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هنگامي كه بدو گفته مي‌شود: از خدا بترس (و اقوال و افعال برابر دار و به جاي افساد اصلاح كن)، عظمت (و نخوت، سراپاي) او را فرا مي‌گيرد و (غرور) گناه (او را به بزهكاري وادار) مي‌كند. پس دوزخ او را بسنده است و چه بد جايگاهي است. و در ميان مردم كسي يافته مي‌شود كه جان خود را (كه عزيزترين چيزي است كه دارد) در برابر خوشنودي خدا مي‌فروشد (و رضايت الله را بالاتر از دنيا و مافيها مي‌شمارد و همه چيز خود را در راه كسب آن تقديم مي‌دارد) و خداوندگار نسبت به بندگان بس مهربان است (و بدانان در برابر كار اندك، نعمت جاويد مي‌بخشد و بيش از توانائي انساني برايشان تكاليف و وظايف مقرّر نمي‌دارد</w:t>
      </w:r>
      <w:r w:rsidRPr="00605CCA">
        <w:rPr>
          <w:rFonts w:cs="B Zar" w:hint="cs"/>
          <w:color w:val="000000"/>
          <w:rtl/>
          <w:lang w:bidi="fa-IR"/>
        </w:rPr>
        <w:t>)».</w:t>
      </w:r>
    </w:p>
    <w:p w:rsidR="002D6B77" w:rsidRPr="00605CCA" w:rsidRDefault="002D6B77" w:rsidP="00CA7A6D">
      <w:pPr>
        <w:spacing w:line="228" w:lineRule="auto"/>
        <w:ind w:firstLine="397"/>
        <w:rPr>
          <w:rFonts w:cs="B Zar" w:hint="cs"/>
          <w:color w:val="000000"/>
          <w:rtl/>
          <w:lang w:bidi="ar-KW"/>
        </w:rPr>
      </w:pPr>
      <w:r w:rsidRPr="00605CCA">
        <w:rPr>
          <w:rFonts w:cs="B Zar" w:hint="cs"/>
          <w:color w:val="000000"/>
          <w:rtl/>
          <w:lang w:bidi="fa-IR"/>
        </w:rPr>
        <w:t>ابن عباس</w:t>
      </w:r>
      <w:r w:rsidR="00CA7A6D">
        <w:rPr>
          <w:rFonts w:cs="CTraditional Arabic" w:hint="cs"/>
          <w:color w:val="000000"/>
          <w:rtl/>
          <w:lang w:bidi="fa-IR"/>
        </w:rPr>
        <w:t>ب</w:t>
      </w:r>
      <w:r w:rsidRPr="00605CCA">
        <w:rPr>
          <w:rFonts w:cs="B Zar" w:hint="cs"/>
          <w:color w:val="000000"/>
          <w:rtl/>
          <w:lang w:bidi="fa-IR"/>
        </w:rPr>
        <w:t xml:space="preserve"> به کسی که در کنار او نشسته بود گفت: در اینجا دو مرد با هم درگیر شده‌اند. عمر</w:t>
      </w:r>
      <w:r w:rsidRPr="00605CCA">
        <w:rPr>
          <w:rFonts w:cs="B Zar" w:hint="cs"/>
          <w:color w:val="000000"/>
          <w:rtl/>
          <w:lang w:bidi="fa-IR"/>
        </w:rPr>
        <w:sym w:font="AGA Arabesque" w:char="F074"/>
      </w:r>
      <w:r w:rsidRPr="00605CCA">
        <w:rPr>
          <w:rFonts w:cs="B Zar" w:hint="cs"/>
          <w:color w:val="000000"/>
          <w:rtl/>
          <w:lang w:bidi="fa-IR"/>
        </w:rPr>
        <w:t xml:space="preserve"> که صدای او را شنید گفت: تو چه گفتی؟ ابن عباس گفت: چیزی نگفتم. عمر</w:t>
      </w:r>
      <w:r w:rsidRPr="00605CCA">
        <w:rPr>
          <w:rFonts w:cs="B Zar" w:hint="cs"/>
          <w:color w:val="000000"/>
          <w:rtl/>
          <w:lang w:bidi="fa-IR"/>
        </w:rPr>
        <w:sym w:font="AGA Arabesque" w:char="F074"/>
      </w:r>
      <w:r w:rsidRPr="00605CCA">
        <w:rPr>
          <w:rFonts w:cs="B Zar" w:hint="cs"/>
          <w:color w:val="000000"/>
          <w:rtl/>
          <w:lang w:bidi="fa-IR"/>
        </w:rPr>
        <w:t xml:space="preserve"> گفت: تو نگفتی دو مرد با هم درگیر شده‌اند. ابن عباس گفت: ای امیرالمومنین</w:t>
      </w:r>
      <w:r w:rsidR="00CA7A6D">
        <w:rPr>
          <w:rFonts w:cs="B Zar" w:hint="cs"/>
          <w:color w:val="000000"/>
          <w:rtl/>
          <w:lang w:bidi="fa-IR"/>
        </w:rPr>
        <w:t>،</w:t>
      </w:r>
      <w:r w:rsidRPr="00605CCA">
        <w:rPr>
          <w:rFonts w:cs="B Zar" w:hint="cs"/>
          <w:color w:val="000000"/>
          <w:rtl/>
          <w:lang w:bidi="fa-IR"/>
        </w:rPr>
        <w:t xml:space="preserve"> من از این آیه چنین فهمیدم که مردی به رعایت تقوای الهی فراخوانده می‌شود، نمی‌پذیرد و مرد دیگری به خاطر کسب رضایت پروردگار از جان خود، مایه می‌گذارد. من فکر می‌کنم این مرد همان کسی است که آن مرد اولی را به تقوا و خداترسی دعوت می‌کند و او نمی‌پذیرد آن‌گاه این مرد داعی از جان خود می‌گذرد و با او جهاد و مبارزه می‌کند. بنابراین گفتم که در اینجا دو مرد با هم درگیر شده‌اند. عمر</w:t>
      </w:r>
      <w:r w:rsidRPr="00605CCA">
        <w:rPr>
          <w:rFonts w:cs="B Zar" w:hint="cs"/>
          <w:color w:val="000000"/>
          <w:rtl/>
          <w:lang w:bidi="fa-IR"/>
        </w:rPr>
        <w:sym w:font="AGA Arabesque" w:char="F074"/>
      </w:r>
      <w:r w:rsidRPr="00605CCA">
        <w:rPr>
          <w:rFonts w:cs="B Zar" w:hint="cs"/>
          <w:color w:val="000000"/>
          <w:rtl/>
          <w:lang w:bidi="fa-IR"/>
        </w:rPr>
        <w:t xml:space="preserve"> گفت: براستی که‌ خدا در وجود تو شگفتیها را آفریده‌ است</w:t>
      </w:r>
      <w:r w:rsidRPr="00C715B7">
        <w:rPr>
          <w:rStyle w:val="a8"/>
          <w:rFonts w:cs="B Zar"/>
          <w:color w:val="000000"/>
          <w:sz w:val="24"/>
          <w:szCs w:val="24"/>
          <w:rtl/>
          <w:lang w:bidi="fa-IR"/>
        </w:rPr>
        <w:footnoteReference w:id="716"/>
      </w:r>
      <w:r w:rsidR="00CA7A6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گاهی عمر</w:t>
      </w:r>
      <w:r w:rsidRPr="00605CCA">
        <w:rPr>
          <w:rFonts w:cs="B Zar" w:hint="cs"/>
          <w:color w:val="000000"/>
          <w:rtl/>
          <w:lang w:bidi="fa-IR"/>
        </w:rPr>
        <w:sym w:font="AGA Arabesque" w:char="F074"/>
      </w:r>
      <w:r w:rsidRPr="00605CCA">
        <w:rPr>
          <w:rFonts w:cs="B Zar" w:hint="cs"/>
          <w:color w:val="000000"/>
          <w:rtl/>
          <w:lang w:bidi="fa-IR"/>
        </w:rPr>
        <w:t xml:space="preserve"> از ابن عباس در مورد تفسیر بعضی آیات می‌پرسید و می‌گفت: اي غواص! در اعماق قرآن غواصی کن</w:t>
      </w:r>
      <w:r w:rsidRPr="00C715B7">
        <w:rPr>
          <w:rStyle w:val="a8"/>
          <w:rFonts w:cs="B Zar"/>
          <w:color w:val="000000"/>
          <w:sz w:val="24"/>
          <w:szCs w:val="24"/>
          <w:rtl/>
          <w:lang w:bidi="fa-IR"/>
        </w:rPr>
        <w:footnoteReference w:id="717"/>
      </w:r>
      <w:r w:rsidR="00F05107">
        <w:rPr>
          <w:rFonts w:cs="B Zar" w:hint="cs"/>
          <w:color w:val="000000"/>
          <w:rtl/>
          <w:lang w:bidi="fa-IR"/>
        </w:rPr>
        <w:t>.</w:t>
      </w:r>
      <w:r w:rsidRPr="00605CCA">
        <w:rPr>
          <w:rFonts w:cs="B Zar" w:hint="cs"/>
          <w:color w:val="000000"/>
          <w:rtl/>
          <w:lang w:bidi="fa-IR"/>
        </w:rPr>
        <w:t xml:space="preserve"> و در مسايل پیچیده فقط نظر او را جویا می‌شد. سعد بن ابی وقاص می‌گوید: من کسی را حاضر جواب‌تر و عالم‌تر و بردبارتر از ابن عباس ندیده‌ام و در حالی که بزرگان صحابه و اهل بدر در مجلس عمر</w:t>
      </w:r>
      <w:r w:rsidRPr="00605CCA">
        <w:rPr>
          <w:rFonts w:cs="B Zar" w:hint="cs"/>
          <w:color w:val="000000"/>
          <w:rtl/>
          <w:lang w:bidi="fa-IR"/>
        </w:rPr>
        <w:sym w:font="AGA Arabesque" w:char="F074"/>
      </w:r>
      <w:r w:rsidRPr="00605CCA">
        <w:rPr>
          <w:rFonts w:cs="B Zar" w:hint="cs"/>
          <w:color w:val="000000"/>
          <w:rtl/>
          <w:lang w:bidi="fa-IR"/>
        </w:rPr>
        <w:t xml:space="preserve"> حضور داشتند، مسايل پیچیده را فقط از او جویا می‌شد و رأی او را می‌پذیرفت</w:t>
      </w:r>
      <w:r w:rsidRPr="00C715B7">
        <w:rPr>
          <w:rStyle w:val="a8"/>
          <w:rFonts w:cs="B Zar"/>
          <w:color w:val="000000"/>
          <w:sz w:val="24"/>
          <w:szCs w:val="24"/>
          <w:rtl/>
          <w:lang w:bidi="fa-IR"/>
        </w:rPr>
        <w:footnoteReference w:id="718"/>
      </w:r>
      <w:r w:rsidR="00F05107">
        <w:rPr>
          <w:rFonts w:cs="B Zar" w:hint="cs"/>
          <w:color w:val="000000"/>
          <w:rtl/>
          <w:lang w:bidi="fa-IR"/>
        </w:rPr>
        <w:t>،</w:t>
      </w:r>
      <w:r w:rsidRPr="00605CCA">
        <w:rPr>
          <w:rFonts w:cs="B Zar" w:hint="cs"/>
          <w:color w:val="000000"/>
          <w:rtl/>
          <w:lang w:bidi="fa-IR"/>
        </w:rPr>
        <w:t xml:space="preserve"> و همواره به او اشاره می‌کرد و می‌گفت: این است جوان بزرگسال که دارای زبان گویا و قلب خردمند می‌باشد</w:t>
      </w:r>
      <w:r w:rsidRPr="00C715B7">
        <w:rPr>
          <w:rStyle w:val="a8"/>
          <w:rFonts w:cs="B Zar"/>
          <w:color w:val="000000"/>
          <w:sz w:val="24"/>
          <w:szCs w:val="24"/>
          <w:rtl/>
          <w:lang w:bidi="fa-IR"/>
        </w:rPr>
        <w:footnoteReference w:id="719"/>
      </w:r>
      <w:r w:rsidR="00F0510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طلحه بن عبیدالله می‌گوید: عمر</w:t>
      </w:r>
      <w:r w:rsidRPr="00605CCA">
        <w:rPr>
          <w:rFonts w:cs="B Zar" w:hint="cs"/>
          <w:color w:val="000000"/>
          <w:rtl/>
          <w:lang w:bidi="fa-IR"/>
        </w:rPr>
        <w:sym w:font="AGA Arabesque" w:char="F074"/>
      </w:r>
      <w:r w:rsidRPr="00605CCA">
        <w:rPr>
          <w:rFonts w:cs="B Zar" w:hint="cs"/>
          <w:color w:val="000000"/>
          <w:rtl/>
          <w:lang w:bidi="fa-IR"/>
        </w:rPr>
        <w:t xml:space="preserve"> هیچ احدی را بر ابن عباس ترجیح نمی‌داد</w:t>
      </w:r>
      <w:r w:rsidRPr="00C715B7">
        <w:rPr>
          <w:rStyle w:val="a8"/>
          <w:rFonts w:cs="B Zar"/>
          <w:color w:val="000000"/>
          <w:sz w:val="24"/>
          <w:szCs w:val="24"/>
          <w:rtl/>
          <w:lang w:bidi="fa-IR"/>
        </w:rPr>
        <w:footnoteReference w:id="720"/>
      </w:r>
      <w:r w:rsidR="00F0510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خود ابن عباس نیز مشتاق ملازمت و مجالست با عمر</w:t>
      </w:r>
      <w:r w:rsidRPr="00605CCA">
        <w:rPr>
          <w:rFonts w:cs="B Zar" w:hint="cs"/>
          <w:color w:val="000000"/>
          <w:rtl/>
          <w:lang w:bidi="fa-IR"/>
        </w:rPr>
        <w:sym w:font="AGA Arabesque" w:char="F074"/>
      </w:r>
      <w:r w:rsidRPr="00605CCA">
        <w:rPr>
          <w:rFonts w:cs="B Zar" w:hint="cs"/>
          <w:color w:val="000000"/>
          <w:rtl/>
          <w:lang w:bidi="fa-IR"/>
        </w:rPr>
        <w:t xml:space="preserve"> بود و همواره از او در مورد مسايلی که نمی‌دانست، سوال می‌کرد. بنابراین می‌بینیم که در میان صحابه او از همه بیشتر ناقل علم و تفسیرهای قرآنی عمر</w:t>
      </w:r>
      <w:r w:rsidRPr="00605CCA">
        <w:rPr>
          <w:rFonts w:cs="B Zar" w:hint="cs"/>
          <w:color w:val="000000"/>
          <w:rtl/>
          <w:lang w:bidi="fa-IR"/>
        </w:rPr>
        <w:sym w:font="AGA Arabesque" w:char="F074"/>
      </w:r>
      <w:r w:rsidRPr="00605CCA">
        <w:rPr>
          <w:rFonts w:cs="B Zar" w:hint="cs"/>
          <w:color w:val="000000"/>
          <w:rtl/>
          <w:lang w:bidi="fa-IR"/>
        </w:rPr>
        <w:t xml:space="preserve"> است</w:t>
      </w:r>
      <w:r w:rsidR="00F05107">
        <w:rPr>
          <w:rFonts w:cs="B Zar" w:hint="cs"/>
          <w:color w:val="000000"/>
          <w:rtl/>
          <w:lang w:bidi="fa-IR"/>
        </w:rPr>
        <w:t>،</w:t>
      </w:r>
      <w:r w:rsidRPr="00605CCA">
        <w:rPr>
          <w:rFonts w:cs="B Zar" w:hint="cs"/>
          <w:color w:val="000000"/>
          <w:rtl/>
          <w:lang w:bidi="fa-IR"/>
        </w:rPr>
        <w:t xml:space="preserve"> و شاید همین توجه ویژه‌ی عمر</w:t>
      </w:r>
      <w:r w:rsidRPr="00605CCA">
        <w:rPr>
          <w:rFonts w:cs="B Zar" w:hint="cs"/>
          <w:color w:val="000000"/>
          <w:rtl/>
          <w:lang w:bidi="fa-IR"/>
        </w:rPr>
        <w:sym w:font="AGA Arabesque" w:char="F074"/>
      </w:r>
      <w:r w:rsidRPr="00605CCA">
        <w:rPr>
          <w:rFonts w:cs="B Zar" w:hint="cs"/>
          <w:color w:val="000000"/>
          <w:rtl/>
          <w:lang w:bidi="fa-IR"/>
        </w:rPr>
        <w:t xml:space="preserve"> به ابن عباس و ملازمت ابن عباس با عمر</w:t>
      </w:r>
      <w:r w:rsidRPr="00605CCA">
        <w:rPr>
          <w:rFonts w:cs="B Zar" w:hint="cs"/>
          <w:color w:val="000000"/>
          <w:rtl/>
          <w:lang w:bidi="fa-IR"/>
        </w:rPr>
        <w:sym w:font="AGA Arabesque" w:char="F074"/>
      </w:r>
      <w:r w:rsidRPr="00605CCA">
        <w:rPr>
          <w:rFonts w:cs="B Zar" w:hint="cs"/>
          <w:color w:val="000000"/>
          <w:rtl/>
          <w:lang w:bidi="fa-IR"/>
        </w:rPr>
        <w:t xml:space="preserve"> بود که باعث پیشرفت علمی‌ او به ویژه در تفسیر گردید</w:t>
      </w:r>
      <w:r w:rsidRPr="00C715B7">
        <w:rPr>
          <w:rStyle w:val="a8"/>
          <w:rFonts w:cs="B Zar"/>
          <w:color w:val="000000"/>
          <w:sz w:val="24"/>
          <w:szCs w:val="24"/>
          <w:rtl/>
          <w:lang w:bidi="fa-IR"/>
        </w:rPr>
        <w:footnoteReference w:id="721"/>
      </w:r>
      <w:r w:rsidR="00F05107">
        <w:rPr>
          <w:rFonts w:cs="B Zar" w:hint="cs"/>
          <w:color w:val="000000"/>
          <w:rtl/>
          <w:lang w:bidi="fa-IR"/>
        </w:rPr>
        <w:t>.</w:t>
      </w:r>
    </w:p>
    <w:p w:rsidR="002D6B77" w:rsidRPr="00605CCA" w:rsidRDefault="002D6B77" w:rsidP="002D6B77">
      <w:pPr>
        <w:pStyle w:val="af3"/>
        <w:rPr>
          <w:rFonts w:hint="cs"/>
          <w:rtl/>
          <w:lang w:bidi="fa-IR"/>
        </w:rPr>
      </w:pPr>
      <w:bookmarkStart w:id="780" w:name="_Toc70310910"/>
      <w:bookmarkStart w:id="781" w:name="_Toc223806454"/>
      <w:bookmarkStart w:id="782" w:name="_Toc71216934"/>
      <w:bookmarkStart w:id="783" w:name="_Toc260068347"/>
      <w:r w:rsidRPr="00605CCA">
        <w:rPr>
          <w:rFonts w:hint="cs"/>
          <w:rtl/>
          <w:lang w:bidi="fa-IR"/>
        </w:rPr>
        <w:t>2ـ مرکز فرهنگی مد</w:t>
      </w:r>
      <w:bookmarkEnd w:id="780"/>
      <w:r w:rsidRPr="00605CCA">
        <w:rPr>
          <w:rFonts w:hint="cs"/>
          <w:rtl/>
          <w:lang w:bidi="fa-IR"/>
        </w:rPr>
        <w:t>ینه</w:t>
      </w:r>
      <w:bookmarkEnd w:id="781"/>
      <w:bookmarkEnd w:id="782"/>
      <w:bookmarkEnd w:id="783"/>
    </w:p>
    <w:p w:rsidR="002D6B77" w:rsidRPr="00605CCA" w:rsidRDefault="002D6B77" w:rsidP="00F05107">
      <w:pPr>
        <w:spacing w:line="228" w:lineRule="auto"/>
        <w:rPr>
          <w:rFonts w:cs="B Zar" w:hint="cs"/>
          <w:color w:val="000000"/>
          <w:rtl/>
          <w:lang w:bidi="fa-IR"/>
        </w:rPr>
      </w:pPr>
      <w:r w:rsidRPr="00605CCA">
        <w:rPr>
          <w:rFonts w:cs="B Zar" w:hint="cs"/>
          <w:color w:val="000000"/>
          <w:rtl/>
          <w:lang w:bidi="fa-IR"/>
        </w:rPr>
        <w:t xml:space="preserve">قبلا در مورد مرکز فرهنگی توضیح دادیم که به کوشش </w:t>
      </w:r>
      <w:r>
        <w:rPr>
          <w:rFonts w:cs="B Zar" w:hint="cs"/>
          <w:color w:val="000000"/>
          <w:rtl/>
          <w:lang w:bidi="fa-IR"/>
        </w:rPr>
        <w:t>عمر بن خطاب</w:t>
      </w:r>
      <w:r w:rsidRPr="00605CCA">
        <w:rPr>
          <w:rFonts w:cs="B Zar" w:hint="cs"/>
          <w:color w:val="000000"/>
          <w:rtl/>
          <w:lang w:bidi="fa-IR"/>
        </w:rPr>
        <w:t xml:space="preserve"> مدینه‌ به‌ عنوان مرکز فقه، فتوا و علوم اسلامی قرار گرفت و از میان اصحاب پیامبر، زید بن ثابت بیش از دیگران در بارور نمودن و توسعه‌ی فرهنگی این مرکز نقش داشت. چنان که ابن عمر</w:t>
      </w:r>
      <w:r w:rsidR="00F05107">
        <w:rPr>
          <w:rFonts w:cs="CTraditional Arabic" w:hint="cs"/>
          <w:color w:val="000000"/>
          <w:rtl/>
          <w:lang w:bidi="fa-IR"/>
        </w:rPr>
        <w:t>ب</w:t>
      </w:r>
      <w:r w:rsidRPr="00605CCA">
        <w:rPr>
          <w:rFonts w:cs="B Zar" w:hint="cs"/>
          <w:color w:val="000000"/>
          <w:rtl/>
          <w:lang w:bidi="fa-IR"/>
        </w:rPr>
        <w:t xml:space="preserve"> می‌گوید: عمر بقیه‌ی اصحاب رسول خدا را به شهرهای مختلف فرستاده و زید را نزد خود در مدینه نگه داشته بود، تا پاسخگوی مسايل فقهی مردم باشد. و حمید بن اسود می‌گوید: مردم مدینه از فتواها و سخنان زید بن ثابت پیروی می‌کردند همان طور که بعدا از سخنان امام مالک پیروی کردند</w:t>
      </w:r>
      <w:r w:rsidRPr="00C715B7">
        <w:rPr>
          <w:rStyle w:val="a8"/>
          <w:rFonts w:cs="B Zar"/>
          <w:color w:val="000000"/>
          <w:sz w:val="24"/>
          <w:szCs w:val="24"/>
          <w:rtl/>
          <w:lang w:bidi="fa-IR"/>
        </w:rPr>
        <w:footnoteReference w:id="722"/>
      </w:r>
      <w:r w:rsidR="00F05107">
        <w:rPr>
          <w:rFonts w:cs="B Zar" w:hint="cs"/>
          <w:color w:val="000000"/>
          <w:rtl/>
          <w:lang w:bidi="fa-IR"/>
        </w:rPr>
        <w:t>،</w:t>
      </w:r>
      <w:r w:rsidRPr="00605CCA">
        <w:rPr>
          <w:rFonts w:cs="B Zar" w:hint="cs"/>
          <w:color w:val="000000"/>
          <w:rtl/>
          <w:lang w:bidi="fa-IR"/>
        </w:rPr>
        <w:t xml:space="preserve"> او از جمله اصحابی است که سخنان و فتواهایشان توسط شاگردانشان جمع آوری شدند</w:t>
      </w:r>
      <w:r w:rsidRPr="00C715B7">
        <w:rPr>
          <w:rStyle w:val="a8"/>
          <w:rFonts w:cs="B Zar"/>
          <w:color w:val="000000"/>
          <w:sz w:val="24"/>
          <w:szCs w:val="24"/>
          <w:rtl/>
          <w:lang w:bidi="fa-IR"/>
        </w:rPr>
        <w:footnoteReference w:id="723"/>
      </w:r>
      <w:r w:rsidRPr="00605CCA">
        <w:rPr>
          <w:rFonts w:cs="B Zar" w:hint="cs"/>
          <w:color w:val="000000"/>
          <w:rtl/>
          <w:lang w:bidi="fa-IR"/>
        </w:rPr>
        <w:t>. عمر شعبی می‌گفت: زید با دو دانش بر دیگران برتری یافت: یکی علم فرايض و دیگری علم قرآن</w:t>
      </w:r>
      <w:r w:rsidRPr="00C715B7">
        <w:rPr>
          <w:rStyle w:val="a8"/>
          <w:rFonts w:cs="B Zar"/>
          <w:color w:val="000000"/>
          <w:sz w:val="24"/>
          <w:szCs w:val="24"/>
          <w:rtl/>
          <w:lang w:bidi="fa-IR"/>
        </w:rPr>
        <w:footnoteReference w:id="724"/>
      </w:r>
      <w:r w:rsidR="00F05107">
        <w:rPr>
          <w:rFonts w:cs="B Zar" w:hint="cs"/>
          <w:color w:val="000000"/>
          <w:rtl/>
          <w:lang w:bidi="fa-IR"/>
        </w:rPr>
        <w:t>.</w:t>
      </w:r>
      <w:r w:rsidRPr="00605CCA">
        <w:rPr>
          <w:rFonts w:cs="B Zar" w:hint="cs"/>
          <w:color w:val="000000"/>
          <w:rtl/>
          <w:lang w:bidi="fa-IR"/>
        </w:rPr>
        <w:t xml:space="preserve"> چنان که رسول خدا</w:t>
      </w:r>
      <w:r w:rsidRPr="00605CCA">
        <w:rPr>
          <w:rFonts w:cs="CTraditional Arabic" w:hint="cs"/>
          <w:color w:val="000000"/>
          <w:rtl/>
          <w:lang w:bidi="fa-IR"/>
        </w:rPr>
        <w:t>ص</w:t>
      </w:r>
      <w:r w:rsidRPr="00605CCA">
        <w:rPr>
          <w:rFonts w:cs="B Zar" w:hint="cs"/>
          <w:color w:val="000000"/>
          <w:rtl/>
          <w:lang w:bidi="fa-IR"/>
        </w:rPr>
        <w:t xml:space="preserve"> در حدیثی فرمود: زید از همه‌ی شما بیشتر علم فرايض را می‌داند</w:t>
      </w:r>
      <w:r w:rsidRPr="00C715B7">
        <w:rPr>
          <w:rStyle w:val="a8"/>
          <w:rFonts w:cs="B Zar"/>
          <w:color w:val="000000"/>
          <w:sz w:val="24"/>
          <w:szCs w:val="24"/>
          <w:rtl/>
          <w:lang w:bidi="fa-IR"/>
        </w:rPr>
        <w:footnoteReference w:id="725"/>
      </w:r>
      <w:r w:rsidR="00F05107">
        <w:rPr>
          <w:rFonts w:cs="B Zar" w:hint="cs"/>
          <w:color w:val="000000"/>
          <w:rtl/>
          <w:lang w:bidi="fa-IR"/>
        </w:rPr>
        <w:t>.</w:t>
      </w:r>
      <w:r w:rsidRPr="00605CCA">
        <w:rPr>
          <w:rFonts w:cs="B Zar" w:hint="cs"/>
          <w:color w:val="000000"/>
          <w:rtl/>
          <w:lang w:bidi="fa-IR"/>
        </w:rPr>
        <w:t xml:space="preserve"> تعدادی از فقهای مشهور مدینه جزو شاگردان و همنشینان زید هستند که مشهورترین آن‌ها شش نفر از تابعین می‌باشند. چنان که ابن مدینی می‌گوید: کسانی که برای ما به ثبوت رسیده است که با زید ملاقات نموده‌اند عبارت‌اند از: سع</w:t>
      </w:r>
      <w:r w:rsidR="00F05107">
        <w:rPr>
          <w:rFonts w:cs="B Zar" w:hint="cs"/>
          <w:color w:val="000000"/>
          <w:rtl/>
          <w:lang w:bidi="fa-IR"/>
        </w:rPr>
        <w:t>ید بن مسیب، عروه ابن زبیر، قبیص</w:t>
      </w:r>
      <w:r w:rsidRPr="00605CCA">
        <w:rPr>
          <w:rFonts w:cs="B Zar" w:hint="cs"/>
          <w:color w:val="000000"/>
          <w:rtl/>
          <w:lang w:bidi="fa-IR"/>
        </w:rPr>
        <w:t xml:space="preserve"> بن ذؤیب، خارجه بن زید، أبان بن عثمان و سلیمان بن یسار</w:t>
      </w:r>
      <w:r w:rsidRPr="00C715B7">
        <w:rPr>
          <w:rStyle w:val="a8"/>
          <w:rFonts w:cs="B Zar"/>
          <w:color w:val="000000"/>
          <w:sz w:val="24"/>
          <w:szCs w:val="24"/>
          <w:rtl/>
          <w:lang w:bidi="fa-IR"/>
        </w:rPr>
        <w:footnoteReference w:id="726"/>
      </w:r>
      <w:r w:rsidR="00F05107">
        <w:rPr>
          <w:rFonts w:cs="B Zar" w:hint="cs"/>
          <w:color w:val="000000"/>
          <w:rtl/>
          <w:lang w:bidi="fa-IR"/>
        </w:rPr>
        <w:t>.</w:t>
      </w:r>
      <w:r w:rsidRPr="00605CCA">
        <w:rPr>
          <w:rFonts w:cs="B Zar" w:hint="cs"/>
          <w:color w:val="000000"/>
          <w:rtl/>
          <w:lang w:bidi="fa-IR"/>
        </w:rPr>
        <w:t xml:space="preserve"> و همان طور که قبلا متذکر شدیم، مرکز فرهنگی مدینه تأثیر شگرفی در تأسیس، رشد و توسعه دیگر مراکز فرهنگی جهان اسلام داشت. </w:t>
      </w:r>
    </w:p>
    <w:p w:rsidR="002D6B77" w:rsidRPr="00605CCA" w:rsidRDefault="002D6B77" w:rsidP="002D6B77">
      <w:pPr>
        <w:pStyle w:val="af3"/>
        <w:rPr>
          <w:rFonts w:hint="cs"/>
          <w:rtl/>
          <w:lang w:bidi="fa-IR"/>
        </w:rPr>
      </w:pPr>
      <w:bookmarkStart w:id="784" w:name="_Toc70310911"/>
      <w:bookmarkStart w:id="785" w:name="_Toc223806455"/>
      <w:bookmarkStart w:id="786" w:name="_Toc71216935"/>
      <w:bookmarkStart w:id="787" w:name="_Toc260068348"/>
      <w:r w:rsidRPr="00605CCA">
        <w:rPr>
          <w:rFonts w:hint="cs"/>
          <w:rtl/>
          <w:lang w:bidi="fa-IR"/>
        </w:rPr>
        <w:t>3ـ مرکز فرهنگی بصره</w:t>
      </w:r>
      <w:bookmarkEnd w:id="784"/>
      <w:bookmarkEnd w:id="785"/>
      <w:bookmarkEnd w:id="786"/>
      <w:bookmarkEnd w:id="787"/>
    </w:p>
    <w:p w:rsidR="002D6B77" w:rsidRPr="00605CCA" w:rsidRDefault="002D6B77" w:rsidP="00F05107">
      <w:pPr>
        <w:spacing w:line="228" w:lineRule="auto"/>
        <w:rPr>
          <w:rFonts w:cs="B Zar" w:hint="cs"/>
          <w:color w:val="000000"/>
          <w:rtl/>
          <w:lang w:bidi="fa-IR"/>
        </w:rPr>
      </w:pPr>
      <w:r w:rsidRPr="00605CCA">
        <w:rPr>
          <w:rFonts w:cs="B Zar" w:hint="cs"/>
          <w:color w:val="000000"/>
          <w:rtl/>
          <w:lang w:bidi="fa-IR"/>
        </w:rPr>
        <w:t>گفته‌اند</w:t>
      </w:r>
      <w:r w:rsidR="00F05107">
        <w:rPr>
          <w:rFonts w:cs="B Zar" w:hint="cs"/>
          <w:color w:val="000000"/>
          <w:rtl/>
          <w:lang w:bidi="fa-IR"/>
        </w:rPr>
        <w:t>:</w:t>
      </w:r>
      <w:r w:rsidRPr="00605CCA">
        <w:rPr>
          <w:rFonts w:cs="B Zar" w:hint="cs"/>
          <w:color w:val="000000"/>
          <w:rtl/>
          <w:lang w:bidi="fa-IR"/>
        </w:rPr>
        <w:t xml:space="preserve"> اولین کسی که به دستور </w:t>
      </w:r>
      <w:r>
        <w:rPr>
          <w:rFonts w:cs="B Zar" w:hint="cs"/>
          <w:color w:val="000000"/>
          <w:rtl/>
          <w:lang w:bidi="fa-IR"/>
        </w:rPr>
        <w:t>عمر بن خطاب</w:t>
      </w:r>
      <w:r w:rsidRPr="00605CCA">
        <w:rPr>
          <w:rFonts w:cs="B Zar" w:hint="cs"/>
          <w:color w:val="000000"/>
          <w:rtl/>
          <w:lang w:bidi="fa-IR"/>
        </w:rPr>
        <w:t xml:space="preserve"> نقشه‌ی شهر بصره را کشید و آن‌را تأسیس کرد عتبه بن غزوان </w:t>
      </w:r>
      <w:r w:rsidRPr="00605CCA">
        <w:rPr>
          <w:rFonts w:cs="B Zar" w:hint="cs"/>
          <w:color w:val="000000"/>
          <w:rtl/>
          <w:lang w:bidi="fa-IR"/>
        </w:rPr>
        <w:sym w:font="AGA Arabesque" w:char="F074"/>
      </w:r>
      <w:r w:rsidRPr="00605CCA">
        <w:rPr>
          <w:rFonts w:cs="B Zar" w:hint="cs"/>
          <w:color w:val="000000"/>
          <w:rtl/>
          <w:lang w:bidi="fa-IR"/>
        </w:rPr>
        <w:t xml:space="preserve"> بود</w:t>
      </w:r>
      <w:r w:rsidR="00F05107">
        <w:rPr>
          <w:rFonts w:cs="B Zar" w:hint="cs"/>
          <w:color w:val="000000"/>
          <w:rtl/>
          <w:lang w:bidi="fa-IR"/>
        </w:rPr>
        <w:t>،</w:t>
      </w:r>
      <w:r w:rsidRPr="00605CCA">
        <w:rPr>
          <w:rFonts w:cs="B Zar" w:hint="cs"/>
          <w:color w:val="000000"/>
          <w:rtl/>
          <w:lang w:bidi="fa-IR"/>
        </w:rPr>
        <w:t xml:space="preserve"> که ما در بحث سیاست عمر</w:t>
      </w:r>
      <w:r w:rsidRPr="00605CCA">
        <w:rPr>
          <w:rFonts w:cs="B Zar" w:hint="cs"/>
          <w:color w:val="000000"/>
          <w:rtl/>
          <w:lang w:bidi="fa-IR"/>
        </w:rPr>
        <w:sym w:font="AGA Arabesque" w:char="F074"/>
      </w:r>
      <w:r w:rsidRPr="00605CCA">
        <w:rPr>
          <w:rFonts w:cs="B Zar" w:hint="cs"/>
          <w:color w:val="000000"/>
          <w:rtl/>
          <w:lang w:bidi="fa-IR"/>
        </w:rPr>
        <w:t xml:space="preserve"> در مورد توسعه و عمران در این باره به تفصیل سخن خواهیم گفت. ضمنا گفتنی است که بصره سه سال قبل از کوفه تأسیس شده است</w:t>
      </w:r>
      <w:r w:rsidRPr="00C715B7">
        <w:rPr>
          <w:rStyle w:val="a8"/>
          <w:rFonts w:cs="B Zar"/>
          <w:color w:val="000000"/>
          <w:sz w:val="24"/>
          <w:szCs w:val="24"/>
          <w:rtl/>
          <w:lang w:bidi="fa-IR"/>
        </w:rPr>
        <w:footnoteReference w:id="727"/>
      </w:r>
      <w:r w:rsidR="00F05107">
        <w:rPr>
          <w:rFonts w:cs="B Zar" w:hint="cs"/>
          <w:color w:val="000000"/>
          <w:rtl/>
          <w:lang w:bidi="fa-IR"/>
        </w:rPr>
        <w:t>،</w:t>
      </w:r>
      <w:r w:rsidRPr="00605CCA">
        <w:rPr>
          <w:rFonts w:cs="B Zar" w:hint="cs"/>
          <w:color w:val="000000"/>
          <w:rtl/>
          <w:lang w:bidi="fa-IR"/>
        </w:rPr>
        <w:t xml:space="preserve"> و بسیاری از اصحاب رسول خدا از جمله: ابوموسی اشعری، انس بن مالک و عمران بن حصین</w:t>
      </w:r>
      <w:r w:rsidRPr="00605CCA">
        <w:rPr>
          <w:rFonts w:cs="B Zar" w:hint="cs"/>
          <w:color w:val="000000"/>
          <w:rtl/>
          <w:lang w:bidi="fa-IR"/>
        </w:rPr>
        <w:sym w:font="AGA Arabesque" w:char="F079"/>
      </w:r>
      <w:r w:rsidRPr="00605CCA">
        <w:rPr>
          <w:rFonts w:cs="B Zar" w:hint="cs"/>
          <w:color w:val="000000"/>
          <w:rtl/>
          <w:lang w:bidi="fa-IR"/>
        </w:rPr>
        <w:t xml:space="preserve"> در آن‌جا سکونت گزیدند</w:t>
      </w:r>
      <w:r w:rsidRPr="00C715B7">
        <w:rPr>
          <w:rStyle w:val="a8"/>
          <w:rFonts w:cs="B Zar"/>
          <w:color w:val="000000"/>
          <w:sz w:val="24"/>
          <w:szCs w:val="24"/>
          <w:rtl/>
          <w:lang w:bidi="fa-IR"/>
        </w:rPr>
        <w:footnoteReference w:id="728"/>
      </w:r>
      <w:r w:rsidR="00F05107">
        <w:rPr>
          <w:rFonts w:cs="B Zar" w:hint="cs"/>
          <w:color w:val="000000"/>
          <w:rtl/>
          <w:lang w:bidi="fa-IR"/>
        </w:rPr>
        <w:t>.</w:t>
      </w:r>
    </w:p>
    <w:p w:rsidR="002D6B77" w:rsidRPr="00605CCA" w:rsidRDefault="002D6B77" w:rsidP="00F05107">
      <w:pPr>
        <w:spacing w:line="228" w:lineRule="auto"/>
        <w:ind w:firstLine="397"/>
        <w:rPr>
          <w:rFonts w:cs="B Zar" w:hint="cs"/>
          <w:color w:val="000000"/>
          <w:rtl/>
          <w:lang w:bidi="fa-IR"/>
        </w:rPr>
      </w:pPr>
      <w:r w:rsidRPr="00605CCA">
        <w:rPr>
          <w:rFonts w:cs="B Zar" w:hint="cs"/>
          <w:color w:val="000000"/>
          <w:rtl/>
          <w:lang w:bidi="fa-IR"/>
        </w:rPr>
        <w:t>ابوموسی اشعری صحابی بزرگواری است که به مکه آمده و در آن‌جا مسلمان شده و به حبشه هجرت کرده بود و جزو علمای برجسته‌ی اصحاب پیامبر به شمار می‌رفت. او در بصره اقامت گزید و به آموزش مردم پرداخت و در علم، عبادت، پرهیزگاری، حیا، عفت، عزت نفس و زهد و استقامت معروف بود. ذهبی در «تذکر</w:t>
      </w:r>
      <w:r w:rsidR="00F05107" w:rsidRPr="00F05107">
        <w:rPr>
          <w:rFonts w:cs="B Badr" w:hint="cs"/>
          <w:color w:val="000000"/>
          <w:rtl/>
          <w:lang w:bidi="fa-IR"/>
        </w:rPr>
        <w:t>ة</w:t>
      </w:r>
      <w:r w:rsidRPr="00605CCA">
        <w:rPr>
          <w:rFonts w:cs="B Zar" w:hint="cs"/>
          <w:color w:val="000000"/>
          <w:rtl/>
          <w:lang w:bidi="fa-IR"/>
        </w:rPr>
        <w:t xml:space="preserve"> الحفاظ» او را جزو طبقه اول اصحاب ذکر نموده و گفته است: او عالم، عامل، صالح و اهل تلاوت بود. صدای بسیار زیبایی داشت. و از او علم نیکو و مبارکی به جا مانده و قاری‌ترین و فقیه‌ترین اهل بصره بوده است.</w:t>
      </w:r>
      <w:r w:rsidRPr="00C715B7">
        <w:rPr>
          <w:rStyle w:val="a8"/>
          <w:rFonts w:cs="B Zar"/>
          <w:color w:val="000000"/>
          <w:sz w:val="24"/>
          <w:szCs w:val="24"/>
          <w:rtl/>
          <w:lang w:bidi="fa-IR"/>
        </w:rPr>
        <w:footnoteReference w:id="729"/>
      </w:r>
      <w:r w:rsidR="00F0510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ابوموسی جزو کسانی است که در مجالس رسول خدا به کثرت حضور پیدا می‌کرد و همچنین از بزرگان صحابه مانند: عمر، علی، ابی بن کعب و عبدالله بن مسعود</w:t>
      </w:r>
      <w:r w:rsidRPr="00605CCA">
        <w:rPr>
          <w:rFonts w:cs="B Zar" w:hint="cs"/>
          <w:color w:val="000000"/>
          <w:rtl/>
          <w:lang w:bidi="fa-IR"/>
        </w:rPr>
        <w:sym w:font="AGA Arabesque" w:char="F079"/>
      </w:r>
      <w:r w:rsidRPr="00605CCA">
        <w:rPr>
          <w:rFonts w:cs="B Zar" w:hint="cs"/>
          <w:color w:val="000000"/>
          <w:rtl/>
          <w:lang w:bidi="fa-IR"/>
        </w:rPr>
        <w:t xml:space="preserve"> نیز علم فرا گرفت. به ویژه ‌از </w:t>
      </w:r>
      <w:r>
        <w:rPr>
          <w:rFonts w:cs="B Zar" w:hint="cs"/>
          <w:color w:val="000000"/>
          <w:rtl/>
          <w:lang w:bidi="fa-IR"/>
        </w:rPr>
        <w:t>عمر بن خطاب</w:t>
      </w:r>
      <w:r w:rsidRPr="00605CCA">
        <w:rPr>
          <w:rFonts w:cs="B Zar" w:hint="cs"/>
          <w:color w:val="000000"/>
          <w:rtl/>
          <w:lang w:bidi="fa-IR"/>
        </w:rPr>
        <w:t xml:space="preserve"> بیشتر استفاده نمود، چرا که در زمان عمر</w:t>
      </w:r>
      <w:r w:rsidRPr="00605CCA">
        <w:rPr>
          <w:rFonts w:cs="B Zar" w:hint="cs"/>
          <w:color w:val="000000"/>
          <w:rtl/>
          <w:lang w:bidi="fa-IR"/>
        </w:rPr>
        <w:sym w:font="AGA Arabesque" w:char="F074"/>
      </w:r>
      <w:r w:rsidRPr="00605CCA">
        <w:rPr>
          <w:rFonts w:cs="B Zar" w:hint="cs"/>
          <w:color w:val="000000"/>
          <w:rtl/>
          <w:lang w:bidi="fa-IR"/>
        </w:rPr>
        <w:t xml:space="preserve"> او والی بصره و مورد توجه خلیفه بود و بین آن‌ها نامه‌هایی رد و بدل شده و از طرف خلیفه به او توصیه‌هایی می‌شد و ابوموسی همواره در قضایای مختلف نظر امیرالمؤمنین را جویا می‌شد.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EA3C25">
        <w:rPr>
          <w:rFonts w:cs="B Zar" w:hint="cs"/>
          <w:color w:val="000000"/>
          <w:rtl/>
          <w:lang w:bidi="fa-IR"/>
        </w:rPr>
        <w:t>،</w:t>
      </w:r>
      <w:r w:rsidRPr="00605CCA">
        <w:rPr>
          <w:rFonts w:cs="B Zar" w:hint="cs"/>
          <w:color w:val="000000"/>
          <w:rtl/>
          <w:lang w:bidi="fa-IR"/>
        </w:rPr>
        <w:t xml:space="preserve"> شعبی او را یکی از قضات امت معرفی کرده و می‌گوید: قاضیان امت چهار نفراند که عبارت هستند از: عمر، علی، زید بن ثابت و ابوموسی</w:t>
      </w:r>
      <w:r w:rsidRPr="00605CCA">
        <w:rPr>
          <w:rFonts w:cs="B Zar" w:hint="cs"/>
          <w:color w:val="000000"/>
          <w:rtl/>
          <w:lang w:bidi="fa-IR"/>
        </w:rPr>
        <w:sym w:font="AGA Arabesque" w:char="F079"/>
      </w:r>
      <w:r w:rsidRPr="00C715B7">
        <w:rPr>
          <w:rStyle w:val="a8"/>
          <w:rFonts w:cs="B Zar"/>
          <w:color w:val="000000"/>
          <w:sz w:val="24"/>
          <w:szCs w:val="24"/>
          <w:rtl/>
          <w:lang w:bidi="fa-IR"/>
        </w:rPr>
        <w:footnoteReference w:id="730"/>
      </w:r>
      <w:r w:rsidR="00EA3C25">
        <w:rPr>
          <w:rFonts w:cs="B Zar" w:hint="cs"/>
          <w:color w:val="000000"/>
          <w:rtl/>
          <w:lang w:bidi="fa-IR"/>
        </w:rPr>
        <w:t>.</w:t>
      </w:r>
      <w:r w:rsidRPr="00605CCA">
        <w:rPr>
          <w:rFonts w:cs="B Zar" w:hint="cs"/>
          <w:color w:val="000000"/>
          <w:rtl/>
          <w:lang w:bidi="fa-IR"/>
        </w:rPr>
        <w:t xml:space="preserve"> </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و هر‌گاه ابوموسی به مدینه می‌آمد با شیفتگی خاصی در مجالس عمر</w:t>
      </w:r>
      <w:r w:rsidRPr="00605CCA">
        <w:rPr>
          <w:rFonts w:cs="B Zar" w:hint="cs"/>
          <w:color w:val="000000"/>
          <w:rtl/>
          <w:lang w:bidi="fa-IR"/>
        </w:rPr>
        <w:sym w:font="AGA Arabesque" w:char="F074"/>
      </w:r>
      <w:r w:rsidRPr="00605CCA">
        <w:rPr>
          <w:rFonts w:cs="B Zar" w:hint="cs"/>
          <w:color w:val="000000"/>
          <w:rtl/>
          <w:lang w:bidi="fa-IR"/>
        </w:rPr>
        <w:t xml:space="preserve"> شرکت می‌کرد</w:t>
      </w:r>
      <w:r w:rsidR="00EA3C25">
        <w:rPr>
          <w:rFonts w:cs="B Zar" w:hint="cs"/>
          <w:color w:val="000000"/>
          <w:rtl/>
          <w:lang w:bidi="fa-IR"/>
        </w:rPr>
        <w:t>،</w:t>
      </w:r>
      <w:r w:rsidRPr="00605CCA">
        <w:rPr>
          <w:rFonts w:cs="B Zar" w:hint="cs"/>
          <w:color w:val="000000"/>
          <w:rtl/>
          <w:lang w:bidi="fa-IR"/>
        </w:rPr>
        <w:t xml:space="preserve"> و در مورد مسايل مختلف با او مذاکره</w:t>
      </w:r>
      <w:r w:rsidR="00EA3C25">
        <w:rPr>
          <w:rFonts w:cs="B Zar" w:hint="cs"/>
          <w:color w:val="000000"/>
          <w:rtl/>
          <w:lang w:bidi="fa-IR"/>
        </w:rPr>
        <w:t xml:space="preserve"> می‌نمود. چنان که ابوبکربن ابی‌</w:t>
      </w:r>
      <w:r w:rsidRPr="00605CCA">
        <w:rPr>
          <w:rFonts w:cs="B Zar" w:hint="cs"/>
          <w:color w:val="000000"/>
          <w:rtl/>
          <w:lang w:bidi="fa-IR"/>
        </w:rPr>
        <w:t>موسی می‌گوید: باری پدرم بعد از نماز عشاء نزد عمر</w:t>
      </w:r>
      <w:r w:rsidRPr="00605CCA">
        <w:rPr>
          <w:rFonts w:cs="B Zar" w:hint="cs"/>
          <w:color w:val="000000"/>
          <w:rtl/>
          <w:lang w:bidi="fa-IR"/>
        </w:rPr>
        <w:sym w:font="AGA Arabesque" w:char="F074"/>
      </w:r>
      <w:r w:rsidRPr="00605CCA">
        <w:rPr>
          <w:rFonts w:cs="B Zar" w:hint="cs"/>
          <w:color w:val="000000"/>
          <w:rtl/>
          <w:lang w:bidi="fa-IR"/>
        </w:rPr>
        <w:t xml:space="preserve"> رفت. عمر</w:t>
      </w:r>
      <w:r w:rsidRPr="00605CCA">
        <w:rPr>
          <w:rFonts w:cs="B Zar" w:hint="cs"/>
          <w:color w:val="000000"/>
          <w:rtl/>
          <w:lang w:bidi="fa-IR"/>
        </w:rPr>
        <w:sym w:font="AGA Arabesque" w:char="F074"/>
      </w:r>
      <w:r w:rsidRPr="00605CCA">
        <w:rPr>
          <w:rFonts w:cs="B Zar" w:hint="cs"/>
          <w:color w:val="000000"/>
          <w:rtl/>
          <w:lang w:bidi="fa-IR"/>
        </w:rPr>
        <w:t xml:space="preserve"> پرسید: این وقت شب چرا آمده‌ای؟ ابوموسی گفت: می‌خواهم با شما پیرامون برخی مسايل گفتگو بکنم. آن‌گاه آن‌ها تا دیر وقت با هم تبادل نظر کردند. سرانجام ابوموسی گفت: نماز شب از دست نرود. عمر</w:t>
      </w:r>
      <w:r w:rsidRPr="00605CCA">
        <w:rPr>
          <w:rFonts w:cs="B Zar" w:hint="cs"/>
          <w:color w:val="000000"/>
          <w:rtl/>
          <w:lang w:bidi="fa-IR"/>
        </w:rPr>
        <w:sym w:font="AGA Arabesque" w:char="F074"/>
      </w:r>
      <w:r w:rsidRPr="00605CCA">
        <w:rPr>
          <w:rFonts w:cs="B Zar" w:hint="cs"/>
          <w:color w:val="000000"/>
          <w:rtl/>
          <w:lang w:bidi="fa-IR"/>
        </w:rPr>
        <w:t xml:space="preserve"> گفت: فرق نمی‌کند ما در حال نماز به سر می‌بریم</w:t>
      </w:r>
      <w:r w:rsidRPr="00C715B7">
        <w:rPr>
          <w:rStyle w:val="a8"/>
          <w:rFonts w:cs="B Zar"/>
          <w:color w:val="000000"/>
          <w:sz w:val="24"/>
          <w:szCs w:val="24"/>
          <w:rtl/>
          <w:lang w:bidi="fa-IR"/>
        </w:rPr>
        <w:footnoteReference w:id="731"/>
      </w:r>
      <w:r w:rsidR="00EA3C25">
        <w:rPr>
          <w:rFonts w:cs="B Zar" w:hint="cs"/>
          <w:color w:val="000000"/>
          <w:rtl/>
          <w:lang w:bidi="fa-IR"/>
        </w:rPr>
        <w:t>.</w:t>
      </w:r>
      <w:r w:rsidRPr="00605CCA">
        <w:rPr>
          <w:rFonts w:cs="B Zar" w:hint="cs"/>
          <w:color w:val="000000"/>
          <w:rtl/>
          <w:lang w:bidi="fa-IR"/>
        </w:rPr>
        <w:t xml:space="preserve"> </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همان طور که ابوموسی شیفته‌ی فراگیری علم و دانش و فقه بود، شیفته‌ی آموزش علم و دانش و نشر آن بین مردم بود. بنابراین</w:t>
      </w:r>
      <w:r w:rsidR="00EA3C25">
        <w:rPr>
          <w:rFonts w:cs="B Zar" w:hint="cs"/>
          <w:color w:val="000000"/>
          <w:rtl/>
          <w:lang w:bidi="fa-IR"/>
        </w:rPr>
        <w:t>،</w:t>
      </w:r>
      <w:r w:rsidRPr="00605CCA">
        <w:rPr>
          <w:rFonts w:cs="B Zar" w:hint="cs"/>
          <w:color w:val="000000"/>
          <w:rtl/>
          <w:lang w:bidi="fa-IR"/>
        </w:rPr>
        <w:t xml:space="preserve"> اغلب در خطبه‌هایش مردم را به فراگیری علم و دانش تشویق می‌نمود. چنان که ابی مهلب می‌گوید: من از ابوموسی شنیدم که بر روی منبر می‌گفت: به هر کس که خدا علم و دانشی داده است باید آن‌را به مردم آموزش دهد</w:t>
      </w:r>
      <w:r w:rsidR="00EA3C25">
        <w:rPr>
          <w:rFonts w:cs="B Zar" w:hint="cs"/>
          <w:color w:val="000000"/>
          <w:rtl/>
          <w:lang w:bidi="fa-IR"/>
        </w:rPr>
        <w:t>،</w:t>
      </w:r>
      <w:r w:rsidRPr="00605CCA">
        <w:rPr>
          <w:rFonts w:cs="B Zar" w:hint="cs"/>
          <w:color w:val="000000"/>
          <w:rtl/>
          <w:lang w:bidi="fa-IR"/>
        </w:rPr>
        <w:t xml:space="preserve"> و تا علم چیزی را ندارید از طرف خود به مردم چیزی نگویید. آن‌گاه از دروغگویان و بی‌دینان شمرده می‌شوید</w:t>
      </w:r>
      <w:r w:rsidRPr="00C715B7">
        <w:rPr>
          <w:rStyle w:val="a8"/>
          <w:rFonts w:cs="B Zar"/>
          <w:color w:val="000000"/>
          <w:sz w:val="24"/>
          <w:szCs w:val="24"/>
          <w:rtl/>
          <w:lang w:bidi="fa-IR"/>
        </w:rPr>
        <w:footnoteReference w:id="732"/>
      </w:r>
      <w:r w:rsidR="00EA3C2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ابوموسی از مسجد بصره یک مرکز علمی و فرهنگی با نشاطی ساخت و همواره بخش بزرگی از وقت خویش را صرف مجالس علمی می‌نمود. و بعد از این که نماز به اتمام می‌رسید رو به مردم می‌کرد و به آن‌ها قرآن آموزش می‌داد. چنان که ابن‌شوذب می‌گوید: ابوموسی بعد از نماز فجر، رو به مردم می‌کرد و همان طور که آن‌ها در صفهای نماز نشسته بودند، به یکایک آن‌ها قرائت قرآن را آموزش می‌داد</w:t>
      </w:r>
      <w:r w:rsidRPr="00C715B7">
        <w:rPr>
          <w:rStyle w:val="a8"/>
          <w:rFonts w:cs="B Zar"/>
          <w:color w:val="000000"/>
          <w:sz w:val="24"/>
          <w:szCs w:val="24"/>
          <w:rtl/>
          <w:lang w:bidi="fa-IR"/>
        </w:rPr>
        <w:footnoteReference w:id="733"/>
      </w:r>
      <w:r w:rsidR="00EA3C25">
        <w:rPr>
          <w:rFonts w:cs="B Zar" w:hint="cs"/>
          <w:color w:val="000000"/>
          <w:rtl/>
          <w:lang w:bidi="fa-IR"/>
        </w:rPr>
        <w:t>.</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او از میان همه‌ی اصحاب به حسن تلاوت و صدای زیبا مشهور بود. وقتی قرآن می‌خواند، مردم جمع می‌شدند و به تلاوتش گوش فرا می‌دادند</w:t>
      </w:r>
      <w:r w:rsidR="00EA3C25">
        <w:rPr>
          <w:rFonts w:cs="B Zar" w:hint="cs"/>
          <w:color w:val="000000"/>
          <w:rtl/>
          <w:lang w:bidi="fa-IR"/>
        </w:rPr>
        <w:t>،</w:t>
      </w:r>
      <w:r w:rsidRPr="00605CCA">
        <w:rPr>
          <w:rFonts w:cs="B Zar" w:hint="cs"/>
          <w:color w:val="000000"/>
          <w:rtl/>
          <w:lang w:bidi="fa-IR"/>
        </w:rPr>
        <w:t xml:space="preserve"> حتی گاهی عمر</w:t>
      </w:r>
      <w:r w:rsidRPr="00605CCA">
        <w:rPr>
          <w:rFonts w:cs="B Zar" w:hint="cs"/>
          <w:color w:val="000000"/>
          <w:rtl/>
          <w:lang w:bidi="fa-IR"/>
        </w:rPr>
        <w:sym w:font="AGA Arabesque" w:char="F074"/>
      </w:r>
      <w:r w:rsidRPr="00605CCA">
        <w:rPr>
          <w:rFonts w:cs="B Zar" w:hint="cs"/>
          <w:color w:val="000000"/>
          <w:rtl/>
          <w:lang w:bidi="fa-IR"/>
        </w:rPr>
        <w:t xml:space="preserve"> از او می‌خواست که برایش تلاوت بکند</w:t>
      </w:r>
      <w:r w:rsidRPr="00C715B7">
        <w:rPr>
          <w:rStyle w:val="a8"/>
          <w:rFonts w:cs="B Zar"/>
          <w:color w:val="000000"/>
          <w:sz w:val="24"/>
          <w:szCs w:val="24"/>
          <w:rtl/>
          <w:lang w:bidi="fa-IR"/>
        </w:rPr>
        <w:footnoteReference w:id="734"/>
      </w:r>
      <w:r w:rsidRPr="00605CCA">
        <w:rPr>
          <w:rFonts w:cs="B Zar" w:hint="cs"/>
          <w:color w:val="000000"/>
          <w:rtl/>
          <w:lang w:bidi="fa-IR"/>
        </w:rPr>
        <w:t xml:space="preserve"> و خداوند نیز به توفیقات ابوموسی افزایش می‌داد و به هر شهری که می‌رفت مردم آن سامان را آموزش می‌داد و قرآن را به آن‌ها می‌آموخت. و در مسجد بصره طلاب زیادی جهت فراگیری علم دین و قرائت قرآن گرد آمدند، ابوموسی آن‌ها را در چند گروه تقسیم کرده و به نوبت نزد هر یک از آن‌ها می‌رفت و به آن‌ها قرآن را آموزش می‌داد</w:t>
      </w:r>
      <w:r w:rsidRPr="00C715B7">
        <w:rPr>
          <w:rStyle w:val="a8"/>
          <w:rFonts w:cs="B Zar"/>
          <w:color w:val="000000"/>
          <w:sz w:val="24"/>
          <w:szCs w:val="24"/>
          <w:rtl/>
          <w:lang w:bidi="fa-IR"/>
        </w:rPr>
        <w:footnoteReference w:id="735"/>
      </w:r>
      <w:r w:rsidR="00EA3C25">
        <w:rPr>
          <w:rFonts w:cs="B Zar" w:hint="cs"/>
          <w:color w:val="000000"/>
          <w:rtl/>
          <w:lang w:bidi="fa-IR"/>
        </w:rPr>
        <w:t>.</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بدین صورت تلاوت قرآن و آموزش آن، شغل رسمی و اساسی ابوموسی بود که در سفر و حضر بدان مشغول بود. چنان که انس بن مالک می‌گوید: ابوموسی مرا نزد عمر</w:t>
      </w:r>
      <w:r w:rsidRPr="00605CCA">
        <w:rPr>
          <w:rFonts w:cs="B Zar" w:hint="cs"/>
          <w:color w:val="000000"/>
          <w:rtl/>
          <w:lang w:bidi="fa-IR"/>
        </w:rPr>
        <w:sym w:font="AGA Arabesque" w:char="F074"/>
      </w:r>
      <w:r w:rsidRPr="00605CCA">
        <w:rPr>
          <w:rFonts w:cs="B Zar" w:hint="cs"/>
          <w:color w:val="000000"/>
          <w:rtl/>
          <w:lang w:bidi="fa-IR"/>
        </w:rPr>
        <w:t xml:space="preserve"> فرستاد. عمر</w:t>
      </w:r>
      <w:r w:rsidRPr="00605CCA">
        <w:rPr>
          <w:rFonts w:cs="B Zar" w:hint="cs"/>
          <w:color w:val="000000"/>
          <w:rtl/>
          <w:lang w:bidi="fa-IR"/>
        </w:rPr>
        <w:sym w:font="AGA Arabesque" w:char="F074"/>
      </w:r>
      <w:r w:rsidRPr="00605CCA">
        <w:rPr>
          <w:rFonts w:cs="B Zar" w:hint="cs"/>
          <w:color w:val="000000"/>
          <w:rtl/>
          <w:lang w:bidi="fa-IR"/>
        </w:rPr>
        <w:t xml:space="preserve"> گفت: ابوموسی را در چه حال ترک کردی؟ گفتم: در حالی که مشغول آموزش قرآن به مردم بود. عمر</w:t>
      </w:r>
      <w:r w:rsidRPr="00605CCA">
        <w:rPr>
          <w:rFonts w:cs="B Zar" w:hint="cs"/>
          <w:color w:val="000000"/>
          <w:rtl/>
          <w:lang w:bidi="fa-IR"/>
        </w:rPr>
        <w:sym w:font="AGA Arabesque" w:char="F074"/>
      </w:r>
      <w:r w:rsidRPr="00605CCA">
        <w:rPr>
          <w:rFonts w:cs="B Zar" w:hint="cs"/>
          <w:color w:val="000000"/>
          <w:rtl/>
          <w:lang w:bidi="fa-IR"/>
        </w:rPr>
        <w:t xml:space="preserve"> گفت: او خیلی عاقل و زرنگ است، اما این سخن مرا به او نگو</w:t>
      </w:r>
      <w:r w:rsidRPr="00C715B7">
        <w:rPr>
          <w:rStyle w:val="a8"/>
          <w:rFonts w:cs="B Zar"/>
          <w:color w:val="000000"/>
          <w:sz w:val="24"/>
          <w:szCs w:val="24"/>
          <w:rtl/>
          <w:lang w:bidi="fa-IR"/>
        </w:rPr>
        <w:footnoteReference w:id="736"/>
      </w:r>
      <w:r w:rsidR="00EA3C25">
        <w:rPr>
          <w:rFonts w:cs="B Zar" w:hint="cs"/>
          <w:color w:val="000000"/>
          <w:rtl/>
          <w:lang w:bidi="fa-IR"/>
        </w:rPr>
        <w:t>.</w:t>
      </w:r>
      <w:r w:rsidRPr="00605CCA">
        <w:rPr>
          <w:rFonts w:cs="B Zar" w:hint="cs"/>
          <w:color w:val="000000"/>
          <w:rtl/>
          <w:lang w:bidi="fa-IR"/>
        </w:rPr>
        <w:t xml:space="preserve"> حتی وقتی برای جهاد در راه خدا بیرون می‌شد، به آموزش و تعلیم مردم می‌پرداخت. چنان که حطان بن عبدالله رقاشی می‌گوید: ما به فرماندهی ابوموسی با لشکری در ساحل دجله به سر می‌بردیم که وقت نماز ظهر فرا رسید و اذان گفته شد</w:t>
      </w:r>
      <w:r w:rsidR="00EA3C25">
        <w:rPr>
          <w:rFonts w:cs="B Zar" w:hint="cs"/>
          <w:color w:val="000000"/>
          <w:rtl/>
          <w:lang w:bidi="fa-IR"/>
        </w:rPr>
        <w:t>،</w:t>
      </w:r>
      <w:r w:rsidRPr="00605CCA">
        <w:rPr>
          <w:rFonts w:cs="B Zar" w:hint="cs"/>
          <w:color w:val="000000"/>
          <w:rtl/>
          <w:lang w:bidi="fa-IR"/>
        </w:rPr>
        <w:t xml:space="preserve"> بعد از نماز ظهر تا نماز عصر، حلقه‌های آموزش قرآن تشکیل داد و هنگامی که اذان عصر گفته شد، اعلان کرد که فقط کسانی برای وضو برخیزند که نیاز به تجدید وضو دارند و بقیه در حلقه‌ها بمانند. و سرانجام با دیدن جمع زیادی از حافظان و قاریان قرآن که به کوشش او قرآن را فراگرفته بودند، خوشحال گردید تا جایی که تعداد حافظان قرآن در بصره به سیصد نفر رسید. و هنگامی که عمر</w:t>
      </w:r>
      <w:r w:rsidRPr="00605CCA">
        <w:rPr>
          <w:rFonts w:cs="B Zar" w:hint="cs"/>
          <w:color w:val="000000"/>
          <w:rtl/>
          <w:lang w:bidi="fa-IR"/>
        </w:rPr>
        <w:sym w:font="AGA Arabesque" w:char="F074"/>
      </w:r>
      <w:r w:rsidRPr="00605CCA">
        <w:rPr>
          <w:rFonts w:cs="B Zar" w:hint="cs"/>
          <w:color w:val="000000"/>
          <w:rtl/>
          <w:lang w:bidi="fa-IR"/>
        </w:rPr>
        <w:t xml:space="preserve"> از والیان خود خواست که اسامی حفاظ کلام خدا را برای او بفرستند تا به آن‌ها جایزه بدهد، ابوموسی نام سیصد</w:t>
      </w:r>
      <w:r w:rsidR="00EA3C25">
        <w:rPr>
          <w:rFonts w:cs="B Zar" w:hint="cs"/>
          <w:color w:val="000000"/>
          <w:rtl/>
          <w:lang w:bidi="fa-IR"/>
        </w:rPr>
        <w:t xml:space="preserve"> </w:t>
      </w:r>
      <w:r w:rsidRPr="00605CCA">
        <w:rPr>
          <w:rFonts w:cs="B Zar" w:hint="cs"/>
          <w:color w:val="000000"/>
          <w:rtl/>
          <w:lang w:bidi="fa-IR"/>
        </w:rPr>
        <w:t>و اندی حافظ قرآن را نوشت و فرستاد</w:t>
      </w:r>
      <w:r w:rsidRPr="00C715B7">
        <w:rPr>
          <w:rStyle w:val="a8"/>
          <w:rFonts w:cs="B Zar"/>
          <w:color w:val="000000"/>
          <w:sz w:val="24"/>
          <w:szCs w:val="24"/>
          <w:rtl/>
          <w:lang w:bidi="fa-IR"/>
        </w:rPr>
        <w:footnoteReference w:id="737"/>
      </w:r>
      <w:r w:rsidR="00EA3C2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ابوموسی به روایت حدیث و سنت</w:t>
      </w:r>
      <w:r w:rsidR="00EA3C25">
        <w:rPr>
          <w:rFonts w:cs="B Zar" w:hint="cs"/>
          <w:color w:val="000000"/>
          <w:rtl/>
          <w:lang w:bidi="fa-IR"/>
        </w:rPr>
        <w:t>‌</w:t>
      </w:r>
      <w:r w:rsidRPr="00605CCA">
        <w:rPr>
          <w:rFonts w:cs="B Zar" w:hint="cs"/>
          <w:color w:val="000000"/>
          <w:rtl/>
          <w:lang w:bidi="fa-IR"/>
        </w:rPr>
        <w:t>های رسول خدا و آموزش آن‌ها پرداخت چنان که برخی از بزرگان صحابه و تابعین از او حدیث را روایت کرده‌اند که ذهبی نام بریده، ابو امامه، ابوسعید خدری، انس بن مالک، طارق بن شهاب، سعید بن مسیب، اسود بن یزید، ابووائل و ابو عثمان نهدی و دیگران را ذکر کرده است</w:t>
      </w:r>
      <w:r w:rsidRPr="00C715B7">
        <w:rPr>
          <w:rStyle w:val="a8"/>
          <w:rFonts w:cs="B Zar"/>
          <w:color w:val="000000"/>
          <w:sz w:val="24"/>
          <w:szCs w:val="24"/>
          <w:rtl/>
          <w:lang w:bidi="fa-IR"/>
        </w:rPr>
        <w:footnoteReference w:id="738"/>
      </w:r>
      <w:r w:rsidR="00EA3C25">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ابوموسی</w:t>
      </w:r>
      <w:r w:rsidRPr="00605CCA">
        <w:rPr>
          <w:rFonts w:cs="B Zar" w:hint="cs"/>
          <w:color w:val="000000"/>
          <w:rtl/>
          <w:lang w:bidi="ar-KW"/>
        </w:rPr>
        <w:sym w:font="AGA Arabesque" w:char="F074"/>
      </w:r>
      <w:r w:rsidRPr="00605CCA">
        <w:rPr>
          <w:rFonts w:cs="B Zar" w:hint="cs"/>
          <w:color w:val="000000"/>
          <w:rtl/>
          <w:lang w:bidi="ar-KW"/>
        </w:rPr>
        <w:t xml:space="preserve"> شدیدا متمسک به سنت</w:t>
      </w:r>
      <w:r w:rsidR="00EA3C25">
        <w:rPr>
          <w:rFonts w:cs="B Zar" w:hint="cs"/>
          <w:color w:val="000000"/>
          <w:rtl/>
          <w:lang w:bidi="ar-KW"/>
        </w:rPr>
        <w:t>‌</w:t>
      </w:r>
      <w:r w:rsidRPr="00605CCA">
        <w:rPr>
          <w:rFonts w:cs="B Zar" w:hint="cs"/>
          <w:color w:val="000000"/>
          <w:rtl/>
          <w:lang w:bidi="ar-KW"/>
        </w:rPr>
        <w:t>های رسول خدا بود و هنگام مرگ، فرزندانش را نیز به همین امر توصیه نمود. ضمناً بنابر توصیه‌ی عمر</w:t>
      </w:r>
      <w:r w:rsidRPr="00605CCA">
        <w:rPr>
          <w:rFonts w:cs="B Zar" w:hint="cs"/>
          <w:color w:val="000000"/>
          <w:rtl/>
          <w:lang w:bidi="ar-KW"/>
        </w:rPr>
        <w:sym w:font="AGA Arabesque" w:char="F074"/>
      </w:r>
      <w:r w:rsidRPr="00605CCA">
        <w:rPr>
          <w:rFonts w:cs="B Zar" w:hint="cs"/>
          <w:color w:val="000000"/>
          <w:rtl/>
          <w:lang w:bidi="ar-KW"/>
        </w:rPr>
        <w:t xml:space="preserve"> بیشتر به قرآن می‌پرداخت و زیاد حدیث را روایت نمی‌کرد</w:t>
      </w:r>
      <w:r w:rsidRPr="00C715B7">
        <w:rPr>
          <w:rStyle w:val="a8"/>
          <w:rFonts w:cs="B Zar"/>
          <w:color w:val="000000"/>
          <w:sz w:val="24"/>
          <w:szCs w:val="24"/>
          <w:rtl/>
          <w:lang w:bidi="fa-IR"/>
        </w:rPr>
        <w:footnoteReference w:id="739"/>
      </w:r>
      <w:r w:rsidR="00EA3C25">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انس بن مالک از بنی نجار و طايفه‌ی خزرج است که خادم رسول خدا بود و به این شغل خود افتخار می‌کرد و شایسته‌ی آن بود. چنان که خودش می‌گوید: من در حالی که نوجوانی بیش نبودم حدود 10 سال در خدمت آن حضرت بودم. همچنین می‌گوید: رسول خدا</w:t>
      </w:r>
      <w:r w:rsidRPr="00605CCA">
        <w:rPr>
          <w:rFonts w:cs="CTraditional Arabic" w:hint="cs"/>
          <w:color w:val="000000"/>
          <w:rtl/>
          <w:lang w:bidi="fa-IR"/>
        </w:rPr>
        <w:t>ص</w:t>
      </w:r>
      <w:r w:rsidRPr="00605CCA">
        <w:rPr>
          <w:rFonts w:cs="B Zar" w:hint="cs"/>
          <w:color w:val="000000"/>
          <w:rtl/>
          <w:lang w:bidi="fa-IR"/>
        </w:rPr>
        <w:t xml:space="preserve"> در حالی وارد مدینه شد که من ده سال سن داشتم و روزی که وفات نمود 20 ساله بودم</w:t>
      </w:r>
      <w:r w:rsidRPr="00C715B7">
        <w:rPr>
          <w:rStyle w:val="a8"/>
          <w:rFonts w:cs="B Zar"/>
          <w:color w:val="000000"/>
          <w:sz w:val="24"/>
          <w:szCs w:val="24"/>
          <w:rtl/>
          <w:lang w:bidi="fa-IR"/>
        </w:rPr>
        <w:footnoteReference w:id="740"/>
      </w:r>
      <w:r w:rsidR="00EA3C25">
        <w:rPr>
          <w:rFonts w:cs="B Zar" w:hint="cs"/>
          <w:color w:val="000000"/>
          <w:rtl/>
          <w:lang w:bidi="fa-IR"/>
        </w:rPr>
        <w:t>.</w:t>
      </w:r>
      <w:r w:rsidRPr="00605CCA">
        <w:rPr>
          <w:rFonts w:cs="B Zar" w:hint="cs"/>
          <w:color w:val="000000"/>
          <w:rtl/>
          <w:lang w:bidi="fa-IR"/>
        </w:rPr>
        <w:t xml:space="preserve"> رسول خدا در حق انس چنین دعا کرده بود: </w:t>
      </w:r>
    </w:p>
    <w:p w:rsidR="002D6B77" w:rsidRPr="00EA3C25" w:rsidRDefault="002D6B77" w:rsidP="00EA3C25">
      <w:pPr>
        <w:spacing w:line="228" w:lineRule="auto"/>
        <w:ind w:firstLine="397"/>
        <w:rPr>
          <w:rFonts w:ascii="Lotus Linotype" w:hAnsi="Lotus Linotype" w:cs="Lotus Linotype"/>
          <w:b/>
          <w:bCs/>
          <w:color w:val="000000"/>
          <w:rtl/>
          <w:lang w:bidi="ar-KW"/>
        </w:rPr>
      </w:pPr>
      <w:r w:rsidRPr="00EA3C25">
        <w:rPr>
          <w:rFonts w:ascii="Lotus Linotype" w:hAnsi="Lotus Linotype" w:cs="Lotus Linotype"/>
          <w:b/>
          <w:bCs/>
          <w:color w:val="000000"/>
          <w:rtl/>
          <w:lang w:bidi="fa-IR"/>
        </w:rPr>
        <w:t>(</w:t>
      </w:r>
      <w:r w:rsidRPr="00EA3C25">
        <w:rPr>
          <w:rFonts w:ascii="Lotus Linotype" w:hAnsi="Lotus Linotype" w:cs="Lotus Linotype"/>
          <w:b/>
          <w:bCs/>
          <w:color w:val="000000"/>
          <w:rtl/>
          <w:lang w:bidi="ar-KW"/>
        </w:rPr>
        <w:t xml:space="preserve">اللهم </w:t>
      </w:r>
      <w:r w:rsidR="00EA3C25">
        <w:rPr>
          <w:rFonts w:ascii="Lotus Linotype" w:hAnsi="Lotus Linotype" w:cs="Lotus Linotype" w:hint="cs"/>
          <w:b/>
          <w:bCs/>
          <w:color w:val="000000"/>
          <w:rtl/>
          <w:lang w:bidi="ar-KW"/>
        </w:rPr>
        <w:t>أ</w:t>
      </w:r>
      <w:r w:rsidRPr="00EA3C25">
        <w:rPr>
          <w:rFonts w:ascii="Lotus Linotype" w:hAnsi="Lotus Linotype" w:cs="Lotus Linotype"/>
          <w:b/>
          <w:bCs/>
          <w:color w:val="000000"/>
          <w:rtl/>
          <w:lang w:bidi="ar-KW"/>
        </w:rPr>
        <w:t>کثر ماله</w:t>
      </w:r>
      <w:r w:rsidRPr="00EA3C25">
        <w:rPr>
          <w:rFonts w:ascii="Times New Roman" w:hAnsi="Times New Roman" w:cs="Lotus Linotype"/>
          <w:color w:val="000000"/>
          <w:lang w:bidi="ar-KW"/>
        </w:rPr>
        <w:t>‌</w:t>
      </w:r>
      <w:r w:rsidR="00EA3C25">
        <w:rPr>
          <w:rFonts w:ascii="Lotus Linotype" w:hAnsi="Lotus Linotype" w:cs="Lotus Linotype"/>
          <w:b/>
          <w:bCs/>
          <w:color w:val="000000"/>
          <w:rtl/>
          <w:lang w:bidi="ar-KW"/>
        </w:rPr>
        <w:t xml:space="preserve"> و</w:t>
      </w:r>
      <w:r w:rsidRPr="00EA3C25">
        <w:rPr>
          <w:rFonts w:ascii="Lotus Linotype" w:hAnsi="Lotus Linotype" w:cs="Lotus Linotype"/>
          <w:b/>
          <w:bCs/>
          <w:color w:val="000000"/>
          <w:rtl/>
          <w:lang w:bidi="ar-KW"/>
        </w:rPr>
        <w:t>ولده</w:t>
      </w:r>
      <w:r w:rsidRPr="00EA3C25">
        <w:rPr>
          <w:rFonts w:ascii="Times New Roman" w:hAnsi="Times New Roman" w:cs="Lotus Linotype"/>
          <w:color w:val="000000"/>
          <w:lang w:bidi="ar-KW"/>
        </w:rPr>
        <w:t>‌</w:t>
      </w:r>
      <w:r w:rsidR="00EA3C25">
        <w:rPr>
          <w:rFonts w:ascii="Lotus Linotype" w:hAnsi="Lotus Linotype" w:cs="Lotus Linotype"/>
          <w:b/>
          <w:bCs/>
          <w:color w:val="000000"/>
          <w:rtl/>
          <w:lang w:bidi="ar-KW"/>
        </w:rPr>
        <w:t xml:space="preserve"> و</w:t>
      </w:r>
      <w:r w:rsidRPr="00EA3C25">
        <w:rPr>
          <w:rFonts w:ascii="Lotus Linotype" w:hAnsi="Lotus Linotype" w:cs="Lotus Linotype"/>
          <w:b/>
          <w:bCs/>
          <w:color w:val="000000"/>
          <w:rtl/>
          <w:lang w:bidi="ar-KW"/>
        </w:rPr>
        <w:t>بار</w:t>
      </w:r>
      <w:r w:rsidR="00EA3C25">
        <w:rPr>
          <w:rFonts w:ascii="Lotus Linotype" w:hAnsi="Lotus Linotype" w:cs="Lotus Linotype" w:hint="cs"/>
          <w:b/>
          <w:bCs/>
          <w:color w:val="000000"/>
          <w:rtl/>
          <w:lang w:bidi="ar-KW"/>
        </w:rPr>
        <w:t>ك</w:t>
      </w:r>
      <w:r w:rsidRPr="00EA3C25">
        <w:rPr>
          <w:rFonts w:ascii="Lotus Linotype" w:hAnsi="Lotus Linotype" w:cs="Lotus Linotype"/>
          <w:b/>
          <w:bCs/>
          <w:color w:val="000000"/>
          <w:rtl/>
          <w:lang w:bidi="ar-KW"/>
        </w:rPr>
        <w:t xml:space="preserve"> له</w:t>
      </w:r>
      <w:r w:rsidRPr="00EA3C25">
        <w:rPr>
          <w:rFonts w:ascii="Times New Roman" w:hAnsi="Times New Roman" w:cs="Lotus Linotype"/>
          <w:color w:val="000000"/>
          <w:lang w:bidi="ar-KW"/>
        </w:rPr>
        <w:t>‌</w:t>
      </w:r>
      <w:r w:rsidRPr="00EA3C25">
        <w:rPr>
          <w:rFonts w:ascii="Lotus Linotype" w:hAnsi="Lotus Linotype" w:cs="Lotus Linotype"/>
          <w:b/>
          <w:bCs/>
          <w:color w:val="000000"/>
          <w:rtl/>
          <w:lang w:bidi="ar-KW"/>
        </w:rPr>
        <w:t xml:space="preserve"> فیه</w:t>
      </w:r>
      <w:r w:rsidRPr="00EA3C25">
        <w:rPr>
          <w:rFonts w:ascii="Times New Roman" w:hAnsi="Times New Roman" w:cs="Lotus Linotype"/>
          <w:color w:val="000000"/>
          <w:lang w:bidi="ar-KW"/>
        </w:rPr>
        <w:t>‌</w:t>
      </w:r>
      <w:r w:rsidRPr="00EA3C25">
        <w:rPr>
          <w:rFonts w:ascii="Lotus Linotype" w:hAnsi="Lotus Linotype" w:cs="Lotus Linotype"/>
          <w:b/>
          <w:b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 الها! به او مال فراوان و فرزندان زیاد و با برکتی عطا کن»</w:t>
      </w:r>
      <w:r w:rsidRPr="00C715B7">
        <w:rPr>
          <w:rStyle w:val="a8"/>
          <w:rFonts w:cs="B Zar"/>
          <w:color w:val="000000"/>
          <w:sz w:val="24"/>
          <w:szCs w:val="24"/>
          <w:rtl/>
          <w:lang w:bidi="fa-IR"/>
        </w:rPr>
        <w:footnoteReference w:id="741"/>
      </w:r>
      <w:r w:rsidR="00EA3C25">
        <w:rPr>
          <w:rFonts w:cs="B Zar" w:hint="cs"/>
          <w:color w:val="000000"/>
          <w:rtl/>
          <w:lang w:bidi="fa-IR"/>
        </w:rPr>
        <w:t>.</w:t>
      </w:r>
      <w:r w:rsidRPr="00605CCA">
        <w:rPr>
          <w:rFonts w:cs="B Zar" w:hint="cs"/>
          <w:color w:val="000000"/>
          <w:rtl/>
          <w:lang w:bidi="fa-IR"/>
        </w:rPr>
        <w:t xml:space="preserve"> </w:t>
      </w:r>
    </w:p>
    <w:p w:rsidR="002D6B77" w:rsidRPr="00605CCA" w:rsidRDefault="002D6B77" w:rsidP="00EA3C25">
      <w:pPr>
        <w:widowControl w:val="0"/>
        <w:spacing w:line="228" w:lineRule="auto"/>
        <w:ind w:firstLine="397"/>
        <w:rPr>
          <w:rFonts w:cs="B Zar" w:hint="cs"/>
          <w:color w:val="000000"/>
          <w:rtl/>
          <w:lang w:bidi="fa-IR"/>
        </w:rPr>
      </w:pPr>
      <w:r w:rsidRPr="00605CCA">
        <w:rPr>
          <w:rFonts w:cs="B Zar" w:hint="cs"/>
          <w:color w:val="000000"/>
          <w:rtl/>
          <w:lang w:bidi="fa-IR"/>
        </w:rPr>
        <w:t>ذهبی می‌گوید: صاحب «التهذیب» نام دویست نفر از راویانی را که از انس روایت کرده‌اند ذکر نموده است</w:t>
      </w:r>
      <w:r w:rsidRPr="00C715B7">
        <w:rPr>
          <w:rStyle w:val="a8"/>
          <w:rFonts w:cs="B Zar"/>
          <w:color w:val="000000"/>
          <w:sz w:val="24"/>
          <w:szCs w:val="24"/>
          <w:rtl/>
          <w:lang w:bidi="fa-IR"/>
        </w:rPr>
        <w:footnoteReference w:id="742"/>
      </w:r>
      <w:r w:rsidR="00EA3C25">
        <w:rPr>
          <w:rFonts w:cs="B Zar" w:hint="cs"/>
          <w:color w:val="000000"/>
          <w:rtl/>
          <w:lang w:bidi="fa-IR"/>
        </w:rPr>
        <w:t>.</w:t>
      </w:r>
      <w:r w:rsidRPr="00605CCA">
        <w:rPr>
          <w:rFonts w:cs="B Zar" w:hint="cs"/>
          <w:color w:val="000000"/>
          <w:rtl/>
          <w:lang w:bidi="fa-IR"/>
        </w:rPr>
        <w:t xml:space="preserve"> از او حدود دو هزار و دویست و هشتاد و شش حدیث نقل شده که از آن‌ها صد و هشتاد حدیث به صورت متفق علیه در بخاری و مسلم و هشتاد حدیث فقط در بخاری و نود حدیث دیگر فقط در صحیح مسلم آمده است</w:t>
      </w:r>
      <w:r w:rsidRPr="00C715B7">
        <w:rPr>
          <w:rStyle w:val="a8"/>
          <w:rFonts w:cs="B Zar"/>
          <w:color w:val="000000"/>
          <w:sz w:val="24"/>
          <w:szCs w:val="24"/>
          <w:rtl/>
          <w:lang w:bidi="fa-IR"/>
        </w:rPr>
        <w:footnoteReference w:id="743"/>
      </w:r>
      <w:r w:rsidR="00EA3C25">
        <w:rPr>
          <w:rFonts w:cs="B Zar" w:hint="cs"/>
          <w:color w:val="000000"/>
          <w:rtl/>
          <w:lang w:bidi="fa-IR"/>
        </w:rPr>
        <w:t>.</w:t>
      </w:r>
    </w:p>
    <w:p w:rsidR="002D6B77" w:rsidRPr="00605CCA" w:rsidRDefault="002D6B77" w:rsidP="00EA3C25">
      <w:pPr>
        <w:widowControl w:val="0"/>
        <w:spacing w:line="228" w:lineRule="auto"/>
        <w:ind w:firstLine="397"/>
        <w:rPr>
          <w:rFonts w:cs="B Zar" w:hint="cs"/>
          <w:color w:val="000000"/>
          <w:rtl/>
          <w:lang w:bidi="fa-IR"/>
        </w:rPr>
      </w:pPr>
      <w:r w:rsidRPr="00605CCA">
        <w:rPr>
          <w:rFonts w:cs="B Zar" w:hint="cs"/>
          <w:color w:val="000000"/>
          <w:rtl/>
          <w:lang w:bidi="fa-IR"/>
        </w:rPr>
        <w:t>گفتنی است که انس بن مالک شیخ بسیاری از بزرگان تابعی مانند: حسن بصری، سلیمان تیمی، ثابت بنانی، زهری، ربیعه بن ابی عبدالرحمان، یحیي بن سعید انصاری، محمد بن سیرین، سعید بن جبیر، قتاده و غیره به شمار می‌رود</w:t>
      </w:r>
      <w:r w:rsidRPr="00C715B7">
        <w:rPr>
          <w:rStyle w:val="a8"/>
          <w:rFonts w:cs="B Zar"/>
          <w:color w:val="000000"/>
          <w:sz w:val="24"/>
          <w:szCs w:val="24"/>
          <w:rtl/>
          <w:lang w:bidi="fa-IR"/>
        </w:rPr>
        <w:footnoteReference w:id="744"/>
      </w:r>
      <w:r w:rsidR="00EA3C25">
        <w:rPr>
          <w:rFonts w:cs="B Zar" w:hint="cs"/>
          <w:color w:val="000000"/>
          <w:rtl/>
          <w:lang w:bidi="fa-IR"/>
        </w:rPr>
        <w:t>.</w:t>
      </w:r>
    </w:p>
    <w:p w:rsidR="002D6B77" w:rsidRPr="00605CCA" w:rsidRDefault="002D6B77" w:rsidP="00EA3C25">
      <w:pPr>
        <w:widowControl w:val="0"/>
        <w:spacing w:line="228" w:lineRule="auto"/>
        <w:ind w:firstLine="397"/>
        <w:rPr>
          <w:rFonts w:cs="B Zar" w:hint="cs"/>
          <w:color w:val="000000"/>
          <w:spacing w:val="-4"/>
          <w:rtl/>
          <w:lang w:bidi="fa-IR"/>
        </w:rPr>
      </w:pPr>
      <w:r w:rsidRPr="00605CCA">
        <w:rPr>
          <w:rFonts w:cs="B Zar" w:hint="cs"/>
          <w:color w:val="000000"/>
          <w:spacing w:val="-4"/>
          <w:rtl/>
          <w:lang w:bidi="fa-IR"/>
        </w:rPr>
        <w:t>انس همان طور که خادم رسول خدا بود، خادم سنت آن حضرت نیز بود، آن‌را روایت</w:t>
      </w:r>
      <w:r w:rsidRPr="00605CCA">
        <w:rPr>
          <w:rFonts w:cs="B Zar"/>
          <w:color w:val="000000"/>
          <w:spacing w:val="-4"/>
          <w:rtl/>
          <w:lang w:bidi="fa-IR"/>
        </w:rPr>
        <w:br/>
      </w:r>
      <w:r w:rsidRPr="00605CCA">
        <w:rPr>
          <w:rFonts w:cs="B Zar" w:hint="cs"/>
          <w:color w:val="000000"/>
          <w:spacing w:val="-4"/>
          <w:rtl/>
          <w:lang w:bidi="fa-IR"/>
        </w:rPr>
        <w:t xml:space="preserve"> می‌کرد و به مردم آموزش می‌داد و در زمان خلفای راشدین به ویژه‌ ابوبکر و عمر، مسئولیت</w:t>
      </w:r>
      <w:r w:rsidR="00EA3C25">
        <w:rPr>
          <w:rFonts w:cs="B Zar" w:hint="cs"/>
          <w:color w:val="000000"/>
          <w:spacing w:val="-4"/>
          <w:rtl/>
          <w:lang w:bidi="fa-IR"/>
        </w:rPr>
        <w:t>‌</w:t>
      </w:r>
      <w:r w:rsidRPr="00605CCA">
        <w:rPr>
          <w:rFonts w:cs="B Zar" w:hint="cs"/>
          <w:color w:val="000000"/>
          <w:spacing w:val="-4"/>
          <w:rtl/>
          <w:lang w:bidi="fa-IR"/>
        </w:rPr>
        <w:t>های مهم دولتی نیز به عهده داشت و هنگامی که ابوموسی اشعری</w:t>
      </w:r>
      <w:r w:rsidR="00EA3C25">
        <w:rPr>
          <w:rFonts w:cs="B Zar" w:hint="cs"/>
          <w:color w:val="000000"/>
          <w:spacing w:val="-4"/>
          <w:lang w:bidi="fa-IR"/>
        </w:rPr>
        <w:sym w:font="AGA Arabesque" w:char="F074"/>
      </w:r>
      <w:r w:rsidRPr="00605CCA">
        <w:rPr>
          <w:rFonts w:cs="B Zar" w:hint="cs"/>
          <w:color w:val="000000"/>
          <w:spacing w:val="-4"/>
          <w:rtl/>
          <w:lang w:bidi="fa-IR"/>
        </w:rPr>
        <w:t xml:space="preserve"> فرماندار بصره شد، انس را جزو مشاوران و نزدیکان خود قرار داد چنان که ثابت به نقل از انس می‌گوید که گفت: ما با ابوموسی در مسیری می‌رفتیم</w:t>
      </w:r>
      <w:r w:rsidR="00EA3C25">
        <w:rPr>
          <w:rFonts w:cs="B Zar" w:hint="cs"/>
          <w:color w:val="000000"/>
          <w:spacing w:val="-4"/>
          <w:rtl/>
          <w:lang w:bidi="fa-IR"/>
        </w:rPr>
        <w:t>،</w:t>
      </w:r>
      <w:r w:rsidRPr="00605CCA">
        <w:rPr>
          <w:rFonts w:cs="B Zar" w:hint="cs"/>
          <w:color w:val="000000"/>
          <w:spacing w:val="-4"/>
          <w:rtl/>
          <w:lang w:bidi="fa-IR"/>
        </w:rPr>
        <w:t xml:space="preserve"> همراهان ما از دنیا سخن می‌گفتند</w:t>
      </w:r>
      <w:r w:rsidR="00EA3C25">
        <w:rPr>
          <w:rFonts w:cs="B Zar" w:hint="cs"/>
          <w:color w:val="000000"/>
          <w:spacing w:val="-4"/>
          <w:rtl/>
          <w:lang w:bidi="fa-IR"/>
        </w:rPr>
        <w:t>،</w:t>
      </w:r>
      <w:r w:rsidRPr="00605CCA">
        <w:rPr>
          <w:rFonts w:cs="B Zar" w:hint="cs"/>
          <w:color w:val="000000"/>
          <w:spacing w:val="-4"/>
          <w:rtl/>
          <w:lang w:bidi="fa-IR"/>
        </w:rPr>
        <w:t xml:space="preserve"> ابوموسی رو به من کرد و گفت: هر یک از این‌ها می‌خواهد همه‌ی دنیا را به تنهایی فرو بلعد! بیا تا با هم بنشینیم و لحظه‌ای در مورد قیامت سخن بگوییم. سپس گفت: مردم را چه چیزی در مورد آخرت به کند‌روی واداشته است؟ گفتم: دنیا، شهوتها و شیطان. گفت: خیر</w:t>
      </w:r>
      <w:r w:rsidR="00EA3C25">
        <w:rPr>
          <w:rFonts w:cs="B Zar" w:hint="cs"/>
          <w:color w:val="000000"/>
          <w:spacing w:val="-4"/>
          <w:rtl/>
          <w:lang w:bidi="fa-IR"/>
        </w:rPr>
        <w:t>،</w:t>
      </w:r>
      <w:r w:rsidRPr="00605CCA">
        <w:rPr>
          <w:rFonts w:cs="B Zar" w:hint="cs"/>
          <w:color w:val="000000"/>
          <w:spacing w:val="-4"/>
          <w:rtl/>
          <w:lang w:bidi="fa-IR"/>
        </w:rPr>
        <w:t xml:space="preserve"> بلکه به خاطر این است که دنیا جلوی چشم آن‌ها است و آخرت را نمی‌بینند و به خدا سوگند که اگر آن‌را می‌دیدند، سراغ چیز دیگری نمی‌رفتند و از آن غافل نمی‌شدند</w:t>
      </w:r>
      <w:r w:rsidRPr="00605CCA">
        <w:rPr>
          <w:rStyle w:val="a8"/>
          <w:color w:val="000000"/>
          <w:spacing w:val="-4"/>
          <w:rtl/>
          <w:lang w:bidi="fa-IR"/>
        </w:rPr>
        <w:footnoteReference w:id="745"/>
      </w:r>
      <w:r w:rsidR="00EA3C25">
        <w:rPr>
          <w:rFonts w:cs="B Zar" w:hint="cs"/>
          <w:color w:val="000000"/>
          <w:spacing w:val="-4"/>
          <w:rtl/>
          <w:lang w:bidi="fa-IR"/>
        </w:rPr>
        <w:t>.</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ابوموسی</w:t>
      </w:r>
      <w:r w:rsidR="00EA3C25">
        <w:rPr>
          <w:rFonts w:cs="B Zar" w:hint="cs"/>
          <w:color w:val="000000"/>
          <w:lang w:bidi="fa-IR"/>
        </w:rPr>
        <w:sym w:font="AGA Arabesque" w:char="F074"/>
      </w:r>
      <w:r w:rsidRPr="00605CCA">
        <w:rPr>
          <w:rFonts w:cs="B Zar" w:hint="cs"/>
          <w:color w:val="000000"/>
          <w:rtl/>
          <w:lang w:bidi="fa-IR"/>
        </w:rPr>
        <w:t xml:space="preserve"> به انس</w:t>
      </w:r>
      <w:r w:rsidRPr="00605CCA">
        <w:rPr>
          <w:rFonts w:cs="B Zar" w:hint="cs"/>
          <w:color w:val="000000"/>
          <w:rtl/>
          <w:lang w:bidi="fa-IR"/>
        </w:rPr>
        <w:sym w:font="AGA Arabesque" w:char="F074"/>
      </w:r>
      <w:r w:rsidRPr="00605CCA">
        <w:rPr>
          <w:rFonts w:cs="B Zar" w:hint="cs"/>
          <w:color w:val="000000"/>
          <w:rtl/>
          <w:lang w:bidi="fa-IR"/>
        </w:rPr>
        <w:t xml:space="preserve"> اعتماد زیادی داشت. بنابراین او را به عنوان سفیر و پیام رسان خود نزد عمر</w:t>
      </w:r>
      <w:r w:rsidRPr="00605CCA">
        <w:rPr>
          <w:rFonts w:cs="B Zar" w:hint="cs"/>
          <w:color w:val="000000"/>
          <w:rtl/>
          <w:lang w:bidi="fa-IR"/>
        </w:rPr>
        <w:sym w:font="AGA Arabesque" w:char="F074"/>
      </w:r>
      <w:r w:rsidRPr="00605CCA">
        <w:rPr>
          <w:rFonts w:cs="B Zar" w:hint="cs"/>
          <w:color w:val="000000"/>
          <w:rtl/>
          <w:lang w:bidi="fa-IR"/>
        </w:rPr>
        <w:t xml:space="preserve"> می‌فرستاد. چنان که انس </w:t>
      </w:r>
      <w:r w:rsidRPr="00605CCA">
        <w:rPr>
          <w:rFonts w:cs="B Zar" w:hint="cs"/>
          <w:color w:val="000000"/>
          <w:rtl/>
          <w:lang w:bidi="fa-IR"/>
        </w:rPr>
        <w:sym w:font="AGA Arabesque" w:char="F074"/>
      </w:r>
      <w:r w:rsidRPr="00605CCA">
        <w:rPr>
          <w:rFonts w:cs="B Zar" w:hint="cs"/>
          <w:color w:val="000000"/>
          <w:rtl/>
          <w:lang w:bidi="fa-IR"/>
        </w:rPr>
        <w:t xml:space="preserve"> می‌گوید: ابوموسی مرا نزد عمر</w:t>
      </w:r>
      <w:r w:rsidRPr="00605CCA">
        <w:rPr>
          <w:rFonts w:cs="B Zar" w:hint="cs"/>
          <w:color w:val="000000"/>
          <w:rtl/>
          <w:lang w:bidi="fa-IR"/>
        </w:rPr>
        <w:sym w:font="AGA Arabesque" w:char="F074"/>
      </w:r>
      <w:r w:rsidRPr="00605CCA">
        <w:rPr>
          <w:rFonts w:cs="B Zar" w:hint="cs"/>
          <w:color w:val="000000"/>
          <w:rtl/>
          <w:lang w:bidi="fa-IR"/>
        </w:rPr>
        <w:t xml:space="preserve"> فرستاد او از من احوال مردم را جویا شد</w:t>
      </w:r>
      <w:r w:rsidRPr="00C715B7">
        <w:rPr>
          <w:rStyle w:val="a8"/>
          <w:rFonts w:cs="B Zar"/>
          <w:color w:val="000000"/>
          <w:sz w:val="24"/>
          <w:szCs w:val="24"/>
          <w:rtl/>
          <w:lang w:bidi="fa-IR"/>
        </w:rPr>
        <w:footnoteReference w:id="746"/>
      </w:r>
      <w:r w:rsidR="00EA3C25">
        <w:rPr>
          <w:rFonts w:cs="B Zar" w:hint="cs"/>
          <w:color w:val="000000"/>
          <w:rtl/>
          <w:lang w:bidi="fa-IR"/>
        </w:rPr>
        <w:t>.</w:t>
      </w:r>
      <w:r w:rsidRPr="00605CCA">
        <w:rPr>
          <w:rFonts w:cs="B Zar" w:hint="cs"/>
          <w:color w:val="000000"/>
          <w:rtl/>
          <w:lang w:bidi="fa-IR"/>
        </w:rPr>
        <w:t xml:space="preserve"> و بعد از فتح شوشتر غنايم جنگی و اسیران را که در میان آن‌ها فرمانده‌ی دشمن یعنی هرمزان وجود داشت توسط انس نزد عمر</w:t>
      </w:r>
      <w:r w:rsidRPr="00605CCA">
        <w:rPr>
          <w:rFonts w:cs="B Zar" w:hint="cs"/>
          <w:color w:val="000000"/>
          <w:rtl/>
          <w:lang w:bidi="fa-IR"/>
        </w:rPr>
        <w:sym w:font="AGA Arabesque" w:char="F074"/>
      </w:r>
      <w:r w:rsidRPr="00605CCA">
        <w:rPr>
          <w:rFonts w:cs="B Zar" w:hint="cs"/>
          <w:color w:val="000000"/>
          <w:rtl/>
          <w:lang w:bidi="fa-IR"/>
        </w:rPr>
        <w:t xml:space="preserve"> فرستاد</w:t>
      </w:r>
      <w:r w:rsidRPr="00C715B7">
        <w:rPr>
          <w:rStyle w:val="a8"/>
          <w:rFonts w:cs="B Zar"/>
          <w:color w:val="000000"/>
          <w:sz w:val="24"/>
          <w:szCs w:val="24"/>
          <w:rtl/>
          <w:lang w:bidi="fa-IR"/>
        </w:rPr>
        <w:footnoteReference w:id="747"/>
      </w:r>
      <w:r w:rsidR="00EA3C25">
        <w:rPr>
          <w:rFonts w:cs="B Zar" w:hint="cs"/>
          <w:color w:val="000000"/>
          <w:rtl/>
          <w:lang w:bidi="fa-IR"/>
        </w:rPr>
        <w:t>.</w:t>
      </w:r>
      <w:r w:rsidRPr="00605CCA">
        <w:rPr>
          <w:rFonts w:cs="B Zar" w:hint="cs"/>
          <w:color w:val="000000"/>
          <w:rtl/>
          <w:lang w:bidi="fa-IR"/>
        </w:rPr>
        <w:t xml:space="preserve"> </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و از انس تعداد زیادی از صحابه و تابعین به ویژه در بصره روایت کرده‌اند و در میان اطرافیان خود تأثیر به سزایی از نظر زهد، تقوا و عبادت گذاشت. و با شیفتگی خاصی شاگردان و اطرافیان خود را تربیت و آموزش می‌داد و آن‌ها را گرامی داشته و می‌گفت: چقدر شما شبیه اصحاب رسول خدا هستید! و به شاگردانش می‌گفت: شما نزد من از فرزندانم محبوب‌تر هستید مگر این که آن‌ها نیز بسان شما صالح و نیکوکار باشند و می‌گفت: من سحرگاهان برای شما دعای خیر می‌کنم</w:t>
      </w:r>
      <w:r w:rsidRPr="00C715B7">
        <w:rPr>
          <w:rStyle w:val="a8"/>
          <w:rFonts w:cs="B Zar"/>
          <w:color w:val="000000"/>
          <w:sz w:val="24"/>
          <w:szCs w:val="24"/>
          <w:rtl/>
          <w:lang w:bidi="fa-IR"/>
        </w:rPr>
        <w:footnoteReference w:id="748"/>
      </w:r>
      <w:r w:rsidR="00EA3C25">
        <w:rPr>
          <w:rFonts w:cs="B Zar" w:hint="cs"/>
          <w:color w:val="000000"/>
          <w:rtl/>
          <w:lang w:bidi="fa-IR"/>
        </w:rPr>
        <w:t>.</w:t>
      </w:r>
      <w:r w:rsidRPr="00605CCA">
        <w:rPr>
          <w:rFonts w:cs="B Zar" w:hint="cs"/>
          <w:color w:val="000000"/>
          <w:rtl/>
          <w:lang w:bidi="fa-IR"/>
        </w:rPr>
        <w:t xml:space="preserve"> با این محبت و اکرام توانست نسلی از محدثین تربیت کند که حاملان حدیث پیامبر به نسل</w:t>
      </w:r>
      <w:r w:rsidR="00EA3C25">
        <w:rPr>
          <w:rFonts w:cs="B Zar" w:hint="cs"/>
          <w:color w:val="000000"/>
          <w:rtl/>
          <w:lang w:bidi="fa-IR"/>
        </w:rPr>
        <w:t>‌</w:t>
      </w:r>
      <w:r w:rsidRPr="00605CCA">
        <w:rPr>
          <w:rFonts w:cs="B Zar" w:hint="cs"/>
          <w:color w:val="000000"/>
          <w:rtl/>
          <w:lang w:bidi="fa-IR"/>
        </w:rPr>
        <w:t>های بعد از خود باشند</w:t>
      </w:r>
      <w:r w:rsidR="00EA3C25">
        <w:rPr>
          <w:rFonts w:cs="B Zar" w:hint="cs"/>
          <w:color w:val="000000"/>
          <w:rtl/>
          <w:lang w:bidi="fa-IR"/>
        </w:rPr>
        <w:t>،</w:t>
      </w:r>
      <w:r w:rsidRPr="00605CCA">
        <w:rPr>
          <w:rFonts w:cs="B Zar" w:hint="cs"/>
          <w:color w:val="000000"/>
          <w:rtl/>
          <w:lang w:bidi="fa-IR"/>
        </w:rPr>
        <w:t xml:space="preserve"> و تا سال صد و پنجاه هجری شاگردان مورد اعتماد انس بهترین خدمات علمی را به جهان اسلام ارائه دادند</w:t>
      </w:r>
      <w:r w:rsidRPr="00C715B7">
        <w:rPr>
          <w:rStyle w:val="a8"/>
          <w:rFonts w:cs="B Zar"/>
          <w:color w:val="000000"/>
          <w:sz w:val="24"/>
          <w:szCs w:val="24"/>
          <w:rtl/>
          <w:lang w:bidi="fa-IR"/>
        </w:rPr>
        <w:footnoteReference w:id="749"/>
      </w:r>
      <w:r w:rsidR="00EA3C25">
        <w:rPr>
          <w:rFonts w:cs="B Zar" w:hint="cs"/>
          <w:color w:val="000000"/>
          <w:rtl/>
          <w:lang w:bidi="fa-IR"/>
        </w:rPr>
        <w:t>.</w:t>
      </w:r>
    </w:p>
    <w:p w:rsidR="002D6B77" w:rsidRPr="00605CCA" w:rsidRDefault="002D6B77" w:rsidP="002D6B77">
      <w:pPr>
        <w:pStyle w:val="af3"/>
        <w:rPr>
          <w:rFonts w:hint="cs"/>
          <w:rtl/>
          <w:lang w:bidi="fa-IR"/>
        </w:rPr>
      </w:pPr>
      <w:bookmarkStart w:id="788" w:name="_Toc70310912"/>
      <w:bookmarkStart w:id="789" w:name="_Toc223806456"/>
      <w:bookmarkStart w:id="790" w:name="_Toc71216936"/>
      <w:bookmarkStart w:id="791" w:name="_Toc260068349"/>
      <w:r w:rsidRPr="00605CCA">
        <w:rPr>
          <w:rFonts w:hint="cs"/>
          <w:rtl/>
          <w:lang w:bidi="fa-IR"/>
        </w:rPr>
        <w:t>4ـ مرکز فرهنگی کوفه</w:t>
      </w:r>
      <w:bookmarkEnd w:id="788"/>
      <w:bookmarkEnd w:id="789"/>
      <w:bookmarkEnd w:id="790"/>
      <w:bookmarkEnd w:id="791"/>
    </w:p>
    <w:p w:rsidR="002D6B77" w:rsidRPr="00605CCA" w:rsidRDefault="00EA3C25" w:rsidP="00EA3C25">
      <w:pPr>
        <w:spacing w:line="228" w:lineRule="auto"/>
        <w:rPr>
          <w:rFonts w:cs="B Zar" w:hint="cs"/>
          <w:color w:val="000000"/>
          <w:spacing w:val="-4"/>
          <w:rtl/>
          <w:lang w:bidi="fa-IR"/>
        </w:rPr>
      </w:pPr>
      <w:r>
        <w:rPr>
          <w:rFonts w:cs="B Zar" w:hint="cs"/>
          <w:color w:val="000000"/>
          <w:spacing w:val="-4"/>
          <w:rtl/>
          <w:lang w:bidi="fa-IR"/>
        </w:rPr>
        <w:t>سیصد نفر از کسانی که در بیعت‌</w:t>
      </w:r>
      <w:r w:rsidR="002D6B77" w:rsidRPr="00605CCA">
        <w:rPr>
          <w:rFonts w:cs="B Zar" w:hint="cs"/>
          <w:color w:val="000000"/>
          <w:spacing w:val="-4"/>
          <w:rtl/>
          <w:lang w:bidi="fa-IR"/>
        </w:rPr>
        <w:t>الرضوان شرکت داشتند و هفتاد نفر از اهل بدر در کوفه سکونت گزیدند. عمر</w:t>
      </w:r>
      <w:r w:rsidR="002D6B77" w:rsidRPr="00605CCA">
        <w:rPr>
          <w:rFonts w:cs="B Zar" w:hint="cs"/>
          <w:color w:val="000000"/>
          <w:spacing w:val="-4"/>
          <w:rtl/>
          <w:lang w:bidi="fa-IR"/>
        </w:rPr>
        <w:sym w:font="AGA Arabesque" w:char="F074"/>
      </w:r>
      <w:r w:rsidR="002D6B77" w:rsidRPr="00605CCA">
        <w:rPr>
          <w:rFonts w:cs="B Zar" w:hint="cs"/>
          <w:color w:val="000000"/>
          <w:spacing w:val="-4"/>
          <w:rtl/>
          <w:lang w:bidi="fa-IR"/>
        </w:rPr>
        <w:t xml:space="preserve"> در نامه‌ای خطاب به اهل کوفه چنین نوشت: ای اهل کوفه! شما سردسته‌ی عرب و جمجمه‌ی آن و تیری هستید که من به وقت ضرورت آن‌را به هر سو که نیاز باشد، شلیک می‌کنم. اکنون عمار را به عنوان امیر و ابن مسعود را به عنوان معلم و وزیر نزد شما می‌فرستم. این‌ها از بهترین اصحاب رسول خدا</w:t>
      </w:r>
      <w:r w:rsidR="002D6B77" w:rsidRPr="00605CCA">
        <w:rPr>
          <w:rFonts w:cs="CTraditional Arabic" w:hint="cs"/>
          <w:color w:val="000000"/>
          <w:spacing w:val="-4"/>
          <w:rtl/>
          <w:lang w:bidi="fa-IR"/>
        </w:rPr>
        <w:t>ص</w:t>
      </w:r>
      <w:r w:rsidR="002D6B77" w:rsidRPr="00605CCA">
        <w:rPr>
          <w:rFonts w:cs="B Zar" w:hint="cs"/>
          <w:color w:val="000000"/>
          <w:spacing w:val="-4"/>
          <w:rtl/>
          <w:lang w:bidi="fa-IR"/>
        </w:rPr>
        <w:t xml:space="preserve"> هستند. پس از آنان حرف شنوی داشته باشید و از آنان پیروی کنید</w:t>
      </w:r>
      <w:r>
        <w:rPr>
          <w:rFonts w:cs="B Zar" w:hint="cs"/>
          <w:color w:val="000000"/>
          <w:spacing w:val="-4"/>
          <w:rtl/>
          <w:lang w:bidi="fa-IR"/>
        </w:rPr>
        <w:t>،</w:t>
      </w:r>
      <w:r w:rsidR="002D6B77" w:rsidRPr="00605CCA">
        <w:rPr>
          <w:rFonts w:cs="B Zar" w:hint="cs"/>
          <w:color w:val="000000"/>
          <w:spacing w:val="-4"/>
          <w:rtl/>
          <w:lang w:bidi="fa-IR"/>
        </w:rPr>
        <w:t xml:space="preserve"> و افزود که من با فرستادن ابن مسعود به سوی شما، شما را بر خویشتن ترجیح دادم</w:t>
      </w:r>
      <w:r w:rsidR="002D6B77" w:rsidRPr="00605CCA">
        <w:rPr>
          <w:rStyle w:val="a8"/>
          <w:color w:val="000000"/>
          <w:spacing w:val="-4"/>
          <w:rtl/>
          <w:lang w:bidi="fa-IR"/>
        </w:rPr>
        <w:footnoteReference w:id="750"/>
      </w:r>
      <w:r>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نامه‌ای به ابن مسعود نوشت: بدان که قرآن به لهجه‌ی قریش نازل شده است، پس آن‌را بر اساس همان لهجه بخوان و به مردم آموزش ده نه بر اساس لهجه هذیل</w:t>
      </w:r>
      <w:r w:rsidRPr="00C715B7">
        <w:rPr>
          <w:rStyle w:val="a8"/>
          <w:rFonts w:cs="B Zar"/>
          <w:color w:val="000000"/>
          <w:sz w:val="24"/>
          <w:szCs w:val="24"/>
          <w:rtl/>
          <w:lang w:bidi="fa-IR"/>
        </w:rPr>
        <w:footnoteReference w:id="751"/>
      </w:r>
      <w:r w:rsidR="00EA3C2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گروهی از صحابه که راهی کوفه بودند گفت: شما به شهری می‌روید که مردمان آن‌جا قرآن را زمزه می‌کنند همان طور که زنبوران عسل را زمزمه می‌کنند پس مبادا آن‌ها را از تلاوت قرآن باز دارید و مشغول قرائت احادیث کنید</w:t>
      </w:r>
      <w:r w:rsidR="00EA3C25">
        <w:rPr>
          <w:rFonts w:cs="B Zar" w:hint="cs"/>
          <w:color w:val="000000"/>
          <w:rtl/>
          <w:lang w:bidi="fa-IR"/>
        </w:rPr>
        <w:t>،</w:t>
      </w:r>
      <w:r w:rsidRPr="00605CCA">
        <w:rPr>
          <w:rFonts w:cs="B Zar" w:hint="cs"/>
          <w:color w:val="000000"/>
          <w:rtl/>
          <w:lang w:bidi="fa-IR"/>
        </w:rPr>
        <w:t xml:space="preserve"> بگذارید تنها قرآن محافل را اشغال کند و کمتر از رسول خدا</w:t>
      </w:r>
      <w:r w:rsidRPr="00605CCA">
        <w:rPr>
          <w:rFonts w:cs="CTraditional Arabic" w:hint="cs"/>
          <w:color w:val="000000"/>
          <w:rtl/>
          <w:lang w:bidi="fa-IR"/>
        </w:rPr>
        <w:t>ص</w:t>
      </w:r>
      <w:r w:rsidRPr="00605CCA">
        <w:rPr>
          <w:rFonts w:cs="B Zar" w:hint="cs"/>
          <w:color w:val="000000"/>
          <w:rtl/>
          <w:lang w:bidi="fa-IR"/>
        </w:rPr>
        <w:t xml:space="preserve"> حدیث را روایت کنید</w:t>
      </w:r>
      <w:r w:rsidRPr="00C715B7">
        <w:rPr>
          <w:rStyle w:val="a8"/>
          <w:rFonts w:cs="B Zar"/>
          <w:color w:val="000000"/>
          <w:sz w:val="24"/>
          <w:szCs w:val="24"/>
          <w:rtl/>
          <w:lang w:bidi="fa-IR"/>
        </w:rPr>
        <w:footnoteReference w:id="752"/>
      </w:r>
      <w:r w:rsidR="00EA3C25">
        <w:rPr>
          <w:rFonts w:cs="B Zar" w:hint="cs"/>
          <w:color w:val="000000"/>
          <w:rtl/>
          <w:lang w:bidi="fa-IR"/>
        </w:rPr>
        <w:t>.</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معمولاً عمر</w:t>
      </w:r>
      <w:r w:rsidRPr="00605CCA">
        <w:rPr>
          <w:rFonts w:cs="B Zar" w:hint="cs"/>
          <w:color w:val="000000"/>
          <w:rtl/>
          <w:lang w:bidi="fa-IR"/>
        </w:rPr>
        <w:sym w:font="AGA Arabesque" w:char="F074"/>
      </w:r>
      <w:r w:rsidRPr="00605CCA">
        <w:rPr>
          <w:rFonts w:cs="B Zar" w:hint="cs"/>
          <w:color w:val="000000"/>
          <w:rtl/>
          <w:lang w:bidi="fa-IR"/>
        </w:rPr>
        <w:t xml:space="preserve"> دوست نداشت مردم با حدیث سر و کار پیدا کنند و از قرآن غافل بمانند. چنان که باری تصمیم گرفت احادیث پیامبر</w:t>
      </w:r>
      <w:r w:rsidRPr="00605CCA">
        <w:rPr>
          <w:rFonts w:cs="CTraditional Arabic" w:hint="cs"/>
          <w:color w:val="000000"/>
          <w:rtl/>
          <w:lang w:bidi="fa-IR"/>
        </w:rPr>
        <w:t>ص</w:t>
      </w:r>
      <w:r w:rsidR="00EA3C25">
        <w:rPr>
          <w:rFonts w:cs="B Zar" w:hint="cs"/>
          <w:color w:val="000000"/>
          <w:rtl/>
          <w:lang w:bidi="fa-IR"/>
        </w:rPr>
        <w:t xml:space="preserve"> را جمع‌</w:t>
      </w:r>
      <w:r w:rsidRPr="00605CCA">
        <w:rPr>
          <w:rFonts w:cs="B Zar" w:hint="cs"/>
          <w:color w:val="000000"/>
          <w:rtl/>
          <w:lang w:bidi="fa-IR"/>
        </w:rPr>
        <w:t>آوری و تدوین نماید و پس از مشورت با اصحاب و استخاره از این کار منصرف شد و گفت: تصمیم داشتم احادیث رسول خدا</w:t>
      </w:r>
      <w:r w:rsidRPr="00605CCA">
        <w:rPr>
          <w:rFonts w:cs="CTraditional Arabic" w:hint="cs"/>
          <w:color w:val="000000"/>
          <w:rtl/>
          <w:lang w:bidi="fa-IR"/>
        </w:rPr>
        <w:t>ص</w:t>
      </w:r>
      <w:r w:rsidRPr="00605CCA">
        <w:rPr>
          <w:rFonts w:cs="B Zar" w:hint="cs"/>
          <w:color w:val="000000"/>
          <w:rtl/>
          <w:lang w:bidi="fa-IR"/>
        </w:rPr>
        <w:t xml:space="preserve"> را جمع آوری کنم ولی به یاد ملت</w:t>
      </w:r>
      <w:r w:rsidR="00EA3C25">
        <w:rPr>
          <w:rFonts w:cs="B Zar" w:hint="cs"/>
          <w:color w:val="000000"/>
          <w:rtl/>
          <w:lang w:bidi="fa-IR"/>
        </w:rPr>
        <w:t>‌</w:t>
      </w:r>
      <w:r w:rsidRPr="00605CCA">
        <w:rPr>
          <w:rFonts w:cs="B Zar" w:hint="cs"/>
          <w:color w:val="000000"/>
          <w:rtl/>
          <w:lang w:bidi="fa-IR"/>
        </w:rPr>
        <w:t>های پیش از شما افتادم که کتاب</w:t>
      </w:r>
      <w:r w:rsidR="00EA3C25">
        <w:rPr>
          <w:rFonts w:cs="B Zar" w:hint="cs"/>
          <w:color w:val="000000"/>
          <w:rtl/>
          <w:lang w:bidi="fa-IR"/>
        </w:rPr>
        <w:t>‌</w:t>
      </w:r>
      <w:r w:rsidRPr="00605CCA">
        <w:rPr>
          <w:rFonts w:cs="B Zar" w:hint="cs"/>
          <w:color w:val="000000"/>
          <w:rtl/>
          <w:lang w:bidi="fa-IR"/>
        </w:rPr>
        <w:t>هایی نوشتند و به آن‌ها روی آوردند و از کتاب خدا غافل شدند. و افزود که به خدا سوگند! من نمی‌خواهم کتاب خدا را بر مردم مشتبه سازم</w:t>
      </w:r>
      <w:r w:rsidRPr="00C715B7">
        <w:rPr>
          <w:rStyle w:val="a8"/>
          <w:rFonts w:cs="B Zar"/>
          <w:color w:val="000000"/>
          <w:sz w:val="24"/>
          <w:szCs w:val="24"/>
          <w:rtl/>
          <w:lang w:bidi="fa-IR"/>
        </w:rPr>
        <w:footnoteReference w:id="753"/>
      </w:r>
      <w:r w:rsidR="00EA3C25">
        <w:rPr>
          <w:rFonts w:cs="B Zar" w:hint="cs"/>
          <w:color w:val="000000"/>
          <w:rtl/>
          <w:lang w:bidi="fa-IR"/>
        </w:rPr>
        <w:t>.</w:t>
      </w:r>
    </w:p>
    <w:p w:rsidR="002D6B77" w:rsidRPr="00605CCA" w:rsidRDefault="002D6B77" w:rsidP="00EA3C25">
      <w:pPr>
        <w:spacing w:line="228" w:lineRule="auto"/>
        <w:ind w:firstLine="397"/>
        <w:rPr>
          <w:rFonts w:cs="B Zar" w:hint="cs"/>
          <w:color w:val="000000"/>
          <w:rtl/>
          <w:lang w:bidi="fa-IR"/>
        </w:rPr>
      </w:pPr>
      <w:r w:rsidRPr="00605CCA">
        <w:rPr>
          <w:rFonts w:cs="B Zar" w:hint="cs"/>
          <w:color w:val="000000"/>
          <w:rtl/>
          <w:lang w:bidi="fa-IR"/>
        </w:rPr>
        <w:t>این عملکرد عمر</w:t>
      </w:r>
      <w:r w:rsidRPr="00605CCA">
        <w:rPr>
          <w:rFonts w:cs="B Zar" w:hint="cs"/>
          <w:color w:val="000000"/>
          <w:rtl/>
          <w:lang w:bidi="fa-IR"/>
        </w:rPr>
        <w:sym w:font="AGA Arabesque" w:char="F074"/>
      </w:r>
      <w:r w:rsidRPr="00605CCA">
        <w:rPr>
          <w:rFonts w:cs="B Zar" w:hint="cs"/>
          <w:color w:val="000000"/>
          <w:rtl/>
          <w:lang w:bidi="fa-IR"/>
        </w:rPr>
        <w:t xml:space="preserve"> به خاطر آن بود تا قرآن بدون کوچکترین تلبیسی جایگاه خود را در جامعه و دلهای مردم تثبیت نماید و تعالیم آن در زندگی مردم پیاده شود. بنابراین دوست نداشت که با چیزی دیگر از علوم اسلامی‌ از جمله حدیث ملبس شود و در واقع در زمان خود رسول خدا مردم به چنگ زدن به قرآن کریم تأکید می‌شدند</w:t>
      </w:r>
      <w:r w:rsidRPr="00C715B7">
        <w:rPr>
          <w:rStyle w:val="a8"/>
          <w:rFonts w:cs="B Zar"/>
          <w:color w:val="000000"/>
          <w:sz w:val="24"/>
          <w:szCs w:val="24"/>
          <w:rtl/>
          <w:lang w:bidi="fa-IR"/>
        </w:rPr>
        <w:footnoteReference w:id="754"/>
      </w:r>
      <w:r w:rsidR="00EA3C2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هر حال</w:t>
      </w:r>
      <w:r w:rsidR="00EA3C25">
        <w:rPr>
          <w:rFonts w:cs="B Zar" w:hint="cs"/>
          <w:color w:val="000000"/>
          <w:rtl/>
          <w:lang w:bidi="fa-IR"/>
        </w:rPr>
        <w:t>،</w:t>
      </w:r>
      <w:r w:rsidRPr="00605CCA">
        <w:rPr>
          <w:rFonts w:cs="B Zar" w:hint="cs"/>
          <w:color w:val="000000"/>
          <w:rtl/>
          <w:lang w:bidi="fa-IR"/>
        </w:rPr>
        <w:t xml:space="preserve"> عبدالله بن مسعود</w:t>
      </w:r>
      <w:r w:rsidR="00EA3C25">
        <w:rPr>
          <w:rFonts w:cs="B Zar" w:hint="cs"/>
          <w:color w:val="000000"/>
          <w:lang w:bidi="fa-IR"/>
        </w:rPr>
        <w:sym w:font="AGA Arabesque" w:char="F074"/>
      </w:r>
      <w:r w:rsidRPr="00605CCA">
        <w:rPr>
          <w:rFonts w:cs="B Zar" w:hint="cs"/>
          <w:color w:val="000000"/>
          <w:rtl/>
          <w:lang w:bidi="fa-IR"/>
        </w:rPr>
        <w:t xml:space="preserve"> با تلاش فراوان توانست نسلی تربیت نماید که با علم، فهم و بصیرت حاملان دعوت الهی بشوند. و </w:t>
      </w:r>
      <w:r>
        <w:rPr>
          <w:rFonts w:cs="B Zar" w:hint="cs"/>
          <w:color w:val="000000"/>
          <w:rtl/>
          <w:lang w:bidi="fa-IR"/>
        </w:rPr>
        <w:t>عمر بن خطاب</w:t>
      </w:r>
      <w:r w:rsidRPr="00605CCA">
        <w:rPr>
          <w:rFonts w:cs="B Zar" w:hint="cs"/>
          <w:color w:val="000000"/>
          <w:rtl/>
          <w:lang w:bidi="fa-IR"/>
        </w:rPr>
        <w:t xml:space="preserve"> به علم و فضل ابن مسعود گواهی داده است چنان که زید بن وهب می‌گوید: ما در مجلسی با عمر </w:t>
      </w:r>
      <w:r w:rsidR="00EA3C25">
        <w:rPr>
          <w:rFonts w:cs="B Zar" w:hint="cs"/>
          <w:color w:val="000000"/>
          <w:rtl/>
          <w:lang w:bidi="fa-IR"/>
        </w:rPr>
        <w:t>نشسته بودیم که از دور مردی ضعیف‌الجث</w:t>
      </w:r>
      <w:r w:rsidRPr="00605CCA">
        <w:rPr>
          <w:rFonts w:cs="B Zar" w:hint="cs"/>
          <w:color w:val="000000"/>
          <w:rtl/>
          <w:lang w:bidi="fa-IR"/>
        </w:rPr>
        <w:t>ه ظاهر شد. عمر به او نگاه می‌کرد در حالی که چهر</w:t>
      </w:r>
      <w:r w:rsidR="00EA3C25">
        <w:rPr>
          <w:rFonts w:cs="B Zar" w:hint="cs"/>
          <w:color w:val="000000"/>
          <w:rtl/>
          <w:lang w:bidi="fa-IR"/>
        </w:rPr>
        <w:t>ه‌اش می‌درخشید می‌گف</w:t>
      </w:r>
      <w:r w:rsidR="007B2F00">
        <w:rPr>
          <w:rFonts w:cs="B Zar" w:hint="cs"/>
          <w:color w:val="000000"/>
          <w:rtl/>
          <w:lang w:bidi="fa-IR"/>
        </w:rPr>
        <w:t>ت: ضعیف‌</w:t>
      </w:r>
      <w:r w:rsidR="00EA3C25">
        <w:rPr>
          <w:rFonts w:cs="B Zar" w:hint="cs"/>
          <w:color w:val="000000"/>
          <w:rtl/>
          <w:lang w:bidi="fa-IR"/>
        </w:rPr>
        <w:t>الجث</w:t>
      </w:r>
      <w:r w:rsidRPr="00605CCA">
        <w:rPr>
          <w:rFonts w:cs="B Zar" w:hint="cs"/>
          <w:color w:val="000000"/>
          <w:rtl/>
          <w:lang w:bidi="fa-IR"/>
        </w:rPr>
        <w:t>ه‌ای که مملو از علم است. این جمله را سه بار تکرار کرد. وقتی آن مرد نزدیک آمد، دانستیم که ابن مسعود است</w:t>
      </w:r>
      <w:r w:rsidRPr="00C715B7">
        <w:rPr>
          <w:rStyle w:val="a8"/>
          <w:rFonts w:cs="B Zar"/>
          <w:color w:val="000000"/>
          <w:sz w:val="24"/>
          <w:szCs w:val="24"/>
          <w:rtl/>
          <w:lang w:bidi="fa-IR"/>
        </w:rPr>
        <w:footnoteReference w:id="755"/>
      </w:r>
      <w:r w:rsidR="007B2F00">
        <w:rPr>
          <w:rFonts w:cs="B Zar" w:hint="cs"/>
          <w:color w:val="000000"/>
          <w:rtl/>
          <w:lang w:bidi="fa-IR"/>
        </w:rPr>
        <w:t>.</w:t>
      </w:r>
    </w:p>
    <w:p w:rsidR="002D6B77" w:rsidRPr="00605CCA" w:rsidRDefault="007B2F00" w:rsidP="002D6B77">
      <w:pPr>
        <w:spacing w:line="228" w:lineRule="auto"/>
        <w:ind w:firstLine="397"/>
        <w:rPr>
          <w:rFonts w:cs="B Zar" w:hint="cs"/>
          <w:color w:val="000000"/>
          <w:rtl/>
          <w:lang w:bidi="fa-IR"/>
        </w:rPr>
      </w:pPr>
      <w:r>
        <w:rPr>
          <w:rFonts w:cs="B Zar" w:hint="cs"/>
          <w:color w:val="000000"/>
          <w:rtl/>
          <w:lang w:bidi="fa-IR"/>
        </w:rPr>
        <w:t>ابن مسعود</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تأثیر شگرفی در میادین علمی و فرهنگی کوفه به جا گذاشت و شاگردانش بیش از حد تابع آراء استاد خود بودند. حتی بعد از مرگش تا سالهای متمادی آراء و نظریات ابن مسعود در کوفه طرفداران زیادی داشتند</w:t>
      </w:r>
      <w:r w:rsidR="002D6B77" w:rsidRPr="00C715B7">
        <w:rPr>
          <w:rStyle w:val="a8"/>
          <w:rFonts w:cs="B Zar"/>
          <w:color w:val="000000"/>
          <w:sz w:val="24"/>
          <w:szCs w:val="24"/>
          <w:rtl/>
          <w:lang w:bidi="fa-IR"/>
        </w:rPr>
        <w:footnoteReference w:id="756"/>
      </w:r>
      <w:r w:rsidR="002D6B77" w:rsidRPr="00605CCA">
        <w:rPr>
          <w:rFonts w:cs="B Zar" w:hint="cs"/>
          <w:color w:val="000000"/>
          <w:rtl/>
          <w:lang w:bidi="fa-IR"/>
        </w:rPr>
        <w:t xml:space="preserve">. و خود ابن مسعود متأثر از فقه </w:t>
      </w:r>
      <w:r w:rsidR="002D6B77">
        <w:rPr>
          <w:rFonts w:cs="B Zar" w:hint="cs"/>
          <w:color w:val="000000"/>
          <w:rtl/>
          <w:lang w:bidi="fa-IR"/>
        </w:rPr>
        <w:t>عمر بن خطاب</w:t>
      </w:r>
      <w:r w:rsidR="002D6B77" w:rsidRPr="00605CCA">
        <w:rPr>
          <w:rFonts w:cs="B Zar" w:hint="cs"/>
          <w:color w:val="000000"/>
          <w:rtl/>
          <w:lang w:bidi="fa-IR"/>
        </w:rPr>
        <w:t xml:space="preserve"> بود و گاهی به خاطر آراء فقهی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از رأی خود صرف نظر می‌کرد و این جمله معروف او بیانگر دیدگاه او نسبت به جایگاه علمی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است که گفت: اگر علم </w:t>
      </w:r>
      <w:r w:rsidR="002D6B77">
        <w:rPr>
          <w:rFonts w:cs="B Zar" w:hint="cs"/>
          <w:color w:val="000000"/>
          <w:rtl/>
          <w:lang w:bidi="fa-IR"/>
        </w:rPr>
        <w:t>عمر بن خطاب</w:t>
      </w:r>
      <w:r w:rsidR="002D6B77" w:rsidRPr="00605CCA">
        <w:rPr>
          <w:rFonts w:cs="B Zar" w:hint="cs"/>
          <w:color w:val="000000"/>
          <w:rtl/>
          <w:lang w:bidi="fa-IR"/>
        </w:rPr>
        <w:t xml:space="preserve"> را بر یک کفه ترازو و علم تمام اهل زمین را بر کفه دیگر ترازو بگذارند، علم عمرسنگین‌تر خواهد بود</w:t>
      </w:r>
      <w:r w:rsidR="002D6B77" w:rsidRPr="00C715B7">
        <w:rPr>
          <w:rStyle w:val="a8"/>
          <w:rFonts w:cs="B Zar"/>
          <w:color w:val="000000"/>
          <w:sz w:val="24"/>
          <w:szCs w:val="24"/>
          <w:rtl/>
          <w:lang w:bidi="fa-IR"/>
        </w:rPr>
        <w:footnoteReference w:id="757"/>
      </w:r>
      <w:r>
        <w:rPr>
          <w:rFonts w:cs="B Zar" w:hint="cs"/>
          <w:color w:val="000000"/>
          <w:rtl/>
          <w:lang w:bidi="fa-IR"/>
        </w:rPr>
        <w:t>.</w:t>
      </w:r>
    </w:p>
    <w:p w:rsidR="002D6B77" w:rsidRPr="00605CCA" w:rsidRDefault="002D6B77" w:rsidP="007B2F00">
      <w:pPr>
        <w:spacing w:line="228" w:lineRule="auto"/>
        <w:ind w:firstLine="397"/>
        <w:rPr>
          <w:rFonts w:cs="B Zar" w:hint="cs"/>
          <w:color w:val="000000"/>
          <w:rtl/>
          <w:lang w:bidi="fa-IR"/>
        </w:rPr>
      </w:pPr>
      <w:r w:rsidRPr="00605CCA">
        <w:rPr>
          <w:rFonts w:cs="B Zar" w:hint="cs"/>
          <w:color w:val="000000"/>
          <w:rtl/>
          <w:lang w:bidi="fa-IR"/>
        </w:rPr>
        <w:t>گفتنی است که ابن مسعود در میان صحابه از همه بیشتر به علم قرائت قرآن معروف بود. او حدود هفتاد و اندی سوره را مستقیما از زبان رسول خدا</w:t>
      </w:r>
      <w:r w:rsidRPr="00605CCA">
        <w:rPr>
          <w:rFonts w:cs="CTraditional Arabic" w:hint="cs"/>
          <w:color w:val="000000"/>
          <w:rtl/>
          <w:lang w:bidi="fa-IR"/>
        </w:rPr>
        <w:t>ص</w:t>
      </w:r>
      <w:r w:rsidRPr="00605CCA">
        <w:rPr>
          <w:rFonts w:cs="B Zar" w:hint="cs"/>
          <w:color w:val="000000"/>
          <w:rtl/>
          <w:lang w:bidi="fa-IR"/>
        </w:rPr>
        <w:t xml:space="preserve"> فراگرفته بود</w:t>
      </w:r>
      <w:r w:rsidRPr="00C715B7">
        <w:rPr>
          <w:rStyle w:val="a8"/>
          <w:rFonts w:cs="B Zar"/>
          <w:color w:val="000000"/>
          <w:sz w:val="24"/>
          <w:szCs w:val="24"/>
          <w:rtl/>
          <w:lang w:bidi="fa-IR"/>
        </w:rPr>
        <w:footnoteReference w:id="758"/>
      </w:r>
      <w:r w:rsidR="007B2F00">
        <w:rPr>
          <w:rFonts w:cs="B Zar" w:hint="cs"/>
          <w:color w:val="000000"/>
          <w:rtl/>
          <w:lang w:bidi="fa-IR"/>
        </w:rPr>
        <w:t>.</w:t>
      </w:r>
      <w:r w:rsidRPr="00605CCA">
        <w:rPr>
          <w:rFonts w:cs="B Zar" w:hint="cs"/>
          <w:color w:val="000000"/>
          <w:rtl/>
          <w:lang w:bidi="fa-IR"/>
        </w:rPr>
        <w:t xml:space="preserve"> همچنین از مسروق روایت است که نزد عبدالله بن عمرو از ابن مسعود سخن به میان آمد او گفت: ابن مسعود را از زمانی دوست دارم و در قلب من جای دارد که شنیدم رسول خدا فرمود: </w:t>
      </w:r>
    </w:p>
    <w:p w:rsidR="002D6B77" w:rsidRPr="0021456F" w:rsidRDefault="002D6B77" w:rsidP="007B2F00">
      <w:pPr>
        <w:spacing w:line="228" w:lineRule="auto"/>
        <w:ind w:firstLine="397"/>
        <w:rPr>
          <w:rFonts w:ascii="Lotus Linotype" w:hAnsi="Lotus Linotype" w:cs="Lotus Linotype"/>
          <w:b/>
          <w:bCs/>
          <w:color w:val="000000"/>
          <w:sz w:val="27"/>
          <w:szCs w:val="27"/>
          <w:rtl/>
          <w:lang w:bidi="fa-IR"/>
        </w:rPr>
      </w:pPr>
      <w:r w:rsidRPr="007B2F00">
        <w:rPr>
          <w:rFonts w:ascii="Lotus Linotype" w:hAnsi="Lotus Linotype" w:cs="Lotus Linotype"/>
          <w:b/>
          <w:bCs/>
          <w:color w:val="000000"/>
          <w:rtl/>
          <w:lang w:bidi="fa-IR"/>
        </w:rPr>
        <w:t>(</w:t>
      </w:r>
      <w:r w:rsidRPr="007B2F00">
        <w:rPr>
          <w:rFonts w:ascii="Lotus Linotype" w:hAnsi="Lotus Linotype" w:cs="Lotus Linotype"/>
          <w:b/>
          <w:bCs/>
          <w:color w:val="000000"/>
          <w:rtl/>
          <w:lang w:bidi="ar-KW"/>
        </w:rPr>
        <w:t xml:space="preserve">استقرئوا القرآن من </w:t>
      </w:r>
      <w:r w:rsidR="007B2F00">
        <w:rPr>
          <w:rFonts w:ascii="Lotus Linotype" w:hAnsi="Lotus Linotype" w:cs="Lotus Linotype" w:hint="cs"/>
          <w:b/>
          <w:bCs/>
          <w:color w:val="000000"/>
          <w:rtl/>
          <w:lang w:bidi="ar-KW"/>
        </w:rPr>
        <w:t>أ</w:t>
      </w:r>
      <w:r w:rsidRPr="007B2F00">
        <w:rPr>
          <w:rFonts w:ascii="Lotus Linotype" w:hAnsi="Lotus Linotype" w:cs="Lotus Linotype"/>
          <w:b/>
          <w:bCs/>
          <w:color w:val="000000"/>
          <w:rtl/>
          <w:lang w:bidi="ar-KW"/>
        </w:rPr>
        <w:t>ربعة</w:t>
      </w:r>
      <w:r w:rsidR="007B2F00">
        <w:rPr>
          <w:rFonts w:ascii="Lotus Linotype" w:hAnsi="Lotus Linotype" w:cs="Lotus Linotype" w:hint="cs"/>
          <w:b/>
          <w:bCs/>
          <w:color w:val="000000"/>
          <w:rtl/>
          <w:lang w:bidi="ar-KW"/>
        </w:rPr>
        <w:t>:</w:t>
      </w:r>
      <w:r w:rsidRPr="007B2F00">
        <w:rPr>
          <w:rFonts w:ascii="Lotus Linotype" w:hAnsi="Lotus Linotype" w:cs="Lotus Linotype"/>
          <w:b/>
          <w:bCs/>
          <w:color w:val="000000"/>
          <w:rtl/>
          <w:lang w:bidi="fa-IR"/>
        </w:rPr>
        <w:t xml:space="preserve"> عبدالله بن مسعود، سالم </w:t>
      </w:r>
      <w:r w:rsidRPr="007B2F00">
        <w:rPr>
          <w:rFonts w:ascii="Lotus Linotype" w:hAnsi="Lotus Linotype" w:cs="Lotus Linotype"/>
          <w:b/>
          <w:bCs/>
          <w:color w:val="000000"/>
          <w:rtl/>
          <w:lang w:bidi="ar-KW"/>
        </w:rPr>
        <w:t>مو</w:t>
      </w:r>
      <w:r w:rsidR="007B2F00">
        <w:rPr>
          <w:rFonts w:ascii="Lotus Linotype" w:hAnsi="Lotus Linotype" w:cs="Lotus Linotype" w:hint="cs"/>
          <w:b/>
          <w:bCs/>
          <w:color w:val="000000"/>
          <w:rtl/>
          <w:lang w:bidi="ar-KW"/>
        </w:rPr>
        <w:t xml:space="preserve">لى أبي </w:t>
      </w:r>
      <w:r w:rsidRPr="007B2F00">
        <w:rPr>
          <w:rFonts w:ascii="Lotus Linotype" w:hAnsi="Lotus Linotype" w:cs="Lotus Linotype"/>
          <w:b/>
          <w:bCs/>
          <w:color w:val="000000"/>
          <w:rtl/>
          <w:lang w:bidi="ar-KW"/>
        </w:rPr>
        <w:t>حذ</w:t>
      </w:r>
      <w:r w:rsidR="007B2F00">
        <w:rPr>
          <w:rFonts w:ascii="Lotus Linotype" w:hAnsi="Lotus Linotype" w:cs="Lotus Linotype" w:hint="cs"/>
          <w:b/>
          <w:bCs/>
          <w:color w:val="000000"/>
          <w:rtl/>
          <w:lang w:bidi="ar-KW"/>
        </w:rPr>
        <w:t>يفة</w:t>
      </w:r>
      <w:r w:rsidRPr="007B2F00">
        <w:rPr>
          <w:rFonts w:ascii="Times New Roman" w:hAnsi="Times New Roman" w:cs="Lotus Linotype"/>
          <w:color w:val="000000"/>
          <w:lang w:bidi="ar-KW"/>
        </w:rPr>
        <w:t>‌</w:t>
      </w:r>
      <w:r w:rsidRPr="007B2F00">
        <w:rPr>
          <w:rFonts w:ascii="Lotus Linotype" w:hAnsi="Lotus Linotype" w:cs="Lotus Linotype"/>
          <w:b/>
          <w:bCs/>
          <w:color w:val="000000"/>
          <w:rtl/>
          <w:lang w:bidi="fa-IR"/>
        </w:rPr>
        <w:t xml:space="preserve">، </w:t>
      </w:r>
      <w:r w:rsidR="007B2F00">
        <w:rPr>
          <w:rFonts w:ascii="Lotus Linotype" w:hAnsi="Lotus Linotype" w:cs="Lotus Linotype" w:hint="cs"/>
          <w:b/>
          <w:bCs/>
          <w:color w:val="000000"/>
          <w:rtl/>
          <w:lang w:bidi="fa-IR"/>
        </w:rPr>
        <w:t>أبي</w:t>
      </w:r>
      <w:r w:rsidRPr="007B2F00">
        <w:rPr>
          <w:rFonts w:ascii="Lotus Linotype" w:hAnsi="Lotus Linotype" w:cs="Lotus Linotype"/>
          <w:b/>
          <w:bCs/>
          <w:color w:val="000000"/>
          <w:rtl/>
          <w:lang w:bidi="fa-IR"/>
        </w:rPr>
        <w:t xml:space="preserve"> بن کعب ومعاذ بن جبل)</w:t>
      </w:r>
      <w:r w:rsidRPr="00C715B7">
        <w:rPr>
          <w:rStyle w:val="a8"/>
          <w:rFonts w:cs="B Zar"/>
          <w:color w:val="000000"/>
          <w:sz w:val="24"/>
          <w:szCs w:val="24"/>
          <w:rtl/>
          <w:lang w:bidi="fa-IR"/>
        </w:rPr>
        <w:footnoteReference w:id="759"/>
      </w:r>
      <w:r w:rsidR="007B2F00">
        <w:rPr>
          <w:rFonts w:ascii="Lotus Linotype" w:hAnsi="Lotus Linotype" w:cs="Lotus Linotype" w:hint="cs"/>
          <w:b/>
          <w:b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«قرآن را از چهار نفر بیاموزید: از عبدالله بن مسعود، سالم، ابی بن کعب و معاذ بن جبل».</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007B2F00">
        <w:rPr>
          <w:rFonts w:cs="B Zar" w:hint="cs"/>
          <w:color w:val="000000"/>
          <w:lang w:bidi="fa-IR"/>
        </w:rPr>
        <w:sym w:font="AGA Arabesque" w:char="F074"/>
      </w:r>
      <w:r w:rsidRPr="00605CCA">
        <w:rPr>
          <w:rFonts w:cs="B Zar" w:hint="cs"/>
          <w:color w:val="000000"/>
          <w:rtl/>
          <w:lang w:bidi="fa-IR"/>
        </w:rPr>
        <w:t xml:space="preserve"> نیز به این دانش ابن مسعود</w:t>
      </w:r>
      <w:r w:rsidR="007B2F00">
        <w:rPr>
          <w:rFonts w:cs="B Zar" w:hint="cs"/>
          <w:color w:val="000000"/>
          <w:lang w:bidi="fa-IR"/>
        </w:rPr>
        <w:sym w:font="AGA Arabesque" w:char="F074"/>
      </w:r>
      <w:r w:rsidRPr="00605CCA">
        <w:rPr>
          <w:rFonts w:cs="B Zar" w:hint="cs"/>
          <w:color w:val="000000"/>
          <w:rtl/>
          <w:lang w:bidi="fa-IR"/>
        </w:rPr>
        <w:t xml:space="preserve"> اعتراف نموده و او را به خاطر آن گرامی می‌داشت. چنان که علقمه می‌گوید: مردی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ای امیرالمؤمنین! از کوفه می‌آیم و در آن‌جا مردی را دیدم که قرآن را از حفظ املاء می‌کرد. عمر</w:t>
      </w:r>
      <w:r w:rsidRPr="00605CCA">
        <w:rPr>
          <w:rFonts w:cs="B Zar" w:hint="cs"/>
          <w:color w:val="000000"/>
          <w:rtl/>
          <w:lang w:bidi="fa-IR"/>
        </w:rPr>
        <w:sym w:font="AGA Arabesque" w:char="F074"/>
      </w:r>
      <w:r w:rsidRPr="00605CCA">
        <w:rPr>
          <w:rFonts w:cs="B Zar" w:hint="cs"/>
          <w:color w:val="000000"/>
          <w:rtl/>
          <w:lang w:bidi="fa-IR"/>
        </w:rPr>
        <w:t xml:space="preserve"> خشمگین شد و گفت: وای بر تو! آن مرد کیست؟ او گفت: عبدالله بن مسعود است. عمر</w:t>
      </w:r>
      <w:r w:rsidRPr="00605CCA">
        <w:rPr>
          <w:rFonts w:cs="B Zar" w:hint="cs"/>
          <w:color w:val="000000"/>
          <w:rtl/>
          <w:lang w:bidi="fa-IR"/>
        </w:rPr>
        <w:sym w:font="AGA Arabesque" w:char="F074"/>
      </w:r>
      <w:r w:rsidRPr="00605CCA">
        <w:rPr>
          <w:rFonts w:cs="B Zar" w:hint="cs"/>
          <w:color w:val="000000"/>
          <w:rtl/>
          <w:lang w:bidi="fa-IR"/>
        </w:rPr>
        <w:t xml:space="preserve"> با شنیدن نام ابن مسعود آرام گرفت و چیزی نگفت. سپس خطاب به آن مرد گفت: به خدا سوگند من فکر نمی‌کنم کسی دیگر از مسلمانان لیاقت این‌کار را داشته باشد</w:t>
      </w:r>
      <w:r w:rsidRPr="00C715B7">
        <w:rPr>
          <w:rStyle w:val="a8"/>
          <w:rFonts w:cs="B Zar"/>
          <w:color w:val="000000"/>
          <w:sz w:val="24"/>
          <w:szCs w:val="24"/>
          <w:rtl/>
          <w:lang w:bidi="fa-IR"/>
        </w:rPr>
        <w:footnoteReference w:id="760"/>
      </w:r>
      <w:r w:rsidR="007B2F00">
        <w:rPr>
          <w:rFonts w:cs="B Zar" w:hint="cs"/>
          <w:color w:val="000000"/>
          <w:rtl/>
          <w:lang w:bidi="fa-IR"/>
        </w:rPr>
        <w:t>.</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ابن مسعود</w:t>
      </w:r>
      <w:r w:rsidRPr="00605CCA">
        <w:rPr>
          <w:rFonts w:cs="B Zar" w:hint="cs"/>
          <w:color w:val="000000"/>
          <w:rtl/>
          <w:lang w:bidi="fa-IR"/>
        </w:rPr>
        <w:sym w:font="AGA Arabesque" w:char="F074"/>
      </w:r>
      <w:r w:rsidRPr="00605CCA">
        <w:rPr>
          <w:rFonts w:cs="B Zar" w:hint="cs"/>
          <w:color w:val="000000"/>
          <w:rtl/>
          <w:lang w:bidi="fa-IR"/>
        </w:rPr>
        <w:t xml:space="preserve"> بعد از خود شاگردان زیادی که در فقه، علم و زهد و تقوا معروف بودند به جای گذاشت که معروف</w:t>
      </w:r>
      <w:r w:rsidR="007B2F00">
        <w:rPr>
          <w:rFonts w:cs="B Zar" w:hint="cs"/>
          <w:color w:val="000000"/>
          <w:rtl/>
          <w:lang w:bidi="fa-IR"/>
        </w:rPr>
        <w:t>‌</w:t>
      </w:r>
      <w:r w:rsidRPr="00605CCA">
        <w:rPr>
          <w:rFonts w:cs="B Zar" w:hint="cs"/>
          <w:color w:val="000000"/>
          <w:rtl/>
          <w:lang w:bidi="fa-IR"/>
        </w:rPr>
        <w:t>ترین آن‌ها عبارت‌اند از: علقمه بن قیس، مسروق بن اجدع، عبیده سلمانی، ابومیسره بن شرحبیل، اسود بن یزید، حارث جعفی و مره همدانی</w:t>
      </w:r>
      <w:r w:rsidRPr="00C715B7">
        <w:rPr>
          <w:rStyle w:val="a8"/>
          <w:rFonts w:cs="B Zar"/>
          <w:color w:val="000000"/>
          <w:sz w:val="24"/>
          <w:szCs w:val="24"/>
          <w:rtl/>
          <w:lang w:bidi="fa-IR"/>
        </w:rPr>
        <w:footnoteReference w:id="761"/>
      </w:r>
      <w:r w:rsidR="007B2F00">
        <w:rPr>
          <w:rFonts w:cs="B Zar" w:hint="cs"/>
          <w:color w:val="000000"/>
          <w:rtl/>
          <w:lang w:bidi="fa-IR"/>
        </w:rPr>
        <w:t>.</w:t>
      </w:r>
    </w:p>
    <w:p w:rsidR="005F6055" w:rsidRDefault="005F6055" w:rsidP="002D6B77">
      <w:pPr>
        <w:spacing w:line="228" w:lineRule="auto"/>
        <w:ind w:firstLine="397"/>
        <w:rPr>
          <w:rFonts w:cs="B Zar" w:hint="cs"/>
          <w:color w:val="000000"/>
          <w:rtl/>
          <w:lang w:bidi="fa-IR"/>
        </w:rPr>
      </w:pPr>
    </w:p>
    <w:p w:rsidR="005F6055" w:rsidRPr="00605CCA" w:rsidRDefault="005F6055" w:rsidP="002D6B77">
      <w:pPr>
        <w:spacing w:line="228" w:lineRule="auto"/>
        <w:ind w:firstLine="397"/>
        <w:rPr>
          <w:rFonts w:cs="B Zar" w:hint="cs"/>
          <w:color w:val="000000"/>
          <w:rtl/>
          <w:lang w:bidi="fa-IR"/>
        </w:rPr>
      </w:pPr>
    </w:p>
    <w:p w:rsidR="002D6B77" w:rsidRPr="00605CCA" w:rsidRDefault="002D6B77" w:rsidP="002D6B77">
      <w:pPr>
        <w:pStyle w:val="af3"/>
        <w:rPr>
          <w:rFonts w:hint="cs"/>
          <w:rtl/>
          <w:lang w:bidi="fa-IR"/>
        </w:rPr>
      </w:pPr>
      <w:bookmarkStart w:id="792" w:name="_Toc70310913"/>
      <w:bookmarkStart w:id="793" w:name="_Toc223806457"/>
      <w:bookmarkStart w:id="794" w:name="_Toc71216937"/>
      <w:bookmarkStart w:id="795" w:name="_Toc260068350"/>
      <w:r w:rsidRPr="00605CCA">
        <w:rPr>
          <w:rFonts w:hint="cs"/>
          <w:rtl/>
          <w:lang w:bidi="fa-IR"/>
        </w:rPr>
        <w:t>5ـ مرکز فرهنگی شام</w:t>
      </w:r>
      <w:bookmarkEnd w:id="792"/>
      <w:bookmarkEnd w:id="793"/>
      <w:bookmarkEnd w:id="794"/>
      <w:bookmarkEnd w:id="79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بعد از اینکه شام فتح گردید، یزید بن ابوسفیان به </w:t>
      </w:r>
      <w:r>
        <w:rPr>
          <w:rFonts w:cs="B Zar" w:hint="cs"/>
          <w:color w:val="000000"/>
          <w:rtl/>
          <w:lang w:bidi="fa-IR"/>
        </w:rPr>
        <w:t>عمر بن خطاب</w:t>
      </w:r>
      <w:r w:rsidRPr="00605CCA">
        <w:rPr>
          <w:rFonts w:cs="B Zar" w:hint="cs"/>
          <w:color w:val="000000"/>
          <w:rtl/>
          <w:lang w:bidi="fa-IR"/>
        </w:rPr>
        <w:t xml:space="preserve"> نوشت که مردم شام گروه گروه وارد اسلام می‌شوند و ما نیاز به افرادی داریم که به این‌ها قرآن و تعلیمات دین اسلام را بیاموزد. عمر</w:t>
      </w:r>
      <w:r w:rsidRPr="00605CCA">
        <w:rPr>
          <w:rFonts w:cs="B Zar" w:hint="cs"/>
          <w:color w:val="000000"/>
          <w:rtl/>
          <w:lang w:bidi="fa-IR"/>
        </w:rPr>
        <w:sym w:font="AGA Arabesque" w:char="F074"/>
      </w:r>
      <w:r w:rsidRPr="00605CCA">
        <w:rPr>
          <w:rFonts w:cs="B Zar" w:hint="cs"/>
          <w:color w:val="000000"/>
          <w:rtl/>
          <w:lang w:bidi="fa-IR"/>
        </w:rPr>
        <w:t>، معاذ بن جبل، عباده بن صامت و ابودرداء را برای این منظور به شام فرستاد و گفت: از شهر حمص شروع کنید و بعد از این که احساس کردید که وضعیت آموزشی مردم رو به بهبود است یکی از شما آن‌جا بماند و دو نفر دیگر به دمشق و فلسطین برود. آن‌ها نیز چنین کردند و پس از مدتی عباده در حمص ماند و معاذ به فلسطین و ابودرداء به دمشق رفت</w:t>
      </w:r>
      <w:r w:rsidR="007B2F00">
        <w:rPr>
          <w:rFonts w:cs="B Zar" w:hint="cs"/>
          <w:color w:val="000000"/>
          <w:rtl/>
          <w:lang w:bidi="fa-IR"/>
        </w:rPr>
        <w:t>،</w:t>
      </w:r>
      <w:r w:rsidRPr="00605CCA">
        <w:rPr>
          <w:rFonts w:cs="B Zar" w:hint="cs"/>
          <w:color w:val="000000"/>
          <w:rtl/>
          <w:lang w:bidi="fa-IR"/>
        </w:rPr>
        <w:t xml:space="preserve"> و هر کدام مشغول آموزش مردم در حوزه‌ی خود شدند</w:t>
      </w:r>
      <w:r w:rsidRPr="00C715B7">
        <w:rPr>
          <w:rStyle w:val="a8"/>
          <w:rFonts w:cs="B Zar"/>
          <w:color w:val="000000"/>
          <w:sz w:val="24"/>
          <w:szCs w:val="24"/>
          <w:rtl/>
          <w:lang w:bidi="fa-IR"/>
        </w:rPr>
        <w:footnoteReference w:id="762"/>
      </w:r>
      <w:r w:rsidR="007B2F00">
        <w:rPr>
          <w:rFonts w:cs="B Zar" w:hint="cs"/>
          <w:color w:val="000000"/>
          <w:rtl/>
          <w:lang w:bidi="fa-IR"/>
        </w:rPr>
        <w:t>.</w:t>
      </w:r>
    </w:p>
    <w:p w:rsidR="002D6B77" w:rsidRPr="00605CCA" w:rsidRDefault="002D6B77" w:rsidP="00751F27">
      <w:pPr>
        <w:spacing w:line="228" w:lineRule="auto"/>
        <w:ind w:firstLine="397"/>
        <w:rPr>
          <w:rFonts w:cs="B Zar" w:hint="cs"/>
          <w:color w:val="000000"/>
          <w:rtl/>
          <w:lang w:bidi="fa-IR"/>
        </w:rPr>
      </w:pPr>
      <w:r w:rsidRPr="00605CCA">
        <w:rPr>
          <w:rFonts w:cs="B Zar" w:hint="cs"/>
          <w:color w:val="000000"/>
          <w:rtl/>
          <w:lang w:bidi="fa-IR"/>
        </w:rPr>
        <w:t>بدین صورت</w:t>
      </w:r>
      <w:r w:rsidR="007B2F00">
        <w:rPr>
          <w:rFonts w:cs="B Zar" w:hint="cs"/>
          <w:color w:val="000000"/>
          <w:rtl/>
          <w:lang w:bidi="fa-IR"/>
        </w:rPr>
        <w:t>،</w:t>
      </w:r>
      <w:r w:rsidRPr="00605CCA">
        <w:rPr>
          <w:rFonts w:cs="B Zar" w:hint="cs"/>
          <w:color w:val="000000"/>
          <w:rtl/>
          <w:lang w:bidi="fa-IR"/>
        </w:rPr>
        <w:t xml:space="preserve"> مدرسه‌ی فرهنگی شام توسط این سه استاد و دیگر اصحابی که عمرفاروق آن‌ها را اعزام کرده بود تاسیس گردید و بعدها حلقه درس ابودرداء در مسجد دمشق تاحدی گسترده شد که بیش از هزار و ششصد نفر در آن شرکت می‌کردند</w:t>
      </w:r>
      <w:r w:rsidRPr="00C715B7">
        <w:rPr>
          <w:rStyle w:val="a8"/>
          <w:rFonts w:cs="B Zar"/>
          <w:color w:val="000000"/>
          <w:sz w:val="24"/>
          <w:szCs w:val="24"/>
          <w:rtl/>
          <w:lang w:bidi="fa-IR"/>
        </w:rPr>
        <w:footnoteReference w:id="763"/>
      </w:r>
      <w:r w:rsidR="007B2F00">
        <w:rPr>
          <w:rFonts w:cs="B Zar" w:hint="cs"/>
          <w:color w:val="000000"/>
          <w:rtl/>
          <w:lang w:bidi="fa-IR"/>
        </w:rPr>
        <w:t>.</w:t>
      </w:r>
      <w:r w:rsidRPr="00605CCA">
        <w:rPr>
          <w:rFonts w:cs="B Zar" w:hint="cs"/>
          <w:color w:val="000000"/>
          <w:rtl/>
          <w:lang w:bidi="fa-IR"/>
        </w:rPr>
        <w:t xml:space="preserve"> و ایشان از سایر صحابه نقش علمی بیشتری در شام و دمشق ایفا نمودند. چنان که ذهبی می‌گوید: ابودرداء عالم شام و قاری دمشق و فقیه و قاضی آن دیار به حساب می‌رفت</w:t>
      </w:r>
      <w:r w:rsidR="00751F27">
        <w:rPr>
          <w:rFonts w:cs="B Zar" w:hint="cs"/>
          <w:color w:val="000000"/>
          <w:rtl/>
          <w:lang w:bidi="fa-IR"/>
        </w:rPr>
        <w:t>،</w:t>
      </w:r>
      <w:r w:rsidRPr="00605CCA">
        <w:rPr>
          <w:rFonts w:cs="B Zar" w:hint="cs"/>
          <w:color w:val="000000"/>
          <w:rtl/>
          <w:lang w:bidi="fa-IR"/>
        </w:rPr>
        <w:t xml:space="preserve"> و از معدود قاریان صحابه بود</w:t>
      </w:r>
      <w:r w:rsidRPr="00C715B7">
        <w:rPr>
          <w:rStyle w:val="a8"/>
          <w:rFonts w:cs="B Zar"/>
          <w:color w:val="000000"/>
          <w:sz w:val="24"/>
          <w:szCs w:val="24"/>
          <w:rtl/>
          <w:lang w:bidi="fa-IR"/>
        </w:rPr>
        <w:footnoteReference w:id="764"/>
      </w:r>
      <w:r w:rsidR="00751F27">
        <w:rPr>
          <w:rFonts w:cs="B Zar" w:hint="cs"/>
          <w:color w:val="000000"/>
          <w:rtl/>
          <w:lang w:bidi="fa-IR"/>
        </w:rPr>
        <w:t>.</w:t>
      </w:r>
      <w:r w:rsidRPr="00605CCA">
        <w:rPr>
          <w:rFonts w:cs="B Zar" w:hint="cs"/>
          <w:color w:val="000000"/>
          <w:rtl/>
          <w:lang w:bidi="fa-IR"/>
        </w:rPr>
        <w:t xml:space="preserve"> او به اهل شام می‌گفت: می‌بینم که عالمان شما فوت می‌کنند و دیگران هم به دنبال علم نمی‌روند! قبل از این که علم برداشته شود، آن‌را بیاموزید چرا که علم با مردن علما، برداشته می‌شود</w:t>
      </w:r>
      <w:r w:rsidRPr="00C715B7">
        <w:rPr>
          <w:rStyle w:val="a8"/>
          <w:rFonts w:cs="B Zar"/>
          <w:color w:val="000000"/>
          <w:sz w:val="24"/>
          <w:szCs w:val="24"/>
          <w:rtl/>
          <w:lang w:bidi="fa-IR"/>
        </w:rPr>
        <w:footnoteReference w:id="765"/>
      </w:r>
      <w:r w:rsidR="007B2F00">
        <w:rPr>
          <w:rFonts w:cs="B Zar" w:hint="cs"/>
          <w:color w:val="000000"/>
          <w:rtl/>
          <w:lang w:bidi="fa-IR"/>
        </w:rPr>
        <w:t>.</w:t>
      </w:r>
      <w:r w:rsidRPr="00605CCA">
        <w:rPr>
          <w:rFonts w:cs="B Zar" w:hint="cs"/>
          <w:color w:val="000000"/>
          <w:rtl/>
          <w:lang w:bidi="fa-IR"/>
        </w:rPr>
        <w:t xml:space="preserve"> همچنین می‌گفت: عالم باش یا متعلم و یا دوستدار آن‌ها و یا پیرو آن‌ها و غیر از این چهار گروه مباش که نابود می‌شوی. حسن بصری می‌گوید: اگر کسی غیر از این‌ها باشد مبتدع می‌شود</w:t>
      </w:r>
      <w:r w:rsidRPr="00C715B7">
        <w:rPr>
          <w:rStyle w:val="a8"/>
          <w:rFonts w:cs="B Zar"/>
          <w:color w:val="000000"/>
          <w:sz w:val="24"/>
          <w:szCs w:val="24"/>
          <w:rtl/>
          <w:lang w:bidi="fa-IR"/>
        </w:rPr>
        <w:footnoteReference w:id="766"/>
      </w:r>
      <w:r w:rsidR="007B2F0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دنبال علم بروید و اگر نتوانستید، اهل علم را دوست داشته باشید و اگر آن‌ها را دوست نداشتید حداقل با آن‌ها دشمنی نورزید</w:t>
      </w:r>
      <w:r w:rsidRPr="00C715B7">
        <w:rPr>
          <w:rStyle w:val="a8"/>
          <w:rFonts w:cs="B Zar"/>
          <w:color w:val="000000"/>
          <w:sz w:val="24"/>
          <w:szCs w:val="24"/>
          <w:rtl/>
          <w:lang w:bidi="fa-IR"/>
        </w:rPr>
        <w:footnoteReference w:id="767"/>
      </w:r>
      <w:r w:rsidR="007B2F00">
        <w:rPr>
          <w:rFonts w:cs="B Zar" w:hint="cs"/>
          <w:color w:val="000000"/>
          <w:rtl/>
          <w:lang w:bidi="fa-IR"/>
        </w:rPr>
        <w:t>.</w:t>
      </w:r>
    </w:p>
    <w:p w:rsidR="002D6B77" w:rsidRPr="00605CCA" w:rsidRDefault="002D6B77" w:rsidP="00DA3E52">
      <w:pPr>
        <w:widowControl w:val="0"/>
        <w:spacing w:line="228" w:lineRule="auto"/>
        <w:ind w:firstLine="397"/>
        <w:rPr>
          <w:rFonts w:cs="B Zar" w:hint="cs"/>
          <w:color w:val="000000"/>
          <w:rtl/>
          <w:lang w:bidi="fa-IR"/>
        </w:rPr>
      </w:pPr>
      <w:r w:rsidRPr="00605CCA">
        <w:rPr>
          <w:rFonts w:cs="B Zar" w:hint="cs"/>
          <w:color w:val="000000"/>
          <w:rtl/>
          <w:lang w:bidi="fa-IR"/>
        </w:rPr>
        <w:t>و در جایی دیگر می‌گوید: علم را فرا گیرید و به دیگران بیاموزید، چرا که علم فرا گرفتن و علم یاد دادن در پاداش با هم برابر</w:t>
      </w:r>
      <w:r w:rsidR="007B2F00">
        <w:rPr>
          <w:rFonts w:cs="B Zar" w:hint="cs"/>
          <w:color w:val="000000"/>
          <w:rtl/>
          <w:lang w:bidi="fa-IR"/>
        </w:rPr>
        <w:t xml:space="preserve"> </w:t>
      </w:r>
      <w:r w:rsidRPr="00605CCA">
        <w:rPr>
          <w:rFonts w:cs="B Zar" w:hint="cs"/>
          <w:color w:val="000000"/>
          <w:rtl/>
          <w:lang w:bidi="fa-IR"/>
        </w:rPr>
        <w:t>اند و در غیر این دو شغل، خیری وجود ندارد</w:t>
      </w:r>
      <w:r w:rsidRPr="00C715B7">
        <w:rPr>
          <w:rStyle w:val="a8"/>
          <w:rFonts w:cs="B Zar"/>
          <w:color w:val="000000"/>
          <w:sz w:val="24"/>
          <w:szCs w:val="24"/>
          <w:rtl/>
          <w:lang w:bidi="fa-IR"/>
        </w:rPr>
        <w:footnoteReference w:id="768"/>
      </w:r>
      <w:r w:rsidR="007B2F00">
        <w:rPr>
          <w:rFonts w:cs="B Zar" w:hint="cs"/>
          <w:color w:val="000000"/>
          <w:rtl/>
          <w:lang w:bidi="fa-IR"/>
        </w:rPr>
        <w:t>.</w:t>
      </w:r>
      <w:r w:rsidRPr="00605CCA">
        <w:rPr>
          <w:rFonts w:cs="B Zar" w:hint="cs"/>
          <w:color w:val="000000"/>
          <w:rtl/>
          <w:lang w:bidi="fa-IR"/>
        </w:rPr>
        <w:t xml:space="preserve"> و می‌گفت: عالم نمی‌شوی تا آن‌که بر آن‌چه‌ می‌دانی عمل نکنی</w:t>
      </w:r>
      <w:r w:rsidRPr="00C715B7">
        <w:rPr>
          <w:rStyle w:val="a8"/>
          <w:rFonts w:cs="B Zar"/>
          <w:color w:val="000000"/>
          <w:sz w:val="24"/>
          <w:szCs w:val="24"/>
          <w:rtl/>
          <w:lang w:bidi="fa-IR"/>
        </w:rPr>
        <w:footnoteReference w:id="769"/>
      </w:r>
      <w:r w:rsidR="0011707C">
        <w:rPr>
          <w:rFonts w:cs="B Zar" w:hint="cs"/>
          <w:color w:val="000000"/>
          <w:rtl/>
          <w:lang w:bidi="fa-IR"/>
        </w:rPr>
        <w:t>.</w:t>
      </w:r>
      <w:r w:rsidRPr="00605CCA">
        <w:rPr>
          <w:rFonts w:cs="B Zar" w:hint="cs"/>
          <w:color w:val="000000"/>
          <w:rtl/>
          <w:lang w:bidi="fa-IR"/>
        </w:rPr>
        <w:t xml:space="preserve"> و نیز از او منقول شده که گفته است: آن‌قدر فقیه مشو که قرآن را با چندین چهره ببینی</w:t>
      </w:r>
      <w:r w:rsidRPr="00C715B7">
        <w:rPr>
          <w:rStyle w:val="a8"/>
          <w:rFonts w:cs="B Zar"/>
          <w:color w:val="000000"/>
          <w:sz w:val="24"/>
          <w:szCs w:val="24"/>
          <w:rtl/>
          <w:lang w:bidi="fa-IR"/>
        </w:rPr>
        <w:footnoteReference w:id="770"/>
      </w:r>
      <w:r w:rsidR="0011707C">
        <w:rPr>
          <w:rFonts w:cs="B Zar" w:hint="cs"/>
          <w:color w:val="000000"/>
          <w:rtl/>
          <w:lang w:bidi="fa-IR"/>
        </w:rPr>
        <w:t>.</w:t>
      </w:r>
      <w:r w:rsidRPr="00605CCA">
        <w:rPr>
          <w:rFonts w:cs="B Zar" w:hint="cs"/>
          <w:color w:val="000000"/>
          <w:rtl/>
          <w:lang w:bidi="fa-IR"/>
        </w:rPr>
        <w:t xml:space="preserve"> باری به ابودرداء گفتند: تو چرا شعر نمی‌گویی در حالی که هر کدام از انصار شعری گفته‌اند؟ گفت: من هم شعری سروده‌ام و آن این است: </w:t>
      </w:r>
    </w:p>
    <w:p w:rsidR="002D6B77" w:rsidRPr="0011707C" w:rsidRDefault="002D6B77" w:rsidP="00DA3E52">
      <w:pPr>
        <w:widowControl w:val="0"/>
        <w:spacing w:line="228" w:lineRule="auto"/>
        <w:jc w:val="center"/>
        <w:rPr>
          <w:rFonts w:ascii="Lotus Linotype" w:hAnsi="Lotus Linotype" w:cs="Lotus Linotype"/>
          <w:b/>
          <w:bCs/>
          <w:color w:val="000000"/>
          <w:rtl/>
          <w:lang w:bidi="fa-IR"/>
        </w:rPr>
      </w:pPr>
      <w:r w:rsidRPr="0011707C">
        <w:rPr>
          <w:rFonts w:ascii="Lotus Linotype" w:hAnsi="Lotus Linotype" w:cs="Lotus Linotype"/>
          <w:b/>
          <w:bCs/>
          <w:color w:val="000000"/>
          <w:rtl/>
          <w:lang w:bidi="fa-IR"/>
        </w:rPr>
        <w:t>یرید المر</w:t>
      </w:r>
      <w:r w:rsidRPr="0011707C">
        <w:rPr>
          <w:rFonts w:ascii="Lotus Linotype" w:hAnsi="Lotus Linotype" w:cs="Lotus Linotype"/>
          <w:b/>
          <w:bCs/>
          <w:color w:val="000000"/>
          <w:rtl/>
        </w:rPr>
        <w:t>أ</w:t>
      </w:r>
      <w:r w:rsidR="0011707C">
        <w:rPr>
          <w:rFonts w:ascii="Lotus Linotype" w:hAnsi="Lotus Linotype" w:cs="Lotus Linotype"/>
          <w:b/>
          <w:bCs/>
          <w:color w:val="000000"/>
          <w:rtl/>
          <w:lang w:bidi="fa-IR"/>
        </w:rPr>
        <w:t xml:space="preserve"> </w:t>
      </w:r>
      <w:r w:rsidR="0011707C">
        <w:rPr>
          <w:rFonts w:ascii="Lotus Linotype" w:hAnsi="Lotus Linotype" w:cs="Lotus Linotype" w:hint="cs"/>
          <w:b/>
          <w:bCs/>
          <w:color w:val="000000"/>
          <w:rtl/>
          <w:lang w:bidi="fa-IR"/>
        </w:rPr>
        <w:t>أ</w:t>
      </w:r>
      <w:r w:rsidRPr="0011707C">
        <w:rPr>
          <w:rFonts w:ascii="Lotus Linotype" w:hAnsi="Lotus Linotype" w:cs="Lotus Linotype"/>
          <w:b/>
          <w:bCs/>
          <w:color w:val="000000"/>
          <w:rtl/>
          <w:lang w:bidi="fa-IR"/>
        </w:rPr>
        <w:t>ن یعطی منـاه</w:t>
      </w:r>
      <w:r w:rsidRPr="0011707C">
        <w:rPr>
          <w:rFonts w:ascii="Lotus Linotype" w:hAnsi="Lotus Linotype" w:cs="Lotus Linotype"/>
          <w:b/>
          <w:bCs/>
          <w:color w:val="000000"/>
          <w:rtl/>
          <w:lang w:bidi="fa-IR"/>
        </w:rPr>
        <w:tab/>
      </w:r>
      <w:r w:rsidRPr="0011707C">
        <w:rPr>
          <w:rFonts w:ascii="Lotus Linotype" w:hAnsi="Lotus Linotype" w:cs="Lotus Linotype"/>
          <w:b/>
          <w:bCs/>
          <w:color w:val="000000"/>
          <w:rtl/>
          <w:lang w:bidi="fa-IR"/>
        </w:rPr>
        <w:tab/>
        <w:t xml:space="preserve">و یأبـی الله </w:t>
      </w:r>
      <w:r w:rsidR="0011707C">
        <w:rPr>
          <w:rFonts w:ascii="Lotus Linotype" w:hAnsi="Lotus Linotype" w:cs="Lotus Linotype" w:hint="cs"/>
          <w:b/>
          <w:bCs/>
          <w:color w:val="000000"/>
          <w:rtl/>
          <w:lang w:bidi="fa-IR"/>
        </w:rPr>
        <w:t>إ</w:t>
      </w:r>
      <w:r w:rsidRPr="0011707C">
        <w:rPr>
          <w:rFonts w:ascii="Lotus Linotype" w:hAnsi="Lotus Linotype" w:cs="Lotus Linotype"/>
          <w:b/>
          <w:bCs/>
          <w:color w:val="000000"/>
          <w:rtl/>
          <w:lang w:bidi="fa-IR"/>
        </w:rPr>
        <w:t xml:space="preserve">لا </w:t>
      </w:r>
      <w:r w:rsidR="0011707C">
        <w:rPr>
          <w:rFonts w:ascii="Lotus Linotype" w:hAnsi="Lotus Linotype" w:cs="Lotus Linotype" w:hint="cs"/>
          <w:b/>
          <w:bCs/>
          <w:color w:val="000000"/>
          <w:rtl/>
          <w:lang w:bidi="fa-IR"/>
        </w:rPr>
        <w:t>م</w:t>
      </w:r>
      <w:r w:rsidRPr="0011707C">
        <w:rPr>
          <w:rFonts w:ascii="Lotus Linotype" w:hAnsi="Lotus Linotype" w:cs="Lotus Linotype"/>
          <w:b/>
          <w:bCs/>
          <w:color w:val="000000"/>
          <w:rtl/>
          <w:lang w:bidi="fa-IR"/>
        </w:rPr>
        <w:t>ا أرادا</w:t>
      </w:r>
    </w:p>
    <w:p w:rsidR="002D6B77" w:rsidRPr="0011707C" w:rsidRDefault="00343F37" w:rsidP="00343F37">
      <w:pPr>
        <w:spacing w:line="228" w:lineRule="auto"/>
        <w:ind w:firstLine="397"/>
        <w:jc w:val="center"/>
        <w:rPr>
          <w:rFonts w:ascii="Lotus Linotype" w:hAnsi="Lotus Linotype" w:cs="Lotus Linotype"/>
          <w:b/>
          <w:bCs/>
          <w:color w:val="000000"/>
          <w:rtl/>
          <w:lang w:bidi="fa-IR"/>
        </w:rPr>
      </w:pPr>
      <w:r w:rsidRPr="00343F37">
        <w:rPr>
          <w:rFonts w:ascii="Lotus Linotype" w:hAnsi="Lotus Linotype" w:cs="Lotus Linotype"/>
          <w:b/>
          <w:bCs/>
          <w:rtl/>
          <w:lang w:bidi="fa-IR"/>
        </w:rPr>
        <w:t>یقول المرأ فائ</w:t>
      </w:r>
      <w:r w:rsidRPr="00343F37">
        <w:rPr>
          <w:rFonts w:ascii="Lotus Linotype" w:hAnsi="Lotus Linotype" w:cs="Lotus Linotype" w:hint="cs"/>
          <w:b/>
          <w:bCs/>
          <w:rtl/>
          <w:lang w:bidi="fa-IR"/>
        </w:rPr>
        <w:t>د</w:t>
      </w:r>
      <w:r w:rsidR="0011707C" w:rsidRPr="00343F37">
        <w:rPr>
          <w:rFonts w:ascii="Lotus Linotype" w:hAnsi="Lotus Linotype" w:cs="Lotus Linotype"/>
          <w:b/>
          <w:bCs/>
          <w:rtl/>
          <w:lang w:bidi="fa-IR"/>
        </w:rPr>
        <w:t>تی و</w:t>
      </w:r>
      <w:r w:rsidR="002D6B77" w:rsidRPr="00343F37">
        <w:rPr>
          <w:rFonts w:ascii="Lotus Linotype" w:hAnsi="Lotus Linotype" w:cs="Lotus Linotype"/>
          <w:b/>
          <w:bCs/>
          <w:rtl/>
          <w:lang w:bidi="fa-IR"/>
        </w:rPr>
        <w:t>مالی</w:t>
      </w:r>
      <w:r w:rsidR="002D6B77" w:rsidRPr="0011707C">
        <w:rPr>
          <w:rFonts w:ascii="Lotus Linotype" w:hAnsi="Lotus Linotype" w:cs="Lotus Linotype"/>
          <w:b/>
          <w:bCs/>
          <w:color w:val="FF0000"/>
          <w:rtl/>
          <w:lang w:bidi="fa-IR"/>
        </w:rPr>
        <w:tab/>
      </w:r>
      <w:r w:rsidR="0011707C">
        <w:rPr>
          <w:rFonts w:ascii="Lotus Linotype" w:hAnsi="Lotus Linotype" w:cs="Lotus Linotype"/>
          <w:b/>
          <w:bCs/>
          <w:color w:val="000000"/>
          <w:rtl/>
          <w:lang w:bidi="fa-IR"/>
        </w:rPr>
        <w:tab/>
        <w:t>و</w:t>
      </w:r>
      <w:r w:rsidR="002D6B77" w:rsidRPr="0011707C">
        <w:rPr>
          <w:rFonts w:ascii="Lotus Linotype" w:hAnsi="Lotus Linotype" w:cs="Lotus Linotype"/>
          <w:b/>
          <w:bCs/>
          <w:color w:val="000000"/>
          <w:rtl/>
          <w:lang w:bidi="fa-IR"/>
        </w:rPr>
        <w:t xml:space="preserve">تقوی الله </w:t>
      </w:r>
      <w:r w:rsidR="0011707C">
        <w:rPr>
          <w:rFonts w:ascii="Lotus Linotype" w:hAnsi="Lotus Linotype" w:cs="Lotus Linotype" w:hint="cs"/>
          <w:b/>
          <w:bCs/>
          <w:color w:val="000000"/>
          <w:rtl/>
          <w:lang w:bidi="fa-IR"/>
        </w:rPr>
        <w:t>أ</w:t>
      </w:r>
      <w:r w:rsidR="002D6B77" w:rsidRPr="0011707C">
        <w:rPr>
          <w:rFonts w:ascii="Lotus Linotype" w:hAnsi="Lotus Linotype" w:cs="Lotus Linotype"/>
          <w:b/>
          <w:bCs/>
          <w:color w:val="000000"/>
          <w:rtl/>
          <w:lang w:bidi="fa-IR"/>
        </w:rPr>
        <w:t>فضل ما استفاد</w:t>
      </w:r>
      <w:r w:rsidR="002D6B77" w:rsidRPr="00DA3E52">
        <w:rPr>
          <w:rStyle w:val="a8"/>
          <w:rFonts w:ascii="Lotus Linotype" w:hAnsi="Lotus Linotype" w:cs="B Zar"/>
          <w:color w:val="000000"/>
          <w:sz w:val="24"/>
          <w:szCs w:val="24"/>
          <w:rtl/>
          <w:lang w:bidi="fa-IR"/>
        </w:rPr>
        <w:footnoteReference w:id="771"/>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«انسان می‌خواهد به همه‌ی آرزوهای خود برسد اما خدا جز آن‌چه‌ خودش می‌خواهد به او نمی‌دهد. انسان از مال و فایده سخن می‌گوید در حالی که تقوای الهی از هر آن‌چه‌ او به دست می‌آورد بهتر است».</w:t>
      </w:r>
    </w:p>
    <w:p w:rsidR="002D6B77" w:rsidRPr="00605CCA" w:rsidRDefault="002D6B77" w:rsidP="00DA3E52">
      <w:pPr>
        <w:spacing w:line="228" w:lineRule="auto"/>
        <w:ind w:firstLine="397"/>
        <w:rPr>
          <w:rFonts w:cs="B Zar" w:hint="cs"/>
          <w:color w:val="000000"/>
          <w:rtl/>
          <w:lang w:bidi="fa-IR"/>
        </w:rPr>
      </w:pPr>
      <w:r w:rsidRPr="00605CCA">
        <w:rPr>
          <w:rFonts w:cs="B Zar" w:hint="cs"/>
          <w:color w:val="000000"/>
          <w:rtl/>
          <w:lang w:bidi="fa-IR"/>
        </w:rPr>
        <w:t xml:space="preserve">و در روایتی آمده است که وقتی </w:t>
      </w:r>
      <w:r>
        <w:rPr>
          <w:rFonts w:cs="B Zar" w:hint="cs"/>
          <w:color w:val="000000"/>
          <w:rtl/>
          <w:lang w:bidi="fa-IR"/>
        </w:rPr>
        <w:t>عمر بن خطاب</w:t>
      </w:r>
      <w:r w:rsidRPr="00605CCA">
        <w:rPr>
          <w:rFonts w:cs="B Zar" w:hint="cs"/>
          <w:color w:val="000000"/>
          <w:rtl/>
          <w:lang w:bidi="fa-IR"/>
        </w:rPr>
        <w:t xml:space="preserve"> می‌خواست ابودرداء را استاندار شام تعیین کند او ابا ورزید و هنگامی که با اصرار عمر روبرو شد گفت: من فقط برای آموزش کتاب خدا و سنت پیامبر و امامت آن‌ها می‌روم. عمر</w:t>
      </w:r>
      <w:r w:rsidRPr="00605CCA">
        <w:rPr>
          <w:rFonts w:cs="B Zar" w:hint="cs"/>
          <w:color w:val="000000"/>
          <w:rtl/>
          <w:lang w:bidi="fa-IR"/>
        </w:rPr>
        <w:sym w:font="AGA Arabesque" w:char="F074"/>
      </w:r>
      <w:r w:rsidRPr="00605CCA">
        <w:rPr>
          <w:rFonts w:cs="B Zar" w:hint="cs"/>
          <w:color w:val="000000"/>
          <w:rtl/>
          <w:lang w:bidi="fa-IR"/>
        </w:rPr>
        <w:t xml:space="preserve"> نیز پذیرفت</w:t>
      </w:r>
      <w:r w:rsidRPr="00C715B7">
        <w:rPr>
          <w:rStyle w:val="a8"/>
          <w:rFonts w:cs="B Zar"/>
          <w:color w:val="000000"/>
          <w:sz w:val="24"/>
          <w:szCs w:val="24"/>
          <w:rtl/>
          <w:lang w:bidi="fa-IR"/>
        </w:rPr>
        <w:footnoteReference w:id="772"/>
      </w:r>
      <w:r w:rsidR="00DA3E5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خاطر توجه ابودرداء به بخش</w:t>
      </w:r>
      <w:r w:rsidR="00DA3E52">
        <w:rPr>
          <w:rFonts w:cs="B Zar" w:hint="cs"/>
          <w:color w:val="000000"/>
          <w:rtl/>
          <w:lang w:bidi="fa-IR"/>
        </w:rPr>
        <w:t>‌</w:t>
      </w:r>
      <w:r w:rsidRPr="00605CCA">
        <w:rPr>
          <w:rFonts w:cs="B Zar" w:hint="cs"/>
          <w:color w:val="000000"/>
          <w:rtl/>
          <w:lang w:bidi="fa-IR"/>
        </w:rPr>
        <w:t>های مختلف علوم دینی، جایگاه ویژه‌ای در دلهای مسلمانان باز کرده بود و طلاب زیادی پیرامون او جمع می‌شدند و از مسايل میراث، حساب، حدیث و حتی شعر از او می‌پرسیدند. بنابراین او تأثیر شگرفی در میادین علمی شام از خود به جای گذاشت به ویژه در آموزش قرآن. گفتنی است که ابودرداء واعظی چیره دست نیز بود</w:t>
      </w:r>
      <w:r w:rsidR="00DA3E52">
        <w:rPr>
          <w:rFonts w:cs="B Zar" w:hint="cs"/>
          <w:color w:val="000000"/>
          <w:rtl/>
          <w:lang w:bidi="fa-IR"/>
        </w:rPr>
        <w:t>،</w:t>
      </w:r>
      <w:r w:rsidRPr="00605CCA">
        <w:rPr>
          <w:rFonts w:cs="B Zar" w:hint="cs"/>
          <w:color w:val="000000"/>
          <w:rtl/>
          <w:lang w:bidi="fa-IR"/>
        </w:rPr>
        <w:t xml:space="preserve"> چنان که باری خطاب به اهل شام چنین گفت: ای اهل شام! چرا گرد می‌آورید آن‌چه‌ که نمی‌خورید و می‌سازید آن‌چه‌ که در آن سکونت نمی‌کنید و آرزوهایی در سر می‌پرورانید که هرگز به آن‌ها نمی‌رسید و بدانید که قوم عاد و ثمود از شهر بصرا تا عدن را مملو از اموال و نعمتها و فرزندان کرده بودند، اکنون آیا شما حاضر هستید آن‌چه‌ را كه آن‌ها از خود به جای گذاشته بودند به دو درهم از من بخرید؟</w:t>
      </w:r>
      <w:r w:rsidRPr="00C715B7">
        <w:rPr>
          <w:rStyle w:val="a8"/>
          <w:rFonts w:cs="B Zar"/>
          <w:color w:val="000000"/>
          <w:sz w:val="24"/>
          <w:szCs w:val="24"/>
          <w:rtl/>
          <w:lang w:bidi="fa-IR"/>
        </w:rPr>
        <w:footnoteReference w:id="773"/>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تعالیم با سیاستی که </w:t>
      </w:r>
      <w:r>
        <w:rPr>
          <w:rFonts w:cs="B Zar" w:hint="cs"/>
          <w:color w:val="000000"/>
          <w:rtl/>
          <w:lang w:bidi="fa-IR"/>
        </w:rPr>
        <w:t>عمر بن خطاب</w:t>
      </w:r>
      <w:r w:rsidRPr="00605CCA">
        <w:rPr>
          <w:rFonts w:cs="B Zar" w:hint="cs"/>
          <w:color w:val="000000"/>
          <w:rtl/>
          <w:lang w:bidi="fa-IR"/>
        </w:rPr>
        <w:t xml:space="preserve"> در پیش گرفته بود و امت را به صورت آماده باش برای جهاد و آخرت قرار می‌داد، هماهنگ بود و اما معاذ بن جبل خزرجی کسی بود که نخست اهل یمن و سپس اهل شام از او استفاده بردند و عبدالله بن مسعود</w:t>
      </w:r>
      <w:r w:rsidRPr="00605CCA">
        <w:rPr>
          <w:rFonts w:cs="B Zar" w:hint="cs"/>
          <w:color w:val="000000"/>
          <w:rtl/>
          <w:lang w:bidi="fa-IR"/>
        </w:rPr>
        <w:sym w:font="AGA Arabesque" w:char="F074"/>
      </w:r>
      <w:r w:rsidRPr="00605CCA">
        <w:rPr>
          <w:rFonts w:cs="B Zar" w:hint="cs"/>
          <w:color w:val="000000"/>
          <w:rtl/>
          <w:lang w:bidi="fa-IR"/>
        </w:rPr>
        <w:t xml:space="preserve"> همواره از او به نیکی یاد می‌کرد و می‌گفت: معاذ امتی بود كه از پروردگارش فرمان می‌برد. </w:t>
      </w:r>
    </w:p>
    <w:p w:rsidR="002D6B77" w:rsidRPr="00605CCA" w:rsidRDefault="002D6B77" w:rsidP="002D6B77">
      <w:pPr>
        <w:spacing w:line="228" w:lineRule="auto"/>
        <w:ind w:firstLine="397"/>
        <w:rPr>
          <w:rFonts w:ascii="B Jadid" w:hAnsi="B Jadid" w:cs="B Jadid" w:hint="cs"/>
          <w:b/>
          <w:bCs/>
          <w:color w:val="000000"/>
          <w:rtl/>
          <w:lang w:bidi="fa-IR"/>
        </w:rPr>
      </w:pPr>
      <w:r w:rsidRPr="00605CCA">
        <w:rPr>
          <w:rFonts w:ascii="QCF_BSML" w:eastAsia="Times New Roman" w:hAnsi="QCF_BSML" w:cs="QCF_BSML"/>
          <w:color w:val="000000"/>
          <w:rtl/>
        </w:rPr>
        <w:t xml:space="preserve">ﭽ </w:t>
      </w:r>
      <w:r w:rsidRPr="00605CCA">
        <w:rPr>
          <w:rFonts w:ascii="QCF_P281" w:eastAsia="Times New Roman" w:hAnsi="QCF_P281" w:cs="QCF_P281"/>
          <w:color w:val="000000"/>
          <w:rtl/>
        </w:rPr>
        <w:t xml:space="preserve">ﭧ     ﭨ ﭩ ﭪ ﭫ ﭬ ﭭ ﭮ ﭯ  ﭰ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DA3E5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النحل: ١٢٠</w:t>
      </w:r>
      <w:r w:rsidR="00DA3E52" w:rsidRPr="00DA3E52">
        <w:rPr>
          <w:rFonts w:ascii="Traditional Arabic" w:eastAsia="Times New Roman" w:hAnsi="Traditional Arabic" w:cs="Traditional Arabic" w:hint="cs"/>
          <w:color w:val="000000"/>
          <w:sz w:val="26"/>
          <w:szCs w:val="26"/>
          <w:rtl/>
        </w:rPr>
        <w:t>]</w:t>
      </w:r>
    </w:p>
    <w:p w:rsidR="002D6B77" w:rsidRPr="00605CCA" w:rsidRDefault="002D6B77" w:rsidP="00DA3E52">
      <w:pPr>
        <w:spacing w:line="228" w:lineRule="auto"/>
        <w:ind w:firstLine="397"/>
        <w:rPr>
          <w:rFonts w:ascii="B Jadid" w:hAnsi="B Jadid" w:cs="B Zar" w:hint="cs"/>
          <w:color w:val="000000"/>
          <w:rtl/>
          <w:lang w:bidi="fa-IR"/>
        </w:rPr>
      </w:pPr>
      <w:r w:rsidRPr="00605CCA">
        <w:rPr>
          <w:rFonts w:ascii="B Jadid" w:hAnsi="B Jadid" w:cs="B Zar" w:hint="cs"/>
          <w:color w:val="000000"/>
          <w:rtl/>
          <w:lang w:bidi="fa-IR"/>
        </w:rPr>
        <w:t>«</w:t>
      </w:r>
      <w:r w:rsidR="00DA3E52">
        <w:rPr>
          <w:rFonts w:ascii="B Jadid" w:hAnsi="B Jadid" w:cs="B Zar" w:hint="cs"/>
          <w:color w:val="000000"/>
          <w:rtl/>
          <w:lang w:bidi="fa-IR"/>
        </w:rPr>
        <w:t xml:space="preserve">(ابراهیم) </w:t>
      </w:r>
      <w:r w:rsidRPr="00605CCA">
        <w:rPr>
          <w:rFonts w:ascii="B Jadid" w:hAnsi="B Jadid" w:cs="B Zar"/>
          <w:color w:val="000000"/>
          <w:rtl/>
          <w:lang w:bidi="fa-IR"/>
        </w:rPr>
        <w:t>پيشوائي بود (جامع همه فضائل اخلاقي) و مطيع (فرمان الهي) و حقّگراي (بيزار از باطل و كناره‌گير از بديها) و او از زمره مشركان نبوده است</w:t>
      </w:r>
      <w:r w:rsidRPr="00605CCA">
        <w:rPr>
          <w:rFonts w:ascii="B Jadid" w:hAnsi="B Jadid"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پرسیدند: امت یعنی چه؟ گفت: یعنی کسی که راه‌های خیر را به مردم آموزش دهد. و قانت کسی است که مطیع پروردگار باشد</w:t>
      </w:r>
      <w:r w:rsidRPr="00C715B7">
        <w:rPr>
          <w:rStyle w:val="a8"/>
          <w:rFonts w:cs="B Zar"/>
          <w:color w:val="000000"/>
          <w:sz w:val="24"/>
          <w:szCs w:val="24"/>
          <w:rtl/>
          <w:lang w:bidi="fa-IR"/>
        </w:rPr>
        <w:footnoteReference w:id="774"/>
      </w:r>
      <w:r w:rsidR="00DA3E52">
        <w:rPr>
          <w:rFonts w:cs="B Zar" w:hint="cs"/>
          <w:color w:val="000000"/>
          <w:rtl/>
          <w:lang w:bidi="fa-IR"/>
        </w:rPr>
        <w:t>،</w:t>
      </w:r>
      <w:r w:rsidRPr="00605CCA">
        <w:rPr>
          <w:rFonts w:cs="B Zar" w:hint="cs"/>
          <w:color w:val="000000"/>
          <w:rtl/>
          <w:lang w:bidi="fa-IR"/>
        </w:rPr>
        <w:t xml:space="preserve"> و معاذ چنین بود. ابن مسعود</w:t>
      </w:r>
      <w:r w:rsidRPr="00605CCA">
        <w:rPr>
          <w:rFonts w:cs="B Zar" w:hint="cs"/>
          <w:color w:val="000000"/>
          <w:rtl/>
          <w:lang w:bidi="fa-IR"/>
        </w:rPr>
        <w:sym w:font="AGA Arabesque" w:char="F074"/>
      </w:r>
      <w:r w:rsidRPr="00605CCA">
        <w:rPr>
          <w:rFonts w:cs="B Zar" w:hint="cs"/>
          <w:color w:val="000000"/>
          <w:rtl/>
          <w:lang w:bidi="fa-IR"/>
        </w:rPr>
        <w:t>، معاذ را به ابراهیم خلیل</w:t>
      </w:r>
      <w:r w:rsidRPr="00605CCA">
        <w:rPr>
          <w:rFonts w:cs="B Zar" w:hint="cs"/>
          <w:color w:val="000000"/>
          <w:rtl/>
          <w:lang w:bidi="fa-IR"/>
        </w:rPr>
        <w:sym w:font="AGA Arabesque" w:char="F075"/>
      </w:r>
      <w:r w:rsidRPr="00605CCA">
        <w:rPr>
          <w:rFonts w:cs="B Zar" w:hint="cs"/>
          <w:color w:val="000000"/>
          <w:rtl/>
          <w:lang w:bidi="fa-IR"/>
        </w:rPr>
        <w:t xml:space="preserve"> تشبیه داد چرا که او دارای علمی وسیع و جایگاه فقهی و اخلاقی ممتازی بود و مسلمانان به جلالت شأن او اعتراف داشتند.</w:t>
      </w:r>
    </w:p>
    <w:p w:rsidR="002D6B77" w:rsidRPr="00605CCA" w:rsidRDefault="002D6B77" w:rsidP="00DA3E52">
      <w:pPr>
        <w:spacing w:line="228" w:lineRule="auto"/>
        <w:ind w:firstLine="397"/>
        <w:rPr>
          <w:rFonts w:cs="B Zar" w:hint="cs"/>
          <w:color w:val="000000"/>
          <w:rtl/>
          <w:lang w:bidi="fa-IR"/>
        </w:rPr>
      </w:pPr>
      <w:r w:rsidRPr="00605CCA">
        <w:rPr>
          <w:rFonts w:cs="B Zar" w:hint="cs"/>
          <w:color w:val="000000"/>
          <w:rtl/>
          <w:lang w:bidi="fa-IR"/>
        </w:rPr>
        <w:t xml:space="preserve">چنان که </w:t>
      </w:r>
      <w:r>
        <w:rPr>
          <w:rFonts w:cs="B Zar" w:hint="cs"/>
          <w:color w:val="000000"/>
          <w:rtl/>
          <w:lang w:bidi="fa-IR"/>
        </w:rPr>
        <w:t>عمر بن خطاب</w:t>
      </w:r>
      <w:r w:rsidRPr="00605CCA">
        <w:rPr>
          <w:rFonts w:cs="B Zar" w:hint="cs"/>
          <w:color w:val="000000"/>
          <w:rtl/>
          <w:lang w:bidi="fa-IR"/>
        </w:rPr>
        <w:t xml:space="preserve"> گفت: زنان از این که فرزندی مانند معاذ به دنیا بیاورند عاجز شده‌اند</w:t>
      </w:r>
      <w:r w:rsidRPr="00C715B7">
        <w:rPr>
          <w:rStyle w:val="a8"/>
          <w:rFonts w:cs="B Zar"/>
          <w:color w:val="000000"/>
          <w:sz w:val="24"/>
          <w:szCs w:val="24"/>
          <w:rtl/>
          <w:lang w:bidi="fa-IR"/>
        </w:rPr>
        <w:footnoteReference w:id="775"/>
      </w:r>
      <w:r w:rsidR="00DA3E52">
        <w:rPr>
          <w:rFonts w:cs="B Zar" w:hint="cs"/>
          <w:color w:val="000000"/>
          <w:rtl/>
          <w:lang w:bidi="fa-IR"/>
        </w:rPr>
        <w:t>.</w:t>
      </w:r>
      <w:r w:rsidRPr="00605CCA">
        <w:rPr>
          <w:rFonts w:cs="B Zar" w:hint="cs"/>
          <w:color w:val="000000"/>
          <w:rtl/>
          <w:lang w:bidi="fa-IR"/>
        </w:rPr>
        <w:t xml:space="preserve"> و معمولا عمر</w:t>
      </w:r>
      <w:r w:rsidRPr="00605CCA">
        <w:rPr>
          <w:rFonts w:cs="B Zar" w:hint="cs"/>
          <w:color w:val="000000"/>
          <w:rtl/>
          <w:lang w:bidi="fa-IR"/>
        </w:rPr>
        <w:sym w:font="AGA Arabesque" w:char="F074"/>
      </w:r>
      <w:r w:rsidRPr="00605CCA">
        <w:rPr>
          <w:rFonts w:cs="B Zar" w:hint="cs"/>
          <w:color w:val="000000"/>
          <w:rtl/>
          <w:lang w:bidi="fa-IR"/>
        </w:rPr>
        <w:t xml:space="preserve"> در کارهای بزرگ از اهل شوری که از میان انصار معاذ، ابی بن کعب و زید بن ثابت اعضای آن بودند مشورت می‌گرفت</w:t>
      </w:r>
      <w:r w:rsidRPr="00C715B7">
        <w:rPr>
          <w:rStyle w:val="a8"/>
          <w:rFonts w:cs="B Zar"/>
          <w:color w:val="000000"/>
          <w:sz w:val="24"/>
          <w:szCs w:val="24"/>
          <w:rtl/>
          <w:lang w:bidi="fa-IR"/>
        </w:rPr>
        <w:footnoteReference w:id="776"/>
      </w:r>
      <w:r w:rsidR="00DA3E52">
        <w:rPr>
          <w:rFonts w:cs="B Zar" w:hint="cs"/>
          <w:color w:val="000000"/>
          <w:rtl/>
          <w:lang w:bidi="fa-IR"/>
        </w:rPr>
        <w:t>.</w:t>
      </w:r>
      <w:r w:rsidRPr="00605CCA">
        <w:rPr>
          <w:rFonts w:cs="B Zar" w:hint="cs"/>
          <w:color w:val="000000"/>
          <w:rtl/>
          <w:lang w:bidi="fa-IR"/>
        </w:rPr>
        <w:t xml:space="preserve"> چرا که این‌ها فقهای برجسته و کارشناسان رویدادها و حوادث و جزو مفتیان زمان رسول خدا</w:t>
      </w:r>
      <w:r w:rsidRPr="00605CCA">
        <w:rPr>
          <w:rFonts w:cs="CTraditional Arabic" w:hint="cs"/>
          <w:color w:val="000000"/>
          <w:rtl/>
          <w:lang w:bidi="fa-IR"/>
        </w:rPr>
        <w:t>ص</w:t>
      </w:r>
      <w:r w:rsidRPr="00605CCA">
        <w:rPr>
          <w:rFonts w:cs="B Zar" w:hint="cs"/>
          <w:color w:val="000000"/>
          <w:rtl/>
          <w:lang w:bidi="fa-IR"/>
        </w:rPr>
        <w:t xml:space="preserve"> بودند. بنابراین عبدالله بن عمر</w:t>
      </w:r>
      <w:r w:rsidR="00DA3E52">
        <w:rPr>
          <w:rFonts w:cs="CTraditional Arabic" w:hint="cs"/>
          <w:color w:val="000000"/>
          <w:rtl/>
          <w:lang w:bidi="fa-IR"/>
        </w:rPr>
        <w:t>ب</w:t>
      </w:r>
      <w:r w:rsidRPr="00605CCA">
        <w:rPr>
          <w:rFonts w:cs="B Zar" w:hint="cs"/>
          <w:color w:val="000000"/>
          <w:rtl/>
          <w:lang w:bidi="fa-IR"/>
        </w:rPr>
        <w:t xml:space="preserve"> دوست داشت که برای او احادیثی که معاذ و ابودرداء راویان آن‌ها بودند، بیان کند و می‌گفت: از دو مرد عاقل برایم روایت کنید. گفتند: دو مرد عاقل کیستند؟ گفت: معاذ و ابودرداء انصاری</w:t>
      </w:r>
      <w:r w:rsidRPr="00C715B7">
        <w:rPr>
          <w:rStyle w:val="a8"/>
          <w:rFonts w:cs="B Zar"/>
          <w:color w:val="000000"/>
          <w:sz w:val="24"/>
          <w:szCs w:val="24"/>
          <w:rtl/>
          <w:lang w:bidi="fa-IR"/>
        </w:rPr>
        <w:footnoteReference w:id="777"/>
      </w:r>
      <w:r w:rsidR="00DA3E52">
        <w:rPr>
          <w:rFonts w:cs="B Zar" w:hint="cs"/>
          <w:color w:val="000000"/>
          <w:rtl/>
          <w:lang w:bidi="fa-IR"/>
        </w:rPr>
        <w:t>.</w:t>
      </w:r>
    </w:p>
    <w:p w:rsidR="002D6B77" w:rsidRPr="00605CCA" w:rsidRDefault="002D6B77" w:rsidP="00DA3E52">
      <w:pPr>
        <w:spacing w:line="228" w:lineRule="auto"/>
        <w:ind w:firstLine="397"/>
        <w:rPr>
          <w:rFonts w:cs="B Zar" w:hint="cs"/>
          <w:color w:val="000000"/>
          <w:rtl/>
          <w:lang w:bidi="fa-IR"/>
        </w:rPr>
      </w:pPr>
      <w:r w:rsidRPr="00605CCA">
        <w:rPr>
          <w:rFonts w:cs="B Zar" w:hint="cs"/>
          <w:color w:val="000000"/>
          <w:rtl/>
          <w:lang w:bidi="fa-IR"/>
        </w:rPr>
        <w:t xml:space="preserve">باری </w:t>
      </w:r>
      <w:r>
        <w:rPr>
          <w:rFonts w:cs="B Zar" w:hint="cs"/>
          <w:color w:val="000000"/>
          <w:rtl/>
          <w:lang w:bidi="fa-IR"/>
        </w:rPr>
        <w:t>عمر بن خطاب</w:t>
      </w:r>
      <w:r w:rsidRPr="00605CCA">
        <w:rPr>
          <w:rFonts w:cs="B Zar" w:hint="cs"/>
          <w:color w:val="000000"/>
          <w:rtl/>
          <w:lang w:bidi="fa-IR"/>
        </w:rPr>
        <w:t xml:space="preserve"> در جابیه خطبه‌ای ایراد کرد و گفت: در مسايل فقهی به معاذ مراجعه کنید</w:t>
      </w:r>
      <w:r w:rsidRPr="00C715B7">
        <w:rPr>
          <w:rStyle w:val="a8"/>
          <w:rFonts w:cs="B Zar"/>
          <w:color w:val="000000"/>
          <w:sz w:val="24"/>
          <w:szCs w:val="24"/>
          <w:rtl/>
          <w:lang w:bidi="fa-IR"/>
        </w:rPr>
        <w:footnoteReference w:id="778"/>
      </w:r>
      <w:r w:rsidR="00DA3E52">
        <w:rPr>
          <w:rFonts w:cs="B Zar" w:hint="cs"/>
          <w:color w:val="000000"/>
          <w:rtl/>
          <w:lang w:bidi="fa-IR"/>
        </w:rPr>
        <w:t>.</w:t>
      </w:r>
      <w:r w:rsidRPr="00605CCA">
        <w:rPr>
          <w:rFonts w:cs="B Zar" w:hint="cs"/>
          <w:color w:val="000000"/>
          <w:rtl/>
          <w:lang w:bidi="fa-IR"/>
        </w:rPr>
        <w:t xml:space="preserve"> و در آغاز خلافت ابوبکر، عمر با خارج شدن معاذ از مدینه و اعزام او به شام مخالف بود و می‌گفت: فقدان معاذ از مدینه برای این شهر و ساکنان آن از نظر فقهی زیان آور است. و من در این باره با ابوبکر صحبت کردم اما او نپذیرفت و گفت: چگونه مردی را نگه دارم که به قصد شهادت در راه خدا بیرون می‌شود. من گفتم: به خدا سوگند که گاهی انسان در خانه‌ی خود نیز با شهادت می‌میرد</w:t>
      </w:r>
      <w:r w:rsidRPr="00C715B7">
        <w:rPr>
          <w:rStyle w:val="a8"/>
          <w:rFonts w:cs="B Zar"/>
          <w:color w:val="000000"/>
          <w:sz w:val="24"/>
          <w:szCs w:val="24"/>
          <w:rtl/>
          <w:lang w:bidi="fa-IR"/>
        </w:rPr>
        <w:footnoteReference w:id="779"/>
      </w:r>
      <w:r w:rsidR="00DA3E5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اما بعدها خود عمرفاروق </w:t>
      </w:r>
      <w:r w:rsidRPr="00605CCA">
        <w:rPr>
          <w:rFonts w:cs="B Zar" w:hint="cs"/>
          <w:color w:val="000000"/>
          <w:rtl/>
          <w:lang w:bidi="fa-IR"/>
        </w:rPr>
        <w:sym w:font="AGA Arabesque" w:char="F074"/>
      </w:r>
      <w:r w:rsidRPr="00605CCA">
        <w:rPr>
          <w:rFonts w:cs="B Zar" w:hint="cs"/>
          <w:color w:val="000000"/>
          <w:rtl/>
          <w:lang w:bidi="fa-IR"/>
        </w:rPr>
        <w:t xml:space="preserve"> صلاح کار را در این دانست که معاذ را برای آموزش دادن تعالیم اسلام به مردم شام به آن سامان اعزام نماید و او را به سکونت در شام امر کند و حقا که معاذ از خود تأثیر علمی شگرفی در شام گذاشت چنان که ابو مسلم خولانی می‌گوید: من وارد مسجد حمص شدم. در آن‌جا حدود سیصد نفر از اصحاب بزرگسال پیامبر را دیدم که پیرامون جوانی دارای چشمان سیاه و دندانهای براق نشسته بودند و اگر برای آن‌ها سؤالی پیش می‌آمد به آن مرد جوان مراجعه می‌کردند. من از کسی که نزدیک من نشسته بود پرسیدم</w:t>
      </w:r>
      <w:r w:rsidR="00DA3E52">
        <w:rPr>
          <w:rFonts w:cs="B Zar" w:hint="cs"/>
          <w:color w:val="000000"/>
          <w:rtl/>
          <w:lang w:bidi="fa-IR"/>
        </w:rPr>
        <w:t>:</w:t>
      </w:r>
      <w:r w:rsidRPr="00605CCA">
        <w:rPr>
          <w:rFonts w:cs="B Zar" w:hint="cs"/>
          <w:color w:val="000000"/>
          <w:rtl/>
          <w:lang w:bidi="fa-IR"/>
        </w:rPr>
        <w:t xml:space="preserve"> او کیست؟ گفت: او معاذ بن جبل است</w:t>
      </w:r>
      <w:r w:rsidRPr="00C715B7">
        <w:rPr>
          <w:rStyle w:val="a8"/>
          <w:rFonts w:cs="B Zar"/>
          <w:color w:val="000000"/>
          <w:sz w:val="24"/>
          <w:szCs w:val="24"/>
          <w:rtl/>
          <w:lang w:bidi="fa-IR"/>
        </w:rPr>
        <w:footnoteReference w:id="780"/>
      </w:r>
      <w:r w:rsidR="00DA3E5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معاذ </w:t>
      </w:r>
      <w:r w:rsidRPr="00605CCA">
        <w:rPr>
          <w:rFonts w:cs="B Zar" w:hint="cs"/>
          <w:color w:val="000000"/>
          <w:rtl/>
          <w:lang w:bidi="fa-IR"/>
        </w:rPr>
        <w:sym w:font="AGA Arabesque" w:char="F074"/>
      </w:r>
      <w:r w:rsidRPr="00605CCA">
        <w:rPr>
          <w:rFonts w:cs="B Zar" w:hint="cs"/>
          <w:color w:val="000000"/>
          <w:rtl/>
          <w:lang w:bidi="fa-IR"/>
        </w:rPr>
        <w:t xml:space="preserve"> همواره به فراگیری علم تشویق می‌نمود و می‌گفت: علم بیاموزید که آموختن آن برای رضای خدا، تقوا و طلب آن عبادت و مذاکره‌ی آن تسبیح و جستجو در آن جهاد و تعلیم آن به دیگران صدقه است و می‌افزود که علم راهنمای حلال و حرام و رفیق غربت و همنشین تنهایی و اسلحه‌ی انسان در مقابل دشمن و راهنمای او در شادمانی و پریشانی است. و خدا ملتی را به وسیله‌ی آن سربلند می‌کند و آن‌ها را امامان هدایت و چراغهای فروزان جهت راهنمایی دیگران قرار می‌دهد</w:t>
      </w:r>
      <w:r w:rsidRPr="00C715B7">
        <w:rPr>
          <w:rStyle w:val="a8"/>
          <w:rFonts w:cs="B Zar"/>
          <w:color w:val="000000"/>
          <w:sz w:val="24"/>
          <w:szCs w:val="24"/>
          <w:rtl/>
          <w:lang w:bidi="fa-IR"/>
        </w:rPr>
        <w:footnoteReference w:id="781"/>
      </w:r>
      <w:r w:rsidR="00DA3E52">
        <w:rPr>
          <w:rFonts w:cs="B Zar" w:hint="cs"/>
          <w:color w:val="000000"/>
          <w:rtl/>
          <w:lang w:bidi="fa-IR"/>
        </w:rPr>
        <w:t>.</w:t>
      </w:r>
    </w:p>
    <w:p w:rsidR="002D6B77" w:rsidRPr="00605CCA" w:rsidRDefault="002D6B77" w:rsidP="00DA3E52">
      <w:pPr>
        <w:spacing w:line="228" w:lineRule="auto"/>
        <w:ind w:firstLine="397"/>
        <w:rPr>
          <w:rFonts w:cs="B Zar" w:hint="cs"/>
          <w:color w:val="000000"/>
          <w:rtl/>
          <w:lang w:bidi="fa-IR"/>
        </w:rPr>
      </w:pPr>
      <w:r w:rsidRPr="00605CCA">
        <w:rPr>
          <w:rFonts w:cs="B Zar" w:hint="cs"/>
          <w:color w:val="000000"/>
          <w:rtl/>
          <w:lang w:bidi="fa-IR"/>
        </w:rPr>
        <w:t>معاذ همچنان در شام به آموزش و تربیت مردم پرداخت تا این که در وبای معروف عمواس درگذشت. وقتی که بیمار بود اطرافیانش گریه می‌کردند</w:t>
      </w:r>
      <w:r w:rsidR="00DA3E52">
        <w:rPr>
          <w:rFonts w:cs="B Zar" w:hint="cs"/>
          <w:color w:val="000000"/>
          <w:rtl/>
          <w:lang w:bidi="fa-IR"/>
        </w:rPr>
        <w:t>،</w:t>
      </w:r>
      <w:r w:rsidRPr="00605CCA">
        <w:rPr>
          <w:rFonts w:cs="B Zar" w:hint="cs"/>
          <w:color w:val="000000"/>
          <w:rtl/>
          <w:lang w:bidi="fa-IR"/>
        </w:rPr>
        <w:t xml:space="preserve"> پرسید</w:t>
      </w:r>
      <w:r w:rsidR="00DA3E52">
        <w:rPr>
          <w:rFonts w:cs="B Zar" w:hint="cs"/>
          <w:color w:val="000000"/>
          <w:rtl/>
          <w:lang w:bidi="fa-IR"/>
        </w:rPr>
        <w:t>:</w:t>
      </w:r>
      <w:r w:rsidRPr="00605CCA">
        <w:rPr>
          <w:rFonts w:cs="B Zar" w:hint="cs"/>
          <w:color w:val="000000"/>
          <w:rtl/>
          <w:lang w:bidi="fa-IR"/>
        </w:rPr>
        <w:t xml:space="preserve"> چرا گریه می‌کنید؟ گفتند: به خاطر علمی که با مرگ شما از بین می‌رود. گفت: علم و ایمان تا قیامت بر جای خود باقی هستند و آن‌ها را در کتاب خدا و سنت پیامبرخواهید یافت</w:t>
      </w:r>
      <w:r w:rsidR="00DA3E52">
        <w:rPr>
          <w:rFonts w:cs="B Zar" w:hint="cs"/>
          <w:color w:val="000000"/>
          <w:rtl/>
          <w:lang w:bidi="fa-IR"/>
        </w:rPr>
        <w:t>،</w:t>
      </w:r>
      <w:r w:rsidRPr="00605CCA">
        <w:rPr>
          <w:rFonts w:cs="B Zar" w:hint="cs"/>
          <w:color w:val="000000"/>
          <w:rtl/>
          <w:lang w:bidi="fa-IR"/>
        </w:rPr>
        <w:t xml:space="preserve"> و افزود که هر سخنی را بر کتاب خدا عرضه کنید و کتاب خدا را بر هیچ سخنی عرضه ننمايید</w:t>
      </w:r>
      <w:r w:rsidRPr="00C715B7">
        <w:rPr>
          <w:rStyle w:val="a8"/>
          <w:rFonts w:cs="B Zar"/>
          <w:color w:val="000000"/>
          <w:sz w:val="24"/>
          <w:szCs w:val="24"/>
          <w:rtl/>
          <w:lang w:bidi="fa-IR"/>
        </w:rPr>
        <w:footnoteReference w:id="782"/>
      </w:r>
      <w:r w:rsidR="00DA3E5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 معاذ قرآن را ترازویی معرفی کرد که باید هر چیز را با آن سنجید و محک زد نه این که قرآن بر اساس چیز دیگری موازنه شود. و همین بود روش و منهج معاذ که تا آخر عمر بدان پایبند بود و در حالی که آخرین لحظات عمر خود را سپری می‌کرد و بیهوش می‌شد همین که به هوش می‌آمد می‌گفت: بار الها! به عزتت سوگند که تو می‌دانی من تو را دوست دارم</w:t>
      </w:r>
      <w:r w:rsidRPr="00C715B7">
        <w:rPr>
          <w:rStyle w:val="a8"/>
          <w:rFonts w:cs="B Zar"/>
          <w:color w:val="000000"/>
          <w:sz w:val="24"/>
          <w:szCs w:val="24"/>
          <w:rtl/>
          <w:lang w:bidi="fa-IR"/>
        </w:rPr>
        <w:footnoteReference w:id="783"/>
      </w:r>
      <w:r w:rsidR="00DA3E5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عباده بن صامت</w:t>
      </w:r>
      <w:r w:rsidR="00DA3E52">
        <w:rPr>
          <w:rFonts w:cs="B Zar" w:hint="cs"/>
          <w:color w:val="000000"/>
          <w:lang w:bidi="fa-IR"/>
        </w:rPr>
        <w:sym w:font="AGA Arabesque" w:char="F074"/>
      </w:r>
      <w:r w:rsidRPr="00605CCA">
        <w:rPr>
          <w:rFonts w:cs="B Zar" w:hint="cs"/>
          <w:color w:val="000000"/>
          <w:rtl/>
          <w:lang w:bidi="fa-IR"/>
        </w:rPr>
        <w:t xml:space="preserve"> را عمر</w:t>
      </w:r>
      <w:r w:rsidRPr="00605CCA">
        <w:rPr>
          <w:rFonts w:cs="B Zar" w:hint="cs"/>
          <w:color w:val="000000"/>
          <w:rtl/>
          <w:lang w:bidi="fa-IR"/>
        </w:rPr>
        <w:sym w:font="AGA Arabesque" w:char="F074"/>
      </w:r>
      <w:r w:rsidRPr="00605CCA">
        <w:rPr>
          <w:rFonts w:cs="B Zar" w:hint="cs"/>
          <w:color w:val="000000"/>
          <w:rtl/>
          <w:lang w:bidi="fa-IR"/>
        </w:rPr>
        <w:t xml:space="preserve"> به عنوان معلم و قاضی به شام فرستاد. او در شهر حمص اقامت گزید. سپس به فلسطین رفت و در آن‌جا بر کرسی قضاوت نشست. بنابراین می‌توان او را نخستین قاضی فلسطین دانست و علاوه بر آن به مردم آن سامان قرآن آموزش می‌داد و چند سالی را به همین</w:t>
      </w:r>
      <w:r w:rsidR="00DA3E52">
        <w:rPr>
          <w:rFonts w:cs="B Zar" w:hint="cs"/>
          <w:color w:val="000000"/>
          <w:rtl/>
          <w:lang w:bidi="fa-IR"/>
        </w:rPr>
        <w:t xml:space="preserve"> منوال سپری کرد تا این که در هما</w:t>
      </w:r>
      <w:r w:rsidRPr="00605CCA">
        <w:rPr>
          <w:rFonts w:cs="B Zar" w:hint="cs"/>
          <w:color w:val="000000"/>
          <w:rtl/>
          <w:lang w:bidi="fa-IR"/>
        </w:rPr>
        <w:t>ن‌جا درگذشت</w:t>
      </w:r>
      <w:r w:rsidRPr="00C715B7">
        <w:rPr>
          <w:rStyle w:val="a8"/>
          <w:rFonts w:cs="B Zar"/>
          <w:color w:val="000000"/>
          <w:sz w:val="24"/>
          <w:szCs w:val="24"/>
          <w:rtl/>
          <w:lang w:bidi="fa-IR"/>
        </w:rPr>
        <w:footnoteReference w:id="784"/>
      </w:r>
      <w:r w:rsidR="00DA3E5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عباده ادامه دهنده‌ی سیاست علمی، تربیتی و جهادی عمر</w:t>
      </w:r>
      <w:r w:rsidRPr="00605CCA">
        <w:rPr>
          <w:rFonts w:cs="B Zar" w:hint="cs"/>
          <w:color w:val="000000"/>
          <w:rtl/>
          <w:lang w:bidi="fa-IR"/>
        </w:rPr>
        <w:sym w:font="AGA Arabesque" w:char="F074"/>
      </w:r>
      <w:r w:rsidRPr="00605CCA">
        <w:rPr>
          <w:rFonts w:cs="B Zar" w:hint="cs"/>
          <w:color w:val="000000"/>
          <w:rtl/>
          <w:lang w:bidi="fa-IR"/>
        </w:rPr>
        <w:t xml:space="preserve"> بود و زندگی زاهدانه‌ای داشت و در نخستین دیدارش با مردم شهر حمص خطاب به آن‌ها چنین گفت: باید دانست که دنیا کالای آماده و زودگذر و آخرت وعده‌ی راستین است. و دنیا فرزندانی دارد همان طور که آخرت فرزندانی دارد. پس از فرزندان آخرت باشید و نه فرزندان دنیا، چرا که هر فرزندی دنبال مادر خود می‌رود</w:t>
      </w:r>
      <w:r w:rsidRPr="00C715B7">
        <w:rPr>
          <w:rStyle w:val="a8"/>
          <w:rFonts w:cs="B Zar"/>
          <w:color w:val="000000"/>
          <w:sz w:val="24"/>
          <w:szCs w:val="24"/>
          <w:rtl/>
          <w:lang w:bidi="fa-IR"/>
        </w:rPr>
        <w:footnoteReference w:id="785"/>
      </w:r>
      <w:r w:rsidR="00DA3E52">
        <w:rPr>
          <w:rFonts w:cs="B Zar" w:hint="cs"/>
          <w:color w:val="000000"/>
          <w:rtl/>
          <w:lang w:bidi="fa-IR"/>
        </w:rPr>
        <w:t>.</w:t>
      </w:r>
    </w:p>
    <w:p w:rsidR="002D6B77" w:rsidRPr="00605CCA" w:rsidRDefault="002D6B77" w:rsidP="00DA3E52">
      <w:pPr>
        <w:spacing w:line="228" w:lineRule="auto"/>
        <w:ind w:firstLine="397"/>
        <w:rPr>
          <w:rFonts w:cs="B Zar" w:hint="cs"/>
          <w:color w:val="000000"/>
          <w:rtl/>
          <w:lang w:bidi="fa-IR"/>
        </w:rPr>
      </w:pPr>
      <w:r w:rsidRPr="00605CCA">
        <w:rPr>
          <w:rFonts w:cs="B Zar" w:hint="cs"/>
          <w:color w:val="000000"/>
          <w:rtl/>
          <w:lang w:bidi="fa-IR"/>
        </w:rPr>
        <w:t xml:space="preserve">اینها عیناً همان آموزهایی بود که </w:t>
      </w:r>
      <w:r>
        <w:rPr>
          <w:rFonts w:cs="B Zar" w:hint="cs"/>
          <w:color w:val="000000"/>
          <w:rtl/>
          <w:lang w:bidi="fa-IR"/>
        </w:rPr>
        <w:t>عمر بن خطاب</w:t>
      </w:r>
      <w:r w:rsidRPr="00605CCA">
        <w:rPr>
          <w:rFonts w:cs="B Zar" w:hint="cs"/>
          <w:color w:val="000000"/>
          <w:rtl/>
          <w:lang w:bidi="fa-IR"/>
        </w:rPr>
        <w:t xml:space="preserve"> همواره سعی بر پرورش و تثبیت آن‌ها در دل</w:t>
      </w:r>
      <w:r w:rsidR="00DA3E52">
        <w:rPr>
          <w:rFonts w:cs="B Zar" w:hint="cs"/>
          <w:color w:val="000000"/>
          <w:rtl/>
          <w:lang w:bidi="fa-IR"/>
        </w:rPr>
        <w:t>‌</w:t>
      </w:r>
      <w:r w:rsidRPr="00605CCA">
        <w:rPr>
          <w:rFonts w:cs="B Zar" w:hint="cs"/>
          <w:color w:val="000000"/>
          <w:rtl/>
          <w:lang w:bidi="fa-IR"/>
        </w:rPr>
        <w:t>های مسلمانان داشت</w:t>
      </w:r>
      <w:r w:rsidR="00DA3E52">
        <w:rPr>
          <w:rFonts w:cs="B Zar" w:hint="cs"/>
          <w:color w:val="000000"/>
          <w:rtl/>
          <w:lang w:bidi="fa-IR"/>
        </w:rPr>
        <w:t>،</w:t>
      </w:r>
      <w:r w:rsidRPr="00605CCA">
        <w:rPr>
          <w:rFonts w:cs="B Zar" w:hint="cs"/>
          <w:color w:val="000000"/>
          <w:rtl/>
          <w:lang w:bidi="fa-IR"/>
        </w:rPr>
        <w:t xml:space="preserve"> و مردانی را برای تبلیغ آن‌ها انتخاب می‌کرد که عملا این مفاهیم در وجود آن‌ها تجسم یافته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عباده امر به معروف و نهی از منکر می‌کرد و به سرزنش هیچ سرزنش کننده‌ای اعتنا نمی‌کرد. چنان که وقتی قاضی فلسطین بود به برخی از کارهای استاندار شام اعتراض نمود. استاندار بر او خشم گرفت و گفت: حق سکونت در شام را نداری. بنابراین عباده به مدینه رفت. وقتی چشم عمر</w:t>
      </w:r>
      <w:r w:rsidRPr="00605CCA">
        <w:rPr>
          <w:rFonts w:cs="B Zar" w:hint="cs"/>
          <w:color w:val="000000"/>
          <w:rtl/>
          <w:lang w:bidi="fa-IR"/>
        </w:rPr>
        <w:sym w:font="AGA Arabesque" w:char="F074"/>
      </w:r>
      <w:r w:rsidRPr="00605CCA">
        <w:rPr>
          <w:rFonts w:cs="B Zar" w:hint="cs"/>
          <w:color w:val="000000"/>
          <w:rtl/>
          <w:lang w:bidi="fa-IR"/>
        </w:rPr>
        <w:t xml:space="preserve"> به او افتاد پرسید: چرا آمده‌ای؟ او جریان را به عمر</w:t>
      </w:r>
      <w:r w:rsidRPr="00605CCA">
        <w:rPr>
          <w:rFonts w:cs="B Zar" w:hint="cs"/>
          <w:color w:val="000000"/>
          <w:rtl/>
          <w:lang w:bidi="fa-IR"/>
        </w:rPr>
        <w:sym w:font="AGA Arabesque" w:char="F074"/>
      </w:r>
      <w:r w:rsidRPr="00605CCA">
        <w:rPr>
          <w:rFonts w:cs="B Zar" w:hint="cs"/>
          <w:color w:val="000000"/>
          <w:rtl/>
          <w:lang w:bidi="fa-IR"/>
        </w:rPr>
        <w:t xml:space="preserve"> بازگو کرد. عمر</w:t>
      </w:r>
      <w:r w:rsidRPr="00605CCA">
        <w:rPr>
          <w:rFonts w:cs="B Zar" w:hint="cs"/>
          <w:color w:val="000000"/>
          <w:rtl/>
          <w:lang w:bidi="fa-IR"/>
        </w:rPr>
        <w:sym w:font="AGA Arabesque" w:char="F074"/>
      </w:r>
      <w:r w:rsidRPr="00605CCA">
        <w:rPr>
          <w:rFonts w:cs="B Zar" w:hint="cs"/>
          <w:color w:val="000000"/>
          <w:rtl/>
          <w:lang w:bidi="fa-IR"/>
        </w:rPr>
        <w:t xml:space="preserve"> گفت: به فلسطین برگرد و افزود</w:t>
      </w:r>
      <w:r w:rsidR="00DA3E52">
        <w:rPr>
          <w:rFonts w:cs="B Zar" w:hint="cs"/>
          <w:color w:val="000000"/>
          <w:rtl/>
          <w:lang w:bidi="fa-IR"/>
        </w:rPr>
        <w:t>:</w:t>
      </w:r>
      <w:r w:rsidRPr="00605CCA">
        <w:rPr>
          <w:rFonts w:cs="B Zar" w:hint="cs"/>
          <w:color w:val="000000"/>
          <w:rtl/>
          <w:lang w:bidi="fa-IR"/>
        </w:rPr>
        <w:t xml:space="preserve"> نفرین بر زمین</w:t>
      </w:r>
      <w:r w:rsidR="00DA3E52">
        <w:rPr>
          <w:rFonts w:cs="B Zar" w:hint="cs"/>
          <w:color w:val="000000"/>
          <w:rtl/>
          <w:lang w:bidi="fa-IR"/>
        </w:rPr>
        <w:t>ی</w:t>
      </w:r>
      <w:r w:rsidRPr="00605CCA">
        <w:rPr>
          <w:rFonts w:cs="B Zar" w:hint="cs"/>
          <w:color w:val="000000"/>
          <w:rtl/>
          <w:lang w:bidi="fa-IR"/>
        </w:rPr>
        <w:t xml:space="preserve"> باد که تو و امثال تو در آن نباشید و گفت: از این تاریخ به بعد استاندار هیچ حق امارتی بر تو ندارد</w:t>
      </w:r>
      <w:r w:rsidRPr="00C715B7">
        <w:rPr>
          <w:rStyle w:val="a8"/>
          <w:rFonts w:cs="B Zar"/>
          <w:color w:val="000000"/>
          <w:sz w:val="24"/>
          <w:szCs w:val="24"/>
          <w:rtl/>
          <w:lang w:bidi="fa-IR"/>
        </w:rPr>
        <w:footnoteReference w:id="786"/>
      </w:r>
      <w:r w:rsidR="00DA3E52">
        <w:rPr>
          <w:rFonts w:cs="B Zar" w:hint="cs"/>
          <w:color w:val="000000"/>
          <w:rtl/>
          <w:lang w:bidi="fa-IR"/>
        </w:rPr>
        <w:t>.</w:t>
      </w:r>
      <w:r w:rsidRPr="00605CCA">
        <w:rPr>
          <w:rFonts w:cs="B Zar" w:hint="cs"/>
          <w:color w:val="000000"/>
          <w:rtl/>
          <w:lang w:bidi="fa-IR"/>
        </w:rPr>
        <w:t xml:space="preserve"> و عباده پذیرفت و دوباره به عنوان معلم و قاضی و راهنمای مردم فلسطین به آن شهر برگشت.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cs="B Zar" w:hint="cs"/>
          <w:color w:val="000000"/>
          <w:rtl/>
          <w:lang w:bidi="fa-IR"/>
        </w:rPr>
        <w:sym w:font="AGA Arabesque" w:char="F074"/>
      </w:r>
      <w:r w:rsidRPr="00605CCA">
        <w:rPr>
          <w:rFonts w:cs="B Zar" w:hint="cs"/>
          <w:color w:val="000000"/>
          <w:rtl/>
          <w:lang w:val="en-AU" w:bidi="fa-IR"/>
        </w:rPr>
        <w:t xml:space="preserve">، </w:t>
      </w:r>
      <w:r w:rsidRPr="00605CCA">
        <w:rPr>
          <w:rFonts w:cs="B Zar" w:hint="cs"/>
          <w:color w:val="000000"/>
          <w:rtl/>
          <w:lang w:bidi="fa-IR"/>
        </w:rPr>
        <w:t>عبدالرحمان بن غنم اشعری را به عنوان آموزگار به شام فرستاد. البته ناگفته پیدا است که پایه‌های اصلی مرکز فرهنگی شام که عمر</w:t>
      </w:r>
      <w:r w:rsidRPr="00605CCA">
        <w:rPr>
          <w:rFonts w:cs="B Zar" w:hint="cs"/>
          <w:color w:val="000000"/>
          <w:rtl/>
          <w:lang w:bidi="fa-IR"/>
        </w:rPr>
        <w:sym w:font="AGA Arabesque" w:char="F074"/>
      </w:r>
      <w:r w:rsidRPr="00605CCA">
        <w:rPr>
          <w:rFonts w:cs="B Zar" w:hint="cs"/>
          <w:color w:val="000000"/>
          <w:rtl/>
          <w:lang w:bidi="fa-IR"/>
        </w:rPr>
        <w:t xml:space="preserve"> این مرکز را بر آن‌ها بنا نهاد عبارت بودند از: معاذ، ابودرداء و عباده بن صامت</w:t>
      </w:r>
      <w:r w:rsidRPr="00605CCA">
        <w:rPr>
          <w:rFonts w:cs="B Zar" w:hint="cs"/>
          <w:color w:val="000000"/>
          <w:rtl/>
          <w:lang w:bidi="fa-IR"/>
        </w:rPr>
        <w:sym w:font="AGA Arabesque" w:char="F079"/>
      </w:r>
      <w:r w:rsidRPr="00605CCA">
        <w:rPr>
          <w:rFonts w:cs="B Zar" w:hint="cs"/>
          <w:color w:val="000000"/>
          <w:rtl/>
          <w:lang w:bidi="fa-IR"/>
        </w:rPr>
        <w:t>. و زیردست آن‌ها افراد زیادی از اصحاب رسول خدا مشغول تعلیم و تربیت مردم شام بر اساس آموزه‌های قرآن و سنت بودند و شاگردان زیادی از تابعین شام زیر نظر آنان علم آموختند و تربیت یافتند که مشهورترین آن‌ها ابوادریس خولانی و مکحول دمشقی و دیگران بود</w:t>
      </w:r>
      <w:r w:rsidR="005E7372">
        <w:rPr>
          <w:rFonts w:cs="B Zar" w:hint="cs"/>
          <w:color w:val="000000"/>
          <w:rtl/>
          <w:lang w:bidi="fa-IR"/>
        </w:rPr>
        <w:t>ند</w:t>
      </w:r>
      <w:r w:rsidRPr="00C715B7">
        <w:rPr>
          <w:rStyle w:val="a8"/>
          <w:rFonts w:cs="B Zar"/>
          <w:color w:val="000000"/>
          <w:sz w:val="24"/>
          <w:szCs w:val="24"/>
          <w:rtl/>
          <w:lang w:bidi="fa-IR"/>
        </w:rPr>
        <w:footnoteReference w:id="787"/>
      </w:r>
      <w:r w:rsidR="005E7372">
        <w:rPr>
          <w:rFonts w:cs="B Zar" w:hint="cs"/>
          <w:color w:val="000000"/>
          <w:rtl/>
          <w:lang w:bidi="fa-IR"/>
        </w:rPr>
        <w:t>.</w:t>
      </w:r>
    </w:p>
    <w:p w:rsidR="002D6B77" w:rsidRPr="00605CCA" w:rsidRDefault="002D6B77" w:rsidP="002D6B77">
      <w:pPr>
        <w:pStyle w:val="af3"/>
        <w:rPr>
          <w:rFonts w:hint="cs"/>
          <w:rtl/>
          <w:lang w:bidi="fa-IR"/>
        </w:rPr>
      </w:pPr>
      <w:bookmarkStart w:id="796" w:name="_Toc70310914"/>
      <w:bookmarkStart w:id="797" w:name="_Toc223806458"/>
      <w:bookmarkStart w:id="798" w:name="_Toc71216938"/>
      <w:bookmarkStart w:id="799" w:name="_Toc260068351"/>
      <w:r w:rsidRPr="00605CCA">
        <w:rPr>
          <w:rFonts w:hint="cs"/>
          <w:rtl/>
          <w:lang w:bidi="fa-IR"/>
        </w:rPr>
        <w:t>6ـ مرکز فرهنگی مصر</w:t>
      </w:r>
      <w:bookmarkEnd w:id="796"/>
      <w:bookmarkEnd w:id="797"/>
      <w:bookmarkEnd w:id="798"/>
      <w:bookmarkEnd w:id="79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بسیاری از اصحاب رسول خدا در سپاهی شرکت داشتند که عمرو بن عاص با آن مصر را فتح کرد. ولی عقبه بن عامر </w:t>
      </w:r>
      <w:r w:rsidRPr="00605CCA">
        <w:rPr>
          <w:rFonts w:cs="B Zar" w:hint="cs"/>
          <w:color w:val="000000"/>
          <w:rtl/>
          <w:lang w:bidi="fa-IR"/>
        </w:rPr>
        <w:sym w:font="AGA Arabesque" w:char="F074"/>
      </w:r>
      <w:r w:rsidRPr="00605CCA">
        <w:rPr>
          <w:rFonts w:cs="B Zar" w:hint="cs"/>
          <w:color w:val="000000"/>
          <w:rtl/>
          <w:lang w:bidi="fa-IR"/>
        </w:rPr>
        <w:t xml:space="preserve"> از نظر علمی بیش از دیگران در مصر تأثیر گذاشت و اهل مصر به او گرویدند و او را دوست داشتند واز او علم آموختند و روایت نمودند، چنان که ســـعد بـــن ابراهیم می‌گوید: عقبه بن عامر در نظر مصریان مانند عبدالله بن مسعود در نظر اهل کوفه بود</w:t>
      </w:r>
      <w:r w:rsidRPr="00C715B7">
        <w:rPr>
          <w:rStyle w:val="a8"/>
          <w:rFonts w:cs="B Zar"/>
          <w:color w:val="000000"/>
          <w:sz w:val="24"/>
          <w:szCs w:val="24"/>
          <w:rtl/>
          <w:lang w:bidi="fa-IR"/>
        </w:rPr>
        <w:footnoteReference w:id="788"/>
      </w:r>
      <w:r w:rsidR="005E7372">
        <w:rPr>
          <w:rFonts w:cs="B Zar" w:hint="cs"/>
          <w:color w:val="000000"/>
          <w:rtl/>
          <w:lang w:bidi="fa-IR"/>
        </w:rPr>
        <w:t>.</w:t>
      </w:r>
      <w:r w:rsidRPr="00605CCA">
        <w:rPr>
          <w:rFonts w:cs="B Zar" w:hint="cs"/>
          <w:color w:val="000000"/>
          <w:rtl/>
          <w:lang w:bidi="fa-IR"/>
        </w:rPr>
        <w:t xml:space="preserve"> </w:t>
      </w:r>
    </w:p>
    <w:p w:rsidR="002D6B77" w:rsidRPr="00605CCA" w:rsidRDefault="002D6B77" w:rsidP="005E7372">
      <w:pPr>
        <w:spacing w:line="228" w:lineRule="auto"/>
        <w:ind w:firstLine="397"/>
        <w:rPr>
          <w:rFonts w:cs="B Zar" w:hint="cs"/>
          <w:color w:val="000000"/>
          <w:rtl/>
          <w:lang w:bidi="ar-KW"/>
        </w:rPr>
      </w:pPr>
      <w:r w:rsidRPr="00605CCA">
        <w:rPr>
          <w:rFonts w:cs="B Zar" w:hint="cs"/>
          <w:color w:val="000000"/>
          <w:rtl/>
          <w:lang w:bidi="fa-IR"/>
        </w:rPr>
        <w:t>از بارزترین شاگردان عقبه در مصر می‌توان از ابوالخیر مرشد بن عبدالله یزنی نام برد. ایشان دانش را در خدمت عمرو بن عاص و</w:t>
      </w:r>
      <w:r w:rsidR="005E7372">
        <w:rPr>
          <w:rFonts w:cs="B Zar" w:hint="cs"/>
          <w:color w:val="000000"/>
          <w:rtl/>
          <w:lang w:bidi="fa-IR"/>
        </w:rPr>
        <w:t xml:space="preserve"> پسرش</w:t>
      </w:r>
      <w:r w:rsidRPr="00605CCA">
        <w:rPr>
          <w:rFonts w:cs="B Zar" w:hint="cs"/>
          <w:color w:val="000000"/>
          <w:rtl/>
          <w:lang w:bidi="fa-IR"/>
        </w:rPr>
        <w:t xml:space="preserve"> عبدالله</w:t>
      </w:r>
      <w:r w:rsidRPr="00605CCA">
        <w:rPr>
          <w:rFonts w:cs="Times New Roman" w:hint="cs"/>
          <w:b/>
          <w:bCs/>
          <w:color w:val="000000"/>
          <w:rtl/>
          <w:lang w:bidi="ar-KW"/>
        </w:rPr>
        <w:t xml:space="preserve"> </w:t>
      </w:r>
      <w:r w:rsidRPr="00605CCA">
        <w:rPr>
          <w:rFonts w:cs="B Zar" w:hint="cs"/>
          <w:color w:val="000000"/>
          <w:rtl/>
          <w:lang w:bidi="ar-KW"/>
        </w:rPr>
        <w:t>آموخت</w:t>
      </w:r>
      <w:r w:rsidRPr="00C715B7">
        <w:rPr>
          <w:rStyle w:val="a8"/>
          <w:rFonts w:cs="B Zar"/>
          <w:color w:val="000000"/>
          <w:sz w:val="24"/>
          <w:szCs w:val="24"/>
          <w:rtl/>
          <w:lang w:bidi="ar-KW"/>
        </w:rPr>
        <w:footnoteReference w:id="789"/>
      </w:r>
      <w:r w:rsidR="005E7372">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این‌ها مهم‌ترین مراکز علمی و فرهنگی آن روزگار بود که همگام با فتوحات و توسط عمرفاروق</w:t>
      </w:r>
      <w:r w:rsidR="005E7372">
        <w:rPr>
          <w:rFonts w:cs="B Zar" w:hint="cs"/>
          <w:color w:val="000000"/>
          <w:lang w:bidi="fa-IR"/>
        </w:rPr>
        <w:sym w:font="AGA Arabesque" w:char="F074"/>
      </w:r>
      <w:r w:rsidRPr="00605CCA">
        <w:rPr>
          <w:rFonts w:cs="B Zar" w:hint="cs"/>
          <w:color w:val="000000"/>
          <w:rtl/>
          <w:lang w:bidi="fa-IR"/>
        </w:rPr>
        <w:t xml:space="preserve"> تأسیس و گسترش یافتند. و معمولا هرگاه لشکری آماده‌ی اعزام به جایی می‌شد، عمر</w:t>
      </w:r>
      <w:r w:rsidRPr="00605CCA">
        <w:rPr>
          <w:rFonts w:cs="B Zar" w:hint="cs"/>
          <w:color w:val="000000"/>
          <w:rtl/>
          <w:lang w:bidi="fa-IR"/>
        </w:rPr>
        <w:sym w:font="AGA Arabesque" w:char="F074"/>
      </w:r>
      <w:r w:rsidRPr="00605CCA">
        <w:rPr>
          <w:rFonts w:cs="B Zar" w:hint="cs"/>
          <w:color w:val="000000"/>
          <w:rtl/>
          <w:lang w:bidi="fa-IR"/>
        </w:rPr>
        <w:t xml:space="preserve"> یکی از علما و فقها را به عنوان معلم و راهنما با آن لشکر همراه می‌کرد تا مسايل و احکام دینی و قرآن را به آن‌ها آموزش دهد</w:t>
      </w:r>
      <w:r w:rsidRPr="00C715B7">
        <w:rPr>
          <w:rStyle w:val="a8"/>
          <w:rFonts w:cs="B Zar"/>
          <w:color w:val="000000"/>
          <w:sz w:val="24"/>
          <w:szCs w:val="24"/>
          <w:rtl/>
          <w:lang w:bidi="fa-IR"/>
        </w:rPr>
        <w:footnoteReference w:id="790"/>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با گسترش فتوحات نیاز به تأسیس مراکز فرهنگی جدیدی بیش از پیش احساس گردید. بنابراین دست به تأسیس شهرک</w:t>
      </w:r>
      <w:r w:rsidR="0065525B">
        <w:rPr>
          <w:rFonts w:cs="B Zar" w:hint="cs"/>
          <w:color w:val="000000"/>
          <w:rtl/>
          <w:lang w:bidi="fa-IR"/>
        </w:rPr>
        <w:t>‌</w:t>
      </w:r>
      <w:r w:rsidRPr="00605CCA">
        <w:rPr>
          <w:rFonts w:cs="B Zar" w:hint="cs"/>
          <w:color w:val="000000"/>
          <w:rtl/>
          <w:lang w:bidi="fa-IR"/>
        </w:rPr>
        <w:t>های جدیدی مانند کوفه، بصره و فسطاط زد تا علاوه بر این که پایگاه نظامی جهت استقرار مجاهدین باشند به مراکز علمی و فقهی و دعوتی نیز تبدیل شوند</w:t>
      </w:r>
      <w:r w:rsidRPr="00C715B7">
        <w:rPr>
          <w:rStyle w:val="a8"/>
          <w:rFonts w:cs="B Zar"/>
          <w:color w:val="000000"/>
          <w:sz w:val="24"/>
          <w:szCs w:val="24"/>
          <w:rtl/>
          <w:lang w:bidi="fa-IR"/>
        </w:rPr>
        <w:footnoteReference w:id="791"/>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عمرفاروق</w:t>
      </w:r>
      <w:r w:rsidR="0065525B">
        <w:rPr>
          <w:rFonts w:cs="B Zar" w:hint="cs"/>
          <w:color w:val="000000"/>
          <w:rtl/>
          <w:lang w:bidi="fa-IR"/>
        </w:rPr>
        <w:t xml:space="preserve"> </w:t>
      </w:r>
      <w:r w:rsidR="0065525B">
        <w:rPr>
          <w:rFonts w:cs="B Zar" w:hint="cs"/>
          <w:color w:val="000000"/>
          <w:lang w:bidi="fa-IR"/>
        </w:rPr>
        <w:sym w:font="AGA Arabesque" w:char="F074"/>
      </w:r>
      <w:r w:rsidRPr="00605CCA">
        <w:rPr>
          <w:rFonts w:cs="B Zar" w:hint="cs"/>
          <w:color w:val="000000"/>
          <w:rtl/>
          <w:lang w:bidi="fa-IR"/>
        </w:rPr>
        <w:t xml:space="preserve"> به داعیان و معلمین کمک می‌کرد و آن‌ها را به مناطق فتح شده اعزام می‌نمود. و در جایی تصریح کرده که هدف از اعزام فرماندهان و امرا به شهرها این است تا مردم را با آموزه‌های دین اسلام آشنا سازند و غنایم را به خوبی در میان آن‌ها تقسیم کنند و به عدالت رفتار نمایند</w:t>
      </w:r>
      <w:r w:rsidRPr="00C715B7">
        <w:rPr>
          <w:rStyle w:val="a8"/>
          <w:rFonts w:cs="B Zar"/>
          <w:color w:val="000000"/>
          <w:sz w:val="24"/>
          <w:szCs w:val="24"/>
          <w:rtl/>
          <w:lang w:bidi="fa-IR"/>
        </w:rPr>
        <w:footnoteReference w:id="792"/>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عمرفاروق</w:t>
      </w:r>
      <w:r w:rsidRPr="00605CCA">
        <w:rPr>
          <w:rFonts w:cs="B Zar" w:hint="cs"/>
          <w:color w:val="000000"/>
          <w:rtl/>
          <w:lang w:bidi="fa-IR"/>
        </w:rPr>
        <w:sym w:font="AGA Arabesque" w:char="F074"/>
      </w:r>
      <w:r w:rsidRPr="00605CCA">
        <w:rPr>
          <w:rFonts w:cs="B Zar" w:hint="cs"/>
          <w:color w:val="000000"/>
          <w:rtl/>
          <w:lang w:bidi="fa-IR"/>
        </w:rPr>
        <w:t xml:space="preserve"> برای معلمین و مفتیانی که فقط کارشان تعلیم و افتاء بود حقوق ماهیانه تعیین کرده بود، حتی به معلمین که بچه‌ها را آموزش می‌دادند، حقوق می‌داد؛ چنان که در مدینه منوره سه نفر که معلم کودکان بودند به هر یکی ماهانه پانزده درهم می‌داد</w:t>
      </w:r>
      <w:r w:rsidRPr="00C715B7">
        <w:rPr>
          <w:rStyle w:val="a8"/>
          <w:rFonts w:cs="B Zar"/>
          <w:color w:val="000000"/>
          <w:sz w:val="24"/>
          <w:szCs w:val="24"/>
          <w:rtl/>
          <w:lang w:bidi="fa-IR"/>
        </w:rPr>
        <w:footnoteReference w:id="793"/>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بدین صورت مسأله‌ی آموزش یکی از اهداف مهم دولت عمرفاروق</w:t>
      </w:r>
      <w:r w:rsidR="0065525B">
        <w:rPr>
          <w:rFonts w:cs="B Zar" w:hint="cs"/>
          <w:color w:val="000000"/>
          <w:lang w:bidi="fa-IR"/>
        </w:rPr>
        <w:sym w:font="AGA Arabesque" w:char="F074"/>
      </w:r>
      <w:r w:rsidRPr="00605CCA">
        <w:rPr>
          <w:rFonts w:cs="B Zar" w:hint="cs"/>
          <w:color w:val="000000"/>
          <w:rtl/>
          <w:lang w:bidi="fa-IR"/>
        </w:rPr>
        <w:t xml:space="preserve"> بود. او معلمین و مفتیان را حتی به بادیه‌ها می‌فرستاد تا به مردم علم بیاموزند و مسايل شرعی آن‌ها را پاسخ دهند. وعلاوه بر کسانی که به صورت ثابت در برخی شهرها انجام وظیفه می‌نمودند، افراد دیگری را نیز به صورت موقت از مدینه‌ی منوره به بعضی از شهرها جهت علم آموختن به مردم آن سامان می‌فرستاد. چنان که حدود ده نفر از صحابه را که در میان آن‌ها عبدالله بن مغفل نیز وجود داشت به بصره فرستاد</w:t>
      </w:r>
      <w:r w:rsidRPr="00C715B7">
        <w:rPr>
          <w:rStyle w:val="a8"/>
          <w:rFonts w:cs="B Zar"/>
          <w:color w:val="000000"/>
          <w:sz w:val="24"/>
          <w:szCs w:val="24"/>
          <w:rtl/>
          <w:lang w:bidi="fa-IR"/>
        </w:rPr>
        <w:footnoteReference w:id="794"/>
      </w:r>
      <w:r w:rsidR="0065525B">
        <w:rPr>
          <w:rFonts w:cs="B Zar" w:hint="cs"/>
          <w:color w:val="000000"/>
          <w:rtl/>
          <w:lang w:bidi="fa-IR"/>
        </w:rPr>
        <w:t>.</w:t>
      </w:r>
      <w:r w:rsidRPr="00605CCA">
        <w:rPr>
          <w:rFonts w:cs="B Zar" w:hint="cs"/>
          <w:color w:val="000000"/>
          <w:rtl/>
          <w:lang w:bidi="fa-IR"/>
        </w:rPr>
        <w:t xml:space="preserve"> همچنین عمران بن حصین خزاعی را که یکی از فقهای صحابه بود به بصره اعزام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بعد از این که دامنه‌ی فتوحات گسترش یافت، ابوموسی اشعری که والی شهر بصره بود دستور داد تا مسجد بزرگی جهت اقامه‌ی نماز جمعه در شهر تأسیس کند و برای هر یک از قبايل مساجدی بسازد و روزهای جمعه مقتدیان همه‌ی مساجد در مسجد جامع جهت ادای نماز جمعه گرد آیند. و همین دس</w:t>
      </w:r>
      <w:r w:rsidR="0065525B">
        <w:rPr>
          <w:rFonts w:cs="B Zar" w:hint="cs"/>
          <w:color w:val="000000"/>
          <w:rtl/>
          <w:lang w:bidi="fa-IR"/>
        </w:rPr>
        <w:t>تور را به والی کوفه، سعد بن ابی‌</w:t>
      </w:r>
      <w:r w:rsidRPr="00605CCA">
        <w:rPr>
          <w:rFonts w:cs="B Zar" w:hint="cs"/>
          <w:color w:val="000000"/>
          <w:rtl/>
          <w:lang w:bidi="fa-IR"/>
        </w:rPr>
        <w:t>وقاص و والی مصر، عمرو بن عاص نوشت. اما به فرمانداران خود در شهرهای شام نوشت که در هر شهری فقط یک مسجد بسازند و برای هر یک از قبايل مساجد جداگانه نسازند. ناگفته پیدا است که هدف از تأسیس این مساجد، این بود تا هر کدام از آن‌ها به مراکز علمی فعالی تبدیل شوند. پس مساجد در واقع مرکز فرهنگی مهمی به شمار می‌رفتند که اصحاب بزرگ پیامبر</w:t>
      </w:r>
      <w:r w:rsidR="0065525B">
        <w:rPr>
          <w:rFonts w:cs="B Zar" w:hint="cs"/>
          <w:color w:val="000000"/>
          <w:rtl/>
          <w:lang w:bidi="fa-IR"/>
        </w:rPr>
        <w:t xml:space="preserve"> </w:t>
      </w:r>
      <w:r w:rsidRPr="00605CCA">
        <w:rPr>
          <w:rFonts w:cs="B Zar" w:hint="cs"/>
          <w:color w:val="000000"/>
          <w:rtl/>
          <w:lang w:bidi="fa-IR"/>
        </w:rPr>
        <w:t>از آن‌جا فارغ التحصیل شده و به دیگر نقاط عالم، جهت آموزش امت اعزام شدند. این نقشه‌ای بود که در زمان رسول خدا اجرا گردید و عمرفاروق</w:t>
      </w:r>
      <w:r w:rsidR="0065525B">
        <w:rPr>
          <w:rFonts w:cs="B Zar" w:hint="cs"/>
          <w:color w:val="000000"/>
          <w:lang w:bidi="fa-IR"/>
        </w:rPr>
        <w:sym w:font="AGA Arabesque" w:char="F074"/>
      </w:r>
      <w:r w:rsidRPr="00605CCA">
        <w:rPr>
          <w:rFonts w:cs="B Zar" w:hint="cs"/>
          <w:color w:val="000000"/>
          <w:rtl/>
          <w:lang w:bidi="fa-IR"/>
        </w:rPr>
        <w:t xml:space="preserve"> نیز آن‌را ادامه داد. چنان که تعداد مساجدی که در زمان عمر</w:t>
      </w:r>
      <w:r w:rsidRPr="00605CCA">
        <w:rPr>
          <w:rFonts w:cs="B Zar" w:hint="cs"/>
          <w:color w:val="000000"/>
          <w:rtl/>
          <w:lang w:bidi="fa-IR"/>
        </w:rPr>
        <w:sym w:font="AGA Arabesque" w:char="F074"/>
      </w:r>
      <w:r w:rsidRPr="00605CCA">
        <w:rPr>
          <w:rFonts w:cs="B Zar" w:hint="cs"/>
          <w:color w:val="000000"/>
          <w:rtl/>
          <w:lang w:bidi="fa-IR"/>
        </w:rPr>
        <w:t xml:space="preserve"> در آن‌ها نماز جمعه برگزار می‌شد به دوازده هزار مسجد رسید</w:t>
      </w:r>
      <w:r w:rsidRPr="00C715B7">
        <w:rPr>
          <w:rStyle w:val="a8"/>
          <w:rFonts w:cs="B Zar"/>
          <w:color w:val="000000"/>
          <w:sz w:val="24"/>
          <w:szCs w:val="24"/>
          <w:rtl/>
          <w:lang w:bidi="fa-IR"/>
        </w:rPr>
        <w:footnoteReference w:id="795"/>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مساجد نقش خود را به عنوان مرکز آموزش و پرورش و تزکیه‌ی نفوس به بهترین وجه ایفا نمودند. و هنگامی که مسلمانان احساس نیاز به مکان‌های جداگانه‌ای جهت آموزش کودکان خود کردند، فورا </w:t>
      </w:r>
      <w:r>
        <w:rPr>
          <w:rFonts w:cs="B Zar" w:hint="cs"/>
          <w:color w:val="000000"/>
          <w:rtl/>
          <w:lang w:bidi="fa-IR"/>
        </w:rPr>
        <w:t>عمر بن خطاب</w:t>
      </w:r>
      <w:r w:rsidRPr="00605CCA">
        <w:rPr>
          <w:rFonts w:cs="B Zar" w:hint="cs"/>
          <w:color w:val="000000"/>
          <w:rtl/>
          <w:lang w:bidi="fa-IR"/>
        </w:rPr>
        <w:t xml:space="preserve"> دستور به احداث مکان‌هایی جهت آموزش و تربیت نونهالان داد و پویندگان علم و دانش را تشویق می‌نمود و به آن‌ها جایزه می‌داد. چنان که به بعضی از فرمانداران خود نوشت که به کسانی که در فراگیری علم و دانش بر دیگران پیشی گرفته‌اند جوایزی بدهند. از جمله به سعد بن ابی وقاص نوشت که باقیمانده‌ی مال غنیمت را به کسانی بدهد که مشغول فراگیری قرآن هستند</w:t>
      </w:r>
      <w:r w:rsidRPr="00C715B7">
        <w:rPr>
          <w:rStyle w:val="a8"/>
          <w:rFonts w:cs="B Zar"/>
          <w:color w:val="000000"/>
          <w:sz w:val="24"/>
          <w:szCs w:val="24"/>
          <w:rtl/>
          <w:lang w:bidi="fa-IR"/>
        </w:rPr>
        <w:footnoteReference w:id="796"/>
      </w:r>
      <w:r w:rsidRPr="00605CCA">
        <w:rPr>
          <w:rFonts w:cs="B Zar" w:hint="cs"/>
          <w:color w:val="000000"/>
          <w:rtl/>
          <w:lang w:bidi="fa-IR"/>
        </w:rPr>
        <w:t>. و این عملکرد عمرفاروق</w:t>
      </w:r>
      <w:r w:rsidR="0065525B">
        <w:rPr>
          <w:rFonts w:cs="B Zar" w:hint="cs"/>
          <w:color w:val="000000"/>
          <w:lang w:bidi="fa-IR"/>
        </w:rPr>
        <w:sym w:font="AGA Arabesque" w:char="F074"/>
      </w:r>
      <w:r w:rsidRPr="00605CCA">
        <w:rPr>
          <w:rFonts w:cs="B Zar" w:hint="cs"/>
          <w:color w:val="000000"/>
          <w:rtl/>
          <w:lang w:bidi="fa-IR"/>
        </w:rPr>
        <w:t xml:space="preserve"> به ویژه در مناطقی که تازه فتح شده بودند زمینه ساز بروز استعدادها و شکوفا شدن آن‌ها جهت فراگیری قرآن و سنت بود. ایشان علاوه بر آن حتی مسلمانان را به فراگیری زبان عربی تشویق می‌نمود و می‌گفت: زبان عربی را بیاموزید چرا که باعث افزایش عقل و مروت شما می‌شود</w:t>
      </w:r>
      <w:r w:rsidRPr="00C715B7">
        <w:rPr>
          <w:rStyle w:val="a8"/>
          <w:rFonts w:cs="B Zar"/>
          <w:color w:val="000000"/>
          <w:sz w:val="24"/>
          <w:szCs w:val="24"/>
          <w:rtl/>
          <w:lang w:bidi="fa-IR"/>
        </w:rPr>
        <w:footnoteReference w:id="797"/>
      </w:r>
      <w:r w:rsidR="0065525B">
        <w:rPr>
          <w:rFonts w:cs="B Zar" w:hint="cs"/>
          <w:color w:val="000000"/>
          <w:rtl/>
          <w:lang w:bidi="fa-IR"/>
        </w:rPr>
        <w:t>.</w:t>
      </w:r>
      <w:r w:rsidRPr="00605CCA">
        <w:rPr>
          <w:rFonts w:cs="B Zar" w:hint="cs"/>
          <w:color w:val="000000"/>
          <w:rtl/>
          <w:lang w:bidi="fa-IR"/>
        </w:rPr>
        <w:t xml:space="preserve"> و در جایی دیگر فرمود که علم نحو را فرا گیرید همان طور که سنن و فرائض را فرا می‌گیرید</w:t>
      </w:r>
      <w:r w:rsidRPr="00C715B7">
        <w:rPr>
          <w:rStyle w:val="a8"/>
          <w:rFonts w:cs="B Zar"/>
          <w:color w:val="000000"/>
          <w:sz w:val="24"/>
          <w:szCs w:val="24"/>
          <w:rtl/>
          <w:lang w:bidi="fa-IR"/>
        </w:rPr>
        <w:footnoteReference w:id="798"/>
      </w:r>
      <w:r w:rsidRPr="00605CCA">
        <w:rPr>
          <w:rFonts w:cs="B Zar" w:hint="cs"/>
          <w:color w:val="000000"/>
          <w:rtl/>
          <w:lang w:bidi="fa-IR"/>
        </w:rPr>
        <w:t>. حتی کسانی را که عربی را غلط تلفظ می‌کردند تنبیه می‌نمود. چنان که باری ابوموسی اشعری به او نامه‌ای نوشت. عمر</w:t>
      </w:r>
      <w:r w:rsidRPr="00605CCA">
        <w:rPr>
          <w:rFonts w:cs="B Zar" w:hint="cs"/>
          <w:color w:val="000000"/>
          <w:rtl/>
          <w:lang w:bidi="fa-IR"/>
        </w:rPr>
        <w:sym w:font="AGA Arabesque" w:char="F074"/>
      </w:r>
      <w:r w:rsidRPr="00605CCA">
        <w:rPr>
          <w:rFonts w:cs="B Zar" w:hint="cs"/>
          <w:color w:val="000000"/>
          <w:rtl/>
          <w:lang w:bidi="fa-IR"/>
        </w:rPr>
        <w:t xml:space="preserve"> در پاسخ نامه به ابوموسی نوشت: نویسنده‌ی نامه‌ی تو، در املاء عربی دچار خطا شده است او را تنبیه کن</w:t>
      </w:r>
      <w:r w:rsidRPr="00C715B7">
        <w:rPr>
          <w:rStyle w:val="a8"/>
          <w:rFonts w:cs="B Zar"/>
          <w:color w:val="000000"/>
          <w:sz w:val="24"/>
          <w:szCs w:val="24"/>
          <w:rtl/>
          <w:lang w:bidi="fa-IR"/>
        </w:rPr>
        <w:footnoteReference w:id="799"/>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ابن جوزی نقل می‌کند که کاتب عمرو بن عاص در نامه‌ای که او به عمر</w:t>
      </w:r>
      <w:r w:rsidRPr="00605CCA">
        <w:rPr>
          <w:rFonts w:cs="B Zar" w:hint="cs"/>
          <w:color w:val="000000"/>
          <w:rtl/>
          <w:lang w:bidi="fa-IR"/>
        </w:rPr>
        <w:sym w:font="AGA Arabesque" w:char="F074"/>
      </w:r>
      <w:r w:rsidRPr="00605CCA">
        <w:rPr>
          <w:rFonts w:cs="B Zar" w:hint="cs"/>
          <w:color w:val="000000"/>
          <w:rtl/>
          <w:lang w:bidi="fa-IR"/>
        </w:rPr>
        <w:t xml:space="preserve"> نوشت</w:t>
      </w:r>
      <w:r w:rsidR="0065525B">
        <w:rPr>
          <w:rFonts w:cs="B Zar" w:hint="cs"/>
          <w:color w:val="000000"/>
          <w:rtl/>
          <w:lang w:bidi="fa-IR"/>
        </w:rPr>
        <w:t>:</w:t>
      </w:r>
      <w:r w:rsidRPr="00605CCA">
        <w:rPr>
          <w:rFonts w:cs="B Zar" w:hint="cs"/>
          <w:color w:val="000000"/>
          <w:rtl/>
          <w:lang w:bidi="fa-IR"/>
        </w:rPr>
        <w:t xml:space="preserve"> سین بسم الله را ننوشت. عمر</w:t>
      </w:r>
      <w:r w:rsidRPr="00605CCA">
        <w:rPr>
          <w:rFonts w:cs="B Zar" w:hint="cs"/>
          <w:color w:val="000000"/>
          <w:rtl/>
          <w:lang w:bidi="fa-IR"/>
        </w:rPr>
        <w:sym w:font="AGA Arabesque" w:char="F074"/>
      </w:r>
      <w:r w:rsidRPr="00605CCA">
        <w:rPr>
          <w:rFonts w:cs="B Zar" w:hint="cs"/>
          <w:color w:val="000000"/>
          <w:rtl/>
          <w:lang w:bidi="fa-IR"/>
        </w:rPr>
        <w:t xml:space="preserve"> به عمرو نوشت که به او یک ضربه شلاق بزند. عمرو حسب دستور خلیفه یک ضربه شلاق به کاتب خود زد</w:t>
      </w:r>
      <w:r w:rsidRPr="00C715B7">
        <w:rPr>
          <w:rStyle w:val="a8"/>
          <w:rFonts w:cs="B Zar"/>
          <w:color w:val="000000"/>
          <w:sz w:val="24"/>
          <w:szCs w:val="24"/>
          <w:rtl/>
          <w:lang w:bidi="fa-IR"/>
        </w:rPr>
        <w:footnoteReference w:id="800"/>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65525B">
        <w:rPr>
          <w:rFonts w:cs="B Zar" w:hint="cs"/>
          <w:color w:val="000000"/>
          <w:rtl/>
          <w:lang w:bidi="fa-IR"/>
        </w:rPr>
        <w:t>،</w:t>
      </w:r>
      <w:r w:rsidRPr="00605CCA">
        <w:rPr>
          <w:rFonts w:cs="B Zar" w:hint="cs"/>
          <w:color w:val="000000"/>
          <w:rtl/>
          <w:lang w:bidi="fa-IR"/>
        </w:rPr>
        <w:t xml:space="preserve"> عمرفاروق</w:t>
      </w:r>
      <w:r w:rsidR="0065525B">
        <w:rPr>
          <w:rFonts w:cs="B Zar" w:hint="cs"/>
          <w:color w:val="000000"/>
          <w:rtl/>
          <w:lang w:bidi="fa-IR"/>
        </w:rPr>
        <w:t xml:space="preserve"> </w:t>
      </w:r>
      <w:r w:rsidR="0065525B">
        <w:rPr>
          <w:rFonts w:cs="B Zar" w:hint="cs"/>
          <w:color w:val="000000"/>
          <w:lang w:bidi="fa-IR"/>
        </w:rPr>
        <w:sym w:font="AGA Arabesque" w:char="F074"/>
      </w:r>
      <w:r w:rsidRPr="00605CCA">
        <w:rPr>
          <w:rFonts w:cs="B Zar" w:hint="cs"/>
          <w:color w:val="000000"/>
          <w:rtl/>
          <w:lang w:bidi="fa-IR"/>
        </w:rPr>
        <w:t xml:space="preserve"> محکم‌کاری و نظم در امور را دوست داشت. بنابراین</w:t>
      </w:r>
      <w:r w:rsidR="0065525B">
        <w:rPr>
          <w:rFonts w:cs="B Zar" w:hint="cs"/>
          <w:color w:val="000000"/>
          <w:rtl/>
          <w:lang w:bidi="fa-IR"/>
        </w:rPr>
        <w:t>،</w:t>
      </w:r>
      <w:r w:rsidRPr="00605CCA">
        <w:rPr>
          <w:rFonts w:cs="B Zar" w:hint="cs"/>
          <w:color w:val="000000"/>
          <w:rtl/>
          <w:lang w:bidi="fa-IR"/>
        </w:rPr>
        <w:t xml:space="preserve"> در شئون مختلف سیاسی، اقتصادی، آموزشی و غیره که مربوط به زندگی، اقتدار، سربلندی و فرهنگ امت بودند، بهترین قانون و روش را طرح و پیاده می‌کرد. او نمی‌خواست امتی که کتاب قانونش یعنی قرآن از بالاترین درجه‌ی فصاحت برخوردار است، خودش به پايین‌ترین درجه تنزل نماید</w:t>
      </w:r>
      <w:r w:rsidRPr="00C715B7">
        <w:rPr>
          <w:rStyle w:val="a8"/>
          <w:rFonts w:cs="B Zar"/>
          <w:color w:val="000000"/>
          <w:sz w:val="24"/>
          <w:szCs w:val="24"/>
          <w:rtl/>
          <w:lang w:bidi="fa-IR"/>
        </w:rPr>
        <w:footnoteReference w:id="801"/>
      </w:r>
      <w:r w:rsidR="0065525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به دنبال مؤسسه نظامی‌ای که عراق، ایران، شام، مصر و بلاد مغرب را فتح نمود، کادر علمی پیشرفته و ممتازی که به دست رسول خدا</w:t>
      </w:r>
      <w:r w:rsidRPr="00605CCA">
        <w:rPr>
          <w:rFonts w:cs="CTraditional Arabic" w:hint="cs"/>
          <w:color w:val="000000"/>
          <w:rtl/>
          <w:lang w:bidi="fa-IR"/>
        </w:rPr>
        <w:t>ص</w:t>
      </w:r>
      <w:r w:rsidRPr="00605CCA">
        <w:rPr>
          <w:rFonts w:cs="B Zar" w:hint="cs"/>
          <w:color w:val="000000"/>
          <w:rtl/>
          <w:lang w:bidi="fa-IR"/>
        </w:rPr>
        <w:t xml:space="preserve"> تربیت شده بود حرکت می‌کرد. و این نیروها به راهنمایی و توجیه و حسن استفاده‌ی عمر</w:t>
      </w:r>
      <w:r w:rsidRPr="00605CCA">
        <w:rPr>
          <w:rFonts w:cs="B Zar" w:hint="cs"/>
          <w:color w:val="000000"/>
          <w:rtl/>
          <w:lang w:bidi="fa-IR"/>
        </w:rPr>
        <w:sym w:font="AGA Arabesque" w:char="F074"/>
      </w:r>
      <w:r w:rsidRPr="00605CCA">
        <w:rPr>
          <w:rFonts w:cs="B Zar" w:hint="cs"/>
          <w:color w:val="000000"/>
          <w:rtl/>
          <w:lang w:bidi="fa-IR"/>
        </w:rPr>
        <w:t xml:space="preserve"> توانستند خدمت فرهنگی و فقهی پویایی همگام با فتوحات ارائه نمایند و نسلی از فرزندان تازه مسلمانان به وجود بیاورند که با مفاهیم و احکام دین اسلام آشنا شده، زبان عربی را به نحو احسن بیاموزند و علم صحابه را که همان علم کتاب و سنت بود به نسلهای بعدی منتقل کنند. و حقا که امت در این بخش بعد از فضل خدا مرهون تلاشهای اصحاب پیامبر و مؤسسین مراکز فرهنگی یاد شده می‌باشد. به ویژه عمرفاروق</w:t>
      </w:r>
      <w:r w:rsidR="0065525B">
        <w:rPr>
          <w:rFonts w:cs="B Zar" w:hint="cs"/>
          <w:color w:val="000000"/>
          <w:rtl/>
          <w:lang w:bidi="fa-IR"/>
        </w:rPr>
        <w:t xml:space="preserve"> </w:t>
      </w:r>
      <w:r w:rsidR="0065525B">
        <w:rPr>
          <w:rFonts w:cs="B Zar" w:hint="cs"/>
          <w:color w:val="000000"/>
          <w:lang w:bidi="fa-IR"/>
        </w:rPr>
        <w:sym w:font="AGA Arabesque" w:char="F074"/>
      </w:r>
      <w:r w:rsidRPr="00605CCA">
        <w:rPr>
          <w:rFonts w:cs="B Zar" w:hint="cs"/>
          <w:color w:val="000000"/>
          <w:rtl/>
          <w:lang w:bidi="fa-IR"/>
        </w:rPr>
        <w:t xml:space="preserve"> که با توجیه علماء، فقها و داعیان و پیگیری احوال آنان و رسیدگی به وضعیت معیشتی آنان زمینه‌ی این رشد فرهنگی را فراهم نمود.</w:t>
      </w:r>
    </w:p>
    <w:p w:rsidR="002D6B77" w:rsidRPr="00605CCA" w:rsidRDefault="002D6B77" w:rsidP="002D6B77">
      <w:pPr>
        <w:pStyle w:val="af2"/>
        <w:rPr>
          <w:rFonts w:hint="cs"/>
          <w:rtl/>
          <w:lang w:bidi="fa-IR"/>
        </w:rPr>
      </w:pPr>
      <w:bookmarkStart w:id="800" w:name="_Toc70310915"/>
      <w:bookmarkStart w:id="801" w:name="_Toc223806459"/>
      <w:bookmarkStart w:id="802" w:name="_Toc71216939"/>
      <w:bookmarkStart w:id="803" w:name="_Toc260068352"/>
      <w:r w:rsidRPr="00605CCA">
        <w:rPr>
          <w:rFonts w:hint="cs"/>
          <w:rtl/>
          <w:lang w:bidi="fa-IR"/>
        </w:rPr>
        <w:t>سوم: عمر</w:t>
      </w:r>
      <w:r w:rsidR="00676C45">
        <w:rPr>
          <w:rFonts w:hint="cs"/>
          <w:rtl/>
          <w:lang w:bidi="fa-IR"/>
        </w:rPr>
        <w:t xml:space="preserve"> </w:t>
      </w:r>
      <w:r w:rsidRPr="00605CCA">
        <w:rPr>
          <w:rFonts w:hint="cs"/>
          <w:rtl/>
          <w:lang w:bidi="fa-IR"/>
        </w:rPr>
        <w:t>فاروق</w:t>
      </w:r>
      <w:r w:rsidR="00676C45">
        <w:rPr>
          <w:rFonts w:hint="cs"/>
          <w:rtl/>
          <w:lang w:bidi="fa-IR"/>
        </w:rPr>
        <w:t xml:space="preserve"> </w:t>
      </w:r>
      <w:r w:rsidR="00676C45">
        <w:rPr>
          <w:rFonts w:hint="cs"/>
          <w:lang w:bidi="fa-IR"/>
        </w:rPr>
        <w:sym w:font="AGA Arabesque" w:char="F074"/>
      </w:r>
      <w:r w:rsidRPr="00605CCA">
        <w:rPr>
          <w:rFonts w:hint="cs"/>
          <w:rtl/>
          <w:lang w:bidi="fa-IR"/>
        </w:rPr>
        <w:t xml:space="preserve"> و شعر و شاعران</w:t>
      </w:r>
      <w:bookmarkEnd w:id="800"/>
      <w:bookmarkEnd w:id="801"/>
      <w:bookmarkEnd w:id="802"/>
      <w:bookmarkEnd w:id="80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اخبار حاکی از آن است که در زمان </w:t>
      </w:r>
      <w:r>
        <w:rPr>
          <w:rFonts w:cs="B Zar" w:hint="cs"/>
          <w:color w:val="000000"/>
          <w:rtl/>
          <w:lang w:bidi="fa-IR"/>
        </w:rPr>
        <w:t>عمر بن خطاب</w:t>
      </w:r>
      <w:r w:rsidR="00676C45">
        <w:rPr>
          <w:rFonts w:cs="B Zar" w:hint="cs"/>
          <w:color w:val="000000"/>
          <w:lang w:bidi="fa-IR"/>
        </w:rPr>
        <w:sym w:font="AGA Arabesque" w:char="F074"/>
      </w:r>
      <w:r w:rsidRPr="00605CCA">
        <w:rPr>
          <w:rFonts w:cs="B Zar" w:hint="cs"/>
          <w:color w:val="000000"/>
          <w:rtl/>
          <w:lang w:bidi="fa-IR"/>
        </w:rPr>
        <w:t xml:space="preserve"> مدینه‌ی منوره از نوعی جنبش شعری برخوردار بود. چرا که هیچ یک از کتابهای تاریخ شعر، از ذکر نام </w:t>
      </w:r>
      <w:r>
        <w:rPr>
          <w:rFonts w:cs="B Zar" w:hint="cs"/>
          <w:color w:val="000000"/>
          <w:rtl/>
          <w:lang w:bidi="fa-IR"/>
        </w:rPr>
        <w:t>عمر بن خطاب</w:t>
      </w:r>
      <w:r w:rsidRPr="00605CCA">
        <w:rPr>
          <w:rFonts w:cs="B Zar" w:hint="cs"/>
          <w:color w:val="000000"/>
          <w:rtl/>
          <w:lang w:bidi="fa-IR"/>
        </w:rPr>
        <w:t xml:space="preserve"> به ویژه در مورد نقد ادبی ایشان، خالی نیست. گرچه نمی‌توان به کتابهای ادب در نقل اسانید اعتماد کرد ولی چون تنها منبع اخبار نقد ادبی مربوط به زمان خلفای راشدین محسوب می‌شوند چاره‌ای جز پذیرفتن آن‌ها نداریم</w:t>
      </w:r>
      <w:r w:rsidRPr="00C715B7">
        <w:rPr>
          <w:rStyle w:val="a8"/>
          <w:rFonts w:cs="B Zar"/>
          <w:color w:val="000000"/>
          <w:sz w:val="24"/>
          <w:szCs w:val="24"/>
          <w:rtl/>
          <w:lang w:bidi="fa-IR"/>
        </w:rPr>
        <w:footnoteReference w:id="802"/>
      </w:r>
      <w:r w:rsidRPr="00605CCA">
        <w:rPr>
          <w:rFonts w:cs="B Zar" w:hint="cs"/>
          <w:color w:val="000000"/>
          <w:rtl/>
          <w:lang w:bidi="fa-IR"/>
        </w:rPr>
        <w:t>. البته برخی از سروده‌های نظامی و اشعار نابغه‌ی جعدی</w:t>
      </w:r>
      <w:r w:rsidRPr="00C715B7">
        <w:rPr>
          <w:rStyle w:val="a8"/>
          <w:rFonts w:cs="B Zar"/>
          <w:color w:val="000000"/>
          <w:sz w:val="24"/>
          <w:szCs w:val="24"/>
          <w:rtl/>
          <w:lang w:bidi="fa-IR"/>
        </w:rPr>
        <w:footnoteReference w:id="803"/>
      </w:r>
      <w:r w:rsidRPr="00605CCA">
        <w:rPr>
          <w:rFonts w:cs="B Zar" w:hint="cs"/>
          <w:color w:val="000000"/>
          <w:rtl/>
          <w:lang w:bidi="fa-IR"/>
        </w:rPr>
        <w:t>، امیه بن صلت و حسان بن ثابت</w:t>
      </w:r>
      <w:r w:rsidRPr="00C715B7">
        <w:rPr>
          <w:rStyle w:val="a8"/>
          <w:rFonts w:cs="B Zar"/>
          <w:color w:val="000000"/>
          <w:sz w:val="24"/>
          <w:szCs w:val="24"/>
          <w:rtl/>
          <w:lang w:bidi="fa-IR"/>
        </w:rPr>
        <w:footnoteReference w:id="804"/>
      </w:r>
      <w:r w:rsidRPr="00605CCA">
        <w:rPr>
          <w:rFonts w:cs="B Zar" w:hint="cs"/>
          <w:color w:val="000000"/>
          <w:rtl/>
          <w:lang w:bidi="fa-IR"/>
        </w:rPr>
        <w:t xml:space="preserve"> و دیگران در کتب حدیث نیز ذکر شده‌اند.</w:t>
      </w:r>
    </w:p>
    <w:p w:rsidR="002D6B77" w:rsidRPr="00605CCA" w:rsidRDefault="002D6B77" w:rsidP="002D6B77">
      <w:pPr>
        <w:pStyle w:val="af3"/>
        <w:rPr>
          <w:rFonts w:hint="cs"/>
          <w:rtl/>
        </w:rPr>
      </w:pPr>
      <w:bookmarkStart w:id="804" w:name="_Toc70310916"/>
      <w:bookmarkStart w:id="805" w:name="_Toc223806460"/>
      <w:bookmarkStart w:id="806" w:name="_Toc71216940"/>
      <w:bookmarkStart w:id="807" w:name="_Toc260068353"/>
      <w:r w:rsidRPr="00605CCA">
        <w:rPr>
          <w:rFonts w:hint="cs"/>
          <w:rtl/>
          <w:lang w:bidi="ar-KW"/>
        </w:rPr>
        <w:t>1- عمر</w:t>
      </w:r>
      <w:r w:rsidR="009E1215" w:rsidRPr="00343F37">
        <w:rPr>
          <w:rFonts w:hint="cs"/>
          <w:b w:val="0"/>
          <w:bCs w:val="0"/>
          <w:lang w:bidi="ar-KW"/>
        </w:rPr>
        <w:sym w:font="AGA Arabesque" w:char="F074"/>
      </w:r>
      <w:r w:rsidRPr="00605CCA">
        <w:rPr>
          <w:rFonts w:hint="cs"/>
          <w:rtl/>
          <w:lang w:bidi="ar-KW"/>
        </w:rPr>
        <w:t xml:space="preserve"> و شعر</w:t>
      </w:r>
      <w:bookmarkEnd w:id="804"/>
      <w:bookmarkEnd w:id="805"/>
      <w:bookmarkEnd w:id="806"/>
      <w:bookmarkEnd w:id="80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بیشتر از سه خلیفه‌ی دیگر به شنیدن شعر و اصلاح آن علاقه‌مند بود. و در سخنانش از شعر استفاده می‌کرد. چنان که روزی در حالی بیرون شد که عبای جدیدی پوشیده بود. وقتی متوجه نگاه‌های مردم شد چنین سرود: </w:t>
      </w:r>
    </w:p>
    <w:p w:rsidR="002D6B77" w:rsidRPr="00605CCA" w:rsidRDefault="002D6B77" w:rsidP="002D6B77">
      <w:pPr>
        <w:spacing w:line="228" w:lineRule="auto"/>
        <w:jc w:val="center"/>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لم تغن عن هرمز یوما</w:t>
      </w:r>
      <w:r w:rsidR="009E1215">
        <w:rPr>
          <w:rFonts w:ascii="Traditional Arabic" w:hAnsi="Traditional Arabic" w:cs="Traditional Arabic" w:hint="cs"/>
          <w:b/>
          <w:bCs/>
          <w:color w:val="000000"/>
          <w:rtl/>
          <w:lang w:bidi="fa-IR"/>
        </w:rPr>
        <w:t>ً</w:t>
      </w:r>
      <w:r w:rsidRPr="00605CCA">
        <w:rPr>
          <w:rFonts w:ascii="Traditional Arabic" w:hAnsi="Traditional Arabic" w:cs="Traditional Arabic"/>
          <w:b/>
          <w:bCs/>
          <w:color w:val="000000"/>
          <w:rtl/>
          <w:lang w:bidi="fa-IR"/>
        </w:rPr>
        <w:t xml:space="preserve"> خزائنه</w:t>
      </w:r>
      <w:r w:rsidRPr="00605CCA">
        <w:rPr>
          <w:rFonts w:ascii="Traditional Arabic" w:hAnsi="Traditional Arabic" w:cs="Traditional Arabic"/>
          <w:b/>
          <w:bCs/>
          <w:color w:val="000000"/>
          <w:rtl/>
          <w:lang w:bidi="fa-IR"/>
        </w:rPr>
        <w:tab/>
      </w:r>
      <w:r w:rsidRPr="00605CCA">
        <w:rPr>
          <w:rFonts w:ascii="Traditional Arabic" w:hAnsi="Traditional Arabic" w:cs="Traditional Arabic"/>
          <w:b/>
          <w:bCs/>
          <w:color w:val="000000"/>
          <w:rtl/>
          <w:lang w:bidi="fa-IR"/>
        </w:rPr>
        <w:tab/>
        <w:t>والخلف قد حاولت عاد فما خلدو</w:t>
      </w:r>
    </w:p>
    <w:p w:rsidR="002D6B77" w:rsidRPr="0021456F" w:rsidRDefault="009E1215" w:rsidP="009E1215">
      <w:pPr>
        <w:spacing w:line="228" w:lineRule="auto"/>
        <w:jc w:val="center"/>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أ</w:t>
      </w:r>
      <w:r w:rsidR="002D6B77" w:rsidRPr="0021456F">
        <w:rPr>
          <w:rFonts w:ascii="Lotus Linotype" w:hAnsi="Lotus Linotype" w:cs="Lotus Linotype"/>
          <w:b/>
          <w:bCs/>
          <w:color w:val="000000"/>
          <w:sz w:val="27"/>
          <w:szCs w:val="27"/>
          <w:rtl/>
          <w:lang w:bidi="fa-IR"/>
        </w:rPr>
        <w:t>ین الملوک الت</w:t>
      </w:r>
      <w:r w:rsidRPr="0021456F">
        <w:rPr>
          <w:rFonts w:ascii="Lotus Linotype" w:hAnsi="Lotus Linotype" w:cs="Lotus Linotype"/>
          <w:b/>
          <w:bCs/>
          <w:color w:val="000000"/>
          <w:sz w:val="27"/>
          <w:szCs w:val="27"/>
          <w:rtl/>
          <w:lang w:bidi="fa-IR"/>
        </w:rPr>
        <w:t>ي</w:t>
      </w:r>
      <w:r w:rsidR="002D6B77" w:rsidRPr="0021456F">
        <w:rPr>
          <w:rFonts w:ascii="Lotus Linotype" w:hAnsi="Lotus Linotype" w:cs="Lotus Linotype"/>
          <w:b/>
          <w:bCs/>
          <w:color w:val="000000"/>
          <w:sz w:val="27"/>
          <w:szCs w:val="27"/>
          <w:rtl/>
          <w:lang w:bidi="fa-IR"/>
        </w:rPr>
        <w:t xml:space="preserve"> کانت نوافله</w:t>
      </w:r>
      <w:r w:rsidR="002D6B77" w:rsidRPr="0021456F">
        <w:rPr>
          <w:rFonts w:ascii="Lotus Linotype" w:hAnsi="Lotus Linotype" w:cs="Lotus Linotype"/>
          <w:b/>
          <w:bCs/>
          <w:color w:val="000000"/>
          <w:sz w:val="27"/>
          <w:szCs w:val="27"/>
          <w:rtl/>
          <w:lang w:bidi="fa-IR"/>
        </w:rPr>
        <w:tab/>
        <w:t xml:space="preserve">مـن کـل أوب </w:t>
      </w:r>
      <w:r w:rsidRPr="0021456F">
        <w:rPr>
          <w:rFonts w:ascii="Lotus Linotype" w:hAnsi="Lotus Linotype" w:cs="Lotus Linotype"/>
          <w:b/>
          <w:bCs/>
          <w:color w:val="000000"/>
          <w:sz w:val="27"/>
          <w:szCs w:val="27"/>
          <w:rtl/>
          <w:lang w:bidi="fa-IR"/>
        </w:rPr>
        <w:t>إ</w:t>
      </w:r>
      <w:r w:rsidR="002D6B77" w:rsidRPr="0021456F">
        <w:rPr>
          <w:rFonts w:ascii="Lotus Linotype" w:hAnsi="Lotus Linotype" w:cs="Lotus Linotype"/>
          <w:b/>
          <w:bCs/>
          <w:color w:val="000000"/>
          <w:sz w:val="27"/>
          <w:szCs w:val="27"/>
          <w:rtl/>
          <w:lang w:bidi="fa-IR"/>
        </w:rPr>
        <w:t>لیها راکب یغد</w:t>
      </w:r>
      <w:r w:rsidR="002D6B77" w:rsidRPr="00AF28FE">
        <w:rPr>
          <w:rStyle w:val="a8"/>
          <w:rFonts w:ascii="Lotus Linotype" w:hAnsi="Lotus Linotype" w:cs="B Zar"/>
          <w:color w:val="000000"/>
          <w:sz w:val="24"/>
          <w:szCs w:val="24"/>
          <w:rtl/>
          <w:lang w:bidi="ar-KW"/>
        </w:rPr>
        <w:footnoteReference w:id="805"/>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«خزانه‌های هرمز هیچ سودی برایش نرساند و قوم عاد نیز پس‌انداز کرد ولی نماندند (تا از آن‌ها استفاده بکنند) کجا شدند پادشاهانی که از هر طرف اموال غنیمت به سوی آن‌ها سرازیر بود؟».</w:t>
      </w:r>
    </w:p>
    <w:p w:rsidR="002D6B77" w:rsidRPr="00605CCA" w:rsidRDefault="002D6B77" w:rsidP="00E2227E">
      <w:pPr>
        <w:widowControl w:val="0"/>
        <w:spacing w:line="228" w:lineRule="auto"/>
        <w:ind w:firstLine="397"/>
        <w:rPr>
          <w:rFonts w:cs="B Zar" w:hint="cs"/>
          <w:color w:val="000000"/>
          <w:rtl/>
          <w:lang w:bidi="fa-IR"/>
        </w:rPr>
      </w:pPr>
      <w:r w:rsidRPr="00605CCA">
        <w:rPr>
          <w:rFonts w:cs="B Zar" w:hint="cs"/>
          <w:color w:val="000000"/>
          <w:rtl/>
          <w:lang w:bidi="fa-IR"/>
        </w:rPr>
        <w:t>همچنین شافعی در مسند خود نقل می‌کند که عمر</w:t>
      </w:r>
      <w:r w:rsidRPr="00605CCA">
        <w:rPr>
          <w:rFonts w:cs="B Zar" w:hint="cs"/>
          <w:color w:val="000000"/>
          <w:rtl/>
          <w:lang w:bidi="fa-IR"/>
        </w:rPr>
        <w:sym w:font="AGA Arabesque" w:char="F074"/>
      </w:r>
      <w:r w:rsidRPr="00605CCA">
        <w:rPr>
          <w:rFonts w:cs="B Zar" w:hint="cs"/>
          <w:color w:val="000000"/>
          <w:rtl/>
          <w:lang w:bidi="fa-IR"/>
        </w:rPr>
        <w:t xml:space="preserve"> در وادی محسر در حالی که سوار بر مرکب خود به سوی کعبه پیش می‌رفت، شعری را می‌خواند که توسط مردی نصرانی تازه مسلمان سروده شده بود که به زیارت کعبه مي‌رفت: </w:t>
      </w:r>
    </w:p>
    <w:p w:rsidR="002D6B77" w:rsidRPr="0021456F" w:rsidRDefault="009E1215" w:rsidP="00E2227E">
      <w:pPr>
        <w:widowControl w:val="0"/>
        <w:spacing w:line="228" w:lineRule="auto"/>
        <w:ind w:firstLine="397"/>
        <w:jc w:val="center"/>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ar-KW"/>
        </w:rPr>
        <w:t>إليك</w:t>
      </w:r>
      <w:r w:rsidR="002D6B77" w:rsidRPr="0021456F">
        <w:rPr>
          <w:rFonts w:ascii="Lotus Linotype" w:hAnsi="Lotus Linotype" w:cs="Lotus Linotype"/>
          <w:b/>
          <w:bCs/>
          <w:color w:val="000000"/>
          <w:sz w:val="27"/>
          <w:szCs w:val="27"/>
          <w:rtl/>
          <w:lang w:bidi="ar-KW"/>
        </w:rPr>
        <w:t xml:space="preserve"> تعدو قلقا وضینها           مخالفا دین النصاری دینها</w:t>
      </w:r>
      <w:r w:rsidR="002D6B77" w:rsidRPr="00AF28FE">
        <w:rPr>
          <w:rStyle w:val="a8"/>
          <w:rFonts w:ascii="Lotus Linotype" w:hAnsi="Lotus Linotype" w:cs="B Zar"/>
          <w:color w:val="000000"/>
          <w:sz w:val="24"/>
          <w:szCs w:val="24"/>
          <w:rtl/>
          <w:lang w:bidi="ar-KW"/>
        </w:rPr>
        <w:footnoteReference w:id="806"/>
      </w:r>
    </w:p>
    <w:p w:rsidR="002D6B77" w:rsidRPr="00605CCA" w:rsidRDefault="002D6B77" w:rsidP="00E2227E">
      <w:pPr>
        <w:widowControl w:val="0"/>
        <w:spacing w:line="228" w:lineRule="auto"/>
        <w:ind w:firstLine="397"/>
        <w:rPr>
          <w:rFonts w:cs="B Zar" w:hint="cs"/>
          <w:color w:val="000000"/>
          <w:rtl/>
          <w:lang w:bidi="fa-IR"/>
        </w:rPr>
      </w:pPr>
      <w:r w:rsidRPr="00605CCA">
        <w:rPr>
          <w:rFonts w:cs="B Zar" w:hint="cs"/>
          <w:color w:val="000000"/>
          <w:rtl/>
          <w:lang w:bidi="ar-KW"/>
        </w:rPr>
        <w:t>«من در حالی به سوی تو می‌آیم که با دین نصارا مخالف شده‌ام».</w:t>
      </w:r>
    </w:p>
    <w:p w:rsidR="002D6B77" w:rsidRPr="00605CCA" w:rsidRDefault="002D6B77" w:rsidP="00E2227E">
      <w:pPr>
        <w:widowControl w:val="0"/>
        <w:spacing w:line="228" w:lineRule="auto"/>
        <w:ind w:firstLine="397"/>
        <w:rPr>
          <w:rFonts w:cs="B Zar" w:hint="cs"/>
          <w:color w:val="000000"/>
          <w:rtl/>
          <w:lang w:bidi="fa-IR"/>
        </w:rPr>
      </w:pPr>
      <w:r w:rsidRPr="00605CCA">
        <w:rPr>
          <w:rFonts w:cs="B Zar" w:hint="cs"/>
          <w:color w:val="000000"/>
          <w:rtl/>
          <w:lang w:bidi="fa-IR"/>
        </w:rPr>
        <w:t>باری در حضور عمر</w:t>
      </w:r>
      <w:r w:rsidRPr="00605CCA">
        <w:rPr>
          <w:rFonts w:cs="B Zar" w:hint="cs"/>
          <w:color w:val="000000"/>
          <w:rtl/>
          <w:lang w:bidi="fa-IR"/>
        </w:rPr>
        <w:sym w:font="AGA Arabesque" w:char="F074"/>
      </w:r>
      <w:r w:rsidRPr="00605CCA">
        <w:rPr>
          <w:rFonts w:cs="B Zar" w:hint="cs"/>
          <w:color w:val="000000"/>
          <w:rtl/>
          <w:lang w:bidi="fa-IR"/>
        </w:rPr>
        <w:t xml:space="preserve"> از زنی اوسی که حکیم بود پرسیدند: بهترین منظره کدام است؟ گفت: کاخ سفید در باغ سبز. عمر</w:t>
      </w:r>
      <w:r w:rsidRPr="00605CCA">
        <w:rPr>
          <w:rFonts w:cs="B Zar" w:hint="cs"/>
          <w:color w:val="000000"/>
          <w:rtl/>
          <w:lang w:bidi="fa-IR"/>
        </w:rPr>
        <w:sym w:font="AGA Arabesque" w:char="F074"/>
      </w:r>
      <w:r w:rsidRPr="00605CCA">
        <w:rPr>
          <w:rFonts w:cs="B Zar" w:hint="cs"/>
          <w:color w:val="000000"/>
          <w:rtl/>
          <w:lang w:bidi="fa-IR"/>
        </w:rPr>
        <w:t xml:space="preserve"> فورا شعر عدی بن زید را بر زبان آورد: </w:t>
      </w:r>
    </w:p>
    <w:p w:rsidR="002D6B77" w:rsidRPr="0021456F" w:rsidRDefault="002D6B77" w:rsidP="009E1215">
      <w:pPr>
        <w:spacing w:line="228" w:lineRule="auto"/>
        <w:ind w:firstLine="397"/>
        <w:jc w:val="center"/>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lang w:bidi="ar-KW"/>
        </w:rPr>
        <w:t>کدمی</w:t>
      </w:r>
      <w:r w:rsidRPr="00605CCA">
        <w:rPr>
          <w:rFonts w:ascii="Times New Roman" w:hAnsi="Times New Roman" w:cs="Times New Roman" w:hint="cs"/>
          <w:b/>
          <w:bCs/>
          <w:color w:val="000000"/>
          <w:rtl/>
          <w:lang w:bidi="ar-KW"/>
        </w:rPr>
        <w:t>‌</w:t>
      </w:r>
      <w:r w:rsidRPr="0021456F">
        <w:rPr>
          <w:rFonts w:ascii="Lotus Linotype" w:hAnsi="Lotus Linotype" w:cs="Lotus Linotype"/>
          <w:b/>
          <w:bCs/>
          <w:color w:val="000000"/>
          <w:sz w:val="27"/>
          <w:szCs w:val="27"/>
          <w:rtl/>
          <w:lang w:bidi="ar-KW"/>
        </w:rPr>
        <w:t xml:space="preserve">العاج فی المحاریب </w:t>
      </w:r>
      <w:r w:rsidR="009E1215"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 xml:space="preserve">و       کالبیض </w:t>
      </w:r>
      <w:r w:rsidR="009E1215" w:rsidRPr="0021456F">
        <w:rPr>
          <w:rFonts w:ascii="Lotus Linotype" w:hAnsi="Lotus Linotype" w:cs="Lotus Linotype"/>
          <w:b/>
          <w:bCs/>
          <w:color w:val="000000"/>
          <w:sz w:val="27"/>
          <w:szCs w:val="27"/>
          <w:rtl/>
          <w:lang w:bidi="ar-KW"/>
        </w:rPr>
        <w:t>في</w:t>
      </w:r>
      <w:r w:rsidRPr="0021456F">
        <w:rPr>
          <w:rFonts w:ascii="Lotus Linotype" w:hAnsi="Lotus Linotype" w:cs="Lotus Linotype"/>
          <w:b/>
          <w:bCs/>
          <w:color w:val="000000"/>
          <w:sz w:val="27"/>
          <w:szCs w:val="27"/>
          <w:rtl/>
          <w:lang w:bidi="ar-KW"/>
        </w:rPr>
        <w:t xml:space="preserve"> الروض زهره</w:t>
      </w:r>
      <w:r w:rsidRPr="00605CCA">
        <w:rPr>
          <w:rFonts w:ascii="Times New Roman" w:hAnsi="Times New Roman" w:cs="Times New Roman"/>
          <w:color w:val="000000"/>
          <w:lang w:bidi="ar-KW"/>
        </w:rPr>
        <w:t>‌</w:t>
      </w:r>
      <w:r w:rsidRPr="0021456F">
        <w:rPr>
          <w:rFonts w:ascii="Lotus Linotype" w:hAnsi="Lotus Linotype" w:cs="Lotus Linotype"/>
          <w:b/>
          <w:bCs/>
          <w:color w:val="000000"/>
          <w:sz w:val="27"/>
          <w:szCs w:val="27"/>
          <w:rtl/>
          <w:lang w:bidi="ar-KW"/>
        </w:rPr>
        <w:t xml:space="preserve"> مستنیر</w:t>
      </w:r>
      <w:r w:rsidRPr="00AF28FE">
        <w:rPr>
          <w:rStyle w:val="a8"/>
          <w:rFonts w:ascii="Lotus Linotype" w:hAnsi="Lotus Linotype" w:cs="B Zar"/>
          <w:color w:val="000000"/>
          <w:sz w:val="24"/>
          <w:szCs w:val="24"/>
          <w:rtl/>
          <w:lang w:bidi="fa-IR"/>
        </w:rPr>
        <w:footnoteReference w:id="807"/>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که‌ در آن از گلهای سفید در چمنهای سرسبز سخن به میان آمده است.</w:t>
      </w:r>
    </w:p>
    <w:p w:rsidR="002D6B77" w:rsidRPr="00605CCA" w:rsidRDefault="002D6B77" w:rsidP="009E1215">
      <w:pPr>
        <w:spacing w:line="228" w:lineRule="auto"/>
        <w:ind w:firstLine="397"/>
        <w:rPr>
          <w:rFonts w:cs="B Zar" w:hint="cs"/>
          <w:color w:val="000000"/>
          <w:rtl/>
          <w:lang w:bidi="fa-IR"/>
        </w:rPr>
      </w:pPr>
      <w:r w:rsidRPr="00605CCA">
        <w:rPr>
          <w:rFonts w:cs="B Zar" w:hint="cs"/>
          <w:color w:val="000000"/>
          <w:rtl/>
          <w:lang w:bidi="fa-IR"/>
        </w:rPr>
        <w:t>همچنین ابن عباس</w:t>
      </w:r>
      <w:r w:rsidR="009E1215">
        <w:rPr>
          <w:rFonts w:cs="CTraditional Arabic" w:hint="cs"/>
          <w:color w:val="000000"/>
          <w:rtl/>
          <w:lang w:bidi="fa-IR"/>
        </w:rPr>
        <w:t>ب</w:t>
      </w:r>
      <w:r w:rsidRPr="00605CCA">
        <w:rPr>
          <w:rFonts w:cs="B Zar" w:hint="cs"/>
          <w:color w:val="000000"/>
          <w:rtl/>
          <w:lang w:bidi="fa-IR"/>
        </w:rPr>
        <w:t xml:space="preserve"> می‌گوید: در یکی از سفرها همراه عمر</w:t>
      </w:r>
      <w:r w:rsidRPr="00605CCA">
        <w:rPr>
          <w:rFonts w:cs="B Zar" w:hint="cs"/>
          <w:color w:val="000000"/>
          <w:rtl/>
          <w:lang w:bidi="fa-IR"/>
        </w:rPr>
        <w:sym w:font="AGA Arabesque" w:char="F074"/>
      </w:r>
      <w:r w:rsidRPr="00605CCA">
        <w:rPr>
          <w:rFonts w:cs="B Zar" w:hint="cs"/>
          <w:color w:val="000000"/>
          <w:rtl/>
          <w:lang w:bidi="fa-IR"/>
        </w:rPr>
        <w:t xml:space="preserve"> بودم. شب هنگام به راهمان ادامه می‌دادیم؛ نزدیک مرکب ایشان رفتم، شنیدم که این اشعار را زمزمه می‌کرد: </w:t>
      </w:r>
    </w:p>
    <w:p w:rsidR="002D6B77" w:rsidRPr="00605CCA" w:rsidRDefault="009E1215" w:rsidP="009E1215">
      <w:pPr>
        <w:spacing w:line="228" w:lineRule="auto"/>
        <w:ind w:firstLine="397"/>
        <w:jc w:val="center"/>
        <w:rPr>
          <w:rFonts w:ascii="Traditional Arabic" w:hAnsi="Traditional Arabic" w:cs="Traditional Arabic"/>
          <w:b/>
          <w:bCs/>
          <w:color w:val="000000"/>
          <w:rtl/>
          <w:lang w:bidi="fa-IR"/>
        </w:rPr>
      </w:pPr>
      <w:r>
        <w:rPr>
          <w:rFonts w:ascii="Traditional Arabic" w:hAnsi="Traditional Arabic" w:cs="Traditional Arabic"/>
          <w:b/>
          <w:bCs/>
          <w:color w:val="000000"/>
          <w:rtl/>
          <w:lang w:bidi="fa-IR"/>
        </w:rPr>
        <w:t>کذبتم و</w:t>
      </w:r>
      <w:r w:rsidR="002D6B77" w:rsidRPr="00605CCA">
        <w:rPr>
          <w:rFonts w:ascii="Traditional Arabic" w:hAnsi="Traditional Arabic" w:cs="Traditional Arabic"/>
          <w:b/>
          <w:bCs/>
          <w:color w:val="000000"/>
          <w:rtl/>
          <w:lang w:bidi="fa-IR"/>
        </w:rPr>
        <w:t xml:space="preserve">بیت الله یقتل </w:t>
      </w:r>
      <w:r>
        <w:rPr>
          <w:rFonts w:ascii="Traditional Arabic" w:hAnsi="Traditional Arabic" w:cs="Traditional Arabic" w:hint="cs"/>
          <w:b/>
          <w:bCs/>
          <w:color w:val="000000"/>
          <w:rtl/>
          <w:lang w:bidi="fa-IR"/>
        </w:rPr>
        <w:t>أ</w:t>
      </w:r>
      <w:r w:rsidR="002D6B77" w:rsidRPr="00605CCA">
        <w:rPr>
          <w:rFonts w:ascii="Traditional Arabic" w:hAnsi="Traditional Arabic" w:cs="Traditional Arabic"/>
          <w:b/>
          <w:bCs/>
          <w:color w:val="000000"/>
          <w:rtl/>
          <w:lang w:bidi="fa-IR"/>
        </w:rPr>
        <w:t>حمد</w:t>
      </w:r>
      <w:r w:rsidR="002D6B77" w:rsidRPr="00605CCA">
        <w:rPr>
          <w:rFonts w:ascii="Traditional Arabic" w:hAnsi="Traditional Arabic" w:cs="Traditional Arabic"/>
          <w:b/>
          <w:bCs/>
          <w:color w:val="000000"/>
          <w:rtl/>
          <w:lang w:bidi="fa-IR"/>
        </w:rPr>
        <w:tab/>
      </w:r>
      <w:r w:rsidR="002D6B77" w:rsidRPr="00605CCA">
        <w:rPr>
          <w:rFonts w:ascii="Traditional Arabic" w:hAnsi="Traditional Arabic" w:cs="Traditional Arabic" w:hint="cs"/>
          <w:b/>
          <w:bCs/>
          <w:color w:val="000000"/>
          <w:rtl/>
          <w:lang w:bidi="fa-IR"/>
        </w:rPr>
        <w:t xml:space="preserve">  </w:t>
      </w:r>
      <w:r>
        <w:rPr>
          <w:rFonts w:ascii="Traditional Arabic" w:hAnsi="Traditional Arabic" w:cs="Traditional Arabic"/>
          <w:b/>
          <w:bCs/>
          <w:color w:val="000000"/>
          <w:rtl/>
          <w:lang w:bidi="fa-IR"/>
        </w:rPr>
        <w:t>و</w:t>
      </w:r>
      <w:r w:rsidR="002D6B77" w:rsidRPr="00605CCA">
        <w:rPr>
          <w:rFonts w:ascii="Traditional Arabic" w:hAnsi="Traditional Arabic" w:cs="Traditional Arabic"/>
          <w:b/>
          <w:bCs/>
          <w:color w:val="000000"/>
          <w:rtl/>
          <w:lang w:bidi="fa-IR"/>
        </w:rPr>
        <w:t>لما نطاعن دونه ونناضل</w:t>
      </w:r>
    </w:p>
    <w:p w:rsidR="002D6B77" w:rsidRPr="00605CCA" w:rsidRDefault="009E1215" w:rsidP="009E1215">
      <w:pPr>
        <w:spacing w:line="228" w:lineRule="auto"/>
        <w:ind w:firstLine="397"/>
        <w:jc w:val="center"/>
        <w:rPr>
          <w:rFonts w:ascii="Traditional Arabic" w:hAnsi="Traditional Arabic" w:cs="Traditional Arabic"/>
          <w:b/>
          <w:bCs/>
          <w:color w:val="000000"/>
          <w:rtl/>
          <w:lang w:bidi="fa-IR"/>
        </w:rPr>
      </w:pPr>
      <w:r>
        <w:rPr>
          <w:rFonts w:ascii="Traditional Arabic" w:hAnsi="Traditional Arabic" w:cs="Traditional Arabic"/>
          <w:b/>
          <w:bCs/>
          <w:color w:val="000000"/>
          <w:rtl/>
          <w:lang w:bidi="fa-IR"/>
        </w:rPr>
        <w:t>و</w:t>
      </w:r>
      <w:r w:rsidR="002D6B77" w:rsidRPr="00605CCA">
        <w:rPr>
          <w:rFonts w:ascii="Traditional Arabic" w:hAnsi="Traditional Arabic" w:cs="Traditional Arabic"/>
          <w:b/>
          <w:bCs/>
          <w:color w:val="000000"/>
          <w:rtl/>
          <w:lang w:bidi="fa-IR"/>
        </w:rPr>
        <w:t xml:space="preserve">نسلمه حتی نصرع حوله         ونذهل عن </w:t>
      </w:r>
      <w:r>
        <w:rPr>
          <w:rFonts w:ascii="Traditional Arabic" w:hAnsi="Traditional Arabic" w:cs="Traditional Arabic" w:hint="cs"/>
          <w:b/>
          <w:bCs/>
          <w:color w:val="000000"/>
          <w:rtl/>
          <w:lang w:bidi="fa-IR"/>
        </w:rPr>
        <w:t>أ</w:t>
      </w:r>
      <w:r w:rsidR="002D6B77" w:rsidRPr="00605CCA">
        <w:rPr>
          <w:rFonts w:ascii="Traditional Arabic" w:hAnsi="Traditional Arabic" w:cs="Traditional Arabic"/>
          <w:b/>
          <w:bCs/>
          <w:color w:val="000000"/>
          <w:rtl/>
          <w:lang w:bidi="fa-IR"/>
        </w:rPr>
        <w:t>بنا</w:t>
      </w:r>
      <w:r>
        <w:rPr>
          <w:rFonts w:ascii="Traditional Arabic" w:hAnsi="Traditional Arabic" w:cs="Traditional Arabic" w:hint="cs"/>
          <w:b/>
          <w:bCs/>
          <w:color w:val="000000"/>
          <w:rtl/>
          <w:lang w:bidi="fa-IR"/>
        </w:rPr>
        <w:t>ئ</w:t>
      </w:r>
      <w:r w:rsidR="002D6B77" w:rsidRPr="00605CCA">
        <w:rPr>
          <w:rFonts w:ascii="Traditional Arabic" w:hAnsi="Traditional Arabic" w:cs="Traditional Arabic"/>
          <w:b/>
          <w:bCs/>
          <w:color w:val="000000"/>
          <w:rtl/>
          <w:lang w:bidi="fa-IR"/>
        </w:rPr>
        <w:t>نا والحلائل</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خانه‌ی خدا سوگند که به دروغ گمان کرده‌اید محمد کشته می‌شود و یا اینکه ما او را به شما می‌سپاریم بدون این که پیرامون او کشته شویم و یا زخمی بشویم و زنان و فرزندان خود را از دست بدهیم».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می‌گفت: </w:t>
      </w:r>
    </w:p>
    <w:p w:rsidR="002D6B77" w:rsidRPr="00605CCA" w:rsidRDefault="009E1215" w:rsidP="009E1215">
      <w:pPr>
        <w:spacing w:line="228" w:lineRule="auto"/>
        <w:ind w:firstLine="397"/>
        <w:jc w:val="center"/>
        <w:rPr>
          <w:rFonts w:ascii="Traditional Arabic" w:hAnsi="Traditional Arabic" w:cs="Traditional Arabic"/>
          <w:b/>
          <w:bCs/>
          <w:color w:val="000000"/>
          <w:rtl/>
          <w:lang w:bidi="fa-IR"/>
        </w:rPr>
      </w:pPr>
      <w:r>
        <w:rPr>
          <w:rFonts w:ascii="Traditional Arabic" w:hAnsi="Traditional Arabic" w:cs="Traditional Arabic"/>
          <w:b/>
          <w:bCs/>
          <w:color w:val="000000"/>
          <w:rtl/>
          <w:lang w:bidi="fa-IR"/>
        </w:rPr>
        <w:t>و</w:t>
      </w:r>
      <w:r w:rsidR="002D6B77" w:rsidRPr="00605CCA">
        <w:rPr>
          <w:rFonts w:ascii="Traditional Arabic" w:hAnsi="Traditional Arabic" w:cs="Traditional Arabic"/>
          <w:b/>
          <w:bCs/>
          <w:color w:val="000000"/>
          <w:rtl/>
          <w:lang w:bidi="fa-IR"/>
        </w:rPr>
        <w:t>ما حملت من ناق</w:t>
      </w:r>
      <w:r>
        <w:rPr>
          <w:rFonts w:ascii="Traditional Arabic" w:hAnsi="Traditional Arabic" w:cs="Traditional Arabic" w:hint="cs"/>
          <w:b/>
          <w:bCs/>
          <w:color w:val="000000"/>
          <w:rtl/>
          <w:lang w:bidi="fa-IR"/>
        </w:rPr>
        <w:t>ة</w:t>
      </w:r>
      <w:r w:rsidR="002D6B77" w:rsidRPr="00605CCA">
        <w:rPr>
          <w:rFonts w:ascii="Traditional Arabic" w:hAnsi="Traditional Arabic" w:cs="Traditional Arabic"/>
          <w:b/>
          <w:bCs/>
          <w:color w:val="000000"/>
          <w:rtl/>
          <w:lang w:bidi="fa-IR"/>
        </w:rPr>
        <w:t xml:space="preserve"> فوق رحلها</w:t>
      </w:r>
      <w:r w:rsidR="002D6B77" w:rsidRPr="00605CCA">
        <w:rPr>
          <w:rFonts w:ascii="Traditional Arabic" w:hAnsi="Traditional Arabic" w:cs="Traditional Arabic"/>
          <w:b/>
          <w:bCs/>
          <w:color w:val="000000"/>
          <w:rtl/>
          <w:lang w:bidi="fa-IR"/>
        </w:rPr>
        <w:tab/>
      </w:r>
      <w:r w:rsidR="002D6B77" w:rsidRPr="00605CCA">
        <w:rPr>
          <w:rFonts w:ascii="Traditional Arabic" w:hAnsi="Traditional Arabic" w:cs="Traditional Arabic" w:hint="cs"/>
          <w:b/>
          <w:bCs/>
          <w:color w:val="000000"/>
          <w:rtl/>
          <w:lang w:bidi="fa-IR"/>
        </w:rPr>
        <w:t xml:space="preserve">    </w:t>
      </w:r>
      <w:r w:rsidR="002D6B77" w:rsidRPr="00605CCA">
        <w:rPr>
          <w:rFonts w:ascii="Traditional Arabic" w:hAnsi="Traditional Arabic" w:cs="Traditional Arabic"/>
          <w:b/>
          <w:bCs/>
          <w:color w:val="000000"/>
          <w:rtl/>
          <w:lang w:bidi="fa-IR"/>
        </w:rPr>
        <w:t>أب</w:t>
      </w:r>
      <w:r w:rsidR="002D6B77" w:rsidRPr="00605CCA">
        <w:rPr>
          <w:rFonts w:ascii="Traditional Arabic" w:hAnsi="Traditional Arabic" w:cs="Traditional Arabic" w:hint="cs"/>
          <w:b/>
          <w:bCs/>
          <w:color w:val="000000"/>
          <w:rtl/>
          <w:lang w:bidi="fa-IR"/>
        </w:rPr>
        <w:t>ـ</w:t>
      </w:r>
      <w:r>
        <w:rPr>
          <w:rFonts w:ascii="Traditional Arabic" w:hAnsi="Traditional Arabic" w:cs="Traditional Arabic"/>
          <w:b/>
          <w:bCs/>
          <w:color w:val="000000"/>
          <w:rtl/>
          <w:lang w:bidi="fa-IR"/>
        </w:rPr>
        <w:t>ر و</w:t>
      </w:r>
      <w:r w:rsidR="002D6B77" w:rsidRPr="00605CCA">
        <w:rPr>
          <w:rFonts w:ascii="Traditional Arabic" w:hAnsi="Traditional Arabic" w:cs="Traditional Arabic"/>
          <w:b/>
          <w:bCs/>
          <w:color w:val="000000"/>
          <w:rtl/>
          <w:lang w:bidi="fa-IR"/>
        </w:rPr>
        <w:t>أوفی ذم</w:t>
      </w:r>
      <w:r w:rsidR="002D6B77" w:rsidRPr="00605CCA">
        <w:rPr>
          <w:rFonts w:ascii="Traditional Arabic" w:hAnsi="Traditional Arabic" w:cs="Traditional Arabic" w:hint="cs"/>
          <w:b/>
          <w:bCs/>
          <w:color w:val="000000"/>
          <w:rtl/>
          <w:lang w:bidi="fa-IR"/>
        </w:rPr>
        <w:t>ـ</w:t>
      </w:r>
      <w:r>
        <w:rPr>
          <w:rFonts w:ascii="Traditional Arabic" w:hAnsi="Traditional Arabic" w:cs="Traditional Arabic" w:hint="cs"/>
          <w:b/>
          <w:bCs/>
          <w:color w:val="000000"/>
          <w:rtl/>
          <w:lang w:bidi="fa-IR"/>
        </w:rPr>
        <w:t>ة</w:t>
      </w:r>
      <w:r w:rsidR="002D6B77" w:rsidRPr="00605CCA">
        <w:rPr>
          <w:rFonts w:ascii="Traditional Arabic" w:hAnsi="Traditional Arabic" w:cs="Traditional Arabic"/>
          <w:b/>
          <w:bCs/>
          <w:color w:val="000000"/>
          <w:rtl/>
          <w:lang w:bidi="fa-IR"/>
        </w:rPr>
        <w:t xml:space="preserve"> من محمد</w:t>
      </w:r>
    </w:p>
    <w:p w:rsidR="002D6B77" w:rsidRPr="00343F37" w:rsidRDefault="009E1215" w:rsidP="002D6B77">
      <w:pPr>
        <w:spacing w:line="228" w:lineRule="auto"/>
        <w:ind w:firstLine="397"/>
        <w:jc w:val="center"/>
        <w:rPr>
          <w:rFonts w:ascii="Lotus Linotype" w:hAnsi="Lotus Linotype" w:cs="Lotus Linotype"/>
          <w:b/>
          <w:bCs/>
          <w:sz w:val="27"/>
          <w:szCs w:val="27"/>
          <w:rtl/>
          <w:lang w:bidi="fa-IR"/>
        </w:rPr>
      </w:pPr>
      <w:r w:rsidRPr="00343F37">
        <w:rPr>
          <w:rFonts w:ascii="Traditional Arabic" w:hAnsi="Traditional Arabic" w:cs="Traditional Arabic"/>
          <w:b/>
          <w:bCs/>
          <w:rtl/>
          <w:lang w:bidi="ar-KW"/>
        </w:rPr>
        <w:t>و</w:t>
      </w:r>
      <w:r w:rsidRPr="00343F37">
        <w:rPr>
          <w:rFonts w:ascii="Traditional Arabic" w:hAnsi="Traditional Arabic" w:cs="Traditional Arabic" w:hint="cs"/>
          <w:b/>
          <w:bCs/>
          <w:rtl/>
          <w:lang w:bidi="ar-KW"/>
        </w:rPr>
        <w:t>أ</w:t>
      </w:r>
      <w:r w:rsidR="002D6B77" w:rsidRPr="00343F37">
        <w:rPr>
          <w:rFonts w:ascii="Traditional Arabic" w:hAnsi="Traditional Arabic" w:cs="Traditional Arabic"/>
          <w:b/>
          <w:bCs/>
          <w:rtl/>
          <w:lang w:bidi="ar-KW"/>
        </w:rPr>
        <w:t>کسی لبرد الخال قبل ابتذاله</w:t>
      </w:r>
      <w:r w:rsidR="002D6B77" w:rsidRPr="00343F37">
        <w:rPr>
          <w:rFonts w:ascii="Times New Roman" w:hAnsi="Times New Roman" w:cs="Times New Roman"/>
          <w:lang w:bidi="ar-KW"/>
        </w:rPr>
        <w:t>‌</w:t>
      </w:r>
      <w:r w:rsidRPr="00343F37">
        <w:rPr>
          <w:rFonts w:ascii="Traditional Arabic" w:hAnsi="Traditional Arabic" w:cs="Traditional Arabic"/>
          <w:b/>
          <w:bCs/>
          <w:rtl/>
          <w:lang w:bidi="ar-KW"/>
        </w:rPr>
        <w:t xml:space="preserve">      و</w:t>
      </w:r>
      <w:r w:rsidRPr="00343F37">
        <w:rPr>
          <w:rFonts w:ascii="Traditional Arabic" w:hAnsi="Traditional Arabic" w:cs="Traditional Arabic" w:hint="cs"/>
          <w:b/>
          <w:bCs/>
          <w:rtl/>
          <w:lang w:bidi="ar-KW"/>
        </w:rPr>
        <w:t>أ</w:t>
      </w:r>
      <w:r w:rsidR="002D6B77" w:rsidRPr="00343F37">
        <w:rPr>
          <w:rFonts w:ascii="Traditional Arabic" w:hAnsi="Traditional Arabic" w:cs="Traditional Arabic"/>
          <w:b/>
          <w:bCs/>
          <w:rtl/>
          <w:lang w:bidi="ar-KW"/>
        </w:rPr>
        <w:t>عطی لرأس السابق المتجرد</w:t>
      </w:r>
      <w:r w:rsidR="002D6B77" w:rsidRPr="00343F37">
        <w:rPr>
          <w:rStyle w:val="a8"/>
          <w:rFonts w:ascii="Lotus Linotype" w:hAnsi="Lotus Linotype" w:cs="B Zar"/>
          <w:sz w:val="24"/>
          <w:szCs w:val="24"/>
          <w:rtl/>
          <w:lang w:bidi="fa-IR"/>
        </w:rPr>
        <w:footnoteReference w:id="808"/>
      </w:r>
    </w:p>
    <w:p w:rsidR="002D6B77" w:rsidRPr="00605CCA" w:rsidRDefault="002D6B77" w:rsidP="00343F37">
      <w:pPr>
        <w:spacing w:line="228" w:lineRule="auto"/>
        <w:ind w:firstLine="397"/>
        <w:rPr>
          <w:rFonts w:cs="B Zar" w:hint="cs"/>
          <w:color w:val="000000"/>
          <w:rtl/>
          <w:lang w:bidi="fa-IR"/>
        </w:rPr>
      </w:pPr>
      <w:r w:rsidRPr="00605CCA">
        <w:rPr>
          <w:rFonts w:cs="B Zar" w:hint="cs"/>
          <w:color w:val="000000"/>
          <w:rtl/>
          <w:lang w:bidi="fa-IR"/>
        </w:rPr>
        <w:t xml:space="preserve"> «هیچ شتری بر زین خود مردی نیکوکارتر و باوفاتر از محمد</w:t>
      </w:r>
      <w:r w:rsidRPr="00605CCA">
        <w:rPr>
          <w:rFonts w:cs="CTraditional Arabic" w:hint="cs"/>
          <w:color w:val="000000"/>
          <w:rtl/>
          <w:lang w:bidi="fa-IR"/>
        </w:rPr>
        <w:t>ص</w:t>
      </w:r>
      <w:r w:rsidRPr="00605CCA">
        <w:rPr>
          <w:rFonts w:cs="B Zar" w:hint="cs"/>
          <w:color w:val="000000"/>
          <w:rtl/>
          <w:lang w:bidi="fa-IR"/>
        </w:rPr>
        <w:t xml:space="preserve"> سوار نکرده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برای یک پژوهشگر احوال عمر</w:t>
      </w:r>
      <w:r w:rsidRPr="00605CCA">
        <w:rPr>
          <w:rFonts w:cs="B Zar" w:hint="cs"/>
          <w:color w:val="000000"/>
          <w:rtl/>
          <w:lang w:bidi="fa-IR"/>
        </w:rPr>
        <w:sym w:font="AGA Arabesque" w:char="F074"/>
      </w:r>
      <w:r w:rsidRPr="00605CCA">
        <w:rPr>
          <w:rFonts w:cs="B Zar" w:hint="cs"/>
          <w:color w:val="000000"/>
          <w:rtl/>
          <w:lang w:bidi="fa-IR"/>
        </w:rPr>
        <w:t xml:space="preserve"> روشن می‌شود که محفوظات عمر از اشعار جاهلی و اسلام به حدی بوده که به او امکان می‌داده تا بداهتا در مواقع متعدد و حسب نیاز از آن‌ها استفاده نماید. تا جایی که او اشعار هند دختر عتبه را که علیه مسلمانان خوانده بود برای حسان بازگو نمود و حسان برآشفته شد و در صدد پاسخ آن‌ها برآمد</w:t>
      </w:r>
      <w:r w:rsidRPr="00C715B7">
        <w:rPr>
          <w:rStyle w:val="a8"/>
          <w:rFonts w:cs="B Zar"/>
          <w:color w:val="000000"/>
          <w:sz w:val="24"/>
          <w:szCs w:val="24"/>
          <w:rtl/>
          <w:lang w:bidi="fa-IR"/>
        </w:rPr>
        <w:footnoteReference w:id="809"/>
      </w:r>
      <w:r w:rsidR="00E2227E">
        <w:rPr>
          <w:rFonts w:cs="B Zar" w:hint="cs"/>
          <w:color w:val="000000"/>
          <w:rtl/>
          <w:lang w:bidi="fa-IR"/>
        </w:rPr>
        <w:t>.</w:t>
      </w:r>
      <w:r w:rsidRPr="00605CCA">
        <w:rPr>
          <w:rFonts w:cs="B Zar" w:hint="cs"/>
          <w:color w:val="000000"/>
          <w:rtl/>
          <w:lang w:bidi="fa-IR"/>
        </w:rPr>
        <w:t xml:space="preserve"> </w:t>
      </w:r>
    </w:p>
    <w:p w:rsidR="002D6B77" w:rsidRPr="00605CCA" w:rsidRDefault="002D6B77" w:rsidP="00E2227E">
      <w:pPr>
        <w:spacing w:line="228" w:lineRule="auto"/>
        <w:ind w:firstLine="397"/>
        <w:rPr>
          <w:rFonts w:cs="B Zar" w:hint="cs"/>
          <w:color w:val="000000"/>
          <w:rtl/>
          <w:lang w:bidi="fa-IR"/>
        </w:rPr>
      </w:pPr>
      <w:r w:rsidRPr="00605CCA">
        <w:rPr>
          <w:rFonts w:cs="B Zar" w:hint="cs"/>
          <w:color w:val="000000"/>
          <w:rtl/>
          <w:lang w:bidi="fa-IR"/>
        </w:rPr>
        <w:t>بنابراین می‌توان گفت عمر</w:t>
      </w:r>
      <w:r w:rsidRPr="00605CCA">
        <w:rPr>
          <w:rFonts w:cs="B Zar" w:hint="cs"/>
          <w:color w:val="000000"/>
          <w:rtl/>
          <w:lang w:bidi="fa-IR"/>
        </w:rPr>
        <w:sym w:font="AGA Arabesque" w:char="F074"/>
      </w:r>
      <w:r w:rsidRPr="00605CCA">
        <w:rPr>
          <w:rFonts w:cs="B Zar" w:hint="cs"/>
          <w:color w:val="000000"/>
          <w:rtl/>
          <w:lang w:bidi="fa-IR"/>
        </w:rPr>
        <w:t xml:space="preserve"> دارای ذوق ادبی و شعری بوده و اشعار می‌شنیده و روایت می‌کرده، اما با این حال شاعر نبوده است. چرا که عمر</w:t>
      </w:r>
      <w:r w:rsidRPr="00605CCA">
        <w:rPr>
          <w:rFonts w:cs="B Zar" w:hint="cs"/>
          <w:color w:val="000000"/>
          <w:rtl/>
          <w:lang w:bidi="fa-IR"/>
        </w:rPr>
        <w:sym w:font="AGA Arabesque" w:char="F074"/>
      </w:r>
      <w:r w:rsidRPr="00605CCA">
        <w:rPr>
          <w:rFonts w:cs="B Zar" w:hint="cs"/>
          <w:color w:val="000000"/>
          <w:rtl/>
          <w:lang w:bidi="fa-IR"/>
        </w:rPr>
        <w:t xml:space="preserve"> چیزی نداشت که از رعیت مخفی کند و اگر اشعاری می‌سرود، حتما توسط راویان روایت می‌شدند و به ما می‌رسیدند</w:t>
      </w:r>
      <w:r w:rsidR="00E2227E">
        <w:rPr>
          <w:rFonts w:cs="B Zar" w:hint="cs"/>
          <w:color w:val="000000"/>
          <w:rtl/>
          <w:lang w:bidi="fa-IR"/>
        </w:rPr>
        <w:t>،</w:t>
      </w:r>
      <w:r w:rsidRPr="00605CCA">
        <w:rPr>
          <w:rFonts w:cs="B Zar" w:hint="cs"/>
          <w:color w:val="000000"/>
          <w:rtl/>
          <w:lang w:bidi="fa-IR"/>
        </w:rPr>
        <w:t xml:space="preserve"> ولی چنین چیزی روایت نشده است. بلکه عکس آن روایت شده است چنان که مبرد نقل کرده که عمر</w:t>
      </w:r>
      <w:r w:rsidRPr="00605CCA">
        <w:rPr>
          <w:rFonts w:cs="B Zar" w:hint="cs"/>
          <w:color w:val="000000"/>
          <w:rtl/>
          <w:lang w:bidi="fa-IR"/>
        </w:rPr>
        <w:sym w:font="AGA Arabesque" w:char="F074"/>
      </w:r>
      <w:r w:rsidRPr="00605CCA">
        <w:rPr>
          <w:rFonts w:cs="B Zar" w:hint="cs"/>
          <w:color w:val="000000"/>
          <w:rtl/>
          <w:lang w:bidi="fa-IR"/>
        </w:rPr>
        <w:t xml:space="preserve"> به متمم بن نویره گفت: اگر من شاعر می‌بودم در رثای برادرم شعر می‌سرودم همان طور که تو در رثای برادرت شعر سرودی</w:t>
      </w:r>
      <w:r w:rsidRPr="00C715B7">
        <w:rPr>
          <w:rStyle w:val="a8"/>
          <w:rFonts w:cs="B Zar"/>
          <w:color w:val="000000"/>
          <w:sz w:val="24"/>
          <w:szCs w:val="24"/>
          <w:rtl/>
          <w:lang w:bidi="fa-IR"/>
        </w:rPr>
        <w:footnoteReference w:id="810"/>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اشعاری را می‌پسندید که با اسلام و مبادی آن سازگاری داشت و از اشعاری که با مبادی اسلام و ارزشهای آن همسویی نداشت متنفر بود. و مسلمانان را به فراگرفتن اشعار خوب تشویق می‌نمود و می‌گفت: شعر بیاموزید، چرا که در آن خوبیها و حکمتهایی وجود دارد که باید فرا گرفته شود و نیز زشتیهایی وجود دارد که باید از آن پرهیز شود و انسان بوسیله‌ی اشعار زیبایی</w:t>
      </w:r>
      <w:r w:rsidR="00E2227E">
        <w:rPr>
          <w:rFonts w:cs="B Zar" w:hint="cs"/>
          <w:color w:val="000000"/>
          <w:rtl/>
          <w:lang w:bidi="fa-IR"/>
        </w:rPr>
        <w:t>‌</w:t>
      </w:r>
      <w:r w:rsidRPr="00605CCA">
        <w:rPr>
          <w:rFonts w:cs="B Zar" w:hint="cs"/>
          <w:color w:val="000000"/>
          <w:rtl/>
          <w:lang w:bidi="fa-IR"/>
        </w:rPr>
        <w:t>های اخلاقی را فرا می‌گیرد</w:t>
      </w:r>
      <w:r w:rsidRPr="00C715B7">
        <w:rPr>
          <w:rStyle w:val="a8"/>
          <w:rFonts w:cs="B Zar"/>
          <w:color w:val="000000"/>
          <w:sz w:val="24"/>
          <w:szCs w:val="24"/>
          <w:rtl/>
          <w:lang w:bidi="fa-IR"/>
        </w:rPr>
        <w:footnoteReference w:id="811"/>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استاندار عراق، ابوموسی اشعری نوشت: به کسان خود بگو تا شعر بیاموزند، چرا که شعر به خوبیهای اخلاقی و رأی صائب و شناخت نسبها کمک می‌کند</w:t>
      </w:r>
      <w:r w:rsidRPr="00C715B7">
        <w:rPr>
          <w:rStyle w:val="a8"/>
          <w:rFonts w:cs="B Zar"/>
          <w:color w:val="000000"/>
          <w:sz w:val="24"/>
          <w:szCs w:val="24"/>
          <w:rtl/>
          <w:lang w:bidi="fa-IR"/>
        </w:rPr>
        <w:footnoteReference w:id="812"/>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بهترین حرفه‌ی آدمی شعر است که به وقت نیاز می‌توان به کمک آن دلهای اهل کرم را منعطف ساخت و قلب انسان‌های فاسق را نرم کرد</w:t>
      </w:r>
      <w:r w:rsidRPr="00C715B7">
        <w:rPr>
          <w:rStyle w:val="a8"/>
          <w:rFonts w:cs="B Zar"/>
          <w:color w:val="000000"/>
          <w:sz w:val="24"/>
          <w:szCs w:val="24"/>
          <w:rtl/>
          <w:lang w:bidi="fa-IR"/>
        </w:rPr>
        <w:footnoteReference w:id="813"/>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خطاب به پدران می‌گفت: به فرزندانتان تیراندازی و اسب سواری و شعرهای زیبا را بیاموزید</w:t>
      </w:r>
      <w:r w:rsidRPr="00C715B7">
        <w:rPr>
          <w:rStyle w:val="a8"/>
          <w:rFonts w:cs="B Zar"/>
          <w:color w:val="000000"/>
          <w:sz w:val="24"/>
          <w:szCs w:val="24"/>
          <w:rtl/>
          <w:lang w:bidi="fa-IR"/>
        </w:rPr>
        <w:footnoteReference w:id="814"/>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علاوه بر اشعاری که در اسلام سروده بودند به اشعار جاهلیت نیز علاقه‌مند بود و می‌گفت: دیوان‌های خود را از دست ندهید. پرسیدند: کدام دیوان‌ه</w:t>
      </w:r>
      <w:r w:rsidR="00E2227E">
        <w:rPr>
          <w:rFonts w:cs="B Zar" w:hint="cs"/>
          <w:color w:val="000000"/>
          <w:rtl/>
          <w:lang w:bidi="fa-IR"/>
        </w:rPr>
        <w:t>ا را؟ گفت: اشعار زمان جاهلیت را،</w:t>
      </w:r>
      <w:r w:rsidRPr="00605CCA">
        <w:rPr>
          <w:rFonts w:cs="B Zar" w:hint="cs"/>
          <w:color w:val="000000"/>
          <w:rtl/>
          <w:lang w:bidi="fa-IR"/>
        </w:rPr>
        <w:t xml:space="preserve"> چرا که آن‌ها تفسیر کتاب شما و مفاهیم زبان شما هستند</w:t>
      </w:r>
      <w:r w:rsidRPr="00C715B7">
        <w:rPr>
          <w:rStyle w:val="a8"/>
          <w:rFonts w:cs="B Zar"/>
          <w:color w:val="000000"/>
          <w:sz w:val="24"/>
          <w:szCs w:val="24"/>
          <w:rtl/>
          <w:lang w:bidi="fa-IR"/>
        </w:rPr>
        <w:footnoteReference w:id="815"/>
      </w:r>
      <w:r w:rsidR="00E2227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این موضعگیری ایشان در قبال اشعار جاهلیت با موضعگیری شاگردش یعنی عبدالله </w:t>
      </w:r>
      <w:r w:rsidR="00E2227E">
        <w:rPr>
          <w:rFonts w:cs="B Zar" w:hint="cs"/>
          <w:color w:val="000000"/>
          <w:rtl/>
          <w:lang w:bidi="fa-IR"/>
        </w:rPr>
        <w:t>ا</w:t>
      </w:r>
      <w:r w:rsidRPr="00605CCA">
        <w:rPr>
          <w:rFonts w:cs="B Zar" w:hint="cs"/>
          <w:color w:val="000000"/>
          <w:rtl/>
          <w:lang w:bidi="fa-IR"/>
        </w:rPr>
        <w:t>بن عباس مشترک است</w:t>
      </w:r>
      <w:r w:rsidR="001E7D19">
        <w:rPr>
          <w:rFonts w:cs="B Zar" w:hint="cs"/>
          <w:color w:val="000000"/>
          <w:rtl/>
          <w:lang w:bidi="fa-IR"/>
        </w:rPr>
        <w:t>،</w:t>
      </w:r>
      <w:r w:rsidRPr="00605CCA">
        <w:rPr>
          <w:rFonts w:cs="B Zar" w:hint="cs"/>
          <w:color w:val="000000"/>
          <w:rtl/>
          <w:lang w:bidi="fa-IR"/>
        </w:rPr>
        <w:t xml:space="preserve"> چنان که عبدالله می‌گوید: اگر معنی جمله‌ای از قرآن را ندانستید به اشعار عرب مراجعه کنید چرا که شعر دیوان (و قاموس) عرب است</w:t>
      </w:r>
      <w:r w:rsidRPr="00C715B7">
        <w:rPr>
          <w:rStyle w:val="a8"/>
          <w:rFonts w:cs="B Zar"/>
          <w:color w:val="000000"/>
          <w:sz w:val="24"/>
          <w:szCs w:val="24"/>
          <w:rtl/>
          <w:lang w:bidi="fa-IR"/>
        </w:rPr>
        <w:footnoteReference w:id="816"/>
      </w:r>
      <w:r w:rsidR="001E7D19">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از عمر</w:t>
      </w:r>
      <w:r w:rsidRPr="00605CCA">
        <w:rPr>
          <w:rFonts w:cs="B Zar" w:hint="cs"/>
          <w:color w:val="000000"/>
          <w:rtl/>
          <w:lang w:bidi="fa-IR"/>
        </w:rPr>
        <w:sym w:font="AGA Arabesque" w:char="F074"/>
      </w:r>
      <w:r w:rsidRPr="00605CCA">
        <w:rPr>
          <w:rFonts w:cs="B Zar" w:hint="cs"/>
          <w:color w:val="000000"/>
          <w:rtl/>
          <w:lang w:bidi="fa-IR"/>
        </w:rPr>
        <w:t xml:space="preserve"> نقل است که گفت: شعر دانش آن زمان بود و نزد آن‌ها دانشی بهتر از این وجود نداشت سپس اسلام آمد و عربها را با جهاد و مبارزه با رومیها مشغول ساخت و آن‌ها برای سرودن شعر و روایت آن فرصت نیافتند و بعد از این که فتوحات آمد و عربها آرام گرفتند و دوباره به اشعار روی آوردند، کتاب مدونی نیافتند و راویان شعر نیز از میان رفته بودند. بنابراین بیشترین اشعار از دست رفت و فقط مقدار کمی به دست آمد</w:t>
      </w:r>
      <w:r w:rsidRPr="00C715B7">
        <w:rPr>
          <w:rStyle w:val="a8"/>
          <w:rFonts w:cs="B Zar"/>
          <w:color w:val="000000"/>
          <w:sz w:val="24"/>
          <w:szCs w:val="24"/>
          <w:rtl/>
          <w:lang w:bidi="fa-IR"/>
        </w:rPr>
        <w:footnoteReference w:id="817"/>
      </w:r>
      <w:r w:rsidR="001E7D19">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همان طور که قبلا گذشت، عمرفاروق</w:t>
      </w:r>
      <w:r w:rsidR="001E7D19">
        <w:rPr>
          <w:rFonts w:cs="B Zar" w:hint="cs"/>
          <w:color w:val="000000"/>
          <w:lang w:bidi="fa-IR"/>
        </w:rPr>
        <w:sym w:font="AGA Arabesque" w:char="F074"/>
      </w:r>
      <w:r w:rsidRPr="00605CCA">
        <w:rPr>
          <w:rFonts w:cs="B Zar" w:hint="cs"/>
          <w:color w:val="000000"/>
          <w:rtl/>
          <w:lang w:bidi="fa-IR"/>
        </w:rPr>
        <w:t xml:space="preserve"> آن دسته از شاعران و اشعار را می‌پسندید که سخن از ایمان و اسلام و اخلاق فاضله و تجارت مفید به میان می‌آوردند، اما شاعراني که اشعارشان خالی از این مباحث و یا حاوی مسايل ضد اخلاقی بود نه این که آن‌ها را نمی‌پسندید بلکه به تنبیه و سرزنش آنان می‌پرداخت. ضمنا درک عمیق و ذوق ادبی</w:t>
      </w:r>
      <w:r w:rsidR="001E7D19">
        <w:rPr>
          <w:rFonts w:cs="B Zar" w:hint="cs"/>
          <w:color w:val="000000"/>
          <w:rtl/>
          <w:lang w:bidi="fa-IR"/>
        </w:rPr>
        <w:t>‌ا</w:t>
      </w:r>
      <w:r w:rsidRPr="00605CCA">
        <w:rPr>
          <w:rFonts w:cs="B Zar" w:hint="cs"/>
          <w:color w:val="000000"/>
          <w:rtl/>
          <w:lang w:bidi="fa-IR"/>
        </w:rPr>
        <w:t>ش به او کمک می‌کرد تا از ژرفای نصوص ادبی ارزشهای وجدانی‌ای را که با تعالیم اسلام همسویی داشت، بیرون بیاورد</w:t>
      </w:r>
      <w:r w:rsidRPr="00C715B7">
        <w:rPr>
          <w:rStyle w:val="a8"/>
          <w:rFonts w:cs="B Zar"/>
          <w:color w:val="000000"/>
          <w:sz w:val="24"/>
          <w:szCs w:val="24"/>
          <w:rtl/>
          <w:lang w:bidi="fa-IR"/>
        </w:rPr>
        <w:footnoteReference w:id="818"/>
      </w:r>
      <w:r w:rsidR="001E7D19">
        <w:rPr>
          <w:rFonts w:cs="B Zar" w:hint="cs"/>
          <w:color w:val="000000"/>
          <w:rtl/>
          <w:lang w:bidi="fa-IR"/>
        </w:rPr>
        <w:t>.</w:t>
      </w:r>
    </w:p>
    <w:p w:rsidR="002D6B77" w:rsidRPr="00605CCA" w:rsidRDefault="002D6B77" w:rsidP="002D6B77">
      <w:pPr>
        <w:pStyle w:val="af3"/>
        <w:rPr>
          <w:rFonts w:hint="cs"/>
          <w:rtl/>
        </w:rPr>
      </w:pPr>
      <w:bookmarkStart w:id="808" w:name="_Toc71216941"/>
      <w:bookmarkStart w:id="809" w:name="_Toc260068354"/>
      <w:r w:rsidRPr="00605CCA">
        <w:rPr>
          <w:rFonts w:hint="cs"/>
          <w:rtl/>
        </w:rPr>
        <w:t>2- عمر فاروق</w:t>
      </w:r>
      <w:r w:rsidRPr="00605CCA">
        <w:rPr>
          <w:b w:val="0"/>
          <w:rtl/>
        </w:rPr>
        <w:sym w:font="AGA Arabesque" w:char="F074"/>
      </w:r>
      <w:r w:rsidRPr="00605CCA">
        <w:rPr>
          <w:rFonts w:hint="cs"/>
          <w:rtl/>
        </w:rPr>
        <w:t xml:space="preserve"> و حُطیئه و زبرقان بن بدر</w:t>
      </w:r>
      <w:bookmarkEnd w:id="808"/>
      <w:bookmarkEnd w:id="809"/>
    </w:p>
    <w:p w:rsidR="002D6B77" w:rsidRPr="00605CCA" w:rsidRDefault="002D6B77" w:rsidP="001E7D19">
      <w:pPr>
        <w:spacing w:line="228" w:lineRule="auto"/>
        <w:rPr>
          <w:rFonts w:cs="B Zar" w:hint="cs"/>
          <w:color w:val="000000"/>
          <w:rtl/>
        </w:rPr>
      </w:pPr>
      <w:r w:rsidRPr="00605CCA">
        <w:rPr>
          <w:rFonts w:cs="B Zar" w:hint="cs"/>
          <w:color w:val="000000"/>
          <w:rtl/>
        </w:rPr>
        <w:t xml:space="preserve">روایت شده: شاعر حطیئه </w:t>
      </w:r>
      <w:r w:rsidR="001E7D19">
        <w:rPr>
          <w:rFonts w:ascii="Times New Roman" w:hAnsi="Times New Roman" w:cs="Times New Roman" w:hint="cs"/>
          <w:b/>
          <w:bCs/>
          <w:color w:val="000000"/>
          <w:rtl/>
        </w:rPr>
        <w:t xml:space="preserve"> </w:t>
      </w:r>
      <w:r w:rsidR="001E7D19">
        <w:rPr>
          <w:rFonts w:cs="B Zar" w:hint="cs"/>
          <w:color w:val="000000"/>
          <w:rtl/>
        </w:rPr>
        <w:t xml:space="preserve">- </w:t>
      </w:r>
      <w:r w:rsidRPr="00605CCA">
        <w:rPr>
          <w:rFonts w:cs="B Zar" w:hint="cs"/>
          <w:color w:val="000000"/>
          <w:rtl/>
        </w:rPr>
        <w:t>ابا</w:t>
      </w:r>
      <w:r w:rsidR="001E7D19">
        <w:rPr>
          <w:rFonts w:cs="B Zar" w:hint="cs"/>
          <w:color w:val="000000"/>
          <w:rtl/>
        </w:rPr>
        <w:t xml:space="preserve"> </w:t>
      </w:r>
      <w:r w:rsidRPr="00605CCA">
        <w:rPr>
          <w:rFonts w:cs="B Zar" w:hint="cs"/>
          <w:color w:val="000000"/>
          <w:rtl/>
        </w:rPr>
        <w:t>ملیکه- جرول بن أوس از قبیله بنی قطیعه بن عبس، وقتی که برای نجات خانواده‌اش از قحطی و خشکسالی، و نیز در طلب معیشت راهی سرزمین عراق شد، در راه با ز</w:t>
      </w:r>
      <w:r w:rsidR="001E7D19">
        <w:rPr>
          <w:rFonts w:cs="B Zar" w:hint="cs"/>
          <w:color w:val="000000"/>
          <w:rtl/>
        </w:rPr>
        <w:t>بر</w:t>
      </w:r>
      <w:r w:rsidRPr="00605CCA">
        <w:rPr>
          <w:rFonts w:cs="B Zar" w:hint="cs"/>
          <w:color w:val="000000"/>
          <w:rtl/>
        </w:rPr>
        <w:t>قان بن امرئ القیس بن خلف تیمی سعدی</w:t>
      </w:r>
      <w:r w:rsidRPr="00C715B7">
        <w:rPr>
          <w:rStyle w:val="a8"/>
          <w:rFonts w:ascii="AGA Arabesque" w:hAnsi="AGA Arabesque" w:cs="B Zar"/>
          <w:color w:val="000000"/>
          <w:sz w:val="24"/>
          <w:szCs w:val="24"/>
          <w:rtl/>
        </w:rPr>
        <w:footnoteReference w:id="819"/>
      </w:r>
      <w:r w:rsidRPr="00605CCA">
        <w:rPr>
          <w:rFonts w:cs="B Zar" w:hint="cs"/>
          <w:color w:val="000000"/>
          <w:rtl/>
        </w:rPr>
        <w:t xml:space="preserve"> دیدار و ملاقات کرد. زربقان در آن‌موقع جهت جمع</w:t>
      </w:r>
      <w:r w:rsidRPr="00605CCA">
        <w:rPr>
          <w:rFonts w:cs="B Zar" w:hint="cs"/>
          <w:color w:val="000000"/>
          <w:rtl/>
        </w:rPr>
        <w:softHyphen/>
        <w:t>آوری زکات قوم خود در راه سفر بود، حطیئه را شناخت و با او به بحث و گفتگو پرداخت، و با احوال او آشنا شد، بنابراین از او درخواست کرد مهمان قوم او شود و منتظر بازگشت او باشد. لذا حطیئه نزد قوم ز</w:t>
      </w:r>
      <w:r w:rsidR="001E7D19">
        <w:rPr>
          <w:rFonts w:cs="B Zar" w:hint="cs"/>
          <w:color w:val="000000"/>
          <w:rtl/>
        </w:rPr>
        <w:t>بر</w:t>
      </w:r>
      <w:r w:rsidRPr="00605CCA">
        <w:rPr>
          <w:rFonts w:cs="B Zar" w:hint="cs"/>
          <w:color w:val="000000"/>
          <w:rtl/>
        </w:rPr>
        <w:t xml:space="preserve">قان پیاده شد، امّا بغیض بن عامر بن شمّاس بن لؤی بن جعفر انف النّاقه که با زبرقان خصومت و دشمنی داشت، توانست در آن مدت او را منحرف کند و به خود ملحق گرداند، لذا او را علیه زبرقان تحریک نمود، و شروع کرد به هجو و ناسزاگویی به زبرقان، و مدح و ستایش پسران (انف الناقه). و هجونامه حطیئه علیه زبرقان بالغ بر چندین قصیده بود که زبرقان یکی از آن قصاید را به منظور دادخواهی از حطیئه نزد عمر بن خطاب بُرد که گفته بود: </w:t>
      </w:r>
    </w:p>
    <w:p w:rsidR="002D6B77" w:rsidRPr="00605CCA" w:rsidRDefault="002D6B77" w:rsidP="001E7D19">
      <w:pPr>
        <w:spacing w:line="228" w:lineRule="auto"/>
        <w:ind w:firstLine="397"/>
        <w:jc w:val="center"/>
        <w:rPr>
          <w:rFonts w:ascii="Traditional Arabic" w:hAnsi="Traditional Arabic" w:cs="Traditional Arabic"/>
          <w:b/>
          <w:bCs/>
          <w:color w:val="000000"/>
          <w:rtl/>
          <w:lang w:bidi="ar-KW"/>
        </w:rPr>
      </w:pPr>
      <w:r w:rsidRPr="00605CCA">
        <w:rPr>
          <w:rFonts w:ascii="Traditional Arabic" w:hAnsi="Traditional Arabic" w:cs="Traditional Arabic"/>
          <w:b/>
          <w:bCs/>
          <w:color w:val="000000"/>
          <w:rtl/>
          <w:lang w:bidi="ar-KW"/>
        </w:rPr>
        <w:t xml:space="preserve">ما کان ذنب بغیض لا </w:t>
      </w:r>
      <w:r w:rsidR="001E7D19">
        <w:rPr>
          <w:rFonts w:ascii="Traditional Arabic" w:hAnsi="Traditional Arabic" w:cs="Traditional Arabic" w:hint="cs"/>
          <w:b/>
          <w:bCs/>
          <w:color w:val="000000"/>
          <w:rtl/>
          <w:lang w:bidi="ar-KW"/>
        </w:rPr>
        <w:t>أ</w:t>
      </w:r>
      <w:r w:rsidRPr="00605CCA">
        <w:rPr>
          <w:rFonts w:ascii="Traditional Arabic" w:hAnsi="Traditional Arabic" w:cs="Traditional Arabic"/>
          <w:b/>
          <w:bCs/>
          <w:color w:val="000000"/>
          <w:rtl/>
          <w:lang w:bidi="ar-KW"/>
        </w:rPr>
        <w:t>با لکم       فی بائس جاء یحدو آخر الناس</w:t>
      </w:r>
    </w:p>
    <w:p w:rsidR="002D6B77" w:rsidRPr="00605CCA" w:rsidRDefault="002D6B77" w:rsidP="001E7D19">
      <w:pPr>
        <w:spacing w:line="228" w:lineRule="auto"/>
        <w:ind w:firstLine="397"/>
        <w:jc w:val="center"/>
        <w:rPr>
          <w:rFonts w:ascii="Traditional Arabic" w:hAnsi="Traditional Arabic" w:cs="Traditional Arabic"/>
          <w:b/>
          <w:bCs/>
          <w:color w:val="000000"/>
          <w:rtl/>
          <w:lang w:bidi="ar-KW"/>
        </w:rPr>
      </w:pPr>
      <w:r w:rsidRPr="00605CCA">
        <w:rPr>
          <w:rFonts w:ascii="Traditional Arabic" w:hAnsi="Traditional Arabic" w:cs="Traditional Arabic"/>
          <w:b/>
          <w:bCs/>
          <w:color w:val="000000"/>
          <w:rtl/>
          <w:lang w:bidi="ar-KW"/>
        </w:rPr>
        <w:t xml:space="preserve">لقد مریتکم لو </w:t>
      </w:r>
      <w:r w:rsidR="001E7D19">
        <w:rPr>
          <w:rFonts w:ascii="Traditional Arabic" w:hAnsi="Traditional Arabic" w:cs="Traditional Arabic" w:hint="cs"/>
          <w:b/>
          <w:bCs/>
          <w:color w:val="000000"/>
          <w:rtl/>
          <w:lang w:bidi="ar-KW"/>
        </w:rPr>
        <w:t>أ</w:t>
      </w:r>
      <w:r w:rsidRPr="00605CCA">
        <w:rPr>
          <w:rFonts w:ascii="Traditional Arabic" w:hAnsi="Traditional Arabic" w:cs="Traditional Arabic"/>
          <w:b/>
          <w:bCs/>
          <w:color w:val="000000"/>
          <w:rtl/>
          <w:lang w:bidi="ar-KW"/>
        </w:rPr>
        <w:t>ن درت</w:t>
      </w:r>
      <w:r w:rsidR="001E7D19">
        <w:rPr>
          <w:rFonts w:ascii="Traditional Arabic" w:hAnsi="Traditional Arabic" w:cs="Traditional Arabic"/>
          <w:b/>
          <w:bCs/>
          <w:color w:val="000000"/>
          <w:rtl/>
          <w:lang w:bidi="ar-KW"/>
        </w:rPr>
        <w:t>کم         یوما یجیء بها مسحی و</w:t>
      </w:r>
      <w:r w:rsidRPr="00605CCA">
        <w:rPr>
          <w:rFonts w:ascii="Traditional Arabic" w:hAnsi="Traditional Arabic" w:cs="Traditional Arabic"/>
          <w:b/>
          <w:bCs/>
          <w:color w:val="000000"/>
          <w:rtl/>
          <w:lang w:bidi="ar-KW"/>
        </w:rPr>
        <w:t>ابساسی</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تا آنجا که گفته بود: </w:t>
      </w:r>
    </w:p>
    <w:p w:rsidR="002D6B77" w:rsidRPr="00605CCA" w:rsidRDefault="002D6B77" w:rsidP="001E7D19">
      <w:pPr>
        <w:spacing w:line="228" w:lineRule="auto"/>
        <w:ind w:firstLine="397"/>
        <w:jc w:val="center"/>
        <w:rPr>
          <w:rFonts w:ascii="Traditional Arabic" w:hAnsi="Traditional Arabic" w:cs="Traditional Arabic"/>
          <w:b/>
          <w:bCs/>
          <w:color w:val="000000"/>
          <w:rtl/>
          <w:lang w:bidi="ar-KW"/>
        </w:rPr>
      </w:pPr>
      <w:r w:rsidRPr="00605CCA">
        <w:rPr>
          <w:rFonts w:ascii="Traditional Arabic" w:hAnsi="Traditional Arabic" w:cs="Traditional Arabic"/>
          <w:b/>
          <w:bCs/>
          <w:color w:val="000000"/>
          <w:rtl/>
          <w:lang w:bidi="ar-KW"/>
        </w:rPr>
        <w:t>دع المک</w:t>
      </w:r>
      <w:r w:rsidRPr="00605CCA">
        <w:rPr>
          <w:rFonts w:ascii="Traditional Arabic" w:hAnsi="Traditional Arabic" w:cs="Traditional Arabic" w:hint="cs"/>
          <w:b/>
          <w:bCs/>
          <w:color w:val="000000"/>
          <w:rtl/>
          <w:lang w:bidi="ar-KW"/>
        </w:rPr>
        <w:t>ـ</w:t>
      </w:r>
      <w:r w:rsidRPr="00605CCA">
        <w:rPr>
          <w:rFonts w:ascii="Traditional Arabic" w:hAnsi="Traditional Arabic" w:cs="Traditional Arabic"/>
          <w:b/>
          <w:bCs/>
          <w:color w:val="000000"/>
          <w:rtl/>
          <w:lang w:bidi="ar-KW"/>
        </w:rPr>
        <w:t>ارم لا ترح</w:t>
      </w:r>
      <w:r w:rsidR="002B6AF9">
        <w:rPr>
          <w:rFonts w:ascii="Traditional Arabic" w:hAnsi="Traditional Arabic" w:cs="Traditional Arabic" w:hint="cs"/>
          <w:b/>
          <w:bCs/>
          <w:color w:val="000000"/>
          <w:rtl/>
          <w:lang w:bidi="ar-KW"/>
        </w:rPr>
        <w:t>ــــــ</w:t>
      </w:r>
      <w:r w:rsidRPr="00605CCA">
        <w:rPr>
          <w:rFonts w:ascii="Traditional Arabic" w:hAnsi="Traditional Arabic" w:cs="Traditional Arabic" w:hint="cs"/>
          <w:b/>
          <w:bCs/>
          <w:color w:val="000000"/>
          <w:rtl/>
          <w:lang w:bidi="ar-KW"/>
        </w:rPr>
        <w:t>ـ</w:t>
      </w:r>
      <w:r w:rsidRPr="00605CCA">
        <w:rPr>
          <w:rFonts w:ascii="Traditional Arabic" w:hAnsi="Traditional Arabic" w:cs="Traditional Arabic"/>
          <w:b/>
          <w:bCs/>
          <w:color w:val="000000"/>
          <w:rtl/>
          <w:lang w:bidi="ar-KW"/>
        </w:rPr>
        <w:t>ل لبغیته</w:t>
      </w:r>
      <w:r w:rsidR="002B6AF9">
        <w:rPr>
          <w:rFonts w:ascii="Traditional Arabic" w:hAnsi="Traditional Arabic" w:cs="Traditional Arabic" w:hint="cs"/>
          <w:b/>
          <w:bCs/>
          <w:color w:val="000000"/>
          <w:rtl/>
          <w:lang w:bidi="ar-KW"/>
        </w:rPr>
        <w:t>ـــــ</w:t>
      </w:r>
      <w:r w:rsidR="002B6AF9">
        <w:rPr>
          <w:rFonts w:ascii="Traditional Arabic" w:hAnsi="Traditional Arabic" w:cs="Traditional Arabic"/>
          <w:b/>
          <w:bCs/>
          <w:color w:val="000000"/>
          <w:rtl/>
          <w:lang w:bidi="ar-KW"/>
        </w:rPr>
        <w:t xml:space="preserve">ا </w:t>
      </w:r>
      <w:r w:rsidRPr="00605CCA">
        <w:rPr>
          <w:rFonts w:ascii="Traditional Arabic" w:hAnsi="Traditional Arabic" w:cs="Traditional Arabic"/>
          <w:b/>
          <w:bCs/>
          <w:color w:val="000000"/>
          <w:rtl/>
          <w:lang w:bidi="ar-KW"/>
        </w:rPr>
        <w:t xml:space="preserve">  </w:t>
      </w:r>
      <w:r w:rsidRPr="00605CCA">
        <w:rPr>
          <w:rFonts w:ascii="Traditional Arabic" w:hAnsi="Traditional Arabic" w:cs="Traditional Arabic" w:hint="cs"/>
          <w:b/>
          <w:bCs/>
          <w:color w:val="000000"/>
          <w:rtl/>
          <w:lang w:bidi="ar-KW"/>
        </w:rPr>
        <w:t xml:space="preserve">  </w:t>
      </w:r>
      <w:r w:rsidRPr="00605CCA">
        <w:rPr>
          <w:rFonts w:ascii="Traditional Arabic" w:hAnsi="Traditional Arabic" w:cs="Traditional Arabic"/>
          <w:b/>
          <w:bCs/>
          <w:color w:val="000000"/>
          <w:rtl/>
          <w:lang w:bidi="ar-KW"/>
        </w:rPr>
        <w:t xml:space="preserve"> </w:t>
      </w:r>
      <w:r w:rsidRPr="00605CCA">
        <w:rPr>
          <w:rFonts w:ascii="Traditional Arabic" w:hAnsi="Traditional Arabic" w:cs="Traditional Arabic" w:hint="cs"/>
          <w:b/>
          <w:bCs/>
          <w:color w:val="000000"/>
          <w:rtl/>
          <w:lang w:bidi="ar-KW"/>
        </w:rPr>
        <w:t xml:space="preserve"> </w:t>
      </w:r>
      <w:r w:rsidRPr="00605CCA">
        <w:rPr>
          <w:rFonts w:ascii="Traditional Arabic" w:hAnsi="Traditional Arabic" w:cs="Traditional Arabic"/>
          <w:b/>
          <w:bCs/>
          <w:color w:val="000000"/>
          <w:rtl/>
          <w:lang w:bidi="ar-KW"/>
        </w:rPr>
        <w:t>واقعد ف</w:t>
      </w:r>
      <w:r w:rsidR="001E7D19">
        <w:rPr>
          <w:rFonts w:ascii="Traditional Arabic" w:hAnsi="Traditional Arabic" w:cs="Traditional Arabic" w:hint="cs"/>
          <w:b/>
          <w:bCs/>
          <w:color w:val="000000"/>
          <w:rtl/>
          <w:lang w:bidi="ar-KW"/>
        </w:rPr>
        <w:t>إنك</w:t>
      </w:r>
      <w:r w:rsidRPr="00605CCA">
        <w:rPr>
          <w:rFonts w:ascii="Traditional Arabic" w:hAnsi="Traditional Arabic" w:cs="Traditional Arabic"/>
          <w:b/>
          <w:bCs/>
          <w:color w:val="000000"/>
          <w:rtl/>
          <w:lang w:bidi="ar-KW"/>
        </w:rPr>
        <w:t xml:space="preserve"> </w:t>
      </w:r>
      <w:r w:rsidR="001E7D19">
        <w:rPr>
          <w:rFonts w:ascii="Traditional Arabic" w:hAnsi="Traditional Arabic" w:cs="Traditional Arabic" w:hint="cs"/>
          <w:b/>
          <w:bCs/>
          <w:color w:val="000000"/>
          <w:rtl/>
          <w:lang w:bidi="ar-KW"/>
        </w:rPr>
        <w:t>أ</w:t>
      </w:r>
      <w:r w:rsidRPr="00605CCA">
        <w:rPr>
          <w:rFonts w:ascii="Traditional Arabic" w:hAnsi="Traditional Arabic" w:cs="Traditional Arabic"/>
          <w:b/>
          <w:bCs/>
          <w:color w:val="000000"/>
          <w:rtl/>
          <w:lang w:bidi="ar-KW"/>
        </w:rPr>
        <w:t>نت الطاعم الکاسی</w:t>
      </w:r>
    </w:p>
    <w:p w:rsidR="002D6B77" w:rsidRPr="0021456F" w:rsidRDefault="002B6AF9" w:rsidP="001E7D19">
      <w:pPr>
        <w:spacing w:line="228" w:lineRule="auto"/>
        <w:ind w:firstLine="397"/>
        <w:jc w:val="center"/>
        <w:rPr>
          <w:rFonts w:ascii="Lotus Linotype" w:hAnsi="Lotus Linotype" w:cs="Lotus Linotype"/>
          <w:b/>
          <w:bCs/>
          <w:color w:val="000000"/>
          <w:sz w:val="27"/>
          <w:szCs w:val="27"/>
          <w:rtl/>
          <w:lang w:bidi="ar-KW"/>
        </w:rPr>
      </w:pPr>
      <w:r>
        <w:rPr>
          <w:rFonts w:ascii="Lotus Linotype" w:hAnsi="Lotus Linotype" w:cs="Lotus Linotype"/>
          <w:b/>
          <w:bCs/>
          <w:color w:val="000000"/>
          <w:sz w:val="27"/>
          <w:szCs w:val="27"/>
          <w:rtl/>
          <w:lang w:bidi="ar-KW"/>
        </w:rPr>
        <w:t>من یفعل الخیر لا یعدم جوازی</w:t>
      </w:r>
      <w:r w:rsidR="002D6B77" w:rsidRPr="0021456F">
        <w:rPr>
          <w:rFonts w:ascii="Lotus Linotype" w:hAnsi="Lotus Linotype" w:cs="Lotus Linotype"/>
          <w:b/>
          <w:bCs/>
          <w:color w:val="000000"/>
          <w:sz w:val="27"/>
          <w:szCs w:val="27"/>
          <w:rtl/>
          <w:lang w:bidi="ar-KW"/>
        </w:rPr>
        <w:t>ه</w:t>
      </w:r>
      <w:r>
        <w:rPr>
          <w:rFonts w:ascii="Lotus Linotype" w:hAnsi="Lotus Linotype" w:cs="Lotus Linotype" w:hint="cs"/>
          <w:b/>
          <w:bCs/>
          <w:color w:val="000000"/>
          <w:sz w:val="27"/>
          <w:szCs w:val="27"/>
          <w:rtl/>
          <w:lang w:bidi="ar-KW"/>
        </w:rPr>
        <w:t xml:space="preserve"> </w:t>
      </w:r>
      <w:r w:rsidR="002D6B77" w:rsidRPr="00605CCA">
        <w:rPr>
          <w:rFonts w:ascii="Times New Roman" w:hAnsi="Times New Roman" w:cs="Times New Roman"/>
          <w:color w:val="000000"/>
          <w:lang w:bidi="ar-KW"/>
        </w:rPr>
        <w:t>‌</w:t>
      </w:r>
      <w:r w:rsidR="002D6B77" w:rsidRPr="0021456F">
        <w:rPr>
          <w:rFonts w:ascii="Lotus Linotype" w:hAnsi="Lotus Linotype" w:cs="Lotus Linotype"/>
          <w:b/>
          <w:bCs/>
          <w:color w:val="000000"/>
          <w:sz w:val="27"/>
          <w:szCs w:val="27"/>
          <w:rtl/>
          <w:lang w:bidi="ar-KW"/>
        </w:rPr>
        <w:t xml:space="preserve">         لا یذهب العرف بین الله</w:t>
      </w:r>
      <w:r w:rsidR="002D6B77" w:rsidRPr="00605CCA">
        <w:rPr>
          <w:rFonts w:ascii="Times New Roman" w:hAnsi="Times New Roman" w:cs="Times New Roman"/>
          <w:color w:val="000000"/>
          <w:lang w:bidi="ar-KW"/>
        </w:rPr>
        <w:t>‌</w:t>
      </w:r>
      <w:r w:rsidR="002D6B77" w:rsidRPr="0021456F">
        <w:rPr>
          <w:rFonts w:ascii="Lotus Linotype" w:hAnsi="Lotus Linotype" w:cs="Lotus Linotype"/>
          <w:b/>
          <w:bCs/>
          <w:color w:val="000000"/>
          <w:sz w:val="27"/>
          <w:szCs w:val="27"/>
          <w:rtl/>
          <w:lang w:bidi="ar-KW"/>
        </w:rPr>
        <w:t xml:space="preserve"> والناس</w:t>
      </w:r>
    </w:p>
    <w:p w:rsidR="002D6B77" w:rsidRPr="00605CCA" w:rsidRDefault="002D6B77" w:rsidP="001E7D19">
      <w:pPr>
        <w:spacing w:line="228" w:lineRule="auto"/>
        <w:ind w:firstLine="397"/>
        <w:jc w:val="center"/>
        <w:rPr>
          <w:rFonts w:ascii="Traditional Arabic" w:hAnsi="Traditional Arabic" w:cs="Traditional Arabic"/>
          <w:b/>
          <w:bCs/>
          <w:color w:val="000000"/>
          <w:rtl/>
          <w:lang w:bidi="ar-KW"/>
        </w:rPr>
      </w:pPr>
      <w:r w:rsidRPr="00605CCA">
        <w:rPr>
          <w:rFonts w:ascii="Traditional Arabic" w:hAnsi="Traditional Arabic" w:cs="Traditional Arabic"/>
          <w:b/>
          <w:bCs/>
          <w:color w:val="000000"/>
          <w:rtl/>
          <w:lang w:bidi="ar-KW"/>
        </w:rPr>
        <w:t>ما ک</w:t>
      </w:r>
      <w:r w:rsidRPr="00605CCA">
        <w:rPr>
          <w:rFonts w:ascii="Traditional Arabic" w:hAnsi="Traditional Arabic" w:cs="Traditional Arabic" w:hint="cs"/>
          <w:b/>
          <w:bCs/>
          <w:color w:val="000000"/>
          <w:rtl/>
          <w:lang w:bidi="ar-KW"/>
        </w:rPr>
        <w:t>ـ</w:t>
      </w:r>
      <w:r w:rsidRPr="00605CCA">
        <w:rPr>
          <w:rFonts w:ascii="Traditional Arabic" w:hAnsi="Traditional Arabic" w:cs="Traditional Arabic"/>
          <w:b/>
          <w:bCs/>
          <w:color w:val="000000"/>
          <w:rtl/>
          <w:lang w:bidi="ar-KW"/>
        </w:rPr>
        <w:t xml:space="preserve">ان ذنبی </w:t>
      </w:r>
      <w:r w:rsidR="001E7D19">
        <w:rPr>
          <w:rFonts w:ascii="Traditional Arabic" w:hAnsi="Traditional Arabic" w:cs="Traditional Arabic" w:hint="cs"/>
          <w:b/>
          <w:bCs/>
          <w:color w:val="000000"/>
          <w:rtl/>
          <w:lang w:bidi="ar-KW"/>
        </w:rPr>
        <w:t>أ</w:t>
      </w:r>
      <w:r w:rsidRPr="00605CCA">
        <w:rPr>
          <w:rFonts w:ascii="Traditional Arabic" w:hAnsi="Traditional Arabic" w:cs="Traditional Arabic"/>
          <w:b/>
          <w:bCs/>
          <w:color w:val="000000"/>
          <w:rtl/>
          <w:lang w:bidi="ar-KW"/>
        </w:rPr>
        <w:t xml:space="preserve">ن فلت معاولکم         من آل لای صفاة </w:t>
      </w:r>
      <w:r w:rsidR="001E7D19">
        <w:rPr>
          <w:rFonts w:ascii="Traditional Arabic" w:hAnsi="Traditional Arabic" w:cs="Traditional Arabic" w:hint="cs"/>
          <w:b/>
          <w:bCs/>
          <w:color w:val="000000"/>
          <w:rtl/>
          <w:lang w:bidi="ar-KW"/>
        </w:rPr>
        <w:t>أ</w:t>
      </w:r>
      <w:r w:rsidRPr="00605CCA">
        <w:rPr>
          <w:rFonts w:ascii="Traditional Arabic" w:hAnsi="Traditional Arabic" w:cs="Traditional Arabic"/>
          <w:b/>
          <w:bCs/>
          <w:color w:val="000000"/>
          <w:rtl/>
          <w:lang w:bidi="ar-KW"/>
        </w:rPr>
        <w:t>صلها راسی</w:t>
      </w:r>
    </w:p>
    <w:p w:rsidR="002D6B77" w:rsidRPr="00605CCA" w:rsidRDefault="001E7D19" w:rsidP="002D6B77">
      <w:pPr>
        <w:spacing w:line="228" w:lineRule="auto"/>
        <w:ind w:firstLine="397"/>
        <w:jc w:val="center"/>
        <w:rPr>
          <w:rFonts w:ascii="Traditional Arabic" w:hAnsi="Traditional Arabic" w:cs="Traditional Arabic"/>
          <w:b/>
          <w:bCs/>
          <w:color w:val="000000"/>
          <w:rtl/>
          <w:lang w:bidi="ar-KW"/>
        </w:rPr>
      </w:pPr>
      <w:r>
        <w:rPr>
          <w:rFonts w:ascii="Traditional Arabic" w:hAnsi="Traditional Arabic" w:cs="Traditional Arabic"/>
          <w:b/>
          <w:bCs/>
          <w:color w:val="000000"/>
          <w:rtl/>
          <w:lang w:bidi="ar-KW"/>
        </w:rPr>
        <w:t>قد ناضلو</w:t>
      </w:r>
      <w:r>
        <w:rPr>
          <w:rFonts w:ascii="Traditional Arabic" w:hAnsi="Traditional Arabic" w:cs="Traditional Arabic" w:hint="cs"/>
          <w:b/>
          <w:bCs/>
          <w:color w:val="000000"/>
          <w:rtl/>
          <w:lang w:bidi="ar-KW"/>
        </w:rPr>
        <w:t>ك</w:t>
      </w:r>
      <w:r w:rsidR="002D6B77" w:rsidRPr="00605CCA">
        <w:rPr>
          <w:rFonts w:ascii="Traditional Arabic" w:hAnsi="Traditional Arabic" w:cs="Traditional Arabic"/>
          <w:b/>
          <w:bCs/>
          <w:color w:val="000000"/>
          <w:rtl/>
          <w:lang w:bidi="ar-KW"/>
        </w:rPr>
        <w:t xml:space="preserve"> فسلو من کنانتهم     </w:t>
      </w:r>
      <w:r w:rsidR="002D6B77" w:rsidRPr="00605CCA">
        <w:rPr>
          <w:rFonts w:ascii="Traditional Arabic" w:hAnsi="Traditional Arabic" w:cs="Traditional Arabic" w:hint="cs"/>
          <w:b/>
          <w:bCs/>
          <w:color w:val="000000"/>
          <w:rtl/>
          <w:lang w:bidi="ar-KW"/>
        </w:rPr>
        <w:t xml:space="preserve">  </w:t>
      </w:r>
      <w:r w:rsidR="002D6B77" w:rsidRPr="00605CCA">
        <w:rPr>
          <w:rFonts w:ascii="Traditional Arabic" w:hAnsi="Traditional Arabic" w:cs="Traditional Arabic"/>
          <w:b/>
          <w:bCs/>
          <w:color w:val="000000"/>
          <w:rtl/>
          <w:lang w:bidi="ar-KW"/>
        </w:rPr>
        <w:t xml:space="preserve">   مج</w:t>
      </w:r>
      <w:r w:rsidR="002D6B77" w:rsidRPr="00605CCA">
        <w:rPr>
          <w:rFonts w:ascii="Traditional Arabic" w:hAnsi="Traditional Arabic" w:cs="Traditional Arabic" w:hint="cs"/>
          <w:b/>
          <w:bCs/>
          <w:color w:val="000000"/>
          <w:rtl/>
          <w:lang w:bidi="ar-KW"/>
        </w:rPr>
        <w:t>ـ</w:t>
      </w:r>
      <w:r w:rsidR="002D6B77" w:rsidRPr="00605CCA">
        <w:rPr>
          <w:rFonts w:ascii="Traditional Arabic" w:hAnsi="Traditional Arabic" w:cs="Traditional Arabic"/>
          <w:b/>
          <w:bCs/>
          <w:color w:val="000000"/>
          <w:rtl/>
          <w:lang w:bidi="ar-KW"/>
        </w:rPr>
        <w:t>دا</w:t>
      </w:r>
      <w:r>
        <w:rPr>
          <w:rFonts w:ascii="Traditional Arabic" w:hAnsi="Traditional Arabic" w:cs="Traditional Arabic" w:hint="cs"/>
          <w:b/>
          <w:bCs/>
          <w:color w:val="000000"/>
          <w:rtl/>
          <w:lang w:bidi="ar-KW"/>
        </w:rPr>
        <w:t>ً</w:t>
      </w:r>
      <w:r w:rsidR="002D6B77" w:rsidRPr="00605CCA">
        <w:rPr>
          <w:rFonts w:ascii="Traditional Arabic" w:hAnsi="Traditional Arabic" w:cs="Traditional Arabic"/>
          <w:b/>
          <w:bCs/>
          <w:color w:val="000000"/>
          <w:rtl/>
          <w:lang w:bidi="ar-KW"/>
        </w:rPr>
        <w:t xml:space="preserve"> تلیدا</w:t>
      </w:r>
      <w:r>
        <w:rPr>
          <w:rFonts w:ascii="Traditional Arabic" w:hAnsi="Traditional Arabic" w:cs="Traditional Arabic" w:hint="cs"/>
          <w:b/>
          <w:bCs/>
          <w:color w:val="000000"/>
          <w:rtl/>
          <w:lang w:bidi="ar-KW"/>
        </w:rPr>
        <w:t>ً</w:t>
      </w:r>
      <w:r w:rsidR="002D6B77" w:rsidRPr="00605CCA">
        <w:rPr>
          <w:rFonts w:ascii="Traditional Arabic" w:hAnsi="Traditional Arabic" w:cs="Traditional Arabic"/>
          <w:b/>
          <w:bCs/>
          <w:color w:val="000000"/>
          <w:rtl/>
          <w:lang w:bidi="ar-KW"/>
        </w:rPr>
        <w:t xml:space="preserve"> و نبلا</w:t>
      </w:r>
      <w:r>
        <w:rPr>
          <w:rFonts w:ascii="Traditional Arabic" w:hAnsi="Traditional Arabic" w:cs="Traditional Arabic" w:hint="cs"/>
          <w:b/>
          <w:bCs/>
          <w:color w:val="000000"/>
          <w:rtl/>
          <w:lang w:bidi="ar-KW"/>
        </w:rPr>
        <w:t>ً</w:t>
      </w:r>
      <w:r w:rsidR="002D6B77" w:rsidRPr="00605CCA">
        <w:rPr>
          <w:rFonts w:ascii="Traditional Arabic" w:hAnsi="Traditional Arabic" w:cs="Traditional Arabic"/>
          <w:b/>
          <w:bCs/>
          <w:color w:val="000000"/>
          <w:rtl/>
          <w:lang w:bidi="ar-KW"/>
        </w:rPr>
        <w:t xml:space="preserve"> غیر انک</w:t>
      </w:r>
      <w:r w:rsidR="002D6B77" w:rsidRPr="00605CCA">
        <w:rPr>
          <w:rFonts w:ascii="Traditional Arabic" w:hAnsi="Traditional Arabic" w:cs="Traditional Arabic" w:hint="cs"/>
          <w:b/>
          <w:bCs/>
          <w:color w:val="000000"/>
          <w:rtl/>
          <w:lang w:bidi="ar-KW"/>
        </w:rPr>
        <w:t>ـ</w:t>
      </w:r>
      <w:r w:rsidR="002D6B77" w:rsidRPr="00605CCA">
        <w:rPr>
          <w:rFonts w:ascii="Traditional Arabic" w:hAnsi="Traditional Arabic" w:cs="Traditional Arabic"/>
          <w:b/>
          <w:bCs/>
          <w:color w:val="000000"/>
          <w:rtl/>
          <w:lang w:bidi="ar-KW"/>
        </w:rPr>
        <w:t>اس</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«مکارم و ارزشهای بالای اخلاقی را رها کن و در طلب آنها سفر مکن، بنشین، تو فقط می‌خوری و می</w:t>
      </w:r>
      <w:r w:rsidRPr="00605CCA">
        <w:rPr>
          <w:rFonts w:cs="B Zar" w:hint="cs"/>
          <w:color w:val="000000"/>
          <w:rtl/>
        </w:rPr>
        <w:softHyphen/>
        <w:t>پوشی.</w:t>
      </w:r>
    </w:p>
    <w:p w:rsidR="002D6B77" w:rsidRPr="00605CCA" w:rsidRDefault="001E7D19" w:rsidP="002D6B77">
      <w:pPr>
        <w:spacing w:line="228" w:lineRule="auto"/>
        <w:ind w:firstLine="397"/>
        <w:rPr>
          <w:rFonts w:cs="B Zar" w:hint="cs"/>
          <w:color w:val="000000"/>
          <w:rtl/>
        </w:rPr>
      </w:pPr>
      <w:r>
        <w:rPr>
          <w:rFonts w:cs="B Zar" w:hint="cs"/>
          <w:color w:val="000000"/>
          <w:rtl/>
        </w:rPr>
        <w:t>هر کس نیکی انجام دهد بی‌</w:t>
      </w:r>
      <w:r w:rsidR="002D6B77" w:rsidRPr="00605CCA">
        <w:rPr>
          <w:rFonts w:cs="B Zar" w:hint="cs"/>
          <w:color w:val="000000"/>
          <w:rtl/>
        </w:rPr>
        <w:t>اجر و پاداش نمی‌ماند، نیکی در میان خدا و مردم نمی‌رود.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گناه من نیست عناصر تخریب شما از جنگ با خانواده‌ای شکست خورده که دارای صفات عالی و فضایل استوار هستند.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با شما درگیر شدند، پس مجد و بزرگواری و تیر ناشکستنی را از ترکش خود بیرون کشیدند».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سپس کارش به نزد عمر </w:t>
      </w:r>
      <w:r w:rsidRPr="00605CCA">
        <w:rPr>
          <w:rFonts w:cs="B Zar" w:hint="cs"/>
          <w:color w:val="000000"/>
          <w:rtl/>
        </w:rPr>
        <w:sym w:font="AGA Arabesque" w:char="F074"/>
      </w:r>
      <w:r w:rsidRPr="00605CCA">
        <w:rPr>
          <w:rFonts w:cs="B Zar" w:hint="cs"/>
          <w:color w:val="000000"/>
          <w:rtl/>
        </w:rPr>
        <w:t xml:space="preserve"> کشیده شد، زبرقان گفت: مرا مورد هجو و سرزنش قرار داده، عمر </w:t>
      </w:r>
      <w:r w:rsidRPr="00605CCA">
        <w:rPr>
          <w:rFonts w:cs="B Zar" w:hint="cs"/>
          <w:color w:val="000000"/>
          <w:rtl/>
        </w:rPr>
        <w:sym w:font="AGA Arabesque" w:char="F074"/>
      </w:r>
      <w:r w:rsidRPr="00605CCA">
        <w:rPr>
          <w:rFonts w:cs="B Zar" w:hint="cs"/>
          <w:color w:val="000000"/>
          <w:rtl/>
        </w:rPr>
        <w:t xml:space="preserve"> فرمود: من هجوی را نمی</w:t>
      </w:r>
      <w:r w:rsidRPr="00605CCA">
        <w:rPr>
          <w:rFonts w:cs="B Zar" w:hint="cs"/>
          <w:color w:val="000000"/>
          <w:rtl/>
        </w:rPr>
        <w:softHyphen/>
        <w:t>شنوم! گفت: گفته‌اش چه بود؟ گفت: به من گفت: مکارم و ارزشهای بالای اخلاقی را رها کن و در طلب آنها سفر مکن...تا آخر.</w:t>
      </w:r>
    </w:p>
    <w:p w:rsidR="002D6B77" w:rsidRPr="00605CCA" w:rsidRDefault="002D6B77" w:rsidP="00DB0F22">
      <w:pPr>
        <w:spacing w:line="228" w:lineRule="auto"/>
        <w:ind w:firstLine="397"/>
        <w:rPr>
          <w:rFonts w:cs="B Zar" w:hint="cs"/>
          <w:color w:val="000000"/>
          <w:rtl/>
        </w:rPr>
      </w:pPr>
      <w:r w:rsidRPr="00605CCA">
        <w:rPr>
          <w:rFonts w:cs="B Zar" w:hint="cs"/>
          <w:color w:val="000000"/>
          <w:rtl/>
        </w:rPr>
        <w:t xml:space="preserve">عمر </w:t>
      </w:r>
      <w:r w:rsidRPr="00605CCA">
        <w:rPr>
          <w:rFonts w:cs="B Zar" w:hint="cs"/>
          <w:color w:val="000000"/>
          <w:rtl/>
        </w:rPr>
        <w:sym w:font="AGA Arabesque" w:char="F074"/>
      </w:r>
      <w:r w:rsidRPr="00605CCA">
        <w:rPr>
          <w:rFonts w:cs="B Zar" w:hint="cs"/>
          <w:color w:val="000000"/>
          <w:rtl/>
        </w:rPr>
        <w:t xml:space="preserve"> فرمود: من هجایی نمی‌شنوم، بلکه این سرزنش است، زبرقان گفت: یعنی من جز خوردن و پوشیدن، مروّتي ندارم؟! عمر فرمود: حسّان بن ثابت را برایم بخوانید. وقتی حسّان آمد خلیفه فرمود: آیا این هجونامه است؟ حسان </w:t>
      </w:r>
      <w:r w:rsidRPr="00DB0F22">
        <w:rPr>
          <w:rFonts w:cs="B Zar" w:hint="cs"/>
          <w:color w:val="000000"/>
          <w:rtl/>
        </w:rPr>
        <w:t xml:space="preserve">گفت: نه، بلکه او را </w:t>
      </w:r>
      <w:r w:rsidR="00DB0F22" w:rsidRPr="00DB0F22">
        <w:rPr>
          <w:rFonts w:cs="B Zar" w:hint="cs"/>
          <w:color w:val="000000"/>
          <w:rtl/>
        </w:rPr>
        <w:t>تهدید</w:t>
      </w:r>
      <w:r w:rsidRPr="00DB0F22">
        <w:rPr>
          <w:rFonts w:cs="B Zar" w:hint="cs"/>
          <w:color w:val="000000"/>
          <w:rtl/>
        </w:rPr>
        <w:t xml:space="preserve"> کرده،</w:t>
      </w:r>
      <w:r w:rsidRPr="00605CCA">
        <w:rPr>
          <w:rFonts w:cs="B Zar" w:hint="cs"/>
          <w:color w:val="000000"/>
          <w:rtl/>
        </w:rPr>
        <w:t xml:space="preserve"> پس عمر حطیئه را به زندان انداخت</w:t>
      </w:r>
      <w:r w:rsidRPr="00C715B7">
        <w:rPr>
          <w:rStyle w:val="a8"/>
          <w:rFonts w:cs="B Zar"/>
          <w:color w:val="000000"/>
          <w:sz w:val="24"/>
          <w:szCs w:val="24"/>
          <w:rtl/>
        </w:rPr>
        <w:footnoteReference w:id="820"/>
      </w:r>
      <w:r w:rsidRPr="00605CCA">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با وجود اینکه آگاه‌ترین مردم به شعر و ادبیات بود، در مقام قضاوت اهل تخصّص را برای داوری دعوت کرد، سپس حکم صادر کرد.</w:t>
      </w:r>
    </w:p>
    <w:p w:rsidR="002D6B77" w:rsidRPr="00605CCA" w:rsidRDefault="002D6B77" w:rsidP="002D6B77">
      <w:pPr>
        <w:spacing w:line="228" w:lineRule="auto"/>
        <w:ind w:firstLine="397"/>
        <w:rPr>
          <w:rFonts w:ascii="Times New Roman" w:hAnsi="Times New Roman" w:hint="cs"/>
          <w:b/>
          <w:bCs/>
          <w:color w:val="000000"/>
          <w:rtl/>
        </w:rPr>
      </w:pPr>
      <w:r w:rsidRPr="00605CCA">
        <w:rPr>
          <w:rFonts w:cs="B Zar" w:hint="cs"/>
          <w:color w:val="000000"/>
          <w:rtl/>
        </w:rPr>
        <w:t>عبّاس محمود عقّاد در مورد بحث عمر بن خطاب در رابطه با این قضیه می</w:t>
      </w:r>
      <w:r w:rsidRPr="00605CCA">
        <w:rPr>
          <w:rFonts w:cs="B Zar" w:hint="cs"/>
          <w:color w:val="000000"/>
          <w:rtl/>
        </w:rPr>
        <w:softHyphen/>
        <w:t>گوید: ....او فراموش کرده بود که ادیب و نقل کننده ادبیات (عرب) است، ولی فراموش نکرده بود که قاضی است، قاضی که حدودات شرعی را به بهانه وجود شُبهه نزد متهم اجرا نمی</w:t>
      </w:r>
      <w:r w:rsidRPr="00605CCA">
        <w:rPr>
          <w:rFonts w:cs="B Zar" w:hint="cs"/>
          <w:color w:val="000000"/>
          <w:rtl/>
        </w:rPr>
        <w:softHyphen/>
        <w:t>کرد، ولی با معلومات خود بدون رأی اهل تخصّص حکم نمی</w:t>
      </w:r>
      <w:r w:rsidRPr="00605CCA">
        <w:rPr>
          <w:rFonts w:cs="B Zar"/>
          <w:color w:val="000000"/>
          <w:rtl/>
        </w:rPr>
        <w:softHyphen/>
      </w:r>
      <w:r w:rsidRPr="00605CCA">
        <w:rPr>
          <w:rFonts w:cs="B Zar" w:hint="cs"/>
          <w:color w:val="000000"/>
          <w:rtl/>
        </w:rPr>
        <w:t>کرد</w:t>
      </w:r>
      <w:r w:rsidRPr="00C715B7">
        <w:rPr>
          <w:rStyle w:val="a8"/>
          <w:rFonts w:cs="B Zar"/>
          <w:color w:val="000000"/>
          <w:sz w:val="24"/>
          <w:szCs w:val="24"/>
          <w:rtl/>
        </w:rPr>
        <w:footnoteReference w:id="821"/>
      </w:r>
      <w:r w:rsidRPr="00605CCA">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هنگامی که حطیئه سختی و تلخی زندان را لمس کرد، شروع کرد به سرودن اشعار عاطفه برانگیز و دفع و نفی اتهامات وارده بر خود، آن هم با روشي نابغه‌ای كه براي نعمان بن بشیر معذرت خواهی كرده بود: </w:t>
      </w:r>
    </w:p>
    <w:tbl>
      <w:tblPr>
        <w:bidiVisual/>
        <w:tblW w:w="0" w:type="auto"/>
        <w:jc w:val="center"/>
        <w:tblBorders>
          <w:insideH w:val="single" w:sz="4" w:space="0" w:color="auto"/>
        </w:tblBorders>
        <w:tblLayout w:type="fixed"/>
        <w:tblLook w:val="0000"/>
      </w:tblPr>
      <w:tblGrid>
        <w:gridCol w:w="2879"/>
        <w:gridCol w:w="395"/>
        <w:gridCol w:w="2883"/>
      </w:tblGrid>
      <w:tr w:rsidR="002D6B77" w:rsidRPr="00605CCA">
        <w:tblPrEx>
          <w:tblCellMar>
            <w:top w:w="0" w:type="dxa"/>
            <w:bottom w:w="0" w:type="dxa"/>
          </w:tblCellMar>
        </w:tblPrEx>
        <w:trPr>
          <w:trHeight w:hRule="exact" w:val="1801"/>
          <w:jc w:val="center"/>
        </w:trPr>
        <w:tc>
          <w:tcPr>
            <w:tcW w:w="2879" w:type="dxa"/>
          </w:tcPr>
          <w:p w:rsidR="002D6B77" w:rsidRPr="00DB0F22" w:rsidRDefault="001E7D19" w:rsidP="001E7D19">
            <w:pPr>
              <w:spacing w:line="228" w:lineRule="auto"/>
              <w:jc w:val="lowKashida"/>
              <w:rPr>
                <w:rFonts w:ascii="Lotus Linotype" w:hAnsi="Lotus Linotype" w:cs="Lotus Linotype"/>
                <w:b/>
                <w:bCs/>
                <w:color w:val="000000"/>
                <w:sz w:val="27"/>
                <w:szCs w:val="27"/>
                <w:rtl/>
                <w:lang w:bidi="ar-KW"/>
              </w:rPr>
            </w:pPr>
            <w:r w:rsidRPr="00DB0F22">
              <w:rPr>
                <w:rFonts w:ascii="Lotus Linotype" w:hAnsi="Lotus Linotype" w:cs="Lotus Linotype"/>
                <w:b/>
                <w:bCs/>
                <w:color w:val="000000"/>
                <w:sz w:val="27"/>
                <w:szCs w:val="27"/>
                <w:rtl/>
                <w:lang w:bidi="ar-KW"/>
              </w:rPr>
              <w:t>أ</w:t>
            </w:r>
            <w:r w:rsidR="002D6B77" w:rsidRPr="00DB0F22">
              <w:rPr>
                <w:rFonts w:ascii="Lotus Linotype" w:hAnsi="Lotus Linotype" w:cs="Lotus Linotype"/>
                <w:b/>
                <w:bCs/>
                <w:color w:val="000000"/>
                <w:sz w:val="27"/>
                <w:szCs w:val="27"/>
                <w:rtl/>
                <w:lang w:bidi="ar-KW"/>
              </w:rPr>
              <w:t>عوذ بجد</w:t>
            </w:r>
            <w:r w:rsidRPr="00DB0F22">
              <w:rPr>
                <w:rFonts w:ascii="Lotus Linotype" w:hAnsi="Lotus Linotype" w:cs="Lotus Linotype"/>
                <w:b/>
                <w:bCs/>
                <w:color w:val="000000"/>
                <w:sz w:val="27"/>
                <w:szCs w:val="27"/>
                <w:rtl/>
                <w:lang w:bidi="ar-KW"/>
              </w:rPr>
              <w:t>ك</w:t>
            </w:r>
            <w:r w:rsidR="002D6B77" w:rsidRPr="00DB0F22">
              <w:rPr>
                <w:rFonts w:ascii="Lotus Linotype" w:hAnsi="Lotus Linotype" w:cs="Lotus Linotype"/>
                <w:b/>
                <w:bCs/>
                <w:color w:val="000000"/>
                <w:sz w:val="27"/>
                <w:szCs w:val="27"/>
                <w:rtl/>
                <w:lang w:bidi="ar-KW"/>
              </w:rPr>
              <w:t xml:space="preserve"> </w:t>
            </w:r>
            <w:r w:rsidRPr="00DB0F22">
              <w:rPr>
                <w:rFonts w:ascii="Lotus Linotype" w:hAnsi="Lotus Linotype" w:cs="Lotus Linotype"/>
                <w:b/>
                <w:bCs/>
                <w:color w:val="000000"/>
                <w:sz w:val="27"/>
                <w:szCs w:val="27"/>
                <w:rtl/>
                <w:lang w:bidi="ar-KW"/>
              </w:rPr>
              <w:t>أ</w:t>
            </w:r>
            <w:r w:rsidR="002D6B77" w:rsidRPr="00DB0F22">
              <w:rPr>
                <w:rFonts w:ascii="Lotus Linotype" w:hAnsi="Lotus Linotype" w:cs="Lotus Linotype"/>
                <w:b/>
                <w:bCs/>
                <w:color w:val="000000"/>
                <w:sz w:val="27"/>
                <w:szCs w:val="27"/>
                <w:rtl/>
                <w:lang w:bidi="ar-KW"/>
              </w:rPr>
              <w:t>نی امر</w:t>
            </w:r>
            <w:r w:rsidR="002D6B77" w:rsidRPr="00DB0F22">
              <w:rPr>
                <w:rFonts w:ascii="Lotus Linotype" w:hAnsi="Lotus Linotype" w:cs="Lotus Linotype"/>
                <w:b/>
                <w:bCs/>
                <w:color w:val="000000"/>
                <w:sz w:val="27"/>
                <w:szCs w:val="27"/>
                <w:rtl/>
                <w:lang w:val="en-AU"/>
              </w:rPr>
              <w:t>ؤ</w:t>
            </w:r>
            <w:r w:rsidR="002D6B77" w:rsidRPr="00DB0F22">
              <w:rPr>
                <w:rFonts w:ascii="Lotus Linotype" w:hAnsi="Lotus Linotype" w:cs="Lotus Linotype"/>
                <w:b/>
                <w:bCs/>
                <w:color w:val="000000"/>
                <w:sz w:val="27"/>
                <w:szCs w:val="27"/>
                <w:rtl/>
              </w:rPr>
              <w:br/>
            </w:r>
            <w:r w:rsidR="002D6B77" w:rsidRPr="00DB0F22">
              <w:rPr>
                <w:rFonts w:ascii="Lotus Linotype" w:hAnsi="Lotus Linotype" w:cs="Lotus Linotype"/>
                <w:b/>
                <w:bCs/>
                <w:color w:val="000000"/>
                <w:sz w:val="27"/>
                <w:szCs w:val="27"/>
                <w:rtl/>
                <w:lang w:val="en-AU" w:bidi="ar-KW"/>
              </w:rPr>
              <w:t>ولا تأخذنی بقول الوشاة</w:t>
            </w:r>
            <w:r w:rsidR="002D6B77" w:rsidRPr="00DB0F22">
              <w:rPr>
                <w:rFonts w:ascii="Lotus Linotype" w:hAnsi="Lotus Linotype" w:cs="Lotus Linotype"/>
                <w:b/>
                <w:bCs/>
                <w:color w:val="000000"/>
                <w:sz w:val="27"/>
                <w:szCs w:val="27"/>
                <w:rtl/>
              </w:rPr>
              <w:br/>
            </w:r>
            <w:r w:rsidR="002D6B77" w:rsidRPr="00DB0F22">
              <w:rPr>
                <w:rFonts w:ascii="Lotus Linotype" w:hAnsi="Lotus Linotype" w:cs="Lotus Linotype"/>
                <w:b/>
                <w:bCs/>
                <w:color w:val="000000"/>
                <w:sz w:val="27"/>
                <w:szCs w:val="27"/>
                <w:rtl/>
                <w:lang w:val="en-AU" w:bidi="ar-KW"/>
              </w:rPr>
              <w:t>فان کان ما زعموا صادقا</w:t>
            </w:r>
            <w:r w:rsidR="002D6B77" w:rsidRPr="00DB0F22">
              <w:rPr>
                <w:rFonts w:ascii="Lotus Linotype" w:hAnsi="Lotus Linotype" w:cs="Lotus Linotype"/>
                <w:b/>
                <w:bCs/>
                <w:color w:val="000000"/>
                <w:sz w:val="27"/>
                <w:szCs w:val="27"/>
                <w:rtl/>
              </w:rPr>
              <w:br/>
            </w:r>
            <w:r w:rsidR="002D6B77" w:rsidRPr="00DB0F22">
              <w:rPr>
                <w:rFonts w:ascii="Lotus Linotype" w:hAnsi="Lotus Linotype" w:cs="Lotus Linotype"/>
                <w:b/>
                <w:bCs/>
                <w:color w:val="000000"/>
                <w:sz w:val="27"/>
                <w:szCs w:val="27"/>
                <w:rtl/>
                <w:lang w:val="en-AU" w:bidi="ar-KW"/>
              </w:rPr>
              <w:t>حواسر لا یشتکین الوجا</w:t>
            </w:r>
            <w:r w:rsidR="002D6B77" w:rsidRPr="00DB0F22">
              <w:rPr>
                <w:rFonts w:ascii="Lotus Linotype" w:hAnsi="Lotus Linotype" w:cs="Lotus Linotype"/>
                <w:b/>
                <w:bCs/>
                <w:color w:val="000000"/>
                <w:sz w:val="27"/>
                <w:szCs w:val="27"/>
                <w:rtl/>
                <w:lang w:val="en-AU" w:bidi="ar-KW"/>
              </w:rPr>
              <w:br/>
            </w:r>
          </w:p>
        </w:tc>
        <w:tc>
          <w:tcPr>
            <w:tcW w:w="395" w:type="dxa"/>
          </w:tcPr>
          <w:p w:rsidR="002D6B77" w:rsidRPr="00DB0F22" w:rsidRDefault="002D6B77" w:rsidP="002D6B77">
            <w:pPr>
              <w:spacing w:line="228" w:lineRule="auto"/>
              <w:ind w:firstLine="397"/>
              <w:rPr>
                <w:rFonts w:cs="Lotus Linotype"/>
                <w:b/>
                <w:bCs/>
                <w:color w:val="000000"/>
                <w:rtl/>
              </w:rPr>
            </w:pPr>
          </w:p>
        </w:tc>
        <w:tc>
          <w:tcPr>
            <w:tcW w:w="2883" w:type="dxa"/>
          </w:tcPr>
          <w:p w:rsidR="002D6B77" w:rsidRPr="00DB0F22" w:rsidRDefault="002D6B77" w:rsidP="001E7D19">
            <w:pPr>
              <w:spacing w:line="228" w:lineRule="auto"/>
              <w:jc w:val="lowKashida"/>
              <w:rPr>
                <w:rFonts w:ascii="Lotus Linotype" w:hAnsi="Lotus Linotype" w:cs="Lotus Linotype"/>
                <w:b/>
                <w:bCs/>
                <w:color w:val="000000"/>
                <w:sz w:val="27"/>
                <w:szCs w:val="27"/>
                <w:rtl/>
                <w:lang w:val="en-AU" w:bidi="ar-KW"/>
              </w:rPr>
            </w:pPr>
            <w:r w:rsidRPr="00DB0F22">
              <w:rPr>
                <w:rFonts w:ascii="Lotus Linotype" w:hAnsi="Lotus Linotype" w:cs="Lotus Linotype"/>
                <w:b/>
                <w:bCs/>
                <w:color w:val="000000"/>
                <w:sz w:val="27"/>
                <w:szCs w:val="27"/>
                <w:rtl/>
                <w:lang w:val="en-AU" w:bidi="ar-KW"/>
              </w:rPr>
              <w:t xml:space="preserve">سقتنی الاعادی </w:t>
            </w:r>
            <w:r w:rsidR="001E7D19" w:rsidRPr="00DB0F22">
              <w:rPr>
                <w:rFonts w:ascii="Lotus Linotype" w:hAnsi="Lotus Linotype" w:cs="Lotus Linotype"/>
                <w:b/>
                <w:bCs/>
                <w:color w:val="000000"/>
                <w:sz w:val="27"/>
                <w:szCs w:val="27"/>
                <w:rtl/>
                <w:lang w:val="en-AU" w:bidi="ar-KW"/>
              </w:rPr>
              <w:t>إ</w:t>
            </w:r>
            <w:r w:rsidRPr="00DB0F22">
              <w:rPr>
                <w:rFonts w:ascii="Lotus Linotype" w:hAnsi="Lotus Linotype" w:cs="Lotus Linotype"/>
                <w:b/>
                <w:bCs/>
                <w:color w:val="000000"/>
                <w:sz w:val="27"/>
                <w:szCs w:val="27"/>
                <w:rtl/>
                <w:lang w:val="en-AU" w:bidi="ar-KW"/>
              </w:rPr>
              <w:t>لیک السجالا</w:t>
            </w:r>
            <w:r w:rsidRPr="00DB0F22">
              <w:rPr>
                <w:rFonts w:ascii="Lotus Linotype" w:hAnsi="Lotus Linotype" w:cs="Lotus Linotype"/>
                <w:b/>
                <w:bCs/>
                <w:color w:val="000000"/>
                <w:sz w:val="27"/>
                <w:szCs w:val="27"/>
                <w:rtl/>
              </w:rPr>
              <w:t xml:space="preserve"> </w:t>
            </w:r>
            <w:r w:rsidRPr="00DB0F22">
              <w:rPr>
                <w:rFonts w:ascii="Lotus Linotype" w:hAnsi="Lotus Linotype" w:cs="Lotus Linotype"/>
                <w:b/>
                <w:bCs/>
                <w:color w:val="000000"/>
                <w:sz w:val="27"/>
                <w:szCs w:val="27"/>
                <w:rtl/>
                <w:lang w:val="en-AU" w:bidi="ar-KW"/>
              </w:rPr>
              <w:t>فان لکل زمان رجالا</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val="en-AU" w:bidi="ar-KW"/>
              </w:rPr>
              <w:t>فسیقت الیک نسائی رجالا</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val="en-AU" w:bidi="ar-KW"/>
              </w:rPr>
              <w:t>یخضضن آلا و یرفعن</w:t>
            </w:r>
            <w:r w:rsidRPr="00DB0F22">
              <w:rPr>
                <w:rFonts w:ascii="Lotus Linotype" w:hAnsi="Lotus Linotype" w:cs="Lotus Linotype"/>
                <w:b/>
                <w:bCs/>
                <w:color w:val="000000"/>
                <w:sz w:val="27"/>
                <w:szCs w:val="27"/>
                <w:rtl/>
                <w:lang w:val="en-AU" w:bidi="ar-KW"/>
              </w:rPr>
              <w:br/>
            </w:r>
          </w:p>
          <w:p w:rsidR="002D6B77" w:rsidRPr="00DB0F22" w:rsidRDefault="002D6B77" w:rsidP="002D6B77">
            <w:pPr>
              <w:spacing w:line="228" w:lineRule="auto"/>
              <w:ind w:firstLine="397"/>
              <w:rPr>
                <w:rFonts w:cs="Lotus Linotype"/>
                <w:b/>
                <w:bCs/>
                <w:color w:val="000000"/>
                <w:rtl/>
                <w:lang w:bidi="ar-KW"/>
              </w:rPr>
            </w:pPr>
          </w:p>
        </w:tc>
      </w:tr>
    </w:tbl>
    <w:p w:rsidR="002B6AF9" w:rsidRPr="002B6AF9" w:rsidRDefault="002B6AF9" w:rsidP="00DB0F22">
      <w:pPr>
        <w:spacing w:line="228" w:lineRule="auto"/>
        <w:ind w:firstLine="397"/>
        <w:rPr>
          <w:rFonts w:cs="B Zar" w:hint="cs"/>
          <w:sz w:val="10"/>
          <w:szCs w:val="10"/>
          <w:rtl/>
        </w:rPr>
      </w:pPr>
    </w:p>
    <w:p w:rsidR="002D6B77" w:rsidRPr="00605CCA" w:rsidRDefault="002D6B77" w:rsidP="00DB0F22">
      <w:pPr>
        <w:spacing w:line="228" w:lineRule="auto"/>
        <w:ind w:firstLine="397"/>
        <w:rPr>
          <w:rFonts w:cs="B Zar" w:hint="cs"/>
          <w:color w:val="000000"/>
          <w:rtl/>
        </w:rPr>
      </w:pPr>
      <w:r w:rsidRPr="00DB0F22">
        <w:rPr>
          <w:rFonts w:cs="B Zar" w:hint="cs"/>
          <w:rtl/>
        </w:rPr>
        <w:t xml:space="preserve">«به </w:t>
      </w:r>
      <w:r w:rsidR="00DB0F22" w:rsidRPr="00DB0F22">
        <w:rPr>
          <w:rFonts w:cs="B Zar" w:hint="cs"/>
          <w:rtl/>
        </w:rPr>
        <w:t>جد تو</w:t>
      </w:r>
      <w:r w:rsidRPr="00DB0F22">
        <w:rPr>
          <w:rFonts w:cs="B Zar" w:hint="cs"/>
          <w:rtl/>
        </w:rPr>
        <w:t xml:space="preserve"> تو پناه می‌برم، من مردی</w:t>
      </w:r>
      <w:r w:rsidRPr="00605CCA">
        <w:rPr>
          <w:rFonts w:cs="B Zar" w:hint="cs"/>
          <w:color w:val="000000"/>
          <w:rtl/>
        </w:rPr>
        <w:t xml:space="preserve"> هستم که رقابت دشمنان مرا نزد تو بر زمین انداختند.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مرا به گفته</w:t>
      </w:r>
      <w:r w:rsidRPr="00605CCA">
        <w:rPr>
          <w:rFonts w:cs="B Zar" w:hint="cs"/>
          <w:color w:val="000000"/>
          <w:rtl/>
        </w:rPr>
        <w:softHyphen/>
        <w:t>ی سخن</w:t>
      </w:r>
      <w:r w:rsidRPr="00605CCA">
        <w:rPr>
          <w:rFonts w:cs="B Zar" w:hint="cs"/>
          <w:color w:val="000000"/>
          <w:rtl/>
        </w:rPr>
        <w:softHyphen/>
        <w:t>چینان گرفتار مکن، زیرا قطعاً هر زمانی رادمردانی دارد.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اگر ادعاهای آنها هم درست باشد، (رحم کن) که زنان من با پای پیاده و برهنه و رنجور و غمگین آمده‌اند، از پابرهنگی شکایت ندارند. خانواده‌ای را شوکه و وحشت زده می‌کنند، و خانواده‌ای دیگر را بالا می‌برند.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به پوزش طلبی‌های او توجه نکرد تا اینکه چند بیت از شعر عاطفی مؤثر و زیبایش را خواند که در آن گفت: </w:t>
      </w:r>
    </w:p>
    <w:tbl>
      <w:tblPr>
        <w:bidiVisual/>
        <w:tblW w:w="0" w:type="auto"/>
        <w:jc w:val="center"/>
        <w:tblBorders>
          <w:insideH w:val="single" w:sz="4" w:space="0" w:color="auto"/>
        </w:tblBorders>
        <w:tblLayout w:type="fixed"/>
        <w:tblLook w:val="0000"/>
      </w:tblPr>
      <w:tblGrid>
        <w:gridCol w:w="3361"/>
        <w:gridCol w:w="462"/>
        <w:gridCol w:w="3366"/>
      </w:tblGrid>
      <w:tr w:rsidR="002D6B77" w:rsidRPr="00605CCA">
        <w:tblPrEx>
          <w:tblCellMar>
            <w:top w:w="0" w:type="dxa"/>
            <w:bottom w:w="0" w:type="dxa"/>
          </w:tblCellMar>
        </w:tblPrEx>
        <w:trPr>
          <w:trHeight w:hRule="exact" w:val="2908"/>
          <w:jc w:val="center"/>
        </w:trPr>
        <w:tc>
          <w:tcPr>
            <w:tcW w:w="3361" w:type="dxa"/>
          </w:tcPr>
          <w:p w:rsidR="002D6B77" w:rsidRPr="0021456F" w:rsidRDefault="002D6B77" w:rsidP="00816F8E">
            <w:pPr>
              <w:spacing w:line="228" w:lineRule="auto"/>
              <w:jc w:val="lowKashida"/>
              <w:rPr>
                <w:rFonts w:ascii="Lotus Linotype" w:hAnsi="Lotus Linotype" w:cs="Lotus Linotype"/>
                <w:b/>
                <w:bCs/>
                <w:color w:val="000000"/>
                <w:sz w:val="27"/>
                <w:szCs w:val="27"/>
                <w:rtl/>
                <w:lang w:val="en-AU" w:bidi="ar-KW"/>
              </w:rPr>
            </w:pPr>
            <w:r w:rsidRPr="0021456F">
              <w:rPr>
                <w:rFonts w:ascii="Lotus Linotype" w:hAnsi="Lotus Linotype" w:cs="Lotus Linotype"/>
                <w:b/>
                <w:bCs/>
                <w:color w:val="000000"/>
                <w:sz w:val="27"/>
                <w:szCs w:val="27"/>
                <w:rtl/>
              </w:rPr>
              <w:t>ماذا أقول لأفراخ بذي مرخ</w:t>
            </w:r>
            <w:r w:rsidRPr="0021456F">
              <w:rPr>
                <w:rFonts w:ascii="Lotus Linotype" w:hAnsi="Lotus Linotype" w:cs="Lotus Linotype"/>
                <w:b/>
                <w:bCs/>
                <w:color w:val="000000"/>
                <w:sz w:val="27"/>
                <w:szCs w:val="27"/>
                <w:rtl/>
              </w:rPr>
              <w:br/>
              <w:t>ألقيت كاسبهم في قعر مظلمة</w:t>
            </w:r>
            <w:r w:rsidRPr="0021456F">
              <w:rPr>
                <w:rFonts w:ascii="Lotus Linotype" w:hAnsi="Lotus Linotype" w:cs="Lotus Linotype"/>
                <w:b/>
                <w:bCs/>
                <w:color w:val="000000"/>
                <w:sz w:val="27"/>
                <w:szCs w:val="27"/>
                <w:rtl/>
              </w:rPr>
              <w:br/>
              <w:t>أنت الأمير الذي من بعد صاحبه</w:t>
            </w:r>
            <w:r w:rsidRPr="0021456F">
              <w:rPr>
                <w:rFonts w:ascii="Lotus Linotype" w:hAnsi="Lotus Linotype" w:cs="Lotus Linotype"/>
                <w:b/>
                <w:bCs/>
                <w:color w:val="000000"/>
                <w:sz w:val="27"/>
                <w:szCs w:val="27"/>
                <w:rtl/>
              </w:rPr>
              <w:br/>
            </w:r>
            <w:r w:rsidR="00816F8E"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نت ال</w:t>
            </w:r>
            <w:r w:rsidR="00816F8E"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مام الذی من بعد صاحبه</w:t>
            </w:r>
            <w:r w:rsidRPr="0021456F">
              <w:rPr>
                <w:rFonts w:ascii="Lotus Linotype" w:hAnsi="Lotus Linotype" w:cs="Lotus Linotype"/>
                <w:b/>
                <w:bCs/>
                <w:color w:val="000000"/>
                <w:sz w:val="27"/>
                <w:szCs w:val="27"/>
                <w:rtl/>
                <w:lang w:bidi="ar-KW"/>
              </w:rPr>
              <w:br/>
              <w:t xml:space="preserve">لم یوثرک </w:t>
            </w:r>
            <w:r w:rsidR="00816F8E" w:rsidRPr="0021456F">
              <w:rPr>
                <w:rFonts w:ascii="Lotus Linotype" w:hAnsi="Lotus Linotype" w:cs="Lotus Linotype"/>
                <w:b/>
                <w:bCs/>
                <w:color w:val="000000"/>
                <w:sz w:val="27"/>
                <w:szCs w:val="27"/>
                <w:rtl/>
                <w:lang w:bidi="ar-KW"/>
              </w:rPr>
              <w:t>إذا ما قدموك</w:t>
            </w:r>
            <w:r w:rsidRPr="0021456F">
              <w:rPr>
                <w:rFonts w:ascii="Lotus Linotype" w:hAnsi="Lotus Linotype" w:cs="Lotus Linotype"/>
                <w:b/>
                <w:bCs/>
                <w:color w:val="000000"/>
                <w:sz w:val="27"/>
                <w:szCs w:val="27"/>
                <w:rtl/>
                <w:lang w:bidi="ar-KW"/>
              </w:rPr>
              <w:t xml:space="preserve"> لها</w:t>
            </w:r>
            <w:r w:rsidRPr="0021456F">
              <w:rPr>
                <w:rFonts w:ascii="Lotus Linotype" w:hAnsi="Lotus Linotype" w:cs="Lotus Linotype"/>
                <w:b/>
                <w:bCs/>
                <w:color w:val="000000"/>
                <w:sz w:val="27"/>
                <w:szCs w:val="27"/>
                <w:rtl/>
                <w:lang w:bidi="ar-KW"/>
              </w:rPr>
              <w:br/>
              <w:t>فامنن علی صبیة بالرمل مسکنهم</w:t>
            </w:r>
            <w:r w:rsidRPr="0021456F">
              <w:rPr>
                <w:rFonts w:ascii="Lotus Linotype" w:hAnsi="Lotus Linotype" w:cs="Lotus Linotype"/>
                <w:b/>
                <w:bCs/>
                <w:color w:val="000000"/>
                <w:sz w:val="27"/>
                <w:szCs w:val="27"/>
                <w:rtl/>
                <w:lang w:bidi="ar-KW"/>
              </w:rPr>
              <w:br/>
            </w:r>
            <w:r w:rsidR="00816F8E" w:rsidRPr="0021456F">
              <w:rPr>
                <w:rFonts w:ascii="Lotus Linotype" w:hAnsi="Lotus Linotype" w:cs="Lotus Linotype"/>
                <w:b/>
                <w:bCs/>
                <w:color w:val="000000"/>
                <w:sz w:val="27"/>
                <w:szCs w:val="27"/>
                <w:rtl/>
                <w:lang w:bidi="ar-KW"/>
              </w:rPr>
              <w:t>أ</w:t>
            </w:r>
            <w:r w:rsidRPr="0021456F">
              <w:rPr>
                <w:rFonts w:ascii="Lotus Linotype" w:hAnsi="Lotus Linotype" w:cs="Lotus Linotype"/>
                <w:b/>
                <w:bCs/>
                <w:color w:val="000000"/>
                <w:sz w:val="27"/>
                <w:szCs w:val="27"/>
                <w:rtl/>
                <w:lang w:bidi="ar-KW"/>
              </w:rPr>
              <w:t>هلی فدا</w:t>
            </w:r>
            <w:r w:rsidRPr="0021456F">
              <w:rPr>
                <w:rFonts w:ascii="Lotus Linotype" w:hAnsi="Lotus Linotype" w:cs="Lotus Linotype"/>
                <w:b/>
                <w:bCs/>
                <w:color w:val="000000"/>
                <w:sz w:val="27"/>
                <w:szCs w:val="27"/>
                <w:rtl/>
                <w:lang w:val="en-AU"/>
              </w:rPr>
              <w:t>ؤ</w:t>
            </w:r>
            <w:r w:rsidR="00816F8E" w:rsidRPr="0021456F">
              <w:rPr>
                <w:rFonts w:ascii="Lotus Linotype" w:hAnsi="Lotus Linotype" w:cs="Lotus Linotype"/>
                <w:b/>
                <w:bCs/>
                <w:color w:val="000000"/>
                <w:sz w:val="27"/>
                <w:szCs w:val="27"/>
                <w:rtl/>
                <w:lang w:val="en-AU" w:bidi="ar-KW"/>
              </w:rPr>
              <w:t>ك ما بیني و</w:t>
            </w:r>
            <w:r w:rsidRPr="0021456F">
              <w:rPr>
                <w:rFonts w:ascii="Lotus Linotype" w:hAnsi="Lotus Linotype" w:cs="Lotus Linotype"/>
                <w:b/>
                <w:bCs/>
                <w:color w:val="000000"/>
                <w:sz w:val="27"/>
                <w:szCs w:val="27"/>
                <w:rtl/>
                <w:lang w:val="en-AU" w:bidi="ar-KW"/>
              </w:rPr>
              <w:t>بینهم</w:t>
            </w:r>
            <w:r w:rsidRPr="0021456F">
              <w:rPr>
                <w:rFonts w:ascii="Lotus Linotype" w:hAnsi="Lotus Linotype" w:cs="Lotus Linotype"/>
                <w:b/>
                <w:bCs/>
                <w:color w:val="000000"/>
                <w:sz w:val="27"/>
                <w:szCs w:val="27"/>
                <w:rtl/>
                <w:lang w:val="en-AU" w:bidi="ar-KW"/>
              </w:rPr>
              <w:br/>
            </w:r>
          </w:p>
        </w:tc>
        <w:tc>
          <w:tcPr>
            <w:tcW w:w="462" w:type="dxa"/>
          </w:tcPr>
          <w:p w:rsidR="002D6B77" w:rsidRPr="00605CCA" w:rsidRDefault="002D6B77" w:rsidP="002D6B77">
            <w:pPr>
              <w:spacing w:line="228" w:lineRule="auto"/>
              <w:jc w:val="lowKashida"/>
              <w:rPr>
                <w:rFonts w:ascii="Traditional Arabic" w:hAnsi="Traditional Arabic" w:cs="Traditional Arabic"/>
                <w:b/>
                <w:bCs/>
                <w:color w:val="000000"/>
                <w:rtl/>
                <w:lang w:bidi="ar-KW"/>
              </w:rPr>
            </w:pPr>
          </w:p>
        </w:tc>
        <w:tc>
          <w:tcPr>
            <w:tcW w:w="3366" w:type="dxa"/>
          </w:tcPr>
          <w:p w:rsidR="002D6B77" w:rsidRPr="0021456F" w:rsidRDefault="002D6B77" w:rsidP="00816F8E">
            <w:pPr>
              <w:spacing w:line="228" w:lineRule="auto"/>
              <w:jc w:val="lowKashida"/>
              <w:rPr>
                <w:rFonts w:ascii="Lotus Linotype" w:hAnsi="Lotus Linotype" w:cs="Lotus Linotype"/>
                <w:b/>
                <w:bCs/>
                <w:color w:val="000000"/>
                <w:sz w:val="27"/>
                <w:szCs w:val="27"/>
                <w:rtl/>
                <w:lang w:bidi="ar-KW"/>
              </w:rPr>
            </w:pPr>
            <w:r w:rsidRPr="0021456F">
              <w:rPr>
                <w:rFonts w:ascii="Lotus Linotype" w:hAnsi="Lotus Linotype" w:cs="Lotus Linotype"/>
                <w:b/>
                <w:bCs/>
                <w:color w:val="000000"/>
                <w:sz w:val="27"/>
                <w:szCs w:val="27"/>
                <w:rtl/>
              </w:rPr>
              <w:t>زغب الحواصل لا ماء ولا شجر فاغفر عليك سـلام الله يا عمر</w:t>
            </w:r>
            <w:r w:rsidRPr="0021456F">
              <w:rPr>
                <w:rFonts w:ascii="Lotus Linotype" w:hAnsi="Lotus Linotype" w:cs="Lotus Linotype"/>
                <w:b/>
                <w:bCs/>
                <w:color w:val="000000"/>
                <w:sz w:val="27"/>
                <w:szCs w:val="27"/>
                <w:rtl/>
              </w:rPr>
              <w:br/>
              <w:t>ألقى إليك مقاليد النهى البشـر</w:t>
            </w:r>
            <w:r w:rsidRPr="0021456F">
              <w:rPr>
                <w:rFonts w:ascii="Lotus Linotype" w:hAnsi="Lotus Linotype" w:cs="Lotus Linotype"/>
                <w:b/>
                <w:bCs/>
                <w:color w:val="000000"/>
                <w:sz w:val="27"/>
                <w:szCs w:val="27"/>
                <w:rtl/>
              </w:rPr>
              <w:br/>
            </w:r>
            <w:r w:rsidR="00816F8E" w:rsidRPr="0021456F">
              <w:rPr>
                <w:rFonts w:ascii="Lotus Linotype" w:hAnsi="Lotus Linotype" w:cs="Lotus Linotype"/>
                <w:b/>
                <w:bCs/>
                <w:color w:val="000000"/>
                <w:sz w:val="27"/>
                <w:szCs w:val="27"/>
                <w:rtl/>
              </w:rPr>
              <w:t>أ</w:t>
            </w:r>
            <w:r w:rsidRPr="0021456F">
              <w:rPr>
                <w:rFonts w:ascii="Lotus Linotype" w:hAnsi="Lotus Linotype" w:cs="Lotus Linotype"/>
                <w:b/>
                <w:bCs/>
                <w:color w:val="000000"/>
                <w:sz w:val="27"/>
                <w:szCs w:val="27"/>
                <w:rtl/>
                <w:lang w:bidi="ar-KW"/>
              </w:rPr>
              <w:t xml:space="preserve">لقت </w:t>
            </w:r>
            <w:r w:rsidR="00816F8E" w:rsidRPr="0021456F">
              <w:rPr>
                <w:rFonts w:ascii="Lotus Linotype" w:hAnsi="Lotus Linotype" w:cs="Lotus Linotype"/>
                <w:b/>
                <w:bCs/>
                <w:color w:val="000000"/>
                <w:sz w:val="27"/>
                <w:szCs w:val="27"/>
                <w:rtl/>
                <w:lang w:bidi="ar-KW"/>
              </w:rPr>
              <w:t>إليك</w:t>
            </w:r>
            <w:r w:rsidRPr="0021456F">
              <w:rPr>
                <w:rFonts w:ascii="Lotus Linotype" w:hAnsi="Lotus Linotype" w:cs="Lotus Linotype"/>
                <w:b/>
                <w:bCs/>
                <w:color w:val="000000"/>
                <w:sz w:val="27"/>
                <w:szCs w:val="27"/>
                <w:rtl/>
                <w:lang w:bidi="ar-KW"/>
              </w:rPr>
              <w:t xml:space="preserve"> مقالید النهی البشر</w:t>
            </w:r>
            <w:r w:rsidRPr="0021456F">
              <w:rPr>
                <w:rFonts w:ascii="Lotus Linotype" w:hAnsi="Lotus Linotype" w:cs="Lotus Linotype"/>
                <w:b/>
                <w:bCs/>
                <w:color w:val="000000"/>
                <w:sz w:val="27"/>
                <w:szCs w:val="27"/>
                <w:rtl/>
                <w:lang w:bidi="ar-KW"/>
              </w:rPr>
              <w:br/>
            </w:r>
            <w:r w:rsidR="00816F8E" w:rsidRPr="0021456F">
              <w:rPr>
                <w:rFonts w:ascii="Lotus Linotype" w:hAnsi="Lotus Linotype" w:cs="Lotus Linotype"/>
                <w:b/>
                <w:bCs/>
                <w:color w:val="000000"/>
                <w:sz w:val="27"/>
                <w:szCs w:val="27"/>
                <w:rtl/>
                <w:lang w:bidi="ar-KW"/>
              </w:rPr>
              <w:t>لکن بك</w:t>
            </w:r>
            <w:r w:rsidRPr="0021456F">
              <w:rPr>
                <w:rFonts w:ascii="Lotus Linotype" w:hAnsi="Lotus Linotype" w:cs="Lotus Linotype"/>
                <w:b/>
                <w:bCs/>
                <w:color w:val="000000"/>
                <w:sz w:val="27"/>
                <w:szCs w:val="27"/>
                <w:rtl/>
                <w:lang w:bidi="ar-KW"/>
              </w:rPr>
              <w:t xml:space="preserve"> استأثروا </w:t>
            </w:r>
            <w:r w:rsidR="00816F8E" w:rsidRPr="0021456F">
              <w:rPr>
                <w:rFonts w:ascii="Lotus Linotype" w:hAnsi="Lotus Linotype" w:cs="Lotus Linotype"/>
                <w:b/>
                <w:bCs/>
                <w:color w:val="000000"/>
                <w:sz w:val="27"/>
                <w:szCs w:val="27"/>
                <w:rtl/>
                <w:lang w:bidi="ar-KW"/>
              </w:rPr>
              <w:t>إذ کانت الأ</w:t>
            </w:r>
            <w:r w:rsidRPr="0021456F">
              <w:rPr>
                <w:rFonts w:ascii="Lotus Linotype" w:hAnsi="Lotus Linotype" w:cs="Lotus Linotype"/>
                <w:b/>
                <w:bCs/>
                <w:color w:val="000000"/>
                <w:sz w:val="27"/>
                <w:szCs w:val="27"/>
                <w:rtl/>
                <w:lang w:bidi="ar-KW"/>
              </w:rPr>
              <w:t>ثر</w:t>
            </w:r>
            <w:r w:rsidRPr="0021456F">
              <w:rPr>
                <w:rFonts w:ascii="Lotus Linotype" w:hAnsi="Lotus Linotype" w:cs="Lotus Linotype"/>
                <w:b/>
                <w:bCs/>
                <w:color w:val="000000"/>
                <w:sz w:val="27"/>
                <w:szCs w:val="27"/>
                <w:rtl/>
                <w:lang w:bidi="ar-KW"/>
              </w:rPr>
              <w:br/>
            </w:r>
            <w:r w:rsidR="00816F8E" w:rsidRPr="0021456F">
              <w:rPr>
                <w:rFonts w:ascii="Lotus Linotype" w:hAnsi="Lotus Linotype" w:cs="Lotus Linotype"/>
                <w:b/>
                <w:bCs/>
                <w:color w:val="000000"/>
                <w:sz w:val="27"/>
                <w:szCs w:val="27"/>
                <w:rtl/>
                <w:lang w:bidi="ar-KW"/>
              </w:rPr>
              <w:t>بین الأ</w:t>
            </w:r>
            <w:r w:rsidRPr="0021456F">
              <w:rPr>
                <w:rFonts w:ascii="Lotus Linotype" w:hAnsi="Lotus Linotype" w:cs="Lotus Linotype"/>
                <w:b/>
                <w:bCs/>
                <w:color w:val="000000"/>
                <w:sz w:val="27"/>
                <w:szCs w:val="27"/>
                <w:rtl/>
                <w:lang w:bidi="ar-KW"/>
              </w:rPr>
              <w:t>باطح تغشاهم بها القرر</w:t>
            </w:r>
            <w:r w:rsidRPr="0021456F">
              <w:rPr>
                <w:rFonts w:ascii="Lotus Linotype" w:hAnsi="Lotus Linotype" w:cs="Lotus Linotype"/>
                <w:b/>
                <w:bCs/>
                <w:color w:val="000000"/>
                <w:sz w:val="27"/>
                <w:szCs w:val="27"/>
                <w:rtl/>
                <w:lang w:bidi="ar-KW"/>
              </w:rPr>
              <w:br/>
              <w:t>من عرض داویة تعمی بها الخبر</w:t>
            </w:r>
            <w:r w:rsidRPr="0021456F">
              <w:rPr>
                <w:rFonts w:ascii="Lotus Linotype" w:hAnsi="Lotus Linotype" w:cs="Lotus Linotype"/>
                <w:b/>
                <w:bCs/>
                <w:color w:val="000000"/>
                <w:sz w:val="27"/>
                <w:szCs w:val="27"/>
                <w:rtl/>
                <w:lang w:bidi="ar-KW"/>
              </w:rPr>
              <w:br/>
            </w:r>
          </w:p>
        </w:tc>
      </w:tr>
    </w:tbl>
    <w:p w:rsidR="002D6B77" w:rsidRPr="00605CCA" w:rsidRDefault="002D6B77" w:rsidP="00816F8E">
      <w:pPr>
        <w:spacing w:line="228" w:lineRule="auto"/>
        <w:ind w:firstLine="397"/>
        <w:rPr>
          <w:rFonts w:cs="B Zar" w:hint="cs"/>
          <w:color w:val="000000"/>
          <w:rtl/>
        </w:rPr>
      </w:pPr>
      <w:r w:rsidRPr="00605CCA">
        <w:rPr>
          <w:rFonts w:cs="B Zar" w:hint="cs"/>
          <w:color w:val="000000"/>
          <w:rtl/>
        </w:rPr>
        <w:t xml:space="preserve">«به جوجه‌های شکم خالی چه جوابی </w:t>
      </w:r>
      <w:r w:rsidR="00816F8E">
        <w:rPr>
          <w:rFonts w:cs="B Zar" w:hint="cs"/>
          <w:color w:val="000000"/>
          <w:rtl/>
        </w:rPr>
        <w:t>بدهم</w:t>
      </w:r>
      <w:r w:rsidRPr="00605CCA">
        <w:rPr>
          <w:rFonts w:cs="B Zar" w:hint="cs"/>
          <w:color w:val="000000"/>
          <w:rtl/>
        </w:rPr>
        <w:t xml:space="preserve"> که نه آب دارند بیاشامند و نه درخت، کاسب و نان آورشان را به قعر تاریکی زندان انداخته‌ای، مرا ببخشای ای عمر درود خدا بر تو باد.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تو آن امام و پیشوایی که بعد از رفیقت و یاورت گنجینه</w:t>
      </w:r>
      <w:r w:rsidRPr="00605CCA">
        <w:rPr>
          <w:rFonts w:cs="B Zar" w:hint="cs"/>
          <w:color w:val="000000"/>
          <w:rtl/>
        </w:rPr>
        <w:softHyphen/>
        <w:t>ی خِرد و عقل بشر به او داده شده.</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آنها وقتی که تو را برای این مقام برگزیده‌اند، از خودگذشتکی نداشته‌اند، بلکه هر اثری (از نیکی) که دارند از نیکی توست.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پس بر آن دختر بچه منّت گذار که در بستر رودخانه میان شن و گرد و خاک زندگی می</w:t>
      </w:r>
      <w:r w:rsidRPr="00605CCA">
        <w:rPr>
          <w:rFonts w:cs="B Zar" w:hint="cs"/>
          <w:color w:val="000000"/>
          <w:rtl/>
        </w:rPr>
        <w:softHyphen/>
        <w:t>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اهل و عیالم فدایت باد، که میان من و آنها عرض یک فلات فاصله هست و از آنها خبری ندارم».</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از آنچه شنید متأثر شد و فرمان آزاد شدنش را صادر کرد، و برای بستن زبانش چاره‌اندیشی کرد و حیثیت مسلمانان را با سه هزار درهم از او خریداری کرد، از این روی حطیئه در مقام دادخواهی گفت: </w:t>
      </w:r>
    </w:p>
    <w:tbl>
      <w:tblPr>
        <w:bidiVisual/>
        <w:tblW w:w="0" w:type="auto"/>
        <w:jc w:val="center"/>
        <w:tblBorders>
          <w:insideH w:val="single" w:sz="4" w:space="0" w:color="auto"/>
        </w:tblBorders>
        <w:tblLayout w:type="fixed"/>
        <w:tblLook w:val="0000"/>
      </w:tblPr>
      <w:tblGrid>
        <w:gridCol w:w="3234"/>
        <w:gridCol w:w="612"/>
        <w:gridCol w:w="3297"/>
      </w:tblGrid>
      <w:tr w:rsidR="002D6B77" w:rsidRPr="00605CCA">
        <w:tblPrEx>
          <w:tblCellMar>
            <w:top w:w="0" w:type="dxa"/>
            <w:bottom w:w="0" w:type="dxa"/>
          </w:tblCellMar>
        </w:tblPrEx>
        <w:trPr>
          <w:trHeight w:hRule="exact" w:val="996"/>
          <w:jc w:val="center"/>
        </w:trPr>
        <w:tc>
          <w:tcPr>
            <w:tcW w:w="3234"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أخذت أطراف الكلام فلم تدع</w:t>
            </w:r>
            <w:r w:rsidRPr="0021456F">
              <w:rPr>
                <w:rFonts w:ascii="Lotus Linotype" w:hAnsi="Lotus Linotype" w:cs="Lotus Linotype"/>
                <w:b/>
                <w:bCs/>
                <w:color w:val="000000"/>
                <w:sz w:val="27"/>
                <w:szCs w:val="27"/>
                <w:rtl/>
              </w:rPr>
              <w:br/>
              <w:t>ومنعتني عرض البخيل فلم يخف</w:t>
            </w:r>
            <w:r w:rsidRPr="0021456F">
              <w:rPr>
                <w:rFonts w:ascii="Lotus Linotype" w:hAnsi="Lotus Linotype" w:cs="Lotus Linotype"/>
                <w:b/>
                <w:bCs/>
                <w:color w:val="000000"/>
                <w:sz w:val="27"/>
                <w:szCs w:val="27"/>
                <w:rtl/>
              </w:rPr>
              <w:br/>
            </w:r>
          </w:p>
        </w:tc>
        <w:tc>
          <w:tcPr>
            <w:tcW w:w="612"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3297" w:type="dxa"/>
          </w:tcPr>
          <w:p w:rsidR="002D6B77" w:rsidRPr="0021456F" w:rsidRDefault="002D6B77" w:rsidP="002D6B77">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شتما يضر ولا مديحاً ينفع</w:t>
            </w:r>
            <w:r w:rsidRPr="0021456F">
              <w:rPr>
                <w:rFonts w:ascii="Lotus Linotype" w:hAnsi="Lotus Linotype" w:cs="Lotus Linotype"/>
                <w:b/>
                <w:bCs/>
                <w:color w:val="000000"/>
                <w:sz w:val="27"/>
                <w:szCs w:val="27"/>
                <w:rtl/>
              </w:rPr>
              <w:br/>
              <w:t xml:space="preserve">شتمي و  أصبح   آمنا  لا   يفزع </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«نوک زبانم را از کلام گرفته‌ای، نه ناسزاگویی زیان بخش برایم باقی مانده و نه مدح مفید.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از حیثیت و آبروی انسان خسیس و فرومایه در برابر من حمایت کردی، و دیگر از مذمّت من ترس و بیمی ندارد و امنیّت یافته».</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جلوگیری از هجو سرایی او راه‌حل نهایی را اعمال کرد، بنابر این او را نزد خود نشاند و به قطع زبان تهدیدش کرد، سپس حطیئه گفت: ای امیرمؤمنان! به خدا سوگند من پدر و مادرم و همسرم و خودم را هم هجو کرده‌ام، لذا عمر </w:t>
      </w:r>
      <w:r w:rsidRPr="00605CCA">
        <w:rPr>
          <w:rFonts w:cs="B Zar" w:hint="cs"/>
          <w:color w:val="000000"/>
          <w:rtl/>
        </w:rPr>
        <w:sym w:font="AGA Arabesque" w:char="F074"/>
      </w:r>
      <w:r w:rsidRPr="00605CCA">
        <w:rPr>
          <w:rFonts w:cs="B Zar" w:hint="cs"/>
          <w:color w:val="000000"/>
          <w:rtl/>
        </w:rPr>
        <w:t xml:space="preserve"> تبسمی کرد و از او درگذشت</w:t>
      </w:r>
      <w:r w:rsidRPr="00605CCA">
        <w:rPr>
          <w:rStyle w:val="a8"/>
          <w:rFonts w:ascii="Times New Roman" w:hAnsi="Times New Roman"/>
          <w:color w:val="000000"/>
          <w:rtl/>
        </w:rPr>
        <w:footnoteReference w:id="822"/>
      </w:r>
      <w:r w:rsidR="00816F8E">
        <w:rPr>
          <w:rFonts w:cs="B Zar" w:hint="cs"/>
          <w:color w:val="000000"/>
          <w:rtl/>
        </w:rPr>
        <w:t>.</w:t>
      </w:r>
      <w:r w:rsidRPr="00605CCA">
        <w:rPr>
          <w:rFonts w:cs="B Zar" w:hint="cs"/>
          <w:color w:val="000000"/>
          <w:rtl/>
        </w:rPr>
        <w:t xml:space="preserve"> </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اینجا حادثه‌ای دیگر شبیه همین حادثه هست که صاحب کتاب (زهر الآداب) آن را ذکر کرده و می</w:t>
      </w:r>
      <w:r w:rsidRPr="00605CCA">
        <w:rPr>
          <w:rFonts w:cs="B Zar" w:hint="cs"/>
          <w:color w:val="000000"/>
          <w:rtl/>
        </w:rPr>
        <w:softHyphen/>
        <w:t>گوید: بنی عجلان با این نام (عجلان) افتخار می</w:t>
      </w:r>
      <w:r w:rsidRPr="00605CCA">
        <w:rPr>
          <w:rFonts w:cs="B Zar" w:hint="cs"/>
          <w:color w:val="000000"/>
          <w:rtl/>
        </w:rPr>
        <w:softHyphen/>
        <w:t>کردند و با آن نشانه اظهار شرف و بزرگواری می</w:t>
      </w:r>
      <w:r w:rsidRPr="00605CCA">
        <w:rPr>
          <w:rFonts w:cs="B Zar" w:hint="cs"/>
          <w:color w:val="000000"/>
          <w:rtl/>
        </w:rPr>
        <w:softHyphen/>
        <w:t>کردند، زیرا عبدالله بن کعب که پدر بزرگ ایشان بود به این علّت به این نام شهرت یافت که برای پذیرایی و خدمت به میهمان بسیار سریع و با عجله اقدام می</w:t>
      </w:r>
      <w:r w:rsidRPr="00605CCA">
        <w:rPr>
          <w:rFonts w:cs="B Zar" w:hint="cs"/>
          <w:color w:val="000000"/>
          <w:rtl/>
        </w:rPr>
        <w:softHyphen/>
        <w:t xml:space="preserve">کرد، و این امر را مایه شرف و بزرگی به حساب می‌آوردند، تا جایی که نجّاشی شاعر که نامش قیس بن عمرو بن کعب بود ایشان را در قصیده‌ای هجو نموده و گفت: </w:t>
      </w:r>
    </w:p>
    <w:tbl>
      <w:tblPr>
        <w:bidiVisual/>
        <w:tblW w:w="0" w:type="auto"/>
        <w:jc w:val="center"/>
        <w:tblBorders>
          <w:insideH w:val="single" w:sz="4" w:space="0" w:color="auto"/>
        </w:tblBorders>
        <w:tblLayout w:type="fixed"/>
        <w:tblLook w:val="0000"/>
      </w:tblPr>
      <w:tblGrid>
        <w:gridCol w:w="3336"/>
        <w:gridCol w:w="631"/>
        <w:gridCol w:w="3401"/>
      </w:tblGrid>
      <w:tr w:rsidR="002D6B77" w:rsidRPr="00605CCA">
        <w:tblPrEx>
          <w:tblCellMar>
            <w:top w:w="0" w:type="dxa"/>
            <w:bottom w:w="0" w:type="dxa"/>
          </w:tblCellMar>
        </w:tblPrEx>
        <w:trPr>
          <w:trHeight w:hRule="exact" w:val="920"/>
          <w:jc w:val="center"/>
        </w:trPr>
        <w:tc>
          <w:tcPr>
            <w:tcW w:w="3336" w:type="dxa"/>
          </w:tcPr>
          <w:p w:rsidR="002D6B77" w:rsidRPr="0021456F" w:rsidRDefault="00816F8E" w:rsidP="00816F8E">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ar-KW"/>
              </w:rPr>
              <w:t>أولئك</w:t>
            </w:r>
            <w:r w:rsidR="002D6B77" w:rsidRPr="0021456F">
              <w:rPr>
                <w:rFonts w:ascii="Lotus Linotype" w:hAnsi="Lotus Linotype" w:cs="Lotus Linotype"/>
                <w:b/>
                <w:bCs/>
                <w:color w:val="000000"/>
                <w:sz w:val="27"/>
                <w:szCs w:val="27"/>
                <w:rtl/>
                <w:lang w:bidi="ar-KW"/>
              </w:rPr>
              <w:t xml:space="preserve"> </w:t>
            </w:r>
            <w:r w:rsidRPr="0021456F">
              <w:rPr>
                <w:rFonts w:ascii="Lotus Linotype" w:hAnsi="Lotus Linotype" w:cs="Lotus Linotype"/>
                <w:b/>
                <w:bCs/>
                <w:color w:val="000000"/>
                <w:sz w:val="27"/>
                <w:szCs w:val="27"/>
                <w:rtl/>
                <w:lang w:bidi="ar-KW"/>
              </w:rPr>
              <w:t>أ</w:t>
            </w:r>
            <w:r w:rsidR="002D6B77" w:rsidRPr="0021456F">
              <w:rPr>
                <w:rFonts w:ascii="Lotus Linotype" w:hAnsi="Lotus Linotype" w:cs="Lotus Linotype"/>
                <w:b/>
                <w:bCs/>
                <w:color w:val="000000"/>
                <w:sz w:val="27"/>
                <w:szCs w:val="27"/>
                <w:rtl/>
                <w:lang w:bidi="ar-KW"/>
              </w:rPr>
              <w:t>خوال اللعین و</w:t>
            </w:r>
            <w:r w:rsidRPr="0021456F">
              <w:rPr>
                <w:rFonts w:ascii="Lotus Linotype" w:hAnsi="Lotus Linotype" w:cs="Lotus Linotype"/>
                <w:b/>
                <w:bCs/>
                <w:color w:val="000000"/>
                <w:sz w:val="27"/>
                <w:szCs w:val="27"/>
                <w:rtl/>
                <w:lang w:bidi="ar-KW"/>
              </w:rPr>
              <w:t>أ</w:t>
            </w:r>
            <w:r w:rsidR="002D6B77" w:rsidRPr="0021456F">
              <w:rPr>
                <w:rFonts w:ascii="Lotus Linotype" w:hAnsi="Lotus Linotype" w:cs="Lotus Linotype"/>
                <w:b/>
                <w:bCs/>
                <w:color w:val="000000"/>
                <w:sz w:val="27"/>
                <w:szCs w:val="27"/>
                <w:rtl/>
                <w:lang w:bidi="ar-KW"/>
              </w:rPr>
              <w:t>سرة الـ</w:t>
            </w:r>
            <w:r w:rsidRPr="0021456F">
              <w:rPr>
                <w:rFonts w:ascii="Lotus Linotype" w:hAnsi="Lotus Linotype" w:cs="Lotus Linotype"/>
                <w:b/>
                <w:bCs/>
                <w:color w:val="000000"/>
                <w:sz w:val="27"/>
                <w:szCs w:val="27"/>
                <w:rtl/>
              </w:rPr>
              <w:br/>
              <w:t>و</w:t>
            </w:r>
            <w:r w:rsidR="002D6B77" w:rsidRPr="0021456F">
              <w:rPr>
                <w:rFonts w:ascii="Lotus Linotype" w:hAnsi="Lotus Linotype" w:cs="Lotus Linotype"/>
                <w:b/>
                <w:bCs/>
                <w:color w:val="000000"/>
                <w:sz w:val="27"/>
                <w:szCs w:val="27"/>
                <w:rtl/>
              </w:rPr>
              <w:t>ما سم</w:t>
            </w:r>
            <w:r w:rsidRPr="0021456F">
              <w:rPr>
                <w:rFonts w:ascii="Lotus Linotype" w:hAnsi="Lotus Linotype" w:cs="Lotus Linotype"/>
                <w:b/>
                <w:bCs/>
                <w:color w:val="000000"/>
                <w:sz w:val="27"/>
                <w:szCs w:val="27"/>
                <w:rtl/>
              </w:rPr>
              <w:t>ي</w:t>
            </w:r>
            <w:r w:rsidR="002D6B77" w:rsidRPr="0021456F">
              <w:rPr>
                <w:rFonts w:ascii="Lotus Linotype" w:hAnsi="Lotus Linotype" w:cs="Lotus Linotype"/>
                <w:b/>
                <w:bCs/>
                <w:color w:val="000000"/>
                <w:sz w:val="27"/>
                <w:szCs w:val="27"/>
                <w:rtl/>
              </w:rPr>
              <w:t xml:space="preserve"> العجلان </w:t>
            </w:r>
            <w:r w:rsidRPr="0021456F">
              <w:rPr>
                <w:rFonts w:ascii="Lotus Linotype" w:hAnsi="Lotus Linotype" w:cs="Lotus Linotype"/>
                <w:b/>
                <w:bCs/>
                <w:color w:val="000000"/>
                <w:sz w:val="27"/>
                <w:szCs w:val="27"/>
                <w:rtl/>
              </w:rPr>
              <w:t>إ</w:t>
            </w:r>
            <w:r w:rsidR="002D6B77" w:rsidRPr="0021456F">
              <w:rPr>
                <w:rFonts w:ascii="Lotus Linotype" w:hAnsi="Lotus Linotype" w:cs="Lotus Linotype"/>
                <w:b/>
                <w:bCs/>
                <w:color w:val="000000"/>
                <w:sz w:val="27"/>
                <w:szCs w:val="27"/>
                <w:rtl/>
              </w:rPr>
              <w:t>لا لقوله</w:t>
            </w:r>
            <w:r w:rsidR="002D6B77" w:rsidRPr="0021456F">
              <w:rPr>
                <w:rFonts w:ascii="Lotus Linotype" w:hAnsi="Lotus Linotype" w:cs="Traditional Arabic"/>
                <w:b/>
                <w:bCs/>
                <w:color w:val="000000"/>
                <w:sz w:val="27"/>
                <w:szCs w:val="27"/>
                <w:rtl/>
              </w:rPr>
              <w:t>‌</w:t>
            </w:r>
            <w:r w:rsidR="002D6B77" w:rsidRPr="0021456F">
              <w:rPr>
                <w:rFonts w:ascii="Lotus Linotype" w:hAnsi="Lotus Linotype" w:cs="Lotus Linotype"/>
                <w:b/>
                <w:bCs/>
                <w:color w:val="000000"/>
                <w:sz w:val="27"/>
                <w:szCs w:val="27"/>
                <w:rtl/>
              </w:rPr>
              <w:t xml:space="preserve"> </w:t>
            </w:r>
            <w:r w:rsidR="002D6B77" w:rsidRPr="0021456F">
              <w:rPr>
                <w:rFonts w:ascii="Lotus Linotype" w:hAnsi="Lotus Linotype" w:cs="Lotus Linotype"/>
                <w:b/>
                <w:bCs/>
                <w:color w:val="000000"/>
                <w:sz w:val="27"/>
                <w:szCs w:val="27"/>
                <w:rtl/>
              </w:rPr>
              <w:br/>
            </w:r>
          </w:p>
        </w:tc>
        <w:tc>
          <w:tcPr>
            <w:tcW w:w="631"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3401" w:type="dxa"/>
          </w:tcPr>
          <w:p w:rsidR="002D6B77" w:rsidRPr="0021456F" w:rsidRDefault="00816F8E" w:rsidP="00816F8E">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ـهجین و</w:t>
            </w:r>
            <w:r w:rsidR="002D6B77" w:rsidRPr="0021456F">
              <w:rPr>
                <w:rFonts w:ascii="Lotus Linotype" w:hAnsi="Lotus Linotype" w:cs="Lotus Linotype"/>
                <w:b/>
                <w:bCs/>
                <w:color w:val="000000"/>
                <w:sz w:val="27"/>
                <w:szCs w:val="27"/>
                <w:rtl/>
              </w:rPr>
              <w:t>رهط الواهن المتذلل</w:t>
            </w:r>
            <w:r w:rsidR="002D6B77" w:rsidRPr="0021456F">
              <w:rPr>
                <w:rFonts w:ascii="Lotus Linotype" w:hAnsi="Lotus Linotype" w:cs="Lotus Linotype"/>
                <w:b/>
                <w:bCs/>
                <w:color w:val="000000"/>
                <w:sz w:val="27"/>
                <w:szCs w:val="27"/>
                <w:rtl/>
              </w:rPr>
              <w:br/>
              <w:t xml:space="preserve">خذ القعب واحلب </w:t>
            </w:r>
            <w:r w:rsidRPr="0021456F">
              <w:rPr>
                <w:rFonts w:ascii="Lotus Linotype" w:hAnsi="Lotus Linotype" w:cs="Lotus Linotype"/>
                <w:b/>
                <w:bCs/>
                <w:color w:val="000000"/>
                <w:sz w:val="27"/>
                <w:szCs w:val="27"/>
                <w:rtl/>
              </w:rPr>
              <w:t>أ</w:t>
            </w:r>
            <w:r w:rsidR="002D6B77" w:rsidRPr="0021456F">
              <w:rPr>
                <w:rFonts w:ascii="Lotus Linotype" w:hAnsi="Lotus Linotype" w:cs="Lotus Linotype"/>
                <w:b/>
                <w:bCs/>
                <w:color w:val="000000"/>
                <w:sz w:val="27"/>
                <w:szCs w:val="27"/>
                <w:rtl/>
              </w:rPr>
              <w:t>یها العبد واعجل</w:t>
            </w:r>
            <w:r w:rsidR="002D6B77"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«آنها دائی طرد شده و خانواده پست و بزدل و خوار هستند.</w:t>
      </w:r>
      <w:r w:rsidR="00816F8E">
        <w:rPr>
          <w:rFonts w:cs="B Zar" w:hint="cs"/>
          <w:color w:val="000000"/>
          <w:rtl/>
        </w:rPr>
        <w:t xml:space="preserve"> </w:t>
      </w:r>
      <w:r w:rsidRPr="00605CCA">
        <w:rPr>
          <w:rFonts w:cs="B Zar" w:hint="cs"/>
          <w:color w:val="000000"/>
          <w:rtl/>
        </w:rPr>
        <w:t>و تنها بدین علّت به عجلان شهرت یافتند که می</w:t>
      </w:r>
      <w:r w:rsidRPr="00605CCA">
        <w:rPr>
          <w:rFonts w:cs="B Zar" w:hint="cs"/>
          <w:color w:val="000000"/>
          <w:rtl/>
        </w:rPr>
        <w:softHyphen/>
        <w:t>گفت: کاسه را بگیر و شیر بدوش و عجله کن».</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روایت کنندگان تاریخ گمان کرده‌اند که وقتی نجّاشی این قصیده</w:t>
      </w:r>
      <w:r w:rsidRPr="00605CCA">
        <w:rPr>
          <w:rFonts w:cs="B Zar" w:hint="cs"/>
          <w:color w:val="000000"/>
          <w:rtl/>
        </w:rPr>
        <w:softHyphen/>
        <w:t>ی هجائی را سرود نزد عمر از او شکایت کردند، پس او را حبس کرد، و نیز گفته شده: او را تازیانه زد</w:t>
      </w:r>
      <w:r w:rsidRPr="00605CCA">
        <w:rPr>
          <w:rStyle w:val="a8"/>
          <w:rFonts w:ascii="Times New Roman" w:hAnsi="Times New Roman"/>
          <w:color w:val="000000"/>
          <w:rtl/>
        </w:rPr>
        <w:footnoteReference w:id="823"/>
      </w:r>
      <w:r w:rsidR="00816F8E">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بنابراین</w:t>
      </w:r>
      <w:r w:rsidR="00816F8E">
        <w:rPr>
          <w:rFonts w:cs="B Zar" w:hint="cs"/>
          <w:color w:val="000000"/>
          <w:rtl/>
        </w:rPr>
        <w:t>،</w:t>
      </w:r>
      <w:r w:rsidRPr="00605CCA">
        <w:rPr>
          <w:rFonts w:cs="B Zar" w:hint="cs"/>
          <w:color w:val="000000"/>
          <w:rtl/>
        </w:rPr>
        <w:t xml:space="preserve"> خلیفه عمر</w:t>
      </w:r>
      <w:r w:rsidRPr="00605CCA">
        <w:rPr>
          <w:rFonts w:cs="B Zar" w:hint="cs"/>
          <w:color w:val="000000"/>
          <w:rtl/>
        </w:rPr>
        <w:sym w:font="AGA Arabesque" w:char="F074"/>
      </w:r>
      <w:r w:rsidRPr="00605CCA">
        <w:rPr>
          <w:rFonts w:cs="B Zar" w:hint="cs"/>
          <w:color w:val="000000"/>
          <w:rtl/>
        </w:rPr>
        <w:t xml:space="preserve"> افراد را به علّت اشعار هجائی تنبیه و سرزنش می</w:t>
      </w:r>
      <w:r w:rsidRPr="00605CCA">
        <w:rPr>
          <w:rFonts w:cs="B Zar" w:hint="cs"/>
          <w:color w:val="000000"/>
          <w:rtl/>
        </w:rPr>
        <w:softHyphen/>
        <w:t>کرد، نه همین و بس، بلکه به خاطر انواع دیگر از شعر آنها را تعزیر می کرد، مانند تعرّض به حیثیّت مسلمانان، تحریک و ایجاد خشم و کینه و نیز تعرض به زنان مسلمان، همانگونه که دکتر واضح صمد به تفصیل این موضوع را بیان کرده است.</w:t>
      </w:r>
    </w:p>
    <w:p w:rsidR="002D6B77" w:rsidRPr="00605CCA" w:rsidRDefault="002D6B77" w:rsidP="002D6B77">
      <w:pPr>
        <w:pStyle w:val="af3"/>
        <w:rPr>
          <w:rFonts w:hint="cs"/>
          <w:rtl/>
        </w:rPr>
      </w:pPr>
      <w:bookmarkStart w:id="810" w:name="_Toc71216942"/>
      <w:bookmarkStart w:id="811" w:name="_Toc260068355"/>
      <w:r w:rsidRPr="00605CCA">
        <w:rPr>
          <w:rFonts w:hint="cs"/>
          <w:rtl/>
        </w:rPr>
        <w:t>3- شعر قاطعیت عمر</w:t>
      </w:r>
      <w:r w:rsidRPr="00605CCA">
        <w:rPr>
          <w:rFonts w:hint="cs"/>
          <w:b w:val="0"/>
          <w:rtl/>
        </w:rPr>
        <w:sym w:font="AGA Arabesque" w:char="F074"/>
      </w:r>
      <w:r w:rsidRPr="00605CCA">
        <w:rPr>
          <w:rFonts w:hint="cs"/>
          <w:rtl/>
        </w:rPr>
        <w:t xml:space="preserve"> را به نرم خویی و مهربانی دگرگون کرد</w:t>
      </w:r>
      <w:bookmarkEnd w:id="810"/>
      <w:bookmarkEnd w:id="811"/>
    </w:p>
    <w:p w:rsidR="002D6B77" w:rsidRPr="00605CCA" w:rsidRDefault="002D6B77" w:rsidP="002D6B77">
      <w:pPr>
        <w:spacing w:line="228" w:lineRule="auto"/>
        <w:rPr>
          <w:rFonts w:cs="B Zar" w:hint="cs"/>
          <w:color w:val="000000"/>
          <w:rtl/>
        </w:rPr>
      </w:pPr>
      <w:r w:rsidRPr="00605CCA">
        <w:rPr>
          <w:rFonts w:cs="B Zar" w:hint="cs"/>
          <w:color w:val="000000"/>
          <w:rtl/>
        </w:rPr>
        <w:t>امیه بن اسکر کنانی که سرور و سادات قوم خویش بود، پسری به نام کلاب داشت که در زمان خلافت عمر</w:t>
      </w:r>
      <w:r w:rsidRPr="00605CCA">
        <w:rPr>
          <w:rFonts w:cs="B Zar" w:hint="cs"/>
          <w:color w:val="000000"/>
          <w:rtl/>
        </w:rPr>
        <w:sym w:font="AGA Arabesque" w:char="F074"/>
      </w:r>
      <w:r w:rsidRPr="00605CCA">
        <w:rPr>
          <w:rFonts w:cs="B Zar" w:hint="cs"/>
          <w:color w:val="000000"/>
          <w:rtl/>
        </w:rPr>
        <w:t xml:space="preserve"> به مدینه هجرت کرد، مدّتی در آنجا اقامت گزید، سپس روزی با طلحه بن عبیدالله و زبیر بن عوام ملاقات کرد و از آنها پرسید: بالاترین عمل نیک در اسلام چیست؟ گفتند: جهاد در راه خدا. بنابراین از عمر بن خطاب درخواست کرد که او را آماده اعزام به جهاد کرد. طلحه و زبیر گفتند: بسوی جنگ با ایرانیان اعزام می‌شوی، امیه برخاست و گفت: ای امیرمؤمنان! این یکی از روزهای خاطره انگیر و به یادماندنی من است، ای کاش من هم پیر و فرتوت نبودم! پسرش کلاب که مردی زاهد و عابد بود گفت: ای امیرمؤمنان! امّا من جانم را و این دنیا را به بهای آخرت می‌فروشم (و راهی جنگ و جهاد می‌شوم). پدرش امیه که در سایه درخت خرمایی نشسته بود دست به دامان کلاب شد و گفت: پدر و مادر پیر و ناتوانت رها مکن همانگونه که تو را در دوران ناتوانی پرورش دادند، اکنون که به تو نیازمند شده‌ایم رهایمان می‌کنی. کلاب گفت: آری، برای کاری بهتر شما را ترک می‌کنم، بنابر این بعنوان مجاهد راه خدا بعد از خشنود کردن پدر عازم جنگ شد، بعد از مدّتی دلتنگ شد، روزی که در زیر درخت خرمایی نشسته بود ناگهان متوجه کبوتری شد که جوجه‌اش را صدا می</w:t>
      </w:r>
      <w:r w:rsidRPr="00605CCA">
        <w:rPr>
          <w:rFonts w:cs="B Zar" w:hint="cs"/>
          <w:color w:val="000000"/>
          <w:rtl/>
        </w:rPr>
        <w:softHyphen/>
        <w:t>کرد، پیرمرد از دیدن این صحنه به گریه و زاری افتاد و چون همسرش او را در آن حال دید او هم گریه و زاری به راه انداخت و این سروده را می</w:t>
      </w:r>
      <w:r w:rsidRPr="00605CCA">
        <w:rPr>
          <w:rFonts w:cs="B Zar" w:hint="cs"/>
          <w:color w:val="000000"/>
          <w:rtl/>
        </w:rPr>
        <w:softHyphen/>
        <w:t xml:space="preserve">خواند: </w:t>
      </w:r>
    </w:p>
    <w:tbl>
      <w:tblPr>
        <w:bidiVisual/>
        <w:tblW w:w="0" w:type="auto"/>
        <w:tblInd w:w="533" w:type="dxa"/>
        <w:tblLayout w:type="fixed"/>
        <w:tblLook w:val="0000"/>
      </w:tblPr>
      <w:tblGrid>
        <w:gridCol w:w="3260"/>
        <w:gridCol w:w="425"/>
        <w:gridCol w:w="3119"/>
      </w:tblGrid>
      <w:tr w:rsidR="002D6B77" w:rsidRPr="00605CCA">
        <w:tblPrEx>
          <w:tblCellMar>
            <w:top w:w="0" w:type="dxa"/>
            <w:bottom w:w="0" w:type="dxa"/>
          </w:tblCellMar>
        </w:tblPrEx>
        <w:trPr>
          <w:trHeight w:val="3065"/>
        </w:trPr>
        <w:tc>
          <w:tcPr>
            <w:tcW w:w="3260" w:type="dxa"/>
          </w:tcPr>
          <w:p w:rsidR="002D6B77" w:rsidRPr="002B6AF9" w:rsidRDefault="002D6B77" w:rsidP="00D06F59">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lang w:bidi="ar-KW"/>
              </w:rPr>
              <w:t>لمن شیخان قد نشدا کلابا</w:t>
            </w:r>
            <w:r w:rsidRPr="00DB0F22">
              <w:rPr>
                <w:rFonts w:ascii="Lotus Linotype" w:hAnsi="Lotus Linotype" w:cs="Lotus Linotype"/>
                <w:b/>
                <w:bCs/>
                <w:color w:val="000000"/>
                <w:sz w:val="27"/>
                <w:szCs w:val="27"/>
                <w:rtl/>
              </w:rPr>
              <w:br/>
            </w:r>
            <w:r w:rsidR="00D06F59" w:rsidRPr="00DB0F22">
              <w:rPr>
                <w:rFonts w:ascii="Lotus Linotype" w:hAnsi="Lotus Linotype" w:cs="Lotus Linotype"/>
                <w:b/>
                <w:bCs/>
                <w:color w:val="000000"/>
                <w:sz w:val="27"/>
                <w:szCs w:val="27"/>
                <w:rtl/>
              </w:rPr>
              <w:t>أ</w:t>
            </w:r>
            <w:r w:rsidRPr="00DB0F22">
              <w:rPr>
                <w:rFonts w:ascii="Lotus Linotype" w:hAnsi="Lotus Linotype" w:cs="Lotus Linotype"/>
                <w:b/>
                <w:bCs/>
                <w:color w:val="000000"/>
                <w:sz w:val="27"/>
                <w:szCs w:val="27"/>
                <w:rtl/>
              </w:rPr>
              <w:t>نادیه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فیعرض فی </w:t>
            </w:r>
            <w:r w:rsidR="00D06F59" w:rsidRPr="00DB0F22">
              <w:rPr>
                <w:rFonts w:ascii="Lotus Linotype" w:hAnsi="Lotus Linotype" w:cs="Lotus Linotype"/>
                <w:b/>
                <w:bCs/>
                <w:color w:val="000000"/>
                <w:sz w:val="27"/>
                <w:szCs w:val="27"/>
                <w:rtl/>
              </w:rPr>
              <w:t>إ</w:t>
            </w:r>
            <w:r w:rsidRPr="00DB0F22">
              <w:rPr>
                <w:rFonts w:ascii="Lotus Linotype" w:hAnsi="Lotus Linotype" w:cs="Lotus Linotype"/>
                <w:b/>
                <w:bCs/>
                <w:color w:val="000000"/>
                <w:sz w:val="27"/>
                <w:szCs w:val="27"/>
                <w:rtl/>
              </w:rPr>
              <w:t>باء</w:t>
            </w:r>
            <w:r w:rsidRPr="00DB0F22">
              <w:rPr>
                <w:rFonts w:ascii="Lotus Linotype" w:hAnsi="Lotus Linotype" w:cs="Lotus Linotype"/>
                <w:b/>
                <w:bCs/>
                <w:color w:val="000000"/>
                <w:sz w:val="27"/>
                <w:szCs w:val="27"/>
                <w:rtl/>
              </w:rPr>
              <w:br/>
              <w:t xml:space="preserve">لذا هتفت حمامة </w:t>
            </w:r>
            <w:r w:rsidR="00D06F59" w:rsidRPr="00DB0F22">
              <w:rPr>
                <w:rFonts w:ascii="Lotus Linotype" w:hAnsi="Lotus Linotype" w:cs="Lotus Linotype"/>
                <w:b/>
                <w:bCs/>
                <w:color w:val="000000"/>
                <w:sz w:val="27"/>
                <w:szCs w:val="27"/>
                <w:rtl/>
              </w:rPr>
              <w:t>بطن وج</w:t>
            </w:r>
            <w:r w:rsidR="00D06F59" w:rsidRPr="00DB0F22">
              <w:rPr>
                <w:rFonts w:ascii="Lotus Linotype" w:hAnsi="Lotus Linotype" w:cs="Lotus Linotype"/>
                <w:b/>
                <w:bCs/>
                <w:color w:val="000000"/>
                <w:sz w:val="27"/>
                <w:szCs w:val="27"/>
                <w:rtl/>
              </w:rPr>
              <w:br/>
              <w:t>فان مهاجرین تکنفاه</w:t>
            </w:r>
            <w:r w:rsidR="00D06F59" w:rsidRPr="00DB0F22">
              <w:rPr>
                <w:rFonts w:ascii="Lotus Linotype" w:hAnsi="Lotus Linotype" w:cs="Traditional Arabic"/>
                <w:b/>
                <w:bCs/>
                <w:color w:val="000000"/>
                <w:sz w:val="27"/>
                <w:szCs w:val="27"/>
                <w:rtl/>
              </w:rPr>
              <w:t>‌</w:t>
            </w:r>
            <w:r w:rsidR="00D06F59" w:rsidRPr="00DB0F22">
              <w:rPr>
                <w:rFonts w:ascii="Lotus Linotype" w:hAnsi="Lotus Linotype" w:cs="Lotus Linotype"/>
                <w:b/>
                <w:bCs/>
                <w:color w:val="000000"/>
                <w:sz w:val="27"/>
                <w:szCs w:val="27"/>
                <w:rtl/>
              </w:rPr>
              <w:br/>
              <w:t>تکت أ</w:t>
            </w:r>
            <w:r w:rsidRPr="00DB0F22">
              <w:rPr>
                <w:rFonts w:ascii="Lotus Linotype" w:hAnsi="Lotus Linotype" w:cs="Lotus Linotype"/>
                <w:b/>
                <w:bCs/>
                <w:color w:val="000000"/>
                <w:sz w:val="27"/>
                <w:szCs w:val="27"/>
                <w:rtl/>
              </w:rPr>
              <w:t>با مرعشة بداه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br/>
              <w:t>تنقص مهده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شفقا علیه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br/>
              <w:t>ف</w:t>
            </w:r>
            <w:r w:rsidR="00D06F59" w:rsidRPr="00DB0F22">
              <w:rPr>
                <w:rFonts w:ascii="Lotus Linotype" w:hAnsi="Lotus Linotype" w:cs="Lotus Linotype"/>
                <w:b/>
                <w:bCs/>
                <w:color w:val="000000"/>
                <w:sz w:val="27"/>
                <w:szCs w:val="27"/>
                <w:rtl/>
              </w:rPr>
              <w:t>إنک قد ترکت أ</w:t>
            </w:r>
            <w:r w:rsidRPr="00DB0F22">
              <w:rPr>
                <w:rFonts w:ascii="Lotus Linotype" w:hAnsi="Lotus Linotype" w:cs="Lotus Linotype"/>
                <w:b/>
                <w:bCs/>
                <w:color w:val="000000"/>
                <w:sz w:val="27"/>
                <w:szCs w:val="27"/>
                <w:rtl/>
              </w:rPr>
              <w:t>باک شیخا</w:t>
            </w:r>
            <w:r w:rsidRPr="00DB0F22">
              <w:rPr>
                <w:rFonts w:ascii="Lotus Linotype" w:hAnsi="Lotus Linotype" w:cs="Lotus Linotype"/>
                <w:b/>
                <w:bCs/>
                <w:color w:val="000000"/>
                <w:sz w:val="27"/>
                <w:szCs w:val="27"/>
                <w:rtl/>
              </w:rPr>
              <w:br/>
            </w:r>
          </w:p>
        </w:tc>
        <w:tc>
          <w:tcPr>
            <w:tcW w:w="425" w:type="dxa"/>
          </w:tcPr>
          <w:p w:rsidR="002D6B77" w:rsidRPr="00DB0F22" w:rsidRDefault="002D6B77" w:rsidP="002D6B77">
            <w:pPr>
              <w:spacing w:line="228" w:lineRule="auto"/>
              <w:jc w:val="lowKashida"/>
              <w:rPr>
                <w:rFonts w:ascii="Traditional Arabic" w:hAnsi="Traditional Arabic" w:cs="Traditional Arabic"/>
                <w:b/>
                <w:bCs/>
                <w:color w:val="000000"/>
                <w:rtl/>
              </w:rPr>
            </w:pPr>
          </w:p>
        </w:tc>
        <w:tc>
          <w:tcPr>
            <w:tcW w:w="3119" w:type="dxa"/>
          </w:tcPr>
          <w:p w:rsidR="002D6B77" w:rsidRPr="002B6AF9" w:rsidRDefault="002D6B77" w:rsidP="00D06F59">
            <w:pPr>
              <w:spacing w:line="228" w:lineRule="auto"/>
              <w:jc w:val="lowKashida"/>
              <w:rPr>
                <w:rFonts w:ascii="Lotus Linotype" w:hAnsi="Lotus Linotype" w:cs="Lotus Linotype"/>
                <w:b/>
                <w:bCs/>
                <w:color w:val="000000"/>
                <w:sz w:val="2"/>
                <w:szCs w:val="2"/>
                <w:rtl/>
                <w:lang w:bidi="ar-KW"/>
              </w:rPr>
            </w:pPr>
            <w:r w:rsidRPr="00DB0F22">
              <w:rPr>
                <w:rFonts w:ascii="Lotus Linotype" w:hAnsi="Lotus Linotype" w:cs="Lotus Linotype"/>
                <w:b/>
                <w:bCs/>
                <w:color w:val="000000"/>
                <w:sz w:val="27"/>
                <w:szCs w:val="27"/>
                <w:rtl/>
              </w:rPr>
              <w:t>کتاب الله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لو قبل الکتابا</w:t>
            </w:r>
            <w:r w:rsidRPr="00DB0F22">
              <w:rPr>
                <w:rFonts w:ascii="Lotus Linotype" w:hAnsi="Lotus Linotype" w:cs="Lotus Linotype"/>
                <w:b/>
                <w:bCs/>
                <w:color w:val="000000"/>
                <w:sz w:val="27"/>
                <w:szCs w:val="27"/>
                <w:rtl/>
              </w:rPr>
              <w:br/>
              <w:t xml:space="preserve">فلا و </w:t>
            </w:r>
            <w:r w:rsidR="00D06F59" w:rsidRPr="00DB0F22">
              <w:rPr>
                <w:rFonts w:ascii="Lotus Linotype" w:hAnsi="Lotus Linotype" w:cs="Lotus Linotype"/>
                <w:b/>
                <w:bCs/>
                <w:color w:val="000000"/>
                <w:sz w:val="27"/>
                <w:szCs w:val="27"/>
                <w:rtl/>
              </w:rPr>
              <w:t>أ</w:t>
            </w:r>
            <w:r w:rsidRPr="00DB0F22">
              <w:rPr>
                <w:rFonts w:ascii="Lotus Linotype" w:hAnsi="Lotus Linotype" w:cs="Lotus Linotype"/>
                <w:b/>
                <w:bCs/>
                <w:color w:val="000000"/>
                <w:sz w:val="27"/>
                <w:szCs w:val="27"/>
                <w:rtl/>
              </w:rPr>
              <w:t xml:space="preserve">بی کلاب ما </w:t>
            </w:r>
            <w:r w:rsidR="00D06F59" w:rsidRPr="00DB0F22">
              <w:rPr>
                <w:rFonts w:ascii="Lotus Linotype" w:hAnsi="Lotus Linotype" w:cs="Lotus Linotype"/>
                <w:b/>
                <w:bCs/>
                <w:color w:val="000000"/>
                <w:sz w:val="27"/>
                <w:szCs w:val="27"/>
                <w:rtl/>
              </w:rPr>
              <w:t>أ</w:t>
            </w:r>
            <w:r w:rsidRPr="00DB0F22">
              <w:rPr>
                <w:rFonts w:ascii="Lotus Linotype" w:hAnsi="Lotus Linotype" w:cs="Lotus Linotype"/>
                <w:b/>
                <w:bCs/>
                <w:color w:val="000000"/>
                <w:sz w:val="27"/>
                <w:szCs w:val="27"/>
                <w:rtl/>
              </w:rPr>
              <w:t>صابا</w:t>
            </w:r>
            <w:r w:rsidRPr="00DB0F22">
              <w:rPr>
                <w:rFonts w:ascii="Lotus Linotype" w:hAnsi="Lotus Linotype" w:cs="Lotus Linotype"/>
                <w:b/>
                <w:bCs/>
                <w:color w:val="000000"/>
                <w:sz w:val="27"/>
                <w:szCs w:val="27"/>
                <w:rtl/>
              </w:rPr>
              <w:br/>
              <w:t xml:space="preserve">علی بیضاتها ذکرا کلابا </w:t>
            </w:r>
            <w:r w:rsidRPr="00DB0F22">
              <w:rPr>
                <w:rFonts w:ascii="Lotus Linotype" w:hAnsi="Lotus Linotype" w:cs="Lotus Linotype"/>
                <w:b/>
                <w:bCs/>
                <w:color w:val="000000"/>
                <w:sz w:val="27"/>
                <w:szCs w:val="27"/>
                <w:rtl/>
              </w:rPr>
              <w:br/>
              <w:t>ففارق شیخه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خطأ و خابا</w:t>
            </w:r>
            <w:r w:rsidRPr="00DB0F22">
              <w:rPr>
                <w:rFonts w:ascii="Lotus Linotype" w:hAnsi="Lotus Linotype" w:cs="Lotus Linotype"/>
                <w:b/>
                <w:bCs/>
                <w:color w:val="000000"/>
                <w:sz w:val="27"/>
                <w:szCs w:val="27"/>
                <w:rtl/>
              </w:rPr>
              <w:br/>
              <w:t>و امک ما تسیغ لها شرابا</w:t>
            </w:r>
            <w:r w:rsidRPr="00DB0F22">
              <w:rPr>
                <w:rFonts w:ascii="Lotus Linotype" w:hAnsi="Lotus Linotype" w:cs="Lotus Linotype"/>
                <w:b/>
                <w:bCs/>
                <w:color w:val="000000"/>
                <w:sz w:val="27"/>
                <w:szCs w:val="27"/>
                <w:rtl/>
              </w:rPr>
              <w:br/>
              <w:t>و تجنبه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اباعرها الصعابا</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bidi="ar-KW"/>
              </w:rPr>
              <w:t>یطارق اینقا شربا ترابا</w:t>
            </w:r>
            <w:r w:rsidRPr="00DB0F22">
              <w:rPr>
                <w:rFonts w:ascii="Lotus Linotype" w:hAnsi="Lotus Linotype" w:cs="Lotus Linotype"/>
                <w:b/>
                <w:bCs/>
                <w:color w:val="000000"/>
                <w:sz w:val="27"/>
                <w:szCs w:val="27"/>
                <w:rtl/>
              </w:rPr>
              <w:br/>
              <w:t xml:space="preserve"> </w:t>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«آن پدر و مادر پیر پسرشان کلاب را با کتاب خدا قسم دادند، ای کاش قبول می‌کرد، او را می</w:t>
      </w:r>
      <w:r w:rsidRPr="00605CCA">
        <w:rPr>
          <w:rFonts w:cs="B Zar" w:hint="cs"/>
          <w:color w:val="000000"/>
          <w:rtl/>
        </w:rPr>
        <w:softHyphen/>
        <w:t>خوانیم ولی رویگردان است و نمی</w:t>
      </w:r>
      <w:r w:rsidRPr="00605CCA">
        <w:rPr>
          <w:rFonts w:cs="B Zar" w:hint="cs"/>
          <w:color w:val="000000"/>
          <w:rtl/>
        </w:rPr>
        <w:softHyphen/>
        <w:t>پذیرد، نه سوگند باد اشتباه کرد.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لذا وقتی که کبوتر درّه </w:t>
      </w:r>
      <w:r w:rsidRPr="00605CCA">
        <w:rPr>
          <w:rFonts w:ascii="Times New Roman" w:hAnsi="Times New Roman" w:cs="Times New Roman" w:hint="cs"/>
          <w:b/>
          <w:bCs/>
          <w:color w:val="000000"/>
          <w:rtl/>
        </w:rPr>
        <w:t>‹</w:t>
      </w:r>
      <w:r w:rsidRPr="00605CCA">
        <w:rPr>
          <w:rFonts w:cs="B Zar" w:hint="cs"/>
          <w:color w:val="000000"/>
          <w:rtl/>
        </w:rPr>
        <w:t>وج› با جوجه و تخم هایش نجوا کرد پدر به یاد کلاب افتاد.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کلاب وظیفه خرج و کفایت دو مهاجر را بر عهده داشت، ولی از آن پیر جدا شد، اشتباه کرد و زیانکار شد.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پدری را ترک کردی که دستهایش می</w:t>
      </w:r>
      <w:r w:rsidRPr="00605CCA">
        <w:rPr>
          <w:rFonts w:cs="B Zar" w:hint="cs"/>
          <w:color w:val="000000"/>
          <w:rtl/>
        </w:rPr>
        <w:softHyphen/>
        <w:t>لرزد، و مادرش از غم فراق، نوشیدنی برایش گوارا نیست. مادر با مهربانی گهواره‌اش را تکان می‌داد و او را پاک نگه می‌داشت و سختی را تحمّل می‌کرد.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تو (ای کلاب!) پدر پیرت را ترک کرده‌ای که به شترهای لاغر می‌زند و با طرب برای آب خوردن می‌روند و اگر تند حرکت کنند گرد و خاک را از زمین برمی‌خیزد.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پدرت شوق دیدارش و آرزوی بلند دیدنت را دارد و تک و تنها، غمگین و رنجور گریه می‌کند، و امیدی به بازگشت تو ندارد.</w:t>
      </w:r>
    </w:p>
    <w:p w:rsidR="002D6B77" w:rsidRPr="00605CCA" w:rsidRDefault="002D6B77" w:rsidP="00D06F59">
      <w:pPr>
        <w:spacing w:line="228" w:lineRule="auto"/>
        <w:ind w:firstLine="397"/>
        <w:rPr>
          <w:rFonts w:cs="B Zar" w:hint="cs"/>
          <w:color w:val="000000"/>
          <w:rtl/>
        </w:rPr>
      </w:pPr>
      <w:r w:rsidRPr="00605CCA">
        <w:rPr>
          <w:rFonts w:cs="B Zar" w:hint="cs"/>
          <w:color w:val="000000"/>
          <w:rtl/>
        </w:rPr>
        <w:t>اگر تو بعد از (آن همه غم و اندوه من) به دنبال اجر و پاداش باشی مانند کسی هستی که آب طلب کند ولی جز سراب نیابد»</w:t>
      </w:r>
      <w:r w:rsidRPr="00605CCA">
        <w:rPr>
          <w:rStyle w:val="a8"/>
          <w:rFonts w:ascii="Times New Roman" w:hAnsi="Times New Roman"/>
          <w:color w:val="000000"/>
          <w:rtl/>
        </w:rPr>
        <w:footnoteReference w:id="824"/>
      </w:r>
      <w:r w:rsidR="00D06F59">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امیه چشمانش را از دست داده بود، بنابراین همراه راهنمایش نزد عمر </w:t>
      </w:r>
      <w:r w:rsidRPr="00605CCA">
        <w:rPr>
          <w:rFonts w:cs="B Zar" w:hint="cs"/>
          <w:color w:val="000000"/>
          <w:rtl/>
        </w:rPr>
        <w:sym w:font="AGA Arabesque" w:char="F074"/>
      </w:r>
      <w:r w:rsidRPr="00605CCA">
        <w:rPr>
          <w:rFonts w:cs="B Zar" w:hint="cs"/>
          <w:color w:val="000000"/>
          <w:rtl/>
        </w:rPr>
        <w:t xml:space="preserve"> رفت که در آن موقع در مسجد بود، سپس این شعر را سرود: </w:t>
      </w:r>
    </w:p>
    <w:tbl>
      <w:tblPr>
        <w:bidiVisual/>
        <w:tblW w:w="0" w:type="auto"/>
        <w:tblInd w:w="533" w:type="dxa"/>
        <w:tblLayout w:type="fixed"/>
        <w:tblLook w:val="0000"/>
      </w:tblPr>
      <w:tblGrid>
        <w:gridCol w:w="3260"/>
        <w:gridCol w:w="425"/>
        <w:gridCol w:w="3119"/>
      </w:tblGrid>
      <w:tr w:rsidR="002D6B77" w:rsidRPr="00605CCA">
        <w:tblPrEx>
          <w:tblCellMar>
            <w:top w:w="0" w:type="dxa"/>
            <w:bottom w:w="0" w:type="dxa"/>
          </w:tblCellMar>
        </w:tblPrEx>
        <w:trPr>
          <w:trHeight w:val="2937"/>
        </w:trPr>
        <w:tc>
          <w:tcPr>
            <w:tcW w:w="3260" w:type="dxa"/>
          </w:tcPr>
          <w:p w:rsidR="002D6B77" w:rsidRPr="002B6AF9" w:rsidRDefault="00D06F59" w:rsidP="002D6B77">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rPr>
              <w:t>أ</w:t>
            </w:r>
            <w:r w:rsidR="002D6B77" w:rsidRPr="00DB0F22">
              <w:rPr>
                <w:rFonts w:ascii="Lotus Linotype" w:hAnsi="Lotus Linotype" w:cs="Lotus Linotype"/>
                <w:b/>
                <w:bCs/>
                <w:color w:val="000000"/>
                <w:sz w:val="27"/>
                <w:szCs w:val="27"/>
                <w:rtl/>
                <w:lang w:bidi="ar-KW"/>
              </w:rPr>
              <w:t>عاذل قد عذلت بغیر علم</w:t>
            </w:r>
            <w:r w:rsidR="002D6B77" w:rsidRPr="00DB0F22">
              <w:rPr>
                <w:rFonts w:ascii="Lotus Linotype" w:hAnsi="Lotus Linotype" w:cs="Lotus Linotype"/>
                <w:b/>
                <w:bCs/>
                <w:color w:val="000000"/>
                <w:sz w:val="27"/>
                <w:szCs w:val="27"/>
                <w:rtl/>
              </w:rPr>
              <w:br/>
              <w:t>فاما کنت عاذلتی فردی</w:t>
            </w:r>
            <w:r w:rsidR="002D6B77" w:rsidRPr="00DB0F22">
              <w:rPr>
                <w:rFonts w:ascii="Lotus Linotype" w:hAnsi="Lotus Linotype" w:cs="Lotus Linotype"/>
                <w:b/>
                <w:bCs/>
                <w:color w:val="000000"/>
                <w:sz w:val="27"/>
                <w:szCs w:val="27"/>
                <w:rtl/>
              </w:rPr>
              <w:br/>
              <w:t>ل</w:t>
            </w:r>
            <w:r w:rsidR="002D6B77" w:rsidRPr="00DB0F22">
              <w:rPr>
                <w:rFonts w:ascii="Lotus Linotype" w:hAnsi="Lotus Linotype" w:cs="Lotus Linotype"/>
                <w:b/>
                <w:bCs/>
                <w:color w:val="000000"/>
                <w:sz w:val="27"/>
                <w:szCs w:val="27"/>
                <w:rtl/>
                <w:lang w:val="en-AU"/>
              </w:rPr>
              <w:t>ؤم اقض اللبانة من کلاب</w:t>
            </w:r>
            <w:r w:rsidR="002D6B77" w:rsidRPr="00DB0F22">
              <w:rPr>
                <w:rFonts w:ascii="Lotus Linotype" w:hAnsi="Lotus Linotype" w:cs="Lotus Linotype"/>
                <w:b/>
                <w:bCs/>
                <w:color w:val="000000"/>
                <w:sz w:val="27"/>
                <w:szCs w:val="27"/>
                <w:rtl/>
              </w:rPr>
              <w:br/>
              <w:t xml:space="preserve">فتی الفتیان فی عسر </w:t>
            </w:r>
            <w:r w:rsidR="002D6B77" w:rsidRPr="00DB0F22">
              <w:rPr>
                <w:rFonts w:ascii="Lotus Linotype" w:hAnsi="Lotus Linotype" w:cs="Lotus Linotype"/>
                <w:b/>
                <w:bCs/>
                <w:color w:val="000000"/>
                <w:sz w:val="27"/>
                <w:szCs w:val="27"/>
                <w:rtl/>
                <w:lang w:bidi="ar-KW"/>
              </w:rPr>
              <w:t>و یسر</w:t>
            </w:r>
            <w:r w:rsidR="002D6B77" w:rsidRPr="00DB0F22">
              <w:rPr>
                <w:rFonts w:ascii="Lotus Linotype" w:hAnsi="Lotus Linotype" w:cs="Lotus Linotype"/>
                <w:b/>
                <w:bCs/>
                <w:color w:val="000000"/>
                <w:sz w:val="27"/>
                <w:szCs w:val="27"/>
                <w:rtl/>
              </w:rPr>
              <w:br/>
              <w:t>فلا و ابیک ما بالیت و جدی</w:t>
            </w:r>
            <w:r w:rsidR="002D6B77" w:rsidRPr="00DB0F22">
              <w:rPr>
                <w:rFonts w:ascii="Lotus Linotype" w:hAnsi="Lotus Linotype" w:cs="Lotus Linotype"/>
                <w:b/>
                <w:bCs/>
                <w:color w:val="000000"/>
                <w:sz w:val="27"/>
                <w:szCs w:val="27"/>
                <w:rtl/>
              </w:rPr>
              <w:br/>
              <w:t>و ایفادی علیک اذا شتونا</w:t>
            </w:r>
            <w:r w:rsidR="002D6B77" w:rsidRPr="00DB0F22">
              <w:rPr>
                <w:rFonts w:ascii="Lotus Linotype" w:hAnsi="Lotus Linotype" w:cs="Lotus Linotype"/>
                <w:b/>
                <w:bCs/>
                <w:color w:val="000000"/>
                <w:sz w:val="27"/>
                <w:szCs w:val="27"/>
                <w:rtl/>
              </w:rPr>
              <w:br/>
              <w:t>فلو فلق الف</w:t>
            </w:r>
            <w:r w:rsidR="002D6B77" w:rsidRPr="00DB0F22">
              <w:rPr>
                <w:rFonts w:ascii="Lotus Linotype" w:hAnsi="Lotus Linotype" w:cs="Lotus Linotype"/>
                <w:b/>
                <w:bCs/>
                <w:color w:val="000000"/>
                <w:sz w:val="27"/>
                <w:szCs w:val="27"/>
                <w:rtl/>
                <w:lang w:val="en-AU"/>
              </w:rPr>
              <w:t>ؤ</w:t>
            </w:r>
            <w:r w:rsidR="002D6B77" w:rsidRPr="00DB0F22">
              <w:rPr>
                <w:rFonts w:ascii="Lotus Linotype" w:hAnsi="Lotus Linotype" w:cs="Lotus Linotype"/>
                <w:b/>
                <w:bCs/>
                <w:color w:val="000000"/>
                <w:sz w:val="27"/>
                <w:szCs w:val="27"/>
                <w:rtl/>
                <w:lang w:val="en-AU" w:bidi="ar-KW"/>
              </w:rPr>
              <w:t>اد شدید وجد</w:t>
            </w:r>
            <w:r w:rsidR="002D6B77" w:rsidRPr="00DB0F22">
              <w:rPr>
                <w:rFonts w:ascii="Lotus Linotype" w:hAnsi="Lotus Linotype" w:cs="Lotus Linotype"/>
                <w:b/>
                <w:bCs/>
                <w:color w:val="000000"/>
                <w:sz w:val="27"/>
                <w:szCs w:val="27"/>
                <w:rtl/>
              </w:rPr>
              <w:br/>
            </w:r>
          </w:p>
        </w:tc>
        <w:tc>
          <w:tcPr>
            <w:tcW w:w="425" w:type="dxa"/>
          </w:tcPr>
          <w:p w:rsidR="002D6B77" w:rsidRPr="00DB0F22" w:rsidRDefault="002D6B77" w:rsidP="002D6B77">
            <w:pPr>
              <w:spacing w:line="228" w:lineRule="auto"/>
              <w:jc w:val="lowKashida"/>
              <w:rPr>
                <w:rFonts w:ascii="Traditional Arabic" w:hAnsi="Traditional Arabic" w:cs="Traditional Arabic"/>
                <w:b/>
                <w:bCs/>
                <w:color w:val="000000"/>
                <w:rtl/>
              </w:rPr>
            </w:pPr>
          </w:p>
        </w:tc>
        <w:tc>
          <w:tcPr>
            <w:tcW w:w="3119" w:type="dxa"/>
          </w:tcPr>
          <w:p w:rsidR="002D6B77" w:rsidRPr="002B6AF9" w:rsidRDefault="002D6B77" w:rsidP="002D6B77">
            <w:pPr>
              <w:spacing w:line="228" w:lineRule="auto"/>
              <w:jc w:val="lowKashida"/>
              <w:rPr>
                <w:rFonts w:ascii="Lotus Linotype" w:hAnsi="Lotus Linotype" w:cs="Lotus Linotype"/>
                <w:b/>
                <w:bCs/>
                <w:color w:val="000000"/>
                <w:sz w:val="2"/>
                <w:szCs w:val="2"/>
                <w:rtl/>
                <w:lang w:bidi="ar-KW"/>
              </w:rPr>
            </w:pPr>
            <w:r w:rsidRPr="00DB0F22">
              <w:rPr>
                <w:rFonts w:ascii="Lotus Linotype" w:hAnsi="Lotus Linotype" w:cs="Lotus Linotype"/>
                <w:b/>
                <w:bCs/>
                <w:color w:val="000000"/>
                <w:sz w:val="27"/>
                <w:szCs w:val="27"/>
                <w:rtl/>
                <w:lang w:bidi="ar-KW"/>
              </w:rPr>
              <w:t>و ما تدرین عاذل ما الاقی</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bidi="ar-KW"/>
              </w:rPr>
              <w:t>کلابا اذ توجه</w:t>
            </w:r>
            <w:r w:rsidRPr="00DB0F22">
              <w:rPr>
                <w:rFonts w:ascii="Lotus Linotype" w:hAnsi="Lotus Linotype" w:cs="Traditional Arabic"/>
                <w:b/>
                <w:bCs/>
                <w:color w:val="000000"/>
                <w:sz w:val="27"/>
                <w:szCs w:val="27"/>
                <w:rtl/>
                <w:lang w:bidi="ar-KW"/>
              </w:rPr>
              <w:t>‌</w:t>
            </w:r>
            <w:r w:rsidRPr="00DB0F22">
              <w:rPr>
                <w:rFonts w:ascii="Lotus Linotype" w:hAnsi="Lotus Linotype" w:cs="Lotus Linotype"/>
                <w:b/>
                <w:bCs/>
                <w:color w:val="000000"/>
                <w:sz w:val="27"/>
                <w:szCs w:val="27"/>
                <w:rtl/>
                <w:lang w:bidi="ar-KW"/>
              </w:rPr>
              <w:t xml:space="preserve"> للعراق</w:t>
            </w:r>
            <w:r w:rsidRPr="00DB0F22">
              <w:rPr>
                <w:rFonts w:ascii="Lotus Linotype" w:hAnsi="Lotus Linotype" w:cs="Lotus Linotype"/>
                <w:b/>
                <w:bCs/>
                <w:color w:val="000000"/>
                <w:sz w:val="27"/>
                <w:szCs w:val="27"/>
                <w:rtl/>
              </w:rPr>
              <w:br/>
              <w:t xml:space="preserve">غداة غد و آذان بالفراق </w:t>
            </w:r>
            <w:r w:rsidRPr="00DB0F22">
              <w:rPr>
                <w:rFonts w:ascii="Lotus Linotype" w:hAnsi="Lotus Linotype" w:cs="Lotus Linotype"/>
                <w:b/>
                <w:bCs/>
                <w:color w:val="000000"/>
                <w:sz w:val="27"/>
                <w:szCs w:val="27"/>
                <w:rtl/>
              </w:rPr>
              <w:br/>
              <w:t>شدید الرکن فی یوم التلاقی</w:t>
            </w:r>
            <w:r w:rsidRPr="00DB0F22">
              <w:rPr>
                <w:rFonts w:ascii="Lotus Linotype" w:hAnsi="Lotus Linotype" w:cs="Lotus Linotype"/>
                <w:b/>
                <w:bCs/>
                <w:color w:val="000000"/>
                <w:sz w:val="27"/>
                <w:szCs w:val="27"/>
                <w:rtl/>
              </w:rPr>
              <w:br/>
              <w:t>ولا شفقی علیک و لا اشتیاقی</w:t>
            </w:r>
            <w:r w:rsidRPr="00DB0F22">
              <w:rPr>
                <w:rFonts w:ascii="Lotus Linotype" w:hAnsi="Lotus Linotype" w:cs="Lotus Linotype"/>
                <w:b/>
                <w:bCs/>
                <w:color w:val="000000"/>
                <w:sz w:val="27"/>
                <w:szCs w:val="27"/>
                <w:rtl/>
              </w:rPr>
              <w:br/>
              <w:t>و ضمک تحت نحری و اعتناقی</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bidi="ar-KW"/>
              </w:rPr>
              <w:t>لهم سواد قلبی بانفلاق</w:t>
            </w:r>
            <w:r w:rsidRPr="00DB0F22">
              <w:rPr>
                <w:rFonts w:ascii="Lotus Linotype" w:hAnsi="Lotus Linotype" w:cs="Lotus Linotype"/>
                <w:b/>
                <w:bCs/>
                <w:color w:val="000000"/>
                <w:sz w:val="27"/>
                <w:szCs w:val="27"/>
                <w:rtl/>
              </w:rPr>
              <w:br/>
              <w:t xml:space="preserve"> </w:t>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«ای لومه‌گر! بدون اینکه خبر داشته باشی مرا سرزنش می‌کنی، تو نمی‌دانی من از چه غمی رنج می‌برم.</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اگر مرا سرزنش می‌کنی فردا کلاب را نزد من برگردان، که روی بسوی عراق نهاد و عازم آن‌جا شد.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طوری او را سرزنش کن که فردا از تصمیم خود منصرف شود و اعلام جدایی (از آنها) 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مردان جوانمرد در سختی و رفاهیت بصورت یکسان ثابت قدم و استوارند، و در روز مواجه با دشمن محکم و پابرجا هستند.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سوگند به پدرت که شوق دیدار و مهرورزیها و علاقه‌ای که به تو داشته‌ام، اعزام شدنم به نزد تو وقتی که زمستان را سپری کردم و ...برایم مهم نیست،  وجد و علاقه‌ام دارد قلبم را شکافد و دلم می‌خواهد از هم گشوده گردد، فاروق را به پروردگار سوگند که حجّاج را راهی عرفات می‌کند.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با تمام تلاش در میان آن دو کوه مکه دعا می‌کنم.</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همانا فاروق کلاب را نزد آن دو پیر ناتوان برنگردانید که نزدیک مرگ هستند».</w:t>
      </w:r>
    </w:p>
    <w:p w:rsidR="002D6B77" w:rsidRPr="00605CCA" w:rsidRDefault="002D6B77" w:rsidP="00D06F59">
      <w:pPr>
        <w:spacing w:line="228" w:lineRule="auto"/>
        <w:ind w:firstLine="397"/>
        <w:rPr>
          <w:rFonts w:cs="B Zar" w:hint="cs"/>
          <w:color w:val="000000"/>
          <w:rtl/>
        </w:rPr>
      </w:pPr>
      <w:r w:rsidRPr="00605CCA">
        <w:rPr>
          <w:rFonts w:cs="B Zar" w:hint="cs"/>
          <w:color w:val="000000"/>
          <w:rtl/>
        </w:rPr>
        <w:t>بنا براین عمر</w:t>
      </w:r>
      <w:r w:rsidRPr="00605CCA">
        <w:rPr>
          <w:rFonts w:cs="B Zar" w:hint="cs"/>
          <w:color w:val="000000"/>
          <w:rtl/>
        </w:rPr>
        <w:sym w:font="AGA Arabesque" w:char="F074"/>
      </w:r>
      <w:r w:rsidRPr="00605CCA">
        <w:rPr>
          <w:rFonts w:cs="B Zar" w:hint="cs"/>
          <w:color w:val="000000"/>
          <w:rtl/>
        </w:rPr>
        <w:t xml:space="preserve"> گریست، سپس نامه‌ای را به ابوموسی اشعری نوشت و به او فرمان داد که کلاب را بلافاصله برگرداند. کلاب نزد عمر</w:t>
      </w:r>
      <w:r w:rsidRPr="00605CCA">
        <w:rPr>
          <w:rFonts w:cs="B Zar" w:hint="cs"/>
          <w:color w:val="000000"/>
          <w:rtl/>
        </w:rPr>
        <w:sym w:font="AGA Arabesque" w:char="F074"/>
      </w:r>
      <w:r w:rsidRPr="00605CCA">
        <w:rPr>
          <w:rFonts w:cs="B Zar" w:hint="cs"/>
          <w:color w:val="000000"/>
          <w:rtl/>
        </w:rPr>
        <w:t xml:space="preserve"> رفت و اجازه ورود خواست و وارد شد، سپس دنبال امیه فرستاد و با هم صحبت کردند، سپس از او پرسید که امروز چه چیزی را از همه بیشتر دوست داری؟ گفت: دوست دارم پسرم کلاب نزد من باشد و او را استشمام کنم، دستور داد کلاب داخل شود، کلاب وارد شد و امیه پیر از جا پرید، شروع به استشمام پسر کرد و گریه و رازی می‌کرد، و عمر </w:t>
      </w:r>
      <w:r w:rsidRPr="00605CCA">
        <w:rPr>
          <w:rFonts w:cs="B Zar" w:hint="cs"/>
          <w:color w:val="000000"/>
          <w:rtl/>
        </w:rPr>
        <w:sym w:font="AGA Arabesque" w:char="F074"/>
      </w:r>
      <w:r w:rsidRPr="00605CCA">
        <w:rPr>
          <w:rFonts w:cs="B Zar" w:hint="cs"/>
          <w:color w:val="000000"/>
          <w:rtl/>
        </w:rPr>
        <w:t xml:space="preserve"> هم از دیدن این صحنه به گریه افتاد</w:t>
      </w:r>
      <w:r w:rsidRPr="00605CCA">
        <w:rPr>
          <w:rStyle w:val="a8"/>
          <w:rFonts w:ascii="Times New Roman" w:hAnsi="Times New Roman"/>
          <w:color w:val="000000"/>
          <w:rtl/>
        </w:rPr>
        <w:footnoteReference w:id="825"/>
      </w:r>
      <w:r w:rsidR="00D06F59">
        <w:rPr>
          <w:rFonts w:cs="B Zar" w:hint="cs"/>
          <w:color w:val="000000"/>
          <w:rtl/>
        </w:rPr>
        <w:t>،</w:t>
      </w:r>
      <w:r w:rsidRPr="00605CCA">
        <w:rPr>
          <w:rFonts w:cs="B Zar" w:hint="cs"/>
          <w:color w:val="000000"/>
          <w:rtl/>
        </w:rPr>
        <w:t xml:space="preserve"> و حاضران مجلس نیز گریه کردند و به کلاب گفتند: نزد پدر و مادرت باش و تا وقتی که باقی ماندند جهاد خویش را در خدمت به آنها انجام بده، سپس بعد از وفاتشان به امور خود بپرداز، سپس دستور داد اموالی را به او بدهند تا با آن‌ها صرف کند، و سواره‌ها شروع به سرودن اشعار پدرش کردند و به او ابلاغ شد، بعد کلاب این شعر را سرود: </w:t>
      </w:r>
    </w:p>
    <w:tbl>
      <w:tblPr>
        <w:bidiVisual/>
        <w:tblW w:w="0" w:type="auto"/>
        <w:jc w:val="center"/>
        <w:tblInd w:w="533" w:type="dxa"/>
        <w:tblLayout w:type="fixed"/>
        <w:tblLook w:val="0000"/>
      </w:tblPr>
      <w:tblGrid>
        <w:gridCol w:w="3260"/>
        <w:gridCol w:w="567"/>
        <w:gridCol w:w="3119"/>
      </w:tblGrid>
      <w:tr w:rsidR="002D6B77" w:rsidRPr="00605CCA">
        <w:tblPrEx>
          <w:tblCellMar>
            <w:top w:w="0" w:type="dxa"/>
            <w:bottom w:w="0" w:type="dxa"/>
          </w:tblCellMar>
        </w:tblPrEx>
        <w:trPr>
          <w:jc w:val="center"/>
        </w:trPr>
        <w:tc>
          <w:tcPr>
            <w:tcW w:w="3260" w:type="dxa"/>
          </w:tcPr>
          <w:p w:rsidR="002D6B77" w:rsidRPr="002B6AF9" w:rsidRDefault="002D6B77" w:rsidP="002B6AF9">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lang w:bidi="ar-KW"/>
              </w:rPr>
              <w:t>لعمرک ما ترکت ابا کلاب</w:t>
            </w:r>
            <w:r w:rsidRPr="00DB0F22">
              <w:rPr>
                <w:rFonts w:ascii="Lotus Linotype" w:hAnsi="Lotus Linotype" w:cs="Lotus Linotype"/>
                <w:b/>
                <w:bCs/>
                <w:color w:val="000000"/>
                <w:sz w:val="27"/>
                <w:szCs w:val="27"/>
                <w:rtl/>
              </w:rPr>
              <w:br/>
              <w:t>و اما لا یزال لها</w:t>
            </w:r>
            <w:r w:rsidR="00DB0F22">
              <w:rPr>
                <w:rFonts w:ascii="Lotus Linotype" w:hAnsi="Lotus Linotype" w:cs="Lotus Linotype"/>
                <w:b/>
                <w:bCs/>
                <w:color w:val="000000"/>
                <w:sz w:val="27"/>
                <w:szCs w:val="27"/>
                <w:rtl/>
              </w:rPr>
              <w:t xml:space="preserve"> حنین</w:t>
            </w:r>
            <w:r w:rsidR="00DB0F22">
              <w:rPr>
                <w:rFonts w:ascii="Lotus Linotype" w:hAnsi="Lotus Linotype" w:cs="Lotus Linotype"/>
                <w:b/>
                <w:bCs/>
                <w:color w:val="000000"/>
                <w:sz w:val="27"/>
                <w:szCs w:val="27"/>
                <w:rtl/>
              </w:rPr>
              <w:br/>
              <w:t>لکسب المال او طلب المعالی</w:t>
            </w:r>
            <w:r w:rsidR="002B6AF9">
              <w:rPr>
                <w:rFonts w:ascii="Lotus Linotype" w:hAnsi="Lotus Linotype" w:cs="Lotus Linotype" w:hint="cs"/>
                <w:b/>
                <w:bCs/>
                <w:color w:val="000000"/>
                <w:sz w:val="27"/>
                <w:szCs w:val="27"/>
                <w:rtl/>
              </w:rPr>
              <w:br/>
            </w:r>
          </w:p>
        </w:tc>
        <w:tc>
          <w:tcPr>
            <w:tcW w:w="567" w:type="dxa"/>
          </w:tcPr>
          <w:p w:rsidR="002D6B77" w:rsidRPr="00DB0F22" w:rsidRDefault="002D6B77" w:rsidP="002B6AF9">
            <w:pPr>
              <w:spacing w:line="228" w:lineRule="auto"/>
              <w:jc w:val="lowKashida"/>
              <w:rPr>
                <w:rFonts w:ascii="Traditional Arabic" w:hAnsi="Traditional Arabic" w:cs="Traditional Arabic"/>
                <w:b/>
                <w:bCs/>
                <w:color w:val="000000"/>
                <w:rtl/>
              </w:rPr>
            </w:pPr>
          </w:p>
        </w:tc>
        <w:tc>
          <w:tcPr>
            <w:tcW w:w="3119" w:type="dxa"/>
          </w:tcPr>
          <w:p w:rsidR="00DB0F22" w:rsidRPr="002B6AF9" w:rsidRDefault="002D6B77" w:rsidP="002B6AF9">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rPr>
              <w:t>کبیر السن مکتئبا مصابا</w:t>
            </w:r>
            <w:r w:rsidRPr="00DB0F22">
              <w:rPr>
                <w:rFonts w:ascii="Lotus Linotype" w:hAnsi="Lotus Linotype" w:cs="Lotus Linotype"/>
                <w:b/>
                <w:bCs/>
                <w:color w:val="000000"/>
                <w:sz w:val="27"/>
                <w:szCs w:val="27"/>
                <w:rtl/>
              </w:rPr>
              <w:br/>
              <w:t xml:space="preserve">تنادی بعد رقدتها کلابا </w:t>
            </w:r>
            <w:r w:rsidRPr="00DB0F22">
              <w:rPr>
                <w:rFonts w:ascii="Lotus Linotype" w:hAnsi="Lotus Linotype" w:cs="Lotus Linotype"/>
                <w:b/>
                <w:bCs/>
                <w:color w:val="000000"/>
                <w:sz w:val="27"/>
                <w:szCs w:val="27"/>
                <w:rtl/>
              </w:rPr>
              <w:br/>
              <w:t>ولکنی رجوت به</w:t>
            </w:r>
            <w:r w:rsidRPr="00DB0F22">
              <w:rPr>
                <w:rFonts w:ascii="Lotus Linotype" w:hAnsi="Lotus Linotype" w:cs="Traditional Arabic"/>
                <w:b/>
                <w:bCs/>
                <w:color w:val="000000"/>
                <w:sz w:val="27"/>
                <w:szCs w:val="27"/>
                <w:rtl/>
              </w:rPr>
              <w:t>‌</w:t>
            </w:r>
            <w:r w:rsidR="00DB0F22">
              <w:rPr>
                <w:rFonts w:ascii="Lotus Linotype" w:hAnsi="Lotus Linotype" w:cs="Traditional Arabic" w:hint="cs"/>
                <w:b/>
                <w:bCs/>
                <w:color w:val="000000"/>
                <w:sz w:val="27"/>
                <w:szCs w:val="27"/>
                <w:rtl/>
              </w:rPr>
              <w:t xml:space="preserve"> </w:t>
            </w:r>
            <w:r w:rsidRPr="00DB0F22">
              <w:rPr>
                <w:rFonts w:ascii="Lotus Linotype" w:hAnsi="Lotus Linotype" w:cs="Lotus Linotype"/>
                <w:b/>
                <w:bCs/>
                <w:color w:val="000000"/>
                <w:sz w:val="27"/>
                <w:szCs w:val="27"/>
                <w:rtl/>
              </w:rPr>
              <w:t xml:space="preserve"> الثوابا</w:t>
            </w:r>
            <w:r w:rsidR="00DB0F22">
              <w:rPr>
                <w:rFonts w:ascii="Lotus Linotype" w:hAnsi="Lotus Linotype" w:cs="Lotus Linotype" w:hint="cs"/>
                <w:b/>
                <w:bCs/>
                <w:color w:val="000000"/>
                <w:sz w:val="27"/>
                <w:szCs w:val="27"/>
                <w:rtl/>
              </w:rPr>
              <w:t xml:space="preserve"> </w:t>
            </w:r>
            <w:r w:rsidR="002B6AF9">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«به</w:t>
      </w:r>
      <w:r w:rsidRPr="00605CCA">
        <w:rPr>
          <w:rFonts w:cs="B Zar"/>
          <w:color w:val="000000"/>
          <w:rtl/>
        </w:rPr>
        <w:t xml:space="preserve"> جان تو سوگند</w:t>
      </w:r>
      <w:r w:rsidRPr="00605CCA">
        <w:rPr>
          <w:rFonts w:cs="B Zar" w:hint="cs"/>
          <w:color w:val="000000"/>
          <w:rtl/>
        </w:rPr>
        <w:t xml:space="preserve"> پدر کلاب را پیر افسرده و مصیبت زده و مادری همیشه دلتنگ را که در خواب هم کلاب را صدا می‌کند به خاطر کسب مال و طلب مقام والای دنیوی ترک نکرده‌ام، بلکه به امید پاداش رفته‌ام».</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کلاب مسلمانی برگزیده بود</w:t>
      </w:r>
      <w:r w:rsidR="00D06F59">
        <w:rPr>
          <w:rFonts w:cs="B Zar" w:hint="cs"/>
          <w:color w:val="000000"/>
          <w:rtl/>
        </w:rPr>
        <w:t xml:space="preserve"> که تا زمانی که در قید حیات بودند</w:t>
      </w:r>
      <w:r w:rsidRPr="00605CCA">
        <w:rPr>
          <w:rFonts w:cs="B Zar" w:hint="cs"/>
          <w:color w:val="000000"/>
          <w:rtl/>
        </w:rPr>
        <w:t>، در خدمت والدین خود بود.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اینجا حادثه‌ای دیگری مشابه این اتفاق افتاد. شیبان بن مخبّل سعدی (شاعر معروف) همراه با سعد بن ابی وقّاص هجرت کرد و عازم جنگ فارس (ایران) شد. بنابراین پدرش (مخبّل) که پیر و ناتوان بود، </w:t>
      </w:r>
      <w:r w:rsidRPr="00605CCA">
        <w:rPr>
          <w:rFonts w:cs="B Zar"/>
          <w:color w:val="000000"/>
          <w:rtl/>
        </w:rPr>
        <w:t>سخت بي‌تاب و بيقرار</w:t>
      </w:r>
      <w:r w:rsidRPr="00605CCA">
        <w:rPr>
          <w:rFonts w:cs="B Zar" w:hint="cs"/>
          <w:color w:val="000000"/>
          <w:rtl/>
        </w:rPr>
        <w:t xml:space="preserve"> شد و نتوانست شکیبا و صابر باشد، و این قصیده را سرود: </w:t>
      </w:r>
    </w:p>
    <w:tbl>
      <w:tblPr>
        <w:bidiVisual/>
        <w:tblW w:w="7722" w:type="dxa"/>
        <w:jc w:val="center"/>
        <w:tblInd w:w="-226" w:type="dxa"/>
        <w:tblLayout w:type="fixed"/>
        <w:tblLook w:val="0000"/>
      </w:tblPr>
      <w:tblGrid>
        <w:gridCol w:w="3624"/>
        <w:gridCol w:w="631"/>
        <w:gridCol w:w="3467"/>
      </w:tblGrid>
      <w:tr w:rsidR="002D6B77" w:rsidRPr="00605CCA">
        <w:tblPrEx>
          <w:tblCellMar>
            <w:top w:w="0" w:type="dxa"/>
            <w:bottom w:w="0" w:type="dxa"/>
          </w:tblCellMar>
        </w:tblPrEx>
        <w:trPr>
          <w:trHeight w:val="1788"/>
          <w:jc w:val="center"/>
        </w:trPr>
        <w:tc>
          <w:tcPr>
            <w:tcW w:w="3624" w:type="dxa"/>
          </w:tcPr>
          <w:p w:rsidR="002D6B77" w:rsidRPr="002B6AF9" w:rsidRDefault="002D6B77" w:rsidP="002D6B77">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lang w:bidi="ar-KW"/>
              </w:rPr>
              <w:t>ایهلکنی شیبان فی کل لیلة</w:t>
            </w:r>
            <w:r w:rsidRPr="00DB0F22">
              <w:rPr>
                <w:rFonts w:ascii="Lotus Linotype" w:hAnsi="Lotus Linotype" w:cs="Lotus Linotype"/>
                <w:b/>
                <w:bCs/>
                <w:color w:val="000000"/>
                <w:sz w:val="27"/>
                <w:szCs w:val="27"/>
                <w:rtl/>
              </w:rPr>
              <w:br/>
              <w:t>فانی حنت ظهری خطوب الا تری</w:t>
            </w:r>
            <w:r w:rsidRPr="00DB0F22">
              <w:rPr>
                <w:rFonts w:ascii="Lotus Linotype" w:hAnsi="Lotus Linotype" w:cs="Lotus Linotype"/>
                <w:b/>
                <w:bCs/>
                <w:color w:val="000000"/>
                <w:sz w:val="27"/>
                <w:szCs w:val="27"/>
                <w:rtl/>
              </w:rPr>
              <w:br/>
              <w:t>و یخبرنی شیبان ان لن یعقنی</w:t>
            </w:r>
            <w:r w:rsidRPr="00DB0F22">
              <w:rPr>
                <w:rFonts w:ascii="Lotus Linotype" w:hAnsi="Lotus Linotype" w:cs="Lotus Linotype"/>
                <w:b/>
                <w:bCs/>
                <w:color w:val="000000"/>
                <w:sz w:val="27"/>
                <w:szCs w:val="27"/>
                <w:rtl/>
              </w:rPr>
              <w:br/>
              <w:t xml:space="preserve">فلا تدخلن الدهر قبرک حوبة </w:t>
            </w:r>
            <w:r w:rsidRPr="00DB0F22">
              <w:rPr>
                <w:rFonts w:ascii="Lotus Linotype" w:hAnsi="Lotus Linotype" w:cs="Lotus Linotype"/>
                <w:b/>
                <w:bCs/>
                <w:color w:val="000000"/>
                <w:sz w:val="27"/>
                <w:szCs w:val="27"/>
                <w:rtl/>
              </w:rPr>
              <w:br/>
            </w:r>
          </w:p>
        </w:tc>
        <w:tc>
          <w:tcPr>
            <w:tcW w:w="631" w:type="dxa"/>
          </w:tcPr>
          <w:p w:rsidR="002D6B77" w:rsidRPr="00DB0F22" w:rsidRDefault="002D6B77" w:rsidP="002D6B77">
            <w:pPr>
              <w:spacing w:line="228" w:lineRule="auto"/>
              <w:jc w:val="lowKashida"/>
              <w:rPr>
                <w:rFonts w:ascii="Traditional Arabic" w:hAnsi="Traditional Arabic" w:cs="Traditional Arabic"/>
                <w:b/>
                <w:bCs/>
                <w:color w:val="000000"/>
                <w:rtl/>
              </w:rPr>
            </w:pPr>
          </w:p>
        </w:tc>
        <w:tc>
          <w:tcPr>
            <w:tcW w:w="3467" w:type="dxa"/>
          </w:tcPr>
          <w:p w:rsidR="002D6B77" w:rsidRPr="002B6AF9" w:rsidRDefault="002D6B77" w:rsidP="002D6B77">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rPr>
              <w:t>لقلبی من خوف الفراق وجیب</w:t>
            </w:r>
            <w:r w:rsidRPr="00DB0F22">
              <w:rPr>
                <w:rFonts w:ascii="Lotus Linotype" w:hAnsi="Lotus Linotype" w:cs="Lotus Linotype"/>
                <w:b/>
                <w:bCs/>
                <w:color w:val="000000"/>
                <w:sz w:val="27"/>
                <w:szCs w:val="27"/>
                <w:rtl/>
              </w:rPr>
              <w:br/>
              <w:t>اری الشخص کالشخصین و هو قریب</w:t>
            </w:r>
            <w:r w:rsidRPr="00DB0F22">
              <w:rPr>
                <w:rFonts w:ascii="Lotus Linotype" w:hAnsi="Lotus Linotype" w:cs="Lotus Linotype"/>
                <w:b/>
                <w:bCs/>
                <w:color w:val="000000"/>
                <w:sz w:val="27"/>
                <w:szCs w:val="27"/>
                <w:rtl/>
              </w:rPr>
              <w:br/>
              <w:t>تعق اذا فارقتنی و تحوب</w:t>
            </w:r>
            <w:r w:rsidRPr="00DB0F22">
              <w:rPr>
                <w:rFonts w:ascii="Lotus Linotype" w:hAnsi="Lotus Linotype" w:cs="Lotus Linotype"/>
                <w:b/>
                <w:bCs/>
                <w:color w:val="000000"/>
                <w:sz w:val="27"/>
                <w:szCs w:val="27"/>
                <w:rtl/>
              </w:rPr>
              <w:br/>
              <w:t>یقوم بها یوما علیک حسیب</w:t>
            </w:r>
            <w:r w:rsidRPr="00DB0F22">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«آیا شیبان هر شب مرا می‌کشد چون قلبم هر دم از بیم فراق و جدایی پاره پاره می‌شود.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کوله‌بار هیزم پشتم را خم کرده، آیا نمی‌بینی (بر اثر ضعف بینایی) شخص نزدیکی را به صورت دو شخص می‌بینم! ولی شیبان به من خبر می‌دهد که من نافرمانی تو نمی</w:t>
      </w:r>
      <w:r w:rsidRPr="00605CCA">
        <w:rPr>
          <w:rFonts w:cs="B Zar"/>
          <w:color w:val="000000"/>
          <w:rtl/>
        </w:rPr>
        <w:softHyphen/>
      </w:r>
      <w:r w:rsidRPr="00605CCA">
        <w:rPr>
          <w:rFonts w:cs="B Zar" w:hint="cs"/>
          <w:color w:val="000000"/>
          <w:rtl/>
        </w:rPr>
        <w:t>کنم، امّا وقتی از من جدا شده نافرمانی کرده و گناهکار است، روزی گناهی وارد قبرت نگردد که بر آن، مورد محاسبه قرار گیری».</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وقتی عمر</w:t>
      </w:r>
      <w:r w:rsidR="00D06F59">
        <w:rPr>
          <w:rFonts w:cs="B Zar" w:hint="cs"/>
          <w:color w:val="000000"/>
          <w:rtl/>
        </w:rPr>
        <w:t xml:space="preserve"> </w:t>
      </w:r>
      <w:r w:rsidR="00D06F59">
        <w:rPr>
          <w:rFonts w:cs="B Zar" w:hint="cs"/>
          <w:color w:val="000000"/>
        </w:rPr>
        <w:sym w:font="AGA Arabesque" w:char="F074"/>
      </w:r>
      <w:r w:rsidRPr="00605CCA">
        <w:rPr>
          <w:rFonts w:cs="B Zar" w:hint="cs"/>
          <w:color w:val="000000"/>
          <w:rtl/>
        </w:rPr>
        <w:t xml:space="preserve"> این شعر را شنید رقّت قلب را احساس کرد و به گریه افتاد، و نامه‌ای را به سعد بن ابی وقاص نوشت که شیبان را برگرداند، لذا او را نزد پدرش برگرداند</w:t>
      </w:r>
      <w:r w:rsidRPr="00605CCA">
        <w:rPr>
          <w:rStyle w:val="a8"/>
          <w:rFonts w:ascii="Times New Roman" w:hAnsi="Times New Roman"/>
          <w:color w:val="000000"/>
          <w:rtl/>
        </w:rPr>
        <w:footnoteReference w:id="826"/>
      </w:r>
      <w:r w:rsidRPr="00605CCA">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این حادثه هم آخرین حادثه از این نوع نبود که عمر </w:t>
      </w:r>
      <w:r w:rsidRPr="00605CCA">
        <w:rPr>
          <w:rFonts w:cs="B Zar" w:hint="cs"/>
          <w:color w:val="000000"/>
          <w:rtl/>
        </w:rPr>
        <w:sym w:font="AGA Arabesque" w:char="F074"/>
      </w:r>
      <w:r w:rsidRPr="00605CCA">
        <w:rPr>
          <w:rFonts w:cs="B Zar" w:hint="cs"/>
          <w:color w:val="000000"/>
          <w:rtl/>
        </w:rPr>
        <w:t xml:space="preserve"> از شعر متأثر گردد، بلکه حوادث مشابه دیگری را نقل کرده‌اند، از جمله: خراش بن ابی خراش هذلی در ایّام عمر بن خطاب</w:t>
      </w:r>
      <w:r w:rsidRPr="00605CCA">
        <w:rPr>
          <w:rFonts w:cs="B Zar" w:hint="cs"/>
          <w:color w:val="000000"/>
          <w:rtl/>
        </w:rPr>
        <w:sym w:font="AGA Arabesque" w:char="F074"/>
      </w:r>
      <w:r w:rsidRPr="00605CCA">
        <w:rPr>
          <w:rFonts w:cs="B Zar" w:hint="cs"/>
          <w:color w:val="000000"/>
          <w:rtl/>
        </w:rPr>
        <w:t xml:space="preserve"> هجرت کرد و همراه با مسلمانان و در سرزمین دشمن به سرعت پ</w:t>
      </w:r>
      <w:r w:rsidR="002D7FA8">
        <w:rPr>
          <w:rFonts w:cs="B Zar" w:hint="cs"/>
          <w:color w:val="000000"/>
          <w:rtl/>
        </w:rPr>
        <w:t>ي</w:t>
      </w:r>
      <w:r w:rsidRPr="00605CCA">
        <w:rPr>
          <w:rFonts w:cs="B Zar" w:hint="cs"/>
          <w:color w:val="000000"/>
          <w:rtl/>
        </w:rPr>
        <w:t xml:space="preserve">شروی کردند. سپس پدرش ابوخراش به مدینه رفت و پیش عمر نشست و شکایت شوق دیدار پسر را سر داد، و چنین شرح احوال کرد که اهالی او منقرض شده و برادرانش کشته شده‌اند و یاوری برایش باقی نمانده است جز پسرش خراشکه او هم در میدان جنگ است و او را ترک کرده و این قصیده را می‌سرود: </w:t>
      </w:r>
    </w:p>
    <w:tbl>
      <w:tblPr>
        <w:bidiVisual/>
        <w:tblW w:w="0" w:type="auto"/>
        <w:jc w:val="center"/>
        <w:tblInd w:w="533" w:type="dxa"/>
        <w:tblLayout w:type="fixed"/>
        <w:tblLook w:val="0000"/>
      </w:tblPr>
      <w:tblGrid>
        <w:gridCol w:w="3224"/>
        <w:gridCol w:w="420"/>
        <w:gridCol w:w="3085"/>
      </w:tblGrid>
      <w:tr w:rsidR="002D6B77" w:rsidRPr="00605CCA">
        <w:tblPrEx>
          <w:tblCellMar>
            <w:top w:w="0" w:type="dxa"/>
            <w:bottom w:w="0" w:type="dxa"/>
          </w:tblCellMar>
        </w:tblPrEx>
        <w:trPr>
          <w:trHeight w:val="2931"/>
          <w:jc w:val="center"/>
        </w:trPr>
        <w:tc>
          <w:tcPr>
            <w:tcW w:w="3224" w:type="dxa"/>
          </w:tcPr>
          <w:p w:rsidR="002D6B77" w:rsidRPr="002B6AF9" w:rsidRDefault="002D6B77" w:rsidP="002D6B77">
            <w:pPr>
              <w:spacing w:line="228" w:lineRule="auto"/>
              <w:jc w:val="lowKashida"/>
              <w:rPr>
                <w:rFonts w:ascii="Lotus Linotype" w:hAnsi="Lotus Linotype" w:cs="Lotus Linotype"/>
                <w:b/>
                <w:bCs/>
                <w:color w:val="000000"/>
                <w:sz w:val="2"/>
                <w:szCs w:val="2"/>
                <w:rtl/>
              </w:rPr>
            </w:pPr>
            <w:r w:rsidRPr="00DB0F22">
              <w:rPr>
                <w:rFonts w:ascii="Lotus Linotype" w:hAnsi="Lotus Linotype" w:cs="Lotus Linotype"/>
                <w:b/>
                <w:bCs/>
                <w:color w:val="000000"/>
                <w:sz w:val="27"/>
                <w:szCs w:val="27"/>
                <w:rtl/>
                <w:lang w:bidi="ar-KW"/>
              </w:rPr>
              <w:t>الا من مبلغ عنی خراشا</w:t>
            </w:r>
            <w:r w:rsidRPr="00DB0F22">
              <w:rPr>
                <w:rFonts w:ascii="Lotus Linotype" w:hAnsi="Lotus Linotype" w:cs="Lotus Linotype"/>
                <w:b/>
                <w:bCs/>
                <w:color w:val="000000"/>
                <w:sz w:val="27"/>
                <w:szCs w:val="27"/>
                <w:rtl/>
              </w:rPr>
              <w:br/>
              <w:t>و قد تأتیک بالاخبار من لا</w:t>
            </w:r>
            <w:r w:rsidRPr="00DB0F22">
              <w:rPr>
                <w:rFonts w:ascii="Lotus Linotype" w:hAnsi="Lotus Linotype" w:cs="Lotus Linotype"/>
                <w:b/>
                <w:bCs/>
                <w:color w:val="000000"/>
                <w:sz w:val="27"/>
                <w:szCs w:val="27"/>
                <w:rtl/>
              </w:rPr>
              <w:br/>
              <w:t>تنادیه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لیعقبه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کلیب</w:t>
            </w:r>
            <w:r w:rsidRPr="00DB0F22">
              <w:rPr>
                <w:rFonts w:ascii="Lotus Linotype" w:hAnsi="Lotus Linotype" w:cs="Lotus Linotype"/>
                <w:b/>
                <w:bCs/>
                <w:color w:val="000000"/>
                <w:sz w:val="27"/>
                <w:szCs w:val="27"/>
                <w:rtl/>
              </w:rPr>
              <w:br/>
              <w:t>فرد اناءه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لا شیء فیه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br/>
              <w:t>واصبح دون غابقه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و امسی</w:t>
            </w:r>
            <w:r w:rsidRPr="00DB0F22">
              <w:rPr>
                <w:rFonts w:ascii="Lotus Linotype" w:hAnsi="Lotus Linotype" w:cs="Lotus Linotype"/>
                <w:b/>
                <w:bCs/>
                <w:color w:val="000000"/>
                <w:sz w:val="27"/>
                <w:szCs w:val="27"/>
                <w:rtl/>
              </w:rPr>
              <w:br/>
              <w:t>ا</w:t>
            </w:r>
            <w:r w:rsidRPr="00DB0F22">
              <w:rPr>
                <w:rFonts w:ascii="Lotus Linotype" w:hAnsi="Lotus Linotype" w:cs="Lotus Linotype"/>
                <w:b/>
                <w:bCs/>
                <w:color w:val="000000"/>
                <w:sz w:val="27"/>
                <w:szCs w:val="27"/>
                <w:rtl/>
                <w:lang w:bidi="ar-KW"/>
              </w:rPr>
              <w:t xml:space="preserve">لا فاعلم خراش بان خیر الـ </w:t>
            </w:r>
            <w:r w:rsidRPr="00DB0F22">
              <w:rPr>
                <w:rFonts w:ascii="Lotus Linotype" w:hAnsi="Lotus Linotype" w:cs="Lotus Linotype"/>
                <w:b/>
                <w:bCs/>
                <w:color w:val="000000"/>
                <w:sz w:val="27"/>
                <w:szCs w:val="27"/>
                <w:rtl/>
              </w:rPr>
              <w:br/>
              <w:t>رأیتک وابتغاء البر دونی</w:t>
            </w:r>
            <w:r w:rsidRPr="00DB0F22">
              <w:rPr>
                <w:rFonts w:ascii="Lotus Linotype" w:hAnsi="Lotus Linotype" w:cs="Lotus Linotype"/>
                <w:b/>
                <w:bCs/>
                <w:color w:val="000000"/>
                <w:sz w:val="27"/>
                <w:szCs w:val="27"/>
                <w:rtl/>
              </w:rPr>
              <w:br/>
            </w:r>
          </w:p>
        </w:tc>
        <w:tc>
          <w:tcPr>
            <w:tcW w:w="420" w:type="dxa"/>
          </w:tcPr>
          <w:p w:rsidR="002D6B77" w:rsidRPr="00DB0F22" w:rsidRDefault="002D6B77" w:rsidP="002D6B77">
            <w:pPr>
              <w:spacing w:line="228" w:lineRule="auto"/>
              <w:jc w:val="lowKashida"/>
              <w:rPr>
                <w:rFonts w:ascii="Traditional Arabic" w:hAnsi="Traditional Arabic" w:cs="Traditional Arabic"/>
                <w:b/>
                <w:bCs/>
                <w:color w:val="000000"/>
                <w:rtl/>
              </w:rPr>
            </w:pPr>
          </w:p>
        </w:tc>
        <w:tc>
          <w:tcPr>
            <w:tcW w:w="3085" w:type="dxa"/>
          </w:tcPr>
          <w:p w:rsidR="002D6B77" w:rsidRPr="002B6AF9" w:rsidRDefault="002D6B77" w:rsidP="002D6B77">
            <w:pPr>
              <w:spacing w:line="228" w:lineRule="auto"/>
              <w:jc w:val="lowKashida"/>
              <w:rPr>
                <w:rFonts w:ascii="Lotus Linotype" w:hAnsi="Lotus Linotype" w:cs="Lotus Linotype"/>
                <w:b/>
                <w:bCs/>
                <w:color w:val="000000"/>
                <w:sz w:val="2"/>
                <w:szCs w:val="2"/>
                <w:rtl/>
                <w:lang w:bidi="ar-KW"/>
              </w:rPr>
            </w:pPr>
            <w:r w:rsidRPr="00DB0F22">
              <w:rPr>
                <w:rFonts w:ascii="Lotus Linotype" w:hAnsi="Lotus Linotype" w:cs="Lotus Linotype"/>
                <w:b/>
                <w:bCs/>
                <w:color w:val="000000"/>
                <w:sz w:val="27"/>
                <w:szCs w:val="27"/>
                <w:rtl/>
                <w:lang w:bidi="ar-KW"/>
              </w:rPr>
              <w:t>و قد یأتیک بالنبأ البعید</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bidi="ar-KW"/>
              </w:rPr>
              <w:t>تجهز بالحذاء و لا تزید</w:t>
            </w:r>
            <w:r w:rsidRPr="00DB0F22">
              <w:rPr>
                <w:rFonts w:ascii="Lotus Linotype" w:hAnsi="Lotus Linotype" w:cs="Lotus Linotype"/>
                <w:b/>
                <w:bCs/>
                <w:color w:val="000000"/>
                <w:sz w:val="27"/>
                <w:szCs w:val="27"/>
                <w:rtl/>
              </w:rPr>
              <w:br/>
              <w:t>ولا یأتی لقد سفه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الولید </w:t>
            </w:r>
            <w:r w:rsidRPr="00DB0F22">
              <w:rPr>
                <w:rFonts w:ascii="Lotus Linotype" w:hAnsi="Lotus Linotype" w:cs="Lotus Linotype"/>
                <w:b/>
                <w:bCs/>
                <w:color w:val="000000"/>
                <w:sz w:val="27"/>
                <w:szCs w:val="27"/>
                <w:rtl/>
              </w:rPr>
              <w:br/>
              <w:t>کأن دموع عینیه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الفرید</w:t>
            </w:r>
            <w:r w:rsidRPr="00DB0F22">
              <w:rPr>
                <w:rFonts w:ascii="Lotus Linotype" w:hAnsi="Lotus Linotype" w:cs="Lotus Linotype"/>
                <w:b/>
                <w:bCs/>
                <w:color w:val="000000"/>
                <w:sz w:val="27"/>
                <w:szCs w:val="27"/>
                <w:rtl/>
              </w:rPr>
              <w:br/>
              <w:t>جبال من جرا الشام سود</w:t>
            </w:r>
            <w:r w:rsidRPr="00DB0F22">
              <w:rPr>
                <w:rFonts w:ascii="Lotus Linotype" w:hAnsi="Lotus Linotype" w:cs="Lotus Linotype"/>
                <w:b/>
                <w:bCs/>
                <w:color w:val="000000"/>
                <w:sz w:val="27"/>
                <w:szCs w:val="27"/>
                <w:rtl/>
              </w:rPr>
              <w:br/>
              <w:t>ـمهاجر بعد هجرته</w:t>
            </w:r>
            <w:r w:rsidRPr="00DB0F22">
              <w:rPr>
                <w:rFonts w:ascii="Lotus Linotype" w:hAnsi="Lotus Linotype" w:cs="Traditional Arabic"/>
                <w:b/>
                <w:bCs/>
                <w:color w:val="000000"/>
                <w:sz w:val="27"/>
                <w:szCs w:val="27"/>
                <w:rtl/>
              </w:rPr>
              <w:t>‌</w:t>
            </w:r>
            <w:r w:rsidRPr="00DB0F22">
              <w:rPr>
                <w:rFonts w:ascii="Lotus Linotype" w:hAnsi="Lotus Linotype" w:cs="Lotus Linotype"/>
                <w:b/>
                <w:bCs/>
                <w:color w:val="000000"/>
                <w:sz w:val="27"/>
                <w:szCs w:val="27"/>
                <w:rtl/>
              </w:rPr>
              <w:t xml:space="preserve"> زهید</w:t>
            </w:r>
            <w:r w:rsidRPr="00DB0F22">
              <w:rPr>
                <w:rFonts w:ascii="Lotus Linotype" w:hAnsi="Lotus Linotype" w:cs="Lotus Linotype"/>
                <w:b/>
                <w:bCs/>
                <w:color w:val="000000"/>
                <w:sz w:val="27"/>
                <w:szCs w:val="27"/>
                <w:rtl/>
              </w:rPr>
              <w:br/>
            </w:r>
            <w:r w:rsidRPr="00DB0F22">
              <w:rPr>
                <w:rFonts w:ascii="Lotus Linotype" w:hAnsi="Lotus Linotype" w:cs="Lotus Linotype"/>
                <w:b/>
                <w:bCs/>
                <w:color w:val="000000"/>
                <w:sz w:val="27"/>
                <w:szCs w:val="27"/>
                <w:rtl/>
                <w:lang w:bidi="ar-KW"/>
              </w:rPr>
              <w:t>کمخضوب اللبان و لا یصید</w:t>
            </w:r>
            <w:r w:rsidRPr="00DB0F22">
              <w:rPr>
                <w:rFonts w:ascii="Lotus Linotype" w:hAnsi="Lotus Linotype" w:cs="Lotus Linotype"/>
                <w:b/>
                <w:bCs/>
                <w:color w:val="000000"/>
                <w:sz w:val="27"/>
                <w:szCs w:val="27"/>
                <w:rtl/>
              </w:rPr>
              <w:br/>
              <w:t xml:space="preserve"> </w:t>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«هان، چه کسی پیام مرا به خراش ابلاغ می‌کند، حال آن‌که اخبار دور برای تو می‌آیند، و کسانی برایت خبر می‌آورند که نیازی به کفش و زاد و توشه ندارند.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او را ندا می‌کنی تا کلیب او را تعقیب کند، ولی نمی‌آید، راستی ولید خیره‌سر شده.</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ظرف خود را خالی بر می‌گرداند بدون اینکه چیزی درون آن باشد، گویی اشک چشمانش بی‌نظیر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کوههای سیاه و هولناک شام صبح و شام را سپری کردند بدون اینکه شیر دوشیده باشد یا (گله) را آب داده باشد.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بدان ای خراش! که بهترین مهاجر بعد از هجرتش زاهد و پارسا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دیدم که در طلب نیکی هستی بدون اینکه با من نیکی کنی، مانند شیر شکاری خون آلود که شکار نمی‌کند»</w:t>
      </w:r>
      <w:r w:rsidRPr="00605CCA">
        <w:rPr>
          <w:rStyle w:val="a8"/>
          <w:rFonts w:ascii="Times New Roman" w:hAnsi="Times New Roman"/>
          <w:color w:val="000000"/>
          <w:rtl/>
        </w:rPr>
        <w:footnoteReference w:id="827"/>
      </w:r>
      <w:r w:rsidR="002D7FA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پس از آن، عمر </w:t>
      </w:r>
      <w:r w:rsidRPr="00605CCA">
        <w:rPr>
          <w:rFonts w:cs="B Zar" w:hint="cs"/>
          <w:color w:val="000000"/>
          <w:rtl/>
        </w:rPr>
        <w:sym w:font="AGA Arabesque" w:char="F074"/>
      </w:r>
      <w:r w:rsidRPr="00605CCA">
        <w:rPr>
          <w:rFonts w:cs="B Zar" w:hint="cs"/>
          <w:color w:val="000000"/>
          <w:rtl/>
        </w:rPr>
        <w:t xml:space="preserve"> متأثر شد و نامه نوشت که خراش را نزد پدرش برگردانند، و فرمان صادر کرد که بعد از آن بدون اجازه پدران مسن و سالخورده پسران‌شان به جبهه اعزام نشوند</w:t>
      </w:r>
      <w:r w:rsidRPr="00605CCA">
        <w:rPr>
          <w:rStyle w:val="a8"/>
          <w:rFonts w:ascii="Times New Roman" w:hAnsi="Times New Roman"/>
          <w:color w:val="000000"/>
          <w:rtl/>
        </w:rPr>
        <w:footnoteReference w:id="828"/>
      </w:r>
      <w:r w:rsidR="002D7FA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آری، ملاحظه می</w:t>
      </w:r>
      <w:r w:rsidRPr="00605CCA">
        <w:rPr>
          <w:rFonts w:cs="B Zar" w:hint="cs"/>
          <w:color w:val="000000"/>
          <w:rtl/>
        </w:rPr>
        <w:softHyphen/>
        <w:t xml:space="preserve">کنیم که امیر مؤمنان </w:t>
      </w:r>
      <w:r w:rsidRPr="00605CCA">
        <w:rPr>
          <w:rFonts w:cs="B Zar" w:hint="cs"/>
          <w:color w:val="000000"/>
          <w:rtl/>
        </w:rPr>
        <w:sym w:font="AGA Arabesque" w:char="F074"/>
      </w:r>
      <w:r w:rsidRPr="00605CCA">
        <w:rPr>
          <w:rFonts w:cs="B Zar" w:hint="cs"/>
          <w:color w:val="000000"/>
          <w:rtl/>
        </w:rPr>
        <w:t xml:space="preserve"> تحت تأثیر شعر قرار می‌گرفت و به شدّت گریه می‌کرد، با وجود اینکه به اراده استوار و پابرجا و صلابت و خشونت شهرت داشت، و این امر بیانگر احساس نازک و ظریف و شعور انسانی بیدار ایشان است، که احساس پدران ناتوان را درک می‌کند آنگاه که‌ محتاج یاری پسران‌شان بودند، و همچنین حال و وضع ستمدیدگان و انسانهای گرفتار و درمانده را در وجود خویش لمس و احساس می‌کرد، همانگونه که در مورد شعر هجایی بدان پرداختیم</w:t>
      </w:r>
      <w:r w:rsidRPr="00605CCA">
        <w:rPr>
          <w:rStyle w:val="a8"/>
          <w:rFonts w:ascii="Times New Roman" w:hAnsi="Times New Roman"/>
          <w:color w:val="000000"/>
          <w:rtl/>
        </w:rPr>
        <w:footnoteReference w:id="829"/>
      </w:r>
      <w:r w:rsidR="002D7FA8">
        <w:rPr>
          <w:rFonts w:cs="B Zar" w:hint="cs"/>
          <w:color w:val="000000"/>
          <w:rtl/>
        </w:rPr>
        <w:t>.</w:t>
      </w:r>
    </w:p>
    <w:p w:rsidR="002D6B77" w:rsidRPr="00605CCA" w:rsidRDefault="002D6B77" w:rsidP="002D6B77">
      <w:pPr>
        <w:pStyle w:val="af3"/>
        <w:rPr>
          <w:rFonts w:hint="cs"/>
          <w:rtl/>
        </w:rPr>
      </w:pPr>
      <w:bookmarkStart w:id="812" w:name="_Toc71216943"/>
      <w:bookmarkStart w:id="813" w:name="_Toc260068356"/>
      <w:r w:rsidRPr="00605CCA">
        <w:rPr>
          <w:rFonts w:hint="cs"/>
          <w:rtl/>
        </w:rPr>
        <w:t>4- گرایش نقد ادبی عمر</w:t>
      </w:r>
      <w:r w:rsidRPr="00605CCA">
        <w:rPr>
          <w:rFonts w:hint="cs"/>
          <w:b w:val="0"/>
          <w:rtl/>
        </w:rPr>
        <w:sym w:font="AGA Arabesque" w:char="F074"/>
      </w:r>
      <w:bookmarkEnd w:id="812"/>
      <w:bookmarkEnd w:id="813"/>
    </w:p>
    <w:p w:rsidR="002D6B77" w:rsidRPr="00605CCA" w:rsidRDefault="002D6B77" w:rsidP="002D6B77">
      <w:pPr>
        <w:spacing w:line="228" w:lineRule="auto"/>
        <w:rPr>
          <w:rFonts w:cs="B Zar" w:hint="cs"/>
          <w:color w:val="000000"/>
          <w:rtl/>
        </w:rPr>
      </w:pPr>
      <w:r w:rsidRPr="00605CCA">
        <w:rPr>
          <w:rFonts w:cs="B Zar" w:hint="cs"/>
          <w:color w:val="000000"/>
          <w:rtl/>
        </w:rPr>
        <w:t>عمر بن خطاب بیش از هر کسی تحت تأثیر رسول خدا</w:t>
      </w:r>
      <w:r w:rsidRPr="00605CCA">
        <w:rPr>
          <w:rFonts w:cs="CTraditional Arabic" w:hint="cs"/>
          <w:color w:val="000000"/>
          <w:rtl/>
        </w:rPr>
        <w:t>ص</w:t>
      </w:r>
      <w:r w:rsidRPr="00605CCA">
        <w:rPr>
          <w:rFonts w:cs="B Zar" w:hint="cs"/>
          <w:color w:val="000000"/>
          <w:rtl/>
        </w:rPr>
        <w:t xml:space="preserve"> قرار گرفته بود، حتی در دیدگاه او نسبت به ادبیّات و حکم کردن بر شعر و شعراء، همان‌گونه که آرایه‌های ادبی و احکام نقد ادبی زیادی در مورد متون از او نقل شده، که بخش عمده آن مرویات، مربوط به دوران خلافت ایشان، یعنی ده سال آخر عمر اوست، و این آثار به جا مانده در مجموع احترام و قدردانی عمر</w:t>
      </w:r>
      <w:r w:rsidRPr="00605CCA">
        <w:rPr>
          <w:rFonts w:cs="B Zar" w:hint="cs"/>
          <w:color w:val="000000"/>
          <w:rtl/>
        </w:rPr>
        <w:sym w:font="AGA Arabesque" w:char="F074"/>
      </w:r>
      <w:r w:rsidRPr="00605CCA">
        <w:rPr>
          <w:rFonts w:cs="B Zar" w:hint="cs"/>
          <w:color w:val="000000"/>
          <w:rtl/>
        </w:rPr>
        <w:t xml:space="preserve"> نسبت به ادبیّات نشان می‌دهد و (نظریه کمال ادبی) او را به تصویر می</w:t>
      </w:r>
      <w:r w:rsidRPr="00605CCA">
        <w:rPr>
          <w:rFonts w:cs="B Zar"/>
          <w:color w:val="000000"/>
          <w:rtl/>
        </w:rPr>
        <w:softHyphen/>
      </w:r>
      <w:r w:rsidRPr="00605CCA">
        <w:rPr>
          <w:rFonts w:cs="B Zar" w:hint="cs"/>
          <w:color w:val="000000"/>
          <w:rtl/>
        </w:rPr>
        <w:t xml:space="preserve">کشاند که نتایج و محصول فرهنگی عُمر پر برکت او در آن دوران شکوفا است. لذا لازم است نسبت به همه عوامل تقویت کننده و شفّافیت دهنده احساس و ذوق نقدی ادبی که موجب رشد و شکوفایی ملکه نقدی او شده، اطلاع همه جانبه داشته باشیم، و هر دو دوران جاهلی و اسلامی حیات ایشان را به نحو زیر در نظر داشت: </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عمر</w:t>
      </w:r>
      <w:r w:rsidR="002D7FA8">
        <w:rPr>
          <w:rFonts w:cs="B Zar" w:hint="cs"/>
          <w:color w:val="000000"/>
        </w:rPr>
        <w:sym w:font="AGA Arabesque" w:char="F074"/>
      </w:r>
      <w:r w:rsidRPr="00605CCA">
        <w:rPr>
          <w:rFonts w:cs="B Zar" w:hint="cs"/>
          <w:color w:val="000000"/>
          <w:rtl/>
        </w:rPr>
        <w:t xml:space="preserve"> در دوران جاهلی یکی از مسئولین حفظ ارزشهای جاهلی بود، و در میان قریش از جایگاه اجتماعی ویژه‌ای بر خوردار بود که در آن زمان همه عرب به قریش چشم دوخته بودند و به آنها دل بسته بودند، در دوران اسلام هم چنین جایگاهی را احراز کرد.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عمر</w:t>
      </w:r>
      <w:r w:rsidRPr="00605CCA">
        <w:rPr>
          <w:rFonts w:cs="B Zar" w:hint="cs"/>
          <w:color w:val="000000"/>
          <w:rtl/>
        </w:rPr>
        <w:sym w:font="AGA Arabesque" w:char="F074"/>
      </w:r>
      <w:r w:rsidR="002D7FA8">
        <w:rPr>
          <w:rFonts w:cs="B Zar" w:hint="cs"/>
          <w:color w:val="000000"/>
          <w:rtl/>
        </w:rPr>
        <w:t xml:space="preserve"> در مورد شعر جاهلی و اسلامی خبير</w:t>
      </w:r>
      <w:r w:rsidRPr="00605CCA">
        <w:rPr>
          <w:rFonts w:cs="B Zar" w:hint="cs"/>
          <w:color w:val="000000"/>
          <w:rtl/>
        </w:rPr>
        <w:t xml:space="preserve"> و آگاه بود، که اطلاعات او در برگیرنده اشعار مشرکین و مرتدیّن و دشمنان اسلام هم بود که علیه این دین حنیف سروده بودند.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عمر</w:t>
      </w:r>
      <w:r w:rsidRPr="00605CCA">
        <w:rPr>
          <w:rFonts w:cs="B Zar" w:hint="cs"/>
          <w:color w:val="000000"/>
          <w:rtl/>
        </w:rPr>
        <w:sym w:font="AGA Arabesque" w:char="F074"/>
      </w:r>
      <w:r w:rsidRPr="00605CCA">
        <w:rPr>
          <w:rFonts w:cs="B Zar" w:hint="cs"/>
          <w:color w:val="000000"/>
          <w:rtl/>
        </w:rPr>
        <w:t xml:space="preserve"> به احوال عرب در دوران جاهلیّت و اسلام از جوانب مختلف اعتقادی، تاریخی، نسبی، روش عبادی و علمی کاملاً آگاه بود، و علم و آگاهی او به این چیزها راه نقد کلامی و ادبی و اظهار نظر را پیش روی او روشن کرده بود.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عمر</w:t>
      </w:r>
      <w:r w:rsidRPr="00605CCA">
        <w:rPr>
          <w:rFonts w:cs="B Zar" w:hint="cs"/>
          <w:color w:val="000000"/>
          <w:rtl/>
        </w:rPr>
        <w:sym w:font="AGA Arabesque" w:char="F074"/>
      </w:r>
      <w:r w:rsidRPr="00605CCA">
        <w:rPr>
          <w:rFonts w:cs="B Zar" w:hint="cs"/>
          <w:color w:val="000000"/>
          <w:rtl/>
        </w:rPr>
        <w:t xml:space="preserve"> از همان سنين ابتدای به محافل ادبی‌اي علاقه داشت که خالی از مسابقه و شعر سرایی و مطرح کردن ادبیات و ذوق پروری و اظهار نظر ادبی نبود، بطوری که وقتی عمر</w:t>
      </w:r>
      <w:r w:rsidRPr="00605CCA">
        <w:rPr>
          <w:rFonts w:cs="B Zar" w:hint="cs"/>
          <w:color w:val="000000"/>
          <w:rtl/>
        </w:rPr>
        <w:sym w:font="AGA Arabesque" w:char="F074"/>
      </w:r>
      <w:r w:rsidRPr="00605CCA">
        <w:rPr>
          <w:rFonts w:cs="B Zar" w:hint="cs"/>
          <w:color w:val="000000"/>
          <w:rtl/>
        </w:rPr>
        <w:t xml:space="preserve"> اسلام آورد شرکت و در مجالس مردان پاک سخن، که گفتارشان همچون میوه</w:t>
      </w:r>
      <w:r w:rsidR="002D7FA8">
        <w:rPr>
          <w:rFonts w:cs="B Zar" w:hint="cs"/>
          <w:color w:val="000000"/>
          <w:rtl/>
        </w:rPr>
        <w:t>‌</w:t>
      </w:r>
      <w:r w:rsidRPr="00605CCA">
        <w:rPr>
          <w:rFonts w:cs="B Zar" w:hint="cs"/>
          <w:color w:val="000000"/>
          <w:rtl/>
        </w:rPr>
        <w:t>های پاک و لذیذ از هر زشتی پاک بود، و همنشینی با آنها بعد از شرکت در نماز و جهاد یکی از آن سه مطلبی بود که مورد علاقه و رغبت ایشان محسوب می‌شد، همانگونه که ایشان یکی از افراد هم</w:t>
      </w:r>
      <w:r w:rsidRPr="00605CCA">
        <w:rPr>
          <w:rFonts w:cs="B Zar" w:hint="cs"/>
          <w:color w:val="000000"/>
          <w:rtl/>
        </w:rPr>
        <w:softHyphen/>
        <w:t>صحبت داستان سرایان رسول خدا</w:t>
      </w:r>
      <w:r w:rsidRPr="00605CCA">
        <w:rPr>
          <w:rFonts w:cs="CTraditional Arabic" w:hint="cs"/>
          <w:color w:val="000000"/>
          <w:rtl/>
        </w:rPr>
        <w:t>ص</w:t>
      </w:r>
      <w:r w:rsidRPr="00605CCA">
        <w:rPr>
          <w:rFonts w:cs="B Zar" w:hint="cs"/>
          <w:color w:val="000000"/>
          <w:rtl/>
        </w:rPr>
        <w:t xml:space="preserve"> در شب بود، و در زمان خلافت خود در قسمتی از حیاط مسجد، خلوتگایی را به نام بطحاء (یعنی بستر فراخ رودخانه) بوجود آورد که شعر دوستان و شعر جویان به آن‌جا رفت و آمد داشتند</w:t>
      </w:r>
      <w:r w:rsidRPr="00605CCA">
        <w:rPr>
          <w:rStyle w:val="a8"/>
          <w:rFonts w:ascii="Times New Roman" w:hAnsi="Times New Roman"/>
          <w:color w:val="000000"/>
          <w:rtl/>
        </w:rPr>
        <w:footnoteReference w:id="830"/>
      </w:r>
      <w:r w:rsidR="002D7FA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عمر </w:t>
      </w:r>
      <w:r w:rsidRPr="00605CCA">
        <w:rPr>
          <w:rFonts w:cs="B Zar" w:hint="cs"/>
          <w:color w:val="000000"/>
          <w:rtl/>
        </w:rPr>
        <w:sym w:font="AGA Arabesque" w:char="F074"/>
      </w:r>
      <w:r w:rsidRPr="00605CCA">
        <w:rPr>
          <w:rFonts w:cs="B Zar" w:hint="cs"/>
          <w:color w:val="000000"/>
          <w:rtl/>
        </w:rPr>
        <w:t xml:space="preserve"> که يكي از اصحاب رسول خدا</w:t>
      </w:r>
      <w:r w:rsidRPr="00605CCA">
        <w:rPr>
          <w:rFonts w:cs="CTraditional Arabic" w:hint="cs"/>
          <w:color w:val="000000"/>
          <w:rtl/>
        </w:rPr>
        <w:t>ص</w:t>
      </w:r>
      <w:r w:rsidRPr="00605CCA">
        <w:rPr>
          <w:rFonts w:cs="B Zar" w:hint="cs"/>
          <w:color w:val="000000"/>
          <w:rtl/>
        </w:rPr>
        <w:t xml:space="preserve"> بود دارای سهم عمده و رأی تیز و نافذ و تیزهوشی و ذکاوت و استعداد خارق العاده همراه با الهام، و بصیرت شفّاف بود، و کمتر در یافتن معنی درست خطا می‌کرد؛ ایشان همراه با این ویژگیهای با احساس شعر را می</w:t>
      </w:r>
      <w:r w:rsidRPr="00605CCA">
        <w:rPr>
          <w:rFonts w:cs="B Zar" w:hint="cs"/>
          <w:color w:val="000000"/>
          <w:rtl/>
        </w:rPr>
        <w:softHyphen/>
        <w:t>خواند و می</w:t>
      </w:r>
      <w:r w:rsidRPr="00605CCA">
        <w:rPr>
          <w:rFonts w:cs="B Zar" w:hint="cs"/>
          <w:color w:val="000000"/>
          <w:rtl/>
        </w:rPr>
        <w:softHyphen/>
        <w:t>شنید، و نسبت به نصوص ادبی و ارزشهای زیبایی و شعوری از ذوق و قریحه خاصی برخوردار بود، علّت این امر هم این بود که نسبت به آن بسیار حسّاس بود و معنی و اهداف آن را بخوبی درک می</w:t>
      </w:r>
      <w:r w:rsidRPr="00605CCA">
        <w:rPr>
          <w:rFonts w:cs="B Zar" w:hint="cs"/>
          <w:color w:val="000000"/>
          <w:rtl/>
        </w:rPr>
        <w:softHyphen/>
        <w:t>کرد</w:t>
      </w:r>
      <w:r w:rsidRPr="00C715B7">
        <w:rPr>
          <w:rStyle w:val="a8"/>
          <w:rFonts w:cs="B Zar"/>
          <w:color w:val="000000"/>
          <w:sz w:val="24"/>
          <w:szCs w:val="24"/>
          <w:rtl/>
        </w:rPr>
        <w:footnoteReference w:id="831"/>
      </w:r>
      <w:r w:rsidRPr="00605CCA">
        <w:rPr>
          <w:rFonts w:cs="B Zar" w:hint="cs"/>
          <w:color w:val="000000"/>
          <w:rtl/>
        </w:rPr>
        <w:t xml:space="preserve">، لذا عمر </w:t>
      </w:r>
      <w:r w:rsidRPr="00605CCA">
        <w:rPr>
          <w:rFonts w:cs="B Zar" w:hint="cs"/>
          <w:color w:val="000000"/>
          <w:rtl/>
        </w:rPr>
        <w:sym w:font="AGA Arabesque" w:char="F074"/>
      </w:r>
      <w:r w:rsidRPr="00605CCA">
        <w:rPr>
          <w:rFonts w:cs="B Zar" w:hint="cs"/>
          <w:color w:val="000000"/>
          <w:rtl/>
        </w:rPr>
        <w:t xml:space="preserve"> هدف را با تمام قلبش دریافت می‌کرد و درون خود را با آن راضی می‌کرد، و تعجّب و علاقه</w:t>
      </w:r>
      <w:r w:rsidRPr="00605CCA">
        <w:rPr>
          <w:rFonts w:cs="B Zar" w:hint="cs"/>
          <w:color w:val="000000"/>
          <w:rtl/>
        </w:rPr>
        <w:softHyphen/>
        <w:t xml:space="preserve"> و قدردانی خود را نسبت به آن ابراز می</w:t>
      </w:r>
      <w:r w:rsidRPr="00605CCA">
        <w:rPr>
          <w:rFonts w:cs="B Zar" w:hint="cs"/>
          <w:color w:val="000000"/>
          <w:rtl/>
        </w:rPr>
        <w:softHyphen/>
        <w:t xml:space="preserve">کرد، همان‌گونه که روایت شده که متمّم بن نویره شعر مرثیه برای برادرش مالک سرود که توسط سپاه خالد بن ولید در جنگهای ردّه به هلاکت رسید، وقتی به این بیت رسید که گفت: </w:t>
      </w:r>
    </w:p>
    <w:p w:rsidR="002D6B77" w:rsidRPr="00605CCA" w:rsidRDefault="002D6B77" w:rsidP="002D6B77">
      <w:pPr>
        <w:spacing w:line="228" w:lineRule="auto"/>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لا یمسک الفَحشاءَ تَحتَ ثیابهِ        حلوٌ شمائل</w:t>
      </w:r>
      <w:r w:rsidRPr="00605CCA">
        <w:rPr>
          <w:rFonts w:ascii="Traditional Arabic" w:hAnsi="Traditional Arabic" w:cs="Traditional Arabic" w:hint="cs"/>
          <w:b/>
          <w:bCs/>
          <w:color w:val="000000"/>
          <w:rtl/>
        </w:rPr>
        <w:t>ـ</w:t>
      </w:r>
      <w:r w:rsidRPr="00605CCA">
        <w:rPr>
          <w:rFonts w:ascii="Traditional Arabic" w:hAnsi="Traditional Arabic" w:cs="Traditional Arabic"/>
          <w:b/>
          <w:bCs/>
          <w:color w:val="000000"/>
          <w:rtl/>
        </w:rPr>
        <w:t>ه عفیف المئزرِ</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«کسی که شمایل اخلاقی او شیرین و دلپسند است و پاکدامن است زشتی و فحشاء را زیر لباسش قرار نمی</w:t>
      </w:r>
      <w:r w:rsidRPr="00605CCA">
        <w:rPr>
          <w:rFonts w:cs="B Zar" w:hint="cs"/>
          <w:color w:val="000000"/>
          <w:rtl/>
        </w:rPr>
        <w:softHyphen/>
        <w:t>دهد».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برخواست و نزد او رفت و گفت: دوست داشتم این مرثیه را برای برادرم زید بن خطاب می</w:t>
      </w:r>
      <w:r w:rsidRPr="00605CCA">
        <w:rPr>
          <w:rFonts w:cs="B Zar"/>
          <w:color w:val="000000"/>
          <w:rtl/>
        </w:rPr>
        <w:softHyphen/>
      </w:r>
      <w:r w:rsidRPr="00605CCA">
        <w:rPr>
          <w:rFonts w:cs="B Zar" w:hint="cs"/>
          <w:color w:val="000000"/>
          <w:rtl/>
        </w:rPr>
        <w:t>سرودی! گفت: ای اباحفص</w:t>
      </w:r>
      <w:r w:rsidR="002D7FA8">
        <w:rPr>
          <w:rFonts w:cs="B Zar" w:hint="cs"/>
          <w:color w:val="000000"/>
          <w:rtl/>
        </w:rPr>
        <w:t>،</w:t>
      </w:r>
      <w:r w:rsidRPr="00605CCA">
        <w:rPr>
          <w:rFonts w:cs="B Zar" w:hint="cs"/>
          <w:color w:val="000000"/>
          <w:rtl/>
        </w:rPr>
        <w:t xml:space="preserve"> به خدا سوگند اگر می</w:t>
      </w:r>
      <w:r w:rsidRPr="00605CCA">
        <w:rPr>
          <w:rFonts w:cs="B Zar" w:hint="cs"/>
          <w:color w:val="000000"/>
          <w:rtl/>
        </w:rPr>
        <w:softHyphen/>
        <w:t>دانستم برادرم به جایی رفته که برادر تو رفته است، برایش مرثیه نمی</w:t>
      </w:r>
      <w:r w:rsidRPr="00605CCA">
        <w:rPr>
          <w:rFonts w:cs="B Zar"/>
          <w:color w:val="000000"/>
          <w:rtl/>
        </w:rPr>
        <w:softHyphen/>
      </w:r>
      <w:r w:rsidRPr="00605CCA">
        <w:rPr>
          <w:rFonts w:cs="B Zar" w:hint="cs"/>
          <w:color w:val="000000"/>
          <w:rtl/>
        </w:rPr>
        <w:t>سرودم، عمر</w:t>
      </w:r>
      <w:r w:rsidRPr="00605CCA">
        <w:rPr>
          <w:rFonts w:cs="B Zar" w:hint="cs"/>
          <w:color w:val="000000"/>
          <w:rtl/>
        </w:rPr>
        <w:sym w:font="AGA Arabesque" w:char="F074"/>
      </w:r>
      <w:r w:rsidRPr="00605CCA">
        <w:rPr>
          <w:rFonts w:cs="B Zar" w:hint="cs"/>
          <w:color w:val="000000"/>
          <w:rtl/>
        </w:rPr>
        <w:t xml:space="preserve"> گفت: هیچ کس تا کنون چنین تسلیتی به من نگفته</w:t>
      </w:r>
      <w:r w:rsidRPr="00C715B7">
        <w:rPr>
          <w:rStyle w:val="a8"/>
          <w:rFonts w:cs="B Zar"/>
          <w:color w:val="000000"/>
          <w:sz w:val="24"/>
          <w:szCs w:val="24"/>
          <w:rtl/>
        </w:rPr>
        <w:footnoteReference w:id="832"/>
      </w:r>
      <w:r w:rsidRPr="00605CCA">
        <w:rPr>
          <w:rFonts w:cs="B Zar" w:hint="cs"/>
          <w:color w:val="000000"/>
          <w:rtl/>
        </w:rPr>
        <w:t>.</w:t>
      </w:r>
    </w:p>
    <w:p w:rsidR="002D6B77" w:rsidRPr="00605CCA" w:rsidRDefault="002D6B77" w:rsidP="002D6B77">
      <w:pPr>
        <w:spacing w:line="228" w:lineRule="auto"/>
        <w:ind w:firstLine="397"/>
        <w:rPr>
          <w:rFonts w:ascii="Times New Roman" w:hAnsi="Times New Roman" w:hint="cs"/>
          <w:b/>
          <w:bCs/>
          <w:color w:val="000000"/>
          <w:rtl/>
        </w:rPr>
      </w:pPr>
      <w:r w:rsidRPr="00605CCA">
        <w:rPr>
          <w:rFonts w:cs="B Zar" w:hint="cs"/>
          <w:color w:val="000000"/>
          <w:rtl/>
        </w:rPr>
        <w:t>با این منطق فهم و درک و سنجش بیداری و هوشیاری</w:t>
      </w:r>
      <w:r w:rsidR="002D7FA8">
        <w:rPr>
          <w:rFonts w:cs="B Zar" w:hint="cs"/>
          <w:color w:val="000000"/>
          <w:rtl/>
        </w:rPr>
        <w:t>,</w:t>
      </w:r>
      <w:r w:rsidRPr="00605CCA">
        <w:rPr>
          <w:rFonts w:cs="B Zar" w:hint="cs"/>
          <w:color w:val="000000"/>
          <w:rtl/>
        </w:rPr>
        <w:t xml:space="preserve"> عمر</w:t>
      </w:r>
      <w:r w:rsidRPr="00605CCA">
        <w:rPr>
          <w:rFonts w:cs="B Zar" w:hint="cs"/>
          <w:color w:val="000000"/>
          <w:rtl/>
        </w:rPr>
        <w:sym w:font="AGA Arabesque" w:char="F074"/>
      </w:r>
      <w:r w:rsidRPr="00605CCA">
        <w:rPr>
          <w:rFonts w:cs="B Zar" w:hint="cs"/>
          <w:color w:val="000000"/>
          <w:rtl/>
        </w:rPr>
        <w:t xml:space="preserve"> ارزش نصوص ادبی بلیغ را با</w:t>
      </w:r>
      <w:r w:rsidR="002D7FA8">
        <w:rPr>
          <w:rFonts w:cs="B Zar" w:hint="cs"/>
          <w:color w:val="000000"/>
          <w:rtl/>
        </w:rPr>
        <w:t>لا برد، و آنها را تا سطحی ارتقا</w:t>
      </w:r>
      <w:r w:rsidRPr="00605CCA">
        <w:rPr>
          <w:rFonts w:cs="B Zar" w:hint="cs"/>
          <w:color w:val="000000"/>
          <w:rtl/>
        </w:rPr>
        <w:t xml:space="preserve"> داد که ارزش گنجینه‌های دنیای فانی به آن مقام نزدیک نمی</w:t>
      </w:r>
      <w:r w:rsidRPr="00605CCA">
        <w:rPr>
          <w:rFonts w:cs="B Zar" w:hint="cs"/>
          <w:color w:val="000000"/>
          <w:rtl/>
        </w:rPr>
        <w:softHyphen/>
        <w:t>شود. روایت شده که عمر</w:t>
      </w:r>
      <w:r w:rsidRPr="00605CCA">
        <w:rPr>
          <w:rFonts w:cs="B Zar" w:hint="cs"/>
          <w:color w:val="000000"/>
          <w:rtl/>
        </w:rPr>
        <w:sym w:font="AGA Arabesque" w:char="F074"/>
      </w:r>
      <w:r w:rsidRPr="00605CCA">
        <w:rPr>
          <w:rFonts w:cs="B Zar" w:hint="cs"/>
          <w:color w:val="000000"/>
          <w:rtl/>
        </w:rPr>
        <w:t xml:space="preserve"> به یکی از پسران هرم بن سنان گفت: برخی از اشعاری را که زهیر درباره شما سروده، بخوان. وقتی برایش خواند عمر</w:t>
      </w:r>
      <w:r w:rsidRPr="00605CCA">
        <w:rPr>
          <w:rFonts w:cs="B Zar" w:hint="cs"/>
          <w:color w:val="000000"/>
          <w:rtl/>
        </w:rPr>
        <w:sym w:font="AGA Arabesque" w:char="F074"/>
      </w:r>
      <w:r w:rsidRPr="00605CCA">
        <w:rPr>
          <w:rFonts w:cs="B Zar" w:hint="cs"/>
          <w:color w:val="000000"/>
          <w:rtl/>
        </w:rPr>
        <w:t xml:space="preserve"> فرمود: واقعاً که درباره شما زیبا سروده! گفت: ای امیرمؤمنان! ما بخشش فراوان به او عطا کرده‌ایم. عمر</w:t>
      </w:r>
      <w:r w:rsidRPr="00605CCA">
        <w:rPr>
          <w:rFonts w:cs="B Zar" w:hint="cs"/>
          <w:color w:val="000000"/>
          <w:rtl/>
        </w:rPr>
        <w:sym w:font="AGA Arabesque" w:char="F074"/>
      </w:r>
      <w:r w:rsidRPr="00605CCA">
        <w:rPr>
          <w:rFonts w:cs="B Zar" w:hint="cs"/>
          <w:color w:val="000000"/>
          <w:rtl/>
        </w:rPr>
        <w:t xml:space="preserve"> فرمود: آنچه شما بخشیدید، رفت، ولی آنچه او به شما داد، باقی است</w:t>
      </w:r>
      <w:r w:rsidRPr="00C715B7">
        <w:rPr>
          <w:rStyle w:val="a8"/>
          <w:rFonts w:cs="B Zar"/>
          <w:color w:val="000000"/>
          <w:sz w:val="24"/>
          <w:szCs w:val="24"/>
          <w:rtl/>
        </w:rPr>
        <w:footnoteReference w:id="833"/>
      </w:r>
      <w:r w:rsidR="002D7FA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این عناصر، ذوق نقدی و صفای ملکه</w:t>
      </w:r>
      <w:r w:rsidRPr="00605CCA">
        <w:rPr>
          <w:rFonts w:cs="B Zar" w:hint="cs"/>
          <w:color w:val="000000"/>
          <w:rtl/>
        </w:rPr>
        <w:softHyphen/>
        <w:t>ی نقدی عمر</w:t>
      </w:r>
      <w:r w:rsidRPr="00605CCA">
        <w:rPr>
          <w:rFonts w:cs="B Zar" w:hint="cs"/>
          <w:color w:val="000000"/>
          <w:rtl/>
        </w:rPr>
        <w:sym w:font="AGA Arabesque" w:char="F074"/>
      </w:r>
      <w:r w:rsidRPr="00605CCA">
        <w:rPr>
          <w:rFonts w:cs="B Zar" w:hint="cs"/>
          <w:color w:val="000000"/>
          <w:rtl/>
        </w:rPr>
        <w:t xml:space="preserve"> را تغذیه می‌کرد، و چنین جایگاه ادبی را در عصر اسلام مهیّا و فراهم کرد</w:t>
      </w:r>
      <w:r w:rsidRPr="00605CCA">
        <w:rPr>
          <w:rStyle w:val="a8"/>
          <w:rFonts w:ascii="Times New Roman" w:hAnsi="Times New Roman"/>
          <w:color w:val="000000"/>
          <w:rtl/>
        </w:rPr>
        <w:footnoteReference w:id="834"/>
      </w:r>
      <w:r w:rsidR="002D7FA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امّا در رابطه با معیارهایي که عمر</w:t>
      </w:r>
      <w:r w:rsidRPr="00605CCA">
        <w:rPr>
          <w:rFonts w:cs="B Zar" w:hint="cs"/>
          <w:color w:val="000000"/>
          <w:rtl/>
        </w:rPr>
        <w:sym w:font="AGA Arabesque" w:char="F074"/>
      </w:r>
      <w:r w:rsidRPr="00605CCA">
        <w:rPr>
          <w:rFonts w:cs="B Zar" w:hint="cs"/>
          <w:color w:val="000000"/>
          <w:rtl/>
        </w:rPr>
        <w:t xml:space="preserve"> برای برتری متنی بر متن دیگر از آن‌ها استفاده می</w:t>
      </w:r>
      <w:r w:rsidRPr="00605CCA">
        <w:rPr>
          <w:rFonts w:cs="B Zar" w:hint="cs"/>
          <w:color w:val="000000"/>
          <w:rtl/>
        </w:rPr>
        <w:softHyphen/>
        <w:t xml:space="preserve">کرد، یا با آنها شاعری را بر شاعری دیگر مقدّم می‌داشت معیار‌های شکلی بودند که عبارتند از: </w:t>
      </w:r>
    </w:p>
    <w:p w:rsidR="002D6B77" w:rsidRPr="00605CCA" w:rsidRDefault="002D6B77" w:rsidP="002D6B77">
      <w:pPr>
        <w:pStyle w:val="af7"/>
        <w:rPr>
          <w:rFonts w:hint="cs"/>
        </w:rPr>
      </w:pPr>
      <w:bookmarkStart w:id="814" w:name="_Toc71216944"/>
      <w:r w:rsidRPr="00605CCA">
        <w:rPr>
          <w:rFonts w:hint="cs"/>
          <w:rtl/>
        </w:rPr>
        <w:t>سلامت عربی بودن</w:t>
      </w:r>
      <w:bookmarkEnd w:id="814"/>
    </w:p>
    <w:p w:rsidR="002D6B77" w:rsidRPr="00DB0F22" w:rsidRDefault="002D6B77" w:rsidP="002D6B77">
      <w:pPr>
        <w:spacing w:line="228" w:lineRule="auto"/>
        <w:ind w:firstLine="397"/>
        <w:rPr>
          <w:rFonts w:cs="B Zar" w:hint="cs"/>
          <w:rtl/>
        </w:rPr>
      </w:pPr>
      <w:r w:rsidRPr="00DB0F22">
        <w:rPr>
          <w:rFonts w:cs="B Zar" w:hint="cs"/>
          <w:rtl/>
        </w:rPr>
        <w:t>ذوق سرشته شده</w:t>
      </w:r>
      <w:r w:rsidRPr="00DB0F22">
        <w:rPr>
          <w:rFonts w:cs="B Zar" w:hint="cs"/>
          <w:rtl/>
        </w:rPr>
        <w:softHyphen/>
        <w:t>ی عمر</w:t>
      </w:r>
      <w:r w:rsidRPr="00DB0F22">
        <w:rPr>
          <w:rFonts w:cs="B Zar" w:hint="cs"/>
          <w:rtl/>
        </w:rPr>
        <w:sym w:font="AGA Arabesque" w:char="F074"/>
      </w:r>
      <w:r w:rsidRPr="00DB0F22">
        <w:rPr>
          <w:rFonts w:cs="B Zar" w:hint="cs"/>
          <w:rtl/>
        </w:rPr>
        <w:t xml:space="preserve"> بر فصاحت سالم و صحیح از لحن و غلط متنفّر است، و لحن و غلط دستوری به تنهایی کافی است که عبارت و متن ادبی را از اعتبار ساقط کند، و آن‌را مردود گرداند، و حتی کسی را که لحن و غلط دستوری از او سر زده مورد عتاب و نکوهش و انتقاد قرار گیرد</w:t>
      </w:r>
      <w:r w:rsidRPr="00DB0F22">
        <w:rPr>
          <w:rStyle w:val="a8"/>
          <w:rFonts w:ascii="Times New Roman" w:hAnsi="Times New Roman"/>
          <w:rtl/>
        </w:rPr>
        <w:footnoteReference w:id="835"/>
      </w:r>
      <w:r w:rsidR="00832DF9" w:rsidRPr="00DB0F22">
        <w:rPr>
          <w:rFonts w:cs="B Zar" w:hint="cs"/>
          <w:rtl/>
        </w:rPr>
        <w:t>.</w:t>
      </w:r>
    </w:p>
    <w:p w:rsidR="002D6B77" w:rsidRPr="00605CCA" w:rsidRDefault="002D6B77" w:rsidP="00832DF9">
      <w:pPr>
        <w:pStyle w:val="af7"/>
        <w:rPr>
          <w:rFonts w:hint="cs"/>
        </w:rPr>
      </w:pPr>
      <w:bookmarkStart w:id="815" w:name="_Toc71216945"/>
      <w:r w:rsidRPr="00605CCA">
        <w:rPr>
          <w:rFonts w:hint="cs"/>
          <w:rtl/>
        </w:rPr>
        <w:t>مأنوس بودن الفاظ و پرهیز از</w:t>
      </w:r>
      <w:r w:rsidR="00832DF9">
        <w:rPr>
          <w:rFonts w:hint="cs"/>
          <w:rtl/>
        </w:rPr>
        <w:t xml:space="preserve"> </w:t>
      </w:r>
      <w:r w:rsidR="00832DF9" w:rsidRPr="00832DF9">
        <w:rPr>
          <w:rFonts w:hint="cs"/>
          <w:rtl/>
        </w:rPr>
        <w:t>«معاظله» و</w:t>
      </w:r>
      <w:r w:rsidRPr="00605CCA">
        <w:rPr>
          <w:rFonts w:hint="cs"/>
          <w:rtl/>
        </w:rPr>
        <w:t xml:space="preserve"> </w:t>
      </w:r>
      <w:r w:rsidR="00832DF9">
        <w:rPr>
          <w:rFonts w:hint="cs"/>
          <w:rtl/>
        </w:rPr>
        <w:t>پیچیده</w:t>
      </w:r>
      <w:r w:rsidR="00832DF9">
        <w:rPr>
          <w:rFonts w:hint="eastAsia"/>
          <w:rtl/>
        </w:rPr>
        <w:t>‌</w:t>
      </w:r>
      <w:r w:rsidRPr="00605CCA">
        <w:rPr>
          <w:rFonts w:hint="cs"/>
          <w:rtl/>
        </w:rPr>
        <w:t xml:space="preserve">گویی: </w:t>
      </w:r>
      <w:bookmarkEnd w:id="815"/>
    </w:p>
    <w:p w:rsidR="002D6B77" w:rsidRPr="00605CCA" w:rsidRDefault="002D6B77" w:rsidP="00832DF9">
      <w:pPr>
        <w:spacing w:line="228" w:lineRule="auto"/>
        <w:ind w:firstLine="397"/>
        <w:rPr>
          <w:rFonts w:cs="B Zar" w:hint="cs"/>
          <w:color w:val="000000"/>
        </w:rPr>
      </w:pPr>
      <w:r w:rsidRPr="00605CCA">
        <w:rPr>
          <w:rFonts w:cs="B Zar" w:hint="cs"/>
          <w:color w:val="000000"/>
          <w:rtl/>
        </w:rPr>
        <w:t>روایت شده که عمر</w:t>
      </w:r>
      <w:r w:rsidRPr="00605CCA">
        <w:rPr>
          <w:rFonts w:cs="B Zar" w:hint="cs"/>
          <w:color w:val="000000"/>
          <w:rtl/>
        </w:rPr>
        <w:sym w:font="AGA Arabesque" w:char="F074"/>
      </w:r>
      <w:r w:rsidRPr="00605CCA">
        <w:rPr>
          <w:rFonts w:cs="B Zar" w:hint="cs"/>
          <w:color w:val="000000"/>
          <w:rtl/>
        </w:rPr>
        <w:t xml:space="preserve"> زهیر را مقدّم می‌داشت و شعرش را زیبا تلقّی می</w:t>
      </w:r>
      <w:r w:rsidRPr="00605CCA">
        <w:rPr>
          <w:rFonts w:cs="B Zar" w:hint="cs"/>
          <w:color w:val="000000"/>
          <w:rtl/>
        </w:rPr>
        <w:softHyphen/>
        <w:t>کرد، و علّت این امر را پرهیز مکرّر گویی و پرهیز از پیچیدگی در کلام، و بکار نبردن الفاظ نامأنوس و وحشی بیان می‌کرد، که مرد را جز با اوصافی که داشت مدح و ستایش نمی</w:t>
      </w:r>
      <w:r w:rsidR="00832DF9">
        <w:rPr>
          <w:rFonts w:cs="B Zar" w:hint="cs"/>
          <w:color w:val="000000"/>
          <w:rtl/>
        </w:rPr>
        <w:t>‌</w:t>
      </w:r>
      <w:r w:rsidRPr="00605CCA">
        <w:rPr>
          <w:rFonts w:cs="B Zar" w:hint="cs"/>
          <w:color w:val="000000"/>
          <w:rtl/>
        </w:rPr>
        <w:t>کرد</w:t>
      </w:r>
      <w:r w:rsidRPr="00605CCA">
        <w:rPr>
          <w:rStyle w:val="a8"/>
          <w:rFonts w:ascii="Times New Roman" w:hAnsi="Times New Roman"/>
          <w:color w:val="000000"/>
          <w:rtl/>
        </w:rPr>
        <w:footnoteReference w:id="836"/>
      </w:r>
      <w:r w:rsidR="00832DF9">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«معاظله» عبارت‌ است از تعقید در کلام و طوری بدنبال یکدیگر بیاید که موجب پیچیدگی مفهوم شود، و وحشی بودن هم نامأنوسی الفاظ است</w:t>
      </w:r>
      <w:r w:rsidRPr="00605CCA">
        <w:rPr>
          <w:rStyle w:val="a8"/>
          <w:rFonts w:ascii="Times New Roman" w:hAnsi="Times New Roman"/>
          <w:color w:val="000000"/>
          <w:rtl/>
        </w:rPr>
        <w:footnoteReference w:id="837"/>
      </w:r>
      <w:r w:rsidR="00832DF9">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این اثر روایت شده اصول و قواعد شعر مورد پسند اسلام را توضیح می</w:t>
      </w:r>
      <w:r w:rsidRPr="00605CCA">
        <w:rPr>
          <w:rFonts w:cs="B Zar" w:hint="cs"/>
          <w:color w:val="000000"/>
          <w:rtl/>
        </w:rPr>
        <w:softHyphen/>
        <w:t>دهد، که واضح بودن معنی، نزدیک بودن مفردات الفاظ و راست و درست بودن و دور بودن از مبالغه و اغراق</w:t>
      </w:r>
      <w:r w:rsidRPr="00605CCA">
        <w:rPr>
          <w:rFonts w:cs="B Zar" w:hint="cs"/>
          <w:color w:val="000000"/>
          <w:rtl/>
        </w:rPr>
        <w:softHyphen/>
        <w:t>گویی است، چون شعر برای حکم کردن دعوت می</w:t>
      </w:r>
      <w:r w:rsidRPr="00605CCA">
        <w:rPr>
          <w:rFonts w:cs="B Zar" w:hint="cs"/>
          <w:color w:val="000000"/>
          <w:rtl/>
        </w:rPr>
        <w:softHyphen/>
        <w:t>دهد، و عموم مردم را مورد خطاب قرار می</w:t>
      </w:r>
      <w:r w:rsidRPr="00605CCA">
        <w:rPr>
          <w:rFonts w:cs="B Zar" w:hint="cs"/>
          <w:color w:val="000000"/>
          <w:rtl/>
        </w:rPr>
        <w:softHyphen/>
        <w:t>دهد، پس لابد باید قابل فهم باشد</w:t>
      </w:r>
      <w:r w:rsidRPr="00605CCA">
        <w:rPr>
          <w:rStyle w:val="a8"/>
          <w:rFonts w:ascii="Times New Roman" w:hAnsi="Times New Roman"/>
          <w:color w:val="000000"/>
          <w:rtl/>
        </w:rPr>
        <w:footnoteReference w:id="838"/>
      </w:r>
      <w:r w:rsidRPr="00605CCA">
        <w:rPr>
          <w:rFonts w:cs="B Zar" w:hint="cs"/>
          <w:color w:val="000000"/>
          <w:rtl/>
        </w:rPr>
        <w:t>، شایان ذکر است که علمای علم بلاغه که بعداً اصول و قواعد این رشته را تدوین کرده اند، از بحث فصاحت و بلاغت مفرد، و کلام و فصاحت آن خارج نشده</w:t>
      </w:r>
      <w:r w:rsidRPr="00605CCA">
        <w:rPr>
          <w:rFonts w:cs="B Zar"/>
          <w:color w:val="000000"/>
          <w:rtl/>
        </w:rPr>
        <w:softHyphen/>
      </w:r>
      <w:r w:rsidRPr="00605CCA">
        <w:rPr>
          <w:rFonts w:cs="B Zar" w:hint="cs"/>
          <w:color w:val="000000"/>
          <w:rtl/>
        </w:rPr>
        <w:t>اند که عمر</w:t>
      </w:r>
      <w:r w:rsidRPr="00605CCA">
        <w:rPr>
          <w:rFonts w:cs="B Zar" w:hint="cs"/>
          <w:color w:val="000000"/>
          <w:rtl/>
        </w:rPr>
        <w:sym w:font="AGA Arabesque" w:char="F074"/>
      </w:r>
      <w:r w:rsidRPr="00605CCA">
        <w:rPr>
          <w:rFonts w:cs="B Zar" w:hint="cs"/>
          <w:color w:val="000000"/>
          <w:rtl/>
        </w:rPr>
        <w:t xml:space="preserve"> آن را تبیین کرد، جز مباحث روش تصنیف و تنظیم و ترتیب باب‌ها که بعداً بدان افزوده شد</w:t>
      </w:r>
      <w:r w:rsidRPr="00605CCA">
        <w:rPr>
          <w:rStyle w:val="a8"/>
          <w:rFonts w:ascii="Times New Roman" w:hAnsi="Times New Roman"/>
          <w:color w:val="000000"/>
          <w:rtl/>
        </w:rPr>
        <w:footnoteReference w:id="839"/>
      </w:r>
      <w:r w:rsidR="00832DF9">
        <w:rPr>
          <w:rFonts w:cs="B Zar" w:hint="cs"/>
          <w:color w:val="000000"/>
          <w:rtl/>
        </w:rPr>
        <w:t>.</w:t>
      </w:r>
    </w:p>
    <w:p w:rsidR="002D6B77" w:rsidRPr="00605CCA" w:rsidRDefault="002D6B77" w:rsidP="002D6B77">
      <w:pPr>
        <w:pStyle w:val="af7"/>
        <w:rPr>
          <w:rFonts w:hint="cs"/>
        </w:rPr>
      </w:pPr>
      <w:bookmarkStart w:id="816" w:name="_Toc71216946"/>
      <w:r w:rsidRPr="00605CCA">
        <w:rPr>
          <w:rFonts w:hint="cs"/>
          <w:rtl/>
        </w:rPr>
        <w:t>وضوح و روشنی مطلب</w:t>
      </w:r>
      <w:bookmarkEnd w:id="816"/>
    </w:p>
    <w:p w:rsidR="002D6B77" w:rsidRPr="00605CCA" w:rsidRDefault="002D6B77" w:rsidP="00832DF9">
      <w:pPr>
        <w:spacing w:line="228" w:lineRule="auto"/>
        <w:ind w:firstLine="397"/>
        <w:rPr>
          <w:rFonts w:cs="B Zar" w:hint="cs"/>
          <w:color w:val="000000"/>
          <w:rtl/>
        </w:rPr>
      </w:pPr>
      <w:r w:rsidRPr="00605CCA">
        <w:rPr>
          <w:rFonts w:cs="B Zar" w:hint="cs"/>
          <w:color w:val="000000"/>
          <w:rtl/>
        </w:rPr>
        <w:t>نامه‌ای به سعد بن ابی وقاص</w:t>
      </w:r>
      <w:r w:rsidRPr="00605CCA">
        <w:rPr>
          <w:rFonts w:cs="B Zar" w:hint="cs"/>
          <w:color w:val="000000"/>
          <w:rtl/>
        </w:rPr>
        <w:sym w:font="AGA Arabesque" w:char="F074"/>
      </w:r>
      <w:r w:rsidRPr="00605CCA">
        <w:rPr>
          <w:rFonts w:cs="B Zar" w:hint="cs"/>
          <w:color w:val="000000"/>
          <w:rtl/>
        </w:rPr>
        <w:t xml:space="preserve"> نوشت که به علّت کم اطلاعی از مناطقی که به تصرّف درآورده‌اید، و نیز از نبود آگاهی کافی از محل استقرار دشمن نتوانسته‌ام برخی تصمیماتم را بنویسم (و برایشان برنامه‌ریزی کنم)، بنابراین منازل و شهرهای فاصل بین شما و مداین را طوری برایم توصیف کنید و بنویسید که گویی آنها را می</w:t>
      </w:r>
      <w:r w:rsidRPr="00605CCA">
        <w:rPr>
          <w:rFonts w:cs="B Zar" w:hint="cs"/>
          <w:color w:val="000000"/>
          <w:rtl/>
        </w:rPr>
        <w:softHyphen/>
        <w:t>بینم، و امور خود را برایم روشن توضیح دهید</w:t>
      </w:r>
      <w:r w:rsidRPr="00605CCA">
        <w:rPr>
          <w:rStyle w:val="a8"/>
          <w:rFonts w:ascii="Times New Roman" w:hAnsi="Times New Roman"/>
          <w:color w:val="000000"/>
          <w:rtl/>
        </w:rPr>
        <w:footnoteReference w:id="840"/>
      </w:r>
      <w:r w:rsidR="00832DF9">
        <w:rPr>
          <w:rFonts w:cs="B Zar" w:hint="cs"/>
          <w:color w:val="000000"/>
          <w:rtl/>
        </w:rPr>
        <w:t>.</w:t>
      </w:r>
      <w:r w:rsidRPr="00605CCA">
        <w:rPr>
          <w:rFonts w:cs="B Zar" w:hint="cs"/>
          <w:color w:val="000000"/>
          <w:rtl/>
        </w:rPr>
        <w:t xml:space="preserve"> این جمله اخیر بطور واضح بیانگر این نکته است که بیان واضح، مورد تأیید خلیفه</w:t>
      </w:r>
      <w:r w:rsidRPr="00605CCA">
        <w:rPr>
          <w:rFonts w:cs="B Zar" w:hint="cs"/>
          <w:color w:val="000000"/>
          <w:rtl/>
        </w:rPr>
        <w:sym w:font="AGA Arabesque" w:char="F074"/>
      </w:r>
      <w:r w:rsidRPr="00605CCA">
        <w:rPr>
          <w:rFonts w:cs="B Zar" w:hint="cs"/>
          <w:color w:val="000000"/>
          <w:rtl/>
        </w:rPr>
        <w:t xml:space="preserve"> بود، و این مقیاس و معیار دقیق نقد ادبی است. همان</w:t>
      </w:r>
      <w:r w:rsidR="00832DF9">
        <w:rPr>
          <w:rFonts w:cs="B Zar" w:hint="cs"/>
          <w:color w:val="000000"/>
          <w:rtl/>
        </w:rPr>
        <w:t>‌</w:t>
      </w:r>
      <w:r w:rsidRPr="00605CCA">
        <w:rPr>
          <w:rFonts w:cs="B Zar" w:hint="cs"/>
          <w:color w:val="000000"/>
          <w:rtl/>
        </w:rPr>
        <w:t>گونه که قاضی</w:t>
      </w:r>
      <w:r w:rsidRPr="00605CCA">
        <w:rPr>
          <w:rFonts w:cs="B Zar" w:hint="cs"/>
          <w:color w:val="000000"/>
          <w:rtl/>
        </w:rPr>
        <w:softHyphen/>
        <w:t>ها را هم سوگند می</w:t>
      </w:r>
      <w:r w:rsidRPr="00605CCA">
        <w:rPr>
          <w:rFonts w:cs="B Zar" w:hint="cs"/>
          <w:color w:val="000000"/>
          <w:rtl/>
        </w:rPr>
        <w:softHyphen/>
        <w:t>داد که واضح و روشن از مسايل قضایی تعبیر کنند: ...</w:t>
      </w:r>
      <w:r w:rsidRPr="0021456F">
        <w:rPr>
          <w:rFonts w:ascii="Lotus Linotype" w:hAnsi="Lotus Linotype" w:cs="Lotus Linotype"/>
          <w:b/>
          <w:bCs/>
          <w:color w:val="000000"/>
          <w:sz w:val="27"/>
          <w:szCs w:val="27"/>
          <w:rtl/>
        </w:rPr>
        <w:t>الفهم الفهم فیما تلجلج فی صدر</w:t>
      </w:r>
      <w:r w:rsidR="00832DF9" w:rsidRPr="0021456F">
        <w:rPr>
          <w:rFonts w:ascii="Lotus Linotype" w:hAnsi="Lotus Linotype" w:cs="Lotus Linotype"/>
          <w:b/>
          <w:bCs/>
          <w:color w:val="000000"/>
          <w:sz w:val="27"/>
          <w:szCs w:val="27"/>
          <w:rtl/>
        </w:rPr>
        <w:t>ك</w:t>
      </w:r>
      <w:r w:rsidRPr="00605CCA">
        <w:rPr>
          <w:rFonts w:cs="B Zar" w:hint="cs"/>
          <w:color w:val="000000"/>
          <w:rtl/>
        </w:rPr>
        <w:t xml:space="preserve">: (مفهوم و واضح مقصود دل </w:t>
      </w:r>
      <w:r w:rsidRPr="00605CCA">
        <w:rPr>
          <w:rFonts w:ascii="Times New Roman" w:hAnsi="Times New Roman" w:hint="cs"/>
          <w:b/>
          <w:bCs/>
          <w:color w:val="000000"/>
          <w:rtl/>
          <w:lang w:val="en-AU" w:bidi="ar-KW"/>
        </w:rPr>
        <w:t xml:space="preserve">خود </w:t>
      </w:r>
      <w:r w:rsidRPr="00605CCA">
        <w:rPr>
          <w:rFonts w:cs="B Zar" w:hint="cs"/>
          <w:color w:val="000000"/>
          <w:rtl/>
        </w:rPr>
        <w:t>را بیان کن). و در مورد کاری که خواست در مورد آن به ایراد سخنرانی بپردازد گفت: مقاله‌ای را آماده کردم که از آن تعجّب می</w:t>
      </w:r>
      <w:r w:rsidRPr="00605CCA">
        <w:rPr>
          <w:rFonts w:cs="B Zar" w:hint="cs"/>
          <w:color w:val="000000"/>
          <w:rtl/>
        </w:rPr>
        <w:softHyphen/>
        <w:t>کردم. و نیز رأی عمر</w:t>
      </w:r>
      <w:r w:rsidRPr="00605CCA">
        <w:rPr>
          <w:rFonts w:cs="B Zar" w:hint="cs"/>
          <w:color w:val="000000"/>
          <w:rtl/>
        </w:rPr>
        <w:sym w:font="AGA Arabesque" w:char="F074"/>
      </w:r>
      <w:r w:rsidRPr="00605CCA">
        <w:rPr>
          <w:rFonts w:cs="B Zar" w:hint="cs"/>
          <w:color w:val="000000"/>
          <w:rtl/>
        </w:rPr>
        <w:t xml:space="preserve"> براین بود که واژه‌ها وسیله تفهیم و آلت راهنمایی و بیان هستند، نه اینکه راهی برای شگفت‌زده کردن و نابینا کردن باشد، از این‌رو با مبالغه و گزافه‌گویی مخالفت می</w:t>
      </w:r>
      <w:r w:rsidRPr="00605CCA">
        <w:rPr>
          <w:rFonts w:cs="B Zar" w:hint="cs"/>
          <w:color w:val="000000"/>
          <w:rtl/>
        </w:rPr>
        <w:softHyphen/>
        <w:t>کرد و علیه آن قیام می‌نمود</w:t>
      </w:r>
      <w:r w:rsidRPr="00605CCA">
        <w:rPr>
          <w:rStyle w:val="a8"/>
          <w:rFonts w:ascii="Times New Roman" w:hAnsi="Times New Roman"/>
          <w:color w:val="000000"/>
          <w:rtl/>
        </w:rPr>
        <w:footnoteReference w:id="841"/>
      </w:r>
      <w:r w:rsidR="00832DF9">
        <w:rPr>
          <w:rFonts w:cs="B Zar" w:hint="cs"/>
          <w:color w:val="000000"/>
          <w:rtl/>
        </w:rPr>
        <w:t>.</w:t>
      </w:r>
    </w:p>
    <w:p w:rsidR="002D6B77" w:rsidRPr="00605CCA" w:rsidRDefault="002D6B77" w:rsidP="002D6B77">
      <w:pPr>
        <w:pStyle w:val="af7"/>
        <w:rPr>
          <w:rFonts w:hint="cs"/>
        </w:rPr>
      </w:pPr>
      <w:bookmarkStart w:id="817" w:name="_Toc71216947"/>
      <w:r w:rsidRPr="00605CCA">
        <w:rPr>
          <w:rFonts w:hint="cs"/>
          <w:rtl/>
        </w:rPr>
        <w:t>الفاظ باید به مقدار معنی باشد</w:t>
      </w:r>
      <w:bookmarkEnd w:id="817"/>
    </w:p>
    <w:p w:rsidR="002D6B77" w:rsidRPr="00605CCA" w:rsidRDefault="002D6B77" w:rsidP="002D6B77">
      <w:pPr>
        <w:spacing w:line="228" w:lineRule="auto"/>
        <w:ind w:firstLine="397"/>
        <w:rPr>
          <w:rFonts w:cs="B Zar" w:hint="cs"/>
          <w:color w:val="000000"/>
          <w:rtl/>
        </w:rPr>
      </w:pPr>
      <w:r w:rsidRPr="00605CCA">
        <w:rPr>
          <w:rFonts w:cs="B Zar" w:hint="cs"/>
          <w:color w:val="000000"/>
          <w:rtl/>
        </w:rPr>
        <w:t>از جمله کلام مأثور عمر</w:t>
      </w:r>
      <w:r w:rsidRPr="00605CCA">
        <w:rPr>
          <w:rFonts w:cs="B Zar" w:hint="cs"/>
          <w:color w:val="000000"/>
          <w:rtl/>
        </w:rPr>
        <w:sym w:font="AGA Arabesque" w:char="F074"/>
      </w:r>
      <w:r w:rsidRPr="00605CCA">
        <w:rPr>
          <w:rFonts w:cs="B Zar" w:hint="cs"/>
          <w:color w:val="000000"/>
          <w:rtl/>
        </w:rPr>
        <w:t xml:space="preserve"> این است: از مکابله پرهیز کن</w:t>
      </w:r>
      <w:r w:rsidRPr="00605CCA">
        <w:rPr>
          <w:rStyle w:val="a8"/>
          <w:rFonts w:ascii="Times New Roman" w:hAnsi="Times New Roman"/>
          <w:color w:val="000000"/>
          <w:rtl/>
        </w:rPr>
        <w:footnoteReference w:id="842"/>
      </w:r>
      <w:r w:rsidRPr="00605CCA">
        <w:rPr>
          <w:rFonts w:cs="B Zar" w:hint="cs"/>
          <w:color w:val="000000"/>
          <w:rtl/>
        </w:rPr>
        <w:t>. امام دارمی گفته: منظورش زیاده‌گویی در کلام است. بنابراین مراد عمر</w:t>
      </w:r>
      <w:r w:rsidRPr="00605CCA">
        <w:rPr>
          <w:rFonts w:cs="B Zar" w:hint="cs"/>
          <w:color w:val="000000"/>
          <w:rtl/>
        </w:rPr>
        <w:sym w:font="AGA Arabesque" w:char="F074"/>
      </w:r>
      <w:r w:rsidRPr="00605CCA">
        <w:rPr>
          <w:rFonts w:cs="B Zar" w:hint="cs"/>
          <w:color w:val="000000"/>
          <w:rtl/>
        </w:rPr>
        <w:t xml:space="preserve"> پرهیز از پرحرفی بود، چون مضمون فکر و اندیشه را از بین می</w:t>
      </w:r>
      <w:r w:rsidRPr="00605CCA">
        <w:rPr>
          <w:rFonts w:cs="B Zar" w:hint="cs"/>
          <w:color w:val="000000"/>
          <w:rtl/>
        </w:rPr>
        <w:softHyphen/>
        <w:t>برد، و موجب تکرار نفرت برانگیز و دوباره شدن‌های مکروه و ناپسند است، علاوه بر اینکه زیبایی گفتار هم مفقود می</w:t>
      </w:r>
      <w:r w:rsidRPr="00605CCA">
        <w:rPr>
          <w:rFonts w:cs="B Zar" w:hint="cs"/>
          <w:color w:val="000000"/>
          <w:rtl/>
        </w:rPr>
        <w:softHyphen/>
        <w:t>گردد، و جمالش پایمال می</w:t>
      </w:r>
      <w:r w:rsidRPr="00605CCA">
        <w:rPr>
          <w:rFonts w:cs="B Zar" w:hint="cs"/>
          <w:color w:val="000000"/>
          <w:rtl/>
        </w:rPr>
        <w:softHyphen/>
        <w:t>شود</w:t>
      </w:r>
      <w:r w:rsidRPr="00605CCA">
        <w:rPr>
          <w:rStyle w:val="a8"/>
          <w:rFonts w:ascii="Times New Roman" w:hAnsi="Times New Roman"/>
          <w:color w:val="000000"/>
          <w:rtl/>
        </w:rPr>
        <w:footnoteReference w:id="843"/>
      </w:r>
      <w:r w:rsidRPr="00605CCA">
        <w:rPr>
          <w:rFonts w:cs="B Zar" w:hint="cs"/>
          <w:color w:val="000000"/>
          <w:rtl/>
        </w:rPr>
        <w:t>، عمر</w:t>
      </w:r>
      <w:r w:rsidRPr="00605CCA">
        <w:rPr>
          <w:rFonts w:cs="B Zar" w:hint="cs"/>
          <w:color w:val="000000"/>
          <w:rtl/>
        </w:rPr>
        <w:sym w:font="AGA Arabesque" w:char="F074"/>
      </w:r>
      <w:r w:rsidRPr="00605CCA">
        <w:rPr>
          <w:rFonts w:cs="B Zar" w:hint="cs"/>
          <w:color w:val="000000"/>
          <w:rtl/>
        </w:rPr>
        <w:t xml:space="preserve"> فرمود: صِداع و پراکنده شده کلام بر اثر زبان پراکنی است، پس هر چه می</w:t>
      </w:r>
      <w:r w:rsidRPr="00605CCA">
        <w:rPr>
          <w:rFonts w:cs="B Zar" w:hint="cs"/>
          <w:color w:val="000000"/>
          <w:rtl/>
        </w:rPr>
        <w:softHyphen/>
        <w:t>توانید کم بگویید</w:t>
      </w:r>
      <w:r w:rsidRPr="00605CCA">
        <w:rPr>
          <w:rStyle w:val="a8"/>
          <w:rFonts w:ascii="Times New Roman" w:hAnsi="Times New Roman"/>
          <w:color w:val="000000"/>
          <w:rtl/>
        </w:rPr>
        <w:footnoteReference w:id="844"/>
      </w:r>
      <w:r w:rsidRPr="00605CCA">
        <w:rPr>
          <w:rFonts w:cs="B Zar" w:hint="cs"/>
          <w:color w:val="000000"/>
          <w:rtl/>
        </w:rPr>
        <w:t>.</w:t>
      </w:r>
    </w:p>
    <w:p w:rsidR="002D6B77" w:rsidRPr="00605CCA" w:rsidRDefault="002D6B77" w:rsidP="002D6B77">
      <w:pPr>
        <w:pStyle w:val="af7"/>
        <w:rPr>
          <w:rFonts w:hint="cs"/>
        </w:rPr>
      </w:pPr>
      <w:bookmarkStart w:id="818" w:name="_Toc71216948"/>
      <w:r w:rsidRPr="00605CCA">
        <w:rPr>
          <w:rFonts w:hint="cs"/>
          <w:rtl/>
        </w:rPr>
        <w:t>الفاظ وقتی زیبا است که در محل مناسب باشد</w:t>
      </w:r>
      <w:bookmarkEnd w:id="818"/>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از الفاظی متنفّر </w:t>
      </w:r>
      <w:r w:rsidRPr="00DB0F22">
        <w:rPr>
          <w:rFonts w:cs="B Zar" w:hint="cs"/>
          <w:rtl/>
        </w:rPr>
        <w:t>بود که به زور جای داد</w:t>
      </w:r>
      <w:r w:rsidR="00832DF9" w:rsidRPr="00DB0F22">
        <w:rPr>
          <w:rFonts w:cs="B Zar" w:hint="cs"/>
          <w:rtl/>
        </w:rPr>
        <w:t>ه می</w:t>
      </w:r>
      <w:r w:rsidR="00832DF9" w:rsidRPr="00DB0F22">
        <w:rPr>
          <w:rFonts w:cs="B Zar" w:hint="cs"/>
          <w:rtl/>
        </w:rPr>
        <w:softHyphen/>
        <w:t>شد؛ چون معنی را از ریخت می‌</w:t>
      </w:r>
      <w:r w:rsidRPr="00DB0F22">
        <w:rPr>
          <w:rFonts w:cs="B Zar" w:hint="cs"/>
          <w:rtl/>
        </w:rPr>
        <w:t>انداخت</w:t>
      </w:r>
      <w:r w:rsidR="00DB0F22" w:rsidRPr="00DB0F22">
        <w:rPr>
          <w:rFonts w:cs="B Zar" w:hint="cs"/>
          <w:rtl/>
        </w:rPr>
        <w:t xml:space="preserve"> و نازیبا می شد</w:t>
      </w:r>
      <w:r w:rsidRPr="00DB0F22">
        <w:rPr>
          <w:rFonts w:cs="B Zar" w:hint="cs"/>
          <w:rtl/>
        </w:rPr>
        <w:t>،</w:t>
      </w:r>
      <w:r w:rsidRPr="00605CCA">
        <w:rPr>
          <w:rFonts w:cs="B Zar" w:hint="cs"/>
          <w:color w:val="000000"/>
          <w:rtl/>
        </w:rPr>
        <w:t xml:space="preserve"> و رونق و بهای کلام را از بین می</w:t>
      </w:r>
      <w:r w:rsidRPr="00605CCA">
        <w:rPr>
          <w:rFonts w:cs="B Zar" w:hint="cs"/>
          <w:color w:val="000000"/>
          <w:rtl/>
        </w:rPr>
        <w:softHyphen/>
        <w:t xml:space="preserve">برد، از جمله در نقد یک بیت از شعر حسیم عبد بنی حسحاس که گفته بود: </w:t>
      </w:r>
    </w:p>
    <w:p w:rsidR="002D6B77" w:rsidRPr="00605CCA" w:rsidRDefault="002D6B77" w:rsidP="00832DF9">
      <w:pPr>
        <w:spacing w:line="228" w:lineRule="auto"/>
        <w:jc w:val="center"/>
        <w:rPr>
          <w:rFonts w:ascii="Traditional Arabic" w:hAnsi="Traditional Arabic" w:cs="Traditional Arabic"/>
          <w:b/>
          <w:bCs/>
          <w:color w:val="000000"/>
        </w:rPr>
      </w:pPr>
      <w:r w:rsidRPr="00605CCA">
        <w:rPr>
          <w:rFonts w:ascii="Traditional Arabic" w:hAnsi="Traditional Arabic" w:cs="Traditional Arabic"/>
          <w:b/>
          <w:bCs/>
          <w:color w:val="000000"/>
          <w:rtl/>
        </w:rPr>
        <w:t>عُمَیرَة وَدِّع إن تَجَهَّزتَ غادیاً</w:t>
      </w:r>
      <w:r w:rsidRPr="00605CCA">
        <w:rPr>
          <w:rFonts w:ascii="Traditional Arabic" w:hAnsi="Traditional Arabic" w:cs="Traditional Arabic"/>
          <w:b/>
          <w:bCs/>
          <w:color w:val="000000"/>
          <w:rtl/>
        </w:rPr>
        <w:tab/>
      </w:r>
      <w:r w:rsidRPr="00605CCA">
        <w:rPr>
          <w:rFonts w:ascii="Traditional Arabic" w:hAnsi="Traditional Arabic" w:cs="Traditional Arabic"/>
          <w:b/>
          <w:bCs/>
          <w:color w:val="000000"/>
          <w:rtl/>
        </w:rPr>
        <w:tab/>
        <w:t>کفی الشَّیبُ والإسلامُ للمرءِ ناهیاً</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 عمیره! اگر آماده شده‌ای صبحگاه زود سفر کنی، پس (مالت را به) ودیعه بگذار، زیرا موی سفید (پیري) و اسلام بودن مرد برای بازگشت از گناه کافی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w:t>
      </w:r>
      <w:r w:rsidRPr="00605CCA">
        <w:rPr>
          <w:rFonts w:cs="B Zar" w:hint="cs"/>
          <w:color w:val="000000"/>
          <w:rtl/>
        </w:rPr>
        <w:sym w:font="AGA Arabesque" w:char="F074"/>
      </w:r>
      <w:r w:rsidRPr="00605CCA">
        <w:rPr>
          <w:rFonts w:cs="B Zar" w:hint="cs"/>
          <w:color w:val="000000"/>
          <w:rtl/>
        </w:rPr>
        <w:t xml:space="preserve"> فرمود: اگر اسلام را قبل از شیب (مو</w:t>
      </w:r>
      <w:r w:rsidR="00832DF9">
        <w:rPr>
          <w:rFonts w:cs="B Zar" w:hint="cs"/>
          <w:color w:val="000000"/>
          <w:rtl/>
        </w:rPr>
        <w:t>ی سفید) ذکر می</w:t>
      </w:r>
      <w:r w:rsidR="00832DF9">
        <w:rPr>
          <w:rFonts w:cs="B Zar" w:hint="cs"/>
          <w:color w:val="000000"/>
          <w:rtl/>
        </w:rPr>
        <w:softHyphen/>
        <w:t>کردی جایزه‌ات می‌</w:t>
      </w:r>
      <w:r w:rsidRPr="00605CCA">
        <w:rPr>
          <w:rFonts w:cs="B Zar" w:hint="cs"/>
          <w:color w:val="000000"/>
          <w:rtl/>
        </w:rPr>
        <w:t>دادم. چون عمر</w:t>
      </w:r>
      <w:r w:rsidRPr="00605CCA">
        <w:rPr>
          <w:rFonts w:cs="B Zar" w:hint="cs"/>
          <w:color w:val="000000"/>
          <w:rtl/>
        </w:rPr>
        <w:sym w:font="AGA Arabesque" w:char="F074"/>
      </w:r>
      <w:r w:rsidRPr="00605CCA">
        <w:rPr>
          <w:rFonts w:cs="B Zar" w:hint="cs"/>
          <w:color w:val="000000"/>
          <w:rtl/>
        </w:rPr>
        <w:t xml:space="preserve"> با ذوق و سلیقه‌اش که اسلام آن را صیقلی داد، و در سایه آن رشد و نمو کرد، زيرا خوب درک کرده بود که نیروی بازدارندگی اسلام در درون مؤمن قبل از پیر شدن مؤثر است، ولی در این بیت این نکته رعایت نشده بود</w:t>
      </w:r>
      <w:r w:rsidRPr="00605CCA">
        <w:rPr>
          <w:rStyle w:val="a8"/>
          <w:rFonts w:ascii="Times New Roman" w:hAnsi="Times New Roman"/>
          <w:color w:val="000000"/>
          <w:rtl/>
        </w:rPr>
        <w:footnoteReference w:id="845"/>
      </w:r>
      <w:r w:rsidRPr="00605CCA">
        <w:rPr>
          <w:rFonts w:cs="B Zar" w:hint="cs"/>
          <w:color w:val="000000"/>
          <w:rtl/>
        </w:rPr>
        <w:t>.</w:t>
      </w:r>
    </w:p>
    <w:p w:rsidR="002D6B77" w:rsidRPr="00605CCA" w:rsidRDefault="002D6B77" w:rsidP="002D6B77">
      <w:pPr>
        <w:pStyle w:val="af7"/>
        <w:rPr>
          <w:rFonts w:cs="Times New Roman" w:hint="cs"/>
        </w:rPr>
      </w:pPr>
      <w:bookmarkStart w:id="819" w:name="_Toc71216949"/>
      <w:r w:rsidRPr="00605CCA">
        <w:rPr>
          <w:rFonts w:hint="cs"/>
          <w:rtl/>
        </w:rPr>
        <w:t>تقسیم زیبا</w:t>
      </w:r>
      <w:bookmarkEnd w:id="819"/>
    </w:p>
    <w:p w:rsidR="002D6B77" w:rsidRPr="00605CCA" w:rsidRDefault="002D6B77" w:rsidP="002D6B77">
      <w:pPr>
        <w:spacing w:line="228" w:lineRule="auto"/>
        <w:ind w:firstLine="397"/>
        <w:rPr>
          <w:rFonts w:cs="B Zar" w:hint="cs"/>
          <w:color w:val="000000"/>
          <w:rtl/>
        </w:rPr>
      </w:pPr>
      <w:r w:rsidRPr="00605CCA">
        <w:rPr>
          <w:rFonts w:cs="B Zar" w:hint="cs"/>
          <w:color w:val="000000"/>
          <w:rtl/>
        </w:rPr>
        <w:t>همان‌گونه که عمر</w:t>
      </w:r>
      <w:r w:rsidRPr="00605CCA">
        <w:rPr>
          <w:rFonts w:cs="B Zar" w:hint="cs"/>
          <w:color w:val="000000"/>
          <w:rtl/>
        </w:rPr>
        <w:sym w:font="AGA Arabesque" w:char="F074"/>
      </w:r>
      <w:r w:rsidRPr="00605CCA">
        <w:rPr>
          <w:rFonts w:cs="B Zar" w:hint="cs"/>
          <w:color w:val="000000"/>
          <w:rtl/>
        </w:rPr>
        <w:t xml:space="preserve"> در مورد جمال هنری شعر که موجب رضایت ذوق ادبی و خشنودی عقل و خرد است، اظهار علاقه و شگفتی می</w:t>
      </w:r>
      <w:r w:rsidRPr="00605CCA">
        <w:rPr>
          <w:rFonts w:cs="B Zar" w:hint="cs"/>
          <w:color w:val="000000"/>
          <w:rtl/>
        </w:rPr>
        <w:softHyphen/>
        <w:t>کرد، و علاقه و شگفتی خود را با مرور چند بار آن بیت شعر که ذوق ادبی را رشد می</w:t>
      </w:r>
      <w:r w:rsidRPr="00605CCA">
        <w:rPr>
          <w:rFonts w:cs="B Zar" w:hint="cs"/>
          <w:color w:val="000000"/>
          <w:rtl/>
        </w:rPr>
        <w:softHyphen/>
        <w:t>دهد، ابراز می</w:t>
      </w:r>
      <w:r w:rsidRPr="00605CCA">
        <w:rPr>
          <w:rFonts w:cs="B Zar"/>
          <w:color w:val="000000"/>
          <w:rtl/>
        </w:rPr>
        <w:softHyphen/>
      </w:r>
      <w:r w:rsidRPr="00605CCA">
        <w:rPr>
          <w:rFonts w:cs="B Zar" w:hint="cs"/>
          <w:color w:val="000000"/>
          <w:rtl/>
        </w:rPr>
        <w:t>کرد، و عمق احساس زیبایی کلام را از این طریق ترجمه می</w:t>
      </w:r>
      <w:r w:rsidRPr="00605CCA">
        <w:rPr>
          <w:rFonts w:cs="B Zar" w:hint="cs"/>
          <w:color w:val="000000"/>
          <w:rtl/>
        </w:rPr>
        <w:softHyphen/>
        <w:t>نمود. یکی از دلایل این مطلب این روایت است که قصیده</w:t>
      </w:r>
      <w:r w:rsidRPr="00605CCA">
        <w:rPr>
          <w:rFonts w:cs="B Zar" w:hint="cs"/>
          <w:color w:val="000000"/>
          <w:rtl/>
        </w:rPr>
        <w:softHyphen/>
        <w:t>ی عبده بن طیّب نزد عمر</w:t>
      </w:r>
      <w:r w:rsidRPr="00605CCA">
        <w:rPr>
          <w:rFonts w:cs="B Zar" w:hint="cs"/>
          <w:color w:val="000000"/>
          <w:rtl/>
        </w:rPr>
        <w:sym w:font="AGA Arabesque" w:char="F074"/>
      </w:r>
      <w:r w:rsidRPr="00605CCA">
        <w:rPr>
          <w:rFonts w:cs="B Zar" w:hint="cs"/>
          <w:color w:val="000000"/>
          <w:rtl/>
        </w:rPr>
        <w:t xml:space="preserve"> خوانده شد که آغاز آن چنین است: </w:t>
      </w:r>
    </w:p>
    <w:p w:rsidR="002D6B77" w:rsidRPr="00605CCA" w:rsidRDefault="002D6B77" w:rsidP="002D6B77">
      <w:pPr>
        <w:spacing w:line="228" w:lineRule="auto"/>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هل حبل خولة بعد الهجر موصولُ</w:t>
      </w:r>
      <w:r w:rsidRPr="00605CCA">
        <w:rPr>
          <w:rFonts w:ascii="Traditional Arabic" w:hAnsi="Traditional Arabic" w:cs="Traditional Arabic"/>
          <w:b/>
          <w:bCs/>
          <w:color w:val="000000"/>
          <w:rtl/>
        </w:rPr>
        <w:tab/>
      </w:r>
      <w:r w:rsidRPr="00605CCA">
        <w:rPr>
          <w:rFonts w:ascii="Traditional Arabic" w:hAnsi="Traditional Arabic" w:cs="Traditional Arabic"/>
          <w:b/>
          <w:bCs/>
          <w:color w:val="000000"/>
          <w:rtl/>
        </w:rPr>
        <w:tab/>
        <w:t>والعیشُ شحٌ و إشفاقٌ و تأمیلُ</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«آیا ریسمان دوستی خوله بعد از هجرت و دور شدن، دوباره وصل می</w:t>
      </w:r>
      <w:r w:rsidRPr="00605CCA">
        <w:rPr>
          <w:rFonts w:cs="B Zar" w:hint="cs"/>
          <w:color w:val="000000"/>
          <w:rtl/>
        </w:rPr>
        <w:softHyphen/>
        <w:t>شود، یا اینکه تو منزلت دور شده و مشغولی؟».</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 xml:space="preserve">و قتی شعر به اینجا رسيد که گفت: </w:t>
      </w:r>
    </w:p>
    <w:p w:rsidR="002D6B77" w:rsidRPr="00605CCA" w:rsidRDefault="002D6B77" w:rsidP="00832DF9">
      <w:pPr>
        <w:spacing w:line="228" w:lineRule="auto"/>
        <w:jc w:val="center"/>
        <w:rPr>
          <w:rFonts w:ascii="Traditional Arabic" w:hAnsi="Traditional Arabic" w:cs="Traditional Arabic"/>
          <w:b/>
          <w:bCs/>
          <w:color w:val="000000"/>
          <w:rtl/>
        </w:rPr>
      </w:pPr>
      <w:r w:rsidRPr="00605CCA">
        <w:rPr>
          <w:rFonts w:ascii="Traditional Arabic" w:hAnsi="Traditional Arabic" w:cs="Traditional Arabic"/>
          <w:b/>
          <w:bCs/>
          <w:color w:val="000000"/>
          <w:rtl/>
        </w:rPr>
        <w:t>و المرء ساعٍ لأمرٍ لیسَ یدرکُهُ</w:t>
      </w:r>
      <w:r w:rsidRPr="00605CCA">
        <w:rPr>
          <w:rFonts w:ascii="Traditional Arabic" w:hAnsi="Traditional Arabic" w:cs="Traditional Arabic"/>
          <w:b/>
          <w:bCs/>
          <w:color w:val="000000"/>
          <w:rtl/>
        </w:rPr>
        <w:tab/>
      </w:r>
      <w:r w:rsidRPr="00605CCA">
        <w:rPr>
          <w:rFonts w:ascii="Traditional Arabic" w:hAnsi="Traditional Arabic" w:cs="Traditional Arabic"/>
          <w:b/>
          <w:bCs/>
          <w:color w:val="000000"/>
          <w:rtl/>
        </w:rPr>
        <w:tab/>
        <w:t>والعیش شحٌّ وإشفاقٌ وتأمیلُ</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«انسان برای چیزی در تلاش است که بدان نمی‌رسد، زندگی هم طمع و بیم و آرزو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عمر با تعجّب گفت: «زندگی طمع و بیم و آرزو است»، از این تقسیم و تفصیل زیبا تعجّب کرد</w:t>
      </w:r>
      <w:r w:rsidRPr="00C715B7">
        <w:rPr>
          <w:rStyle w:val="a8"/>
          <w:rFonts w:cs="B Zar"/>
          <w:color w:val="000000"/>
          <w:sz w:val="24"/>
          <w:szCs w:val="24"/>
          <w:rtl/>
        </w:rPr>
        <w:footnoteReference w:id="846"/>
      </w:r>
      <w:r w:rsidR="00832DF9">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و هنگامی که عمر</w:t>
      </w:r>
      <w:r w:rsidRPr="00605CCA">
        <w:rPr>
          <w:rFonts w:cs="B Zar" w:hint="cs"/>
          <w:color w:val="000000"/>
          <w:rtl/>
        </w:rPr>
        <w:sym w:font="AGA Arabesque" w:char="F074"/>
      </w:r>
      <w:r w:rsidRPr="00605CCA">
        <w:rPr>
          <w:rFonts w:cs="B Zar" w:hint="cs"/>
          <w:color w:val="000000"/>
          <w:rtl/>
        </w:rPr>
        <w:t xml:space="preserve"> گفته</w:t>
      </w:r>
      <w:r w:rsidRPr="00605CCA">
        <w:rPr>
          <w:rFonts w:cs="B Zar" w:hint="cs"/>
          <w:color w:val="000000"/>
          <w:rtl/>
        </w:rPr>
        <w:softHyphen/>
        <w:t xml:space="preserve">ی زهیر بن أبی سلمی را شنيد: </w:t>
      </w:r>
    </w:p>
    <w:tbl>
      <w:tblPr>
        <w:bidiVisual/>
        <w:tblW w:w="0" w:type="auto"/>
        <w:jc w:val="center"/>
        <w:tblBorders>
          <w:insideH w:val="single" w:sz="4" w:space="0" w:color="auto"/>
        </w:tblBorders>
        <w:tblLayout w:type="fixed"/>
        <w:tblLook w:val="0000"/>
      </w:tblPr>
      <w:tblGrid>
        <w:gridCol w:w="3188"/>
        <w:gridCol w:w="603"/>
        <w:gridCol w:w="3250"/>
      </w:tblGrid>
      <w:tr w:rsidR="002D6B77" w:rsidRPr="00832DF9">
        <w:tblPrEx>
          <w:tblCellMar>
            <w:top w:w="0" w:type="dxa"/>
            <w:bottom w:w="0" w:type="dxa"/>
          </w:tblCellMar>
        </w:tblPrEx>
        <w:trPr>
          <w:trHeight w:hRule="exact" w:val="943"/>
          <w:jc w:val="center"/>
        </w:trPr>
        <w:tc>
          <w:tcPr>
            <w:tcW w:w="3188" w:type="dxa"/>
          </w:tcPr>
          <w:p w:rsidR="002D6B77" w:rsidRPr="0021456F" w:rsidRDefault="002D6B77" w:rsidP="00832DF9">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lang w:bidi="ar-KW"/>
              </w:rPr>
              <w:t>ف</w:t>
            </w:r>
            <w:r w:rsidR="00832DF9"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 xml:space="preserve">ن الحق مقطعة ثلاث </w:t>
            </w:r>
            <w:r w:rsidRPr="0021456F">
              <w:rPr>
                <w:rFonts w:ascii="Lotus Linotype" w:hAnsi="Lotus Linotype" w:cs="Lotus Linotype"/>
                <w:b/>
                <w:bCs/>
                <w:color w:val="000000"/>
                <w:sz w:val="27"/>
                <w:szCs w:val="27"/>
                <w:rtl/>
              </w:rPr>
              <w:br/>
              <w:t>فذالکم مقاطع کل حی</w:t>
            </w:r>
            <w:r w:rsidRPr="0021456F">
              <w:rPr>
                <w:rFonts w:ascii="Lotus Linotype" w:hAnsi="Lotus Linotype" w:cs="Lotus Linotype"/>
                <w:b/>
                <w:bCs/>
                <w:color w:val="000000"/>
                <w:sz w:val="27"/>
                <w:szCs w:val="27"/>
                <w:rtl/>
              </w:rPr>
              <w:br/>
            </w:r>
          </w:p>
          <w:p w:rsidR="002D6B77" w:rsidRPr="00605CCA" w:rsidRDefault="002D6B77" w:rsidP="002D6B77">
            <w:pPr>
              <w:spacing w:line="228" w:lineRule="auto"/>
              <w:jc w:val="lowKashida"/>
              <w:rPr>
                <w:rFonts w:ascii="Traditional Arabic" w:hAnsi="Traditional Arabic" w:cs="Traditional Arabic"/>
                <w:b/>
                <w:bCs/>
                <w:color w:val="000000"/>
                <w:rtl/>
              </w:rPr>
            </w:pPr>
          </w:p>
        </w:tc>
        <w:tc>
          <w:tcPr>
            <w:tcW w:w="603"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3250" w:type="dxa"/>
          </w:tcPr>
          <w:p w:rsidR="002D6B77" w:rsidRPr="0021456F" w:rsidRDefault="00832DF9" w:rsidP="00832DF9">
            <w:pPr>
              <w:spacing w:line="228" w:lineRule="auto"/>
              <w:jc w:val="lowKashida"/>
              <w:rPr>
                <w:rFonts w:ascii="Lotus Linotype" w:hAnsi="Lotus Linotype" w:cs="Lotus Linotype"/>
                <w:b/>
                <w:bCs/>
                <w:color w:val="000000"/>
                <w:sz w:val="27"/>
                <w:szCs w:val="27"/>
                <w:rtl/>
              </w:rPr>
            </w:pPr>
            <w:r w:rsidRPr="0021456F">
              <w:rPr>
                <w:rFonts w:ascii="Lotus Linotype" w:hAnsi="Lotus Linotype" w:cs="Lotus Linotype"/>
                <w:b/>
                <w:bCs/>
                <w:color w:val="000000"/>
                <w:sz w:val="27"/>
                <w:szCs w:val="27"/>
                <w:rtl/>
              </w:rPr>
              <w:t>یمین أ</w:t>
            </w:r>
            <w:r w:rsidR="002D6B77" w:rsidRPr="0021456F">
              <w:rPr>
                <w:rFonts w:ascii="Lotus Linotype" w:hAnsi="Lotus Linotype" w:cs="Lotus Linotype"/>
                <w:b/>
                <w:bCs/>
                <w:color w:val="000000"/>
                <w:sz w:val="27"/>
                <w:szCs w:val="27"/>
                <w:rtl/>
              </w:rPr>
              <w:t xml:space="preserve">و نفار </w:t>
            </w:r>
            <w:r w:rsidRPr="0021456F">
              <w:rPr>
                <w:rFonts w:ascii="Lotus Linotype" w:hAnsi="Lotus Linotype" w:cs="Lotus Linotype"/>
                <w:b/>
                <w:bCs/>
                <w:color w:val="000000"/>
                <w:sz w:val="27"/>
                <w:szCs w:val="27"/>
                <w:rtl/>
              </w:rPr>
              <w:t>أ</w:t>
            </w:r>
            <w:r w:rsidR="002D6B77" w:rsidRPr="0021456F">
              <w:rPr>
                <w:rFonts w:ascii="Lotus Linotype" w:hAnsi="Lotus Linotype" w:cs="Lotus Linotype"/>
                <w:b/>
                <w:bCs/>
                <w:color w:val="000000"/>
                <w:sz w:val="27"/>
                <w:szCs w:val="27"/>
                <w:rtl/>
              </w:rPr>
              <w:t>و جلاء</w:t>
            </w:r>
            <w:r w:rsidR="002D6B77" w:rsidRPr="0021456F">
              <w:rPr>
                <w:rFonts w:ascii="Lotus Linotype" w:hAnsi="Lotus Linotype" w:cs="Lotus Linotype"/>
                <w:b/>
                <w:bCs/>
                <w:color w:val="000000"/>
                <w:sz w:val="27"/>
                <w:szCs w:val="27"/>
                <w:rtl/>
              </w:rPr>
              <w:br/>
              <w:t xml:space="preserve">ثلاث   کلهن لکم  شفاء  </w:t>
            </w:r>
            <w:r w:rsidR="002D6B77" w:rsidRPr="0021456F">
              <w:rPr>
                <w:rFonts w:ascii="Lotus Linotype" w:hAnsi="Lotus Linotype" w:cs="Lotus Linotype"/>
                <w:b/>
                <w:bCs/>
                <w:color w:val="000000"/>
                <w:sz w:val="27"/>
                <w:szCs w:val="27"/>
                <w:rtl/>
              </w:rPr>
              <w:br/>
            </w:r>
          </w:p>
          <w:p w:rsidR="002D6B77" w:rsidRPr="00605CCA" w:rsidRDefault="002D6B77" w:rsidP="002D6B77">
            <w:pPr>
              <w:spacing w:line="228" w:lineRule="auto"/>
              <w:jc w:val="lowKashida"/>
              <w:rPr>
                <w:rFonts w:ascii="Traditional Arabic" w:hAnsi="Traditional Arabic" w:cs="Traditional Arabic"/>
                <w:b/>
                <w:bCs/>
                <w:color w:val="000000"/>
                <w:rtl/>
              </w:rPr>
            </w:pPr>
            <w:r w:rsidRPr="00605CCA">
              <w:rPr>
                <w:rFonts w:ascii="Traditional Arabic" w:hAnsi="Traditional Arabic" w:cs="Traditional Arabic"/>
                <w:b/>
                <w:bCs/>
                <w:color w:val="000000"/>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«حق به سه چیز قطعی می شود، قسم، محاکمه، یا حجّت روشن. این مقاطع هر قبیله‌ای است که موجب تسکین خاطر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مقصودش این است که حقوق تنها با یکی از این سه تثبیت می</w:t>
      </w:r>
      <w:r w:rsidRPr="00605CCA">
        <w:rPr>
          <w:rFonts w:cs="B Zar" w:hint="cs"/>
          <w:color w:val="000000"/>
          <w:rtl/>
        </w:rPr>
        <w:softHyphen/>
        <w:t>شود، و با این یک بیت شعر زُهیر (قاضی الشعراء) نام گرفت. عمر</w:t>
      </w:r>
      <w:r w:rsidRPr="00605CCA">
        <w:rPr>
          <w:rFonts w:cs="B Zar" w:hint="cs"/>
          <w:color w:val="000000"/>
          <w:rtl/>
        </w:rPr>
        <w:sym w:font="AGA Arabesque" w:char="F074"/>
      </w:r>
      <w:r w:rsidRPr="00605CCA">
        <w:rPr>
          <w:rFonts w:cs="B Zar" w:hint="cs"/>
          <w:color w:val="000000"/>
          <w:rtl/>
        </w:rPr>
        <w:t xml:space="preserve"> از اینکه زُهیر مقاطع حق را شناخته بود، با وجود اینکه اهل جاهلی بود؛ بسیار تعجّب کرد، چون اسلام هم بر این سه گزینه به عنوان مقاطع حق و دلایل اثبات حقوق تأکید نمود</w:t>
      </w:r>
      <w:r w:rsidRPr="00C715B7">
        <w:rPr>
          <w:rStyle w:val="a8"/>
          <w:rFonts w:cs="B Zar"/>
          <w:color w:val="000000"/>
          <w:sz w:val="24"/>
          <w:szCs w:val="24"/>
          <w:rtl/>
        </w:rPr>
        <w:footnoteReference w:id="847"/>
      </w:r>
      <w:r w:rsidR="00E52D3C">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این‌جا معیارهای دیگری هم هست که عمر</w:t>
      </w:r>
      <w:r w:rsidRPr="00605CCA">
        <w:rPr>
          <w:rFonts w:cs="B Zar" w:hint="cs"/>
          <w:color w:val="000000"/>
          <w:rtl/>
        </w:rPr>
        <w:sym w:font="AGA Arabesque" w:char="F074"/>
      </w:r>
      <w:r w:rsidRPr="00605CCA">
        <w:rPr>
          <w:rFonts w:cs="B Zar" w:hint="cs"/>
          <w:color w:val="000000"/>
          <w:rtl/>
        </w:rPr>
        <w:t xml:space="preserve"> در مضمون ادبیات، آن‌ها را ترجیح می</w:t>
      </w:r>
      <w:r w:rsidRPr="00605CCA">
        <w:rPr>
          <w:rFonts w:cs="B Zar" w:hint="cs"/>
          <w:color w:val="000000"/>
          <w:rtl/>
        </w:rPr>
        <w:softHyphen/>
        <w:t>داد، و با آنها ادیبان را جهت تازه می</w:t>
      </w:r>
      <w:r w:rsidRPr="00605CCA">
        <w:rPr>
          <w:rFonts w:cs="B Zar" w:hint="cs"/>
          <w:color w:val="000000"/>
          <w:rtl/>
        </w:rPr>
        <w:softHyphen/>
        <w:t>داد، از جمله جوشیدن شعر از دین و اخلاق. برای این‌که بتوانیم معیارهای نقد ادبی عصر عمر</w:t>
      </w:r>
      <w:r w:rsidRPr="00605CCA">
        <w:rPr>
          <w:rFonts w:cs="B Zar" w:hint="cs"/>
          <w:color w:val="000000"/>
          <w:rtl/>
        </w:rPr>
        <w:sym w:font="AGA Arabesque" w:char="F074"/>
      </w:r>
      <w:r w:rsidRPr="00605CCA">
        <w:rPr>
          <w:rFonts w:cs="B Zar" w:hint="cs"/>
          <w:color w:val="000000"/>
          <w:rtl/>
        </w:rPr>
        <w:t xml:space="preserve"> را با استفاده از کلام مأثور ایشان برای خواننده به تصویر بکشیم می‌توانیم معیارهای دیگری را هم به معیارهای نقد ادبی سابق اضافه کنیم. از جمله: صداقت و راستگویی در تعبیر از خاطر و به تصویر کشیدن عواطف با ارزش. از جمله نکاتی که برای عمر</w:t>
      </w:r>
      <w:r w:rsidRPr="00605CCA">
        <w:rPr>
          <w:rFonts w:cs="B Zar" w:hint="cs"/>
          <w:color w:val="000000"/>
          <w:rtl/>
        </w:rPr>
        <w:sym w:font="AGA Arabesque" w:char="F074"/>
      </w:r>
      <w:r w:rsidRPr="00605CCA">
        <w:rPr>
          <w:rFonts w:cs="B Zar" w:hint="cs"/>
          <w:color w:val="000000"/>
          <w:rtl/>
        </w:rPr>
        <w:t xml:space="preserve"> زیبا و دوست داشتنی بود عنصر صدق، نکته‌ای که موجب شگفتی او از قصیده مخبّل سعدی و امیّه بن أسکر کنانی بود. همچنین عمر</w:t>
      </w:r>
      <w:r w:rsidRPr="00605CCA">
        <w:rPr>
          <w:rFonts w:cs="B Zar" w:hint="cs"/>
          <w:color w:val="000000"/>
          <w:rtl/>
        </w:rPr>
        <w:sym w:font="AGA Arabesque" w:char="F074"/>
      </w:r>
      <w:r w:rsidRPr="00605CCA">
        <w:rPr>
          <w:rFonts w:cs="B Zar" w:hint="cs"/>
          <w:color w:val="000000"/>
          <w:rtl/>
        </w:rPr>
        <w:t xml:space="preserve"> معنایی را ترجیح می</w:t>
      </w:r>
      <w:r w:rsidRPr="00605CCA">
        <w:rPr>
          <w:rFonts w:cs="B Zar" w:hint="cs"/>
          <w:color w:val="000000"/>
          <w:rtl/>
        </w:rPr>
        <w:softHyphen/>
        <w:t>داد که جدید و ابتکاری باشد که با دین (اسلام) متناسب و حاوی اخلاق و ادب باشد، و این معنی دارای شکلی محکم باشد که با تصویر قشنگ و بیان زیبا از آن معنی تعبیر شود. علاوه بر صدق و ابتکار، عمر</w:t>
      </w:r>
      <w:r w:rsidRPr="00605CCA">
        <w:rPr>
          <w:rFonts w:cs="B Zar" w:hint="cs"/>
          <w:color w:val="000000"/>
          <w:rtl/>
        </w:rPr>
        <w:sym w:font="AGA Arabesque" w:char="F074"/>
      </w:r>
      <w:r w:rsidRPr="00605CCA">
        <w:rPr>
          <w:rFonts w:cs="B Zar" w:hint="cs"/>
          <w:color w:val="000000"/>
          <w:rtl/>
        </w:rPr>
        <w:t xml:space="preserve"> ترجیح می</w:t>
      </w:r>
      <w:r w:rsidRPr="00605CCA">
        <w:rPr>
          <w:rFonts w:cs="B Zar" w:hint="cs"/>
          <w:color w:val="000000"/>
          <w:rtl/>
        </w:rPr>
        <w:softHyphen/>
        <w:t>داد که شعر موافق اخلاق دینی باشد، بطوری که شاعر در هجو مذموم، یا ناسزاگویی مفتضح، یا تعرض به حیثیت دیگران، یا توصیف شراب و دیگر چیزهای حرام غوطه</w:t>
      </w:r>
      <w:r w:rsidRPr="00605CCA">
        <w:rPr>
          <w:rFonts w:cs="B Zar"/>
          <w:color w:val="000000"/>
          <w:rtl/>
        </w:rPr>
        <w:softHyphen/>
      </w:r>
      <w:r w:rsidRPr="00605CCA">
        <w:rPr>
          <w:rFonts w:cs="B Zar" w:hint="cs"/>
          <w:color w:val="000000"/>
          <w:rtl/>
        </w:rPr>
        <w:t>ور نشود که نشان از ضعف اعتقاد و فساد اخلاق است، همانگونه که در بحث موضع ایشان در برابر حطیئه و سحیم و دیگر شعرای امثال آنان گذشت</w:t>
      </w:r>
      <w:r w:rsidRPr="00C715B7">
        <w:rPr>
          <w:rStyle w:val="a8"/>
          <w:rFonts w:cs="B Zar"/>
          <w:color w:val="000000"/>
          <w:sz w:val="24"/>
          <w:szCs w:val="24"/>
          <w:rtl/>
        </w:rPr>
        <w:footnoteReference w:id="848"/>
      </w:r>
      <w:r w:rsidR="00E52D3C">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از جمله مطالبی که با این نقد ادبی مربوط است روایتی است مبنی بر اینکه نعمان بن عدیّ از جانب عمر</w:t>
      </w:r>
      <w:r w:rsidRPr="00605CCA">
        <w:rPr>
          <w:rFonts w:cs="B Zar" w:hint="cs"/>
          <w:color w:val="000000"/>
          <w:rtl/>
        </w:rPr>
        <w:sym w:font="AGA Arabesque" w:char="F074"/>
      </w:r>
      <w:r w:rsidRPr="00605CCA">
        <w:rPr>
          <w:rFonts w:cs="B Zar" w:hint="cs"/>
          <w:color w:val="000000"/>
          <w:rtl/>
        </w:rPr>
        <w:t xml:space="preserve"> به فرمانروای شهر میسان</w:t>
      </w:r>
      <w:r w:rsidRPr="00C715B7">
        <w:rPr>
          <w:rStyle w:val="a8"/>
          <w:rFonts w:cs="B Zar"/>
          <w:color w:val="000000"/>
          <w:sz w:val="24"/>
          <w:szCs w:val="24"/>
          <w:rtl/>
        </w:rPr>
        <w:footnoteReference w:id="849"/>
      </w:r>
      <w:r w:rsidRPr="00605CCA">
        <w:rPr>
          <w:rFonts w:cs="B Zar" w:hint="cs"/>
          <w:color w:val="000000"/>
          <w:rtl/>
        </w:rPr>
        <w:t xml:space="preserve"> منصوب شد و به آن‌جا رفت، ولی همسرش موافقت نکرد که همراهش برود، بنابراین نعمان در صدد بر آمد با استفاده از غیرتی که زنان دارند؛ رغبت او را به همراه شدن با خود برانگیزد، و چند بیت شعر خیالی و خالی از حقیقت را برایش نوشت از این قرار: </w:t>
      </w:r>
    </w:p>
    <w:tbl>
      <w:tblPr>
        <w:bidiVisual/>
        <w:tblW w:w="0" w:type="auto"/>
        <w:jc w:val="center"/>
        <w:tblInd w:w="675" w:type="dxa"/>
        <w:tblLayout w:type="fixed"/>
        <w:tblLook w:val="0000"/>
      </w:tblPr>
      <w:tblGrid>
        <w:gridCol w:w="3118"/>
        <w:gridCol w:w="567"/>
        <w:gridCol w:w="2977"/>
      </w:tblGrid>
      <w:tr w:rsidR="002D6B77" w:rsidRPr="00605CCA">
        <w:tblPrEx>
          <w:tblCellMar>
            <w:top w:w="0" w:type="dxa"/>
            <w:bottom w:w="0" w:type="dxa"/>
          </w:tblCellMar>
        </w:tblPrEx>
        <w:trPr>
          <w:jc w:val="center"/>
        </w:trPr>
        <w:tc>
          <w:tcPr>
            <w:tcW w:w="3118" w:type="dxa"/>
          </w:tcPr>
          <w:p w:rsidR="002D6B77" w:rsidRPr="002B6AF9" w:rsidRDefault="002D6B77" w:rsidP="00E52D3C">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lang w:bidi="ar-KW"/>
              </w:rPr>
              <w:t xml:space="preserve">فمن مبلغ الحسناء </w:t>
            </w:r>
            <w:r w:rsidR="00E52D3C" w:rsidRPr="0021456F">
              <w:rPr>
                <w:rFonts w:ascii="Lotus Linotype" w:hAnsi="Lotus Linotype" w:cs="Lotus Linotype"/>
                <w:b/>
                <w:bCs/>
                <w:color w:val="000000"/>
                <w:sz w:val="27"/>
                <w:szCs w:val="27"/>
                <w:rtl/>
                <w:lang w:bidi="ar-KW"/>
              </w:rPr>
              <w:t>إ</w:t>
            </w:r>
            <w:r w:rsidRPr="0021456F">
              <w:rPr>
                <w:rFonts w:ascii="Lotus Linotype" w:hAnsi="Lotus Linotype" w:cs="Lotus Linotype"/>
                <w:b/>
                <w:bCs/>
                <w:color w:val="000000"/>
                <w:sz w:val="27"/>
                <w:szCs w:val="27"/>
                <w:rtl/>
                <w:lang w:bidi="ar-KW"/>
              </w:rPr>
              <w:t>ن حلیلها</w:t>
            </w:r>
            <w:r w:rsidRPr="0021456F">
              <w:rPr>
                <w:rFonts w:ascii="Lotus Linotype" w:hAnsi="Lotus Linotype" w:cs="Lotus Linotype"/>
                <w:b/>
                <w:bCs/>
                <w:color w:val="000000"/>
                <w:sz w:val="27"/>
                <w:szCs w:val="27"/>
                <w:rtl/>
              </w:rPr>
              <w:br/>
            </w:r>
            <w:r w:rsidR="00E52D3C" w:rsidRPr="0021456F">
              <w:rPr>
                <w:rFonts w:ascii="Lotus Linotype" w:hAnsi="Lotus Linotype" w:cs="Lotus Linotype"/>
                <w:b/>
                <w:bCs/>
                <w:color w:val="000000"/>
                <w:sz w:val="27"/>
                <w:szCs w:val="27"/>
                <w:rtl/>
              </w:rPr>
              <w:t>إ</w:t>
            </w:r>
            <w:r w:rsidRPr="0021456F">
              <w:rPr>
                <w:rFonts w:ascii="Lotus Linotype" w:hAnsi="Lotus Linotype" w:cs="Lotus Linotype"/>
                <w:b/>
                <w:bCs/>
                <w:color w:val="000000"/>
                <w:sz w:val="27"/>
                <w:szCs w:val="27"/>
                <w:rtl/>
              </w:rPr>
              <w:t>ذا شئت غنتنی دهاقین قریة</w:t>
            </w:r>
            <w:r w:rsidRPr="0021456F">
              <w:rPr>
                <w:rFonts w:ascii="Lotus Linotype" w:hAnsi="Lotus Linotype" w:cs="Lotus Linotype"/>
                <w:b/>
                <w:bCs/>
                <w:color w:val="000000"/>
                <w:sz w:val="27"/>
                <w:szCs w:val="27"/>
                <w:rtl/>
              </w:rPr>
              <w:br/>
            </w:r>
            <w:r w:rsidR="00E52D3C" w:rsidRPr="0021456F">
              <w:rPr>
                <w:rFonts w:ascii="Lotus Linotype" w:hAnsi="Lotus Linotype" w:cs="Lotus Linotype"/>
                <w:b/>
                <w:bCs/>
                <w:color w:val="000000"/>
                <w:sz w:val="27"/>
                <w:szCs w:val="27"/>
                <w:rtl/>
              </w:rPr>
              <w:t>إ</w:t>
            </w:r>
            <w:r w:rsidRPr="0021456F">
              <w:rPr>
                <w:rFonts w:ascii="Lotus Linotype" w:hAnsi="Lotus Linotype" w:cs="Lotus Linotype"/>
                <w:b/>
                <w:bCs/>
                <w:color w:val="000000"/>
                <w:sz w:val="27"/>
                <w:szCs w:val="27"/>
                <w:rtl/>
              </w:rPr>
              <w:t>ذا کنت ند</w:t>
            </w:r>
            <w:r w:rsidR="00E52D3C" w:rsidRPr="0021456F">
              <w:rPr>
                <w:rFonts w:ascii="Lotus Linotype" w:hAnsi="Lotus Linotype" w:cs="Lotus Linotype"/>
                <w:b/>
                <w:bCs/>
                <w:color w:val="000000"/>
                <w:sz w:val="27"/>
                <w:szCs w:val="27"/>
                <w:rtl/>
              </w:rPr>
              <w:t>مانی فبالأ</w:t>
            </w:r>
            <w:r w:rsidRPr="0021456F">
              <w:rPr>
                <w:rFonts w:ascii="Lotus Linotype" w:hAnsi="Lotus Linotype" w:cs="Lotus Linotype"/>
                <w:b/>
                <w:bCs/>
                <w:color w:val="000000"/>
                <w:sz w:val="27"/>
                <w:szCs w:val="27"/>
                <w:rtl/>
              </w:rPr>
              <w:t xml:space="preserve">کبر </w:t>
            </w:r>
            <w:r w:rsidR="00E52D3C" w:rsidRPr="0021456F">
              <w:rPr>
                <w:rFonts w:ascii="Lotus Linotype" w:hAnsi="Lotus Linotype" w:cs="Lotus Linotype"/>
                <w:b/>
                <w:bCs/>
                <w:color w:val="000000"/>
                <w:sz w:val="27"/>
                <w:szCs w:val="27"/>
                <w:rtl/>
              </w:rPr>
              <w:t>أسقنی</w:t>
            </w:r>
            <w:r w:rsidR="00E52D3C" w:rsidRPr="0021456F">
              <w:rPr>
                <w:rFonts w:ascii="Lotus Linotype" w:hAnsi="Lotus Linotype" w:cs="Lotus Linotype"/>
                <w:b/>
                <w:bCs/>
                <w:color w:val="000000"/>
                <w:sz w:val="27"/>
                <w:szCs w:val="27"/>
                <w:rtl/>
              </w:rPr>
              <w:br/>
              <w:t>لعل أ</w:t>
            </w:r>
            <w:r w:rsidRPr="0021456F">
              <w:rPr>
                <w:rFonts w:ascii="Lotus Linotype" w:hAnsi="Lotus Linotype" w:cs="Lotus Linotype"/>
                <w:b/>
                <w:bCs/>
                <w:color w:val="000000"/>
                <w:sz w:val="27"/>
                <w:szCs w:val="27"/>
                <w:rtl/>
              </w:rPr>
              <w:t>میر الم</w:t>
            </w:r>
            <w:r w:rsidRPr="0021456F">
              <w:rPr>
                <w:rFonts w:ascii="Lotus Linotype" w:hAnsi="Lotus Linotype" w:cs="Lotus Linotype"/>
                <w:b/>
                <w:bCs/>
                <w:color w:val="000000"/>
                <w:sz w:val="27"/>
                <w:szCs w:val="27"/>
                <w:rtl/>
                <w:lang w:val="en-AU"/>
              </w:rPr>
              <w:t>ؤ</w:t>
            </w:r>
            <w:r w:rsidRPr="0021456F">
              <w:rPr>
                <w:rFonts w:ascii="Lotus Linotype" w:hAnsi="Lotus Linotype" w:cs="Lotus Linotype"/>
                <w:b/>
                <w:bCs/>
                <w:color w:val="000000"/>
                <w:sz w:val="27"/>
                <w:szCs w:val="27"/>
                <w:rtl/>
                <w:lang w:val="en-AU" w:bidi="ar-KW"/>
              </w:rPr>
              <w:t>منین یسوءه</w:t>
            </w:r>
            <w:r w:rsidRPr="0021456F">
              <w:rPr>
                <w:rFonts w:ascii="Lotus Linotype" w:hAnsi="Lotus Linotype" w:cs="Traditional Arabic"/>
                <w:b/>
                <w:bCs/>
                <w:color w:val="000000"/>
                <w:sz w:val="27"/>
                <w:szCs w:val="27"/>
                <w:rtl/>
                <w:lang w:val="en-AU" w:bidi="ar-KW"/>
              </w:rPr>
              <w:t>‌</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2977" w:type="dxa"/>
          </w:tcPr>
          <w:p w:rsidR="002D6B77" w:rsidRPr="002B6AF9" w:rsidRDefault="00E52D3C"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بمیسان یسقی فی زجاج وحنتم</w:t>
            </w:r>
            <w:r w:rsidRPr="0021456F">
              <w:rPr>
                <w:rFonts w:ascii="Lotus Linotype" w:hAnsi="Lotus Linotype" w:cs="Lotus Linotype"/>
                <w:b/>
                <w:bCs/>
                <w:color w:val="000000"/>
                <w:sz w:val="27"/>
                <w:szCs w:val="27"/>
                <w:rtl/>
              </w:rPr>
              <w:br/>
              <w:t>و</w:t>
            </w:r>
            <w:r w:rsidR="002D6B77" w:rsidRPr="0021456F">
              <w:rPr>
                <w:rFonts w:ascii="Lotus Linotype" w:hAnsi="Lotus Linotype" w:cs="Lotus Linotype"/>
                <w:b/>
                <w:bCs/>
                <w:color w:val="000000"/>
                <w:sz w:val="27"/>
                <w:szCs w:val="27"/>
                <w:rtl/>
              </w:rPr>
              <w:t>صناجة</w:t>
            </w:r>
            <w:r w:rsidRPr="0021456F">
              <w:rPr>
                <w:rFonts w:ascii="Lotus Linotype" w:hAnsi="Lotus Linotype" w:cs="Lotus Linotype"/>
                <w:b/>
                <w:bCs/>
                <w:color w:val="000000"/>
                <w:sz w:val="27"/>
                <w:szCs w:val="27"/>
                <w:rtl/>
              </w:rPr>
              <w:t xml:space="preserve"> تحدو علی کل میسم</w:t>
            </w:r>
            <w:r w:rsidRPr="0021456F">
              <w:rPr>
                <w:rFonts w:ascii="Lotus Linotype" w:hAnsi="Lotus Linotype" w:cs="Lotus Linotype"/>
                <w:b/>
                <w:bCs/>
                <w:color w:val="000000"/>
                <w:sz w:val="27"/>
                <w:szCs w:val="27"/>
                <w:rtl/>
              </w:rPr>
              <w:br/>
              <w:t>ولا تسقنی بالأ</w:t>
            </w:r>
            <w:r w:rsidR="002D6B77" w:rsidRPr="0021456F">
              <w:rPr>
                <w:rFonts w:ascii="Lotus Linotype" w:hAnsi="Lotus Linotype" w:cs="Lotus Linotype"/>
                <w:b/>
                <w:bCs/>
                <w:color w:val="000000"/>
                <w:sz w:val="27"/>
                <w:szCs w:val="27"/>
                <w:rtl/>
              </w:rPr>
              <w:t>صغر المتثلم</w:t>
            </w:r>
            <w:r w:rsidR="002D6B77" w:rsidRPr="0021456F">
              <w:rPr>
                <w:rFonts w:ascii="Lotus Linotype" w:hAnsi="Lotus Linotype" w:cs="Lotus Linotype"/>
                <w:b/>
                <w:bCs/>
                <w:color w:val="000000"/>
                <w:sz w:val="27"/>
                <w:szCs w:val="27"/>
                <w:rtl/>
              </w:rPr>
              <w:br/>
              <w:t>تنادمنا فی الجوسق المتهدم</w:t>
            </w:r>
            <w:r w:rsidR="002D6B77"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rPr>
      </w:pPr>
      <w:r w:rsidRPr="00605CCA">
        <w:rPr>
          <w:rFonts w:cs="B Zar" w:hint="cs"/>
          <w:color w:val="000000"/>
          <w:rtl/>
        </w:rPr>
        <w:t>«کیست پیام مرا به آن زیبارو برساند که همسرش در شهر میس</w:t>
      </w:r>
      <w:r w:rsidR="00E52D3C">
        <w:rPr>
          <w:rFonts w:cs="B Zar" w:hint="cs"/>
          <w:color w:val="000000"/>
          <w:rtl/>
        </w:rPr>
        <w:t>ان در لیوان بلور و حنتم می‌آشام</w:t>
      </w:r>
      <w:r w:rsidRPr="00605CCA">
        <w:rPr>
          <w:rFonts w:cs="B Zar" w:hint="cs"/>
          <w:color w:val="000000"/>
          <w:rtl/>
        </w:rPr>
        <w:t>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هرگاه میل داشته باشم زنان رقّاصه و خواننده شهر برایم آواز می‌</w:t>
      </w:r>
      <w:r w:rsidRPr="00605CCA">
        <w:rPr>
          <w:rFonts w:cs="B Zar" w:hint="cs"/>
          <w:color w:val="000000"/>
          <w:rtl/>
        </w:rPr>
        <w:softHyphen/>
        <w:t>خوانند و با هم رقابت می‌کنند.</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اگر تو همپیاله</w:t>
      </w:r>
      <w:r w:rsidRPr="00605CCA">
        <w:rPr>
          <w:rFonts w:cs="B Zar" w:hint="cs"/>
          <w:color w:val="000000"/>
          <w:rtl/>
        </w:rPr>
        <w:softHyphen/>
        <w:t xml:space="preserve"> من باشی با جام بزرگ مرا شراب بده نه با پیاله ملثّم کوچک.</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شاید امیر مؤمنان خوشش نیاید که در کاخ ویرانه ندیم و همنشین ما باشی‌».</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وقتی عمر</w:t>
      </w:r>
      <w:r w:rsidRPr="00605CCA">
        <w:rPr>
          <w:rFonts w:cs="B Zar" w:hint="cs"/>
          <w:color w:val="000000"/>
          <w:rtl/>
        </w:rPr>
        <w:sym w:font="AGA Arabesque" w:char="F074"/>
      </w:r>
      <w:r w:rsidRPr="00605CCA">
        <w:rPr>
          <w:rFonts w:cs="B Zar" w:hint="cs"/>
          <w:color w:val="000000"/>
          <w:rtl/>
        </w:rPr>
        <w:t xml:space="preserve"> این را شنید گفت: به خدا سوگند با من بدی کرد، سپس او را از کار بازداشت. این کار عمر</w:t>
      </w:r>
      <w:r w:rsidRPr="00605CCA">
        <w:rPr>
          <w:rFonts w:cs="B Zar" w:hint="cs"/>
          <w:color w:val="000000"/>
          <w:rtl/>
        </w:rPr>
        <w:sym w:font="AGA Arabesque" w:char="F074"/>
      </w:r>
      <w:r w:rsidRPr="00605CCA">
        <w:rPr>
          <w:rFonts w:cs="B Zar" w:hint="cs"/>
          <w:color w:val="000000"/>
          <w:rtl/>
        </w:rPr>
        <w:t xml:space="preserve"> جای تعجب نیست، زیرا نعمان فرمانروا و پیشنماز و پیشوای زندگی مردم بود، و این شعر اگر چه زندگی یک مهاجر صدر اوّل را نشان نمی</w:t>
      </w:r>
      <w:r w:rsidRPr="00605CCA">
        <w:rPr>
          <w:rFonts w:cs="B Zar" w:hint="cs"/>
          <w:color w:val="000000"/>
          <w:rtl/>
        </w:rPr>
        <w:softHyphen/>
        <w:t>دهد، امّا با ارزشهای اخلاقی این دین منافات دارد، و تعالیم و آموزه‌های اسلام پذیرای آن نیست، لذا عمر</w:t>
      </w:r>
      <w:r w:rsidRPr="00605CCA">
        <w:rPr>
          <w:rFonts w:cs="B Zar" w:hint="cs"/>
          <w:color w:val="000000"/>
          <w:rtl/>
        </w:rPr>
        <w:sym w:font="AGA Arabesque" w:char="F074"/>
      </w:r>
      <w:r w:rsidRPr="00605CCA">
        <w:rPr>
          <w:rFonts w:cs="B Zar" w:hint="cs"/>
          <w:color w:val="000000"/>
          <w:rtl/>
        </w:rPr>
        <w:t xml:space="preserve"> آن را مردود دانسته و گوینده‌اش را مجازات کرد</w:t>
      </w:r>
      <w:r w:rsidRPr="00C715B7">
        <w:rPr>
          <w:rStyle w:val="a8"/>
          <w:rFonts w:cs="B Zar"/>
          <w:color w:val="000000"/>
          <w:sz w:val="24"/>
          <w:szCs w:val="24"/>
          <w:rtl/>
        </w:rPr>
        <w:footnoteReference w:id="850"/>
      </w:r>
      <w:r w:rsidR="00E52D3C">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این بارزترین انگیزه‌های نقد ادبی بود که نقد عمر</w:t>
      </w:r>
      <w:r w:rsidRPr="00605CCA">
        <w:rPr>
          <w:rFonts w:cs="B Zar" w:hint="cs"/>
          <w:color w:val="000000"/>
          <w:rtl/>
        </w:rPr>
        <w:sym w:font="AGA Arabesque" w:char="F074"/>
      </w:r>
      <w:r w:rsidRPr="00605CCA">
        <w:rPr>
          <w:rFonts w:cs="B Zar" w:hint="cs"/>
          <w:color w:val="000000"/>
          <w:rtl/>
        </w:rPr>
        <w:t xml:space="preserve"> را متمایز کرده است، و بر اصالت نقد ادبی در مراحل عصر اول تأکید می‌ورزد، همانگونه که از انگیزه‌های این نقد و جهت</w:t>
      </w:r>
      <w:r w:rsidRPr="00605CCA">
        <w:rPr>
          <w:rFonts w:cs="B Zar" w:hint="cs"/>
          <w:color w:val="000000"/>
          <w:rtl/>
        </w:rPr>
        <w:softHyphen/>
        <w:t>گیری او حکایت دارد، زیرا معیار نقد و ارزیابی عمر</w:t>
      </w:r>
      <w:r w:rsidRPr="00605CCA">
        <w:rPr>
          <w:rFonts w:cs="B Zar" w:hint="cs"/>
          <w:color w:val="000000"/>
          <w:rtl/>
        </w:rPr>
        <w:sym w:font="AGA Arabesque" w:char="F074"/>
      </w:r>
      <w:r w:rsidRPr="00605CCA">
        <w:rPr>
          <w:rFonts w:cs="B Zar" w:hint="cs"/>
          <w:color w:val="000000"/>
          <w:rtl/>
        </w:rPr>
        <w:t xml:space="preserve"> تنها ذوق، بلکه بیشتر به جنبه</w:t>
      </w:r>
      <w:r w:rsidRPr="00605CCA">
        <w:rPr>
          <w:rFonts w:cs="B Zar" w:hint="cs"/>
          <w:color w:val="000000"/>
          <w:rtl/>
        </w:rPr>
        <w:softHyphen/>
        <w:t>ی بررسی دقیق متن، از نظر زیبایی و زشتی موضوع، و تعلیل خوب بودن، یا زشت و مستهجن بودن نمونه‌ها گرایش داشت. نقد عربی تا زمانی که مسیر عربی سالم و بلاغت عبارت و متن و صدق محتوا و تصویر زیبا و واضح را بپیماید، بدهکار عمر</w:t>
      </w:r>
      <w:r w:rsidRPr="00605CCA">
        <w:rPr>
          <w:rFonts w:cs="B Zar" w:hint="cs"/>
          <w:color w:val="000000"/>
          <w:rtl/>
        </w:rPr>
        <w:sym w:font="AGA Arabesque" w:char="F074"/>
      </w:r>
      <w:r w:rsidRPr="00605CCA">
        <w:rPr>
          <w:rFonts w:cs="B Zar" w:hint="cs"/>
          <w:color w:val="000000"/>
          <w:rtl/>
        </w:rPr>
        <w:t xml:space="preserve"> است.</w:t>
      </w:r>
    </w:p>
    <w:p w:rsidR="002D6B77" w:rsidRDefault="002D6B77" w:rsidP="00E52D3C">
      <w:pPr>
        <w:spacing w:line="228" w:lineRule="auto"/>
        <w:ind w:firstLine="397"/>
        <w:rPr>
          <w:rFonts w:cs="B Zar" w:hint="cs"/>
          <w:color w:val="000000"/>
          <w:rtl/>
        </w:rPr>
      </w:pPr>
      <w:r w:rsidRPr="00605CCA">
        <w:rPr>
          <w:rFonts w:cs="B Zar" w:hint="cs"/>
          <w:color w:val="000000"/>
          <w:rtl/>
        </w:rPr>
        <w:t>این معیارهای دقیق نقد ادبی است که هیچ ناقد اصیلي</w:t>
      </w:r>
      <w:r w:rsidRPr="00C715B7">
        <w:rPr>
          <w:rStyle w:val="a8"/>
          <w:rFonts w:cs="B Zar"/>
          <w:color w:val="000000"/>
          <w:sz w:val="24"/>
          <w:szCs w:val="24"/>
          <w:rtl/>
        </w:rPr>
        <w:footnoteReference w:id="851"/>
      </w:r>
      <w:r w:rsidR="00E52D3C">
        <w:rPr>
          <w:rFonts w:cs="B Zar" w:hint="cs"/>
          <w:color w:val="000000"/>
          <w:rtl/>
        </w:rPr>
        <w:t xml:space="preserve"> </w:t>
      </w:r>
      <w:r w:rsidRPr="00605CCA">
        <w:rPr>
          <w:rFonts w:cs="B Zar" w:hint="cs"/>
          <w:color w:val="000000"/>
          <w:rtl/>
        </w:rPr>
        <w:t>در مورد آنها اختلاف نظر ندارد. اگر فرهنگ و ادب و توانمندی</w:t>
      </w:r>
      <w:r w:rsidR="00E52D3C">
        <w:rPr>
          <w:rFonts w:cs="B Zar" w:hint="cs"/>
          <w:color w:val="000000"/>
          <w:rtl/>
        </w:rPr>
        <w:t>‌</w:t>
      </w:r>
      <w:r w:rsidRPr="00605CCA">
        <w:rPr>
          <w:rFonts w:cs="B Zar" w:hint="cs"/>
          <w:color w:val="000000"/>
          <w:rtl/>
        </w:rPr>
        <w:t>های ذوق شعری و نقد و ارزیابی و داوری این خلیفه بزرگوار را بیان کنیم بحث به درازا می</w:t>
      </w:r>
      <w:r w:rsidRPr="00605CCA">
        <w:rPr>
          <w:rFonts w:cs="B Zar" w:hint="cs"/>
          <w:color w:val="000000"/>
          <w:rtl/>
        </w:rPr>
        <w:softHyphen/>
        <w:t>کشد، و نیازمند چند فصل طولانی است. از جمله بهترین کتاب</w:t>
      </w:r>
      <w:r w:rsidR="00E52D3C">
        <w:rPr>
          <w:rFonts w:cs="B Zar" w:hint="cs"/>
          <w:color w:val="000000"/>
          <w:rtl/>
        </w:rPr>
        <w:t>‌</w:t>
      </w:r>
      <w:r w:rsidRPr="00605CCA">
        <w:rPr>
          <w:rFonts w:cs="B Zar" w:hint="cs"/>
          <w:color w:val="000000"/>
          <w:rtl/>
        </w:rPr>
        <w:t xml:space="preserve">هایی که در این موضوع غنای درون را فراهم سازد کتابهاي: «عمر بن الخطّاب» نوشته دکتر محمّد ابوالنّصر و </w:t>
      </w:r>
      <w:r w:rsidRPr="00E52D3C">
        <w:rPr>
          <w:rFonts w:cs="B Badr" w:hint="cs"/>
          <w:color w:val="000000"/>
          <w:rtl/>
        </w:rPr>
        <w:t>«الأدب الاسلامی فی عهد النبوّ</w:t>
      </w:r>
      <w:r w:rsidR="00E52D3C" w:rsidRPr="00E52D3C">
        <w:rPr>
          <w:rFonts w:cs="B Badr" w:hint="cs"/>
          <w:color w:val="000000"/>
          <w:rtl/>
        </w:rPr>
        <w:t>ة</w:t>
      </w:r>
      <w:r w:rsidRPr="00E52D3C">
        <w:rPr>
          <w:rFonts w:cs="B Badr" w:hint="cs"/>
          <w:color w:val="000000"/>
          <w:rtl/>
        </w:rPr>
        <w:t xml:space="preserve"> و خلافة الراشدین»</w:t>
      </w:r>
      <w:r w:rsidRPr="00605CCA">
        <w:rPr>
          <w:rFonts w:cs="B Zar" w:hint="cs"/>
          <w:color w:val="000000"/>
          <w:rtl/>
        </w:rPr>
        <w:t xml:space="preserve"> دکتر نایف معروف، و «أدب صدر الإسلام» دکتر واضح صمد، و </w:t>
      </w:r>
      <w:r w:rsidR="00E52D3C">
        <w:rPr>
          <w:rFonts w:cs="B Badr" w:hint="cs"/>
          <w:color w:val="000000"/>
          <w:rtl/>
        </w:rPr>
        <w:t>«المدینة النبویّة فجر الإسلام و</w:t>
      </w:r>
      <w:r w:rsidRPr="00E52D3C">
        <w:rPr>
          <w:rFonts w:cs="B Badr" w:hint="cs"/>
          <w:color w:val="000000"/>
          <w:rtl/>
        </w:rPr>
        <w:t>العصر الراشدی»</w:t>
      </w:r>
      <w:r w:rsidRPr="00605CCA">
        <w:rPr>
          <w:rFonts w:cs="B Zar" w:hint="cs"/>
          <w:color w:val="000000"/>
          <w:rtl/>
        </w:rPr>
        <w:t xml:space="preserve"> اثر استاد محمّد محمّد حسن شراب هستند.</w:t>
      </w:r>
    </w:p>
    <w:p w:rsidR="00EE44E7" w:rsidRDefault="00EE44E7" w:rsidP="00E52D3C">
      <w:pPr>
        <w:spacing w:line="228" w:lineRule="auto"/>
        <w:ind w:firstLine="397"/>
        <w:rPr>
          <w:rFonts w:cs="B Zar"/>
          <w:color w:val="000000"/>
          <w:rtl/>
        </w:rPr>
        <w:sectPr w:rsidR="00EE44E7" w:rsidSect="002D6B77">
          <w:footnotePr>
            <w:numRestart w:val="eachPage"/>
          </w:footnotePr>
          <w:pgSz w:w="11907" w:h="16840" w:code="9"/>
          <w:pgMar w:top="2268" w:right="2211" w:bottom="2268" w:left="2211" w:header="2268" w:footer="2268" w:gutter="284"/>
          <w:cols w:space="708"/>
          <w:titlePg/>
          <w:bidi/>
          <w:rtlGutter/>
          <w:docGrid w:linePitch="360"/>
        </w:sectPr>
      </w:pPr>
    </w:p>
    <w:p w:rsidR="00EE44E7" w:rsidRPr="00605CCA" w:rsidRDefault="00EE44E7" w:rsidP="00E52D3C">
      <w:pPr>
        <w:spacing w:line="228" w:lineRule="auto"/>
        <w:ind w:firstLine="397"/>
        <w:rPr>
          <w:rFonts w:cs="B Zar" w:hint="cs"/>
          <w:color w:val="000000"/>
          <w:rtl/>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820" w:name="_Toc70310917"/>
      <w:bookmarkStart w:id="821" w:name="_Toc223806461"/>
      <w:bookmarkStart w:id="822" w:name="_Toc71216950"/>
      <w:bookmarkStart w:id="823" w:name="_Toc260068357"/>
      <w:r w:rsidRPr="00605CCA">
        <w:rPr>
          <w:rFonts w:hint="cs"/>
          <w:rtl/>
          <w:lang w:bidi="fa-IR"/>
        </w:rPr>
        <w:t>مبحث پنجم</w:t>
      </w:r>
      <w:r w:rsidRPr="00605CCA">
        <w:rPr>
          <w:rtl/>
          <w:lang w:bidi="fa-IR"/>
        </w:rPr>
        <w:br/>
      </w:r>
      <w:r w:rsidRPr="00605CCA">
        <w:rPr>
          <w:rFonts w:hint="cs"/>
          <w:rtl/>
          <w:lang w:bidi="fa-IR"/>
        </w:rPr>
        <w:t>توسعه و آباد</w:t>
      </w:r>
      <w:r>
        <w:rPr>
          <w:rFonts w:hint="cs"/>
          <w:rtl/>
          <w:lang w:bidi="fa-IR"/>
        </w:rPr>
        <w:t>ا</w:t>
      </w:r>
      <w:r w:rsidRPr="00605CCA">
        <w:rPr>
          <w:rFonts w:hint="cs"/>
          <w:rtl/>
          <w:lang w:bidi="fa-IR"/>
        </w:rPr>
        <w:t>نی و کنترل بحران‌ها در زمان عمر</w:t>
      </w:r>
      <w:r w:rsidRPr="00605CCA">
        <w:rPr>
          <w:rFonts w:hint="cs"/>
          <w:b w:val="0"/>
          <w:rtl/>
          <w:lang w:bidi="fa-IR"/>
        </w:rPr>
        <w:sym w:font="AGA Arabesque" w:char="F074"/>
      </w:r>
      <w:bookmarkEnd w:id="820"/>
      <w:bookmarkEnd w:id="821"/>
      <w:bookmarkEnd w:id="822"/>
      <w:bookmarkEnd w:id="823"/>
    </w:p>
    <w:p w:rsidR="002D6B77" w:rsidRPr="00605CCA" w:rsidRDefault="002D6B77" w:rsidP="002D6B77">
      <w:pPr>
        <w:pStyle w:val="af2"/>
        <w:rPr>
          <w:rFonts w:hint="cs"/>
          <w:rtl/>
          <w:lang w:bidi="fa-IR"/>
        </w:rPr>
      </w:pPr>
      <w:bookmarkStart w:id="824" w:name="_Toc70310918"/>
      <w:bookmarkStart w:id="825" w:name="_Toc223806462"/>
      <w:bookmarkStart w:id="826" w:name="_Toc71216951"/>
      <w:bookmarkStart w:id="827" w:name="_Toc260068358"/>
      <w:r w:rsidRPr="00605CCA">
        <w:rPr>
          <w:rFonts w:hint="cs"/>
          <w:rtl/>
          <w:lang w:bidi="fa-IR"/>
        </w:rPr>
        <w:t>نخست: توسعه و آباد</w:t>
      </w:r>
      <w:r>
        <w:rPr>
          <w:rFonts w:hint="cs"/>
          <w:rtl/>
          <w:lang w:bidi="fa-IR"/>
        </w:rPr>
        <w:t>ا</w:t>
      </w:r>
      <w:r w:rsidRPr="00605CCA">
        <w:rPr>
          <w:rFonts w:hint="cs"/>
          <w:rtl/>
          <w:lang w:bidi="fa-IR"/>
        </w:rPr>
        <w:t>نی</w:t>
      </w:r>
      <w:bookmarkEnd w:id="824"/>
      <w:bookmarkEnd w:id="825"/>
      <w:bookmarkEnd w:id="826"/>
      <w:bookmarkEnd w:id="827"/>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به توسعه و بازسازی مسجد پیامبر خدا پرداخت و منزل عباس بن عبدالمطلب را به آن افزود چنان که در مجموع، ده ذراع از ناحیه قبله و بیست ذراع از جانب غرب و هفتاد ذراع از طرف شمال به آن افزود و بنای آن‌را با خشت خام و شاخه‌ی درخت خرما بازسازی نمود و ستونهای چوبی‌ای برای مسجد تدارک دید و سقفش را با شاخه‌های درخت خرما پوشاند. ضمنا از تزیین مسجد با رنگهای قرمز و زرد، منع کرد و فرمود: این کار باعث جلب توجه نمازگزاران می‌شود و در نتیجه، از خشوع آن‌ها می‌کاهد</w:t>
      </w:r>
      <w:r w:rsidRPr="00C715B7">
        <w:rPr>
          <w:rStyle w:val="a8"/>
          <w:rFonts w:cs="B Zar"/>
          <w:color w:val="000000"/>
          <w:sz w:val="24"/>
          <w:szCs w:val="24"/>
          <w:rtl/>
          <w:lang w:bidi="fa-IR"/>
        </w:rPr>
        <w:footnoteReference w:id="852"/>
      </w:r>
      <w:r w:rsidRPr="00605CCA">
        <w:rPr>
          <w:rFonts w:cs="B Zar" w:hint="cs"/>
          <w:color w:val="000000"/>
          <w:rtl/>
          <w:lang w:bidi="fa-IR"/>
        </w:rPr>
        <w:t>. و علاوه بر این‌ها صحن خالی مسجد را شن‌ریزی کرد تا نمازگزاران راحت‌تر بتوانند روی آن‌ها نماز بخوانند</w:t>
      </w:r>
      <w:r w:rsidRPr="00C715B7">
        <w:rPr>
          <w:rStyle w:val="a8"/>
          <w:rFonts w:cs="B Zar"/>
          <w:color w:val="000000"/>
          <w:sz w:val="24"/>
          <w:szCs w:val="24"/>
          <w:rtl/>
          <w:lang w:bidi="fa-IR"/>
        </w:rPr>
        <w:footnoteReference w:id="853"/>
      </w:r>
      <w:r w:rsidR="009A3CF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تغییرات اندکی در مسجد الحرام به وجود آورد. چنان که مقام ابراهیم را که با خانه‌ی خدا چسبیده بود و برای نمازگزاران و طواف کنندگان مشکل ایجاد می‌نمود به فاصله‌ی چندمتری انتقال داد</w:t>
      </w:r>
      <w:r w:rsidRPr="00C715B7">
        <w:rPr>
          <w:rStyle w:val="a8"/>
          <w:rFonts w:cs="B Zar"/>
          <w:color w:val="000000"/>
          <w:sz w:val="24"/>
          <w:szCs w:val="24"/>
          <w:rtl/>
          <w:lang w:bidi="fa-IR"/>
        </w:rPr>
        <w:footnoteReference w:id="854"/>
      </w:r>
      <w:r w:rsidR="009A3CF6">
        <w:rPr>
          <w:rFonts w:cs="B Zar" w:hint="cs"/>
          <w:color w:val="000000"/>
          <w:rtl/>
          <w:lang w:bidi="fa-IR"/>
        </w:rPr>
        <w:t>،</w:t>
      </w:r>
      <w:r w:rsidRPr="00605CCA">
        <w:rPr>
          <w:rFonts w:cs="B Zar" w:hint="cs"/>
          <w:color w:val="000000"/>
          <w:rtl/>
          <w:lang w:bidi="fa-IR"/>
        </w:rPr>
        <w:t xml:space="preserve"> و روی آن اطاق کوچکی ساخت و خانه‌های اطراف حرم را خریداری و به آن اضافه کرد و گرد آن دیوار کوچکی احداث نمود که فانوسها را بر آن می‌گذاشتند</w:t>
      </w:r>
      <w:r w:rsidRPr="00C715B7">
        <w:rPr>
          <w:rStyle w:val="a8"/>
          <w:rFonts w:cs="B Zar"/>
          <w:color w:val="000000"/>
          <w:sz w:val="24"/>
          <w:szCs w:val="24"/>
          <w:rtl/>
          <w:lang w:bidi="fa-IR"/>
        </w:rPr>
        <w:footnoteReference w:id="855"/>
      </w:r>
      <w:r w:rsidRPr="00605CCA">
        <w:rPr>
          <w:rFonts w:cs="B Zar" w:hint="cs"/>
          <w:color w:val="000000"/>
          <w:rtl/>
          <w:lang w:bidi="fa-IR"/>
        </w:rPr>
        <w:t xml:space="preserve">. و خانه‌ی کعبه را که در زمان جاهلیت غلافی پوستین داشت و آن حضرت </w:t>
      </w:r>
      <w:r w:rsidRPr="00605CCA">
        <w:rPr>
          <w:rFonts w:cs="CTraditional Arabic" w:hint="cs"/>
          <w:color w:val="000000"/>
          <w:rtl/>
          <w:lang w:bidi="fa-IR"/>
        </w:rPr>
        <w:t>ص</w:t>
      </w:r>
      <w:r w:rsidRPr="00605CCA">
        <w:rPr>
          <w:rFonts w:cs="B Zar" w:hint="cs"/>
          <w:color w:val="000000"/>
          <w:rtl/>
          <w:lang w:bidi="fa-IR"/>
        </w:rPr>
        <w:t xml:space="preserve"> آن‌را با پارچه‌ی یمنی پوشانده بود، عمر</w:t>
      </w:r>
      <w:r w:rsidRPr="00605CCA">
        <w:rPr>
          <w:rFonts w:cs="B Zar" w:hint="cs"/>
          <w:color w:val="000000"/>
          <w:rtl/>
          <w:lang w:bidi="fa-IR"/>
        </w:rPr>
        <w:sym w:font="AGA Arabesque" w:char="F074"/>
      </w:r>
      <w:r w:rsidRPr="00605CCA">
        <w:rPr>
          <w:rFonts w:cs="B Zar" w:hint="cs"/>
          <w:color w:val="000000"/>
          <w:rtl/>
          <w:lang w:bidi="fa-IR"/>
        </w:rPr>
        <w:t xml:space="preserve"> با پارچه‌ی نازک و سفید رنگ مصری آن‌را پوشانید</w:t>
      </w:r>
      <w:r w:rsidRPr="00C715B7">
        <w:rPr>
          <w:rStyle w:val="a8"/>
          <w:rFonts w:cs="B Zar"/>
          <w:color w:val="000000"/>
          <w:sz w:val="24"/>
          <w:szCs w:val="24"/>
          <w:rtl/>
          <w:lang w:bidi="fa-IR"/>
        </w:rPr>
        <w:footnoteReference w:id="856"/>
      </w:r>
      <w:r w:rsidR="009A3CF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سایر شهرهای اسلامی مساجد بزرگی به دستور عمر</w:t>
      </w:r>
      <w:r w:rsidRPr="00605CCA">
        <w:rPr>
          <w:rFonts w:cs="B Zar" w:hint="cs"/>
          <w:color w:val="000000"/>
          <w:rtl/>
          <w:lang w:bidi="fa-IR"/>
        </w:rPr>
        <w:sym w:font="AGA Arabesque" w:char="F074"/>
      </w:r>
      <w:r w:rsidRPr="00605CCA">
        <w:rPr>
          <w:rFonts w:cs="B Zar" w:hint="cs"/>
          <w:color w:val="000000"/>
          <w:rtl/>
          <w:lang w:bidi="fa-IR"/>
        </w:rPr>
        <w:t xml:space="preserve"> احداث گردید. چنان که سعد بن ابی وقاص مسجد جامع کوفه و عمرو بن عاص مسجد جامع فسطاط و عتبه بن غزوان مسجد جامع بصره را تأسیس نمودند که در واقع هر یک از این مساجد مرکز عبادی و فرهنگی و اجتماعی مسلمانان آن سامان به حساب می‌آمدند</w:t>
      </w:r>
      <w:r w:rsidRPr="00C715B7">
        <w:rPr>
          <w:rStyle w:val="a8"/>
          <w:rFonts w:cs="B Zar"/>
          <w:color w:val="000000"/>
          <w:sz w:val="24"/>
          <w:szCs w:val="24"/>
          <w:rtl/>
          <w:lang w:bidi="fa-IR"/>
        </w:rPr>
        <w:footnoteReference w:id="857"/>
      </w:r>
      <w:r w:rsidR="00625898">
        <w:rPr>
          <w:rFonts w:cs="B Zar" w:hint="cs"/>
          <w:color w:val="000000"/>
          <w:rtl/>
          <w:lang w:bidi="fa-IR"/>
        </w:rPr>
        <w:t>.</w:t>
      </w:r>
    </w:p>
    <w:p w:rsidR="002D6B77" w:rsidRPr="00605CCA" w:rsidRDefault="005049F3" w:rsidP="002D6B77">
      <w:pPr>
        <w:pStyle w:val="af3"/>
        <w:rPr>
          <w:rFonts w:hint="cs"/>
          <w:rtl/>
          <w:lang w:bidi="fa-IR"/>
        </w:rPr>
      </w:pPr>
      <w:bookmarkStart w:id="828" w:name="_Toc70310919"/>
      <w:bookmarkStart w:id="829" w:name="_Toc223806463"/>
      <w:bookmarkStart w:id="830" w:name="_Toc71216952"/>
      <w:bookmarkStart w:id="831" w:name="_Toc260068359"/>
      <w:r>
        <w:rPr>
          <w:rFonts w:hint="cs"/>
          <w:rtl/>
          <w:lang w:bidi="fa-IR"/>
        </w:rPr>
        <w:t>1- توجه به راه‌</w:t>
      </w:r>
      <w:r w:rsidR="002D6B77" w:rsidRPr="00605CCA">
        <w:rPr>
          <w:rFonts w:hint="cs"/>
          <w:rtl/>
          <w:lang w:bidi="fa-IR"/>
        </w:rPr>
        <w:t>سازی و امور حمل و نقل</w:t>
      </w:r>
      <w:bookmarkEnd w:id="828"/>
      <w:bookmarkEnd w:id="829"/>
      <w:bookmarkEnd w:id="830"/>
      <w:bookmarkEnd w:id="83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عمرفاروق بخشی از درآمد دولت را به ایجاد ارتباط میان شهرهای اسلامی اختصاص داده بود. چنان که تعداد زیادی از شتران بیت المال را جهت تردد میان شبه جزیره‌ی عربی و شام و عراق برای کسانی که دست‌رسی به وسیله‌ی نقلیه نداشتند تدارک دیده بود. همچنین مکان‌هایی به نام «دار الدقیق» تأسیس نموده بود که در آن‌ها به رهگذران و مسافران بینوا غذا و دیگر مایحتاج اولیه داده می‌شد. و در فاصله‌ی مکه و مدینه در جاهای متعدد جهت رفاه مسافران مجموعه‌ی رفاهی تدارک دیده شده بود. بدین صورت عمرفاروق </w:t>
      </w:r>
      <w:r w:rsidRPr="00605CCA">
        <w:rPr>
          <w:rFonts w:cs="B Zar" w:hint="cs"/>
          <w:color w:val="000000"/>
          <w:rtl/>
          <w:lang w:bidi="fa-IR"/>
        </w:rPr>
        <w:sym w:font="AGA Arabesque" w:char="F074"/>
      </w:r>
      <w:r w:rsidRPr="00605CCA">
        <w:rPr>
          <w:rFonts w:cs="B Zar" w:hint="cs"/>
          <w:color w:val="000000"/>
          <w:rtl/>
          <w:lang w:bidi="fa-IR"/>
        </w:rPr>
        <w:t xml:space="preserve"> در سایه‌ی رهنمودهای قرآن تا حد امکان به عمران و آبادانی اماکن اصلی پرداخته بود که ضمن ایجاد امنیت و آسایش، مسافران را از حمل آب از مکانی به مکانی دیگر بی نیاز ساخته بود</w:t>
      </w:r>
      <w:r w:rsidRPr="00C715B7">
        <w:rPr>
          <w:rStyle w:val="a8"/>
          <w:rFonts w:cs="B Zar"/>
          <w:color w:val="000000"/>
          <w:sz w:val="24"/>
          <w:szCs w:val="24"/>
          <w:rtl/>
          <w:lang w:bidi="fa-IR"/>
        </w:rPr>
        <w:footnoteReference w:id="858"/>
      </w:r>
      <w:r w:rsidR="005049F3">
        <w:rPr>
          <w:rFonts w:cs="B Zar" w:hint="cs"/>
          <w:color w:val="000000"/>
          <w:rtl/>
          <w:lang w:bidi="fa-IR"/>
        </w:rPr>
        <w:t>.</w:t>
      </w:r>
      <w:r w:rsidRPr="00605CCA">
        <w:rPr>
          <w:rFonts w:cs="B Zar" w:hint="cs"/>
          <w:color w:val="000000"/>
          <w:rtl/>
          <w:lang w:bidi="fa-IR"/>
        </w:rPr>
        <w:t xml:space="preserve"> علاوه بر آن، عمرفاروق</w:t>
      </w:r>
      <w:r w:rsidR="005049F3">
        <w:rPr>
          <w:rFonts w:cs="B Zar" w:hint="cs"/>
          <w:color w:val="000000"/>
          <w:rtl/>
          <w:lang w:bidi="fa-IR"/>
        </w:rPr>
        <w:t xml:space="preserve"> </w:t>
      </w:r>
      <w:r w:rsidR="005049F3">
        <w:rPr>
          <w:rFonts w:cs="B Zar" w:hint="cs"/>
          <w:color w:val="000000"/>
          <w:lang w:bidi="fa-IR"/>
        </w:rPr>
        <w:sym w:font="AGA Arabesque" w:char="F074"/>
      </w:r>
      <w:r w:rsidRPr="00605CCA">
        <w:rPr>
          <w:rFonts w:cs="B Zar" w:hint="cs"/>
          <w:color w:val="000000"/>
          <w:rtl/>
          <w:lang w:bidi="fa-IR"/>
        </w:rPr>
        <w:t>، امیران، رؤسای قبايل و والیان را خاطرنشان می‌ساخت که رعایت حال رهگذران و مسافران را بنمایند. چنان که کثیر بن عبدالله به نقل از پدر خود و او از پدر خود می‌گوید: ما در رکاب عمر</w:t>
      </w:r>
      <w:r w:rsidRPr="00605CCA">
        <w:rPr>
          <w:rFonts w:cs="B Zar" w:hint="cs"/>
          <w:color w:val="000000"/>
          <w:rtl/>
          <w:lang w:bidi="fa-IR"/>
        </w:rPr>
        <w:sym w:font="AGA Arabesque" w:char="F074"/>
      </w:r>
      <w:r w:rsidRPr="00605CCA">
        <w:rPr>
          <w:rFonts w:cs="B Zar" w:hint="cs"/>
          <w:color w:val="000000"/>
          <w:rtl/>
          <w:lang w:bidi="fa-IR"/>
        </w:rPr>
        <w:t xml:space="preserve"> در سال هفدهم عازم حج عمره شدیم. در مسیر راه کسانی که بر سر آب‌ها سکونت داشتند از او اجازه‌ی ساخت و ساز در کنار این آب‌ها خواستند. عمر</w:t>
      </w:r>
      <w:r w:rsidRPr="00605CCA">
        <w:rPr>
          <w:rFonts w:cs="B Zar" w:hint="cs"/>
          <w:color w:val="000000"/>
          <w:rtl/>
          <w:lang w:bidi="fa-IR"/>
        </w:rPr>
        <w:sym w:font="AGA Arabesque" w:char="F074"/>
      </w:r>
      <w:r w:rsidRPr="00605CCA">
        <w:rPr>
          <w:rFonts w:cs="B Zar" w:hint="cs"/>
          <w:color w:val="000000"/>
          <w:rtl/>
          <w:lang w:bidi="fa-IR"/>
        </w:rPr>
        <w:t xml:space="preserve"> به آن‌ها گفت: اشکالی ندارد اما به یاد داشته باشید که مسافران و رهگذرانان در استفاده از آب و سایه بر شما حق تقدم دارند</w:t>
      </w:r>
      <w:r w:rsidRPr="00C715B7">
        <w:rPr>
          <w:rStyle w:val="a8"/>
          <w:rFonts w:cs="B Zar"/>
          <w:color w:val="000000"/>
          <w:sz w:val="24"/>
          <w:szCs w:val="24"/>
          <w:rtl/>
          <w:lang w:bidi="fa-IR"/>
        </w:rPr>
        <w:footnoteReference w:id="859"/>
      </w:r>
      <w:r w:rsidR="00C6356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به میزان اهتمام و توجه عمر</w:t>
      </w:r>
      <w:r w:rsidRPr="00605CCA">
        <w:rPr>
          <w:rFonts w:cs="B Zar" w:hint="cs"/>
          <w:color w:val="000000"/>
          <w:rtl/>
          <w:lang w:bidi="fa-IR"/>
        </w:rPr>
        <w:sym w:font="AGA Arabesque" w:char="F074"/>
      </w:r>
      <w:r w:rsidRPr="00605CCA">
        <w:rPr>
          <w:rFonts w:cs="B Zar" w:hint="cs"/>
          <w:color w:val="000000"/>
          <w:rtl/>
          <w:lang w:bidi="fa-IR"/>
        </w:rPr>
        <w:t xml:space="preserve"> به مسأله‌ی راه‌های عبور و مرور از قراردادهایی که برخی مسئولین دوران خلافت ایشان با بعضی از شهرهای فتح شده بسته‌اند پی می‌بریم. چنان که پس از فتح نهاوند، ساکنان مناطق ماه بهرذان و ماه دینار نزد حذیفه بن یمان آمدند و با او بر اساس پرداخت جزیه صلح نمودند. آن‌گاه حذیفه عهدنامه‌ای بدین شرح نوشت: به نام خدای بخشنده و مهربان. این امان نامه‌ای از طرف حذیفه برای ساکنان ماه بهرذان و دینار است. مالها و جان‌شان در امان می‌باشند و حق آزادی مذهبی دارند</w:t>
      </w:r>
      <w:r w:rsidRPr="00C715B7">
        <w:rPr>
          <w:rStyle w:val="a8"/>
          <w:rFonts w:cs="B Zar"/>
          <w:color w:val="000000"/>
          <w:sz w:val="24"/>
          <w:szCs w:val="24"/>
          <w:rtl/>
          <w:lang w:bidi="fa-IR"/>
        </w:rPr>
        <w:footnoteReference w:id="860"/>
      </w:r>
      <w:r w:rsidR="001D627D">
        <w:rPr>
          <w:rFonts w:cs="B Zar" w:hint="cs"/>
          <w:color w:val="000000"/>
          <w:rtl/>
          <w:lang w:bidi="fa-IR"/>
        </w:rPr>
        <w:t>.</w:t>
      </w:r>
      <w:r w:rsidRPr="00605CCA">
        <w:rPr>
          <w:rFonts w:cs="B Zar" w:hint="cs"/>
          <w:color w:val="000000"/>
          <w:rtl/>
          <w:lang w:bidi="fa-IR"/>
        </w:rPr>
        <w:t xml:space="preserve"> این ا</w:t>
      </w:r>
      <w:r w:rsidR="001D627D">
        <w:rPr>
          <w:rFonts w:cs="B Zar" w:hint="cs"/>
          <w:color w:val="000000"/>
          <w:rtl/>
          <w:lang w:bidi="fa-IR"/>
        </w:rPr>
        <w:t>مان‌</w:t>
      </w:r>
      <w:r w:rsidRPr="00605CCA">
        <w:rPr>
          <w:rFonts w:cs="B Zar" w:hint="cs"/>
          <w:color w:val="000000"/>
          <w:rtl/>
          <w:lang w:bidi="fa-IR"/>
        </w:rPr>
        <w:t>نامه تا وقتی اعتبار دارد که هر سال جزیه پرداخت نمایند و مسافران را راهنمایی کنند و راه‌ها را بازسازی نموده و از لشکر مسلمانان و کسانی که از آن‌جا عبور می‌نمایند را میزبانی کرده و به خوبی راهنمایی بکنند. و اگر چنان‌چه فریبکاری کردند و غیر از آن‌چه‌ در عهدنامه ذکر شده است، رفتار نمودند، هیچ عهد و پیمانی میان ما و آن‌ها نیست. این نامه در محرم الحرام سال 19 هجری نوشته شده و قعقاع بن عمرو و نعیم بن مقرن شاهدان این عهدنامه هستند</w:t>
      </w:r>
      <w:r w:rsidRPr="00C715B7">
        <w:rPr>
          <w:rStyle w:val="a8"/>
          <w:rFonts w:cs="B Zar"/>
          <w:color w:val="000000"/>
          <w:sz w:val="24"/>
          <w:szCs w:val="24"/>
          <w:rtl/>
          <w:lang w:bidi="fa-IR"/>
        </w:rPr>
        <w:footnoteReference w:id="861"/>
      </w:r>
      <w:r w:rsidR="001D627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نامه بیانگر آن است که استانداران و مسئولین بلند پایه‌ی خلافت </w:t>
      </w:r>
      <w:r>
        <w:rPr>
          <w:rFonts w:cs="B Zar" w:hint="cs"/>
          <w:color w:val="000000"/>
          <w:rtl/>
          <w:lang w:bidi="fa-IR"/>
        </w:rPr>
        <w:t>عمر بن خطاب</w:t>
      </w:r>
      <w:r w:rsidRPr="00605CCA">
        <w:rPr>
          <w:rFonts w:cs="B Zar" w:hint="cs"/>
          <w:color w:val="000000"/>
          <w:rtl/>
          <w:lang w:bidi="fa-IR"/>
        </w:rPr>
        <w:t xml:space="preserve"> به اصول تمدن و سیاست کشورداری واقف بودند و می‌دانستند که یکی از لوازم عمران و آبادانی، راه سازی و امنیت راه‌ها است، چرا که ملتها در تجارت و جنگها نیاز مبرم به راه‌ها دارند. بنابراین، راه سازی را به عهده‌ی مردم شهرهای فتح شده می‌گذاشتند. و خود عمرفاروق پس از سال شانزده هجری توجه ویژه‌ای به شهرسازی در عراق و ایجاد کانالهای آب و احداث پل داشتند</w:t>
      </w:r>
      <w:r w:rsidRPr="00C715B7">
        <w:rPr>
          <w:rStyle w:val="a8"/>
          <w:rFonts w:cs="B Zar"/>
          <w:color w:val="000000"/>
          <w:sz w:val="24"/>
          <w:szCs w:val="24"/>
          <w:rtl/>
          <w:lang w:bidi="fa-IR"/>
        </w:rPr>
        <w:footnoteReference w:id="862"/>
      </w:r>
      <w:r w:rsidR="001D627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عهدنامه‌ای که عیاض بن غنم به اسقف «رها» نوشت، آمده است: به نام خدا؛ اگر شما دروازه‌ی شهر خود را به رویم بگشایید و در ازای هر نفر یک دینار و دو کیل گندم بدهید مالها و جان‌هایتان در امان خواهد بود و شما باید راه‌ها و پل‌ها را بازسازی و مسلمانان را راهنــمایی کنید و خدا میان من و شما گواه باشد و او بهترین گواه است</w:t>
      </w:r>
      <w:r w:rsidRPr="00C715B7">
        <w:rPr>
          <w:rStyle w:val="a8"/>
          <w:rFonts w:cs="B Zar"/>
          <w:color w:val="000000"/>
          <w:sz w:val="24"/>
          <w:szCs w:val="24"/>
          <w:rtl/>
          <w:lang w:bidi="fa-IR"/>
        </w:rPr>
        <w:footnoteReference w:id="863"/>
      </w:r>
      <w:r w:rsidR="001D627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بعد از این که </w:t>
      </w:r>
      <w:r>
        <w:rPr>
          <w:rFonts w:cs="B Zar" w:hint="cs"/>
          <w:color w:val="000000"/>
          <w:rtl/>
          <w:lang w:bidi="fa-IR"/>
        </w:rPr>
        <w:t>عمر بن خطاب</w:t>
      </w:r>
      <w:r w:rsidR="001D627D">
        <w:rPr>
          <w:rFonts w:cs="B Zar" w:hint="cs"/>
          <w:color w:val="000000"/>
          <w:lang w:bidi="fa-IR"/>
        </w:rPr>
        <w:sym w:font="AGA Arabesque" w:char="F074"/>
      </w:r>
      <w:r w:rsidRPr="00605CCA">
        <w:rPr>
          <w:rFonts w:cs="B Zar" w:hint="cs"/>
          <w:color w:val="000000"/>
          <w:rtl/>
          <w:lang w:bidi="fa-IR"/>
        </w:rPr>
        <w:t xml:space="preserve"> اطلاع یافت، در نزدیکی قلعه بابلیها کانالی در میان نیل و دریای سرخ وجود داشته و حجاز را به مصر وصل می‌کرده و بعدا توسط رومی‌ها تخریب شده است به استاندار مصر، عمرو بن عاص دستور داد تا آن‌را بازسازی کند. و بدین صورت راه نزدیکی از حجاز به پایتخت مصر (فسطاط) احداث گردید. و باری دیگر راه تجاری بحرین از سر گرفته شد و در فسطاط بازار تجاری خوبی رونق گرفت و عمرو بن عاص آن‌را به نام خلیج امیرالمؤمنین نام گذاری کرد</w:t>
      </w:r>
      <w:r w:rsidRPr="00C715B7">
        <w:rPr>
          <w:rStyle w:val="a8"/>
          <w:rFonts w:cs="B Zar"/>
          <w:color w:val="000000"/>
          <w:sz w:val="24"/>
          <w:szCs w:val="24"/>
          <w:rtl/>
          <w:lang w:bidi="fa-IR"/>
        </w:rPr>
        <w:footnoteReference w:id="864"/>
      </w:r>
      <w:r w:rsidR="001D627D">
        <w:rPr>
          <w:rFonts w:cs="B Zar" w:hint="cs"/>
          <w:color w:val="000000"/>
          <w:rtl/>
          <w:lang w:bidi="fa-IR"/>
        </w:rPr>
        <w:t>.</w:t>
      </w:r>
      <w:r w:rsidRPr="00605CCA">
        <w:rPr>
          <w:rFonts w:cs="B Zar" w:hint="cs"/>
          <w:color w:val="000000"/>
          <w:rtl/>
          <w:lang w:bidi="fa-IR"/>
        </w:rPr>
        <w:t xml:space="preserve"> و از این طریق مواد خوراکی فراوانی به مکه و مدینه می‌رسید و تا زمان عمربن عبدالعزیز همچنان ادامه داشت و بعد از ایشان به فراموشی سپرده شد و به تدریج دوباره خاک گرفت و نابود 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به دستور </w:t>
      </w:r>
      <w:r>
        <w:rPr>
          <w:rFonts w:cs="B Zar" w:hint="cs"/>
          <w:color w:val="000000"/>
          <w:rtl/>
          <w:lang w:bidi="fa-IR"/>
        </w:rPr>
        <w:t>عمر بن خطاب</w:t>
      </w:r>
      <w:r w:rsidRPr="00605CCA">
        <w:rPr>
          <w:rFonts w:cs="B Zar" w:hint="cs"/>
          <w:color w:val="000000"/>
          <w:rtl/>
          <w:lang w:bidi="fa-IR"/>
        </w:rPr>
        <w:t xml:space="preserve"> کانالی به طول سه فرسخ از خور تا بصره جهت انتقال آب دجله به بصره حفر گردید</w:t>
      </w:r>
      <w:r w:rsidRPr="00C715B7">
        <w:rPr>
          <w:rStyle w:val="a8"/>
          <w:rFonts w:cs="B Zar"/>
          <w:color w:val="000000"/>
          <w:sz w:val="24"/>
          <w:szCs w:val="24"/>
          <w:rtl/>
          <w:lang w:bidi="fa-IR"/>
        </w:rPr>
        <w:footnoteReference w:id="865"/>
      </w:r>
      <w:r w:rsidR="001D627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مجموع هزینه‌های سنگینی از بیت المال در زمان </w:t>
      </w:r>
      <w:r>
        <w:rPr>
          <w:rFonts w:cs="B Zar" w:hint="cs"/>
          <w:color w:val="000000"/>
          <w:rtl/>
          <w:lang w:bidi="fa-IR"/>
        </w:rPr>
        <w:t>عمر بن خطاب</w:t>
      </w:r>
      <w:r w:rsidRPr="00605CCA">
        <w:rPr>
          <w:rFonts w:cs="B Zar" w:hint="cs"/>
          <w:color w:val="000000"/>
          <w:rtl/>
          <w:lang w:bidi="fa-IR"/>
        </w:rPr>
        <w:t xml:space="preserve"> صرف احداث پلها، حفر کانال‌ها و راه‌سازی گردید.</w:t>
      </w:r>
    </w:p>
    <w:p w:rsidR="002D6B77" w:rsidRPr="00605CCA" w:rsidRDefault="002D6B77" w:rsidP="002D6B77">
      <w:pPr>
        <w:pStyle w:val="af3"/>
        <w:rPr>
          <w:rFonts w:hint="cs"/>
          <w:rtl/>
          <w:lang w:bidi="fa-IR"/>
        </w:rPr>
      </w:pPr>
      <w:r w:rsidRPr="00605CCA">
        <w:rPr>
          <w:rFonts w:hint="cs"/>
          <w:rtl/>
          <w:lang w:bidi="fa-IR"/>
        </w:rPr>
        <w:t xml:space="preserve"> </w:t>
      </w:r>
      <w:bookmarkStart w:id="832" w:name="_Toc70310920"/>
      <w:bookmarkStart w:id="833" w:name="_Toc223806464"/>
      <w:bookmarkStart w:id="834" w:name="_Toc71216953"/>
      <w:bookmarkStart w:id="835" w:name="_Toc260068360"/>
      <w:r w:rsidRPr="00605CCA">
        <w:rPr>
          <w:rFonts w:hint="cs"/>
          <w:rtl/>
          <w:lang w:bidi="fa-IR"/>
        </w:rPr>
        <w:t>2ـ تأسیس شهرهای مرزی و نظامی</w:t>
      </w:r>
      <w:bookmarkEnd w:id="832"/>
      <w:bookmarkEnd w:id="833"/>
      <w:bookmarkEnd w:id="834"/>
      <w:bookmarkEnd w:id="83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همگام با گسترش دامنه‌ی فتوحات، دولت </w:t>
      </w:r>
      <w:r>
        <w:rPr>
          <w:rFonts w:cs="B Zar" w:hint="cs"/>
          <w:color w:val="000000"/>
          <w:rtl/>
          <w:lang w:bidi="fa-IR"/>
        </w:rPr>
        <w:t>عمر بن خطاب</w:t>
      </w:r>
      <w:r w:rsidRPr="00605CCA">
        <w:rPr>
          <w:rFonts w:cs="B Zar" w:hint="cs"/>
          <w:color w:val="000000"/>
          <w:rtl/>
          <w:lang w:bidi="fa-IR"/>
        </w:rPr>
        <w:t xml:space="preserve"> تصمیم به تأسیس شهرهای مرزی گرفت و راه‌های ارتباطی میان شهرها را بازسازی و اصلاح کرده و به آماده‌سازی اراضی کشاورزی پرداخت و مردم را جهت هجرت و سکونت به این شهرها تشویق می‌نمود و در واقع این شهرها مقر مجاهدین و مرکز تبلیغ اسلام به شمار می‌رفتند که مهمترین</w:t>
      </w:r>
      <w:r w:rsidRPr="00C715B7">
        <w:rPr>
          <w:rStyle w:val="a8"/>
          <w:rFonts w:cs="B Zar"/>
          <w:color w:val="000000"/>
          <w:sz w:val="24"/>
          <w:szCs w:val="24"/>
          <w:rtl/>
          <w:lang w:bidi="fa-IR"/>
        </w:rPr>
        <w:footnoteReference w:id="866"/>
      </w:r>
      <w:r w:rsidRPr="00605CCA">
        <w:rPr>
          <w:rFonts w:cs="B Zar" w:hint="cs"/>
          <w:color w:val="000000"/>
          <w:rtl/>
          <w:lang w:bidi="fa-IR"/>
        </w:rPr>
        <w:t xml:space="preserve"> آن‌ها عبارت بودند از: بصره، کوفه، موصل، فسطاط، جیزه و سرت</w:t>
      </w:r>
      <w:r w:rsidRPr="00C715B7">
        <w:rPr>
          <w:rStyle w:val="a8"/>
          <w:rFonts w:cs="B Zar"/>
          <w:color w:val="000000"/>
          <w:sz w:val="24"/>
          <w:szCs w:val="24"/>
          <w:rtl/>
          <w:lang w:bidi="fa-IR"/>
        </w:rPr>
        <w:footnoteReference w:id="867"/>
      </w:r>
      <w:r w:rsidRPr="00605CCA">
        <w:rPr>
          <w:rFonts w:cs="B Zar" w:hint="cs"/>
          <w:color w:val="000000"/>
          <w:rtl/>
          <w:lang w:bidi="fa-IR"/>
        </w:rPr>
        <w:t xml:space="preserve">. و زمینها بین مجاهدین بر اساس خانواده‌ها و قبايل تقسیم می‌شد و محل احداث اماکن عمومی ‌مانند مسجد، بازار و غیره نیز مشخص می‌گردید و چراگاه‌هایی جهت چرانیدن احشام و چارپایان مجاهدین نیز در نظر گرفته می‌شد و مسلمانان از حجاز و حومه‌ی شبه جزیره‌ی عربی برای سکونت به این شهرها فراخوانده می‌شدند تا مرکز نیروهای نظامی و داعیان اسلام باشند. ضمنا </w:t>
      </w:r>
      <w:r>
        <w:rPr>
          <w:rFonts w:cs="B Zar" w:hint="cs"/>
          <w:color w:val="000000"/>
          <w:rtl/>
          <w:lang w:bidi="fa-IR"/>
        </w:rPr>
        <w:t>عمر بن خطاب</w:t>
      </w:r>
      <w:r w:rsidR="00CA5D5E">
        <w:rPr>
          <w:rFonts w:cs="B Zar" w:hint="cs"/>
          <w:color w:val="000000"/>
          <w:lang w:bidi="fa-IR"/>
        </w:rPr>
        <w:sym w:font="AGA Arabesque" w:char="F074"/>
      </w:r>
      <w:r w:rsidRPr="00605CCA">
        <w:rPr>
          <w:rFonts w:cs="B Zar" w:hint="cs"/>
          <w:color w:val="000000"/>
          <w:rtl/>
          <w:lang w:bidi="fa-IR"/>
        </w:rPr>
        <w:t xml:space="preserve"> به فرماندهان خود دستور داده بود که شهرها را در مکان‌هایی احداث نمایند که راه ارتباطی آن‌ها با دارالخلافه از طریق خشکی باشد، چرا که عربها هنوز به امور دریانوردی واقف نبودند. ولی بعدا که به توان دریایی لشکر اسلام در مصر پی برد، به عمرو بن عاص دستور داد تا کانالی جهت وصل کردن رود نیل با دریای سرخ حفر نماید و از این راه مواد خوراکی به حجاز بفرستد</w:t>
      </w:r>
      <w:r w:rsidRPr="00C715B7">
        <w:rPr>
          <w:rStyle w:val="a8"/>
          <w:rFonts w:cs="B Zar"/>
          <w:color w:val="000000"/>
          <w:sz w:val="24"/>
          <w:szCs w:val="24"/>
          <w:rtl/>
          <w:lang w:bidi="fa-IR"/>
        </w:rPr>
        <w:footnoteReference w:id="868"/>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CA5D5E">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با توجه به گسترش دامنه‌ی فتوحات و دوری فاصله میان شهرهای مسلمانان به شهرسازی و ایجاد مراکز نظامی پرداخت تا مجاهدین با آرامش خاطر به جهاد بپردازند و به استراحت گاه‌های خود مراجعه نمایند. و از آن‌جا که هدف اصلی فتوحات، تبلیغ دین اسلام بود، می‌باید جامعه‌ای اسلامی به صورت زنده تأسیس می‌شد تا ملتها و افراد، عملا روش زندگی اسلامی را تجربه نمایند. بنابراین شهرهای یاد شده بر اساس نقشه‌ی اسلامی طرح ریزی و ساخته شدند. چنان که در هر یک از شهرهای بصره، فسطاط، موصل و دیگر شهرهای اسلامی مساجد در وسط شهر تأسیس شدند و اطراف آن خانه‌های مسکونی مجاهدین را ساختند. و در این مجتمع‌های بی‌نظیر، تفکر اسلامی با تمام قدرت و مبادی خود به صورت زنده تبلور می‌یافت. لشکر اسلام نشانگر قدرت اسلام و کتاب خدا بیانگر فکر اسلامی بود و مردمی که در این مجتمع‌ها زندگی می‌کردند یکایک احکام خدا را در زندگی خود </w:t>
      </w:r>
      <w:r w:rsidR="00CA5D5E">
        <w:rPr>
          <w:rFonts w:cs="B Zar" w:hint="cs"/>
          <w:color w:val="000000"/>
          <w:rtl/>
          <w:lang w:bidi="fa-IR"/>
        </w:rPr>
        <w:t>اجرا نموده، هر لحظه آماده‌ی جان‌</w:t>
      </w:r>
      <w:r w:rsidRPr="00605CCA">
        <w:rPr>
          <w:rFonts w:cs="B Zar" w:hint="cs"/>
          <w:color w:val="000000"/>
          <w:rtl/>
          <w:lang w:bidi="fa-IR"/>
        </w:rPr>
        <w:t>فشانی در راه خدا بودند. چنان که نور اسلام از آن‌جا به سایر شهرهای فتح شده درخشید و فرزندانشان به خدمت اسلام در آمدند و عدالت اجتماعی در آن‌جا برقرار شد. و برای مهاجرین تازه مسلمان آغوش باز کردند و این در واقع بهترین روش برای تبلیغ دین اسلام و عرضه‌ی تفکر اسلامی به اجانب بود.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اما در شام به علت این که از قبل آباد بود و خانه‌های زیادی در آن‌جا وجود داشت و اینک رومیان آن‌جا را ترک گفته و رفته بودند، نیازی به ساخت و ساز و احداث شهرک جدید نبود، بلکه مسلمانان در خانه‌ها و شهرهای آنان مسکن گزیدند. ضمنا اکثر قبایل عرب در آن‌جا سکونت داشتند و مسلمانان مهاجر و مجاهد در آن‌جا در کنار قبایل خود می‌زیستند</w:t>
      </w:r>
      <w:r w:rsidRPr="00C715B7">
        <w:rPr>
          <w:rStyle w:val="a8"/>
          <w:rFonts w:cs="B Zar"/>
          <w:color w:val="000000"/>
          <w:sz w:val="24"/>
          <w:szCs w:val="24"/>
          <w:rtl/>
          <w:lang w:bidi="fa-IR"/>
        </w:rPr>
        <w:footnoteReference w:id="869"/>
      </w:r>
      <w:r w:rsidR="00CA5D5E" w:rsidRPr="00CA5D5E">
        <w:rPr>
          <w:rStyle w:val="a8"/>
          <w:rFonts w:cs="B Zar" w:hint="cs"/>
          <w:color w:val="000000"/>
          <w:sz w:val="24"/>
          <w:szCs w:val="24"/>
          <w:vertAlign w:val="baseline"/>
          <w:rtl/>
          <w:lang w:bidi="fa-IR"/>
        </w:rPr>
        <w:t>.</w:t>
      </w:r>
      <w:r w:rsidRPr="00605CCA">
        <w:rPr>
          <w:rFonts w:cs="B Zar" w:hint="cs"/>
          <w:color w:val="000000"/>
          <w:rtl/>
          <w:lang w:bidi="fa-IR"/>
        </w:rPr>
        <w:t xml:space="preserve"> </w:t>
      </w:r>
    </w:p>
    <w:p w:rsidR="002B6AF9" w:rsidRPr="002B6AF9" w:rsidRDefault="002B6AF9" w:rsidP="002D6B77">
      <w:pPr>
        <w:spacing w:line="228" w:lineRule="auto"/>
        <w:ind w:firstLine="397"/>
        <w:rPr>
          <w:rFonts w:cs="B Zar" w:hint="cs"/>
          <w:color w:val="000000"/>
          <w:sz w:val="38"/>
          <w:szCs w:val="38"/>
          <w:rtl/>
          <w:lang w:bidi="fa-IR"/>
        </w:rPr>
      </w:pP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اینک گزارشی از مهم‌ترین شهرهایی که در زمان عمر</w:t>
      </w:r>
      <w:r w:rsidRPr="00605CCA">
        <w:rPr>
          <w:rFonts w:cs="B Zar" w:hint="cs"/>
          <w:color w:val="000000"/>
          <w:rtl/>
          <w:lang w:bidi="fa-IR"/>
        </w:rPr>
        <w:sym w:font="AGA Arabesque" w:char="F074"/>
      </w:r>
      <w:r w:rsidRPr="00605CCA">
        <w:rPr>
          <w:rFonts w:cs="B Zar" w:hint="cs"/>
          <w:color w:val="000000"/>
          <w:rtl/>
          <w:lang w:bidi="fa-IR"/>
        </w:rPr>
        <w:t xml:space="preserve"> ساخته شدند: </w:t>
      </w:r>
    </w:p>
    <w:p w:rsidR="002D6B77" w:rsidRPr="00605CCA" w:rsidRDefault="002D6B77" w:rsidP="002D6B77">
      <w:pPr>
        <w:pStyle w:val="af7"/>
        <w:rPr>
          <w:rFonts w:hint="cs"/>
          <w:rtl/>
        </w:rPr>
      </w:pPr>
      <w:bookmarkStart w:id="836" w:name="_Toc70310921"/>
      <w:bookmarkStart w:id="837" w:name="_Toc223806465"/>
      <w:bookmarkStart w:id="838" w:name="_Toc71216954"/>
      <w:r w:rsidRPr="00605CCA">
        <w:rPr>
          <w:rFonts w:hint="cs"/>
          <w:rtl/>
        </w:rPr>
        <w:t>ـ شهر بصره</w:t>
      </w:r>
      <w:bookmarkEnd w:id="836"/>
      <w:bookmarkEnd w:id="837"/>
      <w:bookmarkEnd w:id="83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بصره به معنای زمین سخت و سنگلاخ است. بعضی گفته‌اند: به سرزمینی که دارای سنگ ریزه و یا سنگ سفید باشد بصره می‌گویند. به هر حال شهر بصره در محل یک‌جا شدن آب‌های دجله و فرات در مکانی که معروف به شط عرب می‌باشد</w:t>
      </w:r>
      <w:r w:rsidRPr="00C715B7">
        <w:rPr>
          <w:rStyle w:val="a8"/>
          <w:rFonts w:cs="B Zar"/>
          <w:color w:val="000000"/>
          <w:sz w:val="24"/>
          <w:szCs w:val="24"/>
          <w:rtl/>
          <w:lang w:bidi="fa-IR"/>
        </w:rPr>
        <w:footnoteReference w:id="870"/>
      </w:r>
      <w:r w:rsidRPr="00605CCA">
        <w:rPr>
          <w:rFonts w:cs="B Zar" w:hint="cs"/>
          <w:color w:val="000000"/>
          <w:rtl/>
          <w:lang w:bidi="fa-IR"/>
        </w:rPr>
        <w:t xml:space="preserve"> واقع شده است. در واقع در احداث این شهر، سیاست عمر</w:t>
      </w:r>
      <w:r w:rsidRPr="00605CCA">
        <w:rPr>
          <w:rFonts w:cs="B Zar" w:hint="cs"/>
          <w:color w:val="000000"/>
          <w:rtl/>
          <w:lang w:bidi="fa-IR"/>
        </w:rPr>
        <w:sym w:font="AGA Arabesque" w:char="F074"/>
      </w:r>
      <w:r w:rsidRPr="00605CCA">
        <w:rPr>
          <w:rFonts w:cs="B Zar" w:hint="cs"/>
          <w:color w:val="000000"/>
          <w:rtl/>
          <w:lang w:bidi="fa-IR"/>
        </w:rPr>
        <w:t xml:space="preserve"> در شهرسازی رعایت شده است. چرا که ایشان در مکان‌های پرآب و علف و دارای چراگاه، دستور احداث شهر می‌داد. چنان که بصره نیز از چنین امتیازاتی برخوردار می‌باشد.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علت روی آوردن مسلمانان به این خطه چنین بیان شده است که در زمان ابوبکرصدیق فردی به نام قطبه یا سوید بن قطبه با تنی چند از سواران جهت مأموریتی به آن ناحیه رفت. سپس از طرف فرمانده‌ی کل یعنی خالد بن ولید دستور رسید که در همان ناحیه بماند. و زمانی که خلافت به دست </w:t>
      </w:r>
      <w:r>
        <w:rPr>
          <w:rFonts w:cs="B Zar" w:hint="cs"/>
          <w:color w:val="000000"/>
          <w:rtl/>
          <w:lang w:bidi="fa-IR"/>
        </w:rPr>
        <w:t>عمر بن خطاب</w:t>
      </w:r>
      <w:r w:rsidRPr="00605CCA">
        <w:rPr>
          <w:rFonts w:cs="B Zar" w:hint="cs"/>
          <w:color w:val="000000"/>
          <w:rtl/>
          <w:lang w:bidi="fa-IR"/>
        </w:rPr>
        <w:t xml:space="preserve"> رسید، او عتبه بن غزوان را که از پیشگامان اصحاب رسول خدا بود، فرمانده‌ی آن ناحیه تعیین کرد و گفت: با اهوازیها و فارسها و اهل میسان مشغول باش. و طی دستوری، قطبه را نیز امر کرد تا به عتبه ملحق و تابع امر او شود. چنان که عتبه با سیصد سوار و قطبه نیز با همراهانش از طايفه‌ی بکر و تمیم رهسپار آن‌جا شدند. و در سال 14 هجری در آن‌جا اقامت گزیدند</w:t>
      </w:r>
      <w:r w:rsidRPr="00C715B7">
        <w:rPr>
          <w:rStyle w:val="a8"/>
          <w:rFonts w:cs="B Zar"/>
          <w:color w:val="000000"/>
          <w:sz w:val="24"/>
          <w:szCs w:val="24"/>
          <w:rtl/>
          <w:lang w:bidi="fa-IR"/>
        </w:rPr>
        <w:footnoteReference w:id="871"/>
      </w:r>
      <w:r w:rsidR="00CA5D5E">
        <w:rPr>
          <w:rFonts w:cs="B Zar" w:hint="cs"/>
          <w:color w:val="000000"/>
          <w:rtl/>
          <w:lang w:bidi="fa-IR"/>
        </w:rPr>
        <w:t>.</w:t>
      </w:r>
      <w:r w:rsidRPr="00605CCA">
        <w:rPr>
          <w:rFonts w:cs="B Zar" w:hint="cs"/>
          <w:color w:val="000000"/>
          <w:rtl/>
          <w:lang w:bidi="fa-IR"/>
        </w:rPr>
        <w:t xml:space="preserve"> دیری نگذشت که عتبه به عمر</w:t>
      </w:r>
      <w:r w:rsidRPr="00605CCA">
        <w:rPr>
          <w:rFonts w:cs="B Zar" w:hint="cs"/>
          <w:color w:val="000000"/>
          <w:rtl/>
          <w:lang w:bidi="fa-IR"/>
        </w:rPr>
        <w:sym w:font="AGA Arabesque" w:char="F074"/>
      </w:r>
      <w:r w:rsidRPr="00605CCA">
        <w:rPr>
          <w:rFonts w:cs="B Zar" w:hint="cs"/>
          <w:color w:val="000000"/>
          <w:rtl/>
          <w:lang w:bidi="fa-IR"/>
        </w:rPr>
        <w:t xml:space="preserve"> نامه‌ای نوشت و از او در مورد احداث شهری اجازه خواست. عمر</w:t>
      </w:r>
      <w:r w:rsidRPr="00605CCA">
        <w:rPr>
          <w:rFonts w:cs="B Zar" w:hint="cs"/>
          <w:color w:val="000000"/>
          <w:rtl/>
          <w:lang w:bidi="fa-IR"/>
        </w:rPr>
        <w:sym w:font="AGA Arabesque" w:char="F074"/>
      </w:r>
      <w:r w:rsidRPr="00605CCA">
        <w:rPr>
          <w:rFonts w:cs="B Zar" w:hint="cs"/>
          <w:color w:val="000000"/>
          <w:rtl/>
          <w:lang w:bidi="fa-IR"/>
        </w:rPr>
        <w:t xml:space="preserve"> به او اجازه داد و نوشت که در جایی به احداث شهر بپردازد که آب و چراگاه وجود داشته باشد. آن‌گاه عتبه همین مکان فعلی شهر بصره را انتخاب کرد و به عمر</w:t>
      </w:r>
      <w:r w:rsidRPr="00605CCA">
        <w:rPr>
          <w:rFonts w:cs="B Zar" w:hint="cs"/>
          <w:color w:val="000000"/>
          <w:rtl/>
          <w:lang w:bidi="fa-IR"/>
        </w:rPr>
        <w:sym w:font="AGA Arabesque" w:char="F074"/>
      </w:r>
      <w:r w:rsidRPr="00605CCA">
        <w:rPr>
          <w:rFonts w:cs="B Zar" w:hint="cs"/>
          <w:color w:val="000000"/>
          <w:rtl/>
          <w:lang w:bidi="fa-IR"/>
        </w:rPr>
        <w:t xml:space="preserve"> نوشت که من مکان سرسبزی را که در آن‌جا آب فراوان و نی وجود دارد برای این منظور انتخاب کرده‌ام.</w:t>
      </w:r>
    </w:p>
    <w:p w:rsidR="002D6B77" w:rsidRPr="00605CCA" w:rsidRDefault="002D6B77" w:rsidP="00CA5D5E">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نیز به او دستور داد تا در مکان یاد شده رحل اقامت افکند. چنان که عتبه نیز در آن‌جا رحل اقامت افکند و مسجد و دارالاماره‌ی خود را از نی بنا کرد. و مردم نیز به ساخت و ساز منازل خود با نی پرداختند. وقتی به جهاد می‌رفتند، آن‌ها را تخریب می‌کرد و چون برمی‌گشتند دوباره </w:t>
      </w:r>
      <w:r w:rsidR="00CA5D5E">
        <w:rPr>
          <w:rFonts w:cs="B Zar" w:hint="cs"/>
          <w:color w:val="000000"/>
          <w:rtl/>
          <w:lang w:bidi="fa-IR"/>
        </w:rPr>
        <w:t>می‌ساختند. تا این که در اثر آتش‌</w:t>
      </w:r>
      <w:r w:rsidRPr="00605CCA">
        <w:rPr>
          <w:rFonts w:cs="B Zar" w:hint="cs"/>
          <w:color w:val="000000"/>
          <w:rtl/>
          <w:lang w:bidi="fa-IR"/>
        </w:rPr>
        <w:t>سوزی خانه‌هایشان از بین رفت، آن‌گاه از عمر</w:t>
      </w:r>
      <w:r w:rsidRPr="00605CCA">
        <w:rPr>
          <w:rFonts w:cs="B Zar" w:hint="cs"/>
          <w:color w:val="000000"/>
          <w:rtl/>
          <w:lang w:bidi="fa-IR"/>
        </w:rPr>
        <w:sym w:font="AGA Arabesque" w:char="F074"/>
      </w:r>
      <w:r w:rsidRPr="00605CCA">
        <w:rPr>
          <w:rFonts w:cs="B Zar" w:hint="cs"/>
          <w:color w:val="000000"/>
          <w:rtl/>
          <w:lang w:bidi="fa-IR"/>
        </w:rPr>
        <w:t xml:space="preserve"> اجازه‌ی ساخت خانه‌های گلی گرفتند. و او نیز بعد از وفات عتبه و در امارت ابوموسی اشعری در سال نوزدهم هجری به آنان اجازه داد. چنان که ابوموسی مسجد و دار الاماره خود را با خشت خام و گل ساخت</w:t>
      </w:r>
      <w:r w:rsidR="00CA5D5E">
        <w:rPr>
          <w:rFonts w:cs="B Zar" w:hint="cs"/>
          <w:color w:val="000000"/>
          <w:rtl/>
          <w:lang w:bidi="fa-IR"/>
        </w:rPr>
        <w:t>،</w:t>
      </w:r>
      <w:r w:rsidRPr="00605CCA">
        <w:rPr>
          <w:rFonts w:cs="B Zar" w:hint="cs"/>
          <w:color w:val="000000"/>
          <w:rtl/>
          <w:lang w:bidi="fa-IR"/>
        </w:rPr>
        <w:t xml:space="preserve"> و بعد از آن با سنگ و آجر بازسازی شد. شهر بصره را به چندین بخش و محله در آورده و هر محله را به یکی از قبايل واگذار کردند و در وسط، خیابان بزرگی با عرض شصت ذراع گذاشتند و عرض خیابان‌های دیگر بیست ذراع و عرضه کوچه‌ها هفت ذراع بود و در فاصله یک محله تا محله دیگر فضای خالی بزرگی قرار دادند تا محل خواباندن چارپایان و بستن اسب</w:t>
      </w:r>
      <w:r w:rsidR="00CA5D5E">
        <w:rPr>
          <w:rFonts w:cs="B Zar" w:hint="cs"/>
          <w:color w:val="000000"/>
          <w:rtl/>
          <w:lang w:bidi="fa-IR"/>
        </w:rPr>
        <w:t>‌</w:t>
      </w:r>
      <w:r w:rsidRPr="00605CCA">
        <w:rPr>
          <w:rFonts w:cs="B Zar" w:hint="cs"/>
          <w:color w:val="000000"/>
          <w:rtl/>
          <w:lang w:bidi="fa-IR"/>
        </w:rPr>
        <w:t>هایشان و بخشی جهت دفن کردن مردگانشان باشد. و خانه‌ها را چسبیده به هم ساختند</w:t>
      </w:r>
      <w:r w:rsidRPr="00C715B7">
        <w:rPr>
          <w:rStyle w:val="a8"/>
          <w:rFonts w:cs="B Zar"/>
          <w:color w:val="000000"/>
          <w:sz w:val="24"/>
          <w:szCs w:val="24"/>
          <w:rtl/>
          <w:lang w:bidi="fa-IR"/>
        </w:rPr>
        <w:footnoteReference w:id="872"/>
      </w:r>
      <w:r w:rsidRPr="00605CCA">
        <w:rPr>
          <w:rFonts w:cs="B Zar" w:hint="cs"/>
          <w:color w:val="000000"/>
          <w:rtl/>
          <w:lang w:bidi="fa-IR"/>
        </w:rPr>
        <w:t xml:space="preserve">. سپس دستوری از </w:t>
      </w:r>
      <w:r>
        <w:rPr>
          <w:rFonts w:cs="B Zar" w:hint="cs"/>
          <w:color w:val="000000"/>
          <w:rtl/>
          <w:lang w:bidi="fa-IR"/>
        </w:rPr>
        <w:t>عمر بن خطاب</w:t>
      </w:r>
      <w:r w:rsidRPr="00605CCA">
        <w:rPr>
          <w:rFonts w:cs="B Zar" w:hint="cs"/>
          <w:color w:val="000000"/>
          <w:rtl/>
          <w:lang w:bidi="fa-IR"/>
        </w:rPr>
        <w:t xml:space="preserve"> به ابوموسی رسید که در آن به حفر کانالی از دجله تا بصره جهت آب رسانی به ساکنان بصره امر کرده بود. طول این کانال سه فرسخ بود</w:t>
      </w:r>
      <w:r w:rsidRPr="00C715B7">
        <w:rPr>
          <w:rStyle w:val="a8"/>
          <w:rFonts w:cs="B Zar"/>
          <w:color w:val="000000"/>
          <w:sz w:val="24"/>
          <w:szCs w:val="24"/>
          <w:rtl/>
          <w:lang w:bidi="fa-IR"/>
        </w:rPr>
        <w:footnoteReference w:id="873"/>
      </w:r>
      <w:r w:rsidR="00CA5D5E">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سبک شهرسازی فوق به این نتیجه می‌رسیم که مسلمانان جزو پیش کسوتان مسکن و شهرسازی بوده‌اند.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مسلمانانی که در بصره اقامت گزیدند با فتح ابله و دست و میسان سرمایه‌دار شدند و مردم از هر سو سرازیر این شهر جدید شدند و دیری نگذشت که یکی از شهرهای پر جمعیت گردید. از خلال روایت</w:t>
      </w:r>
      <w:r w:rsidR="00CA5D5E">
        <w:rPr>
          <w:rFonts w:cs="B Zar" w:hint="cs"/>
          <w:color w:val="000000"/>
          <w:rtl/>
          <w:lang w:bidi="fa-IR"/>
        </w:rPr>
        <w:t>‌</w:t>
      </w:r>
      <w:r w:rsidRPr="00605CCA">
        <w:rPr>
          <w:rFonts w:cs="B Zar" w:hint="cs"/>
          <w:color w:val="000000"/>
          <w:rtl/>
          <w:lang w:bidi="fa-IR"/>
        </w:rPr>
        <w:t xml:space="preserve">های مختلف تاریخی، پژوهشگران امتیازات نظامی و اقتصادی‌ای را که هنگام تأسیس این شهرها مدنظر عمرفاروق بوده چنین بیان داشته‌اند: </w:t>
      </w:r>
    </w:p>
    <w:p w:rsidR="002D6B77" w:rsidRPr="00605CCA" w:rsidRDefault="002D6B77" w:rsidP="002D6B77">
      <w:pPr>
        <w:numPr>
          <w:ilvl w:val="0"/>
          <w:numId w:val="13"/>
        </w:numPr>
        <w:spacing w:line="228" w:lineRule="auto"/>
        <w:ind w:left="771" w:hanging="374"/>
        <w:rPr>
          <w:rFonts w:hint="cs"/>
          <w:b/>
          <w:bCs/>
          <w:color w:val="000000"/>
          <w:rtl/>
          <w:lang w:bidi="fa-IR"/>
        </w:rPr>
      </w:pPr>
      <w:r w:rsidRPr="00605CCA">
        <w:rPr>
          <w:rFonts w:hint="cs"/>
          <w:b/>
          <w:bCs/>
          <w:color w:val="000000"/>
          <w:rtl/>
          <w:lang w:bidi="fa-IR"/>
        </w:rPr>
        <w:t>تأسیس این شهرها در مرزهای مناطق عربی و مشرف به مناطق عجمی، به خاطر این بوده تا آن‌ها پایگاه‌های تسخیر ناپذیری باشند و دشمن هیچ‌گاه به فکر تجاوز به کشور مسلمانان را نداشته باشد.</w:t>
      </w:r>
    </w:p>
    <w:p w:rsidR="002D6B77" w:rsidRPr="00605CCA" w:rsidRDefault="002D6B77" w:rsidP="002D6B77">
      <w:pPr>
        <w:numPr>
          <w:ilvl w:val="0"/>
          <w:numId w:val="13"/>
        </w:numPr>
        <w:spacing w:line="228" w:lineRule="auto"/>
        <w:ind w:left="771" w:hanging="374"/>
        <w:rPr>
          <w:rFonts w:hint="cs"/>
          <w:b/>
          <w:bCs/>
          <w:color w:val="000000"/>
          <w:rtl/>
          <w:lang w:bidi="fa-IR"/>
        </w:rPr>
      </w:pPr>
      <w:r w:rsidRPr="00605CCA">
        <w:rPr>
          <w:rFonts w:hint="cs"/>
          <w:b/>
          <w:bCs/>
          <w:color w:val="000000"/>
          <w:rtl/>
          <w:lang w:bidi="fa-IR"/>
        </w:rPr>
        <w:t>از نظر جغرافیایی، این‌ها بهترین مکان‌هایی برای مجاهدین راه خدا بوده‌اند. چرا که در اطراف هر یک از این شهرها چراگاه‌هایی غنی برای شتران وجود داشته است.</w:t>
      </w:r>
    </w:p>
    <w:p w:rsidR="002D6B77" w:rsidRPr="00605CCA" w:rsidRDefault="002D6B77" w:rsidP="002D6B77">
      <w:pPr>
        <w:numPr>
          <w:ilvl w:val="0"/>
          <w:numId w:val="13"/>
        </w:numPr>
        <w:spacing w:line="228" w:lineRule="auto"/>
        <w:ind w:left="771" w:hanging="374"/>
        <w:rPr>
          <w:rFonts w:cs="B Zar" w:hint="cs"/>
          <w:color w:val="000000"/>
          <w:rtl/>
          <w:lang w:bidi="fa-IR"/>
        </w:rPr>
      </w:pPr>
      <w:r w:rsidRPr="00605CCA">
        <w:rPr>
          <w:rFonts w:cs="B Zar" w:hint="cs"/>
          <w:color w:val="000000"/>
          <w:rtl/>
          <w:lang w:bidi="fa-IR"/>
        </w:rPr>
        <w:t>در انتخاب محل احداث شهرها به این نکته توجه شده که نزدیک به سبزترین مناطق عجمی‌ها باشند تا از محصولات کشاورزی و همچنین فرآورده‌های لبنی آن‌ها بهره‌مند گردند. چنان که عتبه بن غزان در نامه‌ای به عمر</w:t>
      </w:r>
      <w:r w:rsidRPr="00605CCA">
        <w:rPr>
          <w:rFonts w:cs="B Zar" w:hint="cs"/>
          <w:color w:val="000000"/>
          <w:rtl/>
          <w:lang w:bidi="fa-IR"/>
        </w:rPr>
        <w:sym w:font="AGA Arabesque" w:char="F074"/>
      </w:r>
      <w:r w:rsidRPr="00605CCA">
        <w:rPr>
          <w:rFonts w:cs="B Zar" w:hint="cs"/>
          <w:color w:val="000000"/>
          <w:rtl/>
          <w:lang w:bidi="fa-IR"/>
        </w:rPr>
        <w:t xml:space="preserve"> در مورد محل احداث شهر بصره چنین توضیح داد: این‌جا سرزمین شادابی است که در نزدیکی آن آب فراوان، چراگاه و هیزم وجود دارد</w:t>
      </w:r>
      <w:r w:rsidRPr="00C715B7">
        <w:rPr>
          <w:rStyle w:val="a8"/>
          <w:rFonts w:cs="B Zar"/>
          <w:color w:val="000000"/>
          <w:sz w:val="24"/>
          <w:szCs w:val="24"/>
          <w:rtl/>
          <w:lang w:bidi="fa-IR"/>
        </w:rPr>
        <w:footnoteReference w:id="874"/>
      </w:r>
      <w:r w:rsidR="00CA5D5E">
        <w:rPr>
          <w:rFonts w:cs="B Zar" w:hint="cs"/>
          <w:color w:val="000000"/>
          <w:rtl/>
          <w:lang w:bidi="fa-IR"/>
        </w:rPr>
        <w:t>.</w:t>
      </w:r>
    </w:p>
    <w:p w:rsidR="002D6B77" w:rsidRPr="00605CCA" w:rsidRDefault="002D6B77" w:rsidP="002D6B77">
      <w:pPr>
        <w:spacing w:line="228" w:lineRule="auto"/>
        <w:ind w:left="737"/>
        <w:rPr>
          <w:rFonts w:cs="B Zar" w:hint="cs"/>
          <w:color w:val="000000"/>
          <w:rtl/>
          <w:lang w:bidi="fa-IR"/>
        </w:rPr>
      </w:pPr>
      <w:r w:rsidRPr="00605CCA">
        <w:rPr>
          <w:rFonts w:cs="B Zar" w:hint="cs"/>
          <w:color w:val="000000"/>
          <w:rtl/>
          <w:lang w:bidi="fa-IR"/>
        </w:rPr>
        <w:t>این نشانگر دیدگاه سیاسی و نظامی و عمرانی بسیار والایی است که در آن شرایط صلح و جنگ در نظر گرفته شده است. چنان که در این برنامه هم به تأمین منابع آبی و همچنین فراهم نمودن مواد غذیی و نیازهای دیگر از قبیل هیزم و غیره اهمیت داده شده است.</w:t>
      </w:r>
    </w:p>
    <w:p w:rsidR="002D6B77" w:rsidRPr="00605CCA" w:rsidRDefault="002D6B77" w:rsidP="002D6B77">
      <w:pPr>
        <w:numPr>
          <w:ilvl w:val="0"/>
          <w:numId w:val="14"/>
        </w:numPr>
        <w:spacing w:line="228" w:lineRule="auto"/>
        <w:ind w:left="771" w:hanging="374"/>
        <w:rPr>
          <w:rFonts w:cs="B Zar" w:hint="cs"/>
          <w:color w:val="000000"/>
          <w:rtl/>
          <w:lang w:bidi="fa-IR"/>
        </w:rPr>
      </w:pPr>
      <w:r w:rsidRPr="00605CCA">
        <w:rPr>
          <w:rFonts w:cs="B Zar" w:hint="cs"/>
          <w:color w:val="000000"/>
          <w:rtl/>
          <w:lang w:bidi="fa-IR"/>
        </w:rPr>
        <w:t>همچنین به این نکته توجه شده که نباید میان دار الخلافه و شهرهای نظامی موانع طبیعی مانند دریا و غیره وجود داشته باشد تا به راحتی بتوان کمک</w:t>
      </w:r>
      <w:r w:rsidR="00CA5D5E">
        <w:rPr>
          <w:rFonts w:cs="B Zar" w:hint="cs"/>
          <w:color w:val="000000"/>
          <w:rtl/>
          <w:lang w:bidi="fa-IR"/>
        </w:rPr>
        <w:t>‌</w:t>
      </w:r>
      <w:r w:rsidRPr="00605CCA">
        <w:rPr>
          <w:rFonts w:cs="B Zar" w:hint="cs"/>
          <w:color w:val="000000"/>
          <w:rtl/>
          <w:lang w:bidi="fa-IR"/>
        </w:rPr>
        <w:t>های دار الخلافه را به مرکز نظامی‌ انتقال داد</w:t>
      </w:r>
      <w:r w:rsidRPr="00C715B7">
        <w:rPr>
          <w:rStyle w:val="a8"/>
          <w:rFonts w:cs="B Zar"/>
          <w:color w:val="000000"/>
          <w:sz w:val="24"/>
          <w:szCs w:val="24"/>
          <w:rtl/>
          <w:lang w:bidi="fa-IR"/>
        </w:rPr>
        <w:footnoteReference w:id="875"/>
      </w:r>
      <w:r w:rsidR="00CA5D5E">
        <w:rPr>
          <w:rFonts w:cs="B Zar" w:hint="cs"/>
          <w:color w:val="000000"/>
          <w:rtl/>
          <w:lang w:bidi="fa-IR"/>
        </w:rPr>
        <w:t>.</w:t>
      </w:r>
    </w:p>
    <w:p w:rsidR="002D6B77" w:rsidRPr="00605CCA" w:rsidRDefault="002D6B77" w:rsidP="002D6B77">
      <w:pPr>
        <w:numPr>
          <w:ilvl w:val="0"/>
          <w:numId w:val="14"/>
        </w:numPr>
        <w:spacing w:line="228" w:lineRule="auto"/>
        <w:ind w:left="771" w:hanging="374"/>
        <w:rPr>
          <w:rFonts w:cs="B Zar" w:hint="cs"/>
          <w:color w:val="000000"/>
          <w:lang w:bidi="fa-IR"/>
        </w:rPr>
      </w:pPr>
      <w:r w:rsidRPr="00605CCA">
        <w:rPr>
          <w:rFonts w:cs="B Zar" w:hint="cs"/>
          <w:color w:val="000000"/>
          <w:rtl/>
          <w:lang w:bidi="fa-IR"/>
        </w:rPr>
        <w:t>ترکیب محله‌های شهر بر اساس تقسیم‌بندی قبیله‌ای صورت می‌گرفت و افراد هر قبیله‌ای در کنار هم زندگی می‌کردند</w:t>
      </w:r>
      <w:r w:rsidRPr="00C715B7">
        <w:rPr>
          <w:rStyle w:val="a8"/>
          <w:rFonts w:cs="B Zar"/>
          <w:color w:val="000000"/>
          <w:sz w:val="24"/>
          <w:szCs w:val="24"/>
          <w:rtl/>
          <w:lang w:bidi="fa-IR"/>
        </w:rPr>
        <w:footnoteReference w:id="876"/>
      </w:r>
      <w:r w:rsidR="00CA5D5E">
        <w:rPr>
          <w:rFonts w:cs="B Zar" w:hint="cs"/>
          <w:color w:val="000000"/>
          <w:rtl/>
          <w:lang w:bidi="fa-IR"/>
        </w:rPr>
        <w:t>.</w:t>
      </w:r>
    </w:p>
    <w:p w:rsidR="002D6B77" w:rsidRPr="00605CCA" w:rsidRDefault="002D6B77" w:rsidP="002D6B77">
      <w:pPr>
        <w:pStyle w:val="af7"/>
        <w:rPr>
          <w:rFonts w:hint="cs"/>
          <w:rtl/>
        </w:rPr>
      </w:pPr>
      <w:bookmarkStart w:id="839" w:name="_Toc70310922"/>
      <w:bookmarkStart w:id="840" w:name="_Toc223806466"/>
      <w:bookmarkStart w:id="841" w:name="_Toc71216955"/>
      <w:r w:rsidRPr="00605CCA">
        <w:rPr>
          <w:rFonts w:hint="cs"/>
          <w:rtl/>
        </w:rPr>
        <w:t>ـ شهرکوفه</w:t>
      </w:r>
      <w:bookmarkEnd w:id="839"/>
      <w:bookmarkEnd w:id="840"/>
      <w:bookmarkEnd w:id="841"/>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به اتفاق مؤرخین، مؤسس این شهر سعد بن ابی وقاص </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می‌باشد. او بعد از پیروزیهای مکرر بر لشکر فارس</w:t>
      </w:r>
      <w:r w:rsidR="00CA5D5E">
        <w:rPr>
          <w:rFonts w:cs="B Zar" w:hint="cs"/>
          <w:color w:val="000000"/>
          <w:spacing w:val="-4"/>
          <w:rtl/>
          <w:lang w:bidi="fa-IR"/>
        </w:rPr>
        <w:t>‌</w:t>
      </w:r>
      <w:r w:rsidRPr="00605CCA">
        <w:rPr>
          <w:rFonts w:cs="B Zar" w:hint="cs"/>
          <w:color w:val="000000"/>
          <w:spacing w:val="-4"/>
          <w:rtl/>
          <w:lang w:bidi="fa-IR"/>
        </w:rPr>
        <w:t>ها در مداين، این مکان را برای احداث شهر جای مناسبی دانست و دستور به احداث آن داد.</w:t>
      </w:r>
    </w:p>
    <w:p w:rsidR="002D6B77" w:rsidRPr="00605CCA" w:rsidRDefault="002D6B77" w:rsidP="00600F82">
      <w:pPr>
        <w:spacing w:line="228" w:lineRule="auto"/>
        <w:ind w:firstLine="397"/>
        <w:rPr>
          <w:rFonts w:cs="B Zar" w:hint="cs"/>
          <w:color w:val="000000"/>
          <w:rtl/>
          <w:lang w:bidi="fa-IR"/>
        </w:rPr>
      </w:pPr>
      <w:r w:rsidRPr="00605CCA">
        <w:rPr>
          <w:rFonts w:cs="B Zar" w:hint="cs"/>
          <w:color w:val="000000"/>
          <w:rtl/>
          <w:lang w:bidi="fa-IR"/>
        </w:rPr>
        <w:t xml:space="preserve">چنان که در احداث شهر بصره نیز چنین اتفاقی افتاد. چرا که انگیزه‌های نظامی بزرگترین نقش را در وادار کردن سعد به احداث اردوگاه‌هایی برای مجاهدین ایفاء می‌کرد. البته نباید فراموش کرد که انتخاب محل احداث شهر بصره توسط سعد بر اساس معیارهایی بود که عمرفاروق </w:t>
      </w:r>
      <w:r w:rsidRPr="00605CCA">
        <w:rPr>
          <w:rFonts w:cs="B Zar" w:hint="cs"/>
          <w:color w:val="000000"/>
          <w:rtl/>
          <w:lang w:bidi="fa-IR"/>
        </w:rPr>
        <w:sym w:font="AGA Arabesque" w:char="F074"/>
      </w:r>
      <w:r w:rsidRPr="00605CCA">
        <w:rPr>
          <w:rFonts w:cs="B Zar" w:hint="cs"/>
          <w:color w:val="000000"/>
          <w:rtl/>
          <w:lang w:bidi="fa-IR"/>
        </w:rPr>
        <w:t xml:space="preserve"> وضع نموده بود. زیرا عمرفاروق</w:t>
      </w:r>
      <w:r w:rsidRPr="00605CCA">
        <w:rPr>
          <w:rFonts w:cs="B Zar" w:hint="cs"/>
          <w:color w:val="000000"/>
          <w:rtl/>
          <w:lang w:bidi="fa-IR"/>
        </w:rPr>
        <w:sym w:font="AGA Arabesque" w:char="F074"/>
      </w:r>
      <w:r w:rsidRPr="00605CCA">
        <w:rPr>
          <w:rFonts w:cs="B Zar" w:hint="cs"/>
          <w:color w:val="000000"/>
          <w:rtl/>
          <w:lang w:bidi="fa-IR"/>
        </w:rPr>
        <w:t xml:space="preserve"> بر اوضاع لشکر اشراف داشت و تغییرات نامطلوبی را در روحیه‌ی نیروهای مجاهد مشاهده نمود و فهمید که این در اثر آب و هوای نامناسب منطقه است. بنابراین طی نامه‌ای به سعد دستور داد تا مکان مناسبی را که هم برای خود آن‌ها و هم برای شترانشان مناسب باشد در نظر بگیرد. و سلمان فارسی و حذیفه بن یمان را جهت انتخاب چنین مکانی اعزام داشت. آن‌ها وقتی به محل کنونی کوفه که واقع در فاصله حره و فرات بود رسیدند، آن‌را جای مناسبی تشخیص داده، انتخاب کردند. آن‌گاه سعد در محرم سال هفدهم از مداين به آن‌جا آمد. عمر</w:t>
      </w:r>
      <w:r w:rsidRPr="00605CCA">
        <w:rPr>
          <w:rFonts w:cs="B Zar" w:hint="cs"/>
          <w:color w:val="000000"/>
          <w:rtl/>
          <w:lang w:bidi="fa-IR"/>
        </w:rPr>
        <w:sym w:font="AGA Arabesque" w:char="F074"/>
      </w:r>
      <w:r w:rsidRPr="00605CCA">
        <w:rPr>
          <w:rFonts w:cs="B Zar" w:hint="cs"/>
          <w:color w:val="000000"/>
          <w:rtl/>
          <w:lang w:bidi="fa-IR"/>
        </w:rPr>
        <w:t xml:space="preserve"> می‌خواست که مجاهدین در خیمه‌هایشان زندگی بکنند، چرا که این گونه آمادگی بیشتری برای جنگ داشته، خودشان نیز با خاطری آرامتر می‌زیستند و دشمنانشان همواره در رعب و وحشت به سر می‌بردند. وقتی اهل کوفه اجازه‌ی بنای خانه‌های چوبی خواستند به آن‌ها اجازه داد، همان طور که به اهل بصره اجازه داده بود. سپس وقتی خانه‌های ساخته شده از نی در اثر آتش سوزی از بین رفت و مردم اجازه خواستند تا خانه‌های خود را با خشت خام بازسازی کنند؛ عمر</w:t>
      </w:r>
      <w:r w:rsidRPr="00605CCA">
        <w:rPr>
          <w:rFonts w:cs="B Zar" w:hint="cs"/>
          <w:color w:val="000000"/>
          <w:rtl/>
          <w:lang w:bidi="fa-IR"/>
        </w:rPr>
        <w:sym w:font="AGA Arabesque" w:char="F074"/>
      </w:r>
      <w:r w:rsidRPr="00605CCA">
        <w:rPr>
          <w:rFonts w:cs="B Zar" w:hint="cs"/>
          <w:color w:val="000000"/>
          <w:rtl/>
          <w:lang w:bidi="fa-IR"/>
        </w:rPr>
        <w:t xml:space="preserve"> به آن‌ها اجازه داد و نوشت که هیچ کس حق ندارد بیش از سه اطاق برای خود بسازد. و در بصره عاصم بن دلف و در کوفه ابوهیاج بن مالک اسدی را به عنوان مدیر مسکن و شهر سازی تعیین کرد. ابوهیاج حسب دستور عمر</w:t>
      </w:r>
      <w:r w:rsidRPr="00605CCA">
        <w:rPr>
          <w:rFonts w:cs="B Zar" w:hint="cs"/>
          <w:color w:val="000000"/>
          <w:rtl/>
          <w:lang w:bidi="fa-IR"/>
        </w:rPr>
        <w:sym w:font="AGA Arabesque" w:char="F074"/>
      </w:r>
      <w:r w:rsidRPr="00605CCA">
        <w:rPr>
          <w:rFonts w:cs="B Zar" w:hint="cs"/>
          <w:color w:val="000000"/>
          <w:rtl/>
          <w:lang w:bidi="fa-IR"/>
        </w:rPr>
        <w:t xml:space="preserve"> نقشه شهر کوفه را این گونه ترسیم کرد: عرض بزرگترین خیابان شهر را چهل ذراع و بعدی را سی ذراع و بقیه را بیست و کوچه‌ها را هفت ذراع گذاشت. سپس قبل از هر چیز نقشه‌ی مسجد را کشید و در وسط آن به مرد تیراندازی دستور داد تا به نواحی چهارگانه آن با تمام توان خود تیز بیندازد. آن‌گاه به مردم گفت از آن طرف محلی که تیرها افتاده است خانه بسازید و فضای خالی یاد شده سایبان بزرگی برای مسجد و خانه‌ای برای فرمانده‌ی بزرگ، سعد بن ابی وقاص روبروی مسجد و همچنین خانه‌ای برای نگهداری اموال بیت المال ساخت. گفتنی است که‌ بنای ساختمان‌های آن شهر مردی به‌ نام زربة الفارسی بود</w:t>
      </w:r>
      <w:r w:rsidRPr="00C715B7">
        <w:rPr>
          <w:rStyle w:val="a8"/>
          <w:rFonts w:cs="B Zar"/>
          <w:color w:val="000000"/>
          <w:sz w:val="24"/>
          <w:szCs w:val="24"/>
          <w:rtl/>
          <w:lang w:bidi="ar-KW"/>
        </w:rPr>
        <w:footnoteReference w:id="877"/>
      </w:r>
      <w:r w:rsidR="00600F82">
        <w:rPr>
          <w:rFonts w:cs="B Zar" w:hint="cs"/>
          <w:color w:val="000000"/>
          <w:rtl/>
          <w:lang w:bidi="ar-KW"/>
        </w:rPr>
        <w:t>.</w:t>
      </w:r>
      <w:r w:rsidRPr="00605CCA">
        <w:rPr>
          <w:rFonts w:cs="B Zar" w:hint="cs"/>
          <w:color w:val="000000"/>
          <w:rtl/>
          <w:lang w:bidi="ar-KW"/>
        </w:rPr>
        <w:t xml:space="preserve"> ضمنا از خانه‌ی سعد تا مسجد، تونلی به طول دویست متر حفر کردند. سپس مجاهدین در آن شهر به سکونت پرداختند و بعد از آن‌ها گروهی از فارسیان که به آن‌ها گارد شاهنشاهی می‌گفتند و از بقایای افراد رستم بودند و تعدادشان حدود چهار هزار نفر بود از سعد پناهندگی و کمک خواستند، سعد به آن‌ها پناه داد و همچنین عطایايی به آن‌ها اختصاص داد</w:t>
      </w:r>
      <w:r w:rsidR="00600F82">
        <w:rPr>
          <w:rFonts w:cs="B Zar" w:hint="cs"/>
          <w:color w:val="000000"/>
          <w:rtl/>
          <w:lang w:bidi="ar-KW"/>
        </w:rPr>
        <w:t>،</w:t>
      </w:r>
      <w:r w:rsidRPr="00605CCA">
        <w:rPr>
          <w:rFonts w:cs="B Zar" w:hint="cs"/>
          <w:color w:val="000000"/>
          <w:rtl/>
          <w:lang w:bidi="ar-KW"/>
        </w:rPr>
        <w:t xml:space="preserve"> این گروه نیز در کوفه جای گرفتند</w:t>
      </w:r>
      <w:r w:rsidR="00600F82">
        <w:rPr>
          <w:rFonts w:cs="B Zar" w:hint="cs"/>
          <w:color w:val="000000"/>
          <w:rtl/>
          <w:lang w:bidi="ar-KW"/>
        </w:rPr>
        <w:t>،</w:t>
      </w:r>
      <w:r w:rsidRPr="00605CCA">
        <w:rPr>
          <w:rFonts w:cs="B Zar" w:hint="cs"/>
          <w:color w:val="000000"/>
          <w:rtl/>
          <w:lang w:bidi="ar-KW"/>
        </w:rPr>
        <w:t xml:space="preserve"> و فردی به نام دیلم سرپرست آن‌ها بود. بنابراین به آن‌ها می‌گفتند: سرخ پوستان دیلم</w:t>
      </w:r>
      <w:r w:rsidRPr="00C715B7">
        <w:rPr>
          <w:rStyle w:val="a8"/>
          <w:rFonts w:cs="B Zar"/>
          <w:color w:val="000000"/>
          <w:sz w:val="24"/>
          <w:szCs w:val="24"/>
          <w:rtl/>
          <w:lang w:bidi="fa-IR"/>
        </w:rPr>
        <w:footnoteReference w:id="878"/>
      </w:r>
      <w:r w:rsidRPr="00605CCA">
        <w:rPr>
          <w:rFonts w:cs="B Zar" w:hint="cs"/>
          <w:color w:val="000000"/>
          <w:rtl/>
          <w:lang w:bidi="fa-IR"/>
        </w:rPr>
        <w:t>. سپس گروهی از یهودیان و مسیحیان نجران بعد از این که توسط عمر</w:t>
      </w:r>
      <w:r w:rsidRPr="00605CCA">
        <w:rPr>
          <w:rFonts w:cs="B Zar" w:hint="cs"/>
          <w:color w:val="000000"/>
          <w:rtl/>
          <w:lang w:bidi="fa-IR"/>
        </w:rPr>
        <w:sym w:font="AGA Arabesque" w:char="F074"/>
      </w:r>
      <w:r w:rsidRPr="00605CCA">
        <w:rPr>
          <w:rFonts w:cs="B Zar" w:hint="cs"/>
          <w:color w:val="000000"/>
          <w:rtl/>
          <w:lang w:bidi="fa-IR"/>
        </w:rPr>
        <w:t xml:space="preserve"> از شبه جزیره‌ی عربستان اخراج شده بودند به آن‌جا آمدند و در محله‌ای در کوفه که بعدا به محله‌ی نجرانیها معروف گشت، مسکن گزیدند</w:t>
      </w:r>
      <w:r w:rsidRPr="00C715B7">
        <w:rPr>
          <w:rStyle w:val="a8"/>
          <w:rFonts w:cs="B Zar"/>
          <w:color w:val="000000"/>
          <w:sz w:val="24"/>
          <w:szCs w:val="24"/>
          <w:rtl/>
          <w:lang w:bidi="fa-IR"/>
        </w:rPr>
        <w:footnoteReference w:id="879"/>
      </w:r>
      <w:r w:rsidR="00600F8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هرحال دیری نگذشت که شهرهای بصره و کوفه از نظر نظامی در جهان معروف شدند و پرچم دار علم و ادب در جهان اسلام گردیدند و به تدریج قدرت از حجاز به آن‌جا منتقل شد، چنان که خلیفه‌ی چهارم به جای مدینه، کوفه را مرکز خلافت قرار داد</w:t>
      </w:r>
      <w:r w:rsidRPr="00C715B7">
        <w:rPr>
          <w:rStyle w:val="a8"/>
          <w:rFonts w:cs="B Zar"/>
          <w:color w:val="000000"/>
          <w:sz w:val="24"/>
          <w:szCs w:val="24"/>
          <w:rtl/>
          <w:lang w:bidi="fa-IR"/>
        </w:rPr>
        <w:footnoteReference w:id="880"/>
      </w:r>
      <w:r w:rsidR="00600F82">
        <w:rPr>
          <w:rFonts w:cs="B Zar" w:hint="cs"/>
          <w:color w:val="000000"/>
          <w:rtl/>
          <w:lang w:bidi="fa-IR"/>
        </w:rPr>
        <w:t>.</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600F82">
        <w:rPr>
          <w:rFonts w:cs="B Zar" w:hint="cs"/>
          <w:color w:val="000000"/>
          <w:rtl/>
          <w:lang w:bidi="fa-IR"/>
        </w:rPr>
        <w:t>،</w:t>
      </w:r>
      <w:r w:rsidRPr="00605CCA">
        <w:rPr>
          <w:rFonts w:cs="B Zar" w:hint="cs"/>
          <w:color w:val="000000"/>
          <w:rtl/>
          <w:lang w:bidi="fa-IR"/>
        </w:rPr>
        <w:t xml:space="preserve"> عمرفاروق</w:t>
      </w:r>
      <w:r w:rsidR="00600F82">
        <w:rPr>
          <w:rFonts w:cs="B Zar" w:hint="cs"/>
          <w:color w:val="000000"/>
          <w:lang w:bidi="fa-IR"/>
        </w:rPr>
        <w:sym w:font="AGA Arabesque" w:char="F074"/>
      </w:r>
      <w:r w:rsidRPr="00605CCA">
        <w:rPr>
          <w:rFonts w:cs="B Zar" w:hint="cs"/>
          <w:color w:val="000000"/>
          <w:rtl/>
          <w:lang w:bidi="fa-IR"/>
        </w:rPr>
        <w:t xml:space="preserve"> شهر بصره و کوفه را بر اساس نقشه‌ی منظم و محکم و زیبایی با خیابان‌های وسیع و عریض ساخت که بیانگر سلیقه‌ی والای ایشان در امر ساخت و ساز و عمران می‌باشد و در مجموع ترکیب شهر کوفه بگونه‌ای در آمد که آمیخته‌ای از شهر نشینی و بادیه نشینی بود. و این بهترین ترکیب برای بهداشت و سلامتی جسم و روان می‌باشد، چرا که وسعت راه‌ها و معابر شهرها به مثابه ریه‌ی جسم هستند (که اگر گرفتگی و مشکلی در آن‌ها پدید آید، جسم دچار بیماری می‌گردد)</w:t>
      </w:r>
      <w:r w:rsidRPr="00C715B7">
        <w:rPr>
          <w:rStyle w:val="a8"/>
          <w:rFonts w:cs="B Zar"/>
          <w:color w:val="000000"/>
          <w:sz w:val="24"/>
          <w:szCs w:val="24"/>
          <w:rtl/>
          <w:lang w:bidi="fa-IR"/>
        </w:rPr>
        <w:footnoteReference w:id="881"/>
      </w:r>
      <w:r w:rsidR="00600F82">
        <w:rPr>
          <w:rFonts w:cs="B Zar" w:hint="cs"/>
          <w:color w:val="000000"/>
          <w:rtl/>
          <w:lang w:bidi="fa-IR"/>
        </w:rPr>
        <w:t>.</w:t>
      </w:r>
    </w:p>
    <w:p w:rsidR="002B6AF9" w:rsidRDefault="002B6AF9" w:rsidP="002D6B77">
      <w:pPr>
        <w:spacing w:line="228" w:lineRule="auto"/>
        <w:ind w:firstLine="397"/>
        <w:rPr>
          <w:rFonts w:cs="B Zar" w:hint="cs"/>
          <w:color w:val="000000"/>
          <w:rtl/>
          <w:lang w:bidi="fa-IR"/>
        </w:rPr>
      </w:pPr>
    </w:p>
    <w:p w:rsidR="002B6AF9" w:rsidRPr="002B6AF9" w:rsidRDefault="002B6AF9" w:rsidP="002D6B77">
      <w:pPr>
        <w:spacing w:line="228" w:lineRule="auto"/>
        <w:ind w:firstLine="397"/>
        <w:rPr>
          <w:rFonts w:cs="B Zar" w:hint="cs"/>
          <w:color w:val="000000"/>
          <w:sz w:val="36"/>
          <w:szCs w:val="36"/>
          <w:rtl/>
          <w:lang w:bidi="fa-IR"/>
        </w:rPr>
      </w:pPr>
    </w:p>
    <w:p w:rsidR="002D6B77" w:rsidRPr="00605CCA" w:rsidRDefault="002D6B77" w:rsidP="002D6B77">
      <w:pPr>
        <w:pStyle w:val="af7"/>
        <w:rPr>
          <w:rFonts w:hint="cs"/>
          <w:rtl/>
        </w:rPr>
      </w:pPr>
      <w:bookmarkStart w:id="842" w:name="_Toc70310923"/>
      <w:bookmarkStart w:id="843" w:name="_Toc223806467"/>
      <w:bookmarkStart w:id="844" w:name="_Toc71216956"/>
      <w:r w:rsidRPr="00605CCA">
        <w:rPr>
          <w:rFonts w:hint="cs"/>
          <w:rtl/>
        </w:rPr>
        <w:t>ـ ترس عمر</w:t>
      </w:r>
      <w:r w:rsidRPr="00605CCA">
        <w:rPr>
          <w:rFonts w:hint="cs"/>
          <w:b w:val="0"/>
          <w:rtl/>
        </w:rPr>
        <w:sym w:font="AGA Arabesque" w:char="F074"/>
      </w:r>
      <w:r w:rsidRPr="00605CCA">
        <w:rPr>
          <w:rFonts w:hint="cs"/>
          <w:rtl/>
        </w:rPr>
        <w:t xml:space="preserve"> از رو آوردن مسلمانان به رفاه و نعمت</w:t>
      </w:r>
      <w:bookmarkEnd w:id="842"/>
      <w:bookmarkEnd w:id="843"/>
      <w:bookmarkEnd w:id="84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از این که مسلمانان به رفاه و آسایش روی بیاورند و از پیامدهای نامطلوب این مسأله که به تباهی دنیا و آخرت می‌انجامد سخت بیمناک بود. بنابراین</w:t>
      </w:r>
      <w:r w:rsidR="00600F82">
        <w:rPr>
          <w:rFonts w:cs="B Zar" w:hint="cs"/>
          <w:color w:val="000000"/>
          <w:rtl/>
          <w:lang w:bidi="fa-IR"/>
        </w:rPr>
        <w:t>،</w:t>
      </w:r>
      <w:r w:rsidRPr="00605CCA">
        <w:rPr>
          <w:rFonts w:cs="B Zar" w:hint="cs"/>
          <w:color w:val="000000"/>
          <w:rtl/>
          <w:lang w:bidi="fa-IR"/>
        </w:rPr>
        <w:t xml:space="preserve"> وقتی مسلمانان در بصره و کوفه مستقر شدند و احساس امنیت و آسایش نمودند، از خلیفه اجازه‌ی ساخت خانه‌های چوبی گرفتند. نظر خلیفه بر این بود که زندگی در خیمه‌ها از نظر نظامی برای خودشان بهتر و برای دشمنانشان رعب انگیزتر است. ولی سرانجام رضایت داد و آن‌ها به ساختن خانه‌های خود از نی پرداختند</w:t>
      </w:r>
      <w:r w:rsidRPr="00C715B7">
        <w:rPr>
          <w:rStyle w:val="a8"/>
          <w:rFonts w:cs="B Zar"/>
          <w:color w:val="000000"/>
          <w:sz w:val="24"/>
          <w:szCs w:val="24"/>
          <w:rtl/>
          <w:lang w:bidi="fa-IR"/>
        </w:rPr>
        <w:footnoteReference w:id="882"/>
      </w:r>
      <w:r w:rsidR="00600F82">
        <w:rPr>
          <w:rFonts w:cs="B Zar" w:hint="cs"/>
          <w:color w:val="000000"/>
          <w:rtl/>
          <w:lang w:bidi="fa-IR"/>
        </w:rPr>
        <w:t>.</w:t>
      </w:r>
    </w:p>
    <w:p w:rsidR="002D6B77" w:rsidRPr="00605CCA" w:rsidRDefault="00600F82" w:rsidP="002D6B77">
      <w:pPr>
        <w:spacing w:line="228" w:lineRule="auto"/>
        <w:ind w:firstLine="397"/>
        <w:rPr>
          <w:rFonts w:cs="B Zar" w:hint="cs"/>
          <w:color w:val="000000"/>
          <w:rtl/>
          <w:lang w:bidi="fa-IR"/>
        </w:rPr>
      </w:pPr>
      <w:r>
        <w:rPr>
          <w:rFonts w:cs="B Zar" w:hint="cs"/>
          <w:color w:val="000000"/>
          <w:rtl/>
          <w:lang w:bidi="fa-IR"/>
        </w:rPr>
        <w:t>اما وقتی در اثر آتش‌</w:t>
      </w:r>
      <w:r w:rsidR="002D6B77" w:rsidRPr="00605CCA">
        <w:rPr>
          <w:rFonts w:cs="B Zar" w:hint="cs"/>
          <w:color w:val="000000"/>
          <w:rtl/>
          <w:lang w:bidi="fa-IR"/>
        </w:rPr>
        <w:t>سوزی خانه‌های چوبی بصره و کوفه از بین رفت، سعد گروه</w:t>
      </w:r>
      <w:r>
        <w:rPr>
          <w:rFonts w:cs="B Zar" w:hint="cs"/>
          <w:color w:val="000000"/>
          <w:rtl/>
          <w:lang w:bidi="fa-IR"/>
        </w:rPr>
        <w:t>ی را به مدینه فرستاد تا خبر آتش‌</w:t>
      </w:r>
      <w:r w:rsidR="002D6B77" w:rsidRPr="00605CCA">
        <w:rPr>
          <w:rFonts w:cs="B Zar" w:hint="cs"/>
          <w:color w:val="000000"/>
          <w:rtl/>
          <w:lang w:bidi="fa-IR"/>
        </w:rPr>
        <w:t>سوزی را به خلیفه برسانند و از او اجازه‌ی ساخت خانه‌هایی از خشت خام و گل بگیرند. آن‌ها معمولا خلیفه را در جریان رویداد کوچک و بزرگ می‌گذاشتند و نظر او را جویا می‌شدند. سرانجام خلیفه به آن‌ها اجازه‌ی ساخت خانه‌های گلی و خشتی خام را داد، ولی توصیه نمود که هیچ کس بیش از سه اطاق نسازد، همچنین توصیه کرد که خانه‌هایشان در حد متوسط باشد به گونه‌ای که در ساخت آن‌ها دچار اسراف نشوند و فرمود: در ساخت و ساز خانه از حد نگذرید و پیرو سنت باشید تا دولت‌تان دوام یابد</w:t>
      </w:r>
      <w:r w:rsidR="002D6B77" w:rsidRPr="00C715B7">
        <w:rPr>
          <w:rStyle w:val="a8"/>
          <w:rFonts w:cs="B Zar"/>
          <w:color w:val="000000"/>
          <w:sz w:val="24"/>
          <w:szCs w:val="24"/>
          <w:rtl/>
          <w:lang w:bidi="fa-IR"/>
        </w:rPr>
        <w:footnoteReference w:id="883"/>
      </w:r>
      <w:r>
        <w:rPr>
          <w:rFonts w:cs="B Zar" w:hint="cs"/>
          <w:color w:val="000000"/>
          <w:rtl/>
          <w:lang w:bidi="fa-IR"/>
        </w:rPr>
        <w:t>.</w:t>
      </w:r>
    </w:p>
    <w:p w:rsidR="002D6B77" w:rsidRPr="00605CCA" w:rsidRDefault="002D6B77" w:rsidP="00600F82">
      <w:pPr>
        <w:spacing w:line="228" w:lineRule="auto"/>
        <w:ind w:firstLine="397"/>
        <w:rPr>
          <w:rFonts w:cs="B Zar" w:hint="cs"/>
          <w:color w:val="000000"/>
          <w:rtl/>
          <w:lang w:bidi="fa-IR"/>
        </w:rPr>
      </w:pPr>
      <w:r w:rsidRPr="00605CCA">
        <w:rPr>
          <w:rFonts w:cs="B Zar" w:hint="cs"/>
          <w:color w:val="000000"/>
          <w:rtl/>
          <w:lang w:bidi="fa-IR"/>
        </w:rPr>
        <w:t>با خواندن این ماجرا، با ملتی بر می‌خوریم که رغبت و توجه زیادی به دنیا و مظاهر آن نداشتند. بنابراین فقط دنبال سرپناهی بودند که بتواند در مقابل سرما و گرما و بارندگی، حفاظت‌شان بکند</w:t>
      </w:r>
      <w:r w:rsidR="00600F82">
        <w:rPr>
          <w:rFonts w:cs="B Zar" w:hint="cs"/>
          <w:color w:val="000000"/>
          <w:rtl/>
          <w:lang w:bidi="fa-IR"/>
        </w:rPr>
        <w:t>،</w:t>
      </w:r>
      <w:r w:rsidRPr="00605CCA">
        <w:rPr>
          <w:rFonts w:cs="B Zar" w:hint="cs"/>
          <w:color w:val="000000"/>
          <w:rtl/>
          <w:lang w:bidi="fa-IR"/>
        </w:rPr>
        <w:t xml:space="preserve"> و نیازی به ساختن کاخ و ساختمان‌های بلند و بالا نداشتند. برای این منظور به ساختن خانه‌هایی از نی که بیش از موارد دیگر در اختیارشان بود، اکتفا نمودند. و بعد از این که چاره‌ای جز ساختن خانه‌های گلی و خشتی نداشتند به آن روی آوردند. اما با این حال می‌بینیم که </w:t>
      </w:r>
      <w:r>
        <w:rPr>
          <w:rFonts w:cs="B Zar" w:hint="cs"/>
          <w:color w:val="000000"/>
          <w:rtl/>
          <w:lang w:bidi="fa-IR"/>
        </w:rPr>
        <w:t>عمر بن خطاب</w:t>
      </w:r>
      <w:r w:rsidRPr="00605CCA">
        <w:rPr>
          <w:rFonts w:cs="B Zar" w:hint="cs"/>
          <w:color w:val="000000"/>
          <w:rtl/>
          <w:lang w:bidi="fa-IR"/>
        </w:rPr>
        <w:t xml:space="preserve"> شروط و محدودیتهایی قايل می‌شود تا مبادا در ساخت و ساز خانه‌ها به رقابت بپردازند و با این کار، بر یکدیگر فخر بفروشند. و این چیزی بود که </w:t>
      </w:r>
      <w:r>
        <w:rPr>
          <w:rFonts w:cs="B Zar" w:hint="cs"/>
          <w:color w:val="000000"/>
          <w:rtl/>
          <w:lang w:bidi="fa-IR"/>
        </w:rPr>
        <w:t>عمر بن خطاب</w:t>
      </w:r>
      <w:r w:rsidRPr="00605CCA">
        <w:rPr>
          <w:rFonts w:cs="B Zar" w:hint="cs"/>
          <w:color w:val="000000"/>
          <w:rtl/>
          <w:lang w:bidi="fa-IR"/>
        </w:rPr>
        <w:t xml:space="preserve"> بیم داشت که امت بعد از دستیابی به مال و ثروت به آن رو بیاورد. بنابراین با طرز حکیمانه‌ای آن‌ها را از اسراف و زیاده‌روی در ساخت و ساز منع کرد. بی تردید یکی از بزرگترین مظاهر اسراف، زیاده‌روی و رقابت در ساخت و ساز می‌باشد چرا که هم مال فراوان و هم وقت زیاد در آن صرف می‌شود. و اگر انسان بدان مشغول شود به تدریج، ساخت و ساز بزرگترین آرزو و مشغله‌ی فکری او خواهد شد. و آن‌چه‌ </w:t>
      </w:r>
      <w:r>
        <w:rPr>
          <w:rFonts w:cs="B Zar" w:hint="cs"/>
          <w:color w:val="000000"/>
          <w:rtl/>
          <w:lang w:bidi="fa-IR"/>
        </w:rPr>
        <w:t>عمر بن خطاب</w:t>
      </w:r>
      <w:r w:rsidRPr="00605CCA">
        <w:rPr>
          <w:rFonts w:cs="B Zar" w:hint="cs"/>
          <w:color w:val="000000"/>
          <w:rtl/>
          <w:lang w:bidi="fa-IR"/>
        </w:rPr>
        <w:t xml:space="preserve"> از بروز آن در میان امت می‌ترسید وآن‌ها را از آن باز می‌داشت، بنای بسیار ناچیز و محدودی بود، اما مسأله‌ی ساخت و ساز در زمان ما به جایی رسیده است که در بنای یک ساختمان چندین سال از عمر انسان صرف می‌شود. این علاوه بر اموال هنگفتی است که هزینه می‌شود و چه بسا سازنده‌ی آن شدیدا مقروض می‌گردد و با این که جزو سرمایه داران بوده، کار به جایی می‌رسد که از دادن زکات عاجز می‌شود. این‌ها علاوه بر تشریفاتی است پس از تکمیل بنای ساختمان باید به آن‌ها بپردازد چرا که این‌گونه کاخها نیاز به اثاثیه و امکانات ویژه‌ای دارند که باید صاحبان آن‌ها اموال بزرگی را جابجا بکنند و قرض</w:t>
      </w:r>
      <w:r w:rsidR="00882486">
        <w:rPr>
          <w:rFonts w:cs="B Zar" w:hint="cs"/>
          <w:color w:val="000000"/>
          <w:rtl/>
          <w:lang w:bidi="fa-IR"/>
        </w:rPr>
        <w:t>‌</w:t>
      </w:r>
      <w:r w:rsidRPr="00605CCA">
        <w:rPr>
          <w:rFonts w:cs="B Zar" w:hint="cs"/>
          <w:color w:val="000000"/>
          <w:rtl/>
          <w:lang w:bidi="fa-IR"/>
        </w:rPr>
        <w:t>های هنگفتی را متحمل شوند و وقت زیادی را صرف بنمایند تا به خواسته‌های نفسانی خود و مدهای مرسوم برسند. و چه بسا در این گیر و دار بسیاری از فرائض مهم دینی مانند نماز، زکات و طلب علم از دست می‌رود</w:t>
      </w:r>
      <w:r w:rsidRPr="00C715B7">
        <w:rPr>
          <w:rStyle w:val="a8"/>
          <w:rFonts w:cs="B Zar"/>
          <w:color w:val="000000"/>
          <w:sz w:val="24"/>
          <w:szCs w:val="24"/>
          <w:rtl/>
          <w:lang w:bidi="fa-IR"/>
        </w:rPr>
        <w:footnoteReference w:id="884"/>
      </w:r>
      <w:r w:rsidRPr="00605CCA">
        <w:rPr>
          <w:rFonts w:cs="B Zar" w:hint="cs"/>
          <w:color w:val="000000"/>
          <w:rtl/>
          <w:lang w:bidi="fa-IR"/>
        </w:rPr>
        <w:t>.</w:t>
      </w:r>
    </w:p>
    <w:p w:rsidR="002D6B77" w:rsidRPr="00605CCA" w:rsidRDefault="002D6B77" w:rsidP="002D6B77">
      <w:pPr>
        <w:pStyle w:val="af7"/>
        <w:rPr>
          <w:rFonts w:hint="cs"/>
          <w:rtl/>
        </w:rPr>
      </w:pPr>
      <w:bookmarkStart w:id="845" w:name="_Toc70310924"/>
      <w:bookmarkStart w:id="846" w:name="_Toc223806468"/>
      <w:bookmarkStart w:id="847" w:name="_Toc71216957"/>
      <w:r w:rsidRPr="00605CCA">
        <w:rPr>
          <w:rFonts w:hint="cs"/>
          <w:rtl/>
        </w:rPr>
        <w:t>ـ پیرو سنت باشید تا دولت‌تان دوام یابد</w:t>
      </w:r>
      <w:bookmarkEnd w:id="845"/>
      <w:bookmarkEnd w:id="846"/>
      <w:bookmarkEnd w:id="84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جمله را عمر</w:t>
      </w:r>
      <w:r w:rsidRPr="00605CCA">
        <w:rPr>
          <w:rFonts w:cs="B Zar" w:hint="cs"/>
          <w:color w:val="000000"/>
          <w:rtl/>
          <w:lang w:bidi="fa-IR"/>
        </w:rPr>
        <w:sym w:font="AGA Arabesque" w:char="F074"/>
      </w:r>
      <w:r w:rsidRPr="00605CCA">
        <w:rPr>
          <w:rFonts w:cs="B Zar" w:hint="cs"/>
          <w:color w:val="000000"/>
          <w:rtl/>
          <w:lang w:bidi="fa-IR"/>
        </w:rPr>
        <w:t xml:space="preserve"> خطاب به کسانی گفت که اجازه‌ی ساخت خانه‌ی گلی و خشتی گرفته بودند. یعنی راه و روش رسول خدا</w:t>
      </w:r>
      <w:r w:rsidRPr="00605CCA">
        <w:rPr>
          <w:rFonts w:cs="CTraditional Arabic" w:hint="cs"/>
          <w:color w:val="000000"/>
          <w:rtl/>
          <w:lang w:bidi="fa-IR"/>
        </w:rPr>
        <w:t>ص</w:t>
      </w:r>
      <w:r w:rsidRPr="00605CCA">
        <w:rPr>
          <w:rFonts w:cs="B Zar" w:hint="cs"/>
          <w:color w:val="000000"/>
          <w:rtl/>
          <w:lang w:bidi="fa-IR"/>
        </w:rPr>
        <w:t xml:space="preserve"> باعث دوام دولت و</w:t>
      </w:r>
      <w:r w:rsidR="00882486">
        <w:rPr>
          <w:rFonts w:cs="B Zar" w:hint="cs"/>
          <w:color w:val="000000"/>
          <w:rtl/>
          <w:lang w:bidi="fa-IR"/>
        </w:rPr>
        <w:t xml:space="preserve"> قدرت‌</w:t>
      </w:r>
      <w:r w:rsidRPr="00605CCA">
        <w:rPr>
          <w:rFonts w:cs="B Zar" w:hint="cs"/>
          <w:color w:val="000000"/>
          <w:rtl/>
          <w:lang w:bidi="fa-IR"/>
        </w:rPr>
        <w:t xml:space="preserve">یابی در زمین می‌شود. چنان که خداوند می‌فرماید: </w:t>
      </w:r>
    </w:p>
    <w:p w:rsidR="002D6B77" w:rsidRPr="00605CCA" w:rsidRDefault="002D6B77" w:rsidP="002D6B77">
      <w:pPr>
        <w:spacing w:line="228" w:lineRule="auto"/>
        <w:ind w:firstLine="397"/>
        <w:rPr>
          <w:rFonts w:cs="B Zar" w:hint="cs"/>
          <w:color w:val="000000"/>
          <w:rtl/>
        </w:rPr>
      </w:pPr>
      <w:r w:rsidRPr="00605CCA">
        <w:rPr>
          <w:rFonts w:hint="cs"/>
          <w:color w:val="000000"/>
          <w:sz w:val="24"/>
          <w:szCs w:val="24"/>
          <w:rtl/>
          <w:lang w:bidi="fa-IR"/>
        </w:rPr>
        <w:t xml:space="preserve"> </w:t>
      </w:r>
      <w:r w:rsidRPr="00605CCA">
        <w:rPr>
          <w:rFonts w:ascii="QCF_BSML" w:eastAsia="Times New Roman" w:hAnsi="QCF_BSML" w:cs="QCF_BSML"/>
          <w:color w:val="000000"/>
          <w:rtl/>
        </w:rPr>
        <w:t xml:space="preserve">ﭽ </w:t>
      </w:r>
      <w:r w:rsidRPr="00605CCA">
        <w:rPr>
          <w:rFonts w:ascii="QCF_P357" w:eastAsia="Times New Roman" w:hAnsi="QCF_P357" w:cs="QCF_P357"/>
          <w:color w:val="000000"/>
          <w:rtl/>
        </w:rPr>
        <w:t xml:space="preserve">ﭬ ﭭ ﭮ  ﭯ ﭰ  ﭱ  ﭲ ﭳ ﭴ ﭵ  ﭶ ﭷ  ﭸ ﭹ ﭺ ﭻ ﭼ ﭽ ﭾ   ﭿ ﮀ  ﮁ ﮂ ﮃ ﮄ ﮅﮆ ﮇ  ﮈ   ﮉ ﮊ   ﮋﮌ ﮍ ﮎ ﮏ  ﮐ ﮑ ﮒ ﮓ ﮔ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88248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النور: ٥٥</w:t>
      </w:r>
      <w:r w:rsidR="0088248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متمرّدان و مرتدّان حقيقي مي‌باشند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دعوت عمر</w:t>
      </w:r>
      <w:r w:rsidRPr="00605CCA">
        <w:rPr>
          <w:rFonts w:cs="B Zar" w:hint="cs"/>
          <w:color w:val="000000"/>
          <w:rtl/>
          <w:lang w:bidi="fa-IR"/>
        </w:rPr>
        <w:sym w:font="AGA Arabesque" w:char="F074"/>
      </w:r>
      <w:r w:rsidR="00E6182A">
        <w:rPr>
          <w:rFonts w:cs="B Zar" w:hint="cs"/>
          <w:color w:val="000000"/>
          <w:rtl/>
          <w:lang w:bidi="fa-IR"/>
        </w:rPr>
        <w:t xml:space="preserve"> به بی‌</w:t>
      </w:r>
      <w:r w:rsidRPr="00605CCA">
        <w:rPr>
          <w:rFonts w:cs="B Zar" w:hint="cs"/>
          <w:color w:val="000000"/>
          <w:rtl/>
          <w:lang w:bidi="fa-IR"/>
        </w:rPr>
        <w:t>رغبتی در مظاهر مادی، وقتی صورت می‌گرفت که مسلمانان در امور معنوی با هم به رقابت می‌پرداختند و توجه زیادی به مادیات و ام</w:t>
      </w:r>
      <w:r w:rsidR="00E6182A">
        <w:rPr>
          <w:rFonts w:cs="B Zar" w:hint="cs"/>
          <w:color w:val="000000"/>
          <w:rtl/>
          <w:lang w:bidi="fa-IR"/>
        </w:rPr>
        <w:t>ور دنیوی نداشتند</w:t>
      </w:r>
      <w:r w:rsidRPr="00605CCA">
        <w:rPr>
          <w:rFonts w:cs="B Zar" w:hint="cs"/>
          <w:color w:val="000000"/>
          <w:rtl/>
          <w:lang w:bidi="fa-IR"/>
        </w:rPr>
        <w:t xml:space="preserve"> که اگر حالت آن‌ها را با حالت مسلمانان نسل</w:t>
      </w:r>
      <w:r w:rsidR="00E6182A">
        <w:rPr>
          <w:rFonts w:cs="B Zar" w:hint="cs"/>
          <w:color w:val="000000"/>
          <w:rtl/>
          <w:lang w:bidi="fa-IR"/>
        </w:rPr>
        <w:t>‌</w:t>
      </w:r>
      <w:r w:rsidRPr="00605CCA">
        <w:rPr>
          <w:rFonts w:cs="B Zar" w:hint="cs"/>
          <w:color w:val="000000"/>
          <w:rtl/>
          <w:lang w:bidi="fa-IR"/>
        </w:rPr>
        <w:t>های بعدی و به ویژه زمان حاضر که فقط در امور مادی و دنیوی با هم رقابت می‌کنند، مقایسه بنماییم خواهیم دید که اصلا قابل مقایسه نیست.</w:t>
      </w:r>
    </w:p>
    <w:p w:rsidR="002D6B77" w:rsidRPr="00605CCA" w:rsidRDefault="002D6B77" w:rsidP="00E6182A">
      <w:pPr>
        <w:spacing w:line="228" w:lineRule="auto"/>
        <w:ind w:firstLine="397"/>
        <w:rPr>
          <w:rFonts w:cs="B Zar" w:hint="cs"/>
          <w:color w:val="000000"/>
          <w:rtl/>
          <w:lang w:bidi="fa-IR"/>
        </w:rPr>
      </w:pPr>
      <w:r w:rsidRPr="00605CCA">
        <w:rPr>
          <w:rFonts w:cs="B Zar" w:hint="cs"/>
          <w:color w:val="000000"/>
          <w:rtl/>
          <w:lang w:bidi="fa-IR"/>
        </w:rPr>
        <w:t xml:space="preserve">گفتنی است که </w:t>
      </w:r>
      <w:r>
        <w:rPr>
          <w:rFonts w:cs="B Zar" w:hint="cs"/>
          <w:color w:val="000000"/>
          <w:rtl/>
          <w:lang w:bidi="fa-IR"/>
        </w:rPr>
        <w:t>عمر بن خطاب</w:t>
      </w:r>
      <w:r w:rsidR="00E6182A">
        <w:rPr>
          <w:rFonts w:cs="B Zar" w:hint="cs"/>
          <w:color w:val="000000"/>
          <w:lang w:bidi="fa-IR"/>
        </w:rPr>
        <w:sym w:font="AGA Arabesque" w:char="F074"/>
      </w:r>
      <w:r w:rsidRPr="00605CCA">
        <w:rPr>
          <w:rFonts w:cs="B Zar" w:hint="cs"/>
          <w:color w:val="000000"/>
          <w:rtl/>
          <w:lang w:bidi="fa-IR"/>
        </w:rPr>
        <w:t xml:space="preserve"> همواره از پیشرفت مادی‌ای که در اثر فتوحات نصیب مسلمانان می‌ش</w:t>
      </w:r>
      <w:r w:rsidR="00E6182A">
        <w:rPr>
          <w:rFonts w:cs="B Zar" w:hint="cs"/>
          <w:color w:val="000000"/>
          <w:rtl/>
          <w:lang w:bidi="fa-IR"/>
        </w:rPr>
        <w:t>د نگران و همیشه مواظب اوضاع بود</w:t>
      </w:r>
      <w:r w:rsidRPr="00605CCA">
        <w:rPr>
          <w:rFonts w:cs="B Zar" w:hint="cs"/>
          <w:color w:val="000000"/>
          <w:rtl/>
          <w:lang w:bidi="fa-IR"/>
        </w:rPr>
        <w:t xml:space="preserve"> چرا که بعد از فتح شهرهای فارس و روم غنايم زیادی به دست مسلمانان افتاد و از راه وصول جزیه و خراج نیز مالهای هنگفتی به دست می‌آمد. چنان که باری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طی خطبه‌ی رسایی توجه مسلمانان را به این قضیه جلب کرده و فرمود: همانا خداوند بر شما منت گذاشته و بدون این که از او مسألت نمایید کرامت دنیا و آخرت را نصیب شما کرده است. خداوند شما را آفریده است بدون این که نیازی به شما داشته باشد</w:t>
      </w:r>
      <w:r w:rsidR="00E6182A">
        <w:rPr>
          <w:rFonts w:cs="B Zar" w:hint="cs"/>
          <w:color w:val="000000"/>
          <w:rtl/>
          <w:lang w:bidi="fa-IR"/>
        </w:rPr>
        <w:t>،</w:t>
      </w:r>
      <w:r w:rsidRPr="00605CCA">
        <w:rPr>
          <w:rFonts w:cs="B Zar" w:hint="cs"/>
          <w:color w:val="000000"/>
          <w:rtl/>
          <w:lang w:bidi="fa-IR"/>
        </w:rPr>
        <w:t xml:space="preserve"> و می‌توانست شما را ضعیف‌ترین و بی‌ارزش‌ترین مخلوق خود بیافریند</w:t>
      </w:r>
      <w:r w:rsidR="00E6182A">
        <w:rPr>
          <w:rFonts w:cs="B Zar" w:hint="cs"/>
          <w:color w:val="000000"/>
          <w:rtl/>
          <w:lang w:bidi="fa-IR"/>
        </w:rPr>
        <w:t>،</w:t>
      </w:r>
      <w:r w:rsidRPr="00605CCA">
        <w:rPr>
          <w:rFonts w:cs="B Zar" w:hint="cs"/>
          <w:color w:val="000000"/>
          <w:rtl/>
          <w:lang w:bidi="fa-IR"/>
        </w:rPr>
        <w:t xml:space="preserve"> او سایر مخلوقات را به خاطر شما آفریده و شما را برای هیچ یکی از مخلوقاتش نیافریده است</w:t>
      </w:r>
      <w:r w:rsidR="00E6182A">
        <w:rPr>
          <w:rFonts w:cs="B Zar" w:hint="cs"/>
          <w:color w:val="000000"/>
          <w:rtl/>
          <w:lang w:bidi="fa-IR"/>
        </w:rPr>
        <w:t>،</w:t>
      </w:r>
      <w:r w:rsidRPr="00605CCA">
        <w:rPr>
          <w:rFonts w:cs="B Zar" w:hint="cs"/>
          <w:color w:val="000000"/>
          <w:rtl/>
          <w:lang w:bidi="fa-IR"/>
        </w:rPr>
        <w:t xml:space="preserve"> و هر آن‌چه‌ در دریا و خشکی وجود دارد مسخر و فرمانبردار شما هستند</w:t>
      </w:r>
      <w:r w:rsidR="00E6182A">
        <w:rPr>
          <w:rFonts w:cs="B Zar" w:hint="cs"/>
          <w:color w:val="000000"/>
          <w:rtl/>
          <w:lang w:bidi="fa-IR"/>
        </w:rPr>
        <w:t>،</w:t>
      </w:r>
      <w:r w:rsidRPr="00605CCA">
        <w:rPr>
          <w:rFonts w:cs="B Zar" w:hint="cs"/>
          <w:color w:val="000000"/>
          <w:rtl/>
          <w:lang w:bidi="fa-IR"/>
        </w:rPr>
        <w:t xml:space="preserve"> و روزی پاکیزه به شما می‌دهد تا او را سپاس گویید. همچنین به شما گوش و بصیرت داده است</w:t>
      </w:r>
      <w:r w:rsidR="00E6182A">
        <w:rPr>
          <w:rFonts w:cs="B Zar" w:hint="cs"/>
          <w:color w:val="000000"/>
          <w:rtl/>
          <w:lang w:bidi="fa-IR"/>
        </w:rPr>
        <w:t>،</w:t>
      </w:r>
      <w:r w:rsidRPr="00605CCA">
        <w:rPr>
          <w:rFonts w:cs="B Zar" w:hint="cs"/>
          <w:color w:val="000000"/>
          <w:rtl/>
          <w:lang w:bidi="fa-IR"/>
        </w:rPr>
        <w:t xml:space="preserve"> و بخشی از نعمت</w:t>
      </w:r>
      <w:r w:rsidR="00E6182A">
        <w:rPr>
          <w:rFonts w:cs="B Zar" w:hint="cs"/>
          <w:color w:val="000000"/>
          <w:rtl/>
          <w:lang w:bidi="fa-IR"/>
        </w:rPr>
        <w:t>‌</w:t>
      </w:r>
      <w:r w:rsidRPr="00605CCA">
        <w:rPr>
          <w:rFonts w:cs="B Zar" w:hint="cs"/>
          <w:color w:val="000000"/>
          <w:rtl/>
          <w:lang w:bidi="fa-IR"/>
        </w:rPr>
        <w:t>های الهی بر شما، نعمت</w:t>
      </w:r>
      <w:r w:rsidR="00E6182A">
        <w:rPr>
          <w:rFonts w:cs="B Zar" w:hint="cs"/>
          <w:color w:val="000000"/>
          <w:rtl/>
          <w:lang w:bidi="fa-IR"/>
        </w:rPr>
        <w:t>‌</w:t>
      </w:r>
      <w:r w:rsidRPr="00605CCA">
        <w:rPr>
          <w:rFonts w:cs="B Zar" w:hint="cs"/>
          <w:color w:val="000000"/>
          <w:rtl/>
          <w:lang w:bidi="fa-IR"/>
        </w:rPr>
        <w:t>هایی است که به همه‌ی بنی‌آدم بخشیده و برخی دیگر فقط به اهل دین شما اختصاص یافته است و اکنون هر دو نوع آن در زمان شما و در دولت شما جمع شده‌اند. نعمت</w:t>
      </w:r>
      <w:r w:rsidR="00E6182A">
        <w:rPr>
          <w:rFonts w:cs="B Zar" w:hint="cs"/>
          <w:color w:val="000000"/>
          <w:rtl/>
          <w:lang w:bidi="fa-IR"/>
        </w:rPr>
        <w:t>‌</w:t>
      </w:r>
      <w:r w:rsidRPr="00605CCA">
        <w:rPr>
          <w:rFonts w:cs="B Zar" w:hint="cs"/>
          <w:color w:val="000000"/>
          <w:rtl/>
          <w:lang w:bidi="fa-IR"/>
        </w:rPr>
        <w:t>هایی که یکی از شما در اختیار دارد اگر در اختیار یک ملت قرار داده شوند، آن‌ها از بجا آوردن سپاس آن، عاجز خواهند بود</w:t>
      </w:r>
      <w:r w:rsidR="00E6182A">
        <w:rPr>
          <w:rFonts w:cs="B Zar" w:hint="cs"/>
          <w:color w:val="000000"/>
          <w:rtl/>
          <w:lang w:bidi="fa-IR"/>
        </w:rPr>
        <w:t>،</w:t>
      </w:r>
      <w:r w:rsidRPr="00605CCA">
        <w:rPr>
          <w:rFonts w:cs="B Zar" w:hint="cs"/>
          <w:color w:val="000000"/>
          <w:rtl/>
          <w:lang w:bidi="fa-IR"/>
        </w:rPr>
        <w:t xml:space="preserve"> مگر این که به کمک ایمان به خدا و پیامبرش بتوان چنین کاری کرد. پس شما خلیفه‌ی خدا بر روی زمین و غالب بر اهل آن هستید. خداوند دین شما را پیروز گردانیده است و کسانی که در حال حاضر با دین شما مخالف هستند از دو حال خارج نیستند یا تحت کنترل شما بوده و جزیه پرداخت می‌کنند </w:t>
      </w:r>
      <w:r w:rsidR="00E6182A">
        <w:rPr>
          <w:rFonts w:cs="B Zar" w:hint="cs"/>
          <w:color w:val="000000"/>
          <w:rtl/>
          <w:lang w:bidi="fa-IR"/>
        </w:rPr>
        <w:t>و یا در هر لحظه مرعوب و وحشت‌</w:t>
      </w:r>
      <w:r w:rsidRPr="00605CCA">
        <w:rPr>
          <w:rFonts w:cs="B Zar" w:hint="cs"/>
          <w:color w:val="000000"/>
          <w:rtl/>
          <w:lang w:bidi="fa-IR"/>
        </w:rPr>
        <w:t>زده منتظر قدوم شما می‌باشند و هیچ پناه‌گاه و راه فراری برای آن‌ها باقی نمانده است</w:t>
      </w:r>
      <w:r w:rsidR="00E6182A">
        <w:rPr>
          <w:rFonts w:cs="B Zar" w:hint="cs"/>
          <w:color w:val="000000"/>
          <w:rtl/>
          <w:lang w:bidi="fa-IR"/>
        </w:rPr>
        <w:t>،</w:t>
      </w:r>
      <w:r w:rsidRPr="00605CCA">
        <w:rPr>
          <w:rFonts w:cs="B Zar" w:hint="cs"/>
          <w:color w:val="000000"/>
          <w:rtl/>
          <w:lang w:bidi="fa-IR"/>
        </w:rPr>
        <w:t xml:space="preserve"> چرا که لشکر خدا از وضعیت معیشتی بسیار خوب و استحکام مرزها و سلامتی و آمادگی بی نظیری برخوردار می‌باشد که قبلا هیچ گاه از چنین وضعیت مطلوبی برخوردار نبوده است. </w:t>
      </w:r>
    </w:p>
    <w:p w:rsidR="002D6B77" w:rsidRPr="00605CCA" w:rsidRDefault="002D6B77" w:rsidP="008B6C5F">
      <w:pPr>
        <w:spacing w:line="228" w:lineRule="auto"/>
        <w:ind w:firstLine="397"/>
        <w:rPr>
          <w:rFonts w:cs="B Zar" w:hint="cs"/>
          <w:color w:val="000000"/>
          <w:rtl/>
          <w:lang w:bidi="fa-IR"/>
        </w:rPr>
      </w:pPr>
      <w:r w:rsidRPr="00605CCA">
        <w:rPr>
          <w:rFonts w:cs="B Zar" w:hint="cs"/>
          <w:color w:val="000000"/>
          <w:rtl/>
          <w:lang w:bidi="fa-IR"/>
        </w:rPr>
        <w:t>و باید خدا را در مقابل این فتوحات بزرگی که نصیب‌مان می‌کند، سپاس گفت. در واقع هیچ کس نمی‌تواند شکر این نعمتها را به جای آورد</w:t>
      </w:r>
      <w:r w:rsidR="008B6C5F">
        <w:rPr>
          <w:rFonts w:cs="B Zar" w:hint="cs"/>
          <w:color w:val="000000"/>
          <w:rtl/>
          <w:lang w:bidi="fa-IR"/>
        </w:rPr>
        <w:t>،</w:t>
      </w:r>
      <w:r w:rsidRPr="00605CCA">
        <w:rPr>
          <w:rFonts w:cs="B Zar" w:hint="cs"/>
          <w:color w:val="000000"/>
          <w:rtl/>
          <w:lang w:bidi="fa-IR"/>
        </w:rPr>
        <w:t xml:space="preserve"> نعمتهایی که حد و مرز ندارد و کسی نمی‌تواند حق آن‌ها را ادا نماید مگر به کمک و توفیق خداوند. بنابراین از خدایی که جز او معبودی وجود ندارد و کسی که ما را با دادن این نعمت</w:t>
      </w:r>
      <w:r w:rsidR="008B6C5F">
        <w:rPr>
          <w:rFonts w:cs="B Zar" w:hint="cs"/>
          <w:color w:val="000000"/>
          <w:rtl/>
          <w:lang w:bidi="fa-IR"/>
        </w:rPr>
        <w:t>‌</w:t>
      </w:r>
      <w:r w:rsidRPr="00605CCA">
        <w:rPr>
          <w:rFonts w:cs="B Zar" w:hint="cs"/>
          <w:color w:val="000000"/>
          <w:rtl/>
          <w:lang w:bidi="fa-IR"/>
        </w:rPr>
        <w:t>ها در بوته‌ی آزمایش قرار داده می‌خواهیم که به ما توفیق بندگی و به دست آوردن رضایت خود را عنایت بکند. و ای بندگان خدا! همواره مصیبت</w:t>
      </w:r>
      <w:r w:rsidR="008B6C5F">
        <w:rPr>
          <w:rFonts w:cs="B Zar" w:hint="cs"/>
          <w:color w:val="000000"/>
          <w:rtl/>
          <w:lang w:bidi="fa-IR"/>
        </w:rPr>
        <w:t>‌</w:t>
      </w:r>
      <w:r w:rsidRPr="00605CCA">
        <w:rPr>
          <w:rFonts w:cs="B Zar" w:hint="cs"/>
          <w:color w:val="000000"/>
          <w:rtl/>
          <w:lang w:bidi="fa-IR"/>
        </w:rPr>
        <w:t xml:space="preserve">هایی را که قبلا با آن دست و پنجه نرم می‌کردید به یاد بیاورید چرا که خداوند به موسی فرمود: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255" w:eastAsia="Times New Roman" w:hAnsi="QCF_P255" w:cs="QCF_P255"/>
          <w:color w:val="000000"/>
          <w:rtl/>
        </w:rPr>
        <w:t xml:space="preserve">ﮱ  ﯓ ﯔ ﯕ ﯖ ﯗ ﯘ ﯙ  ﯚﯛ ﯜ  ﯝ ﯞ ﯟ ﯠ ﯡ ﯢ ﯣ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8B6C5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إبراهيم: ٥</w:t>
      </w:r>
      <w:r w:rsidR="008B6C5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قوم خويش را از تاريكي</w:t>
      </w:r>
      <w:r w:rsidR="008B6C5F">
        <w:rPr>
          <w:rFonts w:cs="B Zar" w:hint="cs"/>
          <w:color w:val="000000"/>
          <w:rtl/>
          <w:lang w:bidi="fa-IR"/>
        </w:rPr>
        <w:t>‌</w:t>
      </w:r>
      <w:r w:rsidRPr="00605CCA">
        <w:rPr>
          <w:rFonts w:cs="B Zar"/>
          <w:color w:val="000000"/>
          <w:rtl/>
          <w:lang w:bidi="fa-IR"/>
        </w:rPr>
        <w:t>هاي (كفر و جهل) بيرون بياور (و) به سوي</w:t>
      </w:r>
      <w:r w:rsidR="008B6C5F">
        <w:rPr>
          <w:rFonts w:cs="B Zar"/>
          <w:color w:val="000000"/>
          <w:rtl/>
          <w:lang w:bidi="fa-IR"/>
        </w:rPr>
        <w:t xml:space="preserve"> نور (ايمان و دانش رهنمود گردان</w:t>
      </w:r>
      <w:r w:rsidRPr="00605CCA">
        <w:rPr>
          <w:rFonts w:cs="B Zar"/>
          <w:color w:val="000000"/>
          <w:rtl/>
          <w:lang w:bidi="fa-IR"/>
        </w:rPr>
        <w:t>) و روزهاي خوشي و ناخوشي و نعمت و نقمتي را به ياد ايشان بياور كه خدا بر سرِ گذشتگان آورده است. بي‌گمان در اين كار (كه بيان سرگذشت نيكان و بدان پيشين است) براي هر شكيباي (بر مصائب و بلاياي آسماني و) سپاسگزار ( بر انعام و عطاياي الهي)، دلائل بزرگي (و نشانه‌هاي سترگي بر وحدانيّت خدا)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به محمد </w:t>
      </w:r>
      <w:r w:rsidRPr="00605CCA">
        <w:rPr>
          <w:rFonts w:cs="CTraditional Arabic" w:hint="cs"/>
          <w:color w:val="000000"/>
          <w:rtl/>
          <w:lang w:bidi="fa-IR"/>
        </w:rPr>
        <w:t>ص</w:t>
      </w:r>
      <w:r w:rsidRPr="00605CCA">
        <w:rPr>
          <w:rFonts w:cs="B Zar" w:hint="cs"/>
          <w:color w:val="000000"/>
          <w:rtl/>
          <w:lang w:bidi="fa-IR"/>
        </w:rPr>
        <w:t xml:space="preserve"> فرمود: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180" w:eastAsia="Times New Roman" w:hAnsi="QCF_P180" w:cs="QCF_P180"/>
          <w:color w:val="000000"/>
          <w:rtl/>
        </w:rPr>
        <w:t xml:space="preserve">ﭑ ﭒ ﭓ ﭔ ﭕ ﭖ ﭗ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A53A2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٢٦</w:t>
      </w:r>
      <w:r w:rsidR="00A53A2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مؤمنان!) به ياد آوريد هنگامي را كه شما گروه اندك و ضعيفي در سرزمين (مكّه) بوديد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شما قبلا از همه‌ی مردم جهان از نظر معییشتی عقب مانده‌تر و در </w:t>
      </w:r>
      <w:r w:rsidR="0078710D">
        <w:rPr>
          <w:rFonts w:cs="B Zar" w:hint="cs"/>
          <w:color w:val="000000"/>
          <w:rtl/>
          <w:lang w:bidi="fa-IR"/>
        </w:rPr>
        <w:t>مورد شناخت خدا نیز از همه نادان‌</w:t>
      </w:r>
      <w:r w:rsidRPr="00605CCA">
        <w:rPr>
          <w:rFonts w:cs="B Zar" w:hint="cs"/>
          <w:color w:val="000000"/>
          <w:rtl/>
          <w:lang w:bidi="fa-IR"/>
        </w:rPr>
        <w:t>تر بودید. و اگر چنان‌چه دعوتی که شما را از آن وضعیت نجات داد، در دنیای شما باعث هیچ تغییر و پیشرفتی نبود، همین قدر کافی بود که شما را نسبت به خدا و دین آشنا ساخت و باعث آبادانی آخرت شما گردید. ولی علاوه بر آن خداوند خوبیهای دنیا و آخرت را نصیب شما کرد، پس باید حق خدا را شناخت و به جا آورد. کوتاهی کردن در بندگی خدا به خاطر جمع آوری مال از ترس این که مبادا دچار مضیقه و تنگدستی بشوید، کاری است که به زودی نعمت</w:t>
      </w:r>
      <w:r w:rsidR="0078710D">
        <w:rPr>
          <w:rFonts w:cs="B Zar" w:hint="cs"/>
          <w:color w:val="000000"/>
          <w:rtl/>
          <w:lang w:bidi="fa-IR"/>
        </w:rPr>
        <w:t>‌</w:t>
      </w:r>
      <w:r w:rsidRPr="00605CCA">
        <w:rPr>
          <w:rFonts w:cs="B Zar" w:hint="cs"/>
          <w:color w:val="000000"/>
          <w:rtl/>
          <w:lang w:bidi="fa-IR"/>
        </w:rPr>
        <w:t>ها را از دست شما خواهد گرفت. این‌ها مس</w:t>
      </w:r>
      <w:r w:rsidR="0078710D">
        <w:rPr>
          <w:rFonts w:cs="B Zar" w:hint="cs"/>
          <w:color w:val="000000"/>
          <w:rtl/>
          <w:lang w:bidi="fa-IR"/>
        </w:rPr>
        <w:t>ايلی بود که باید به شما می‌گفتم</w:t>
      </w:r>
      <w:r w:rsidRPr="00C715B7">
        <w:rPr>
          <w:rStyle w:val="a8"/>
          <w:rFonts w:cs="B Zar"/>
          <w:color w:val="000000"/>
          <w:sz w:val="24"/>
          <w:szCs w:val="24"/>
          <w:rtl/>
          <w:lang w:bidi="fa-IR"/>
        </w:rPr>
        <w:footnoteReference w:id="885"/>
      </w:r>
      <w:r w:rsidR="0078710D">
        <w:rPr>
          <w:rFonts w:cs="B Zar" w:hint="cs"/>
          <w:color w:val="000000"/>
          <w:rtl/>
          <w:lang w:bidi="fa-IR"/>
        </w:rPr>
        <w:t>.</w:t>
      </w:r>
    </w:p>
    <w:p w:rsidR="002D6B77" w:rsidRPr="00605CCA" w:rsidRDefault="002D6B77" w:rsidP="002D6B77">
      <w:pPr>
        <w:pStyle w:val="af7"/>
        <w:rPr>
          <w:rFonts w:hint="cs"/>
          <w:rtl/>
        </w:rPr>
      </w:pPr>
      <w:bookmarkStart w:id="848" w:name="_Toc70310925"/>
      <w:bookmarkStart w:id="849" w:name="_Toc223806469"/>
      <w:bookmarkStart w:id="850" w:name="_Toc71216958"/>
      <w:r w:rsidRPr="00605CCA">
        <w:rPr>
          <w:rtl/>
        </w:rPr>
        <w:t>ـ شهر فسطاط</w:t>
      </w:r>
      <w:bookmarkEnd w:id="848"/>
      <w:bookmarkEnd w:id="849"/>
      <w:bookmarkEnd w:id="85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همان طور که سعد بن ابی وقاص نخستین مؤسس شهر کوفه به شمار می‌رود، عمرو بن عاص نیز نخستین مؤسس شهر فسطاط به شمار می‌رود. او پس از فتح اسکندریه می‌خواست در همان جا بماند ولی </w:t>
      </w:r>
      <w:r>
        <w:rPr>
          <w:rFonts w:cs="B Zar" w:hint="cs"/>
          <w:color w:val="000000"/>
          <w:rtl/>
          <w:lang w:bidi="fa-IR"/>
        </w:rPr>
        <w:t>عمر بن خطاب</w:t>
      </w:r>
      <w:r w:rsidRPr="00605CCA">
        <w:rPr>
          <w:rFonts w:cs="B Zar" w:hint="cs"/>
          <w:color w:val="000000"/>
          <w:rtl/>
          <w:lang w:bidi="fa-IR"/>
        </w:rPr>
        <w:t xml:space="preserve"> طی نامه‌ای به او نوشت در منطقه‌ای استقرار یابید که در میان من و شما آبی وجود نداشته باشد تا به راحتی از راه خشکی در دسترس باشید. اینجا بود که عمرو از اسکندریه به فسطاط آمد</w:t>
      </w:r>
      <w:r w:rsidRPr="00C715B7">
        <w:rPr>
          <w:rStyle w:val="a8"/>
          <w:rFonts w:cs="B Zar"/>
          <w:color w:val="000000"/>
          <w:sz w:val="24"/>
          <w:szCs w:val="24"/>
          <w:rtl/>
          <w:lang w:bidi="fa-IR"/>
        </w:rPr>
        <w:footnoteReference w:id="886"/>
      </w:r>
      <w:r w:rsidR="0078710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او قبل از هر چیز مسجدی ساخت که بعدا به نام او معروف گردید همان طور که در اسکندریه نیز همین کار را کرده بود. سپس خانه‌ایی جهت اقامت خلیفه ساخت که بعدا به دستور </w:t>
      </w:r>
      <w:r>
        <w:rPr>
          <w:rFonts w:cs="B Zar" w:hint="cs"/>
          <w:color w:val="000000"/>
          <w:rtl/>
          <w:lang w:bidi="fa-IR"/>
        </w:rPr>
        <w:t>عمر بن خطاب</w:t>
      </w:r>
      <w:r w:rsidRPr="00605CCA">
        <w:rPr>
          <w:rFonts w:cs="B Zar" w:hint="cs"/>
          <w:color w:val="000000"/>
          <w:rtl/>
          <w:lang w:bidi="fa-IR"/>
        </w:rPr>
        <w:t>، به بازاری برای مسلمانان تبدیل گردید</w:t>
      </w:r>
      <w:r w:rsidRPr="00C715B7">
        <w:rPr>
          <w:rStyle w:val="a8"/>
          <w:rFonts w:cs="B Zar"/>
          <w:color w:val="000000"/>
          <w:sz w:val="24"/>
          <w:szCs w:val="24"/>
          <w:rtl/>
          <w:lang w:bidi="fa-IR"/>
        </w:rPr>
        <w:footnoteReference w:id="887"/>
      </w:r>
      <w:r w:rsidRPr="00605CCA">
        <w:rPr>
          <w:rFonts w:cs="B Zar" w:hint="cs"/>
          <w:color w:val="000000"/>
          <w:rtl/>
          <w:lang w:bidi="fa-IR"/>
        </w:rPr>
        <w:t>. بعد از این‌ها عمرو برای خود دو منزل در سمت راست و چپ مسجد ساخت که به احتمال قوی یکی برای سکونت خود و دیگری برای اداره‌ی امور ساخته بود</w:t>
      </w:r>
      <w:r w:rsidRPr="00C715B7">
        <w:rPr>
          <w:rStyle w:val="a8"/>
          <w:rFonts w:cs="B Zar"/>
          <w:color w:val="000000"/>
          <w:sz w:val="24"/>
          <w:szCs w:val="24"/>
          <w:rtl/>
          <w:lang w:bidi="fa-IR"/>
        </w:rPr>
        <w:footnoteReference w:id="888"/>
      </w:r>
      <w:r w:rsidR="0078710D">
        <w:rPr>
          <w:rFonts w:cs="B Zar" w:hint="cs"/>
          <w:color w:val="000000"/>
          <w:rtl/>
          <w:lang w:bidi="fa-IR"/>
        </w:rPr>
        <w:t>.</w:t>
      </w:r>
      <w:r w:rsidRPr="00605CCA">
        <w:rPr>
          <w:rFonts w:cs="B Zar" w:hint="cs"/>
          <w:color w:val="000000"/>
          <w:rtl/>
          <w:lang w:bidi="fa-IR"/>
        </w:rPr>
        <w:t xml:space="preserve"> سپس او به کمک اصحاب بزرگی که در رکاب او بودند نقشه‌ی شهر را کشید و آن‌را به چند منطقه تقسیم کرد و هر منطقه‌ای را به یکی از قبايل سپرد و در حد فاصل مناطق با یکدیگر راه‌های وسیعی جهت عبور و مرور قرار داد. بدین صورت قبايل عربی زیادی که در فتح اسکندریه شرکت کرده بودند در این شهر جدید اسکان یافتند و هر یک از منطقه‌های شهر به نام قبیله‌ی خود معروف گردیدند. هر کدام از آن‌ها در وسط منطقه‌ی خود مسجدی ساختند و نظم قبیله خود را کنترل نمودند.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عمرو بن عاص شهر فسطاط را در سال 21 هجری در منطقه‌ای بین شمال و جنوب مصر در نزدیکی رودخانه‌ی معروف نیل احداث کرد</w:t>
      </w:r>
      <w:r w:rsidRPr="00C715B7">
        <w:rPr>
          <w:rStyle w:val="a8"/>
          <w:rFonts w:cs="B Zar"/>
          <w:color w:val="000000"/>
          <w:sz w:val="24"/>
          <w:szCs w:val="24"/>
          <w:rtl/>
          <w:lang w:bidi="fa-IR"/>
        </w:rPr>
        <w:footnoteReference w:id="889"/>
      </w:r>
      <w:r w:rsidR="0078710D">
        <w:rPr>
          <w:rFonts w:cs="B Zar" w:hint="cs"/>
          <w:color w:val="000000"/>
          <w:rtl/>
          <w:lang w:bidi="fa-IR"/>
        </w:rPr>
        <w:t>.</w:t>
      </w:r>
    </w:p>
    <w:p w:rsidR="002D6B77" w:rsidRPr="00605CCA" w:rsidRDefault="002D6B77" w:rsidP="002D6B77">
      <w:pPr>
        <w:pStyle w:val="af7"/>
        <w:rPr>
          <w:rFonts w:hint="cs"/>
          <w:rtl/>
        </w:rPr>
      </w:pPr>
      <w:bookmarkStart w:id="851" w:name="_Toc70310926"/>
      <w:bookmarkStart w:id="852" w:name="_Toc223806470"/>
      <w:bookmarkStart w:id="853" w:name="_Toc71216959"/>
      <w:r w:rsidRPr="00605CCA">
        <w:rPr>
          <w:rFonts w:hint="cs"/>
          <w:rtl/>
        </w:rPr>
        <w:t>ـ شهر سرت در لیبی</w:t>
      </w:r>
      <w:bookmarkEnd w:id="851"/>
      <w:bookmarkEnd w:id="852"/>
      <w:bookmarkEnd w:id="85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بعد از این که شهر برقه در غرب مصر مرکز نیروهای اسلامی قرار گرفت، عمرو بن عاص با لشکر خود راهی طرابلس شد و در حد فاصل برقه و طرابلس، شهر «سرت» را تأسیس نمود و از سال 22 هجری این شهر مرکز نظامی مسلمانان آن دیار قرار گرفت که از آن‌جا به سوی غرب منطقه لشکرکشی می‌کردند. و همچنان مرکز نیروهای اسلامی باقی ماند، چنان که عقبه بن نافع از آن‌جا به سوی مناطق حومه مانند: فزان، ودان و سودان لشکر می‌فرستاد و اسلام را تبلیغ می‌کرد</w:t>
      </w:r>
      <w:r w:rsidRPr="00C715B7">
        <w:rPr>
          <w:rStyle w:val="a8"/>
          <w:rFonts w:cs="B Zar"/>
          <w:color w:val="000000"/>
          <w:sz w:val="24"/>
          <w:szCs w:val="24"/>
          <w:rtl/>
          <w:lang w:bidi="fa-IR"/>
        </w:rPr>
        <w:footnoteReference w:id="890"/>
      </w:r>
      <w:r w:rsidR="0078710D">
        <w:rPr>
          <w:rFonts w:cs="B Zar" w:hint="cs"/>
          <w:color w:val="000000"/>
          <w:rtl/>
          <w:lang w:bidi="fa-IR"/>
        </w:rPr>
        <w:t>.</w:t>
      </w:r>
    </w:p>
    <w:p w:rsidR="002D6B77" w:rsidRPr="00605CCA" w:rsidRDefault="002D6B77" w:rsidP="002D6B77">
      <w:pPr>
        <w:pStyle w:val="af7"/>
        <w:rPr>
          <w:rFonts w:hint="cs"/>
          <w:rtl/>
        </w:rPr>
      </w:pPr>
      <w:bookmarkStart w:id="854" w:name="_Toc70310927"/>
      <w:bookmarkStart w:id="855" w:name="_Toc223806471"/>
      <w:bookmarkStart w:id="856" w:name="_Toc71216960"/>
      <w:r w:rsidRPr="00605CCA">
        <w:rPr>
          <w:rtl/>
        </w:rPr>
        <w:t>ـ احداث پایگاه‌های مقاومت در شهرهای فتح شده</w:t>
      </w:r>
      <w:bookmarkEnd w:id="854"/>
      <w:bookmarkEnd w:id="855"/>
      <w:bookmarkEnd w:id="85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همه‌ی شهرهای فتح شده و به ویژه در دیار شام دستور به احداث پادگان‌هایی جهت اسکان سربازان داد. و در هر یک از آن‌ها مکان‌هایی جهت نگهداری اسب</w:t>
      </w:r>
      <w:r w:rsidR="0078710D">
        <w:rPr>
          <w:rFonts w:cs="B Zar" w:hint="cs"/>
          <w:color w:val="000000"/>
          <w:rtl/>
          <w:lang w:bidi="fa-IR"/>
        </w:rPr>
        <w:t>‌</w:t>
      </w:r>
      <w:r w:rsidRPr="00605CCA">
        <w:rPr>
          <w:rFonts w:cs="B Zar" w:hint="cs"/>
          <w:color w:val="000000"/>
          <w:rtl/>
          <w:lang w:bidi="fa-IR"/>
        </w:rPr>
        <w:t>های مجاهدین اختصاص داده شد که در هر کدام از آن‌ها، حدود چهار هزار اسب با تمام تجهیزات وجود داشت</w:t>
      </w:r>
      <w:r w:rsidRPr="00C715B7">
        <w:rPr>
          <w:rStyle w:val="a8"/>
          <w:rFonts w:cs="B Zar"/>
          <w:color w:val="000000"/>
          <w:sz w:val="24"/>
          <w:szCs w:val="24"/>
          <w:rtl/>
          <w:lang w:bidi="fa-IR"/>
        </w:rPr>
        <w:footnoteReference w:id="891"/>
      </w:r>
      <w:r w:rsidR="0078710D">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تا جایی که فرمانده‌ی کل در شام، سی و شش هزار سوارکار آماده در اختیار داشت و هر لحظه می‌توانست آن‌ها را به هر سو که بخواهد اعزام نماید. و</w:t>
      </w:r>
      <w:r w:rsidR="0078710D">
        <w:rPr>
          <w:rFonts w:cs="B Zar" w:hint="cs"/>
          <w:color w:val="000000"/>
          <w:spacing w:val="-4"/>
          <w:rtl/>
          <w:lang w:bidi="fa-IR"/>
        </w:rPr>
        <w:t xml:space="preserve"> برای اسبان هر پادگان چرا</w:t>
      </w:r>
      <w:r w:rsidRPr="00605CCA">
        <w:rPr>
          <w:rFonts w:cs="B Zar" w:hint="cs"/>
          <w:color w:val="000000"/>
          <w:spacing w:val="-4"/>
          <w:rtl/>
          <w:lang w:bidi="fa-IR"/>
        </w:rPr>
        <w:t>گاه‌های وسیعی اختصاص داده شده بود. و بر ران هر کدام از اسبان این مهر حک شده بود «لشکر خدا» و این آمادگی د</w:t>
      </w:r>
      <w:r w:rsidR="0078710D">
        <w:rPr>
          <w:rFonts w:cs="B Zar" w:hint="cs"/>
          <w:color w:val="000000"/>
          <w:spacing w:val="-4"/>
          <w:rtl/>
          <w:lang w:bidi="fa-IR"/>
        </w:rPr>
        <w:t>ر واقع تصویر عملی آیه‌ی 60 سوره‌</w:t>
      </w:r>
      <w:r w:rsidRPr="00605CCA">
        <w:rPr>
          <w:rFonts w:cs="B Zar" w:hint="cs"/>
          <w:color w:val="000000"/>
          <w:spacing w:val="-4"/>
          <w:rtl/>
          <w:lang w:bidi="fa-IR"/>
        </w:rPr>
        <w:t xml:space="preserve">ی انفال بود که می‌فرماید: </w:t>
      </w:r>
    </w:p>
    <w:p w:rsidR="002D6B77" w:rsidRPr="00605CCA" w:rsidRDefault="00C52BD3" w:rsidP="00C52BD3">
      <w:pPr>
        <w:spacing w:line="228" w:lineRule="auto"/>
        <w:ind w:firstLine="397"/>
        <w:rPr>
          <w:rFonts w:hint="cs"/>
          <w:b/>
          <w:bCs/>
          <w:color w:val="000000"/>
          <w:sz w:val="40"/>
          <w:szCs w:val="40"/>
          <w:rtl/>
          <w:lang w:bidi="fa-IR"/>
        </w:rPr>
      </w:pPr>
      <w:r>
        <w:rPr>
          <w:rFonts w:ascii="QCF_BSML" w:eastAsia="Times New Roman" w:hAnsi="QCF_BSML" w:cs="QCF_BSML"/>
          <w:color w:val="000000"/>
          <w:sz w:val="27"/>
          <w:szCs w:val="27"/>
          <w:rtl/>
          <w:lang w:bidi="fa-IR"/>
        </w:rPr>
        <w:t xml:space="preserve">ﮋ </w:t>
      </w:r>
      <w:r>
        <w:rPr>
          <w:rFonts w:ascii="QCF_P184" w:eastAsia="Times New Roman" w:hAnsi="QCF_P184" w:cs="QCF_P184"/>
          <w:color w:val="000000"/>
          <w:sz w:val="27"/>
          <w:szCs w:val="27"/>
          <w:rtl/>
          <w:lang w:bidi="fa-IR"/>
        </w:rPr>
        <w:t xml:space="preserve">ﯘ  ﯙ  ﯚ  ﯛ  ﯜ  ﯝ  ﯞ  ﯟ  ﯠ   </w:t>
      </w:r>
      <w:r>
        <w:rPr>
          <w:rFonts w:ascii="QCF_BSML" w:eastAsia="Times New Roman" w:hAnsi="QCF_BSML" w:cs="QCF_BSML"/>
          <w:color w:val="000000"/>
          <w:sz w:val="27"/>
          <w:szCs w:val="27"/>
          <w:rtl/>
          <w:lang w:bidi="fa-IR"/>
        </w:rPr>
        <w:t>ﮊ</w:t>
      </w:r>
      <w:r>
        <w:rPr>
          <w:rFonts w:ascii="Arial" w:eastAsia="Times New Roman" w:hAnsi="Arial" w:cs="Arial"/>
          <w:color w:val="000000"/>
          <w:sz w:val="27"/>
          <w:szCs w:val="27"/>
          <w:lang w:bidi="fa-IR"/>
        </w:rPr>
        <w:t xml:space="preserve"> </w:t>
      </w:r>
      <w:r w:rsidR="0078710D">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الأنفال: ٦٠</w:t>
      </w:r>
      <w:r w:rsidR="0078710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براي (مبارزه با) آنان تا آن‌جا كه مي‌توانيد نيروي (مادي و معنوي) و (از جمله) اسبهاي ورزيده آماده سازيد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پادگان‌های بلاد شام عبارت بودند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لشکر دمشق: که در زمان عمر</w:t>
      </w:r>
      <w:r w:rsidRPr="00605CCA">
        <w:rPr>
          <w:rFonts w:cs="B Zar" w:hint="cs"/>
          <w:color w:val="000000"/>
          <w:rtl/>
          <w:lang w:bidi="fa-IR"/>
        </w:rPr>
        <w:sym w:font="AGA Arabesque" w:char="F074"/>
      </w:r>
      <w:r w:rsidRPr="00605CCA">
        <w:rPr>
          <w:rFonts w:cs="B Zar" w:hint="cs"/>
          <w:color w:val="000000"/>
          <w:rtl/>
          <w:lang w:bidi="fa-IR"/>
        </w:rPr>
        <w:t xml:space="preserve"> به ترتیب توسط یزید بن ابی سفیان، سوید بن کلثوم و معاویه بن ابی سفیان اداره می‌شد.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ل</w:t>
      </w:r>
      <w:r w:rsidR="0078710D">
        <w:rPr>
          <w:rFonts w:cs="B Zar" w:hint="cs"/>
          <w:color w:val="000000"/>
          <w:rtl/>
          <w:lang w:bidi="fa-IR"/>
        </w:rPr>
        <w:t>شکر حمص: به ترتیب توسط ابوعبیده</w:t>
      </w:r>
      <w:r w:rsidRPr="00605CCA">
        <w:rPr>
          <w:rFonts w:cs="B Zar" w:hint="cs"/>
          <w:color w:val="000000"/>
          <w:rtl/>
          <w:lang w:bidi="fa-IR"/>
        </w:rPr>
        <w:t xml:space="preserve"> عامر بن جراح، عباده بن صامت، عیاض بن غنم، سعد بن عامر، عمیر بن سعد و عبدالله بن قرط اداره می‌گردید.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لشکر قنسرین: توسط خالد بن ولید و بعد از ایشان عمیر بن سعد سرپرستی می‌شد.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لشکر فلسطین: توسط یزید بن ابی سفیان و بعد از </w:t>
      </w:r>
      <w:r w:rsidRPr="002E3E59">
        <w:rPr>
          <w:rFonts w:cs="B Zar" w:hint="cs"/>
          <w:color w:val="000000"/>
          <w:rtl/>
          <w:lang w:bidi="fa-IR"/>
        </w:rPr>
        <w:t>او علقمه بن مجزز</w:t>
      </w:r>
      <w:r w:rsidRPr="00605CCA">
        <w:rPr>
          <w:rFonts w:cs="B Zar" w:hint="cs"/>
          <w:color w:val="000000"/>
          <w:rtl/>
          <w:lang w:bidi="fa-IR"/>
        </w:rPr>
        <w:t xml:space="preserve"> قرار داشت.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لشکر اردن: مرکز آن در طبریه و تحت سرپرستی شرحبیل بن حسنه سپس یزید بن ابی سفیان و بعد از او معاویه بن ابی سفیان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معاویه سرپرستی لشکر دمشق و اردن را بعد از درگذشت یزید در طاعون عمواس</w:t>
      </w:r>
      <w:r w:rsidRPr="00C715B7">
        <w:rPr>
          <w:rStyle w:val="a8"/>
          <w:rFonts w:cs="B Zar"/>
          <w:color w:val="000000"/>
          <w:sz w:val="24"/>
          <w:szCs w:val="24"/>
          <w:rtl/>
          <w:lang w:bidi="fa-IR"/>
        </w:rPr>
        <w:footnoteReference w:id="892"/>
      </w:r>
      <w:r w:rsidRPr="00605CCA">
        <w:rPr>
          <w:rFonts w:cs="B Zar" w:hint="cs"/>
          <w:color w:val="000000"/>
          <w:rtl/>
          <w:lang w:bidi="fa-IR"/>
        </w:rPr>
        <w:t xml:space="preserve"> به عهده گرفت.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همان طور که قبلا بدان اشاره رفت اصحاب پیامبر به خاطر رغبتی که به جهاد و نشر اسلام و آموزش قرآن و سنت داشتند به سوی این شهرها مهاجرت می‌نمودند و از طرفی هر کدام از شهرهای مدینه، بصره، کوفه، دمشق و فسطاط آماج سیل مهاجرت</w:t>
      </w:r>
      <w:r w:rsidR="0078710D">
        <w:rPr>
          <w:rFonts w:cs="B Zar" w:hint="cs"/>
          <w:color w:val="000000"/>
          <w:rtl/>
          <w:lang w:bidi="fa-IR"/>
        </w:rPr>
        <w:t>‌ها جهت جهاد و تحصیل علم شدند</w:t>
      </w:r>
      <w:r w:rsidRPr="00605CCA">
        <w:rPr>
          <w:rFonts w:cs="B Zar" w:hint="cs"/>
          <w:color w:val="000000"/>
          <w:rtl/>
          <w:lang w:bidi="fa-IR"/>
        </w:rPr>
        <w:t>. همچنین عده‌ای به خاطر اسم نویسی در لشکرهای یاد شده و حصول حقوق و عده‌ای به قصد تجارت و یادگیری شغلهای دیگر به این شهرها می‌آمدند که در نتیجه شهرهای یاد شده به مراکز علمی، فرهنگی و تجاری مهم و بی نظیری تبدیل شدند</w:t>
      </w:r>
      <w:r w:rsidRPr="00C715B7">
        <w:rPr>
          <w:rStyle w:val="a8"/>
          <w:rFonts w:cs="B Zar"/>
          <w:color w:val="000000"/>
          <w:sz w:val="24"/>
          <w:szCs w:val="24"/>
          <w:rtl/>
          <w:lang w:bidi="fa-IR"/>
        </w:rPr>
        <w:footnoteReference w:id="893"/>
      </w:r>
      <w:r w:rsidR="0078710D">
        <w:rPr>
          <w:rFonts w:cs="B Zar" w:hint="cs"/>
          <w:color w:val="000000"/>
          <w:rtl/>
          <w:lang w:bidi="fa-IR"/>
        </w:rPr>
        <w:t>.</w:t>
      </w:r>
    </w:p>
    <w:p w:rsidR="002D6B77" w:rsidRPr="00605CCA" w:rsidRDefault="002D6B77" w:rsidP="002D6B77">
      <w:pPr>
        <w:pStyle w:val="af2"/>
        <w:rPr>
          <w:rFonts w:hint="cs"/>
          <w:rtl/>
          <w:lang w:bidi="fa-IR"/>
        </w:rPr>
      </w:pPr>
      <w:bookmarkStart w:id="857" w:name="_Toc70310928"/>
      <w:bookmarkStart w:id="858" w:name="_Toc223806472"/>
      <w:bookmarkStart w:id="859" w:name="_Toc71216961"/>
      <w:bookmarkStart w:id="860" w:name="_Toc260068361"/>
      <w:r w:rsidRPr="00605CCA">
        <w:rPr>
          <w:rFonts w:hint="cs"/>
          <w:rtl/>
          <w:lang w:bidi="fa-IR"/>
        </w:rPr>
        <w:t>دوم: مشکلات اقتصادی</w:t>
      </w:r>
      <w:bookmarkEnd w:id="857"/>
      <w:bookmarkEnd w:id="858"/>
      <w:bookmarkEnd w:id="859"/>
      <w:bookmarkEnd w:id="86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حکومت اسلامی در دوران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با مصیبت</w:t>
      </w:r>
      <w:r w:rsidR="0078710D">
        <w:rPr>
          <w:rFonts w:cs="B Zar" w:hint="cs"/>
          <w:color w:val="000000"/>
          <w:rtl/>
          <w:lang w:bidi="fa-IR"/>
        </w:rPr>
        <w:t>‌</w:t>
      </w:r>
      <w:r w:rsidRPr="00605CCA">
        <w:rPr>
          <w:rFonts w:cs="B Zar" w:hint="cs"/>
          <w:color w:val="000000"/>
          <w:rtl/>
          <w:lang w:bidi="fa-IR"/>
        </w:rPr>
        <w:t>های بزرگی روبرو شد. البته این سنت الهی در مورد دولتها است که احیانا با مشکلاتی روبرو می‌شوند. و شاید سخت‌ترین مصیبتی که خلافت عمر</w:t>
      </w:r>
      <w:r w:rsidRPr="00605CCA">
        <w:rPr>
          <w:rFonts w:cs="B Zar" w:hint="cs"/>
          <w:color w:val="000000"/>
          <w:rtl/>
          <w:lang w:bidi="fa-IR"/>
        </w:rPr>
        <w:sym w:font="AGA Arabesque" w:char="F074"/>
      </w:r>
      <w:r w:rsidRPr="00605CCA">
        <w:rPr>
          <w:rFonts w:cs="B Zar" w:hint="cs"/>
          <w:color w:val="000000"/>
          <w:rtl/>
          <w:lang w:bidi="fa-IR"/>
        </w:rPr>
        <w:t xml:space="preserve"> با آن مواجه گردید، خشکسالی معروف «رماده» و طاعون عمواس باشد. و اکنون می‌نشینیم پای روایتهای تاریخی تا ببینیم که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با این مشکلات چگونه کنار آمد و چه نوع اسبابی را اختیار نمود و چگونه به دعا و تضرع روی آورد.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سال 18 هجری مردم در شبه جزیره‌ی عربستان با خشکسالی شدیدی روبرو شدند تا جایی که حیوانات وحشی از گرسنگی به خانه‌های مردم پناه می‌بردند و اگر گوسفندی ذبح می‌کرد در شکم آن هیچ گونه کثافتی نمی‌یافت. و مواشی زیادی از گرسنگی جان باختند. ا</w:t>
      </w:r>
      <w:r w:rsidR="0078710D">
        <w:rPr>
          <w:rFonts w:cs="B Zar" w:hint="cs"/>
          <w:color w:val="000000"/>
          <w:rtl/>
          <w:lang w:bidi="fa-IR"/>
        </w:rPr>
        <w:t>ین سال را «عام الرماده» نامیدند</w:t>
      </w:r>
      <w:r w:rsidRPr="00605CCA">
        <w:rPr>
          <w:rFonts w:cs="B Zar" w:hint="cs"/>
          <w:color w:val="000000"/>
          <w:rtl/>
          <w:lang w:bidi="fa-IR"/>
        </w:rPr>
        <w:t xml:space="preserve"> چرا که با وزیدن باد فقط از زمین خاکستر بر می‌خاست. قحطی به اوج</w:t>
      </w:r>
      <w:r w:rsidR="0078710D">
        <w:rPr>
          <w:rFonts w:cs="B Zar" w:hint="cs"/>
          <w:color w:val="000000"/>
          <w:rtl/>
          <w:lang w:bidi="fa-IR"/>
        </w:rPr>
        <w:t xml:space="preserve"> خود رسید و گرسنگی بیداد می‌کرد،</w:t>
      </w:r>
      <w:r w:rsidRPr="00605CCA">
        <w:rPr>
          <w:rFonts w:cs="B Zar" w:hint="cs"/>
          <w:color w:val="000000"/>
          <w:rtl/>
          <w:lang w:bidi="fa-IR"/>
        </w:rPr>
        <w:t xml:space="preserve"> بادیه نشینان به مدینه هجوم آوردند و از امیرالمؤمنین چاره جویا می‌شدند. بنابراین می‌توان گفت که بیشترین فشار این خشکسالی بر شخص خلیفه بود</w:t>
      </w:r>
      <w:r w:rsidRPr="00C715B7">
        <w:rPr>
          <w:rStyle w:val="a8"/>
          <w:rFonts w:cs="B Zar"/>
          <w:color w:val="000000"/>
          <w:sz w:val="24"/>
          <w:szCs w:val="24"/>
          <w:rtl/>
          <w:lang w:bidi="fa-IR"/>
        </w:rPr>
        <w:footnoteReference w:id="894"/>
      </w:r>
      <w:r w:rsidR="0078710D">
        <w:rPr>
          <w:rFonts w:cs="B Zar" w:hint="cs"/>
          <w:color w:val="000000"/>
          <w:rtl/>
          <w:lang w:bidi="fa-IR"/>
        </w:rPr>
        <w:t>.</w:t>
      </w:r>
      <w:r w:rsidRPr="00605CCA">
        <w:rPr>
          <w:rFonts w:cs="B Zar" w:hint="cs"/>
          <w:color w:val="000000"/>
          <w:rtl/>
          <w:lang w:bidi="fa-IR"/>
        </w:rPr>
        <w:t xml:space="preserve"> و اکنون گامهایی را که </w:t>
      </w:r>
      <w:r>
        <w:rPr>
          <w:rFonts w:cs="B Zar" w:hint="cs"/>
          <w:color w:val="000000"/>
          <w:rtl/>
          <w:lang w:bidi="fa-IR"/>
        </w:rPr>
        <w:t>عمر بن خطاب</w:t>
      </w:r>
      <w:r w:rsidR="0078710D">
        <w:rPr>
          <w:rFonts w:cs="B Zar" w:hint="cs"/>
          <w:color w:val="000000"/>
          <w:lang w:bidi="fa-IR"/>
        </w:rPr>
        <w:sym w:font="AGA Arabesque" w:char="F074"/>
      </w:r>
      <w:r w:rsidRPr="00605CCA">
        <w:rPr>
          <w:rFonts w:cs="B Zar" w:hint="cs"/>
          <w:color w:val="000000"/>
          <w:rtl/>
          <w:lang w:bidi="fa-IR"/>
        </w:rPr>
        <w:t xml:space="preserve"> برای رفع این معضل برداشته است، با هم می‌خوانیم: </w:t>
      </w:r>
    </w:p>
    <w:p w:rsidR="002D6B77" w:rsidRPr="00605CCA" w:rsidRDefault="002D6B77" w:rsidP="002D6B77">
      <w:pPr>
        <w:pStyle w:val="af3"/>
        <w:rPr>
          <w:rFonts w:hint="cs"/>
          <w:rtl/>
          <w:lang w:bidi="fa-IR"/>
        </w:rPr>
      </w:pPr>
      <w:bookmarkStart w:id="861" w:name="_Toc70310929"/>
      <w:bookmarkStart w:id="862" w:name="_Toc223806473"/>
      <w:bookmarkStart w:id="863" w:name="_Toc71216962"/>
      <w:bookmarkStart w:id="864" w:name="_Toc260068362"/>
      <w:r w:rsidRPr="00605CCA">
        <w:rPr>
          <w:rFonts w:hint="cs"/>
          <w:rtl/>
          <w:lang w:bidi="fa-IR"/>
        </w:rPr>
        <w:t>1ـ تحمل گرسنگی تا رفع خشکسالی</w:t>
      </w:r>
      <w:bookmarkEnd w:id="861"/>
      <w:bookmarkEnd w:id="862"/>
      <w:bookmarkEnd w:id="863"/>
      <w:bookmarkEnd w:id="864"/>
    </w:p>
    <w:p w:rsidR="002D6B77" w:rsidRPr="00605CCA" w:rsidRDefault="002D6B77" w:rsidP="0078710D">
      <w:pPr>
        <w:spacing w:line="228" w:lineRule="auto"/>
        <w:rPr>
          <w:rFonts w:cs="B Zar" w:hint="cs"/>
          <w:color w:val="000000"/>
          <w:rtl/>
          <w:lang w:bidi="fa-IR"/>
        </w:rPr>
      </w:pPr>
      <w:r w:rsidRPr="00605CCA">
        <w:rPr>
          <w:rFonts w:cs="B Zar" w:hint="cs"/>
          <w:color w:val="000000"/>
          <w:rtl/>
          <w:lang w:bidi="fa-IR"/>
        </w:rPr>
        <w:t>در عام الرماده برای عمر</w:t>
      </w:r>
      <w:r w:rsidRPr="00605CCA">
        <w:rPr>
          <w:rFonts w:cs="B Zar" w:hint="cs"/>
          <w:color w:val="000000"/>
          <w:rtl/>
          <w:lang w:bidi="fa-IR"/>
        </w:rPr>
        <w:sym w:font="AGA Arabesque" w:char="F074"/>
      </w:r>
      <w:r w:rsidRPr="00605CCA">
        <w:rPr>
          <w:rFonts w:cs="B Zar" w:hint="cs"/>
          <w:color w:val="000000"/>
          <w:rtl/>
          <w:lang w:bidi="fa-IR"/>
        </w:rPr>
        <w:t xml:space="preserve"> قطعه نانی با مقداری روغن آوردند. او مردی بادیه نشین را دعوت کرد تا با او غذا بخورد. مرد با علاقه‌ی فراوان از نان لقمه بر می‌داشت و به ظرف روغن می‌مالید و می‌خورد. عمر</w:t>
      </w:r>
      <w:r w:rsidRPr="00605CCA">
        <w:rPr>
          <w:rFonts w:cs="B Zar" w:hint="cs"/>
          <w:color w:val="000000"/>
          <w:rtl/>
          <w:lang w:bidi="fa-IR"/>
        </w:rPr>
        <w:sym w:font="AGA Arabesque" w:char="F074"/>
      </w:r>
      <w:r w:rsidRPr="00605CCA">
        <w:rPr>
          <w:rFonts w:cs="B Zar" w:hint="cs"/>
          <w:color w:val="000000"/>
          <w:rtl/>
          <w:lang w:bidi="fa-IR"/>
        </w:rPr>
        <w:t xml:space="preserve"> گفت: مثل این که دیر وقتی است که روغن ندیده‌ای؟ مرد ب</w:t>
      </w:r>
      <w:r w:rsidR="0078710D">
        <w:rPr>
          <w:rFonts w:cs="B Zar" w:hint="cs"/>
          <w:color w:val="000000"/>
          <w:rtl/>
          <w:lang w:bidi="fa-IR"/>
        </w:rPr>
        <w:t>ادیه نشین گفت: بلی همین طور است،</w:t>
      </w:r>
      <w:r w:rsidRPr="00605CCA">
        <w:rPr>
          <w:rFonts w:cs="B Zar" w:hint="cs"/>
          <w:color w:val="000000"/>
          <w:rtl/>
          <w:lang w:bidi="fa-IR"/>
        </w:rPr>
        <w:t xml:space="preserve"> من مدت زیادی است که نه روغن دیده‌ام و نه کسی را دیده‌ام که روغن بخورد. عمر</w:t>
      </w:r>
      <w:r w:rsidRPr="00605CCA">
        <w:rPr>
          <w:rFonts w:cs="B Zar" w:hint="cs"/>
          <w:color w:val="000000"/>
          <w:rtl/>
          <w:lang w:bidi="fa-IR"/>
        </w:rPr>
        <w:sym w:font="AGA Arabesque" w:char="F074"/>
      </w:r>
      <w:r w:rsidRPr="00605CCA">
        <w:rPr>
          <w:rFonts w:cs="B Zar" w:hint="cs"/>
          <w:color w:val="000000"/>
          <w:rtl/>
          <w:lang w:bidi="fa-IR"/>
        </w:rPr>
        <w:t xml:space="preserve"> با شنیدن این حرف، سوگند یاد کرد که تا وضعیت معیشتی مردم بهبود نیابد لب به گوشت و روغن نزند. و به گواهی راویان او تا آخر به سوگندش وفادار ماند. چنان که وقتی در بازار مدینه محموله‌ای از روغن و فرآورده‌های لبنی آوردند و غلام عمر</w:t>
      </w:r>
      <w:r w:rsidRPr="00605CCA">
        <w:rPr>
          <w:rFonts w:cs="B Zar" w:hint="cs"/>
          <w:color w:val="000000"/>
          <w:rtl/>
          <w:lang w:bidi="fa-IR"/>
        </w:rPr>
        <w:sym w:font="AGA Arabesque" w:char="F074"/>
      </w:r>
      <w:r w:rsidRPr="00605CCA">
        <w:rPr>
          <w:rFonts w:cs="B Zar" w:hint="cs"/>
          <w:color w:val="000000"/>
          <w:rtl/>
          <w:lang w:bidi="fa-IR"/>
        </w:rPr>
        <w:t xml:space="preserve"> مقداری روغن و شیر به قسمت چهل درهم خریداری نمود و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ای امیرالمؤمنین! خدا سوگند تو را برآورده کرد و امروز در بازار مدینه روغن و لبنیات فراوان آورده‌اند. فرمود: این‌ها را به قیمت گزاف خریده‌ای</w:t>
      </w:r>
      <w:r w:rsidR="0078710D">
        <w:rPr>
          <w:rFonts w:cs="B Zar" w:hint="cs"/>
          <w:color w:val="000000"/>
          <w:rtl/>
          <w:lang w:bidi="fa-IR"/>
        </w:rPr>
        <w:t>،</w:t>
      </w:r>
      <w:r w:rsidRPr="00605CCA">
        <w:rPr>
          <w:rFonts w:cs="B Zar" w:hint="cs"/>
          <w:color w:val="000000"/>
          <w:rtl/>
          <w:lang w:bidi="fa-IR"/>
        </w:rPr>
        <w:t xml:space="preserve"> و از خوردن آن‌ها صرف نظر</w:t>
      </w:r>
      <w:r w:rsidR="0078710D">
        <w:rPr>
          <w:rFonts w:cs="B Zar" w:hint="cs"/>
          <w:color w:val="000000"/>
          <w:rtl/>
          <w:lang w:bidi="fa-IR"/>
        </w:rPr>
        <w:t xml:space="preserve"> کرد و فرمود: این‌ها را صدقه کن</w:t>
      </w:r>
      <w:r w:rsidRPr="00605CCA">
        <w:rPr>
          <w:rFonts w:cs="B Zar" w:hint="cs"/>
          <w:color w:val="000000"/>
          <w:rtl/>
          <w:lang w:bidi="fa-IR"/>
        </w:rPr>
        <w:t xml:space="preserve"> چرا که من دوست ندارم اسراف بکنم. و افزود: چگونه می‌توانم حالت امت را درک نمایم تا زمانی که به مشکل آنان گرفتار نشوم</w:t>
      </w:r>
      <w:r w:rsidRPr="00C715B7">
        <w:rPr>
          <w:rStyle w:val="a8"/>
          <w:rFonts w:cs="B Zar"/>
          <w:color w:val="000000"/>
          <w:sz w:val="24"/>
          <w:szCs w:val="24"/>
          <w:rtl/>
          <w:lang w:bidi="fa-IR"/>
        </w:rPr>
        <w:footnoteReference w:id="895"/>
      </w:r>
      <w:r w:rsidRPr="00605CCA">
        <w:rPr>
          <w:rFonts w:cs="B Zar" w:hint="cs"/>
          <w:color w:val="000000"/>
          <w:rtl/>
          <w:lang w:bidi="fa-IR"/>
        </w:rPr>
        <w:t>. عمر</w:t>
      </w:r>
      <w:r w:rsidRPr="00605CCA">
        <w:rPr>
          <w:rFonts w:cs="B Zar" w:hint="cs"/>
          <w:color w:val="000000"/>
          <w:rtl/>
          <w:lang w:bidi="fa-IR"/>
        </w:rPr>
        <w:sym w:font="AGA Arabesque" w:char="F074"/>
      </w:r>
      <w:r w:rsidRPr="00605CCA">
        <w:rPr>
          <w:rFonts w:cs="B Zar" w:hint="cs"/>
          <w:color w:val="000000"/>
          <w:rtl/>
          <w:lang w:bidi="fa-IR"/>
        </w:rPr>
        <w:t xml:space="preserve"> در سال رماده بسیار متأثر گردید، تا جایی که رنگش تغییر نمود</w:t>
      </w:r>
      <w:r w:rsidRPr="00C715B7">
        <w:rPr>
          <w:rStyle w:val="a8"/>
          <w:rFonts w:cs="B Zar"/>
          <w:color w:val="000000"/>
          <w:sz w:val="24"/>
          <w:szCs w:val="24"/>
          <w:rtl/>
          <w:lang w:bidi="fa-IR"/>
        </w:rPr>
        <w:footnoteReference w:id="896"/>
      </w:r>
      <w:r w:rsidR="0078710D">
        <w:rPr>
          <w:rFonts w:cs="B Zar" w:hint="cs"/>
          <w:color w:val="000000"/>
          <w:rtl/>
          <w:lang w:bidi="fa-IR"/>
        </w:rPr>
        <w:t>.</w:t>
      </w:r>
    </w:p>
    <w:p w:rsidR="002D6B77" w:rsidRPr="00605CCA" w:rsidRDefault="002D6B77" w:rsidP="0078710D">
      <w:pPr>
        <w:spacing w:line="228" w:lineRule="auto"/>
        <w:ind w:firstLine="397"/>
        <w:rPr>
          <w:rFonts w:ascii="Tahoma" w:hAnsi="Tahoma" w:cs="Tahoma" w:hint="cs"/>
          <w:b/>
          <w:bCs/>
          <w:color w:val="000000"/>
          <w:rtl/>
          <w:lang w:bidi="fa-IR"/>
        </w:rPr>
      </w:pPr>
      <w:r w:rsidRPr="00605CCA">
        <w:rPr>
          <w:rFonts w:cs="B Zar" w:hint="cs"/>
          <w:color w:val="000000"/>
          <w:rtl/>
          <w:lang w:bidi="ar-KW"/>
        </w:rPr>
        <w:t>اسلم می‌گوید: ما در میان خود می‌گفتیم اگر خداوند این خشکسالی را برطرف ننماید ممکن است عمر بر اثر توجهی که‌ به‌ امر مسلمانان دارد، وفات نماید</w:t>
      </w:r>
      <w:r w:rsidRPr="00C715B7">
        <w:rPr>
          <w:rStyle w:val="a8"/>
          <w:rFonts w:cs="B Zar"/>
          <w:color w:val="000000"/>
          <w:sz w:val="24"/>
          <w:szCs w:val="24"/>
          <w:rtl/>
          <w:lang w:bidi="ar-KW"/>
        </w:rPr>
        <w:footnoteReference w:id="897"/>
      </w:r>
      <w:r w:rsidR="0078710D">
        <w:rPr>
          <w:rFonts w:cs="B Zar" w:hint="cs"/>
          <w:color w:val="000000"/>
          <w:rtl/>
          <w:lang w:bidi="ar-KW"/>
        </w:rPr>
        <w:t>.</w:t>
      </w:r>
      <w:r w:rsidRPr="00605CCA">
        <w:rPr>
          <w:rFonts w:cs="B Zar" w:hint="cs"/>
          <w:color w:val="000000"/>
          <w:rtl/>
          <w:lang w:bidi="ar-KW"/>
        </w:rPr>
        <w:t xml:space="preserve"> عمر</w:t>
      </w:r>
      <w:r w:rsidRPr="00605CCA">
        <w:rPr>
          <w:rFonts w:cs="B Zar" w:hint="cs"/>
          <w:color w:val="000000"/>
          <w:rtl/>
          <w:lang w:bidi="ar-KW"/>
        </w:rPr>
        <w:sym w:font="AGA Arabesque" w:char="F074"/>
      </w:r>
      <w:r w:rsidRPr="00605CCA">
        <w:rPr>
          <w:rFonts w:cs="B Zar" w:hint="cs"/>
          <w:color w:val="000000"/>
          <w:rtl/>
          <w:lang w:bidi="ar-KW"/>
        </w:rPr>
        <w:t xml:space="preserve"> مدام روزه‌ می‌گرفت</w:t>
      </w:r>
      <w:r w:rsidRPr="00C715B7">
        <w:rPr>
          <w:rStyle w:val="a8"/>
          <w:rFonts w:cs="B Zar"/>
          <w:color w:val="000000"/>
          <w:sz w:val="24"/>
          <w:szCs w:val="24"/>
          <w:rtl/>
          <w:lang w:bidi="ar-KW"/>
        </w:rPr>
        <w:footnoteReference w:id="898"/>
      </w:r>
      <w:r w:rsidR="0078710D">
        <w:rPr>
          <w:rFonts w:cs="B Zar" w:hint="cs"/>
          <w:color w:val="000000"/>
          <w:rtl/>
          <w:lang w:bidi="fa-IR"/>
        </w:rPr>
        <w:t>،</w:t>
      </w:r>
      <w:r w:rsidRPr="00605CCA">
        <w:rPr>
          <w:rFonts w:cs="B Zar" w:hint="cs"/>
          <w:color w:val="000000"/>
          <w:rtl/>
          <w:lang w:bidi="fa-IR"/>
        </w:rPr>
        <w:t xml:space="preserve"> روزی در خشکسالی عام الرماده چند شتر ذبح کردند و به مردم خوراک دادند. خادمان قطعه‌ای از کوهان و جگر شتر را برای او آوردند</w:t>
      </w:r>
      <w:r w:rsidR="0078710D">
        <w:rPr>
          <w:rFonts w:cs="B Zar" w:hint="cs"/>
          <w:color w:val="000000"/>
          <w:rtl/>
          <w:lang w:bidi="fa-IR"/>
        </w:rPr>
        <w:t>،</w:t>
      </w:r>
      <w:r w:rsidRPr="00605CCA">
        <w:rPr>
          <w:rFonts w:cs="B Zar" w:hint="cs"/>
          <w:color w:val="000000"/>
          <w:rtl/>
          <w:lang w:bidi="fa-IR"/>
        </w:rPr>
        <w:t xml:space="preserve"> گفت: به به. من لذیذترین قسمت گوشت را بخورم؟ اگر چنین کنم، بد حاکمی هستم. این را گفت و غذا را برگردانید و قطعه نانی با مقداری روغن زیتون طلبید و خورد</w:t>
      </w:r>
      <w:r w:rsidRPr="00C715B7">
        <w:rPr>
          <w:rStyle w:val="a8"/>
          <w:rFonts w:cs="B Zar"/>
          <w:color w:val="000000"/>
          <w:sz w:val="24"/>
          <w:szCs w:val="24"/>
          <w:rtl/>
          <w:lang w:bidi="fa-IR"/>
        </w:rPr>
        <w:footnoteReference w:id="899"/>
      </w:r>
      <w:r w:rsidR="0078710D">
        <w:rPr>
          <w:rFonts w:cs="B Zar" w:hint="cs"/>
          <w:color w:val="000000"/>
          <w:rtl/>
          <w:lang w:bidi="fa-IR"/>
        </w:rPr>
        <w:t>.</w:t>
      </w:r>
    </w:p>
    <w:p w:rsidR="002D6B77" w:rsidRPr="00605CCA" w:rsidRDefault="002D6B77" w:rsidP="002D6B77">
      <w:pPr>
        <w:pStyle w:val="af3"/>
        <w:rPr>
          <w:rFonts w:hint="cs"/>
          <w:rtl/>
          <w:lang w:bidi="fa-IR"/>
        </w:rPr>
      </w:pPr>
      <w:bookmarkStart w:id="865" w:name="_Toc70310930"/>
      <w:bookmarkStart w:id="866" w:name="_Toc223806474"/>
      <w:bookmarkStart w:id="867" w:name="_Toc71216963"/>
      <w:bookmarkStart w:id="868" w:name="_Toc260068363"/>
      <w:r w:rsidRPr="00605CCA">
        <w:rPr>
          <w:rFonts w:hint="cs"/>
          <w:rtl/>
          <w:lang w:bidi="fa-IR"/>
        </w:rPr>
        <w:t>2- اردوگاه پناهندگان در سال رماده</w:t>
      </w:r>
      <w:bookmarkEnd w:id="865"/>
      <w:bookmarkEnd w:id="866"/>
      <w:bookmarkEnd w:id="867"/>
      <w:bookmarkEnd w:id="868"/>
    </w:p>
    <w:p w:rsidR="002D6B77" w:rsidRPr="00605CCA" w:rsidRDefault="002D6B77" w:rsidP="0078710D">
      <w:pPr>
        <w:spacing w:line="228" w:lineRule="auto"/>
        <w:rPr>
          <w:rFonts w:cs="B Zar" w:hint="cs"/>
          <w:color w:val="000000"/>
          <w:spacing w:val="-4"/>
          <w:rtl/>
          <w:lang w:bidi="fa-IR"/>
        </w:rPr>
      </w:pPr>
      <w:r w:rsidRPr="00605CCA">
        <w:rPr>
          <w:rFonts w:cs="B Zar" w:hint="cs"/>
          <w:color w:val="000000"/>
          <w:spacing w:val="-4"/>
          <w:rtl/>
          <w:lang w:bidi="fa-IR"/>
        </w:rPr>
        <w:t>اسلم می‌گوید: در سال رماده، اعراب از هر طرف به مدینه هجوم آوردند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نیز افرادی تعیین نمود تا کارهایشان را انجام دهد، لذا شبی شنیدم که عمر می‌گفت: کسانی را که نزد ما شام می‌خورند سر شماری کنید. روز بعد آنان را شمردند تعداد آن‌ها هفت هزار نفر بود</w:t>
      </w:r>
      <w:r w:rsidR="0078710D">
        <w:rPr>
          <w:rFonts w:cs="B Zar" w:hint="cs"/>
          <w:color w:val="000000"/>
          <w:spacing w:val="-4"/>
          <w:rtl/>
          <w:lang w:bidi="fa-IR"/>
        </w:rPr>
        <w:t>،</w:t>
      </w:r>
      <w:r w:rsidRPr="00605CCA">
        <w:rPr>
          <w:rFonts w:cs="B Zar" w:hint="cs"/>
          <w:color w:val="000000"/>
          <w:spacing w:val="-4"/>
          <w:rtl/>
          <w:lang w:bidi="fa-IR"/>
        </w:rPr>
        <w:t xml:space="preserve"> بعد از چند روزی مردان بیمار و زنان و کودکان را سرشماری کردند، تعداد آن‌ها چهل هزار نفر بود و بعد از گذشت چند روز وقتی دوباره سرشماری کردند، تعداد آن‌ها به شصت هزار نفر رسید. آن‌ها در شهر مدینه و حومه می‌زیستند تا این که خداوند نزولات آسمانی را فرو فرستاد و خشکسالی پایان یافت. آن‌گاه </w:t>
      </w:r>
      <w:r>
        <w:rPr>
          <w:rFonts w:cs="B Zar" w:hint="cs"/>
          <w:color w:val="000000"/>
          <w:spacing w:val="-4"/>
          <w:rtl/>
          <w:lang w:bidi="fa-IR"/>
        </w:rPr>
        <w:t>عمر بن خطاب</w:t>
      </w:r>
      <w:r w:rsidRPr="00605CCA">
        <w:rPr>
          <w:rFonts w:cs="B Zar" w:hint="cs"/>
          <w:color w:val="000000"/>
          <w:spacing w:val="-4"/>
          <w:rtl/>
          <w:lang w:bidi="fa-IR"/>
        </w:rPr>
        <w:t xml:space="preserve"> </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به آن‌ها آذوقه و سواری داد و آن‌ها را به بادیه‌ها فرستاد. راوی می‌گوید: آشپزهای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از نیمه‌های شب بر می‌خاستند و برای مردم گرسنه غذا تهیه می‌کردند</w:t>
      </w:r>
      <w:r w:rsidRPr="00605CCA">
        <w:rPr>
          <w:rStyle w:val="a8"/>
          <w:color w:val="000000"/>
          <w:spacing w:val="-4"/>
          <w:rtl/>
          <w:lang w:bidi="fa-IR"/>
        </w:rPr>
        <w:footnoteReference w:id="900"/>
      </w:r>
      <w:r w:rsidR="0078710D">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گفتنی است که </w:t>
      </w:r>
      <w:r>
        <w:rPr>
          <w:rFonts w:cs="B Zar" w:hint="cs"/>
          <w:color w:val="000000"/>
          <w:rtl/>
          <w:lang w:bidi="fa-IR"/>
        </w:rPr>
        <w:t>عمر بن خطاب</w:t>
      </w:r>
      <w:r w:rsidRPr="00605CCA">
        <w:rPr>
          <w:rFonts w:cs="B Zar" w:hint="cs"/>
          <w:color w:val="000000"/>
          <w:rtl/>
          <w:lang w:bidi="fa-IR"/>
        </w:rPr>
        <w:t>، پناهندگان را در چند دسته تقسیم کرده بود و برای خدمت رسانی به هر کدام از آن‌ها مسئولینی را گمارده بود و علاوه بر آن‌ها مردانی را جهت سرکشی و مراقبت اوضاع پناهندگان حومه‌ی مدینه به آن‌جا می‌فرستاد تا ببیند که آیا به همه غذا می‌رسد یا خیر</w:t>
      </w:r>
      <w:r w:rsidR="0078710D">
        <w:rPr>
          <w:rFonts w:cs="B Zar" w:hint="cs"/>
          <w:color w:val="000000"/>
          <w:rtl/>
          <w:lang w:bidi="fa-IR"/>
        </w:rPr>
        <w:t>،</w:t>
      </w:r>
      <w:r w:rsidRPr="00605CCA">
        <w:rPr>
          <w:rFonts w:cs="B Zar" w:hint="cs"/>
          <w:color w:val="000000"/>
          <w:rtl/>
          <w:lang w:bidi="fa-IR"/>
        </w:rPr>
        <w:t xml:space="preserve"> و شامگاهان آن‌ها را نزد خود می‌طلبید و جویای احوال مردم می‌شد و توجیهات لازم را به آن‌ها می‌فرمود</w:t>
      </w:r>
      <w:r w:rsidRPr="00C715B7">
        <w:rPr>
          <w:rStyle w:val="a8"/>
          <w:rFonts w:cs="B Zar"/>
          <w:color w:val="000000"/>
          <w:sz w:val="24"/>
          <w:szCs w:val="24"/>
          <w:rtl/>
          <w:lang w:bidi="fa-IR"/>
        </w:rPr>
        <w:footnoteReference w:id="901"/>
      </w:r>
      <w:r w:rsidR="0078710D">
        <w:rPr>
          <w:rFonts w:cs="B Zar" w:hint="cs"/>
          <w:color w:val="000000"/>
          <w:rtl/>
          <w:lang w:bidi="fa-IR"/>
        </w:rPr>
        <w:t>.</w:t>
      </w:r>
    </w:p>
    <w:p w:rsidR="002D6B77" w:rsidRPr="00605CCA" w:rsidRDefault="002D6B77" w:rsidP="0078710D">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cs="B Zar" w:hint="cs"/>
          <w:color w:val="000000"/>
          <w:rtl/>
          <w:lang w:bidi="fa-IR"/>
        </w:rPr>
        <w:sym w:font="AGA Arabesque" w:char="F074"/>
      </w:r>
      <w:r w:rsidRPr="00605CCA">
        <w:rPr>
          <w:rFonts w:cs="B Zar" w:hint="cs"/>
          <w:color w:val="000000"/>
          <w:rtl/>
          <w:lang w:bidi="fa-IR"/>
        </w:rPr>
        <w:t xml:space="preserve"> موسسه‌ی اقتصادی به نام «دار الدقیق» تدارک دیده و در آن، خرما، کشمش، آرد و گندم</w:t>
      </w:r>
      <w:r w:rsidR="0078710D">
        <w:rPr>
          <w:rFonts w:cs="B Zar" w:hint="cs"/>
          <w:color w:val="000000"/>
          <w:rtl/>
          <w:lang w:bidi="fa-IR"/>
        </w:rPr>
        <w:t>، و</w:t>
      </w:r>
      <w:r w:rsidRPr="00605CCA">
        <w:rPr>
          <w:rFonts w:cs="B Zar" w:hint="cs"/>
          <w:color w:val="000000"/>
          <w:rtl/>
          <w:lang w:bidi="fa-IR"/>
        </w:rPr>
        <w:t xml:space="preserve"> شیر جمع آوری کرده بود و در خشکسالی به کسانی که از اطراف مدینه به این شهر روی آورده بودند، رسیدگی می‌کرد</w:t>
      </w:r>
      <w:r w:rsidR="0078710D">
        <w:rPr>
          <w:rFonts w:cs="B Zar" w:hint="cs"/>
          <w:color w:val="000000"/>
          <w:rtl/>
          <w:lang w:bidi="fa-IR"/>
        </w:rPr>
        <w:t>،</w:t>
      </w:r>
      <w:r w:rsidRPr="00605CCA">
        <w:rPr>
          <w:rFonts w:cs="B Zar" w:hint="cs"/>
          <w:color w:val="000000"/>
          <w:rtl/>
          <w:lang w:bidi="fa-IR"/>
        </w:rPr>
        <w:t xml:space="preserve"> به گونه‌ای که قبل از رسیدن کمک</w:t>
      </w:r>
      <w:r w:rsidR="0078710D">
        <w:rPr>
          <w:rFonts w:cs="B Zar" w:hint="cs"/>
          <w:color w:val="000000"/>
          <w:rtl/>
          <w:lang w:bidi="fa-IR"/>
        </w:rPr>
        <w:t>‌</w:t>
      </w:r>
      <w:r w:rsidRPr="00605CCA">
        <w:rPr>
          <w:rFonts w:cs="B Zar" w:hint="cs"/>
          <w:color w:val="000000"/>
          <w:rtl/>
          <w:lang w:bidi="fa-IR"/>
        </w:rPr>
        <w:t>های مردمی مصر، شام و عراق به مدینه و قبل از اینکه بارندگی بیاید مؤسسه فوق توانست حدود نُه ماه به مردم رسیدگی نماید</w:t>
      </w:r>
      <w:r w:rsidRPr="00C715B7">
        <w:rPr>
          <w:rStyle w:val="a8"/>
          <w:rFonts w:cs="B Zar"/>
          <w:color w:val="000000"/>
          <w:sz w:val="24"/>
          <w:szCs w:val="24"/>
          <w:rtl/>
          <w:lang w:bidi="fa-IR"/>
        </w:rPr>
        <w:footnoteReference w:id="902"/>
      </w:r>
      <w:r w:rsidR="0078710D">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این بیانگر مغز اقتصادی عمر و میزان آمادگی وی برای مقابله با خشکسالی می‌باشد. ضمنا لازم به یادآوری است که او شخصا در خدمت رسانی </w:t>
      </w:r>
      <w:r w:rsidR="0078710D">
        <w:rPr>
          <w:rFonts w:cs="B Zar" w:hint="cs"/>
          <w:color w:val="000000"/>
          <w:rtl/>
          <w:lang w:bidi="fa-IR"/>
        </w:rPr>
        <w:t>به محرومین و پناهندگان سهیم بود،</w:t>
      </w:r>
      <w:r w:rsidRPr="00605CCA">
        <w:rPr>
          <w:rFonts w:cs="B Zar" w:hint="cs"/>
          <w:color w:val="000000"/>
          <w:rtl/>
          <w:lang w:bidi="fa-IR"/>
        </w:rPr>
        <w:t xml:space="preserve"> چنان که ابوهریره </w:t>
      </w:r>
      <w:r w:rsidRPr="00605CCA">
        <w:rPr>
          <w:rFonts w:cs="B Zar" w:hint="cs"/>
          <w:color w:val="000000"/>
          <w:rtl/>
          <w:lang w:bidi="fa-IR"/>
        </w:rPr>
        <w:sym w:font="AGA Arabesque" w:char="F074"/>
      </w:r>
      <w:r w:rsidRPr="00605CCA">
        <w:rPr>
          <w:rFonts w:cs="B Zar" w:hint="cs"/>
          <w:color w:val="000000"/>
          <w:rtl/>
          <w:lang w:bidi="fa-IR"/>
        </w:rPr>
        <w:t xml:space="preserve"> می‌گوید: خدا به حال عمر</w:t>
      </w:r>
      <w:r w:rsidRPr="00605CCA">
        <w:rPr>
          <w:rFonts w:cs="B Zar" w:hint="cs"/>
          <w:color w:val="000000"/>
          <w:rtl/>
          <w:lang w:bidi="fa-IR"/>
        </w:rPr>
        <w:sym w:font="AGA Arabesque" w:char="F074"/>
      </w:r>
      <w:r w:rsidRPr="00605CCA">
        <w:rPr>
          <w:rFonts w:cs="B Zar" w:hint="cs"/>
          <w:color w:val="000000"/>
          <w:rtl/>
          <w:lang w:bidi="fa-IR"/>
        </w:rPr>
        <w:t xml:space="preserve"> رحم بکند من در خشکسالی او را در حالی دیدم که دو کیسه پر از آذوقه بر دوش داشت و اسلم نیز همراه او بود. جلو رفتم و کمکش کردم تا این که به مکانی به نام ضرا</w:t>
      </w:r>
      <w:r w:rsidR="0078710D">
        <w:rPr>
          <w:rFonts w:cs="B Zar" w:hint="cs"/>
          <w:color w:val="000000"/>
          <w:rtl/>
          <w:lang w:bidi="fa-IR"/>
        </w:rPr>
        <w:t>ر رسیدیم و با جماعتی روبرو شدیم،</w:t>
      </w:r>
      <w:r w:rsidRPr="00605CCA">
        <w:rPr>
          <w:rFonts w:cs="B Zar" w:hint="cs"/>
          <w:color w:val="000000"/>
          <w:rtl/>
          <w:lang w:bidi="fa-IR"/>
        </w:rPr>
        <w:t xml:space="preserve"> آن‌ها حدود بیست خانوار از بنی محارب بودند. عمر</w:t>
      </w:r>
      <w:r w:rsidRPr="00605CCA">
        <w:rPr>
          <w:rFonts w:cs="B Zar" w:hint="cs"/>
          <w:color w:val="000000"/>
          <w:rtl/>
          <w:lang w:bidi="fa-IR"/>
        </w:rPr>
        <w:sym w:font="AGA Arabesque" w:char="F074"/>
      </w:r>
      <w:r w:rsidRPr="00605CCA">
        <w:rPr>
          <w:rFonts w:cs="B Zar" w:hint="cs"/>
          <w:color w:val="000000"/>
          <w:rtl/>
          <w:lang w:bidi="fa-IR"/>
        </w:rPr>
        <w:t xml:space="preserve"> پرسید: چرا به اینجا آمده‌اید؟ گفتند: به خاطر گرسنگی. راوی می‌گوید: آن‌ها پوست حیوانی را به ما نشان دادند که پخته بودند تا بخورند. آن‌گاه عمر</w:t>
      </w:r>
      <w:r w:rsidRPr="00605CCA">
        <w:rPr>
          <w:rFonts w:cs="B Zar" w:hint="cs"/>
          <w:color w:val="000000"/>
          <w:rtl/>
          <w:lang w:bidi="fa-IR"/>
        </w:rPr>
        <w:sym w:font="AGA Arabesque" w:char="F074"/>
      </w:r>
      <w:r w:rsidRPr="00605CCA">
        <w:rPr>
          <w:rFonts w:cs="B Zar" w:hint="cs"/>
          <w:color w:val="000000"/>
          <w:rtl/>
          <w:lang w:bidi="fa-IR"/>
        </w:rPr>
        <w:t xml:space="preserve"> چادرش را پهن کرد و شخصا برای آن‌ها نان و غذا آماده کرد و خوراکشان را داد تا این که سیر شدند. سپس اسلم را به مدینه فرستاد تا چند نفر شتر بیاورد و در اختیار آنان بگذارد. آن‌گاه آن‌ها را به جبانه فرستاد و پوشاک و آذوقه داد و همواره به آنان سر می‌زد تا این که خداوند آن روزهای سخت را با فرستادن نزولات آسماني برطرف کرد</w:t>
      </w:r>
      <w:r w:rsidRPr="00C715B7">
        <w:rPr>
          <w:rStyle w:val="a8"/>
          <w:rFonts w:cs="B Zar"/>
          <w:color w:val="000000"/>
          <w:sz w:val="24"/>
          <w:szCs w:val="24"/>
          <w:rtl/>
          <w:lang w:bidi="fa-IR"/>
        </w:rPr>
        <w:footnoteReference w:id="903"/>
      </w:r>
      <w:r w:rsidR="0078710D">
        <w:rPr>
          <w:rFonts w:cs="B Zar" w:hint="cs"/>
          <w:color w:val="000000"/>
          <w:rtl/>
          <w:lang w:bidi="fa-IR"/>
        </w:rPr>
        <w:t>.</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گفتنی است که عمر</w:t>
      </w:r>
      <w:r w:rsidRPr="00605CCA">
        <w:rPr>
          <w:rFonts w:cs="B Zar" w:hint="cs"/>
          <w:color w:val="000000"/>
          <w:rtl/>
          <w:lang w:bidi="fa-IR"/>
        </w:rPr>
        <w:sym w:font="AGA Arabesque" w:char="F074"/>
      </w:r>
      <w:r w:rsidRPr="00605CCA">
        <w:rPr>
          <w:rFonts w:cs="B Zar" w:hint="cs"/>
          <w:color w:val="000000"/>
          <w:rtl/>
          <w:lang w:bidi="fa-IR"/>
        </w:rPr>
        <w:t xml:space="preserve"> بعد از این که نماز عشاء را با مردم می‌خواند به منزل خود بر می‌گشت و تا پاسی از شب مشغول عبادت و نماز می‌شد، سپس در شهر و حومه دور می‌زد. عبدالله ابن عمر</w:t>
      </w:r>
      <w:r w:rsidR="002A2010">
        <w:rPr>
          <w:rFonts w:cs="CTraditional Arabic" w:hint="cs"/>
          <w:color w:val="000000"/>
          <w:rtl/>
          <w:lang w:bidi="fa-IR"/>
        </w:rPr>
        <w:t>ب</w:t>
      </w:r>
      <w:r w:rsidRPr="00605CCA">
        <w:rPr>
          <w:rFonts w:cs="B Zar" w:hint="cs"/>
          <w:color w:val="000000"/>
          <w:rtl/>
          <w:lang w:bidi="fa-IR"/>
        </w:rPr>
        <w:t xml:space="preserve"> می‌گوید: شبی شنیدم که پدرم می‌گفت: بار الها! از تو می‌خواهم که امت محمد </w:t>
      </w:r>
      <w:r w:rsidRPr="00605CCA">
        <w:rPr>
          <w:rFonts w:cs="CTraditional Arabic" w:hint="cs"/>
          <w:color w:val="000000"/>
          <w:rtl/>
          <w:lang w:bidi="fa-IR"/>
        </w:rPr>
        <w:t>ص</w:t>
      </w:r>
      <w:r w:rsidRPr="00605CCA">
        <w:rPr>
          <w:rFonts w:cs="B Zar" w:hint="cs"/>
          <w:color w:val="000000"/>
          <w:rtl/>
          <w:lang w:bidi="fa-IR"/>
        </w:rPr>
        <w:t xml:space="preserve"> را در دستان من به هلاکت نرسانی.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می‌گفت: بار الها! ما را با خشکسالی نابود مکن و این مصیبت را برطرف کن</w:t>
      </w:r>
      <w:r w:rsidRPr="00C715B7">
        <w:rPr>
          <w:rStyle w:val="a8"/>
          <w:rFonts w:cs="B Zar"/>
          <w:color w:val="000000"/>
          <w:sz w:val="24"/>
          <w:szCs w:val="24"/>
          <w:rtl/>
          <w:lang w:bidi="fa-IR"/>
        </w:rPr>
        <w:footnoteReference w:id="904"/>
      </w:r>
      <w:r w:rsidR="002A2010">
        <w:rPr>
          <w:rFonts w:cs="B Zar" w:hint="cs"/>
          <w:color w:val="000000"/>
          <w:rtl/>
          <w:lang w:bidi="fa-IR"/>
        </w:rPr>
        <w:t>.</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مالک بن اوس می‌گوید: در عام الرماده ح</w:t>
      </w:r>
      <w:r w:rsidR="002A2010">
        <w:rPr>
          <w:rFonts w:cs="B Zar" w:hint="cs"/>
          <w:color w:val="000000"/>
          <w:rtl/>
          <w:lang w:bidi="fa-IR"/>
        </w:rPr>
        <w:t>دود صد خانوار از بستگان</w:t>
      </w:r>
      <w:r w:rsidRPr="00605CCA">
        <w:rPr>
          <w:rFonts w:cs="B Zar" w:hint="cs"/>
          <w:color w:val="000000"/>
          <w:rtl/>
          <w:lang w:bidi="fa-IR"/>
        </w:rPr>
        <w:t xml:space="preserve"> (بنی نصر) به مدینه آمدند و در جبانه فرود آمدند. عمر</w:t>
      </w:r>
      <w:r w:rsidRPr="00605CCA">
        <w:rPr>
          <w:rFonts w:cs="B Zar" w:hint="cs"/>
          <w:color w:val="000000"/>
          <w:rtl/>
          <w:lang w:bidi="fa-IR"/>
        </w:rPr>
        <w:sym w:font="AGA Arabesque" w:char="F074"/>
      </w:r>
      <w:r w:rsidRPr="00605CCA">
        <w:rPr>
          <w:rFonts w:cs="B Zar" w:hint="cs"/>
          <w:color w:val="000000"/>
          <w:rtl/>
          <w:lang w:bidi="fa-IR"/>
        </w:rPr>
        <w:t xml:space="preserve"> به کسانی که به او مراجعه می‌کردند خوراک و آذوقه می‌داد و نزد کسانی که مراجعه نمی‌کردند، خوراک و آذوقه می‌فرستاد</w:t>
      </w:r>
      <w:r w:rsidR="002A2010">
        <w:rPr>
          <w:rFonts w:cs="B Zar" w:hint="cs"/>
          <w:color w:val="000000"/>
          <w:rtl/>
          <w:lang w:bidi="fa-IR"/>
        </w:rPr>
        <w:t>،</w:t>
      </w:r>
      <w:r w:rsidRPr="00605CCA">
        <w:rPr>
          <w:rFonts w:cs="B Zar" w:hint="cs"/>
          <w:color w:val="000000"/>
          <w:rtl/>
          <w:lang w:bidi="fa-IR"/>
        </w:rPr>
        <w:t xml:space="preserve"> چنان که آذوقه ماهانه‌ی بستگان مرا نزد آنان می‌فرستاد و به بیمارانشان سر می‌زد و مردگانشان را تجهیز و تکفین می‌نمود. راوی می‌گوید: تعداد زیادی از گرسنگی جان باختند و کار به جایی رسید که هسته‌ی خرما می‌خردند. و عمر</w:t>
      </w:r>
      <w:r w:rsidRPr="00605CCA">
        <w:rPr>
          <w:rFonts w:cs="B Zar" w:hint="cs"/>
          <w:color w:val="000000"/>
          <w:rtl/>
          <w:lang w:bidi="fa-IR"/>
        </w:rPr>
        <w:sym w:font="AGA Arabesque" w:char="F074"/>
      </w:r>
      <w:r w:rsidRPr="00605CCA">
        <w:rPr>
          <w:rFonts w:cs="B Zar" w:hint="cs"/>
          <w:color w:val="000000"/>
          <w:rtl/>
          <w:lang w:bidi="fa-IR"/>
        </w:rPr>
        <w:t xml:space="preserve"> شخصا می‌آمد و بر مردگان نماز می‌خواند. و من به یاد دارم روزی بر ده جنازه یکجا نماز خواند. و بعد از این که اوضاع بهبود یافت، عمر</w:t>
      </w:r>
      <w:r w:rsidRPr="00605CCA">
        <w:rPr>
          <w:rFonts w:cs="B Zar" w:hint="cs"/>
          <w:color w:val="000000"/>
          <w:rtl/>
          <w:lang w:bidi="fa-IR"/>
        </w:rPr>
        <w:sym w:font="AGA Arabesque" w:char="F074"/>
      </w:r>
      <w:r w:rsidRPr="00605CCA">
        <w:rPr>
          <w:rFonts w:cs="B Zar" w:hint="cs"/>
          <w:color w:val="000000"/>
          <w:rtl/>
          <w:lang w:bidi="fa-IR"/>
        </w:rPr>
        <w:t xml:space="preserve"> به آن‌ها گفت: از شهر بیرون شوید و دوباره در بیابان و در جایی که عادت کرده‌اید، زندگی کنید و به آن‌ها کمک کرد تا به منطقه خود بر گردند</w:t>
      </w:r>
      <w:r w:rsidRPr="00C715B7">
        <w:rPr>
          <w:rStyle w:val="a8"/>
          <w:rFonts w:cs="B Zar"/>
          <w:color w:val="000000"/>
          <w:sz w:val="24"/>
          <w:szCs w:val="24"/>
          <w:rtl/>
          <w:lang w:bidi="fa-IR"/>
        </w:rPr>
        <w:footnoteReference w:id="905"/>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حزم بن هشام به نقل از پدر خود می‌گوید: عمر</w:t>
      </w:r>
      <w:r w:rsidRPr="00605CCA">
        <w:rPr>
          <w:rFonts w:cs="B Zar" w:hint="cs"/>
          <w:color w:val="000000"/>
          <w:rtl/>
          <w:lang w:bidi="fa-IR"/>
        </w:rPr>
        <w:sym w:font="AGA Arabesque" w:char="F074"/>
      </w:r>
      <w:r w:rsidRPr="00605CCA">
        <w:rPr>
          <w:rFonts w:cs="B Zar" w:hint="cs"/>
          <w:color w:val="000000"/>
          <w:rtl/>
          <w:lang w:bidi="fa-IR"/>
        </w:rPr>
        <w:t xml:space="preserve"> را دیدم که در سال عام الرماده از کنار زنی می‌گذشت که نوعی حلوا تهیه می‌کرد. عمر</w:t>
      </w:r>
      <w:r w:rsidRPr="00605CCA">
        <w:rPr>
          <w:rFonts w:cs="B Zar" w:hint="cs"/>
          <w:color w:val="000000"/>
          <w:rtl/>
          <w:lang w:bidi="fa-IR"/>
        </w:rPr>
        <w:sym w:font="AGA Arabesque" w:char="F074"/>
      </w:r>
      <w:r w:rsidRPr="00605CCA">
        <w:rPr>
          <w:rFonts w:cs="B Zar" w:hint="cs"/>
          <w:color w:val="000000"/>
          <w:rtl/>
          <w:lang w:bidi="fa-IR"/>
        </w:rPr>
        <w:t xml:space="preserve"> گفت: تو بلد نیستی این‌ها را درست کنی. آن‌گاه قاشق را از دست او گرفت و شروع کرد به حرکت دادن آن‌ها. و گفت: نباید بگذاری تا آب سرد شود، بلکه باید آردها را کم کم بریزی و آن‌ها را به هم بزنی تا کاملا خمیر 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یکی از همسران عمر</w:t>
      </w:r>
      <w:r w:rsidRPr="00605CCA">
        <w:rPr>
          <w:rFonts w:cs="B Zar" w:hint="cs"/>
          <w:color w:val="000000"/>
          <w:rtl/>
          <w:lang w:bidi="fa-IR"/>
        </w:rPr>
        <w:sym w:font="AGA Arabesque" w:char="F074"/>
      </w:r>
      <w:r w:rsidRPr="00605CCA">
        <w:rPr>
          <w:rFonts w:cs="B Zar" w:hint="cs"/>
          <w:color w:val="000000"/>
          <w:rtl/>
          <w:lang w:bidi="fa-IR"/>
        </w:rPr>
        <w:t xml:space="preserve"> گفت: او در عام الرماده با هیچ کدام از همسرانش نزدیکی نکرد تا اوضاع معیشتی مردم بهبود یافت</w:t>
      </w:r>
      <w:r w:rsidRPr="00C715B7">
        <w:rPr>
          <w:rStyle w:val="a8"/>
          <w:rFonts w:cs="B Zar"/>
          <w:color w:val="000000"/>
          <w:sz w:val="24"/>
          <w:szCs w:val="24"/>
          <w:rtl/>
          <w:lang w:bidi="fa-IR"/>
        </w:rPr>
        <w:footnoteReference w:id="906"/>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از انس روایت است که می‌گوید: روزی روده‌های عمر</w:t>
      </w:r>
      <w:r w:rsidRPr="00605CCA">
        <w:rPr>
          <w:rFonts w:cs="B Zar" w:hint="cs"/>
          <w:color w:val="000000"/>
          <w:rtl/>
          <w:lang w:bidi="fa-IR"/>
        </w:rPr>
        <w:sym w:font="AGA Arabesque" w:char="F074"/>
      </w:r>
      <w:r w:rsidRPr="00605CCA">
        <w:rPr>
          <w:rFonts w:cs="B Zar" w:hint="cs"/>
          <w:color w:val="000000"/>
          <w:rtl/>
          <w:lang w:bidi="fa-IR"/>
        </w:rPr>
        <w:t xml:space="preserve"> به صدا در آمد و عمر</w:t>
      </w:r>
      <w:r w:rsidRPr="00605CCA">
        <w:rPr>
          <w:rFonts w:cs="B Zar" w:hint="cs"/>
          <w:color w:val="000000"/>
          <w:rtl/>
          <w:lang w:bidi="fa-IR"/>
        </w:rPr>
        <w:sym w:font="AGA Arabesque" w:char="F074"/>
      </w:r>
      <w:r w:rsidRPr="00605CCA">
        <w:rPr>
          <w:rFonts w:cs="B Zar" w:hint="cs"/>
          <w:color w:val="000000"/>
          <w:rtl/>
          <w:lang w:bidi="fa-IR"/>
        </w:rPr>
        <w:t xml:space="preserve"> انگشت خود را بر شکم خود گذاشت و گفت: قر قر کن فعلا چیزی ندارم که به تو بدهم تا این که وضعیت مردم بهبود یابد</w:t>
      </w:r>
      <w:r w:rsidRPr="00C715B7">
        <w:rPr>
          <w:rStyle w:val="a8"/>
          <w:rFonts w:cs="B Zar"/>
          <w:color w:val="000000"/>
          <w:sz w:val="24"/>
          <w:szCs w:val="24"/>
          <w:rtl/>
          <w:lang w:bidi="fa-IR"/>
        </w:rPr>
        <w:footnoteReference w:id="907"/>
      </w:r>
      <w:r w:rsidR="002A2010">
        <w:rPr>
          <w:rFonts w:cs="B Zar" w:hint="cs"/>
          <w:color w:val="000000"/>
          <w:rtl/>
          <w:lang w:bidi="fa-IR"/>
        </w:rPr>
        <w:t>.</w:t>
      </w:r>
    </w:p>
    <w:p w:rsidR="002D6B77" w:rsidRPr="00605CCA" w:rsidRDefault="002D6B77" w:rsidP="002D6B77">
      <w:pPr>
        <w:pStyle w:val="af3"/>
        <w:rPr>
          <w:rFonts w:hint="cs"/>
          <w:rtl/>
          <w:lang w:bidi="fa-IR"/>
        </w:rPr>
      </w:pPr>
      <w:bookmarkStart w:id="869" w:name="_Toc70310931"/>
      <w:bookmarkStart w:id="870" w:name="_Toc223806475"/>
      <w:bookmarkStart w:id="871" w:name="_Toc71216964"/>
      <w:bookmarkStart w:id="872" w:name="_Toc260068364"/>
      <w:r w:rsidRPr="00605CCA">
        <w:rPr>
          <w:rFonts w:hint="cs"/>
          <w:rtl/>
          <w:lang w:bidi="fa-IR"/>
        </w:rPr>
        <w:t>3ـ مددجویی از سایر شهرستانها</w:t>
      </w:r>
      <w:bookmarkEnd w:id="869"/>
      <w:bookmarkEnd w:id="870"/>
      <w:bookmarkEnd w:id="871"/>
      <w:bookmarkEnd w:id="872"/>
    </w:p>
    <w:p w:rsidR="002D6B77" w:rsidRPr="00605CCA" w:rsidRDefault="002D6B77" w:rsidP="002A2010">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بی درنگ به استانداران خود نامه نوشت و از آن‌ها درخواست کمک کرد</w:t>
      </w:r>
      <w:r w:rsidR="002A2010">
        <w:rPr>
          <w:rFonts w:cs="B Zar" w:hint="cs"/>
          <w:color w:val="000000"/>
          <w:rtl/>
          <w:lang w:bidi="fa-IR"/>
        </w:rPr>
        <w:t>،</w:t>
      </w:r>
      <w:r w:rsidRPr="00605CCA">
        <w:rPr>
          <w:rFonts w:cs="B Zar" w:hint="cs"/>
          <w:color w:val="000000"/>
          <w:rtl/>
          <w:lang w:bidi="fa-IR"/>
        </w:rPr>
        <w:t xml:space="preserve"> چنان که به استاندار مصر، عمرو بن عاص نوشت: از امیرالمؤمنین به عاصی فرزند عاصی (یعنی خطاکار فرزند خطاکار) سلام خدا بر تو. مگر نمی‌دانی که من و کسانی که با من هستند داریم از گرسنگی </w:t>
      </w:r>
      <w:r w:rsidRPr="00605CCA">
        <w:rPr>
          <w:rFonts w:cs="B Zar" w:hint="cs"/>
          <w:color w:val="000000"/>
          <w:spacing w:val="-4"/>
          <w:rtl/>
          <w:lang w:bidi="fa-IR"/>
        </w:rPr>
        <w:t>جان می‌دهیم و تو و همراهانت در ناز و نعمت به سر می‌برید؟ پس به فریاد ما برسید</w:t>
      </w:r>
      <w:r w:rsidR="002A2010">
        <w:rPr>
          <w:rFonts w:cs="B Zar" w:hint="cs"/>
          <w:color w:val="000000"/>
          <w:spacing w:val="-4"/>
          <w:rtl/>
          <w:lang w:bidi="fa-IR"/>
        </w:rPr>
        <w:t>،</w:t>
      </w:r>
      <w:r w:rsidRPr="00605CCA">
        <w:rPr>
          <w:rFonts w:cs="B Zar" w:hint="cs"/>
          <w:color w:val="000000"/>
          <w:spacing w:val="-4"/>
          <w:rtl/>
          <w:lang w:bidi="fa-IR"/>
        </w:rPr>
        <w:t xml:space="preserve"> به فریاد ما برسید. وقتی این نامه به دست عمرو بن عاص رسید او در پاسخ به خلیفه نوشت: به بنده‌ی خدا، امیرمؤمنان! سلام خدا بر تو باد. و من خدا را سپاس می‌گویم</w:t>
      </w:r>
      <w:r w:rsidR="002A2010">
        <w:rPr>
          <w:rFonts w:cs="B Zar" w:hint="cs"/>
          <w:color w:val="000000"/>
          <w:spacing w:val="-4"/>
          <w:rtl/>
          <w:lang w:bidi="fa-IR"/>
        </w:rPr>
        <w:t>،</w:t>
      </w:r>
      <w:r w:rsidRPr="00605CCA">
        <w:rPr>
          <w:rFonts w:cs="B Zar" w:hint="cs"/>
          <w:color w:val="000000"/>
          <w:spacing w:val="-4"/>
          <w:rtl/>
          <w:lang w:bidi="fa-IR"/>
        </w:rPr>
        <w:t xml:space="preserve"> دیری نخواهد گذشت که کمک</w:t>
      </w:r>
      <w:r w:rsidR="002A2010">
        <w:rPr>
          <w:rFonts w:cs="B Zar" w:hint="cs"/>
          <w:color w:val="000000"/>
          <w:spacing w:val="-4"/>
          <w:rtl/>
          <w:lang w:bidi="fa-IR"/>
        </w:rPr>
        <w:t>‌</w:t>
      </w:r>
      <w:r w:rsidRPr="00605CCA">
        <w:rPr>
          <w:rFonts w:cs="B Zar" w:hint="cs"/>
          <w:color w:val="000000"/>
          <w:spacing w:val="-4"/>
          <w:rtl/>
          <w:lang w:bidi="fa-IR"/>
        </w:rPr>
        <w:t>های من به شما خواهد رسید و خواهی دید که یک سر قافله نزد تو و یک سر آن پیش من باشد و سعی خواهم کرد که کمک</w:t>
      </w:r>
      <w:r w:rsidR="002A2010">
        <w:rPr>
          <w:rFonts w:cs="B Zar" w:hint="cs"/>
          <w:color w:val="000000"/>
          <w:spacing w:val="-4"/>
          <w:rtl/>
          <w:lang w:bidi="fa-IR"/>
        </w:rPr>
        <w:t>‌</w:t>
      </w:r>
      <w:r w:rsidRPr="00605CCA">
        <w:rPr>
          <w:rFonts w:cs="B Zar" w:hint="cs"/>
          <w:color w:val="000000"/>
          <w:spacing w:val="-4"/>
          <w:rtl/>
          <w:lang w:bidi="fa-IR"/>
        </w:rPr>
        <w:t>هایی از راه دریا نیز بفرستم. آن‌گاه از راه خشکی یک‌هزار شتر با بار گندم فرستاد و ضمناً از راه دریا بیست کشتی با بار گندم و روغن و همچنین پنج هزار قواره لباس فرستاد</w:t>
      </w:r>
      <w:r w:rsidRPr="00605CCA">
        <w:rPr>
          <w:rStyle w:val="a8"/>
          <w:color w:val="000000"/>
          <w:spacing w:val="-4"/>
          <w:rtl/>
          <w:lang w:bidi="fa-IR"/>
        </w:rPr>
        <w:footnoteReference w:id="908"/>
      </w:r>
      <w:r w:rsidR="002A2010">
        <w:rPr>
          <w:rFonts w:cs="B Zar" w:hint="cs"/>
          <w:color w:val="000000"/>
          <w:spacing w:val="-4"/>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همچنین به استانداران خود در شام، عراق و فارس نامه‌های مشابهی فرستاد و از آن‌ها کمک طلبید</w:t>
      </w:r>
      <w:r w:rsidRPr="00605CCA">
        <w:rPr>
          <w:rStyle w:val="a8"/>
          <w:b/>
          <w:bCs/>
          <w:color w:val="000000"/>
          <w:spacing w:val="-4"/>
          <w:rtl/>
          <w:lang w:bidi="fa-IR"/>
        </w:rPr>
        <w:footnoteReference w:id="909"/>
      </w:r>
      <w:r w:rsidRPr="00605CCA">
        <w:rPr>
          <w:rFonts w:cs="B Zar" w:hint="cs"/>
          <w:color w:val="000000"/>
          <w:spacing w:val="-4"/>
          <w:rtl/>
          <w:lang w:bidi="fa-IR"/>
        </w:rPr>
        <w:t xml:space="preserve"> و آن طور که طبری می‌گوید: قبل از همه ابوعبیده بن جراح با چهار هزار شتر بار به مدینه آمد.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او دستور داد تا آنان را در حومه‌ی مدینه تقسیم نماید و در پایان عمر</w:t>
      </w:r>
      <w:r w:rsidRPr="00605CCA">
        <w:rPr>
          <w:rFonts w:cs="B Zar" w:hint="cs"/>
          <w:color w:val="000000"/>
          <w:rtl/>
          <w:lang w:bidi="fa-IR"/>
        </w:rPr>
        <w:sym w:font="AGA Arabesque" w:char="F074"/>
      </w:r>
      <w:r w:rsidRPr="00605CCA">
        <w:rPr>
          <w:rFonts w:cs="B Zar" w:hint="cs"/>
          <w:color w:val="000000"/>
          <w:rtl/>
          <w:lang w:bidi="fa-IR"/>
        </w:rPr>
        <w:t xml:space="preserve"> به او چهار هزار درهم انعام داد.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ابوعبیده از پذیرفتن آن امتناع ورزید و گفت: من به خاطر خدا این کار را کردم بنابراین دنیا را بر من عرضه مکن. عمر</w:t>
      </w:r>
      <w:r w:rsidRPr="00605CCA">
        <w:rPr>
          <w:rFonts w:cs="B Zar" w:hint="cs"/>
          <w:color w:val="000000"/>
          <w:rtl/>
          <w:lang w:bidi="fa-IR"/>
        </w:rPr>
        <w:sym w:font="AGA Arabesque" w:char="F074"/>
      </w:r>
      <w:r w:rsidRPr="00605CCA">
        <w:rPr>
          <w:rFonts w:cs="B Zar" w:hint="cs"/>
          <w:color w:val="000000"/>
          <w:rtl/>
          <w:lang w:bidi="fa-IR"/>
        </w:rPr>
        <w:t xml:space="preserve"> گفت: مالی که بدون سؤال کردن به تو برسد اشکالی ندارد و افزود که رسول خدا به من مالی داد و من از پذیرفتن آن امتناع کردم، آن‌گاه رسول خدا</w:t>
      </w:r>
      <w:r w:rsidRPr="00605CCA">
        <w:rPr>
          <w:rFonts w:cs="CTraditional Arabic" w:hint="cs"/>
          <w:color w:val="000000"/>
          <w:rtl/>
          <w:lang w:bidi="fa-IR"/>
        </w:rPr>
        <w:t>ص</w:t>
      </w:r>
      <w:r w:rsidRPr="00605CCA">
        <w:rPr>
          <w:rFonts w:cs="B Zar" w:hint="cs"/>
          <w:color w:val="000000"/>
          <w:rtl/>
          <w:lang w:bidi="fa-IR"/>
        </w:rPr>
        <w:t xml:space="preserve"> به من چیزی گفت که من به تو گفتم. ابوعبیده ناچار پذیرفت و با همکاران خود برگشت و بعد از او قافله‌های دیگر وارد مدینه شدند</w:t>
      </w:r>
      <w:r w:rsidRPr="00C715B7">
        <w:rPr>
          <w:rStyle w:val="a8"/>
          <w:rFonts w:cs="B Zar"/>
          <w:color w:val="000000"/>
          <w:sz w:val="24"/>
          <w:szCs w:val="24"/>
          <w:rtl/>
          <w:lang w:bidi="fa-IR"/>
        </w:rPr>
        <w:footnoteReference w:id="910"/>
      </w:r>
      <w:r w:rsidRPr="00605CCA">
        <w:rPr>
          <w:rFonts w:cs="B Zar" w:hint="cs"/>
          <w:color w:val="000000"/>
          <w:rtl/>
          <w:lang w:bidi="fa-IR"/>
        </w:rPr>
        <w:t>. چنان که معاویه از شام سه هزار بار شتر غله فرستاد و از عراق یک‌هزار بار شتر رسید و عمر</w:t>
      </w:r>
      <w:r w:rsidRPr="00605CCA">
        <w:rPr>
          <w:rFonts w:cs="B Zar" w:hint="cs"/>
          <w:color w:val="000000"/>
          <w:rtl/>
          <w:lang w:bidi="fa-IR"/>
        </w:rPr>
        <w:sym w:font="AGA Arabesque" w:char="F074"/>
      </w:r>
      <w:r w:rsidRPr="00605CCA">
        <w:rPr>
          <w:rFonts w:cs="B Zar" w:hint="cs"/>
          <w:color w:val="000000"/>
          <w:rtl/>
          <w:lang w:bidi="fa-IR"/>
        </w:rPr>
        <w:t xml:space="preserve"> بی‌درنگ کمک‌ها را در میان مردم تقسیم می‌کرد. در میان م</w:t>
      </w:r>
      <w:r w:rsidR="002A2010">
        <w:rPr>
          <w:rFonts w:cs="B Zar" w:hint="cs"/>
          <w:color w:val="000000"/>
          <w:rtl/>
          <w:lang w:bidi="fa-IR"/>
        </w:rPr>
        <w:t>ردم مدینه و حومه و همچنان بادیه‌</w:t>
      </w:r>
      <w:r w:rsidRPr="00605CCA">
        <w:rPr>
          <w:rFonts w:cs="B Zar" w:hint="cs"/>
          <w:color w:val="000000"/>
          <w:rtl/>
          <w:lang w:bidi="fa-IR"/>
        </w:rPr>
        <w:t>نشینان و سایر قبیله‌های عرب آذوقه توزیع می‌کرد. چنان که زبیر بن عوام می‌گوید: باری در عام الرماده عمر</w:t>
      </w:r>
      <w:r w:rsidRPr="00605CCA">
        <w:rPr>
          <w:rFonts w:cs="B Zar" w:hint="cs"/>
          <w:color w:val="000000"/>
          <w:rtl/>
          <w:lang w:bidi="fa-IR"/>
        </w:rPr>
        <w:sym w:font="AGA Arabesque" w:char="F074"/>
      </w:r>
      <w:r w:rsidRPr="00605CCA">
        <w:rPr>
          <w:rFonts w:cs="B Zar" w:hint="cs"/>
          <w:color w:val="000000"/>
          <w:rtl/>
          <w:lang w:bidi="fa-IR"/>
        </w:rPr>
        <w:t xml:space="preserve"> یک قافله از شتران را با انواع خوراکی به سوی بادیه فرستاد و گفت: این‌ها را نزد اهل نجد ببر و هر چند خانوار از آن‌ها را توانستی با خود به مدینه بیاور و کسانی را که نتوانستی به هر کدام از آن‌ها یک بار شتر و دو قواره لباس یکی برای زمستان و دیگری برای تابستان بده و بگو: تا شتر را ذبح بکنند و گوشت آن‌را خشک بکنند و چربی آن‌را نزد خود نگهدارند و از آن استفاده بکنند تا این که خداوند راهی بگشاید</w:t>
      </w:r>
      <w:r w:rsidRPr="00C715B7">
        <w:rPr>
          <w:rStyle w:val="a8"/>
          <w:rFonts w:cs="B Zar"/>
          <w:color w:val="000000"/>
          <w:sz w:val="24"/>
          <w:szCs w:val="24"/>
          <w:rtl/>
          <w:lang w:bidi="fa-IR"/>
        </w:rPr>
        <w:footnoteReference w:id="911"/>
      </w:r>
      <w:r w:rsidR="002A2010">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آذوقه‌ی هر خانوار را ماهانه نزد آنان می‌فرستاد و روزانه دیگهای بزرگی توسط آشپزها روی آتش گذاشته می‌شد و </w:t>
      </w:r>
      <w:r w:rsidRPr="00605CCA">
        <w:rPr>
          <w:rFonts w:cs="B Zar" w:hint="cs"/>
          <w:color w:val="000000"/>
          <w:spacing w:val="-6"/>
          <w:rtl/>
          <w:lang w:bidi="fa-IR"/>
        </w:rPr>
        <w:t>اول صبح در میان مردم غذا تقسیم می‌کردند و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اعلان نمود که اگر خشکسالی ادامه یابد به هر خانه‌ایی از ساکنان مدینه یک خانوار از پناهندگان را اضافه خواهم کرد تا این که خداوند راهی بگشاید</w:t>
      </w:r>
      <w:r w:rsidRPr="00605CCA">
        <w:rPr>
          <w:rStyle w:val="a8"/>
          <w:b/>
          <w:bCs/>
          <w:color w:val="000000"/>
          <w:spacing w:val="-6"/>
          <w:rtl/>
          <w:lang w:bidi="fa-IR"/>
        </w:rPr>
        <w:footnoteReference w:id="912"/>
      </w:r>
      <w:r w:rsidR="002A2010">
        <w:rPr>
          <w:rFonts w:cs="B Zar" w:hint="cs"/>
          <w:color w:val="000000"/>
          <w:spacing w:val="-6"/>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روایتی آمده است که گفت: اگر خشکسالی ادامه داشته باشد، هر یکی از گرسنگان را به خانه‌ایی از ساکنان مدینه می‌سپارم چرا که مردم اگر نیم سیر بشوند نخواهند مرد</w:t>
      </w:r>
      <w:r w:rsidRPr="00C715B7">
        <w:rPr>
          <w:rStyle w:val="a8"/>
          <w:rFonts w:cs="B Zar"/>
          <w:color w:val="000000"/>
          <w:sz w:val="24"/>
          <w:szCs w:val="24"/>
          <w:rtl/>
          <w:lang w:bidi="fa-IR"/>
        </w:rPr>
        <w:footnoteReference w:id="913"/>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ایشان دستور</w:t>
      </w:r>
      <w:r w:rsidR="002A2010">
        <w:rPr>
          <w:rFonts w:cs="B Zar" w:hint="cs"/>
          <w:color w:val="000000"/>
          <w:rtl/>
          <w:lang w:bidi="fa-IR"/>
        </w:rPr>
        <w:t xml:space="preserve"> داده بود تا قبل از این که کاروا</w:t>
      </w:r>
      <w:r w:rsidRPr="00605CCA">
        <w:rPr>
          <w:rFonts w:cs="B Zar" w:hint="cs"/>
          <w:color w:val="000000"/>
          <w:rtl/>
          <w:lang w:bidi="fa-IR"/>
        </w:rPr>
        <w:t>ن‌ها به مدینه</w:t>
      </w:r>
      <w:r w:rsidR="002A2010">
        <w:rPr>
          <w:rFonts w:cs="B Zar" w:hint="cs"/>
          <w:color w:val="000000"/>
          <w:rtl/>
          <w:lang w:bidi="fa-IR"/>
        </w:rPr>
        <w:t xml:space="preserve"> برسد به مناطقی که در مسیر کاروا</w:t>
      </w:r>
      <w:r w:rsidRPr="00605CCA">
        <w:rPr>
          <w:rFonts w:cs="B Zar" w:hint="cs"/>
          <w:color w:val="000000"/>
          <w:rtl/>
          <w:lang w:bidi="fa-IR"/>
        </w:rPr>
        <w:t xml:space="preserve">ن‌ها قرار دارند، آذوقه و لباس بدهند. </w:t>
      </w:r>
    </w:p>
    <w:p w:rsidR="002D6B77" w:rsidRPr="00605CCA" w:rsidRDefault="002D6B77" w:rsidP="002D6B77">
      <w:pPr>
        <w:pStyle w:val="af3"/>
        <w:rPr>
          <w:rFonts w:hint="cs"/>
          <w:rtl/>
          <w:lang w:bidi="fa-IR"/>
        </w:rPr>
      </w:pPr>
      <w:bookmarkStart w:id="873" w:name="_Toc70310932"/>
      <w:bookmarkStart w:id="874" w:name="_Toc223806476"/>
      <w:bookmarkStart w:id="875" w:name="_Toc71216965"/>
      <w:bookmarkStart w:id="876" w:name="_Toc260068365"/>
      <w:r w:rsidRPr="00605CCA">
        <w:rPr>
          <w:rFonts w:hint="cs"/>
          <w:rtl/>
          <w:lang w:bidi="fa-IR"/>
        </w:rPr>
        <w:t>4ـ توسل به خداوند و نماز طلب باران</w:t>
      </w:r>
      <w:bookmarkEnd w:id="873"/>
      <w:bookmarkEnd w:id="874"/>
      <w:bookmarkEnd w:id="875"/>
      <w:bookmarkEnd w:id="87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سلیمان بن یسار می‌گوید: روزی </w:t>
      </w:r>
      <w:r>
        <w:rPr>
          <w:rFonts w:cs="B Zar" w:hint="cs"/>
          <w:color w:val="000000"/>
          <w:rtl/>
          <w:lang w:bidi="fa-IR"/>
        </w:rPr>
        <w:t>عمر بن خطاب</w:t>
      </w:r>
      <w:r w:rsidRPr="00605CCA">
        <w:rPr>
          <w:rFonts w:cs="B Zar" w:hint="cs"/>
          <w:color w:val="000000"/>
          <w:rtl/>
          <w:lang w:bidi="fa-IR"/>
        </w:rPr>
        <w:t xml:space="preserve"> در عام الرماده خطبه‌ای ایراد کرد و در آن گفت: ای مردم! از خدا در مورد خود و درون خویش بترسید. مرا خدا به وسیله‌ی شما و شما را به وسیله من آزموده است</w:t>
      </w:r>
      <w:r w:rsidR="002A2010">
        <w:rPr>
          <w:rFonts w:cs="B Zar" w:hint="cs"/>
          <w:color w:val="000000"/>
          <w:rtl/>
          <w:lang w:bidi="fa-IR"/>
        </w:rPr>
        <w:t>،</w:t>
      </w:r>
      <w:r w:rsidRPr="00605CCA">
        <w:rPr>
          <w:rFonts w:cs="B Zar" w:hint="cs"/>
          <w:color w:val="000000"/>
          <w:rtl/>
          <w:lang w:bidi="fa-IR"/>
        </w:rPr>
        <w:t xml:space="preserve"> و من نمی‌دانم که خشم خدا بر من است یا بر شما یا بر همه‌ی ما. پس بیایید خدا را یاد کنیم تا دلهای ما را نیک بگرداند و بر ما ترحم نماید و خشکسالی را بردارد. آن‌گاه دستهایش را بالا برد و دعا کرد و گریه نمود و مردم نیز چنین کردند</w:t>
      </w:r>
      <w:r w:rsidRPr="00C715B7">
        <w:rPr>
          <w:rStyle w:val="a8"/>
          <w:rFonts w:cs="B Zar"/>
          <w:color w:val="000000"/>
          <w:sz w:val="24"/>
          <w:szCs w:val="24"/>
          <w:rtl/>
          <w:lang w:bidi="fa-IR"/>
        </w:rPr>
        <w:footnoteReference w:id="914"/>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از اسلم روایت است که </w:t>
      </w:r>
      <w:r>
        <w:rPr>
          <w:rFonts w:cs="B Zar" w:hint="cs"/>
          <w:color w:val="000000"/>
          <w:rtl/>
          <w:lang w:bidi="fa-IR"/>
        </w:rPr>
        <w:t>عمر بن خطاب</w:t>
      </w:r>
      <w:r w:rsidRPr="00605CCA">
        <w:rPr>
          <w:rFonts w:cs="B Zar" w:hint="cs"/>
          <w:color w:val="000000"/>
          <w:rtl/>
          <w:lang w:bidi="fa-IR"/>
        </w:rPr>
        <w:t xml:space="preserve"> می‌گفت: ای مردم! من می‌ترسم که خشم خدا شامل همه‌ی ما شده است</w:t>
      </w:r>
      <w:r w:rsidR="002A2010">
        <w:rPr>
          <w:rFonts w:cs="B Zar" w:hint="cs"/>
          <w:color w:val="000000"/>
          <w:rtl/>
          <w:lang w:bidi="fa-IR"/>
        </w:rPr>
        <w:t>،</w:t>
      </w:r>
      <w:r w:rsidRPr="00605CCA">
        <w:rPr>
          <w:rFonts w:cs="B Zar" w:hint="cs"/>
          <w:color w:val="000000"/>
          <w:rtl/>
          <w:lang w:bidi="fa-IR"/>
        </w:rPr>
        <w:t xml:space="preserve"> پس دست از گناه بردارید و به سوی خدا رو آورید و نیکی را پیشه‌ی خود سازید</w:t>
      </w:r>
      <w:r w:rsidRPr="00C715B7">
        <w:rPr>
          <w:rStyle w:val="a8"/>
          <w:rFonts w:cs="B Zar"/>
          <w:color w:val="000000"/>
          <w:sz w:val="24"/>
          <w:szCs w:val="24"/>
          <w:rtl/>
          <w:lang w:bidi="fa-IR"/>
        </w:rPr>
        <w:footnoteReference w:id="915"/>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عبدالله بن ساعده می‌گوید: عمر را دیدم که بعد از نماز مغرب می‌گفت: ای مردم! از خدا طلب آمرزش نمایید و به سوی او برگردید و فضل او را بطلبید و باران رحمتش را آرزو کنید نه باران عذابش را. او همواره چنین توصیه می‌کرد تا این که خشکسالی پایان یافت</w:t>
      </w:r>
      <w:r w:rsidRPr="00C715B7">
        <w:rPr>
          <w:rStyle w:val="a8"/>
          <w:rFonts w:cs="B Zar"/>
          <w:color w:val="000000"/>
          <w:sz w:val="24"/>
          <w:szCs w:val="24"/>
          <w:rtl/>
          <w:lang w:bidi="fa-IR"/>
        </w:rPr>
        <w:footnoteReference w:id="916"/>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شعبی می‌گوید: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بر منبر رفت تا دعای طلب باران کند آن‌گاه این آیـات را تلاوت کرد: </w:t>
      </w:r>
    </w:p>
    <w:p w:rsidR="002D6B77" w:rsidRPr="00605CCA" w:rsidRDefault="002D6B77" w:rsidP="002D6B77">
      <w:pPr>
        <w:spacing w:line="228" w:lineRule="auto"/>
        <w:ind w:firstLine="397"/>
        <w:rPr>
          <w:rFonts w:ascii="Traditional Arabic" w:hAnsi="Traditional Arabic" w:cs="Traditional Arabic"/>
          <w:color w:val="000000"/>
          <w:sz w:val="26"/>
          <w:szCs w:val="26"/>
          <w:rtl/>
        </w:rPr>
      </w:pPr>
      <w:r w:rsidRPr="00605CCA">
        <w:rPr>
          <w:rFonts w:ascii="QCF_BSML" w:eastAsia="Times New Roman" w:hAnsi="QCF_BSML" w:cs="QCF_BSML"/>
          <w:color w:val="000000"/>
          <w:rtl/>
        </w:rPr>
        <w:t xml:space="preserve">ﭽ </w:t>
      </w:r>
      <w:r w:rsidRPr="00605CCA">
        <w:rPr>
          <w:rFonts w:ascii="QCF_P570" w:eastAsia="Times New Roman" w:hAnsi="QCF_P570" w:cs="QCF_P570"/>
          <w:color w:val="000000"/>
          <w:rtl/>
        </w:rPr>
        <w:t xml:space="preserve">ﯼ ﯽ  ﯾ ﯿ    ﰀ ﰁ ﰂ  </w:t>
      </w:r>
      <w:r w:rsidRPr="00605CCA">
        <w:rPr>
          <w:rFonts w:ascii="QCF_P571" w:eastAsia="Times New Roman" w:hAnsi="QCF_P571" w:cs="QCF_P571"/>
          <w:color w:val="000000"/>
          <w:rtl/>
        </w:rPr>
        <w:t xml:space="preserve">ﭑ  ﭒ ﭓ ﭔ ﭕ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2A2010" w:rsidRPr="002A2010">
        <w:rPr>
          <w:rFonts w:ascii="Traditional Arabic" w:eastAsia="Times New Roman" w:hAnsi="Traditional Arabic" w:cs="Traditional Arabic" w:hint="cs"/>
          <w:color w:val="000000"/>
          <w:sz w:val="22"/>
          <w:szCs w:val="22"/>
          <w:rtl/>
        </w:rPr>
        <w:t>[</w:t>
      </w:r>
      <w:r w:rsidRPr="002A2010">
        <w:rPr>
          <w:rFonts w:ascii="Traditional Arabic" w:eastAsia="Times New Roman" w:hAnsi="Traditional Arabic" w:cs="Traditional Arabic"/>
          <w:color w:val="000000"/>
          <w:sz w:val="22"/>
          <w:szCs w:val="22"/>
          <w:rtl/>
        </w:rPr>
        <w:t>نوح: ١٠–١١</w:t>
      </w:r>
      <w:r w:rsidR="002A2010" w:rsidRPr="002A2010">
        <w:rPr>
          <w:rFonts w:ascii="Traditional Arabic" w:hAnsi="Traditional Arabic" w:cs="Traditional Arabic" w:hint="cs"/>
          <w:color w:val="000000"/>
          <w:sz w:val="22"/>
          <w:szCs w:val="22"/>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rPr>
        <w:t>«</w:t>
      </w:r>
      <w:r w:rsidRPr="00605CCA">
        <w:rPr>
          <w:rFonts w:cs="B Zar"/>
          <w:color w:val="000000"/>
          <w:rtl/>
        </w:rPr>
        <w:t>‏و بديشان گفته‌ام: از پروردگار خويش طلب آمرزش كنيد كه او بسيار آمرزنده است (و شما را مي‌بخشايد). (</w:t>
      </w:r>
      <w:r w:rsidR="002A2010">
        <w:rPr>
          <w:rFonts w:cs="B Zar"/>
          <w:color w:val="000000"/>
          <w:rtl/>
        </w:rPr>
        <w:t>اگر چنين كنيد) خدا از آسمان بار</w:t>
      </w:r>
      <w:r w:rsidR="002A2010">
        <w:rPr>
          <w:rFonts w:cs="B Zar" w:hint="cs"/>
          <w:color w:val="000000"/>
          <w:rtl/>
        </w:rPr>
        <w:t>ا</w:t>
      </w:r>
      <w:r w:rsidRPr="00605CCA">
        <w:rPr>
          <w:rFonts w:cs="B Zar"/>
          <w:color w:val="000000"/>
          <w:rtl/>
        </w:rPr>
        <w:t>ن‌هاي پر خير و بركت را پياپي مي‌باراند</w:t>
      </w:r>
      <w:r w:rsidRPr="00605CCA">
        <w:rPr>
          <w:rFonts w:cs="B Zar" w:hint="cs"/>
          <w:color w:val="000000"/>
          <w:rtl/>
        </w:rPr>
        <w:t>».</w:t>
      </w:r>
      <w:r w:rsidRPr="00605CCA">
        <w:rPr>
          <w:rFonts w:cs="B Zar"/>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hint="cs"/>
          <w:color w:val="000000"/>
          <w:sz w:val="24"/>
          <w:szCs w:val="24"/>
          <w:rtl/>
          <w:lang w:bidi="fa-IR"/>
        </w:rPr>
        <w:t xml:space="preserve">و </w:t>
      </w:r>
      <w:r w:rsidRPr="00605CCA">
        <w:rPr>
          <w:rFonts w:ascii="QCF_BSML" w:eastAsia="Times New Roman" w:hAnsi="QCF_BSML" w:cs="QCF_BSML"/>
          <w:color w:val="000000"/>
          <w:rtl/>
        </w:rPr>
        <w:t xml:space="preserve">ﭽ </w:t>
      </w:r>
      <w:r w:rsidRPr="00605CCA">
        <w:rPr>
          <w:rFonts w:ascii="QCF_P221" w:eastAsia="Times New Roman" w:hAnsi="QCF_P221" w:cs="QCF_P221"/>
          <w:color w:val="000000"/>
          <w:rtl/>
        </w:rPr>
        <w:t xml:space="preserve">ﮫ ﮬ   ﮭ ﮮ ﮯ ﮰ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2A201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هود: ٣</w:t>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اين كه از پروردگارتان طلب آمرزش كنيد و به سوي او برگرديد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سپس از منبر پايین آمد. از او پرسیدند: چرا دعای طلب باران نکردی؟ گفت: من باران را از راه‌های آن طلب کردم</w:t>
      </w:r>
      <w:r w:rsidRPr="00C715B7">
        <w:rPr>
          <w:rStyle w:val="a8"/>
          <w:rFonts w:cs="B Zar"/>
          <w:color w:val="000000"/>
          <w:sz w:val="24"/>
          <w:szCs w:val="24"/>
          <w:rtl/>
          <w:lang w:bidi="fa-IR"/>
        </w:rPr>
        <w:footnoteReference w:id="917"/>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هنگامی که عمر</w:t>
      </w:r>
      <w:r w:rsidRPr="00605CCA">
        <w:rPr>
          <w:rFonts w:cs="B Zar" w:hint="cs"/>
          <w:color w:val="000000"/>
          <w:rtl/>
          <w:lang w:bidi="fa-IR"/>
        </w:rPr>
        <w:sym w:font="AGA Arabesque" w:char="F074"/>
      </w:r>
      <w:r w:rsidRPr="00605CCA">
        <w:rPr>
          <w:rFonts w:cs="B Zar" w:hint="cs"/>
          <w:color w:val="000000"/>
          <w:rtl/>
          <w:lang w:bidi="fa-IR"/>
        </w:rPr>
        <w:t xml:space="preserve"> تصمیم گرفت که دعای طلب باران بکند به همه‌ی استانداران خود نوشت که در فلان روز معین از شهر بیرون بشوند و به خدا متوسل شده از او طلب باران نمایند و خود نیز در حالی که عبای رسول خدا</w:t>
      </w:r>
      <w:r w:rsidRPr="00605CCA">
        <w:rPr>
          <w:rFonts w:cs="CTraditional Arabic" w:hint="cs"/>
          <w:color w:val="000000"/>
          <w:rtl/>
          <w:lang w:bidi="fa-IR"/>
        </w:rPr>
        <w:t>ص</w:t>
      </w:r>
      <w:r w:rsidRPr="00605CCA">
        <w:rPr>
          <w:rFonts w:cs="B Zar" w:hint="cs"/>
          <w:color w:val="000000"/>
          <w:rtl/>
          <w:lang w:bidi="fa-IR"/>
        </w:rPr>
        <w:t xml:space="preserve"> را بر دوش داشت در همان روز معین بیرون شد و به مصلی رفت و خطبه‌ای ایراد کرد و خدا را زاری و تضرع نمود. زنان نیز بیرون شده و دعا می‌کردند. او در ابتدا طلب آمرزش نمود و در پایان عبایش را برگردانید و بعد از آن نیز به دعا و زاری و تضرع ادامه داد و به شدت گریست طوری که محاسنش خیس شد</w:t>
      </w:r>
      <w:r w:rsidRPr="00C715B7">
        <w:rPr>
          <w:rStyle w:val="a8"/>
          <w:rFonts w:cs="B Zar"/>
          <w:color w:val="000000"/>
          <w:sz w:val="24"/>
          <w:szCs w:val="24"/>
          <w:rtl/>
          <w:lang w:bidi="fa-IR"/>
        </w:rPr>
        <w:footnoteReference w:id="918"/>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صحیح بخاری به نقل از انس </w:t>
      </w:r>
      <w:r w:rsidRPr="00605CCA">
        <w:rPr>
          <w:rFonts w:cs="B Zar" w:hint="cs"/>
          <w:color w:val="000000"/>
          <w:rtl/>
          <w:lang w:bidi="fa-IR"/>
        </w:rPr>
        <w:sym w:font="AGA Arabesque" w:char="F074"/>
      </w:r>
      <w:r w:rsidRPr="00605CCA">
        <w:rPr>
          <w:rFonts w:cs="B Zar" w:hint="cs"/>
          <w:color w:val="000000"/>
          <w:rtl/>
          <w:lang w:bidi="fa-IR"/>
        </w:rPr>
        <w:t xml:space="preserve"> آمده است که او با توسل به دعای عباس بن عبدالمطلب طلب باران کرد و گفت: بار الها! ما قبلا به دعای پیامبرت متوسل شده، آب داده می‌شدیم؛ اکنون به دعای عموی پیامبرت متوسل می‌شویم پس به ما آب بده</w:t>
      </w:r>
      <w:r w:rsidRPr="00C715B7">
        <w:rPr>
          <w:rStyle w:val="a8"/>
          <w:rFonts w:cs="B Zar"/>
          <w:color w:val="000000"/>
          <w:sz w:val="24"/>
          <w:szCs w:val="24"/>
          <w:rtl/>
          <w:lang w:bidi="fa-IR"/>
        </w:rPr>
        <w:footnoteReference w:id="919"/>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روایتی آمده است که در پایان دعای خود گفت: بار الها! من خسته شدم و رحمت‌های تو بیکران است آن‌گاه دست عباس را گرفت و گفت: اکنون ما به دعای عموی پیامبرت و دیگر بزرگان قومش توسل می‌جوییم و تو به حق فرموده‌ای: </w:t>
      </w:r>
    </w:p>
    <w:p w:rsidR="002D6B77" w:rsidRPr="00605CCA" w:rsidRDefault="002D6B77" w:rsidP="002D6B77">
      <w:pPr>
        <w:spacing w:line="228" w:lineRule="auto"/>
        <w:ind w:firstLine="397"/>
        <w:rPr>
          <w:rFonts w:ascii="Arial" w:eastAsia="Times New Roman" w:hAnsi="Arial" w:cs="Arial" w:hint="cs"/>
          <w:b/>
          <w:bCs/>
          <w:color w:val="000000"/>
          <w:sz w:val="16"/>
          <w:szCs w:val="16"/>
          <w:rtl/>
        </w:rPr>
      </w:pPr>
      <w:r w:rsidRPr="00605CCA">
        <w:rPr>
          <w:rFonts w:ascii="QCF_BSML" w:eastAsia="Times New Roman" w:hAnsi="QCF_BSML" w:cs="QCF_BSML"/>
          <w:color w:val="000000"/>
          <w:rtl/>
        </w:rPr>
        <w:t xml:space="preserve">ﭽ </w:t>
      </w:r>
      <w:r w:rsidRPr="00605CCA">
        <w:rPr>
          <w:rFonts w:ascii="QCF_P302" w:eastAsia="Times New Roman" w:hAnsi="QCF_P302" w:cs="QCF_P302"/>
          <w:color w:val="000000"/>
          <w:rtl/>
        </w:rPr>
        <w:t>ﯛ ﯜ ﯝ ﯞ ﯟ  ﯠ ﯡ ﯢ  ﯣ ﯤ  ﯥ ﯦ ﯧ ﯨ</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605CCA" w:rsidRDefault="002A2010" w:rsidP="002D6B77">
      <w:pPr>
        <w:spacing w:line="228" w:lineRule="auto"/>
        <w:ind w:firstLine="397"/>
        <w:jc w:val="right"/>
        <w:rPr>
          <w:rFonts w:cs="B Zar" w:hint="c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الكهف: ٨٢</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امّا آن ديوار (كه آن‌را بدون مزد تعمير كردم) متعلّق به دو كودك يتيم در شهر بود و زير ديوار گنجي وجود داشت كه مال ايشان بود و پدرشان مرد صالح و پارسائي بود (و آن‌را برايشان پنهان كرده بود</w:t>
      </w:r>
      <w:r w:rsidRPr="00605CCA">
        <w:rPr>
          <w:rFonts w:cs="B Zar" w:hint="cs"/>
          <w:color w:val="000000"/>
          <w:rtl/>
          <w:lang w:bidi="fa-IR"/>
        </w:rPr>
        <w:t>)».</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و آن‌را به خاطر صلاح پدرشان حفظ کردی، پس ما را هم به خاطر صلاح عموی پیامبر حفظ بفرما. آن‌گاه عباس در حالی که اشک از چشمانش جاری بود، دست به دعا برداشت و گفت: بار الها! هیچ بلا و مصیبتی دامن‌گیر نمی‌شود مگر در مقابل گناه و معصیت؛ و رفع نمی‌شود مگر با توبه و استغفار</w:t>
      </w:r>
      <w:r w:rsidR="002A2010">
        <w:rPr>
          <w:rFonts w:cs="B Zar" w:hint="cs"/>
          <w:color w:val="000000"/>
          <w:rtl/>
          <w:lang w:bidi="fa-IR"/>
        </w:rPr>
        <w:t>،</w:t>
      </w:r>
      <w:r w:rsidRPr="00605CCA">
        <w:rPr>
          <w:rFonts w:cs="B Zar" w:hint="cs"/>
          <w:color w:val="000000"/>
          <w:rtl/>
          <w:lang w:bidi="fa-IR"/>
        </w:rPr>
        <w:t xml:space="preserve"> و هم اکنون این‌ها به خاطر جایگاه من نزد رسولت، به من مراجعه کرده‌اند و دستان آلوده به گناه خود را به سوی تو دراز کرده و موهای پیشانی خود را به تو سپرده‌ایم و توبه‌ی خود را اعلام می‌داریم. ای مهربان‌ترین مهربانان! به ما آب بده و ما را ناامید مگردان. بار الها! تو حافظ همه هستی و هیچ کس را تنها نمی‌گذاری و دست ورشکستگان را می‌گیری و اکنون کودکان به فریاد آمده‌اند و بزرگان پراکنده شده‌اند و صدای شکوه و گلایه به آسمان‌ها رسیده است و تو عالم به ظاهر و باطن هستی. بار الها! آن‌ها را از باران خود سیراب کن قبل از این که ناامید بشوند و نابود گردند؛ چرا که از رحمت تو نا امید نمی‌شود، مگر کافران</w:t>
      </w:r>
      <w:r w:rsidRPr="00C715B7">
        <w:rPr>
          <w:rStyle w:val="a8"/>
          <w:rFonts w:cs="B Zar"/>
          <w:color w:val="000000"/>
          <w:sz w:val="24"/>
          <w:szCs w:val="24"/>
          <w:rtl/>
          <w:lang w:bidi="fa-IR"/>
        </w:rPr>
        <w:footnoteReference w:id="920"/>
      </w:r>
      <w:r w:rsidRPr="00605CCA">
        <w:rPr>
          <w:rFonts w:cs="B Zar" w:hint="cs"/>
          <w:color w:val="000000"/>
          <w:rtl/>
          <w:lang w:bidi="fa-IR"/>
        </w:rPr>
        <w:t>. آن‌گاه پاره‌ی ابری بر کرانه‌ی آسمان پدید آمد و بادی وزید و دیری نگذشت که باران گرفت و مردم به عباس گفتند: مبارکت باد ای ساقی حرمین</w:t>
      </w:r>
      <w:r w:rsidR="002A2010">
        <w:rPr>
          <w:rFonts w:cs="B Zar" w:hint="cs"/>
          <w:color w:val="000000"/>
          <w:rtl/>
          <w:lang w:bidi="fa-IR"/>
        </w:rPr>
        <w:t>،</w:t>
      </w:r>
      <w:r w:rsidRPr="00605CCA">
        <w:rPr>
          <w:rFonts w:cs="B Zar" w:hint="cs"/>
          <w:color w:val="000000"/>
          <w:rtl/>
          <w:lang w:bidi="fa-IR"/>
        </w:rPr>
        <w:t xml:space="preserve"> </w:t>
      </w:r>
      <w:r w:rsidRPr="002E3E59">
        <w:rPr>
          <w:rFonts w:cs="B Zar" w:hint="cs"/>
          <w:color w:val="000000"/>
          <w:rtl/>
          <w:lang w:bidi="fa-IR"/>
        </w:rPr>
        <w:t>چنان که فضل بن عباس بن عتبه بن ابولهب چنین سروده است:</w:t>
      </w:r>
      <w:r w:rsidRPr="00605CCA">
        <w:rPr>
          <w:rFonts w:cs="B Zar" w:hint="cs"/>
          <w:color w:val="000000"/>
          <w:rtl/>
          <w:lang w:bidi="fa-IR"/>
        </w:rPr>
        <w:t xml:space="preserve"> </w:t>
      </w:r>
    </w:p>
    <w:p w:rsidR="002D6B77" w:rsidRPr="00605CCA" w:rsidRDefault="002D6B77" w:rsidP="002B6AF9">
      <w:pPr>
        <w:spacing w:line="228" w:lineRule="auto"/>
        <w:jc w:val="center"/>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 xml:space="preserve">بعمی سقی الله الحجاز و </w:t>
      </w:r>
      <w:r w:rsidR="002A2010">
        <w:rPr>
          <w:rFonts w:ascii="Traditional Arabic" w:hAnsi="Traditional Arabic" w:cs="Traditional Arabic" w:hint="cs"/>
          <w:b/>
          <w:bCs/>
          <w:color w:val="000000"/>
          <w:rtl/>
          <w:lang w:bidi="fa-IR"/>
        </w:rPr>
        <w:t>أ</w:t>
      </w:r>
      <w:r w:rsidRPr="00605CCA">
        <w:rPr>
          <w:rFonts w:ascii="Traditional Arabic" w:hAnsi="Traditional Arabic" w:cs="Traditional Arabic"/>
          <w:b/>
          <w:bCs/>
          <w:color w:val="000000"/>
          <w:rtl/>
          <w:lang w:bidi="fa-IR"/>
        </w:rPr>
        <w:t>هله</w:t>
      </w:r>
      <w:r w:rsidRPr="00605CCA">
        <w:rPr>
          <w:rFonts w:ascii="Traditional Arabic" w:hAnsi="Traditional Arabic" w:cs="Traditional Arabic"/>
          <w:b/>
          <w:bCs/>
          <w:color w:val="000000"/>
          <w:rtl/>
          <w:lang w:bidi="fa-IR"/>
        </w:rPr>
        <w:tab/>
        <w:t>عشی</w:t>
      </w:r>
      <w:r w:rsidR="002A2010">
        <w:rPr>
          <w:rFonts w:ascii="Traditional Arabic" w:hAnsi="Traditional Arabic" w:cs="Traditional Arabic" w:hint="cs"/>
          <w:b/>
          <w:bCs/>
          <w:color w:val="000000"/>
          <w:rtl/>
          <w:lang w:bidi="fa-IR"/>
        </w:rPr>
        <w:t>ة</w:t>
      </w:r>
      <w:r w:rsidRPr="00605CCA">
        <w:rPr>
          <w:rFonts w:ascii="Traditional Arabic" w:hAnsi="Traditional Arabic" w:cs="Traditional Arabic"/>
          <w:b/>
          <w:bCs/>
          <w:color w:val="000000"/>
          <w:rtl/>
          <w:lang w:bidi="fa-IR"/>
        </w:rPr>
        <w:t xml:space="preserve"> یستسقی بشیبت</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ه عم</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ر</w:t>
      </w:r>
    </w:p>
    <w:p w:rsidR="002D6B77" w:rsidRPr="00605CCA" w:rsidRDefault="002D6B77" w:rsidP="002B6AF9">
      <w:pPr>
        <w:spacing w:line="228" w:lineRule="auto"/>
        <w:jc w:val="center"/>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توجه بالعباس فی الجدب راغبا</w:t>
      </w:r>
      <w:r w:rsidRPr="00605CCA">
        <w:rPr>
          <w:rFonts w:ascii="Traditional Arabic" w:hAnsi="Traditional Arabic" w:cs="Traditional Arabic"/>
          <w:b/>
          <w:bCs/>
          <w:color w:val="000000"/>
          <w:rtl/>
          <w:lang w:bidi="fa-IR"/>
        </w:rPr>
        <w:tab/>
      </w:r>
      <w:r w:rsidR="002A2010">
        <w:rPr>
          <w:rFonts w:ascii="Traditional Arabic" w:hAnsi="Traditional Arabic" w:cs="Traditional Arabic" w:hint="cs"/>
          <w:b/>
          <w:bCs/>
          <w:color w:val="000000"/>
          <w:rtl/>
          <w:lang w:bidi="fa-IR"/>
        </w:rPr>
        <w:t>إ</w:t>
      </w:r>
      <w:r w:rsidRPr="00605CCA">
        <w:rPr>
          <w:rFonts w:ascii="Traditional Arabic" w:hAnsi="Traditional Arabic" w:cs="Traditional Arabic"/>
          <w:b/>
          <w:bCs/>
          <w:color w:val="000000"/>
          <w:rtl/>
          <w:lang w:bidi="fa-IR"/>
        </w:rPr>
        <w:t xml:space="preserve">لیه فما رام حتی </w:t>
      </w:r>
      <w:r w:rsidR="002A2010">
        <w:rPr>
          <w:rFonts w:ascii="Traditional Arabic" w:hAnsi="Traditional Arabic" w:cs="Traditional Arabic" w:hint="cs"/>
          <w:b/>
          <w:bCs/>
          <w:color w:val="000000"/>
          <w:rtl/>
          <w:lang w:bidi="fa-IR"/>
        </w:rPr>
        <w:t>أ</w:t>
      </w:r>
      <w:r w:rsidRPr="00605CCA">
        <w:rPr>
          <w:rFonts w:ascii="Traditional Arabic" w:hAnsi="Traditional Arabic" w:cs="Traditional Arabic"/>
          <w:b/>
          <w:bCs/>
          <w:color w:val="000000"/>
          <w:rtl/>
          <w:lang w:bidi="fa-IR"/>
        </w:rPr>
        <w:t>ت</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ی المط</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ر</w:t>
      </w:r>
    </w:p>
    <w:p w:rsidR="002D6B77" w:rsidRPr="00605CCA" w:rsidRDefault="002D6B77" w:rsidP="002B6AF9">
      <w:pPr>
        <w:spacing w:line="228" w:lineRule="auto"/>
        <w:jc w:val="center"/>
        <w:rPr>
          <w:rFonts w:ascii="Traditional Arabic" w:hAnsi="Traditional Arabic" w:cs="Traditional Arabic"/>
          <w:b/>
          <w:bCs/>
          <w:color w:val="000000"/>
          <w:rtl/>
          <w:lang w:bidi="fa-IR"/>
        </w:rPr>
      </w:pPr>
      <w:r w:rsidRPr="00605CCA">
        <w:rPr>
          <w:rFonts w:ascii="Traditional Arabic" w:hAnsi="Traditional Arabic" w:cs="Traditional Arabic"/>
          <w:b/>
          <w:bCs/>
          <w:color w:val="000000"/>
          <w:rtl/>
          <w:lang w:bidi="fa-IR"/>
        </w:rPr>
        <w:t>و منا رسول الله فین</w:t>
      </w:r>
      <w:r w:rsidR="002B6AF9">
        <w:rPr>
          <w:rFonts w:ascii="Traditional Arabic" w:hAnsi="Traditional Arabic" w:cs="Traditional Arabic" w:hint="cs"/>
          <w:b/>
          <w:bCs/>
          <w:color w:val="000000"/>
          <w:rtl/>
          <w:lang w:bidi="fa-IR"/>
        </w:rPr>
        <w:t>ـــــــــــ</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ا تراث</w:t>
      </w:r>
      <w:r w:rsidR="002B6AF9">
        <w:rPr>
          <w:rFonts w:ascii="Traditional Arabic" w:hAnsi="Traditional Arabic" w:cs="Traditional Arabic" w:hint="cs"/>
          <w:b/>
          <w:bCs/>
          <w:color w:val="000000"/>
          <w:rtl/>
          <w:lang w:bidi="fa-IR"/>
        </w:rPr>
        <w:t>ــــــــــــــــ</w:t>
      </w:r>
      <w:r w:rsidRPr="00605CCA">
        <w:rPr>
          <w:rFonts w:ascii="Traditional Arabic" w:hAnsi="Traditional Arabic" w:cs="Traditional Arabic" w:hint="cs"/>
          <w:b/>
          <w:bCs/>
          <w:color w:val="000000"/>
          <w:rtl/>
          <w:lang w:bidi="fa-IR"/>
        </w:rPr>
        <w:t>ـ</w:t>
      </w:r>
      <w:r w:rsidRPr="00605CCA">
        <w:rPr>
          <w:rFonts w:ascii="Traditional Arabic" w:hAnsi="Traditional Arabic" w:cs="Traditional Arabic"/>
          <w:b/>
          <w:bCs/>
          <w:color w:val="000000"/>
          <w:rtl/>
          <w:lang w:bidi="fa-IR"/>
        </w:rPr>
        <w:t>ه</w:t>
      </w:r>
      <w:r w:rsidRPr="00605CCA">
        <w:rPr>
          <w:rFonts w:ascii="Traditional Arabic" w:hAnsi="Traditional Arabic" w:cs="Traditional Arabic" w:hint="cs"/>
          <w:b/>
          <w:bCs/>
          <w:color w:val="000000"/>
          <w:rtl/>
          <w:lang w:bidi="fa-IR"/>
        </w:rPr>
        <w:tab/>
      </w:r>
      <w:r w:rsidRPr="00605CCA">
        <w:rPr>
          <w:rFonts w:ascii="Traditional Arabic" w:hAnsi="Traditional Arabic" w:cs="Traditional Arabic"/>
          <w:b/>
          <w:bCs/>
          <w:color w:val="000000"/>
          <w:rtl/>
          <w:lang w:bidi="fa-IR"/>
        </w:rPr>
        <w:t>فهل فوق هذا للمفاخر مفتخر</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«به دعای عمویم خداوند سرزمین حجاز و اهل آن‌را در شامگاهی که عمر به وسیله‌ی او طلب باران کرد، آب داد. در خشکسالی به دعای عباس رو آورد و او هنوز اراده نکرده بود که باران سر رسید. و رسول خدا از ما است و در میان ما فرهنگ او زنده است</w:t>
      </w:r>
      <w:r w:rsidR="002A2010">
        <w:rPr>
          <w:rFonts w:cs="B Zar" w:hint="cs"/>
          <w:color w:val="000000"/>
          <w:rtl/>
          <w:lang w:bidi="fa-IR"/>
        </w:rPr>
        <w:t>،</w:t>
      </w:r>
      <w:r w:rsidRPr="00605CCA">
        <w:rPr>
          <w:rFonts w:cs="B Zar" w:hint="cs"/>
          <w:color w:val="000000"/>
          <w:rtl/>
          <w:lang w:bidi="fa-IR"/>
        </w:rPr>
        <w:t xml:space="preserve"> پس آیا افتخاری بالاتر از این وجود دارد؟».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حسان بن ثابت درمورد این قضیه چنین سرود: </w:t>
      </w:r>
    </w:p>
    <w:p w:rsidR="002D6B77" w:rsidRPr="00605CCA" w:rsidRDefault="002A2010" w:rsidP="002D6B77">
      <w:pPr>
        <w:spacing w:line="228" w:lineRule="auto"/>
        <w:jc w:val="center"/>
        <w:rPr>
          <w:rFonts w:ascii="Traditional Arabic" w:hAnsi="Traditional Arabic" w:cs="Traditional Arabic"/>
          <w:b/>
          <w:bCs/>
          <w:color w:val="000000"/>
          <w:rtl/>
          <w:lang w:bidi="fa-IR"/>
        </w:rPr>
      </w:pPr>
      <w:r>
        <w:rPr>
          <w:rFonts w:ascii="Traditional Arabic" w:hAnsi="Traditional Arabic" w:cs="Traditional Arabic"/>
          <w:b/>
          <w:bCs/>
          <w:color w:val="000000"/>
          <w:rtl/>
          <w:lang w:bidi="fa-IR"/>
        </w:rPr>
        <w:t>سال ال</w:t>
      </w:r>
      <w:r>
        <w:rPr>
          <w:rFonts w:ascii="Traditional Arabic" w:hAnsi="Traditional Arabic" w:cs="Traditional Arabic" w:hint="cs"/>
          <w:b/>
          <w:bCs/>
          <w:color w:val="000000"/>
          <w:rtl/>
          <w:lang w:bidi="fa-IR"/>
        </w:rPr>
        <w:t>إ</w:t>
      </w:r>
      <w:r w:rsidR="002D6B77" w:rsidRPr="00605CCA">
        <w:rPr>
          <w:rFonts w:ascii="Traditional Arabic" w:hAnsi="Traditional Arabic" w:cs="Traditional Arabic"/>
          <w:b/>
          <w:bCs/>
          <w:color w:val="000000"/>
          <w:rtl/>
          <w:lang w:bidi="fa-IR"/>
        </w:rPr>
        <w:t>مام و قد تتابع جدبنا          فسقی الغم</w:t>
      </w:r>
      <w:r w:rsidR="002D6B77" w:rsidRPr="00605CCA">
        <w:rPr>
          <w:rFonts w:ascii="Traditional Arabic" w:hAnsi="Traditional Arabic" w:cs="Traditional Arabic" w:hint="cs"/>
          <w:b/>
          <w:bCs/>
          <w:color w:val="000000"/>
          <w:rtl/>
          <w:lang w:bidi="fa-IR"/>
        </w:rPr>
        <w:t>ـ</w:t>
      </w:r>
      <w:r w:rsidR="002D6B77" w:rsidRPr="00605CCA">
        <w:rPr>
          <w:rFonts w:ascii="Traditional Arabic" w:hAnsi="Traditional Arabic" w:cs="Traditional Arabic"/>
          <w:b/>
          <w:bCs/>
          <w:color w:val="000000"/>
          <w:rtl/>
          <w:lang w:bidi="fa-IR"/>
        </w:rPr>
        <w:t>ام بغرة العب</w:t>
      </w:r>
      <w:r w:rsidR="002D6B77" w:rsidRPr="00605CCA">
        <w:rPr>
          <w:rFonts w:ascii="Traditional Arabic" w:hAnsi="Traditional Arabic" w:cs="Traditional Arabic" w:hint="cs"/>
          <w:b/>
          <w:bCs/>
          <w:color w:val="000000"/>
          <w:rtl/>
          <w:lang w:bidi="fa-IR"/>
        </w:rPr>
        <w:t>ـ</w:t>
      </w:r>
      <w:r w:rsidR="002D6B77" w:rsidRPr="00605CCA">
        <w:rPr>
          <w:rFonts w:ascii="Traditional Arabic" w:hAnsi="Traditional Arabic" w:cs="Traditional Arabic"/>
          <w:b/>
          <w:bCs/>
          <w:color w:val="000000"/>
          <w:rtl/>
          <w:lang w:bidi="fa-IR"/>
        </w:rPr>
        <w:t>اس</w:t>
      </w:r>
    </w:p>
    <w:p w:rsidR="002D6B77" w:rsidRPr="0021456F" w:rsidRDefault="002A2010" w:rsidP="002D6B77">
      <w:pPr>
        <w:spacing w:line="228" w:lineRule="auto"/>
        <w:jc w:val="center"/>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عم النبی و</w:t>
      </w:r>
      <w:r w:rsidR="002D6B77" w:rsidRPr="0021456F">
        <w:rPr>
          <w:rFonts w:ascii="Lotus Linotype" w:hAnsi="Lotus Linotype" w:cs="Lotus Linotype"/>
          <w:b/>
          <w:bCs/>
          <w:color w:val="000000"/>
          <w:sz w:val="27"/>
          <w:szCs w:val="27"/>
          <w:rtl/>
          <w:lang w:bidi="fa-IR"/>
        </w:rPr>
        <w:t>صنو والده</w:t>
      </w:r>
      <w:r w:rsidR="002D6B77" w:rsidRPr="00605CCA">
        <w:rPr>
          <w:rFonts w:ascii="Times New Roman" w:hAnsi="Times New Roman" w:cs="Times New Roman"/>
          <w:color w:val="000000"/>
          <w:lang w:bidi="fa-IR"/>
        </w:rPr>
        <w:t>‌</w:t>
      </w:r>
      <w:r w:rsidR="002D6B77" w:rsidRPr="0021456F">
        <w:rPr>
          <w:rFonts w:ascii="Lotus Linotype" w:hAnsi="Lotus Linotype" w:cs="Lotus Linotype"/>
          <w:b/>
          <w:bCs/>
          <w:color w:val="000000"/>
          <w:sz w:val="27"/>
          <w:szCs w:val="27"/>
          <w:rtl/>
          <w:lang w:bidi="fa-IR"/>
        </w:rPr>
        <w:t xml:space="preserve"> الذی          ورث النب</w:t>
      </w:r>
      <w:r w:rsidRPr="0021456F">
        <w:rPr>
          <w:rFonts w:ascii="Lotus Linotype" w:hAnsi="Lotus Linotype" w:cs="Lotus Linotype"/>
          <w:b/>
          <w:bCs/>
          <w:color w:val="000000"/>
          <w:sz w:val="27"/>
          <w:szCs w:val="27"/>
          <w:rtl/>
          <w:lang w:bidi="fa-IR"/>
        </w:rPr>
        <w:t>ی بذا</w:t>
      </w:r>
      <w:r w:rsidRPr="0021456F">
        <w:rPr>
          <w:rFonts w:ascii="Lotus Linotype" w:hAnsi="Lotus Linotype" w:cs="Lotus Linotype"/>
          <w:b/>
          <w:bCs/>
          <w:color w:val="000000"/>
          <w:sz w:val="27"/>
          <w:szCs w:val="27"/>
          <w:rtl/>
        </w:rPr>
        <w:t>ك</w:t>
      </w:r>
      <w:r w:rsidR="002D6B77" w:rsidRPr="0021456F">
        <w:rPr>
          <w:rFonts w:ascii="Lotus Linotype" w:hAnsi="Lotus Linotype" w:cs="Lotus Linotype"/>
          <w:b/>
          <w:bCs/>
          <w:color w:val="000000"/>
          <w:sz w:val="27"/>
          <w:szCs w:val="27"/>
          <w:rtl/>
          <w:lang w:bidi="fa-IR"/>
        </w:rPr>
        <w:t xml:space="preserve"> دون الناس</w:t>
      </w:r>
    </w:p>
    <w:p w:rsidR="002D6B77" w:rsidRPr="0021456F" w:rsidRDefault="002D6B77" w:rsidP="002D6B77">
      <w:pPr>
        <w:spacing w:line="228" w:lineRule="auto"/>
        <w:jc w:val="center"/>
        <w:rPr>
          <w:rFonts w:ascii="Lotus Linotype" w:hAnsi="Lotus Linotype" w:cs="Lotus Linotype"/>
          <w:b/>
          <w:bCs/>
          <w:color w:val="000000"/>
          <w:sz w:val="27"/>
          <w:szCs w:val="27"/>
          <w:rtl/>
          <w:lang w:bidi="fa-IR"/>
        </w:rPr>
      </w:pPr>
      <w:r w:rsidRPr="0021456F">
        <w:rPr>
          <w:rFonts w:ascii="Lotus Linotype" w:hAnsi="Lotus Linotype" w:cs="Lotus Linotype"/>
          <w:b/>
          <w:bCs/>
          <w:color w:val="000000"/>
          <w:sz w:val="27"/>
          <w:szCs w:val="27"/>
          <w:rtl/>
          <w:lang w:bidi="fa-IR"/>
        </w:rPr>
        <w:t>احیا الاله</w:t>
      </w:r>
      <w:r w:rsidRPr="00605CCA">
        <w:rPr>
          <w:rFonts w:ascii="Times New Roman" w:hAnsi="Times New Roman" w:cs="Times New Roman"/>
          <w:color w:val="000000"/>
          <w:lang w:bidi="fa-IR"/>
        </w:rPr>
        <w:t>‌</w:t>
      </w:r>
      <w:r w:rsidRPr="0021456F">
        <w:rPr>
          <w:rFonts w:ascii="Lotus Linotype" w:hAnsi="Lotus Linotype" w:cs="Lotus Linotype"/>
          <w:b/>
          <w:bCs/>
          <w:color w:val="000000"/>
          <w:sz w:val="27"/>
          <w:szCs w:val="27"/>
          <w:rtl/>
          <w:lang w:bidi="fa-IR"/>
        </w:rPr>
        <w:t xml:space="preserve"> به</w:t>
      </w:r>
      <w:r w:rsidRPr="00605CCA">
        <w:rPr>
          <w:rFonts w:ascii="Times New Roman" w:hAnsi="Times New Roman" w:cs="Times New Roman"/>
          <w:color w:val="000000"/>
          <w:lang w:bidi="fa-IR"/>
        </w:rPr>
        <w:t>‌</w:t>
      </w:r>
      <w:r w:rsidRPr="0021456F">
        <w:rPr>
          <w:rFonts w:ascii="Lotus Linotype" w:hAnsi="Lotus Linotype" w:cs="Lotus Linotype"/>
          <w:b/>
          <w:bCs/>
          <w:color w:val="000000"/>
          <w:sz w:val="27"/>
          <w:szCs w:val="27"/>
          <w:rtl/>
          <w:lang w:bidi="fa-IR"/>
        </w:rPr>
        <w:t xml:space="preserve"> البلاد فاصبحت          مخضرة الاجنـاب بعد الیاس</w:t>
      </w:r>
      <w:r w:rsidRPr="00C715B7">
        <w:rPr>
          <w:rStyle w:val="a8"/>
          <w:rFonts w:cs="B Zar"/>
          <w:color w:val="000000"/>
          <w:sz w:val="24"/>
          <w:szCs w:val="24"/>
          <w:rtl/>
          <w:lang w:bidi="fa-IR"/>
        </w:rPr>
        <w:footnoteReference w:id="921"/>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روایت دیگری آمده است که بعد از این که عباس دعای خود را به پایان برد، ابرهای آسمان مانند کوه‌های بزرگ پدیدار شد و باریدن گرفت و دیری نگذشت که زمین سرسبز و خرم گردید و وضعیت زندگی مردم بهبود یافت</w:t>
      </w:r>
      <w:r w:rsidRPr="00C715B7">
        <w:rPr>
          <w:rStyle w:val="a8"/>
          <w:rFonts w:cs="B Zar"/>
          <w:color w:val="000000"/>
          <w:sz w:val="24"/>
          <w:szCs w:val="24"/>
          <w:rtl/>
          <w:lang w:bidi="fa-IR"/>
        </w:rPr>
        <w:footnoteReference w:id="922"/>
      </w:r>
      <w:r w:rsidR="002A2010">
        <w:rPr>
          <w:rFonts w:cs="B Zar" w:hint="cs"/>
          <w:color w:val="000000"/>
          <w:rtl/>
          <w:lang w:bidi="fa-IR"/>
        </w:rPr>
        <w:t>.</w:t>
      </w:r>
    </w:p>
    <w:p w:rsidR="002D6B77" w:rsidRPr="00605CCA" w:rsidRDefault="002D6B77" w:rsidP="002D6B77">
      <w:pPr>
        <w:pStyle w:val="af3"/>
        <w:rPr>
          <w:rFonts w:hint="cs"/>
          <w:rtl/>
          <w:lang w:bidi="fa-IR"/>
        </w:rPr>
      </w:pPr>
      <w:bookmarkStart w:id="877" w:name="_Toc70310933"/>
      <w:bookmarkStart w:id="878" w:name="_Toc223806477"/>
      <w:bookmarkStart w:id="879" w:name="_Toc71216966"/>
      <w:bookmarkStart w:id="880" w:name="_Toc260068366"/>
      <w:r w:rsidRPr="00605CCA">
        <w:rPr>
          <w:rFonts w:hint="cs"/>
          <w:rtl/>
          <w:lang w:bidi="fa-IR"/>
        </w:rPr>
        <w:t>5ـ عدم اجرای حد شرعی سرقت در عام الرماده</w:t>
      </w:r>
      <w:bookmarkEnd w:id="877"/>
      <w:bookmarkEnd w:id="878"/>
      <w:bookmarkEnd w:id="879"/>
      <w:bookmarkEnd w:id="88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یکی دیگر از عملکردهای عمر</w:t>
      </w:r>
      <w:r w:rsidRPr="00605CCA">
        <w:rPr>
          <w:rFonts w:cs="B Zar" w:hint="cs"/>
          <w:color w:val="000000"/>
          <w:rtl/>
          <w:lang w:bidi="fa-IR"/>
        </w:rPr>
        <w:sym w:font="AGA Arabesque" w:char="F074"/>
      </w:r>
      <w:r w:rsidRPr="00605CCA">
        <w:rPr>
          <w:rFonts w:cs="B Zar" w:hint="cs"/>
          <w:color w:val="000000"/>
          <w:rtl/>
          <w:lang w:bidi="fa-IR"/>
        </w:rPr>
        <w:t xml:space="preserve"> در خشکسالی توقیف حد سرقت بود. و این به معنی تعطیل کردن حد شرعی نبود، بلکه به خاطر وجود خشکسالی و گرسنگی مردم، شرایط مورد نظر برای اجرای حد شرعی را ناکافی می‌دانست. چرا که خوردن مال مردم در صورت گرسنگی شدید و برای نجات دادن جان خود، سرقت مورد نظر نیست. بنابراین عمر</w:t>
      </w:r>
      <w:r w:rsidRPr="00605CCA">
        <w:rPr>
          <w:rFonts w:cs="B Zar" w:hint="cs"/>
          <w:color w:val="000000"/>
          <w:rtl/>
          <w:lang w:bidi="fa-IR"/>
        </w:rPr>
        <w:sym w:font="AGA Arabesque" w:char="F074"/>
      </w:r>
      <w:r w:rsidRPr="00605CCA">
        <w:rPr>
          <w:rFonts w:cs="B Zar" w:hint="cs"/>
          <w:color w:val="000000"/>
          <w:rtl/>
          <w:lang w:bidi="fa-IR"/>
        </w:rPr>
        <w:t xml:space="preserve"> دست بردگانی را که شتری را کشته و گوشت آن‌را خورده بودند، قطع نکرد بلکه به آقای آن‌ها گفت: قیمت شتر را بپردازد</w:t>
      </w:r>
      <w:r w:rsidRPr="00C715B7">
        <w:rPr>
          <w:rStyle w:val="a8"/>
          <w:rFonts w:cs="B Zar"/>
          <w:color w:val="000000"/>
          <w:sz w:val="24"/>
          <w:szCs w:val="24"/>
          <w:rtl/>
          <w:lang w:bidi="fa-IR"/>
        </w:rPr>
        <w:footnoteReference w:id="923"/>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cs="B Zar" w:hint="cs"/>
          <w:color w:val="000000"/>
          <w:rtl/>
          <w:lang w:bidi="fa-IR"/>
        </w:rPr>
        <w:sym w:font="AGA Arabesque" w:char="F074"/>
      </w:r>
      <w:r w:rsidRPr="00605CCA">
        <w:rPr>
          <w:rFonts w:cs="B Zar" w:hint="cs"/>
          <w:color w:val="000000"/>
          <w:rtl/>
          <w:lang w:bidi="fa-IR"/>
        </w:rPr>
        <w:t xml:space="preserve"> فرموده است که دزدی خوشه‌ی درخت خرما و در خشکسالی دست قطع نشود</w:t>
      </w:r>
      <w:r w:rsidRPr="00C715B7">
        <w:rPr>
          <w:rStyle w:val="a8"/>
          <w:rFonts w:cs="B Zar"/>
          <w:color w:val="000000"/>
          <w:sz w:val="24"/>
          <w:szCs w:val="24"/>
          <w:rtl/>
          <w:lang w:bidi="fa-IR"/>
        </w:rPr>
        <w:footnoteReference w:id="924"/>
      </w:r>
      <w:r w:rsidR="002A2010">
        <w:rPr>
          <w:rFonts w:cs="B Zar" w:hint="cs"/>
          <w:color w:val="000000"/>
          <w:rtl/>
          <w:lang w:bidi="fa-IR"/>
        </w:rPr>
        <w:t>.</w:t>
      </w:r>
      <w:r w:rsidRPr="00605CCA">
        <w:rPr>
          <w:rFonts w:cs="B Zar" w:hint="cs"/>
          <w:color w:val="000000"/>
          <w:rtl/>
          <w:lang w:bidi="fa-IR"/>
        </w:rPr>
        <w:t xml:space="preserve"> </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و بر اساس همین فرموده‌ی عمر</w:t>
      </w:r>
      <w:r w:rsidRPr="00605CCA">
        <w:rPr>
          <w:rFonts w:cs="B Zar" w:hint="cs"/>
          <w:color w:val="000000"/>
          <w:rtl/>
          <w:lang w:bidi="fa-IR"/>
        </w:rPr>
        <w:sym w:font="AGA Arabesque" w:char="F074"/>
      </w:r>
      <w:r w:rsidRPr="00605CCA">
        <w:rPr>
          <w:rFonts w:cs="B Zar" w:hint="cs"/>
          <w:color w:val="000000"/>
          <w:rtl/>
          <w:lang w:bidi="fa-IR"/>
        </w:rPr>
        <w:t xml:space="preserve"> فقهای مذاهب فتوا داده‌اند که در خشکسالی دست دزد قطع نشود</w:t>
      </w:r>
      <w:r w:rsidR="002A2010">
        <w:rPr>
          <w:rFonts w:cs="B Zar" w:hint="cs"/>
          <w:color w:val="000000"/>
          <w:rtl/>
          <w:lang w:bidi="fa-IR"/>
        </w:rPr>
        <w:t>،</w:t>
      </w:r>
      <w:r w:rsidRPr="00605CCA">
        <w:rPr>
          <w:rFonts w:cs="B Zar" w:hint="cs"/>
          <w:color w:val="000000"/>
          <w:rtl/>
          <w:lang w:bidi="fa-IR"/>
        </w:rPr>
        <w:t xml:space="preserve"> چنان‌که در مغنی از امام احمد نقل شده است که به وقت گرسنگی دست دزد قطع نشود یعنی اگر فرد نیازمند چیزی دزدید تا بخورد دستش قطع نگردد، چرا که او در حقیقت، مضطر است. جوزجانی از عمر</w:t>
      </w:r>
      <w:r w:rsidRPr="00605CCA">
        <w:rPr>
          <w:rFonts w:cs="B Zar" w:hint="cs"/>
          <w:color w:val="000000"/>
          <w:rtl/>
          <w:lang w:bidi="fa-IR"/>
        </w:rPr>
        <w:sym w:font="AGA Arabesque" w:char="F074"/>
      </w:r>
      <w:r w:rsidRPr="00605CCA">
        <w:rPr>
          <w:rFonts w:cs="B Zar" w:hint="cs"/>
          <w:color w:val="000000"/>
          <w:rtl/>
          <w:lang w:bidi="fa-IR"/>
        </w:rPr>
        <w:t xml:space="preserve"> نقل کرده که دستور داده است تا در خشکسالی دست دزد قطع نشود. از احمد پرسیدند: شما نیز همین را می‌گویید؟ گفت: بلی</w:t>
      </w:r>
      <w:r w:rsidR="002A2010">
        <w:rPr>
          <w:rFonts w:cs="B Zar" w:hint="cs"/>
          <w:color w:val="000000"/>
          <w:rtl/>
          <w:lang w:bidi="fa-IR"/>
        </w:rPr>
        <w:t>،</w:t>
      </w:r>
      <w:r w:rsidRPr="00605CCA">
        <w:rPr>
          <w:rFonts w:cs="B Zar" w:hint="cs"/>
          <w:color w:val="000000"/>
          <w:rtl/>
          <w:lang w:bidi="fa-IR"/>
        </w:rPr>
        <w:t xml:space="preserve"> در صورتی که نیاز شدید به این کار باشد و مردم دچار گرسنگی باشند</w:t>
      </w:r>
      <w:r w:rsidRPr="00C715B7">
        <w:rPr>
          <w:rStyle w:val="a8"/>
          <w:rFonts w:cs="B Zar"/>
          <w:color w:val="000000"/>
          <w:sz w:val="24"/>
          <w:szCs w:val="24"/>
          <w:rtl/>
          <w:lang w:bidi="fa-IR"/>
        </w:rPr>
        <w:footnoteReference w:id="925"/>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این خود بیانگر فهم عمیق و رأی صائب </w:t>
      </w:r>
      <w:r>
        <w:rPr>
          <w:rFonts w:cs="B Zar" w:hint="cs"/>
          <w:color w:val="000000"/>
          <w:rtl/>
          <w:lang w:bidi="fa-IR"/>
        </w:rPr>
        <w:t>عمر بن خطاب</w:t>
      </w:r>
      <w:r w:rsidRPr="00605CCA">
        <w:rPr>
          <w:rFonts w:cs="B Zar" w:hint="cs"/>
          <w:color w:val="000000"/>
          <w:rtl/>
          <w:lang w:bidi="fa-IR"/>
        </w:rPr>
        <w:t xml:space="preserve"> نسبت به اهداف شریعت می‌باشد که نگاهش به ریشه و موضوع مسايل دوخته بود نه به ظاهر آن‌ها. او به انگیزه‌ی دزدی می‌نگریست و می‌دانست که جز گرسنگی و نیاز شدید چیزی دیگر نیست و نیز می‌دانست که ضرورت ممنوعیت را از بین می‌برد. چنان که در قضیه‌ی سرقت غلامان حاطب گفت: شما آن‌ها را به کار می‌گیرید و گرسنه می‌گذارید تا این که ناچار به حرام رو می‌آورند و برای آن‌ها حلال می‌شود</w:t>
      </w:r>
      <w:r w:rsidRPr="00C715B7">
        <w:rPr>
          <w:rStyle w:val="a8"/>
          <w:rFonts w:cs="B Zar"/>
          <w:color w:val="000000"/>
          <w:sz w:val="24"/>
          <w:szCs w:val="24"/>
          <w:rtl/>
          <w:lang w:bidi="fa-IR"/>
        </w:rPr>
        <w:footnoteReference w:id="926"/>
      </w:r>
      <w:r w:rsidR="002A2010">
        <w:rPr>
          <w:rFonts w:cs="B Zar" w:hint="cs"/>
          <w:color w:val="000000"/>
          <w:rtl/>
          <w:lang w:bidi="fa-IR"/>
        </w:rPr>
        <w:t>.</w:t>
      </w:r>
    </w:p>
    <w:p w:rsidR="002D6B77" w:rsidRPr="00605CCA" w:rsidRDefault="002D6B77" w:rsidP="002D6B77">
      <w:pPr>
        <w:pStyle w:val="af3"/>
        <w:rPr>
          <w:rFonts w:hint="cs"/>
          <w:rtl/>
          <w:lang w:bidi="fa-IR"/>
        </w:rPr>
      </w:pPr>
      <w:bookmarkStart w:id="881" w:name="_Toc70310934"/>
      <w:bookmarkStart w:id="882" w:name="_Toc223806478"/>
      <w:bookmarkStart w:id="883" w:name="_Toc71216967"/>
      <w:bookmarkStart w:id="884" w:name="_Toc260068367"/>
      <w:r w:rsidRPr="00605CCA">
        <w:rPr>
          <w:rFonts w:hint="cs"/>
          <w:rtl/>
          <w:lang w:bidi="fa-IR"/>
        </w:rPr>
        <w:t>6ـ به تأخیر انداختن پرداخت زکات در عام الرماده</w:t>
      </w:r>
      <w:bookmarkEnd w:id="881"/>
      <w:bookmarkEnd w:id="882"/>
      <w:bookmarkEnd w:id="883"/>
      <w:bookmarkEnd w:id="88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عام الرماده پرداخت زکات را از عهده‌ی مردم به تعویق انداخت و بعد از این که خشک سالی برطرف گردید و مردم شاهد سال سرسبز و آبادی شدند از آن‌ها زکات سال گذشته را وصول کرد</w:t>
      </w:r>
      <w:r w:rsidRPr="00C715B7">
        <w:rPr>
          <w:rStyle w:val="a8"/>
          <w:rFonts w:cs="B Zar"/>
          <w:color w:val="000000"/>
          <w:sz w:val="24"/>
          <w:szCs w:val="24"/>
          <w:rtl/>
          <w:lang w:bidi="fa-IR"/>
        </w:rPr>
        <w:footnoteReference w:id="927"/>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چنان که یحيی بن عبدالرحمان بن حاطب می‌گوید: </w:t>
      </w:r>
      <w:r>
        <w:rPr>
          <w:rFonts w:cs="B Zar" w:hint="cs"/>
          <w:color w:val="000000"/>
          <w:rtl/>
          <w:lang w:bidi="fa-IR"/>
        </w:rPr>
        <w:t>عمر بن خطاب</w:t>
      </w:r>
      <w:r w:rsidRPr="00605CCA">
        <w:rPr>
          <w:rFonts w:cs="B Zar" w:hint="cs"/>
          <w:color w:val="000000"/>
          <w:rtl/>
          <w:lang w:bidi="fa-IR"/>
        </w:rPr>
        <w:t xml:space="preserve"> در عام الرماده، زکات را به تعویق انداخت و در سال بعد زکات سال گذشته را نیز از کسانی که صاحب نصاب بودند وصول نمود و به آن‌ها دستور داد تا زکات یک سال را در میان مردم مستضعف توزیع کنند و زکات یک سال را به بیت المال تحویل بدهند</w:t>
      </w:r>
      <w:r w:rsidRPr="00C715B7">
        <w:rPr>
          <w:rStyle w:val="a8"/>
          <w:rFonts w:cs="B Zar"/>
          <w:color w:val="000000"/>
          <w:sz w:val="24"/>
          <w:szCs w:val="24"/>
          <w:rtl/>
          <w:lang w:bidi="fa-IR"/>
        </w:rPr>
        <w:footnoteReference w:id="928"/>
      </w:r>
      <w:r w:rsidR="002A2010">
        <w:rPr>
          <w:rFonts w:cs="B Zar" w:hint="cs"/>
          <w:color w:val="000000"/>
          <w:rtl/>
          <w:lang w:bidi="fa-IR"/>
        </w:rPr>
        <w:t>.</w:t>
      </w:r>
    </w:p>
    <w:p w:rsidR="002D6B77" w:rsidRPr="00605CCA" w:rsidRDefault="002D6B77" w:rsidP="002D6B77">
      <w:pPr>
        <w:pStyle w:val="af2"/>
        <w:rPr>
          <w:rFonts w:hint="cs"/>
          <w:rtl/>
          <w:lang w:bidi="fa-IR"/>
        </w:rPr>
      </w:pPr>
      <w:bookmarkStart w:id="885" w:name="_Toc70310935"/>
      <w:bookmarkStart w:id="886" w:name="_Toc223806479"/>
      <w:bookmarkStart w:id="887" w:name="_Toc71216968"/>
      <w:bookmarkStart w:id="888" w:name="_Toc260068368"/>
      <w:r w:rsidRPr="00605CCA">
        <w:rPr>
          <w:rFonts w:hint="cs"/>
          <w:rtl/>
          <w:lang w:bidi="fa-IR"/>
        </w:rPr>
        <w:t>سوم: وبای معروف عمواس</w:t>
      </w:r>
      <w:bookmarkEnd w:id="885"/>
      <w:bookmarkEnd w:id="886"/>
      <w:bookmarkEnd w:id="887"/>
      <w:bookmarkEnd w:id="88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سال هجدهم هجری</w:t>
      </w:r>
      <w:r w:rsidRPr="00C715B7">
        <w:rPr>
          <w:rStyle w:val="a8"/>
          <w:rFonts w:cs="B Zar"/>
          <w:color w:val="000000"/>
          <w:sz w:val="24"/>
          <w:szCs w:val="24"/>
          <w:rtl/>
          <w:lang w:bidi="fa-IR"/>
        </w:rPr>
        <w:footnoteReference w:id="929"/>
      </w:r>
      <w:r w:rsidRPr="00605CCA">
        <w:rPr>
          <w:rFonts w:cs="B Zar" w:hint="cs"/>
          <w:color w:val="000000"/>
          <w:rtl/>
          <w:lang w:bidi="fa-IR"/>
        </w:rPr>
        <w:t xml:space="preserve"> مشکل بزرگ و وحشتناکی رخ داد که عبارت از وبای معروف به عمواس بود. عمواس روستای کوچکی بین شهر قدس و رمله است که وبا از آن‌جا شروع شد و دیری نگذشت که در سرتاسر شام منتشر گردید</w:t>
      </w:r>
      <w:r w:rsidRPr="00C715B7">
        <w:rPr>
          <w:rStyle w:val="a8"/>
          <w:rFonts w:cs="B Zar"/>
          <w:color w:val="000000"/>
          <w:sz w:val="24"/>
          <w:szCs w:val="24"/>
          <w:rtl/>
          <w:lang w:bidi="fa-IR"/>
        </w:rPr>
        <w:footnoteReference w:id="930"/>
      </w:r>
      <w:r w:rsidR="002A2010">
        <w:rPr>
          <w:rFonts w:cs="B Zar" w:hint="cs"/>
          <w:color w:val="000000"/>
          <w:rtl/>
          <w:lang w:bidi="fa-IR"/>
        </w:rPr>
        <w:t>.</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بهترین تعریفی که از این بیماری شده تعریفی است که ابن حجر کرده و بعد از ذکر اقوال مختلف در این باره گفته است: این بود آن‌چه‌ در تعریف طاعون توسط اهل لغت، فقها و اطبا ارائه شده است و خلاصه این که طاعون نوعی ورم است که از فشار خون و احیانا از انسداد خون در عضوی پدید می‌آید و آن‌را فاسد می‌کند و اما اطلاق طاعون به دیگر بیماریهایی که در اثر هوای آلوده و ناسازگار پدید می</w:t>
      </w:r>
      <w:r w:rsidR="002A2010">
        <w:rPr>
          <w:rFonts w:cs="B Zar" w:hint="cs"/>
          <w:color w:val="000000"/>
          <w:rtl/>
          <w:lang w:bidi="fa-IR"/>
        </w:rPr>
        <w:t>‌آ</w:t>
      </w:r>
      <w:r w:rsidRPr="00605CCA">
        <w:rPr>
          <w:rFonts w:cs="B Zar" w:hint="cs"/>
          <w:color w:val="000000"/>
          <w:rtl/>
          <w:lang w:bidi="fa-IR"/>
        </w:rPr>
        <w:t>یند، مجازا صورت می‌گیرد و در واقع این نوع بیماریها وبا نامیده می‌شوند و وجه مشترک آن‌ها با طاعون ابتلای عموم مردم به آن‌ها و کثرت مرگ و میر در آنان است</w:t>
      </w:r>
      <w:r w:rsidRPr="00C715B7">
        <w:rPr>
          <w:rStyle w:val="a8"/>
          <w:rFonts w:cs="B Zar"/>
          <w:color w:val="000000"/>
          <w:sz w:val="24"/>
          <w:szCs w:val="24"/>
          <w:rtl/>
          <w:lang w:bidi="fa-IR"/>
        </w:rPr>
        <w:footnoteReference w:id="931"/>
      </w:r>
      <w:r w:rsidR="002A2010">
        <w:rPr>
          <w:rFonts w:cs="B Zar" w:hint="cs"/>
          <w:color w:val="000000"/>
          <w:rtl/>
          <w:lang w:bidi="fa-IR"/>
        </w:rPr>
        <w:t>.</w:t>
      </w:r>
      <w:r w:rsidRPr="00605CCA">
        <w:rPr>
          <w:rFonts w:cs="B Zar" w:hint="cs"/>
          <w:color w:val="000000"/>
          <w:rtl/>
          <w:lang w:bidi="fa-IR"/>
        </w:rPr>
        <w:t xml:space="preserve"> شاید علت اصلی فرق گذاشتن بین طاعون و وبا این باشد که طبق فرموده‌ی رسول خدا</w:t>
      </w:r>
      <w:r w:rsidRPr="00605CCA">
        <w:rPr>
          <w:rFonts w:cs="CTraditional Arabic" w:hint="cs"/>
          <w:color w:val="000000"/>
          <w:rtl/>
          <w:lang w:bidi="fa-IR"/>
        </w:rPr>
        <w:t>ص</w:t>
      </w:r>
      <w:r w:rsidRPr="00605CCA">
        <w:rPr>
          <w:rFonts w:cs="B Zar" w:hint="cs"/>
          <w:color w:val="000000"/>
          <w:rtl/>
          <w:lang w:bidi="fa-IR"/>
        </w:rPr>
        <w:t xml:space="preserve"> طاعون وارد شهر مدینه نمی‌شود در حالی که این شهر از بروز وبا در آن مصون نیست و چندین بار این اتفاق در آن افتاده است</w:t>
      </w:r>
      <w:r w:rsidRPr="00C715B7">
        <w:rPr>
          <w:rStyle w:val="a8"/>
          <w:rFonts w:cs="B Zar"/>
          <w:color w:val="000000"/>
          <w:sz w:val="24"/>
          <w:szCs w:val="24"/>
          <w:rtl/>
          <w:lang w:bidi="fa-IR"/>
        </w:rPr>
        <w:footnoteReference w:id="932"/>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طاعون بعد از آن اتفاق افتاد که جنگهای شدید در میان رومیها و مسلمانان در گرفته و انسان‌های زیادی کشته شده و بوی تعفن کشته‌ها فضا را آلوده ساخته بود</w:t>
      </w:r>
      <w:r w:rsidRPr="00C715B7">
        <w:rPr>
          <w:rStyle w:val="a8"/>
          <w:rFonts w:cs="B Zar"/>
          <w:color w:val="000000"/>
          <w:sz w:val="24"/>
          <w:szCs w:val="24"/>
          <w:rtl/>
          <w:lang w:bidi="fa-IR"/>
        </w:rPr>
        <w:footnoteReference w:id="933"/>
      </w:r>
      <w:r w:rsidR="002A2010">
        <w:rPr>
          <w:rFonts w:cs="B Zar" w:hint="cs"/>
          <w:color w:val="000000"/>
          <w:rtl/>
          <w:lang w:bidi="fa-IR"/>
        </w:rPr>
        <w:t>.</w:t>
      </w:r>
    </w:p>
    <w:p w:rsidR="002D6B77" w:rsidRPr="00605CCA" w:rsidRDefault="002D6B77" w:rsidP="002D6B77">
      <w:pPr>
        <w:pStyle w:val="af3"/>
        <w:rPr>
          <w:rFonts w:hint="cs"/>
          <w:rtl/>
          <w:lang w:bidi="fa-IR"/>
        </w:rPr>
      </w:pPr>
      <w:bookmarkStart w:id="889" w:name="_Toc70310936"/>
      <w:bookmarkStart w:id="890" w:name="_Toc223806480"/>
      <w:bookmarkStart w:id="891" w:name="_Toc71216969"/>
      <w:bookmarkStart w:id="892" w:name="_Toc260068369"/>
      <w:r w:rsidRPr="00605CCA">
        <w:rPr>
          <w:rFonts w:hint="cs"/>
          <w:rtl/>
          <w:lang w:bidi="fa-IR"/>
        </w:rPr>
        <w:t>1ـ بازگشت عمر از مرز حجاز و شام</w:t>
      </w:r>
      <w:bookmarkEnd w:id="889"/>
      <w:bookmarkEnd w:id="890"/>
      <w:bookmarkEnd w:id="891"/>
      <w:bookmarkEnd w:id="89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سال هفدهم هجری عمر</w:t>
      </w:r>
      <w:r w:rsidRPr="00605CCA">
        <w:rPr>
          <w:rFonts w:cs="B Zar" w:hint="cs"/>
          <w:color w:val="000000"/>
          <w:rtl/>
          <w:lang w:bidi="fa-IR"/>
        </w:rPr>
        <w:sym w:font="AGA Arabesque" w:char="F074"/>
      </w:r>
      <w:r w:rsidRPr="00605CCA">
        <w:rPr>
          <w:rFonts w:cs="B Zar" w:hint="cs"/>
          <w:color w:val="000000"/>
          <w:rtl/>
          <w:lang w:bidi="fa-IR"/>
        </w:rPr>
        <w:t xml:space="preserve"> می‌خواست برای بار دوم از دیار شام بازدید به عمل بیاورد. او با تعدادی از مهاجرین و انصار به راه افتاد و به مکانی به نام سرغ در مرزهای حجاز با شام رسید. در آن‌جا با تنی چند از فرماندهان نظامی‌خود روبرو شد و از وقوع طاعون در بلاد شام اطلاع یافت و به مشورت همراهان خود از ادامه‌ی سفر صرف نظر کرد و به مدینه برگشت. به هر حال وبای خطرناک در شام پدید آمد و باعث از بین رفتن جمع کثیری از مردم آن سامان گردید. از جمله امیر آن دیار، ابوعبیده بن جراح و تعداد زیادی از اصحاب پیامبر مانند: معاذ بن جبل، یزید بن ابی سفیان، سهیل بن عمرو، عتبه بن سهیل و غیره تا این که عمرو بن عاص به‌ عنوان امیر آن دیار منصوب شد و به مردم پیشنهاد کرد تا شهر را ترک کرده و به کوه‌های اطراف پناه ببرند و با این تدبیر ایشان، دیری نگذشت که بیماری پایان یافت و مردم با خیال راحت به زندگی طبیعی خود ادامه دادند و چون عمر</w:t>
      </w:r>
      <w:r w:rsidRPr="00605CCA">
        <w:rPr>
          <w:rFonts w:cs="B Zar" w:hint="cs"/>
          <w:color w:val="000000"/>
          <w:rtl/>
          <w:lang w:bidi="fa-IR"/>
        </w:rPr>
        <w:sym w:font="AGA Arabesque" w:char="F074"/>
      </w:r>
      <w:r w:rsidRPr="00605CCA">
        <w:rPr>
          <w:rFonts w:cs="B Zar" w:hint="cs"/>
          <w:color w:val="000000"/>
          <w:rtl/>
          <w:lang w:bidi="fa-IR"/>
        </w:rPr>
        <w:t xml:space="preserve"> از این چاره اندیشی عمرو اطلاع یافت مخالفتی ننمود</w:t>
      </w:r>
      <w:r w:rsidRPr="00C715B7">
        <w:rPr>
          <w:rStyle w:val="a8"/>
          <w:rFonts w:cs="B Zar"/>
          <w:color w:val="000000"/>
          <w:sz w:val="24"/>
          <w:szCs w:val="24"/>
          <w:rtl/>
          <w:lang w:bidi="fa-IR"/>
        </w:rPr>
        <w:footnoteReference w:id="934"/>
      </w:r>
      <w:r w:rsidR="002A2010">
        <w:rPr>
          <w:rFonts w:cs="B Zar" w:hint="cs"/>
          <w:color w:val="000000"/>
          <w:rtl/>
          <w:lang w:bidi="fa-IR"/>
        </w:rPr>
        <w:t>.</w:t>
      </w:r>
    </w:p>
    <w:p w:rsidR="002D6B77" w:rsidRPr="00605CCA" w:rsidRDefault="002D6B77" w:rsidP="002D6B77">
      <w:pPr>
        <w:pStyle w:val="af3"/>
        <w:rPr>
          <w:rFonts w:hint="cs"/>
          <w:rtl/>
          <w:lang w:bidi="fa-IR"/>
        </w:rPr>
      </w:pPr>
      <w:bookmarkStart w:id="893" w:name="_Toc70310937"/>
      <w:bookmarkStart w:id="894" w:name="_Toc223806481"/>
      <w:bookmarkStart w:id="895" w:name="_Toc71216970"/>
      <w:bookmarkStart w:id="896" w:name="_Toc260068370"/>
      <w:r w:rsidRPr="00605CCA">
        <w:rPr>
          <w:rFonts w:hint="cs"/>
          <w:rtl/>
          <w:lang w:bidi="fa-IR"/>
        </w:rPr>
        <w:t xml:space="preserve">2ـ درگذشت ابوعبیده </w:t>
      </w:r>
      <w:r w:rsidRPr="00605CCA">
        <w:rPr>
          <w:rFonts w:hint="cs"/>
          <w:b w:val="0"/>
          <w:rtl/>
          <w:lang w:bidi="fa-IR"/>
        </w:rPr>
        <w:sym w:font="AGA Arabesque" w:char="F074"/>
      </w:r>
      <w:bookmarkEnd w:id="893"/>
      <w:bookmarkEnd w:id="894"/>
      <w:bookmarkEnd w:id="895"/>
      <w:bookmarkEnd w:id="89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بعد از این که وبا در همه جای شام پیچید و خبر آن به </w:t>
      </w:r>
      <w:r>
        <w:rPr>
          <w:rFonts w:cs="B Zar" w:hint="cs"/>
          <w:color w:val="000000"/>
          <w:rtl/>
          <w:lang w:bidi="fa-IR"/>
        </w:rPr>
        <w:t>عمر بن خطاب</w:t>
      </w:r>
      <w:r w:rsidRPr="00605CCA">
        <w:rPr>
          <w:rFonts w:cs="B Zar" w:hint="cs"/>
          <w:color w:val="000000"/>
          <w:rtl/>
          <w:lang w:bidi="fa-IR"/>
        </w:rPr>
        <w:t xml:space="preserve"> رسید در نامه‌ای به ابوعبیده نوشت: سلام خدا بر تو باد! کاری پیش آمده است که باید تو را از نزدیک ببینم. بنابراین با رسیدن این نامه، به سرعت اسباب سفر را مهیا کن و به سوی من بشتاب. ابوعبیده می‌دانست که عمر</w:t>
      </w:r>
      <w:r w:rsidRPr="00605CCA">
        <w:rPr>
          <w:rFonts w:cs="B Zar" w:hint="cs"/>
          <w:color w:val="000000"/>
          <w:rtl/>
          <w:lang w:bidi="fa-IR"/>
        </w:rPr>
        <w:sym w:font="AGA Arabesque" w:char="F074"/>
      </w:r>
      <w:r w:rsidRPr="00605CCA">
        <w:rPr>
          <w:rFonts w:cs="B Zar" w:hint="cs"/>
          <w:color w:val="000000"/>
          <w:rtl/>
          <w:lang w:bidi="fa-IR"/>
        </w:rPr>
        <w:t xml:space="preserve"> می‌خواهد او را از ابتلا شدن به وبا برهاند. بنابراین طی نامه‌ای به امیرالمؤمنین نوشت: ای امیرالمؤمنین! من می‌دانم شما چه کاری با من دارید و من اکنون در میان لشکری از مسلمانان هستم که دوست دارم همچنان در میان آنان باشم و از آنان جدا نشوم تا این که آن‌چه‌ خدا دوست دارد در مورد ما قضاوت نماید. پس مرا حلال کن. عمر</w:t>
      </w:r>
      <w:r w:rsidRPr="00605CCA">
        <w:rPr>
          <w:rFonts w:cs="B Zar" w:hint="cs"/>
          <w:color w:val="000000"/>
          <w:rtl/>
          <w:lang w:bidi="fa-IR"/>
        </w:rPr>
        <w:sym w:font="AGA Arabesque" w:char="F074"/>
      </w:r>
      <w:r w:rsidRPr="00605CCA">
        <w:rPr>
          <w:rFonts w:cs="B Zar" w:hint="cs"/>
          <w:color w:val="000000"/>
          <w:rtl/>
          <w:lang w:bidi="fa-IR"/>
        </w:rPr>
        <w:t xml:space="preserve"> پس از خواندن نامه گریست. حاضرین پرسیدند: آیا ابوعبیده وفات کرده است؟ گفت: تقریباً. سپس نامه‌ای به ابوعبیده نوشت و دستور داد تا خانه‌های مردم را از مکان پايین و شیبی که در آن بودند به مکان مرتفعی انتقال دهد. ابوعبیده به ابوموسی گفت: برو و در جستجوی مکان مناسبی باش تا مردم را به آن‌جا انتقال دهیم. ابوموسی به خانه‌ی خود برگشت، متوجه شد که همسرش دچار وبا شده است. نزد ابوعبیده برگشت و به او اطلاع داد. آن‌گاه ابوعبیده مرکب خود را خواست تا بر آن سوار شود، ولی متوجه شد که خود دچار وبا گشته است</w:t>
      </w:r>
      <w:r w:rsidRPr="00C715B7">
        <w:rPr>
          <w:rStyle w:val="a8"/>
          <w:rFonts w:cs="B Zar"/>
          <w:color w:val="000000"/>
          <w:sz w:val="24"/>
          <w:szCs w:val="24"/>
          <w:rtl/>
          <w:lang w:bidi="fa-IR"/>
        </w:rPr>
        <w:footnoteReference w:id="935"/>
      </w:r>
      <w:r w:rsidR="002A2010">
        <w:rPr>
          <w:rFonts w:cs="B Zar" w:hint="cs"/>
          <w:color w:val="000000"/>
          <w:rtl/>
          <w:lang w:bidi="fa-IR"/>
        </w:rPr>
        <w:t>.</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عروه می‌گوید: در ابتدای وبای عمواس، ابوعبیده و خانواده‌اش دچار آن نشدند</w:t>
      </w:r>
      <w:r w:rsidR="002A2010">
        <w:rPr>
          <w:rFonts w:cs="B Zar" w:hint="cs"/>
          <w:color w:val="000000"/>
          <w:rtl/>
          <w:lang w:bidi="fa-IR"/>
        </w:rPr>
        <w:t>،</w:t>
      </w:r>
      <w:r w:rsidRPr="00605CCA">
        <w:rPr>
          <w:rFonts w:cs="B Zar" w:hint="cs"/>
          <w:color w:val="000000"/>
          <w:rtl/>
          <w:lang w:bidi="fa-IR"/>
        </w:rPr>
        <w:t xml:space="preserve"> آن‌گاه ابوعبیده دست به دعا شد و گفت: بار الها! به ابوعبیده و خانواده‌اش نیز سهمی بده. دیری نگذشت که در وجود او علامت کوچکی پدیدار گردید</w:t>
      </w:r>
      <w:r w:rsidR="002A2010">
        <w:rPr>
          <w:rFonts w:cs="B Zar" w:hint="cs"/>
          <w:color w:val="000000"/>
          <w:rtl/>
          <w:lang w:bidi="fa-IR"/>
        </w:rPr>
        <w:t>،</w:t>
      </w:r>
      <w:r w:rsidRPr="00605CCA">
        <w:rPr>
          <w:rFonts w:cs="B Zar" w:hint="cs"/>
          <w:color w:val="000000"/>
          <w:rtl/>
          <w:lang w:bidi="fa-IR"/>
        </w:rPr>
        <w:t xml:space="preserve"> مردم گفتند: این چیزی نیست. ابوعبیده گفت: خدا در آن برکت می‌دهد</w:t>
      </w:r>
      <w:r w:rsidRPr="00C715B7">
        <w:rPr>
          <w:rStyle w:val="a8"/>
          <w:rFonts w:cs="B Zar"/>
          <w:color w:val="000000"/>
          <w:sz w:val="24"/>
          <w:szCs w:val="24"/>
          <w:rtl/>
          <w:lang w:bidi="fa-IR"/>
        </w:rPr>
        <w:footnoteReference w:id="936"/>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او قبل از این که دچار وبا بشود در میان مردم خطبه‌ای ایراد کرد و گفت: ای مردم! این بیماری رحمتی از جانب پروردگارتان و دعای پیامبرتان و مرگ نیکان است و من نیز می‌خواهم که خداوند سهمی از آن‌را نصیب من بگرداند</w:t>
      </w:r>
      <w:r w:rsidRPr="00C715B7">
        <w:rPr>
          <w:rStyle w:val="a8"/>
          <w:rFonts w:cs="B Zar"/>
          <w:color w:val="000000"/>
          <w:sz w:val="24"/>
          <w:szCs w:val="24"/>
          <w:rtl/>
          <w:lang w:bidi="fa-IR"/>
        </w:rPr>
        <w:footnoteReference w:id="937"/>
      </w:r>
      <w:r w:rsidR="002A2010">
        <w:rPr>
          <w:rFonts w:cs="B Zar" w:hint="cs"/>
          <w:color w:val="000000"/>
          <w:rtl/>
          <w:lang w:bidi="fa-IR"/>
        </w:rPr>
        <w:t>.</w:t>
      </w:r>
      <w:r w:rsidRPr="00605CCA">
        <w:rPr>
          <w:rFonts w:cs="B Zar" w:hint="cs"/>
          <w:color w:val="000000"/>
          <w:rtl/>
          <w:lang w:bidi="fa-IR"/>
        </w:rPr>
        <w:t xml:space="preserve"> </w:t>
      </w:r>
    </w:p>
    <w:p w:rsidR="002D6B77" w:rsidRPr="00605CCA" w:rsidRDefault="002D6B77" w:rsidP="002A2010">
      <w:pPr>
        <w:spacing w:line="228" w:lineRule="auto"/>
        <w:ind w:firstLine="397"/>
        <w:rPr>
          <w:rFonts w:cs="B Zar" w:hint="cs"/>
          <w:color w:val="000000"/>
          <w:rtl/>
          <w:lang w:bidi="fa-IR"/>
        </w:rPr>
      </w:pPr>
      <w:r w:rsidRPr="00605CCA">
        <w:rPr>
          <w:rFonts w:cs="B Zar" w:hint="cs"/>
          <w:color w:val="000000"/>
          <w:rtl/>
          <w:lang w:bidi="fa-IR"/>
        </w:rPr>
        <w:t>و بعد از این که دچار وبا گردید و بر بستر بیماری افتاد، مسلمانان را فرا خواند و گفت: من شما را به امری توصیه می‌کنم که اگر آن‌را رعایت بکنید تا زنده‌اید همچنین بعد از این که مردید در خیر به سر می‌برید، نماز را برپای دارید، زکات بدهید، روزه بگیرید، حج و عمره بجا آورید، صله‌ی رحم و محبت با یکدیگر برقرار سازید و با امیرانتان صادق باشید</w:t>
      </w:r>
      <w:r w:rsidR="002A2010">
        <w:rPr>
          <w:rFonts w:cs="B Zar" w:hint="cs"/>
          <w:color w:val="000000"/>
          <w:rtl/>
          <w:lang w:bidi="fa-IR"/>
        </w:rPr>
        <w:t>،</w:t>
      </w:r>
      <w:r w:rsidRPr="00605CCA">
        <w:rPr>
          <w:rFonts w:cs="B Zar" w:hint="cs"/>
          <w:color w:val="000000"/>
          <w:rtl/>
          <w:lang w:bidi="fa-IR"/>
        </w:rPr>
        <w:t xml:space="preserve"> و مواظب باشید که دنیا فریبتان ندهد چرا که اگر هزار سال هم زندگی بکنید، سرا</w:t>
      </w:r>
      <w:r w:rsidR="002A2010">
        <w:rPr>
          <w:rFonts w:cs="B Zar" w:hint="cs"/>
          <w:color w:val="000000"/>
          <w:rtl/>
          <w:lang w:bidi="fa-IR"/>
        </w:rPr>
        <w:t>نجام مرگ به سراغتان خواهد آمد</w:t>
      </w:r>
      <w:r w:rsidRPr="00605CCA">
        <w:rPr>
          <w:rFonts w:cs="B Zar" w:hint="cs"/>
          <w:color w:val="000000"/>
          <w:rtl/>
          <w:lang w:bidi="fa-IR"/>
        </w:rPr>
        <w:t xml:space="preserve"> زیرا خداوند مرگ را برای تک تک فرزندان آدم مقدر کرده و نوشته است. بنابراین</w:t>
      </w:r>
      <w:r w:rsidR="002A2010">
        <w:rPr>
          <w:rFonts w:cs="B Zar" w:hint="cs"/>
          <w:color w:val="000000"/>
          <w:rtl/>
          <w:lang w:bidi="fa-IR"/>
        </w:rPr>
        <w:t>،</w:t>
      </w:r>
      <w:r w:rsidRPr="00605CCA">
        <w:rPr>
          <w:rFonts w:cs="B Zar" w:hint="cs"/>
          <w:color w:val="000000"/>
          <w:rtl/>
          <w:lang w:bidi="fa-IR"/>
        </w:rPr>
        <w:t xml:space="preserve"> همه‌ی آن‌ها روزی خواهند مرد و زرنگ‌ترین آن‌ها کسی است که بیش از دیگران فکر اطاعت کردن از پروردگارش بوده، برای آخرت خود بیشتر آمادگی بنماید. سپس به معاذ بن جبل گفت: ای معاذ! با مردم نماز بخوان. آن‌گاه خود چشم از جهان فرو بست</w:t>
      </w:r>
      <w:r w:rsidRPr="00C715B7">
        <w:rPr>
          <w:rStyle w:val="a8"/>
          <w:rFonts w:cs="B Zar"/>
          <w:color w:val="000000"/>
          <w:sz w:val="24"/>
          <w:szCs w:val="24"/>
          <w:rtl/>
          <w:lang w:bidi="fa-IR"/>
        </w:rPr>
        <w:footnoteReference w:id="938"/>
      </w:r>
      <w:r w:rsidR="002A2010">
        <w:rPr>
          <w:rFonts w:cs="B Zar" w:hint="cs"/>
          <w:color w:val="000000"/>
          <w:rtl/>
          <w:lang w:bidi="fa-IR"/>
        </w:rPr>
        <w:t>.</w:t>
      </w:r>
      <w:r w:rsidRPr="00605CCA">
        <w:rPr>
          <w:rFonts w:cs="B Zar" w:hint="cs"/>
          <w:color w:val="000000"/>
          <w:rtl/>
          <w:lang w:bidi="fa-IR"/>
        </w:rPr>
        <w:t xml:space="preserve"> و معاذ در میان مردم برخاست و گفت: ای مردم! در یک بازگشت خالصانه به سوی خدا برگردید، زیرا اگر بنده‌ای در حال توبه با خدا ملاقات بکند حق او است که گناهانش بخشیده شود و هر کس مدیون است وامهای خود را بپردازد، چرا که انسان به خاطر وامهایش درگرو قرضهایش می‌باشد. و اگر با کسی قهر هستید، فردا اول صبح به ملاقات او بروید و با او مصالحه بکنید، زیرا که جایز نیست کسی بیش از </w:t>
      </w:r>
      <w:r w:rsidR="002A2010">
        <w:rPr>
          <w:rFonts w:cs="B Zar" w:hint="cs"/>
          <w:color w:val="000000"/>
          <w:rtl/>
          <w:lang w:bidi="fa-IR"/>
        </w:rPr>
        <w:t>سه روز با برادر مسلمانش قهر کند،</w:t>
      </w:r>
      <w:r w:rsidRPr="00605CCA">
        <w:rPr>
          <w:rFonts w:cs="B Zar" w:hint="cs"/>
          <w:color w:val="000000"/>
          <w:rtl/>
          <w:lang w:bidi="fa-IR"/>
        </w:rPr>
        <w:t xml:space="preserve"> و این کار نزد خداوند گناه بزرگی محسوب می‌شود. و افزود که شما ای مسلمانان در مرگ مردی به عزا نشسته‌اید که من از او دلسوزتر، سینه پاکتر و دورتر از جار و جنجال ندیده‌ام پس برای او رحمت</w:t>
      </w:r>
      <w:r w:rsidR="002A2010">
        <w:rPr>
          <w:rFonts w:cs="B Zar" w:hint="cs"/>
          <w:color w:val="000000"/>
          <w:rtl/>
          <w:lang w:bidi="fa-IR"/>
        </w:rPr>
        <w:t>‌</w:t>
      </w:r>
      <w:r w:rsidRPr="00605CCA">
        <w:rPr>
          <w:rFonts w:cs="B Zar" w:hint="cs"/>
          <w:color w:val="000000"/>
          <w:rtl/>
          <w:lang w:bidi="fa-IR"/>
        </w:rPr>
        <w:t>های الهی را بطلبید و همه در نماز جنازه‌اش شرکت بنمایید. امیدوارم خدا گناهانش را بیامرزد و به خدا سوگند! کسی بهتر از او یافت نمی‌شود که ولی امر شما بشود</w:t>
      </w:r>
      <w:r w:rsidR="002A2010">
        <w:rPr>
          <w:rFonts w:cs="B Zar" w:hint="cs"/>
          <w:color w:val="000000"/>
          <w:rtl/>
          <w:lang w:bidi="fa-IR"/>
        </w:rPr>
        <w:t>،</w:t>
      </w:r>
      <w:r w:rsidRPr="00605CCA">
        <w:rPr>
          <w:rFonts w:cs="B Zar" w:hint="cs"/>
          <w:color w:val="000000"/>
          <w:rtl/>
          <w:lang w:bidi="fa-IR"/>
        </w:rPr>
        <w:t xml:space="preserve"> آن‌گاه همه باتفاق او را جانشین ابوعبیده قرار دادند. </w:t>
      </w:r>
    </w:p>
    <w:p w:rsidR="002D6B77" w:rsidRPr="00605CCA" w:rsidRDefault="002D6B77" w:rsidP="003D7E2D">
      <w:pPr>
        <w:spacing w:line="228" w:lineRule="auto"/>
        <w:ind w:firstLine="397"/>
        <w:rPr>
          <w:rFonts w:cs="B Zar" w:hint="cs"/>
          <w:color w:val="000000"/>
          <w:rtl/>
          <w:lang w:bidi="fa-IR"/>
        </w:rPr>
      </w:pPr>
      <w:r w:rsidRPr="00605CCA">
        <w:rPr>
          <w:rFonts w:cs="B Zar" w:hint="cs"/>
          <w:color w:val="000000"/>
          <w:rtl/>
          <w:lang w:bidi="fa-IR"/>
        </w:rPr>
        <w:t>وقتی جنازه حا</w:t>
      </w:r>
      <w:r w:rsidR="002A2010">
        <w:rPr>
          <w:rFonts w:cs="B Zar" w:hint="cs"/>
          <w:color w:val="000000"/>
          <w:rtl/>
          <w:lang w:bidi="fa-IR"/>
        </w:rPr>
        <w:t xml:space="preserve">ضر شد، </w:t>
      </w:r>
      <w:r w:rsidR="00E67877">
        <w:rPr>
          <w:rFonts w:cs="B Zar" w:hint="cs"/>
          <w:color w:val="000000"/>
          <w:rtl/>
          <w:lang w:bidi="fa-IR"/>
        </w:rPr>
        <w:t>معاذ بن جبل</w:t>
      </w:r>
      <w:r w:rsidR="002A2010">
        <w:rPr>
          <w:rFonts w:cs="B Zar" w:hint="cs"/>
          <w:color w:val="000000"/>
          <w:rtl/>
          <w:lang w:bidi="fa-IR"/>
        </w:rPr>
        <w:t xml:space="preserve"> بر آن نماز گزارد،</w:t>
      </w:r>
      <w:r w:rsidRPr="00605CCA">
        <w:rPr>
          <w:rFonts w:cs="B Zar" w:hint="cs"/>
          <w:color w:val="000000"/>
          <w:rtl/>
          <w:lang w:bidi="fa-IR"/>
        </w:rPr>
        <w:t xml:space="preserve"> سپس به قبرستان برده شد و توسط </w:t>
      </w:r>
      <w:r w:rsidR="00E67877">
        <w:rPr>
          <w:rFonts w:cs="B Zar" w:hint="cs"/>
          <w:color w:val="000000"/>
          <w:rtl/>
          <w:lang w:bidi="fa-IR"/>
        </w:rPr>
        <w:t>معاذ</w:t>
      </w:r>
      <w:r w:rsidRPr="00605CCA">
        <w:rPr>
          <w:rFonts w:cs="B Zar" w:hint="cs"/>
          <w:color w:val="000000"/>
          <w:rtl/>
          <w:lang w:bidi="fa-IR"/>
        </w:rPr>
        <w:t xml:space="preserve">، عمرو بن عاص و ضحاک بن قیس داخل قبر گذاشته شد و بعد از این‌که </w:t>
      </w:r>
      <w:r w:rsidR="003D7E2D">
        <w:rPr>
          <w:rFonts w:cs="B Zar" w:hint="cs"/>
          <w:color w:val="000000"/>
          <w:rtl/>
          <w:lang w:bidi="fa-IR"/>
        </w:rPr>
        <w:t>معاذ</w:t>
      </w:r>
      <w:r w:rsidRPr="00605CCA">
        <w:rPr>
          <w:rFonts w:cs="B Zar" w:hint="cs"/>
          <w:color w:val="000000"/>
          <w:rtl/>
          <w:lang w:bidi="fa-IR"/>
        </w:rPr>
        <w:t xml:space="preserve"> از دفن او فارغ گردید گفت: ابوعبیده! رحمت خدا بر تو باد. به خدا سوگند از تو به نیکی یاد خواهم کرد و اضافه بر آن‌چه‌ می‌دانم درباره‌ی تو چیزی نخواهم گفت که گرفتار عذاب خدا بشوم. به خدا من کسی را سراغ ندارم که بیشتر از تو ذکر خدا را بکند و بر زمین آهسته‌تر از تو قدم بنهد و در برخورد با نادانان بهتر از تو عمل نماید و بهتر از تو شب را در سجده و قیام بگذراند و در انفاق بهتر از تو عمل نماید و راه وسط را در پیش گیرد و همچنین کس</w:t>
      </w:r>
      <w:r w:rsidR="002A2010">
        <w:rPr>
          <w:rFonts w:cs="B Zar" w:hint="cs"/>
          <w:color w:val="000000"/>
          <w:rtl/>
          <w:lang w:bidi="fa-IR"/>
        </w:rPr>
        <w:t>ی را سراغ ندارم که از تو متواضع‌</w:t>
      </w:r>
      <w:r w:rsidRPr="00605CCA">
        <w:rPr>
          <w:rFonts w:cs="B Zar" w:hint="cs"/>
          <w:color w:val="000000"/>
          <w:rtl/>
          <w:lang w:bidi="fa-IR"/>
        </w:rPr>
        <w:t>تر بوده،</w:t>
      </w:r>
      <w:r w:rsidR="002A2010">
        <w:rPr>
          <w:rFonts w:cs="B Zar" w:hint="cs"/>
          <w:color w:val="000000"/>
          <w:rtl/>
          <w:lang w:bidi="fa-IR"/>
        </w:rPr>
        <w:t xml:space="preserve"> نسبت به یتیمان و مساکین مهربان‌</w:t>
      </w:r>
      <w:r w:rsidRPr="00605CCA">
        <w:rPr>
          <w:rFonts w:cs="B Zar" w:hint="cs"/>
          <w:color w:val="000000"/>
          <w:rtl/>
          <w:lang w:bidi="fa-IR"/>
        </w:rPr>
        <w:t>تر و نسبت به متکبرین سرکش، سخت تر باشد</w:t>
      </w:r>
      <w:r w:rsidRPr="00C715B7">
        <w:rPr>
          <w:rStyle w:val="a8"/>
          <w:rFonts w:cs="B Zar"/>
          <w:color w:val="000000"/>
          <w:sz w:val="24"/>
          <w:szCs w:val="24"/>
          <w:rtl/>
          <w:lang w:bidi="fa-IR"/>
        </w:rPr>
        <w:footnoteReference w:id="939"/>
      </w:r>
      <w:r w:rsidR="002A2010">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هیچ کس به اندازه‌ی معاذ برای از دست دادن ابوعبیده غمگین نگردید. او مدتها در فراق ابوعبیده اشک می‌ریخت و طی نامه‌ای عمر</w:t>
      </w:r>
      <w:r w:rsidRPr="00605CCA">
        <w:rPr>
          <w:rFonts w:cs="B Zar" w:hint="cs"/>
          <w:color w:val="000000"/>
          <w:rtl/>
          <w:lang w:bidi="fa-IR"/>
        </w:rPr>
        <w:sym w:font="AGA Arabesque" w:char="F074"/>
      </w:r>
      <w:r w:rsidRPr="00605CCA">
        <w:rPr>
          <w:rFonts w:cs="B Zar" w:hint="cs"/>
          <w:color w:val="000000"/>
          <w:rtl/>
          <w:lang w:bidi="fa-IR"/>
        </w:rPr>
        <w:t xml:space="preserve"> را در جریان وفات ابوعبیده قرار داد و نوشت: مردی که به گمان ما نزد خدا امین بود و خدا در قلب او جایگاه رفیعی داشت و نزد ما و شما عزیز و گرامی بود یعنی ابوعبیده وفات کرد. خدا از تقصیرات او بگذرد. یقینا همه‌ی ما به دستور خدا آمده‌ایم و به سوی او باز می‌گردیم. امیدواریم خدا او را بپذیرد. این نامه را در حالی به شما می‌نویسم که مرگ و میر زیاد شده و وبا همه‌ی مردم را فرا گرفته است</w:t>
      </w:r>
      <w:r w:rsidR="002A2010">
        <w:rPr>
          <w:rFonts w:cs="B Zar" w:hint="cs"/>
          <w:color w:val="000000"/>
          <w:rtl/>
          <w:lang w:bidi="fa-IR"/>
        </w:rPr>
        <w:t>،</w:t>
      </w:r>
      <w:r w:rsidRPr="00605CCA">
        <w:rPr>
          <w:rFonts w:cs="B Zar" w:hint="cs"/>
          <w:color w:val="000000"/>
          <w:rtl/>
          <w:lang w:bidi="fa-IR"/>
        </w:rPr>
        <w:t xml:space="preserve"> و کسانی که تاکنون زنده هستند به زودی خواهند مرد و اگر ما زنده ماندیم و یا مردیم در هر صورت آرزو می‌کنیم که خداوند بهترین پاداشها را نصیب شما بگرداند و سلام خدا بر تو باد</w:t>
      </w:r>
      <w:r w:rsidRPr="00C715B7">
        <w:rPr>
          <w:rStyle w:val="a8"/>
          <w:rFonts w:cs="B Zar"/>
          <w:color w:val="000000"/>
          <w:sz w:val="24"/>
          <w:szCs w:val="24"/>
          <w:rtl/>
          <w:lang w:bidi="fa-IR"/>
        </w:rPr>
        <w:footnoteReference w:id="940"/>
      </w:r>
      <w:r w:rsidR="002A2010">
        <w:rPr>
          <w:rFonts w:cs="B Zar" w:hint="cs"/>
          <w:color w:val="000000"/>
          <w:rtl/>
          <w:lang w:bidi="fa-IR"/>
        </w:rPr>
        <w:t>.</w:t>
      </w:r>
    </w:p>
    <w:p w:rsidR="002D6B77" w:rsidRDefault="002A2010" w:rsidP="002D6B77">
      <w:pPr>
        <w:spacing w:line="228" w:lineRule="auto"/>
        <w:ind w:firstLine="397"/>
        <w:rPr>
          <w:rFonts w:cs="B Zar" w:hint="cs"/>
          <w:color w:val="000000"/>
          <w:rtl/>
          <w:lang w:bidi="fa-IR"/>
        </w:rPr>
      </w:pPr>
      <w:r>
        <w:rPr>
          <w:rFonts w:cs="B Zar" w:hint="cs"/>
          <w:color w:val="000000"/>
          <w:rtl/>
          <w:lang w:bidi="fa-IR"/>
        </w:rPr>
        <w:t>هنگامی که نامه‌ی معاذ</w:t>
      </w:r>
      <w:r w:rsidR="002D6B77" w:rsidRPr="00605CCA">
        <w:rPr>
          <w:rFonts w:cs="B Zar" w:hint="cs"/>
          <w:color w:val="000000"/>
          <w:rtl/>
          <w:lang w:bidi="fa-IR"/>
        </w:rPr>
        <w:t xml:space="preserve"> به دست </w:t>
      </w:r>
      <w:r w:rsidR="002D6B77">
        <w:rPr>
          <w:rFonts w:cs="B Zar" w:hint="cs"/>
          <w:color w:val="000000"/>
          <w:rtl/>
          <w:lang w:bidi="fa-IR"/>
        </w:rPr>
        <w:t>عمر بن خطاب</w:t>
      </w:r>
      <w:r w:rsidR="002D6B77" w:rsidRPr="00605CCA">
        <w:rPr>
          <w:rFonts w:cs="B Zar" w:hint="cs"/>
          <w:color w:val="000000"/>
          <w:rtl/>
          <w:lang w:bidi="fa-IR"/>
        </w:rPr>
        <w:t xml:space="preserve"> رسید و قرائت گردید،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زار زار گریست و خبر مرگ ابوعبیده را به اطرافیان خود داد و آن‌ها نیز گریستند و همه راضی به قضای الهی شدند</w:t>
      </w:r>
      <w:r w:rsidR="002D6B77" w:rsidRPr="00C715B7">
        <w:rPr>
          <w:rStyle w:val="a8"/>
          <w:rFonts w:cs="B Zar"/>
          <w:color w:val="000000"/>
          <w:sz w:val="24"/>
          <w:szCs w:val="24"/>
          <w:rtl/>
          <w:lang w:bidi="fa-IR"/>
        </w:rPr>
        <w:footnoteReference w:id="941"/>
      </w:r>
      <w:r>
        <w:rPr>
          <w:rFonts w:cs="B Zar" w:hint="cs"/>
          <w:color w:val="000000"/>
          <w:rtl/>
          <w:lang w:bidi="fa-IR"/>
        </w:rPr>
        <w:t>.</w:t>
      </w:r>
    </w:p>
    <w:p w:rsidR="002B6AF9" w:rsidRPr="002B6AF9" w:rsidRDefault="002B6AF9" w:rsidP="002D6B77">
      <w:pPr>
        <w:spacing w:line="228" w:lineRule="auto"/>
        <w:ind w:firstLine="397"/>
        <w:rPr>
          <w:rFonts w:cs="B Zar" w:hint="cs"/>
          <w:color w:val="000000"/>
          <w:sz w:val="42"/>
          <w:szCs w:val="42"/>
          <w:rtl/>
          <w:lang w:bidi="fa-IR"/>
        </w:rPr>
      </w:pPr>
    </w:p>
    <w:p w:rsidR="002D6B77" w:rsidRPr="00605CCA" w:rsidRDefault="002D6B77" w:rsidP="002D6B77">
      <w:pPr>
        <w:pStyle w:val="af3"/>
        <w:rPr>
          <w:rFonts w:hint="cs"/>
          <w:rtl/>
          <w:lang w:bidi="fa-IR"/>
        </w:rPr>
      </w:pPr>
      <w:bookmarkStart w:id="897" w:name="_Toc70310938"/>
      <w:bookmarkStart w:id="898" w:name="_Toc223806482"/>
      <w:bookmarkStart w:id="899" w:name="_Toc71216971"/>
      <w:bookmarkStart w:id="900" w:name="_Toc260068371"/>
      <w:r w:rsidRPr="00605CCA">
        <w:rPr>
          <w:rFonts w:hint="cs"/>
          <w:rtl/>
          <w:lang w:bidi="fa-IR"/>
        </w:rPr>
        <w:t>3ـ مرگ معاذ بن جبل</w:t>
      </w:r>
      <w:r w:rsidRPr="00605CCA">
        <w:rPr>
          <w:rFonts w:hint="cs"/>
          <w:b w:val="0"/>
          <w:rtl/>
          <w:lang w:bidi="fa-IR"/>
        </w:rPr>
        <w:sym w:font="AGA Arabesque" w:char="F074"/>
      </w:r>
      <w:bookmarkEnd w:id="897"/>
      <w:bookmarkEnd w:id="898"/>
      <w:bookmarkEnd w:id="899"/>
      <w:bookmarkEnd w:id="900"/>
    </w:p>
    <w:p w:rsidR="002D6B77" w:rsidRPr="00605CCA" w:rsidRDefault="002D6B77" w:rsidP="002A2010">
      <w:pPr>
        <w:spacing w:line="228" w:lineRule="auto"/>
        <w:rPr>
          <w:rFonts w:cs="B Zar" w:hint="cs"/>
          <w:color w:val="000000"/>
          <w:rtl/>
          <w:lang w:bidi="fa-IR"/>
        </w:rPr>
      </w:pPr>
      <w:r w:rsidRPr="00605CCA">
        <w:rPr>
          <w:rFonts w:cs="B Zar" w:hint="cs"/>
          <w:color w:val="000000"/>
          <w:rtl/>
          <w:lang w:bidi="fa-IR"/>
        </w:rPr>
        <w:t>پس از</w:t>
      </w:r>
      <w:r w:rsidR="002A2010">
        <w:rPr>
          <w:rFonts w:cs="B Zar" w:hint="cs"/>
          <w:color w:val="000000"/>
          <w:rtl/>
          <w:lang w:bidi="fa-IR"/>
        </w:rPr>
        <w:t xml:space="preserve"> وفات ابوعبیده، چند روزی معاذ بن جبل</w:t>
      </w:r>
      <w:r w:rsidRPr="00605CCA">
        <w:rPr>
          <w:rFonts w:cs="B Zar" w:hint="cs"/>
          <w:color w:val="000000"/>
          <w:rtl/>
          <w:lang w:bidi="fa-IR"/>
        </w:rPr>
        <w:t xml:space="preserve"> با مردم نماز گذارد و روز به روز وبا شدت می‌گرفت و مردم می‌مردند. آن‌گاه </w:t>
      </w:r>
      <w:r w:rsidR="002A2010">
        <w:rPr>
          <w:rFonts w:cs="B Zar" w:hint="cs"/>
          <w:color w:val="000000"/>
          <w:rtl/>
          <w:lang w:bidi="fa-IR"/>
        </w:rPr>
        <w:t>معاذ بن جبل</w:t>
      </w:r>
      <w:r w:rsidRPr="00605CCA">
        <w:rPr>
          <w:rFonts w:cs="B Zar" w:hint="cs"/>
          <w:color w:val="000000"/>
          <w:rtl/>
          <w:lang w:bidi="fa-IR"/>
        </w:rPr>
        <w:t xml:space="preserve"> در میان مردم برخاست و گفت: ای مردم! این بیماری رحمتی از جانب خدا و دعای پیامبرتان و مرگ نیکان است و من هم از خدا می‌خواهم که در آن نصیبی داشته باشم. دیری نگذشت که فرزندش عبدالرحمان دچار بیماری شد و فوت کرد و معاذ بر جنازه‌ی پسرش نماز خواند و هنوز به خانه برنگشته بود که آثار بیماری در وجود او نیز پدیدار گشت. و بر بستر بیماری افتاد و اطرافیان به عیادتش می‌آمدند. معاذ به کسانی که به عیادتش می‌آمدند می‌گفت: اکنون که فرصت دارید و در قید حیات هستید عمل بکنید قبل از این که روزی فرا رسد که آرزوی عمل نیک را داشته باشید ولی نتوانید انجام دهید و انفاق کنید قبل از اینکه بمیرید و این مال به عنوان میراث به دیگران منتقل بشود و بدانید که از مال شما جز آن‌چه‌ می‌خورید و می‌پوشید و انفاق می‌کنید هر چه بماند از آن شما نیست، بلکه متعلق به دیگران است و هنگامی که بیماریش شدت گرفت می‌گفت: پروردگارا! مرا راحت بمیران و آگاهم که تو می‌دانی که من دوستت دارم و هنگامی که آخرین لحظات زندگی را به سر می‌کرد، گفت: آفرین به مرگ. آفرین به زیارت کننده‌ای که به وقت تنگدستی سر رسیده است. رستگار نخواهد شد کسی که پشیمان شود. و افزود که بار الها! تو می‌دانی که من هیچ گاه دوست نداشتم در دنیا به خاطر جاری ساختن جویبارها و کاشتن درختان زنده بمانم، بلکه دوست داشتم بمانم، تا شبهای دراز را در عبادت و روزهای گرم را با روزه گرفتن و شرکت در جلسات علما و هر کجا که از خدا یاد می‌شود سپری کنم</w:t>
      </w:r>
      <w:r w:rsidRPr="00C715B7">
        <w:rPr>
          <w:rStyle w:val="a8"/>
          <w:rFonts w:cs="B Zar"/>
          <w:color w:val="000000"/>
          <w:sz w:val="24"/>
          <w:szCs w:val="24"/>
          <w:rtl/>
          <w:lang w:bidi="fa-IR"/>
        </w:rPr>
        <w:footnoteReference w:id="942"/>
      </w:r>
      <w:r w:rsidR="003D7E2D">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سن ایشان هنگام وفات 38 سال بود و بعد از ایشان عمرو بن عاص بر کرسی امارت نشست. عمرو بن عاص بر معاذ نماز گزارد و او را داخل قبر گذاشت و گفت: رحمت خدا بر تو باد ای معاذ! ما تو را جزو خیرخواهان مسلمین و بهترین آن‌ها می‌دانیم. تو در برخورد با نادانان، مؤدب و با فاجران سرسخت و با مؤمنان مهربان بودی</w:t>
      </w:r>
      <w:r w:rsidRPr="00C715B7">
        <w:rPr>
          <w:rStyle w:val="a8"/>
          <w:rFonts w:cs="B Zar"/>
          <w:color w:val="000000"/>
          <w:sz w:val="24"/>
          <w:szCs w:val="24"/>
          <w:rtl/>
          <w:lang w:bidi="fa-IR"/>
        </w:rPr>
        <w:footnoteReference w:id="943"/>
      </w:r>
      <w:r w:rsidR="006F092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عمرو بن عاص در میان مردم به ایراد سخن پرداخت و گفت: این بیماری مانند آتش همه چیز و همه کس را در بر می‌گیرد و باید به کوه‌ها پناه ببرید. سپس خود از شهر بیرون شد و مردم نیز بیرون شدند و به کوه‌ها پناه بردند و دیری نگذشت که خداوند وبا را برطرف کرد</w:t>
      </w:r>
      <w:r w:rsidRPr="00C715B7">
        <w:rPr>
          <w:rStyle w:val="a8"/>
          <w:rFonts w:cs="B Zar"/>
          <w:color w:val="000000"/>
          <w:sz w:val="24"/>
          <w:szCs w:val="24"/>
          <w:rtl/>
          <w:lang w:bidi="fa-IR"/>
        </w:rPr>
        <w:footnoteReference w:id="944"/>
      </w:r>
      <w:r w:rsidR="006F0923">
        <w:rPr>
          <w:rFonts w:cs="B Zar" w:hint="cs"/>
          <w:color w:val="000000"/>
          <w:rtl/>
          <w:lang w:bidi="fa-IR"/>
        </w:rPr>
        <w:t>.</w:t>
      </w:r>
      <w:r w:rsidRPr="00605CCA">
        <w:rPr>
          <w:rFonts w:cs="B Zar" w:hint="cs"/>
          <w:color w:val="000000"/>
          <w:rtl/>
          <w:lang w:bidi="fa-IR"/>
        </w:rPr>
        <w:t xml:space="preserve"> و عمرو بن عاص طی نامه‌ای به </w:t>
      </w:r>
      <w:r>
        <w:rPr>
          <w:rFonts w:cs="B Zar" w:hint="cs"/>
          <w:color w:val="000000"/>
          <w:rtl/>
          <w:lang w:bidi="fa-IR"/>
        </w:rPr>
        <w:t>عمر بن خطاب</w:t>
      </w:r>
      <w:r w:rsidRPr="00605CCA">
        <w:rPr>
          <w:rFonts w:cs="B Zar" w:hint="cs"/>
          <w:color w:val="000000"/>
          <w:rtl/>
          <w:lang w:bidi="fa-IR"/>
        </w:rPr>
        <w:t xml:space="preserve"> نوشت: سلام خدا بر تو باد. همانا معاذ بن جبل وفات نموده و مرگ و میر زیاد شده است و مردم از من می‌خواهند که شهر را به قصد بیابان‌ها ترک کنند و من می‌دانم که ماندن در اینجا در فرا رسیدن اجل نقشی ندارد همان طور که فرار کردن از اینجا باعث نرسیدن اجل نمی‌شود و به وسیله‌ی آن قضای الهی برطرف نمی‌گردد</w:t>
      </w:r>
      <w:r w:rsidRPr="00C715B7">
        <w:rPr>
          <w:rStyle w:val="a8"/>
          <w:rFonts w:cs="B Zar"/>
          <w:color w:val="000000"/>
          <w:sz w:val="24"/>
          <w:szCs w:val="24"/>
          <w:rtl/>
          <w:lang w:bidi="fa-IR"/>
        </w:rPr>
        <w:footnoteReference w:id="945"/>
      </w:r>
      <w:r w:rsidRPr="00605CCA">
        <w:rPr>
          <w:rFonts w:cs="B Zar" w:hint="cs"/>
          <w:color w:val="000000"/>
          <w:rtl/>
          <w:lang w:bidi="fa-IR"/>
        </w:rPr>
        <w:t>. عمر</w:t>
      </w:r>
      <w:r w:rsidRPr="00605CCA">
        <w:rPr>
          <w:rFonts w:cs="B Zar" w:hint="cs"/>
          <w:color w:val="000000"/>
          <w:rtl/>
          <w:lang w:bidi="fa-IR"/>
        </w:rPr>
        <w:sym w:font="AGA Arabesque" w:char="F074"/>
      </w:r>
      <w:r w:rsidRPr="00605CCA">
        <w:rPr>
          <w:rFonts w:cs="B Zar" w:hint="cs"/>
          <w:color w:val="000000"/>
          <w:rtl/>
          <w:lang w:bidi="fa-IR"/>
        </w:rPr>
        <w:t xml:space="preserve"> با خواندن نامه‌ی عمرو خبر مرگ معاذ را به سمع مسلمانان رساند و از آن‌جا که مرگ معاذ پس از مرگ ابوعبیده واقعا دردناک بود، خلیفه شدیدا ناراحت شد و گریست و مسلمانان نیز گریستند و عمر</w:t>
      </w:r>
      <w:r w:rsidRPr="00605CCA">
        <w:rPr>
          <w:rFonts w:cs="B Zar" w:hint="cs"/>
          <w:color w:val="000000"/>
          <w:rtl/>
          <w:lang w:bidi="fa-IR"/>
        </w:rPr>
        <w:sym w:font="AGA Arabesque" w:char="F074"/>
      </w:r>
      <w:r w:rsidRPr="00605CCA">
        <w:rPr>
          <w:rFonts w:cs="B Zar" w:hint="cs"/>
          <w:color w:val="000000"/>
          <w:rtl/>
          <w:lang w:bidi="fa-IR"/>
        </w:rPr>
        <w:t xml:space="preserve"> گفت: رحمت خدا بر معاذ بن جبل باد. به خدا سوگند که با مرگ او این امت از دانش بزرگی محروم گردید. چه پیشنهادهای خوبی ارائه می‌داد! و چه بسا پیشنهادهایش باعث خیر و برکت می‌شد و ما از علم او بهره‌مند می‌شدیم. خدا به ایشان پاداش نیکو بدهد</w:t>
      </w:r>
      <w:r w:rsidRPr="00C715B7">
        <w:rPr>
          <w:rStyle w:val="a8"/>
          <w:rFonts w:cs="B Zar"/>
          <w:color w:val="000000"/>
          <w:sz w:val="24"/>
          <w:szCs w:val="24"/>
          <w:rtl/>
          <w:lang w:bidi="fa-IR"/>
        </w:rPr>
        <w:footnoteReference w:id="946"/>
      </w:r>
      <w:r w:rsidR="006F0923">
        <w:rPr>
          <w:rFonts w:cs="B Zar" w:hint="cs"/>
          <w:color w:val="000000"/>
          <w:rtl/>
          <w:lang w:bidi="fa-IR"/>
        </w:rPr>
        <w:t>.</w:t>
      </w:r>
      <w:r w:rsidRPr="00605CCA">
        <w:rPr>
          <w:rFonts w:cs="B Zar" w:hint="cs"/>
          <w:color w:val="000000"/>
          <w:rtl/>
          <w:lang w:bidi="fa-IR"/>
        </w:rPr>
        <w:t xml:space="preserve"> یکی دیگر از فرماندهان بلند مرتبه که در طاعون جان سپرد، یزید بن ابی سفیان معروف به یزید الخیر می‌باشد. همچنین شرحبیل بن حسنه نیز جان به‌ جان آفرین تسلیم کرد</w:t>
      </w:r>
      <w:r w:rsidRPr="00C715B7">
        <w:rPr>
          <w:rStyle w:val="a8"/>
          <w:rFonts w:cs="B Zar"/>
          <w:color w:val="000000"/>
          <w:sz w:val="24"/>
          <w:szCs w:val="24"/>
          <w:rtl/>
          <w:lang w:bidi="fa-IR"/>
        </w:rPr>
        <w:footnoteReference w:id="947"/>
      </w:r>
      <w:r w:rsidR="006F0923">
        <w:rPr>
          <w:rFonts w:cs="B Zar" w:hint="cs"/>
          <w:color w:val="000000"/>
          <w:rtl/>
          <w:lang w:bidi="fa-IR"/>
        </w:rPr>
        <w:t>.</w:t>
      </w:r>
    </w:p>
    <w:p w:rsidR="002D6B77" w:rsidRPr="00605CCA" w:rsidRDefault="002D6B77" w:rsidP="002D6B77">
      <w:pPr>
        <w:pStyle w:val="af3"/>
        <w:rPr>
          <w:rFonts w:hint="cs"/>
          <w:rtl/>
          <w:lang w:bidi="fa-IR"/>
        </w:rPr>
      </w:pPr>
      <w:bookmarkStart w:id="901" w:name="_Toc70310939"/>
      <w:bookmarkStart w:id="902" w:name="_Toc223806483"/>
      <w:bookmarkStart w:id="903" w:name="_Toc71216972"/>
      <w:bookmarkStart w:id="904" w:name="_Toc260068372"/>
      <w:r w:rsidRPr="00605CCA">
        <w:rPr>
          <w:rFonts w:hint="cs"/>
          <w:rtl/>
          <w:lang w:bidi="fa-IR"/>
        </w:rPr>
        <w:t>4ـ سفر عمر</w:t>
      </w:r>
      <w:r w:rsidRPr="00605CCA">
        <w:rPr>
          <w:rFonts w:hint="cs"/>
          <w:b w:val="0"/>
          <w:rtl/>
          <w:lang w:bidi="fa-IR"/>
        </w:rPr>
        <w:sym w:font="AGA Arabesque" w:char="F074"/>
      </w:r>
      <w:r w:rsidRPr="00605CCA">
        <w:rPr>
          <w:rFonts w:hint="cs"/>
          <w:rtl/>
          <w:lang w:bidi="fa-IR"/>
        </w:rPr>
        <w:t xml:space="preserve"> به دیار شام و ترتیب دادن امور</w:t>
      </w:r>
      <w:bookmarkEnd w:id="901"/>
      <w:bookmarkEnd w:id="902"/>
      <w:bookmarkEnd w:id="903"/>
      <w:bookmarkEnd w:id="90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عمرفاروق</w:t>
      </w:r>
      <w:r w:rsidR="006F0923">
        <w:rPr>
          <w:rFonts w:cs="B Zar" w:hint="cs"/>
          <w:color w:val="000000"/>
          <w:lang w:bidi="fa-IR"/>
        </w:rPr>
        <w:sym w:font="AGA Arabesque" w:char="F074"/>
      </w:r>
      <w:r w:rsidRPr="00605CCA">
        <w:rPr>
          <w:rFonts w:cs="B Zar" w:hint="cs"/>
          <w:color w:val="000000"/>
          <w:rtl/>
          <w:lang w:bidi="fa-IR"/>
        </w:rPr>
        <w:t xml:space="preserve"> از مردن فرماندهان بزرگ خویش در شام و همچنین مرگ عده‌ی زیادی از رزمندگان اسلام در اثر طاعون شدیدا</w:t>
      </w:r>
      <w:r w:rsidR="006F0923">
        <w:rPr>
          <w:rFonts w:cs="B Zar" w:hint="cs"/>
          <w:color w:val="000000"/>
          <w:rtl/>
          <w:lang w:bidi="fa-IR"/>
        </w:rPr>
        <w:t>ً</w:t>
      </w:r>
      <w:r w:rsidRPr="00605CCA">
        <w:rPr>
          <w:rFonts w:cs="B Zar" w:hint="cs"/>
          <w:color w:val="000000"/>
          <w:rtl/>
          <w:lang w:bidi="fa-IR"/>
        </w:rPr>
        <w:t xml:space="preserve"> نگران شد و از طرفی نامه‌های زیادی از شام می‌رسید که در مورد امور مختلف از جمله درباره‌ی تکلیف اموال باقیمانده از جان باخته‌گان جویا می‌شدند. بنابراین</w:t>
      </w:r>
      <w:r w:rsidR="006F0923">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مردم را جمع کرد و از آنان در این‌باره مشورت گرفت و سرانجام تصمیم بر این گرفته شد که او شخصا به برخی شهرها سر بزند و از شام آغاز نماید. چنان که فرمود: میراث مردم در شام به هم ریخته است، بنابراین من به شام می‌روم و میراثها را تقسیم می‌کنم و آن‌چه‌ را صلاح بدانم در مورد آنان اعمال خواهم کرد. سپس به بقیه‌ی شهرها سر می‌زنم و به حل و فصل امور آن‌ها می‌پردازم. آن‌گاه عمر</w:t>
      </w:r>
      <w:r w:rsidRPr="00605CCA">
        <w:rPr>
          <w:rFonts w:cs="B Zar" w:hint="cs"/>
          <w:color w:val="000000"/>
          <w:rtl/>
          <w:lang w:bidi="fa-IR"/>
        </w:rPr>
        <w:sym w:font="AGA Arabesque" w:char="F074"/>
      </w:r>
      <w:r w:rsidRPr="00605CCA">
        <w:rPr>
          <w:rFonts w:cs="B Zar" w:hint="cs"/>
          <w:color w:val="000000"/>
          <w:rtl/>
          <w:lang w:bidi="fa-IR"/>
        </w:rPr>
        <w:t xml:space="preserve"> به راه افتاد و علی </w:t>
      </w:r>
      <w:r w:rsidRPr="00605CCA">
        <w:rPr>
          <w:rFonts w:cs="B Zar" w:hint="cs"/>
          <w:color w:val="000000"/>
          <w:rtl/>
          <w:lang w:bidi="fa-IR"/>
        </w:rPr>
        <w:sym w:font="AGA Arabesque" w:char="F074"/>
      </w:r>
      <w:r w:rsidRPr="00605CCA">
        <w:rPr>
          <w:rFonts w:cs="B Zar" w:hint="cs"/>
          <w:color w:val="000000"/>
          <w:rtl/>
          <w:lang w:bidi="fa-IR"/>
        </w:rPr>
        <w:t xml:space="preserve"> را در مدینه جانشین خود تعیین کرد و بعد از این که به شام رفت اموال را تقسیم نمود و لشکر را به دو گروه زمستانی و تابستانی تقسیم کرد و مرزهای شام را مشخص نمود و محکم کرد و فرماندهان و والیان را تعیین نمود. چنان که عبدالله بن قیس را بر نواحی ساحلی و معاویه را بر دمشق گمارد و وظایف سربازان و فرماندهان و توده‌ی مردم را تعیین نمود و میراث مردگان را میان زندگان تقسیم نمود</w:t>
      </w:r>
      <w:r w:rsidRPr="00C715B7">
        <w:rPr>
          <w:rStyle w:val="a8"/>
          <w:rFonts w:cs="B Zar"/>
          <w:color w:val="000000"/>
          <w:sz w:val="24"/>
          <w:szCs w:val="24"/>
          <w:rtl/>
          <w:lang w:bidi="fa-IR"/>
        </w:rPr>
        <w:footnoteReference w:id="948"/>
      </w:r>
      <w:r w:rsidR="006F0923">
        <w:rPr>
          <w:rFonts w:cs="B Zar" w:hint="cs"/>
          <w:color w:val="000000"/>
          <w:rtl/>
          <w:lang w:bidi="fa-IR"/>
        </w:rPr>
        <w:t>.</w:t>
      </w:r>
      <w:r w:rsidRPr="00605CCA">
        <w:rPr>
          <w:rFonts w:cs="B Zar" w:hint="cs"/>
          <w:color w:val="000000"/>
          <w:rtl/>
          <w:lang w:bidi="fa-IR"/>
        </w:rPr>
        <w:t xml:space="preserve"> و چون وقت نماز رسید، مردم به ایشان گفتند: چه خوب است که اگر به بلال </w:t>
      </w:r>
      <w:r w:rsidRPr="00605CCA">
        <w:rPr>
          <w:rFonts w:cs="B Zar" w:hint="cs"/>
          <w:color w:val="000000"/>
          <w:rtl/>
          <w:lang w:bidi="fa-IR"/>
        </w:rPr>
        <w:sym w:font="AGA Arabesque" w:char="F074"/>
      </w:r>
      <w:r w:rsidRPr="00605CCA">
        <w:rPr>
          <w:rFonts w:cs="B Zar" w:hint="cs"/>
          <w:color w:val="000000"/>
          <w:rtl/>
          <w:lang w:bidi="fa-IR"/>
        </w:rPr>
        <w:t xml:space="preserve"> دستور اذان دهید. وقتی بلال </w:t>
      </w:r>
      <w:r w:rsidRPr="00605CCA">
        <w:rPr>
          <w:rFonts w:cs="B Zar" w:hint="cs"/>
          <w:color w:val="000000"/>
          <w:rtl/>
          <w:lang w:bidi="fa-IR"/>
        </w:rPr>
        <w:sym w:font="AGA Arabesque" w:char="F074"/>
      </w:r>
      <w:r w:rsidRPr="00605CCA">
        <w:rPr>
          <w:rFonts w:cs="B Zar" w:hint="cs"/>
          <w:color w:val="000000"/>
          <w:rtl/>
          <w:lang w:bidi="fa-IR"/>
        </w:rPr>
        <w:t xml:space="preserve"> به دستور عمر</w:t>
      </w:r>
      <w:r w:rsidRPr="00605CCA">
        <w:rPr>
          <w:rFonts w:cs="B Zar" w:hint="cs"/>
          <w:color w:val="000000"/>
          <w:rtl/>
          <w:lang w:bidi="fa-IR"/>
        </w:rPr>
        <w:sym w:font="AGA Arabesque" w:char="F074"/>
      </w:r>
      <w:r w:rsidRPr="00605CCA">
        <w:rPr>
          <w:rFonts w:cs="B Zar" w:hint="cs"/>
          <w:color w:val="000000"/>
          <w:rtl/>
          <w:lang w:bidi="fa-IR"/>
        </w:rPr>
        <w:t xml:space="preserve"> شروع به اذان گفتن کرد، همگان گریستند و خود عمر</w:t>
      </w:r>
      <w:r w:rsidRPr="00605CCA">
        <w:rPr>
          <w:rFonts w:cs="B Zar" w:hint="cs"/>
          <w:color w:val="000000"/>
          <w:rtl/>
          <w:lang w:bidi="fa-IR"/>
        </w:rPr>
        <w:sym w:font="AGA Arabesque" w:char="F074"/>
      </w:r>
      <w:r w:rsidRPr="00605CCA">
        <w:rPr>
          <w:rFonts w:cs="B Zar" w:hint="cs"/>
          <w:color w:val="000000"/>
          <w:rtl/>
          <w:lang w:bidi="fa-IR"/>
        </w:rPr>
        <w:t xml:space="preserve"> نیز به گریه افتاد چرا که اذان بلال یاد ایام پیامبر</w:t>
      </w:r>
      <w:r w:rsidR="006F0923">
        <w:rPr>
          <w:rFonts w:cs="B Zar" w:hint="cs"/>
          <w:color w:val="000000"/>
          <w:rtl/>
          <w:lang w:bidi="fa-IR"/>
        </w:rPr>
        <w:t xml:space="preserve"> </w:t>
      </w:r>
      <w:r w:rsidRPr="00605CCA">
        <w:rPr>
          <w:rFonts w:cs="B Zar" w:hint="cs"/>
          <w:color w:val="000000"/>
          <w:rtl/>
          <w:lang w:bidi="fa-IR"/>
        </w:rPr>
        <w:t>را در دلها زنده می‌کرد</w:t>
      </w:r>
      <w:r w:rsidRPr="00C715B7">
        <w:rPr>
          <w:rStyle w:val="a8"/>
          <w:rFonts w:cs="B Zar"/>
          <w:color w:val="000000"/>
          <w:sz w:val="24"/>
          <w:szCs w:val="24"/>
          <w:rtl/>
          <w:lang w:bidi="fa-IR"/>
        </w:rPr>
        <w:footnoteReference w:id="949"/>
      </w:r>
      <w:r w:rsidR="006F0923">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و قبل از این که به مدینه برگردد در جمع مردم به ایراد سخن پرداخت و گفت: ای مردم! من فرماندهان و امیران شما را مشخص کردم و آن‌چه‌ را بر عهده‌ی من بود انجام دادم و حقوق و اماکن و درآمد شما مشخص است و سربازان اسلام در خدمت شما هستند و باز هم اگر کسی احساس می‌کند که امری از امور نیاز به رسیدگی دارد به ما اعلام بدارد تا ما بدان رسیدگی بکنیم</w:t>
      </w:r>
      <w:r w:rsidRPr="00605CCA">
        <w:rPr>
          <w:rStyle w:val="a8"/>
          <w:color w:val="000000"/>
          <w:spacing w:val="-4"/>
          <w:rtl/>
          <w:lang w:bidi="fa-IR"/>
        </w:rPr>
        <w:footnoteReference w:id="950"/>
      </w:r>
      <w:r w:rsidR="006F0923">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گفتنی است که طاعون عمواس حادثه‌ی بزرگی بود که مسلمانان آن‌را پشت سر گذاشتند و تعداد زیادی در آن جان باختند تا جایی که گفته شده است بیست هزار نفر یعنی حدود نیمی از جمعیت شام در این بیماری از بین رفتند. و چه‌ بسا که‌ مسلمانان از آن بیم داشتند که‌ روم در آن وقت حساس به‌ آن‌ها حمله‌ور شود، واقعیت این است که‌ اگر در آن روزها روم به‌ خود می‌آمد و به‌ تاخت و تاز مسلمانان می‌پرداخت، دفاع در مقابل آنان برای مسلمانان بسیار سخت می‌بود، اما یأس و نا امیدی چنان روم را در بر گرفته‌ بود که‌ هرگز چنین فکر به‌ آنان دست نمی‌داد، بخصوص اینکه‌ آگاهی یافته‌ بودند که‌ مردمان آن دیار به‌ دولت مسلمانان رضایت داده‌ و با خاطری آسوده‌ به‌ پادشاه عادل آنان دست یاری دراز کرده‌اند، و بدون کمک مردم روم نمی‌تواند با لشکر اسلام روبرو شود، اضافه‌ بر آن اینکه‌ مردم در مقابل لشکری که‌ هرکجا حریف خود را به‌ زمین می‌اندازد و ترس را در دل همگان به‌ وجود آورد بود، از جنگ به‌ ستوه‌ آمده‌ و به‌ آسایش رویی آورده‌ بودند</w:t>
      </w:r>
      <w:r w:rsidRPr="00C715B7">
        <w:rPr>
          <w:rStyle w:val="a8"/>
          <w:rFonts w:cs="B Zar"/>
          <w:color w:val="000000"/>
          <w:sz w:val="24"/>
          <w:szCs w:val="24"/>
          <w:rtl/>
          <w:lang w:bidi="ar-KW"/>
        </w:rPr>
        <w:footnoteReference w:id="951"/>
      </w:r>
      <w:r w:rsidR="006F0923">
        <w:rPr>
          <w:rFonts w:cs="B Zar" w:hint="cs"/>
          <w:color w:val="000000"/>
          <w:rtl/>
          <w:lang w:bidi="ar-KW"/>
        </w:rPr>
        <w:t>.</w:t>
      </w:r>
    </w:p>
    <w:p w:rsidR="002D6B77" w:rsidRPr="00605CCA" w:rsidRDefault="002D6B77" w:rsidP="002D6B77">
      <w:pPr>
        <w:pStyle w:val="af3"/>
        <w:rPr>
          <w:rFonts w:hint="cs"/>
          <w:rtl/>
          <w:lang w:bidi="fa-IR"/>
        </w:rPr>
      </w:pPr>
      <w:bookmarkStart w:id="905" w:name="_Toc70310940"/>
      <w:bookmarkStart w:id="906" w:name="_Toc223806484"/>
      <w:bookmarkStart w:id="907" w:name="_Toc71216973"/>
      <w:bookmarkStart w:id="908" w:name="_Toc260068373"/>
      <w:r w:rsidRPr="00605CCA">
        <w:rPr>
          <w:rFonts w:hint="cs"/>
          <w:rtl/>
          <w:lang w:bidi="fa-IR"/>
        </w:rPr>
        <w:t>5ـ حکم شرعی ورود و یا خروج از شهری که مبتلا به وبا است</w:t>
      </w:r>
      <w:bookmarkEnd w:id="905"/>
      <w:bookmarkEnd w:id="906"/>
      <w:bookmarkEnd w:id="907"/>
      <w:bookmarkEnd w:id="908"/>
    </w:p>
    <w:p w:rsidR="002D6B77" w:rsidRPr="00605CCA" w:rsidRDefault="002D6B77" w:rsidP="006F0923">
      <w:pPr>
        <w:spacing w:line="228" w:lineRule="auto"/>
        <w:rPr>
          <w:rFonts w:cs="B Zar" w:hint="cs"/>
          <w:color w:val="000000"/>
          <w:rtl/>
          <w:lang w:bidi="ar-KW"/>
        </w:rPr>
      </w:pPr>
      <w:r w:rsidRPr="00605CCA">
        <w:rPr>
          <w:rFonts w:cs="B Zar" w:hint="cs"/>
          <w:color w:val="000000"/>
          <w:rtl/>
          <w:lang w:bidi="fa-IR"/>
        </w:rPr>
        <w:t>رسول خدا</w:t>
      </w:r>
      <w:r w:rsidRPr="00605CCA">
        <w:rPr>
          <w:rFonts w:cs="CTraditional Arabic" w:hint="cs"/>
          <w:color w:val="000000"/>
          <w:rtl/>
          <w:lang w:bidi="fa-IR"/>
        </w:rPr>
        <w:t>ص</w:t>
      </w:r>
      <w:r w:rsidRPr="00605CCA">
        <w:rPr>
          <w:rFonts w:cs="B Zar" w:hint="cs"/>
          <w:color w:val="000000"/>
          <w:rtl/>
          <w:lang w:bidi="fa-IR"/>
        </w:rPr>
        <w:t xml:space="preserve"> می‌فرماید: </w:t>
      </w:r>
      <w:r w:rsidRPr="006F0923">
        <w:rPr>
          <w:rFonts w:ascii="Lotus Linotype" w:hAnsi="Lotus Linotype" w:cs="Lotus Linotype"/>
          <w:b/>
          <w:bCs/>
          <w:color w:val="000000"/>
          <w:sz w:val="27"/>
          <w:szCs w:val="27"/>
          <w:rtl/>
          <w:lang w:bidi="fa-IR"/>
        </w:rPr>
        <w:t>(</w:t>
      </w:r>
      <w:r w:rsidR="006F0923">
        <w:rPr>
          <w:rFonts w:ascii="Lotus Linotype" w:hAnsi="Lotus Linotype" w:cs="Lotus Linotype" w:hint="cs"/>
          <w:b/>
          <w:bCs/>
          <w:color w:val="000000"/>
          <w:sz w:val="27"/>
          <w:szCs w:val="27"/>
          <w:rtl/>
          <w:lang w:bidi="ar-KW"/>
        </w:rPr>
        <w:t>إ</w:t>
      </w:r>
      <w:r w:rsidRPr="006F0923">
        <w:rPr>
          <w:rFonts w:ascii="Lotus Linotype" w:hAnsi="Lotus Linotype" w:cs="Lotus Linotype"/>
          <w:b/>
          <w:bCs/>
          <w:color w:val="000000"/>
          <w:sz w:val="27"/>
          <w:szCs w:val="27"/>
          <w:rtl/>
          <w:lang w:bidi="ar-KW"/>
        </w:rPr>
        <w:t>ذا سمعتم به</w:t>
      </w:r>
      <w:r w:rsidRPr="006F0923">
        <w:rPr>
          <w:rFonts w:ascii="Times New Roman" w:hAnsi="Times New Roman" w:cs="Lotus Linotype"/>
          <w:color w:val="000000"/>
          <w:sz w:val="27"/>
          <w:szCs w:val="27"/>
          <w:lang w:bidi="ar-KW"/>
        </w:rPr>
        <w:t>‌</w:t>
      </w:r>
      <w:r w:rsidRPr="006F0923">
        <w:rPr>
          <w:rFonts w:ascii="Lotus Linotype" w:hAnsi="Lotus Linotype" w:cs="Lotus Linotype"/>
          <w:b/>
          <w:bCs/>
          <w:color w:val="000000"/>
          <w:sz w:val="27"/>
          <w:szCs w:val="27"/>
          <w:rtl/>
          <w:lang w:bidi="ar-KW"/>
        </w:rPr>
        <w:t xml:space="preserve"> ب</w:t>
      </w:r>
      <w:r w:rsidR="006F0923">
        <w:rPr>
          <w:rFonts w:ascii="Lotus Linotype" w:hAnsi="Lotus Linotype" w:cs="Lotus Linotype" w:hint="cs"/>
          <w:b/>
          <w:bCs/>
          <w:color w:val="000000"/>
          <w:sz w:val="27"/>
          <w:szCs w:val="27"/>
          <w:rtl/>
          <w:lang w:bidi="ar-KW"/>
        </w:rPr>
        <w:t>أ</w:t>
      </w:r>
      <w:r w:rsidRPr="006F0923">
        <w:rPr>
          <w:rFonts w:ascii="Lotus Linotype" w:hAnsi="Lotus Linotype" w:cs="Lotus Linotype"/>
          <w:b/>
          <w:bCs/>
          <w:color w:val="000000"/>
          <w:sz w:val="27"/>
          <w:szCs w:val="27"/>
          <w:rtl/>
          <w:lang w:bidi="ar-KW"/>
        </w:rPr>
        <w:t>رض؛ فلا تقدموا علیه</w:t>
      </w:r>
      <w:r w:rsidRPr="006F0923">
        <w:rPr>
          <w:rFonts w:ascii="Times New Roman" w:hAnsi="Times New Roman" w:cs="Lotus Linotype"/>
          <w:color w:val="000000"/>
          <w:sz w:val="27"/>
          <w:szCs w:val="27"/>
          <w:lang w:bidi="ar-KW"/>
        </w:rPr>
        <w:t>‌</w:t>
      </w:r>
      <w:r w:rsidRPr="006F0923">
        <w:rPr>
          <w:rFonts w:ascii="Lotus Linotype" w:hAnsi="Lotus Linotype" w:cs="Lotus Linotype"/>
          <w:b/>
          <w:bCs/>
          <w:color w:val="000000"/>
          <w:sz w:val="27"/>
          <w:szCs w:val="27"/>
          <w:rtl/>
          <w:lang w:bidi="ar-KW"/>
        </w:rPr>
        <w:t>، و</w:t>
      </w:r>
      <w:r w:rsidR="006F0923">
        <w:rPr>
          <w:rFonts w:ascii="Lotus Linotype" w:hAnsi="Lotus Linotype" w:cs="Lotus Linotype" w:hint="cs"/>
          <w:b/>
          <w:bCs/>
          <w:color w:val="000000"/>
          <w:sz w:val="27"/>
          <w:szCs w:val="27"/>
          <w:rtl/>
          <w:lang w:bidi="ar-KW"/>
        </w:rPr>
        <w:t>إ</w:t>
      </w:r>
      <w:r w:rsidRPr="006F0923">
        <w:rPr>
          <w:rFonts w:ascii="Lotus Linotype" w:hAnsi="Lotus Linotype" w:cs="Lotus Linotype"/>
          <w:b/>
          <w:bCs/>
          <w:color w:val="000000"/>
          <w:sz w:val="27"/>
          <w:szCs w:val="27"/>
          <w:rtl/>
          <w:lang w:bidi="ar-KW"/>
        </w:rPr>
        <w:t>ذا وقع ب</w:t>
      </w:r>
      <w:r w:rsidR="006F0923">
        <w:rPr>
          <w:rFonts w:ascii="Lotus Linotype" w:hAnsi="Lotus Linotype" w:cs="Lotus Linotype" w:hint="cs"/>
          <w:b/>
          <w:bCs/>
          <w:color w:val="000000"/>
          <w:sz w:val="27"/>
          <w:szCs w:val="27"/>
          <w:rtl/>
          <w:lang w:bidi="ar-KW"/>
        </w:rPr>
        <w:t>أ</w:t>
      </w:r>
      <w:r w:rsidRPr="006F0923">
        <w:rPr>
          <w:rFonts w:ascii="Lotus Linotype" w:hAnsi="Lotus Linotype" w:cs="Lotus Linotype"/>
          <w:b/>
          <w:bCs/>
          <w:color w:val="000000"/>
          <w:sz w:val="27"/>
          <w:szCs w:val="27"/>
          <w:rtl/>
          <w:lang w:bidi="ar-KW"/>
        </w:rPr>
        <w:t>رض، و</w:t>
      </w:r>
      <w:r w:rsidR="006F0923">
        <w:rPr>
          <w:rFonts w:ascii="Lotus Linotype" w:hAnsi="Lotus Linotype" w:cs="Lotus Linotype" w:hint="cs"/>
          <w:b/>
          <w:bCs/>
          <w:color w:val="000000"/>
          <w:sz w:val="27"/>
          <w:szCs w:val="27"/>
          <w:rtl/>
          <w:lang w:bidi="ar-KW"/>
        </w:rPr>
        <w:t>أ</w:t>
      </w:r>
      <w:r w:rsidRPr="006F0923">
        <w:rPr>
          <w:rFonts w:ascii="Lotus Linotype" w:hAnsi="Lotus Linotype" w:cs="Lotus Linotype"/>
          <w:b/>
          <w:bCs/>
          <w:color w:val="000000"/>
          <w:sz w:val="27"/>
          <w:szCs w:val="27"/>
          <w:rtl/>
          <w:lang w:bidi="ar-KW"/>
        </w:rPr>
        <w:t>نتم بها؛ فلا تخرجوا فرارا</w:t>
      </w:r>
      <w:r w:rsidR="006F0923">
        <w:rPr>
          <w:rFonts w:ascii="Lotus Linotype" w:hAnsi="Lotus Linotype" w:cs="Lotus Linotype" w:hint="cs"/>
          <w:b/>
          <w:bCs/>
          <w:color w:val="000000"/>
          <w:sz w:val="27"/>
          <w:szCs w:val="27"/>
          <w:rtl/>
          <w:lang w:bidi="ar-KW"/>
        </w:rPr>
        <w:t>ً</w:t>
      </w:r>
      <w:r w:rsidRPr="006F0923">
        <w:rPr>
          <w:rFonts w:ascii="Lotus Linotype" w:hAnsi="Lotus Linotype" w:cs="Lotus Linotype"/>
          <w:b/>
          <w:bCs/>
          <w:color w:val="000000"/>
          <w:sz w:val="27"/>
          <w:szCs w:val="27"/>
          <w:rtl/>
          <w:lang w:bidi="ar-KW"/>
        </w:rPr>
        <w:t xml:space="preserve"> منه</w:t>
      </w:r>
      <w:r w:rsidRPr="006F0923">
        <w:rPr>
          <w:rFonts w:ascii="Times New Roman" w:hAnsi="Times New Roman" w:cs="Lotus Linotype"/>
          <w:color w:val="000000"/>
          <w:sz w:val="27"/>
          <w:szCs w:val="27"/>
          <w:lang w:bidi="ar-KW"/>
        </w:rPr>
        <w:t>‌</w:t>
      </w:r>
      <w:r w:rsidRPr="006F0923">
        <w:rPr>
          <w:rFonts w:ascii="Lotus Linotype" w:hAnsi="Lotus Linotype" w:cs="Lotus Linotype"/>
          <w:b/>
          <w:bCs/>
          <w:color w:val="000000"/>
          <w:sz w:val="27"/>
          <w:szCs w:val="27"/>
          <w:rtl/>
          <w:lang w:bidi="ar-KW"/>
        </w:rPr>
        <w:t>)</w:t>
      </w:r>
      <w:r w:rsidRPr="00C715B7">
        <w:rPr>
          <w:rStyle w:val="a8"/>
          <w:rFonts w:cs="B Zar"/>
          <w:color w:val="000000"/>
          <w:sz w:val="24"/>
          <w:szCs w:val="24"/>
          <w:rtl/>
          <w:lang w:bidi="fa-IR"/>
        </w:rPr>
        <w:footnoteReference w:id="952"/>
      </w:r>
      <w:r w:rsidR="006F0923">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«وقتی شنیدید در شهری وبا نازل شده است وارد آن نشوید و اگر در شهری که شما در آن به سر می‌برید به وقوع پیوست از آن‌جا فرار نکنید».</w:t>
      </w:r>
    </w:p>
    <w:p w:rsidR="002D6B77" w:rsidRPr="00605CCA" w:rsidRDefault="002D6B77" w:rsidP="006F0923">
      <w:pPr>
        <w:spacing w:line="228" w:lineRule="auto"/>
        <w:ind w:firstLine="397"/>
        <w:rPr>
          <w:rFonts w:cs="B Zar" w:hint="cs"/>
          <w:color w:val="000000"/>
          <w:rtl/>
          <w:lang w:bidi="fa-IR"/>
        </w:rPr>
      </w:pPr>
      <w:r w:rsidRPr="00605CCA">
        <w:rPr>
          <w:rFonts w:cs="B Zar" w:hint="cs"/>
          <w:color w:val="000000"/>
          <w:rtl/>
          <w:lang w:bidi="fa-IR"/>
        </w:rPr>
        <w:t>در این باره اصحاب پیامبر، اختلاف نظر داشتند. برخی به ظاهر حدیث متمسک شده و برخی آن‌را توجیه می‌نمودند و بیرون شدن از شهری که در آن وبا افتاده بود را جایز می‌شمردند. بر همین اساس</w:t>
      </w:r>
      <w:r w:rsidR="006F0923">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از ابوعبیده</w:t>
      </w:r>
      <w:r w:rsidR="006F0923">
        <w:rPr>
          <w:rFonts w:cs="B Zar" w:hint="cs"/>
          <w:color w:val="000000"/>
          <w:lang w:bidi="fa-IR"/>
        </w:rPr>
        <w:sym w:font="AGA Arabesque" w:char="F074"/>
      </w:r>
      <w:r w:rsidRPr="00605CCA">
        <w:rPr>
          <w:rFonts w:cs="B Zar" w:hint="cs"/>
          <w:color w:val="000000"/>
          <w:rtl/>
          <w:lang w:bidi="fa-IR"/>
        </w:rPr>
        <w:t xml:space="preserve"> خواست که شام را به قصد مدینه ترک کند ولی او نپذیرفت و عذر آورد. اما وقتی عمر</w:t>
      </w:r>
      <w:r w:rsidRPr="00605CCA">
        <w:rPr>
          <w:rFonts w:cs="B Zar" w:hint="cs"/>
          <w:color w:val="000000"/>
          <w:rtl/>
          <w:lang w:bidi="fa-IR"/>
        </w:rPr>
        <w:sym w:font="AGA Arabesque" w:char="F074"/>
      </w:r>
      <w:r w:rsidRPr="00605CCA">
        <w:rPr>
          <w:rFonts w:cs="B Zar" w:hint="cs"/>
          <w:color w:val="000000"/>
          <w:rtl/>
          <w:lang w:bidi="fa-IR"/>
        </w:rPr>
        <w:t xml:space="preserve"> از او خواست که مردم را از جایی که آب‌های آلوده داشت به مکانی دیگر انتقال دهد، ابوعبیده پذیرفت و این کار را کرد. گفتنی است که این نامه نگاری در میان ابوعبیده و عمر</w:t>
      </w:r>
      <w:r w:rsidR="006F0923">
        <w:rPr>
          <w:rFonts w:cs="CTraditional Arabic" w:hint="cs"/>
          <w:color w:val="000000"/>
          <w:rtl/>
          <w:lang w:bidi="fa-IR"/>
        </w:rPr>
        <w:t>ب</w:t>
      </w:r>
      <w:r w:rsidRPr="00605CCA">
        <w:rPr>
          <w:rFonts w:cs="B Zar" w:hint="cs"/>
          <w:color w:val="000000"/>
          <w:rtl/>
          <w:lang w:bidi="fa-IR"/>
        </w:rPr>
        <w:t xml:space="preserve"> بعد از آن بود که در مکان سرغ با هم ملاقات کردند و حدیث فوق را از زبان عبدالرحمان بن عوف شنیدند و عمر</w:t>
      </w:r>
      <w:r w:rsidRPr="00605CCA">
        <w:rPr>
          <w:rFonts w:cs="B Zar" w:hint="cs"/>
          <w:color w:val="000000"/>
          <w:rtl/>
          <w:lang w:bidi="fa-IR"/>
        </w:rPr>
        <w:sym w:font="AGA Arabesque" w:char="F074"/>
      </w:r>
      <w:r w:rsidRPr="00605CCA">
        <w:rPr>
          <w:rFonts w:cs="B Zar" w:hint="cs"/>
          <w:color w:val="000000"/>
          <w:rtl/>
          <w:lang w:bidi="fa-IR"/>
        </w:rPr>
        <w:t xml:space="preserve"> به مدینه برگشت. البته چنین به نظر می‌رسد که در لحظه‌ی ملاقات این دو بزرگوار، طاعون تازه آغاز شده بود و بعدا همه جا پیچید و مرگ و میر زیاد شد. ضمنا باید گفت که برخی دیگر از صحابه مانند عمرو بن عاص و ابوموسی اشعری نیز همچون عمر</w:t>
      </w:r>
      <w:r w:rsidRPr="00605CCA">
        <w:rPr>
          <w:rFonts w:cs="B Zar" w:hint="cs"/>
          <w:color w:val="000000"/>
          <w:rtl/>
          <w:lang w:bidi="fa-IR"/>
        </w:rPr>
        <w:sym w:font="AGA Arabesque" w:char="F074"/>
      </w:r>
      <w:r w:rsidRPr="00605CCA">
        <w:rPr>
          <w:rFonts w:cs="B Zar" w:hint="cs"/>
          <w:color w:val="000000"/>
          <w:rtl/>
          <w:lang w:bidi="fa-IR"/>
        </w:rPr>
        <w:t xml:space="preserve"> معتقد به جواز خروج از شهرآلوده به وبا هستند. و این اختلاف فقط در جواز و عدم جواز خروج است اما در مورد عدم جواز دخول به چنین شهری همه اتفاق نظر دارند. آن‌هایی که نظر به جواز بیرون شدن از شهر وبا داده‌اند مشروط به این که فرد معتقد نباشد که از قضای الهی فرار می‌کند و با فرار می‌توان از مرگ جلوگیری کرد، بلکه بیرون شدن به خاطر </w:t>
      </w:r>
      <w:r w:rsidRPr="00605CCA">
        <w:rPr>
          <w:rFonts w:cs="B Zar" w:hint="cs"/>
          <w:color w:val="000000"/>
          <w:spacing w:val="-2"/>
          <w:rtl/>
          <w:lang w:bidi="fa-IR"/>
        </w:rPr>
        <w:t>حاجتی دیگر و یا مداوا و یا به نیت انتقال به مکانی که از نظر بهداشتی بهتر است، اشکالی ندارد. و اما عدم خروج ابوعبیده به خاطر برخی مسايل سیاسی، اجتماعی و نظامی بود و به ویژه‌ ابوعبیده امین امت لقب داده شده است و او دوست نداشت که رعیت را ترک کند و خود جان سالم به در برد.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یکی دیگر از حکمت</w:t>
      </w:r>
      <w:r w:rsidR="006F0923">
        <w:rPr>
          <w:rFonts w:cs="B Zar" w:hint="cs"/>
          <w:color w:val="000000"/>
          <w:rtl/>
          <w:lang w:bidi="fa-IR"/>
        </w:rPr>
        <w:t>‌</w:t>
      </w:r>
      <w:r w:rsidRPr="00605CCA">
        <w:rPr>
          <w:rFonts w:cs="B Zar" w:hint="cs"/>
          <w:color w:val="000000"/>
          <w:rtl/>
          <w:lang w:bidi="fa-IR"/>
        </w:rPr>
        <w:t>های منع بیرون شدن از شهر وبا این است که اگر این کار جایز شمرده شود همه‌ی کسانی که هنوز مبتلا به بیماری نشده‌اند شهر را ترک خواهند گفت و فقط بیماران باقی می‌مانند و در تنهایی و بی کسی جان خواهند سپرد که نه در حال حیات کسی به آنان رسیدگی خواهد کرد و نه بعد از مرگ. همچنین ممکن است خیلی از بیماران نیز در رکاب دیگران کوچ کنند و با خود بیماری را به شهرهای دیگر منتقل نمایند. به هر حال از مجموع اقوال علما چنین نتیجه گیری می‌شود که هم بیرون شدن و هم ماندن در شهری که ساکنانش مبتلا به وبا شده‌اند مباح است البته کسانی که مبتلا به بیماری شده‌اند، رفتن آن‌ها به شهرهای دیگر نه تنها فایده‌ای ندارد بلکه خطر انتقال بیماری به جاهای دیگر نیز وجود دارد و اما بیرون شدن کسانی که هنوز مبتلا نشده‌اند مشروط به این که گروهی برای رسیدگی به امور بیماران باقی بماند، اشکالی ندارد</w:t>
      </w:r>
      <w:r w:rsidRPr="00C715B7">
        <w:rPr>
          <w:rStyle w:val="a8"/>
          <w:rFonts w:cs="B Zar"/>
          <w:color w:val="000000"/>
          <w:sz w:val="24"/>
          <w:szCs w:val="24"/>
          <w:rtl/>
          <w:lang w:bidi="fa-IR"/>
        </w:rPr>
        <w:footnoteReference w:id="953"/>
      </w:r>
      <w:r w:rsidR="006F0923">
        <w:rPr>
          <w:rFonts w:cs="B Zar" w:hint="cs"/>
          <w:color w:val="000000"/>
          <w:rtl/>
          <w:lang w:bidi="fa-IR"/>
        </w:rPr>
        <w:t>.</w:t>
      </w:r>
    </w:p>
    <w:p w:rsidR="00EE44E7" w:rsidRDefault="00EE44E7" w:rsidP="002D6B77">
      <w:pPr>
        <w:spacing w:line="228" w:lineRule="auto"/>
        <w:ind w:firstLine="397"/>
        <w:rPr>
          <w:rFonts w:cs="B Zar"/>
          <w:color w:val="000000"/>
          <w:rtl/>
          <w:lang w:bidi="fa-IR"/>
        </w:rPr>
        <w:sectPr w:rsidR="00EE44E7"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Default="002D6B77" w:rsidP="002D6B77">
      <w:pPr>
        <w:spacing w:line="228" w:lineRule="auto"/>
        <w:ind w:firstLine="397"/>
        <w:rPr>
          <w:rFonts w:cs="B Zar" w:hint="cs"/>
          <w:color w:val="000000"/>
          <w:rtl/>
          <w:lang w:bidi="fa-IR"/>
        </w:rPr>
      </w:pPr>
    </w:p>
    <w:p w:rsidR="002B6AF9" w:rsidRDefault="002B6AF9"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r w:rsidRPr="00605CCA">
        <w:rPr>
          <w:rFonts w:cs="B Zar" w:hint="cs"/>
          <w:noProof/>
          <w:color w:val="000000"/>
          <w:rtl/>
          <w:lang w:val="en-MY" w:eastAsia="en-MY"/>
        </w:rPr>
        <w:pict>
          <v:shape id="_x0000_s1029" type="#_x0000_t176" style="position:absolute;left:0;text-align:left;margin-left:0;margin-top:9.45pt;width:358.75pt;height:7in;z-index:251655680">
            <v:textbox style="mso-next-textbox:#_x0000_s1029">
              <w:txbxContent>
                <w:p w:rsidR="00847EF5" w:rsidRPr="00157059" w:rsidRDefault="00847EF5" w:rsidP="002D6B77">
                  <w:pPr>
                    <w:rPr>
                      <w:rFonts w:cs="B Titr" w:hint="cs"/>
                      <w:sz w:val="84"/>
                      <w:szCs w:val="84"/>
                      <w:rtl/>
                      <w:lang w:bidi="fa-IR"/>
                    </w:rPr>
                  </w:pPr>
                </w:p>
                <w:p w:rsidR="00847EF5" w:rsidRPr="00AE300F" w:rsidRDefault="00847EF5" w:rsidP="002D6B77">
                  <w:pPr>
                    <w:pStyle w:val="af1"/>
                    <w:rPr>
                      <w:rFonts w:hint="cs"/>
                      <w:sz w:val="36"/>
                      <w:rtl/>
                    </w:rPr>
                  </w:pPr>
                  <w:bookmarkStart w:id="909" w:name="_Toc260068374"/>
                  <w:r w:rsidRPr="00AE300F">
                    <w:rPr>
                      <w:rFonts w:hint="cs"/>
                      <w:rtl/>
                    </w:rPr>
                    <w:t>فصل چهارم</w:t>
                  </w:r>
                  <w:r w:rsidRPr="00AE300F">
                    <w:rPr>
                      <w:rtl/>
                    </w:rPr>
                    <w:br/>
                  </w:r>
                  <w:bookmarkStart w:id="910" w:name="_Toc223806486"/>
                  <w:bookmarkStart w:id="911" w:name="_Toc71216975"/>
                  <w:bookmarkStart w:id="912" w:name="_Toc224500041"/>
                  <w:r w:rsidRPr="00AE300F">
                    <w:rPr>
                      <w:rFonts w:hint="cs"/>
                      <w:rtl/>
                    </w:rPr>
                    <w:t>نظام مالی و سازمان قضایی و فرایند تکمیل آن</w:t>
                  </w:r>
                  <w:bookmarkStart w:id="913" w:name="_Toc223806487"/>
                  <w:bookmarkStart w:id="914" w:name="_Toc71216976"/>
                  <w:bookmarkEnd w:id="910"/>
                  <w:bookmarkEnd w:id="911"/>
                  <w:bookmarkEnd w:id="912"/>
                  <w:r w:rsidRPr="00AE300F">
                    <w:rPr>
                      <w:rFonts w:hint="cs"/>
                      <w:rtl/>
                    </w:rPr>
                    <w:t xml:space="preserve"> در دوران خلافت عمر</w:t>
                  </w:r>
                  <w:r w:rsidRPr="00F448E2">
                    <w:rPr>
                      <w:rFonts w:hint="cs"/>
                      <w:b w:val="0"/>
                      <w:rtl/>
                    </w:rPr>
                    <w:sym w:font="AGA Arabesque" w:char="F074"/>
                  </w:r>
                  <w:bookmarkEnd w:id="909"/>
                  <w:bookmarkEnd w:id="913"/>
                  <w:bookmarkEnd w:id="914"/>
                </w:p>
                <w:p w:rsidR="00847EF5" w:rsidRDefault="00847EF5" w:rsidP="002D6B77">
                  <w:pPr>
                    <w:jc w:val="center"/>
                    <w:rPr>
                      <w:rFonts w:cs="B Titr" w:hint="cs"/>
                      <w:sz w:val="36"/>
                      <w:szCs w:val="36"/>
                      <w:rtl/>
                      <w:lang w:bidi="fa-IR"/>
                    </w:rPr>
                  </w:pP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اول: نظام مال</w:t>
                  </w:r>
                  <w:r w:rsidRPr="00213B81">
                    <w:rPr>
                      <w:rStyle w:val="Hyperlink"/>
                      <w:rFonts w:hint="cs"/>
                      <w:bCs/>
                      <w:noProof/>
                      <w:color w:val="auto"/>
                      <w:u w:val="none"/>
                      <w:rtl/>
                      <w:lang w:bidi="fa-IR"/>
                    </w:rPr>
                    <w:t>ی</w:t>
                  </w:r>
                </w:p>
                <w:p w:rsidR="00847EF5" w:rsidRPr="00323969"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دوم: دستگاه قضا</w:t>
                  </w:r>
                  <w:r w:rsidRPr="00213B81">
                    <w:rPr>
                      <w:rStyle w:val="Hyperlink"/>
                      <w:rFonts w:hint="cs"/>
                      <w:bCs/>
                      <w:noProof/>
                      <w:color w:val="auto"/>
                      <w:u w:val="none"/>
                      <w:rtl/>
                      <w:lang w:bidi="fa-IR"/>
                    </w:rPr>
                    <w:t>یی</w:t>
                  </w:r>
                  <w:r w:rsidRPr="00213B81">
                    <w:rPr>
                      <w:rStyle w:val="Hyperlink"/>
                      <w:bCs/>
                      <w:noProof/>
                      <w:color w:val="auto"/>
                      <w:u w:val="none"/>
                      <w:rtl/>
                      <w:lang w:bidi="fa-IR"/>
                    </w:rPr>
                    <w:t xml:space="preserve"> در دوران عمر</w:t>
                  </w:r>
                  <w:r w:rsidRPr="00213B81">
                    <w:rPr>
                      <w:rStyle w:val="Hyperlink"/>
                      <w:rFonts w:hint="cs"/>
                      <w:bCs/>
                      <w:noProof/>
                      <w:color w:val="auto"/>
                      <w:u w:val="none"/>
                      <w:rtl/>
                      <w:lang w:bidi="fa-IR"/>
                    </w:rPr>
                    <w:t xml:space="preserve"> </w:t>
                  </w:r>
                  <w:r w:rsidRPr="00213B81">
                    <w:rPr>
                      <w:rStyle w:val="Hyperlink"/>
                      <w:bCs/>
                      <w:noProof/>
                      <w:color w:val="auto"/>
                      <w:u w:val="none"/>
                      <w:rtl/>
                      <w:lang w:bidi="fa-IR"/>
                    </w:rPr>
                    <w:t>بن خطاب</w:t>
                  </w:r>
                  <w:r w:rsidRPr="00213B81">
                    <w:rPr>
                      <w:rStyle w:val="Hyperlink"/>
                      <w:noProof/>
                      <w:color w:val="auto"/>
                      <w:u w:val="none"/>
                      <w:rtl/>
                      <w:lang w:bidi="fa-IR"/>
                    </w:rPr>
                    <w:t>س</w:t>
                  </w: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p>
                <w:p w:rsidR="00847EF5" w:rsidRPr="00453626"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915" w:name="_Toc70310941"/>
      <w:bookmarkStart w:id="916" w:name="_Toc223806488"/>
      <w:bookmarkStart w:id="917" w:name="_Toc71216977"/>
      <w:bookmarkStart w:id="918" w:name="_Toc260068375"/>
      <w:r w:rsidRPr="00605CCA">
        <w:rPr>
          <w:rFonts w:hint="cs"/>
          <w:rtl/>
          <w:lang w:bidi="fa-IR"/>
        </w:rPr>
        <w:t>مبحث اول</w:t>
      </w:r>
      <w:r w:rsidRPr="00605CCA">
        <w:rPr>
          <w:rtl/>
          <w:lang w:bidi="fa-IR"/>
        </w:rPr>
        <w:br/>
      </w:r>
      <w:r w:rsidRPr="00605CCA">
        <w:rPr>
          <w:rFonts w:hint="cs"/>
          <w:rtl/>
          <w:lang w:bidi="fa-IR"/>
        </w:rPr>
        <w:t>نظام مالی</w:t>
      </w:r>
      <w:bookmarkEnd w:id="915"/>
      <w:bookmarkEnd w:id="916"/>
      <w:bookmarkEnd w:id="917"/>
      <w:bookmarkEnd w:id="918"/>
    </w:p>
    <w:p w:rsidR="002D6B77" w:rsidRPr="00605CCA" w:rsidRDefault="002D6B77" w:rsidP="002D6B77">
      <w:pPr>
        <w:pStyle w:val="af2"/>
        <w:rPr>
          <w:rFonts w:hint="cs"/>
          <w:rtl/>
          <w:lang w:bidi="fa-IR"/>
        </w:rPr>
      </w:pPr>
      <w:bookmarkStart w:id="919" w:name="_Toc70310942"/>
      <w:bookmarkStart w:id="920" w:name="_Toc223806489"/>
      <w:bookmarkStart w:id="921" w:name="_Toc71216978"/>
      <w:bookmarkStart w:id="922" w:name="_Toc260068376"/>
      <w:r w:rsidRPr="00605CCA">
        <w:rPr>
          <w:rFonts w:hint="cs"/>
          <w:rtl/>
          <w:lang w:bidi="ar-KW"/>
        </w:rPr>
        <w:t xml:space="preserve">نخست: </w:t>
      </w:r>
      <w:r w:rsidRPr="00605CCA">
        <w:rPr>
          <w:rFonts w:hint="cs"/>
          <w:rtl/>
          <w:lang w:bidi="fa-IR"/>
        </w:rPr>
        <w:t>منابع درآمد دولت در زمان عمر</w:t>
      </w:r>
      <w:r w:rsidRPr="00605CCA">
        <w:rPr>
          <w:rFonts w:hint="cs"/>
          <w:b w:val="0"/>
          <w:rtl/>
          <w:lang w:bidi="fa-IR"/>
        </w:rPr>
        <w:sym w:font="AGA Arabesque" w:char="F074"/>
      </w:r>
      <w:bookmarkEnd w:id="919"/>
      <w:bookmarkEnd w:id="920"/>
      <w:bookmarkEnd w:id="921"/>
      <w:bookmarkEnd w:id="92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نگاه مسلمانان در دوران خلافت راشده به مال و ثروت نگاهی مالکانه نبود، بلکه ثروت را از آن خدا و انسان را متصرف موقت در آن می‌دانستند که می بایست بر اساس شروط و موازینی که خدا در نظر گرفته است در آن دخل و تصرف نماید. چنان که قرآن آن‌جا که از مال و انفاقش سخن می‌گوید، در مورد این نکته تاکید کرده و می‌فرماید: </w:t>
      </w:r>
    </w:p>
    <w:p w:rsidR="002D6B77" w:rsidRPr="000E1C3B" w:rsidRDefault="002D6B77" w:rsidP="002D6B77">
      <w:pPr>
        <w:spacing w:line="228" w:lineRule="auto"/>
        <w:ind w:firstLine="397"/>
        <w:rPr>
          <w:rFonts w:ascii="HQPB2" w:hAnsi="HQPB2" w:hint="cs"/>
          <w:b/>
          <w:bCs/>
          <w:color w:val="000000"/>
          <w:rtl/>
          <w:lang w:bidi="fa-IR"/>
        </w:rPr>
      </w:pPr>
      <w:r w:rsidRPr="00605CCA">
        <w:rPr>
          <w:rFonts w:ascii="QCF_BSML" w:eastAsia="Times New Roman" w:hAnsi="QCF_BSML" w:cs="QCF_BSML"/>
          <w:color w:val="000000"/>
          <w:rtl/>
        </w:rPr>
        <w:t xml:space="preserve">ﭽ </w:t>
      </w:r>
      <w:r w:rsidRPr="00605CCA">
        <w:rPr>
          <w:rFonts w:ascii="QCF_P538" w:eastAsia="Times New Roman" w:hAnsi="QCF_P538" w:cs="QCF_P538"/>
          <w:color w:val="000000"/>
          <w:rtl/>
        </w:rPr>
        <w:t xml:space="preserve">ﮑ ﮒ ﮓ ﮔ ﮕ  ﮖ   ﮗ ﮘﮙ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0E1C3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الحديد: ٧</w:t>
      </w:r>
      <w:r w:rsidR="000E1C3B">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ascii="HQPB2" w:hAnsi="HQPB2" w:cs="B Zar" w:hint="cs"/>
          <w:color w:val="000000"/>
          <w:rtl/>
          <w:lang w:bidi="fa-IR"/>
        </w:rPr>
      </w:pPr>
      <w:r w:rsidRPr="00605CCA">
        <w:rPr>
          <w:rFonts w:ascii="HQPB2" w:hAnsi="HQPB2" w:cs="B Zar" w:hint="cs"/>
          <w:color w:val="000000"/>
          <w:rtl/>
          <w:lang w:bidi="fa-IR"/>
        </w:rPr>
        <w:t>«ب</w:t>
      </w:r>
      <w:r w:rsidRPr="00605CCA">
        <w:rPr>
          <w:rFonts w:ascii="HQPB2" w:hAnsi="HQPB2" w:cs="B Zar"/>
          <w:color w:val="000000"/>
          <w:rtl/>
          <w:lang w:bidi="fa-IR"/>
        </w:rPr>
        <w:t>ه خدا و پيغمبرش ايمان بياوريد، و از چيزهائي ببخشيد كه شما را در آنها نماينده (خود در تصرف، و جانشين ديگران در بدست گرفتن اموال) كرده است</w:t>
      </w:r>
      <w:r w:rsidRPr="00605CCA">
        <w:rPr>
          <w:rFonts w:ascii="HQPB2" w:hAnsi="HQPB2"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42" w:eastAsia="Times New Roman" w:hAnsi="QCF_P042" w:cs="QCF_P042"/>
          <w:color w:val="000000"/>
          <w:rtl/>
        </w:rPr>
        <w:t xml:space="preserve">ﮌ ﮍ ﮎ ﮏ   ﮐ ﮑ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0E1C3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٢٥٤</w:t>
      </w:r>
      <w:r w:rsidR="000E1C3B">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كساني كه ايمان آورده‌ايد! (برخي) از آنچه بهره شما كرده‌ايم (در راه خدا) صرف كنيد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آن‌جا که در مورد نیکی و احسان سخن می‌گوید و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27" w:eastAsia="Times New Roman" w:hAnsi="QCF_P027" w:cs="QCF_P027"/>
          <w:color w:val="000000"/>
          <w:rtl/>
        </w:rPr>
        <w:t>ﭤ ﭥ ﭦ ﭧ ﭨ ﭩ ﭪ  ﭫ ﭬ ﭭ ﭮ ﭯ ﭰ</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0E1C3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١٧٧</w:t>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مال (خود) را با وجود علاقه‌اي كه بدان دارد (و يا به سبب دوست داشت خدا، و يا با طيب خاطر) به خويشاوندان و يتيمان و درماندگان و واماندگان در راه و گدايان دهد، و در راه آزادسازي بردگان صرف كند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انفاق مال در واقع اعتراف عملی به این نکته است که مال رزقی است که خداوند نصیب او گردانیده است. چنان که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21" w:eastAsia="Times New Roman" w:hAnsi="QCF_P521" w:cs="QCF_P521"/>
          <w:color w:val="000000"/>
          <w:rtl/>
        </w:rPr>
        <w:t xml:space="preserve">ﮨ ﮩ ﮪ  ﮫ ﮬ ﮭ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0E1C3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الذاريات: ٢٢</w:t>
      </w:r>
      <w:r w:rsidR="000E1C3B">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‏در آسمان، روزي شما است و نيز چيزهائي كه بدان وعد و وعيد داده مي‌شويد</w:t>
      </w:r>
      <w:r w:rsidRPr="00605CCA">
        <w:rPr>
          <w:rFonts w:cs="B Zar" w:hint="cs"/>
          <w:color w:val="000000"/>
          <w:rtl/>
          <w:lang w:bidi="fa-IR"/>
        </w:rPr>
        <w:t>»</w:t>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چرا که خدا انسان را آفریده است و چون انسان می‌داند که روزی او از جانب خداوند است، دست انفاق بر بندگان خدا می گشاید</w:t>
      </w:r>
      <w:r w:rsidRPr="00C715B7">
        <w:rPr>
          <w:rStyle w:val="a8"/>
          <w:rFonts w:cs="B Zar"/>
          <w:color w:val="000000"/>
          <w:sz w:val="24"/>
          <w:szCs w:val="24"/>
          <w:rtl/>
          <w:lang w:bidi="fa-IR"/>
        </w:rPr>
        <w:footnoteReference w:id="954"/>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نیز از این قانون مستثنی نبود و بر اساس همین دیدگاه ایمانی، به مال دولت </w:t>
      </w:r>
      <w:r w:rsidRPr="00605CCA">
        <w:rPr>
          <w:rFonts w:cs="B Zar"/>
          <w:color w:val="000000"/>
          <w:rtl/>
          <w:lang w:bidi="fa-IR"/>
        </w:rPr>
        <w:br/>
      </w:r>
      <w:r w:rsidRPr="00605CCA">
        <w:rPr>
          <w:rFonts w:cs="B Zar" w:hint="cs"/>
          <w:color w:val="000000"/>
          <w:rtl/>
          <w:lang w:bidi="fa-IR"/>
        </w:rPr>
        <w:t>می نگریست. دولتی که به خاطر فتوحات زیاد، دارای منابع مالی سرشاری بود، با توجه‌ به‌ اینکه‌ کشورهای گسترده‌ای را فتح کرده‌ و ملتهای زیادی را به‌ زیر سلطه‌ی خود درآورده‌ بود، عمر</w:t>
      </w:r>
      <w:r w:rsidR="000E1C3B">
        <w:rPr>
          <w:rFonts w:cs="B Zar" w:hint="cs"/>
          <w:color w:val="000000"/>
          <w:lang w:bidi="fa-IR"/>
        </w:rPr>
        <w:sym w:font="AGA Arabesque" w:char="F074"/>
      </w:r>
      <w:r w:rsidR="000E1C3B">
        <w:rPr>
          <w:rFonts w:cs="B Zar" w:hint="cs"/>
          <w:color w:val="000000"/>
          <w:rtl/>
          <w:lang w:bidi="fa-IR"/>
        </w:rPr>
        <w:t xml:space="preserve"> </w:t>
      </w:r>
      <w:r w:rsidRPr="00605CCA">
        <w:rPr>
          <w:rFonts w:cs="B Zar" w:hint="cs"/>
          <w:color w:val="000000"/>
          <w:rtl/>
          <w:lang w:bidi="fa-IR"/>
        </w:rPr>
        <w:t>ارتباط دولت اسلامی با این ملتها را تنظیم نمود؛ برخی از آنان از طریق صلح و برخی نیز با استفاده‌ از اسلحه‌ی زور در چارچوب حکومت اسلامی قرار گرفتند، و به‌ تبع آن زمین</w:t>
      </w:r>
      <w:r w:rsidR="000E1C3B">
        <w:rPr>
          <w:rFonts w:cs="B Zar" w:hint="cs"/>
          <w:color w:val="000000"/>
          <w:rtl/>
          <w:lang w:bidi="fa-IR"/>
        </w:rPr>
        <w:t>‌</w:t>
      </w:r>
      <w:r w:rsidRPr="00605CCA">
        <w:rPr>
          <w:rFonts w:cs="B Zar" w:hint="cs"/>
          <w:color w:val="000000"/>
          <w:rtl/>
          <w:lang w:bidi="fa-IR"/>
        </w:rPr>
        <w:t>های فتح شده‌ و زمین</w:t>
      </w:r>
      <w:r w:rsidR="000E1C3B">
        <w:rPr>
          <w:rFonts w:cs="B Zar" w:hint="cs"/>
          <w:color w:val="000000"/>
          <w:rtl/>
          <w:lang w:bidi="fa-IR"/>
        </w:rPr>
        <w:t>‌</w:t>
      </w:r>
      <w:r w:rsidRPr="00605CCA">
        <w:rPr>
          <w:rFonts w:cs="B Zar" w:hint="cs"/>
          <w:color w:val="000000"/>
          <w:rtl/>
          <w:lang w:bidi="fa-IR"/>
        </w:rPr>
        <w:t>هایی که‌ از طریق صلح با صاحبانشان به‌ دست آمده‌ بود و زمین</w:t>
      </w:r>
      <w:r w:rsidR="000E1C3B">
        <w:rPr>
          <w:rFonts w:cs="B Zar" w:hint="cs"/>
          <w:color w:val="000000"/>
          <w:rtl/>
          <w:lang w:bidi="fa-IR"/>
        </w:rPr>
        <w:t>‌</w:t>
      </w:r>
      <w:r w:rsidRPr="00605CCA">
        <w:rPr>
          <w:rFonts w:cs="B Zar" w:hint="cs"/>
          <w:color w:val="000000"/>
          <w:rtl/>
          <w:lang w:bidi="fa-IR"/>
        </w:rPr>
        <w:t>هایی که‌ صاحبانشان آن‌را ترک کرده‌ و یا متعلق به‌ حکام و مردان دولتی پیشین بود، همه‌ و همه‌ زیر قدرت دولت عمر</w:t>
      </w:r>
      <w:r w:rsidR="000E1C3B">
        <w:rPr>
          <w:rFonts w:cs="B Zar" w:hint="cs"/>
          <w:color w:val="000000"/>
          <w:lang w:bidi="fa-IR"/>
        </w:rPr>
        <w:sym w:font="AGA Arabesque" w:char="F074"/>
      </w:r>
      <w:r w:rsidR="000E1C3B">
        <w:rPr>
          <w:rFonts w:cs="B Zar" w:hint="cs"/>
          <w:color w:val="000000"/>
          <w:rtl/>
          <w:lang w:bidi="fa-IR"/>
        </w:rPr>
        <w:t xml:space="preserve"> </w:t>
      </w:r>
      <w:r w:rsidRPr="00605CCA">
        <w:rPr>
          <w:rFonts w:cs="B Zar" w:hint="cs"/>
          <w:color w:val="000000"/>
          <w:rtl/>
          <w:lang w:bidi="fa-IR"/>
        </w:rPr>
        <w:t>قرار گرفتند. و همچنین ملتهای زیادی از اهل کتاب و دیگران زیر سلطه‌ی آن در آمده بودند و عمر</w:t>
      </w:r>
      <w:r w:rsidRPr="00605CCA">
        <w:rPr>
          <w:rFonts w:cs="B Zar" w:hint="cs"/>
          <w:color w:val="000000"/>
          <w:rtl/>
          <w:lang w:bidi="fa-IR"/>
        </w:rPr>
        <w:sym w:font="AGA Arabesque" w:char="F074"/>
      </w:r>
      <w:r w:rsidRPr="00605CCA">
        <w:rPr>
          <w:rFonts w:cs="B Zar" w:hint="cs"/>
          <w:color w:val="000000"/>
          <w:rtl/>
          <w:lang w:bidi="fa-IR"/>
        </w:rPr>
        <w:t xml:space="preserve"> با همه‌ی آنان بر اساس شریعت خدا تعامل می‌نمود.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جمله به توسعه‌ی اداری سیستم مالی پرداخت و منابع درآمد و مخارج دولت و بودجه‌ی آن‌را کنترل نمود و برای این منظور کارمندانی استخدام کرد. مهم‌ترین منابع درآمد دولت در زمان ایشان عبارت بود از: زکات، اموال غنیمت، جزیه، خراج و عشر. عمر</w:t>
      </w:r>
      <w:r w:rsidRPr="00605CCA">
        <w:rPr>
          <w:rFonts w:cs="B Zar" w:hint="cs"/>
          <w:color w:val="000000"/>
          <w:rtl/>
          <w:lang w:bidi="fa-IR"/>
        </w:rPr>
        <w:sym w:font="AGA Arabesque" w:char="F074"/>
      </w:r>
      <w:r w:rsidRPr="00605CCA">
        <w:rPr>
          <w:rFonts w:cs="B Zar" w:hint="cs"/>
          <w:color w:val="000000"/>
          <w:rtl/>
          <w:lang w:bidi="fa-IR"/>
        </w:rPr>
        <w:t xml:space="preserve"> نیز به توسعه‌ی این منابع می‌اندیشید و آن‌ها را بر اساس دستور شریعت و مصلحت مسلمانان به مصرف می‌رساند. و در همه‌ی کارها از کتاب خدا و سنت پیامبر و مشورت مسلمانان استفاده می‌کرد. و در هیچ امری خودسرانه و بدون مشورت مسلمانان دستوری صادر نمی‌نمود</w:t>
      </w:r>
      <w:r w:rsidRPr="00C715B7">
        <w:rPr>
          <w:rStyle w:val="a8"/>
          <w:rFonts w:ascii="AGA Arabesque" w:hAnsi="AGA Arabesque" w:cs="B Zar"/>
          <w:color w:val="000000"/>
          <w:sz w:val="24"/>
          <w:szCs w:val="24"/>
          <w:rtl/>
        </w:rPr>
        <w:footnoteReference w:id="955"/>
      </w:r>
      <w:r w:rsidR="000E1C3B">
        <w:rPr>
          <w:rFonts w:cs="B Zar" w:hint="cs"/>
          <w:color w:val="000000"/>
          <w:rtl/>
          <w:lang w:bidi="fa-IR"/>
        </w:rPr>
        <w:t>.</w:t>
      </w:r>
      <w:r w:rsidRPr="00605CCA">
        <w:rPr>
          <w:rFonts w:cs="B Zar" w:hint="cs"/>
          <w:color w:val="000000"/>
          <w:rtl/>
          <w:lang w:bidi="fa-IR"/>
        </w:rPr>
        <w:t xml:space="preserve"> اکنون مفصلاً در مورد مهم‌ترین منابع ثروت در زمان عمر</w:t>
      </w:r>
      <w:r w:rsidRPr="00605CCA">
        <w:rPr>
          <w:rFonts w:cs="B Zar" w:hint="cs"/>
          <w:color w:val="000000"/>
          <w:rtl/>
          <w:lang w:bidi="fa-IR"/>
        </w:rPr>
        <w:sym w:font="AGA Arabesque" w:char="F074"/>
      </w:r>
      <w:r w:rsidRPr="00605CCA">
        <w:rPr>
          <w:rFonts w:cs="B Zar" w:hint="cs"/>
          <w:color w:val="000000"/>
          <w:rtl/>
          <w:lang w:bidi="fa-IR"/>
        </w:rPr>
        <w:t xml:space="preserve"> بحث را ادامه خواهیم داد: </w:t>
      </w:r>
    </w:p>
    <w:p w:rsidR="002D6B77" w:rsidRPr="00605CCA" w:rsidRDefault="002D6B77" w:rsidP="002D6B77">
      <w:pPr>
        <w:pStyle w:val="af3"/>
        <w:rPr>
          <w:rFonts w:hint="cs"/>
          <w:rtl/>
          <w:lang w:bidi="fa-IR"/>
        </w:rPr>
      </w:pPr>
      <w:bookmarkStart w:id="923" w:name="_Toc70310943"/>
      <w:bookmarkStart w:id="924" w:name="_Toc223806490"/>
      <w:bookmarkStart w:id="925" w:name="_Toc71216979"/>
      <w:bookmarkStart w:id="926" w:name="_Toc260068377"/>
      <w:r w:rsidRPr="00605CCA">
        <w:rPr>
          <w:rFonts w:hint="cs"/>
          <w:rtl/>
          <w:lang w:bidi="fa-IR"/>
        </w:rPr>
        <w:t>1ـ زکات</w:t>
      </w:r>
      <w:bookmarkEnd w:id="923"/>
      <w:bookmarkEnd w:id="924"/>
      <w:bookmarkEnd w:id="925"/>
      <w:bookmarkEnd w:id="92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زکات که‌ به‌ عنوان پایه‌ای اجتماعی محسوب می‌گردد، یکی از بارزترین ارکان اسلام و نخستین قانون آسمانی است که طبق نصاب معروف در کشتزار، میوه‌جات، طلا، نقره‌، مال التجاره‌ و حیوانات از مال ثروتمندان حقی برای مستمندان قايل شده است. تا در میان ثروتمندان و مستمندان نوعی تکافل اجتماعی و الفت و </w:t>
      </w:r>
      <w:r w:rsidRPr="00605CCA">
        <w:rPr>
          <w:rFonts w:cs="B Zar" w:hint="cs"/>
          <w:color w:val="000000"/>
          <w:spacing w:val="-4"/>
          <w:rtl/>
          <w:lang w:bidi="fa-IR"/>
        </w:rPr>
        <w:t>همبستگی و همدردی ایجاد نماید. پس زکات فریضه‌ای است که با دادن مال انجام می‌گیرد و مال همان طور که می‌گویند ستون فقرات زندگی به شمار می‌رود و بسیاری از مردم به وسیله‌ی مال نیکبخت و بسیاری بدبخت می‌شوند و این سنت الهی در میان مردم بوده و خواهد بود و سنت خدا قابل تغییر نیست و از آن‌جا که مال در زندگی انسان دارای تأثیر شگرفی می‌باشد، اسلام به قضیه‌ی مال اهمیت فراوانی قايل شده و با اهمیت فراوان مساله‌ی زکات را مطرح ساخته و برای آن نظم دقیق و ویژه‌ای اندیشیده است و بدین صورت در میان دلها الفت و همبستگی ایجاد نموده است</w:t>
      </w:r>
      <w:r w:rsidRPr="00605CCA">
        <w:rPr>
          <w:rStyle w:val="a8"/>
          <w:color w:val="000000"/>
          <w:spacing w:val="-4"/>
          <w:rtl/>
          <w:lang w:bidi="fa-IR"/>
        </w:rPr>
        <w:footnoteReference w:id="956"/>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لذا </w:t>
      </w:r>
      <w:r>
        <w:rPr>
          <w:rFonts w:cs="B Zar" w:hint="cs"/>
          <w:color w:val="000000"/>
          <w:rtl/>
          <w:lang w:bidi="fa-IR"/>
        </w:rPr>
        <w:t>عمر بن خطاب</w:t>
      </w:r>
      <w:r w:rsidRPr="00605CCA">
        <w:rPr>
          <w:rFonts w:cs="B Zar" w:hint="cs"/>
          <w:color w:val="000000"/>
          <w:rtl/>
          <w:lang w:bidi="fa-IR"/>
        </w:rPr>
        <w:t xml:space="preserve"> نیز طبق عملکرد رسول خدا و ابوبکر به تنظیم و تکامل مؤسسه‌ی زکات پرداخت و کارمندان خود را به نقاط مختلف کشور جهت جمع آوری زکات اعزام نمود.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بدون این که نه آسیبی به بیت</w:t>
      </w:r>
      <w:r w:rsidR="000E1C3B">
        <w:rPr>
          <w:rFonts w:cs="B Zar" w:hint="cs"/>
          <w:color w:val="000000"/>
          <w:rtl/>
          <w:lang w:bidi="fa-IR"/>
        </w:rPr>
        <w:t xml:space="preserve"> المال برسد، عدل و انصاف در جمع‌</w:t>
      </w:r>
      <w:r w:rsidRPr="00605CCA">
        <w:rPr>
          <w:rFonts w:cs="B Zar" w:hint="cs"/>
          <w:color w:val="000000"/>
          <w:rtl/>
          <w:lang w:bidi="fa-IR"/>
        </w:rPr>
        <w:t>آوری زکات سر لوحه‌ی برنامه‌ی خلفای راشدین بود. تا جایی که روزی عمر</w:t>
      </w:r>
      <w:r w:rsidRPr="00605CCA">
        <w:rPr>
          <w:rFonts w:cs="B Zar" w:hint="cs"/>
          <w:color w:val="000000"/>
          <w:rtl/>
          <w:lang w:bidi="fa-IR"/>
        </w:rPr>
        <w:sym w:font="AGA Arabesque" w:char="F074"/>
      </w:r>
      <w:r w:rsidRPr="00605CCA">
        <w:rPr>
          <w:rFonts w:cs="B Zar" w:hint="cs"/>
          <w:color w:val="000000"/>
          <w:rtl/>
          <w:lang w:bidi="fa-IR"/>
        </w:rPr>
        <w:t xml:space="preserve"> متوجه گوسفند شیردهی در میان اموال زکات شد، به کارمند ذی‌ربط گفت: گمان نمی‌کنم صاحبش آن‌را با طیب خاطر داده باشد و افزود: مردم را دچار فتنه نسازید</w:t>
      </w:r>
      <w:r w:rsidRPr="00C715B7">
        <w:rPr>
          <w:rStyle w:val="a8"/>
          <w:rFonts w:cs="B Zar"/>
          <w:color w:val="000000"/>
          <w:sz w:val="24"/>
          <w:szCs w:val="24"/>
          <w:rtl/>
          <w:lang w:bidi="fa-IR"/>
        </w:rPr>
        <w:footnoteReference w:id="957"/>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آن‌گاه که گروهی از ساکنان شام نزد ایشان آمدند و اظهار داشتند که دارای اموال فراوان و اسبان و بردگان بی‌شماری هستند و تمایل دارند که از آنان زکات گرفته شود. عمر</w:t>
      </w:r>
      <w:r w:rsidRPr="00605CCA">
        <w:rPr>
          <w:rFonts w:cs="B Zar" w:hint="cs"/>
          <w:color w:val="000000"/>
          <w:rtl/>
          <w:lang w:bidi="fa-IR"/>
        </w:rPr>
        <w:sym w:font="AGA Arabesque" w:char="F074"/>
      </w:r>
      <w:r w:rsidRPr="00605CCA">
        <w:rPr>
          <w:rFonts w:cs="B Zar" w:hint="cs"/>
          <w:color w:val="000000"/>
          <w:rtl/>
          <w:lang w:bidi="fa-IR"/>
        </w:rPr>
        <w:t xml:space="preserve"> گفت: من کاری می‌کنم که دو رفیقم (رسول خدا و ابوبکر) قبل از من کرده‌اند. آن‌گاه از بزرگان اصحاب به ویژه‌ از علی </w:t>
      </w:r>
      <w:r w:rsidRPr="00605CCA">
        <w:rPr>
          <w:rFonts w:cs="B Zar" w:hint="cs"/>
          <w:color w:val="000000"/>
          <w:rtl/>
          <w:lang w:bidi="fa-IR"/>
        </w:rPr>
        <w:sym w:font="AGA Arabesque" w:char="F074"/>
      </w:r>
      <w:r w:rsidRPr="00605CCA">
        <w:rPr>
          <w:rFonts w:cs="B Zar" w:hint="cs"/>
          <w:color w:val="000000"/>
          <w:rtl/>
          <w:lang w:bidi="fa-IR"/>
        </w:rPr>
        <w:t xml:space="preserve"> در این باره مشورت گرفت. علی </w:t>
      </w:r>
      <w:r w:rsidRPr="00605CCA">
        <w:rPr>
          <w:rFonts w:cs="B Zar" w:hint="cs"/>
          <w:color w:val="000000"/>
          <w:rtl/>
          <w:lang w:bidi="fa-IR"/>
        </w:rPr>
        <w:sym w:font="AGA Arabesque" w:char="F074"/>
      </w:r>
      <w:r w:rsidRPr="00605CCA">
        <w:rPr>
          <w:rFonts w:cs="B Zar" w:hint="cs"/>
          <w:color w:val="000000"/>
          <w:rtl/>
          <w:lang w:bidi="fa-IR"/>
        </w:rPr>
        <w:t xml:space="preserve"> گفت: اشکالی ندارد به شرط این که جزیه‌ای تصور نشود که بعد از تو بر آنان مقرر گردد</w:t>
      </w:r>
      <w:r w:rsidRPr="00C715B7">
        <w:rPr>
          <w:rStyle w:val="a8"/>
          <w:rFonts w:cs="B Zar"/>
          <w:color w:val="000000"/>
          <w:sz w:val="24"/>
          <w:szCs w:val="24"/>
          <w:rtl/>
          <w:lang w:bidi="fa-IR"/>
        </w:rPr>
        <w:footnoteReference w:id="958"/>
      </w:r>
      <w:r w:rsidR="000E1C3B">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دکتر اكرم ضیاء عمری می‌گوید: اصحاب رسول خدا بعد از آن‌که در اثر فتوحات اسبان و بردگان زیادی به دست آوردند به عمر</w:t>
      </w:r>
      <w:r w:rsidRPr="00605CCA">
        <w:rPr>
          <w:rFonts w:cs="B Zar" w:hint="cs"/>
          <w:color w:val="000000"/>
          <w:rtl/>
          <w:lang w:bidi="fa-IR"/>
        </w:rPr>
        <w:sym w:font="AGA Arabesque" w:char="F074"/>
      </w:r>
      <w:r w:rsidRPr="00605CCA">
        <w:rPr>
          <w:rFonts w:cs="B Zar" w:hint="cs"/>
          <w:color w:val="000000"/>
          <w:rtl/>
          <w:lang w:bidi="fa-IR"/>
        </w:rPr>
        <w:t xml:space="preserve"> پیشنهاد کردند تا از اسبان و بردگان زکات بگیرد. پس عمر</w:t>
      </w:r>
      <w:r w:rsidRPr="00605CCA">
        <w:rPr>
          <w:rFonts w:cs="B Zar" w:hint="cs"/>
          <w:color w:val="000000"/>
          <w:rtl/>
          <w:lang w:bidi="fa-IR"/>
        </w:rPr>
        <w:sym w:font="AGA Arabesque" w:char="F074"/>
      </w:r>
      <w:r w:rsidRPr="00605CCA">
        <w:rPr>
          <w:rFonts w:cs="B Zar" w:hint="cs"/>
          <w:color w:val="000000"/>
          <w:rtl/>
          <w:lang w:bidi="fa-IR"/>
        </w:rPr>
        <w:t xml:space="preserve"> آن‌ها را جزو اموال تجارت برشمرد و در مقابل هر برده یک دینار و مقابل هر اسب عربی ده درهم و غیر عربی پنج درهم مقرر نمود و در مقابل بردگان خدمتكار و اسبان جهادي چیزی تعیین نکرد. چنان که در حدیث آمده است: </w:t>
      </w:r>
    </w:p>
    <w:p w:rsidR="002D6B77" w:rsidRPr="0021456F" w:rsidRDefault="002D6B77" w:rsidP="002D6B77">
      <w:pPr>
        <w:spacing w:line="228" w:lineRule="auto"/>
        <w:ind w:firstLine="397"/>
        <w:rPr>
          <w:rFonts w:ascii="Lotus Linotype" w:hAnsi="Lotus Linotype" w:cs="Lotus Linotype"/>
          <w:b/>
          <w:bCs/>
          <w:color w:val="000000"/>
          <w:sz w:val="27"/>
          <w:szCs w:val="27"/>
          <w:rtl/>
          <w:lang w:val="en-AU" w:bidi="fa-IR"/>
        </w:rPr>
      </w:pPr>
      <w:r w:rsidRPr="00282246">
        <w:rPr>
          <w:rFonts w:ascii="Lotus Linotype" w:hAnsi="Lotus Linotype" w:cs="Lotus Linotype"/>
          <w:b/>
          <w:bCs/>
          <w:color w:val="000000"/>
          <w:sz w:val="27"/>
          <w:szCs w:val="27"/>
          <w:rtl/>
        </w:rPr>
        <w:t>(ليس على المسلم في فرسه ولا عبده صدقة)</w:t>
      </w:r>
      <w:r w:rsidRPr="00C715B7">
        <w:rPr>
          <w:rStyle w:val="a8"/>
          <w:rFonts w:cs="B Zar"/>
          <w:color w:val="000000"/>
          <w:sz w:val="24"/>
          <w:szCs w:val="24"/>
          <w:rtl/>
          <w:lang w:bidi="fa-IR"/>
        </w:rPr>
        <w:footnoteReference w:id="959"/>
      </w:r>
      <w:r w:rsidR="00282246" w:rsidRPr="0021456F">
        <w:rPr>
          <w:rFonts w:ascii="Lotus Linotype" w:hAnsi="Lotus Linotype" w:cs="Lotus Linotype"/>
          <w:b/>
          <w:bCs/>
          <w:color w:val="000000"/>
          <w:sz w:val="27"/>
          <w:szCs w:val="27"/>
          <w:rtl/>
          <w:lang w:val="en-AU"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«صدقه‌ از اسب شخصی و برده‌ی خدمتکار واجب نیست»</w:t>
      </w:r>
      <w:r w:rsidR="00282246">
        <w:rPr>
          <w:rFonts w:cs="B Zar" w:hint="cs"/>
          <w:color w:val="000000"/>
          <w:rtl/>
          <w:lang w:bidi="fa-IR"/>
        </w:rPr>
        <w:t>.</w:t>
      </w:r>
    </w:p>
    <w:p w:rsidR="002D6B77" w:rsidRPr="00605CCA" w:rsidRDefault="002D6B77" w:rsidP="00282246">
      <w:pPr>
        <w:spacing w:line="228" w:lineRule="auto"/>
        <w:ind w:firstLine="397"/>
        <w:rPr>
          <w:rFonts w:cs="B Zar" w:hint="cs"/>
          <w:color w:val="000000"/>
          <w:rtl/>
          <w:lang w:bidi="ar-KW"/>
        </w:rPr>
      </w:pPr>
      <w:r w:rsidRPr="00605CCA">
        <w:rPr>
          <w:rFonts w:cs="B Zar" w:hint="cs"/>
          <w:color w:val="000000"/>
          <w:rtl/>
          <w:lang w:bidi="fa-IR"/>
        </w:rPr>
        <w:t>و از گنجی که کشف می‌شد یک پنجم آن‌را می گرفت و مردم را به کاسبی و تجارت تشویق می‌نمود تا با گذشت زمان، زکات باعث از بین رفتن ثروت آنان نشود</w:t>
      </w:r>
      <w:r w:rsidRPr="00C715B7">
        <w:rPr>
          <w:rStyle w:val="a8"/>
          <w:rFonts w:ascii="AGA Arabesque" w:hAnsi="AGA Arabesque" w:cs="B Zar"/>
          <w:color w:val="000000"/>
          <w:sz w:val="24"/>
          <w:szCs w:val="24"/>
          <w:rtl/>
        </w:rPr>
        <w:footnoteReference w:id="960"/>
      </w:r>
      <w:r w:rsidR="00282246">
        <w:rPr>
          <w:rFonts w:cs="B Zar" w:hint="cs"/>
          <w:color w:val="000000"/>
          <w:rtl/>
        </w:rPr>
        <w:t>.</w:t>
      </w:r>
      <w:r w:rsidRPr="00605CCA">
        <w:rPr>
          <w:rFonts w:cs="B Zar" w:hint="cs"/>
          <w:color w:val="000000"/>
          <w:rtl/>
          <w:lang w:bidi="fa-IR"/>
        </w:rPr>
        <w:t xml:space="preserve"> چنان که مال یتیمی را به حَکَم بن عاص داد تا آن‌را با تجارت افزایش دهد</w:t>
      </w:r>
      <w:r w:rsidRPr="00C715B7">
        <w:rPr>
          <w:rStyle w:val="a8"/>
          <w:rFonts w:cs="B Zar"/>
          <w:color w:val="000000"/>
          <w:sz w:val="24"/>
          <w:szCs w:val="24"/>
          <w:rtl/>
          <w:lang w:bidi="fa-IR"/>
        </w:rPr>
        <w:footnoteReference w:id="961"/>
      </w:r>
      <w:r w:rsidR="00282246">
        <w:rPr>
          <w:rFonts w:cs="B Zar" w:hint="cs"/>
          <w:color w:val="000000"/>
          <w:rtl/>
          <w:lang w:bidi="fa-IR"/>
        </w:rPr>
        <w:t>.</w:t>
      </w:r>
      <w:r w:rsidRPr="00605CCA">
        <w:rPr>
          <w:rFonts w:cs="B Zar" w:hint="cs"/>
          <w:color w:val="000000"/>
          <w:rtl/>
          <w:lang w:bidi="fa-IR"/>
        </w:rPr>
        <w:t xml:space="preserve"> و بعد از مدتی وقتی متوجه شد که در مدت کوتاهی این مال از ده هزار درهم به صد هزار درهم رسیده است، دانست که تاجر مذکور از خویشاوندی یتیم با عمر</w:t>
      </w:r>
      <w:r w:rsidRPr="00605CCA">
        <w:rPr>
          <w:rFonts w:cs="B Zar" w:hint="cs"/>
          <w:color w:val="000000"/>
          <w:rtl/>
          <w:lang w:bidi="fa-IR"/>
        </w:rPr>
        <w:sym w:font="AGA Arabesque" w:char="F074"/>
      </w:r>
      <w:r w:rsidRPr="00605CCA">
        <w:rPr>
          <w:rFonts w:cs="B Zar" w:hint="cs"/>
          <w:color w:val="000000"/>
          <w:rtl/>
          <w:lang w:bidi="fa-IR"/>
        </w:rPr>
        <w:t xml:space="preserve"> سوء استفاده نموده و باعث منفعت فراوان در مدت کوتاهی شده است، لذا در طهارت مال بدست آمده با نگاه تردید نگریست و آن‌را برگردانید</w:t>
      </w:r>
      <w:r w:rsidRPr="00C715B7">
        <w:rPr>
          <w:rStyle w:val="a8"/>
          <w:rFonts w:cs="B Zar"/>
          <w:color w:val="000000"/>
          <w:sz w:val="24"/>
          <w:szCs w:val="24"/>
          <w:rtl/>
          <w:lang w:bidi="fa-IR"/>
        </w:rPr>
        <w:footnoteReference w:id="962"/>
      </w:r>
      <w:r w:rsidR="00282246">
        <w:rPr>
          <w:rFonts w:cs="B Zar" w:hint="cs"/>
          <w:color w:val="000000"/>
          <w:rtl/>
          <w:lang w:bidi="fa-IR"/>
        </w:rPr>
        <w:t>.</w:t>
      </w:r>
      <w:r w:rsidRPr="00605CCA">
        <w:rPr>
          <w:rFonts w:cs="B Zar" w:hint="cs"/>
          <w:color w:val="000000"/>
          <w:rtl/>
          <w:lang w:bidi="fa-IR"/>
        </w:rPr>
        <w:t xml:space="preserve"> بدین صورت</w:t>
      </w:r>
      <w:r w:rsidR="00282246">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w:t>
      </w:r>
      <w:r w:rsidR="00282246">
        <w:rPr>
          <w:rFonts w:cs="B Zar" w:hint="cs"/>
          <w:color w:val="000000"/>
          <w:rtl/>
          <w:lang w:bidi="fa-IR"/>
        </w:rPr>
        <w:t xml:space="preserve">از </w:t>
      </w:r>
      <w:r w:rsidRPr="00605CCA">
        <w:rPr>
          <w:rFonts w:cs="B Zar" w:hint="cs"/>
          <w:color w:val="000000"/>
          <w:rtl/>
          <w:lang w:bidi="fa-IR"/>
        </w:rPr>
        <w:t>اصلی پیروی می‌کرد که خود وضع کرده و بر مبنای آن مسئولین حکومتی نمی‌توانستند از موقعیت شغلی خود در کارهای شخصی و تجاری خود سوء استفاده نمایند. و بر همین اساس اگر مسئولین حکومتش در دوران او به ثروتهایی از راه تجارت و بازرگانی برسند نیمی‌ از اموال آن‌ها را به بیت المال بر می‌گرداند. چنان که در بحث والیان خواهد آمد</w:t>
      </w:r>
      <w:r w:rsidRPr="00C715B7">
        <w:rPr>
          <w:rStyle w:val="a8"/>
          <w:rFonts w:cs="B Zar"/>
          <w:color w:val="000000"/>
          <w:sz w:val="24"/>
          <w:szCs w:val="24"/>
          <w:rtl/>
          <w:lang w:bidi="fa-IR"/>
        </w:rPr>
        <w:footnoteReference w:id="963"/>
      </w:r>
      <w:r w:rsidR="00282246">
        <w:rPr>
          <w:rFonts w:cs="B Zar" w:hint="cs"/>
          <w:color w:val="000000"/>
          <w:rtl/>
          <w:lang w:bidi="ar-KW"/>
        </w:rPr>
        <w:t>.</w:t>
      </w:r>
    </w:p>
    <w:p w:rsidR="002D6B77" w:rsidRPr="00605CCA" w:rsidRDefault="002D6B77" w:rsidP="00282246">
      <w:pPr>
        <w:spacing w:line="228" w:lineRule="auto"/>
        <w:ind w:firstLine="397"/>
        <w:rPr>
          <w:rFonts w:cs="B Zar" w:hint="cs"/>
          <w:color w:val="000000"/>
          <w:rtl/>
          <w:lang w:bidi="fa-IR"/>
        </w:rPr>
      </w:pPr>
      <w:r w:rsidRPr="00605CCA">
        <w:rPr>
          <w:rFonts w:cs="B Zar" w:hint="cs"/>
          <w:color w:val="000000"/>
          <w:rtl/>
          <w:lang w:bidi="fa-IR"/>
        </w:rPr>
        <w:t>و در زکات محصولات کشاورزی از آن‌چه‌ که بوسیله‌ی بارندگی آبیاری می‌شد یک دهم و از آن‌چه‌ که بوسیله‌ی آب چاه آبیاری می‌شد یک بیستم می‌گرفت</w:t>
      </w:r>
      <w:r w:rsidRPr="00C715B7">
        <w:rPr>
          <w:rStyle w:val="a8"/>
          <w:rFonts w:ascii="AGA Arabesque" w:hAnsi="AGA Arabesque" w:cs="B Zar"/>
          <w:color w:val="000000"/>
          <w:sz w:val="24"/>
          <w:szCs w:val="24"/>
          <w:rtl/>
        </w:rPr>
        <w:footnoteReference w:id="964"/>
      </w:r>
      <w:r w:rsidR="00282246">
        <w:rPr>
          <w:rFonts w:cs="B Zar" w:hint="cs"/>
          <w:color w:val="000000"/>
          <w:rtl/>
        </w:rPr>
        <w:t>،</w:t>
      </w:r>
      <w:r w:rsidRPr="00605CCA">
        <w:rPr>
          <w:rFonts w:cs="B Zar" w:hint="cs"/>
          <w:color w:val="000000"/>
          <w:rtl/>
          <w:lang w:bidi="fa-IR"/>
        </w:rPr>
        <w:t xml:space="preserve"> و چنان‌که این حکم در سنت صحیح وارد شده است و کارگزاران خود را به رعایت حال کشاورزان در هنگام ارزیابی محصولات خرما، توصیه می‌نمود</w:t>
      </w:r>
      <w:r w:rsidRPr="00C715B7">
        <w:rPr>
          <w:rStyle w:val="a8"/>
          <w:rFonts w:ascii="AGA Arabesque" w:hAnsi="AGA Arabesque" w:cs="B Zar"/>
          <w:color w:val="000000"/>
          <w:sz w:val="24"/>
          <w:szCs w:val="24"/>
          <w:rtl/>
        </w:rPr>
        <w:footnoteReference w:id="965"/>
      </w:r>
      <w:r w:rsidRPr="00605CCA">
        <w:rPr>
          <w:rFonts w:cs="B Zar" w:hint="cs"/>
          <w:color w:val="000000"/>
          <w:rtl/>
          <w:lang w:bidi="fa-IR"/>
        </w:rPr>
        <w:t>. همچنین یک دهم عسل را از کسی که تحت حمایت دولت آن‌را به دست می‌آورد، می‌گرفت</w:t>
      </w:r>
      <w:r w:rsidRPr="00C715B7">
        <w:rPr>
          <w:rStyle w:val="a8"/>
          <w:rFonts w:ascii="AGA Arabesque" w:hAnsi="AGA Arabesque" w:cs="B Zar"/>
          <w:color w:val="000000"/>
          <w:sz w:val="24"/>
          <w:szCs w:val="24"/>
          <w:rtl/>
        </w:rPr>
        <w:footnoteReference w:id="966"/>
      </w:r>
      <w:r w:rsidRPr="00605CCA">
        <w:rPr>
          <w:rFonts w:cs="B Zar" w:hint="cs"/>
          <w:color w:val="000000"/>
          <w:rtl/>
          <w:lang w:bidi="fa-IR"/>
        </w:rPr>
        <w:t>. و در زمان ایشان گندم فراوانی به تولید رسید، بنابراین دستور داد تا در زکات فطر به جای خرما، کشمش و جو به اندازه‌ی نصف وزن آن‌ها گندم بدهند. این هم به نفع کشاورزان و هم به نفع مصرف کنندگان بود</w:t>
      </w:r>
      <w:r w:rsidRPr="00C715B7">
        <w:rPr>
          <w:rStyle w:val="a8"/>
          <w:rFonts w:cs="B Zar"/>
          <w:color w:val="000000"/>
          <w:sz w:val="24"/>
          <w:szCs w:val="24"/>
          <w:rtl/>
          <w:lang w:bidi="fa-IR"/>
        </w:rPr>
        <w:footnoteReference w:id="967"/>
      </w:r>
      <w:r w:rsidR="002822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 xml:space="preserve">و اما اندازه‌ای که‌ هر سال به‌ عنوان زکات از دارایی آن‌ها گرفته‌ می‌شد، نامشخص و غیر معلوم می‌باشد، و آن‌چه‌ که‌ در این خصوص ذکر شده‌ تنها اشاره‌هایی می‌باشد که‌ نمی‌توان در پی آن قانونی کلی را بدست آورد.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گفته‌اند: </w:t>
      </w:r>
      <w:r>
        <w:rPr>
          <w:rFonts w:cs="B Zar" w:hint="cs"/>
          <w:color w:val="000000"/>
          <w:rtl/>
          <w:lang w:bidi="fa-IR"/>
        </w:rPr>
        <w:t>عمر بن خطاب</w:t>
      </w:r>
      <w:r w:rsidRPr="00605CCA">
        <w:rPr>
          <w:rFonts w:cs="B Zar" w:hint="cs"/>
          <w:color w:val="000000"/>
          <w:rtl/>
          <w:lang w:bidi="fa-IR"/>
        </w:rPr>
        <w:t xml:space="preserve"> زمینهای زبده را چراگاه چارپایان بیت المال قرار داده بود و آن‌ها در آن‌جا برای استفاده‌ی مجاهدین پرورش می‌یافتند و سالانه چهل هزار مرکب آماده‌ی بهره برداری می‌شد</w:t>
      </w:r>
      <w:r w:rsidRPr="00C715B7">
        <w:rPr>
          <w:rStyle w:val="a8"/>
          <w:rFonts w:cs="B Zar"/>
          <w:color w:val="000000"/>
          <w:sz w:val="24"/>
          <w:szCs w:val="24"/>
          <w:rtl/>
          <w:lang w:bidi="fa-IR"/>
        </w:rPr>
        <w:footnoteReference w:id="968"/>
      </w:r>
      <w:r w:rsidR="002822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اسامی برخی از کارمندان امور مالی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عبارت بودند از: انس بن مالک و سعید بن ابی ذباب در ناحیه سرات و حارث بن مضرب عبدی، عبدالله بن ساعدی، س</w:t>
      </w:r>
      <w:r w:rsidR="00282246">
        <w:rPr>
          <w:rFonts w:cs="B Zar" w:hint="cs"/>
          <w:color w:val="000000"/>
          <w:rtl/>
          <w:lang w:bidi="fa-IR"/>
        </w:rPr>
        <w:t>هل بن ابی حثمه، مسلمه بن مخلد</w:t>
      </w:r>
      <w:r w:rsidRPr="00605CCA">
        <w:rPr>
          <w:rFonts w:cs="B Zar" w:hint="cs"/>
          <w:color w:val="000000"/>
          <w:rtl/>
          <w:lang w:bidi="fa-IR"/>
        </w:rPr>
        <w:t xml:space="preserve"> انصاری و معاذ بن جبل در منطقه‌ی بنی کلاب و سعد اعرج در یمن و سفیان بن عبدالله ثقفی در طائف</w:t>
      </w:r>
      <w:r w:rsidRPr="00C715B7">
        <w:rPr>
          <w:rStyle w:val="a8"/>
          <w:rFonts w:cs="B Zar"/>
          <w:color w:val="000000"/>
          <w:sz w:val="24"/>
          <w:szCs w:val="24"/>
          <w:rtl/>
          <w:lang w:bidi="fa-IR"/>
        </w:rPr>
        <w:footnoteReference w:id="969"/>
      </w:r>
      <w:r w:rsidR="00282246">
        <w:rPr>
          <w:rFonts w:cs="B Zar" w:hint="cs"/>
          <w:color w:val="000000"/>
          <w:rtl/>
          <w:lang w:bidi="fa-IR"/>
        </w:rPr>
        <w:t>.</w:t>
      </w:r>
    </w:p>
    <w:p w:rsidR="002D6B77" w:rsidRPr="00605CCA" w:rsidRDefault="002D6B77" w:rsidP="002D6B77">
      <w:pPr>
        <w:pStyle w:val="af3"/>
        <w:rPr>
          <w:rFonts w:hint="cs"/>
          <w:rtl/>
          <w:lang w:bidi="fa-IR"/>
        </w:rPr>
      </w:pPr>
      <w:bookmarkStart w:id="927" w:name="_Toc70310944"/>
      <w:bookmarkStart w:id="928" w:name="_Toc223806491"/>
      <w:bookmarkStart w:id="929" w:name="_Toc71216980"/>
      <w:bookmarkStart w:id="930" w:name="_Toc260068378"/>
      <w:r w:rsidRPr="00605CCA">
        <w:rPr>
          <w:rFonts w:hint="cs"/>
          <w:rtl/>
          <w:lang w:bidi="fa-IR"/>
        </w:rPr>
        <w:t>2ـ جزیه</w:t>
      </w:r>
      <w:bookmarkEnd w:id="927"/>
      <w:bookmarkEnd w:id="928"/>
      <w:bookmarkEnd w:id="929"/>
      <w:bookmarkEnd w:id="93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جزیه نوعی مالیات است که از ذمیان اهل کتاب گرفته می‌شود</w:t>
      </w:r>
      <w:r w:rsidRPr="00C715B7">
        <w:rPr>
          <w:rStyle w:val="a8"/>
          <w:rFonts w:cs="B Zar"/>
          <w:color w:val="000000"/>
          <w:sz w:val="24"/>
          <w:szCs w:val="24"/>
          <w:rtl/>
          <w:lang w:bidi="fa-IR"/>
        </w:rPr>
        <w:footnoteReference w:id="970"/>
      </w:r>
      <w:r w:rsidR="00282246">
        <w:rPr>
          <w:rFonts w:cs="B Zar" w:hint="cs"/>
          <w:color w:val="000000"/>
          <w:rtl/>
          <w:lang w:bidi="fa-IR"/>
        </w:rPr>
        <w:t>.</w:t>
      </w:r>
      <w:r w:rsidRPr="00605CCA">
        <w:rPr>
          <w:rFonts w:cs="B Zar" w:hint="cs"/>
          <w:color w:val="000000"/>
          <w:rtl/>
          <w:lang w:bidi="fa-IR"/>
        </w:rPr>
        <w:t xml:space="preserve"> و بعضی گفته‌اند: خراجی است که از کفار جهت خوار نمودن آن‌ها وصول می‌شود. چنان که قرآن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91" w:eastAsia="Times New Roman" w:hAnsi="QCF_P191" w:cs="QCF_P191"/>
          <w:color w:val="000000"/>
          <w:rtl/>
        </w:rPr>
        <w:t xml:space="preserve">ﭽ ﭾ  ﭿ ﮀ ﮁ ﮂ ﮃ ﮄ ﮅ ﮆ ﮇ ﮈ  ﮉ ﮊ ﮋ ﮌ ﮍ ﮎ ﮏ ﮐ ﮑ  ﮒ ﮓ ﮔ ﮕ ﮖ ﮗ ﮘ ﮙ  ﮚ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82246" w:rsidRPr="0028224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٢٩</w:t>
      </w:r>
      <w:r w:rsidR="002822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با كساني از اهل كتاب كه نه به خدا، و نه به روز جزا (چنان كه شايد و بايد) ايمان دارند، و نه چيزي را كه خدا (در قرآن) و فرستاده‌اش (در سنّت خود) تحريم كرده‌اند حرام مي‌دانند، و نه آئين حق را مي‌پذيرند، پيكار و كارزار كنيد تا زماني كه (اسلام را گردن مي‌نهند، و يا اين كه) خاضعانه به اندازه توانائي، جزيه را مي‌پردازند (كه يك نوع ماليات سرانه است و از اقليّتهاي مذهبي به خاطر معاف‌بودن از شركت در جهاد، و تأمين امنيّت جان و مال آنان گرفته مي‌شود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جزیه از اهل کتاب اعم از یهود و نصاری، وصول می‌شود و در این مورد کسی اختلافی ندارد. اما در مورد گرفتن جزیه از مجوسیان شبهه وجود داشت. چنان که </w:t>
      </w:r>
      <w:r>
        <w:rPr>
          <w:rFonts w:cs="B Zar" w:hint="cs"/>
          <w:color w:val="000000"/>
          <w:rtl/>
          <w:lang w:bidi="fa-IR"/>
        </w:rPr>
        <w:t>عمر بن خطاب</w:t>
      </w:r>
      <w:r w:rsidR="00282246">
        <w:rPr>
          <w:rFonts w:cs="B Zar" w:hint="cs"/>
          <w:color w:val="000000"/>
          <w:lang w:bidi="fa-IR"/>
        </w:rPr>
        <w:sym w:font="AGA Arabesque" w:char="F074"/>
      </w:r>
      <w:r w:rsidRPr="00605CCA">
        <w:rPr>
          <w:rFonts w:cs="B Zar" w:hint="cs"/>
          <w:color w:val="000000"/>
          <w:rtl/>
          <w:lang w:bidi="fa-IR"/>
        </w:rPr>
        <w:t xml:space="preserve"> در این مورد شک داشت تا این که عبدالرحمان بن عوف</w:t>
      </w:r>
      <w:r w:rsidR="00282246">
        <w:rPr>
          <w:rFonts w:cs="B Zar" w:hint="cs"/>
          <w:color w:val="000000"/>
          <w:lang w:bidi="fa-IR"/>
        </w:rPr>
        <w:sym w:font="AGA Arabesque" w:char="F074"/>
      </w:r>
      <w:r w:rsidRPr="00605CCA">
        <w:rPr>
          <w:rFonts w:cs="B Zar" w:hint="cs"/>
          <w:color w:val="000000"/>
          <w:rtl/>
          <w:lang w:bidi="fa-IR"/>
        </w:rPr>
        <w:t xml:space="preserve"> برای او تعریف کرد که‌ رسول خدا</w:t>
      </w:r>
      <w:r w:rsidRPr="00605CCA">
        <w:rPr>
          <w:rFonts w:cs="CTraditional Arabic" w:hint="cs"/>
          <w:color w:val="000000"/>
          <w:rtl/>
          <w:lang w:bidi="ar-KW"/>
        </w:rPr>
        <w:t>ص</w:t>
      </w:r>
      <w:r w:rsidRPr="00605CCA">
        <w:rPr>
          <w:rFonts w:cs="B Zar" w:hint="cs"/>
          <w:color w:val="000000"/>
          <w:rtl/>
          <w:lang w:bidi="ar-KW"/>
        </w:rPr>
        <w:t xml:space="preserve"> جزیه‌ را از مجوسیان هجر دریافت می‌کرد</w:t>
      </w:r>
      <w:r w:rsidRPr="00C715B7">
        <w:rPr>
          <w:rStyle w:val="a8"/>
          <w:rFonts w:ascii="AGA Arabesque" w:hAnsi="AGA Arabesque" w:cs="B Zar"/>
          <w:color w:val="000000"/>
          <w:sz w:val="24"/>
          <w:szCs w:val="24"/>
          <w:rtl/>
        </w:rPr>
        <w:footnoteReference w:id="971"/>
      </w:r>
      <w:r w:rsidR="00282246">
        <w:rPr>
          <w:rFonts w:cs="B Zar" w:hint="cs"/>
          <w:color w:val="000000"/>
          <w:rtl/>
          <w:lang w:bidi="ar-KW"/>
        </w:rPr>
        <w:t xml:space="preserve">. </w:t>
      </w:r>
      <w:r w:rsidRPr="00605CCA">
        <w:rPr>
          <w:rFonts w:cs="B Zar" w:hint="cs"/>
          <w:color w:val="000000"/>
          <w:rtl/>
          <w:lang w:bidi="ar-KW"/>
        </w:rPr>
        <w:t>ابن ابی‌شیبه‌ و دیگران روایت کرده‌اند که‌ عمر</w:t>
      </w:r>
      <w:r w:rsidRPr="00605CCA">
        <w:rPr>
          <w:rFonts w:cs="B Zar" w:hint="cs"/>
          <w:color w:val="000000"/>
          <w:rtl/>
          <w:lang w:bidi="ar-KW"/>
        </w:rPr>
        <w:sym w:font="AGA Arabesque" w:char="F074"/>
      </w:r>
      <w:r w:rsidRPr="00605CCA">
        <w:rPr>
          <w:rFonts w:cs="B Zar" w:hint="cs"/>
          <w:color w:val="000000"/>
          <w:rtl/>
          <w:lang w:bidi="ar-KW"/>
        </w:rPr>
        <w:t xml:space="preserve"> در میان قبر پیامبر</w:t>
      </w:r>
      <w:r w:rsidRPr="00605CCA">
        <w:rPr>
          <w:rFonts w:cs="CTraditional Arabic" w:hint="cs"/>
          <w:color w:val="000000"/>
          <w:rtl/>
          <w:lang w:bidi="ar-KW"/>
        </w:rPr>
        <w:t>ص</w:t>
      </w:r>
      <w:r w:rsidRPr="00605CCA">
        <w:rPr>
          <w:rFonts w:cs="B Zar" w:hint="cs"/>
          <w:color w:val="000000"/>
          <w:rtl/>
          <w:lang w:bidi="ar-KW"/>
        </w:rPr>
        <w:t xml:space="preserve"> و منبر قرار گرفته‌ بود که‌ فرمود: نمی‌دانم با مجوسیان چه‌کار کنم که‌ اهل کتاب نیستند؟ عبدالرحمان بن عوف گفت: از رسول خدا شنیدم که‌ می‌فرمود: </w:t>
      </w:r>
    </w:p>
    <w:p w:rsidR="002D6B77" w:rsidRPr="00605CCA" w:rsidRDefault="002D6B77" w:rsidP="00282246">
      <w:pPr>
        <w:spacing w:line="228" w:lineRule="auto"/>
        <w:ind w:firstLine="397"/>
        <w:rPr>
          <w:rFonts w:cs="B Zar"/>
          <w:color w:val="000000"/>
          <w:rtl/>
          <w:lang w:bidi="fa-IR"/>
        </w:rPr>
      </w:pPr>
      <w:r w:rsidRPr="00282246">
        <w:rPr>
          <w:rFonts w:ascii="Lotus Linotype" w:hAnsi="Lotus Linotype" w:cs="Lotus Linotype"/>
          <w:b/>
          <w:bCs/>
          <w:color w:val="000000"/>
          <w:sz w:val="27"/>
          <w:szCs w:val="27"/>
          <w:rtl/>
          <w:lang w:bidi="fa-IR"/>
        </w:rPr>
        <w:t>(سنوا بهم س</w:t>
      </w:r>
      <w:r w:rsidRPr="00282246">
        <w:rPr>
          <w:rFonts w:ascii="Lotus Linotype" w:hAnsi="Lotus Linotype" w:cs="Lotus Linotype"/>
          <w:b/>
          <w:bCs/>
          <w:color w:val="000000"/>
          <w:sz w:val="27"/>
          <w:szCs w:val="27"/>
          <w:rtl/>
          <w:lang w:bidi="ar-KW"/>
        </w:rPr>
        <w:t>نة</w:t>
      </w:r>
      <w:r w:rsidRPr="00282246">
        <w:rPr>
          <w:rFonts w:ascii="Lotus Linotype" w:hAnsi="Lotus Linotype" w:cs="Lotus Linotype"/>
          <w:b/>
          <w:bCs/>
          <w:color w:val="000000"/>
          <w:sz w:val="27"/>
          <w:szCs w:val="27"/>
          <w:rtl/>
          <w:lang w:bidi="fa-IR"/>
        </w:rPr>
        <w:t xml:space="preserve"> </w:t>
      </w:r>
      <w:r w:rsidR="00282246">
        <w:rPr>
          <w:rFonts w:ascii="Lotus Linotype" w:hAnsi="Lotus Linotype" w:cs="Lotus Linotype" w:hint="cs"/>
          <w:b/>
          <w:bCs/>
          <w:color w:val="000000"/>
          <w:sz w:val="27"/>
          <w:szCs w:val="27"/>
          <w:rtl/>
          <w:lang w:bidi="fa-IR"/>
        </w:rPr>
        <w:t>أ</w:t>
      </w:r>
      <w:r w:rsidRPr="00282246">
        <w:rPr>
          <w:rFonts w:ascii="Lotus Linotype" w:hAnsi="Lotus Linotype" w:cs="Lotus Linotype"/>
          <w:b/>
          <w:bCs/>
          <w:color w:val="000000"/>
          <w:sz w:val="27"/>
          <w:szCs w:val="27"/>
          <w:rtl/>
          <w:lang w:bidi="fa-IR"/>
        </w:rPr>
        <w:t>هل الکتاب)</w:t>
      </w:r>
      <w:r w:rsidRPr="00AF28FE">
        <w:rPr>
          <w:rStyle w:val="a8"/>
          <w:rFonts w:ascii="Lotus Linotype" w:hAnsi="Lotus Linotype" w:cs="B Zar"/>
          <w:color w:val="000000"/>
          <w:sz w:val="24"/>
          <w:szCs w:val="24"/>
          <w:rtl/>
          <w:lang w:bidi="fa-IR"/>
        </w:rPr>
        <w:footnoteReference w:id="972"/>
      </w:r>
      <w:r w:rsidR="00282246">
        <w:rPr>
          <w:rFonts w:ascii="Lotus Linotype" w:hAnsi="Lotus Linotype" w:cs="Lotus Linotype" w:hint="cs"/>
          <w:b/>
          <w:bCs/>
          <w:color w:val="000000"/>
          <w:sz w:val="27"/>
          <w:szCs w:val="27"/>
          <w:rtl/>
          <w:lang w:bidi="fa-IR"/>
        </w:rPr>
        <w:t>.</w:t>
      </w:r>
      <w:r w:rsidRPr="00605CCA">
        <w:rPr>
          <w:rFonts w:cs="B Zar"/>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 آن‌ها همچون اهل کتاب برخورد کنید».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ar-KW"/>
        </w:rPr>
        <w:t>و در روایتی دیگر آمده‌ که‌ عمر</w:t>
      </w:r>
      <w:r w:rsidRPr="00605CCA">
        <w:rPr>
          <w:rFonts w:cs="B Zar" w:hint="cs"/>
          <w:color w:val="000000"/>
          <w:rtl/>
          <w:lang w:bidi="ar-KW"/>
        </w:rPr>
        <w:sym w:font="AGA Arabesque" w:char="F074"/>
      </w:r>
      <w:r w:rsidRPr="00605CCA">
        <w:rPr>
          <w:rFonts w:cs="B Zar" w:hint="cs"/>
          <w:color w:val="000000"/>
          <w:rtl/>
          <w:lang w:bidi="ar-KW"/>
        </w:rPr>
        <w:t xml:space="preserve"> تصمیم گرفت از مجوسیان جزیه‌ نگیرد تا اینکه‌ عبدالرحمن گواهی داد که‌ رسول خدا از مجوسیان هجر جزیه‌ را دریافت می‌نمود</w:t>
      </w:r>
      <w:r w:rsidRPr="00C715B7">
        <w:rPr>
          <w:rStyle w:val="a8"/>
          <w:rFonts w:ascii="AGA Arabesque" w:hAnsi="AGA Arabesque" w:cs="B Zar"/>
          <w:color w:val="000000"/>
          <w:sz w:val="24"/>
          <w:szCs w:val="24"/>
          <w:rtl/>
        </w:rPr>
        <w:footnoteReference w:id="973"/>
      </w:r>
      <w:r w:rsidR="00282246">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علماء گرفتن جزیه از مجوسیان را این گونه توجیه کرده‌اند که آن‌ها در اصل اهل </w:t>
      </w:r>
      <w:r w:rsidR="00282246">
        <w:rPr>
          <w:rFonts w:cs="B Zar" w:hint="cs"/>
          <w:color w:val="000000"/>
          <w:rtl/>
          <w:lang w:bidi="fa-IR"/>
        </w:rPr>
        <w:t>کتاب بوده‌اند، ولی بعدها به آتش‌</w:t>
      </w:r>
      <w:r w:rsidRPr="00605CCA">
        <w:rPr>
          <w:rFonts w:cs="B Zar" w:hint="cs"/>
          <w:color w:val="000000"/>
          <w:rtl/>
          <w:lang w:bidi="fa-IR"/>
        </w:rPr>
        <w:t>پرستی روی آورده‌اند. آن‌گاه عمر</w:t>
      </w:r>
      <w:r w:rsidRPr="00605CCA">
        <w:rPr>
          <w:rFonts w:cs="B Zar" w:hint="cs"/>
          <w:color w:val="000000"/>
          <w:rtl/>
          <w:lang w:bidi="fa-IR"/>
        </w:rPr>
        <w:sym w:font="AGA Arabesque" w:char="F074"/>
      </w:r>
      <w:r w:rsidRPr="00605CCA">
        <w:rPr>
          <w:rFonts w:cs="B Zar" w:hint="cs"/>
          <w:color w:val="000000"/>
          <w:rtl/>
          <w:lang w:bidi="fa-IR"/>
        </w:rPr>
        <w:t xml:space="preserve"> بر مجوسیان سرزمین سواد عراق</w:t>
      </w:r>
      <w:r w:rsidRPr="00C715B7">
        <w:rPr>
          <w:rStyle w:val="a8"/>
          <w:rFonts w:ascii="AGA Arabesque" w:hAnsi="AGA Arabesque" w:cs="B Zar"/>
          <w:color w:val="000000"/>
          <w:sz w:val="24"/>
          <w:szCs w:val="24"/>
          <w:rtl/>
        </w:rPr>
        <w:footnoteReference w:id="974"/>
      </w:r>
      <w:r w:rsidRPr="00605CCA">
        <w:rPr>
          <w:rFonts w:cs="B Zar" w:hint="cs"/>
          <w:color w:val="000000"/>
          <w:rtl/>
          <w:lang w:bidi="fa-IR"/>
        </w:rPr>
        <w:t xml:space="preserve"> و مجوسیان فارس جزیه مقرر نمود و به جزء بن معاویه نوشت: از مجوسیان آن سامان جزیه بگیر، چرا که عبدالرحمان بن عوف برای من حدیثی از رسول خدا نقل نموده که ایشان از مجوسیان سرزمین هجر جزیه وصول نموده است</w:t>
      </w:r>
      <w:r w:rsidRPr="00C715B7">
        <w:rPr>
          <w:rStyle w:val="a8"/>
          <w:rFonts w:cs="B Zar"/>
          <w:color w:val="000000"/>
          <w:sz w:val="24"/>
          <w:szCs w:val="24"/>
          <w:rtl/>
          <w:lang w:bidi="fa-IR"/>
        </w:rPr>
        <w:footnoteReference w:id="975"/>
      </w:r>
      <w:r w:rsidR="002822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جزیه فقط از مردان آزاد و عاقل و بالغ گرفته می‌شود و زنان و کودکان و بردگان و دیوانگان از پرداخت جزیه‌ معاف می‌باشند. همچنین از مساکین و از کارافتادگان گرفته نمی‌شود</w:t>
      </w:r>
      <w:r w:rsidRPr="00C715B7">
        <w:rPr>
          <w:rStyle w:val="a8"/>
          <w:rFonts w:cs="B Zar"/>
          <w:color w:val="000000"/>
          <w:sz w:val="24"/>
          <w:szCs w:val="24"/>
          <w:rtl/>
          <w:lang w:bidi="fa-IR"/>
        </w:rPr>
        <w:footnoteReference w:id="976"/>
      </w:r>
      <w:r w:rsidR="00282246">
        <w:rPr>
          <w:rFonts w:cs="B Zar" w:hint="cs"/>
          <w:color w:val="000000"/>
          <w:rtl/>
          <w:lang w:bidi="fa-IR"/>
        </w:rPr>
        <w:t>.</w:t>
      </w:r>
      <w:r w:rsidRPr="00605CCA">
        <w:rPr>
          <w:rFonts w:cs="B Zar" w:hint="cs"/>
          <w:color w:val="000000"/>
          <w:rtl/>
          <w:lang w:bidi="fa-IR"/>
        </w:rPr>
        <w:t xml:space="preserve"> و جزیه با مرگ، و یا مسلمان شدن و همچنین فقیر شدن فرد ساقط می‌گردد.</w:t>
      </w:r>
    </w:p>
    <w:p w:rsidR="002D6B77" w:rsidRPr="00605CCA" w:rsidRDefault="002D6B77" w:rsidP="00282246">
      <w:pPr>
        <w:spacing w:line="228" w:lineRule="auto"/>
        <w:ind w:firstLine="397"/>
        <w:rPr>
          <w:rFonts w:cs="B Zar" w:hint="cs"/>
          <w:color w:val="000000"/>
          <w:rtl/>
        </w:rPr>
      </w:pPr>
      <w:r w:rsidRPr="00605CCA">
        <w:rPr>
          <w:rFonts w:cs="B Zar" w:hint="cs"/>
          <w:color w:val="000000"/>
          <w:rtl/>
          <w:lang w:bidi="fa-IR"/>
        </w:rPr>
        <w:t>چنان که افراد زیادی در زمان عمر</w:t>
      </w:r>
      <w:r w:rsidRPr="00605CCA">
        <w:rPr>
          <w:rFonts w:cs="B Zar" w:hint="cs"/>
          <w:color w:val="000000"/>
          <w:rtl/>
          <w:lang w:bidi="fa-IR"/>
        </w:rPr>
        <w:sym w:font="AGA Arabesque" w:char="F074"/>
      </w:r>
      <w:r w:rsidRPr="00605CCA">
        <w:rPr>
          <w:rFonts w:cs="B Zar" w:hint="cs"/>
          <w:color w:val="000000"/>
          <w:rtl/>
          <w:lang w:bidi="fa-IR"/>
        </w:rPr>
        <w:t xml:space="preserve"> مسلمان شدند و ایشان آن‌ها را از پرداخت جزیه معاف نمود</w:t>
      </w:r>
      <w:r w:rsidRPr="00C715B7">
        <w:rPr>
          <w:rStyle w:val="a8"/>
          <w:rFonts w:ascii="AGA Arabesque" w:hAnsi="AGA Arabesque" w:cs="B Zar"/>
          <w:color w:val="000000"/>
          <w:sz w:val="24"/>
          <w:szCs w:val="24"/>
          <w:rtl/>
        </w:rPr>
        <w:footnoteReference w:id="977"/>
      </w:r>
      <w:r w:rsidR="00282246">
        <w:rPr>
          <w:rFonts w:cs="B Zar" w:hint="cs"/>
          <w:color w:val="000000"/>
          <w:rtl/>
          <w:lang w:bidi="fa-IR"/>
        </w:rPr>
        <w:t>.</w:t>
      </w:r>
      <w:r w:rsidRPr="00605CCA">
        <w:rPr>
          <w:rFonts w:cs="B Zar" w:hint="cs"/>
          <w:color w:val="000000"/>
          <w:rtl/>
          <w:lang w:bidi="fa-IR"/>
        </w:rPr>
        <w:t xml:space="preserve"> همچنین باری متوجه مرد نابینایی از ذمیان شد که دست تکدی‌گری نزد مردم دراز می‌کرد</w:t>
      </w:r>
      <w:r w:rsidR="00282246">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او را از پرداخت جزیه معاف کرد و برای او حقوقی از بیت المال مقرر نمود</w:t>
      </w:r>
      <w:r w:rsidRPr="00C715B7">
        <w:rPr>
          <w:rStyle w:val="a8"/>
          <w:rFonts w:ascii="AGA Arabesque" w:hAnsi="AGA Arabesque" w:cs="B Zar"/>
          <w:color w:val="000000"/>
          <w:sz w:val="24"/>
          <w:szCs w:val="24"/>
          <w:rtl/>
        </w:rPr>
        <w:footnoteReference w:id="978"/>
      </w:r>
      <w:r w:rsidRPr="00605CCA">
        <w:rPr>
          <w:rFonts w:cs="B Zar" w:hint="cs"/>
          <w:color w:val="000000"/>
          <w:rtl/>
          <w:lang w:bidi="fa-IR"/>
        </w:rPr>
        <w:t>.</w:t>
      </w:r>
      <w:r w:rsidRPr="00213B81">
        <w:rPr>
          <w:rStyle w:val="a6"/>
          <w:rFonts w:ascii="AGA Arabesque" w:hAnsi="AGA Arabesque"/>
          <w:bCs/>
          <w:color w:val="000000"/>
          <w:szCs w:val="32"/>
          <w:rtl/>
        </w:rPr>
        <w:t xml:space="preserve"> </w:t>
      </w:r>
    </w:p>
    <w:p w:rsidR="002D6B77" w:rsidRPr="00605CCA" w:rsidRDefault="002D6B77" w:rsidP="00282246">
      <w:pPr>
        <w:spacing w:line="228" w:lineRule="auto"/>
        <w:ind w:firstLine="397"/>
        <w:rPr>
          <w:rFonts w:cs="B Zar" w:hint="cs"/>
          <w:color w:val="000000"/>
          <w:rtl/>
          <w:lang w:bidi="fa-IR"/>
        </w:rPr>
      </w:pPr>
      <w:r w:rsidRPr="00605CCA">
        <w:rPr>
          <w:rFonts w:cs="B Zar" w:hint="cs"/>
          <w:color w:val="000000"/>
          <w:rtl/>
          <w:lang w:bidi="fa-IR"/>
        </w:rPr>
        <w:t>علاوه بر این موارد</w:t>
      </w:r>
      <w:r w:rsidR="00282246">
        <w:rPr>
          <w:rFonts w:cs="B Zar" w:hint="cs"/>
          <w:color w:val="000000"/>
          <w:rtl/>
          <w:lang w:bidi="fa-IR"/>
        </w:rPr>
        <w:t>،</w:t>
      </w:r>
      <w:r w:rsidRPr="00605CCA">
        <w:rPr>
          <w:rFonts w:cs="B Zar" w:hint="cs"/>
          <w:color w:val="000000"/>
          <w:rtl/>
          <w:lang w:bidi="fa-IR"/>
        </w:rPr>
        <w:t xml:space="preserve"> اگر دولت از حمایت ذمیان عاجز آید، حق پرداخت جزیه ساقط می‌گردد. چرا که جزیه در مقابل خدمات دولت به‌ مردمان آن دیار واجب می‌گردد و برای آن است که دولت از مال و جان پرداخت کنندگان آن حفاظت به عمل آورد</w:t>
      </w:r>
      <w:r w:rsidR="00282246">
        <w:rPr>
          <w:rFonts w:cs="B Zar" w:hint="cs"/>
          <w:color w:val="000000"/>
          <w:rtl/>
          <w:lang w:bidi="fa-IR"/>
        </w:rPr>
        <w:t>،</w:t>
      </w:r>
      <w:r w:rsidRPr="00605CCA">
        <w:rPr>
          <w:rFonts w:cs="B Zar" w:hint="cs"/>
          <w:color w:val="000000"/>
          <w:rtl/>
          <w:lang w:bidi="fa-IR"/>
        </w:rPr>
        <w:t xml:space="preserve"> چنان که وقتی رومیان جمع کثیری را برای حمله بر مسلمانان دیار شام گرد آورده بودند و جنگ تمام عیاری تدارک دیده بودند ابوعبیده به فرماندهان تحت فرمان خود دستور داد تا آن‌چه‌ از ذمیان به عنوان جزیه وصول نموده‌اند به آن‌ها برگردانند و بگویند چون ما نمی‌توانیم در شرایط کنونی امنیت شما را فراهم سازیم، بر اساس قراردادی که با هم امضاء نموده‌ایم مالهای شما را به شما باز می‌گردانیم. ذمیان گفتند: خدا شما را بر دشمنانتان پیروز و به سوی ما بازگرداند، چرا که اگر رومیان به جای شما می‌بودند در چنین شرايطی نه تنها اموال ما را بر نمی‌گردانیدند بلکه دست به غارت و تجاوز می‌زدند و چیزی برای ما باقی نمی‌گذاشتند</w:t>
      </w:r>
      <w:r w:rsidRPr="00C715B7">
        <w:rPr>
          <w:rStyle w:val="a8"/>
          <w:rFonts w:cs="B Zar"/>
          <w:color w:val="000000"/>
          <w:sz w:val="24"/>
          <w:szCs w:val="24"/>
          <w:rtl/>
          <w:lang w:bidi="fa-IR"/>
        </w:rPr>
        <w:footnoteReference w:id="979"/>
      </w:r>
      <w:r w:rsidR="0028224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اگر ذمیان به دستور حکومت اسلامی به مقابله با دشمن پرداختند، جزیه از عهده‌ی آنان ساقط می‌گردد. چنان که سراقه بن عمرو با ساکنان طبرستان چنین کرد و عمر</w:t>
      </w:r>
      <w:r w:rsidRPr="00605CCA">
        <w:rPr>
          <w:rFonts w:cs="B Zar" w:hint="cs"/>
          <w:color w:val="000000"/>
          <w:rtl/>
          <w:lang w:bidi="fa-IR"/>
        </w:rPr>
        <w:sym w:font="AGA Arabesque" w:char="F074"/>
      </w:r>
      <w:r w:rsidRPr="00605CCA">
        <w:rPr>
          <w:rFonts w:cs="B Zar" w:hint="cs"/>
          <w:color w:val="000000"/>
          <w:rtl/>
          <w:lang w:bidi="fa-IR"/>
        </w:rPr>
        <w:t xml:space="preserve"> نیز با او موافقت نمود</w:t>
      </w:r>
      <w:r w:rsidRPr="00C715B7">
        <w:rPr>
          <w:rStyle w:val="a8"/>
          <w:rFonts w:cs="B Zar"/>
          <w:color w:val="000000"/>
          <w:sz w:val="24"/>
          <w:szCs w:val="24"/>
          <w:rtl/>
          <w:lang w:bidi="fa-IR"/>
        </w:rPr>
        <w:footnoteReference w:id="980"/>
      </w:r>
      <w:r w:rsidR="00282246">
        <w:rPr>
          <w:rFonts w:cs="B Zar" w:hint="cs"/>
          <w:color w:val="000000"/>
          <w:rtl/>
          <w:lang w:bidi="fa-IR"/>
        </w:rPr>
        <w:t>.</w:t>
      </w:r>
    </w:p>
    <w:p w:rsidR="002D6B77" w:rsidRPr="00605CCA" w:rsidRDefault="002D6B77" w:rsidP="00282246">
      <w:pPr>
        <w:spacing w:line="228" w:lineRule="auto"/>
        <w:ind w:firstLine="397"/>
        <w:rPr>
          <w:rFonts w:cs="B Zar" w:hint="cs"/>
          <w:color w:val="000000"/>
          <w:spacing w:val="-4"/>
          <w:rtl/>
          <w:lang w:bidi="fa-IR"/>
        </w:rPr>
      </w:pPr>
      <w:r w:rsidRPr="00605CCA">
        <w:rPr>
          <w:rFonts w:cs="B Zar" w:hint="cs"/>
          <w:color w:val="000000"/>
          <w:spacing w:val="-4"/>
          <w:rtl/>
          <w:lang w:bidi="fa-IR"/>
        </w:rPr>
        <w:t>گفتنی است که مقدار جزیه به تناسب افراد و مناطق مختلف باید متفاوت باشد. چنان‌که برخی از ساکنان سواد چهل و هشت و برخی بیست و چهار درهم می‌پرداختند و اگر کسی به جای درهم، حیوان و یا کالایی ارائه می‌کرد از او پذیرفته می‌شد</w:t>
      </w:r>
      <w:r w:rsidRPr="00605CCA">
        <w:rPr>
          <w:rStyle w:val="a8"/>
          <w:color w:val="000000"/>
          <w:spacing w:val="-4"/>
          <w:rtl/>
          <w:lang w:bidi="fa-IR"/>
        </w:rPr>
        <w:footnoteReference w:id="981"/>
      </w:r>
      <w:r w:rsidR="00282246">
        <w:rPr>
          <w:rFonts w:cs="B Zar" w:hint="cs"/>
          <w:color w:val="000000"/>
          <w:spacing w:val="-4"/>
          <w:rtl/>
          <w:lang w:bidi="fa-IR"/>
        </w:rPr>
        <w:t>.</w:t>
      </w:r>
      <w:r w:rsidRPr="00605CCA">
        <w:rPr>
          <w:rFonts w:cs="B Zar" w:hint="cs"/>
          <w:color w:val="000000"/>
          <w:spacing w:val="-4"/>
          <w:rtl/>
          <w:lang w:bidi="fa-IR"/>
        </w:rPr>
        <w:t xml:space="preserve"> و شامیان به ازای هر نفر چهار دینار می‌دادند و مصریان در ازای هر مرد عاقل دو دینار می‌پرداختند و اهل یمن که در زمان رسول خدا بر آنان یک دینار مقرر گردیده بود، طبق روایات ضعیفی در زمان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نیز آنان موظف به پرداخت همان یک دینار بودند، تا ضمن رعایت حال آنان، سنت رسول خدا در مورد آنان تغییر پیدا نکند</w:t>
      </w:r>
      <w:r w:rsidRPr="00605CCA">
        <w:rPr>
          <w:rStyle w:val="a8"/>
          <w:color w:val="000000"/>
          <w:spacing w:val="-4"/>
          <w:rtl/>
          <w:lang w:bidi="fa-IR"/>
        </w:rPr>
        <w:footnoteReference w:id="982"/>
      </w:r>
      <w:r w:rsidR="00282246">
        <w:rPr>
          <w:rFonts w:cs="B Zar" w:hint="cs"/>
          <w:color w:val="000000"/>
          <w:spacing w:val="-4"/>
          <w:rtl/>
          <w:lang w:bidi="fa-IR"/>
        </w:rPr>
        <w:t>.</w:t>
      </w:r>
    </w:p>
    <w:p w:rsidR="002D6B77" w:rsidRPr="00605CCA" w:rsidRDefault="002D6B77" w:rsidP="00282246">
      <w:pPr>
        <w:spacing w:line="228" w:lineRule="auto"/>
        <w:ind w:firstLine="397"/>
        <w:rPr>
          <w:rFonts w:cs="B Zar" w:hint="cs"/>
          <w:color w:val="000000"/>
          <w:rtl/>
          <w:lang w:bidi="fa-IR"/>
        </w:rPr>
      </w:pPr>
      <w:r w:rsidRPr="00605CCA">
        <w:rPr>
          <w:rFonts w:cs="B Zar" w:hint="cs"/>
          <w:color w:val="000000"/>
          <w:rtl/>
          <w:lang w:bidi="fa-IR"/>
        </w:rPr>
        <w:t>گفتنی است که عمر</w:t>
      </w:r>
      <w:r w:rsidRPr="00605CCA">
        <w:rPr>
          <w:rFonts w:cs="B Zar" w:hint="cs"/>
          <w:color w:val="000000"/>
          <w:rtl/>
          <w:lang w:bidi="fa-IR"/>
        </w:rPr>
        <w:sym w:font="AGA Arabesque" w:char="F074"/>
      </w:r>
      <w:r w:rsidRPr="00605CCA">
        <w:rPr>
          <w:rFonts w:cs="B Zar" w:hint="cs"/>
          <w:color w:val="000000"/>
          <w:rtl/>
          <w:lang w:bidi="fa-IR"/>
        </w:rPr>
        <w:t xml:space="preserve"> همواره به کارمندان خود که مأمور وصول جزیه بودند، توصیه می‌نمود که بر مردم سخت نگیرند و مراعات نمایند و اگر چنان‌چه مال هنگفتی می‌آوردند به آن‌ها می‌گفت: شما کمر مردم را شکسته‌اید. آن‌ها می‌گفتند: نه به خدا بلکه آن‌ها با رضایت و طیب خاطر این مقدار را پرداخته‌اند. عمر</w:t>
      </w:r>
      <w:r w:rsidRPr="00605CCA">
        <w:rPr>
          <w:rFonts w:cs="B Zar" w:hint="cs"/>
          <w:color w:val="000000"/>
          <w:rtl/>
          <w:lang w:bidi="fa-IR"/>
        </w:rPr>
        <w:sym w:font="AGA Arabesque" w:char="F074"/>
      </w:r>
      <w:r w:rsidRPr="00605CCA">
        <w:rPr>
          <w:rFonts w:cs="B Zar" w:hint="cs"/>
          <w:color w:val="000000"/>
          <w:rtl/>
          <w:lang w:bidi="fa-IR"/>
        </w:rPr>
        <w:t xml:space="preserve"> می‌گفت: مطمئن باشم که اجباری در کار نبوده است و پس از اطمینان می‌گفت: خدا را شکر که زر و زور در حکومت عمر نقشی ندارد. و معروف‌ترین مسئولین این بخش عبارت بودند از: عثمان بن حنیف، سعید بن </w:t>
      </w:r>
      <w:r w:rsidR="00282246">
        <w:rPr>
          <w:rFonts w:cs="B Zar" w:hint="cs"/>
          <w:color w:val="000000"/>
          <w:rtl/>
          <w:lang w:bidi="fa-IR"/>
        </w:rPr>
        <w:t>حذ</w:t>
      </w:r>
      <w:r w:rsidRPr="00605CCA">
        <w:rPr>
          <w:rFonts w:cs="B Zar" w:hint="cs"/>
          <w:color w:val="000000"/>
          <w:rtl/>
          <w:lang w:bidi="fa-IR"/>
        </w:rPr>
        <w:t xml:space="preserve">یم و والیان شهرها مانند عمرو بن عاص و معاویه بن ابی سفیان و دیگران.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در فقه اسلامی برای جزیه بابی باز شده و فقها در روشنی نصوص قرآن و سنت و عملکرد خلفای راشدین احکام و قوانین مربوط به آن‌را درج نموده‌اند. و این احکام بیانگر آن است که جزیه یکی از منابع درآمد دولت محسوب می‌شود و جنبه‌ی اقتصادی دارد؛ همان طور که جنبه‌ی سیاسی نیز دارد. چرا که پرداخت جزیه توسط ذمیان دلیل بر اطاعت و تسلیم آنان در مقابل دولت اسلامی است</w:t>
      </w:r>
      <w:r w:rsidRPr="00C715B7">
        <w:rPr>
          <w:rStyle w:val="a8"/>
          <w:rFonts w:ascii="AGA Arabesque" w:hAnsi="AGA Arabesque" w:cs="B Zar"/>
          <w:color w:val="000000"/>
          <w:sz w:val="24"/>
          <w:szCs w:val="24"/>
          <w:rtl/>
        </w:rPr>
        <w:footnoteReference w:id="983"/>
      </w:r>
      <w:r w:rsidR="00282246">
        <w:rPr>
          <w:rFonts w:cs="B Zar" w:hint="cs"/>
          <w:color w:val="000000"/>
          <w:rtl/>
        </w:rPr>
        <w:t>.</w:t>
      </w:r>
      <w:r w:rsidRPr="00605CCA">
        <w:rPr>
          <w:rFonts w:cs="B Zar" w:hint="cs"/>
          <w:color w:val="000000"/>
          <w:rtl/>
          <w:lang w:bidi="fa-IR"/>
        </w:rPr>
        <w:t xml:space="preserve"> استاد حسن ممّی می‌گوید: جزیه بیش از آن که جنبه‌ی اقتصادی آن مطرح باشد جنبه‌ی سیاسی آن مطرح می‌باشد</w:t>
      </w:r>
      <w:r w:rsidRPr="00C715B7">
        <w:rPr>
          <w:rStyle w:val="a8"/>
          <w:rFonts w:cs="B Zar"/>
          <w:color w:val="000000"/>
          <w:sz w:val="24"/>
          <w:szCs w:val="24"/>
          <w:rtl/>
          <w:lang w:bidi="fa-IR"/>
        </w:rPr>
        <w:footnoteReference w:id="984"/>
      </w:r>
      <w:r w:rsidR="00282246">
        <w:rPr>
          <w:rFonts w:cs="B Zar" w:hint="cs"/>
          <w:color w:val="000000"/>
          <w:rtl/>
          <w:lang w:bidi="fa-IR"/>
        </w:rPr>
        <w:t>.</w:t>
      </w:r>
      <w:r w:rsidRPr="00605CCA">
        <w:rPr>
          <w:rFonts w:cs="B Zar" w:hint="cs"/>
          <w:color w:val="000000"/>
          <w:rtl/>
          <w:lang w:bidi="fa-IR"/>
        </w:rPr>
        <w:t xml:space="preserve"> ولی حقیقت این است که در جزیه همزمان، جوانب سیاسی و اقتصادی مد نظر می‌باشند. </w:t>
      </w:r>
    </w:p>
    <w:p w:rsidR="002D6B77" w:rsidRPr="00605CCA" w:rsidRDefault="002D6B77" w:rsidP="002D6B77">
      <w:pPr>
        <w:pStyle w:val="af7"/>
        <w:rPr>
          <w:rFonts w:hint="cs"/>
          <w:rtl/>
        </w:rPr>
      </w:pPr>
      <w:bookmarkStart w:id="931" w:name="_Toc70310945"/>
      <w:bookmarkStart w:id="932" w:name="_Toc223806492"/>
      <w:bookmarkStart w:id="933" w:name="_Toc71216981"/>
      <w:r w:rsidRPr="00605CCA">
        <w:rPr>
          <w:rFonts w:hint="cs"/>
          <w:rtl/>
        </w:rPr>
        <w:t>ـ عمر</w:t>
      </w:r>
      <w:r w:rsidRPr="00605CCA">
        <w:rPr>
          <w:rFonts w:hint="cs"/>
          <w:b w:val="0"/>
          <w:rtl/>
        </w:rPr>
        <w:sym w:font="AGA Arabesque" w:char="F074"/>
      </w:r>
      <w:r w:rsidRPr="00605CCA">
        <w:rPr>
          <w:rFonts w:hint="cs"/>
          <w:rtl/>
        </w:rPr>
        <w:t xml:space="preserve"> از نصارای تغلب </w:t>
      </w:r>
      <w:r w:rsidRPr="00605CCA">
        <w:rPr>
          <w:rFonts w:hint="cs"/>
          <w:rtl/>
          <w:lang w:val="en-AU"/>
        </w:rPr>
        <w:t>بیشتر</w:t>
      </w:r>
      <w:r w:rsidRPr="00605CCA">
        <w:rPr>
          <w:rFonts w:hint="cs"/>
          <w:rtl/>
        </w:rPr>
        <w:t xml:space="preserve"> صدق</w:t>
      </w:r>
      <w:r w:rsidRPr="00605CCA">
        <w:rPr>
          <w:rFonts w:hint="cs"/>
          <w:rtl/>
          <w:lang w:val="en-AU"/>
        </w:rPr>
        <w:t xml:space="preserve">ه‌ </w:t>
      </w:r>
      <w:r w:rsidRPr="00605CCA">
        <w:rPr>
          <w:rFonts w:hint="cs"/>
          <w:rtl/>
        </w:rPr>
        <w:t>می‌گیرد</w:t>
      </w:r>
      <w:bookmarkEnd w:id="931"/>
      <w:bookmarkEnd w:id="932"/>
      <w:bookmarkEnd w:id="933"/>
    </w:p>
    <w:p w:rsidR="002D6B77" w:rsidRPr="00605CCA" w:rsidRDefault="002D6B77" w:rsidP="00282246">
      <w:pPr>
        <w:spacing w:line="228" w:lineRule="auto"/>
        <w:ind w:firstLine="397"/>
        <w:rPr>
          <w:rFonts w:cs="B Zar" w:hint="cs"/>
          <w:color w:val="000000"/>
          <w:rtl/>
          <w:lang w:bidi="fa-IR"/>
        </w:rPr>
      </w:pPr>
      <w:r w:rsidRPr="00605CCA">
        <w:rPr>
          <w:rFonts w:cs="B Zar" w:hint="cs"/>
          <w:color w:val="000000"/>
          <w:rtl/>
          <w:lang w:bidi="fa-IR"/>
        </w:rPr>
        <w:t>برخی از عربهای نصرانی ساکن جزیره‌ از پرداخت جزیه سر باز زدند و آن‌را نوعی کسر شأن تلقی نمودند. بنابراین</w:t>
      </w:r>
      <w:r w:rsidR="00282246">
        <w:rPr>
          <w:rFonts w:cs="B Zar" w:hint="cs"/>
          <w:color w:val="000000"/>
          <w:rtl/>
          <w:lang w:bidi="fa-IR"/>
        </w:rPr>
        <w:t>،</w:t>
      </w:r>
      <w:r w:rsidRPr="00605CCA">
        <w:rPr>
          <w:rFonts w:cs="B Zar" w:hint="cs"/>
          <w:color w:val="000000"/>
          <w:rtl/>
          <w:lang w:bidi="fa-IR"/>
        </w:rPr>
        <w:t xml:space="preserve"> ولید برخی از سران و دانشمندان آنان را نزد عمر</w:t>
      </w:r>
      <w:r w:rsidRPr="00605CCA">
        <w:rPr>
          <w:rFonts w:cs="B Zar" w:hint="cs"/>
          <w:color w:val="000000"/>
          <w:rtl/>
          <w:lang w:bidi="fa-IR"/>
        </w:rPr>
        <w:sym w:font="AGA Arabesque" w:char="F074"/>
      </w:r>
      <w:r w:rsidRPr="00605CCA">
        <w:rPr>
          <w:rFonts w:cs="B Zar" w:hint="cs"/>
          <w:color w:val="000000"/>
          <w:rtl/>
          <w:lang w:bidi="fa-IR"/>
        </w:rPr>
        <w:t xml:space="preserve"> فرستاد. آن‌ها به عمر</w:t>
      </w:r>
      <w:r w:rsidRPr="00605CCA">
        <w:rPr>
          <w:rFonts w:cs="B Zar" w:hint="cs"/>
          <w:color w:val="000000"/>
          <w:rtl/>
          <w:lang w:bidi="fa-IR"/>
        </w:rPr>
        <w:sym w:font="AGA Arabesque" w:char="F074"/>
      </w:r>
      <w:r w:rsidRPr="00605CCA">
        <w:rPr>
          <w:rFonts w:cs="B Zar" w:hint="cs"/>
          <w:color w:val="000000"/>
          <w:rtl/>
          <w:lang w:bidi="fa-IR"/>
        </w:rPr>
        <w:t xml:space="preserve"> گفتند</w:t>
      </w:r>
      <w:r w:rsidR="00282246">
        <w:rPr>
          <w:rFonts w:cs="B Zar" w:hint="cs"/>
          <w:color w:val="000000"/>
          <w:rtl/>
          <w:lang w:bidi="fa-IR"/>
        </w:rPr>
        <w:t>:</w:t>
      </w:r>
      <w:r w:rsidRPr="00605CCA">
        <w:rPr>
          <w:rFonts w:cs="B Zar" w:hint="cs"/>
          <w:color w:val="000000"/>
          <w:rtl/>
          <w:lang w:bidi="fa-IR"/>
        </w:rPr>
        <w:t xml:space="preserve"> اگر از ما جزیه بگیرید ما به رومیان پناه خواهیم برد</w:t>
      </w:r>
      <w:r w:rsidR="00282246">
        <w:rPr>
          <w:rFonts w:cs="B Zar" w:hint="cs"/>
          <w:color w:val="000000"/>
          <w:rtl/>
          <w:lang w:bidi="fa-IR"/>
        </w:rPr>
        <w:t>،</w:t>
      </w:r>
      <w:r w:rsidRPr="00605CCA">
        <w:rPr>
          <w:rFonts w:cs="B Zar" w:hint="cs"/>
          <w:color w:val="000000"/>
          <w:rtl/>
          <w:lang w:bidi="fa-IR"/>
        </w:rPr>
        <w:t xml:space="preserve"> چرا که پرداخت جزیه باعث سرافکندگی ما در میان عربها خواهد بود. عمر</w:t>
      </w:r>
      <w:r w:rsidRPr="00605CCA">
        <w:rPr>
          <w:rFonts w:cs="B Zar" w:hint="cs"/>
          <w:color w:val="000000"/>
          <w:rtl/>
          <w:lang w:bidi="fa-IR"/>
        </w:rPr>
        <w:sym w:font="AGA Arabesque" w:char="F074"/>
      </w:r>
      <w:r w:rsidRPr="00605CCA">
        <w:rPr>
          <w:rFonts w:cs="B Zar" w:hint="cs"/>
          <w:color w:val="000000"/>
          <w:rtl/>
          <w:lang w:bidi="fa-IR"/>
        </w:rPr>
        <w:t xml:space="preserve"> گفت: خود شما باعث سرافکندگی خود شده‌اید و با ملت خویش به مخالفت پرداخته‌اید</w:t>
      </w:r>
      <w:r w:rsidR="00282246">
        <w:rPr>
          <w:rFonts w:cs="B Zar" w:hint="cs"/>
          <w:color w:val="000000"/>
          <w:rtl/>
          <w:lang w:bidi="fa-IR"/>
        </w:rPr>
        <w:t>،</w:t>
      </w:r>
      <w:r w:rsidRPr="00605CCA">
        <w:rPr>
          <w:rFonts w:cs="B Zar" w:hint="cs"/>
          <w:color w:val="000000"/>
          <w:rtl/>
          <w:lang w:bidi="fa-IR"/>
        </w:rPr>
        <w:t xml:space="preserve"> به خدا سوگند که چاره‌ای جز این که با ذلت و خواری جزیه پرداخت کنید ندارید. و اگر قصد پیوستن به رومیان را داشته باشید، شما را تعقیب خواهیم نمود و به اسارت در خواهیم آورد. آن‌ها گفتند: پس از ما چیزی وصول کن، ولی نام آن‌را جزیه نگذار. عمر</w:t>
      </w:r>
      <w:r w:rsidRPr="00605CCA">
        <w:rPr>
          <w:rFonts w:cs="B Zar" w:hint="cs"/>
          <w:color w:val="000000"/>
          <w:rtl/>
          <w:lang w:bidi="fa-IR"/>
        </w:rPr>
        <w:sym w:font="AGA Arabesque" w:char="F074"/>
      </w:r>
      <w:r w:rsidRPr="00605CCA">
        <w:rPr>
          <w:rFonts w:cs="B Zar" w:hint="cs"/>
          <w:color w:val="000000"/>
          <w:rtl/>
          <w:lang w:bidi="fa-IR"/>
        </w:rPr>
        <w:t xml:space="preserve"> گفت: ما آن‌را جزیه می‌نامیم. شما هر چه دلتان می‌خواهد آن‌را بنامید. علی </w:t>
      </w:r>
      <w:r w:rsidRPr="00605CCA">
        <w:rPr>
          <w:rFonts w:cs="B Zar" w:hint="cs"/>
          <w:color w:val="000000"/>
          <w:rtl/>
          <w:lang w:bidi="fa-IR"/>
        </w:rPr>
        <w:sym w:font="AGA Arabesque" w:char="F074"/>
      </w:r>
      <w:r w:rsidRPr="00605CCA">
        <w:rPr>
          <w:rFonts w:cs="B Zar" w:hint="cs"/>
          <w:color w:val="000000"/>
          <w:rtl/>
          <w:lang w:bidi="fa-IR"/>
        </w:rPr>
        <w:t xml:space="preserve"> که حاضر در جلسه بود، گفت: ای امیرالمؤمینن! مگر سعد بن مالک تحت عنوان صدقه دو برابر را از آنان نمی‌گرفت؟ عمر</w:t>
      </w:r>
      <w:r w:rsidRPr="00605CCA">
        <w:rPr>
          <w:rFonts w:cs="B Zar" w:hint="cs"/>
          <w:color w:val="000000"/>
          <w:rtl/>
          <w:lang w:bidi="fa-IR"/>
        </w:rPr>
        <w:sym w:font="AGA Arabesque" w:char="F074"/>
      </w:r>
      <w:r w:rsidRPr="00605CCA">
        <w:rPr>
          <w:rFonts w:cs="B Zar" w:hint="cs"/>
          <w:color w:val="000000"/>
          <w:rtl/>
          <w:lang w:bidi="fa-IR"/>
        </w:rPr>
        <w:t xml:space="preserve"> ضمن تأیید سخن علی </w:t>
      </w:r>
      <w:r w:rsidRPr="00605CCA">
        <w:rPr>
          <w:rFonts w:cs="B Zar" w:hint="cs"/>
          <w:color w:val="000000"/>
          <w:rtl/>
          <w:lang w:bidi="fa-IR"/>
        </w:rPr>
        <w:sym w:font="AGA Arabesque" w:char="F074"/>
      </w:r>
      <w:r w:rsidRPr="00605CCA">
        <w:rPr>
          <w:rFonts w:cs="B Zar" w:hint="cs"/>
          <w:color w:val="000000"/>
          <w:rtl/>
          <w:lang w:bidi="fa-IR"/>
        </w:rPr>
        <w:t xml:space="preserve"> پیشنهاد وی را پذیرفت و نصارا نیز بدان راضی شدند و برگشتند</w:t>
      </w:r>
      <w:r w:rsidRPr="00C715B7">
        <w:rPr>
          <w:rStyle w:val="a8"/>
          <w:rFonts w:cs="B Zar"/>
          <w:color w:val="000000"/>
          <w:sz w:val="24"/>
          <w:szCs w:val="24"/>
          <w:rtl/>
          <w:lang w:bidi="fa-IR"/>
        </w:rPr>
        <w:footnoteReference w:id="985"/>
      </w:r>
      <w:r w:rsidR="00282246">
        <w:rPr>
          <w:rFonts w:cs="B Zar" w:hint="cs"/>
          <w:color w:val="000000"/>
          <w:rtl/>
          <w:lang w:bidi="fa-IR"/>
        </w:rPr>
        <w:t>.</w:t>
      </w:r>
    </w:p>
    <w:p w:rsidR="002D6B77" w:rsidRPr="00605CCA" w:rsidRDefault="002D6B77" w:rsidP="004E6E2A">
      <w:pPr>
        <w:spacing w:line="228" w:lineRule="auto"/>
        <w:ind w:firstLine="397"/>
        <w:rPr>
          <w:rFonts w:cs="B Zar" w:hint="cs"/>
          <w:color w:val="000000"/>
          <w:rtl/>
          <w:lang w:bidi="fa-IR"/>
        </w:rPr>
      </w:pPr>
      <w:r w:rsidRPr="00605CCA">
        <w:rPr>
          <w:rFonts w:cs="B Zar" w:hint="cs"/>
          <w:color w:val="000000"/>
          <w:rtl/>
          <w:lang w:bidi="fa-IR"/>
        </w:rPr>
        <w:t xml:space="preserve">از برخورد </w:t>
      </w:r>
      <w:r>
        <w:rPr>
          <w:rFonts w:cs="B Zar" w:hint="cs"/>
          <w:color w:val="000000"/>
          <w:rtl/>
          <w:lang w:bidi="fa-IR"/>
        </w:rPr>
        <w:t>عمر بن خطاب</w:t>
      </w:r>
      <w:r w:rsidRPr="00605CCA">
        <w:rPr>
          <w:rFonts w:cs="B Zar" w:hint="cs"/>
          <w:color w:val="000000"/>
          <w:rtl/>
          <w:lang w:bidi="fa-IR"/>
        </w:rPr>
        <w:t xml:space="preserve"> با این دشمنان متکبر که می‌خواستند با غرور و تهدید به این که به رومیان می پیوندند، از زیر بار پرداخت جزیه شانه خالی کنند، درس بزرگی فرا می‌گیریم. چنان که می بینیم امیرالمؤمنین با آن‌ها به تندی سخن گفت و تهدیدشان را با تهدید پاسخ داد که اگر به دشمنان ما بپیوندید، شما را تعقیب و دستگیر می‌کنیم و با شما و زنان و فرزندانتان مانند برده رفتار خواهیم کرد و یقینا این مسأله برای شما از پرداخت </w:t>
      </w:r>
      <w:r w:rsidR="00282246">
        <w:rPr>
          <w:rFonts w:cs="B Zar" w:hint="cs"/>
          <w:color w:val="000000"/>
          <w:rtl/>
          <w:lang w:bidi="fa-IR"/>
        </w:rPr>
        <w:t>جزیه سنگین‌</w:t>
      </w:r>
      <w:r w:rsidRPr="00605CCA">
        <w:rPr>
          <w:rFonts w:cs="B Zar" w:hint="cs"/>
          <w:color w:val="000000"/>
          <w:rtl/>
          <w:lang w:bidi="fa-IR"/>
        </w:rPr>
        <w:t>تر خواهد بود. این جواب دندان شکن عمر</w:t>
      </w:r>
      <w:r w:rsidRPr="00605CCA">
        <w:rPr>
          <w:rFonts w:cs="B Zar" w:hint="cs"/>
          <w:color w:val="000000"/>
          <w:rtl/>
          <w:lang w:bidi="fa-IR"/>
        </w:rPr>
        <w:sym w:font="AGA Arabesque" w:char="F074"/>
      </w:r>
      <w:r w:rsidRPr="00605CCA">
        <w:rPr>
          <w:rFonts w:cs="B Zar" w:hint="cs"/>
          <w:color w:val="000000"/>
          <w:rtl/>
          <w:lang w:bidi="fa-IR"/>
        </w:rPr>
        <w:t xml:space="preserve"> باعث زدودن آثار کبر و بزرگ‌بینی از درون سینه‌های سران نصارا گردید و عاجزانه از عمر</w:t>
      </w:r>
      <w:r w:rsidRPr="00605CCA">
        <w:rPr>
          <w:rFonts w:cs="B Zar" w:hint="cs"/>
          <w:color w:val="000000"/>
          <w:rtl/>
          <w:lang w:bidi="fa-IR"/>
        </w:rPr>
        <w:sym w:font="AGA Arabesque" w:char="F074"/>
      </w:r>
      <w:r w:rsidRPr="00605CCA">
        <w:rPr>
          <w:rFonts w:cs="B Zar" w:hint="cs"/>
          <w:color w:val="000000"/>
          <w:rtl/>
          <w:lang w:bidi="fa-IR"/>
        </w:rPr>
        <w:t xml:space="preserve"> خواستند که از آن‌ها جزیه بگیرد ولی نام آن‌را تغییر دهد. آن‌گاه علی </w:t>
      </w:r>
      <w:r w:rsidRPr="00605CCA">
        <w:rPr>
          <w:rFonts w:cs="B Zar" w:hint="cs"/>
          <w:color w:val="000000"/>
          <w:rtl/>
          <w:lang w:bidi="fa-IR"/>
        </w:rPr>
        <w:sym w:font="AGA Arabesque" w:char="F074"/>
      </w:r>
      <w:r w:rsidRPr="00605CCA">
        <w:rPr>
          <w:rFonts w:cs="B Zar" w:hint="cs"/>
          <w:color w:val="000000"/>
          <w:rtl/>
          <w:lang w:bidi="fa-IR"/>
        </w:rPr>
        <w:t xml:space="preserve"> که نزد عمر</w:t>
      </w:r>
      <w:r w:rsidRPr="00605CCA">
        <w:rPr>
          <w:rFonts w:cs="B Zar" w:hint="cs"/>
          <w:color w:val="000000"/>
          <w:rtl/>
          <w:lang w:bidi="fa-IR"/>
        </w:rPr>
        <w:sym w:font="AGA Arabesque" w:char="F074"/>
      </w:r>
      <w:r w:rsidRPr="00605CCA">
        <w:rPr>
          <w:rFonts w:cs="B Zar" w:hint="cs"/>
          <w:color w:val="000000"/>
          <w:rtl/>
          <w:lang w:bidi="fa-IR"/>
        </w:rPr>
        <w:t xml:space="preserve"> از جایگاه علمی ویژه‌ای برخوردار بود، پا در میانی کرد و گفت: از آن‌ها تحت عنوان صدقه دو برابر آن‌چه‌ از مسلمانان گرفته می‌شود بگیرید، همان طور که سعد بن </w:t>
      </w:r>
      <w:r w:rsidR="004E6E2A">
        <w:rPr>
          <w:rFonts w:cs="B Zar" w:hint="cs"/>
          <w:color w:val="000000"/>
          <w:rtl/>
          <w:lang w:bidi="fa-IR"/>
        </w:rPr>
        <w:t>مالک</w:t>
      </w:r>
      <w:r w:rsidRPr="00605CCA">
        <w:rPr>
          <w:rFonts w:cs="B Zar" w:hint="cs"/>
          <w:color w:val="000000"/>
          <w:rtl/>
          <w:lang w:bidi="fa-IR"/>
        </w:rPr>
        <w:t xml:space="preserve"> با گروهی از نصارا چنین کرد. سرانجام عمر</w:t>
      </w:r>
      <w:r w:rsidRPr="00605CCA">
        <w:rPr>
          <w:rFonts w:cs="B Zar" w:hint="cs"/>
          <w:color w:val="000000"/>
          <w:rtl/>
          <w:lang w:bidi="fa-IR"/>
        </w:rPr>
        <w:sym w:font="AGA Arabesque" w:char="F074"/>
      </w:r>
      <w:r w:rsidRPr="00605CCA">
        <w:rPr>
          <w:rFonts w:cs="B Zar" w:hint="cs"/>
          <w:color w:val="000000"/>
          <w:rtl/>
          <w:lang w:bidi="fa-IR"/>
        </w:rPr>
        <w:t xml:space="preserve"> پس از شکستن غرور دشمن و به خاطر تألیف قلب آنان تا مبادا به دشمنان اسلام بپیوندند، با پیشنهاد علی </w:t>
      </w:r>
      <w:r w:rsidRPr="00605CCA">
        <w:rPr>
          <w:rFonts w:cs="B Zar" w:hint="cs"/>
          <w:color w:val="000000"/>
          <w:rtl/>
          <w:lang w:bidi="fa-IR"/>
        </w:rPr>
        <w:sym w:font="AGA Arabesque" w:char="F074"/>
      </w:r>
      <w:r w:rsidRPr="00605CCA">
        <w:rPr>
          <w:rFonts w:cs="B Zar" w:hint="cs"/>
          <w:color w:val="000000"/>
          <w:rtl/>
          <w:lang w:bidi="fa-IR"/>
        </w:rPr>
        <w:t xml:space="preserve"> موافقت نمود</w:t>
      </w:r>
      <w:r w:rsidRPr="00C715B7">
        <w:rPr>
          <w:rStyle w:val="a8"/>
          <w:rFonts w:cs="B Zar"/>
          <w:color w:val="000000"/>
          <w:sz w:val="24"/>
          <w:szCs w:val="24"/>
          <w:rtl/>
          <w:lang w:bidi="fa-IR"/>
        </w:rPr>
        <w:footnoteReference w:id="986"/>
      </w:r>
      <w:r w:rsidR="004E6E2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روایت دیگری پیرامون جریان بنی تغلب آمده است که آن‌ها نخست به اسلام فراخوانده شدند و نپذیرفتند سپس به آنان پیشنهاد </w:t>
      </w:r>
      <w:r w:rsidR="004E6E2A">
        <w:rPr>
          <w:rFonts w:cs="B Zar" w:hint="cs"/>
          <w:color w:val="000000"/>
          <w:rtl/>
          <w:lang w:bidi="fa-IR"/>
        </w:rPr>
        <w:t xml:space="preserve">پرداخت جزیه داده شد، باز هم ابا </w:t>
      </w:r>
      <w:r w:rsidRPr="00605CCA">
        <w:rPr>
          <w:rFonts w:cs="B Zar" w:hint="cs"/>
          <w:color w:val="000000"/>
          <w:rtl/>
          <w:lang w:bidi="fa-IR"/>
        </w:rPr>
        <w:t>ورزیدند و راه فرار به سوی رومیان را در پیش گرفتند. آن‌گاه نعمان بن زرعه به عمر</w:t>
      </w:r>
      <w:r w:rsidRPr="00605CCA">
        <w:rPr>
          <w:rFonts w:cs="B Zar" w:hint="cs"/>
          <w:color w:val="000000"/>
          <w:rtl/>
          <w:lang w:bidi="fa-IR"/>
        </w:rPr>
        <w:sym w:font="AGA Arabesque" w:char="F074"/>
      </w:r>
      <w:r w:rsidRPr="00605CCA">
        <w:rPr>
          <w:rFonts w:cs="B Zar" w:hint="cs"/>
          <w:color w:val="000000"/>
          <w:rtl/>
          <w:lang w:bidi="fa-IR"/>
        </w:rPr>
        <w:t xml:space="preserve"> گفت: ای امیرالمؤمنین! بنو تغلب مردمانی از نسل عرب هستند و پرداخت جزیه را برای خود کسر شأن تلقی می‌کنند و اموالی جز زراعت و چارپایان ندارند و اگر به دشمن بپیوندند، باعث تقویت آنان می‌گردند. پس مبادا ما دشمنان خود را تقویت نماییم. آن‌گاه عمر</w:t>
      </w:r>
      <w:r w:rsidRPr="00605CCA">
        <w:rPr>
          <w:rFonts w:cs="B Zar" w:hint="cs"/>
          <w:color w:val="000000"/>
          <w:rtl/>
          <w:lang w:bidi="fa-IR"/>
        </w:rPr>
        <w:sym w:font="AGA Arabesque" w:char="F074"/>
      </w:r>
      <w:r w:rsidRPr="00605CCA">
        <w:rPr>
          <w:rFonts w:cs="B Zar" w:hint="cs"/>
          <w:color w:val="000000"/>
          <w:rtl/>
          <w:lang w:bidi="fa-IR"/>
        </w:rPr>
        <w:t xml:space="preserve"> با آن‌ها بر اساس پرداخت دو برابر صدقه مصالحه نمود</w:t>
      </w:r>
      <w:r w:rsidRPr="00C715B7">
        <w:rPr>
          <w:rStyle w:val="a8"/>
          <w:rFonts w:cs="B Zar"/>
          <w:color w:val="000000"/>
          <w:sz w:val="24"/>
          <w:szCs w:val="24"/>
          <w:rtl/>
          <w:lang w:bidi="fa-IR"/>
        </w:rPr>
        <w:footnoteReference w:id="987"/>
      </w:r>
      <w:r w:rsidR="004E6E2A">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گفت: این جزیه است اما شما هر چه دوست دارید آن‌را نام بگذارید</w:t>
      </w:r>
      <w:r w:rsidRPr="00C715B7">
        <w:rPr>
          <w:rStyle w:val="a8"/>
          <w:rFonts w:ascii="AGA Arabesque" w:hAnsi="AGA Arabesque" w:cs="B Zar"/>
          <w:color w:val="000000"/>
          <w:sz w:val="24"/>
          <w:szCs w:val="24"/>
          <w:rtl/>
        </w:rPr>
        <w:footnoteReference w:id="988"/>
      </w:r>
      <w:r w:rsidR="004E6E2A">
        <w:rPr>
          <w:rFonts w:cs="B Zar" w:hint="cs"/>
          <w:color w:val="000000"/>
          <w:rtl/>
          <w:lang w:bidi="fa-IR"/>
        </w:rPr>
        <w:t>.</w:t>
      </w:r>
      <w:r w:rsidRPr="00605CCA">
        <w:rPr>
          <w:rFonts w:cs="B Zar" w:hint="cs"/>
          <w:color w:val="000000"/>
          <w:rtl/>
          <w:lang w:bidi="fa-IR"/>
        </w:rPr>
        <w:t xml:space="preserve"> بنو تغلب گفتند: اگر چیزی غیر از جزیه‌ای باشد که از عجم‌ها می‌گیرید ما راضی خواهیم شد و در سرزمین خود خواهیم ماند و به آیین خود عمل می‌کنیم</w:t>
      </w:r>
      <w:r w:rsidRPr="00C715B7">
        <w:rPr>
          <w:rStyle w:val="a8"/>
          <w:rFonts w:cs="B Zar"/>
          <w:color w:val="000000"/>
          <w:sz w:val="24"/>
          <w:szCs w:val="24"/>
          <w:rtl/>
          <w:lang w:bidi="fa-IR"/>
        </w:rPr>
        <w:footnoteReference w:id="989"/>
      </w:r>
      <w:r w:rsidR="004E6E2A">
        <w:rPr>
          <w:rFonts w:cs="B Zar" w:hint="cs"/>
          <w:color w:val="000000"/>
          <w:rtl/>
          <w:lang w:bidi="fa-IR"/>
        </w:rPr>
        <w:t>.</w:t>
      </w:r>
    </w:p>
    <w:p w:rsidR="002D6B77" w:rsidRPr="00605CCA" w:rsidRDefault="002D6B77" w:rsidP="004E6E2A">
      <w:pPr>
        <w:spacing w:line="228" w:lineRule="auto"/>
        <w:ind w:firstLine="397"/>
        <w:rPr>
          <w:rFonts w:cs="B Zar" w:hint="cs"/>
          <w:color w:val="000000"/>
          <w:rtl/>
        </w:rPr>
      </w:pPr>
      <w:r w:rsidRPr="00605CCA">
        <w:rPr>
          <w:rFonts w:cs="B Zar" w:hint="cs"/>
          <w:color w:val="000000"/>
          <w:rtl/>
          <w:lang w:bidi="fa-IR"/>
        </w:rPr>
        <w:t>و از آن‌جا که گرفتن وجهی از آنان تحت هر عنوانی باعث تسلیم شدن و احتمالا مسلمان شدن آنان در آینده می‌شد و از طرفی باعث جلوگیری از پیوستن آنان به دشمنان اسلام می‌گردید، و علاوه بر این‌ها ملتی عرب زبان بودند که می‌بایست بر اساس عرف و عاداتشان کرامت آنان حفظ می‌گردید و اموالی که از آنان وصول می‌شد به اقتصاد جامعه‌ی اسلامی کمک می‌کرد. این موارد اقتضا می‌نمود که عمر</w:t>
      </w:r>
      <w:r w:rsidRPr="00605CCA">
        <w:rPr>
          <w:rFonts w:cs="B Zar" w:hint="cs"/>
          <w:color w:val="000000"/>
          <w:rtl/>
          <w:lang w:bidi="fa-IR"/>
        </w:rPr>
        <w:sym w:font="AGA Arabesque" w:char="F074"/>
      </w:r>
      <w:r w:rsidRPr="00605CCA">
        <w:rPr>
          <w:rFonts w:cs="B Zar" w:hint="cs"/>
          <w:color w:val="000000"/>
          <w:rtl/>
          <w:lang w:bidi="fa-IR"/>
        </w:rPr>
        <w:t xml:space="preserve"> تحت عنوان صدقه، مالیات را از آنان بگیرد</w:t>
      </w:r>
      <w:r w:rsidRPr="00C715B7">
        <w:rPr>
          <w:rStyle w:val="a8"/>
          <w:rFonts w:ascii="AGA Arabesque" w:hAnsi="AGA Arabesque" w:cs="B Zar"/>
          <w:color w:val="000000"/>
          <w:sz w:val="24"/>
          <w:szCs w:val="24"/>
          <w:rtl/>
        </w:rPr>
        <w:footnoteReference w:id="990"/>
      </w:r>
      <w:r w:rsidR="004E6E2A">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تغییر نام جزیه باعث نشد که در ماهیت آن تغییری ایجاد شود، چرا که صدقه بر غیر مسلمانان واجب نیست و این مال در مقابل حق الحمایه از آنان گرفته می‌شد که چیزی جز همان جزیه نمی‌توانست باشد. ضمن این که مالی که از آن‌ها وصول می‌شد، عملا جزیه نبود، به خاطر این که بر اساس اموالی که بر آن‌ها زکات واجب می‌شود مانند چارپایان، میوه جات، طلا و نقره و نه بر اساس تعداد افراد از آنان مالیات گرفته می‌شد</w:t>
      </w:r>
      <w:r w:rsidRPr="00C715B7">
        <w:rPr>
          <w:rStyle w:val="a8"/>
          <w:rFonts w:ascii="AGA Arabesque" w:hAnsi="AGA Arabesque" w:cs="B Zar"/>
          <w:color w:val="000000"/>
          <w:sz w:val="24"/>
          <w:szCs w:val="24"/>
          <w:rtl/>
        </w:rPr>
        <w:footnoteReference w:id="991"/>
      </w:r>
      <w:r w:rsidR="004E6E2A">
        <w:rPr>
          <w:rFonts w:cs="B Zar" w:hint="cs"/>
          <w:color w:val="000000"/>
          <w:rtl/>
        </w:rPr>
        <w:t>.</w:t>
      </w:r>
      <w:r w:rsidRPr="00605CCA">
        <w:rPr>
          <w:rFonts w:cs="B Zar" w:hint="cs"/>
          <w:color w:val="000000"/>
          <w:rtl/>
          <w:lang w:bidi="fa-IR"/>
        </w:rPr>
        <w:t xml:space="preserve"> به هر حال</w:t>
      </w:r>
      <w:r w:rsidR="004E6E2A">
        <w:rPr>
          <w:rFonts w:cs="B Zar" w:hint="cs"/>
          <w:color w:val="000000"/>
          <w:rtl/>
          <w:lang w:bidi="fa-IR"/>
        </w:rPr>
        <w:t>،</w:t>
      </w:r>
      <w:r w:rsidRPr="00605CCA">
        <w:rPr>
          <w:rFonts w:cs="B Zar" w:hint="cs"/>
          <w:color w:val="000000"/>
          <w:rtl/>
          <w:lang w:bidi="fa-IR"/>
        </w:rPr>
        <w:t xml:space="preserve"> چه آن‌را صدقه بنامیم چه جزیه، پرداخت آن به معنای تسلیم شدن و تحت الحمایه قرار گرفتن بنو تغلب زیر سلطه‌ی حکومت اسلامی بود</w:t>
      </w:r>
      <w:r w:rsidRPr="00C715B7">
        <w:rPr>
          <w:rStyle w:val="a8"/>
          <w:rFonts w:cs="B Zar"/>
          <w:color w:val="000000"/>
          <w:sz w:val="24"/>
          <w:szCs w:val="24"/>
          <w:rtl/>
          <w:lang w:bidi="fa-IR"/>
        </w:rPr>
        <w:footnoteReference w:id="992"/>
      </w:r>
      <w:r w:rsidR="004E6E2A">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 xml:space="preserve">همچنین شهرهای فتح شده علاوه بر پرداخت جزیه، متعهد حقوق مالی دیگری نیز می‌شدند که در زمان </w:t>
      </w:r>
      <w:r>
        <w:rPr>
          <w:rFonts w:cs="B Zar" w:hint="cs"/>
          <w:color w:val="000000"/>
          <w:rtl/>
          <w:lang w:bidi="fa-IR"/>
        </w:rPr>
        <w:t>عمر بن خطاب</w:t>
      </w:r>
      <w:r w:rsidRPr="00605CCA">
        <w:rPr>
          <w:rFonts w:cs="B Zar" w:hint="cs"/>
          <w:color w:val="000000"/>
          <w:rtl/>
          <w:lang w:bidi="fa-IR"/>
        </w:rPr>
        <w:t>، این حقوق گسترش یافت. از جمله حق ضیافت حاکم و سفیران و عامه‌ی مسلمانان که اگر گذر آن‌ها از آن‌جا می‌افتاد، ساکنان شهر موظف بودند تا از آن‌ها با غذایی که خودشان مصرف می‌کنند تا سه روز پذیرایی به عمل آورند</w:t>
      </w:r>
      <w:r w:rsidRPr="00C715B7">
        <w:rPr>
          <w:rStyle w:val="a8"/>
          <w:rFonts w:cs="B Zar"/>
          <w:color w:val="000000"/>
          <w:sz w:val="24"/>
          <w:szCs w:val="24"/>
          <w:rtl/>
          <w:lang w:bidi="fa-IR"/>
        </w:rPr>
        <w:footnoteReference w:id="993"/>
      </w:r>
      <w:r w:rsidR="004E6E2A">
        <w:rPr>
          <w:rFonts w:cs="B Zar" w:hint="cs"/>
          <w:color w:val="000000"/>
          <w:rtl/>
          <w:lang w:bidi="fa-IR"/>
        </w:rPr>
        <w:t>.</w:t>
      </w:r>
      <w:r w:rsidRPr="00605CCA">
        <w:rPr>
          <w:rFonts w:cs="B Zar" w:hint="cs"/>
          <w:color w:val="000000"/>
          <w:rtl/>
          <w:lang w:bidi="fa-IR"/>
        </w:rPr>
        <w:t xml:space="preserve"> یعنی آن‌ها را مکلف به‌ آماده‌ کردن مرغ و بریان نمودن گوسفند و... نمی‌کردند که‌ ما فوق توانشان بود.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قبل از این در بحث پروژه‌های عمران و آبادی متذکر شدیم که عمر</w:t>
      </w:r>
      <w:r w:rsidRPr="00605CCA">
        <w:rPr>
          <w:rFonts w:cs="B Zar" w:hint="cs"/>
          <w:color w:val="000000"/>
          <w:rtl/>
          <w:lang w:bidi="fa-IR"/>
        </w:rPr>
        <w:sym w:font="AGA Arabesque" w:char="F074"/>
      </w:r>
      <w:r w:rsidRPr="00605CCA">
        <w:rPr>
          <w:rFonts w:cs="B Zar" w:hint="cs"/>
          <w:color w:val="000000"/>
          <w:rtl/>
          <w:lang w:bidi="fa-IR"/>
        </w:rPr>
        <w:t xml:space="preserve"> قراردادهایی با ساکنان برخی شهرها امضا نمود و بر اساس آن متعهد گردید تا راه بسازد و پل احداث نماید و این که پس از بالا رفتن درآمد دولت از طریق مالیاتها، دبیرخانه‌هایی جهت سرشماری ساکنان شهرها و تفکیک فقرا از ثروتمندان و انسان‌های متوسط الحال تأسیس نمود و در نصوص معاهدات شرايط جدیدي را افزایش داد که قبلا مدنظر نبودند. و این بدان خاطر بود که دامنه‌ی فتوحات گسترش یافته و دولت اسلامی بر مصر و شام و عراق حاکم گردیده بود و طبیعت چنین حکومت پهناور و گسترده‌ای اقتضا می‌کرد که همگام با این پیشروی در زمینه‌های عمران و آبادی و بازسازی راه‌ها و احداث پلها و پروژه‌های دیگری که نشان دولت‌های مترقی و ملتهای پیشرفته است، گامهایی بردارد. چنان که چنین گامهایی برداشته شد و امور کشور نظم یافت و امکانات شهری ایجاد و قوا</w:t>
      </w:r>
      <w:r w:rsidR="00204735">
        <w:rPr>
          <w:rFonts w:cs="B Zar" w:hint="cs"/>
          <w:color w:val="000000"/>
          <w:rtl/>
          <w:lang w:bidi="fa-IR"/>
        </w:rPr>
        <w:t xml:space="preserve">نینی جهت کنترل سیستم مالی دولت </w:t>
      </w:r>
      <w:r w:rsidRPr="00605CCA">
        <w:rPr>
          <w:rFonts w:cs="B Zar" w:hint="cs"/>
          <w:color w:val="000000"/>
          <w:rtl/>
          <w:lang w:bidi="fa-IR"/>
        </w:rPr>
        <w:t>وضع گردید</w:t>
      </w:r>
      <w:r w:rsidRPr="00C715B7">
        <w:rPr>
          <w:rStyle w:val="a8"/>
          <w:rFonts w:ascii="AGA Arabesque" w:hAnsi="AGA Arabesque" w:cs="B Zar"/>
          <w:color w:val="000000"/>
          <w:sz w:val="24"/>
          <w:szCs w:val="24"/>
          <w:rtl/>
        </w:rPr>
        <w:footnoteReference w:id="994"/>
      </w:r>
      <w:r w:rsidR="00204735">
        <w:rPr>
          <w:rFonts w:cs="B Zar" w:hint="cs"/>
          <w:color w:val="000000"/>
          <w:rtl/>
        </w:rPr>
        <w:t>.</w:t>
      </w:r>
      <w:r w:rsidRPr="00213B81">
        <w:rPr>
          <w:rStyle w:val="a6"/>
          <w:rFonts w:ascii="AGA Arabesque" w:hAnsi="AGA Arabesque"/>
          <w:bCs/>
          <w:color w:val="000000"/>
          <w:szCs w:val="32"/>
          <w:rtl/>
        </w:rPr>
        <w:t xml:space="preserve"> </w:t>
      </w:r>
    </w:p>
    <w:p w:rsidR="002D6B77" w:rsidRPr="00605CCA" w:rsidRDefault="002D6B77" w:rsidP="002D6B77">
      <w:pPr>
        <w:pStyle w:val="af7"/>
        <w:rPr>
          <w:rFonts w:hint="cs"/>
          <w:rtl/>
        </w:rPr>
      </w:pPr>
      <w:bookmarkStart w:id="934" w:name="_Toc70310946"/>
      <w:bookmarkStart w:id="935" w:name="_Toc223806493"/>
      <w:bookmarkStart w:id="936" w:name="_Toc71216982"/>
      <w:r w:rsidRPr="00605CCA">
        <w:rPr>
          <w:rFonts w:hint="cs"/>
          <w:rtl/>
        </w:rPr>
        <w:t>شرایط قرارداد جزیه و زمان پرداخت آن</w:t>
      </w:r>
      <w:bookmarkEnd w:id="934"/>
      <w:bookmarkEnd w:id="935"/>
      <w:bookmarkEnd w:id="936"/>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فقهای اسلام از روند کاری خلفای راشدین مجموعه شرایطی در مورد جزیه استنباط نموده‌اند که به شرح زیر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اهل جزیه حق ندارند به کتاب خدا توهین کرده و یا آن‌را تحریف کنند.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نسبت به رسول خدا کلمات توهین‌آمیز بر زبان نیاورند و ایشان را به صراحت تکذیب نکنند.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به دین اسلام توهین نکرده و آن‌را مورد نکوهش قرار ندهند.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با زن مسلمان نکاح نمی‌کنند و با آنان مرتکب زنا نشوند.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باعث برگردانیدن فرد مسلمانی از دینش نشوند و به مال و دین مسلمانان تعرض ننمایند.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به دشمنان اسلام کمک نکنند.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اما وقت ادای جزیه بر اساس زمان بندی عمر</w:t>
      </w:r>
      <w:r w:rsidRPr="00605CCA">
        <w:rPr>
          <w:rFonts w:cs="B Zar" w:hint="cs"/>
          <w:color w:val="000000"/>
          <w:rtl/>
          <w:lang w:bidi="fa-IR"/>
        </w:rPr>
        <w:sym w:font="AGA Arabesque" w:char="F074"/>
      </w:r>
      <w:r w:rsidRPr="00605CCA">
        <w:rPr>
          <w:rFonts w:cs="B Zar" w:hint="cs"/>
          <w:color w:val="000000"/>
          <w:rtl/>
          <w:lang w:bidi="fa-IR"/>
        </w:rPr>
        <w:t xml:space="preserve"> آخر سال بود که مصادف با فرا رسیدن وقت برداشت محصولات کشاورزی بود</w:t>
      </w:r>
      <w:r w:rsidRPr="00C715B7">
        <w:rPr>
          <w:rStyle w:val="a8"/>
          <w:rFonts w:ascii="AGA Arabesque" w:hAnsi="AGA Arabesque" w:cs="B Zar"/>
          <w:color w:val="000000"/>
          <w:sz w:val="24"/>
          <w:szCs w:val="24"/>
          <w:rtl/>
        </w:rPr>
        <w:footnoteReference w:id="995"/>
      </w:r>
      <w:r w:rsidR="00204735">
        <w:rPr>
          <w:rFonts w:cs="B Zar" w:hint="cs"/>
          <w:color w:val="000000"/>
          <w:rtl/>
        </w:rPr>
        <w:t>.</w:t>
      </w:r>
      <w:r w:rsidRPr="00213B81">
        <w:rPr>
          <w:rStyle w:val="a6"/>
          <w:rFonts w:ascii="AGA Arabesque" w:hAnsi="AGA Arabesque"/>
          <w:bCs/>
          <w:color w:val="000000"/>
          <w:szCs w:val="32"/>
          <w:rtl/>
        </w:rPr>
        <w:t xml:space="preserve"> </w:t>
      </w:r>
    </w:p>
    <w:p w:rsidR="002D6B77" w:rsidRPr="00605CCA" w:rsidRDefault="002D6B77" w:rsidP="002D6B77">
      <w:pPr>
        <w:pStyle w:val="af3"/>
        <w:rPr>
          <w:rFonts w:hint="cs"/>
          <w:rtl/>
        </w:rPr>
      </w:pPr>
      <w:bookmarkStart w:id="937" w:name="_Toc70310947"/>
      <w:bookmarkStart w:id="938" w:name="_Toc223806494"/>
      <w:bookmarkStart w:id="939" w:name="_Toc71216983"/>
      <w:bookmarkStart w:id="940" w:name="_Toc260068379"/>
      <w:r w:rsidRPr="00605CCA">
        <w:rPr>
          <w:rFonts w:hint="cs"/>
          <w:rtl/>
        </w:rPr>
        <w:t>3- خراج یا مالیات بر عایدات زمین</w:t>
      </w:r>
      <w:bookmarkEnd w:id="937"/>
      <w:bookmarkEnd w:id="938"/>
      <w:bookmarkEnd w:id="939"/>
      <w:bookmarkEnd w:id="940"/>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خراج در دو معنای عام و خاص به کار می‌رود. معنای عام خراج در برگیرنده‌ی کلیه‌ی درآمد بیت المال به جز صدقه می‌باشد، اما معنای خاص آن فقط به مالیات عایدات زمینهایی اطلاق می‌گردد که در جنگ به دست مسلمانان افتاده‌اند و رهبر مسلمانان آن‌ها را وقف مصالح مسلمین کرده است. کاری که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با زمینهای سواد عراق و شام کرد</w:t>
      </w:r>
      <w:r w:rsidRPr="00605CCA">
        <w:rPr>
          <w:rStyle w:val="a8"/>
          <w:color w:val="000000"/>
          <w:spacing w:val="-4"/>
          <w:rtl/>
          <w:lang w:bidi="fa-IR"/>
        </w:rPr>
        <w:footnoteReference w:id="996"/>
      </w:r>
      <w:r w:rsidR="00204735">
        <w:rPr>
          <w:rFonts w:cs="B Zar" w:hint="cs"/>
          <w:color w:val="000000"/>
          <w:spacing w:val="-4"/>
          <w:rtl/>
          <w:lang w:bidi="fa-IR"/>
        </w:rPr>
        <w:t>.</w:t>
      </w:r>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ar-KW"/>
        </w:rPr>
        <w:t>و چنان‌که‌ ابن رجب حنبلی می‌گوید: برشمردن خراج به‌ عنوان اجاره‌ و یا پرداخت پول به‌ هیچ وجه‌ جایز نمی‌باشد، زیرا خراج یک اصل ثابت است که‌ با هیچ چیزی دیگری مقایسه‌ نمی‌شود</w:t>
      </w:r>
      <w:r w:rsidRPr="00C715B7">
        <w:rPr>
          <w:rStyle w:val="a8"/>
          <w:rFonts w:ascii="AGA Arabesque" w:hAnsi="AGA Arabesque" w:cs="B Zar"/>
          <w:color w:val="000000"/>
          <w:sz w:val="24"/>
          <w:szCs w:val="24"/>
          <w:rtl/>
        </w:rPr>
        <w:footnoteReference w:id="997"/>
      </w:r>
      <w:r w:rsidR="00204735" w:rsidRPr="00213B81">
        <w:rPr>
          <w:rStyle w:val="a6"/>
          <w:rFonts w:ascii="AGA Arabesque" w:hAnsi="AGA Arabesque" w:hint="cs"/>
          <w:bCs/>
          <w:color w:val="000000"/>
          <w:szCs w:val="32"/>
          <w:rtl/>
        </w:rPr>
        <w:t>.</w:t>
      </w:r>
      <w:r w:rsidRPr="00213B81">
        <w:rPr>
          <w:rStyle w:val="a6"/>
          <w:rFonts w:ascii="AGA Arabesque" w:hAnsi="AGA Arabesque"/>
          <w:bCs/>
          <w:color w:val="000000"/>
          <w:szCs w:val="32"/>
          <w:rtl/>
        </w:rPr>
        <w:t xml:space="preserve"> </w:t>
      </w:r>
    </w:p>
    <w:p w:rsidR="002D6B77" w:rsidRPr="00605CCA" w:rsidRDefault="002D6B77" w:rsidP="002D6B77">
      <w:pPr>
        <w:spacing w:line="228" w:lineRule="auto"/>
        <w:ind w:firstLine="397"/>
        <w:rPr>
          <w:rFonts w:cs="B Zar" w:hint="cs"/>
          <w:color w:val="000000"/>
          <w:spacing w:val="-4"/>
          <w:rtl/>
          <w:lang w:bidi="ar-KW"/>
        </w:rPr>
      </w:pPr>
      <w:r w:rsidRPr="00605CCA">
        <w:rPr>
          <w:rFonts w:cs="B Zar" w:hint="cs"/>
          <w:color w:val="000000"/>
          <w:spacing w:val="-4"/>
          <w:rtl/>
          <w:lang w:bidi="fa-IR"/>
        </w:rPr>
        <w:t xml:space="preserve">پس از آن‌که اسلام با پیشروی‌های بزرگ به ویژه شکست دو ابر قدرت روزگار یعنی فارس و روم، قدرت گرفت، منابع مالی دولت و همچنین هزینه‌های آن گسترش یافت. و برای حفظ کیان این دولت فراگیر و تداوم قدرت و سلطه‌ی آن و جهت رعایت مصالح عمومی می طلبید تا سیاست مالی دقیق و منظمی‌ اتخاذ شود. چنان که </w:t>
      </w:r>
      <w:r>
        <w:rPr>
          <w:rFonts w:cs="B Zar" w:hint="cs"/>
          <w:color w:val="000000"/>
          <w:spacing w:val="-4"/>
          <w:rtl/>
          <w:lang w:bidi="fa-IR"/>
        </w:rPr>
        <w:t>عمر بن خطاب</w:t>
      </w:r>
      <w:r w:rsidRPr="00605CCA">
        <w:rPr>
          <w:rFonts w:cs="B Zar" w:hint="cs"/>
          <w:color w:val="000000"/>
          <w:spacing w:val="-4"/>
          <w:rtl/>
          <w:lang w:bidi="fa-IR"/>
        </w:rPr>
        <w:t xml:space="preserve"> در صدد تحقق بخشیدن به همین سیاست، زمینهای زیادی را که توسط فاتحان به دست آمده بود، جزو زمینهای خراج در آورد تا از آن‌ها به عنوان منبع درآمد ثابت بیت المال، استفاده بشود. لازم به‌ ذکر است که‌ فاتحان دوست داشتند که آن غنایم به‌ دست آمده‌ میان آن‌ها تقسیم بشود، زیرا خداوند در خصوص غنایم فرموده‌ است: </w:t>
      </w:r>
    </w:p>
    <w:p w:rsidR="002D6B77" w:rsidRPr="00204735"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82" w:eastAsia="Times New Roman" w:hAnsi="QCF_P182" w:cs="QCF_P182"/>
          <w:color w:val="000000"/>
          <w:rtl/>
        </w:rPr>
        <w:t xml:space="preserve">ﭑ ﭒ ﭓ ﭔ ﭕ ﭖ ﭗ ﭘ ﭙ ﭚ  ﭛ ﭜ ﭝ ﭞ ﭟ ﭠ ﭡ  ﭢ ﭣ ﭤ ﭥ ﭦ ﭧ ﭨ ﭩ ﭪ  ﭫ ﭬ  ﭭﭮ ﭯ ﭰ  ﭱ ﭲ ﭳ ﭴ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٤١</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مسلمانان!) بدانيد كه همه غنایمي را كه فراچنگ مي‌آوريد، يك پنجم آن متعلّق به خدا و پيغمبر و خويشاوندان (پيغمبر) و يتيمان و مستمندان و واماندگان در راه است. (سهم خدا و رسول به مصالح عامّه‌اي اختصاص دارد كه پيغمبر در زمان حيات خود مقرّر مي‌دارد يا پيشواي مؤمنان بعد از او معيّن مي‌نمايد. بقيّه يك پنجم هم صرف افراد مذكور مي‌شود. چهار پنجم باقيمانده نيز ميان رزمندگان حاضر در صحنه تقسيم مي‌گردد. بايد به اين دستور عمل شود) اگر به خدا و بدانچه بر بنده خود در روز جدائي (كفر از ايمان، يعني در جنگ بدر، روز هفدهم ماه رمضان سال دوم هجري) نازل كرديم ايمان داريد. روزي كه دو گروه (مؤمنان و كافران) روياروي شدند (و با هم جنگيدند، و گروه اندك مؤمنان، بر جمع كثير كافران، در پرتو مدد الهي پيروز شدند) و خدا بر هر چيزي توانا است</w:t>
      </w:r>
      <w:r w:rsidRPr="00605CCA">
        <w:rPr>
          <w:rFonts w:cs="B Zar" w:hint="cs"/>
          <w:color w:val="000000"/>
          <w:rtl/>
          <w:lang w:bidi="fa-IR"/>
        </w:rPr>
        <w:t>».</w:t>
      </w:r>
    </w:p>
    <w:p w:rsidR="002D6B77" w:rsidRPr="00605CCA" w:rsidRDefault="002D6B77" w:rsidP="00204735">
      <w:pPr>
        <w:spacing w:line="228" w:lineRule="auto"/>
        <w:ind w:firstLine="397"/>
        <w:rPr>
          <w:rFonts w:cs="B Zar" w:hint="cs"/>
          <w:color w:val="000000"/>
          <w:rtl/>
          <w:lang w:bidi="fa-IR"/>
        </w:rPr>
      </w:pPr>
      <w:r w:rsidRPr="00605CCA">
        <w:rPr>
          <w:rFonts w:cs="B Zar" w:hint="cs"/>
          <w:color w:val="000000"/>
          <w:rtl/>
          <w:lang w:bidi="fa-IR"/>
        </w:rPr>
        <w:t>و نیز گفته‌اند که عمر</w:t>
      </w:r>
      <w:r w:rsidRPr="00605CCA">
        <w:rPr>
          <w:rFonts w:cs="B Zar" w:hint="cs"/>
          <w:color w:val="000000"/>
          <w:rtl/>
          <w:lang w:bidi="fa-IR"/>
        </w:rPr>
        <w:sym w:font="AGA Arabesque" w:char="F074"/>
      </w:r>
      <w:r w:rsidRPr="00605CCA">
        <w:rPr>
          <w:rFonts w:cs="B Zar" w:hint="cs"/>
          <w:color w:val="000000"/>
          <w:rtl/>
          <w:lang w:bidi="fa-IR"/>
        </w:rPr>
        <w:t xml:space="preserve"> در ابتدا می‌خواست آن‌ها را در </w:t>
      </w:r>
      <w:r w:rsidR="00204735">
        <w:rPr>
          <w:rFonts w:cs="B Zar" w:hint="cs"/>
          <w:color w:val="000000"/>
          <w:rtl/>
          <w:lang w:bidi="fa-IR"/>
        </w:rPr>
        <w:t>میان فاتحان تقسیم کند‌، اما علی</w:t>
      </w:r>
      <w:r w:rsidRPr="00605CCA">
        <w:rPr>
          <w:rFonts w:cs="B Zar" w:hint="cs"/>
          <w:color w:val="000000"/>
          <w:rtl/>
          <w:lang w:bidi="fa-IR"/>
        </w:rPr>
        <w:t xml:space="preserve"> و معاذ بن جبل او را از این کار باز داشتند</w:t>
      </w:r>
      <w:r w:rsidRPr="00C715B7">
        <w:rPr>
          <w:rStyle w:val="a8"/>
          <w:rFonts w:cs="B Zar"/>
          <w:color w:val="000000"/>
          <w:sz w:val="24"/>
          <w:szCs w:val="24"/>
          <w:rtl/>
          <w:lang w:bidi="fa-IR"/>
        </w:rPr>
        <w:footnoteReference w:id="998"/>
      </w:r>
      <w:r w:rsidR="00204735">
        <w:rPr>
          <w:rFonts w:cs="B Zar" w:hint="cs"/>
          <w:color w:val="000000"/>
          <w:rtl/>
          <w:lang w:bidi="fa-IR"/>
        </w:rPr>
        <w:t>.</w:t>
      </w:r>
      <w:r w:rsidRPr="00605CCA">
        <w:rPr>
          <w:rFonts w:cs="B Zar" w:hint="cs"/>
          <w:color w:val="000000"/>
          <w:rtl/>
          <w:lang w:bidi="fa-IR"/>
        </w:rPr>
        <w:t xml:space="preserve"> ابوعبید می‌گوید: عمر</w:t>
      </w:r>
      <w:r w:rsidRPr="00605CCA">
        <w:rPr>
          <w:rFonts w:cs="B Zar" w:hint="cs"/>
          <w:color w:val="000000"/>
          <w:rtl/>
          <w:lang w:bidi="fa-IR"/>
        </w:rPr>
        <w:sym w:font="AGA Arabesque" w:char="F074"/>
      </w:r>
      <w:r w:rsidRPr="00605CCA">
        <w:rPr>
          <w:rFonts w:cs="B Zar" w:hint="cs"/>
          <w:color w:val="000000"/>
          <w:rtl/>
          <w:lang w:bidi="fa-IR"/>
        </w:rPr>
        <w:t xml:space="preserve"> به جابیه آمد و قصد داشت زمینها را در میان فاتحان تقسیم نماید. معاذ </w:t>
      </w:r>
      <w:r w:rsidRPr="00605CCA">
        <w:rPr>
          <w:rFonts w:cs="B Zar" w:hint="cs"/>
          <w:color w:val="000000"/>
          <w:rtl/>
          <w:lang w:bidi="fa-IR"/>
        </w:rPr>
        <w:sym w:font="AGA Arabesque" w:char="F074"/>
      </w:r>
      <w:r w:rsidRPr="00605CCA">
        <w:rPr>
          <w:rFonts w:cs="B Zar" w:hint="cs"/>
          <w:color w:val="000000"/>
          <w:rtl/>
          <w:lang w:bidi="fa-IR"/>
        </w:rPr>
        <w:t xml:space="preserve"> به ایشان گفت: اگر چنین کنی پس از مرگ آن‌ها، این زمینها به دست فرزندانشان و گاهی به دست زنی می‌افتد و برای کسانی که بخواهند در راه خدا جهاد نمایند، چیزی نمی‌ماند. پس باید چاره‌ای بیندیشی که هم برای این نسل و هم برای نسلهای بعدی کارآمد باشد</w:t>
      </w:r>
      <w:r w:rsidRPr="00C715B7">
        <w:rPr>
          <w:rStyle w:val="a8"/>
          <w:rFonts w:cs="B Zar"/>
          <w:color w:val="000000"/>
          <w:sz w:val="24"/>
          <w:szCs w:val="24"/>
          <w:rtl/>
          <w:lang w:bidi="fa-IR"/>
        </w:rPr>
        <w:footnoteReference w:id="999"/>
      </w:r>
      <w:r w:rsidR="00204735">
        <w:rPr>
          <w:rFonts w:cs="B Zar" w:hint="cs"/>
          <w:color w:val="000000"/>
          <w:rtl/>
          <w:lang w:bidi="fa-IR"/>
        </w:rPr>
        <w:t>.</w:t>
      </w:r>
    </w:p>
    <w:p w:rsidR="002D6B77" w:rsidRPr="00605CCA" w:rsidRDefault="002D6B77" w:rsidP="00204735">
      <w:pPr>
        <w:spacing w:line="228" w:lineRule="auto"/>
        <w:ind w:firstLine="397"/>
        <w:rPr>
          <w:rFonts w:ascii="QCF_BSML" w:eastAsia="Times New Roman" w:hAnsi="QCF_BSML" w:cs="QCF_BSML" w:hint="cs"/>
          <w:b/>
          <w:bCs/>
          <w:color w:val="000000"/>
          <w:sz w:val="32"/>
          <w:szCs w:val="32"/>
          <w:rtl/>
        </w:rPr>
      </w:pPr>
      <w:r w:rsidRPr="00605CCA">
        <w:rPr>
          <w:rFonts w:cs="B Zar" w:hint="cs"/>
          <w:color w:val="000000"/>
          <w:rtl/>
          <w:lang w:bidi="fa-IR"/>
        </w:rPr>
        <w:t>معاذ در واقع امیرالمؤمنین را متوجه امر مهمی‌ کرد. پیشنهاد معاذ ایشان را به تدبر در آیات مربوط به زمینهای بدست آمده از کفار وادار ساخت</w:t>
      </w:r>
      <w:r w:rsidR="00204735">
        <w:rPr>
          <w:rFonts w:cs="B Zar" w:hint="cs"/>
          <w:color w:val="000000"/>
          <w:rtl/>
          <w:lang w:bidi="fa-IR"/>
        </w:rPr>
        <w:t>،</w:t>
      </w:r>
      <w:r w:rsidRPr="00605CCA">
        <w:rPr>
          <w:rFonts w:cs="B Zar" w:hint="cs"/>
          <w:color w:val="000000"/>
          <w:rtl/>
          <w:lang w:bidi="fa-IR"/>
        </w:rPr>
        <w:t xml:space="preserve"> چنان که عمر</w:t>
      </w:r>
      <w:r w:rsidRPr="00605CCA">
        <w:rPr>
          <w:rFonts w:cs="B Zar" w:hint="cs"/>
          <w:color w:val="000000"/>
          <w:rtl/>
          <w:lang w:bidi="fa-IR"/>
        </w:rPr>
        <w:sym w:font="AGA Arabesque" w:char="F074"/>
      </w:r>
      <w:r w:rsidRPr="00605CCA">
        <w:rPr>
          <w:rFonts w:cs="B Zar" w:hint="cs"/>
          <w:color w:val="000000"/>
          <w:rtl/>
          <w:lang w:bidi="fa-IR"/>
        </w:rPr>
        <w:t xml:space="preserve"> پس از تدبر در آیات سوره‌ی حشر به این نتیجه رسید که این زمینها هم متعلق به مسلمانان حاضر و هم متعلق به نسلهای آینده می‌باشند. بنابراین تصمیم گرفت تا پیشنهاد معاذ را عملی سازد. وقتی این خبر به گوش فاتحان و اصحاب رسول خدا رسید، بسیاری با رأی او مخالفت کردند، به ویژه بلال و زبیر بن عوام. رأی آن‌ها براین بود که این زمینها مانند اموال به دست آمده در اردوگاههای جنگی، در میان فاتحان تقسیم گردد. اما عمر</w:t>
      </w:r>
      <w:r w:rsidRPr="00605CCA">
        <w:rPr>
          <w:rFonts w:cs="B Zar" w:hint="cs"/>
          <w:color w:val="000000"/>
          <w:rtl/>
          <w:lang w:bidi="fa-IR"/>
        </w:rPr>
        <w:sym w:font="AGA Arabesque" w:char="F074"/>
      </w:r>
      <w:r w:rsidRPr="00605CCA">
        <w:rPr>
          <w:rFonts w:cs="B Zar" w:hint="cs"/>
          <w:color w:val="000000"/>
          <w:rtl/>
          <w:lang w:bidi="fa-IR"/>
        </w:rPr>
        <w:t xml:space="preserve"> حاضر به تقسیم آن‌ها نبود و به ترتیب از این آیات سوره حشر استدلال می‌نمود: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ﭭ ﭮ ﭯ  ﭰ ﭱ ﭲ ﭳ ﭴ ﭵ ﭶ ﭷ ﭸ  ﭹ  ﭺ ﭻ ﭼ ﭽ ﭾ ﭿ ﮀﮁ ﮂ ﮃ ﮄ ﮅ  ﮆ ﮇ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٦</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«چیزهایی را که خدا از دارایی ایشان (بنی نضیر) به پیغمبر خود ارمغان داشته است شما اسبانی و شترانی را برای آن به تاخت در نیاورده اید و بلکه خداوند پیغمبران خود را بر هر کس که بخواهد چیره می‌گرداند، و خدا بر هر کاری توانا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آیه متعلق به جریان بنی نضیر بود. سپس آیه‌ی بعدی را که مربوط به جریان خاصی نیست بلکه در مورد قریه‌ها و آبادی‌های مختلف است، تلاوت نمود: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ﮈ ﮉ ﮊ ﮋ ﮌ ﮍ ﮎ ﮏ ﮐ ﮑ  ﮒ ﮓ  ﮔ ﮕ ﮖ ﮗ ﮘ </w:t>
      </w:r>
      <w:r w:rsidRPr="00605CCA">
        <w:rPr>
          <w:rFonts w:ascii="Times New Roman" w:eastAsia="Times New Roman" w:hAnsi="Times New Roman" w:cs="Times New Roman" w:hint="cs"/>
          <w:color w:val="000000"/>
          <w:rtl/>
        </w:rPr>
        <w:t>‌</w:t>
      </w:r>
      <w:r w:rsidRPr="00605CCA">
        <w:rPr>
          <w:rFonts w:ascii="QCF_P546" w:eastAsia="Times New Roman" w:hAnsi="QCF_P546" w:cs="QCF_P546"/>
          <w:color w:val="000000"/>
          <w:rtl/>
        </w:rPr>
        <w:t xml:space="preserve">ﮙ  ﮚ  ﮛ ﮜ ﮝ ﮞﮟ ﮠ ﮡ ﮢ ﮣ ﮤ  ﮥ  ﮦ ﮧﮨ ﮩ ﮪﮫ ﮬ   ﮭ ﮮ ﮯ ﮰ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٧</w:t>
      </w:r>
      <w:r w:rsidRPr="00605CCA">
        <w:rPr>
          <w:rFonts w:ascii="Traditional Arabic" w:eastAsia="Times New Roman" w:hAnsi="Traditional Arabic" w:cs="Traditional Arabic"/>
          <w:color w:val="000000"/>
          <w:sz w:val="26"/>
          <w:szCs w:val="26"/>
        </w:rPr>
        <w:t xml:space="preserve"> </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«چیزهایی </w:t>
      </w:r>
      <w:r w:rsidR="00204735">
        <w:rPr>
          <w:rFonts w:cs="B Zar" w:hint="cs"/>
          <w:color w:val="000000"/>
          <w:rtl/>
          <w:lang w:bidi="fa-IR"/>
        </w:rPr>
        <w:t>را که خداوند از اهالی این آبادی‌</w:t>
      </w:r>
      <w:r w:rsidRPr="00605CCA">
        <w:rPr>
          <w:rFonts w:cs="B Zar" w:hint="cs"/>
          <w:color w:val="000000"/>
          <w:rtl/>
          <w:lang w:bidi="fa-IR"/>
        </w:rPr>
        <w:t>ها به پیغمبرش ارمغان داشته است، متعلق به خدا و پیغمبر و خویشاوندان (پیغمبر) و یتیمان و مستمندان و مسافران در راه مانده می‌باشد، این بدان خاطر است که اموال تنها در میان اشخاص ثروتمند شما دست به دست نگردد و چیزهایی را که پیامبر</w:t>
      </w:r>
      <w:r w:rsidR="00204735">
        <w:rPr>
          <w:rFonts w:cs="B Zar" w:hint="cs"/>
          <w:color w:val="000000"/>
          <w:rtl/>
          <w:lang w:bidi="fa-IR"/>
        </w:rPr>
        <w:t xml:space="preserve"> </w:t>
      </w:r>
      <w:r w:rsidRPr="00605CCA">
        <w:rPr>
          <w:rFonts w:cs="B Zar" w:hint="cs"/>
          <w:color w:val="000000"/>
          <w:rtl/>
          <w:lang w:bidi="fa-IR"/>
        </w:rPr>
        <w:t xml:space="preserve">برای شما (از احکام الهی) آورده است اجرا کنید، و از چیزهایی که شما را از آن باز داشته است، دست بکشید از خدا بترسید که عقوبت سختی دارد».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آیه‌ی بعدی را تلاوت کرد که می‌گوید: </w:t>
      </w:r>
    </w:p>
    <w:p w:rsidR="002D6B77" w:rsidRPr="00605CCA" w:rsidRDefault="002D6B77" w:rsidP="002D6B77">
      <w:pPr>
        <w:spacing w:line="228" w:lineRule="auto"/>
        <w:ind w:firstLine="397"/>
        <w:rPr>
          <w:rFonts w:cs="B Zar" w:hint="cs"/>
          <w:color w:val="000000"/>
          <w:rtl/>
        </w:rPr>
      </w:pPr>
      <w:r w:rsidRPr="00605CCA">
        <w:rPr>
          <w:rFonts w:hint="cs"/>
          <w:color w:val="000000"/>
          <w:sz w:val="24"/>
          <w:szCs w:val="24"/>
          <w:rtl/>
          <w:lang w:bidi="fa-IR"/>
        </w:rPr>
        <w:t xml:space="preserve"> </w:t>
      </w: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ﮱ ﯓ ﯔ ﯕ ﯖ ﯗ ﯘ  ﯙ ﯚ ﯛ ﯜ ﯝ ﯞ ﯟ ﯠﯡ ﯢ  ﯣ ﯤ ﯥ </w:t>
      </w:r>
      <w:r w:rsidRPr="00605CCA">
        <w:rPr>
          <w:rFonts w:ascii="QCF_BSML" w:eastAsia="Times New Roman" w:hAnsi="QCF_BSML" w:cs="QCF_BSML"/>
          <w:color w:val="000000"/>
          <w:rtl/>
        </w:rPr>
        <w:t>ﭼ</w:t>
      </w:r>
      <w:r w:rsidRPr="00605CCA">
        <w:rPr>
          <w:rFonts w:ascii="Arial" w:eastAsia="Times New Roman" w:hAnsi="Arial" w:cs="Arial"/>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٨</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غنایم از آن فقرای مهاجرینی است که از خانه و کاشانه و اموال خود بیرون رانده شده اند. آن کسانی که فضل خدا و خوشنودی او را می‌خواهند، و خدا و پیامبرش را یاری می‌دهند. اینان راستانند». </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 xml:space="preserve">و به این بسنده نکرد و انصار را نیز مشمول انفاق قرار داد و فرمود: </w:t>
      </w:r>
    </w:p>
    <w:p w:rsidR="002D6B77" w:rsidRPr="00605CCA" w:rsidRDefault="002D6B77" w:rsidP="002D6B77">
      <w:pPr>
        <w:spacing w:line="228" w:lineRule="auto"/>
        <w:ind w:firstLine="397"/>
        <w:rPr>
          <w:rFonts w:cs="B Zar" w:hint="cs"/>
          <w:color w:val="000000"/>
          <w:spacing w:val="-2"/>
          <w:rtl/>
          <w:lang w:bidi="fa-IR"/>
        </w:rPr>
      </w:pP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ﯦ ﯧ ﯨ ﯩ ﯪ ﯫ  ﯬ ﯭ ﯮ ﯯ ﯰ  ﯱ ﯲ ﯳ ﯴ  ﯵ ﯶ ﯷ ﯸ ﯹ ﯺ  ﯻ   ﯼ  ﯽﯾ  ﯿ ﰀ ﰁ ﰂ ﰃ ﰄ ﰅ ﰆ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٩</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 xml:space="preserve">«آنانی که پیش از آمدن مهاجران خانه و کاشانه را آماده کردند و ایمان را (در دل خود استوار داشتند) کسانی را دوست می‌دارند که به پیش ایشان مهاجرت کرده اند، و در درون احساس و رغبت نیازی نمی‌کنند به چیزهایی که به مهاجران داده شده است، و ایشان را بر خود ترجیح می‌دهند، هر چند که خود سخت نیازمند باشند. کسانی که از بخل نفس خود، نگهداری و مصون و محفوظ گردند، ایشان قطعاً رستگارانند». </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 xml:space="preserve">و بر این </w:t>
      </w:r>
      <w:r w:rsidR="00204735">
        <w:rPr>
          <w:rFonts w:cs="B Zar" w:hint="cs"/>
          <w:color w:val="000000"/>
          <w:spacing w:val="-2"/>
          <w:rtl/>
          <w:lang w:bidi="fa-IR"/>
        </w:rPr>
        <w:t>نیز بسنده نکرد و همه‌</w:t>
      </w:r>
      <w:r w:rsidRPr="00605CCA">
        <w:rPr>
          <w:rFonts w:cs="B Zar" w:hint="cs"/>
          <w:color w:val="000000"/>
          <w:spacing w:val="-2"/>
          <w:rtl/>
          <w:lang w:bidi="fa-IR"/>
        </w:rPr>
        <w:t xml:space="preserve">ی مؤمنان نسلهای بعدی را در آن داخل نمود و فرمود: </w:t>
      </w:r>
    </w:p>
    <w:p w:rsidR="002D6B77" w:rsidRPr="00605CCA" w:rsidRDefault="002D6B77" w:rsidP="002D6B77">
      <w:pPr>
        <w:spacing w:line="228" w:lineRule="auto"/>
        <w:ind w:firstLine="397"/>
        <w:rPr>
          <w:rFonts w:cs="B Zar" w:hint="cs"/>
          <w:color w:val="000000"/>
          <w:spacing w:val="-2"/>
          <w:rtl/>
          <w:lang w:bidi="fa-IR"/>
        </w:rPr>
      </w:pPr>
      <w:r w:rsidRPr="00605CCA">
        <w:rPr>
          <w:rFonts w:ascii="QCF_BSML" w:eastAsia="Times New Roman" w:hAnsi="QCF_BSML" w:cs="QCF_BSML"/>
          <w:color w:val="000000"/>
          <w:rtl/>
        </w:rPr>
        <w:t xml:space="preserve">ﭽ </w:t>
      </w:r>
      <w:r w:rsidRPr="00605CCA">
        <w:rPr>
          <w:rFonts w:ascii="QCF_P547" w:eastAsia="Times New Roman" w:hAnsi="QCF_P547" w:cs="QCF_P547"/>
          <w:color w:val="000000"/>
          <w:rtl/>
        </w:rPr>
        <w:t xml:space="preserve">ﭑ ﭒ ﭓ ﭔ ﭕ ﭖ ﭗ   ﭘ   ﭙ ﭚ ﭛ ﭜ ﭝ ﭞ ﭟ ﭠ  ﭡ ﭢ ﭣ ﭤ ﭥ  ﭦ ﭧ ﭨ </w:t>
      </w:r>
      <w:r w:rsidRPr="00605CCA">
        <w:rPr>
          <w:rFonts w:ascii="QCF_BSML" w:eastAsia="Times New Roman" w:hAnsi="QCF_BSML" w:cs="QCF_BSML"/>
          <w:color w:val="000000"/>
          <w:rtl/>
        </w:rPr>
        <w:t>ﭼ</w:t>
      </w:r>
      <w:r w:rsidRPr="00605CCA">
        <w:rPr>
          <w:rFonts w:ascii="Arial" w:eastAsia="Times New Roman" w:hAnsi="Arial" w:cs="Arial"/>
          <w:b/>
          <w:bCs/>
          <w:color w:val="000000"/>
          <w:sz w:val="14"/>
          <w:szCs w:val="14"/>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١٠</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«کسانی که پس</w:t>
      </w:r>
      <w:r w:rsidR="00204735">
        <w:rPr>
          <w:rFonts w:cs="B Zar" w:hint="cs"/>
          <w:color w:val="000000"/>
          <w:spacing w:val="-2"/>
          <w:rtl/>
          <w:lang w:bidi="fa-IR"/>
        </w:rPr>
        <w:t xml:space="preserve"> از مهاجرین و انصار به دنیا می‌آ</w:t>
      </w:r>
      <w:r w:rsidRPr="00605CCA">
        <w:rPr>
          <w:rFonts w:cs="B Zar" w:hint="cs"/>
          <w:color w:val="000000"/>
          <w:spacing w:val="-2"/>
          <w:rtl/>
          <w:lang w:bidi="fa-IR"/>
        </w:rPr>
        <w:t>یند، می‌گویند</w:t>
      </w:r>
      <w:r w:rsidR="00204735">
        <w:rPr>
          <w:rFonts w:cs="B Zar" w:hint="cs"/>
          <w:color w:val="000000"/>
          <w:spacing w:val="-2"/>
          <w:rtl/>
          <w:lang w:bidi="fa-IR"/>
        </w:rPr>
        <w:t>:</w:t>
      </w:r>
      <w:r w:rsidRPr="00605CCA">
        <w:rPr>
          <w:rFonts w:cs="B Zar" w:hint="cs"/>
          <w:color w:val="000000"/>
          <w:spacing w:val="-2"/>
          <w:rtl/>
          <w:lang w:bidi="fa-IR"/>
        </w:rPr>
        <w:t xml:space="preserve"> پروردگارا ! ما را و برادران ما را که در ایمان آوردن بر ما </w:t>
      </w:r>
      <w:r w:rsidR="00204735">
        <w:rPr>
          <w:rFonts w:cs="B Zar" w:hint="cs"/>
          <w:color w:val="000000"/>
          <w:spacing w:val="-2"/>
          <w:rtl/>
          <w:lang w:bidi="fa-IR"/>
        </w:rPr>
        <w:t>پیشی گرفته اند بیامرز و کینه‌</w:t>
      </w:r>
      <w:r w:rsidRPr="00605CCA">
        <w:rPr>
          <w:rFonts w:cs="B Zar" w:hint="cs"/>
          <w:color w:val="000000"/>
          <w:spacing w:val="-2"/>
          <w:rtl/>
          <w:lang w:bidi="fa-IR"/>
        </w:rPr>
        <w:t>ای نسبت به مومنان</w:t>
      </w:r>
      <w:r w:rsidR="00204735">
        <w:rPr>
          <w:rFonts w:cs="B Zar" w:hint="cs"/>
          <w:color w:val="000000"/>
          <w:spacing w:val="-2"/>
          <w:rtl/>
          <w:lang w:bidi="fa-IR"/>
        </w:rPr>
        <w:t xml:space="preserve"> در دلهایمان جای مده، پروردگارا</w:t>
      </w:r>
      <w:r w:rsidRPr="00605CCA">
        <w:rPr>
          <w:rFonts w:cs="B Zar" w:hint="cs"/>
          <w:color w:val="000000"/>
          <w:spacing w:val="-2"/>
          <w:rtl/>
          <w:lang w:bidi="fa-IR"/>
        </w:rPr>
        <w:t xml:space="preserve">! تو دارای رأفت و رحمت فراوانی هستی». </w:t>
      </w:r>
    </w:p>
    <w:p w:rsidR="002D6B77" w:rsidRPr="00605CCA" w:rsidRDefault="002D6B77" w:rsidP="00204735">
      <w:pPr>
        <w:spacing w:line="228" w:lineRule="auto"/>
        <w:ind w:firstLine="397"/>
        <w:rPr>
          <w:rFonts w:cs="B Zar" w:hint="cs"/>
          <w:color w:val="000000"/>
          <w:spacing w:val="-2"/>
          <w:rtl/>
          <w:lang w:bidi="fa-IR"/>
        </w:rPr>
      </w:pPr>
      <w:r w:rsidRPr="00605CCA">
        <w:rPr>
          <w:rFonts w:cs="B Zar" w:hint="cs"/>
          <w:color w:val="000000"/>
          <w:spacing w:val="-2"/>
          <w:rtl/>
          <w:lang w:bidi="fa-IR"/>
        </w:rPr>
        <w:t>پس با توجه به سیر این آیات</w:t>
      </w:r>
      <w:r w:rsidR="00204735">
        <w:rPr>
          <w:rFonts w:cs="B Zar" w:hint="cs"/>
          <w:color w:val="000000"/>
          <w:spacing w:val="-2"/>
          <w:rtl/>
          <w:lang w:bidi="fa-IR"/>
        </w:rPr>
        <w:t>،</w:t>
      </w:r>
      <w:r w:rsidRPr="00605CCA">
        <w:rPr>
          <w:rFonts w:cs="B Zar" w:hint="cs"/>
          <w:color w:val="000000"/>
          <w:spacing w:val="-2"/>
          <w:rtl/>
          <w:lang w:bidi="fa-IR"/>
        </w:rPr>
        <w:t xml:space="preserve"> همه‌ی مؤمنان حاضر و نسلهای آینده در زمینهای به دست آمده از کفار، شریک می‌باشند. بنابراین عمر</w:t>
      </w:r>
      <w:r w:rsidRPr="00605CCA">
        <w:rPr>
          <w:rFonts w:cs="B Zar" w:hint="cs"/>
          <w:color w:val="000000"/>
          <w:spacing w:val="-2"/>
          <w:rtl/>
          <w:lang w:bidi="fa-IR"/>
        </w:rPr>
        <w:sym w:font="AGA Arabesque" w:char="F074"/>
      </w:r>
      <w:r w:rsidRPr="00605CCA">
        <w:rPr>
          <w:rFonts w:cs="B Zar" w:hint="cs"/>
          <w:color w:val="000000"/>
          <w:spacing w:val="-2"/>
          <w:rtl/>
          <w:lang w:bidi="fa-IR"/>
        </w:rPr>
        <w:t xml:space="preserve"> گفت: اگر زنده بمانم کاری خواهم کرد که سهم آن چوپانی را که در بیابان‌های صنعا گوسفند می چراند، به او برسد</w:t>
      </w:r>
      <w:r w:rsidRPr="00605CCA">
        <w:rPr>
          <w:rStyle w:val="a8"/>
          <w:color w:val="000000"/>
          <w:spacing w:val="-2"/>
          <w:rtl/>
          <w:lang w:bidi="fa-IR"/>
        </w:rPr>
        <w:footnoteReference w:id="1000"/>
      </w:r>
      <w:r w:rsidR="00204735">
        <w:rPr>
          <w:rFonts w:cs="B Zar" w:hint="cs"/>
          <w:color w:val="000000"/>
          <w:spacing w:val="-2"/>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در روایتی آمده است که عمر</w:t>
      </w:r>
      <w:r w:rsidRPr="00605CCA">
        <w:rPr>
          <w:rFonts w:cs="B Zar" w:hint="cs"/>
          <w:color w:val="000000"/>
          <w:rtl/>
          <w:lang w:bidi="fa-IR"/>
        </w:rPr>
        <w:sym w:font="AGA Arabesque" w:char="F074"/>
      </w:r>
      <w:r w:rsidRPr="00605CCA">
        <w:rPr>
          <w:rFonts w:cs="B Zar" w:hint="cs"/>
          <w:color w:val="000000"/>
          <w:rtl/>
          <w:lang w:bidi="fa-IR"/>
        </w:rPr>
        <w:t xml:space="preserve"> گفت: حال دیگر مسلمانان چه می‌شود که وقتی پا به این سرزمین بگذارند ببینند که همه‌ی اراضی آن با بردگان و کارکنان به عنوان میراث گذشتگان برای فرزندانشان مانده است؟ عبدالرحمان بن عوف به عنوان اعتراض گفت: مگر غیر از این است که این زمینها با بردگان، غنایمی است که خداوند نصیب فاتحان کرده است؟ عمر</w:t>
      </w:r>
      <w:r w:rsidRPr="00605CCA">
        <w:rPr>
          <w:rFonts w:cs="B Zar" w:hint="cs"/>
          <w:color w:val="000000"/>
          <w:rtl/>
          <w:lang w:bidi="fa-IR"/>
        </w:rPr>
        <w:sym w:font="AGA Arabesque" w:char="F074"/>
      </w:r>
      <w:r w:rsidRPr="00605CCA">
        <w:rPr>
          <w:rFonts w:cs="B Zar" w:hint="cs"/>
          <w:color w:val="000000"/>
          <w:rtl/>
          <w:lang w:bidi="fa-IR"/>
        </w:rPr>
        <w:t xml:space="preserve"> گفت: حقیقت همان است که تو می‌گویی ولی به خدا سوگند! بعد از من هیچ سرزمینی فتح نمی‌شود که در آن به چنین غنایمی دست یازید. و نگهداری از آن، هزینه‌ی اضافه‌ای برای مسلمانان خواهد داشت. و اگر قرار باشد زمینهای عراق با بردگانش و زمینهای شام با بردگانش تقسیم بشود، پس هزینه‌ی نگهداری و کنترل از مرزها را از چه راهی فراهم کنیم؟</w:t>
      </w:r>
    </w:p>
    <w:p w:rsidR="002D6B77" w:rsidRPr="00605CCA" w:rsidRDefault="002D6B77" w:rsidP="00204735">
      <w:pPr>
        <w:spacing w:line="228" w:lineRule="auto"/>
        <w:ind w:firstLine="397"/>
        <w:rPr>
          <w:rFonts w:cs="B Zar" w:hint="cs"/>
          <w:color w:val="000000"/>
          <w:rtl/>
          <w:lang w:bidi="fa-IR"/>
        </w:rPr>
      </w:pPr>
      <w:r w:rsidRPr="00605CCA">
        <w:rPr>
          <w:rFonts w:cs="B Zar" w:hint="cs"/>
          <w:color w:val="000000"/>
          <w:rtl/>
          <w:lang w:bidi="fa-IR"/>
        </w:rPr>
        <w:t>آن‌ها به اعتراضات خود ادامه دادند و گفتند: می‌خواهی مالی را که به وسیله شمشیرهایمان در راه خدا به دست آورده‌ایم و از آن ما است از ما دریغ بداری، تا کسانی که اصلا در جنگ حضور نداشته‌اند با فرزندان خود از آن بهره‌مند گردند؟! عمر</w:t>
      </w:r>
      <w:r w:rsidRPr="00605CCA">
        <w:rPr>
          <w:rFonts w:cs="B Zar" w:hint="cs"/>
          <w:color w:val="000000"/>
          <w:rtl/>
          <w:lang w:bidi="fa-IR"/>
        </w:rPr>
        <w:sym w:font="AGA Arabesque" w:char="F074"/>
      </w:r>
      <w:r w:rsidRPr="00605CCA">
        <w:rPr>
          <w:rFonts w:cs="B Zar" w:hint="cs"/>
          <w:color w:val="000000"/>
          <w:rtl/>
          <w:lang w:bidi="fa-IR"/>
        </w:rPr>
        <w:t xml:space="preserve"> در جواب آن‌ها چیزی جز این نمی‌گفت که این رأی من است. آن‌ها گفتند: پس در این‌باره با بزرگان قوم مشورت کن. عمر</w:t>
      </w:r>
      <w:r w:rsidRPr="00605CCA">
        <w:rPr>
          <w:rFonts w:cs="B Zar" w:hint="cs"/>
          <w:color w:val="000000"/>
          <w:rtl/>
          <w:lang w:bidi="fa-IR"/>
        </w:rPr>
        <w:sym w:font="AGA Arabesque" w:char="F074"/>
      </w:r>
      <w:r w:rsidRPr="00605CCA">
        <w:rPr>
          <w:rFonts w:cs="B Zar" w:hint="cs"/>
          <w:color w:val="000000"/>
          <w:rtl/>
          <w:lang w:bidi="fa-IR"/>
        </w:rPr>
        <w:t xml:space="preserve"> ده نفر از بزرگان انصار از اوس و خزرج را فرا خواند و خطاب به آنان گفت: من هم یکی از شما هستم</w:t>
      </w:r>
      <w:r w:rsidR="00204735">
        <w:rPr>
          <w:rFonts w:cs="B Zar" w:hint="cs"/>
          <w:color w:val="000000"/>
          <w:rtl/>
          <w:lang w:bidi="fa-IR"/>
        </w:rPr>
        <w:t>،</w:t>
      </w:r>
      <w:r w:rsidRPr="00605CCA">
        <w:rPr>
          <w:rFonts w:cs="B Zar" w:hint="cs"/>
          <w:color w:val="000000"/>
          <w:rtl/>
          <w:lang w:bidi="fa-IR"/>
        </w:rPr>
        <w:t xml:space="preserve"> امروز شما باید به حق رأی بد</w:t>
      </w:r>
      <w:r w:rsidR="00204735">
        <w:rPr>
          <w:rFonts w:cs="B Zar" w:hint="cs"/>
          <w:color w:val="000000"/>
          <w:rtl/>
          <w:lang w:bidi="fa-IR"/>
        </w:rPr>
        <w:t>هید و از من به ناحق پیروی نکنید،</w:t>
      </w:r>
      <w:r w:rsidRPr="00605CCA">
        <w:rPr>
          <w:rFonts w:cs="B Zar" w:hint="cs"/>
          <w:color w:val="000000"/>
          <w:rtl/>
          <w:lang w:bidi="fa-IR"/>
        </w:rPr>
        <w:t xml:space="preserve"> موافقین و مخالفان باید نظر و رأی خود را ابراز دارند و کسی حق ندارد کورکورانه‌ از رأی من پیروی نماید. سپس گفت: شما سخنان این‌ها را شنیدید</w:t>
      </w:r>
      <w:r w:rsidR="00204735">
        <w:rPr>
          <w:rFonts w:cs="B Zar" w:hint="cs"/>
          <w:color w:val="000000"/>
          <w:rtl/>
          <w:lang w:bidi="fa-IR"/>
        </w:rPr>
        <w:t>،</w:t>
      </w:r>
      <w:r w:rsidRPr="00605CCA">
        <w:rPr>
          <w:rFonts w:cs="B Zar" w:hint="cs"/>
          <w:color w:val="000000"/>
          <w:rtl/>
          <w:lang w:bidi="fa-IR"/>
        </w:rPr>
        <w:t xml:space="preserve"> این‌ها گمان می‌کنند که من بر آن‌ها ستم روا خواهم داشت. من فکر می‌کنم که چیزی از سرزمین کسرا باقی نمانده که فتح نشده باشد و در این فتح ما به اموال و زمینها و بردگان زیادی دست یافته‌ایم. اموال را در میان جنگجویان تقسیم نموده و خمس آن‌را نیز در مصارف آن هزینه کرده‌ام و چنین به نظر می‌رسد که زمینها را به دست کارگران و بردگانشان بسپاریم و در عوض از آن‌ها سالانه خراج و جزیه‌ وصول کنیم و آن‌چه‌ را از این راه به دست می‌آوریم، صرف هزینه‌های جنگجویان و فرزندانشان و مسلمانان دیگر بنماییم. آیا به نظر شما این مرزها نیاز به مرزبانانی ندارد که از آن‌ها نگهداری کنند، آیا این شهرهای بزرگ نیاز به پادگان و لشکر ندارد؟ آیا کارمندان و دست اندرکاران دولت حقوق نمی‌خواهند؟ پس اگر زمینها را تقسیم کنیم، هزینه‌ی این امور را از چه راهی فراهم سازیم؟ همه یکصدا گفتند: رأی ما رأی تو است</w:t>
      </w:r>
      <w:r w:rsidR="00204735">
        <w:rPr>
          <w:rFonts w:cs="B Zar" w:hint="cs"/>
          <w:color w:val="000000"/>
          <w:rtl/>
          <w:lang w:bidi="fa-IR"/>
        </w:rPr>
        <w:t>،</w:t>
      </w:r>
      <w:r w:rsidRPr="00605CCA">
        <w:rPr>
          <w:rFonts w:cs="B Zar" w:hint="cs"/>
          <w:color w:val="000000"/>
          <w:rtl/>
          <w:lang w:bidi="fa-IR"/>
        </w:rPr>
        <w:t xml:space="preserve"> چرا که اگر در شهرها لشکر و پادگان وجود نداشته باشد، بی درنگ کافران به شهرهای خود باز خواهند گشت</w:t>
      </w:r>
      <w:r w:rsidRPr="00C715B7">
        <w:rPr>
          <w:rStyle w:val="a8"/>
          <w:rFonts w:cs="B Zar"/>
          <w:color w:val="000000"/>
          <w:sz w:val="24"/>
          <w:szCs w:val="24"/>
          <w:rtl/>
          <w:lang w:bidi="fa-IR"/>
        </w:rPr>
        <w:footnoteReference w:id="1001"/>
      </w:r>
      <w:r w:rsidR="0020473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عمر</w:t>
      </w:r>
      <w:r w:rsidRPr="00605CCA">
        <w:rPr>
          <w:rFonts w:cs="B Zar" w:hint="cs"/>
          <w:color w:val="000000"/>
          <w:rtl/>
          <w:lang w:bidi="fa-IR"/>
        </w:rPr>
        <w:sym w:font="AGA Arabesque" w:char="F074"/>
      </w:r>
      <w:r w:rsidRPr="00605CCA">
        <w:rPr>
          <w:rFonts w:cs="B Zar" w:hint="cs"/>
          <w:color w:val="000000"/>
          <w:rtl/>
          <w:lang w:bidi="fa-IR"/>
        </w:rPr>
        <w:t xml:space="preserve"> طی سخنان خود گفت: اگر این زمینها را تقسیم بکنم، برای همیشه به دست عده‌ای سرمایه‌دار خواهند چرخید و مسلمانان بعدی در آن سهمی نخواهند داشت، در حالی که قرآن می‌گوید: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547" w:eastAsia="Times New Roman" w:hAnsi="QCF_P547" w:cs="QCF_P547"/>
          <w:color w:val="000000"/>
          <w:rtl/>
        </w:rPr>
        <w:t xml:space="preserve">ﭑ ﭒ ﭓ ﭔ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73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١٠</w:t>
      </w:r>
      <w:r w:rsidR="0020473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كساني كه پس از مهاجرين و انصار به دنيا مي‌آيند</w:t>
      </w:r>
      <w:r>
        <w:rPr>
          <w:rFonts w:cs="B Zar" w:hint="cs"/>
          <w:color w:val="000000"/>
          <w:rtl/>
          <w:lang w:bidi="fa-IR"/>
        </w:rPr>
        <w:t>»</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این آیه همه‌ی کسانی را که تا قیامت خواهند آمد، در بر می‌گیرد. بدین صورت رأی عمر</w:t>
      </w:r>
      <w:r w:rsidRPr="00605CCA">
        <w:rPr>
          <w:rFonts w:cs="B Zar" w:hint="cs"/>
          <w:color w:val="000000"/>
          <w:rtl/>
          <w:lang w:bidi="fa-IR"/>
        </w:rPr>
        <w:sym w:font="AGA Arabesque" w:char="F074"/>
      </w:r>
      <w:r w:rsidRPr="00605CCA">
        <w:rPr>
          <w:rFonts w:cs="B Zar" w:hint="cs"/>
          <w:color w:val="000000"/>
          <w:rtl/>
          <w:lang w:bidi="fa-IR"/>
        </w:rPr>
        <w:t xml:space="preserve"> و بزرگان صحابه بر تقسیم نکردن زمینهایی که از کفار گرفته بودند، استوار گردید</w:t>
      </w:r>
      <w:r w:rsidRPr="00C715B7">
        <w:rPr>
          <w:rStyle w:val="a8"/>
          <w:rFonts w:cs="B Zar"/>
          <w:color w:val="000000"/>
          <w:sz w:val="24"/>
          <w:szCs w:val="24"/>
          <w:rtl/>
          <w:lang w:bidi="fa-IR"/>
        </w:rPr>
        <w:footnoteReference w:id="1002"/>
      </w:r>
      <w:r w:rsidR="0020473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نحوه‌ی مذاکره و گفتگوی عمر</w:t>
      </w:r>
      <w:r w:rsidRPr="00605CCA">
        <w:rPr>
          <w:rFonts w:cs="B Zar" w:hint="cs"/>
          <w:color w:val="000000"/>
          <w:rtl/>
          <w:lang w:bidi="fa-IR"/>
        </w:rPr>
        <w:sym w:font="AGA Arabesque" w:char="F074"/>
      </w:r>
      <w:r w:rsidRPr="00605CCA">
        <w:rPr>
          <w:rFonts w:cs="B Zar" w:hint="cs"/>
          <w:color w:val="000000"/>
          <w:rtl/>
          <w:lang w:bidi="fa-IR"/>
        </w:rPr>
        <w:t xml:space="preserve"> برای متقاعد ساختن مخالفین طرح «خراج» فرزانگی و فراست ایشان متبلور می‌گردد. چنان‌که با ارائه‌ی دلیل و مدرک و طی سخنان زیبا و دلنشین خود توانست نظر مخالفین را به نفع خود تغییر دهد. کاری که شاید از دست یک سیاستمدار قوی امروزی در جلب آرای اعضای پارلمان برای تصویب نمودن لایحه‌ای برنیاید.</w:t>
      </w:r>
    </w:p>
    <w:p w:rsidR="002D6B77" w:rsidRPr="00605CCA" w:rsidRDefault="002D6B77" w:rsidP="00204735">
      <w:pPr>
        <w:spacing w:line="228" w:lineRule="auto"/>
        <w:ind w:firstLine="397"/>
        <w:rPr>
          <w:rFonts w:cs="B Zar" w:hint="cs"/>
          <w:color w:val="000000"/>
          <w:rtl/>
          <w:lang w:bidi="fa-IR"/>
        </w:rPr>
      </w:pPr>
      <w:r w:rsidRPr="00605CCA">
        <w:rPr>
          <w:rFonts w:cs="B Zar" w:hint="cs"/>
          <w:color w:val="000000"/>
          <w:rtl/>
          <w:lang w:bidi="ar-KW"/>
        </w:rPr>
        <w:t>لازم به‌ یاد</w:t>
      </w:r>
      <w:r w:rsidR="00204735">
        <w:rPr>
          <w:rFonts w:cs="B Zar" w:hint="cs"/>
          <w:color w:val="000000"/>
          <w:rtl/>
          <w:lang w:bidi="ar-KW"/>
        </w:rPr>
        <w:t>آ</w:t>
      </w:r>
      <w:r w:rsidRPr="00605CCA">
        <w:rPr>
          <w:rFonts w:cs="B Zar" w:hint="cs"/>
          <w:color w:val="000000"/>
          <w:rtl/>
          <w:lang w:bidi="ar-KW"/>
        </w:rPr>
        <w:t>وری است که‌ عمر مافوق هر سیاستمداری است، با توجه‌ به‌ اینکه‌ صداقت از سخنان وی می‌چکید و همانند سیاستمداری فریبکار نقشه‌ و برنامه‌های خود را ارائه‌ نمی‌داد، بلکه‌ طی بیاناتی آن‌را عرضه‌ می‌داشت که‌ ما فوق هرگونه‌ شبیه‌ و مثالی می‌باشد</w:t>
      </w:r>
      <w:r w:rsidRPr="00C715B7">
        <w:rPr>
          <w:rStyle w:val="a8"/>
          <w:rFonts w:cs="B Zar"/>
          <w:color w:val="000000"/>
          <w:sz w:val="24"/>
          <w:szCs w:val="24"/>
          <w:rtl/>
          <w:lang w:bidi="fa-IR"/>
        </w:rPr>
        <w:footnoteReference w:id="1003"/>
      </w:r>
      <w:r w:rsidR="00204735">
        <w:rPr>
          <w:rFonts w:cs="B Zar" w:hint="cs"/>
          <w:color w:val="000000"/>
          <w:rtl/>
          <w:lang w:bidi="ar-KW"/>
        </w:rPr>
        <w:t>.</w:t>
      </w:r>
    </w:p>
    <w:p w:rsidR="002D6B77" w:rsidRPr="00605CCA" w:rsidRDefault="002D6B77" w:rsidP="002D6B77">
      <w:pPr>
        <w:pStyle w:val="af3"/>
        <w:rPr>
          <w:rFonts w:hint="cs"/>
          <w:rtl/>
          <w:lang w:bidi="fa-IR"/>
        </w:rPr>
      </w:pPr>
      <w:bookmarkStart w:id="941" w:name="_Toc70310948"/>
      <w:bookmarkStart w:id="942" w:name="_Toc223806495"/>
      <w:bookmarkStart w:id="943" w:name="_Toc71216984"/>
      <w:bookmarkStart w:id="944" w:name="_Toc231737521"/>
      <w:bookmarkStart w:id="945" w:name="_Toc260068380"/>
      <w:r w:rsidRPr="00605CCA">
        <w:rPr>
          <w:rFonts w:hint="cs"/>
          <w:rtl/>
          <w:lang w:bidi="fa-IR"/>
        </w:rPr>
        <w:t>آیا عملکرد عمرفاروق درباره زمینهای خراج با عملکرد رسول</w:t>
      </w:r>
      <w:r w:rsidRPr="00605CCA">
        <w:rPr>
          <w:rFonts w:cs="CTraditional Arabic" w:hint="cs"/>
          <w:bCs w:val="0"/>
          <w:cs/>
          <w:lang w:bidi="fa-IR"/>
        </w:rPr>
        <w:t>‎</w:t>
      </w:r>
      <w:r w:rsidRPr="00605CCA">
        <w:rPr>
          <w:rFonts w:hint="cs"/>
          <w:rtl/>
          <w:lang w:bidi="fa-IR"/>
        </w:rPr>
        <w:t>خدا</w:t>
      </w:r>
      <w:r w:rsidRPr="00605CCA">
        <w:rPr>
          <w:rFonts w:cs="CTraditional Arabic" w:hint="cs"/>
          <w:bCs w:val="0"/>
          <w:rtl/>
          <w:lang w:bidi="fa-IR"/>
        </w:rPr>
        <w:t xml:space="preserve">ع </w:t>
      </w:r>
      <w:r w:rsidRPr="00605CCA">
        <w:rPr>
          <w:rFonts w:hint="cs"/>
          <w:rtl/>
          <w:lang w:bidi="fa-IR"/>
        </w:rPr>
        <w:t>مخالف بود؟</w:t>
      </w:r>
      <w:bookmarkEnd w:id="941"/>
      <w:bookmarkEnd w:id="942"/>
      <w:bookmarkEnd w:id="943"/>
      <w:bookmarkEnd w:id="944"/>
      <w:bookmarkEnd w:id="94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سخن کسی که گفته است عملکرد عمرفاروق درباره‌ی زمینهای خراج مخالف با عملکرد رسول خدا</w:t>
      </w:r>
      <w:r w:rsidRPr="00605CCA">
        <w:rPr>
          <w:rFonts w:cs="CTraditional Arabic" w:hint="cs"/>
          <w:color w:val="000000"/>
          <w:rtl/>
          <w:lang w:bidi="fa-IR"/>
        </w:rPr>
        <w:t>ص</w:t>
      </w:r>
      <w:r w:rsidRPr="00605CCA">
        <w:rPr>
          <w:rFonts w:cs="B Zar" w:hint="cs"/>
          <w:color w:val="000000"/>
          <w:rtl/>
          <w:lang w:bidi="fa-IR"/>
        </w:rPr>
        <w:t xml:space="preserve"> بوده است بدلیل این که رسول خدا</w:t>
      </w:r>
      <w:r w:rsidRPr="00605CCA">
        <w:rPr>
          <w:rFonts w:cs="CTraditional Arabic" w:hint="cs"/>
          <w:color w:val="000000"/>
          <w:rtl/>
          <w:lang w:bidi="fa-IR"/>
        </w:rPr>
        <w:t>ص</w:t>
      </w:r>
      <w:r w:rsidRPr="00605CCA">
        <w:rPr>
          <w:rFonts w:cs="B Zar" w:hint="cs"/>
          <w:color w:val="000000"/>
          <w:rtl/>
          <w:lang w:bidi="fa-IR"/>
        </w:rPr>
        <w:t xml:space="preserve"> زمینهای خیبر را تقسیم نمود و اگر چنان‌که خلیفه‌ای خلاف این عمل کند، باید عملکرد او را خلاف سنت و باطل تلقی نمود، سخن اشتباه و جسورانه‌ای نسبت به خلفای راشدین می‌باشد.</w:t>
      </w:r>
    </w:p>
    <w:p w:rsidR="002D6B77" w:rsidRPr="00605CCA" w:rsidRDefault="002D6B77" w:rsidP="00816355">
      <w:pPr>
        <w:spacing w:line="228" w:lineRule="auto"/>
        <w:ind w:firstLine="397"/>
        <w:rPr>
          <w:rFonts w:cs="B Zar" w:hint="cs"/>
          <w:color w:val="000000"/>
          <w:rtl/>
          <w:lang w:bidi="ar-KW"/>
        </w:rPr>
      </w:pPr>
      <w:r w:rsidRPr="00605CCA">
        <w:rPr>
          <w:rFonts w:cs="B Zar" w:hint="cs"/>
          <w:color w:val="000000"/>
          <w:rtl/>
          <w:lang w:bidi="fa-IR"/>
        </w:rPr>
        <w:t>باید گفت که عملکرد رسول</w:t>
      </w:r>
      <w:r w:rsidRPr="00605CCA">
        <w:rPr>
          <w:rFonts w:cs="CTraditional Arabic" w:hint="cs"/>
          <w:b/>
          <w:color w:val="000000"/>
          <w:cs/>
          <w:lang w:bidi="fa-IR"/>
        </w:rPr>
        <w:t>‎</w:t>
      </w:r>
      <w:r w:rsidRPr="00605CCA">
        <w:rPr>
          <w:rFonts w:cs="B Zar" w:hint="cs"/>
          <w:color w:val="000000"/>
          <w:rtl/>
          <w:lang w:bidi="fa-IR"/>
        </w:rPr>
        <w:t>خدا</w:t>
      </w:r>
      <w:r w:rsidRPr="00605CCA">
        <w:rPr>
          <w:rFonts w:cs="CTraditional Arabic" w:hint="cs"/>
          <w:color w:val="000000"/>
          <w:rtl/>
          <w:lang w:bidi="fa-IR"/>
        </w:rPr>
        <w:t>ص</w:t>
      </w:r>
      <w:r w:rsidRPr="00605CCA">
        <w:rPr>
          <w:rFonts w:cs="B Zar" w:hint="cs"/>
          <w:color w:val="000000"/>
          <w:rtl/>
          <w:lang w:bidi="fa-IR"/>
        </w:rPr>
        <w:t xml:space="preserve"> در خیبر یعنی تقسیم اراضی در میان فاتحان، بیانگر جایز بودن این عمل و نه وجوب آن است. و اگر هیچ دلیلی در این باره وجود نداشته باشد، عملکرد عمر، عثمان و علی</w:t>
      </w:r>
      <w:r w:rsidRPr="00605CCA">
        <w:rPr>
          <w:rFonts w:cs="B Zar" w:hint="cs"/>
          <w:color w:val="000000"/>
          <w:rtl/>
          <w:lang w:bidi="fa-IR"/>
        </w:rPr>
        <w:sym w:font="AGA Arabesque" w:char="F079"/>
      </w:r>
      <w:r w:rsidRPr="00605CCA">
        <w:rPr>
          <w:rFonts w:cs="B Zar" w:hint="cs"/>
          <w:color w:val="000000"/>
          <w:rtl/>
          <w:lang w:bidi="fa-IR"/>
        </w:rPr>
        <w:t xml:space="preserve"> خود دلیل بسیار قوی‌ای برای این امر محسوب می‌شود و علاوه بر آن عملکرد خود رسول خدا در فتح مکه که اراضی آن‌را تقسیم ننمود و کسی را به بردگی نگرفت، بزرگترین دلیل بر جواز این امور نه وجوب آن می‌باشد. و اگر کسی بگوید: مکه با صلح و سازش فتح گردید نه به زور، سخن گزافی گفته است. چرا که رسول خدا در اثر نقض عهد اهل مکه قصد فتح آن‌را کرد و هنگامی که‌ در مرالظهران به‌ استراحت پرداخت هیچ کس برای صلح با او به‌ آن‌جا نیامد و کسی را برای صلح به‌ خدمت وی نفرستادند، بلکه‌ اینک ابوسفیان در راستای جاسوسی بیرون آمده‌ که‌ عباس او را درمی‌یابد و همانند اسیری به‌ خدمت پیامبر می‌برد و او را پناه‌ می‌دهد و در نهایت اسلام می‌آورد و در ردیف مسلمانان قرار می‌گیرد، پس چگونه‌ جایز است که‌ گفته‌ شود</w:t>
      </w:r>
      <w:r w:rsidR="00204735">
        <w:rPr>
          <w:rFonts w:cs="B Zar" w:hint="cs"/>
          <w:color w:val="000000"/>
          <w:rtl/>
          <w:lang w:bidi="fa-IR"/>
        </w:rPr>
        <w:t>:</w:t>
      </w:r>
      <w:r w:rsidRPr="00605CCA">
        <w:rPr>
          <w:rFonts w:cs="B Zar" w:hint="cs"/>
          <w:color w:val="000000"/>
          <w:rtl/>
          <w:lang w:bidi="fa-IR"/>
        </w:rPr>
        <w:t xml:space="preserve"> ابوسفیان بعد از قبول اسلام برای کافران انعقاد صلح نموده‌ بدون اینکه‌ از آنان اجازه‌ گرفته‌ باشد؟ و جهت توضیح این قضیه‌ باید گفت که‌ پیامبر</w:t>
      </w:r>
      <w:r w:rsidRPr="00605CCA">
        <w:rPr>
          <w:rFonts w:cs="CTraditional Arabic" w:hint="cs"/>
          <w:color w:val="000000"/>
          <w:rtl/>
          <w:lang w:bidi="ar-KW"/>
        </w:rPr>
        <w:t>ص</w:t>
      </w:r>
      <w:r w:rsidRPr="00605CCA">
        <w:rPr>
          <w:rFonts w:cs="B Zar" w:hint="cs"/>
          <w:color w:val="000000"/>
          <w:rtl/>
          <w:lang w:bidi="ar-KW"/>
        </w:rPr>
        <w:t xml:space="preserve"> امان و پناه مسلمانان را به‌ چند سببی متعلق نمود که‌ عبارت بودند از: هر کس وارد منزل ابوسفیان شود او در امان است و هر کس وارد مسجد</w:t>
      </w:r>
      <w:r w:rsidR="00816355">
        <w:rPr>
          <w:rFonts w:cs="B Zar" w:hint="cs"/>
          <w:color w:val="000000"/>
          <w:rtl/>
          <w:lang w:bidi="ar-KW"/>
        </w:rPr>
        <w:t xml:space="preserve"> الحرام</w:t>
      </w:r>
      <w:r w:rsidRPr="00605CCA">
        <w:rPr>
          <w:rFonts w:cs="B Zar" w:hint="cs"/>
          <w:color w:val="000000"/>
          <w:rtl/>
          <w:lang w:bidi="ar-KW"/>
        </w:rPr>
        <w:t xml:space="preserve"> شود او در امان است و هر کس منزل خود را قفل بزند او در امان است</w:t>
      </w:r>
      <w:r w:rsidRPr="00C715B7">
        <w:rPr>
          <w:rStyle w:val="a8"/>
          <w:rFonts w:ascii="AGA Arabesque" w:hAnsi="AGA Arabesque" w:cs="B Zar"/>
          <w:color w:val="000000"/>
          <w:sz w:val="24"/>
          <w:szCs w:val="24"/>
          <w:rtl/>
        </w:rPr>
        <w:footnoteReference w:id="1004"/>
      </w:r>
      <w:r w:rsidR="00204735">
        <w:rPr>
          <w:rFonts w:cs="B Zar" w:hint="cs"/>
          <w:color w:val="000000"/>
          <w:rtl/>
        </w:rPr>
        <w:t>.</w:t>
      </w:r>
      <w:r w:rsidRPr="00605CCA">
        <w:rPr>
          <w:rFonts w:cs="B Zar" w:hint="cs"/>
          <w:color w:val="000000"/>
          <w:rtl/>
          <w:lang w:val="en-AU" w:bidi="ar-KW"/>
        </w:rPr>
        <w:t xml:space="preserve"> یعنی اینکه‌ پیامبر</w:t>
      </w:r>
      <w:r w:rsidRPr="00605CCA">
        <w:rPr>
          <w:rFonts w:cs="CTraditional Arabic" w:hint="cs"/>
          <w:color w:val="000000"/>
          <w:rtl/>
          <w:lang w:val="en-AU" w:bidi="ar-KW"/>
        </w:rPr>
        <w:t>ص</w:t>
      </w:r>
      <w:r w:rsidRPr="00605CCA">
        <w:rPr>
          <w:rFonts w:cs="B Zar" w:hint="cs"/>
          <w:color w:val="000000"/>
          <w:rtl/>
          <w:lang w:val="en-AU" w:bidi="ar-KW"/>
        </w:rPr>
        <w:t xml:space="preserve"> به‌ کسانی امان داد که‌ با او به‌ جنگ درنمی‌افتد، از این‌رو می‌فهمیم که‌ اگر صلح اعلام شده‌ بود، هرگز پیامبر</w:t>
      </w:r>
      <w:r w:rsidRPr="00605CCA">
        <w:rPr>
          <w:rFonts w:cs="CTraditional Arabic" w:hint="cs"/>
          <w:color w:val="000000"/>
          <w:rtl/>
          <w:lang w:val="en-AU" w:bidi="ar-KW"/>
        </w:rPr>
        <w:t>ص</w:t>
      </w:r>
      <w:r w:rsidRPr="00605CCA">
        <w:rPr>
          <w:rFonts w:cs="B Zar" w:hint="cs"/>
          <w:color w:val="000000"/>
          <w:rtl/>
          <w:lang w:val="en-AU" w:bidi="ar-KW"/>
        </w:rPr>
        <w:t xml:space="preserve"> نیازی به‌ اعلام امان‌دهی نداشت. و نکته‌ی دیگر اینکه‌ پیامبر</w:t>
      </w:r>
      <w:r w:rsidRPr="00605CCA">
        <w:rPr>
          <w:rFonts w:cs="CTraditional Arabic" w:hint="cs"/>
          <w:color w:val="000000"/>
          <w:rtl/>
          <w:lang w:val="en-AU" w:bidi="ar-KW"/>
        </w:rPr>
        <w:t>ص</w:t>
      </w:r>
      <w:r w:rsidRPr="00605CCA">
        <w:rPr>
          <w:rFonts w:cs="B Zar" w:hint="cs"/>
          <w:color w:val="000000"/>
          <w:rtl/>
          <w:lang w:val="en-AU" w:bidi="ar-KW"/>
        </w:rPr>
        <w:t xml:space="preserve"> آن‌ها را به‌ آزادگان نام داد</w:t>
      </w:r>
      <w:r w:rsidR="00816355">
        <w:rPr>
          <w:rFonts w:cs="B Zar" w:hint="cs"/>
          <w:color w:val="000000"/>
          <w:rtl/>
          <w:lang w:val="en-AU" w:bidi="ar-KW"/>
        </w:rPr>
        <w:t>،</w:t>
      </w:r>
      <w:r w:rsidRPr="00605CCA">
        <w:rPr>
          <w:rFonts w:cs="B Zar" w:hint="cs"/>
          <w:color w:val="000000"/>
          <w:rtl/>
          <w:lang w:val="en-AU" w:bidi="ar-KW"/>
        </w:rPr>
        <w:t xml:space="preserve"> زیرا آنان را از بند اسارت آزاد گرداند، و همچنین پیامبر</w:t>
      </w:r>
      <w:r w:rsidRPr="00605CCA">
        <w:rPr>
          <w:rFonts w:cs="CTraditional Arabic" w:hint="cs"/>
          <w:color w:val="000000"/>
          <w:rtl/>
          <w:lang w:val="en-AU" w:bidi="ar-KW"/>
        </w:rPr>
        <w:t>ص</w:t>
      </w:r>
      <w:r w:rsidRPr="00605CCA">
        <w:rPr>
          <w:rFonts w:cs="B Zar" w:hint="cs"/>
          <w:color w:val="000000"/>
          <w:rtl/>
          <w:lang w:val="en-AU" w:bidi="ar-KW"/>
        </w:rPr>
        <w:t xml:space="preserve"> دستور</w:t>
      </w:r>
      <w:r w:rsidR="00816355">
        <w:rPr>
          <w:rFonts w:cs="B Zar" w:hint="cs"/>
          <w:color w:val="000000"/>
          <w:rtl/>
          <w:lang w:val="en-AU" w:bidi="ar-KW"/>
        </w:rPr>
        <w:t xml:space="preserve"> كشتن</w:t>
      </w:r>
      <w:r w:rsidRPr="00605CCA">
        <w:rPr>
          <w:rFonts w:cs="B Zar" w:hint="cs"/>
          <w:color w:val="000000"/>
          <w:rtl/>
          <w:lang w:val="en-AU" w:bidi="ar-KW"/>
        </w:rPr>
        <w:t xml:space="preserve"> گروهی از آنان اعم از زن و مرد را صادر نمود</w:t>
      </w:r>
      <w:r w:rsidRPr="00605CCA">
        <w:rPr>
          <w:rFonts w:cs="B Zar" w:hint="cs"/>
          <w:color w:val="000000"/>
          <w:rtl/>
          <w:lang w:bidi="ar-KW"/>
        </w:rPr>
        <w:t>. و نکته‌ی دیگری اینکه‌ پیامبر</w:t>
      </w:r>
      <w:r w:rsidRPr="00605CCA">
        <w:rPr>
          <w:rFonts w:cs="CTraditional Arabic" w:hint="cs"/>
          <w:color w:val="000000"/>
          <w:rtl/>
          <w:lang w:bidi="ar-KW"/>
        </w:rPr>
        <w:t>ص</w:t>
      </w:r>
      <w:r w:rsidRPr="00605CCA">
        <w:rPr>
          <w:rFonts w:cs="B Zar" w:hint="cs"/>
          <w:color w:val="000000"/>
          <w:rtl/>
          <w:lang w:bidi="ar-KW"/>
        </w:rPr>
        <w:t xml:space="preserve"> فرمود: </w:t>
      </w:r>
    </w:p>
    <w:p w:rsidR="002D6B77" w:rsidRPr="00605CCA" w:rsidRDefault="002D6B77" w:rsidP="002D6B77">
      <w:pPr>
        <w:spacing w:line="228" w:lineRule="auto"/>
        <w:ind w:firstLine="397"/>
        <w:rPr>
          <w:rFonts w:ascii="Lotus Linotype" w:hAnsi="Lotus Linotype" w:cs="Lotus Linotype"/>
          <w:b/>
          <w:bCs/>
          <w:color w:val="000000"/>
          <w:vertAlign w:val="superscript"/>
          <w:rtl/>
        </w:rPr>
      </w:pPr>
      <w:r w:rsidRPr="00816355">
        <w:rPr>
          <w:rFonts w:ascii="Lotus Linotype" w:hAnsi="Lotus Linotype" w:cs="Lotus Linotype"/>
          <w:b/>
          <w:bCs/>
          <w:color w:val="000000"/>
          <w:sz w:val="27"/>
          <w:szCs w:val="27"/>
          <w:rtl/>
          <w:lang w:bidi="ar-KW"/>
        </w:rPr>
        <w:t>(</w:t>
      </w:r>
      <w:r w:rsidRPr="00816355">
        <w:rPr>
          <w:rFonts w:ascii="Lotus Linotype" w:hAnsi="Lotus Linotype" w:cs="Lotus Linotype"/>
          <w:b/>
          <w:bCs/>
          <w:color w:val="000000"/>
          <w:sz w:val="27"/>
          <w:szCs w:val="27"/>
          <w:rtl/>
        </w:rPr>
        <w:t>إن مكة لم تحل لأحد قبلي ولا تحل لأحد بعدي، وإنما أحلت لي ساعة)</w:t>
      </w:r>
      <w:r w:rsidRPr="00AF28FE">
        <w:rPr>
          <w:rStyle w:val="a8"/>
          <w:rFonts w:ascii="Lotus Linotype" w:hAnsi="Lotus Linotype" w:cs="B Zar"/>
          <w:color w:val="000000"/>
          <w:sz w:val="24"/>
          <w:szCs w:val="24"/>
          <w:rtl/>
        </w:rPr>
        <w:footnoteReference w:id="1005"/>
      </w:r>
      <w:r w:rsidR="00816355">
        <w:rPr>
          <w:rFonts w:ascii="Lotus Linotype" w:hAnsi="Lotus Linotype" w:cs="Lotus Linotype" w:hint="cs"/>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«مکه‌ نه‌ قبل از من و نه‌ بعد از من برای کسی حلال نبوده‌ و تنها برای ساعتی برای من حلال گشته‌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ar-KW"/>
        </w:rPr>
        <w:t>و اینکه‌ پیامبر</w:t>
      </w:r>
      <w:r w:rsidRPr="00605CCA">
        <w:rPr>
          <w:rFonts w:cs="CTraditional Arabic" w:hint="cs"/>
          <w:color w:val="000000"/>
          <w:rtl/>
          <w:lang w:bidi="ar-KW"/>
        </w:rPr>
        <w:t>ص</w:t>
      </w:r>
      <w:r w:rsidRPr="00605CCA">
        <w:rPr>
          <w:rFonts w:cs="B Zar" w:hint="cs"/>
          <w:color w:val="000000"/>
          <w:rtl/>
          <w:lang w:bidi="ar-KW"/>
        </w:rPr>
        <w:t xml:space="preserve"> با کلاه‌ خود نه‌ با احرام وارد مکه‌ شد، و اگر قرار بر صلح می‌بود چیزی برای وی حلال نمی‌بود، همانطور که‌ اگر با شهری مصالحه‌ می‌نمود چیزی از آن‌را حلال نمی‌پنداشت، پس چگونه‌ بلد الحرام را حلال قرار می‌دهد در حالی که‌ مردمان آن اعلام صلح نموده‌ و دست آشتی را دراز نموده‌اند؟! و همچنین اینکه‌ گروهی از آنان با خالد به‌ پیکار افتادند و گروهی دیگر از آنان با دسته‌ای از مسلمانان جنگیدند. خلاصه‌ اینکه‌ با توجه‌ به‌ آثار و روایات نقل شده‌ پی‌ خواهیم برد که‌ مکه‌ با جنگ فتح شد و پیامبر</w:t>
      </w:r>
      <w:r w:rsidRPr="00605CCA">
        <w:rPr>
          <w:rFonts w:cs="CTraditional Arabic" w:hint="cs"/>
          <w:color w:val="000000"/>
          <w:rtl/>
          <w:lang w:bidi="ar-KW"/>
        </w:rPr>
        <w:t>ص</w:t>
      </w:r>
      <w:r w:rsidRPr="00605CCA">
        <w:rPr>
          <w:rFonts w:cs="B Zar" w:hint="cs"/>
          <w:color w:val="000000"/>
          <w:rtl/>
          <w:lang w:bidi="ar-KW"/>
        </w:rPr>
        <w:t xml:space="preserve"> اموال و اراضی آن‌را تقسیم ننمود مردم آن دیار را به‌ بردگی نگرفت.. پس نتیجه می‌گیریم که پس از فتح شهری توسط مسلمانان، تقسیم اموال و اراضی و به بردگی گرفتن مردم آن‌جا امری اختیاری نه وجوبی است</w:t>
      </w:r>
      <w:r w:rsidRPr="00C715B7">
        <w:rPr>
          <w:rStyle w:val="a8"/>
          <w:rFonts w:cs="B Zar"/>
          <w:color w:val="000000"/>
          <w:sz w:val="24"/>
          <w:szCs w:val="24"/>
          <w:rtl/>
          <w:lang w:bidi="fa-IR"/>
        </w:rPr>
        <w:footnoteReference w:id="1006"/>
      </w:r>
      <w:r w:rsidRPr="00605CCA">
        <w:rPr>
          <w:rFonts w:cs="B Zar" w:hint="cs"/>
          <w:color w:val="000000"/>
          <w:rtl/>
          <w:lang w:bidi="fa-IR"/>
        </w:rPr>
        <w:t xml:space="preserve"> </w:t>
      </w:r>
      <w:r w:rsidR="0081635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 عملکرد عمر</w:t>
      </w:r>
      <w:r w:rsidRPr="00605CCA">
        <w:rPr>
          <w:rFonts w:cs="B Zar" w:hint="cs"/>
          <w:color w:val="000000"/>
          <w:rtl/>
          <w:lang w:bidi="fa-IR"/>
        </w:rPr>
        <w:sym w:font="AGA Arabesque" w:char="F074"/>
      </w:r>
      <w:r w:rsidRPr="00605CCA">
        <w:rPr>
          <w:rFonts w:cs="B Zar" w:hint="cs"/>
          <w:color w:val="000000"/>
          <w:rtl/>
          <w:lang w:bidi="fa-IR"/>
        </w:rPr>
        <w:t xml:space="preserve"> نه تنها مخالف با عملکرد رسول خدا نبود بلکه کاملا همسو و هماهنگ با شیوه‌ی آن حضرت بود و دستاویز ایشان در این باره موارد زیر بود: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1ـ آیات سوره‌ی حشر که حکم «فیء» را بیان می‌دارد.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2ـ عملکرد رسول خدا</w:t>
      </w:r>
      <w:r w:rsidRPr="00605CCA">
        <w:rPr>
          <w:rFonts w:cs="CTraditional Arabic" w:hint="cs"/>
          <w:color w:val="000000"/>
          <w:rtl/>
          <w:lang w:bidi="fa-IR"/>
        </w:rPr>
        <w:t>ص</w:t>
      </w:r>
      <w:r w:rsidRPr="00605CCA">
        <w:rPr>
          <w:rFonts w:cs="B Zar" w:hint="cs"/>
          <w:color w:val="000000"/>
          <w:rtl/>
          <w:lang w:bidi="fa-IR"/>
        </w:rPr>
        <w:t xml:space="preserve"> در فتح مکه که زمینهای آن‌را برای صاحبانشان باقی گذاشت بدون این که از آنان خراج بگیرد.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3ـ فیصله‌ی مجلس شورایي که برای این منظور تشکیل شده بود و از آن پس این مسأله به عنوان سنتی همیشگی در مورد زمینهایی که مسلمانان بر آن تسلط می‌یافتند، قرار گرفت.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816355">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در تفاوت قايل بودن میان اموال غنیمت منقول و غیر منقول به دلايل و نصوصی چنگ زده بود و در این باره ملاحظه‌ی نصوص مختلف را مد نظر قرار می‌داد. علاوه براین او می‌خواست زمینها همچنان به دست صاحبان خود باقی بماند، تا لشکر اسلام با مشغول شدن به زمینها و نزاع و درگیری پیرامون آن‌ها از کار مهم و خطیر خود غافل نشود</w:t>
      </w:r>
      <w:r w:rsidRPr="00C715B7">
        <w:rPr>
          <w:rStyle w:val="a8"/>
          <w:rFonts w:cs="B Zar"/>
          <w:color w:val="000000"/>
          <w:sz w:val="24"/>
          <w:szCs w:val="24"/>
          <w:rtl/>
          <w:lang w:bidi="fa-IR"/>
        </w:rPr>
        <w:footnoteReference w:id="1007"/>
      </w:r>
      <w:r w:rsidR="0081635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آری</w:t>
      </w:r>
      <w:r w:rsidR="00816355">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به قرآن مراجعه می‌کرد و برای مشکلات خود از آن راه‌حل جویا می‌شد و در آیات آن به تدبر می‌نشست و به اعماق مفاهیم آن غوطه‌ور می‌شد و با جمع کردن آیات ـ به ظاهر ـ مختلف و تخصیص برخی با برخی، و با الهام گرفتن از روح شریعت به نتیجه‌ی مطلوب می‌رسید و درک عمیق وی به مقاصد شریعت وفهم نصوص او را در این راه کمک می‌کرد. آری! قرآن دریای بیکران و مواجی است که جز مجتهدان چیره دست و جسور کسی یارای غوطه‌ور شدن در آن‌را ندارد. بنابراین بعضی از سالکان مبتدی گمان می‌کنند که عمر</w:t>
      </w:r>
      <w:r w:rsidRPr="00605CCA">
        <w:rPr>
          <w:rFonts w:cs="B Zar" w:hint="cs"/>
          <w:color w:val="000000"/>
          <w:rtl/>
          <w:lang w:bidi="fa-IR"/>
        </w:rPr>
        <w:sym w:font="AGA Arabesque" w:char="F074"/>
      </w:r>
      <w:r w:rsidRPr="00605CCA">
        <w:rPr>
          <w:rFonts w:cs="B Zar" w:hint="cs"/>
          <w:color w:val="000000"/>
          <w:rtl/>
          <w:lang w:bidi="fa-IR"/>
        </w:rPr>
        <w:t xml:space="preserve"> نصوص شرعی را در پاره‌ای از مسایل نادیده می‌گرفت در حالی که واقعیت چنین نیست، بلکه او مجتهدي ممتاز و دارای حس ویژه‌ای بود تا جایی که گاهی قرآن موافق رأی او نازل می‌شد. و بر آگاهان پوشیده نیست که بخشی از آیات قرآن بخشی دیگر را تفسیر می‌نمایند همان طور که برخی احادیث مفسر برخی دیگر هستند. بنابراین بر مجتهد لازم است که در جستجوی حکم شرعی، نصوص مختلف را مد نظر داشته باشد و تنها به‌ آیاتی چند اکتفا ننماید، در غیر این‌صورت به‌ عنوان مجتهدی مقصر خوانده‌ می‌شود و نتیجه‌ی حکم به‌ دست آمده‌ی ایشان ملغی محسوب می‌گردد</w:t>
      </w:r>
      <w:r w:rsidRPr="00C715B7">
        <w:rPr>
          <w:rStyle w:val="a8"/>
          <w:rFonts w:cs="B Zar"/>
          <w:color w:val="000000"/>
          <w:sz w:val="24"/>
          <w:szCs w:val="24"/>
          <w:rtl/>
          <w:lang w:bidi="fa-IR"/>
        </w:rPr>
        <w:footnoteReference w:id="1008"/>
      </w:r>
      <w:r w:rsidR="00816355">
        <w:rPr>
          <w:rFonts w:cs="B Zar" w:hint="cs"/>
          <w:color w:val="000000"/>
          <w:rtl/>
          <w:lang w:bidi="fa-IR"/>
        </w:rPr>
        <w:t>.</w:t>
      </w:r>
    </w:p>
    <w:p w:rsidR="002D6B77" w:rsidRPr="00605CCA" w:rsidRDefault="002D6B77" w:rsidP="002D6B77">
      <w:pPr>
        <w:pStyle w:val="af7"/>
        <w:rPr>
          <w:rtl/>
        </w:rPr>
      </w:pPr>
      <w:bookmarkStart w:id="946" w:name="_Toc70310949"/>
      <w:bookmarkStart w:id="947" w:name="_Toc223806496"/>
      <w:bookmarkStart w:id="948" w:name="_Toc71216985"/>
      <w:r w:rsidRPr="00605CCA">
        <w:rPr>
          <w:rFonts w:hint="cs"/>
          <w:rtl/>
        </w:rPr>
        <w:t>- چگونگی اجرای پروژه‌ی خراج در زمان عمر</w:t>
      </w:r>
      <w:r w:rsidRPr="00605CCA">
        <w:rPr>
          <w:rFonts w:hint="cs"/>
          <w:b w:val="0"/>
          <w:rtl/>
        </w:rPr>
        <w:sym w:font="AGA Arabesque" w:char="F074"/>
      </w:r>
      <w:bookmarkEnd w:id="946"/>
      <w:bookmarkEnd w:id="947"/>
      <w:bookmarkEnd w:id="948"/>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وقتی بزرگان صحابه و مجلس شورا رأی عمر</w:t>
      </w:r>
      <w:r w:rsidRPr="00605CCA">
        <w:rPr>
          <w:rFonts w:cs="B Zar" w:hint="cs"/>
          <w:color w:val="000000"/>
          <w:rtl/>
          <w:lang w:bidi="fa-IR"/>
        </w:rPr>
        <w:sym w:font="AGA Arabesque" w:char="F074"/>
      </w:r>
      <w:r w:rsidRPr="00605CCA">
        <w:rPr>
          <w:rFonts w:cs="B Zar" w:hint="cs"/>
          <w:color w:val="000000"/>
          <w:rtl/>
          <w:lang w:bidi="fa-IR"/>
        </w:rPr>
        <w:t xml:space="preserve"> مبنی بر باقی گذاشتن زمینهای کشاورزی فتح شده به دست صاحبان آن و وصول خراج (مالیات) را تأیید نمودند، عمر</w:t>
      </w:r>
      <w:r w:rsidRPr="00605CCA">
        <w:rPr>
          <w:rFonts w:cs="B Zar" w:hint="cs"/>
          <w:color w:val="000000"/>
          <w:rtl/>
          <w:lang w:bidi="fa-IR"/>
        </w:rPr>
        <w:sym w:font="AGA Arabesque" w:char="F074"/>
      </w:r>
      <w:r w:rsidRPr="00605CCA">
        <w:rPr>
          <w:rFonts w:cs="B Zar" w:hint="cs"/>
          <w:color w:val="000000"/>
          <w:rtl/>
          <w:lang w:bidi="fa-IR"/>
        </w:rPr>
        <w:t xml:space="preserve"> دو شخصیت بزرگوار یعنی عثمان بن حنیف و حذیفه بن یمان را برای بازدید کارشناسانه‌ی سرزمین سواد عراق اعزام نمود و خاطرنشان ساخت که ابعاد مختلف قضیه از نظر کیفیت و نوع محصولات و حالت مردم را در نظر بگیرند و مبادا مردم را مجبور به پرداخت چیزی بکنند که از توانشان بیرون باشد. و به خاطر کسب اطلاع از حالت مردم و برخورد سلاطین عجم با آنان به فرستادگان خود دستور داد تا گروهی از دهقانان سواد را نزد وی بفرستند چنان که گروهی متشکل از دهقانان نزد وی آمدند و عمر</w:t>
      </w:r>
      <w:r w:rsidRPr="00605CCA">
        <w:rPr>
          <w:rFonts w:cs="B Zar" w:hint="cs"/>
          <w:color w:val="000000"/>
          <w:rtl/>
          <w:lang w:bidi="fa-IR"/>
        </w:rPr>
        <w:sym w:font="AGA Arabesque" w:char="F074"/>
      </w:r>
      <w:r w:rsidRPr="00605CCA">
        <w:rPr>
          <w:rFonts w:cs="B Zar" w:hint="cs"/>
          <w:color w:val="000000"/>
          <w:rtl/>
          <w:lang w:bidi="fa-IR"/>
        </w:rPr>
        <w:t xml:space="preserve"> از آنان پرسید: سلاطین عجم سالانه چه مقدار از شما وصول می‌کردند؟ آن‌ها گفتند: بیست و هفت درهم. عمر</w:t>
      </w:r>
      <w:r w:rsidRPr="00605CCA">
        <w:rPr>
          <w:rFonts w:cs="B Zar" w:hint="cs"/>
          <w:color w:val="000000"/>
          <w:rtl/>
          <w:lang w:bidi="fa-IR"/>
        </w:rPr>
        <w:sym w:font="AGA Arabesque" w:char="F074"/>
      </w:r>
      <w:r w:rsidRPr="00605CCA">
        <w:rPr>
          <w:rFonts w:cs="B Zar" w:hint="cs"/>
          <w:color w:val="000000"/>
          <w:rtl/>
          <w:lang w:bidi="fa-IR"/>
        </w:rPr>
        <w:t xml:space="preserve"> گفت: من این مقدار را از شما نمی‌گیرم</w:t>
      </w:r>
      <w:r w:rsidRPr="00C715B7">
        <w:rPr>
          <w:rStyle w:val="a8"/>
          <w:rFonts w:cs="B Zar"/>
          <w:color w:val="000000"/>
          <w:sz w:val="24"/>
          <w:szCs w:val="24"/>
          <w:rtl/>
          <w:lang w:bidi="fa-IR"/>
        </w:rPr>
        <w:footnoteReference w:id="1009"/>
      </w:r>
      <w:r w:rsidR="00816355">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این بیانگر آن است که فتوحات اسلامی باعث رحمت و عدالت برای شهروندان مناطقی شد که فتح گردیده بودند.</w:t>
      </w:r>
    </w:p>
    <w:p w:rsidR="002D6B77" w:rsidRPr="00605CCA" w:rsidRDefault="002D6B77" w:rsidP="00816355">
      <w:pPr>
        <w:spacing w:line="228" w:lineRule="auto"/>
        <w:ind w:firstLine="397"/>
        <w:rPr>
          <w:rFonts w:cs="B Zar" w:hint="cs"/>
          <w:color w:val="000000"/>
          <w:rtl/>
          <w:lang w:bidi="fa-IR"/>
        </w:rPr>
      </w:pPr>
      <w:r w:rsidRPr="00605CCA">
        <w:rPr>
          <w:rFonts w:cs="B Zar" w:hint="cs"/>
          <w:color w:val="000000"/>
          <w:rtl/>
          <w:lang w:bidi="fa-IR"/>
        </w:rPr>
        <w:t>به نظر عمر</w:t>
      </w:r>
      <w:r w:rsidRPr="00605CCA">
        <w:rPr>
          <w:rFonts w:cs="B Zar" w:hint="cs"/>
          <w:color w:val="000000"/>
          <w:rtl/>
          <w:lang w:bidi="fa-IR"/>
        </w:rPr>
        <w:sym w:font="AGA Arabesque" w:char="F074"/>
      </w:r>
      <w:r w:rsidRPr="00605CCA">
        <w:rPr>
          <w:rFonts w:cs="B Zar" w:hint="cs"/>
          <w:color w:val="000000"/>
          <w:rtl/>
          <w:lang w:bidi="fa-IR"/>
        </w:rPr>
        <w:t xml:space="preserve"> چنین می‌رسید که گرفتن خراج هم به نفع صاحبان زمین و هم به نفع بیت المال و مسلمانان است</w:t>
      </w:r>
      <w:r w:rsidR="00816355">
        <w:rPr>
          <w:rFonts w:cs="B Zar" w:hint="cs"/>
          <w:color w:val="000000"/>
          <w:rtl/>
          <w:lang w:bidi="fa-IR"/>
        </w:rPr>
        <w:t>،</w:t>
      </w:r>
      <w:r w:rsidRPr="00605CCA">
        <w:rPr>
          <w:rFonts w:cs="B Zar" w:hint="cs"/>
          <w:color w:val="000000"/>
          <w:rtl/>
          <w:lang w:bidi="fa-IR"/>
        </w:rPr>
        <w:t xml:space="preserve"> بدون این که بر کسی بیش از توانش فشاری وارد 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هر حال</w:t>
      </w:r>
      <w:r w:rsidR="00816355">
        <w:rPr>
          <w:rFonts w:cs="B Zar" w:hint="cs"/>
          <w:color w:val="000000"/>
          <w:rtl/>
          <w:lang w:bidi="fa-IR"/>
        </w:rPr>
        <w:t>،</w:t>
      </w:r>
      <w:r w:rsidRPr="00605CCA">
        <w:rPr>
          <w:rFonts w:cs="B Zar" w:hint="cs"/>
          <w:color w:val="000000"/>
          <w:rtl/>
          <w:lang w:bidi="fa-IR"/>
        </w:rPr>
        <w:t xml:space="preserve"> عثمان بن حنیف و حذیفه بن یمان متراژ زمینهای سواد را 000/000/36 متر مربع اعلام کردند</w:t>
      </w:r>
      <w:r w:rsidRPr="00C715B7">
        <w:rPr>
          <w:rStyle w:val="a8"/>
          <w:rFonts w:ascii="AGA Arabesque" w:hAnsi="AGA Arabesque" w:cs="B Zar"/>
          <w:color w:val="000000"/>
          <w:sz w:val="24"/>
          <w:szCs w:val="24"/>
          <w:rtl/>
        </w:rPr>
        <w:footnoteReference w:id="1010"/>
      </w:r>
      <w:r w:rsidRPr="00605CCA">
        <w:rPr>
          <w:rFonts w:cs="B Zar" w:hint="cs"/>
          <w:color w:val="000000"/>
          <w:rtl/>
          <w:lang w:bidi="fa-IR"/>
        </w:rPr>
        <w:t xml:space="preserve"> و مالیات سالانه محصول انگور در هر هکتار ده درهم و خرما در هر هکتار هشت درهم و نی شکر در هر هکتار شش درهم و گندم چهار درهم و جو را دو درهم تعیین نمودند</w:t>
      </w:r>
      <w:r w:rsidRPr="00C715B7">
        <w:rPr>
          <w:rStyle w:val="a8"/>
          <w:rFonts w:cs="B Zar"/>
          <w:color w:val="000000"/>
          <w:sz w:val="24"/>
          <w:szCs w:val="24"/>
          <w:rtl/>
          <w:lang w:bidi="fa-IR"/>
        </w:rPr>
        <w:footnoteReference w:id="1011"/>
      </w:r>
      <w:r w:rsidR="00816355">
        <w:rPr>
          <w:rFonts w:cs="B Zar" w:hint="cs"/>
          <w:color w:val="000000"/>
          <w:rtl/>
          <w:lang w:bidi="fa-IR"/>
        </w:rPr>
        <w:t>.</w:t>
      </w:r>
      <w:r w:rsidRPr="00605CCA">
        <w:rPr>
          <w:rFonts w:cs="B Zar" w:hint="cs"/>
          <w:color w:val="000000"/>
          <w:rtl/>
          <w:lang w:bidi="fa-IR"/>
        </w:rPr>
        <w:t xml:space="preserve"> و این را به عمر</w:t>
      </w:r>
      <w:r w:rsidRPr="00605CCA">
        <w:rPr>
          <w:rFonts w:cs="B Zar" w:hint="cs"/>
          <w:color w:val="000000"/>
          <w:rtl/>
          <w:lang w:bidi="fa-IR"/>
        </w:rPr>
        <w:sym w:font="AGA Arabesque" w:char="F074"/>
      </w:r>
      <w:r w:rsidRPr="00605CCA">
        <w:rPr>
          <w:rFonts w:cs="B Zar" w:hint="cs"/>
          <w:color w:val="000000"/>
          <w:rtl/>
          <w:lang w:bidi="fa-IR"/>
        </w:rPr>
        <w:t xml:space="preserve"> نوشتند و ایشان نیز موافقت کرد و از آن‌جا که عمر</w:t>
      </w:r>
      <w:r w:rsidRPr="00605CCA">
        <w:rPr>
          <w:rFonts w:cs="B Zar" w:hint="cs"/>
          <w:color w:val="000000"/>
          <w:rtl/>
          <w:lang w:bidi="fa-IR"/>
        </w:rPr>
        <w:sym w:font="AGA Arabesque" w:char="F074"/>
      </w:r>
      <w:r w:rsidRPr="00605CCA">
        <w:rPr>
          <w:rFonts w:cs="B Zar" w:hint="cs"/>
          <w:color w:val="000000"/>
          <w:rtl/>
          <w:lang w:bidi="fa-IR"/>
        </w:rPr>
        <w:t xml:space="preserve"> شیفته‌ی اجرای عدالت در مورد مردم این مرز و بوم بود، به عثمان بن حنیف و حذیفه گفت: شاید شما باری بر دوش مردم گذاشته‌اید که قادر به تحمل آن نخواهند بود؟ آن‌ها گفتند: خیر</w:t>
      </w:r>
      <w:r w:rsidR="00816355">
        <w:rPr>
          <w:rFonts w:cs="B Zar" w:hint="cs"/>
          <w:color w:val="000000"/>
          <w:rtl/>
          <w:lang w:bidi="fa-IR"/>
        </w:rPr>
        <w:t>،</w:t>
      </w:r>
      <w:r w:rsidRPr="00605CCA">
        <w:rPr>
          <w:rFonts w:cs="B Zar" w:hint="cs"/>
          <w:color w:val="000000"/>
          <w:rtl/>
          <w:lang w:bidi="fa-IR"/>
        </w:rPr>
        <w:t xml:space="preserve"> بلکه ما مقدار بسیار اندکی بر آنان مقرر کرده‌ایم. عمر</w:t>
      </w:r>
      <w:r w:rsidRPr="00605CCA">
        <w:rPr>
          <w:rFonts w:cs="B Zar" w:hint="cs"/>
          <w:color w:val="000000"/>
          <w:rtl/>
          <w:lang w:bidi="fa-IR"/>
        </w:rPr>
        <w:sym w:font="AGA Arabesque" w:char="F074"/>
      </w:r>
      <w:r w:rsidRPr="00605CCA">
        <w:rPr>
          <w:rFonts w:cs="B Zar" w:hint="cs"/>
          <w:color w:val="000000"/>
          <w:rtl/>
          <w:lang w:bidi="fa-IR"/>
        </w:rPr>
        <w:t xml:space="preserve"> گفت: اگر زنده بمانم کاری خواهم کرد که بیوه‌های عراق به قدری مستغنی باشند که به حاکمان بعدی نیازی نداشته باشند</w:t>
      </w:r>
      <w:r w:rsidRPr="00C715B7">
        <w:rPr>
          <w:rStyle w:val="a8"/>
          <w:rFonts w:cs="B Zar"/>
          <w:color w:val="000000"/>
          <w:sz w:val="24"/>
          <w:szCs w:val="24"/>
          <w:rtl/>
          <w:lang w:bidi="fa-IR"/>
        </w:rPr>
        <w:footnoteReference w:id="1012"/>
      </w:r>
      <w:r w:rsidR="00816355">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عینا کاری که در زمینهای سواد عراق انجام گرفت در زمینهای مصر به‌ کارشناسی عمرو بن عاص انجام گرفت در زمینهای شام نیز به انجام پیوست اما با این تفاوت که هیچ کدام از مؤرخان در مورد جزییات زمینهای شام و اسم افرادی که مأموریت یافتند تا متراژ آن‌ها را مشخص کنند، چیزی ننوشته‌اند</w:t>
      </w:r>
      <w:r w:rsidRPr="00C715B7">
        <w:rPr>
          <w:rStyle w:val="a8"/>
          <w:rFonts w:ascii="AGA Arabesque" w:hAnsi="AGA Arabesque" w:cs="B Zar"/>
          <w:color w:val="000000"/>
          <w:sz w:val="24"/>
          <w:szCs w:val="24"/>
          <w:rtl/>
        </w:rPr>
        <w:footnoteReference w:id="1013"/>
      </w:r>
      <w:r w:rsidR="0081635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ضمنا لازم به یادآوری است که عمر</w:t>
      </w:r>
      <w:r w:rsidRPr="00605CCA">
        <w:rPr>
          <w:rFonts w:cs="B Zar" w:hint="cs"/>
          <w:color w:val="000000"/>
          <w:rtl/>
          <w:lang w:bidi="fa-IR"/>
        </w:rPr>
        <w:sym w:font="AGA Arabesque" w:char="F074"/>
      </w:r>
      <w:r w:rsidRPr="00605CCA">
        <w:rPr>
          <w:rFonts w:cs="B Zar" w:hint="cs"/>
          <w:color w:val="000000"/>
          <w:rtl/>
          <w:lang w:bidi="fa-IR"/>
        </w:rPr>
        <w:t xml:space="preserve"> سرمایه‌ی شخصی مسئولین بلند پایه دولتی را قبل از این که به سمتی منصوب گردند، دقیقا محاسبه می‌کرد و بعد از آن نیز به بازرسی اموال آنان می‌پرداخت و اگر سرمایه‌ی آنان با درآمدشان برابری نمی‌کرد اموال اضافه‌ی آنان را مصادره و وارد بیت المال می‌کرد</w:t>
      </w:r>
      <w:r w:rsidRPr="00C715B7">
        <w:rPr>
          <w:rStyle w:val="a8"/>
          <w:rFonts w:cs="B Zar"/>
          <w:color w:val="000000"/>
          <w:sz w:val="24"/>
          <w:szCs w:val="24"/>
          <w:rtl/>
          <w:lang w:bidi="fa-IR"/>
        </w:rPr>
        <w:footnoteReference w:id="1014"/>
      </w:r>
      <w:r w:rsidR="00816355">
        <w:rPr>
          <w:rFonts w:cs="B Zar" w:hint="cs"/>
          <w:color w:val="000000"/>
          <w:rtl/>
          <w:lang w:bidi="fa-IR"/>
        </w:rPr>
        <w:t>.</w:t>
      </w:r>
      <w:r w:rsidRPr="00605CCA">
        <w:rPr>
          <w:rFonts w:cs="B Zar" w:hint="cs"/>
          <w:color w:val="000000"/>
          <w:rtl/>
          <w:lang w:bidi="fa-IR"/>
        </w:rPr>
        <w:t xml:space="preserve"> در این باره در بحث فرماندهان به تفصیل سخن خواهیم گفت.</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گفتنی است که با تدبیر حکیمانه‌ی </w:t>
      </w:r>
      <w:r>
        <w:rPr>
          <w:rFonts w:cs="B Zar" w:hint="cs"/>
          <w:color w:val="000000"/>
          <w:rtl/>
          <w:lang w:bidi="fa-IR"/>
        </w:rPr>
        <w:t>عمر بن خطاب</w:t>
      </w:r>
      <w:r w:rsidRPr="00605CCA">
        <w:rPr>
          <w:rFonts w:cs="B Zar" w:hint="cs"/>
          <w:color w:val="000000"/>
          <w:rtl/>
          <w:lang w:bidi="fa-IR"/>
        </w:rPr>
        <w:t xml:space="preserve"> بیت المال در عراق و شام و مصر دارای زمینهای زیادی گردید و از این رهگذر سالانه درآمد بالایی وارد خزانه‌های کشور می‌شد. به ویژه‌از ناحیه‌ی مصر که دارای بیشترین زمینهای حاصلخیز بود که قبلا در استثمار خانواده‌ی سلطنتی بودند</w:t>
      </w:r>
      <w:r w:rsidRPr="00C715B7">
        <w:rPr>
          <w:rStyle w:val="a8"/>
          <w:rFonts w:ascii="AGA Arabesque" w:hAnsi="AGA Arabesque" w:cs="B Zar"/>
          <w:color w:val="000000"/>
          <w:sz w:val="24"/>
          <w:szCs w:val="24"/>
          <w:rtl/>
        </w:rPr>
        <w:footnoteReference w:id="1015"/>
      </w:r>
      <w:r w:rsidR="00816355">
        <w:rPr>
          <w:rFonts w:cs="B Zar" w:hint="cs"/>
          <w:color w:val="000000"/>
          <w:rtl/>
        </w:rPr>
        <w:t>.</w:t>
      </w:r>
      <w:r w:rsidRPr="00605CCA">
        <w:rPr>
          <w:rFonts w:cs="B Zar" w:hint="cs"/>
          <w:color w:val="000000"/>
          <w:rtl/>
          <w:lang w:bidi="fa-IR"/>
        </w:rPr>
        <w:t xml:space="preserve"> </w:t>
      </w:r>
    </w:p>
    <w:p w:rsidR="002B6AF9" w:rsidRDefault="002B6AF9" w:rsidP="002D6B77">
      <w:pPr>
        <w:spacing w:line="228" w:lineRule="auto"/>
        <w:ind w:firstLine="397"/>
        <w:rPr>
          <w:rFonts w:cs="B Zar" w:hint="cs"/>
          <w:color w:val="000000"/>
          <w:rtl/>
          <w:lang w:bidi="fa-IR"/>
        </w:rPr>
      </w:pPr>
    </w:p>
    <w:p w:rsidR="002B6AF9" w:rsidRPr="00605CCA" w:rsidRDefault="002B6AF9" w:rsidP="002D6B77">
      <w:pPr>
        <w:spacing w:line="228" w:lineRule="auto"/>
        <w:ind w:firstLine="397"/>
        <w:rPr>
          <w:rFonts w:cs="B Zar" w:hint="cs"/>
          <w:color w:val="000000"/>
          <w:rtl/>
          <w:lang w:bidi="fa-IR"/>
        </w:rPr>
      </w:pPr>
    </w:p>
    <w:p w:rsidR="002D6B77" w:rsidRPr="00605CCA" w:rsidRDefault="002D6B77" w:rsidP="002D6B77">
      <w:pPr>
        <w:pStyle w:val="af7"/>
        <w:rPr>
          <w:rFonts w:hint="cs"/>
          <w:rtl/>
        </w:rPr>
      </w:pPr>
      <w:bookmarkStart w:id="949" w:name="_Toc70310950"/>
      <w:bookmarkStart w:id="950" w:name="_Toc223806497"/>
      <w:bookmarkStart w:id="951" w:name="_Toc71216986"/>
      <w:r w:rsidRPr="00605CCA">
        <w:rPr>
          <w:rFonts w:hint="cs"/>
          <w:rtl/>
        </w:rPr>
        <w:t>فلسفه‌ی تقسیم نکردن زمینهای کشاورزی در میان فاتحان</w:t>
      </w:r>
      <w:bookmarkEnd w:id="949"/>
      <w:bookmarkEnd w:id="950"/>
      <w:bookmarkEnd w:id="95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w:t>
      </w:r>
      <w:r>
        <w:rPr>
          <w:rFonts w:cs="B Zar" w:hint="cs"/>
          <w:color w:val="000000"/>
          <w:rtl/>
          <w:lang w:bidi="fa-IR"/>
        </w:rPr>
        <w:t>عمر بن خطاب</w:t>
      </w:r>
      <w:r w:rsidRPr="00605CCA">
        <w:rPr>
          <w:rFonts w:cs="B Zar" w:hint="cs"/>
          <w:color w:val="000000"/>
          <w:rtl/>
          <w:lang w:bidi="fa-IR"/>
        </w:rPr>
        <w:t xml:space="preserve"> و کسانی که با وی همفکر بودند چند دلیل امنیتی برای تقسیم نکر</w:t>
      </w:r>
      <w:r w:rsidR="00816355">
        <w:rPr>
          <w:rFonts w:cs="B Zar" w:hint="cs"/>
          <w:color w:val="000000"/>
          <w:rtl/>
          <w:lang w:bidi="fa-IR"/>
        </w:rPr>
        <w:t>دن زمینهای کشاورزی مدنظر داشتند</w:t>
      </w:r>
      <w:r w:rsidRPr="00605CCA">
        <w:rPr>
          <w:rFonts w:cs="B Zar" w:hint="cs"/>
          <w:color w:val="000000"/>
          <w:rtl/>
          <w:lang w:bidi="fa-IR"/>
        </w:rPr>
        <w:t xml:space="preserve"> که می‌توان دلایل آن‌ها را به دو بخش مصلحت</w:t>
      </w:r>
      <w:r w:rsidR="00816355">
        <w:rPr>
          <w:rFonts w:cs="B Zar" w:hint="cs"/>
          <w:color w:val="000000"/>
          <w:rtl/>
          <w:lang w:bidi="fa-IR"/>
        </w:rPr>
        <w:t>‌</w:t>
      </w:r>
      <w:r w:rsidRPr="00605CCA">
        <w:rPr>
          <w:rFonts w:cs="B Zar" w:hint="cs"/>
          <w:color w:val="000000"/>
          <w:rtl/>
          <w:lang w:bidi="fa-IR"/>
        </w:rPr>
        <w:t>های داخلی و بیرونی تقسیم کرد. در مصالح داخلی جلوگیری از احتمال درگیری در تقسیم اراضی و همچنین ایجاد منابع ثابت درآمد برای دولت و نسلهای آینده‌ی مسلمانان در نظر بود و در مصالح بیرونی حفظ و استحکام مرزهای اسلامی و تجهیز سربازان و پایگاه‌های نظامی و حقوق کارمندان دولت مدنظر قرار داشت. که قطعا این‌ها نیاز به پشتوانه‌ی قوی مالی دارند. بنابراین خلیفه نه تنها به امنیت سیاسی جامعه‌ی دوران خود بلکه برای امنیت و رفاه ادوار بعد از خود نیز می‌اندیشید. چنان که در اعتراض به مخالفین خراجی کردن زمینها گفت: پس حال مسلمانان نسلهای آینده چه می‌شود؟ و این بیانگر دیدگاه فراگیر ایشان نسبت به قضایای اسلام می‌باشد</w:t>
      </w:r>
      <w:r w:rsidRPr="00C715B7">
        <w:rPr>
          <w:rStyle w:val="a8"/>
          <w:rFonts w:cs="B Zar"/>
          <w:color w:val="000000"/>
          <w:sz w:val="24"/>
          <w:szCs w:val="24"/>
          <w:rtl/>
          <w:lang w:bidi="fa-IR"/>
        </w:rPr>
        <w:footnoteReference w:id="1016"/>
      </w:r>
      <w:r w:rsidR="00816355">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تبادل آراء و اجتهاد در مورد مسأله‌ی مذکور توسط خلیفه و مخالفینش از اصحاب و استدلال هر کدام از آن‌ها به پاره‌ای از نصوص، بیانگر آن است که در اظهار نظر پیرامون مسایل عمومی و خصوصی باید مستندی از نصوص شرعی وجود داشته باشد تا بر اساس آن اظهار نظر و نهایتا حکم صادر 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همچنین مراجعه نمودن خلیفه جهت حل این مسأله به بزرگان صحابه و تشکیل شورا از یک طرف و از طرف دیگر همکاری مخلصانه و دلسوزانه‌ی آن‌ها جهت حل این معضل بیانگر این مطلب است که باید اهل شورا دارای ویژگیهای ممتازی مانند علم، تقوا و شجاعت بوده، از ملاحظه کاری و پیروی از دیگران بدور باشند و از سرزنش هیچ فردی حتی حاکم هراسی به خود راه ندهند.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بحث و گفتگوهایی که پیرامون این مسأله در مجلس مشاوره گذشت و منجر به تصویب لایحه‌ی تقسیم اراضی گردید، نمونه‌ای عالی از فرهنگ گفتگوی صحابه پیرامون قضایای پیچیده است که در یک طرف قضیه‌، خلیفه‌ی وقت و در طرف دیگر جمعی از صحابه قرار دارند و سرانجام قضیه با گفتگو و ارائه‌ی دلیل و تشکیل شورای اهل حل و عقد به نحو احسن حل می‌شود</w:t>
      </w:r>
      <w:r w:rsidRPr="00C715B7">
        <w:rPr>
          <w:rStyle w:val="a8"/>
          <w:rFonts w:ascii="AGA Arabesque" w:hAnsi="AGA Arabesque" w:cs="B Zar"/>
          <w:color w:val="000000"/>
          <w:sz w:val="24"/>
          <w:szCs w:val="24"/>
          <w:rtl/>
        </w:rPr>
        <w:footnoteReference w:id="1017"/>
      </w:r>
      <w:r w:rsidR="00816355">
        <w:rPr>
          <w:rFonts w:cs="B Zar" w:hint="cs"/>
          <w:color w:val="000000"/>
          <w:rtl/>
          <w:lang w:bidi="fa-IR"/>
        </w:rPr>
        <w:t>.</w:t>
      </w:r>
      <w:r w:rsidRPr="00605CCA">
        <w:rPr>
          <w:rFonts w:cs="B Zar" w:hint="cs"/>
          <w:color w:val="000000"/>
          <w:rtl/>
          <w:lang w:bidi="fa-IR"/>
        </w:rPr>
        <w:t xml:space="preserve"> و در ابتدا خلیفه به خاطر ایجاد اعتماد و اطمینان بیشتر خطاب به اعضای شورا اعلام می‌دارد که او نیز مانند فردی از آنان است و افراد به راحتی می‌توانند که با رأی وی مخالفت و یا موافقت نمایند و آن‌ها را در روشنی قرآن به پیروی از حق دعوت می‌دهد</w:t>
      </w:r>
      <w:r w:rsidRPr="00C715B7">
        <w:rPr>
          <w:rStyle w:val="a8"/>
          <w:rFonts w:cs="B Zar"/>
          <w:color w:val="000000"/>
          <w:sz w:val="24"/>
          <w:szCs w:val="24"/>
          <w:rtl/>
          <w:lang w:bidi="fa-IR"/>
        </w:rPr>
        <w:footnoteReference w:id="1018"/>
      </w:r>
      <w:r w:rsidR="00816355">
        <w:rPr>
          <w:rFonts w:cs="B Zar" w:hint="cs"/>
          <w:color w:val="000000"/>
          <w:rtl/>
          <w:lang w:bidi="fa-IR"/>
        </w:rPr>
        <w:t>.</w:t>
      </w:r>
    </w:p>
    <w:p w:rsidR="002D6B77" w:rsidRPr="00605CCA" w:rsidRDefault="002D6B77" w:rsidP="002D6B77">
      <w:pPr>
        <w:pStyle w:val="af7"/>
        <w:rPr>
          <w:rFonts w:hint="cs"/>
          <w:rtl/>
        </w:rPr>
      </w:pPr>
      <w:bookmarkStart w:id="952" w:name="_Toc70310951"/>
      <w:bookmarkStart w:id="953" w:name="_Toc223806498"/>
      <w:bookmarkStart w:id="954" w:name="_Toc71216987"/>
      <w:r w:rsidRPr="00605CCA">
        <w:rPr>
          <w:rFonts w:hint="cs"/>
          <w:rtl/>
        </w:rPr>
        <w:t>- مهم ترین پیامدهای دعوتی این تصمیم</w:t>
      </w:r>
      <w:bookmarkEnd w:id="952"/>
      <w:bookmarkEnd w:id="953"/>
      <w:bookmarkEnd w:id="954"/>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یکی از مهم‌ترین آثار این عملکرد می‌توان براندازی نظام ارباب رعیتی حاکم در آن نواحی را برشمرد. قبل از تسلط اسلام بر آن مناطق خانواده‌ی سلطنتی مالک همه‌ی زمینهای کشاورزی بودند و کشاورزان </w:t>
      </w:r>
      <w:r w:rsidR="00816355">
        <w:rPr>
          <w:rFonts w:cs="B Zar" w:hint="cs"/>
          <w:color w:val="000000"/>
          <w:spacing w:val="-4"/>
          <w:rtl/>
          <w:lang w:bidi="fa-IR"/>
        </w:rPr>
        <w:t>زحمت‌کش بدون دریافت هیچ مزدی بی‌</w:t>
      </w:r>
      <w:r w:rsidRPr="00605CCA">
        <w:rPr>
          <w:rFonts w:cs="B Zar" w:hint="cs"/>
          <w:color w:val="000000"/>
          <w:spacing w:val="-4"/>
          <w:rtl/>
          <w:lang w:bidi="fa-IR"/>
        </w:rPr>
        <w:t>وقفه به نفع استثمارگران ستمگر تلاش می‌کردند. ولی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بر خلاف عملکرد حاکمان مستبد، زمینها را به ملکیت دهقانان درآورد و از آنان سالیانه مقدار اندکی به عنوان خراج وصول می‌کرد. این امر باعث شد تا دهقانان برای نخستین بار در زندگی احساس استقلال و مالکیت بکنند و از آن پس حاصل تلاش</w:t>
      </w:r>
      <w:r w:rsidR="00816355">
        <w:rPr>
          <w:rFonts w:cs="B Zar" w:hint="cs"/>
          <w:color w:val="000000"/>
          <w:spacing w:val="-4"/>
          <w:rtl/>
          <w:lang w:bidi="fa-IR"/>
        </w:rPr>
        <w:t>‌</w:t>
      </w:r>
      <w:r w:rsidRPr="00605CCA">
        <w:rPr>
          <w:rFonts w:cs="B Zar" w:hint="cs"/>
          <w:color w:val="000000"/>
          <w:spacing w:val="-4"/>
          <w:rtl/>
          <w:lang w:bidi="fa-IR"/>
        </w:rPr>
        <w:t>شان به جای این که به جیب خانواده‌ی سلطنتی برود، و این‌ها فقط خوشه چین باشند، به جیب خودشان می‌رفت</w:t>
      </w:r>
      <w:r w:rsidRPr="00605CCA">
        <w:rPr>
          <w:rStyle w:val="a8"/>
          <w:color w:val="000000"/>
          <w:spacing w:val="-4"/>
          <w:rtl/>
          <w:lang w:bidi="fa-IR"/>
        </w:rPr>
        <w:footnoteReference w:id="1019"/>
      </w:r>
      <w:r w:rsidR="00816355">
        <w:rPr>
          <w:rFonts w:cs="B Zar" w:hint="cs"/>
          <w:color w:val="000000"/>
          <w:spacing w:val="-4"/>
          <w:rtl/>
          <w:lang w:bidi="fa-IR"/>
        </w:rPr>
        <w:t>.</w:t>
      </w:r>
    </w:p>
    <w:p w:rsidR="002D6B77" w:rsidRPr="00605CCA" w:rsidRDefault="002D6B77" w:rsidP="002D6B77">
      <w:pPr>
        <w:pStyle w:val="af7"/>
        <w:rPr>
          <w:rFonts w:hint="cs"/>
          <w:rtl/>
        </w:rPr>
      </w:pPr>
      <w:bookmarkStart w:id="955" w:name="_Toc70310952"/>
      <w:bookmarkStart w:id="956" w:name="_Toc223806499"/>
      <w:bookmarkStart w:id="957" w:name="_Toc71216988"/>
      <w:r w:rsidRPr="00605CCA">
        <w:rPr>
          <w:rFonts w:hint="cs"/>
          <w:rtl/>
        </w:rPr>
        <w:t>ـ بستن راه بازگشت لشکر فارس و روم</w:t>
      </w:r>
      <w:bookmarkEnd w:id="955"/>
      <w:bookmarkEnd w:id="956"/>
      <w:bookmarkEnd w:id="957"/>
    </w:p>
    <w:p w:rsidR="002D6B77" w:rsidRPr="00605CCA" w:rsidRDefault="002D6B77" w:rsidP="00816355">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با اتخاذ این سیاست راه بازگشت لشکر فارس و روم را مسدود کرد</w:t>
      </w:r>
      <w:r w:rsidR="00816355">
        <w:rPr>
          <w:rFonts w:cs="B Zar" w:hint="cs"/>
          <w:color w:val="000000"/>
          <w:rtl/>
          <w:lang w:bidi="fa-IR"/>
        </w:rPr>
        <w:t>،</w:t>
      </w:r>
      <w:r w:rsidRPr="00605CCA">
        <w:rPr>
          <w:rFonts w:cs="B Zar" w:hint="cs"/>
          <w:color w:val="000000"/>
          <w:rtl/>
          <w:lang w:bidi="fa-IR"/>
        </w:rPr>
        <w:t xml:space="preserve"> چرا که این بار دهقانان و کشاورزان و طبقه‌ی کارگر جامعه، مالک زمینها و املاکی شدند که قبلا بدون دریافت هیچ پاداشی در آن عرق جبین می‌ریختند. بنابراین بدبینی و تنفر آنان نسبت به حاکمان قبلی خود چند برابر شد و نه تنها دست از یاری و مساعدت اربابان خود برداشتند، بلکه به مساعدت مسلمانان پرداختند. چنان که فرمانده‌ی نیروهای ایرانی (رستم) خطاب به ساکنان «حیره» گفت: ای دشمنان خدا! شما از این که عربها بر ما یورش برده و وارد شهرهای ما شده‌اند، خوشحال هستید و برای آنان جاسوسی کرده‌ و دست مساعدت به سوی آنان دراز کرده‌اید</w:t>
      </w:r>
      <w:r w:rsidRPr="00C715B7">
        <w:rPr>
          <w:rStyle w:val="a8"/>
          <w:rFonts w:cs="B Zar"/>
          <w:color w:val="000000"/>
          <w:sz w:val="24"/>
          <w:szCs w:val="24"/>
          <w:rtl/>
          <w:lang w:bidi="fa-IR"/>
        </w:rPr>
        <w:footnoteReference w:id="1020"/>
      </w:r>
      <w:r w:rsidR="00816355">
        <w:rPr>
          <w:rFonts w:cs="B Zar" w:hint="cs"/>
          <w:color w:val="000000"/>
          <w:rtl/>
          <w:lang w:bidi="fa-IR"/>
        </w:rPr>
        <w:t>.</w:t>
      </w:r>
    </w:p>
    <w:p w:rsidR="002D6B77" w:rsidRPr="00605CCA" w:rsidRDefault="002D6B77" w:rsidP="002D6B77">
      <w:pPr>
        <w:pStyle w:val="af7"/>
        <w:rPr>
          <w:rFonts w:hint="cs"/>
          <w:rtl/>
        </w:rPr>
      </w:pPr>
      <w:bookmarkStart w:id="958" w:name="_Toc70310953"/>
      <w:bookmarkStart w:id="959" w:name="_Toc223806500"/>
      <w:bookmarkStart w:id="960" w:name="_Toc71216989"/>
      <w:r w:rsidRPr="00605CCA">
        <w:rPr>
          <w:rFonts w:hint="cs"/>
          <w:rtl/>
        </w:rPr>
        <w:t>ـ روی آوردن ساکنان شهرهای فتح شده به اسلام</w:t>
      </w:r>
      <w:bookmarkEnd w:id="958"/>
      <w:bookmarkEnd w:id="959"/>
      <w:bookmarkEnd w:id="96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 سیاستی که عمر</w:t>
      </w:r>
      <w:r w:rsidRPr="00605CCA">
        <w:rPr>
          <w:rFonts w:cs="B Zar" w:hint="cs"/>
          <w:color w:val="000000"/>
          <w:rtl/>
          <w:lang w:bidi="fa-IR"/>
        </w:rPr>
        <w:sym w:font="AGA Arabesque" w:char="F074"/>
      </w:r>
      <w:r w:rsidRPr="00605CCA">
        <w:rPr>
          <w:rFonts w:cs="B Zar" w:hint="cs"/>
          <w:color w:val="000000"/>
          <w:rtl/>
          <w:lang w:bidi="fa-IR"/>
        </w:rPr>
        <w:t xml:space="preserve"> اتخاذ نمود و بر اساس واگذار کردن زمینهای کشاورزی به دهق</w:t>
      </w:r>
      <w:r w:rsidR="00694760">
        <w:rPr>
          <w:rFonts w:cs="B Zar" w:hint="cs"/>
          <w:color w:val="000000"/>
          <w:rtl/>
          <w:lang w:bidi="fa-IR"/>
        </w:rPr>
        <w:t>انان، مردم آن سامان به شکل شگفت‌</w:t>
      </w:r>
      <w:r w:rsidRPr="00605CCA">
        <w:rPr>
          <w:rFonts w:cs="B Zar" w:hint="cs"/>
          <w:color w:val="000000"/>
          <w:rtl/>
          <w:lang w:bidi="fa-IR"/>
        </w:rPr>
        <w:t>آوری به اسلام روی آوردند. آن‌ها از برخورد مسلمانان، درس عدالت گرفته و به کرامت انسانی خود پی بردند</w:t>
      </w:r>
      <w:r w:rsidRPr="00C715B7">
        <w:rPr>
          <w:rStyle w:val="a8"/>
          <w:rFonts w:cs="B Zar"/>
          <w:color w:val="000000"/>
          <w:sz w:val="24"/>
          <w:szCs w:val="24"/>
          <w:rtl/>
          <w:lang w:bidi="fa-IR"/>
        </w:rPr>
        <w:footnoteReference w:id="1021"/>
      </w:r>
      <w:r w:rsidR="00694760">
        <w:rPr>
          <w:rFonts w:cs="B Zar" w:hint="cs"/>
          <w:color w:val="000000"/>
          <w:rtl/>
          <w:lang w:bidi="fa-IR"/>
        </w:rPr>
        <w:t>.</w:t>
      </w:r>
    </w:p>
    <w:p w:rsidR="002D6B77" w:rsidRPr="00605CCA" w:rsidRDefault="002D6B77" w:rsidP="002D6B77">
      <w:pPr>
        <w:pStyle w:val="af7"/>
        <w:rPr>
          <w:rFonts w:hint="cs"/>
          <w:rtl/>
          <w:lang w:bidi="ar-SA"/>
        </w:rPr>
      </w:pPr>
      <w:bookmarkStart w:id="961" w:name="_Toc70310954"/>
      <w:bookmarkStart w:id="962" w:name="_Toc223806501"/>
      <w:bookmarkStart w:id="963" w:name="_Toc71216990"/>
      <w:r w:rsidRPr="00605CCA">
        <w:rPr>
          <w:rFonts w:hint="cs"/>
          <w:rtl/>
        </w:rPr>
        <w:t>ـ هزینه‌ی کنترل سرحدات</w:t>
      </w:r>
      <w:bookmarkEnd w:id="961"/>
      <w:bookmarkEnd w:id="962"/>
      <w:bookmarkEnd w:id="96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دولت اسلامی از نواحی مختلف گسترش یافت و حدود و مرزهایش از آن‌چه‌ قبلا بود، فراتر رفت که می‌توان مهم‌ترین آن‌ها را مرز فراتیه نام برد که حد فاصل دولت اسلامی با امپراطوری بیزانس را تشکیل می‌داد و از اهمیت استراتژی بالایی برخوردار بود. گفتنی است که عمر</w:t>
      </w:r>
      <w:r w:rsidRPr="00605CCA">
        <w:rPr>
          <w:rFonts w:cs="B Zar" w:hint="cs"/>
          <w:color w:val="000000"/>
          <w:rtl/>
          <w:lang w:bidi="fa-IR"/>
        </w:rPr>
        <w:sym w:font="AGA Arabesque" w:char="F074"/>
      </w:r>
      <w:r w:rsidRPr="00605CCA">
        <w:rPr>
          <w:rFonts w:cs="B Zar" w:hint="cs"/>
          <w:color w:val="000000"/>
          <w:rtl/>
          <w:lang w:bidi="fa-IR"/>
        </w:rPr>
        <w:t xml:space="preserve"> سوارانی را جهت کنترل مرزها گمارده بود که تعداد آن‌ها در شهرهای مختلف بیش از سی هزار نفر بود. و علاوه بر آن‌ها نیروهای شترسوار و پیاده‌ی فراوانی نیز برای این منظور گمارده بود. از این مجموعه لشکری منظم برای حفظ و کنترل مرزها ساخته بود و دولت متکفل مخارج آنان گردید و کاری جز جهاد در راه خدا نداشتند. و خراج (مالیات زمین) یکی از منابع دولت برای تجهیز این نیروها به شمار می‌رفت</w:t>
      </w:r>
      <w:r w:rsidRPr="00C715B7">
        <w:rPr>
          <w:rStyle w:val="a8"/>
          <w:rFonts w:cs="B Zar"/>
          <w:color w:val="000000"/>
          <w:sz w:val="24"/>
          <w:szCs w:val="24"/>
          <w:rtl/>
          <w:lang w:bidi="fa-IR"/>
        </w:rPr>
        <w:footnoteReference w:id="1022"/>
      </w:r>
      <w:r w:rsidR="00A61BF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برای نظام خراج به عنوان یکی از درآمدهای اساسی خزانه‌ی کل کشور، قوانینی وضع نمود تا بیت المال به خوبی از عهده‌ی مخارج مصالح عمومی و حفاظت مرزها و تأمین راه‌ها برآید. و چنین چیزی ممکن نبود مگر با واگذار کردن زمینهای فتح شده به دست کشاورزان و صاحبانشان تا با احساس استقلال و با اشتیاق فراوان به آبادانی هر چه بیشتر آن بپردازند و سالانه به میزان قرارداد، مالیات پرداخت کنند</w:t>
      </w:r>
      <w:r w:rsidRPr="00C715B7">
        <w:rPr>
          <w:rStyle w:val="a8"/>
          <w:rFonts w:cs="B Zar"/>
          <w:color w:val="000000"/>
          <w:sz w:val="24"/>
          <w:szCs w:val="24"/>
          <w:rtl/>
          <w:lang w:bidi="fa-IR"/>
        </w:rPr>
        <w:footnoteReference w:id="1023"/>
      </w:r>
      <w:r w:rsidR="00A61BF2">
        <w:rPr>
          <w:rFonts w:cs="B Zar" w:hint="cs"/>
          <w:color w:val="000000"/>
          <w:rtl/>
          <w:lang w:bidi="fa-IR"/>
        </w:rPr>
        <w:t>.</w:t>
      </w:r>
    </w:p>
    <w:p w:rsidR="002D6B77" w:rsidRPr="00605CCA" w:rsidRDefault="002D6B77" w:rsidP="002D6B77">
      <w:pPr>
        <w:pStyle w:val="af3"/>
        <w:rPr>
          <w:rFonts w:hint="cs"/>
          <w:rtl/>
          <w:lang w:bidi="fa-IR"/>
        </w:rPr>
      </w:pPr>
      <w:bookmarkStart w:id="964" w:name="_Toc70310955"/>
      <w:bookmarkStart w:id="965" w:name="_Toc223806502"/>
      <w:bookmarkStart w:id="966" w:name="_Toc71216991"/>
      <w:bookmarkStart w:id="967" w:name="_Toc260068381"/>
      <w:r w:rsidRPr="00605CCA">
        <w:rPr>
          <w:rFonts w:hint="cs"/>
          <w:rtl/>
          <w:lang w:bidi="fa-IR"/>
        </w:rPr>
        <w:t>4ـ عوارض گمرکی</w:t>
      </w:r>
      <w:bookmarkEnd w:id="964"/>
      <w:bookmarkEnd w:id="965"/>
      <w:bookmarkEnd w:id="966"/>
      <w:bookmarkEnd w:id="96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از تاجران و بازرگانانی که وارد مرزهای اسلامی می‌شدند، رقمی شبیه عوارض گمرکی امروزی گرفته می‌شد و شخصی را برای أخذ این مالیات گماشته بودند که‌ او ‌را (عاشر) می نامیدند</w:t>
      </w:r>
      <w:r w:rsidRPr="00C715B7">
        <w:rPr>
          <w:rStyle w:val="a8"/>
          <w:rFonts w:ascii="AGA Arabesque" w:hAnsi="AGA Arabesque" w:cs="B Zar"/>
          <w:color w:val="000000"/>
          <w:sz w:val="24"/>
          <w:szCs w:val="24"/>
          <w:rtl/>
        </w:rPr>
        <w:footnoteReference w:id="1024"/>
      </w:r>
      <w:r w:rsidRPr="00605CCA">
        <w:rPr>
          <w:rFonts w:cs="B Zar" w:hint="cs"/>
          <w:color w:val="000000"/>
          <w:rtl/>
          <w:lang w:bidi="fa-IR"/>
        </w:rPr>
        <w:t xml:space="preserve"> -یعنی کسی که یک دهم می‌گرفت-. این عوارض در زمان رسول خدا و ابوبکر وجود نداشت چرا که آن‌ها مشغول دعوت اسلام و جهاد و تأسیس دولت اسلامی بودند. اما در زمان عمر</w:t>
      </w:r>
      <w:r w:rsidRPr="00605CCA">
        <w:rPr>
          <w:rFonts w:cs="B Zar" w:hint="cs"/>
          <w:color w:val="000000"/>
          <w:rtl/>
          <w:lang w:bidi="fa-IR"/>
        </w:rPr>
        <w:sym w:font="AGA Arabesque" w:char="F074"/>
      </w:r>
      <w:r w:rsidRPr="00605CCA">
        <w:rPr>
          <w:rFonts w:cs="B Zar" w:hint="cs"/>
          <w:color w:val="000000"/>
          <w:rtl/>
          <w:lang w:bidi="fa-IR"/>
        </w:rPr>
        <w:t xml:space="preserve"> دامنه</w:t>
      </w:r>
      <w:r w:rsidRPr="00605CCA">
        <w:rPr>
          <w:rFonts w:cs="Times New Roman" w:hint="cs"/>
          <w:b/>
          <w:bCs/>
          <w:color w:val="000000"/>
          <w:rtl/>
          <w:lang w:val="en-AU" w:bidi="fa-IR"/>
        </w:rPr>
        <w:t>‌</w:t>
      </w:r>
      <w:r w:rsidRPr="00605CCA">
        <w:rPr>
          <w:rFonts w:cs="B Zar" w:hint="cs"/>
          <w:color w:val="000000"/>
          <w:rtl/>
          <w:lang w:bidi="fa-IR"/>
        </w:rPr>
        <w:t>ی حکومت اسلامی تا حد زیادی گسترش یافته بود و ناچار با دولتهای مجاور روابط بازرگانی برقرار گردید. بنابراین عمر</w:t>
      </w:r>
      <w:r w:rsidRPr="00605CCA">
        <w:rPr>
          <w:rFonts w:cs="B Zar" w:hint="cs"/>
          <w:color w:val="000000"/>
          <w:rtl/>
          <w:lang w:bidi="fa-IR"/>
        </w:rPr>
        <w:sym w:font="AGA Arabesque" w:char="F074"/>
      </w:r>
      <w:r w:rsidRPr="00605CCA">
        <w:rPr>
          <w:rFonts w:cs="B Zar" w:hint="cs"/>
          <w:color w:val="000000"/>
          <w:rtl/>
          <w:lang w:bidi="fa-IR"/>
        </w:rPr>
        <w:t xml:space="preserve"> تصمیم گرفت از بازرگانان خارجی ده درصد حقوق گمرکی بگیرد همان طور که کشورهای غیر مسلمان از بازرگانان مسلمان گمرک می‌گرفتند.</w:t>
      </w:r>
    </w:p>
    <w:p w:rsidR="002D6B77" w:rsidRPr="00605CCA" w:rsidRDefault="002D6B77" w:rsidP="00A61BF2">
      <w:pPr>
        <w:spacing w:line="228" w:lineRule="auto"/>
        <w:ind w:firstLine="397"/>
        <w:rPr>
          <w:rFonts w:cs="B Zar" w:hint="cs"/>
          <w:color w:val="000000"/>
          <w:rtl/>
          <w:lang w:bidi="fa-IR"/>
        </w:rPr>
      </w:pPr>
      <w:r w:rsidRPr="00605CCA">
        <w:rPr>
          <w:rFonts w:cs="B Zar" w:hint="cs"/>
          <w:color w:val="000000"/>
          <w:rtl/>
          <w:lang w:bidi="fa-IR"/>
        </w:rPr>
        <w:t xml:space="preserve">مؤرخان بر این مسأله اتفاق نظر دارند که نخستین کسی که در اسلام عوارض گمرکی را بنا نهاد </w:t>
      </w:r>
      <w:r>
        <w:rPr>
          <w:rFonts w:cs="B Zar" w:hint="cs"/>
          <w:color w:val="000000"/>
          <w:rtl/>
          <w:lang w:bidi="fa-IR"/>
        </w:rPr>
        <w:t>عمر بن خطاب</w:t>
      </w:r>
      <w:r w:rsidRPr="00605CCA">
        <w:rPr>
          <w:rFonts w:cs="B Zar" w:hint="cs"/>
          <w:color w:val="000000"/>
          <w:rtl/>
          <w:lang w:bidi="fa-IR"/>
        </w:rPr>
        <w:t xml:space="preserve"> بود</w:t>
      </w:r>
      <w:r w:rsidRPr="00C715B7">
        <w:rPr>
          <w:rStyle w:val="a8"/>
          <w:rFonts w:cs="B Zar"/>
          <w:color w:val="000000"/>
          <w:sz w:val="24"/>
          <w:szCs w:val="24"/>
          <w:rtl/>
          <w:lang w:bidi="fa-IR"/>
        </w:rPr>
        <w:footnoteReference w:id="1025"/>
      </w:r>
      <w:r w:rsidR="00A61BF2">
        <w:rPr>
          <w:rFonts w:cs="B Zar" w:hint="cs"/>
          <w:color w:val="000000"/>
          <w:rtl/>
          <w:lang w:bidi="fa-IR"/>
        </w:rPr>
        <w:t>.</w:t>
      </w:r>
      <w:r w:rsidRPr="00605CCA">
        <w:rPr>
          <w:rFonts w:cs="B Zar" w:hint="cs"/>
          <w:color w:val="000000"/>
          <w:rtl/>
          <w:lang w:bidi="fa-IR"/>
        </w:rPr>
        <w:t xml:space="preserve"> و علت آن‌را چنین بیان داشته‌اند که گروهی از بازرگانان منطقه‌ی «منبج» از بلاد غیر اسلامی نامه‌ای به فاروق نوشتند که اجازه دهد آن‌ها برای تجارت به بلاد اسلامی بیایند و ده درصد حقوق گمرکی پرداخت نمایند. عمر</w:t>
      </w:r>
      <w:r w:rsidRPr="00605CCA">
        <w:rPr>
          <w:rFonts w:cs="B Zar" w:hint="cs"/>
          <w:color w:val="000000"/>
          <w:rtl/>
          <w:lang w:bidi="fa-IR"/>
        </w:rPr>
        <w:sym w:font="AGA Arabesque" w:char="F074"/>
      </w:r>
      <w:r w:rsidRPr="00605CCA">
        <w:rPr>
          <w:rFonts w:cs="B Zar" w:hint="cs"/>
          <w:color w:val="000000"/>
          <w:rtl/>
          <w:lang w:bidi="fa-IR"/>
        </w:rPr>
        <w:t xml:space="preserve"> در این باره با بزرگان صحابه مشورت نمود و سرانجام آن‌را به تصویب رسانید. و بدین ترتیب</w:t>
      </w:r>
      <w:r w:rsidR="00A61BF2">
        <w:rPr>
          <w:rFonts w:cs="B Zar" w:hint="cs"/>
          <w:color w:val="000000"/>
          <w:rtl/>
          <w:lang w:bidi="fa-IR"/>
        </w:rPr>
        <w:t>،</w:t>
      </w:r>
      <w:r w:rsidRPr="00605CCA">
        <w:rPr>
          <w:rFonts w:cs="B Zar" w:hint="cs"/>
          <w:color w:val="000000"/>
          <w:rtl/>
          <w:lang w:bidi="fa-IR"/>
        </w:rPr>
        <w:t xml:space="preserve"> ایشان نخستین کسی است که حقوق گمرکی دریافت کرد. عمر</w:t>
      </w:r>
      <w:r w:rsidRPr="00605CCA">
        <w:rPr>
          <w:rFonts w:cs="B Zar" w:hint="cs"/>
          <w:color w:val="000000"/>
          <w:rtl/>
          <w:lang w:bidi="fa-IR"/>
        </w:rPr>
        <w:sym w:font="AGA Arabesque" w:char="F074"/>
      </w:r>
      <w:r w:rsidRPr="00605CCA">
        <w:rPr>
          <w:rFonts w:cs="B Zar" w:hint="cs"/>
          <w:color w:val="000000"/>
          <w:rtl/>
          <w:lang w:bidi="fa-IR"/>
        </w:rPr>
        <w:t xml:space="preserve"> علاوه بر آن‌چه‌ گذشت از تجار مسلمان که به حبشه رفت و آمد می‌کردند و همچنین از عثمان بن حنیف پرسید که آن‌ها چند درصد را از شما می‌گیرند؟ تجار مسلمان گفتند: ده درصد. عمر</w:t>
      </w:r>
      <w:r w:rsidRPr="00605CCA">
        <w:rPr>
          <w:rFonts w:cs="B Zar" w:hint="cs"/>
          <w:color w:val="000000"/>
          <w:rtl/>
          <w:lang w:bidi="fa-IR"/>
        </w:rPr>
        <w:sym w:font="AGA Arabesque" w:char="F074"/>
      </w:r>
      <w:r w:rsidRPr="00605CCA">
        <w:rPr>
          <w:rFonts w:cs="B Zar" w:hint="cs"/>
          <w:color w:val="000000"/>
          <w:rtl/>
          <w:lang w:bidi="fa-IR"/>
        </w:rPr>
        <w:t xml:space="preserve"> گفت: پس شما نیز همین مقدار را از آنان وصول نمایید</w:t>
      </w:r>
      <w:r w:rsidRPr="00C715B7">
        <w:rPr>
          <w:rStyle w:val="a8"/>
          <w:rFonts w:cs="B Zar"/>
          <w:color w:val="000000"/>
          <w:sz w:val="24"/>
          <w:szCs w:val="24"/>
          <w:rtl/>
          <w:lang w:bidi="fa-IR"/>
        </w:rPr>
        <w:footnoteReference w:id="1026"/>
      </w:r>
      <w:r w:rsidR="00A61BF2">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همچنین روایت شده که ابوموسی اشعری طی نامه‌ای به عمر</w:t>
      </w:r>
      <w:r w:rsidRPr="00605CCA">
        <w:rPr>
          <w:rFonts w:cs="B Zar" w:hint="cs"/>
          <w:color w:val="000000"/>
          <w:rtl/>
          <w:lang w:bidi="fa-IR"/>
        </w:rPr>
        <w:sym w:font="AGA Arabesque" w:char="F074"/>
      </w:r>
      <w:r w:rsidRPr="00605CCA">
        <w:rPr>
          <w:rFonts w:cs="B Zar" w:hint="cs"/>
          <w:color w:val="000000"/>
          <w:rtl/>
          <w:lang w:bidi="fa-IR"/>
        </w:rPr>
        <w:t xml:space="preserve"> نوشت که تاجران ما وقتی به بلاد غیر اسلامی می‌روند از آن‌ها ده درصد حقوق گمرکی گرفته می‌شود. عمر</w:t>
      </w:r>
      <w:r w:rsidRPr="00605CCA">
        <w:rPr>
          <w:rFonts w:cs="B Zar" w:hint="cs"/>
          <w:color w:val="000000"/>
          <w:rtl/>
          <w:lang w:bidi="fa-IR"/>
        </w:rPr>
        <w:sym w:font="AGA Arabesque" w:char="F074"/>
      </w:r>
      <w:r w:rsidRPr="00605CCA">
        <w:rPr>
          <w:rFonts w:cs="B Zar" w:hint="cs"/>
          <w:color w:val="000000"/>
          <w:rtl/>
          <w:lang w:bidi="fa-IR"/>
        </w:rPr>
        <w:t xml:space="preserve"> در جواب نوشت که شما نیز از تاجران آن‌ها ده درصد و از تاجران غیر مسلمانی که تحت الحمایه حکومت اسلامی قرار دارند پنج درصد بگیرید و از تاجران مسلمان در ازای هر چهل درهم یک درهم و از دویست درهم پنج درهم وصول نمایید و همچنین دستور داد که‌ گمرک را از سرمایه‌ای کمتر از دویست درهم نگیرند</w:t>
      </w:r>
      <w:r w:rsidRPr="00C715B7">
        <w:rPr>
          <w:rStyle w:val="a8"/>
          <w:rFonts w:cs="B Zar"/>
          <w:color w:val="000000"/>
          <w:sz w:val="24"/>
          <w:szCs w:val="24"/>
          <w:rtl/>
          <w:lang w:bidi="fa-IR"/>
        </w:rPr>
        <w:footnoteReference w:id="1027"/>
      </w:r>
      <w:r w:rsidR="00A61BF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قانون در نظم بخشیدن به روابط تجاری با دولتهای مجاور کمک زیادی کرد و بازار تجاری دولت اسلامی‌رونق زیادی گرفت و دروازه‌های بازارها بر روی اجناس خارجی گشوده و مراکز تجاری مهمی در سراسر دولت اسلامی و شبه جزیره‌ی عربی راه اندازی شد و بازرگانان مسلمان و غیر مسلمان در وارد کردن و صادر نمودن اجناس با یکدیگر به رقابت پرداختند و قافله‌های تجاری بی‌شماری به حرکت افتاد و بنادر اسلامی‌ از کشتی‌های هندی و افریقایی و چینی که اشیاء نفیس </w:t>
      </w:r>
      <w:r w:rsidR="00A61BF2">
        <w:rPr>
          <w:rFonts w:cs="B Zar" w:hint="cs"/>
          <w:color w:val="000000"/>
          <w:rtl/>
          <w:lang w:bidi="fa-IR"/>
        </w:rPr>
        <w:t>و گران‌</w:t>
      </w:r>
      <w:r w:rsidRPr="00605CCA">
        <w:rPr>
          <w:rFonts w:cs="B Zar" w:hint="cs"/>
          <w:color w:val="000000"/>
          <w:rtl/>
          <w:lang w:bidi="fa-IR"/>
        </w:rPr>
        <w:t>قیمت با خود حمل می‌کردند، با آغوش باز استقبال می‌نمودند</w:t>
      </w:r>
      <w:r w:rsidRPr="00C715B7">
        <w:rPr>
          <w:rStyle w:val="a8"/>
          <w:rFonts w:cs="B Zar"/>
          <w:color w:val="000000"/>
          <w:sz w:val="24"/>
          <w:szCs w:val="24"/>
          <w:rtl/>
          <w:lang w:bidi="fa-IR"/>
        </w:rPr>
        <w:footnoteReference w:id="1028"/>
      </w:r>
      <w:r w:rsidR="00A61BF2">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در زمان </w:t>
      </w:r>
      <w:r>
        <w:rPr>
          <w:rFonts w:cs="B Zar" w:hint="cs"/>
          <w:color w:val="000000"/>
          <w:rtl/>
          <w:lang w:bidi="fa-IR"/>
        </w:rPr>
        <w:t>عمر بن خطاب</w:t>
      </w:r>
      <w:r w:rsidR="00A61BF2">
        <w:rPr>
          <w:rFonts w:cs="B Zar" w:hint="cs"/>
          <w:color w:val="000000"/>
          <w:lang w:bidi="fa-IR"/>
        </w:rPr>
        <w:sym w:font="AGA Arabesque" w:char="F074"/>
      </w:r>
      <w:r w:rsidRPr="00605CCA">
        <w:rPr>
          <w:rFonts w:cs="B Zar" w:hint="cs"/>
          <w:color w:val="000000"/>
          <w:rtl/>
          <w:lang w:bidi="fa-IR"/>
        </w:rPr>
        <w:t xml:space="preserve"> کارمندان وی</w:t>
      </w:r>
      <w:r w:rsidR="00A61BF2">
        <w:rPr>
          <w:rFonts w:cs="B Zar" w:hint="cs"/>
          <w:color w:val="000000"/>
          <w:rtl/>
          <w:lang w:bidi="fa-IR"/>
        </w:rPr>
        <w:t>ژه‌ای به نام «عاشر» موظف به جمع‌</w:t>
      </w:r>
      <w:r w:rsidRPr="00605CCA">
        <w:rPr>
          <w:rFonts w:cs="B Zar" w:hint="cs"/>
          <w:color w:val="000000"/>
          <w:rtl/>
          <w:lang w:bidi="fa-IR"/>
        </w:rPr>
        <w:t>آوری زکات سالانه اموال تجاری مسلمانان بودند. چنان که انس بن مالک می‌گوید: عمر</w:t>
      </w:r>
      <w:r w:rsidRPr="00605CCA">
        <w:rPr>
          <w:rFonts w:cs="B Zar" w:hint="cs"/>
          <w:color w:val="000000"/>
          <w:rtl/>
          <w:lang w:bidi="fa-IR"/>
        </w:rPr>
        <w:sym w:font="AGA Arabesque" w:char="F074"/>
      </w:r>
      <w:r w:rsidRPr="00605CCA">
        <w:rPr>
          <w:rFonts w:cs="B Zar" w:hint="cs"/>
          <w:color w:val="000000"/>
          <w:rtl/>
          <w:lang w:bidi="fa-IR"/>
        </w:rPr>
        <w:t xml:space="preserve"> مرا برای جمع آوری اموال زکات اهل عراق اعزام نمود و گفت: هنگامی که مال شخص مسلمانی به دویست درهم رسید پنج درهم و بالاتر از آن از هر چهل درهم یک درهم از او وصول کنید</w:t>
      </w:r>
      <w:r w:rsidRPr="00C715B7">
        <w:rPr>
          <w:rStyle w:val="a8"/>
          <w:rFonts w:cs="B Zar"/>
          <w:color w:val="000000"/>
          <w:sz w:val="24"/>
          <w:szCs w:val="24"/>
          <w:rtl/>
          <w:lang w:bidi="fa-IR"/>
        </w:rPr>
        <w:footnoteReference w:id="1029"/>
      </w:r>
      <w:r w:rsidR="00A61BF2">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ar-KW"/>
        </w:rPr>
        <w:t xml:space="preserve">و شیبانی روایت می‌کند که‌ </w:t>
      </w:r>
      <w:r>
        <w:rPr>
          <w:rFonts w:cs="B Zar" w:hint="cs"/>
          <w:color w:val="000000"/>
          <w:rtl/>
          <w:lang w:bidi="ar-KW"/>
        </w:rPr>
        <w:t>عمر بن خطاب</w:t>
      </w:r>
      <w:r w:rsidRPr="00605CCA">
        <w:rPr>
          <w:rFonts w:cs="B Zar" w:hint="cs"/>
          <w:color w:val="000000"/>
          <w:rtl/>
          <w:lang w:bidi="ar-KW"/>
        </w:rPr>
        <w:t xml:space="preserve"> </w:t>
      </w:r>
      <w:r w:rsidRPr="00605CCA">
        <w:rPr>
          <w:rFonts w:cs="B Zar" w:hint="cs"/>
          <w:color w:val="000000"/>
          <w:rtl/>
          <w:lang w:bidi="ar-KW"/>
        </w:rPr>
        <w:sym w:font="AGA Arabesque" w:char="F074"/>
      </w:r>
      <w:r w:rsidRPr="00605CCA">
        <w:rPr>
          <w:rFonts w:cs="B Zar" w:hint="cs"/>
          <w:color w:val="000000"/>
          <w:rtl/>
          <w:lang w:bidi="ar-KW"/>
        </w:rPr>
        <w:t xml:space="preserve"> زیاد بن </w:t>
      </w:r>
      <w:r w:rsidR="00A61BF2">
        <w:rPr>
          <w:rFonts w:cs="B Zar" w:hint="cs"/>
          <w:color w:val="000000"/>
          <w:rtl/>
          <w:lang w:bidi="ar-KW"/>
        </w:rPr>
        <w:t>جریر و در روایتی دیگر زیاد بن حد</w:t>
      </w:r>
      <w:r w:rsidRPr="00605CCA">
        <w:rPr>
          <w:rFonts w:cs="B Zar" w:hint="cs"/>
          <w:color w:val="000000"/>
          <w:rtl/>
          <w:lang w:bidi="ar-KW"/>
        </w:rPr>
        <w:t>یر را به‌ سوی عین التمر اعزام نمود و بدو دستور داد که‌ دو و نیم درصد اموال آن‌ها را بگیرد و از مال التجاره‌ی اهل ذمه‌ پنج درصد و از اموال اهل حرب ده‌ درصد بگیرد، و عمرنفقه‌ی «عاشر» را از اموال جمع شده‌ پرداخت می‌کرد</w:t>
      </w:r>
      <w:r w:rsidRPr="00C715B7">
        <w:rPr>
          <w:rStyle w:val="a8"/>
          <w:rFonts w:ascii="AGA Arabesque" w:hAnsi="AGA Arabesque" w:cs="B Zar"/>
          <w:color w:val="000000"/>
          <w:sz w:val="24"/>
          <w:szCs w:val="24"/>
          <w:rtl/>
        </w:rPr>
        <w:footnoteReference w:id="1030"/>
      </w:r>
      <w:r w:rsidR="00A61BF2">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یک پژوهشگر در قوانین تجاری‌ای که </w:t>
      </w:r>
      <w:r>
        <w:rPr>
          <w:rFonts w:cs="B Zar" w:hint="cs"/>
          <w:color w:val="000000"/>
          <w:rtl/>
          <w:lang w:bidi="fa-IR"/>
        </w:rPr>
        <w:t>عمر بن خطاب</w:t>
      </w:r>
      <w:r w:rsidRPr="00605CCA">
        <w:rPr>
          <w:rFonts w:cs="B Zar" w:hint="cs"/>
          <w:color w:val="000000"/>
          <w:rtl/>
          <w:lang w:bidi="fa-IR"/>
        </w:rPr>
        <w:t xml:space="preserve"> به تصویب رسانید در می‌یابد که ایشان از بازرگانان غیر مسلمان به عنوان مقابله به مثل همان ده درصدی را که آن‌ها از بازرگانان مسلمان می‌گرفتند، وصول می‌کرد و از غیر مسلمانان ذمی پنج درصد بر اساس قراردادی که با نصرانیان بنی تغلب مبنی بر گرفتن دو برابر مقدار زکاتی که از مسلمانان گرفته می‌شود، امضاء کرده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آن‌چه‌ از تاجران مسلمان گرفته می‌شد، مقدار همان زکاتی بود که باید پرداخت می‌کردند چنان که کارمندان خود را از گرفتن مجدد حقوق گمرکی از تاجران مسلمان و همچنین از غیر مسلمانان ذمی در صورت عدم رشد سرمایه‌ی اصلی قبل از گذشت یک سال تمام منع کرده بود.</w:t>
      </w:r>
    </w:p>
    <w:p w:rsidR="002D6B77" w:rsidRPr="00605CCA" w:rsidRDefault="002D6B77" w:rsidP="00A61BF2">
      <w:pPr>
        <w:spacing w:line="228" w:lineRule="auto"/>
        <w:ind w:firstLine="397"/>
        <w:rPr>
          <w:rFonts w:cs="B Zar" w:hint="cs"/>
          <w:color w:val="000000"/>
          <w:rtl/>
          <w:lang w:bidi="fa-IR"/>
        </w:rPr>
      </w:pPr>
      <w:r w:rsidRPr="00605CCA">
        <w:rPr>
          <w:rFonts w:cs="B Zar" w:hint="cs"/>
          <w:color w:val="000000"/>
          <w:rtl/>
          <w:lang w:bidi="fa-IR"/>
        </w:rPr>
        <w:t>و به خاطر رعایت اصل مقابله به مثل، لازم است هنگامی که کشور غیر مسلمانی حقوق گمرکی خود را بر مسلمانان کاهش داد، مسلمانان نیز به همان نسبت حقوق گمرکی خود را کاهش دهند و اگر چنان که آن‌ها کاملا حقوق گمرکی را ساقط کردند، مسلمانان نیز باید آن‌را ساقط کنند</w:t>
      </w:r>
      <w:r w:rsidR="00A61BF2">
        <w:rPr>
          <w:rFonts w:cs="B Zar" w:hint="cs"/>
          <w:color w:val="000000"/>
          <w:rtl/>
          <w:lang w:bidi="fa-IR"/>
        </w:rPr>
        <w:t>،</w:t>
      </w:r>
      <w:r w:rsidRPr="00605CCA">
        <w:rPr>
          <w:rFonts w:cs="B Zar" w:hint="cs"/>
          <w:color w:val="000000"/>
          <w:rtl/>
          <w:lang w:bidi="fa-IR"/>
        </w:rPr>
        <w:t xml:space="preserve"> چنان که امروز در روابط اقتصادی حاکم بین کشورها نیز چنین است</w:t>
      </w:r>
      <w:r w:rsidRPr="00C715B7">
        <w:rPr>
          <w:rStyle w:val="a8"/>
          <w:rFonts w:ascii="AGA Arabesque" w:hAnsi="AGA Arabesque" w:cs="B Zar"/>
          <w:color w:val="000000"/>
          <w:sz w:val="24"/>
          <w:szCs w:val="24"/>
          <w:rtl/>
        </w:rPr>
        <w:footnoteReference w:id="1031"/>
      </w:r>
      <w:r w:rsidR="00A61BF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اگر چنانچه مسلمانان نیاز مبرم به بعضی اجناس و تولیدات کشورهای خارجی داشتند، باید حقوق گمرکی خود را در آن نوع کاهش دهند و یا ساقط گردانند تا بازرگانان، کالای مورد نظر را وارد کنند و بازار را اشباع نمایند. چنان که </w:t>
      </w:r>
      <w:r>
        <w:rPr>
          <w:rFonts w:cs="B Zar" w:hint="cs"/>
          <w:color w:val="000000"/>
          <w:rtl/>
          <w:lang w:bidi="fa-IR"/>
        </w:rPr>
        <w:t>عمر بن خطاب</w:t>
      </w:r>
      <w:r w:rsidR="00A61BF2">
        <w:rPr>
          <w:rFonts w:cs="B Zar" w:hint="cs"/>
          <w:color w:val="000000"/>
          <w:lang w:bidi="fa-IR"/>
        </w:rPr>
        <w:sym w:font="AGA Arabesque" w:char="F074"/>
      </w:r>
      <w:r w:rsidRPr="00605CCA">
        <w:rPr>
          <w:rFonts w:cs="B Zar" w:hint="cs"/>
          <w:color w:val="000000"/>
          <w:rtl/>
          <w:lang w:bidi="fa-IR"/>
        </w:rPr>
        <w:t xml:space="preserve"> به کارمندان خود دستور داد تا در مقابل واردات گندم و روغن به حجاز، حقوق گمرکی اهل حرب را از ده درصد به پنج درصد کاهش دهند و گاهی به لغو آن دستور می‌داد.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ar-KW"/>
        </w:rPr>
        <w:t>زهری از سالم از پدرش نقل می‌کند که‌ عمر</w:t>
      </w:r>
      <w:r w:rsidRPr="00605CCA">
        <w:rPr>
          <w:rFonts w:cs="B Zar" w:hint="cs"/>
          <w:color w:val="000000"/>
          <w:rtl/>
          <w:lang w:bidi="ar-KW"/>
        </w:rPr>
        <w:sym w:font="AGA Arabesque" w:char="F074"/>
      </w:r>
      <w:r w:rsidRPr="00605CCA">
        <w:rPr>
          <w:rFonts w:cs="B Zar" w:hint="cs"/>
          <w:color w:val="000000"/>
          <w:rtl/>
          <w:lang w:bidi="ar-KW"/>
        </w:rPr>
        <w:t xml:space="preserve"> جهت شکوفایی کردن تجارت به‌ مدینه‌ از نبطی‌ها ده‌ درصد پنبه‌ و پنج درصد گندم و انگور خشک شده‌ را بگیرد</w:t>
      </w:r>
      <w:r w:rsidRPr="00C715B7">
        <w:rPr>
          <w:rStyle w:val="a8"/>
          <w:rFonts w:ascii="AGA Arabesque" w:hAnsi="AGA Arabesque" w:cs="B Zar"/>
          <w:color w:val="000000"/>
          <w:sz w:val="24"/>
          <w:szCs w:val="24"/>
          <w:rtl/>
        </w:rPr>
        <w:footnoteReference w:id="1032"/>
      </w:r>
      <w:r w:rsidR="00A61BF2">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سازماندهی امور مالی در دوران خلافت عمر</w:t>
      </w:r>
      <w:r w:rsidRPr="00605CCA">
        <w:rPr>
          <w:rFonts w:cs="B Zar" w:hint="cs"/>
          <w:color w:val="000000"/>
          <w:rtl/>
          <w:lang w:bidi="fa-IR"/>
        </w:rPr>
        <w:sym w:font="AGA Arabesque" w:char="F074"/>
      </w:r>
      <w:r w:rsidRPr="00605CCA">
        <w:rPr>
          <w:rFonts w:cs="B Zar" w:hint="cs"/>
          <w:color w:val="000000"/>
          <w:rtl/>
          <w:lang w:bidi="fa-IR"/>
        </w:rPr>
        <w:t xml:space="preserve"> باعث شکوفا شدن وضع تجاری مسلمانان و همسایگانشان گردید و به راحتی اجناس مورد نیاز در اختیار همگان قرار می گرفت، ایشان فقط به فکر سازماندهی منابع موجود بیت المال نبود بلکه در جستجوی راه‌های متعدد، جهت گسترش درآمدهای بیت المال و آسایش‌مند نمودن شهروندان دولت اسلامی بود. بنابراین به رونق دادن تجارت خارجی می‌اندیشید و با بازرگانان خارجی به نحو احسن برخورد می‌کرد و بر مسئولین و کارمندان خود اشراف کامل داشت و رهنمودهای لازم را به آن‌ها می‌نوشت و همه‌ی حقوق بیت المال را وصول می‌کرد بدون این که بر کسی ستمی‌روا دارد</w:t>
      </w:r>
      <w:r w:rsidRPr="00C715B7">
        <w:rPr>
          <w:rStyle w:val="a8"/>
          <w:rFonts w:cs="B Zar"/>
          <w:color w:val="000000"/>
          <w:sz w:val="24"/>
          <w:szCs w:val="24"/>
          <w:rtl/>
          <w:lang w:bidi="fa-IR"/>
        </w:rPr>
        <w:footnoteReference w:id="1033"/>
      </w:r>
      <w:r w:rsidR="00A61BF2">
        <w:rPr>
          <w:rFonts w:cs="B Zar" w:hint="cs"/>
          <w:color w:val="000000"/>
          <w:rtl/>
          <w:lang w:bidi="fa-IR"/>
        </w:rPr>
        <w:t>.</w:t>
      </w:r>
    </w:p>
    <w:p w:rsidR="002D6B77" w:rsidRPr="00605CCA" w:rsidRDefault="002D6B77" w:rsidP="002D6B77">
      <w:pPr>
        <w:pStyle w:val="af3"/>
        <w:rPr>
          <w:rFonts w:hint="cs"/>
          <w:rtl/>
          <w:lang w:bidi="fa-IR"/>
        </w:rPr>
      </w:pPr>
      <w:bookmarkStart w:id="968" w:name="_Toc70310956"/>
      <w:bookmarkStart w:id="969" w:name="_Toc223806503"/>
      <w:bookmarkStart w:id="970" w:name="_Toc71216992"/>
      <w:bookmarkStart w:id="971" w:name="_Toc260068382"/>
      <w:r w:rsidRPr="00605CCA">
        <w:rPr>
          <w:rFonts w:hint="cs"/>
          <w:rtl/>
          <w:lang w:bidi="fa-IR"/>
        </w:rPr>
        <w:t>5ـ فیء و غنیمت</w:t>
      </w:r>
      <w:bookmarkEnd w:id="968"/>
      <w:bookmarkEnd w:id="969"/>
      <w:bookmarkEnd w:id="970"/>
      <w:bookmarkEnd w:id="97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«فیء» به مجموعه‌ اموالی گفته می‌شود که بدون جنگ و دوانیدن اسب و حیوانی به دست مسلمانان بیفتد. یک پنجم این گونه اموال طبق فرموده‌ی قرآن در میان مستحقین آن تقسیم می‌شود. چنان که قرآن می‌فرماید: </w:t>
      </w:r>
    </w:p>
    <w:p w:rsidR="002D6B77" w:rsidRPr="006E2B4B" w:rsidRDefault="002D6B77" w:rsidP="002D6B77">
      <w:pPr>
        <w:spacing w:line="228" w:lineRule="auto"/>
        <w:ind w:firstLine="397"/>
        <w:rPr>
          <w:rFonts w:cs="Times New Roman" w:hint="cs"/>
          <w:color w:val="000000"/>
          <w:rtl/>
          <w:lang w:bidi="fa-IR"/>
        </w:rPr>
      </w:pPr>
      <w:r w:rsidRPr="00605CCA">
        <w:rPr>
          <w:rFonts w:ascii="QCF_BSML" w:eastAsia="Times New Roman" w:hAnsi="QCF_BSML" w:cs="QCF_BSML"/>
          <w:color w:val="000000"/>
          <w:rtl/>
        </w:rPr>
        <w:t xml:space="preserve">ﭽ </w:t>
      </w:r>
      <w:r w:rsidRPr="00605CCA">
        <w:rPr>
          <w:rFonts w:ascii="QCF_P546" w:eastAsia="Times New Roman" w:hAnsi="QCF_P546" w:cs="QCF_P546"/>
          <w:color w:val="000000"/>
          <w:rtl/>
        </w:rPr>
        <w:t xml:space="preserve">ﮈ ﮉ ﮊ ﮋ ﮌ ﮍ ﮎ ﮏ ﮐ ﮑ  ﮒ ﮓ  ﮔ ﮕ ﮖ ﮗ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Pr="00605CCA">
        <w:rPr>
          <w:rFonts w:ascii="Arial" w:eastAsia="Times New Roman" w:hAnsi="Arial" w:cs="Arial" w:hint="cs"/>
          <w:b/>
          <w:bCs/>
          <w:color w:val="000000"/>
          <w:sz w:val="16"/>
          <w:szCs w:val="16"/>
          <w:rtl/>
        </w:rPr>
        <w:t xml:space="preserve"> </w:t>
      </w:r>
      <w:r w:rsidR="006E2B4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الحشر: ٧</w:t>
      </w:r>
      <w:r w:rsidR="006E2B4B" w:rsidRPr="006E2B4B">
        <w:rPr>
          <w:rFonts w:ascii="Traditional Arabic" w:hAnsi="Traditional Arabic" w:cs="Traditional Arabic"/>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«چیزهایی </w:t>
      </w:r>
      <w:r w:rsidR="006E2B4B">
        <w:rPr>
          <w:rFonts w:cs="B Zar" w:hint="cs"/>
          <w:color w:val="000000"/>
          <w:rtl/>
          <w:lang w:bidi="fa-IR"/>
        </w:rPr>
        <w:t>را که خداوند از اهالی این آبادی‌</w:t>
      </w:r>
      <w:r w:rsidRPr="00605CCA">
        <w:rPr>
          <w:rFonts w:cs="B Zar" w:hint="cs"/>
          <w:color w:val="000000"/>
          <w:rtl/>
          <w:lang w:bidi="fa-IR"/>
        </w:rPr>
        <w:t xml:space="preserve">ها به پیغمبرش ارمغان داشته است، متعلق به </w:t>
      </w:r>
      <w:r w:rsidR="006E2B4B">
        <w:rPr>
          <w:rFonts w:cs="B Zar" w:hint="cs"/>
          <w:color w:val="000000"/>
          <w:rtl/>
          <w:lang w:bidi="fa-IR"/>
        </w:rPr>
        <w:t>خدا و پیغمبر وخویشاوندان (پیغمبر</w:t>
      </w:r>
      <w:r w:rsidRPr="00605CCA">
        <w:rPr>
          <w:rFonts w:cs="B Zar" w:hint="cs"/>
          <w:color w:val="000000"/>
          <w:rtl/>
          <w:lang w:bidi="fa-IR"/>
        </w:rPr>
        <w:t>)</w:t>
      </w:r>
      <w:r w:rsidR="006E2B4B">
        <w:rPr>
          <w:rFonts w:cs="B Zar" w:hint="cs"/>
          <w:color w:val="000000"/>
          <w:rtl/>
          <w:lang w:bidi="fa-IR"/>
        </w:rPr>
        <w:t xml:space="preserve"> </w:t>
      </w:r>
      <w:r w:rsidRPr="00605CCA">
        <w:rPr>
          <w:rFonts w:cs="B Zar" w:hint="cs"/>
          <w:color w:val="000000"/>
          <w:rtl/>
          <w:lang w:bidi="fa-IR"/>
        </w:rPr>
        <w:t>و</w:t>
      </w:r>
      <w:r w:rsidR="006E2B4B">
        <w:rPr>
          <w:rFonts w:cs="B Zar" w:hint="cs"/>
          <w:color w:val="000000"/>
          <w:rtl/>
          <w:lang w:bidi="fa-IR"/>
        </w:rPr>
        <w:t xml:space="preserve"> </w:t>
      </w:r>
      <w:r w:rsidRPr="00605CCA">
        <w:rPr>
          <w:rFonts w:cs="B Zar" w:hint="cs"/>
          <w:color w:val="000000"/>
          <w:rtl/>
          <w:lang w:bidi="fa-IR"/>
        </w:rPr>
        <w:t>يتيمان و</w:t>
      </w:r>
      <w:r w:rsidR="006E2B4B">
        <w:rPr>
          <w:rFonts w:cs="B Zar" w:hint="cs"/>
          <w:color w:val="000000"/>
          <w:rtl/>
          <w:lang w:bidi="fa-IR"/>
        </w:rPr>
        <w:t xml:space="preserve"> </w:t>
      </w:r>
      <w:r w:rsidRPr="00605CCA">
        <w:rPr>
          <w:rFonts w:cs="B Zar" w:hint="cs"/>
          <w:color w:val="000000"/>
          <w:rtl/>
          <w:lang w:bidi="fa-IR"/>
        </w:rPr>
        <w:t>مستمندان و</w:t>
      </w:r>
      <w:r w:rsidR="006E2B4B">
        <w:rPr>
          <w:rFonts w:cs="B Zar" w:hint="cs"/>
          <w:color w:val="000000"/>
          <w:rtl/>
          <w:lang w:bidi="fa-IR"/>
        </w:rPr>
        <w:t xml:space="preserve"> </w:t>
      </w:r>
      <w:r w:rsidRPr="00605CCA">
        <w:rPr>
          <w:rFonts w:cs="B Zar" w:hint="cs"/>
          <w:color w:val="000000"/>
          <w:rtl/>
          <w:lang w:bidi="fa-IR"/>
        </w:rPr>
        <w:t>مسافران در راه مانده می‌باشد».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غنیمت به مالهایی گفته می‌شود که در جنگ با کافران حربی به دست مسلمانان می‌افتد. چنان که قرآن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82" w:eastAsia="Times New Roman" w:hAnsi="QCF_P182" w:cs="QCF_P182"/>
          <w:color w:val="000000"/>
          <w:rtl/>
        </w:rPr>
        <w:t xml:space="preserve">ﭑ ﭒ ﭓ ﭔ ﭕ ﭖ ﭗ ﭘ ﭙ ﭚ  ﭛ ﭜ ﭝ ﭞ ﭟ ﭠ ﭡ  ﭢ ﭣ ﭤ ﭥ ﭦ ﭧ ﭨ ﭩ ﭪ  ﭫ ﭬ  ﭭﭮ ﭯ ﭰ  ﭱ ﭲ ﭳ ﭴ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6E2B4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٤١</w:t>
      </w:r>
      <w:r w:rsidR="006E2B4B">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«بدانید که همه غنایم را که فراچنگ می‌آورید یک پنجم آن متعلق به خدا و پیامبرو خویشاوندان (پیامبر) و یتیمان و مستمندان و واماندگان در راه </w:t>
      </w:r>
      <w:r w:rsidR="006E2B4B">
        <w:rPr>
          <w:rFonts w:cs="B Zar" w:hint="cs"/>
          <w:color w:val="000000"/>
          <w:rtl/>
          <w:lang w:bidi="fa-IR"/>
        </w:rPr>
        <w:t>است اگر به خدا و بدانچه بر بنده‌</w:t>
      </w:r>
      <w:r w:rsidRPr="00605CCA">
        <w:rPr>
          <w:rFonts w:cs="B Zar" w:hint="cs"/>
          <w:color w:val="000000"/>
          <w:rtl/>
          <w:lang w:bidi="fa-IR"/>
        </w:rPr>
        <w:t>ی خود در روز جدایی</w:t>
      </w:r>
      <w:r w:rsidR="006E2B4B">
        <w:rPr>
          <w:rFonts w:cs="B Zar" w:hint="cs"/>
          <w:color w:val="000000"/>
          <w:rtl/>
          <w:lang w:bidi="fa-IR"/>
        </w:rPr>
        <w:t xml:space="preserve"> (میان حق و باطل، روز بدر)</w:t>
      </w:r>
      <w:r w:rsidRPr="00605CCA">
        <w:rPr>
          <w:rFonts w:cs="B Zar" w:hint="cs"/>
          <w:color w:val="000000"/>
          <w:rtl/>
          <w:lang w:bidi="fa-IR"/>
        </w:rPr>
        <w:t xml:space="preserve"> نازل کردیم ایمان دارید روزی که دو گروه رو یا روی شدند و خدا بر هر چیزی تواناست».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دوران </w:t>
      </w:r>
      <w:r>
        <w:rPr>
          <w:rFonts w:cs="B Zar" w:hint="cs"/>
          <w:color w:val="000000"/>
          <w:rtl/>
          <w:lang w:bidi="fa-IR"/>
        </w:rPr>
        <w:t>عمر بن خطاب</w:t>
      </w:r>
      <w:r w:rsidRPr="00605CCA">
        <w:rPr>
          <w:rFonts w:cs="B Zar" w:hint="cs"/>
          <w:color w:val="000000"/>
          <w:rtl/>
          <w:lang w:bidi="fa-IR"/>
        </w:rPr>
        <w:t xml:space="preserve"> به خاطر گسترش فتوحات، غنایم بی‌شماری نصیب مسلمانان می‌شد به ویژه که فرماندهان فارس و روم با ساز و برگ فراوانی وارد میدان می‌شدند که پس از شکست همه‌ی آن‌چه‌ با خود می‌آوردند به دست مسلمانان می‌افتاد که گاهی فقط قیمت لباس و سلاح شخصی هر کدام از آن‌ها به 15 الی 30 هزار درهم می‌رسید</w:t>
      </w:r>
      <w:r w:rsidRPr="00C715B7">
        <w:rPr>
          <w:rStyle w:val="a8"/>
          <w:rFonts w:cs="B Zar"/>
          <w:color w:val="000000"/>
          <w:sz w:val="24"/>
          <w:szCs w:val="24"/>
          <w:rtl/>
          <w:lang w:bidi="fa-IR"/>
        </w:rPr>
        <w:footnoteReference w:id="1034"/>
      </w:r>
      <w:r w:rsidR="00C7226E">
        <w:rPr>
          <w:rFonts w:cs="B Zar" w:hint="cs"/>
          <w:color w:val="000000"/>
          <w:rtl/>
          <w:lang w:bidi="fa-IR"/>
        </w:rPr>
        <w:t>.</w:t>
      </w:r>
      <w:r w:rsidRPr="00605CCA">
        <w:rPr>
          <w:rFonts w:cs="B Zar" w:hint="cs"/>
          <w:color w:val="000000"/>
          <w:rtl/>
          <w:lang w:bidi="fa-IR"/>
        </w:rPr>
        <w:t xml:space="preserve"> و از طرفی شهرهای بزرگی مانند مداين، جلولاء، همدان، ری، اصطخر و غیره فتح گردید و از این رهگذر اموال هنگفتی به دست مسلمانان افتاد از جمله فرش </w:t>
      </w:r>
      <w:smartTag w:uri="urn:schemas-microsoft-com:office:smarttags" w:element="metricconverter">
        <w:smartTagPr>
          <w:attr w:name="ProductID" w:val="1800 متر"/>
        </w:smartTagPr>
        <w:r w:rsidRPr="00605CCA">
          <w:rPr>
            <w:rFonts w:cs="B Zar" w:hint="cs"/>
            <w:color w:val="000000"/>
            <w:rtl/>
            <w:lang w:bidi="fa-IR"/>
          </w:rPr>
          <w:t>1800 متر</w:t>
        </w:r>
      </w:smartTag>
      <w:r w:rsidRPr="00605CCA">
        <w:rPr>
          <w:rFonts w:cs="B Zar" w:hint="cs"/>
          <w:color w:val="000000"/>
          <w:rtl/>
          <w:lang w:bidi="fa-IR"/>
        </w:rPr>
        <w:t xml:space="preserve"> مربعی و زربافت کسرا که منقش با طلا، ابریشم و انواع جواهرات گران قیمت بود و به قیمت بیست هزار درهم فروخته شد. علاوه بر آن، طلا و جواهرات بی‌شماری از شهر جلولاء و نهاوند به دست رسید تا جایی که فقط خمس غنایم به دست آمده از جلولاء به شش میلیون درهم رسید</w:t>
      </w:r>
      <w:r w:rsidRPr="00C715B7">
        <w:rPr>
          <w:rStyle w:val="a8"/>
          <w:rFonts w:cs="B Zar"/>
          <w:color w:val="000000"/>
          <w:sz w:val="24"/>
          <w:szCs w:val="24"/>
          <w:rtl/>
          <w:lang w:bidi="fa-IR"/>
        </w:rPr>
        <w:footnoteReference w:id="1035"/>
      </w:r>
      <w:r w:rsidR="00C7226E">
        <w:rPr>
          <w:rFonts w:cs="B Zar" w:hint="cs"/>
          <w:color w:val="000000"/>
          <w:rtl/>
          <w:lang w:bidi="fa-IR"/>
        </w:rPr>
        <w:t>.</w:t>
      </w:r>
      <w:r w:rsidRPr="00605CCA">
        <w:rPr>
          <w:rFonts w:cs="B Zar" w:hint="cs"/>
          <w:color w:val="000000"/>
          <w:rtl/>
          <w:lang w:bidi="fa-IR"/>
        </w:rPr>
        <w:t xml:space="preserve"> و می‌توان بزرگترین غنیمت این فتح، زمینهای سواد عراق و املاک خانواده‌ی سلطنتی و زمینهای صوافی را به شمار آورد که همه را عمر</w:t>
      </w:r>
      <w:r w:rsidRPr="00605CCA">
        <w:rPr>
          <w:rFonts w:cs="B Zar" w:hint="cs"/>
          <w:color w:val="000000"/>
          <w:rtl/>
          <w:lang w:bidi="fa-IR"/>
        </w:rPr>
        <w:sym w:font="AGA Arabesque" w:char="F074"/>
      </w:r>
      <w:r w:rsidRPr="00605CCA">
        <w:rPr>
          <w:rFonts w:cs="B Zar" w:hint="cs"/>
          <w:color w:val="000000"/>
          <w:rtl/>
          <w:lang w:bidi="fa-IR"/>
        </w:rPr>
        <w:t xml:space="preserve"> وقف بیت المال کرد که‌ حاصل آن به‌ هفت میلیون درهم رسیده‌ بود. و این غنایم به حدی بود که هم دولت اسلامی و هم افراد مسلمان را مستغنی کرد و مستوای معیشتی آنان را بالا برد. گفتنی است که‌ آثار این استغناء در دوره‌ی خلافت عثمان</w:t>
      </w:r>
      <w:r w:rsidR="00C7226E">
        <w:rPr>
          <w:rFonts w:cs="B Zar" w:hint="cs"/>
          <w:color w:val="000000"/>
          <w:lang w:bidi="fa-IR"/>
        </w:rPr>
        <w:sym w:font="AGA Arabesque" w:char="F074"/>
      </w:r>
      <w:r w:rsidRPr="00605CCA">
        <w:rPr>
          <w:rFonts w:cs="B Zar" w:hint="cs"/>
          <w:color w:val="000000"/>
          <w:rtl/>
          <w:lang w:bidi="fa-IR"/>
        </w:rPr>
        <w:t xml:space="preserve"> بیشتر نمایان گردید.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w:t>
      </w:r>
      <w:r w:rsidR="00C7226E">
        <w:rPr>
          <w:rFonts w:cs="B Zar" w:hint="cs"/>
          <w:color w:val="000000"/>
          <w:rtl/>
          <w:lang w:bidi="fa-IR"/>
        </w:rPr>
        <w:t>چه بیان گردید، عبارت بود از مهم‌</w:t>
      </w:r>
      <w:r w:rsidRPr="00605CCA">
        <w:rPr>
          <w:rFonts w:cs="B Zar" w:hint="cs"/>
          <w:color w:val="000000"/>
          <w:rtl/>
          <w:lang w:bidi="fa-IR"/>
        </w:rPr>
        <w:t xml:space="preserve">ترین منابع مالی دولت در خلافت </w:t>
      </w:r>
      <w:r>
        <w:rPr>
          <w:rFonts w:cs="B Zar" w:hint="cs"/>
          <w:color w:val="000000"/>
          <w:rtl/>
          <w:lang w:bidi="fa-IR"/>
        </w:rPr>
        <w:t>عمر بن خطاب</w:t>
      </w:r>
      <w:r w:rsidR="00C7226E">
        <w:rPr>
          <w:rFonts w:cs="B Zar" w:hint="cs"/>
          <w:color w:val="000000"/>
          <w:lang w:bidi="fa-IR"/>
        </w:rPr>
        <w:sym w:font="AGA Arabesque" w:char="F074"/>
      </w:r>
      <w:r w:rsidRPr="00605CCA">
        <w:rPr>
          <w:rFonts w:cs="B Zar" w:hint="cs"/>
          <w:color w:val="000000"/>
          <w:rtl/>
          <w:lang w:bidi="fa-IR"/>
        </w:rPr>
        <w:t>.</w:t>
      </w:r>
    </w:p>
    <w:p w:rsidR="002D6B77" w:rsidRPr="00605CCA" w:rsidRDefault="002D6B77" w:rsidP="002D6B77">
      <w:pPr>
        <w:pStyle w:val="af2"/>
        <w:rPr>
          <w:rFonts w:hint="cs"/>
          <w:rtl/>
          <w:lang w:bidi="fa-IR"/>
        </w:rPr>
      </w:pPr>
      <w:bookmarkStart w:id="972" w:name="_Toc70310957"/>
      <w:bookmarkStart w:id="973" w:name="_Toc223806504"/>
      <w:bookmarkStart w:id="974" w:name="_Toc71216993"/>
      <w:bookmarkStart w:id="975" w:name="_Toc260068383"/>
      <w:r w:rsidRPr="00605CCA">
        <w:rPr>
          <w:rFonts w:hint="cs"/>
          <w:rtl/>
          <w:lang w:bidi="ar-KW"/>
        </w:rPr>
        <w:t xml:space="preserve">دوم: </w:t>
      </w:r>
      <w:r w:rsidRPr="00605CCA">
        <w:rPr>
          <w:rFonts w:hint="cs"/>
          <w:rtl/>
          <w:lang w:bidi="fa-IR"/>
        </w:rPr>
        <w:t>خزانه کل و سازمان برنامه و بودجه</w:t>
      </w:r>
      <w:bookmarkEnd w:id="972"/>
      <w:bookmarkEnd w:id="973"/>
      <w:bookmarkEnd w:id="974"/>
      <w:bookmarkEnd w:id="975"/>
    </w:p>
    <w:p w:rsidR="002D6B77" w:rsidRPr="00605CCA" w:rsidRDefault="002D6B77" w:rsidP="002D6B77">
      <w:pPr>
        <w:spacing w:line="228" w:lineRule="auto"/>
        <w:rPr>
          <w:rFonts w:cs="B Zar" w:hint="cs"/>
          <w:color w:val="000000"/>
          <w:rtl/>
          <w:lang w:val="en-AU"/>
        </w:rPr>
      </w:pPr>
      <w:r w:rsidRPr="00605CCA">
        <w:rPr>
          <w:rFonts w:cs="B Zar" w:hint="cs"/>
          <w:color w:val="000000"/>
          <w:rtl/>
          <w:lang w:bidi="fa-IR"/>
        </w:rPr>
        <w:t>بیت المال به تعبیر امروزی همان خزانه‌ی کل است که مرکز دخل و خرج دولت (اعم از حقوق خلیفه‌، قاضی، لشکر، کارمندان و هزینه‌ی پروژه‌های عمومی و خصوصی دولتی) به شمار می‌رود</w:t>
      </w:r>
      <w:r w:rsidRPr="00C715B7">
        <w:rPr>
          <w:rStyle w:val="a8"/>
          <w:rFonts w:ascii="AGA Arabesque" w:hAnsi="AGA Arabesque" w:cs="B Zar"/>
          <w:color w:val="000000"/>
          <w:sz w:val="24"/>
          <w:szCs w:val="24"/>
          <w:rtl/>
        </w:rPr>
        <w:footnoteReference w:id="1036"/>
      </w:r>
      <w:r w:rsidR="00C7226E">
        <w:rPr>
          <w:rFonts w:cs="B Zar" w:hint="cs"/>
          <w:color w:val="000000"/>
          <w:rtl/>
          <w:lang w:bidi="fa-IR"/>
        </w:rPr>
        <w:t>.</w:t>
      </w:r>
      <w:r w:rsidRPr="00605CCA">
        <w:rPr>
          <w:rFonts w:cs="B Zar" w:hint="cs"/>
          <w:color w:val="000000"/>
          <w:rtl/>
          <w:lang w:bidi="fa-IR"/>
        </w:rPr>
        <w:t xml:space="preserve"> و دیوان نهادی شبیه سازمان برنامه و بودجه‌ی امروزی بود که در آن آمار، اسامی و حقوق کارمندان و حقوق بگیران دولت درج شده بود. لازم به‌ ذکر است که‌ کلمه‌ی دیوان نزد فارسها برای م</w:t>
      </w:r>
      <w:r w:rsidRPr="00605CCA">
        <w:rPr>
          <w:rFonts w:cs="B Zar" w:hint="cs"/>
          <w:color w:val="000000"/>
          <w:rtl/>
          <w:lang w:val="en-AU" w:bidi="fa-IR"/>
        </w:rPr>
        <w:t>ؤسسه‌ای استعمال می‌شود که‌ کارمندان دولتی به‌ هم</w:t>
      </w:r>
      <w:r w:rsidR="00C7226E">
        <w:rPr>
          <w:rFonts w:cs="B Zar" w:hint="cs"/>
          <w:color w:val="000000"/>
          <w:rtl/>
          <w:lang w:val="en-AU" w:bidi="fa-IR"/>
        </w:rPr>
        <w:t>راه دفتر حسابات در آن گرد هم می‌آ</w:t>
      </w:r>
      <w:r w:rsidRPr="00605CCA">
        <w:rPr>
          <w:rFonts w:cs="B Zar" w:hint="cs"/>
          <w:color w:val="000000"/>
          <w:rtl/>
          <w:lang w:val="en-AU" w:bidi="fa-IR"/>
        </w:rPr>
        <w:t>یند</w:t>
      </w:r>
      <w:r w:rsidRPr="00C715B7">
        <w:rPr>
          <w:rStyle w:val="a8"/>
          <w:rFonts w:ascii="AGA Arabesque" w:hAnsi="AGA Arabesque" w:cs="B Zar"/>
          <w:color w:val="000000"/>
          <w:sz w:val="24"/>
          <w:szCs w:val="24"/>
          <w:rtl/>
        </w:rPr>
        <w:footnoteReference w:id="1037"/>
      </w:r>
      <w:r w:rsidR="00C7226E">
        <w:rPr>
          <w:rFonts w:cs="B Zar" w:hint="cs"/>
          <w:color w:val="000000"/>
          <w:rtl/>
          <w:lang w:val="en-AU"/>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در عهد نخست دولت اسلامی، بیت المالی به معنی واقعی کلمه وجود نداشت چرا که مال قابل نگهداری وجود نداشت و معمولا سیاست رسول خدا</w:t>
      </w:r>
      <w:r w:rsidRPr="00605CCA">
        <w:rPr>
          <w:rFonts w:cs="CTraditional Arabic" w:hint="cs"/>
          <w:color w:val="000000"/>
          <w:rtl/>
          <w:lang w:bidi="fa-IR"/>
        </w:rPr>
        <w:t>ص</w:t>
      </w:r>
      <w:r w:rsidRPr="00605CCA">
        <w:rPr>
          <w:rFonts w:cs="B Zar" w:hint="cs"/>
          <w:color w:val="000000"/>
          <w:rtl/>
          <w:lang w:bidi="fa-IR"/>
        </w:rPr>
        <w:t xml:space="preserve"> چنین بود که اگر مالی از ناحیه</w:t>
      </w:r>
      <w:r w:rsidRPr="00605CCA">
        <w:rPr>
          <w:rFonts w:cs="Times New Roman" w:hint="cs"/>
          <w:b/>
          <w:bCs/>
          <w:color w:val="000000"/>
          <w:rtl/>
          <w:lang w:val="en-AU" w:bidi="fa-IR"/>
        </w:rPr>
        <w:t>‌</w:t>
      </w:r>
      <w:r w:rsidRPr="00605CCA">
        <w:rPr>
          <w:rFonts w:cs="B Zar" w:hint="cs"/>
          <w:color w:val="000000"/>
          <w:rtl/>
          <w:lang w:bidi="fa-IR"/>
        </w:rPr>
        <w:t>ای به دست می‌آمد، ایشان</w:t>
      </w:r>
      <w:r w:rsidR="00C7226E">
        <w:rPr>
          <w:rFonts w:cs="B Zar" w:hint="cs"/>
          <w:color w:val="000000"/>
          <w:rtl/>
          <w:lang w:bidi="fa-IR"/>
        </w:rPr>
        <w:t xml:space="preserve"> بی‌درنگ به توزیع آن می‌</w:t>
      </w:r>
      <w:r w:rsidRPr="00605CCA">
        <w:rPr>
          <w:rFonts w:cs="B Zar" w:hint="cs"/>
          <w:color w:val="000000"/>
          <w:rtl/>
          <w:lang w:bidi="fa-IR"/>
        </w:rPr>
        <w:t>پرداختند. بعد از ایشان ابوبکر</w:t>
      </w:r>
      <w:r w:rsidRPr="00605CCA">
        <w:rPr>
          <w:rFonts w:cs="B Zar" w:hint="cs"/>
          <w:color w:val="000000"/>
          <w:rtl/>
          <w:lang w:bidi="fa-IR"/>
        </w:rPr>
        <w:sym w:font="AGA Arabesque" w:char="F074"/>
      </w:r>
      <w:r w:rsidRPr="00605CCA">
        <w:rPr>
          <w:rFonts w:cs="B Zar" w:hint="cs"/>
          <w:color w:val="000000"/>
          <w:rtl/>
          <w:lang w:bidi="fa-IR"/>
        </w:rPr>
        <w:t xml:space="preserve"> نیز چنین عمل می‌کرد. و عمر</w:t>
      </w:r>
      <w:r w:rsidRPr="00605CCA">
        <w:rPr>
          <w:rFonts w:cs="B Zar" w:hint="cs"/>
          <w:color w:val="000000"/>
          <w:rtl/>
          <w:lang w:bidi="fa-IR"/>
        </w:rPr>
        <w:sym w:font="AGA Arabesque" w:char="F074"/>
      </w:r>
      <w:r w:rsidRPr="00605CCA">
        <w:rPr>
          <w:rFonts w:cs="B Zar" w:hint="cs"/>
          <w:color w:val="000000"/>
          <w:rtl/>
          <w:lang w:bidi="fa-IR"/>
        </w:rPr>
        <w:t xml:space="preserve"> نیز در اوايل خلافت خود به همان شیوه عمل می‌کرد. اما پس از آن که دامنه‌ی فتوحات گسترش یافت و منابع مالی دولت رو به افزایش نهاد و نیروهای نظامی و لشکری دولت در جبهه‌های متعدد مشغول پیکار بودند، نیاز به ثبت اسامی و توزیع عادلانه‌ی حقوق و غنایم، خلیفه را بر آن داشت تا جهت ثبت اسامی کارمندان و نظامیان دولت و کنترل اموال بیت المال دبیرخانه‌ایی تأسیس نماید. و بدین صورت نخستین دیوان (دبیرخانه یا سازمان برنامه و بودجه) در اسلام به دست </w:t>
      </w:r>
      <w:r>
        <w:rPr>
          <w:rFonts w:cs="B Zar" w:hint="cs"/>
          <w:color w:val="000000"/>
          <w:rtl/>
          <w:lang w:bidi="fa-IR"/>
        </w:rPr>
        <w:t>عمر بن خطاب</w:t>
      </w:r>
      <w:r w:rsidR="00C7226E">
        <w:rPr>
          <w:rFonts w:cs="B Zar" w:hint="cs"/>
          <w:color w:val="000000"/>
          <w:rtl/>
          <w:lang w:bidi="fa-IR"/>
        </w:rPr>
        <w:t xml:space="preserve"> </w:t>
      </w:r>
      <w:r w:rsidR="00C7226E">
        <w:rPr>
          <w:rFonts w:cs="B Zar" w:hint="cs"/>
          <w:color w:val="000000"/>
          <w:lang w:bidi="fa-IR"/>
        </w:rPr>
        <w:sym w:font="AGA Arabesque" w:char="F074"/>
      </w:r>
      <w:r w:rsidRPr="00605CCA">
        <w:rPr>
          <w:rFonts w:cs="B Zar" w:hint="cs"/>
          <w:color w:val="000000"/>
          <w:rtl/>
          <w:lang w:bidi="fa-IR"/>
        </w:rPr>
        <w:t xml:space="preserve"> تأسیس گردید</w:t>
      </w:r>
      <w:r w:rsidRPr="00C715B7">
        <w:rPr>
          <w:rStyle w:val="a8"/>
          <w:rFonts w:cs="B Zar"/>
          <w:color w:val="000000"/>
          <w:sz w:val="24"/>
          <w:szCs w:val="24"/>
          <w:rtl/>
          <w:lang w:bidi="fa-IR"/>
        </w:rPr>
        <w:footnoteReference w:id="1038"/>
      </w:r>
      <w:r w:rsidR="00C7226E">
        <w:rPr>
          <w:rFonts w:cs="B Zar" w:hint="cs"/>
          <w:color w:val="000000"/>
          <w:rtl/>
          <w:lang w:bidi="fa-IR"/>
        </w:rPr>
        <w:t>.</w:t>
      </w:r>
    </w:p>
    <w:p w:rsidR="002D6B77" w:rsidRPr="00605CCA" w:rsidRDefault="00C7226E" w:rsidP="002D6B77">
      <w:pPr>
        <w:spacing w:line="228" w:lineRule="auto"/>
        <w:ind w:firstLine="397"/>
        <w:rPr>
          <w:rFonts w:cs="B Zar" w:hint="cs"/>
          <w:color w:val="000000"/>
          <w:spacing w:val="-2"/>
          <w:rtl/>
          <w:lang w:bidi="fa-IR"/>
        </w:rPr>
      </w:pPr>
      <w:r>
        <w:rPr>
          <w:rFonts w:cs="B Zar" w:hint="cs"/>
          <w:color w:val="000000"/>
          <w:spacing w:val="-2"/>
          <w:rtl/>
          <w:lang w:bidi="fa-IR"/>
        </w:rPr>
        <w:t>و چنانکه‌ تاریخ‌</w:t>
      </w:r>
      <w:r w:rsidR="002D6B77" w:rsidRPr="00605CCA">
        <w:rPr>
          <w:rFonts w:cs="B Zar" w:hint="cs"/>
          <w:color w:val="000000"/>
          <w:spacing w:val="-2"/>
          <w:rtl/>
          <w:lang w:bidi="fa-IR"/>
        </w:rPr>
        <w:t>نگاران در بیان علت آن، بیان داشته‌اند: باری ابوهریره با مال هنگفتی در حدود پانصد هزار درهم از بحرین برگشته بود. عمر</w:t>
      </w:r>
      <w:r w:rsidR="002D6B77" w:rsidRPr="00605CCA">
        <w:rPr>
          <w:rFonts w:cs="B Zar" w:hint="cs"/>
          <w:color w:val="000000"/>
          <w:spacing w:val="-2"/>
          <w:rtl/>
          <w:lang w:bidi="fa-IR"/>
        </w:rPr>
        <w:sym w:font="AGA Arabesque" w:char="F074"/>
      </w:r>
      <w:r w:rsidR="002D6B77" w:rsidRPr="00605CCA">
        <w:rPr>
          <w:rFonts w:cs="B Zar" w:hint="cs"/>
          <w:color w:val="000000"/>
          <w:spacing w:val="-2"/>
          <w:rtl/>
          <w:lang w:bidi="fa-IR"/>
        </w:rPr>
        <w:t xml:space="preserve"> پرسید: با خود چه آورده‌ای؟ ابوهریره گفت: پانصد هزار درهم. عمر</w:t>
      </w:r>
      <w:r w:rsidR="002D6B77" w:rsidRPr="00605CCA">
        <w:rPr>
          <w:rFonts w:cs="B Zar" w:hint="cs"/>
          <w:color w:val="000000"/>
          <w:spacing w:val="-2"/>
          <w:rtl/>
          <w:lang w:bidi="fa-IR"/>
        </w:rPr>
        <w:sym w:font="AGA Arabesque" w:char="F074"/>
      </w:r>
      <w:r w:rsidR="002D6B77" w:rsidRPr="00605CCA">
        <w:rPr>
          <w:rFonts w:cs="B Zar" w:hint="cs"/>
          <w:color w:val="000000"/>
          <w:spacing w:val="-2"/>
          <w:rtl/>
          <w:lang w:bidi="fa-IR"/>
        </w:rPr>
        <w:t xml:space="preserve"> گفت: هیچ می‌دانی چه می‌گویی؟ ابوهریره گفت: آری و پنج بار جداگانه گفت: یکصد هزار و دویست هزار ... تا پانصد هزار را برشمرد. عمر</w:t>
      </w:r>
      <w:r w:rsidR="002D6B77" w:rsidRPr="00605CCA">
        <w:rPr>
          <w:rFonts w:cs="B Zar" w:hint="cs"/>
          <w:color w:val="000000"/>
          <w:spacing w:val="-2"/>
          <w:rtl/>
          <w:lang w:bidi="fa-IR"/>
        </w:rPr>
        <w:sym w:font="AGA Arabesque" w:char="F074"/>
      </w:r>
      <w:r w:rsidR="002D6B77" w:rsidRPr="00605CCA">
        <w:rPr>
          <w:rFonts w:cs="B Zar" w:hint="cs"/>
          <w:color w:val="000000"/>
          <w:spacing w:val="-2"/>
          <w:rtl/>
          <w:lang w:bidi="fa-IR"/>
        </w:rPr>
        <w:t xml:space="preserve"> گفت: آثار خواب و خستگی بر چهره‌ات هویدا است. نزد خانواده‌ات برو و بخواب و فردا صبح نزد من بیا. ابوهریره می‌گوید: صبح روز بعد نزد ایشان برگشتم. پرسید: چه مقدار مال با خود آورده‌ای؟ گفتم: پانصد هزار درهم. گفت: هیچ می‌دانی چه می‌گویی؟ گفتم: آری و با پنج انگشت دستم پانصد هزار را شمردم. گفت: آیا مال حلالی است؟ گفتم: تا جایی که من می‌دانم حلال است. آن‌گاه بر منبر قرار گرفت و پس از حمد و ثنای خدا، گفت: ای مردم! مال فراوانی به دست ما رسیده است. در نحوه‌ی توزیع آن اگر می‌خواهید، شما را سرشماری می‌کنیم و بر اساس آمار تقسیم خواهیم کرد و اگر نه هم اکنون به هر کدام از شما مقداری از آن خواهیم داد. مردی برخاست و گفت: ای امیرالمؤمنین! من عجم‌ها را دیده‌ام که در چنین مواقعی دارای دفتر و دیوان هستند. عمر</w:t>
      </w:r>
      <w:r w:rsidR="002D6B77" w:rsidRPr="00605CCA">
        <w:rPr>
          <w:rFonts w:cs="B Zar" w:hint="cs"/>
          <w:color w:val="000000"/>
          <w:spacing w:val="-2"/>
          <w:rtl/>
          <w:lang w:bidi="fa-IR"/>
        </w:rPr>
        <w:sym w:font="AGA Arabesque" w:char="F074"/>
      </w:r>
      <w:r w:rsidR="002D6B77" w:rsidRPr="00605CCA">
        <w:rPr>
          <w:rFonts w:cs="B Zar" w:hint="cs"/>
          <w:color w:val="000000"/>
          <w:spacing w:val="-2"/>
          <w:rtl/>
          <w:lang w:bidi="fa-IR"/>
        </w:rPr>
        <w:t xml:space="preserve"> با شنیدن سخنان او علاقه‌مند تأسیس دیوان شد</w:t>
      </w:r>
      <w:r w:rsidR="002D6B77" w:rsidRPr="00605CCA">
        <w:rPr>
          <w:rStyle w:val="a8"/>
          <w:color w:val="000000"/>
          <w:spacing w:val="-2"/>
          <w:rtl/>
          <w:lang w:bidi="fa-IR"/>
        </w:rPr>
        <w:footnoteReference w:id="1039"/>
      </w:r>
      <w:r>
        <w:rPr>
          <w:rFonts w:cs="B Zar" w:hint="cs"/>
          <w:color w:val="000000"/>
          <w:spacing w:val="-2"/>
          <w:rtl/>
          <w:lang w:bidi="fa-IR"/>
        </w:rPr>
        <w:t>.</w:t>
      </w:r>
    </w:p>
    <w:p w:rsidR="002D6B77" w:rsidRPr="00605CCA" w:rsidRDefault="002D6B77" w:rsidP="00E007FF">
      <w:pPr>
        <w:spacing w:line="228" w:lineRule="auto"/>
        <w:ind w:firstLine="397"/>
        <w:rPr>
          <w:rFonts w:cs="B Zar" w:hint="cs"/>
          <w:color w:val="000000"/>
          <w:rtl/>
        </w:rPr>
      </w:pPr>
      <w:r w:rsidRPr="00605CCA">
        <w:rPr>
          <w:rFonts w:cs="B Zar" w:hint="cs"/>
          <w:color w:val="000000"/>
          <w:rtl/>
          <w:lang w:bidi="fa-IR"/>
        </w:rPr>
        <w:t>و در این‌باره با مسلمانان به مشورت پرداخت</w:t>
      </w:r>
      <w:r w:rsidR="00E007FF">
        <w:rPr>
          <w:rFonts w:cs="B Zar" w:hint="cs"/>
          <w:color w:val="000000"/>
          <w:rtl/>
          <w:lang w:bidi="fa-IR"/>
        </w:rPr>
        <w:t>،</w:t>
      </w:r>
      <w:r w:rsidRPr="00605CCA">
        <w:rPr>
          <w:rFonts w:cs="B Zar" w:hint="cs"/>
          <w:color w:val="000000"/>
          <w:rtl/>
          <w:lang w:bidi="fa-IR"/>
        </w:rPr>
        <w:t xml:space="preserve"> آن‌ها نیز تأیید کردند. اما ولید بن هشام بن مغیره‌ و بنا به‌ روایتی دیگر خالد بن ولید گفت: من پادشاهان شام را دیده‌ام که‌ دفتر و دیوانی را تدوین کرده‌ و سربازانی را به‌ خدمت احضار نموده‌اند، یعنی برای هر سربازی پرونده‌ای را در نظر گرفته‌اند</w:t>
      </w:r>
      <w:r w:rsidRPr="00C715B7">
        <w:rPr>
          <w:rStyle w:val="a8"/>
          <w:rFonts w:ascii="AGA Arabesque" w:hAnsi="AGA Arabesque" w:cs="B Zar"/>
          <w:color w:val="000000"/>
          <w:sz w:val="24"/>
          <w:szCs w:val="24"/>
          <w:rtl/>
        </w:rPr>
        <w:footnoteReference w:id="1040"/>
      </w:r>
      <w:r w:rsidR="00E007FF">
        <w:rPr>
          <w:rFonts w:cs="B Zar" w:hint="cs"/>
          <w:color w:val="000000"/>
          <w:rtl/>
        </w:rPr>
        <w:t>.</w:t>
      </w:r>
      <w:r w:rsidRPr="00605CCA">
        <w:rPr>
          <w:rFonts w:cs="B Zar" w:hint="cs"/>
          <w:color w:val="000000"/>
          <w:rtl/>
          <w:lang w:bidi="ar-KW"/>
        </w:rPr>
        <w:t xml:space="preserve"> همچنین گفته‌اند که برخی از رؤسای سابق فارسی وقتی متوجه نگرانی خلیفه شدند گفتند: ای امیرالمؤمنین! کسراها دفتری داشتند که در آن دخل و خرج دولت و آمار حقوق بگیران را ثبت می‌کردند و هیچ چیزی بدون ثبت نمی‌ماند. عمر</w:t>
      </w:r>
      <w:r w:rsidRPr="00605CCA">
        <w:rPr>
          <w:rFonts w:cs="B Zar" w:hint="cs"/>
          <w:color w:val="000000"/>
          <w:rtl/>
          <w:lang w:bidi="ar-KW"/>
        </w:rPr>
        <w:sym w:font="AGA Arabesque" w:char="F074"/>
      </w:r>
      <w:r w:rsidRPr="00605CCA">
        <w:rPr>
          <w:rFonts w:cs="B Zar" w:hint="cs"/>
          <w:color w:val="000000"/>
          <w:rtl/>
          <w:lang w:bidi="ar-KW"/>
        </w:rPr>
        <w:t xml:space="preserve"> از آن‌ها به صورت دقیق ویژگیهای آن دیوان را جویا شد و سپس دستور به تأسیس دیوان مشابهی داد و در آن آمار و حقوقها را ثبت گردانید</w:t>
      </w:r>
      <w:r w:rsidRPr="00C715B7">
        <w:rPr>
          <w:rStyle w:val="a8"/>
          <w:rFonts w:cs="B Zar"/>
          <w:color w:val="000000"/>
          <w:sz w:val="24"/>
          <w:szCs w:val="24"/>
          <w:rtl/>
          <w:lang w:bidi="fa-IR"/>
        </w:rPr>
        <w:footnoteReference w:id="1041"/>
      </w:r>
      <w:r w:rsidR="00E007FF">
        <w:rPr>
          <w:rFonts w:cs="B Zar" w:hint="cs"/>
          <w:color w:val="000000"/>
          <w:rtl/>
          <w:lang w:bidi="fa-IR"/>
        </w:rPr>
        <w:t>.</w:t>
      </w:r>
      <w:r w:rsidRPr="00605CCA">
        <w:rPr>
          <w:rFonts w:cs="B Zar" w:hint="cs"/>
          <w:color w:val="000000"/>
          <w:rtl/>
          <w:lang w:bidi="fa-IR"/>
        </w:rPr>
        <w:t xml:space="preserve"> و عثمان نیز آن رأی را تأیید نمود و بیان داشت که‌ از این طریق می‌توانیم اموال را به‌ طور مساوی میان مردم تقسیم نماییم و کسانی که‌ مال را دریافت کرده‌اند نامشان را ثبت کرده‌ و با دیگران آمیخته‌ نمی‌شوند</w:t>
      </w:r>
      <w:r w:rsidRPr="00C715B7">
        <w:rPr>
          <w:rStyle w:val="a8"/>
          <w:rFonts w:ascii="AGA Arabesque" w:hAnsi="AGA Arabesque" w:cs="B Zar"/>
          <w:color w:val="000000"/>
          <w:sz w:val="24"/>
          <w:szCs w:val="24"/>
          <w:rtl/>
        </w:rPr>
        <w:footnoteReference w:id="1042"/>
      </w:r>
      <w:r w:rsidR="00E007FF">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این‌ها برخی روایات پیرامون مشاوره‌های خلیفه در مورد تأسیس دیوان و دبیرخانه بود اما این که دقیقا در چه سالی دیوان تأسیس گردید، در این‌باره مؤرخان اختلاف نظر دارند. طبری و به نقل از وی ابن اثیر و دیگ</w:t>
      </w:r>
      <w:r w:rsidR="00E007FF">
        <w:rPr>
          <w:rFonts w:cs="B Zar" w:hint="cs"/>
          <w:color w:val="000000"/>
          <w:rtl/>
          <w:lang w:bidi="fa-IR"/>
        </w:rPr>
        <w:t>ران می‌گویند در سال 15 هجری دیوا</w:t>
      </w:r>
      <w:r w:rsidRPr="00605CCA">
        <w:rPr>
          <w:rFonts w:cs="B Zar" w:hint="cs"/>
          <w:color w:val="000000"/>
          <w:rtl/>
          <w:lang w:bidi="fa-IR"/>
        </w:rPr>
        <w:t>ن‌ها تأسیس گردید، اما بلاذری، واقدی، ماوردی، ابن خلدون</w:t>
      </w:r>
      <w:r w:rsidRPr="00C715B7">
        <w:rPr>
          <w:rStyle w:val="a8"/>
          <w:rFonts w:ascii="AGA Arabesque" w:hAnsi="AGA Arabesque" w:cs="B Zar"/>
          <w:color w:val="000000"/>
          <w:sz w:val="24"/>
          <w:szCs w:val="24"/>
          <w:rtl/>
        </w:rPr>
        <w:footnoteReference w:id="1043"/>
      </w:r>
      <w:r w:rsidRPr="00605CCA">
        <w:rPr>
          <w:rFonts w:cs="B Zar" w:hint="cs"/>
          <w:color w:val="000000"/>
          <w:rtl/>
          <w:lang w:bidi="fa-IR"/>
        </w:rPr>
        <w:t xml:space="preserve"> و دیگران معتقدند که این اتفاق در محرم سال بیست هجری به وقوع پیوست و ما نیز همین را ترجیح می‌دهیم، چرا که در سال 15 هجری جنگ قادسیه در جریان بود و هنوز عراق و شام و مصر فتح نشده بودند</w:t>
      </w:r>
      <w:r w:rsidRPr="00C715B7">
        <w:rPr>
          <w:rStyle w:val="a8"/>
          <w:rFonts w:ascii="AGA Arabesque" w:hAnsi="AGA Arabesque" w:cs="B Zar"/>
          <w:color w:val="000000"/>
          <w:sz w:val="24"/>
          <w:szCs w:val="24"/>
          <w:rtl/>
        </w:rPr>
        <w:footnoteReference w:id="1044"/>
      </w:r>
      <w:r w:rsidR="00E007FF">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شیوه‌ی ابوبکر در تقسیم اموال با شیوه‌ی عمر متفاوت بود. ایشان به صورت مساوی تقسیم می‌کرد، ولی عمر</w:t>
      </w:r>
      <w:r w:rsidRPr="00605CCA">
        <w:rPr>
          <w:rFonts w:cs="B Zar" w:hint="cs"/>
          <w:color w:val="000000"/>
          <w:rtl/>
          <w:lang w:bidi="fa-IR"/>
        </w:rPr>
        <w:sym w:font="AGA Arabesque" w:char="F074"/>
      </w:r>
      <w:r w:rsidRPr="00605CCA">
        <w:rPr>
          <w:rFonts w:cs="B Zar" w:hint="cs"/>
          <w:color w:val="000000"/>
          <w:rtl/>
          <w:lang w:bidi="fa-IR"/>
        </w:rPr>
        <w:t xml:space="preserve"> سوابق افراد و جهاد و نصرت آن‌ها به‌ رسول الله‌ </w:t>
      </w:r>
      <w:r w:rsidRPr="00605CCA">
        <w:rPr>
          <w:rFonts w:cs="CTraditional Arabic" w:hint="cs"/>
          <w:color w:val="000000"/>
          <w:rtl/>
          <w:lang w:bidi="ar-KW"/>
        </w:rPr>
        <w:t>ص</w:t>
      </w:r>
      <w:r w:rsidRPr="00605CCA">
        <w:rPr>
          <w:rFonts w:cs="B Zar" w:hint="cs"/>
          <w:color w:val="000000"/>
          <w:rtl/>
          <w:lang w:bidi="ar-KW"/>
        </w:rPr>
        <w:t xml:space="preserve"> را مد نظر قرار می‌داد</w:t>
      </w:r>
      <w:r w:rsidRPr="00C715B7">
        <w:rPr>
          <w:rStyle w:val="a8"/>
          <w:rFonts w:ascii="AGA Arabesque" w:hAnsi="AGA Arabesque" w:cs="B Zar"/>
          <w:color w:val="000000"/>
          <w:sz w:val="24"/>
          <w:szCs w:val="24"/>
          <w:rtl/>
        </w:rPr>
        <w:footnoteReference w:id="1045"/>
      </w:r>
      <w:r w:rsidR="00E007FF">
        <w:rPr>
          <w:rFonts w:cs="B Zar" w:hint="cs"/>
          <w:color w:val="000000"/>
          <w:rtl/>
        </w:rPr>
        <w:t>،</w:t>
      </w:r>
      <w:r w:rsidRPr="00605CCA">
        <w:rPr>
          <w:rFonts w:cs="B Zar" w:hint="cs"/>
          <w:color w:val="000000"/>
          <w:rtl/>
          <w:lang w:bidi="fa-IR"/>
        </w:rPr>
        <w:t xml:space="preserve"> و بر اساس آن حقوقها را تنظیم می‌کرد. چنان که باری به ابوبکر گفت: آیا کسانی را که دوبار هجرت کرده‌اند و به سوی دو قبله نماز خوانده‌اند با کسانی که بعد از فتح مکه از ترس شمشیر مسلمان شده‌اند، در حقوق و مزایا یکسان می‌شماری؟! ابوبکر گفت: آن‌ها هر کاری کرده‌اند به خاطر خدا بوده و خداوند پاداش آن‌ها را خواهد داد و دنیا محل توقف یک سوارکار است. عمر</w:t>
      </w:r>
      <w:r w:rsidRPr="00605CCA">
        <w:rPr>
          <w:rFonts w:cs="B Zar" w:hint="cs"/>
          <w:color w:val="000000"/>
          <w:rtl/>
          <w:lang w:bidi="fa-IR"/>
        </w:rPr>
        <w:sym w:font="AGA Arabesque" w:char="F074"/>
      </w:r>
      <w:r w:rsidRPr="00605CCA">
        <w:rPr>
          <w:rFonts w:cs="B Zar" w:hint="cs"/>
          <w:color w:val="000000"/>
          <w:rtl/>
          <w:lang w:bidi="fa-IR"/>
        </w:rPr>
        <w:t xml:space="preserve"> گفت: من هرگز کسی را که در دفاع از رسول خدا</w:t>
      </w:r>
      <w:r w:rsidRPr="00605CCA">
        <w:rPr>
          <w:rFonts w:cs="CTraditional Arabic" w:hint="cs"/>
          <w:color w:val="000000"/>
          <w:rtl/>
          <w:lang w:bidi="fa-IR"/>
        </w:rPr>
        <w:t>ص</w:t>
      </w:r>
      <w:r w:rsidRPr="00605CCA">
        <w:rPr>
          <w:rFonts w:cs="B Zar" w:hint="cs"/>
          <w:color w:val="000000"/>
          <w:rtl/>
          <w:lang w:bidi="fa-IR"/>
        </w:rPr>
        <w:t xml:space="preserve"> جنگیده و کسی را که با رسول خدا</w:t>
      </w:r>
      <w:r w:rsidRPr="00605CCA">
        <w:rPr>
          <w:rFonts w:cs="CTraditional Arabic" w:hint="cs"/>
          <w:color w:val="000000"/>
          <w:rtl/>
          <w:lang w:bidi="fa-IR"/>
        </w:rPr>
        <w:t>ص</w:t>
      </w:r>
      <w:r w:rsidRPr="00605CCA">
        <w:rPr>
          <w:rFonts w:cs="B Zar" w:hint="cs"/>
          <w:color w:val="000000"/>
          <w:rtl/>
          <w:lang w:bidi="fa-IR"/>
        </w:rPr>
        <w:t xml:space="preserve"> جنگیده است، یکسان نمی‌دانم</w:t>
      </w:r>
      <w:r w:rsidRPr="00C715B7">
        <w:rPr>
          <w:rStyle w:val="a8"/>
          <w:rFonts w:cs="B Zar"/>
          <w:color w:val="000000"/>
          <w:sz w:val="24"/>
          <w:szCs w:val="24"/>
          <w:rtl/>
          <w:lang w:bidi="fa-IR"/>
        </w:rPr>
        <w:footnoteReference w:id="1046"/>
      </w:r>
      <w:r w:rsidR="00E007FF">
        <w:rPr>
          <w:rFonts w:cs="B Zar" w:hint="cs"/>
          <w:color w:val="000000"/>
          <w:rtl/>
          <w:lang w:bidi="fa-IR"/>
        </w:rPr>
        <w:t>.</w:t>
      </w:r>
      <w:r w:rsidRPr="00605CCA">
        <w:rPr>
          <w:rFonts w:cs="B Zar" w:hint="cs"/>
          <w:color w:val="000000"/>
          <w:rtl/>
          <w:lang w:bidi="fa-IR"/>
        </w:rPr>
        <w:t xml:space="preserve"> براساس همین سیاست</w:t>
      </w:r>
      <w:r w:rsidR="00E007FF">
        <w:rPr>
          <w:rFonts w:cs="B Zar" w:hint="cs"/>
          <w:color w:val="000000"/>
          <w:rtl/>
          <w:lang w:bidi="fa-IR"/>
        </w:rPr>
        <w:t>،</w:t>
      </w:r>
      <w:r w:rsidRPr="00605CCA">
        <w:rPr>
          <w:rFonts w:cs="B Zar" w:hint="cs"/>
          <w:color w:val="000000"/>
          <w:rtl/>
          <w:lang w:bidi="fa-IR"/>
        </w:rPr>
        <w:t xml:space="preserve"> حقوق بگیران مسلمان را این گونه دسته بندی کرده بود: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کسانی که در اسلام دارای سوابق بودند.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فرماندهان و علمایی که در جلب منابع مادی و معنوی برای مسلمانان پیشگام بودند.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کسانی که در دفع ضرر از اسلام و مسلمانان پیشگام بودند مانند مجاهدین و نگهبانان و کسانی که مأمور به جمع‌آوری اطلاعات از دشمن بودند.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سایر نیازمندان</w:t>
      </w:r>
      <w:r w:rsidRPr="00C715B7">
        <w:rPr>
          <w:rStyle w:val="a8"/>
          <w:rFonts w:cs="B Zar"/>
          <w:color w:val="000000"/>
          <w:sz w:val="24"/>
          <w:szCs w:val="24"/>
          <w:rtl/>
          <w:lang w:bidi="fa-IR"/>
        </w:rPr>
        <w:footnoteReference w:id="1047"/>
      </w:r>
      <w:r w:rsidR="00E007F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این بود سیاست کلی عمر</w:t>
      </w:r>
      <w:r w:rsidRPr="00605CCA">
        <w:rPr>
          <w:rFonts w:cs="B Zar" w:hint="cs"/>
          <w:color w:val="000000"/>
          <w:rtl/>
          <w:lang w:bidi="fa-IR"/>
        </w:rPr>
        <w:sym w:font="AGA Arabesque" w:char="F074"/>
      </w:r>
      <w:r w:rsidRPr="00605CCA">
        <w:rPr>
          <w:rFonts w:cs="B Zar" w:hint="cs"/>
          <w:color w:val="000000"/>
          <w:rtl/>
          <w:lang w:bidi="fa-IR"/>
        </w:rPr>
        <w:t xml:space="preserve"> در تقسیم اموال بیت المال چنان که سخن معروف ایشان که فرمود: هیچ کس در این مال از کسی حق‌دارتر نیست بلکه هر کس به اندازه‌ی سابقه، نفع رسانی، تلاش و نیاز خود از آن بهره‌مند خواهد بود، بیانگر آن می‌باشد</w:t>
      </w:r>
      <w:r w:rsidRPr="00C715B7">
        <w:rPr>
          <w:rStyle w:val="a8"/>
          <w:rFonts w:cs="B Zar"/>
          <w:color w:val="000000"/>
          <w:sz w:val="24"/>
          <w:szCs w:val="24"/>
          <w:rtl/>
          <w:lang w:bidi="fa-IR"/>
        </w:rPr>
        <w:footnoteReference w:id="1048"/>
      </w:r>
      <w:r w:rsidR="00E007F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عمر</w:t>
      </w:r>
      <w:r w:rsidRPr="00605CCA">
        <w:rPr>
          <w:rFonts w:cs="B Zar" w:hint="cs"/>
          <w:color w:val="000000"/>
          <w:rtl/>
          <w:lang w:bidi="fa-IR"/>
        </w:rPr>
        <w:sym w:font="AGA Arabesque" w:char="F074"/>
      </w:r>
      <w:r w:rsidRPr="00605CCA">
        <w:rPr>
          <w:rFonts w:cs="B Zar" w:hint="cs"/>
          <w:color w:val="000000"/>
          <w:rtl/>
          <w:lang w:bidi="fa-IR"/>
        </w:rPr>
        <w:t>، تنی چند از جوانان با سواد قریش از جمله عقیل بن ابی طالب، مخرمه بن نوفل و جبیر بن مطعم را فراخواند و به آنان گفت: آمار مردم را بر اساس جایگاه شان بنویسید. آن‌ها در ابتدا اسامی قبیله‌ی بنی هاشم و بعد از آن قبیله‌ی ابوبکر</w:t>
      </w:r>
      <w:r w:rsidRPr="00605CCA">
        <w:rPr>
          <w:rFonts w:cs="B Zar" w:hint="cs"/>
          <w:color w:val="000000"/>
          <w:rtl/>
          <w:lang w:bidi="fa-IR"/>
        </w:rPr>
        <w:sym w:font="AGA Arabesque" w:char="F074"/>
      </w:r>
      <w:r w:rsidRPr="00605CCA">
        <w:rPr>
          <w:rFonts w:cs="B Zar" w:hint="cs"/>
          <w:color w:val="000000"/>
          <w:rtl/>
          <w:lang w:bidi="fa-IR"/>
        </w:rPr>
        <w:t xml:space="preserve"> و بعد از آن قبیله‌ی عمر</w:t>
      </w:r>
      <w:r w:rsidRPr="00605CCA">
        <w:rPr>
          <w:rFonts w:cs="B Zar" w:hint="cs"/>
          <w:color w:val="000000"/>
          <w:rtl/>
          <w:lang w:bidi="fa-IR"/>
        </w:rPr>
        <w:sym w:font="AGA Arabesque" w:char="F074"/>
      </w:r>
      <w:r w:rsidRPr="00605CCA">
        <w:rPr>
          <w:rFonts w:cs="B Zar" w:hint="cs"/>
          <w:color w:val="000000"/>
          <w:rtl/>
          <w:lang w:bidi="fa-IR"/>
        </w:rPr>
        <w:t xml:space="preserve"> و سپس سایر قبایل را نوشتند و تحویل عمر</w:t>
      </w:r>
      <w:r w:rsidRPr="00605CCA">
        <w:rPr>
          <w:rFonts w:cs="B Zar" w:hint="cs"/>
          <w:color w:val="000000"/>
          <w:rtl/>
          <w:lang w:bidi="fa-IR"/>
        </w:rPr>
        <w:sym w:font="AGA Arabesque" w:char="F074"/>
      </w:r>
      <w:r w:rsidRPr="00605CCA">
        <w:rPr>
          <w:rFonts w:cs="B Zar" w:hint="cs"/>
          <w:color w:val="000000"/>
          <w:rtl/>
          <w:lang w:bidi="fa-IR"/>
        </w:rPr>
        <w:t xml:space="preserve"> دادند. وقتی چشم عمر</w:t>
      </w:r>
      <w:r w:rsidRPr="00605CCA">
        <w:rPr>
          <w:rFonts w:cs="B Zar" w:hint="cs"/>
          <w:color w:val="000000"/>
          <w:rtl/>
          <w:lang w:bidi="fa-IR"/>
        </w:rPr>
        <w:sym w:font="AGA Arabesque" w:char="F074"/>
      </w:r>
      <w:r w:rsidRPr="00605CCA">
        <w:rPr>
          <w:rFonts w:cs="B Zar" w:hint="cs"/>
          <w:color w:val="000000"/>
          <w:rtl/>
          <w:lang w:bidi="fa-IR"/>
        </w:rPr>
        <w:t xml:space="preserve"> به آن افتاد گفت: من نمی‌خوا</w:t>
      </w:r>
      <w:r w:rsidR="00E007FF">
        <w:rPr>
          <w:rFonts w:cs="B Zar" w:hint="cs"/>
          <w:color w:val="000000"/>
          <w:rtl/>
          <w:lang w:bidi="fa-IR"/>
        </w:rPr>
        <w:t>ستم که آن‌را این طور تنظیم کنید،</w:t>
      </w:r>
      <w:r w:rsidRPr="00605CCA">
        <w:rPr>
          <w:rFonts w:cs="B Zar" w:hint="cs"/>
          <w:color w:val="000000"/>
          <w:rtl/>
          <w:lang w:bidi="fa-IR"/>
        </w:rPr>
        <w:t xml:space="preserve"> بروید و آن‌را بر اساس قرابتی که مردم با رسول خدا</w:t>
      </w:r>
      <w:r w:rsidRPr="00605CCA">
        <w:rPr>
          <w:rFonts w:cs="CTraditional Arabic" w:hint="cs"/>
          <w:color w:val="000000"/>
          <w:rtl/>
          <w:lang w:bidi="fa-IR"/>
        </w:rPr>
        <w:t>ص</w:t>
      </w:r>
      <w:r w:rsidRPr="00605CCA">
        <w:rPr>
          <w:rFonts w:cs="B Zar" w:hint="cs"/>
          <w:color w:val="000000"/>
          <w:rtl/>
          <w:lang w:bidi="fa-IR"/>
        </w:rPr>
        <w:t xml:space="preserve"> دارند تنظیم بکنید از نزدیکان درجه یک گرفته تا آخرین آن‌ها و عمر را در جایی قرار دهید که خدا او را در آن‌جا قرار داده است.</w:t>
      </w:r>
    </w:p>
    <w:p w:rsidR="002D6B77" w:rsidRPr="00605CCA" w:rsidRDefault="002D6B77" w:rsidP="00E007FF">
      <w:pPr>
        <w:spacing w:line="228" w:lineRule="auto"/>
        <w:ind w:firstLine="397"/>
        <w:rPr>
          <w:rFonts w:cs="B Zar" w:hint="cs"/>
          <w:color w:val="000000"/>
          <w:rtl/>
          <w:lang w:bidi="fa-IR"/>
        </w:rPr>
      </w:pPr>
      <w:r w:rsidRPr="00605CCA">
        <w:rPr>
          <w:rFonts w:cs="B Zar" w:hint="cs"/>
          <w:color w:val="000000"/>
          <w:rtl/>
          <w:lang w:bidi="fa-IR"/>
        </w:rPr>
        <w:t>هنگامی که بستگان عمر</w:t>
      </w:r>
      <w:r w:rsidRPr="00605CCA">
        <w:rPr>
          <w:rFonts w:cs="B Zar" w:hint="cs"/>
          <w:color w:val="000000"/>
          <w:rtl/>
          <w:lang w:bidi="fa-IR"/>
        </w:rPr>
        <w:sym w:font="AGA Arabesque" w:char="F074"/>
      </w:r>
      <w:r w:rsidRPr="00605CCA">
        <w:rPr>
          <w:rFonts w:cs="B Zar" w:hint="cs"/>
          <w:color w:val="000000"/>
          <w:rtl/>
          <w:lang w:bidi="fa-IR"/>
        </w:rPr>
        <w:t xml:space="preserve"> یعنی بنوعدی از ماجرا اطلاع یافتند</w:t>
      </w:r>
      <w:r w:rsidR="00E007FF">
        <w:rPr>
          <w:rFonts w:cs="B Zar" w:hint="cs"/>
          <w:color w:val="000000"/>
          <w:rtl/>
          <w:lang w:bidi="fa-IR"/>
        </w:rPr>
        <w:t>،</w:t>
      </w:r>
      <w:r w:rsidRPr="00605CCA">
        <w:rPr>
          <w:rFonts w:cs="B Zar" w:hint="cs"/>
          <w:color w:val="000000"/>
          <w:rtl/>
          <w:lang w:bidi="fa-IR"/>
        </w:rPr>
        <w:t xml:space="preserve"> نزد خلیفه رفتند و گفتند: تو جانشین ابوبکر</w:t>
      </w:r>
      <w:r w:rsidRPr="00605CCA">
        <w:rPr>
          <w:rFonts w:cs="B Zar" w:hint="cs"/>
          <w:color w:val="000000"/>
          <w:rtl/>
          <w:lang w:bidi="fa-IR"/>
        </w:rPr>
        <w:sym w:font="AGA Arabesque" w:char="F074"/>
      </w:r>
      <w:r w:rsidRPr="00605CCA">
        <w:rPr>
          <w:rFonts w:cs="B Zar" w:hint="cs"/>
          <w:color w:val="000000"/>
          <w:rtl/>
          <w:lang w:bidi="fa-IR"/>
        </w:rPr>
        <w:t xml:space="preserve"> و جانشین رسول خدا</w:t>
      </w:r>
      <w:r w:rsidRPr="00605CCA">
        <w:rPr>
          <w:rFonts w:ascii="Times New Roman" w:hAnsi="Times New Roman" w:cs="CTraditional Arabic"/>
          <w:b/>
          <w:color w:val="000000"/>
          <w:rtl/>
          <w:lang w:bidi="fa-IR"/>
        </w:rPr>
        <w:t>ص</w:t>
      </w:r>
      <w:r w:rsidRPr="00605CCA">
        <w:rPr>
          <w:rFonts w:cs="B Zar" w:hint="cs"/>
          <w:color w:val="000000"/>
          <w:rtl/>
          <w:lang w:bidi="fa-IR"/>
        </w:rPr>
        <w:t xml:space="preserve"> هستی! بهتر است تا خود و خویشاوندانت را در جایی بگذاری که آن‌ها قید کرده‌اند. عمر</w:t>
      </w:r>
      <w:r w:rsidRPr="00605CCA">
        <w:rPr>
          <w:rFonts w:cs="B Zar" w:hint="cs"/>
          <w:color w:val="000000"/>
          <w:rtl/>
          <w:lang w:bidi="fa-IR"/>
        </w:rPr>
        <w:sym w:font="AGA Arabesque" w:char="F074"/>
      </w:r>
      <w:r w:rsidRPr="00605CCA">
        <w:rPr>
          <w:rFonts w:cs="B Zar" w:hint="cs"/>
          <w:color w:val="000000"/>
          <w:rtl/>
          <w:lang w:bidi="fa-IR"/>
        </w:rPr>
        <w:t xml:space="preserve"> گفت: بَه بَه. می‌خواهید با نام من نان بخورید و نیکی‌هایم را دو دستی تقدیم شما بکنم. خیر</w:t>
      </w:r>
      <w:r w:rsidR="00E007FF">
        <w:rPr>
          <w:rFonts w:cs="B Zar" w:hint="cs"/>
          <w:color w:val="000000"/>
          <w:rtl/>
          <w:lang w:bidi="fa-IR"/>
        </w:rPr>
        <w:t>،</w:t>
      </w:r>
      <w:r w:rsidRPr="00605CCA">
        <w:rPr>
          <w:rFonts w:cs="B Zar" w:hint="cs"/>
          <w:color w:val="000000"/>
          <w:rtl/>
          <w:lang w:bidi="fa-IR"/>
        </w:rPr>
        <w:t xml:space="preserve"> حتی اگر شما جزو آخرین افرادی باشید که در لیست گنجانیده می‌شوند، اشکالی ندارد. قبل از من دو رفیقم راهی را رفته‌اند که اگر من خلاف آن بروم، خدا با من رفتاری خواهد داشت غیر از آن‌چه‌ با آن‌ها داشته است. به خدا سوگند که ما هر چه در دنیا داریم و آن‌چه‌ در آخرت امیدوار رسیدن به آن هستیم به برکت زحمت</w:t>
      </w:r>
      <w:r w:rsidR="00E007FF">
        <w:rPr>
          <w:rFonts w:cs="B Zar" w:hint="cs"/>
          <w:color w:val="000000"/>
          <w:rtl/>
          <w:lang w:bidi="fa-IR"/>
        </w:rPr>
        <w:t>‌</w:t>
      </w:r>
      <w:r w:rsidRPr="00605CCA">
        <w:rPr>
          <w:rFonts w:cs="B Zar" w:hint="cs"/>
          <w:color w:val="000000"/>
          <w:rtl/>
          <w:lang w:bidi="fa-IR"/>
        </w:rPr>
        <w:t>های رسول خدا بوده، پس او از همه‌ی ما برتر است و بستگانش نیز</w:t>
      </w:r>
      <w:r w:rsidR="00E007FF">
        <w:rPr>
          <w:rFonts w:cs="B Zar" w:hint="cs"/>
          <w:color w:val="000000"/>
          <w:rtl/>
          <w:lang w:bidi="fa-IR"/>
        </w:rPr>
        <w:t>، گرامی‌</w:t>
      </w:r>
      <w:r w:rsidRPr="00605CCA">
        <w:rPr>
          <w:rFonts w:cs="B Zar" w:hint="cs"/>
          <w:color w:val="000000"/>
          <w:rtl/>
          <w:lang w:bidi="fa-IR"/>
        </w:rPr>
        <w:t>ترین افراد عرب هستند و هر کس از مؤمنان به او نزدیک‌تر باشد، گرامی‌تر خواهد بود. و به خدا سوگند که اگر غیر عربها اعمالی را انجام دهند که رسول خدا گفته است و ما انجام ندهیم جایگاه آنان روز قیامت از جایگاه ما نسبت به رسول الله نزدیک‌تر خواهد بود و هر کس از ناحیه عمل بلنگد، از ناحیه نسب، کار به جایی نخواهد برد</w:t>
      </w:r>
      <w:r w:rsidRPr="00C715B7">
        <w:rPr>
          <w:rStyle w:val="a8"/>
          <w:rFonts w:cs="B Zar"/>
          <w:color w:val="000000"/>
          <w:sz w:val="24"/>
          <w:szCs w:val="24"/>
          <w:rtl/>
          <w:lang w:bidi="fa-IR"/>
        </w:rPr>
        <w:footnoteReference w:id="1049"/>
      </w:r>
      <w:r w:rsidR="00E007F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آن‌گاه عمر</w:t>
      </w:r>
      <w:r w:rsidRPr="00605CCA">
        <w:rPr>
          <w:rFonts w:cs="B Zar" w:hint="cs"/>
          <w:color w:val="000000"/>
          <w:rtl/>
          <w:lang w:bidi="fa-IR"/>
        </w:rPr>
        <w:sym w:font="AGA Arabesque" w:char="F074"/>
      </w:r>
      <w:r w:rsidRPr="00605CCA">
        <w:rPr>
          <w:rFonts w:cs="B Zar" w:hint="cs"/>
          <w:color w:val="000000"/>
          <w:rtl/>
          <w:lang w:bidi="fa-IR"/>
        </w:rPr>
        <w:t xml:space="preserve"> اسامی حقوق بگیران دولت و مقدار حقوقشان را نوشت و این دفتر را «دیوان الجند» یعنی آمار سربازان نامید؛ بنا بر این اساس که‌ همه‌ی مسلمانانی به نوعی در جهاد در راه خدا سهیم هستند. ایشان نام نویسی را با بنی‌هاشم یعنی خویشاوندان رسول خدا شروع کرد و سپس بر اساس خویشاوندی با رسول خدا آن را طبقه‌‌بندی نمود و برای هر مسلمانی مبلغ مشخصی را قرار داد. همچنین حقوق خویشاوندان و ازواج رسول خدا و سایر مسلمانان اعم از زن و مرد، کوچک و بزرگ، برده‌ و آزاده‌ را به‌ طور عادلانه‌ تعیین کرد</w:t>
      </w:r>
      <w:r w:rsidRPr="00C715B7">
        <w:rPr>
          <w:rStyle w:val="a8"/>
          <w:rFonts w:ascii="AGA Arabesque" w:hAnsi="AGA Arabesque" w:cs="B Zar"/>
          <w:color w:val="000000"/>
          <w:sz w:val="24"/>
          <w:szCs w:val="24"/>
          <w:rtl/>
        </w:rPr>
        <w:footnoteReference w:id="1050"/>
      </w:r>
      <w:r w:rsidR="00E007FF">
        <w:rPr>
          <w:rFonts w:cs="B Zar" w:hint="cs"/>
          <w:color w:val="000000"/>
          <w:rtl/>
        </w:rPr>
        <w:t>.</w:t>
      </w:r>
      <w:r w:rsidRPr="00605CCA">
        <w:rPr>
          <w:rFonts w:cs="B Zar" w:hint="cs"/>
          <w:color w:val="000000"/>
          <w:rtl/>
          <w:lang w:bidi="fa-IR"/>
        </w:rPr>
        <w:t xml:space="preserve"> و پس از آماده ساختن دیوان، مسأله‌ی جهاد و رسیدگی به امور مجاهدین را در سرلوحه‌ی برنامه‌های خود قرار داد. و دیوان الجند، توسط عده‌ای از نابغه‌های قریش و نسب شناسان به زبان عربی تنظیم گردید و</w:t>
      </w:r>
      <w:r w:rsidR="001F1FB6">
        <w:rPr>
          <w:rFonts w:cs="B Zar" w:hint="cs"/>
          <w:color w:val="000000"/>
          <w:rtl/>
          <w:lang w:bidi="fa-IR"/>
        </w:rPr>
        <w:t xml:space="preserve"> در هر یک از شهرهای فتح شده دیوا</w:t>
      </w:r>
      <w:r w:rsidRPr="00605CCA">
        <w:rPr>
          <w:rFonts w:cs="B Zar" w:hint="cs"/>
          <w:color w:val="000000"/>
          <w:rtl/>
          <w:lang w:bidi="fa-IR"/>
        </w:rPr>
        <w:t>ن‌های مختلفی به زبان محلی همان مناطق تهیه گردید و بعدا در زمان عبدالملک بن مروان و فرزندش؛ ولید به عربی برگردانیده شد.</w:t>
      </w:r>
    </w:p>
    <w:p w:rsidR="002D6B77" w:rsidRPr="00605CCA" w:rsidRDefault="001F1FB6" w:rsidP="002D6B77">
      <w:pPr>
        <w:spacing w:line="228" w:lineRule="auto"/>
        <w:ind w:firstLine="397"/>
        <w:rPr>
          <w:rFonts w:cs="B Zar" w:hint="cs"/>
          <w:color w:val="000000"/>
          <w:rtl/>
          <w:lang w:bidi="fa-IR"/>
        </w:rPr>
      </w:pPr>
      <w:r>
        <w:rPr>
          <w:rFonts w:cs="B Zar" w:hint="cs"/>
          <w:color w:val="000000"/>
          <w:rtl/>
          <w:lang w:bidi="fa-IR"/>
        </w:rPr>
        <w:t>پس از تدوین و تأسیس دیوا</w:t>
      </w:r>
      <w:r w:rsidR="002D6B77" w:rsidRPr="00605CCA">
        <w:rPr>
          <w:rFonts w:cs="B Zar" w:hint="cs"/>
          <w:color w:val="000000"/>
          <w:rtl/>
          <w:lang w:bidi="fa-IR"/>
        </w:rPr>
        <w:t>ن‌ها، تا یکسال اموال بیت المال جمع آوری و سپس تقسیم می‌شد. و لازمه‌ی این کار این بود که خزانه‌ی کل زیر نظر هیئت امناء قرار می‌گرفت. بنابراین مسئول خزانه‌ی کل در عهد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زید بن ارقم بود</w:t>
      </w:r>
      <w:r w:rsidR="002D6B77" w:rsidRPr="00C715B7">
        <w:rPr>
          <w:rStyle w:val="a8"/>
          <w:rFonts w:cs="B Zar"/>
          <w:color w:val="000000"/>
          <w:sz w:val="24"/>
          <w:szCs w:val="24"/>
          <w:rtl/>
          <w:lang w:bidi="fa-IR"/>
        </w:rPr>
        <w:footnoteReference w:id="1051"/>
      </w:r>
      <w:r>
        <w:rPr>
          <w:rFonts w:cs="B Zar" w:hint="cs"/>
          <w:color w:val="000000"/>
          <w:rtl/>
          <w:lang w:bidi="fa-IR"/>
        </w:rPr>
        <w:t>.</w:t>
      </w:r>
      <w:r w:rsidR="002D6B77" w:rsidRPr="00605CCA">
        <w:rPr>
          <w:rFonts w:cs="B Zar" w:hint="cs"/>
          <w:color w:val="000000"/>
          <w:rtl/>
          <w:lang w:bidi="fa-IR"/>
        </w:rPr>
        <w:t xml:space="preserve"> همچنین ابوعبید به سند خود از مردی به نام عبدالقاری نقل کرده که گفته است: من در زمان </w:t>
      </w:r>
      <w:r w:rsidR="002D6B77">
        <w:rPr>
          <w:rFonts w:cs="B Zar" w:hint="cs"/>
          <w:color w:val="000000"/>
          <w:rtl/>
          <w:lang w:bidi="fa-IR"/>
        </w:rPr>
        <w:t>عمر بن خطاب</w:t>
      </w:r>
      <w:r w:rsidR="002D6B77" w:rsidRPr="00605CCA">
        <w:rPr>
          <w:rFonts w:cs="B Zar" w:hint="cs"/>
          <w:color w:val="000000"/>
          <w:rtl/>
          <w:lang w:bidi="fa-IR"/>
        </w:rPr>
        <w:t xml:space="preserve"> مسئول بیت المال بوده‌ام</w:t>
      </w:r>
      <w:r w:rsidR="002D6B77" w:rsidRPr="00C715B7">
        <w:rPr>
          <w:rStyle w:val="a8"/>
          <w:rFonts w:cs="B Zar"/>
          <w:color w:val="000000"/>
          <w:sz w:val="24"/>
          <w:szCs w:val="24"/>
          <w:rtl/>
          <w:lang w:bidi="fa-IR"/>
        </w:rPr>
        <w:footnoteReference w:id="1052"/>
      </w:r>
      <w:r>
        <w:rPr>
          <w:rFonts w:cs="B Zar" w:hint="cs"/>
          <w:color w:val="000000"/>
          <w:rtl/>
          <w:lang w:bidi="fa-IR"/>
        </w:rPr>
        <w:t>.</w:t>
      </w:r>
    </w:p>
    <w:p w:rsidR="002D6B77" w:rsidRPr="00605CCA" w:rsidRDefault="002D6B77" w:rsidP="002D6B77">
      <w:pPr>
        <w:pStyle w:val="af2"/>
        <w:rPr>
          <w:rFonts w:hint="cs"/>
          <w:rtl/>
          <w:lang w:bidi="fa-IR"/>
        </w:rPr>
      </w:pPr>
      <w:bookmarkStart w:id="976" w:name="_Toc70310958"/>
      <w:bookmarkStart w:id="977" w:name="_Toc223806505"/>
      <w:bookmarkStart w:id="978" w:name="_Toc71216994"/>
      <w:bookmarkStart w:id="979" w:name="_Toc260068384"/>
      <w:r w:rsidRPr="00605CCA">
        <w:rPr>
          <w:rFonts w:hint="cs"/>
          <w:rtl/>
          <w:lang w:bidi="fa-IR"/>
        </w:rPr>
        <w:t>سوم: هزینه‌های دولت در زمان عمر</w:t>
      </w:r>
      <w:r w:rsidRPr="00605CCA">
        <w:rPr>
          <w:rFonts w:hint="cs"/>
          <w:b w:val="0"/>
          <w:rtl/>
          <w:lang w:bidi="fa-IR"/>
        </w:rPr>
        <w:sym w:font="AGA Arabesque" w:char="F074"/>
      </w:r>
      <w:bookmarkEnd w:id="976"/>
      <w:bookmarkEnd w:id="977"/>
      <w:bookmarkEnd w:id="978"/>
      <w:bookmarkEnd w:id="979"/>
      <w:r w:rsidRPr="00605CCA">
        <w:rPr>
          <w:rFonts w:hint="cs"/>
          <w:rtl/>
          <w:lang w:bidi="fa-IR"/>
        </w:rPr>
        <w:t xml:space="preserve"> </w:t>
      </w:r>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هزینه‌های دولت در زمان عمر</w:t>
      </w:r>
      <w:r w:rsidRPr="00605CCA">
        <w:rPr>
          <w:rFonts w:cs="B Zar" w:hint="cs"/>
          <w:color w:val="000000"/>
          <w:rtl/>
          <w:lang w:bidi="fa-IR"/>
        </w:rPr>
        <w:sym w:font="AGA Arabesque" w:char="F074"/>
      </w:r>
      <w:r w:rsidRPr="00605CCA">
        <w:rPr>
          <w:rFonts w:cs="B Zar" w:hint="cs"/>
          <w:color w:val="000000"/>
          <w:rtl/>
          <w:lang w:bidi="fa-IR"/>
        </w:rPr>
        <w:t xml:space="preserve"> را می‌توان به سه دسته تقسیم کرد که عبارت بودند از هزینه‌های مربوط به مال زکات، هزینه‌های مربوط به جزیه، خراج و عشر و هزینه‌های مربوط به اموال غنیمت؛ و در کلام خدا و سنت پیامبر و عمل صحابه محل مصرف هر سه مورد بیان شده است</w:t>
      </w:r>
      <w:r w:rsidRPr="00C715B7">
        <w:rPr>
          <w:rStyle w:val="a8"/>
          <w:rFonts w:cs="B Zar"/>
          <w:color w:val="000000"/>
          <w:sz w:val="24"/>
          <w:szCs w:val="24"/>
          <w:rtl/>
          <w:lang w:bidi="fa-IR"/>
        </w:rPr>
        <w:footnoteReference w:id="1053"/>
      </w:r>
      <w:r w:rsidR="001F1FB6">
        <w:rPr>
          <w:rFonts w:cs="B Zar" w:hint="cs"/>
          <w:color w:val="000000"/>
          <w:rtl/>
          <w:lang w:bidi="fa-IR"/>
        </w:rPr>
        <w:t>.</w:t>
      </w:r>
    </w:p>
    <w:p w:rsidR="002D6B77" w:rsidRPr="00605CCA" w:rsidRDefault="002D6B77" w:rsidP="002D6B77">
      <w:pPr>
        <w:pStyle w:val="af3"/>
        <w:rPr>
          <w:rFonts w:hint="cs"/>
          <w:rtl/>
          <w:lang w:bidi="fa-IR"/>
        </w:rPr>
      </w:pPr>
      <w:bookmarkStart w:id="980" w:name="_Toc70310959"/>
      <w:bookmarkStart w:id="981" w:name="_Toc223806506"/>
      <w:bookmarkStart w:id="982" w:name="_Toc71216995"/>
      <w:bookmarkStart w:id="983" w:name="_Toc260068385"/>
      <w:r w:rsidRPr="00605CCA">
        <w:rPr>
          <w:rFonts w:hint="cs"/>
          <w:rtl/>
          <w:lang w:bidi="fa-IR"/>
        </w:rPr>
        <w:t>1ـ محل هزینه شدن زکات</w:t>
      </w:r>
      <w:bookmarkEnd w:id="980"/>
      <w:bookmarkEnd w:id="981"/>
      <w:bookmarkEnd w:id="982"/>
      <w:bookmarkEnd w:id="98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خداوند هشت مورد را به عنوان موارد هزینه شدن زکات نام برده و فرموده است: </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4"/>
          <w:szCs w:val="24"/>
          <w:rtl/>
        </w:rPr>
      </w:pPr>
      <w:r w:rsidRPr="00605CCA">
        <w:rPr>
          <w:rFonts w:ascii="QCF_BSML" w:eastAsia="Times New Roman" w:hAnsi="QCF_BSML" w:cs="QCF_BSML"/>
          <w:color w:val="000000"/>
          <w:rtl/>
        </w:rPr>
        <w:t xml:space="preserve">ﭽ </w:t>
      </w:r>
      <w:r w:rsidRPr="00605CCA">
        <w:rPr>
          <w:rFonts w:ascii="QCF_P196" w:eastAsia="Times New Roman" w:hAnsi="QCF_P196" w:cs="QCF_P196"/>
          <w:color w:val="000000"/>
          <w:rtl/>
        </w:rPr>
        <w:t xml:space="preserve">ﮠ ﮡ ﮢ  ﮣ ﮤ ﮥ ﮦ ﮧ ﮨ  ﮩ ﮪ ﮫ ﮬ ﮭ ﮮ ﮯ ﮰﮱ  ﯓ ﯔ ﯕﯖ ﯗ ﯘ  ﯙ ﯚ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Pr="00605CCA">
        <w:rPr>
          <w:rFonts w:ascii="Traditional Arabic" w:eastAsia="Times New Roman" w:hAnsi="Traditional Arabic" w:cs="Traditional Arabic"/>
          <w:color w:val="000000"/>
          <w:sz w:val="24"/>
          <w:szCs w:val="24"/>
          <w:rtl/>
        </w:rPr>
        <w:t xml:space="preserve"> </w:t>
      </w:r>
    </w:p>
    <w:p w:rsidR="002D6B77" w:rsidRPr="00605CCA" w:rsidRDefault="001F1FB6" w:rsidP="002D6B77">
      <w:pPr>
        <w:spacing w:line="228" w:lineRule="auto"/>
        <w:ind w:firstLine="397"/>
        <w:jc w:val="right"/>
        <w:rPr>
          <w:rFonts w:ascii="Traditional Arabic" w:eastAsia="Times New Roman" w:hAnsi="Traditional Arabic" w:cs="Traditional Arabic"/>
          <w:color w:val="000000"/>
          <w:sz w:val="26"/>
          <w:szCs w:val="26"/>
          <w:rtl/>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التوبة: ٦٠</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زكات مخصوص مستمندان، بيچارگان، گردآورندگان آن، كساني كه جلب محبّتشان (براي پذيرش اسلام و سودگرفتن از خدمت و ياريشان به اسلام چشم داشته) مي‌شود، (آزادي) بندگان، (پرداخت بدهي) بدهكاران، (صرف) در راه (تقويت آئين) خدا، و واماندگان در راه (و مسافران درمانده و دورافتاد</w:t>
      </w:r>
      <w:r w:rsidR="001F1FB6">
        <w:rPr>
          <w:rFonts w:cs="B Zar"/>
          <w:color w:val="000000"/>
          <w:rtl/>
          <w:lang w:bidi="fa-IR"/>
        </w:rPr>
        <w:t>ه از مال و منال و خانه و كاشانه</w:t>
      </w:r>
      <w:r w:rsidRPr="00605CCA">
        <w:rPr>
          <w:rFonts w:cs="B Zar"/>
          <w:color w:val="000000"/>
          <w:rtl/>
          <w:lang w:bidi="fa-IR"/>
        </w:rPr>
        <w:t>) مي‌باشد. اين يك فريضه مهمّ الهي است (كه جهت</w:t>
      </w:r>
      <w:r w:rsidR="001F1FB6">
        <w:rPr>
          <w:rFonts w:cs="B Zar"/>
          <w:color w:val="000000"/>
          <w:rtl/>
          <w:lang w:bidi="fa-IR"/>
        </w:rPr>
        <w:t xml:space="preserve"> مصلحت بندگان خدا مقرّر شده است</w:t>
      </w:r>
      <w:r w:rsidRPr="00605CCA">
        <w:rPr>
          <w:rFonts w:cs="B Zar"/>
          <w:color w:val="000000"/>
          <w:rtl/>
          <w:lang w:bidi="fa-IR"/>
        </w:rPr>
        <w:t>) و خدا دانا (به مصالح آفريدگان) و حكيم (در وضع قوانين) است</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در زمان </w:t>
      </w:r>
      <w:r>
        <w:rPr>
          <w:rFonts w:cs="B Zar" w:hint="cs"/>
          <w:color w:val="000000"/>
          <w:rtl/>
          <w:lang w:bidi="fa-IR"/>
        </w:rPr>
        <w:t>عمر بن خطاب</w:t>
      </w:r>
      <w:r w:rsidRPr="00605CCA">
        <w:rPr>
          <w:rFonts w:cs="B Zar" w:hint="cs"/>
          <w:color w:val="000000"/>
          <w:rtl/>
          <w:lang w:bidi="fa-IR"/>
        </w:rPr>
        <w:t xml:space="preserve"> از مال صدقه به فقرا و مساکین به قدری داده می‌شد که نیازهای اولیه‌</w:t>
      </w:r>
      <w:r w:rsidR="001F1FB6">
        <w:rPr>
          <w:rFonts w:cs="B Zar" w:hint="cs"/>
          <w:color w:val="000000"/>
          <w:rtl/>
          <w:lang w:bidi="fa-IR"/>
        </w:rPr>
        <w:t xml:space="preserve"> ای</w:t>
      </w:r>
      <w:r w:rsidRPr="00605CCA">
        <w:rPr>
          <w:rFonts w:cs="B Zar" w:hint="cs"/>
          <w:color w:val="000000"/>
          <w:rtl/>
          <w:lang w:bidi="fa-IR"/>
        </w:rPr>
        <w:t>شان برآورده شود و دست تکدی به سوی کسی دراز نکنند و تا حدی آنان را از ثروتمندان نزدیک گرداند</w:t>
      </w:r>
      <w:r w:rsidRPr="00C715B7">
        <w:rPr>
          <w:rStyle w:val="a8"/>
          <w:rFonts w:cs="B Zar"/>
          <w:color w:val="000000"/>
          <w:sz w:val="24"/>
          <w:szCs w:val="24"/>
          <w:rtl/>
          <w:lang w:bidi="fa-IR"/>
        </w:rPr>
        <w:footnoteReference w:id="1054"/>
      </w:r>
      <w:r w:rsidR="001F1FB6">
        <w:rPr>
          <w:rFonts w:cs="B Zar" w:hint="cs"/>
          <w:color w:val="000000"/>
          <w:rtl/>
          <w:lang w:bidi="fa-IR"/>
        </w:rPr>
        <w:t>.</w:t>
      </w:r>
      <w:r w:rsidRPr="00605CCA">
        <w:rPr>
          <w:rFonts w:cs="B Zar" w:hint="cs"/>
          <w:color w:val="000000"/>
          <w:rtl/>
          <w:lang w:bidi="fa-IR"/>
        </w:rPr>
        <w:t xml:space="preserve"> و در این‌باره </w:t>
      </w:r>
      <w:r>
        <w:rPr>
          <w:rFonts w:cs="B Zar" w:hint="cs"/>
          <w:color w:val="000000"/>
          <w:rtl/>
          <w:lang w:bidi="fa-IR"/>
        </w:rPr>
        <w:t>عمر بن خطاب</w:t>
      </w:r>
      <w:r w:rsidRPr="00605CCA">
        <w:rPr>
          <w:rFonts w:cs="B Zar" w:hint="cs"/>
          <w:color w:val="000000"/>
          <w:rtl/>
          <w:lang w:bidi="fa-IR"/>
        </w:rPr>
        <w:t xml:space="preserve"> به کارمندان خود می‌گفت: وقتی به کسی چیزی می‌دهید به قدر کافی بدهید</w:t>
      </w:r>
      <w:r w:rsidRPr="00C715B7">
        <w:rPr>
          <w:rStyle w:val="a8"/>
          <w:rFonts w:cs="B Zar"/>
          <w:color w:val="000000"/>
          <w:sz w:val="24"/>
          <w:szCs w:val="24"/>
          <w:rtl/>
          <w:lang w:bidi="fa-IR"/>
        </w:rPr>
        <w:footnoteReference w:id="1055"/>
      </w:r>
      <w:r w:rsidR="001F1FB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این سیاست عمر</w:t>
      </w:r>
      <w:r w:rsidRPr="00605CCA">
        <w:rPr>
          <w:rFonts w:cs="B Zar" w:hint="cs"/>
          <w:color w:val="000000"/>
          <w:rtl/>
          <w:lang w:bidi="fa-IR"/>
        </w:rPr>
        <w:sym w:font="AGA Arabesque" w:char="F074"/>
      </w:r>
      <w:r w:rsidRPr="00605CCA">
        <w:rPr>
          <w:rFonts w:cs="B Zar" w:hint="cs"/>
          <w:color w:val="000000"/>
          <w:rtl/>
          <w:lang w:bidi="fa-IR"/>
        </w:rPr>
        <w:t xml:space="preserve"> در مورد مستمندان موقت بود اما اگر فردی به علت بیماری مزمن، مستمند دائمی بود، برای او تا بهبودی بیماری‌اش حقوق همیشگی منظور می‌شد. و این سیاست عمر</w:t>
      </w:r>
      <w:r w:rsidRPr="00605CCA">
        <w:rPr>
          <w:rFonts w:cs="B Zar" w:hint="cs"/>
          <w:color w:val="000000"/>
          <w:rtl/>
          <w:lang w:bidi="fa-IR"/>
        </w:rPr>
        <w:sym w:font="AGA Arabesque" w:char="F074"/>
      </w:r>
      <w:r w:rsidRPr="00605CCA">
        <w:rPr>
          <w:rFonts w:cs="B Zar" w:hint="cs"/>
          <w:color w:val="000000"/>
          <w:rtl/>
          <w:lang w:bidi="fa-IR"/>
        </w:rPr>
        <w:t xml:space="preserve"> علاوه بر مسلمانان شامل حال مستمندان اهل کتاب نیز می‌گردید و آن‌ها از پرداخت جزیه معاف می‌شدند</w:t>
      </w:r>
      <w:r w:rsidRPr="00C715B7">
        <w:rPr>
          <w:rStyle w:val="a8"/>
          <w:rFonts w:cs="B Zar"/>
          <w:color w:val="000000"/>
          <w:sz w:val="24"/>
          <w:szCs w:val="24"/>
          <w:rtl/>
          <w:lang w:bidi="fa-IR"/>
        </w:rPr>
        <w:footnoteReference w:id="1056"/>
      </w:r>
      <w:r w:rsidR="001F1FB6">
        <w:rPr>
          <w:rFonts w:cs="B Zar" w:hint="cs"/>
          <w:color w:val="000000"/>
          <w:rtl/>
          <w:lang w:bidi="fa-IR"/>
        </w:rPr>
        <w:t>.</w:t>
      </w:r>
      <w:r w:rsidRPr="00605CCA">
        <w:rPr>
          <w:rFonts w:cs="B Zar" w:hint="cs"/>
          <w:color w:val="000000"/>
          <w:rtl/>
          <w:lang w:bidi="fa-IR"/>
        </w:rPr>
        <w:t xml:space="preserve"> همچنین حقوق کارمندان مؤسسه‌ی زکات که دارای شعبه‌های مختل</w:t>
      </w:r>
      <w:r w:rsidR="001F1FB6">
        <w:rPr>
          <w:rFonts w:cs="B Zar" w:hint="cs"/>
          <w:color w:val="000000"/>
          <w:rtl/>
          <w:lang w:bidi="fa-IR"/>
        </w:rPr>
        <w:t>فی بود از مال زکات پرداخت می‌شد،</w:t>
      </w:r>
      <w:r w:rsidRPr="00605CCA">
        <w:rPr>
          <w:rFonts w:cs="B Zar" w:hint="cs"/>
          <w:color w:val="000000"/>
          <w:rtl/>
          <w:lang w:bidi="fa-IR"/>
        </w:rPr>
        <w:t xml:space="preserve"> چرا که نیاز به افراد متعددی بود تا اموال زکات را شناسایی و جمع آوری کنند و آمار مستضعفان و مقدار نیازهایشان را برآورد نمایند</w:t>
      </w:r>
      <w:r w:rsidRPr="00C715B7">
        <w:rPr>
          <w:rStyle w:val="a8"/>
          <w:rFonts w:cs="B Zar"/>
          <w:color w:val="000000"/>
          <w:sz w:val="24"/>
          <w:szCs w:val="24"/>
          <w:rtl/>
          <w:lang w:bidi="fa-IR"/>
        </w:rPr>
        <w:footnoteReference w:id="1057"/>
      </w:r>
      <w:r w:rsidR="001F1FB6">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و اما سهم مؤلفه القلوب را که در آیه بیان شده بود،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به علت این که اسلام قدرت یافته است و نیاز به تألیف قلوب احساس نمی‌شود، قطع کرد. ولی این حکم مشمول وضعیت امروزی نمی‌باشد و می‌توان به عنوان تألیف قلب بر افراد واجد شرایط، از مال زکات و صدقه هزینه کرد</w:t>
      </w:r>
      <w:r w:rsidRPr="00C715B7">
        <w:rPr>
          <w:rStyle w:val="a8"/>
          <w:rFonts w:ascii="AGA Arabesque" w:hAnsi="AGA Arabesque" w:cs="B Zar"/>
          <w:color w:val="000000"/>
          <w:sz w:val="24"/>
          <w:szCs w:val="24"/>
          <w:rtl/>
        </w:rPr>
        <w:footnoteReference w:id="1058"/>
      </w:r>
      <w:r w:rsidR="001F1FB6">
        <w:rPr>
          <w:rFonts w:cs="B Zar" w:hint="cs"/>
          <w:color w:val="000000"/>
          <w:spacing w:val="-4"/>
          <w:rtl/>
          <w:lang w:bidi="fa-IR"/>
        </w:rPr>
        <w:t>.</w:t>
      </w:r>
      <w:r w:rsidRPr="00605CCA">
        <w:rPr>
          <w:rFonts w:cs="B Zar" w:hint="cs"/>
          <w:color w:val="000000"/>
          <w:spacing w:val="-4"/>
          <w:rtl/>
          <w:lang w:bidi="fa-IR"/>
        </w:rPr>
        <w:t xml:space="preserve"> برخی از دشمنان اسلام کوشیده‌اند تا این اجتهاد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را نوعی تصرف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در نصوص و احکام شرعی تلقی کنند. بنابراین گفته‌اند که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نص صریح و آشکار قرآن را تعطیل نموده است.</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باید گفت که واقعیت چیز دیگری است و آن این که عمر</w:t>
      </w:r>
      <w:r w:rsidRPr="00605CCA">
        <w:rPr>
          <w:rFonts w:cs="B Zar" w:hint="cs"/>
          <w:color w:val="000000"/>
          <w:rtl/>
          <w:lang w:bidi="fa-IR"/>
        </w:rPr>
        <w:sym w:font="AGA Arabesque" w:char="F074"/>
      </w:r>
      <w:r w:rsidRPr="00605CCA">
        <w:rPr>
          <w:rFonts w:cs="B Zar" w:hint="cs"/>
          <w:color w:val="000000"/>
          <w:rtl/>
          <w:lang w:bidi="fa-IR"/>
        </w:rPr>
        <w:t xml:space="preserve"> این نص را باطل و یا منسوخ اعلام نکرد، بلکه او معتقد به این بود که چون اسلام قدرت یافته و حرف اول را در جهان می‌زند، فعلا نیازی به تألیف قلوب و هزینه کردن در این باب ندارد</w:t>
      </w:r>
      <w:r w:rsidRPr="00C715B7">
        <w:rPr>
          <w:rStyle w:val="a8"/>
          <w:rFonts w:cs="B Zar"/>
          <w:color w:val="000000"/>
          <w:sz w:val="24"/>
          <w:szCs w:val="24"/>
          <w:rtl/>
          <w:lang w:bidi="fa-IR"/>
        </w:rPr>
        <w:footnoteReference w:id="1059"/>
      </w:r>
      <w:r w:rsidR="001F1FB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ایشان در این اجتهاد تنها نبود، بلکه نوعی اجماع در این باره اتفاق افتاد. و موافقت صحابه با ایشان اجباری نبود، بلکه در اثر کافی بودن دلایل و مدارکي بود که آن‌را تأیید می‌کرد</w:t>
      </w:r>
      <w:r w:rsidR="001F1FB6">
        <w:rPr>
          <w:rFonts w:cs="B Zar" w:hint="cs"/>
          <w:color w:val="000000"/>
          <w:rtl/>
          <w:lang w:bidi="fa-IR"/>
        </w:rPr>
        <w:t>،</w:t>
      </w:r>
      <w:r w:rsidRPr="00605CCA">
        <w:rPr>
          <w:rFonts w:cs="B Zar" w:hint="cs"/>
          <w:color w:val="000000"/>
          <w:rtl/>
          <w:lang w:bidi="fa-IR"/>
        </w:rPr>
        <w:t xml:space="preserve"> زیرا آن‌ها می‌دانستند که اکنون اسلام به قدری </w:t>
      </w:r>
      <w:r w:rsidR="001F1FB6">
        <w:rPr>
          <w:rFonts w:cs="B Zar" w:hint="cs"/>
          <w:color w:val="000000"/>
          <w:rtl/>
          <w:lang w:bidi="fa-IR"/>
        </w:rPr>
        <w:t>قوی است که مخالفت چند نفر انگشت‌</w:t>
      </w:r>
      <w:r w:rsidRPr="00605CCA">
        <w:rPr>
          <w:rFonts w:cs="B Zar" w:hint="cs"/>
          <w:color w:val="000000"/>
          <w:rtl/>
          <w:lang w:bidi="fa-IR"/>
        </w:rPr>
        <w:t>شمار به آن آسیبی نمی‌رساند و لذا نیاز به دفع ضرر احتمالی آنان با دادن باج نیست. بلکه اکنون وقت آن رسیده که آن‌ها مرعوب قدرت اسلام بشوند و اصلا این حقوق، ارث پدری آنان نبود که همچنان به نسلهای بعدی منتقل بشود</w:t>
      </w:r>
      <w:r w:rsidRPr="00C715B7">
        <w:rPr>
          <w:rStyle w:val="a8"/>
          <w:rFonts w:cs="B Zar"/>
          <w:color w:val="000000"/>
          <w:sz w:val="24"/>
          <w:szCs w:val="24"/>
          <w:rtl/>
          <w:lang w:bidi="fa-IR"/>
        </w:rPr>
        <w:footnoteReference w:id="1060"/>
      </w:r>
      <w:r w:rsidR="001F1FB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1F1FB6">
        <w:rPr>
          <w:rFonts w:cs="B Zar" w:hint="cs"/>
          <w:color w:val="000000"/>
          <w:rtl/>
          <w:lang w:bidi="fa-IR"/>
        </w:rPr>
        <w:t>،</w:t>
      </w:r>
      <w:r w:rsidRPr="00605CCA">
        <w:rPr>
          <w:rFonts w:cs="B Zar" w:hint="cs"/>
          <w:color w:val="000000"/>
          <w:rtl/>
          <w:lang w:bidi="fa-IR"/>
        </w:rPr>
        <w:t xml:space="preserve"> نگاه عمر</w:t>
      </w:r>
      <w:r w:rsidRPr="00605CCA">
        <w:rPr>
          <w:rFonts w:cs="B Zar" w:hint="cs"/>
          <w:color w:val="000000"/>
          <w:rtl/>
          <w:lang w:bidi="fa-IR"/>
        </w:rPr>
        <w:sym w:font="AGA Arabesque" w:char="F074"/>
      </w:r>
      <w:r w:rsidRPr="00605CCA">
        <w:rPr>
          <w:rFonts w:cs="B Zar" w:hint="cs"/>
          <w:color w:val="000000"/>
          <w:rtl/>
          <w:lang w:bidi="fa-IR"/>
        </w:rPr>
        <w:t xml:space="preserve"> به علت نص معطوف بود نه به ظاهر آن و می‌دانست که هدف از این کار، تقویت اسلام توسط مسلمان شدن بزرگان عرب و تثبیت پایه‌های دین بوده است و اکنون که این اتفاق افتاده و اسلام قوی شده است، دادن چنین وجهی به مؤلفه‌القلوب نه این که باعث عزت اسلام نمی‌شود بلکه باعث ذلت و خواری نیز می‌باشد. بنابراین از دیدگاه ایشان علتی که خداوند به خاطر آن سهمی برای مؤلفه‌القلوب مقرر کرده بود در حال حاضر وجود ندارد. </w:t>
      </w:r>
    </w:p>
    <w:p w:rsidR="002D6B77" w:rsidRPr="00605CCA" w:rsidRDefault="002D6B77" w:rsidP="001F1FB6">
      <w:pPr>
        <w:spacing w:line="228" w:lineRule="auto"/>
        <w:ind w:firstLine="397"/>
        <w:rPr>
          <w:rFonts w:cs="B Zar" w:hint="cs"/>
          <w:color w:val="000000"/>
          <w:rtl/>
        </w:rPr>
      </w:pPr>
      <w:r w:rsidRPr="00605CCA">
        <w:rPr>
          <w:rFonts w:cs="B Zar" w:hint="cs"/>
          <w:color w:val="000000"/>
          <w:rtl/>
          <w:lang w:bidi="fa-IR"/>
        </w:rPr>
        <w:t>بنابراین روا نیست که بگوییم عمر</w:t>
      </w:r>
      <w:r w:rsidRPr="00605CCA">
        <w:rPr>
          <w:rFonts w:cs="B Zar" w:hint="cs"/>
          <w:color w:val="000000"/>
          <w:rtl/>
          <w:lang w:bidi="fa-IR"/>
        </w:rPr>
        <w:sym w:font="AGA Arabesque" w:char="F074"/>
      </w:r>
      <w:r w:rsidRPr="00605CCA">
        <w:rPr>
          <w:rFonts w:cs="B Zar" w:hint="cs"/>
          <w:color w:val="000000"/>
          <w:rtl/>
          <w:lang w:bidi="fa-IR"/>
        </w:rPr>
        <w:t xml:space="preserve"> نص قرآن مبنی بر دادن زکات به مؤلفه‌القلوب را لغو نموده است، چرا که چنین کاری به معنای نسخ آیه‌ای از کلام خدا است که این امر فقط توسط شارع و آن هم در حیات رسول خدا امکان پذیر است نه پس از وفات ایشان</w:t>
      </w:r>
      <w:r w:rsidRPr="00C715B7">
        <w:rPr>
          <w:rStyle w:val="a8"/>
          <w:rFonts w:ascii="AGA Arabesque" w:hAnsi="AGA Arabesque" w:cs="B Zar"/>
          <w:color w:val="000000"/>
          <w:sz w:val="24"/>
          <w:szCs w:val="24"/>
          <w:rtl/>
        </w:rPr>
        <w:footnoteReference w:id="1061"/>
      </w:r>
      <w:r w:rsidR="001F1FB6">
        <w:rPr>
          <w:rFonts w:cs="B Zar" w:hint="cs"/>
          <w:color w:val="000000"/>
          <w:rtl/>
          <w:lang w:bidi="fa-IR"/>
        </w:rPr>
        <w:t>.</w:t>
      </w:r>
      <w:r w:rsidRPr="00605CCA">
        <w:rPr>
          <w:rFonts w:cs="B Zar" w:hint="cs"/>
          <w:color w:val="000000"/>
          <w:rtl/>
          <w:lang w:bidi="fa-IR"/>
        </w:rPr>
        <w:t xml:space="preserve"> بلکه تنها کاری که عمر</w:t>
      </w:r>
      <w:r w:rsidRPr="00605CCA">
        <w:rPr>
          <w:rFonts w:cs="B Zar" w:hint="cs"/>
          <w:color w:val="000000"/>
          <w:rtl/>
          <w:lang w:bidi="fa-IR"/>
        </w:rPr>
        <w:sym w:font="AGA Arabesque" w:char="F074"/>
      </w:r>
      <w:r w:rsidRPr="00605CCA">
        <w:rPr>
          <w:rFonts w:cs="B Zar" w:hint="cs"/>
          <w:color w:val="000000"/>
          <w:rtl/>
          <w:lang w:bidi="fa-IR"/>
        </w:rPr>
        <w:t xml:space="preserve"> انجام می‌داد، علت‌یابی نصوص و تطبیق آن‌ها با اوضاع و شرایط فعلی بود</w:t>
      </w:r>
      <w:r w:rsidRPr="00C715B7">
        <w:rPr>
          <w:rStyle w:val="a8"/>
          <w:rFonts w:ascii="AGA Arabesque" w:hAnsi="AGA Arabesque" w:cs="B Zar"/>
          <w:color w:val="000000"/>
          <w:sz w:val="24"/>
          <w:szCs w:val="24"/>
          <w:rtl/>
        </w:rPr>
        <w:footnoteReference w:id="1062"/>
      </w:r>
      <w:r w:rsidR="001F1FB6">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اما آزاد کردن بردگان، کمک به بدهکاران و مجاهدین راه خدا و مسافران در راه مانده همچنان جزو برنامه‌های صندوق زکات در زمان عمر</w:t>
      </w:r>
      <w:r w:rsidRPr="00605CCA">
        <w:rPr>
          <w:rFonts w:cs="B Zar" w:hint="cs"/>
          <w:color w:val="000000"/>
          <w:rtl/>
          <w:lang w:bidi="fa-IR"/>
        </w:rPr>
        <w:sym w:font="AGA Arabesque" w:char="F074"/>
      </w:r>
      <w:r w:rsidRPr="00605CCA">
        <w:rPr>
          <w:rFonts w:cs="B Zar" w:hint="cs"/>
          <w:color w:val="000000"/>
          <w:rtl/>
          <w:lang w:bidi="fa-IR"/>
        </w:rPr>
        <w:t xml:space="preserve"> بودند.</w:t>
      </w:r>
    </w:p>
    <w:p w:rsidR="002D6B77" w:rsidRPr="00605CCA" w:rsidRDefault="002D6B77" w:rsidP="001F1FB6">
      <w:pPr>
        <w:spacing w:line="228" w:lineRule="auto"/>
        <w:ind w:firstLine="397"/>
        <w:rPr>
          <w:rFonts w:cs="B Zar" w:hint="cs"/>
          <w:color w:val="000000"/>
          <w:spacing w:val="-4"/>
          <w:rtl/>
        </w:rPr>
      </w:pPr>
      <w:r w:rsidRPr="00605CCA">
        <w:rPr>
          <w:rFonts w:cs="B Zar" w:hint="cs"/>
          <w:color w:val="000000"/>
          <w:spacing w:val="-4"/>
          <w:rtl/>
          <w:lang w:bidi="fa-IR"/>
        </w:rPr>
        <w:t>گفتنی است که قرآن توجه شایانی به مسافرین در راه مانده کرده و برای آن‌ها سهمی در مال زکات و غنیمت و خمس قرار داده است. توجه ویژه</w:t>
      </w:r>
      <w:r w:rsidR="001F1FB6">
        <w:rPr>
          <w:rFonts w:cs="B Zar" w:hint="cs"/>
          <w:color w:val="000000"/>
          <w:spacing w:val="-4"/>
          <w:rtl/>
          <w:lang w:bidi="fa-IR"/>
        </w:rPr>
        <w:t>‌ای که اسلام نسبت به مسافرین بی‌</w:t>
      </w:r>
      <w:r w:rsidRPr="00605CCA">
        <w:rPr>
          <w:rFonts w:cs="B Zar" w:hint="cs"/>
          <w:color w:val="000000"/>
          <w:spacing w:val="-4"/>
          <w:rtl/>
          <w:lang w:bidi="fa-IR"/>
        </w:rPr>
        <w:t xml:space="preserve">بضاعت و در راه ماندگان کرده است در هیچ کدام از سیستمها و ادیان نظیر آن وجود ندارد، چنان که در سیره‌ی رسول اکرم و همچنین ابوبکرصدیق، این توجه ویژه ملموس بود. و در دوران </w:t>
      </w:r>
      <w:r>
        <w:rPr>
          <w:rFonts w:cs="B Zar" w:hint="cs"/>
          <w:color w:val="000000"/>
          <w:spacing w:val="-4"/>
          <w:rtl/>
          <w:lang w:bidi="fa-IR"/>
        </w:rPr>
        <w:t>عمر بن خطاب</w:t>
      </w:r>
      <w:r w:rsidRPr="00605CCA">
        <w:rPr>
          <w:rFonts w:cs="B Zar" w:hint="cs"/>
          <w:color w:val="000000"/>
          <w:spacing w:val="-4"/>
          <w:rtl/>
          <w:lang w:bidi="fa-IR"/>
        </w:rPr>
        <w:t xml:space="preserve"> اداره‌ای به نام «دار الدقیق» (انبار آرد) تشکیل داده شد که در آن آرد و آذوقه و نیازهای اولیه مسافران و مهمانان تدارک دیده شده بود. و علاوه برآن در میان مکه و مدینه کاروان سرا ساخته بودند تا مسافران در آن‌جا به اســتراحت بپردازند و تا کـــاروان سرای بعــــدی آب و آذوقه بردارند</w:t>
      </w:r>
      <w:r w:rsidRPr="00C715B7">
        <w:rPr>
          <w:rStyle w:val="a8"/>
          <w:rFonts w:ascii="AGA Arabesque" w:hAnsi="AGA Arabesque" w:cs="B Zar"/>
          <w:color w:val="000000"/>
          <w:sz w:val="24"/>
          <w:szCs w:val="24"/>
          <w:rtl/>
        </w:rPr>
        <w:footnoteReference w:id="1063"/>
      </w:r>
      <w:r w:rsidR="001F1FB6">
        <w:rPr>
          <w:rFonts w:cs="B Zar" w:hint="cs"/>
          <w:color w:val="000000"/>
          <w:spacing w:val="-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بی تردید شناسایی این اصناف هشتگانه در هر منطقه و بررسی آمار دقیق و مقدار نیاز آنان، نیاز به دبیرخانه‌ایی در هر منطقه و مرکز بزرگی در دار الخلافه دارد. چنان که برای این منظور در زمان </w:t>
      </w:r>
      <w:r>
        <w:rPr>
          <w:rFonts w:cs="B Zar" w:hint="cs"/>
          <w:color w:val="000000"/>
          <w:rtl/>
          <w:lang w:bidi="fa-IR"/>
        </w:rPr>
        <w:t>عمر بن خطاب</w:t>
      </w:r>
      <w:r w:rsidRPr="00605CCA">
        <w:rPr>
          <w:rFonts w:cs="B Zar" w:hint="cs"/>
          <w:color w:val="000000"/>
          <w:rtl/>
          <w:lang w:bidi="fa-IR"/>
        </w:rPr>
        <w:t xml:space="preserve"> در مدینه اداره‌ی کل مؤسسه زکات وجود داشت که در مناطق و شهرهای دیگر نمایندگی‌هایی دایر کرده بو</w:t>
      </w:r>
      <w:r w:rsidR="001F1FB6">
        <w:rPr>
          <w:rFonts w:cs="B Zar" w:hint="cs"/>
          <w:color w:val="000000"/>
          <w:rtl/>
        </w:rPr>
        <w:t>د</w:t>
      </w:r>
      <w:r w:rsidRPr="00C715B7">
        <w:rPr>
          <w:rStyle w:val="a8"/>
          <w:rFonts w:ascii="AGA Arabesque" w:hAnsi="AGA Arabesque" w:cs="B Zar"/>
          <w:color w:val="000000"/>
          <w:sz w:val="24"/>
          <w:szCs w:val="24"/>
          <w:rtl/>
        </w:rPr>
        <w:footnoteReference w:id="1064"/>
      </w:r>
      <w:r w:rsidR="001F1FB6" w:rsidRPr="00213B81">
        <w:rPr>
          <w:rStyle w:val="a6"/>
          <w:rFonts w:ascii="AGA Arabesque" w:hAnsi="AGA Arabesque" w:hint="cs"/>
          <w:bCs/>
          <w:color w:val="000000"/>
          <w:sz w:val="24"/>
          <w:rtl/>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لازم به یادآوری است که با مطالعه‌ی دقیق اصناف هشتگانه</w:t>
      </w:r>
      <w:r w:rsidRPr="00605CCA">
        <w:rPr>
          <w:rFonts w:cs="Times New Roman" w:hint="cs"/>
          <w:b/>
          <w:bCs/>
          <w:color w:val="000000"/>
          <w:spacing w:val="-4"/>
          <w:rtl/>
          <w:lang w:bidi="fa-IR"/>
        </w:rPr>
        <w:t>‌</w:t>
      </w:r>
      <w:r w:rsidRPr="00605CCA">
        <w:rPr>
          <w:rFonts w:cs="B Zar" w:hint="cs"/>
          <w:color w:val="000000"/>
          <w:spacing w:val="-4"/>
          <w:rtl/>
          <w:lang w:bidi="fa-IR"/>
        </w:rPr>
        <w:t>ی فوق به این نتیجه می‌رسیم که در دادن زکات به این‌ها هم مصالح دینی و سیاسی و هم مصالح اجتماعی مدنظر بوده است که با اجرای دقیق آن، سایر نیازمندیهای جامعه برطرف و در آن امنیت و الفت و همبستگی برقرار می‌شود</w:t>
      </w:r>
      <w:r w:rsidRPr="00605CCA">
        <w:rPr>
          <w:rStyle w:val="a8"/>
          <w:color w:val="000000"/>
          <w:spacing w:val="-4"/>
          <w:rtl/>
          <w:lang w:bidi="fa-IR"/>
        </w:rPr>
        <w:footnoteReference w:id="1065"/>
      </w:r>
      <w:r w:rsidR="00F7206F">
        <w:rPr>
          <w:rFonts w:cs="B Zar" w:hint="cs"/>
          <w:color w:val="000000"/>
          <w:spacing w:val="-4"/>
          <w:rtl/>
          <w:lang w:bidi="fa-IR"/>
        </w:rPr>
        <w:t>.</w:t>
      </w:r>
    </w:p>
    <w:p w:rsidR="002D6B77" w:rsidRPr="00605CCA" w:rsidRDefault="002D6B77" w:rsidP="002D6B77">
      <w:pPr>
        <w:pStyle w:val="af3"/>
        <w:rPr>
          <w:rFonts w:hint="cs"/>
          <w:rtl/>
          <w:lang w:bidi="fa-IR"/>
        </w:rPr>
      </w:pPr>
      <w:bookmarkStart w:id="984" w:name="_Toc70310960"/>
      <w:bookmarkStart w:id="985" w:name="_Toc223806507"/>
      <w:bookmarkStart w:id="986" w:name="_Toc71216996"/>
      <w:bookmarkStart w:id="987" w:name="_Toc260068386"/>
      <w:r w:rsidRPr="00605CCA">
        <w:rPr>
          <w:rFonts w:hint="cs"/>
          <w:rtl/>
          <w:lang w:bidi="fa-IR"/>
        </w:rPr>
        <w:t>2ـ محل مصرف جزیه، خراج و عشریه</w:t>
      </w:r>
      <w:r w:rsidRPr="00605CCA">
        <w:rPr>
          <w:rFonts w:cs="CTraditional Arabic" w:hint="cs"/>
          <w:bCs w:val="0"/>
          <w:cs/>
          <w:lang w:bidi="fa-IR"/>
        </w:rPr>
        <w:t>‎</w:t>
      </w:r>
      <w:r w:rsidRPr="00605CCA">
        <w:rPr>
          <w:rFonts w:hint="cs"/>
          <w:rtl/>
          <w:lang w:bidi="fa-IR"/>
        </w:rPr>
        <w:t>ها</w:t>
      </w:r>
      <w:bookmarkEnd w:id="984"/>
      <w:bookmarkEnd w:id="985"/>
      <w:bookmarkEnd w:id="986"/>
      <w:bookmarkEnd w:id="98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آمد حاصل از این منابع صرف حقوق و عطایای خلفاء، استانداران، لشکریان و مخارج اهل بیت پیامبر</w:t>
      </w:r>
      <w:r w:rsidRPr="00605CCA">
        <w:rPr>
          <w:rFonts w:cs="CTraditional Arabic" w:hint="cs"/>
          <w:b/>
          <w:color w:val="000000"/>
          <w:rtl/>
          <w:lang w:bidi="fa-IR"/>
        </w:rPr>
        <w:t>ع</w:t>
      </w:r>
      <w:r w:rsidRPr="00605CCA">
        <w:rPr>
          <w:rFonts w:cs="B Zar" w:hint="cs"/>
          <w:color w:val="000000"/>
          <w:rtl/>
          <w:lang w:bidi="fa-IR"/>
        </w:rPr>
        <w:t xml:space="preserve"> و خانواده‌های مجاهدین و دیگر موارد خیریه می‌شد.</w:t>
      </w:r>
    </w:p>
    <w:p w:rsidR="002D6B77" w:rsidRPr="00605CCA" w:rsidRDefault="002D6B77" w:rsidP="002D6B77">
      <w:pPr>
        <w:pStyle w:val="af7"/>
        <w:rPr>
          <w:rFonts w:hint="cs"/>
          <w:rtl/>
        </w:rPr>
      </w:pPr>
      <w:bookmarkStart w:id="988" w:name="_Toc70310961"/>
      <w:bookmarkStart w:id="989" w:name="_Toc223806508"/>
      <w:bookmarkStart w:id="990" w:name="_Toc71216997"/>
      <w:r w:rsidRPr="00605CCA">
        <w:rPr>
          <w:rFonts w:hint="cs"/>
          <w:rtl/>
        </w:rPr>
        <w:t>ـ حقوق و عطایای خلیفه</w:t>
      </w:r>
      <w:bookmarkEnd w:id="988"/>
      <w:bookmarkEnd w:id="989"/>
      <w:bookmarkEnd w:id="99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حقوق و عطایایی که به عمرفاروق </w:t>
      </w:r>
      <w:r w:rsidRPr="00605CCA">
        <w:rPr>
          <w:rFonts w:cs="B Zar" w:hint="cs"/>
          <w:color w:val="000000"/>
          <w:rtl/>
          <w:lang w:bidi="fa-IR"/>
        </w:rPr>
        <w:sym w:font="AGA Arabesque" w:char="F074"/>
      </w:r>
      <w:r w:rsidRPr="00605CCA">
        <w:rPr>
          <w:rFonts w:cs="B Zar" w:hint="cs"/>
          <w:color w:val="000000"/>
          <w:rtl/>
          <w:lang w:bidi="fa-IR"/>
        </w:rPr>
        <w:t xml:space="preserve"> اختصاص داشت طبق روایتی سالانه پنج هزار و طبق روایت دیگری شش هزار درهم بود.</w:t>
      </w:r>
    </w:p>
    <w:p w:rsidR="002D6B77" w:rsidRPr="00605CCA" w:rsidRDefault="002D6B77" w:rsidP="002D6B77">
      <w:pPr>
        <w:pStyle w:val="af7"/>
        <w:rPr>
          <w:rFonts w:hint="cs"/>
          <w:rtl/>
        </w:rPr>
      </w:pPr>
      <w:bookmarkStart w:id="991" w:name="_Toc70310962"/>
      <w:bookmarkStart w:id="992" w:name="_Toc223806509"/>
      <w:bookmarkStart w:id="993" w:name="_Toc71216998"/>
      <w:r w:rsidRPr="00605CCA">
        <w:rPr>
          <w:rFonts w:hint="cs"/>
          <w:rtl/>
        </w:rPr>
        <w:t>ـ حقوق استانداران</w:t>
      </w:r>
      <w:bookmarkEnd w:id="991"/>
      <w:bookmarkEnd w:id="992"/>
      <w:bookmarkEnd w:id="99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هر استان و ولایتی استاندار لایق و کار کشته‌ای برای اداره‌ی آن استان تعیین می‌کرد و در اختیار او هیأتی ا</w:t>
      </w:r>
      <w:r w:rsidR="00F7206F">
        <w:rPr>
          <w:rFonts w:cs="B Zar" w:hint="cs"/>
          <w:color w:val="000000"/>
          <w:rtl/>
          <w:lang w:bidi="fa-IR"/>
        </w:rPr>
        <w:t>ز معاونان، قاضیان، کارمندان جمع‌</w:t>
      </w:r>
      <w:r w:rsidRPr="00605CCA">
        <w:rPr>
          <w:rFonts w:cs="B Zar" w:hint="cs"/>
          <w:color w:val="000000"/>
          <w:rtl/>
          <w:lang w:bidi="fa-IR"/>
        </w:rPr>
        <w:t>آوری زکات و خراج می‌گذاشت. به عنوان مثال خود استاندار مسئول برگزاری نماز و فرمانده‌ی جنگها و فردی مسئول جمع</w:t>
      </w:r>
      <w:r w:rsidRPr="00605CCA">
        <w:rPr>
          <w:rFonts w:cs="CTraditional Arabic" w:hint="cs"/>
          <w:b/>
          <w:color w:val="000000"/>
          <w:cs/>
          <w:lang w:bidi="fa-IR"/>
        </w:rPr>
        <w:t>‎</w:t>
      </w:r>
      <w:r w:rsidRPr="00605CCA">
        <w:rPr>
          <w:rFonts w:cs="B Zar" w:hint="cs"/>
          <w:color w:val="000000"/>
          <w:rtl/>
          <w:lang w:bidi="fa-IR"/>
        </w:rPr>
        <w:t>آوری اموال زکات و مالیاتها و دیگری برای آمارگیری و ارزیابی محصولات و غیره مقرر شده بود. و هر کدام به مناسبت مسئولیت خویش و نیز دوری و نزدیکی محل کار و تورم موجود در آن منطقه از بیت المال حقوق دریافت می‌نمود</w:t>
      </w:r>
      <w:r w:rsidRPr="00C715B7">
        <w:rPr>
          <w:rStyle w:val="a8"/>
          <w:rFonts w:ascii="AGA Arabesque" w:hAnsi="AGA Arabesque" w:cs="B Zar"/>
          <w:color w:val="000000"/>
          <w:sz w:val="24"/>
          <w:szCs w:val="24"/>
          <w:rtl/>
        </w:rPr>
        <w:footnoteReference w:id="1066"/>
      </w:r>
      <w:r w:rsidRPr="00605CCA">
        <w:rPr>
          <w:rFonts w:cs="B Zar" w:hint="cs"/>
          <w:color w:val="000000"/>
          <w:rtl/>
          <w:lang w:bidi="fa-IR"/>
        </w:rPr>
        <w:t xml:space="preserve"> که در بحث مسئولین دولتی و استانداران در این باره به تفصیل سخن خواهیم گفت.</w:t>
      </w:r>
    </w:p>
    <w:p w:rsidR="002D6B77" w:rsidRPr="00605CCA" w:rsidRDefault="002D6B77" w:rsidP="002D6B77">
      <w:pPr>
        <w:pStyle w:val="af7"/>
        <w:rPr>
          <w:rFonts w:hint="cs"/>
          <w:rtl/>
        </w:rPr>
      </w:pPr>
      <w:bookmarkStart w:id="994" w:name="_Toc70310963"/>
      <w:bookmarkStart w:id="995" w:name="_Toc223806510"/>
      <w:bookmarkStart w:id="996" w:name="_Toc71216999"/>
      <w:r w:rsidRPr="00605CCA">
        <w:rPr>
          <w:rFonts w:hint="cs"/>
          <w:rtl/>
        </w:rPr>
        <w:t>ـ حقوق و عطایای لشکر</w:t>
      </w:r>
      <w:bookmarkEnd w:id="994"/>
      <w:bookmarkEnd w:id="995"/>
      <w:bookmarkEnd w:id="996"/>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امور لشکر اهمیت ویژه‌ای قايل بود و برای رسیدگی به امور آنان دیوان جیش را تدوین و تأسیس نمود و حقوق رزمندگان را بر اساس خویشاوندی با رسول خدا و سوابق اسلامی‌آن‌ها مقرر کرد</w:t>
      </w:r>
      <w:r w:rsidRPr="00C715B7">
        <w:rPr>
          <w:rStyle w:val="a8"/>
          <w:rFonts w:cs="B Zar"/>
          <w:color w:val="000000"/>
          <w:sz w:val="24"/>
          <w:szCs w:val="24"/>
          <w:rtl/>
          <w:lang w:bidi="fa-IR"/>
        </w:rPr>
        <w:footnoteReference w:id="1067"/>
      </w:r>
      <w:r w:rsidR="00F7206F">
        <w:rPr>
          <w:rFonts w:cs="B Zar" w:hint="cs"/>
          <w:color w:val="000000"/>
          <w:rtl/>
          <w:lang w:bidi="fa-IR"/>
        </w:rPr>
        <w:t>.</w:t>
      </w:r>
      <w:r w:rsidRPr="00605CCA">
        <w:rPr>
          <w:rFonts w:cs="B Zar" w:hint="cs"/>
          <w:color w:val="000000"/>
          <w:rtl/>
          <w:lang w:bidi="fa-IR"/>
        </w:rPr>
        <w:t xml:space="preserve"> بنابراین بیشترین حقوق به اهل بیت رسول الله یعنی فرزندان هاشم اختصاص یافت که عباس به نمایندگی از آنان مبلغ مورد نظر را دریافت و در میان آن‌ها توزیع می‌نمود. و بعد از آن نوبت به همسران رسول خدا می‌رسید و هر کدام حقوق مستقلی دریافت می‌کرد. و بعد از آن‌ها نوبت به سایر مسلمانان می‌رسید که بر اساس سوابق و زحمتهایی که برای اسلام کشیده بودند، حقوق دریافت می‌نمودند. چنان که پیشاپیش همه، اسامی‌ اهل بدر می‌درخشید و سپس کسانی که از جنگ بدر تا حدیبیه در جبهه‌ها حضور داشته و بعد از آن‌ها کسانی که از حدیبیه تا جنگهای رده حضور داشته‌اند و در پایان کسانی که در جنگهای قادسیه و یرموک شرکت کرده بودند. همچنین حقوقی برای همسران و فرزندان رزمندگان در نظر گرفته شد. حتی برای نوزادان نیز سالانه یکصد درهم اختصاص یافت که هر سال آن‌را افزایش می‌داد</w:t>
      </w:r>
      <w:r w:rsidRPr="00C715B7">
        <w:rPr>
          <w:rStyle w:val="a8"/>
          <w:rFonts w:cs="B Zar"/>
          <w:color w:val="000000"/>
          <w:sz w:val="24"/>
          <w:szCs w:val="24"/>
          <w:rtl/>
          <w:lang w:bidi="fa-IR"/>
        </w:rPr>
        <w:footnoteReference w:id="1068"/>
      </w:r>
      <w:r w:rsidR="00F7206F">
        <w:rPr>
          <w:rFonts w:cs="B Zar" w:hint="cs"/>
          <w:color w:val="000000"/>
          <w:rtl/>
          <w:lang w:bidi="fa-IR"/>
        </w:rPr>
        <w:t>.</w:t>
      </w:r>
      <w:r w:rsidRPr="00605CCA">
        <w:rPr>
          <w:rFonts w:cs="B Zar" w:hint="cs"/>
          <w:color w:val="000000"/>
          <w:rtl/>
          <w:lang w:bidi="fa-IR"/>
        </w:rPr>
        <w:t xml:space="preserve"> برای بردگان آزاد شده نیز هزار الی دو هزار درهم اختصاص داد</w:t>
      </w:r>
      <w:r w:rsidRPr="00C715B7">
        <w:rPr>
          <w:rStyle w:val="a8"/>
          <w:rFonts w:ascii="AGA Arabesque" w:hAnsi="AGA Arabesque" w:cs="B Zar"/>
          <w:color w:val="000000"/>
          <w:sz w:val="24"/>
          <w:szCs w:val="24"/>
          <w:rtl/>
        </w:rPr>
        <w:footnoteReference w:id="1069"/>
      </w:r>
      <w:r w:rsidR="00F7206F">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در مورد مقدار حقوق و عطایایی که </w:t>
      </w:r>
      <w:r>
        <w:rPr>
          <w:rFonts w:cs="B Zar" w:hint="cs"/>
          <w:color w:val="000000"/>
          <w:rtl/>
          <w:lang w:bidi="fa-IR"/>
        </w:rPr>
        <w:t>عمر بن خطاب</w:t>
      </w:r>
      <w:r w:rsidRPr="00605CCA">
        <w:rPr>
          <w:rFonts w:cs="B Zar" w:hint="cs"/>
          <w:color w:val="000000"/>
          <w:rtl/>
          <w:lang w:bidi="fa-IR"/>
        </w:rPr>
        <w:t xml:space="preserve"> برای هر کدام از موارد بالا مقرر کرده بود، سند مورد اعتمادی یافت نمی‌شود</w:t>
      </w:r>
      <w:r w:rsidRPr="00C715B7">
        <w:rPr>
          <w:rStyle w:val="a8"/>
          <w:rFonts w:ascii="AGA Arabesque" w:hAnsi="AGA Arabesque" w:cs="B Zar"/>
          <w:color w:val="000000"/>
          <w:sz w:val="24"/>
          <w:szCs w:val="24"/>
          <w:rtl/>
        </w:rPr>
        <w:footnoteReference w:id="1070"/>
      </w:r>
      <w:r w:rsidR="00E009D3">
        <w:rPr>
          <w:rFonts w:cs="B Zar" w:hint="cs"/>
          <w:color w:val="000000"/>
          <w:rtl/>
          <w:lang w:bidi="fa-IR"/>
        </w:rPr>
        <w:t>،</w:t>
      </w:r>
      <w:r w:rsidRPr="00605CCA">
        <w:rPr>
          <w:rFonts w:cs="B Zar" w:hint="cs"/>
          <w:color w:val="000000"/>
          <w:rtl/>
          <w:lang w:bidi="fa-IR"/>
        </w:rPr>
        <w:t xml:space="preserve"> به جز یک مورد که مقدار آن با سند موثق به دست ما رسیده و آن حقوق سالانه‌ی همسران رسول خدا ا</w:t>
      </w:r>
      <w:r w:rsidR="00E009D3">
        <w:rPr>
          <w:rFonts w:cs="B Zar" w:hint="cs"/>
          <w:color w:val="000000"/>
          <w:rtl/>
          <w:lang w:bidi="fa-IR"/>
        </w:rPr>
        <w:t>ست که مقدار آن ده هزار درهم بود،</w:t>
      </w:r>
      <w:r w:rsidRPr="00605CCA">
        <w:rPr>
          <w:rFonts w:cs="B Zar" w:hint="cs"/>
          <w:color w:val="000000"/>
          <w:rtl/>
          <w:lang w:bidi="fa-IR"/>
        </w:rPr>
        <w:t xml:space="preserve"> و بعداً تا سقف دوازده</w:t>
      </w:r>
      <w:r w:rsidR="00E009D3">
        <w:rPr>
          <w:rFonts w:cs="B Zar" w:hint="cs"/>
          <w:color w:val="000000"/>
          <w:rtl/>
          <w:lang w:bidi="fa-IR"/>
        </w:rPr>
        <w:t xml:space="preserve"> هزار درهم نیز ارتقاء یافته است،</w:t>
      </w:r>
      <w:r w:rsidRPr="00605CCA">
        <w:rPr>
          <w:rFonts w:cs="B Zar" w:hint="cs"/>
          <w:color w:val="000000"/>
          <w:rtl/>
          <w:lang w:bidi="fa-IR"/>
        </w:rPr>
        <w:t xml:space="preserve"> به جز حقوق صفیه و جویریه که سالانه هر کدام از آن‌ها شش‌هزار درهم اختصاص یافته است. روزی عائشه</w:t>
      </w:r>
      <w:r w:rsidRPr="00605CCA">
        <w:rPr>
          <w:rFonts w:cs="CTraditional Arabic" w:hint="cs"/>
          <w:b/>
          <w:color w:val="000000"/>
          <w:rtl/>
          <w:lang w:bidi="fa-IR"/>
        </w:rPr>
        <w:t>ل</w:t>
      </w:r>
      <w:r w:rsidRPr="00605CCA">
        <w:rPr>
          <w:rFonts w:cs="Times New Roman" w:hint="cs"/>
          <w:b/>
          <w:bCs/>
          <w:color w:val="000000"/>
          <w:rtl/>
          <w:lang w:bidi="fa-IR"/>
        </w:rPr>
        <w:t xml:space="preserve"> </w:t>
      </w:r>
      <w:r w:rsidRPr="00605CCA">
        <w:rPr>
          <w:rFonts w:cs="B Zar" w:hint="cs"/>
          <w:color w:val="000000"/>
          <w:rtl/>
          <w:lang w:bidi="fa-IR"/>
        </w:rPr>
        <w:t>از عمر</w:t>
      </w:r>
      <w:r w:rsidRPr="00605CCA">
        <w:rPr>
          <w:rFonts w:cs="B Zar" w:hint="cs"/>
          <w:color w:val="000000"/>
          <w:rtl/>
          <w:lang w:bidi="fa-IR"/>
        </w:rPr>
        <w:sym w:font="AGA Arabesque" w:char="F074"/>
      </w:r>
      <w:r w:rsidRPr="00605CCA">
        <w:rPr>
          <w:rFonts w:cs="B Zar" w:hint="cs"/>
          <w:color w:val="000000"/>
          <w:rtl/>
          <w:lang w:bidi="fa-IR"/>
        </w:rPr>
        <w:t xml:space="preserve"> خواست تا حقوق همسران رسول خدا</w:t>
      </w:r>
      <w:r w:rsidRPr="00605CCA">
        <w:rPr>
          <w:rFonts w:cs="CTraditional Arabic" w:hint="cs"/>
          <w:color w:val="000000"/>
          <w:rtl/>
          <w:lang w:bidi="fa-IR"/>
        </w:rPr>
        <w:t>ص</w:t>
      </w:r>
      <w:r w:rsidRPr="00605CCA">
        <w:rPr>
          <w:rFonts w:cs="B Zar" w:hint="cs"/>
          <w:color w:val="000000"/>
          <w:rtl/>
          <w:lang w:bidi="fa-IR"/>
        </w:rPr>
        <w:t xml:space="preserve"> را مساوی کند عمر</w:t>
      </w:r>
      <w:r w:rsidRPr="00605CCA">
        <w:rPr>
          <w:rFonts w:cs="B Zar" w:hint="cs"/>
          <w:color w:val="000000"/>
          <w:rtl/>
          <w:lang w:bidi="fa-IR"/>
        </w:rPr>
        <w:sym w:font="AGA Arabesque" w:char="F074"/>
      </w:r>
      <w:r w:rsidRPr="00605CCA">
        <w:rPr>
          <w:rFonts w:cs="B Zar" w:hint="cs"/>
          <w:color w:val="000000"/>
          <w:rtl/>
          <w:lang w:bidi="fa-IR"/>
        </w:rPr>
        <w:t xml:space="preserve"> نیز با پیشنهاد ام المؤمنین موافقت کرد.</w:t>
      </w:r>
    </w:p>
    <w:p w:rsidR="002D6B77" w:rsidRPr="00605CCA" w:rsidRDefault="002D6B77" w:rsidP="00E009D3">
      <w:pPr>
        <w:spacing w:line="228" w:lineRule="auto"/>
        <w:ind w:firstLine="397"/>
        <w:rPr>
          <w:rFonts w:cs="B Zar" w:hint="cs"/>
          <w:color w:val="000000"/>
          <w:rtl/>
          <w:lang w:bidi="fa-IR"/>
        </w:rPr>
      </w:pPr>
      <w:r w:rsidRPr="00605CCA">
        <w:rPr>
          <w:rFonts w:cs="B Zar" w:hint="cs"/>
          <w:color w:val="000000"/>
          <w:rtl/>
          <w:lang w:bidi="fa-IR"/>
        </w:rPr>
        <w:t>و حقوق هر فرد مهاجر</w:t>
      </w:r>
      <w:r w:rsidR="00E009D3">
        <w:rPr>
          <w:rFonts w:cs="B Zar" w:hint="cs"/>
          <w:color w:val="000000"/>
          <w:rtl/>
          <w:lang w:bidi="fa-IR"/>
        </w:rPr>
        <w:t xml:space="preserve"> و انصار نیز چهار هزار درهم بود</w:t>
      </w:r>
      <w:r w:rsidRPr="00605CCA">
        <w:rPr>
          <w:rFonts w:cs="B Zar" w:hint="cs"/>
          <w:color w:val="000000"/>
          <w:rtl/>
          <w:lang w:bidi="fa-IR"/>
        </w:rPr>
        <w:t xml:space="preserve"> به جز عبدالله بن عمر</w:t>
      </w:r>
      <w:r w:rsidR="00E009D3">
        <w:rPr>
          <w:rFonts w:cs="CTraditional Arabic" w:hint="cs"/>
          <w:color w:val="000000"/>
          <w:rtl/>
          <w:lang w:bidi="fa-IR"/>
        </w:rPr>
        <w:t>ب</w:t>
      </w:r>
      <w:r w:rsidRPr="00605CCA">
        <w:rPr>
          <w:rFonts w:cs="B Zar" w:hint="cs"/>
          <w:color w:val="000000"/>
          <w:rtl/>
          <w:lang w:bidi="fa-IR"/>
        </w:rPr>
        <w:t xml:space="preserve"> که برای او 3500 درهم مقرر گردید به علت اینکه او هنگام هجرت کودکی بیش نبود که به تبعیت از پدرش هجرت کرده بود و مهاجر مستقلی به شمار نمی‌رفت. سپس در مقرری مهاجرین و انصار هزار درهم افزوده شد و حقوق سالانه آن‌ها از چهار هزار به پنج هزار ارتقاء یافت</w:t>
      </w:r>
      <w:r w:rsidRPr="00C715B7">
        <w:rPr>
          <w:rStyle w:val="a8"/>
          <w:rFonts w:ascii="AGA Arabesque" w:hAnsi="AGA Arabesque" w:cs="B Zar"/>
          <w:color w:val="000000"/>
          <w:sz w:val="24"/>
          <w:szCs w:val="24"/>
          <w:rtl/>
        </w:rPr>
        <w:footnoteReference w:id="1071"/>
      </w:r>
      <w:r w:rsidR="00E009D3">
        <w:rPr>
          <w:rFonts w:cs="B Zar" w:hint="cs"/>
          <w:color w:val="000000"/>
          <w:rtl/>
          <w:lang w:bidi="fa-IR"/>
        </w:rPr>
        <w:t>.</w:t>
      </w:r>
      <w:r w:rsidRPr="00605CCA">
        <w:rPr>
          <w:rFonts w:cs="B Zar" w:hint="cs"/>
          <w:color w:val="000000"/>
          <w:rtl/>
          <w:lang w:bidi="fa-IR"/>
        </w:rPr>
        <w:t xml:space="preserve"> البته این طور به نظر می‌رسد که این حقوق مختص مهاجرین و انصار بدری بود</w:t>
      </w:r>
      <w:r w:rsidRPr="00C715B7">
        <w:rPr>
          <w:rStyle w:val="a8"/>
          <w:rFonts w:ascii="AGA Arabesque" w:hAnsi="AGA Arabesque" w:cs="B Zar"/>
          <w:color w:val="000000"/>
          <w:sz w:val="24"/>
          <w:szCs w:val="24"/>
          <w:rtl/>
        </w:rPr>
        <w:footnoteReference w:id="1072"/>
      </w:r>
      <w:r w:rsidR="00E009D3">
        <w:rPr>
          <w:rFonts w:cs="B Zar" w:hint="cs"/>
          <w:color w:val="000000"/>
          <w:rtl/>
          <w:lang w:bidi="fa-IR"/>
        </w:rPr>
        <w:t>. چرا که حقوق شرکت‌</w:t>
      </w:r>
      <w:r w:rsidRPr="00605CCA">
        <w:rPr>
          <w:rFonts w:cs="B Zar" w:hint="cs"/>
          <w:color w:val="000000"/>
          <w:rtl/>
          <w:lang w:bidi="fa-IR"/>
        </w:rPr>
        <w:t>کنندگان در حدیبیه سه هزار درهم مقرر گردید</w:t>
      </w:r>
      <w:r w:rsidRPr="00C715B7">
        <w:rPr>
          <w:rStyle w:val="a8"/>
          <w:rFonts w:ascii="AGA Arabesque" w:hAnsi="AGA Arabesque" w:cs="B Zar"/>
          <w:color w:val="000000"/>
          <w:sz w:val="24"/>
          <w:szCs w:val="24"/>
          <w:rtl/>
        </w:rPr>
        <w:footnoteReference w:id="1073"/>
      </w:r>
      <w:r w:rsidR="00E009D3">
        <w:rPr>
          <w:rFonts w:cs="B Zar" w:hint="cs"/>
          <w:color w:val="000000"/>
          <w:rtl/>
        </w:rPr>
        <w:t>.</w:t>
      </w:r>
      <w:r w:rsidRPr="00605CCA">
        <w:rPr>
          <w:rFonts w:cs="B Zar" w:hint="cs"/>
          <w:color w:val="000000"/>
          <w:rtl/>
          <w:lang w:bidi="fa-IR"/>
        </w:rPr>
        <w:t xml:space="preserve"> و برای کودکان غیر شیرخوار یک‌صد درهم مقرر نمود که بعدا به خاطر ترس از این که مردم نوزادانشان را قبل از موعد مقرر از شیر باز گیرند، نوزادان را نیز مشمول همین حکم کرد. و برای مسلمانان غیر عرب بر حسب خدمات و موقعیت اجتماعی آن‌ها جیره‌ی نقدی و غیر نقدی در نظر گرفت. به عنوان مثال</w:t>
      </w:r>
      <w:r w:rsidR="00E009D3">
        <w:rPr>
          <w:rFonts w:cs="B Zar" w:hint="cs"/>
          <w:color w:val="000000"/>
          <w:rtl/>
          <w:lang w:bidi="fa-IR"/>
        </w:rPr>
        <w:t>،</w:t>
      </w:r>
      <w:r w:rsidRPr="00605CCA">
        <w:rPr>
          <w:rFonts w:cs="B Zar" w:hint="cs"/>
          <w:color w:val="000000"/>
          <w:rtl/>
          <w:lang w:bidi="fa-IR"/>
        </w:rPr>
        <w:t xml:space="preserve"> برای هرمزان دوهزار درهم در سال همراه با جیره‌ی ماهانه غیر نقدی (گندم و...) مقرر کرد. چرا که عمر</w:t>
      </w:r>
      <w:r w:rsidRPr="00605CCA">
        <w:rPr>
          <w:rFonts w:cs="B Zar" w:hint="cs"/>
          <w:color w:val="000000"/>
          <w:rtl/>
          <w:lang w:bidi="fa-IR"/>
        </w:rPr>
        <w:sym w:font="AGA Arabesque" w:char="F074"/>
      </w:r>
      <w:r w:rsidRPr="00605CCA">
        <w:rPr>
          <w:rFonts w:cs="B Zar" w:hint="cs"/>
          <w:color w:val="000000"/>
          <w:rtl/>
          <w:lang w:bidi="fa-IR"/>
        </w:rPr>
        <w:t xml:space="preserve"> علاوه بر مقرری ثابت، مقرری غیر ثابت و جیره غیر نقدی نیز می‌داد</w:t>
      </w:r>
      <w:r w:rsidRPr="00C715B7">
        <w:rPr>
          <w:rStyle w:val="a8"/>
          <w:rFonts w:cs="B Zar"/>
          <w:color w:val="000000"/>
          <w:sz w:val="24"/>
          <w:szCs w:val="24"/>
          <w:rtl/>
          <w:lang w:bidi="fa-IR"/>
        </w:rPr>
        <w:footnoteReference w:id="1074"/>
      </w:r>
      <w:r w:rsidR="00E009D3">
        <w:rPr>
          <w:rFonts w:cs="B Zar" w:hint="cs"/>
          <w:color w:val="000000"/>
          <w:rtl/>
          <w:lang w:bidi="fa-IR"/>
        </w:rPr>
        <w:t>.</w:t>
      </w:r>
      <w:r w:rsidRPr="00605CCA">
        <w:rPr>
          <w:rFonts w:cs="B Zar" w:hint="cs"/>
          <w:color w:val="000000"/>
          <w:rtl/>
          <w:lang w:bidi="fa-IR"/>
        </w:rPr>
        <w:t xml:space="preserve"> چنان که همه‌ی افرادی که حقوقشان بیان گردید، ماهانه حسب </w:t>
      </w:r>
      <w:r w:rsidR="00E009D3">
        <w:rPr>
          <w:rFonts w:cs="B Zar" w:hint="cs"/>
          <w:color w:val="000000"/>
          <w:rtl/>
          <w:lang w:bidi="fa-IR"/>
        </w:rPr>
        <w:t>نیاز، گندم نیز دریافت می‌نمودند</w:t>
      </w:r>
      <w:r w:rsidRPr="00605CCA">
        <w:rPr>
          <w:rFonts w:cs="B Zar" w:hint="cs"/>
          <w:color w:val="000000"/>
          <w:rtl/>
          <w:lang w:bidi="fa-IR"/>
        </w:rPr>
        <w:t xml:space="preserve"> تا جایی که روزی گفت: اگر دارایی دولت بیش از این بود، برای هر فرد چهار هزار درهم مقرر می‌کردم: یک هزار برای هزینه‌های سفر ویک هزار برای سلاح و یک هزار برای مخارج خانواده و یک هزار برای هزینه‌های مرکبش</w:t>
      </w:r>
      <w:r w:rsidRPr="00C715B7">
        <w:rPr>
          <w:rStyle w:val="a8"/>
          <w:rFonts w:cs="B Zar"/>
          <w:color w:val="000000"/>
          <w:sz w:val="24"/>
          <w:szCs w:val="24"/>
          <w:rtl/>
          <w:lang w:bidi="fa-IR"/>
        </w:rPr>
        <w:footnoteReference w:id="1075"/>
      </w:r>
      <w:r w:rsidR="00E009D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نظر خلیفه، هر فرد مسلمان باید از روز تولد ت</w:t>
      </w:r>
      <w:r w:rsidR="00E009D3">
        <w:rPr>
          <w:rFonts w:cs="B Zar" w:hint="cs"/>
          <w:color w:val="000000"/>
          <w:rtl/>
          <w:lang w:bidi="fa-IR"/>
        </w:rPr>
        <w:t>ا روز وفات سهمی در بیت المال می‌</w:t>
      </w:r>
      <w:r w:rsidRPr="00605CCA">
        <w:rPr>
          <w:rFonts w:cs="B Zar" w:hint="cs"/>
          <w:color w:val="000000"/>
          <w:rtl/>
          <w:lang w:bidi="fa-IR"/>
        </w:rPr>
        <w:t>داشت. بنابراین روزی اعلان نمود که به خدا سوگند هیچ کسی نیست که در این دارایی سهمی نداشته باشد و من نیز مانند یک نفر از شما در آن سهیم می‌باشم ولی هر کس به اندازه‌ی فهم وی از قرآن و نزدیکی وی با رسول خدا و خدمات و شایستگی‌هایش و مقدار نیازمندی خود از آن برخوردار خواهد بود و به خدا سوگند که اگر زنده بمانم کاری خواهم کرد که سهم چوپانی که در کوه‌های صنعاء گوسفند می‌چراند در همان جا به وی برسد</w:t>
      </w:r>
      <w:r w:rsidRPr="00C715B7">
        <w:rPr>
          <w:rStyle w:val="a8"/>
          <w:rFonts w:cs="B Zar"/>
          <w:color w:val="000000"/>
          <w:sz w:val="24"/>
          <w:szCs w:val="24"/>
          <w:rtl/>
          <w:lang w:bidi="fa-IR"/>
        </w:rPr>
        <w:footnoteReference w:id="1076"/>
      </w:r>
      <w:r w:rsidR="00E009D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مهم این که معتقد به عدم برخورداری یکسان مسلمانان از بیت المال بود، بلکه خویشاوندان رسول خدا</w:t>
      </w:r>
      <w:r w:rsidRPr="00605CCA">
        <w:rPr>
          <w:rFonts w:cs="CTraditional Arabic" w:hint="cs"/>
          <w:b/>
          <w:color w:val="000000"/>
          <w:rtl/>
          <w:lang w:bidi="fa-IR"/>
        </w:rPr>
        <w:t>ع</w:t>
      </w:r>
      <w:r w:rsidRPr="00605CCA">
        <w:rPr>
          <w:rFonts w:cs="B Zar" w:hint="cs"/>
          <w:color w:val="000000"/>
          <w:rtl/>
          <w:lang w:bidi="fa-IR"/>
        </w:rPr>
        <w:t xml:space="preserve"> و بزرگان مهاجرین و انصار و کسانی را که سابقه‌ی خدمت و جهاد بیشتری داشتند بر دیگران ترجیح می‌داد. و بدین صورت بیشترین مال و ثروت در زمان عمر</w:t>
      </w:r>
      <w:r w:rsidRPr="00605CCA">
        <w:rPr>
          <w:rFonts w:cs="B Zar" w:hint="cs"/>
          <w:color w:val="000000"/>
          <w:rtl/>
          <w:lang w:bidi="fa-IR"/>
        </w:rPr>
        <w:sym w:font="AGA Arabesque" w:char="F074"/>
      </w:r>
      <w:r w:rsidRPr="00605CCA">
        <w:rPr>
          <w:rFonts w:cs="B Zar" w:hint="cs"/>
          <w:color w:val="000000"/>
          <w:rtl/>
          <w:lang w:bidi="fa-IR"/>
        </w:rPr>
        <w:t xml:space="preserve"> به کسانی اختصاص یافت که در واقع پایه‌گذاران دولت اسلامی به شمار می‌رفتند. و طبیعی بود که این گروه از نظر دانش و پایبندی به دستورات شریعت و تقوا نیز حرف اول را می‌زدند و در مالی که به دست آنان می‌افتاد، به بهترین وجه مصرف می‌کردند. بنابر این تقویت این گروه از نظر مالی باعث نفوذ بیشتر و سرانجام تأثیر بیشتر آنان در جامعه می‌شد و آن‌ها را در امر به معروف و نهی از منکر و کنترل اوضاع جامعه کمک می‌کرد.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ضمناً از لحن کلام عمر</w:t>
      </w:r>
      <w:r w:rsidRPr="00605CCA">
        <w:rPr>
          <w:rFonts w:cs="B Zar" w:hint="cs"/>
          <w:color w:val="000000"/>
          <w:rtl/>
          <w:lang w:bidi="fa-IR"/>
        </w:rPr>
        <w:sym w:font="AGA Arabesque" w:char="F074"/>
      </w:r>
      <w:r w:rsidRPr="00605CCA">
        <w:rPr>
          <w:rFonts w:cs="B Zar" w:hint="cs"/>
          <w:color w:val="000000"/>
          <w:rtl/>
          <w:lang w:bidi="fa-IR"/>
        </w:rPr>
        <w:t xml:space="preserve"> در اواخر زندگی چنین بر می‌آید که ایشان تصمیم به تعدیل سیاست قبلی خود داشتند و احتمال می‌رفت، به سمت و سوی یکسان کردن حقوقها قدمی ‌بردارند. تا جایی که روزی گفت: اگر تا سال آینده زنده بمانم کاری خواهم کرد که همه به صورت یکسان از این مال برخوردار باشند</w:t>
      </w:r>
      <w:r w:rsidRPr="00C715B7">
        <w:rPr>
          <w:rStyle w:val="a8"/>
          <w:rFonts w:cs="B Zar"/>
          <w:color w:val="000000"/>
          <w:sz w:val="24"/>
          <w:szCs w:val="24"/>
          <w:rtl/>
          <w:lang w:bidi="fa-IR"/>
        </w:rPr>
        <w:footnoteReference w:id="1077"/>
      </w:r>
      <w:r w:rsidR="00E009D3">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این سخن عمر</w:t>
      </w:r>
      <w:r w:rsidR="00E009D3">
        <w:rPr>
          <w:rFonts w:cs="B Zar" w:hint="cs"/>
          <w:color w:val="000000"/>
          <w:spacing w:val="-4"/>
          <w:lang w:bidi="fa-IR"/>
        </w:rPr>
        <w:sym w:font="AGA Arabesque" w:char="F074"/>
      </w:r>
      <w:r w:rsidRPr="00605CCA">
        <w:rPr>
          <w:rFonts w:cs="B Zar" w:hint="cs"/>
          <w:color w:val="000000"/>
          <w:spacing w:val="-4"/>
          <w:rtl/>
          <w:lang w:bidi="fa-IR"/>
        </w:rPr>
        <w:t xml:space="preserve"> بیانگر دیدگاه ایشان نسبت به اموال عمومی می‌باشد که فرمود: خداوند مرا نگهبان و</w:t>
      </w:r>
      <w:r w:rsidR="00E009D3">
        <w:rPr>
          <w:rFonts w:cs="B Zar" w:hint="cs"/>
          <w:color w:val="000000"/>
          <w:spacing w:val="-4"/>
          <w:rtl/>
          <w:lang w:bidi="fa-IR"/>
        </w:rPr>
        <w:t xml:space="preserve"> </w:t>
      </w:r>
      <w:r w:rsidRPr="00605CCA">
        <w:rPr>
          <w:rFonts w:cs="B Zar" w:hint="cs"/>
          <w:color w:val="000000"/>
          <w:spacing w:val="-4"/>
          <w:rtl/>
          <w:lang w:bidi="fa-IR"/>
        </w:rPr>
        <w:t>تقسی</w:t>
      </w:r>
      <w:r w:rsidR="00E009D3">
        <w:rPr>
          <w:rFonts w:cs="B Zar" w:hint="cs"/>
          <w:color w:val="000000"/>
          <w:spacing w:val="-4"/>
          <w:rtl/>
          <w:lang w:bidi="fa-IR"/>
        </w:rPr>
        <w:t>م‌</w:t>
      </w:r>
      <w:r w:rsidRPr="00605CCA">
        <w:rPr>
          <w:rFonts w:cs="B Zar" w:hint="cs"/>
          <w:color w:val="000000"/>
          <w:spacing w:val="-4"/>
          <w:rtl/>
          <w:lang w:bidi="fa-IR"/>
        </w:rPr>
        <w:t>کننده‌ی این مال قرار دا</w:t>
      </w:r>
      <w:r w:rsidR="00E009D3">
        <w:rPr>
          <w:rFonts w:cs="B Zar" w:hint="cs"/>
          <w:color w:val="000000"/>
          <w:spacing w:val="-4"/>
          <w:rtl/>
          <w:lang w:bidi="fa-IR"/>
        </w:rPr>
        <w:t>ده است و افزود که در واقع تقسیم‌</w:t>
      </w:r>
      <w:r w:rsidRPr="00605CCA">
        <w:rPr>
          <w:rFonts w:cs="B Zar" w:hint="cs"/>
          <w:color w:val="000000"/>
          <w:spacing w:val="-4"/>
          <w:rtl/>
          <w:lang w:bidi="fa-IR"/>
        </w:rPr>
        <w:t>کننده هم، خودِ خداوند است</w:t>
      </w:r>
      <w:r w:rsidRPr="00605CCA">
        <w:rPr>
          <w:rStyle w:val="a8"/>
          <w:color w:val="000000"/>
          <w:spacing w:val="-4"/>
          <w:rtl/>
          <w:lang w:bidi="fa-IR"/>
        </w:rPr>
        <w:footnoteReference w:id="1078"/>
      </w:r>
      <w:r w:rsidR="00E009D3">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باری پس از فتح فارس وقتی اموال هنگفتی به بیت المال سرازیر گردید عمر</w:t>
      </w:r>
      <w:r w:rsidRPr="00605CCA">
        <w:rPr>
          <w:rFonts w:cs="B Zar" w:hint="cs"/>
          <w:color w:val="000000"/>
          <w:rtl/>
          <w:lang w:bidi="fa-IR"/>
        </w:rPr>
        <w:sym w:font="AGA Arabesque" w:char="F074"/>
      </w:r>
      <w:r w:rsidRPr="00605CCA">
        <w:rPr>
          <w:rFonts w:cs="B Zar" w:hint="cs"/>
          <w:color w:val="000000"/>
          <w:rtl/>
          <w:lang w:bidi="fa-IR"/>
        </w:rPr>
        <w:t xml:space="preserve"> با دیدن آن همه مال به گریه افتاد. عبدالرحمن بن عوف گفت: امروز که روز خوشحالی و سرور و سپاسگذاری است! عمر</w:t>
      </w:r>
      <w:r w:rsidRPr="00605CCA">
        <w:rPr>
          <w:rFonts w:cs="B Zar" w:hint="cs"/>
          <w:color w:val="000000"/>
          <w:rtl/>
          <w:lang w:bidi="fa-IR"/>
        </w:rPr>
        <w:sym w:font="AGA Arabesque" w:char="F074"/>
      </w:r>
      <w:r w:rsidRPr="00605CCA">
        <w:rPr>
          <w:rFonts w:cs="B Zar" w:hint="cs"/>
          <w:color w:val="000000"/>
          <w:rtl/>
          <w:lang w:bidi="fa-IR"/>
        </w:rPr>
        <w:t xml:space="preserve"> گفت: چنین نیست. به خدا سوگند! هر قوم و ملتی که چنین مالی به دست‌شان افتاده، در میان آن‌ها عداوت و دشمنی ایجاد شده است</w:t>
      </w:r>
      <w:r w:rsidRPr="00C715B7">
        <w:rPr>
          <w:rStyle w:val="a8"/>
          <w:rFonts w:cs="B Zar"/>
          <w:color w:val="000000"/>
          <w:sz w:val="24"/>
          <w:szCs w:val="24"/>
          <w:rtl/>
          <w:lang w:bidi="fa-IR"/>
        </w:rPr>
        <w:footnoteReference w:id="1079"/>
      </w:r>
      <w:r w:rsidR="00E009D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چون چشمش به اموال بدست آمده از فتح جلولاء افتاد، این آیه را تلاوت نمود: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51" w:eastAsia="Times New Roman" w:hAnsi="QCF_P051" w:cs="QCF_P051"/>
          <w:color w:val="000000"/>
          <w:rtl/>
        </w:rPr>
        <w:t xml:space="preserve">ﮠ ﮡ ﮢ ﮣ ﮤ ﮥ   ﮦ ﮧ ﮨ  ﮩ ﮪ ﮫ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E009D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١٤</w:t>
      </w:r>
      <w:r w:rsidR="00E009D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 براي ا</w:t>
      </w:r>
      <w:r w:rsidR="00E009D3">
        <w:rPr>
          <w:rFonts w:cs="B Zar"/>
          <w:color w:val="000000"/>
          <w:rtl/>
          <w:lang w:bidi="fa-IR"/>
        </w:rPr>
        <w:t>نسان، محبّت شهوات (و دلبستگي به امور مادي</w:t>
      </w:r>
      <w:r w:rsidRPr="00605CCA">
        <w:rPr>
          <w:rFonts w:cs="B Zar"/>
          <w:color w:val="000000"/>
          <w:rtl/>
          <w:lang w:bidi="fa-IR"/>
        </w:rPr>
        <w:t>) جلوه داده شده است، از قبيل: عشق به زنان و فرزندان و ثروت هنگفت و آلاف و الوف طلا و نقره‏</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گفت: بار الها! ما نمی‌توانیم در مقابل آن‌چه‌ مایه</w:t>
      </w:r>
      <w:r w:rsidRPr="00605CCA">
        <w:rPr>
          <w:rFonts w:cs="Times New Roman" w:hint="cs"/>
          <w:b/>
          <w:bCs/>
          <w:color w:val="000000"/>
          <w:rtl/>
          <w:lang w:bidi="fa-IR"/>
        </w:rPr>
        <w:t>‌</w:t>
      </w:r>
      <w:r w:rsidRPr="00605CCA">
        <w:rPr>
          <w:rFonts w:cs="B Zar" w:hint="cs"/>
          <w:color w:val="000000"/>
          <w:rtl/>
          <w:lang w:bidi="fa-IR"/>
        </w:rPr>
        <w:t>ی زینت ما است، خوشحال نشویم. بار الها! به من توفیق انفاق این مال را در جای مناسب عطا کن و از شر آن مص</w:t>
      </w:r>
      <w:r w:rsidR="00E009D3">
        <w:rPr>
          <w:rFonts w:cs="B Zar" w:hint="cs"/>
          <w:color w:val="000000"/>
          <w:rtl/>
          <w:lang w:bidi="fa-IR"/>
        </w:rPr>
        <w:t>ئ</w:t>
      </w:r>
      <w:r w:rsidRPr="00605CCA">
        <w:rPr>
          <w:rFonts w:cs="B Zar" w:hint="cs"/>
          <w:color w:val="000000"/>
          <w:rtl/>
          <w:lang w:bidi="fa-IR"/>
        </w:rPr>
        <w:t>ونم بدار</w:t>
      </w:r>
      <w:r w:rsidRPr="00C715B7">
        <w:rPr>
          <w:rStyle w:val="a8"/>
          <w:rFonts w:cs="B Zar"/>
          <w:color w:val="000000"/>
          <w:sz w:val="24"/>
          <w:szCs w:val="24"/>
          <w:rtl/>
          <w:lang w:bidi="fa-IR"/>
        </w:rPr>
        <w:footnoteReference w:id="1080"/>
      </w:r>
      <w:r w:rsidR="00E009D3">
        <w:rPr>
          <w:rFonts w:cs="B Zar" w:hint="cs"/>
          <w:color w:val="000000"/>
          <w:rtl/>
          <w:lang w:bidi="fa-IR"/>
        </w:rPr>
        <w:t>.</w:t>
      </w:r>
    </w:p>
    <w:p w:rsidR="002D6B77" w:rsidRPr="00605CCA" w:rsidRDefault="002D6B77" w:rsidP="002D6B77">
      <w:pPr>
        <w:pStyle w:val="af3"/>
        <w:rPr>
          <w:rFonts w:hint="cs"/>
          <w:rtl/>
          <w:lang w:bidi="fa-IR"/>
        </w:rPr>
      </w:pPr>
      <w:bookmarkStart w:id="997" w:name="_Toc70310964"/>
      <w:bookmarkStart w:id="998" w:name="_Toc223806511"/>
      <w:bookmarkStart w:id="999" w:name="_Toc71217000"/>
      <w:bookmarkStart w:id="1000" w:name="_Toc260068387"/>
      <w:r w:rsidRPr="00605CCA">
        <w:rPr>
          <w:rFonts w:hint="cs"/>
          <w:rtl/>
          <w:lang w:bidi="fa-IR"/>
        </w:rPr>
        <w:t xml:space="preserve">3ـ کیفیت </w:t>
      </w:r>
      <w:bookmarkEnd w:id="997"/>
      <w:r w:rsidRPr="00605CCA">
        <w:rPr>
          <w:rFonts w:hint="cs"/>
          <w:rtl/>
          <w:lang w:bidi="fa-IR"/>
        </w:rPr>
        <w:t>تقسیم غنایم</w:t>
      </w:r>
      <w:bookmarkEnd w:id="998"/>
      <w:bookmarkEnd w:id="999"/>
      <w:bookmarkEnd w:id="1000"/>
      <w:r w:rsidRPr="00605CCA">
        <w:rPr>
          <w:rFonts w:hint="cs"/>
          <w:rtl/>
          <w:lang w:bidi="fa-IR"/>
        </w:rPr>
        <w:t xml:space="preserve"> </w:t>
      </w:r>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در مورد توزیع اموال غنیمت خداوند فرموده است: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82" w:eastAsia="Times New Roman" w:hAnsi="QCF_P182" w:cs="QCF_P182"/>
          <w:color w:val="000000"/>
          <w:rtl/>
        </w:rPr>
        <w:t xml:space="preserve">ﭑ ﭒ ﭓ ﭔ ﭕ ﭖ ﭗ ﭘ ﭙ ﭚ  ﭛ ﭜ ﭝ ﭞ ﭟ ﭠ ﭡ  ﭢ ﭣ ﭤ ﭥ ﭦ ﭧ ﭨ ﭩ ﭪ  ﭫ ﭬ  ﭭﭮ ﭯ ﭰ  ﭱ ﭲ ﭳ ﭴ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E009D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٤١</w:t>
      </w:r>
      <w:r w:rsidR="00E009D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مسلمانان!) بدانيد كه همه غنایمي را كه فراچنگ مي‌آوريد، يك پنجم آن متعلّق به خدا و پيغمبر و خويشاوندان (پيغمبر) و يتيمان و مستمندان و واماندگان در راه است. (سهم خدا و رسول به مصالح عامّه‌اي اختصاص دارد كه پيغمبر در زمان حيات خود مقرّر مي‌دارد يا پيشواي مؤمنان بعد از او معيّن مي‌نمايد. بقيّه يك پنجم هم صرف افراد مذكور مي‌شود. چهار پنجم باقيمانده نيز ميان رزمندگان حاضر در صحنه تقسيم مي‌گردد. بايد به اين دستور عمل شود) اگر به خدا و بدانچه بر بنده خود در روز جدائي (كفر از ايمان، يعني در جنگ بدر، روز هفدهم ماه رمضان سال دوم هجري) نازل كرديم ايمان داريد. روزي كه دو گروه (مؤمنان و كافران) روياروي شدند (و با هم جنگيدند، و گروه اندك مؤمنان، بر جمع كثير كافران، در پرتو مدد الهي پيروز شدند) و خدا بر هر چيزي توانا است</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چهار بخش دیگر این مال متعلق به فاتحان است و باید در میان آنان تقسیم گردد. و با این تفصیل که به سوارکاران سه سهم و به نیروهای پیاده یک سهم داده شود</w:t>
      </w:r>
      <w:r w:rsidRPr="00C715B7">
        <w:rPr>
          <w:rStyle w:val="a8"/>
          <w:rFonts w:cs="B Zar"/>
          <w:color w:val="000000"/>
          <w:sz w:val="24"/>
          <w:szCs w:val="24"/>
          <w:rtl/>
          <w:lang w:bidi="fa-IR"/>
        </w:rPr>
        <w:footnoteReference w:id="1081"/>
      </w:r>
      <w:r w:rsidR="004B4858">
        <w:rPr>
          <w:rFonts w:cs="B Zar" w:hint="cs"/>
          <w:color w:val="000000"/>
          <w:rtl/>
          <w:lang w:bidi="fa-IR"/>
        </w:rPr>
        <w:t>.</w:t>
      </w:r>
    </w:p>
    <w:p w:rsidR="002D6B77" w:rsidRPr="00605CCA" w:rsidRDefault="002D6B77" w:rsidP="004B4858">
      <w:pPr>
        <w:spacing w:line="228" w:lineRule="auto"/>
        <w:ind w:firstLine="397"/>
        <w:rPr>
          <w:rFonts w:cs="B Zar" w:hint="cs"/>
          <w:color w:val="000000"/>
          <w:rtl/>
          <w:lang w:bidi="fa-IR"/>
        </w:rPr>
      </w:pPr>
      <w:r w:rsidRPr="00605CCA">
        <w:rPr>
          <w:rFonts w:cs="B Zar" w:hint="cs"/>
          <w:color w:val="000000"/>
          <w:rtl/>
          <w:lang w:bidi="fa-IR"/>
        </w:rPr>
        <w:t xml:space="preserve">و در حیات رسول خدا سهمی به </w:t>
      </w:r>
      <w:r w:rsidR="004B4858">
        <w:rPr>
          <w:rFonts w:cs="B Zar" w:hint="cs"/>
          <w:color w:val="000000"/>
          <w:rtl/>
          <w:lang w:bidi="fa-IR"/>
        </w:rPr>
        <w:t>ایشان</w:t>
      </w:r>
      <w:r w:rsidRPr="00605CCA">
        <w:rPr>
          <w:rFonts w:cs="B Zar" w:hint="cs"/>
          <w:color w:val="000000"/>
          <w:rtl/>
          <w:lang w:bidi="fa-IR"/>
        </w:rPr>
        <w:t xml:space="preserve"> اختصاص داشت که در مخارج شخصی و مخارج خانواده</w:t>
      </w:r>
      <w:r w:rsidRPr="00605CCA">
        <w:rPr>
          <w:rFonts w:cs="Times New Roman" w:hint="cs"/>
          <w:b/>
          <w:bCs/>
          <w:color w:val="000000"/>
          <w:rtl/>
          <w:lang w:bidi="fa-IR"/>
        </w:rPr>
        <w:t>‌</w:t>
      </w:r>
      <w:r w:rsidRPr="00605CCA">
        <w:rPr>
          <w:rFonts w:cs="B Zar" w:hint="cs"/>
          <w:color w:val="000000"/>
          <w:rtl/>
          <w:lang w:bidi="fa-IR"/>
        </w:rPr>
        <w:t>اش هزینه می‌کرد و باقیمانده را صرف مصالح عمومی و رفع نیازهای بینوایان می‌نمود. همچنین سهمی برای خویشاوندان رسول خدا وجود داشت یعنی فرزندان بنوهاشم و بنوعبدالمطلب که مسلمان شده بودند. و پس از وفات رسول خدا در مورد این دو سهم یعنی سهم رسول خدا و سهم خویشاوندانش اختلاف نظر پدید آمد. گروهی معتقد بود که باید سهم رسول خدا به جانشین ایشان منتقل شود و سهم خویشاوندان آن حضرت همچنان به خویشاوندان ایشان داده شود. اما گروهی معتقد بود که سهم خویشاوندان آن حضرت به خویشاوندان خلیفه‌ی وقت داده شود و سرانجام به این اتفاق نظر رسیدند که دو سهم مشارالیه را در خرید و تجهیز امکانات جنگی هزینه نمایند</w:t>
      </w:r>
      <w:r w:rsidRPr="00C715B7">
        <w:rPr>
          <w:rStyle w:val="a8"/>
          <w:rFonts w:cs="B Zar"/>
          <w:color w:val="000000"/>
          <w:sz w:val="24"/>
          <w:szCs w:val="24"/>
          <w:rtl/>
          <w:lang w:bidi="fa-IR"/>
        </w:rPr>
        <w:footnoteReference w:id="1082"/>
      </w:r>
      <w:r w:rsidR="004B4858">
        <w:rPr>
          <w:rFonts w:cs="B Zar" w:hint="cs"/>
          <w:color w:val="000000"/>
          <w:rtl/>
          <w:lang w:bidi="fa-IR"/>
        </w:rPr>
        <w:t>.</w:t>
      </w:r>
      <w:r w:rsidRPr="00605CCA">
        <w:rPr>
          <w:rFonts w:cs="B Zar" w:hint="cs"/>
          <w:color w:val="000000"/>
          <w:rtl/>
          <w:lang w:bidi="fa-IR"/>
        </w:rPr>
        <w:t xml:space="preserve"> و بدین صورت</w:t>
      </w:r>
      <w:r w:rsidR="004B4858">
        <w:rPr>
          <w:rFonts w:cs="B Zar" w:hint="cs"/>
          <w:color w:val="000000"/>
          <w:rtl/>
          <w:lang w:bidi="fa-IR"/>
        </w:rPr>
        <w:t>،</w:t>
      </w:r>
      <w:r w:rsidRPr="00605CCA">
        <w:rPr>
          <w:rFonts w:cs="B Zar" w:hint="cs"/>
          <w:color w:val="000000"/>
          <w:rtl/>
          <w:lang w:bidi="fa-IR"/>
        </w:rPr>
        <w:t xml:space="preserve"> این دو سهم در زمان </w:t>
      </w:r>
      <w:r>
        <w:rPr>
          <w:rFonts w:cs="B Zar" w:hint="cs"/>
          <w:color w:val="000000"/>
          <w:rtl/>
          <w:lang w:bidi="fa-IR"/>
        </w:rPr>
        <w:t>عمر بن خطاب</w:t>
      </w:r>
      <w:r w:rsidRPr="00605CCA">
        <w:rPr>
          <w:rFonts w:cs="B Zar" w:hint="cs"/>
          <w:color w:val="000000"/>
          <w:rtl/>
          <w:lang w:bidi="fa-IR"/>
        </w:rPr>
        <w:t xml:space="preserve"> در مصالح عمومی‌ مانند تجهیز لشکر، کنترل و نگهداری مرزها و تقویت دولت مصرف شدند و اما سهم فقرا و مستمندان به همان سبکی که در زمان رسول خدا وجود داشت در زمان خلیفه‌ی دوم نیز بدون هیچ تغییر و تحولی به آن‌ها تعلق می‌گرفت</w:t>
      </w:r>
      <w:r w:rsidRPr="00C715B7">
        <w:rPr>
          <w:rStyle w:val="a8"/>
          <w:rFonts w:cs="B Zar"/>
          <w:color w:val="000000"/>
          <w:sz w:val="24"/>
          <w:szCs w:val="24"/>
          <w:rtl/>
          <w:lang w:bidi="fa-IR"/>
        </w:rPr>
        <w:footnoteReference w:id="1083"/>
      </w:r>
      <w:r w:rsidR="004B4858">
        <w:rPr>
          <w:rFonts w:cs="B Zar" w:hint="cs"/>
          <w:color w:val="000000"/>
          <w:rtl/>
          <w:lang w:bidi="fa-IR"/>
        </w:rPr>
        <w:t>.</w:t>
      </w:r>
      <w:r w:rsidRPr="00605CCA">
        <w:rPr>
          <w:rFonts w:cs="B Zar" w:hint="cs"/>
          <w:color w:val="000000"/>
          <w:rtl/>
          <w:lang w:bidi="fa-IR"/>
        </w:rPr>
        <w:t xml:space="preserve"> </w:t>
      </w:r>
    </w:p>
    <w:p w:rsidR="002D6B77" w:rsidRPr="00605CCA" w:rsidRDefault="002D6B77" w:rsidP="004B4858">
      <w:pPr>
        <w:spacing w:line="228" w:lineRule="auto"/>
        <w:ind w:firstLine="397"/>
        <w:rPr>
          <w:rFonts w:cs="B Zar" w:hint="cs"/>
          <w:color w:val="000000"/>
          <w:rtl/>
        </w:rPr>
      </w:pPr>
      <w:r w:rsidRPr="00605CCA">
        <w:rPr>
          <w:rFonts w:cs="B Zar" w:hint="cs"/>
          <w:color w:val="000000"/>
          <w:rtl/>
          <w:lang w:bidi="fa-IR"/>
        </w:rPr>
        <w:t>این بود بعضی از ویژگیهای آشکار مؤسسه‌ی مالی دوران فاروق اعظم</w:t>
      </w:r>
      <w:r w:rsidR="004B4858">
        <w:rPr>
          <w:rFonts w:cs="B Zar" w:hint="cs"/>
          <w:color w:val="000000"/>
          <w:lang w:bidi="fa-IR"/>
        </w:rPr>
        <w:sym w:font="AGA Arabesque" w:char="F074"/>
      </w:r>
      <w:r w:rsidRPr="00605CCA">
        <w:rPr>
          <w:rFonts w:cs="B Zar" w:hint="cs"/>
          <w:color w:val="000000"/>
          <w:rtl/>
          <w:lang w:bidi="fa-IR"/>
        </w:rPr>
        <w:t xml:space="preserve"> و چگونگی تصرف ایشان در آن. گفتنی است که وی در برخورد با اموال عمومی بسیار محتاطانه عمل می‌کرد</w:t>
      </w:r>
      <w:r w:rsidR="004B4858">
        <w:rPr>
          <w:rFonts w:cs="B Zar" w:hint="cs"/>
          <w:color w:val="000000"/>
          <w:rtl/>
          <w:lang w:bidi="fa-IR"/>
        </w:rPr>
        <w:t>،</w:t>
      </w:r>
      <w:r w:rsidRPr="00605CCA">
        <w:rPr>
          <w:rFonts w:cs="B Zar" w:hint="cs"/>
          <w:color w:val="000000"/>
          <w:rtl/>
          <w:lang w:bidi="fa-IR"/>
        </w:rPr>
        <w:t xml:space="preserve"> چنان که باری گفت: من مقدار آن‌چه‌ را که از این مال برایم حلال است، برای شما خواهم گفت. آن‌گاه چنین فرمود: لباسی برای پوشیدن و استراحت و مرکبی برای حج و عمره وهزینه‌ی غذای روزانه‌ی یک خانواده‌ی متوسط قریشی. و در آخر افزود: من مردی از مسلمانان هستم که سهمی بیش از دیگران ندارم</w:t>
      </w:r>
      <w:r w:rsidRPr="00C715B7">
        <w:rPr>
          <w:rStyle w:val="a8"/>
          <w:rFonts w:cs="B Zar"/>
          <w:color w:val="000000"/>
          <w:sz w:val="24"/>
          <w:szCs w:val="24"/>
          <w:rtl/>
          <w:lang w:bidi="fa-IR"/>
        </w:rPr>
        <w:footnoteReference w:id="1084"/>
      </w:r>
      <w:r w:rsidR="004B4858">
        <w:rPr>
          <w:rFonts w:cs="B Zar" w:hint="cs"/>
          <w:color w:val="000000"/>
          <w:rtl/>
          <w:lang w:bidi="fa-IR"/>
        </w:rPr>
        <w:t>.</w:t>
      </w:r>
      <w:r w:rsidRPr="00605CCA">
        <w:rPr>
          <w:rFonts w:cs="B Zar" w:hint="cs"/>
          <w:color w:val="000000"/>
          <w:rtl/>
          <w:lang w:bidi="fa-IR"/>
        </w:rPr>
        <w:t xml:space="preserve"> همچنین می‌گفت: بار الها! تو می‌دانی که من بیش از غذای روزانه و لباسی که خود را بپوشانم و آن‌چه‌ واقعا به من تعلق دارد، چیز دیگری بر نمی‌دارم</w:t>
      </w:r>
      <w:r w:rsidRPr="00C715B7">
        <w:rPr>
          <w:rStyle w:val="a8"/>
          <w:rFonts w:ascii="AGA Arabesque" w:hAnsi="AGA Arabesque" w:cs="B Zar"/>
          <w:color w:val="000000"/>
          <w:sz w:val="24"/>
          <w:szCs w:val="24"/>
          <w:rtl/>
        </w:rPr>
        <w:footnoteReference w:id="1085"/>
      </w:r>
      <w:r w:rsidR="004B4858">
        <w:rPr>
          <w:rFonts w:cs="B Zar" w:hint="cs"/>
          <w:color w:val="000000"/>
          <w:rtl/>
        </w:rPr>
        <w:t>.</w:t>
      </w:r>
    </w:p>
    <w:p w:rsidR="002D6B77" w:rsidRDefault="002D6B77" w:rsidP="004B4858">
      <w:pPr>
        <w:spacing w:line="228" w:lineRule="auto"/>
        <w:ind w:firstLine="397"/>
        <w:rPr>
          <w:rStyle w:val="a6"/>
          <w:rFonts w:ascii="AGA Arabesque" w:hAnsi="AGA Arabesque" w:hint="cs"/>
          <w:bCs/>
          <w:color w:val="000000"/>
          <w:sz w:val="24"/>
          <w:rtl/>
        </w:rPr>
      </w:pPr>
      <w:r w:rsidRPr="00605CCA">
        <w:rPr>
          <w:rFonts w:cs="B Zar" w:hint="cs"/>
          <w:color w:val="000000"/>
          <w:spacing w:val="-4"/>
          <w:rtl/>
          <w:lang w:bidi="fa-IR"/>
        </w:rPr>
        <w:t>و در جایی دیگر می‌گوید: من مال بیت المال را مانند مال یتیم می‌دانم</w:t>
      </w:r>
      <w:r w:rsidR="004B4858">
        <w:rPr>
          <w:rFonts w:cs="B Zar" w:hint="cs"/>
          <w:color w:val="000000"/>
          <w:spacing w:val="-4"/>
          <w:rtl/>
          <w:lang w:bidi="fa-IR"/>
        </w:rPr>
        <w:t>،</w:t>
      </w:r>
      <w:r w:rsidRPr="00605CCA">
        <w:rPr>
          <w:rFonts w:cs="B Zar" w:hint="cs"/>
          <w:color w:val="000000"/>
          <w:spacing w:val="-4"/>
          <w:rtl/>
          <w:lang w:bidi="fa-IR"/>
        </w:rPr>
        <w:t xml:space="preserve"> هر کس که نیازی بدان ندارد از خوردن آن دست نگه دارد و هر کس که نیازمند است به قدر نیاز خود از آن استفاده نماید</w:t>
      </w:r>
      <w:r w:rsidRPr="00C715B7">
        <w:rPr>
          <w:rStyle w:val="a8"/>
          <w:rFonts w:ascii="AGA Arabesque" w:hAnsi="AGA Arabesque" w:cs="B Zar"/>
          <w:color w:val="000000"/>
          <w:sz w:val="24"/>
          <w:szCs w:val="24"/>
          <w:rtl/>
        </w:rPr>
        <w:footnoteReference w:id="1086"/>
      </w:r>
      <w:r w:rsidR="004B4858" w:rsidRPr="00213B81">
        <w:rPr>
          <w:rStyle w:val="a6"/>
          <w:rFonts w:ascii="AGA Arabesque" w:hAnsi="AGA Arabesque" w:hint="cs"/>
          <w:bCs/>
          <w:color w:val="000000"/>
          <w:sz w:val="24"/>
          <w:rtl/>
        </w:rPr>
        <w:t>.</w:t>
      </w:r>
    </w:p>
    <w:p w:rsidR="002B6AF9" w:rsidRDefault="002B6AF9" w:rsidP="004B4858">
      <w:pPr>
        <w:spacing w:line="228" w:lineRule="auto"/>
        <w:ind w:firstLine="397"/>
        <w:rPr>
          <w:rStyle w:val="a6"/>
          <w:rFonts w:ascii="AGA Arabesque" w:hAnsi="AGA Arabesque" w:hint="cs"/>
          <w:bCs/>
          <w:color w:val="000000"/>
          <w:sz w:val="24"/>
          <w:rtl/>
        </w:rPr>
      </w:pPr>
    </w:p>
    <w:p w:rsidR="002B6AF9" w:rsidRDefault="002B6AF9" w:rsidP="004B4858">
      <w:pPr>
        <w:spacing w:line="228" w:lineRule="auto"/>
        <w:ind w:firstLine="397"/>
        <w:rPr>
          <w:rStyle w:val="a6"/>
          <w:rFonts w:ascii="AGA Arabesque" w:hAnsi="AGA Arabesque" w:hint="cs"/>
          <w:bCs/>
          <w:color w:val="000000"/>
          <w:sz w:val="24"/>
          <w:rtl/>
        </w:rPr>
      </w:pPr>
    </w:p>
    <w:p w:rsidR="002B6AF9" w:rsidRDefault="002B6AF9" w:rsidP="004B4858">
      <w:pPr>
        <w:spacing w:line="228" w:lineRule="auto"/>
        <w:ind w:firstLine="397"/>
        <w:rPr>
          <w:rStyle w:val="a6"/>
          <w:rFonts w:ascii="AGA Arabesque" w:hAnsi="AGA Arabesque" w:hint="cs"/>
          <w:bCs/>
          <w:color w:val="000000"/>
          <w:sz w:val="24"/>
          <w:rtl/>
        </w:rPr>
      </w:pPr>
    </w:p>
    <w:p w:rsidR="002B6AF9" w:rsidRPr="00605CCA" w:rsidRDefault="002B6AF9" w:rsidP="004B4858">
      <w:pPr>
        <w:spacing w:line="228" w:lineRule="auto"/>
        <w:ind w:firstLine="397"/>
        <w:rPr>
          <w:rFonts w:cs="B Zar" w:hint="cs"/>
          <w:color w:val="000000"/>
          <w:spacing w:val="-4"/>
          <w:rtl/>
        </w:rPr>
      </w:pPr>
    </w:p>
    <w:p w:rsidR="002D6B77" w:rsidRPr="00605CCA" w:rsidRDefault="002D6B77" w:rsidP="002D6B77">
      <w:pPr>
        <w:pStyle w:val="af3"/>
        <w:rPr>
          <w:rFonts w:hint="cs"/>
          <w:rtl/>
          <w:lang w:bidi="fa-IR"/>
        </w:rPr>
      </w:pPr>
      <w:bookmarkStart w:id="1001" w:name="_Toc70310965"/>
      <w:bookmarkStart w:id="1002" w:name="_Toc223806512"/>
      <w:bookmarkStart w:id="1003" w:name="_Toc71217001"/>
      <w:bookmarkStart w:id="1004" w:name="_Toc260068388"/>
      <w:r w:rsidRPr="00605CCA">
        <w:rPr>
          <w:rFonts w:hint="cs"/>
          <w:rtl/>
          <w:lang w:bidi="fa-IR"/>
        </w:rPr>
        <w:t>4ـ مواردی که مربوط به پیشرفت اقتصادی دولت است</w:t>
      </w:r>
      <w:bookmarkEnd w:id="1001"/>
      <w:bookmarkEnd w:id="1002"/>
      <w:bookmarkEnd w:id="1003"/>
      <w:bookmarkEnd w:id="1004"/>
    </w:p>
    <w:p w:rsidR="002D6B77" w:rsidRPr="00605CCA" w:rsidRDefault="002D6B77" w:rsidP="002D6B77">
      <w:pPr>
        <w:pStyle w:val="af7"/>
        <w:rPr>
          <w:rFonts w:hint="cs"/>
          <w:rtl/>
        </w:rPr>
      </w:pPr>
      <w:bookmarkStart w:id="1005" w:name="_Toc70310966"/>
      <w:bookmarkStart w:id="1006" w:name="_Toc223806513"/>
      <w:bookmarkStart w:id="1007" w:name="_Toc71217002"/>
      <w:r w:rsidRPr="00605CCA">
        <w:rPr>
          <w:rFonts w:hint="cs"/>
          <w:rtl/>
        </w:rPr>
        <w:t>ـ ضرب سکه‌های اسلامی</w:t>
      </w:r>
      <w:bookmarkEnd w:id="1005"/>
      <w:bookmarkEnd w:id="1006"/>
      <w:bookmarkEnd w:id="1007"/>
    </w:p>
    <w:p w:rsidR="002D6B77" w:rsidRPr="00605CCA" w:rsidRDefault="002D6B77" w:rsidP="004B4858">
      <w:pPr>
        <w:spacing w:line="228" w:lineRule="auto"/>
        <w:ind w:firstLine="397"/>
        <w:rPr>
          <w:rFonts w:cs="B Zar" w:hint="cs"/>
          <w:color w:val="000000"/>
          <w:rtl/>
          <w:lang w:bidi="ar-KW"/>
        </w:rPr>
      </w:pPr>
      <w:r w:rsidRPr="00605CCA">
        <w:rPr>
          <w:rFonts w:cs="B Zar" w:hint="cs"/>
          <w:color w:val="000000"/>
          <w:rtl/>
          <w:lang w:bidi="fa-IR"/>
        </w:rPr>
        <w:t>بدون تردید ایجاد سکه‌هایی از طلا و نقره در زندگی اجتماعی، بسیار ضروری به نظر می‌رسید به ویژه که دولت اسلامی توسعه یافته بود و مسلمانان و غیر مسلمانان در سایه‌ی حکومت اسلام</w:t>
      </w:r>
      <w:r w:rsidR="004B4858">
        <w:rPr>
          <w:rFonts w:cs="B Zar" w:hint="cs"/>
          <w:color w:val="000000"/>
          <w:rtl/>
          <w:lang w:bidi="fa-IR"/>
        </w:rPr>
        <w:t>ی</w:t>
      </w:r>
      <w:r w:rsidRPr="00605CCA">
        <w:rPr>
          <w:rFonts w:cs="B Zar" w:hint="cs"/>
          <w:color w:val="000000"/>
          <w:rtl/>
          <w:lang w:bidi="fa-IR"/>
        </w:rPr>
        <w:t xml:space="preserve"> به مبادلات بازرگانی می‌پرداختند و مسکوکات رایج مناطق آزاد شده (فارس و روم) علاوه بر این که جواب‌گوی این جهان توسعه یافته نبود به خاطر داشتن تصاوی</w:t>
      </w:r>
      <w:r w:rsidR="004B4858">
        <w:rPr>
          <w:rFonts w:cs="B Zar" w:hint="cs"/>
          <w:color w:val="000000"/>
          <w:rtl/>
          <w:lang w:bidi="fa-IR"/>
        </w:rPr>
        <w:t>ر و آثار اعتقادی نصرانیان و آتش‌</w:t>
      </w:r>
      <w:r w:rsidRPr="00605CCA">
        <w:rPr>
          <w:rFonts w:cs="B Zar" w:hint="cs"/>
          <w:color w:val="000000"/>
          <w:rtl/>
          <w:lang w:bidi="fa-IR"/>
        </w:rPr>
        <w:t>پرستان نیاز به تغییر و دگرگونی داشت. چنان‌که در روشنی روایات تاریخی معلوم می‌شود که عمر</w:t>
      </w:r>
      <w:r w:rsidRPr="00605CCA">
        <w:rPr>
          <w:rFonts w:cs="B Zar" w:hint="cs"/>
          <w:color w:val="000000"/>
          <w:rtl/>
          <w:lang w:bidi="fa-IR"/>
        </w:rPr>
        <w:sym w:font="AGA Arabesque" w:char="F074"/>
      </w:r>
      <w:r w:rsidRPr="00605CCA">
        <w:rPr>
          <w:rFonts w:cs="B Zar" w:hint="cs"/>
          <w:color w:val="000000"/>
          <w:rtl/>
          <w:lang w:bidi="fa-IR"/>
        </w:rPr>
        <w:t xml:space="preserve"> سکه‌های رایج رومیان و ایرانیان را که در زمان رسول خدا و ابوبکر مورد استفاده قرار می‌گرفتند</w:t>
      </w:r>
      <w:r w:rsidRPr="00C715B7">
        <w:rPr>
          <w:rStyle w:val="a8"/>
          <w:rFonts w:ascii="AGA Arabesque" w:hAnsi="AGA Arabesque" w:cs="B Zar"/>
          <w:color w:val="000000"/>
          <w:sz w:val="24"/>
          <w:szCs w:val="24"/>
          <w:rtl/>
        </w:rPr>
        <w:footnoteReference w:id="1087"/>
      </w:r>
      <w:r w:rsidR="004B4858">
        <w:rPr>
          <w:rFonts w:cs="B Zar" w:hint="cs"/>
          <w:color w:val="000000"/>
          <w:rtl/>
        </w:rPr>
        <w:t>،</w:t>
      </w:r>
      <w:r w:rsidRPr="00605CCA">
        <w:rPr>
          <w:rFonts w:cs="B Zar" w:hint="cs"/>
          <w:color w:val="000000"/>
          <w:rtl/>
          <w:lang w:bidi="fa-IR"/>
        </w:rPr>
        <w:t xml:space="preserve"> همچنان به رسمیت شناخت ولی دستور داد تا به جای آثار و تصاویر قبلی عبارتهای اسلامی ‌مانند «الحمد لله» یا «لا اله الا الله» بر آن‌ها حک شود. بنابراین</w:t>
      </w:r>
      <w:r w:rsidR="004B4858">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نخستین کسی است که در اسلام ضرابخانه تأسیس نمود و واحد پول اسلامی را رواج داد. ماوردی می‌گوید: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کسی است که‌ واحد پول اسلامی را تعیین کرد</w:t>
      </w:r>
      <w:r w:rsidRPr="00C715B7">
        <w:rPr>
          <w:rStyle w:val="a8"/>
          <w:rFonts w:cs="B Zar"/>
          <w:color w:val="000000"/>
          <w:sz w:val="24"/>
          <w:szCs w:val="24"/>
          <w:rtl/>
          <w:lang w:bidi="ar-KW"/>
        </w:rPr>
        <w:footnoteReference w:id="1088"/>
      </w:r>
      <w:r w:rsidR="004B4858">
        <w:rPr>
          <w:rFonts w:cs="B Zar" w:hint="cs"/>
          <w:color w:val="000000"/>
          <w:rtl/>
          <w:lang w:bidi="fa-IR"/>
        </w:rPr>
        <w:t>.</w:t>
      </w:r>
      <w:r w:rsidRPr="00605CCA">
        <w:rPr>
          <w:rFonts w:cs="B Zar" w:hint="cs"/>
          <w:color w:val="000000"/>
          <w:rtl/>
          <w:lang w:bidi="fa-IR"/>
        </w:rPr>
        <w:t xml:space="preserve"> و مقریزی می‌گوید: نخستین کسی که‌ واحد پول اسلامی را زد </w:t>
      </w:r>
      <w:r>
        <w:rPr>
          <w:rFonts w:cs="B Zar" w:hint="cs"/>
          <w:color w:val="000000"/>
          <w:rtl/>
          <w:lang w:bidi="fa-IR"/>
        </w:rPr>
        <w:t>عمر بن خطاب</w:t>
      </w:r>
      <w:r w:rsidRPr="00605CCA">
        <w:rPr>
          <w:rFonts w:cs="B Zar" w:hint="cs"/>
          <w:color w:val="000000"/>
          <w:rtl/>
          <w:lang w:bidi="fa-IR"/>
        </w:rPr>
        <w:t xml:space="preserve"> بود که‌ در سال هیجده‌ هجری طبق نقشه‌ی کسراییان آن‌را تعیین نمود، اما با این اضافه‌ که‌ کلمه‌ی «الحمد لله» و در برخی «لا اله الا الله» و در گوشه‌ای از آن نام خلیفه‌ (عمر) را حک کرد</w:t>
      </w:r>
      <w:r w:rsidRPr="00C715B7">
        <w:rPr>
          <w:rStyle w:val="a8"/>
          <w:rFonts w:ascii="AGA Arabesque" w:hAnsi="AGA Arabesque" w:cs="B Zar"/>
          <w:color w:val="000000"/>
          <w:sz w:val="24"/>
          <w:szCs w:val="24"/>
          <w:rtl/>
        </w:rPr>
        <w:footnoteReference w:id="1089"/>
      </w:r>
      <w:r w:rsidR="004B4858">
        <w:rPr>
          <w:rFonts w:cs="B Zar" w:hint="cs"/>
          <w:color w:val="000000"/>
          <w:rtl/>
        </w:rPr>
        <w:t>.</w:t>
      </w:r>
      <w:r w:rsidRPr="00605CCA">
        <w:rPr>
          <w:rFonts w:cs="B Zar" w:hint="cs"/>
          <w:color w:val="000000"/>
          <w:rtl/>
          <w:lang w:bidi="ar-KW"/>
        </w:rPr>
        <w:t xml:space="preserve"> </w:t>
      </w:r>
    </w:p>
    <w:p w:rsidR="002D6B77" w:rsidRPr="00605CCA" w:rsidRDefault="002D6B77" w:rsidP="004B4858">
      <w:pPr>
        <w:spacing w:line="228" w:lineRule="auto"/>
        <w:ind w:firstLine="397"/>
        <w:rPr>
          <w:rFonts w:cs="B Zar" w:hint="cs"/>
          <w:color w:val="000000"/>
          <w:rtl/>
          <w:lang w:bidi="fa-IR"/>
        </w:rPr>
      </w:pPr>
      <w:r w:rsidRPr="00605CCA">
        <w:rPr>
          <w:rFonts w:cs="B Zar" w:hint="cs"/>
          <w:color w:val="000000"/>
          <w:rtl/>
          <w:lang w:val="en-AU" w:bidi="ar-KW"/>
        </w:rPr>
        <w:t>بنابراین</w:t>
      </w:r>
      <w:r w:rsidR="004B4858">
        <w:rPr>
          <w:rFonts w:cs="B Zar" w:hint="cs"/>
          <w:color w:val="000000"/>
          <w:rtl/>
          <w:lang w:val="en-AU" w:bidi="ar-KW"/>
        </w:rPr>
        <w:t>،</w:t>
      </w:r>
      <w:r w:rsidRPr="00605CCA">
        <w:rPr>
          <w:rFonts w:cs="B Zar" w:hint="cs"/>
          <w:color w:val="000000"/>
          <w:rtl/>
          <w:lang w:val="en-AU" w:bidi="ar-KW"/>
        </w:rPr>
        <w:t xml:space="preserve"> عمرفاروق</w:t>
      </w:r>
      <w:r w:rsidR="004B4858">
        <w:rPr>
          <w:rFonts w:cs="B Zar" w:hint="cs"/>
          <w:color w:val="000000"/>
          <w:lang w:val="en-AU" w:bidi="ar-KW"/>
        </w:rPr>
        <w:sym w:font="AGA Arabesque" w:char="F074"/>
      </w:r>
      <w:r w:rsidRPr="00605CCA">
        <w:rPr>
          <w:rFonts w:cs="B Zar" w:hint="cs"/>
          <w:color w:val="000000"/>
          <w:rtl/>
          <w:lang w:val="en-AU" w:bidi="ar-KW"/>
        </w:rPr>
        <w:t xml:space="preserve"> نظمی ویژه‌ را در وسیله‌ای از وسایل ضروری مسلمانان برقرار نمود </w:t>
      </w:r>
      <w:r w:rsidRPr="00605CCA">
        <w:rPr>
          <w:rFonts w:cs="B Zar" w:hint="cs"/>
          <w:color w:val="000000"/>
          <w:rtl/>
          <w:lang w:bidi="ar-KW"/>
        </w:rPr>
        <w:t>که در زمان خلفای بعدی و همگام با پیشرفت تمدن، این واحد نیز توسعه یافت</w:t>
      </w:r>
      <w:r w:rsidRPr="00C715B7">
        <w:rPr>
          <w:rStyle w:val="a8"/>
          <w:rFonts w:cs="B Zar"/>
          <w:color w:val="000000"/>
          <w:sz w:val="24"/>
          <w:szCs w:val="24"/>
          <w:rtl/>
          <w:lang w:bidi="fa-IR"/>
        </w:rPr>
        <w:footnoteReference w:id="1090"/>
      </w:r>
      <w:r w:rsidR="004B4858">
        <w:rPr>
          <w:rFonts w:cs="B Zar" w:hint="cs"/>
          <w:color w:val="000000"/>
          <w:rtl/>
          <w:lang w:bidi="fa-IR"/>
        </w:rPr>
        <w:t>.</w:t>
      </w:r>
    </w:p>
    <w:p w:rsidR="002D6B77" w:rsidRPr="00605CCA" w:rsidRDefault="002D6B77" w:rsidP="002D6B77">
      <w:pPr>
        <w:pStyle w:val="af7"/>
        <w:rPr>
          <w:rFonts w:hint="cs"/>
          <w:rtl/>
        </w:rPr>
      </w:pPr>
      <w:bookmarkStart w:id="1008" w:name="_Toc70310967"/>
      <w:bookmarkStart w:id="1009" w:name="_Toc223806514"/>
      <w:bookmarkStart w:id="1010" w:name="_Toc71217003"/>
      <w:r w:rsidRPr="00605CCA">
        <w:rPr>
          <w:rFonts w:hint="cs"/>
          <w:rtl/>
        </w:rPr>
        <w:t>ـ واگذاری زمین</w:t>
      </w:r>
      <w:bookmarkEnd w:id="1008"/>
      <w:bookmarkEnd w:id="1009"/>
      <w:bookmarkEnd w:id="1010"/>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ابوبکر</w:t>
      </w:r>
      <w:r w:rsidRPr="00605CCA">
        <w:rPr>
          <w:rFonts w:cs="CTraditional Arabic" w:hint="cs"/>
          <w:b/>
          <w:color w:val="000000"/>
          <w:rtl/>
          <w:lang w:bidi="fa-IR"/>
        </w:rPr>
        <w:t>س</w:t>
      </w:r>
      <w:r w:rsidRPr="00605CCA">
        <w:rPr>
          <w:rFonts w:cs="B Zar" w:hint="cs"/>
          <w:color w:val="000000"/>
          <w:rtl/>
          <w:lang w:bidi="fa-IR"/>
        </w:rPr>
        <w:t xml:space="preserve"> ادامه دهنده‌ی سیاست رسول خدا</w:t>
      </w:r>
      <w:r w:rsidRPr="00605CCA">
        <w:rPr>
          <w:rFonts w:cs="CTraditional Arabic" w:hint="cs"/>
          <w:b/>
          <w:color w:val="000000"/>
          <w:rtl/>
          <w:lang w:bidi="fa-IR"/>
        </w:rPr>
        <w:t>ع</w:t>
      </w:r>
      <w:r w:rsidRPr="00605CCA">
        <w:rPr>
          <w:rFonts w:cs="B Zar" w:hint="cs"/>
          <w:color w:val="000000"/>
          <w:rtl/>
          <w:lang w:bidi="fa-IR"/>
        </w:rPr>
        <w:t xml:space="preserve"> مبنی بر واگذاری زمینهای بایر به منظور آبادانی و عمران به مردم بود. چنان که زمین بزرگی در فاصله </w:t>
      </w:r>
      <w:r w:rsidRPr="00201C1E">
        <w:rPr>
          <w:rFonts w:ascii="Traditional Arabic" w:hAnsi="Traditional Arabic" w:cs="B Badr"/>
          <w:b/>
          <w:bCs/>
          <w:color w:val="000000"/>
          <w:rtl/>
          <w:lang w:bidi="fa-IR"/>
        </w:rPr>
        <w:t>جرف</w:t>
      </w:r>
      <w:r w:rsidRPr="00201C1E">
        <w:rPr>
          <w:rFonts w:cs="B Badr" w:hint="cs"/>
          <w:color w:val="000000"/>
          <w:rtl/>
          <w:lang w:bidi="fa-IR"/>
        </w:rPr>
        <w:t xml:space="preserve"> </w:t>
      </w:r>
      <w:r w:rsidRPr="00605CCA">
        <w:rPr>
          <w:rFonts w:cs="B Zar" w:hint="cs"/>
          <w:color w:val="000000"/>
          <w:rtl/>
          <w:lang w:bidi="fa-IR"/>
        </w:rPr>
        <w:t xml:space="preserve">و </w:t>
      </w:r>
      <w:r w:rsidRPr="00201C1E">
        <w:rPr>
          <w:rFonts w:ascii="Traditional Arabic" w:hAnsi="Traditional Arabic" w:cs="B Badr"/>
          <w:b/>
          <w:bCs/>
          <w:color w:val="000000"/>
          <w:rtl/>
          <w:lang w:bidi="fa-IR"/>
        </w:rPr>
        <w:t>قناة</w:t>
      </w:r>
      <w:r w:rsidRPr="00201C1E">
        <w:rPr>
          <w:rFonts w:cs="B Badr" w:hint="cs"/>
          <w:color w:val="000000"/>
          <w:rtl/>
          <w:lang w:bidi="fa-IR"/>
        </w:rPr>
        <w:t xml:space="preserve"> </w:t>
      </w:r>
      <w:r w:rsidRPr="00605CCA">
        <w:rPr>
          <w:rFonts w:cs="B Zar" w:hint="cs"/>
          <w:color w:val="000000"/>
          <w:rtl/>
          <w:lang w:bidi="fa-IR"/>
        </w:rPr>
        <w:t>به زبیر بن عوام</w:t>
      </w:r>
      <w:r w:rsidRPr="00C715B7">
        <w:rPr>
          <w:rStyle w:val="a8"/>
          <w:rFonts w:ascii="AGA Arabesque" w:hAnsi="AGA Arabesque" w:cs="B Zar"/>
          <w:color w:val="000000"/>
          <w:sz w:val="24"/>
          <w:szCs w:val="24"/>
          <w:rtl/>
        </w:rPr>
        <w:footnoteReference w:id="1091"/>
      </w:r>
      <w:r w:rsidRPr="00605CCA">
        <w:rPr>
          <w:rFonts w:cs="B Zar" w:hint="cs"/>
          <w:color w:val="000000"/>
          <w:rtl/>
          <w:lang w:bidi="fa-IR"/>
        </w:rPr>
        <w:t xml:space="preserve"> و روستای خضرمه واقع در یمامه را به </w:t>
      </w:r>
      <w:r w:rsidRPr="00201C1E">
        <w:rPr>
          <w:rFonts w:ascii="Traditional Arabic" w:hAnsi="Traditional Arabic" w:cs="B Badr"/>
          <w:b/>
          <w:bCs/>
          <w:color w:val="000000"/>
          <w:rtl/>
          <w:lang w:bidi="fa-IR"/>
        </w:rPr>
        <w:t>مجاعة</w:t>
      </w:r>
      <w:r w:rsidRPr="00201C1E">
        <w:rPr>
          <w:rFonts w:cs="B Badr" w:hint="cs"/>
          <w:color w:val="000000"/>
          <w:rtl/>
          <w:lang w:bidi="fa-IR"/>
        </w:rPr>
        <w:t xml:space="preserve"> بن </w:t>
      </w:r>
      <w:r w:rsidRPr="00201C1E">
        <w:rPr>
          <w:rFonts w:ascii="Traditional Arabic" w:hAnsi="Traditional Arabic" w:cs="B Badr"/>
          <w:b/>
          <w:bCs/>
          <w:color w:val="000000"/>
          <w:rtl/>
          <w:lang w:bidi="fa-IR"/>
        </w:rPr>
        <w:t>مرارة</w:t>
      </w:r>
      <w:r w:rsidRPr="0021456F">
        <w:rPr>
          <w:rFonts w:ascii="Lotus Linotype" w:hAnsi="Lotus Linotype" w:cs="Lotus Linotype"/>
          <w:b/>
          <w:bCs/>
          <w:color w:val="000000"/>
          <w:sz w:val="27"/>
          <w:szCs w:val="27"/>
          <w:rtl/>
          <w:lang w:bidi="fa-IR"/>
        </w:rPr>
        <w:t xml:space="preserve"> </w:t>
      </w:r>
      <w:r w:rsidRPr="00605CCA">
        <w:rPr>
          <w:rFonts w:cs="B Zar" w:hint="cs"/>
          <w:color w:val="000000"/>
          <w:rtl/>
          <w:lang w:bidi="fa-IR"/>
        </w:rPr>
        <w:t xml:space="preserve">حنفی واگذار کرد. و هنگامی که می‌خواست به </w:t>
      </w:r>
      <w:r w:rsidRPr="00201C1E">
        <w:rPr>
          <w:rFonts w:ascii="Traditional Arabic" w:hAnsi="Traditional Arabic" w:cs="B Badr"/>
          <w:b/>
          <w:bCs/>
          <w:color w:val="000000"/>
          <w:rtl/>
          <w:lang w:bidi="fa-IR"/>
        </w:rPr>
        <w:t>عیینة بن حصن</w:t>
      </w:r>
      <w:r w:rsidR="00201C1E">
        <w:rPr>
          <w:rFonts w:ascii="Traditional Arabic" w:hAnsi="Traditional Arabic" w:cs="B Badr"/>
          <w:b/>
          <w:bCs/>
          <w:color w:val="000000"/>
          <w:rtl/>
          <w:lang w:bidi="fa-IR"/>
        </w:rPr>
        <w:t xml:space="preserve"> ف</w:t>
      </w:r>
      <w:r w:rsidR="00201C1E">
        <w:rPr>
          <w:rFonts w:ascii="Traditional Arabic" w:hAnsi="Traditional Arabic" w:cs="B Badr" w:hint="cs"/>
          <w:b/>
          <w:bCs/>
          <w:color w:val="000000"/>
          <w:rtl/>
          <w:lang w:bidi="fa-IR"/>
        </w:rPr>
        <w:t>ز</w:t>
      </w:r>
      <w:r w:rsidR="00201C1E">
        <w:rPr>
          <w:rFonts w:ascii="Traditional Arabic" w:hAnsi="Traditional Arabic" w:cs="B Badr"/>
          <w:b/>
          <w:bCs/>
          <w:color w:val="000000"/>
          <w:rtl/>
          <w:lang w:bidi="fa-IR"/>
        </w:rPr>
        <w:t>ا</w:t>
      </w:r>
      <w:r w:rsidR="00201C1E">
        <w:rPr>
          <w:rFonts w:ascii="Traditional Arabic" w:hAnsi="Traditional Arabic" w:cs="B Badr" w:hint="cs"/>
          <w:b/>
          <w:bCs/>
          <w:color w:val="000000"/>
          <w:rtl/>
          <w:lang w:bidi="fa-IR"/>
        </w:rPr>
        <w:t>ر</w:t>
      </w:r>
      <w:r w:rsidRPr="00201C1E">
        <w:rPr>
          <w:rFonts w:ascii="Traditional Arabic" w:hAnsi="Traditional Arabic" w:cs="B Badr"/>
          <w:b/>
          <w:bCs/>
          <w:color w:val="000000"/>
          <w:rtl/>
          <w:lang w:bidi="fa-IR"/>
        </w:rPr>
        <w:t>ی و اقرع بن حابس تمیمی</w:t>
      </w:r>
      <w:r w:rsidRPr="00605CCA">
        <w:rPr>
          <w:rFonts w:cs="B Zar" w:hint="cs"/>
          <w:color w:val="000000"/>
          <w:rtl/>
          <w:lang w:bidi="fa-IR"/>
        </w:rPr>
        <w:t xml:space="preserve"> زمینی را برای همین منظور واگذار نماید، عمر</w:t>
      </w:r>
      <w:r w:rsidRPr="00605CCA">
        <w:rPr>
          <w:rFonts w:cs="B Zar" w:hint="cs"/>
          <w:color w:val="000000"/>
          <w:rtl/>
          <w:lang w:bidi="fa-IR"/>
        </w:rPr>
        <w:sym w:font="AGA Arabesque" w:char="F074"/>
      </w:r>
      <w:r w:rsidRPr="00605CCA">
        <w:rPr>
          <w:rFonts w:cs="B Zar" w:hint="cs"/>
          <w:color w:val="000000"/>
          <w:rtl/>
          <w:lang w:bidi="fa-IR"/>
        </w:rPr>
        <w:t xml:space="preserve"> وی را از این عمل بازداشت و گفت</w:t>
      </w:r>
      <w:r w:rsidR="00201C1E">
        <w:rPr>
          <w:rFonts w:cs="B Zar" w:hint="cs"/>
          <w:color w:val="000000"/>
          <w:rtl/>
          <w:lang w:bidi="fa-IR"/>
        </w:rPr>
        <w:t>:</w:t>
      </w:r>
      <w:r w:rsidRPr="00605CCA">
        <w:rPr>
          <w:rFonts w:cs="B Zar" w:hint="cs"/>
          <w:color w:val="000000"/>
          <w:rtl/>
          <w:lang w:bidi="fa-IR"/>
        </w:rPr>
        <w:t xml:space="preserve"> نیازی به تألیف قلب آن‌ها نیست و خطاب به آن دو گفت: رسول خدا در آن زمان که اسلام ضعیف بود برای تألیف قلبتان چیزهای به شما می‌داد ولی اکنون که اسلام حرف اول را در جهان می‌زند، نیازی به تألیف قلبهای شما نمی‌بینم. بهتر است بروید ـ و مانند سایرین ـ تلاش کنید</w:t>
      </w:r>
      <w:r w:rsidRPr="00C715B7">
        <w:rPr>
          <w:rStyle w:val="a8"/>
          <w:rFonts w:ascii="AGA Arabesque" w:hAnsi="AGA Arabesque" w:cs="B Zar"/>
          <w:color w:val="000000"/>
          <w:sz w:val="24"/>
          <w:szCs w:val="24"/>
          <w:rtl/>
        </w:rPr>
        <w:footnoteReference w:id="1092"/>
      </w:r>
      <w:r w:rsidR="00201C1E">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واضح و روشن است که در این‌جا عمر</w:t>
      </w:r>
      <w:r w:rsidRPr="00605CCA">
        <w:rPr>
          <w:rFonts w:cs="B Zar" w:hint="cs"/>
          <w:color w:val="000000"/>
          <w:rtl/>
          <w:lang w:bidi="fa-IR"/>
        </w:rPr>
        <w:sym w:font="AGA Arabesque" w:char="F074"/>
      </w:r>
      <w:r w:rsidRPr="00605CCA">
        <w:rPr>
          <w:rFonts w:cs="B Zar" w:hint="cs"/>
          <w:color w:val="000000"/>
          <w:rtl/>
          <w:lang w:bidi="fa-IR"/>
        </w:rPr>
        <w:t xml:space="preserve"> با اصل واگذاری زمین به منظور آباد ساختن آن مخالف نبود، بلکه ایشان با واگذاری زمین به این دو نفر که از دیرباز زیر چتر حمایت اقتصادی اسلام زندگی می‌کردند، مخالف بود و اگر نه روایات دیگری دال بر این است که عمر</w:t>
      </w:r>
      <w:r w:rsidRPr="00605CCA">
        <w:rPr>
          <w:rFonts w:cs="B Zar" w:hint="cs"/>
          <w:color w:val="000000"/>
          <w:rtl/>
          <w:lang w:bidi="fa-IR"/>
        </w:rPr>
        <w:sym w:font="AGA Arabesque" w:char="F074"/>
      </w:r>
      <w:r w:rsidRPr="00605CCA">
        <w:rPr>
          <w:rFonts w:cs="B Zar" w:hint="cs"/>
          <w:color w:val="000000"/>
          <w:rtl/>
          <w:lang w:bidi="fa-IR"/>
        </w:rPr>
        <w:t xml:space="preserve"> زمینهای موات زیادی به منظور آبادسازی آن‌ها به مردم واگذار نموده است؛ چنان که باری اعلان کرد: ای مردم! هر کس زمین بایر و متروکه‌ای را آباد بکند از آن او است</w:t>
      </w:r>
      <w:r w:rsidRPr="00C715B7">
        <w:rPr>
          <w:rStyle w:val="a8"/>
          <w:rFonts w:ascii="AGA Arabesque" w:hAnsi="AGA Arabesque" w:cs="B Zar"/>
          <w:color w:val="000000"/>
          <w:sz w:val="24"/>
          <w:szCs w:val="24"/>
          <w:rtl/>
        </w:rPr>
        <w:footnoteReference w:id="1093"/>
      </w:r>
      <w:r w:rsidR="00201C1E">
        <w:rPr>
          <w:rFonts w:cs="B Zar" w:hint="cs"/>
          <w:color w:val="000000"/>
          <w:rtl/>
        </w:rPr>
        <w:t>.</w:t>
      </w:r>
      <w:r w:rsidRPr="00605CCA">
        <w:rPr>
          <w:rFonts w:cs="B Zar" w:hint="cs"/>
          <w:color w:val="000000"/>
          <w:rtl/>
          <w:lang w:bidi="fa-IR"/>
        </w:rPr>
        <w:t xml:space="preserve"> و در روایات ضعیفی آمده است که ایشان زمین بزرگی به خوات بن جبیر</w:t>
      </w:r>
      <w:r w:rsidRPr="00C715B7">
        <w:rPr>
          <w:rStyle w:val="a8"/>
          <w:rFonts w:ascii="AGA Arabesque" w:hAnsi="AGA Arabesque" w:cs="B Zar"/>
          <w:color w:val="000000"/>
          <w:sz w:val="24"/>
          <w:szCs w:val="24"/>
          <w:rtl/>
        </w:rPr>
        <w:footnoteReference w:id="1094"/>
      </w:r>
      <w:r w:rsidRPr="00605CCA">
        <w:rPr>
          <w:rFonts w:cs="B Zar" w:hint="cs"/>
          <w:color w:val="000000"/>
          <w:rtl/>
          <w:lang w:bidi="fa-IR"/>
        </w:rPr>
        <w:t xml:space="preserve"> و همچنین زمینهای عقیق </w:t>
      </w:r>
      <w:r w:rsidR="00201C1E">
        <w:rPr>
          <w:rFonts w:cs="B Zar" w:hint="cs"/>
          <w:color w:val="000000"/>
          <w:rtl/>
          <w:lang w:bidi="fa-IR"/>
        </w:rPr>
        <w:t>را به زبیر بن عوام و زمینهای ینب</w:t>
      </w:r>
      <w:r w:rsidRPr="00605CCA">
        <w:rPr>
          <w:rFonts w:cs="B Zar" w:hint="cs"/>
          <w:color w:val="000000"/>
          <w:rtl/>
          <w:lang w:bidi="fa-IR"/>
        </w:rPr>
        <w:t>ع را به علی بن ابی طالب برای همین منظور واگذار نمود. و علی پس از تلاش و کوشش به آب فراوانی دست یافت و زمینهای مذکور را سرسبز و آباد کرد و به عنوان صدقه در اختیار مستمندان گذاشت</w:t>
      </w:r>
      <w:r w:rsidR="00201C1E">
        <w:rPr>
          <w:rFonts w:cs="B Zar" w:hint="cs"/>
          <w:color w:val="000000"/>
          <w:rtl/>
          <w:lang w:bidi="fa-IR"/>
        </w:rPr>
        <w:t>،</w:t>
      </w:r>
      <w:r w:rsidRPr="00605CCA">
        <w:rPr>
          <w:rFonts w:cs="B Zar" w:hint="cs"/>
          <w:color w:val="000000"/>
          <w:rtl/>
          <w:lang w:bidi="fa-IR"/>
        </w:rPr>
        <w:t xml:space="preserve"> و همچنین روایات دیگری حاکی از آن است که عمر</w:t>
      </w:r>
      <w:r w:rsidRPr="00605CCA">
        <w:rPr>
          <w:rFonts w:cs="B Zar" w:hint="cs"/>
          <w:color w:val="000000"/>
          <w:rtl/>
          <w:lang w:bidi="fa-IR"/>
        </w:rPr>
        <w:sym w:font="AGA Arabesque" w:char="F074"/>
      </w:r>
      <w:r w:rsidRPr="00605CCA">
        <w:rPr>
          <w:rFonts w:cs="B Zar" w:hint="cs"/>
          <w:color w:val="000000"/>
          <w:rtl/>
          <w:lang w:bidi="fa-IR"/>
        </w:rPr>
        <w:t xml:space="preserve"> به تعدادی دیگر از صحابه زمینهایی را واگذار نمود</w:t>
      </w:r>
      <w:r w:rsidRPr="00C715B7">
        <w:rPr>
          <w:rStyle w:val="a8"/>
          <w:rFonts w:cs="B Zar"/>
          <w:color w:val="000000"/>
          <w:sz w:val="24"/>
          <w:szCs w:val="24"/>
          <w:rtl/>
          <w:lang w:bidi="fa-IR"/>
        </w:rPr>
        <w:footnoteReference w:id="1095"/>
      </w:r>
      <w:r w:rsidR="00201C1E">
        <w:rPr>
          <w:rFonts w:cs="B Zar" w:hint="cs"/>
          <w:color w:val="000000"/>
          <w:rtl/>
          <w:lang w:bidi="fa-IR"/>
        </w:rPr>
        <w:t>.</w:t>
      </w:r>
    </w:p>
    <w:p w:rsidR="002D6B77" w:rsidRPr="00605CCA" w:rsidRDefault="002D6B77" w:rsidP="002D6B77">
      <w:pPr>
        <w:pStyle w:val="2"/>
        <w:spacing w:before="0" w:line="228" w:lineRule="auto"/>
        <w:ind w:firstLine="397"/>
        <w:jc w:val="both"/>
        <w:rPr>
          <w:rFonts w:cs="B Lotus"/>
          <w:color w:val="000000"/>
          <w:rtl/>
          <w:lang w:bidi="fa-IR"/>
        </w:rPr>
        <w:sectPr w:rsidR="002D6B77" w:rsidRPr="00605CCA" w:rsidSect="002D6B77">
          <w:headerReference w:type="default" r:id="rId22"/>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011" w:name="_Toc70310968"/>
      <w:bookmarkStart w:id="1012" w:name="_Toc223806515"/>
      <w:bookmarkStart w:id="1013" w:name="_Toc71217004"/>
      <w:bookmarkStart w:id="1014" w:name="_Toc260068389"/>
      <w:r w:rsidRPr="00605CCA">
        <w:rPr>
          <w:rFonts w:hint="cs"/>
          <w:rtl/>
          <w:lang w:bidi="fa-IR"/>
        </w:rPr>
        <w:t>مبحث دوم</w:t>
      </w:r>
      <w:r w:rsidRPr="00605CCA">
        <w:rPr>
          <w:rtl/>
          <w:lang w:bidi="fa-IR"/>
        </w:rPr>
        <w:br/>
      </w:r>
      <w:r w:rsidRPr="00605CCA">
        <w:rPr>
          <w:rFonts w:hint="cs"/>
          <w:rtl/>
          <w:lang w:bidi="fa-IR"/>
        </w:rPr>
        <w:t xml:space="preserve">دستگاه قضایی در دوران </w:t>
      </w:r>
      <w:r>
        <w:rPr>
          <w:rFonts w:hint="cs"/>
          <w:rtl/>
          <w:lang w:bidi="fa-IR"/>
        </w:rPr>
        <w:t>عمر بن خطاب</w:t>
      </w:r>
      <w:bookmarkEnd w:id="1011"/>
      <w:r w:rsidRPr="00605CCA">
        <w:rPr>
          <w:rFonts w:cs="CTraditional Arabic" w:hint="cs"/>
          <w:bCs w:val="0"/>
          <w:rtl/>
          <w:lang w:bidi="fa-IR"/>
        </w:rPr>
        <w:t>س</w:t>
      </w:r>
      <w:bookmarkEnd w:id="1012"/>
      <w:bookmarkEnd w:id="1013"/>
      <w:bookmarkEnd w:id="1014"/>
    </w:p>
    <w:p w:rsidR="002D6B77" w:rsidRPr="00605CCA" w:rsidRDefault="002D6B77" w:rsidP="007A67D0">
      <w:pPr>
        <w:spacing w:line="228" w:lineRule="auto"/>
        <w:rPr>
          <w:rFonts w:cs="B Zar" w:hint="cs"/>
          <w:color w:val="000000"/>
          <w:rtl/>
          <w:lang w:bidi="fa-IR"/>
        </w:rPr>
      </w:pPr>
      <w:r w:rsidRPr="00605CCA">
        <w:rPr>
          <w:rFonts w:cs="B Zar" w:hint="cs"/>
          <w:color w:val="000000"/>
          <w:rtl/>
          <w:lang w:bidi="fa-IR"/>
        </w:rPr>
        <w:t>هنگامی که اسلام گسترش یافت و کشور در زمان عمر</w:t>
      </w:r>
      <w:r w:rsidRPr="00605CCA">
        <w:rPr>
          <w:rFonts w:cs="B Zar" w:hint="cs"/>
          <w:color w:val="000000"/>
          <w:rtl/>
          <w:lang w:bidi="fa-IR"/>
        </w:rPr>
        <w:sym w:font="AGA Arabesque" w:char="F074"/>
      </w:r>
      <w:r w:rsidRPr="00605CCA">
        <w:rPr>
          <w:rFonts w:cs="B Zar" w:hint="cs"/>
          <w:color w:val="000000"/>
          <w:rtl/>
          <w:lang w:bidi="fa-IR"/>
        </w:rPr>
        <w:t xml:space="preserve"> توسعه پیدا کرد و مسلمانان با ملتها و اقوام گوناگون سر و کار پیدا کردند، وضعیت تمدن جدید اقتضا می‌کرد که دستگاه قضایی کشور نیز توسعه یابد</w:t>
      </w:r>
      <w:r w:rsidR="007A67D0">
        <w:rPr>
          <w:rFonts w:cs="B Zar" w:hint="cs"/>
          <w:color w:val="000000"/>
          <w:rtl/>
          <w:lang w:bidi="fa-IR"/>
        </w:rPr>
        <w:t>،</w:t>
      </w:r>
      <w:r w:rsidRPr="00605CCA">
        <w:rPr>
          <w:rFonts w:cs="B Zar" w:hint="cs"/>
          <w:color w:val="000000"/>
          <w:rtl/>
          <w:lang w:bidi="fa-IR"/>
        </w:rPr>
        <w:t xml:space="preserve"> زیرا خلیفه دارای مشغولیت</w:t>
      </w:r>
      <w:r w:rsidR="007A67D0">
        <w:rPr>
          <w:rFonts w:cs="B Zar" w:hint="cs"/>
          <w:color w:val="000000"/>
          <w:rtl/>
          <w:lang w:bidi="fa-IR"/>
        </w:rPr>
        <w:t>‌</w:t>
      </w:r>
      <w:r w:rsidRPr="00605CCA">
        <w:rPr>
          <w:rFonts w:cs="B Zar" w:hint="cs"/>
          <w:color w:val="000000"/>
          <w:rtl/>
          <w:lang w:bidi="fa-IR"/>
        </w:rPr>
        <w:t>های بی‌شماری گردید و استانداران هر منطقه نیز سرگرم رسیدگی وساماندهی امور مختلف بودند و از طرفی آمار مشاجرات و درگیریها نیز رو به رشد بود. بنابراین</w:t>
      </w:r>
      <w:r w:rsidR="007A67D0">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لازم دید که قوه‌ی قضاییه را از دیگر قوای اجرایی و اداری مستقل نماید تا والیان بدون نگرانی در مورد مسايل قضایی به دیگر امور منطقه‌ی تحت ولایت خویش برسند. و برای این منظور قاضیانی در هر ولایت منصوب گردید، هر کدام با استقلال کامل به امور قضایی آن ناحیه می‌پرداخت. و بدین صورت</w:t>
      </w:r>
      <w:r w:rsidR="007A67D0">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اولین کسی است که سازمانی به نام قوه‌ی قضاییه تشکیل داد. چنان که در هر یک از شهرهای کوفه، بصره، شام و مصر قاضیانی تعیین گردید و خلیفه شخصاً بر عملکرد آنان اشراف داشت و این بیانگر آن است که عمر فاروق</w:t>
      </w:r>
      <w:r w:rsidR="007A67D0">
        <w:rPr>
          <w:rFonts w:cs="B Zar" w:hint="cs"/>
          <w:color w:val="000000"/>
          <w:lang w:bidi="fa-IR"/>
        </w:rPr>
        <w:sym w:font="AGA Arabesque" w:char="F074"/>
      </w:r>
      <w:r w:rsidRPr="00605CCA">
        <w:rPr>
          <w:rFonts w:cs="B Zar" w:hint="cs"/>
          <w:color w:val="000000"/>
          <w:rtl/>
          <w:lang w:bidi="fa-IR"/>
        </w:rPr>
        <w:t xml:space="preserve"> به عنوان رییس دولت اسلامی، از توانمندی لازم در وضع قوانینی جهت نظم بخشیدن و هماهنگ ساختن یک دولت فراگیر برخوردار بود.</w:t>
      </w:r>
    </w:p>
    <w:p w:rsidR="002D6B77" w:rsidRPr="00605CCA" w:rsidRDefault="002D6B77" w:rsidP="007A67D0">
      <w:pPr>
        <w:spacing w:line="228" w:lineRule="auto"/>
        <w:ind w:firstLine="397"/>
        <w:rPr>
          <w:rFonts w:cs="B Zar" w:hint="cs"/>
          <w:color w:val="000000"/>
          <w:spacing w:val="-2"/>
          <w:rtl/>
        </w:rPr>
      </w:pPr>
      <w:r w:rsidRPr="00605CCA">
        <w:rPr>
          <w:rFonts w:cs="B Zar" w:hint="cs"/>
          <w:color w:val="000000"/>
          <w:spacing w:val="-2"/>
          <w:rtl/>
          <w:lang w:bidi="fa-IR"/>
        </w:rPr>
        <w:t>باید گفت: قانونی را که اروپاییان آن‌را به عنوان نظریه‌ای برای نظم بخشیدن به امور دولت و رعایت حقوق شهروندان در قرن هجدهم کشف کردند و مونتسکو در کتاب «روح الشرائع» از آن سخن به میان آورده و نتوانستند آن‌را عملی سازند مگر در اوايل قرن نوزدهم و پس از انقلاب فرانسه، اسلام قبل از چهارده قرن آن‌را تثبیت نموده، جزو اصول نظام حکومتی خود قرار داده است. تا جایی که می‌توان گفت: واضع اصلی این قانون شخص رسول خدا بود، آن‌جا که معاذ را به عنوان قاضی به یمن فرستاد و از او پرسید: چگونه و با تمسک به چه منبعی قضاوت خواهی نمود؟ معاذ اظهار داشت که با تمسک به کتاب خدا و اگر در آن حکمی را نیافتم با سنت رسول خدا و اگر در آن نیافتم با اجتهاد خودم قضاوت خواهم کرد. رسول خدا</w:t>
      </w:r>
      <w:r w:rsidRPr="00605CCA">
        <w:rPr>
          <w:rFonts w:cs="CTraditional Arabic" w:hint="cs"/>
          <w:b/>
          <w:color w:val="000000"/>
          <w:spacing w:val="-2"/>
          <w:rtl/>
          <w:lang w:bidi="fa-IR"/>
        </w:rPr>
        <w:t>ع</w:t>
      </w:r>
      <w:r w:rsidRPr="00605CCA">
        <w:rPr>
          <w:rFonts w:cs="B Zar" w:hint="cs"/>
          <w:color w:val="000000"/>
          <w:spacing w:val="-2"/>
          <w:rtl/>
          <w:lang w:bidi="fa-IR"/>
        </w:rPr>
        <w:t xml:space="preserve"> نیز از او پذیرفت و چیزی نگفت</w:t>
      </w:r>
      <w:r w:rsidRPr="00C715B7">
        <w:rPr>
          <w:rStyle w:val="a8"/>
          <w:rFonts w:ascii="AGA Arabesque" w:hAnsi="AGA Arabesque" w:cs="B Zar"/>
          <w:color w:val="000000"/>
          <w:sz w:val="24"/>
          <w:szCs w:val="24"/>
          <w:rtl/>
        </w:rPr>
        <w:footnoteReference w:id="1096"/>
      </w:r>
      <w:r w:rsidR="007A67D0">
        <w:rPr>
          <w:rFonts w:cs="B Zar" w:hint="cs"/>
          <w:color w:val="000000"/>
          <w:spacing w:val="-2"/>
          <w:rtl/>
          <w:lang w:bidi="fa-IR"/>
        </w:rPr>
        <w:t>.</w:t>
      </w:r>
    </w:p>
    <w:p w:rsidR="002D6B77" w:rsidRPr="00605CCA" w:rsidRDefault="002D6B77" w:rsidP="007A67D0">
      <w:pPr>
        <w:spacing w:line="228" w:lineRule="auto"/>
        <w:ind w:firstLine="397"/>
        <w:rPr>
          <w:rFonts w:cs="B Zar" w:hint="cs"/>
          <w:color w:val="000000"/>
          <w:rtl/>
          <w:lang w:bidi="fa-IR"/>
        </w:rPr>
      </w:pPr>
      <w:r w:rsidRPr="00605CCA">
        <w:rPr>
          <w:rFonts w:cs="B Zar" w:hint="cs"/>
          <w:color w:val="000000"/>
          <w:rtl/>
          <w:lang w:bidi="fa-IR"/>
        </w:rPr>
        <w:t xml:space="preserve">و </w:t>
      </w:r>
      <w:r>
        <w:rPr>
          <w:rFonts w:cs="B Zar" w:hint="cs"/>
          <w:color w:val="000000"/>
          <w:rtl/>
          <w:lang w:bidi="fa-IR"/>
        </w:rPr>
        <w:t>عمر بن خطاب</w:t>
      </w:r>
      <w:r w:rsidR="007A67D0">
        <w:rPr>
          <w:rFonts w:cs="B Zar" w:hint="cs"/>
          <w:color w:val="000000"/>
          <w:lang w:bidi="fa-IR"/>
        </w:rPr>
        <w:sym w:font="AGA Arabesque" w:char="F074"/>
      </w:r>
      <w:r w:rsidRPr="00605CCA">
        <w:rPr>
          <w:rFonts w:cs="B Zar" w:hint="cs"/>
          <w:color w:val="000000"/>
          <w:rtl/>
          <w:lang w:bidi="fa-IR"/>
        </w:rPr>
        <w:t xml:space="preserve"> در راستای تکامل مؤسسه‌ی قضاوت و متعلقات آن قدم برداشت و در زمان </w:t>
      </w:r>
      <w:r w:rsidR="007A67D0">
        <w:rPr>
          <w:rFonts w:cs="B Zar" w:hint="cs"/>
          <w:color w:val="000000"/>
          <w:rtl/>
          <w:lang w:bidi="fa-IR"/>
        </w:rPr>
        <w:t>ایشان</w:t>
      </w:r>
      <w:r w:rsidRPr="00605CCA">
        <w:rPr>
          <w:rFonts w:cs="B Zar" w:hint="cs"/>
          <w:color w:val="000000"/>
          <w:rtl/>
          <w:lang w:bidi="fa-IR"/>
        </w:rPr>
        <w:t>، دستگاه قضایی کشور مستقل عمل می‌نمود. البته ساختار جدید دستگاه قضاییه باعث نشد که خلیفه شخصا به حل پاره‌ای از مسايل قضایی نپردازد. حتی به والیان خود اجازه می</w:t>
      </w:r>
      <w:r w:rsidRPr="00605CCA">
        <w:rPr>
          <w:rFonts w:cs="Times New Roman" w:hint="cs"/>
          <w:b/>
          <w:bCs/>
          <w:color w:val="000000"/>
          <w:rtl/>
          <w:lang w:bidi="fa-IR"/>
        </w:rPr>
        <w:t>‌</w:t>
      </w:r>
      <w:r w:rsidRPr="00605CCA">
        <w:rPr>
          <w:rFonts w:cs="B Zar" w:hint="cs"/>
          <w:color w:val="000000"/>
          <w:rtl/>
          <w:lang w:bidi="fa-IR"/>
        </w:rPr>
        <w:t>داد که ضمن در دست داشتن قوه‌ی اجراییه به قضاوت نیز بپردازند. و همواره در نامه‌هایش راه و رسم امور قضایی را برای آنان می‌نوشت. چنان که به مغیره بن شعبه که هم والی بصره، سپس کوفه و هم قاضی آن شهرها بود و همچنین به معاویه که هم والی شام و هم قاضی آن ناحیه بود، نامه‌هایی نوشت. و همچنین برای ابوموسی اشعری در مورد برخی امور قضایی نامه‌هایی فرستاد.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هنگامی که فردی به عنوان قاضی یک ولایت چه از طرف خلیفه و چه از طرف والی منطقه به دستور خلیفه انتخاب می‌شد، قدرت قضایی او سرتاسر ولایت را در بر می‌گرفت</w:t>
      </w:r>
      <w:r w:rsidRPr="00C715B7">
        <w:rPr>
          <w:rStyle w:val="a8"/>
          <w:rFonts w:ascii="AGA Arabesque" w:hAnsi="AGA Arabesque" w:cs="B Zar"/>
          <w:color w:val="000000"/>
          <w:sz w:val="24"/>
          <w:szCs w:val="24"/>
          <w:rtl/>
        </w:rPr>
        <w:footnoteReference w:id="1097"/>
      </w:r>
      <w:r w:rsidR="007A67D0">
        <w:rPr>
          <w:rFonts w:cs="B Zar" w:hint="cs"/>
          <w:color w:val="000000"/>
          <w:rtl/>
        </w:rPr>
        <w:t>.</w:t>
      </w:r>
      <w:r w:rsidRPr="00605CCA">
        <w:rPr>
          <w:rFonts w:cs="B Zar" w:hint="cs"/>
          <w:color w:val="000000"/>
          <w:rtl/>
          <w:lang w:bidi="fa-IR"/>
        </w:rPr>
        <w:t xml:space="preserve"> و در اغلب شهرها و ولایت</w:t>
      </w:r>
      <w:r w:rsidR="007A67D0">
        <w:rPr>
          <w:rFonts w:cs="B Zar" w:hint="cs"/>
          <w:color w:val="000000"/>
          <w:rtl/>
          <w:lang w:bidi="fa-IR"/>
        </w:rPr>
        <w:t>‌</w:t>
      </w:r>
      <w:r w:rsidRPr="00605CCA">
        <w:rPr>
          <w:rFonts w:cs="B Zar" w:hint="cs"/>
          <w:color w:val="000000"/>
          <w:rtl/>
          <w:lang w:bidi="fa-IR"/>
        </w:rPr>
        <w:t>های بزرگ همچون کوفه و مصر، سازمان قضایی مستقلی پدید آمد، اما در برخی ولایت</w:t>
      </w:r>
      <w:r w:rsidR="007A67D0">
        <w:rPr>
          <w:rFonts w:cs="B Zar" w:hint="cs"/>
          <w:color w:val="000000"/>
          <w:rtl/>
          <w:lang w:bidi="fa-IR"/>
        </w:rPr>
        <w:t>‌</w:t>
      </w:r>
      <w:r w:rsidRPr="00605CCA">
        <w:rPr>
          <w:rFonts w:cs="B Zar" w:hint="cs"/>
          <w:color w:val="000000"/>
          <w:rtl/>
          <w:lang w:bidi="fa-IR"/>
        </w:rPr>
        <w:t>ها، هر دو قوه یعنی مجریه و قضاییه در دست والیان بود. البته آن هم پس از اطمینان یافتن از این نکته که پرداختن به امور قضایی، باعث ایجاد اختلال در امور اداری ولایت نباشد. و گه‌گاهی خود خلیفه با وجود داشتن قاضیانی در مدینه، به امر قضاوت می‌پرداخت</w:t>
      </w:r>
      <w:r w:rsidRPr="00C715B7">
        <w:rPr>
          <w:rStyle w:val="a8"/>
          <w:rFonts w:ascii="AGA Arabesque" w:hAnsi="AGA Arabesque" w:cs="B Zar"/>
          <w:color w:val="000000"/>
          <w:sz w:val="24"/>
          <w:szCs w:val="24"/>
          <w:rtl/>
        </w:rPr>
        <w:footnoteReference w:id="1098"/>
      </w:r>
      <w:r w:rsidR="007A67D0">
        <w:rPr>
          <w:rFonts w:cs="B Zar" w:hint="cs"/>
          <w:color w:val="000000"/>
          <w:rtl/>
        </w:rPr>
        <w:t>.</w:t>
      </w:r>
      <w:r w:rsidRPr="00605CCA">
        <w:rPr>
          <w:rFonts w:cs="B Zar" w:hint="cs"/>
          <w:color w:val="000000"/>
          <w:rtl/>
          <w:lang w:bidi="fa-IR"/>
        </w:rPr>
        <w:t xml:space="preserve"> و اما اسامی کسانی که به عنوان قاضی مستقل در دوران </w:t>
      </w:r>
      <w:r>
        <w:rPr>
          <w:rFonts w:cs="B Zar" w:hint="cs"/>
          <w:color w:val="000000"/>
          <w:rtl/>
          <w:lang w:bidi="fa-IR"/>
        </w:rPr>
        <w:t>عمر بن خطاب</w:t>
      </w:r>
      <w:r w:rsidR="007A67D0">
        <w:rPr>
          <w:rFonts w:cs="B Zar" w:hint="cs"/>
          <w:color w:val="000000"/>
          <w:lang w:bidi="fa-IR"/>
        </w:rPr>
        <w:sym w:font="AGA Arabesque" w:char="F074"/>
      </w:r>
      <w:r w:rsidRPr="00605CCA">
        <w:rPr>
          <w:rFonts w:cs="B Zar" w:hint="cs"/>
          <w:color w:val="000000"/>
          <w:rtl/>
          <w:lang w:bidi="fa-IR"/>
        </w:rPr>
        <w:t xml:space="preserve"> منصوب شده بودند: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ـ عبدالله بن مسعود</w:t>
      </w:r>
      <w:r w:rsidRPr="00605CCA">
        <w:rPr>
          <w:rFonts w:cs="B Zar" w:hint="cs"/>
          <w:color w:val="000000"/>
          <w:rtl/>
          <w:lang w:bidi="fa-IR"/>
        </w:rPr>
        <w:sym w:font="AGA Arabesque" w:char="F074"/>
      </w:r>
      <w:r w:rsidRPr="00605CCA">
        <w:rPr>
          <w:rFonts w:cs="B Zar" w:hint="cs"/>
          <w:color w:val="000000"/>
          <w:rtl/>
          <w:lang w:bidi="fa-IR"/>
        </w:rPr>
        <w:t xml:space="preserve">: قتاده به نقل از مجلز می‌گوید: </w:t>
      </w:r>
      <w:r>
        <w:rPr>
          <w:rFonts w:cs="B Zar" w:hint="cs"/>
          <w:color w:val="000000"/>
          <w:rtl/>
          <w:lang w:bidi="fa-IR"/>
        </w:rPr>
        <w:t>عمر بن خطاب</w:t>
      </w:r>
      <w:r w:rsidRPr="00605CCA">
        <w:rPr>
          <w:rFonts w:cs="B Zar" w:hint="cs"/>
          <w:color w:val="000000"/>
          <w:rtl/>
          <w:lang w:bidi="fa-IR"/>
        </w:rPr>
        <w:t>، عمار را به عنوان امام جماعت و ابن مسعود را به عنوان قاضی و رییس بیت المال اهل کوفه به آن دیار اعزام نمود</w:t>
      </w:r>
      <w:r w:rsidRPr="00C715B7">
        <w:rPr>
          <w:rStyle w:val="a8"/>
          <w:rFonts w:ascii="AGA Arabesque" w:hAnsi="AGA Arabesque" w:cs="B Zar"/>
          <w:color w:val="000000"/>
          <w:sz w:val="24"/>
          <w:szCs w:val="24"/>
          <w:rtl/>
        </w:rPr>
        <w:footnoteReference w:id="1099"/>
      </w:r>
      <w:r w:rsidR="007A67D0"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سلمان بن ربیعه: ایشان توسط عمر</w:t>
      </w:r>
      <w:r w:rsidRPr="00605CCA">
        <w:rPr>
          <w:rFonts w:cs="B Zar" w:hint="cs"/>
          <w:color w:val="000000"/>
          <w:rtl/>
          <w:lang w:bidi="fa-IR"/>
        </w:rPr>
        <w:sym w:font="AGA Arabesque" w:char="F074"/>
      </w:r>
      <w:r w:rsidRPr="00605CCA">
        <w:rPr>
          <w:rFonts w:cs="B Zar" w:hint="cs"/>
          <w:color w:val="000000"/>
          <w:rtl/>
          <w:lang w:bidi="fa-IR"/>
        </w:rPr>
        <w:t xml:space="preserve"> به عنوان قاضی بصره و سپس قاضی قادسیه منصوب گردید.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قیس بن ابی العاص قریشی: قاضی القضات مصر بود.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اما کسانی که در یک وقت هم قاضی و هم والی بودند عبارت‌اند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نافع خزاعی؛ فرماندار مکه: ابن عبدالبر می‌گوید: او توسط </w:t>
      </w:r>
      <w:r>
        <w:rPr>
          <w:rFonts w:cs="B Zar" w:hint="cs"/>
          <w:color w:val="000000"/>
          <w:rtl/>
          <w:lang w:bidi="fa-IR"/>
        </w:rPr>
        <w:t>عمر بن خطاب</w:t>
      </w:r>
      <w:r w:rsidRPr="00605CCA">
        <w:rPr>
          <w:rFonts w:cs="B Zar" w:hint="cs"/>
          <w:color w:val="000000"/>
          <w:rtl/>
          <w:lang w:bidi="fa-IR"/>
        </w:rPr>
        <w:t xml:space="preserve"> به عنوان والی و سپس قاضی شهر مکه منصوب گردید و بعدا از کار برکنار و به جای او خالد بن عاص بن هشام بن مغیره مخزومی منصوب گردید</w:t>
      </w:r>
      <w:r w:rsidRPr="00C715B7">
        <w:rPr>
          <w:rStyle w:val="a8"/>
          <w:rFonts w:cs="B Zar"/>
          <w:color w:val="000000"/>
          <w:sz w:val="24"/>
          <w:szCs w:val="24"/>
          <w:rtl/>
          <w:lang w:bidi="fa-IR"/>
        </w:rPr>
        <w:footnoteReference w:id="1100"/>
      </w:r>
      <w:r w:rsidR="007A67D0">
        <w:rPr>
          <w:rFonts w:cs="B Zar" w:hint="cs"/>
          <w:color w:val="000000"/>
          <w:rtl/>
          <w:lang w:bidi="fa-IR"/>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ـ یعلی بن أمیه؛ فرماندار صنعاء</w:t>
      </w:r>
      <w:r w:rsidR="007A67D0">
        <w:rPr>
          <w:rFonts w:cs="B Zar" w:hint="cs"/>
          <w:color w:val="000000"/>
          <w:rtl/>
          <w:lang w:bidi="ar-KW"/>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سفیان بن عبدالله ثقفی؛ والی طائف.</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مغیره بن شعبه؛ والی کوفه.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معاویه بن ابی سفیان؛ والی شام.</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عثمان بن ابی العاص ثقفی؛ والی بحرین و عمان.</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ابوموسی اشعری؛ والی بصره.</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عمیر بن سعد؛ والی حمص.</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برخی از این‌ها را عمر</w:t>
      </w:r>
      <w:r w:rsidR="007A67D0">
        <w:rPr>
          <w:rFonts w:cs="B Zar" w:hint="cs"/>
          <w:color w:val="000000"/>
          <w:rtl/>
          <w:lang w:bidi="fa-IR"/>
        </w:rPr>
        <w:t xml:space="preserve"> </w:t>
      </w:r>
      <w:r w:rsidRPr="00605CCA">
        <w:rPr>
          <w:rFonts w:cs="B Zar" w:hint="cs"/>
          <w:color w:val="000000"/>
          <w:rtl/>
          <w:lang w:bidi="fa-IR"/>
        </w:rPr>
        <w:t>فاروق</w:t>
      </w:r>
      <w:r w:rsidR="007A67D0">
        <w:rPr>
          <w:rFonts w:cs="B Zar" w:hint="cs"/>
          <w:color w:val="000000"/>
          <w:lang w:bidi="fa-IR"/>
        </w:rPr>
        <w:sym w:font="AGA Arabesque" w:char="F074"/>
      </w:r>
      <w:r w:rsidRPr="00605CCA">
        <w:rPr>
          <w:rFonts w:cs="B Zar" w:hint="cs"/>
          <w:color w:val="000000"/>
          <w:rtl/>
          <w:lang w:bidi="fa-IR"/>
        </w:rPr>
        <w:t xml:space="preserve"> همچنان با داشتن دو شغل نگهداشت مانند معاویه، ولی برخی را از قضاوت برکنار کرد مانند مغیره بن شعبه و ابوموسی اشعری.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اما قاضیان مدینه در دوران عمر</w:t>
      </w:r>
      <w:r w:rsidRPr="00605CCA">
        <w:rPr>
          <w:rFonts w:cs="B Zar" w:hint="cs"/>
          <w:color w:val="000000"/>
          <w:rtl/>
          <w:lang w:bidi="fa-IR"/>
        </w:rPr>
        <w:sym w:font="AGA Arabesque" w:char="F074"/>
      </w:r>
      <w:r w:rsidRPr="00605CCA">
        <w:rPr>
          <w:rFonts w:cs="B Zar" w:hint="cs"/>
          <w:color w:val="000000"/>
          <w:rtl/>
          <w:lang w:bidi="fa-IR"/>
        </w:rPr>
        <w:t xml:space="preserve"> عبارت بودند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ـ علی بن ابی طالب </w:t>
      </w:r>
      <w:r w:rsidRPr="00605CCA">
        <w:rPr>
          <w:rFonts w:cs="B Zar" w:hint="cs"/>
          <w:color w:val="000000"/>
          <w:rtl/>
          <w:lang w:bidi="fa-IR"/>
        </w:rPr>
        <w:sym w:font="AGA Arabesque" w:char="F074"/>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ـ زید بن ثابت </w:t>
      </w:r>
      <w:r w:rsidRPr="00605CCA">
        <w:rPr>
          <w:rFonts w:cs="B Zar" w:hint="cs"/>
          <w:color w:val="000000"/>
          <w:rtl/>
          <w:lang w:bidi="fa-IR"/>
        </w:rPr>
        <w:sym w:font="AGA Arabesque" w:char="F074"/>
      </w:r>
      <w:r w:rsidRPr="00605CCA">
        <w:rPr>
          <w:rFonts w:cs="B Zar" w:hint="cs"/>
          <w:color w:val="000000"/>
          <w:rtl/>
          <w:lang w:bidi="fa-IR"/>
        </w:rPr>
        <w:t xml:space="preserve">. از نافع روایت شده‌ که‌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زید بن ثابت را به‌ عنوان قاضی تعیین نمود و حقوقی را برای وی در نظر گرفت</w:t>
      </w:r>
      <w:r w:rsidRPr="00C715B7">
        <w:rPr>
          <w:rStyle w:val="a8"/>
          <w:rFonts w:ascii="AGA Arabesque" w:hAnsi="AGA Arabesque" w:cs="B Zar"/>
          <w:color w:val="000000"/>
          <w:sz w:val="24"/>
          <w:szCs w:val="24"/>
          <w:rtl/>
        </w:rPr>
        <w:footnoteReference w:id="1101"/>
      </w:r>
      <w:r w:rsidR="007A67D0"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سائب بن ابی یزید</w:t>
      </w:r>
      <w:r w:rsidRPr="00C715B7">
        <w:rPr>
          <w:rStyle w:val="a8"/>
          <w:rFonts w:cs="B Zar"/>
          <w:color w:val="000000"/>
          <w:sz w:val="24"/>
          <w:szCs w:val="24"/>
          <w:rtl/>
          <w:lang w:bidi="fa-IR"/>
        </w:rPr>
        <w:footnoteReference w:id="1102"/>
      </w:r>
      <w:r w:rsidR="007A67D0">
        <w:rPr>
          <w:rFonts w:cs="B Zar" w:hint="cs"/>
          <w:color w:val="000000"/>
          <w:rtl/>
          <w:lang w:bidi="fa-IR"/>
        </w:rPr>
        <w:t>.</w:t>
      </w:r>
    </w:p>
    <w:p w:rsidR="002D6B77" w:rsidRPr="00605CCA" w:rsidRDefault="002D6B77" w:rsidP="002D6B77">
      <w:pPr>
        <w:pStyle w:val="af2"/>
        <w:rPr>
          <w:rFonts w:hint="cs"/>
          <w:rtl/>
          <w:lang w:bidi="fa-IR"/>
        </w:rPr>
      </w:pPr>
      <w:bookmarkStart w:id="1015" w:name="_Toc70310969"/>
      <w:bookmarkStart w:id="1016" w:name="_Toc223806516"/>
      <w:bookmarkStart w:id="1017" w:name="_Toc71217005"/>
      <w:bookmarkStart w:id="1018" w:name="_Toc260068390"/>
      <w:r w:rsidRPr="00605CCA">
        <w:rPr>
          <w:rFonts w:hint="cs"/>
          <w:rtl/>
          <w:lang w:bidi="ar-KW"/>
        </w:rPr>
        <w:t xml:space="preserve">نخست: </w:t>
      </w:r>
      <w:r w:rsidR="007A67D0">
        <w:rPr>
          <w:rFonts w:hint="cs"/>
          <w:rtl/>
          <w:lang w:bidi="fa-IR"/>
        </w:rPr>
        <w:t>مهم</w:t>
      </w:r>
      <w:r w:rsidR="007A67D0">
        <w:rPr>
          <w:rFonts w:hint="eastAsia"/>
          <w:rtl/>
          <w:lang w:bidi="fa-IR"/>
        </w:rPr>
        <w:t>‌</w:t>
      </w:r>
      <w:r w:rsidRPr="00605CCA">
        <w:rPr>
          <w:rFonts w:hint="cs"/>
          <w:rtl/>
          <w:lang w:bidi="fa-IR"/>
        </w:rPr>
        <w:t>ترین پیام</w:t>
      </w:r>
      <w:r w:rsidR="007A67D0">
        <w:rPr>
          <w:rFonts w:hint="eastAsia"/>
          <w:rtl/>
          <w:lang w:bidi="fa-IR"/>
        </w:rPr>
        <w:t>‌</w:t>
      </w:r>
      <w:r w:rsidRPr="00605CCA">
        <w:rPr>
          <w:rFonts w:hint="cs"/>
          <w:rtl/>
          <w:lang w:bidi="fa-IR"/>
        </w:rPr>
        <w:t>های عمر</w:t>
      </w:r>
      <w:r w:rsidRPr="00605CCA">
        <w:rPr>
          <w:rFonts w:hint="cs"/>
          <w:b w:val="0"/>
          <w:rtl/>
          <w:lang w:bidi="fa-IR"/>
        </w:rPr>
        <w:sym w:font="AGA Arabesque" w:char="F074"/>
      </w:r>
      <w:r w:rsidRPr="00605CCA">
        <w:rPr>
          <w:rFonts w:hint="cs"/>
          <w:rtl/>
          <w:lang w:bidi="fa-IR"/>
        </w:rPr>
        <w:t xml:space="preserve"> به قاضیان</w:t>
      </w:r>
      <w:bookmarkEnd w:id="1015"/>
      <w:bookmarkEnd w:id="1016"/>
      <w:bookmarkEnd w:id="1017"/>
      <w:bookmarkEnd w:id="1018"/>
    </w:p>
    <w:p w:rsidR="002D6B77" w:rsidRPr="00605CCA"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فاروق</w:t>
      </w:r>
      <w:r w:rsidR="004B1699">
        <w:rPr>
          <w:rFonts w:cs="B Zar" w:hint="cs"/>
          <w:color w:val="000000"/>
          <w:spacing w:val="-6"/>
          <w:lang w:bidi="fa-IR"/>
        </w:rPr>
        <w:sym w:font="AGA Arabesque" w:char="F074"/>
      </w:r>
      <w:r w:rsidRPr="00605CCA">
        <w:rPr>
          <w:rFonts w:cs="B Zar" w:hint="cs"/>
          <w:color w:val="000000"/>
          <w:spacing w:val="-6"/>
          <w:rtl/>
          <w:lang w:bidi="fa-IR"/>
        </w:rPr>
        <w:t xml:space="preserve"> قانونی اساسی در مورد نظام قضاوت و دادخواهی وضع کرد که فقهای نام‌دار اسلام به شرح و جزییات آن پرداخته‌اند. و این است متن نامه‌ی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به ابوموسی</w:t>
      </w:r>
      <w:r w:rsidR="004B1699">
        <w:rPr>
          <w:rFonts w:cs="B Zar" w:hint="cs"/>
          <w:color w:val="000000"/>
          <w:spacing w:val="-6"/>
          <w:lang w:bidi="fa-IR"/>
        </w:rPr>
        <w:sym w:font="AGA Arabesque" w:char="F074"/>
      </w:r>
      <w:r w:rsidRPr="00605CCA">
        <w:rPr>
          <w:rFonts w:cs="B Zar" w:hint="cs"/>
          <w:color w:val="000000"/>
          <w:spacing w:val="-6"/>
          <w:rtl/>
          <w:lang w:bidi="fa-IR"/>
        </w:rPr>
        <w:t xml:space="preserve"> که حاوی دستورات قضایی است: </w:t>
      </w:r>
    </w:p>
    <w:p w:rsidR="002D6B77" w:rsidRPr="00605CCA" w:rsidRDefault="002D6B77" w:rsidP="00EF42C5">
      <w:pPr>
        <w:spacing w:line="228" w:lineRule="auto"/>
        <w:ind w:firstLine="397"/>
        <w:rPr>
          <w:rFonts w:cs="B Zar" w:hint="cs"/>
          <w:color w:val="000000"/>
          <w:rtl/>
          <w:lang w:bidi="fa-IR"/>
        </w:rPr>
      </w:pPr>
      <w:r w:rsidRPr="00605CCA">
        <w:rPr>
          <w:rFonts w:cs="B Zar" w:hint="cs"/>
          <w:color w:val="000000"/>
          <w:rtl/>
          <w:lang w:bidi="fa-IR"/>
        </w:rPr>
        <w:t>به نا</w:t>
      </w:r>
      <w:r w:rsidR="004B1699">
        <w:rPr>
          <w:rFonts w:cs="B Zar" w:hint="cs"/>
          <w:color w:val="000000"/>
          <w:rtl/>
          <w:lang w:bidi="fa-IR"/>
        </w:rPr>
        <w:t>م خدای بخشنده و مهربان ـ از طرف</w:t>
      </w:r>
      <w:r w:rsidRPr="00605CCA">
        <w:rPr>
          <w:rFonts w:cs="B Zar" w:hint="cs"/>
          <w:color w:val="000000"/>
          <w:rtl/>
          <w:lang w:bidi="fa-IR"/>
        </w:rPr>
        <w:t xml:space="preserve"> بنده‌ی خدا،</w:t>
      </w:r>
      <w:r w:rsidR="00EF42C5">
        <w:rPr>
          <w:rFonts w:cs="B Zar" w:hint="cs"/>
          <w:color w:val="000000"/>
          <w:rtl/>
          <w:lang w:bidi="fa-IR"/>
        </w:rPr>
        <w:t xml:space="preserve"> امیر المؤمنین</w:t>
      </w:r>
      <w:r w:rsidRPr="00605CCA">
        <w:rPr>
          <w:rFonts w:cs="B Zar" w:hint="cs"/>
          <w:color w:val="000000"/>
          <w:rtl/>
          <w:lang w:bidi="fa-IR"/>
        </w:rPr>
        <w:t xml:space="preserve"> ابن خطاب به عبدالله بن قیس</w:t>
      </w:r>
      <w:r w:rsidRPr="00C715B7">
        <w:rPr>
          <w:rStyle w:val="a8"/>
          <w:rFonts w:ascii="AGA Arabesque" w:hAnsi="AGA Arabesque" w:cs="B Zar"/>
          <w:color w:val="000000"/>
          <w:sz w:val="24"/>
          <w:szCs w:val="24"/>
          <w:rtl/>
        </w:rPr>
        <w:footnoteReference w:id="1103"/>
      </w:r>
      <w:r w:rsidR="00EF42C5">
        <w:rPr>
          <w:rFonts w:cs="B Zar" w:hint="cs"/>
          <w:color w:val="000000"/>
          <w:rtl/>
          <w:lang w:bidi="fa-IR"/>
        </w:rPr>
        <w:t>،</w:t>
      </w:r>
      <w:r w:rsidRPr="00605CCA">
        <w:rPr>
          <w:rFonts w:cs="B Zar" w:hint="cs"/>
          <w:color w:val="000000"/>
          <w:rtl/>
          <w:lang w:bidi="fa-IR"/>
        </w:rPr>
        <w:t xml:space="preserve"> سلام خدا بر تو باد. و بعد باید دانست که قضاوت و داوری فریضه</w:t>
      </w:r>
      <w:r w:rsidRPr="00605CCA">
        <w:rPr>
          <w:rFonts w:cs="Times New Roman" w:hint="cs"/>
          <w:b/>
          <w:bCs/>
          <w:color w:val="000000"/>
          <w:rtl/>
          <w:lang w:bidi="fa-IR"/>
        </w:rPr>
        <w:t>‌</w:t>
      </w:r>
      <w:r w:rsidRPr="00605CCA">
        <w:rPr>
          <w:rFonts w:cs="B Zar" w:hint="cs"/>
          <w:color w:val="000000"/>
          <w:rtl/>
          <w:lang w:bidi="fa-IR"/>
        </w:rPr>
        <w:t>ای مشخص و سنتی است قابل پیروی. هرگاه دعوایی نزد تو آوردند، سعی کن بدانی که حق با کیست. آن‌گاه آن‌را اجرا کن، زیرا حقی که تنفیذ نشود، سودی ندارد. در مجلس قضاوت خود و در دیدارها با مردم مساوات را رعایت کن تا فرد قوی و دارای مقام به جانبداری تو امیدوار نگردد و فرد ضعیف و گمنام از عدالت تو ناامید نشود. ارائه‌ی گواه و دلیل بر عهده‌ی مدعی است و سوگند، حق کسی است که منکر دعوای مدعی می‌باشد و صلح در میان مسلمانان جایز است مگر اینکه حرامی را حلال و حلالی را حرام نمایند. و قضاوتی را که دیروز انجام داده‌ای و امروز به خود آمده، متوجه اشتباه خود شده‌ای نباید مانع از این باشد که به سوی حق و واقعیت برگردی</w:t>
      </w:r>
      <w:r w:rsidR="00EF42C5">
        <w:rPr>
          <w:rFonts w:cs="B Zar" w:hint="cs"/>
          <w:color w:val="000000"/>
          <w:rtl/>
          <w:lang w:bidi="fa-IR"/>
        </w:rPr>
        <w:t>،</w:t>
      </w:r>
      <w:r w:rsidRPr="00605CCA">
        <w:rPr>
          <w:rFonts w:cs="B Zar" w:hint="cs"/>
          <w:color w:val="000000"/>
          <w:rtl/>
          <w:lang w:bidi="fa-IR"/>
        </w:rPr>
        <w:t xml:space="preserve"> چرا که حق اصل و قدیم است و بازگشت به حق بهتر از ماندن بر باطل است. در مورد مسايلی که در کتاب و سنت حکم آن‌ها تصریح نشده و در ذهن شما چیزی خطور می‌کند، خیلی باید مواظب باشی و اشباه و نظایر آن‌ها را شناسایی کنید. سپس حکم این نوع مسایل باید طوری باشد که به نظر خودت نزدیک به حق و رضایت الهی باشد.</w:t>
      </w:r>
    </w:p>
    <w:p w:rsidR="002D6B77" w:rsidRPr="00605CCA" w:rsidRDefault="002D6B77" w:rsidP="00EF42C5">
      <w:pPr>
        <w:spacing w:line="228" w:lineRule="auto"/>
        <w:ind w:firstLine="397"/>
        <w:rPr>
          <w:rFonts w:cs="B Zar" w:hint="cs"/>
          <w:color w:val="000000"/>
          <w:rtl/>
          <w:lang w:bidi="fa-IR"/>
        </w:rPr>
      </w:pPr>
      <w:r w:rsidRPr="00605CCA">
        <w:rPr>
          <w:rFonts w:cs="B Zar" w:hint="cs"/>
          <w:color w:val="000000"/>
          <w:rtl/>
          <w:lang w:bidi="fa-IR"/>
        </w:rPr>
        <w:t>برای کسی که حقی برای شخص غایب و یا وجود گواه غایبی را ادعا می‌کند، فرصت کافی تعیین کن اگر در این مهلت توانست ثابت کند که خوب و اگر نه علیه او حکم صادر کن. این طور</w:t>
      </w:r>
      <w:r w:rsidR="00EF42C5">
        <w:rPr>
          <w:rFonts w:cs="B Zar" w:hint="cs"/>
          <w:color w:val="000000"/>
          <w:rtl/>
          <w:lang w:bidi="fa-IR"/>
        </w:rPr>
        <w:t>،</w:t>
      </w:r>
      <w:r w:rsidRPr="00605CCA">
        <w:rPr>
          <w:rFonts w:cs="B Zar" w:hint="cs"/>
          <w:color w:val="000000"/>
          <w:rtl/>
          <w:lang w:bidi="fa-IR"/>
        </w:rPr>
        <w:t xml:space="preserve"> تردید از بین می‌رود و تاریکی و ناآگاهی بهتر روشن می‌شود.</w:t>
      </w:r>
    </w:p>
    <w:p w:rsidR="002D6B77" w:rsidRPr="00605CCA" w:rsidRDefault="002D6B77" w:rsidP="00EF42C5">
      <w:pPr>
        <w:spacing w:line="228" w:lineRule="auto"/>
        <w:ind w:firstLine="397"/>
        <w:rPr>
          <w:rFonts w:cs="B Zar" w:hint="cs"/>
          <w:color w:val="000000"/>
          <w:rtl/>
        </w:rPr>
      </w:pPr>
      <w:r w:rsidRPr="00605CCA">
        <w:rPr>
          <w:rFonts w:cs="B Zar" w:hint="cs"/>
          <w:color w:val="000000"/>
          <w:rtl/>
          <w:lang w:bidi="fa-IR"/>
        </w:rPr>
        <w:t>و مسلمانان در گواهی دادن، عموما اهل عدالت به شمار می‌روند</w:t>
      </w:r>
      <w:r w:rsidR="00EF42C5">
        <w:rPr>
          <w:rFonts w:cs="B Zar" w:hint="cs"/>
          <w:color w:val="000000"/>
          <w:rtl/>
          <w:lang w:bidi="fa-IR"/>
        </w:rPr>
        <w:t>،</w:t>
      </w:r>
      <w:r w:rsidRPr="00605CCA">
        <w:rPr>
          <w:rFonts w:cs="B Zar" w:hint="cs"/>
          <w:color w:val="000000"/>
          <w:rtl/>
          <w:lang w:bidi="fa-IR"/>
        </w:rPr>
        <w:t xml:space="preserve"> مگر افرادی که حد شرعی درباره‌ی آن‌ها اجرا شده باشد و یا شهادت دروغین داده و یا مشکوک النسب و ولا باشند</w:t>
      </w:r>
      <w:r w:rsidR="00EF42C5">
        <w:rPr>
          <w:rFonts w:cs="B Zar" w:hint="cs"/>
          <w:color w:val="000000"/>
          <w:rtl/>
          <w:lang w:bidi="fa-IR"/>
        </w:rPr>
        <w:t>،</w:t>
      </w:r>
      <w:r w:rsidRPr="00605CCA">
        <w:rPr>
          <w:rFonts w:cs="B Zar" w:hint="cs"/>
          <w:color w:val="000000"/>
          <w:rtl/>
          <w:lang w:bidi="fa-IR"/>
        </w:rPr>
        <w:t xml:space="preserve"> زیرا فقط خدا از درون انسان‌ها باخبر است. بنابراین آوردن گواه و سوگند را ملاک قرار داده است. و جداً از ایجاد رعب و وحشت هنگام قضاوت و نشان دادن خود، به غیر از آن چیزی که هستی پرهیز کن. چرا که قضاوت به حق، از مواردی است که خداوند در پاداش آن اجر بی‌شماری گذاشته و آن‌را ذخیره‌ی بزرگی برای روز آخرت قرار داده است. بنابراین اگر کسی نیتش خالص باشد، و به محاسبه‌ی خویشتن بپردازد، خداوند او را از ناحیه‌ی مردم کفایت می‌کند و اما کسی که خود را در نظر مردم آراسته نشان می‌دهد در حالی که در واقع چنین نیست، خداوند پرده از چهره‌ی واقعی او برخواهد داشت تا رسوا گردد. و یقینا چنین فردی از اجر و پاداش الهی در دنیا وآخرت محروم خواهد شد</w:t>
      </w:r>
      <w:r w:rsidRPr="00C715B7">
        <w:rPr>
          <w:rStyle w:val="a8"/>
          <w:rFonts w:ascii="AGA Arabesque" w:hAnsi="AGA Arabesque" w:cs="B Zar"/>
          <w:color w:val="000000"/>
          <w:sz w:val="24"/>
          <w:szCs w:val="24"/>
          <w:rtl/>
        </w:rPr>
        <w:footnoteReference w:id="1104"/>
      </w:r>
      <w:r w:rsidR="00EF42C5">
        <w:rPr>
          <w:rFonts w:cs="B Zar" w:hint="cs"/>
          <w:color w:val="000000"/>
          <w:rtl/>
        </w:rPr>
        <w:t>.</w:t>
      </w:r>
    </w:p>
    <w:p w:rsidR="002D6B77" w:rsidRPr="00605CCA" w:rsidRDefault="002D6B77" w:rsidP="00EF42C5">
      <w:pPr>
        <w:spacing w:line="228" w:lineRule="auto"/>
        <w:ind w:firstLine="397"/>
        <w:rPr>
          <w:rFonts w:cs="B Zar" w:hint="cs"/>
          <w:color w:val="000000"/>
          <w:spacing w:val="-4"/>
          <w:rtl/>
        </w:rPr>
      </w:pPr>
      <w:r w:rsidRPr="00605CCA">
        <w:rPr>
          <w:rFonts w:cs="B Zar" w:hint="cs"/>
          <w:color w:val="000000"/>
          <w:spacing w:val="-4"/>
          <w:rtl/>
          <w:lang w:bidi="fa-IR"/>
        </w:rPr>
        <w:t>این ن</w:t>
      </w:r>
      <w:r w:rsidR="00EF42C5">
        <w:rPr>
          <w:rFonts w:cs="B Zar" w:hint="cs"/>
          <w:color w:val="000000"/>
          <w:spacing w:val="-4"/>
          <w:rtl/>
          <w:lang w:bidi="fa-IR"/>
        </w:rPr>
        <w:t>امه شگفت‌</w:t>
      </w:r>
      <w:r w:rsidRPr="00605CCA">
        <w:rPr>
          <w:rFonts w:cs="B Zar" w:hint="cs"/>
          <w:color w:val="000000"/>
          <w:spacing w:val="-4"/>
          <w:rtl/>
          <w:lang w:bidi="fa-IR"/>
        </w:rPr>
        <w:t xml:space="preserve">آمیز در برگیرنده‌ی فرهنگ قضاوت و اصول دادگستری است که در طول تاریخ علما و اندیشمندان به شرح و تعلیق بر آن پرداخته‌اند تا به امروز نیز باعث شگفت و حیرت مقامات علمی است، به گونه‌ای که اگر از </w:t>
      </w:r>
      <w:r>
        <w:rPr>
          <w:rFonts w:cs="B Zar" w:hint="cs"/>
          <w:color w:val="000000"/>
          <w:spacing w:val="-4"/>
          <w:rtl/>
          <w:lang w:bidi="fa-IR"/>
        </w:rPr>
        <w:t>عمر بن خطاب</w:t>
      </w:r>
      <w:r w:rsidRPr="00605CCA">
        <w:rPr>
          <w:rFonts w:cs="B Zar" w:hint="cs"/>
          <w:color w:val="000000"/>
          <w:spacing w:val="-4"/>
          <w:rtl/>
          <w:lang w:bidi="fa-IR"/>
        </w:rPr>
        <w:t xml:space="preserve"> اثری جز همین نامه باقی نمی‌ماند، باز هم به خاطر آن، جزو اندیشمندان و قانونگذاران بزرگ به شمار می‌رفت. واگر چن</w:t>
      </w:r>
      <w:r w:rsidR="00EF42C5">
        <w:rPr>
          <w:rFonts w:cs="B Zar" w:hint="cs"/>
          <w:color w:val="000000"/>
          <w:spacing w:val="-4"/>
          <w:rtl/>
          <w:lang w:bidi="fa-IR"/>
        </w:rPr>
        <w:t>ان‌چه این نامه توسط یکی از دولت‌</w:t>
      </w:r>
      <w:r w:rsidRPr="00605CCA">
        <w:rPr>
          <w:rFonts w:cs="B Zar" w:hint="cs"/>
          <w:color w:val="000000"/>
          <w:spacing w:val="-4"/>
          <w:rtl/>
          <w:lang w:bidi="fa-IR"/>
        </w:rPr>
        <w:t>مردان معاصر ترتیب داده می‌شد، قطعا از کارهای مهم به شمار می‌رفت و در مدارس و دانشگاه‌ها تدریس می‌شد. ولی آن‌را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در چهارده قرن پیش و بدون این که از کسی نقل بکند، نگاشته است. و این نمونه‌ای از دانشهای فراوانی است که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از روزی که وارد خانه‌ی ارقم شد و با محمد </w:t>
      </w:r>
      <w:r w:rsidRPr="00605CCA">
        <w:rPr>
          <w:rFonts w:cs="CTraditional Arabic" w:hint="cs"/>
          <w:color w:val="000000"/>
          <w:spacing w:val="-4"/>
          <w:rtl/>
          <w:lang w:bidi="fa-IR"/>
        </w:rPr>
        <w:t>ص</w:t>
      </w:r>
      <w:r w:rsidRPr="00605CCA">
        <w:rPr>
          <w:rFonts w:cs="B Zar" w:hint="cs"/>
          <w:color w:val="000000"/>
          <w:spacing w:val="-4"/>
          <w:rtl/>
          <w:lang w:bidi="fa-IR"/>
        </w:rPr>
        <w:t xml:space="preserve"> روبرو گردید و کلمه‌ی </w:t>
      </w:r>
      <w:r w:rsidRPr="00605CCA">
        <w:rPr>
          <w:rFonts w:ascii="Traditional Arabic" w:hAnsi="Traditional Arabic" w:cs="Traditional Arabic"/>
          <w:b/>
          <w:bCs/>
          <w:color w:val="000000"/>
          <w:spacing w:val="-4"/>
          <w:rtl/>
          <w:lang w:bidi="fa-IR"/>
        </w:rPr>
        <w:t>«</w:t>
      </w:r>
      <w:r w:rsidR="00EF42C5" w:rsidRPr="00EF42C5">
        <w:rPr>
          <w:rFonts w:ascii="Lotus Linotype" w:hAnsi="Lotus Linotype" w:cs="Lotus Linotype"/>
          <w:b/>
          <w:bCs/>
          <w:color w:val="000000"/>
          <w:spacing w:val="-4"/>
          <w:sz w:val="26"/>
          <w:szCs w:val="26"/>
          <w:rtl/>
          <w:lang w:bidi="fa-IR"/>
        </w:rPr>
        <w:t>أ</w:t>
      </w:r>
      <w:r w:rsidRPr="00EF42C5">
        <w:rPr>
          <w:rFonts w:ascii="Lotus Linotype" w:hAnsi="Lotus Linotype" w:cs="Lotus Linotype"/>
          <w:b/>
          <w:bCs/>
          <w:color w:val="000000"/>
          <w:spacing w:val="-4"/>
          <w:sz w:val="26"/>
          <w:szCs w:val="26"/>
          <w:rtl/>
          <w:lang w:bidi="ar-KW"/>
        </w:rPr>
        <w:t xml:space="preserve">شهد </w:t>
      </w:r>
      <w:r w:rsidR="00EF42C5" w:rsidRPr="00EF42C5">
        <w:rPr>
          <w:rFonts w:ascii="Lotus Linotype" w:hAnsi="Lotus Linotype" w:cs="Lotus Linotype"/>
          <w:b/>
          <w:bCs/>
          <w:color w:val="000000"/>
          <w:spacing w:val="-4"/>
          <w:sz w:val="26"/>
          <w:szCs w:val="26"/>
          <w:rtl/>
          <w:lang w:bidi="ar-KW"/>
        </w:rPr>
        <w:t>أ</w:t>
      </w:r>
      <w:r w:rsidRPr="00EF42C5">
        <w:rPr>
          <w:rFonts w:ascii="Lotus Linotype" w:hAnsi="Lotus Linotype" w:cs="Lotus Linotype"/>
          <w:b/>
          <w:bCs/>
          <w:color w:val="000000"/>
          <w:spacing w:val="-4"/>
          <w:sz w:val="26"/>
          <w:szCs w:val="26"/>
          <w:rtl/>
          <w:lang w:bidi="ar-KW"/>
        </w:rPr>
        <w:t xml:space="preserve">ن </w:t>
      </w:r>
      <w:r w:rsidRPr="00EF42C5">
        <w:rPr>
          <w:rFonts w:ascii="Lotus Linotype" w:hAnsi="Lotus Linotype" w:cs="Lotus Linotype"/>
          <w:b/>
          <w:bCs/>
          <w:color w:val="000000"/>
          <w:spacing w:val="-4"/>
          <w:sz w:val="26"/>
          <w:szCs w:val="26"/>
          <w:rtl/>
          <w:lang w:bidi="fa-IR"/>
        </w:rPr>
        <w:t xml:space="preserve">لا </w:t>
      </w:r>
      <w:r w:rsidR="00EF42C5" w:rsidRPr="00EF42C5">
        <w:rPr>
          <w:rFonts w:ascii="Lotus Linotype" w:hAnsi="Lotus Linotype" w:cs="Lotus Linotype"/>
          <w:b/>
          <w:bCs/>
          <w:color w:val="000000"/>
          <w:spacing w:val="-4"/>
          <w:sz w:val="26"/>
          <w:szCs w:val="26"/>
          <w:rtl/>
          <w:lang w:bidi="fa-IR"/>
        </w:rPr>
        <w:t>إ</w:t>
      </w:r>
      <w:r w:rsidRPr="00EF42C5">
        <w:rPr>
          <w:rFonts w:ascii="Lotus Linotype" w:hAnsi="Lotus Linotype" w:cs="Lotus Linotype"/>
          <w:b/>
          <w:bCs/>
          <w:color w:val="000000"/>
          <w:spacing w:val="-4"/>
          <w:sz w:val="26"/>
          <w:szCs w:val="26"/>
          <w:rtl/>
          <w:lang w:bidi="fa-IR"/>
        </w:rPr>
        <w:t xml:space="preserve">له </w:t>
      </w:r>
      <w:r w:rsidR="00EF42C5" w:rsidRPr="00EF42C5">
        <w:rPr>
          <w:rFonts w:ascii="Lotus Linotype" w:hAnsi="Lotus Linotype" w:cs="Lotus Linotype"/>
          <w:b/>
          <w:bCs/>
          <w:color w:val="000000"/>
          <w:spacing w:val="-4"/>
          <w:sz w:val="26"/>
          <w:szCs w:val="26"/>
          <w:rtl/>
          <w:lang w:bidi="fa-IR"/>
        </w:rPr>
        <w:t>إ</w:t>
      </w:r>
      <w:r w:rsidRPr="00EF42C5">
        <w:rPr>
          <w:rFonts w:ascii="Lotus Linotype" w:hAnsi="Lotus Linotype" w:cs="Lotus Linotype"/>
          <w:b/>
          <w:bCs/>
          <w:color w:val="000000"/>
          <w:spacing w:val="-4"/>
          <w:sz w:val="26"/>
          <w:szCs w:val="26"/>
          <w:rtl/>
          <w:lang w:bidi="fa-IR"/>
        </w:rPr>
        <w:t xml:space="preserve">لا الله </w:t>
      </w:r>
      <w:r w:rsidRPr="00EF42C5">
        <w:rPr>
          <w:rFonts w:ascii="Lotus Linotype" w:hAnsi="Lotus Linotype" w:cs="Lotus Linotype"/>
          <w:b/>
          <w:bCs/>
          <w:color w:val="000000"/>
          <w:spacing w:val="-4"/>
          <w:sz w:val="26"/>
          <w:szCs w:val="26"/>
          <w:rtl/>
          <w:lang w:bidi="ar-KW"/>
        </w:rPr>
        <w:t>و</w:t>
      </w:r>
      <w:r w:rsidR="00EF42C5" w:rsidRPr="00EF42C5">
        <w:rPr>
          <w:rFonts w:ascii="Lotus Linotype" w:hAnsi="Lotus Linotype" w:cs="Lotus Linotype"/>
          <w:b/>
          <w:bCs/>
          <w:color w:val="000000"/>
          <w:spacing w:val="-4"/>
          <w:sz w:val="26"/>
          <w:szCs w:val="26"/>
          <w:rtl/>
          <w:lang w:bidi="ar-KW"/>
        </w:rPr>
        <w:t>أ</w:t>
      </w:r>
      <w:r w:rsidRPr="00EF42C5">
        <w:rPr>
          <w:rFonts w:ascii="Lotus Linotype" w:hAnsi="Lotus Linotype" w:cs="Lotus Linotype"/>
          <w:b/>
          <w:bCs/>
          <w:color w:val="000000"/>
          <w:spacing w:val="-4"/>
          <w:sz w:val="26"/>
          <w:szCs w:val="26"/>
          <w:rtl/>
          <w:lang w:bidi="ar-KW"/>
        </w:rPr>
        <w:t xml:space="preserve">شهد </w:t>
      </w:r>
      <w:r w:rsidR="00EF42C5" w:rsidRPr="00EF42C5">
        <w:rPr>
          <w:rFonts w:ascii="Lotus Linotype" w:hAnsi="Lotus Linotype" w:cs="Lotus Linotype"/>
          <w:b/>
          <w:bCs/>
          <w:color w:val="000000"/>
          <w:spacing w:val="-4"/>
          <w:sz w:val="26"/>
          <w:szCs w:val="26"/>
          <w:rtl/>
          <w:lang w:bidi="ar-KW"/>
        </w:rPr>
        <w:t>أ</w:t>
      </w:r>
      <w:r w:rsidRPr="00EF42C5">
        <w:rPr>
          <w:rFonts w:ascii="Lotus Linotype" w:hAnsi="Lotus Linotype" w:cs="Lotus Linotype"/>
          <w:b/>
          <w:bCs/>
          <w:color w:val="000000"/>
          <w:spacing w:val="-4"/>
          <w:sz w:val="26"/>
          <w:szCs w:val="26"/>
          <w:rtl/>
          <w:lang w:bidi="ar-KW"/>
        </w:rPr>
        <w:t>ن محمدا</w:t>
      </w:r>
      <w:r w:rsidR="00EF42C5" w:rsidRPr="00EF42C5">
        <w:rPr>
          <w:rFonts w:ascii="Lotus Linotype" w:hAnsi="Lotus Linotype" w:cs="Lotus Linotype"/>
          <w:b/>
          <w:bCs/>
          <w:color w:val="000000"/>
          <w:spacing w:val="-4"/>
          <w:sz w:val="26"/>
          <w:szCs w:val="26"/>
          <w:rtl/>
          <w:lang w:bidi="ar-KW"/>
        </w:rPr>
        <w:t>ً</w:t>
      </w:r>
      <w:r w:rsidRPr="00EF42C5">
        <w:rPr>
          <w:rFonts w:ascii="Lotus Linotype" w:hAnsi="Lotus Linotype" w:cs="Lotus Linotype"/>
          <w:b/>
          <w:bCs/>
          <w:color w:val="000000"/>
          <w:spacing w:val="-4"/>
          <w:sz w:val="26"/>
          <w:szCs w:val="26"/>
          <w:rtl/>
          <w:lang w:bidi="ar-KW"/>
        </w:rPr>
        <w:t xml:space="preserve"> رسول الله</w:t>
      </w:r>
      <w:r w:rsidRPr="00EF42C5">
        <w:rPr>
          <w:rFonts w:ascii="Lotus Linotype" w:hAnsi="Lotus Linotype"/>
          <w:b/>
          <w:bCs/>
          <w:color w:val="000000"/>
          <w:spacing w:val="-4"/>
          <w:sz w:val="26"/>
          <w:szCs w:val="26"/>
          <w:rtl/>
          <w:lang w:bidi="ar-KW"/>
        </w:rPr>
        <w:t>‌</w:t>
      </w:r>
      <w:r w:rsidRPr="00605CCA">
        <w:rPr>
          <w:rFonts w:ascii="Traditional Arabic" w:hAnsi="Traditional Arabic" w:cs="Traditional Arabic"/>
          <w:b/>
          <w:bCs/>
          <w:color w:val="000000"/>
          <w:spacing w:val="-4"/>
          <w:rtl/>
          <w:lang w:bidi="fa-IR"/>
        </w:rPr>
        <w:t xml:space="preserve">» </w:t>
      </w:r>
      <w:r w:rsidRPr="00605CCA">
        <w:rPr>
          <w:rFonts w:cs="B Zar" w:hint="cs"/>
          <w:color w:val="000000"/>
          <w:spacing w:val="-4"/>
          <w:rtl/>
          <w:lang w:bidi="fa-IR"/>
        </w:rPr>
        <w:t>را بر زبان آورد، فرا گرفت</w:t>
      </w:r>
      <w:r w:rsidRPr="00C715B7">
        <w:rPr>
          <w:rStyle w:val="a8"/>
          <w:rFonts w:ascii="AGA Arabesque" w:hAnsi="AGA Arabesque" w:cs="B Zar"/>
          <w:color w:val="000000"/>
          <w:sz w:val="24"/>
          <w:szCs w:val="24"/>
          <w:rtl/>
        </w:rPr>
        <w:footnoteReference w:id="1105"/>
      </w:r>
      <w:r w:rsidR="00EF42C5">
        <w:rPr>
          <w:rFonts w:cs="B Zar" w:hint="cs"/>
          <w:color w:val="000000"/>
          <w:spacing w:val="-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یکی دیگر از نامه‌های مهمی که حاوی آداب و فرهنگ قضاوت است، نامه‌ی عمر</w:t>
      </w:r>
      <w:r w:rsidRPr="00605CCA">
        <w:rPr>
          <w:rFonts w:cs="B Zar" w:hint="cs"/>
          <w:color w:val="000000"/>
          <w:rtl/>
          <w:lang w:bidi="fa-IR"/>
        </w:rPr>
        <w:sym w:font="AGA Arabesque" w:char="F074"/>
      </w:r>
      <w:r w:rsidRPr="00605CCA">
        <w:rPr>
          <w:rFonts w:cs="B Zar" w:hint="cs"/>
          <w:color w:val="000000"/>
          <w:rtl/>
          <w:lang w:bidi="fa-IR"/>
        </w:rPr>
        <w:t xml:space="preserve"> به ابوعبیده</w:t>
      </w:r>
      <w:r w:rsidR="00EF42C5">
        <w:rPr>
          <w:rFonts w:cs="B Zar" w:hint="cs"/>
          <w:color w:val="000000"/>
          <w:lang w:bidi="fa-IR"/>
        </w:rPr>
        <w:sym w:font="AGA Arabesque" w:char="F074"/>
      </w:r>
      <w:r w:rsidRPr="00605CCA">
        <w:rPr>
          <w:rFonts w:cs="B Zar" w:hint="cs"/>
          <w:color w:val="000000"/>
          <w:rtl/>
          <w:lang w:bidi="fa-IR"/>
        </w:rPr>
        <w:t xml:space="preserve"> به شرح زیر است: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در نامه‌ای که به شما می</w:t>
      </w:r>
      <w:r w:rsidR="00EF42C5">
        <w:rPr>
          <w:rFonts w:ascii="Times New Roman" w:hAnsi="Times New Roman" w:cs="Times New Roman" w:hint="cs"/>
          <w:b/>
          <w:bCs/>
          <w:color w:val="000000"/>
          <w:rtl/>
          <w:lang w:bidi="fa-IR"/>
        </w:rPr>
        <w:t>‌</w:t>
      </w:r>
      <w:r w:rsidRPr="00605CCA">
        <w:rPr>
          <w:rFonts w:cs="B Zar" w:hint="cs"/>
          <w:color w:val="000000"/>
          <w:rtl/>
          <w:lang w:bidi="fa-IR"/>
        </w:rPr>
        <w:t>نویسم از هیچ خیر و خوبی‌ای نسبت به تو و خودم دریغ نکرده‌ام. پنج خصلت در تو لازم است تا دینت سالم باشد و از بهره‌ی کامل هر دو جهان برخوردار شوی. هر‌گاه دو طرف دعوا نزد تو آمدند از گواهان عادل و سوگندهای قاطع در اثبات حق استفاده کن. و فرد ناتوان را به قدری با خود نزدیک گردان تا قلبش جری و زبانش آزاد گردد و اگر یک طرف قضیه مسافر است هر چه زودتر کارش را راه بینداز، زیرا اگر مد</w:t>
      </w:r>
      <w:r w:rsidR="00EF42C5">
        <w:rPr>
          <w:rFonts w:cs="B Zar" w:hint="cs"/>
          <w:color w:val="000000"/>
          <w:rtl/>
          <w:lang w:bidi="fa-IR"/>
        </w:rPr>
        <w:t>ت را طولانی کنی او از خیر آن می‌</w:t>
      </w:r>
      <w:r w:rsidRPr="00605CCA">
        <w:rPr>
          <w:rFonts w:cs="B Zar" w:hint="cs"/>
          <w:color w:val="000000"/>
          <w:rtl/>
          <w:lang w:bidi="fa-IR"/>
        </w:rPr>
        <w:t>گذرد و به وطنش بر می‌گردد و گناه ا</w:t>
      </w:r>
      <w:r w:rsidR="00EF42C5">
        <w:rPr>
          <w:rFonts w:cs="B Zar" w:hint="cs"/>
          <w:color w:val="000000"/>
          <w:rtl/>
          <w:lang w:bidi="fa-IR"/>
        </w:rPr>
        <w:t>ین کار به عهده‌ی کسی است که سهل‌</w:t>
      </w:r>
      <w:r w:rsidRPr="00605CCA">
        <w:rPr>
          <w:rFonts w:cs="B Zar" w:hint="cs"/>
          <w:color w:val="000000"/>
          <w:rtl/>
          <w:lang w:bidi="fa-IR"/>
        </w:rPr>
        <w:t>انگاری کرده است. و تا وقتی که حق برای تو روشن نشده است، سعی کن در میان دو طرف دعوا، صلح و سازش ایجاد کنی</w:t>
      </w:r>
      <w:r w:rsidRPr="00C715B7">
        <w:rPr>
          <w:rStyle w:val="a8"/>
          <w:rFonts w:ascii="AGA Arabesque" w:hAnsi="AGA Arabesque" w:cs="B Zar"/>
          <w:color w:val="000000"/>
          <w:sz w:val="24"/>
          <w:szCs w:val="24"/>
          <w:rtl/>
        </w:rPr>
        <w:footnoteReference w:id="1106"/>
      </w:r>
      <w:r w:rsidR="00EF42C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عین نامه</w:t>
      </w:r>
      <w:r w:rsidRPr="00605CCA">
        <w:rPr>
          <w:rFonts w:cs="Times New Roman" w:hint="cs"/>
          <w:b/>
          <w:bCs/>
          <w:color w:val="000000"/>
          <w:rtl/>
          <w:lang w:bidi="fa-IR"/>
        </w:rPr>
        <w:t>‌</w:t>
      </w:r>
      <w:r w:rsidRPr="00605CCA">
        <w:rPr>
          <w:rFonts w:cs="B Zar" w:hint="cs"/>
          <w:color w:val="000000"/>
          <w:rtl/>
          <w:lang w:bidi="fa-IR"/>
        </w:rPr>
        <w:t>ی بالا را به معاویه بن ابی سفیان نوشت</w:t>
      </w:r>
      <w:r w:rsidRPr="00C715B7">
        <w:rPr>
          <w:rStyle w:val="a8"/>
          <w:rFonts w:ascii="AGA Arabesque" w:hAnsi="AGA Arabesque" w:cs="B Zar"/>
          <w:color w:val="000000"/>
          <w:sz w:val="24"/>
          <w:szCs w:val="24"/>
          <w:rtl/>
        </w:rPr>
        <w:footnoteReference w:id="1107"/>
      </w:r>
      <w:r w:rsidR="000A3BC7">
        <w:rPr>
          <w:rFonts w:cs="B Zar" w:hint="cs"/>
          <w:color w:val="000000"/>
          <w:rtl/>
        </w:rPr>
        <w:t>.</w:t>
      </w:r>
      <w:r w:rsidRPr="00605CCA">
        <w:rPr>
          <w:rFonts w:cs="B Zar" w:hint="cs"/>
          <w:color w:val="000000"/>
          <w:rtl/>
          <w:lang w:bidi="fa-IR"/>
        </w:rPr>
        <w:t xml:space="preserve"> و به قاضی شریح طی نامه</w:t>
      </w:r>
      <w:r w:rsidRPr="00605CCA">
        <w:rPr>
          <w:rFonts w:cs="Times New Roman" w:hint="cs"/>
          <w:b/>
          <w:bCs/>
          <w:color w:val="000000"/>
          <w:rtl/>
          <w:lang w:bidi="fa-IR"/>
        </w:rPr>
        <w:t>‌</w:t>
      </w:r>
      <w:r w:rsidRPr="00605CCA">
        <w:rPr>
          <w:rFonts w:cs="B Zar" w:hint="cs"/>
          <w:color w:val="000000"/>
          <w:rtl/>
          <w:lang w:bidi="fa-IR"/>
        </w:rPr>
        <w:t>ای نوشت: هنگامی که با قضیه‌ای روبرو شدی، بر اساس دستور کتاب خدا آن‌را فیصله کن و اگر حکمش را در کتاب خدا نیافتی در سنت رسول خدا جستجو کن و اگر در کتاب خدا و سنت رسول خدا نیافتی و در مورد آن کسی چیزی نگفته بود پس از این دو مورد یکی را انتخاب کن: یا بر اساس اجتهاد خود رأیی صادر کن و یا دست نگهدار که البته دومی برایت بهتر است</w:t>
      </w:r>
      <w:r w:rsidRPr="00C715B7">
        <w:rPr>
          <w:rStyle w:val="a8"/>
          <w:rFonts w:cs="B Zar"/>
          <w:color w:val="000000"/>
          <w:sz w:val="24"/>
          <w:szCs w:val="24"/>
          <w:rtl/>
          <w:lang w:bidi="fa-IR"/>
        </w:rPr>
        <w:footnoteReference w:id="1108"/>
      </w:r>
      <w:r w:rsidR="000A3BC7">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 بررسی نامه‌ها و زندگی و خلافت عمرفاروق</w:t>
      </w:r>
      <w:r w:rsidR="000A3BC7">
        <w:rPr>
          <w:rFonts w:cs="B Zar" w:hint="cs"/>
          <w:color w:val="000000"/>
          <w:rtl/>
          <w:lang w:bidi="fa-IR"/>
        </w:rPr>
        <w:t xml:space="preserve"> </w:t>
      </w:r>
      <w:r w:rsidR="000A3BC7">
        <w:rPr>
          <w:rFonts w:cs="B Zar" w:hint="cs"/>
          <w:color w:val="000000"/>
          <w:lang w:bidi="fa-IR"/>
        </w:rPr>
        <w:sym w:font="AGA Arabesque" w:char="F074"/>
      </w:r>
      <w:r w:rsidRPr="00605CCA">
        <w:rPr>
          <w:rFonts w:cs="B Zar" w:hint="cs"/>
          <w:color w:val="000000"/>
          <w:rtl/>
          <w:lang w:bidi="fa-IR"/>
        </w:rPr>
        <w:t xml:space="preserve"> به خوبی می‌توان مسايل زیادی پیرامون دستگاه قضایی، حقوق و مزایای قضاوت و نصب و عزل و ویژگیهای آنان و منابع صدور احکام و تن دادن خلیفه به داوری قاضیان و موارد دیگری از این قبیل است</w:t>
      </w:r>
      <w:r w:rsidR="000A3BC7">
        <w:rPr>
          <w:rFonts w:cs="B Zar" w:hint="cs"/>
          <w:color w:val="000000"/>
          <w:rtl/>
          <w:lang w:bidi="fa-IR"/>
        </w:rPr>
        <w:t>ن</w:t>
      </w:r>
      <w:r w:rsidRPr="00605CCA">
        <w:rPr>
          <w:rFonts w:cs="B Zar" w:hint="cs"/>
          <w:color w:val="000000"/>
          <w:rtl/>
          <w:lang w:bidi="fa-IR"/>
        </w:rPr>
        <w:t>باط نمود.</w:t>
      </w:r>
    </w:p>
    <w:p w:rsidR="002D6B77" w:rsidRPr="00605CCA" w:rsidRDefault="002D6B77" w:rsidP="002D6B77">
      <w:pPr>
        <w:pStyle w:val="af2"/>
        <w:rPr>
          <w:rFonts w:hint="cs"/>
          <w:rtl/>
          <w:lang w:bidi="fa-IR"/>
        </w:rPr>
      </w:pPr>
      <w:bookmarkStart w:id="1019" w:name="_Toc70310970"/>
      <w:bookmarkStart w:id="1020" w:name="_Toc223806517"/>
      <w:bookmarkStart w:id="1021" w:name="_Toc71217006"/>
      <w:bookmarkStart w:id="1022" w:name="_Toc260068391"/>
      <w:r w:rsidRPr="00605CCA">
        <w:rPr>
          <w:rFonts w:hint="cs"/>
          <w:rtl/>
          <w:lang w:bidi="fa-IR"/>
        </w:rPr>
        <w:t>دوم: انتصاب قضات، حقوق آنان و شعبه‌های دادرسی</w:t>
      </w:r>
      <w:bookmarkEnd w:id="1019"/>
      <w:bookmarkEnd w:id="1020"/>
      <w:bookmarkEnd w:id="1021"/>
      <w:bookmarkEnd w:id="1022"/>
    </w:p>
    <w:p w:rsidR="002D6B77" w:rsidRPr="00605CCA" w:rsidRDefault="002D6B77" w:rsidP="002D6B77">
      <w:pPr>
        <w:pStyle w:val="af3"/>
        <w:rPr>
          <w:rFonts w:hint="cs"/>
          <w:rtl/>
          <w:lang w:bidi="fa-IR"/>
        </w:rPr>
      </w:pPr>
      <w:bookmarkStart w:id="1023" w:name="_Toc70310971"/>
      <w:bookmarkStart w:id="1024" w:name="_Toc223806518"/>
      <w:bookmarkStart w:id="1025" w:name="_Toc71217007"/>
      <w:bookmarkStart w:id="1026" w:name="_Toc260068392"/>
      <w:r w:rsidRPr="00605CCA">
        <w:rPr>
          <w:rFonts w:hint="cs"/>
          <w:rtl/>
          <w:lang w:bidi="fa-IR"/>
        </w:rPr>
        <w:t>1ـ انتصاب قضات</w:t>
      </w:r>
      <w:bookmarkEnd w:id="1023"/>
      <w:bookmarkEnd w:id="1024"/>
      <w:bookmarkEnd w:id="1025"/>
      <w:bookmarkEnd w:id="1026"/>
    </w:p>
    <w:p w:rsidR="002D6B77" w:rsidRPr="00605CCA" w:rsidRDefault="002D6B77" w:rsidP="000A3BC7">
      <w:pPr>
        <w:spacing w:line="228" w:lineRule="auto"/>
        <w:rPr>
          <w:rFonts w:cs="B Zar" w:hint="cs"/>
          <w:color w:val="000000"/>
          <w:rtl/>
        </w:rPr>
      </w:pPr>
      <w:r w:rsidRPr="00605CCA">
        <w:rPr>
          <w:rFonts w:cs="B Zar" w:hint="cs"/>
          <w:color w:val="000000"/>
          <w:rtl/>
          <w:lang w:bidi="fa-IR"/>
        </w:rPr>
        <w:t>انتصاب قاضی همان‌طور که پیشتر گذ</w:t>
      </w:r>
      <w:r w:rsidR="000A3BC7">
        <w:rPr>
          <w:rFonts w:cs="B Zar" w:hint="cs"/>
          <w:color w:val="000000"/>
          <w:rtl/>
          <w:lang w:bidi="fa-IR"/>
        </w:rPr>
        <w:t>شت توسط خود خلیفه انجام می‌گرفت،</w:t>
      </w:r>
      <w:r w:rsidRPr="00605CCA">
        <w:rPr>
          <w:rFonts w:cs="B Zar" w:hint="cs"/>
          <w:color w:val="000000"/>
          <w:rtl/>
          <w:lang w:bidi="fa-IR"/>
        </w:rPr>
        <w:t xml:space="preserve"> چنان که شریح را خود ایشان به عنوان قاضی کوفه تعیین کرد</w:t>
      </w:r>
      <w:r w:rsidR="000A3BC7">
        <w:rPr>
          <w:rFonts w:cs="B Zar" w:hint="cs"/>
          <w:color w:val="000000"/>
          <w:rtl/>
          <w:lang w:bidi="fa-IR"/>
        </w:rPr>
        <w:t>؛</w:t>
      </w:r>
      <w:r w:rsidRPr="00605CCA">
        <w:rPr>
          <w:rFonts w:cs="B Zar" w:hint="cs"/>
          <w:color w:val="000000"/>
          <w:rtl/>
          <w:lang w:bidi="fa-IR"/>
        </w:rPr>
        <w:t xml:space="preserve"> یا این که والیان مناطق به اجازه‌ی خلیفه، قاضی منطقه‌ی تحت پوشش خود را تعیین می‌کردند. چنان که عمرو بن عاص؛ والی مصر، عثمان بن قیس را در مصر به سمت قضاوت گمارد. به هرحال تعیین قاضی حق خلیفه است چه خود شخصاً کسی را بگمارد، چه این کار را به عهده‌ی والی خود بگذارد. همان طور که انتصاب قاضی مانع از این نمی‌شود که شخصا خلیفه در قضیه‌ای قضاوت نماید چرا که قضاوت در اصل جزو وظايف خلیفه به شمار می‌رود و همو است که‌ دیگران را به‌ سمت قضاوت تعیین می‌کند</w:t>
      </w:r>
      <w:r w:rsidRPr="00C715B7">
        <w:rPr>
          <w:rStyle w:val="a8"/>
          <w:rFonts w:ascii="AGA Arabesque" w:hAnsi="AGA Arabesque" w:cs="B Zar"/>
          <w:color w:val="000000"/>
          <w:sz w:val="24"/>
          <w:szCs w:val="24"/>
          <w:rtl/>
        </w:rPr>
        <w:footnoteReference w:id="1109"/>
      </w:r>
      <w:r w:rsidR="000A3BC7"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خلیفه هرگاه‌ بخواهد می‌تواند قاضی را از کار برکنار کند البته این در صورتی است که قاضی صلاحیت داوری را از دست بدهد و اگر نه شایسته نیست که خلیفه دست به چنین کاری بزند، چرا که انتصاب قاضی به خاطر مصلحت مسلمانان است و تا مادام که این مصلحت در خطر نیفتاده، قاضی باید همچنان به کارش ادامه دهد</w:t>
      </w:r>
      <w:r w:rsidRPr="00C715B7">
        <w:rPr>
          <w:rStyle w:val="a8"/>
          <w:rFonts w:ascii="AGA Arabesque" w:hAnsi="AGA Arabesque" w:cs="B Zar"/>
          <w:color w:val="000000"/>
          <w:sz w:val="24"/>
          <w:szCs w:val="24"/>
          <w:rtl/>
        </w:rPr>
        <w:footnoteReference w:id="1110"/>
      </w:r>
      <w:r w:rsidR="000A3BC7">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Pr>
          <w:rFonts w:cs="B Zar" w:hint="cs"/>
          <w:color w:val="000000"/>
          <w:rtl/>
          <w:lang w:bidi="fa-IR"/>
        </w:rPr>
        <w:t>عمر بن خطاب</w:t>
      </w:r>
      <w:r w:rsidR="000A3BC7">
        <w:rPr>
          <w:rFonts w:cs="B Zar" w:hint="cs"/>
          <w:color w:val="000000"/>
          <w:lang w:bidi="fa-IR"/>
        </w:rPr>
        <w:sym w:font="AGA Arabesque" w:char="F074"/>
      </w:r>
      <w:r w:rsidRPr="00605CCA">
        <w:rPr>
          <w:rFonts w:cs="B Zar" w:hint="cs"/>
          <w:color w:val="000000"/>
          <w:rtl/>
          <w:lang w:bidi="fa-IR"/>
        </w:rPr>
        <w:t xml:space="preserve"> برخی از قاضیان خود را از کار برکنار کرد و به جایشان کسان</w:t>
      </w:r>
      <w:r w:rsidR="000A3BC7">
        <w:rPr>
          <w:rFonts w:cs="B Zar" w:hint="cs"/>
          <w:color w:val="000000"/>
          <w:rtl/>
          <w:lang w:bidi="fa-IR"/>
        </w:rPr>
        <w:t>ی</w:t>
      </w:r>
      <w:r w:rsidRPr="00605CCA">
        <w:rPr>
          <w:rFonts w:cs="B Zar" w:hint="cs"/>
          <w:color w:val="000000"/>
          <w:rtl/>
          <w:lang w:bidi="fa-IR"/>
        </w:rPr>
        <w:t xml:space="preserve"> دیگری را معین کرد</w:t>
      </w:r>
      <w:r w:rsidRPr="00C715B7">
        <w:rPr>
          <w:rStyle w:val="a8"/>
          <w:rFonts w:ascii="AGA Arabesque" w:hAnsi="AGA Arabesque" w:cs="B Zar"/>
          <w:color w:val="000000"/>
          <w:sz w:val="24"/>
          <w:szCs w:val="24"/>
          <w:rtl/>
        </w:rPr>
        <w:footnoteReference w:id="1111"/>
      </w:r>
      <w:r w:rsidR="000A3BC7">
        <w:rPr>
          <w:rFonts w:cs="B Zar" w:hint="cs"/>
          <w:color w:val="000000"/>
          <w:rtl/>
          <w:lang w:bidi="fa-IR"/>
        </w:rPr>
        <w:t>.</w:t>
      </w:r>
      <w:r w:rsidRPr="00605CCA">
        <w:rPr>
          <w:rFonts w:cs="B Zar" w:hint="cs"/>
          <w:color w:val="000000"/>
          <w:rtl/>
          <w:lang w:bidi="fa-IR"/>
        </w:rPr>
        <w:t xml:space="preserve"> از جمله ابومریم حنفی را بعد از آن‌که او در امر قضاوت ناتوان یافت.</w:t>
      </w:r>
    </w:p>
    <w:p w:rsidR="002D6B77" w:rsidRPr="00605CCA" w:rsidRDefault="002D6B77" w:rsidP="002D6B77">
      <w:pPr>
        <w:pStyle w:val="af3"/>
        <w:rPr>
          <w:rFonts w:hint="cs"/>
          <w:rtl/>
          <w:lang w:bidi="fa-IR"/>
        </w:rPr>
      </w:pPr>
      <w:bookmarkStart w:id="1027" w:name="_Toc70310972"/>
      <w:bookmarkStart w:id="1028" w:name="_Toc223806519"/>
      <w:bookmarkStart w:id="1029" w:name="_Toc71217008"/>
      <w:bookmarkStart w:id="1030" w:name="_Toc260068393"/>
      <w:r w:rsidRPr="00605CCA">
        <w:rPr>
          <w:rFonts w:hint="cs"/>
          <w:rtl/>
          <w:lang w:bidi="fa-IR"/>
        </w:rPr>
        <w:t>2ـ حقوق قاضیان</w:t>
      </w:r>
      <w:bookmarkEnd w:id="1027"/>
      <w:bookmarkEnd w:id="1028"/>
      <w:bookmarkEnd w:id="1029"/>
      <w:bookmarkEnd w:id="1030"/>
    </w:p>
    <w:p w:rsidR="002D6B77" w:rsidRPr="00605CCA" w:rsidRDefault="002D6B77" w:rsidP="002D6B77">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والیان خود را به انتخاب افراد صالح برای احراز پست قضاوت و پرداختن حقوق کافی به آن‌ها توصیه می‌نمود</w:t>
      </w:r>
      <w:r w:rsidRPr="00C715B7">
        <w:rPr>
          <w:rStyle w:val="a8"/>
          <w:rFonts w:ascii="AGA Arabesque" w:hAnsi="AGA Arabesque" w:cs="B Zar"/>
          <w:color w:val="000000"/>
          <w:sz w:val="24"/>
          <w:szCs w:val="24"/>
          <w:rtl/>
        </w:rPr>
        <w:footnoteReference w:id="1112"/>
      </w:r>
      <w:r w:rsidR="00707047">
        <w:rPr>
          <w:rFonts w:cs="B Zar" w:hint="cs"/>
          <w:color w:val="000000"/>
          <w:rtl/>
          <w:lang w:bidi="fa-IR"/>
        </w:rPr>
        <w:t>.</w:t>
      </w:r>
      <w:r w:rsidRPr="00605CCA">
        <w:rPr>
          <w:rFonts w:cs="B Zar" w:hint="cs"/>
          <w:color w:val="000000"/>
          <w:rtl/>
          <w:lang w:bidi="fa-IR"/>
        </w:rPr>
        <w:t xml:space="preserve"> چنان که به ابوعبیده و معاذ نوشت: مردان نیکی را برای امر قضاوت در نظر بگیرید و به فکر مخارج آن‌ها باشید</w:t>
      </w:r>
      <w:r w:rsidRPr="00C715B7">
        <w:rPr>
          <w:rStyle w:val="a8"/>
          <w:rFonts w:ascii="AGA Arabesque" w:hAnsi="AGA Arabesque" w:cs="B Zar"/>
          <w:color w:val="000000"/>
          <w:sz w:val="24"/>
          <w:szCs w:val="24"/>
          <w:rtl/>
        </w:rPr>
        <w:footnoteReference w:id="1113"/>
      </w:r>
      <w:r w:rsidR="00707047"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دکتر عمری حقوق بعضی از قاضیان زمان </w:t>
      </w:r>
      <w:r>
        <w:rPr>
          <w:rFonts w:cs="B Zar" w:hint="cs"/>
          <w:color w:val="000000"/>
          <w:rtl/>
          <w:lang w:bidi="fa-IR"/>
        </w:rPr>
        <w:t>عمر بن خطاب</w:t>
      </w:r>
      <w:r w:rsidRPr="00605CCA">
        <w:rPr>
          <w:rFonts w:cs="B Zar" w:hint="cs"/>
          <w:color w:val="000000"/>
          <w:rtl/>
          <w:lang w:bidi="fa-IR"/>
        </w:rPr>
        <w:t xml:space="preserve"> را بدین شرح ذکر نموده است: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سلمان بن ربیعه باهلی قاضی کوفه‌ ماهانه پانصد درهم، شریح قاضی کوفه ماهانه یکصد درهم. عبدالله بن مسعود هذلی قاضی کوفه ماهانه یکصد درهم و روزی یک چهارم گوسفند. عثمان بن قیس بن ابی العاص قاضی مصر ماهانه دویست درهم و قیس بن ابی العاص سهمی ماهانه دویست درهم با حق ضیافت</w:t>
      </w:r>
      <w:r w:rsidRPr="00C715B7">
        <w:rPr>
          <w:rStyle w:val="a8"/>
          <w:rFonts w:ascii="AGA Arabesque" w:hAnsi="AGA Arabesque" w:cs="B Zar"/>
          <w:color w:val="000000"/>
          <w:sz w:val="24"/>
          <w:szCs w:val="24"/>
          <w:rtl/>
        </w:rPr>
        <w:footnoteReference w:id="1114"/>
      </w:r>
      <w:r w:rsidR="00707047">
        <w:rPr>
          <w:rFonts w:cs="B Zar" w:hint="cs"/>
          <w:color w:val="000000"/>
          <w:rtl/>
        </w:rPr>
        <w:t>.</w:t>
      </w:r>
    </w:p>
    <w:p w:rsidR="002D6B77" w:rsidRPr="00605CCA" w:rsidRDefault="00707047" w:rsidP="002D6B77">
      <w:pPr>
        <w:pStyle w:val="af3"/>
        <w:rPr>
          <w:rFonts w:hint="cs"/>
          <w:rtl/>
          <w:lang w:bidi="fa-IR"/>
        </w:rPr>
      </w:pPr>
      <w:bookmarkStart w:id="1031" w:name="_Toc70310973"/>
      <w:bookmarkStart w:id="1032" w:name="_Toc223806520"/>
      <w:bookmarkStart w:id="1033" w:name="_Toc71217009"/>
      <w:bookmarkStart w:id="1034" w:name="_Toc260068394"/>
      <w:r>
        <w:rPr>
          <w:rFonts w:hint="cs"/>
          <w:rtl/>
          <w:lang w:bidi="fa-IR"/>
        </w:rPr>
        <w:t>3ـ شعبه</w:t>
      </w:r>
      <w:r>
        <w:rPr>
          <w:rFonts w:hint="eastAsia"/>
          <w:rtl/>
          <w:lang w:bidi="fa-IR"/>
        </w:rPr>
        <w:t>‌</w:t>
      </w:r>
      <w:r w:rsidR="002D6B77" w:rsidRPr="00605CCA">
        <w:rPr>
          <w:rFonts w:hint="cs"/>
          <w:rtl/>
          <w:lang w:bidi="fa-IR"/>
        </w:rPr>
        <w:t>های دادرسی</w:t>
      </w:r>
      <w:bookmarkEnd w:id="1031"/>
      <w:bookmarkEnd w:id="1032"/>
      <w:bookmarkEnd w:id="1033"/>
      <w:bookmarkEnd w:id="1034"/>
    </w:p>
    <w:p w:rsidR="002D6B77" w:rsidRPr="00605CCA" w:rsidRDefault="002D6B77" w:rsidP="00707047">
      <w:pPr>
        <w:spacing w:line="228" w:lineRule="auto"/>
        <w:rPr>
          <w:rFonts w:cs="B Zar" w:hint="cs"/>
          <w:color w:val="000000"/>
          <w:rtl/>
        </w:rPr>
      </w:pPr>
      <w:r w:rsidRPr="00605CCA">
        <w:rPr>
          <w:rFonts w:cs="B Zar" w:hint="cs"/>
          <w:color w:val="000000"/>
          <w:rtl/>
          <w:lang w:bidi="fa-IR"/>
        </w:rPr>
        <w:t xml:space="preserve">معمولا قاضیان دوران </w:t>
      </w:r>
      <w:r>
        <w:rPr>
          <w:rFonts w:cs="B Zar" w:hint="cs"/>
          <w:color w:val="000000"/>
          <w:rtl/>
          <w:lang w:bidi="fa-IR"/>
        </w:rPr>
        <w:t>عمر بن خطاب</w:t>
      </w:r>
      <w:r w:rsidRPr="00605CCA">
        <w:rPr>
          <w:rFonts w:cs="B Zar" w:hint="cs"/>
          <w:color w:val="000000"/>
          <w:rtl/>
          <w:lang w:bidi="fa-IR"/>
        </w:rPr>
        <w:t xml:space="preserve"> در همه‌ی اختلافات اعم از اختلافات مالی، خانوادگی و یا مربوط به حدود و قصاص و یا امور کشاورزی به داوری می‌پرداختند و شعبه‌های ویژه‌ای آن‌طور که امروز مرسوم است وجود نداشت. به جز یک مورد که </w:t>
      </w:r>
      <w:r>
        <w:rPr>
          <w:rFonts w:cs="B Zar" w:hint="cs"/>
          <w:color w:val="000000"/>
          <w:rtl/>
          <w:lang w:bidi="fa-IR"/>
        </w:rPr>
        <w:t>عمر بن خطاب</w:t>
      </w:r>
      <w:r w:rsidRPr="00605CCA">
        <w:rPr>
          <w:rFonts w:cs="B Zar" w:hint="cs"/>
          <w:color w:val="000000"/>
          <w:rtl/>
          <w:lang w:bidi="fa-IR"/>
        </w:rPr>
        <w:t>، به سائب بن یزید گفت: جواب کسانی را که اختلاف مالی آنان در حدود یک درهم و</w:t>
      </w:r>
      <w:r w:rsidR="00707047">
        <w:rPr>
          <w:rFonts w:cs="B Zar" w:hint="cs"/>
          <w:color w:val="000000"/>
          <w:rtl/>
          <w:lang w:bidi="fa-IR"/>
        </w:rPr>
        <w:t xml:space="preserve"> </w:t>
      </w:r>
      <w:r w:rsidRPr="00605CCA">
        <w:rPr>
          <w:rFonts w:cs="B Zar" w:hint="cs"/>
          <w:color w:val="000000"/>
          <w:rtl/>
          <w:lang w:bidi="fa-IR"/>
        </w:rPr>
        <w:t>یا چند درهم است بده تا مزاحم کار من نشوند</w:t>
      </w:r>
      <w:r w:rsidRPr="00C715B7">
        <w:rPr>
          <w:rStyle w:val="a8"/>
          <w:rFonts w:ascii="AGA Arabesque" w:hAnsi="AGA Arabesque" w:cs="B Zar"/>
          <w:color w:val="000000"/>
          <w:sz w:val="24"/>
          <w:szCs w:val="24"/>
          <w:rtl/>
        </w:rPr>
        <w:footnoteReference w:id="1115"/>
      </w:r>
      <w:r w:rsidR="00707047">
        <w:rPr>
          <w:rFonts w:cs="B Zar" w:hint="cs"/>
          <w:color w:val="000000"/>
          <w:rtl/>
          <w:lang w:bidi="fa-IR"/>
        </w:rPr>
        <w:t>.</w:t>
      </w:r>
      <w:r w:rsidRPr="00605CCA">
        <w:rPr>
          <w:rFonts w:cs="B Zar" w:hint="cs"/>
          <w:color w:val="000000"/>
          <w:rtl/>
          <w:lang w:bidi="fa-IR"/>
        </w:rPr>
        <w:t xml:space="preserve"> بنابراین</w:t>
      </w:r>
      <w:r w:rsidR="00707047">
        <w:rPr>
          <w:rFonts w:cs="B Zar" w:hint="cs"/>
          <w:color w:val="000000"/>
          <w:rtl/>
          <w:lang w:bidi="fa-IR"/>
        </w:rPr>
        <w:t>،</w:t>
      </w:r>
      <w:r w:rsidRPr="00605CCA">
        <w:rPr>
          <w:rFonts w:cs="B Zar" w:hint="cs"/>
          <w:color w:val="000000"/>
          <w:rtl/>
          <w:lang w:bidi="fa-IR"/>
        </w:rPr>
        <w:t xml:space="preserve"> خلیفه می‌تواند برخی از قاضیان را به داوری در قضایای ویژه ‌امر بکند. و معمولا قضات در همه‌ی موارد حکم نهایی را صادر می‌نمودند، غیر از حدود و قصاص و اعدام که حکم نهایی این موارد به امضای خلیفه و یا والیان می‌رسید</w:t>
      </w:r>
      <w:r w:rsidR="00707047">
        <w:rPr>
          <w:rFonts w:cs="B Zar" w:hint="cs"/>
          <w:color w:val="000000"/>
          <w:rtl/>
          <w:lang w:bidi="fa-IR"/>
        </w:rPr>
        <w:t>،</w:t>
      </w:r>
      <w:r w:rsidRPr="00605CCA">
        <w:rPr>
          <w:rFonts w:cs="B Zar" w:hint="cs"/>
          <w:color w:val="000000"/>
          <w:rtl/>
          <w:lang w:bidi="fa-IR"/>
        </w:rPr>
        <w:t xml:space="preserve"> و بعدها حکم اعدام افراد، جزو وظايف ویژه‌ی خلیفه قرار گرفت. قاضیان معمولا در مساجد و گاهی در خانه‌ها قضاوت می‌کردند و مکان به خصوصی برای این منظور وجود نداشت</w:t>
      </w:r>
      <w:r w:rsidRPr="00C715B7">
        <w:rPr>
          <w:rStyle w:val="a8"/>
          <w:rFonts w:ascii="AGA Arabesque" w:hAnsi="AGA Arabesque" w:cs="B Zar"/>
          <w:color w:val="000000"/>
          <w:sz w:val="24"/>
          <w:szCs w:val="24"/>
          <w:rtl/>
        </w:rPr>
        <w:footnoteReference w:id="1116"/>
      </w:r>
      <w:r w:rsidR="00707047">
        <w:rPr>
          <w:rFonts w:cs="B Zar" w:hint="cs"/>
          <w:color w:val="000000"/>
          <w:rtl/>
        </w:rPr>
        <w:t>.</w:t>
      </w:r>
      <w:r w:rsidRPr="00605CCA">
        <w:rPr>
          <w:rFonts w:cs="B Zar" w:hint="cs"/>
          <w:color w:val="000000"/>
          <w:rtl/>
          <w:lang w:bidi="fa-IR"/>
        </w:rPr>
        <w:t xml:space="preserve"> و مرسوم نبود که قضاوتها را بنویسند و بایگانی کنند. و قاضی می‌توانست متهم را به خاطر تأدیب و یا ادای حقوق مردم، زندانی کند. چنان که خلفای سه‌گانه؛ عمر، عثمان و علي</w:t>
      </w:r>
      <w:r w:rsidR="00707047">
        <w:rPr>
          <w:rFonts w:cs="B Zar" w:hint="cs"/>
          <w:color w:val="000000"/>
          <w:lang w:bidi="fa-IR"/>
        </w:rPr>
        <w:sym w:font="AGA Arabesque" w:char="F079"/>
      </w:r>
      <w:r w:rsidRPr="00605CCA">
        <w:rPr>
          <w:rFonts w:cs="B Zar" w:hint="cs"/>
          <w:color w:val="000000"/>
          <w:rtl/>
          <w:lang w:bidi="fa-IR"/>
        </w:rPr>
        <w:t xml:space="preserve"> چنین عمل می‌کردند و دولت برای این منظور زندان‌هایی در مراکز شهرها تأسیس نمود، و در بیرون از مسجد قصاص اجرا می‌شد</w:t>
      </w:r>
      <w:r w:rsidRPr="00C715B7">
        <w:rPr>
          <w:rStyle w:val="a8"/>
          <w:rFonts w:ascii="AGA Arabesque" w:hAnsi="AGA Arabesque" w:cs="B Zar"/>
          <w:color w:val="000000"/>
          <w:sz w:val="24"/>
          <w:szCs w:val="24"/>
          <w:rtl/>
        </w:rPr>
        <w:footnoteReference w:id="1117"/>
      </w:r>
      <w:r w:rsidR="00707047">
        <w:rPr>
          <w:rFonts w:cs="B Zar" w:hint="cs"/>
          <w:color w:val="000000"/>
          <w:rtl/>
        </w:rPr>
        <w:t>.</w:t>
      </w:r>
    </w:p>
    <w:p w:rsidR="002D6B77" w:rsidRPr="00605CCA" w:rsidRDefault="002D6B77" w:rsidP="002D6B77">
      <w:pPr>
        <w:pStyle w:val="af2"/>
        <w:rPr>
          <w:rFonts w:hint="cs"/>
          <w:rtl/>
          <w:lang w:bidi="fa-IR"/>
        </w:rPr>
      </w:pPr>
      <w:bookmarkStart w:id="1035" w:name="_Toc70310974"/>
      <w:bookmarkStart w:id="1036" w:name="_Toc223806521"/>
      <w:bookmarkStart w:id="1037" w:name="_Toc71217010"/>
      <w:bookmarkStart w:id="1038" w:name="_Toc260068395"/>
      <w:r w:rsidRPr="00605CCA">
        <w:rPr>
          <w:rFonts w:hint="cs"/>
          <w:rtl/>
          <w:lang w:bidi="fa-IR"/>
        </w:rPr>
        <w:t>سوم: ویژگیهای قاضی</w:t>
      </w:r>
      <w:bookmarkEnd w:id="1035"/>
      <w:bookmarkEnd w:id="1036"/>
      <w:bookmarkEnd w:id="1037"/>
      <w:bookmarkEnd w:id="103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از خلال زندگانی عمرفاروق</w:t>
      </w:r>
      <w:r w:rsidR="00707047">
        <w:rPr>
          <w:rFonts w:cs="B Zar" w:hint="cs"/>
          <w:color w:val="000000"/>
          <w:lang w:bidi="fa-IR"/>
        </w:rPr>
        <w:sym w:font="AGA Arabesque" w:char="F074"/>
      </w:r>
      <w:r w:rsidRPr="00605CCA">
        <w:rPr>
          <w:rFonts w:cs="B Zar" w:hint="cs"/>
          <w:color w:val="000000"/>
          <w:rtl/>
          <w:lang w:bidi="fa-IR"/>
        </w:rPr>
        <w:t xml:space="preserve">، علما برخی از ویژگیهای قاضیان زمان ایشان را استنباط نموده، و آن‌را به شرح زیر ذکر کرده‌اند: </w:t>
      </w:r>
    </w:p>
    <w:p w:rsidR="002D6B77" w:rsidRPr="00605CCA" w:rsidRDefault="002D6B77" w:rsidP="002D6B77">
      <w:pPr>
        <w:pStyle w:val="af3"/>
        <w:rPr>
          <w:rFonts w:hint="cs"/>
          <w:rtl/>
          <w:lang w:bidi="fa-IR"/>
        </w:rPr>
      </w:pPr>
      <w:bookmarkStart w:id="1039" w:name="_Toc70310975"/>
      <w:bookmarkStart w:id="1040" w:name="_Toc223806522"/>
      <w:bookmarkStart w:id="1041" w:name="_Toc71217011"/>
      <w:bookmarkStart w:id="1042" w:name="_Toc260068396"/>
      <w:r w:rsidRPr="00605CCA">
        <w:rPr>
          <w:rFonts w:hint="cs"/>
          <w:rtl/>
          <w:lang w:bidi="fa-IR"/>
        </w:rPr>
        <w:t xml:space="preserve">1ـ داشتن علم </w:t>
      </w:r>
      <w:r w:rsidRPr="00605CCA">
        <w:rPr>
          <w:rFonts w:hint="cs"/>
          <w:rtl/>
          <w:lang w:bidi="ar-KW"/>
        </w:rPr>
        <w:t xml:space="preserve">به‌ </w:t>
      </w:r>
      <w:r w:rsidRPr="00605CCA">
        <w:rPr>
          <w:rFonts w:hint="cs"/>
          <w:rtl/>
          <w:lang w:bidi="fa-IR"/>
        </w:rPr>
        <w:t>احکام شرعی</w:t>
      </w:r>
      <w:bookmarkEnd w:id="1039"/>
      <w:bookmarkEnd w:id="1040"/>
      <w:bookmarkEnd w:id="1041"/>
      <w:bookmarkEnd w:id="1042"/>
    </w:p>
    <w:p w:rsidR="002D6B77" w:rsidRDefault="00573809" w:rsidP="002D6B77">
      <w:pPr>
        <w:spacing w:line="228" w:lineRule="auto"/>
        <w:rPr>
          <w:rFonts w:cs="B Zar" w:hint="cs"/>
          <w:color w:val="000000"/>
          <w:rtl/>
          <w:lang w:bidi="fa-IR"/>
        </w:rPr>
      </w:pPr>
      <w:r>
        <w:rPr>
          <w:rFonts w:cs="B Zar" w:hint="cs"/>
          <w:color w:val="000000"/>
          <w:rtl/>
          <w:lang w:bidi="fa-IR"/>
        </w:rPr>
        <w:t>چرا که بدون داشتن چنین ع</w:t>
      </w:r>
      <w:r w:rsidR="002D6B77" w:rsidRPr="00605CCA">
        <w:rPr>
          <w:rFonts w:cs="B Zar" w:hint="cs"/>
          <w:color w:val="000000"/>
          <w:rtl/>
          <w:lang w:bidi="fa-IR"/>
        </w:rPr>
        <w:t>ل</w:t>
      </w:r>
      <w:r>
        <w:rPr>
          <w:rFonts w:cs="B Zar" w:hint="cs"/>
          <w:color w:val="000000"/>
          <w:rtl/>
          <w:lang w:bidi="fa-IR"/>
        </w:rPr>
        <w:t>م</w:t>
      </w:r>
      <w:r w:rsidR="002D6B77" w:rsidRPr="00605CCA">
        <w:rPr>
          <w:rFonts w:cs="B Zar" w:hint="cs"/>
          <w:color w:val="000000"/>
          <w:rtl/>
          <w:lang w:bidi="fa-IR"/>
        </w:rPr>
        <w:t>ی قادر به تطبیق احکام بر حوادث نخواهند بود.</w:t>
      </w:r>
    </w:p>
    <w:p w:rsidR="002B6AF9" w:rsidRPr="002B6AF9" w:rsidRDefault="002B6AF9" w:rsidP="002D6B77">
      <w:pPr>
        <w:spacing w:line="228" w:lineRule="auto"/>
        <w:rPr>
          <w:rFonts w:cs="B Zar" w:hint="cs"/>
          <w:color w:val="000000"/>
          <w:sz w:val="42"/>
          <w:szCs w:val="42"/>
          <w:rtl/>
          <w:lang w:bidi="fa-IR"/>
        </w:rPr>
      </w:pPr>
    </w:p>
    <w:p w:rsidR="002D6B77" w:rsidRPr="00605CCA" w:rsidRDefault="002D6B77" w:rsidP="002D6B77">
      <w:pPr>
        <w:pStyle w:val="af3"/>
        <w:rPr>
          <w:rFonts w:hint="cs"/>
          <w:rtl/>
          <w:lang w:bidi="fa-IR"/>
        </w:rPr>
      </w:pPr>
      <w:bookmarkStart w:id="1043" w:name="_Toc70310976"/>
      <w:bookmarkStart w:id="1044" w:name="_Toc223806523"/>
      <w:bookmarkStart w:id="1045" w:name="_Toc71217012"/>
      <w:bookmarkStart w:id="1046" w:name="_Toc260068397"/>
      <w:r w:rsidRPr="00605CCA">
        <w:rPr>
          <w:rFonts w:hint="cs"/>
          <w:rtl/>
          <w:lang w:bidi="fa-IR"/>
        </w:rPr>
        <w:t>2ـ داشتن تقوا</w:t>
      </w:r>
      <w:bookmarkEnd w:id="1043"/>
      <w:bookmarkEnd w:id="1044"/>
      <w:bookmarkEnd w:id="1045"/>
      <w:bookmarkEnd w:id="1046"/>
    </w:p>
    <w:p w:rsidR="002D6B77" w:rsidRPr="00605CCA" w:rsidRDefault="002D6B77" w:rsidP="002D6B77">
      <w:pPr>
        <w:spacing w:line="228" w:lineRule="auto"/>
        <w:rPr>
          <w:rFonts w:cs="B Zar" w:hint="cs"/>
          <w:color w:val="000000"/>
          <w:rtl/>
        </w:rPr>
      </w:pPr>
      <w:r w:rsidRPr="00605CCA">
        <w:rPr>
          <w:rFonts w:cs="B Zar" w:hint="cs"/>
          <w:color w:val="000000"/>
          <w:rtl/>
          <w:lang w:bidi="fa-IR"/>
        </w:rPr>
        <w:t>چنان که عمر</w:t>
      </w:r>
      <w:r w:rsidRPr="00605CCA">
        <w:rPr>
          <w:rFonts w:cs="B Zar" w:hint="cs"/>
          <w:color w:val="000000"/>
          <w:rtl/>
          <w:lang w:bidi="fa-IR"/>
        </w:rPr>
        <w:sym w:font="AGA Arabesque" w:char="F074"/>
      </w:r>
      <w:r w:rsidRPr="00605CCA">
        <w:rPr>
          <w:rFonts w:cs="B Zar" w:hint="cs"/>
          <w:color w:val="000000"/>
          <w:rtl/>
          <w:lang w:bidi="fa-IR"/>
        </w:rPr>
        <w:t xml:space="preserve"> به معاذ بن جبل و ابوعبیده بن جراح نوشت که مردان نیکی را برای احراز این پست در نظر بگیرید</w:t>
      </w:r>
      <w:r w:rsidRPr="00C715B7">
        <w:rPr>
          <w:rStyle w:val="a8"/>
          <w:rFonts w:ascii="AGA Arabesque" w:hAnsi="AGA Arabesque" w:cs="B Zar"/>
          <w:color w:val="000000"/>
          <w:sz w:val="24"/>
          <w:szCs w:val="24"/>
          <w:rtl/>
        </w:rPr>
        <w:footnoteReference w:id="1118"/>
      </w:r>
      <w:r w:rsidR="00573809">
        <w:rPr>
          <w:rFonts w:cs="B Zar" w:hint="cs"/>
          <w:color w:val="000000"/>
          <w:rtl/>
          <w:lang w:bidi="fa-IR"/>
        </w:rPr>
        <w:t>.</w:t>
      </w:r>
    </w:p>
    <w:p w:rsidR="002D6B77" w:rsidRPr="00605CCA" w:rsidRDefault="002D6B77" w:rsidP="002D6B77">
      <w:pPr>
        <w:pStyle w:val="af3"/>
        <w:rPr>
          <w:rFonts w:hint="cs"/>
          <w:rtl/>
          <w:lang w:bidi="fa-IR"/>
        </w:rPr>
      </w:pPr>
      <w:bookmarkStart w:id="1047" w:name="_Toc70310977"/>
      <w:bookmarkStart w:id="1048" w:name="_Toc223806524"/>
      <w:bookmarkStart w:id="1049" w:name="_Toc71217013"/>
      <w:bookmarkStart w:id="1050" w:name="_Toc260068398"/>
      <w:r w:rsidRPr="00605CCA">
        <w:rPr>
          <w:rFonts w:hint="cs"/>
          <w:rtl/>
          <w:lang w:bidi="fa-IR"/>
        </w:rPr>
        <w:t>3ـ بی نیازی از آن‌چه‌ در دست مردم است</w:t>
      </w:r>
      <w:bookmarkEnd w:id="1047"/>
      <w:bookmarkEnd w:id="1048"/>
      <w:bookmarkEnd w:id="1049"/>
      <w:bookmarkEnd w:id="1050"/>
    </w:p>
    <w:p w:rsidR="002D6B77" w:rsidRPr="00605CCA" w:rsidRDefault="002D6B77" w:rsidP="002D6B77">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این باره می‌گوید: فرمان خدا را اجرا نمی</w:t>
      </w:r>
      <w:r w:rsidRPr="00605CCA">
        <w:rPr>
          <w:rFonts w:cs="Times New Roman" w:hint="cs"/>
          <w:b/>
          <w:bCs/>
          <w:color w:val="000000"/>
          <w:rtl/>
          <w:lang w:bidi="fa-IR"/>
        </w:rPr>
        <w:t>‌</w:t>
      </w:r>
      <w:r w:rsidRPr="00605CCA">
        <w:rPr>
          <w:rFonts w:cs="B Zar" w:hint="cs"/>
          <w:color w:val="000000"/>
          <w:rtl/>
          <w:lang w:bidi="fa-IR"/>
        </w:rPr>
        <w:t>کند، مگر کسی که سازشکار و ریاکار و آزمند نباشد</w:t>
      </w:r>
      <w:r w:rsidRPr="00C715B7">
        <w:rPr>
          <w:rStyle w:val="a8"/>
          <w:rFonts w:ascii="AGA Arabesque" w:hAnsi="AGA Arabesque" w:cs="B Zar"/>
          <w:color w:val="000000"/>
          <w:sz w:val="24"/>
          <w:szCs w:val="24"/>
          <w:rtl/>
        </w:rPr>
        <w:footnoteReference w:id="1119"/>
      </w:r>
      <w:r w:rsidR="00573809">
        <w:rPr>
          <w:rFonts w:cs="B Zar" w:hint="cs"/>
          <w:color w:val="000000"/>
          <w:rtl/>
        </w:rPr>
        <w:t>.</w:t>
      </w:r>
    </w:p>
    <w:p w:rsidR="002D6B77" w:rsidRPr="00605CCA" w:rsidRDefault="002D6B77" w:rsidP="002D6B77">
      <w:pPr>
        <w:pStyle w:val="af3"/>
        <w:rPr>
          <w:rFonts w:hint="cs"/>
          <w:rtl/>
          <w:lang w:bidi="fa-IR"/>
        </w:rPr>
      </w:pPr>
      <w:bookmarkStart w:id="1051" w:name="_Toc70310978"/>
      <w:bookmarkStart w:id="1052" w:name="_Toc223806525"/>
      <w:bookmarkStart w:id="1053" w:name="_Toc71217014"/>
      <w:bookmarkStart w:id="1054" w:name="_Toc260068399"/>
      <w:r w:rsidRPr="00605CCA">
        <w:rPr>
          <w:rFonts w:hint="cs"/>
          <w:rtl/>
          <w:lang w:bidi="fa-IR"/>
        </w:rPr>
        <w:t>4ـ فراست و زیرکی</w:t>
      </w:r>
      <w:bookmarkEnd w:id="1051"/>
      <w:bookmarkEnd w:id="1052"/>
      <w:bookmarkEnd w:id="1053"/>
      <w:bookmarkEnd w:id="1054"/>
    </w:p>
    <w:p w:rsidR="002D6B77" w:rsidRPr="00605CCA" w:rsidRDefault="002D6B77" w:rsidP="00573809">
      <w:pPr>
        <w:widowControl w:val="0"/>
        <w:spacing w:line="228" w:lineRule="auto"/>
        <w:rPr>
          <w:rFonts w:cs="B Zar" w:hint="cs"/>
          <w:color w:val="000000"/>
          <w:rtl/>
          <w:lang w:bidi="fa-IR"/>
        </w:rPr>
      </w:pPr>
      <w:r w:rsidRPr="00605CCA">
        <w:rPr>
          <w:rFonts w:cs="B Zar" w:hint="cs"/>
          <w:color w:val="000000"/>
          <w:rtl/>
          <w:lang w:bidi="fa-IR"/>
        </w:rPr>
        <w:t>قاضی باید اهل فراست و تیز بین باشد و به نکات ریز و مبهم پی ببرد. چنان که شعبی می‌گوید: روزی کعب بن سوار نزد عمر</w:t>
      </w:r>
      <w:r w:rsidRPr="00605CCA">
        <w:rPr>
          <w:rFonts w:cs="B Zar" w:hint="cs"/>
          <w:color w:val="000000"/>
          <w:rtl/>
          <w:lang w:bidi="fa-IR"/>
        </w:rPr>
        <w:sym w:font="AGA Arabesque" w:char="F074"/>
      </w:r>
      <w:r w:rsidRPr="00605CCA">
        <w:rPr>
          <w:rFonts w:cs="B Zar" w:hint="cs"/>
          <w:color w:val="000000"/>
          <w:rtl/>
          <w:lang w:bidi="fa-IR"/>
        </w:rPr>
        <w:t xml:space="preserve"> نشسته بود که ناگهان زنی وارد شد و گفت: ای امیرالمؤمنین! من هیچ‌گاه مرد با فضیلتی مانند شوهرم ندیده‌ام</w:t>
      </w:r>
      <w:r w:rsidR="00573809">
        <w:rPr>
          <w:rFonts w:cs="B Zar" w:hint="cs"/>
          <w:color w:val="000000"/>
          <w:rtl/>
          <w:lang w:bidi="fa-IR"/>
        </w:rPr>
        <w:t>،</w:t>
      </w:r>
      <w:r w:rsidRPr="00605CCA">
        <w:rPr>
          <w:rFonts w:cs="B Zar" w:hint="cs"/>
          <w:color w:val="000000"/>
          <w:rtl/>
          <w:lang w:bidi="fa-IR"/>
        </w:rPr>
        <w:t xml:space="preserve"> به خدا سوگند او شبها تا صبح در قیام می‌گذراند و روزها را روزه می‌گیرد. عمر</w:t>
      </w:r>
      <w:r w:rsidRPr="00605CCA">
        <w:rPr>
          <w:rFonts w:cs="B Zar" w:hint="cs"/>
          <w:color w:val="000000"/>
          <w:rtl/>
          <w:lang w:bidi="fa-IR"/>
        </w:rPr>
        <w:sym w:font="AGA Arabesque" w:char="F074"/>
      </w:r>
      <w:r w:rsidRPr="00605CCA">
        <w:rPr>
          <w:rFonts w:cs="B Zar" w:hint="cs"/>
          <w:color w:val="000000"/>
          <w:rtl/>
          <w:lang w:bidi="fa-IR"/>
        </w:rPr>
        <w:t xml:space="preserve"> در حق آن زن دعای خیر نمود و او را ستود. زن برخاست و بازگشت. کعب گفت: ای امیرالمؤمنین! چرا به شکایت او رسیدگی نکردی؟ عمر</w:t>
      </w:r>
      <w:r w:rsidRPr="00605CCA">
        <w:rPr>
          <w:rFonts w:cs="B Zar" w:hint="cs"/>
          <w:color w:val="000000"/>
          <w:rtl/>
          <w:lang w:bidi="fa-IR"/>
        </w:rPr>
        <w:sym w:font="AGA Arabesque" w:char="F074"/>
      </w:r>
      <w:r w:rsidRPr="00605CCA">
        <w:rPr>
          <w:rFonts w:cs="B Zar" w:hint="cs"/>
          <w:color w:val="000000"/>
          <w:rtl/>
          <w:lang w:bidi="fa-IR"/>
        </w:rPr>
        <w:t xml:space="preserve"> گفت: مگر او شکایتی کرد؟ کعب گفت: آری! او از شوهرش خیلی شکایت داشت. عمر</w:t>
      </w:r>
      <w:r w:rsidRPr="00605CCA">
        <w:rPr>
          <w:rFonts w:cs="B Zar" w:hint="cs"/>
          <w:color w:val="000000"/>
          <w:rtl/>
          <w:lang w:bidi="fa-IR"/>
        </w:rPr>
        <w:sym w:font="AGA Arabesque" w:char="F074"/>
      </w:r>
      <w:r w:rsidRPr="00605CCA">
        <w:rPr>
          <w:rFonts w:cs="B Zar" w:hint="cs"/>
          <w:color w:val="000000"/>
          <w:rtl/>
          <w:lang w:bidi="fa-IR"/>
        </w:rPr>
        <w:t xml:space="preserve"> دستور داد تا آن زن را بازگردانند. آن‌گاه به او گفت: کعب معتقد است که تو از شوهرت شکایت کرده‌ای که به حقوق زناشویی رسیدگی نمی‌کند و اگر چنین است از گفتن حق حیا مکن. زن گفت: آری! من زن جوانی هستم و نیازهایی دارم که باید برآورده شود. آن‌گاه عمر</w:t>
      </w:r>
      <w:r w:rsidRPr="00605CCA">
        <w:rPr>
          <w:rFonts w:cs="B Zar" w:hint="cs"/>
          <w:color w:val="000000"/>
          <w:rtl/>
          <w:lang w:bidi="fa-IR"/>
        </w:rPr>
        <w:sym w:font="AGA Arabesque" w:char="F074"/>
      </w:r>
      <w:r w:rsidRPr="00605CCA">
        <w:rPr>
          <w:rFonts w:cs="B Zar" w:hint="cs"/>
          <w:color w:val="000000"/>
          <w:rtl/>
          <w:lang w:bidi="fa-IR"/>
        </w:rPr>
        <w:t xml:space="preserve"> کسی نزد شوهر آن زن فرستاد و او را احضار نمود و به کعب گفت: در میان آن‌ها قضاوت کن. کعب گفت: من در حضور تو چگونه قضاوت بکنم. عمر</w:t>
      </w:r>
      <w:r w:rsidRPr="00605CCA">
        <w:rPr>
          <w:rFonts w:cs="B Zar" w:hint="cs"/>
          <w:color w:val="000000"/>
          <w:rtl/>
          <w:lang w:bidi="fa-IR"/>
        </w:rPr>
        <w:sym w:font="AGA Arabesque" w:char="F074"/>
      </w:r>
      <w:r w:rsidRPr="00605CCA">
        <w:rPr>
          <w:rFonts w:cs="B Zar" w:hint="cs"/>
          <w:color w:val="000000"/>
          <w:rtl/>
          <w:lang w:bidi="fa-IR"/>
        </w:rPr>
        <w:t xml:space="preserve"> گفت: تو به شکایت او پی بردی، باید در میان آن‌ها داوری کنی. کعب گفت: فرض می‌کنیم این آقا چهار همسر دارد. و از هر چهار شب یک شب نوبت این خانم است. پس از این به بعد سه شب و سه روز را در عبادت و یک شب و یک روز را با این خانم بگذراند. عمر</w:t>
      </w:r>
      <w:r w:rsidRPr="00605CCA">
        <w:rPr>
          <w:rFonts w:cs="B Zar" w:hint="cs"/>
          <w:color w:val="000000"/>
          <w:rtl/>
          <w:lang w:bidi="fa-IR"/>
        </w:rPr>
        <w:sym w:font="AGA Arabesque" w:char="F074"/>
      </w:r>
      <w:r w:rsidRPr="00605CCA">
        <w:rPr>
          <w:rFonts w:cs="B Zar" w:hint="cs"/>
          <w:color w:val="000000"/>
          <w:rtl/>
          <w:lang w:bidi="fa-IR"/>
        </w:rPr>
        <w:t xml:space="preserve"> گفت: به خدا سوگند که قضاو</w:t>
      </w:r>
      <w:r w:rsidR="00573809">
        <w:rPr>
          <w:rFonts w:cs="B Zar" w:hint="cs"/>
          <w:color w:val="000000"/>
          <w:rtl/>
          <w:lang w:bidi="fa-IR"/>
        </w:rPr>
        <w:t>ت تو از تشخیص شکایت آن زن، شگفت‌</w:t>
      </w:r>
      <w:r w:rsidRPr="00605CCA">
        <w:rPr>
          <w:rFonts w:cs="B Zar" w:hint="cs"/>
          <w:color w:val="000000"/>
          <w:rtl/>
          <w:lang w:bidi="fa-IR"/>
        </w:rPr>
        <w:t>انگیزتر بود. از این به بعد تو قاضی بصره هستی. برو و خود را برای سفر آماده کن</w:t>
      </w:r>
      <w:r w:rsidRPr="00C715B7">
        <w:rPr>
          <w:rStyle w:val="a8"/>
          <w:rFonts w:ascii="AGA Arabesque" w:hAnsi="AGA Arabesque" w:cs="B Zar"/>
          <w:color w:val="000000"/>
          <w:sz w:val="24"/>
          <w:szCs w:val="24"/>
          <w:rtl/>
        </w:rPr>
        <w:footnoteReference w:id="1120"/>
      </w:r>
      <w:r w:rsidR="00573809">
        <w:rPr>
          <w:rFonts w:cs="B Zar" w:hint="cs"/>
          <w:color w:val="000000"/>
          <w:rtl/>
          <w:lang w:bidi="fa-IR"/>
        </w:rPr>
        <w:t>.</w:t>
      </w:r>
    </w:p>
    <w:p w:rsidR="002D6B77" w:rsidRPr="00605CCA" w:rsidRDefault="002D6B77" w:rsidP="00573809">
      <w:pPr>
        <w:pStyle w:val="af3"/>
        <w:widowControl w:val="0"/>
        <w:rPr>
          <w:rFonts w:hint="cs"/>
          <w:rtl/>
          <w:lang w:bidi="fa-IR"/>
        </w:rPr>
      </w:pPr>
      <w:bookmarkStart w:id="1055" w:name="_Toc70310979"/>
      <w:bookmarkStart w:id="1056" w:name="_Toc223806526"/>
      <w:bookmarkStart w:id="1057" w:name="_Toc71217015"/>
      <w:bookmarkStart w:id="1058" w:name="_Toc260068400"/>
      <w:r w:rsidRPr="00605CCA">
        <w:rPr>
          <w:rFonts w:hint="cs"/>
          <w:rtl/>
          <w:lang w:bidi="fa-IR"/>
        </w:rPr>
        <w:t>5ـ سخت گیری و نرمی معتدل</w:t>
      </w:r>
      <w:bookmarkEnd w:id="1055"/>
      <w:bookmarkEnd w:id="1056"/>
      <w:bookmarkEnd w:id="1057"/>
      <w:bookmarkEnd w:id="1058"/>
    </w:p>
    <w:p w:rsidR="002D6B77" w:rsidRPr="00605CCA" w:rsidRDefault="002D6B77" w:rsidP="00573809">
      <w:pPr>
        <w:widowControl w:val="0"/>
        <w:spacing w:line="228" w:lineRule="auto"/>
        <w:rPr>
          <w:rFonts w:cs="B Zar" w:hint="cs"/>
          <w:color w:val="000000"/>
          <w:rtl/>
        </w:rPr>
      </w:pPr>
      <w:r w:rsidRPr="00605CCA">
        <w:rPr>
          <w:rFonts w:cs="B Zar" w:hint="cs"/>
          <w:color w:val="000000"/>
          <w:rtl/>
          <w:lang w:bidi="fa-IR"/>
        </w:rPr>
        <w:t>در این‌باره عمر</w:t>
      </w:r>
      <w:r w:rsidRPr="00605CCA">
        <w:rPr>
          <w:rFonts w:cs="B Zar" w:hint="cs"/>
          <w:color w:val="000000"/>
          <w:rtl/>
          <w:lang w:bidi="fa-IR"/>
        </w:rPr>
        <w:sym w:font="AGA Arabesque" w:char="F074"/>
      </w:r>
      <w:r w:rsidRPr="00605CCA">
        <w:rPr>
          <w:rFonts w:cs="B Zar" w:hint="cs"/>
          <w:color w:val="000000"/>
          <w:rtl/>
          <w:lang w:bidi="fa-IR"/>
        </w:rPr>
        <w:t xml:space="preserve"> می‌گفت: کسی شایسته‌ی قضاوت است که دارای این چها</w:t>
      </w:r>
      <w:r w:rsidR="00573809">
        <w:rPr>
          <w:rFonts w:cs="B Zar" w:hint="cs"/>
          <w:color w:val="000000"/>
          <w:rtl/>
          <w:lang w:bidi="fa-IR"/>
        </w:rPr>
        <w:t>ر خصلت باشد: نرمی غیر مفرط، سخت‌</w:t>
      </w:r>
      <w:r w:rsidRPr="00605CCA">
        <w:rPr>
          <w:rFonts w:cs="B Zar" w:hint="cs"/>
          <w:color w:val="000000"/>
          <w:rtl/>
          <w:lang w:bidi="fa-IR"/>
        </w:rPr>
        <w:t>گیری بدون افرط، دست برداشتن از انفاق غیر منجر به بخل و بخشندگی به روشی که منجر به اسراف نگردد</w:t>
      </w:r>
      <w:r w:rsidRPr="00C715B7">
        <w:rPr>
          <w:rStyle w:val="a8"/>
          <w:rFonts w:ascii="AGA Arabesque" w:hAnsi="AGA Arabesque" w:cs="B Zar"/>
          <w:color w:val="000000"/>
          <w:sz w:val="24"/>
          <w:szCs w:val="24"/>
          <w:rtl/>
        </w:rPr>
        <w:footnoteReference w:id="1121"/>
      </w:r>
      <w:r w:rsidR="00573809"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فرمود: فرمان خدا را اجرا نمی‌کند، مگر مردی که وقتی سخنی بگوید به خاطر هیبتش سخن وی زیرپا گذاشته نشود و هیچ آزمندی به پایمال کردن حقی، امیدوار نباشد</w:t>
      </w:r>
      <w:r w:rsidRPr="00C715B7">
        <w:rPr>
          <w:rStyle w:val="a8"/>
          <w:rFonts w:ascii="AGA Arabesque" w:hAnsi="AGA Arabesque" w:cs="B Zar"/>
          <w:color w:val="000000"/>
          <w:sz w:val="24"/>
          <w:szCs w:val="24"/>
          <w:rtl/>
        </w:rPr>
        <w:footnoteReference w:id="1122"/>
      </w:r>
      <w:r w:rsidR="00573809" w:rsidRPr="00213B81">
        <w:rPr>
          <w:rStyle w:val="a6"/>
          <w:rFonts w:ascii="AGA Arabesque" w:hAnsi="AGA Arabesque" w:hint="cs"/>
          <w:bCs/>
          <w:color w:val="000000"/>
          <w:sz w:val="24"/>
          <w:szCs w:val="24"/>
          <w:rtl/>
        </w:rPr>
        <w:t>.</w:t>
      </w:r>
    </w:p>
    <w:p w:rsidR="002D6B77" w:rsidRPr="00605CCA" w:rsidRDefault="002D6B77" w:rsidP="002D6B77">
      <w:pPr>
        <w:pStyle w:val="af3"/>
        <w:rPr>
          <w:rFonts w:hint="cs"/>
          <w:rtl/>
          <w:lang w:bidi="fa-IR"/>
        </w:rPr>
      </w:pPr>
      <w:bookmarkStart w:id="1059" w:name="_Toc70310980"/>
      <w:bookmarkStart w:id="1060" w:name="_Toc223806527"/>
      <w:bookmarkStart w:id="1061" w:name="_Toc71217016"/>
      <w:bookmarkStart w:id="1062" w:name="_Toc260068401"/>
      <w:r w:rsidRPr="00605CCA">
        <w:rPr>
          <w:rFonts w:hint="cs"/>
          <w:rtl/>
          <w:lang w:bidi="fa-IR"/>
        </w:rPr>
        <w:t>6ـ داشتن نیروی جسمانی</w:t>
      </w:r>
      <w:bookmarkEnd w:id="1059"/>
      <w:bookmarkEnd w:id="1060"/>
      <w:bookmarkEnd w:id="1061"/>
      <w:bookmarkEnd w:id="1062"/>
    </w:p>
    <w:p w:rsidR="002D6B77" w:rsidRPr="00605CCA" w:rsidRDefault="002D6B77" w:rsidP="002D6B77">
      <w:pPr>
        <w:spacing w:line="228" w:lineRule="auto"/>
        <w:rPr>
          <w:rFonts w:cs="B Zar" w:hint="cs"/>
          <w:color w:val="000000"/>
          <w:rtl/>
        </w:rPr>
      </w:pPr>
      <w:r w:rsidRPr="00605CCA">
        <w:rPr>
          <w:rFonts w:cs="B Zar" w:hint="cs"/>
          <w:color w:val="000000"/>
          <w:rtl/>
          <w:lang w:bidi="fa-IR"/>
        </w:rPr>
        <w:t>چنان که عمر</w:t>
      </w:r>
      <w:r w:rsidRPr="00605CCA">
        <w:rPr>
          <w:rFonts w:cs="B Zar" w:hint="cs"/>
          <w:color w:val="000000"/>
          <w:rtl/>
          <w:lang w:bidi="fa-IR"/>
        </w:rPr>
        <w:sym w:font="AGA Arabesque" w:char="F074"/>
      </w:r>
      <w:r w:rsidRPr="00605CCA">
        <w:rPr>
          <w:rFonts w:cs="B Zar" w:hint="cs"/>
          <w:color w:val="000000"/>
          <w:rtl/>
          <w:lang w:bidi="fa-IR"/>
        </w:rPr>
        <w:t xml:space="preserve"> هنگامی که می</w:t>
      </w:r>
      <w:r w:rsidRPr="00605CCA">
        <w:rPr>
          <w:rFonts w:cs="Times New Roman" w:hint="cs"/>
          <w:b/>
          <w:bCs/>
          <w:color w:val="000000"/>
          <w:rtl/>
          <w:lang w:bidi="fa-IR"/>
        </w:rPr>
        <w:t>‌</w:t>
      </w:r>
      <w:r w:rsidRPr="00605CCA">
        <w:rPr>
          <w:rFonts w:cs="B Zar" w:hint="cs"/>
          <w:color w:val="000000"/>
          <w:rtl/>
          <w:lang w:bidi="fa-IR"/>
        </w:rPr>
        <w:t>خواست ابا مریم را از پست قضاوت بصره برکنار کند، گفت: مردی را می‌گمارم که فاسقان با دیدن او لرزه بر اندام شوند. پس کعب بن سور را بر جای وی گمارد</w:t>
      </w:r>
      <w:r w:rsidRPr="00C715B7">
        <w:rPr>
          <w:rStyle w:val="a8"/>
          <w:rFonts w:ascii="AGA Arabesque" w:hAnsi="AGA Arabesque" w:cs="B Zar"/>
          <w:color w:val="000000"/>
          <w:sz w:val="24"/>
          <w:szCs w:val="24"/>
          <w:rtl/>
        </w:rPr>
        <w:footnoteReference w:id="1123"/>
      </w:r>
      <w:r w:rsidR="00573809" w:rsidRPr="00213B81">
        <w:rPr>
          <w:rStyle w:val="a6"/>
          <w:rFonts w:ascii="AGA Arabesque" w:hAnsi="AGA Arabesque" w:hint="cs"/>
          <w:bCs/>
          <w:color w:val="000000"/>
          <w:sz w:val="24"/>
          <w:szCs w:val="24"/>
          <w:rtl/>
        </w:rPr>
        <w:t>.</w:t>
      </w:r>
    </w:p>
    <w:p w:rsidR="002D6B77" w:rsidRPr="00605CCA" w:rsidRDefault="002D6B77" w:rsidP="002D6B77">
      <w:pPr>
        <w:pStyle w:val="af3"/>
        <w:rPr>
          <w:rFonts w:hint="cs"/>
          <w:rtl/>
          <w:lang w:bidi="fa-IR"/>
        </w:rPr>
      </w:pPr>
      <w:bookmarkStart w:id="1063" w:name="_Toc71217017"/>
      <w:bookmarkStart w:id="1064" w:name="_Toc260068402"/>
      <w:r w:rsidRPr="00605CCA">
        <w:rPr>
          <w:rFonts w:hint="cs"/>
          <w:rtl/>
          <w:lang w:bidi="fa-IR"/>
        </w:rPr>
        <w:t>7ـ دارای مال، حسب و نسب عالی باشد</w:t>
      </w:r>
      <w:bookmarkEnd w:id="1063"/>
      <w:bookmarkEnd w:id="1064"/>
    </w:p>
    <w:p w:rsidR="002D6B77" w:rsidRDefault="002D6B77" w:rsidP="00573809">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برخی از والیان خود نوشت که بر پست قضاوت مگمارید مگر ان</w:t>
      </w:r>
      <w:r w:rsidR="00573809">
        <w:rPr>
          <w:rFonts w:cs="B Zar" w:hint="cs"/>
          <w:color w:val="000000"/>
          <w:rtl/>
          <w:lang w:bidi="fa-IR"/>
        </w:rPr>
        <w:t>سان‌های دارای مال و نسب عالی را،</w:t>
      </w:r>
      <w:r w:rsidRPr="00605CCA">
        <w:rPr>
          <w:rFonts w:cs="B Zar" w:hint="cs"/>
          <w:color w:val="000000"/>
          <w:rtl/>
          <w:lang w:bidi="fa-IR"/>
        </w:rPr>
        <w:t xml:space="preserve"> تا با داشتن مـال، چشم به امــوال مردم ن</w:t>
      </w:r>
      <w:r w:rsidR="00573809">
        <w:rPr>
          <w:rFonts w:cs="B Zar" w:hint="cs"/>
          <w:color w:val="000000"/>
          <w:rtl/>
          <w:lang w:bidi="fa-IR"/>
        </w:rPr>
        <w:t>دوزند و با داشتن نسب نگران آسیب‌</w:t>
      </w:r>
      <w:r w:rsidRPr="00605CCA">
        <w:rPr>
          <w:rFonts w:cs="B Zar" w:hint="cs"/>
          <w:color w:val="000000"/>
          <w:rtl/>
          <w:lang w:bidi="fa-IR"/>
        </w:rPr>
        <w:t>پذیری از مردم نباشند</w:t>
      </w:r>
      <w:r w:rsidRPr="00C715B7">
        <w:rPr>
          <w:rStyle w:val="a8"/>
          <w:rFonts w:ascii="AGA Arabesque" w:hAnsi="AGA Arabesque" w:cs="B Zar"/>
          <w:color w:val="000000"/>
          <w:sz w:val="24"/>
          <w:szCs w:val="24"/>
          <w:rtl/>
        </w:rPr>
        <w:footnoteReference w:id="1124"/>
      </w:r>
      <w:r w:rsidR="00573809">
        <w:rPr>
          <w:rFonts w:cs="B Zar" w:hint="cs"/>
          <w:color w:val="000000"/>
          <w:rtl/>
        </w:rPr>
        <w:t>.</w:t>
      </w:r>
    </w:p>
    <w:p w:rsidR="002B6AF9" w:rsidRDefault="002B6AF9" w:rsidP="00573809">
      <w:pPr>
        <w:spacing w:line="228" w:lineRule="auto"/>
        <w:rPr>
          <w:rFonts w:cs="B Zar" w:hint="cs"/>
          <w:color w:val="000000"/>
          <w:rtl/>
        </w:rPr>
      </w:pPr>
    </w:p>
    <w:p w:rsidR="002B6AF9" w:rsidRPr="002B6AF9" w:rsidRDefault="002B6AF9" w:rsidP="00573809">
      <w:pPr>
        <w:spacing w:line="228" w:lineRule="auto"/>
        <w:rPr>
          <w:rFonts w:cs="B Zar" w:hint="cs"/>
          <w:color w:val="000000"/>
          <w:sz w:val="38"/>
          <w:szCs w:val="38"/>
          <w:rtl/>
        </w:rPr>
      </w:pPr>
    </w:p>
    <w:p w:rsidR="002D6B77" w:rsidRPr="00605CCA" w:rsidRDefault="002D6B77" w:rsidP="002D6B77">
      <w:pPr>
        <w:pStyle w:val="af3"/>
        <w:rPr>
          <w:rFonts w:hint="cs"/>
          <w:rtl/>
        </w:rPr>
      </w:pPr>
      <w:bookmarkStart w:id="1065" w:name="_Toc70310981"/>
      <w:bookmarkStart w:id="1066" w:name="_Toc223806528"/>
      <w:bookmarkStart w:id="1067" w:name="_Toc71217018"/>
      <w:bookmarkStart w:id="1068" w:name="_Toc260068403"/>
      <w:r w:rsidRPr="00605CCA">
        <w:rPr>
          <w:rFonts w:hint="cs"/>
          <w:rtl/>
        </w:rPr>
        <w:t>آن‌چه‌ که قاضی باید مراعات کند</w:t>
      </w:r>
      <w:bookmarkEnd w:id="1065"/>
      <w:bookmarkEnd w:id="1066"/>
      <w:bookmarkEnd w:id="1067"/>
      <w:bookmarkEnd w:id="106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این باره نکاتی را عمرفاروق</w:t>
      </w:r>
      <w:r w:rsidR="00573809">
        <w:rPr>
          <w:rFonts w:cs="B Zar" w:hint="cs"/>
          <w:color w:val="000000"/>
          <w:lang w:bidi="fa-IR"/>
        </w:rPr>
        <w:sym w:font="AGA Arabesque" w:char="F074"/>
      </w:r>
      <w:r w:rsidRPr="00605CCA">
        <w:rPr>
          <w:rFonts w:cs="B Zar" w:hint="cs"/>
          <w:color w:val="000000"/>
          <w:rtl/>
          <w:lang w:bidi="fa-IR"/>
        </w:rPr>
        <w:t xml:space="preserve"> به شرح زیر بیان نموده است: </w:t>
      </w:r>
    </w:p>
    <w:p w:rsidR="002D6B77" w:rsidRPr="00605CCA" w:rsidRDefault="002D6B77" w:rsidP="002D6B77">
      <w:pPr>
        <w:pStyle w:val="af7"/>
        <w:rPr>
          <w:rFonts w:hint="cs"/>
          <w:rtl/>
          <w:lang w:bidi="ar-SA"/>
        </w:rPr>
      </w:pPr>
      <w:bookmarkStart w:id="1069" w:name="_Toc70310982"/>
      <w:bookmarkStart w:id="1070" w:name="_Toc223806529"/>
      <w:bookmarkStart w:id="1071" w:name="_Toc71217019"/>
      <w:r w:rsidRPr="00605CCA">
        <w:rPr>
          <w:rFonts w:hint="cs"/>
          <w:rtl/>
        </w:rPr>
        <w:t>1ـ اخلاص در عمل</w:t>
      </w:r>
      <w:bookmarkEnd w:id="1069"/>
      <w:bookmarkEnd w:id="1070"/>
      <w:bookmarkEnd w:id="1071"/>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همان طور که پیش‌تر گذشت، عمرفاروق</w:t>
      </w:r>
      <w:r w:rsidR="00573809">
        <w:rPr>
          <w:rFonts w:cs="B Zar" w:hint="cs"/>
          <w:color w:val="000000"/>
          <w:lang w:bidi="fa-IR"/>
        </w:rPr>
        <w:sym w:font="AGA Arabesque" w:char="F074"/>
      </w:r>
      <w:r w:rsidRPr="00605CCA">
        <w:rPr>
          <w:rFonts w:cs="B Zar" w:hint="cs"/>
          <w:color w:val="000000"/>
          <w:rtl/>
          <w:lang w:bidi="fa-IR"/>
        </w:rPr>
        <w:t xml:space="preserve"> طی نامه‌ای به ابوموسی اشعری</w:t>
      </w:r>
      <w:r w:rsidR="00573809">
        <w:rPr>
          <w:rFonts w:cs="B Zar" w:hint="cs"/>
          <w:color w:val="000000"/>
          <w:lang w:bidi="fa-IR"/>
        </w:rPr>
        <w:sym w:font="AGA Arabesque" w:char="F074"/>
      </w:r>
      <w:r w:rsidRPr="00605CCA">
        <w:rPr>
          <w:rFonts w:cs="B Zar" w:hint="cs"/>
          <w:color w:val="000000"/>
          <w:rtl/>
          <w:lang w:bidi="fa-IR"/>
        </w:rPr>
        <w:t xml:space="preserve"> نوشت که داوری به حق جزو مواردی است که خداوند برای آن پاداش بزرگی در آخرت گذاشته است، پس هر کسی که مخلصانه و به حق داوری کند، خداوند او را از گزند مردم نجات می‌دهد و هر کس خود را در انظار مردم، خوب جلوه دهد در حالی که خدا می‌داند که در حقیقت چنین نیست، پس بدان که خداوند از بندگانش نمی‌پذیرد مگر عملی را که خالص برای کسب رضایت وی باشد وگرنه انسان از خزانه‌های رحمت الهی محروم خواهد ماند</w:t>
      </w:r>
      <w:r w:rsidRPr="00C715B7">
        <w:rPr>
          <w:rStyle w:val="a8"/>
          <w:rFonts w:cs="B Zar"/>
          <w:color w:val="000000"/>
          <w:sz w:val="24"/>
          <w:szCs w:val="24"/>
          <w:rtl/>
          <w:lang w:bidi="fa-IR"/>
        </w:rPr>
        <w:footnoteReference w:id="1125"/>
      </w:r>
      <w:r w:rsidR="00573809">
        <w:rPr>
          <w:rFonts w:cs="B Zar" w:hint="cs"/>
          <w:color w:val="000000"/>
          <w:rtl/>
          <w:lang w:bidi="fa-IR"/>
        </w:rPr>
        <w:t>.</w:t>
      </w:r>
    </w:p>
    <w:p w:rsidR="002D6B77" w:rsidRPr="00605CCA" w:rsidRDefault="002D6B77" w:rsidP="002D6B77">
      <w:pPr>
        <w:pStyle w:val="af7"/>
        <w:rPr>
          <w:rFonts w:hint="cs"/>
          <w:rtl/>
        </w:rPr>
      </w:pPr>
      <w:bookmarkStart w:id="1072" w:name="_Toc70310983"/>
      <w:bookmarkStart w:id="1073" w:name="_Toc223806530"/>
      <w:bookmarkStart w:id="1074" w:name="_Toc71217020"/>
      <w:r w:rsidRPr="00605CCA">
        <w:rPr>
          <w:rFonts w:hint="cs"/>
          <w:rtl/>
        </w:rPr>
        <w:t>2ـ درک کامل قضیه</w:t>
      </w:r>
      <w:bookmarkEnd w:id="1072"/>
      <w:bookmarkEnd w:id="1073"/>
      <w:bookmarkEnd w:id="1074"/>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قاضی باید قبل از این که در مورد قضیه‌ای حکم صادر کند، جوانب مختلف آن‌را کاملا بررسی کرده، پس از اطمینان یافتن به داوری بپردازد. چنان که </w:t>
      </w:r>
      <w:r>
        <w:rPr>
          <w:rFonts w:cs="B Zar" w:hint="cs"/>
          <w:color w:val="000000"/>
          <w:rtl/>
          <w:lang w:bidi="fa-IR"/>
        </w:rPr>
        <w:t>عمر بن خطاب</w:t>
      </w:r>
      <w:r w:rsidRPr="00605CCA">
        <w:rPr>
          <w:rFonts w:cs="B Zar" w:hint="cs"/>
          <w:color w:val="000000"/>
          <w:rtl/>
          <w:lang w:bidi="fa-IR"/>
        </w:rPr>
        <w:t xml:space="preserve"> به معاذ نوشت: وقتی قضیه‌ای مطرح می‌شود، سعی کن آن‌را کاملاً بفهمی. همچنین باری ابوموسی گفت: قاضی باید حق را طوری تشخیص دهد که شب و روز را از یکدیگر تشخیص می‌دهد. وقتی این سخن به گوش عمر</w:t>
      </w:r>
      <w:r w:rsidRPr="00605CCA">
        <w:rPr>
          <w:rFonts w:cs="B Zar" w:hint="cs"/>
          <w:color w:val="000000"/>
          <w:rtl/>
          <w:lang w:bidi="fa-IR"/>
        </w:rPr>
        <w:sym w:font="AGA Arabesque" w:char="F074"/>
      </w:r>
      <w:r w:rsidRPr="00605CCA">
        <w:rPr>
          <w:rFonts w:cs="B Zar" w:hint="cs"/>
          <w:color w:val="000000"/>
          <w:rtl/>
          <w:lang w:bidi="fa-IR"/>
        </w:rPr>
        <w:t xml:space="preserve"> رسید، گفت: ابوموسی راست می‌گوید</w:t>
      </w:r>
      <w:r w:rsidRPr="00C715B7">
        <w:rPr>
          <w:rStyle w:val="a8"/>
          <w:rFonts w:ascii="AGA Arabesque" w:hAnsi="AGA Arabesque" w:cs="B Zar"/>
          <w:color w:val="000000"/>
          <w:sz w:val="24"/>
          <w:szCs w:val="24"/>
          <w:rtl/>
        </w:rPr>
        <w:footnoteReference w:id="1126"/>
      </w:r>
      <w:r w:rsidR="00573809">
        <w:rPr>
          <w:rFonts w:cs="B Zar" w:hint="cs"/>
          <w:color w:val="000000"/>
          <w:rtl/>
        </w:rPr>
        <w:t>.</w:t>
      </w:r>
    </w:p>
    <w:p w:rsidR="002D6B77" w:rsidRPr="00605CCA" w:rsidRDefault="002D6B77" w:rsidP="002D6B77">
      <w:pPr>
        <w:pStyle w:val="af7"/>
        <w:rPr>
          <w:rFonts w:hint="cs"/>
          <w:rtl/>
        </w:rPr>
      </w:pPr>
      <w:bookmarkStart w:id="1075" w:name="_Toc70310984"/>
      <w:bookmarkStart w:id="1076" w:name="_Toc223806531"/>
      <w:bookmarkStart w:id="1077" w:name="_Toc71217021"/>
      <w:r w:rsidRPr="00605CCA">
        <w:rPr>
          <w:rFonts w:hint="cs"/>
          <w:rtl/>
        </w:rPr>
        <w:t>3ـ باید بر اساس شریعت اسلامی داوری نماید</w:t>
      </w:r>
      <w:bookmarkEnd w:id="1075"/>
      <w:bookmarkEnd w:id="1076"/>
      <w:bookmarkEnd w:id="1077"/>
    </w:p>
    <w:p w:rsidR="002D6B77" w:rsidRPr="00605CCA" w:rsidRDefault="002D6B77" w:rsidP="00573809">
      <w:pPr>
        <w:spacing w:line="228" w:lineRule="auto"/>
        <w:ind w:firstLine="397"/>
        <w:rPr>
          <w:rFonts w:cs="B Zar" w:hint="cs"/>
          <w:color w:val="000000"/>
          <w:rtl/>
        </w:rPr>
      </w:pPr>
      <w:r w:rsidRPr="00605CCA">
        <w:rPr>
          <w:rFonts w:cs="B Zar" w:hint="cs"/>
          <w:color w:val="000000"/>
          <w:rtl/>
          <w:lang w:bidi="fa-IR"/>
        </w:rPr>
        <w:t>و در این باره فرقی نمی</w:t>
      </w:r>
      <w:r w:rsidRPr="00605CCA">
        <w:rPr>
          <w:rFonts w:cs="Times New Roman" w:hint="cs"/>
          <w:b/>
          <w:bCs/>
          <w:color w:val="000000"/>
          <w:rtl/>
          <w:lang w:bidi="fa-IR"/>
        </w:rPr>
        <w:t>‌</w:t>
      </w:r>
      <w:r w:rsidRPr="00605CCA">
        <w:rPr>
          <w:rFonts w:cs="B Zar" w:hint="cs"/>
          <w:color w:val="000000"/>
          <w:rtl/>
          <w:lang w:bidi="fa-IR"/>
        </w:rPr>
        <w:t xml:space="preserve">کند که دو طرف دعوا، مسلمان باشند یا غیر مسلمان. چنان که زید ابن اسلم می‌گوید: زنی یهودی نزد </w:t>
      </w:r>
      <w:r>
        <w:rPr>
          <w:rFonts w:cs="B Zar" w:hint="cs"/>
          <w:color w:val="000000"/>
          <w:rtl/>
          <w:lang w:bidi="fa-IR"/>
        </w:rPr>
        <w:t>عمر بن خطاب</w:t>
      </w:r>
      <w:r w:rsidRPr="00605CCA">
        <w:rPr>
          <w:rFonts w:cs="B Zar" w:hint="cs"/>
          <w:color w:val="000000"/>
          <w:rtl/>
          <w:lang w:bidi="fa-IR"/>
        </w:rPr>
        <w:t xml:space="preserve"> آمد و گفت: پسرم مرده است و یهودیان معتقدند که من حقی در میراث او ندارم. عمر</w:t>
      </w:r>
      <w:r w:rsidRPr="00605CCA">
        <w:rPr>
          <w:rFonts w:cs="B Zar" w:hint="cs"/>
          <w:color w:val="000000"/>
          <w:rtl/>
          <w:lang w:bidi="fa-IR"/>
        </w:rPr>
        <w:sym w:font="AGA Arabesque" w:char="F074"/>
      </w:r>
      <w:r w:rsidRPr="00605CCA">
        <w:rPr>
          <w:rFonts w:cs="B Zar" w:hint="cs"/>
          <w:color w:val="000000"/>
          <w:rtl/>
          <w:lang w:bidi="fa-IR"/>
        </w:rPr>
        <w:t xml:space="preserve"> آن‌ها را فراخواند و گفت: چرا می‌خواهید او را از حقش محروم سازید؟ گفتند: ما برای او حقی در کتاب خود نمی‌بینیم. عمر</w:t>
      </w:r>
      <w:r w:rsidRPr="00605CCA">
        <w:rPr>
          <w:rFonts w:cs="B Zar" w:hint="cs"/>
          <w:color w:val="000000"/>
          <w:rtl/>
          <w:lang w:bidi="fa-IR"/>
        </w:rPr>
        <w:sym w:font="AGA Arabesque" w:char="F074"/>
      </w:r>
      <w:r w:rsidRPr="00605CCA">
        <w:rPr>
          <w:rFonts w:cs="B Zar" w:hint="cs"/>
          <w:color w:val="000000"/>
          <w:rtl/>
          <w:lang w:bidi="fa-IR"/>
        </w:rPr>
        <w:t xml:space="preserve"> گفت: یعنی در تورات؟ گفتند: خیر, بلکه در «مشنات» عمر</w:t>
      </w:r>
      <w:r w:rsidRPr="00605CCA">
        <w:rPr>
          <w:rFonts w:cs="B Zar" w:hint="cs"/>
          <w:color w:val="000000"/>
          <w:rtl/>
          <w:lang w:bidi="fa-IR"/>
        </w:rPr>
        <w:sym w:font="AGA Arabesque" w:char="F074"/>
      </w:r>
      <w:r w:rsidRPr="00605CCA">
        <w:rPr>
          <w:rFonts w:cs="B Zar" w:hint="cs"/>
          <w:color w:val="000000"/>
          <w:rtl/>
          <w:lang w:bidi="fa-IR"/>
        </w:rPr>
        <w:t xml:space="preserve"> گفت: مشنات چیست؟ گفتند: کتابی است که دانشمندان ما آن‌را تدوین کرده‌اند. عمر</w:t>
      </w:r>
      <w:r w:rsidRPr="00605CCA">
        <w:rPr>
          <w:rFonts w:cs="B Zar" w:hint="cs"/>
          <w:color w:val="000000"/>
          <w:rtl/>
          <w:lang w:bidi="fa-IR"/>
        </w:rPr>
        <w:sym w:font="AGA Arabesque" w:char="F074"/>
      </w:r>
      <w:r w:rsidRPr="00605CCA">
        <w:rPr>
          <w:rFonts w:cs="B Zar" w:hint="cs"/>
          <w:color w:val="000000"/>
          <w:rtl/>
          <w:lang w:bidi="fa-IR"/>
        </w:rPr>
        <w:t xml:space="preserve"> آن‌ها را بد و بیراه گفت و فرمود: حق او را بدهید</w:t>
      </w:r>
      <w:r w:rsidRPr="00C715B7">
        <w:rPr>
          <w:rStyle w:val="a8"/>
          <w:rFonts w:ascii="AGA Arabesque" w:hAnsi="AGA Arabesque" w:cs="B Zar"/>
          <w:color w:val="000000"/>
          <w:sz w:val="24"/>
          <w:szCs w:val="24"/>
          <w:rtl/>
        </w:rPr>
        <w:footnoteReference w:id="1127"/>
      </w:r>
      <w:r w:rsidR="00573809">
        <w:rPr>
          <w:rFonts w:cs="B Zar" w:hint="cs"/>
          <w:color w:val="000000"/>
          <w:rtl/>
        </w:rPr>
        <w:t>.</w:t>
      </w:r>
    </w:p>
    <w:p w:rsidR="002D6B77" w:rsidRPr="00605CCA" w:rsidRDefault="002D6B77" w:rsidP="002D6B77">
      <w:pPr>
        <w:pStyle w:val="af7"/>
        <w:rPr>
          <w:rFonts w:hint="cs"/>
          <w:rtl/>
          <w:lang w:bidi="ar-SA"/>
        </w:rPr>
      </w:pPr>
      <w:bookmarkStart w:id="1078" w:name="_Toc70310985"/>
      <w:bookmarkStart w:id="1079" w:name="_Toc223806532"/>
      <w:bookmarkStart w:id="1080" w:name="_Toc71217022"/>
      <w:r w:rsidRPr="00605CCA">
        <w:rPr>
          <w:rFonts w:hint="cs"/>
          <w:rtl/>
        </w:rPr>
        <w:t>4ـ مشورت گرفتن در قضایای پیچیده</w:t>
      </w:r>
      <w:bookmarkEnd w:id="1078"/>
      <w:bookmarkEnd w:id="1079"/>
      <w:bookmarkEnd w:id="1080"/>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چنان که عمر</w:t>
      </w:r>
      <w:r w:rsidRPr="00605CCA">
        <w:rPr>
          <w:rFonts w:cs="B Zar" w:hint="cs"/>
          <w:color w:val="000000"/>
          <w:rtl/>
          <w:lang w:bidi="fa-IR"/>
        </w:rPr>
        <w:sym w:font="AGA Arabesque" w:char="F074"/>
      </w:r>
      <w:r w:rsidRPr="00605CCA">
        <w:rPr>
          <w:rFonts w:cs="B Zar" w:hint="cs"/>
          <w:color w:val="000000"/>
          <w:rtl/>
          <w:lang w:bidi="fa-IR"/>
        </w:rPr>
        <w:t xml:space="preserve"> به یکی از قاضیان نوشت </w:t>
      </w:r>
      <w:r w:rsidR="00200873">
        <w:rPr>
          <w:rFonts w:cs="B Zar" w:hint="cs"/>
          <w:color w:val="000000"/>
          <w:rtl/>
          <w:lang w:bidi="fa-IR"/>
        </w:rPr>
        <w:t>که در دین از کسانی که از خدا می‌</w:t>
      </w:r>
      <w:r w:rsidRPr="00605CCA">
        <w:rPr>
          <w:rFonts w:cs="B Zar" w:hint="cs"/>
          <w:color w:val="000000"/>
          <w:rtl/>
          <w:lang w:bidi="fa-IR"/>
        </w:rPr>
        <w:t>ترسند، مشورت بگیر</w:t>
      </w:r>
      <w:r w:rsidRPr="00C715B7">
        <w:rPr>
          <w:rStyle w:val="a8"/>
          <w:rFonts w:cs="B Zar"/>
          <w:color w:val="000000"/>
          <w:sz w:val="24"/>
          <w:szCs w:val="24"/>
          <w:rtl/>
          <w:lang w:bidi="fa-IR"/>
        </w:rPr>
        <w:footnoteReference w:id="1128"/>
      </w:r>
      <w:r w:rsidR="00200873">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به شریح نوشت: اگر در قضایا با من مشورت بکنی به نظرم برایت بهتر خواهد بود</w:t>
      </w:r>
      <w:r w:rsidRPr="00C715B7">
        <w:rPr>
          <w:rStyle w:val="a8"/>
          <w:rFonts w:ascii="AGA Arabesque" w:hAnsi="AGA Arabesque" w:cs="B Zar"/>
          <w:color w:val="000000"/>
          <w:sz w:val="24"/>
          <w:szCs w:val="24"/>
          <w:rtl/>
        </w:rPr>
        <w:footnoteReference w:id="1129"/>
      </w:r>
      <w:r w:rsidR="00200873">
        <w:rPr>
          <w:rFonts w:cs="B Zar" w:hint="cs"/>
          <w:color w:val="000000"/>
          <w:rtl/>
          <w:lang w:bidi="fa-IR"/>
        </w:rPr>
        <w:t>.</w:t>
      </w:r>
      <w:r w:rsidRPr="00605CCA">
        <w:rPr>
          <w:rFonts w:cs="B Zar" w:hint="cs"/>
          <w:color w:val="000000"/>
          <w:rtl/>
          <w:lang w:bidi="fa-IR"/>
        </w:rPr>
        <w:t xml:space="preserve"> خود ایشان خیلی به این مسأله اهمیت می‌داد و در کارها با دیگران مشورت می‌نمود. بنابراین شعبی می‌گوید: هر کس دوست دارد قضاوت کسی را ملاک قرار دهد، باید قضاوت عمر</w:t>
      </w:r>
      <w:r w:rsidRPr="00605CCA">
        <w:rPr>
          <w:rFonts w:cs="B Zar" w:hint="cs"/>
          <w:color w:val="000000"/>
          <w:rtl/>
          <w:lang w:bidi="fa-IR"/>
        </w:rPr>
        <w:sym w:font="AGA Arabesque" w:char="F074"/>
      </w:r>
      <w:r w:rsidRPr="00605CCA">
        <w:rPr>
          <w:rFonts w:cs="B Zar" w:hint="cs"/>
          <w:color w:val="000000"/>
          <w:rtl/>
          <w:lang w:bidi="fa-IR"/>
        </w:rPr>
        <w:t xml:space="preserve"> را ملاک قرار دهد چرا که او هیچ کاری را بدون مشورت دیگران انجام نمی‌داد</w:t>
      </w:r>
      <w:r w:rsidRPr="00C715B7">
        <w:rPr>
          <w:rStyle w:val="a8"/>
          <w:rFonts w:cs="B Zar"/>
          <w:color w:val="000000"/>
          <w:sz w:val="24"/>
          <w:szCs w:val="24"/>
          <w:rtl/>
          <w:lang w:bidi="fa-IR"/>
        </w:rPr>
        <w:footnoteReference w:id="1130"/>
      </w:r>
      <w:r w:rsidR="00200873">
        <w:rPr>
          <w:rFonts w:cs="B Zar" w:hint="cs"/>
          <w:color w:val="000000"/>
          <w:rtl/>
          <w:lang w:bidi="fa-IR"/>
        </w:rPr>
        <w:t>.</w:t>
      </w:r>
    </w:p>
    <w:p w:rsidR="002D6B77" w:rsidRPr="00605CCA" w:rsidRDefault="002D6B77" w:rsidP="002D6B77">
      <w:pPr>
        <w:pStyle w:val="af7"/>
        <w:rPr>
          <w:rFonts w:hint="cs"/>
          <w:rtl/>
        </w:rPr>
      </w:pPr>
      <w:bookmarkStart w:id="1081" w:name="_Toc70310986"/>
      <w:bookmarkStart w:id="1082" w:name="_Toc223806533"/>
      <w:bookmarkStart w:id="1083" w:name="_Toc71217023"/>
      <w:r w:rsidRPr="00605CCA">
        <w:rPr>
          <w:rFonts w:hint="cs"/>
          <w:rtl/>
        </w:rPr>
        <w:t>5ـ یکسان نگری</w:t>
      </w:r>
      <w:bookmarkEnd w:id="1081"/>
      <w:bookmarkEnd w:id="1082"/>
      <w:bookmarkEnd w:id="1083"/>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ابوموسی اشعری</w:t>
      </w:r>
      <w:r w:rsidR="00200873">
        <w:rPr>
          <w:rFonts w:cs="B Zar" w:hint="cs"/>
          <w:color w:val="000000"/>
          <w:lang w:bidi="fa-IR"/>
        </w:rPr>
        <w:sym w:font="AGA Arabesque" w:char="F074"/>
      </w:r>
      <w:r w:rsidRPr="00605CCA">
        <w:rPr>
          <w:rFonts w:cs="B Zar" w:hint="cs"/>
          <w:color w:val="000000"/>
          <w:rtl/>
          <w:lang w:bidi="fa-IR"/>
        </w:rPr>
        <w:t xml:space="preserve"> نوشت: در مجلس قضاوت و برخوردهایت با مردم مساوات برقرار کن. تا فرد قدرتمند به جانبداری تو امیدوار نگردد و فرد ضعیف و مستمند از عدالت تو مأیوس نشود.</w:t>
      </w:r>
    </w:p>
    <w:p w:rsidR="002D6B77" w:rsidRPr="00605CCA" w:rsidRDefault="002D6B77" w:rsidP="00200873">
      <w:pPr>
        <w:spacing w:line="228" w:lineRule="auto"/>
        <w:ind w:firstLine="397"/>
        <w:rPr>
          <w:rFonts w:cs="B Zar" w:hint="cs"/>
          <w:color w:val="000000"/>
          <w:rtl/>
          <w:lang w:bidi="fa-IR"/>
        </w:rPr>
      </w:pPr>
      <w:r w:rsidRPr="00605CCA">
        <w:rPr>
          <w:rFonts w:cs="B Zar" w:hint="cs"/>
          <w:color w:val="000000"/>
          <w:rtl/>
          <w:lang w:bidi="fa-IR"/>
        </w:rPr>
        <w:t>همچنین به قاضیان خود نوشت که مردم را در اعطای حق، یکسان بدانید</w:t>
      </w:r>
      <w:r w:rsidR="00200873">
        <w:rPr>
          <w:rFonts w:cs="B Zar" w:hint="cs"/>
          <w:color w:val="000000"/>
          <w:rtl/>
          <w:lang w:bidi="fa-IR"/>
        </w:rPr>
        <w:t>،</w:t>
      </w:r>
      <w:r w:rsidRPr="00605CCA">
        <w:rPr>
          <w:rFonts w:cs="B Zar" w:hint="cs"/>
          <w:color w:val="000000"/>
          <w:rtl/>
          <w:lang w:bidi="fa-IR"/>
        </w:rPr>
        <w:t xml:space="preserve"> بیگانه‌ را همانند خویشاوند و خویشاوند را همانند بیگانه‌ در نظر بگیرید.</w:t>
      </w:r>
    </w:p>
    <w:p w:rsidR="002D6B77" w:rsidRPr="00605CCA" w:rsidRDefault="002D6B77" w:rsidP="00200873">
      <w:pPr>
        <w:spacing w:line="228" w:lineRule="auto"/>
        <w:ind w:firstLine="397"/>
        <w:rPr>
          <w:rFonts w:cs="B Zar" w:hint="cs"/>
          <w:color w:val="000000"/>
          <w:rtl/>
        </w:rPr>
      </w:pPr>
      <w:r w:rsidRPr="00605CCA">
        <w:rPr>
          <w:rFonts w:cs="B Zar" w:hint="cs"/>
          <w:color w:val="000000"/>
          <w:rtl/>
          <w:lang w:bidi="fa-IR"/>
        </w:rPr>
        <w:t xml:space="preserve">چنان که یک مرتبه در میان ابی بن کعب و </w:t>
      </w:r>
      <w:r>
        <w:rPr>
          <w:rFonts w:cs="B Zar" w:hint="cs"/>
          <w:color w:val="000000"/>
          <w:rtl/>
          <w:lang w:bidi="fa-IR"/>
        </w:rPr>
        <w:t>عمر بن خطاب</w:t>
      </w:r>
      <w:r w:rsidRPr="00605CCA">
        <w:rPr>
          <w:rFonts w:cs="B Zar" w:hint="cs"/>
          <w:color w:val="000000"/>
          <w:rtl/>
          <w:lang w:bidi="fa-IR"/>
        </w:rPr>
        <w:t xml:space="preserve"> در مورد زمینی اختلاف پیش آمد</w:t>
      </w:r>
      <w:r w:rsidR="00200873">
        <w:rPr>
          <w:rFonts w:cs="B Zar" w:hint="cs"/>
          <w:color w:val="000000"/>
          <w:rtl/>
          <w:lang w:bidi="fa-IR"/>
        </w:rPr>
        <w:t xml:space="preserve">؛ </w:t>
      </w:r>
      <w:r w:rsidRPr="00605CCA">
        <w:rPr>
          <w:rFonts w:cs="B Zar" w:hint="cs"/>
          <w:color w:val="000000"/>
          <w:rtl/>
          <w:lang w:bidi="fa-IR"/>
        </w:rPr>
        <w:t>آن‌ها زید بن ثابت را حکم قرار دادند و برای این منظور به خانه‌ ایشان رفتند. زید با دیدن عمر</w:t>
      </w:r>
      <w:r w:rsidRPr="00605CCA">
        <w:rPr>
          <w:rFonts w:cs="B Zar" w:hint="cs"/>
          <w:color w:val="000000"/>
          <w:rtl/>
          <w:lang w:bidi="fa-IR"/>
        </w:rPr>
        <w:sym w:font="AGA Arabesque" w:char="F074"/>
      </w:r>
      <w:r w:rsidRPr="00605CCA">
        <w:rPr>
          <w:rFonts w:cs="B Zar" w:hint="cs"/>
          <w:color w:val="000000"/>
          <w:rtl/>
          <w:lang w:bidi="fa-IR"/>
        </w:rPr>
        <w:t xml:space="preserve"> از جا برخاست و گفت: امیرالمؤمنین! اینجا تشریف داشته باشید. عمر</w:t>
      </w:r>
      <w:r w:rsidRPr="00605CCA">
        <w:rPr>
          <w:rFonts w:cs="B Zar" w:hint="cs"/>
          <w:color w:val="000000"/>
          <w:rtl/>
          <w:lang w:bidi="fa-IR"/>
        </w:rPr>
        <w:sym w:font="AGA Arabesque" w:char="F074"/>
      </w:r>
      <w:r w:rsidRPr="00605CCA">
        <w:rPr>
          <w:rFonts w:cs="B Zar" w:hint="cs"/>
          <w:color w:val="000000"/>
          <w:rtl/>
          <w:lang w:bidi="fa-IR"/>
        </w:rPr>
        <w:t xml:space="preserve"> گفت: زید! تو در همین آغاز کار دچار خطا شدی؟ مرا با طرف دعوایم یکجا بنشان. آن‌گاه هر دو در کنار هم نشستند</w:t>
      </w:r>
      <w:r w:rsidRPr="00C715B7">
        <w:rPr>
          <w:rStyle w:val="a8"/>
          <w:rFonts w:ascii="AGA Arabesque" w:hAnsi="AGA Arabesque" w:cs="B Zar"/>
          <w:color w:val="000000"/>
          <w:sz w:val="24"/>
          <w:szCs w:val="24"/>
          <w:rtl/>
        </w:rPr>
        <w:footnoteReference w:id="1131"/>
      </w:r>
      <w:r w:rsidR="00200873" w:rsidRPr="00213B81">
        <w:rPr>
          <w:rStyle w:val="a6"/>
          <w:rFonts w:ascii="AGA Arabesque" w:hAnsi="AGA Arabesque" w:hint="cs"/>
          <w:bCs/>
          <w:color w:val="000000"/>
          <w:sz w:val="24"/>
          <w:szCs w:val="24"/>
          <w:rtl/>
        </w:rPr>
        <w:t>.</w:t>
      </w:r>
    </w:p>
    <w:p w:rsidR="002D6B77" w:rsidRPr="00605CCA" w:rsidRDefault="002D6B77" w:rsidP="002D6B77">
      <w:pPr>
        <w:pStyle w:val="af7"/>
        <w:rPr>
          <w:rFonts w:hint="cs"/>
          <w:rtl/>
          <w:lang w:bidi="ar-SA"/>
        </w:rPr>
      </w:pPr>
      <w:bookmarkStart w:id="1084" w:name="_Toc70310987"/>
      <w:bookmarkStart w:id="1085" w:name="_Toc223806534"/>
      <w:bookmarkStart w:id="1086" w:name="_Toc71217024"/>
      <w:r w:rsidRPr="00605CCA">
        <w:rPr>
          <w:rFonts w:hint="cs"/>
          <w:rtl/>
        </w:rPr>
        <w:t>6ـ جرأت بخشیدن به ضعفا</w:t>
      </w:r>
      <w:bookmarkEnd w:id="1084"/>
      <w:bookmarkEnd w:id="1085"/>
      <w:bookmarkEnd w:id="1086"/>
    </w:p>
    <w:p w:rsidR="002D6B77" w:rsidRPr="00605CCA" w:rsidRDefault="002D6B77" w:rsidP="00200873">
      <w:pPr>
        <w:widowControl w:val="0"/>
        <w:spacing w:line="228" w:lineRule="auto"/>
        <w:ind w:firstLine="397"/>
        <w:rPr>
          <w:rFonts w:cs="B Zar" w:hint="cs"/>
          <w:color w:val="000000"/>
          <w:rtl/>
        </w:rPr>
      </w:pPr>
      <w:r w:rsidRPr="00605CCA">
        <w:rPr>
          <w:rFonts w:cs="B Zar" w:hint="cs"/>
          <w:color w:val="000000"/>
          <w:rtl/>
          <w:lang w:bidi="fa-IR"/>
        </w:rPr>
        <w:t>چنان که عمر</w:t>
      </w:r>
      <w:r w:rsidRPr="00605CCA">
        <w:rPr>
          <w:rFonts w:cs="B Zar" w:hint="cs"/>
          <w:color w:val="000000"/>
          <w:rtl/>
          <w:lang w:bidi="fa-IR"/>
        </w:rPr>
        <w:sym w:font="AGA Arabesque" w:char="F074"/>
      </w:r>
      <w:r w:rsidRPr="00605CCA">
        <w:rPr>
          <w:rFonts w:cs="B Zar" w:hint="cs"/>
          <w:color w:val="000000"/>
          <w:rtl/>
          <w:lang w:bidi="fa-IR"/>
        </w:rPr>
        <w:t xml:space="preserve"> به معاویه</w:t>
      </w:r>
      <w:r w:rsidR="00200873">
        <w:rPr>
          <w:rFonts w:cs="B Zar" w:hint="cs"/>
          <w:color w:val="000000"/>
          <w:lang w:bidi="fa-IR"/>
        </w:rPr>
        <w:sym w:font="AGA Arabesque" w:char="F074"/>
      </w:r>
      <w:r w:rsidRPr="00605CCA">
        <w:rPr>
          <w:rFonts w:cs="B Zar" w:hint="cs"/>
          <w:color w:val="000000"/>
          <w:rtl/>
          <w:lang w:bidi="fa-IR"/>
        </w:rPr>
        <w:t xml:space="preserve"> نوشت که فرد ضعیف و ناتوان را تقویت کن تا جرأت سخن گفتن بیابد و زبانش باز شود</w:t>
      </w:r>
      <w:r w:rsidRPr="00C715B7">
        <w:rPr>
          <w:rStyle w:val="a8"/>
          <w:rFonts w:ascii="AGA Arabesque" w:hAnsi="AGA Arabesque" w:cs="B Zar"/>
          <w:color w:val="000000"/>
          <w:sz w:val="24"/>
          <w:szCs w:val="24"/>
          <w:rtl/>
        </w:rPr>
        <w:footnoteReference w:id="1132"/>
      </w:r>
      <w:r w:rsidR="00200873">
        <w:rPr>
          <w:rFonts w:cs="B Zar" w:hint="cs"/>
          <w:color w:val="000000"/>
          <w:rtl/>
        </w:rPr>
        <w:t>.</w:t>
      </w:r>
    </w:p>
    <w:p w:rsidR="002D6B77" w:rsidRPr="00605CCA" w:rsidRDefault="002D6B77" w:rsidP="00200873">
      <w:pPr>
        <w:pStyle w:val="af7"/>
        <w:widowControl w:val="0"/>
        <w:rPr>
          <w:rFonts w:hint="cs"/>
          <w:rtl/>
          <w:lang w:bidi="ar-SA"/>
        </w:rPr>
      </w:pPr>
      <w:bookmarkStart w:id="1087" w:name="_Toc70310988"/>
      <w:bookmarkStart w:id="1088" w:name="_Toc223806535"/>
      <w:bookmarkStart w:id="1089" w:name="_Toc71217025"/>
      <w:r w:rsidRPr="00605CCA">
        <w:rPr>
          <w:rFonts w:hint="cs"/>
          <w:rtl/>
        </w:rPr>
        <w:t>7ـ رعایت حال مسافر</w:t>
      </w:r>
      <w:bookmarkEnd w:id="1087"/>
      <w:bookmarkEnd w:id="1088"/>
      <w:bookmarkEnd w:id="1089"/>
    </w:p>
    <w:p w:rsidR="002D6B77" w:rsidRPr="00605CCA" w:rsidRDefault="002D6B77" w:rsidP="00200873">
      <w:pPr>
        <w:widowControl w:val="0"/>
        <w:spacing w:line="228" w:lineRule="auto"/>
        <w:ind w:firstLine="397"/>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ابوعبیده</w:t>
      </w:r>
      <w:r w:rsidR="00200873">
        <w:rPr>
          <w:rFonts w:cs="B Zar" w:hint="cs"/>
          <w:color w:val="000000"/>
          <w:lang w:bidi="fa-IR"/>
        </w:rPr>
        <w:sym w:font="AGA Arabesque" w:char="F074"/>
      </w:r>
      <w:r w:rsidRPr="00605CCA">
        <w:rPr>
          <w:rFonts w:cs="B Zar" w:hint="cs"/>
          <w:color w:val="000000"/>
          <w:rtl/>
          <w:lang w:bidi="fa-IR"/>
        </w:rPr>
        <w:t xml:space="preserve"> نوشت که اگر یک طرف دعوا فرد مسافری بود باید هر چه سریعتر، به قضیه رسیدگی کنی و اگر چنان که به طول انجامید باید فرد مسافر از نظر مسکن و نفقه تأمین گردد. در غیر این صورت</w:t>
      </w:r>
      <w:r w:rsidR="00200873">
        <w:rPr>
          <w:rFonts w:cs="B Zar" w:hint="cs"/>
          <w:color w:val="000000"/>
          <w:rtl/>
          <w:lang w:bidi="fa-IR"/>
        </w:rPr>
        <w:t>،</w:t>
      </w:r>
      <w:r w:rsidRPr="00605CCA">
        <w:rPr>
          <w:rFonts w:cs="B Zar" w:hint="cs"/>
          <w:color w:val="000000"/>
          <w:rtl/>
          <w:lang w:bidi="fa-IR"/>
        </w:rPr>
        <w:t xml:space="preserve"> احتمال می‌رود که از حقش بگذرد و به موطن خویش بازگردد آن‌گاه قاضی باید جوابگوی تضییع حق او باشد</w:t>
      </w:r>
      <w:r w:rsidRPr="00C715B7">
        <w:rPr>
          <w:rStyle w:val="a8"/>
          <w:rFonts w:ascii="AGA Arabesque" w:hAnsi="AGA Arabesque" w:cs="B Zar"/>
          <w:color w:val="000000"/>
          <w:sz w:val="24"/>
          <w:szCs w:val="24"/>
          <w:rtl/>
        </w:rPr>
        <w:footnoteReference w:id="1133"/>
      </w:r>
      <w:r w:rsidR="00200873">
        <w:rPr>
          <w:rFonts w:cs="B Zar" w:hint="cs"/>
          <w:color w:val="000000"/>
          <w:rtl/>
        </w:rPr>
        <w:t>.</w:t>
      </w:r>
    </w:p>
    <w:p w:rsidR="002D6B77" w:rsidRPr="00605CCA" w:rsidRDefault="002D6B77" w:rsidP="002D6B77">
      <w:pPr>
        <w:pStyle w:val="af7"/>
        <w:rPr>
          <w:rFonts w:hint="cs"/>
          <w:rtl/>
        </w:rPr>
      </w:pPr>
      <w:bookmarkStart w:id="1090" w:name="_Toc70310989"/>
      <w:bookmarkStart w:id="1091" w:name="_Toc223806536"/>
      <w:bookmarkStart w:id="1092" w:name="_Toc71217026"/>
      <w:r w:rsidRPr="00605CCA">
        <w:rPr>
          <w:rFonts w:hint="cs"/>
          <w:rtl/>
        </w:rPr>
        <w:t>8ـ داشتن سعه‌ی صدر</w:t>
      </w:r>
      <w:bookmarkEnd w:id="1090"/>
      <w:bookmarkEnd w:id="1091"/>
      <w:bookmarkEnd w:id="1092"/>
    </w:p>
    <w:p w:rsidR="002D6B77" w:rsidRPr="00605CCA" w:rsidRDefault="002D6B77" w:rsidP="00200873">
      <w:pPr>
        <w:spacing w:line="228" w:lineRule="auto"/>
        <w:ind w:firstLine="397"/>
        <w:rPr>
          <w:rFonts w:cs="B Zar" w:hint="cs"/>
          <w:color w:val="000000"/>
          <w:rtl/>
        </w:rPr>
      </w:pPr>
      <w:r w:rsidRPr="00605CCA">
        <w:rPr>
          <w:rFonts w:cs="B Zar" w:hint="cs"/>
          <w:color w:val="000000"/>
          <w:rtl/>
          <w:lang w:bidi="fa-IR"/>
        </w:rPr>
        <w:t>چنان که عمر</w:t>
      </w:r>
      <w:r w:rsidRPr="00605CCA">
        <w:rPr>
          <w:rFonts w:cs="B Zar" w:hint="cs"/>
          <w:color w:val="000000"/>
          <w:rtl/>
          <w:lang w:bidi="fa-IR"/>
        </w:rPr>
        <w:sym w:font="AGA Arabesque" w:char="F074"/>
      </w:r>
      <w:r w:rsidRPr="00605CCA">
        <w:rPr>
          <w:rFonts w:cs="B Zar" w:hint="cs"/>
          <w:color w:val="000000"/>
          <w:rtl/>
          <w:lang w:bidi="fa-IR"/>
        </w:rPr>
        <w:t xml:space="preserve"> به ابوموسی</w:t>
      </w:r>
      <w:r w:rsidR="00200873">
        <w:rPr>
          <w:rFonts w:cs="B Zar" w:hint="cs"/>
          <w:color w:val="000000"/>
          <w:lang w:bidi="fa-IR"/>
        </w:rPr>
        <w:sym w:font="AGA Arabesque" w:char="F074"/>
      </w:r>
      <w:r w:rsidRPr="00605CCA">
        <w:rPr>
          <w:rFonts w:cs="B Zar" w:hint="cs"/>
          <w:color w:val="000000"/>
          <w:rtl/>
          <w:lang w:bidi="fa-IR"/>
        </w:rPr>
        <w:t xml:space="preserve"> نوشت: «هنگام داوری عصبانی مشو و بر مردم خشم مگیر» و در چنین حالتی نباید قاضی به داوری بپردازد، زیرا بیم آن می‌رود که تحت شرایط روانی ویژه‌ای نتواند حق را به صاحب آن برگرداند</w:t>
      </w:r>
      <w:r w:rsidRPr="00C715B7">
        <w:rPr>
          <w:rStyle w:val="a8"/>
          <w:rFonts w:ascii="AGA Arabesque" w:hAnsi="AGA Arabesque" w:cs="B Zar"/>
          <w:color w:val="000000"/>
          <w:sz w:val="24"/>
          <w:szCs w:val="24"/>
          <w:rtl/>
        </w:rPr>
        <w:footnoteReference w:id="1134"/>
      </w:r>
      <w:r w:rsidR="00200873">
        <w:rPr>
          <w:rFonts w:cs="B Zar" w:hint="cs"/>
          <w:color w:val="000000"/>
          <w:rtl/>
        </w:rPr>
        <w:t>.</w:t>
      </w:r>
      <w:r w:rsidRPr="00605CCA">
        <w:rPr>
          <w:rFonts w:cs="B Zar" w:hint="cs"/>
          <w:color w:val="000000"/>
          <w:rtl/>
          <w:lang w:bidi="fa-IR"/>
        </w:rPr>
        <w:t xml:space="preserve"> همچنین قاضی شریح می‌گوید: هنگامی که عمر مرا به عنوان قاضی استخدام نمود، گفت: نباید در حال عصبانیت، حکم صادر کنی</w:t>
      </w:r>
      <w:r w:rsidRPr="00C715B7">
        <w:rPr>
          <w:rStyle w:val="a8"/>
          <w:rFonts w:ascii="AGA Arabesque" w:hAnsi="AGA Arabesque" w:cs="B Zar"/>
          <w:color w:val="000000"/>
          <w:sz w:val="24"/>
          <w:szCs w:val="24"/>
          <w:rtl/>
        </w:rPr>
        <w:footnoteReference w:id="1135"/>
      </w:r>
      <w:r w:rsidR="00200873">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یکی از مواردی که به عصبانیت و تعجیل می‌انجامد، گرسنگی است. بنابراین عمر</w:t>
      </w:r>
      <w:r w:rsidRPr="00605CCA">
        <w:rPr>
          <w:rFonts w:cs="B Zar" w:hint="cs"/>
          <w:color w:val="000000"/>
          <w:rtl/>
          <w:lang w:bidi="fa-IR"/>
        </w:rPr>
        <w:sym w:font="AGA Arabesque" w:char="F074"/>
      </w:r>
      <w:r w:rsidRPr="00605CCA">
        <w:rPr>
          <w:rFonts w:cs="B Zar" w:hint="cs"/>
          <w:color w:val="000000"/>
          <w:rtl/>
          <w:lang w:bidi="fa-IR"/>
        </w:rPr>
        <w:t xml:space="preserve"> می‌گفت: قاضیان نباید در حال گرسنگی و تشنگی داوری کنند</w:t>
      </w:r>
      <w:r w:rsidRPr="00C715B7">
        <w:rPr>
          <w:rStyle w:val="a8"/>
          <w:rFonts w:cs="B Zar"/>
          <w:color w:val="000000"/>
          <w:sz w:val="24"/>
          <w:szCs w:val="24"/>
          <w:rtl/>
          <w:lang w:bidi="fa-IR"/>
        </w:rPr>
        <w:footnoteReference w:id="1136"/>
      </w:r>
      <w:r w:rsidR="00200873">
        <w:rPr>
          <w:rFonts w:cs="B Zar" w:hint="cs"/>
          <w:color w:val="000000"/>
          <w:rtl/>
          <w:lang w:bidi="fa-IR"/>
        </w:rPr>
        <w:t>.</w:t>
      </w:r>
    </w:p>
    <w:p w:rsidR="002D6B77" w:rsidRPr="00605CCA" w:rsidRDefault="002D6B77" w:rsidP="002D6B77">
      <w:pPr>
        <w:pStyle w:val="af7"/>
        <w:rPr>
          <w:rFonts w:hint="cs"/>
          <w:rtl/>
        </w:rPr>
      </w:pPr>
      <w:bookmarkStart w:id="1093" w:name="_Toc70310990"/>
      <w:bookmarkStart w:id="1094" w:name="_Toc223806537"/>
      <w:bookmarkStart w:id="1095" w:name="_Toc71217027"/>
      <w:r w:rsidRPr="00605CCA">
        <w:rPr>
          <w:rFonts w:hint="cs"/>
          <w:rtl/>
        </w:rPr>
        <w:t>9ـ پرهیز از رشوه و معاملاتی که به نوعی در روند قضاوت تأثیر گذار هستند</w:t>
      </w:r>
      <w:bookmarkEnd w:id="1093"/>
      <w:bookmarkEnd w:id="1094"/>
      <w:bookmarkEnd w:id="1095"/>
    </w:p>
    <w:p w:rsidR="002D6B77" w:rsidRPr="00213B81" w:rsidRDefault="002D6B77" w:rsidP="002D6B77">
      <w:pPr>
        <w:spacing w:line="228" w:lineRule="auto"/>
        <w:ind w:firstLine="397"/>
        <w:rPr>
          <w:rStyle w:val="a6"/>
          <w:rFonts w:ascii="AGA Arabesque" w:hAnsi="AGA Arabesque" w:hint="cs"/>
          <w:bCs/>
          <w:color w:val="000000"/>
          <w:sz w:val="24"/>
          <w:szCs w:val="24"/>
          <w:rtl/>
        </w:rPr>
      </w:pPr>
      <w:r w:rsidRPr="00605CCA">
        <w:rPr>
          <w:rFonts w:cs="B Zar" w:hint="cs"/>
          <w:color w:val="000000"/>
          <w:rtl/>
          <w:lang w:bidi="fa-IR"/>
        </w:rPr>
        <w:t>بنابراین</w:t>
      </w:r>
      <w:r w:rsidR="00200873">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قضات را از تجارت و کار و بار در بازار و قبول هدیه و رشوه منع می‌کرد. چنان که به ابوموسی اشعری و همچنین</w:t>
      </w:r>
      <w:r w:rsidR="00200873">
        <w:rPr>
          <w:rFonts w:cs="B Zar" w:hint="cs"/>
          <w:color w:val="000000"/>
          <w:rtl/>
          <w:lang w:bidi="fa-IR"/>
        </w:rPr>
        <w:t xml:space="preserve"> به</w:t>
      </w:r>
      <w:r w:rsidRPr="00605CCA">
        <w:rPr>
          <w:rFonts w:cs="B Zar" w:hint="cs"/>
          <w:color w:val="000000"/>
          <w:rtl/>
          <w:lang w:bidi="fa-IR"/>
        </w:rPr>
        <w:t xml:space="preserve"> قاضی شریح توصیه نمود که خود شخصاً وارد معامله با مردم نشوید و از پذیرفتن هدیه و رشوه جدا خودداری کنید</w:t>
      </w:r>
      <w:r w:rsidRPr="00C715B7">
        <w:rPr>
          <w:rStyle w:val="a8"/>
          <w:rFonts w:ascii="AGA Arabesque" w:hAnsi="AGA Arabesque" w:cs="B Zar"/>
          <w:color w:val="000000"/>
          <w:sz w:val="24"/>
          <w:szCs w:val="24"/>
          <w:rtl/>
        </w:rPr>
        <w:footnoteReference w:id="1137"/>
      </w:r>
      <w:r w:rsidR="00200873" w:rsidRPr="00213B81">
        <w:rPr>
          <w:rStyle w:val="a6"/>
          <w:rFonts w:ascii="AGA Arabesque" w:hAnsi="AGA Arabesque" w:hint="cs"/>
          <w:bCs/>
          <w:color w:val="000000"/>
          <w:sz w:val="24"/>
          <w:szCs w:val="24"/>
          <w:rtl/>
        </w:rPr>
        <w:t>.</w:t>
      </w:r>
    </w:p>
    <w:p w:rsidR="002D6B77" w:rsidRPr="00605CCA" w:rsidRDefault="002D6B77" w:rsidP="002D6B77">
      <w:pPr>
        <w:pStyle w:val="af7"/>
        <w:rPr>
          <w:rFonts w:hint="cs"/>
          <w:rtl/>
          <w:lang w:bidi="ar-SA"/>
        </w:rPr>
      </w:pPr>
      <w:bookmarkStart w:id="1096" w:name="_Toc70310991"/>
      <w:bookmarkStart w:id="1097" w:name="_Toc223806538"/>
      <w:bookmarkStart w:id="1098" w:name="_Toc71217028"/>
      <w:r w:rsidRPr="00605CCA">
        <w:rPr>
          <w:rFonts w:hint="cs"/>
          <w:rtl/>
        </w:rPr>
        <w:t>10ـ داوری بر اساس ظاهر امر</w:t>
      </w:r>
      <w:bookmarkEnd w:id="1096"/>
      <w:bookmarkEnd w:id="1097"/>
      <w:bookmarkEnd w:id="1098"/>
    </w:p>
    <w:p w:rsidR="002D6B77" w:rsidRPr="00605CCA" w:rsidRDefault="002D6B77" w:rsidP="00EB5F76">
      <w:pPr>
        <w:spacing w:line="228" w:lineRule="auto"/>
        <w:ind w:firstLine="397"/>
        <w:rPr>
          <w:rFonts w:cs="B Zar" w:hint="cs"/>
          <w:color w:val="000000"/>
          <w:rtl/>
          <w:lang w:bidi="fa-IR"/>
        </w:rPr>
      </w:pPr>
      <w:r w:rsidRPr="00605CCA">
        <w:rPr>
          <w:rFonts w:cs="B Zar" w:hint="cs"/>
          <w:color w:val="000000"/>
          <w:rtl/>
          <w:lang w:bidi="fa-IR"/>
        </w:rPr>
        <w:t xml:space="preserve">قاضی باید ظاهر کارها را ملاک قرار دهد و قضاوت کند و کاری به نیتها و درون مردم نداشته باشد. چنان که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طی خطبه‌ای خطاب به مردم گفت: ما قبلاً که رسول خدا زنده بود و از آسمان وحی نازل می‌شد، شما را با تأیید وحی می‌شناختیم ولی اکنون که رسول خدا وفات کرده و وحی آسمانی منقطع گردیده است. ما بر اساس رفتار ظاهر‌تان شما را می‌شناسیم یعنی کسانی که ظاهرا کار نیک انجام می‌دهند، ما آن‌ها را دوست داریم و از نیکان به شمار می‌آوریم و کسانی که در ظاهر جز شر و بدی از آن‌ها سراغ نداریم، آن‌ها را انسان‌های شرور شناخته و بدان‌ها محبت نمی‌دهيم و آنان را دوست نمی‌داریم</w:t>
      </w:r>
      <w:r w:rsidR="00EB5F76">
        <w:rPr>
          <w:rFonts w:cs="B Zar" w:hint="cs"/>
          <w:color w:val="000000"/>
          <w:rtl/>
          <w:lang w:bidi="fa-IR"/>
        </w:rPr>
        <w:t>،</w:t>
      </w:r>
      <w:r w:rsidRPr="00605CCA">
        <w:rPr>
          <w:rFonts w:cs="B Zar" w:hint="cs"/>
          <w:color w:val="000000"/>
          <w:rtl/>
          <w:lang w:bidi="fa-IR"/>
        </w:rPr>
        <w:t xml:space="preserve"> زیرا فقط خداوند از اسرار درون بندگانش آگاه می‌باشد</w:t>
      </w:r>
      <w:r w:rsidRPr="00C715B7">
        <w:rPr>
          <w:rStyle w:val="a8"/>
          <w:rFonts w:cs="B Zar"/>
          <w:color w:val="000000"/>
          <w:sz w:val="24"/>
          <w:szCs w:val="24"/>
          <w:rtl/>
          <w:lang w:bidi="fa-IR"/>
        </w:rPr>
        <w:footnoteReference w:id="1138"/>
      </w:r>
      <w:r w:rsidR="00EB5F76">
        <w:rPr>
          <w:rFonts w:cs="B Zar" w:hint="cs"/>
          <w:color w:val="000000"/>
          <w:rtl/>
          <w:lang w:bidi="fa-IR"/>
        </w:rPr>
        <w:t>.</w:t>
      </w:r>
    </w:p>
    <w:p w:rsidR="002D6B77" w:rsidRPr="00605CCA" w:rsidRDefault="002D6B77" w:rsidP="002D6B77">
      <w:pPr>
        <w:pStyle w:val="af7"/>
        <w:rPr>
          <w:rFonts w:hint="cs"/>
          <w:rtl/>
        </w:rPr>
      </w:pPr>
      <w:bookmarkStart w:id="1099" w:name="_Toc70310992"/>
      <w:bookmarkStart w:id="1100" w:name="_Toc223806539"/>
      <w:bookmarkStart w:id="1101" w:name="_Toc71217029"/>
      <w:r w:rsidRPr="00605CCA">
        <w:rPr>
          <w:rFonts w:hint="cs"/>
          <w:rtl/>
        </w:rPr>
        <w:t>11ـ سعی بر ایجاد صلح و آشتی</w:t>
      </w:r>
      <w:bookmarkEnd w:id="1099"/>
      <w:bookmarkEnd w:id="1100"/>
      <w:bookmarkEnd w:id="1101"/>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می‌گفت: دو طرف دعوا را به صلح و آشتی وادار کنید، چرا که قضاوت دشمنی می‌آفریند. اگر با هم بر اساس موازین شرعی آشتی کردند که بهتر و اگر صلح و آشتی آنان مخالف با موازین شرعی بود، قاضی آن‌را نقض نماید. همچنین فرمود: صلح در میان دو طرف دعوا جایز است مگر صلحی که منجر به تحریم حلال و یا تحلیل حرام باشد</w:t>
      </w:r>
      <w:r w:rsidRPr="00C715B7">
        <w:rPr>
          <w:rStyle w:val="a8"/>
          <w:rFonts w:ascii="AGA Arabesque" w:hAnsi="AGA Arabesque" w:cs="B Zar"/>
          <w:color w:val="000000"/>
          <w:sz w:val="24"/>
          <w:szCs w:val="24"/>
          <w:rtl/>
        </w:rPr>
        <w:footnoteReference w:id="1139"/>
      </w:r>
      <w:r w:rsidR="00EB5F76">
        <w:rPr>
          <w:rFonts w:cs="B Zar" w:hint="cs"/>
          <w:color w:val="000000"/>
          <w:spacing w:val="-4"/>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به ویژه در مسایلی که حکم آن‌ها برای قاضی زیاد روشن نیست باید میان طرفین صلح ایجاد نماید. چنان که </w:t>
      </w:r>
      <w:r>
        <w:rPr>
          <w:rFonts w:cs="B Zar" w:hint="cs"/>
          <w:color w:val="000000"/>
          <w:rtl/>
          <w:lang w:bidi="fa-IR"/>
        </w:rPr>
        <w:t>عمر بن خطاب</w:t>
      </w:r>
      <w:r w:rsidRPr="00605CCA">
        <w:rPr>
          <w:rFonts w:cs="B Zar" w:hint="cs"/>
          <w:color w:val="000000"/>
          <w:rtl/>
          <w:lang w:bidi="fa-IR"/>
        </w:rPr>
        <w:t xml:space="preserve"> به معاویه نوشت: تا وقتی که حکم مسأله‌ای به روشنی برایت مشخص نیست یا طرفین دعوا، نسبت خویشاوندی با یکدیگر دارند، سعی کن میان آنان صلح و سازش ایجاد نمایی، چرا که صدور حکم قطعی به نفع یکی، باعث بروز کینه و دشمنی می‌شود</w:t>
      </w:r>
      <w:r w:rsidRPr="00C715B7">
        <w:rPr>
          <w:rStyle w:val="a8"/>
          <w:rFonts w:ascii="AGA Arabesque" w:hAnsi="AGA Arabesque" w:cs="B Zar"/>
          <w:color w:val="000000"/>
          <w:sz w:val="24"/>
          <w:szCs w:val="24"/>
          <w:rtl/>
        </w:rPr>
        <w:footnoteReference w:id="1140"/>
      </w:r>
      <w:r w:rsidR="00EB5F76">
        <w:rPr>
          <w:rFonts w:cs="B Zar" w:hint="cs"/>
          <w:color w:val="000000"/>
          <w:rtl/>
        </w:rPr>
        <w:t>.</w:t>
      </w:r>
    </w:p>
    <w:p w:rsidR="002D6B77" w:rsidRPr="00605CCA" w:rsidRDefault="002D6B77" w:rsidP="002D6B77">
      <w:pPr>
        <w:pStyle w:val="af7"/>
        <w:rPr>
          <w:rFonts w:hint="cs"/>
          <w:rtl/>
          <w:lang w:bidi="ar-SA"/>
        </w:rPr>
      </w:pPr>
      <w:bookmarkStart w:id="1102" w:name="_Toc70310993"/>
      <w:bookmarkStart w:id="1103" w:name="_Toc223806540"/>
      <w:bookmarkStart w:id="1104" w:name="_Toc71217030"/>
      <w:r w:rsidRPr="00605CCA">
        <w:rPr>
          <w:rFonts w:hint="cs"/>
          <w:rtl/>
        </w:rPr>
        <w:t>12ـ بازگشت به حق</w:t>
      </w:r>
      <w:bookmarkEnd w:id="1102"/>
      <w:bookmarkEnd w:id="1103"/>
      <w:bookmarkEnd w:id="1104"/>
    </w:p>
    <w:p w:rsidR="002D6B77" w:rsidRPr="00605CCA" w:rsidRDefault="002D6B77" w:rsidP="00EB5F76">
      <w:pPr>
        <w:spacing w:line="228" w:lineRule="auto"/>
        <w:ind w:firstLine="397"/>
        <w:rPr>
          <w:rFonts w:cs="B Zar" w:hint="cs"/>
          <w:color w:val="000000"/>
          <w:rtl/>
        </w:rPr>
      </w:pPr>
      <w:r w:rsidRPr="00605CCA">
        <w:rPr>
          <w:rFonts w:cs="B Zar" w:hint="cs"/>
          <w:color w:val="000000"/>
          <w:rtl/>
          <w:lang w:bidi="fa-IR"/>
        </w:rPr>
        <w:t xml:space="preserve"> اگر در مسأله‌ای قاضی به خطای حکم سابق خود پی ببرد ناچار باید به آن‌چه‌ حق تشخیص می‌دهد، برگردد. البته این بدان معنا نیست که باید بر اساس اجتهاد جدید خود حکمی را نقض نماید که بر اساس اجتهاد قدیم خود صادر کرده است، همان طور که قاضی دیگری نیز حق ندارد، حکم قاضی دیگری را گرچه آن‌را اشتباه بداند نقض نماید. چنان که وقتی در زمان علی</w:t>
      </w:r>
      <w:r w:rsidRPr="00605CCA">
        <w:rPr>
          <w:rFonts w:cs="B Zar" w:hint="cs"/>
          <w:color w:val="000000"/>
          <w:rtl/>
          <w:lang w:bidi="fa-IR"/>
        </w:rPr>
        <w:sym w:font="AGA Arabesque" w:char="F074"/>
      </w:r>
      <w:r w:rsidRPr="00605CCA">
        <w:rPr>
          <w:rFonts w:cs="B Zar" w:hint="cs"/>
          <w:color w:val="000000"/>
          <w:rtl/>
          <w:lang w:bidi="fa-IR"/>
        </w:rPr>
        <w:t xml:space="preserve"> اهل نجران نزد او آمدند تا حکمی را نقض نماید، که عمر</w:t>
      </w:r>
      <w:r w:rsidRPr="00605CCA">
        <w:rPr>
          <w:rFonts w:cs="B Zar" w:hint="cs"/>
          <w:color w:val="000000"/>
          <w:rtl/>
          <w:lang w:bidi="fa-IR"/>
        </w:rPr>
        <w:sym w:font="AGA Arabesque" w:char="F074"/>
      </w:r>
      <w:r w:rsidRPr="00605CCA">
        <w:rPr>
          <w:rFonts w:cs="B Zar" w:hint="cs"/>
          <w:color w:val="000000"/>
          <w:rtl/>
          <w:lang w:bidi="fa-IR"/>
        </w:rPr>
        <w:t xml:space="preserve"> در حق آنان امضاء نموده بود، علی </w:t>
      </w:r>
      <w:r w:rsidRPr="00605CCA">
        <w:rPr>
          <w:rFonts w:cs="B Zar" w:hint="cs"/>
          <w:color w:val="000000"/>
          <w:rtl/>
          <w:lang w:bidi="fa-IR"/>
        </w:rPr>
        <w:sym w:font="AGA Arabesque" w:char="F074"/>
      </w:r>
      <w:r w:rsidRPr="00605CCA">
        <w:rPr>
          <w:rFonts w:cs="B Zar" w:hint="cs"/>
          <w:color w:val="000000"/>
          <w:rtl/>
          <w:lang w:bidi="fa-IR"/>
        </w:rPr>
        <w:t xml:space="preserve"> گفت: وای بر شما! حکم عمر</w:t>
      </w:r>
      <w:r w:rsidRPr="00605CCA">
        <w:rPr>
          <w:rFonts w:cs="B Zar" w:hint="cs"/>
          <w:color w:val="000000"/>
          <w:rtl/>
          <w:lang w:bidi="fa-IR"/>
        </w:rPr>
        <w:sym w:font="AGA Arabesque" w:char="F074"/>
      </w:r>
      <w:r w:rsidRPr="00605CCA">
        <w:rPr>
          <w:rFonts w:cs="B Zar" w:hint="cs"/>
          <w:color w:val="000000"/>
          <w:rtl/>
          <w:lang w:bidi="fa-IR"/>
        </w:rPr>
        <w:t xml:space="preserve"> غیر قابل نقض است و بسیار کامل می‌باشد</w:t>
      </w:r>
      <w:r w:rsidRPr="00C715B7">
        <w:rPr>
          <w:rStyle w:val="a8"/>
          <w:rFonts w:ascii="AGA Arabesque" w:hAnsi="AGA Arabesque" w:cs="B Zar"/>
          <w:color w:val="000000"/>
          <w:sz w:val="24"/>
          <w:szCs w:val="24"/>
          <w:rtl/>
        </w:rPr>
        <w:footnoteReference w:id="1141"/>
      </w:r>
      <w:r w:rsidR="00EB5F76">
        <w:rPr>
          <w:rFonts w:cs="B Zar" w:hint="cs"/>
          <w:color w:val="000000"/>
          <w:rtl/>
        </w:rPr>
        <w:t>.</w:t>
      </w:r>
    </w:p>
    <w:p w:rsidR="002D6B77" w:rsidRPr="00605CCA" w:rsidRDefault="002D6B77" w:rsidP="00EB5F76">
      <w:pPr>
        <w:spacing w:line="228" w:lineRule="auto"/>
        <w:ind w:firstLine="397"/>
        <w:rPr>
          <w:rFonts w:cs="B Zar" w:hint="cs"/>
          <w:color w:val="000000"/>
          <w:rtl/>
        </w:rPr>
      </w:pPr>
      <w:r w:rsidRPr="00605CCA">
        <w:rPr>
          <w:rFonts w:cs="B Zar" w:hint="cs"/>
          <w:color w:val="000000"/>
          <w:rtl/>
          <w:lang w:bidi="fa-IR"/>
        </w:rPr>
        <w:t>با این حال می‌بینیم عمر</w:t>
      </w:r>
      <w:r w:rsidRPr="00605CCA">
        <w:rPr>
          <w:rFonts w:cs="B Zar" w:hint="cs"/>
          <w:color w:val="000000"/>
          <w:rtl/>
          <w:lang w:bidi="fa-IR"/>
        </w:rPr>
        <w:sym w:font="AGA Arabesque" w:char="F074"/>
      </w:r>
      <w:r w:rsidRPr="00605CCA">
        <w:rPr>
          <w:rFonts w:cs="B Zar" w:hint="cs"/>
          <w:color w:val="000000"/>
          <w:rtl/>
          <w:lang w:bidi="fa-IR"/>
        </w:rPr>
        <w:t xml:space="preserve"> در بسیاری از مسایل از آراء سابق خود بر می‌گردد و به قضاوت خود نیز چنین توصیه می‌کند. چنان که به ابوموسی اشعری نوشت: مبادا چیزی تو را از بازگشت به حق مانع بشود بعد از این که به اشتباه خود پی بردی</w:t>
      </w:r>
      <w:r w:rsidR="00EB5F76">
        <w:rPr>
          <w:rFonts w:cs="B Zar" w:hint="cs"/>
          <w:color w:val="000000"/>
          <w:rtl/>
          <w:lang w:bidi="fa-IR"/>
        </w:rPr>
        <w:t>،</w:t>
      </w:r>
      <w:r w:rsidRPr="00605CCA">
        <w:rPr>
          <w:rFonts w:cs="B Zar" w:hint="cs"/>
          <w:color w:val="000000"/>
          <w:rtl/>
          <w:lang w:bidi="fa-IR"/>
        </w:rPr>
        <w:t xml:space="preserve"> چرا که حق اصل و قدیم است و چیزی آن‌را از بین نمی‌برد. و افزود که پیروی از حق بهتر از پیش روی در باطل است</w:t>
      </w:r>
      <w:r w:rsidRPr="00C715B7">
        <w:rPr>
          <w:rStyle w:val="a8"/>
          <w:rFonts w:ascii="AGA Arabesque" w:hAnsi="AGA Arabesque" w:cs="B Zar"/>
          <w:color w:val="000000"/>
          <w:sz w:val="24"/>
          <w:szCs w:val="24"/>
          <w:rtl/>
        </w:rPr>
        <w:footnoteReference w:id="1142"/>
      </w:r>
      <w:r w:rsidR="00EB5F76">
        <w:rPr>
          <w:rFonts w:cs="B Zar" w:hint="cs"/>
          <w:color w:val="000000"/>
          <w:rtl/>
        </w:rPr>
        <w:t>.</w:t>
      </w:r>
    </w:p>
    <w:p w:rsidR="002D6B77"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بنابراین</w:t>
      </w:r>
      <w:r w:rsidR="00EB5F76">
        <w:rPr>
          <w:rFonts w:cs="B Zar" w:hint="cs"/>
          <w:color w:val="000000"/>
          <w:spacing w:val="-4"/>
          <w:rtl/>
          <w:lang w:bidi="fa-IR"/>
        </w:rPr>
        <w:t>،</w:t>
      </w:r>
      <w:r w:rsidRPr="00605CCA">
        <w:rPr>
          <w:rFonts w:cs="B Zar" w:hint="cs"/>
          <w:color w:val="000000"/>
          <w:spacing w:val="-4"/>
          <w:rtl/>
          <w:lang w:bidi="fa-IR"/>
        </w:rPr>
        <w:t xml:space="preserve">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در بسیاری از مسايل که قبلا در آن‌ها حکمی صادر نموده بود، و به اشتباه خود در آن احکام پی برد، از رأی سابق خود برگشت. از جمله در پاره‌ای از مسايل میراث. چنان که باری کسی به او گفت: شما در مورد این مسأله در فلان سال طوری دیگر قضاوت کردید؟ گفت: قضاوتی که شما می‌گویید در همان وقت اعتبار داشته، ولی اکنون قضاوت امروزی من معتبر است</w:t>
      </w:r>
      <w:r w:rsidRPr="00C715B7">
        <w:rPr>
          <w:rStyle w:val="a8"/>
          <w:rFonts w:ascii="AGA Arabesque" w:hAnsi="AGA Arabesque" w:cs="B Zar"/>
          <w:color w:val="000000"/>
          <w:sz w:val="24"/>
          <w:szCs w:val="24"/>
          <w:rtl/>
        </w:rPr>
        <w:footnoteReference w:id="1143"/>
      </w:r>
      <w:r w:rsidR="00EB5F76">
        <w:rPr>
          <w:rFonts w:cs="B Zar" w:hint="cs"/>
          <w:color w:val="000000"/>
          <w:spacing w:val="-4"/>
          <w:rtl/>
        </w:rPr>
        <w:t>.</w:t>
      </w:r>
    </w:p>
    <w:p w:rsidR="002B6AF9" w:rsidRPr="002B6AF9" w:rsidRDefault="002B6AF9" w:rsidP="002D6B77">
      <w:pPr>
        <w:spacing w:line="228" w:lineRule="auto"/>
        <w:ind w:firstLine="397"/>
        <w:rPr>
          <w:rFonts w:cs="B Zar" w:hint="cs"/>
          <w:color w:val="000000"/>
          <w:spacing w:val="-4"/>
          <w:sz w:val="38"/>
          <w:szCs w:val="38"/>
          <w:rtl/>
        </w:rPr>
      </w:pPr>
    </w:p>
    <w:p w:rsidR="002D6B77" w:rsidRPr="00605CCA" w:rsidRDefault="002D6B77" w:rsidP="002D6B77">
      <w:pPr>
        <w:pStyle w:val="af7"/>
        <w:rPr>
          <w:rFonts w:hint="cs"/>
          <w:rtl/>
          <w:lang w:bidi="ar-SA"/>
        </w:rPr>
      </w:pPr>
      <w:bookmarkStart w:id="1105" w:name="_Toc70310994"/>
      <w:bookmarkStart w:id="1106" w:name="_Toc223806541"/>
      <w:bookmarkStart w:id="1107" w:name="_Toc71217031"/>
      <w:r w:rsidRPr="00605CCA">
        <w:rPr>
          <w:rFonts w:hint="cs"/>
          <w:rtl/>
        </w:rPr>
        <w:t>13ـ اصل برائت</w:t>
      </w:r>
      <w:bookmarkEnd w:id="1105"/>
      <w:bookmarkEnd w:id="1106"/>
      <w:bookmarkEnd w:id="1107"/>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اصل بر برائت متهم گذاشته شود، مگر این که خلاف آن ثابت گردد. چنان که عبدالله بن عامر می‌گوید: ما چند نفر در سفری با هم بودیم. در اثناء راه، کیسه</w:t>
      </w:r>
      <w:r w:rsidRPr="00605CCA">
        <w:rPr>
          <w:rFonts w:cs="Times New Roman" w:hint="cs"/>
          <w:b/>
          <w:bCs/>
          <w:color w:val="000000"/>
          <w:rtl/>
          <w:lang w:bidi="fa-IR"/>
        </w:rPr>
        <w:t>‌</w:t>
      </w:r>
      <w:r w:rsidRPr="00605CCA">
        <w:rPr>
          <w:rFonts w:cs="B Zar" w:hint="cs"/>
          <w:color w:val="000000"/>
          <w:rtl/>
          <w:lang w:bidi="fa-IR"/>
        </w:rPr>
        <w:t xml:space="preserve">ام را گم کردم. مردی در میان ما بود که همه به او ظنین شده بودیم، ولی او انکار می‌کرد. وقتی نزد </w:t>
      </w:r>
      <w:r>
        <w:rPr>
          <w:rFonts w:cs="B Zar" w:hint="cs"/>
          <w:color w:val="000000"/>
          <w:rtl/>
          <w:lang w:bidi="fa-IR"/>
        </w:rPr>
        <w:t>عمر بن خطاب</w:t>
      </w:r>
      <w:r w:rsidRPr="00605CCA">
        <w:rPr>
          <w:rFonts w:cs="B Zar" w:hint="cs"/>
          <w:color w:val="000000"/>
          <w:rtl/>
          <w:lang w:bidi="fa-IR"/>
        </w:rPr>
        <w:t xml:space="preserve"> رسیدیم، قضیه را با ایشان در میان گذاشتیم. گفت: همراهانتان چه کسانی بودند؟ وقتی آن‌ها را برای او نام بردیم، ایشان نیز به کسی که ما مشکوک شده بودیم، ظنین شد. گفتم: دوست داری او را دست و پا بسته نزد شما بیاوریم؟ فرمود: چگونه درحالی که هنوز چیزی ثابت نکرده‌اید؟</w:t>
      </w:r>
      <w:r w:rsidRPr="00C715B7">
        <w:rPr>
          <w:rStyle w:val="a8"/>
          <w:rFonts w:ascii="AGA Arabesque" w:hAnsi="AGA Arabesque" w:cs="B Zar"/>
          <w:color w:val="000000"/>
          <w:sz w:val="24"/>
          <w:szCs w:val="24"/>
          <w:rtl/>
        </w:rPr>
        <w:footnoteReference w:id="1144"/>
      </w:r>
    </w:p>
    <w:p w:rsidR="002D6B77" w:rsidRPr="00605CCA" w:rsidRDefault="002D6B77" w:rsidP="00EB5F76">
      <w:pPr>
        <w:pStyle w:val="af7"/>
        <w:widowControl w:val="0"/>
        <w:rPr>
          <w:rFonts w:hint="cs"/>
          <w:rtl/>
        </w:rPr>
      </w:pPr>
      <w:bookmarkStart w:id="1108" w:name="_Toc70310995"/>
      <w:bookmarkStart w:id="1109" w:name="_Toc223806542"/>
      <w:bookmarkStart w:id="1110" w:name="_Toc71217032"/>
      <w:r w:rsidRPr="00605CCA">
        <w:rPr>
          <w:rFonts w:hint="cs"/>
          <w:rtl/>
        </w:rPr>
        <w:t>14ـ اجتهاد در جایی که نص وجود دارد جایز نیست</w:t>
      </w:r>
      <w:bookmarkEnd w:id="1108"/>
      <w:bookmarkEnd w:id="1109"/>
      <w:bookmarkEnd w:id="1110"/>
    </w:p>
    <w:p w:rsidR="002D6B77" w:rsidRPr="00605CCA" w:rsidRDefault="002D6B77" w:rsidP="00EB5F76">
      <w:pPr>
        <w:widowControl w:val="0"/>
        <w:spacing w:line="228" w:lineRule="auto"/>
        <w:ind w:firstLine="397"/>
        <w:rPr>
          <w:rFonts w:cs="B Zar" w:hint="cs"/>
          <w:color w:val="000000"/>
          <w:rtl/>
          <w:lang w:bidi="fa-IR"/>
        </w:rPr>
      </w:pPr>
      <w:r w:rsidRPr="00605CCA">
        <w:rPr>
          <w:rFonts w:cs="B Zar" w:hint="cs"/>
          <w:color w:val="000000"/>
          <w:rtl/>
          <w:lang w:bidi="fa-IR"/>
        </w:rPr>
        <w:t>چنان که عمر</w:t>
      </w:r>
      <w:r w:rsidRPr="00605CCA">
        <w:rPr>
          <w:rFonts w:cs="B Zar" w:hint="cs"/>
          <w:color w:val="000000"/>
          <w:rtl/>
          <w:lang w:bidi="fa-IR"/>
        </w:rPr>
        <w:sym w:font="AGA Arabesque" w:char="F074"/>
      </w:r>
      <w:r w:rsidRPr="00605CCA">
        <w:rPr>
          <w:rFonts w:cs="B Zar" w:hint="cs"/>
          <w:color w:val="000000"/>
          <w:rtl/>
          <w:lang w:bidi="fa-IR"/>
        </w:rPr>
        <w:t xml:space="preserve"> در این باره گفت: باید مسايلی را که بر تو عرضه می‌شود با دقت بررسی کنی که آیا حکمشان در قرآن و یا سنت وجود دارد یا خیر؟ و اگر نه باید به مقایسه‌ی امور پرداخت</w:t>
      </w:r>
      <w:r w:rsidRPr="00C715B7">
        <w:rPr>
          <w:rStyle w:val="a8"/>
          <w:rFonts w:cs="B Zar"/>
          <w:color w:val="000000"/>
          <w:sz w:val="24"/>
          <w:szCs w:val="24"/>
          <w:rtl/>
          <w:lang w:bidi="fa-IR"/>
        </w:rPr>
        <w:footnoteReference w:id="1145"/>
      </w:r>
      <w:r w:rsidR="00EB5F76">
        <w:rPr>
          <w:rFonts w:cs="B Zar" w:hint="cs"/>
          <w:color w:val="000000"/>
          <w:rtl/>
          <w:lang w:bidi="fa-IR"/>
        </w:rPr>
        <w:t>.</w:t>
      </w:r>
      <w:r w:rsidRPr="00605CCA">
        <w:rPr>
          <w:rFonts w:cs="B Zar" w:hint="cs"/>
          <w:color w:val="000000"/>
          <w:rtl/>
          <w:lang w:bidi="fa-IR"/>
        </w:rPr>
        <w:t xml:space="preserve"> این‌ها مهم‌ترین مواردی بود که یک قاضی باید به آن‌ها متصف باشد.</w:t>
      </w:r>
    </w:p>
    <w:p w:rsidR="002D6B77" w:rsidRPr="00605CCA" w:rsidRDefault="002D6B77" w:rsidP="002D6B77">
      <w:pPr>
        <w:pStyle w:val="af7"/>
        <w:rPr>
          <w:rFonts w:hint="cs"/>
          <w:rtl/>
        </w:rPr>
      </w:pPr>
      <w:bookmarkStart w:id="1111" w:name="_Toc70310996"/>
      <w:bookmarkStart w:id="1112" w:name="_Toc223806543"/>
      <w:bookmarkStart w:id="1113" w:name="_Toc71217033"/>
      <w:r w:rsidRPr="00605CCA">
        <w:rPr>
          <w:rFonts w:hint="cs"/>
          <w:rtl/>
        </w:rPr>
        <w:t>15ـ تن دادن خود قاضیان به حکم صادره از جانب قضات</w:t>
      </w:r>
      <w:bookmarkEnd w:id="1111"/>
      <w:bookmarkEnd w:id="1112"/>
      <w:bookmarkEnd w:id="1113"/>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چنان که </w:t>
      </w:r>
      <w:r>
        <w:rPr>
          <w:rFonts w:cs="B Zar" w:hint="cs"/>
          <w:color w:val="000000"/>
          <w:rtl/>
          <w:lang w:bidi="fa-IR"/>
        </w:rPr>
        <w:t>عمر بن خطاب</w:t>
      </w:r>
      <w:r w:rsidR="00EB5F76">
        <w:rPr>
          <w:rFonts w:cs="B Zar" w:hint="cs"/>
          <w:color w:val="000000"/>
          <w:lang w:bidi="fa-IR"/>
        </w:rPr>
        <w:sym w:font="AGA Arabesque" w:char="F074"/>
      </w:r>
      <w:r w:rsidRPr="00605CCA">
        <w:rPr>
          <w:rFonts w:cs="B Zar" w:hint="cs"/>
          <w:color w:val="000000"/>
          <w:rtl/>
          <w:lang w:bidi="fa-IR"/>
        </w:rPr>
        <w:t xml:space="preserve"> در زمان خلافت خود تن به داوری قضات می‌داد و قضاوت آنان را می‌ستود و لو این که علیه خودش حکمی صادر می‌کردند</w:t>
      </w:r>
      <w:r w:rsidRPr="00C715B7">
        <w:rPr>
          <w:rStyle w:val="a8"/>
          <w:rFonts w:ascii="AGA Arabesque" w:hAnsi="AGA Arabesque" w:cs="B Zar"/>
          <w:color w:val="000000"/>
          <w:sz w:val="24"/>
          <w:szCs w:val="24"/>
          <w:rtl/>
        </w:rPr>
        <w:footnoteReference w:id="1146"/>
      </w:r>
      <w:r w:rsidR="00EB5F76">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چنان که باری خلیفه اسبی را به قصد خرید از بادیه نشینی تحویل گرفت و بر پشت آن نشست. در این میان اسب آسیب دید. وقتی می‌خواست آن‌را به صاحبش برگرداند، مرد بادیه نشین از پذیرفتن آن امتناع ورزید و خواهان قیمت آن شد. و سرانجام به شریح مراجعه کردند. شریح پس از شنیدن سخنان طرفین رو به عمر</w:t>
      </w:r>
      <w:r w:rsidRPr="00605CCA">
        <w:rPr>
          <w:rFonts w:cs="B Zar" w:hint="cs"/>
          <w:color w:val="000000"/>
          <w:rtl/>
          <w:lang w:bidi="fa-IR"/>
        </w:rPr>
        <w:sym w:font="AGA Arabesque" w:char="F074"/>
      </w:r>
      <w:r w:rsidRPr="00605CCA">
        <w:rPr>
          <w:rFonts w:cs="B Zar" w:hint="cs"/>
          <w:color w:val="000000"/>
          <w:rtl/>
          <w:lang w:bidi="fa-IR"/>
        </w:rPr>
        <w:t xml:space="preserve"> کرد و گفت: ای امیرالمؤمنین</w:t>
      </w:r>
      <w:r w:rsidR="00EB5F76">
        <w:rPr>
          <w:rFonts w:cs="B Zar" w:hint="cs"/>
          <w:color w:val="000000"/>
          <w:rtl/>
          <w:lang w:bidi="fa-IR"/>
        </w:rPr>
        <w:t>،</w:t>
      </w:r>
      <w:r w:rsidRPr="00605CCA">
        <w:rPr>
          <w:rFonts w:cs="B Zar" w:hint="cs"/>
          <w:color w:val="000000"/>
          <w:rtl/>
          <w:lang w:bidi="fa-IR"/>
        </w:rPr>
        <w:t xml:space="preserve"> اسب از شما است مگر این که آن‌را همان طور سالم برگردانی. عمر</w:t>
      </w:r>
      <w:r w:rsidRPr="00605CCA">
        <w:rPr>
          <w:rFonts w:cs="B Zar" w:hint="cs"/>
          <w:color w:val="000000"/>
          <w:rtl/>
          <w:lang w:bidi="fa-IR"/>
        </w:rPr>
        <w:sym w:font="AGA Arabesque" w:char="F074"/>
      </w:r>
      <w:r w:rsidRPr="00605CCA">
        <w:rPr>
          <w:rFonts w:cs="B Zar" w:hint="cs"/>
          <w:color w:val="000000"/>
          <w:rtl/>
          <w:lang w:bidi="fa-IR"/>
        </w:rPr>
        <w:t xml:space="preserve"> شادمان شد و گفت: آری! قضاوت این گونه است و دیری نگذشت که او را به عنوان قاضی کوفه راهی آن دیار نمود</w:t>
      </w:r>
      <w:r w:rsidRPr="00C715B7">
        <w:rPr>
          <w:rStyle w:val="a8"/>
          <w:rFonts w:ascii="AGA Arabesque" w:hAnsi="AGA Arabesque" w:cs="B Zar"/>
          <w:color w:val="000000"/>
          <w:sz w:val="24"/>
          <w:szCs w:val="24"/>
          <w:rtl/>
        </w:rPr>
        <w:footnoteReference w:id="1147"/>
      </w:r>
      <w:r w:rsidR="00EB5F76">
        <w:rPr>
          <w:rFonts w:cs="B Zar" w:hint="cs"/>
          <w:color w:val="000000"/>
          <w:rtl/>
        </w:rPr>
        <w:t>.</w:t>
      </w:r>
    </w:p>
    <w:p w:rsidR="002D6B77" w:rsidRPr="00605CCA" w:rsidRDefault="002D6B77" w:rsidP="002D6B77">
      <w:pPr>
        <w:pStyle w:val="af2"/>
        <w:rPr>
          <w:rFonts w:hint="cs"/>
          <w:rtl/>
          <w:lang w:bidi="fa-IR"/>
        </w:rPr>
      </w:pPr>
      <w:bookmarkStart w:id="1114" w:name="_Toc70310997"/>
      <w:bookmarkStart w:id="1115" w:name="_Toc223806544"/>
      <w:bookmarkStart w:id="1116" w:name="_Toc71217034"/>
      <w:bookmarkStart w:id="1117" w:name="_Toc260068404"/>
      <w:r w:rsidRPr="00605CCA">
        <w:rPr>
          <w:rFonts w:hint="cs"/>
          <w:rtl/>
          <w:lang w:bidi="ar-KW"/>
        </w:rPr>
        <w:t xml:space="preserve">چهارم: </w:t>
      </w:r>
      <w:r w:rsidRPr="00605CCA">
        <w:rPr>
          <w:rFonts w:hint="cs"/>
          <w:rtl/>
          <w:lang w:bidi="fa-IR"/>
        </w:rPr>
        <w:t>منابع صدور احکام قضایی</w:t>
      </w:r>
      <w:bookmarkEnd w:id="1114"/>
      <w:bookmarkEnd w:id="1115"/>
      <w:bookmarkEnd w:id="1116"/>
      <w:bookmarkEnd w:id="111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قضات در زمان خلفای راشدین بر همان منابعی تکیه داشتند که رسول خدا و قاضیان زمان او بر آن تکیه داشتند؛ یعنی کتاب خدا و سنت پیامبر و اجتهاد را فرا</w:t>
      </w:r>
      <w:r w:rsidR="00EB5F76">
        <w:rPr>
          <w:rFonts w:cs="B Zar" w:hint="cs"/>
          <w:color w:val="000000"/>
          <w:rtl/>
          <w:lang w:bidi="fa-IR"/>
        </w:rPr>
        <w:t xml:space="preserve"> راه خود قرار می‌دادند، ضمن این</w:t>
      </w:r>
      <w:r w:rsidRPr="00605CCA">
        <w:rPr>
          <w:rFonts w:cs="B Zar" w:hint="cs"/>
          <w:color w:val="000000"/>
          <w:rtl/>
          <w:lang w:bidi="fa-IR"/>
        </w:rPr>
        <w:t xml:space="preserve">که در زمان خلفا دو مسأله‌ی دیگر نیز در این باب به منصه‌ی ظهور پیوست که عبارت بودند از: </w:t>
      </w:r>
    </w:p>
    <w:p w:rsidR="002D6B77" w:rsidRPr="00605CCA" w:rsidRDefault="002D6B77" w:rsidP="00F25BED">
      <w:pPr>
        <w:spacing w:line="228" w:lineRule="auto"/>
        <w:ind w:firstLine="397"/>
        <w:rPr>
          <w:rFonts w:cs="B Zar" w:hint="cs"/>
          <w:color w:val="000000"/>
          <w:rtl/>
          <w:lang w:bidi="fa-IR"/>
        </w:rPr>
      </w:pPr>
      <w:r w:rsidRPr="00605CCA">
        <w:rPr>
          <w:rFonts w:cs="B Zar" w:hint="cs"/>
          <w:color w:val="000000"/>
          <w:rtl/>
          <w:lang w:bidi="fa-IR"/>
        </w:rPr>
        <w:t>ـ معنی و مفهوم اجتهاد و عمل بدان با نتایج مقدمات، ابزار و اهداف آن گسترش یافت</w:t>
      </w:r>
      <w:r w:rsidR="00F25BED">
        <w:rPr>
          <w:rFonts w:cs="B Zar" w:hint="cs"/>
          <w:color w:val="000000"/>
          <w:rtl/>
          <w:lang w:bidi="fa-IR"/>
        </w:rPr>
        <w:t>. و در نتیج</w:t>
      </w:r>
      <w:r w:rsidR="00C522D3">
        <w:rPr>
          <w:rFonts w:cs="B Zar" w:hint="cs"/>
          <w:color w:val="000000"/>
          <w:rtl/>
          <w:lang w:bidi="fa-IR"/>
        </w:rPr>
        <w:t>ة آن: مشاوره، شوری</w:t>
      </w:r>
      <w:r w:rsidRPr="00605CCA">
        <w:rPr>
          <w:rFonts w:cs="B Zar" w:hint="cs"/>
          <w:color w:val="000000"/>
          <w:rtl/>
          <w:lang w:bidi="fa-IR"/>
        </w:rPr>
        <w:t>، اجماع، رأی و قیاس به فرهنگ امور قضایی راه پیدا کردند.</w:t>
      </w:r>
    </w:p>
    <w:p w:rsidR="002D6B77" w:rsidRPr="00605CCA" w:rsidRDefault="002D6B77" w:rsidP="001B3455">
      <w:pPr>
        <w:spacing w:line="228" w:lineRule="auto"/>
        <w:ind w:firstLine="397"/>
        <w:rPr>
          <w:rFonts w:cs="B Zar" w:hint="cs"/>
          <w:color w:val="000000"/>
          <w:rtl/>
        </w:rPr>
      </w:pPr>
      <w:r w:rsidRPr="00605CCA">
        <w:rPr>
          <w:rFonts w:cs="B Zar" w:hint="cs"/>
          <w:color w:val="000000"/>
          <w:rtl/>
          <w:lang w:bidi="fa-IR"/>
        </w:rPr>
        <w:t>ـ منابع دیگری همچون سوابق و تجربه‌های قضایی اصحاب و خلفای سابق نیز بر منابع پیشین افزایش یافت</w:t>
      </w:r>
      <w:r w:rsidR="001B3455">
        <w:rPr>
          <w:rFonts w:cs="B Zar" w:hint="cs"/>
          <w:color w:val="000000"/>
          <w:rtl/>
          <w:lang w:bidi="fa-IR"/>
        </w:rPr>
        <w:t>،</w:t>
      </w:r>
      <w:r w:rsidRPr="00605CCA">
        <w:rPr>
          <w:rFonts w:cs="B Zar" w:hint="cs"/>
          <w:color w:val="000000"/>
          <w:rtl/>
          <w:lang w:bidi="fa-IR"/>
        </w:rPr>
        <w:t xml:space="preserve"> و بدین صورت می‌توان منابع قضايی زمان </w:t>
      </w:r>
      <w:r w:rsidR="001B3455">
        <w:rPr>
          <w:rFonts w:cs="B Zar" w:hint="cs"/>
          <w:color w:val="000000"/>
          <w:rtl/>
          <w:lang w:bidi="fa-IR"/>
        </w:rPr>
        <w:t>خلفای راشدین</w:t>
      </w:r>
      <w:r w:rsidRPr="00605CCA">
        <w:rPr>
          <w:rFonts w:cs="B Zar" w:hint="cs"/>
          <w:color w:val="000000"/>
          <w:rtl/>
          <w:lang w:bidi="fa-IR"/>
        </w:rPr>
        <w:t xml:space="preserve"> را چنین برشمرد: کتاب خدا، سنت پیامبر، اجتهاد، اجماع، قیاس و سوابق قضايی که باز همه‌ی این‌ها در سایه مشاوره و شورا انجام می‌گرفت و نصوص و روایات زیادی بر این منابع صحه می‌گذارد و آن‌را مورد تأیید قرار می‌داد</w:t>
      </w:r>
      <w:r w:rsidRPr="00C715B7">
        <w:rPr>
          <w:rStyle w:val="a8"/>
          <w:rFonts w:ascii="AGA Arabesque" w:hAnsi="AGA Arabesque" w:cs="B Zar"/>
          <w:color w:val="000000"/>
          <w:sz w:val="24"/>
          <w:szCs w:val="24"/>
          <w:rtl/>
        </w:rPr>
        <w:footnoteReference w:id="1148"/>
      </w:r>
      <w:r w:rsidR="001B3455">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و اکنون برخی از این روایات: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1ـ شعبی به نقل از شریح می‌گوید: عمر</w:t>
      </w:r>
      <w:r w:rsidRPr="00605CCA">
        <w:rPr>
          <w:rFonts w:cs="B Zar" w:hint="cs"/>
          <w:color w:val="000000"/>
          <w:rtl/>
          <w:lang w:bidi="fa-IR"/>
        </w:rPr>
        <w:sym w:font="AGA Arabesque" w:char="F074"/>
      </w:r>
      <w:r w:rsidRPr="00605CCA">
        <w:rPr>
          <w:rFonts w:cs="B Zar" w:hint="cs"/>
          <w:color w:val="000000"/>
          <w:rtl/>
          <w:lang w:bidi="fa-IR"/>
        </w:rPr>
        <w:t xml:space="preserve"> به من گفت: بر اساس کتاب خدا قضاوت کن و اگر همه</w:t>
      </w:r>
      <w:r w:rsidRPr="00605CCA">
        <w:rPr>
          <w:rFonts w:cs="Times New Roman" w:hint="cs"/>
          <w:b/>
          <w:bCs/>
          <w:color w:val="000000"/>
          <w:rtl/>
          <w:lang w:bidi="fa-IR"/>
        </w:rPr>
        <w:t>‌</w:t>
      </w:r>
      <w:r w:rsidRPr="00605CCA">
        <w:rPr>
          <w:rFonts w:cs="B Zar" w:hint="cs"/>
          <w:color w:val="000000"/>
          <w:rtl/>
          <w:lang w:bidi="fa-IR"/>
        </w:rPr>
        <w:t>ی کتاب خدا را نمی‌دانی پس بر اساس قضاوتهای رسول خدا، داوری کن و اگر همه‌ی آن‌ها را نمی‌د</w:t>
      </w:r>
      <w:r w:rsidR="001B3455">
        <w:rPr>
          <w:rFonts w:cs="B Zar" w:hint="cs"/>
          <w:color w:val="000000"/>
          <w:rtl/>
          <w:lang w:bidi="fa-IR"/>
        </w:rPr>
        <w:t>انی پس بر اساس قضاوت امامان راه‌</w:t>
      </w:r>
      <w:r w:rsidRPr="00605CCA">
        <w:rPr>
          <w:rFonts w:cs="B Zar" w:hint="cs"/>
          <w:color w:val="000000"/>
          <w:rtl/>
          <w:lang w:bidi="fa-IR"/>
        </w:rPr>
        <w:t>یافته داوری کن و در غیر این صورت اجتهاد کن و از مشوره‌ی اهل علم و تقوا نیز استفاده نما</w:t>
      </w:r>
      <w:r w:rsidR="001B3455">
        <w:rPr>
          <w:rFonts w:cs="B Zar" w:hint="cs"/>
          <w:color w:val="000000"/>
          <w:rtl/>
        </w:rPr>
        <w:t xml:space="preserve"> </w:t>
      </w:r>
      <w:r w:rsidRPr="00C715B7">
        <w:rPr>
          <w:rStyle w:val="a8"/>
          <w:rFonts w:ascii="AGA Arabesque" w:hAnsi="AGA Arabesque" w:cs="B Zar"/>
          <w:color w:val="000000"/>
          <w:sz w:val="24"/>
          <w:szCs w:val="24"/>
          <w:rtl/>
        </w:rPr>
        <w:footnoteReference w:id="1149"/>
      </w:r>
      <w:r w:rsidR="001B3455">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2ـ ابن شهاب زهری می‌گوید: روزی </w:t>
      </w:r>
      <w:r>
        <w:rPr>
          <w:rFonts w:cs="B Zar" w:hint="cs"/>
          <w:color w:val="000000"/>
          <w:rtl/>
          <w:lang w:bidi="fa-IR"/>
        </w:rPr>
        <w:t>عمر بن خطاب</w:t>
      </w:r>
      <w:r w:rsidRPr="00605CCA">
        <w:rPr>
          <w:rFonts w:cs="B Zar" w:hint="cs"/>
          <w:color w:val="000000"/>
          <w:rtl/>
          <w:lang w:bidi="fa-IR"/>
        </w:rPr>
        <w:t xml:space="preserve"> در حالی که بر منبر نشسته بود گفت: ای مردم! رأی و نظر رسول خدا در مورد قضایا، به حق بود چرا که خداوند او را </w:t>
      </w:r>
      <w:r w:rsidR="0063246B">
        <w:rPr>
          <w:rFonts w:cs="B Zar" w:hint="cs"/>
          <w:color w:val="000000"/>
          <w:rtl/>
          <w:lang w:bidi="fa-IR"/>
        </w:rPr>
        <w:t>یاری می‌داد، اما رأی و نظر ما</w:t>
      </w:r>
      <w:r w:rsidRPr="00605CCA">
        <w:rPr>
          <w:rFonts w:cs="B Zar" w:hint="cs"/>
          <w:color w:val="000000"/>
          <w:rtl/>
          <w:lang w:bidi="fa-IR"/>
        </w:rPr>
        <w:t xml:space="preserve"> بر اساس وهم و گـمان و اجتهاد است</w:t>
      </w:r>
      <w:r w:rsidRPr="00C715B7">
        <w:rPr>
          <w:rStyle w:val="a8"/>
          <w:rFonts w:ascii="AGA Arabesque" w:hAnsi="AGA Arabesque" w:cs="B Zar"/>
          <w:color w:val="000000"/>
          <w:sz w:val="24"/>
          <w:szCs w:val="24"/>
          <w:rtl/>
        </w:rPr>
        <w:footnoteReference w:id="1150"/>
      </w:r>
      <w:r w:rsidR="0063246B">
        <w:rPr>
          <w:rFonts w:cs="B Zar" w:hint="cs"/>
          <w:color w:val="000000"/>
          <w:rtl/>
        </w:rPr>
        <w:t>.</w:t>
      </w:r>
      <w:r w:rsidRPr="00605CCA">
        <w:rPr>
          <w:rFonts w:cs="B Zar" w:hint="cs"/>
          <w:color w:val="000000"/>
          <w:rtl/>
        </w:rPr>
        <w:t xml:space="preserve"> و در جایـی دیگر گـفت: این رأی عمر اسـت که اگر</w:t>
      </w:r>
      <w:r w:rsidR="0063246B">
        <w:rPr>
          <w:rFonts w:cs="B Zar" w:hint="cs"/>
          <w:color w:val="000000"/>
          <w:rtl/>
        </w:rPr>
        <w:t xml:space="preserve"> </w:t>
      </w:r>
      <w:r w:rsidRPr="00605CCA">
        <w:rPr>
          <w:rFonts w:cs="B Zar" w:hint="cs"/>
          <w:color w:val="000000"/>
          <w:rtl/>
        </w:rPr>
        <w:t>حق و صواب باشد، پس از جانب خدا و اگر نه از جانب خود عمر است</w:t>
      </w:r>
      <w:r w:rsidRPr="00C715B7">
        <w:rPr>
          <w:rStyle w:val="a8"/>
          <w:rFonts w:ascii="AGA Arabesque" w:hAnsi="AGA Arabesque" w:cs="B Zar"/>
          <w:color w:val="000000"/>
          <w:sz w:val="24"/>
          <w:szCs w:val="24"/>
          <w:rtl/>
        </w:rPr>
        <w:footnoteReference w:id="1151"/>
      </w:r>
      <w:r w:rsidR="0063246B"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3ـ ابن قیم می‌گوید: عمر</w:t>
      </w:r>
      <w:r w:rsidRPr="00605CCA">
        <w:rPr>
          <w:rFonts w:cs="B Zar" w:hint="cs"/>
          <w:color w:val="000000"/>
          <w:rtl/>
          <w:lang w:bidi="fa-IR"/>
        </w:rPr>
        <w:sym w:font="AGA Arabesque" w:char="F074"/>
      </w:r>
      <w:r w:rsidRPr="00605CCA">
        <w:rPr>
          <w:rFonts w:cs="B Zar" w:hint="cs"/>
          <w:color w:val="000000"/>
          <w:rtl/>
          <w:lang w:bidi="fa-IR"/>
        </w:rPr>
        <w:t xml:space="preserve"> بعد از این که به خلافت رسید، گفت: من از خدا شرم می‌کنم که قضاوت ابوبکر را نقض نمایم</w:t>
      </w:r>
      <w:r w:rsidRPr="00C715B7">
        <w:rPr>
          <w:rStyle w:val="a8"/>
          <w:rFonts w:cs="B Zar"/>
          <w:color w:val="000000"/>
          <w:sz w:val="24"/>
          <w:szCs w:val="24"/>
          <w:rtl/>
          <w:lang w:bidi="fa-IR"/>
        </w:rPr>
        <w:footnoteReference w:id="1152"/>
      </w:r>
      <w:r w:rsidR="0063246B">
        <w:rPr>
          <w:rFonts w:cs="B Zar" w:hint="cs"/>
          <w:color w:val="000000"/>
          <w:rtl/>
          <w:lang w:bidi="fa-IR"/>
        </w:rPr>
        <w:t>.</w:t>
      </w:r>
      <w:r w:rsidRPr="00605CCA">
        <w:rPr>
          <w:rFonts w:cs="B Zar" w:hint="cs"/>
          <w:color w:val="000000"/>
          <w:rtl/>
          <w:lang w:bidi="fa-IR"/>
        </w:rPr>
        <w:t xml:space="preserve"> و طی نامه‌ای به شریح نوشت: بر اساس کتاب خدا قضاوت کن و اگر حکم مسأله‌ای را در آن نیافتی پس بر اساس سنت رسول خدا و اگر در آن‌جا هم نیافتی پس آن طور که دیگر نیکان قضاوت کرده‌اند، قضاوت کن</w:t>
      </w:r>
      <w:r w:rsidRPr="00C715B7">
        <w:rPr>
          <w:rStyle w:val="a8"/>
          <w:rFonts w:ascii="AGA Arabesque" w:hAnsi="AGA Arabesque" w:cs="B Zar"/>
          <w:color w:val="000000"/>
          <w:sz w:val="24"/>
          <w:szCs w:val="24"/>
          <w:rtl/>
        </w:rPr>
        <w:footnoteReference w:id="1153"/>
      </w:r>
      <w:r w:rsidR="0063246B">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4ـ اجماع: اگر قاضی نصی در قرآن و سنت نیافت به مشورت با دانشمندان و فقها روی بیاورد. چنانچه همه</w:t>
      </w:r>
      <w:r w:rsidRPr="00605CCA">
        <w:rPr>
          <w:rFonts w:cs="Times New Roman" w:hint="cs"/>
          <w:b/>
          <w:bCs/>
          <w:color w:val="000000"/>
          <w:rtl/>
          <w:lang w:val="en-AU" w:bidi="fa-IR"/>
        </w:rPr>
        <w:t>‌</w:t>
      </w:r>
      <w:r w:rsidRPr="00605CCA">
        <w:rPr>
          <w:rFonts w:cs="B Zar" w:hint="cs"/>
          <w:color w:val="000000"/>
          <w:rtl/>
          <w:lang w:bidi="fa-IR"/>
        </w:rPr>
        <w:t>ی آنان بر مسأله‌ای اتفاق نظر کردند، مسأله‌ی مورد نظر مجمع علی</w:t>
      </w:r>
      <w:r w:rsidR="0063246B">
        <w:rPr>
          <w:rFonts w:cs="B Zar" w:hint="cs"/>
          <w:color w:val="000000"/>
          <w:rtl/>
          <w:lang w:bidi="fa-IR"/>
        </w:rPr>
        <w:t>ه و این عمل اجماع نامیده می‌شود،</w:t>
      </w:r>
      <w:r w:rsidRPr="00605CCA">
        <w:rPr>
          <w:rFonts w:cs="B Zar" w:hint="cs"/>
          <w:color w:val="000000"/>
          <w:rtl/>
          <w:lang w:bidi="fa-IR"/>
        </w:rPr>
        <w:t xml:space="preserve"> یعنی اتفاق نظر مجتهدان یک دوران بر مسأله‌ای.</w:t>
      </w:r>
    </w:p>
    <w:p w:rsidR="002D6B77" w:rsidRPr="00605CCA" w:rsidRDefault="002D6B77" w:rsidP="002E3E59">
      <w:pPr>
        <w:spacing w:line="228" w:lineRule="auto"/>
        <w:ind w:firstLine="397"/>
        <w:rPr>
          <w:rFonts w:cs="B Zar" w:hint="cs"/>
          <w:color w:val="000000"/>
          <w:rtl/>
          <w:lang w:bidi="ar-KW"/>
        </w:rPr>
      </w:pPr>
      <w:r w:rsidRPr="00605CCA">
        <w:rPr>
          <w:rFonts w:cs="B Zar" w:hint="cs"/>
          <w:color w:val="000000"/>
          <w:rtl/>
          <w:lang w:bidi="fa-IR"/>
        </w:rPr>
        <w:t xml:space="preserve"> و اجماع به اتفاق علماء، منبع سوم از منابع شرعی به حساب می‌آید که برای نخستین بار در زمان خلفای راشدین مورد استفاده قرار گرفت. و درباره‌ی آن نصوص فراوانی وارد شده و بخشهای گسترده‌ای در کتابهای فقه و اصول فقه و تاریخ تشریع به میان آمده است. اما قضایا و مسايلی که عملا بر آن‌ها اجماع شده باشد، بسیار اندک هستند و امکان تحقق اجماع فقط در مدینه‌ی منوره وجود داشته است که پایتخت اسلام و محل تجمع صحابه و دانشمندان اسلامی بوده و در سایر شهرهای دیگر انعقاد اجماع غیر ممکن بوده‌ است</w:t>
      </w:r>
      <w:r w:rsidRPr="00C715B7">
        <w:rPr>
          <w:rStyle w:val="a8"/>
          <w:rFonts w:ascii="AGA Arabesque" w:hAnsi="AGA Arabesque" w:cs="B Zar"/>
          <w:color w:val="000000"/>
          <w:sz w:val="24"/>
          <w:szCs w:val="24"/>
          <w:rtl/>
        </w:rPr>
        <w:footnoteReference w:id="1154"/>
      </w:r>
      <w:r w:rsidR="0063246B">
        <w:rPr>
          <w:rFonts w:cs="B Zar" w:hint="cs"/>
          <w:color w:val="000000"/>
          <w:rtl/>
          <w:lang w:bidi="fa-IR"/>
        </w:rPr>
        <w:t>.</w:t>
      </w:r>
      <w:r w:rsidRPr="00605CCA">
        <w:rPr>
          <w:rFonts w:cs="B Zar" w:hint="cs"/>
          <w:color w:val="000000"/>
          <w:rtl/>
          <w:lang w:bidi="fa-IR"/>
        </w:rPr>
        <w:t xml:space="preserve"> و نمونه‌ی تحقق عملی اجماع</w:t>
      </w:r>
      <w:r w:rsidR="0063246B">
        <w:rPr>
          <w:rFonts w:cs="B Zar" w:hint="cs"/>
          <w:color w:val="000000"/>
          <w:rtl/>
          <w:lang w:bidi="fa-IR"/>
        </w:rPr>
        <w:t>،</w:t>
      </w:r>
      <w:r w:rsidRPr="00605CCA">
        <w:rPr>
          <w:rFonts w:cs="B Zar" w:hint="cs"/>
          <w:color w:val="000000"/>
          <w:rtl/>
          <w:lang w:bidi="fa-IR"/>
        </w:rPr>
        <w:t xml:space="preserve"> این سخن ابن عباس</w:t>
      </w:r>
      <w:r w:rsidR="0063246B">
        <w:rPr>
          <w:rFonts w:cs="B Zar" w:hint="cs"/>
          <w:color w:val="000000"/>
          <w:rtl/>
          <w:lang w:bidi="fa-IR"/>
        </w:rPr>
        <w:t xml:space="preserve"> </w:t>
      </w:r>
      <w:r w:rsidR="0063246B">
        <w:rPr>
          <w:rFonts w:cs="CTraditional Arabic" w:hint="cs"/>
          <w:color w:val="000000"/>
          <w:rtl/>
          <w:lang w:bidi="fa-IR"/>
        </w:rPr>
        <w:t>ب</w:t>
      </w:r>
      <w:r w:rsidR="0063246B">
        <w:rPr>
          <w:rFonts w:cs="B Zar" w:hint="cs"/>
          <w:color w:val="000000"/>
          <w:rtl/>
          <w:lang w:bidi="fa-IR"/>
        </w:rPr>
        <w:t xml:space="preserve"> به عثمان </w:t>
      </w:r>
      <w:r w:rsidR="0063246B">
        <w:rPr>
          <w:rFonts w:cs="B Zar" w:hint="cs"/>
          <w:color w:val="000000"/>
          <w:lang w:bidi="fa-IR"/>
        </w:rPr>
        <w:sym w:font="AGA Arabesque" w:char="F074"/>
      </w:r>
      <w:r w:rsidRPr="00605CCA">
        <w:rPr>
          <w:rFonts w:cs="B Zar" w:hint="cs"/>
          <w:color w:val="000000"/>
          <w:rtl/>
          <w:lang w:bidi="fa-IR"/>
        </w:rPr>
        <w:t xml:space="preserve"> است که وقتی </w:t>
      </w:r>
      <w:r w:rsidRPr="002E3E59">
        <w:rPr>
          <w:rFonts w:cs="B Zar" w:hint="cs"/>
          <w:rtl/>
          <w:lang w:bidi="fa-IR"/>
        </w:rPr>
        <w:t xml:space="preserve">او گفت: </w:t>
      </w:r>
      <w:r w:rsidR="002E3E59" w:rsidRPr="002E3E59">
        <w:rPr>
          <w:rFonts w:cs="B Zar" w:hint="cs"/>
          <w:rtl/>
          <w:lang w:bidi="fa-IR"/>
        </w:rPr>
        <w:t>کلمه «اخوان» در زبان عرب به معنی دو برادر است نه سه برادر. پس چرا شما مادر را با وجود دو برادر از یک سوم محروم می کنید و یک ششم به او می دهید؟</w:t>
      </w:r>
      <w:r w:rsidR="002E3E59">
        <w:rPr>
          <w:rFonts w:cs="B Zar" w:hint="cs"/>
          <w:color w:val="FF0000"/>
          <w:rtl/>
          <w:lang w:bidi="fa-IR"/>
        </w:rPr>
        <w:t xml:space="preserve">  </w:t>
      </w:r>
      <w:r w:rsidRPr="00605CCA">
        <w:rPr>
          <w:rFonts w:cs="B Zar" w:hint="cs"/>
          <w:color w:val="000000"/>
          <w:rtl/>
          <w:lang w:bidi="fa-IR"/>
        </w:rPr>
        <w:t>در حالی که‌ خداوند</w:t>
      </w:r>
      <w:r w:rsidR="002E3E59">
        <w:rPr>
          <w:rFonts w:cs="B Zar" w:hint="cs"/>
          <w:color w:val="000000"/>
          <w:rtl/>
          <w:lang w:bidi="fa-IR"/>
        </w:rPr>
        <w:t xml:space="preserve"> متعال اینگونه</w:t>
      </w:r>
      <w:r w:rsidRPr="00605CCA">
        <w:rPr>
          <w:rFonts w:cs="B Zar" w:hint="cs"/>
          <w:color w:val="000000"/>
          <w:rtl/>
          <w:lang w:bidi="fa-IR"/>
        </w:rPr>
        <w:t xml:space="preserve"> می‌فرماید: </w:t>
      </w:r>
    </w:p>
    <w:p w:rsidR="002D6B77" w:rsidRPr="00D53E9B" w:rsidRDefault="002D6B77" w:rsidP="002E3E59">
      <w:pPr>
        <w:spacing w:line="228" w:lineRule="auto"/>
        <w:ind w:firstLine="397"/>
        <w:rPr>
          <w:rFonts w:hint="cs"/>
          <w:b/>
          <w:bCs/>
          <w:color w:val="000000"/>
          <w:sz w:val="32"/>
          <w:szCs w:val="32"/>
          <w:rtl/>
          <w:lang w:bidi="fa-IR"/>
        </w:rPr>
      </w:pPr>
      <w:r w:rsidRPr="00605CCA">
        <w:rPr>
          <w:rFonts w:ascii="QCF_BSML" w:eastAsia="Times New Roman" w:hAnsi="QCF_BSML" w:cs="QCF_BSML"/>
          <w:color w:val="000000"/>
          <w:rtl/>
        </w:rPr>
        <w:t xml:space="preserve">ﭽ </w:t>
      </w:r>
      <w:r w:rsidRPr="00605CCA">
        <w:rPr>
          <w:rFonts w:ascii="QCF_P078" w:eastAsia="Times New Roman" w:hAnsi="QCF_P078" w:cs="QCF_P078"/>
          <w:color w:val="000000"/>
          <w:rtl/>
        </w:rPr>
        <w:t xml:space="preserve">ﯤ ﯥ    ﯦ ﯧ   ﯨ ﯩ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D53E9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١١</w:t>
      </w:r>
      <w:r w:rsidR="00D53E9B">
        <w:rPr>
          <w:rFonts w:ascii="Traditional Arabic" w:eastAsia="Times New Roman" w:hAnsi="Traditional Arabic" w:cs="Traditional Arabic" w:hint="cs"/>
          <w:color w:val="000000"/>
          <w:sz w:val="26"/>
          <w:szCs w:val="26"/>
          <w:rtl/>
        </w:rPr>
        <w:t>]</w:t>
      </w:r>
      <w:r w:rsidR="00D53E9B">
        <w:rPr>
          <w:rFonts w:hint="cs"/>
          <w:b/>
          <w:bCs/>
          <w:color w:val="000000"/>
          <w:sz w:val="32"/>
          <w:szCs w:val="32"/>
          <w:rtl/>
          <w:lang w:bidi="fa-IR"/>
        </w:rPr>
        <w:t xml:space="preserve"> </w:t>
      </w:r>
    </w:p>
    <w:p w:rsidR="002D6B77" w:rsidRPr="00605CCA" w:rsidRDefault="002D6B77" w:rsidP="002E3E59">
      <w:pPr>
        <w:spacing w:line="228" w:lineRule="auto"/>
        <w:ind w:firstLine="397"/>
        <w:rPr>
          <w:rFonts w:cs="B Zar" w:hint="cs"/>
          <w:color w:val="000000"/>
          <w:rtl/>
          <w:lang w:bidi="fa-IR"/>
        </w:rPr>
      </w:pPr>
      <w:r w:rsidRPr="00605CCA">
        <w:rPr>
          <w:rFonts w:cs="B Zar" w:hint="cs"/>
          <w:color w:val="000000"/>
          <w:rtl/>
          <w:lang w:bidi="fa-IR"/>
        </w:rPr>
        <w:t>«</w:t>
      </w:r>
      <w:r w:rsidR="00D53E9B">
        <w:rPr>
          <w:rFonts w:cs="B Zar"/>
          <w:color w:val="000000"/>
          <w:rtl/>
          <w:lang w:bidi="fa-IR"/>
        </w:rPr>
        <w:t>اگر مرده (علاوه از پدر و مادر</w:t>
      </w:r>
      <w:r w:rsidRPr="00605CCA">
        <w:rPr>
          <w:rFonts w:cs="B Zar"/>
          <w:color w:val="000000"/>
          <w:rtl/>
          <w:lang w:bidi="fa-IR"/>
        </w:rPr>
        <w:t>) برادراني (</w:t>
      </w:r>
      <w:r w:rsidR="002E3E59">
        <w:rPr>
          <w:rFonts w:cs="B Zar" w:hint="cs"/>
          <w:color w:val="000000"/>
          <w:rtl/>
          <w:lang w:bidi="fa-IR"/>
        </w:rPr>
        <w:t>بیشتر از دو برادر</w:t>
      </w:r>
      <w:r w:rsidRPr="00605CCA">
        <w:rPr>
          <w:rFonts w:cs="B Zar"/>
          <w:color w:val="000000"/>
          <w:rtl/>
          <w:lang w:bidi="fa-IR"/>
        </w:rPr>
        <w:t>) داشته باشد، به مادرش يك ششم مي‌رسد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عثمان گفت: من نمی‌توانم مسأله‌ای را که قبل از من بر آن اتفاق شده و تاکنون در همه‌ی جای عالم اسلام بدان عمل می‌کنند، نقض نمایم. این سخن عثمان</w:t>
      </w:r>
      <w:r w:rsidR="00D53E9B">
        <w:rPr>
          <w:rFonts w:cs="B Zar" w:hint="cs"/>
          <w:color w:val="000000"/>
          <w:lang w:bidi="fa-IR"/>
        </w:rPr>
        <w:sym w:font="AGA Arabesque" w:char="F074"/>
      </w:r>
      <w:r w:rsidRPr="00605CCA">
        <w:rPr>
          <w:rFonts w:cs="B Zar" w:hint="cs"/>
          <w:color w:val="000000"/>
          <w:rtl/>
          <w:lang w:bidi="fa-IR"/>
        </w:rPr>
        <w:t xml:space="preserve"> بیانگر تحقق نوعی اجماع بر مسأله‌ی مذکور می‌باشد. بنابراین به اعتراض ابن عباس در مقابل اجماع اهمیتی نداد. و اجماع دارای سه عنصر اساسی است که عبارت‌اند از: مشاوره، اجتهاد و اتفاق. که با فقدان یکی از این شرایط، قاضی، اجماع را نادیده گرفته و به منبع بعدی مراجعه می‌کند.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5ـ سوابق قضایی: یکی دیگر از منابع مورد اعتماد، سوابق قضایی خلفاء و بزرگان صحابه بود و این چیزی است که عمر</w:t>
      </w:r>
      <w:r w:rsidRPr="00605CCA">
        <w:rPr>
          <w:rFonts w:cs="B Zar" w:hint="cs"/>
          <w:color w:val="000000"/>
          <w:rtl/>
          <w:lang w:bidi="fa-IR"/>
        </w:rPr>
        <w:sym w:font="AGA Arabesque" w:char="F074"/>
      </w:r>
      <w:r w:rsidRPr="00605CCA">
        <w:rPr>
          <w:rFonts w:cs="B Zar" w:hint="cs"/>
          <w:color w:val="000000"/>
          <w:rtl/>
          <w:lang w:bidi="fa-IR"/>
        </w:rPr>
        <w:t xml:space="preserve"> به صراحت آن‌را در مورد سوابق قضایی ابوبکر و دستورات وی در مورد قضاوت و والیان ملاک قرار داد</w:t>
      </w:r>
      <w:r w:rsidRPr="00C715B7">
        <w:rPr>
          <w:rStyle w:val="a8"/>
          <w:rFonts w:ascii="AGA Arabesque" w:hAnsi="AGA Arabesque" w:cs="B Zar"/>
          <w:color w:val="000000"/>
          <w:sz w:val="24"/>
          <w:szCs w:val="24"/>
          <w:rtl/>
        </w:rPr>
        <w:footnoteReference w:id="1155"/>
      </w:r>
      <w:r w:rsidRPr="00605CCA">
        <w:rPr>
          <w:rFonts w:cs="B Zar" w:hint="cs"/>
          <w:color w:val="000000"/>
          <w:rtl/>
          <w:lang w:bidi="fa-IR"/>
        </w:rPr>
        <w:t>. همچنین ابن قیم فصلی تحت این عنوان گشوده است «آراء صحابه به مراتب بهتر از آراء ما است» و گفته است: شایسته است که آراء و نظریات چنین افرادی، حتی بر آراء و نظریات ما در امور شخصی ترجیح داده شود، چرا که رأی آن‌ها از دلهای منور و با نور ایمان و مملو از علم و معرفت و خیرخواهی سرچشمه گرفته است، از دلهایی که علم و ایمان را مستقیماً و بدون واسطه از فرستاده‌ی خدا فرا گرفته‌اند. پس موازنه ومقایسه‌ی آراء دیگران با آراء شاگردان رسول خدا، جزو فاسد‌ترین موازنات به شمار می‌رود</w:t>
      </w:r>
      <w:r w:rsidRPr="00C715B7">
        <w:rPr>
          <w:rStyle w:val="a8"/>
          <w:rFonts w:ascii="AGA Arabesque" w:hAnsi="AGA Arabesque" w:cs="B Zar"/>
          <w:color w:val="000000"/>
          <w:sz w:val="24"/>
          <w:szCs w:val="24"/>
          <w:rtl/>
        </w:rPr>
        <w:footnoteReference w:id="1156"/>
      </w:r>
      <w:r w:rsidR="00E573D8">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6ـ قیاس: بدون تردید سوابق قضایی به جا مانده از پیشینیان کافی نبود و برای یک قاضی در صورت نیافتن حکمی در نصوص قرآن و سنت و همچنین در اجماع و سوابق قضایی چاره‌ای جز اجتهاد نمی‌ماند. همان طور که در حدیث معاذ بدان اشاره رفته است. و از نخستین دستاوردهای اجتهاد، مقایسه‌ی حکم مسأله‌ی غیر منصوص بر مسأله‌ی منصوص می‌باشد که این عمل را در </w:t>
      </w:r>
      <w:r w:rsidRPr="00605CCA">
        <w:rPr>
          <w:rFonts w:cs="B Zar" w:hint="cs"/>
          <w:color w:val="000000"/>
          <w:spacing w:val="-2"/>
          <w:rtl/>
          <w:lang w:bidi="fa-IR"/>
        </w:rPr>
        <w:t>اصطلاح، قیاس می‌نامند و منبع چهارم قانونگذاری اسلام به شمار می‌رود. چنان که در نامه‌ی عمر</w:t>
      </w:r>
      <w:r w:rsidRPr="00605CCA">
        <w:rPr>
          <w:rFonts w:cs="B Zar" w:hint="cs"/>
          <w:color w:val="000000"/>
          <w:spacing w:val="-2"/>
          <w:rtl/>
          <w:lang w:bidi="fa-IR"/>
        </w:rPr>
        <w:sym w:font="AGA Arabesque" w:char="F074"/>
      </w:r>
      <w:r w:rsidRPr="00605CCA">
        <w:rPr>
          <w:rFonts w:cs="B Zar" w:hint="cs"/>
          <w:color w:val="000000"/>
          <w:spacing w:val="-2"/>
          <w:rtl/>
          <w:lang w:bidi="fa-IR"/>
        </w:rPr>
        <w:t xml:space="preserve"> به ابوموسی اشعری</w:t>
      </w:r>
      <w:r w:rsidR="00B57E4F">
        <w:rPr>
          <w:rFonts w:cs="B Zar" w:hint="cs"/>
          <w:color w:val="000000"/>
          <w:spacing w:val="-2"/>
          <w:lang w:bidi="fa-IR"/>
        </w:rPr>
        <w:sym w:font="AGA Arabesque" w:char="F074"/>
      </w:r>
      <w:r w:rsidRPr="00605CCA">
        <w:rPr>
          <w:rFonts w:cs="B Zar" w:hint="cs"/>
          <w:color w:val="000000"/>
          <w:spacing w:val="-2"/>
          <w:rtl/>
          <w:lang w:bidi="fa-IR"/>
        </w:rPr>
        <w:t xml:space="preserve"> آمده است که در میان امور مقایسه کن و آن‌چه‌ را شبیه یک دیگر هستند شناسایی و سرانجام آن‌چه‌ به حق و رضایت خدا نزدیک‌تر به نظر می‌رسید حکم و عمل کن</w:t>
      </w:r>
      <w:r w:rsidRPr="00C715B7">
        <w:rPr>
          <w:rStyle w:val="a8"/>
          <w:rFonts w:ascii="AGA Arabesque" w:hAnsi="AGA Arabesque" w:cs="B Zar"/>
          <w:color w:val="000000"/>
          <w:sz w:val="24"/>
          <w:szCs w:val="24"/>
          <w:rtl/>
        </w:rPr>
        <w:footnoteReference w:id="1157"/>
      </w:r>
      <w:r w:rsidR="00B57E4F">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7ـ رأی: اگر در مسأله</w:t>
      </w:r>
      <w:r w:rsidRPr="00605CCA">
        <w:rPr>
          <w:rFonts w:cs="Times New Roman" w:hint="cs"/>
          <w:b/>
          <w:bCs/>
          <w:color w:val="000000"/>
          <w:rtl/>
          <w:lang w:bidi="fa-IR"/>
        </w:rPr>
        <w:t>‌</w:t>
      </w:r>
      <w:r w:rsidRPr="00605CCA">
        <w:rPr>
          <w:rFonts w:cs="B Zar" w:hint="cs"/>
          <w:color w:val="000000"/>
          <w:rtl/>
          <w:lang w:bidi="fa-IR"/>
        </w:rPr>
        <w:t>ای اصلی وجود نداشت تا بر اساس آن مجتهد حکم فرع را مقایسه نماید چاره‌ای جز این که در روشنی قواعد كلی و مقاصد عام شریعت و پس از مشاوره با کارشناسان، حکمی را صادر نماید که نزدیکتر به رضا</w:t>
      </w:r>
      <w:r w:rsidR="00B57E4F">
        <w:rPr>
          <w:rFonts w:cs="B Zar" w:hint="cs"/>
          <w:color w:val="000000"/>
          <w:rtl/>
          <w:lang w:bidi="fa-IR"/>
        </w:rPr>
        <w:t>یت خدا و دستیابی به حق می‌بیند</w:t>
      </w:r>
      <w:r w:rsidRPr="00605CCA">
        <w:rPr>
          <w:rFonts w:cs="B Zar" w:hint="cs"/>
          <w:color w:val="000000"/>
          <w:rtl/>
          <w:lang w:bidi="fa-IR"/>
        </w:rPr>
        <w:t>. چنان که در نامه‌های عمر</w:t>
      </w:r>
      <w:r w:rsidR="00B57E4F">
        <w:rPr>
          <w:rFonts w:cs="B Zar" w:hint="cs"/>
          <w:color w:val="000000"/>
          <w:rtl/>
          <w:lang w:bidi="fa-IR"/>
        </w:rPr>
        <w:t xml:space="preserve"> </w:t>
      </w:r>
      <w:r w:rsidR="00B57E4F">
        <w:rPr>
          <w:rFonts w:cs="B Zar" w:hint="cs"/>
          <w:color w:val="000000"/>
          <w:lang w:bidi="fa-IR"/>
        </w:rPr>
        <w:sym w:font="AGA Arabesque" w:char="F074"/>
      </w:r>
      <w:r w:rsidRPr="00605CCA">
        <w:rPr>
          <w:rFonts w:cs="B Zar" w:hint="cs"/>
          <w:color w:val="000000"/>
          <w:rtl/>
          <w:lang w:bidi="fa-IR"/>
        </w:rPr>
        <w:t xml:space="preserve"> به شریح و دیگران نیز در این باره تأکید شده است. ضمناً مشاوره و شورا جزو مهم‌ترین دستاویزهای قضات به شمار می‌رفتند، چنان که در روایات و نامه‌های زیادی، در این مورد تأکید شده است. به ویژه </w:t>
      </w:r>
      <w:r>
        <w:rPr>
          <w:rFonts w:cs="B Zar" w:hint="cs"/>
          <w:color w:val="000000"/>
          <w:rtl/>
          <w:lang w:bidi="fa-IR"/>
        </w:rPr>
        <w:t>عمر بن خطاب</w:t>
      </w:r>
      <w:r w:rsidRPr="00605CCA">
        <w:rPr>
          <w:rFonts w:cs="B Zar" w:hint="cs"/>
          <w:color w:val="000000"/>
          <w:rtl/>
          <w:lang w:bidi="fa-IR"/>
        </w:rPr>
        <w:t xml:space="preserve"> با گفتار و کردار خود بدان توصیه می‌نمود و به ندرت اتفاق می‌افتاد که در قضایا، با بزرگان صحابه به شورا و مشوره ننشیند و خود به تنهایی تصمیم بگیرد. چنان که شعبی در این باره می‌گوید: گاهی اتفاق می‌افتاد که عمر</w:t>
      </w:r>
      <w:r w:rsidRPr="00605CCA">
        <w:rPr>
          <w:rFonts w:cs="B Zar" w:hint="cs"/>
          <w:color w:val="000000"/>
          <w:rtl/>
          <w:lang w:bidi="fa-IR"/>
        </w:rPr>
        <w:sym w:font="AGA Arabesque" w:char="F074"/>
      </w:r>
      <w:r w:rsidRPr="00605CCA">
        <w:rPr>
          <w:rFonts w:cs="B Zar" w:hint="cs"/>
          <w:color w:val="000000"/>
          <w:rtl/>
          <w:lang w:bidi="fa-IR"/>
        </w:rPr>
        <w:t xml:space="preserve"> در حل ق</w:t>
      </w:r>
      <w:r w:rsidR="00B57E4F">
        <w:rPr>
          <w:rFonts w:cs="B Zar" w:hint="cs"/>
          <w:color w:val="000000"/>
          <w:rtl/>
          <w:lang w:bidi="fa-IR"/>
        </w:rPr>
        <w:t>ضیه‌ای یک ماه کامل به رایزنی می‌</w:t>
      </w:r>
      <w:r w:rsidRPr="00605CCA">
        <w:rPr>
          <w:rFonts w:cs="B Zar" w:hint="cs"/>
          <w:color w:val="000000"/>
          <w:rtl/>
          <w:lang w:bidi="fa-IR"/>
        </w:rPr>
        <w:t>پرداخت</w:t>
      </w:r>
      <w:r w:rsidRPr="00C715B7">
        <w:rPr>
          <w:rStyle w:val="a8"/>
          <w:rFonts w:ascii="AGA Arabesque" w:hAnsi="AGA Arabesque" w:cs="B Zar"/>
          <w:color w:val="000000"/>
          <w:sz w:val="24"/>
          <w:szCs w:val="24"/>
          <w:rtl/>
        </w:rPr>
        <w:footnoteReference w:id="1158"/>
      </w:r>
      <w:r w:rsidR="00B57E4F">
        <w:rPr>
          <w:rFonts w:cs="B Zar" w:hint="cs"/>
          <w:color w:val="000000"/>
          <w:rtl/>
        </w:rPr>
        <w:t>.</w:t>
      </w:r>
    </w:p>
    <w:p w:rsidR="002D6B77" w:rsidRPr="00605CCA" w:rsidRDefault="002D6B77" w:rsidP="002D6B77">
      <w:pPr>
        <w:pStyle w:val="af2"/>
        <w:rPr>
          <w:rFonts w:hint="cs"/>
          <w:rtl/>
          <w:lang w:bidi="fa-IR"/>
        </w:rPr>
      </w:pPr>
      <w:bookmarkStart w:id="1118" w:name="_Toc70310998"/>
      <w:bookmarkStart w:id="1119" w:name="_Toc223806545"/>
      <w:bookmarkStart w:id="1120" w:name="_Toc71217035"/>
      <w:bookmarkStart w:id="1121" w:name="_Toc260068405"/>
      <w:r w:rsidRPr="00605CCA">
        <w:rPr>
          <w:rFonts w:hint="cs"/>
          <w:rtl/>
          <w:lang w:bidi="ar-KW"/>
        </w:rPr>
        <w:t xml:space="preserve">پنجم: </w:t>
      </w:r>
      <w:r w:rsidRPr="00605CCA">
        <w:rPr>
          <w:rFonts w:hint="cs"/>
          <w:rtl/>
          <w:lang w:bidi="fa-IR"/>
        </w:rPr>
        <w:t>شواهد و مدارک مورد نیاز در امر قضاوت</w:t>
      </w:r>
      <w:bookmarkEnd w:id="1118"/>
      <w:bookmarkEnd w:id="1119"/>
      <w:bookmarkEnd w:id="1120"/>
      <w:bookmarkEnd w:id="112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مدارکی که قاضی بر اساس آن حکم صادر می‌کند عبارت‌اند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1ـ اقرار: کتابت نیز نوعی اقرار محسوب می‌شود.</w:t>
      </w:r>
    </w:p>
    <w:p w:rsidR="002D6B77" w:rsidRPr="00605CCA" w:rsidRDefault="002D6B77" w:rsidP="00B57E4F">
      <w:pPr>
        <w:spacing w:line="228" w:lineRule="auto"/>
        <w:ind w:firstLine="397"/>
        <w:rPr>
          <w:rFonts w:cs="B Zar" w:hint="cs"/>
          <w:color w:val="000000"/>
          <w:rtl/>
        </w:rPr>
      </w:pPr>
      <w:r w:rsidRPr="00605CCA">
        <w:rPr>
          <w:rFonts w:cs="B Zar" w:hint="cs"/>
          <w:color w:val="000000"/>
          <w:rtl/>
          <w:lang w:bidi="fa-IR"/>
        </w:rPr>
        <w:t>2ـ شهادت: قاضی باید در مورد صلاحیت و شایستگی شهود، تحقیق به عمل آورد. چنان که باری عمر</w:t>
      </w:r>
      <w:r w:rsidRPr="00605CCA">
        <w:rPr>
          <w:rFonts w:cs="B Zar" w:hint="cs"/>
          <w:color w:val="000000"/>
          <w:rtl/>
          <w:lang w:bidi="fa-IR"/>
        </w:rPr>
        <w:sym w:font="AGA Arabesque" w:char="F074"/>
      </w:r>
      <w:r w:rsidRPr="00605CCA">
        <w:rPr>
          <w:rFonts w:cs="B Zar" w:hint="cs"/>
          <w:color w:val="000000"/>
          <w:rtl/>
          <w:lang w:bidi="fa-IR"/>
        </w:rPr>
        <w:t xml:space="preserve"> به فردی که نزد او شهادت می‌داد گفت: من تو را نمی‌شناسم</w:t>
      </w:r>
      <w:r w:rsidR="00B57E4F">
        <w:rPr>
          <w:rFonts w:cs="B Zar" w:hint="cs"/>
          <w:color w:val="000000"/>
          <w:rtl/>
          <w:lang w:bidi="fa-IR"/>
        </w:rPr>
        <w:t>،</w:t>
      </w:r>
      <w:r w:rsidRPr="00605CCA">
        <w:rPr>
          <w:rFonts w:cs="B Zar" w:hint="cs"/>
          <w:color w:val="000000"/>
          <w:rtl/>
          <w:lang w:bidi="fa-IR"/>
        </w:rPr>
        <w:t xml:space="preserve"> و این به تو ضرری نمی‌رساند. اما باید کسی تو را بشناسد. آن‌گاه یکی از حاضران گفت: من او را می‌شناسم. عمر</w:t>
      </w:r>
      <w:r w:rsidRPr="00605CCA">
        <w:rPr>
          <w:rFonts w:cs="B Zar" w:hint="cs"/>
          <w:color w:val="000000"/>
          <w:rtl/>
          <w:lang w:bidi="fa-IR"/>
        </w:rPr>
        <w:sym w:font="AGA Arabesque" w:char="F074"/>
      </w:r>
      <w:r w:rsidRPr="00605CCA">
        <w:rPr>
          <w:rFonts w:cs="B Zar" w:hint="cs"/>
          <w:color w:val="000000"/>
          <w:rtl/>
          <w:lang w:bidi="fa-IR"/>
        </w:rPr>
        <w:t xml:space="preserve"> گفت: چگونه شناختی؟ مرد گفت: او را به عدالت و بزرگواری می‌شناسم. عمر</w:t>
      </w:r>
      <w:r w:rsidRPr="00605CCA">
        <w:rPr>
          <w:rFonts w:cs="B Zar" w:hint="cs"/>
          <w:color w:val="000000"/>
          <w:rtl/>
          <w:lang w:bidi="fa-IR"/>
        </w:rPr>
        <w:sym w:font="AGA Arabesque" w:char="F074"/>
      </w:r>
      <w:r w:rsidRPr="00605CCA">
        <w:rPr>
          <w:rFonts w:cs="B Zar" w:hint="cs"/>
          <w:color w:val="000000"/>
          <w:rtl/>
          <w:lang w:bidi="fa-IR"/>
        </w:rPr>
        <w:t xml:space="preserve"> گفت: آیا او همسایه‌ی نزدیک تو است یا با او معامله کرده‌ای و یا این که با او سفر نموده‌ای؟ و افزود که انسان با یکی از این سه چیز شناخته می‌شود؟ و چون آن مرد وجود هر سه مورد را انکار کرد، عمر</w:t>
      </w:r>
      <w:r w:rsidRPr="00605CCA">
        <w:rPr>
          <w:rFonts w:cs="B Zar" w:hint="cs"/>
          <w:color w:val="000000"/>
          <w:rtl/>
          <w:lang w:bidi="fa-IR"/>
        </w:rPr>
        <w:sym w:font="AGA Arabesque" w:char="F074"/>
      </w:r>
      <w:r w:rsidRPr="00605CCA">
        <w:rPr>
          <w:rFonts w:cs="B Zar" w:hint="cs"/>
          <w:color w:val="000000"/>
          <w:rtl/>
          <w:lang w:bidi="fa-IR"/>
        </w:rPr>
        <w:t xml:space="preserve"> گفت: پس تو او را نمی‌شناسی</w:t>
      </w:r>
      <w:r w:rsidRPr="00C715B7">
        <w:rPr>
          <w:rStyle w:val="a8"/>
          <w:rFonts w:ascii="AGA Arabesque" w:hAnsi="AGA Arabesque" w:cs="B Zar"/>
          <w:color w:val="000000"/>
          <w:sz w:val="24"/>
          <w:szCs w:val="24"/>
          <w:rtl/>
        </w:rPr>
        <w:footnoteReference w:id="1159"/>
      </w:r>
      <w:r w:rsidR="000274A3">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ارائه</w:t>
      </w:r>
      <w:r w:rsidRPr="00605CCA">
        <w:rPr>
          <w:rFonts w:cs="Times New Roman" w:hint="cs"/>
          <w:b/>
          <w:bCs/>
          <w:color w:val="000000"/>
          <w:rtl/>
          <w:lang w:bidi="fa-IR"/>
        </w:rPr>
        <w:t>‌</w:t>
      </w:r>
      <w:r w:rsidRPr="00605CCA">
        <w:rPr>
          <w:rFonts w:cs="B Zar" w:hint="cs"/>
          <w:color w:val="000000"/>
          <w:rtl/>
          <w:lang w:bidi="fa-IR"/>
        </w:rPr>
        <w:t>ی گواه مقدم بر سوگند است. فرق نمی‌کند که قبل از سوگند اتفاق بیفتد یا بعد از آن. مثلا اگر مدعاعلیه، سوگند خورده بود و مدعی بعد از آن، گواه آورد، سوگند او اعتباری ندارد. چنان که عمر</w:t>
      </w:r>
      <w:r w:rsidRPr="00605CCA">
        <w:rPr>
          <w:rFonts w:cs="B Zar" w:hint="cs"/>
          <w:color w:val="000000"/>
          <w:rtl/>
          <w:lang w:bidi="fa-IR"/>
        </w:rPr>
        <w:sym w:font="AGA Arabesque" w:char="F074"/>
      </w:r>
      <w:r w:rsidRPr="00605CCA">
        <w:rPr>
          <w:rFonts w:cs="B Zar" w:hint="cs"/>
          <w:color w:val="000000"/>
          <w:rtl/>
          <w:lang w:bidi="fa-IR"/>
        </w:rPr>
        <w:t xml:space="preserve"> در این‌باره گفت: سوگند دروغین باید رد شود نه گواهان عادل</w:t>
      </w:r>
      <w:r w:rsidRPr="00C715B7">
        <w:rPr>
          <w:rStyle w:val="a8"/>
          <w:rFonts w:ascii="AGA Arabesque" w:hAnsi="AGA Arabesque" w:cs="B Zar"/>
          <w:color w:val="000000"/>
          <w:sz w:val="24"/>
          <w:szCs w:val="24"/>
          <w:rtl/>
        </w:rPr>
        <w:footnoteReference w:id="1160"/>
      </w:r>
      <w:r w:rsidR="000274A3">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ارائه‌ی گواه کار مدعی و سوگند یاد کردن کار مدعاعلیه است</w:t>
      </w:r>
      <w:r w:rsidRPr="00C715B7">
        <w:rPr>
          <w:rStyle w:val="a8"/>
          <w:rFonts w:ascii="AGA Arabesque" w:hAnsi="AGA Arabesque" w:cs="B Zar"/>
          <w:color w:val="000000"/>
          <w:sz w:val="24"/>
          <w:szCs w:val="24"/>
          <w:rtl/>
        </w:rPr>
        <w:footnoteReference w:id="1161"/>
      </w:r>
      <w:r w:rsidR="000274A3">
        <w:rPr>
          <w:rFonts w:cs="B Zar" w:hint="cs"/>
          <w:color w:val="000000"/>
          <w:rtl/>
          <w:lang w:bidi="fa-IR"/>
        </w:rPr>
        <w:t>.</w:t>
      </w:r>
      <w:r w:rsidRPr="00605CCA">
        <w:rPr>
          <w:rFonts w:cs="B Zar" w:hint="cs"/>
          <w:color w:val="000000"/>
          <w:rtl/>
          <w:lang w:bidi="fa-IR"/>
        </w:rPr>
        <w:t xml:space="preserve"> و اگر مدعی فقط یک گواه داشت سوگند او به عنوان گواه دوم کفایت خواهد کرد. چنان که </w:t>
      </w:r>
      <w:r>
        <w:rPr>
          <w:rFonts w:cs="B Zar" w:hint="cs"/>
          <w:color w:val="000000"/>
          <w:rtl/>
          <w:lang w:bidi="fa-IR"/>
        </w:rPr>
        <w:t>عمر بن خطاب</w:t>
      </w:r>
      <w:r w:rsidRPr="00605CCA">
        <w:rPr>
          <w:rFonts w:cs="B Zar" w:hint="cs"/>
          <w:color w:val="000000"/>
          <w:rtl/>
          <w:lang w:bidi="fa-IR"/>
        </w:rPr>
        <w:t xml:space="preserve"> در امور مالی گواهی یک نفر همراه با سوگند مدعی را می‌پذیرفت</w:t>
      </w:r>
      <w:r w:rsidRPr="00C715B7">
        <w:rPr>
          <w:rStyle w:val="a8"/>
          <w:rFonts w:ascii="AGA Arabesque" w:hAnsi="AGA Arabesque" w:cs="B Zar"/>
          <w:color w:val="000000"/>
          <w:sz w:val="24"/>
          <w:szCs w:val="24"/>
          <w:rtl/>
        </w:rPr>
        <w:footnoteReference w:id="1162"/>
      </w:r>
      <w:r w:rsidR="000274A3">
        <w:rPr>
          <w:rFonts w:cs="B Zar" w:hint="cs"/>
          <w:color w:val="000000"/>
          <w:rtl/>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3ـ سوگند: قاضی نباید به سوگند متوسل شود. مگر پس از ناتوانی مدعی از ارائه</w:t>
      </w:r>
      <w:r w:rsidRPr="00605CCA">
        <w:rPr>
          <w:rFonts w:cs="Times New Roman" w:hint="cs"/>
          <w:b/>
          <w:bCs/>
          <w:color w:val="000000"/>
          <w:rtl/>
          <w:lang w:bidi="fa-IR"/>
        </w:rPr>
        <w:t>‌</w:t>
      </w:r>
      <w:r w:rsidRPr="00605CCA">
        <w:rPr>
          <w:rFonts w:cs="B Zar" w:hint="cs"/>
          <w:color w:val="000000"/>
          <w:rtl/>
          <w:lang w:bidi="fa-IR"/>
        </w:rPr>
        <w:t>ی گواه و مطالبه‌ی وی به سوگند دادن مدعاعلیه. و بعد از این که سوگند خورد، قاضی بر اساس سوگند او، قضاوت کند. چنان که عمر</w:t>
      </w:r>
      <w:r w:rsidRPr="00605CCA">
        <w:rPr>
          <w:rFonts w:cs="B Zar" w:hint="cs"/>
          <w:color w:val="000000"/>
          <w:rtl/>
          <w:lang w:bidi="fa-IR"/>
        </w:rPr>
        <w:sym w:font="AGA Arabesque" w:char="F074"/>
      </w:r>
      <w:r w:rsidRPr="00605CCA">
        <w:rPr>
          <w:rFonts w:cs="B Zar" w:hint="cs"/>
          <w:color w:val="000000"/>
          <w:rtl/>
          <w:lang w:bidi="fa-IR"/>
        </w:rPr>
        <w:t xml:space="preserve"> طايفه‌ی «وادعه» را به خاطر قتلی که انجام گرفته بود، سوگند داد و آن‌ها را پس از این‌که سوگند خوردند، تبرئه کرد.</w:t>
      </w:r>
    </w:p>
    <w:p w:rsidR="000274A3" w:rsidRPr="00D904C2" w:rsidRDefault="002D6B77" w:rsidP="00D904C2">
      <w:pPr>
        <w:spacing w:line="228" w:lineRule="auto"/>
        <w:ind w:firstLine="397"/>
        <w:rPr>
          <w:rFonts w:cs="B Zar" w:hint="cs"/>
          <w:rtl/>
          <w:lang w:bidi="fa-IR"/>
        </w:rPr>
      </w:pPr>
      <w:r w:rsidRPr="00D904C2">
        <w:rPr>
          <w:rFonts w:cs="B Zar" w:hint="cs"/>
          <w:rtl/>
          <w:lang w:bidi="fa-IR"/>
        </w:rPr>
        <w:t>و باری خود عمر</w:t>
      </w:r>
      <w:r w:rsidRPr="00D904C2">
        <w:rPr>
          <w:rFonts w:cs="B Zar" w:hint="cs"/>
          <w:rtl/>
          <w:lang w:bidi="fa-IR"/>
        </w:rPr>
        <w:sym w:font="AGA Arabesque" w:char="F074"/>
      </w:r>
      <w:r w:rsidRPr="00D904C2">
        <w:rPr>
          <w:rFonts w:cs="B Zar" w:hint="cs"/>
          <w:rtl/>
          <w:lang w:bidi="fa-IR"/>
        </w:rPr>
        <w:t xml:space="preserve"> و ابی بن کعب</w:t>
      </w:r>
      <w:r w:rsidR="000274A3" w:rsidRPr="00D904C2">
        <w:rPr>
          <w:rFonts w:cs="B Zar" w:hint="cs"/>
          <w:lang w:bidi="fa-IR"/>
        </w:rPr>
        <w:sym w:font="AGA Arabesque" w:char="F074"/>
      </w:r>
      <w:r w:rsidRPr="00D904C2">
        <w:rPr>
          <w:rFonts w:cs="B Zar" w:hint="cs"/>
          <w:rtl/>
          <w:lang w:bidi="fa-IR"/>
        </w:rPr>
        <w:t xml:space="preserve"> در جریان </w:t>
      </w:r>
      <w:r w:rsidR="00D904C2" w:rsidRPr="00D904C2">
        <w:rPr>
          <w:rFonts w:cs="B Zar" w:hint="cs"/>
          <w:rtl/>
          <w:lang w:bidi="fa-IR"/>
        </w:rPr>
        <w:t>نخلستانی</w:t>
      </w:r>
      <w:r w:rsidRPr="00D904C2">
        <w:rPr>
          <w:rFonts w:cs="B Zar" w:hint="cs"/>
          <w:rtl/>
          <w:lang w:bidi="fa-IR"/>
        </w:rPr>
        <w:t xml:space="preserve"> که بین آن‌ها اختلافی بود به زید بن ثابت</w:t>
      </w:r>
      <w:r w:rsidR="000274A3" w:rsidRPr="00D904C2">
        <w:rPr>
          <w:rFonts w:cs="B Zar" w:hint="cs"/>
          <w:lang w:bidi="fa-IR"/>
        </w:rPr>
        <w:sym w:font="AGA Arabesque" w:char="F074"/>
      </w:r>
      <w:r w:rsidRPr="00D904C2">
        <w:rPr>
          <w:rFonts w:cs="B Zar" w:hint="cs"/>
          <w:rtl/>
          <w:lang w:bidi="fa-IR"/>
        </w:rPr>
        <w:t xml:space="preserve"> مراجعه کردند و باید عمر</w:t>
      </w:r>
      <w:r w:rsidRPr="00D904C2">
        <w:rPr>
          <w:rFonts w:cs="B Zar" w:hint="cs"/>
          <w:rtl/>
          <w:lang w:bidi="fa-IR"/>
        </w:rPr>
        <w:sym w:font="AGA Arabesque" w:char="F074"/>
      </w:r>
      <w:r w:rsidRPr="00D904C2">
        <w:rPr>
          <w:rFonts w:cs="B Zar" w:hint="cs"/>
          <w:rtl/>
          <w:lang w:bidi="fa-IR"/>
        </w:rPr>
        <w:t xml:space="preserve"> سوگند می‌خورد. زید به ابی گفت: امیرالمؤمنین را از سوگند معاف دارید. عمر</w:t>
      </w:r>
      <w:r w:rsidRPr="00D904C2">
        <w:rPr>
          <w:rFonts w:cs="B Zar" w:hint="cs"/>
          <w:rtl/>
          <w:lang w:bidi="fa-IR"/>
        </w:rPr>
        <w:sym w:font="AGA Arabesque" w:char="F074"/>
      </w:r>
      <w:r w:rsidRPr="00D904C2">
        <w:rPr>
          <w:rFonts w:cs="B Zar" w:hint="cs"/>
          <w:rtl/>
          <w:lang w:bidi="fa-IR"/>
        </w:rPr>
        <w:t xml:space="preserve"> گفت: چرا امیرالمؤمنین را معاف دارد؟ اگر واقعاً این زمین حق من است، چه اشکالی دارد که من سوگند بخورم. آن‌گاه چنین گفت: به خدا سوگند که این زمین از آن من می‌باشد و ابی در آن هیچ گونه حقی ندارد. و پس از آن که از آن‌جا بیرون شدند، زمین مورد دعوا را به ابی</w:t>
      </w:r>
      <w:r w:rsidR="00D904C2" w:rsidRPr="00D904C2">
        <w:rPr>
          <w:rFonts w:cs="B Zar" w:hint="cs"/>
          <w:rtl/>
          <w:lang w:bidi="fa-IR"/>
        </w:rPr>
        <w:t xml:space="preserve"> بن کعب</w:t>
      </w:r>
      <w:r w:rsidRPr="00D904C2">
        <w:rPr>
          <w:rFonts w:cs="B Zar" w:hint="cs"/>
          <w:rtl/>
          <w:lang w:bidi="fa-IR"/>
        </w:rPr>
        <w:t xml:space="preserve"> بخشید. حاضران گفتند: ای امیرالمؤمنین! چرا قبل از سوگند، این کار را نکردید؟ گفت: به خاطر این که اگر من سوگند نمی‌خوردم، این برای همیشه به عنوان </w:t>
      </w:r>
      <w:r w:rsidR="00D904C2">
        <w:rPr>
          <w:rFonts w:cs="B Zar" w:hint="cs"/>
          <w:rtl/>
          <w:lang w:bidi="fa-IR"/>
        </w:rPr>
        <w:t>راه و روشی غلط در میان مردم باقی</w:t>
      </w:r>
      <w:r w:rsidRPr="00D904C2">
        <w:rPr>
          <w:rFonts w:cs="B Zar" w:hint="cs"/>
          <w:rtl/>
          <w:lang w:bidi="fa-IR"/>
        </w:rPr>
        <w:t xml:space="preserve"> می‌ماند و</w:t>
      </w:r>
      <w:r w:rsidR="00D904C2">
        <w:rPr>
          <w:rFonts w:cs="B Zar" w:hint="cs"/>
          <w:rtl/>
          <w:lang w:bidi="fa-IR"/>
        </w:rPr>
        <w:t xml:space="preserve"> برای اثبات حقوقشان سوگند یاد نمی کنند</w:t>
      </w:r>
      <w:r w:rsidRPr="00D904C2">
        <w:rPr>
          <w:rStyle w:val="a8"/>
          <w:rFonts w:ascii="AGA Arabesque" w:hAnsi="AGA Arabesque" w:cs="B Zar"/>
          <w:sz w:val="24"/>
          <w:szCs w:val="24"/>
          <w:rtl/>
        </w:rPr>
        <w:footnoteReference w:id="1163"/>
      </w:r>
      <w:r w:rsidR="000274A3" w:rsidRPr="00D904C2">
        <w:rPr>
          <w:rFonts w:cs="B Zar" w:hint="cs"/>
          <w:rtl/>
          <w:lang w:bidi="fa-IR"/>
        </w:rPr>
        <w:t>.</w:t>
      </w:r>
      <w:r w:rsidRPr="00D904C2">
        <w:rPr>
          <w:rFonts w:cs="B Zar" w:hint="cs"/>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0274A3">
        <w:rPr>
          <w:rFonts w:cs="B Zar" w:hint="cs"/>
          <w:color w:val="000000"/>
          <w:rtl/>
          <w:lang w:bidi="fa-IR"/>
        </w:rPr>
        <w:t>،</w:t>
      </w:r>
      <w:r w:rsidRPr="00605CCA">
        <w:rPr>
          <w:rFonts w:cs="B Zar" w:hint="cs"/>
          <w:color w:val="000000"/>
          <w:rtl/>
          <w:lang w:bidi="fa-IR"/>
        </w:rPr>
        <w:t xml:space="preserve"> برای کسی که سوگند متوجه او است جایز نیست که به خاطر تقوا از آن امتناع ورزد و از حق خود بگذرد. چنان که عمر</w:t>
      </w:r>
      <w:r w:rsidRPr="00605CCA">
        <w:rPr>
          <w:rFonts w:cs="B Zar" w:hint="cs"/>
          <w:color w:val="000000"/>
          <w:rtl/>
          <w:lang w:bidi="fa-IR"/>
        </w:rPr>
        <w:sym w:font="AGA Arabesque" w:char="F074"/>
      </w:r>
      <w:r w:rsidRPr="00605CCA">
        <w:rPr>
          <w:rFonts w:cs="B Zar" w:hint="cs"/>
          <w:color w:val="000000"/>
          <w:rtl/>
          <w:lang w:bidi="fa-IR"/>
        </w:rPr>
        <w:t xml:space="preserve"> در جریان فوق چنین نکرد بلکه پس از اثبات حق خود از طریق سوگند، از آن گذشت و آن‌را به مدعی بخشید.</w:t>
      </w:r>
    </w:p>
    <w:p w:rsidR="002D6B77" w:rsidRPr="00605CCA" w:rsidRDefault="002D6B77" w:rsidP="006F6B11">
      <w:pPr>
        <w:spacing w:line="228" w:lineRule="auto"/>
        <w:ind w:firstLine="397"/>
        <w:rPr>
          <w:rFonts w:cs="B Zar" w:hint="cs"/>
          <w:color w:val="000000"/>
          <w:rtl/>
        </w:rPr>
      </w:pPr>
      <w:r w:rsidRPr="00605CCA">
        <w:rPr>
          <w:rFonts w:cs="B Zar" w:hint="cs"/>
          <w:color w:val="000000"/>
          <w:rtl/>
          <w:lang w:bidi="fa-IR"/>
        </w:rPr>
        <w:t>خود عمر</w:t>
      </w:r>
      <w:r w:rsidRPr="00605CCA">
        <w:rPr>
          <w:rFonts w:cs="B Zar" w:hint="cs"/>
          <w:color w:val="000000"/>
          <w:rtl/>
          <w:lang w:bidi="fa-IR"/>
        </w:rPr>
        <w:sym w:font="AGA Arabesque" w:char="F074"/>
      </w:r>
      <w:r w:rsidRPr="00605CCA">
        <w:rPr>
          <w:rFonts w:cs="B Zar" w:hint="cs"/>
          <w:color w:val="000000"/>
          <w:rtl/>
          <w:lang w:bidi="fa-IR"/>
        </w:rPr>
        <w:t xml:space="preserve"> هنگامی که افراد را سوگند می‌داد، از سوگندهای غلیظ استفاده می</w:t>
      </w:r>
      <w:r w:rsidRPr="00605CCA">
        <w:rPr>
          <w:rFonts w:cs="Times New Roman" w:hint="cs"/>
          <w:b/>
          <w:bCs/>
          <w:color w:val="000000"/>
          <w:rtl/>
          <w:lang w:bidi="fa-IR"/>
        </w:rPr>
        <w:t>‌</w:t>
      </w:r>
      <w:r w:rsidRPr="00605CCA">
        <w:rPr>
          <w:rFonts w:cs="B Zar" w:hint="cs"/>
          <w:color w:val="000000"/>
          <w:rtl/>
          <w:lang w:bidi="fa-IR"/>
        </w:rPr>
        <w:t>کرد و گاهی در مکان‌های به خصوص مانند مقام ابراهیم، رکن و حجر</w:t>
      </w:r>
      <w:r w:rsidR="006F6B11">
        <w:rPr>
          <w:rFonts w:cs="B Zar" w:hint="cs"/>
          <w:color w:val="000000"/>
          <w:rtl/>
          <w:lang w:bidi="fa-IR"/>
        </w:rPr>
        <w:t xml:space="preserve"> اسود</w:t>
      </w:r>
      <w:r w:rsidRPr="00605CCA">
        <w:rPr>
          <w:rFonts w:cs="B Zar" w:hint="cs"/>
          <w:color w:val="000000"/>
          <w:rtl/>
          <w:lang w:bidi="fa-IR"/>
        </w:rPr>
        <w:t xml:space="preserve"> سوگند می‌داد تا افراد در آن‌جا جرأت سوگند دروغین را نداشته باشند</w:t>
      </w:r>
      <w:r w:rsidRPr="00C715B7">
        <w:rPr>
          <w:rStyle w:val="a8"/>
          <w:rFonts w:ascii="AGA Arabesque" w:hAnsi="AGA Arabesque" w:cs="B Zar"/>
          <w:color w:val="000000"/>
          <w:sz w:val="24"/>
          <w:szCs w:val="24"/>
          <w:rtl/>
        </w:rPr>
        <w:footnoteReference w:id="1164"/>
      </w:r>
      <w:r w:rsidR="006F6B11">
        <w:rPr>
          <w:rFonts w:cs="B Zar" w:hint="cs"/>
          <w:color w:val="000000"/>
          <w:rtl/>
        </w:rPr>
        <w:t>.</w:t>
      </w:r>
    </w:p>
    <w:p w:rsidR="002D6B77" w:rsidRPr="00605CCA" w:rsidRDefault="002D6B77" w:rsidP="006F6B11">
      <w:pPr>
        <w:spacing w:line="228" w:lineRule="auto"/>
        <w:ind w:firstLine="397"/>
        <w:rPr>
          <w:rFonts w:cs="B Zar" w:hint="cs"/>
          <w:color w:val="000000"/>
          <w:rtl/>
        </w:rPr>
      </w:pPr>
      <w:r w:rsidRPr="00605CCA">
        <w:rPr>
          <w:rFonts w:cs="B Zar" w:hint="cs"/>
          <w:color w:val="000000"/>
          <w:rtl/>
          <w:lang w:bidi="fa-IR"/>
        </w:rPr>
        <w:t>4ـ چهره شناسی در قضایای اثبات نسب: چهره شناسی از قراين و شواهد بسیار قوی‌ای است که بر اساس آن حکم صادر می‌شود و رسول خدا</w:t>
      </w:r>
      <w:r w:rsidR="006F6B11">
        <w:rPr>
          <w:rFonts w:cs="B Zar" w:hint="cs"/>
          <w:color w:val="000000"/>
          <w:lang w:bidi="fa-IR"/>
        </w:rPr>
        <w:sym w:font="AGA Arabesque" w:char="F072"/>
      </w:r>
      <w:r w:rsidRPr="00605CCA">
        <w:rPr>
          <w:rFonts w:cs="B Zar" w:hint="cs"/>
          <w:color w:val="000000"/>
          <w:rtl/>
          <w:lang w:bidi="fa-IR"/>
        </w:rPr>
        <w:t xml:space="preserve"> و خلفاء راشدین و صحابه از آن استفاده می‌کردند همچنین از </w:t>
      </w:r>
      <w:r>
        <w:rPr>
          <w:rFonts w:cs="B Zar" w:hint="cs"/>
          <w:color w:val="000000"/>
          <w:rtl/>
          <w:lang w:bidi="fa-IR"/>
        </w:rPr>
        <w:t>عمر بن خطاب</w:t>
      </w:r>
      <w:r w:rsidRPr="00605CCA">
        <w:rPr>
          <w:rFonts w:cs="B Zar" w:hint="cs"/>
          <w:color w:val="000000"/>
          <w:rtl/>
          <w:lang w:bidi="fa-IR"/>
        </w:rPr>
        <w:t xml:space="preserve"> و ابن عباس</w:t>
      </w:r>
      <w:r w:rsidR="006F6B11">
        <w:rPr>
          <w:rFonts w:cs="B Zar" w:hint="cs"/>
          <w:color w:val="000000"/>
          <w:lang w:bidi="fa-IR"/>
        </w:rPr>
        <w:sym w:font="AGA Arabesque" w:char="F079"/>
      </w:r>
      <w:r w:rsidRPr="00605CCA">
        <w:rPr>
          <w:rFonts w:cs="B Zar" w:hint="cs"/>
          <w:color w:val="000000"/>
          <w:rtl/>
          <w:lang w:bidi="fa-IR"/>
        </w:rPr>
        <w:t xml:space="preserve"> به ثبوت رسیده که بر اساس چهره شناسی در قضایای اثبات نسب حکم صادر می‌کردند</w:t>
      </w:r>
      <w:r w:rsidRPr="00C715B7">
        <w:rPr>
          <w:rStyle w:val="a8"/>
          <w:rFonts w:ascii="AGA Arabesque" w:hAnsi="AGA Arabesque" w:cs="B Zar"/>
          <w:color w:val="000000"/>
          <w:sz w:val="24"/>
          <w:szCs w:val="24"/>
          <w:rtl/>
        </w:rPr>
        <w:footnoteReference w:id="1165"/>
      </w:r>
      <w:r w:rsidR="006F6B11">
        <w:rPr>
          <w:rFonts w:cs="B Zar" w:hint="cs"/>
          <w:color w:val="000000"/>
          <w:rtl/>
        </w:rPr>
        <w:t>.</w:t>
      </w:r>
    </w:p>
    <w:p w:rsidR="002D6B77" w:rsidRPr="00605CCA" w:rsidRDefault="002D6B77" w:rsidP="006F6B11">
      <w:pPr>
        <w:spacing w:line="228" w:lineRule="auto"/>
        <w:ind w:firstLine="397"/>
        <w:rPr>
          <w:rFonts w:cs="B Zar" w:hint="cs"/>
          <w:color w:val="000000"/>
          <w:rtl/>
        </w:rPr>
      </w:pPr>
      <w:r w:rsidRPr="00605CCA">
        <w:rPr>
          <w:rFonts w:cs="B Zar" w:hint="cs"/>
          <w:color w:val="000000"/>
          <w:rtl/>
          <w:lang w:bidi="fa-IR"/>
        </w:rPr>
        <w:t>5ـ اثبات حکم بر اساس قراین و شواهد: بحث قراين، بحث گسترده‌ای است و دست قضات در استفاده از آن باز است</w:t>
      </w:r>
      <w:r w:rsidR="006F6B11">
        <w:rPr>
          <w:rFonts w:cs="B Zar" w:hint="cs"/>
          <w:color w:val="000000"/>
          <w:rtl/>
          <w:lang w:bidi="fa-IR"/>
        </w:rPr>
        <w:t>،</w:t>
      </w:r>
      <w:r w:rsidRPr="00605CCA">
        <w:rPr>
          <w:rFonts w:cs="B Zar" w:hint="cs"/>
          <w:color w:val="000000"/>
          <w:rtl/>
          <w:lang w:bidi="fa-IR"/>
        </w:rPr>
        <w:t xml:space="preserve"> به عنوان مثال از شواهد قوی بر زنا، حامله بودن زنی است که هنوز ازدواج نکرده و همچنین حامله شدن وی قبل از شش ماه می‌باشد</w:t>
      </w:r>
      <w:r w:rsidR="006F6B11">
        <w:rPr>
          <w:rFonts w:cs="B Zar" w:hint="cs"/>
          <w:color w:val="000000"/>
          <w:rtl/>
          <w:lang w:bidi="fa-IR"/>
        </w:rPr>
        <w:t>،</w:t>
      </w:r>
      <w:r w:rsidRPr="00605CCA">
        <w:rPr>
          <w:rFonts w:cs="B Zar" w:hint="cs"/>
          <w:color w:val="000000"/>
          <w:rtl/>
          <w:lang w:bidi="fa-IR"/>
        </w:rPr>
        <w:t xml:space="preserve"> و یا وجود دو میت که جنازه‌ی یکی بالای جنازه‌ی دومی‌ باشد، دلیل بر این امر است که جنازه‌ی پایینی قبل از جنازه‌ی بالا مرده است. چنان که </w:t>
      </w:r>
      <w:r>
        <w:rPr>
          <w:rFonts w:cs="B Zar" w:hint="cs"/>
          <w:color w:val="000000"/>
          <w:rtl/>
          <w:lang w:bidi="fa-IR"/>
        </w:rPr>
        <w:t>عمر بن خطاب</w:t>
      </w:r>
      <w:r w:rsidRPr="00605CCA">
        <w:rPr>
          <w:rFonts w:cs="B Zar" w:hint="cs"/>
          <w:color w:val="000000"/>
          <w:rtl/>
          <w:lang w:bidi="fa-IR"/>
        </w:rPr>
        <w:t xml:space="preserve"> در مسأله‌ی میراث اموات طاعون عمواس بر اساس این گونه شواهد حکم می‌کرد. همچنین وجود استفراغ، قرینه و شاهد قوی‌ای بر این است که او شراب نوشیده است. بنابراین </w:t>
      </w:r>
      <w:r>
        <w:rPr>
          <w:rFonts w:cs="B Zar" w:hint="cs"/>
          <w:color w:val="000000"/>
          <w:rtl/>
          <w:lang w:bidi="fa-IR"/>
        </w:rPr>
        <w:t>عمر بن خطاب</w:t>
      </w:r>
      <w:r w:rsidRPr="00605CCA">
        <w:rPr>
          <w:rFonts w:cs="B Zar" w:hint="cs"/>
          <w:color w:val="000000"/>
          <w:rtl/>
          <w:lang w:bidi="fa-IR"/>
        </w:rPr>
        <w:t xml:space="preserve"> بر چنین افرادي حد جاری می‌کرد</w:t>
      </w:r>
      <w:r w:rsidRPr="00C715B7">
        <w:rPr>
          <w:rStyle w:val="a8"/>
          <w:rFonts w:ascii="AGA Arabesque" w:hAnsi="AGA Arabesque" w:cs="B Zar"/>
          <w:color w:val="000000"/>
          <w:sz w:val="24"/>
          <w:szCs w:val="24"/>
          <w:rtl/>
        </w:rPr>
        <w:footnoteReference w:id="1166"/>
      </w:r>
      <w:r w:rsidR="006F6B11">
        <w:rPr>
          <w:rFonts w:cs="B Zar" w:hint="cs"/>
          <w:color w:val="000000"/>
          <w:rtl/>
        </w:rPr>
        <w:t>.</w:t>
      </w:r>
    </w:p>
    <w:p w:rsidR="002D6B77" w:rsidRPr="00605CCA" w:rsidRDefault="002D6B77" w:rsidP="006F6B11">
      <w:pPr>
        <w:spacing w:line="228" w:lineRule="auto"/>
        <w:ind w:firstLine="397"/>
        <w:rPr>
          <w:rFonts w:cs="B Zar" w:hint="cs"/>
          <w:color w:val="000000"/>
          <w:rtl/>
        </w:rPr>
      </w:pPr>
      <w:r w:rsidRPr="00605CCA">
        <w:rPr>
          <w:rFonts w:cs="B Zar" w:hint="cs"/>
          <w:color w:val="000000"/>
          <w:rtl/>
          <w:lang w:bidi="fa-IR"/>
        </w:rPr>
        <w:t>6ـ علم و آگاهی قاضی: اطلاع یافتن قاضی از جرم متهم در حدود نمی</w:t>
      </w:r>
      <w:r w:rsidRPr="00605CCA">
        <w:rPr>
          <w:rFonts w:cs="Times New Roman" w:hint="cs"/>
          <w:b/>
          <w:bCs/>
          <w:color w:val="000000"/>
          <w:rtl/>
          <w:lang w:bidi="fa-IR"/>
        </w:rPr>
        <w:t>‌</w:t>
      </w:r>
      <w:r w:rsidRPr="00605CCA">
        <w:rPr>
          <w:rFonts w:cs="B Zar" w:hint="cs"/>
          <w:color w:val="000000"/>
          <w:rtl/>
          <w:lang w:bidi="fa-IR"/>
        </w:rPr>
        <w:t>تواند برای او مجوزی در صدور حکم باشد. چنان که عمر</w:t>
      </w:r>
      <w:r w:rsidRPr="00605CCA">
        <w:rPr>
          <w:rFonts w:cs="B Zar" w:hint="cs"/>
          <w:color w:val="000000"/>
          <w:rtl/>
          <w:lang w:bidi="fa-IR"/>
        </w:rPr>
        <w:sym w:font="AGA Arabesque" w:char="F074"/>
      </w:r>
      <w:r w:rsidRPr="00605CCA">
        <w:rPr>
          <w:rFonts w:cs="B Zar" w:hint="cs"/>
          <w:color w:val="000000"/>
          <w:rtl/>
          <w:lang w:bidi="fa-IR"/>
        </w:rPr>
        <w:t xml:space="preserve"> به ابوموسی اشعری</w:t>
      </w:r>
      <w:r w:rsidR="006F6B11">
        <w:rPr>
          <w:rFonts w:cs="B Zar" w:hint="cs"/>
          <w:color w:val="000000"/>
          <w:lang w:bidi="fa-IR"/>
        </w:rPr>
        <w:sym w:font="AGA Arabesque" w:char="F074"/>
      </w:r>
      <w:r w:rsidRPr="00605CCA">
        <w:rPr>
          <w:rFonts w:cs="B Zar" w:hint="cs"/>
          <w:color w:val="000000"/>
          <w:rtl/>
          <w:lang w:bidi="fa-IR"/>
        </w:rPr>
        <w:t xml:space="preserve"> نوشت که نباید حاکم و قاضی افراد را به خاطر مطلع شدن از جرم آن‌ها و یا بر اساس وهم و گمان مؤاخذه نمایند</w:t>
      </w:r>
      <w:r w:rsidRPr="00C715B7">
        <w:rPr>
          <w:rStyle w:val="a8"/>
          <w:rFonts w:ascii="AGA Arabesque" w:hAnsi="AGA Arabesque" w:cs="B Zar"/>
          <w:color w:val="000000"/>
          <w:sz w:val="24"/>
          <w:szCs w:val="24"/>
          <w:rtl/>
        </w:rPr>
        <w:footnoteReference w:id="1167"/>
      </w:r>
      <w:r w:rsidR="006F6B11">
        <w:rPr>
          <w:rFonts w:cs="B Zar" w:hint="cs"/>
          <w:color w:val="000000"/>
          <w:rtl/>
        </w:rPr>
        <w:t>.</w:t>
      </w:r>
    </w:p>
    <w:p w:rsidR="002D6B77" w:rsidRPr="00605CCA" w:rsidRDefault="002D6B77" w:rsidP="006F6B11">
      <w:pPr>
        <w:spacing w:line="228" w:lineRule="auto"/>
        <w:ind w:firstLine="397"/>
        <w:rPr>
          <w:rFonts w:cs="B Zar" w:hint="cs"/>
          <w:color w:val="000000"/>
          <w:rtl/>
        </w:rPr>
      </w:pPr>
      <w:r w:rsidRPr="00605CCA">
        <w:rPr>
          <w:rFonts w:cs="B Zar" w:hint="cs"/>
          <w:color w:val="000000"/>
          <w:rtl/>
          <w:lang w:bidi="fa-IR"/>
        </w:rPr>
        <w:t>همچنین باری به عبدالرحمان بن عوف گفت: اگر من گواهی بدهم که فلانی مردی را کشته یا سرقت کرده و یا مرتکب زنا شده است، شما چه عکس العملی نشان خواهی داد؟ عبدالرحمان گفت: گواهی شما مانند گواهی یک فرد عادی از مسلمانان محسوب می‌شود. عمر</w:t>
      </w:r>
      <w:r w:rsidRPr="00605CCA">
        <w:rPr>
          <w:rFonts w:cs="B Zar" w:hint="cs"/>
          <w:color w:val="000000"/>
          <w:rtl/>
          <w:lang w:bidi="fa-IR"/>
        </w:rPr>
        <w:sym w:font="AGA Arabesque" w:char="F074"/>
      </w:r>
      <w:r w:rsidRPr="00605CCA">
        <w:rPr>
          <w:rFonts w:cs="B Zar" w:hint="cs"/>
          <w:color w:val="000000"/>
          <w:rtl/>
          <w:lang w:bidi="fa-IR"/>
        </w:rPr>
        <w:t xml:space="preserve"> خوشحال شد و گفت: حق گفتی</w:t>
      </w:r>
      <w:r w:rsidRPr="00C715B7">
        <w:rPr>
          <w:rStyle w:val="a8"/>
          <w:rFonts w:ascii="AGA Arabesque" w:hAnsi="AGA Arabesque" w:cs="B Zar"/>
          <w:color w:val="000000"/>
          <w:sz w:val="24"/>
          <w:szCs w:val="24"/>
          <w:rtl/>
        </w:rPr>
        <w:footnoteReference w:id="1168"/>
      </w:r>
      <w:r w:rsidR="006F6B11">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اما اعتبار دادن علم و آگاهی قاضی در غیر حدود، که آیا می</w:t>
      </w:r>
      <w:r w:rsidRPr="00605CCA">
        <w:rPr>
          <w:rFonts w:cs="Times New Roman" w:hint="cs"/>
          <w:b/>
          <w:bCs/>
          <w:color w:val="000000"/>
          <w:rtl/>
          <w:lang w:val="en-AU" w:bidi="fa-IR"/>
        </w:rPr>
        <w:t>‌</w:t>
      </w:r>
      <w:r w:rsidRPr="00605CCA">
        <w:rPr>
          <w:rFonts w:cs="B Zar" w:hint="cs"/>
          <w:color w:val="000000"/>
          <w:rtl/>
          <w:lang w:bidi="fa-IR"/>
        </w:rPr>
        <w:t xml:space="preserve">تواند بر اساس آن‌چه‌ خود می‌داند، حکم صادر نماید در این باره از </w:t>
      </w:r>
      <w:r>
        <w:rPr>
          <w:rFonts w:cs="B Zar" w:hint="cs"/>
          <w:color w:val="000000"/>
          <w:rtl/>
          <w:lang w:bidi="fa-IR"/>
        </w:rPr>
        <w:t>عمر بن خطاب</w:t>
      </w:r>
      <w:r w:rsidRPr="00605CCA">
        <w:rPr>
          <w:rFonts w:cs="B Zar" w:hint="cs"/>
          <w:color w:val="000000"/>
          <w:rtl/>
          <w:lang w:bidi="fa-IR"/>
        </w:rPr>
        <w:t xml:space="preserve"> روایتهای مختلفی نقل شده است</w:t>
      </w:r>
      <w:r w:rsidRPr="00C715B7">
        <w:rPr>
          <w:rStyle w:val="a8"/>
          <w:rFonts w:ascii="AGA Arabesque" w:hAnsi="AGA Arabesque" w:cs="B Zar"/>
          <w:color w:val="000000"/>
          <w:sz w:val="24"/>
          <w:szCs w:val="24"/>
          <w:rtl/>
        </w:rPr>
        <w:footnoteReference w:id="1169"/>
      </w:r>
      <w:r w:rsidR="006F6B11">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ضمناً لازم به یادآوری است که </w:t>
      </w:r>
      <w:r>
        <w:rPr>
          <w:rFonts w:cs="B Zar" w:hint="cs"/>
          <w:color w:val="000000"/>
          <w:rtl/>
          <w:lang w:bidi="fa-IR"/>
        </w:rPr>
        <w:t>عمر بن خطاب</w:t>
      </w:r>
      <w:r w:rsidR="006F6B11">
        <w:rPr>
          <w:rFonts w:cs="B Zar" w:hint="cs"/>
          <w:color w:val="000000"/>
          <w:lang w:bidi="fa-IR"/>
        </w:rPr>
        <w:sym w:font="AGA Arabesque" w:char="F074"/>
      </w:r>
      <w:r w:rsidRPr="00605CCA">
        <w:rPr>
          <w:rFonts w:cs="B Zar" w:hint="cs"/>
          <w:color w:val="000000"/>
          <w:rtl/>
          <w:lang w:bidi="fa-IR"/>
        </w:rPr>
        <w:t xml:space="preserve"> مردم را به اعتراف بر گناه تشویق نمی</w:t>
      </w:r>
      <w:r w:rsidRPr="00605CCA">
        <w:rPr>
          <w:rFonts w:cs="Times New Roman" w:hint="cs"/>
          <w:b/>
          <w:bCs/>
          <w:color w:val="000000"/>
          <w:rtl/>
          <w:lang w:bidi="fa-IR"/>
        </w:rPr>
        <w:t>‌</w:t>
      </w:r>
      <w:r w:rsidRPr="00605CCA">
        <w:rPr>
          <w:rFonts w:cs="B Zar" w:hint="cs"/>
          <w:color w:val="000000"/>
          <w:rtl/>
          <w:lang w:bidi="fa-IR"/>
        </w:rPr>
        <w:t>کرد، بلکه دوست داشت همان طور که خدا بر جرم و گناه آنان پرده کشیده است، خودشان نیز با توبه و رجوع به خدا، حرمت این رازداری را به جا آورند و آن‌را آشکار نسازند. چنان که وقتی شرحبیل بن سمط کندی که یکی از مرزداران نواحی مداين بود، خطاب به زیردستانش گفت: ای مردم! شما در سرزمینی به سر می برید که در آن شراب و زنان زیادی وجود دارد. بنابراین اگر کسی مرتکب جرمی‌شد، نزد ما بیاید و اعتراف بکند تا ما با اقامه</w:t>
      </w:r>
      <w:r w:rsidRPr="00605CCA">
        <w:rPr>
          <w:rFonts w:cs="Times New Roman" w:hint="cs"/>
          <w:b/>
          <w:bCs/>
          <w:color w:val="000000"/>
          <w:rtl/>
          <w:lang w:val="en-AU" w:bidi="fa-IR"/>
        </w:rPr>
        <w:t>‌</w:t>
      </w:r>
      <w:r w:rsidRPr="00605CCA">
        <w:rPr>
          <w:rFonts w:cs="B Zar" w:hint="cs"/>
          <w:color w:val="000000"/>
          <w:rtl/>
          <w:lang w:bidi="fa-IR"/>
        </w:rPr>
        <w:t>ی حد شرعی او را پاک کنیم. وقتی این خبر به گوش عمر</w:t>
      </w:r>
      <w:r w:rsidRPr="00605CCA">
        <w:rPr>
          <w:rFonts w:cs="B Zar" w:hint="cs"/>
          <w:color w:val="000000"/>
          <w:rtl/>
          <w:lang w:bidi="fa-IR"/>
        </w:rPr>
        <w:sym w:font="AGA Arabesque" w:char="F074"/>
      </w:r>
      <w:r w:rsidRPr="00605CCA">
        <w:rPr>
          <w:rFonts w:cs="B Zar" w:hint="cs"/>
          <w:color w:val="000000"/>
          <w:rtl/>
          <w:lang w:bidi="fa-IR"/>
        </w:rPr>
        <w:t xml:space="preserve"> رسید به شرحبیل نوشت که: </w:t>
      </w:r>
    </w:p>
    <w:p w:rsidR="002D6B77" w:rsidRPr="0021456F" w:rsidRDefault="006F6B11" w:rsidP="006F6B11">
      <w:pPr>
        <w:spacing w:line="228" w:lineRule="auto"/>
        <w:ind w:firstLine="397"/>
        <w:rPr>
          <w:rFonts w:ascii="Lotus Linotype" w:hAnsi="Lotus Linotype" w:cs="Lotus Linotype"/>
          <w:b/>
          <w:bCs/>
          <w:color w:val="000000"/>
          <w:sz w:val="27"/>
          <w:szCs w:val="27"/>
          <w:rtl/>
        </w:rPr>
      </w:pPr>
      <w:r>
        <w:rPr>
          <w:rFonts w:ascii="Lotus Linotype" w:hAnsi="Lotus Linotype" w:cs="Lotus Linotype"/>
          <w:b/>
          <w:bCs/>
          <w:color w:val="000000"/>
          <w:sz w:val="26"/>
          <w:szCs w:val="26"/>
          <w:rtl/>
        </w:rPr>
        <w:t>(</w:t>
      </w:r>
      <w:r w:rsidR="002D6B77" w:rsidRPr="006F6B11">
        <w:rPr>
          <w:rFonts w:ascii="Lotus Linotype" w:hAnsi="Lotus Linotype" w:cs="Lotus Linotype"/>
          <w:b/>
          <w:bCs/>
          <w:color w:val="000000"/>
          <w:sz w:val="26"/>
          <w:szCs w:val="26"/>
          <w:rtl/>
        </w:rPr>
        <w:t>لا أحل لك أن تأمر الناس أن يهتكوا ستر الله الذي سترهم )</w:t>
      </w:r>
      <w:r w:rsidR="002D6B77" w:rsidRPr="00605CCA">
        <w:rPr>
          <w:rFonts w:ascii="Lotus Linotype" w:hAnsi="Lotus Linotype" w:cs="Lotus Linotype"/>
          <w:b/>
          <w:bCs/>
          <w:color w:val="000000"/>
          <w:vertAlign w:val="superscript"/>
          <w:rtl/>
        </w:rPr>
        <w:t>(</w:t>
      </w:r>
      <w:r w:rsidR="002D6B77" w:rsidRPr="00AF28FE">
        <w:rPr>
          <w:rStyle w:val="a8"/>
          <w:rFonts w:ascii="Lotus Linotype" w:hAnsi="Lotus Linotype" w:cs="B Zar"/>
          <w:color w:val="000000"/>
          <w:sz w:val="24"/>
          <w:szCs w:val="24"/>
          <w:rtl/>
        </w:rPr>
        <w:footnoteReference w:id="1170"/>
      </w:r>
      <w:r w:rsidR="002D6B77" w:rsidRPr="00605CCA">
        <w:rPr>
          <w:rFonts w:ascii="Lotus Linotype" w:hAnsi="Lotus Linotype" w:cs="Lotus Linotype"/>
          <w:b/>
          <w:bCs/>
          <w:color w:val="000000"/>
          <w:vertAlign w:val="superscript"/>
          <w:rtl/>
        </w:rPr>
        <w:t>)</w:t>
      </w:r>
      <w:r w:rsidRPr="0021456F">
        <w:rPr>
          <w:rFonts w:ascii="Lotus Linotype" w:hAnsi="Lotus Linotype" w:cs="Lotus Linotype"/>
          <w:b/>
          <w:bCs/>
          <w:color w:val="000000"/>
          <w:sz w:val="27"/>
          <w:szCs w:val="27"/>
          <w:rtl/>
        </w:rPr>
        <w:t>.</w:t>
      </w:r>
    </w:p>
    <w:p w:rsidR="002D6B77" w:rsidRPr="003E3A24" w:rsidRDefault="002D6B77" w:rsidP="002D6B77">
      <w:pPr>
        <w:spacing w:line="228" w:lineRule="auto"/>
        <w:ind w:firstLine="397"/>
        <w:rPr>
          <w:rFonts w:cs="B Zar" w:hint="cs"/>
          <w:rtl/>
          <w:lang w:bidi="fa-IR"/>
        </w:rPr>
      </w:pPr>
      <w:r w:rsidRPr="00605CCA">
        <w:rPr>
          <w:rFonts w:cs="B Zar" w:hint="cs"/>
          <w:color w:val="000000"/>
          <w:rtl/>
          <w:lang w:bidi="fa-IR"/>
        </w:rPr>
        <w:t>«من روا نمی‌دانم که تو مردم را وادار به پاره کردن پرده‌ای بکنی که خدا بر آنان کشیده است».</w:t>
      </w:r>
    </w:p>
    <w:p w:rsidR="008F712B" w:rsidRPr="003E3A24" w:rsidRDefault="002D6B77" w:rsidP="003E3A24">
      <w:pPr>
        <w:spacing w:line="228" w:lineRule="auto"/>
        <w:ind w:firstLine="397"/>
        <w:rPr>
          <w:rFonts w:cs="B Zar" w:hint="cs"/>
          <w:rtl/>
          <w:lang w:bidi="fa-IR"/>
        </w:rPr>
      </w:pPr>
      <w:r w:rsidRPr="003E3A24">
        <w:rPr>
          <w:rFonts w:cs="B Zar" w:hint="cs"/>
          <w:rtl/>
          <w:lang w:bidi="fa-IR"/>
        </w:rPr>
        <w:t xml:space="preserve">اما با این حال وقتی </w:t>
      </w:r>
      <w:r w:rsidR="003E3A24" w:rsidRPr="003E3A24">
        <w:rPr>
          <w:rFonts w:cs="B Zar" w:hint="cs"/>
          <w:rtl/>
          <w:lang w:bidi="fa-IR"/>
        </w:rPr>
        <w:t>که موردی به دادگاه عرضه می گردید حکومت بدون هیچگونه نرمشی حدود الهی را اجرا می کرد</w:t>
      </w:r>
      <w:r w:rsidRPr="003E3A24">
        <w:rPr>
          <w:rStyle w:val="a8"/>
          <w:rFonts w:ascii="AGA Arabesque" w:hAnsi="AGA Arabesque" w:cs="B Zar"/>
          <w:sz w:val="24"/>
          <w:szCs w:val="24"/>
          <w:rtl/>
        </w:rPr>
        <w:footnoteReference w:id="1171"/>
      </w:r>
      <w:r w:rsidR="008F712B" w:rsidRPr="003E3A24">
        <w:rPr>
          <w:rFonts w:cs="B Zar" w:hint="cs"/>
          <w:rtl/>
        </w:rPr>
        <w:t>.</w:t>
      </w:r>
      <w:r w:rsidRPr="003E3A24">
        <w:rPr>
          <w:rFonts w:cs="B Zar" w:hint="cs"/>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عمر</w:t>
      </w:r>
      <w:r w:rsidRPr="00605CCA">
        <w:rPr>
          <w:rFonts w:cs="B Zar" w:hint="cs"/>
          <w:color w:val="000000"/>
          <w:rtl/>
          <w:lang w:bidi="fa-IR"/>
        </w:rPr>
        <w:sym w:font="AGA Arabesque" w:char="F074"/>
      </w:r>
      <w:r w:rsidRPr="00605CCA">
        <w:rPr>
          <w:rFonts w:cs="B Zar" w:hint="cs"/>
          <w:color w:val="000000"/>
          <w:rtl/>
          <w:lang w:bidi="fa-IR"/>
        </w:rPr>
        <w:t xml:space="preserve"> هنگامی که می‌خواست در میان دو طرف دعوا داوری کند، چنین دعا می‌کرد: </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8F712B">
        <w:rPr>
          <w:rFonts w:ascii="Lotus Linotype" w:hAnsi="Lotus Linotype" w:cs="Lotus Linotype"/>
          <w:b/>
          <w:bCs/>
          <w:color w:val="000000"/>
          <w:sz w:val="26"/>
          <w:szCs w:val="26"/>
          <w:rtl/>
          <w:lang w:bidi="fa-IR"/>
        </w:rPr>
        <w:t>(</w:t>
      </w:r>
      <w:r w:rsidRPr="008F712B">
        <w:rPr>
          <w:rFonts w:ascii="Lotus Linotype" w:hAnsi="Lotus Linotype" w:cs="Lotus Linotype"/>
          <w:b/>
          <w:bCs/>
          <w:color w:val="000000"/>
          <w:sz w:val="26"/>
          <w:szCs w:val="26"/>
          <w:rtl/>
        </w:rPr>
        <w:t>اللهم إن كنت تعلم أني أبالي إذا قعد الخصمان علي من كان الحق من قريب أو بعيد فلا تمهلني طرفة عين)</w:t>
      </w:r>
      <w:r w:rsidRPr="00AF28FE">
        <w:rPr>
          <w:rStyle w:val="a8"/>
          <w:rFonts w:ascii="Lotus Linotype" w:hAnsi="Lotus Linotype" w:cs="B Zar"/>
          <w:color w:val="000000"/>
          <w:sz w:val="24"/>
          <w:szCs w:val="24"/>
          <w:rtl/>
        </w:rPr>
        <w:footnoteReference w:id="1172"/>
      </w:r>
      <w:r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«بار الها! پس از این که دو طرف دعوا در مقابل من می‌نشینند اگر برایم فرقی می‌کند که حق به کدام یک از آن‌ها برسد، مرا یک لحظه هم زنده نگذار»</w:t>
      </w:r>
      <w:r w:rsidRPr="00C715B7">
        <w:rPr>
          <w:rStyle w:val="a8"/>
          <w:rFonts w:cs="B Zar"/>
          <w:color w:val="000000"/>
          <w:sz w:val="24"/>
          <w:szCs w:val="24"/>
          <w:rtl/>
          <w:lang w:bidi="fa-IR"/>
        </w:rPr>
        <w:footnoteReference w:id="1173"/>
      </w:r>
      <w:r w:rsidR="008F712B">
        <w:rPr>
          <w:rFonts w:cs="B Zar" w:hint="cs"/>
          <w:color w:val="000000"/>
          <w:rtl/>
          <w:lang w:bidi="fa-IR"/>
        </w:rPr>
        <w:t>.</w:t>
      </w:r>
    </w:p>
    <w:p w:rsidR="002D6B77" w:rsidRPr="00605CCA" w:rsidRDefault="002D6B77" w:rsidP="002D6B77">
      <w:pPr>
        <w:pStyle w:val="af2"/>
        <w:rPr>
          <w:rFonts w:hint="cs"/>
          <w:rtl/>
          <w:lang w:bidi="fa-IR"/>
        </w:rPr>
      </w:pPr>
      <w:bookmarkStart w:id="1122" w:name="_Toc70310999"/>
      <w:bookmarkStart w:id="1123" w:name="_Toc223806546"/>
      <w:bookmarkStart w:id="1124" w:name="_Toc71217036"/>
      <w:bookmarkStart w:id="1125" w:name="_Toc260068406"/>
      <w:r w:rsidRPr="00605CCA">
        <w:rPr>
          <w:rFonts w:hint="cs"/>
          <w:rtl/>
          <w:lang w:bidi="ar-KW"/>
        </w:rPr>
        <w:t xml:space="preserve">ششم: </w:t>
      </w:r>
      <w:r w:rsidRPr="00605CCA">
        <w:rPr>
          <w:rFonts w:hint="cs"/>
          <w:rtl/>
          <w:lang w:bidi="fa-IR"/>
        </w:rPr>
        <w:t>احکام صادره از جانب فاروق در مورد برخی جرائم و جنایات</w:t>
      </w:r>
      <w:bookmarkEnd w:id="1122"/>
      <w:bookmarkEnd w:id="1123"/>
      <w:bookmarkEnd w:id="1124"/>
      <w:bookmarkEnd w:id="1125"/>
    </w:p>
    <w:p w:rsidR="002D6B77" w:rsidRPr="00605CCA" w:rsidRDefault="002D6B77" w:rsidP="002D6B77">
      <w:pPr>
        <w:pStyle w:val="af3"/>
        <w:rPr>
          <w:rFonts w:hint="cs"/>
          <w:rtl/>
          <w:lang w:bidi="fa-IR"/>
        </w:rPr>
      </w:pPr>
      <w:bookmarkStart w:id="1126" w:name="_Toc70311000"/>
      <w:bookmarkStart w:id="1127" w:name="_Toc223806547"/>
      <w:bookmarkStart w:id="1128" w:name="_Toc71217037"/>
      <w:bookmarkStart w:id="1129" w:name="_Toc260068407"/>
      <w:r w:rsidRPr="00605CCA">
        <w:rPr>
          <w:rFonts w:hint="cs"/>
          <w:rtl/>
          <w:lang w:bidi="fa-IR"/>
        </w:rPr>
        <w:t>1ـ جعل مهر رسمی دولت</w:t>
      </w:r>
      <w:bookmarkEnd w:id="1126"/>
      <w:bookmarkEnd w:id="1127"/>
      <w:bookmarkEnd w:id="1128"/>
      <w:bookmarkEnd w:id="1129"/>
    </w:p>
    <w:p w:rsidR="002D6B77" w:rsidRPr="00605CCA" w:rsidRDefault="002D6B77" w:rsidP="008F712B">
      <w:pPr>
        <w:spacing w:line="228" w:lineRule="auto"/>
        <w:rPr>
          <w:rFonts w:cs="B Zar" w:hint="cs"/>
          <w:color w:val="000000"/>
          <w:rtl/>
        </w:rPr>
      </w:pPr>
      <w:r w:rsidRPr="00605CCA">
        <w:rPr>
          <w:rFonts w:cs="B Zar" w:hint="cs"/>
          <w:color w:val="000000"/>
          <w:rtl/>
          <w:lang w:bidi="fa-IR"/>
        </w:rPr>
        <w:t xml:space="preserve">در زمان </w:t>
      </w:r>
      <w:r>
        <w:rPr>
          <w:rFonts w:cs="B Zar" w:hint="cs"/>
          <w:color w:val="000000"/>
          <w:rtl/>
          <w:lang w:bidi="fa-IR"/>
        </w:rPr>
        <w:t>عمر بن خطاب</w:t>
      </w:r>
      <w:r w:rsidR="008F712B">
        <w:rPr>
          <w:rFonts w:cs="B Zar" w:hint="cs"/>
          <w:color w:val="000000"/>
          <w:lang w:bidi="fa-IR"/>
        </w:rPr>
        <w:sym w:font="AGA Arabesque" w:char="F074"/>
      </w:r>
      <w:r w:rsidRPr="00605CCA">
        <w:rPr>
          <w:rFonts w:cs="B Zar" w:hint="cs"/>
          <w:color w:val="000000"/>
          <w:rtl/>
          <w:lang w:bidi="fa-IR"/>
        </w:rPr>
        <w:t xml:space="preserve"> حادثه‌ی ناگوا</w:t>
      </w:r>
      <w:r w:rsidR="008F712B">
        <w:rPr>
          <w:rFonts w:cs="B Zar" w:hint="cs"/>
          <w:color w:val="000000"/>
          <w:rtl/>
          <w:lang w:bidi="fa-IR"/>
        </w:rPr>
        <w:t>ری اتفاق افتاد که تا آن زمان بی‌</w:t>
      </w:r>
      <w:r w:rsidRPr="00605CCA">
        <w:rPr>
          <w:rFonts w:cs="B Zar" w:hint="cs"/>
          <w:color w:val="000000"/>
          <w:rtl/>
          <w:lang w:bidi="fa-IR"/>
        </w:rPr>
        <w:t>سابقه بود. بدین صورت که فردی به نام «معن بن زائده» مهر رسمی دولت را جعل کرد و توانست به وسیله‌ی آن مال هنگفتی از بیت المال تحویل بگیرد و سرانجام دستگیر و به عمر</w:t>
      </w:r>
      <w:r w:rsidR="008F712B">
        <w:rPr>
          <w:rFonts w:cs="B Zar" w:hint="cs"/>
          <w:color w:val="000000"/>
          <w:lang w:bidi="fa-IR"/>
        </w:rPr>
        <w:sym w:font="AGA Arabesque" w:char="F074"/>
      </w:r>
      <w:r w:rsidRPr="00605CCA">
        <w:rPr>
          <w:rFonts w:cs="B Zar" w:hint="cs"/>
          <w:color w:val="000000"/>
          <w:rtl/>
          <w:lang w:bidi="fa-IR"/>
        </w:rPr>
        <w:t xml:space="preserve"> تحویل داده شد. ایشان او را یکصد ضربه تازیانه زدند و سپس او را به‌ زندان انداخت. آن‌گاه عده‌ای در مورد او سفارش کردند، عمر</w:t>
      </w:r>
      <w:r w:rsidRPr="00605CCA">
        <w:rPr>
          <w:rFonts w:cs="B Zar" w:hint="cs"/>
          <w:color w:val="000000"/>
          <w:rtl/>
          <w:lang w:bidi="fa-IR"/>
        </w:rPr>
        <w:sym w:font="AGA Arabesque" w:char="F074"/>
      </w:r>
      <w:r w:rsidRPr="00605CCA">
        <w:rPr>
          <w:rFonts w:cs="B Zar" w:hint="cs"/>
          <w:color w:val="000000"/>
          <w:rtl/>
          <w:lang w:bidi="fa-IR"/>
        </w:rPr>
        <w:t xml:space="preserve"> خشمگین شد و او را دوباره یک‌صد ضربه تازیانه زد و باری دیگر نیز در حق او سفارش کردند، این‌بار نیز او را یک‌صد تازیانه زد و در نهایت وی را تبعید کرد</w:t>
      </w:r>
      <w:r w:rsidRPr="00C715B7">
        <w:rPr>
          <w:rStyle w:val="a8"/>
          <w:rFonts w:ascii="AGA Arabesque" w:hAnsi="AGA Arabesque" w:cs="B Zar"/>
          <w:color w:val="000000"/>
          <w:sz w:val="24"/>
          <w:szCs w:val="24"/>
          <w:rtl/>
        </w:rPr>
        <w:footnoteReference w:id="1174"/>
      </w:r>
      <w:r w:rsidR="008F712B">
        <w:rPr>
          <w:rFonts w:cs="B Zar" w:hint="cs"/>
          <w:color w:val="000000"/>
          <w:rtl/>
        </w:rPr>
        <w:t>.</w:t>
      </w:r>
    </w:p>
    <w:p w:rsidR="002D6B77" w:rsidRPr="00605CCA" w:rsidRDefault="002D6B77" w:rsidP="002D6B77">
      <w:pPr>
        <w:pStyle w:val="af3"/>
        <w:rPr>
          <w:rFonts w:hint="cs"/>
          <w:rtl/>
        </w:rPr>
      </w:pPr>
      <w:bookmarkStart w:id="1130" w:name="_Toc70311001"/>
      <w:bookmarkStart w:id="1131" w:name="_Toc223806548"/>
      <w:bookmarkStart w:id="1132" w:name="_Toc71217038"/>
      <w:bookmarkStart w:id="1133" w:name="_Toc260068408"/>
      <w:r w:rsidRPr="00605CCA">
        <w:rPr>
          <w:rFonts w:hint="cs"/>
          <w:rtl/>
        </w:rPr>
        <w:t>2ـ سرقت از بیت المال کوفه</w:t>
      </w:r>
      <w:bookmarkEnd w:id="1130"/>
      <w:bookmarkEnd w:id="1131"/>
      <w:bookmarkEnd w:id="1132"/>
      <w:bookmarkEnd w:id="1133"/>
    </w:p>
    <w:p w:rsidR="002D6B77" w:rsidRPr="00605CCA" w:rsidRDefault="002D6B77" w:rsidP="002D6B77">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هیچ گاه به خاطـر دزدی از بیـت المال دست کسی را قطع نکرد. چنـان که بـاری ابن مسعود نظر وی را در مورد مردی جویا شد که از بیت المال کوفه دزدی کرده بود. عمر</w:t>
      </w:r>
      <w:r w:rsidRPr="00605CCA">
        <w:rPr>
          <w:rFonts w:cs="B Zar" w:hint="cs"/>
          <w:color w:val="000000"/>
          <w:rtl/>
          <w:lang w:bidi="fa-IR"/>
        </w:rPr>
        <w:sym w:font="AGA Arabesque" w:char="F074"/>
      </w:r>
      <w:r w:rsidRPr="00605CCA">
        <w:rPr>
          <w:rFonts w:cs="B Zar" w:hint="cs"/>
          <w:color w:val="000000"/>
          <w:rtl/>
          <w:lang w:bidi="fa-IR"/>
        </w:rPr>
        <w:t xml:space="preserve"> در جواب گف</w:t>
      </w:r>
      <w:r w:rsidR="008F712B">
        <w:rPr>
          <w:rFonts w:cs="B Zar" w:hint="cs"/>
          <w:color w:val="000000"/>
          <w:rtl/>
          <w:lang w:bidi="fa-IR"/>
        </w:rPr>
        <w:t>ت: او را تازیانه بزن و رهایش کن</w:t>
      </w:r>
      <w:r w:rsidRPr="00605CCA">
        <w:rPr>
          <w:rFonts w:cs="B Zar" w:hint="cs"/>
          <w:color w:val="000000"/>
          <w:rtl/>
          <w:lang w:bidi="fa-IR"/>
        </w:rPr>
        <w:t xml:space="preserve"> </w:t>
      </w:r>
      <w:r w:rsidRPr="00C715B7">
        <w:rPr>
          <w:rStyle w:val="a8"/>
          <w:rFonts w:ascii="AGA Arabesque" w:hAnsi="AGA Arabesque" w:cs="B Zar"/>
          <w:color w:val="000000"/>
          <w:sz w:val="24"/>
          <w:szCs w:val="24"/>
          <w:rtl/>
        </w:rPr>
        <w:footnoteReference w:id="1175"/>
      </w:r>
      <w:r w:rsidR="008F712B">
        <w:rPr>
          <w:rFonts w:cs="B Zar" w:hint="cs"/>
          <w:color w:val="000000"/>
          <w:rtl/>
          <w:lang w:bidi="fa-IR"/>
        </w:rPr>
        <w:t>،</w:t>
      </w:r>
      <w:r w:rsidRPr="00605CCA">
        <w:rPr>
          <w:rFonts w:cs="B Zar" w:hint="cs"/>
          <w:color w:val="000000"/>
          <w:rtl/>
          <w:lang w:bidi="fa-IR"/>
        </w:rPr>
        <w:t xml:space="preserve"> زیرا هر کسی به نوعی در این مال سهمی ‌دارد</w:t>
      </w:r>
      <w:r w:rsidRPr="00C715B7">
        <w:rPr>
          <w:rStyle w:val="a8"/>
          <w:rFonts w:ascii="AGA Arabesque" w:hAnsi="AGA Arabesque" w:cs="B Zar"/>
          <w:color w:val="000000"/>
          <w:sz w:val="24"/>
          <w:szCs w:val="24"/>
          <w:rtl/>
        </w:rPr>
        <w:footnoteReference w:id="1176"/>
      </w:r>
      <w:r w:rsidR="00DE35A0">
        <w:rPr>
          <w:rFonts w:cs="B Zar" w:hint="cs"/>
          <w:color w:val="000000"/>
          <w:rtl/>
        </w:rPr>
        <w:t>.</w:t>
      </w:r>
    </w:p>
    <w:p w:rsidR="002D6B77" w:rsidRPr="00605CCA" w:rsidRDefault="002D6B77" w:rsidP="002D6B77">
      <w:pPr>
        <w:pStyle w:val="af3"/>
        <w:rPr>
          <w:rFonts w:hint="cs"/>
          <w:rtl/>
          <w:lang w:bidi="fa-IR"/>
        </w:rPr>
      </w:pPr>
      <w:bookmarkStart w:id="1134" w:name="_Toc70311002"/>
      <w:bookmarkStart w:id="1135" w:name="_Toc223806549"/>
      <w:bookmarkStart w:id="1136" w:name="_Toc71217039"/>
      <w:bookmarkStart w:id="1137" w:name="_Toc260068409"/>
      <w:r w:rsidRPr="00605CCA">
        <w:rPr>
          <w:rFonts w:hint="cs"/>
          <w:rtl/>
          <w:lang w:bidi="fa-IR"/>
        </w:rPr>
        <w:t>3ـ سرقت در خشکسالی</w:t>
      </w:r>
      <w:bookmarkEnd w:id="1134"/>
      <w:bookmarkEnd w:id="1135"/>
      <w:bookmarkEnd w:id="1136"/>
      <w:bookmarkEnd w:id="1137"/>
    </w:p>
    <w:p w:rsidR="002D6B77" w:rsidRPr="00605CCA" w:rsidRDefault="002D6B77" w:rsidP="002D6B77">
      <w:pPr>
        <w:spacing w:line="228" w:lineRule="auto"/>
        <w:rPr>
          <w:rFonts w:cs="B Zar" w:hint="cs"/>
          <w:color w:val="000000"/>
          <w:spacing w:val="-4"/>
          <w:rtl/>
        </w:rPr>
      </w:pPr>
      <w:r w:rsidRPr="00605CCA">
        <w:rPr>
          <w:rFonts w:cs="B Zar" w:hint="cs"/>
          <w:color w:val="000000"/>
          <w:spacing w:val="-4"/>
          <w:rtl/>
          <w:lang w:bidi="fa-IR"/>
        </w:rPr>
        <w:t>تنی چند از غلامان حاطب بن ابی بلتعه در خشکسالی «عام الرماده» شتر مردی از طايفه‌ی مزنی را ذبح کردند و خوردند. مرد مزنی نزد عمر شکایت برد.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غلامان را فراخواند و از آنان در این‌باره پرس‌و‌جو کرد. سرانجام همه به دزدیدن شتر اعتراف کردند. عمر</w:t>
      </w:r>
      <w:r w:rsidRPr="00605CCA">
        <w:rPr>
          <w:rFonts w:cs="B Zar" w:hint="cs"/>
          <w:color w:val="000000"/>
          <w:spacing w:val="-4"/>
          <w:rtl/>
          <w:lang w:bidi="fa-IR"/>
        </w:rPr>
        <w:sym w:font="AGA Arabesque" w:char="F074"/>
      </w:r>
      <w:r w:rsidRPr="00605CCA">
        <w:rPr>
          <w:rFonts w:cs="B Zar" w:hint="cs"/>
          <w:color w:val="000000"/>
          <w:spacing w:val="-4"/>
          <w:rtl/>
          <w:lang w:bidi="fa-IR"/>
        </w:rPr>
        <w:t>، کثیر بن صلت را دستور داد تا دستان آن‌ها را قطع کند. آن‌گاه به یاد آورد که در «عام الرماده» به سر می‌برند. بنابراین به صاحبشان گفت: شاید تو به آن‌ها رسیدگی نمی‌کنی و از گرسنگی مجبور به این کار شده‌اند. این را گفت و از قطع کردن دستان آن‌ها منصرف شد</w:t>
      </w:r>
      <w:r w:rsidRPr="00C715B7">
        <w:rPr>
          <w:rStyle w:val="a8"/>
          <w:rFonts w:ascii="AGA Arabesque" w:hAnsi="AGA Arabesque" w:cs="B Zar"/>
          <w:color w:val="000000"/>
          <w:sz w:val="24"/>
          <w:szCs w:val="24"/>
          <w:rtl/>
        </w:rPr>
        <w:footnoteReference w:id="1177"/>
      </w:r>
      <w:r w:rsidRPr="00605CCA">
        <w:rPr>
          <w:rFonts w:cs="B Zar" w:hint="cs"/>
          <w:color w:val="000000"/>
          <w:spacing w:val="-4"/>
          <w:rtl/>
          <w:lang w:bidi="fa-IR"/>
        </w:rPr>
        <w:t xml:space="preserve"> و دو برابر قیمت شتر را به مرد مزنی برگردانید</w:t>
      </w:r>
      <w:r w:rsidRPr="00C715B7">
        <w:rPr>
          <w:rStyle w:val="a8"/>
          <w:rFonts w:ascii="AGA Arabesque" w:hAnsi="AGA Arabesque" w:cs="B Zar"/>
          <w:color w:val="000000"/>
          <w:sz w:val="24"/>
          <w:szCs w:val="24"/>
          <w:rtl/>
        </w:rPr>
        <w:footnoteReference w:id="1178"/>
      </w:r>
      <w:r w:rsidR="00DE35A0">
        <w:rPr>
          <w:rFonts w:cs="B Zar" w:hint="cs"/>
          <w:color w:val="000000"/>
          <w:spacing w:val="-4"/>
          <w:rtl/>
        </w:rPr>
        <w:t>.</w:t>
      </w:r>
    </w:p>
    <w:p w:rsidR="002D6B77" w:rsidRPr="00605CCA" w:rsidRDefault="002D6B77" w:rsidP="002D6B77">
      <w:pPr>
        <w:pStyle w:val="af3"/>
        <w:rPr>
          <w:rFonts w:hint="cs"/>
          <w:rtl/>
          <w:lang w:bidi="fa-IR"/>
        </w:rPr>
      </w:pPr>
      <w:bookmarkStart w:id="1138" w:name="_Toc70311003"/>
      <w:bookmarkStart w:id="1139" w:name="_Toc223806550"/>
      <w:bookmarkStart w:id="1140" w:name="_Toc71217040"/>
      <w:bookmarkStart w:id="1141" w:name="_Toc260068410"/>
      <w:r w:rsidRPr="00605CCA">
        <w:rPr>
          <w:rFonts w:hint="cs"/>
          <w:rtl/>
          <w:lang w:bidi="fa-IR"/>
        </w:rPr>
        <w:t>4ـ زن دیوانه‌ای مرتکب زنا شده بود</w:t>
      </w:r>
      <w:bookmarkEnd w:id="1138"/>
      <w:bookmarkEnd w:id="1139"/>
      <w:bookmarkEnd w:id="1140"/>
      <w:bookmarkEnd w:id="1141"/>
    </w:p>
    <w:p w:rsidR="002D6B77" w:rsidRPr="00605CCA" w:rsidRDefault="002D6B77" w:rsidP="002D6B77">
      <w:pPr>
        <w:spacing w:line="228" w:lineRule="auto"/>
        <w:rPr>
          <w:rFonts w:cs="B Zar" w:hint="cs"/>
          <w:color w:val="000000"/>
          <w:rtl/>
        </w:rPr>
      </w:pPr>
      <w:r w:rsidRPr="00605CCA">
        <w:rPr>
          <w:rFonts w:cs="B Zar" w:hint="cs"/>
          <w:color w:val="000000"/>
          <w:rtl/>
          <w:lang w:bidi="fa-IR"/>
        </w:rPr>
        <w:t>باری زن دیوانه‌ای را نزد عمر</w:t>
      </w:r>
      <w:r w:rsidRPr="00605CCA">
        <w:rPr>
          <w:rFonts w:cs="B Zar" w:hint="cs"/>
          <w:color w:val="000000"/>
          <w:rtl/>
          <w:lang w:bidi="fa-IR"/>
        </w:rPr>
        <w:sym w:font="AGA Arabesque" w:char="F074"/>
      </w:r>
      <w:r w:rsidRPr="00605CCA">
        <w:rPr>
          <w:rFonts w:cs="B Zar" w:hint="cs"/>
          <w:color w:val="000000"/>
          <w:rtl/>
          <w:lang w:bidi="fa-IR"/>
        </w:rPr>
        <w:t xml:space="preserve"> آوردند که مرتکب زنا شده بود. عمر</w:t>
      </w:r>
      <w:r w:rsidRPr="00605CCA">
        <w:rPr>
          <w:rFonts w:cs="B Zar" w:hint="cs"/>
          <w:color w:val="000000"/>
          <w:rtl/>
          <w:lang w:bidi="fa-IR"/>
        </w:rPr>
        <w:sym w:font="AGA Arabesque" w:char="F074"/>
      </w:r>
      <w:r w:rsidRPr="00605CCA">
        <w:rPr>
          <w:rFonts w:cs="B Zar" w:hint="cs"/>
          <w:color w:val="000000"/>
          <w:rtl/>
          <w:lang w:bidi="fa-IR"/>
        </w:rPr>
        <w:t xml:space="preserve"> دستور داد او را سنگسار کنند. دیری نگذشت علی </w:t>
      </w:r>
      <w:r w:rsidRPr="00605CCA">
        <w:rPr>
          <w:rFonts w:cs="B Zar" w:hint="cs"/>
          <w:color w:val="000000"/>
          <w:rtl/>
          <w:lang w:bidi="fa-IR"/>
        </w:rPr>
        <w:sym w:font="AGA Arabesque" w:char="F074"/>
      </w:r>
      <w:r w:rsidRPr="00605CCA">
        <w:rPr>
          <w:rFonts w:cs="B Zar" w:hint="cs"/>
          <w:color w:val="000000"/>
          <w:rtl/>
          <w:lang w:bidi="fa-IR"/>
        </w:rPr>
        <w:t xml:space="preserve"> آمد و گفت: مگر تو نمی‌دانی که دیوانه اهل تکلیف نیست و حدیثی را در این مورد بیان نمود. عمر</w:t>
      </w:r>
      <w:r w:rsidRPr="00605CCA">
        <w:rPr>
          <w:rFonts w:cs="B Zar" w:hint="cs"/>
          <w:color w:val="000000"/>
          <w:rtl/>
          <w:lang w:bidi="fa-IR"/>
        </w:rPr>
        <w:sym w:font="AGA Arabesque" w:char="F074"/>
      </w:r>
      <w:r w:rsidRPr="00605CCA">
        <w:rPr>
          <w:rFonts w:cs="B Zar" w:hint="cs"/>
          <w:color w:val="000000"/>
          <w:rtl/>
          <w:lang w:bidi="fa-IR"/>
        </w:rPr>
        <w:t xml:space="preserve"> با شنیدن سخنان علی </w:t>
      </w:r>
      <w:r w:rsidRPr="00605CCA">
        <w:rPr>
          <w:rFonts w:cs="B Zar" w:hint="cs"/>
          <w:color w:val="000000"/>
          <w:rtl/>
          <w:lang w:bidi="fa-IR"/>
        </w:rPr>
        <w:sym w:font="AGA Arabesque" w:char="F074"/>
      </w:r>
      <w:r w:rsidRPr="00605CCA">
        <w:rPr>
          <w:rFonts w:cs="B Zar" w:hint="cs"/>
          <w:color w:val="000000"/>
          <w:rtl/>
          <w:lang w:bidi="fa-IR"/>
        </w:rPr>
        <w:t xml:space="preserve"> زن دیوانه را رها کرد</w:t>
      </w:r>
      <w:r w:rsidRPr="00C715B7">
        <w:rPr>
          <w:rStyle w:val="a8"/>
          <w:rFonts w:ascii="AGA Arabesque" w:hAnsi="AGA Arabesque" w:cs="B Zar"/>
          <w:color w:val="000000"/>
          <w:sz w:val="24"/>
          <w:szCs w:val="24"/>
          <w:rtl/>
        </w:rPr>
        <w:footnoteReference w:id="1179"/>
      </w:r>
      <w:r w:rsidRPr="00605CCA">
        <w:rPr>
          <w:rFonts w:cs="B Zar" w:hint="cs"/>
          <w:color w:val="000000"/>
          <w:rtl/>
          <w:lang w:bidi="fa-IR"/>
        </w:rPr>
        <w:t xml:space="preserve"> و از خوشحالی تکبیر گفت</w:t>
      </w:r>
      <w:r w:rsidRPr="00C715B7">
        <w:rPr>
          <w:rStyle w:val="a8"/>
          <w:rFonts w:ascii="AGA Arabesque" w:hAnsi="AGA Arabesque" w:cs="B Zar"/>
          <w:color w:val="000000"/>
          <w:sz w:val="24"/>
          <w:szCs w:val="24"/>
          <w:rtl/>
        </w:rPr>
        <w:footnoteReference w:id="1180"/>
      </w:r>
      <w:r w:rsidR="00AF0A01">
        <w:rPr>
          <w:rFonts w:cs="B Zar" w:hint="cs"/>
          <w:color w:val="000000"/>
          <w:rtl/>
        </w:rPr>
        <w:t>.</w:t>
      </w:r>
    </w:p>
    <w:p w:rsidR="002D6B77" w:rsidRPr="00605CCA" w:rsidRDefault="002D6B77" w:rsidP="002D6B77">
      <w:pPr>
        <w:pStyle w:val="af3"/>
        <w:rPr>
          <w:rFonts w:hint="cs"/>
          <w:rtl/>
          <w:lang w:bidi="fa-IR"/>
        </w:rPr>
      </w:pPr>
      <w:bookmarkStart w:id="1142" w:name="_Toc70311004"/>
      <w:bookmarkStart w:id="1143" w:name="_Toc223806551"/>
      <w:bookmarkStart w:id="1144" w:name="_Toc71217041"/>
      <w:bookmarkStart w:id="1145" w:name="_Toc260068411"/>
      <w:r w:rsidRPr="00605CCA">
        <w:rPr>
          <w:rFonts w:hint="cs"/>
          <w:rtl/>
          <w:lang w:bidi="fa-IR"/>
        </w:rPr>
        <w:t>5ـ مرد ذمی‌ای که زن مسلمانی را مجبور به زنا کرده بود</w:t>
      </w:r>
      <w:bookmarkEnd w:id="1142"/>
      <w:bookmarkEnd w:id="1143"/>
      <w:bookmarkEnd w:id="1144"/>
      <w:bookmarkEnd w:id="1145"/>
    </w:p>
    <w:p w:rsidR="002D6B77" w:rsidRPr="00605CCA" w:rsidRDefault="002D6B77" w:rsidP="00AF0A01">
      <w:pPr>
        <w:spacing w:line="228" w:lineRule="auto"/>
        <w:rPr>
          <w:rFonts w:cs="B Zar" w:hint="cs"/>
          <w:color w:val="000000"/>
          <w:rtl/>
        </w:rPr>
      </w:pPr>
      <w:r w:rsidRPr="00605CCA">
        <w:rPr>
          <w:rFonts w:cs="B Zar" w:hint="cs"/>
          <w:color w:val="000000"/>
          <w:rtl/>
          <w:lang w:bidi="fa-IR"/>
        </w:rPr>
        <w:t xml:space="preserve">چنین حادثه‌ای در زمان </w:t>
      </w:r>
      <w:r>
        <w:rPr>
          <w:rFonts w:cs="B Zar" w:hint="cs"/>
          <w:color w:val="000000"/>
          <w:rtl/>
          <w:lang w:bidi="fa-IR"/>
        </w:rPr>
        <w:t>عمر بن خطاب</w:t>
      </w:r>
      <w:r w:rsidRPr="00605CCA">
        <w:rPr>
          <w:rFonts w:cs="B Zar" w:hint="cs"/>
          <w:color w:val="000000"/>
          <w:rtl/>
          <w:lang w:bidi="fa-IR"/>
        </w:rPr>
        <w:t xml:space="preserve"> اتفاق افتاد. ایشان مرد ذمی را به خاطر شکستن عهدی که بسته بود، محکوم به اعدام کرد</w:t>
      </w:r>
      <w:r w:rsidRPr="00C715B7">
        <w:rPr>
          <w:rStyle w:val="a8"/>
          <w:rFonts w:ascii="AGA Arabesque" w:hAnsi="AGA Arabesque" w:cs="B Zar"/>
          <w:color w:val="000000"/>
          <w:sz w:val="24"/>
          <w:szCs w:val="24"/>
          <w:rtl/>
        </w:rPr>
        <w:footnoteReference w:id="1181"/>
      </w:r>
      <w:r w:rsidR="00AF0A01">
        <w:rPr>
          <w:rFonts w:cs="B Zar" w:hint="cs"/>
          <w:color w:val="000000"/>
          <w:rtl/>
        </w:rPr>
        <w:t>.</w:t>
      </w:r>
    </w:p>
    <w:p w:rsidR="002D6B77" w:rsidRPr="00605CCA" w:rsidRDefault="002D6B77" w:rsidP="002D6B77">
      <w:pPr>
        <w:pStyle w:val="af3"/>
        <w:rPr>
          <w:rFonts w:hint="cs"/>
          <w:rtl/>
          <w:lang w:bidi="fa-IR"/>
        </w:rPr>
      </w:pPr>
      <w:bookmarkStart w:id="1146" w:name="_Toc70311005"/>
      <w:bookmarkStart w:id="1147" w:name="_Toc223806552"/>
      <w:bookmarkStart w:id="1148" w:name="_Toc71217042"/>
      <w:bookmarkStart w:id="1149" w:name="_Toc260068412"/>
      <w:r w:rsidRPr="00605CCA">
        <w:rPr>
          <w:rFonts w:hint="cs"/>
          <w:rtl/>
          <w:lang w:bidi="fa-IR"/>
        </w:rPr>
        <w:t>6ـ مجبور ساختن زنان به زنا</w:t>
      </w:r>
      <w:bookmarkEnd w:id="1146"/>
      <w:bookmarkEnd w:id="1147"/>
      <w:bookmarkEnd w:id="1148"/>
      <w:bookmarkEnd w:id="1149"/>
    </w:p>
    <w:p w:rsidR="002D6B77" w:rsidRPr="00605CCA" w:rsidRDefault="002D6B77" w:rsidP="00AF0A01">
      <w:pPr>
        <w:spacing w:line="228" w:lineRule="auto"/>
        <w:rPr>
          <w:rFonts w:cs="B Zar" w:hint="cs"/>
          <w:color w:val="000000"/>
          <w:rtl/>
        </w:rPr>
      </w:pPr>
      <w:r w:rsidRPr="00605CCA">
        <w:rPr>
          <w:rFonts w:cs="B Zar" w:hint="cs"/>
          <w:color w:val="000000"/>
          <w:rtl/>
          <w:lang w:bidi="fa-IR"/>
        </w:rPr>
        <w:t>نزد عمر</w:t>
      </w:r>
      <w:r w:rsidRPr="00605CCA">
        <w:rPr>
          <w:rFonts w:cs="B Zar" w:hint="cs"/>
          <w:color w:val="000000"/>
          <w:rtl/>
          <w:lang w:bidi="fa-IR"/>
        </w:rPr>
        <w:sym w:font="AGA Arabesque" w:char="F074"/>
      </w:r>
      <w:r w:rsidRPr="00605CCA">
        <w:rPr>
          <w:rFonts w:cs="B Zar" w:hint="cs"/>
          <w:color w:val="000000"/>
          <w:rtl/>
          <w:lang w:bidi="fa-IR"/>
        </w:rPr>
        <w:t xml:space="preserve"> تنی چند از کنیزان را آوردند که توسط عده‌ای از غلامان مجبور به زنا شده بودند. عمر</w:t>
      </w:r>
      <w:r w:rsidRPr="00605CCA">
        <w:rPr>
          <w:rFonts w:cs="B Zar" w:hint="cs"/>
          <w:color w:val="000000"/>
          <w:rtl/>
          <w:lang w:bidi="fa-IR"/>
        </w:rPr>
        <w:sym w:font="AGA Arabesque" w:char="F074"/>
      </w:r>
      <w:r w:rsidRPr="00605CCA">
        <w:rPr>
          <w:rFonts w:cs="B Zar" w:hint="cs"/>
          <w:color w:val="000000"/>
          <w:rtl/>
          <w:lang w:bidi="fa-IR"/>
        </w:rPr>
        <w:t xml:space="preserve"> غلامان را حد زد، اما کنیزان را آزاد کرد بدون این که آنان را حد بزند</w:t>
      </w:r>
      <w:r w:rsidRPr="00C715B7">
        <w:rPr>
          <w:rStyle w:val="a8"/>
          <w:rFonts w:ascii="AGA Arabesque" w:hAnsi="AGA Arabesque" w:cs="B Zar"/>
          <w:color w:val="000000"/>
          <w:sz w:val="24"/>
          <w:szCs w:val="24"/>
          <w:rtl/>
        </w:rPr>
        <w:footnoteReference w:id="1182"/>
      </w:r>
      <w:r w:rsidR="00AF0A01">
        <w:rPr>
          <w:rFonts w:cs="B Zar" w:hint="cs"/>
          <w:color w:val="000000"/>
          <w:rtl/>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همچنین زنی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من در خواب به سر می‌بردم که ناگهان مردی خود را روی من انداخت و با من همبستر شد. عمر</w:t>
      </w:r>
      <w:r w:rsidRPr="00605CCA">
        <w:rPr>
          <w:rFonts w:cs="B Zar" w:hint="cs"/>
          <w:color w:val="000000"/>
          <w:rtl/>
          <w:lang w:bidi="fa-IR"/>
        </w:rPr>
        <w:sym w:font="AGA Arabesque" w:char="F074"/>
      </w:r>
      <w:r w:rsidRPr="00605CCA">
        <w:rPr>
          <w:rFonts w:cs="B Zar" w:hint="cs"/>
          <w:color w:val="000000"/>
          <w:rtl/>
          <w:lang w:bidi="fa-IR"/>
        </w:rPr>
        <w:t xml:space="preserve"> او را آزاد کرد و کاری به کارش نداشت</w:t>
      </w:r>
      <w:r w:rsidRPr="00C715B7">
        <w:rPr>
          <w:rStyle w:val="a8"/>
          <w:rFonts w:ascii="AGA Arabesque" w:hAnsi="AGA Arabesque" w:cs="B Zar"/>
          <w:color w:val="000000"/>
          <w:sz w:val="24"/>
          <w:szCs w:val="24"/>
          <w:rtl/>
        </w:rPr>
        <w:footnoteReference w:id="1183"/>
      </w:r>
      <w:r w:rsidR="00AF0A01">
        <w:rPr>
          <w:rFonts w:cs="B Zar" w:hint="cs"/>
          <w:color w:val="000000"/>
          <w:rtl/>
          <w:lang w:bidi="fa-IR"/>
        </w:rPr>
        <w:t>.</w:t>
      </w:r>
      <w:r w:rsidRPr="00605CCA">
        <w:rPr>
          <w:rFonts w:cs="B Zar" w:hint="cs"/>
          <w:color w:val="000000"/>
          <w:rtl/>
          <w:lang w:bidi="fa-IR"/>
        </w:rPr>
        <w:t xml:space="preserve"> چرا که حدود با این گونه عذرها و شبهه‌ها برطرف می‌شود. فرق نمی‌کند که طرف غافلگیر شود و یا تهدید به قتل گردد. چنان که باری زنی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من از چوپانی آب خواستم. او مرا وادار به انجام کار زشت کرد و من ناچار به خواسته او تن دادم. عمر</w:t>
      </w:r>
      <w:r w:rsidRPr="00605CCA">
        <w:rPr>
          <w:rFonts w:cs="B Zar" w:hint="cs"/>
          <w:color w:val="000000"/>
          <w:rtl/>
          <w:lang w:bidi="fa-IR"/>
        </w:rPr>
        <w:sym w:font="AGA Arabesque" w:char="F074"/>
      </w:r>
      <w:r w:rsidRPr="00605CCA">
        <w:rPr>
          <w:rFonts w:cs="B Zar" w:hint="cs"/>
          <w:color w:val="000000"/>
          <w:rtl/>
          <w:lang w:bidi="fa-IR"/>
        </w:rPr>
        <w:t xml:space="preserve"> در این باره نظر علی را جویا شد. علی </w:t>
      </w:r>
      <w:r w:rsidRPr="00605CCA">
        <w:rPr>
          <w:rFonts w:cs="B Zar" w:hint="cs"/>
          <w:color w:val="000000"/>
          <w:rtl/>
          <w:lang w:bidi="fa-IR"/>
        </w:rPr>
        <w:sym w:font="AGA Arabesque" w:char="F074"/>
      </w:r>
      <w:r w:rsidRPr="00605CCA">
        <w:rPr>
          <w:rFonts w:cs="B Zar" w:hint="cs"/>
          <w:color w:val="000000"/>
          <w:rtl/>
          <w:lang w:bidi="fa-IR"/>
        </w:rPr>
        <w:t xml:space="preserve"> گفت: او چاره‌ای جز این کار را نداشته است، پس عمر</w:t>
      </w:r>
      <w:r w:rsidRPr="00605CCA">
        <w:rPr>
          <w:rFonts w:cs="B Zar" w:hint="cs"/>
          <w:color w:val="000000"/>
          <w:rtl/>
          <w:lang w:bidi="fa-IR"/>
        </w:rPr>
        <w:sym w:font="AGA Arabesque" w:char="F074"/>
      </w:r>
      <w:r w:rsidRPr="00605CCA">
        <w:rPr>
          <w:rFonts w:cs="B Zar" w:hint="cs"/>
          <w:color w:val="000000"/>
          <w:rtl/>
          <w:lang w:bidi="fa-IR"/>
        </w:rPr>
        <w:t xml:space="preserve"> چیزی را به‌ او داد و رهایش نمود.</w:t>
      </w:r>
    </w:p>
    <w:p w:rsidR="002D6B77" w:rsidRPr="00605CCA" w:rsidRDefault="002D6B77" w:rsidP="002D6B77">
      <w:pPr>
        <w:pStyle w:val="af3"/>
        <w:rPr>
          <w:rFonts w:hint="cs"/>
          <w:rtl/>
          <w:lang w:bidi="fa-IR"/>
        </w:rPr>
      </w:pPr>
      <w:bookmarkStart w:id="1150" w:name="_Toc70311006"/>
      <w:bookmarkStart w:id="1151" w:name="_Toc223806553"/>
      <w:bookmarkStart w:id="1152" w:name="_Toc71217043"/>
      <w:bookmarkStart w:id="1153" w:name="_Toc260068413"/>
      <w:r w:rsidRPr="00605CCA">
        <w:rPr>
          <w:rFonts w:hint="cs"/>
          <w:rtl/>
          <w:lang w:bidi="fa-IR"/>
        </w:rPr>
        <w:t>7- حکم کسی که از حرمت زنا بی خبر بوده است</w:t>
      </w:r>
      <w:bookmarkEnd w:id="1150"/>
      <w:bookmarkEnd w:id="1151"/>
      <w:bookmarkEnd w:id="1152"/>
      <w:bookmarkEnd w:id="1153"/>
    </w:p>
    <w:p w:rsidR="002D6B77" w:rsidRPr="00605CCA" w:rsidRDefault="002D6B77" w:rsidP="00503600">
      <w:pPr>
        <w:spacing w:line="228" w:lineRule="auto"/>
        <w:rPr>
          <w:rFonts w:cs="B Zar" w:hint="cs"/>
          <w:color w:val="000000"/>
          <w:rtl/>
        </w:rPr>
      </w:pPr>
      <w:r w:rsidRPr="00605CCA">
        <w:rPr>
          <w:rFonts w:cs="B Zar" w:hint="cs"/>
          <w:color w:val="000000"/>
          <w:rtl/>
          <w:lang w:bidi="fa-IR"/>
        </w:rPr>
        <w:t xml:space="preserve">سعید بن مسیب می‌گوید: یکی از کارگزاران دولت اسلامی در زمان </w:t>
      </w:r>
      <w:r>
        <w:rPr>
          <w:rFonts w:cs="B Zar" w:hint="cs"/>
          <w:color w:val="000000"/>
          <w:rtl/>
          <w:lang w:bidi="fa-IR"/>
        </w:rPr>
        <w:t>عمر بن خطاب</w:t>
      </w:r>
      <w:r w:rsidRPr="00605CCA">
        <w:rPr>
          <w:rFonts w:cs="B Zar" w:hint="cs"/>
          <w:color w:val="000000"/>
          <w:rtl/>
          <w:lang w:bidi="fa-IR"/>
        </w:rPr>
        <w:t xml:space="preserve"> طی نامه‌ای به ایشان نوشت که در این‌جا مردی به زنا اعتراف کرده است. عمر</w:t>
      </w:r>
      <w:r w:rsidRPr="00605CCA">
        <w:rPr>
          <w:rFonts w:cs="B Zar" w:hint="cs"/>
          <w:color w:val="000000"/>
          <w:rtl/>
          <w:lang w:bidi="fa-IR"/>
        </w:rPr>
        <w:sym w:font="AGA Arabesque" w:char="F074"/>
      </w:r>
      <w:r w:rsidRPr="00605CCA">
        <w:rPr>
          <w:rFonts w:cs="B Zar" w:hint="cs"/>
          <w:color w:val="000000"/>
          <w:rtl/>
          <w:lang w:bidi="fa-IR"/>
        </w:rPr>
        <w:t xml:space="preserve"> در جواب نوشت که از او سؤال کن آیا می‌دانسته که این کار در اسلام حرام است؟ اگر می‌دانسته پس حد شــرعی را بر او اجرا کن و اگر متوجه حرمت این عمل نبوده است، او را از عواقب آن بترسان، پس اگر دوباره‌ مرتکب شد، حد شرعی را بر وی اجرا کن</w:t>
      </w:r>
      <w:r w:rsidRPr="00C715B7">
        <w:rPr>
          <w:rStyle w:val="a8"/>
          <w:rFonts w:ascii="AGA Arabesque" w:hAnsi="AGA Arabesque" w:cs="B Zar"/>
          <w:color w:val="000000"/>
          <w:sz w:val="24"/>
          <w:szCs w:val="24"/>
          <w:rtl/>
        </w:rPr>
        <w:footnoteReference w:id="1184"/>
      </w:r>
      <w:r w:rsidR="00503600">
        <w:rPr>
          <w:rFonts w:cs="B Zar" w:hint="cs"/>
          <w:color w:val="000000"/>
          <w:rtl/>
          <w:lang w:bidi="fa-IR"/>
        </w:rPr>
        <w:t>.</w:t>
      </w:r>
    </w:p>
    <w:p w:rsidR="002D6B77" w:rsidRPr="00605CCA" w:rsidRDefault="002D6B77" w:rsidP="002D6B77">
      <w:pPr>
        <w:pStyle w:val="af3"/>
        <w:rPr>
          <w:rFonts w:hint="cs"/>
          <w:rtl/>
          <w:lang w:bidi="fa-IR"/>
        </w:rPr>
      </w:pPr>
      <w:bookmarkStart w:id="1154" w:name="_Toc70311007"/>
      <w:bookmarkStart w:id="1155" w:name="_Toc223806554"/>
      <w:bookmarkStart w:id="1156" w:name="_Toc71217044"/>
      <w:bookmarkStart w:id="1157" w:name="_Toc260068414"/>
      <w:r w:rsidRPr="00605CCA">
        <w:rPr>
          <w:rFonts w:hint="cs"/>
          <w:rtl/>
          <w:lang w:bidi="fa-IR"/>
        </w:rPr>
        <w:t>8ـ ازدواج در ایام عده</w:t>
      </w:r>
      <w:bookmarkEnd w:id="1154"/>
      <w:bookmarkEnd w:id="1155"/>
      <w:bookmarkEnd w:id="1156"/>
      <w:bookmarkEnd w:id="1157"/>
    </w:p>
    <w:p w:rsidR="002D6B77" w:rsidRPr="00605CCA" w:rsidRDefault="002D6B77" w:rsidP="002D6B77">
      <w:pPr>
        <w:spacing w:line="228" w:lineRule="auto"/>
        <w:rPr>
          <w:rFonts w:cs="B Zar" w:hint="cs"/>
          <w:color w:val="000000"/>
          <w:rtl/>
        </w:rPr>
      </w:pPr>
      <w:r w:rsidRPr="00605CCA">
        <w:rPr>
          <w:rFonts w:cs="B Zar" w:hint="cs"/>
          <w:color w:val="000000"/>
          <w:rtl/>
          <w:lang w:bidi="fa-IR"/>
        </w:rPr>
        <w:t xml:space="preserve">زن و شوهری در زمان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در ایام عده زن، با هم ازدواج کردند و از حرمت این عمل </w:t>
      </w:r>
      <w:r w:rsidR="00503600">
        <w:rPr>
          <w:rFonts w:cs="B Zar" w:hint="cs"/>
          <w:color w:val="000000"/>
          <w:rtl/>
          <w:lang w:bidi="fa-IR"/>
        </w:rPr>
        <w:t>بی‌</w:t>
      </w:r>
      <w:r w:rsidRPr="00605CCA">
        <w:rPr>
          <w:rFonts w:cs="B Zar" w:hint="cs"/>
          <w:color w:val="000000"/>
          <w:rtl/>
          <w:lang w:bidi="fa-IR"/>
        </w:rPr>
        <w:t>اطلاع بودند. عمر</w:t>
      </w:r>
      <w:r w:rsidRPr="00605CCA">
        <w:rPr>
          <w:rFonts w:cs="B Zar" w:hint="cs"/>
          <w:color w:val="000000"/>
          <w:rtl/>
          <w:lang w:bidi="fa-IR"/>
        </w:rPr>
        <w:sym w:font="AGA Arabesque" w:char="F074"/>
      </w:r>
      <w:r w:rsidRPr="00605CCA">
        <w:rPr>
          <w:rFonts w:cs="B Zar" w:hint="cs"/>
          <w:color w:val="000000"/>
          <w:rtl/>
          <w:lang w:bidi="fa-IR"/>
        </w:rPr>
        <w:t xml:space="preserve"> آن‌ها را فراخواند و در میان آنان جدایی انداخت</w:t>
      </w:r>
      <w:r w:rsidRPr="00C715B7">
        <w:rPr>
          <w:rStyle w:val="a8"/>
          <w:rFonts w:ascii="AGA Arabesque" w:hAnsi="AGA Arabesque" w:cs="B Zar"/>
          <w:color w:val="000000"/>
          <w:sz w:val="24"/>
          <w:szCs w:val="24"/>
          <w:rtl/>
        </w:rPr>
        <w:footnoteReference w:id="1185"/>
      </w:r>
      <w:r w:rsidRPr="00605CCA">
        <w:rPr>
          <w:rFonts w:cs="B Zar" w:hint="cs"/>
          <w:color w:val="000000"/>
          <w:rtl/>
          <w:lang w:bidi="fa-IR"/>
        </w:rPr>
        <w:t xml:space="preserve"> و مرد را تنبیه کرد</w:t>
      </w:r>
      <w:r w:rsidRPr="00C715B7">
        <w:rPr>
          <w:rStyle w:val="a8"/>
          <w:rFonts w:ascii="AGA Arabesque" w:hAnsi="AGA Arabesque" w:cs="B Zar"/>
          <w:color w:val="000000"/>
          <w:sz w:val="24"/>
          <w:szCs w:val="24"/>
          <w:rtl/>
        </w:rPr>
        <w:footnoteReference w:id="1186"/>
      </w:r>
      <w:r w:rsidR="00503600">
        <w:rPr>
          <w:rFonts w:cs="B Zar" w:hint="cs"/>
          <w:color w:val="000000"/>
          <w:rtl/>
        </w:rPr>
        <w:t>.</w:t>
      </w:r>
    </w:p>
    <w:p w:rsidR="002D6B77" w:rsidRPr="00605CCA" w:rsidRDefault="002D6B77" w:rsidP="002D6B77">
      <w:pPr>
        <w:pStyle w:val="af3"/>
        <w:rPr>
          <w:rFonts w:hint="cs"/>
          <w:rtl/>
          <w:lang w:bidi="fa-IR"/>
        </w:rPr>
      </w:pPr>
      <w:bookmarkStart w:id="1158" w:name="_Toc70311008"/>
      <w:bookmarkStart w:id="1159" w:name="_Toc223806555"/>
      <w:bookmarkStart w:id="1160" w:name="_Toc71217045"/>
      <w:bookmarkStart w:id="1161" w:name="_Toc260068415"/>
      <w:r w:rsidRPr="00605CCA">
        <w:rPr>
          <w:rFonts w:hint="cs"/>
          <w:rtl/>
          <w:lang w:bidi="fa-IR"/>
        </w:rPr>
        <w:t>9ـ زنی که با وجود داشتن شوهر ازدواج کرده بود</w:t>
      </w:r>
      <w:bookmarkEnd w:id="1158"/>
      <w:bookmarkEnd w:id="1159"/>
      <w:bookmarkEnd w:id="1160"/>
      <w:bookmarkEnd w:id="116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او را سنگسار کرد و شوهرش را یک‌صد تازیانه زد و به‌ خاطر عدم آگاهی ایشان از ازدواج آن زن، او را رجم ننمود</w:t>
      </w:r>
      <w:r w:rsidRPr="00C715B7">
        <w:rPr>
          <w:rStyle w:val="a8"/>
          <w:rFonts w:cs="B Zar"/>
          <w:color w:val="000000"/>
          <w:sz w:val="24"/>
          <w:szCs w:val="24"/>
          <w:rtl/>
          <w:lang w:bidi="fa-IR"/>
        </w:rPr>
        <w:footnoteReference w:id="1187"/>
      </w:r>
      <w:r w:rsidR="00503600">
        <w:rPr>
          <w:rFonts w:cs="B Zar" w:hint="cs"/>
          <w:color w:val="000000"/>
          <w:rtl/>
          <w:lang w:bidi="fa-IR"/>
        </w:rPr>
        <w:t>.</w:t>
      </w:r>
    </w:p>
    <w:p w:rsidR="002D6B77" w:rsidRPr="00605CCA" w:rsidRDefault="002D6B77" w:rsidP="002D6B77">
      <w:pPr>
        <w:pStyle w:val="af3"/>
        <w:rPr>
          <w:rFonts w:hint="cs"/>
          <w:rtl/>
          <w:lang w:bidi="fa-IR"/>
        </w:rPr>
      </w:pPr>
      <w:bookmarkStart w:id="1162" w:name="_Toc70311009"/>
      <w:bookmarkStart w:id="1163" w:name="_Toc223806556"/>
      <w:bookmarkStart w:id="1164" w:name="_Toc71217046"/>
      <w:bookmarkStart w:id="1165" w:name="_Toc260068416"/>
      <w:r w:rsidRPr="00605CCA">
        <w:rPr>
          <w:rFonts w:hint="cs"/>
          <w:rtl/>
          <w:lang w:bidi="fa-IR"/>
        </w:rPr>
        <w:t>10ـ متهم کردن مغیرة بن شعبه به زنا</w:t>
      </w:r>
      <w:bookmarkEnd w:id="1162"/>
      <w:bookmarkEnd w:id="1163"/>
      <w:bookmarkEnd w:id="1164"/>
      <w:bookmarkEnd w:id="1165"/>
    </w:p>
    <w:p w:rsidR="002D6B77" w:rsidRPr="00605CCA" w:rsidRDefault="002D6B77" w:rsidP="00503600">
      <w:pPr>
        <w:spacing w:line="228" w:lineRule="auto"/>
        <w:rPr>
          <w:rFonts w:cs="B Zar" w:hint="cs"/>
          <w:color w:val="000000"/>
          <w:rtl/>
        </w:rPr>
      </w:pPr>
      <w:r w:rsidRPr="00605CCA">
        <w:rPr>
          <w:rFonts w:cs="B Zar" w:hint="cs"/>
          <w:color w:val="000000"/>
          <w:rtl/>
          <w:lang w:bidi="fa-IR"/>
        </w:rPr>
        <w:t>چهار نفر به زنا کردن مغیرة بن شعبه گواهی دادند ولی قبل از تکمیل شدن مراحل محاکمه، یکی از آن چهار نفر از گواهی دادن منصرف شد. عمر</w:t>
      </w:r>
      <w:r w:rsidRPr="00605CCA">
        <w:rPr>
          <w:rFonts w:cs="B Zar" w:hint="cs"/>
          <w:color w:val="000000"/>
          <w:rtl/>
          <w:lang w:bidi="fa-IR"/>
        </w:rPr>
        <w:sym w:font="AGA Arabesque" w:char="F074"/>
      </w:r>
      <w:r w:rsidRPr="00605CCA">
        <w:rPr>
          <w:rFonts w:cs="B Zar" w:hint="cs"/>
          <w:color w:val="000000"/>
          <w:rtl/>
          <w:lang w:bidi="fa-IR"/>
        </w:rPr>
        <w:t xml:space="preserve"> گفت: خدا را شکر می‌کنم که شیطان را در مورد اصحاب محمد</w:t>
      </w:r>
      <w:r w:rsidR="00503600">
        <w:rPr>
          <w:rFonts w:cs="B Zar" w:hint="cs"/>
          <w:color w:val="000000"/>
          <w:lang w:bidi="fa-IR"/>
        </w:rPr>
        <w:sym w:font="AGA Arabesque" w:char="F072"/>
      </w:r>
      <w:r w:rsidRPr="00605CCA">
        <w:rPr>
          <w:rFonts w:cs="B Zar" w:hint="cs"/>
          <w:color w:val="000000"/>
          <w:rtl/>
          <w:lang w:bidi="fa-IR"/>
        </w:rPr>
        <w:t xml:space="preserve"> خشنود نساخت</w:t>
      </w:r>
      <w:r w:rsidRPr="00C715B7">
        <w:rPr>
          <w:rStyle w:val="a8"/>
          <w:rFonts w:ascii="AGA Arabesque" w:hAnsi="AGA Arabesque" w:cs="B Zar"/>
          <w:color w:val="000000"/>
          <w:sz w:val="24"/>
          <w:szCs w:val="24"/>
          <w:rtl/>
        </w:rPr>
        <w:footnoteReference w:id="1188"/>
      </w:r>
      <w:r w:rsidR="00503600">
        <w:rPr>
          <w:rFonts w:cs="B Zar" w:hint="cs"/>
          <w:color w:val="000000"/>
          <w:rtl/>
        </w:rPr>
        <w:t>.</w:t>
      </w:r>
      <w:r w:rsidRPr="00605CCA">
        <w:rPr>
          <w:rFonts w:cs="B Zar" w:hint="cs"/>
          <w:color w:val="000000"/>
          <w:rtl/>
          <w:lang w:bidi="fa-IR"/>
        </w:rPr>
        <w:t xml:space="preserve"> آن‌گاه بر آن سه نفر مجازات تهمت اجرا نمود</w:t>
      </w:r>
      <w:r w:rsidR="00503600">
        <w:rPr>
          <w:rFonts w:cs="B Zar" w:hint="cs"/>
          <w:color w:val="000000"/>
          <w:rtl/>
          <w:lang w:bidi="fa-IR"/>
        </w:rPr>
        <w:t>،</w:t>
      </w:r>
      <w:r w:rsidRPr="00605CCA">
        <w:rPr>
          <w:rFonts w:cs="B Zar" w:hint="cs"/>
          <w:color w:val="000000"/>
          <w:rtl/>
          <w:lang w:bidi="fa-IR"/>
        </w:rPr>
        <w:t xml:space="preserve"> چرا که برای زنا گواهی کمتر از چهار نفر پذیرفته نمی‌شود</w:t>
      </w:r>
      <w:r w:rsidRPr="00C715B7">
        <w:rPr>
          <w:rStyle w:val="a8"/>
          <w:rFonts w:ascii="AGA Arabesque" w:hAnsi="AGA Arabesque" w:cs="B Zar"/>
          <w:color w:val="000000"/>
          <w:sz w:val="24"/>
          <w:szCs w:val="24"/>
          <w:rtl/>
        </w:rPr>
        <w:footnoteReference w:id="1189"/>
      </w:r>
      <w:r w:rsidR="00503600">
        <w:rPr>
          <w:rFonts w:cs="B Zar" w:hint="cs"/>
          <w:color w:val="000000"/>
          <w:rtl/>
        </w:rPr>
        <w:t>.</w:t>
      </w:r>
    </w:p>
    <w:p w:rsidR="002D6B77" w:rsidRPr="00605CCA" w:rsidRDefault="002D6B77" w:rsidP="002D6B77">
      <w:pPr>
        <w:pStyle w:val="af3"/>
        <w:rPr>
          <w:rFonts w:hint="cs"/>
          <w:rtl/>
          <w:lang w:bidi="fa-IR"/>
        </w:rPr>
      </w:pPr>
      <w:bookmarkStart w:id="1166" w:name="_Toc70311010"/>
      <w:bookmarkStart w:id="1167" w:name="_Toc223806557"/>
      <w:bookmarkStart w:id="1168" w:name="_Toc71217047"/>
      <w:bookmarkStart w:id="1169" w:name="_Toc260068417"/>
      <w:r w:rsidRPr="00605CCA">
        <w:rPr>
          <w:rFonts w:hint="cs"/>
          <w:rtl/>
          <w:lang w:bidi="fa-IR"/>
        </w:rPr>
        <w:t>11ـ حکم زنی که با غلام خود همبستر شده بود</w:t>
      </w:r>
      <w:bookmarkEnd w:id="1166"/>
      <w:bookmarkEnd w:id="1167"/>
      <w:bookmarkEnd w:id="1168"/>
      <w:bookmarkEnd w:id="1169"/>
    </w:p>
    <w:p w:rsidR="002D6B77" w:rsidRPr="00605CCA" w:rsidRDefault="002D6B77" w:rsidP="00503600">
      <w:pPr>
        <w:spacing w:line="228" w:lineRule="auto"/>
        <w:rPr>
          <w:rFonts w:cs="B Zar" w:hint="cs"/>
          <w:color w:val="000000"/>
          <w:rtl/>
          <w:lang w:bidi="fa-IR"/>
        </w:rPr>
      </w:pPr>
      <w:r w:rsidRPr="00605CCA">
        <w:rPr>
          <w:rFonts w:cs="B Zar" w:hint="cs"/>
          <w:color w:val="000000"/>
          <w:rtl/>
          <w:lang w:bidi="fa-IR"/>
        </w:rPr>
        <w:t>زنی با غلام خود همبستر شد</w:t>
      </w:r>
      <w:r w:rsidR="00503600">
        <w:rPr>
          <w:rFonts w:cs="B Zar" w:hint="cs"/>
          <w:color w:val="000000"/>
          <w:rtl/>
          <w:lang w:bidi="fa-IR"/>
        </w:rPr>
        <w:t>،</w:t>
      </w:r>
      <w:r w:rsidRPr="00605CCA">
        <w:rPr>
          <w:rFonts w:cs="B Zar" w:hint="cs"/>
          <w:color w:val="000000"/>
          <w:rtl/>
          <w:lang w:bidi="fa-IR"/>
        </w:rPr>
        <w:t xml:space="preserve"> وقتی مردم اعتراض کردند گفت: مگر خدا نمی‌گوید: </w:t>
      </w:r>
    </w:p>
    <w:p w:rsidR="002D6B77" w:rsidRPr="00605CCA" w:rsidRDefault="002D6B77" w:rsidP="002D6B77">
      <w:pPr>
        <w:spacing w:line="228" w:lineRule="auto"/>
        <w:ind w:firstLine="397"/>
        <w:rPr>
          <w:rFonts w:hint="cs"/>
          <w:b/>
          <w:bCs/>
          <w:color w:val="000000"/>
          <w:sz w:val="32"/>
          <w:szCs w:val="32"/>
          <w:rtl/>
          <w:lang w:bidi="fa-IR"/>
        </w:rPr>
      </w:pPr>
      <w:r w:rsidRPr="00605CCA">
        <w:rPr>
          <w:rFonts w:ascii="QCF_BSML" w:eastAsia="Times New Roman" w:hAnsi="QCF_BSML" w:cs="QCF_BSML"/>
          <w:color w:val="000000"/>
          <w:rtl/>
        </w:rPr>
        <w:t xml:space="preserve">ﭽ </w:t>
      </w:r>
      <w:r w:rsidRPr="00605CCA">
        <w:rPr>
          <w:rFonts w:ascii="QCF_P084" w:eastAsia="Times New Roman" w:hAnsi="QCF_P084" w:cs="QCF_P084"/>
          <w:color w:val="000000"/>
          <w:rtl/>
        </w:rPr>
        <w:t xml:space="preserve">ﮭ ﮮ ﮯﮰ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50360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٣٦</w:t>
      </w:r>
      <w:r w:rsidR="00503600">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«کسانی که در ملک یمین شما هستند برای شما حلال می‌باشند».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جریان به عمر</w:t>
      </w:r>
      <w:r w:rsidRPr="00605CCA">
        <w:rPr>
          <w:rFonts w:cs="B Zar" w:hint="cs"/>
          <w:color w:val="000000"/>
          <w:rtl/>
          <w:lang w:bidi="fa-IR"/>
        </w:rPr>
        <w:sym w:font="AGA Arabesque" w:char="F074"/>
      </w:r>
      <w:r w:rsidRPr="00605CCA">
        <w:rPr>
          <w:rFonts w:cs="B Zar" w:hint="cs"/>
          <w:color w:val="000000"/>
          <w:rtl/>
          <w:lang w:bidi="fa-IR"/>
        </w:rPr>
        <w:t xml:space="preserve"> رسید. عمر</w:t>
      </w:r>
      <w:r w:rsidRPr="00605CCA">
        <w:rPr>
          <w:rFonts w:cs="B Zar" w:hint="cs"/>
          <w:color w:val="000000"/>
          <w:rtl/>
          <w:lang w:bidi="fa-IR"/>
        </w:rPr>
        <w:sym w:font="AGA Arabesque" w:char="F074"/>
      </w:r>
      <w:r w:rsidRPr="00605CCA">
        <w:rPr>
          <w:rFonts w:cs="B Zar" w:hint="cs"/>
          <w:color w:val="000000"/>
          <w:rtl/>
          <w:lang w:bidi="fa-IR"/>
        </w:rPr>
        <w:t xml:space="preserve"> به او گفت: که برده‌ی تو برایت حلال نیست</w:t>
      </w:r>
      <w:r w:rsidRPr="00C715B7">
        <w:rPr>
          <w:rStyle w:val="a8"/>
          <w:rFonts w:ascii="AGA Arabesque" w:hAnsi="AGA Arabesque" w:cs="B Zar"/>
          <w:color w:val="000000"/>
          <w:sz w:val="24"/>
          <w:szCs w:val="24"/>
          <w:rtl/>
        </w:rPr>
        <w:footnoteReference w:id="1190"/>
      </w:r>
      <w:r w:rsidR="00503600">
        <w:rPr>
          <w:rFonts w:cs="B Zar" w:hint="cs"/>
          <w:color w:val="000000"/>
          <w:rtl/>
        </w:rPr>
        <w:t>.</w:t>
      </w:r>
      <w:r w:rsidRPr="00605CCA">
        <w:rPr>
          <w:rFonts w:cs="B Zar" w:hint="cs"/>
          <w:color w:val="000000"/>
          <w:rtl/>
          <w:lang w:bidi="fa-IR"/>
        </w:rPr>
        <w:t xml:space="preserve"> و بنا به‌ روایتی عمر او را یکصد ضربه تازیانه زد و در میان آنان جدایی انداخت. البته به خاطر عدم آگاهی آن زن از حکم شرعی او را سنگسار نکرد</w:t>
      </w:r>
      <w:r w:rsidRPr="00C715B7">
        <w:rPr>
          <w:rStyle w:val="a8"/>
          <w:rFonts w:ascii="AGA Arabesque" w:hAnsi="AGA Arabesque" w:cs="B Zar"/>
          <w:color w:val="000000"/>
          <w:sz w:val="24"/>
          <w:szCs w:val="24"/>
          <w:rtl/>
        </w:rPr>
        <w:footnoteReference w:id="1191"/>
      </w:r>
      <w:r w:rsidR="00503600">
        <w:rPr>
          <w:rFonts w:cs="B Zar" w:hint="cs"/>
          <w:color w:val="000000"/>
          <w:rtl/>
        </w:rPr>
        <w:t>.</w:t>
      </w:r>
    </w:p>
    <w:p w:rsidR="002D6B77" w:rsidRPr="00605CCA" w:rsidRDefault="002D6B77" w:rsidP="002D6B77">
      <w:pPr>
        <w:pStyle w:val="af3"/>
        <w:rPr>
          <w:rFonts w:hint="cs"/>
          <w:rtl/>
          <w:lang w:bidi="fa-IR"/>
        </w:rPr>
      </w:pPr>
      <w:bookmarkStart w:id="1170" w:name="_Toc70311011"/>
      <w:bookmarkStart w:id="1171" w:name="_Toc223806558"/>
      <w:bookmarkStart w:id="1172" w:name="_Toc71217048"/>
      <w:bookmarkStart w:id="1173" w:name="_Toc260068418"/>
      <w:r w:rsidRPr="00605CCA">
        <w:rPr>
          <w:rFonts w:hint="cs"/>
          <w:rtl/>
          <w:lang w:bidi="fa-IR"/>
        </w:rPr>
        <w:t>12ـ زنی که شوهرش را متهم به زنا کرد</w:t>
      </w:r>
      <w:bookmarkEnd w:id="1170"/>
      <w:bookmarkEnd w:id="1171"/>
      <w:bookmarkEnd w:id="1172"/>
      <w:bookmarkEnd w:id="1173"/>
    </w:p>
    <w:p w:rsidR="002D6B77" w:rsidRPr="00605CCA" w:rsidRDefault="002D6B77" w:rsidP="002D6B77">
      <w:pPr>
        <w:spacing w:line="228" w:lineRule="auto"/>
        <w:rPr>
          <w:rFonts w:cs="B Zar" w:hint="cs"/>
          <w:color w:val="000000"/>
          <w:rtl/>
        </w:rPr>
      </w:pPr>
      <w:r w:rsidRPr="00605CCA">
        <w:rPr>
          <w:rFonts w:cs="B Zar" w:hint="cs"/>
          <w:color w:val="000000"/>
          <w:rtl/>
          <w:lang w:bidi="fa-IR"/>
        </w:rPr>
        <w:t>زنی نزد عمر</w:t>
      </w:r>
      <w:r w:rsidRPr="00605CCA">
        <w:rPr>
          <w:rFonts w:cs="B Zar" w:hint="cs"/>
          <w:color w:val="000000"/>
          <w:rtl/>
          <w:lang w:bidi="fa-IR"/>
        </w:rPr>
        <w:sym w:font="AGA Arabesque" w:char="F074"/>
      </w:r>
      <w:r w:rsidRPr="00605CCA">
        <w:rPr>
          <w:rFonts w:cs="B Zar" w:hint="cs"/>
          <w:color w:val="000000"/>
          <w:rtl/>
          <w:lang w:bidi="fa-IR"/>
        </w:rPr>
        <w:t xml:space="preserve"> آمد و شوهرش را متهم به زنا با کنیز خود کرد. دیری نگذشت که برگشت و اعتراف نمود که خودش کنیز را به شوهرش اهدا نموده است. عمر</w:t>
      </w:r>
      <w:r w:rsidRPr="00605CCA">
        <w:rPr>
          <w:rFonts w:cs="B Zar" w:hint="cs"/>
          <w:color w:val="000000"/>
          <w:rtl/>
          <w:lang w:bidi="fa-IR"/>
        </w:rPr>
        <w:sym w:font="AGA Arabesque" w:char="F074"/>
      </w:r>
      <w:r w:rsidRPr="00605CCA">
        <w:rPr>
          <w:rFonts w:cs="B Zar" w:hint="cs"/>
          <w:color w:val="000000"/>
          <w:rtl/>
          <w:lang w:bidi="fa-IR"/>
        </w:rPr>
        <w:t xml:space="preserve"> او را به خاطر تهمتی که به شوهرش زده بود، هشتاد تازیانه زد</w:t>
      </w:r>
      <w:r w:rsidRPr="00C715B7">
        <w:rPr>
          <w:rStyle w:val="a8"/>
          <w:rFonts w:ascii="AGA Arabesque" w:hAnsi="AGA Arabesque" w:cs="B Zar"/>
          <w:color w:val="000000"/>
          <w:sz w:val="24"/>
          <w:szCs w:val="24"/>
          <w:rtl/>
        </w:rPr>
        <w:footnoteReference w:id="1192"/>
      </w:r>
      <w:r w:rsidR="00503600">
        <w:rPr>
          <w:rFonts w:cs="B Zar" w:hint="cs"/>
          <w:color w:val="000000"/>
          <w:rtl/>
        </w:rPr>
        <w:t>.</w:t>
      </w:r>
    </w:p>
    <w:p w:rsidR="002D6B77" w:rsidRPr="00605CCA" w:rsidRDefault="002D6B77" w:rsidP="002D6B77">
      <w:pPr>
        <w:pStyle w:val="af3"/>
        <w:rPr>
          <w:rFonts w:hint="cs"/>
          <w:rtl/>
          <w:lang w:bidi="fa-IR"/>
        </w:rPr>
      </w:pPr>
      <w:bookmarkStart w:id="1174" w:name="_Toc70311012"/>
      <w:bookmarkStart w:id="1175" w:name="_Toc223806559"/>
      <w:bookmarkStart w:id="1176" w:name="_Toc71217049"/>
      <w:bookmarkStart w:id="1177" w:name="_Toc260068419"/>
      <w:r w:rsidRPr="00605CCA">
        <w:rPr>
          <w:rFonts w:hint="cs"/>
          <w:rtl/>
          <w:lang w:bidi="fa-IR"/>
        </w:rPr>
        <w:t>13ـ اجرای مجازات تهمت بر کسی که کنایه گویی می‌کند</w:t>
      </w:r>
      <w:bookmarkEnd w:id="1174"/>
      <w:bookmarkEnd w:id="1175"/>
      <w:bookmarkEnd w:id="1176"/>
      <w:bookmarkEnd w:id="1177"/>
    </w:p>
    <w:p w:rsidR="002D6B77" w:rsidRPr="00605CCA" w:rsidRDefault="002D6B77" w:rsidP="00503600">
      <w:pPr>
        <w:spacing w:line="228" w:lineRule="auto"/>
        <w:rPr>
          <w:rFonts w:cs="B Zar" w:hint="cs"/>
          <w:color w:val="000000"/>
          <w:rtl/>
        </w:rPr>
      </w:pPr>
      <w:r w:rsidRPr="00605CCA">
        <w:rPr>
          <w:rFonts w:cs="B Zar" w:hint="cs"/>
          <w:color w:val="000000"/>
          <w:rtl/>
          <w:lang w:bidi="fa-IR"/>
        </w:rPr>
        <w:t xml:space="preserve">در زمان </w:t>
      </w:r>
      <w:r>
        <w:rPr>
          <w:rFonts w:cs="B Zar" w:hint="cs"/>
          <w:color w:val="000000"/>
          <w:rtl/>
          <w:lang w:bidi="fa-IR"/>
        </w:rPr>
        <w:t>عمر بن خطاب</w:t>
      </w:r>
      <w:r w:rsidRPr="00605CCA">
        <w:rPr>
          <w:rFonts w:cs="B Zar" w:hint="cs"/>
          <w:color w:val="000000"/>
          <w:rtl/>
          <w:lang w:bidi="fa-IR"/>
        </w:rPr>
        <w:t xml:space="preserve"> دو مرد با هم درگیر شدند و یکی خطاب به دیگری گفت: پدر و مادرم زناکار نبودند. وقتی خبر به گوش عمر</w:t>
      </w:r>
      <w:r w:rsidR="00503600">
        <w:rPr>
          <w:rFonts w:cs="B Zar" w:hint="cs"/>
          <w:color w:val="000000"/>
          <w:lang w:bidi="fa-IR"/>
        </w:rPr>
        <w:sym w:font="AGA Arabesque" w:char="F074"/>
      </w:r>
      <w:r w:rsidR="00503600">
        <w:rPr>
          <w:rFonts w:cs="B Zar" w:hint="cs"/>
          <w:color w:val="000000"/>
          <w:rtl/>
          <w:lang w:bidi="fa-IR"/>
        </w:rPr>
        <w:t xml:space="preserve"> </w:t>
      </w:r>
      <w:r w:rsidRPr="00605CCA">
        <w:rPr>
          <w:rFonts w:cs="B Zar" w:hint="cs"/>
          <w:color w:val="000000"/>
          <w:rtl/>
          <w:lang w:bidi="fa-IR"/>
        </w:rPr>
        <w:t>رسید از اطرافیان خود در مورد این جمله نظرخواهی کرد. بعضی گفتند که هدفش تعریف و تمجید از پدر و مادر خود بوده و بعضی گفتند که هدفش ناسزاگویی به پدر و مادر طرف مقابل بوده است. عمر</w:t>
      </w:r>
      <w:r w:rsidRPr="00605CCA">
        <w:rPr>
          <w:rFonts w:cs="B Zar" w:hint="cs"/>
          <w:color w:val="000000"/>
          <w:rtl/>
          <w:lang w:bidi="fa-IR"/>
        </w:rPr>
        <w:sym w:font="AGA Arabesque" w:char="F074"/>
      </w:r>
      <w:r w:rsidRPr="00605CCA">
        <w:rPr>
          <w:rFonts w:cs="B Zar" w:hint="cs"/>
          <w:color w:val="000000"/>
          <w:rtl/>
          <w:lang w:bidi="fa-IR"/>
        </w:rPr>
        <w:t xml:space="preserve"> آن شخص را احضار کرد و بر او حد شرعی تهمت اجرا نمود</w:t>
      </w:r>
      <w:r w:rsidRPr="00C715B7">
        <w:rPr>
          <w:rStyle w:val="a8"/>
          <w:rFonts w:ascii="AGA Arabesque" w:hAnsi="AGA Arabesque" w:cs="B Zar"/>
          <w:color w:val="000000"/>
          <w:sz w:val="24"/>
          <w:szCs w:val="24"/>
          <w:rtl/>
        </w:rPr>
        <w:footnoteReference w:id="1193"/>
      </w:r>
      <w:r w:rsidR="00503600">
        <w:rPr>
          <w:rFonts w:cs="B Zar" w:hint="cs"/>
          <w:color w:val="000000"/>
          <w:rtl/>
        </w:rPr>
        <w:t>.</w:t>
      </w:r>
    </w:p>
    <w:p w:rsidR="002D6B77" w:rsidRPr="00605CCA" w:rsidRDefault="002D6B77" w:rsidP="00503600">
      <w:pPr>
        <w:spacing w:line="228" w:lineRule="auto"/>
        <w:ind w:firstLine="397"/>
        <w:rPr>
          <w:rFonts w:cs="B Zar" w:hint="cs"/>
          <w:color w:val="000000"/>
          <w:rtl/>
        </w:rPr>
      </w:pPr>
      <w:r w:rsidRPr="00605CCA">
        <w:rPr>
          <w:rFonts w:cs="B Zar" w:hint="cs"/>
          <w:color w:val="000000"/>
          <w:rtl/>
          <w:lang w:bidi="fa-IR"/>
        </w:rPr>
        <w:t>آری</w:t>
      </w:r>
      <w:r w:rsidR="00503600">
        <w:rPr>
          <w:rFonts w:cs="B Zar" w:hint="cs"/>
          <w:color w:val="000000"/>
          <w:rtl/>
          <w:lang w:bidi="fa-IR"/>
        </w:rPr>
        <w:t>،</w:t>
      </w:r>
      <w:r w:rsidRPr="00605CCA">
        <w:rPr>
          <w:rFonts w:cs="B Zar" w:hint="cs"/>
          <w:color w:val="000000"/>
          <w:rtl/>
          <w:lang w:bidi="fa-IR"/>
        </w:rPr>
        <w:t xml:space="preserve"> قراين شواهد دال بر ناسزاگویی بود</w:t>
      </w:r>
      <w:r w:rsidR="00503600">
        <w:rPr>
          <w:rFonts w:cs="B Zar" w:hint="cs"/>
          <w:color w:val="000000"/>
          <w:rtl/>
          <w:lang w:bidi="fa-IR"/>
        </w:rPr>
        <w:t>،</w:t>
      </w:r>
      <w:r w:rsidRPr="00605CCA">
        <w:rPr>
          <w:rFonts w:cs="B Zar" w:hint="cs"/>
          <w:color w:val="000000"/>
          <w:rtl/>
          <w:lang w:bidi="fa-IR"/>
        </w:rPr>
        <w:t xml:space="preserve"> زیر</w:t>
      </w:r>
      <w:r w:rsidR="00503600">
        <w:rPr>
          <w:rFonts w:cs="B Zar" w:hint="cs"/>
          <w:color w:val="000000"/>
          <w:rtl/>
          <w:lang w:bidi="fa-IR"/>
        </w:rPr>
        <w:t>ا</w:t>
      </w:r>
      <w:r w:rsidRPr="00605CCA">
        <w:rPr>
          <w:rFonts w:cs="B Zar" w:hint="cs"/>
          <w:color w:val="000000"/>
          <w:rtl/>
          <w:lang w:bidi="fa-IR"/>
        </w:rPr>
        <w:t xml:space="preserve"> طرفین در حال مخاصمه بوده و عمر</w:t>
      </w:r>
      <w:r w:rsidRPr="00605CCA">
        <w:rPr>
          <w:rFonts w:cs="B Zar" w:hint="cs"/>
          <w:color w:val="000000"/>
          <w:rtl/>
          <w:lang w:bidi="fa-IR"/>
        </w:rPr>
        <w:sym w:font="AGA Arabesque" w:char="F074"/>
      </w:r>
      <w:r w:rsidRPr="00605CCA">
        <w:rPr>
          <w:rFonts w:cs="B Zar" w:hint="cs"/>
          <w:color w:val="000000"/>
          <w:rtl/>
          <w:lang w:bidi="fa-IR"/>
        </w:rPr>
        <w:t xml:space="preserve"> به خاطر جلوگیری از هتک حرمت مسلمان‌ها، حد تهمت بر گوینده‌ی جمله‌ی فوق اجرا نمود. و این نوعی سیاست حکیمانه بود که با روح شریعت سازگاری داشت</w:t>
      </w:r>
      <w:r w:rsidRPr="00C715B7">
        <w:rPr>
          <w:rStyle w:val="a8"/>
          <w:rFonts w:ascii="AGA Arabesque" w:hAnsi="AGA Arabesque" w:cs="B Zar"/>
          <w:color w:val="000000"/>
          <w:sz w:val="24"/>
          <w:szCs w:val="24"/>
          <w:rtl/>
        </w:rPr>
        <w:footnoteReference w:id="1194"/>
      </w:r>
      <w:r w:rsidR="00503600">
        <w:rPr>
          <w:rFonts w:cs="B Zar" w:hint="cs"/>
          <w:color w:val="000000"/>
          <w:rtl/>
        </w:rPr>
        <w:t>.</w:t>
      </w:r>
    </w:p>
    <w:p w:rsidR="002D6B77" w:rsidRPr="00605CCA" w:rsidRDefault="002D6B77" w:rsidP="002D6B77">
      <w:pPr>
        <w:pStyle w:val="af3"/>
        <w:rPr>
          <w:rFonts w:hint="cs"/>
          <w:rtl/>
          <w:lang w:bidi="fa-IR"/>
        </w:rPr>
      </w:pPr>
      <w:bookmarkStart w:id="1178" w:name="_Toc70311013"/>
      <w:bookmarkStart w:id="1179" w:name="_Toc223806560"/>
      <w:bookmarkStart w:id="1180" w:name="_Toc71217050"/>
      <w:bookmarkStart w:id="1181" w:name="_Toc260068420"/>
      <w:r w:rsidRPr="00605CCA">
        <w:rPr>
          <w:rFonts w:hint="cs"/>
          <w:rtl/>
          <w:lang w:bidi="fa-IR"/>
        </w:rPr>
        <w:t>14ـ هدر اعلام کردن خون یهودی متجاوز</w:t>
      </w:r>
      <w:bookmarkEnd w:id="1178"/>
      <w:bookmarkEnd w:id="1179"/>
      <w:bookmarkEnd w:id="1180"/>
      <w:bookmarkEnd w:id="118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در زمان عمر</w:t>
      </w:r>
      <w:r w:rsidRPr="00605CCA">
        <w:rPr>
          <w:rFonts w:cs="B Zar" w:hint="cs"/>
          <w:color w:val="000000"/>
          <w:rtl/>
          <w:lang w:bidi="fa-IR"/>
        </w:rPr>
        <w:sym w:font="AGA Arabesque" w:char="F074"/>
      </w:r>
      <w:r w:rsidRPr="00605CCA">
        <w:rPr>
          <w:rFonts w:cs="B Zar" w:hint="cs"/>
          <w:color w:val="000000"/>
          <w:rtl/>
          <w:lang w:bidi="fa-IR"/>
        </w:rPr>
        <w:t xml:space="preserve"> دو برادر دینی بودند که یکی به جهاد رفت و دومی را در مورد رسیدگی به امور خانواده‌اش سفارش کرد. شبی برادر دوم رفت تا سراغ خانواده‌ی برادرش را بگیرد. در آن‌جا متوجه صدای مرد یهودی‌ای شد که چنین می‌سرود: </w:t>
      </w:r>
    </w:p>
    <w:tbl>
      <w:tblPr>
        <w:bidiVisual/>
        <w:tblW w:w="7147" w:type="dxa"/>
        <w:jc w:val="center"/>
        <w:tblInd w:w="533" w:type="dxa"/>
        <w:tblLayout w:type="fixed"/>
        <w:tblLook w:val="0000"/>
      </w:tblPr>
      <w:tblGrid>
        <w:gridCol w:w="3345"/>
        <w:gridCol w:w="457"/>
        <w:gridCol w:w="3345"/>
      </w:tblGrid>
      <w:tr w:rsidR="002D6B77" w:rsidRPr="00605CCA">
        <w:tblPrEx>
          <w:tblCellMar>
            <w:top w:w="0" w:type="dxa"/>
            <w:bottom w:w="0" w:type="dxa"/>
          </w:tblCellMar>
        </w:tblPrEx>
        <w:trPr>
          <w:trHeight w:val="1314"/>
          <w:jc w:val="center"/>
        </w:trPr>
        <w:tc>
          <w:tcPr>
            <w:tcW w:w="3345" w:type="dxa"/>
          </w:tcPr>
          <w:p w:rsidR="002D6B77" w:rsidRPr="002B6AF9"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 xml:space="preserve">وأشعت غره الإسلام مني </w:t>
            </w:r>
            <w:r w:rsidRPr="0021456F">
              <w:rPr>
                <w:rFonts w:ascii="Lotus Linotype" w:hAnsi="Lotus Linotype" w:cs="Lotus Linotype"/>
                <w:b/>
                <w:bCs/>
                <w:color w:val="000000"/>
                <w:sz w:val="27"/>
                <w:szCs w:val="27"/>
                <w:rtl/>
              </w:rPr>
              <w:br/>
              <w:t>أبيت على ترائبها ويمسي</w:t>
            </w:r>
            <w:r w:rsidRPr="0021456F">
              <w:rPr>
                <w:rFonts w:ascii="Lotus Linotype" w:hAnsi="Lotus Linotype" w:cs="Lotus Linotype"/>
                <w:b/>
                <w:bCs/>
                <w:color w:val="000000"/>
                <w:sz w:val="27"/>
                <w:szCs w:val="27"/>
                <w:rtl/>
              </w:rPr>
              <w:br/>
              <w:t>كأن  مجامع    الربلات   منها</w:t>
            </w:r>
            <w:r w:rsidRPr="0021456F">
              <w:rPr>
                <w:rFonts w:ascii="Lotus Linotype" w:hAnsi="Lotus Linotype" w:cs="Lotus Linotype"/>
                <w:b/>
                <w:bCs/>
                <w:color w:val="000000"/>
                <w:sz w:val="27"/>
                <w:szCs w:val="27"/>
                <w:rtl/>
              </w:rPr>
              <w:br/>
            </w:r>
          </w:p>
        </w:tc>
        <w:tc>
          <w:tcPr>
            <w:tcW w:w="457"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345" w:type="dxa"/>
          </w:tcPr>
          <w:p w:rsidR="002D6B77" w:rsidRPr="002B6AF9" w:rsidRDefault="002D6B77" w:rsidP="002D6B77">
            <w:pPr>
              <w:spacing w:line="228" w:lineRule="auto"/>
              <w:jc w:val="lowKashida"/>
              <w:rPr>
                <w:rFonts w:ascii="Lotus Linotype" w:hAnsi="Lotus Linotype" w:cs="Lotus Linotype"/>
                <w:color w:val="000000"/>
                <w:sz w:val="2"/>
                <w:szCs w:val="2"/>
                <w:rtl/>
              </w:rPr>
            </w:pPr>
            <w:r w:rsidRPr="0021456F">
              <w:rPr>
                <w:rFonts w:ascii="Lotus Linotype" w:hAnsi="Lotus Linotype" w:cs="Lotus Linotype"/>
                <w:b/>
                <w:bCs/>
                <w:color w:val="000000"/>
                <w:sz w:val="27"/>
                <w:szCs w:val="27"/>
                <w:rtl/>
              </w:rPr>
              <w:t>خلوت بعرسه ليل التمام</w:t>
            </w:r>
            <w:r w:rsidRPr="0021456F">
              <w:rPr>
                <w:rFonts w:ascii="Lotus Linotype" w:hAnsi="Lotus Linotype" w:cs="Lotus Linotype"/>
                <w:b/>
                <w:bCs/>
                <w:color w:val="000000"/>
                <w:sz w:val="27"/>
                <w:szCs w:val="27"/>
                <w:rtl/>
              </w:rPr>
              <w:br/>
              <w:t>على جرداء لاحقه الحزام</w:t>
            </w:r>
            <w:r w:rsidRPr="0021456F">
              <w:rPr>
                <w:rFonts w:ascii="Lotus Linotype" w:hAnsi="Lotus Linotype" w:cs="Lotus Linotype"/>
                <w:b/>
                <w:bCs/>
                <w:color w:val="000000"/>
                <w:sz w:val="27"/>
                <w:szCs w:val="27"/>
                <w:rtl/>
              </w:rPr>
              <w:br/>
              <w:t xml:space="preserve"> فئام     ينهضون  إلى  فئام</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«خدمت به اسلام او را از من غافل ساخت و من تمام شب را در کنار همسرش به سر می‌برم و با سینه‌اش بازی می‌کنم و ... ».</w:t>
      </w:r>
    </w:p>
    <w:p w:rsidR="002D6B77" w:rsidRDefault="002D6B77" w:rsidP="007A62A1">
      <w:pPr>
        <w:spacing w:line="228" w:lineRule="auto"/>
        <w:ind w:firstLine="397"/>
        <w:rPr>
          <w:rFonts w:cs="B Zar" w:hint="cs"/>
          <w:color w:val="000000"/>
          <w:rtl/>
        </w:rPr>
      </w:pPr>
      <w:r w:rsidRPr="00605CCA">
        <w:rPr>
          <w:rFonts w:cs="B Zar" w:hint="cs"/>
          <w:color w:val="000000"/>
          <w:rtl/>
          <w:lang w:bidi="fa-IR"/>
        </w:rPr>
        <w:t>مرد مسلمان بی درنگ به منزل خود برگشت و شمشیر به دست گرفت و به خانه‌ی برادر خود آمد و آن مرد یهودی را از پای در آورد و لاشه‌اش را به‌ داخل کوچه انداخت. صبح روز بعد هنگامی که یهودیان با پیکر مرده‌ی آن مرد یهودی روبرو شدند به عمر</w:t>
      </w:r>
      <w:r w:rsidRPr="00605CCA">
        <w:rPr>
          <w:rFonts w:cs="B Zar" w:hint="cs"/>
          <w:color w:val="000000"/>
          <w:rtl/>
          <w:lang w:bidi="fa-IR"/>
        </w:rPr>
        <w:sym w:font="AGA Arabesque" w:char="F074"/>
      </w:r>
      <w:r w:rsidRPr="00605CCA">
        <w:rPr>
          <w:rFonts w:cs="B Zar" w:hint="cs"/>
          <w:color w:val="000000"/>
          <w:rtl/>
          <w:lang w:bidi="fa-IR"/>
        </w:rPr>
        <w:t xml:space="preserve"> شکایت بردند. عمر</w:t>
      </w:r>
      <w:r w:rsidRPr="00605CCA">
        <w:rPr>
          <w:rFonts w:cs="B Zar" w:hint="cs"/>
          <w:color w:val="000000"/>
          <w:rtl/>
          <w:lang w:bidi="fa-IR"/>
        </w:rPr>
        <w:sym w:font="AGA Arabesque" w:char="F074"/>
      </w:r>
      <w:r w:rsidRPr="00605CCA">
        <w:rPr>
          <w:rFonts w:cs="B Zar" w:hint="cs"/>
          <w:color w:val="000000"/>
          <w:rtl/>
          <w:lang w:bidi="fa-IR"/>
        </w:rPr>
        <w:t xml:space="preserve"> فوراً دستور داد تا مسلمانان در مسجد اجتماع کنند. آن‌گاه بر منبر نشست و پس از حمد و ثنای خدا گفت: شما را به خدا سوگند می‌دهم هر کس در مورد این مقتول خبری دارد به من بگوید. آن جوان برخاست و جریان را بازگو کرد. عمر</w:t>
      </w:r>
      <w:r w:rsidRPr="00605CCA">
        <w:rPr>
          <w:rFonts w:cs="B Zar" w:hint="cs"/>
          <w:color w:val="000000"/>
          <w:rtl/>
          <w:lang w:bidi="fa-IR"/>
        </w:rPr>
        <w:sym w:font="AGA Arabesque" w:char="F074"/>
      </w:r>
      <w:r w:rsidRPr="00605CCA">
        <w:rPr>
          <w:rFonts w:cs="B Zar" w:hint="cs"/>
          <w:color w:val="000000"/>
          <w:rtl/>
          <w:lang w:bidi="fa-IR"/>
        </w:rPr>
        <w:t xml:space="preserve"> به او آفرین گفت و خون مرد یهودی را هدر اعلام کرد</w:t>
      </w:r>
      <w:r w:rsidRPr="00C715B7">
        <w:rPr>
          <w:rStyle w:val="a8"/>
          <w:rFonts w:ascii="AGA Arabesque" w:hAnsi="AGA Arabesque" w:cs="B Zar"/>
          <w:color w:val="000000"/>
          <w:sz w:val="24"/>
          <w:szCs w:val="24"/>
          <w:rtl/>
        </w:rPr>
        <w:footnoteReference w:id="1195"/>
      </w:r>
      <w:r w:rsidR="007A62A1">
        <w:rPr>
          <w:rFonts w:cs="B Zar" w:hint="cs"/>
          <w:color w:val="000000"/>
          <w:rtl/>
        </w:rPr>
        <w:t>.</w:t>
      </w:r>
    </w:p>
    <w:p w:rsidR="002D6B77" w:rsidRPr="00605CCA" w:rsidRDefault="002D6B77" w:rsidP="002D6B77">
      <w:pPr>
        <w:pStyle w:val="af3"/>
        <w:rPr>
          <w:rFonts w:hint="cs"/>
          <w:rtl/>
          <w:lang w:bidi="fa-IR"/>
        </w:rPr>
      </w:pPr>
      <w:bookmarkStart w:id="1182" w:name="_Toc70311014"/>
      <w:bookmarkStart w:id="1183" w:name="_Toc223806561"/>
      <w:bookmarkStart w:id="1184" w:name="_Toc71217051"/>
      <w:bookmarkStart w:id="1185" w:name="_Toc260068421"/>
      <w:r w:rsidRPr="00605CCA">
        <w:rPr>
          <w:rFonts w:hint="cs"/>
          <w:rtl/>
          <w:lang w:bidi="fa-IR"/>
        </w:rPr>
        <w:t>15ـ کسی را که خداوند کشته است خون بها ندارد</w:t>
      </w:r>
      <w:bookmarkEnd w:id="1182"/>
      <w:bookmarkEnd w:id="1183"/>
      <w:bookmarkEnd w:id="1184"/>
      <w:bookmarkEnd w:id="1185"/>
    </w:p>
    <w:p w:rsidR="002D6B77" w:rsidRPr="00605CCA" w:rsidRDefault="002D6B77" w:rsidP="007A62A1">
      <w:pPr>
        <w:spacing w:line="228" w:lineRule="auto"/>
        <w:rPr>
          <w:rFonts w:cs="B Zar" w:hint="cs"/>
          <w:color w:val="000000"/>
          <w:rtl/>
          <w:lang w:bidi="fa-IR"/>
        </w:rPr>
      </w:pPr>
      <w:r w:rsidRPr="00605CCA">
        <w:rPr>
          <w:rFonts w:cs="B Zar" w:hint="cs"/>
          <w:color w:val="000000"/>
          <w:rtl/>
          <w:lang w:bidi="fa-IR"/>
        </w:rPr>
        <w:t>عبدالرزاق در مصنف و بیهقی در سنن خود ذکر کرده اند که مردی گرو</w:t>
      </w:r>
      <w:r w:rsidR="007A62A1">
        <w:rPr>
          <w:rFonts w:cs="B Zar" w:hint="cs"/>
          <w:color w:val="000000"/>
          <w:rtl/>
          <w:lang w:bidi="fa-IR"/>
        </w:rPr>
        <w:t>هی از طايفه‌ی هذیل را به خانه‌ا</w:t>
      </w:r>
      <w:r w:rsidRPr="00605CCA">
        <w:rPr>
          <w:rFonts w:cs="B Zar" w:hint="cs"/>
          <w:color w:val="000000"/>
          <w:rtl/>
          <w:lang w:bidi="fa-IR"/>
        </w:rPr>
        <w:t>ش دعوت کرد. آن‌ه</w:t>
      </w:r>
      <w:r w:rsidR="007A62A1">
        <w:rPr>
          <w:rFonts w:cs="B Zar" w:hint="cs"/>
          <w:color w:val="000000"/>
          <w:rtl/>
          <w:lang w:bidi="fa-IR"/>
        </w:rPr>
        <w:t>ا کنیزی داشتند و او را برای جمع‌</w:t>
      </w:r>
      <w:r w:rsidRPr="00605CCA">
        <w:rPr>
          <w:rFonts w:cs="B Zar" w:hint="cs"/>
          <w:color w:val="000000"/>
          <w:rtl/>
          <w:lang w:bidi="fa-IR"/>
        </w:rPr>
        <w:t>آوری هیزم فرستادند. صاحب خانه شیفته‌ی آن کنیز شد و به تعقیب وی پرداخت و او را دعوت به کار زشت داد. کنیزک امتناع ورزید و ساعتی در گریز و فرار به سر بردند و سرانجام کنیزک از دستش فرار کرد و سنگی به سینه‌ی آن مرد کوبید که جگرش از آن آسیب دید و در جا مرد. کنیز نزد خویشان خود برگشت و جریان را برای آن‌ها بازگو کرد. آن‌ها جریان را به اطلاع عمر</w:t>
      </w:r>
      <w:r w:rsidRPr="00605CCA">
        <w:rPr>
          <w:rFonts w:cs="B Zar" w:hint="cs"/>
          <w:color w:val="000000"/>
          <w:rtl/>
          <w:lang w:bidi="fa-IR"/>
        </w:rPr>
        <w:sym w:font="AGA Arabesque" w:char="F074"/>
      </w:r>
      <w:r w:rsidRPr="00605CCA">
        <w:rPr>
          <w:rFonts w:cs="B Zar" w:hint="cs"/>
          <w:color w:val="000000"/>
          <w:rtl/>
          <w:lang w:bidi="fa-IR"/>
        </w:rPr>
        <w:t xml:space="preserve"> رسانیدند. عمر</w:t>
      </w:r>
      <w:r w:rsidRPr="00605CCA">
        <w:rPr>
          <w:rFonts w:cs="B Zar" w:hint="cs"/>
          <w:color w:val="000000"/>
          <w:rtl/>
          <w:lang w:bidi="fa-IR"/>
        </w:rPr>
        <w:sym w:font="AGA Arabesque" w:char="F074"/>
      </w:r>
      <w:r w:rsidRPr="00605CCA">
        <w:rPr>
          <w:rFonts w:cs="B Zar" w:hint="cs"/>
          <w:color w:val="000000"/>
          <w:rtl/>
          <w:lang w:bidi="fa-IR"/>
        </w:rPr>
        <w:t xml:space="preserve"> کسی را برای تحقیق فرستاد و چون آثار به جا مانده و شواهد، دال بر صداقت کنیز بود، عمر</w:t>
      </w:r>
      <w:r w:rsidRPr="00605CCA">
        <w:rPr>
          <w:rFonts w:cs="B Zar" w:hint="cs"/>
          <w:color w:val="000000"/>
          <w:rtl/>
          <w:lang w:bidi="fa-IR"/>
        </w:rPr>
        <w:sym w:font="AGA Arabesque" w:char="F074"/>
      </w:r>
      <w:r w:rsidRPr="00605CCA">
        <w:rPr>
          <w:rFonts w:cs="B Zar" w:hint="cs"/>
          <w:color w:val="000000"/>
          <w:rtl/>
          <w:lang w:bidi="fa-IR"/>
        </w:rPr>
        <w:t xml:space="preserve"> خون آن مرد را هدر اعلام کرد و گفت: کسی را که خدا کشته است خون بها ندارد</w:t>
      </w:r>
      <w:r w:rsidRPr="00C715B7">
        <w:rPr>
          <w:rStyle w:val="a8"/>
          <w:rFonts w:cs="B Zar"/>
          <w:color w:val="000000"/>
          <w:sz w:val="24"/>
          <w:szCs w:val="24"/>
          <w:rtl/>
          <w:lang w:bidi="fa-IR"/>
        </w:rPr>
        <w:footnoteReference w:id="1196"/>
      </w:r>
      <w:r w:rsidR="007A62A1">
        <w:rPr>
          <w:rFonts w:cs="B Zar" w:hint="cs"/>
          <w:color w:val="000000"/>
          <w:rtl/>
          <w:lang w:bidi="fa-IR"/>
        </w:rPr>
        <w:t>.</w:t>
      </w:r>
    </w:p>
    <w:p w:rsidR="002D6B77" w:rsidRPr="00605CCA" w:rsidRDefault="002D6B77" w:rsidP="002D6B77">
      <w:pPr>
        <w:pStyle w:val="af3"/>
        <w:rPr>
          <w:rFonts w:hint="cs"/>
          <w:rtl/>
          <w:lang w:bidi="fa-IR"/>
        </w:rPr>
      </w:pPr>
      <w:bookmarkStart w:id="1186" w:name="_Toc70311015"/>
      <w:bookmarkStart w:id="1187" w:name="_Toc223806562"/>
      <w:bookmarkStart w:id="1188" w:name="_Toc71217052"/>
      <w:bookmarkStart w:id="1189" w:name="_Toc260068422"/>
      <w:r w:rsidRPr="00605CCA">
        <w:rPr>
          <w:rFonts w:hint="cs"/>
          <w:rtl/>
          <w:lang w:bidi="fa-IR"/>
        </w:rPr>
        <w:t>16ـ اگر همه‌ی ساکنان شهر صنعاء در قتل او شریک می‌شدند همه را می</w:t>
      </w:r>
      <w:r w:rsidRPr="00605CCA">
        <w:rPr>
          <w:rFonts w:cs="CTraditional Arabic" w:hint="cs"/>
          <w:bCs w:val="0"/>
          <w:cs/>
          <w:lang w:bidi="fa-IR"/>
        </w:rPr>
        <w:t>‎</w:t>
      </w:r>
      <w:r w:rsidRPr="00605CCA">
        <w:rPr>
          <w:rFonts w:hint="cs"/>
          <w:rtl/>
          <w:lang w:bidi="fa-IR"/>
        </w:rPr>
        <w:t>کشتم</w:t>
      </w:r>
      <w:bookmarkEnd w:id="1186"/>
      <w:bookmarkEnd w:id="1187"/>
      <w:bookmarkEnd w:id="1188"/>
      <w:bookmarkEnd w:id="1189"/>
    </w:p>
    <w:p w:rsidR="002D6B77" w:rsidRPr="00605CCA" w:rsidRDefault="002D6B77" w:rsidP="007A62A1">
      <w:pPr>
        <w:spacing w:line="228" w:lineRule="auto"/>
        <w:rPr>
          <w:rFonts w:cs="B Zar" w:hint="cs"/>
          <w:color w:val="000000"/>
          <w:rtl/>
        </w:rPr>
      </w:pPr>
      <w:r w:rsidRPr="00605CCA">
        <w:rPr>
          <w:rFonts w:cs="B Zar" w:hint="cs"/>
          <w:color w:val="000000"/>
          <w:rtl/>
          <w:lang w:bidi="fa-IR"/>
        </w:rPr>
        <w:t>ابن عمر</w:t>
      </w:r>
      <w:r w:rsidR="007A62A1">
        <w:rPr>
          <w:rFonts w:cs="CTraditional Arabic" w:hint="cs"/>
          <w:color w:val="000000"/>
          <w:rtl/>
          <w:lang w:bidi="fa-IR"/>
        </w:rPr>
        <w:t>ب</w:t>
      </w:r>
      <w:r w:rsidRPr="00605CCA">
        <w:rPr>
          <w:rFonts w:cs="B Zar" w:hint="cs"/>
          <w:color w:val="000000"/>
          <w:rtl/>
          <w:lang w:bidi="fa-IR"/>
        </w:rPr>
        <w:t xml:space="preserve"> می‌گوید: چند نفر پسر بچه‌ای را کشتند. و در روایتی آمده است که چهار نفر بودند. عمر</w:t>
      </w:r>
      <w:r w:rsidRPr="00605CCA">
        <w:rPr>
          <w:rFonts w:cs="B Zar" w:hint="cs"/>
          <w:color w:val="000000"/>
          <w:rtl/>
          <w:lang w:bidi="fa-IR"/>
        </w:rPr>
        <w:sym w:font="AGA Arabesque" w:char="F074"/>
      </w:r>
      <w:r w:rsidRPr="00605CCA">
        <w:rPr>
          <w:rFonts w:cs="B Zar" w:hint="cs"/>
          <w:color w:val="000000"/>
          <w:rtl/>
          <w:lang w:bidi="fa-IR"/>
        </w:rPr>
        <w:t xml:space="preserve"> گفت: اگر همه‌ی ساکنان شهر صنعاء در قتل او شریک بودند همه را می‌کشتم</w:t>
      </w:r>
      <w:r w:rsidRPr="00C715B7">
        <w:rPr>
          <w:rStyle w:val="a8"/>
          <w:rFonts w:ascii="AGA Arabesque" w:hAnsi="AGA Arabesque" w:cs="B Zar"/>
          <w:color w:val="000000"/>
          <w:sz w:val="24"/>
          <w:szCs w:val="24"/>
          <w:rtl/>
        </w:rPr>
        <w:footnoteReference w:id="1197"/>
      </w:r>
      <w:r w:rsidR="007A62A1">
        <w:rPr>
          <w:rFonts w:cs="B Zar" w:hint="cs"/>
          <w:color w:val="000000"/>
          <w:rtl/>
          <w:lang w:bidi="fa-IR"/>
        </w:rPr>
        <w:t>.</w:t>
      </w:r>
      <w:r w:rsidRPr="00605CCA">
        <w:rPr>
          <w:rFonts w:cs="B Zar" w:hint="cs"/>
          <w:color w:val="000000"/>
          <w:rtl/>
          <w:lang w:bidi="fa-IR"/>
        </w:rPr>
        <w:t xml:space="preserve"> این حکمی است که نه در قرآن و نه در سنت و نه در عمل ابوبکرصدیق</w:t>
      </w:r>
      <w:r w:rsidR="007A62A1">
        <w:rPr>
          <w:rFonts w:cs="B Zar" w:hint="cs"/>
          <w:color w:val="000000"/>
          <w:lang w:bidi="fa-IR"/>
        </w:rPr>
        <w:sym w:font="AGA Arabesque" w:char="F074"/>
      </w:r>
      <w:r w:rsidRPr="00605CCA">
        <w:rPr>
          <w:rFonts w:cs="B Zar" w:hint="cs"/>
          <w:color w:val="000000"/>
          <w:rtl/>
          <w:lang w:bidi="fa-IR"/>
        </w:rPr>
        <w:t xml:space="preserve"> بیان نشده است. بلکه عمر</w:t>
      </w:r>
      <w:r w:rsidRPr="00605CCA">
        <w:rPr>
          <w:rFonts w:cs="B Zar" w:hint="cs"/>
          <w:color w:val="000000"/>
          <w:rtl/>
          <w:lang w:bidi="fa-IR"/>
        </w:rPr>
        <w:sym w:font="AGA Arabesque" w:char="F074"/>
      </w:r>
      <w:r w:rsidRPr="00605CCA">
        <w:rPr>
          <w:rFonts w:cs="B Zar" w:hint="cs"/>
          <w:color w:val="000000"/>
          <w:rtl/>
          <w:lang w:bidi="fa-IR"/>
        </w:rPr>
        <w:t xml:space="preserve"> بر مبنای فهمی که از مقاصد شریعت داشت و برای ایجاد امنی</w:t>
      </w:r>
      <w:r w:rsidR="007A62A1">
        <w:rPr>
          <w:rFonts w:cs="B Zar" w:hint="cs"/>
          <w:color w:val="000000"/>
          <w:rtl/>
          <w:lang w:bidi="fa-IR"/>
        </w:rPr>
        <w:t>ت در جامعه دست به این اجتهاد زد،</w:t>
      </w:r>
      <w:r w:rsidRPr="00605CCA">
        <w:rPr>
          <w:rFonts w:cs="B Zar" w:hint="cs"/>
          <w:color w:val="000000"/>
          <w:rtl/>
          <w:lang w:bidi="fa-IR"/>
        </w:rPr>
        <w:t xml:space="preserve"> چرا که مسأله‌ی خون مردم از اهمیت بالایی برخوردار است. بنابراین عدالت اجتماعی، مصلحت امت و مقاصد شریعت می طلبد که اگر چند نفر در قتل یک نفر شریک بودند همه کشته شوند. چنان که رأی جمهور علما مانند ائمه اربعه، سعید بن مسیب، حسن، ابی سلمه، عطاء، قتاده، ثوری، اوزاعی و دیگران نیز همین است</w:t>
      </w:r>
      <w:r w:rsidRPr="00C715B7">
        <w:rPr>
          <w:rStyle w:val="a8"/>
          <w:rFonts w:cs="B Zar"/>
          <w:color w:val="000000"/>
          <w:sz w:val="24"/>
          <w:szCs w:val="24"/>
          <w:rtl/>
          <w:lang w:bidi="fa-IR"/>
        </w:rPr>
        <w:footnoteReference w:id="1198"/>
      </w:r>
      <w:r w:rsidR="007A62A1">
        <w:rPr>
          <w:rFonts w:cs="B Zar" w:hint="cs"/>
          <w:color w:val="000000"/>
          <w:rtl/>
          <w:lang w:bidi="fa-IR"/>
        </w:rPr>
        <w:t>.</w:t>
      </w:r>
      <w:r w:rsidRPr="00605CCA">
        <w:rPr>
          <w:rFonts w:cs="B Zar" w:hint="cs"/>
          <w:color w:val="000000"/>
          <w:rtl/>
          <w:lang w:bidi="fa-IR"/>
        </w:rPr>
        <w:t xml:space="preserve"> و دلایل این رأی نیز به خاطر عملکرد عمر</w:t>
      </w:r>
      <w:r w:rsidRPr="00605CCA">
        <w:rPr>
          <w:rFonts w:cs="B Zar" w:hint="cs"/>
          <w:color w:val="000000"/>
          <w:rtl/>
          <w:lang w:bidi="fa-IR"/>
        </w:rPr>
        <w:sym w:font="AGA Arabesque" w:char="F074"/>
      </w:r>
      <w:r w:rsidRPr="00605CCA">
        <w:rPr>
          <w:rFonts w:cs="B Zar" w:hint="cs"/>
          <w:color w:val="000000"/>
          <w:rtl/>
          <w:lang w:bidi="fa-IR"/>
        </w:rPr>
        <w:t xml:space="preserve"> و اجماع صحابه و به خاطر حکمتی که در آن نهفته است یعنی حفظ امنیت اجتماعی، قوی می‌باشند</w:t>
      </w:r>
      <w:r w:rsidRPr="00C715B7">
        <w:rPr>
          <w:rStyle w:val="a8"/>
          <w:rFonts w:ascii="AGA Arabesque" w:hAnsi="AGA Arabesque" w:cs="B Zar"/>
          <w:color w:val="000000"/>
          <w:sz w:val="24"/>
          <w:szCs w:val="24"/>
          <w:rtl/>
        </w:rPr>
        <w:footnoteReference w:id="1199"/>
      </w:r>
      <w:r w:rsidR="007A62A1">
        <w:rPr>
          <w:rFonts w:cs="B Zar" w:hint="cs"/>
          <w:color w:val="000000"/>
          <w:rtl/>
        </w:rPr>
        <w:t>.</w:t>
      </w:r>
    </w:p>
    <w:p w:rsidR="002D6B77" w:rsidRPr="00605CCA" w:rsidRDefault="002D6B77" w:rsidP="002D6B77">
      <w:pPr>
        <w:pStyle w:val="af3"/>
        <w:rPr>
          <w:rFonts w:hint="cs"/>
          <w:rtl/>
          <w:lang w:bidi="fa-IR"/>
        </w:rPr>
      </w:pPr>
      <w:bookmarkStart w:id="1190" w:name="_Toc70311016"/>
      <w:bookmarkStart w:id="1191" w:name="_Toc223806563"/>
      <w:bookmarkStart w:id="1192" w:name="_Toc71217053"/>
      <w:bookmarkStart w:id="1193" w:name="_Toc260068423"/>
      <w:r w:rsidRPr="00605CCA">
        <w:rPr>
          <w:rFonts w:hint="cs"/>
          <w:rtl/>
          <w:lang w:bidi="fa-IR"/>
        </w:rPr>
        <w:t>17ـ جزای ساحر قتل است</w:t>
      </w:r>
      <w:bookmarkEnd w:id="1190"/>
      <w:bookmarkEnd w:id="1191"/>
      <w:bookmarkEnd w:id="1192"/>
      <w:bookmarkEnd w:id="1193"/>
    </w:p>
    <w:p w:rsidR="002D6B77" w:rsidRPr="00605CCA" w:rsidRDefault="002D6B77" w:rsidP="002D6B77">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به کارگزاران حکومت خود فرمانی صادر کرد که بر اساس آن باید هر مرد یا زن ساحر کشته می‌شد</w:t>
      </w:r>
      <w:r w:rsidRPr="00C715B7">
        <w:rPr>
          <w:rStyle w:val="a8"/>
          <w:rFonts w:ascii="AGA Arabesque" w:hAnsi="AGA Arabesque" w:cs="B Zar"/>
          <w:color w:val="000000"/>
          <w:sz w:val="24"/>
          <w:szCs w:val="24"/>
          <w:rtl/>
        </w:rPr>
        <w:footnoteReference w:id="1200"/>
      </w:r>
      <w:r w:rsidR="00F113F8">
        <w:rPr>
          <w:rFonts w:cs="B Zar" w:hint="cs"/>
          <w:color w:val="000000"/>
          <w:rtl/>
          <w:lang w:bidi="fa-IR"/>
        </w:rPr>
        <w:t>.</w:t>
      </w:r>
      <w:r w:rsidRPr="00605CCA">
        <w:rPr>
          <w:rFonts w:cs="B Zar" w:hint="cs"/>
          <w:color w:val="000000"/>
          <w:rtl/>
          <w:lang w:bidi="fa-IR"/>
        </w:rPr>
        <w:t xml:space="preserve"> و این دستور عمر</w:t>
      </w:r>
      <w:r w:rsidRPr="00605CCA">
        <w:rPr>
          <w:rFonts w:cs="B Zar" w:hint="cs"/>
          <w:color w:val="000000"/>
          <w:rtl/>
          <w:lang w:bidi="fa-IR"/>
        </w:rPr>
        <w:sym w:font="AGA Arabesque" w:char="F074"/>
      </w:r>
      <w:r w:rsidRPr="00605CCA">
        <w:rPr>
          <w:rFonts w:cs="B Zar" w:hint="cs"/>
          <w:color w:val="000000"/>
          <w:rtl/>
          <w:lang w:bidi="fa-IR"/>
        </w:rPr>
        <w:t xml:space="preserve"> به اجرا در آمد و صحابه نیز آن‌را تأیید کردند</w:t>
      </w:r>
      <w:r w:rsidRPr="00C715B7">
        <w:rPr>
          <w:rStyle w:val="a8"/>
          <w:rFonts w:ascii="AGA Arabesque" w:hAnsi="AGA Arabesque" w:cs="B Zar"/>
          <w:color w:val="000000"/>
          <w:sz w:val="24"/>
          <w:szCs w:val="24"/>
          <w:rtl/>
        </w:rPr>
        <w:footnoteReference w:id="1201"/>
      </w:r>
      <w:r w:rsidR="00F113F8">
        <w:rPr>
          <w:rFonts w:cs="B Zar" w:hint="cs"/>
          <w:color w:val="000000"/>
          <w:rtl/>
        </w:rPr>
        <w:t>.</w:t>
      </w:r>
    </w:p>
    <w:p w:rsidR="002D6B77" w:rsidRPr="00605CCA" w:rsidRDefault="002D6B77" w:rsidP="002D6B77">
      <w:pPr>
        <w:pStyle w:val="af3"/>
        <w:rPr>
          <w:rFonts w:hint="cs"/>
          <w:rtl/>
          <w:lang w:bidi="fa-IR"/>
        </w:rPr>
      </w:pPr>
      <w:bookmarkStart w:id="1194" w:name="_Toc70311017"/>
      <w:bookmarkStart w:id="1195" w:name="_Toc223806564"/>
      <w:bookmarkStart w:id="1196" w:name="_Toc71217054"/>
      <w:bookmarkStart w:id="1197" w:name="_Toc260068424"/>
      <w:r w:rsidRPr="00605CCA">
        <w:rPr>
          <w:rFonts w:hint="cs"/>
          <w:rtl/>
          <w:lang w:bidi="fa-IR"/>
        </w:rPr>
        <w:t>18ـ حکم قاتل فرزند و حکم مسلمانی که ذمی</w:t>
      </w:r>
      <w:r w:rsidRPr="00605CCA">
        <w:rPr>
          <w:rFonts w:hint="cs"/>
          <w:rtl/>
          <w:lang w:val="en-AU" w:bidi="fa-IR"/>
        </w:rPr>
        <w:t>‌</w:t>
      </w:r>
      <w:r w:rsidRPr="00605CCA">
        <w:rPr>
          <w:rFonts w:hint="cs"/>
          <w:rtl/>
          <w:lang w:bidi="fa-IR"/>
        </w:rPr>
        <w:t>ای را به قتل برساند</w:t>
      </w:r>
      <w:bookmarkEnd w:id="1194"/>
      <w:bookmarkEnd w:id="1195"/>
      <w:bookmarkEnd w:id="1196"/>
      <w:bookmarkEnd w:id="1197"/>
    </w:p>
    <w:p w:rsidR="002D6B77" w:rsidRPr="00605CCA" w:rsidRDefault="002D6B77" w:rsidP="002D6B77">
      <w:pPr>
        <w:spacing w:line="228" w:lineRule="auto"/>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قاتل فرزند را به پرداخت دیه محکوم کرد</w:t>
      </w:r>
      <w:r w:rsidRPr="00C715B7">
        <w:rPr>
          <w:rStyle w:val="a8"/>
          <w:rFonts w:ascii="AGA Arabesque" w:hAnsi="AGA Arabesque" w:cs="B Zar"/>
          <w:color w:val="000000"/>
          <w:sz w:val="24"/>
          <w:szCs w:val="24"/>
          <w:rtl/>
        </w:rPr>
        <w:footnoteReference w:id="1202"/>
      </w:r>
      <w:r w:rsidR="00F113F8">
        <w:rPr>
          <w:rFonts w:cs="B Zar" w:hint="cs"/>
          <w:color w:val="000000"/>
          <w:rtl/>
        </w:rPr>
        <w:t>لإ</w:t>
      </w:r>
      <w:r w:rsidRPr="00605CCA">
        <w:rPr>
          <w:rFonts w:cs="B Zar" w:hint="cs"/>
          <w:color w:val="000000"/>
          <w:rtl/>
          <w:lang w:bidi="fa-IR"/>
        </w:rPr>
        <w:t xml:space="preserve"> و اما مسلمانی که ذمی‌ای را به قتل رسانیده بود، محکوم به قصاص نمود</w:t>
      </w:r>
      <w:r w:rsidRPr="00C715B7">
        <w:rPr>
          <w:rStyle w:val="a8"/>
          <w:rFonts w:ascii="AGA Arabesque" w:hAnsi="AGA Arabesque" w:cs="B Zar"/>
          <w:color w:val="000000"/>
          <w:sz w:val="24"/>
          <w:szCs w:val="24"/>
          <w:rtl/>
        </w:rPr>
        <w:footnoteReference w:id="1203"/>
      </w:r>
      <w:r w:rsidR="00F113F8">
        <w:rPr>
          <w:rFonts w:cs="B Zar" w:hint="cs"/>
          <w:color w:val="000000"/>
          <w:rtl/>
        </w:rPr>
        <w:t>.</w:t>
      </w:r>
    </w:p>
    <w:p w:rsidR="002D6B77" w:rsidRPr="00605CCA" w:rsidRDefault="00AA5E43" w:rsidP="002D6B77">
      <w:pPr>
        <w:pStyle w:val="af3"/>
        <w:rPr>
          <w:rFonts w:hint="cs"/>
          <w:rtl/>
          <w:lang w:bidi="fa-IR"/>
        </w:rPr>
      </w:pPr>
      <w:bookmarkStart w:id="1198" w:name="_Toc70311018"/>
      <w:bookmarkStart w:id="1199" w:name="_Toc223806565"/>
      <w:bookmarkStart w:id="1200" w:name="_Toc71217055"/>
      <w:bookmarkStart w:id="1201" w:name="_Toc260068425"/>
      <w:r>
        <w:rPr>
          <w:rFonts w:hint="cs"/>
          <w:rtl/>
          <w:lang w:bidi="fa-IR"/>
        </w:rPr>
        <w:t>19ـ جمع بین خون</w:t>
      </w:r>
      <w:r>
        <w:rPr>
          <w:rFonts w:hint="eastAsia"/>
          <w:rtl/>
          <w:lang w:bidi="fa-IR"/>
        </w:rPr>
        <w:t>‌</w:t>
      </w:r>
      <w:r w:rsidR="002D6B77" w:rsidRPr="00605CCA">
        <w:rPr>
          <w:rFonts w:hint="cs"/>
          <w:rtl/>
          <w:lang w:bidi="fa-IR"/>
        </w:rPr>
        <w:t>بها و سوگند</w:t>
      </w:r>
      <w:bookmarkEnd w:id="1198"/>
      <w:bookmarkEnd w:id="1199"/>
      <w:bookmarkEnd w:id="1200"/>
      <w:bookmarkEnd w:id="1201"/>
    </w:p>
    <w:p w:rsidR="002D6B77" w:rsidRDefault="002D6B77" w:rsidP="002D6B77">
      <w:pPr>
        <w:spacing w:line="228" w:lineRule="auto"/>
        <w:rPr>
          <w:rFonts w:cs="B Zar" w:hint="cs"/>
          <w:color w:val="000000"/>
          <w:rtl/>
        </w:rPr>
      </w:pPr>
      <w:r w:rsidRPr="00605CCA">
        <w:rPr>
          <w:rFonts w:cs="B Zar" w:hint="cs"/>
          <w:color w:val="000000"/>
          <w:rtl/>
          <w:lang w:bidi="fa-IR"/>
        </w:rPr>
        <w:t>عبدالرزاق</w:t>
      </w:r>
      <w:r w:rsidR="00AA5E43">
        <w:rPr>
          <w:rFonts w:cs="B Zar" w:hint="cs"/>
          <w:color w:val="000000"/>
          <w:rtl/>
          <w:lang w:bidi="fa-IR"/>
        </w:rPr>
        <w:t>،</w:t>
      </w:r>
      <w:r w:rsidRPr="00605CCA">
        <w:rPr>
          <w:rFonts w:cs="B Zar" w:hint="cs"/>
          <w:color w:val="000000"/>
          <w:rtl/>
          <w:lang w:bidi="fa-IR"/>
        </w:rPr>
        <w:t xml:space="preserve"> ابن ابی شیبه و بیهقی به نقل از شعبی روایت کرده‌اند که مقتولی بین طايفه‌ی وادعه و شاکر یافت شد</w:t>
      </w:r>
      <w:r w:rsidRPr="00C715B7">
        <w:rPr>
          <w:rStyle w:val="a8"/>
          <w:rFonts w:ascii="AGA Arabesque" w:hAnsi="AGA Arabesque" w:cs="B Zar"/>
          <w:color w:val="000000"/>
          <w:sz w:val="24"/>
          <w:szCs w:val="24"/>
          <w:rtl/>
        </w:rPr>
        <w:footnoteReference w:id="1204"/>
      </w:r>
      <w:r w:rsidR="00AA5E43">
        <w:rPr>
          <w:rFonts w:cs="B Zar" w:hint="cs"/>
          <w:color w:val="000000"/>
          <w:rtl/>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دستور داد تا تحقیق کنند به کدام طایفه از نظرفاصله نزدیک‌تر است. پس از تحقیق معلوم شد که به طايفه‌ی «وادعه» نزدیک‌تر است. عمر</w:t>
      </w:r>
      <w:r w:rsidRPr="00605CCA">
        <w:rPr>
          <w:rFonts w:cs="B Zar" w:hint="cs"/>
          <w:color w:val="000000"/>
          <w:rtl/>
          <w:lang w:bidi="fa-IR"/>
        </w:rPr>
        <w:sym w:font="AGA Arabesque" w:char="F074"/>
      </w:r>
      <w:r w:rsidRPr="00605CCA">
        <w:rPr>
          <w:rFonts w:cs="B Zar" w:hint="cs"/>
          <w:color w:val="000000"/>
          <w:rtl/>
          <w:lang w:bidi="fa-IR"/>
        </w:rPr>
        <w:t xml:space="preserve"> پنجاه نفر از آن‌ها را سوگند داد. هر کدام از آن‌ها سوگند خورد که نه او را کشته است و نه قاتل او را می‌شناسد. آن‌گاه </w:t>
      </w:r>
      <w:r>
        <w:rPr>
          <w:rFonts w:cs="B Zar" w:hint="cs"/>
          <w:color w:val="000000"/>
          <w:rtl/>
          <w:lang w:bidi="fa-IR"/>
        </w:rPr>
        <w:t>عمر بن خطاب</w:t>
      </w:r>
      <w:r w:rsidRPr="00605CCA">
        <w:rPr>
          <w:rFonts w:cs="B Zar" w:hint="cs"/>
          <w:color w:val="000000"/>
          <w:spacing w:val="-4"/>
          <w:rtl/>
          <w:lang w:bidi="fa-IR"/>
        </w:rPr>
        <w:t xml:space="preserve"> خون بهای او را از آنان گرفت. آن‌ها گفتند: ای امیرالمؤمنین! مگر سوگند ما، باعث حفظ مالهای ما نگردید و مالهای ما جلوی سوگند را از ما نگرفت!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گفت: حق همین است</w:t>
      </w:r>
      <w:r w:rsidRPr="00C715B7">
        <w:rPr>
          <w:rStyle w:val="a8"/>
          <w:rFonts w:ascii="AGA Arabesque" w:hAnsi="AGA Arabesque" w:cs="B Zar"/>
          <w:color w:val="000000"/>
          <w:sz w:val="24"/>
          <w:szCs w:val="24"/>
          <w:rtl/>
        </w:rPr>
        <w:footnoteReference w:id="1205"/>
      </w:r>
      <w:r w:rsidR="00AA5E43">
        <w:rPr>
          <w:rFonts w:cs="B Zar" w:hint="cs"/>
          <w:color w:val="000000"/>
          <w:rtl/>
        </w:rPr>
        <w:t>.</w:t>
      </w:r>
    </w:p>
    <w:p w:rsidR="002B6AF9" w:rsidRPr="002B6AF9" w:rsidRDefault="002B6AF9" w:rsidP="002D6B77">
      <w:pPr>
        <w:spacing w:line="228" w:lineRule="auto"/>
        <w:rPr>
          <w:rFonts w:cs="B Zar" w:hint="cs"/>
          <w:color w:val="000000"/>
          <w:sz w:val="36"/>
          <w:szCs w:val="36"/>
          <w:rtl/>
        </w:rPr>
      </w:pPr>
    </w:p>
    <w:p w:rsidR="002D6B77" w:rsidRPr="00605CCA" w:rsidRDefault="002D6B77" w:rsidP="002D6B77">
      <w:pPr>
        <w:pStyle w:val="af3"/>
        <w:rPr>
          <w:rFonts w:hint="cs"/>
          <w:rtl/>
          <w:lang w:bidi="fa-IR"/>
        </w:rPr>
      </w:pPr>
      <w:bookmarkStart w:id="1202" w:name="_Toc70311019"/>
      <w:bookmarkStart w:id="1203" w:name="_Toc223806566"/>
      <w:bookmarkStart w:id="1204" w:name="_Toc71217056"/>
      <w:bookmarkStart w:id="1205" w:name="_Toc260068426"/>
      <w:r w:rsidRPr="00605CCA">
        <w:rPr>
          <w:rFonts w:hint="cs"/>
          <w:rtl/>
          <w:lang w:bidi="fa-IR"/>
        </w:rPr>
        <w:t>20ـ بارالها! نه حضور داشته‌ام و نه بدان راضی بوده‌ام</w:t>
      </w:r>
      <w:bookmarkEnd w:id="1202"/>
      <w:bookmarkEnd w:id="1203"/>
      <w:bookmarkEnd w:id="1204"/>
      <w:bookmarkEnd w:id="120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پس از این که خبر فتح تستر به عمر</w:t>
      </w:r>
      <w:r w:rsidRPr="00605CCA">
        <w:rPr>
          <w:rFonts w:cs="B Zar" w:hint="cs"/>
          <w:color w:val="000000"/>
          <w:rtl/>
          <w:lang w:bidi="fa-IR"/>
        </w:rPr>
        <w:sym w:font="AGA Arabesque" w:char="F074"/>
      </w:r>
      <w:r w:rsidRPr="00605CCA">
        <w:rPr>
          <w:rFonts w:cs="B Zar" w:hint="cs"/>
          <w:color w:val="000000"/>
          <w:rtl/>
          <w:lang w:bidi="fa-IR"/>
        </w:rPr>
        <w:t xml:space="preserve"> رسید گفت: اتفاق دیگری در آن‌جا نیفتاد. گفتند: بلی. مردی مرتد شد و ما او را کشتیم. عمر</w:t>
      </w:r>
      <w:r w:rsidRPr="00605CCA">
        <w:rPr>
          <w:rFonts w:cs="B Zar" w:hint="cs"/>
          <w:color w:val="000000"/>
          <w:rtl/>
          <w:lang w:bidi="fa-IR"/>
        </w:rPr>
        <w:sym w:font="AGA Arabesque" w:char="F074"/>
      </w:r>
      <w:r w:rsidRPr="00605CCA">
        <w:rPr>
          <w:rFonts w:cs="B Zar" w:hint="cs"/>
          <w:color w:val="000000"/>
          <w:rtl/>
          <w:lang w:bidi="fa-IR"/>
        </w:rPr>
        <w:t xml:space="preserve"> گفت: چرا او را به زندان نینداختید تا توبه می</w:t>
      </w:r>
      <w:r w:rsidRPr="00605CCA">
        <w:rPr>
          <w:rFonts w:cs="Times New Roman" w:hint="cs"/>
          <w:b/>
          <w:bCs/>
          <w:color w:val="000000"/>
          <w:rtl/>
          <w:lang w:bidi="fa-IR"/>
        </w:rPr>
        <w:t>‌</w:t>
      </w:r>
      <w:r w:rsidRPr="00605CCA">
        <w:rPr>
          <w:rFonts w:cs="B Zar" w:hint="cs"/>
          <w:color w:val="000000"/>
          <w:rtl/>
          <w:lang w:bidi="fa-IR"/>
        </w:rPr>
        <w:t>کرد و بعد از آن او را می‌کشتید؟ آن‌گاه رو به آسمان کرد و گفت: بار الها! من در آن‌جا حضور نداشته و بدان راضی نبوده و دستور نداده‌ام</w:t>
      </w:r>
      <w:r w:rsidRPr="00C715B7">
        <w:rPr>
          <w:rStyle w:val="a8"/>
          <w:rFonts w:cs="B Zar"/>
          <w:color w:val="000000"/>
          <w:sz w:val="24"/>
          <w:szCs w:val="24"/>
          <w:rtl/>
          <w:lang w:bidi="fa-IR"/>
        </w:rPr>
        <w:footnoteReference w:id="1206"/>
      </w:r>
      <w:r w:rsidR="00AA5E43">
        <w:rPr>
          <w:rFonts w:cs="B Zar" w:hint="cs"/>
          <w:color w:val="000000"/>
          <w:rtl/>
          <w:lang w:bidi="fa-IR"/>
        </w:rPr>
        <w:t>.</w:t>
      </w:r>
    </w:p>
    <w:p w:rsidR="002D6B77" w:rsidRPr="00605CCA" w:rsidRDefault="002D6B77" w:rsidP="002D6B77">
      <w:pPr>
        <w:pStyle w:val="af3"/>
        <w:rPr>
          <w:rFonts w:hint="cs"/>
          <w:rtl/>
          <w:lang w:bidi="fa-IR"/>
        </w:rPr>
      </w:pPr>
      <w:bookmarkStart w:id="1206" w:name="_Toc70311020"/>
      <w:bookmarkStart w:id="1207" w:name="_Toc223806567"/>
      <w:bookmarkStart w:id="1208" w:name="_Toc71217057"/>
      <w:bookmarkStart w:id="1209" w:name="_Toc260068427"/>
      <w:r w:rsidRPr="00605CCA">
        <w:rPr>
          <w:rFonts w:hint="cs"/>
          <w:rtl/>
          <w:lang w:bidi="fa-IR"/>
        </w:rPr>
        <w:t>21ـ مجازات شراب را هشتاد تازیانه اعلام کرد</w:t>
      </w:r>
      <w:bookmarkEnd w:id="1206"/>
      <w:bookmarkEnd w:id="1207"/>
      <w:bookmarkEnd w:id="1208"/>
      <w:bookmarkEnd w:id="120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بعد از این که </w:t>
      </w:r>
      <w:r>
        <w:rPr>
          <w:rFonts w:cs="B Zar" w:hint="cs"/>
          <w:color w:val="000000"/>
          <w:rtl/>
          <w:lang w:bidi="fa-IR"/>
        </w:rPr>
        <w:t>عمر بن خطاب</w:t>
      </w:r>
      <w:r w:rsidR="00AA5E43">
        <w:rPr>
          <w:rFonts w:cs="B Zar" w:hint="cs"/>
          <w:color w:val="000000"/>
          <w:lang w:bidi="fa-IR"/>
        </w:rPr>
        <w:sym w:font="AGA Arabesque" w:char="F074"/>
      </w:r>
      <w:r w:rsidRPr="00605CCA">
        <w:rPr>
          <w:rFonts w:cs="B Zar" w:hint="cs"/>
          <w:color w:val="000000"/>
          <w:rtl/>
          <w:lang w:bidi="fa-IR"/>
        </w:rPr>
        <w:t xml:space="preserve"> روی کار آمد و دامنه‌ی فتوحات گسترش یافت و مردمان زیادی مسلمان شدند و هنوز کاملا بر مبا</w:t>
      </w:r>
      <w:r w:rsidR="00AA5E43">
        <w:rPr>
          <w:rFonts w:cs="B Zar" w:hint="cs"/>
          <w:color w:val="000000"/>
          <w:rtl/>
          <w:lang w:bidi="fa-IR"/>
        </w:rPr>
        <w:t>نی دین ترتیب نیافته بودند، شراب‌</w:t>
      </w:r>
      <w:r w:rsidRPr="00605CCA">
        <w:rPr>
          <w:rFonts w:cs="B Zar" w:hint="cs"/>
          <w:color w:val="000000"/>
          <w:rtl/>
          <w:lang w:bidi="fa-IR"/>
        </w:rPr>
        <w:t>خواری در میان آنان رواج پیدا کرد و به عنوان یک معضل اجتماعی دامن‌گیر جامعه‌ی اسلامی‌گردید. و عمر</w:t>
      </w:r>
      <w:r w:rsidRPr="00605CCA">
        <w:rPr>
          <w:rFonts w:cs="B Zar" w:hint="cs"/>
          <w:color w:val="000000"/>
          <w:rtl/>
          <w:lang w:bidi="fa-IR"/>
        </w:rPr>
        <w:sym w:font="AGA Arabesque" w:char="F074"/>
      </w:r>
      <w:r w:rsidRPr="00605CCA">
        <w:rPr>
          <w:rFonts w:cs="B Zar" w:hint="cs"/>
          <w:color w:val="000000"/>
          <w:rtl/>
          <w:lang w:bidi="fa-IR"/>
        </w:rPr>
        <w:t xml:space="preserve"> از این بابت نگران شد و با سران صحابه در این باره گفتگو کرد. و سرانجام باتفاق همه کمترین مجازات شراب خوار هشتاد تازیانه مقرر گردید و آن‌را به اجرا گذاشتند و هیچ کدام از صحابه مخالفت نکرد</w:t>
      </w:r>
      <w:r w:rsidRPr="00C715B7">
        <w:rPr>
          <w:rStyle w:val="a8"/>
          <w:rFonts w:cs="B Zar"/>
          <w:color w:val="000000"/>
          <w:sz w:val="24"/>
          <w:szCs w:val="24"/>
          <w:rtl/>
          <w:lang w:bidi="fa-IR"/>
        </w:rPr>
        <w:footnoteReference w:id="1207"/>
      </w:r>
      <w:r w:rsidR="00AA5E43">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ابن قیم ذکر کرده که خالد بن ولید، وبره صلیتی را از شام نزد عمر</w:t>
      </w:r>
      <w:r w:rsidRPr="00605CCA">
        <w:rPr>
          <w:rFonts w:cs="B Zar" w:hint="cs"/>
          <w:color w:val="000000"/>
          <w:rtl/>
          <w:lang w:bidi="fa-IR"/>
        </w:rPr>
        <w:sym w:font="AGA Arabesque" w:char="F074"/>
      </w:r>
      <w:r w:rsidRPr="00605CCA">
        <w:rPr>
          <w:rFonts w:cs="B Zar" w:hint="cs"/>
          <w:color w:val="000000"/>
          <w:rtl/>
          <w:lang w:bidi="fa-IR"/>
        </w:rPr>
        <w:t xml:space="preserve"> فرستاد. وبره می‌گوید: من داخل مسجد به ملاقات عمر رفتم. طلحه و زبیر و عبدالرحمان بن عوف در کنار ایشان نشسته بودند. بعد از سلام و احوال پرسی گفتم: خالد به شما سلام می‌رسا</w:t>
      </w:r>
      <w:r w:rsidR="00AA5E43">
        <w:rPr>
          <w:rFonts w:cs="B Zar" w:hint="cs"/>
          <w:color w:val="000000"/>
          <w:rtl/>
          <w:lang w:bidi="fa-IR"/>
        </w:rPr>
        <w:t>ند و می‌گوید: مردم در مورد شراب‌خواری سهل‌</w:t>
      </w:r>
      <w:r w:rsidRPr="00605CCA">
        <w:rPr>
          <w:rFonts w:cs="B Zar" w:hint="cs"/>
          <w:color w:val="000000"/>
          <w:rtl/>
          <w:lang w:bidi="fa-IR"/>
        </w:rPr>
        <w:t>انگاری می‌کنند و مجازات آن‌را ناچیز می‌شمارند. به نظر شما چه باید کرد؟ عمر</w:t>
      </w:r>
      <w:r w:rsidRPr="00605CCA">
        <w:rPr>
          <w:rFonts w:cs="B Zar" w:hint="cs"/>
          <w:color w:val="000000"/>
          <w:rtl/>
          <w:lang w:bidi="fa-IR"/>
        </w:rPr>
        <w:sym w:font="AGA Arabesque" w:char="F074"/>
      </w:r>
      <w:r w:rsidRPr="00605CCA">
        <w:rPr>
          <w:rFonts w:cs="B Zar" w:hint="cs"/>
          <w:color w:val="000000"/>
          <w:rtl/>
          <w:lang w:bidi="fa-IR"/>
        </w:rPr>
        <w:t xml:space="preserve"> با اشاره به اطرافیان خود گفت: این‌ها در اینجا حضور دارند، نظر بدهند. علی </w:t>
      </w:r>
      <w:r w:rsidRPr="00605CCA">
        <w:rPr>
          <w:rFonts w:cs="B Zar" w:hint="cs"/>
          <w:color w:val="000000"/>
          <w:rtl/>
          <w:lang w:bidi="fa-IR"/>
        </w:rPr>
        <w:sym w:font="AGA Arabesque" w:char="F074"/>
      </w:r>
      <w:r w:rsidRPr="00605CCA">
        <w:rPr>
          <w:rFonts w:cs="B Zar" w:hint="cs"/>
          <w:color w:val="000000"/>
          <w:rtl/>
          <w:lang w:bidi="fa-IR"/>
        </w:rPr>
        <w:t xml:space="preserve"> که در آن‌جا حضور داشت گفت: کسی که شراب بخورد مست می‌شود و هذیان می‌گوید و هذیان نوعی افترا است. پس به نظر من همان مجازات تهمت و افترا را بر آن‌ها اجرا کنید. عمر</w:t>
      </w:r>
      <w:r w:rsidRPr="00605CCA">
        <w:rPr>
          <w:rFonts w:cs="B Zar" w:hint="cs"/>
          <w:color w:val="000000"/>
          <w:rtl/>
          <w:lang w:bidi="fa-IR"/>
        </w:rPr>
        <w:sym w:font="AGA Arabesque" w:char="F074"/>
      </w:r>
      <w:r w:rsidR="00AA5E43">
        <w:rPr>
          <w:rFonts w:cs="B Zar" w:hint="cs"/>
          <w:color w:val="000000"/>
          <w:rtl/>
          <w:lang w:bidi="fa-IR"/>
        </w:rPr>
        <w:t xml:space="preserve"> به وبره گفت: برو</w:t>
      </w:r>
      <w:r w:rsidRPr="00605CCA">
        <w:rPr>
          <w:rFonts w:cs="B Zar" w:hint="cs"/>
          <w:color w:val="000000"/>
          <w:rtl/>
          <w:lang w:bidi="fa-IR"/>
        </w:rPr>
        <w:t xml:space="preserve"> </w:t>
      </w:r>
      <w:r w:rsidR="00AA5E43">
        <w:rPr>
          <w:rFonts w:cs="B Zar" w:hint="cs"/>
          <w:color w:val="000000"/>
          <w:rtl/>
          <w:lang w:bidi="fa-IR"/>
        </w:rPr>
        <w:t xml:space="preserve">و </w:t>
      </w:r>
      <w:r w:rsidRPr="00605CCA">
        <w:rPr>
          <w:rFonts w:cs="B Zar" w:hint="cs"/>
          <w:color w:val="000000"/>
          <w:rtl/>
          <w:lang w:bidi="fa-IR"/>
        </w:rPr>
        <w:t>خالد را در جریان آن‌چه‌ شنیدی بگذار. از آن روز به بعد خالد، هشتاد تازیانه را به کسانی می‌زد که شراب را می‌خوردند</w:t>
      </w:r>
      <w:r w:rsidRPr="00C715B7">
        <w:rPr>
          <w:rStyle w:val="a8"/>
          <w:rFonts w:ascii="AGA Arabesque" w:hAnsi="AGA Arabesque" w:cs="B Zar"/>
          <w:color w:val="000000"/>
          <w:sz w:val="24"/>
          <w:szCs w:val="24"/>
          <w:rtl/>
        </w:rPr>
        <w:footnoteReference w:id="1208"/>
      </w:r>
      <w:r w:rsidR="00AA5E43">
        <w:rPr>
          <w:rFonts w:cs="B Zar" w:hint="cs"/>
          <w:color w:val="000000"/>
          <w:rtl/>
        </w:rPr>
        <w:t>.</w:t>
      </w:r>
    </w:p>
    <w:p w:rsidR="002D6B77" w:rsidRPr="00605CCA" w:rsidRDefault="002D6B77" w:rsidP="002D6B77">
      <w:pPr>
        <w:pStyle w:val="af3"/>
        <w:rPr>
          <w:rFonts w:hint="cs"/>
          <w:rtl/>
          <w:lang w:bidi="fa-IR"/>
        </w:rPr>
      </w:pPr>
      <w:bookmarkStart w:id="1210" w:name="_Toc70311021"/>
      <w:bookmarkStart w:id="1211" w:name="_Toc223806568"/>
      <w:bookmarkStart w:id="1212" w:name="_Toc71217058"/>
      <w:bookmarkStart w:id="1213" w:name="_Toc260068428"/>
      <w:r w:rsidRPr="00605CCA">
        <w:rPr>
          <w:rFonts w:hint="cs"/>
          <w:rtl/>
          <w:lang w:bidi="fa-IR"/>
        </w:rPr>
        <w:t>22ـ سوزاندن مغازه‌های شراب فروشی</w:t>
      </w:r>
      <w:bookmarkEnd w:id="1210"/>
      <w:bookmarkEnd w:id="1211"/>
      <w:bookmarkEnd w:id="1212"/>
      <w:bookmarkEnd w:id="1213"/>
    </w:p>
    <w:p w:rsidR="002D6B77" w:rsidRPr="00605CCA" w:rsidRDefault="002D6B77" w:rsidP="00AA5E43">
      <w:pPr>
        <w:spacing w:line="228" w:lineRule="auto"/>
        <w:rPr>
          <w:rFonts w:cs="B Zar" w:hint="cs"/>
          <w:color w:val="000000"/>
          <w:rtl/>
          <w:lang w:bidi="fa-IR"/>
        </w:rPr>
      </w:pPr>
      <w:r w:rsidRPr="00605CCA">
        <w:rPr>
          <w:rFonts w:cs="B Zar" w:hint="cs"/>
          <w:color w:val="000000"/>
          <w:rtl/>
          <w:lang w:bidi="fa-IR"/>
        </w:rPr>
        <w:t>یحيی بن سعید بن عبیدالله از نافع و ایشان از ابن عمر</w:t>
      </w:r>
      <w:r w:rsidR="00AA5E43">
        <w:rPr>
          <w:rFonts w:cs="CTraditional Arabic" w:hint="cs"/>
          <w:color w:val="000000"/>
          <w:rtl/>
          <w:lang w:bidi="fa-IR"/>
        </w:rPr>
        <w:t>ب</w:t>
      </w:r>
      <w:r w:rsidRPr="00605CCA">
        <w:rPr>
          <w:rFonts w:cs="B Zar" w:hint="cs"/>
          <w:color w:val="000000"/>
          <w:rtl/>
          <w:lang w:bidi="fa-IR"/>
        </w:rPr>
        <w:t xml:space="preserve"> نقل می‌کند که عمر</w:t>
      </w:r>
      <w:r w:rsidRPr="00605CCA">
        <w:rPr>
          <w:rFonts w:cs="B Zar" w:hint="cs"/>
          <w:color w:val="000000"/>
          <w:rtl/>
          <w:lang w:bidi="fa-IR"/>
        </w:rPr>
        <w:sym w:font="AGA Arabesque" w:char="F074"/>
      </w:r>
      <w:r w:rsidRPr="00605CCA">
        <w:rPr>
          <w:rFonts w:cs="B Zar" w:hint="cs"/>
          <w:color w:val="000000"/>
          <w:rtl/>
          <w:lang w:bidi="fa-IR"/>
        </w:rPr>
        <w:t xml:space="preserve"> در خانه‌ی فردی از ثقیف شراب دید، دستور داد تا آن‌ها را بریزند و به آن مرد که نامش «رویشد» بود گفت: تو فو</w:t>
      </w:r>
      <w:r w:rsidR="00AA5E43">
        <w:rPr>
          <w:rFonts w:cs="B Zar" w:hint="cs"/>
          <w:color w:val="000000"/>
          <w:rtl/>
          <w:lang w:bidi="fa-IR"/>
        </w:rPr>
        <w:t>یس</w:t>
      </w:r>
      <w:r w:rsidRPr="00605CCA">
        <w:rPr>
          <w:rFonts w:cs="B Zar" w:hint="cs"/>
          <w:color w:val="000000"/>
          <w:rtl/>
          <w:lang w:bidi="fa-IR"/>
        </w:rPr>
        <w:t>ق هستی نه رویشد</w:t>
      </w:r>
      <w:r w:rsidRPr="00C715B7">
        <w:rPr>
          <w:rStyle w:val="a8"/>
          <w:rFonts w:ascii="AGA Arabesque" w:hAnsi="AGA Arabesque" w:cs="B Zar"/>
          <w:color w:val="000000"/>
          <w:sz w:val="24"/>
          <w:szCs w:val="24"/>
          <w:rtl/>
        </w:rPr>
        <w:footnoteReference w:id="1209"/>
      </w:r>
      <w:r w:rsidR="00AA5E43">
        <w:rPr>
          <w:rFonts w:cs="B Zar" w:hint="cs"/>
          <w:color w:val="000000"/>
          <w:rtl/>
        </w:rPr>
        <w:t>.</w:t>
      </w:r>
      <w:r w:rsidRPr="00605CCA">
        <w:rPr>
          <w:rFonts w:cs="B Zar" w:hint="cs"/>
          <w:color w:val="000000"/>
          <w:rtl/>
          <w:lang w:bidi="fa-IR"/>
        </w:rPr>
        <w:t xml:space="preserve"> ابن جوزی می‌گوید: عمر</w:t>
      </w:r>
      <w:r w:rsidRPr="00605CCA">
        <w:rPr>
          <w:rFonts w:cs="B Zar" w:hint="cs"/>
          <w:color w:val="000000"/>
          <w:rtl/>
          <w:lang w:bidi="fa-IR"/>
        </w:rPr>
        <w:sym w:font="AGA Arabesque" w:char="F074"/>
      </w:r>
      <w:r w:rsidRPr="00605CCA">
        <w:rPr>
          <w:rFonts w:cs="B Zar" w:hint="cs"/>
          <w:color w:val="000000"/>
          <w:rtl/>
          <w:lang w:bidi="fa-IR"/>
        </w:rPr>
        <w:t xml:space="preserve"> خانه‌ی رویشد ثقفی را به آ</w:t>
      </w:r>
      <w:r w:rsidR="00AA5E43">
        <w:rPr>
          <w:rFonts w:cs="B Zar" w:hint="cs"/>
          <w:color w:val="000000"/>
          <w:rtl/>
          <w:lang w:bidi="fa-IR"/>
        </w:rPr>
        <w:t>تش کشید که در واقع مغازه‌ی شراب‌سازی و شراب‌</w:t>
      </w:r>
      <w:r w:rsidRPr="00605CCA">
        <w:rPr>
          <w:rFonts w:cs="B Zar" w:hint="cs"/>
          <w:color w:val="000000"/>
          <w:rtl/>
          <w:lang w:bidi="fa-IR"/>
        </w:rPr>
        <w:t>فروشی بود.</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ابن قیم می‌گوید: </w:t>
      </w:r>
      <w:r>
        <w:rPr>
          <w:rFonts w:cs="B Zar" w:hint="cs"/>
          <w:color w:val="000000"/>
          <w:rtl/>
          <w:lang w:bidi="fa-IR"/>
        </w:rPr>
        <w:t>عمر بن خطاب</w:t>
      </w:r>
      <w:r w:rsidRPr="00605CCA">
        <w:rPr>
          <w:rFonts w:cs="B Zar" w:hint="cs"/>
          <w:color w:val="000000"/>
          <w:rtl/>
          <w:lang w:bidi="fa-IR"/>
        </w:rPr>
        <w:t xml:space="preserve"> مغازه</w:t>
      </w:r>
      <w:r w:rsidRPr="00605CCA">
        <w:rPr>
          <w:rFonts w:cs="Times New Roman" w:hint="cs"/>
          <w:b/>
          <w:bCs/>
          <w:color w:val="000000"/>
          <w:rtl/>
          <w:lang w:bidi="fa-IR"/>
        </w:rPr>
        <w:t>‌</w:t>
      </w:r>
      <w:r w:rsidRPr="00605CCA">
        <w:rPr>
          <w:rFonts w:cs="B Zar" w:hint="cs"/>
          <w:color w:val="000000"/>
          <w:rtl/>
          <w:lang w:bidi="fa-IR"/>
        </w:rPr>
        <w:t>ی شراب فروشی را با هر آن‌چه‌ در آن وجود داشت به آتش کشید و همچنین روستایی را که در آن شراب فروخته می‌شد به آتش کشید</w:t>
      </w:r>
      <w:r w:rsidRPr="00C715B7">
        <w:rPr>
          <w:rStyle w:val="a8"/>
          <w:rFonts w:ascii="AGA Arabesque" w:hAnsi="AGA Arabesque" w:cs="B Zar"/>
          <w:color w:val="000000"/>
          <w:sz w:val="24"/>
          <w:szCs w:val="24"/>
          <w:rtl/>
        </w:rPr>
        <w:footnoteReference w:id="1210"/>
      </w:r>
      <w:r w:rsidR="00AA5E43">
        <w:rPr>
          <w:rFonts w:cs="B Zar" w:hint="cs"/>
          <w:color w:val="000000"/>
          <w:rtl/>
        </w:rPr>
        <w:t>.</w:t>
      </w:r>
    </w:p>
    <w:p w:rsidR="002D6B77" w:rsidRPr="00605CCA" w:rsidRDefault="002D6B77" w:rsidP="002D6B77">
      <w:pPr>
        <w:pStyle w:val="af3"/>
        <w:rPr>
          <w:rFonts w:hint="cs"/>
          <w:rtl/>
          <w:lang w:bidi="fa-IR"/>
        </w:rPr>
      </w:pPr>
      <w:bookmarkStart w:id="1214" w:name="_Toc70311022"/>
      <w:bookmarkStart w:id="1215" w:name="_Toc223806569"/>
      <w:bookmarkStart w:id="1216" w:name="_Toc71217059"/>
      <w:bookmarkStart w:id="1217" w:name="_Toc260068429"/>
      <w:r w:rsidRPr="00605CCA">
        <w:rPr>
          <w:rFonts w:hint="cs"/>
          <w:rtl/>
          <w:lang w:bidi="fa-IR"/>
        </w:rPr>
        <w:t>23ـ او را به عنوان زنی مسلمان و پاکدامن به نکاح کسی دربیاور</w:t>
      </w:r>
      <w:bookmarkEnd w:id="1214"/>
      <w:bookmarkEnd w:id="1215"/>
      <w:bookmarkEnd w:id="1216"/>
      <w:bookmarkEnd w:id="1217"/>
    </w:p>
    <w:p w:rsidR="002D6B77" w:rsidRPr="00605CCA" w:rsidRDefault="002D6B77" w:rsidP="00AA5E43">
      <w:pPr>
        <w:spacing w:line="228" w:lineRule="auto"/>
        <w:rPr>
          <w:rFonts w:cs="B Zar" w:hint="cs"/>
          <w:color w:val="000000"/>
          <w:rtl/>
          <w:lang w:bidi="fa-IR"/>
        </w:rPr>
      </w:pPr>
      <w:r w:rsidRPr="00605CCA">
        <w:rPr>
          <w:rFonts w:cs="B Zar" w:hint="cs"/>
          <w:color w:val="000000"/>
          <w:rtl/>
          <w:lang w:bidi="fa-IR"/>
        </w:rPr>
        <w:t>مردی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من دختری دارم که در زمان جاهلی او را زنده به گور کردم ولی قبل از این که بمیرد او را بیرون آوردیم و نجات دادیم. سپس ما مسلمان شدیم و او مرتکب کاری شد که مستحق حدی از حدود الهی گردید و کاردی به دست گرفت و قصد خودکشی کرد. ولی ما او را مانع شدیم و پس از مداوا بهبود یافت و توبه کرد و مسلمان پایبندی شد. اکنون مردی به خواستگاری او آمده است. آیا او را در جریان گناهی بگذاریم که دخترم مرتکب شده است؟ عمر</w:t>
      </w:r>
      <w:r w:rsidRPr="00605CCA">
        <w:rPr>
          <w:rFonts w:cs="B Zar" w:hint="cs"/>
          <w:color w:val="000000"/>
          <w:rtl/>
          <w:lang w:bidi="fa-IR"/>
        </w:rPr>
        <w:sym w:font="AGA Arabesque" w:char="F074"/>
      </w:r>
      <w:r w:rsidRPr="00605CCA">
        <w:rPr>
          <w:rFonts w:cs="B Zar" w:hint="cs"/>
          <w:color w:val="000000"/>
          <w:rtl/>
          <w:lang w:bidi="fa-IR"/>
        </w:rPr>
        <w:t xml:space="preserve"> گفت: آیا رازی را که خدا پوشیده داشته، می‌خواهی آشکار سازی؟ اگر چنین کنی، کاری خواهم کرد که مایه عبرت دیگران بشوی</w:t>
      </w:r>
      <w:r w:rsidR="00AA5E43">
        <w:rPr>
          <w:rFonts w:cs="B Zar" w:hint="cs"/>
          <w:color w:val="000000"/>
          <w:rtl/>
          <w:lang w:bidi="fa-IR"/>
        </w:rPr>
        <w:t>،</w:t>
      </w:r>
      <w:r w:rsidRPr="00605CCA">
        <w:rPr>
          <w:rFonts w:cs="B Zar" w:hint="cs"/>
          <w:color w:val="000000"/>
          <w:rtl/>
          <w:lang w:bidi="fa-IR"/>
        </w:rPr>
        <w:t xml:space="preserve"> و افزود که او را به عنوان دختر مسلمان و پاکدامنی به عقد کسی در بیاور که از او خواستگاری کرده است</w:t>
      </w:r>
      <w:r w:rsidRPr="00C715B7">
        <w:rPr>
          <w:rStyle w:val="a8"/>
          <w:rFonts w:cs="B Zar"/>
          <w:color w:val="000000"/>
          <w:sz w:val="24"/>
          <w:szCs w:val="24"/>
          <w:rtl/>
          <w:lang w:bidi="fa-IR"/>
        </w:rPr>
        <w:footnoteReference w:id="1211"/>
      </w:r>
      <w:r w:rsidR="00AA5E43">
        <w:rPr>
          <w:rFonts w:cs="B Zar" w:hint="cs"/>
          <w:color w:val="000000"/>
          <w:rtl/>
          <w:lang w:bidi="fa-IR"/>
        </w:rPr>
        <w:t>.</w:t>
      </w:r>
    </w:p>
    <w:p w:rsidR="002D6B77" w:rsidRPr="00605CCA" w:rsidRDefault="002D6B77" w:rsidP="002D6B77">
      <w:pPr>
        <w:pStyle w:val="af3"/>
        <w:rPr>
          <w:rFonts w:hint="cs"/>
          <w:rtl/>
          <w:lang w:bidi="fa-IR"/>
        </w:rPr>
      </w:pPr>
      <w:bookmarkStart w:id="1218" w:name="_Toc70311023"/>
      <w:bookmarkStart w:id="1219" w:name="_Toc223806570"/>
      <w:bookmarkStart w:id="1220" w:name="_Toc71217060"/>
      <w:bookmarkStart w:id="1221" w:name="_Toc260068430"/>
      <w:r w:rsidRPr="00605CCA">
        <w:rPr>
          <w:rFonts w:hint="cs"/>
          <w:rtl/>
          <w:lang w:bidi="fa-IR"/>
        </w:rPr>
        <w:t>24ـ حکم کسی که زنش را به خاطر محروم کردن از میراث طلاق می‌دهد</w:t>
      </w:r>
      <w:bookmarkEnd w:id="1218"/>
      <w:bookmarkEnd w:id="1219"/>
      <w:bookmarkEnd w:id="1220"/>
      <w:bookmarkEnd w:id="1221"/>
    </w:p>
    <w:p w:rsidR="002D6B77" w:rsidRPr="00605CCA" w:rsidRDefault="002D6B77" w:rsidP="00AA5E43">
      <w:pPr>
        <w:spacing w:line="228" w:lineRule="auto"/>
        <w:rPr>
          <w:rFonts w:cs="B Zar" w:hint="cs"/>
          <w:color w:val="000000"/>
          <w:rtl/>
        </w:rPr>
      </w:pPr>
      <w:r w:rsidRPr="00605CCA">
        <w:rPr>
          <w:rFonts w:cs="B Zar" w:hint="cs"/>
          <w:color w:val="000000"/>
          <w:rtl/>
          <w:lang w:bidi="fa-IR"/>
        </w:rPr>
        <w:t xml:space="preserve">سالم از پدرش نقل می‌کند که مردی به نام غیلان ثقفی در زمان رسول خدا مسلمان شد و </w:t>
      </w:r>
      <w:r w:rsidR="00AA5E43">
        <w:rPr>
          <w:rFonts w:cs="B Zar" w:hint="cs"/>
          <w:color w:val="000000"/>
          <w:rtl/>
          <w:lang w:bidi="fa-IR"/>
        </w:rPr>
        <w:t>ده تا زن داشت. رسول خدا به او</w:t>
      </w:r>
      <w:r w:rsidRPr="00605CCA">
        <w:rPr>
          <w:rFonts w:cs="B Zar" w:hint="cs"/>
          <w:color w:val="000000"/>
          <w:rtl/>
          <w:lang w:bidi="fa-IR"/>
        </w:rPr>
        <w:t xml:space="preserve"> گفت</w:t>
      </w:r>
      <w:r w:rsidR="00AA5E43">
        <w:rPr>
          <w:rFonts w:cs="B Zar" w:hint="cs"/>
          <w:color w:val="000000"/>
          <w:rtl/>
          <w:lang w:bidi="fa-IR"/>
        </w:rPr>
        <w:t>:</w:t>
      </w:r>
      <w:r w:rsidRPr="00605CCA">
        <w:rPr>
          <w:rFonts w:cs="B Zar" w:hint="cs"/>
          <w:color w:val="000000"/>
          <w:rtl/>
          <w:lang w:bidi="fa-IR"/>
        </w:rPr>
        <w:t xml:space="preserve"> از میان آنان چهار تا را انتخاب و بقیه را رها کن. در زمان </w:t>
      </w:r>
      <w:r>
        <w:rPr>
          <w:rFonts w:cs="B Zar" w:hint="cs"/>
          <w:color w:val="000000"/>
          <w:rtl/>
          <w:lang w:bidi="fa-IR"/>
        </w:rPr>
        <w:t>عمر بن خطاب</w:t>
      </w:r>
      <w:r w:rsidRPr="00605CCA">
        <w:rPr>
          <w:rFonts w:cs="B Zar" w:hint="cs"/>
          <w:color w:val="000000"/>
          <w:rtl/>
          <w:lang w:bidi="fa-IR"/>
        </w:rPr>
        <w:t xml:space="preserve"> این مرد بقیه‌ی زنان خود را طلاق داد و اموال خود را در میان فرزندانش تقسیم نمود. وقتی این خبر به گوش عمر رسید، آن مرد را احضار کرد و گفت: به نظر من شیطان به وسیله استراق سمع مطلع شده است که تو به زودی خواهی مرد و این خبر را به تو وسوسه کرده است. و تو هم به خاطر محروم ساختن زنان خود از میراث، مبادرت به طلاق آن‌ها کرده‌ای. به خدا سوگند که اگر تو در حالی بمیری که به زنانت مراجعه نکنی من آن‌ها را شریک میراث تو قرار خواهم داد و قبر تو را سنگسار خواهم کرد تا مانند قبر ابی‌رغال مورد نفرین همگان قرار گیرد. مرد از آن‌جا برخاست و زنانش را که هنوز طلاق مغلظه بر آنان واقع نشده بود به خانه برگردانید و اموال خود را از فرزندانش پس گرفت و دیری نگذشت که از دنیا چشم فرو بست</w:t>
      </w:r>
      <w:r w:rsidRPr="00C715B7">
        <w:rPr>
          <w:rStyle w:val="a8"/>
          <w:rFonts w:ascii="AGA Arabesque" w:hAnsi="AGA Arabesque" w:cs="B Zar"/>
          <w:color w:val="000000"/>
          <w:sz w:val="24"/>
          <w:szCs w:val="24"/>
          <w:rtl/>
        </w:rPr>
        <w:footnoteReference w:id="1212"/>
      </w:r>
      <w:r w:rsidR="00AA5E43">
        <w:rPr>
          <w:rFonts w:cs="B Zar" w:hint="cs"/>
          <w:color w:val="000000"/>
          <w:rtl/>
        </w:rPr>
        <w:t>.</w:t>
      </w:r>
    </w:p>
    <w:p w:rsidR="002D6B77" w:rsidRPr="00605CCA" w:rsidRDefault="002D6B77" w:rsidP="002D6B77">
      <w:pPr>
        <w:pStyle w:val="af3"/>
        <w:rPr>
          <w:rFonts w:hint="cs"/>
          <w:rtl/>
          <w:lang w:bidi="fa-IR"/>
        </w:rPr>
      </w:pPr>
      <w:bookmarkStart w:id="1222" w:name="_Toc70311024"/>
      <w:bookmarkStart w:id="1223" w:name="_Toc223806571"/>
      <w:bookmarkStart w:id="1224" w:name="_Toc71217061"/>
      <w:bookmarkStart w:id="1225" w:name="_Toc260068431"/>
      <w:r w:rsidRPr="00605CCA">
        <w:rPr>
          <w:rFonts w:hint="cs"/>
          <w:rtl/>
          <w:lang w:bidi="fa-IR"/>
        </w:rPr>
        <w:t xml:space="preserve">25ـ حداقل </w:t>
      </w:r>
      <w:r w:rsidRPr="00605CCA">
        <w:rPr>
          <w:rFonts w:hint="cs"/>
          <w:rtl/>
        </w:rPr>
        <w:t>مدت</w:t>
      </w:r>
      <w:r w:rsidRPr="00605CCA">
        <w:rPr>
          <w:rFonts w:hint="cs"/>
          <w:rtl/>
          <w:lang w:bidi="fa-IR"/>
        </w:rPr>
        <w:t xml:space="preserve"> حمل و حداکثر آن</w:t>
      </w:r>
      <w:bookmarkEnd w:id="1222"/>
      <w:bookmarkEnd w:id="1223"/>
      <w:bookmarkEnd w:id="1224"/>
      <w:bookmarkEnd w:id="122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شکایت زنی را نزد عمر</w:t>
      </w:r>
      <w:r w:rsidRPr="00605CCA">
        <w:rPr>
          <w:rFonts w:cs="B Zar" w:hint="cs"/>
          <w:color w:val="000000"/>
          <w:rtl/>
          <w:lang w:bidi="fa-IR"/>
        </w:rPr>
        <w:sym w:font="AGA Arabesque" w:char="F074"/>
      </w:r>
      <w:r w:rsidRPr="00605CCA">
        <w:rPr>
          <w:rFonts w:cs="B Zar" w:hint="cs"/>
          <w:color w:val="000000"/>
          <w:rtl/>
          <w:lang w:bidi="fa-IR"/>
        </w:rPr>
        <w:t xml:space="preserve"> آوردند که پس از ازدواج، نوزاد شش ماهه‌ای به دنیا آورده بود. عمر</w:t>
      </w:r>
      <w:r w:rsidRPr="00605CCA">
        <w:rPr>
          <w:rFonts w:cs="B Zar" w:hint="cs"/>
          <w:color w:val="000000"/>
          <w:rtl/>
          <w:lang w:bidi="fa-IR"/>
        </w:rPr>
        <w:sym w:font="AGA Arabesque" w:char="F074"/>
      </w:r>
      <w:r w:rsidRPr="00605CCA">
        <w:rPr>
          <w:rFonts w:cs="B Zar" w:hint="cs"/>
          <w:color w:val="000000"/>
          <w:rtl/>
          <w:lang w:bidi="fa-IR"/>
        </w:rPr>
        <w:t xml:space="preserve"> تصمیم به سنگسار نمودن او گرفت. خواهرش با چشمانی گریان خود را نزد علی رسانید وگفت: برای خواهرم کاری بکنید. علی گفت: راهی وجود دارد. زن با صدای بلند تکبیری گفت و نزد عمر</w:t>
      </w:r>
      <w:r w:rsidRPr="00605CCA">
        <w:rPr>
          <w:rFonts w:cs="B Zar" w:hint="cs"/>
          <w:color w:val="000000"/>
          <w:rtl/>
          <w:lang w:bidi="fa-IR"/>
        </w:rPr>
        <w:sym w:font="AGA Arabesque" w:char="F074"/>
      </w:r>
      <w:r w:rsidRPr="00605CCA">
        <w:rPr>
          <w:rFonts w:cs="B Zar" w:hint="cs"/>
          <w:color w:val="000000"/>
          <w:rtl/>
          <w:lang w:bidi="fa-IR"/>
        </w:rPr>
        <w:t xml:space="preserve"> آمد و گفت: علی می‌گوید: راهی برای رهایی خواهرم وجود دارد. عمر</w:t>
      </w:r>
      <w:r w:rsidRPr="00605CCA">
        <w:rPr>
          <w:rFonts w:cs="B Zar" w:hint="cs"/>
          <w:color w:val="000000"/>
          <w:rtl/>
          <w:lang w:bidi="fa-IR"/>
        </w:rPr>
        <w:sym w:font="AGA Arabesque" w:char="F074"/>
      </w:r>
      <w:r w:rsidRPr="00605CCA">
        <w:rPr>
          <w:rFonts w:cs="B Zar" w:hint="cs"/>
          <w:color w:val="000000"/>
          <w:rtl/>
          <w:lang w:bidi="fa-IR"/>
        </w:rPr>
        <w:t xml:space="preserve"> کسی را فرستاد و علی را طلبید. علی آمد و گفت: خداوند می‌گوید: </w:t>
      </w:r>
    </w:p>
    <w:p w:rsidR="002D6B77" w:rsidRPr="00605CCA" w:rsidRDefault="002D6B77" w:rsidP="002D6B77">
      <w:pPr>
        <w:spacing w:line="228" w:lineRule="auto"/>
        <w:ind w:firstLine="397"/>
        <w:rPr>
          <w:rFonts w:ascii="Lotus Linotype" w:hAnsi="Lotus Linotype" w:cs="Lotus Linotype" w:hint="cs"/>
          <w:b/>
          <w:bCs/>
          <w:color w:val="000000"/>
          <w:sz w:val="36"/>
          <w:szCs w:val="36"/>
          <w:rtl/>
          <w:lang w:bidi="fa-IR"/>
        </w:rPr>
      </w:pPr>
      <w:r w:rsidRPr="00605CCA">
        <w:rPr>
          <w:rFonts w:ascii="QCF_BSML" w:eastAsia="Times New Roman" w:hAnsi="QCF_BSML" w:cs="QCF_BSML"/>
          <w:color w:val="000000"/>
          <w:rtl/>
        </w:rPr>
        <w:t xml:space="preserve">ﭽ </w:t>
      </w:r>
      <w:r w:rsidRPr="00605CCA">
        <w:rPr>
          <w:rFonts w:ascii="QCF_P037" w:eastAsia="Times New Roman" w:hAnsi="QCF_P037" w:cs="QCF_P037"/>
          <w:color w:val="000000"/>
          <w:rtl/>
        </w:rPr>
        <w:t>ﮩ ﮪ ﮫ ﮬ  ﮭ ﮮ</w:t>
      </w:r>
      <w:r w:rsidRPr="00605CCA">
        <w:rPr>
          <w:rFonts w:ascii="Arial" w:eastAsia="Times New Roman" w:hAnsi="Arial" w:cs="Arial"/>
          <w:color w:val="000000"/>
          <w:sz w:val="16"/>
          <w:szCs w:val="16"/>
          <w:rtl/>
        </w:rPr>
        <w:t xml:space="preserve"> </w:t>
      </w:r>
      <w:r w:rsidRPr="00605CCA">
        <w:rPr>
          <w:rFonts w:ascii="QCF_BSML" w:eastAsia="Times New Roman" w:hAnsi="QCF_BSML" w:cs="QCF_BSML"/>
          <w:color w:val="000000"/>
          <w:rtl/>
        </w:rPr>
        <w:t>ﭼ</w:t>
      </w:r>
      <w:r w:rsidRPr="00605CCA">
        <w:rPr>
          <w:rFonts w:ascii="QCF_BSML" w:eastAsia="Times New Roman" w:hAnsi="QCF_BSML" w:cs="QCF_BSML"/>
          <w:b/>
          <w:bCs/>
          <w:color w:val="000000"/>
          <w:rtl/>
        </w:rPr>
        <w:t xml:space="preserve"> </w:t>
      </w:r>
      <w:r w:rsidR="00AA5E4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٢٣٣</w:t>
      </w:r>
      <w:r w:rsidR="00AA5E4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مادران (اعم از مطلّقه و غيرمطلّقه) دو سال تمام فرزندان خود را شير مي‌دهند</w:t>
      </w:r>
      <w:r w:rsidRPr="00605CCA">
        <w:rPr>
          <w:rFonts w:cs="B Zar" w:hint="cs"/>
          <w:color w:val="000000"/>
          <w:rtl/>
          <w:lang w:bidi="fa-IR"/>
        </w:rPr>
        <w:t>»</w:t>
      </w:r>
      <w:r w:rsidR="00AA5E43">
        <w:rPr>
          <w:rFonts w:cs="B Zar" w:hint="cs"/>
          <w:color w:val="000000"/>
          <w:rtl/>
          <w:lang w:bidi="fa-IR"/>
        </w:rPr>
        <w:t>.</w:t>
      </w:r>
    </w:p>
    <w:p w:rsidR="002D6B77" w:rsidRPr="00605CCA" w:rsidRDefault="002D6B77" w:rsidP="002D6B77">
      <w:pPr>
        <w:spacing w:line="228" w:lineRule="auto"/>
        <w:ind w:firstLine="397"/>
        <w:rPr>
          <w:rFonts w:ascii="Lotus Linotype" w:hAnsi="Lotus Linotype" w:cs="Lotus Linotype" w:hint="cs"/>
          <w:b/>
          <w:bCs/>
          <w:color w:val="000000"/>
          <w:sz w:val="36"/>
          <w:szCs w:val="36"/>
          <w:rtl/>
        </w:rPr>
      </w:pPr>
      <w:r w:rsidRPr="00605CCA">
        <w:rPr>
          <w:rFonts w:cs="B Zar" w:hint="cs"/>
          <w:color w:val="000000"/>
          <w:rtl/>
          <w:lang w:bidi="fa-IR"/>
        </w:rPr>
        <w:t xml:space="preserve">و بعد می‌فرماید: </w:t>
      </w:r>
      <w:r w:rsidRPr="00605CCA">
        <w:rPr>
          <w:rFonts w:ascii="QCF_BSML" w:eastAsia="Times New Roman" w:hAnsi="QCF_BSML" w:cs="QCF_BSML"/>
          <w:color w:val="000000"/>
          <w:rtl/>
        </w:rPr>
        <w:t xml:space="preserve">ﭽ </w:t>
      </w:r>
      <w:r w:rsidRPr="00605CCA">
        <w:rPr>
          <w:rFonts w:ascii="QCF_P504" w:eastAsia="Times New Roman" w:hAnsi="QCF_P504" w:cs="QCF_P504"/>
          <w:color w:val="000000"/>
          <w:rtl/>
        </w:rPr>
        <w:t xml:space="preserve">ﭜ ﭝ ﭞ ﭟﭠ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AA5E4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الأحقاف: ١٥</w:t>
      </w:r>
      <w:r w:rsidR="00AA5E43">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 «</w:t>
      </w:r>
      <w:r w:rsidRPr="00605CCA">
        <w:rPr>
          <w:rFonts w:cs="B Zar"/>
          <w:color w:val="000000"/>
          <w:rtl/>
          <w:lang w:bidi="fa-IR"/>
        </w:rPr>
        <w:t>و دوران حمل و از شير بازگرفتن او سي ماه طول مي‌كشد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حداقل مدت حمل شش ماه و مدت شیرخوارگی بیست و چهار ماه است. عمر</w:t>
      </w:r>
      <w:r w:rsidRPr="00605CCA">
        <w:rPr>
          <w:rFonts w:cs="B Zar" w:hint="cs"/>
          <w:color w:val="000000"/>
          <w:rtl/>
          <w:lang w:bidi="fa-IR"/>
        </w:rPr>
        <w:sym w:font="AGA Arabesque" w:char="F074"/>
      </w:r>
      <w:r w:rsidRPr="00605CCA">
        <w:rPr>
          <w:rFonts w:cs="B Zar" w:hint="cs"/>
          <w:color w:val="000000"/>
          <w:rtl/>
          <w:lang w:bidi="fa-IR"/>
        </w:rPr>
        <w:t xml:space="preserve"> با شنیدن این سخنان علی </w:t>
      </w:r>
      <w:r w:rsidRPr="00605CCA">
        <w:rPr>
          <w:rFonts w:cs="B Zar" w:hint="cs"/>
          <w:color w:val="000000"/>
          <w:rtl/>
          <w:lang w:bidi="fa-IR"/>
        </w:rPr>
        <w:sym w:font="AGA Arabesque" w:char="F074"/>
      </w:r>
      <w:r w:rsidRPr="00605CCA">
        <w:rPr>
          <w:rFonts w:cs="B Zar" w:hint="cs"/>
          <w:color w:val="000000"/>
          <w:rtl/>
          <w:lang w:bidi="fa-IR"/>
        </w:rPr>
        <w:t xml:space="preserve"> از سنگسارکردن زن منصرف شد و او را آزاد کرد.</w:t>
      </w:r>
    </w:p>
    <w:p w:rsidR="002D6B77" w:rsidRPr="00605CCA" w:rsidRDefault="002D6B77" w:rsidP="004C3227">
      <w:pPr>
        <w:spacing w:line="228" w:lineRule="auto"/>
        <w:ind w:firstLine="397"/>
        <w:rPr>
          <w:rFonts w:cs="B Zar" w:hint="cs"/>
          <w:color w:val="000000"/>
          <w:rtl/>
        </w:rPr>
      </w:pPr>
      <w:r w:rsidRPr="00605CCA">
        <w:rPr>
          <w:rFonts w:cs="B Zar" w:hint="cs"/>
          <w:color w:val="000000"/>
          <w:rtl/>
          <w:lang w:bidi="fa-IR"/>
        </w:rPr>
        <w:t>همچنین ممکن است جنین بیش از 9 ماه در شکم مادر بماند</w:t>
      </w:r>
      <w:r w:rsidR="004C3227">
        <w:rPr>
          <w:rFonts w:cs="B Zar" w:hint="cs"/>
          <w:color w:val="000000"/>
          <w:rtl/>
          <w:lang w:bidi="fa-IR"/>
        </w:rPr>
        <w:t>،</w:t>
      </w:r>
      <w:r w:rsidRPr="00605CCA">
        <w:rPr>
          <w:rFonts w:cs="B Zar" w:hint="cs"/>
          <w:color w:val="000000"/>
          <w:rtl/>
          <w:lang w:bidi="fa-IR"/>
        </w:rPr>
        <w:t xml:space="preserve"> چنان که زن حامله‌ای را نزد عمر</w:t>
      </w:r>
      <w:r w:rsidRPr="00605CCA">
        <w:rPr>
          <w:rFonts w:cs="B Zar" w:hint="cs"/>
          <w:color w:val="000000"/>
          <w:rtl/>
          <w:lang w:bidi="fa-IR"/>
        </w:rPr>
        <w:sym w:font="AGA Arabesque" w:char="F074"/>
      </w:r>
      <w:r w:rsidRPr="00605CCA">
        <w:rPr>
          <w:rFonts w:cs="B Zar" w:hint="cs"/>
          <w:color w:val="000000"/>
          <w:rtl/>
          <w:lang w:bidi="fa-IR"/>
        </w:rPr>
        <w:t xml:space="preserve"> آوردند که شوهرش دو سال پیش غایب شده بود. عمر</w:t>
      </w:r>
      <w:r w:rsidRPr="00605CCA">
        <w:rPr>
          <w:rFonts w:cs="B Zar" w:hint="cs"/>
          <w:color w:val="000000"/>
          <w:rtl/>
          <w:lang w:bidi="fa-IR"/>
        </w:rPr>
        <w:sym w:font="AGA Arabesque" w:char="F074"/>
      </w:r>
      <w:r w:rsidRPr="00605CCA">
        <w:rPr>
          <w:rFonts w:cs="B Zar" w:hint="cs"/>
          <w:color w:val="000000"/>
          <w:rtl/>
          <w:lang w:bidi="fa-IR"/>
        </w:rPr>
        <w:t xml:space="preserve"> خواست آن زن را سنگسار کند. آن‌گاه معاذ بن جبل</w:t>
      </w:r>
      <w:r w:rsidRPr="00605CCA">
        <w:rPr>
          <w:rFonts w:cs="B Zar" w:hint="cs"/>
          <w:color w:val="000000"/>
          <w:rtl/>
          <w:lang w:bidi="fa-IR"/>
        </w:rPr>
        <w:sym w:font="AGA Arabesque" w:char="F074"/>
      </w:r>
      <w:r w:rsidRPr="00605CCA">
        <w:rPr>
          <w:rFonts w:cs="B Zar" w:hint="cs"/>
          <w:color w:val="000000"/>
          <w:rtl/>
          <w:lang w:bidi="fa-IR"/>
        </w:rPr>
        <w:t xml:space="preserve"> پا در میانی کرد و گفت: ای امیرالمؤمنین! او فرزندی در شکم دارد و باید وضع حمل کند و سپس رجم شود. عمر</w:t>
      </w:r>
      <w:r w:rsidRPr="00605CCA">
        <w:rPr>
          <w:rFonts w:cs="B Zar" w:hint="cs"/>
          <w:color w:val="000000"/>
          <w:rtl/>
          <w:lang w:bidi="fa-IR"/>
        </w:rPr>
        <w:sym w:font="AGA Arabesque" w:char="F074"/>
      </w:r>
      <w:r w:rsidRPr="00605CCA">
        <w:rPr>
          <w:rFonts w:cs="B Zar" w:hint="cs"/>
          <w:color w:val="000000"/>
          <w:rtl/>
          <w:lang w:bidi="fa-IR"/>
        </w:rPr>
        <w:t xml:space="preserve"> پذیرفت و به آن زن فرصت داد تا وضع حمل کند. دیری نگذشت که آن زن نوزادی به دنیا آورد که دندان داشت و شوهر آن زن از سفر برگشته بود به خاطر شباهت زیادی که نوزاد با او داشت، پذیرفت که نوزاد فرزند خودش می‌باشد. آن‌گاه عمر</w:t>
      </w:r>
      <w:r w:rsidRPr="00605CCA">
        <w:rPr>
          <w:rFonts w:cs="B Zar" w:hint="cs"/>
          <w:color w:val="000000"/>
          <w:rtl/>
          <w:lang w:bidi="fa-IR"/>
        </w:rPr>
        <w:sym w:font="AGA Arabesque" w:char="F074"/>
      </w:r>
      <w:r w:rsidRPr="00605CCA">
        <w:rPr>
          <w:rFonts w:cs="B Zar" w:hint="cs"/>
          <w:color w:val="000000"/>
          <w:rtl/>
          <w:lang w:bidi="fa-IR"/>
        </w:rPr>
        <w:t xml:space="preserve"> عملکرد معاذ را مورد تحسین قرار داد و گفت: هیچ مادری فرزندی چون معاذ به دنیا نخواهد آورد و افزود که اگر معاذ نبود، عمر هلاک می‌شد</w:t>
      </w:r>
      <w:r w:rsidRPr="00C715B7">
        <w:rPr>
          <w:rStyle w:val="a8"/>
          <w:rFonts w:ascii="AGA Arabesque" w:hAnsi="AGA Arabesque" w:cs="B Zar"/>
          <w:color w:val="000000"/>
          <w:sz w:val="24"/>
          <w:szCs w:val="24"/>
          <w:rtl/>
        </w:rPr>
        <w:footnoteReference w:id="1213"/>
      </w:r>
      <w:r w:rsidR="004C3227">
        <w:rPr>
          <w:rFonts w:cs="B Zar" w:hint="cs"/>
          <w:color w:val="000000"/>
          <w:rtl/>
          <w:lang w:bidi="fa-IR"/>
        </w:rPr>
        <w:t>.</w:t>
      </w:r>
    </w:p>
    <w:p w:rsidR="002D6B77" w:rsidRPr="00605CCA" w:rsidRDefault="002D6B77" w:rsidP="004C3227">
      <w:pPr>
        <w:spacing w:line="228" w:lineRule="auto"/>
        <w:ind w:firstLine="397"/>
        <w:rPr>
          <w:rFonts w:cs="B Zar" w:hint="cs"/>
          <w:color w:val="000000"/>
          <w:rtl/>
        </w:rPr>
      </w:pPr>
      <w:r w:rsidRPr="00605CCA">
        <w:rPr>
          <w:rFonts w:cs="B Zar" w:hint="cs"/>
          <w:color w:val="000000"/>
          <w:rtl/>
          <w:lang w:bidi="fa-IR"/>
        </w:rPr>
        <w:t>می‌گویند</w:t>
      </w:r>
      <w:r w:rsidR="004C3227">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حداکثر مدت حمل را چهارسال می</w:t>
      </w:r>
      <w:r w:rsidRPr="00605CCA">
        <w:rPr>
          <w:rFonts w:cs="Times New Roman" w:hint="cs"/>
          <w:b/>
          <w:bCs/>
          <w:color w:val="000000"/>
          <w:rtl/>
          <w:lang w:bidi="fa-IR"/>
        </w:rPr>
        <w:t>‌</w:t>
      </w:r>
      <w:r w:rsidRPr="00605CCA">
        <w:rPr>
          <w:rFonts w:cs="B Zar" w:hint="cs"/>
          <w:color w:val="000000"/>
          <w:rtl/>
          <w:lang w:bidi="fa-IR"/>
        </w:rPr>
        <w:t>دانست</w:t>
      </w:r>
      <w:r w:rsidR="004C3227">
        <w:rPr>
          <w:rFonts w:cs="B Zar" w:hint="cs"/>
          <w:color w:val="000000"/>
          <w:rtl/>
          <w:lang w:bidi="fa-IR"/>
        </w:rPr>
        <w:t>،</w:t>
      </w:r>
      <w:r w:rsidRPr="00605CCA">
        <w:rPr>
          <w:rFonts w:cs="B Zar" w:hint="cs"/>
          <w:color w:val="000000"/>
          <w:rtl/>
          <w:lang w:bidi="fa-IR"/>
        </w:rPr>
        <w:t xml:space="preserve"> زیرا در مورد عده زنی که شوهرش مفقود شده بود، دستور داد تا چهار سال منتظر بماند، سپس عده وفات بگذراند. چنان که ابن قدامه مذهب عمر</w:t>
      </w:r>
      <w:r w:rsidRPr="00605CCA">
        <w:rPr>
          <w:rFonts w:cs="B Zar" w:hint="cs"/>
          <w:color w:val="000000"/>
          <w:rtl/>
          <w:lang w:bidi="fa-IR"/>
        </w:rPr>
        <w:sym w:font="AGA Arabesque" w:char="F074"/>
      </w:r>
      <w:r w:rsidRPr="00605CCA">
        <w:rPr>
          <w:rFonts w:cs="B Zar" w:hint="cs"/>
          <w:color w:val="000000"/>
          <w:rtl/>
          <w:lang w:bidi="fa-IR"/>
        </w:rPr>
        <w:t xml:space="preserve"> را در این باره چنین بیان می‌کند: زنی که شوهرش مفقود گردیده است چهار سال یعنی مدت حمل را منتظر بماند آن‌گاه عده وفات بگذراند و پس از آن می‌تواند ازدواج بکند</w:t>
      </w:r>
      <w:r w:rsidRPr="00C715B7">
        <w:rPr>
          <w:rStyle w:val="a8"/>
          <w:rFonts w:ascii="AGA Arabesque" w:hAnsi="AGA Arabesque" w:cs="B Zar"/>
          <w:color w:val="000000"/>
          <w:sz w:val="24"/>
          <w:szCs w:val="24"/>
          <w:rtl/>
        </w:rPr>
        <w:footnoteReference w:id="1214"/>
      </w:r>
      <w:r w:rsidR="004C3227">
        <w:rPr>
          <w:rFonts w:cs="B Zar" w:hint="cs"/>
          <w:color w:val="000000"/>
          <w:rtl/>
        </w:rPr>
        <w:t>.</w:t>
      </w:r>
    </w:p>
    <w:p w:rsidR="002D6B77" w:rsidRPr="00605CCA" w:rsidRDefault="002D6B77" w:rsidP="002D6B77">
      <w:pPr>
        <w:pStyle w:val="af2"/>
        <w:rPr>
          <w:rFonts w:hint="cs"/>
          <w:rtl/>
          <w:lang w:bidi="fa-IR"/>
        </w:rPr>
      </w:pPr>
      <w:bookmarkStart w:id="1226" w:name="_Toc70311025"/>
      <w:bookmarkStart w:id="1227" w:name="_Toc223806572"/>
      <w:bookmarkStart w:id="1228" w:name="_Toc71217062"/>
      <w:bookmarkStart w:id="1229" w:name="_Toc260068432"/>
      <w:r w:rsidRPr="00605CCA">
        <w:rPr>
          <w:rFonts w:hint="cs"/>
          <w:rtl/>
          <w:lang w:bidi="ar-KW"/>
        </w:rPr>
        <w:t xml:space="preserve">هفتم: </w:t>
      </w:r>
      <w:r w:rsidRPr="00605CCA">
        <w:rPr>
          <w:rFonts w:hint="cs"/>
          <w:rtl/>
          <w:lang w:bidi="fa-IR"/>
        </w:rPr>
        <w:t>جلوگیری از استفاد‌ه‌ی مستبدانه از ملکیت خصوصی</w:t>
      </w:r>
      <w:bookmarkEnd w:id="1226"/>
      <w:bookmarkEnd w:id="1227"/>
      <w:bookmarkEnd w:id="1228"/>
      <w:bookmarkEnd w:id="1229"/>
    </w:p>
    <w:p w:rsidR="002D6B77" w:rsidRPr="00605CCA" w:rsidRDefault="002D6B77" w:rsidP="002D6B77">
      <w:pPr>
        <w:spacing w:line="228" w:lineRule="auto"/>
        <w:rPr>
          <w:rFonts w:cs="B Zar" w:hint="cs"/>
          <w:color w:val="000000"/>
          <w:rtl/>
        </w:rPr>
      </w:pPr>
      <w:r w:rsidRPr="00605CCA">
        <w:rPr>
          <w:rFonts w:cs="B Zar" w:hint="cs"/>
          <w:color w:val="000000"/>
          <w:rtl/>
          <w:lang w:bidi="fa-IR"/>
        </w:rPr>
        <w:t>یکی دیگر از اجتهادات عمر</w:t>
      </w:r>
      <w:r w:rsidRPr="00605CCA">
        <w:rPr>
          <w:rFonts w:cs="B Zar" w:hint="cs"/>
          <w:color w:val="000000"/>
          <w:rtl/>
          <w:lang w:bidi="fa-IR"/>
        </w:rPr>
        <w:sym w:font="AGA Arabesque" w:char="F074"/>
      </w:r>
      <w:r w:rsidRPr="00605CCA">
        <w:rPr>
          <w:rFonts w:cs="B Zar" w:hint="cs"/>
          <w:color w:val="000000"/>
          <w:rtl/>
          <w:lang w:bidi="fa-IR"/>
        </w:rPr>
        <w:t xml:space="preserve"> ترجیح دادن منافع عمومی بر منافع شخصی افراد بود. از این رهگذر حتی به افراد اجازه‌ی مستبدانه از املاک شخصی خودشان را نمی‌داد. چنان که مالک در موطأ از عمرو بن یحیی مازنی به نقل از پدرش آورده که ضحاک بن خلیفه می‌خواست جویباری از میان زمینهای محمد بن مسلمه برای آبیاری زمینهای خود حفر نماید. ولی محمد بن مسلمه راضی نمی‌شد. سرانجام از او به عمر</w:t>
      </w:r>
      <w:r w:rsidRPr="00605CCA">
        <w:rPr>
          <w:rFonts w:cs="B Zar" w:hint="cs"/>
          <w:color w:val="000000"/>
          <w:rtl/>
          <w:lang w:bidi="fa-IR"/>
        </w:rPr>
        <w:sym w:font="AGA Arabesque" w:char="F074"/>
      </w:r>
      <w:r w:rsidRPr="00605CCA">
        <w:rPr>
          <w:rFonts w:cs="B Zar" w:hint="cs"/>
          <w:color w:val="000000"/>
          <w:rtl/>
          <w:lang w:bidi="fa-IR"/>
        </w:rPr>
        <w:t xml:space="preserve"> شکایت کرد. عمر</w:t>
      </w:r>
      <w:r w:rsidRPr="00605CCA">
        <w:rPr>
          <w:rFonts w:cs="B Zar" w:hint="cs"/>
          <w:color w:val="000000"/>
          <w:rtl/>
          <w:lang w:bidi="fa-IR"/>
        </w:rPr>
        <w:sym w:font="AGA Arabesque" w:char="F074"/>
      </w:r>
      <w:r w:rsidRPr="00605CCA">
        <w:rPr>
          <w:rFonts w:cs="B Zar" w:hint="cs"/>
          <w:color w:val="000000"/>
          <w:rtl/>
          <w:lang w:bidi="fa-IR"/>
        </w:rPr>
        <w:t xml:space="preserve"> محمد بن مسلمه را طلبید و گفت: چه اشکالی دارد که برادرت با</w:t>
      </w:r>
      <w:r w:rsidR="004C3227">
        <w:rPr>
          <w:rFonts w:cs="B Zar" w:hint="cs"/>
          <w:color w:val="000000"/>
          <w:rtl/>
          <w:lang w:bidi="fa-IR"/>
        </w:rPr>
        <w:t xml:space="preserve"> کشیدن جدولی از میان زمینهای تو</w:t>
      </w:r>
      <w:r w:rsidRPr="00605CCA">
        <w:rPr>
          <w:rFonts w:cs="B Zar" w:hint="cs"/>
          <w:color w:val="000000"/>
          <w:rtl/>
          <w:lang w:bidi="fa-IR"/>
        </w:rPr>
        <w:t xml:space="preserve"> بتواند زمینهای خود را آبیاری کند ودر عوض تو نیز از آن آب استفاده نمایی. به هر حال محمد بن مسلمه زیربار نرفت و سرانجام عمر</w:t>
      </w:r>
      <w:r w:rsidRPr="00605CCA">
        <w:rPr>
          <w:rFonts w:cs="B Zar" w:hint="cs"/>
          <w:color w:val="000000"/>
          <w:rtl/>
          <w:lang w:bidi="fa-IR"/>
        </w:rPr>
        <w:sym w:font="AGA Arabesque" w:char="F074"/>
      </w:r>
      <w:r w:rsidRPr="00605CCA">
        <w:rPr>
          <w:rFonts w:cs="B Zar" w:hint="cs"/>
          <w:color w:val="000000"/>
          <w:rtl/>
          <w:lang w:bidi="fa-IR"/>
        </w:rPr>
        <w:t xml:space="preserve"> خشمگین شد و گفت: به خدا اگر از روی شکمت هم که شده به او اجازه‌ی عبور خواهم داد، آن‌گاه رو به ضحاک کرد و گفت: برو و جدولت را بکش</w:t>
      </w:r>
      <w:r w:rsidRPr="00C715B7">
        <w:rPr>
          <w:rStyle w:val="a8"/>
          <w:rFonts w:ascii="AGA Arabesque" w:hAnsi="AGA Arabesque" w:cs="B Zar"/>
          <w:color w:val="000000"/>
          <w:sz w:val="24"/>
          <w:szCs w:val="24"/>
          <w:rtl/>
        </w:rPr>
        <w:footnoteReference w:id="1215"/>
      </w:r>
      <w:r w:rsidR="004C3227"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حدیث ابی هریره را در این مورد بیان داشت که رسول خدا</w:t>
      </w:r>
      <w:r w:rsidR="004C3227">
        <w:rPr>
          <w:rFonts w:cs="B Zar" w:hint="cs"/>
          <w:color w:val="000000"/>
          <w:lang w:bidi="fa-IR"/>
        </w:rPr>
        <w:sym w:font="AGA Arabesque" w:char="F072"/>
      </w:r>
      <w:r w:rsidRPr="00605CCA">
        <w:rPr>
          <w:rFonts w:cs="B Zar" w:hint="cs"/>
          <w:color w:val="000000"/>
          <w:rtl/>
          <w:lang w:bidi="fa-IR"/>
        </w:rPr>
        <w:t xml:space="preserve"> فرمود: </w:t>
      </w:r>
    </w:p>
    <w:p w:rsidR="002D6B77" w:rsidRPr="004C3227" w:rsidRDefault="002D6B77" w:rsidP="002D6B77">
      <w:pPr>
        <w:spacing w:line="228" w:lineRule="auto"/>
        <w:ind w:firstLine="397"/>
        <w:rPr>
          <w:rFonts w:ascii="Lotus Linotype" w:hAnsi="Lotus Linotype" w:cs="Lotus Linotype" w:hint="cs"/>
          <w:b/>
          <w:bCs/>
          <w:color w:val="000000"/>
          <w:sz w:val="26"/>
          <w:szCs w:val="26"/>
          <w:rtl/>
          <w:lang w:bidi="fa-IR"/>
        </w:rPr>
      </w:pPr>
      <w:r w:rsidRPr="004C3227">
        <w:rPr>
          <w:rFonts w:ascii="Lotus Linotype" w:hAnsi="Lotus Linotype" w:cs="Lotus Linotype"/>
          <w:b/>
          <w:bCs/>
          <w:color w:val="000000"/>
          <w:sz w:val="26"/>
          <w:szCs w:val="26"/>
          <w:rtl/>
          <w:lang w:bidi="fa-IR"/>
        </w:rPr>
        <w:t>(</w:t>
      </w:r>
      <w:r w:rsidRPr="004C3227">
        <w:rPr>
          <w:rFonts w:ascii="Lotus Linotype" w:hAnsi="Lotus Linotype" w:cs="Lotus Linotype"/>
          <w:b/>
          <w:bCs/>
          <w:color w:val="000000"/>
          <w:sz w:val="26"/>
          <w:szCs w:val="26"/>
          <w:rtl/>
        </w:rPr>
        <w:t>لا يمنع أحدكم جاره خشبة يغرزها ف</w:t>
      </w:r>
      <w:r w:rsidR="004C3227">
        <w:rPr>
          <w:rFonts w:ascii="Lotus Linotype" w:hAnsi="Lotus Linotype" w:cs="Lotus Linotype"/>
          <w:b/>
          <w:bCs/>
          <w:color w:val="000000"/>
          <w:sz w:val="26"/>
          <w:szCs w:val="26"/>
          <w:rtl/>
        </w:rPr>
        <w:t>ي جداره)</w:t>
      </w:r>
      <w:r w:rsidRPr="004C3227">
        <w:rPr>
          <w:rFonts w:ascii="Lotus Linotype" w:hAnsi="Lotus Linotype" w:cs="Lotus Linotype"/>
          <w:b/>
          <w:b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«هیچ همسایه‌ای، همسایه خود را از این که میخی به دیوارش بکوبد مانع نشود».</w:t>
      </w:r>
    </w:p>
    <w:p w:rsidR="002D6B77" w:rsidRPr="00605CCA" w:rsidRDefault="002D6B77" w:rsidP="004C3227">
      <w:pPr>
        <w:spacing w:line="228" w:lineRule="auto"/>
        <w:ind w:firstLine="397"/>
        <w:rPr>
          <w:rFonts w:cs="B Zar" w:hint="cs"/>
          <w:color w:val="000000"/>
          <w:rtl/>
          <w:lang w:bidi="fa-IR"/>
        </w:rPr>
      </w:pPr>
      <w:r w:rsidRPr="00605CCA">
        <w:rPr>
          <w:rFonts w:cs="B Zar" w:hint="cs"/>
          <w:color w:val="000000"/>
          <w:rtl/>
          <w:lang w:bidi="fa-IR"/>
        </w:rPr>
        <w:t>ابوهریره این حدیث را بیان می‌کرد و می‌گفت: چرا شما از آن گریزان هستید. به خدا سوگند که من آن‌را بارها در میانتان بازگو خواهم کرد</w:t>
      </w:r>
      <w:r w:rsidRPr="00C715B7">
        <w:rPr>
          <w:rStyle w:val="a8"/>
          <w:rFonts w:cs="B Zar"/>
          <w:color w:val="000000"/>
          <w:sz w:val="24"/>
          <w:szCs w:val="24"/>
          <w:rtl/>
          <w:lang w:bidi="fa-IR"/>
        </w:rPr>
        <w:footnoteReference w:id="1216"/>
      </w:r>
      <w:r w:rsidR="004C3227">
        <w:rPr>
          <w:rFonts w:cs="B Zar" w:hint="cs"/>
          <w:color w:val="000000"/>
          <w:rtl/>
          <w:lang w:bidi="fa-IR"/>
        </w:rPr>
        <w:t>.</w:t>
      </w:r>
    </w:p>
    <w:p w:rsidR="002D6B77" w:rsidRPr="009A4157" w:rsidRDefault="002D6B77" w:rsidP="002D6B77">
      <w:pPr>
        <w:spacing w:line="228" w:lineRule="auto"/>
        <w:ind w:firstLine="397"/>
        <w:rPr>
          <w:rFonts w:cs="B Zar" w:hint="cs"/>
          <w:rtl/>
          <w:lang w:bidi="fa-IR"/>
        </w:rPr>
      </w:pPr>
      <w:r w:rsidRPr="00605CCA">
        <w:rPr>
          <w:rFonts w:cs="B Zar" w:hint="cs"/>
          <w:color w:val="000000"/>
          <w:rtl/>
          <w:lang w:bidi="ar-KW"/>
        </w:rPr>
        <w:t>بنابراین</w:t>
      </w:r>
      <w:r w:rsidR="004C3227">
        <w:rPr>
          <w:rFonts w:cs="B Zar" w:hint="cs"/>
          <w:color w:val="000000"/>
          <w:rtl/>
          <w:lang w:bidi="ar-KW"/>
        </w:rPr>
        <w:t>،</w:t>
      </w:r>
      <w:r w:rsidRPr="00605CCA">
        <w:rPr>
          <w:rFonts w:cs="B Zar" w:hint="cs"/>
          <w:color w:val="000000"/>
          <w:rtl/>
          <w:lang w:bidi="ar-KW"/>
        </w:rPr>
        <w:t xml:space="preserve"> می‌فهمیم که‌ عمل عمر</w:t>
      </w:r>
      <w:r w:rsidRPr="00605CCA">
        <w:rPr>
          <w:rFonts w:cs="B Zar" w:hint="cs"/>
          <w:color w:val="000000"/>
          <w:rtl/>
          <w:lang w:bidi="ar-KW"/>
        </w:rPr>
        <w:sym w:font="AGA Arabesque" w:char="F074"/>
      </w:r>
      <w:r w:rsidRPr="00605CCA">
        <w:rPr>
          <w:rFonts w:cs="B Zar" w:hint="cs"/>
          <w:color w:val="000000"/>
          <w:rtl/>
          <w:lang w:bidi="ar-KW"/>
        </w:rPr>
        <w:t xml:space="preserve"> به‌ عنوان قیاسی شایسته‌ محسوب می‌گرد</w:t>
      </w:r>
      <w:r w:rsidR="004C3227">
        <w:rPr>
          <w:rFonts w:cs="B Zar" w:hint="cs"/>
          <w:color w:val="000000"/>
          <w:rtl/>
          <w:lang w:bidi="ar-KW"/>
        </w:rPr>
        <w:t>د</w:t>
      </w:r>
      <w:r w:rsidRPr="00605CCA">
        <w:rPr>
          <w:rFonts w:cs="B Zar" w:hint="cs"/>
          <w:color w:val="000000"/>
          <w:rtl/>
          <w:lang w:bidi="ar-KW"/>
        </w:rPr>
        <w:t>، زیرا پیامبر</w:t>
      </w:r>
      <w:r w:rsidRPr="00605CCA">
        <w:rPr>
          <w:rFonts w:cs="CTraditional Arabic" w:hint="cs"/>
          <w:color w:val="000000"/>
          <w:rtl/>
          <w:lang w:bidi="ar-KW"/>
        </w:rPr>
        <w:t>ص</w:t>
      </w:r>
      <w:r w:rsidRPr="00605CCA">
        <w:rPr>
          <w:rFonts w:cs="B Zar" w:hint="cs"/>
          <w:color w:val="000000"/>
          <w:rtl/>
          <w:lang w:bidi="ar-KW"/>
        </w:rPr>
        <w:t xml:space="preserve"> همسایگان را از ایجاد ممانعت در راستای کوبیدن میخی به‌ دیوار منزلشان‌ نهی نمود، با توجه‌ به‌ اینکه‌ کوبیدن میخی به‌ دیوار نه‌ باعث ضرر می‌شود و نه‌ سودی عاید وی می‌شود، در حالی که‌ جریان آبی از میان باغ کسی حاوی هر دو امر می‌باشد، یعنی صاحب باغ از آن ضررمند نمی‌شود و توسط آن سودی عاید همسایه‌ می‌گردد. از این رو عمل عمر</w:t>
      </w:r>
      <w:r w:rsidR="004C3227">
        <w:rPr>
          <w:rFonts w:cs="B Zar" w:hint="cs"/>
          <w:color w:val="000000"/>
          <w:lang w:bidi="ar-KW"/>
        </w:rPr>
        <w:sym w:font="AGA Arabesque" w:char="F074"/>
      </w:r>
      <w:r w:rsidR="004C3227">
        <w:rPr>
          <w:rFonts w:cs="B Zar" w:hint="cs"/>
          <w:color w:val="000000"/>
          <w:rtl/>
          <w:lang w:bidi="ar-KW"/>
        </w:rPr>
        <w:t xml:space="preserve"> </w:t>
      </w:r>
      <w:r w:rsidRPr="00605CCA">
        <w:rPr>
          <w:rFonts w:cs="B Zar" w:hint="cs"/>
          <w:color w:val="000000"/>
          <w:rtl/>
          <w:lang w:bidi="ar-KW"/>
        </w:rPr>
        <w:t xml:space="preserve">به‌ عنوان قیاس اولی (شایسته‌) </w:t>
      </w:r>
      <w:r w:rsidRPr="009A4157">
        <w:rPr>
          <w:rFonts w:cs="B Zar" w:hint="cs"/>
          <w:rtl/>
          <w:lang w:bidi="ar-KW"/>
        </w:rPr>
        <w:t xml:space="preserve">محسوب می‌گردد. </w:t>
      </w:r>
    </w:p>
    <w:p w:rsidR="002D6B77" w:rsidRPr="009A4157" w:rsidRDefault="002D6B77" w:rsidP="009A4157">
      <w:pPr>
        <w:spacing w:line="228" w:lineRule="auto"/>
        <w:ind w:firstLine="397"/>
        <w:rPr>
          <w:rFonts w:ascii="Lotus Linotype" w:hAnsi="Lotus Linotype" w:cs="Lotus Linotype" w:hint="cs"/>
          <w:rtl/>
          <w:lang w:bidi="fa-IR"/>
        </w:rPr>
      </w:pPr>
      <w:r w:rsidRPr="009A4157">
        <w:rPr>
          <w:rFonts w:cs="B Zar" w:hint="cs"/>
          <w:rtl/>
          <w:lang w:bidi="ar-KW"/>
        </w:rPr>
        <w:t>گفتنی است اگر احمد ابراهیم این عمل عمر</w:t>
      </w:r>
      <w:r w:rsidR="004C3227" w:rsidRPr="009A4157">
        <w:rPr>
          <w:rFonts w:cs="B Zar" w:hint="cs"/>
          <w:lang w:bidi="ar-KW"/>
        </w:rPr>
        <w:sym w:font="AGA Arabesque" w:char="F074"/>
      </w:r>
      <w:r w:rsidR="004C3227" w:rsidRPr="009A4157">
        <w:rPr>
          <w:rFonts w:cs="B Zar" w:hint="cs"/>
          <w:rtl/>
          <w:lang w:bidi="ar-KW"/>
        </w:rPr>
        <w:t xml:space="preserve"> </w:t>
      </w:r>
      <w:r w:rsidRPr="009A4157">
        <w:rPr>
          <w:rFonts w:cs="B Zar" w:hint="cs"/>
          <w:rtl/>
          <w:lang w:bidi="ar-KW"/>
        </w:rPr>
        <w:t xml:space="preserve">را به‌ اصطلاح امروزی قواعد عدالت نام </w:t>
      </w:r>
      <w:r w:rsidR="009A4157" w:rsidRPr="009A4157">
        <w:rPr>
          <w:rFonts w:cs="B Zar" w:hint="cs"/>
          <w:rtl/>
          <w:lang w:bidi="ar-KW"/>
        </w:rPr>
        <w:t>نهاده</w:t>
      </w:r>
      <w:r w:rsidRPr="009A4157">
        <w:rPr>
          <w:rFonts w:cs="B Zar" w:hint="cs"/>
          <w:rtl/>
          <w:lang w:bidi="ar-KW"/>
        </w:rPr>
        <w:t xml:space="preserve"> است، اینک عبدالسلام سلیمانی اعلام داشته‌ که‌ این نظریه‌ی عمر</w:t>
      </w:r>
      <w:r w:rsidRPr="009A4157">
        <w:rPr>
          <w:rFonts w:cs="B Zar" w:hint="cs"/>
          <w:rtl/>
          <w:lang w:bidi="ar-KW"/>
        </w:rPr>
        <w:sym w:font="AGA Arabesque" w:char="F074"/>
      </w:r>
      <w:r w:rsidRPr="009A4157">
        <w:rPr>
          <w:rFonts w:cs="B Zar" w:hint="cs"/>
          <w:rtl/>
          <w:lang w:bidi="ar-KW"/>
        </w:rPr>
        <w:t xml:space="preserve"> در بینش غربی به‌ عنوان</w:t>
      </w:r>
      <w:r w:rsidR="009A4157" w:rsidRPr="009A4157">
        <w:rPr>
          <w:rFonts w:cs="B Zar" w:hint="cs"/>
          <w:rtl/>
          <w:lang w:bidi="ar-KW"/>
        </w:rPr>
        <w:t xml:space="preserve">: </w:t>
      </w:r>
      <w:r w:rsidR="009A4157" w:rsidRPr="009A4157">
        <w:rPr>
          <w:rFonts w:cs="Times New Roman" w:hint="cs"/>
          <w:rtl/>
          <w:lang w:bidi="ar-KW"/>
        </w:rPr>
        <w:t>"</w:t>
      </w:r>
      <w:r w:rsidR="009A4157" w:rsidRPr="009A4157">
        <w:rPr>
          <w:rFonts w:cs="B Zar" w:hint="cs"/>
          <w:rtl/>
          <w:lang w:bidi="ar-KW"/>
        </w:rPr>
        <w:t>سو استفاده از حق مشروع در جهت نادرست</w:t>
      </w:r>
      <w:r w:rsidR="009A4157" w:rsidRPr="009A4157">
        <w:rPr>
          <w:rFonts w:cs="Times New Roman" w:hint="cs"/>
          <w:rtl/>
          <w:lang w:bidi="ar-KW"/>
        </w:rPr>
        <w:t>"</w:t>
      </w:r>
      <w:r w:rsidR="009A4157" w:rsidRPr="009A4157">
        <w:rPr>
          <w:rFonts w:cs="B Zar" w:hint="cs"/>
          <w:rtl/>
          <w:lang w:bidi="ar-KW"/>
        </w:rPr>
        <w:t xml:space="preserve"> نامیده می شود.</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آری</w:t>
      </w:r>
      <w:r w:rsidR="004C3227">
        <w:rPr>
          <w:rFonts w:cs="B Zar" w:hint="cs"/>
          <w:color w:val="000000"/>
          <w:rtl/>
          <w:lang w:bidi="ar-KW"/>
        </w:rPr>
        <w:t>،</w:t>
      </w:r>
      <w:r w:rsidRPr="00605CCA">
        <w:rPr>
          <w:rFonts w:cs="B Zar" w:hint="cs"/>
          <w:color w:val="000000"/>
          <w:rtl/>
          <w:lang w:bidi="ar-KW"/>
        </w:rPr>
        <w:t xml:space="preserve"> این نظریه‌ای که‌ مسلمانان قبل از چندین قرن بدان عمل نموده‌ و آن‌را در میان خود به‌ اجرا گذاشته‌اند، نظریه‌ای که‌ از حدیث ابوهریره‌ برگرفته‌ می‌شود و عمر</w:t>
      </w:r>
      <w:r w:rsidR="00734949">
        <w:rPr>
          <w:rFonts w:cs="B Zar" w:hint="cs"/>
          <w:color w:val="000000"/>
          <w:lang w:bidi="ar-KW"/>
        </w:rPr>
        <w:sym w:font="AGA Arabesque" w:char="F074"/>
      </w:r>
      <w:r w:rsidRPr="00605CCA">
        <w:rPr>
          <w:rFonts w:cs="B Zar" w:hint="cs"/>
          <w:color w:val="000000"/>
          <w:rtl/>
          <w:lang w:bidi="ar-KW"/>
        </w:rPr>
        <w:t>آن را تعمیم می‌دهد. لازم به‌ ذکر است که‌ برخی از علما معتقد هستند جز به‌ اجازه‌ی همسایه‌، دخالت در اموال ایشان جایز نمی‌باشد</w:t>
      </w:r>
      <w:r w:rsidRPr="00C715B7">
        <w:rPr>
          <w:rStyle w:val="a8"/>
          <w:rFonts w:ascii="AGA Arabesque" w:hAnsi="AGA Arabesque" w:cs="B Zar"/>
          <w:color w:val="000000"/>
          <w:sz w:val="24"/>
          <w:szCs w:val="24"/>
          <w:rtl/>
        </w:rPr>
        <w:footnoteReference w:id="1217"/>
      </w:r>
      <w:r w:rsidR="00734949">
        <w:rPr>
          <w:rFonts w:cs="B Zar" w:hint="cs"/>
          <w:color w:val="000000"/>
          <w:rtl/>
        </w:rPr>
        <w:t>.</w:t>
      </w:r>
      <w:r w:rsidRPr="00605CCA">
        <w:rPr>
          <w:rFonts w:cs="B Zar" w:hint="cs"/>
          <w:color w:val="000000"/>
          <w:rtl/>
          <w:lang w:bidi="ar-KW"/>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این عملکرد عمر</w:t>
      </w:r>
      <w:r w:rsidRPr="00605CCA">
        <w:rPr>
          <w:rFonts w:cs="B Zar" w:hint="cs"/>
          <w:color w:val="000000"/>
          <w:rtl/>
          <w:lang w:bidi="fa-IR"/>
        </w:rPr>
        <w:sym w:font="AGA Arabesque" w:char="F074"/>
      </w:r>
      <w:r w:rsidRPr="00605CCA">
        <w:rPr>
          <w:rFonts w:cs="B Zar" w:hint="cs"/>
          <w:color w:val="000000"/>
          <w:rtl/>
          <w:lang w:bidi="fa-IR"/>
        </w:rPr>
        <w:t xml:space="preserve"> چند نکته به دست می‌آید که عبارت‌اند از: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1ـ یکی از اجتهادات قضایی عمر</w:t>
      </w:r>
      <w:r w:rsidRPr="00605CCA">
        <w:rPr>
          <w:rFonts w:cs="B Zar" w:hint="cs"/>
          <w:color w:val="000000"/>
          <w:rtl/>
          <w:lang w:bidi="fa-IR"/>
        </w:rPr>
        <w:sym w:font="AGA Arabesque" w:char="F074"/>
      </w:r>
      <w:r w:rsidRPr="00605CCA">
        <w:rPr>
          <w:rFonts w:cs="B Zar" w:hint="cs"/>
          <w:color w:val="000000"/>
          <w:rtl/>
          <w:lang w:bidi="fa-IR"/>
        </w:rPr>
        <w:t xml:space="preserve"> به شمار می‌رود که بنابر شکایت ضحاک و امتناع محمد بن مسلمه اتفاق افتاد.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2ـ عمر</w:t>
      </w:r>
      <w:r w:rsidRPr="00605CCA">
        <w:rPr>
          <w:rFonts w:cs="B Zar" w:hint="cs"/>
          <w:color w:val="000000"/>
          <w:rtl/>
          <w:lang w:bidi="fa-IR"/>
        </w:rPr>
        <w:sym w:font="AGA Arabesque" w:char="F074"/>
      </w:r>
      <w:r w:rsidRPr="00605CCA">
        <w:rPr>
          <w:rFonts w:cs="B Zar" w:hint="cs"/>
          <w:color w:val="000000"/>
          <w:rtl/>
          <w:lang w:bidi="fa-IR"/>
        </w:rPr>
        <w:t xml:space="preserve"> در این قضیه کورکورانه فتوا صادر نکرد، بلکه ایشان پس از احضار طرف مقابل و گوش دادن به سخنان و دلایل طرفین و در نظر گرفتن منافع و ضررهایی که از این قضیه متوجه طرفین بود، به ضحاک دستور کشیدن جدول را داد. چرا که ایشان متوجه این قضیه بود که از تصرف مستبدانه‌ی املاک شخصی ضررهایی به منافع عمومی وارد می‌شود و باید جلوی این استبداد و ضرر را گرفت.</w:t>
      </w:r>
    </w:p>
    <w:p w:rsidR="002D6B77" w:rsidRPr="00605CCA" w:rsidRDefault="002D6B77" w:rsidP="00734949">
      <w:pPr>
        <w:spacing w:line="228" w:lineRule="auto"/>
        <w:ind w:firstLine="397"/>
        <w:rPr>
          <w:rFonts w:cs="B Zar" w:hint="cs"/>
          <w:color w:val="000000"/>
          <w:rtl/>
        </w:rPr>
      </w:pPr>
      <w:r w:rsidRPr="00605CCA">
        <w:rPr>
          <w:rFonts w:cs="B Zar" w:hint="cs"/>
          <w:color w:val="000000"/>
          <w:rtl/>
          <w:lang w:bidi="fa-IR"/>
        </w:rPr>
        <w:t>3ـ عمر</w:t>
      </w:r>
      <w:r w:rsidRPr="00605CCA">
        <w:rPr>
          <w:rFonts w:cs="B Zar" w:hint="cs"/>
          <w:color w:val="000000"/>
          <w:rtl/>
          <w:lang w:bidi="fa-IR"/>
        </w:rPr>
        <w:sym w:font="AGA Arabesque" w:char="F074"/>
      </w:r>
      <w:r w:rsidRPr="00605CCA">
        <w:rPr>
          <w:rFonts w:cs="B Zar" w:hint="cs"/>
          <w:color w:val="000000"/>
          <w:rtl/>
          <w:lang w:bidi="fa-IR"/>
        </w:rPr>
        <w:t xml:space="preserve"> در ابتدا با محمد بن مسلمه به نرمی‌ گفتگو کرد و از او خواهش نمود که به برادر مسلمانش امکان آبیاری زمینهایش را بدهد. اما وقتی متوجه شد که التماس و خواهش کار به جایی نمی‌برد از هیبت حاکمانه استفاده کرد</w:t>
      </w:r>
      <w:r w:rsidR="00734949">
        <w:rPr>
          <w:rFonts w:cs="B Zar" w:hint="cs"/>
          <w:color w:val="000000"/>
          <w:rtl/>
          <w:lang w:bidi="fa-IR"/>
        </w:rPr>
        <w:t>،</w:t>
      </w:r>
      <w:r w:rsidRPr="00605CCA">
        <w:rPr>
          <w:rFonts w:cs="B Zar" w:hint="cs"/>
          <w:color w:val="000000"/>
          <w:rtl/>
          <w:lang w:bidi="fa-IR"/>
        </w:rPr>
        <w:t xml:space="preserve"> هیبتی که فقط در راستای حفظ حقوق و منافع عمومی مسلمانان از آن استفاده می‌کرد</w:t>
      </w:r>
      <w:r w:rsidRPr="00C715B7">
        <w:rPr>
          <w:rStyle w:val="a8"/>
          <w:rFonts w:ascii="AGA Arabesque" w:hAnsi="AGA Arabesque" w:cs="B Zar"/>
          <w:color w:val="000000"/>
          <w:sz w:val="24"/>
          <w:szCs w:val="24"/>
          <w:rtl/>
        </w:rPr>
        <w:footnoteReference w:id="1218"/>
      </w:r>
      <w:r w:rsidR="00734949">
        <w:rPr>
          <w:rFonts w:cs="B Zar" w:hint="cs"/>
          <w:color w:val="000000"/>
          <w:rtl/>
        </w:rPr>
        <w:t>.</w:t>
      </w:r>
    </w:p>
    <w:p w:rsidR="002D6B77" w:rsidRPr="00605CCA" w:rsidRDefault="002D6B77" w:rsidP="002D6B77">
      <w:pPr>
        <w:pStyle w:val="af2"/>
        <w:rPr>
          <w:rFonts w:hint="cs"/>
          <w:rtl/>
          <w:lang w:bidi="fa-IR"/>
        </w:rPr>
      </w:pPr>
      <w:bookmarkStart w:id="1230" w:name="_Toc70311026"/>
      <w:bookmarkStart w:id="1231" w:name="_Toc223806573"/>
      <w:bookmarkStart w:id="1232" w:name="_Toc71217063"/>
      <w:bookmarkStart w:id="1233" w:name="_Toc260068433"/>
      <w:r w:rsidRPr="00605CCA">
        <w:rPr>
          <w:rFonts w:hint="cs"/>
          <w:rtl/>
          <w:lang w:bidi="ar-KW"/>
        </w:rPr>
        <w:t xml:space="preserve">هشتم: </w:t>
      </w:r>
      <w:r w:rsidRPr="00605CCA">
        <w:rPr>
          <w:rFonts w:hint="cs"/>
          <w:rtl/>
          <w:lang w:bidi="fa-IR"/>
        </w:rPr>
        <w:t>معتبر دانستن سه طلاق در یک جمله</w:t>
      </w:r>
      <w:bookmarkEnd w:id="1230"/>
      <w:bookmarkEnd w:id="1231"/>
      <w:bookmarkEnd w:id="1232"/>
      <w:bookmarkEnd w:id="123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ابن عباس</w:t>
      </w:r>
      <w:r w:rsidR="00734949">
        <w:rPr>
          <w:rFonts w:cs="CTraditional Arabic" w:hint="cs"/>
          <w:color w:val="000000"/>
          <w:rtl/>
          <w:lang w:bidi="fa-IR"/>
        </w:rPr>
        <w:t>ب</w:t>
      </w:r>
      <w:r w:rsidRPr="00605CCA">
        <w:rPr>
          <w:rFonts w:cs="B Zar" w:hint="cs"/>
          <w:color w:val="000000"/>
          <w:rtl/>
          <w:lang w:bidi="fa-IR"/>
        </w:rPr>
        <w:t xml:space="preserve"> می‌گوید: گفتن سه طلاق در زمان رسول خدا</w:t>
      </w:r>
      <w:r w:rsidRPr="00605CCA">
        <w:rPr>
          <w:rFonts w:cs="CTraditional Arabic" w:hint="cs"/>
          <w:b/>
          <w:color w:val="000000"/>
          <w:rtl/>
          <w:lang w:bidi="fa-IR"/>
        </w:rPr>
        <w:t>ع</w:t>
      </w:r>
      <w:r w:rsidRPr="00605CCA">
        <w:rPr>
          <w:rFonts w:cs="B Zar" w:hint="cs"/>
          <w:color w:val="000000"/>
          <w:rtl/>
          <w:lang w:bidi="fa-IR"/>
        </w:rPr>
        <w:t xml:space="preserve"> و ابوبکر</w:t>
      </w:r>
      <w:r w:rsidRPr="00605CCA">
        <w:rPr>
          <w:rFonts w:cs="CTraditional Arabic" w:hint="cs"/>
          <w:b/>
          <w:color w:val="000000"/>
          <w:rtl/>
          <w:lang w:bidi="fa-IR"/>
        </w:rPr>
        <w:t>س</w:t>
      </w:r>
      <w:r w:rsidRPr="00605CCA">
        <w:rPr>
          <w:rFonts w:cs="B Zar" w:hint="cs"/>
          <w:color w:val="000000"/>
          <w:rtl/>
          <w:lang w:bidi="fa-IR"/>
        </w:rPr>
        <w:t xml:space="preserve"> و دو سال اول خلافت عمر</w:t>
      </w:r>
      <w:r w:rsidRPr="00605CCA">
        <w:rPr>
          <w:rFonts w:cs="B Zar" w:hint="cs"/>
          <w:color w:val="000000"/>
          <w:rtl/>
          <w:lang w:bidi="fa-IR"/>
        </w:rPr>
        <w:sym w:font="AGA Arabesque" w:char="F074"/>
      </w:r>
      <w:r w:rsidRPr="00605CCA">
        <w:rPr>
          <w:rFonts w:cs="B Zar" w:hint="cs"/>
          <w:color w:val="000000"/>
          <w:rtl/>
          <w:lang w:bidi="fa-IR"/>
        </w:rPr>
        <w:t xml:space="preserve"> در یک جمله، یک طلاق به حساب می‌آمد تا این که عمر</w:t>
      </w:r>
      <w:r w:rsidRPr="00605CCA">
        <w:rPr>
          <w:rFonts w:cs="B Zar" w:hint="cs"/>
          <w:color w:val="000000"/>
          <w:rtl/>
          <w:lang w:bidi="fa-IR"/>
        </w:rPr>
        <w:sym w:font="AGA Arabesque" w:char="F074"/>
      </w:r>
      <w:r w:rsidRPr="00605CCA">
        <w:rPr>
          <w:rFonts w:cs="B Zar" w:hint="cs"/>
          <w:color w:val="000000"/>
          <w:rtl/>
          <w:lang w:bidi="fa-IR"/>
        </w:rPr>
        <w:t xml:space="preserve"> گفت: مردم در کاری که برای آن‌ها سهولت در نظر گرفته شده بود، شتاب ورزیدند. پس بهتر است که آن‌را بر آن‌ها اجرا نماییم</w:t>
      </w:r>
      <w:r w:rsidR="00734949">
        <w:rPr>
          <w:rFonts w:cs="B Zar" w:hint="cs"/>
          <w:color w:val="000000"/>
          <w:rtl/>
          <w:lang w:bidi="fa-IR"/>
        </w:rPr>
        <w:t>،</w:t>
      </w:r>
      <w:r w:rsidRPr="00605CCA">
        <w:rPr>
          <w:rFonts w:cs="B Zar" w:hint="cs"/>
          <w:color w:val="000000"/>
          <w:rtl/>
          <w:lang w:bidi="fa-IR"/>
        </w:rPr>
        <w:t xml:space="preserve"> آن‌گاه چنین کرد</w:t>
      </w:r>
      <w:r w:rsidRPr="00C715B7">
        <w:rPr>
          <w:rStyle w:val="a8"/>
          <w:rFonts w:cs="B Zar"/>
          <w:color w:val="000000"/>
          <w:sz w:val="24"/>
          <w:szCs w:val="24"/>
          <w:rtl/>
          <w:lang w:bidi="fa-IR"/>
        </w:rPr>
        <w:footnoteReference w:id="1219"/>
      </w:r>
      <w:r w:rsidR="00734949">
        <w:rPr>
          <w:rFonts w:cs="B Zar" w:hint="cs"/>
          <w:color w:val="000000"/>
          <w:rtl/>
          <w:lang w:bidi="fa-IR"/>
        </w:rPr>
        <w:t>.</w:t>
      </w:r>
    </w:p>
    <w:p w:rsidR="002D6B77" w:rsidRPr="00605CCA" w:rsidRDefault="002D6B77" w:rsidP="00734949">
      <w:pPr>
        <w:spacing w:line="228" w:lineRule="auto"/>
        <w:ind w:firstLine="397"/>
        <w:rPr>
          <w:rFonts w:cs="B Zar" w:hint="cs"/>
          <w:color w:val="000000"/>
          <w:rtl/>
        </w:rPr>
      </w:pPr>
      <w:r w:rsidRPr="00605CCA">
        <w:rPr>
          <w:rFonts w:cs="B Zar" w:hint="cs"/>
          <w:color w:val="000000"/>
          <w:rtl/>
          <w:lang w:bidi="fa-IR"/>
        </w:rPr>
        <w:t>همچنین از ابی صهباء روایت است که به ابن عباس</w:t>
      </w:r>
      <w:r w:rsidR="00734949">
        <w:rPr>
          <w:rFonts w:cs="CTraditional Arabic" w:hint="cs"/>
          <w:color w:val="000000"/>
          <w:rtl/>
          <w:lang w:bidi="fa-IR"/>
        </w:rPr>
        <w:t>ب</w:t>
      </w:r>
      <w:r w:rsidRPr="00605CCA">
        <w:rPr>
          <w:rFonts w:cs="B Zar" w:hint="cs"/>
          <w:color w:val="000000"/>
          <w:rtl/>
          <w:lang w:bidi="fa-IR"/>
        </w:rPr>
        <w:t xml:space="preserve"> گفت: آیا می‌دانی که سه طلاق در یک جمله در زمان رسول خدا</w:t>
      </w:r>
      <w:r w:rsidRPr="00605CCA">
        <w:rPr>
          <w:rFonts w:cs="CTraditional Arabic" w:hint="cs"/>
          <w:b/>
          <w:color w:val="000000"/>
          <w:rtl/>
          <w:lang w:bidi="fa-IR"/>
        </w:rPr>
        <w:t>ع</w:t>
      </w:r>
      <w:r w:rsidRPr="00605CCA">
        <w:rPr>
          <w:rFonts w:cs="B Zar" w:hint="cs"/>
          <w:color w:val="000000"/>
          <w:rtl/>
          <w:lang w:bidi="fa-IR"/>
        </w:rPr>
        <w:t xml:space="preserve"> و ابوبکر</w:t>
      </w:r>
      <w:r w:rsidRPr="00605CCA">
        <w:rPr>
          <w:rFonts w:cs="CTraditional Arabic" w:hint="cs"/>
          <w:b/>
          <w:color w:val="000000"/>
          <w:rtl/>
          <w:lang w:bidi="fa-IR"/>
        </w:rPr>
        <w:t>س</w:t>
      </w:r>
      <w:r w:rsidRPr="00605CCA">
        <w:rPr>
          <w:rFonts w:cs="B Zar" w:hint="cs"/>
          <w:color w:val="000000"/>
          <w:rtl/>
          <w:lang w:bidi="fa-IR"/>
        </w:rPr>
        <w:t xml:space="preserve"> و سه سال اول خلافت عمر</w:t>
      </w:r>
      <w:r w:rsidRPr="00605CCA">
        <w:rPr>
          <w:rFonts w:cs="B Zar" w:hint="cs"/>
          <w:color w:val="000000"/>
          <w:rtl/>
          <w:lang w:bidi="fa-IR"/>
        </w:rPr>
        <w:sym w:font="AGA Arabesque" w:char="F074"/>
      </w:r>
      <w:r w:rsidRPr="00605CCA">
        <w:rPr>
          <w:rFonts w:cs="B Zar" w:hint="cs"/>
          <w:color w:val="000000"/>
          <w:rtl/>
          <w:lang w:bidi="fa-IR"/>
        </w:rPr>
        <w:t xml:space="preserve"> یک طلاق به شمار می‌رفت؟ ابن عباس گفت: بلی</w:t>
      </w:r>
      <w:r w:rsidRPr="00C715B7">
        <w:rPr>
          <w:rStyle w:val="a8"/>
          <w:rFonts w:ascii="AGA Arabesque" w:hAnsi="AGA Arabesque" w:cs="B Zar"/>
          <w:color w:val="000000"/>
          <w:sz w:val="24"/>
          <w:szCs w:val="24"/>
          <w:rtl/>
        </w:rPr>
        <w:footnoteReference w:id="1220"/>
      </w:r>
      <w:r w:rsidR="00734949">
        <w:rPr>
          <w:rFonts w:cs="B Zar" w:hint="cs"/>
          <w:color w:val="000000"/>
          <w:rtl/>
        </w:rPr>
        <w:t>.</w:t>
      </w:r>
    </w:p>
    <w:p w:rsidR="002D6B77" w:rsidRPr="00605CCA" w:rsidRDefault="002D6B77" w:rsidP="00734949">
      <w:pPr>
        <w:spacing w:line="228" w:lineRule="auto"/>
        <w:ind w:firstLine="397"/>
        <w:rPr>
          <w:rFonts w:cs="B Zar" w:hint="cs"/>
          <w:color w:val="000000"/>
          <w:rtl/>
        </w:rPr>
      </w:pPr>
      <w:r w:rsidRPr="00605CCA">
        <w:rPr>
          <w:rFonts w:cs="B Zar" w:hint="cs"/>
          <w:color w:val="000000"/>
          <w:rtl/>
          <w:lang w:bidi="fa-IR"/>
        </w:rPr>
        <w:t>از این دو روایت چنین به نظر می‌رسد که عمر</w:t>
      </w:r>
      <w:r w:rsidRPr="00605CCA">
        <w:rPr>
          <w:rFonts w:cs="B Zar" w:hint="cs"/>
          <w:color w:val="000000"/>
          <w:rtl/>
          <w:lang w:bidi="fa-IR"/>
        </w:rPr>
        <w:sym w:font="AGA Arabesque" w:char="F074"/>
      </w:r>
      <w:r w:rsidRPr="00605CCA">
        <w:rPr>
          <w:rFonts w:cs="B Zar" w:hint="cs"/>
          <w:color w:val="000000"/>
          <w:rtl/>
          <w:lang w:bidi="fa-IR"/>
        </w:rPr>
        <w:t xml:space="preserve"> بر خلاف روال کاری زمان رسول خدا</w:t>
      </w:r>
      <w:r w:rsidRPr="00605CCA">
        <w:rPr>
          <w:rFonts w:cs="CTraditional Arabic" w:hint="cs"/>
          <w:color w:val="000000"/>
          <w:rtl/>
          <w:lang w:bidi="fa-IR"/>
        </w:rPr>
        <w:t>ص</w:t>
      </w:r>
      <w:r w:rsidRPr="00605CCA">
        <w:rPr>
          <w:rFonts w:cs="B Zar" w:hint="cs"/>
          <w:color w:val="000000"/>
          <w:rtl/>
          <w:lang w:bidi="fa-IR"/>
        </w:rPr>
        <w:t xml:space="preserve"> و ابوبکرصدیق در مورد طلاق که سه طلاق در یک جمله و یا در یک جلسه، یک طلاق به شمار می‌رفت، ایشان سه طلاق در یک جمله یا در یک جلسه را سه طلاق قرار داد. هدف عمر</w:t>
      </w:r>
      <w:r w:rsidRPr="00605CCA">
        <w:rPr>
          <w:rFonts w:cs="B Zar" w:hint="cs"/>
          <w:color w:val="000000"/>
          <w:rtl/>
          <w:lang w:bidi="fa-IR"/>
        </w:rPr>
        <w:sym w:font="AGA Arabesque" w:char="F074"/>
      </w:r>
      <w:r w:rsidRPr="00605CCA">
        <w:rPr>
          <w:rFonts w:cs="B Zar" w:hint="cs"/>
          <w:color w:val="000000"/>
          <w:rtl/>
          <w:lang w:bidi="fa-IR"/>
        </w:rPr>
        <w:t xml:space="preserve"> از این کار اتخاذ تدبیری برای تنبیه و تعزیر افرادی بود که در امر طلاق از روش مسنون استفاده نمی‌کردند. عمر</w:t>
      </w:r>
      <w:r w:rsidRPr="00605CCA">
        <w:rPr>
          <w:rFonts w:cs="B Zar" w:hint="cs"/>
          <w:color w:val="000000"/>
          <w:rtl/>
          <w:lang w:bidi="fa-IR"/>
        </w:rPr>
        <w:sym w:font="AGA Arabesque" w:char="F074"/>
      </w:r>
      <w:r w:rsidRPr="00605CCA">
        <w:rPr>
          <w:rFonts w:cs="B Zar" w:hint="cs"/>
          <w:color w:val="000000"/>
          <w:rtl/>
          <w:lang w:bidi="fa-IR"/>
        </w:rPr>
        <w:t xml:space="preserve"> در واقع می‌خواست مردم را به روش مشروع طلاق برگرداند که عبارت است از دادن یک طلاق و منتظر بودن برای سپری شدن عده تا در این فرصت یا مراجعه صورت گیرد و</w:t>
      </w:r>
      <w:r w:rsidR="00734949">
        <w:rPr>
          <w:rFonts w:cs="B Zar" w:hint="cs"/>
          <w:color w:val="000000"/>
          <w:rtl/>
          <w:lang w:bidi="fa-IR"/>
        </w:rPr>
        <w:t xml:space="preserve"> یا پس از سپری شدن عده طلاق</w:t>
      </w:r>
      <w:r w:rsidRPr="00605CCA">
        <w:rPr>
          <w:rFonts w:cs="B Zar" w:hint="cs"/>
          <w:color w:val="000000"/>
          <w:rtl/>
          <w:lang w:bidi="fa-IR"/>
        </w:rPr>
        <w:t xml:space="preserve"> واقع گردد</w:t>
      </w:r>
      <w:r w:rsidRPr="00C715B7">
        <w:rPr>
          <w:rStyle w:val="a8"/>
          <w:rFonts w:ascii="AGA Arabesque" w:hAnsi="AGA Arabesque" w:cs="B Zar"/>
          <w:color w:val="000000"/>
          <w:sz w:val="24"/>
          <w:szCs w:val="24"/>
          <w:rtl/>
        </w:rPr>
        <w:footnoteReference w:id="1221"/>
      </w:r>
      <w:r w:rsidR="00734949">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734949">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در این عملکرد خود به مخالفت نصوص شرعی برنخاست ـ آن طور که برخی ادعا کرده</w:t>
      </w:r>
      <w:r w:rsidRPr="00605CCA">
        <w:rPr>
          <w:rFonts w:cs="Times New Roman" w:hint="cs"/>
          <w:b/>
          <w:bCs/>
          <w:color w:val="000000"/>
          <w:rtl/>
          <w:lang w:bidi="fa-IR"/>
        </w:rPr>
        <w:t>‌</w:t>
      </w:r>
      <w:r w:rsidRPr="00605CCA">
        <w:rPr>
          <w:rFonts w:cs="B Zar" w:hint="cs"/>
          <w:color w:val="000000"/>
          <w:rtl/>
          <w:lang w:bidi="fa-IR"/>
        </w:rPr>
        <w:t xml:space="preserve">اند، از جمله‌ اینکه‌ دکتر عطیه‌ مصطفی می‌گوید: عمر </w:t>
      </w:r>
      <w:r w:rsidRPr="00605CCA">
        <w:rPr>
          <w:rFonts w:cs="B Zar" w:hint="cs"/>
          <w:color w:val="000000"/>
          <w:rtl/>
          <w:lang w:val="en-AU" w:bidi="fa-IR"/>
        </w:rPr>
        <w:t>بسیار جسورانه‌ به‌ رأی شخصی خود عمل می‌کرد و از مخالفت آن با نصوص دینی و قواعد معروف باکی نداشت، زیرا ایشان در راستای حکمی مناسب با وضعیت جامعه‌ی اسلامی قدم برمی‌داشت</w:t>
      </w:r>
      <w:r w:rsidRPr="00C715B7">
        <w:rPr>
          <w:rStyle w:val="a8"/>
          <w:rFonts w:ascii="AGA Arabesque" w:hAnsi="AGA Arabesque" w:cs="B Zar"/>
          <w:color w:val="000000"/>
          <w:sz w:val="24"/>
          <w:szCs w:val="24"/>
          <w:rtl/>
        </w:rPr>
        <w:footnoteReference w:id="1222"/>
      </w:r>
      <w:r w:rsidR="00734949">
        <w:rPr>
          <w:rFonts w:cs="B Zar" w:hint="cs"/>
          <w:color w:val="000000"/>
          <w:rtl/>
          <w:lang w:val="en-AU"/>
        </w:rPr>
        <w:t>.</w:t>
      </w:r>
      <w:r w:rsidRPr="00605CCA">
        <w:rPr>
          <w:rFonts w:cs="B Zar" w:hint="cs"/>
          <w:color w:val="000000"/>
          <w:rtl/>
          <w:lang w:val="en-AU" w:bidi="ar-KW"/>
        </w:rPr>
        <w:t xml:space="preserve"> دکتر عطیه‌ برای اثبات سخن خود به‌ مثالهای اشاره‌ نموده‌ که‌ یکی از آنان وقوع طلاق ثلاثه‌ در صورتی که‌ به‌ لفظ ثلاثه‌ جاری شده‌ باشد</w:t>
      </w:r>
      <w:r w:rsidRPr="00605CCA">
        <w:rPr>
          <w:rFonts w:cs="B Zar" w:hint="cs"/>
          <w:color w:val="000000"/>
          <w:rtl/>
          <w:lang w:bidi="ar-KW"/>
        </w:rPr>
        <w:t xml:space="preserve">ـ. واقعیت این است که‌ عمر با این عملکرد خود به اجتهاد حکیمانه‌ای دست زد و در این باره دستاویزی از نصوص نیز داشت که به شرح زیر ذکر می‌شوند: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1ـ مالک از اشهب از قاسم بن عبدالله‌ از یحیی بن سعید از ابن شهاب روایت کرده‌ که‌ ابن مسیب می‌گوید: مردی از طايفه‌ی اسلم در زمان رسول خدا زنش را سه طلاقه کرده بود. برخی از صحابه گفتند: تو می‌توانی به زنت رجوع کنی. زنش نزد رسول خدا آمد و گفت: شوهرم مرا در یک جمله سه طلاق داده است. رسول خدا فرمود: شما از همدیگر جدا شده‌اید و حق میراث از یکدیگر را ندارید</w:t>
      </w:r>
      <w:r w:rsidRPr="00C715B7">
        <w:rPr>
          <w:rStyle w:val="a8"/>
          <w:rFonts w:ascii="AGA Arabesque" w:hAnsi="AGA Arabesque" w:cs="B Zar"/>
          <w:color w:val="000000"/>
          <w:sz w:val="24"/>
          <w:szCs w:val="24"/>
          <w:rtl/>
        </w:rPr>
        <w:footnoteReference w:id="1223"/>
      </w:r>
      <w:r w:rsidR="00734949">
        <w:rPr>
          <w:rFonts w:cs="B Zar" w:hint="cs"/>
          <w:color w:val="000000"/>
          <w:rtl/>
        </w:rPr>
        <w:t>.</w:t>
      </w:r>
    </w:p>
    <w:p w:rsidR="002D6B77" w:rsidRPr="00605CCA" w:rsidRDefault="002D6B77" w:rsidP="00734949">
      <w:pPr>
        <w:spacing w:line="228" w:lineRule="auto"/>
        <w:ind w:firstLine="397"/>
        <w:rPr>
          <w:rFonts w:cs="B Zar" w:hint="cs"/>
          <w:color w:val="000000"/>
          <w:rtl/>
        </w:rPr>
      </w:pPr>
      <w:r w:rsidRPr="00605CCA">
        <w:rPr>
          <w:rFonts w:cs="B Zar" w:hint="cs"/>
          <w:color w:val="000000"/>
          <w:rtl/>
          <w:lang w:bidi="fa-IR"/>
        </w:rPr>
        <w:t>2ـ همچنین در سنن نسایی آمده است که به رسول خدا</w:t>
      </w:r>
      <w:r w:rsidRPr="00605CCA">
        <w:rPr>
          <w:rFonts w:cs="CTraditional Arabic" w:hint="cs"/>
          <w:color w:val="000000"/>
          <w:rtl/>
          <w:lang w:bidi="fa-IR"/>
        </w:rPr>
        <w:t>ص</w:t>
      </w:r>
      <w:r w:rsidRPr="00605CCA">
        <w:rPr>
          <w:rFonts w:cs="B Zar" w:hint="cs"/>
          <w:color w:val="000000"/>
          <w:rtl/>
          <w:lang w:bidi="fa-IR"/>
        </w:rPr>
        <w:t xml:space="preserve"> خبر رسید که مردی همسرش را در یک جلسه، سه طلاقه کرده است. رسول خدا، خشمگین شد و فرمود: آیا کتاب خدا را بازیچه قرار داده</w:t>
      </w:r>
      <w:r w:rsidRPr="00605CCA">
        <w:rPr>
          <w:rFonts w:cs="Times New Roman" w:hint="cs"/>
          <w:b/>
          <w:bCs/>
          <w:color w:val="000000"/>
          <w:rtl/>
          <w:lang w:bidi="fa-IR"/>
        </w:rPr>
        <w:t>‌</w:t>
      </w:r>
      <w:r w:rsidRPr="00605CCA">
        <w:rPr>
          <w:rFonts w:cs="B Zar" w:hint="cs"/>
          <w:color w:val="000000"/>
          <w:rtl/>
          <w:lang w:bidi="fa-IR"/>
        </w:rPr>
        <w:t>اید. در حالی که من در میان شما هستم. تا جایی که مردی برخاست و گفت: ای رسول خدا! گردنش را بزنم؟</w:t>
      </w:r>
      <w:r w:rsidRPr="00C715B7">
        <w:rPr>
          <w:rStyle w:val="a8"/>
          <w:rFonts w:ascii="AGA Arabesque" w:hAnsi="AGA Arabesque" w:cs="B Zar"/>
          <w:color w:val="000000"/>
          <w:sz w:val="24"/>
          <w:szCs w:val="24"/>
          <w:rtl/>
        </w:rPr>
        <w:footnoteReference w:id="1224"/>
      </w:r>
      <w:r w:rsidRPr="00605CCA">
        <w:rPr>
          <w:rFonts w:cs="B Zar" w:hint="cs"/>
          <w:color w:val="000000"/>
          <w:rtl/>
          <w:lang w:bidi="fa-IR"/>
        </w:rPr>
        <w:t xml:space="preserve"> این حدیث بیانگر آن است که سه طلاق در یک جلسه واقع شده است و اگر نه دلیلی نداشت که رسول خدا، خشمگین شود و سکوت رسول خدا در این مورد دلیل بر وقوع سه طلاق است</w:t>
      </w:r>
      <w:r w:rsidRPr="00C715B7">
        <w:rPr>
          <w:rStyle w:val="a8"/>
          <w:rFonts w:ascii="AGA Arabesque" w:hAnsi="AGA Arabesque" w:cs="B Zar"/>
          <w:color w:val="000000"/>
          <w:sz w:val="24"/>
          <w:szCs w:val="24"/>
          <w:rtl/>
        </w:rPr>
        <w:footnoteReference w:id="1225"/>
      </w:r>
      <w:r w:rsidR="00734949">
        <w:rPr>
          <w:rFonts w:cs="B Zar" w:hint="cs"/>
          <w:color w:val="000000"/>
          <w:rtl/>
        </w:rPr>
        <w:t>.</w:t>
      </w:r>
    </w:p>
    <w:p w:rsidR="002D6B77" w:rsidRPr="00605CCA" w:rsidRDefault="002D6B77" w:rsidP="00734949">
      <w:pPr>
        <w:spacing w:line="228" w:lineRule="auto"/>
        <w:ind w:firstLine="397"/>
        <w:rPr>
          <w:rFonts w:cs="B Zar" w:hint="cs"/>
          <w:color w:val="000000"/>
          <w:spacing w:val="-4"/>
          <w:rtl/>
        </w:rPr>
      </w:pPr>
      <w:r w:rsidRPr="00605CCA">
        <w:rPr>
          <w:rFonts w:cs="B Zar" w:hint="cs"/>
          <w:color w:val="000000"/>
          <w:spacing w:val="-4"/>
          <w:rtl/>
          <w:lang w:bidi="fa-IR"/>
        </w:rPr>
        <w:t>3ـ همچنین نافع بن عمیر بن عبد یزید بن رکانه‌ روایت کرده‌ که‌ رکانه بن عبد یزید زنش را سه طلاق قطعی داد و نزد رسول خدا آمد و گفت: هدفم یک طلاق بوده است. رسول خدا او را سوگند داد که هدفش بیش از یک طلاق نبوده است؟ آن‌گاه دستور داد که به زنش رجوع نماید. بعدا رکانه همسرش را در زمان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یک طلاق و در زمان عثمان یک طلاق دیگر داد و بدین صورت سه طلاق تکمیل گردید</w:t>
      </w:r>
      <w:r w:rsidRPr="00C715B7">
        <w:rPr>
          <w:rStyle w:val="a8"/>
          <w:rFonts w:ascii="AGA Arabesque" w:hAnsi="AGA Arabesque" w:cs="B Zar"/>
          <w:color w:val="000000"/>
          <w:sz w:val="24"/>
          <w:szCs w:val="24"/>
          <w:rtl/>
        </w:rPr>
        <w:footnoteReference w:id="1226"/>
      </w:r>
      <w:r w:rsidR="00734949">
        <w:rPr>
          <w:rFonts w:cs="B Zar" w:hint="cs"/>
          <w:color w:val="000000"/>
          <w:spacing w:val="-4"/>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این حدیث و از سوگند دادن رسول خدا رکانه را معلوم می‌شود که می‌توان سه طلاق را در یک جمله و یک جلسه واقع کرد و اگر نه دلیلی نداشت که رسول خدا، رکانه را سوگند بدهند که با گفتن «کلی» هدفش یک طلاق بوده یا بیشتر؟</w:t>
      </w:r>
    </w:p>
    <w:p w:rsidR="002D6B77" w:rsidRPr="00605CCA" w:rsidRDefault="002D6B77" w:rsidP="00734949">
      <w:pPr>
        <w:spacing w:line="228" w:lineRule="auto"/>
        <w:ind w:firstLine="397"/>
        <w:rPr>
          <w:rFonts w:cs="B Zar" w:hint="cs"/>
          <w:color w:val="000000"/>
          <w:rtl/>
        </w:rPr>
      </w:pPr>
      <w:r w:rsidRPr="00605CCA">
        <w:rPr>
          <w:rFonts w:cs="B Zar" w:hint="cs"/>
          <w:color w:val="000000"/>
          <w:rtl/>
          <w:lang w:bidi="fa-IR"/>
        </w:rPr>
        <w:t>بنابراین نمی‌توان عمر</w:t>
      </w:r>
      <w:r w:rsidRPr="00605CCA">
        <w:rPr>
          <w:rFonts w:cs="B Zar" w:hint="cs"/>
          <w:color w:val="000000"/>
          <w:rtl/>
          <w:lang w:bidi="fa-IR"/>
        </w:rPr>
        <w:sym w:font="AGA Arabesque" w:char="F074"/>
      </w:r>
      <w:r w:rsidRPr="00605CCA">
        <w:rPr>
          <w:rFonts w:cs="B Zar" w:hint="cs"/>
          <w:color w:val="000000"/>
          <w:rtl/>
          <w:lang w:bidi="fa-IR"/>
        </w:rPr>
        <w:t xml:space="preserve"> را مبتکر این مسأله دانست، بلکه ایشان دستاویزی از سنت رسول خدا در این باره داشتند. به خاطر همین بود که بسیاری از صحابه همچون علی، عثمان، ابن عباس، ابن مسعود و عمران بن حصین</w:t>
      </w:r>
      <w:r w:rsidRPr="00605CCA">
        <w:rPr>
          <w:rFonts w:cs="B Zar" w:hint="cs"/>
          <w:color w:val="000000"/>
          <w:rtl/>
          <w:lang w:bidi="fa-IR"/>
        </w:rPr>
        <w:sym w:font="AGA Arabesque" w:char="F079"/>
      </w:r>
      <w:r w:rsidRPr="00605CCA">
        <w:rPr>
          <w:rFonts w:cs="B Zar" w:hint="cs"/>
          <w:color w:val="000000"/>
          <w:rtl/>
          <w:lang w:bidi="fa-IR"/>
        </w:rPr>
        <w:t xml:space="preserve"> با ایشان هم رأی شدند. بنابراین می‌توان گفت که سه طلاق در یک کلمه و یا در یک جلسه و یا به‌کارگیری عباراتی همچون: شما سه‌ طلاقه‌ داده‌ شده‌اید. یا: شما طلاق داده‌ شده‌اید، طلاق داده ‌شده‌‌اید، طلاق داده‌ شده‌اید. یا: شما طلاق داده‌ شده‌اید، باز طلاق داده‌ شده‌اید، باز طلاق داده‌ شده‌اید. یا: شما طلاق داده‌ شده‌اید، باز سه‌ طلاقه‌ و یا ده‌ طلاقه‌، و یا صد طلاقه‌، و یا هزار طلاقه‌ و یا عباراتی در همین راستا از جمله مواردی است که حاکم مسلمان طبق مصلحت زمانی و مکانی می‌تواند آن‌را یک طلاق رجعی و یا سه طلاق به شمار آورد</w:t>
      </w:r>
      <w:r w:rsidRPr="00C715B7">
        <w:rPr>
          <w:rStyle w:val="a8"/>
          <w:rFonts w:ascii="AGA Arabesque" w:hAnsi="AGA Arabesque" w:cs="B Zar"/>
          <w:color w:val="000000"/>
          <w:sz w:val="24"/>
          <w:szCs w:val="24"/>
          <w:rtl/>
        </w:rPr>
        <w:footnoteReference w:id="1227"/>
      </w:r>
      <w:r w:rsidR="00734949">
        <w:rPr>
          <w:rFonts w:cs="B Zar" w:hint="cs"/>
          <w:color w:val="000000"/>
          <w:rtl/>
        </w:rPr>
        <w:t>.</w:t>
      </w:r>
      <w:r w:rsidRPr="00605CCA">
        <w:rPr>
          <w:rFonts w:cs="B Zar" w:hint="cs"/>
          <w:color w:val="000000"/>
          <w:rtl/>
          <w:lang w:bidi="fa-IR"/>
        </w:rPr>
        <w:t xml:space="preserve"> ابن قیم می‌گوید: عمر</w:t>
      </w:r>
      <w:r w:rsidRPr="00605CCA">
        <w:rPr>
          <w:rFonts w:cs="B Zar" w:hint="cs"/>
          <w:color w:val="000000"/>
          <w:rtl/>
          <w:lang w:bidi="fa-IR"/>
        </w:rPr>
        <w:sym w:font="AGA Arabesque" w:char="F074"/>
      </w:r>
      <w:r w:rsidRPr="00605CCA">
        <w:rPr>
          <w:rFonts w:cs="B Zar" w:hint="cs"/>
          <w:color w:val="000000"/>
          <w:rtl/>
          <w:lang w:bidi="fa-IR"/>
        </w:rPr>
        <w:t xml:space="preserve"> در این باره با اجماع گذشتگان مخالفت نورزید، بلکه اجرای سه طلاق در یک کلمه و یا یک جلسه را به عنوان کیفر و تنبیهی برای کسانی در نظر گرفت که راه مشروع و مسنون و آسان طلاق را رها کرده و راه مشکل و غیر قابل بازگشت را انتخاب کرده‌اند و بدون تردید یک رهبر می‌تواند، در مواردی که مردم از رخصت و سهولتی که خدا در نظر گرفته است، چشم بپوشند، آن‌ها را این گونه تنبیه نماید</w:t>
      </w:r>
      <w:r w:rsidRPr="00C715B7">
        <w:rPr>
          <w:rStyle w:val="a8"/>
          <w:rFonts w:ascii="AGA Arabesque" w:hAnsi="AGA Arabesque" w:cs="B Zar"/>
          <w:color w:val="000000"/>
          <w:sz w:val="24"/>
          <w:szCs w:val="24"/>
          <w:rtl/>
        </w:rPr>
        <w:footnoteReference w:id="1228"/>
      </w:r>
      <w:r w:rsidR="00734949">
        <w:rPr>
          <w:rFonts w:cs="B Zar" w:hint="cs"/>
          <w:color w:val="000000"/>
          <w:rtl/>
        </w:rPr>
        <w:t>.</w:t>
      </w:r>
    </w:p>
    <w:p w:rsidR="002D6B77" w:rsidRPr="00D67345" w:rsidRDefault="002D6B77" w:rsidP="002D6B77">
      <w:pPr>
        <w:pStyle w:val="af2"/>
        <w:rPr>
          <w:rFonts w:hint="cs"/>
          <w:color w:val="auto"/>
          <w:rtl/>
          <w:lang w:bidi="fa-IR"/>
        </w:rPr>
      </w:pPr>
      <w:bookmarkStart w:id="1234" w:name="_Toc70311027"/>
      <w:bookmarkStart w:id="1235" w:name="_Toc223806574"/>
      <w:bookmarkStart w:id="1236" w:name="_Toc71217064"/>
      <w:bookmarkStart w:id="1237" w:name="_Toc260068434"/>
      <w:r w:rsidRPr="00D67345">
        <w:rPr>
          <w:rFonts w:hint="cs"/>
          <w:color w:val="auto"/>
          <w:rtl/>
          <w:lang w:bidi="ar-KW"/>
        </w:rPr>
        <w:t xml:space="preserve">نهم: </w:t>
      </w:r>
      <w:r w:rsidRPr="00D67345">
        <w:rPr>
          <w:rFonts w:hint="cs"/>
          <w:color w:val="auto"/>
          <w:rtl/>
          <w:lang w:bidi="fa-IR"/>
        </w:rPr>
        <w:t>تحریم نکاح متعه</w:t>
      </w:r>
      <w:bookmarkEnd w:id="1234"/>
      <w:bookmarkEnd w:id="1235"/>
      <w:bookmarkEnd w:id="1236"/>
      <w:bookmarkEnd w:id="1237"/>
    </w:p>
    <w:p w:rsidR="002D6B77" w:rsidRPr="00605CCA" w:rsidRDefault="002D6B77" w:rsidP="009A4157">
      <w:pPr>
        <w:spacing w:line="228" w:lineRule="auto"/>
        <w:rPr>
          <w:rFonts w:cs="B Zar" w:hint="cs"/>
          <w:color w:val="000000"/>
          <w:rtl/>
        </w:rPr>
      </w:pPr>
      <w:r w:rsidRPr="00605CCA">
        <w:rPr>
          <w:rFonts w:cs="B Zar" w:hint="cs"/>
          <w:color w:val="000000"/>
          <w:rtl/>
          <w:lang w:bidi="fa-IR"/>
        </w:rPr>
        <w:t xml:space="preserve">از </w:t>
      </w:r>
      <w:r>
        <w:rPr>
          <w:rFonts w:cs="B Zar" w:hint="cs"/>
          <w:color w:val="000000"/>
          <w:rtl/>
          <w:lang w:bidi="fa-IR"/>
        </w:rPr>
        <w:t>عمر بن خطاب</w:t>
      </w:r>
      <w:r w:rsidR="00D67345">
        <w:rPr>
          <w:rFonts w:cs="B Zar" w:hint="cs"/>
          <w:color w:val="000000"/>
          <w:lang w:bidi="fa-IR"/>
        </w:rPr>
        <w:sym w:font="AGA Arabesque" w:char="F074"/>
      </w:r>
      <w:r w:rsidRPr="00605CCA">
        <w:rPr>
          <w:rFonts w:cs="B Zar" w:hint="cs"/>
          <w:color w:val="000000"/>
          <w:rtl/>
          <w:lang w:bidi="fa-IR"/>
        </w:rPr>
        <w:t xml:space="preserve"> روایاتی نقل شده که نکاح متعه را تحریم نموده، آن‌را نوعی زنا قلمداد کرده و کسانی را که مرتکب آن شده‌اند، تهدید به سنگسار نموده است. </w:t>
      </w:r>
      <w:r w:rsidR="00D67345">
        <w:rPr>
          <w:rFonts w:cs="B Zar" w:hint="cs"/>
          <w:color w:val="000000"/>
          <w:rtl/>
          <w:lang w:bidi="fa-IR"/>
        </w:rPr>
        <w:t>و بعضی‌ها گمان کرد</w:t>
      </w:r>
      <w:r w:rsidRPr="00605CCA">
        <w:rPr>
          <w:rFonts w:cs="B Zar" w:hint="cs"/>
          <w:color w:val="000000"/>
          <w:rtl/>
          <w:lang w:bidi="fa-IR"/>
        </w:rPr>
        <w:t>ه‌اند که</w:t>
      </w:r>
      <w:r w:rsidR="00D67345">
        <w:rPr>
          <w:rFonts w:cs="B Zar" w:hint="cs"/>
          <w:color w:val="000000"/>
          <w:rtl/>
          <w:lang w:bidi="fa-IR"/>
        </w:rPr>
        <w:t xml:space="preserve"> گویا</w:t>
      </w:r>
      <w:r w:rsidRPr="00605CCA">
        <w:rPr>
          <w:rFonts w:cs="B Zar" w:hint="cs"/>
          <w:color w:val="000000"/>
          <w:rtl/>
          <w:lang w:bidi="fa-IR"/>
        </w:rPr>
        <w:t xml:space="preserve"> رسول خدا</w:t>
      </w:r>
      <w:r w:rsidR="00D67345">
        <w:rPr>
          <w:rFonts w:cs="B Zar" w:hint="cs"/>
          <w:color w:val="000000"/>
          <w:rtl/>
          <w:lang w:bidi="fa-IR"/>
        </w:rPr>
        <w:t xml:space="preserve"> </w:t>
      </w:r>
      <w:r w:rsidR="00D67345">
        <w:rPr>
          <w:rFonts w:cs="B Zar" w:hint="cs"/>
          <w:color w:val="000000"/>
          <w:lang w:bidi="fa-IR"/>
        </w:rPr>
        <w:sym w:font="AGA Arabesque" w:char="F072"/>
      </w:r>
      <w:r w:rsidRPr="00605CCA">
        <w:rPr>
          <w:rFonts w:cs="B Zar" w:hint="cs"/>
          <w:color w:val="000000"/>
          <w:rtl/>
          <w:lang w:bidi="fa-IR"/>
        </w:rPr>
        <w:t xml:space="preserve"> آن را حرام قرار نداد</w:t>
      </w:r>
      <w:r w:rsidR="00D67345">
        <w:rPr>
          <w:rFonts w:cs="B Zar" w:hint="cs"/>
          <w:color w:val="000000"/>
          <w:rtl/>
          <w:lang w:bidi="fa-IR"/>
        </w:rPr>
        <w:t>ه</w:t>
      </w:r>
      <w:r w:rsidRPr="00605CCA">
        <w:rPr>
          <w:rFonts w:cs="B Zar" w:hint="cs"/>
          <w:color w:val="000000"/>
          <w:rtl/>
          <w:lang w:bidi="fa-IR"/>
        </w:rPr>
        <w:t>، بلکه‌ عمر</w:t>
      </w:r>
      <w:r w:rsidR="00D67345">
        <w:rPr>
          <w:rFonts w:cs="B Zar" w:hint="cs"/>
          <w:color w:val="000000"/>
          <w:rtl/>
          <w:lang w:bidi="fa-IR"/>
        </w:rPr>
        <w:t xml:space="preserve"> </w:t>
      </w:r>
      <w:r w:rsidR="00D67345">
        <w:rPr>
          <w:rFonts w:cs="B Zar" w:hint="cs"/>
          <w:color w:val="000000"/>
          <w:lang w:bidi="fa-IR"/>
        </w:rPr>
        <w:sym w:font="AGA Arabesque" w:char="F074"/>
      </w:r>
      <w:r w:rsidR="00D67345">
        <w:rPr>
          <w:rFonts w:cs="B Zar" w:hint="cs"/>
          <w:color w:val="000000"/>
          <w:rtl/>
          <w:lang w:bidi="fa-IR"/>
        </w:rPr>
        <w:t xml:space="preserve"> </w:t>
      </w:r>
      <w:r w:rsidRPr="00605CCA">
        <w:rPr>
          <w:rFonts w:cs="B Zar" w:hint="cs"/>
          <w:color w:val="000000"/>
          <w:rtl/>
          <w:lang w:bidi="fa-IR"/>
        </w:rPr>
        <w:t xml:space="preserve">آن را حرام </w:t>
      </w:r>
      <w:r w:rsidR="00D67345">
        <w:rPr>
          <w:rFonts w:cs="B Zar" w:hint="cs"/>
          <w:color w:val="000000"/>
          <w:rtl/>
          <w:lang w:bidi="fa-IR"/>
        </w:rPr>
        <w:t>کرده است</w:t>
      </w:r>
      <w:r w:rsidRPr="00605CCA">
        <w:rPr>
          <w:rFonts w:cs="B Zar" w:hint="cs"/>
          <w:color w:val="000000"/>
          <w:rtl/>
          <w:lang w:bidi="fa-IR"/>
        </w:rPr>
        <w:t>. از ابونضره‌ روایت شده‌ که‌ گفت: ابن عباس نکاح متعه‌ را حلال دانسته‌ و بدان دستور می‌داد، اما ابن زبیر مردم را از انجام آن بازمی‌داشت. پس آن‌را برای جابر بن عبدالله‌ بازگو نمودم، در جواب گفت</w:t>
      </w:r>
      <w:r w:rsidRPr="009A4157">
        <w:rPr>
          <w:rFonts w:cs="B Zar" w:hint="cs"/>
          <w:rtl/>
          <w:lang w:bidi="fa-IR"/>
        </w:rPr>
        <w:t xml:space="preserve">: ما در عصر رسول خدا متعه‌ </w:t>
      </w:r>
      <w:r w:rsidR="009A4157" w:rsidRPr="009A4157">
        <w:rPr>
          <w:rFonts w:cs="B Zar" w:hint="cs"/>
          <w:rtl/>
          <w:lang w:bidi="fa-IR"/>
        </w:rPr>
        <w:t>می کردیم</w:t>
      </w:r>
      <w:r w:rsidR="00FE710D" w:rsidRPr="009A4157">
        <w:rPr>
          <w:rFonts w:cs="B Zar" w:hint="cs"/>
          <w:rtl/>
          <w:lang w:bidi="fa-IR"/>
        </w:rPr>
        <w:t>،</w:t>
      </w:r>
      <w:r w:rsidRPr="009A4157">
        <w:rPr>
          <w:rFonts w:cs="B Zar" w:hint="cs"/>
          <w:rtl/>
          <w:lang w:bidi="fa-IR"/>
        </w:rPr>
        <w:t xml:space="preserve"> اما وقتی زمان عمر</w:t>
      </w:r>
      <w:r w:rsidR="00FE710D" w:rsidRPr="009A4157">
        <w:rPr>
          <w:rFonts w:cs="B Zar" w:hint="cs"/>
          <w:rtl/>
          <w:lang w:bidi="fa-IR"/>
        </w:rPr>
        <w:t xml:space="preserve"> </w:t>
      </w:r>
      <w:r w:rsidRPr="009A4157">
        <w:rPr>
          <w:rFonts w:cs="B Zar" w:hint="cs"/>
          <w:rtl/>
          <w:lang w:bidi="fa-IR"/>
        </w:rPr>
        <w:t xml:space="preserve">فرا رسید ایشان گفت: </w:t>
      </w:r>
      <w:r w:rsidR="009A4157" w:rsidRPr="009A4157">
        <w:rPr>
          <w:rFonts w:cs="B Zar" w:hint="cs"/>
          <w:rtl/>
          <w:lang w:bidi="fa-IR"/>
        </w:rPr>
        <w:t>خداوند برای پیامبرش به علت های متعدد چیزهایی را حلال می ساخت</w:t>
      </w:r>
      <w:r w:rsidR="009A4157">
        <w:rPr>
          <w:rFonts w:cs="B Zar" w:hint="cs"/>
          <w:rtl/>
          <w:lang w:bidi="fa-IR"/>
        </w:rPr>
        <w:t xml:space="preserve"> و هم اکنون احکام قرآن ثبات پیدا کرده است و نسخی بدان راه ندارد</w:t>
      </w:r>
      <w:r w:rsidR="009A4157" w:rsidRPr="009A4157">
        <w:rPr>
          <w:rFonts w:cs="B Zar" w:hint="cs"/>
          <w:rtl/>
          <w:lang w:bidi="fa-IR"/>
        </w:rPr>
        <w:t xml:space="preserve">، </w:t>
      </w:r>
      <w:r w:rsidRPr="009A4157">
        <w:rPr>
          <w:rFonts w:cs="B Zar" w:hint="cs"/>
          <w:rtl/>
          <w:lang w:bidi="fa-IR"/>
        </w:rPr>
        <w:t>بنابراین حج و عمره را آن</w:t>
      </w:r>
      <w:r w:rsidRPr="00605CCA">
        <w:rPr>
          <w:rFonts w:cs="B Zar" w:hint="cs"/>
          <w:color w:val="000000"/>
          <w:rtl/>
          <w:lang w:bidi="fa-IR"/>
        </w:rPr>
        <w:t xml:space="preserve"> طور که خدا دستور داده است انجام دهید و افزود</w:t>
      </w:r>
      <w:r w:rsidR="00FE710D">
        <w:rPr>
          <w:rFonts w:cs="B Zar" w:hint="cs"/>
          <w:color w:val="000000"/>
          <w:rtl/>
          <w:lang w:bidi="fa-IR"/>
        </w:rPr>
        <w:t>:</w:t>
      </w:r>
      <w:r w:rsidRPr="00605CCA">
        <w:rPr>
          <w:rFonts w:cs="B Zar" w:hint="cs"/>
          <w:color w:val="000000"/>
          <w:rtl/>
          <w:lang w:bidi="fa-IR"/>
        </w:rPr>
        <w:t xml:space="preserve"> اگر ببینم کسی نکاح موقت کرده است او را سنگسار خواهم کرد</w:t>
      </w:r>
      <w:r w:rsidRPr="00C715B7">
        <w:rPr>
          <w:rStyle w:val="a8"/>
          <w:rFonts w:ascii="AGA Arabesque" w:hAnsi="AGA Arabesque" w:cs="B Zar"/>
          <w:color w:val="000000"/>
          <w:sz w:val="24"/>
          <w:szCs w:val="24"/>
          <w:rtl/>
        </w:rPr>
        <w:footnoteReference w:id="1229"/>
      </w:r>
      <w:r w:rsidR="00513857">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از ظاهر این روایت چنین بر می‌آید که نکاح موقت در زمان رسول خدا</w:t>
      </w:r>
      <w:r w:rsidR="00513857">
        <w:rPr>
          <w:rFonts w:cs="B Zar" w:hint="cs"/>
          <w:color w:val="000000"/>
          <w:rtl/>
          <w:lang w:bidi="fa-IR"/>
        </w:rPr>
        <w:t xml:space="preserve"> </w:t>
      </w:r>
      <w:r w:rsidR="00513857">
        <w:rPr>
          <w:rFonts w:cs="B Zar" w:hint="cs"/>
          <w:color w:val="000000"/>
          <w:lang w:bidi="fa-IR"/>
        </w:rPr>
        <w:sym w:font="AGA Arabesque" w:char="F072"/>
      </w:r>
      <w:r w:rsidRPr="00605CCA">
        <w:rPr>
          <w:rFonts w:cs="B Zar" w:hint="cs"/>
          <w:color w:val="000000"/>
          <w:rtl/>
          <w:lang w:bidi="fa-IR"/>
        </w:rPr>
        <w:t xml:space="preserve"> رواج داشته و عمر</w:t>
      </w:r>
      <w:r w:rsidRPr="00605CCA">
        <w:rPr>
          <w:rFonts w:cs="B Zar" w:hint="cs"/>
          <w:color w:val="000000"/>
          <w:rtl/>
          <w:lang w:bidi="fa-IR"/>
        </w:rPr>
        <w:sym w:font="AGA Arabesque" w:char="F074"/>
      </w:r>
      <w:r w:rsidRPr="00605CCA">
        <w:rPr>
          <w:rFonts w:cs="B Zar" w:hint="cs"/>
          <w:color w:val="000000"/>
          <w:rtl/>
          <w:lang w:bidi="fa-IR"/>
        </w:rPr>
        <w:t xml:space="preserve"> در زمان خود آن‌را تحریم کرده است. در حالی که واقعیت امر چنین نیست، بلکه متعه یا نکاح موقت را خود رسول خدا</w:t>
      </w:r>
      <w:r w:rsidR="00DC7F41">
        <w:rPr>
          <w:rFonts w:cs="B Zar" w:hint="cs"/>
          <w:color w:val="000000"/>
          <w:rtl/>
          <w:lang w:bidi="fa-IR"/>
        </w:rPr>
        <w:t xml:space="preserve"> </w:t>
      </w:r>
      <w:r w:rsidR="00DC7F41">
        <w:rPr>
          <w:rFonts w:cs="B Zar" w:hint="cs"/>
          <w:color w:val="000000"/>
          <w:lang w:bidi="fa-IR"/>
        </w:rPr>
        <w:sym w:font="AGA Arabesque" w:char="F072"/>
      </w:r>
      <w:r w:rsidRPr="00605CCA">
        <w:rPr>
          <w:rFonts w:cs="B Zar" w:hint="cs"/>
          <w:color w:val="000000"/>
          <w:rtl/>
          <w:lang w:bidi="fa-IR"/>
        </w:rPr>
        <w:t xml:space="preserve"> حرام قرار داد و کسانی از صحابه که گفته می‌شود نکاح متعه را حرام نمی‌دانستند به خاطر این بود که حکم قطعی تحریم این نوع نکاح به آنان نرسیده بود. همچنین کسانی از متأخرین مانند ابی هلال عسکری</w:t>
      </w:r>
      <w:r w:rsidRPr="00C715B7">
        <w:rPr>
          <w:rStyle w:val="a8"/>
          <w:rFonts w:ascii="AGA Arabesque" w:hAnsi="AGA Arabesque" w:cs="B Zar"/>
          <w:color w:val="000000"/>
          <w:sz w:val="24"/>
          <w:szCs w:val="24"/>
          <w:rtl/>
        </w:rPr>
        <w:footnoteReference w:id="1230"/>
      </w:r>
      <w:r w:rsidRPr="00605CCA">
        <w:rPr>
          <w:rFonts w:cs="B Zar" w:hint="cs"/>
          <w:color w:val="000000"/>
          <w:rtl/>
          <w:lang w:bidi="fa-IR"/>
        </w:rPr>
        <w:t xml:space="preserve"> و رفیق عظم</w:t>
      </w:r>
      <w:r w:rsidRPr="00C715B7">
        <w:rPr>
          <w:rStyle w:val="a8"/>
          <w:rFonts w:ascii="AGA Arabesque" w:hAnsi="AGA Arabesque" w:cs="B Zar"/>
          <w:color w:val="000000"/>
          <w:sz w:val="24"/>
          <w:szCs w:val="24"/>
          <w:rtl/>
        </w:rPr>
        <w:footnoteReference w:id="1231"/>
      </w:r>
      <w:r w:rsidRPr="00605CCA">
        <w:rPr>
          <w:rFonts w:cs="B Zar" w:hint="cs"/>
          <w:color w:val="000000"/>
          <w:rtl/>
          <w:lang w:bidi="fa-IR"/>
        </w:rPr>
        <w:t xml:space="preserve"> که تحریم متعه را به عمر</w:t>
      </w:r>
      <w:r w:rsidRPr="00605CCA">
        <w:rPr>
          <w:rFonts w:cs="B Zar" w:hint="cs"/>
          <w:color w:val="000000"/>
          <w:rtl/>
          <w:lang w:bidi="fa-IR"/>
        </w:rPr>
        <w:sym w:font="AGA Arabesque" w:char="F074"/>
      </w:r>
      <w:r w:rsidRPr="00605CCA">
        <w:rPr>
          <w:rFonts w:cs="B Zar" w:hint="cs"/>
          <w:color w:val="000000"/>
          <w:rtl/>
          <w:lang w:bidi="fa-IR"/>
        </w:rPr>
        <w:t xml:space="preserve"> نسبت داده‌اند به دلایل تحریم آن در سنت نبوی پی نبرده‌اند که به شرح زیر بیان می‌شوند: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1ـ مسلم با سند صحیح از سلمه نقل کرده که گفته است: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رسول خدا در سال اوطاس سه بار نکاح متعه را جایز قرار داد و بعداً آن‌را ممنوع اعلام کرد</w:t>
      </w:r>
      <w:r w:rsidRPr="00C715B7">
        <w:rPr>
          <w:rStyle w:val="a8"/>
          <w:rFonts w:ascii="AGA Arabesque" w:hAnsi="AGA Arabesque" w:cs="B Zar"/>
          <w:color w:val="000000"/>
          <w:sz w:val="24"/>
          <w:szCs w:val="24"/>
          <w:rtl/>
        </w:rPr>
        <w:footnoteReference w:id="1232"/>
      </w:r>
      <w:r w:rsidR="005752C8">
        <w:rPr>
          <w:rFonts w:cs="B Zar" w:hint="cs"/>
          <w:color w:val="000000"/>
          <w:rtl/>
        </w:rPr>
        <w:t>.</w:t>
      </w:r>
    </w:p>
    <w:p w:rsidR="002D6B77" w:rsidRPr="00605CCA" w:rsidRDefault="002D6B77" w:rsidP="00DC7F41">
      <w:pPr>
        <w:spacing w:line="228" w:lineRule="auto"/>
        <w:ind w:firstLine="397"/>
        <w:rPr>
          <w:rFonts w:cs="B Zar" w:hint="cs"/>
          <w:color w:val="000000"/>
          <w:rtl/>
          <w:lang w:bidi="fa-IR"/>
        </w:rPr>
      </w:pPr>
      <w:r w:rsidRPr="00605CCA">
        <w:rPr>
          <w:rFonts w:cs="B Zar" w:hint="cs"/>
          <w:color w:val="000000"/>
          <w:rtl/>
          <w:lang w:bidi="fa-IR"/>
        </w:rPr>
        <w:t>2ـ همچنین مسلم با سند خود از سبره نقل کرده که گفته است: رسول خدا به ما اجازه</w:t>
      </w:r>
      <w:r w:rsidRPr="00605CCA">
        <w:rPr>
          <w:rFonts w:cs="Times New Roman" w:hint="cs"/>
          <w:b/>
          <w:bCs/>
          <w:color w:val="000000"/>
          <w:rtl/>
          <w:lang w:val="en-AU" w:bidi="fa-IR"/>
        </w:rPr>
        <w:t>‌</w:t>
      </w:r>
      <w:r w:rsidRPr="00605CCA">
        <w:rPr>
          <w:rFonts w:cs="B Zar" w:hint="cs"/>
          <w:color w:val="000000"/>
          <w:rtl/>
          <w:lang w:bidi="fa-IR"/>
        </w:rPr>
        <w:t>ی نکاح متعه را داد. من با یکی از دوستانم به خواستگاری زن زیبايی از بنی عامر رفتیم</w:t>
      </w:r>
      <w:r w:rsidR="00DC7F41">
        <w:rPr>
          <w:rFonts w:cs="B Zar" w:hint="cs"/>
          <w:color w:val="000000"/>
          <w:rtl/>
          <w:lang w:bidi="fa-IR"/>
        </w:rPr>
        <w:t>،</w:t>
      </w:r>
      <w:r w:rsidRPr="00605CCA">
        <w:rPr>
          <w:rFonts w:cs="B Zar" w:hint="cs"/>
          <w:color w:val="000000"/>
          <w:rtl/>
          <w:lang w:bidi="fa-IR"/>
        </w:rPr>
        <w:t xml:space="preserve"> من از آن رفیقم جوان‌تر بودم. گفت: به من چه می‌دهید؟ هر یک از ما ردای خود را تقدیم کرد. سرانجام با من آمد و به مدت سه روز با من ماند. آن‌گاه رسول خدا اعلام کرد که: </w:t>
      </w:r>
    </w:p>
    <w:p w:rsidR="002D6B77" w:rsidRPr="00DC7F41" w:rsidRDefault="002D6B77" w:rsidP="002D6B77">
      <w:pPr>
        <w:spacing w:line="228" w:lineRule="auto"/>
        <w:ind w:firstLine="397"/>
        <w:rPr>
          <w:rFonts w:ascii="Traditional Arabic" w:hAnsi="Traditional Arabic" w:cs="Traditional Arabic"/>
          <w:b/>
          <w:bCs/>
          <w:color w:val="000000"/>
          <w:sz w:val="27"/>
          <w:szCs w:val="27"/>
          <w:rtl/>
          <w:lang w:bidi="fa-IR"/>
        </w:rPr>
      </w:pPr>
      <w:r w:rsidRPr="00DC7F41">
        <w:rPr>
          <w:rFonts w:ascii="Lotus Linotype" w:hAnsi="Lotus Linotype" w:cs="Lotus Linotype"/>
          <w:b/>
          <w:bCs/>
          <w:color w:val="000000"/>
          <w:sz w:val="27"/>
          <w:szCs w:val="27"/>
          <w:rtl/>
          <w:lang w:bidi="fa-IR"/>
        </w:rPr>
        <w:t>(</w:t>
      </w:r>
      <w:r w:rsidRPr="00DC7F41">
        <w:rPr>
          <w:rFonts w:ascii="Lotus Linotype" w:hAnsi="Lotus Linotype" w:cs="Lotus Linotype"/>
          <w:b/>
          <w:bCs/>
          <w:color w:val="000000"/>
          <w:sz w:val="27"/>
          <w:szCs w:val="27"/>
          <w:rtl/>
        </w:rPr>
        <w:t>من كان عنده شيء من هذه النساء التي يَتَمتَّعُ، فليُخل سبيلها</w:t>
      </w:r>
      <w:r w:rsidRPr="00DC7F41">
        <w:rPr>
          <w:rFonts w:ascii="Traditional Arabic" w:hAnsi="Traditional Arabic" w:cs="Traditional Arabic"/>
          <w:b/>
          <w:bCs/>
          <w:color w:val="000000"/>
          <w:sz w:val="27"/>
          <w:szCs w:val="27"/>
          <w:rtl/>
        </w:rPr>
        <w:t>).</w:t>
      </w:r>
    </w:p>
    <w:p w:rsidR="002D6B77" w:rsidRPr="00605CCA" w:rsidRDefault="005752C8" w:rsidP="002D6B77">
      <w:pPr>
        <w:spacing w:line="228" w:lineRule="auto"/>
        <w:ind w:firstLine="397"/>
        <w:rPr>
          <w:rFonts w:cs="B Zar" w:hint="cs"/>
          <w:color w:val="000000"/>
          <w:rtl/>
          <w:lang w:bidi="fa-IR"/>
        </w:rPr>
      </w:pPr>
      <w:r>
        <w:rPr>
          <w:rFonts w:cs="B Zar" w:hint="cs"/>
          <w:color w:val="000000"/>
          <w:rtl/>
          <w:lang w:bidi="fa-IR"/>
        </w:rPr>
        <w:t xml:space="preserve"> </w:t>
      </w:r>
      <w:r>
        <w:rPr>
          <w:rFonts w:cs="Traditional Arabic" w:hint="cs"/>
          <w:color w:val="000000"/>
          <w:rtl/>
          <w:lang w:bidi="fa-IR"/>
        </w:rPr>
        <w:t>«</w:t>
      </w:r>
      <w:r w:rsidR="002D6B77" w:rsidRPr="00605CCA">
        <w:rPr>
          <w:rFonts w:cs="B Zar" w:hint="cs"/>
          <w:color w:val="000000"/>
          <w:rtl/>
          <w:lang w:bidi="fa-IR"/>
        </w:rPr>
        <w:t>هر کس زنی را با نکاح مو</w:t>
      </w:r>
      <w:r>
        <w:rPr>
          <w:rFonts w:cs="B Zar" w:hint="cs"/>
          <w:color w:val="000000"/>
          <w:rtl/>
          <w:lang w:bidi="fa-IR"/>
        </w:rPr>
        <w:t>قت در اختیار دارد آن‌را رها کند</w:t>
      </w:r>
      <w:r>
        <w:rPr>
          <w:rFonts w:cs="Traditional Arabic" w:hint="cs"/>
          <w:color w:val="000000"/>
          <w:rtl/>
          <w:lang w:bidi="fa-IR"/>
        </w:rPr>
        <w:t>»</w:t>
      </w:r>
      <w:r w:rsidR="002D6B77" w:rsidRPr="00C715B7">
        <w:rPr>
          <w:rStyle w:val="a8"/>
          <w:rFonts w:cs="B Zar"/>
          <w:color w:val="000000"/>
          <w:sz w:val="24"/>
          <w:szCs w:val="24"/>
          <w:rtl/>
          <w:lang w:bidi="fa-IR"/>
        </w:rPr>
        <w:footnoteReference w:id="1233"/>
      </w:r>
      <w:r>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3ـ همچنین مسلم با سند خود از سبره‌ی جهنی نقل کرده که از رسول خدا</w:t>
      </w:r>
      <w:r w:rsidR="00DC7F41">
        <w:rPr>
          <w:rFonts w:cs="B Zar" w:hint="cs"/>
          <w:color w:val="000000"/>
          <w:lang w:bidi="fa-IR"/>
        </w:rPr>
        <w:sym w:font="AGA Arabesque" w:char="F072"/>
      </w:r>
      <w:r w:rsidRPr="00605CCA">
        <w:rPr>
          <w:rFonts w:cs="B Zar" w:hint="cs"/>
          <w:color w:val="000000"/>
          <w:rtl/>
          <w:lang w:bidi="fa-IR"/>
        </w:rPr>
        <w:t xml:space="preserve"> شنیده است که فرمود: </w:t>
      </w:r>
    </w:p>
    <w:p w:rsidR="002D6B77" w:rsidRPr="0021456F" w:rsidRDefault="002D6B77" w:rsidP="002D6B77">
      <w:pPr>
        <w:spacing w:line="228" w:lineRule="auto"/>
        <w:ind w:firstLine="397"/>
        <w:rPr>
          <w:rFonts w:ascii="Lotus Linotype" w:hAnsi="Lotus Linotype" w:cs="Lotus Linotype"/>
          <w:b/>
          <w:bCs/>
          <w:color w:val="000000"/>
          <w:sz w:val="27"/>
          <w:szCs w:val="27"/>
          <w:rtl/>
          <w:lang w:bidi="fa-IR"/>
        </w:rPr>
      </w:pPr>
      <w:r w:rsidRPr="00DC7F41">
        <w:rPr>
          <w:rFonts w:ascii="Lotus Linotype" w:hAnsi="Lotus Linotype" w:cs="Lotus Linotype"/>
          <w:b/>
          <w:bCs/>
          <w:color w:val="000000"/>
          <w:sz w:val="27"/>
          <w:szCs w:val="27"/>
          <w:rtl/>
          <w:lang w:bidi="fa-IR"/>
        </w:rPr>
        <w:t>(</w:t>
      </w:r>
      <w:r w:rsidRPr="00DC7F41">
        <w:rPr>
          <w:rFonts w:ascii="Lotus Linotype" w:hAnsi="Lotus Linotype" w:cs="Lotus Linotype"/>
          <w:b/>
          <w:bCs/>
          <w:color w:val="000000"/>
          <w:sz w:val="27"/>
          <w:szCs w:val="27"/>
          <w:rtl/>
        </w:rPr>
        <w:t>يا أيها الناس</w:t>
      </w:r>
      <w:r w:rsidR="00DC7F41" w:rsidRPr="00DC7F41">
        <w:rPr>
          <w:rFonts w:ascii="Lotus Linotype" w:hAnsi="Lotus Linotype" w:cs="Lotus Linotype"/>
          <w:b/>
          <w:bCs/>
          <w:color w:val="000000"/>
          <w:sz w:val="27"/>
          <w:szCs w:val="27"/>
          <w:rtl/>
        </w:rPr>
        <w:t>!</w:t>
      </w:r>
      <w:r w:rsidRPr="00DC7F41">
        <w:rPr>
          <w:rFonts w:ascii="Lotus Linotype" w:hAnsi="Lotus Linotype" w:cs="Lotus Linotype"/>
          <w:b/>
          <w:bCs/>
          <w:color w:val="000000"/>
          <w:sz w:val="27"/>
          <w:szCs w:val="27"/>
          <w:rtl/>
        </w:rPr>
        <w:t xml:space="preserve"> إنِّي قد كنت أَذِنْتُ لكم في الاستمتاع من النساء، وإن الله قد حرّم ذلك إلى يوم القيامة، فمن كان عنده شيء فليُخل سبيله ولا تأخذوا مما آتيتموهن شيئاً)</w:t>
      </w:r>
      <w:r w:rsidRPr="00AF28FE">
        <w:rPr>
          <w:rStyle w:val="a8"/>
          <w:rFonts w:ascii="Lotus Linotype" w:hAnsi="Lotus Linotype" w:cs="B Zar"/>
          <w:color w:val="000000"/>
          <w:sz w:val="24"/>
          <w:szCs w:val="24"/>
          <w:rtl/>
        </w:rPr>
        <w:footnoteReference w:id="1234"/>
      </w:r>
      <w:r w:rsidRPr="0021456F">
        <w:rPr>
          <w:rFonts w:ascii="Lotus Linotype" w:hAnsi="Lotus Linotype" w:cs="Lotus Linotype"/>
          <w:b/>
          <w:bCs/>
          <w:color w:val="000000"/>
          <w:sz w:val="27"/>
          <w:szCs w:val="27"/>
          <w:rtl/>
        </w:rPr>
        <w:t>.</w:t>
      </w:r>
    </w:p>
    <w:p w:rsidR="002D6B77" w:rsidRPr="00605CCA" w:rsidRDefault="005752C8" w:rsidP="002D6B77">
      <w:pPr>
        <w:spacing w:line="228" w:lineRule="auto"/>
        <w:ind w:firstLine="397"/>
        <w:rPr>
          <w:rFonts w:cs="B Zar" w:hint="cs"/>
          <w:color w:val="000000"/>
          <w:rtl/>
          <w:lang w:bidi="fa-IR"/>
        </w:rPr>
      </w:pPr>
      <w:r>
        <w:rPr>
          <w:rFonts w:cs="Traditional Arabic" w:hint="cs"/>
          <w:color w:val="000000"/>
          <w:rtl/>
          <w:lang w:bidi="fa-IR"/>
        </w:rPr>
        <w:t>«</w:t>
      </w:r>
      <w:r w:rsidR="002D6B77" w:rsidRPr="00605CCA">
        <w:rPr>
          <w:rFonts w:cs="B Zar" w:hint="cs"/>
          <w:color w:val="000000"/>
          <w:rtl/>
          <w:lang w:bidi="fa-IR"/>
        </w:rPr>
        <w:t>ای مردم! من به شما اجازه</w:t>
      </w:r>
      <w:r w:rsidR="002D6B77" w:rsidRPr="00605CCA">
        <w:rPr>
          <w:rFonts w:cs="Times New Roman" w:hint="cs"/>
          <w:b/>
          <w:bCs/>
          <w:color w:val="000000"/>
          <w:rtl/>
          <w:lang w:val="en-AU" w:bidi="fa-IR"/>
        </w:rPr>
        <w:t>‌</w:t>
      </w:r>
      <w:r w:rsidR="002D6B77" w:rsidRPr="00605CCA">
        <w:rPr>
          <w:rFonts w:cs="B Zar" w:hint="cs"/>
          <w:color w:val="000000"/>
          <w:rtl/>
          <w:lang w:bidi="fa-IR"/>
        </w:rPr>
        <w:t>ی نکاح متعه داده بودم و اکنون خدا آن‌را تا قیامت حرام قرار داده است. پس اگر نزد کسی زنی با نکاح متعه وجود دارد او را</w:t>
      </w:r>
      <w:r>
        <w:rPr>
          <w:rFonts w:cs="B Zar" w:hint="cs"/>
          <w:color w:val="000000"/>
          <w:rtl/>
          <w:lang w:bidi="fa-IR"/>
        </w:rPr>
        <w:t xml:space="preserve"> رها سازد و آن‌چه‌ بدو داد، پس ن</w:t>
      </w:r>
      <w:r w:rsidR="002D6B77" w:rsidRPr="00605CCA">
        <w:rPr>
          <w:rFonts w:cs="B Zar" w:hint="cs"/>
          <w:color w:val="000000"/>
          <w:rtl/>
          <w:lang w:bidi="fa-IR"/>
        </w:rPr>
        <w:t>گیرد</w:t>
      </w:r>
      <w:r>
        <w:rPr>
          <w:rFonts w:cs="Traditional Arabic" w:hint="cs"/>
          <w:color w:val="000000"/>
          <w:rtl/>
          <w:lang w:bidi="fa-IR"/>
        </w:rPr>
        <w:t>»</w:t>
      </w:r>
      <w:r w:rsidR="002D6B77" w:rsidRPr="00605CCA">
        <w:rPr>
          <w:rFonts w:cs="B Zar" w:hint="cs"/>
          <w:color w:val="000000"/>
          <w:rtl/>
          <w:lang w:bidi="fa-IR"/>
        </w:rPr>
        <w:t>.</w:t>
      </w:r>
    </w:p>
    <w:p w:rsidR="002D6B77" w:rsidRPr="00605CCA" w:rsidRDefault="002D6B77" w:rsidP="0015674E">
      <w:pPr>
        <w:spacing w:line="228" w:lineRule="auto"/>
        <w:ind w:firstLine="397"/>
        <w:rPr>
          <w:rFonts w:cs="B Zar" w:hint="cs"/>
          <w:color w:val="000000"/>
          <w:rtl/>
          <w:lang w:bidi="fa-IR"/>
        </w:rPr>
      </w:pPr>
      <w:r w:rsidRPr="00605CCA">
        <w:rPr>
          <w:rFonts w:cs="B Zar" w:hint="cs"/>
          <w:color w:val="000000"/>
          <w:rtl/>
          <w:lang w:bidi="fa-IR"/>
        </w:rPr>
        <w:t xml:space="preserve">4ـ همچنین مسلم به روایت علی بن ابی طالب نقل کرده که او متوجه ابن عباس شد که در مورد نکاح متعه </w:t>
      </w:r>
      <w:r w:rsidR="0015674E">
        <w:rPr>
          <w:rFonts w:cs="B Zar" w:hint="cs"/>
          <w:color w:val="000000"/>
          <w:rtl/>
          <w:lang w:bidi="fa-IR"/>
        </w:rPr>
        <w:t>سهل‌انگاری می‌کرد</w:t>
      </w:r>
      <w:r w:rsidRPr="00605CCA">
        <w:rPr>
          <w:rFonts w:cs="B Zar" w:hint="cs"/>
          <w:color w:val="000000"/>
          <w:rtl/>
          <w:lang w:bidi="fa-IR"/>
        </w:rPr>
        <w:t>. آن‌گاه علی</w:t>
      </w:r>
      <w:r w:rsidR="0015674E">
        <w:rPr>
          <w:rFonts w:cs="B Zar" w:hint="cs"/>
          <w:color w:val="000000"/>
          <w:lang w:bidi="fa-IR"/>
        </w:rPr>
        <w:sym w:font="AGA Arabesque" w:char="F074"/>
      </w:r>
      <w:r w:rsidRPr="00605CCA">
        <w:rPr>
          <w:rFonts w:cs="B Zar" w:hint="cs"/>
          <w:color w:val="000000"/>
          <w:rtl/>
          <w:lang w:bidi="fa-IR"/>
        </w:rPr>
        <w:t xml:space="preserve"> گفت: </w:t>
      </w:r>
    </w:p>
    <w:p w:rsidR="002D6B77" w:rsidRPr="0021456F" w:rsidRDefault="002D6B77" w:rsidP="009E5EE1">
      <w:pPr>
        <w:spacing w:line="228" w:lineRule="auto"/>
        <w:ind w:firstLine="397"/>
        <w:rPr>
          <w:rFonts w:ascii="Lotus Linotype" w:hAnsi="Lotus Linotype" w:cs="Lotus Linotype"/>
          <w:b/>
          <w:bCs/>
          <w:color w:val="000000"/>
          <w:sz w:val="27"/>
          <w:szCs w:val="27"/>
          <w:rtl/>
        </w:rPr>
      </w:pPr>
      <w:r w:rsidRPr="0015674E">
        <w:rPr>
          <w:rFonts w:ascii="Lotus Linotype" w:hAnsi="Lotus Linotype" w:cs="Lotus Linotype"/>
          <w:b/>
          <w:bCs/>
          <w:color w:val="000000"/>
          <w:sz w:val="27"/>
          <w:szCs w:val="27"/>
          <w:rtl/>
        </w:rPr>
        <w:t xml:space="preserve">(مهلاً يا ابن عباس، فإن رسول الله </w:t>
      </w:r>
      <w:r w:rsidR="009E5EE1" w:rsidRPr="009A4157">
        <w:rPr>
          <w:rFonts w:ascii="Lotus Linotype" w:hAnsi="Lotus Linotype" w:cs="Lotus Linotype"/>
          <w:bCs/>
          <w:color w:val="000000"/>
          <w:sz w:val="27"/>
          <w:szCs w:val="27"/>
        </w:rPr>
        <w:sym w:font="AGA Arabesque" w:char="F072"/>
      </w:r>
      <w:r w:rsidRPr="0015674E">
        <w:rPr>
          <w:rFonts w:ascii="Lotus Linotype" w:hAnsi="Lotus Linotype" w:cs="Lotus Linotype"/>
          <w:b/>
          <w:bCs/>
          <w:color w:val="000000"/>
          <w:sz w:val="27"/>
          <w:szCs w:val="27"/>
          <w:rtl/>
        </w:rPr>
        <w:t xml:space="preserve"> نهى عنها يوم خيبر، وعن لحوم الحمر الإنسية)</w:t>
      </w:r>
      <w:r w:rsidRPr="00AF28FE">
        <w:rPr>
          <w:rStyle w:val="a8"/>
          <w:rFonts w:ascii="Lotus Linotype" w:hAnsi="Lotus Linotype" w:cs="B Zar"/>
          <w:color w:val="000000"/>
          <w:sz w:val="24"/>
          <w:szCs w:val="24"/>
          <w:rtl/>
        </w:rPr>
        <w:footnoteReference w:id="1235"/>
      </w:r>
      <w:r w:rsidR="009E5EE1" w:rsidRPr="0021456F">
        <w:rPr>
          <w:rFonts w:ascii="Lotus Linotype" w:hAnsi="Lotus Linotype" w:cs="Lotus Linotype"/>
          <w:b/>
          <w:bCs/>
          <w:color w:val="000000"/>
          <w:sz w:val="27"/>
          <w:szCs w:val="27"/>
          <w:rtl/>
        </w:rPr>
        <w:t>.</w:t>
      </w:r>
    </w:p>
    <w:p w:rsidR="002D6B77" w:rsidRPr="00605CCA" w:rsidRDefault="009E5EE1" w:rsidP="002D6B77">
      <w:pPr>
        <w:spacing w:line="228" w:lineRule="auto"/>
        <w:ind w:firstLine="397"/>
        <w:rPr>
          <w:rFonts w:cs="B Zar" w:hint="cs"/>
          <w:color w:val="000000"/>
          <w:rtl/>
          <w:lang w:bidi="fa-IR"/>
        </w:rPr>
      </w:pPr>
      <w:r>
        <w:rPr>
          <w:rFonts w:cs="Traditional Arabic" w:hint="cs"/>
          <w:color w:val="000000"/>
          <w:rtl/>
          <w:lang w:bidi="fa-IR"/>
        </w:rPr>
        <w:t>«</w:t>
      </w:r>
      <w:r w:rsidR="002D6B77" w:rsidRPr="00605CCA">
        <w:rPr>
          <w:rFonts w:cs="B Zar" w:hint="cs"/>
          <w:color w:val="000000"/>
          <w:rtl/>
          <w:lang w:bidi="fa-IR"/>
        </w:rPr>
        <w:t>ابن عباس! مگر نمی‌دانی که رسول خدا</w:t>
      </w:r>
      <w:r w:rsidR="002D6B77" w:rsidRPr="00605CCA">
        <w:rPr>
          <w:rFonts w:cs="CTraditional Arabic" w:hint="cs"/>
          <w:color w:val="000000"/>
          <w:rtl/>
          <w:lang w:bidi="fa-IR"/>
        </w:rPr>
        <w:t>ص</w:t>
      </w:r>
      <w:r w:rsidR="002D6B77" w:rsidRPr="00605CCA">
        <w:rPr>
          <w:rFonts w:cs="B Zar" w:hint="cs"/>
          <w:color w:val="000000"/>
          <w:rtl/>
          <w:lang w:bidi="fa-IR"/>
        </w:rPr>
        <w:t xml:space="preserve"> روز خیبر از نکاح متعه و خو</w:t>
      </w:r>
      <w:r>
        <w:rPr>
          <w:rFonts w:cs="B Zar" w:hint="cs"/>
          <w:color w:val="000000"/>
          <w:rtl/>
          <w:lang w:bidi="fa-IR"/>
        </w:rPr>
        <w:t>ردن گوشت الاغ اهلی نهی کرده است</w:t>
      </w:r>
      <w:r>
        <w:rPr>
          <w:rFonts w:cs="Traditional Arabic" w:hint="cs"/>
          <w:color w:val="000000"/>
          <w:rtl/>
          <w:lang w:bidi="fa-IR"/>
        </w:rPr>
        <w:t>»</w:t>
      </w:r>
      <w:r w:rsidR="002D6B77"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15674E">
        <w:rPr>
          <w:rFonts w:cs="B Zar" w:hint="cs"/>
          <w:color w:val="000000"/>
          <w:rtl/>
          <w:lang w:bidi="fa-IR"/>
        </w:rPr>
        <w:t>،</w:t>
      </w:r>
      <w:r w:rsidRPr="00605CCA">
        <w:rPr>
          <w:rFonts w:cs="B Zar" w:hint="cs"/>
          <w:color w:val="000000"/>
          <w:rtl/>
          <w:lang w:bidi="fa-IR"/>
        </w:rPr>
        <w:t xml:space="preserve"> عمر</w:t>
      </w:r>
      <w:r w:rsidR="0015674E">
        <w:rPr>
          <w:rFonts w:cs="B Zar" w:hint="cs"/>
          <w:color w:val="000000"/>
          <w:rtl/>
          <w:lang w:bidi="fa-IR"/>
        </w:rPr>
        <w:t xml:space="preserve"> </w:t>
      </w:r>
      <w:r w:rsidRPr="00605CCA">
        <w:rPr>
          <w:rFonts w:cs="B Zar" w:hint="cs"/>
          <w:color w:val="000000"/>
          <w:rtl/>
          <w:lang w:bidi="fa-IR"/>
        </w:rPr>
        <w:t>فاروق</w:t>
      </w:r>
      <w:r w:rsidR="0015674E">
        <w:rPr>
          <w:rFonts w:cs="B Zar" w:hint="cs"/>
          <w:color w:val="000000"/>
          <w:rtl/>
          <w:lang w:bidi="fa-IR"/>
        </w:rPr>
        <w:t xml:space="preserve"> </w:t>
      </w:r>
      <w:r w:rsidR="0015674E">
        <w:rPr>
          <w:rFonts w:cs="B Zar" w:hint="cs"/>
          <w:color w:val="000000"/>
          <w:lang w:bidi="fa-IR"/>
        </w:rPr>
        <w:sym w:font="AGA Arabesque" w:char="F074"/>
      </w:r>
      <w:r w:rsidRPr="00605CCA">
        <w:rPr>
          <w:rFonts w:cs="B Zar" w:hint="cs"/>
          <w:color w:val="000000"/>
          <w:rtl/>
          <w:lang w:bidi="fa-IR"/>
        </w:rPr>
        <w:t xml:space="preserve"> نکاح متعه را از سر خود حرام قرار نداد، بلکه در این‌باره از رسول خدا</w:t>
      </w:r>
      <w:r w:rsidRPr="00605CCA">
        <w:rPr>
          <w:rFonts w:cs="CTraditional Arabic" w:hint="cs"/>
          <w:color w:val="000000"/>
          <w:rtl/>
          <w:lang w:bidi="fa-IR"/>
        </w:rPr>
        <w:t>ص</w:t>
      </w:r>
      <w:r w:rsidRPr="00605CCA">
        <w:rPr>
          <w:rFonts w:cs="B Zar" w:hint="cs"/>
          <w:color w:val="000000"/>
          <w:rtl/>
          <w:lang w:bidi="fa-IR"/>
        </w:rPr>
        <w:t xml:space="preserve"> پیروی نمود که ایشان پس از آن که در سال ششم هجری در خیبر آن‌را حرام قرار داد در سال هشتم یعنی سال فتح مکه آن‌را دوباره حلال اعلام کرد و پس از سپری شدن 15 روز دوباره آن‌را برای همیشه و تا قیامت حرام قرار داد</w:t>
      </w:r>
      <w:r w:rsidRPr="00C715B7">
        <w:rPr>
          <w:rStyle w:val="a8"/>
          <w:rFonts w:cs="B Zar"/>
          <w:color w:val="000000"/>
          <w:sz w:val="24"/>
          <w:szCs w:val="24"/>
          <w:rtl/>
          <w:lang w:bidi="fa-IR"/>
        </w:rPr>
        <w:footnoteReference w:id="1236"/>
      </w:r>
      <w:r w:rsidR="009E5EE1">
        <w:rPr>
          <w:rFonts w:cs="B Zar" w:hint="cs"/>
          <w:color w:val="000000"/>
          <w:rtl/>
          <w:lang w:bidi="fa-IR"/>
        </w:rPr>
        <w:t>.</w:t>
      </w:r>
    </w:p>
    <w:p w:rsidR="002D6B77" w:rsidRPr="00605CCA" w:rsidRDefault="002D6B77" w:rsidP="002D6B77">
      <w:pPr>
        <w:pStyle w:val="af2"/>
        <w:rPr>
          <w:rtl/>
          <w:lang w:bidi="fa-IR"/>
        </w:rPr>
      </w:pPr>
      <w:bookmarkStart w:id="1238" w:name="_Toc70311028"/>
      <w:bookmarkStart w:id="1239" w:name="_Toc223806575"/>
      <w:bookmarkStart w:id="1240" w:name="_Toc71217065"/>
      <w:bookmarkStart w:id="1241" w:name="_Toc260068435"/>
      <w:r w:rsidRPr="00605CCA">
        <w:rPr>
          <w:rFonts w:hint="cs"/>
          <w:rtl/>
          <w:lang w:bidi="ar-KW"/>
        </w:rPr>
        <w:t xml:space="preserve">دهم: </w:t>
      </w:r>
      <w:r w:rsidRPr="00605CCA">
        <w:rPr>
          <w:rFonts w:hint="cs"/>
          <w:rtl/>
          <w:lang w:bidi="fa-IR"/>
        </w:rPr>
        <w:t>اختیارات فقهی عمر</w:t>
      </w:r>
      <w:r w:rsidRPr="00605CCA">
        <w:rPr>
          <w:rFonts w:hint="cs"/>
          <w:b w:val="0"/>
          <w:rtl/>
          <w:lang w:bidi="fa-IR"/>
        </w:rPr>
        <w:sym w:font="AGA Arabesque" w:char="F074"/>
      </w:r>
      <w:bookmarkEnd w:id="1238"/>
      <w:bookmarkEnd w:id="1239"/>
      <w:bookmarkEnd w:id="1240"/>
      <w:bookmarkEnd w:id="1241"/>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با اجتهادات خود در سازمان قضایی به ویژه پیرامون مسايل جنایی و حدود و قصاص تأثیر شگرفی نهاد. همان طور که با علم و دانش وسیع خود و فهم و برداشتی که از مقاصد شرعی داشت و با اجتهادات خود در مباحث مختلف فقهی تأثیر عمیقی گذاشت و از ایشان </w:t>
      </w:r>
      <w:r w:rsidR="00EA0F00">
        <w:rPr>
          <w:rFonts w:cs="B Zar" w:hint="cs"/>
          <w:color w:val="000000"/>
          <w:rtl/>
          <w:lang w:bidi="fa-IR"/>
        </w:rPr>
        <w:t>در مجموعه‌ی فقه اسلامی مسايل بی‌</w:t>
      </w:r>
      <w:r w:rsidRPr="00605CCA">
        <w:rPr>
          <w:rFonts w:cs="B Zar" w:hint="cs"/>
          <w:color w:val="000000"/>
          <w:rtl/>
          <w:lang w:bidi="fa-IR"/>
        </w:rPr>
        <w:t xml:space="preserve">شماری به جا مانده است که به شرح زیر می‌باشند: </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معتقد بود که پوست حیوان خود مرده با دباغی پاک می‌شود، به شرطی که در حال حیات پاک بوده باشد.</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نماز بر پوست روباه را مکروه می‌دانست.</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مسواکِ بعد از زوال را برای روزه دار مکروه نمی‌دانست، بلکه آن‌را مستحب می‌دانست.</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این رأی را انتخاب می‌کرد که‌ مسح بر موزه و اجسام مشابه، برای مقیم یک شبانه روز و برای مسافر سه شبانه روز است.</w:t>
      </w:r>
    </w:p>
    <w:p w:rsidR="002D6B77" w:rsidRPr="00605CCA" w:rsidRDefault="00EA0F00" w:rsidP="002D34DE">
      <w:pPr>
        <w:numPr>
          <w:ilvl w:val="0"/>
          <w:numId w:val="42"/>
        </w:numPr>
        <w:spacing w:line="228" w:lineRule="auto"/>
        <w:rPr>
          <w:rFonts w:cs="B Zar" w:hint="cs"/>
          <w:color w:val="000000"/>
          <w:rtl/>
          <w:lang w:bidi="fa-IR"/>
        </w:rPr>
      </w:pPr>
      <w:r>
        <w:rPr>
          <w:rFonts w:cs="B Zar" w:hint="cs"/>
          <w:color w:val="000000"/>
          <w:rtl/>
          <w:lang w:bidi="fa-IR"/>
        </w:rPr>
        <w:t>ابتداء مسح بر موزه پس از بی‌</w:t>
      </w:r>
      <w:r w:rsidR="002D6B77" w:rsidRPr="00605CCA">
        <w:rPr>
          <w:rFonts w:cs="B Zar" w:hint="cs"/>
          <w:color w:val="000000"/>
          <w:rtl/>
          <w:lang w:bidi="fa-IR"/>
        </w:rPr>
        <w:t>وضو شدن آغاز می‌شود.</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وقت نماز جمعه پس از زوال خورشید آغاز می‌شود.</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دست زدن به ذکر (آلت تناسلي) ناقض وضو است.</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تکبیرات ایام التشریق از فجر روز عرفه آغاز می‌شود و تا عصر روز آخر ایام تشریق ادامه دارد.</w:t>
      </w:r>
    </w:p>
    <w:p w:rsidR="002D6B77" w:rsidRPr="00605CCA" w:rsidRDefault="002D6B77" w:rsidP="002D34DE">
      <w:pPr>
        <w:numPr>
          <w:ilvl w:val="0"/>
          <w:numId w:val="42"/>
        </w:numPr>
        <w:spacing w:line="228" w:lineRule="auto"/>
        <w:rPr>
          <w:rFonts w:cs="B Zar" w:hint="cs"/>
          <w:color w:val="000000"/>
          <w:rtl/>
          <w:lang w:bidi="fa-IR"/>
        </w:rPr>
      </w:pPr>
      <w:r w:rsidRPr="00605CCA">
        <w:rPr>
          <w:rFonts w:cs="B Zar" w:hint="cs"/>
          <w:color w:val="000000"/>
          <w:rtl/>
          <w:lang w:bidi="fa-IR"/>
        </w:rPr>
        <w:t>عمر و ابوبکر</w:t>
      </w:r>
      <w:r w:rsidR="00EA0F00">
        <w:rPr>
          <w:rFonts w:cs="CTraditional Arabic" w:hint="cs"/>
          <w:color w:val="000000"/>
          <w:rtl/>
          <w:lang w:bidi="fa-IR"/>
        </w:rPr>
        <w:t>ب</w:t>
      </w:r>
      <w:r w:rsidRPr="00605CCA">
        <w:rPr>
          <w:rFonts w:cs="B Zar" w:hint="cs"/>
          <w:color w:val="000000"/>
          <w:rtl/>
          <w:lang w:bidi="fa-IR"/>
        </w:rPr>
        <w:t xml:space="preserve"> راه رفتن پیشاپیش جنازه را افضل می‌دانستند.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عمر</w:t>
      </w:r>
      <w:r w:rsidR="00EA0F00">
        <w:rPr>
          <w:rFonts w:cs="B Zar" w:hint="cs"/>
          <w:color w:val="000000"/>
          <w:rtl/>
          <w:lang w:bidi="fa-IR"/>
        </w:rPr>
        <w:t xml:space="preserve"> </w:t>
      </w:r>
      <w:r w:rsidR="00EA0F00">
        <w:rPr>
          <w:rFonts w:cs="B Zar" w:hint="cs"/>
          <w:color w:val="000000"/>
          <w:lang w:bidi="fa-IR"/>
        </w:rPr>
        <w:sym w:font="AGA Arabesque" w:char="F074"/>
      </w:r>
      <w:r w:rsidR="002D6B77" w:rsidRPr="00605CCA">
        <w:rPr>
          <w:rFonts w:cs="B Zar" w:hint="cs"/>
          <w:color w:val="000000"/>
          <w:rtl/>
          <w:lang w:bidi="fa-IR"/>
        </w:rPr>
        <w:t xml:space="preserve"> معتقد به وجوب زکات بر مال کودک و مجنون بود.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معتقد به اختیار فسخ برای طرفین معامله تا آخر مجلس بود.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بیع سلم را در معاملات جانداران قبول نداشت.</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معتقد بود که‌ رهن گذاشتن مشروط بر این که اگر مدیون سر وقت، بدهی را پرداخت نکرد، رهن به عنوان مبیع در مقابل دَین حساب می‌شود، شرط فاسدی است.</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اگر کسی عین مال خود را در دست مدیون مفلس یافت، مال به خودش تعلق می‌گیرد نه سایر طلب</w:t>
      </w:r>
      <w:r w:rsidR="00EA0F00">
        <w:rPr>
          <w:rFonts w:cs="B Zar" w:hint="cs"/>
          <w:color w:val="000000"/>
          <w:rtl/>
          <w:lang w:bidi="fa-IR"/>
        </w:rPr>
        <w:t>‌</w:t>
      </w:r>
      <w:r w:rsidR="002D6B77" w:rsidRPr="00605CCA">
        <w:rPr>
          <w:rFonts w:cs="B Zar" w:hint="cs"/>
          <w:color w:val="000000"/>
          <w:rtl/>
          <w:lang w:bidi="fa-IR"/>
        </w:rPr>
        <w:t>کاران.</w:t>
      </w:r>
    </w:p>
    <w:p w:rsidR="002D6B77" w:rsidRDefault="002D34DE" w:rsidP="002D34DE">
      <w:pPr>
        <w:numPr>
          <w:ilvl w:val="0"/>
          <w:numId w:val="42"/>
        </w:numPr>
        <w:spacing w:line="228" w:lineRule="auto"/>
        <w:rPr>
          <w:rFonts w:cs="B Zar" w:hint="cs"/>
          <w:color w:val="000000"/>
          <w:lang w:bidi="fa-IR"/>
        </w:rPr>
      </w:pPr>
      <w:r>
        <w:rPr>
          <w:rFonts w:cs="B Zar" w:hint="cs"/>
          <w:color w:val="000000"/>
          <w:rtl/>
          <w:lang w:bidi="fa-IR"/>
        </w:rPr>
        <w:t xml:space="preserve"> </w:t>
      </w:r>
      <w:r w:rsidR="002D6B77" w:rsidRPr="00605CCA">
        <w:rPr>
          <w:rFonts w:cs="B Zar" w:hint="cs"/>
          <w:color w:val="000000"/>
          <w:rtl/>
          <w:lang w:bidi="fa-IR"/>
        </w:rPr>
        <w:t>مال دخترک یتیم حتی پس از بلوغ به وی داده نشود تا این که ازدواج کند و یک سال از تاریخ ازدواجش سپری گردد.</w:t>
      </w:r>
    </w:p>
    <w:p w:rsidR="00E14283" w:rsidRPr="009A4157" w:rsidRDefault="009A4157" w:rsidP="002D34DE">
      <w:pPr>
        <w:numPr>
          <w:ilvl w:val="0"/>
          <w:numId w:val="42"/>
        </w:numPr>
        <w:spacing w:line="228" w:lineRule="auto"/>
        <w:rPr>
          <w:rFonts w:cs="B Zar" w:hint="cs"/>
          <w:rtl/>
          <w:lang w:bidi="fa-IR"/>
        </w:rPr>
      </w:pPr>
      <w:r w:rsidRPr="009A4157">
        <w:rPr>
          <w:rFonts w:ascii="Lotus Linotype" w:hAnsi="Lotus Linotype" w:cs="Lotus Linotype" w:hint="cs"/>
          <w:rtl/>
        </w:rPr>
        <w:t>دیه چشم حیوان، یک چهارم قیمت آن است.</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همسایه حق شفعه ندارد. حق شفعه فقط از آن کسی است که در مال غیر منقول و غیر قابل تقسیم شریک باشد.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قد مساقات در همه‌ی درختان جایز است.</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جایز است که فردی را در مقابل دادن پوشاک اجیر نمایند.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دادن هبه الزامی نیست مگر پس از قبض کردن.</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کسی که به غیر خویشاوندش چیزی هدیه داده است تا وقتی در مقابل آن چیزی وصول نکرده است، می‌تواند رجوع کند، ولی اگر به خویشاوندی هدیه‌ای داده بود نمی‌تواند، رجوع بکند.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مدت اعلام مال یافته شده یکسال می‌باشد.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اگر مال یافته شده اندک باشد، می‌توان بدون اعلام آن‌را تصاحب کرد.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مال یافته شده پس از یک سال متعلق به کسی است که آن‌را یافته است فرق نمی‌کند که نیازمند باشد یا خیر.</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حکم مال یافته شده‌ی حرام و غیر حرام یکی است.</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مال یافته شده، در دست کسی بماند که آن‌را یافته است البته به شرط این که آدم امینی باشد.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تغییر و تحول در وصیت و رجوع کردن از آن اشکالی ندارد.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کلاله کسی است که نه پسری دارد و نه پدری.</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خواهران همراه دختران باعث می‌شوند که‌ دختران به‌ عنوان عصبه به حساب ‌آیند.</w:t>
      </w:r>
    </w:p>
    <w:p w:rsidR="002D6B77" w:rsidRPr="00605CCA" w:rsidRDefault="002D34DE" w:rsidP="002D34DE">
      <w:pPr>
        <w:numPr>
          <w:ilvl w:val="0"/>
          <w:numId w:val="42"/>
        </w:numPr>
        <w:spacing w:line="228" w:lineRule="auto"/>
        <w:rPr>
          <w:rFonts w:cs="B Zar" w:hint="cs"/>
          <w:color w:val="000000"/>
          <w:rtl/>
          <w:lang w:bidi="ar-KW"/>
        </w:rPr>
      </w:pPr>
      <w:r w:rsidRPr="009A4157">
        <w:rPr>
          <w:rFonts w:cs="B Zar" w:hint="cs"/>
          <w:color w:val="000000"/>
          <w:rtl/>
          <w:lang w:bidi="fa-IR"/>
        </w:rPr>
        <w:t xml:space="preserve"> </w:t>
      </w:r>
      <w:r w:rsidR="002D6B77" w:rsidRPr="009A4157">
        <w:rPr>
          <w:rFonts w:cs="B Zar" w:hint="cs"/>
          <w:color w:val="000000"/>
          <w:rtl/>
          <w:lang w:bidi="fa-IR"/>
        </w:rPr>
        <w:t>مادر بزرگ‌ها اگر زیاد و چند نفر باشند همه در یک ششم شریک هستند و این رأی ابوبکر</w:t>
      </w:r>
      <w:r w:rsidR="00E14283">
        <w:rPr>
          <w:rFonts w:cs="B Zar" w:hint="cs"/>
          <w:color w:val="000000"/>
          <w:rtl/>
          <w:lang w:bidi="fa-IR"/>
        </w:rPr>
        <w:t xml:space="preserve"> </w:t>
      </w:r>
      <w:r w:rsidR="00E14283" w:rsidRPr="009A4157">
        <w:rPr>
          <w:rFonts w:cs="B Zar" w:hint="cs"/>
          <w:color w:val="000000"/>
          <w:lang w:bidi="fa-IR"/>
        </w:rPr>
        <w:sym w:font="AGA Arabesque" w:char="F074"/>
      </w:r>
      <w:r w:rsidR="002D6B77" w:rsidRPr="009A4157">
        <w:rPr>
          <w:rFonts w:cs="B Zar" w:hint="cs"/>
          <w:color w:val="000000"/>
          <w:rtl/>
          <w:lang w:bidi="fa-IR"/>
        </w:rPr>
        <w:t xml:space="preserve"> نیز می‌باشد</w:t>
      </w:r>
      <w:r w:rsidR="002D6B77" w:rsidRPr="009A4157">
        <w:rPr>
          <w:rFonts w:cs="B Zar" w:hint="cs"/>
          <w:color w:val="000000"/>
          <w:rtl/>
          <w:lang w:bidi="ar-KW"/>
        </w:rPr>
        <w:t>.</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اگر کسی بمیرد و بعد از خود، مادر، خواهر و پدر بزرگی بگذارد، نصف دارايی‌اش مال خواهر و یک سوم مال مادر و بقیه مال پدر بزرگ است.</w:t>
      </w:r>
    </w:p>
    <w:p w:rsidR="002D6B77" w:rsidRPr="00605CCA" w:rsidRDefault="002D34DE" w:rsidP="002D34DE">
      <w:pPr>
        <w:numPr>
          <w:ilvl w:val="0"/>
          <w:numId w:val="42"/>
        </w:numPr>
        <w:spacing w:line="228" w:lineRule="auto"/>
        <w:rPr>
          <w:rFonts w:cs="B Zar" w:hint="cs"/>
          <w:color w:val="000000"/>
          <w:rtl/>
          <w:lang w:bidi="ar-KW"/>
        </w:rPr>
      </w:pPr>
      <w:r>
        <w:rPr>
          <w:rFonts w:cs="B Zar" w:hint="cs"/>
          <w:color w:val="000000"/>
          <w:rtl/>
          <w:lang w:bidi="fa-IR"/>
        </w:rPr>
        <w:t xml:space="preserve"> </w:t>
      </w:r>
      <w:r w:rsidR="002D6B77" w:rsidRPr="00605CCA">
        <w:rPr>
          <w:rFonts w:cs="B Zar" w:hint="cs"/>
          <w:color w:val="000000"/>
          <w:rtl/>
          <w:lang w:bidi="fa-IR"/>
        </w:rPr>
        <w:t xml:space="preserve">عمر معتقد بود که‌ هرگاه زنی بمیرد و شوهرش همراه با پدر و مادرش به‌ عنوان وارث وی اعلام وجود نمایند، زوج نصف میراث، مادر یک سوم باقی مانده‌ و بقیه‌ از آن پدر می‌باشد، و اگر مردی بمیرد و زنش همراه با پدر و مادرش اعلام وجود نمایند، زن یک چهارم، مادر یک سوم باقی مانده‌ و بقیه‌ برای </w:t>
      </w:r>
      <w:r w:rsidR="0027623E">
        <w:rPr>
          <w:rFonts w:cs="B Zar" w:hint="cs"/>
          <w:color w:val="000000"/>
          <w:rtl/>
          <w:lang w:bidi="fa-IR"/>
        </w:rPr>
        <w:t xml:space="preserve">پدر می‌باشد. این دو مسأله‌ به‌ </w:t>
      </w:r>
      <w:r w:rsidR="0027623E">
        <w:rPr>
          <w:rFonts w:cs="Traditional Arabic" w:hint="cs"/>
          <w:color w:val="000000"/>
          <w:rtl/>
          <w:lang w:bidi="fa-IR"/>
        </w:rPr>
        <w:t>«</w:t>
      </w:r>
      <w:r w:rsidR="0027623E">
        <w:rPr>
          <w:rFonts w:cs="B Zar" w:hint="cs"/>
          <w:color w:val="000000"/>
          <w:rtl/>
          <w:lang w:bidi="fa-IR"/>
        </w:rPr>
        <w:t>عمریتین‌</w:t>
      </w:r>
      <w:r w:rsidR="0027623E">
        <w:rPr>
          <w:rFonts w:cs="Traditional Arabic" w:hint="cs"/>
          <w:color w:val="000000"/>
          <w:rtl/>
          <w:lang w:bidi="fa-IR"/>
        </w:rPr>
        <w:t>»</w:t>
      </w:r>
      <w:r w:rsidR="002D6B77" w:rsidRPr="00605CCA">
        <w:rPr>
          <w:rFonts w:cs="B Zar" w:hint="cs"/>
          <w:color w:val="000000"/>
          <w:rtl/>
          <w:lang w:bidi="fa-IR"/>
        </w:rPr>
        <w:t xml:space="preserve"> مشهور می‌باشد، زیرا عمر</w:t>
      </w:r>
      <w:r w:rsidR="002D6B77" w:rsidRPr="00605CCA">
        <w:rPr>
          <w:rFonts w:cs="B Zar" w:hint="cs"/>
          <w:color w:val="000000"/>
          <w:rtl/>
          <w:lang w:bidi="fa-IR"/>
        </w:rPr>
        <w:sym w:font="AGA Arabesque" w:char="F074"/>
      </w:r>
      <w:r w:rsidR="002D6B77" w:rsidRPr="00605CCA">
        <w:rPr>
          <w:rFonts w:cs="B Zar" w:hint="cs"/>
          <w:color w:val="000000"/>
          <w:rtl/>
          <w:lang w:bidi="fa-IR"/>
        </w:rPr>
        <w:t xml:space="preserve"> برای نخستین بار در این خصوص به‌ قضاوت نشستند.</w:t>
      </w:r>
    </w:p>
    <w:p w:rsidR="002D6B77" w:rsidRPr="00605CCA" w:rsidRDefault="002D34DE" w:rsidP="002D34DE">
      <w:pPr>
        <w:numPr>
          <w:ilvl w:val="0"/>
          <w:numId w:val="42"/>
        </w:numPr>
        <w:spacing w:line="228" w:lineRule="auto"/>
        <w:rPr>
          <w:rFonts w:cs="B Zar" w:hint="cs"/>
          <w:color w:val="000000"/>
          <w:rtl/>
          <w:lang w:bidi="fa-IR"/>
        </w:rPr>
      </w:pPr>
      <w:r>
        <w:rPr>
          <w:rFonts w:cs="B Zar" w:hint="cs"/>
          <w:color w:val="000000"/>
          <w:rtl/>
          <w:lang w:bidi="fa-IR"/>
        </w:rPr>
        <w:t xml:space="preserve"> </w:t>
      </w:r>
      <w:r w:rsidR="002D6B77" w:rsidRPr="00605CCA">
        <w:rPr>
          <w:rFonts w:cs="B Zar" w:hint="cs"/>
          <w:color w:val="000000"/>
          <w:rtl/>
          <w:lang w:bidi="fa-IR"/>
        </w:rPr>
        <w:t>اگر میت، وارثي دارای سهم مش</w:t>
      </w:r>
      <w:r w:rsidR="0027623E">
        <w:rPr>
          <w:rFonts w:cs="B Zar" w:hint="cs"/>
          <w:color w:val="000000"/>
          <w:rtl/>
          <w:lang w:bidi="fa-IR"/>
        </w:rPr>
        <w:t>خص و عصبه ندارد، میراثش به ذوالأ</w:t>
      </w:r>
      <w:r w:rsidR="002D6B77" w:rsidRPr="00605CCA">
        <w:rPr>
          <w:rFonts w:cs="B Zar" w:hint="cs"/>
          <w:color w:val="000000"/>
          <w:rtl/>
          <w:lang w:bidi="fa-IR"/>
        </w:rPr>
        <w:t>رحام داده می‌شود.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اینها برخی از اختیارات فقهی </w:t>
      </w:r>
      <w:r>
        <w:rPr>
          <w:rFonts w:cs="B Zar" w:hint="cs"/>
          <w:color w:val="000000"/>
          <w:rtl/>
          <w:lang w:bidi="fa-IR"/>
        </w:rPr>
        <w:t>عمر بن خطاب</w:t>
      </w:r>
      <w:r w:rsidRPr="00605CCA">
        <w:rPr>
          <w:rFonts w:cs="B Zar" w:hint="cs"/>
          <w:color w:val="000000"/>
          <w:rtl/>
          <w:lang w:bidi="fa-IR"/>
        </w:rPr>
        <w:t xml:space="preserve"> بود که هر کدام در جای خود، اصلی از اصول فقه است و باید با تفصیل بیشتری بدان پرداخته شود.</w:t>
      </w:r>
    </w:p>
    <w:p w:rsidR="002D6B77" w:rsidRPr="00605CCA" w:rsidRDefault="002D6B77" w:rsidP="002D6B77">
      <w:pPr>
        <w:spacing w:line="228" w:lineRule="auto"/>
        <w:ind w:firstLine="397"/>
        <w:rPr>
          <w:rFonts w:cs="B Za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Jadid"/>
          <w:b/>
          <w:b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r w:rsidRPr="00605CCA">
        <w:rPr>
          <w:rFonts w:cs="B Jadid" w:hint="cs"/>
          <w:b/>
          <w:bCs/>
          <w:noProof/>
          <w:color w:val="000000"/>
          <w:rtl/>
          <w:lang w:val="en-MY" w:eastAsia="en-MY"/>
        </w:rPr>
        <w:pict>
          <v:shape id="_x0000_s1030" type="#_x0000_t176" style="position:absolute;left:0;text-align:left;margin-left:.7pt;margin-top:3.35pt;width:358.75pt;height:7in;z-index:251656704;mso-position-horizontal-relative:margin">
            <v:textbox style="mso-next-textbox:#_x0000_s1030">
              <w:txbxContent>
                <w:p w:rsidR="00847EF5" w:rsidRPr="00157059" w:rsidRDefault="00847EF5" w:rsidP="002D6B77">
                  <w:pPr>
                    <w:rPr>
                      <w:rFonts w:cs="B Titr" w:hint="cs"/>
                      <w:sz w:val="84"/>
                      <w:szCs w:val="84"/>
                      <w:rtl/>
                      <w:lang w:bidi="fa-IR"/>
                    </w:rPr>
                  </w:pPr>
                </w:p>
                <w:p w:rsidR="00847EF5" w:rsidRPr="00AE300F" w:rsidRDefault="00847EF5" w:rsidP="008D059E">
                  <w:pPr>
                    <w:pStyle w:val="af1"/>
                    <w:rPr>
                      <w:rFonts w:hint="cs"/>
                      <w:sz w:val="36"/>
                      <w:rtl/>
                    </w:rPr>
                  </w:pPr>
                  <w:bookmarkStart w:id="1242" w:name="_Toc260068436"/>
                  <w:r w:rsidRPr="00F0484F">
                    <w:rPr>
                      <w:rFonts w:hint="cs"/>
                      <w:rtl/>
                    </w:rPr>
                    <w:t>فصل پنجم</w:t>
                  </w:r>
                  <w:r w:rsidRPr="00AE300F">
                    <w:rPr>
                      <w:rtl/>
                    </w:rPr>
                    <w:br/>
                  </w:r>
                  <w:bookmarkStart w:id="1243" w:name="_Toc223806577"/>
                  <w:bookmarkStart w:id="1244" w:name="_Toc71217067"/>
                  <w:bookmarkStart w:id="1245" w:name="_Toc224500133"/>
                  <w:r>
                    <w:rPr>
                      <w:rFonts w:hint="cs"/>
                      <w:rtl/>
                    </w:rPr>
                    <w:t>فقه</w:t>
                  </w:r>
                  <w:r w:rsidRPr="00115AD9">
                    <w:rPr>
                      <w:rFonts w:hint="cs"/>
                      <w:rtl/>
                    </w:rPr>
                    <w:t xml:space="preserve"> عمر</w:t>
                  </w:r>
                  <w:r w:rsidRPr="00F448E2">
                    <w:rPr>
                      <w:rFonts w:hint="cs"/>
                      <w:b w:val="0"/>
                      <w:rtl/>
                    </w:rPr>
                    <w:sym w:font="AGA Arabesque" w:char="F074"/>
                  </w:r>
                  <w:r w:rsidRPr="00115AD9">
                    <w:rPr>
                      <w:rFonts w:hint="cs"/>
                      <w:rtl/>
                    </w:rPr>
                    <w:t xml:space="preserve"> در برخورد با فرماندهان و کارگزاران دولت</w:t>
                  </w:r>
                  <w:bookmarkEnd w:id="1242"/>
                  <w:bookmarkEnd w:id="1243"/>
                  <w:bookmarkEnd w:id="1244"/>
                  <w:bookmarkEnd w:id="1245"/>
                </w:p>
                <w:p w:rsidR="00847EF5" w:rsidRDefault="00847EF5" w:rsidP="002D6B77">
                  <w:pPr>
                    <w:jc w:val="center"/>
                    <w:rPr>
                      <w:rFonts w:cs="B Titr" w:hint="cs"/>
                      <w:sz w:val="36"/>
                      <w:szCs w:val="36"/>
                      <w:rtl/>
                      <w:lang w:bidi="fa-IR"/>
                    </w:rPr>
                  </w:pPr>
                </w:p>
                <w:p w:rsidR="00847EF5" w:rsidRPr="001619F3" w:rsidRDefault="00847EF5" w:rsidP="002D6B77">
                  <w:pPr>
                    <w:jc w:val="center"/>
                    <w:rPr>
                      <w:rFonts w:cs="B Titr" w:hint="cs"/>
                      <w:sz w:val="16"/>
                      <w:szCs w:val="16"/>
                      <w:rtl/>
                      <w:lang w:bidi="fa-IR"/>
                    </w:rPr>
                  </w:pP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اول: استان‌ها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کشور</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دوم: ش</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وه‌</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انتخاب فرمانداران و کارگزاران دولت در عهد عمر</w:t>
                  </w:r>
                  <w:r w:rsidRPr="00807502">
                    <w:rPr>
                      <w:rStyle w:val="Hyperlink"/>
                      <w:rFonts w:cs="B Zar" w:hint="cs"/>
                      <w:noProof/>
                      <w:color w:val="auto"/>
                      <w:u w:val="none"/>
                      <w:rtl/>
                      <w:lang w:bidi="fa-IR"/>
                    </w:rPr>
                    <w:sym w:font="AGA Arabesque" w:char="F074"/>
                  </w:r>
                </w:p>
                <w:p w:rsidR="00847EF5" w:rsidRPr="00115AD9"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سوم: مراقبت از وال</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ان</w:t>
                  </w:r>
                  <w:r w:rsidRPr="00213B81">
                    <w:rPr>
                      <w:rStyle w:val="Hyperlink"/>
                      <w:bCs/>
                      <w:noProof/>
                      <w:color w:val="auto"/>
                      <w:u w:val="none"/>
                      <w:rtl/>
                      <w:lang w:bidi="fa-IR"/>
                    </w:rPr>
                    <w:t xml:space="preserve"> وبازخواست آنان</w:t>
                  </w:r>
                </w:p>
                <w:p w:rsidR="00847EF5" w:rsidRPr="00323969" w:rsidRDefault="00847EF5" w:rsidP="002D6B77">
                  <w:pPr>
                    <w:pStyle w:val="23"/>
                    <w:tabs>
                      <w:tab w:val="right" w:leader="dot" w:pos="7304"/>
                    </w:tabs>
                    <w:rPr>
                      <w:rFonts w:ascii="Times New Roman" w:eastAsia="Times New Roman" w:hAnsi="Times New Roman" w:cs="Times New Roman" w:hint="cs"/>
                      <w:b/>
                      <w:bCs/>
                      <w:noProof/>
                      <w:sz w:val="24"/>
                      <w:szCs w:val="24"/>
                      <w:rtl/>
                    </w:rPr>
                  </w:pP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p>
                <w:p w:rsidR="00847EF5" w:rsidRPr="00453626"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425AD" w:rsidRDefault="00847EF5" w:rsidP="002D6B77">
                  <w:pPr>
                    <w:jc w:val="center"/>
                    <w:rPr>
                      <w:rFonts w:cs="B Titr" w:hint="cs"/>
                      <w:color w:val="FF0000"/>
                      <w:rtl/>
                    </w:rPr>
                  </w:pPr>
                </w:p>
              </w:txbxContent>
            </v:textbox>
            <w10:wrap anchorx="margin"/>
          </v:shape>
        </w:pict>
      </w: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hint="cs"/>
          <w:b/>
          <w:bCs/>
          <w:color w:val="000000"/>
          <w:rtl/>
          <w:lang w:bidi="fa-IR"/>
        </w:rPr>
      </w:pPr>
    </w:p>
    <w:p w:rsidR="002D6B77" w:rsidRPr="00605CCA" w:rsidRDefault="002D6B77" w:rsidP="002D6B77">
      <w:pPr>
        <w:spacing w:line="228" w:lineRule="auto"/>
        <w:ind w:firstLine="397"/>
        <w:rPr>
          <w:rFonts w:cs="B Jadid"/>
          <w:b/>
          <w:b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Jadid"/>
          <w:b/>
          <w:b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پس از این که دامنه‌ی دولت اسلامی در زمان </w:t>
      </w:r>
      <w:r>
        <w:rPr>
          <w:rFonts w:cs="B Zar" w:hint="cs"/>
          <w:color w:val="000000"/>
          <w:rtl/>
          <w:lang w:bidi="fa-IR"/>
        </w:rPr>
        <w:t>عمر بن خطاب</w:t>
      </w:r>
      <w:r w:rsidRPr="00605CCA">
        <w:rPr>
          <w:rFonts w:cs="B Zar" w:hint="cs"/>
          <w:color w:val="000000"/>
          <w:rtl/>
          <w:lang w:bidi="fa-IR"/>
        </w:rPr>
        <w:t xml:space="preserve"> گسترش یافت، ایشان دولت را به تشکیلات اداری کوچکتری تقسیم نمود تا بهتر بتوان بر آن اشراف داشت که البته گسترش فتوحات سبب اصلی این تقسیمات و به ویژه تأسیس ایالتها بود.</w:t>
      </w:r>
    </w:p>
    <w:p w:rsidR="002D6B77" w:rsidRPr="00605CCA" w:rsidRDefault="002D6B77" w:rsidP="002D6B77">
      <w:pPr>
        <w:spacing w:line="228" w:lineRule="auto"/>
        <w:rPr>
          <w:rFonts w:cs="B Zar" w:hint="cs"/>
          <w:color w:val="000000"/>
          <w:rtl/>
          <w:lang w:bidi="fa-IR"/>
        </w:rPr>
      </w:pPr>
    </w:p>
    <w:p w:rsidR="002D6B77" w:rsidRPr="00605CCA" w:rsidRDefault="002D6B77" w:rsidP="002D6B77">
      <w:pPr>
        <w:pStyle w:val="af1"/>
        <w:rPr>
          <w:rFonts w:hint="cs"/>
          <w:rtl/>
          <w:lang w:bidi="fa-IR"/>
        </w:rPr>
      </w:pPr>
      <w:bookmarkStart w:id="1246" w:name="_Toc70311029"/>
      <w:bookmarkStart w:id="1247" w:name="_Toc223806578"/>
      <w:bookmarkStart w:id="1248" w:name="_Toc71217068"/>
      <w:bookmarkStart w:id="1249" w:name="_Toc260068437"/>
      <w:r w:rsidRPr="00605CCA">
        <w:rPr>
          <w:rFonts w:hint="cs"/>
          <w:rtl/>
          <w:lang w:bidi="fa-IR"/>
        </w:rPr>
        <w:t>مبحث اول</w:t>
      </w:r>
      <w:r w:rsidRPr="00605CCA">
        <w:rPr>
          <w:rtl/>
          <w:lang w:bidi="fa-IR"/>
        </w:rPr>
        <w:br/>
      </w:r>
      <w:r w:rsidRPr="00605CCA">
        <w:rPr>
          <w:rFonts w:hint="cs"/>
          <w:rtl/>
          <w:lang w:bidi="fa-IR"/>
        </w:rPr>
        <w:t>استان‌های کشور</w:t>
      </w:r>
      <w:bookmarkEnd w:id="1246"/>
      <w:bookmarkEnd w:id="1247"/>
      <w:bookmarkEnd w:id="1248"/>
      <w:bookmarkEnd w:id="124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تقسیم کشور به استان‌ها و ولایت</w:t>
      </w:r>
      <w:r w:rsidR="00712763">
        <w:rPr>
          <w:rFonts w:cs="B Zar" w:hint="cs"/>
          <w:color w:val="000000"/>
          <w:rtl/>
          <w:lang w:bidi="fa-IR"/>
        </w:rPr>
        <w:t>‌</w:t>
      </w:r>
      <w:r w:rsidRPr="00605CCA">
        <w:rPr>
          <w:rFonts w:cs="B Zar" w:hint="cs"/>
          <w:color w:val="000000"/>
          <w:rtl/>
          <w:lang w:bidi="fa-IR"/>
        </w:rPr>
        <w:t>های متعدد در زمان ابوبکرصدیق</w:t>
      </w:r>
      <w:r w:rsidR="00712763">
        <w:rPr>
          <w:rFonts w:cs="B Zar" w:hint="cs"/>
          <w:color w:val="000000"/>
          <w:lang w:bidi="fa-IR"/>
        </w:rPr>
        <w:sym w:font="AGA Arabesque" w:char="F074"/>
      </w:r>
      <w:r w:rsidRPr="00605CCA">
        <w:rPr>
          <w:rFonts w:cs="B Zar" w:hint="cs"/>
          <w:color w:val="000000"/>
          <w:rtl/>
          <w:lang w:bidi="fa-IR"/>
        </w:rPr>
        <w:t xml:space="preserve"> آغاز گردید و عمر</w:t>
      </w:r>
      <w:r w:rsidRPr="00605CCA">
        <w:rPr>
          <w:rFonts w:cs="B Zar" w:hint="cs"/>
          <w:color w:val="000000"/>
          <w:rtl/>
          <w:lang w:bidi="fa-IR"/>
        </w:rPr>
        <w:sym w:font="AGA Arabesque" w:char="F074"/>
      </w:r>
      <w:r w:rsidRPr="00605CCA">
        <w:rPr>
          <w:rFonts w:cs="B Zar" w:hint="cs"/>
          <w:color w:val="000000"/>
          <w:rtl/>
          <w:lang w:bidi="fa-IR"/>
        </w:rPr>
        <w:t xml:space="preserve"> در این زمینه ادامه دهنده‌ی سیاست ایشان با ایجاد تغییرات جزیی در جابجایی مسئولین و استانداران بود و اکنون نمونه‌ای از این تقسیمات به شرح زیر بیان می‌شود: </w:t>
      </w:r>
    </w:p>
    <w:p w:rsidR="002D6B77" w:rsidRPr="00605CCA" w:rsidRDefault="002D6B77" w:rsidP="002D6B77">
      <w:pPr>
        <w:pStyle w:val="af2"/>
        <w:rPr>
          <w:rFonts w:hint="cs"/>
          <w:rtl/>
          <w:lang w:bidi="fa-IR"/>
        </w:rPr>
      </w:pPr>
      <w:bookmarkStart w:id="1250" w:name="_Toc70311030"/>
      <w:bookmarkStart w:id="1251" w:name="_Toc223806579"/>
      <w:bookmarkStart w:id="1252" w:name="_Toc71217069"/>
      <w:bookmarkStart w:id="1253" w:name="_Toc260068438"/>
      <w:r w:rsidRPr="00605CCA">
        <w:rPr>
          <w:rFonts w:hint="cs"/>
          <w:rtl/>
          <w:lang w:bidi="ar-KW"/>
        </w:rPr>
        <w:t xml:space="preserve">نخست: </w:t>
      </w:r>
      <w:r w:rsidRPr="00605CCA">
        <w:rPr>
          <w:rFonts w:hint="cs"/>
          <w:rtl/>
          <w:lang w:bidi="fa-IR"/>
        </w:rPr>
        <w:t>مکه‌ی مکرمه</w:t>
      </w:r>
      <w:bookmarkEnd w:id="1250"/>
      <w:bookmarkEnd w:id="1251"/>
      <w:bookmarkEnd w:id="1252"/>
      <w:bookmarkEnd w:id="125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فرماندار مکه در زمان </w:t>
      </w:r>
      <w:r>
        <w:rPr>
          <w:rFonts w:cs="B Zar" w:hint="cs"/>
          <w:color w:val="000000"/>
          <w:rtl/>
          <w:lang w:bidi="fa-IR"/>
        </w:rPr>
        <w:t>عمر بن خطاب</w:t>
      </w:r>
      <w:r w:rsidR="00712763">
        <w:rPr>
          <w:rFonts w:cs="B Zar" w:hint="cs"/>
          <w:color w:val="000000"/>
          <w:lang w:bidi="fa-IR"/>
        </w:rPr>
        <w:sym w:font="AGA Arabesque" w:char="F074"/>
      </w:r>
      <w:r w:rsidRPr="00605CCA">
        <w:rPr>
          <w:rFonts w:cs="B Zar" w:hint="cs"/>
          <w:color w:val="000000"/>
          <w:rtl/>
          <w:lang w:bidi="fa-IR"/>
        </w:rPr>
        <w:t>، مردی به نام محرز بن حارثه و پس از ایشان، فُ</w:t>
      </w:r>
      <w:r w:rsidR="00712763">
        <w:rPr>
          <w:rFonts w:cs="B Zar" w:hint="cs"/>
          <w:color w:val="000000"/>
          <w:rtl/>
          <w:lang w:bidi="fa-IR"/>
        </w:rPr>
        <w:t>نقُذ بن عمیر بن جدعان تمیمی بود</w:t>
      </w:r>
      <w:r w:rsidRPr="00605CCA">
        <w:rPr>
          <w:rFonts w:cs="B Zar" w:hint="cs"/>
          <w:color w:val="000000"/>
          <w:rtl/>
          <w:lang w:bidi="fa-IR"/>
        </w:rPr>
        <w:t xml:space="preserve"> که در مورد مدت زمامداری این دو نفر و عملکردشان چیزی ذکر نشده است. بعد از آن‌ها نافع بن حارث خزاعی، فرماندار مکه تعیین گردید و تا زمان شهادت عمر</w:t>
      </w:r>
      <w:r w:rsidRPr="00605CCA">
        <w:rPr>
          <w:rFonts w:cs="B Zar" w:hint="cs"/>
          <w:color w:val="000000"/>
          <w:rtl/>
          <w:lang w:bidi="fa-IR"/>
        </w:rPr>
        <w:sym w:font="AGA Arabesque" w:char="F074"/>
      </w:r>
      <w:r w:rsidRPr="00605CCA">
        <w:rPr>
          <w:rFonts w:cs="B Zar" w:hint="cs"/>
          <w:color w:val="000000"/>
          <w:rtl/>
          <w:lang w:bidi="fa-IR"/>
        </w:rPr>
        <w:t>، ایشان همچنان فرماندار مکه بود. از جمله عملکردهای ایشان در دوران زمامداری‌اش، خرید منزلی از صفوان بن امیه را ذکر کرده‌اند که آن‌را به زندانی تبدیل کرد</w:t>
      </w:r>
      <w:r w:rsidRPr="00C715B7">
        <w:rPr>
          <w:rStyle w:val="a8"/>
          <w:rFonts w:ascii="AGA Arabesque" w:hAnsi="AGA Arabesque" w:cs="B Zar"/>
          <w:color w:val="000000"/>
          <w:sz w:val="24"/>
          <w:szCs w:val="24"/>
          <w:rtl/>
        </w:rPr>
        <w:footnoteReference w:id="1237"/>
      </w:r>
      <w:r w:rsidR="0027623E">
        <w:rPr>
          <w:rFonts w:cs="B Zar" w:hint="cs"/>
          <w:color w:val="000000"/>
          <w:rtl/>
        </w:rPr>
        <w:t>.</w:t>
      </w:r>
      <w:r w:rsidRPr="00605CCA">
        <w:rPr>
          <w:rFonts w:cs="B Zar" w:hint="cs"/>
          <w:color w:val="000000"/>
          <w:rtl/>
          <w:lang w:bidi="fa-IR"/>
        </w:rPr>
        <w:t xml:space="preserve"> همچنین گفته</w:t>
      </w:r>
      <w:r w:rsidRPr="00605CCA">
        <w:rPr>
          <w:rFonts w:cs="Times New Roman" w:hint="cs"/>
          <w:b/>
          <w:bCs/>
          <w:color w:val="000000"/>
          <w:rtl/>
          <w:lang w:val="en-AU" w:bidi="fa-IR"/>
        </w:rPr>
        <w:t>‌</w:t>
      </w:r>
      <w:r w:rsidRPr="00605CCA">
        <w:rPr>
          <w:rFonts w:cs="B Zar" w:hint="cs"/>
          <w:color w:val="000000"/>
          <w:rtl/>
          <w:lang w:bidi="fa-IR"/>
        </w:rPr>
        <w:t>اند</w:t>
      </w:r>
      <w:r w:rsidR="00755302">
        <w:rPr>
          <w:rFonts w:cs="B Zar" w:hint="cs"/>
          <w:color w:val="000000"/>
          <w:rtl/>
          <w:lang w:bidi="fa-IR"/>
        </w:rPr>
        <w:t>:</w:t>
      </w:r>
      <w:r w:rsidRPr="00605CCA">
        <w:rPr>
          <w:rFonts w:cs="B Zar" w:hint="cs"/>
          <w:color w:val="000000"/>
          <w:rtl/>
          <w:lang w:bidi="fa-IR"/>
        </w:rPr>
        <w:t xml:space="preserve"> نافع در منطقه عسفان به استقبال عمر</w:t>
      </w:r>
      <w:r w:rsidRPr="00605CCA">
        <w:rPr>
          <w:rFonts w:cs="B Zar" w:hint="cs"/>
          <w:color w:val="000000"/>
          <w:rtl/>
          <w:lang w:bidi="fa-IR"/>
        </w:rPr>
        <w:sym w:font="AGA Arabesque" w:char="F074"/>
      </w:r>
      <w:r w:rsidRPr="00605CCA">
        <w:rPr>
          <w:rFonts w:cs="B Zar" w:hint="cs"/>
          <w:color w:val="000000"/>
          <w:rtl/>
          <w:lang w:bidi="fa-IR"/>
        </w:rPr>
        <w:t xml:space="preserve"> رفت که برای حج آمده بود. عمر</w:t>
      </w:r>
      <w:r w:rsidRPr="00605CCA">
        <w:rPr>
          <w:rFonts w:cs="B Zar" w:hint="cs"/>
          <w:color w:val="000000"/>
          <w:rtl/>
          <w:lang w:bidi="fa-IR"/>
        </w:rPr>
        <w:sym w:font="AGA Arabesque" w:char="F074"/>
      </w:r>
      <w:r w:rsidRPr="00605CCA">
        <w:rPr>
          <w:rFonts w:cs="B Zar" w:hint="cs"/>
          <w:color w:val="000000"/>
          <w:rtl/>
          <w:lang w:bidi="fa-IR"/>
        </w:rPr>
        <w:t xml:space="preserve"> از او پرسید</w:t>
      </w:r>
      <w:r w:rsidR="00755302">
        <w:rPr>
          <w:rFonts w:cs="B Zar" w:hint="cs"/>
          <w:color w:val="000000"/>
          <w:rtl/>
          <w:lang w:bidi="fa-IR"/>
        </w:rPr>
        <w:t>:</w:t>
      </w:r>
      <w:r w:rsidRPr="00605CCA">
        <w:rPr>
          <w:rFonts w:cs="B Zar" w:hint="cs"/>
          <w:color w:val="000000"/>
          <w:rtl/>
          <w:lang w:bidi="fa-IR"/>
        </w:rPr>
        <w:t xml:space="preserve"> چه کسی را بر مکه گمارده‌ای؟ گفت: ابن ابزی را. عمر</w:t>
      </w:r>
      <w:r w:rsidRPr="00605CCA">
        <w:rPr>
          <w:rFonts w:cs="B Zar" w:hint="cs"/>
          <w:color w:val="000000"/>
          <w:rtl/>
          <w:lang w:bidi="fa-IR"/>
        </w:rPr>
        <w:sym w:font="AGA Arabesque" w:char="F074"/>
      </w:r>
      <w:r w:rsidRPr="00605CCA">
        <w:rPr>
          <w:rFonts w:cs="B Zar" w:hint="cs"/>
          <w:color w:val="000000"/>
          <w:rtl/>
          <w:lang w:bidi="fa-IR"/>
        </w:rPr>
        <w:t xml:space="preserve"> پرسید: ابن ابزی کیست؟ نافع گفت: از بردگان آزاد شده‌ی ما است. عمر</w:t>
      </w:r>
      <w:r w:rsidRPr="00605CCA">
        <w:rPr>
          <w:rFonts w:cs="B Zar" w:hint="cs"/>
          <w:color w:val="000000"/>
          <w:rtl/>
          <w:lang w:bidi="fa-IR"/>
        </w:rPr>
        <w:sym w:font="AGA Arabesque" w:char="F074"/>
      </w:r>
      <w:r w:rsidRPr="00605CCA">
        <w:rPr>
          <w:rFonts w:cs="B Zar" w:hint="cs"/>
          <w:color w:val="000000"/>
          <w:rtl/>
          <w:lang w:bidi="fa-IR"/>
        </w:rPr>
        <w:t xml:space="preserve"> گفت: برده‌ای را بر آنان گمارده‌ای؟ نافع گفت: او قاری قرآن و آگاه به مسايل میراث است. عمر</w:t>
      </w:r>
      <w:r w:rsidRPr="00605CCA">
        <w:rPr>
          <w:rFonts w:cs="B Zar" w:hint="cs"/>
          <w:color w:val="000000"/>
          <w:rtl/>
          <w:lang w:bidi="fa-IR"/>
        </w:rPr>
        <w:sym w:font="AGA Arabesque" w:char="F074"/>
      </w:r>
      <w:r w:rsidRPr="00605CCA">
        <w:rPr>
          <w:rFonts w:cs="B Zar" w:hint="cs"/>
          <w:color w:val="000000"/>
          <w:rtl/>
          <w:lang w:bidi="fa-IR"/>
        </w:rPr>
        <w:t xml:space="preserve"> گفت: آری</w:t>
      </w:r>
      <w:r w:rsidR="00755302">
        <w:rPr>
          <w:rFonts w:cs="B Zar" w:hint="cs"/>
          <w:color w:val="000000"/>
          <w:rtl/>
          <w:lang w:bidi="fa-IR"/>
        </w:rPr>
        <w:t>،</w:t>
      </w:r>
      <w:r w:rsidRPr="00605CCA">
        <w:rPr>
          <w:rFonts w:cs="B Zar" w:hint="cs"/>
          <w:color w:val="000000"/>
          <w:rtl/>
          <w:lang w:bidi="fa-IR"/>
        </w:rPr>
        <w:t xml:space="preserve"> پیامبر</w:t>
      </w:r>
      <w:r w:rsidR="00755302">
        <w:rPr>
          <w:rFonts w:cs="B Zar" w:hint="cs"/>
          <w:color w:val="000000"/>
          <w:rtl/>
          <w:lang w:bidi="fa-IR"/>
        </w:rPr>
        <w:t xml:space="preserve"> </w:t>
      </w:r>
      <w:r w:rsidR="00755302">
        <w:rPr>
          <w:rFonts w:cs="B Zar" w:hint="cs"/>
          <w:color w:val="000000"/>
          <w:lang w:bidi="fa-IR"/>
        </w:rPr>
        <w:sym w:font="AGA Arabesque" w:char="F072"/>
      </w:r>
      <w:r w:rsidR="00755302">
        <w:rPr>
          <w:rFonts w:cs="B Zar" w:hint="cs"/>
          <w:color w:val="000000"/>
          <w:rtl/>
          <w:lang w:bidi="fa-IR"/>
        </w:rPr>
        <w:t xml:space="preserve"> </w:t>
      </w:r>
      <w:r w:rsidRPr="00605CCA">
        <w:rPr>
          <w:rFonts w:cs="B Zar" w:hint="cs"/>
          <w:color w:val="000000"/>
          <w:rtl/>
          <w:lang w:bidi="fa-IR"/>
        </w:rPr>
        <w:t xml:space="preserve">فرمود: </w:t>
      </w:r>
    </w:p>
    <w:p w:rsidR="002D6B77" w:rsidRPr="0021456F" w:rsidRDefault="002D6B77" w:rsidP="002D6B77">
      <w:pPr>
        <w:spacing w:line="228" w:lineRule="auto"/>
        <w:ind w:firstLine="397"/>
        <w:rPr>
          <w:rFonts w:ascii="Lotus Linotype" w:hAnsi="Lotus Linotype" w:cs="Lotus Linotype"/>
          <w:b/>
          <w:bCs/>
          <w:color w:val="000000"/>
          <w:sz w:val="27"/>
          <w:szCs w:val="27"/>
          <w:rtl/>
        </w:rPr>
      </w:pPr>
      <w:r w:rsidRPr="00675CB6">
        <w:rPr>
          <w:rFonts w:ascii="Lotus Linotype" w:hAnsi="Lotus Linotype" w:cs="Lotus Linotype"/>
          <w:b/>
          <w:bCs/>
          <w:color w:val="000000"/>
          <w:sz w:val="27"/>
          <w:szCs w:val="27"/>
          <w:rtl/>
          <w:lang w:bidi="fa-IR"/>
        </w:rPr>
        <w:t>(</w:t>
      </w:r>
      <w:r w:rsidR="00755302" w:rsidRPr="00675CB6">
        <w:rPr>
          <w:rFonts w:ascii="Lotus Linotype" w:hAnsi="Lotus Linotype" w:cs="Lotus Linotype"/>
          <w:b/>
          <w:bCs/>
          <w:color w:val="000000"/>
          <w:sz w:val="27"/>
          <w:szCs w:val="27"/>
          <w:rtl/>
          <w:lang w:bidi="fa-IR"/>
        </w:rPr>
        <w:t xml:space="preserve">إن </w:t>
      </w:r>
      <w:r w:rsidRPr="00675CB6">
        <w:rPr>
          <w:rFonts w:ascii="Lotus Linotype" w:hAnsi="Lotus Linotype" w:cs="Lotus Linotype"/>
          <w:b/>
          <w:bCs/>
          <w:color w:val="000000"/>
          <w:sz w:val="27"/>
          <w:szCs w:val="27"/>
          <w:rtl/>
        </w:rPr>
        <w:t xml:space="preserve">الله يرفع بهذا الكتاب </w:t>
      </w:r>
      <w:r w:rsidR="00675CB6" w:rsidRPr="00675CB6">
        <w:rPr>
          <w:rFonts w:ascii="Lotus Linotype" w:hAnsi="Lotus Linotype" w:cs="Lotus Linotype"/>
          <w:b/>
          <w:bCs/>
          <w:color w:val="000000"/>
          <w:sz w:val="27"/>
          <w:szCs w:val="27"/>
          <w:rtl/>
        </w:rPr>
        <w:t>أ</w:t>
      </w:r>
      <w:r w:rsidRPr="00675CB6">
        <w:rPr>
          <w:rFonts w:ascii="Lotus Linotype" w:hAnsi="Lotus Linotype" w:cs="Lotus Linotype"/>
          <w:b/>
          <w:bCs/>
          <w:color w:val="000000"/>
          <w:sz w:val="27"/>
          <w:szCs w:val="27"/>
          <w:rtl/>
        </w:rPr>
        <w:t>قو</w:t>
      </w:r>
      <w:r w:rsidR="00675CB6" w:rsidRPr="00675CB6">
        <w:rPr>
          <w:rFonts w:ascii="Lotus Linotype" w:hAnsi="Lotus Linotype" w:cs="Lotus Linotype"/>
          <w:b/>
          <w:bCs/>
          <w:color w:val="000000"/>
          <w:sz w:val="27"/>
          <w:szCs w:val="27"/>
          <w:rtl/>
        </w:rPr>
        <w:t>ا</w:t>
      </w:r>
      <w:r w:rsidRPr="00675CB6">
        <w:rPr>
          <w:rFonts w:ascii="Lotus Linotype" w:hAnsi="Lotus Linotype" w:cs="Lotus Linotype"/>
          <w:b/>
          <w:bCs/>
          <w:color w:val="000000"/>
          <w:sz w:val="27"/>
          <w:szCs w:val="27"/>
          <w:rtl/>
        </w:rPr>
        <w:t>ماً ويضع به آخرين)</w:t>
      </w:r>
      <w:r w:rsidRPr="00AF28FE">
        <w:rPr>
          <w:rStyle w:val="a8"/>
          <w:rFonts w:ascii="Lotus Linotype" w:hAnsi="Lotus Linotype" w:cs="B Zar"/>
          <w:color w:val="000000"/>
          <w:sz w:val="24"/>
          <w:szCs w:val="24"/>
          <w:rtl/>
        </w:rPr>
        <w:footnoteReference w:id="1238"/>
      </w:r>
      <w:r w:rsidR="0027623E" w:rsidRPr="0021456F">
        <w:rPr>
          <w:rFonts w:ascii="Lotus Linotype" w:hAnsi="Lotus Linotype" w:cs="Lotus Linotype"/>
          <w:b/>
          <w:bCs/>
          <w:color w:val="000000"/>
          <w:sz w:val="27"/>
          <w:szCs w:val="27"/>
          <w:rtl/>
          <w:lang w:val="en-AU"/>
        </w:rPr>
        <w:t>.</w:t>
      </w:r>
    </w:p>
    <w:p w:rsidR="002D6B77" w:rsidRPr="00605CCA" w:rsidRDefault="0027623E" w:rsidP="002D6B77">
      <w:pPr>
        <w:spacing w:line="228" w:lineRule="auto"/>
        <w:ind w:firstLine="397"/>
        <w:rPr>
          <w:rFonts w:cs="B Zar" w:hint="cs"/>
          <w:color w:val="000000"/>
          <w:rtl/>
          <w:lang w:bidi="fa-IR"/>
        </w:rPr>
      </w:pPr>
      <w:r>
        <w:rPr>
          <w:rFonts w:cs="Traditional Arabic" w:hint="cs"/>
          <w:color w:val="000000"/>
          <w:rtl/>
          <w:lang w:bidi="fa-IR"/>
        </w:rPr>
        <w:t>«</w:t>
      </w:r>
      <w:r w:rsidR="002D6B77" w:rsidRPr="00605CCA">
        <w:rPr>
          <w:rFonts w:cs="B Zar" w:hint="cs"/>
          <w:color w:val="000000"/>
          <w:rtl/>
          <w:lang w:bidi="fa-IR"/>
        </w:rPr>
        <w:t xml:space="preserve">خداوند با این کتاب افرادی را بالا </w:t>
      </w:r>
      <w:r>
        <w:rPr>
          <w:rFonts w:cs="B Zar" w:hint="cs"/>
          <w:color w:val="000000"/>
          <w:rtl/>
          <w:lang w:bidi="fa-IR"/>
        </w:rPr>
        <w:t>می‌برد و افرادی را پست می‌نماید</w:t>
      </w:r>
      <w:r>
        <w:rPr>
          <w:rFonts w:cs="Traditional Arabic" w:hint="cs"/>
          <w:color w:val="000000"/>
          <w:rtl/>
          <w:lang w:bidi="fa-IR"/>
        </w:rPr>
        <w:t>»</w:t>
      </w:r>
      <w:r w:rsidR="002D6B77"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یکی دیگر از پروژه‌های مهم دولت </w:t>
      </w:r>
      <w:r>
        <w:rPr>
          <w:rFonts w:cs="B Zar" w:hint="cs"/>
          <w:color w:val="000000"/>
          <w:spacing w:val="-4"/>
          <w:rtl/>
          <w:lang w:bidi="fa-IR"/>
        </w:rPr>
        <w:t>عمر بن خطاب</w:t>
      </w:r>
      <w:r w:rsidR="00675CB6">
        <w:rPr>
          <w:rFonts w:cs="B Zar" w:hint="cs"/>
          <w:color w:val="000000"/>
          <w:spacing w:val="-4"/>
          <w:lang w:bidi="fa-IR"/>
        </w:rPr>
        <w:sym w:font="AGA Arabesque" w:char="F074"/>
      </w:r>
      <w:r w:rsidRPr="00605CCA">
        <w:rPr>
          <w:rFonts w:cs="B Zar" w:hint="cs"/>
          <w:color w:val="000000"/>
          <w:spacing w:val="-4"/>
          <w:rtl/>
          <w:lang w:bidi="fa-IR"/>
        </w:rPr>
        <w:t xml:space="preserve"> توسعه‌ی حرم مکه بود که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با خریداری منازل مسکونی مجاور حرم و تخریب آن‌ها به توسعه‌ی حرم پرداخت و پیرامون آن دیوار کوتاهی احداث نمود. شهر مکه به خاطر موقعیت خاصی که داشت به ویژه در موسم حج محل تجمع فرماندهان و والیان بود و آن‌ها با </w:t>
      </w:r>
      <w:r>
        <w:rPr>
          <w:rFonts w:cs="B Zar" w:hint="cs"/>
          <w:color w:val="000000"/>
          <w:spacing w:val="-4"/>
          <w:rtl/>
          <w:lang w:bidi="fa-IR"/>
        </w:rPr>
        <w:t>عمر بن خطاب</w:t>
      </w:r>
      <w:r w:rsidR="00675CB6">
        <w:rPr>
          <w:rFonts w:cs="B Zar" w:hint="cs"/>
          <w:color w:val="000000"/>
          <w:spacing w:val="-4"/>
          <w:lang w:bidi="fa-IR"/>
        </w:rPr>
        <w:sym w:font="AGA Arabesque" w:char="F074"/>
      </w:r>
      <w:r w:rsidRPr="00605CCA">
        <w:rPr>
          <w:rFonts w:cs="B Zar" w:hint="cs"/>
          <w:color w:val="000000"/>
          <w:spacing w:val="-4"/>
          <w:rtl/>
          <w:lang w:bidi="fa-IR"/>
        </w:rPr>
        <w:t xml:space="preserve"> ملاقات و پیرامون مسايل مختلف گفتگو و اظهار نظر می‌کردند. بنابراین مکه یکی از استان‌ها و ولایت</w:t>
      </w:r>
      <w:r w:rsidR="00675CB6">
        <w:rPr>
          <w:rFonts w:cs="B Zar" w:hint="cs"/>
          <w:color w:val="000000"/>
          <w:spacing w:val="-4"/>
          <w:rtl/>
          <w:lang w:bidi="fa-IR"/>
        </w:rPr>
        <w:t>‌</w:t>
      </w:r>
      <w:r w:rsidRPr="00605CCA">
        <w:rPr>
          <w:rFonts w:cs="B Zar" w:hint="cs"/>
          <w:color w:val="000000"/>
          <w:spacing w:val="-4"/>
          <w:rtl/>
          <w:lang w:bidi="fa-IR"/>
        </w:rPr>
        <w:t>های مهم حکومت اسلامی به شمار می‌رفت.</w:t>
      </w:r>
    </w:p>
    <w:p w:rsidR="002D6B77" w:rsidRPr="00675CB6" w:rsidRDefault="002D6B77" w:rsidP="002D6B77">
      <w:pPr>
        <w:pStyle w:val="af2"/>
        <w:rPr>
          <w:rFonts w:hint="cs"/>
          <w:color w:val="auto"/>
          <w:rtl/>
          <w:lang w:bidi="fa-IR"/>
        </w:rPr>
      </w:pPr>
      <w:bookmarkStart w:id="1254" w:name="_Toc70311031"/>
      <w:bookmarkStart w:id="1255" w:name="_Toc223806580"/>
      <w:bookmarkStart w:id="1256" w:name="_Toc71217070"/>
      <w:bookmarkStart w:id="1257" w:name="_Toc260068439"/>
      <w:r w:rsidRPr="00675CB6">
        <w:rPr>
          <w:rFonts w:hint="cs"/>
          <w:color w:val="auto"/>
          <w:rtl/>
          <w:lang w:bidi="ar-KW"/>
        </w:rPr>
        <w:t xml:space="preserve">دوم: </w:t>
      </w:r>
      <w:r w:rsidRPr="00675CB6">
        <w:rPr>
          <w:rFonts w:hint="cs"/>
          <w:color w:val="auto"/>
          <w:rtl/>
          <w:lang w:bidi="fa-IR"/>
        </w:rPr>
        <w:t>مدینه‌ی منوره</w:t>
      </w:r>
      <w:bookmarkEnd w:id="1254"/>
      <w:bookmarkEnd w:id="1255"/>
      <w:bookmarkEnd w:id="1256"/>
      <w:bookmarkEnd w:id="125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از آن‌جا که مدینه پایتخت اسلام بود، و خلیفه شخصاً در آن‌جا حضور داشت طبعاً زمام امور شهر به عهده‌ی ایشان بود. و هرگاه‌ که خلیفه به مسافرتی می‌رفت، برای خود جانشینی تعیین می‌کرد. چنان که در بعضی از سفرهای معمولی یا سفر حج، زید بن ثابت را به‌ عنوان جانشین خود تعیین می‌نمود</w:t>
      </w:r>
      <w:r w:rsidRPr="00C715B7">
        <w:rPr>
          <w:rStyle w:val="a8"/>
          <w:rFonts w:cs="B Zar"/>
          <w:color w:val="000000"/>
          <w:sz w:val="24"/>
          <w:szCs w:val="24"/>
          <w:rtl/>
          <w:lang w:bidi="fa-IR"/>
        </w:rPr>
        <w:footnoteReference w:id="1239"/>
      </w:r>
      <w:r w:rsidR="00675CB6">
        <w:rPr>
          <w:rFonts w:cs="B Zar" w:hint="cs"/>
          <w:color w:val="000000"/>
          <w:rtl/>
          <w:lang w:bidi="fa-IR"/>
        </w:rPr>
        <w:t>.</w:t>
      </w:r>
      <w:r w:rsidRPr="00605CCA">
        <w:rPr>
          <w:rFonts w:cs="B Zar" w:hint="cs"/>
          <w:color w:val="000000"/>
          <w:rtl/>
          <w:lang w:bidi="fa-IR"/>
        </w:rPr>
        <w:t xml:space="preserve"> همچنین گاهی علی بن ابی طالب </w:t>
      </w:r>
      <w:r w:rsidRPr="00605CCA">
        <w:rPr>
          <w:rFonts w:cs="B Zar" w:hint="cs"/>
          <w:color w:val="000000"/>
          <w:rtl/>
          <w:lang w:bidi="fa-IR"/>
        </w:rPr>
        <w:sym w:font="AGA Arabesque" w:char="F074"/>
      </w:r>
      <w:r w:rsidRPr="00605CCA">
        <w:rPr>
          <w:rFonts w:cs="B Zar" w:hint="cs"/>
          <w:color w:val="000000"/>
          <w:rtl/>
          <w:lang w:bidi="fa-IR"/>
        </w:rPr>
        <w:t xml:space="preserve"> را به جای خود می‌نشاند</w:t>
      </w:r>
      <w:r w:rsidRPr="00C715B7">
        <w:rPr>
          <w:rStyle w:val="a8"/>
          <w:rFonts w:ascii="AGA Arabesque" w:hAnsi="AGA Arabesque" w:cs="B Zar"/>
          <w:color w:val="000000"/>
          <w:sz w:val="24"/>
          <w:szCs w:val="24"/>
          <w:rtl/>
        </w:rPr>
        <w:footnoteReference w:id="1240"/>
      </w:r>
      <w:r w:rsidR="00675CB6">
        <w:rPr>
          <w:rFonts w:cs="B Zar" w:hint="cs"/>
          <w:color w:val="000000"/>
          <w:rtl/>
          <w:lang w:bidi="fa-IR"/>
        </w:rPr>
        <w:t>.</w:t>
      </w:r>
      <w:r w:rsidRPr="00605CCA">
        <w:rPr>
          <w:rFonts w:cs="B Zar" w:hint="cs"/>
          <w:color w:val="000000"/>
          <w:rtl/>
          <w:lang w:bidi="fa-IR"/>
        </w:rPr>
        <w:t xml:space="preserve"> و در این راستا ادامه دهنده‌ی سیاست رسول خدا</w:t>
      </w:r>
      <w:r w:rsidR="00675CB6">
        <w:rPr>
          <w:rFonts w:cs="B Zar" w:hint="cs"/>
          <w:color w:val="000000"/>
          <w:rtl/>
          <w:lang w:bidi="fa-IR"/>
        </w:rPr>
        <w:t xml:space="preserve"> </w:t>
      </w:r>
      <w:r w:rsidR="00675CB6">
        <w:rPr>
          <w:rFonts w:cs="B Zar" w:hint="cs"/>
          <w:color w:val="000000"/>
          <w:lang w:bidi="fa-IR"/>
        </w:rPr>
        <w:sym w:font="AGA Arabesque" w:char="F072"/>
      </w:r>
      <w:r w:rsidRPr="00605CCA">
        <w:rPr>
          <w:rFonts w:cs="B Zar" w:hint="cs"/>
          <w:color w:val="000000"/>
          <w:rtl/>
          <w:lang w:bidi="fa-IR"/>
        </w:rPr>
        <w:t xml:space="preserve"> و ابوبکرصدیق</w:t>
      </w:r>
      <w:r w:rsidR="00675CB6">
        <w:rPr>
          <w:rFonts w:cs="B Zar" w:hint="cs"/>
          <w:color w:val="000000"/>
          <w:lang w:bidi="fa-IR"/>
        </w:rPr>
        <w:sym w:font="AGA Arabesque" w:char="F074"/>
      </w:r>
      <w:r w:rsidRPr="00605CCA">
        <w:rPr>
          <w:rFonts w:cs="B Zar" w:hint="cs"/>
          <w:color w:val="000000"/>
          <w:rtl/>
          <w:lang w:bidi="fa-IR"/>
        </w:rPr>
        <w:t xml:space="preserve"> بود.</w:t>
      </w:r>
    </w:p>
    <w:p w:rsidR="002D6B77" w:rsidRPr="00605CCA" w:rsidRDefault="002D6B77" w:rsidP="00675CB6">
      <w:pPr>
        <w:spacing w:line="228" w:lineRule="auto"/>
        <w:ind w:firstLine="397"/>
        <w:rPr>
          <w:rFonts w:cs="B Zar" w:hint="cs"/>
          <w:color w:val="000000"/>
          <w:rtl/>
        </w:rPr>
      </w:pPr>
      <w:r w:rsidRPr="00605CCA">
        <w:rPr>
          <w:rFonts w:cs="B Zar" w:hint="cs"/>
          <w:color w:val="000000"/>
          <w:rtl/>
          <w:lang w:bidi="fa-IR"/>
        </w:rPr>
        <w:t>و از آن‌جا که مدینه پایتخت اسلام و مقر خلیفه بود و نیروهای اسلامی از آن‌جا به سایر نقاط دنیا اعزام می</w:t>
      </w:r>
      <w:r w:rsidRPr="00605CCA">
        <w:rPr>
          <w:rFonts w:cs="Times New Roman" w:hint="cs"/>
          <w:b/>
          <w:bCs/>
          <w:color w:val="000000"/>
          <w:rtl/>
          <w:lang w:val="en-AU" w:bidi="fa-IR"/>
        </w:rPr>
        <w:t>‌</w:t>
      </w:r>
      <w:r w:rsidRPr="00605CCA">
        <w:rPr>
          <w:rFonts w:cs="B Zar" w:hint="cs"/>
          <w:color w:val="000000"/>
          <w:rtl/>
          <w:lang w:bidi="fa-IR"/>
        </w:rPr>
        <w:t>شدند و مرکز تجمع اصحاب بزرگوار پیامبر</w:t>
      </w:r>
      <w:r w:rsidR="00675CB6">
        <w:rPr>
          <w:rFonts w:cs="B Zar" w:hint="cs"/>
          <w:color w:val="000000"/>
          <w:rtl/>
          <w:lang w:bidi="fa-IR"/>
        </w:rPr>
        <w:t xml:space="preserve"> </w:t>
      </w:r>
      <w:r w:rsidRPr="00605CCA">
        <w:rPr>
          <w:rFonts w:cs="B Zar" w:hint="cs"/>
          <w:color w:val="000000"/>
          <w:rtl/>
          <w:lang w:bidi="fa-IR"/>
        </w:rPr>
        <w:t>بود، چرا که عمر</w:t>
      </w:r>
      <w:r w:rsidRPr="00605CCA">
        <w:rPr>
          <w:rFonts w:cs="B Zar" w:hint="cs"/>
          <w:color w:val="000000"/>
          <w:rtl/>
          <w:lang w:bidi="fa-IR"/>
        </w:rPr>
        <w:sym w:font="AGA Arabesque" w:char="F074"/>
      </w:r>
      <w:r w:rsidRPr="00605CCA">
        <w:rPr>
          <w:rFonts w:cs="B Zar" w:hint="cs"/>
          <w:color w:val="000000"/>
          <w:rtl/>
          <w:lang w:bidi="fa-IR"/>
        </w:rPr>
        <w:t xml:space="preserve"> آنان را از پراکنده شدن در شهرها منع می‌کرد</w:t>
      </w:r>
      <w:r w:rsidRPr="00C715B7">
        <w:rPr>
          <w:rStyle w:val="a8"/>
          <w:rFonts w:ascii="AGA Arabesque" w:hAnsi="AGA Arabesque" w:cs="B Zar"/>
          <w:color w:val="000000"/>
          <w:sz w:val="24"/>
          <w:szCs w:val="24"/>
          <w:rtl/>
        </w:rPr>
        <w:footnoteReference w:id="1241"/>
      </w:r>
      <w:r w:rsidRPr="00605CCA">
        <w:rPr>
          <w:rFonts w:cs="B Zar" w:hint="cs"/>
          <w:color w:val="000000"/>
          <w:rtl/>
          <w:lang w:bidi="ar-KW"/>
        </w:rPr>
        <w:t>، مدینه‌ از جایگاه و اهمیت ویژه‌ای برخوردار بود و از این رهگذر سیل دانشجویان قرآن و سنت به این شهر سرازیر بود</w:t>
      </w:r>
      <w:r w:rsidRPr="00C715B7">
        <w:rPr>
          <w:rStyle w:val="a8"/>
          <w:rFonts w:ascii="AGA Arabesque" w:hAnsi="AGA Arabesque" w:cs="B Zar"/>
          <w:color w:val="000000"/>
          <w:sz w:val="24"/>
          <w:szCs w:val="24"/>
          <w:rtl/>
        </w:rPr>
        <w:footnoteReference w:id="1242"/>
      </w:r>
      <w:r w:rsidR="00675CB6">
        <w:rPr>
          <w:rFonts w:cs="B Zar" w:hint="cs"/>
          <w:color w:val="000000"/>
          <w:rtl/>
        </w:rPr>
        <w:t>.</w:t>
      </w:r>
    </w:p>
    <w:p w:rsidR="002D6B77" w:rsidRPr="00605CCA" w:rsidRDefault="002D6B77" w:rsidP="002D6B77">
      <w:pPr>
        <w:pStyle w:val="af2"/>
        <w:rPr>
          <w:rFonts w:hint="cs"/>
          <w:rtl/>
          <w:lang w:bidi="fa-IR"/>
        </w:rPr>
      </w:pPr>
      <w:bookmarkStart w:id="1258" w:name="_Toc70311032"/>
      <w:bookmarkStart w:id="1259" w:name="_Toc223806581"/>
      <w:bookmarkStart w:id="1260" w:name="_Toc71217071"/>
      <w:bookmarkStart w:id="1261" w:name="_Toc260068440"/>
      <w:r w:rsidRPr="00605CCA">
        <w:rPr>
          <w:rFonts w:hint="cs"/>
          <w:rtl/>
          <w:lang w:bidi="fa-IR"/>
        </w:rPr>
        <w:t>سوم: شهر طائف</w:t>
      </w:r>
      <w:bookmarkEnd w:id="1258"/>
      <w:bookmarkEnd w:id="1259"/>
      <w:bookmarkEnd w:id="1260"/>
      <w:bookmarkEnd w:id="1261"/>
    </w:p>
    <w:p w:rsidR="002D6B77" w:rsidRPr="00605CCA" w:rsidRDefault="002D6B77" w:rsidP="002D6B77">
      <w:pPr>
        <w:spacing w:line="228" w:lineRule="auto"/>
        <w:rPr>
          <w:rFonts w:cs="B Zar" w:hint="cs"/>
          <w:color w:val="000000"/>
          <w:rtl/>
        </w:rPr>
      </w:pPr>
      <w:r w:rsidRPr="00605CCA">
        <w:rPr>
          <w:rFonts w:cs="B Zar" w:hint="cs"/>
          <w:color w:val="000000"/>
          <w:rtl/>
          <w:lang w:bidi="fa-IR"/>
        </w:rPr>
        <w:t xml:space="preserve">طائف یکی از شهرهای مهم اسلامی در دوران </w:t>
      </w:r>
      <w:r>
        <w:rPr>
          <w:rFonts w:cs="B Zar" w:hint="cs"/>
          <w:color w:val="000000"/>
          <w:rtl/>
          <w:lang w:bidi="fa-IR"/>
        </w:rPr>
        <w:t>عمر بن خطاب</w:t>
      </w:r>
      <w:r w:rsidR="00675CB6">
        <w:rPr>
          <w:rFonts w:cs="B Zar" w:hint="cs"/>
          <w:color w:val="000000"/>
          <w:lang w:bidi="fa-IR"/>
        </w:rPr>
        <w:sym w:font="AGA Arabesque" w:char="F074"/>
      </w:r>
      <w:r w:rsidRPr="00605CCA">
        <w:rPr>
          <w:rFonts w:cs="B Zar" w:hint="cs"/>
          <w:color w:val="000000"/>
          <w:rtl/>
          <w:lang w:bidi="fa-IR"/>
        </w:rPr>
        <w:t xml:space="preserve"> به شمار می‌رفت. از این شهر مجاهدین نیرومندی به جهاد اعزام می‌شدند. والی این شهر از زمان رسول خدا و ابوبکرصدیق و دو سال از خلافت </w:t>
      </w:r>
      <w:r>
        <w:rPr>
          <w:rFonts w:cs="B Zar" w:hint="cs"/>
          <w:color w:val="000000"/>
          <w:rtl/>
          <w:lang w:bidi="fa-IR"/>
        </w:rPr>
        <w:t>عمر بن خطاب</w:t>
      </w:r>
      <w:r w:rsidR="00675CB6">
        <w:rPr>
          <w:rFonts w:cs="B Zar" w:hint="cs"/>
          <w:color w:val="000000"/>
          <w:rtl/>
          <w:lang w:bidi="fa-IR"/>
        </w:rPr>
        <w:t>، عثمان بن أبی العاص بود</w:t>
      </w:r>
      <w:r w:rsidRPr="00605CCA">
        <w:rPr>
          <w:rFonts w:cs="B Zar" w:hint="cs"/>
          <w:color w:val="000000"/>
          <w:rtl/>
          <w:lang w:bidi="fa-IR"/>
        </w:rPr>
        <w:t xml:space="preserve"> تا این که خود عثمان از عمر</w:t>
      </w:r>
      <w:r w:rsidR="00675CB6">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خواست که او را به میادین جهاد اعزام نماید. عمر</w:t>
      </w:r>
      <w:r w:rsidRPr="00605CCA">
        <w:rPr>
          <w:rFonts w:cs="B Zar" w:hint="cs"/>
          <w:color w:val="000000"/>
          <w:rtl/>
          <w:lang w:bidi="fa-IR"/>
        </w:rPr>
        <w:sym w:font="AGA Arabesque" w:char="F074"/>
      </w:r>
      <w:r w:rsidRPr="00605CCA">
        <w:rPr>
          <w:rFonts w:cs="B Zar" w:hint="cs"/>
          <w:color w:val="000000"/>
          <w:rtl/>
          <w:lang w:bidi="fa-IR"/>
        </w:rPr>
        <w:t xml:space="preserve"> در جواب نوشت که من تو را از کار برکنار نمی‌کنم، ولی اگر خودت این را می‌خواهی پس کسی را به جای خود انتخاب کن. چنان که عثمان مردی از اهل طائف را بر آن شهر گمارد و به جهاد رفت. بعدها عمر</w:t>
      </w:r>
      <w:r w:rsidRPr="00605CCA">
        <w:rPr>
          <w:rFonts w:cs="B Zar" w:hint="cs"/>
          <w:color w:val="000000"/>
          <w:rtl/>
          <w:lang w:bidi="fa-IR"/>
        </w:rPr>
        <w:sym w:font="AGA Arabesque" w:char="F074"/>
      </w:r>
      <w:r w:rsidRPr="00605CCA">
        <w:rPr>
          <w:rFonts w:cs="B Zar" w:hint="cs"/>
          <w:color w:val="000000"/>
          <w:rtl/>
          <w:lang w:bidi="fa-IR"/>
        </w:rPr>
        <w:t xml:space="preserve"> عثمان را بر عمان و بحرین گمارد</w:t>
      </w:r>
      <w:r w:rsidRPr="00C715B7">
        <w:rPr>
          <w:rStyle w:val="a8"/>
          <w:rFonts w:ascii="AGA Arabesque" w:hAnsi="AGA Arabesque" w:cs="B Zar"/>
          <w:color w:val="000000"/>
          <w:sz w:val="24"/>
          <w:szCs w:val="24"/>
          <w:rtl/>
        </w:rPr>
        <w:footnoteReference w:id="1243"/>
      </w:r>
      <w:r w:rsidR="00675CB6">
        <w:rPr>
          <w:rFonts w:cs="B Zar" w:hint="cs"/>
          <w:color w:val="000000"/>
          <w:rtl/>
        </w:rPr>
        <w:t>.</w:t>
      </w:r>
      <w:r w:rsidRPr="00605CCA">
        <w:rPr>
          <w:rFonts w:cs="B Zar" w:hint="cs"/>
          <w:color w:val="000000"/>
          <w:rtl/>
          <w:lang w:bidi="fa-IR"/>
        </w:rPr>
        <w:t xml:space="preserve"> و در روایات آمده است که فرماندار طائف در زمان وفات عمر</w:t>
      </w:r>
      <w:r w:rsidRPr="00605CCA">
        <w:rPr>
          <w:rFonts w:cs="B Zar" w:hint="cs"/>
          <w:color w:val="000000"/>
          <w:rtl/>
          <w:lang w:bidi="fa-IR"/>
        </w:rPr>
        <w:sym w:font="AGA Arabesque" w:char="F074"/>
      </w:r>
      <w:r w:rsidRPr="00605CCA">
        <w:rPr>
          <w:rFonts w:cs="B Zar" w:hint="cs"/>
          <w:color w:val="000000"/>
          <w:rtl/>
          <w:lang w:bidi="fa-IR"/>
        </w:rPr>
        <w:t>، سفیان بن عبدالله ثقفی بود</w:t>
      </w:r>
      <w:r w:rsidRPr="00C715B7">
        <w:rPr>
          <w:rStyle w:val="a8"/>
          <w:rFonts w:cs="B Zar"/>
          <w:color w:val="000000"/>
          <w:sz w:val="24"/>
          <w:szCs w:val="24"/>
          <w:rtl/>
          <w:lang w:bidi="fa-IR"/>
        </w:rPr>
        <w:footnoteReference w:id="1244"/>
      </w:r>
      <w:r w:rsidR="00675CB6">
        <w:rPr>
          <w:rFonts w:cs="B Zar" w:hint="cs"/>
          <w:color w:val="000000"/>
          <w:rtl/>
          <w:lang w:bidi="fa-IR"/>
        </w:rPr>
        <w:t>.</w:t>
      </w:r>
      <w:r w:rsidRPr="00605CCA">
        <w:rPr>
          <w:rFonts w:cs="B Zar" w:hint="cs"/>
          <w:color w:val="000000"/>
          <w:rtl/>
          <w:lang w:bidi="fa-IR"/>
        </w:rPr>
        <w:t xml:space="preserve"> و میان او و عمر</w:t>
      </w:r>
      <w:r w:rsidRPr="00605CCA">
        <w:rPr>
          <w:rFonts w:cs="B Zar" w:hint="cs"/>
          <w:color w:val="000000"/>
          <w:rtl/>
          <w:lang w:bidi="fa-IR"/>
        </w:rPr>
        <w:sym w:font="AGA Arabesque" w:char="F074"/>
      </w:r>
      <w:r w:rsidRPr="00605CCA">
        <w:rPr>
          <w:rFonts w:cs="B Zar" w:hint="cs"/>
          <w:color w:val="000000"/>
          <w:rtl/>
          <w:lang w:bidi="fa-IR"/>
        </w:rPr>
        <w:t xml:space="preserve"> نامه‌هایی رد و بدل شده که در آن‌ها مس</w:t>
      </w:r>
      <w:r w:rsidR="00675CB6">
        <w:rPr>
          <w:rFonts w:cs="B Zar" w:hint="cs"/>
          <w:color w:val="000000"/>
          <w:rtl/>
          <w:lang w:bidi="fa-IR"/>
        </w:rPr>
        <w:t>ايل مربوط به زکات سبزیجات، میوه‌</w:t>
      </w:r>
      <w:r w:rsidRPr="00605CCA">
        <w:rPr>
          <w:rFonts w:cs="B Zar" w:hint="cs"/>
          <w:color w:val="000000"/>
          <w:rtl/>
          <w:lang w:bidi="fa-IR"/>
        </w:rPr>
        <w:t>جات و عسل ذکر گردیده است</w:t>
      </w:r>
      <w:r w:rsidRPr="00C715B7">
        <w:rPr>
          <w:rStyle w:val="a8"/>
          <w:rFonts w:ascii="AGA Arabesque" w:hAnsi="AGA Arabesque" w:cs="B Zar"/>
          <w:color w:val="000000"/>
          <w:sz w:val="24"/>
          <w:szCs w:val="24"/>
          <w:rtl/>
        </w:rPr>
        <w:footnoteReference w:id="1245"/>
      </w:r>
      <w:r w:rsidRPr="00605CCA">
        <w:rPr>
          <w:rFonts w:cs="B Zar" w:hint="cs"/>
          <w:color w:val="000000"/>
          <w:rtl/>
          <w:lang w:bidi="fa-IR"/>
        </w:rPr>
        <w:t xml:space="preserve"> که این قبیل نامه‌ها بیانگر رونق بازار کشاورزی طائف در زمان </w:t>
      </w:r>
      <w:r>
        <w:rPr>
          <w:rFonts w:cs="B Zar" w:hint="cs"/>
          <w:color w:val="000000"/>
          <w:rtl/>
          <w:lang w:bidi="fa-IR"/>
        </w:rPr>
        <w:t>عمر بن خطاب</w:t>
      </w:r>
      <w:r w:rsidR="00675CB6">
        <w:rPr>
          <w:rFonts w:cs="B Zar" w:hint="cs"/>
          <w:color w:val="000000"/>
          <w:lang w:bidi="fa-IR"/>
        </w:rPr>
        <w:sym w:font="AGA Arabesque" w:char="F074"/>
      </w:r>
      <w:r w:rsidRPr="00605CCA">
        <w:rPr>
          <w:rFonts w:cs="B Zar" w:hint="cs"/>
          <w:color w:val="000000"/>
          <w:rtl/>
          <w:lang w:bidi="fa-IR"/>
        </w:rPr>
        <w:t xml:space="preserve"> می‌باشد. ضمن این که طائف در زمان ایشان از شرايط امنیتی خوبی برخوردار بود. همچنین لازم به یادآوری است که برخی از اهالی مکه گرمای تابستان را در طائف به سر می‌بردند</w:t>
      </w:r>
      <w:r w:rsidRPr="00C715B7">
        <w:rPr>
          <w:rStyle w:val="a8"/>
          <w:rFonts w:ascii="AGA Arabesque" w:hAnsi="AGA Arabesque" w:cs="B Zar"/>
          <w:color w:val="000000"/>
          <w:sz w:val="24"/>
          <w:szCs w:val="24"/>
          <w:rtl/>
        </w:rPr>
        <w:footnoteReference w:id="1246"/>
      </w:r>
      <w:r w:rsidR="00EB7461">
        <w:rPr>
          <w:rFonts w:cs="B Zar" w:hint="cs"/>
          <w:color w:val="000000"/>
          <w:rtl/>
        </w:rPr>
        <w:t>.</w:t>
      </w:r>
      <w:r w:rsidRPr="00605CCA">
        <w:rPr>
          <w:rFonts w:cs="B Zar" w:hint="cs"/>
          <w:color w:val="000000"/>
          <w:rtl/>
          <w:lang w:bidi="fa-IR"/>
        </w:rPr>
        <w:t xml:space="preserve"> به هر حال طائف نیز یکی از شهرهای مهم دولت اسلامی در زمان </w:t>
      </w:r>
      <w:r>
        <w:rPr>
          <w:rFonts w:cs="B Zar" w:hint="cs"/>
          <w:color w:val="000000"/>
          <w:rtl/>
          <w:lang w:bidi="fa-IR"/>
        </w:rPr>
        <w:t>عمر بن خطاب</w:t>
      </w:r>
      <w:r w:rsidR="00EB7461">
        <w:rPr>
          <w:rFonts w:cs="B Zar" w:hint="cs"/>
          <w:color w:val="000000"/>
          <w:lang w:bidi="fa-IR"/>
        </w:rPr>
        <w:sym w:font="AGA Arabesque" w:char="F074"/>
      </w:r>
      <w:r w:rsidRPr="00605CCA">
        <w:rPr>
          <w:rFonts w:cs="B Zar" w:hint="cs"/>
          <w:color w:val="000000"/>
          <w:rtl/>
          <w:lang w:bidi="fa-IR"/>
        </w:rPr>
        <w:t xml:space="preserve"> به شمار می‌رفت</w:t>
      </w:r>
      <w:r w:rsidRPr="00C715B7">
        <w:rPr>
          <w:rStyle w:val="a8"/>
          <w:rFonts w:ascii="AGA Arabesque" w:hAnsi="AGA Arabesque" w:cs="B Zar"/>
          <w:color w:val="000000"/>
          <w:sz w:val="24"/>
          <w:szCs w:val="24"/>
          <w:rtl/>
        </w:rPr>
        <w:footnoteReference w:id="1247"/>
      </w:r>
      <w:r w:rsidR="00EB7461">
        <w:rPr>
          <w:rFonts w:cs="B Zar" w:hint="cs"/>
          <w:color w:val="000000"/>
          <w:rtl/>
        </w:rPr>
        <w:t>.</w:t>
      </w:r>
    </w:p>
    <w:p w:rsidR="002D6B77" w:rsidRPr="00605CCA" w:rsidRDefault="002D6B77" w:rsidP="002D6B77">
      <w:pPr>
        <w:pStyle w:val="af2"/>
        <w:rPr>
          <w:rFonts w:hint="cs"/>
          <w:rtl/>
          <w:lang w:bidi="fa-IR"/>
        </w:rPr>
      </w:pPr>
      <w:bookmarkStart w:id="1262" w:name="_Toc70311033"/>
      <w:bookmarkStart w:id="1263" w:name="_Toc223806582"/>
      <w:bookmarkStart w:id="1264" w:name="_Toc71217072"/>
      <w:bookmarkStart w:id="1265" w:name="_Toc260068441"/>
      <w:r w:rsidRPr="00605CCA">
        <w:rPr>
          <w:rFonts w:hint="cs"/>
          <w:rtl/>
          <w:lang w:bidi="ar-KW"/>
        </w:rPr>
        <w:t xml:space="preserve">چهارم: </w:t>
      </w:r>
      <w:r w:rsidRPr="00605CCA">
        <w:rPr>
          <w:rFonts w:hint="cs"/>
          <w:rtl/>
          <w:lang w:bidi="fa-IR"/>
        </w:rPr>
        <w:t>یمن</w:t>
      </w:r>
      <w:bookmarkEnd w:id="1262"/>
      <w:bookmarkEnd w:id="1263"/>
      <w:bookmarkEnd w:id="1264"/>
      <w:bookmarkEnd w:id="126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هنگامی که </w:t>
      </w:r>
      <w:r>
        <w:rPr>
          <w:rFonts w:cs="B Zar" w:hint="cs"/>
          <w:color w:val="000000"/>
          <w:rtl/>
          <w:lang w:bidi="fa-IR"/>
        </w:rPr>
        <w:t>عمر بن خطاب</w:t>
      </w:r>
      <w:r w:rsidR="00EB7461">
        <w:rPr>
          <w:rFonts w:cs="B Zar" w:hint="cs"/>
          <w:color w:val="000000"/>
          <w:rtl/>
          <w:lang w:bidi="fa-IR"/>
        </w:rPr>
        <w:t xml:space="preserve"> </w:t>
      </w:r>
      <w:r w:rsidR="00EB7461">
        <w:rPr>
          <w:rFonts w:cs="B Zar" w:hint="cs"/>
          <w:color w:val="000000"/>
          <w:lang w:bidi="fa-IR"/>
        </w:rPr>
        <w:sym w:font="AGA Arabesque" w:char="F074"/>
      </w:r>
      <w:r w:rsidRPr="00605CCA">
        <w:rPr>
          <w:rFonts w:cs="B Zar" w:hint="cs"/>
          <w:color w:val="000000"/>
          <w:rtl/>
          <w:lang w:bidi="fa-IR"/>
        </w:rPr>
        <w:t xml:space="preserve"> زمام امور را به عهده گرفت، یمن از امنیت و آرامش خوبی بهره‌مند بود. در مناطق مختلف یمن والیانی از جانب حکومت اسلامی‌فرمانروایی می‌کردند. </w:t>
      </w:r>
      <w:r>
        <w:rPr>
          <w:rFonts w:cs="B Zar" w:hint="cs"/>
          <w:color w:val="000000"/>
          <w:rtl/>
          <w:lang w:bidi="fa-IR"/>
        </w:rPr>
        <w:t>عمر بن خطاب</w:t>
      </w:r>
      <w:r w:rsidR="00EB7461">
        <w:rPr>
          <w:rFonts w:cs="B Zar" w:hint="cs"/>
          <w:color w:val="000000"/>
          <w:lang w:bidi="fa-IR"/>
        </w:rPr>
        <w:sym w:font="AGA Arabesque" w:char="F074"/>
      </w:r>
      <w:r w:rsidRPr="00605CCA">
        <w:rPr>
          <w:rFonts w:cs="B Zar" w:hint="cs"/>
          <w:color w:val="000000"/>
          <w:rtl/>
          <w:lang w:bidi="fa-IR"/>
        </w:rPr>
        <w:t xml:space="preserve"> همان والیان زمان ابوبکر</w:t>
      </w:r>
      <w:r w:rsidR="00EB7461">
        <w:rPr>
          <w:rFonts w:cs="B Zar" w:hint="cs"/>
          <w:color w:val="000000"/>
          <w:lang w:bidi="fa-IR"/>
        </w:rPr>
        <w:sym w:font="AGA Arabesque" w:char="F074"/>
      </w:r>
      <w:r w:rsidRPr="00605CCA">
        <w:rPr>
          <w:rFonts w:cs="B Zar" w:hint="cs"/>
          <w:color w:val="000000"/>
          <w:rtl/>
          <w:lang w:bidi="fa-IR"/>
        </w:rPr>
        <w:t xml:space="preserve"> را بر شغلشان باقی گذاشت</w:t>
      </w:r>
      <w:r w:rsidRPr="00C715B7">
        <w:rPr>
          <w:rStyle w:val="a8"/>
          <w:rFonts w:ascii="AGA Arabesque" w:hAnsi="AGA Arabesque" w:cs="B Zar"/>
          <w:color w:val="000000"/>
          <w:sz w:val="24"/>
          <w:szCs w:val="24"/>
          <w:rtl/>
        </w:rPr>
        <w:footnoteReference w:id="1248"/>
      </w:r>
      <w:r w:rsidR="00EB7461">
        <w:rPr>
          <w:rFonts w:cs="B Zar" w:hint="cs"/>
          <w:color w:val="000000"/>
          <w:rtl/>
        </w:rPr>
        <w:t>.</w:t>
      </w:r>
      <w:r w:rsidRPr="00605CCA">
        <w:rPr>
          <w:rFonts w:cs="B Zar" w:hint="cs"/>
          <w:color w:val="000000"/>
          <w:rtl/>
          <w:lang w:bidi="fa-IR"/>
        </w:rPr>
        <w:t xml:space="preserve"> چنان که یعلی بن امیه یکی از آنان بود که تا وفات عمر</w:t>
      </w:r>
      <w:r w:rsidRPr="00605CCA">
        <w:rPr>
          <w:rFonts w:cs="B Zar" w:hint="cs"/>
          <w:color w:val="000000"/>
          <w:rtl/>
          <w:lang w:bidi="fa-IR"/>
        </w:rPr>
        <w:sym w:font="AGA Arabesque" w:char="F074"/>
      </w:r>
      <w:r w:rsidRPr="00605CCA">
        <w:rPr>
          <w:rFonts w:cs="B Zar" w:hint="cs"/>
          <w:color w:val="000000"/>
          <w:rtl/>
          <w:lang w:bidi="fa-IR"/>
        </w:rPr>
        <w:t xml:space="preserve"> همچنان ولایت یمن را به عهده داشت</w:t>
      </w:r>
      <w:r w:rsidRPr="00C715B7">
        <w:rPr>
          <w:rStyle w:val="a8"/>
          <w:rFonts w:cs="B Zar"/>
          <w:color w:val="000000"/>
          <w:sz w:val="24"/>
          <w:szCs w:val="24"/>
          <w:rtl/>
          <w:lang w:bidi="fa-IR"/>
        </w:rPr>
        <w:footnoteReference w:id="1249"/>
      </w:r>
      <w:r w:rsidR="00EB7461">
        <w:rPr>
          <w:rFonts w:cs="B Zar" w:hint="cs"/>
          <w:color w:val="000000"/>
          <w:rtl/>
          <w:lang w:bidi="fa-IR"/>
        </w:rPr>
        <w:t>.</w:t>
      </w:r>
    </w:p>
    <w:p w:rsidR="002D6B77" w:rsidRPr="00605CCA" w:rsidRDefault="002D6B77" w:rsidP="00EB7461">
      <w:pPr>
        <w:spacing w:line="228" w:lineRule="auto"/>
        <w:ind w:firstLine="397"/>
        <w:rPr>
          <w:rFonts w:cs="B Zar" w:hint="cs"/>
          <w:color w:val="000000"/>
          <w:rtl/>
          <w:lang w:bidi="fa-IR"/>
        </w:rPr>
      </w:pPr>
      <w:r w:rsidRPr="00605CCA">
        <w:rPr>
          <w:rFonts w:cs="B Zar" w:hint="cs"/>
          <w:color w:val="000000"/>
          <w:rtl/>
          <w:lang w:bidi="fa-IR"/>
        </w:rPr>
        <w:t>در منابع متعدد حوادثی که برای والی یمن، یعلی بن امیه اتفاق افتاد از جمله شکایت</w:t>
      </w:r>
      <w:r w:rsidR="00EB7461">
        <w:rPr>
          <w:rFonts w:cs="B Zar" w:hint="cs"/>
          <w:color w:val="000000"/>
          <w:rtl/>
          <w:lang w:bidi="fa-IR"/>
        </w:rPr>
        <w:t>‌</w:t>
      </w:r>
      <w:r w:rsidRPr="00605CCA">
        <w:rPr>
          <w:rFonts w:cs="B Zar" w:hint="cs"/>
          <w:color w:val="000000"/>
          <w:rtl/>
          <w:lang w:bidi="fa-IR"/>
        </w:rPr>
        <w:t>های برخی از ساکنان یمن از دست والی خود به عمر</w:t>
      </w:r>
      <w:r w:rsidRPr="00605CCA">
        <w:rPr>
          <w:rFonts w:cs="B Zar" w:hint="cs"/>
          <w:color w:val="000000"/>
          <w:rtl/>
          <w:lang w:bidi="fa-IR"/>
        </w:rPr>
        <w:sym w:font="AGA Arabesque" w:char="F074"/>
      </w:r>
      <w:r w:rsidRPr="00605CCA">
        <w:rPr>
          <w:rFonts w:cs="B Zar" w:hint="cs"/>
          <w:color w:val="000000"/>
          <w:rtl/>
          <w:lang w:bidi="fa-IR"/>
        </w:rPr>
        <w:t xml:space="preserve"> و احضار ایشان توسط خلیفه، ذکر شده است</w:t>
      </w:r>
      <w:r w:rsidRPr="00C715B7">
        <w:rPr>
          <w:rStyle w:val="a8"/>
          <w:rFonts w:ascii="AGA Arabesque" w:hAnsi="AGA Arabesque" w:cs="B Zar"/>
          <w:color w:val="000000"/>
          <w:sz w:val="24"/>
          <w:szCs w:val="24"/>
          <w:rtl/>
        </w:rPr>
        <w:footnoteReference w:id="1250"/>
      </w:r>
      <w:r w:rsidR="00EB7461">
        <w:rPr>
          <w:rFonts w:cs="B Zar" w:hint="cs"/>
          <w:color w:val="000000"/>
          <w:rtl/>
          <w:lang w:bidi="fa-IR"/>
        </w:rPr>
        <w:t>.</w:t>
      </w:r>
      <w:r w:rsidRPr="00605CCA">
        <w:rPr>
          <w:rFonts w:cs="B Zar" w:hint="cs"/>
          <w:color w:val="000000"/>
          <w:rtl/>
          <w:lang w:bidi="fa-IR"/>
        </w:rPr>
        <w:t xml:space="preserve"> و نیز آمده است که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در غیاب یعلی، جانشینانی برای او تعیین می</w:t>
      </w:r>
      <w:r w:rsidRPr="00605CCA">
        <w:rPr>
          <w:rFonts w:cs="Times New Roman" w:hint="cs"/>
          <w:b/>
          <w:bCs/>
          <w:color w:val="000000"/>
          <w:rtl/>
          <w:lang w:val="en-AU" w:bidi="fa-IR"/>
        </w:rPr>
        <w:t>‌</w:t>
      </w:r>
      <w:r w:rsidRPr="00605CCA">
        <w:rPr>
          <w:rFonts w:cs="B Zar" w:hint="cs"/>
          <w:color w:val="000000"/>
          <w:rtl/>
          <w:lang w:bidi="fa-IR"/>
        </w:rPr>
        <w:t>کرد. همچنین در زمان عمر</w:t>
      </w:r>
      <w:r w:rsidRPr="00605CCA">
        <w:rPr>
          <w:rFonts w:cs="B Zar" w:hint="cs"/>
          <w:color w:val="000000"/>
          <w:rtl/>
          <w:lang w:bidi="fa-IR"/>
        </w:rPr>
        <w:sym w:font="AGA Arabesque" w:char="F074"/>
      </w:r>
      <w:r w:rsidRPr="00605CCA">
        <w:rPr>
          <w:rFonts w:cs="B Zar" w:hint="cs"/>
          <w:color w:val="000000"/>
          <w:rtl/>
          <w:lang w:bidi="fa-IR"/>
        </w:rPr>
        <w:t xml:space="preserve"> و یعلی مکاتباتی پیرامون مسايل زکات رد و بدل شده</w:t>
      </w:r>
      <w:r w:rsidRPr="00C715B7">
        <w:rPr>
          <w:rStyle w:val="a8"/>
          <w:rFonts w:ascii="AGA Arabesque" w:hAnsi="AGA Arabesque" w:cs="B Zar"/>
          <w:color w:val="000000"/>
          <w:sz w:val="24"/>
          <w:szCs w:val="24"/>
          <w:rtl/>
        </w:rPr>
        <w:footnoteReference w:id="1251"/>
      </w:r>
      <w:r w:rsidRPr="00605CCA">
        <w:rPr>
          <w:rFonts w:cs="B Zar" w:hint="cs"/>
          <w:color w:val="000000"/>
          <w:rtl/>
          <w:lang w:bidi="fa-IR"/>
        </w:rPr>
        <w:t xml:space="preserve"> و یعلی خود را جزو والیانی </w:t>
      </w:r>
      <w:r w:rsidRPr="00605CCA">
        <w:rPr>
          <w:rFonts w:cs="B Zar" w:hint="cs"/>
          <w:color w:val="000000"/>
          <w:rtl/>
          <w:lang w:val="en-AU" w:bidi="fa-IR"/>
        </w:rPr>
        <w:t>برشمرده‌</w:t>
      </w:r>
      <w:r w:rsidRPr="00605CCA">
        <w:rPr>
          <w:rFonts w:cs="B Zar" w:hint="cs"/>
          <w:color w:val="000000"/>
          <w:rtl/>
          <w:lang w:bidi="fa-IR"/>
        </w:rPr>
        <w:t xml:space="preserve"> که عمر</w:t>
      </w:r>
      <w:r w:rsidRPr="00605CCA">
        <w:rPr>
          <w:rFonts w:cs="B Zar" w:hint="cs"/>
          <w:color w:val="000000"/>
          <w:rtl/>
          <w:lang w:bidi="fa-IR"/>
        </w:rPr>
        <w:sym w:font="AGA Arabesque" w:char="F074"/>
      </w:r>
      <w:r w:rsidRPr="00605CCA">
        <w:rPr>
          <w:rFonts w:cs="B Zar" w:hint="cs"/>
          <w:color w:val="000000"/>
          <w:rtl/>
          <w:lang w:bidi="fa-IR"/>
        </w:rPr>
        <w:t xml:space="preserve"> در اواخر خلافت خود، اموال شخصی آن‌ها را به‌ پای تقسیم کشانده‌ است</w:t>
      </w:r>
      <w:r w:rsidRPr="00C715B7">
        <w:rPr>
          <w:rStyle w:val="a8"/>
          <w:rFonts w:cs="B Zar"/>
          <w:color w:val="000000"/>
          <w:sz w:val="24"/>
          <w:szCs w:val="24"/>
          <w:rtl/>
          <w:lang w:bidi="fa-IR"/>
        </w:rPr>
        <w:footnoteReference w:id="1252"/>
      </w:r>
      <w:r w:rsidR="00EB7461">
        <w:rPr>
          <w:rFonts w:cs="B Zar" w:hint="cs"/>
          <w:color w:val="000000"/>
          <w:rtl/>
          <w:lang w:bidi="fa-IR"/>
        </w:rPr>
        <w:t>.</w:t>
      </w:r>
    </w:p>
    <w:p w:rsidR="002D6B77" w:rsidRPr="00605CCA" w:rsidRDefault="002D6B77" w:rsidP="00EB7461">
      <w:pPr>
        <w:spacing w:line="228" w:lineRule="auto"/>
        <w:ind w:firstLine="397"/>
        <w:rPr>
          <w:rFonts w:cs="B Zar" w:hint="cs"/>
          <w:color w:val="000000"/>
          <w:rtl/>
          <w:lang w:bidi="fa-IR"/>
        </w:rPr>
      </w:pPr>
      <w:r w:rsidRPr="00605CCA">
        <w:rPr>
          <w:rFonts w:cs="B Zar" w:hint="cs"/>
          <w:color w:val="000000"/>
          <w:rtl/>
          <w:lang w:bidi="fa-IR"/>
        </w:rPr>
        <w:t>یکی دیگر از والیان عمر</w:t>
      </w:r>
      <w:r w:rsidRPr="00605CCA">
        <w:rPr>
          <w:rFonts w:cs="B Zar" w:hint="cs"/>
          <w:color w:val="000000"/>
          <w:rtl/>
          <w:lang w:bidi="fa-IR"/>
        </w:rPr>
        <w:sym w:font="AGA Arabesque" w:char="F074"/>
      </w:r>
      <w:r w:rsidRPr="00605CCA">
        <w:rPr>
          <w:rFonts w:cs="B Zar" w:hint="cs"/>
          <w:color w:val="000000"/>
          <w:rtl/>
          <w:lang w:bidi="fa-IR"/>
        </w:rPr>
        <w:t xml:space="preserve"> در مناطق یمن «عبدالله بن ابی ربیعه مخزومی» ذکر شده است، ایشان آن طور که طبری نوشته است والی منطقه‌ی «جند» یمن بود و تا وفات عمر</w:t>
      </w:r>
      <w:r w:rsidRPr="00605CCA">
        <w:rPr>
          <w:rFonts w:cs="B Zar" w:hint="cs"/>
          <w:color w:val="000000"/>
          <w:rtl/>
          <w:lang w:bidi="fa-IR"/>
        </w:rPr>
        <w:sym w:font="AGA Arabesque" w:char="F074"/>
      </w:r>
      <w:r w:rsidRPr="00605CCA">
        <w:rPr>
          <w:rFonts w:cs="B Zar" w:hint="cs"/>
          <w:color w:val="000000"/>
          <w:rtl/>
          <w:lang w:bidi="fa-IR"/>
        </w:rPr>
        <w:t xml:space="preserve"> همچنان والی آن ناحیه بود</w:t>
      </w:r>
      <w:r w:rsidRPr="00C715B7">
        <w:rPr>
          <w:rStyle w:val="a8"/>
          <w:rFonts w:cs="B Zar"/>
          <w:color w:val="000000"/>
          <w:sz w:val="24"/>
          <w:szCs w:val="24"/>
          <w:rtl/>
          <w:lang w:bidi="fa-IR"/>
        </w:rPr>
        <w:footnoteReference w:id="1253"/>
      </w:r>
      <w:r w:rsidR="00EB7461">
        <w:rPr>
          <w:rFonts w:cs="B Zar" w:hint="cs"/>
          <w:color w:val="000000"/>
          <w:rtl/>
          <w:lang w:bidi="fa-IR"/>
        </w:rPr>
        <w:t>.</w:t>
      </w:r>
    </w:p>
    <w:p w:rsidR="002D6B77" w:rsidRPr="00605CCA" w:rsidRDefault="002D6B77" w:rsidP="00EB7461">
      <w:pPr>
        <w:spacing w:line="228" w:lineRule="auto"/>
        <w:ind w:firstLine="397"/>
        <w:rPr>
          <w:rFonts w:cs="B Zar" w:hint="cs"/>
          <w:color w:val="000000"/>
          <w:rtl/>
          <w:lang w:bidi="fa-IR"/>
        </w:rPr>
      </w:pPr>
      <w:r w:rsidRPr="00605CCA">
        <w:rPr>
          <w:rFonts w:cs="B Zar" w:hint="cs"/>
          <w:color w:val="000000"/>
          <w:rtl/>
          <w:lang w:bidi="fa-IR"/>
        </w:rPr>
        <w:t>گفتنی است که مردم یمن در سلسله فتوحات زمان عمر</w:t>
      </w:r>
      <w:r w:rsidRPr="00605CCA">
        <w:rPr>
          <w:rFonts w:cs="B Zar" w:hint="cs"/>
          <w:color w:val="000000"/>
          <w:rtl/>
          <w:lang w:bidi="fa-IR"/>
        </w:rPr>
        <w:sym w:font="AGA Arabesque" w:char="F074"/>
      </w:r>
      <w:r w:rsidR="00EB7461">
        <w:rPr>
          <w:rFonts w:cs="B Zar" w:hint="cs"/>
          <w:color w:val="000000"/>
          <w:rtl/>
          <w:lang w:bidi="fa-IR"/>
        </w:rPr>
        <w:t xml:space="preserve"> نقش بارزی ایفا</w:t>
      </w:r>
      <w:r w:rsidRPr="00605CCA">
        <w:rPr>
          <w:rFonts w:cs="B Zar" w:hint="cs"/>
          <w:color w:val="000000"/>
          <w:rtl/>
          <w:lang w:bidi="fa-IR"/>
        </w:rPr>
        <w:t xml:space="preserve"> نمودند و در فتح دیار شام، عراق و مصر حضور فعال داشتند</w:t>
      </w:r>
      <w:r w:rsidRPr="00C715B7">
        <w:rPr>
          <w:rStyle w:val="a8"/>
          <w:rFonts w:ascii="AGA Arabesque" w:hAnsi="AGA Arabesque" w:cs="B Zar"/>
          <w:color w:val="000000"/>
          <w:sz w:val="24"/>
          <w:szCs w:val="24"/>
          <w:rtl/>
        </w:rPr>
        <w:footnoteReference w:id="1254"/>
      </w:r>
      <w:r w:rsidR="00EB7461">
        <w:rPr>
          <w:rFonts w:cs="B Zar" w:hint="cs"/>
          <w:color w:val="000000"/>
          <w:rtl/>
          <w:lang w:bidi="fa-IR"/>
        </w:rPr>
        <w:t>.</w:t>
      </w:r>
      <w:r w:rsidRPr="00605CCA">
        <w:rPr>
          <w:rFonts w:cs="B Zar" w:hint="cs"/>
          <w:color w:val="000000"/>
          <w:rtl/>
          <w:lang w:bidi="fa-IR"/>
        </w:rPr>
        <w:t xml:space="preserve"> بنابراین بسیاری از یمنی</w:t>
      </w:r>
      <w:r w:rsidRPr="00605CCA">
        <w:rPr>
          <w:rFonts w:cs="Times New Roman" w:hint="cs"/>
          <w:b/>
          <w:bCs/>
          <w:color w:val="000000"/>
          <w:rtl/>
          <w:lang w:val="en-AU" w:bidi="fa-IR"/>
        </w:rPr>
        <w:t>‌</w:t>
      </w:r>
      <w:r w:rsidRPr="00605CCA">
        <w:rPr>
          <w:rFonts w:cs="B Zar" w:hint="cs"/>
          <w:color w:val="000000"/>
          <w:rtl/>
          <w:lang w:bidi="fa-IR"/>
        </w:rPr>
        <w:t>ها در شهرهای تازه تأسیس شده‌ی اسلام همچون بصره و کوفه و شهر فسطاط در مصر و شهرهای دیار شام ساکن شدند</w:t>
      </w:r>
      <w:r w:rsidRPr="00C715B7">
        <w:rPr>
          <w:rStyle w:val="a8"/>
          <w:rFonts w:ascii="AGA Arabesque" w:hAnsi="AGA Arabesque" w:cs="B Zar"/>
          <w:color w:val="000000"/>
          <w:sz w:val="24"/>
          <w:szCs w:val="24"/>
          <w:rtl/>
        </w:rPr>
        <w:footnoteReference w:id="1255"/>
      </w:r>
      <w:r w:rsidR="00EB7461">
        <w:rPr>
          <w:rFonts w:cs="B Zar" w:hint="cs"/>
          <w:color w:val="000000"/>
          <w:rtl/>
          <w:lang w:bidi="fa-IR"/>
        </w:rPr>
        <w:t>.</w:t>
      </w:r>
      <w:r w:rsidRPr="00605CCA">
        <w:rPr>
          <w:rFonts w:cs="B Zar" w:hint="cs"/>
          <w:color w:val="000000"/>
          <w:rtl/>
          <w:lang w:bidi="fa-IR"/>
        </w:rPr>
        <w:t xml:space="preserve"> و در مجموع، این حرکت بیانگر نقش برجسته‌ی مردم یمن و والیان یمن در روند فتوحات و همچنین بیانگر اهمیت والای یمن در زمان </w:t>
      </w:r>
      <w:r>
        <w:rPr>
          <w:rFonts w:cs="B Zar" w:hint="cs"/>
          <w:color w:val="000000"/>
          <w:rtl/>
          <w:lang w:bidi="fa-IR"/>
        </w:rPr>
        <w:t>عمر بن خطاب</w:t>
      </w:r>
      <w:r w:rsidR="00EB7461">
        <w:rPr>
          <w:rFonts w:cs="B Zar" w:hint="cs"/>
          <w:color w:val="000000"/>
          <w:lang w:bidi="fa-IR"/>
        </w:rPr>
        <w:sym w:font="AGA Arabesque" w:char="F074"/>
      </w:r>
      <w:r w:rsidRPr="00605CCA">
        <w:rPr>
          <w:rFonts w:cs="B Zar" w:hint="cs"/>
          <w:color w:val="000000"/>
          <w:rtl/>
          <w:lang w:bidi="fa-IR"/>
        </w:rPr>
        <w:t xml:space="preserve"> می‌باشد</w:t>
      </w:r>
      <w:r w:rsidRPr="00C715B7">
        <w:rPr>
          <w:rStyle w:val="a8"/>
          <w:rFonts w:cs="B Zar"/>
          <w:color w:val="000000"/>
          <w:sz w:val="24"/>
          <w:szCs w:val="24"/>
          <w:rtl/>
          <w:lang w:bidi="fa-IR"/>
        </w:rPr>
        <w:footnoteReference w:id="1256"/>
      </w:r>
      <w:r w:rsidR="00EB7461">
        <w:rPr>
          <w:rFonts w:cs="B Zar" w:hint="cs"/>
          <w:color w:val="000000"/>
          <w:rtl/>
          <w:lang w:bidi="fa-IR"/>
        </w:rPr>
        <w:t>.</w:t>
      </w:r>
    </w:p>
    <w:p w:rsidR="002D6B77" w:rsidRPr="00605CCA" w:rsidRDefault="002D6B77" w:rsidP="002D6B77">
      <w:pPr>
        <w:pStyle w:val="af2"/>
        <w:rPr>
          <w:rFonts w:hint="cs"/>
          <w:rtl/>
          <w:lang w:bidi="fa-IR"/>
        </w:rPr>
      </w:pPr>
      <w:bookmarkStart w:id="1266" w:name="_Toc70311034"/>
      <w:bookmarkStart w:id="1267" w:name="_Toc223806583"/>
      <w:bookmarkStart w:id="1268" w:name="_Toc71217073"/>
      <w:bookmarkStart w:id="1269" w:name="_Toc260068442"/>
      <w:r w:rsidRPr="00605CCA">
        <w:rPr>
          <w:rFonts w:hint="cs"/>
          <w:rtl/>
          <w:lang w:bidi="ar-KW"/>
        </w:rPr>
        <w:t xml:space="preserve">پنجم: </w:t>
      </w:r>
      <w:r w:rsidRPr="00605CCA">
        <w:rPr>
          <w:rFonts w:hint="cs"/>
          <w:rtl/>
          <w:lang w:bidi="fa-IR"/>
        </w:rPr>
        <w:t>بحرین</w:t>
      </w:r>
      <w:bookmarkEnd w:id="1266"/>
      <w:bookmarkEnd w:id="1267"/>
      <w:bookmarkEnd w:id="1268"/>
      <w:bookmarkEnd w:id="1269"/>
    </w:p>
    <w:p w:rsidR="002D6B77" w:rsidRPr="00605CCA" w:rsidRDefault="002D6B77" w:rsidP="00760E0C">
      <w:pPr>
        <w:spacing w:line="228" w:lineRule="auto"/>
        <w:rPr>
          <w:rFonts w:cs="B Zar" w:hint="cs"/>
          <w:color w:val="000000"/>
          <w:rtl/>
        </w:rPr>
      </w:pPr>
      <w:r w:rsidRPr="00605CCA">
        <w:rPr>
          <w:rFonts w:cs="B Zar" w:hint="cs"/>
          <w:color w:val="000000"/>
          <w:rtl/>
          <w:lang w:bidi="fa-IR"/>
        </w:rPr>
        <w:t>هنگامی که عمر</w:t>
      </w:r>
      <w:r w:rsidRPr="00605CCA">
        <w:rPr>
          <w:rFonts w:cs="B Zar" w:hint="cs"/>
          <w:color w:val="000000"/>
          <w:rtl/>
          <w:lang w:bidi="fa-IR"/>
        </w:rPr>
        <w:sym w:font="AGA Arabesque" w:char="F074"/>
      </w:r>
      <w:r w:rsidRPr="00605CCA">
        <w:rPr>
          <w:rFonts w:cs="B Zar" w:hint="cs"/>
          <w:color w:val="000000"/>
          <w:rtl/>
          <w:lang w:bidi="fa-IR"/>
        </w:rPr>
        <w:t xml:space="preserve"> زمام امور مسلمین را به دست گرفت، والی بحرین، علاء بن حضرمی بود. او همچنان در زمان عمر</w:t>
      </w:r>
      <w:r w:rsidRPr="00605CCA">
        <w:rPr>
          <w:rFonts w:cs="B Zar" w:hint="cs"/>
          <w:color w:val="000000"/>
          <w:rtl/>
          <w:lang w:bidi="fa-IR"/>
        </w:rPr>
        <w:sym w:font="AGA Arabesque" w:char="F074"/>
      </w:r>
      <w:r w:rsidRPr="00605CCA">
        <w:rPr>
          <w:rFonts w:cs="B Zar" w:hint="cs"/>
          <w:color w:val="000000"/>
          <w:rtl/>
          <w:lang w:bidi="fa-IR"/>
        </w:rPr>
        <w:t xml:space="preserve"> تا سال 14 هجری به کارش ادامه داد</w:t>
      </w:r>
      <w:r w:rsidRPr="00C715B7">
        <w:rPr>
          <w:rStyle w:val="a8"/>
          <w:rFonts w:ascii="AGA Arabesque" w:hAnsi="AGA Arabesque" w:cs="B Zar"/>
          <w:color w:val="000000"/>
          <w:sz w:val="24"/>
          <w:szCs w:val="24"/>
          <w:rtl/>
        </w:rPr>
        <w:footnoteReference w:id="1257"/>
      </w:r>
      <w:r w:rsidR="0030728A">
        <w:rPr>
          <w:rFonts w:cs="B Zar" w:hint="cs"/>
          <w:color w:val="000000"/>
          <w:rtl/>
          <w:lang w:bidi="fa-IR"/>
        </w:rPr>
        <w:t>.</w:t>
      </w:r>
      <w:r w:rsidRPr="00605CCA">
        <w:rPr>
          <w:rFonts w:cs="B Zar" w:hint="cs"/>
          <w:color w:val="000000"/>
          <w:rtl/>
          <w:lang w:bidi="fa-IR"/>
        </w:rPr>
        <w:t xml:space="preserve"> علاء در جهاد با دیار فارس نقش به سزایی داشت. تا این که عمر</w:t>
      </w:r>
      <w:r w:rsidRPr="00605CCA">
        <w:rPr>
          <w:rFonts w:cs="B Zar" w:hint="cs"/>
          <w:color w:val="000000"/>
          <w:rtl/>
          <w:lang w:bidi="fa-IR"/>
        </w:rPr>
        <w:sym w:font="AGA Arabesque" w:char="F074"/>
      </w:r>
      <w:r w:rsidRPr="00605CCA">
        <w:rPr>
          <w:rFonts w:cs="B Zar" w:hint="cs"/>
          <w:color w:val="000000"/>
          <w:rtl/>
          <w:lang w:bidi="fa-IR"/>
        </w:rPr>
        <w:t xml:space="preserve"> او را به خاطر لشکرکشی از راه دریا و بدون هماهنگی با خلیفه از کار برکنار کرد و او را به بصره اعزام نمود. گفتنی است که عمر</w:t>
      </w:r>
      <w:r w:rsidRPr="00605CCA">
        <w:rPr>
          <w:rFonts w:cs="B Zar" w:hint="cs"/>
          <w:color w:val="000000"/>
          <w:rtl/>
          <w:lang w:bidi="fa-IR"/>
        </w:rPr>
        <w:sym w:font="AGA Arabesque" w:char="F074"/>
      </w:r>
      <w:r w:rsidRPr="00605CCA">
        <w:rPr>
          <w:rFonts w:cs="B Zar" w:hint="cs"/>
          <w:color w:val="000000"/>
          <w:rtl/>
          <w:lang w:bidi="fa-IR"/>
        </w:rPr>
        <w:t xml:space="preserve"> مخالف لشکرکشی از راه دریا بود. علاء با دلی ناخواسته راهی بصره شد و قبل از این که به مقصد برسد، درگذشت و در بحرین به خاک سپرده شد. عمر</w:t>
      </w:r>
      <w:r w:rsidRPr="00605CCA">
        <w:rPr>
          <w:rFonts w:cs="B Zar" w:hint="cs"/>
          <w:color w:val="000000"/>
          <w:rtl/>
          <w:lang w:bidi="fa-IR"/>
        </w:rPr>
        <w:sym w:font="AGA Arabesque" w:char="F074"/>
      </w:r>
      <w:r w:rsidRPr="00605CCA">
        <w:rPr>
          <w:rFonts w:cs="B Zar" w:hint="cs"/>
          <w:color w:val="000000"/>
          <w:rtl/>
          <w:lang w:bidi="fa-IR"/>
        </w:rPr>
        <w:t xml:space="preserve"> به جای علاء، عثمان بن ابی العاص را به عنوان فرماندار بحرین به آن ناحیه فرستاد. عثمان به جنگ با فارسیها و پیشروی در آن ناحیه ادامه داد، تا این که به نواحی «سند» رسید. و از جانب خلیفه به عثمان دستور رسید که با هماهنگی و همکاری والی بصره، ابوموسی اشعری، به پیشرویهای خود ادامه دهـد. عثـــمان نیز پذیرفت و از آن پـــس با هـــمکاری نیروهای تحت فرماندهی ابوموسی به جنگ با نیروهای فارس ادامه داد</w:t>
      </w:r>
      <w:r w:rsidRPr="00C715B7">
        <w:rPr>
          <w:rStyle w:val="a8"/>
          <w:rFonts w:ascii="AGA Arabesque" w:hAnsi="AGA Arabesque" w:cs="B Zar"/>
          <w:color w:val="000000"/>
          <w:sz w:val="24"/>
          <w:szCs w:val="24"/>
          <w:rtl/>
        </w:rPr>
        <w:footnoteReference w:id="1258"/>
      </w:r>
      <w:r w:rsidR="00760E0C">
        <w:rPr>
          <w:rFonts w:cs="B Zar" w:hint="cs"/>
          <w:color w:val="000000"/>
          <w:rtl/>
        </w:rPr>
        <w:t>.</w:t>
      </w:r>
    </w:p>
    <w:p w:rsidR="002D6B77" w:rsidRPr="00605CCA" w:rsidRDefault="002D6B77" w:rsidP="008D059E">
      <w:pPr>
        <w:spacing w:line="228" w:lineRule="auto"/>
        <w:ind w:firstLine="397"/>
        <w:rPr>
          <w:rFonts w:cs="B Zar" w:hint="cs"/>
          <w:color w:val="000000"/>
          <w:rtl/>
          <w:lang w:bidi="fa-IR"/>
        </w:rPr>
      </w:pPr>
      <w:r w:rsidRPr="00605CCA">
        <w:rPr>
          <w:rFonts w:cs="B Zar" w:hint="cs"/>
          <w:color w:val="000000"/>
          <w:rtl/>
          <w:lang w:bidi="fa-IR"/>
        </w:rPr>
        <w:t>گفتنی است که عثمان معروف به پرهیزگاری و اجتناب از حرام بود</w:t>
      </w:r>
      <w:r w:rsidRPr="00C715B7">
        <w:rPr>
          <w:rStyle w:val="a8"/>
          <w:rFonts w:cs="B Zar"/>
          <w:color w:val="000000"/>
          <w:sz w:val="24"/>
          <w:szCs w:val="24"/>
          <w:rtl/>
          <w:lang w:bidi="fa-IR"/>
        </w:rPr>
        <w:footnoteReference w:id="1259"/>
      </w:r>
      <w:r w:rsidR="00760E0C">
        <w:rPr>
          <w:rFonts w:cs="B Zar" w:hint="cs"/>
          <w:color w:val="000000"/>
          <w:rtl/>
          <w:lang w:bidi="fa-IR"/>
        </w:rPr>
        <w:t>.</w:t>
      </w:r>
      <w:r w:rsidRPr="00605CCA">
        <w:rPr>
          <w:rFonts w:cs="B Zar" w:hint="cs"/>
          <w:color w:val="000000"/>
          <w:rtl/>
          <w:lang w:bidi="fa-IR"/>
        </w:rPr>
        <w:t xml:space="preserve"> عثمان دو بار از جانب عمر</w:t>
      </w:r>
      <w:r w:rsidRPr="00605CCA">
        <w:rPr>
          <w:rFonts w:cs="B Zar" w:hint="cs"/>
          <w:color w:val="000000"/>
          <w:rtl/>
          <w:lang w:bidi="fa-IR"/>
        </w:rPr>
        <w:sym w:font="AGA Arabesque" w:char="F074"/>
      </w:r>
      <w:r w:rsidRPr="00605CCA">
        <w:rPr>
          <w:rFonts w:cs="B Zar" w:hint="cs"/>
          <w:color w:val="000000"/>
          <w:rtl/>
          <w:lang w:bidi="fa-IR"/>
        </w:rPr>
        <w:t xml:space="preserve"> به عنوان والی بحرین تعیین گردید. یک بار در سال 15 هجری که پس از آن عمر</w:t>
      </w:r>
      <w:r w:rsidRPr="00605CCA">
        <w:rPr>
          <w:rFonts w:cs="B Zar" w:hint="cs"/>
          <w:color w:val="000000"/>
          <w:rtl/>
          <w:lang w:bidi="fa-IR"/>
        </w:rPr>
        <w:sym w:font="AGA Arabesque" w:char="F074"/>
      </w:r>
      <w:r w:rsidRPr="00605CCA">
        <w:rPr>
          <w:rFonts w:cs="B Zar" w:hint="cs"/>
          <w:color w:val="000000"/>
          <w:rtl/>
          <w:lang w:bidi="fa-IR"/>
        </w:rPr>
        <w:t xml:space="preserve"> جهت فرماندهی لشکر در نواحی بصره، به او نیاز پیدا کرد و در این فرصت «عیاش بن ابی ثور»</w:t>
      </w:r>
      <w:r w:rsidRPr="00C715B7">
        <w:rPr>
          <w:rStyle w:val="a8"/>
          <w:rFonts w:ascii="AGA Arabesque" w:hAnsi="AGA Arabesque" w:cs="B Zar"/>
          <w:color w:val="000000"/>
          <w:sz w:val="24"/>
          <w:szCs w:val="24"/>
          <w:rtl/>
        </w:rPr>
        <w:footnoteReference w:id="1260"/>
      </w:r>
      <w:r w:rsidRPr="00605CCA">
        <w:rPr>
          <w:rFonts w:cs="B Zar" w:hint="cs"/>
          <w:color w:val="000000"/>
          <w:rtl/>
          <w:lang w:bidi="fa-IR"/>
        </w:rPr>
        <w:t xml:space="preserve"> را به جای او بر بحرین گمارد و دیری نگذشت که عیاش را از کار برکنار کرد و به جای او قدامه بن معظون</w:t>
      </w:r>
      <w:r w:rsidR="00B302A8">
        <w:rPr>
          <w:rFonts w:cs="B Zar" w:hint="cs"/>
          <w:color w:val="000000"/>
          <w:lang w:bidi="fa-IR"/>
        </w:rPr>
        <w:sym w:font="AGA Arabesque" w:char="F074"/>
      </w:r>
      <w:r w:rsidRPr="00605CCA">
        <w:rPr>
          <w:rFonts w:cs="B Zar" w:hint="cs"/>
          <w:color w:val="000000"/>
          <w:rtl/>
          <w:lang w:bidi="fa-IR"/>
        </w:rPr>
        <w:t xml:space="preserve"> را نشاند کسی که ابوهریره در رکاب او بود و امر قضاوت بحرین و برخی از امور دیگر را به عهده او داشت. در زمانی که قدامه زمام امور بحرین را به عهده داشت مردم از او راضی بودند و کارها به خوبی پیش می‌رفت تا این که او را متهم به شراب‌نوشی کردند و این قضیه توسط شاهدان به ثبوت رسید و عمر</w:t>
      </w:r>
      <w:r w:rsidRPr="00605CCA">
        <w:rPr>
          <w:rFonts w:cs="B Zar" w:hint="cs"/>
          <w:color w:val="000000"/>
          <w:rtl/>
          <w:lang w:bidi="fa-IR"/>
        </w:rPr>
        <w:sym w:font="AGA Arabesque" w:char="F074"/>
      </w:r>
      <w:r w:rsidRPr="00605CCA">
        <w:rPr>
          <w:rFonts w:cs="B Zar" w:hint="cs"/>
          <w:color w:val="000000"/>
          <w:rtl/>
          <w:lang w:bidi="fa-IR"/>
        </w:rPr>
        <w:t xml:space="preserve"> مجازات اسلامی شراب‌نوشی را بر او اجراء نمود و او را از کار برکنار کرد. لازم به ذکر است که قدامه دایی عبدالله و حفصه</w:t>
      </w:r>
      <w:r w:rsidRPr="00C715B7">
        <w:rPr>
          <w:rStyle w:val="a8"/>
          <w:rFonts w:ascii="AGA Arabesque" w:hAnsi="AGA Arabesque" w:cs="B Zar"/>
          <w:color w:val="000000"/>
          <w:sz w:val="24"/>
          <w:szCs w:val="24"/>
          <w:rtl/>
        </w:rPr>
        <w:footnoteReference w:id="1261"/>
      </w:r>
      <w:r w:rsidRPr="00605CCA">
        <w:rPr>
          <w:rFonts w:cs="B Zar" w:hint="cs"/>
          <w:color w:val="000000"/>
          <w:rtl/>
          <w:lang w:bidi="fa-IR"/>
        </w:rPr>
        <w:t xml:space="preserve"> بن</w:t>
      </w:r>
      <w:r w:rsidR="00760E0C">
        <w:rPr>
          <w:rFonts w:cs="B Zar" w:hint="cs"/>
          <w:color w:val="000000"/>
          <w:rtl/>
          <w:lang w:bidi="fa-IR"/>
        </w:rPr>
        <w:t>ت</w:t>
      </w:r>
      <w:r w:rsidRPr="00605CCA">
        <w:rPr>
          <w:rFonts w:cs="B Zar" w:hint="cs"/>
          <w:color w:val="000000"/>
          <w:rtl/>
          <w:lang w:bidi="fa-IR"/>
        </w:rPr>
        <w:t xml:space="preserve"> عمر</w:t>
      </w:r>
      <w:r w:rsidR="00760E0C">
        <w:rPr>
          <w:rFonts w:cs="B Zar" w:hint="cs"/>
          <w:color w:val="000000"/>
          <w:lang w:bidi="fa-IR"/>
        </w:rPr>
        <w:sym w:font="AGA Arabesque" w:char="F079"/>
      </w:r>
      <w:r w:rsidRPr="00605CCA">
        <w:rPr>
          <w:rFonts w:cs="B Zar" w:hint="cs"/>
          <w:color w:val="000000"/>
          <w:rtl/>
          <w:lang w:bidi="fa-IR"/>
        </w:rPr>
        <w:t xml:space="preserve"> بود. و از این که عمر</w:t>
      </w:r>
      <w:r w:rsidRPr="00605CCA">
        <w:rPr>
          <w:rFonts w:cs="B Zar" w:hint="cs"/>
          <w:color w:val="000000"/>
          <w:rtl/>
          <w:lang w:bidi="fa-IR"/>
        </w:rPr>
        <w:sym w:font="AGA Arabesque" w:char="F074"/>
      </w:r>
      <w:r w:rsidRPr="00605CCA">
        <w:rPr>
          <w:rFonts w:cs="B Zar" w:hint="cs"/>
          <w:color w:val="000000"/>
          <w:rtl/>
          <w:lang w:bidi="fa-IR"/>
        </w:rPr>
        <w:t xml:space="preserve"> بر او </w:t>
      </w:r>
      <w:r w:rsidR="00760E0C">
        <w:rPr>
          <w:rFonts w:cs="B Zar" w:hint="cs"/>
          <w:color w:val="000000"/>
          <w:rtl/>
          <w:lang w:bidi="fa-IR"/>
        </w:rPr>
        <w:t>حد اجرا نمود، قدامه بن مظعون</w:t>
      </w:r>
      <w:r w:rsidR="00760E0C">
        <w:rPr>
          <w:rFonts w:cs="B Zar" w:hint="cs"/>
          <w:color w:val="000000"/>
          <w:lang w:bidi="fa-IR"/>
        </w:rPr>
        <w:sym w:font="AGA Arabesque" w:char="F074"/>
      </w:r>
      <w:r w:rsidR="00760E0C">
        <w:rPr>
          <w:rFonts w:cs="B Zar" w:hint="cs"/>
          <w:color w:val="000000"/>
          <w:rtl/>
          <w:lang w:bidi="fa-IR"/>
        </w:rPr>
        <w:t xml:space="preserve"> بی‌</w:t>
      </w:r>
      <w:r w:rsidRPr="00605CCA">
        <w:rPr>
          <w:rFonts w:cs="B Zar" w:hint="cs"/>
          <w:color w:val="000000"/>
          <w:rtl/>
          <w:lang w:bidi="fa-IR"/>
        </w:rPr>
        <w:t>نهایت نگران و خشمگین شد. بنابراین عمر</w:t>
      </w:r>
      <w:r w:rsidRPr="00605CCA">
        <w:rPr>
          <w:rFonts w:cs="B Zar" w:hint="cs"/>
          <w:color w:val="000000"/>
          <w:rtl/>
          <w:lang w:bidi="fa-IR"/>
        </w:rPr>
        <w:sym w:font="AGA Arabesque" w:char="F074"/>
      </w:r>
      <w:r w:rsidRPr="00605CCA">
        <w:rPr>
          <w:rFonts w:cs="B Zar" w:hint="cs"/>
          <w:color w:val="000000"/>
          <w:rtl/>
          <w:lang w:bidi="fa-IR"/>
        </w:rPr>
        <w:t xml:space="preserve"> بعدها کوشید تا رضایت او را جلب نماید. برخی گفته‌اند قدامه در سال بیست هجری از کار برکنار گردید</w:t>
      </w:r>
      <w:r w:rsidRPr="00C715B7">
        <w:rPr>
          <w:rStyle w:val="a8"/>
          <w:rFonts w:cs="B Zar"/>
          <w:color w:val="000000"/>
          <w:sz w:val="24"/>
          <w:szCs w:val="24"/>
          <w:rtl/>
          <w:lang w:bidi="fa-IR"/>
        </w:rPr>
        <w:footnoteReference w:id="1262"/>
      </w:r>
      <w:r w:rsidR="00760E0C">
        <w:rPr>
          <w:rFonts w:cs="B Zar" w:hint="cs"/>
          <w:color w:val="000000"/>
          <w:rtl/>
          <w:lang w:bidi="fa-IR"/>
        </w:rPr>
        <w:t>.</w:t>
      </w:r>
    </w:p>
    <w:p w:rsidR="002D6B77" w:rsidRPr="00605CCA" w:rsidRDefault="002D6B77" w:rsidP="00B302A8">
      <w:pPr>
        <w:spacing w:line="228" w:lineRule="auto"/>
        <w:ind w:firstLine="397"/>
        <w:rPr>
          <w:rFonts w:cs="B Zar" w:hint="cs"/>
          <w:color w:val="000000"/>
          <w:rtl/>
          <w:lang w:bidi="fa-IR"/>
        </w:rPr>
      </w:pPr>
      <w:r w:rsidRPr="00605CCA">
        <w:rPr>
          <w:rFonts w:cs="B Zar" w:hint="cs"/>
          <w:color w:val="000000"/>
          <w:rtl/>
          <w:lang w:bidi="fa-IR"/>
        </w:rPr>
        <w:t>پس از قدامه، صحابی معروف، ابوهریره</w:t>
      </w:r>
      <w:r w:rsidR="00B302A8">
        <w:rPr>
          <w:rFonts w:cs="B Zar" w:hint="cs"/>
          <w:color w:val="000000"/>
          <w:lang w:bidi="fa-IR"/>
        </w:rPr>
        <w:sym w:font="AGA Arabesque" w:char="F074"/>
      </w:r>
      <w:r w:rsidRPr="00605CCA">
        <w:rPr>
          <w:rFonts w:cs="B Zar" w:hint="cs"/>
          <w:color w:val="000000"/>
          <w:rtl/>
          <w:lang w:bidi="fa-IR"/>
        </w:rPr>
        <w:t xml:space="preserve"> به دستور عمر</w:t>
      </w:r>
      <w:r w:rsidRPr="00605CCA">
        <w:rPr>
          <w:rFonts w:cs="B Zar" w:hint="cs"/>
          <w:color w:val="000000"/>
          <w:rtl/>
          <w:lang w:bidi="fa-IR"/>
        </w:rPr>
        <w:sym w:font="AGA Arabesque" w:char="F074"/>
      </w:r>
      <w:r w:rsidRPr="00605CCA">
        <w:rPr>
          <w:rFonts w:cs="B Zar" w:hint="cs"/>
          <w:color w:val="000000"/>
          <w:rtl/>
          <w:lang w:bidi="fa-IR"/>
        </w:rPr>
        <w:t xml:space="preserve"> زمام بحرین را بدست گرفت. </w:t>
      </w:r>
      <w:r w:rsidRPr="00605CCA">
        <w:rPr>
          <w:rFonts w:cs="B Zar" w:hint="cs"/>
          <w:color w:val="000000"/>
          <w:rtl/>
          <w:lang w:val="en-AU" w:bidi="fa-IR"/>
        </w:rPr>
        <w:t>گفتنی است که‌ ابوهریره‌ در دوران ولایت ق</w:t>
      </w:r>
      <w:r w:rsidR="00B302A8">
        <w:rPr>
          <w:rFonts w:cs="B Zar" w:hint="cs"/>
          <w:color w:val="000000"/>
          <w:rtl/>
          <w:lang w:val="en-AU" w:bidi="fa-IR"/>
        </w:rPr>
        <w:t>دامه‌ بن مظعون پاره‌ای از مسؤلی</w:t>
      </w:r>
      <w:r w:rsidRPr="00605CCA">
        <w:rPr>
          <w:rFonts w:cs="B Zar" w:hint="cs"/>
          <w:color w:val="000000"/>
          <w:rtl/>
          <w:lang w:val="en-AU" w:bidi="fa-IR"/>
        </w:rPr>
        <w:t>ت</w:t>
      </w:r>
      <w:r w:rsidR="00B302A8">
        <w:rPr>
          <w:rFonts w:cs="B Zar" w:hint="cs"/>
          <w:color w:val="000000"/>
          <w:rtl/>
          <w:lang w:val="en-AU" w:bidi="fa-IR"/>
        </w:rPr>
        <w:t>‌</w:t>
      </w:r>
      <w:r w:rsidRPr="00605CCA">
        <w:rPr>
          <w:rFonts w:cs="B Zar" w:hint="cs"/>
          <w:color w:val="000000"/>
          <w:rtl/>
          <w:lang w:val="en-AU" w:bidi="fa-IR"/>
        </w:rPr>
        <w:t>های بحرین را بر عهده‌ گرفته‌ بود</w:t>
      </w:r>
      <w:r w:rsidRPr="00605CCA">
        <w:rPr>
          <w:rFonts w:cs="B Zar" w:hint="cs"/>
          <w:color w:val="000000"/>
          <w:rtl/>
          <w:lang w:bidi="fa-IR"/>
        </w:rPr>
        <w:t xml:space="preserve"> و یکی از کسانی بود که‌ علیه‌ قدامه‌ شهادت دادند که‌ شراب نوشیده‌ است، از این‌رو عمر</w:t>
      </w:r>
      <w:r w:rsidR="00B302A8">
        <w:rPr>
          <w:rFonts w:cs="B Zar" w:hint="cs"/>
          <w:color w:val="000000"/>
          <w:rtl/>
          <w:lang w:bidi="fa-IR"/>
        </w:rPr>
        <w:t xml:space="preserve"> </w:t>
      </w:r>
      <w:r w:rsidR="00B302A8">
        <w:rPr>
          <w:rFonts w:cs="B Zar" w:hint="cs"/>
          <w:color w:val="000000"/>
          <w:lang w:bidi="fa-IR"/>
        </w:rPr>
        <w:sym w:font="AGA Arabesque" w:char="F074"/>
      </w:r>
      <w:r w:rsidR="00B302A8">
        <w:rPr>
          <w:rFonts w:cs="B Zar" w:hint="cs"/>
          <w:color w:val="000000"/>
          <w:rtl/>
          <w:lang w:bidi="fa-IR"/>
        </w:rPr>
        <w:t xml:space="preserve"> </w:t>
      </w:r>
      <w:r w:rsidRPr="00605CCA">
        <w:rPr>
          <w:rFonts w:cs="B Zar" w:hint="cs"/>
          <w:color w:val="000000"/>
          <w:rtl/>
          <w:lang w:bidi="fa-IR"/>
        </w:rPr>
        <w:t>فرمان صادر نمود که‌ قدامه‌ عزل شود و ابوهریره‌ ولایت بحرین را بر عهده‌ بگیرد</w:t>
      </w:r>
      <w:r w:rsidRPr="00C715B7">
        <w:rPr>
          <w:rStyle w:val="a8"/>
          <w:rFonts w:ascii="AGA Arabesque" w:hAnsi="AGA Arabesque" w:cs="B Zar"/>
          <w:color w:val="000000"/>
          <w:sz w:val="24"/>
          <w:szCs w:val="24"/>
          <w:rtl/>
        </w:rPr>
        <w:footnoteReference w:id="1263"/>
      </w:r>
      <w:r w:rsidR="00B302A8">
        <w:rPr>
          <w:rFonts w:cs="B Zar" w:hint="cs"/>
          <w:color w:val="000000"/>
          <w:rtl/>
        </w:rPr>
        <w:t>.</w:t>
      </w:r>
      <w:r w:rsidRPr="00605CCA">
        <w:rPr>
          <w:rFonts w:cs="B Zar" w:hint="cs"/>
          <w:color w:val="000000"/>
          <w:rtl/>
        </w:rPr>
        <w:t xml:space="preserve"> و بعد از ایشان دوباره عثمان بن ابی العاص بر سر کار آمد و تا وفات عمر</w:t>
      </w:r>
      <w:r w:rsidRPr="00605CCA">
        <w:rPr>
          <w:rFonts w:cs="B Zar" w:hint="cs"/>
          <w:color w:val="000000"/>
          <w:rtl/>
        </w:rPr>
        <w:sym w:font="AGA Arabesque" w:char="F074"/>
      </w:r>
      <w:r w:rsidRPr="00605CCA">
        <w:rPr>
          <w:rFonts w:cs="B Zar" w:hint="cs"/>
          <w:color w:val="000000"/>
          <w:rtl/>
        </w:rPr>
        <w:t xml:space="preserve"> همچنان بر کرسی ولایت بحرین تکیه زد</w:t>
      </w:r>
      <w:r w:rsidRPr="00C715B7">
        <w:rPr>
          <w:rStyle w:val="a8"/>
          <w:rFonts w:cs="B Zar"/>
          <w:color w:val="000000"/>
          <w:sz w:val="24"/>
          <w:szCs w:val="24"/>
          <w:rtl/>
          <w:lang w:bidi="fa-IR"/>
        </w:rPr>
        <w:footnoteReference w:id="1264"/>
      </w:r>
      <w:r w:rsidR="00B302A8">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در برخی از روایتها آمده است که عثمان بن ابی العاص همزمان بر بحرین و یمامه و عمان فرمانروایی می‌کرده</w:t>
      </w:r>
      <w:r w:rsidRPr="00C715B7">
        <w:rPr>
          <w:rStyle w:val="a8"/>
          <w:rFonts w:ascii="AGA Arabesque" w:hAnsi="AGA Arabesque" w:cs="B Zar"/>
          <w:color w:val="000000"/>
          <w:sz w:val="24"/>
          <w:szCs w:val="24"/>
          <w:rtl/>
        </w:rPr>
        <w:footnoteReference w:id="1265"/>
      </w:r>
      <w:r w:rsidR="00B302A8">
        <w:rPr>
          <w:rFonts w:cs="B Zar" w:hint="cs"/>
          <w:color w:val="000000"/>
          <w:rtl/>
          <w:lang w:bidi="fa-IR"/>
        </w:rPr>
        <w:t>،</w:t>
      </w:r>
      <w:r w:rsidRPr="00605CCA">
        <w:rPr>
          <w:rFonts w:cs="B Zar" w:hint="cs"/>
          <w:color w:val="000000"/>
          <w:rtl/>
          <w:lang w:bidi="fa-IR"/>
        </w:rPr>
        <w:t xml:space="preserve"> و این بیانگر میزان ارتباط جغرافیایی میان این شهرها با یکدیگر است و به احتمال قوی در زمان </w:t>
      </w:r>
      <w:r>
        <w:rPr>
          <w:rFonts w:cs="B Zar" w:hint="cs"/>
          <w:color w:val="000000"/>
          <w:rtl/>
          <w:lang w:bidi="fa-IR"/>
        </w:rPr>
        <w:t>عمر بن خطاب</w:t>
      </w:r>
      <w:r w:rsidRPr="00605CCA">
        <w:rPr>
          <w:rFonts w:cs="B Zar" w:hint="cs"/>
          <w:color w:val="000000"/>
          <w:rtl/>
          <w:lang w:bidi="fa-IR"/>
        </w:rPr>
        <w:t xml:space="preserve"> یمامه و عمان بخش</w:t>
      </w:r>
      <w:r w:rsidR="00B302A8">
        <w:rPr>
          <w:rFonts w:cs="B Zar" w:hint="cs"/>
          <w:color w:val="000000"/>
          <w:rtl/>
          <w:lang w:bidi="fa-IR"/>
        </w:rPr>
        <w:t>‌</w:t>
      </w:r>
      <w:r w:rsidRPr="00605CCA">
        <w:rPr>
          <w:rFonts w:cs="B Zar" w:hint="cs"/>
          <w:color w:val="000000"/>
          <w:rtl/>
          <w:lang w:bidi="fa-IR"/>
        </w:rPr>
        <w:t>هایی از بحرین به شمار می‌رفته‌اند.</w:t>
      </w:r>
    </w:p>
    <w:p w:rsidR="002D6B77" w:rsidRPr="00605CCA" w:rsidRDefault="002D6B77" w:rsidP="00B302A8">
      <w:pPr>
        <w:spacing w:line="228" w:lineRule="auto"/>
        <w:ind w:firstLine="397"/>
        <w:rPr>
          <w:rFonts w:cs="B Zar" w:hint="cs"/>
          <w:color w:val="000000"/>
          <w:rtl/>
          <w:lang w:bidi="fa-IR"/>
        </w:rPr>
      </w:pPr>
      <w:r w:rsidRPr="00605CCA">
        <w:rPr>
          <w:rFonts w:cs="B Zar" w:hint="cs"/>
          <w:color w:val="000000"/>
          <w:rtl/>
          <w:lang w:bidi="fa-IR"/>
        </w:rPr>
        <w:t xml:space="preserve">لازم به یادآوری است که بحرین در زمان </w:t>
      </w:r>
      <w:r>
        <w:rPr>
          <w:rFonts w:cs="B Zar" w:hint="cs"/>
          <w:color w:val="000000"/>
          <w:rtl/>
          <w:lang w:bidi="fa-IR"/>
        </w:rPr>
        <w:t>عمر بن خطاب</w:t>
      </w:r>
      <w:r w:rsidR="00B302A8">
        <w:rPr>
          <w:rFonts w:cs="B Zar" w:hint="cs"/>
          <w:color w:val="000000"/>
          <w:lang w:bidi="fa-IR"/>
        </w:rPr>
        <w:sym w:font="AGA Arabesque" w:char="F074"/>
      </w:r>
      <w:r w:rsidRPr="00605CCA">
        <w:rPr>
          <w:rFonts w:cs="B Zar" w:hint="cs"/>
          <w:color w:val="000000"/>
          <w:rtl/>
          <w:lang w:bidi="fa-IR"/>
        </w:rPr>
        <w:t xml:space="preserve"> منبع مهم درآمدهای حاصل از خراج و جزیه و جزو مناطق پردرآمد به شمار می‌رفت و مردم آن ناحیه در پیشرویهای نظامی مسلمانان به سوی دیار فارس و مشرق زمین نقش به سزایی داشتند</w:t>
      </w:r>
      <w:r w:rsidRPr="00C715B7">
        <w:rPr>
          <w:rStyle w:val="a8"/>
          <w:rFonts w:cs="B Zar"/>
          <w:color w:val="000000"/>
          <w:sz w:val="24"/>
          <w:szCs w:val="24"/>
          <w:rtl/>
          <w:lang w:bidi="fa-IR"/>
        </w:rPr>
        <w:footnoteReference w:id="1266"/>
      </w:r>
      <w:r w:rsidR="00B302A8">
        <w:rPr>
          <w:rFonts w:cs="B Zar" w:hint="cs"/>
          <w:color w:val="000000"/>
          <w:rtl/>
          <w:lang w:bidi="fa-IR"/>
        </w:rPr>
        <w:t>.</w:t>
      </w:r>
    </w:p>
    <w:p w:rsidR="002D6B77" w:rsidRPr="00605CCA" w:rsidRDefault="002D6B77" w:rsidP="002D6B77">
      <w:pPr>
        <w:pStyle w:val="af2"/>
        <w:rPr>
          <w:rFonts w:hint="cs"/>
          <w:rtl/>
          <w:lang w:bidi="fa-IR"/>
        </w:rPr>
      </w:pPr>
      <w:bookmarkStart w:id="1270" w:name="_Toc70311035"/>
      <w:bookmarkStart w:id="1271" w:name="_Toc223806584"/>
      <w:bookmarkStart w:id="1272" w:name="_Toc71217074"/>
      <w:bookmarkStart w:id="1273" w:name="_Toc260068443"/>
      <w:r w:rsidRPr="00605CCA">
        <w:rPr>
          <w:rFonts w:hint="cs"/>
          <w:rtl/>
          <w:lang w:bidi="fa-IR"/>
        </w:rPr>
        <w:t>ششم: مصر</w:t>
      </w:r>
      <w:bookmarkEnd w:id="1270"/>
      <w:bookmarkEnd w:id="1271"/>
      <w:bookmarkEnd w:id="1272"/>
      <w:bookmarkEnd w:id="1273"/>
    </w:p>
    <w:p w:rsidR="002D6B77" w:rsidRPr="00605CCA" w:rsidRDefault="002D6B77" w:rsidP="00D40DAB">
      <w:pPr>
        <w:spacing w:line="228" w:lineRule="auto"/>
        <w:rPr>
          <w:rFonts w:cs="B Zar" w:hint="cs"/>
          <w:color w:val="000000"/>
          <w:spacing w:val="-2"/>
          <w:rtl/>
          <w:lang w:bidi="fa-IR"/>
        </w:rPr>
      </w:pPr>
      <w:r w:rsidRPr="00605CCA">
        <w:rPr>
          <w:rFonts w:cs="B Zar" w:hint="cs"/>
          <w:color w:val="000000"/>
          <w:spacing w:val="-2"/>
          <w:rtl/>
          <w:lang w:bidi="fa-IR"/>
        </w:rPr>
        <w:t>عمرو بن عاص</w:t>
      </w:r>
      <w:r w:rsidR="008C159A">
        <w:rPr>
          <w:rFonts w:cs="B Zar" w:hint="cs"/>
          <w:color w:val="000000"/>
          <w:spacing w:val="-2"/>
          <w:lang w:bidi="fa-IR"/>
        </w:rPr>
        <w:sym w:font="AGA Arabesque" w:char="F074"/>
      </w:r>
      <w:r w:rsidRPr="00605CCA">
        <w:rPr>
          <w:rFonts w:cs="B Zar" w:hint="cs"/>
          <w:color w:val="000000"/>
          <w:spacing w:val="-2"/>
          <w:rtl/>
          <w:lang w:bidi="fa-IR"/>
        </w:rPr>
        <w:t xml:space="preserve"> مصر را فتح کرد و به دستور عمر</w:t>
      </w:r>
      <w:r w:rsidRPr="00605CCA">
        <w:rPr>
          <w:rFonts w:cs="B Zar" w:hint="cs"/>
          <w:color w:val="000000"/>
          <w:spacing w:val="-2"/>
          <w:rtl/>
          <w:lang w:bidi="fa-IR"/>
        </w:rPr>
        <w:sym w:font="AGA Arabesque" w:char="F074"/>
      </w:r>
      <w:r w:rsidRPr="00605CCA">
        <w:rPr>
          <w:rFonts w:cs="B Zar" w:hint="cs"/>
          <w:color w:val="000000"/>
          <w:spacing w:val="-2"/>
          <w:rtl/>
          <w:lang w:bidi="fa-IR"/>
        </w:rPr>
        <w:t xml:space="preserve"> ولایت آن سامان را به عهده گرفت و علی رغم اختلافاتی که میان خلیفه و عمرو وجود داشت تا وفات </w:t>
      </w:r>
      <w:r>
        <w:rPr>
          <w:rFonts w:cs="B Zar" w:hint="cs"/>
          <w:color w:val="000000"/>
          <w:spacing w:val="-2"/>
          <w:rtl/>
          <w:lang w:bidi="fa-IR"/>
        </w:rPr>
        <w:t>عمر بن خطاب</w:t>
      </w:r>
      <w:r w:rsidRPr="00605CCA">
        <w:rPr>
          <w:rFonts w:cs="B Zar" w:hint="cs"/>
          <w:color w:val="000000"/>
          <w:spacing w:val="-2"/>
          <w:rtl/>
          <w:lang w:bidi="fa-IR"/>
        </w:rPr>
        <w:t>، عمرو همچنان برکرسی فرمانروایی مصر تکیه زده بود. و از آن‌جا که مصر، منطقه‌ی پهناوری بود، در مناطق مختلف آن، والیانی وجود داشت</w:t>
      </w:r>
      <w:r w:rsidR="008C159A">
        <w:rPr>
          <w:rFonts w:cs="B Zar" w:hint="cs"/>
          <w:color w:val="000000"/>
          <w:spacing w:val="-2"/>
          <w:rtl/>
          <w:lang w:bidi="fa-IR"/>
        </w:rPr>
        <w:t>،</w:t>
      </w:r>
      <w:r w:rsidRPr="00605CCA">
        <w:rPr>
          <w:rFonts w:cs="B Zar" w:hint="cs"/>
          <w:color w:val="000000"/>
          <w:spacing w:val="-2"/>
          <w:rtl/>
          <w:lang w:bidi="fa-IR"/>
        </w:rPr>
        <w:t xml:space="preserve"> همچون عبدالله بن ابی سرح که والی منطقه‌ی صعید بود</w:t>
      </w:r>
      <w:r w:rsidRPr="00C715B7">
        <w:rPr>
          <w:rStyle w:val="a8"/>
          <w:rFonts w:ascii="AGA Arabesque" w:hAnsi="AGA Arabesque" w:cs="B Zar"/>
          <w:color w:val="000000"/>
          <w:sz w:val="24"/>
          <w:szCs w:val="24"/>
          <w:rtl/>
        </w:rPr>
        <w:footnoteReference w:id="1267"/>
      </w:r>
      <w:r w:rsidR="008C159A">
        <w:rPr>
          <w:rFonts w:cs="B Zar" w:hint="cs"/>
          <w:color w:val="000000"/>
          <w:spacing w:val="-2"/>
          <w:rtl/>
        </w:rPr>
        <w:t>،</w:t>
      </w:r>
      <w:r w:rsidRPr="00605CCA">
        <w:rPr>
          <w:rFonts w:cs="B Zar" w:hint="cs"/>
          <w:color w:val="000000"/>
          <w:spacing w:val="-2"/>
          <w:rtl/>
          <w:lang w:bidi="fa-IR"/>
        </w:rPr>
        <w:t xml:space="preserve"> ولی حاکم اصلی مصر کسی جز عمرو بن عاص نبود. عمر</w:t>
      </w:r>
      <w:r w:rsidRPr="00605CCA">
        <w:rPr>
          <w:rFonts w:cs="B Zar" w:hint="cs"/>
          <w:color w:val="000000"/>
          <w:spacing w:val="-2"/>
          <w:rtl/>
          <w:lang w:bidi="fa-IR"/>
        </w:rPr>
        <w:sym w:font="AGA Arabesque" w:char="F074"/>
      </w:r>
      <w:r w:rsidRPr="00605CCA">
        <w:rPr>
          <w:rFonts w:cs="B Zar" w:hint="cs"/>
          <w:color w:val="000000"/>
          <w:spacing w:val="-2"/>
          <w:rtl/>
          <w:lang w:bidi="fa-IR"/>
        </w:rPr>
        <w:t xml:space="preserve"> برای مصر اهمیت ویژه</w:t>
      </w:r>
      <w:r w:rsidRPr="00605CCA">
        <w:rPr>
          <w:rFonts w:cs="Times New Roman" w:hint="cs"/>
          <w:b/>
          <w:bCs/>
          <w:color w:val="000000"/>
          <w:spacing w:val="-2"/>
          <w:rtl/>
          <w:lang w:val="en-AU" w:bidi="fa-IR"/>
        </w:rPr>
        <w:t>‌</w:t>
      </w:r>
      <w:r w:rsidRPr="00605CCA">
        <w:rPr>
          <w:rFonts w:cs="B Zar" w:hint="cs"/>
          <w:color w:val="000000"/>
          <w:spacing w:val="-2"/>
          <w:rtl/>
          <w:lang w:bidi="fa-IR"/>
        </w:rPr>
        <w:t>ای قایل بود و همواره در شئونات مختلف آن دخالت می‌کرد</w:t>
      </w:r>
      <w:r w:rsidRPr="00C715B7">
        <w:rPr>
          <w:rStyle w:val="a8"/>
          <w:rFonts w:ascii="AGA Arabesque" w:hAnsi="AGA Arabesque" w:cs="B Zar"/>
          <w:color w:val="000000"/>
          <w:sz w:val="24"/>
          <w:szCs w:val="24"/>
          <w:rtl/>
        </w:rPr>
        <w:footnoteReference w:id="1268"/>
      </w:r>
      <w:r w:rsidR="008C159A">
        <w:rPr>
          <w:rFonts w:cs="B Zar" w:hint="cs"/>
          <w:color w:val="000000"/>
          <w:spacing w:val="-2"/>
          <w:rtl/>
          <w:lang w:bidi="fa-IR"/>
        </w:rPr>
        <w:t>.</w:t>
      </w:r>
      <w:r w:rsidRPr="00605CCA">
        <w:rPr>
          <w:rFonts w:cs="B Zar" w:hint="cs"/>
          <w:color w:val="000000"/>
          <w:spacing w:val="-2"/>
          <w:rtl/>
          <w:lang w:bidi="fa-IR"/>
        </w:rPr>
        <w:t xml:space="preserve"> عمرو نیز در قضیه‌ی وصول خراج و جزیه از خبرگان قبطی‌های مصر استفاده می‌کرد</w:t>
      </w:r>
      <w:r w:rsidRPr="00C715B7">
        <w:rPr>
          <w:rStyle w:val="a8"/>
          <w:rFonts w:ascii="AGA Arabesque" w:hAnsi="AGA Arabesque" w:cs="B Zar"/>
          <w:color w:val="000000"/>
          <w:sz w:val="24"/>
          <w:szCs w:val="24"/>
          <w:rtl/>
        </w:rPr>
        <w:footnoteReference w:id="1269"/>
      </w:r>
      <w:r w:rsidR="008C159A">
        <w:rPr>
          <w:rFonts w:cs="B Zar" w:hint="cs"/>
          <w:color w:val="000000"/>
          <w:spacing w:val="-2"/>
          <w:rtl/>
          <w:lang w:bidi="fa-IR"/>
        </w:rPr>
        <w:t>.</w:t>
      </w:r>
      <w:r w:rsidRPr="00605CCA">
        <w:rPr>
          <w:rFonts w:cs="B Zar" w:hint="cs"/>
          <w:color w:val="000000"/>
          <w:spacing w:val="-2"/>
          <w:rtl/>
          <w:lang w:bidi="fa-IR"/>
        </w:rPr>
        <w:t xml:space="preserve"> همچنین به دستور خلیفه، سربازان و نیروهای خود را از مشغول شدن به کار کشاورزی منع می‌نمود و متخلفان را تنبیه می‌کرد</w:t>
      </w:r>
      <w:r w:rsidRPr="00C715B7">
        <w:rPr>
          <w:rStyle w:val="a8"/>
          <w:rFonts w:ascii="AGA Arabesque" w:hAnsi="AGA Arabesque" w:cs="B Zar"/>
          <w:color w:val="000000"/>
          <w:sz w:val="24"/>
          <w:szCs w:val="24"/>
          <w:rtl/>
        </w:rPr>
        <w:footnoteReference w:id="1270"/>
      </w:r>
      <w:r w:rsidR="00D40DAB">
        <w:rPr>
          <w:rFonts w:cs="B Zar" w:hint="cs"/>
          <w:color w:val="000000"/>
          <w:spacing w:val="-2"/>
          <w:rtl/>
        </w:rPr>
        <w:t>،</w:t>
      </w:r>
      <w:r w:rsidRPr="00605CCA">
        <w:rPr>
          <w:rFonts w:cs="B Zar" w:hint="cs"/>
          <w:color w:val="000000"/>
          <w:spacing w:val="-2"/>
          <w:rtl/>
          <w:lang w:bidi="fa-IR"/>
        </w:rPr>
        <w:t xml:space="preserve"> چرا که به اعتقاد خلیفه این کار باعث دلبستگی آنان به زمین</w:t>
      </w:r>
      <w:r w:rsidR="00D40DAB">
        <w:rPr>
          <w:rFonts w:cs="B Zar" w:hint="cs"/>
          <w:color w:val="000000"/>
          <w:spacing w:val="-2"/>
          <w:rtl/>
          <w:lang w:bidi="fa-IR"/>
        </w:rPr>
        <w:t>‌</w:t>
      </w:r>
      <w:r w:rsidRPr="00605CCA">
        <w:rPr>
          <w:rFonts w:cs="B Zar" w:hint="cs"/>
          <w:color w:val="000000"/>
          <w:spacing w:val="-2"/>
          <w:rtl/>
          <w:lang w:bidi="fa-IR"/>
        </w:rPr>
        <w:t>های کشاورزی و تضعیف روحیه‌ی جهادی می‌شد و از طرفی برای آنان در بیت المال حقوق و مزایايی در نظر می‌گرفت که نیازی به کار دیگری پیدا نمی‌کردند.</w:t>
      </w:r>
    </w:p>
    <w:p w:rsidR="002D6B77" w:rsidRDefault="002D6B77" w:rsidP="00D40DAB">
      <w:pPr>
        <w:spacing w:line="228" w:lineRule="auto"/>
        <w:ind w:firstLine="397"/>
        <w:rPr>
          <w:rFonts w:cs="B Zar" w:hint="cs"/>
          <w:color w:val="000000"/>
          <w:rtl/>
          <w:lang w:bidi="fa-IR"/>
        </w:rPr>
      </w:pPr>
      <w:r w:rsidRPr="00605CCA">
        <w:rPr>
          <w:rFonts w:cs="B Zar" w:hint="cs"/>
          <w:color w:val="000000"/>
          <w:rtl/>
          <w:lang w:bidi="fa-IR"/>
        </w:rPr>
        <w:t>عمرو بن عاص</w:t>
      </w:r>
      <w:r w:rsidR="00D40DAB">
        <w:rPr>
          <w:rFonts w:cs="B Zar" w:hint="cs"/>
          <w:color w:val="000000"/>
          <w:lang w:bidi="fa-IR"/>
        </w:rPr>
        <w:sym w:font="AGA Arabesque" w:char="F074"/>
      </w:r>
      <w:r w:rsidRPr="00605CCA">
        <w:rPr>
          <w:rFonts w:cs="B Zar" w:hint="cs"/>
          <w:color w:val="000000"/>
          <w:rtl/>
          <w:lang w:bidi="fa-IR"/>
        </w:rPr>
        <w:t xml:space="preserve"> با پی‌گیری مکرر </w:t>
      </w:r>
      <w:r>
        <w:rPr>
          <w:rFonts w:cs="B Zar" w:hint="cs"/>
          <w:color w:val="000000"/>
          <w:rtl/>
          <w:lang w:bidi="fa-IR"/>
        </w:rPr>
        <w:t>عمر بن خطاب</w:t>
      </w:r>
      <w:r w:rsidR="00D40DAB">
        <w:rPr>
          <w:rFonts w:cs="B Zar" w:hint="cs"/>
          <w:color w:val="000000"/>
          <w:lang w:bidi="fa-IR"/>
        </w:rPr>
        <w:sym w:font="AGA Arabesque" w:char="F074"/>
      </w:r>
      <w:r w:rsidRPr="00605CCA">
        <w:rPr>
          <w:rFonts w:cs="B Zar" w:hint="cs"/>
          <w:color w:val="000000"/>
          <w:rtl/>
          <w:lang w:bidi="fa-IR"/>
        </w:rPr>
        <w:t xml:space="preserve"> توانست که در مدت کوتاهی امور مصر را سازماندهی کند و از آن ایالت بزرگی برای دولت اسلامی بسازد. با وجود این که با خطرهای ز</w:t>
      </w:r>
      <w:r w:rsidR="00D40DAB">
        <w:rPr>
          <w:rFonts w:cs="B Zar" w:hint="cs"/>
          <w:color w:val="000000"/>
          <w:rtl/>
          <w:lang w:bidi="fa-IR"/>
        </w:rPr>
        <w:t>یادی از جانب رومیان که برای دست‌</w:t>
      </w:r>
      <w:r w:rsidRPr="00605CCA">
        <w:rPr>
          <w:rFonts w:cs="B Zar" w:hint="cs"/>
          <w:color w:val="000000"/>
          <w:rtl/>
          <w:lang w:bidi="fa-IR"/>
        </w:rPr>
        <w:t xml:space="preserve">یابی مجدد به مصر و به ویژه ‌اسکندریه برنامه‌ریزی می‌کردند، روبرو بود. گفتنی است که سرزمین مصر، در زمان </w:t>
      </w:r>
      <w:r>
        <w:rPr>
          <w:rFonts w:cs="B Zar" w:hint="cs"/>
          <w:color w:val="000000"/>
          <w:rtl/>
          <w:lang w:bidi="fa-IR"/>
        </w:rPr>
        <w:t>عمر بن خطاب</w:t>
      </w:r>
      <w:r w:rsidR="00D40DAB">
        <w:rPr>
          <w:rFonts w:cs="B Zar" w:hint="cs"/>
          <w:color w:val="000000"/>
          <w:lang w:bidi="fa-IR"/>
        </w:rPr>
        <w:sym w:font="AGA Arabesque" w:char="F074"/>
      </w:r>
      <w:r w:rsidRPr="00605CCA">
        <w:rPr>
          <w:rFonts w:cs="B Zar" w:hint="cs"/>
          <w:color w:val="000000"/>
          <w:rtl/>
          <w:lang w:bidi="fa-IR"/>
        </w:rPr>
        <w:t xml:space="preserve"> به خاطر </w:t>
      </w:r>
      <w:r w:rsidR="00D40DAB">
        <w:rPr>
          <w:rFonts w:cs="B Zar" w:hint="cs"/>
          <w:color w:val="000000"/>
          <w:rtl/>
          <w:lang w:bidi="fa-IR"/>
        </w:rPr>
        <w:t>عدالتی که وجود داشت سرزمین حاصل‌</w:t>
      </w:r>
      <w:r w:rsidRPr="00605CCA">
        <w:rPr>
          <w:rFonts w:cs="B Zar" w:hint="cs"/>
          <w:color w:val="000000"/>
          <w:rtl/>
          <w:lang w:bidi="fa-IR"/>
        </w:rPr>
        <w:t>خیزی برای نشر دین مبین اسلام به حساب می‌آمد. چرا که ساکنان آن از دست حاکمان پیشین چنین رأفت و عطوفتی ندیده بودند. و علاوه بر آن</w:t>
      </w:r>
      <w:r w:rsidR="00D40DAB">
        <w:rPr>
          <w:rFonts w:cs="B Zar" w:hint="cs"/>
          <w:color w:val="000000"/>
          <w:rtl/>
          <w:lang w:bidi="fa-IR"/>
        </w:rPr>
        <w:t>،</w:t>
      </w:r>
      <w:r w:rsidRPr="00605CCA">
        <w:rPr>
          <w:rFonts w:cs="B Zar" w:hint="cs"/>
          <w:color w:val="000000"/>
          <w:rtl/>
          <w:lang w:bidi="fa-IR"/>
        </w:rPr>
        <w:t xml:space="preserve"> از نزدیک با تعالیم حیات بخش اسلا</w:t>
      </w:r>
      <w:r w:rsidR="00D40DAB">
        <w:rPr>
          <w:rFonts w:cs="B Zar" w:hint="cs"/>
          <w:color w:val="000000"/>
          <w:rtl/>
          <w:lang w:bidi="fa-IR"/>
        </w:rPr>
        <w:t>م آشنا شده، به حقیقت این دین پی‌</w:t>
      </w:r>
      <w:r w:rsidRPr="00605CCA">
        <w:rPr>
          <w:rFonts w:cs="B Zar" w:hint="cs"/>
          <w:color w:val="000000"/>
          <w:rtl/>
          <w:lang w:bidi="fa-IR"/>
        </w:rPr>
        <w:t>بردند و گروه گروه وارد اسلام شدند و لشکر اسلام را تقویت نمودند. به هر حال</w:t>
      </w:r>
      <w:r w:rsidR="00D40DAB">
        <w:rPr>
          <w:rFonts w:cs="B Zar" w:hint="cs"/>
          <w:color w:val="000000"/>
          <w:rtl/>
          <w:lang w:bidi="fa-IR"/>
        </w:rPr>
        <w:t>،</w:t>
      </w:r>
      <w:r w:rsidRPr="00605CCA">
        <w:rPr>
          <w:rFonts w:cs="B Zar" w:hint="cs"/>
          <w:color w:val="000000"/>
          <w:rtl/>
          <w:lang w:bidi="fa-IR"/>
        </w:rPr>
        <w:t xml:space="preserve"> عمرو</w:t>
      </w:r>
      <w:r w:rsidR="00D40DAB">
        <w:rPr>
          <w:rFonts w:cs="B Zar" w:hint="cs"/>
          <w:color w:val="000000"/>
          <w:rtl/>
          <w:lang w:bidi="fa-IR"/>
        </w:rPr>
        <w:t xml:space="preserve"> </w:t>
      </w:r>
      <w:r w:rsidR="00D40DAB">
        <w:rPr>
          <w:rFonts w:cs="B Zar" w:hint="cs"/>
          <w:color w:val="000000"/>
          <w:lang w:bidi="fa-IR"/>
        </w:rPr>
        <w:sym w:font="AGA Arabesque" w:char="F074"/>
      </w:r>
      <w:r w:rsidRPr="00605CCA">
        <w:rPr>
          <w:rFonts w:cs="B Zar" w:hint="cs"/>
          <w:color w:val="000000"/>
          <w:rtl/>
          <w:lang w:bidi="fa-IR"/>
        </w:rPr>
        <w:t xml:space="preserve"> توانست به خوبی از عهده‌ی کنترل ایالت پهناور مصر در‌آید و آن‌را اداره نماید و برای اشراف به مناطق دور دست نمایندگانی ب</w:t>
      </w:r>
      <w:r w:rsidR="00D40DAB">
        <w:rPr>
          <w:rFonts w:cs="B Zar" w:hint="cs"/>
          <w:color w:val="000000"/>
          <w:rtl/>
          <w:lang w:bidi="fa-IR"/>
        </w:rPr>
        <w:t>رای خود مقرر کرد و در جمع‌</w:t>
      </w:r>
      <w:r w:rsidRPr="00605CCA">
        <w:rPr>
          <w:rFonts w:cs="B Zar" w:hint="cs"/>
          <w:color w:val="000000"/>
          <w:rtl/>
          <w:lang w:bidi="fa-IR"/>
        </w:rPr>
        <w:t>آوری خراج و تنظیم امور مالی از ساکنان مصر استفاده نمود</w:t>
      </w:r>
      <w:r w:rsidRPr="00C715B7">
        <w:rPr>
          <w:rStyle w:val="a8"/>
          <w:rFonts w:cs="B Zar"/>
          <w:color w:val="000000"/>
          <w:sz w:val="24"/>
          <w:szCs w:val="24"/>
          <w:rtl/>
          <w:lang w:bidi="fa-IR"/>
        </w:rPr>
        <w:footnoteReference w:id="1271"/>
      </w:r>
      <w:r w:rsidR="00D40DAB">
        <w:rPr>
          <w:rFonts w:cs="B Zar" w:hint="cs"/>
          <w:color w:val="000000"/>
          <w:rtl/>
          <w:lang w:bidi="fa-IR"/>
        </w:rPr>
        <w:t>.</w:t>
      </w:r>
    </w:p>
    <w:p w:rsidR="00F0484F" w:rsidRDefault="00F0484F" w:rsidP="00D40DAB">
      <w:pPr>
        <w:spacing w:line="228" w:lineRule="auto"/>
        <w:ind w:firstLine="397"/>
        <w:rPr>
          <w:rFonts w:cs="B Zar" w:hint="cs"/>
          <w:color w:val="000000"/>
          <w:rtl/>
          <w:lang w:bidi="fa-IR"/>
        </w:rPr>
      </w:pPr>
    </w:p>
    <w:p w:rsidR="00F0484F" w:rsidRDefault="00F0484F" w:rsidP="00D40DAB">
      <w:pPr>
        <w:spacing w:line="228" w:lineRule="auto"/>
        <w:ind w:firstLine="397"/>
        <w:rPr>
          <w:rFonts w:cs="B Zar" w:hint="cs"/>
          <w:color w:val="000000"/>
          <w:rtl/>
          <w:lang w:bidi="fa-IR"/>
        </w:rPr>
      </w:pPr>
    </w:p>
    <w:p w:rsidR="00F0484F" w:rsidRPr="00605CCA" w:rsidRDefault="00F0484F" w:rsidP="00D40DAB">
      <w:pPr>
        <w:spacing w:line="228" w:lineRule="auto"/>
        <w:ind w:firstLine="397"/>
        <w:rPr>
          <w:rFonts w:cs="B Zar" w:hint="cs"/>
          <w:color w:val="000000"/>
          <w:rtl/>
          <w:lang w:bidi="fa-IR"/>
        </w:rPr>
      </w:pPr>
    </w:p>
    <w:p w:rsidR="002D6B77" w:rsidRPr="00605CCA" w:rsidRDefault="002D6B77" w:rsidP="002D6B77">
      <w:pPr>
        <w:pStyle w:val="af2"/>
        <w:rPr>
          <w:rFonts w:hint="cs"/>
          <w:rtl/>
          <w:lang w:bidi="fa-IR"/>
        </w:rPr>
      </w:pPr>
      <w:bookmarkStart w:id="1274" w:name="_Toc70311036"/>
      <w:bookmarkStart w:id="1275" w:name="_Toc223806585"/>
      <w:bookmarkStart w:id="1276" w:name="_Toc71217075"/>
      <w:bookmarkStart w:id="1277" w:name="_Toc260068444"/>
      <w:r w:rsidRPr="00605CCA">
        <w:rPr>
          <w:rFonts w:hint="cs"/>
          <w:rtl/>
          <w:lang w:bidi="fa-IR"/>
        </w:rPr>
        <w:t>هفتم: ایالت</w:t>
      </w:r>
      <w:r w:rsidRPr="00605CCA">
        <w:rPr>
          <w:rFonts w:cs="2  Lotus" w:hint="cs"/>
          <w:rtl/>
          <w:lang w:bidi="fa-IR"/>
        </w:rPr>
        <w:t>‌</w:t>
      </w:r>
      <w:r w:rsidRPr="00605CCA">
        <w:rPr>
          <w:rFonts w:hint="cs"/>
          <w:rtl/>
          <w:lang w:bidi="fa-IR"/>
        </w:rPr>
        <w:t>هاي شام</w:t>
      </w:r>
      <w:bookmarkEnd w:id="1274"/>
      <w:bookmarkEnd w:id="1275"/>
      <w:bookmarkEnd w:id="1276"/>
      <w:bookmarkEnd w:id="1277"/>
    </w:p>
    <w:p w:rsidR="002D6B77" w:rsidRPr="00605CCA" w:rsidRDefault="002D6B77" w:rsidP="00D40DAB">
      <w:pPr>
        <w:spacing w:line="228" w:lineRule="auto"/>
        <w:rPr>
          <w:rFonts w:cs="B Zar" w:hint="cs"/>
          <w:color w:val="000000"/>
          <w:rtl/>
          <w:lang w:bidi="fa-IR"/>
        </w:rPr>
      </w:pPr>
      <w:r w:rsidRPr="00605CCA">
        <w:rPr>
          <w:rFonts w:cs="B Zar" w:hint="cs"/>
          <w:color w:val="000000"/>
          <w:rtl/>
          <w:lang w:bidi="fa-IR"/>
        </w:rPr>
        <w:t>هنگامی که ابوبکرصدیق</w:t>
      </w:r>
      <w:r w:rsidRPr="00605CCA">
        <w:rPr>
          <w:rFonts w:cs="B Zar" w:hint="cs"/>
          <w:color w:val="000000"/>
          <w:rtl/>
          <w:lang w:bidi="fa-IR"/>
        </w:rPr>
        <w:sym w:font="AGA Arabesque" w:char="F074"/>
      </w:r>
      <w:r w:rsidRPr="00605CCA">
        <w:rPr>
          <w:rFonts w:cs="B Zar" w:hint="cs"/>
          <w:color w:val="000000"/>
          <w:rtl/>
          <w:lang w:bidi="fa-IR"/>
        </w:rPr>
        <w:t xml:space="preserve"> وفات کرد، فرمانده‌ی کل نیروهای نظامی دیار شام خالد بن ولید بود و بعد از این که عمر</w:t>
      </w:r>
      <w:r w:rsidRPr="00605CCA">
        <w:rPr>
          <w:rFonts w:cs="B Zar" w:hint="cs"/>
          <w:color w:val="000000"/>
          <w:rtl/>
          <w:lang w:bidi="fa-IR"/>
        </w:rPr>
        <w:sym w:font="AGA Arabesque" w:char="F074"/>
      </w:r>
      <w:r w:rsidRPr="00605CCA">
        <w:rPr>
          <w:rFonts w:cs="B Zar" w:hint="cs"/>
          <w:color w:val="000000"/>
          <w:rtl/>
          <w:lang w:bidi="fa-IR"/>
        </w:rPr>
        <w:t xml:space="preserve"> زمام امور مسلمین را به دست گرفت خالد بن ولید</w:t>
      </w:r>
      <w:r w:rsidR="00D40DAB">
        <w:rPr>
          <w:rFonts w:cs="B Zar" w:hint="cs"/>
          <w:color w:val="000000"/>
          <w:rtl/>
          <w:lang w:bidi="fa-IR"/>
        </w:rPr>
        <w:t xml:space="preserve"> </w:t>
      </w:r>
      <w:r w:rsidR="00D40DAB">
        <w:rPr>
          <w:rFonts w:cs="B Zar" w:hint="cs"/>
          <w:color w:val="000000"/>
          <w:lang w:bidi="fa-IR"/>
        </w:rPr>
        <w:sym w:font="AGA Arabesque" w:char="F074"/>
      </w:r>
      <w:r w:rsidRPr="00605CCA">
        <w:rPr>
          <w:rFonts w:cs="B Zar" w:hint="cs"/>
          <w:color w:val="000000"/>
          <w:rtl/>
          <w:lang w:bidi="fa-IR"/>
        </w:rPr>
        <w:t xml:space="preserve"> را از کار برکنار و ابوعبیده بن جراح</w:t>
      </w:r>
      <w:r w:rsidR="00D40DAB">
        <w:rPr>
          <w:rFonts w:cs="B Zar" w:hint="cs"/>
          <w:color w:val="000000"/>
          <w:rtl/>
          <w:lang w:bidi="fa-IR"/>
        </w:rPr>
        <w:t xml:space="preserve"> </w:t>
      </w:r>
      <w:r w:rsidR="00D40DAB">
        <w:rPr>
          <w:rFonts w:cs="B Zar" w:hint="cs"/>
          <w:color w:val="000000"/>
          <w:lang w:bidi="fa-IR"/>
        </w:rPr>
        <w:sym w:font="AGA Arabesque" w:char="F074"/>
      </w:r>
      <w:r w:rsidRPr="00605CCA">
        <w:rPr>
          <w:rFonts w:cs="B Zar" w:hint="cs"/>
          <w:color w:val="000000"/>
          <w:rtl/>
          <w:lang w:bidi="fa-IR"/>
        </w:rPr>
        <w:t xml:space="preserve"> را به جای او گمارد</w:t>
      </w:r>
      <w:r w:rsidRPr="00C715B7">
        <w:rPr>
          <w:rStyle w:val="a8"/>
          <w:rFonts w:cs="B Zar"/>
          <w:color w:val="000000"/>
          <w:sz w:val="24"/>
          <w:szCs w:val="24"/>
          <w:rtl/>
          <w:lang w:bidi="fa-IR"/>
        </w:rPr>
        <w:footnoteReference w:id="1272"/>
      </w:r>
      <w:r w:rsidR="00D40DAB">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ابوعبیده</w:t>
      </w:r>
      <w:r w:rsidR="00D40DAB">
        <w:rPr>
          <w:rFonts w:cs="B Zar" w:hint="cs"/>
          <w:color w:val="000000"/>
          <w:rtl/>
          <w:lang w:bidi="fa-IR"/>
        </w:rPr>
        <w:t xml:space="preserve"> </w:t>
      </w:r>
      <w:r w:rsidR="00D40DAB">
        <w:rPr>
          <w:rFonts w:cs="B Zar" w:hint="cs"/>
          <w:color w:val="000000"/>
          <w:lang w:bidi="fa-IR"/>
        </w:rPr>
        <w:sym w:font="AGA Arabesque" w:char="F074"/>
      </w:r>
      <w:r w:rsidRPr="00605CCA">
        <w:rPr>
          <w:rFonts w:cs="B Zar" w:hint="cs"/>
          <w:color w:val="000000"/>
          <w:rtl/>
          <w:lang w:bidi="fa-IR"/>
        </w:rPr>
        <w:t xml:space="preserve"> به ساماندهی امور پرداخت و امیران مناطق مختلف را تعیین نمود. خلیفه بن خیاط در این‌باره می‌گوید: ابوعبیده پس از فتح مناطق شام، یزید بن ابی سفیان را بر فلسطین و حومه و شرحبیل بن حسنه را بر اردن و خالد بن ولید را بر دمشق و حبیب بن مسلمه را بر حمص گمارد و دیری نگذشت که حبیب بن مسلمه را برکنار کرد و به جای او عبدالله بن قرط ثمالی را بر سر کار آورد و پس از مدتی او را نیز برکنار و به جایش عباده بن صامت را تعیین نمود و دیری نگذشت که دوباره عبدالله بن قرط ثمالی را بر حمص گمارد</w:t>
      </w:r>
      <w:r w:rsidRPr="00C715B7">
        <w:rPr>
          <w:rStyle w:val="a8"/>
          <w:rFonts w:ascii="AGA Arabesque" w:hAnsi="AGA Arabesque" w:cs="B Zar"/>
          <w:color w:val="000000"/>
          <w:sz w:val="24"/>
          <w:szCs w:val="24"/>
          <w:rtl/>
        </w:rPr>
        <w:footnoteReference w:id="1273"/>
      </w:r>
      <w:r w:rsidR="00D40DAB">
        <w:rPr>
          <w:rFonts w:cs="B Zar" w:hint="cs"/>
          <w:color w:val="000000"/>
          <w:rtl/>
          <w:lang w:bidi="fa-IR"/>
        </w:rPr>
        <w:t>.</w:t>
      </w:r>
      <w:r w:rsidRPr="00605CCA">
        <w:rPr>
          <w:rFonts w:cs="B Zar" w:hint="cs"/>
          <w:color w:val="000000"/>
          <w:rtl/>
          <w:lang w:bidi="fa-IR"/>
        </w:rPr>
        <w:t xml:space="preserve"> لازم به‌ ذکر است که‌ ابوعبیده‌ برخی اوقات افرادی چند را برای فرماندهی مناطقی از شام می‌فرستاد که‌ برای مدتی معین آن‌را فرماندهی نماید، چنان‌که‌ معاذ بن جبل را به‌ عنوان فرماندار اردن تعیین نمود</w:t>
      </w:r>
      <w:r w:rsidRPr="00C715B7">
        <w:rPr>
          <w:rStyle w:val="a8"/>
          <w:rFonts w:ascii="AGA Arabesque" w:hAnsi="AGA Arabesque" w:cs="B Zar"/>
          <w:color w:val="000000"/>
          <w:sz w:val="24"/>
          <w:szCs w:val="24"/>
          <w:rtl/>
        </w:rPr>
        <w:footnoteReference w:id="1274"/>
      </w:r>
      <w:r w:rsidR="00D40DAB">
        <w:rPr>
          <w:rFonts w:cs="B Zar" w:hint="cs"/>
          <w:color w:val="000000"/>
          <w:rtl/>
        </w:rPr>
        <w:t>.</w:t>
      </w:r>
      <w:r w:rsidRPr="00605CCA">
        <w:rPr>
          <w:rFonts w:cs="B Zar" w:hint="cs"/>
          <w:color w:val="000000"/>
          <w:rtl/>
          <w:lang w:bidi="ar-KW"/>
        </w:rPr>
        <w:t xml:space="preserve"> همچنین وقتی به جهاد می</w:t>
      </w:r>
      <w:r w:rsidRPr="00605CCA">
        <w:rPr>
          <w:rFonts w:cs="B Zar" w:hint="cs"/>
          <w:color w:val="000000"/>
          <w:rtl/>
          <w:lang w:val="en-AU" w:bidi="ar-KW"/>
        </w:rPr>
        <w:t>‌</w:t>
      </w:r>
      <w:r w:rsidRPr="00605CCA">
        <w:rPr>
          <w:rFonts w:cs="B Zar" w:hint="cs"/>
          <w:color w:val="000000"/>
          <w:rtl/>
          <w:lang w:bidi="ar-KW"/>
        </w:rPr>
        <w:t>رفت فردی را به جای خود می</w:t>
      </w:r>
      <w:r w:rsidRPr="00605CCA">
        <w:rPr>
          <w:rFonts w:cs="Times New Roman" w:hint="cs"/>
          <w:b/>
          <w:bCs/>
          <w:color w:val="000000"/>
          <w:rtl/>
          <w:lang w:val="en-AU" w:bidi="fa-IR"/>
        </w:rPr>
        <w:t>‌</w:t>
      </w:r>
      <w:r w:rsidRPr="00605CCA">
        <w:rPr>
          <w:rFonts w:cs="B Zar" w:hint="cs"/>
          <w:color w:val="000000"/>
          <w:rtl/>
          <w:lang w:bidi="fa-IR"/>
        </w:rPr>
        <w:t>نشاند چنان که وقتی عازم بیت المقدس شد، سعید بن زید بن عمربن نفیل را به جای خود بر دمشق گمارد.</w:t>
      </w:r>
      <w:r w:rsidRPr="00C715B7">
        <w:rPr>
          <w:rStyle w:val="a8"/>
          <w:rFonts w:ascii="AGA Arabesque" w:hAnsi="AGA Arabesque" w:cs="B Zar"/>
          <w:color w:val="000000"/>
          <w:sz w:val="24"/>
          <w:szCs w:val="24"/>
          <w:rtl/>
        </w:rPr>
        <w:footnoteReference w:id="1275"/>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گفتنی است که ابوعبیده در دوران زمام داری خود نمونه‌ی یک مرد پرهیزگار و نیک خصلت بود و شایستگی این را داشت که امیران و عموم مردم به وی اقتدا نمایند. ایشان در وبای معروف به طاعون عمواس به شهادت رسید</w:t>
      </w:r>
      <w:r w:rsidR="00813A3C">
        <w:rPr>
          <w:rFonts w:cs="B Zar" w:hint="cs"/>
          <w:color w:val="000000"/>
          <w:rtl/>
          <w:lang w:bidi="fa-IR"/>
        </w:rPr>
        <w:t>،</w:t>
      </w:r>
      <w:r w:rsidRPr="00605CCA">
        <w:rPr>
          <w:rFonts w:cs="B Zar" w:hint="cs"/>
          <w:color w:val="000000"/>
          <w:rtl/>
          <w:lang w:bidi="fa-IR"/>
        </w:rPr>
        <w:t xml:space="preserve"> و پس از وی معاذ زمام امور مسلمین آن ناحیه را به دست گرفت و دیری نگذشت که او نیز جان سپرد. و هنگامی که </w:t>
      </w:r>
      <w:r>
        <w:rPr>
          <w:rFonts w:cs="B Zar" w:hint="cs"/>
          <w:color w:val="000000"/>
          <w:rtl/>
          <w:lang w:bidi="fa-IR"/>
        </w:rPr>
        <w:t>عمر بن خطاب</w:t>
      </w:r>
      <w:r w:rsidRPr="00605CCA">
        <w:rPr>
          <w:rFonts w:cs="B Zar" w:hint="cs"/>
          <w:color w:val="000000"/>
          <w:rtl/>
          <w:lang w:bidi="fa-IR"/>
        </w:rPr>
        <w:t xml:space="preserve"> از درگذشت ابوعبیده و معاذ اطلاع یافت، یزید بن ابی سفیان را به عنوان فرمانده</w:t>
      </w:r>
      <w:r w:rsidRPr="00605CCA">
        <w:rPr>
          <w:rFonts w:cs="Times New Roman" w:hint="cs"/>
          <w:b/>
          <w:bCs/>
          <w:color w:val="000000"/>
          <w:rtl/>
          <w:lang w:val="en-AU" w:bidi="fa-IR"/>
        </w:rPr>
        <w:t>‌</w:t>
      </w:r>
      <w:r w:rsidRPr="00605CCA">
        <w:rPr>
          <w:rFonts w:cs="B Zar" w:hint="cs"/>
          <w:color w:val="000000"/>
          <w:rtl/>
          <w:lang w:bidi="fa-IR"/>
        </w:rPr>
        <w:t>ی کل شام تعیین کرد. یزید کارشناس امور لشکرداری بود. زیرا در زمان ابوبکر، فرماندهی یکی از ارگان‌های نظامی شام را به عهده داشت و در زمان ابوعبیده نیز چندین بار به جای ابوعبیده زمام امور دمشق را به عهده گرفته بود</w:t>
      </w:r>
      <w:r w:rsidRPr="00C715B7">
        <w:rPr>
          <w:rStyle w:val="a8"/>
          <w:rFonts w:ascii="AGA Arabesque" w:hAnsi="AGA Arabesque" w:cs="B Zar"/>
          <w:color w:val="000000"/>
          <w:sz w:val="24"/>
          <w:szCs w:val="24"/>
          <w:rtl/>
        </w:rPr>
        <w:footnoteReference w:id="1276"/>
      </w:r>
      <w:r w:rsidR="00124613">
        <w:rPr>
          <w:rFonts w:cs="B Zar" w:hint="cs"/>
          <w:color w:val="000000"/>
          <w:rtl/>
        </w:rPr>
        <w:t>.</w:t>
      </w:r>
      <w:r w:rsidRPr="00605CCA">
        <w:rPr>
          <w:rFonts w:cs="B Zar" w:hint="cs"/>
          <w:color w:val="000000"/>
          <w:rtl/>
          <w:lang w:bidi="fa-IR"/>
        </w:rPr>
        <w:t xml:space="preserve"> البته عمر</w:t>
      </w:r>
      <w:r w:rsidRPr="00605CCA">
        <w:rPr>
          <w:rFonts w:cs="B Zar" w:hint="cs"/>
          <w:color w:val="000000"/>
          <w:rtl/>
          <w:lang w:bidi="fa-IR"/>
        </w:rPr>
        <w:sym w:font="AGA Arabesque" w:char="F074"/>
      </w:r>
      <w:r w:rsidRPr="00605CCA">
        <w:rPr>
          <w:rFonts w:cs="B Zar" w:hint="cs"/>
          <w:color w:val="000000"/>
          <w:rtl/>
          <w:lang w:bidi="fa-IR"/>
        </w:rPr>
        <w:t xml:space="preserve"> او را برای اداره‌ی شهرهای فلسطین و اردن تعیین کرد و برای دیگر مناطق شام امیران دیگری انتخاب نمود</w:t>
      </w:r>
      <w:r w:rsidRPr="00C715B7">
        <w:rPr>
          <w:rStyle w:val="a8"/>
          <w:rFonts w:cs="B Zar"/>
          <w:color w:val="000000"/>
          <w:sz w:val="24"/>
          <w:szCs w:val="24"/>
          <w:rtl/>
          <w:lang w:bidi="fa-IR"/>
        </w:rPr>
        <w:footnoteReference w:id="1277"/>
      </w:r>
      <w:r w:rsidR="00124613">
        <w:rPr>
          <w:rFonts w:cs="B Zar" w:hint="cs"/>
          <w:color w:val="000000"/>
          <w:rtl/>
          <w:lang w:bidi="fa-IR"/>
        </w:rPr>
        <w:t>.</w:t>
      </w:r>
      <w:r w:rsidRPr="00605CCA">
        <w:rPr>
          <w:rFonts w:cs="B Zar" w:hint="cs"/>
          <w:color w:val="000000"/>
          <w:rtl/>
          <w:lang w:bidi="fa-IR"/>
        </w:rPr>
        <w:t xml:space="preserve"> و از آن‌جا که مدت زمام داری یزید بر شام اندک بوده است منابع تاریخی در مورد ایشان چیز زیادی ننوشته‌اند. او در سال هیجدهم هجری درگذشت و به جای خود برادرش، معاویه، را تعیین کرد و به عمر</w:t>
      </w:r>
      <w:r w:rsidRPr="00605CCA">
        <w:rPr>
          <w:rFonts w:cs="B Zar" w:hint="cs"/>
          <w:color w:val="000000"/>
          <w:rtl/>
          <w:lang w:bidi="fa-IR"/>
        </w:rPr>
        <w:sym w:font="AGA Arabesque" w:char="F074"/>
      </w:r>
      <w:r w:rsidRPr="00605CCA">
        <w:rPr>
          <w:rFonts w:cs="B Zar" w:hint="cs"/>
          <w:color w:val="000000"/>
          <w:rtl/>
          <w:lang w:bidi="fa-IR"/>
        </w:rPr>
        <w:t xml:space="preserve"> نامه‌ای نوشت و او را در جریان این امر گذاشت. عمر</w:t>
      </w:r>
      <w:r w:rsidRPr="00605CCA">
        <w:rPr>
          <w:rFonts w:cs="B Zar" w:hint="cs"/>
          <w:color w:val="000000"/>
          <w:rtl/>
          <w:lang w:bidi="fa-IR"/>
        </w:rPr>
        <w:sym w:font="AGA Arabesque" w:char="F074"/>
      </w:r>
      <w:r w:rsidRPr="00605CCA">
        <w:rPr>
          <w:rFonts w:cs="B Zar" w:hint="cs"/>
          <w:color w:val="000000"/>
          <w:rtl/>
          <w:lang w:bidi="fa-IR"/>
        </w:rPr>
        <w:t xml:space="preserve"> پیشنهاد یزید را پذیرفت و معاویه را زمامدار شام اعلام کرد. البته تغییراتی در شئون اداری آن ناحیه به وجود آورد. به عنوان مثال زمام داری معاویه را محدود به دمشق و نیروهای نظامی و خراج آن کرد. و دو تن از اصحاب پیامبر را برای قضاوت و امامت نزد او فرستاد</w:t>
      </w:r>
      <w:r w:rsidRPr="00C715B7">
        <w:rPr>
          <w:rStyle w:val="a8"/>
          <w:rFonts w:cs="B Zar"/>
          <w:color w:val="000000"/>
          <w:sz w:val="24"/>
          <w:szCs w:val="24"/>
          <w:rtl/>
          <w:lang w:bidi="fa-IR"/>
        </w:rPr>
        <w:footnoteReference w:id="1278"/>
      </w:r>
      <w:r w:rsidR="00124613">
        <w:rPr>
          <w:rFonts w:cs="B Zar" w:hint="cs"/>
          <w:color w:val="000000"/>
          <w:rtl/>
          <w:lang w:bidi="fa-IR"/>
        </w:rPr>
        <w:t>.</w:t>
      </w:r>
      <w:r w:rsidRPr="00605CCA">
        <w:rPr>
          <w:rFonts w:cs="B Zar" w:hint="cs"/>
          <w:color w:val="000000"/>
          <w:rtl/>
          <w:lang w:bidi="fa-IR"/>
        </w:rPr>
        <w:t xml:space="preserve"> در حالی که قبل از وی این دو مسئولیت جزو وظايف امیران به شمار می‌رفتند و این سیاست جدیدی بود که عمر</w:t>
      </w:r>
      <w:r w:rsidRPr="00605CCA">
        <w:rPr>
          <w:rFonts w:cs="B Zar" w:hint="cs"/>
          <w:color w:val="000000"/>
          <w:rtl/>
          <w:lang w:bidi="fa-IR"/>
        </w:rPr>
        <w:sym w:font="AGA Arabesque" w:char="F074"/>
      </w:r>
      <w:r w:rsidRPr="00605CCA">
        <w:rPr>
          <w:rFonts w:cs="B Zar" w:hint="cs"/>
          <w:color w:val="000000"/>
          <w:rtl/>
          <w:lang w:bidi="fa-IR"/>
        </w:rPr>
        <w:t xml:space="preserve"> اتخاذ نمود و آن‌را در مناطق دیگری نیز به اجرا گذاشت. گفتنی است که معاویه معروف به بردباری و بخشندگی بود و این امر باعث شد تا گروه زیادی از مردم عراق و نواحی دیگر به شام روی بیاورند</w:t>
      </w:r>
      <w:r w:rsidRPr="00C715B7">
        <w:rPr>
          <w:rStyle w:val="a8"/>
          <w:rFonts w:cs="B Zar"/>
          <w:color w:val="000000"/>
          <w:sz w:val="24"/>
          <w:szCs w:val="24"/>
          <w:rtl/>
          <w:lang w:bidi="fa-IR"/>
        </w:rPr>
        <w:footnoteReference w:id="1279"/>
      </w:r>
      <w:r w:rsidR="00124613">
        <w:rPr>
          <w:rFonts w:cs="B Zar" w:hint="cs"/>
          <w:color w:val="000000"/>
          <w:rtl/>
          <w:lang w:bidi="fa-IR"/>
        </w:rPr>
        <w:t>.</w:t>
      </w:r>
    </w:p>
    <w:p w:rsidR="002D6B77" w:rsidRPr="00605CCA" w:rsidRDefault="002D6B77" w:rsidP="00124613">
      <w:pPr>
        <w:spacing w:line="228" w:lineRule="auto"/>
        <w:ind w:firstLine="397"/>
        <w:rPr>
          <w:rFonts w:cs="B Zar" w:hint="cs"/>
          <w:color w:val="000000"/>
          <w:rtl/>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در دیگر مناطق شام امیرانی مقرر کرد و آن‌ها را تحت فرمان معاویه در آورد. در زمان زمامداری معاویه بر شام، گاهی جنگهایی علیه رومیان در شمال شام ترتیب داده می‌شد</w:t>
      </w:r>
      <w:r w:rsidRPr="00C715B7">
        <w:rPr>
          <w:rStyle w:val="a8"/>
          <w:rFonts w:cs="B Zar"/>
          <w:color w:val="000000"/>
          <w:sz w:val="24"/>
          <w:szCs w:val="24"/>
          <w:rtl/>
          <w:lang w:bidi="fa-IR"/>
        </w:rPr>
        <w:footnoteReference w:id="1280"/>
      </w:r>
      <w:r w:rsidR="00124613">
        <w:rPr>
          <w:rFonts w:cs="B Zar" w:hint="cs"/>
          <w:color w:val="000000"/>
          <w:rtl/>
          <w:lang w:bidi="fa-IR"/>
        </w:rPr>
        <w:t>.</w:t>
      </w:r>
      <w:r w:rsidRPr="00605CCA">
        <w:rPr>
          <w:rFonts w:cs="B Zar" w:hint="cs"/>
          <w:color w:val="000000"/>
          <w:rtl/>
          <w:lang w:bidi="fa-IR"/>
        </w:rPr>
        <w:t xml:space="preserve"> معاویه تا وفات عمر</w:t>
      </w:r>
      <w:r w:rsidRPr="00605CCA">
        <w:rPr>
          <w:rFonts w:cs="B Zar" w:hint="cs"/>
          <w:color w:val="000000"/>
          <w:rtl/>
          <w:lang w:bidi="fa-IR"/>
        </w:rPr>
        <w:sym w:font="AGA Arabesque" w:char="F074"/>
      </w:r>
      <w:r w:rsidRPr="00605CCA">
        <w:rPr>
          <w:rFonts w:cs="B Zar" w:hint="cs"/>
          <w:color w:val="000000"/>
          <w:rtl/>
          <w:lang w:bidi="fa-IR"/>
        </w:rPr>
        <w:t xml:space="preserve"> همچنان والی شام بود. البته در برخی مناطق و شهرهای شام والیان مستقلی وجود داشت که مستقیماً با خلیفه تماس داشتند و از مدینه دستور می</w:t>
      </w:r>
      <w:r w:rsidRPr="00605CCA">
        <w:rPr>
          <w:rFonts w:cs="Times New Roman" w:hint="cs"/>
          <w:b/>
          <w:bCs/>
          <w:color w:val="000000"/>
          <w:rtl/>
          <w:lang w:val="en-AU" w:bidi="fa-IR"/>
        </w:rPr>
        <w:t>‌</w:t>
      </w:r>
      <w:r w:rsidRPr="00605CCA">
        <w:rPr>
          <w:rFonts w:cs="B Zar" w:hint="cs"/>
          <w:color w:val="000000"/>
          <w:rtl/>
          <w:lang w:bidi="fa-IR"/>
        </w:rPr>
        <w:t>گرفتند</w:t>
      </w:r>
      <w:r w:rsidR="00124613">
        <w:rPr>
          <w:rFonts w:cs="B Zar" w:hint="cs"/>
          <w:color w:val="000000"/>
          <w:rtl/>
          <w:lang w:bidi="fa-IR"/>
        </w:rPr>
        <w:t>،</w:t>
      </w:r>
      <w:r w:rsidRPr="00605CCA">
        <w:rPr>
          <w:rFonts w:cs="B Zar" w:hint="cs"/>
          <w:color w:val="000000"/>
          <w:rtl/>
          <w:lang w:bidi="fa-IR"/>
        </w:rPr>
        <w:t xml:space="preserve"> ولی معاویه مهم‌ترین والی شام بود که زمام امور بلقاء، فلسطین، اردن، انطاکیه و برخی دیگر از شهرهای شام را به عهده داشت. البته بعضی از مورخین برآنند که عمر</w:t>
      </w:r>
      <w:r w:rsidRPr="00605CCA">
        <w:rPr>
          <w:rFonts w:cs="B Zar" w:hint="cs"/>
          <w:color w:val="000000"/>
          <w:rtl/>
          <w:lang w:bidi="fa-IR"/>
        </w:rPr>
        <w:sym w:font="AGA Arabesque" w:char="F074"/>
      </w:r>
      <w:r w:rsidRPr="00605CCA">
        <w:rPr>
          <w:rFonts w:cs="B Zar" w:hint="cs"/>
          <w:color w:val="000000"/>
          <w:rtl/>
          <w:lang w:bidi="fa-IR"/>
        </w:rPr>
        <w:t xml:space="preserve"> به تدریج زمامداری همه‌‌ی ایالت شام را به معاویه</w:t>
      </w:r>
      <w:r w:rsidR="00124613">
        <w:rPr>
          <w:rFonts w:cs="B Zar" w:hint="cs"/>
          <w:color w:val="000000"/>
          <w:rtl/>
          <w:lang w:bidi="fa-IR"/>
        </w:rPr>
        <w:t xml:space="preserve"> </w:t>
      </w:r>
      <w:r w:rsidR="00124613">
        <w:rPr>
          <w:rFonts w:cs="B Zar" w:hint="cs"/>
          <w:color w:val="000000"/>
          <w:lang w:bidi="fa-IR"/>
        </w:rPr>
        <w:sym w:font="AGA Arabesque" w:char="F074"/>
      </w:r>
      <w:r w:rsidRPr="00605CCA">
        <w:rPr>
          <w:rFonts w:cs="B Zar" w:hint="cs"/>
          <w:color w:val="000000"/>
          <w:rtl/>
          <w:lang w:bidi="fa-IR"/>
        </w:rPr>
        <w:t xml:space="preserve"> سپرد</w:t>
      </w:r>
      <w:r w:rsidRPr="00C715B7">
        <w:rPr>
          <w:rStyle w:val="a8"/>
          <w:rFonts w:ascii="AGA Arabesque" w:hAnsi="AGA Arabesque" w:cs="B Zar"/>
          <w:color w:val="000000"/>
          <w:sz w:val="24"/>
          <w:szCs w:val="24"/>
          <w:rtl/>
        </w:rPr>
        <w:footnoteReference w:id="1281"/>
      </w:r>
      <w:r w:rsidR="00124613">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نباید این نکته را فراموش کرد که در آن زمان به خاطر شرايط نظامی و جغرافیایی هر از گاهی تغیییراتی در اداره و کنترل ولایت</w:t>
      </w:r>
      <w:r w:rsidR="00124613">
        <w:rPr>
          <w:rFonts w:cs="B Zar" w:hint="cs"/>
          <w:color w:val="000000"/>
          <w:rtl/>
          <w:lang w:bidi="fa-IR"/>
        </w:rPr>
        <w:t>‌</w:t>
      </w:r>
      <w:r w:rsidRPr="00605CCA">
        <w:rPr>
          <w:rFonts w:cs="B Zar" w:hint="cs"/>
          <w:color w:val="000000"/>
          <w:rtl/>
          <w:lang w:bidi="fa-IR"/>
        </w:rPr>
        <w:t>های مختلف به وجود می‌آمد. به عنوان مثال اردن به عنوان ولایت مستقلی و گاهی جزو بخشی از فلسطین و یا منطقه‌ی دیگری در می‌آمد</w:t>
      </w:r>
      <w:r w:rsidRPr="00C715B7">
        <w:rPr>
          <w:rStyle w:val="a8"/>
          <w:rFonts w:cs="B Zar"/>
          <w:color w:val="000000"/>
          <w:sz w:val="24"/>
          <w:szCs w:val="24"/>
          <w:rtl/>
          <w:lang w:bidi="fa-IR"/>
        </w:rPr>
        <w:footnoteReference w:id="1282"/>
      </w:r>
      <w:r w:rsidR="00D02D83">
        <w:rPr>
          <w:rFonts w:cs="B Zar" w:hint="cs"/>
          <w:color w:val="000000"/>
          <w:rtl/>
          <w:lang w:bidi="fa-IR"/>
        </w:rPr>
        <w:t>.</w:t>
      </w:r>
    </w:p>
    <w:p w:rsidR="002D6B77" w:rsidRPr="00605CCA" w:rsidRDefault="002D6B77" w:rsidP="002D6B77">
      <w:pPr>
        <w:pStyle w:val="af2"/>
        <w:rPr>
          <w:rFonts w:hint="cs"/>
          <w:rtl/>
          <w:lang w:bidi="fa-IR"/>
        </w:rPr>
      </w:pPr>
      <w:bookmarkStart w:id="1278" w:name="_Toc70311037"/>
      <w:bookmarkStart w:id="1279" w:name="_Toc223806586"/>
      <w:bookmarkStart w:id="1280" w:name="_Toc71217076"/>
      <w:bookmarkStart w:id="1281" w:name="_Toc260068445"/>
      <w:r w:rsidRPr="00605CCA">
        <w:rPr>
          <w:rFonts w:hint="cs"/>
          <w:rtl/>
          <w:lang w:bidi="fa-IR"/>
        </w:rPr>
        <w:t>هشتم: ایالت</w:t>
      </w:r>
      <w:r w:rsidRPr="00605CCA">
        <w:rPr>
          <w:rFonts w:cs="2  Lotus" w:hint="cs"/>
          <w:rtl/>
          <w:lang w:bidi="fa-IR"/>
        </w:rPr>
        <w:t>‌</w:t>
      </w:r>
      <w:r w:rsidRPr="00605CCA">
        <w:rPr>
          <w:rFonts w:hint="cs"/>
          <w:rtl/>
          <w:lang w:bidi="fa-IR"/>
        </w:rPr>
        <w:t>های عراق و فارس</w:t>
      </w:r>
      <w:bookmarkEnd w:id="1278"/>
      <w:bookmarkEnd w:id="1279"/>
      <w:bookmarkEnd w:id="1280"/>
      <w:bookmarkEnd w:id="1281"/>
    </w:p>
    <w:p w:rsidR="002D6B77" w:rsidRPr="00605CCA" w:rsidRDefault="002D6B77" w:rsidP="006039F3">
      <w:pPr>
        <w:spacing w:line="228" w:lineRule="auto"/>
        <w:rPr>
          <w:rFonts w:cs="B Zar" w:hint="cs"/>
          <w:color w:val="000000"/>
          <w:rtl/>
        </w:rPr>
      </w:pPr>
      <w:r w:rsidRPr="00605CCA">
        <w:rPr>
          <w:rFonts w:cs="B Zar" w:hint="cs"/>
          <w:color w:val="000000"/>
          <w:rtl/>
          <w:lang w:bidi="fa-IR"/>
        </w:rPr>
        <w:t>پیشروی مسلمان‌ها به سوی سرزمین</w:t>
      </w:r>
      <w:r w:rsidR="006039F3">
        <w:rPr>
          <w:rFonts w:cs="B Zar" w:hint="cs"/>
          <w:color w:val="000000"/>
          <w:rtl/>
          <w:lang w:bidi="fa-IR"/>
        </w:rPr>
        <w:t>‌</w:t>
      </w:r>
      <w:r w:rsidRPr="00605CCA">
        <w:rPr>
          <w:rFonts w:cs="B Zar" w:hint="cs"/>
          <w:color w:val="000000"/>
          <w:rtl/>
          <w:lang w:bidi="fa-IR"/>
        </w:rPr>
        <w:t>های عراق در زمان ابوبکرصدیق</w:t>
      </w:r>
      <w:r w:rsidR="006039F3">
        <w:rPr>
          <w:rFonts w:cs="B Zar" w:hint="cs"/>
          <w:color w:val="000000"/>
          <w:lang w:bidi="fa-IR"/>
        </w:rPr>
        <w:sym w:font="AGA Arabesque" w:char="F074"/>
      </w:r>
      <w:r w:rsidRPr="00605CCA">
        <w:rPr>
          <w:rFonts w:cs="B Zar" w:hint="cs"/>
          <w:color w:val="000000"/>
          <w:rtl/>
          <w:lang w:bidi="fa-IR"/>
        </w:rPr>
        <w:t xml:space="preserve"> آغاز گردید. و در آن زمان فرماندهی نیروهای آن ناحیه به دست مثنی بن حارثه شیبانی بود تا این که خالد بن ولید به عراق آمد و او فرماندهی نیروها را به عهده گرفت. و هنگامی که خالد</w:t>
      </w:r>
      <w:r w:rsidRPr="00605CCA">
        <w:rPr>
          <w:rFonts w:cs="B Zar" w:hint="cs"/>
          <w:color w:val="000000"/>
          <w:rtl/>
          <w:lang w:bidi="fa-IR"/>
        </w:rPr>
        <w:sym w:font="AGA Arabesque" w:char="F074"/>
      </w:r>
      <w:r w:rsidRPr="00605CCA">
        <w:rPr>
          <w:rFonts w:cs="B Zar" w:hint="cs"/>
          <w:color w:val="000000"/>
          <w:rtl/>
          <w:lang w:bidi="fa-IR"/>
        </w:rPr>
        <w:t xml:space="preserve"> به دستور ابوبکر</w:t>
      </w:r>
      <w:r w:rsidRPr="00605CCA">
        <w:rPr>
          <w:rFonts w:cs="B Zar" w:hint="cs"/>
          <w:color w:val="000000"/>
          <w:rtl/>
          <w:lang w:bidi="fa-IR"/>
        </w:rPr>
        <w:sym w:font="AGA Arabesque" w:char="F074"/>
      </w:r>
      <w:r w:rsidRPr="00605CCA">
        <w:rPr>
          <w:rFonts w:cs="B Zar" w:hint="cs"/>
          <w:color w:val="000000"/>
          <w:rtl/>
          <w:lang w:bidi="fa-IR"/>
        </w:rPr>
        <w:t xml:space="preserve"> راهی دیار شام گردید، مثنی بن حارثه</w:t>
      </w:r>
      <w:r w:rsidRPr="00605CCA">
        <w:rPr>
          <w:rFonts w:cs="B Zar" w:hint="cs"/>
          <w:color w:val="000000"/>
          <w:rtl/>
          <w:lang w:bidi="fa-IR"/>
        </w:rPr>
        <w:sym w:font="AGA Arabesque" w:char="F074"/>
      </w:r>
      <w:r w:rsidRPr="00605CCA">
        <w:rPr>
          <w:rFonts w:cs="B Zar" w:hint="cs"/>
          <w:color w:val="000000"/>
          <w:rtl/>
          <w:lang w:bidi="fa-IR"/>
        </w:rPr>
        <w:t xml:space="preserve"> باری دیگر به‌ عنوان فرمانده نیروهای عراق تعیین شد. و چون عمر</w:t>
      </w:r>
      <w:r w:rsidRPr="00605CCA">
        <w:rPr>
          <w:rFonts w:cs="B Zar" w:hint="cs"/>
          <w:color w:val="000000"/>
          <w:rtl/>
          <w:lang w:bidi="fa-IR"/>
        </w:rPr>
        <w:sym w:font="AGA Arabesque" w:char="F074"/>
      </w:r>
      <w:r w:rsidRPr="00605CCA">
        <w:rPr>
          <w:rFonts w:cs="B Zar" w:hint="cs"/>
          <w:color w:val="000000"/>
          <w:rtl/>
          <w:lang w:bidi="fa-IR"/>
        </w:rPr>
        <w:t xml:space="preserve"> بر سر کار آمد، مثنی را برکنار و به جای او ابوعبید بن مسعود ثقفی را تعیین کرد</w:t>
      </w:r>
      <w:r w:rsidR="006039F3">
        <w:rPr>
          <w:rFonts w:cs="B Zar" w:hint="cs"/>
          <w:color w:val="000000"/>
          <w:rtl/>
          <w:lang w:bidi="fa-IR"/>
        </w:rPr>
        <w:t>،</w:t>
      </w:r>
      <w:r w:rsidRPr="00605CCA">
        <w:rPr>
          <w:rFonts w:cs="B Zar" w:hint="cs"/>
          <w:color w:val="000000"/>
          <w:rtl/>
          <w:lang w:bidi="fa-IR"/>
        </w:rPr>
        <w:t xml:space="preserve"> و همزمان خالد بن ولید را نیز از کار برکنار کرد و این امر باعث تعجب مردم شد. آن‌گاه عمر</w:t>
      </w:r>
      <w:r w:rsidRPr="00605CCA">
        <w:rPr>
          <w:rFonts w:cs="B Zar" w:hint="cs"/>
          <w:color w:val="000000"/>
          <w:rtl/>
          <w:lang w:bidi="fa-IR"/>
        </w:rPr>
        <w:sym w:font="AGA Arabesque" w:char="F074"/>
      </w:r>
      <w:r w:rsidRPr="00605CCA">
        <w:rPr>
          <w:rFonts w:cs="B Zar" w:hint="cs"/>
          <w:color w:val="000000"/>
          <w:rtl/>
          <w:lang w:bidi="fa-IR"/>
        </w:rPr>
        <w:t xml:space="preserve"> چنین گفت: من آن‌ها را به خاطر این که در کارشان شک داشته باشم عزل ننمودم بلکه چون مردم با دید عظمت به آن‌ها نگاه می‌کردند، ترسیدم مبادا بر آن‌ها توکل نمایند</w:t>
      </w:r>
      <w:r w:rsidRPr="00C715B7">
        <w:rPr>
          <w:rStyle w:val="a8"/>
          <w:rFonts w:cs="B Zar"/>
          <w:color w:val="000000"/>
          <w:sz w:val="24"/>
          <w:szCs w:val="24"/>
          <w:rtl/>
          <w:lang w:bidi="fa-IR"/>
        </w:rPr>
        <w:footnoteReference w:id="1283"/>
      </w:r>
      <w:r w:rsidR="006039F3">
        <w:rPr>
          <w:rFonts w:cs="B Zar" w:hint="cs"/>
          <w:color w:val="000000"/>
          <w:rtl/>
          <w:lang w:bidi="fa-IR"/>
        </w:rPr>
        <w:t>.</w:t>
      </w:r>
      <w:r w:rsidRPr="00605CCA">
        <w:rPr>
          <w:rFonts w:cs="B Zar" w:hint="cs"/>
          <w:color w:val="000000"/>
          <w:rtl/>
          <w:lang w:bidi="fa-IR"/>
        </w:rPr>
        <w:t xml:space="preserve"> و پس از این که مثنی از کار برکنار شد و ابوعبید بر سر کار آمد، مثنی همچون سرباز مخلصی در رکاب ابوعبید در جنگها شرکت می‌کرد و جانفشانی می‌نمود</w:t>
      </w:r>
      <w:r w:rsidRPr="00C715B7">
        <w:rPr>
          <w:rStyle w:val="a8"/>
          <w:rFonts w:ascii="AGA Arabesque" w:hAnsi="AGA Arabesque" w:cs="B Zar"/>
          <w:color w:val="000000"/>
          <w:sz w:val="24"/>
          <w:szCs w:val="24"/>
          <w:rtl/>
        </w:rPr>
        <w:footnoteReference w:id="1284"/>
      </w:r>
      <w:r w:rsidR="006039F3">
        <w:rPr>
          <w:rFonts w:cs="B Zar" w:hint="cs"/>
          <w:color w:val="000000"/>
          <w:rtl/>
          <w:lang w:bidi="fa-IR"/>
        </w:rPr>
        <w:t>.</w:t>
      </w:r>
      <w:r w:rsidRPr="00605CCA">
        <w:rPr>
          <w:rFonts w:cs="B Zar" w:hint="cs"/>
          <w:color w:val="000000"/>
          <w:rtl/>
          <w:lang w:bidi="fa-IR"/>
        </w:rPr>
        <w:t xml:space="preserve"> و پس از به شهادت رسیدن ابوعبید، مثنی مجدداً امیر لشکر شد. سپس سعد بن ابی وقاص به عنوان فرمانده</w:t>
      </w:r>
      <w:r w:rsidRPr="00605CCA">
        <w:rPr>
          <w:rFonts w:cs="Times New Roman" w:hint="cs"/>
          <w:b/>
          <w:bCs/>
          <w:color w:val="000000"/>
          <w:rtl/>
          <w:lang w:val="en-AU" w:bidi="fa-IR"/>
        </w:rPr>
        <w:t>‌</w:t>
      </w:r>
      <w:r w:rsidRPr="00605CCA">
        <w:rPr>
          <w:rFonts w:cs="B Zar" w:hint="cs"/>
          <w:color w:val="000000"/>
          <w:rtl/>
          <w:lang w:bidi="fa-IR"/>
        </w:rPr>
        <w:t>ی کل نیروهای عراق راهی آن دیار گردید و مثنی به خاطر جراحاتی که در جنگ برداشته بود قبل از رسیدن سعد، جان به جان آفرین سپرد</w:t>
      </w:r>
      <w:r w:rsidRPr="00C715B7">
        <w:rPr>
          <w:rStyle w:val="a8"/>
          <w:rFonts w:ascii="AGA Arabesque" w:hAnsi="AGA Arabesque" w:cs="B Zar"/>
          <w:color w:val="000000"/>
          <w:sz w:val="24"/>
          <w:szCs w:val="24"/>
          <w:rtl/>
        </w:rPr>
        <w:footnoteReference w:id="1285"/>
      </w:r>
      <w:r w:rsidR="006039F3">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بصره قبل از معرکه قادسیه و درگیرودار حوادث، یک ولایت کوچک به شمار می‌رفت. اما پس از پیروزی مسلمانان در جنگ قادسیه و سقوط مداين تحول جدیدی به نفع اسلام در سرزمین عراق اتفاق افتاد و در تنظیم ولایت</w:t>
      </w:r>
      <w:r w:rsidR="006039F3">
        <w:rPr>
          <w:rFonts w:cs="B Zar" w:hint="cs"/>
          <w:color w:val="000000"/>
          <w:rtl/>
          <w:lang w:bidi="fa-IR"/>
        </w:rPr>
        <w:t>‌</w:t>
      </w:r>
      <w:r w:rsidRPr="00605CCA">
        <w:rPr>
          <w:rFonts w:cs="B Zar" w:hint="cs"/>
          <w:color w:val="000000"/>
          <w:rtl/>
          <w:lang w:bidi="fa-IR"/>
        </w:rPr>
        <w:t>ها شکل جدیدی نموداری گردید چه در ولایت بصره و یا ولایت کوفه و یا دیگر ولایتهای بلاد عراق و فارس</w:t>
      </w:r>
      <w:r w:rsidRPr="00C715B7">
        <w:rPr>
          <w:rStyle w:val="a8"/>
          <w:rFonts w:cs="B Zar"/>
          <w:color w:val="000000"/>
          <w:sz w:val="24"/>
          <w:szCs w:val="24"/>
          <w:rtl/>
          <w:lang w:bidi="fa-IR"/>
        </w:rPr>
        <w:footnoteReference w:id="1286"/>
      </w:r>
      <w:r w:rsidR="006039F3">
        <w:rPr>
          <w:rFonts w:cs="B Zar" w:hint="cs"/>
          <w:color w:val="000000"/>
          <w:rtl/>
          <w:lang w:bidi="fa-IR"/>
        </w:rPr>
        <w:t>.</w:t>
      </w:r>
    </w:p>
    <w:p w:rsidR="002D6B77" w:rsidRPr="00605CCA" w:rsidRDefault="002D6B77" w:rsidP="002D6B77">
      <w:pPr>
        <w:pStyle w:val="af2"/>
        <w:rPr>
          <w:rFonts w:hint="cs"/>
          <w:rtl/>
          <w:lang w:bidi="fa-IR"/>
        </w:rPr>
      </w:pPr>
      <w:bookmarkStart w:id="1282" w:name="_Toc70311038"/>
      <w:bookmarkStart w:id="1283" w:name="_Toc223806587"/>
      <w:bookmarkStart w:id="1284" w:name="_Toc71217077"/>
      <w:bookmarkStart w:id="1285" w:name="_Toc260068446"/>
      <w:r w:rsidRPr="00605CCA">
        <w:rPr>
          <w:rFonts w:hint="cs"/>
          <w:rtl/>
          <w:lang w:bidi="fa-IR"/>
        </w:rPr>
        <w:t>نهم: ولایت بصره</w:t>
      </w:r>
      <w:bookmarkEnd w:id="1282"/>
      <w:bookmarkEnd w:id="1283"/>
      <w:bookmarkEnd w:id="1284"/>
      <w:bookmarkEnd w:id="1285"/>
    </w:p>
    <w:p w:rsidR="002D6B77" w:rsidRPr="00605CCA" w:rsidRDefault="002D6B77" w:rsidP="006039F3">
      <w:pPr>
        <w:spacing w:line="228" w:lineRule="auto"/>
        <w:rPr>
          <w:rFonts w:cs="B Zar" w:hint="cs"/>
          <w:color w:val="000000"/>
          <w:rtl/>
        </w:rPr>
      </w:pPr>
      <w:r>
        <w:rPr>
          <w:rFonts w:cs="B Zar" w:hint="cs"/>
          <w:color w:val="000000"/>
          <w:rtl/>
          <w:lang w:bidi="fa-IR"/>
        </w:rPr>
        <w:t>عمر بن خطاب</w:t>
      </w:r>
      <w:r w:rsidR="006039F3">
        <w:rPr>
          <w:rFonts w:cs="B Zar" w:hint="cs"/>
          <w:color w:val="000000"/>
          <w:lang w:bidi="fa-IR"/>
        </w:rPr>
        <w:sym w:font="AGA Arabesque" w:char="F074"/>
      </w:r>
      <w:r w:rsidRPr="00605CCA">
        <w:rPr>
          <w:rFonts w:cs="B Zar" w:hint="cs"/>
          <w:color w:val="000000"/>
          <w:rtl/>
          <w:lang w:bidi="fa-IR"/>
        </w:rPr>
        <w:t xml:space="preserve"> قبل از تأسیس بصره «شریح بن عامر» را که به کمک قطبه بن قتاده به آن ناحیه اعزام نمود، سپس او را امیر ناحیه‌ی بصره تعیین کرد. و سرانجام شریح در یکی از جنگها به شهادت رسید</w:t>
      </w:r>
      <w:r w:rsidRPr="00C715B7">
        <w:rPr>
          <w:rStyle w:val="a8"/>
          <w:rFonts w:ascii="AGA Arabesque" w:hAnsi="AGA Arabesque" w:cs="B Zar"/>
          <w:color w:val="000000"/>
          <w:sz w:val="24"/>
          <w:szCs w:val="24"/>
          <w:rtl/>
        </w:rPr>
        <w:footnoteReference w:id="1287"/>
      </w:r>
      <w:r w:rsidR="006039F3">
        <w:rPr>
          <w:rFonts w:cs="B Zar" w:hint="cs"/>
          <w:color w:val="000000"/>
          <w:rtl/>
        </w:rPr>
        <w:t>.</w:t>
      </w:r>
      <w:r w:rsidRPr="00605CCA">
        <w:rPr>
          <w:rFonts w:cs="B Zar" w:hint="cs"/>
          <w:color w:val="000000"/>
          <w:rtl/>
          <w:lang w:bidi="fa-IR"/>
        </w:rPr>
        <w:t xml:space="preserve"> سپس عمر</w:t>
      </w:r>
      <w:r w:rsidRPr="00605CCA">
        <w:rPr>
          <w:rFonts w:cs="B Zar" w:hint="cs"/>
          <w:color w:val="000000"/>
          <w:rtl/>
          <w:lang w:bidi="fa-IR"/>
        </w:rPr>
        <w:sym w:font="AGA Arabesque" w:char="F074"/>
      </w:r>
      <w:r w:rsidRPr="00605CCA">
        <w:rPr>
          <w:rFonts w:cs="B Zar" w:hint="cs"/>
          <w:color w:val="000000"/>
          <w:rtl/>
          <w:lang w:bidi="fa-IR"/>
        </w:rPr>
        <w:t xml:space="preserve"> عتبه بن غزوان را با گروهی از رزمندگان به نواحی بصره فرستاد و او را امیر بصره کرد و این در سال 14 هجری بود نه 16 هجری آن طور که برخی می</w:t>
      </w:r>
      <w:r w:rsidRPr="00605CCA">
        <w:rPr>
          <w:rFonts w:cs="Times New Roman" w:hint="cs"/>
          <w:b/>
          <w:bCs/>
          <w:color w:val="000000"/>
          <w:rtl/>
          <w:lang w:val="en-AU" w:bidi="fa-IR"/>
        </w:rPr>
        <w:t>‌</w:t>
      </w:r>
      <w:r w:rsidRPr="00605CCA">
        <w:rPr>
          <w:rFonts w:cs="B Zar" w:hint="cs"/>
          <w:color w:val="000000"/>
          <w:rtl/>
          <w:lang w:bidi="fa-IR"/>
        </w:rPr>
        <w:t>پندارند</w:t>
      </w:r>
      <w:r w:rsidRPr="00C715B7">
        <w:rPr>
          <w:rStyle w:val="a8"/>
          <w:rFonts w:ascii="AGA Arabesque" w:hAnsi="AGA Arabesque" w:cs="B Zar"/>
          <w:color w:val="000000"/>
          <w:sz w:val="24"/>
          <w:szCs w:val="24"/>
          <w:rtl/>
        </w:rPr>
        <w:footnoteReference w:id="1288"/>
      </w:r>
      <w:r w:rsidR="006039F3">
        <w:rPr>
          <w:rFonts w:cs="B Zar" w:hint="cs"/>
          <w:color w:val="000000"/>
          <w:rtl/>
        </w:rPr>
        <w:t>.</w:t>
      </w:r>
    </w:p>
    <w:p w:rsidR="002D6B77" w:rsidRPr="00605CCA" w:rsidRDefault="002D6B77" w:rsidP="006039F3">
      <w:pPr>
        <w:spacing w:line="228" w:lineRule="auto"/>
        <w:ind w:firstLine="397"/>
        <w:rPr>
          <w:rFonts w:cs="B Zar" w:hint="cs"/>
          <w:color w:val="000000"/>
          <w:rtl/>
        </w:rPr>
      </w:pPr>
      <w:r w:rsidRPr="00605CCA">
        <w:rPr>
          <w:rFonts w:cs="B Zar" w:hint="cs"/>
          <w:color w:val="000000"/>
          <w:rtl/>
          <w:lang w:bidi="fa-IR"/>
        </w:rPr>
        <w:t>باید گفت که دوران ولایت عتبه دوران ساخت و ساز و شکل‌گیری ولایت بصره به شمار می‌رود، در این زمان ایشان کارهای مهمی‌انجام داد از جمله در بلاد فارس و دو طرف رودخانه‌ی دجله و فرات مناطقی را فتح نمود</w:t>
      </w:r>
      <w:r w:rsidRPr="00C715B7">
        <w:rPr>
          <w:rStyle w:val="a8"/>
          <w:rFonts w:ascii="AGA Arabesque" w:hAnsi="AGA Arabesque" w:cs="B Zar"/>
          <w:color w:val="000000"/>
          <w:sz w:val="24"/>
          <w:szCs w:val="24"/>
          <w:rtl/>
        </w:rPr>
        <w:footnoteReference w:id="1289"/>
      </w:r>
      <w:r w:rsidR="006039F3">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عتبه در موسم حج سال هفدهم هجری از عمر</w:t>
      </w:r>
      <w:r w:rsidRPr="00605CCA">
        <w:rPr>
          <w:rFonts w:cs="B Zar" w:hint="cs"/>
          <w:color w:val="000000"/>
          <w:rtl/>
          <w:lang w:bidi="fa-IR"/>
        </w:rPr>
        <w:sym w:font="AGA Arabesque" w:char="F074"/>
      </w:r>
      <w:r w:rsidRPr="00605CCA">
        <w:rPr>
          <w:rFonts w:cs="B Zar" w:hint="cs"/>
          <w:color w:val="000000"/>
          <w:rtl/>
          <w:lang w:bidi="fa-IR"/>
        </w:rPr>
        <w:t xml:space="preserve"> درخواست استعفا نمود، ولی عمر</w:t>
      </w:r>
      <w:r w:rsidRPr="00605CCA">
        <w:rPr>
          <w:rFonts w:cs="B Zar" w:hint="cs"/>
          <w:color w:val="000000"/>
          <w:rtl/>
          <w:lang w:bidi="fa-IR"/>
        </w:rPr>
        <w:sym w:font="AGA Arabesque" w:char="F074"/>
      </w:r>
      <w:r w:rsidRPr="00605CCA">
        <w:rPr>
          <w:rFonts w:cs="B Zar" w:hint="cs"/>
          <w:color w:val="000000"/>
          <w:rtl/>
          <w:lang w:bidi="fa-IR"/>
        </w:rPr>
        <w:t xml:space="preserve"> نپذیرفت و او را مجبور به بازگشت به بصره کرد.</w:t>
      </w:r>
    </w:p>
    <w:p w:rsidR="002D6B77" w:rsidRPr="00605CCA" w:rsidRDefault="002D6B77" w:rsidP="006039F3">
      <w:pPr>
        <w:spacing w:line="228" w:lineRule="auto"/>
        <w:ind w:firstLine="397"/>
        <w:rPr>
          <w:rFonts w:cs="B Zar" w:hint="cs"/>
          <w:color w:val="000000"/>
          <w:rtl/>
          <w:lang w:bidi="fa-IR"/>
        </w:rPr>
      </w:pPr>
      <w:r w:rsidRPr="00605CCA">
        <w:rPr>
          <w:rFonts w:cs="B Zar" w:hint="cs"/>
          <w:color w:val="000000"/>
          <w:rtl/>
          <w:lang w:bidi="fa-IR"/>
        </w:rPr>
        <w:t>عتبه ناچار به بصره برگشت، ولی قبل از این که به آن‌جا برسد در مسیر راه، درگذشت و چون خبر وفات او به گوش عمر</w:t>
      </w:r>
      <w:r w:rsidRPr="00605CCA">
        <w:rPr>
          <w:rFonts w:cs="B Zar" w:hint="cs"/>
          <w:color w:val="000000"/>
          <w:rtl/>
          <w:lang w:bidi="fa-IR"/>
        </w:rPr>
        <w:sym w:font="AGA Arabesque" w:char="F074"/>
      </w:r>
      <w:r w:rsidRPr="00605CCA">
        <w:rPr>
          <w:rFonts w:cs="B Zar" w:hint="cs"/>
          <w:color w:val="000000"/>
          <w:rtl/>
          <w:lang w:bidi="fa-IR"/>
        </w:rPr>
        <w:t xml:space="preserve"> رسید گفت: من باعث مرگ او شدم و از او به نیکی یاد کرد</w:t>
      </w:r>
      <w:r w:rsidRPr="00C715B7">
        <w:rPr>
          <w:rStyle w:val="a8"/>
          <w:rFonts w:cs="B Zar"/>
          <w:color w:val="000000"/>
          <w:sz w:val="24"/>
          <w:szCs w:val="24"/>
          <w:rtl/>
          <w:lang w:bidi="fa-IR"/>
        </w:rPr>
        <w:footnoteReference w:id="1290"/>
      </w:r>
      <w:r w:rsidR="006039F3">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سپس مغیره بن شعبه فرماندار بصره شد و او نخستین کسی است که دبیرخانه‌ی آمارگیری تأسیس نمود و دیری نگذشت که او را متهم به زنا کردند و از آن‌جا که شهود نتوانستند اتهام را ثابت کنند، به جرم تهمت زدن تازیانه خوردند و مغیره جان سالم به در برد، ولی عمر</w:t>
      </w:r>
      <w:r w:rsidRPr="00605CCA">
        <w:rPr>
          <w:rFonts w:cs="B Zar" w:hint="cs"/>
          <w:color w:val="000000"/>
          <w:rtl/>
          <w:lang w:bidi="fa-IR"/>
        </w:rPr>
        <w:sym w:font="AGA Arabesque" w:char="F074"/>
      </w:r>
      <w:r w:rsidRPr="00605CCA">
        <w:rPr>
          <w:rFonts w:cs="B Zar" w:hint="cs"/>
          <w:color w:val="000000"/>
          <w:rtl/>
          <w:lang w:bidi="fa-IR"/>
        </w:rPr>
        <w:t xml:space="preserve"> بنابر احتیاط او را از کار برکنار و به جایش ابوموسی اشعری را والی بصره مقرر کرد. البته بعدا از مغیره در مناطق دیگر به عنوان فرماندار استفاده نمود</w:t>
      </w:r>
      <w:r w:rsidRPr="00C715B7">
        <w:rPr>
          <w:rStyle w:val="a8"/>
          <w:rFonts w:ascii="AGA Arabesque" w:hAnsi="AGA Arabesque" w:cs="B Zar"/>
          <w:color w:val="000000"/>
          <w:sz w:val="24"/>
          <w:szCs w:val="24"/>
          <w:rtl/>
        </w:rPr>
        <w:footnoteReference w:id="1291"/>
      </w:r>
      <w:r w:rsidR="006039F3">
        <w:rPr>
          <w:rFonts w:cs="B Zar" w:hint="cs"/>
          <w:color w:val="000000"/>
          <w:rtl/>
        </w:rPr>
        <w:t>.</w:t>
      </w:r>
    </w:p>
    <w:p w:rsidR="002D6B77" w:rsidRPr="00605CCA" w:rsidRDefault="002D6B77" w:rsidP="006039F3">
      <w:pPr>
        <w:spacing w:line="228" w:lineRule="auto"/>
        <w:ind w:firstLine="397"/>
        <w:rPr>
          <w:rFonts w:cs="B Zar" w:hint="cs"/>
          <w:color w:val="000000"/>
          <w:rtl/>
          <w:lang w:bidi="ar-KW"/>
        </w:rPr>
      </w:pPr>
      <w:r w:rsidRPr="00605CCA">
        <w:rPr>
          <w:rFonts w:cs="B Zar" w:hint="cs"/>
          <w:color w:val="000000"/>
          <w:rtl/>
          <w:lang w:bidi="ar-KW"/>
        </w:rPr>
        <w:t>عمر</w:t>
      </w:r>
      <w:r w:rsidRPr="00605CCA">
        <w:rPr>
          <w:rFonts w:cs="B Zar" w:hint="cs"/>
          <w:color w:val="000000"/>
          <w:rtl/>
          <w:lang w:bidi="ar-KW"/>
        </w:rPr>
        <w:sym w:font="AGA Arabesque" w:char="F074"/>
      </w:r>
      <w:r w:rsidRPr="00605CCA">
        <w:rPr>
          <w:rFonts w:cs="B Zar" w:hint="cs"/>
          <w:color w:val="000000"/>
          <w:rtl/>
          <w:lang w:bidi="ar-KW"/>
        </w:rPr>
        <w:t xml:space="preserve"> بعد از اینکه‌ مغیره‌ بن شعبه‌ را از فرمانداری بصره‌ برکنار کرد، ابوموسی اشعری را به‌ عنوان مسئول آن دیار معرفی نمود. گفتنی است که ابوموسی اشعری مهم‌ترین فرماندار بصره در زمان </w:t>
      </w:r>
      <w:r>
        <w:rPr>
          <w:rFonts w:cs="B Zar" w:hint="cs"/>
          <w:color w:val="000000"/>
          <w:rtl/>
          <w:lang w:bidi="ar-KW"/>
        </w:rPr>
        <w:t>عمر بن خطاب</w:t>
      </w:r>
      <w:r w:rsidRPr="00605CCA">
        <w:rPr>
          <w:rFonts w:cs="B Zar" w:hint="cs"/>
          <w:color w:val="000000"/>
          <w:rtl/>
          <w:lang w:bidi="ar-KW"/>
        </w:rPr>
        <w:t xml:space="preserve"> به شمار می‌روند. و در زمان ایشان مناطق زیادی از فارس فتح گردید. او شخصاً در جنگها شرکت می‌کرد و نیروهایش را به چهار سوی بصره می‌فرستاد. و در زمان ایشان اهل بصره توانستند اهواز و حومه و بسیاری از مناطق مهم آن ناحیه را فتح کنند. بدین صورت</w:t>
      </w:r>
      <w:r w:rsidR="006039F3">
        <w:rPr>
          <w:rFonts w:cs="B Zar" w:hint="cs"/>
          <w:color w:val="000000"/>
          <w:rtl/>
          <w:lang w:bidi="ar-KW"/>
        </w:rPr>
        <w:t>،</w:t>
      </w:r>
      <w:r w:rsidRPr="00605CCA">
        <w:rPr>
          <w:rFonts w:cs="B Zar" w:hint="cs"/>
          <w:color w:val="000000"/>
          <w:rtl/>
          <w:lang w:bidi="ar-KW"/>
        </w:rPr>
        <w:t xml:space="preserve"> دوران ایشان سرشار از جهاد و مبارزه بود. او حتی با والیان مناطق مجاور همکاری می‌کرد و در جنگها به یاری آنان می‌شتافت. ابوموسی در برنامه‌ریزی برای مناطق فتح شده زحمات زیادی متحمل شد و کارگزاران و مسئولینی برای هرمنطقه تعیین نمود و برای تأمین خواسته‌هایشان چاره اندیشید. ضمناً نامه‌های زیادی بین ابوموسی و خلیفه رد و بدل می‌شد و خلیفه در مورد قضایای مختلف به توجیه وی می‌پرداخت چنان که در یکی از این نامه‌ها چنین آمده است:</w:t>
      </w:r>
      <w:r w:rsidR="006039F3">
        <w:rPr>
          <w:rFonts w:cs="B Zar" w:hint="cs"/>
          <w:color w:val="000000"/>
          <w:rtl/>
          <w:lang w:bidi="ar-KW"/>
        </w:rPr>
        <w:t xml:space="preserve"> </w:t>
      </w:r>
      <w:r w:rsidRPr="00605CCA">
        <w:rPr>
          <w:rFonts w:cs="B Zar" w:hint="cs"/>
          <w:color w:val="000000"/>
          <w:rtl/>
          <w:lang w:bidi="ar-KW"/>
        </w:rPr>
        <w:t>خوشبخت‌ترین فرد کسی است که رعیتش به وسیله‌ی او خوشبخت و بدبخت‌ترین فرد کسی است که رعیتش به وسیله او بدبخت شوند و از حیف و میل کردن اموال مردم و بیت المال پرهیز کن تا کارگزارانت نیز چنین باشند. و اگر نه به حیوانی می‌مانی که وقتی چشمش به زمین سرسبزی می‌افتد در آن می‌چرد تا چاق شود و سرانجام همین چاقی باعث نابودی وی می‌گردد</w:t>
      </w:r>
      <w:r w:rsidRPr="00C715B7">
        <w:rPr>
          <w:rStyle w:val="a8"/>
          <w:rFonts w:ascii="AGA Arabesque" w:hAnsi="AGA Arabesque" w:cs="B Zar"/>
          <w:color w:val="000000"/>
          <w:sz w:val="24"/>
          <w:szCs w:val="24"/>
          <w:rtl/>
        </w:rPr>
        <w:footnoteReference w:id="1292"/>
      </w:r>
      <w:r w:rsidR="006039F3">
        <w:rPr>
          <w:rFonts w:cs="B Zar" w:hint="cs"/>
          <w:color w:val="000000"/>
          <w:rtl/>
          <w:lang w:bidi="ar-KW"/>
        </w:rPr>
        <w:t>.</w:t>
      </w:r>
    </w:p>
    <w:p w:rsidR="002D6B77" w:rsidRPr="00605CCA" w:rsidRDefault="002D6B77" w:rsidP="006039F3">
      <w:pPr>
        <w:spacing w:line="228" w:lineRule="auto"/>
        <w:ind w:firstLine="397"/>
        <w:rPr>
          <w:rFonts w:cs="B Zar" w:hint="cs"/>
          <w:color w:val="000000"/>
          <w:rtl/>
          <w:lang w:bidi="fa-IR"/>
        </w:rPr>
      </w:pPr>
      <w:r w:rsidRPr="00605CCA">
        <w:rPr>
          <w:rFonts w:cs="B Zar" w:hint="cs"/>
          <w:color w:val="000000"/>
          <w:rtl/>
          <w:lang w:bidi="fa-IR"/>
        </w:rPr>
        <w:t xml:space="preserve">و نامه‌های زیادی از طرف </w:t>
      </w:r>
      <w:r>
        <w:rPr>
          <w:rFonts w:cs="B Zar" w:hint="cs"/>
          <w:color w:val="000000"/>
          <w:rtl/>
          <w:lang w:bidi="fa-IR"/>
        </w:rPr>
        <w:t>عمر بن خطاب</w:t>
      </w:r>
      <w:r w:rsidRPr="00605CCA">
        <w:rPr>
          <w:rFonts w:cs="B Zar" w:hint="cs"/>
          <w:color w:val="000000"/>
          <w:rtl/>
          <w:lang w:bidi="fa-IR"/>
        </w:rPr>
        <w:t xml:space="preserve"> به دست ابوموسی می‌رسید که حاوی توجیهات اداری و اجرایی بود و بیشتر آن‌ها را دکتر حمیدالله در کتاب ارزشمند خود، </w:t>
      </w:r>
      <w:r w:rsidRPr="006039F3">
        <w:rPr>
          <w:rFonts w:cs="B Badr" w:hint="cs"/>
          <w:color w:val="000000"/>
          <w:rtl/>
          <w:lang w:bidi="fa-IR"/>
        </w:rPr>
        <w:t>«الوثائق السیاسی</w:t>
      </w:r>
      <w:r w:rsidR="006039F3" w:rsidRPr="006039F3">
        <w:rPr>
          <w:rFonts w:cs="B Badr" w:hint="cs"/>
          <w:color w:val="000000"/>
          <w:rtl/>
          <w:lang w:bidi="fa-IR"/>
        </w:rPr>
        <w:t>ة</w:t>
      </w:r>
      <w:r w:rsidRPr="006039F3">
        <w:rPr>
          <w:rFonts w:cs="B Badr" w:hint="cs"/>
          <w:color w:val="000000"/>
          <w:rtl/>
          <w:lang w:bidi="fa-IR"/>
        </w:rPr>
        <w:t>»</w:t>
      </w:r>
      <w:r w:rsidRPr="00C715B7">
        <w:rPr>
          <w:rStyle w:val="a8"/>
          <w:rFonts w:ascii="AGA Arabesque" w:hAnsi="AGA Arabesque" w:cs="B Zar"/>
          <w:color w:val="000000"/>
          <w:sz w:val="24"/>
          <w:szCs w:val="24"/>
          <w:rtl/>
        </w:rPr>
        <w:footnoteReference w:id="1293"/>
      </w:r>
      <w:r w:rsidR="006039F3">
        <w:rPr>
          <w:rFonts w:cs="B Zar" w:hint="cs"/>
          <w:color w:val="000000"/>
          <w:rtl/>
          <w:lang w:bidi="fa-IR"/>
        </w:rPr>
        <w:t xml:space="preserve"> جمع‌</w:t>
      </w:r>
      <w:r w:rsidRPr="00605CCA">
        <w:rPr>
          <w:rFonts w:cs="B Zar" w:hint="cs"/>
          <w:color w:val="000000"/>
          <w:rtl/>
          <w:lang w:bidi="fa-IR"/>
        </w:rPr>
        <w:t xml:space="preserve">آوری نموده است. </w:t>
      </w:r>
    </w:p>
    <w:p w:rsidR="002D6B77" w:rsidRPr="00605CCA" w:rsidRDefault="002D6B77" w:rsidP="00740D2F">
      <w:pPr>
        <w:spacing w:line="228" w:lineRule="auto"/>
        <w:ind w:firstLine="397"/>
        <w:rPr>
          <w:rFonts w:cs="B Zar" w:hint="cs"/>
          <w:color w:val="000000"/>
          <w:spacing w:val="-4"/>
          <w:rtl/>
          <w:lang w:bidi="fa-IR"/>
        </w:rPr>
      </w:pPr>
      <w:r w:rsidRPr="00605CCA">
        <w:rPr>
          <w:rFonts w:cs="B Zar" w:hint="cs"/>
          <w:color w:val="000000"/>
          <w:rtl/>
          <w:lang w:bidi="fa-IR"/>
        </w:rPr>
        <w:t>به هر حال</w:t>
      </w:r>
      <w:r w:rsidR="006039F3">
        <w:rPr>
          <w:rFonts w:cs="B Zar" w:hint="cs"/>
          <w:color w:val="000000"/>
          <w:rtl/>
          <w:lang w:bidi="fa-IR"/>
        </w:rPr>
        <w:t>،</w:t>
      </w:r>
      <w:r w:rsidRPr="00605CCA">
        <w:rPr>
          <w:rFonts w:cs="B Zar" w:hint="cs"/>
          <w:color w:val="000000"/>
          <w:rtl/>
          <w:lang w:bidi="fa-IR"/>
        </w:rPr>
        <w:t xml:space="preserve"> دوران زمامداری ابوموسی در بصره، جزو مهم‌ترین دوران بصره به شمار می‌آید، چنان که حسن بصری در این مورد گفت: هیچ سواری که باعث خیر و برکت باشد بهتر از ابوموسی در این شهر قدم نگذاشته است</w:t>
      </w:r>
      <w:r w:rsidRPr="00C715B7">
        <w:rPr>
          <w:rStyle w:val="a8"/>
          <w:rFonts w:cs="B Zar"/>
          <w:color w:val="000000"/>
          <w:sz w:val="24"/>
          <w:szCs w:val="24"/>
          <w:rtl/>
          <w:lang w:bidi="fa-IR"/>
        </w:rPr>
        <w:footnoteReference w:id="1294"/>
      </w:r>
      <w:r w:rsidR="00740D2F">
        <w:rPr>
          <w:rFonts w:cs="B Zar" w:hint="cs"/>
          <w:color w:val="000000"/>
          <w:spacing w:val="-4"/>
          <w:rtl/>
          <w:lang w:bidi="fa-IR"/>
        </w:rPr>
        <w:t xml:space="preserve">. </w:t>
      </w:r>
      <w:r w:rsidRPr="00605CCA">
        <w:rPr>
          <w:rFonts w:cs="B Zar" w:hint="cs"/>
          <w:color w:val="000000"/>
          <w:spacing w:val="-4"/>
          <w:rtl/>
          <w:lang w:bidi="fa-IR"/>
        </w:rPr>
        <w:t>چرا که ابوموسی علاوه بر این که حاکم شهر بود، معلم و مربی آن‌ها نیز بود و قرآن و درسهای مختلف دینی را به‌ آن‌ها می‌آموخت</w:t>
      </w:r>
      <w:r w:rsidRPr="00C715B7">
        <w:rPr>
          <w:rStyle w:val="a8"/>
          <w:rFonts w:ascii="AGA Arabesque" w:hAnsi="AGA Arabesque" w:cs="B Zar"/>
          <w:color w:val="000000"/>
          <w:sz w:val="24"/>
          <w:szCs w:val="24"/>
          <w:rtl/>
        </w:rPr>
        <w:footnoteReference w:id="1295"/>
      </w:r>
      <w:r w:rsidR="006039F3">
        <w:rPr>
          <w:rFonts w:cs="B Zar" w:hint="cs"/>
          <w:color w:val="000000"/>
          <w:spacing w:val="-4"/>
          <w:rtl/>
          <w:lang w:bidi="fa-IR"/>
        </w:rPr>
        <w:t>.</w:t>
      </w:r>
      <w:r w:rsidRPr="00605CCA">
        <w:rPr>
          <w:rFonts w:cs="B Zar" w:hint="cs"/>
          <w:color w:val="000000"/>
          <w:spacing w:val="-4"/>
          <w:rtl/>
          <w:lang w:bidi="fa-IR"/>
        </w:rPr>
        <w:t xml:space="preserve"> و مناطق زیادی از فارس پس از این که فتح می‌شدند جزو بخشهای تحت پوشش والی بصره در می‌آمدند و والی بصره‌ نیز با تعیین فرماندهانی بر آن‌ها و ارتباط تنگاتنگ با فرماندهان از آن شهرها محافظت به‌ عمل می‌آورد. خلاصه این که ابوموسی جزو والیان بزرگ و نامی </w:t>
      </w:r>
      <w:r>
        <w:rPr>
          <w:rFonts w:cs="B Zar" w:hint="cs"/>
          <w:color w:val="000000"/>
          <w:spacing w:val="-4"/>
          <w:rtl/>
          <w:lang w:bidi="fa-IR"/>
        </w:rPr>
        <w:t>عمر بن خطاب</w:t>
      </w:r>
      <w:r w:rsidRPr="00605CCA">
        <w:rPr>
          <w:rFonts w:cs="B Zar" w:hint="cs"/>
          <w:color w:val="000000"/>
          <w:spacing w:val="-4"/>
          <w:rtl/>
          <w:lang w:bidi="fa-IR"/>
        </w:rPr>
        <w:t xml:space="preserve"> به حساب می‌آید و نامه‌های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به ابوموسی جزو مهم‌ترین منابعی است که بیان‌گر شیوه‌ی برخورد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با کارگزاران دولتش می‌باشد</w:t>
      </w:r>
      <w:r w:rsidRPr="00605CCA">
        <w:rPr>
          <w:rStyle w:val="a8"/>
          <w:color w:val="000000"/>
          <w:spacing w:val="-4"/>
          <w:rtl/>
          <w:lang w:bidi="fa-IR"/>
        </w:rPr>
        <w:footnoteReference w:id="1296"/>
      </w:r>
      <w:r w:rsidR="00740D2F">
        <w:rPr>
          <w:rFonts w:cs="B Zar" w:hint="cs"/>
          <w:color w:val="000000"/>
          <w:spacing w:val="-4"/>
          <w:rtl/>
          <w:lang w:bidi="fa-IR"/>
        </w:rPr>
        <w:t>.</w:t>
      </w:r>
    </w:p>
    <w:p w:rsidR="002D6B77" w:rsidRPr="00605CCA" w:rsidRDefault="002D6B77" w:rsidP="002D6B77">
      <w:pPr>
        <w:pStyle w:val="af2"/>
        <w:rPr>
          <w:rFonts w:hint="cs"/>
          <w:rtl/>
          <w:lang w:bidi="fa-IR"/>
        </w:rPr>
      </w:pPr>
      <w:bookmarkStart w:id="1286" w:name="_Toc70311039"/>
      <w:bookmarkStart w:id="1287" w:name="_Toc223806588"/>
      <w:bookmarkStart w:id="1288" w:name="_Toc71217078"/>
      <w:bookmarkStart w:id="1289" w:name="_Toc260068447"/>
      <w:r w:rsidRPr="00605CCA">
        <w:rPr>
          <w:rFonts w:hint="cs"/>
          <w:rtl/>
          <w:lang w:bidi="fa-IR"/>
        </w:rPr>
        <w:t>دهم: ولایت کوفه</w:t>
      </w:r>
      <w:bookmarkEnd w:id="1286"/>
      <w:bookmarkEnd w:id="1287"/>
      <w:bookmarkEnd w:id="1288"/>
      <w:bookmarkEnd w:id="1289"/>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سعد بن ابی وقاص نخستین فرماندار شهر کوفه است. و او به دستور عمر</w:t>
      </w:r>
      <w:r w:rsidRPr="00605CCA">
        <w:rPr>
          <w:rFonts w:cs="B Zar" w:hint="cs"/>
          <w:color w:val="000000"/>
          <w:rtl/>
          <w:lang w:bidi="fa-IR"/>
        </w:rPr>
        <w:sym w:font="AGA Arabesque" w:char="F074"/>
      </w:r>
      <w:r w:rsidRPr="00605CCA">
        <w:rPr>
          <w:rFonts w:cs="B Zar" w:hint="cs"/>
          <w:color w:val="000000"/>
          <w:rtl/>
          <w:lang w:bidi="fa-IR"/>
        </w:rPr>
        <w:t xml:space="preserve"> این شهر را پایه‌گذاری کرد. سعد قبل از تأسیس شهر کوفه، مسئولیت آن ناحیه را به عهده داشت. او به بهترین وجه از عهده‌ی مسئولیت خود بر آمد و دست به فتوحاتی در ناحیه‌ی بلاد فارس زد</w:t>
      </w:r>
      <w:r w:rsidRPr="00C715B7">
        <w:rPr>
          <w:rStyle w:val="a8"/>
          <w:rFonts w:ascii="AGA Arabesque" w:hAnsi="AGA Arabesque" w:cs="B Zar"/>
          <w:color w:val="000000"/>
          <w:sz w:val="24"/>
          <w:szCs w:val="24"/>
          <w:rtl/>
        </w:rPr>
        <w:footnoteReference w:id="1297"/>
      </w:r>
      <w:r w:rsidR="00740D2F">
        <w:rPr>
          <w:rFonts w:cs="B Zar" w:hint="cs"/>
          <w:color w:val="000000"/>
          <w:rtl/>
          <w:lang w:bidi="fa-IR"/>
        </w:rPr>
        <w:t>.</w:t>
      </w:r>
      <w:r w:rsidRPr="00605CCA">
        <w:rPr>
          <w:rFonts w:cs="B Zar" w:hint="cs"/>
          <w:color w:val="000000"/>
          <w:rtl/>
          <w:lang w:bidi="fa-IR"/>
        </w:rPr>
        <w:t xml:space="preserve"> همچنین به توسعه و عمران</w:t>
      </w:r>
      <w:r w:rsidR="00740D2F">
        <w:rPr>
          <w:rFonts w:cs="B Zar" w:hint="cs"/>
          <w:color w:val="000000"/>
          <w:rtl/>
          <w:lang w:bidi="fa-IR"/>
        </w:rPr>
        <w:t xml:space="preserve"> اراضی کشاورزی پرداخت و برای آب‌</w:t>
      </w:r>
      <w:r w:rsidRPr="00605CCA">
        <w:rPr>
          <w:rFonts w:cs="B Zar" w:hint="cs"/>
          <w:color w:val="000000"/>
          <w:rtl/>
          <w:lang w:bidi="fa-IR"/>
        </w:rPr>
        <w:t>رسانی به بعضی از مناطق، نهرهایی حفر نمود. علاوه بر این‌ها در مناطق تحت پوشش حکومت خویش پس از مشورت با عمر</w:t>
      </w:r>
      <w:r w:rsidRPr="00605CCA">
        <w:rPr>
          <w:rFonts w:cs="B Zar" w:hint="cs"/>
          <w:color w:val="000000"/>
          <w:rtl/>
          <w:lang w:bidi="fa-IR"/>
        </w:rPr>
        <w:sym w:font="AGA Arabesque" w:char="F074"/>
      </w:r>
      <w:r w:rsidRPr="00605CCA">
        <w:rPr>
          <w:rFonts w:cs="B Zar" w:hint="cs"/>
          <w:color w:val="000000"/>
          <w:rtl/>
          <w:lang w:bidi="fa-IR"/>
        </w:rPr>
        <w:t xml:space="preserve"> کارگزاران و نمایندگانی برای خود تعیین می‌کرد و به ساماندهی امور مناطق تحت فرمان خود می‌پرداخت. بر همین اساس خردمندان اهل کوفه از سعد به نیکی یاد کرده‌اند؛ چنان که باری </w:t>
      </w:r>
      <w:r>
        <w:rPr>
          <w:rFonts w:cs="B Zar" w:hint="cs"/>
          <w:color w:val="000000"/>
          <w:rtl/>
          <w:lang w:bidi="fa-IR"/>
        </w:rPr>
        <w:t>عمر بن خطاب</w:t>
      </w:r>
      <w:r w:rsidRPr="00605CCA">
        <w:rPr>
          <w:rFonts w:cs="B Zar" w:hint="cs"/>
          <w:color w:val="000000"/>
          <w:rtl/>
          <w:lang w:bidi="fa-IR"/>
        </w:rPr>
        <w:t xml:space="preserve"> نظر یکی از معتمدین کوفه را در مورد سعد پرسید. او گفت: سعد مردی متواضع، عادل و شیرصفت است. همچنین عمر</w:t>
      </w:r>
      <w:r w:rsidRPr="00605CCA">
        <w:rPr>
          <w:rFonts w:cs="B Zar" w:hint="cs"/>
          <w:color w:val="000000"/>
          <w:rtl/>
          <w:lang w:bidi="fa-IR"/>
        </w:rPr>
        <w:sym w:font="AGA Arabesque" w:char="F074"/>
      </w:r>
      <w:r w:rsidRPr="00605CCA">
        <w:rPr>
          <w:rFonts w:cs="B Zar" w:hint="cs"/>
          <w:color w:val="000000"/>
          <w:rtl/>
          <w:lang w:bidi="fa-IR"/>
        </w:rPr>
        <w:t xml:space="preserve"> از جریر بن عبدالله درباره‌ی سعد پرسید. جریر گفت: او را در حالی گذاشته‌ام که توانمندترین و مهربان‌ترین‌شان بود. برخوردش با رعیت به برخورد مادری مهربان با فرزندانش می‌ماند. مردی قوی و توانا در جنگ و محبوبترین فرد قریش در آن ناحیه است</w:t>
      </w:r>
      <w:r w:rsidRPr="00C715B7">
        <w:rPr>
          <w:rStyle w:val="a8"/>
          <w:rFonts w:cs="B Zar"/>
          <w:color w:val="000000"/>
          <w:sz w:val="24"/>
          <w:szCs w:val="24"/>
          <w:rtl/>
          <w:lang w:bidi="fa-IR"/>
        </w:rPr>
        <w:footnoteReference w:id="1298"/>
      </w:r>
      <w:r w:rsidR="00740D2F">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البته علی رغم این همه محبوبیت سعد، عده‌ای از عوام الناس از دست وی به خلیفه شکایت کردند که سرانجام به برکناری وی از کار انجامید و ما در این‌باره بعدا توضیح خواهیم داد.</w:t>
      </w:r>
    </w:p>
    <w:p w:rsidR="002D6B77" w:rsidRPr="00605CCA" w:rsidRDefault="002D6B77" w:rsidP="00740D2F">
      <w:pPr>
        <w:spacing w:line="228" w:lineRule="auto"/>
        <w:ind w:firstLine="397"/>
        <w:rPr>
          <w:rFonts w:cs="B Zar" w:hint="cs"/>
          <w:color w:val="000000"/>
          <w:spacing w:val="-2"/>
          <w:rtl/>
          <w:lang w:bidi="fa-IR"/>
        </w:rPr>
      </w:pPr>
      <w:r w:rsidRPr="00605CCA">
        <w:rPr>
          <w:rFonts w:cs="B Zar" w:hint="cs"/>
          <w:color w:val="000000"/>
          <w:spacing w:val="-2"/>
          <w:rtl/>
          <w:lang w:bidi="fa-IR"/>
        </w:rPr>
        <w:t xml:space="preserve">پس از برکناری سعد، </w:t>
      </w:r>
      <w:r>
        <w:rPr>
          <w:rFonts w:cs="B Zar" w:hint="cs"/>
          <w:color w:val="000000"/>
          <w:spacing w:val="-2"/>
          <w:rtl/>
          <w:lang w:bidi="fa-IR"/>
        </w:rPr>
        <w:t>عمر بن خطاب</w:t>
      </w:r>
      <w:r w:rsidRPr="00605CCA">
        <w:rPr>
          <w:rFonts w:cs="B Zar" w:hint="cs"/>
          <w:color w:val="000000"/>
          <w:spacing w:val="-2"/>
          <w:rtl/>
          <w:lang w:bidi="fa-IR"/>
        </w:rPr>
        <w:t xml:space="preserve"> زمام امور کوفه را به دست شورایی متشکل از عمار بن یاسر، ابن مسعود و عثمان بن حنیف سپرد. با این تفصیل که مسئولیت برگزاری نماز جماعت و امور لشکر داری و جنگها به عهده‌ی عمار، مسئولیت بیت المال و آموزش مردم به عهده ابن مسعود و مسئولیت اندازه‌گیری ز</w:t>
      </w:r>
      <w:r w:rsidR="00740D2F">
        <w:rPr>
          <w:rFonts w:cs="B Zar" w:hint="cs"/>
          <w:color w:val="000000"/>
          <w:spacing w:val="-2"/>
          <w:rtl/>
          <w:lang w:bidi="fa-IR"/>
        </w:rPr>
        <w:t>مینها به عهده عثمان بن حنیف بود</w:t>
      </w:r>
      <w:r w:rsidRPr="00605CCA">
        <w:rPr>
          <w:rFonts w:cs="B Zar" w:hint="cs"/>
          <w:color w:val="000000"/>
          <w:spacing w:val="-2"/>
          <w:rtl/>
          <w:lang w:bidi="fa-IR"/>
        </w:rPr>
        <w:t xml:space="preserve"> که هر کدام از این سه نفر به خوبی از عهده‌ی مسئولیتی که به دوش آن‌ها گذاشته شده بود بر آمدند. به هر حال ریاست این شورا با عمار بود و او به نحو احسن به عنوان فرماندار کوفه ایفای وظیفه می‌نمود و دست به فتوحاتی در بلاد فارس زد و همواره گوش به فرمان </w:t>
      </w:r>
      <w:r>
        <w:rPr>
          <w:rFonts w:cs="B Zar" w:hint="cs"/>
          <w:color w:val="000000"/>
          <w:spacing w:val="-2"/>
          <w:rtl/>
          <w:lang w:bidi="fa-IR"/>
        </w:rPr>
        <w:t>عمر بن خطاب</w:t>
      </w:r>
      <w:r w:rsidRPr="00605CCA">
        <w:rPr>
          <w:rFonts w:cs="B Zar" w:hint="cs"/>
          <w:color w:val="000000"/>
          <w:spacing w:val="-2"/>
          <w:rtl/>
          <w:lang w:bidi="fa-IR"/>
        </w:rPr>
        <w:t xml:space="preserve"> بود و حسب شرایط جنگی حاکم بر منطقه به رسیدگی امور منطقه می‌پرداخت. عمار با همکاری ابن مسعود تا یک سال و نه ماه انجام وظیفه کرد و د</w:t>
      </w:r>
      <w:r w:rsidR="00740D2F">
        <w:rPr>
          <w:rFonts w:cs="B Zar" w:hint="cs"/>
          <w:color w:val="000000"/>
          <w:spacing w:val="-2"/>
          <w:rtl/>
          <w:lang w:bidi="fa-IR"/>
        </w:rPr>
        <w:t>ر کنار قضایای مالی به‌ آموزش قرآ</w:t>
      </w:r>
      <w:r w:rsidRPr="00605CCA">
        <w:rPr>
          <w:rFonts w:cs="B Zar" w:hint="cs"/>
          <w:color w:val="000000"/>
          <w:spacing w:val="-2"/>
          <w:rtl/>
          <w:lang w:bidi="fa-IR"/>
        </w:rPr>
        <w:t>ن و درس</w:t>
      </w:r>
      <w:r w:rsidR="00740D2F">
        <w:rPr>
          <w:rFonts w:cs="B Zar" w:hint="cs"/>
          <w:color w:val="000000"/>
          <w:spacing w:val="-2"/>
          <w:rtl/>
          <w:lang w:bidi="fa-IR"/>
        </w:rPr>
        <w:t>های دینی خود را مشغول کرده‌ بود</w:t>
      </w:r>
      <w:r w:rsidRPr="00C715B7">
        <w:rPr>
          <w:rStyle w:val="a8"/>
          <w:rFonts w:ascii="AGA Arabesque" w:hAnsi="AGA Arabesque" w:cs="B Zar"/>
          <w:color w:val="000000"/>
          <w:sz w:val="24"/>
          <w:szCs w:val="24"/>
          <w:rtl/>
        </w:rPr>
        <w:footnoteReference w:id="1299"/>
      </w:r>
      <w:r w:rsidR="00740D2F">
        <w:rPr>
          <w:rFonts w:cs="B Zar" w:hint="cs"/>
          <w:color w:val="000000"/>
          <w:spacing w:val="-2"/>
          <w:rtl/>
        </w:rPr>
        <w:t>،</w:t>
      </w:r>
      <w:r w:rsidRPr="00605CCA">
        <w:rPr>
          <w:rFonts w:cs="B Zar" w:hint="cs"/>
          <w:color w:val="000000"/>
          <w:spacing w:val="-2"/>
          <w:rtl/>
          <w:lang w:bidi="fa-IR"/>
        </w:rPr>
        <w:t xml:space="preserve"> تا این که در اثر شکایت</w:t>
      </w:r>
      <w:r w:rsidR="00740D2F">
        <w:rPr>
          <w:rFonts w:cs="B Zar" w:hint="cs"/>
          <w:color w:val="000000"/>
          <w:spacing w:val="-2"/>
          <w:rtl/>
          <w:lang w:bidi="fa-IR"/>
        </w:rPr>
        <w:t>‌</w:t>
      </w:r>
      <w:r w:rsidRPr="00605CCA">
        <w:rPr>
          <w:rFonts w:cs="B Zar" w:hint="cs"/>
          <w:color w:val="000000"/>
          <w:spacing w:val="-2"/>
          <w:rtl/>
          <w:lang w:bidi="fa-IR"/>
        </w:rPr>
        <w:t>های عده‌ای از اهل کوفه، از کار برکنار شد و چون عمر</w:t>
      </w:r>
      <w:r w:rsidRPr="00605CCA">
        <w:rPr>
          <w:rFonts w:cs="B Zar" w:hint="cs"/>
          <w:color w:val="000000"/>
          <w:spacing w:val="-2"/>
          <w:rtl/>
          <w:lang w:bidi="fa-IR"/>
        </w:rPr>
        <w:sym w:font="AGA Arabesque" w:char="F074"/>
      </w:r>
      <w:r w:rsidRPr="00605CCA">
        <w:rPr>
          <w:rFonts w:cs="B Zar" w:hint="cs"/>
          <w:color w:val="000000"/>
          <w:spacing w:val="-2"/>
          <w:rtl/>
          <w:lang w:bidi="fa-IR"/>
        </w:rPr>
        <w:t xml:space="preserve"> او را برکنار کرد از او پرسید: آیا از این که تو را برکنار کردم ناراحت شدی؟ عمار در پاسخ گفت: نه از این که روی کار آمدم خوشحال شدم و نه از این که برکنار گردیدم ناراحت شدم</w:t>
      </w:r>
      <w:r w:rsidRPr="00605CCA">
        <w:rPr>
          <w:rStyle w:val="a8"/>
          <w:color w:val="000000"/>
          <w:spacing w:val="-2"/>
          <w:rtl/>
          <w:lang w:bidi="fa-IR"/>
        </w:rPr>
        <w:footnoteReference w:id="1300"/>
      </w:r>
      <w:r w:rsidR="00740D2F">
        <w:rPr>
          <w:rFonts w:cs="B Zar" w:hint="cs"/>
          <w:color w:val="000000"/>
          <w:spacing w:val="-2"/>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منابع تاریخی ذکر کرده‌اند که او قبل از این که برکنار شود، استعفای خود را تقدیم عمر</w:t>
      </w:r>
      <w:r w:rsidRPr="00605CCA">
        <w:rPr>
          <w:rFonts w:cs="B Zar" w:hint="cs"/>
          <w:color w:val="000000"/>
          <w:rtl/>
          <w:lang w:bidi="fa-IR"/>
        </w:rPr>
        <w:sym w:font="AGA Arabesque" w:char="F074"/>
      </w:r>
      <w:r w:rsidRPr="00605CCA">
        <w:rPr>
          <w:rFonts w:cs="B Zar" w:hint="cs"/>
          <w:color w:val="000000"/>
          <w:rtl/>
          <w:lang w:bidi="fa-IR"/>
        </w:rPr>
        <w:t xml:space="preserve"> کرد ولی ایشان نپذیرفت</w:t>
      </w:r>
      <w:r w:rsidRPr="00C715B7">
        <w:rPr>
          <w:rStyle w:val="a8"/>
          <w:rFonts w:ascii="AGA Arabesque" w:hAnsi="AGA Arabesque" w:cs="B Zar"/>
          <w:color w:val="000000"/>
          <w:sz w:val="24"/>
          <w:szCs w:val="24"/>
          <w:rtl/>
        </w:rPr>
        <w:footnoteReference w:id="1301"/>
      </w:r>
      <w:r w:rsidR="00740D2F">
        <w:rPr>
          <w:rFonts w:cs="B Zar" w:hint="cs"/>
          <w:color w:val="000000"/>
          <w:rtl/>
        </w:rPr>
        <w:t>.</w:t>
      </w:r>
      <w:r w:rsidRPr="00605CCA">
        <w:rPr>
          <w:rFonts w:cs="B Zar" w:hint="cs"/>
          <w:color w:val="000000"/>
          <w:rtl/>
          <w:lang w:bidi="fa-IR"/>
        </w:rPr>
        <w:t xml:space="preserve"> پس از برکناری عمار، جبیر بن مطعم فرماندار کوفه تعیین شد ولی قبل از این که عازم کوفه بشود، عمر</w:t>
      </w:r>
      <w:r w:rsidRPr="00605CCA">
        <w:rPr>
          <w:rFonts w:cs="B Zar" w:hint="cs"/>
          <w:color w:val="000000"/>
          <w:rtl/>
          <w:lang w:bidi="fa-IR"/>
        </w:rPr>
        <w:sym w:font="AGA Arabesque" w:char="F074"/>
      </w:r>
      <w:r w:rsidR="00740D2F">
        <w:rPr>
          <w:rFonts w:cs="B Zar" w:hint="cs"/>
          <w:color w:val="000000"/>
          <w:rtl/>
          <w:lang w:bidi="fa-IR"/>
        </w:rPr>
        <w:t xml:space="preserve"> او را از کار برکنار کرد</w:t>
      </w:r>
      <w:r w:rsidRPr="00605CCA">
        <w:rPr>
          <w:rFonts w:cs="B Zar" w:hint="cs"/>
          <w:color w:val="000000"/>
          <w:rtl/>
          <w:lang w:bidi="fa-IR"/>
        </w:rPr>
        <w:t xml:space="preserve"> چرا که قرار بود کسی از انتصاب وی مطلع نشود ولی قبل از این که او عازم کوفه بشود این خبر در میان مردم پیچید و این امر باعث ناراحتی خلیفه و برکناری جبیر گردید. آن‌گاه عمر</w:t>
      </w:r>
      <w:r w:rsidRPr="00605CCA">
        <w:rPr>
          <w:rFonts w:cs="B Zar" w:hint="cs"/>
          <w:color w:val="000000"/>
          <w:rtl/>
          <w:lang w:bidi="fa-IR"/>
        </w:rPr>
        <w:sym w:font="AGA Arabesque" w:char="F074"/>
      </w:r>
      <w:r w:rsidRPr="00605CCA">
        <w:rPr>
          <w:rFonts w:cs="B Zar" w:hint="cs"/>
          <w:color w:val="000000"/>
          <w:rtl/>
          <w:lang w:bidi="fa-IR"/>
        </w:rPr>
        <w:t xml:space="preserve"> مغیره بن شعبه را فرماندار کوفه تعیین کرد و او تا وفات خلیفه برسمت خود باقی ماند</w:t>
      </w:r>
      <w:r w:rsidRPr="00C715B7">
        <w:rPr>
          <w:rStyle w:val="a8"/>
          <w:rFonts w:ascii="AGA Arabesque" w:hAnsi="AGA Arabesque" w:cs="B Zar"/>
          <w:color w:val="000000"/>
          <w:sz w:val="24"/>
          <w:szCs w:val="24"/>
          <w:rtl/>
        </w:rPr>
        <w:footnoteReference w:id="1302"/>
      </w:r>
      <w:bookmarkStart w:id="1290" w:name="_Toc70311040"/>
      <w:bookmarkStart w:id="1291" w:name="_Toc223806589"/>
      <w:r w:rsidR="00740D2F">
        <w:rPr>
          <w:rFonts w:cs="B Zar" w:hint="cs"/>
          <w:color w:val="000000"/>
          <w:rtl/>
        </w:rPr>
        <w:t>.</w:t>
      </w:r>
    </w:p>
    <w:p w:rsidR="002D6B77" w:rsidRPr="00605CCA" w:rsidRDefault="002D6B77" w:rsidP="002D6B77">
      <w:pPr>
        <w:pStyle w:val="af2"/>
        <w:rPr>
          <w:rFonts w:hint="cs"/>
          <w:rtl/>
          <w:lang w:bidi="fa-IR"/>
        </w:rPr>
      </w:pPr>
      <w:bookmarkStart w:id="1292" w:name="_Toc71217079"/>
      <w:bookmarkStart w:id="1293" w:name="_Toc260068448"/>
      <w:r w:rsidRPr="00605CCA">
        <w:rPr>
          <w:rFonts w:hint="cs"/>
          <w:rtl/>
          <w:lang w:bidi="ar-KW"/>
        </w:rPr>
        <w:t xml:space="preserve">یازدهم: </w:t>
      </w:r>
      <w:r w:rsidRPr="00605CCA">
        <w:rPr>
          <w:rFonts w:hint="cs"/>
          <w:rtl/>
          <w:lang w:bidi="fa-IR"/>
        </w:rPr>
        <w:t>مداين</w:t>
      </w:r>
      <w:bookmarkEnd w:id="1290"/>
      <w:bookmarkEnd w:id="1291"/>
      <w:bookmarkEnd w:id="1292"/>
      <w:bookmarkEnd w:id="129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شهر مداین پایتخت خسرو پرویز بود که توسط سعد بن ابی وقاص فتح گردید. سعد مدتی در آن‌جا مستقر شد و پس از تأسیس کوفه آن‌جا را ترک کرد و ساکن کوفه شد. یکی از فرماندهان لشکر سعد</w:t>
      </w:r>
      <w:r w:rsidR="00740D2F">
        <w:rPr>
          <w:rFonts w:cs="B Zar" w:hint="cs"/>
          <w:color w:val="000000"/>
          <w:rtl/>
          <w:lang w:bidi="fa-IR"/>
        </w:rPr>
        <w:t xml:space="preserve"> </w:t>
      </w:r>
      <w:r w:rsidR="00740D2F">
        <w:rPr>
          <w:rFonts w:cs="B Zar" w:hint="cs"/>
          <w:color w:val="000000"/>
          <w:lang w:bidi="fa-IR"/>
        </w:rPr>
        <w:sym w:font="AGA Arabesque" w:char="F074"/>
      </w:r>
      <w:r w:rsidRPr="00605CCA">
        <w:rPr>
          <w:rFonts w:cs="B Zar" w:hint="cs"/>
          <w:color w:val="000000"/>
          <w:rtl/>
          <w:lang w:bidi="fa-IR"/>
        </w:rPr>
        <w:t xml:space="preserve"> در فتح مداين، سلمان فارسی</w:t>
      </w:r>
      <w:r w:rsidR="00740D2F">
        <w:rPr>
          <w:rFonts w:cs="B Zar" w:hint="cs"/>
          <w:color w:val="000000"/>
          <w:rtl/>
          <w:lang w:bidi="fa-IR"/>
        </w:rPr>
        <w:t xml:space="preserve"> </w:t>
      </w:r>
      <w:r w:rsidR="00740D2F">
        <w:rPr>
          <w:rFonts w:cs="B Zar" w:hint="cs"/>
          <w:color w:val="000000"/>
          <w:lang w:bidi="fa-IR"/>
        </w:rPr>
        <w:sym w:font="AGA Arabesque" w:char="F074"/>
      </w:r>
      <w:r w:rsidRPr="00605CCA">
        <w:rPr>
          <w:rFonts w:cs="B Zar" w:hint="cs"/>
          <w:color w:val="000000"/>
          <w:rtl/>
          <w:lang w:bidi="fa-IR"/>
        </w:rPr>
        <w:t xml:space="preserve"> بود او در جنگهای زیادی علیه فارسیان شرکت کرده، در دعوت فارسی زبانان به اسلام نقش به سزايی ایفا نموده بود. بنابراین</w:t>
      </w:r>
      <w:r w:rsidR="00740D2F">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00740D2F">
        <w:rPr>
          <w:rFonts w:cs="B Zar" w:hint="cs"/>
          <w:color w:val="000000"/>
          <w:lang w:bidi="fa-IR"/>
        </w:rPr>
        <w:sym w:font="AGA Arabesque" w:char="F074"/>
      </w:r>
      <w:r w:rsidRPr="00605CCA">
        <w:rPr>
          <w:rFonts w:cs="B Zar" w:hint="cs"/>
          <w:color w:val="000000"/>
          <w:rtl/>
          <w:lang w:bidi="fa-IR"/>
        </w:rPr>
        <w:t>، سلمان</w:t>
      </w:r>
      <w:r w:rsidR="00740D2F">
        <w:rPr>
          <w:rFonts w:cs="B Zar" w:hint="cs"/>
          <w:color w:val="000000"/>
          <w:rtl/>
          <w:lang w:bidi="fa-IR"/>
        </w:rPr>
        <w:t xml:space="preserve"> </w:t>
      </w:r>
      <w:r w:rsidR="00740D2F">
        <w:rPr>
          <w:rFonts w:cs="B Zar" w:hint="cs"/>
          <w:color w:val="000000"/>
          <w:lang w:bidi="fa-IR"/>
        </w:rPr>
        <w:sym w:font="AGA Arabesque" w:char="F074"/>
      </w:r>
      <w:r w:rsidRPr="00605CCA">
        <w:rPr>
          <w:rFonts w:cs="B Zar" w:hint="cs"/>
          <w:color w:val="000000"/>
          <w:rtl/>
          <w:lang w:bidi="fa-IR"/>
        </w:rPr>
        <w:t xml:space="preserve"> را به عنوان فرماندار مداين تعیین کرد. سلمان دارای زندگانی‌ای نی</w:t>
      </w:r>
      <w:r w:rsidR="00740D2F">
        <w:rPr>
          <w:rFonts w:cs="B Zar" w:hint="cs"/>
          <w:color w:val="000000"/>
          <w:rtl/>
          <w:lang w:bidi="fa-IR"/>
        </w:rPr>
        <w:t>کو و نمونه‌ی زنده‌ی تعالیم حیات‌</w:t>
      </w:r>
      <w:r w:rsidRPr="00605CCA">
        <w:rPr>
          <w:rFonts w:cs="B Zar" w:hint="cs"/>
          <w:color w:val="000000"/>
          <w:rtl/>
          <w:lang w:bidi="fa-IR"/>
        </w:rPr>
        <w:t xml:space="preserve">بخش اسلام بود. مورخین نوشته‌اند که او از پذیرفتن ولایت سر باز زد، ولی </w:t>
      </w:r>
      <w:r>
        <w:rPr>
          <w:rFonts w:cs="B Zar" w:hint="cs"/>
          <w:color w:val="000000"/>
          <w:rtl/>
          <w:lang w:bidi="fa-IR"/>
        </w:rPr>
        <w:t>عمر بن خطاب</w:t>
      </w:r>
      <w:r w:rsidRPr="00605CCA">
        <w:rPr>
          <w:rFonts w:cs="B Zar" w:hint="cs"/>
          <w:color w:val="000000"/>
          <w:rtl/>
          <w:lang w:bidi="fa-IR"/>
        </w:rPr>
        <w:t xml:space="preserve"> او را مجبور به پذیرفتن آن کرد. همچنین نوشته‌اند که او چندین بار استعفای خود را تقدیم خلیفه نمود ولی خلیفه نپذیرفت. </w:t>
      </w:r>
    </w:p>
    <w:p w:rsidR="002D6B77" w:rsidRPr="00605CCA" w:rsidRDefault="002D6B77" w:rsidP="00740D2F">
      <w:pPr>
        <w:spacing w:line="228" w:lineRule="auto"/>
        <w:ind w:firstLine="397"/>
        <w:rPr>
          <w:rFonts w:cs="B Zar" w:hint="cs"/>
          <w:color w:val="000000"/>
          <w:rtl/>
          <w:lang w:bidi="fa-IR"/>
        </w:rPr>
      </w:pPr>
      <w:r w:rsidRPr="00605CCA">
        <w:rPr>
          <w:rFonts w:cs="B Zar" w:hint="cs"/>
          <w:color w:val="000000"/>
          <w:rtl/>
          <w:lang w:bidi="fa-IR"/>
        </w:rPr>
        <w:t>سلمان معروف به زهد و قناعت بود. او لباس پشمین می‌پوشید و سوار بر الاغ می‌شد و نان جو می‌خورد و بی نهایت اهل تقوا و عبادت بود</w:t>
      </w:r>
      <w:r w:rsidRPr="00C715B7">
        <w:rPr>
          <w:rStyle w:val="a8"/>
          <w:rFonts w:cs="B Zar"/>
          <w:color w:val="000000"/>
          <w:sz w:val="24"/>
          <w:szCs w:val="24"/>
          <w:rtl/>
          <w:lang w:bidi="fa-IR"/>
        </w:rPr>
        <w:footnoteReference w:id="1303"/>
      </w:r>
      <w:r w:rsidR="00740D2F">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سلمان همچنان در مداين می‌زیست و در سال 32 هجری و در دوران خلافت عثمان در همان جا درگذشت. </w:t>
      </w:r>
    </w:p>
    <w:p w:rsidR="002D6B77" w:rsidRPr="00605CCA" w:rsidRDefault="002D6B77" w:rsidP="00740D2F">
      <w:pPr>
        <w:widowControl w:val="0"/>
        <w:spacing w:line="228" w:lineRule="auto"/>
        <w:ind w:firstLine="397"/>
        <w:rPr>
          <w:rFonts w:cs="B Zar" w:hint="cs"/>
          <w:color w:val="000000"/>
          <w:rtl/>
          <w:lang w:bidi="fa-IR"/>
        </w:rPr>
      </w:pPr>
      <w:r w:rsidRPr="00605CCA">
        <w:rPr>
          <w:rFonts w:cs="B Zar" w:hint="cs"/>
          <w:color w:val="000000"/>
          <w:rtl/>
          <w:lang w:bidi="fa-IR"/>
        </w:rPr>
        <w:t>البته چنین به نظر می‌رسد که سلمان در اواخر خلافت عمر</w:t>
      </w:r>
      <w:r w:rsidRPr="00605CCA">
        <w:rPr>
          <w:rFonts w:cs="B Zar" w:hint="cs"/>
          <w:color w:val="000000"/>
          <w:rtl/>
          <w:lang w:bidi="fa-IR"/>
        </w:rPr>
        <w:sym w:font="AGA Arabesque" w:char="F074"/>
      </w:r>
      <w:r w:rsidRPr="00605CCA">
        <w:rPr>
          <w:rFonts w:cs="B Zar" w:hint="cs"/>
          <w:color w:val="000000"/>
          <w:rtl/>
          <w:lang w:bidi="fa-IR"/>
        </w:rPr>
        <w:t>، فرماندار مداين نبوده است، چرا که مؤرخین نوشته‌اند که عمر</w:t>
      </w:r>
      <w:r w:rsidRPr="00605CCA">
        <w:rPr>
          <w:rFonts w:cs="B Zar" w:hint="cs"/>
          <w:color w:val="000000"/>
          <w:rtl/>
          <w:lang w:bidi="fa-IR"/>
        </w:rPr>
        <w:sym w:font="AGA Arabesque" w:char="F074"/>
      </w:r>
      <w:r w:rsidRPr="00605CCA">
        <w:rPr>
          <w:rFonts w:cs="B Zar" w:hint="cs"/>
          <w:color w:val="000000"/>
          <w:rtl/>
          <w:lang w:bidi="fa-IR"/>
        </w:rPr>
        <w:t xml:space="preserve"> حذیفه بن یمان</w:t>
      </w:r>
      <w:r w:rsidR="00740D2F">
        <w:rPr>
          <w:rFonts w:cs="B Zar" w:hint="cs"/>
          <w:color w:val="000000"/>
          <w:lang w:bidi="fa-IR"/>
        </w:rPr>
        <w:sym w:font="AGA Arabesque" w:char="F074"/>
      </w:r>
      <w:r w:rsidRPr="00605CCA">
        <w:rPr>
          <w:rFonts w:cs="B Zar" w:hint="cs"/>
          <w:color w:val="000000"/>
          <w:rtl/>
          <w:lang w:bidi="fa-IR"/>
        </w:rPr>
        <w:t xml:space="preserve"> را فرماندار مداين کرد و چیزی در مورد برکنار کردن سلمان ننوشته‌اند. بنابراین</w:t>
      </w:r>
      <w:r w:rsidR="00740D2F">
        <w:rPr>
          <w:rFonts w:cs="B Zar" w:hint="cs"/>
          <w:color w:val="000000"/>
          <w:rtl/>
          <w:lang w:bidi="fa-IR"/>
        </w:rPr>
        <w:t>،</w:t>
      </w:r>
      <w:r w:rsidRPr="00605CCA">
        <w:rPr>
          <w:rFonts w:cs="B Zar" w:hint="cs"/>
          <w:color w:val="000000"/>
          <w:rtl/>
          <w:lang w:bidi="fa-IR"/>
        </w:rPr>
        <w:t xml:space="preserve"> می‌توان احتمال داد که </w:t>
      </w:r>
      <w:r>
        <w:rPr>
          <w:rFonts w:cs="B Zar" w:hint="cs"/>
          <w:color w:val="000000"/>
          <w:rtl/>
          <w:lang w:bidi="fa-IR"/>
        </w:rPr>
        <w:t>عمر بن خطاب</w:t>
      </w:r>
      <w:r w:rsidRPr="00605CCA">
        <w:rPr>
          <w:rFonts w:cs="B Zar" w:hint="cs"/>
          <w:color w:val="000000"/>
          <w:rtl/>
          <w:lang w:bidi="fa-IR"/>
        </w:rPr>
        <w:t xml:space="preserve"> ناچار با استعفای سلمان موافقت نموده و حذیفه بن یمان را به جای او نشانده است. به هر حال حذیفه تا وفات </w:t>
      </w:r>
      <w:r>
        <w:rPr>
          <w:rFonts w:cs="B Zar" w:hint="cs"/>
          <w:color w:val="000000"/>
          <w:rtl/>
          <w:lang w:bidi="fa-IR"/>
        </w:rPr>
        <w:t>عمر بن خطاب</w:t>
      </w:r>
      <w:r w:rsidRPr="00605CCA">
        <w:rPr>
          <w:rFonts w:cs="B Zar" w:hint="cs"/>
          <w:color w:val="000000"/>
          <w:rtl/>
          <w:lang w:bidi="fa-IR"/>
        </w:rPr>
        <w:t xml:space="preserve"> و همچنین در خلافت عثمان همچنان به عنوان فرماندار مداين ایفای وظیفه می‌نمود</w:t>
      </w:r>
      <w:r w:rsidRPr="00C715B7">
        <w:rPr>
          <w:rStyle w:val="a8"/>
          <w:rFonts w:cs="B Zar"/>
          <w:color w:val="000000"/>
          <w:sz w:val="24"/>
          <w:szCs w:val="24"/>
          <w:rtl/>
          <w:lang w:bidi="fa-IR"/>
        </w:rPr>
        <w:footnoteReference w:id="1304"/>
      </w:r>
      <w:r w:rsidR="00740D2F">
        <w:rPr>
          <w:rFonts w:cs="B Zar" w:hint="cs"/>
          <w:color w:val="000000"/>
          <w:rtl/>
          <w:lang w:bidi="fa-IR"/>
        </w:rPr>
        <w:t>.</w:t>
      </w:r>
    </w:p>
    <w:p w:rsidR="002D6B77" w:rsidRPr="00605CCA" w:rsidRDefault="002D6B77" w:rsidP="002D6B77">
      <w:pPr>
        <w:pStyle w:val="af2"/>
        <w:rPr>
          <w:rFonts w:hint="cs"/>
          <w:rtl/>
          <w:lang w:bidi="fa-IR"/>
        </w:rPr>
      </w:pPr>
      <w:bookmarkStart w:id="1294" w:name="_Toc70311041"/>
      <w:bookmarkStart w:id="1295" w:name="_Toc223806590"/>
      <w:bookmarkStart w:id="1296" w:name="_Toc71217080"/>
      <w:bookmarkStart w:id="1297" w:name="_Toc260068449"/>
      <w:r w:rsidRPr="00605CCA">
        <w:rPr>
          <w:rFonts w:hint="cs"/>
          <w:rtl/>
          <w:lang w:bidi="fa-IR"/>
        </w:rPr>
        <w:t>دوازدهم: آذربایجان</w:t>
      </w:r>
      <w:bookmarkEnd w:id="1294"/>
      <w:bookmarkEnd w:id="1295"/>
      <w:bookmarkEnd w:id="1296"/>
      <w:bookmarkEnd w:id="1297"/>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نخستین فرماندار آذربایجان حذیفه بن یمان بود و پس از این که به مداين اعزام شد، عتبه بن فرقد سلمی به جای او تعیین گردید. و در دوران زمامداری او نامه‌هايی بین او و خلیفه رد و بدل شد از جمله هنگامی که عتبه نوعی حلوای محلی آذربایجان را برای خلیفه فرستاد، خلیفه پس از چشیدن حلوا گفت: عجب حلوای خوش‌مزه‌ای است! آن‌گاه پرسید: آیا همه‌ی مسلمانان آن ناحیه از چنین حلوایی بهره‌مند هستند؟ گفتند: خیر. عمر</w:t>
      </w:r>
      <w:r w:rsidRPr="00605CCA">
        <w:rPr>
          <w:rFonts w:cs="B Zar" w:hint="cs"/>
          <w:color w:val="000000"/>
          <w:rtl/>
          <w:lang w:bidi="fa-IR"/>
        </w:rPr>
        <w:sym w:font="AGA Arabesque" w:char="F074"/>
      </w:r>
      <w:r w:rsidRPr="00605CCA">
        <w:rPr>
          <w:rFonts w:cs="B Zar" w:hint="cs"/>
          <w:color w:val="000000"/>
          <w:rtl/>
          <w:lang w:bidi="fa-IR"/>
        </w:rPr>
        <w:t xml:space="preserve"> حلواها را به عتبه برگردانید و به او نوشت: ای عتبه! این‌ها حاصل دست‌رنج تو و پدرت نیست. از آن‌چه‌ که خود می‌خوری مسلمانان را نیز بخوران و از تن پروری و پوشیدن لباسهای مشرکین و پوشیدن ابریشم پرهیز کن که رسول خدا از آن نهی کرده است</w:t>
      </w:r>
      <w:r w:rsidRPr="00C715B7">
        <w:rPr>
          <w:rStyle w:val="a8"/>
          <w:rFonts w:cs="B Zar"/>
          <w:color w:val="000000"/>
          <w:sz w:val="24"/>
          <w:szCs w:val="24"/>
          <w:rtl/>
          <w:lang w:bidi="fa-IR"/>
        </w:rPr>
        <w:footnoteReference w:id="1305"/>
      </w:r>
      <w:r w:rsidR="00DC300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به هر حال عتبه تا پایان خلافت </w:t>
      </w:r>
      <w:r>
        <w:rPr>
          <w:rFonts w:cs="B Zar" w:hint="cs"/>
          <w:color w:val="000000"/>
          <w:rtl/>
          <w:lang w:bidi="fa-IR"/>
        </w:rPr>
        <w:t>عمر بن خطاب</w:t>
      </w:r>
      <w:r w:rsidRPr="00605CCA">
        <w:rPr>
          <w:rFonts w:cs="B Zar" w:hint="cs"/>
          <w:color w:val="000000"/>
          <w:rtl/>
          <w:lang w:bidi="fa-IR"/>
        </w:rPr>
        <w:t xml:space="preserve"> و مدتی از خلافت عثمان به عنوان فرماندار آذربایجان ایفای وظیفه نمود. و علاوه از این‌ها عمر</w:t>
      </w:r>
      <w:r w:rsidRPr="00605CCA">
        <w:rPr>
          <w:rFonts w:cs="B Zar" w:hint="cs"/>
          <w:color w:val="000000"/>
          <w:rtl/>
          <w:lang w:bidi="fa-IR"/>
        </w:rPr>
        <w:sym w:font="AGA Arabesque" w:char="F074"/>
      </w:r>
      <w:r w:rsidRPr="00605CCA">
        <w:rPr>
          <w:rFonts w:cs="B Zar" w:hint="cs"/>
          <w:color w:val="000000"/>
          <w:rtl/>
          <w:lang w:bidi="fa-IR"/>
        </w:rPr>
        <w:t xml:space="preserve"> والیان متعددی در نواحی مختلف عراق و فارس داشت که برخی از آن‌ها مستقل و برخی تابع شهرهای مرکزی عراق یعنی بصره و کوفه بودند که می‌توان از</w:t>
      </w:r>
      <w:r w:rsidR="00DC3001">
        <w:rPr>
          <w:rFonts w:cs="B Zar" w:hint="cs"/>
          <w:color w:val="000000"/>
          <w:rtl/>
          <w:lang w:bidi="fa-IR"/>
        </w:rPr>
        <w:t xml:space="preserve"> </w:t>
      </w:r>
      <w:r w:rsidRPr="00605CCA">
        <w:rPr>
          <w:rFonts w:cs="B Zar" w:hint="cs"/>
          <w:color w:val="000000"/>
          <w:rtl/>
          <w:lang w:bidi="fa-IR"/>
        </w:rPr>
        <w:t>والیان شهرهای موصل، حلوان و کسکر نام برد</w:t>
      </w:r>
      <w:r w:rsidRPr="00C715B7">
        <w:rPr>
          <w:rStyle w:val="a8"/>
          <w:rFonts w:cs="B Zar"/>
          <w:color w:val="000000"/>
          <w:sz w:val="24"/>
          <w:szCs w:val="24"/>
          <w:rtl/>
          <w:lang w:bidi="fa-IR"/>
        </w:rPr>
        <w:footnoteReference w:id="1306"/>
      </w:r>
      <w:r w:rsidR="00DC3001">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p>
    <w:p w:rsidR="002D6B77" w:rsidRPr="00605CCA" w:rsidRDefault="002D6B77" w:rsidP="002D6B77">
      <w:pPr>
        <w:spacing w:line="228" w:lineRule="auto"/>
        <w:ind w:firstLine="397"/>
        <w:rPr>
          <w:rFonts w:cs="B Zar"/>
          <w:color w:val="000000"/>
          <w:rtl/>
          <w:lang w:bidi="fa-IR"/>
        </w:rPr>
        <w:sectPr w:rsidR="002D6B77" w:rsidRPr="00605CCA" w:rsidSect="002D6B77">
          <w:headerReference w:type="default" r:id="rId23"/>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298" w:name="_Toc70311042"/>
      <w:bookmarkStart w:id="1299" w:name="_Toc223806591"/>
      <w:bookmarkStart w:id="1300" w:name="_Toc71217081"/>
      <w:bookmarkStart w:id="1301" w:name="_Toc260068450"/>
      <w:r w:rsidRPr="00605CCA">
        <w:rPr>
          <w:rFonts w:hint="cs"/>
          <w:rtl/>
          <w:lang w:bidi="fa-IR"/>
        </w:rPr>
        <w:t>مبحث دوم</w:t>
      </w:r>
      <w:bookmarkStart w:id="1302" w:name="_Toc223806592"/>
      <w:bookmarkStart w:id="1303" w:name="_Toc71217082"/>
      <w:bookmarkStart w:id="1304" w:name="_Toc224500148"/>
      <w:bookmarkEnd w:id="1299"/>
      <w:bookmarkEnd w:id="1300"/>
      <w:r w:rsidRPr="00605CCA">
        <w:rPr>
          <w:rtl/>
          <w:lang w:bidi="fa-IR"/>
        </w:rPr>
        <w:br/>
      </w:r>
      <w:r w:rsidRPr="00605CCA">
        <w:rPr>
          <w:rFonts w:hint="cs"/>
          <w:rtl/>
          <w:lang w:bidi="fa-IR"/>
        </w:rPr>
        <w:t>شیوه‌ی انتخاب فرمانداران و کارگزاران دولت در عهد عمر</w:t>
      </w:r>
      <w:r w:rsidRPr="00605CCA">
        <w:rPr>
          <w:rFonts w:hint="cs"/>
          <w:b w:val="0"/>
          <w:rtl/>
          <w:lang w:bidi="fa-IR"/>
        </w:rPr>
        <w:sym w:font="AGA Arabesque" w:char="F074"/>
      </w:r>
      <w:bookmarkEnd w:id="1298"/>
      <w:bookmarkEnd w:id="1301"/>
      <w:bookmarkEnd w:id="1302"/>
      <w:bookmarkEnd w:id="1303"/>
      <w:bookmarkEnd w:id="1304"/>
    </w:p>
    <w:p w:rsidR="002D6B77" w:rsidRPr="00605CCA" w:rsidRDefault="002D6B77" w:rsidP="00DC3001">
      <w:pPr>
        <w:spacing w:line="228" w:lineRule="auto"/>
        <w:rPr>
          <w:rFonts w:cs="B Zar" w:hint="cs"/>
          <w:color w:val="000000"/>
          <w:rtl/>
        </w:rPr>
      </w:pPr>
      <w:r w:rsidRPr="00605CCA">
        <w:rPr>
          <w:rFonts w:cs="B Zar" w:hint="cs"/>
          <w:color w:val="000000"/>
          <w:rtl/>
          <w:lang w:bidi="fa-IR"/>
        </w:rPr>
        <w:t>عمرفاروق</w:t>
      </w:r>
      <w:r w:rsidRPr="00605CCA">
        <w:rPr>
          <w:rFonts w:cs="B Zar" w:hint="cs"/>
          <w:color w:val="000000"/>
          <w:rtl/>
          <w:lang w:bidi="fa-IR"/>
        </w:rPr>
        <w:sym w:font="AGA Arabesque" w:char="F074"/>
      </w:r>
      <w:r w:rsidRPr="00605CCA">
        <w:rPr>
          <w:rFonts w:cs="B Zar" w:hint="cs"/>
          <w:color w:val="000000"/>
          <w:rtl/>
          <w:lang w:bidi="fa-IR"/>
        </w:rPr>
        <w:t xml:space="preserve"> همانند رسول خدا</w:t>
      </w:r>
      <w:r w:rsidRPr="00605CCA">
        <w:rPr>
          <w:rFonts w:cs="CTraditional Arabic" w:hint="cs"/>
          <w:color w:val="000000"/>
          <w:rtl/>
          <w:lang w:bidi="fa-IR"/>
        </w:rPr>
        <w:t>ص</w:t>
      </w:r>
      <w:r w:rsidRPr="00605CCA">
        <w:rPr>
          <w:rFonts w:cs="B Zar" w:hint="cs"/>
          <w:color w:val="000000"/>
          <w:rtl/>
          <w:lang w:bidi="fa-IR"/>
        </w:rPr>
        <w:t xml:space="preserve"> در انتخاب کارگزاران و مسئولین دولتی شایستگی و امانتداری را ملاک قرار می‌داد. و در این باره از دق</w:t>
      </w:r>
      <w:r w:rsidR="00DC3001">
        <w:rPr>
          <w:rFonts w:cs="B Zar" w:hint="cs"/>
          <w:color w:val="000000"/>
          <w:rtl/>
          <w:lang w:bidi="fa-IR"/>
        </w:rPr>
        <w:t>ت عمل بالایی برخوردار بود و هیچ‌</w:t>
      </w:r>
      <w:r w:rsidRPr="00605CCA">
        <w:rPr>
          <w:rFonts w:cs="B Zar" w:hint="cs"/>
          <w:color w:val="000000"/>
          <w:rtl/>
          <w:lang w:bidi="fa-IR"/>
        </w:rPr>
        <w:t>گاه فردی را که خود خواهان پست و منصبی بود، انتخاب نمی‌کرد. او انتصاب افراد برای مسئولیتها را امانتی الهی می‌دانست که اگر به استحقاق و شایستگی آنان توجهی نمی‌کرد در واقع به خدا، پیامبر و مسلمانان خیانت کرده بود</w:t>
      </w:r>
      <w:r w:rsidRPr="00C715B7">
        <w:rPr>
          <w:rStyle w:val="a8"/>
          <w:rFonts w:ascii="AGA Arabesque" w:hAnsi="AGA Arabesque" w:cs="B Zar"/>
          <w:color w:val="000000"/>
          <w:sz w:val="24"/>
          <w:szCs w:val="24"/>
          <w:rtl/>
        </w:rPr>
        <w:footnoteReference w:id="1307"/>
      </w:r>
      <w:r w:rsidR="00DC3001">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و از سخنانش در این باره می</w:t>
      </w:r>
      <w:r w:rsidRPr="00605CCA">
        <w:rPr>
          <w:rFonts w:cs="Times New Roman" w:hint="cs"/>
          <w:b/>
          <w:bCs/>
          <w:color w:val="000000"/>
          <w:rtl/>
          <w:lang w:val="en-AU" w:bidi="fa-IR"/>
        </w:rPr>
        <w:t>‌</w:t>
      </w:r>
      <w:r w:rsidRPr="00605CCA">
        <w:rPr>
          <w:rFonts w:cs="B Zar" w:hint="cs"/>
          <w:color w:val="000000"/>
          <w:rtl/>
          <w:lang w:bidi="fa-IR"/>
        </w:rPr>
        <w:t xml:space="preserve">توان به موارد زیر اشاره کرد: </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من در قبال امانتی که بر دوش دارم مسئول هستم بنابراین آن‌چه‌ را که بتوانم شخصاً انجام دهم، به کسی واگذار نخواهم کرد و آن‌چه‌ از توان من خارج باشد آن‌را به کارگزاران امانتدار و دلسوز می‌سپارم و جز آنان امانت را </w:t>
      </w:r>
      <w:r w:rsidR="00DC3001">
        <w:rPr>
          <w:rFonts w:cs="B Zar" w:hint="cs"/>
          <w:color w:val="000000"/>
          <w:rtl/>
          <w:lang w:bidi="fa-IR"/>
        </w:rPr>
        <w:t>به کسی دیگری واگذار نخواهم کرد</w:t>
      </w:r>
      <w:r w:rsidRPr="00C715B7">
        <w:rPr>
          <w:rStyle w:val="a8"/>
          <w:rFonts w:ascii="AGA Arabesque" w:hAnsi="AGA Arabesque" w:cs="B Zar"/>
          <w:color w:val="000000"/>
          <w:sz w:val="24"/>
          <w:szCs w:val="24"/>
          <w:rtl/>
        </w:rPr>
        <w:footnoteReference w:id="1308"/>
      </w:r>
      <w:r w:rsidR="00DC3001">
        <w:rPr>
          <w:rFonts w:cs="B Zar" w:hint="cs"/>
          <w:color w:val="000000"/>
          <w:rtl/>
        </w:rPr>
        <w:t>.</w:t>
      </w:r>
    </w:p>
    <w:p w:rsidR="002D6B77" w:rsidRPr="00605CCA" w:rsidRDefault="002D6B77" w:rsidP="00DC3001">
      <w:pPr>
        <w:spacing w:line="228" w:lineRule="auto"/>
        <w:ind w:firstLine="397"/>
        <w:rPr>
          <w:rFonts w:cs="B Zar" w:hint="cs"/>
          <w:color w:val="000000"/>
          <w:rtl/>
        </w:rPr>
      </w:pPr>
      <w:r w:rsidRPr="00605CCA">
        <w:rPr>
          <w:rFonts w:cs="B Zar" w:hint="cs"/>
          <w:color w:val="000000"/>
          <w:rtl/>
          <w:lang w:bidi="fa-IR"/>
        </w:rPr>
        <w:t>همچنین باری گفت: اگر کسی بر گروهی فردی را بگمارد که در آن گروه افراد شایسته‌تری از آن فرد وجود داشته باشد، به خدا، پیامبر و مؤمنان خیانت ورزیده است</w:t>
      </w:r>
      <w:r w:rsidRPr="00C715B7">
        <w:rPr>
          <w:rStyle w:val="a8"/>
          <w:rFonts w:cs="B Zar"/>
          <w:color w:val="000000"/>
          <w:sz w:val="24"/>
          <w:szCs w:val="24"/>
          <w:rtl/>
          <w:lang w:bidi="fa-IR"/>
        </w:rPr>
        <w:footnoteReference w:id="1309"/>
      </w:r>
      <w:r w:rsidRPr="00605CCA">
        <w:rPr>
          <w:rFonts w:cs="B Zar" w:hint="cs"/>
          <w:color w:val="000000"/>
          <w:rtl/>
          <w:lang w:bidi="fa-IR"/>
        </w:rPr>
        <w:t>.</w:t>
      </w:r>
      <w:r w:rsidRPr="00213B81">
        <w:rPr>
          <w:rStyle w:val="a7"/>
          <w:rFonts w:ascii="AGA Arabesque" w:hAnsi="AGA Arabesque"/>
          <w:bCs/>
          <w:color w:val="000000"/>
          <w:sz w:val="24"/>
          <w:szCs w:val="24"/>
          <w:rtl/>
        </w:rPr>
        <w:t xml:space="preserve"> </w:t>
      </w:r>
      <w:r w:rsidRPr="00605CCA">
        <w:rPr>
          <w:rFonts w:cs="B Zar" w:hint="cs"/>
          <w:color w:val="000000"/>
          <w:rtl/>
          <w:lang w:bidi="fa-IR"/>
        </w:rPr>
        <w:t>همچنین از گفته</w:t>
      </w:r>
      <w:r w:rsidRPr="00605CCA">
        <w:rPr>
          <w:rFonts w:cs="Times New Roman" w:hint="cs"/>
          <w:b/>
          <w:bCs/>
          <w:color w:val="000000"/>
          <w:rtl/>
          <w:lang w:val="en-AU" w:bidi="fa-IR"/>
        </w:rPr>
        <w:t>‌</w:t>
      </w:r>
      <w:r w:rsidRPr="00605CCA">
        <w:rPr>
          <w:rFonts w:cs="B Zar" w:hint="cs"/>
          <w:color w:val="000000"/>
          <w:rtl/>
          <w:lang w:bidi="fa-IR"/>
        </w:rPr>
        <w:t>های ایشان است که هر کس فردی را بر اساس روابط دوستانه و خویشاوندی برمسلمانان بگمارد به خدا، پیامبر و مسلمانان خیانت کرده است</w:t>
      </w:r>
      <w:r w:rsidRPr="00C715B7">
        <w:rPr>
          <w:rStyle w:val="a8"/>
          <w:rFonts w:ascii="AGA Arabesque" w:hAnsi="AGA Arabesque" w:cs="B Zar"/>
          <w:color w:val="000000"/>
          <w:sz w:val="24"/>
          <w:szCs w:val="24"/>
          <w:rtl/>
        </w:rPr>
        <w:footnoteReference w:id="1310"/>
      </w:r>
      <w:r w:rsidR="00DC3001">
        <w:rPr>
          <w:rFonts w:cs="B Zar" w:hint="cs"/>
          <w:color w:val="000000"/>
          <w:rtl/>
        </w:rPr>
        <w:t>.</w:t>
      </w:r>
    </w:p>
    <w:p w:rsidR="002D6B77" w:rsidRPr="00605CCA" w:rsidRDefault="002D6B77" w:rsidP="002D6B77">
      <w:pPr>
        <w:pStyle w:val="af2"/>
        <w:rPr>
          <w:rFonts w:hint="cs"/>
          <w:rtl/>
          <w:lang w:bidi="fa-IR"/>
        </w:rPr>
      </w:pPr>
      <w:bookmarkStart w:id="1305" w:name="_Toc70311043"/>
      <w:bookmarkStart w:id="1306" w:name="_Toc223806593"/>
      <w:bookmarkStart w:id="1307" w:name="_Toc71217083"/>
      <w:bookmarkStart w:id="1308" w:name="_Toc260068451"/>
      <w:r w:rsidRPr="00605CCA">
        <w:rPr>
          <w:rFonts w:hint="cs"/>
          <w:rtl/>
          <w:lang w:bidi="fa-IR"/>
        </w:rPr>
        <w:t xml:space="preserve">مهم‌ترین اصول </w:t>
      </w:r>
      <w:r>
        <w:rPr>
          <w:rFonts w:hint="cs"/>
          <w:rtl/>
          <w:lang w:bidi="fa-IR"/>
        </w:rPr>
        <w:t>عمر بن خطاب</w:t>
      </w:r>
      <w:r w:rsidRPr="00605CCA">
        <w:rPr>
          <w:rFonts w:hint="cs"/>
          <w:rtl/>
          <w:lang w:bidi="fa-IR"/>
        </w:rPr>
        <w:t xml:space="preserve"> در انتخاب فرمانداران و کارگزاران دولت و شرایط آنان</w:t>
      </w:r>
      <w:bookmarkEnd w:id="1305"/>
      <w:bookmarkEnd w:id="1306"/>
      <w:bookmarkEnd w:id="1307"/>
      <w:bookmarkEnd w:id="1308"/>
    </w:p>
    <w:p w:rsidR="002D6B77" w:rsidRPr="00605CCA" w:rsidRDefault="002D6B77" w:rsidP="002D6B77">
      <w:pPr>
        <w:pStyle w:val="af3"/>
        <w:rPr>
          <w:rFonts w:hint="cs"/>
          <w:rtl/>
          <w:lang w:bidi="fa-IR"/>
        </w:rPr>
      </w:pPr>
      <w:bookmarkStart w:id="1309" w:name="_Toc70311044"/>
      <w:bookmarkStart w:id="1310" w:name="_Toc223806594"/>
      <w:bookmarkStart w:id="1311" w:name="_Toc71217084"/>
      <w:bookmarkStart w:id="1312" w:name="_Toc260068452"/>
      <w:r w:rsidRPr="00605CCA">
        <w:rPr>
          <w:rFonts w:hint="cs"/>
          <w:rtl/>
          <w:lang w:bidi="fa-IR"/>
        </w:rPr>
        <w:t>1ـ توانایی و امانتداری</w:t>
      </w:r>
      <w:bookmarkEnd w:id="1309"/>
      <w:bookmarkEnd w:id="1310"/>
      <w:bookmarkEnd w:id="1311"/>
      <w:bookmarkEnd w:id="131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عمرفاروق</w:t>
      </w:r>
      <w:r w:rsidRPr="00605CCA">
        <w:rPr>
          <w:rFonts w:cs="B Zar" w:hint="cs"/>
          <w:color w:val="000000"/>
          <w:rtl/>
          <w:lang w:bidi="fa-IR"/>
        </w:rPr>
        <w:sym w:font="AGA Arabesque" w:char="F074"/>
      </w:r>
      <w:r w:rsidRPr="00605CCA">
        <w:rPr>
          <w:rFonts w:cs="B Zar" w:hint="cs"/>
          <w:color w:val="000000"/>
          <w:rtl/>
          <w:lang w:bidi="fa-IR"/>
        </w:rPr>
        <w:t xml:space="preserve"> همیشه این اصل را مد نظر داشت و مرد توانا را بر ضعیف ترجیح می‌داد چنان که شرحبیل بن حسنه را از کار برکنار و به جای او معاویه را تعیین کرد. شرحبیل گفت: ای امیرالمؤمنین! آیا از من رنجیده‌ای؟ فرمود: خیر! من تو را بیشتر دوست دارم، ولی می‌خواهم کسی که توانايی بیشتری دارد این مسئولیت را به عهده بگیرد</w:t>
      </w:r>
      <w:r w:rsidRPr="00C715B7">
        <w:rPr>
          <w:rStyle w:val="a8"/>
          <w:rFonts w:cs="B Zar"/>
          <w:color w:val="000000"/>
          <w:sz w:val="24"/>
          <w:szCs w:val="24"/>
          <w:rtl/>
          <w:lang w:bidi="fa-IR"/>
        </w:rPr>
        <w:footnoteReference w:id="1311"/>
      </w:r>
      <w:r w:rsidR="00DC3001">
        <w:rPr>
          <w:rFonts w:cs="B Zar" w:hint="cs"/>
          <w:color w:val="000000"/>
          <w:rtl/>
          <w:lang w:bidi="fa-IR"/>
        </w:rPr>
        <w:t>.</w:t>
      </w:r>
      <w:r w:rsidRPr="00605CCA">
        <w:rPr>
          <w:rFonts w:cs="B Zar" w:hint="cs"/>
          <w:color w:val="000000"/>
          <w:rtl/>
          <w:lang w:bidi="fa-IR"/>
        </w:rPr>
        <w:t xml:space="preserve"> و از زیباترین جملاتی که از عمر</w:t>
      </w:r>
      <w:r w:rsidRPr="00605CCA">
        <w:rPr>
          <w:rFonts w:cs="B Zar" w:hint="cs"/>
          <w:color w:val="000000"/>
          <w:rtl/>
          <w:lang w:bidi="fa-IR"/>
        </w:rPr>
        <w:sym w:font="AGA Arabesque" w:char="F074"/>
      </w:r>
      <w:r w:rsidRPr="00605CCA">
        <w:rPr>
          <w:rFonts w:cs="B Zar" w:hint="cs"/>
          <w:color w:val="000000"/>
          <w:rtl/>
          <w:lang w:bidi="fa-IR"/>
        </w:rPr>
        <w:t xml:space="preserve"> در این باره نقل شده است می‌توان به این جمله اشاره کرد که فرمود: بار الها! من از زرنگی انسان فاسق و ناتوانی انسان مورد اعتماد و نیک به تو پناه می برم</w:t>
      </w:r>
      <w:r w:rsidRPr="00C715B7">
        <w:rPr>
          <w:rStyle w:val="a8"/>
          <w:rFonts w:cs="B Zar"/>
          <w:color w:val="000000"/>
          <w:sz w:val="24"/>
          <w:szCs w:val="24"/>
          <w:rtl/>
          <w:lang w:bidi="fa-IR"/>
        </w:rPr>
        <w:footnoteReference w:id="1312"/>
      </w:r>
      <w:r w:rsidR="00DC3001">
        <w:rPr>
          <w:rFonts w:cs="B Zar" w:hint="cs"/>
          <w:color w:val="000000"/>
          <w:rtl/>
          <w:lang w:bidi="fa-IR"/>
        </w:rPr>
        <w:t>.</w:t>
      </w:r>
    </w:p>
    <w:p w:rsidR="002D6B77" w:rsidRPr="00605CCA" w:rsidRDefault="002D6B77" w:rsidP="002D6B77">
      <w:pPr>
        <w:pStyle w:val="af3"/>
        <w:rPr>
          <w:rFonts w:hint="cs"/>
          <w:rtl/>
          <w:lang w:bidi="fa-IR"/>
        </w:rPr>
      </w:pPr>
      <w:bookmarkStart w:id="1313" w:name="_Toc70311045"/>
      <w:bookmarkStart w:id="1314" w:name="_Toc223806595"/>
      <w:bookmarkStart w:id="1315" w:name="_Toc71217085"/>
      <w:bookmarkStart w:id="1316" w:name="_Toc260068453"/>
      <w:r w:rsidRPr="00605CCA">
        <w:rPr>
          <w:rFonts w:hint="cs"/>
          <w:rtl/>
          <w:lang w:bidi="fa-IR"/>
        </w:rPr>
        <w:t>2ـ داشتن علم و دانش</w:t>
      </w:r>
      <w:bookmarkEnd w:id="1313"/>
      <w:bookmarkEnd w:id="1314"/>
      <w:bookmarkEnd w:id="1315"/>
      <w:bookmarkEnd w:id="131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طبری می نویسد: وقتی لشکر آماده‌ی حرکت می‌شد، </w:t>
      </w:r>
      <w:r>
        <w:rPr>
          <w:rFonts w:cs="B Zar" w:hint="cs"/>
          <w:color w:val="000000"/>
          <w:rtl/>
          <w:lang w:bidi="fa-IR"/>
        </w:rPr>
        <w:t>عمر بن خطاب</w:t>
      </w:r>
      <w:r w:rsidRPr="00605CCA">
        <w:rPr>
          <w:rFonts w:cs="B Zar" w:hint="cs"/>
          <w:color w:val="000000"/>
          <w:rtl/>
          <w:lang w:bidi="fa-IR"/>
        </w:rPr>
        <w:t>، فردی فقیه و دانشمند را امیر آنان مقرر می‌کرد</w:t>
      </w:r>
      <w:r w:rsidRPr="00C715B7">
        <w:rPr>
          <w:rStyle w:val="a8"/>
          <w:rFonts w:cs="B Zar"/>
          <w:color w:val="000000"/>
          <w:sz w:val="24"/>
          <w:szCs w:val="24"/>
          <w:rtl/>
          <w:lang w:bidi="fa-IR"/>
        </w:rPr>
        <w:footnoteReference w:id="1313"/>
      </w:r>
      <w:r w:rsidR="00DC3001">
        <w:rPr>
          <w:rFonts w:cs="B Zar" w:hint="cs"/>
          <w:color w:val="000000"/>
          <w:rtl/>
          <w:lang w:bidi="fa-IR"/>
        </w:rPr>
        <w:t>.</w:t>
      </w:r>
    </w:p>
    <w:p w:rsidR="002D6B77" w:rsidRPr="00605CCA" w:rsidRDefault="002D6B77" w:rsidP="002D6B77">
      <w:pPr>
        <w:pStyle w:val="af3"/>
        <w:rPr>
          <w:rFonts w:hint="cs"/>
          <w:rtl/>
          <w:lang w:bidi="fa-IR"/>
        </w:rPr>
      </w:pPr>
      <w:bookmarkStart w:id="1317" w:name="_Toc70311046"/>
      <w:bookmarkStart w:id="1318" w:name="_Toc223806596"/>
      <w:bookmarkStart w:id="1319" w:name="_Toc71217086"/>
      <w:bookmarkStart w:id="1320" w:name="_Toc260068454"/>
      <w:r w:rsidRPr="00605CCA">
        <w:rPr>
          <w:rFonts w:hint="cs"/>
          <w:rtl/>
          <w:lang w:bidi="fa-IR"/>
        </w:rPr>
        <w:t>3ـ کاردانی و خبرگی</w:t>
      </w:r>
      <w:bookmarkEnd w:id="1317"/>
      <w:bookmarkEnd w:id="1318"/>
      <w:bookmarkEnd w:id="1319"/>
      <w:bookmarkEnd w:id="1320"/>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گاهی </w:t>
      </w:r>
      <w:r>
        <w:rPr>
          <w:rFonts w:cs="B Zar" w:hint="cs"/>
          <w:color w:val="000000"/>
          <w:rtl/>
          <w:lang w:bidi="fa-IR"/>
        </w:rPr>
        <w:t>عمر بن خطاب</w:t>
      </w:r>
      <w:r w:rsidR="00DC3001">
        <w:rPr>
          <w:rFonts w:cs="B Zar" w:hint="cs"/>
          <w:color w:val="000000"/>
          <w:lang w:bidi="fa-IR"/>
        </w:rPr>
        <w:sym w:font="AGA Arabesque" w:char="F074"/>
      </w:r>
      <w:r w:rsidRPr="00605CCA">
        <w:rPr>
          <w:rFonts w:cs="B Zar" w:hint="cs"/>
          <w:color w:val="000000"/>
          <w:rtl/>
          <w:lang w:bidi="fa-IR"/>
        </w:rPr>
        <w:t xml:space="preserve"> فردی از میان گروهی را بر می‌گزید که در میان آن گروه از نظر دیانت، تقوا و اخلاق افراد بهتری وجود داشت، ولی فاقد شایستگی لازم برای مسئولیت مورد نظر بودند. بنابراین ایشان فردی را که از عهده‌ی این کار بر می‌آمد و از خبرگی لازم برخوردار بود، انتخاب می‌کرد. و این اصلی است که حتی ممالک پیشرفته در جهان معاصر از آن پیروی می‌کنند.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چنان که باری عمر</w:t>
      </w:r>
      <w:r w:rsidRPr="00605CCA">
        <w:rPr>
          <w:rFonts w:cs="B Zar" w:hint="cs"/>
          <w:color w:val="000000"/>
          <w:rtl/>
          <w:lang w:bidi="fa-IR"/>
        </w:rPr>
        <w:sym w:font="AGA Arabesque" w:char="F074"/>
      </w:r>
      <w:r w:rsidRPr="00605CCA">
        <w:rPr>
          <w:rFonts w:cs="B Zar" w:hint="cs"/>
          <w:color w:val="000000"/>
          <w:rtl/>
          <w:lang w:bidi="fa-IR"/>
        </w:rPr>
        <w:t xml:space="preserve"> می‌خواست فردی را برای انجام مسئولیتی انتخاب کند. از کسی پرسید: نظرت در مورد فلانی چیست؟ او در مقام توصیف از وی گفت: او آدم نیکوکاری است و اصلاً بدی را نمی‌شناسد. عمر</w:t>
      </w:r>
      <w:r w:rsidRPr="00605CCA">
        <w:rPr>
          <w:rFonts w:cs="B Zar" w:hint="cs"/>
          <w:color w:val="000000"/>
          <w:rtl/>
          <w:lang w:bidi="fa-IR"/>
        </w:rPr>
        <w:sym w:font="AGA Arabesque" w:char="F074"/>
      </w:r>
      <w:r w:rsidRPr="00605CCA">
        <w:rPr>
          <w:rFonts w:cs="B Zar" w:hint="cs"/>
          <w:color w:val="000000"/>
          <w:rtl/>
          <w:lang w:bidi="fa-IR"/>
        </w:rPr>
        <w:t xml:space="preserve"> گفت: پس چنین فردی سریع‌تر گرفتار بدی می‌شود</w:t>
      </w:r>
      <w:r w:rsidRPr="00C715B7">
        <w:rPr>
          <w:rStyle w:val="a8"/>
          <w:rFonts w:ascii="AGA Arabesque" w:hAnsi="AGA Arabesque" w:cs="B Zar"/>
          <w:color w:val="000000"/>
          <w:sz w:val="24"/>
          <w:szCs w:val="24"/>
          <w:rtl/>
        </w:rPr>
        <w:footnoteReference w:id="1314"/>
      </w:r>
      <w:r w:rsidRPr="00605CCA">
        <w:rPr>
          <w:rFonts w:cs="B Zar" w:hint="cs"/>
          <w:color w:val="000000"/>
          <w:rtl/>
          <w:lang w:bidi="fa-IR"/>
        </w:rPr>
        <w:t>. البته این بدان معنا نیست که کارگزار دولت لازم نیست که اهل امانت و تقوا باشد، بلکه باید این ویژگیها را دارا باشد و علاوه بر آن‌ها کاردان و خبره نیز باشد و اگر فردی کاردان و اهل تجربه بود، بر کسی که صرفاً دیانت و تقوا دارد و فاقد کاردانی و تجربه است، ترجیح دارد</w:t>
      </w:r>
      <w:r w:rsidRPr="00C715B7">
        <w:rPr>
          <w:rStyle w:val="a8"/>
          <w:rFonts w:cs="B Zar"/>
          <w:color w:val="000000"/>
          <w:sz w:val="24"/>
          <w:szCs w:val="24"/>
          <w:rtl/>
          <w:lang w:bidi="fa-IR"/>
        </w:rPr>
        <w:footnoteReference w:id="1315"/>
      </w:r>
      <w:r w:rsidR="005E2DB5">
        <w:rPr>
          <w:rFonts w:cs="B Zar" w:hint="cs"/>
          <w:color w:val="000000"/>
          <w:rtl/>
          <w:lang w:bidi="fa-IR"/>
        </w:rPr>
        <w:t>.</w:t>
      </w:r>
    </w:p>
    <w:p w:rsidR="002D6B77" w:rsidRPr="00605CCA" w:rsidRDefault="005E2DB5" w:rsidP="002D6B77">
      <w:pPr>
        <w:pStyle w:val="af3"/>
        <w:rPr>
          <w:rFonts w:hint="cs"/>
          <w:rtl/>
          <w:lang w:bidi="fa-IR"/>
        </w:rPr>
      </w:pPr>
      <w:bookmarkStart w:id="1321" w:name="_Toc70311047"/>
      <w:bookmarkStart w:id="1322" w:name="_Toc223806597"/>
      <w:bookmarkStart w:id="1323" w:name="_Toc71217087"/>
      <w:bookmarkStart w:id="1324" w:name="_Toc260068455"/>
      <w:r>
        <w:rPr>
          <w:rFonts w:hint="cs"/>
          <w:rtl/>
          <w:lang w:bidi="fa-IR"/>
        </w:rPr>
        <w:t>4ـ تفاوت شهرنشینان و بادیه</w:t>
      </w:r>
      <w:r>
        <w:rPr>
          <w:rFonts w:hint="eastAsia"/>
          <w:rtl/>
          <w:lang w:bidi="fa-IR"/>
        </w:rPr>
        <w:t>‌</w:t>
      </w:r>
      <w:r w:rsidR="002D6B77" w:rsidRPr="00605CCA">
        <w:rPr>
          <w:rFonts w:hint="cs"/>
          <w:rtl/>
          <w:lang w:bidi="fa-IR"/>
        </w:rPr>
        <w:t>نشینان</w:t>
      </w:r>
      <w:bookmarkEnd w:id="1321"/>
      <w:bookmarkEnd w:id="1322"/>
      <w:bookmarkEnd w:id="1323"/>
      <w:bookmarkEnd w:id="1324"/>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xml:space="preserve"> در تعیین فرماندهان و کارگزاران دولت، بعضی از ویژگیهای افراد و عرف و عادات مردم را در نظر می‌گرفت. بنابراین از </w:t>
      </w:r>
      <w:r w:rsidR="00A5329A">
        <w:rPr>
          <w:rFonts w:cs="B Zar" w:hint="cs"/>
          <w:color w:val="000000"/>
          <w:rtl/>
          <w:lang w:bidi="fa-IR"/>
        </w:rPr>
        <w:t>این که بادیه‌</w:t>
      </w:r>
      <w:r w:rsidRPr="00605CCA">
        <w:rPr>
          <w:rFonts w:cs="B Zar" w:hint="cs"/>
          <w:color w:val="000000"/>
          <w:rtl/>
          <w:lang w:bidi="fa-IR"/>
        </w:rPr>
        <w:t>نشینی امیر شهرنشینان شود، منع می‌کرد</w:t>
      </w:r>
      <w:r w:rsidRPr="00C715B7">
        <w:rPr>
          <w:rStyle w:val="a8"/>
          <w:rFonts w:ascii="AGA Arabesque" w:hAnsi="AGA Arabesque" w:cs="B Zar"/>
          <w:color w:val="000000"/>
          <w:sz w:val="24"/>
          <w:szCs w:val="24"/>
          <w:rtl/>
        </w:rPr>
        <w:footnoteReference w:id="1316"/>
      </w:r>
      <w:r w:rsidR="00A5329A">
        <w:rPr>
          <w:rFonts w:cs="B Zar" w:hint="cs"/>
          <w:color w:val="000000"/>
          <w:rtl/>
          <w:lang w:bidi="fa-IR"/>
        </w:rPr>
        <w:t>.</w:t>
      </w:r>
      <w:r w:rsidRPr="00605CCA">
        <w:rPr>
          <w:rFonts w:cs="B Zar" w:hint="cs"/>
          <w:color w:val="000000"/>
          <w:rtl/>
          <w:lang w:bidi="fa-IR"/>
        </w:rPr>
        <w:t xml:space="preserve"> و این یک اصل و نظریه‌ی جامعه شنا</w:t>
      </w:r>
      <w:r w:rsidR="00A5329A">
        <w:rPr>
          <w:rFonts w:cs="B Zar" w:hint="cs"/>
          <w:color w:val="000000"/>
          <w:rtl/>
          <w:lang w:bidi="fa-IR"/>
        </w:rPr>
        <w:t>سانه است، چرا که هر یک از بادیه‌</w:t>
      </w:r>
      <w:r w:rsidRPr="00605CCA">
        <w:rPr>
          <w:rFonts w:cs="B Zar" w:hint="cs"/>
          <w:color w:val="000000"/>
          <w:rtl/>
          <w:lang w:bidi="fa-IR"/>
        </w:rPr>
        <w:t>نشینان و شهر نشینان، عرف و عادات خاص خود را دارند و باید سرپرست و مسئول هر گروهی كسي باشد که کاملاً با روحیه‌ی افراد و رعیت جامعه خود آشنا باشد و اگر نه گروه و جامعه‌ای که رهبر آن فاقد چنین بینشی باشد، هرگز به هدف نخواهد رسید</w:t>
      </w:r>
      <w:r w:rsidRPr="00C715B7">
        <w:rPr>
          <w:rStyle w:val="a8"/>
          <w:rFonts w:ascii="AGA Arabesque" w:hAnsi="AGA Arabesque" w:cs="B Zar"/>
          <w:color w:val="000000"/>
          <w:sz w:val="24"/>
          <w:szCs w:val="24"/>
          <w:rtl/>
        </w:rPr>
        <w:footnoteReference w:id="1317"/>
      </w:r>
      <w:r w:rsidR="00A5329A">
        <w:rPr>
          <w:rFonts w:cs="B Zar" w:hint="cs"/>
          <w:color w:val="000000"/>
          <w:rtl/>
        </w:rPr>
        <w:t>.</w:t>
      </w:r>
      <w:r w:rsidRPr="00605CCA">
        <w:rPr>
          <w:rFonts w:cs="B Zar" w:hint="cs"/>
          <w:color w:val="000000"/>
          <w:rtl/>
          <w:lang w:bidi="fa-IR"/>
        </w:rPr>
        <w:t xml:space="preserve"> </w:t>
      </w:r>
    </w:p>
    <w:p w:rsidR="002D6B77" w:rsidRPr="00605CCA" w:rsidRDefault="002D6B77" w:rsidP="002D6B77">
      <w:pPr>
        <w:pStyle w:val="af3"/>
        <w:rPr>
          <w:rFonts w:hint="cs"/>
          <w:rtl/>
          <w:lang w:bidi="fa-IR"/>
        </w:rPr>
      </w:pPr>
      <w:bookmarkStart w:id="1325" w:name="_Toc70311048"/>
      <w:bookmarkStart w:id="1326" w:name="_Toc223806598"/>
      <w:bookmarkStart w:id="1327" w:name="_Toc71217088"/>
      <w:bookmarkStart w:id="1328" w:name="_Toc260068456"/>
      <w:r w:rsidRPr="00605CCA">
        <w:rPr>
          <w:rFonts w:hint="cs"/>
          <w:rtl/>
          <w:lang w:bidi="fa-IR"/>
        </w:rPr>
        <w:t>5ـ داشتن حس رأفت و شفقت</w:t>
      </w:r>
      <w:bookmarkEnd w:id="1325"/>
      <w:bookmarkEnd w:id="1326"/>
      <w:bookmarkEnd w:id="1327"/>
      <w:bookmarkEnd w:id="1328"/>
    </w:p>
    <w:p w:rsidR="002D6B77" w:rsidRPr="00605CCA" w:rsidRDefault="002D6B77" w:rsidP="002D6B77">
      <w:pPr>
        <w:spacing w:line="228" w:lineRule="auto"/>
        <w:rPr>
          <w:rFonts w:cs="B Zar" w:hint="cs"/>
          <w:color w:val="000000"/>
          <w:rtl/>
          <w:lang w:bidi="fa-IR"/>
        </w:rPr>
      </w:pPr>
      <w:r>
        <w:rPr>
          <w:rFonts w:cs="B Zar" w:hint="cs"/>
          <w:color w:val="000000"/>
          <w:rtl/>
          <w:lang w:bidi="fa-IR"/>
        </w:rPr>
        <w:t>عمر بن خطاب</w:t>
      </w:r>
      <w:r w:rsidRPr="00605CCA">
        <w:rPr>
          <w:rFonts w:cs="B Zar" w:hint="cs"/>
          <w:color w:val="000000"/>
          <w:rtl/>
          <w:lang w:bidi="fa-IR"/>
        </w:rPr>
        <w:t>، امرا و کارگزاران دولت را به شفقت و عطوفت بر زیردستانشان توصیه می‌نمود. و بارها به فرماندهان جهادی می‌گفت: بر این‌ها سخت نگیرید و آنان را وارد مکان‌هایی نکنید که گمان نابودی‌شان می‌رود. چنان که باری مردی از بنی اسلم را امیر ناحیه‌ای تعیین کرد. وقتی آن مرد به مجلس عمر</w:t>
      </w:r>
      <w:r w:rsidRPr="00605CCA">
        <w:rPr>
          <w:rFonts w:cs="B Zar" w:hint="cs"/>
          <w:color w:val="000000"/>
          <w:rtl/>
          <w:lang w:bidi="fa-IR"/>
        </w:rPr>
        <w:sym w:font="AGA Arabesque" w:char="F074"/>
      </w:r>
      <w:r w:rsidRPr="00605CCA">
        <w:rPr>
          <w:rFonts w:cs="B Zar" w:hint="cs"/>
          <w:color w:val="000000"/>
          <w:rtl/>
          <w:lang w:bidi="fa-IR"/>
        </w:rPr>
        <w:t xml:space="preserve"> آمد متوجه شد که عمر فرزندان خود را به آغوش می‌گیرد و می‌بوسد. مرد با تعجب پرسید: ای امیرالمؤمنین! شما با بچه‌هایت این گونه برخورد می‌کنید؟! به خدا سوگند! من تاکنون هیچ کدام از بچه‌هایم را نبوسیده‌ام. عمر</w:t>
      </w:r>
      <w:r w:rsidRPr="00605CCA">
        <w:rPr>
          <w:rFonts w:cs="B Zar" w:hint="cs"/>
          <w:color w:val="000000"/>
          <w:rtl/>
          <w:lang w:bidi="fa-IR"/>
        </w:rPr>
        <w:sym w:font="AGA Arabesque" w:char="F074"/>
      </w:r>
      <w:r w:rsidRPr="00605CCA">
        <w:rPr>
          <w:rFonts w:cs="B Zar" w:hint="cs"/>
          <w:color w:val="000000"/>
          <w:rtl/>
          <w:lang w:bidi="fa-IR"/>
        </w:rPr>
        <w:t xml:space="preserve"> گفت: اگر واقعاً چنین است پس تو با رعیت، سنگدل‌تر از این خواهی بود. برو تو به درد این کار نمی‌خوری</w:t>
      </w:r>
      <w:r w:rsidRPr="00C715B7">
        <w:rPr>
          <w:rStyle w:val="a8"/>
          <w:rFonts w:cs="B Zar"/>
          <w:color w:val="000000"/>
          <w:sz w:val="24"/>
          <w:szCs w:val="24"/>
          <w:rtl/>
          <w:lang w:bidi="fa-IR"/>
        </w:rPr>
        <w:footnoteReference w:id="1318"/>
      </w:r>
      <w:r w:rsidR="00A5329A">
        <w:rPr>
          <w:rFonts w:cs="B Zar" w:hint="cs"/>
          <w:color w:val="000000"/>
          <w:rtl/>
          <w:lang w:bidi="fa-IR"/>
        </w:rPr>
        <w:t>.</w:t>
      </w:r>
    </w:p>
    <w:p w:rsidR="002D6B77" w:rsidRPr="00605CCA" w:rsidRDefault="002D6B77" w:rsidP="00A5329A">
      <w:pPr>
        <w:spacing w:line="228" w:lineRule="auto"/>
        <w:ind w:firstLine="397"/>
        <w:rPr>
          <w:rFonts w:cs="B Zar" w:hint="cs"/>
          <w:color w:val="000000"/>
          <w:spacing w:val="-4"/>
          <w:rtl/>
        </w:rPr>
      </w:pPr>
      <w:r w:rsidRPr="00605CCA">
        <w:rPr>
          <w:rFonts w:cs="B Zar" w:hint="cs"/>
          <w:color w:val="000000"/>
          <w:spacing w:val="-4"/>
          <w:rtl/>
          <w:lang w:bidi="fa-IR"/>
        </w:rPr>
        <w:t>همچنین باری لشکری برای جهاد به بلاد فارس رفته بود. در مسیر راهشان نهری قرار داشت که برای عبور از آن پلی وجود نداشت. امیر لشکر، مردی از زیردستانش را وادار به فرورفتن داخل نهر کرد تا با مشخص کردن میزان عمق آب، جایی برای عبور لشکر جستجو نماید. مرد گفت که ممکن است من بمیرم. امیر توجهی به سخنان وی نکرد و او را مجبور به رفتن در آب کرد. مرد در حالی که قدم درون آب می‌گذاشت چنین فریاد می‌زد: عمر! به دادم برس. عمر! به دادم برس. آن‌گاه وارد آب شد و دیری نگذشت که (به علت غرق شدن و یا سردی هوا) جان به جان آفرین تسلیم کرد و مُرد. وقتی این خبر به گوش عمر رسید. گفت: لبیک. عمر به فریادت پاسخ خواهد داد. آن‌گاه فوراً فردی را به جای فرمانده‌ی آن لشکر فرستاد و او را احضار نمود و گفت: تو برای همیشه از کار برکناری و اگر نمی‌ترسیدم از این که این کار به عنوان سنتی می‌ماند از تو قصاص می‌گرفتم</w:t>
      </w:r>
      <w:r w:rsidRPr="00C715B7">
        <w:rPr>
          <w:rStyle w:val="a8"/>
          <w:rFonts w:ascii="AGA Arabesque" w:hAnsi="AGA Arabesque" w:cs="B Zar"/>
          <w:color w:val="000000"/>
          <w:sz w:val="24"/>
          <w:szCs w:val="24"/>
          <w:rtl/>
        </w:rPr>
        <w:footnoteReference w:id="1319"/>
      </w:r>
      <w:r w:rsidR="00A5329A">
        <w:rPr>
          <w:rFonts w:cs="B Zar" w:hint="cs"/>
          <w:color w:val="000000"/>
          <w:spacing w:val="-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باری در جمع فرمانداران و فرماندهان خود چنین گفت: بدانید که هیچ بردباری نزد خدا پسندیده‌تر از بردباری یک رهبر نسبت به رعیت نیست، همان طور که عکس قضیه نیز صادق است و افزود که هر کس از خطای زیردستان خود چشم پوشی کند و بگذرد، خدا به کــسانی که از او بالاتر هستند، توفیق می‌دهد که از خطای وی درگذرند</w:t>
      </w:r>
      <w:r w:rsidRPr="00C715B7">
        <w:rPr>
          <w:rStyle w:val="a8"/>
          <w:rFonts w:ascii="AGA Arabesque" w:hAnsi="AGA Arabesque" w:cs="B Zar"/>
          <w:color w:val="000000"/>
          <w:sz w:val="24"/>
          <w:szCs w:val="24"/>
          <w:rtl/>
        </w:rPr>
        <w:footnoteReference w:id="1320"/>
      </w:r>
      <w:r w:rsidR="00A5329A">
        <w:rPr>
          <w:rFonts w:cs="B Zar" w:hint="cs"/>
          <w:color w:val="000000"/>
          <w:rtl/>
        </w:rPr>
        <w:t>.</w:t>
      </w:r>
    </w:p>
    <w:p w:rsidR="002D6B77" w:rsidRPr="00605CCA" w:rsidRDefault="002D6B77" w:rsidP="002D6B77">
      <w:pPr>
        <w:pStyle w:val="af3"/>
        <w:rPr>
          <w:rFonts w:hint="cs"/>
          <w:rtl/>
          <w:lang w:bidi="fa-IR"/>
        </w:rPr>
      </w:pPr>
      <w:bookmarkStart w:id="1329" w:name="_Toc70311049"/>
      <w:bookmarkStart w:id="1330" w:name="_Toc223806599"/>
      <w:bookmarkStart w:id="1331" w:name="_Toc71217089"/>
      <w:bookmarkStart w:id="1332" w:name="_Toc260068457"/>
      <w:r w:rsidRPr="00605CCA">
        <w:rPr>
          <w:rFonts w:hint="cs"/>
          <w:rtl/>
          <w:lang w:bidi="fa-IR"/>
        </w:rPr>
        <w:t>6ـ عمر</w:t>
      </w:r>
      <w:r w:rsidRPr="00605CCA">
        <w:rPr>
          <w:rFonts w:hint="cs"/>
          <w:b w:val="0"/>
          <w:rtl/>
          <w:lang w:bidi="fa-IR"/>
        </w:rPr>
        <w:sym w:font="AGA Arabesque" w:char="F074"/>
      </w:r>
      <w:r w:rsidRPr="00605CCA">
        <w:rPr>
          <w:rFonts w:hint="cs"/>
          <w:rtl/>
          <w:lang w:bidi="fa-IR"/>
        </w:rPr>
        <w:t xml:space="preserve"> خویشاوندان خود را استخدام نمی‌کرد</w:t>
      </w:r>
      <w:bookmarkEnd w:id="1329"/>
      <w:bookmarkEnd w:id="1330"/>
      <w:bookmarkEnd w:id="1331"/>
      <w:bookmarkEnd w:id="1332"/>
    </w:p>
    <w:p w:rsidR="002D6B77" w:rsidRPr="00605CCA" w:rsidRDefault="002D6B77" w:rsidP="00A5329A">
      <w:pPr>
        <w:spacing w:line="228" w:lineRule="auto"/>
        <w:rPr>
          <w:rFonts w:cs="B Zar" w:hint="cs"/>
          <w:color w:val="000000"/>
          <w:rtl/>
          <w:lang w:bidi="fa-IR"/>
        </w:rPr>
      </w:pPr>
      <w:r w:rsidRPr="00605CCA">
        <w:rPr>
          <w:rFonts w:cs="B Zar" w:hint="cs"/>
          <w:color w:val="000000"/>
          <w:rtl/>
          <w:lang w:bidi="fa-IR"/>
        </w:rPr>
        <w:t>عمر</w:t>
      </w:r>
      <w:r w:rsidRPr="00605CCA">
        <w:rPr>
          <w:rFonts w:cs="B Zar" w:hint="cs"/>
          <w:color w:val="000000"/>
          <w:rtl/>
          <w:lang w:bidi="fa-IR"/>
        </w:rPr>
        <w:sym w:font="AGA Arabesque" w:char="F074"/>
      </w:r>
      <w:r w:rsidRPr="00605CCA">
        <w:rPr>
          <w:rFonts w:cs="B Zar" w:hint="cs"/>
          <w:color w:val="000000"/>
          <w:rtl/>
          <w:lang w:bidi="fa-IR"/>
        </w:rPr>
        <w:t xml:space="preserve"> از روی کار آوردن خویشاوندان خود هر چند که افرادی از آنان مانند پسرش عبدالله و پسر عمویش سعید بن زید دارای شایستگی‌های لازم بودند، پرهیز می‌کرد. چنان که باری گفت: ای کاش مرد توانمند و امانتدار و مؤمنی را سراغ داشتم تا او را بر کوفه می‌گماردم. مردی که در آن‌جا حضور داشت گفت: من سراغ دارم و او کسی جز پسرت عبدالله نیست. عمر</w:t>
      </w:r>
      <w:r w:rsidRPr="00605CCA">
        <w:rPr>
          <w:rFonts w:cs="B Zar" w:hint="cs"/>
          <w:color w:val="000000"/>
          <w:rtl/>
          <w:lang w:bidi="fa-IR"/>
        </w:rPr>
        <w:sym w:font="AGA Arabesque" w:char="F074"/>
      </w:r>
      <w:r w:rsidRPr="00605CCA">
        <w:rPr>
          <w:rFonts w:cs="B Zar" w:hint="cs"/>
          <w:color w:val="000000"/>
          <w:rtl/>
          <w:lang w:bidi="fa-IR"/>
        </w:rPr>
        <w:t xml:space="preserve"> گفت: وای بر تو! به خدا سوگند! این سخن را به خاطر خدا نگفتی</w:t>
      </w:r>
      <w:r w:rsidRPr="00C715B7">
        <w:rPr>
          <w:rStyle w:val="a8"/>
          <w:rFonts w:ascii="AGA Arabesque" w:hAnsi="AGA Arabesque" w:cs="B Zar"/>
          <w:color w:val="000000"/>
          <w:sz w:val="24"/>
          <w:szCs w:val="24"/>
          <w:rtl/>
        </w:rPr>
        <w:footnoteReference w:id="1321"/>
      </w:r>
      <w:r w:rsidR="00A5329A">
        <w:rPr>
          <w:rFonts w:cs="B Zar" w:hint="cs"/>
          <w:color w:val="000000"/>
          <w:rtl/>
        </w:rPr>
        <w:t>.</w:t>
      </w:r>
      <w:r w:rsidRPr="00605CCA">
        <w:rPr>
          <w:rFonts w:cs="B Zar" w:hint="cs"/>
          <w:color w:val="000000"/>
          <w:rtl/>
          <w:lang w:bidi="fa-IR"/>
        </w:rPr>
        <w:t xml:space="preserve"> همچنین می</w:t>
      </w:r>
      <w:r w:rsidRPr="00605CCA">
        <w:rPr>
          <w:rFonts w:cs="Times New Roman" w:hint="cs"/>
          <w:b/>
          <w:bCs/>
          <w:color w:val="000000"/>
          <w:rtl/>
          <w:lang w:bidi="fa-IR"/>
        </w:rPr>
        <w:t>‌</w:t>
      </w:r>
      <w:r w:rsidRPr="00605CCA">
        <w:rPr>
          <w:rFonts w:cs="B Zar" w:hint="cs"/>
          <w:color w:val="000000"/>
          <w:rtl/>
          <w:lang w:bidi="fa-IR"/>
        </w:rPr>
        <w:t>گفت: اگر کسی فردی را فقط به خاطر روابط دوستانه و خویشاوندی استخدام نماید به خدا و پیامبرش خیانت ورزیده است</w:t>
      </w:r>
      <w:r w:rsidRPr="00C715B7">
        <w:rPr>
          <w:rStyle w:val="a8"/>
          <w:rFonts w:ascii="AGA Arabesque" w:hAnsi="AGA Arabesque" w:cs="B Zar"/>
          <w:color w:val="000000"/>
          <w:sz w:val="24"/>
          <w:szCs w:val="24"/>
          <w:rtl/>
        </w:rPr>
        <w:footnoteReference w:id="1322"/>
      </w:r>
      <w:r w:rsidR="00A5329A">
        <w:rPr>
          <w:rFonts w:cs="B Zar" w:hint="cs"/>
          <w:color w:val="000000"/>
          <w:rtl/>
          <w:lang w:bidi="fa-IR"/>
        </w:rPr>
        <w:t>.</w:t>
      </w:r>
    </w:p>
    <w:p w:rsidR="002D6B77" w:rsidRPr="00605CCA" w:rsidRDefault="002D6B77" w:rsidP="002D6B77">
      <w:pPr>
        <w:spacing w:line="228" w:lineRule="auto"/>
        <w:rPr>
          <w:rFonts w:cs="B Zar" w:hint="cs"/>
          <w:color w:val="000000"/>
          <w:rtl/>
          <w:lang w:bidi="fa-IR"/>
        </w:rPr>
      </w:pPr>
    </w:p>
    <w:p w:rsidR="002D6B77" w:rsidRPr="00605CCA" w:rsidRDefault="002D6B77" w:rsidP="002D6B77">
      <w:pPr>
        <w:pStyle w:val="af3"/>
        <w:rPr>
          <w:rFonts w:hint="cs"/>
          <w:rtl/>
          <w:lang w:bidi="fa-IR"/>
        </w:rPr>
      </w:pPr>
      <w:bookmarkStart w:id="1333" w:name="_Toc70311050"/>
      <w:bookmarkStart w:id="1334" w:name="_Toc223806600"/>
      <w:bookmarkStart w:id="1335" w:name="_Toc71217090"/>
      <w:bookmarkStart w:id="1336" w:name="_Toc260068458"/>
      <w:r w:rsidRPr="00605CCA">
        <w:rPr>
          <w:rFonts w:hint="cs"/>
          <w:rtl/>
          <w:lang w:bidi="fa-IR"/>
        </w:rPr>
        <w:t>7ـ عمر</w:t>
      </w:r>
      <w:r w:rsidRPr="00605CCA">
        <w:rPr>
          <w:rFonts w:hint="cs"/>
          <w:b w:val="0"/>
          <w:rtl/>
          <w:lang w:bidi="fa-IR"/>
        </w:rPr>
        <w:sym w:font="AGA Arabesque" w:char="F074"/>
      </w:r>
      <w:r w:rsidRPr="00605CCA">
        <w:rPr>
          <w:rFonts w:hint="cs"/>
          <w:rtl/>
          <w:lang w:bidi="fa-IR"/>
        </w:rPr>
        <w:t xml:space="preserve"> مسئولیتی به کسی که خواهان آن بود واگذار نمی‌کرد</w:t>
      </w:r>
      <w:bookmarkEnd w:id="1333"/>
      <w:bookmarkEnd w:id="1334"/>
      <w:bookmarkEnd w:id="1335"/>
      <w:bookmarkEnd w:id="133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می‌گفت: هر کس خواهان پست و مقامی ‌باشد، خدا به او کمک نمی‌کند. و در این باره به رسول خدا</w:t>
      </w:r>
      <w:r w:rsidRPr="00605CCA">
        <w:rPr>
          <w:rFonts w:cs="CTraditional Arabic" w:hint="cs"/>
          <w:color w:val="000000"/>
          <w:rtl/>
          <w:lang w:bidi="fa-IR"/>
        </w:rPr>
        <w:t>ص</w:t>
      </w:r>
      <w:r w:rsidRPr="00605CCA">
        <w:rPr>
          <w:rFonts w:cs="B Zar" w:hint="cs"/>
          <w:color w:val="000000"/>
          <w:rtl/>
          <w:lang w:bidi="fa-IR"/>
        </w:rPr>
        <w:t xml:space="preserve"> اقتدا می‌نمود.</w:t>
      </w:r>
    </w:p>
    <w:p w:rsidR="002D6B77" w:rsidRPr="00605CCA" w:rsidRDefault="002D6B77" w:rsidP="002D6B77">
      <w:pPr>
        <w:pStyle w:val="af3"/>
        <w:rPr>
          <w:rFonts w:hint="cs"/>
          <w:rtl/>
          <w:lang w:bidi="fa-IR"/>
        </w:rPr>
      </w:pPr>
      <w:bookmarkStart w:id="1337" w:name="_Toc70311051"/>
      <w:bookmarkStart w:id="1338" w:name="_Toc223806601"/>
      <w:bookmarkStart w:id="1339" w:name="_Toc71217091"/>
      <w:bookmarkStart w:id="1340" w:name="_Toc260068459"/>
      <w:r w:rsidRPr="00605CCA">
        <w:rPr>
          <w:rFonts w:hint="cs"/>
          <w:rtl/>
          <w:lang w:bidi="fa-IR"/>
        </w:rPr>
        <w:t>8ـ کارگزاران دولت از مشغول شدن در تجارت ممنوع شده بودند</w:t>
      </w:r>
      <w:bookmarkEnd w:id="1337"/>
      <w:bookmarkEnd w:id="1338"/>
      <w:bookmarkEnd w:id="1339"/>
      <w:bookmarkEnd w:id="1340"/>
    </w:p>
    <w:p w:rsidR="002D6B77" w:rsidRPr="00605CCA" w:rsidRDefault="002D6B77" w:rsidP="00A5329A">
      <w:pPr>
        <w:spacing w:line="228" w:lineRule="auto"/>
        <w:rPr>
          <w:rFonts w:cs="B Zar" w:hint="cs"/>
          <w:color w:val="000000"/>
          <w:rtl/>
        </w:rPr>
      </w:pPr>
      <w:r>
        <w:rPr>
          <w:rFonts w:cs="B Zar" w:hint="cs"/>
          <w:color w:val="000000"/>
          <w:rtl/>
          <w:lang w:bidi="fa-IR"/>
        </w:rPr>
        <w:t>عمر بن خطاب</w:t>
      </w:r>
      <w:r w:rsidR="00A5329A">
        <w:rPr>
          <w:rFonts w:cs="B Zar" w:hint="cs"/>
          <w:color w:val="000000"/>
          <w:rtl/>
          <w:lang w:bidi="fa-IR"/>
        </w:rPr>
        <w:t xml:space="preserve"> </w:t>
      </w:r>
      <w:r w:rsidR="00A5329A">
        <w:rPr>
          <w:rFonts w:cs="B Zar" w:hint="cs"/>
          <w:color w:val="000000"/>
          <w:lang w:bidi="fa-IR"/>
        </w:rPr>
        <w:sym w:font="AGA Arabesque" w:char="F074"/>
      </w:r>
      <w:r w:rsidRPr="00605CCA">
        <w:rPr>
          <w:rFonts w:cs="B Zar" w:hint="cs"/>
          <w:color w:val="000000"/>
          <w:rtl/>
          <w:lang w:bidi="fa-IR"/>
        </w:rPr>
        <w:t xml:space="preserve"> شدیداً با تجارت کردن و بیع و ستد کارگزاران و فرمانداران خود مخالف بود. چنان که باری یکی از کارگزاران دولتش به نام حارث بن کعب ثروت هنگفتی به دست آورد. عمر</w:t>
      </w:r>
      <w:r w:rsidRPr="00605CCA">
        <w:rPr>
          <w:rFonts w:cs="B Zar" w:hint="cs"/>
          <w:color w:val="000000"/>
          <w:rtl/>
          <w:lang w:bidi="fa-IR"/>
        </w:rPr>
        <w:sym w:font="AGA Arabesque" w:char="F074"/>
      </w:r>
      <w:r w:rsidRPr="00605CCA">
        <w:rPr>
          <w:rFonts w:cs="B Zar" w:hint="cs"/>
          <w:color w:val="000000"/>
          <w:rtl/>
          <w:lang w:bidi="fa-IR"/>
        </w:rPr>
        <w:t xml:space="preserve"> از او پرسید: این مال را از چه راهی به دست آورده‌ای؟ گفت: از راه تجارت. عمر</w:t>
      </w:r>
      <w:r w:rsidRPr="00605CCA">
        <w:rPr>
          <w:rFonts w:cs="B Zar" w:hint="cs"/>
          <w:color w:val="000000"/>
          <w:rtl/>
          <w:lang w:bidi="fa-IR"/>
        </w:rPr>
        <w:sym w:font="AGA Arabesque" w:char="F074"/>
      </w:r>
      <w:r w:rsidRPr="00605CCA">
        <w:rPr>
          <w:rFonts w:cs="B Zar" w:hint="cs"/>
          <w:color w:val="000000"/>
          <w:rtl/>
          <w:lang w:bidi="fa-IR"/>
        </w:rPr>
        <w:t xml:space="preserve"> گفت: به خدا سوگند که من شما را برای تجارت نفرستاده‌ام. این را گفت: و ثروتی را که مازاد بر اصل سرمایه‌ی او بود، مصادره کرد</w:t>
      </w:r>
      <w:r w:rsidRPr="00C715B7">
        <w:rPr>
          <w:rStyle w:val="a8"/>
          <w:rFonts w:ascii="AGA Arabesque" w:hAnsi="AGA Arabesque" w:cs="B Zar"/>
          <w:color w:val="000000"/>
          <w:sz w:val="24"/>
          <w:szCs w:val="24"/>
          <w:rtl/>
        </w:rPr>
        <w:footnoteReference w:id="1323"/>
      </w:r>
      <w:r w:rsidR="00A5329A">
        <w:rPr>
          <w:rFonts w:cs="B Zar" w:hint="cs"/>
          <w:color w:val="000000"/>
          <w:rtl/>
        </w:rPr>
        <w:t>.</w:t>
      </w:r>
    </w:p>
    <w:p w:rsidR="002D6B77" w:rsidRPr="00605CCA" w:rsidRDefault="002D6B77" w:rsidP="002D6B77">
      <w:pPr>
        <w:pStyle w:val="af3"/>
        <w:rPr>
          <w:rFonts w:hint="cs"/>
          <w:rtl/>
          <w:lang w:bidi="fa-IR"/>
        </w:rPr>
      </w:pPr>
      <w:bookmarkStart w:id="1341" w:name="_Toc70311052"/>
      <w:bookmarkStart w:id="1342" w:name="_Toc223806602"/>
      <w:bookmarkStart w:id="1343" w:name="_Toc71217092"/>
      <w:bookmarkStart w:id="1344" w:name="_Toc260068460"/>
      <w:r w:rsidRPr="00605CCA">
        <w:rPr>
          <w:rFonts w:hint="cs"/>
          <w:rtl/>
          <w:lang w:bidi="fa-IR"/>
        </w:rPr>
        <w:t>9ـ شمارش سرمایه کارگزاران قبل از استخدام</w:t>
      </w:r>
      <w:bookmarkEnd w:id="1341"/>
      <w:bookmarkEnd w:id="1342"/>
      <w:bookmarkEnd w:id="1343"/>
      <w:bookmarkEnd w:id="1344"/>
    </w:p>
    <w:p w:rsidR="002D6B77" w:rsidRPr="00605CCA" w:rsidRDefault="002D6B77" w:rsidP="00A5329A">
      <w:pPr>
        <w:spacing w:line="228" w:lineRule="auto"/>
        <w:rPr>
          <w:rFonts w:cs="B Zar" w:hint="cs"/>
          <w:color w:val="000000"/>
          <w:rtl/>
        </w:rPr>
      </w:pPr>
      <w:r w:rsidRPr="00605CCA">
        <w:rPr>
          <w:rFonts w:cs="B Zar" w:hint="cs"/>
          <w:color w:val="000000"/>
          <w:rtl/>
          <w:lang w:bidi="fa-IR"/>
        </w:rPr>
        <w:t xml:space="preserve">یکی از سیاستهای </w:t>
      </w:r>
      <w:r>
        <w:rPr>
          <w:rFonts w:cs="B Zar" w:hint="cs"/>
          <w:color w:val="000000"/>
          <w:rtl/>
          <w:lang w:bidi="fa-IR"/>
        </w:rPr>
        <w:t>عمر بن خطاب</w:t>
      </w:r>
      <w:r w:rsidR="00A5329A">
        <w:rPr>
          <w:rFonts w:cs="B Zar" w:hint="cs"/>
          <w:color w:val="000000"/>
          <w:rtl/>
          <w:lang w:bidi="fa-IR"/>
        </w:rPr>
        <w:t xml:space="preserve"> </w:t>
      </w:r>
      <w:r w:rsidR="00A5329A">
        <w:rPr>
          <w:rFonts w:cs="B Zar" w:hint="cs"/>
          <w:color w:val="000000"/>
          <w:lang w:bidi="fa-IR"/>
        </w:rPr>
        <w:sym w:font="AGA Arabesque" w:char="F074"/>
      </w:r>
      <w:r w:rsidRPr="00605CCA">
        <w:rPr>
          <w:rFonts w:cs="B Zar" w:hint="cs"/>
          <w:color w:val="000000"/>
          <w:rtl/>
          <w:lang w:bidi="fa-IR"/>
        </w:rPr>
        <w:t xml:space="preserve"> این بود که سرمایه کارگزاران دولت و فرماندار</w:t>
      </w:r>
      <w:r w:rsidR="00A5329A">
        <w:rPr>
          <w:rFonts w:cs="B Zar" w:hint="cs"/>
          <w:color w:val="000000"/>
          <w:rtl/>
          <w:lang w:bidi="fa-IR"/>
        </w:rPr>
        <w:t>ا</w:t>
      </w:r>
      <w:r w:rsidRPr="00605CCA">
        <w:rPr>
          <w:rFonts w:cs="B Zar" w:hint="cs"/>
          <w:color w:val="000000"/>
          <w:rtl/>
          <w:lang w:bidi="fa-IR"/>
        </w:rPr>
        <w:t>ن و مسئولین را قبل از این که آنان را استخدام نماید، بررسی و حساب می‌کرد و اگر در دوران زم</w:t>
      </w:r>
      <w:r w:rsidR="00A5329A">
        <w:rPr>
          <w:rFonts w:cs="B Zar" w:hint="cs"/>
          <w:color w:val="000000"/>
          <w:rtl/>
          <w:lang w:bidi="fa-IR"/>
        </w:rPr>
        <w:t>امداری‌شان سرمایه‌ی آنان رشد بی‌</w:t>
      </w:r>
      <w:r w:rsidRPr="00605CCA">
        <w:rPr>
          <w:rFonts w:cs="B Zar" w:hint="cs"/>
          <w:color w:val="000000"/>
          <w:rtl/>
          <w:lang w:bidi="fa-IR"/>
        </w:rPr>
        <w:t>رویه‌ای احساس می‌ش</w:t>
      </w:r>
      <w:r w:rsidR="00A5329A">
        <w:rPr>
          <w:rFonts w:cs="B Zar" w:hint="cs"/>
          <w:color w:val="000000"/>
          <w:rtl/>
          <w:lang w:bidi="fa-IR"/>
        </w:rPr>
        <w:t>د، مورد بازخواست قرار می‌گرفتند،</w:t>
      </w:r>
      <w:r w:rsidRPr="00605CCA">
        <w:rPr>
          <w:rFonts w:cs="B Zar" w:hint="cs"/>
          <w:color w:val="000000"/>
          <w:rtl/>
          <w:lang w:bidi="fa-IR"/>
        </w:rPr>
        <w:t xml:space="preserve"> حتی اگر ثروتشان از راه تجارت افزوده می‌شد باز هم نمی‌پذیرفت و می‌گفت: ما شما را برای خدمت فرستاده‌ایم نه برای تجارت</w:t>
      </w:r>
      <w:r w:rsidRPr="00C715B7">
        <w:rPr>
          <w:rStyle w:val="a8"/>
          <w:rFonts w:ascii="AGA Arabesque" w:hAnsi="AGA Arabesque" w:cs="B Zar"/>
          <w:color w:val="000000"/>
          <w:sz w:val="24"/>
          <w:szCs w:val="24"/>
          <w:rtl/>
        </w:rPr>
        <w:footnoteReference w:id="1324"/>
      </w:r>
      <w:r w:rsidR="00A5329A">
        <w:rPr>
          <w:rFonts w:cs="B Zar" w:hint="cs"/>
          <w:color w:val="000000"/>
          <w:rtl/>
        </w:rPr>
        <w:t>.</w:t>
      </w:r>
    </w:p>
    <w:p w:rsidR="002D6B77" w:rsidRPr="00605CCA" w:rsidRDefault="002D6B77" w:rsidP="002D6B77">
      <w:pPr>
        <w:pStyle w:val="af3"/>
        <w:rPr>
          <w:rFonts w:hint="cs"/>
          <w:rtl/>
          <w:lang w:bidi="fa-IR"/>
        </w:rPr>
      </w:pPr>
      <w:bookmarkStart w:id="1345" w:name="_Toc70311053"/>
      <w:bookmarkStart w:id="1346" w:name="_Toc223806603"/>
      <w:bookmarkStart w:id="1347" w:name="_Toc71217093"/>
      <w:bookmarkStart w:id="1348" w:name="_Toc260068461"/>
      <w:r w:rsidRPr="00605CCA">
        <w:rPr>
          <w:rFonts w:hint="cs"/>
          <w:rtl/>
          <w:lang w:bidi="fa-IR"/>
        </w:rPr>
        <w:t>10ـ شرایط عمر</w:t>
      </w:r>
      <w:r w:rsidRPr="00605CCA">
        <w:rPr>
          <w:rFonts w:hint="cs"/>
          <w:b w:val="0"/>
          <w:rtl/>
          <w:lang w:bidi="fa-IR"/>
        </w:rPr>
        <w:sym w:font="AGA Arabesque" w:char="F074"/>
      </w:r>
      <w:r w:rsidRPr="00605CCA">
        <w:rPr>
          <w:rFonts w:hint="cs"/>
          <w:rtl/>
          <w:lang w:bidi="fa-IR"/>
        </w:rPr>
        <w:t xml:space="preserve"> برای مسئولین رده بالای دولتی</w:t>
      </w:r>
      <w:bookmarkEnd w:id="1345"/>
      <w:bookmarkEnd w:id="1346"/>
      <w:bookmarkEnd w:id="1347"/>
      <w:bookmarkEnd w:id="134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هنگامی که عمر</w:t>
      </w:r>
      <w:r w:rsidRPr="00605CCA">
        <w:rPr>
          <w:rFonts w:cs="B Zar" w:hint="cs"/>
          <w:color w:val="000000"/>
          <w:rtl/>
          <w:lang w:bidi="fa-IR"/>
        </w:rPr>
        <w:sym w:font="AGA Arabesque" w:char="F074"/>
      </w:r>
      <w:r w:rsidRPr="00605CCA">
        <w:rPr>
          <w:rFonts w:cs="B Zar" w:hint="cs"/>
          <w:color w:val="000000"/>
          <w:rtl/>
          <w:lang w:bidi="fa-IR"/>
        </w:rPr>
        <w:t xml:space="preserve"> کسی را به امارت منطقه‌ای تعیین </w:t>
      </w:r>
      <w:r w:rsidR="00A5329A">
        <w:rPr>
          <w:rFonts w:cs="B Zar" w:hint="cs"/>
          <w:color w:val="000000"/>
          <w:rtl/>
          <w:lang w:bidi="fa-IR"/>
        </w:rPr>
        <w:t>می‌کرد طی نامه‌ای به او چنین می‌</w:t>
      </w:r>
      <w:r w:rsidRPr="00605CCA">
        <w:rPr>
          <w:rFonts w:cs="B Zar" w:hint="cs"/>
          <w:color w:val="000000"/>
          <w:rtl/>
          <w:lang w:bidi="fa-IR"/>
        </w:rPr>
        <w:t>نوشت: از مرکب، طعام و لباس درجه‌ یک استفاده مکن و در را بر نیازمندان مبند و در آخر می‌گفت: بار الها! تو گواه باش</w:t>
      </w:r>
      <w:r w:rsidRPr="00C715B7">
        <w:rPr>
          <w:rStyle w:val="a8"/>
          <w:rFonts w:ascii="AGA Arabesque" w:hAnsi="AGA Arabesque" w:cs="B Zar"/>
          <w:color w:val="000000"/>
          <w:sz w:val="24"/>
          <w:szCs w:val="24"/>
          <w:rtl/>
        </w:rPr>
        <w:footnoteReference w:id="1325"/>
      </w:r>
      <w:r w:rsidR="00A5329A">
        <w:rPr>
          <w:rFonts w:cs="B Zar" w:hint="cs"/>
          <w:color w:val="000000"/>
          <w:rtl/>
        </w:rPr>
        <w:t>.</w:t>
      </w:r>
      <w:r w:rsidRPr="00605CCA">
        <w:rPr>
          <w:rFonts w:cs="B Zar" w:hint="cs"/>
          <w:color w:val="000000"/>
          <w:rtl/>
          <w:lang w:bidi="fa-IR"/>
        </w:rPr>
        <w:t xml:space="preserve"> این شرایط بیانگر دعوت مردم به زندگی ساده و متواضعانه است و میانه‌روی در طرز زندگی و خوراک و مرکب نخستین گام در اصلاح امت محسوب می‌شود و با چنین نوع حیاتی، انسان می‌تواند در همه‌ی کارها اعتدال و میانه‌روی داشته باشد.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پس توصیه‌ی عمر</w:t>
      </w:r>
      <w:r w:rsidRPr="00605CCA">
        <w:rPr>
          <w:rFonts w:cs="B Zar" w:hint="cs"/>
          <w:color w:val="000000"/>
          <w:rtl/>
          <w:lang w:bidi="fa-IR"/>
        </w:rPr>
        <w:sym w:font="AGA Arabesque" w:char="F074"/>
      </w:r>
      <w:r w:rsidRPr="00605CCA">
        <w:rPr>
          <w:rFonts w:cs="B Zar" w:hint="cs"/>
          <w:color w:val="000000"/>
          <w:rtl/>
          <w:lang w:bidi="fa-IR"/>
        </w:rPr>
        <w:t xml:space="preserve"> در این باره، توصیه</w:t>
      </w:r>
      <w:r w:rsidRPr="00605CCA">
        <w:rPr>
          <w:rFonts w:cs="Times New Roman" w:hint="cs"/>
          <w:b/>
          <w:bCs/>
          <w:color w:val="000000"/>
          <w:rtl/>
          <w:lang w:val="en-AU" w:bidi="fa-IR"/>
        </w:rPr>
        <w:t>‌</w:t>
      </w:r>
      <w:r w:rsidRPr="00605CCA">
        <w:rPr>
          <w:rFonts w:cs="B Zar" w:hint="cs"/>
          <w:color w:val="000000"/>
          <w:rtl/>
          <w:lang w:bidi="fa-IR"/>
        </w:rPr>
        <w:t>ی بسیار حکیمانه‌ای بود. او اگر نمی‌توانست همه‌ی رعیت خود را مجبور به پذیرش چنین طرز رفتاری بکند، حداقل می‌توانست مسئولین دولت خود را بدان پایبند کند. و هرگاه مسئولین و رهبران جامعه، به ساده زیستی و میانه‌روی روی بیاورند قطعاً جامعه رو به رشد و تکامل خواهد رفت و از فروپاشی نجات خواهد یافت</w:t>
      </w:r>
      <w:r w:rsidRPr="00C715B7">
        <w:rPr>
          <w:rStyle w:val="a8"/>
          <w:rFonts w:cs="B Zar"/>
          <w:color w:val="000000"/>
          <w:sz w:val="24"/>
          <w:szCs w:val="24"/>
          <w:rtl/>
          <w:lang w:bidi="fa-IR"/>
        </w:rPr>
        <w:footnoteReference w:id="1326"/>
      </w:r>
      <w:r w:rsidR="00A5329A">
        <w:rPr>
          <w:rFonts w:cs="B Zar" w:hint="cs"/>
          <w:color w:val="000000"/>
          <w:rtl/>
          <w:lang w:bidi="fa-IR"/>
        </w:rPr>
        <w:t>.</w:t>
      </w:r>
    </w:p>
    <w:p w:rsidR="002D6B77" w:rsidRPr="00605CCA" w:rsidRDefault="002D6B77" w:rsidP="00F37C3C">
      <w:pPr>
        <w:pStyle w:val="af3"/>
        <w:rPr>
          <w:rFonts w:hint="cs"/>
          <w:rtl/>
          <w:lang w:bidi="fa-IR"/>
        </w:rPr>
      </w:pPr>
      <w:bookmarkStart w:id="1349" w:name="_Toc70311054"/>
      <w:bookmarkStart w:id="1350" w:name="_Toc223806604"/>
      <w:bookmarkStart w:id="1351" w:name="_Toc71217094"/>
      <w:bookmarkStart w:id="1352" w:name="_Toc260068462"/>
      <w:r w:rsidRPr="00605CCA">
        <w:rPr>
          <w:rFonts w:hint="cs"/>
          <w:rtl/>
          <w:lang w:bidi="fa-IR"/>
        </w:rPr>
        <w:t xml:space="preserve">11ـ </w:t>
      </w:r>
      <w:r w:rsidR="00F37C3C">
        <w:rPr>
          <w:rFonts w:hint="cs"/>
          <w:rtl/>
          <w:lang w:bidi="fa-IR"/>
        </w:rPr>
        <w:t>رایزنی و مشورت</w:t>
      </w:r>
      <w:r w:rsidRPr="00605CCA">
        <w:rPr>
          <w:rFonts w:hint="cs"/>
          <w:rtl/>
          <w:lang w:bidi="fa-IR"/>
        </w:rPr>
        <w:t xml:space="preserve"> برای انتخاب فرمانداران و امراء</w:t>
      </w:r>
      <w:bookmarkEnd w:id="1349"/>
      <w:bookmarkEnd w:id="1350"/>
      <w:bookmarkEnd w:id="1351"/>
      <w:bookmarkEnd w:id="1352"/>
    </w:p>
    <w:p w:rsidR="002D6B77" w:rsidRPr="00605CCA" w:rsidRDefault="002D6B77" w:rsidP="00F37C3C">
      <w:pPr>
        <w:spacing w:line="228" w:lineRule="auto"/>
        <w:rPr>
          <w:rFonts w:cs="B Zar" w:hint="cs"/>
          <w:color w:val="000000"/>
          <w:rtl/>
        </w:rPr>
      </w:pP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پس از مشور</w:t>
      </w:r>
      <w:r w:rsidR="00F37C3C">
        <w:rPr>
          <w:rFonts w:cs="B Zar" w:hint="cs"/>
          <w:color w:val="000000"/>
          <w:rtl/>
          <w:lang w:bidi="fa-IR"/>
        </w:rPr>
        <w:t>ت</w:t>
      </w:r>
      <w:r w:rsidRPr="00605CCA">
        <w:rPr>
          <w:rFonts w:cs="B Zar" w:hint="cs"/>
          <w:color w:val="000000"/>
          <w:rtl/>
          <w:lang w:bidi="fa-IR"/>
        </w:rPr>
        <w:t xml:space="preserve"> با بزرگان صحابه والیان خود را انتخاب می‌کرد</w:t>
      </w:r>
      <w:r w:rsidRPr="00C715B7">
        <w:rPr>
          <w:rStyle w:val="a8"/>
          <w:rFonts w:ascii="AGA Arabesque" w:hAnsi="AGA Arabesque" w:cs="B Zar"/>
          <w:color w:val="000000"/>
          <w:sz w:val="24"/>
          <w:szCs w:val="24"/>
          <w:rtl/>
        </w:rPr>
        <w:footnoteReference w:id="1327"/>
      </w:r>
      <w:r w:rsidR="00A5329A">
        <w:rPr>
          <w:rFonts w:cs="B Zar" w:hint="cs"/>
          <w:color w:val="000000"/>
          <w:rtl/>
        </w:rPr>
        <w:t>.</w:t>
      </w:r>
      <w:r w:rsidRPr="00605CCA">
        <w:rPr>
          <w:rFonts w:cs="B Zar" w:hint="cs"/>
          <w:color w:val="000000"/>
          <w:rtl/>
          <w:lang w:bidi="fa-IR"/>
        </w:rPr>
        <w:t xml:space="preserve"> چنان که روزی به آن‌ها گفت: مردی را به من راهنمایی کنید که وقتی امیر است، خود را امیر تصور نکند و چون امیر نیست خود را امیر بداند. آن‌ها ربیع بن زیاد را معرفی کردند</w:t>
      </w:r>
      <w:r w:rsidRPr="00C715B7">
        <w:rPr>
          <w:rStyle w:val="a8"/>
          <w:rFonts w:ascii="AGA Arabesque" w:hAnsi="AGA Arabesque" w:cs="B Zar"/>
          <w:color w:val="000000"/>
          <w:sz w:val="24"/>
          <w:szCs w:val="24"/>
          <w:rtl/>
        </w:rPr>
        <w:footnoteReference w:id="1328"/>
      </w:r>
      <w:r w:rsidR="00A5329A" w:rsidRPr="00213B81">
        <w:rPr>
          <w:rStyle w:val="a7"/>
          <w:rFonts w:ascii="AGA Arabesque" w:hAnsi="AGA Arabesque" w:hint="cs"/>
          <w:bCs/>
          <w:color w:val="000000"/>
          <w:sz w:val="24"/>
          <w:szCs w:val="24"/>
          <w:rtl/>
        </w:rPr>
        <w:t>.</w:t>
      </w:r>
    </w:p>
    <w:p w:rsidR="002D6B77" w:rsidRPr="00605CCA" w:rsidRDefault="002D6B77" w:rsidP="00D90DBD">
      <w:pPr>
        <w:spacing w:line="228" w:lineRule="auto"/>
        <w:ind w:firstLine="397"/>
        <w:rPr>
          <w:rFonts w:cs="B Zar" w:hint="cs"/>
          <w:color w:val="000000"/>
          <w:rtl/>
          <w:lang w:bidi="fa-IR"/>
        </w:rPr>
      </w:pPr>
      <w:r w:rsidRPr="00605CCA">
        <w:rPr>
          <w:rFonts w:cs="B Zar" w:hint="cs"/>
          <w:color w:val="000000"/>
          <w:rtl/>
          <w:lang w:bidi="fa-IR"/>
        </w:rPr>
        <w:t>همچنین باری از بزرگان صحابه در مورد انتخاب فرماندار کوفه مشورت گرفت و گفت: چه کسی مرا از دست اهل کوفه راحت می</w:t>
      </w:r>
      <w:r w:rsidRPr="00605CCA">
        <w:rPr>
          <w:rFonts w:cs="Times New Roman" w:hint="cs"/>
          <w:b/>
          <w:bCs/>
          <w:color w:val="000000"/>
          <w:rtl/>
          <w:lang w:val="en-AU" w:bidi="fa-IR"/>
        </w:rPr>
        <w:t>‌</w:t>
      </w:r>
      <w:r w:rsidRPr="00605CCA">
        <w:rPr>
          <w:rFonts w:cs="B Zar" w:hint="cs"/>
          <w:color w:val="000000"/>
          <w:rtl/>
          <w:lang w:bidi="fa-IR"/>
        </w:rPr>
        <w:t xml:space="preserve">کند؟ اگر فرد نیکوکار و پاک‌بازی را بر آن می‌گمارم او را ضعیف و ناتوان قلمداد می‌کنند و اگر فرد توانمندی را انتخاب می‌کنم او را متهم به فسق و فجور می‌کنند. و در پایان گفت: ای مردم! آیا به نظر شما مرد ضعیفی که مسلمان و پرهیزکار است، شایسته امارت است یا فرد توانمند و متشددی؟ مغیره بن شعبه که حاضر در جلسه بود گفت: </w:t>
      </w:r>
      <w:r w:rsidR="00D90DBD">
        <w:rPr>
          <w:rFonts w:cs="B Zar" w:hint="cs"/>
          <w:color w:val="000000"/>
          <w:rtl/>
          <w:lang w:bidi="fa-IR"/>
        </w:rPr>
        <w:t>توانمند و متشدد، زیرا</w:t>
      </w:r>
      <w:r w:rsidRPr="00605CCA">
        <w:rPr>
          <w:rFonts w:cs="B Zar" w:hint="cs"/>
          <w:color w:val="000000"/>
          <w:rtl/>
          <w:lang w:bidi="fa-IR"/>
        </w:rPr>
        <w:t xml:space="preserve"> اسلام مرد ضعیف به خودش مربوط می‌شود، اما ضعیفی او به دولت و مسلمانان ضربه می‌زند. و شدت و تندی مرد توانمند نیز به خودش مربوط می‌شود، اما توانمندی او به نفع دولت و اسلام خواهد بود. عمر</w:t>
      </w:r>
      <w:r w:rsidRPr="00605CCA">
        <w:rPr>
          <w:rFonts w:cs="B Zar" w:hint="cs"/>
          <w:color w:val="000000"/>
          <w:rtl/>
          <w:lang w:bidi="fa-IR"/>
        </w:rPr>
        <w:sym w:font="AGA Arabesque" w:char="F074"/>
      </w:r>
      <w:r w:rsidRPr="00605CCA">
        <w:rPr>
          <w:rFonts w:cs="B Zar" w:hint="cs"/>
          <w:color w:val="000000"/>
          <w:rtl/>
          <w:lang w:bidi="fa-IR"/>
        </w:rPr>
        <w:t xml:space="preserve"> گفت: ای مغیره! تو راست گفتی. آن‌گاه او را به سمت فرمانداری کوفه تعیین کرد و به وی چنین توصیه نمود: کاری کن که نیکوکاران در کنار تو احساس امنیت و بدکاران احساس خطر بکنند. مغیره گفت: چنین خواهم کرد</w:t>
      </w:r>
      <w:r w:rsidRPr="00C715B7">
        <w:rPr>
          <w:rStyle w:val="a8"/>
          <w:rFonts w:cs="B Zar"/>
          <w:color w:val="000000"/>
          <w:sz w:val="24"/>
          <w:szCs w:val="24"/>
          <w:rtl/>
          <w:lang w:bidi="fa-IR"/>
        </w:rPr>
        <w:footnoteReference w:id="1329"/>
      </w:r>
      <w:r w:rsidR="00D90DBD">
        <w:rPr>
          <w:rFonts w:cs="B Zar" w:hint="cs"/>
          <w:color w:val="000000"/>
          <w:rtl/>
          <w:lang w:bidi="fa-IR"/>
        </w:rPr>
        <w:t>.</w:t>
      </w:r>
    </w:p>
    <w:p w:rsidR="002D6B77" w:rsidRPr="00605CCA" w:rsidRDefault="002D6B77" w:rsidP="002D6B77">
      <w:pPr>
        <w:pStyle w:val="af3"/>
        <w:rPr>
          <w:rFonts w:hint="cs"/>
          <w:rtl/>
          <w:lang w:bidi="fa-IR"/>
        </w:rPr>
      </w:pPr>
      <w:bookmarkStart w:id="1353" w:name="_Toc70311055"/>
      <w:bookmarkStart w:id="1354" w:name="_Toc223806605"/>
      <w:bookmarkStart w:id="1355" w:name="_Toc71217095"/>
      <w:bookmarkStart w:id="1356" w:name="_Toc260068463"/>
      <w:r w:rsidRPr="00605CCA">
        <w:rPr>
          <w:rFonts w:hint="cs"/>
          <w:rtl/>
          <w:lang w:bidi="fa-IR"/>
        </w:rPr>
        <w:t>12ـ آزمودن کارگزاران دولت قبل از استخدام</w:t>
      </w:r>
      <w:bookmarkEnd w:id="1353"/>
      <w:bookmarkEnd w:id="1354"/>
      <w:bookmarkEnd w:id="1355"/>
      <w:bookmarkEnd w:id="1356"/>
    </w:p>
    <w:p w:rsidR="002D6B77" w:rsidRPr="00213B81" w:rsidRDefault="002D6B77" w:rsidP="009F793E">
      <w:pPr>
        <w:spacing w:line="228" w:lineRule="auto"/>
        <w:rPr>
          <w:rStyle w:val="a7"/>
          <w:rFonts w:ascii="AGA Arabesque" w:hAnsi="AGA Arabesque" w:hint="cs"/>
          <w:bCs/>
          <w:color w:val="000000"/>
          <w:sz w:val="24"/>
          <w:szCs w:val="24"/>
          <w:rtl/>
        </w:rPr>
      </w:pPr>
      <w:r w:rsidRPr="00605CCA">
        <w:rPr>
          <w:rFonts w:cs="B Zar" w:hint="cs"/>
          <w:color w:val="000000"/>
          <w:rtl/>
          <w:lang w:bidi="fa-IR"/>
        </w:rPr>
        <w:t xml:space="preserve">معمولاً </w:t>
      </w:r>
      <w:r>
        <w:rPr>
          <w:rFonts w:cs="B Zar" w:hint="cs"/>
          <w:color w:val="000000"/>
          <w:rtl/>
          <w:lang w:bidi="fa-IR"/>
        </w:rPr>
        <w:t>عمر بن خطاب</w:t>
      </w:r>
      <w:r w:rsidRPr="00605CCA">
        <w:rPr>
          <w:rFonts w:cs="B Zar" w:hint="cs"/>
          <w:color w:val="000000"/>
          <w:rtl/>
          <w:lang w:bidi="fa-IR"/>
        </w:rPr>
        <w:t xml:space="preserve"> قبل از انتخاب افراد جهت مسئولیتهای مهم، آنان را مورد آزمایش قرار می‌داد. چنان که احنف بن قیس می‌گوید: من نزد </w:t>
      </w:r>
      <w:r>
        <w:rPr>
          <w:rFonts w:cs="B Zar" w:hint="cs"/>
          <w:color w:val="000000"/>
          <w:rtl/>
          <w:lang w:bidi="fa-IR"/>
        </w:rPr>
        <w:t>عمر بن خطاب</w:t>
      </w:r>
      <w:r w:rsidRPr="00605CCA">
        <w:rPr>
          <w:rFonts w:cs="B Zar" w:hint="cs"/>
          <w:color w:val="000000"/>
          <w:rtl/>
          <w:lang w:bidi="fa-IR"/>
        </w:rPr>
        <w:t xml:space="preserve"> ـ به مدینه ـ رفتم. ایشان به مدت یک سال مرا نزد خود نگهداشت و پس از گذشت یک سال گفت: ای احنف! من تو را آزمودم و ظاهرت را نیک دیدم و امیدوارم که باطنت نیز همانند ظاهرت باشد. و ما همیشه می‌گفتیم: منافقان دانا این امت را نابود خواهند کرد. و من به خاطر آزمودنت تو را یک سال اینجا نگهداشتم. آن‌گاه او را به عنوان فرماندار منطقه‌ای تعیین کرد</w:t>
      </w:r>
      <w:r w:rsidRPr="00C715B7">
        <w:rPr>
          <w:rStyle w:val="a8"/>
          <w:rFonts w:ascii="AGA Arabesque" w:hAnsi="AGA Arabesque" w:cs="B Zar"/>
          <w:color w:val="000000"/>
          <w:sz w:val="24"/>
          <w:szCs w:val="24"/>
          <w:rtl/>
        </w:rPr>
        <w:footnoteReference w:id="1330"/>
      </w:r>
      <w:r w:rsidR="009F793E">
        <w:rPr>
          <w:rFonts w:cs="B Zar" w:hint="cs"/>
          <w:color w:val="000000"/>
          <w:rtl/>
          <w:lang w:bidi="fa-IR"/>
        </w:rPr>
        <w:t>،</w:t>
      </w:r>
      <w:r w:rsidRPr="00605CCA">
        <w:rPr>
          <w:rFonts w:cs="B Zar" w:hint="cs"/>
          <w:color w:val="000000"/>
          <w:rtl/>
          <w:lang w:bidi="fa-IR"/>
        </w:rPr>
        <w:t xml:space="preserve"> و چنین نصیحتش کرد: ای احنف! هر کس</w:t>
      </w:r>
      <w:r w:rsidR="009F793E">
        <w:rPr>
          <w:rFonts w:cs="B Zar" w:hint="cs"/>
          <w:color w:val="000000"/>
          <w:rtl/>
          <w:lang w:bidi="fa-IR"/>
        </w:rPr>
        <w:t xml:space="preserve"> زیاد بخندد هیبتش از بین می‌رود،</w:t>
      </w:r>
      <w:r w:rsidRPr="00605CCA">
        <w:rPr>
          <w:rFonts w:cs="B Zar" w:hint="cs"/>
          <w:color w:val="000000"/>
          <w:rtl/>
          <w:lang w:bidi="fa-IR"/>
        </w:rPr>
        <w:t xml:space="preserve"> و هر کس شوخی بکند از چشم مر</w:t>
      </w:r>
      <w:r w:rsidR="009F793E">
        <w:rPr>
          <w:rFonts w:cs="B Zar" w:hint="cs"/>
          <w:color w:val="000000"/>
          <w:rtl/>
          <w:lang w:bidi="fa-IR"/>
        </w:rPr>
        <w:t>دم می‌افتد،</w:t>
      </w:r>
      <w:r w:rsidRPr="00605CCA">
        <w:rPr>
          <w:rFonts w:cs="B Zar" w:hint="cs"/>
          <w:color w:val="000000"/>
          <w:rtl/>
          <w:lang w:bidi="fa-IR"/>
        </w:rPr>
        <w:t xml:space="preserve"> و هر کس چیزی را زی</w:t>
      </w:r>
      <w:r w:rsidR="009F793E">
        <w:rPr>
          <w:rFonts w:cs="B Zar" w:hint="cs"/>
          <w:color w:val="000000"/>
          <w:rtl/>
          <w:lang w:bidi="fa-IR"/>
        </w:rPr>
        <w:t>اد تکرار کند، بدان معروف می‌شود،</w:t>
      </w:r>
      <w:r w:rsidRPr="00605CCA">
        <w:rPr>
          <w:rFonts w:cs="B Zar" w:hint="cs"/>
          <w:color w:val="000000"/>
          <w:rtl/>
          <w:lang w:bidi="fa-IR"/>
        </w:rPr>
        <w:t xml:space="preserve"> و هر کس زیاد سخن بگوید، زیاد اشتباه خواهد </w:t>
      </w:r>
      <w:r w:rsidR="009F793E">
        <w:rPr>
          <w:rFonts w:cs="B Zar" w:hint="cs"/>
          <w:color w:val="000000"/>
          <w:rtl/>
          <w:lang w:bidi="fa-IR"/>
        </w:rPr>
        <w:t>کرد و هر کس زیاد اشتباه کند، بی‌</w:t>
      </w:r>
      <w:r w:rsidRPr="00605CCA">
        <w:rPr>
          <w:rFonts w:cs="B Zar" w:hint="cs"/>
          <w:color w:val="000000"/>
          <w:rtl/>
          <w:lang w:bidi="fa-IR"/>
        </w:rPr>
        <w:t xml:space="preserve">حیا می‌شود و پرهیزکاریش از بین می‌رود و </w:t>
      </w:r>
      <w:r w:rsidR="009F793E">
        <w:rPr>
          <w:rFonts w:cs="B Zar" w:hint="cs"/>
          <w:color w:val="000000"/>
          <w:rtl/>
          <w:lang w:val="en-AU" w:bidi="fa-IR"/>
        </w:rPr>
        <w:t>کسی که‌ پرهیزکار</w:t>
      </w:r>
      <w:r w:rsidRPr="00605CCA">
        <w:rPr>
          <w:rFonts w:cs="B Zar" w:hint="cs"/>
          <w:color w:val="000000"/>
          <w:rtl/>
          <w:lang w:val="en-AU" w:bidi="fa-IR"/>
        </w:rPr>
        <w:t>یش کم باشد دلی مرده‌ دارد</w:t>
      </w:r>
      <w:r w:rsidRPr="00C715B7">
        <w:rPr>
          <w:rStyle w:val="a8"/>
          <w:rFonts w:ascii="AGA Arabesque" w:hAnsi="AGA Arabesque" w:cs="B Zar"/>
          <w:color w:val="000000"/>
          <w:sz w:val="24"/>
          <w:szCs w:val="24"/>
          <w:rtl/>
        </w:rPr>
        <w:footnoteReference w:id="1331"/>
      </w:r>
      <w:r w:rsidR="009F793E" w:rsidRPr="00213B81">
        <w:rPr>
          <w:rStyle w:val="a7"/>
          <w:rFonts w:ascii="AGA Arabesque" w:hAnsi="AGA Arabesque" w:hint="cs"/>
          <w:bCs/>
          <w:color w:val="000000"/>
          <w:sz w:val="24"/>
          <w:szCs w:val="24"/>
          <w:rtl/>
        </w:rPr>
        <w:t>.</w:t>
      </w:r>
    </w:p>
    <w:p w:rsidR="002D6B77" w:rsidRPr="00605CCA" w:rsidRDefault="002D6B77" w:rsidP="002D6B77">
      <w:pPr>
        <w:pStyle w:val="af3"/>
        <w:rPr>
          <w:rFonts w:hint="cs"/>
          <w:rtl/>
          <w:lang w:bidi="fa-IR"/>
        </w:rPr>
      </w:pPr>
      <w:bookmarkStart w:id="1357" w:name="_Toc70311056"/>
      <w:bookmarkStart w:id="1358" w:name="_Toc223806606"/>
      <w:bookmarkStart w:id="1359" w:name="_Toc71217096"/>
      <w:bookmarkStart w:id="1360" w:name="_Toc260068464"/>
      <w:r w:rsidRPr="00605CCA">
        <w:rPr>
          <w:rFonts w:hint="cs"/>
          <w:rtl/>
          <w:lang w:bidi="fa-IR"/>
        </w:rPr>
        <w:t>13ـ بومی بودن والی</w:t>
      </w:r>
      <w:bookmarkEnd w:id="1357"/>
      <w:bookmarkEnd w:id="1358"/>
      <w:bookmarkEnd w:id="1359"/>
      <w:bookmarkEnd w:id="1360"/>
    </w:p>
    <w:p w:rsidR="002D6B77" w:rsidRPr="00605CCA" w:rsidRDefault="002D6B77" w:rsidP="00060AEA">
      <w:pPr>
        <w:spacing w:line="228" w:lineRule="auto"/>
        <w:rPr>
          <w:rFonts w:cs="B Zar" w:hint="cs"/>
          <w:color w:val="000000"/>
          <w:rtl/>
        </w:rPr>
      </w:pPr>
      <w:r w:rsidRPr="00605CCA">
        <w:rPr>
          <w:rFonts w:cs="B Zar" w:hint="cs"/>
          <w:color w:val="000000"/>
          <w:rtl/>
          <w:lang w:bidi="fa-IR"/>
        </w:rPr>
        <w:t xml:space="preserve">گاهی </w:t>
      </w:r>
      <w:r>
        <w:rPr>
          <w:rFonts w:cs="B Zar" w:hint="cs"/>
          <w:color w:val="000000"/>
          <w:rtl/>
          <w:lang w:bidi="fa-IR"/>
        </w:rPr>
        <w:t>عمر بن خطاب</w:t>
      </w:r>
      <w:r w:rsidRPr="00605CCA">
        <w:rPr>
          <w:rFonts w:cs="B Zar" w:hint="cs"/>
          <w:color w:val="000000"/>
          <w:rtl/>
          <w:lang w:bidi="fa-IR"/>
        </w:rPr>
        <w:t>، افراد بومی یک منطقه را بر آن منطقه به عنوان امیر تعیین می‌کرد. چنان که جابر بن عبدالل</w:t>
      </w:r>
      <w:r w:rsidR="00060AEA">
        <w:rPr>
          <w:rFonts w:cs="B Zar" w:hint="cs"/>
          <w:color w:val="000000"/>
          <w:rtl/>
          <w:lang w:bidi="fa-IR"/>
        </w:rPr>
        <w:t>ه بجلی را امیر قومش (بجیله) کرد</w:t>
      </w:r>
      <w:r w:rsidRPr="00C715B7">
        <w:rPr>
          <w:rStyle w:val="a8"/>
          <w:rFonts w:ascii="AGA Arabesque" w:hAnsi="AGA Arabesque" w:cs="B Zar"/>
          <w:color w:val="000000"/>
          <w:sz w:val="24"/>
          <w:szCs w:val="24"/>
          <w:rtl/>
        </w:rPr>
        <w:footnoteReference w:id="1332"/>
      </w:r>
      <w:r w:rsidR="00060AEA">
        <w:rPr>
          <w:rFonts w:cs="B Zar" w:hint="cs"/>
          <w:color w:val="000000"/>
          <w:rtl/>
        </w:rPr>
        <w:t>،</w:t>
      </w:r>
      <w:r w:rsidRPr="00605CCA">
        <w:rPr>
          <w:rFonts w:cs="B Zar" w:hint="cs"/>
          <w:color w:val="000000"/>
          <w:rtl/>
          <w:lang w:bidi="fa-IR"/>
        </w:rPr>
        <w:t xml:space="preserve"> آن‌گاه که آن‌ها را به سوی عراق فرستاد. همچنین سلمان فارسی را بر مداين، نافع بن حارث را بر مکه و عثمان بن ابی العاص را بر طائف گمارد و شاید هدفش از این کار این بود که این افراد بهتر بتوانند به مناطق خود خدمت کنند</w:t>
      </w:r>
      <w:r w:rsidRPr="00C715B7">
        <w:rPr>
          <w:rStyle w:val="a8"/>
          <w:rFonts w:ascii="AGA Arabesque" w:hAnsi="AGA Arabesque" w:cs="B Zar"/>
          <w:color w:val="000000"/>
          <w:sz w:val="24"/>
          <w:szCs w:val="24"/>
          <w:rtl/>
        </w:rPr>
        <w:footnoteReference w:id="1333"/>
      </w:r>
      <w:r w:rsidR="00060AEA">
        <w:rPr>
          <w:rFonts w:cs="B Zar" w:hint="cs"/>
          <w:color w:val="000000"/>
          <w:rtl/>
        </w:rPr>
        <w:t>.</w:t>
      </w:r>
    </w:p>
    <w:p w:rsidR="002D6B77" w:rsidRPr="00605CCA" w:rsidRDefault="002D6B77" w:rsidP="002D6B77">
      <w:pPr>
        <w:pStyle w:val="af3"/>
        <w:rPr>
          <w:rFonts w:hint="cs"/>
          <w:rtl/>
          <w:lang w:bidi="fa-IR"/>
        </w:rPr>
      </w:pPr>
      <w:bookmarkStart w:id="1361" w:name="_Toc70311057"/>
      <w:bookmarkStart w:id="1362" w:name="_Toc223806607"/>
      <w:bookmarkStart w:id="1363" w:name="_Toc71217097"/>
      <w:bookmarkStart w:id="1364" w:name="_Toc260068465"/>
      <w:r w:rsidRPr="00605CCA">
        <w:rPr>
          <w:rFonts w:hint="cs"/>
          <w:rtl/>
          <w:lang w:bidi="fa-IR"/>
        </w:rPr>
        <w:t>14ـ ابلاغ رسمی کارکنان دولت</w:t>
      </w:r>
      <w:bookmarkEnd w:id="1361"/>
      <w:bookmarkEnd w:id="1362"/>
      <w:bookmarkEnd w:id="1363"/>
      <w:bookmarkEnd w:id="1364"/>
    </w:p>
    <w:p w:rsidR="002D6B77" w:rsidRPr="00605CCA" w:rsidRDefault="002D6B77" w:rsidP="000657A0">
      <w:pPr>
        <w:spacing w:line="228" w:lineRule="auto"/>
        <w:rPr>
          <w:rFonts w:cs="B Zar" w:hint="cs"/>
          <w:color w:val="000000"/>
          <w:rtl/>
          <w:lang w:bidi="fa-IR"/>
        </w:rPr>
      </w:pPr>
      <w:r w:rsidRPr="00605CCA">
        <w:rPr>
          <w:rFonts w:cs="B Zar" w:hint="cs"/>
          <w:color w:val="000000"/>
          <w:rtl/>
          <w:lang w:bidi="fa-IR"/>
        </w:rPr>
        <w:t xml:space="preserve">معروف است که </w:t>
      </w:r>
      <w:r>
        <w:rPr>
          <w:rFonts w:cs="B Zar" w:hint="cs"/>
          <w:color w:val="000000"/>
          <w:rtl/>
          <w:lang w:bidi="fa-IR"/>
        </w:rPr>
        <w:t>عمر بن خطاب</w:t>
      </w:r>
      <w:r w:rsidRPr="00605CCA">
        <w:rPr>
          <w:rFonts w:cs="B Zar" w:hint="cs"/>
          <w:color w:val="000000"/>
          <w:rtl/>
          <w:lang w:bidi="fa-IR"/>
        </w:rPr>
        <w:t xml:space="preserve"> پس از انتخاب والیان بنا به مشورت بزرگان صحابه، نامه‌ای می‌نوشت و رسماً حکم استخدام فرد مورد نظر را به صورت ابلاغهای زمان حاضر به کارمندان و کارگزاران دولت می‌داد. گفتنی است که‌ متون بسیاری از نامه‌های انتصاب کارمندان عمر نقل شده‌اند</w:t>
      </w:r>
      <w:r w:rsidRPr="00C715B7">
        <w:rPr>
          <w:rStyle w:val="a8"/>
          <w:rFonts w:ascii="AGA Arabesque" w:hAnsi="AGA Arabesque" w:cs="B Zar"/>
          <w:color w:val="000000"/>
          <w:sz w:val="24"/>
          <w:szCs w:val="24"/>
          <w:rtl/>
        </w:rPr>
        <w:footnoteReference w:id="1334"/>
      </w:r>
      <w:r w:rsidR="00C92CAB">
        <w:rPr>
          <w:rFonts w:cs="B Zar" w:hint="cs"/>
          <w:color w:val="000000"/>
          <w:rtl/>
        </w:rPr>
        <w:t>.</w:t>
      </w:r>
      <w:r w:rsidRPr="00605CCA">
        <w:rPr>
          <w:rFonts w:cs="B Zar" w:hint="cs"/>
          <w:color w:val="000000"/>
          <w:rtl/>
        </w:rPr>
        <w:t xml:space="preserve"> </w:t>
      </w:r>
      <w:r w:rsidRPr="00605CCA">
        <w:rPr>
          <w:rFonts w:cs="B Zar" w:hint="cs"/>
          <w:color w:val="000000"/>
          <w:rtl/>
          <w:lang w:val="en-AU"/>
        </w:rPr>
        <w:t>قریب به‌ اتفاق تاریخ نگاران معتقد هستند که‌ هرگاه عمر</w:t>
      </w:r>
      <w:r w:rsidRPr="00605CCA">
        <w:rPr>
          <w:rFonts w:cs="B Zar" w:hint="cs"/>
          <w:color w:val="000000"/>
          <w:rtl/>
          <w:lang w:val="en-AU"/>
        </w:rPr>
        <w:sym w:font="AGA Arabesque" w:char="F074"/>
      </w:r>
      <w:r w:rsidRPr="00605CCA">
        <w:rPr>
          <w:rFonts w:cs="B Zar" w:hint="cs"/>
          <w:color w:val="000000"/>
          <w:rtl/>
          <w:lang w:val="en-AU"/>
        </w:rPr>
        <w:t xml:space="preserve"> شخصی را برای نمایندگی کاری برمی‌گزید، نامه‌ای به‌ او می‌نوشت و گروهی از مهاجرین و انصار آن‌را امضا می‌کردند و در ضمن نامه‌ شرايطی را برای او قایل می‌شد؛ هرچند که‌ برخی اوقات شخص کاندید برای ولایت غایب می‌بود، پس عمر</w:t>
      </w:r>
      <w:r w:rsidRPr="00605CCA">
        <w:rPr>
          <w:rFonts w:cs="B Zar" w:hint="cs"/>
          <w:color w:val="000000"/>
          <w:rtl/>
          <w:lang w:val="en-AU"/>
        </w:rPr>
        <w:sym w:font="AGA Arabesque" w:char="F074"/>
      </w:r>
      <w:r w:rsidRPr="00605CCA">
        <w:rPr>
          <w:rFonts w:cs="B Zar" w:hint="cs"/>
          <w:color w:val="000000"/>
          <w:rtl/>
          <w:lang w:val="en-AU"/>
        </w:rPr>
        <w:t xml:space="preserve"> </w:t>
      </w:r>
      <w:r w:rsidRPr="00605CCA">
        <w:rPr>
          <w:rFonts w:cs="B Zar" w:hint="cs"/>
          <w:color w:val="000000"/>
          <w:rtl/>
        </w:rPr>
        <w:t>‌ضمن نامه‌ به‌ او فرمان می‌داد که‌ به‌ ولایت تحت فرمانش بازگردد، چنانکه‌ به‌ علاء بن حضرمی ‌فرماندار بحرین نوشت که‌ به‌ بصره‌ برود و فرمانداری آن دیار را بعد از عتبه‌ بن غزوان بر عهده‌ بگیرد</w:t>
      </w:r>
      <w:r w:rsidR="00C92CAB">
        <w:rPr>
          <w:rFonts w:cs="B Zar" w:hint="cs"/>
          <w:color w:val="000000"/>
          <w:rtl/>
        </w:rPr>
        <w:t>،</w:t>
      </w:r>
      <w:r w:rsidRPr="00605CCA">
        <w:rPr>
          <w:rFonts w:cs="B Zar" w:hint="cs"/>
          <w:color w:val="000000"/>
          <w:rtl/>
        </w:rPr>
        <w:t xml:space="preserve"> و گاهی در این گونه نامه‌ها حکم برکناری والی سابق ذکر می‌گردید</w:t>
      </w:r>
      <w:r w:rsidR="000657A0">
        <w:rPr>
          <w:rFonts w:cs="B Zar" w:hint="cs"/>
          <w:color w:val="000000"/>
          <w:rtl/>
        </w:rPr>
        <w:t>؛</w:t>
      </w:r>
      <w:r w:rsidRPr="00605CCA">
        <w:rPr>
          <w:rFonts w:cs="B Zar" w:hint="cs"/>
          <w:color w:val="000000"/>
          <w:rtl/>
        </w:rPr>
        <w:t xml:space="preserve"> چنان که عمر</w:t>
      </w:r>
      <w:r w:rsidRPr="00605CCA">
        <w:rPr>
          <w:rFonts w:cs="B Zar" w:hint="cs"/>
          <w:color w:val="000000"/>
          <w:rtl/>
        </w:rPr>
        <w:sym w:font="AGA Arabesque" w:char="F074"/>
      </w:r>
      <w:r w:rsidRPr="00605CCA">
        <w:rPr>
          <w:rFonts w:cs="B Zar" w:hint="cs"/>
          <w:color w:val="000000"/>
          <w:rtl/>
        </w:rPr>
        <w:t xml:space="preserve"> نامه‌ای به ابوموسی نوشت که در آن حکم استخدام وی به عنوان والی بصره و حکم برکناری مغیره بن شعبه قید شده بود</w:t>
      </w:r>
      <w:r w:rsidRPr="00C715B7">
        <w:rPr>
          <w:rStyle w:val="a8"/>
          <w:rFonts w:cs="B Zar"/>
          <w:color w:val="000000"/>
          <w:sz w:val="24"/>
          <w:szCs w:val="24"/>
          <w:rtl/>
          <w:lang w:bidi="fa-IR"/>
        </w:rPr>
        <w:footnoteReference w:id="1335"/>
      </w:r>
      <w:r w:rsidR="000657A0">
        <w:rPr>
          <w:rFonts w:cs="B Zar" w:hint="cs"/>
          <w:color w:val="000000"/>
          <w:rtl/>
          <w:lang w:bidi="fa-IR"/>
        </w:rPr>
        <w:t>.</w:t>
      </w:r>
    </w:p>
    <w:p w:rsidR="002D6B77" w:rsidRPr="00605CCA" w:rsidRDefault="002D6B77" w:rsidP="002D6B77">
      <w:pPr>
        <w:pStyle w:val="af3"/>
        <w:rPr>
          <w:rFonts w:hint="cs"/>
          <w:rtl/>
          <w:lang w:bidi="fa-IR"/>
        </w:rPr>
      </w:pPr>
      <w:bookmarkStart w:id="1365" w:name="_Toc70311058"/>
      <w:bookmarkStart w:id="1366" w:name="_Toc223806608"/>
      <w:bookmarkStart w:id="1367" w:name="_Toc71217098"/>
      <w:bookmarkStart w:id="1368" w:name="_Toc260068466"/>
      <w:r w:rsidRPr="00605CCA">
        <w:rPr>
          <w:rFonts w:hint="cs"/>
          <w:rtl/>
          <w:lang w:bidi="fa-IR"/>
        </w:rPr>
        <w:t>15ـ استخدام فرد نصرانی</w:t>
      </w:r>
      <w:bookmarkEnd w:id="1365"/>
      <w:bookmarkEnd w:id="1366"/>
      <w:bookmarkEnd w:id="1367"/>
      <w:bookmarkEnd w:id="1368"/>
    </w:p>
    <w:p w:rsidR="002D6B77" w:rsidRPr="00605CCA" w:rsidRDefault="002D6B77" w:rsidP="000657A0">
      <w:pPr>
        <w:spacing w:line="228" w:lineRule="auto"/>
        <w:rPr>
          <w:rFonts w:cs="B Zar" w:hint="cs"/>
          <w:color w:val="000000"/>
          <w:rtl/>
          <w:lang w:bidi="fa-IR"/>
        </w:rPr>
      </w:pPr>
      <w:r w:rsidRPr="00605CCA">
        <w:rPr>
          <w:rFonts w:cs="B Zar" w:hint="cs"/>
          <w:color w:val="000000"/>
          <w:rtl/>
          <w:lang w:bidi="fa-IR"/>
        </w:rPr>
        <w:t>از ناحیه‌ی دیار شام غنایمی به مدینه فرستاده شد. عمر</w:t>
      </w:r>
      <w:r w:rsidRPr="00605CCA">
        <w:rPr>
          <w:rFonts w:cs="B Zar" w:hint="cs"/>
          <w:color w:val="000000"/>
          <w:rtl/>
          <w:lang w:bidi="fa-IR"/>
        </w:rPr>
        <w:sym w:font="AGA Arabesque" w:char="F074"/>
      </w:r>
      <w:r w:rsidRPr="00605CCA">
        <w:rPr>
          <w:rFonts w:cs="B Zar" w:hint="cs"/>
          <w:color w:val="000000"/>
          <w:rtl/>
          <w:lang w:bidi="fa-IR"/>
        </w:rPr>
        <w:t xml:space="preserve"> به ابوموسی گفت: منشی خود را فراخوان تا داخل مسجد خبر این فتح را برای مردم قرائت کند. ابوموسی گفت: او وارد مسجد نمی‌شود؟ عمر</w:t>
      </w:r>
      <w:r w:rsidR="000657A0">
        <w:rPr>
          <w:rFonts w:cs="B Zar" w:hint="cs"/>
          <w:color w:val="000000"/>
          <w:lang w:bidi="fa-IR"/>
        </w:rPr>
        <w:sym w:font="AGA Arabesque" w:char="F074"/>
      </w:r>
      <w:r w:rsidRPr="00605CCA">
        <w:rPr>
          <w:rFonts w:cs="B Zar" w:hint="cs"/>
          <w:color w:val="000000"/>
          <w:rtl/>
          <w:lang w:bidi="fa-IR"/>
        </w:rPr>
        <w:t xml:space="preserve"> علت این امر را جویا شد؟ ابوموسی گفت: به خاطر این که او نصرانی است. عمر</w:t>
      </w:r>
      <w:r w:rsidRPr="00605CCA">
        <w:rPr>
          <w:rFonts w:cs="B Zar" w:hint="cs"/>
          <w:color w:val="000000"/>
          <w:rtl/>
          <w:lang w:bidi="fa-IR"/>
        </w:rPr>
        <w:sym w:font="AGA Arabesque" w:char="F074"/>
      </w:r>
      <w:r w:rsidRPr="00605CCA">
        <w:rPr>
          <w:rFonts w:cs="B Zar" w:hint="cs"/>
          <w:color w:val="000000"/>
          <w:rtl/>
          <w:lang w:bidi="fa-IR"/>
        </w:rPr>
        <w:t xml:space="preserve"> با عصبانیت گفت: این‌ها را در حالی که خدا دور گردانیده است، نزدیک نیاورید و در حالی که خدا آنان را خوار نموده است، گرامی ندارید و در حالی که خدا آن‌ها را رانده است، تأمین ندهید و افزود که من قبلاً شما را از استخدام اهل کتاب منع کرده‌ام، چرا که آن‌ها رشوه گرفتن را حلال می‌دانند</w:t>
      </w:r>
      <w:r w:rsidRPr="00C715B7">
        <w:rPr>
          <w:rStyle w:val="a8"/>
          <w:rFonts w:cs="B Zar"/>
          <w:color w:val="000000"/>
          <w:sz w:val="24"/>
          <w:szCs w:val="24"/>
          <w:rtl/>
          <w:lang w:bidi="fa-IR"/>
        </w:rPr>
        <w:footnoteReference w:id="1336"/>
      </w:r>
      <w:r w:rsidR="000657A0">
        <w:rPr>
          <w:rFonts w:cs="B Zar" w:hint="cs"/>
          <w:color w:val="000000"/>
          <w:rtl/>
          <w:lang w:bidi="fa-IR"/>
        </w:rPr>
        <w:t>.</w:t>
      </w:r>
    </w:p>
    <w:p w:rsidR="002D6B77" w:rsidRPr="00605CCA" w:rsidRDefault="002D6B77" w:rsidP="000657A0">
      <w:pPr>
        <w:spacing w:line="228" w:lineRule="auto"/>
        <w:ind w:firstLine="397"/>
        <w:rPr>
          <w:rFonts w:cs="B Zar" w:hint="cs"/>
          <w:color w:val="000000"/>
          <w:rtl/>
          <w:lang w:bidi="fa-IR"/>
        </w:rPr>
      </w:pPr>
      <w:r w:rsidRPr="00605CCA">
        <w:rPr>
          <w:rFonts w:cs="B Zar" w:hint="cs"/>
          <w:color w:val="000000"/>
          <w:rtl/>
          <w:lang w:bidi="fa-IR"/>
        </w:rPr>
        <w:t xml:space="preserve">همچنین فردی بنام «اسق» می‌گوید: من برده‌ی </w:t>
      </w:r>
      <w:r>
        <w:rPr>
          <w:rFonts w:cs="B Zar" w:hint="cs"/>
          <w:color w:val="000000"/>
          <w:rtl/>
          <w:lang w:bidi="fa-IR"/>
        </w:rPr>
        <w:t>عمر بن خطاب</w:t>
      </w:r>
      <w:r w:rsidRPr="00605CCA">
        <w:rPr>
          <w:rFonts w:cs="B Zar" w:hint="cs"/>
          <w:color w:val="000000"/>
          <w:rtl/>
          <w:lang w:bidi="fa-IR"/>
        </w:rPr>
        <w:t xml:space="preserve"> و دارای دین نصرانی بودم. عمر</w:t>
      </w:r>
      <w:r w:rsidRPr="00605CCA">
        <w:rPr>
          <w:rFonts w:cs="B Zar" w:hint="cs"/>
          <w:color w:val="000000"/>
          <w:rtl/>
          <w:lang w:bidi="fa-IR"/>
        </w:rPr>
        <w:sym w:font="AGA Arabesque" w:char="F074"/>
      </w:r>
      <w:r w:rsidRPr="00605CCA">
        <w:rPr>
          <w:rFonts w:cs="B Zar" w:hint="cs"/>
          <w:color w:val="000000"/>
          <w:rtl/>
          <w:lang w:bidi="fa-IR"/>
        </w:rPr>
        <w:t xml:space="preserve"> به من گفت: مسلمان شو تا بتوانیم </w:t>
      </w:r>
      <w:r w:rsidR="000657A0">
        <w:rPr>
          <w:rFonts w:cs="B Zar" w:hint="cs"/>
          <w:color w:val="000000"/>
          <w:rtl/>
          <w:lang w:bidi="fa-IR"/>
        </w:rPr>
        <w:t>از تو در امور مسلمین کمک بگیریم،</w:t>
      </w:r>
      <w:r w:rsidRPr="00605CCA">
        <w:rPr>
          <w:rFonts w:cs="B Zar" w:hint="cs"/>
          <w:color w:val="000000"/>
          <w:rtl/>
          <w:lang w:bidi="fa-IR"/>
        </w:rPr>
        <w:t xml:space="preserve"> چرا که نمی‌توانیم در امور مسلمانان از دیگران استفاده کنیم</w:t>
      </w:r>
      <w:r w:rsidR="000657A0">
        <w:rPr>
          <w:rFonts w:cs="B Zar" w:hint="cs"/>
          <w:color w:val="000000"/>
          <w:rtl/>
          <w:lang w:bidi="fa-IR"/>
        </w:rPr>
        <w:t>،</w:t>
      </w:r>
      <w:r w:rsidRPr="00605CCA">
        <w:rPr>
          <w:rFonts w:cs="B Zar" w:hint="cs"/>
          <w:color w:val="000000"/>
          <w:rtl/>
          <w:lang w:bidi="fa-IR"/>
        </w:rPr>
        <w:t xml:space="preserve"> تا این که در لحظات اخیر زندگی مرا آزاد کرد و گفت: هر جا که می‌خواهی برو</w:t>
      </w:r>
      <w:r w:rsidRPr="00C715B7">
        <w:rPr>
          <w:rStyle w:val="a8"/>
          <w:rFonts w:cs="B Zar"/>
          <w:color w:val="000000"/>
          <w:sz w:val="24"/>
          <w:szCs w:val="24"/>
          <w:rtl/>
          <w:lang w:bidi="fa-IR"/>
        </w:rPr>
        <w:footnoteReference w:id="1337"/>
      </w:r>
      <w:r w:rsidR="000657A0">
        <w:rPr>
          <w:rFonts w:cs="B Zar" w:hint="cs"/>
          <w:color w:val="000000"/>
          <w:rtl/>
          <w:lang w:bidi="fa-IR"/>
        </w:rPr>
        <w:t>.</w:t>
      </w:r>
    </w:p>
    <w:p w:rsidR="002D6B77" w:rsidRPr="00605CCA" w:rsidRDefault="002D6B77" w:rsidP="002D6B77">
      <w:pPr>
        <w:pStyle w:val="af2"/>
        <w:rPr>
          <w:rFonts w:hint="cs"/>
          <w:rtl/>
          <w:lang w:bidi="fa-IR"/>
        </w:rPr>
      </w:pPr>
      <w:bookmarkStart w:id="1369" w:name="_Toc70311059"/>
      <w:bookmarkStart w:id="1370" w:name="_Toc223806609"/>
      <w:bookmarkStart w:id="1371" w:name="_Toc71217099"/>
      <w:bookmarkStart w:id="1372" w:name="_Toc260068467"/>
      <w:r w:rsidRPr="00605CCA">
        <w:rPr>
          <w:rFonts w:hint="cs"/>
          <w:rtl/>
          <w:lang w:bidi="fa-IR"/>
        </w:rPr>
        <w:t xml:space="preserve">دوم: مهم‌ترین ویژگیهای کارگزاران دولت </w:t>
      </w:r>
      <w:r>
        <w:rPr>
          <w:rFonts w:hint="cs"/>
          <w:rtl/>
          <w:lang w:bidi="fa-IR"/>
        </w:rPr>
        <w:t>عمر بن خطاب</w:t>
      </w:r>
      <w:bookmarkEnd w:id="1369"/>
      <w:r w:rsidRPr="00605CCA">
        <w:rPr>
          <w:rFonts w:cs="CTraditional Arabic" w:hint="cs"/>
          <w:bCs w:val="0"/>
          <w:rtl/>
          <w:lang w:bidi="fa-IR"/>
        </w:rPr>
        <w:t>س</w:t>
      </w:r>
      <w:bookmarkEnd w:id="1370"/>
      <w:bookmarkEnd w:id="1371"/>
      <w:bookmarkEnd w:id="137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اعتقاد سالم، علم شرعی، اعتماد راسخ بر خداوند، راستی در کردار و گفتار، شجاعت، مردانگی، زهد، دلسوزی، بردباری و صبر، همت والا، عدالت، کاردانی، فداکاری و... جزو ویژگیهای فرمانداران و مسئولین بلند پایه دولت </w:t>
      </w:r>
      <w:r>
        <w:rPr>
          <w:rFonts w:cs="B Zar" w:hint="cs"/>
          <w:color w:val="000000"/>
          <w:rtl/>
          <w:lang w:bidi="fa-IR"/>
        </w:rPr>
        <w:t>عمر بن خطاب</w:t>
      </w:r>
      <w:r w:rsidRPr="00605CCA">
        <w:rPr>
          <w:rFonts w:cs="B Zar" w:hint="cs"/>
          <w:color w:val="000000"/>
          <w:rtl/>
          <w:lang w:bidi="fa-IR"/>
        </w:rPr>
        <w:t xml:space="preserve"> بود و اما مهم‌ترین ویژگیهای آنان عبارت بود از: </w:t>
      </w:r>
    </w:p>
    <w:p w:rsidR="002D6B77" w:rsidRPr="00605CCA" w:rsidRDefault="002D6B77" w:rsidP="002D6B77">
      <w:pPr>
        <w:pStyle w:val="af3"/>
        <w:rPr>
          <w:rFonts w:hint="cs"/>
          <w:rtl/>
          <w:lang w:bidi="fa-IR"/>
        </w:rPr>
      </w:pPr>
      <w:bookmarkStart w:id="1373" w:name="_Toc70311060"/>
      <w:bookmarkStart w:id="1374" w:name="_Toc223806610"/>
      <w:bookmarkStart w:id="1375" w:name="_Toc71217100"/>
      <w:bookmarkStart w:id="1376" w:name="_Toc260068468"/>
      <w:r w:rsidRPr="00605CCA">
        <w:rPr>
          <w:rFonts w:hint="cs"/>
          <w:rtl/>
          <w:lang w:bidi="fa-IR"/>
        </w:rPr>
        <w:t>1ـ زهد و بی رغبتی به دنیا</w:t>
      </w:r>
      <w:bookmarkEnd w:id="1373"/>
      <w:bookmarkEnd w:id="1374"/>
      <w:bookmarkEnd w:id="1375"/>
      <w:bookmarkEnd w:id="1376"/>
    </w:p>
    <w:p w:rsidR="002D6B77" w:rsidRDefault="002D6B77" w:rsidP="000657A0">
      <w:pPr>
        <w:spacing w:line="228" w:lineRule="auto"/>
        <w:rPr>
          <w:rFonts w:cs="B Zar" w:hint="cs"/>
          <w:color w:val="000000"/>
          <w:rtl/>
        </w:rPr>
      </w:pPr>
      <w:r w:rsidRPr="00605CCA">
        <w:rPr>
          <w:rFonts w:cs="B Zar" w:hint="cs"/>
          <w:color w:val="000000"/>
          <w:rtl/>
          <w:lang w:bidi="fa-IR"/>
        </w:rPr>
        <w:t xml:space="preserve">فرمانداران و مسئولیني كه در دولت </w:t>
      </w:r>
      <w:r>
        <w:rPr>
          <w:rFonts w:cs="B Zar" w:hint="cs"/>
          <w:color w:val="000000"/>
          <w:rtl/>
          <w:lang w:bidi="fa-IR"/>
        </w:rPr>
        <w:t>عمر بن خطاب</w:t>
      </w:r>
      <w:r w:rsidRPr="00605CCA">
        <w:rPr>
          <w:rFonts w:cs="B Zar" w:hint="cs"/>
          <w:color w:val="000000"/>
          <w:rtl/>
          <w:lang w:bidi="fa-IR"/>
        </w:rPr>
        <w:t xml:space="preserve"> به زهد شهرت یافته‌ بودند، عبارتند از: سعید بن عامر، عمیر بن سعد، سلمان فارسی، ابوعبیده بن جراح و ابوموسی اشعری</w:t>
      </w:r>
      <w:r w:rsidRPr="00605CCA">
        <w:rPr>
          <w:rFonts w:cs="CTraditional Arabic" w:hint="cs"/>
          <w:b/>
          <w:color w:val="000000"/>
          <w:rtl/>
          <w:lang w:bidi="fa-IR"/>
        </w:rPr>
        <w:t>ش</w:t>
      </w:r>
      <w:r w:rsidRPr="00605CCA">
        <w:rPr>
          <w:rFonts w:cs="B Zar" w:hint="cs"/>
          <w:color w:val="000000"/>
          <w:rtl/>
          <w:lang w:bidi="fa-IR"/>
        </w:rPr>
        <w:t xml:space="preserve"> تا جایی که زنان بعضی از این بزرگواران از دست شوهرانشان به عمر</w:t>
      </w:r>
      <w:r w:rsidRPr="00605CCA">
        <w:rPr>
          <w:rFonts w:cs="B Zar" w:hint="cs"/>
          <w:color w:val="000000"/>
          <w:rtl/>
          <w:lang w:bidi="fa-IR"/>
        </w:rPr>
        <w:sym w:font="AGA Arabesque" w:char="F074"/>
      </w:r>
      <w:r w:rsidRPr="00605CCA">
        <w:rPr>
          <w:rFonts w:cs="B Zar" w:hint="cs"/>
          <w:color w:val="000000"/>
          <w:rtl/>
          <w:lang w:bidi="fa-IR"/>
        </w:rPr>
        <w:t xml:space="preserve"> شکایت می‌کردند. چنان که باری عمر</w:t>
      </w:r>
      <w:r w:rsidRPr="00605CCA">
        <w:rPr>
          <w:rFonts w:cs="B Zar" w:hint="cs"/>
          <w:color w:val="000000"/>
          <w:rtl/>
          <w:lang w:bidi="fa-IR"/>
        </w:rPr>
        <w:sym w:font="AGA Arabesque" w:char="F074"/>
      </w:r>
      <w:r w:rsidRPr="00605CCA">
        <w:rPr>
          <w:rFonts w:cs="B Zar" w:hint="cs"/>
          <w:color w:val="000000"/>
          <w:rtl/>
          <w:lang w:bidi="fa-IR"/>
        </w:rPr>
        <w:t xml:space="preserve"> معاذ را با مقداری مال به سوی بعضی از قبایل فرستاد. معاذ اموال یاد شده را در میان آنان تقسیم نمود و دست خالی به منزل برگشت. همسرش گفت: آن‌چه‌ دیگر مأموران دولتی به عنوان سوغات برای همسرانشان می‌آورند، چرا نیاورده‌ای؟ معاذ گفت: با من مراقبی همراه بود. همسرش گفت: تو در زمان رسول خدا و ابوبکر، امین شناخته شده بودی و اکنون عمر</w:t>
      </w:r>
      <w:r w:rsidRPr="00605CCA">
        <w:rPr>
          <w:rFonts w:cs="B Zar" w:hint="cs"/>
          <w:color w:val="000000"/>
          <w:rtl/>
          <w:lang w:bidi="fa-IR"/>
        </w:rPr>
        <w:sym w:font="AGA Arabesque" w:char="F074"/>
      </w:r>
      <w:r w:rsidRPr="00605CCA">
        <w:rPr>
          <w:rFonts w:cs="B Zar" w:hint="cs"/>
          <w:color w:val="000000"/>
          <w:rtl/>
          <w:lang w:bidi="fa-IR"/>
        </w:rPr>
        <w:t xml:space="preserve"> با تو مراقب می‌فرستد؟ سپس این سخن را در میان بعضی از زنان تکرار کرد تا این که به گوش عمر</w:t>
      </w:r>
      <w:r w:rsidRPr="00605CCA">
        <w:rPr>
          <w:rFonts w:cs="B Zar" w:hint="cs"/>
          <w:color w:val="000000"/>
          <w:rtl/>
          <w:lang w:bidi="fa-IR"/>
        </w:rPr>
        <w:sym w:font="AGA Arabesque" w:char="F074"/>
      </w:r>
      <w:r w:rsidRPr="00605CCA">
        <w:rPr>
          <w:rFonts w:cs="B Zar" w:hint="cs"/>
          <w:color w:val="000000"/>
          <w:rtl/>
          <w:lang w:bidi="fa-IR"/>
        </w:rPr>
        <w:t xml:space="preserve"> رسید. عمر</w:t>
      </w:r>
      <w:r w:rsidRPr="00605CCA">
        <w:rPr>
          <w:rFonts w:cs="B Zar" w:hint="cs"/>
          <w:color w:val="000000"/>
          <w:rtl/>
          <w:lang w:bidi="fa-IR"/>
        </w:rPr>
        <w:sym w:font="AGA Arabesque" w:char="F074"/>
      </w:r>
      <w:r w:rsidRPr="00605CCA">
        <w:rPr>
          <w:rFonts w:cs="B Zar" w:hint="cs"/>
          <w:color w:val="000000"/>
          <w:rtl/>
          <w:lang w:bidi="fa-IR"/>
        </w:rPr>
        <w:t xml:space="preserve"> معاذ را طلبید و گفت: مگر من همراه تو مراقب فرستاده‌ام؟ معاذ گفت: من این را گفتم چون بهانه‌ی دیگری نداشتم. عمر</w:t>
      </w:r>
      <w:r w:rsidRPr="00605CCA">
        <w:rPr>
          <w:rFonts w:cs="B Zar" w:hint="cs"/>
          <w:color w:val="000000"/>
          <w:rtl/>
          <w:lang w:bidi="fa-IR"/>
        </w:rPr>
        <w:sym w:font="AGA Arabesque" w:char="F074"/>
      </w:r>
      <w:r w:rsidRPr="00605CCA">
        <w:rPr>
          <w:rFonts w:cs="B Zar" w:hint="cs"/>
          <w:color w:val="000000"/>
          <w:rtl/>
          <w:lang w:bidi="fa-IR"/>
        </w:rPr>
        <w:t xml:space="preserve"> خندید و چیزی به معاذ داد و گفت: با این‌ها همسرت را راضی کن</w:t>
      </w:r>
      <w:r w:rsidRPr="00C715B7">
        <w:rPr>
          <w:rStyle w:val="a8"/>
          <w:rFonts w:ascii="AGA Arabesque" w:hAnsi="AGA Arabesque" w:cs="B Zar"/>
          <w:color w:val="000000"/>
          <w:sz w:val="24"/>
          <w:szCs w:val="24"/>
          <w:rtl/>
        </w:rPr>
        <w:footnoteReference w:id="1338"/>
      </w:r>
      <w:r w:rsidR="000657A0">
        <w:rPr>
          <w:rFonts w:cs="B Zar" w:hint="cs"/>
          <w:color w:val="000000"/>
          <w:rtl/>
        </w:rPr>
        <w:t>.</w:t>
      </w:r>
    </w:p>
    <w:p w:rsidR="00F73003" w:rsidRPr="00605CCA" w:rsidRDefault="00F73003" w:rsidP="000657A0">
      <w:pPr>
        <w:spacing w:line="228" w:lineRule="auto"/>
        <w:rPr>
          <w:rFonts w:cs="B Zar" w:hint="cs"/>
          <w:color w:val="000000"/>
          <w:rtl/>
        </w:rPr>
      </w:pPr>
    </w:p>
    <w:p w:rsidR="002D6B77" w:rsidRPr="00605CCA" w:rsidRDefault="002D6B77" w:rsidP="002D6B77">
      <w:pPr>
        <w:pStyle w:val="af3"/>
        <w:rPr>
          <w:rFonts w:hint="cs"/>
          <w:rtl/>
          <w:lang w:bidi="fa-IR"/>
        </w:rPr>
      </w:pPr>
      <w:bookmarkStart w:id="1377" w:name="_Toc70311061"/>
      <w:bookmarkStart w:id="1378" w:name="_Toc223806611"/>
      <w:bookmarkStart w:id="1379" w:name="_Toc71217101"/>
      <w:bookmarkStart w:id="1380" w:name="_Toc260068469"/>
      <w:r w:rsidRPr="00605CCA">
        <w:rPr>
          <w:rFonts w:hint="cs"/>
          <w:rtl/>
          <w:lang w:bidi="fa-IR"/>
        </w:rPr>
        <w:t>2ـ تواضع و فروتنی</w:t>
      </w:r>
      <w:bookmarkEnd w:id="1377"/>
      <w:bookmarkEnd w:id="1378"/>
      <w:bookmarkEnd w:id="1379"/>
      <w:bookmarkEnd w:id="1380"/>
    </w:p>
    <w:p w:rsidR="002D6B77" w:rsidRPr="00605CCA" w:rsidRDefault="002D6B77" w:rsidP="00F73003">
      <w:pPr>
        <w:spacing w:line="228" w:lineRule="auto"/>
        <w:rPr>
          <w:rFonts w:cs="B Zar" w:hint="cs"/>
          <w:color w:val="000000"/>
          <w:rtl/>
        </w:rPr>
      </w:pPr>
      <w:r w:rsidRPr="00605CCA">
        <w:rPr>
          <w:rFonts w:cs="B Zar" w:hint="cs"/>
          <w:color w:val="000000"/>
          <w:rtl/>
          <w:lang w:bidi="fa-IR"/>
        </w:rPr>
        <w:t xml:space="preserve">کارگزاران و مسئولین بلند پایه دولت </w:t>
      </w:r>
      <w:r>
        <w:rPr>
          <w:rFonts w:cs="B Zar" w:hint="cs"/>
          <w:color w:val="000000"/>
          <w:rtl/>
          <w:lang w:bidi="fa-IR"/>
        </w:rPr>
        <w:t>عمر بن خطاب</w:t>
      </w:r>
      <w:r w:rsidR="00F73003">
        <w:rPr>
          <w:rFonts w:cs="B Zar" w:hint="cs"/>
          <w:color w:val="000000"/>
          <w:lang w:bidi="fa-IR"/>
        </w:rPr>
        <w:sym w:font="AGA Arabesque" w:char="F074"/>
      </w:r>
      <w:r w:rsidRPr="00605CCA">
        <w:rPr>
          <w:rFonts w:cs="B Zar" w:hint="cs"/>
          <w:color w:val="000000"/>
          <w:rtl/>
          <w:lang w:bidi="fa-IR"/>
        </w:rPr>
        <w:t xml:space="preserve"> معروف به تواضع و فروتنی بودند تا جایی که اگر بیگانه‌ای وارد شهر آنان می‌شد، نمی‌توانست به راحتی امیر و حاکم شهر را از میان دیگران شناسایی بکند. چرا که قیافه ظاهری، منزل و مرکب آنان شبیه قیافه، منزل و مرکب سایرین بود و امتیاز خاصی بر دیگران نداشتند. چنان که باری رومیان کسی را فرستادند تا با فرمانده‌ی کل نیروهای مسلمانان در شام یعنی ابوعبیده بن جراح</w:t>
      </w:r>
      <w:r w:rsidR="00F73003">
        <w:rPr>
          <w:rFonts w:cs="B Zar" w:hint="cs"/>
          <w:color w:val="000000"/>
          <w:lang w:bidi="fa-IR"/>
        </w:rPr>
        <w:sym w:font="AGA Arabesque" w:char="F074"/>
      </w:r>
      <w:r w:rsidRPr="00605CCA">
        <w:rPr>
          <w:rFonts w:cs="B Zar" w:hint="cs"/>
          <w:color w:val="000000"/>
          <w:rtl/>
          <w:lang w:bidi="fa-IR"/>
        </w:rPr>
        <w:t xml:space="preserve"> مذاکره نماید. هنگامی که سفیر رومی‌ها نزد مسلمانان آمد، نتوانست ابوعبیده را از میان یارانش بشناسد. بنابراین گفت: ای گروه عرب! امیرتان کجا است؟ آن‌ها با اشاره به سوی ابوعبیده گفتند: او امیر ما است. او به ابوعبیده نگاه کرد، دید ایشان در حالی که کمان بر دست دارد، روی زمین نشسته است. فرستاده‌ی رومی‌ها نزدیک رفت و گفت: امیر مسلمانان تویی؟ ابوعبیده گفت: بلی. گفت: چرا بر روی خاک نشسته‌ای؟ آیا نشستن بر زیرانداز گناه است؟ ابوعبیده در پاسخ گفت: واقعیت این است که من جز اسلحه و مرکب خویش حتی یک د</w:t>
      </w:r>
      <w:r w:rsidR="00F73003">
        <w:rPr>
          <w:rFonts w:cs="B Zar" w:hint="cs"/>
          <w:color w:val="000000"/>
          <w:rtl/>
          <w:lang w:bidi="fa-IR"/>
        </w:rPr>
        <w:t>رهم و یا یک دینار در بساط ندارم</w:t>
      </w:r>
      <w:r w:rsidRPr="00605CCA">
        <w:rPr>
          <w:rFonts w:cs="B Zar" w:hint="cs"/>
          <w:color w:val="000000"/>
          <w:rtl/>
          <w:lang w:bidi="fa-IR"/>
        </w:rPr>
        <w:t xml:space="preserve"> تا جایی که دیروز برای مخارج فرزندانم از این برادرم ـ معاذ ـ چیزی قرض گرفته‌ام</w:t>
      </w:r>
      <w:r w:rsidR="00F73003">
        <w:rPr>
          <w:rFonts w:cs="B Zar" w:hint="cs"/>
          <w:color w:val="000000"/>
          <w:rtl/>
          <w:lang w:bidi="fa-IR"/>
        </w:rPr>
        <w:t>،</w:t>
      </w:r>
      <w:r w:rsidRPr="00605CCA">
        <w:rPr>
          <w:rFonts w:cs="B Zar" w:hint="cs"/>
          <w:color w:val="000000"/>
          <w:rtl/>
          <w:lang w:bidi="fa-IR"/>
        </w:rPr>
        <w:t xml:space="preserve"> و اگر زیراندازی می‌داشتم، باز هم ترجیح می‌دادم که کسی دیگر از برادران و یارانم بر آن بنشیند و ما بندگان خدا هستیم و بر روی زمین راه می‌رویم و بر آن می‌نشینیم و بر آن غذا می‌خوریم و همچنین بر آن می‌خوابیم و این کار نزد خدا عیبی شمرده نمی‌شود، بلکه نوعی تواضع و فروتنی است که امیدوارم باعث ارتقای درجات ما نزد خدا باشد</w:t>
      </w:r>
      <w:r w:rsidRPr="00C715B7">
        <w:rPr>
          <w:rStyle w:val="a8"/>
          <w:rFonts w:ascii="AGA Arabesque" w:hAnsi="AGA Arabesque" w:cs="B Zar"/>
          <w:color w:val="000000"/>
          <w:sz w:val="24"/>
          <w:szCs w:val="24"/>
          <w:rtl/>
        </w:rPr>
        <w:footnoteReference w:id="1339"/>
      </w:r>
      <w:r w:rsidR="00F73003">
        <w:rPr>
          <w:rFonts w:cs="B Zar" w:hint="cs"/>
          <w:color w:val="000000"/>
          <w:rtl/>
        </w:rPr>
        <w:t>.</w:t>
      </w:r>
    </w:p>
    <w:p w:rsidR="002D6B77" w:rsidRPr="00605CCA" w:rsidRDefault="002D6B77" w:rsidP="002D6B77">
      <w:pPr>
        <w:pStyle w:val="af3"/>
        <w:rPr>
          <w:rFonts w:hint="cs"/>
          <w:rtl/>
          <w:lang w:bidi="fa-IR"/>
        </w:rPr>
      </w:pPr>
      <w:bookmarkStart w:id="1381" w:name="_Toc70311062"/>
      <w:bookmarkStart w:id="1382" w:name="_Toc223806612"/>
      <w:bookmarkStart w:id="1383" w:name="_Toc71217102"/>
      <w:bookmarkStart w:id="1384" w:name="_Toc260068470"/>
      <w:r w:rsidRPr="00605CCA">
        <w:rPr>
          <w:rFonts w:hint="cs"/>
          <w:rtl/>
          <w:lang w:bidi="fa-IR"/>
        </w:rPr>
        <w:t>3ـ پرهیزکاری</w:t>
      </w:r>
      <w:bookmarkEnd w:id="1381"/>
      <w:bookmarkEnd w:id="1382"/>
      <w:bookmarkEnd w:id="1383"/>
      <w:bookmarkEnd w:id="1384"/>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بسیاری از والیان به خاطر ترس از این که نتوانند مسئولیت خویش را به نحو شایسته انجام دهند و روز قیامت مورد بازخواست قرار گیرند، استعفای خود را تقدیم عمر</w:t>
      </w:r>
      <w:r w:rsidRPr="00605CCA">
        <w:rPr>
          <w:rFonts w:cs="B Zar" w:hint="cs"/>
          <w:color w:val="000000"/>
          <w:rtl/>
          <w:lang w:bidi="fa-IR"/>
        </w:rPr>
        <w:sym w:font="AGA Arabesque" w:char="F074"/>
      </w:r>
      <w:r w:rsidRPr="00605CCA">
        <w:rPr>
          <w:rFonts w:cs="B Zar" w:hint="cs"/>
          <w:color w:val="000000"/>
          <w:rtl/>
          <w:lang w:bidi="fa-IR"/>
        </w:rPr>
        <w:t xml:space="preserve"> می‌کردند و علاقه‌ای به زمامداری نداشتند. چنان که والی بصره، عتبه بن غزوان استعفای خود را تقدیم عمر</w:t>
      </w:r>
      <w:r w:rsidRPr="00605CCA">
        <w:rPr>
          <w:rFonts w:cs="B Zar" w:hint="cs"/>
          <w:color w:val="000000"/>
          <w:rtl/>
          <w:lang w:bidi="fa-IR"/>
        </w:rPr>
        <w:sym w:font="AGA Arabesque" w:char="F074"/>
      </w:r>
      <w:r w:rsidRPr="00605CCA">
        <w:rPr>
          <w:rFonts w:cs="B Zar" w:hint="cs"/>
          <w:color w:val="000000"/>
          <w:rtl/>
          <w:lang w:bidi="fa-IR"/>
        </w:rPr>
        <w:t xml:space="preserve"> کرد. ولی عمر</w:t>
      </w:r>
      <w:r w:rsidRPr="00605CCA">
        <w:rPr>
          <w:rFonts w:cs="B Zar" w:hint="cs"/>
          <w:color w:val="000000"/>
          <w:rtl/>
          <w:lang w:bidi="fa-IR"/>
        </w:rPr>
        <w:sym w:font="AGA Arabesque" w:char="F074"/>
      </w:r>
      <w:r w:rsidRPr="00605CCA">
        <w:rPr>
          <w:rFonts w:cs="B Zar" w:hint="cs"/>
          <w:color w:val="000000"/>
          <w:rtl/>
          <w:lang w:bidi="fa-IR"/>
        </w:rPr>
        <w:t xml:space="preserve"> نپذیرفت. همچنین والی کسکر، نعمان بن مقرن استعفای خود را تقدیم عمر</w:t>
      </w:r>
      <w:r w:rsidRPr="00605CCA">
        <w:rPr>
          <w:rFonts w:cs="B Zar" w:hint="cs"/>
          <w:color w:val="000000"/>
          <w:rtl/>
          <w:lang w:bidi="fa-IR"/>
        </w:rPr>
        <w:sym w:font="AGA Arabesque" w:char="F074"/>
      </w:r>
      <w:r w:rsidRPr="00605CCA">
        <w:rPr>
          <w:rFonts w:cs="B Zar" w:hint="cs"/>
          <w:color w:val="000000"/>
          <w:rtl/>
          <w:lang w:bidi="fa-IR"/>
        </w:rPr>
        <w:t xml:space="preserve"> کرد و به خاطر شوق و رغبت به شهادت از او اجازه‌ی شرکت در جهاد خواست</w:t>
      </w:r>
      <w:r w:rsidRPr="00C715B7">
        <w:rPr>
          <w:rStyle w:val="a8"/>
          <w:rFonts w:cs="B Zar"/>
          <w:color w:val="000000"/>
          <w:sz w:val="24"/>
          <w:szCs w:val="24"/>
          <w:rtl/>
          <w:lang w:bidi="fa-IR"/>
        </w:rPr>
        <w:footnoteReference w:id="1340"/>
      </w:r>
      <w:r w:rsidR="00F73003">
        <w:rPr>
          <w:rFonts w:cs="B Zar" w:hint="cs"/>
          <w:color w:val="000000"/>
          <w:rtl/>
          <w:lang w:bidi="fa-IR"/>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و نیز بسیاری از اصحاب بزرگوار پیامبر، هنگامی که عمر</w:t>
      </w:r>
      <w:r w:rsidRPr="00605CCA">
        <w:rPr>
          <w:rFonts w:cs="B Zar" w:hint="cs"/>
          <w:color w:val="000000"/>
          <w:rtl/>
          <w:lang w:bidi="fa-IR"/>
        </w:rPr>
        <w:sym w:font="AGA Arabesque" w:char="F074"/>
      </w:r>
      <w:r w:rsidRPr="00605CCA">
        <w:rPr>
          <w:rFonts w:cs="B Zar" w:hint="cs"/>
          <w:color w:val="000000"/>
          <w:rtl/>
          <w:lang w:bidi="fa-IR"/>
        </w:rPr>
        <w:t xml:space="preserve"> به آن‌ها پیشنهاد ولایت می‌داد، عذر می‌آوردند و از پذیرفتن مسئولیتها و پستهای بزرگ ابا می‌ورزیدند. چنان که وقتی عمر</w:t>
      </w:r>
      <w:r w:rsidRPr="00605CCA">
        <w:rPr>
          <w:rFonts w:cs="B Zar" w:hint="cs"/>
          <w:color w:val="000000"/>
          <w:rtl/>
          <w:lang w:bidi="fa-IR"/>
        </w:rPr>
        <w:sym w:font="AGA Arabesque" w:char="F074"/>
      </w:r>
      <w:r w:rsidRPr="00605CCA">
        <w:rPr>
          <w:rFonts w:cs="B Zar" w:hint="cs"/>
          <w:color w:val="000000"/>
          <w:rtl/>
          <w:lang w:bidi="fa-IR"/>
        </w:rPr>
        <w:t xml:space="preserve"> به زبیر بن عوام</w:t>
      </w:r>
      <w:r w:rsidR="00F73003">
        <w:rPr>
          <w:rFonts w:cs="B Zar" w:hint="cs"/>
          <w:color w:val="000000"/>
          <w:lang w:bidi="fa-IR"/>
        </w:rPr>
        <w:sym w:font="AGA Arabesque" w:char="F074"/>
      </w:r>
      <w:r w:rsidRPr="00605CCA">
        <w:rPr>
          <w:rFonts w:cs="B Zar" w:hint="cs"/>
          <w:color w:val="000000"/>
          <w:rtl/>
          <w:lang w:bidi="fa-IR"/>
        </w:rPr>
        <w:t xml:space="preserve"> پیشنهاد کرد تا استاندار مصر شود او نپذیرفت و گفت: دوست دارد در راه خدا جهاد کند و به مسلمانان کمک نماید</w:t>
      </w:r>
      <w:r w:rsidRPr="00C715B7">
        <w:rPr>
          <w:rStyle w:val="a8"/>
          <w:rFonts w:ascii="AGA Arabesque" w:hAnsi="AGA Arabesque" w:cs="B Zar"/>
          <w:color w:val="000000"/>
          <w:sz w:val="24"/>
          <w:szCs w:val="24"/>
          <w:rtl/>
        </w:rPr>
        <w:footnoteReference w:id="1341"/>
      </w:r>
      <w:r w:rsidR="00F73003">
        <w:rPr>
          <w:rFonts w:cs="B Zar" w:hint="cs"/>
          <w:color w:val="000000"/>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ابن عباس</w:t>
      </w:r>
      <w:r w:rsidRPr="00605CCA">
        <w:rPr>
          <w:rFonts w:cs="B Zar" w:hint="cs"/>
          <w:color w:val="000000"/>
          <w:rtl/>
          <w:lang w:bidi="fa-IR"/>
        </w:rPr>
        <w:sym w:font="AGA Arabesque" w:char="F074"/>
      </w:r>
      <w:r w:rsidRPr="00605CCA">
        <w:rPr>
          <w:rFonts w:cs="B Zar" w:hint="cs"/>
          <w:color w:val="000000"/>
          <w:rtl/>
          <w:lang w:bidi="fa-IR"/>
        </w:rPr>
        <w:t>، پیشنهاد عمر</w:t>
      </w:r>
      <w:r w:rsidRPr="00605CCA">
        <w:rPr>
          <w:rFonts w:cs="B Zar" w:hint="cs"/>
          <w:color w:val="000000"/>
          <w:rtl/>
          <w:lang w:bidi="fa-IR"/>
        </w:rPr>
        <w:sym w:font="AGA Arabesque" w:char="F074"/>
      </w:r>
      <w:r w:rsidRPr="00605CCA">
        <w:rPr>
          <w:rFonts w:cs="B Zar" w:hint="cs"/>
          <w:color w:val="000000"/>
          <w:rtl/>
          <w:lang w:bidi="fa-IR"/>
        </w:rPr>
        <w:t xml:space="preserve"> مبنی بر پذیرفتن ولایت حمص را رد کرد</w:t>
      </w:r>
      <w:r w:rsidRPr="00C715B7">
        <w:rPr>
          <w:rStyle w:val="a8"/>
          <w:rFonts w:ascii="AGA Arabesque" w:hAnsi="AGA Arabesque" w:cs="B Zar"/>
          <w:color w:val="000000"/>
          <w:sz w:val="24"/>
          <w:szCs w:val="24"/>
          <w:rtl/>
        </w:rPr>
        <w:footnoteReference w:id="1342"/>
      </w:r>
      <w:r w:rsidR="00F73003">
        <w:rPr>
          <w:rFonts w:cs="B Zar" w:hint="cs"/>
          <w:color w:val="000000"/>
          <w:rtl/>
        </w:rPr>
        <w:t>.</w:t>
      </w:r>
    </w:p>
    <w:p w:rsidR="002D6B77" w:rsidRPr="00605CCA" w:rsidRDefault="002D6B77" w:rsidP="002D6B77">
      <w:pPr>
        <w:pStyle w:val="af3"/>
        <w:rPr>
          <w:rFonts w:hint="cs"/>
          <w:rtl/>
          <w:lang w:bidi="fa-IR"/>
        </w:rPr>
      </w:pPr>
      <w:bookmarkStart w:id="1385" w:name="_Toc70311063"/>
      <w:bookmarkStart w:id="1386" w:name="_Toc223806613"/>
      <w:bookmarkStart w:id="1387" w:name="_Toc71217103"/>
      <w:bookmarkStart w:id="1388" w:name="_Toc260068471"/>
      <w:r w:rsidRPr="00605CCA">
        <w:rPr>
          <w:rFonts w:hint="cs"/>
          <w:rtl/>
          <w:lang w:bidi="fa-IR"/>
        </w:rPr>
        <w:t>4ـ فرمانداران احترام یکدیگر را رعایت می‌کردند</w:t>
      </w:r>
      <w:bookmarkEnd w:id="1385"/>
      <w:bookmarkEnd w:id="1386"/>
      <w:bookmarkEnd w:id="1387"/>
      <w:bookmarkEnd w:id="138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یکی از ویژگیهای والیان زمان خلفای راشدین این بود که فرماندار جدید، زحمات فرماندار و والی سابق را ارج می‌نهاد و از او به نیکی یاد می‌کرد. چنان که وقتی خالد بن ولید به عنوان فرمانده‌ی کل دیار شام تعیین گردید و افرادی همچون ابوعبیده بن جراح </w:t>
      </w:r>
      <w:r w:rsidR="00F73003">
        <w:rPr>
          <w:rFonts w:cs="B Zar" w:hint="cs"/>
          <w:color w:val="000000"/>
          <w:rtl/>
          <w:lang w:bidi="fa-IR"/>
        </w:rPr>
        <w:t>زیر دست او قرار گرفتند، خالد بی‌</w:t>
      </w:r>
      <w:r w:rsidRPr="00605CCA">
        <w:rPr>
          <w:rFonts w:cs="B Zar" w:hint="cs"/>
          <w:color w:val="000000"/>
          <w:rtl/>
          <w:lang w:bidi="fa-IR"/>
        </w:rPr>
        <w:t>نهایت احترام آن‌ها را رعایت می‌کرد و در حضور ابوعبیده به‌ مسلمانان نماز نمی‌گذارد، بلکه ابوعبیده را جلو می</w:t>
      </w:r>
      <w:r w:rsidRPr="00605CCA">
        <w:rPr>
          <w:rFonts w:cs="B Zar" w:hint="cs"/>
          <w:color w:val="000000"/>
          <w:rtl/>
          <w:lang w:val="en-AU" w:bidi="fa-IR"/>
        </w:rPr>
        <w:t>‌انداخت</w:t>
      </w:r>
      <w:r w:rsidRPr="00605CCA">
        <w:rPr>
          <w:rFonts w:cs="B Zar" w:hint="cs"/>
          <w:color w:val="000000"/>
          <w:rtl/>
          <w:lang w:bidi="fa-IR"/>
        </w:rPr>
        <w:t xml:space="preserve"> و هنگامی که عمر</w:t>
      </w:r>
      <w:r w:rsidRPr="00605CCA">
        <w:rPr>
          <w:rFonts w:cs="B Zar" w:hint="cs"/>
          <w:color w:val="000000"/>
          <w:rtl/>
          <w:lang w:bidi="fa-IR"/>
        </w:rPr>
        <w:sym w:font="AGA Arabesque" w:char="F074"/>
      </w:r>
      <w:r w:rsidRPr="00605CCA">
        <w:rPr>
          <w:rFonts w:cs="B Zar" w:hint="cs"/>
          <w:color w:val="000000"/>
          <w:rtl/>
          <w:lang w:bidi="fa-IR"/>
        </w:rPr>
        <w:t>، خالد را برکنار و ابوعبیده را به جای او تعیین کرد؛ ابوعبیده این خبر را از خالد پنهان نمود تا این که نامه‌ی دیگری از جانب امیرالمؤمنین رسید. آن‌گاه ایشان را در جریان گذاشت و خالد از این که ابوعبیده قبلاً این خبر را به اطلاع وی نرسانیده است، ناراحت شد</w:t>
      </w:r>
      <w:r w:rsidRPr="00C715B7">
        <w:rPr>
          <w:rStyle w:val="a8"/>
          <w:rFonts w:cs="B Zar"/>
          <w:color w:val="000000"/>
          <w:sz w:val="24"/>
          <w:szCs w:val="24"/>
          <w:rtl/>
          <w:lang w:bidi="fa-IR"/>
        </w:rPr>
        <w:footnoteReference w:id="1343"/>
      </w:r>
      <w:r w:rsidR="007E4825">
        <w:rPr>
          <w:rFonts w:cs="B Zar" w:hint="cs"/>
          <w:color w:val="000000"/>
          <w:rtl/>
          <w:lang w:bidi="fa-IR"/>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دکتر عبدالعزیز عمری می‌گوید: من در هیچ جا ندیدم که یکی از والیان علیه والی سابق چیزی بگوید بلکه معمولاً والی جدید در نخستین خطبه‌های خود لب به تجلیل و تحسین والی قبلی می‌پرداخت</w:t>
      </w:r>
      <w:r w:rsidRPr="00605CCA">
        <w:rPr>
          <w:rStyle w:val="a8"/>
          <w:b/>
          <w:bCs/>
          <w:color w:val="000000"/>
          <w:spacing w:val="-6"/>
          <w:rtl/>
          <w:lang w:bidi="fa-IR"/>
        </w:rPr>
        <w:footnoteReference w:id="1344"/>
      </w:r>
      <w:r w:rsidR="007E4825">
        <w:rPr>
          <w:rFonts w:cs="B Zar" w:hint="cs"/>
          <w:color w:val="000000"/>
          <w:spacing w:val="-6"/>
          <w:rtl/>
          <w:lang w:bidi="fa-IR"/>
        </w:rPr>
        <w:t>.</w:t>
      </w:r>
    </w:p>
    <w:p w:rsidR="002D6B77" w:rsidRPr="00605CCA" w:rsidRDefault="002D6B77" w:rsidP="002D6B77">
      <w:pPr>
        <w:pStyle w:val="af2"/>
        <w:rPr>
          <w:rFonts w:hint="cs"/>
          <w:rtl/>
          <w:lang w:bidi="fa-IR"/>
        </w:rPr>
      </w:pPr>
      <w:bookmarkStart w:id="1389" w:name="_Toc70311064"/>
      <w:bookmarkStart w:id="1390" w:name="_Toc223806614"/>
      <w:bookmarkStart w:id="1391" w:name="_Toc71217104"/>
      <w:bookmarkStart w:id="1392" w:name="_Toc260068472"/>
      <w:r w:rsidRPr="00605CCA">
        <w:rPr>
          <w:rFonts w:hint="cs"/>
          <w:rtl/>
          <w:lang w:bidi="fa-IR"/>
        </w:rPr>
        <w:t>سوم: حقوق والیان</w:t>
      </w:r>
      <w:bookmarkEnd w:id="1389"/>
      <w:bookmarkEnd w:id="1390"/>
      <w:bookmarkEnd w:id="1391"/>
      <w:bookmarkEnd w:id="139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بدون شک والیان و کارگزاران دولت، حقوق و مزایایی دارند که رعایت بعضی به عهده‌ی رعیت و بعضی به عهده‌ی خلیفه می‌باشد. و علاوه بر آن</w:t>
      </w:r>
      <w:r w:rsidR="007E4825">
        <w:rPr>
          <w:rFonts w:cs="B Zar" w:hint="cs"/>
          <w:color w:val="000000"/>
          <w:rtl/>
          <w:lang w:bidi="fa-IR"/>
        </w:rPr>
        <w:t>،</w:t>
      </w:r>
      <w:r w:rsidRPr="00605CCA">
        <w:rPr>
          <w:rFonts w:cs="B Zar" w:hint="cs"/>
          <w:color w:val="000000"/>
          <w:rtl/>
          <w:lang w:bidi="fa-IR"/>
        </w:rPr>
        <w:t xml:space="preserve"> حقوق دیگری دارند که توسط بیت المال پرداخت می‌شود. و در کل رعایت این حقوق باعث دلگرمی والی و تشویق ا</w:t>
      </w:r>
      <w:r w:rsidR="007E4825">
        <w:rPr>
          <w:rFonts w:cs="B Zar" w:hint="cs"/>
          <w:color w:val="000000"/>
          <w:rtl/>
          <w:lang w:bidi="fa-IR"/>
        </w:rPr>
        <w:t>و در جهت قیام به وظایفش می‌گردد که مهم‌</w:t>
      </w:r>
      <w:r w:rsidRPr="00605CCA">
        <w:rPr>
          <w:rFonts w:cs="B Zar" w:hint="cs"/>
          <w:color w:val="000000"/>
          <w:rtl/>
          <w:lang w:bidi="fa-IR"/>
        </w:rPr>
        <w:t xml:space="preserve">ترین آن‌ها عبارت‌اند از: </w:t>
      </w:r>
    </w:p>
    <w:p w:rsidR="002D6B77" w:rsidRPr="00605CCA" w:rsidRDefault="002D6B77" w:rsidP="002D6B77">
      <w:pPr>
        <w:pStyle w:val="af3"/>
        <w:rPr>
          <w:rFonts w:hint="cs"/>
          <w:rtl/>
          <w:lang w:bidi="fa-IR"/>
        </w:rPr>
      </w:pPr>
      <w:bookmarkStart w:id="1393" w:name="_Toc70311065"/>
      <w:bookmarkStart w:id="1394" w:name="_Toc223806615"/>
      <w:bookmarkStart w:id="1395" w:name="_Toc71217105"/>
      <w:bookmarkStart w:id="1396" w:name="_Toc260068473"/>
      <w:r w:rsidRPr="00605CCA">
        <w:rPr>
          <w:rFonts w:hint="cs"/>
          <w:rtl/>
          <w:lang w:bidi="fa-IR"/>
        </w:rPr>
        <w:t>1ـ حرف شنوی از والیان در غیر معصیت خدا</w:t>
      </w:r>
      <w:bookmarkEnd w:id="1393"/>
      <w:bookmarkEnd w:id="1394"/>
      <w:bookmarkEnd w:id="1395"/>
      <w:bookmarkEnd w:id="139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بر رعیت واجب است که از والیان و مسئولین خود حرف شنوی داشته باشند. چنان که قرآن می‌فرماید: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087" w:eastAsia="Times New Roman" w:hAnsi="QCF_P087" w:cs="QCF_P087"/>
          <w:color w:val="000000"/>
          <w:rtl/>
        </w:rPr>
        <w:t xml:space="preserve">ﯵ ﯶ ﯷ ﯸ ﯹ ﯺ ﯻ ﯼ  ﯽ ﯾﯿ ﰀ ﰁ  ﰂ ﰃ ﰄ ﰅ    ﰆ ﰇ ﰈ ﰉ   ﰊ ﰋ ﰌ ﰍﰎ ﰏ ﰐ ﰑ ﰒ ﰓ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7E482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٥٩</w:t>
      </w:r>
      <w:r w:rsidR="007E4825">
        <w:rPr>
          <w:rFonts w:ascii="Traditional Arabic" w:eastAsia="Times New Roman" w:hAnsi="Traditional Arabic" w:cs="Traditional Arabic" w:hint="cs"/>
          <w:color w:val="000000"/>
          <w:sz w:val="26"/>
          <w:szCs w:val="26"/>
          <w:rtl/>
        </w:rPr>
        <w:t>]</w:t>
      </w:r>
    </w:p>
    <w:p w:rsidR="002D6B77" w:rsidRPr="00605CCA" w:rsidRDefault="002D6B77" w:rsidP="00954306">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اي كساني كه ايمان آورده‌ايد! از خدا (با پيروي از قرآن) و از پيغمبر (خدا محمّد مصطفي</w:t>
      </w:r>
      <w:r w:rsidR="00954306">
        <w:rPr>
          <w:rFonts w:cs="B Zar"/>
          <w:color w:val="000000"/>
          <w:lang w:bidi="fa-IR"/>
        </w:rPr>
        <w:sym w:font="AGA Arabesque" w:char="F072"/>
      </w:r>
      <w:r w:rsidRPr="00605CCA">
        <w:rPr>
          <w:rFonts w:cs="B Zar"/>
          <w:color w:val="000000"/>
          <w:rtl/>
          <w:lang w:bidi="fa-IR"/>
        </w:rPr>
        <w:t xml:space="preserve"> با تمسّك به سنّت او) اطاعت كنيد، و از كارداران و فرماندهان مسلمان خود فرمانبرداري نمائيد (مادام كه دادگر و حقّگرا بوده و مجري احكام شريعت اسلام باشند) و اگر در چيزي اختلاف داشتيد (و در امري از امور كشمكش پيدا كرديد) آن‌را به خدا (با عرضه به قرآن) و پيغمبر او (با رجوع به سنّت نبوي) برگردانيد (تا در پرتو قرآن و سنّت، حكم آن‌را بدانيد. چرا كه خدا قرآن را نازل، و پيغمبر آن‌را بيان و روشن داشته است. بايد چنين عمل كنيد) اگر به خدا و روز رستاخيز ايمان داريد. اين كار (يعني رجوع به قرآن و سنّت) براي شما بهتر و خوش فرجام‌تر است</w:t>
      </w:r>
      <w:r w:rsidRPr="00605CCA">
        <w:rPr>
          <w:rFonts w:cs="B Zar" w:hint="cs"/>
          <w:color w:val="000000"/>
          <w:rtl/>
          <w:lang w:bidi="fa-IR"/>
        </w:rPr>
        <w:t>».</w:t>
      </w:r>
    </w:p>
    <w:p w:rsidR="002D6B77" w:rsidRPr="00605CCA" w:rsidRDefault="002D6B77" w:rsidP="00954306">
      <w:pPr>
        <w:spacing w:line="228" w:lineRule="auto"/>
        <w:ind w:firstLine="397"/>
        <w:rPr>
          <w:rFonts w:cs="B Zar" w:hint="cs"/>
          <w:color w:val="000000"/>
          <w:rtl/>
          <w:lang w:bidi="fa-IR"/>
        </w:rPr>
      </w:pPr>
      <w:r w:rsidRPr="00605CCA">
        <w:rPr>
          <w:rFonts w:cs="B Zar" w:hint="cs"/>
          <w:color w:val="000000"/>
          <w:rtl/>
          <w:lang w:bidi="fa-IR"/>
        </w:rPr>
        <w:t>این آیه به صراحت دال بر وجوب پیروی از ولی امر و والیانی است که اجرا کننده‌ی دستورات خداوند هستند. به شرط این‌که آن‌ها کسی را به نافرمانی خدا وادار نسازند</w:t>
      </w:r>
      <w:r w:rsidRPr="00C715B7">
        <w:rPr>
          <w:rStyle w:val="a8"/>
          <w:rFonts w:cs="B Zar"/>
          <w:color w:val="000000"/>
          <w:sz w:val="24"/>
          <w:szCs w:val="24"/>
          <w:rtl/>
          <w:lang w:bidi="fa-IR"/>
        </w:rPr>
        <w:footnoteReference w:id="1345"/>
      </w:r>
      <w:r w:rsidR="00954306">
        <w:rPr>
          <w:rFonts w:cs="B Zar" w:hint="cs"/>
          <w:color w:val="000000"/>
          <w:rtl/>
          <w:lang w:bidi="fa-IR"/>
        </w:rPr>
        <w:t>.</w:t>
      </w:r>
    </w:p>
    <w:p w:rsidR="002D6B77" w:rsidRPr="00605CCA" w:rsidRDefault="002D6B77" w:rsidP="002D6B77">
      <w:pPr>
        <w:pStyle w:val="af3"/>
        <w:rPr>
          <w:rFonts w:hint="cs"/>
          <w:rtl/>
          <w:lang w:bidi="fa-IR"/>
        </w:rPr>
      </w:pPr>
      <w:bookmarkStart w:id="1397" w:name="_Toc70311066"/>
      <w:bookmarkStart w:id="1398" w:name="_Toc223806616"/>
      <w:bookmarkStart w:id="1399" w:name="_Toc71217106"/>
      <w:bookmarkStart w:id="1400" w:name="_Toc260068474"/>
      <w:r w:rsidRPr="00605CCA">
        <w:rPr>
          <w:rFonts w:hint="cs"/>
          <w:rtl/>
          <w:lang w:bidi="fa-IR"/>
        </w:rPr>
        <w:t>2ـ خیرخواهی نسبت به والیان</w:t>
      </w:r>
      <w:bookmarkEnd w:id="1397"/>
      <w:bookmarkEnd w:id="1398"/>
      <w:bookmarkEnd w:id="1399"/>
      <w:bookmarkEnd w:id="1400"/>
    </w:p>
    <w:p w:rsidR="002D6B77" w:rsidRPr="00213B81" w:rsidRDefault="002D6B77" w:rsidP="00954306">
      <w:pPr>
        <w:spacing w:line="228" w:lineRule="auto"/>
        <w:rPr>
          <w:rStyle w:val="a7"/>
          <w:rFonts w:ascii="AGA Arabesque" w:hAnsi="AGA Arabesque" w:hint="cs"/>
          <w:bCs/>
          <w:color w:val="000000"/>
          <w:sz w:val="24"/>
          <w:szCs w:val="24"/>
          <w:rtl/>
        </w:rPr>
      </w:pPr>
      <w:r w:rsidRPr="00605CCA">
        <w:rPr>
          <w:rFonts w:cs="B Zar" w:hint="cs"/>
          <w:color w:val="000000"/>
          <w:rtl/>
          <w:lang w:bidi="fa-IR"/>
        </w:rPr>
        <w:t xml:space="preserve">مردی نزد </w:t>
      </w:r>
      <w:r>
        <w:rPr>
          <w:rFonts w:cs="B Zar" w:hint="cs"/>
          <w:color w:val="000000"/>
          <w:rtl/>
          <w:lang w:bidi="fa-IR"/>
        </w:rPr>
        <w:t>عمر بن خطاب</w:t>
      </w:r>
      <w:r w:rsidR="00954306">
        <w:rPr>
          <w:rFonts w:cs="B Zar" w:hint="cs"/>
          <w:color w:val="000000"/>
          <w:lang w:bidi="fa-IR"/>
        </w:rPr>
        <w:sym w:font="AGA Arabesque" w:char="F074"/>
      </w:r>
      <w:r w:rsidRPr="00605CCA">
        <w:rPr>
          <w:rFonts w:cs="B Zar" w:hint="cs"/>
          <w:color w:val="000000"/>
          <w:rtl/>
          <w:lang w:bidi="fa-IR"/>
        </w:rPr>
        <w:t xml:space="preserve"> آمد و گفت: ای امیرالمؤمنین! کدام بهتر است: در راستای انجام امر الهی، از سرزنش کسی پروا نداشته باشم یا این که به خود بپردازم؟ امیرالمؤمنین گفت: کسانی که عهده‌دار امور مسلمین هستند نباید پروای سرزنش کسی را داشته باشند اما دیگران باید به خود بپردازند و خیرخواه والیان خود باشند</w:t>
      </w:r>
      <w:r w:rsidRPr="00C715B7">
        <w:rPr>
          <w:rStyle w:val="a8"/>
          <w:rFonts w:ascii="AGA Arabesque" w:hAnsi="AGA Arabesque" w:cs="B Zar"/>
          <w:color w:val="000000"/>
          <w:sz w:val="24"/>
          <w:szCs w:val="24"/>
          <w:rtl/>
        </w:rPr>
        <w:footnoteReference w:id="1346"/>
      </w:r>
      <w:r w:rsidR="00954306">
        <w:rPr>
          <w:rFonts w:cs="B Zar" w:hint="cs"/>
          <w:color w:val="000000"/>
          <w:rtl/>
        </w:rPr>
        <w:t>.</w:t>
      </w:r>
    </w:p>
    <w:p w:rsidR="002D6B77" w:rsidRPr="00605CCA" w:rsidRDefault="002D6B77" w:rsidP="002D6B77">
      <w:pPr>
        <w:pStyle w:val="af3"/>
        <w:rPr>
          <w:rFonts w:hint="cs"/>
          <w:rtl/>
          <w:lang w:bidi="fa-IR"/>
        </w:rPr>
      </w:pPr>
      <w:bookmarkStart w:id="1401" w:name="_Toc70311067"/>
      <w:bookmarkStart w:id="1402" w:name="_Toc223806617"/>
      <w:bookmarkStart w:id="1403" w:name="_Toc71217107"/>
      <w:bookmarkStart w:id="1404" w:name="_Toc260068475"/>
      <w:r w:rsidRPr="00605CCA">
        <w:rPr>
          <w:rFonts w:hint="cs"/>
          <w:rtl/>
          <w:lang w:bidi="fa-IR"/>
        </w:rPr>
        <w:t>3ـ والیان را در جریان رویدادها گذاشتن</w:t>
      </w:r>
      <w:bookmarkEnd w:id="1401"/>
      <w:bookmarkEnd w:id="1402"/>
      <w:bookmarkEnd w:id="1403"/>
      <w:bookmarkEnd w:id="1404"/>
    </w:p>
    <w:p w:rsidR="002D6B77" w:rsidRPr="00605CCA" w:rsidRDefault="002D6B77" w:rsidP="002D6B77">
      <w:pPr>
        <w:spacing w:line="228" w:lineRule="auto"/>
        <w:rPr>
          <w:rFonts w:cs="B Zar" w:hint="cs"/>
          <w:color w:val="000000"/>
          <w:rtl/>
        </w:rPr>
      </w:pPr>
      <w:r w:rsidRPr="00605CCA">
        <w:rPr>
          <w:rFonts w:cs="B Zar" w:hint="cs"/>
          <w:color w:val="000000"/>
          <w:rtl/>
          <w:lang w:bidi="fa-IR"/>
        </w:rPr>
        <w:t>بر رعیت واجب است که اخبار درست و واقعی ر</w:t>
      </w:r>
      <w:r w:rsidR="00954306">
        <w:rPr>
          <w:rFonts w:cs="B Zar" w:hint="cs"/>
          <w:color w:val="000000"/>
          <w:rtl/>
          <w:lang w:bidi="fa-IR"/>
        </w:rPr>
        <w:t>ا در اسرع وقت به گوش مسئولین ذی‌</w:t>
      </w:r>
      <w:r w:rsidRPr="00605CCA">
        <w:rPr>
          <w:rFonts w:cs="B Zar" w:hint="cs"/>
          <w:color w:val="000000"/>
          <w:rtl/>
          <w:lang w:bidi="fa-IR"/>
        </w:rPr>
        <w:t>ربط و والیان امر برسانند به ویژه ‌اخبار مربوط به مسايل امنیتی و خیانت</w:t>
      </w:r>
      <w:r w:rsidR="00954306">
        <w:rPr>
          <w:rFonts w:cs="B Zar" w:hint="cs"/>
          <w:color w:val="000000"/>
          <w:rtl/>
          <w:lang w:bidi="fa-IR"/>
        </w:rPr>
        <w:t>‌</w:t>
      </w:r>
      <w:r w:rsidRPr="00605CCA">
        <w:rPr>
          <w:rFonts w:cs="B Zar" w:hint="cs"/>
          <w:color w:val="000000"/>
          <w:rtl/>
          <w:lang w:bidi="fa-IR"/>
        </w:rPr>
        <w:t>های کارمندان دولتی را</w:t>
      </w:r>
      <w:r w:rsidRPr="00C715B7">
        <w:rPr>
          <w:rStyle w:val="a8"/>
          <w:rFonts w:ascii="AGA Arabesque" w:hAnsi="AGA Arabesque" w:cs="B Zar"/>
          <w:color w:val="000000"/>
          <w:sz w:val="24"/>
          <w:szCs w:val="24"/>
          <w:rtl/>
        </w:rPr>
        <w:footnoteReference w:id="1347"/>
      </w:r>
      <w:r w:rsidR="00954306">
        <w:rPr>
          <w:rFonts w:cs="B Zar" w:hint="cs"/>
          <w:color w:val="000000"/>
          <w:rtl/>
        </w:rPr>
        <w:t>.</w:t>
      </w:r>
    </w:p>
    <w:p w:rsidR="002D6B77" w:rsidRPr="00605CCA" w:rsidRDefault="002D6B77" w:rsidP="002D6B77">
      <w:pPr>
        <w:pStyle w:val="af3"/>
        <w:rPr>
          <w:rFonts w:hint="cs"/>
          <w:rtl/>
          <w:lang w:bidi="fa-IR"/>
        </w:rPr>
      </w:pPr>
      <w:bookmarkStart w:id="1405" w:name="_Toc70311068"/>
      <w:bookmarkStart w:id="1406" w:name="_Toc223806618"/>
      <w:bookmarkStart w:id="1407" w:name="_Toc71217108"/>
      <w:bookmarkStart w:id="1408" w:name="_Toc260068476"/>
      <w:r w:rsidRPr="00605CCA">
        <w:rPr>
          <w:rFonts w:hint="cs"/>
          <w:rtl/>
          <w:lang w:bidi="fa-IR"/>
        </w:rPr>
        <w:t>4ـ پشتیبانی و تقویت والیان</w:t>
      </w:r>
      <w:bookmarkEnd w:id="1405"/>
      <w:bookmarkEnd w:id="1406"/>
      <w:bookmarkEnd w:id="1407"/>
      <w:bookmarkEnd w:id="1408"/>
    </w:p>
    <w:p w:rsidR="002D6B77" w:rsidRPr="00605CCA" w:rsidRDefault="002D6B77" w:rsidP="00954306">
      <w:pPr>
        <w:spacing w:line="228" w:lineRule="auto"/>
        <w:rPr>
          <w:rFonts w:cs="B Zar" w:hint="cs"/>
          <w:color w:val="000000"/>
          <w:rtl/>
        </w:rPr>
      </w:pPr>
      <w:r w:rsidRPr="00605CCA">
        <w:rPr>
          <w:rFonts w:cs="B Zar" w:hint="cs"/>
          <w:color w:val="000000"/>
          <w:rtl/>
          <w:lang w:bidi="fa-IR"/>
        </w:rPr>
        <w:t>هنگامی که کارگزار دولت اسلامی دست به کاری می</w:t>
      </w:r>
      <w:r w:rsidRPr="00605CCA">
        <w:rPr>
          <w:rFonts w:cs="Times New Roman" w:hint="cs"/>
          <w:b/>
          <w:bCs/>
          <w:color w:val="000000"/>
          <w:rtl/>
          <w:lang w:val="en-AU" w:bidi="fa-IR"/>
        </w:rPr>
        <w:t>‌</w:t>
      </w:r>
      <w:r w:rsidRPr="00605CCA">
        <w:rPr>
          <w:rFonts w:cs="B Zar" w:hint="cs"/>
          <w:color w:val="000000"/>
          <w:rtl/>
          <w:lang w:bidi="fa-IR"/>
        </w:rPr>
        <w:t xml:space="preserve">زند که در آن منافع عمومی مردم تأمین می‌شود، به ویژه ‌از طرف خلیفه، باید مورد حمایت قرار گیرد. بنابراین </w:t>
      </w:r>
      <w:r>
        <w:rPr>
          <w:rFonts w:cs="B Zar" w:hint="cs"/>
          <w:color w:val="000000"/>
          <w:rtl/>
          <w:lang w:bidi="fa-IR"/>
        </w:rPr>
        <w:t>عمر بن خطاب</w:t>
      </w:r>
      <w:r w:rsidR="00954306">
        <w:rPr>
          <w:rFonts w:cs="B Zar" w:hint="cs"/>
          <w:color w:val="000000"/>
          <w:lang w:bidi="fa-IR"/>
        </w:rPr>
        <w:sym w:font="AGA Arabesque" w:char="F074"/>
      </w:r>
      <w:r w:rsidRPr="00605CCA">
        <w:rPr>
          <w:rFonts w:cs="B Zar" w:hint="cs"/>
          <w:color w:val="000000"/>
          <w:rtl/>
          <w:lang w:bidi="fa-IR"/>
        </w:rPr>
        <w:t xml:space="preserve"> شدیداً مواظب بود که مردم احترام والیان خود را حفظ نمایند و اگر احساس می‌نمود که در شهر و یا منطقه‌ای به فرماندار و یا کارگزار دولت بی‌احترامی ‌شده است با متخلفان برخورد می‌کرد و از والی و فرماندار آن ناحیه اعاده‌ی حیثیت می‌نمود تا وقار و هیبتش همچنان در دل مردم بماند</w:t>
      </w:r>
      <w:r w:rsidRPr="00C715B7">
        <w:rPr>
          <w:rStyle w:val="a8"/>
          <w:rFonts w:ascii="AGA Arabesque" w:hAnsi="AGA Arabesque" w:cs="B Zar"/>
          <w:color w:val="000000"/>
          <w:sz w:val="24"/>
          <w:szCs w:val="24"/>
          <w:rtl/>
        </w:rPr>
        <w:footnoteReference w:id="1348"/>
      </w:r>
      <w:r w:rsidR="00954306">
        <w:rPr>
          <w:rFonts w:cs="B Zar" w:hint="cs"/>
          <w:color w:val="000000"/>
          <w:rtl/>
        </w:rPr>
        <w:t>.</w:t>
      </w:r>
    </w:p>
    <w:p w:rsidR="002D6B77" w:rsidRPr="00605CCA" w:rsidRDefault="002D6B77" w:rsidP="002D6B77">
      <w:pPr>
        <w:pStyle w:val="af3"/>
        <w:rPr>
          <w:rFonts w:hint="cs"/>
          <w:rtl/>
          <w:lang w:bidi="fa-IR"/>
        </w:rPr>
      </w:pPr>
      <w:bookmarkStart w:id="1409" w:name="_Toc70311069"/>
      <w:bookmarkStart w:id="1410" w:name="_Toc223806619"/>
      <w:bookmarkStart w:id="1411" w:name="_Toc71217109"/>
      <w:bookmarkStart w:id="1412" w:name="_Toc260068477"/>
      <w:r w:rsidRPr="00605CCA">
        <w:rPr>
          <w:rtl/>
          <w:lang w:bidi="fa-IR"/>
        </w:rPr>
        <w:t>5ـ رعایت احترام والی پس از برکناری از کار</w:t>
      </w:r>
      <w:bookmarkEnd w:id="1409"/>
      <w:bookmarkEnd w:id="1410"/>
      <w:bookmarkEnd w:id="1411"/>
      <w:bookmarkEnd w:id="1412"/>
    </w:p>
    <w:p w:rsidR="002D6B77" w:rsidRPr="00605CCA" w:rsidRDefault="002D6B77" w:rsidP="00954306">
      <w:pPr>
        <w:spacing w:line="228" w:lineRule="auto"/>
        <w:rPr>
          <w:rFonts w:cs="B Zar" w:hint="cs"/>
          <w:color w:val="000000"/>
          <w:rtl/>
          <w:lang w:bidi="fa-IR"/>
        </w:rPr>
      </w:pPr>
      <w:r w:rsidRPr="00605CCA">
        <w:rPr>
          <w:rFonts w:cs="B Zar" w:hint="cs"/>
          <w:color w:val="000000"/>
          <w:rtl/>
          <w:lang w:bidi="fa-IR"/>
        </w:rPr>
        <w:t xml:space="preserve">یکی دیگر از حقوق والیان این است که پس از برکناری از کار همچنان مورد احترام واقع شوند. چنان که هنگامی که </w:t>
      </w:r>
      <w:r>
        <w:rPr>
          <w:rFonts w:cs="B Zar" w:hint="cs"/>
          <w:color w:val="000000"/>
          <w:rtl/>
          <w:lang w:bidi="fa-IR"/>
        </w:rPr>
        <w:t>عمر بن خطاب</w:t>
      </w:r>
      <w:r w:rsidR="00954306">
        <w:rPr>
          <w:rFonts w:cs="B Zar" w:hint="cs"/>
          <w:color w:val="000000"/>
          <w:lang w:bidi="fa-IR"/>
        </w:rPr>
        <w:sym w:font="AGA Arabesque" w:char="F074"/>
      </w:r>
      <w:r w:rsidRPr="00605CCA">
        <w:rPr>
          <w:rFonts w:cs="B Zar" w:hint="cs"/>
          <w:color w:val="000000"/>
          <w:rtl/>
          <w:lang w:bidi="fa-IR"/>
        </w:rPr>
        <w:t xml:space="preserve"> شرحبیل بن حسنه</w:t>
      </w:r>
      <w:r w:rsidR="00954306">
        <w:rPr>
          <w:rFonts w:cs="B Zar" w:hint="cs"/>
          <w:color w:val="000000"/>
          <w:lang w:bidi="fa-IR"/>
        </w:rPr>
        <w:sym w:font="AGA Arabesque" w:char="F074"/>
      </w:r>
      <w:r w:rsidRPr="00605CCA">
        <w:rPr>
          <w:rFonts w:cs="B Zar" w:hint="cs"/>
          <w:color w:val="000000"/>
          <w:rtl/>
          <w:lang w:bidi="fa-IR"/>
        </w:rPr>
        <w:t xml:space="preserve"> را از ولایت شهر اردن برکنار کرد، علت برکناری وی را برای مردم توضیح داد و در جواب شرحبیل که از ایشان پرسید</w:t>
      </w:r>
      <w:r w:rsidR="00954306">
        <w:rPr>
          <w:rFonts w:cs="B Zar" w:hint="cs"/>
          <w:color w:val="000000"/>
          <w:rtl/>
          <w:lang w:bidi="fa-IR"/>
        </w:rPr>
        <w:t>:</w:t>
      </w:r>
      <w:r w:rsidRPr="00605CCA">
        <w:rPr>
          <w:rFonts w:cs="B Zar" w:hint="cs"/>
          <w:color w:val="000000"/>
          <w:rtl/>
          <w:lang w:bidi="fa-IR"/>
        </w:rPr>
        <w:t xml:space="preserve"> آیا از من ناراضی شده‌اید که مرا برکنار می‌کنید؟ گفت: خیر</w:t>
      </w:r>
      <w:r w:rsidR="00954306">
        <w:rPr>
          <w:rFonts w:cs="B Zar" w:hint="cs"/>
          <w:color w:val="000000"/>
          <w:rtl/>
          <w:lang w:bidi="fa-IR"/>
        </w:rPr>
        <w:t>،</w:t>
      </w:r>
      <w:r w:rsidRPr="00605CCA">
        <w:rPr>
          <w:rFonts w:cs="B Zar" w:hint="cs"/>
          <w:color w:val="000000"/>
          <w:rtl/>
          <w:lang w:bidi="fa-IR"/>
        </w:rPr>
        <w:t xml:space="preserve"> من تو را بیش از دیگران دوست دارم، ولی می‌خواهم مرد قوی‌تری را انتخاب کنم</w:t>
      </w:r>
      <w:r w:rsidRPr="00C715B7">
        <w:rPr>
          <w:rStyle w:val="a8"/>
          <w:rFonts w:cs="B Zar"/>
          <w:color w:val="000000"/>
          <w:sz w:val="24"/>
          <w:szCs w:val="24"/>
          <w:rtl/>
          <w:lang w:bidi="fa-IR"/>
        </w:rPr>
        <w:footnoteReference w:id="1349"/>
      </w:r>
      <w:r w:rsidR="00954306">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وقتی عمر</w:t>
      </w:r>
      <w:r w:rsidRPr="00605CCA">
        <w:rPr>
          <w:rFonts w:cs="B Zar" w:hint="cs"/>
          <w:color w:val="000000"/>
          <w:rtl/>
          <w:lang w:bidi="fa-IR"/>
        </w:rPr>
        <w:sym w:font="AGA Arabesque" w:char="F074"/>
      </w:r>
      <w:r w:rsidRPr="00605CCA">
        <w:rPr>
          <w:rFonts w:cs="B Zar" w:hint="cs"/>
          <w:color w:val="000000"/>
          <w:rtl/>
          <w:lang w:bidi="fa-IR"/>
        </w:rPr>
        <w:t xml:space="preserve"> متوجه شد که عده‌ای از مردم کوفه به نماز خواندن سعد بن ابی وقاص ایراد می‌گیرند، او را از کار برکنار کرد. چون سعد را فراتر از این می‌دانست</w:t>
      </w:r>
      <w:r w:rsidR="00954306">
        <w:rPr>
          <w:rFonts w:cs="B Zar" w:hint="cs"/>
          <w:color w:val="000000"/>
          <w:rtl/>
          <w:lang w:bidi="fa-IR"/>
        </w:rPr>
        <w:t xml:space="preserve"> که عده‌ای افراد نادان به وی بی‌</w:t>
      </w:r>
      <w:r w:rsidRPr="00605CCA">
        <w:rPr>
          <w:rFonts w:cs="B Zar" w:hint="cs"/>
          <w:color w:val="000000"/>
          <w:rtl/>
          <w:lang w:bidi="fa-IR"/>
        </w:rPr>
        <w:t>احترامی بکنند. گفتنی است که طرز نماز خواندن سعد شبیه نماز خواندن پیامبر خدا بود چرا که ایشان کاملاً روش نماز رسول الله را به خاطر داشت و اعتراض عده‌ای از ساکنان کوفه به نماز ایشان از روی نادانی بود</w:t>
      </w:r>
      <w:r w:rsidRPr="00C715B7">
        <w:rPr>
          <w:rStyle w:val="a8"/>
          <w:rFonts w:cs="B Zar"/>
          <w:color w:val="000000"/>
          <w:sz w:val="24"/>
          <w:szCs w:val="24"/>
          <w:rtl/>
          <w:lang w:bidi="fa-IR"/>
        </w:rPr>
        <w:footnoteReference w:id="1350"/>
      </w:r>
      <w:r w:rsidR="00954306">
        <w:rPr>
          <w:rFonts w:cs="B Zar" w:hint="cs"/>
          <w:color w:val="000000"/>
          <w:rtl/>
          <w:lang w:bidi="fa-IR"/>
        </w:rPr>
        <w:t>.</w:t>
      </w:r>
    </w:p>
    <w:p w:rsidR="002D6B77" w:rsidRPr="00605CCA" w:rsidRDefault="002D6B77" w:rsidP="002D6B77">
      <w:pPr>
        <w:pStyle w:val="af3"/>
        <w:rPr>
          <w:rFonts w:hint="cs"/>
          <w:rtl/>
          <w:lang w:bidi="fa-IR"/>
        </w:rPr>
      </w:pPr>
      <w:bookmarkStart w:id="1413" w:name="_Toc70311070"/>
      <w:bookmarkStart w:id="1414" w:name="_Toc223806620"/>
      <w:bookmarkStart w:id="1415" w:name="_Toc71217110"/>
      <w:bookmarkStart w:id="1416" w:name="_Toc260068478"/>
      <w:r w:rsidRPr="00605CCA">
        <w:rPr>
          <w:rFonts w:hint="cs"/>
          <w:rtl/>
          <w:lang w:bidi="fa-IR"/>
        </w:rPr>
        <w:t>6ـ امیر و حاکم شهر حق اجتهاد دارد</w:t>
      </w:r>
      <w:bookmarkEnd w:id="1413"/>
      <w:bookmarkEnd w:id="1414"/>
      <w:bookmarkEnd w:id="1415"/>
      <w:bookmarkEnd w:id="141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در اموری که شریعت به صراحت در مورد آن‌ها حکمی صادر نکرده است دروازه‌ی اجتهاد برای حاکم دانشمند باز است. چنان که وقتی یکی از فرمانداران زمان </w:t>
      </w:r>
      <w:r>
        <w:rPr>
          <w:rFonts w:cs="B Zar" w:hint="cs"/>
          <w:color w:val="000000"/>
          <w:rtl/>
          <w:lang w:bidi="fa-IR"/>
        </w:rPr>
        <w:t>عمر بن خطاب</w:t>
      </w:r>
      <w:r w:rsidR="00954306">
        <w:rPr>
          <w:rFonts w:cs="B Zar" w:hint="cs"/>
          <w:color w:val="000000"/>
          <w:lang w:bidi="fa-IR"/>
        </w:rPr>
        <w:sym w:font="AGA Arabesque" w:char="F074"/>
      </w:r>
      <w:r w:rsidRPr="00605CCA">
        <w:rPr>
          <w:rFonts w:cs="B Zar" w:hint="cs"/>
          <w:color w:val="000000"/>
          <w:rtl/>
          <w:lang w:bidi="fa-IR"/>
        </w:rPr>
        <w:t xml:space="preserve"> در اثر اجتهاد خویش اموال غنیمت را میان رزمندگان پیاده و سوارکار بر حسب درجاتشان تقسیم نمود، عمر</w:t>
      </w:r>
      <w:r w:rsidRPr="00605CCA">
        <w:rPr>
          <w:rFonts w:cs="B Zar" w:hint="cs"/>
          <w:color w:val="000000"/>
          <w:rtl/>
          <w:lang w:bidi="fa-IR"/>
        </w:rPr>
        <w:sym w:font="AGA Arabesque" w:char="F074"/>
      </w:r>
      <w:r w:rsidRPr="00605CCA">
        <w:rPr>
          <w:rFonts w:cs="B Zar" w:hint="cs"/>
          <w:color w:val="000000"/>
          <w:rtl/>
          <w:lang w:bidi="fa-IR"/>
        </w:rPr>
        <w:t xml:space="preserve"> اجتهاد وی را پذیرفت. همچنین ابن مسعود </w:t>
      </w:r>
      <w:r w:rsidRPr="00605CCA">
        <w:rPr>
          <w:rFonts w:cs="B Zar" w:hint="cs"/>
          <w:color w:val="000000"/>
          <w:rtl/>
          <w:lang w:bidi="fa-IR"/>
        </w:rPr>
        <w:sym w:font="AGA Arabesque" w:char="F074"/>
      </w:r>
      <w:r w:rsidRPr="00605CCA">
        <w:rPr>
          <w:rFonts w:cs="B Zar" w:hint="cs"/>
          <w:color w:val="000000"/>
          <w:rtl/>
          <w:lang w:bidi="fa-IR"/>
        </w:rPr>
        <w:t xml:space="preserve"> که یکی از کارگـزاران دولـت </w:t>
      </w:r>
      <w:r>
        <w:rPr>
          <w:rFonts w:cs="B Zar" w:hint="cs"/>
          <w:color w:val="000000"/>
          <w:rtl/>
          <w:lang w:bidi="fa-IR"/>
        </w:rPr>
        <w:t>عمر بن خطاب</w:t>
      </w:r>
      <w:r w:rsidR="00954306">
        <w:rPr>
          <w:rFonts w:cs="B Zar" w:hint="cs"/>
          <w:color w:val="000000"/>
          <w:lang w:bidi="fa-IR"/>
        </w:rPr>
        <w:sym w:font="AGA Arabesque" w:char="F074"/>
      </w:r>
      <w:r w:rsidRPr="00605CCA">
        <w:rPr>
          <w:rFonts w:cs="B Zar" w:hint="cs"/>
          <w:color w:val="000000"/>
          <w:rtl/>
          <w:lang w:bidi="fa-IR"/>
        </w:rPr>
        <w:t xml:space="preserve"> بود در بیش از یک‌صد مسأله اجتهادی با </w:t>
      </w:r>
      <w:r>
        <w:rPr>
          <w:rFonts w:cs="B Zar" w:hint="cs"/>
          <w:color w:val="000000"/>
          <w:rtl/>
          <w:lang w:bidi="fa-IR"/>
        </w:rPr>
        <w:t>عمر بن خطاب</w:t>
      </w:r>
      <w:r w:rsidRPr="00605CCA">
        <w:rPr>
          <w:rFonts w:cs="B Zar" w:hint="cs"/>
          <w:color w:val="000000"/>
          <w:rtl/>
          <w:lang w:bidi="fa-IR"/>
        </w:rPr>
        <w:t xml:space="preserve"> مخالف بود</w:t>
      </w:r>
      <w:r w:rsidRPr="00C715B7">
        <w:rPr>
          <w:rStyle w:val="a8"/>
          <w:rFonts w:cs="B Zar"/>
          <w:color w:val="000000"/>
          <w:sz w:val="24"/>
          <w:szCs w:val="24"/>
          <w:rtl/>
          <w:lang w:bidi="fa-IR"/>
        </w:rPr>
        <w:footnoteReference w:id="1351"/>
      </w:r>
      <w:r w:rsidR="00954306">
        <w:rPr>
          <w:rFonts w:cs="B Zar" w:hint="cs"/>
          <w:color w:val="000000"/>
          <w:rtl/>
          <w:lang w:bidi="fa-IR"/>
        </w:rPr>
        <w:t>.</w:t>
      </w:r>
    </w:p>
    <w:p w:rsidR="002D6B77" w:rsidRPr="00605CCA" w:rsidRDefault="002D6B77" w:rsidP="002D6B77">
      <w:pPr>
        <w:pStyle w:val="af3"/>
        <w:rPr>
          <w:rFonts w:hint="cs"/>
          <w:rtl/>
          <w:lang w:bidi="fa-IR"/>
        </w:rPr>
      </w:pPr>
      <w:bookmarkStart w:id="1417" w:name="_Toc70311071"/>
      <w:bookmarkStart w:id="1418" w:name="_Toc223806621"/>
      <w:bookmarkStart w:id="1419" w:name="_Toc71217111"/>
      <w:bookmarkStart w:id="1420" w:name="_Toc260068479"/>
      <w:r w:rsidRPr="00605CCA">
        <w:rPr>
          <w:rFonts w:hint="cs"/>
          <w:rtl/>
          <w:lang w:bidi="fa-IR"/>
        </w:rPr>
        <w:t>7ـ حقوق مادی کارگزاران دولت</w:t>
      </w:r>
      <w:bookmarkEnd w:id="1417"/>
      <w:bookmarkEnd w:id="1418"/>
      <w:bookmarkEnd w:id="1419"/>
      <w:bookmarkEnd w:id="1420"/>
    </w:p>
    <w:p w:rsidR="002D6B77" w:rsidRPr="00605CCA" w:rsidRDefault="002D6B77" w:rsidP="002D6B77">
      <w:pPr>
        <w:spacing w:line="228" w:lineRule="auto"/>
        <w:rPr>
          <w:rFonts w:cs="B Zar" w:hint="cs"/>
          <w:color w:val="000000"/>
          <w:rtl/>
        </w:rPr>
      </w:pPr>
      <w:r w:rsidRPr="00605CCA">
        <w:rPr>
          <w:rFonts w:cs="B Zar" w:hint="cs"/>
          <w:color w:val="000000"/>
          <w:rtl/>
          <w:lang w:bidi="fa-IR"/>
        </w:rPr>
        <w:t>کارگزاران و مسئولین دولت از نظر مادی نیز حقوق و مزایایی داشتند که مهم‌ترین آن حقوق ماهانه‌شان بود. واصحاب پیامبر به ویژه خلفای راشدین، اهمیت مخارج و نفقه‌ی کارگزاران دولت را احساس می‌نمودند و می‌دانستند که علاوه براین که فراهم نمودن مخارج آن‌ها جزو حقوقشان می‌باشد، باعث بی‌نیازی آنان از مردم و رو نیاوردن به رشوه نیز می‌شود</w:t>
      </w:r>
      <w:r w:rsidRPr="00C715B7">
        <w:rPr>
          <w:rStyle w:val="a8"/>
          <w:rFonts w:ascii="AGA Arabesque" w:hAnsi="AGA Arabesque" w:cs="B Zar"/>
          <w:color w:val="000000"/>
          <w:sz w:val="24"/>
          <w:szCs w:val="24"/>
          <w:rtl/>
        </w:rPr>
        <w:footnoteReference w:id="1352"/>
      </w:r>
      <w:r w:rsidR="00C65BE7">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بنابراین</w:t>
      </w:r>
      <w:r w:rsidR="00C65BE7">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00C65BE7">
        <w:rPr>
          <w:rFonts w:cs="B Zar" w:hint="cs"/>
          <w:color w:val="000000"/>
          <w:lang w:bidi="fa-IR"/>
        </w:rPr>
        <w:sym w:font="AGA Arabesque" w:char="F074"/>
      </w:r>
      <w:r w:rsidRPr="00605CCA">
        <w:rPr>
          <w:rFonts w:cs="B Zar" w:hint="cs"/>
          <w:color w:val="000000"/>
          <w:rtl/>
          <w:lang w:bidi="fa-IR"/>
        </w:rPr>
        <w:t xml:space="preserve"> سخت مواظب بود تا دست کارمندان دولتش به مال مردم آغشته نشود و برای این منظور سعی کرد تا آن‌ها را از نظر مالی به قدری تأمین کند که نیازی به کسی دیگر نداشته باشند. و پیشنهاد ابوعبیده</w:t>
      </w:r>
      <w:r w:rsidR="00C65BE7">
        <w:rPr>
          <w:rFonts w:cs="B Zar" w:hint="cs"/>
          <w:color w:val="000000"/>
          <w:lang w:bidi="fa-IR"/>
        </w:rPr>
        <w:sym w:font="AGA Arabesque" w:char="F074"/>
      </w:r>
      <w:r w:rsidRPr="00605CCA">
        <w:rPr>
          <w:rFonts w:cs="B Zar" w:hint="cs"/>
          <w:color w:val="000000"/>
          <w:rtl/>
          <w:lang w:bidi="fa-IR"/>
        </w:rPr>
        <w:t xml:space="preserve"> به عمر</w:t>
      </w:r>
      <w:r w:rsidRPr="00605CCA">
        <w:rPr>
          <w:rFonts w:cs="B Zar" w:hint="cs"/>
          <w:color w:val="000000"/>
          <w:rtl/>
          <w:lang w:bidi="fa-IR"/>
        </w:rPr>
        <w:sym w:font="AGA Arabesque" w:char="F074"/>
      </w:r>
      <w:r w:rsidRPr="00605CCA">
        <w:rPr>
          <w:rFonts w:cs="B Zar" w:hint="cs"/>
          <w:color w:val="000000"/>
          <w:rtl/>
          <w:lang w:bidi="fa-IR"/>
        </w:rPr>
        <w:t xml:space="preserve"> نیز در همین راستا بود آن‌جا که بر کار عمر</w:t>
      </w:r>
      <w:r w:rsidRPr="00605CCA">
        <w:rPr>
          <w:rFonts w:cs="B Zar" w:hint="cs"/>
          <w:color w:val="000000"/>
          <w:rtl/>
          <w:lang w:bidi="fa-IR"/>
        </w:rPr>
        <w:sym w:font="AGA Arabesque" w:char="F074"/>
      </w:r>
      <w:r w:rsidRPr="00605CCA">
        <w:rPr>
          <w:rFonts w:cs="B Zar" w:hint="cs"/>
          <w:color w:val="000000"/>
          <w:rtl/>
          <w:lang w:bidi="fa-IR"/>
        </w:rPr>
        <w:t xml:space="preserve"> در استخدام اصحاب پیامبر معترض شد و گفت: اصحاب پیامبر را ملوث نمودی. عمر</w:t>
      </w:r>
      <w:r w:rsidRPr="00605CCA">
        <w:rPr>
          <w:rFonts w:cs="B Zar" w:hint="cs"/>
          <w:color w:val="000000"/>
          <w:rtl/>
          <w:lang w:bidi="fa-IR"/>
        </w:rPr>
        <w:sym w:font="AGA Arabesque" w:char="F074"/>
      </w:r>
      <w:r w:rsidRPr="00605CCA">
        <w:rPr>
          <w:rFonts w:cs="B Zar" w:hint="cs"/>
          <w:color w:val="000000"/>
          <w:rtl/>
          <w:lang w:bidi="fa-IR"/>
        </w:rPr>
        <w:t xml:space="preserve"> گفت: من اگر از انسان‌های مؤمن و متدین در این کار استفاده نکنم از چه کسانی استفاده کنم؟ ابوعبیده گفت: اگر چاره‌ای جز این کار نداری پس با دادن حقوق به آن‌ها کاری کن که از خیانت و دست برد (به اموال مردم و بیت المال) در امان باشند</w:t>
      </w:r>
      <w:r w:rsidRPr="00C715B7">
        <w:rPr>
          <w:rStyle w:val="a8"/>
          <w:rFonts w:ascii="AGA Arabesque" w:hAnsi="AGA Arabesque" w:cs="B Zar"/>
          <w:color w:val="000000"/>
          <w:sz w:val="24"/>
          <w:szCs w:val="24"/>
          <w:rtl/>
        </w:rPr>
        <w:footnoteReference w:id="1353"/>
      </w:r>
      <w:r w:rsidR="00C65BE7">
        <w:rPr>
          <w:rFonts w:cs="B Zar" w:hint="cs"/>
          <w:color w:val="000000"/>
          <w:rtl/>
        </w:rPr>
        <w:t>.</w:t>
      </w:r>
      <w:r w:rsidRPr="00605CCA">
        <w:rPr>
          <w:rFonts w:cs="B Zar" w:hint="cs"/>
          <w:color w:val="000000"/>
          <w:rtl/>
          <w:lang w:bidi="fa-IR"/>
        </w:rPr>
        <w:t xml:space="preserve"> از این رو</w:t>
      </w:r>
      <w:r w:rsidR="00C65BE7">
        <w:rPr>
          <w:rFonts w:cs="B Zar" w:hint="cs"/>
          <w:color w:val="000000"/>
          <w:rtl/>
          <w:lang w:bidi="fa-IR"/>
        </w:rPr>
        <w:t>،</w:t>
      </w:r>
      <w:r w:rsidRPr="00605CCA">
        <w:rPr>
          <w:rFonts w:cs="B Zar" w:hint="cs"/>
          <w:color w:val="000000"/>
          <w:rtl/>
          <w:lang w:bidi="fa-IR"/>
        </w:rPr>
        <w:t xml:space="preserve"> عمر</w:t>
      </w:r>
      <w:r w:rsidRPr="00605CCA">
        <w:rPr>
          <w:rFonts w:cs="B Zar" w:hint="cs"/>
          <w:color w:val="000000"/>
          <w:rtl/>
          <w:lang w:bidi="fa-IR"/>
        </w:rPr>
        <w:sym w:font="AGA Arabesque" w:char="F074"/>
      </w:r>
      <w:r w:rsidRPr="00605CCA">
        <w:rPr>
          <w:rFonts w:cs="B Zar" w:hint="cs"/>
          <w:color w:val="000000"/>
          <w:rtl/>
          <w:lang w:bidi="fa-IR"/>
        </w:rPr>
        <w:t xml:space="preserve"> برای فرماندهان لشکر و استانداران و همه‌ی کارمندان دولتش حقوقی در حدود اعمالشان در نظر گرفت</w:t>
      </w:r>
      <w:r w:rsidRPr="00C715B7">
        <w:rPr>
          <w:rStyle w:val="a8"/>
          <w:rFonts w:ascii="AGA Arabesque" w:hAnsi="AGA Arabesque" w:cs="B Zar"/>
          <w:color w:val="000000"/>
          <w:sz w:val="24"/>
          <w:szCs w:val="24"/>
          <w:rtl/>
        </w:rPr>
        <w:footnoteReference w:id="1354"/>
      </w:r>
      <w:r w:rsidR="00C65BE7">
        <w:rPr>
          <w:rFonts w:cs="B Zar" w:hint="cs"/>
          <w:color w:val="000000"/>
          <w:rtl/>
        </w:rPr>
        <w:t>.</w:t>
      </w:r>
      <w:r w:rsidRPr="00605CCA">
        <w:rPr>
          <w:rFonts w:cs="B Zar" w:hint="cs"/>
          <w:color w:val="000000"/>
          <w:rtl/>
        </w:rPr>
        <w:t xml:space="preserve"> بنابراین</w:t>
      </w:r>
      <w:r w:rsidR="00C65BE7">
        <w:rPr>
          <w:rFonts w:cs="B Zar" w:hint="cs"/>
          <w:color w:val="000000"/>
          <w:rtl/>
        </w:rPr>
        <w:t>،</w:t>
      </w:r>
      <w:r w:rsidRPr="00605CCA">
        <w:rPr>
          <w:rFonts w:cs="B Zar" w:hint="cs"/>
          <w:color w:val="000000"/>
          <w:rtl/>
        </w:rPr>
        <w:t xml:space="preserve"> عمر</w:t>
      </w:r>
      <w:r w:rsidRPr="00605CCA">
        <w:rPr>
          <w:rFonts w:cs="B Zar" w:hint="cs"/>
          <w:color w:val="000000"/>
          <w:rtl/>
        </w:rPr>
        <w:sym w:font="AGA Arabesque" w:char="F074"/>
      </w:r>
      <w:r w:rsidRPr="00605CCA">
        <w:rPr>
          <w:rFonts w:cs="B Zar" w:hint="cs"/>
          <w:color w:val="000000"/>
          <w:rtl/>
        </w:rPr>
        <w:t xml:space="preserve"> به کارمندان خود می</w:t>
      </w:r>
      <w:r w:rsidRPr="00605CCA">
        <w:rPr>
          <w:rFonts w:cs="Times New Roman" w:hint="cs"/>
          <w:b/>
          <w:bCs/>
          <w:color w:val="000000"/>
          <w:rtl/>
          <w:lang w:val="en-AU" w:bidi="fa-IR"/>
        </w:rPr>
        <w:t>‌</w:t>
      </w:r>
      <w:r w:rsidRPr="00605CCA">
        <w:rPr>
          <w:rFonts w:cs="B Zar" w:hint="cs"/>
          <w:color w:val="000000"/>
          <w:rtl/>
          <w:lang w:bidi="fa-IR"/>
        </w:rPr>
        <w:t>گفت: این مال در دست من و شما به مال یتیم در دست وصی می‌ماند، هر کس به آن نیازی دارد به اندازه‌ی نیاز خود از آن بخورد و هر کس بدان نیازی ندارد از آن پرهیز نماید</w:t>
      </w:r>
      <w:r w:rsidRPr="00C715B7">
        <w:rPr>
          <w:rStyle w:val="a8"/>
          <w:rFonts w:cs="B Zar"/>
          <w:color w:val="000000"/>
          <w:sz w:val="24"/>
          <w:szCs w:val="24"/>
          <w:rtl/>
          <w:lang w:bidi="fa-IR"/>
        </w:rPr>
        <w:footnoteReference w:id="1355"/>
      </w:r>
      <w:r w:rsidR="00C65BE7">
        <w:rPr>
          <w:rFonts w:cs="B Zar" w:hint="cs"/>
          <w:color w:val="000000"/>
          <w:rtl/>
          <w:lang w:bidi="fa-IR"/>
        </w:rPr>
        <w:t>.</w:t>
      </w:r>
    </w:p>
    <w:p w:rsidR="002D6B77" w:rsidRPr="00605CCA" w:rsidRDefault="002D6B77" w:rsidP="002D6B77">
      <w:pPr>
        <w:spacing w:line="228" w:lineRule="auto"/>
        <w:ind w:firstLine="397"/>
        <w:rPr>
          <w:rFonts w:cs="B Zar" w:hint="cs"/>
          <w:color w:val="000000"/>
          <w:spacing w:val="-2"/>
          <w:rtl/>
          <w:lang w:bidi="fa-IR"/>
        </w:rPr>
      </w:pPr>
      <w:r w:rsidRPr="00605CCA">
        <w:rPr>
          <w:rFonts w:cs="B Zar" w:hint="cs"/>
          <w:color w:val="000000"/>
          <w:spacing w:val="-2"/>
          <w:rtl/>
          <w:lang w:bidi="fa-IR"/>
        </w:rPr>
        <w:t>از این رو</w:t>
      </w:r>
      <w:r w:rsidR="00C65BE7">
        <w:rPr>
          <w:rFonts w:cs="B Zar" w:hint="cs"/>
          <w:color w:val="000000"/>
          <w:spacing w:val="-2"/>
          <w:rtl/>
          <w:lang w:bidi="fa-IR"/>
        </w:rPr>
        <w:t>،</w:t>
      </w:r>
      <w:r w:rsidRPr="00605CCA">
        <w:rPr>
          <w:rFonts w:cs="B Zar" w:hint="cs"/>
          <w:color w:val="000000"/>
          <w:spacing w:val="-2"/>
          <w:rtl/>
          <w:lang w:bidi="fa-IR"/>
        </w:rPr>
        <w:t xml:space="preserve"> </w:t>
      </w:r>
      <w:r>
        <w:rPr>
          <w:rFonts w:cs="B Zar" w:hint="cs"/>
          <w:color w:val="000000"/>
          <w:spacing w:val="-2"/>
          <w:rtl/>
          <w:lang w:bidi="fa-IR"/>
        </w:rPr>
        <w:t>عمر بن خطاب</w:t>
      </w:r>
      <w:r w:rsidR="00C65BE7">
        <w:rPr>
          <w:rFonts w:cs="B Zar" w:hint="cs"/>
          <w:color w:val="000000"/>
          <w:spacing w:val="-2"/>
          <w:lang w:bidi="fa-IR"/>
        </w:rPr>
        <w:sym w:font="AGA Arabesque" w:char="F074"/>
      </w:r>
      <w:r w:rsidRPr="00605CCA">
        <w:rPr>
          <w:rFonts w:cs="B Zar" w:hint="cs"/>
          <w:color w:val="000000"/>
          <w:spacing w:val="-2"/>
          <w:rtl/>
          <w:lang w:bidi="fa-IR"/>
        </w:rPr>
        <w:t xml:space="preserve"> برای همه‌ی کارگزاران دولت، حقوق نقدی و غیرنقدی روزانه، ماهانه و سالانه مقرر کرده بود که ذکر بعضی از آن‌ها در منابع تاریخی آمده است</w:t>
      </w:r>
      <w:r w:rsidRPr="00C715B7">
        <w:rPr>
          <w:rStyle w:val="a8"/>
          <w:rFonts w:ascii="AGA Arabesque" w:hAnsi="AGA Arabesque" w:cs="B Zar"/>
          <w:color w:val="000000"/>
          <w:sz w:val="24"/>
          <w:szCs w:val="24"/>
          <w:rtl/>
        </w:rPr>
        <w:footnoteReference w:id="1356"/>
      </w:r>
      <w:r w:rsidR="00C65BE7">
        <w:rPr>
          <w:rFonts w:cs="B Zar" w:hint="cs"/>
          <w:color w:val="000000"/>
          <w:spacing w:val="-2"/>
          <w:rtl/>
          <w:lang w:bidi="fa-IR"/>
        </w:rPr>
        <w:t>.</w:t>
      </w:r>
      <w:r w:rsidRPr="00605CCA">
        <w:rPr>
          <w:rFonts w:cs="B Zar" w:hint="cs"/>
          <w:color w:val="000000"/>
          <w:spacing w:val="-2"/>
          <w:rtl/>
          <w:lang w:bidi="fa-IR"/>
        </w:rPr>
        <w:t xml:space="preserve"> چنان که به عبدالله بن مسعود، عثمان بن حنیف و عمار بن یاسر که مسئولین بلند پایه کوفه بودند، روزانه یک رأس گوسفند تعلق می‌گرفت و در میان آنان تقسیم می‌شد و برای عمرو بن عاص (والی مصر) دویست دینار مقرر گردید</w:t>
      </w:r>
      <w:r w:rsidRPr="00605CCA">
        <w:rPr>
          <w:rStyle w:val="a8"/>
          <w:color w:val="000000"/>
          <w:spacing w:val="-2"/>
          <w:rtl/>
          <w:lang w:bidi="fa-IR"/>
        </w:rPr>
        <w:footnoteReference w:id="1357"/>
      </w:r>
      <w:r w:rsidR="00C65BE7">
        <w:rPr>
          <w:rFonts w:cs="B Zar" w:hint="cs"/>
          <w:color w:val="000000"/>
          <w:spacing w:val="-2"/>
          <w:rtl/>
          <w:lang w:bidi="fa-IR"/>
        </w:rPr>
        <w:t>.</w:t>
      </w:r>
      <w:r w:rsidRPr="00605CCA">
        <w:rPr>
          <w:rFonts w:cs="B Zar" w:hint="cs"/>
          <w:color w:val="000000"/>
          <w:spacing w:val="-2"/>
          <w:rtl/>
          <w:lang w:bidi="fa-IR"/>
        </w:rPr>
        <w:t xml:space="preserve"> و حقوق سلمان فارسی که والی مداين بود و بر بیش از سی هزار نفر فرمانروایی می‌کرد، پنج هزار درهم بود اما از آن‌جا که از دست رنج خود نان می‌خورد و نـسبت به دنیا بی</w:t>
      </w:r>
      <w:r w:rsidR="00C65BE7">
        <w:rPr>
          <w:rFonts w:cs="B Zar" w:hint="cs"/>
          <w:color w:val="000000"/>
          <w:spacing w:val="-2"/>
          <w:rtl/>
          <w:lang w:bidi="fa-IR"/>
        </w:rPr>
        <w:t>‌</w:t>
      </w:r>
      <w:r w:rsidRPr="00605CCA">
        <w:rPr>
          <w:rFonts w:cs="B Zar" w:hint="cs"/>
          <w:color w:val="000000"/>
          <w:spacing w:val="-2"/>
          <w:rtl/>
          <w:lang w:bidi="fa-IR"/>
        </w:rPr>
        <w:t>رغبــت بود، حقوقی را که از بیت المال دریافت می‌نمود، صدقه می‌کرد</w:t>
      </w:r>
      <w:r w:rsidRPr="00605CCA">
        <w:rPr>
          <w:rStyle w:val="a8"/>
          <w:color w:val="000000"/>
          <w:spacing w:val="-2"/>
          <w:rtl/>
          <w:lang w:bidi="fa-IR"/>
        </w:rPr>
        <w:footnoteReference w:id="1358"/>
      </w:r>
      <w:r w:rsidR="00C65BE7">
        <w:rPr>
          <w:rFonts w:cs="B Zar" w:hint="cs"/>
          <w:color w:val="000000"/>
          <w:spacing w:val="-2"/>
          <w:rtl/>
          <w:lang w:bidi="fa-IR"/>
        </w:rPr>
        <w:t>.</w:t>
      </w:r>
    </w:p>
    <w:p w:rsidR="002D6B77" w:rsidRPr="00605CCA" w:rsidRDefault="002D6B77" w:rsidP="00C65BE7">
      <w:pPr>
        <w:spacing w:line="228" w:lineRule="auto"/>
        <w:ind w:firstLine="397"/>
        <w:rPr>
          <w:rFonts w:cs="B Zar" w:hint="cs"/>
          <w:color w:val="000000"/>
          <w:spacing w:val="-2"/>
          <w:rtl/>
          <w:lang w:bidi="ar-KW"/>
        </w:rPr>
      </w:pPr>
      <w:r w:rsidRPr="00605CCA">
        <w:rPr>
          <w:rFonts w:cs="B Zar" w:hint="cs"/>
          <w:color w:val="000000"/>
          <w:spacing w:val="-2"/>
          <w:rtl/>
          <w:lang w:bidi="ar-KW"/>
        </w:rPr>
        <w:t>گفتنی است که‌ روایت</w:t>
      </w:r>
      <w:r w:rsidR="00C65BE7">
        <w:rPr>
          <w:rFonts w:cs="B Zar" w:hint="cs"/>
          <w:color w:val="000000"/>
          <w:spacing w:val="-2"/>
          <w:rtl/>
          <w:lang w:bidi="ar-KW"/>
        </w:rPr>
        <w:t>‌</w:t>
      </w:r>
      <w:r w:rsidRPr="00605CCA">
        <w:rPr>
          <w:rFonts w:cs="B Zar" w:hint="cs"/>
          <w:color w:val="000000"/>
          <w:spacing w:val="-2"/>
          <w:rtl/>
          <w:lang w:bidi="ar-KW"/>
        </w:rPr>
        <w:t>های گوناگونی در خصوص حقوق کارمندان دولت عمر</w:t>
      </w:r>
      <w:r w:rsidRPr="00605CCA">
        <w:rPr>
          <w:rFonts w:cs="B Zar" w:hint="cs"/>
          <w:color w:val="000000"/>
          <w:spacing w:val="-2"/>
          <w:rtl/>
          <w:lang w:bidi="ar-KW"/>
        </w:rPr>
        <w:sym w:font="AGA Arabesque" w:char="F074"/>
      </w:r>
      <w:r w:rsidRPr="00605CCA">
        <w:rPr>
          <w:rFonts w:cs="B Zar" w:hint="cs"/>
          <w:color w:val="000000"/>
          <w:spacing w:val="-2"/>
          <w:rtl/>
          <w:lang w:bidi="ar-KW"/>
        </w:rPr>
        <w:t xml:space="preserve"> روایت شده‌ است، که‌ با توجه‌ به‌ تغییر شرایط و درآمد دولت در عصر عمر این اختلافات حقوق به‌ وجود می‌آمد، زیرا عاقلانه‌ نیست که‌ حقوق کارمندان از ابتدای خلافت عمر تا به‌ پایان خلافتش به‌ طور مساوی باقی بماند، بلکه‌ باید با در نظر گرفتن تغییر زمان و مکان و اختلاف قیمتها و دگرگونی نیازها حقوق کارمندان نیز تغییر یابد</w:t>
      </w:r>
      <w:r w:rsidRPr="00C715B7">
        <w:rPr>
          <w:rStyle w:val="a8"/>
          <w:rFonts w:ascii="AGA Arabesque" w:hAnsi="AGA Arabesque" w:cs="B Zar"/>
          <w:color w:val="000000"/>
          <w:sz w:val="24"/>
          <w:szCs w:val="24"/>
          <w:rtl/>
        </w:rPr>
        <w:footnoteReference w:id="1359"/>
      </w:r>
      <w:r w:rsidR="00C65BE7">
        <w:rPr>
          <w:rFonts w:cs="B Zar" w:hint="cs"/>
          <w:color w:val="000000"/>
          <w:spacing w:val="-2"/>
          <w:rtl/>
        </w:rPr>
        <w:t>.</w:t>
      </w:r>
      <w:r w:rsidRPr="00605CCA">
        <w:rPr>
          <w:rFonts w:cs="B Zar" w:hint="cs"/>
          <w:color w:val="000000"/>
          <w:spacing w:val="-2"/>
          <w:rtl/>
          <w:lang w:bidi="ar-KW"/>
        </w:rPr>
        <w:t xml:space="preserve"> </w:t>
      </w:r>
    </w:p>
    <w:p w:rsidR="002D6B77" w:rsidRPr="00605CCA" w:rsidRDefault="002D6B77" w:rsidP="00C65BE7">
      <w:pPr>
        <w:spacing w:line="228" w:lineRule="auto"/>
        <w:ind w:firstLine="397"/>
        <w:rPr>
          <w:rFonts w:cs="B Zar" w:hint="cs"/>
          <w:color w:val="000000"/>
          <w:rtl/>
        </w:rPr>
      </w:pPr>
      <w:r w:rsidRPr="00605CCA">
        <w:rPr>
          <w:rFonts w:cs="B Zar" w:hint="cs"/>
          <w:color w:val="000000"/>
          <w:rtl/>
          <w:lang w:bidi="fa-IR"/>
        </w:rPr>
        <w:t>در روایتی آمده است که حقوق سالانه‌ی معاویه، حاکم دیار شام، ده هزار دینار بوده است. به هر حال</w:t>
      </w:r>
      <w:r w:rsidR="00C65BE7">
        <w:rPr>
          <w:rFonts w:cs="B Zar" w:hint="cs"/>
          <w:color w:val="000000"/>
          <w:rtl/>
          <w:lang w:bidi="fa-IR"/>
        </w:rPr>
        <w:t>،</w:t>
      </w:r>
      <w:r w:rsidRPr="00605CCA">
        <w:rPr>
          <w:rFonts w:cs="B Zar" w:hint="cs"/>
          <w:color w:val="000000"/>
          <w:rtl/>
          <w:lang w:bidi="fa-IR"/>
        </w:rPr>
        <w:t xml:space="preserve"> </w:t>
      </w:r>
      <w:r>
        <w:rPr>
          <w:rFonts w:cs="B Zar" w:hint="cs"/>
          <w:color w:val="000000"/>
          <w:rtl/>
          <w:lang w:bidi="fa-IR"/>
        </w:rPr>
        <w:t>عمر بن خطاب</w:t>
      </w:r>
      <w:r w:rsidR="00C65BE7">
        <w:rPr>
          <w:rFonts w:cs="B Zar" w:hint="cs"/>
          <w:color w:val="000000"/>
          <w:lang w:bidi="fa-IR"/>
        </w:rPr>
        <w:sym w:font="AGA Arabesque" w:char="F074"/>
      </w:r>
      <w:r w:rsidRPr="00605CCA">
        <w:rPr>
          <w:rFonts w:cs="B Zar" w:hint="cs"/>
          <w:color w:val="000000"/>
          <w:rtl/>
          <w:lang w:bidi="fa-IR"/>
        </w:rPr>
        <w:t xml:space="preserve"> برای هر یک از کارگزاران و کارمندان دولت و فرماندهان نظامی حقوق کافی و مناسبی بر حسب درآمد بیت المال و شرایط و امکانات هر منطقه و گرانی و ارزانی اجناس مقرر می‌نمود</w:t>
      </w:r>
      <w:r w:rsidRPr="00C715B7">
        <w:rPr>
          <w:rStyle w:val="a8"/>
          <w:rFonts w:ascii="AGA Arabesque" w:hAnsi="AGA Arabesque" w:cs="B Zar"/>
          <w:color w:val="000000"/>
          <w:sz w:val="24"/>
          <w:szCs w:val="24"/>
          <w:rtl/>
        </w:rPr>
        <w:footnoteReference w:id="1360"/>
      </w:r>
      <w:r w:rsidR="00C65BE7">
        <w:rPr>
          <w:rFonts w:cs="B Zar" w:hint="cs"/>
          <w:color w:val="000000"/>
          <w:rtl/>
        </w:rPr>
        <w:t>.</w:t>
      </w:r>
    </w:p>
    <w:p w:rsidR="002D6B77" w:rsidRPr="00605CCA" w:rsidRDefault="002D6B77" w:rsidP="00C65BE7">
      <w:pPr>
        <w:spacing w:line="228" w:lineRule="auto"/>
        <w:ind w:firstLine="397"/>
        <w:rPr>
          <w:rFonts w:cs="B Zar" w:hint="cs"/>
          <w:color w:val="000000"/>
          <w:rtl/>
          <w:lang w:bidi="fa-IR"/>
        </w:rPr>
      </w:pPr>
      <w:r w:rsidRPr="00605CCA">
        <w:rPr>
          <w:rFonts w:cs="B Zar" w:hint="cs"/>
          <w:color w:val="000000"/>
          <w:rtl/>
          <w:lang w:bidi="fa-IR"/>
        </w:rPr>
        <w:t xml:space="preserve">بعضی از کارگزاران دولت </w:t>
      </w:r>
      <w:r>
        <w:rPr>
          <w:rFonts w:cs="B Zar" w:hint="cs"/>
          <w:color w:val="000000"/>
          <w:rtl/>
          <w:lang w:bidi="fa-IR"/>
        </w:rPr>
        <w:t>عمر بن خطاب</w:t>
      </w:r>
      <w:r w:rsidRPr="00605CCA">
        <w:rPr>
          <w:rFonts w:cs="B Zar" w:hint="cs"/>
          <w:color w:val="000000"/>
          <w:rtl/>
          <w:lang w:bidi="fa-IR"/>
        </w:rPr>
        <w:t xml:space="preserve"> دوست نداشتند در قبال خدمتی که برای مسلمانان و جامعه‌ی اسلامی ارائه می‌دادند، حقوقی دریافت کنند. چنان که باری عمر</w:t>
      </w:r>
      <w:r w:rsidRPr="00605CCA">
        <w:rPr>
          <w:rFonts w:cs="B Zar" w:hint="cs"/>
          <w:color w:val="000000"/>
          <w:rtl/>
          <w:lang w:bidi="fa-IR"/>
        </w:rPr>
        <w:sym w:font="AGA Arabesque" w:char="F074"/>
      </w:r>
      <w:r w:rsidRPr="00605CCA">
        <w:rPr>
          <w:rFonts w:cs="B Zar" w:hint="cs"/>
          <w:color w:val="000000"/>
          <w:rtl/>
          <w:lang w:bidi="fa-IR"/>
        </w:rPr>
        <w:t xml:space="preserve"> به یکی از والیان خود گفت: چرا از گرفتن حقوق خود ابا می‌ورزی؟ او در پاسخ گفت: به خاطر این که من دارای اسبان و بردگان زیادی هستم و روزگار من به خوبی سپری می‌شود و نیازی ندارم. عمر</w:t>
      </w:r>
      <w:r w:rsidRPr="00605CCA">
        <w:rPr>
          <w:rFonts w:cs="B Zar" w:hint="cs"/>
          <w:color w:val="000000"/>
          <w:rtl/>
          <w:lang w:bidi="fa-IR"/>
        </w:rPr>
        <w:sym w:font="AGA Arabesque" w:char="F074"/>
      </w:r>
      <w:r w:rsidRPr="00605CCA">
        <w:rPr>
          <w:rFonts w:cs="B Zar" w:hint="cs"/>
          <w:color w:val="000000"/>
          <w:rtl/>
          <w:lang w:bidi="fa-IR"/>
        </w:rPr>
        <w:t xml:space="preserve"> گفت: این کار را نکن</w:t>
      </w:r>
      <w:r w:rsidR="00C65BE7">
        <w:rPr>
          <w:rFonts w:cs="B Zar" w:hint="cs"/>
          <w:color w:val="000000"/>
          <w:rtl/>
          <w:lang w:bidi="fa-IR"/>
        </w:rPr>
        <w:t>،</w:t>
      </w:r>
      <w:r w:rsidRPr="00605CCA">
        <w:rPr>
          <w:rFonts w:cs="B Zar" w:hint="cs"/>
          <w:color w:val="000000"/>
          <w:rtl/>
          <w:lang w:bidi="fa-IR"/>
        </w:rPr>
        <w:t xml:space="preserve"> زیرا من نیز وقتی رسول خدا می‌خواست به من چیزی بدهد می‌گفتم: به آن نیازی ندارم و آن‌را به کسی بدهید که بیش از من نیازمند است. رسول خدا می‌فرمود: آن‌را بردار و برای خود پس انداز کن یا صدقه نما. و افزود که اگر چیزی از این مال بدون سؤال و طمع به تو رسید آن‌را بردار و اگر نه خودت را در دستیابی به آن خسته مکن</w:t>
      </w:r>
      <w:r w:rsidRPr="00C715B7">
        <w:rPr>
          <w:rStyle w:val="a8"/>
          <w:rFonts w:cs="B Zar"/>
          <w:color w:val="000000"/>
          <w:sz w:val="24"/>
          <w:szCs w:val="24"/>
          <w:rtl/>
          <w:lang w:bidi="fa-IR"/>
        </w:rPr>
        <w:footnoteReference w:id="1361"/>
      </w:r>
      <w:r w:rsidR="00C65BE7">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به هر حال اصلِ پرداخت حقوق به کارمندان دولت و تأمین آن‌ها اصلی است اسلامی که از رسول خدا به ثبوت رسیده است و خلفای راشدین و دیگران نیز بر آن عامل بوده‌اند تا کارگزار و کارمند دولت با خاطری آسوده هر چه بهتر و بیشتر به وظیفه‌ی خود برسد.</w:t>
      </w:r>
    </w:p>
    <w:p w:rsidR="002D6B77" w:rsidRPr="00605CCA" w:rsidRDefault="002D6B77" w:rsidP="002D6B77">
      <w:pPr>
        <w:pStyle w:val="af3"/>
        <w:rPr>
          <w:rFonts w:hint="cs"/>
          <w:rtl/>
          <w:lang w:bidi="fa-IR"/>
        </w:rPr>
      </w:pPr>
      <w:bookmarkStart w:id="1421" w:name="_Toc70311072"/>
      <w:bookmarkStart w:id="1422" w:name="_Toc223806622"/>
      <w:bookmarkStart w:id="1423" w:name="_Toc71217112"/>
      <w:bookmarkStart w:id="1424" w:name="_Toc260068480"/>
      <w:r w:rsidRPr="00605CCA">
        <w:rPr>
          <w:rFonts w:hint="cs"/>
          <w:rtl/>
          <w:lang w:bidi="fa-IR"/>
        </w:rPr>
        <w:t>8ـ مداوای کارگزاران دولت</w:t>
      </w:r>
      <w:bookmarkEnd w:id="1421"/>
      <w:bookmarkEnd w:id="1422"/>
      <w:bookmarkEnd w:id="1423"/>
      <w:bookmarkEnd w:id="1424"/>
    </w:p>
    <w:p w:rsidR="002D6B77" w:rsidRPr="00605CCA" w:rsidRDefault="002D6B77" w:rsidP="002928CD">
      <w:pPr>
        <w:spacing w:line="228" w:lineRule="auto"/>
        <w:rPr>
          <w:rFonts w:cs="B Zar" w:hint="cs"/>
          <w:color w:val="000000"/>
          <w:rtl/>
        </w:rPr>
      </w:pPr>
      <w:r w:rsidRPr="00605CCA">
        <w:rPr>
          <w:rFonts w:cs="B Zar" w:hint="cs"/>
          <w:color w:val="000000"/>
          <w:rtl/>
          <w:lang w:bidi="fa-IR"/>
        </w:rPr>
        <w:t xml:space="preserve">فردی به نام معیقیب که در زمان </w:t>
      </w:r>
      <w:r>
        <w:rPr>
          <w:rFonts w:cs="B Zar" w:hint="cs"/>
          <w:color w:val="000000"/>
          <w:rtl/>
          <w:lang w:bidi="fa-IR"/>
        </w:rPr>
        <w:t>عمر بن خطاب</w:t>
      </w:r>
      <w:r w:rsidR="002928CD">
        <w:rPr>
          <w:rFonts w:cs="B Zar" w:hint="cs"/>
          <w:color w:val="000000"/>
          <w:lang w:bidi="fa-IR"/>
        </w:rPr>
        <w:sym w:font="AGA Arabesque" w:char="F074"/>
      </w:r>
      <w:r w:rsidRPr="00605CCA">
        <w:rPr>
          <w:rFonts w:cs="B Zar" w:hint="cs"/>
          <w:color w:val="000000"/>
          <w:rtl/>
          <w:lang w:bidi="fa-IR"/>
        </w:rPr>
        <w:t xml:space="preserve"> خزانه‌دار بیت المال بود، دچار بیماری سختی شد. </w:t>
      </w:r>
      <w:r>
        <w:rPr>
          <w:rFonts w:cs="B Zar" w:hint="cs"/>
          <w:color w:val="000000"/>
          <w:rtl/>
          <w:lang w:bidi="fa-IR"/>
        </w:rPr>
        <w:t>عمر بن خطاب</w:t>
      </w:r>
      <w:r w:rsidRPr="00605CCA">
        <w:rPr>
          <w:rFonts w:cs="B Zar" w:hint="cs"/>
          <w:color w:val="000000"/>
          <w:rtl/>
          <w:lang w:bidi="fa-IR"/>
        </w:rPr>
        <w:t xml:space="preserve"> برای معالجه‌ی وی اطبای زیادی را فراخواند. تا این که دو نفر از اهل یمن خدمت ایشان رسیدند. عمر</w:t>
      </w:r>
      <w:r w:rsidRPr="00605CCA">
        <w:rPr>
          <w:rFonts w:cs="B Zar" w:hint="cs"/>
          <w:color w:val="000000"/>
          <w:rtl/>
          <w:lang w:bidi="fa-IR"/>
        </w:rPr>
        <w:sym w:font="AGA Arabesque" w:char="F074"/>
      </w:r>
      <w:r w:rsidRPr="00605CCA">
        <w:rPr>
          <w:rFonts w:cs="B Zar" w:hint="cs"/>
          <w:color w:val="000000"/>
          <w:rtl/>
          <w:lang w:bidi="fa-IR"/>
        </w:rPr>
        <w:t xml:space="preserve"> جریان بیماری معیقیب را با آن‌ها در میان گذاشت و گفت: آیا شما چیزی از طب بلد هستید؟ گفتند: ما نمی‌توانیم کاری بکنیم که بیماریش کاملا از بین برود، اما ممکن است بتوانیم از افزایش بیماری وی جلوگیری کنیم. عمر</w:t>
      </w:r>
      <w:r w:rsidRPr="00605CCA">
        <w:rPr>
          <w:rFonts w:cs="B Zar" w:hint="cs"/>
          <w:color w:val="000000"/>
          <w:rtl/>
          <w:lang w:bidi="fa-IR"/>
        </w:rPr>
        <w:sym w:font="AGA Arabesque" w:char="F074"/>
      </w:r>
      <w:r w:rsidRPr="00605CCA">
        <w:rPr>
          <w:rFonts w:cs="B Zar" w:hint="cs"/>
          <w:color w:val="000000"/>
          <w:rtl/>
          <w:lang w:bidi="fa-IR"/>
        </w:rPr>
        <w:t xml:space="preserve"> گفت: این هم کار بسیار مهمی است. آن‌ها گفتند: آیا در شهر شما حنظل یافت می‌شود؟ عمر</w:t>
      </w:r>
      <w:r w:rsidRPr="00605CCA">
        <w:rPr>
          <w:rFonts w:cs="B Zar" w:hint="cs"/>
          <w:color w:val="000000"/>
          <w:rtl/>
          <w:lang w:bidi="fa-IR"/>
        </w:rPr>
        <w:sym w:font="AGA Arabesque" w:char="F074"/>
      </w:r>
      <w:r w:rsidRPr="00605CCA">
        <w:rPr>
          <w:rFonts w:cs="B Zar" w:hint="cs"/>
          <w:color w:val="000000"/>
          <w:rtl/>
          <w:lang w:bidi="fa-IR"/>
        </w:rPr>
        <w:t xml:space="preserve"> گفت: بلی! و کسی را برای جمع آوری حنظل فرستاد. آن دو مرد یمنی هر حنظل را به دو نیم کردند و با هر کدام از آن‌ها به کف پای بیمار مالیدند و این عمل را چند بار تکرار کردند. در پایان عمر</w:t>
      </w:r>
      <w:r w:rsidRPr="00605CCA">
        <w:rPr>
          <w:rFonts w:cs="B Zar" w:hint="cs"/>
          <w:color w:val="000000"/>
          <w:rtl/>
          <w:lang w:bidi="fa-IR"/>
        </w:rPr>
        <w:sym w:font="AGA Arabesque" w:char="F074"/>
      </w:r>
      <w:r w:rsidRPr="00605CCA">
        <w:rPr>
          <w:rFonts w:cs="B Zar" w:hint="cs"/>
          <w:color w:val="000000"/>
          <w:rtl/>
          <w:lang w:bidi="fa-IR"/>
        </w:rPr>
        <w:t xml:space="preserve"> گفت: بیماری او هرگز افزایش نخواهد یافت. راوی می‌گوید: به خدا سوگند تا معیقیب زنده بود، بیماریش از آن‌چه‌ که بود، افزایش نیافت</w:t>
      </w:r>
      <w:r w:rsidRPr="00C715B7">
        <w:rPr>
          <w:rStyle w:val="a8"/>
          <w:rFonts w:ascii="AGA Arabesque" w:hAnsi="AGA Arabesque" w:cs="B Zar"/>
          <w:color w:val="000000"/>
          <w:sz w:val="24"/>
          <w:szCs w:val="24"/>
          <w:rtl/>
        </w:rPr>
        <w:footnoteReference w:id="1362"/>
      </w:r>
      <w:r w:rsidR="002928CD">
        <w:rPr>
          <w:rFonts w:cs="B Zar" w:hint="cs"/>
          <w:color w:val="000000"/>
          <w:rtl/>
        </w:rPr>
        <w:t>.</w:t>
      </w:r>
    </w:p>
    <w:p w:rsidR="002D6B77" w:rsidRPr="00605CCA" w:rsidRDefault="002D6B77" w:rsidP="002D6B77">
      <w:pPr>
        <w:pStyle w:val="af2"/>
        <w:rPr>
          <w:rFonts w:hint="cs"/>
          <w:rtl/>
          <w:lang w:bidi="fa-IR"/>
        </w:rPr>
      </w:pPr>
      <w:bookmarkStart w:id="1425" w:name="_Toc70311073"/>
      <w:bookmarkStart w:id="1426" w:name="_Toc223806623"/>
      <w:bookmarkStart w:id="1427" w:name="_Toc71217113"/>
      <w:bookmarkStart w:id="1428" w:name="_Toc260068481"/>
      <w:r w:rsidRPr="00605CCA">
        <w:rPr>
          <w:rFonts w:hint="cs"/>
          <w:rtl/>
          <w:lang w:bidi="fa-IR"/>
        </w:rPr>
        <w:t>چهارم: وظایف والیان</w:t>
      </w:r>
      <w:bookmarkEnd w:id="1425"/>
      <w:bookmarkEnd w:id="1426"/>
      <w:bookmarkEnd w:id="1427"/>
      <w:bookmarkEnd w:id="1428"/>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والیان و مسئولین دولتی به خاطر جایگاهی که خداوند نصیب آنان کرده است، وظايف سنگینی بر دوش دارند که در روشنی فرمایشات </w:t>
      </w:r>
      <w:r>
        <w:rPr>
          <w:rFonts w:cs="B Zar" w:hint="cs"/>
          <w:color w:val="000000"/>
          <w:rtl/>
          <w:lang w:bidi="fa-IR"/>
        </w:rPr>
        <w:t>عمر بن خطاب</w:t>
      </w:r>
      <w:r w:rsidR="002928CD">
        <w:rPr>
          <w:rFonts w:cs="B Zar" w:hint="cs"/>
          <w:color w:val="000000"/>
          <w:lang w:bidi="fa-IR"/>
        </w:rPr>
        <w:sym w:font="AGA Arabesque" w:char="F074"/>
      </w:r>
      <w:r w:rsidRPr="00605CCA">
        <w:rPr>
          <w:rFonts w:cs="B Zar" w:hint="cs"/>
          <w:color w:val="000000"/>
          <w:rtl/>
          <w:lang w:bidi="fa-IR"/>
        </w:rPr>
        <w:t xml:space="preserve"> مهم‌ترین آن‌ها عبارت‌اند از: </w:t>
      </w:r>
    </w:p>
    <w:p w:rsidR="002D6B77" w:rsidRPr="00605CCA" w:rsidRDefault="002D6B77" w:rsidP="002D6B77">
      <w:pPr>
        <w:pStyle w:val="af3"/>
        <w:rPr>
          <w:rFonts w:hint="cs"/>
          <w:rtl/>
          <w:lang w:bidi="fa-IR"/>
        </w:rPr>
      </w:pPr>
      <w:bookmarkStart w:id="1429" w:name="_Toc70311074"/>
      <w:bookmarkStart w:id="1430" w:name="_Toc223806624"/>
      <w:bookmarkStart w:id="1431" w:name="_Toc71217114"/>
      <w:bookmarkStart w:id="1432" w:name="_Toc260068482"/>
      <w:r w:rsidRPr="00605CCA">
        <w:rPr>
          <w:rFonts w:hint="cs"/>
          <w:rtl/>
          <w:lang w:bidi="fa-IR"/>
        </w:rPr>
        <w:t>1ـ توجه به مسایل دینی</w:t>
      </w:r>
      <w:bookmarkEnd w:id="1429"/>
      <w:bookmarkEnd w:id="1430"/>
      <w:bookmarkEnd w:id="1431"/>
      <w:bookmarkEnd w:id="1432"/>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 xml:space="preserve">مانند تبلیغ دین اسلام، اقامه‌ی نماز، حفاظت دین و اصول دینی، ساخت و ساز مساجد، تسهیل امور حج و اقامه‌ی حدود و مجازات شرعی: </w:t>
      </w:r>
    </w:p>
    <w:p w:rsidR="002D6B77" w:rsidRPr="00605CCA" w:rsidRDefault="002D6B77" w:rsidP="002D6B77">
      <w:pPr>
        <w:pStyle w:val="af7"/>
        <w:rPr>
          <w:rFonts w:hint="cs"/>
          <w:rtl/>
          <w:lang w:bidi="ar-SA"/>
        </w:rPr>
      </w:pPr>
      <w:bookmarkStart w:id="1433" w:name="_Toc70311075"/>
      <w:bookmarkStart w:id="1434" w:name="_Toc223806625"/>
      <w:bookmarkStart w:id="1435" w:name="_Toc71217115"/>
      <w:r w:rsidRPr="00605CCA">
        <w:rPr>
          <w:rFonts w:hint="cs"/>
          <w:rtl/>
        </w:rPr>
        <w:t>ـ تبلیغ و گسترش دین اسلام</w:t>
      </w:r>
      <w:bookmarkEnd w:id="1433"/>
      <w:bookmarkEnd w:id="1434"/>
      <w:bookmarkEnd w:id="1435"/>
    </w:p>
    <w:p w:rsidR="002D6B77" w:rsidRPr="00605CCA" w:rsidRDefault="002D6B77" w:rsidP="002928CD">
      <w:pPr>
        <w:spacing w:line="228" w:lineRule="auto"/>
        <w:ind w:firstLine="397"/>
        <w:rPr>
          <w:rFonts w:cs="B Zar" w:hint="cs"/>
          <w:color w:val="000000"/>
          <w:spacing w:val="-6"/>
          <w:rtl/>
        </w:rPr>
      </w:pPr>
      <w:r w:rsidRPr="00605CCA">
        <w:rPr>
          <w:rFonts w:cs="B Zar" w:hint="cs"/>
          <w:color w:val="000000"/>
          <w:spacing w:val="-6"/>
          <w:rtl/>
          <w:lang w:bidi="fa-IR"/>
        </w:rPr>
        <w:t xml:space="preserve">از آن‌جا که دوران </w:t>
      </w:r>
      <w:r>
        <w:rPr>
          <w:rFonts w:cs="B Zar" w:hint="cs"/>
          <w:color w:val="000000"/>
          <w:spacing w:val="-6"/>
          <w:rtl/>
          <w:lang w:bidi="fa-IR"/>
        </w:rPr>
        <w:t>عمر بن خطاب</w:t>
      </w:r>
      <w:r w:rsidR="002928CD">
        <w:rPr>
          <w:rFonts w:cs="B Zar" w:hint="cs"/>
          <w:color w:val="000000"/>
          <w:spacing w:val="-6"/>
          <w:lang w:bidi="fa-IR"/>
        </w:rPr>
        <w:sym w:font="AGA Arabesque" w:char="F074"/>
      </w:r>
      <w:r w:rsidRPr="00605CCA">
        <w:rPr>
          <w:rFonts w:cs="B Zar" w:hint="cs"/>
          <w:color w:val="000000"/>
          <w:spacing w:val="-6"/>
          <w:rtl/>
          <w:lang w:bidi="fa-IR"/>
        </w:rPr>
        <w:t xml:space="preserve"> دوران فتوحات بود، از مسئولین بلند پایه بیش از پیش انتظار می‌رفت که‌ به‌ یاری اصحاب در راستای گسترش و تبلیغ دین اسلام قدم فرسایی نمایند</w:t>
      </w:r>
      <w:r w:rsidRPr="00C715B7">
        <w:rPr>
          <w:rStyle w:val="a8"/>
          <w:rFonts w:ascii="AGA Arabesque" w:hAnsi="AGA Arabesque" w:cs="B Zar"/>
          <w:color w:val="000000"/>
          <w:sz w:val="24"/>
          <w:szCs w:val="24"/>
          <w:rtl/>
        </w:rPr>
        <w:footnoteReference w:id="1363"/>
      </w:r>
      <w:r w:rsidR="002928CD">
        <w:rPr>
          <w:rFonts w:cs="B Zar" w:hint="cs"/>
          <w:color w:val="000000"/>
          <w:spacing w:val="-6"/>
          <w:rtl/>
          <w:lang w:bidi="fa-IR"/>
        </w:rPr>
        <w:t>.</w:t>
      </w:r>
      <w:r w:rsidRPr="00605CCA">
        <w:rPr>
          <w:rFonts w:cs="B Zar" w:hint="cs"/>
          <w:color w:val="000000"/>
          <w:spacing w:val="-6"/>
          <w:rtl/>
          <w:lang w:bidi="fa-IR"/>
        </w:rPr>
        <w:t xml:space="preserve"> چنان که یزید بن ابی سفیان که در آن زمان والی شام بود طی نامه‌ای به </w:t>
      </w:r>
      <w:r>
        <w:rPr>
          <w:rFonts w:cs="B Zar" w:hint="cs"/>
          <w:color w:val="000000"/>
          <w:spacing w:val="-6"/>
          <w:rtl/>
          <w:lang w:bidi="fa-IR"/>
        </w:rPr>
        <w:t>عمر بن خطاب</w:t>
      </w:r>
      <w:r w:rsidRPr="00605CCA">
        <w:rPr>
          <w:rFonts w:cs="B Zar" w:hint="cs"/>
          <w:color w:val="000000"/>
          <w:spacing w:val="-6"/>
          <w:rtl/>
          <w:lang w:bidi="fa-IR"/>
        </w:rPr>
        <w:t xml:space="preserve"> چنین نوشت: جمعیت اهل شام بسیار زیاد شده است، شهرها مملو از مردم هستند و من نیاز شدید به افرادی دارم که قرآن و مسایل شرعی را به مردم بیاموزند. </w:t>
      </w:r>
      <w:r>
        <w:rPr>
          <w:rFonts w:cs="B Zar" w:hint="cs"/>
          <w:color w:val="000000"/>
          <w:spacing w:val="-6"/>
          <w:rtl/>
          <w:lang w:bidi="fa-IR"/>
        </w:rPr>
        <w:t>عمر بن خطاب</w:t>
      </w:r>
      <w:r w:rsidRPr="00605CCA">
        <w:rPr>
          <w:rFonts w:cs="B Zar" w:hint="cs"/>
          <w:color w:val="000000"/>
          <w:spacing w:val="-6"/>
          <w:rtl/>
          <w:lang w:bidi="fa-IR"/>
        </w:rPr>
        <w:t xml:space="preserve"> بی‌درنگ پنج تن از فقهای صحابه را به شام فرستاد</w:t>
      </w:r>
      <w:r w:rsidRPr="00605CCA">
        <w:rPr>
          <w:rStyle w:val="a8"/>
          <w:b/>
          <w:bCs/>
          <w:color w:val="000000"/>
          <w:spacing w:val="-6"/>
          <w:rtl/>
          <w:lang w:bidi="fa-IR"/>
        </w:rPr>
        <w:footnoteReference w:id="1364"/>
      </w:r>
      <w:r w:rsidR="002928CD">
        <w:rPr>
          <w:rFonts w:cs="B Zar" w:hint="cs"/>
          <w:color w:val="000000"/>
          <w:spacing w:val="-6"/>
          <w:rtl/>
          <w:lang w:bidi="fa-IR"/>
        </w:rPr>
        <w:t>.</w:t>
      </w:r>
      <w:r w:rsidRPr="00605CCA">
        <w:rPr>
          <w:rFonts w:cs="B Zar" w:hint="cs"/>
          <w:color w:val="000000"/>
          <w:spacing w:val="-6"/>
          <w:rtl/>
          <w:lang w:bidi="fa-IR"/>
        </w:rPr>
        <w:t xml:space="preserve"> و از </w:t>
      </w:r>
      <w:r>
        <w:rPr>
          <w:rFonts w:cs="B Zar" w:hint="cs"/>
          <w:color w:val="000000"/>
          <w:spacing w:val="-6"/>
          <w:rtl/>
          <w:lang w:bidi="fa-IR"/>
        </w:rPr>
        <w:t>عمر بن خطاب</w:t>
      </w:r>
      <w:r w:rsidR="002928CD">
        <w:rPr>
          <w:rFonts w:cs="B Zar" w:hint="cs"/>
          <w:color w:val="000000"/>
          <w:spacing w:val="-6"/>
          <w:lang w:bidi="fa-IR"/>
        </w:rPr>
        <w:sym w:font="AGA Arabesque" w:char="F074"/>
      </w:r>
      <w:r w:rsidRPr="00605CCA">
        <w:rPr>
          <w:rFonts w:cs="B Zar" w:hint="cs"/>
          <w:color w:val="000000"/>
          <w:spacing w:val="-6"/>
          <w:rtl/>
          <w:lang w:bidi="fa-IR"/>
        </w:rPr>
        <w:t xml:space="preserve"> معروف است که می‌گفت: من فرماندارن و کارگزاران خود را نمی‌فرستم تا شما را مورد ضرب و شتم قرار دهند و اموال شما را حیف و میل کنند، بلکه آن‌ها را می‌فرستم تا به شما دینتان و سنت پیامبرتان را بیاموزند</w:t>
      </w:r>
      <w:r w:rsidRPr="00C715B7">
        <w:rPr>
          <w:rStyle w:val="a8"/>
          <w:rFonts w:ascii="AGA Arabesque" w:hAnsi="AGA Arabesque" w:cs="B Zar"/>
          <w:color w:val="000000"/>
          <w:sz w:val="24"/>
          <w:szCs w:val="24"/>
          <w:rtl/>
        </w:rPr>
        <w:footnoteReference w:id="1365"/>
      </w:r>
      <w:r w:rsidR="002928CD">
        <w:rPr>
          <w:rFonts w:cs="B Zar" w:hint="cs"/>
          <w:color w:val="000000"/>
          <w:spacing w:val="-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همچنین به فرمانداران خود می‌گفت: من شما را بر مردم گمارده‌ام تا آن‌ها را قرآن بیاموزید و نماز را برایشان اقامه کنید</w:t>
      </w:r>
      <w:r w:rsidRPr="00C715B7">
        <w:rPr>
          <w:rStyle w:val="a8"/>
          <w:rFonts w:ascii="AGA Arabesque" w:hAnsi="AGA Arabesque" w:cs="B Zar"/>
          <w:color w:val="000000"/>
          <w:sz w:val="24"/>
          <w:szCs w:val="24"/>
          <w:rtl/>
        </w:rPr>
        <w:footnoteReference w:id="1366"/>
      </w:r>
      <w:r w:rsidR="002928CD">
        <w:rPr>
          <w:rFonts w:cs="B Zar" w:hint="cs"/>
          <w:color w:val="000000"/>
          <w:rtl/>
        </w:rPr>
        <w:t>.</w:t>
      </w:r>
      <w:r w:rsidRPr="00605CCA">
        <w:rPr>
          <w:rFonts w:cs="B Zar" w:hint="cs"/>
          <w:color w:val="000000"/>
          <w:rtl/>
          <w:lang w:bidi="fa-IR"/>
        </w:rPr>
        <w:t xml:space="preserve"> و عمر</w:t>
      </w:r>
      <w:r w:rsidRPr="00605CCA">
        <w:rPr>
          <w:rFonts w:cs="B Zar" w:hint="cs"/>
          <w:color w:val="000000"/>
          <w:rtl/>
          <w:lang w:bidi="fa-IR"/>
        </w:rPr>
        <w:sym w:font="AGA Arabesque" w:char="F074"/>
      </w:r>
      <w:r w:rsidRPr="00605CCA">
        <w:rPr>
          <w:rFonts w:cs="B Zar" w:hint="cs"/>
          <w:color w:val="000000"/>
          <w:rtl/>
          <w:lang w:bidi="fa-IR"/>
        </w:rPr>
        <w:t xml:space="preserve"> برای این منظور مجموعه‌ای از آموزگاران را به شهرهای مختلف اسلامی‌ فرستاد که مدارس مهم علمی تأسیس کردند.</w:t>
      </w:r>
    </w:p>
    <w:p w:rsidR="002D6B77" w:rsidRPr="00605CCA" w:rsidRDefault="002D6B77" w:rsidP="002D6B77">
      <w:pPr>
        <w:pStyle w:val="af7"/>
        <w:rPr>
          <w:rFonts w:hint="cs"/>
          <w:rtl/>
        </w:rPr>
      </w:pPr>
      <w:bookmarkStart w:id="1436" w:name="_Toc70311076"/>
      <w:bookmarkStart w:id="1437" w:name="_Toc223806626"/>
      <w:bookmarkStart w:id="1438" w:name="_Toc71217116"/>
      <w:r w:rsidRPr="00605CCA">
        <w:rPr>
          <w:rFonts w:hint="cs"/>
          <w:rtl/>
        </w:rPr>
        <w:t>ـ اقامه‌ی نماز</w:t>
      </w:r>
      <w:bookmarkEnd w:id="1436"/>
      <w:bookmarkEnd w:id="1437"/>
      <w:bookmarkEnd w:id="1438"/>
    </w:p>
    <w:p w:rsidR="002D6B77" w:rsidRPr="00605CCA" w:rsidRDefault="002D6B77" w:rsidP="002D6B77">
      <w:pPr>
        <w:spacing w:line="228" w:lineRule="auto"/>
        <w:ind w:firstLine="397"/>
        <w:rPr>
          <w:rFonts w:cs="B Zar" w:hint="cs"/>
          <w:color w:val="000000"/>
          <w:rtl/>
        </w:rPr>
      </w:pPr>
      <w:r>
        <w:rPr>
          <w:rFonts w:cs="B Zar" w:hint="cs"/>
          <w:color w:val="000000"/>
          <w:rtl/>
          <w:lang w:bidi="fa-IR"/>
        </w:rPr>
        <w:t>عمر بن خطاب</w:t>
      </w:r>
      <w:r w:rsidR="00A26DB4">
        <w:rPr>
          <w:rFonts w:cs="B Zar" w:hint="cs"/>
          <w:color w:val="000000"/>
          <w:lang w:bidi="fa-IR"/>
        </w:rPr>
        <w:sym w:font="AGA Arabesque" w:char="F074"/>
      </w:r>
      <w:r w:rsidRPr="00605CCA">
        <w:rPr>
          <w:rFonts w:cs="B Zar" w:hint="cs"/>
          <w:color w:val="000000"/>
          <w:rtl/>
          <w:lang w:bidi="fa-IR"/>
        </w:rPr>
        <w:t xml:space="preserve"> به فرمانداران و کارگزاران دولت خود می‌نوشت که مهم‌ترین وظیفه‌ی شما برپاداشتن نماز است، اگر کسی آن‌را حفاظت کرد دین خود را حفاظت کرده است و اگر کسی آن‌را از دست داد، پس چیزهای دیگر را راحت‌تر از دست خواهد داد</w:t>
      </w:r>
      <w:r w:rsidRPr="00C715B7">
        <w:rPr>
          <w:rStyle w:val="a8"/>
          <w:rFonts w:ascii="AGA Arabesque" w:hAnsi="AGA Arabesque" w:cs="B Zar"/>
          <w:color w:val="000000"/>
          <w:sz w:val="24"/>
          <w:szCs w:val="24"/>
          <w:rtl/>
        </w:rPr>
        <w:footnoteReference w:id="1367"/>
      </w:r>
      <w:r w:rsidR="00A26DB4" w:rsidRPr="00213B81">
        <w:rPr>
          <w:rStyle w:val="a7"/>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همچنین همیشه والیان خود را خاطرنشان می‌ساخت که نماز را برپا دارند و به مردم قرآن و علم دین بیاموزند</w:t>
      </w:r>
      <w:r w:rsidRPr="00C715B7">
        <w:rPr>
          <w:rStyle w:val="a8"/>
          <w:rFonts w:ascii="AGA Arabesque" w:hAnsi="AGA Arabesque" w:cs="B Zar"/>
          <w:color w:val="000000"/>
          <w:sz w:val="24"/>
          <w:szCs w:val="24"/>
          <w:rtl/>
        </w:rPr>
        <w:footnoteReference w:id="1368"/>
      </w:r>
      <w:r w:rsidRPr="00605CCA">
        <w:rPr>
          <w:rFonts w:cs="B Zar" w:hint="cs"/>
          <w:color w:val="000000"/>
          <w:rtl/>
          <w:lang w:bidi="fa-IR"/>
        </w:rPr>
        <w:t xml:space="preserve"> و گاهی در برخی از مناطق فرد خاصی را به عنوان مسئول اقامه‌ی نماز و فرمانده‌ی جنگی معرفي می‌کرد و او را امیر نماز و جنگ می‌نامیدند؛ چنان که مسئولیت برگزاری نماز و جنگ در کوفه بعهده‌ی عمار بن یاسر بود و مسئولیت قضاوت و بیت المال به‌ عهده‌ی عبدالله‌ بن مسعود بود</w:t>
      </w:r>
      <w:r w:rsidRPr="00C715B7">
        <w:rPr>
          <w:rStyle w:val="a8"/>
          <w:rFonts w:ascii="AGA Arabesque" w:hAnsi="AGA Arabesque" w:cs="B Zar"/>
          <w:color w:val="000000"/>
          <w:sz w:val="24"/>
          <w:szCs w:val="24"/>
          <w:rtl/>
        </w:rPr>
        <w:footnoteReference w:id="1369"/>
      </w:r>
      <w:r w:rsidRPr="00605CCA">
        <w:rPr>
          <w:rFonts w:cs="B Zar" w:hint="cs"/>
          <w:color w:val="000000"/>
          <w:rtl/>
          <w:lang w:bidi="fa-IR"/>
        </w:rPr>
        <w:t>. بر همین اساس فقهای اسلام در باب سیاست شرعی متذکر شده‌اند که یکی از وظیفه‌های مهم و اساسی فرمانروای مسلمان برگزاری نماز است که حاوی فواید دینی و اخروی بی شماري می‌باشد</w:t>
      </w:r>
      <w:r w:rsidRPr="00C715B7">
        <w:rPr>
          <w:rStyle w:val="a8"/>
          <w:rFonts w:ascii="AGA Arabesque" w:hAnsi="AGA Arabesque" w:cs="B Zar"/>
          <w:color w:val="000000"/>
          <w:sz w:val="24"/>
          <w:szCs w:val="24"/>
          <w:rtl/>
        </w:rPr>
        <w:footnoteReference w:id="1370"/>
      </w:r>
      <w:r w:rsidR="00A26DB4" w:rsidRPr="00213B81">
        <w:rPr>
          <w:rStyle w:val="a7"/>
          <w:rFonts w:ascii="AGA Arabesque" w:hAnsi="AGA Arabesque" w:hint="cs"/>
          <w:bCs/>
          <w:color w:val="000000"/>
          <w:sz w:val="24"/>
          <w:szCs w:val="24"/>
          <w:rtl/>
        </w:rPr>
        <w:t>.</w:t>
      </w:r>
    </w:p>
    <w:p w:rsidR="002D6B77" w:rsidRPr="00605CCA" w:rsidRDefault="002D6B77" w:rsidP="002D6B77">
      <w:pPr>
        <w:pStyle w:val="af7"/>
        <w:rPr>
          <w:rFonts w:hint="cs"/>
          <w:rtl/>
        </w:rPr>
      </w:pPr>
      <w:bookmarkStart w:id="1439" w:name="_Toc70311077"/>
      <w:bookmarkStart w:id="1440" w:name="_Toc223806627"/>
      <w:bookmarkStart w:id="1441" w:name="_Toc71217117"/>
      <w:r w:rsidRPr="00605CCA">
        <w:rPr>
          <w:rFonts w:hint="cs"/>
          <w:rtl/>
        </w:rPr>
        <w:t>ـ حفاظت دین و اصول آن</w:t>
      </w:r>
      <w:bookmarkEnd w:id="1439"/>
      <w:bookmarkEnd w:id="1440"/>
      <w:bookmarkEnd w:id="1441"/>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عمرفاروق</w:t>
      </w:r>
      <w:r w:rsidR="00A26DB4">
        <w:rPr>
          <w:rFonts w:cs="B Zar" w:hint="cs"/>
          <w:color w:val="000000"/>
          <w:lang w:bidi="fa-IR"/>
        </w:rPr>
        <w:sym w:font="AGA Arabesque" w:char="F074"/>
      </w:r>
      <w:r w:rsidRPr="00605CCA">
        <w:rPr>
          <w:rFonts w:cs="B Zar" w:hint="cs"/>
          <w:color w:val="000000"/>
          <w:rtl/>
          <w:lang w:bidi="fa-IR"/>
        </w:rPr>
        <w:t xml:space="preserve"> به حفاظت دین بر اساس اصول صحیحی که طبق آن بر رسول خدا نازل شده بود، اهمیت ویژه‌ای قایل بود. بنابراین تلاش می‌نمود تا سنتهای صحیح رسول خدا احیا و بدعتها نابود بشوند. چنان که دستور به تبعید مردی داد که آیات متشابه قرآن را زیر و رو می‌کرد و هر جا بیان </w:t>
      </w:r>
      <w:r w:rsidRPr="00605CCA">
        <w:rPr>
          <w:rFonts w:cs="B Zar" w:hint="cs"/>
          <w:color w:val="000000"/>
          <w:spacing w:val="-4"/>
          <w:rtl/>
          <w:lang w:bidi="fa-IR"/>
        </w:rPr>
        <w:t>می‌نمود</w:t>
      </w:r>
      <w:r w:rsidRPr="00C715B7">
        <w:rPr>
          <w:rStyle w:val="a8"/>
          <w:rFonts w:ascii="AGA Arabesque" w:hAnsi="AGA Arabesque" w:cs="B Zar"/>
          <w:color w:val="000000"/>
          <w:sz w:val="24"/>
          <w:szCs w:val="24"/>
          <w:rtl/>
        </w:rPr>
        <w:footnoteReference w:id="1371"/>
      </w:r>
      <w:r w:rsidRPr="00605CCA">
        <w:rPr>
          <w:rFonts w:cs="B Zar" w:hint="cs"/>
          <w:color w:val="000000"/>
          <w:spacing w:val="-4"/>
          <w:rtl/>
          <w:lang w:bidi="fa-IR"/>
        </w:rPr>
        <w:t xml:space="preserve">. </w:t>
      </w:r>
      <w:r>
        <w:rPr>
          <w:rFonts w:cs="B Zar" w:hint="cs"/>
          <w:color w:val="000000"/>
          <w:spacing w:val="-4"/>
          <w:rtl/>
          <w:lang w:bidi="fa-IR"/>
        </w:rPr>
        <w:t>عمر بن خطاب</w:t>
      </w:r>
      <w:r w:rsidRPr="00605CCA">
        <w:rPr>
          <w:rFonts w:cs="B Zar" w:hint="cs"/>
          <w:color w:val="000000"/>
          <w:spacing w:val="-4"/>
          <w:rtl/>
          <w:lang w:bidi="fa-IR"/>
        </w:rPr>
        <w:t xml:space="preserve"> در ماه رمضان نماز تراویح را بر اساس سنت رسول خدا با جماعت احیا نمود</w:t>
      </w:r>
      <w:r w:rsidRPr="00C715B7">
        <w:rPr>
          <w:rStyle w:val="a8"/>
          <w:rFonts w:ascii="AGA Arabesque" w:hAnsi="AGA Arabesque" w:cs="B Zar"/>
          <w:color w:val="000000"/>
          <w:sz w:val="24"/>
          <w:szCs w:val="24"/>
          <w:rtl/>
        </w:rPr>
        <w:footnoteReference w:id="1372"/>
      </w:r>
      <w:r w:rsidRPr="00605CCA">
        <w:rPr>
          <w:rFonts w:cs="B Zar" w:hint="cs"/>
          <w:color w:val="000000"/>
          <w:spacing w:val="-4"/>
          <w:rtl/>
          <w:lang w:bidi="fa-IR"/>
        </w:rPr>
        <w:t>. و به ابوموسی اشعری نوشت: به من خبر رسیده است که گروهی از مردم آن ناحیه سخنانی شبیه سخنان زمان جاهلیت بر زبان می‌آورند این گونه افراد را به سزای عملشان برسان تا متفرق شوند</w:t>
      </w:r>
      <w:r w:rsidRPr="00C715B7">
        <w:rPr>
          <w:rStyle w:val="a8"/>
          <w:rFonts w:ascii="AGA Arabesque" w:hAnsi="AGA Arabesque" w:cs="B Zar"/>
          <w:color w:val="000000"/>
          <w:sz w:val="24"/>
          <w:szCs w:val="24"/>
          <w:rtl/>
        </w:rPr>
        <w:footnoteReference w:id="1373"/>
      </w:r>
      <w:r w:rsidR="00A26DB4">
        <w:rPr>
          <w:rFonts w:cs="B Zar" w:hint="cs"/>
          <w:color w:val="000000"/>
          <w:rtl/>
        </w:rPr>
        <w:t>.</w:t>
      </w:r>
    </w:p>
    <w:p w:rsidR="002D6B77" w:rsidRPr="00605CCA" w:rsidRDefault="002D6B77" w:rsidP="002D6B77">
      <w:pPr>
        <w:pStyle w:val="af7"/>
        <w:rPr>
          <w:rFonts w:hint="cs"/>
          <w:rtl/>
          <w:lang w:bidi="ar-SA"/>
        </w:rPr>
      </w:pPr>
      <w:bookmarkStart w:id="1442" w:name="_Toc70311078"/>
      <w:bookmarkStart w:id="1443" w:name="_Toc223806628"/>
      <w:bookmarkStart w:id="1444" w:name="_Toc71217118"/>
      <w:r w:rsidRPr="00605CCA">
        <w:rPr>
          <w:rFonts w:hint="cs"/>
          <w:rtl/>
        </w:rPr>
        <w:t>ـ تأسیس مساجد</w:t>
      </w:r>
      <w:bookmarkEnd w:id="1442"/>
      <w:bookmarkEnd w:id="1443"/>
      <w:bookmarkEnd w:id="144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برخی آمار نشان می</w:t>
      </w:r>
      <w:r w:rsidRPr="00605CCA">
        <w:rPr>
          <w:rFonts w:cs="Times New Roman" w:hint="cs"/>
          <w:b/>
          <w:bCs/>
          <w:color w:val="000000"/>
          <w:rtl/>
          <w:lang w:bidi="fa-IR"/>
        </w:rPr>
        <w:t>‌</w:t>
      </w:r>
      <w:r w:rsidRPr="00605CCA">
        <w:rPr>
          <w:rFonts w:cs="B Zar" w:hint="cs"/>
          <w:color w:val="000000"/>
          <w:rtl/>
          <w:lang w:bidi="fa-IR"/>
        </w:rPr>
        <w:t xml:space="preserve">دهد که در زمان </w:t>
      </w:r>
      <w:r>
        <w:rPr>
          <w:rFonts w:cs="B Zar" w:hint="cs"/>
          <w:color w:val="000000"/>
          <w:rtl/>
          <w:lang w:bidi="fa-IR"/>
        </w:rPr>
        <w:t>عمر بن خطاب</w:t>
      </w:r>
      <w:r w:rsidR="00A26DB4">
        <w:rPr>
          <w:rFonts w:cs="B Zar" w:hint="cs"/>
          <w:color w:val="000000"/>
          <w:lang w:bidi="fa-IR"/>
        </w:rPr>
        <w:sym w:font="AGA Arabesque" w:char="F074"/>
      </w:r>
      <w:r w:rsidRPr="00605CCA">
        <w:rPr>
          <w:rFonts w:cs="B Zar" w:hint="cs"/>
          <w:color w:val="000000"/>
          <w:rtl/>
          <w:lang w:bidi="fa-IR"/>
        </w:rPr>
        <w:t xml:space="preserve"> فقط در بلاد عربی حدود 4000 مسجد ساخته شد و والیان دوران ایشان مشغول به ساخت و ساز و تأسیس مساجد در نواحی مختلف کشور اسلامی بودند از جمله عیاض بن غنم که مساجد بی‌شماری در نواحی مختلف شبه جزیره تأسیس نمود</w:t>
      </w:r>
      <w:r w:rsidRPr="00C715B7">
        <w:rPr>
          <w:rStyle w:val="a8"/>
          <w:rFonts w:cs="B Zar"/>
          <w:color w:val="000000"/>
          <w:sz w:val="24"/>
          <w:szCs w:val="24"/>
          <w:rtl/>
          <w:lang w:bidi="fa-IR"/>
        </w:rPr>
        <w:footnoteReference w:id="1374"/>
      </w:r>
      <w:r w:rsidR="00A26DB4">
        <w:rPr>
          <w:rFonts w:cs="B Zar" w:hint="cs"/>
          <w:color w:val="000000"/>
          <w:rtl/>
          <w:lang w:bidi="fa-IR"/>
        </w:rPr>
        <w:t>.</w:t>
      </w:r>
    </w:p>
    <w:p w:rsidR="002D6B77" w:rsidRPr="00605CCA" w:rsidRDefault="002D6B77" w:rsidP="002D6B77">
      <w:pPr>
        <w:pStyle w:val="af7"/>
        <w:rPr>
          <w:rFonts w:hint="cs"/>
          <w:rtl/>
        </w:rPr>
      </w:pPr>
      <w:bookmarkStart w:id="1445" w:name="_Toc70311079"/>
      <w:bookmarkStart w:id="1446" w:name="_Toc223806629"/>
      <w:bookmarkStart w:id="1447" w:name="_Toc71217119"/>
      <w:r w:rsidRPr="00605CCA">
        <w:rPr>
          <w:rFonts w:hint="cs"/>
          <w:rtl/>
        </w:rPr>
        <w:t>ـ رسیدگی به امور حج</w:t>
      </w:r>
      <w:bookmarkEnd w:id="1445"/>
      <w:bookmarkEnd w:id="1446"/>
      <w:bookmarkEnd w:id="1447"/>
    </w:p>
    <w:p w:rsidR="002D6B77" w:rsidRPr="00605CCA" w:rsidRDefault="002D6B77" w:rsidP="005256FD">
      <w:pPr>
        <w:spacing w:line="228" w:lineRule="auto"/>
        <w:ind w:firstLine="397"/>
        <w:rPr>
          <w:rFonts w:cs="B Zar" w:hint="cs"/>
          <w:color w:val="000000"/>
          <w:rtl/>
        </w:rPr>
      </w:pPr>
      <w:r w:rsidRPr="00605CCA">
        <w:rPr>
          <w:rFonts w:cs="B Zar" w:hint="cs"/>
          <w:color w:val="000000"/>
          <w:rtl/>
          <w:lang w:bidi="fa-IR"/>
        </w:rPr>
        <w:t xml:space="preserve">والیان دوران خلافت </w:t>
      </w:r>
      <w:r>
        <w:rPr>
          <w:rFonts w:cs="B Zar" w:hint="cs"/>
          <w:color w:val="000000"/>
          <w:rtl/>
          <w:lang w:bidi="fa-IR"/>
        </w:rPr>
        <w:t>عمر بن خطاب</w:t>
      </w:r>
      <w:r w:rsidRPr="00605CCA">
        <w:rPr>
          <w:rFonts w:cs="B Zar" w:hint="cs"/>
          <w:color w:val="000000"/>
          <w:rtl/>
          <w:lang w:bidi="fa-IR"/>
        </w:rPr>
        <w:t xml:space="preserve"> </w:t>
      </w:r>
      <w:r w:rsidRPr="00605CCA">
        <w:rPr>
          <w:rFonts w:cs="B Zar" w:hint="cs"/>
          <w:color w:val="000000"/>
          <w:rtl/>
          <w:lang w:bidi="fa-IR"/>
        </w:rPr>
        <w:sym w:font="AGA Arabesque" w:char="F074"/>
      </w:r>
      <w:r w:rsidRPr="00605CCA">
        <w:rPr>
          <w:rFonts w:cs="B Zar" w:hint="cs"/>
          <w:color w:val="000000"/>
          <w:rtl/>
          <w:lang w:bidi="fa-IR"/>
        </w:rPr>
        <w:t xml:space="preserve"> موظف بودند تا به امور حج رسیدگی کنند یعنی برای سفر به حج، کاروان‌ها را تنظیم و امیر هر کاروان و روز حرکت را نیز مشخص کنند و مسايل امنیتی حجاج را نیز در نظر داشته باشند. بر همین اساس</w:t>
      </w:r>
      <w:r w:rsidR="005256FD">
        <w:rPr>
          <w:rFonts w:cs="B Zar" w:hint="cs"/>
          <w:color w:val="000000"/>
          <w:rtl/>
          <w:lang w:bidi="fa-IR"/>
        </w:rPr>
        <w:t>،</w:t>
      </w:r>
      <w:r w:rsidRPr="00605CCA">
        <w:rPr>
          <w:rFonts w:cs="B Zar" w:hint="cs"/>
          <w:color w:val="000000"/>
          <w:rtl/>
          <w:lang w:bidi="fa-IR"/>
        </w:rPr>
        <w:t xml:space="preserve"> فقها متذکر شده‌اند که یکی از وظايف امیر و حاکم شهر، پرداختن به مسأله حج و فراهم نمودن امکانات آن برای رعیت می‌باشد</w:t>
      </w:r>
      <w:r w:rsidRPr="00C715B7">
        <w:rPr>
          <w:rStyle w:val="a8"/>
          <w:rFonts w:ascii="AGA Arabesque" w:hAnsi="AGA Arabesque" w:cs="B Zar"/>
          <w:color w:val="000000"/>
          <w:sz w:val="24"/>
          <w:szCs w:val="24"/>
          <w:rtl/>
        </w:rPr>
        <w:footnoteReference w:id="1375"/>
      </w:r>
      <w:r w:rsidR="005256FD">
        <w:rPr>
          <w:rFonts w:cs="B Zar" w:hint="cs"/>
          <w:color w:val="000000"/>
          <w:rtl/>
        </w:rPr>
        <w:t>.</w:t>
      </w:r>
    </w:p>
    <w:p w:rsidR="002D6B77" w:rsidRPr="00605CCA" w:rsidRDefault="002D6B77" w:rsidP="002D6B77">
      <w:pPr>
        <w:pStyle w:val="af7"/>
        <w:rPr>
          <w:rFonts w:hint="cs"/>
          <w:rtl/>
        </w:rPr>
      </w:pPr>
      <w:bookmarkStart w:id="1451" w:name="_Toc70311080"/>
      <w:bookmarkStart w:id="1452" w:name="_Toc223806630"/>
      <w:bookmarkStart w:id="1453" w:name="_Toc71217120"/>
      <w:r w:rsidRPr="00605CCA">
        <w:rPr>
          <w:rFonts w:hint="cs"/>
          <w:rtl/>
        </w:rPr>
        <w:t>ـ اجرای مجازات شرعی</w:t>
      </w:r>
      <w:bookmarkEnd w:id="1451"/>
      <w:bookmarkEnd w:id="1452"/>
      <w:bookmarkEnd w:id="1453"/>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عمرو بن عاص</w:t>
      </w:r>
      <w:r w:rsidR="005256FD">
        <w:rPr>
          <w:rFonts w:cs="B Zar" w:hint="cs"/>
          <w:color w:val="000000"/>
          <w:lang w:bidi="fa-IR"/>
        </w:rPr>
        <w:sym w:font="AGA Arabesque" w:char="F074"/>
      </w:r>
      <w:r w:rsidRPr="00605CCA">
        <w:rPr>
          <w:rFonts w:cs="B Zar" w:hint="cs"/>
          <w:color w:val="000000"/>
          <w:rtl/>
          <w:lang w:bidi="fa-IR"/>
        </w:rPr>
        <w:t xml:space="preserve"> بر یکی از فرزندان </w:t>
      </w:r>
      <w:r>
        <w:rPr>
          <w:rFonts w:cs="B Zar" w:hint="cs"/>
          <w:color w:val="000000"/>
          <w:rtl/>
          <w:lang w:bidi="fa-IR"/>
        </w:rPr>
        <w:t>عمر بن خطاب</w:t>
      </w:r>
      <w:r w:rsidRPr="00605CCA">
        <w:rPr>
          <w:rFonts w:cs="B Zar" w:hint="cs"/>
          <w:color w:val="000000"/>
          <w:rtl/>
          <w:lang w:bidi="fa-IR"/>
        </w:rPr>
        <w:t xml:space="preserve"> در مصر حد شرعی اجرا کرد و بعد خود عمر</w:t>
      </w:r>
      <w:r w:rsidRPr="00605CCA">
        <w:rPr>
          <w:rFonts w:cs="B Zar" w:hint="cs"/>
          <w:color w:val="000000"/>
          <w:rtl/>
          <w:lang w:bidi="fa-IR"/>
        </w:rPr>
        <w:sym w:font="AGA Arabesque" w:char="F074"/>
      </w:r>
      <w:r w:rsidRPr="00605CCA">
        <w:rPr>
          <w:rFonts w:cs="B Zar" w:hint="cs"/>
          <w:color w:val="000000"/>
          <w:rtl/>
          <w:lang w:bidi="fa-IR"/>
        </w:rPr>
        <w:t xml:space="preserve"> نیز فرزندش را به خاطر تأدیب، تازیانه زد که گفته می‌شود در اثر آن فرزندش درگذشت</w:t>
      </w:r>
      <w:r w:rsidRPr="00C715B7">
        <w:rPr>
          <w:rStyle w:val="a8"/>
          <w:rFonts w:ascii="AGA Arabesque" w:hAnsi="AGA Arabesque" w:cs="B Zar"/>
          <w:color w:val="000000"/>
          <w:sz w:val="24"/>
          <w:szCs w:val="24"/>
          <w:rtl/>
        </w:rPr>
        <w:footnoteReference w:id="1376"/>
      </w:r>
      <w:r w:rsidR="005256FD">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در اب</w:t>
      </w:r>
      <w:r w:rsidR="005256FD">
        <w:rPr>
          <w:rFonts w:cs="B Zar" w:hint="cs"/>
          <w:color w:val="000000"/>
          <w:rtl/>
          <w:lang w:bidi="fa-IR"/>
        </w:rPr>
        <w:t>تدا والیان در مسایل قصاص و غیره</w:t>
      </w:r>
      <w:r w:rsidRPr="00605CCA">
        <w:rPr>
          <w:rFonts w:cs="B Zar" w:hint="cs"/>
          <w:color w:val="000000"/>
          <w:rtl/>
          <w:lang w:bidi="fa-IR"/>
        </w:rPr>
        <w:t xml:space="preserve"> بدون اجازه‌ از خلیفه‌ حکم قاتل را صادر می</w:t>
      </w:r>
      <w:r w:rsidRPr="00605CCA">
        <w:rPr>
          <w:rFonts w:cs="Times New Roman" w:hint="cs"/>
          <w:b/>
          <w:bCs/>
          <w:color w:val="000000"/>
          <w:rtl/>
          <w:lang w:bidi="fa-IR"/>
        </w:rPr>
        <w:t>‌</w:t>
      </w:r>
      <w:r w:rsidRPr="00605CCA">
        <w:rPr>
          <w:rFonts w:cs="B Zar" w:hint="cs"/>
          <w:color w:val="000000"/>
          <w:rtl/>
          <w:lang w:bidi="fa-IR"/>
        </w:rPr>
        <w:t xml:space="preserve">کردند تا این که </w:t>
      </w:r>
      <w:r>
        <w:rPr>
          <w:rFonts w:cs="B Zar" w:hint="cs"/>
          <w:color w:val="000000"/>
          <w:rtl/>
          <w:lang w:bidi="fa-IR"/>
        </w:rPr>
        <w:t>عمر بن خطاب</w:t>
      </w:r>
      <w:r w:rsidR="005256FD">
        <w:rPr>
          <w:rFonts w:cs="B Zar" w:hint="cs"/>
          <w:color w:val="000000"/>
          <w:lang w:bidi="fa-IR"/>
        </w:rPr>
        <w:sym w:font="AGA Arabesque" w:char="F074"/>
      </w:r>
      <w:r w:rsidRPr="00605CCA">
        <w:rPr>
          <w:rFonts w:cs="B Zar" w:hint="cs"/>
          <w:color w:val="000000"/>
          <w:rtl/>
          <w:lang w:bidi="fa-IR"/>
        </w:rPr>
        <w:t xml:space="preserve"> به آن‌ها نوشت: کسی را بدون اجازه‌ی من به قتل نرسانید</w:t>
      </w:r>
      <w:r w:rsidRPr="00C715B7">
        <w:rPr>
          <w:rStyle w:val="a8"/>
          <w:rFonts w:ascii="AGA Arabesque" w:hAnsi="AGA Arabesque" w:cs="B Zar"/>
          <w:color w:val="000000"/>
          <w:sz w:val="24"/>
          <w:szCs w:val="24"/>
          <w:rtl/>
        </w:rPr>
        <w:footnoteReference w:id="1377"/>
      </w:r>
      <w:r w:rsidR="005256FD">
        <w:rPr>
          <w:rFonts w:cs="B Zar" w:hint="cs"/>
          <w:color w:val="000000"/>
          <w:rtl/>
          <w:lang w:bidi="fa-IR"/>
        </w:rPr>
        <w:t>.</w:t>
      </w:r>
      <w:r w:rsidRPr="00605CCA">
        <w:rPr>
          <w:rFonts w:cs="B Zar" w:hint="cs"/>
          <w:color w:val="000000"/>
          <w:rtl/>
          <w:lang w:bidi="fa-IR"/>
        </w:rPr>
        <w:t xml:space="preserve"> از آن پس آن‌ها حکم قتل هیچ کسی را بدون اجازه</w:t>
      </w:r>
      <w:r w:rsidRPr="00605CCA">
        <w:rPr>
          <w:rFonts w:cs="Times New Roman" w:hint="cs"/>
          <w:b/>
          <w:bCs/>
          <w:color w:val="000000"/>
          <w:rtl/>
          <w:lang w:bidi="fa-IR"/>
        </w:rPr>
        <w:t>‌</w:t>
      </w:r>
      <w:r w:rsidRPr="00605CCA">
        <w:rPr>
          <w:rFonts w:cs="B Zar" w:hint="cs"/>
          <w:color w:val="000000"/>
          <w:rtl/>
          <w:lang w:bidi="fa-IR"/>
        </w:rPr>
        <w:t>ی خلیفه صادر نمی‌کردند و در کل باید گفت که اجرای مجازات شرعی از وظايف والیان و خلیفه به شمار می‌رفت ک</w:t>
      </w:r>
      <w:r w:rsidR="005256FD">
        <w:rPr>
          <w:rFonts w:cs="B Zar" w:hint="cs"/>
          <w:color w:val="000000"/>
          <w:rtl/>
          <w:lang w:bidi="fa-IR"/>
        </w:rPr>
        <w:t>ه حاوی مصلحت‌های دینی و دنیوی بی‌</w:t>
      </w:r>
      <w:r w:rsidRPr="00605CCA">
        <w:rPr>
          <w:rFonts w:cs="B Zar" w:hint="cs"/>
          <w:color w:val="000000"/>
          <w:rtl/>
          <w:lang w:bidi="fa-IR"/>
        </w:rPr>
        <w:t>شماری بود</w:t>
      </w:r>
      <w:r w:rsidRPr="00C715B7">
        <w:rPr>
          <w:rStyle w:val="a8"/>
          <w:rFonts w:cs="B Zar"/>
          <w:color w:val="000000"/>
          <w:sz w:val="24"/>
          <w:szCs w:val="24"/>
          <w:rtl/>
          <w:lang w:bidi="fa-IR"/>
        </w:rPr>
        <w:footnoteReference w:id="1378"/>
      </w:r>
      <w:r w:rsidR="005256FD">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3"/>
        <w:rPr>
          <w:rFonts w:hint="cs"/>
          <w:rtl/>
          <w:lang w:bidi="fa-IR"/>
        </w:rPr>
      </w:pPr>
      <w:bookmarkStart w:id="1454" w:name="_Toc70311081"/>
      <w:bookmarkStart w:id="1455" w:name="_Toc223806631"/>
      <w:bookmarkStart w:id="1456" w:name="_Toc71217121"/>
      <w:bookmarkStart w:id="1457" w:name="_Toc260068483"/>
      <w:r w:rsidRPr="00605CCA">
        <w:rPr>
          <w:rFonts w:hint="cs"/>
          <w:rtl/>
          <w:lang w:bidi="fa-IR"/>
        </w:rPr>
        <w:t>2ـ تأمین امنیت جامعه</w:t>
      </w:r>
      <w:bookmarkEnd w:id="1454"/>
      <w:bookmarkEnd w:id="1455"/>
      <w:bookmarkEnd w:id="1456"/>
      <w:bookmarkEnd w:id="145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تأمین امنیت جامعه جزو وظايف اصلی یک زمامدار به شمار می‌رود و در این راستا باید به اموری همچون تنبیه نمودن خطاکاران و فاسقان بپردازد، چرا که وقوع جرم و جنایت در جامعه کیان ملت و حیات آن‌را تهدید می‌کند</w:t>
      </w:r>
      <w:r w:rsidRPr="00C715B7">
        <w:rPr>
          <w:rStyle w:val="a8"/>
          <w:rFonts w:ascii="AGA Arabesque" w:hAnsi="AGA Arabesque" w:cs="B Zar"/>
          <w:color w:val="000000"/>
          <w:sz w:val="24"/>
          <w:szCs w:val="24"/>
          <w:rtl/>
        </w:rPr>
        <w:footnoteReference w:id="1379"/>
      </w:r>
      <w:r w:rsidRPr="00605CCA">
        <w:rPr>
          <w:rFonts w:cs="B Zar" w:hint="cs"/>
          <w:caps/>
          <w:color w:val="000000"/>
          <w:rtl/>
          <w:lang w:bidi="fa-IR"/>
        </w:rPr>
        <w:t xml:space="preserve">. چنان که </w:t>
      </w:r>
      <w:r>
        <w:rPr>
          <w:rFonts w:cs="B Zar" w:hint="cs"/>
          <w:caps/>
          <w:color w:val="000000"/>
          <w:rtl/>
          <w:lang w:bidi="fa-IR"/>
        </w:rPr>
        <w:t>عمر بن خطاب</w:t>
      </w:r>
      <w:r w:rsidRPr="00605CCA">
        <w:rPr>
          <w:rFonts w:cs="B Zar" w:hint="cs"/>
          <w:caps/>
          <w:color w:val="000000"/>
          <w:rtl/>
          <w:lang w:bidi="fa-IR"/>
        </w:rPr>
        <w:t xml:space="preserve"> به ابوموسی نوشت: فاسقان را بترسانید و آن‌ها را متفرق سازید</w:t>
      </w:r>
      <w:r w:rsidRPr="00605CCA">
        <w:rPr>
          <w:rStyle w:val="a8"/>
          <w:caps/>
          <w:color w:val="000000"/>
          <w:rtl/>
          <w:lang w:bidi="fa-IR"/>
        </w:rPr>
        <w:footnoteReference w:id="1380"/>
      </w:r>
      <w:r w:rsidR="00E443A1">
        <w:rPr>
          <w:rFonts w:cs="B Zar" w:hint="cs"/>
          <w:caps/>
          <w:color w:val="000000"/>
          <w:rtl/>
          <w:lang w:bidi="fa-IR"/>
        </w:rPr>
        <w:t>.</w:t>
      </w:r>
      <w:r w:rsidRPr="00605CCA">
        <w:rPr>
          <w:rFonts w:cs="B Zar" w:hint="cs"/>
          <w:caps/>
          <w:color w:val="000000"/>
          <w:rtl/>
          <w:lang w:bidi="fa-IR"/>
        </w:rPr>
        <w:t xml:space="preserve"> و اصلاً اقامه‌ی فریضه‌ی جهاد علیه دشمنان اسلام برای همین منظور است تا در شهرهای اسلامی امنیت برقرار گردد</w:t>
      </w:r>
      <w:r w:rsidRPr="00605CCA">
        <w:rPr>
          <w:rStyle w:val="a8"/>
          <w:caps/>
          <w:color w:val="000000"/>
          <w:rtl/>
          <w:lang w:bidi="fa-IR"/>
        </w:rPr>
        <w:footnoteReference w:id="1381"/>
      </w:r>
      <w:r w:rsidR="00E443A1">
        <w:rPr>
          <w:rFonts w:cs="B Zar" w:hint="cs"/>
          <w:caps/>
          <w:color w:val="000000"/>
          <w:rtl/>
          <w:lang w:bidi="fa-IR"/>
        </w:rPr>
        <w:t>.</w:t>
      </w:r>
    </w:p>
    <w:p w:rsidR="002D6B77" w:rsidRPr="00605CCA" w:rsidRDefault="002D6B77" w:rsidP="002D6B77">
      <w:pPr>
        <w:pStyle w:val="af3"/>
        <w:rPr>
          <w:rFonts w:hint="cs"/>
          <w:rtl/>
          <w:lang w:bidi="fa-IR"/>
        </w:rPr>
      </w:pPr>
      <w:bookmarkStart w:id="1458" w:name="_Toc70311082"/>
      <w:bookmarkStart w:id="1459" w:name="_Toc223806632"/>
      <w:bookmarkStart w:id="1460" w:name="_Toc71217122"/>
      <w:bookmarkStart w:id="1461" w:name="_Toc260068484"/>
      <w:r w:rsidRPr="00605CCA">
        <w:rPr>
          <w:rFonts w:hint="cs"/>
          <w:rtl/>
          <w:lang w:bidi="fa-IR"/>
        </w:rPr>
        <w:t>3ـ جهاد در راه خدا</w:t>
      </w:r>
      <w:bookmarkEnd w:id="1458"/>
      <w:bookmarkEnd w:id="1459"/>
      <w:bookmarkEnd w:id="1460"/>
      <w:bookmarkEnd w:id="1461"/>
    </w:p>
    <w:p w:rsidR="002D6B77" w:rsidRPr="00605CCA" w:rsidRDefault="002D6B77" w:rsidP="002D6B77">
      <w:pPr>
        <w:spacing w:line="228" w:lineRule="auto"/>
        <w:rPr>
          <w:rFonts w:cs="B Zar" w:hint="cs"/>
          <w:caps/>
          <w:color w:val="000000"/>
          <w:spacing w:val="-2"/>
          <w:rtl/>
          <w:lang w:bidi="fa-IR"/>
        </w:rPr>
      </w:pPr>
      <w:r w:rsidRPr="00605CCA">
        <w:rPr>
          <w:rFonts w:cs="B Zar" w:hint="cs"/>
          <w:caps/>
          <w:color w:val="000000"/>
          <w:spacing w:val="-2"/>
          <w:rtl/>
          <w:lang w:bidi="fa-IR"/>
        </w:rPr>
        <w:t>در یک بررسی کوتاه از امرا و والیان دوران خلافت ابوبکر و عمر</w:t>
      </w:r>
      <w:r w:rsidRPr="00605CCA">
        <w:rPr>
          <w:rFonts w:cs="CTraditional Arabic" w:hint="cs"/>
          <w:b/>
          <w:color w:val="000000"/>
          <w:rtl/>
          <w:lang w:bidi="fa-IR"/>
        </w:rPr>
        <w:t>ب</w:t>
      </w:r>
      <w:r w:rsidRPr="00605CCA">
        <w:rPr>
          <w:rFonts w:cs="B Zar" w:hint="cs"/>
          <w:caps/>
          <w:color w:val="000000"/>
          <w:spacing w:val="-2"/>
          <w:rtl/>
          <w:lang w:bidi="fa-IR"/>
        </w:rPr>
        <w:t xml:space="preserve"> با نام شخصیت</w:t>
      </w:r>
      <w:r w:rsidR="00E443A1">
        <w:rPr>
          <w:rFonts w:cs="B Zar" w:hint="cs"/>
          <w:caps/>
          <w:color w:val="000000"/>
          <w:spacing w:val="-2"/>
          <w:rtl/>
          <w:lang w:bidi="fa-IR"/>
        </w:rPr>
        <w:t>‌</w:t>
      </w:r>
      <w:r w:rsidRPr="00605CCA">
        <w:rPr>
          <w:rFonts w:cs="B Zar" w:hint="cs"/>
          <w:caps/>
          <w:color w:val="000000"/>
          <w:spacing w:val="-2"/>
          <w:rtl/>
          <w:lang w:bidi="fa-IR"/>
        </w:rPr>
        <w:t>هايی بر می‌خوریم که نقش مهمی در روند فتوحات ایفا کردند. حتی شیخین برخی از امرا و والیان را به مناطقی اعزام می‌نمودند که هنوز فتح نشده بود و قرار بود که آن‌ها پس از فتح کردن آن ناحیه امیر و والی آن دیار بشوند. چنان که ابوعبیده، عمرو بن عاص، یزید بن ابی سفیان، شرحبیل بن حسنه و امراء دیار عراق مانند مثنی بن حارثه، خالد بن ولید، عیاض بن تمیم و غیره از همین قبیل امرا بودند</w:t>
      </w:r>
      <w:r w:rsidRPr="00C715B7">
        <w:rPr>
          <w:rStyle w:val="a8"/>
          <w:rFonts w:ascii="AGA Arabesque" w:hAnsi="AGA Arabesque" w:cs="B Zar"/>
          <w:color w:val="000000"/>
          <w:sz w:val="24"/>
          <w:szCs w:val="24"/>
          <w:rtl/>
        </w:rPr>
        <w:footnoteReference w:id="1382"/>
      </w:r>
      <w:r w:rsidR="00E443A1">
        <w:rPr>
          <w:rFonts w:cs="B Zar" w:hint="cs"/>
          <w:caps/>
          <w:color w:val="000000"/>
          <w:spacing w:val="-2"/>
          <w:rtl/>
        </w:rPr>
        <w:t>.</w:t>
      </w:r>
      <w:r w:rsidRPr="00605CCA">
        <w:rPr>
          <w:rFonts w:cs="B Zar" w:hint="cs"/>
          <w:caps/>
          <w:color w:val="000000"/>
          <w:spacing w:val="-2"/>
          <w:rtl/>
          <w:lang w:bidi="fa-IR"/>
        </w:rPr>
        <w:t xml:space="preserve"> گفتنی است که والیان و امرای دوران خلفای راشدین علاوه بر این که حاکم و زمامدار بودند یک مجاهد تمام عیار نیز بودند و ریاستشان آن‌ها را از شرکت در جهاد و فعالیتهای جهادی مانع نمی</w:t>
      </w:r>
      <w:r w:rsidRPr="00605CCA">
        <w:rPr>
          <w:rFonts w:cs="Times New Roman" w:hint="cs"/>
          <w:b/>
          <w:bCs/>
          <w:caps/>
          <w:color w:val="000000"/>
          <w:spacing w:val="-2"/>
          <w:rtl/>
          <w:lang w:val="en-AU" w:bidi="fa-IR"/>
        </w:rPr>
        <w:t>‌</w:t>
      </w:r>
      <w:r w:rsidRPr="00605CCA">
        <w:rPr>
          <w:rFonts w:cs="B Zar" w:hint="cs"/>
          <w:caps/>
          <w:color w:val="000000"/>
          <w:spacing w:val="-2"/>
          <w:rtl/>
          <w:lang w:bidi="fa-IR"/>
        </w:rPr>
        <w:t>شد. منابع تاریخی مهم‌ترین فعالیتهای جهادی والیان را به شرح زیر ذکر نموده</w:t>
      </w:r>
      <w:r w:rsidRPr="00605CCA">
        <w:rPr>
          <w:rFonts w:cs="2  Lotus" w:hint="cs"/>
          <w:caps/>
          <w:color w:val="000000"/>
          <w:spacing w:val="-2"/>
          <w:rtl/>
          <w:lang w:bidi="fa-IR"/>
        </w:rPr>
        <w:t>‌</w:t>
      </w:r>
      <w:r w:rsidRPr="00605CCA">
        <w:rPr>
          <w:rFonts w:cs="B Zar" w:hint="cs"/>
          <w:caps/>
          <w:color w:val="000000"/>
          <w:spacing w:val="-2"/>
          <w:rtl/>
          <w:lang w:bidi="fa-IR"/>
        </w:rPr>
        <w:t xml:space="preserve">اند: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اعزام داوطلبان به میدان جهاد.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آماده کردن نیروی دفاعی.</w:t>
      </w:r>
    </w:p>
    <w:p w:rsidR="002D6B77" w:rsidRPr="00605CCA" w:rsidRDefault="002D6B77" w:rsidP="00E443A1">
      <w:pPr>
        <w:spacing w:line="228" w:lineRule="auto"/>
        <w:ind w:firstLine="397"/>
        <w:rPr>
          <w:rFonts w:cs="B Zar" w:hint="cs"/>
          <w:caps/>
          <w:color w:val="000000"/>
          <w:rtl/>
        </w:rPr>
      </w:pPr>
      <w:r w:rsidRPr="00605CCA">
        <w:rPr>
          <w:rFonts w:cs="B Zar" w:hint="cs"/>
          <w:caps/>
          <w:color w:val="000000"/>
          <w:rtl/>
          <w:lang w:bidi="fa-IR"/>
        </w:rPr>
        <w:t xml:space="preserve">ـ ساختن دژ و قلعه جهت حفاظت شهر. چنان که </w:t>
      </w:r>
      <w:r>
        <w:rPr>
          <w:rFonts w:cs="B Zar" w:hint="cs"/>
          <w:caps/>
          <w:color w:val="000000"/>
          <w:rtl/>
          <w:lang w:bidi="fa-IR"/>
        </w:rPr>
        <w:t>عمر بن خطاب</w:t>
      </w:r>
      <w:r w:rsidR="00E443A1">
        <w:rPr>
          <w:rFonts w:cs="B Zar" w:hint="cs"/>
          <w:caps/>
          <w:color w:val="000000"/>
          <w:lang w:bidi="fa-IR"/>
        </w:rPr>
        <w:sym w:font="AGA Arabesque" w:char="F074"/>
      </w:r>
      <w:r w:rsidRPr="00605CCA">
        <w:rPr>
          <w:rFonts w:cs="B Zar" w:hint="cs"/>
          <w:caps/>
          <w:color w:val="000000"/>
          <w:rtl/>
          <w:lang w:bidi="fa-IR"/>
        </w:rPr>
        <w:t xml:space="preserve"> به کسانی که در شهر جیزه‌ی مصر زندگی می‌کردند دستور احداث دیوار حفاظتی داد تا از شبیخون دشمن در امان بمانند</w:t>
      </w:r>
      <w:r w:rsidRPr="00C715B7">
        <w:rPr>
          <w:rStyle w:val="a8"/>
          <w:rFonts w:ascii="AGA Arabesque" w:hAnsi="AGA Arabesque" w:cs="B Zar"/>
          <w:color w:val="000000"/>
          <w:sz w:val="24"/>
          <w:szCs w:val="24"/>
          <w:rtl/>
        </w:rPr>
        <w:footnoteReference w:id="1383"/>
      </w:r>
      <w:r w:rsidR="00E443A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ـ تجسس در مورد وضعیت دشمن: چنان که از میان امراء ابوعبیده</w:t>
      </w:r>
      <w:r w:rsidR="00E443A1">
        <w:rPr>
          <w:rFonts w:cs="B Zar" w:hint="cs"/>
          <w:caps/>
          <w:color w:val="000000"/>
          <w:lang w:bidi="fa-IR"/>
        </w:rPr>
        <w:sym w:font="AGA Arabesque" w:char="F074"/>
      </w:r>
      <w:r w:rsidRPr="00605CCA">
        <w:rPr>
          <w:rFonts w:cs="B Zar" w:hint="cs"/>
          <w:caps/>
          <w:color w:val="000000"/>
          <w:rtl/>
          <w:lang w:bidi="fa-IR"/>
        </w:rPr>
        <w:t xml:space="preserve"> معروف به استخدام جاسوس جهت کسب اطلاع از وضعیت رومیها بود و بر اساس اطلاعات به دست آمده گاهی به عقب نشینی و استتار نیز روی می‌آورد</w:t>
      </w:r>
      <w:r w:rsidRPr="00C715B7">
        <w:rPr>
          <w:rStyle w:val="a8"/>
          <w:rFonts w:ascii="AGA Arabesque" w:hAnsi="AGA Arabesque" w:cs="B Zar"/>
          <w:color w:val="000000"/>
          <w:sz w:val="24"/>
          <w:szCs w:val="24"/>
          <w:rtl/>
        </w:rPr>
        <w:footnoteReference w:id="1384"/>
      </w:r>
      <w:r w:rsidR="00E443A1">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ـ پرورش و آماده سازی اسبها: </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یکی از سیاست</w:t>
      </w:r>
      <w:r w:rsidR="00E443A1">
        <w:rPr>
          <w:rFonts w:cs="B Zar" w:hint="cs"/>
          <w:caps/>
          <w:color w:val="000000"/>
          <w:rtl/>
          <w:lang w:bidi="fa-IR"/>
        </w:rPr>
        <w:t>‌</w:t>
      </w:r>
      <w:r w:rsidRPr="00605CCA">
        <w:rPr>
          <w:rFonts w:cs="B Zar" w:hint="cs"/>
          <w:caps/>
          <w:color w:val="000000"/>
          <w:rtl/>
          <w:lang w:bidi="fa-IR"/>
        </w:rPr>
        <w:t xml:space="preserve">های نظامی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00E443A1">
        <w:rPr>
          <w:rFonts w:cs="B Zar" w:hint="cs"/>
          <w:caps/>
          <w:color w:val="000000"/>
          <w:rtl/>
          <w:lang w:bidi="fa-IR"/>
        </w:rPr>
        <w:t xml:space="preserve"> پرورش و آماده‌</w:t>
      </w:r>
      <w:r w:rsidRPr="00605CCA">
        <w:rPr>
          <w:rFonts w:cs="B Zar" w:hint="cs"/>
          <w:caps/>
          <w:color w:val="000000"/>
          <w:rtl/>
          <w:lang w:bidi="fa-IR"/>
        </w:rPr>
        <w:t xml:space="preserve">سازی اسبها برای جهاد در شهرهای اسلامی بود. از این‌رو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زمین</w:t>
      </w:r>
      <w:r w:rsidR="00E443A1">
        <w:rPr>
          <w:rFonts w:cs="B Zar" w:hint="cs"/>
          <w:caps/>
          <w:color w:val="000000"/>
          <w:rtl/>
          <w:lang w:bidi="fa-IR"/>
        </w:rPr>
        <w:t>‌</w:t>
      </w:r>
      <w:r w:rsidRPr="00605CCA">
        <w:rPr>
          <w:rFonts w:cs="B Zar" w:hint="cs"/>
          <w:caps/>
          <w:color w:val="000000"/>
          <w:rtl/>
          <w:lang w:bidi="fa-IR"/>
        </w:rPr>
        <w:t>هایی را در اختیار گروهی از مردم بصره‌ قرار می‌داد تا در آن زمینها به‌ پرورش و تولید اسب مشغول شوند</w:t>
      </w:r>
      <w:r w:rsidRPr="00C715B7">
        <w:rPr>
          <w:rStyle w:val="a8"/>
          <w:rFonts w:ascii="AGA Arabesque" w:hAnsi="AGA Arabesque" w:cs="B Zar"/>
          <w:color w:val="000000"/>
          <w:sz w:val="24"/>
          <w:szCs w:val="24"/>
          <w:rtl/>
        </w:rPr>
        <w:footnoteReference w:id="1385"/>
      </w:r>
      <w:r w:rsidR="00E443A1">
        <w:rPr>
          <w:rFonts w:cs="B Zar" w:hint="cs"/>
          <w:caps/>
          <w:color w:val="000000"/>
          <w:rtl/>
        </w:rPr>
        <w:t>.</w:t>
      </w:r>
      <w:r w:rsidRPr="00605CCA">
        <w:rPr>
          <w:rFonts w:cs="B Zar" w:hint="cs"/>
          <w:caps/>
          <w:color w:val="000000"/>
          <w:rtl/>
          <w:lang w:bidi="ar-KW"/>
        </w:rPr>
        <w:t xml:space="preserve"> همچنان‌که‌ در دمشق نیز به‌ همین منظور زمینهایی را در اختیار گروهی از مردم آن دیار قرار داد، اما وقتی دید که‌ آن‌ها زمین مورد نظر را برای کشاورزی مورد بهره‌ قرار داده‌اند، در راستای پس‌گرفتن آن قدم نهاد و در برابر سرپیچی از امر خلیفه‌ به‌ جریمه‌ی آنان نیز دستور صادر نمود و در راستای تحقق همین هدف در كوفه چهار هزار اسب وجود داشت که سلمان بن ربیعه باهلی و تنی چند از کوفیان از آن‌ها نگهداری به عمل می‌آوردند. همچنین در بصره و سایر شهرها و مناطق اسلامی</w:t>
      </w:r>
      <w:r w:rsidR="00E443A1">
        <w:rPr>
          <w:rFonts w:cs="B Zar" w:hint="cs"/>
          <w:caps/>
          <w:color w:val="000000"/>
          <w:rtl/>
          <w:lang w:bidi="ar-KW"/>
        </w:rPr>
        <w:t xml:space="preserve"> اسبان زیادی تدارک دیده شده بود</w:t>
      </w:r>
      <w:r w:rsidRPr="00605CCA">
        <w:rPr>
          <w:rFonts w:cs="B Zar" w:hint="cs"/>
          <w:caps/>
          <w:color w:val="000000"/>
          <w:rtl/>
          <w:lang w:bidi="ar-KW"/>
        </w:rPr>
        <w:t xml:space="preserve"> تا در مواقع اضطراری مورد استفاده قرار گیرند</w:t>
      </w:r>
      <w:r w:rsidRPr="00605CCA">
        <w:rPr>
          <w:rStyle w:val="a8"/>
          <w:caps/>
          <w:color w:val="000000"/>
          <w:rtl/>
          <w:lang w:bidi="fa-IR"/>
        </w:rPr>
        <w:footnoteReference w:id="1386"/>
      </w:r>
      <w:r w:rsidR="00E443A1">
        <w:rPr>
          <w:rFonts w:cs="B Zar" w:hint="cs"/>
          <w:caps/>
          <w:color w:val="000000"/>
          <w:rtl/>
          <w:lang w:bidi="fa-IR"/>
        </w:rPr>
        <w:t>.</w:t>
      </w:r>
      <w:r w:rsidRPr="00605CCA">
        <w:rPr>
          <w:rFonts w:cs="B Zar" w:hint="cs"/>
          <w:caps/>
          <w:color w:val="000000"/>
          <w:rtl/>
          <w:lang w:bidi="fa-IR"/>
        </w:rPr>
        <w:t xml:space="preserve"> گفتنی است که‌ این اسبهای پرورشی برای دفاع فوری از کیان دولت اسلامی ‌آمادگی کامل را دارا بودند.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آموزش دادن تمرین</w:t>
      </w:r>
      <w:r w:rsidR="00E443A1">
        <w:rPr>
          <w:rFonts w:cs="B Zar" w:hint="cs"/>
          <w:caps/>
          <w:color w:val="000000"/>
          <w:rtl/>
          <w:lang w:bidi="fa-IR"/>
        </w:rPr>
        <w:t>‌</w:t>
      </w:r>
      <w:r w:rsidRPr="00605CCA">
        <w:rPr>
          <w:rFonts w:cs="B Zar" w:hint="cs"/>
          <w:caps/>
          <w:color w:val="000000"/>
          <w:rtl/>
          <w:lang w:bidi="fa-IR"/>
        </w:rPr>
        <w:t xml:space="preserve">های نظامی به نوجوانان: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چنان که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طی فرمانی به همه‌ی شهروندان حکومت اسلامی دستور داد تا فرزندان و نوجوانان خود را با فنونی همچون اسب سواری، شنا و تیراندازی آشنا سازند. حتی وقتی در دیار شام نوجوانی که مشغول آموزش نظامی بود، مورد اصابت قرار گرفت و درگذشت و عمر</w:t>
      </w:r>
      <w:r w:rsidRPr="00605CCA">
        <w:rPr>
          <w:rFonts w:cs="B Zar" w:hint="cs"/>
          <w:caps/>
          <w:color w:val="000000"/>
          <w:rtl/>
          <w:lang w:bidi="fa-IR"/>
        </w:rPr>
        <w:sym w:font="AGA Arabesque" w:char="F074"/>
      </w:r>
      <w:r w:rsidRPr="00605CCA">
        <w:rPr>
          <w:rFonts w:cs="B Zar" w:hint="cs"/>
          <w:caps/>
          <w:color w:val="000000"/>
          <w:rtl/>
          <w:lang w:bidi="fa-IR"/>
        </w:rPr>
        <w:t xml:space="preserve"> را در جریان مرگش قرار دادند ایشان عکس العملی نشان نداد که بیانگر ممانعت نوجوانان از تمرین و آموزش تیراندازی باشد</w:t>
      </w:r>
      <w:r w:rsidRPr="00C715B7">
        <w:rPr>
          <w:rStyle w:val="a8"/>
          <w:rFonts w:ascii="AGA Arabesque" w:hAnsi="AGA Arabesque" w:cs="B Zar"/>
          <w:color w:val="000000"/>
          <w:sz w:val="24"/>
          <w:szCs w:val="24"/>
          <w:rtl/>
        </w:rPr>
        <w:footnoteReference w:id="1387"/>
      </w:r>
      <w:r w:rsidR="00E443A1">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ـ رسیدگی به امور رزمندگان و مجاهدین: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 xml:space="preserve">عمرفاروق </w:t>
      </w:r>
      <w:r w:rsidRPr="00605CCA">
        <w:rPr>
          <w:rFonts w:cs="B Zar" w:hint="cs"/>
          <w:caps/>
          <w:color w:val="000000"/>
          <w:rtl/>
          <w:lang w:bidi="ar-KW"/>
        </w:rPr>
        <w:sym w:font="AGA Arabesque" w:char="F074"/>
      </w:r>
      <w:r w:rsidRPr="00605CCA">
        <w:rPr>
          <w:rFonts w:cs="B Zar" w:hint="cs"/>
          <w:caps/>
          <w:color w:val="000000"/>
          <w:rtl/>
          <w:lang w:bidi="ar-KW"/>
        </w:rPr>
        <w:t xml:space="preserve"> اهتمامی ویژه‌ به‌ امور رزمندگان شهرها می‌دادند، بخصوص شهرهایی که‌ از دشمن نزدیک بوده‌ و مدام به‌ سربازان تازه‌ نفسی نیاز داشت</w:t>
      </w:r>
      <w:r w:rsidRPr="00C715B7">
        <w:rPr>
          <w:rStyle w:val="a8"/>
          <w:rFonts w:ascii="AGA Arabesque" w:hAnsi="AGA Arabesque" w:cs="B Zar"/>
          <w:color w:val="000000"/>
          <w:sz w:val="24"/>
          <w:szCs w:val="24"/>
          <w:rtl/>
        </w:rPr>
        <w:footnoteReference w:id="1388"/>
      </w:r>
      <w:r w:rsidR="00E443A1">
        <w:rPr>
          <w:rFonts w:cs="B Zar" w:hint="cs"/>
          <w:caps/>
          <w:color w:val="000000"/>
          <w:rtl/>
          <w:lang w:bidi="ar-KW"/>
        </w:rPr>
        <w:t>.</w:t>
      </w:r>
      <w:r w:rsidRPr="00605CCA">
        <w:rPr>
          <w:rFonts w:cs="B Zar" w:hint="cs"/>
          <w:caps/>
          <w:color w:val="000000"/>
          <w:rtl/>
          <w:lang w:bidi="ar-KW"/>
        </w:rPr>
        <w:t xml:space="preserve"> والیان مناطق به عنوان نمایندگان خلیفه، مسئول رسیدگی به امور لشکر و رزمندگان بودند. عمرفاروق </w:t>
      </w:r>
      <w:r w:rsidRPr="00605CCA">
        <w:rPr>
          <w:rFonts w:cs="B Zar" w:hint="cs"/>
          <w:caps/>
          <w:color w:val="000000"/>
          <w:rtl/>
          <w:lang w:bidi="ar-KW"/>
        </w:rPr>
        <w:sym w:font="AGA Arabesque" w:char="F074"/>
      </w:r>
      <w:r w:rsidRPr="00605CCA">
        <w:rPr>
          <w:rFonts w:cs="B Zar" w:hint="cs"/>
          <w:caps/>
          <w:color w:val="000000"/>
          <w:rtl/>
          <w:lang w:bidi="ar-KW"/>
        </w:rPr>
        <w:t xml:space="preserve"> بیش از هر چیزی به این نکته توجه داشت و والیان را در این مورد تأکید می‌نمود</w:t>
      </w:r>
      <w:r w:rsidRPr="00C715B7">
        <w:rPr>
          <w:rStyle w:val="a8"/>
          <w:rFonts w:ascii="AGA Arabesque" w:hAnsi="AGA Arabesque" w:cs="B Zar"/>
          <w:color w:val="000000"/>
          <w:sz w:val="24"/>
          <w:szCs w:val="24"/>
          <w:rtl/>
        </w:rPr>
        <w:footnoteReference w:id="1389"/>
      </w:r>
      <w:r w:rsidR="00E443A1">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ـ رعایت کردن و اجرای معاهدات: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چنان که ابوعبیده بن جراح</w:t>
      </w:r>
      <w:r w:rsidR="00E443A1">
        <w:rPr>
          <w:rFonts w:cs="B Zar" w:hint="cs"/>
          <w:caps/>
          <w:color w:val="000000"/>
          <w:lang w:bidi="fa-IR"/>
        </w:rPr>
        <w:sym w:font="AGA Arabesque" w:char="F074"/>
      </w:r>
      <w:r w:rsidRPr="00605CCA">
        <w:rPr>
          <w:rFonts w:cs="B Zar" w:hint="cs"/>
          <w:caps/>
          <w:color w:val="000000"/>
          <w:rtl/>
          <w:lang w:bidi="fa-IR"/>
        </w:rPr>
        <w:t xml:space="preserve"> با برخی از ساکنان شهرهای شام قراردادهایی امضا نمود. همچنین امرای عراق مانند سعد بن ابی وقاص، ابوموسی اشعری و دیگران با ساکنان شهرهای تحت امارت خود معاهداتی بسته بودند. والیان علاوه بر این</w:t>
      </w:r>
      <w:r w:rsidR="00E443A1">
        <w:rPr>
          <w:rFonts w:cs="B Zar" w:hint="cs"/>
          <w:caps/>
          <w:color w:val="000000"/>
          <w:rtl/>
          <w:lang w:bidi="fa-IR"/>
        </w:rPr>
        <w:t>،</w:t>
      </w:r>
      <w:r w:rsidRPr="00605CCA">
        <w:rPr>
          <w:rFonts w:cs="B Zar" w:hint="cs"/>
          <w:caps/>
          <w:color w:val="000000"/>
          <w:rtl/>
          <w:lang w:bidi="fa-IR"/>
        </w:rPr>
        <w:t xml:space="preserve"> مواظب حفظ حقوق ذمیان و رعایت تعهدات شخصی بودند و اجرای تعهدات را فریضه‌ی الهی می‌دانستند</w:t>
      </w:r>
      <w:r w:rsidRPr="00C715B7">
        <w:rPr>
          <w:rStyle w:val="a8"/>
          <w:rFonts w:ascii="AGA Arabesque" w:hAnsi="AGA Arabesque" w:cs="B Zar"/>
          <w:color w:val="000000"/>
          <w:sz w:val="24"/>
          <w:szCs w:val="24"/>
          <w:rtl/>
        </w:rPr>
        <w:footnoteReference w:id="1390"/>
      </w:r>
      <w:r w:rsidR="00E443A1">
        <w:rPr>
          <w:rFonts w:cs="B Zar" w:hint="cs"/>
          <w:caps/>
          <w:color w:val="000000"/>
          <w:rtl/>
          <w:lang w:bidi="fa-IR"/>
        </w:rPr>
        <w:t>.</w:t>
      </w:r>
      <w:r w:rsidRPr="00605CCA">
        <w:rPr>
          <w:rFonts w:cs="B Zar" w:hint="cs"/>
          <w:caps/>
          <w:color w:val="000000"/>
          <w:rtl/>
          <w:lang w:bidi="fa-IR"/>
        </w:rPr>
        <w:t xml:space="preserve"> و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درمورد رعایت حقوق ذمیان چنین توصیه کرده بود: من شما را به رعایت عهد خدا و پیامبر</w:t>
      </w:r>
      <w:r w:rsidR="00E443A1">
        <w:rPr>
          <w:rFonts w:cs="B Zar" w:hint="cs"/>
          <w:caps/>
          <w:color w:val="000000"/>
          <w:rtl/>
          <w:lang w:bidi="fa-IR"/>
        </w:rPr>
        <w:t xml:space="preserve"> </w:t>
      </w:r>
      <w:r w:rsidRPr="00605CCA">
        <w:rPr>
          <w:rFonts w:cs="B Zar" w:hint="cs"/>
          <w:caps/>
          <w:color w:val="000000"/>
          <w:rtl/>
          <w:lang w:bidi="fa-IR"/>
        </w:rPr>
        <w:t>در مورد این‌ها سفارش می‌کنم. به دفاع از آن‌ها بجنگید و آنان را به انجام کاری که از عهده‌ی آن بر نمی‌آیید، مجبور نسازید</w:t>
      </w:r>
      <w:r w:rsidRPr="00C715B7">
        <w:rPr>
          <w:rStyle w:val="a8"/>
          <w:rFonts w:ascii="AGA Arabesque" w:hAnsi="AGA Arabesque" w:cs="B Zar"/>
          <w:color w:val="000000"/>
          <w:sz w:val="24"/>
          <w:szCs w:val="24"/>
          <w:rtl/>
        </w:rPr>
        <w:footnoteReference w:id="1391"/>
      </w:r>
      <w:r w:rsidR="00E443A1">
        <w:rPr>
          <w:rFonts w:cs="B Zar" w:hint="cs"/>
          <w:caps/>
          <w:color w:val="000000"/>
          <w:rtl/>
          <w:lang w:bidi="fa-IR"/>
        </w:rPr>
        <w:t>.</w:t>
      </w:r>
    </w:p>
    <w:p w:rsidR="002D6B77" w:rsidRPr="00605CCA" w:rsidRDefault="002D6B77" w:rsidP="002D6B77">
      <w:pPr>
        <w:pStyle w:val="af3"/>
        <w:rPr>
          <w:rFonts w:hint="cs"/>
          <w:rtl/>
          <w:lang w:bidi="fa-IR"/>
        </w:rPr>
      </w:pPr>
      <w:bookmarkStart w:id="1462" w:name="_Toc70311083"/>
      <w:bookmarkStart w:id="1463" w:name="_Toc223806633"/>
      <w:bookmarkStart w:id="1464" w:name="_Toc71217123"/>
      <w:bookmarkStart w:id="1465" w:name="_Toc260068485"/>
      <w:r w:rsidRPr="00605CCA">
        <w:rPr>
          <w:rFonts w:hint="cs"/>
          <w:rtl/>
          <w:lang w:bidi="fa-IR"/>
        </w:rPr>
        <w:t>4ـ سعی و تلاش جهت تأمین نیازهای معیشتی مردم</w:t>
      </w:r>
      <w:bookmarkEnd w:id="1462"/>
      <w:bookmarkEnd w:id="1463"/>
      <w:bookmarkEnd w:id="1464"/>
      <w:bookmarkEnd w:id="1465"/>
    </w:p>
    <w:p w:rsidR="002D6B77" w:rsidRPr="00605CCA" w:rsidRDefault="002D6B77" w:rsidP="002D6B77">
      <w:pPr>
        <w:spacing w:line="228" w:lineRule="auto"/>
        <w:rPr>
          <w:rFonts w:cs="B Zar" w:hint="cs"/>
          <w:caps/>
          <w:color w:val="000000"/>
          <w:rtl/>
        </w:rPr>
      </w:pPr>
      <w:r>
        <w:rPr>
          <w:rFonts w:cs="B Zar" w:hint="cs"/>
          <w:caps/>
          <w:color w:val="000000"/>
          <w:rtl/>
          <w:lang w:bidi="fa-IR"/>
        </w:rPr>
        <w:t>عمر بن خطاب</w:t>
      </w:r>
      <w:r w:rsidR="00E443A1">
        <w:rPr>
          <w:rFonts w:cs="B Zar" w:hint="cs"/>
          <w:caps/>
          <w:color w:val="000000"/>
          <w:lang w:bidi="fa-IR"/>
        </w:rPr>
        <w:sym w:font="AGA Arabesque" w:char="F074"/>
      </w:r>
      <w:r w:rsidRPr="00605CCA">
        <w:rPr>
          <w:rFonts w:cs="B Zar" w:hint="cs"/>
          <w:caps/>
          <w:color w:val="000000"/>
          <w:rtl/>
          <w:lang w:bidi="fa-IR"/>
        </w:rPr>
        <w:t xml:space="preserve"> در این باره می‌گوید: اگر زنده بمانم کاری خواهم کرد که بیوه زنان عراق بعد از من به کسی نیازی نداشته باشند. ما موضعگیری </w:t>
      </w:r>
      <w:r>
        <w:rPr>
          <w:rFonts w:cs="B Zar" w:hint="cs"/>
          <w:caps/>
          <w:color w:val="000000"/>
          <w:rtl/>
          <w:lang w:bidi="fa-IR"/>
        </w:rPr>
        <w:t>عمر بن خطاب</w:t>
      </w:r>
      <w:r w:rsidR="00E443A1">
        <w:rPr>
          <w:rFonts w:cs="B Zar" w:hint="cs"/>
          <w:caps/>
          <w:color w:val="000000"/>
          <w:lang w:bidi="fa-IR"/>
        </w:rPr>
        <w:sym w:font="AGA Arabesque" w:char="F074"/>
      </w:r>
      <w:r w:rsidRPr="00605CCA">
        <w:rPr>
          <w:rFonts w:cs="B Zar" w:hint="cs"/>
          <w:caps/>
          <w:color w:val="000000"/>
          <w:rtl/>
          <w:lang w:bidi="fa-IR"/>
        </w:rPr>
        <w:t xml:space="preserve"> را در خشکسالی معروف «عام الرماده» از یاد نبرده‌ایم که چگونه با همه‌ی امکانات دولت جهت سیر کردن شکم</w:t>
      </w:r>
      <w:r w:rsidR="00E443A1">
        <w:rPr>
          <w:rFonts w:cs="B Zar" w:hint="cs"/>
          <w:caps/>
          <w:color w:val="000000"/>
          <w:rtl/>
          <w:lang w:bidi="fa-IR"/>
        </w:rPr>
        <w:t>‌</w:t>
      </w:r>
      <w:r w:rsidRPr="00605CCA">
        <w:rPr>
          <w:rFonts w:cs="B Zar" w:hint="cs"/>
          <w:caps/>
          <w:color w:val="000000"/>
          <w:rtl/>
          <w:lang w:bidi="fa-IR"/>
        </w:rPr>
        <w:t>های گرسنه‌ی مردم تلاش می‌نمود. بیهقی می‌نویسد که عمر</w:t>
      </w:r>
      <w:r w:rsidRPr="00605CCA">
        <w:rPr>
          <w:rFonts w:cs="B Zar" w:hint="cs"/>
          <w:caps/>
          <w:color w:val="000000"/>
          <w:rtl/>
          <w:lang w:bidi="fa-IR"/>
        </w:rPr>
        <w:sym w:font="AGA Arabesque" w:char="F074"/>
      </w:r>
      <w:r w:rsidRPr="00605CCA">
        <w:rPr>
          <w:rFonts w:cs="B Zar" w:hint="cs"/>
          <w:caps/>
          <w:color w:val="000000"/>
          <w:rtl/>
          <w:lang w:bidi="fa-IR"/>
        </w:rPr>
        <w:t xml:space="preserve"> در «عام الرماده» بر مردم انفاق می‌نمود و پس از این که باران بارید و خشکسالی برطرف شد و مردم به سرزمینهای خود بازگشتند و چشم عمر</w:t>
      </w:r>
      <w:r w:rsidRPr="00605CCA">
        <w:rPr>
          <w:rFonts w:cs="B Zar" w:hint="cs"/>
          <w:caps/>
          <w:color w:val="000000"/>
          <w:rtl/>
          <w:lang w:bidi="fa-IR"/>
        </w:rPr>
        <w:sym w:font="AGA Arabesque" w:char="F074"/>
      </w:r>
      <w:r w:rsidRPr="00605CCA">
        <w:rPr>
          <w:rFonts w:cs="B Zar" w:hint="cs"/>
          <w:caps/>
          <w:color w:val="000000"/>
          <w:rtl/>
          <w:lang w:bidi="fa-IR"/>
        </w:rPr>
        <w:t xml:space="preserve"> به مردم افتاد که در حال کوچ کردن بودند اشک از چشمانش سرازیر گردید. مردی از طايفه‌ی محارب که آن‌جا نشسته بود گفت: به خاطر تو خشکسالی رفع شد. عمر</w:t>
      </w:r>
      <w:r w:rsidRPr="00605CCA">
        <w:rPr>
          <w:rFonts w:cs="B Zar" w:hint="cs"/>
          <w:caps/>
          <w:color w:val="000000"/>
          <w:rtl/>
          <w:lang w:bidi="fa-IR"/>
        </w:rPr>
        <w:sym w:font="AGA Arabesque" w:char="F074"/>
      </w:r>
      <w:r w:rsidRPr="00605CCA">
        <w:rPr>
          <w:rFonts w:cs="B Zar" w:hint="cs"/>
          <w:caps/>
          <w:color w:val="000000"/>
          <w:rtl/>
          <w:lang w:bidi="fa-IR"/>
        </w:rPr>
        <w:t xml:space="preserve"> گفت: وای بر تو! من از جیب خودم و جیب پدرم (خطاب) بر آن‌ها انفاق نکردم، بلکه از مال خدا انفاق نمودم</w:t>
      </w:r>
      <w:r w:rsidRPr="00C715B7">
        <w:rPr>
          <w:rStyle w:val="a8"/>
          <w:rFonts w:ascii="AGA Arabesque" w:hAnsi="AGA Arabesque" w:cs="B Zar"/>
          <w:color w:val="000000"/>
          <w:sz w:val="24"/>
          <w:szCs w:val="24"/>
          <w:rtl/>
        </w:rPr>
        <w:footnoteReference w:id="1392"/>
      </w:r>
      <w:r w:rsidR="00E443A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همچنین می‌گفت: حق شما است که از اموال غنیمت و در آمد خراج بر شما انفاق کنم و حق شما است که حقوق شما را افزایش دهم</w:t>
      </w:r>
      <w:r w:rsidRPr="00C715B7">
        <w:rPr>
          <w:rStyle w:val="a8"/>
          <w:rFonts w:ascii="AGA Arabesque" w:hAnsi="AGA Arabesque" w:cs="B Zar"/>
          <w:color w:val="000000"/>
          <w:sz w:val="24"/>
          <w:szCs w:val="24"/>
          <w:rtl/>
        </w:rPr>
        <w:footnoteReference w:id="1393"/>
      </w:r>
      <w:r w:rsidR="00E443A1">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شیوه</w:t>
      </w:r>
      <w:r w:rsidRPr="00605CCA">
        <w:rPr>
          <w:rFonts w:cs="Times New Roman" w:hint="cs"/>
          <w:b/>
          <w:bCs/>
          <w:caps/>
          <w:color w:val="000000"/>
          <w:rtl/>
          <w:lang w:bidi="fa-IR"/>
        </w:rPr>
        <w:t>‌</w:t>
      </w:r>
      <w:r w:rsidRPr="00605CCA">
        <w:rPr>
          <w:rFonts w:cs="B Zar" w:hint="cs"/>
          <w:caps/>
          <w:color w:val="000000"/>
          <w:rtl/>
          <w:lang w:bidi="fa-IR"/>
        </w:rPr>
        <w:t xml:space="preserve">ی توزیع جیره‌ها در زمان </w:t>
      </w:r>
      <w:r>
        <w:rPr>
          <w:rFonts w:cs="B Zar" w:hint="cs"/>
          <w:caps/>
          <w:color w:val="000000"/>
          <w:rtl/>
          <w:lang w:bidi="fa-IR"/>
        </w:rPr>
        <w:t>عمر بن خطاب</w:t>
      </w:r>
      <w:r w:rsidR="00E443A1">
        <w:rPr>
          <w:rFonts w:cs="B Zar" w:hint="cs"/>
          <w:caps/>
          <w:color w:val="000000"/>
          <w:lang w:bidi="fa-IR"/>
        </w:rPr>
        <w:sym w:font="AGA Arabesque" w:char="F074"/>
      </w:r>
      <w:r w:rsidRPr="00605CCA">
        <w:rPr>
          <w:rFonts w:cs="B Zar" w:hint="cs"/>
          <w:caps/>
          <w:color w:val="000000"/>
          <w:rtl/>
          <w:lang w:bidi="fa-IR"/>
        </w:rPr>
        <w:t xml:space="preserve"> به شکل منظم و نوبتی درآمد. و تنها به ساکنان شهرها اختصاص نداشت، بلکه بادیه نشینان را نیز در بر می‌گرفت. چنان که </w:t>
      </w:r>
      <w:r>
        <w:rPr>
          <w:rFonts w:cs="B Zar" w:hint="cs"/>
          <w:caps/>
          <w:color w:val="000000"/>
          <w:rtl/>
          <w:lang w:bidi="fa-IR"/>
        </w:rPr>
        <w:t>عمر بن خطاب</w:t>
      </w:r>
      <w:r w:rsidR="00E443A1">
        <w:rPr>
          <w:rFonts w:cs="B Zar" w:hint="cs"/>
          <w:caps/>
          <w:color w:val="000000"/>
          <w:lang w:bidi="fa-IR"/>
        </w:rPr>
        <w:sym w:font="AGA Arabesque" w:char="F074"/>
      </w:r>
      <w:r w:rsidRPr="00605CCA">
        <w:rPr>
          <w:rFonts w:cs="B Zar" w:hint="cs"/>
          <w:caps/>
          <w:color w:val="000000"/>
          <w:rtl/>
          <w:lang w:bidi="fa-IR"/>
        </w:rPr>
        <w:t xml:space="preserve"> شخصاً جی</w:t>
      </w:r>
      <w:r w:rsidR="00E443A1">
        <w:rPr>
          <w:rFonts w:cs="B Zar" w:hint="cs"/>
          <w:caps/>
          <w:color w:val="000000"/>
          <w:rtl/>
          <w:lang w:bidi="fa-IR"/>
        </w:rPr>
        <w:t>ره‌ی بادیه‌</w:t>
      </w:r>
      <w:r w:rsidRPr="00605CCA">
        <w:rPr>
          <w:rFonts w:cs="B Zar" w:hint="cs"/>
          <w:caps/>
          <w:color w:val="000000"/>
          <w:rtl/>
          <w:lang w:bidi="fa-IR"/>
        </w:rPr>
        <w:t>نشینان اطراف مدینه را در میان آنان توزیع می‌کرد. و به والیان خود در شهرهای مختلف می‌نوشت که این مال متعلق به عمر و آل عمر نیست، بلکه متعلق به همین ملت است، پس آن‌را در میان آن‌ها توزیع نمایید</w:t>
      </w:r>
      <w:r w:rsidRPr="00605CCA">
        <w:rPr>
          <w:rStyle w:val="a8"/>
          <w:caps/>
          <w:color w:val="000000"/>
          <w:rtl/>
          <w:lang w:bidi="fa-IR"/>
        </w:rPr>
        <w:footnoteReference w:id="1394"/>
      </w:r>
      <w:r w:rsidR="00E443A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همان طور که ایشان به تأمین مردم از نظر مالی توجه داشت، به تأمین آن‌ها از نظر خوراکی نیز غافل نبود. چنان که در دیداری از دیار شام، بلال بن رباح به ایشان گفت: ای امیرالمؤمنین! فرماندهان تو در شام گوشت مرغ با نان خالص از گندم می‌خورند در حالی که رعیت قادر به تهیه چنین خوراکی نیست. عمر</w:t>
      </w:r>
      <w:r w:rsidRPr="00605CCA">
        <w:rPr>
          <w:rFonts w:cs="B Zar" w:hint="cs"/>
          <w:caps/>
          <w:color w:val="000000"/>
          <w:rtl/>
          <w:lang w:bidi="fa-IR"/>
        </w:rPr>
        <w:sym w:font="AGA Arabesque" w:char="F074"/>
      </w:r>
      <w:r w:rsidRPr="00605CCA">
        <w:rPr>
          <w:rFonts w:cs="B Zar" w:hint="cs"/>
          <w:caps/>
          <w:color w:val="000000"/>
          <w:rtl/>
          <w:lang w:bidi="fa-IR"/>
        </w:rPr>
        <w:t xml:space="preserve"> به امرا و فرماندهان گفت: بلال چه می‌گوید؟ یزید بن ابی سفیان گفت: ای امیرالمؤمنین! در این‌جا قیمت اجناس ارزان است و ما به قیمت مخارجی که در حجاز داشتیم، آن‌چه‌ را که بلال گفت در این‌جا فراهم می‌کنیم.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به خدا س</w:t>
      </w:r>
      <w:r w:rsidR="00CC7CCD">
        <w:rPr>
          <w:rFonts w:cs="B Zar" w:hint="cs"/>
          <w:caps/>
          <w:color w:val="000000"/>
          <w:rtl/>
          <w:lang w:bidi="fa-IR"/>
        </w:rPr>
        <w:t>وگند! من از اینجا تکان نمی‌خورم،</w:t>
      </w:r>
      <w:r w:rsidRPr="00605CCA">
        <w:rPr>
          <w:rFonts w:cs="B Zar" w:hint="cs"/>
          <w:caps/>
          <w:color w:val="000000"/>
          <w:rtl/>
          <w:lang w:bidi="fa-IR"/>
        </w:rPr>
        <w:t xml:space="preserve"> تا شما جیره‌ی ماهانه هر خانواده‌ی مسلمان را تضمین نکنید. سرانجام برای هر مرد ماهانه دو جریب</w:t>
      </w:r>
      <w:r w:rsidRPr="00605CCA">
        <w:rPr>
          <w:rStyle w:val="a8"/>
          <w:caps/>
          <w:color w:val="000000"/>
          <w:rtl/>
          <w:lang w:bidi="fa-IR"/>
        </w:rPr>
        <w:footnoteReference w:id="1395"/>
      </w:r>
      <w:r w:rsidRPr="00605CCA">
        <w:rPr>
          <w:rFonts w:cs="B Zar" w:hint="cs"/>
          <w:caps/>
          <w:color w:val="000000"/>
          <w:rtl/>
          <w:lang w:bidi="fa-IR"/>
        </w:rPr>
        <w:t xml:space="preserve"> با متعلقات آن همچون روغن و سرکه تصویب شد. سپس در جمع عمومی ‌اعلام کرد و گفت: ای مسلمانان! این علاوه بر حقوقی است که قبلاً برای شما مقرر شده بود و اگر سردمدارانتان آن‌را از شما دریغ کردند به من اطلاع بدهید تا آن‌ها را از کار برکنار و کسی دیگر را به جای آن‌ها تعیین کنم</w:t>
      </w:r>
      <w:r w:rsidRPr="00C715B7">
        <w:rPr>
          <w:rStyle w:val="a8"/>
          <w:rFonts w:ascii="AGA Arabesque" w:hAnsi="AGA Arabesque" w:cs="B Zar"/>
          <w:color w:val="000000"/>
          <w:sz w:val="24"/>
          <w:szCs w:val="24"/>
          <w:rtl/>
        </w:rPr>
        <w:footnoteReference w:id="1396"/>
      </w:r>
      <w:r w:rsidR="00CC7CCD">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Pr>
          <w:rFonts w:cs="B Zar" w:hint="cs"/>
          <w:caps/>
          <w:color w:val="000000"/>
          <w:rtl/>
          <w:lang w:bidi="fa-IR"/>
        </w:rPr>
        <w:t>عمر بن خطاب</w:t>
      </w:r>
      <w:r w:rsidR="00CC7CCD">
        <w:rPr>
          <w:rFonts w:cs="B Zar" w:hint="cs"/>
          <w:caps/>
          <w:color w:val="000000"/>
          <w:lang w:bidi="fa-IR"/>
        </w:rPr>
        <w:sym w:font="AGA Arabesque" w:char="F074"/>
      </w:r>
      <w:r w:rsidRPr="00605CCA">
        <w:rPr>
          <w:rFonts w:cs="B Zar" w:hint="cs"/>
          <w:caps/>
          <w:color w:val="000000"/>
          <w:rtl/>
          <w:lang w:bidi="fa-IR"/>
        </w:rPr>
        <w:t xml:space="preserve"> همواره می‌کوشید تا مردم در شهرهای اسلامی با کمبود مواد خوراکی مواجه نشوند. بنابراین مراقب اوضاع بازارها بود و از احتکار جلوگیری می‌کرد و تجار و بازرگانان را به سیر و سفر در نقاط مختلف جهان و مبادلات اقتصادی جهت اشباع نمودن بازارهای مسلمانان، تشویق می‌کرد</w:t>
      </w:r>
      <w:r w:rsidRPr="00605CCA">
        <w:rPr>
          <w:rStyle w:val="a8"/>
          <w:caps/>
          <w:color w:val="000000"/>
          <w:rtl/>
          <w:lang w:bidi="fa-IR"/>
        </w:rPr>
        <w:footnoteReference w:id="1397"/>
      </w:r>
      <w:r w:rsidR="00CC7CCD">
        <w:rPr>
          <w:rFonts w:cs="B Zar" w:hint="cs"/>
          <w:caps/>
          <w:color w:val="000000"/>
          <w:rtl/>
          <w:lang w:bidi="fa-IR"/>
        </w:rPr>
        <w:t>.</w:t>
      </w:r>
    </w:p>
    <w:p w:rsidR="002D6B77" w:rsidRPr="00605CCA" w:rsidRDefault="002D6B77" w:rsidP="00CC7CCD">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یکی دیگر از ابتکارات </w:t>
      </w:r>
      <w:r>
        <w:rPr>
          <w:rFonts w:cs="B Zar" w:hint="cs"/>
          <w:caps/>
          <w:color w:val="000000"/>
          <w:rtl/>
          <w:lang w:bidi="fa-IR"/>
        </w:rPr>
        <w:t>عمر بن خطاب</w:t>
      </w:r>
      <w:r w:rsidR="00CC7CCD">
        <w:rPr>
          <w:rFonts w:cs="B Zar" w:hint="cs"/>
          <w:caps/>
          <w:color w:val="000000"/>
          <w:lang w:bidi="fa-IR"/>
        </w:rPr>
        <w:sym w:font="AGA Arabesque" w:char="F074"/>
      </w:r>
      <w:r w:rsidRPr="00605CCA">
        <w:rPr>
          <w:rFonts w:cs="B Zar" w:hint="cs"/>
          <w:caps/>
          <w:color w:val="000000"/>
          <w:rtl/>
          <w:lang w:bidi="fa-IR"/>
        </w:rPr>
        <w:t>، تهیه مسکن برای شهروندان دولت اسلامی بود. چنان که به والیان خود در این مورد تأکید می‌نمود. از جمله در تأسیس شهرهای بصره، کوفه و فس</w:t>
      </w:r>
      <w:r w:rsidR="00CC7CCD">
        <w:rPr>
          <w:rFonts w:cs="B Zar" w:hint="cs"/>
          <w:caps/>
          <w:color w:val="000000"/>
          <w:rtl/>
          <w:lang w:bidi="fa-IR"/>
        </w:rPr>
        <w:t>طاط منازل مسکونی بی‌</w:t>
      </w:r>
      <w:r w:rsidRPr="00605CCA">
        <w:rPr>
          <w:rFonts w:cs="B Zar" w:hint="cs"/>
          <w:caps/>
          <w:color w:val="000000"/>
          <w:rtl/>
          <w:lang w:bidi="fa-IR"/>
        </w:rPr>
        <w:t>شماری برای مسلمانان ساخته شد. همان طور که در شهرهای فتح شده مانند حمص، دمشق، اسکندریه و... نیز امرا و کارگزاران دولت خانه‌های مسـکونی را در میـــان مسلــمانان تقسیم نمودند</w:t>
      </w:r>
      <w:r w:rsidRPr="00605CCA">
        <w:rPr>
          <w:rStyle w:val="a8"/>
          <w:caps/>
          <w:color w:val="000000"/>
          <w:rtl/>
          <w:lang w:bidi="fa-IR"/>
        </w:rPr>
        <w:footnoteReference w:id="1398"/>
      </w:r>
      <w:r w:rsidR="00CC7CCD">
        <w:rPr>
          <w:rFonts w:cs="B Zar" w:hint="cs"/>
          <w:caps/>
          <w:color w:val="000000"/>
          <w:rtl/>
          <w:lang w:bidi="fa-IR"/>
        </w:rPr>
        <w:t>.</w:t>
      </w:r>
    </w:p>
    <w:p w:rsidR="002D6B77" w:rsidRPr="00605CCA" w:rsidRDefault="002D6B77" w:rsidP="00CC7CCD">
      <w:pPr>
        <w:pStyle w:val="af3"/>
        <w:widowControl w:val="0"/>
        <w:rPr>
          <w:rFonts w:hint="cs"/>
          <w:rtl/>
          <w:lang w:bidi="fa-IR"/>
        </w:rPr>
      </w:pPr>
      <w:bookmarkStart w:id="1466" w:name="_Toc70311084"/>
      <w:bookmarkStart w:id="1467" w:name="_Toc223806634"/>
      <w:bookmarkStart w:id="1468" w:name="_Toc71217124"/>
      <w:bookmarkStart w:id="1469" w:name="_Toc260068486"/>
      <w:r w:rsidRPr="00605CCA">
        <w:rPr>
          <w:rFonts w:hint="cs"/>
          <w:rtl/>
          <w:lang w:bidi="fa-IR"/>
        </w:rPr>
        <w:t>5ـ گزینش و استخدام مدیران و کارگزاران محلی</w:t>
      </w:r>
      <w:bookmarkEnd w:id="1466"/>
      <w:bookmarkEnd w:id="1467"/>
      <w:bookmarkEnd w:id="1468"/>
      <w:bookmarkEnd w:id="1469"/>
    </w:p>
    <w:p w:rsidR="002D6B77" w:rsidRPr="00605CCA" w:rsidRDefault="002D6B77" w:rsidP="00CC7CCD">
      <w:pPr>
        <w:widowControl w:val="0"/>
        <w:spacing w:line="228" w:lineRule="auto"/>
        <w:rPr>
          <w:rFonts w:cs="B Zar" w:hint="cs"/>
          <w:caps/>
          <w:color w:val="000000"/>
          <w:rtl/>
          <w:lang w:bidi="fa-IR"/>
        </w:rPr>
      </w:pPr>
      <w:r w:rsidRPr="00605CCA">
        <w:rPr>
          <w:rFonts w:cs="B Zar" w:hint="cs"/>
          <w:caps/>
          <w:color w:val="000000"/>
          <w:rtl/>
          <w:lang w:bidi="fa-IR"/>
        </w:rPr>
        <w:t>از آن‌جا که والی تعیین شده از جانب خلیفه یک نفر بیش نیست و منطقه و شهر سپرده شده به وی گسترده است</w:t>
      </w:r>
      <w:r w:rsidR="00CC7CCD">
        <w:rPr>
          <w:rFonts w:cs="B Zar" w:hint="cs"/>
          <w:caps/>
          <w:color w:val="000000"/>
          <w:rtl/>
          <w:lang w:bidi="fa-IR"/>
        </w:rPr>
        <w:t>،</w:t>
      </w:r>
      <w:r w:rsidRPr="00605CCA">
        <w:rPr>
          <w:rFonts w:cs="B Zar" w:hint="cs"/>
          <w:caps/>
          <w:color w:val="000000"/>
          <w:rtl/>
          <w:lang w:bidi="fa-IR"/>
        </w:rPr>
        <w:t xml:space="preserve"> طبیعی است که نیاز به مدیران و کارگزاران و مشاورینی جهت کنترل و نظم و ضبط امور خواهد داشت. بنابراین آن‌ها ناچار افرادی را برای مدیریت بخشهایی از مسئولیتها همچون جمع آوری خراج، آمارگیری و فرماندهی لشکر انتخاب می‌کردند که گاهی این کار با هماهنگی خلیفه و گاهی بدون هماهنگی وی صورت می‌گرفت</w:t>
      </w:r>
      <w:r w:rsidRPr="00605CCA">
        <w:rPr>
          <w:rStyle w:val="a8"/>
          <w:caps/>
          <w:color w:val="000000"/>
          <w:rtl/>
          <w:lang w:bidi="fa-IR"/>
        </w:rPr>
        <w:footnoteReference w:id="1399"/>
      </w:r>
      <w:r w:rsidR="00CC7CCD">
        <w:rPr>
          <w:rFonts w:cs="B Zar" w:hint="cs"/>
          <w:caps/>
          <w:color w:val="000000"/>
          <w:rtl/>
          <w:lang w:bidi="fa-IR"/>
        </w:rPr>
        <w:t>.</w:t>
      </w:r>
    </w:p>
    <w:p w:rsidR="002D6B77" w:rsidRPr="00605CCA" w:rsidRDefault="002D6B77" w:rsidP="002D6B77">
      <w:pPr>
        <w:pStyle w:val="af3"/>
        <w:rPr>
          <w:rFonts w:hint="cs"/>
          <w:rtl/>
          <w:lang w:bidi="fa-IR"/>
        </w:rPr>
      </w:pPr>
      <w:bookmarkStart w:id="1470" w:name="_Toc70311085"/>
      <w:bookmarkStart w:id="1471" w:name="_Toc223806635"/>
      <w:bookmarkStart w:id="1472" w:name="_Toc71217125"/>
      <w:bookmarkStart w:id="1473" w:name="_Toc260068487"/>
      <w:r w:rsidRPr="00605CCA">
        <w:rPr>
          <w:rFonts w:hint="cs"/>
          <w:rtl/>
          <w:lang w:bidi="fa-IR"/>
        </w:rPr>
        <w:t>6ـ رعایت حال ذمیان</w:t>
      </w:r>
      <w:bookmarkEnd w:id="1470"/>
      <w:bookmarkEnd w:id="1471"/>
      <w:bookmarkEnd w:id="1472"/>
      <w:bookmarkEnd w:id="1473"/>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یکی از وظايف والی و فرماندار، رعایت حال اهل ذمه و احترام آنان و پیگیری احوال و وظایف آن‌ها در قبال مسلمانان و رسیدگی به حقوق‌شان بود. چرا که خلفاء با ذمیان و کسانی که تحت حمایت حکومت اسلامی می‌زیستند، قرارداد امضاء می‌کردند و شرايطی به میان می‌گذاشتند و طرفین متعهد می‌شدند که آن‌ها را رعایت کنند</w:t>
      </w:r>
      <w:r w:rsidRPr="00C715B7">
        <w:rPr>
          <w:rStyle w:val="a8"/>
          <w:rFonts w:ascii="AGA Arabesque" w:hAnsi="AGA Arabesque" w:cs="B Zar"/>
          <w:color w:val="000000"/>
          <w:sz w:val="24"/>
          <w:szCs w:val="24"/>
          <w:rtl/>
        </w:rPr>
        <w:footnoteReference w:id="1400"/>
      </w:r>
      <w:r w:rsidR="00CC7CCD">
        <w:rPr>
          <w:rFonts w:cs="B Zar" w:hint="cs"/>
          <w:caps/>
          <w:color w:val="000000"/>
          <w:rtl/>
        </w:rPr>
        <w:t>.</w:t>
      </w:r>
    </w:p>
    <w:p w:rsidR="002D6B77" w:rsidRPr="00605CCA" w:rsidRDefault="002D6B77" w:rsidP="002D6B77">
      <w:pPr>
        <w:pStyle w:val="af3"/>
        <w:rPr>
          <w:rFonts w:hint="cs"/>
          <w:rtl/>
          <w:lang w:bidi="fa-IR"/>
        </w:rPr>
      </w:pPr>
      <w:bookmarkStart w:id="1474" w:name="_Toc70311086"/>
      <w:bookmarkStart w:id="1475" w:name="_Toc223806636"/>
      <w:bookmarkStart w:id="1476" w:name="_Toc71217126"/>
      <w:bookmarkStart w:id="1477" w:name="_Toc260068488"/>
      <w:r w:rsidRPr="00605CCA">
        <w:rPr>
          <w:rFonts w:hint="cs"/>
          <w:rtl/>
          <w:lang w:bidi="fa-IR"/>
        </w:rPr>
        <w:t>7ـ رعایت احترام معتمدین و استفاده از رأی صاحب نظران</w:t>
      </w:r>
      <w:bookmarkEnd w:id="1474"/>
      <w:bookmarkEnd w:id="1475"/>
      <w:bookmarkEnd w:id="1476"/>
      <w:bookmarkEnd w:id="1477"/>
    </w:p>
    <w:p w:rsidR="002D6B77" w:rsidRPr="00605CCA" w:rsidRDefault="002D6B77" w:rsidP="002D6B77">
      <w:pPr>
        <w:spacing w:line="228" w:lineRule="auto"/>
        <w:rPr>
          <w:rFonts w:cs="B Zar" w:hint="cs"/>
          <w:caps/>
          <w:color w:val="000000"/>
          <w:rtl/>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والیان و کارگزاران دولت خود را موظف می‌ساخت تا در امورات مختلف شهرها از رأی و </w:t>
      </w:r>
      <w:r w:rsidRPr="00605CCA">
        <w:rPr>
          <w:rFonts w:cs="B Zar" w:hint="cs"/>
          <w:caps/>
          <w:color w:val="000000"/>
          <w:rtl/>
          <w:lang w:val="en-AU" w:bidi="fa-IR"/>
        </w:rPr>
        <w:t>نظرات</w:t>
      </w:r>
      <w:r w:rsidRPr="00605CCA">
        <w:rPr>
          <w:rFonts w:cs="B Zar" w:hint="cs"/>
          <w:caps/>
          <w:color w:val="000000"/>
          <w:rtl/>
          <w:lang w:bidi="fa-IR"/>
        </w:rPr>
        <w:t xml:space="preserve"> صاحب نظران، استفاده کنند</w:t>
      </w:r>
      <w:r w:rsidRPr="00C715B7">
        <w:rPr>
          <w:rStyle w:val="a8"/>
          <w:rFonts w:ascii="AGA Arabesque" w:hAnsi="AGA Arabesque" w:cs="B Zar"/>
          <w:color w:val="000000"/>
          <w:sz w:val="24"/>
          <w:szCs w:val="24"/>
          <w:rtl/>
        </w:rPr>
        <w:footnoteReference w:id="1401"/>
      </w:r>
      <w:r w:rsidR="00CC7CCD">
        <w:rPr>
          <w:rFonts w:cs="B Zar" w:hint="cs"/>
          <w:caps/>
          <w:color w:val="000000"/>
          <w:rtl/>
          <w:lang w:bidi="fa-IR"/>
        </w:rPr>
        <w:t>.</w:t>
      </w:r>
      <w:r w:rsidRPr="00605CCA">
        <w:rPr>
          <w:rFonts w:cs="B Zar" w:hint="cs"/>
          <w:caps/>
          <w:color w:val="000000"/>
          <w:rtl/>
          <w:lang w:bidi="fa-IR"/>
        </w:rPr>
        <w:t xml:space="preserve"> والیان حسب دستور جلساتی تشکیل می‌دادند و از رأی و نظر مردم استفاده می‌کردند. همچنین عمر</w:t>
      </w:r>
      <w:r w:rsidRPr="00605CCA">
        <w:rPr>
          <w:rFonts w:cs="B Zar" w:hint="cs"/>
          <w:caps/>
          <w:color w:val="000000"/>
          <w:rtl/>
          <w:lang w:bidi="fa-IR"/>
        </w:rPr>
        <w:sym w:font="AGA Arabesque" w:char="F074"/>
      </w:r>
      <w:r w:rsidRPr="00605CCA">
        <w:rPr>
          <w:rFonts w:cs="B Zar" w:hint="cs"/>
          <w:caps/>
          <w:color w:val="000000"/>
          <w:rtl/>
          <w:lang w:bidi="fa-IR"/>
        </w:rPr>
        <w:t xml:space="preserve"> به کارگزاران دولت خود توصیه می‌کرد تا رعایت حال ریش سفیدان و معتمدین را کرده، به هر کس جایگاه خودش را بدهند. چنان که به ابوموسی اشعری چنین نوشت: به من خبر رسیده که در مجلس تو همگان به صورت یکسان شرکت می</w:t>
      </w:r>
      <w:r w:rsidRPr="00605CCA">
        <w:rPr>
          <w:rFonts w:cs="Times New Roman" w:hint="cs"/>
          <w:b/>
          <w:bCs/>
          <w:caps/>
          <w:color w:val="000000"/>
          <w:rtl/>
          <w:lang w:bidi="fa-IR"/>
        </w:rPr>
        <w:t>‌</w:t>
      </w:r>
      <w:r w:rsidRPr="00605CCA">
        <w:rPr>
          <w:rFonts w:cs="B Zar" w:hint="cs"/>
          <w:caps/>
          <w:color w:val="000000"/>
          <w:rtl/>
          <w:lang w:bidi="fa-IR"/>
        </w:rPr>
        <w:t>کنند. از این پس چنین مکن، بلکه معتمدین و اهل قرآن و متدینین و پرهیزگاران را نزدیک خود بنشان و بعد از آن‌ها عموم مردم را قرار بده. همچنین در نامه‌ای به او نوشت: همیشه در میان مردم چهره‌های سرشناسی وجود دارد که نیازهای مردم را بازگو می‌کنند. بنابراین</w:t>
      </w:r>
      <w:r w:rsidR="00CC7CCD">
        <w:rPr>
          <w:rFonts w:cs="B Zar" w:hint="cs"/>
          <w:caps/>
          <w:color w:val="000000"/>
          <w:rtl/>
          <w:lang w:bidi="fa-IR"/>
        </w:rPr>
        <w:t>،</w:t>
      </w:r>
      <w:r w:rsidRPr="00605CCA">
        <w:rPr>
          <w:rFonts w:cs="B Zar" w:hint="cs"/>
          <w:caps/>
          <w:color w:val="000000"/>
          <w:rtl/>
          <w:lang w:bidi="fa-IR"/>
        </w:rPr>
        <w:t xml:space="preserve"> به چهره‌های سرشناس ارج بنهید. و در حق یک مسلمان مستضعف کافی است که شما در قضاوت و تقسیم مال با او منصفانه برخورد کنید</w:t>
      </w:r>
      <w:r w:rsidRPr="00C715B7">
        <w:rPr>
          <w:rStyle w:val="a8"/>
          <w:rFonts w:ascii="AGA Arabesque" w:hAnsi="AGA Arabesque" w:cs="B Zar"/>
          <w:color w:val="000000"/>
          <w:sz w:val="24"/>
          <w:szCs w:val="24"/>
          <w:rtl/>
        </w:rPr>
        <w:footnoteReference w:id="1402"/>
      </w:r>
      <w:r w:rsidR="00CC7CCD">
        <w:rPr>
          <w:rFonts w:cs="B Zar" w:hint="cs"/>
          <w:caps/>
          <w:color w:val="000000"/>
          <w:rtl/>
        </w:rPr>
        <w:t>.</w:t>
      </w:r>
    </w:p>
    <w:p w:rsidR="002D6B77" w:rsidRPr="00605CCA" w:rsidRDefault="002D6B77" w:rsidP="002D6B77">
      <w:pPr>
        <w:pStyle w:val="af3"/>
        <w:rPr>
          <w:rFonts w:hint="cs"/>
          <w:rtl/>
          <w:lang w:bidi="fa-IR"/>
        </w:rPr>
      </w:pPr>
      <w:bookmarkStart w:id="1478" w:name="_Toc70311087"/>
      <w:bookmarkStart w:id="1479" w:name="_Toc223806637"/>
      <w:bookmarkStart w:id="1480" w:name="_Toc71217127"/>
      <w:bookmarkStart w:id="1481" w:name="_Toc260068489"/>
      <w:r w:rsidRPr="00605CCA">
        <w:rPr>
          <w:rFonts w:hint="cs"/>
          <w:rtl/>
          <w:lang w:bidi="fa-IR"/>
        </w:rPr>
        <w:t>8ـ عمران و آبادانی</w:t>
      </w:r>
      <w:bookmarkEnd w:id="1478"/>
      <w:bookmarkEnd w:id="1479"/>
      <w:bookmarkEnd w:id="1480"/>
      <w:bookmarkEnd w:id="1481"/>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سعد بن ابی وقاص در منطقه‌ی تحت فرمان خود بنابر درخواست بعضی از سران قوم به منظور رسیدگی به امور کشاورزان نهری حفر نمود</w:t>
      </w:r>
      <w:r w:rsidRPr="00C715B7">
        <w:rPr>
          <w:rStyle w:val="a8"/>
          <w:rFonts w:ascii="AGA Arabesque" w:hAnsi="AGA Arabesque" w:cs="B Zar"/>
          <w:color w:val="000000"/>
          <w:sz w:val="24"/>
          <w:szCs w:val="24"/>
          <w:rtl/>
        </w:rPr>
        <w:footnoteReference w:id="1403"/>
      </w:r>
      <w:r w:rsidR="00CC7CCD">
        <w:rPr>
          <w:rFonts w:cs="B Zar" w:hint="cs"/>
          <w:caps/>
          <w:color w:val="000000"/>
          <w:rtl/>
        </w:rPr>
        <w:t>.</w:t>
      </w:r>
      <w:r w:rsidRPr="00605CCA">
        <w:rPr>
          <w:rFonts w:cs="B Zar" w:hint="cs"/>
          <w:caps/>
          <w:color w:val="000000"/>
          <w:rtl/>
        </w:rPr>
        <w:t xml:space="preserve"> همچنین </w:t>
      </w:r>
      <w:r>
        <w:rPr>
          <w:rFonts w:cs="B Zar" w:hint="cs"/>
          <w:caps/>
          <w:color w:val="000000"/>
          <w:rtl/>
        </w:rPr>
        <w:t>عمر بن خطاب</w:t>
      </w:r>
      <w:r w:rsidRPr="00605CCA">
        <w:rPr>
          <w:rFonts w:cs="B Zar" w:hint="cs"/>
          <w:caps/>
          <w:color w:val="000000"/>
          <w:rtl/>
        </w:rPr>
        <w:t xml:space="preserve"> </w:t>
      </w:r>
      <w:r w:rsidRPr="00605CCA">
        <w:rPr>
          <w:rFonts w:cs="B Zar" w:hint="cs"/>
          <w:caps/>
          <w:color w:val="000000"/>
          <w:rtl/>
        </w:rPr>
        <w:sym w:font="AGA Arabesque" w:char="F074"/>
      </w:r>
      <w:r w:rsidRPr="00605CCA">
        <w:rPr>
          <w:rFonts w:cs="B Zar" w:hint="cs"/>
          <w:caps/>
          <w:color w:val="000000"/>
          <w:rtl/>
        </w:rPr>
        <w:t xml:space="preserve"> طی نامه‌ای، ابوموسی اشعری</w:t>
      </w:r>
      <w:r w:rsidR="00CC7CCD">
        <w:rPr>
          <w:rFonts w:cs="B Zar" w:hint="cs"/>
          <w:caps/>
          <w:color w:val="000000"/>
        </w:rPr>
        <w:sym w:font="AGA Arabesque" w:char="F074"/>
      </w:r>
      <w:r w:rsidRPr="00605CCA">
        <w:rPr>
          <w:rFonts w:cs="B Zar" w:hint="cs"/>
          <w:caps/>
          <w:color w:val="000000"/>
          <w:rtl/>
        </w:rPr>
        <w:t xml:space="preserve"> را موظف به حفر کانالی جهت آب‌رسانی به ساکنان بصره نمود و او نیز برای این منظور کانالی به طول چهار فرسخ حفر کرد و آب را به زمینهای بصره هدایت نمود</w:t>
      </w:r>
      <w:r w:rsidRPr="00C715B7">
        <w:rPr>
          <w:rStyle w:val="a8"/>
          <w:rFonts w:ascii="AGA Arabesque" w:hAnsi="AGA Arabesque" w:cs="B Zar"/>
          <w:color w:val="000000"/>
          <w:sz w:val="24"/>
          <w:szCs w:val="24"/>
          <w:rtl/>
        </w:rPr>
        <w:footnoteReference w:id="1404"/>
      </w:r>
      <w:r w:rsidR="00CC7CCD">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نیز کارگزاران دولت عمر</w:t>
      </w:r>
      <w:r w:rsidRPr="00605CCA">
        <w:rPr>
          <w:rFonts w:cs="B Zar" w:hint="cs"/>
          <w:caps/>
          <w:color w:val="000000"/>
          <w:rtl/>
          <w:lang w:bidi="fa-IR"/>
        </w:rPr>
        <w:sym w:font="AGA Arabesque" w:char="F074"/>
      </w:r>
      <w:r w:rsidRPr="00605CCA">
        <w:rPr>
          <w:rFonts w:cs="B Zar" w:hint="cs"/>
          <w:caps/>
          <w:color w:val="000000"/>
          <w:rtl/>
          <w:lang w:bidi="fa-IR"/>
        </w:rPr>
        <w:t xml:space="preserve"> هنگام تأسیس شهرهای کوفه و بصره و فسطاط از روی نقشه به ساخت و ساز شهر پرداختند. خیابان‌ها و کوچه</w:t>
      </w:r>
      <w:r w:rsidRPr="00605CCA">
        <w:rPr>
          <w:rFonts w:cs="Times New Roman" w:hint="cs"/>
          <w:b/>
          <w:bCs/>
          <w:caps/>
          <w:color w:val="000000"/>
          <w:rtl/>
          <w:lang w:bidi="fa-IR"/>
        </w:rPr>
        <w:t>‌</w:t>
      </w:r>
      <w:r w:rsidRPr="00605CCA">
        <w:rPr>
          <w:rFonts w:cs="B Zar" w:hint="cs"/>
          <w:caps/>
          <w:color w:val="000000"/>
          <w:rtl/>
          <w:lang w:bidi="fa-IR"/>
        </w:rPr>
        <w:t>های شهر را مشخص کرده، زمینهای مسکونی را در میان مردم تقسیم نمودند و مسجد ساختند و طرح آبیاری اجرا کردند و کارهای رفاهی و اجتماعی قابل توجهی انجام دادند.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با واگذار کردن زمینهای کشاورزی به مردم وایجاد امکانات رفاهی، در مناطق غیرمرغوب که به خاطر نزدیکی با دشمن، مردم حاضر به سکونت در آن مناطق نبودند، زمینه‌ی آبادانی آن‌ها را فراهم ساختند. چنان که عمر و عثمان</w:t>
      </w:r>
      <w:r w:rsidRPr="00605CCA">
        <w:rPr>
          <w:rFonts w:cs="CTraditional Arabic" w:hint="cs"/>
          <w:b/>
          <w:color w:val="000000"/>
          <w:rtl/>
          <w:lang w:bidi="fa-IR"/>
        </w:rPr>
        <w:t>ب</w:t>
      </w:r>
      <w:r w:rsidRPr="00605CCA">
        <w:rPr>
          <w:rFonts w:cs="B Zar" w:hint="cs"/>
          <w:caps/>
          <w:color w:val="000000"/>
          <w:rtl/>
          <w:lang w:bidi="fa-IR"/>
        </w:rPr>
        <w:t xml:space="preserve"> در مورد انطاکیه و برخی از مناطق شبه جزیره</w:t>
      </w:r>
      <w:r w:rsidR="00AF6D89">
        <w:rPr>
          <w:rFonts w:cs="B Zar" w:hint="cs"/>
          <w:caps/>
          <w:color w:val="000000"/>
          <w:rtl/>
          <w:lang w:bidi="fa-IR"/>
        </w:rPr>
        <w:t xml:space="preserve"> عربی</w:t>
      </w:r>
      <w:r w:rsidRPr="00605CCA">
        <w:rPr>
          <w:rFonts w:cs="B Zar" w:hint="cs"/>
          <w:caps/>
          <w:color w:val="000000"/>
          <w:rtl/>
          <w:lang w:bidi="fa-IR"/>
        </w:rPr>
        <w:t xml:space="preserve"> چنین عمل کردند.</w:t>
      </w:r>
    </w:p>
    <w:p w:rsidR="002D6B77" w:rsidRPr="00605CCA" w:rsidRDefault="002D6B77" w:rsidP="002D6B77">
      <w:pPr>
        <w:pStyle w:val="af3"/>
        <w:rPr>
          <w:rFonts w:hint="cs"/>
          <w:rtl/>
          <w:lang w:bidi="fa-IR"/>
        </w:rPr>
      </w:pPr>
      <w:bookmarkStart w:id="1482" w:name="_Toc70311088"/>
      <w:bookmarkStart w:id="1483" w:name="_Toc223806638"/>
      <w:bookmarkStart w:id="1484" w:name="_Toc71217128"/>
      <w:bookmarkStart w:id="1485" w:name="_Toc260068490"/>
      <w:r w:rsidRPr="00605CCA">
        <w:rPr>
          <w:rFonts w:hint="cs"/>
          <w:rtl/>
          <w:lang w:bidi="fa-IR"/>
        </w:rPr>
        <w:t>9ـ رعایت برخوردهای اجتماعی</w:t>
      </w:r>
      <w:bookmarkEnd w:id="1482"/>
      <w:bookmarkEnd w:id="1483"/>
      <w:bookmarkEnd w:id="1484"/>
      <w:bookmarkEnd w:id="148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هرگاه گروهی از ساکنان یک منطقه نزد عمر</w:t>
      </w:r>
      <w:r w:rsidRPr="00605CCA">
        <w:rPr>
          <w:rFonts w:cs="B Zar" w:hint="cs"/>
          <w:caps/>
          <w:color w:val="000000"/>
          <w:rtl/>
          <w:lang w:bidi="fa-IR"/>
        </w:rPr>
        <w:sym w:font="AGA Arabesque" w:char="F074"/>
      </w:r>
      <w:r w:rsidRPr="00605CCA">
        <w:rPr>
          <w:rFonts w:cs="B Zar" w:hint="cs"/>
          <w:caps/>
          <w:color w:val="000000"/>
          <w:rtl/>
          <w:lang w:bidi="fa-IR"/>
        </w:rPr>
        <w:t xml:space="preserve"> می‌آمدند، ایشان در مورد امیر و والی آن منطقه از آن‌ها می‌پرسید. می‌گفت: آیا به عیادت بیماران شما می‌آید؟ آیا احوال بردگان و مستضعفان را جویا می‌شود؟ و اگر مردم در مورد والی خود می‌گفتند که به عیادت بیماران نمی‌رود و جویای حال مستضعفان نمی‌شود،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والی مورد نظر را از کار برکنار می‌کرد</w:t>
      </w:r>
      <w:r w:rsidRPr="00605CCA">
        <w:rPr>
          <w:rStyle w:val="a8"/>
          <w:caps/>
          <w:color w:val="000000"/>
          <w:rtl/>
          <w:lang w:bidi="fa-IR"/>
        </w:rPr>
        <w:footnoteReference w:id="1405"/>
      </w:r>
      <w:r w:rsidR="00AF6D8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همچنین </w:t>
      </w:r>
      <w:r>
        <w:rPr>
          <w:rFonts w:cs="B Zar" w:hint="cs"/>
          <w:caps/>
          <w:color w:val="000000"/>
          <w:rtl/>
          <w:lang w:bidi="fa-IR"/>
        </w:rPr>
        <w:t>عمر بن خطاب</w:t>
      </w:r>
      <w:r w:rsidR="00AF6D89">
        <w:rPr>
          <w:rFonts w:cs="B Zar" w:hint="cs"/>
          <w:caps/>
          <w:color w:val="000000"/>
          <w:lang w:bidi="fa-IR"/>
        </w:rPr>
        <w:sym w:font="AGA Arabesque" w:char="F074"/>
      </w:r>
      <w:r w:rsidRPr="00605CCA">
        <w:rPr>
          <w:rFonts w:cs="B Zar" w:hint="cs"/>
          <w:caps/>
          <w:color w:val="000000"/>
          <w:rtl/>
          <w:lang w:bidi="fa-IR"/>
        </w:rPr>
        <w:t xml:space="preserve"> کارگزاران دولت خود را توصیه می‌کرد تا قیافه‌ی ظاهری و نوع پوشش و مرکب آنان با قیافه، پوشش و مرکب عموم مردم متمایز نباشد و آنان را از استخدام دربان منع می‌کرد</w:t>
      </w:r>
      <w:r w:rsidRPr="00C715B7">
        <w:rPr>
          <w:rStyle w:val="a8"/>
          <w:rFonts w:ascii="AGA Arabesque" w:hAnsi="AGA Arabesque" w:cs="B Zar"/>
          <w:color w:val="000000"/>
          <w:sz w:val="24"/>
          <w:szCs w:val="24"/>
          <w:rtl/>
        </w:rPr>
        <w:footnoteReference w:id="1406"/>
      </w:r>
      <w:r w:rsidR="00AF6D89">
        <w:rPr>
          <w:rFonts w:cs="B Zar" w:hint="cs"/>
          <w:caps/>
          <w:color w:val="000000"/>
          <w:rtl/>
        </w:rPr>
        <w:t>.</w:t>
      </w:r>
    </w:p>
    <w:p w:rsidR="002D6B77" w:rsidRPr="00605CCA" w:rsidRDefault="002D6B77" w:rsidP="002D6B77">
      <w:pPr>
        <w:pStyle w:val="af3"/>
        <w:rPr>
          <w:rFonts w:hint="cs"/>
          <w:rtl/>
          <w:lang w:bidi="fa-IR"/>
        </w:rPr>
      </w:pPr>
      <w:bookmarkStart w:id="1486" w:name="_Toc70311089"/>
      <w:bookmarkStart w:id="1487" w:name="_Toc223806639"/>
      <w:bookmarkStart w:id="1488" w:name="_Toc71217129"/>
      <w:bookmarkStart w:id="1489" w:name="_Toc260068491"/>
      <w:r w:rsidRPr="00605CCA">
        <w:rPr>
          <w:rFonts w:hint="cs"/>
          <w:rtl/>
          <w:lang w:bidi="fa-IR"/>
        </w:rPr>
        <w:t>10ـ فرق نگذاشتن میان عرب‌ها و دیگران</w:t>
      </w:r>
      <w:bookmarkEnd w:id="1486"/>
      <w:bookmarkEnd w:id="1487"/>
      <w:bookmarkEnd w:id="1488"/>
      <w:bookmarkEnd w:id="1489"/>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 xml:space="preserve">بر والیان و کارگزاران دولت لازم است که در برخورد با مردم، رنگ و نژاد را ملاک قرار ندهند و با همه به صورت یکسان برخورد نمایند. چنان که باری در زمان </w:t>
      </w:r>
      <w:r>
        <w:rPr>
          <w:rFonts w:cs="B Zar" w:hint="cs"/>
          <w:caps/>
          <w:color w:val="000000"/>
          <w:rtl/>
          <w:lang w:bidi="fa-IR"/>
        </w:rPr>
        <w:t>عمر بن خطاب</w:t>
      </w:r>
      <w:r w:rsidR="00AF6D89">
        <w:rPr>
          <w:rFonts w:cs="B Zar" w:hint="cs"/>
          <w:caps/>
          <w:color w:val="000000"/>
          <w:lang w:bidi="fa-IR"/>
        </w:rPr>
        <w:sym w:font="AGA Arabesque" w:char="F074"/>
      </w:r>
      <w:r w:rsidRPr="00605CCA">
        <w:rPr>
          <w:rFonts w:cs="B Zar" w:hint="cs"/>
          <w:caps/>
          <w:color w:val="000000"/>
          <w:rtl/>
          <w:lang w:bidi="fa-IR"/>
        </w:rPr>
        <w:t xml:space="preserve"> یکی از فرمانداران در توزیع مالی، عربها را بر دیگران ترجیح داد. وقتی این خبر به گوش عمر</w:t>
      </w:r>
      <w:r w:rsidRPr="00605CCA">
        <w:rPr>
          <w:rFonts w:cs="B Zar" w:hint="cs"/>
          <w:caps/>
          <w:color w:val="000000"/>
          <w:rtl/>
          <w:lang w:bidi="fa-IR"/>
        </w:rPr>
        <w:sym w:font="AGA Arabesque" w:char="F074"/>
      </w:r>
      <w:r w:rsidRPr="00605CCA">
        <w:rPr>
          <w:rFonts w:cs="B Zar" w:hint="cs"/>
          <w:caps/>
          <w:color w:val="000000"/>
          <w:rtl/>
          <w:lang w:bidi="fa-IR"/>
        </w:rPr>
        <w:t xml:space="preserve"> رسید، نامه‌ای به او نوشت و گفت: برای بد بودن فرد کافی است که برادر مسلمان خود را با دید حقارت بنگرد و افزود که چرا همه‌ی آن‌ها را یکسان نگاه نمی‌کنی؟</w:t>
      </w:r>
      <w:r w:rsidRPr="00C715B7">
        <w:rPr>
          <w:rStyle w:val="a8"/>
          <w:rFonts w:ascii="AGA Arabesque" w:hAnsi="AGA Arabesque" w:cs="B Zar"/>
          <w:color w:val="000000"/>
          <w:sz w:val="24"/>
          <w:szCs w:val="24"/>
          <w:rtl/>
        </w:rPr>
        <w:footnoteReference w:id="1407"/>
      </w:r>
    </w:p>
    <w:p w:rsidR="002D6B77" w:rsidRDefault="002D6B77" w:rsidP="00AF6D89">
      <w:pPr>
        <w:widowControl w:val="0"/>
        <w:spacing w:line="228" w:lineRule="auto"/>
        <w:ind w:firstLine="397"/>
        <w:rPr>
          <w:rFonts w:cs="B Zar" w:hint="cs"/>
          <w:caps/>
          <w:color w:val="000000"/>
          <w:rtl/>
          <w:lang w:bidi="fa-IR"/>
        </w:rPr>
      </w:pPr>
      <w:r w:rsidRPr="00605CCA">
        <w:rPr>
          <w:rFonts w:cs="B Zar" w:hint="cs"/>
          <w:caps/>
          <w:color w:val="000000"/>
          <w:rtl/>
          <w:lang w:bidi="fa-IR"/>
        </w:rPr>
        <w:t>علاوه بر آن، والی باید به امور اخلاقی دیگری همچون، وفا به عهد، اخلاص، خیرخواهی، ناظر دانستن خداوند و همکاری و تعاون در امور خیر متصف باشد. تا جامعه اصلاح گردد</w:t>
      </w:r>
      <w:r w:rsidRPr="00C715B7">
        <w:rPr>
          <w:rStyle w:val="a8"/>
          <w:rFonts w:ascii="AGA Arabesque" w:hAnsi="AGA Arabesque" w:cs="B Zar"/>
          <w:color w:val="000000"/>
          <w:sz w:val="24"/>
          <w:szCs w:val="24"/>
          <w:rtl/>
        </w:rPr>
        <w:footnoteReference w:id="1408"/>
      </w:r>
      <w:r w:rsidR="00AF6D89">
        <w:rPr>
          <w:rFonts w:cs="B Zar" w:hint="cs"/>
          <w:caps/>
          <w:color w:val="000000"/>
          <w:rtl/>
          <w:lang w:bidi="fa-IR"/>
        </w:rPr>
        <w:t>.</w:t>
      </w:r>
      <w:r w:rsidRPr="00605CCA">
        <w:rPr>
          <w:rFonts w:cs="B Zar" w:hint="cs"/>
          <w:caps/>
          <w:color w:val="000000"/>
          <w:rtl/>
          <w:lang w:bidi="fa-IR"/>
        </w:rPr>
        <w:t xml:space="preserve"> البته این در صورتی است که والی پس از متصف شدن به این صفات، برای نشر و تبلیغ آن توسط عملکرد، سخنرانی و نامه‌هایش قدم بردارد. چنان که والیان و کارگزاران زمان خلفای راشدین ـ در کل ـ در رعایت این شرايط و دارا بودن صفات فوق، الگو و نمونه بودند</w:t>
      </w:r>
      <w:r w:rsidRPr="00605CCA">
        <w:rPr>
          <w:rStyle w:val="a8"/>
          <w:caps/>
          <w:color w:val="000000"/>
          <w:rtl/>
          <w:lang w:bidi="fa-IR"/>
        </w:rPr>
        <w:footnoteReference w:id="1409"/>
      </w:r>
      <w:r w:rsidR="00AF6D89">
        <w:rPr>
          <w:rFonts w:cs="B Zar" w:hint="cs"/>
          <w:caps/>
          <w:color w:val="000000"/>
          <w:rtl/>
          <w:lang w:bidi="fa-IR"/>
        </w:rPr>
        <w:t>.</w:t>
      </w:r>
    </w:p>
    <w:p w:rsidR="00AF6D89" w:rsidRDefault="00AF6D89" w:rsidP="00AF6D89">
      <w:pPr>
        <w:widowControl w:val="0"/>
        <w:spacing w:line="228" w:lineRule="auto"/>
        <w:ind w:firstLine="397"/>
        <w:rPr>
          <w:rFonts w:cs="B Zar" w:hint="cs"/>
          <w:caps/>
          <w:color w:val="000000"/>
          <w:rtl/>
          <w:lang w:bidi="fa-IR"/>
        </w:rPr>
      </w:pPr>
    </w:p>
    <w:p w:rsidR="00AF6D89" w:rsidRPr="00605CCA" w:rsidRDefault="00AF6D89" w:rsidP="00AF6D89">
      <w:pPr>
        <w:widowControl w:val="0"/>
        <w:spacing w:line="228" w:lineRule="auto"/>
        <w:ind w:firstLine="397"/>
        <w:rPr>
          <w:rFonts w:cs="B Zar" w:hint="cs"/>
          <w:caps/>
          <w:color w:val="000000"/>
          <w:rtl/>
          <w:lang w:bidi="fa-IR"/>
        </w:rPr>
      </w:pPr>
    </w:p>
    <w:p w:rsidR="002D6B77" w:rsidRPr="00605CCA" w:rsidRDefault="002D6B77" w:rsidP="00AF6D89">
      <w:pPr>
        <w:pStyle w:val="af2"/>
        <w:widowControl w:val="0"/>
        <w:rPr>
          <w:rFonts w:hint="cs"/>
          <w:rtl/>
          <w:lang w:bidi="fa-IR"/>
        </w:rPr>
      </w:pPr>
      <w:bookmarkStart w:id="1490" w:name="_Toc70311090"/>
      <w:bookmarkStart w:id="1491" w:name="_Toc223806640"/>
      <w:bookmarkStart w:id="1492" w:name="_Toc71217130"/>
      <w:bookmarkStart w:id="1493" w:name="_Toc260068492"/>
      <w:r w:rsidRPr="00605CCA">
        <w:rPr>
          <w:rFonts w:hint="cs"/>
          <w:rtl/>
          <w:lang w:bidi="ar-KW"/>
        </w:rPr>
        <w:t xml:space="preserve">پنجم: </w:t>
      </w:r>
      <w:r w:rsidRPr="00605CCA">
        <w:rPr>
          <w:rFonts w:hint="cs"/>
          <w:rtl/>
          <w:lang w:bidi="fa-IR"/>
        </w:rPr>
        <w:t>کار ترجمه در ولایتها و اوقات کاری والیان</w:t>
      </w:r>
      <w:bookmarkEnd w:id="1490"/>
      <w:bookmarkEnd w:id="1491"/>
      <w:bookmarkEnd w:id="1492"/>
      <w:bookmarkEnd w:id="1493"/>
    </w:p>
    <w:p w:rsidR="002D6B77" w:rsidRPr="00605CCA" w:rsidRDefault="002D6B77" w:rsidP="00AF6D89">
      <w:pPr>
        <w:pStyle w:val="af3"/>
        <w:widowControl w:val="0"/>
        <w:rPr>
          <w:rFonts w:hint="cs"/>
          <w:rtl/>
          <w:lang w:bidi="fa-IR"/>
        </w:rPr>
      </w:pPr>
      <w:bookmarkStart w:id="1494" w:name="_Toc70311091"/>
      <w:bookmarkStart w:id="1495" w:name="_Toc223806641"/>
      <w:bookmarkStart w:id="1496" w:name="_Toc71217131"/>
      <w:bookmarkStart w:id="1497" w:name="_Toc260068493"/>
      <w:r w:rsidRPr="00605CCA">
        <w:rPr>
          <w:rFonts w:hint="cs"/>
          <w:rtl/>
          <w:lang w:bidi="fa-IR"/>
        </w:rPr>
        <w:t>1ـ کار ترجمه</w:t>
      </w:r>
      <w:bookmarkEnd w:id="1494"/>
      <w:bookmarkEnd w:id="1495"/>
      <w:bookmarkEnd w:id="1496"/>
      <w:bookmarkEnd w:id="1497"/>
    </w:p>
    <w:p w:rsidR="002D6B77" w:rsidRPr="00605CCA" w:rsidRDefault="002D6B77" w:rsidP="00AF6D89">
      <w:pPr>
        <w:widowControl w:val="0"/>
        <w:spacing w:line="228" w:lineRule="auto"/>
        <w:rPr>
          <w:rFonts w:cs="B Zar" w:hint="cs"/>
          <w:caps/>
          <w:color w:val="000000"/>
          <w:rtl/>
        </w:rPr>
      </w:pPr>
      <w:r w:rsidRPr="00605CCA">
        <w:rPr>
          <w:rFonts w:cs="B Zar" w:hint="cs"/>
          <w:caps/>
          <w:color w:val="000000"/>
          <w:rtl/>
          <w:lang w:bidi="fa-IR"/>
        </w:rPr>
        <w:t>در زمان خلفای راشدین یکی از نیازهای جامعه و طبعاً جزو وظايف والیان بود. چنان که عمر</w:t>
      </w:r>
      <w:r w:rsidRPr="00605CCA">
        <w:rPr>
          <w:rFonts w:cs="B Zar" w:hint="cs"/>
          <w:caps/>
          <w:color w:val="000000"/>
          <w:rtl/>
          <w:lang w:bidi="fa-IR"/>
        </w:rPr>
        <w:sym w:font="AGA Arabesque" w:char="F074"/>
      </w:r>
      <w:r w:rsidRPr="00605CCA">
        <w:rPr>
          <w:rFonts w:cs="B Zar" w:hint="cs"/>
          <w:caps/>
          <w:color w:val="000000"/>
          <w:rtl/>
          <w:lang w:bidi="fa-IR"/>
        </w:rPr>
        <w:t xml:space="preserve"> از والیان خود در ناحیه عراق می‌خواست که جمعی از دهقانان فارسی زبان را نزد او به مدینه بفرستند تا با آن‌ها پیرامون قضایای خراج قرارداد امضا کند. آن‌ها جمعی از دهقانان را با مترجمی نزد خلیفه فرستادند</w:t>
      </w:r>
      <w:r w:rsidRPr="00C715B7">
        <w:rPr>
          <w:rStyle w:val="a8"/>
          <w:rFonts w:ascii="AGA Arabesque" w:hAnsi="AGA Arabesque" w:cs="B Zar"/>
          <w:color w:val="000000"/>
          <w:sz w:val="24"/>
          <w:szCs w:val="24"/>
          <w:rtl/>
        </w:rPr>
        <w:footnoteReference w:id="1410"/>
      </w:r>
      <w:r w:rsidR="00AF6D89">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در مورد مغیره بن شعبه آمده است که زبان فارسی را به راحتی سخن می‌گفت تا جایی که سخنان امیرالمؤمنین را برای هرمزان و بالعکس ترجمه می‌کرد</w:t>
      </w:r>
      <w:r w:rsidRPr="00C715B7">
        <w:rPr>
          <w:rStyle w:val="a8"/>
          <w:rFonts w:ascii="AGA Arabesque" w:hAnsi="AGA Arabesque" w:cs="B Zar"/>
          <w:color w:val="000000"/>
          <w:sz w:val="24"/>
          <w:szCs w:val="24"/>
          <w:rtl/>
        </w:rPr>
        <w:footnoteReference w:id="1411"/>
      </w:r>
      <w:r w:rsidR="00AF6D89">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بنابراین فراگرفتن فن ترجمه در زمان خلفای راشدین و در کل برای حکومت اسلامی بسیار حايز اهمیت بود. وقتی ما بدانیم که دیوان خراج به لغتی غیر از عربی نوشته شده بود، به میزان نیاز جامعه اسلامی ‌آن روز به فن ترجمه پی خواهیم برد. و از طرفی پیشرفت سریع فــتوحات به داخــل مناطق غیر عربی و روی آوردن آنان به اسلام به میزان این نیاز می‌افزود</w:t>
      </w:r>
      <w:r w:rsidRPr="00C715B7">
        <w:rPr>
          <w:rStyle w:val="a8"/>
          <w:rFonts w:ascii="AGA Arabesque" w:hAnsi="AGA Arabesque" w:cs="B Zar"/>
          <w:color w:val="000000"/>
          <w:sz w:val="24"/>
          <w:szCs w:val="24"/>
          <w:rtl/>
        </w:rPr>
        <w:footnoteReference w:id="1412"/>
      </w:r>
      <w:r w:rsidR="00AF6D89">
        <w:rPr>
          <w:rFonts w:cs="B Zar" w:hint="cs"/>
          <w:caps/>
          <w:color w:val="000000"/>
          <w:rtl/>
        </w:rPr>
        <w:t>.</w:t>
      </w:r>
    </w:p>
    <w:p w:rsidR="002D6B77" w:rsidRPr="00605CCA" w:rsidRDefault="002D6B77" w:rsidP="002D6B77">
      <w:pPr>
        <w:pStyle w:val="af3"/>
        <w:rPr>
          <w:rFonts w:hint="cs"/>
          <w:rtl/>
          <w:lang w:bidi="fa-IR"/>
        </w:rPr>
      </w:pPr>
      <w:bookmarkStart w:id="1498" w:name="_Toc70311092"/>
      <w:bookmarkStart w:id="1499" w:name="_Toc223806642"/>
      <w:bookmarkStart w:id="1500" w:name="_Toc71217132"/>
      <w:bookmarkStart w:id="1501" w:name="_Toc260068494"/>
      <w:r w:rsidRPr="00605CCA">
        <w:rPr>
          <w:rFonts w:hint="cs"/>
          <w:rtl/>
          <w:lang w:bidi="fa-IR"/>
        </w:rPr>
        <w:t>2ـ اوقات کاری کارگزاران دولت</w:t>
      </w:r>
      <w:bookmarkEnd w:id="1498"/>
      <w:bookmarkEnd w:id="1499"/>
      <w:bookmarkEnd w:id="1500"/>
      <w:bookmarkEnd w:id="1501"/>
    </w:p>
    <w:p w:rsidR="002D6B77" w:rsidRDefault="002D6B77" w:rsidP="002D6B77">
      <w:pPr>
        <w:spacing w:line="228" w:lineRule="auto"/>
        <w:rPr>
          <w:rFonts w:cs="B Zar" w:hint="cs"/>
          <w:caps/>
          <w:color w:val="000000"/>
          <w:rtl/>
        </w:rPr>
      </w:pPr>
      <w:r w:rsidRPr="00605CCA">
        <w:rPr>
          <w:rFonts w:cs="B Zar" w:hint="cs"/>
          <w:caps/>
          <w:color w:val="000000"/>
          <w:rtl/>
          <w:lang w:bidi="fa-IR"/>
        </w:rPr>
        <w:t>در زمان خلافت عمرفاروق، خلیفه و همچنین سایر کارگزاران دولت، اوقات اداری بخصوصی را رعایت نمی</w:t>
      </w:r>
      <w:r w:rsidRPr="00605CCA">
        <w:rPr>
          <w:rFonts w:cs="Times New Roman" w:hint="cs"/>
          <w:b/>
          <w:bCs/>
          <w:caps/>
          <w:color w:val="000000"/>
          <w:rtl/>
          <w:lang w:bidi="fa-IR"/>
        </w:rPr>
        <w:t>‌</w:t>
      </w:r>
      <w:r w:rsidRPr="00605CCA">
        <w:rPr>
          <w:rFonts w:cs="B Zar" w:hint="cs"/>
          <w:caps/>
          <w:color w:val="000000"/>
          <w:rtl/>
          <w:lang w:bidi="fa-IR"/>
        </w:rPr>
        <w:t xml:space="preserve">کردند، بلکه همه‌ی وقاتشان را صرف رتق و فتق امور مملکت و در خدمت به مردم سپری می‌شد. تا جایی که برخی از آنان شبها نیز در کوچه و خیابان‌های شهر مراقب اوضاع مردم بودند. از جمله خود خلیفه که بیش از دیگران در گشت‌زنی شبانه معروف است. مردم و رعیت نیز هرگاه که دلشان می‌خواست و برایشان مقدور بود به خلیفه و والیان مراجعه می‌کردند و هیچ‌گاه در آن‌جا دربان و نگهبانی نمی‌یافتند که مانع ورود آنان بر خلیفه و یا والیان وی باشد. چنان که </w:t>
      </w:r>
      <w:r>
        <w:rPr>
          <w:rFonts w:cs="B Zar" w:hint="cs"/>
          <w:caps/>
          <w:color w:val="000000"/>
          <w:rtl/>
          <w:lang w:bidi="fa-IR"/>
        </w:rPr>
        <w:t>عمر بن خطاب</w:t>
      </w:r>
      <w:r w:rsidRPr="00605CCA">
        <w:rPr>
          <w:rFonts w:cs="B Zar" w:hint="cs"/>
          <w:caps/>
          <w:color w:val="000000"/>
          <w:rtl/>
          <w:lang w:bidi="fa-IR"/>
        </w:rPr>
        <w:t xml:space="preserve"> طی نامه‌ای به ابوموسی اشعری نوشت: کار امروز را برای فردا مگذار آن‌گاه تعداد کارها افزایش خواهد یافت و از موفقیت تو در انجام آن‌ها کاسته خواهد شد. به خدا پناه می‌برم از این که دنیا را ترجیح بدهیم و خواهشات نفسانی بر ما غلبه کند و حق مردم بر گردن ما بماند</w:t>
      </w:r>
      <w:r w:rsidRPr="00C715B7">
        <w:rPr>
          <w:rStyle w:val="a8"/>
          <w:rFonts w:ascii="AGA Arabesque" w:hAnsi="AGA Arabesque" w:cs="B Zar"/>
          <w:color w:val="000000"/>
          <w:sz w:val="24"/>
          <w:szCs w:val="24"/>
          <w:rtl/>
        </w:rPr>
        <w:footnoteReference w:id="1413"/>
      </w:r>
      <w:r w:rsidR="00AF6D89">
        <w:rPr>
          <w:rFonts w:cs="B Zar" w:hint="cs"/>
          <w:caps/>
          <w:color w:val="000000"/>
          <w:rtl/>
        </w:rPr>
        <w:t>.</w:t>
      </w:r>
    </w:p>
    <w:p w:rsidR="00F0484F" w:rsidRDefault="00F0484F" w:rsidP="002D6B77">
      <w:pPr>
        <w:spacing w:line="228" w:lineRule="auto"/>
        <w:rPr>
          <w:rFonts w:cs="B Zar"/>
          <w:caps/>
          <w:color w:val="000000"/>
          <w:rtl/>
        </w:rPr>
        <w:sectPr w:rsidR="00F0484F" w:rsidSect="002D6B77">
          <w:footnotePr>
            <w:numRestart w:val="eachPage"/>
          </w:footnotePr>
          <w:pgSz w:w="11907" w:h="16840" w:code="9"/>
          <w:pgMar w:top="2268" w:right="2211" w:bottom="2268" w:left="2211" w:header="2268" w:footer="2268" w:gutter="284"/>
          <w:cols w:space="708"/>
          <w:titlePg/>
          <w:bidi/>
          <w:rtlGutter/>
          <w:docGrid w:linePitch="360"/>
        </w:sectPr>
      </w:pPr>
    </w:p>
    <w:p w:rsidR="00F0484F" w:rsidRPr="00605CCA" w:rsidRDefault="00F0484F" w:rsidP="002D6B77">
      <w:pPr>
        <w:spacing w:line="228" w:lineRule="auto"/>
        <w:rPr>
          <w:rFonts w:cs="B Zar" w:hint="cs"/>
          <w:caps/>
          <w:color w:val="000000"/>
          <w:rtl/>
        </w:rPr>
      </w:pPr>
    </w:p>
    <w:p w:rsidR="002D6B77" w:rsidRPr="00605CCA" w:rsidRDefault="002D6B77" w:rsidP="002D6B77">
      <w:pPr>
        <w:spacing w:line="228" w:lineRule="auto"/>
        <w:ind w:firstLine="397"/>
        <w:rPr>
          <w:rFonts w:cs="B Zar" w:hint="cs"/>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502" w:name="_Toc70311093"/>
      <w:bookmarkStart w:id="1503" w:name="_Toc223806643"/>
      <w:bookmarkStart w:id="1504" w:name="_Toc71217133"/>
      <w:bookmarkStart w:id="1505" w:name="_Toc260068495"/>
      <w:r w:rsidRPr="00605CCA">
        <w:rPr>
          <w:rFonts w:hint="cs"/>
          <w:rtl/>
          <w:lang w:bidi="fa-IR"/>
        </w:rPr>
        <w:t>مبحث سوم</w:t>
      </w:r>
      <w:r w:rsidRPr="00605CCA">
        <w:rPr>
          <w:rtl/>
          <w:lang w:bidi="fa-IR"/>
        </w:rPr>
        <w:br/>
      </w:r>
      <w:r w:rsidRPr="00605CCA">
        <w:rPr>
          <w:rFonts w:hint="cs"/>
          <w:rtl/>
          <w:lang w:bidi="fa-IR"/>
        </w:rPr>
        <w:t>مراقبت از والیان وبازخواست آنان</w:t>
      </w:r>
      <w:bookmarkEnd w:id="1502"/>
      <w:bookmarkEnd w:id="1503"/>
      <w:bookmarkEnd w:id="1504"/>
      <w:bookmarkEnd w:id="1505"/>
    </w:p>
    <w:p w:rsidR="002D6B77" w:rsidRPr="00605CCA" w:rsidRDefault="002D6B77" w:rsidP="002D6B77">
      <w:pPr>
        <w:pStyle w:val="af2"/>
        <w:rPr>
          <w:rFonts w:hint="cs"/>
          <w:rtl/>
          <w:lang w:bidi="fa-IR"/>
        </w:rPr>
      </w:pPr>
      <w:bookmarkStart w:id="1506" w:name="_Toc70311094"/>
      <w:bookmarkStart w:id="1507" w:name="_Toc223806644"/>
      <w:bookmarkStart w:id="1508" w:name="_Toc71217134"/>
      <w:bookmarkStart w:id="1509" w:name="_Toc260068496"/>
      <w:r w:rsidRPr="00605CCA">
        <w:rPr>
          <w:rFonts w:hint="cs"/>
          <w:rtl/>
          <w:lang w:bidi="fa-IR"/>
        </w:rPr>
        <w:t>نخست: مراقبت از والیان</w:t>
      </w:r>
      <w:bookmarkEnd w:id="1506"/>
      <w:bookmarkEnd w:id="1507"/>
      <w:bookmarkEnd w:id="1508"/>
      <w:bookmarkEnd w:id="1509"/>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این اکتفا نمی‌کرد که</w:t>
      </w:r>
      <w:r w:rsidR="009140EA">
        <w:rPr>
          <w:rFonts w:cs="B Zar" w:hint="cs"/>
          <w:caps/>
          <w:color w:val="000000"/>
          <w:rtl/>
          <w:lang w:bidi="fa-IR"/>
        </w:rPr>
        <w:t xml:space="preserve"> کارگزاران خوبی انتخاب کرده است</w:t>
      </w:r>
      <w:r w:rsidRPr="00605CCA">
        <w:rPr>
          <w:rFonts w:cs="B Zar" w:hint="cs"/>
          <w:caps/>
          <w:color w:val="000000"/>
          <w:rtl/>
          <w:lang w:bidi="fa-IR"/>
        </w:rPr>
        <w:t xml:space="preserve"> بلکه نهایت کوشش را در مراقبت و پی گیری احوال آنان به خرج می‌داد تا از عملکرد آنان مطمئن بشود که مبادا به انحراف کشیده شوند. و همواره می‌گفت: این که هر روز فرمانداری را تعویض بکنم، بهتر است از این که ظالمی را ساعتی بر مردم بگمارم</w:t>
      </w:r>
      <w:r w:rsidRPr="00C715B7">
        <w:rPr>
          <w:rStyle w:val="a8"/>
          <w:rFonts w:ascii="AGA Arabesque" w:hAnsi="AGA Arabesque" w:cs="B Zar"/>
          <w:color w:val="000000"/>
          <w:sz w:val="24"/>
          <w:szCs w:val="24"/>
          <w:rtl/>
        </w:rPr>
        <w:footnoteReference w:id="1414"/>
      </w:r>
      <w:r w:rsidR="009140EA">
        <w:rPr>
          <w:rFonts w:cs="B Zar" w:hint="cs"/>
          <w:caps/>
          <w:color w:val="000000"/>
          <w:rtl/>
          <w:lang w:bidi="fa-IR"/>
        </w:rPr>
        <w:t>.</w:t>
      </w:r>
      <w:r w:rsidRPr="00605CCA">
        <w:rPr>
          <w:rFonts w:cs="B Zar" w:hint="cs"/>
          <w:caps/>
          <w:color w:val="000000"/>
          <w:rtl/>
          <w:lang w:bidi="fa-IR"/>
        </w:rPr>
        <w:t xml:space="preserve"> همچنین می‌گفت: اگر کارگزار دولت من بر کسی ستم روا دارد و من از آن اطلاع یابم و عکس العملی نشان ندهم، پس گویا خودم بر او ستم کرده</w:t>
      </w:r>
      <w:r w:rsidRPr="00605CCA">
        <w:rPr>
          <w:rFonts w:cs="Times New Roman" w:hint="cs"/>
          <w:b/>
          <w:bCs/>
          <w:caps/>
          <w:color w:val="000000"/>
          <w:rtl/>
          <w:lang w:bidi="fa-IR"/>
        </w:rPr>
        <w:t>‌</w:t>
      </w:r>
      <w:r w:rsidRPr="00605CCA">
        <w:rPr>
          <w:rFonts w:cs="B Zar" w:hint="cs"/>
          <w:caps/>
          <w:color w:val="000000"/>
          <w:rtl/>
          <w:lang w:bidi="fa-IR"/>
        </w:rPr>
        <w:t>ام</w:t>
      </w:r>
      <w:r w:rsidRPr="00C715B7">
        <w:rPr>
          <w:rStyle w:val="a8"/>
          <w:rFonts w:ascii="AGA Arabesque" w:hAnsi="AGA Arabesque" w:cs="B Zar"/>
          <w:color w:val="000000"/>
          <w:sz w:val="24"/>
          <w:szCs w:val="24"/>
          <w:rtl/>
        </w:rPr>
        <w:footnoteReference w:id="1415"/>
      </w:r>
      <w:r w:rsidR="009140EA">
        <w:rPr>
          <w:rFonts w:cs="B Zar" w:hint="cs"/>
          <w:caps/>
          <w:color w:val="000000"/>
          <w:rtl/>
        </w:rPr>
        <w:t>.</w:t>
      </w:r>
      <w:r w:rsidRPr="00605CCA">
        <w:rPr>
          <w:rFonts w:cs="B Zar" w:hint="cs"/>
          <w:caps/>
          <w:color w:val="000000"/>
          <w:rtl/>
          <w:lang w:bidi="fa-IR"/>
        </w:rPr>
        <w:t xml:space="preserve"> همچنین روزی در میان جمعی گفت: آیا به نظر شما اگر من فردی را عادل تشخیص دادم و استخدام نمودم به مسئولیت خود پایان داده‌ام؟ آن‌ها گفتند: بلی. گفت: خیر! بلکه باید مواظب عملکرد او نیز باشم</w:t>
      </w:r>
      <w:r w:rsidRPr="00C715B7">
        <w:rPr>
          <w:rStyle w:val="a8"/>
          <w:rFonts w:ascii="AGA Arabesque" w:hAnsi="AGA Arabesque" w:cs="B Zar"/>
          <w:color w:val="000000"/>
          <w:sz w:val="24"/>
          <w:szCs w:val="24"/>
          <w:rtl/>
        </w:rPr>
        <w:footnoteReference w:id="1416"/>
      </w:r>
      <w:r w:rsidR="009140EA">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ایشان گرچه امیران خود را در اداره‌ی امور منطقه تحت فرمانشان آزاد گذاشته بود. ولی دورا دور سخ</w:t>
      </w:r>
      <w:r w:rsidR="009140EA">
        <w:rPr>
          <w:rFonts w:cs="B Zar" w:hint="cs"/>
          <w:caps/>
          <w:color w:val="000000"/>
          <w:rtl/>
          <w:lang w:bidi="fa-IR"/>
        </w:rPr>
        <w:t>ت مراقب رفتار و عملکرد آنان بود</w:t>
      </w:r>
      <w:r w:rsidRPr="00605CCA">
        <w:rPr>
          <w:rFonts w:cs="B Zar" w:hint="cs"/>
          <w:caps/>
          <w:color w:val="000000"/>
          <w:rtl/>
          <w:lang w:bidi="fa-IR"/>
        </w:rPr>
        <w:t xml:space="preserve"> تا جایی که مأموران مخفی‌ای برای این منظور استخدام نموده بود که آن‌ها کاری جز کنترل رفتار امیران لشکر و کارگزاران دولت نداشتند و بدین صورت عمرفاروق</w:t>
      </w:r>
      <w:r w:rsidR="009140EA">
        <w:rPr>
          <w:rFonts w:cs="B Zar" w:hint="cs"/>
          <w:caps/>
          <w:color w:val="000000"/>
          <w:lang w:bidi="fa-IR"/>
        </w:rPr>
        <w:sym w:font="AGA Arabesque" w:char="F074"/>
      </w:r>
      <w:r w:rsidRPr="00605CCA">
        <w:rPr>
          <w:rFonts w:cs="B Zar" w:hint="cs"/>
          <w:caps/>
          <w:color w:val="000000"/>
          <w:rtl/>
          <w:lang w:bidi="fa-IR"/>
        </w:rPr>
        <w:t xml:space="preserve"> بر امیران خود چه آنان كه در مشرق می‌زیستند و چه آنان كه در مغرب، اشراف کامل داشت</w:t>
      </w:r>
      <w:r w:rsidRPr="00C715B7">
        <w:rPr>
          <w:rStyle w:val="a8"/>
          <w:rFonts w:ascii="AGA Arabesque" w:hAnsi="AGA Arabesque" w:cs="B Zar"/>
          <w:color w:val="000000"/>
          <w:sz w:val="24"/>
          <w:szCs w:val="24"/>
          <w:rtl/>
        </w:rPr>
        <w:footnoteReference w:id="1417"/>
      </w:r>
      <w:r w:rsidR="009140EA">
        <w:rPr>
          <w:rFonts w:cs="B Zar" w:hint="cs"/>
          <w:caps/>
          <w:color w:val="000000"/>
          <w:rtl/>
        </w:rPr>
        <w:t>.</w:t>
      </w:r>
      <w:r w:rsidRPr="00605CCA">
        <w:rPr>
          <w:rFonts w:cs="B Zar" w:hint="cs"/>
          <w:caps/>
          <w:color w:val="000000"/>
          <w:rtl/>
          <w:lang w:bidi="fa-IR"/>
        </w:rPr>
        <w:t xml:space="preserve"> شیوه‌ی عمر</w:t>
      </w:r>
      <w:r w:rsidRPr="00605CCA">
        <w:rPr>
          <w:rFonts w:cs="B Zar" w:hint="cs"/>
          <w:caps/>
          <w:color w:val="000000"/>
          <w:rtl/>
          <w:lang w:bidi="fa-IR"/>
        </w:rPr>
        <w:sym w:font="AGA Arabesque" w:char="F074"/>
      </w:r>
      <w:r w:rsidRPr="00605CCA">
        <w:rPr>
          <w:rFonts w:cs="B Zar" w:hint="cs"/>
          <w:caps/>
          <w:color w:val="000000"/>
          <w:rtl/>
          <w:lang w:bidi="fa-IR"/>
        </w:rPr>
        <w:t xml:space="preserve"> در بازخواست و مراقبت از والیان به شرح زیر بود: </w:t>
      </w:r>
    </w:p>
    <w:p w:rsidR="002D6B77" w:rsidRPr="00605CCA" w:rsidRDefault="002D6B77" w:rsidP="002D6B77">
      <w:pPr>
        <w:pStyle w:val="af3"/>
        <w:rPr>
          <w:rFonts w:hint="cs"/>
          <w:rtl/>
          <w:lang w:bidi="fa-IR"/>
        </w:rPr>
      </w:pPr>
      <w:bookmarkStart w:id="1510" w:name="_Toc70311095"/>
      <w:bookmarkStart w:id="1511" w:name="_Toc223806645"/>
      <w:bookmarkStart w:id="1512" w:name="_Toc71217135"/>
      <w:bookmarkStart w:id="1513" w:name="_Toc260068497"/>
      <w:r w:rsidRPr="00605CCA">
        <w:rPr>
          <w:rFonts w:hint="cs"/>
          <w:rtl/>
          <w:lang w:bidi="fa-IR"/>
        </w:rPr>
        <w:t>1ـ کارگزاران دولت نباید شب هنگام وارد مدینه شوند</w:t>
      </w:r>
      <w:bookmarkEnd w:id="1510"/>
      <w:bookmarkEnd w:id="1511"/>
      <w:bookmarkEnd w:id="1512"/>
      <w:bookmarkEnd w:id="1513"/>
    </w:p>
    <w:p w:rsidR="002D6B77" w:rsidRPr="00605CCA" w:rsidRDefault="002D6B77" w:rsidP="002D6B77">
      <w:pPr>
        <w:spacing w:line="228" w:lineRule="auto"/>
        <w:rPr>
          <w:rFonts w:cs="B Zar" w:hint="cs"/>
          <w:caps/>
          <w:color w:val="000000"/>
          <w:rtl/>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از فرماندهان و کارگزاران دولت خود می</w:t>
      </w:r>
      <w:r w:rsidRPr="00605CCA">
        <w:rPr>
          <w:rFonts w:cs="Times New Roman" w:hint="cs"/>
          <w:b/>
          <w:bCs/>
          <w:caps/>
          <w:color w:val="000000"/>
          <w:rtl/>
          <w:lang w:bidi="fa-IR"/>
        </w:rPr>
        <w:t>‌</w:t>
      </w:r>
      <w:r w:rsidRPr="00605CCA">
        <w:rPr>
          <w:rFonts w:cs="B Zar" w:hint="cs"/>
          <w:caps/>
          <w:color w:val="000000"/>
          <w:rtl/>
          <w:lang w:bidi="fa-IR"/>
        </w:rPr>
        <w:t>خواست که هنگام ورود به مدینه، شب هنگام وارد نشوند، بلکه منتظر طلوع آفتاب باشند تا معلوم شود چه همراه دارند و بتوان بهتر از آنان حساب گرفت</w:t>
      </w:r>
      <w:r w:rsidRPr="00C715B7">
        <w:rPr>
          <w:rStyle w:val="a8"/>
          <w:rFonts w:ascii="AGA Arabesque" w:hAnsi="AGA Arabesque" w:cs="B Zar"/>
          <w:color w:val="000000"/>
          <w:sz w:val="24"/>
          <w:szCs w:val="24"/>
          <w:rtl/>
        </w:rPr>
        <w:footnoteReference w:id="1418"/>
      </w:r>
      <w:r w:rsidR="009140EA">
        <w:rPr>
          <w:rFonts w:cs="B Zar" w:hint="cs"/>
          <w:caps/>
          <w:color w:val="000000"/>
          <w:rtl/>
        </w:rPr>
        <w:t>.</w:t>
      </w:r>
    </w:p>
    <w:p w:rsidR="002D6B77" w:rsidRPr="00605CCA" w:rsidRDefault="002D6B77" w:rsidP="002D6B77">
      <w:pPr>
        <w:pStyle w:val="af3"/>
        <w:rPr>
          <w:rFonts w:hint="cs"/>
          <w:rtl/>
          <w:lang w:bidi="fa-IR"/>
        </w:rPr>
      </w:pPr>
      <w:bookmarkStart w:id="1514" w:name="_Toc70311096"/>
      <w:bookmarkStart w:id="1515" w:name="_Toc223806646"/>
      <w:bookmarkStart w:id="1516" w:name="_Toc71217136"/>
      <w:bookmarkStart w:id="1517" w:name="_Toc260068498"/>
      <w:r w:rsidRPr="00605CCA">
        <w:rPr>
          <w:rFonts w:hint="cs"/>
          <w:rtl/>
          <w:lang w:bidi="fa-IR"/>
        </w:rPr>
        <w:t>2ـ هر از چند گاهی باید نماینده</w:t>
      </w:r>
      <w:r w:rsidRPr="00605CCA">
        <w:rPr>
          <w:rFonts w:cs="CTraditional Arabic" w:hint="cs"/>
          <w:bCs w:val="0"/>
          <w:cs/>
          <w:lang w:bidi="fa-IR"/>
        </w:rPr>
        <w:t>‎</w:t>
      </w:r>
      <w:r w:rsidRPr="00605CCA">
        <w:rPr>
          <w:rFonts w:hint="cs"/>
          <w:rtl/>
          <w:lang w:bidi="fa-IR"/>
        </w:rPr>
        <w:t>ای می‌فرستادند</w:t>
      </w:r>
      <w:bookmarkEnd w:id="1514"/>
      <w:bookmarkEnd w:id="1515"/>
      <w:bookmarkEnd w:id="1516"/>
      <w:bookmarkEnd w:id="1517"/>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از کارگزاران دولت خود می‌خواست که هر از چند گاهی گروهی از مردم ساکنان شهر خود را به مدینه اعزام نمایند تا از آنان وضعیت شهرشان را جویا شوند و در جریان کیفیت وصول خراج قرار گیرد و مطمئن شود که کسی بر آنان ظلم و ستمی‌روا نمی‌دارد. چنان که با محصولات خراج کوفه و همچنین با محصولات خراج بصره حدود ده نفر همراه می‌شد و </w:t>
      </w:r>
      <w:r>
        <w:rPr>
          <w:rFonts w:cs="B Zar" w:hint="cs"/>
          <w:caps/>
          <w:color w:val="000000"/>
          <w:rtl/>
          <w:lang w:bidi="fa-IR"/>
        </w:rPr>
        <w:t>عمر بن خطاب</w:t>
      </w:r>
      <w:r w:rsidRPr="00605CCA">
        <w:rPr>
          <w:rFonts w:cs="B Zar" w:hint="cs"/>
          <w:caps/>
          <w:color w:val="000000"/>
          <w:rtl/>
          <w:lang w:bidi="fa-IR"/>
        </w:rPr>
        <w:t xml:space="preserve"> همه را سوگند می‌داد که این مال از راه مشروع به دست آمده و هیچ نوع ستمی بر مسلمانان و یا ذمی ‌روا داشته نشده است</w:t>
      </w:r>
      <w:r w:rsidRPr="00C715B7">
        <w:rPr>
          <w:rStyle w:val="a8"/>
          <w:rFonts w:ascii="AGA Arabesque" w:hAnsi="AGA Arabesque" w:cs="B Zar"/>
          <w:color w:val="000000"/>
          <w:sz w:val="24"/>
          <w:szCs w:val="24"/>
          <w:rtl/>
        </w:rPr>
        <w:footnoteReference w:id="1419"/>
      </w:r>
      <w:r w:rsidR="00802B29">
        <w:rPr>
          <w:rFonts w:cs="B Zar" w:hint="cs"/>
          <w:caps/>
          <w:color w:val="000000"/>
          <w:rtl/>
        </w:rPr>
        <w:t>.</w:t>
      </w:r>
    </w:p>
    <w:p w:rsidR="002D6B77" w:rsidRPr="00605CCA" w:rsidRDefault="002D6B77" w:rsidP="002D6B77">
      <w:pPr>
        <w:spacing w:line="228" w:lineRule="auto"/>
        <w:ind w:firstLine="397"/>
        <w:rPr>
          <w:rFonts w:cs="B Zar" w:hint="cs"/>
          <w:caps/>
          <w:color w:val="000000"/>
          <w:rtl/>
          <w:lang w:val="en-AU"/>
        </w:rPr>
      </w:pPr>
      <w:r w:rsidRPr="00605CCA">
        <w:rPr>
          <w:rFonts w:cs="B Zar" w:hint="cs"/>
          <w:caps/>
          <w:color w:val="000000"/>
          <w:rtl/>
          <w:lang w:bidi="fa-IR"/>
        </w:rPr>
        <w:t>گفتنی است که این عملکرد عمر</w:t>
      </w:r>
      <w:r w:rsidRPr="00605CCA">
        <w:rPr>
          <w:rFonts w:cs="B Zar" w:hint="cs"/>
          <w:caps/>
          <w:color w:val="000000"/>
          <w:rtl/>
          <w:lang w:bidi="fa-IR"/>
        </w:rPr>
        <w:sym w:font="AGA Arabesque" w:char="F074"/>
      </w:r>
      <w:r w:rsidRPr="00605CCA">
        <w:rPr>
          <w:rFonts w:cs="B Zar" w:hint="cs"/>
          <w:caps/>
          <w:color w:val="000000"/>
          <w:rtl/>
          <w:lang w:bidi="fa-IR"/>
        </w:rPr>
        <w:t xml:space="preserve"> تا حد زیادی دست کارگزاران دولت را از ظلم و ستم کوتاه می‌نمود، زیرا اگر چنین وقایعی رخ می‌داد، این وفدها، امیرالم</w:t>
      </w:r>
      <w:r w:rsidRPr="00605CCA">
        <w:rPr>
          <w:rFonts w:cs="B Zar" w:hint="cs"/>
          <w:caps/>
          <w:color w:val="000000"/>
          <w:rtl/>
          <w:lang w:val="en-AU" w:bidi="fa-IR"/>
        </w:rPr>
        <w:t>ؤمنین را در جریان می‌گذاشتند، همچنان‌که‌ بیشتر اوقات عمر</w:t>
      </w:r>
      <w:r w:rsidR="00802B29">
        <w:rPr>
          <w:rFonts w:cs="B Zar" w:hint="cs"/>
          <w:caps/>
          <w:color w:val="000000"/>
          <w:lang w:val="en-AU" w:bidi="fa-IR"/>
        </w:rPr>
        <w:sym w:font="AGA Arabesque" w:char="F074"/>
      </w:r>
      <w:r w:rsidRPr="00605CCA">
        <w:rPr>
          <w:rFonts w:cs="B Zar" w:hint="cs"/>
          <w:caps/>
          <w:color w:val="000000"/>
          <w:rtl/>
          <w:lang w:val="en-AU" w:bidi="fa-IR"/>
        </w:rPr>
        <w:t xml:space="preserve"> به‌ بحث و گفتگو با این وفدها می‌پرداخت و راجع به‌ حال و وضع شهرها و برخورد و رفتار نمایندگانش از آن‌ها پرس و جو می‌کرد</w:t>
      </w:r>
      <w:r w:rsidRPr="00C715B7">
        <w:rPr>
          <w:rStyle w:val="a8"/>
          <w:rFonts w:ascii="AGA Arabesque" w:hAnsi="AGA Arabesque" w:cs="B Zar"/>
          <w:color w:val="000000"/>
          <w:sz w:val="24"/>
          <w:szCs w:val="24"/>
          <w:rtl/>
        </w:rPr>
        <w:footnoteReference w:id="1420"/>
      </w:r>
      <w:r w:rsidR="00802B29">
        <w:rPr>
          <w:rFonts w:cs="B Zar" w:hint="cs"/>
          <w:caps/>
          <w:color w:val="000000"/>
          <w:rtl/>
          <w:lang w:val="en-AU"/>
        </w:rPr>
        <w:t>.</w:t>
      </w:r>
    </w:p>
    <w:p w:rsidR="002D6B77" w:rsidRPr="00605CCA" w:rsidRDefault="002D6B77" w:rsidP="002D6B77">
      <w:pPr>
        <w:pStyle w:val="af3"/>
        <w:rPr>
          <w:rFonts w:hint="cs"/>
          <w:rtl/>
          <w:lang w:bidi="fa-IR"/>
        </w:rPr>
      </w:pPr>
      <w:bookmarkStart w:id="1518" w:name="_Toc70311097"/>
      <w:bookmarkStart w:id="1519" w:name="_Toc223806647"/>
      <w:bookmarkStart w:id="1520" w:name="_Toc71217137"/>
      <w:bookmarkStart w:id="1521" w:name="_Toc260068499"/>
      <w:r w:rsidRPr="00605CCA">
        <w:rPr>
          <w:rFonts w:hint="cs"/>
          <w:rtl/>
          <w:lang w:bidi="fa-IR"/>
        </w:rPr>
        <w:t>3ـ صندوق شکایات</w:t>
      </w:r>
      <w:bookmarkEnd w:id="1518"/>
      <w:bookmarkEnd w:id="1519"/>
      <w:bookmarkEnd w:id="1520"/>
      <w:bookmarkEnd w:id="1521"/>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پیک خود را به شهرهای مختلف نزد والیان خود می‌فرستد و او را موظف می‌ساخت که هنگام بازگشت در جمع مردم اعلام کند چه کسی می‌خواهد برای امیرالمؤمنین نامه بفرستد؟ در آن صورت اگر کسی شکایتی می‌داشت شکایت خود را مستقیماً توسط نامه به اطلاع خلیفه می‌رساند چون نامه‌ها بدون این که کسی از محتوای آن‌ها اطلاع یابد به دست امیرالمؤمنین می‌رسیدند</w:t>
      </w:r>
      <w:r w:rsidRPr="00605CCA">
        <w:rPr>
          <w:rStyle w:val="a8"/>
          <w:caps/>
          <w:color w:val="000000"/>
          <w:rtl/>
          <w:lang w:bidi="fa-IR"/>
        </w:rPr>
        <w:footnoteReference w:id="1421"/>
      </w:r>
      <w:r w:rsidR="00802B29">
        <w:rPr>
          <w:rFonts w:cs="B Zar" w:hint="cs"/>
          <w:caps/>
          <w:color w:val="000000"/>
          <w:rtl/>
          <w:lang w:bidi="fa-IR"/>
        </w:rPr>
        <w:t>.</w:t>
      </w:r>
    </w:p>
    <w:p w:rsidR="002D6B77" w:rsidRPr="00605CCA" w:rsidRDefault="002D6B77" w:rsidP="002D6B77">
      <w:pPr>
        <w:pStyle w:val="af3"/>
        <w:rPr>
          <w:rFonts w:hint="cs"/>
          <w:rtl/>
          <w:lang w:bidi="fa-IR"/>
        </w:rPr>
      </w:pPr>
      <w:bookmarkStart w:id="1522" w:name="_Toc70311098"/>
      <w:bookmarkStart w:id="1523" w:name="_Toc223806648"/>
      <w:bookmarkStart w:id="1524" w:name="_Toc71217138"/>
      <w:bookmarkStart w:id="1525" w:name="_Toc260068500"/>
      <w:r w:rsidRPr="00605CCA">
        <w:rPr>
          <w:rFonts w:hint="cs"/>
          <w:rtl/>
          <w:lang w:bidi="fa-IR"/>
        </w:rPr>
        <w:t>4ـ محمد بن مسلمه به عنوان سربازرس</w:t>
      </w:r>
      <w:bookmarkEnd w:id="1522"/>
      <w:bookmarkEnd w:id="1523"/>
      <w:bookmarkEnd w:id="1524"/>
      <w:bookmarkEnd w:id="1525"/>
    </w:p>
    <w:p w:rsidR="002D6B77" w:rsidRPr="00605CCA" w:rsidRDefault="002D6B77" w:rsidP="002D6B77">
      <w:pPr>
        <w:spacing w:line="228" w:lineRule="auto"/>
        <w:rPr>
          <w:rFonts w:cs="B Zar" w:hint="cs"/>
          <w:caps/>
          <w:color w:val="000000"/>
          <w:rtl/>
          <w:lang w:bidi="fa-IR"/>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در بازرسی عملکرد کارگزاران دولت از محمد بن مسلمه استفاده می‌نمود. پس در واقع محمد بن مسلمه سربازرس دولت </w:t>
      </w:r>
      <w:r>
        <w:rPr>
          <w:rFonts w:cs="B Zar" w:hint="cs"/>
          <w:caps/>
          <w:color w:val="000000"/>
          <w:rtl/>
          <w:lang w:bidi="fa-IR"/>
        </w:rPr>
        <w:t>عمر بن خطاب</w:t>
      </w:r>
      <w:r w:rsidRPr="00605CCA">
        <w:rPr>
          <w:rFonts w:cs="B Zar" w:hint="cs"/>
          <w:caps/>
          <w:color w:val="000000"/>
          <w:rtl/>
          <w:lang w:bidi="fa-IR"/>
        </w:rPr>
        <w:t xml:space="preserve"> بود. </w:t>
      </w:r>
      <w:r>
        <w:rPr>
          <w:rFonts w:cs="B Zar" w:hint="cs"/>
          <w:caps/>
          <w:color w:val="000000"/>
          <w:rtl/>
          <w:lang w:bidi="fa-IR"/>
        </w:rPr>
        <w:t>عمر بن خطاب</w:t>
      </w:r>
      <w:r w:rsidR="00802B29">
        <w:rPr>
          <w:rFonts w:cs="B Zar" w:hint="cs"/>
          <w:caps/>
          <w:color w:val="000000"/>
          <w:lang w:bidi="fa-IR"/>
        </w:rPr>
        <w:sym w:font="AGA Arabesque" w:char="F074"/>
      </w:r>
      <w:r w:rsidRPr="00605CCA">
        <w:rPr>
          <w:rFonts w:cs="B Zar" w:hint="cs"/>
          <w:caps/>
          <w:color w:val="000000"/>
          <w:rtl/>
          <w:lang w:bidi="fa-IR"/>
        </w:rPr>
        <w:t xml:space="preserve"> او را جهت کنترل عملکرد والیان بزرگ می‌فرستد</w:t>
      </w:r>
      <w:r w:rsidRPr="00C715B7">
        <w:rPr>
          <w:rStyle w:val="a8"/>
          <w:rFonts w:ascii="AGA Arabesque" w:hAnsi="AGA Arabesque" w:cs="B Zar"/>
          <w:color w:val="000000"/>
          <w:sz w:val="24"/>
          <w:szCs w:val="24"/>
          <w:rtl/>
        </w:rPr>
        <w:footnoteReference w:id="1422"/>
      </w:r>
      <w:r w:rsidR="00802B29">
        <w:rPr>
          <w:rFonts w:cs="B Zar" w:hint="cs"/>
          <w:caps/>
          <w:color w:val="000000"/>
          <w:rtl/>
          <w:lang w:bidi="fa-IR"/>
        </w:rPr>
        <w:t>.</w:t>
      </w:r>
      <w:r w:rsidRPr="00605CCA">
        <w:rPr>
          <w:rFonts w:cs="B Zar" w:hint="cs"/>
          <w:caps/>
          <w:color w:val="000000"/>
          <w:rtl/>
          <w:lang w:bidi="fa-IR"/>
        </w:rPr>
        <w:t xml:space="preserve"> او معاونانی نیز با خود همراه داشت. با شکایتهای مردم علیه والیان گوش می‌داد و آن‌ها را به خلیفه منعکس می‌کرد.</w:t>
      </w:r>
    </w:p>
    <w:p w:rsidR="002D6B77" w:rsidRPr="00605CCA" w:rsidRDefault="002D6B77" w:rsidP="002D6B77">
      <w:pPr>
        <w:pStyle w:val="af3"/>
        <w:rPr>
          <w:rFonts w:hint="cs"/>
          <w:rtl/>
          <w:lang w:bidi="fa-IR"/>
        </w:rPr>
      </w:pPr>
      <w:bookmarkStart w:id="1526" w:name="_Toc70311099"/>
      <w:bookmarkStart w:id="1527" w:name="_Toc223806649"/>
      <w:bookmarkStart w:id="1528" w:name="_Toc71217139"/>
      <w:bookmarkStart w:id="1529" w:name="_Toc260068501"/>
      <w:r w:rsidRPr="00605CCA">
        <w:rPr>
          <w:rFonts w:hint="cs"/>
          <w:rtl/>
          <w:lang w:bidi="fa-IR"/>
        </w:rPr>
        <w:t>5ـ استفاده از موسم حج</w:t>
      </w:r>
      <w:bookmarkEnd w:id="1526"/>
      <w:bookmarkEnd w:id="1527"/>
      <w:bookmarkEnd w:id="1528"/>
      <w:bookmarkEnd w:id="1529"/>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موسم حج فرصت خوبی بود تا </w:t>
      </w:r>
      <w:r>
        <w:rPr>
          <w:rFonts w:cs="B Zar" w:hint="cs"/>
          <w:caps/>
          <w:color w:val="000000"/>
          <w:rtl/>
          <w:lang w:bidi="fa-IR"/>
        </w:rPr>
        <w:t>عمر بن خطاب</w:t>
      </w:r>
      <w:r w:rsidRPr="00605CCA">
        <w:rPr>
          <w:rFonts w:cs="B Zar" w:hint="cs"/>
          <w:caps/>
          <w:color w:val="000000"/>
          <w:rtl/>
          <w:lang w:bidi="fa-IR"/>
        </w:rPr>
        <w:t xml:space="preserve"> اوضاع کارگزاران و رعیت را جویا شود. ایشان فرصت را غنیمت می‌شمرد و اخبار م</w:t>
      </w:r>
      <w:r w:rsidR="00802B29">
        <w:rPr>
          <w:rFonts w:cs="B Zar" w:hint="cs"/>
          <w:caps/>
          <w:color w:val="000000"/>
          <w:rtl/>
          <w:lang w:bidi="fa-IR"/>
        </w:rPr>
        <w:t>ربوط به نکات مختلف مملکت را جمع‌</w:t>
      </w:r>
      <w:r w:rsidRPr="00605CCA">
        <w:rPr>
          <w:rFonts w:cs="B Zar" w:hint="cs"/>
          <w:caps/>
          <w:color w:val="000000"/>
          <w:rtl/>
          <w:lang w:bidi="fa-IR"/>
        </w:rPr>
        <w:t>آوری می‌کرد و اگر بر کسی ظلمی ‌رفته بود به او مراجعه می‌کرد و شکایت</w:t>
      </w:r>
      <w:r w:rsidR="00802B29">
        <w:rPr>
          <w:rFonts w:cs="B Zar" w:hint="cs"/>
          <w:caps/>
          <w:color w:val="000000"/>
          <w:rtl/>
          <w:lang w:bidi="fa-IR"/>
        </w:rPr>
        <w:t>‌</w:t>
      </w:r>
      <w:r w:rsidRPr="00605CCA">
        <w:rPr>
          <w:rFonts w:cs="B Zar" w:hint="cs"/>
          <w:caps/>
          <w:color w:val="000000"/>
          <w:rtl/>
          <w:lang w:bidi="fa-IR"/>
        </w:rPr>
        <w:t>های مختلفی تقدیم او می‌شد. مأموران مخفی دولت نیز گرد می‌آمدند و خود کارگزاران و فرمانداران نیز در محضر خلیفه برای پاسخگویی و ارائه کارنامه‌ی خود حاضر می‌شدند. پس مراسم حج در واقع نوعی اجتماع عامی بود که همه در آن شرکت می‌کردند</w:t>
      </w:r>
      <w:r w:rsidRPr="00C715B7">
        <w:rPr>
          <w:rStyle w:val="a8"/>
          <w:rFonts w:ascii="AGA Arabesque" w:hAnsi="AGA Arabesque" w:cs="B Zar"/>
          <w:color w:val="000000"/>
          <w:sz w:val="24"/>
          <w:szCs w:val="24"/>
          <w:rtl/>
        </w:rPr>
        <w:footnoteReference w:id="1423"/>
      </w:r>
      <w:r w:rsidR="00802B29">
        <w:rPr>
          <w:rFonts w:cs="B Zar" w:hint="cs"/>
          <w:caps/>
          <w:color w:val="000000"/>
          <w:rtl/>
          <w:lang w:bidi="fa-IR"/>
        </w:rPr>
        <w:t>،</w:t>
      </w:r>
      <w:r w:rsidRPr="00605CCA">
        <w:rPr>
          <w:rFonts w:cs="B Zar" w:hint="cs"/>
          <w:caps/>
          <w:color w:val="000000"/>
          <w:rtl/>
          <w:lang w:bidi="fa-IR"/>
        </w:rPr>
        <w:t xml:space="preserve"> و عمر</w:t>
      </w:r>
      <w:r w:rsidRPr="00605CCA">
        <w:rPr>
          <w:rFonts w:cs="B Zar" w:hint="cs"/>
          <w:caps/>
          <w:color w:val="000000"/>
          <w:rtl/>
          <w:lang w:bidi="fa-IR"/>
        </w:rPr>
        <w:sym w:font="AGA Arabesque" w:char="F074"/>
      </w:r>
      <w:r w:rsidRPr="00605CCA">
        <w:rPr>
          <w:rFonts w:cs="B Zar" w:hint="cs"/>
          <w:caps/>
          <w:color w:val="000000"/>
          <w:rtl/>
          <w:lang w:bidi="fa-IR"/>
        </w:rPr>
        <w:t xml:space="preserve"> در میان مردم به صورت خلاصه مهم‌ترین وظایف کارگزاران خود را شرح می‌داد و در پایان می‌گفت: اگر این‌ها جز آن‌چه‌ گفتم، عمل کرده‌اند پس بپا خیزید و به من اطلاع دهید. معمولاً کسی بر نمی‌خاست و علیه کارگزاران دولت چیزی نمی‌گفت که این بیانگر رفتار عادلانه آن‌ها با رعیت‌شان می‌باشد. مگر یک بار که مردی برخواست و گفت: فلان کارگزار دولت مرا به ناحق یکصد تازیانه زده است. عمر</w:t>
      </w:r>
      <w:r w:rsidRPr="00605CCA">
        <w:rPr>
          <w:rFonts w:cs="B Zar" w:hint="cs"/>
          <w:caps/>
          <w:color w:val="000000"/>
          <w:rtl/>
          <w:lang w:bidi="fa-IR"/>
        </w:rPr>
        <w:sym w:font="AGA Arabesque" w:char="F074"/>
      </w:r>
      <w:r w:rsidRPr="00605CCA">
        <w:rPr>
          <w:rFonts w:cs="B Zar" w:hint="cs"/>
          <w:caps/>
          <w:color w:val="000000"/>
          <w:rtl/>
          <w:lang w:bidi="fa-IR"/>
        </w:rPr>
        <w:t xml:space="preserve"> کارگزار مورد نظر را احضار کرد و از او برای این کار دلیل خواست اما او دلیل قانع کننده‌ای ارائه نکرد. عمر</w:t>
      </w:r>
      <w:r w:rsidRPr="00605CCA">
        <w:rPr>
          <w:rFonts w:cs="B Zar" w:hint="cs"/>
          <w:caps/>
          <w:color w:val="000000"/>
          <w:rtl/>
          <w:lang w:bidi="fa-IR"/>
        </w:rPr>
        <w:sym w:font="AGA Arabesque" w:char="F074"/>
      </w:r>
      <w:r w:rsidRPr="00605CCA">
        <w:rPr>
          <w:rFonts w:cs="B Zar" w:hint="cs"/>
          <w:caps/>
          <w:color w:val="000000"/>
          <w:rtl/>
          <w:lang w:bidi="fa-IR"/>
        </w:rPr>
        <w:t xml:space="preserve"> ناچار به مرد ستم دیده گفت: برخیز و از او انتقام بگیر. عمرو بن عاص وساطت کرد و گفت: ای امیرالمؤمنین! اگر از او انتقام بگیرید، این به عنوان سنتی خواهد ماند.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من از طرف خودم چنین تصمیمی نگرفته‌ام، بلکه رسول خدا را دیدم که دوست داشت از او انتقام گرفته شود. عمرو گفت: پس اجازه بدهید تا مرد ستم دیده را به نحوی راضی کنیم.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اشکالی ندارد. آن‌گاه آن مرد در مقابل دویست دینار از گرفتن انتقام صرف نظر کرد</w:t>
      </w:r>
      <w:r w:rsidRPr="00605CCA">
        <w:rPr>
          <w:rStyle w:val="a8"/>
          <w:caps/>
          <w:color w:val="000000"/>
          <w:rtl/>
          <w:lang w:bidi="fa-IR"/>
        </w:rPr>
        <w:footnoteReference w:id="1424"/>
      </w:r>
      <w:r w:rsidR="00802B29">
        <w:rPr>
          <w:rFonts w:cs="B Zar" w:hint="cs"/>
          <w:caps/>
          <w:color w:val="000000"/>
          <w:rtl/>
          <w:lang w:bidi="fa-IR"/>
        </w:rPr>
        <w:t>.</w:t>
      </w:r>
    </w:p>
    <w:p w:rsidR="002D6B77" w:rsidRPr="00605CCA" w:rsidRDefault="002D6B77" w:rsidP="002D6B77">
      <w:pPr>
        <w:pStyle w:val="af3"/>
        <w:rPr>
          <w:rFonts w:hint="cs"/>
          <w:rtl/>
          <w:lang w:bidi="fa-IR"/>
        </w:rPr>
      </w:pPr>
      <w:bookmarkStart w:id="1530" w:name="_Toc70311100"/>
      <w:bookmarkStart w:id="1531" w:name="_Toc223806650"/>
      <w:bookmarkStart w:id="1532" w:name="_Toc71217140"/>
      <w:bookmarkStart w:id="1533" w:name="_Toc260068502"/>
      <w:r w:rsidRPr="00605CCA">
        <w:rPr>
          <w:rFonts w:hint="cs"/>
          <w:rtl/>
          <w:lang w:bidi="fa-IR"/>
        </w:rPr>
        <w:t>6ـ سفرهای دوره‌ای خلیفه</w:t>
      </w:r>
      <w:bookmarkEnd w:id="1530"/>
      <w:bookmarkEnd w:id="1531"/>
      <w:bookmarkEnd w:id="1532"/>
      <w:bookmarkEnd w:id="1533"/>
    </w:p>
    <w:p w:rsidR="002D6B77" w:rsidRPr="00605CCA" w:rsidRDefault="002D6B77" w:rsidP="00802B29">
      <w:pPr>
        <w:spacing w:line="228" w:lineRule="auto"/>
        <w:rPr>
          <w:rFonts w:cs="B Zar" w:hint="cs"/>
          <w:caps/>
          <w:color w:val="000000"/>
          <w:rtl/>
          <w:lang w:bidi="fa-IR"/>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قبل از این که کشته شود، تصمیم گرفت تا شخصاً سفرهایی جهت نظارت مستقیم بر عملکرد والیان خود و به منظور جستجوی حال رعیت به بعضی از مناطق دور دست داشته باشد. چنان که در این مورد فرمود: اگر زنده بمانم ان</w:t>
      </w:r>
      <w:r w:rsidR="00802B29">
        <w:rPr>
          <w:rFonts w:cs="B Zar" w:hint="cs"/>
          <w:caps/>
          <w:color w:val="000000"/>
          <w:rtl/>
          <w:lang w:bidi="fa-IR"/>
        </w:rPr>
        <w:t>‌</w:t>
      </w:r>
      <w:r w:rsidRPr="00605CCA">
        <w:rPr>
          <w:rFonts w:cs="B Zar" w:hint="cs"/>
          <w:caps/>
          <w:color w:val="000000"/>
          <w:rtl/>
          <w:lang w:bidi="fa-IR"/>
        </w:rPr>
        <w:t>شاء الله یک سال کامل در میان رعیت به گشت و گذار خواهم پرداخت، چرا که می‌دانم مردم دچار گرفتاریهایی هستند که من کاملاً در جریان آن‌ها قرار نمی‌گیرم. زیرا کارگزاران همه چیز را به من منعکس نمی‌کنند و خود آن‌ها نیز به من دست‌رسی ندارند. بنابراین به دیار شام و کوفه و بصره و شهرهای شبه جزیره سفر خواهم کرد و در هر کدام از آن‌ها به مدت دو ماه اقامت خواهم گزید و به خدا سوگند که سال بسیار خوشایندی خواهد بود</w:t>
      </w:r>
      <w:r w:rsidRPr="00605CCA">
        <w:rPr>
          <w:rStyle w:val="a8"/>
          <w:caps/>
          <w:color w:val="000000"/>
          <w:rtl/>
          <w:lang w:bidi="fa-IR"/>
        </w:rPr>
        <w:footnoteReference w:id="1425"/>
      </w:r>
      <w:r w:rsidR="00802B29">
        <w:rPr>
          <w:rFonts w:cs="B Zar" w:hint="cs"/>
          <w:caps/>
          <w:color w:val="000000"/>
          <w:rtl/>
          <w:lang w:bidi="fa-IR"/>
        </w:rPr>
        <w:t>.</w:t>
      </w:r>
    </w:p>
    <w:p w:rsidR="002D6B77" w:rsidRPr="00605CCA" w:rsidRDefault="002D6B77" w:rsidP="00802B29">
      <w:pPr>
        <w:spacing w:line="228" w:lineRule="auto"/>
        <w:ind w:firstLine="397"/>
        <w:rPr>
          <w:rFonts w:cs="B Zar" w:hint="cs"/>
          <w:caps/>
          <w:color w:val="000000"/>
          <w:rtl/>
          <w:lang w:bidi="fa-IR"/>
        </w:rPr>
      </w:pPr>
      <w:r w:rsidRPr="00605CCA">
        <w:rPr>
          <w:rFonts w:cs="B Zar" w:hint="cs"/>
          <w:caps/>
          <w:color w:val="000000"/>
          <w:rtl/>
          <w:lang w:bidi="fa-IR"/>
        </w:rPr>
        <w:t>البته در مورد شام این رؤیای عمر</w:t>
      </w:r>
      <w:r w:rsidRPr="00605CCA">
        <w:rPr>
          <w:rFonts w:cs="B Zar" w:hint="cs"/>
          <w:caps/>
          <w:color w:val="000000"/>
          <w:rtl/>
          <w:lang w:bidi="fa-IR"/>
        </w:rPr>
        <w:sym w:font="AGA Arabesque" w:char="F074"/>
      </w:r>
      <w:r w:rsidRPr="00605CCA">
        <w:rPr>
          <w:rFonts w:cs="B Zar" w:hint="cs"/>
          <w:caps/>
          <w:color w:val="000000"/>
          <w:rtl/>
          <w:lang w:bidi="fa-IR"/>
        </w:rPr>
        <w:t xml:space="preserve"> تحقق یافت و ایشان موفق به چند بار دیدار از آن دیار گردید و از نزدیک اوضاع کارگزاران و رعیت آن سامان را بررسی کرد</w:t>
      </w:r>
      <w:r w:rsidRPr="00C715B7">
        <w:rPr>
          <w:rStyle w:val="a8"/>
          <w:rFonts w:ascii="AGA Arabesque" w:hAnsi="AGA Arabesque" w:cs="B Zar"/>
          <w:color w:val="000000"/>
          <w:sz w:val="24"/>
          <w:szCs w:val="24"/>
          <w:rtl/>
        </w:rPr>
        <w:footnoteReference w:id="1426"/>
      </w:r>
      <w:r w:rsidR="00802B29">
        <w:rPr>
          <w:rFonts w:cs="B Zar" w:hint="cs"/>
          <w:caps/>
          <w:color w:val="000000"/>
          <w:rtl/>
        </w:rPr>
        <w:t>.</w:t>
      </w:r>
      <w:r w:rsidRPr="00605CCA">
        <w:rPr>
          <w:rFonts w:cs="B Zar" w:hint="cs"/>
          <w:caps/>
          <w:color w:val="000000"/>
          <w:rtl/>
          <w:lang w:bidi="fa-IR"/>
        </w:rPr>
        <w:t xml:space="preserve"> چنان که وارد منزل ابوعبیده شد و وضعیت معیشتی او را از نزدیک مشاهده نمود و با اعتراض و شکایت همسر ابوعبیده در مورد سختی زندگی خود روبرو شد. همچنین از منزل خالد بن ولید بازدید به عمل آورد و در آن جز سلاح وی چیزی نیافت. ضمناً گفتنی است که </w:t>
      </w:r>
      <w:r>
        <w:rPr>
          <w:rFonts w:cs="B Zar" w:hint="cs"/>
          <w:caps/>
          <w:color w:val="000000"/>
          <w:rtl/>
          <w:lang w:bidi="fa-IR"/>
        </w:rPr>
        <w:t>عمر بن خطاب</w:t>
      </w:r>
      <w:r w:rsidRPr="00605CCA">
        <w:rPr>
          <w:rFonts w:cs="B Zar" w:hint="cs"/>
          <w:caps/>
          <w:color w:val="000000"/>
          <w:rtl/>
          <w:lang w:bidi="fa-IR"/>
        </w:rPr>
        <w:t xml:space="preserve"> بدون اطلاع قبلی وارد منازل والیان خود می‌شد، بدین صورت که‌ یکی از همراهانش درب را می‌کوبید و بدون اعلام ورود امیرالم</w:t>
      </w:r>
      <w:r w:rsidRPr="00605CCA">
        <w:rPr>
          <w:rFonts w:cs="B Zar" w:hint="cs"/>
          <w:caps/>
          <w:color w:val="000000"/>
          <w:rtl/>
          <w:lang w:val="en-AU" w:bidi="fa-IR"/>
        </w:rPr>
        <w:t>ؤمنین اجازه‌ی ورود برای خود و همراهانش را می‌خواست</w:t>
      </w:r>
      <w:r w:rsidRPr="00605CCA">
        <w:rPr>
          <w:rFonts w:cs="B Zar" w:hint="cs"/>
          <w:caps/>
          <w:color w:val="000000"/>
          <w:rtl/>
          <w:lang w:bidi="fa-IR"/>
        </w:rPr>
        <w:t xml:space="preserve"> و هنگامی که‌ عمر</w:t>
      </w:r>
      <w:r w:rsidRPr="00605CCA">
        <w:rPr>
          <w:rFonts w:cs="B Zar" w:hint="cs"/>
          <w:caps/>
          <w:color w:val="000000"/>
          <w:rtl/>
          <w:lang w:bidi="fa-IR"/>
        </w:rPr>
        <w:sym w:font="AGA Arabesque" w:char="F074"/>
      </w:r>
      <w:r w:rsidRPr="00605CCA">
        <w:rPr>
          <w:rFonts w:cs="B Zar" w:hint="cs"/>
          <w:caps/>
          <w:color w:val="000000"/>
          <w:rtl/>
          <w:lang w:bidi="fa-IR"/>
        </w:rPr>
        <w:t xml:space="preserve"> وارد آن منزل می‌شد، در آن‌جا نخست اثاثیه‌ی منزل را زیر و رو می‌کرد</w:t>
      </w:r>
      <w:r w:rsidRPr="00605CCA">
        <w:rPr>
          <w:rStyle w:val="a8"/>
          <w:caps/>
          <w:color w:val="000000"/>
          <w:rtl/>
          <w:lang w:bidi="fa-IR"/>
        </w:rPr>
        <w:footnoteReference w:id="1427"/>
      </w:r>
      <w:r w:rsidR="00802B29">
        <w:rPr>
          <w:rFonts w:cs="B Zar" w:hint="cs"/>
          <w:caps/>
          <w:color w:val="000000"/>
          <w:rtl/>
          <w:lang w:bidi="fa-IR"/>
        </w:rPr>
        <w:t>.</w:t>
      </w:r>
      <w:r w:rsidRPr="00605CCA">
        <w:rPr>
          <w:rFonts w:cs="B Zar" w:hint="cs"/>
          <w:caps/>
          <w:color w:val="000000"/>
          <w:rtl/>
          <w:lang w:bidi="fa-IR"/>
        </w:rPr>
        <w:t xml:space="preserve"> و چون به وی در مورد رنگارنگ بودن سفره‌ی یزید بن ابی سفیان خبر دادند، منتظر وقت شام شد. آن‌گاه ناگهانی بر در منزل یزید رسید و اجازه‌ی ورود خواست و از نزدیک نوع غــذای او را مــشاهده کــرد و او را از اسراف منع نمود</w:t>
      </w:r>
      <w:r w:rsidRPr="00605CCA">
        <w:rPr>
          <w:rStyle w:val="a8"/>
          <w:caps/>
          <w:color w:val="000000"/>
          <w:rtl/>
          <w:lang w:bidi="fa-IR"/>
        </w:rPr>
        <w:footnoteReference w:id="1428"/>
      </w:r>
      <w:r w:rsidR="00802B2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علاوه بر این، عمر</w:t>
      </w:r>
      <w:r w:rsidRPr="00605CCA">
        <w:rPr>
          <w:rFonts w:cs="B Zar" w:hint="cs"/>
          <w:caps/>
          <w:color w:val="000000"/>
          <w:rtl/>
          <w:lang w:bidi="fa-IR"/>
        </w:rPr>
        <w:sym w:font="AGA Arabesque" w:char="F074"/>
      </w:r>
      <w:r w:rsidRPr="00605CCA">
        <w:rPr>
          <w:rFonts w:cs="B Zar" w:hint="cs"/>
          <w:caps/>
          <w:color w:val="000000"/>
          <w:rtl/>
          <w:lang w:bidi="fa-IR"/>
        </w:rPr>
        <w:t xml:space="preserve"> از شیوه‌های مختلفی جهت آزمودن والیان خود، استفاده می‌کرد. از جمله این که مقداری اموال را نزد آنان می‌فرستاد و کسی را همراه می‌کرد تا شاهد عملکرد آنان باشد. چنان که باری پانصد دینار نزد ابوعبیده فرستاد. او همه را در میان بینوایان تقسیم نمود. همسر ابوعبیده می‌گوید: ضرر این دنیا نیز بیشتر از فایده آن بود. چرا که ما قطعه پارچه‌ای داشتیم که بر آن نماز می‌خواندیم. ابوعبیده آن‌را قطعه قطعه می‌کرد و در هر قطعه‌ای مقداری دینار گره می‌زد و نزد این و آن می‌فرستاد</w:t>
      </w:r>
      <w:r w:rsidRPr="00605CCA">
        <w:rPr>
          <w:rStyle w:val="a8"/>
          <w:caps/>
          <w:color w:val="000000"/>
          <w:rtl/>
          <w:lang w:bidi="fa-IR"/>
        </w:rPr>
        <w:footnoteReference w:id="1429"/>
      </w:r>
      <w:r w:rsidR="00802B29">
        <w:rPr>
          <w:rFonts w:cs="B Zar" w:hint="cs"/>
          <w:caps/>
          <w:color w:val="000000"/>
          <w:rtl/>
          <w:lang w:bidi="fa-IR"/>
        </w:rPr>
        <w:t>.</w:t>
      </w:r>
      <w:r w:rsidRPr="00605CCA">
        <w:rPr>
          <w:rFonts w:cs="B Zar" w:hint="cs"/>
          <w:caps/>
          <w:color w:val="000000"/>
          <w:rtl/>
          <w:lang w:bidi="fa-IR"/>
        </w:rPr>
        <w:t xml:space="preserve"> و این کار را عمر</w:t>
      </w:r>
      <w:r w:rsidRPr="00605CCA">
        <w:rPr>
          <w:rFonts w:cs="B Zar" w:hint="cs"/>
          <w:caps/>
          <w:color w:val="000000"/>
          <w:rtl/>
          <w:lang w:bidi="fa-IR"/>
        </w:rPr>
        <w:sym w:font="AGA Arabesque" w:char="F074"/>
      </w:r>
      <w:r w:rsidRPr="00605CCA">
        <w:rPr>
          <w:rFonts w:cs="B Zar" w:hint="cs"/>
          <w:caps/>
          <w:color w:val="000000"/>
          <w:rtl/>
          <w:lang w:bidi="fa-IR"/>
        </w:rPr>
        <w:t xml:space="preserve"> با بسیاری از والیان خود انجام داد.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گفتنی است که‌ عمر</w:t>
      </w:r>
      <w:r w:rsidRPr="00605CCA">
        <w:rPr>
          <w:rFonts w:cs="B Zar" w:hint="cs"/>
          <w:caps/>
          <w:color w:val="000000"/>
          <w:rtl/>
          <w:lang w:bidi="ar-KW"/>
        </w:rPr>
        <w:sym w:font="AGA Arabesque" w:char="F074"/>
      </w:r>
      <w:r w:rsidRPr="00605CCA">
        <w:rPr>
          <w:rFonts w:cs="B Zar" w:hint="cs"/>
          <w:caps/>
          <w:color w:val="000000"/>
          <w:rtl/>
          <w:lang w:bidi="ar-KW"/>
        </w:rPr>
        <w:t xml:space="preserve"> در طول این سفر تنها به‌ مراقبت کارمندان خود اکتفا نمی‌نمود، بلکه‌ آنان را به‌ مدینه‌ فرا می‌خواند و کسی را مسئول کسب آگاهی در مورد خوراک، نوشیدنی و پوشاک وی می‌نمود، چنانکه‌ برخی اوقات خود نیز چنین مسئولیتی را بر عهده‌ می‌گرفت</w:t>
      </w:r>
      <w:r w:rsidRPr="00C715B7">
        <w:rPr>
          <w:rStyle w:val="a8"/>
          <w:rFonts w:ascii="AGA Arabesque" w:hAnsi="AGA Arabesque" w:cs="B Zar"/>
          <w:color w:val="000000"/>
          <w:sz w:val="24"/>
          <w:szCs w:val="24"/>
          <w:rtl/>
        </w:rPr>
        <w:footnoteReference w:id="1430"/>
      </w:r>
      <w:r w:rsidR="00802B29">
        <w:rPr>
          <w:rFonts w:cs="B Zar" w:hint="cs"/>
          <w:caps/>
          <w:color w:val="000000"/>
          <w:rtl/>
        </w:rPr>
        <w:t>.</w:t>
      </w:r>
    </w:p>
    <w:p w:rsidR="002D6B77" w:rsidRPr="00605CCA" w:rsidRDefault="002D6B77" w:rsidP="002D6B77">
      <w:pPr>
        <w:pStyle w:val="af3"/>
        <w:rPr>
          <w:rtl/>
          <w:lang w:bidi="fa-IR"/>
        </w:rPr>
      </w:pPr>
      <w:bookmarkStart w:id="1534" w:name="_Toc70311101"/>
      <w:bookmarkStart w:id="1535" w:name="_Toc223806651"/>
      <w:bookmarkStart w:id="1536" w:name="_Toc71217141"/>
      <w:bookmarkStart w:id="1537" w:name="_Toc260068503"/>
      <w:r w:rsidRPr="00605CCA">
        <w:rPr>
          <w:rtl/>
          <w:lang w:bidi="fa-IR"/>
        </w:rPr>
        <w:t>7ـ بایگانی اسناد و مدارک دولتی</w:t>
      </w:r>
      <w:bookmarkEnd w:id="1534"/>
      <w:bookmarkEnd w:id="1535"/>
      <w:bookmarkEnd w:id="1536"/>
      <w:bookmarkEnd w:id="153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حفظ و نگهداری اسناد و قراردادها اهمیت ویژه‌ای قایل بود. لازم به‌ ذکر است که‌ ایشان در حفظ و نگهداری پیمان نامه‌های اجرا شده‌ با مردمان شهرهای فتح شده‌ تلاش بیشتری را ایفا می‌نمود. می‌گویند: ایشان صندوقچه‌ای داشت که در آن این گونه اسناد نگهداری می‌شد. و شاید سایر کارگزاران دولت ایشان اسناد و مدارک مهم را جهت مراجعه‌های بعدی نگهداری می‌کرده‌اند</w:t>
      </w:r>
      <w:r w:rsidRPr="00605CCA">
        <w:rPr>
          <w:rStyle w:val="a8"/>
          <w:caps/>
          <w:color w:val="000000"/>
          <w:rtl/>
          <w:lang w:bidi="fa-IR"/>
        </w:rPr>
        <w:footnoteReference w:id="1431"/>
      </w:r>
      <w:r w:rsidR="00802B29">
        <w:rPr>
          <w:rFonts w:cs="B Zar" w:hint="cs"/>
          <w:caps/>
          <w:color w:val="000000"/>
          <w:rtl/>
          <w:lang w:bidi="fa-IR"/>
        </w:rPr>
        <w:t>.</w:t>
      </w:r>
    </w:p>
    <w:p w:rsidR="002D6B77" w:rsidRPr="00605CCA" w:rsidRDefault="002D6B77" w:rsidP="002D6B77">
      <w:pPr>
        <w:pStyle w:val="af2"/>
        <w:rPr>
          <w:rFonts w:hint="cs"/>
          <w:rtl/>
          <w:lang w:bidi="fa-IR"/>
        </w:rPr>
      </w:pPr>
      <w:bookmarkStart w:id="1538" w:name="_Toc70311102"/>
      <w:bookmarkStart w:id="1539" w:name="_Toc223806652"/>
      <w:bookmarkStart w:id="1540" w:name="_Toc71217142"/>
      <w:bookmarkStart w:id="1541" w:name="_Toc260068504"/>
      <w:r w:rsidRPr="00605CCA">
        <w:rPr>
          <w:rFonts w:hint="cs"/>
          <w:rtl/>
          <w:lang w:bidi="fa-IR"/>
        </w:rPr>
        <w:t>دوم: شکایات رعیت از دست کارکنان</w:t>
      </w:r>
      <w:bookmarkEnd w:id="1538"/>
      <w:bookmarkEnd w:id="1539"/>
      <w:bookmarkEnd w:id="1540"/>
      <w:bookmarkEnd w:id="1541"/>
    </w:p>
    <w:p w:rsidR="002D6B77" w:rsidRPr="00605CCA" w:rsidRDefault="002D6B77" w:rsidP="002D6B77">
      <w:pPr>
        <w:spacing w:line="228" w:lineRule="auto"/>
        <w:rPr>
          <w:rFonts w:cs="B Zar" w:hint="cs"/>
          <w:caps/>
          <w:color w:val="000000"/>
          <w:rtl/>
          <w:lang w:bidi="fa-IR"/>
        </w:rPr>
      </w:pPr>
      <w:r>
        <w:rPr>
          <w:rFonts w:cs="B Zar" w:hint="cs"/>
          <w:caps/>
          <w:color w:val="000000"/>
          <w:rtl/>
          <w:lang w:bidi="fa-IR"/>
        </w:rPr>
        <w:t>عمر بن خطاب</w:t>
      </w:r>
      <w:r w:rsidRPr="00605CCA">
        <w:rPr>
          <w:rFonts w:cs="B Zar" w:hint="cs"/>
          <w:caps/>
          <w:color w:val="000000"/>
          <w:rtl/>
          <w:lang w:bidi="fa-IR"/>
        </w:rPr>
        <w:t>، شخصاً به شکایات رعیت از دست والیان رسیدگی می‌کرد و به‌ پیگیری و استیضاح آن‌ها می‌پرداخت. ودر این راستا از صاحب نظران، افراد شورا و اطرافیان خود نظرخواهی می‌کرد. و در پایان به سزای کسی که مستحق سزا بود چه از والیان و چه از رعیت می‌‌پرداخت</w:t>
      </w:r>
      <w:r w:rsidRPr="00C715B7">
        <w:rPr>
          <w:rStyle w:val="a8"/>
          <w:rFonts w:ascii="AGA Arabesque" w:hAnsi="AGA Arabesque" w:cs="B Zar"/>
          <w:color w:val="000000"/>
          <w:sz w:val="24"/>
          <w:szCs w:val="24"/>
          <w:rtl/>
        </w:rPr>
        <w:footnoteReference w:id="1432"/>
      </w:r>
      <w:r w:rsidR="00802B29">
        <w:rPr>
          <w:rFonts w:cs="B Zar" w:hint="cs"/>
          <w:caps/>
          <w:color w:val="000000"/>
          <w:rtl/>
        </w:rPr>
        <w:t>.</w:t>
      </w:r>
      <w:r w:rsidRPr="00605CCA">
        <w:rPr>
          <w:rFonts w:cs="B Zar" w:hint="cs"/>
          <w:caps/>
          <w:color w:val="000000"/>
          <w:rtl/>
          <w:lang w:bidi="fa-IR"/>
        </w:rPr>
        <w:t xml:space="preserve"> و اینک نمونه‌ای از شکایات علیه والیان و عملکرد عمر</w:t>
      </w:r>
      <w:r w:rsidRPr="00605CCA">
        <w:rPr>
          <w:rFonts w:cs="B Zar" w:hint="cs"/>
          <w:caps/>
          <w:color w:val="000000"/>
          <w:rtl/>
          <w:lang w:bidi="fa-IR"/>
        </w:rPr>
        <w:sym w:font="AGA Arabesque" w:char="F074"/>
      </w:r>
      <w:r w:rsidRPr="00605CCA">
        <w:rPr>
          <w:rFonts w:cs="B Zar" w:hint="cs"/>
          <w:caps/>
          <w:color w:val="000000"/>
          <w:rtl/>
          <w:lang w:bidi="fa-IR"/>
        </w:rPr>
        <w:t xml:space="preserve"> در آن: </w:t>
      </w:r>
    </w:p>
    <w:p w:rsidR="002D6B77" w:rsidRPr="00605CCA" w:rsidRDefault="002D6B77" w:rsidP="002D6B77">
      <w:pPr>
        <w:pStyle w:val="af3"/>
        <w:rPr>
          <w:rFonts w:hint="cs"/>
          <w:rtl/>
          <w:lang w:bidi="fa-IR"/>
        </w:rPr>
      </w:pPr>
      <w:bookmarkStart w:id="1542" w:name="_Toc70311103"/>
      <w:bookmarkStart w:id="1543" w:name="_Toc223806653"/>
      <w:bookmarkStart w:id="1544" w:name="_Toc71217143"/>
      <w:bookmarkStart w:id="1545" w:name="_Toc260068505"/>
      <w:r w:rsidRPr="00605CCA">
        <w:rPr>
          <w:rFonts w:hint="cs"/>
          <w:rtl/>
          <w:lang w:bidi="fa-IR"/>
        </w:rPr>
        <w:t>1ـ شکایت مردم کوفه از سعد بن ابی وقاص</w:t>
      </w:r>
      <w:bookmarkEnd w:id="1542"/>
      <w:bookmarkEnd w:id="1543"/>
      <w:bookmarkEnd w:id="1544"/>
      <w:bookmarkEnd w:id="154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گ</w:t>
      </w:r>
      <w:r w:rsidR="000134EC">
        <w:rPr>
          <w:rFonts w:cs="B Zar" w:hint="cs"/>
          <w:caps/>
          <w:color w:val="000000"/>
          <w:rtl/>
          <w:lang w:bidi="fa-IR"/>
        </w:rPr>
        <w:t>روهی از مردم کوفه به سرکردگی</w:t>
      </w:r>
      <w:r w:rsidRPr="00605CCA">
        <w:rPr>
          <w:rFonts w:cs="B Zar" w:hint="cs"/>
          <w:caps/>
          <w:color w:val="000000"/>
          <w:rtl/>
          <w:lang w:bidi="fa-IR"/>
        </w:rPr>
        <w:t xml:space="preserve"> جراح بن سنان اسدی شکایتی علیه والی خود، سعد بن ابی وقاص، ترتیب دادند و هماهنگ با تجمع مجوسیان در نهاوند به قصد حمله بر مسلمانان، شکایت خود را مطرح کردند و از اشتغال به‌ مشکلات پدید آمده‌ برای مسلمانان سرباز زدند، این در حالی است که‌ سعد مردی عادل، مهربان، قوی، سخت‌گیر با اهل باطل و آشوب‌گر و دل‌نرم با اهل حق و عبادت‌گر بود، با این حال این دسته‌، توان تحمل حکم حق را نداشتند و در پی تحقق بخشیدن به‌ آرزوهایشان تلاش می‌کردند، از این‌رو زمانی ‌را برای شکایت خود انتخاب کردند که‌ بیشتر مستدعی گوش به‌ فرمان بودن امیر بود، با توجه‌ به‌ </w:t>
      </w:r>
      <w:r w:rsidR="008A47D9">
        <w:rPr>
          <w:rFonts w:cs="B Zar" w:hint="cs"/>
          <w:caps/>
          <w:color w:val="000000"/>
          <w:rtl/>
          <w:lang w:bidi="fa-IR"/>
        </w:rPr>
        <w:t>اینکه‌ مسلمانان به‌ جنگی سرنوشت‌</w:t>
      </w:r>
      <w:r w:rsidRPr="00605CCA">
        <w:rPr>
          <w:rFonts w:cs="B Zar" w:hint="cs"/>
          <w:caps/>
          <w:color w:val="000000"/>
          <w:rtl/>
          <w:lang w:bidi="fa-IR"/>
        </w:rPr>
        <w:t>ساز رویی آورده‌ بودند و نیاز مبرمی به‌ اتحاد و همبستگی داشتند که‌ به‌ صورت دسته‌جمعی در برابر دشمن قدم علم کنند، و همچنین می‌دانستند که‌ عمر</w:t>
      </w:r>
      <w:r w:rsidR="008A47D9">
        <w:rPr>
          <w:rFonts w:cs="B Zar" w:hint="cs"/>
          <w:caps/>
          <w:color w:val="000000"/>
          <w:rtl/>
          <w:lang w:bidi="fa-IR"/>
        </w:rPr>
        <w:t xml:space="preserve"> </w:t>
      </w:r>
      <w:r w:rsidR="008A47D9">
        <w:rPr>
          <w:rFonts w:cs="B Zar" w:hint="cs"/>
          <w:caps/>
          <w:color w:val="000000"/>
          <w:lang w:bidi="fa-IR"/>
        </w:rPr>
        <w:sym w:font="AGA Arabesque" w:char="F074"/>
      </w:r>
      <w:r w:rsidRPr="00605CCA">
        <w:rPr>
          <w:rFonts w:cs="B Zar" w:hint="cs"/>
          <w:caps/>
          <w:color w:val="000000"/>
          <w:rtl/>
          <w:lang w:bidi="fa-IR"/>
        </w:rPr>
        <w:t xml:space="preserve"> اهمیت ویژه‌ای برای اتحاد مسلمان بخصوص در چنین ظروفی قایل می‌باشد، بنابر این بسیار امیدوار بودند که‌ به‌ آرزویشان دست یابند و موفقیت را کسب کنند، لذا امیرالم</w:t>
      </w:r>
      <w:r w:rsidRPr="00605CCA">
        <w:rPr>
          <w:rFonts w:cs="B Zar" w:hint="cs"/>
          <w:caps/>
          <w:color w:val="000000"/>
          <w:rtl/>
          <w:lang w:val="en-AU" w:bidi="fa-IR"/>
        </w:rPr>
        <w:t>ؤمنین در راستای شکایت آنان به‌ تحقیق پرداخت، هرچند که‌ می‌دانست آن‌ها مردمانی اهل هوی و خواهشات نفسانی هستند، از این‌رو صریح و روشن</w:t>
      </w:r>
      <w:r w:rsidRPr="00605CCA">
        <w:rPr>
          <w:rFonts w:cs="B Zar" w:hint="cs"/>
          <w:caps/>
          <w:color w:val="000000"/>
          <w:rtl/>
          <w:lang w:bidi="fa-IR"/>
        </w:rPr>
        <w:t xml:space="preserve"> به آنان خاطرنشان ساخت که بدخواه و پیرو خواهشات خویش هستند و دلیل آن‌را اعتراض و شورش آنان در چنین شرایط بحرانی دانست که مسلمانان بیش از هر وقت نیاز به وحدت و یکپارچگی دارند و افزود که البته این شرایط مانع از آن نمی‌شود که من به شکایت شما رسیدگی نکنم. آن‌گاه محمد بن مسلمه را فوراً برای تحقیق در این‌باره و رسیدگی به شکایت آنان اعزام نمود. محمد بن مسلمه در حالی که مردم برای رویارویی با مجوسیان آماده می‌شدند وارد شهر کوفه شد و دست سعد را گرفت و در مساجد شهر دور زد و در مورد او نظرخواهی کرد</w:t>
      </w:r>
      <w:r w:rsidRPr="00605CCA">
        <w:rPr>
          <w:rStyle w:val="a8"/>
          <w:caps/>
          <w:color w:val="000000"/>
          <w:rtl/>
          <w:lang w:bidi="fa-IR"/>
        </w:rPr>
        <w:footnoteReference w:id="1433"/>
      </w:r>
      <w:r w:rsidR="008A47D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 اصحاب پیامبر</w:t>
      </w:r>
      <w:r w:rsidRPr="00605CCA">
        <w:rPr>
          <w:rFonts w:cs="CTraditional Arabic" w:hint="cs"/>
          <w:caps/>
          <w:color w:val="000000"/>
          <w:rtl/>
          <w:lang w:bidi="fa-IR"/>
        </w:rPr>
        <w:t>ص</w:t>
      </w:r>
      <w:r w:rsidRPr="00605CCA">
        <w:rPr>
          <w:rFonts w:cs="B Zar" w:hint="cs"/>
          <w:caps/>
          <w:color w:val="000000"/>
          <w:rtl/>
          <w:lang w:bidi="fa-IR"/>
        </w:rPr>
        <w:t xml:space="preserve"> این گونه به بررسی قضایای اختلافی می‌پرداختند. آن‌ها به صورت علنی و با حضور راعی و رعیت به شکایتها رسیدگی می‌کردند. چنان که محمد بن مسلمه در مسجد و در حضور همگان به طرح شکایات پرداخت و از عموم مردم در مورد سعد پرسید: آن‌ها در پاسخ گفتند: ما از او جز خیر و خوبی چیزی ندیده‌ایم و دوست نداریم کسی دیگر به جای او تعیین شود. مگر هنگامی که نزد جراح بن سنان و یارانش رفتند که‌ در حق سعد سکوت کردند و نه‌ بدیهای وی را توضیح دادند و نه‌ دلیلی علیه‌ وی ارائه‌ نمودند و به‌ عمدی از تعریف وی سرباز زدند، تا اینکه‌ به‌ طرف طایفه‌ی بنی عبس رفتند، محمد بن مسلمه خطاب به مردم، گفت: شما را به خدا سوگند می‌دهم که هر چه در مورد او می‌دانید بگویید. مردی به نام اسامه بن قتاده برخاست و گفت: اکنون که ما را سوگند دادی، چاره‌ای جز این نیست که واقعیت را بگویم. آن‌گاه گفت: او در تقسیم اموال مساوات را رعایت نمی‌کند و</w:t>
      </w:r>
      <w:r w:rsidR="008A47D9">
        <w:rPr>
          <w:rFonts w:cs="B Zar" w:hint="cs"/>
          <w:caps/>
          <w:color w:val="000000"/>
          <w:rtl/>
          <w:lang w:bidi="fa-IR"/>
        </w:rPr>
        <w:t xml:space="preserve"> </w:t>
      </w:r>
      <w:r w:rsidRPr="00605CCA">
        <w:rPr>
          <w:rFonts w:cs="B Zar" w:hint="cs"/>
          <w:caps/>
          <w:color w:val="000000"/>
          <w:rtl/>
          <w:lang w:bidi="fa-IR"/>
        </w:rPr>
        <w:t>در حق رعیت، انصاف روا نمی‌دارد و خود شخصاً در جنگها شرکت نمی‌کند. سعد که شاهد جریان بود گفت: پروردگارا! اگر او به ناحق چنین تهمت</w:t>
      </w:r>
      <w:r w:rsidR="008A47D9">
        <w:rPr>
          <w:rFonts w:cs="B Zar" w:hint="cs"/>
          <w:caps/>
          <w:color w:val="000000"/>
          <w:rtl/>
          <w:lang w:bidi="fa-IR"/>
        </w:rPr>
        <w:t>‌</w:t>
      </w:r>
      <w:r w:rsidRPr="00605CCA">
        <w:rPr>
          <w:rFonts w:cs="B Zar" w:hint="cs"/>
          <w:caps/>
          <w:color w:val="000000"/>
          <w:rtl/>
          <w:lang w:bidi="fa-IR"/>
        </w:rPr>
        <w:t>هایی را به من نسبت می‌دهد، پس روشنایی چشمانش را بگیر و او را عیالمند و مستمند بگردان و در معرض فتنه‌ها قرارش ده. دیری نگذشت که آن مرد نابینا شد و دارای ده دختر گردید و به دنبال زنان فاحشه می‌رفت و همین که به چنگ قانون گرفتار می‌شد، می‌گفت: این در اثر دعای آن مرد مبارک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سعد در حق گروهی که علیه او شکایت ترتیب داده بودند، این گونه دست به دعا شد: بار الها! اگر آن‌ها به ناحق و به خاطر غرور و تکبر دست به این کار زده‌اند، پس به مصیبت سختی گرفتار‌شان کن. و چنین هم شد و جراح در ترور نافرجام حسن بن علی با شمشیر قطعه قطعه گردید و همدست دیگر او به نام قبیصه نیز با سرنوشت مشابهی روبرو شد و اربد در زیر ضربات دسته‌ی شمشیر جان سپرد و بدین صورت خداوند دعای صحابی بزرگوار، سعد بن ابی وقاص، را که به حق از اولیای خدا بود، و از طرف این گروه مورد ستم قرار گرفته بود پذیرفت. پذیرفته شدن دعای سعد و امثال او بیانگر عنایت ویژه‌ی پروردگار نسبت به اولیای خود و پرهیزکاران است. این سلاح مخ</w:t>
      </w:r>
      <w:r w:rsidR="008A47D9">
        <w:rPr>
          <w:rFonts w:cs="B Zar" w:hint="cs"/>
          <w:caps/>
          <w:color w:val="000000"/>
          <w:rtl/>
          <w:lang w:bidi="fa-IR"/>
        </w:rPr>
        <w:t>فی انسان‌های با خدا است که باطل‌</w:t>
      </w:r>
      <w:r w:rsidRPr="00605CCA">
        <w:rPr>
          <w:rFonts w:cs="B Zar" w:hint="cs"/>
          <w:caps/>
          <w:color w:val="000000"/>
          <w:rtl/>
          <w:lang w:bidi="fa-IR"/>
        </w:rPr>
        <w:t>پرستان از آن شدیداً بیمناک و با تمام سلاحهای پیشرفته خود از مقابله با آن عاجز هستند. و نابود شدن افرادی که سعد علیه آنان دست به دعا شد خود شاهد بر این است که شکایت آن‌ها از روی بغض و عناد و غرض ورزی بوده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سعد در دفاع از خود گفت: من نخستین کسی هستم که در اسلام خون مشرکی را به زمین ریخته است و رسول خدا به هیچ کسی جز من نگفت: پدر و مادرم فدایت باد ـ اشاره به روز احد است که رسول خدا به سعد گفت: پدر و مادرم فدایت باد! تیر را شلیک کن ـ و افزود که من جزو پنج نفر اولی هستم که به رسول خدا ایمان آوردند. با این همه بنو اسد در مورد من معتقدند که نماز را خوب بلد نیستم و بیشتر مشغول شکار هستم؟! آن‌گاه محمد بن مسلمه او را همراه با کسانی که علیه او شکایت داشتند، به محضر خلیفه برد و در آن‌جا عمر</w:t>
      </w:r>
      <w:r w:rsidRPr="00605CCA">
        <w:rPr>
          <w:rFonts w:cs="B Zar" w:hint="cs"/>
          <w:caps/>
          <w:color w:val="000000"/>
          <w:rtl/>
          <w:lang w:bidi="fa-IR"/>
        </w:rPr>
        <w:sym w:font="AGA Arabesque" w:char="F074"/>
      </w:r>
      <w:r w:rsidRPr="00605CCA">
        <w:rPr>
          <w:rFonts w:cs="B Zar" w:hint="cs"/>
          <w:caps/>
          <w:color w:val="000000"/>
          <w:rtl/>
          <w:lang w:bidi="fa-IR"/>
        </w:rPr>
        <w:t xml:space="preserve"> به سعد گفت: وای برتو! مگر چگونه نماز می‌خوانی؟ سعد در پاسخ گفت: دو رکعت نخست را طولانی و دو رکعت آخر را کوتاه می‌خوانم.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از تو چنین انتظار می‌رفت. آن‌گاه پس از این که برائت سعد ثابت گردید،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اگر احتیاط نمی‌کردم، سزای آنان معلوم بود و از سعد پرسید: چه کسی را به جای خود نشانده‌ای؟ سعد گفت: عبدالله بن عتبان را. عمر</w:t>
      </w:r>
      <w:r w:rsidRPr="00605CCA">
        <w:rPr>
          <w:rFonts w:cs="B Zar" w:hint="cs"/>
          <w:caps/>
          <w:color w:val="000000"/>
          <w:rtl/>
          <w:lang w:bidi="fa-IR"/>
        </w:rPr>
        <w:sym w:font="AGA Arabesque" w:char="F074"/>
      </w:r>
      <w:r w:rsidRPr="00605CCA">
        <w:rPr>
          <w:rFonts w:cs="B Zar" w:hint="cs"/>
          <w:caps/>
          <w:color w:val="000000"/>
          <w:rtl/>
          <w:lang w:bidi="fa-IR"/>
        </w:rPr>
        <w:t xml:space="preserve"> عبدالله را والی رسمی کوفه قرار داد و سعد را برکنار کرد</w:t>
      </w:r>
      <w:r w:rsidRPr="00C715B7">
        <w:rPr>
          <w:rStyle w:val="a8"/>
          <w:rFonts w:ascii="AGA Arabesque" w:hAnsi="AGA Arabesque" w:cs="B Zar"/>
          <w:color w:val="000000"/>
          <w:sz w:val="24"/>
          <w:szCs w:val="24"/>
          <w:rtl/>
        </w:rPr>
        <w:footnoteReference w:id="1434"/>
      </w:r>
      <w:r w:rsidR="008A47D9">
        <w:rPr>
          <w:rFonts w:cs="B Zar" w:hint="cs"/>
          <w:caps/>
          <w:color w:val="000000"/>
          <w:rtl/>
        </w:rPr>
        <w:t>.</w:t>
      </w:r>
      <w:r w:rsidRPr="00605CCA">
        <w:rPr>
          <w:rFonts w:cs="B Zar" w:hint="cs"/>
          <w:caps/>
          <w:color w:val="000000"/>
          <w:rtl/>
          <w:lang w:bidi="fa-IR"/>
        </w:rPr>
        <w:t xml:space="preserve"> </w:t>
      </w:r>
    </w:p>
    <w:p w:rsidR="002D6B77" w:rsidRPr="00605CCA" w:rsidRDefault="002D6B77" w:rsidP="008A47D9">
      <w:pPr>
        <w:spacing w:line="228" w:lineRule="auto"/>
        <w:ind w:firstLine="397"/>
        <w:rPr>
          <w:rFonts w:cs="B Zar" w:hint="cs"/>
          <w:caps/>
          <w:color w:val="000000"/>
          <w:rtl/>
          <w:lang w:bidi="fa-IR"/>
        </w:rPr>
      </w:pPr>
      <w:r w:rsidRPr="00605CCA">
        <w:rPr>
          <w:rFonts w:cs="B Zar" w:hint="cs"/>
          <w:caps/>
          <w:color w:val="000000"/>
          <w:rtl/>
          <w:lang w:bidi="ar-KW"/>
        </w:rPr>
        <w:t>آری</w:t>
      </w:r>
      <w:r w:rsidR="008A47D9">
        <w:rPr>
          <w:rFonts w:cs="B Zar" w:hint="cs"/>
          <w:caps/>
          <w:color w:val="000000"/>
          <w:rtl/>
          <w:lang w:bidi="ar-KW"/>
        </w:rPr>
        <w:t>،</w:t>
      </w:r>
      <w:r w:rsidRPr="00605CCA">
        <w:rPr>
          <w:rFonts w:cs="B Zar" w:hint="cs"/>
          <w:caps/>
          <w:color w:val="000000"/>
          <w:rtl/>
          <w:lang w:bidi="ar-KW"/>
        </w:rPr>
        <w:t xml:space="preserve"> برائت سعد از تهمتی که‌ بدو نسبت دادند ظاهر و نمایان شد، اما احتیاط در امور مسلمانان مقتضی بود که‌ فتنه‌ را از نطفه‌ خاموش گردانند و قبل از اینکه‌ منجر به‌ آشوب و تفرقه‌ و چه‌ بسا جنگ و درگیری شود، آن‌را خشک گردانند، حال اگر شخص مورد</w:t>
      </w:r>
      <w:r w:rsidR="008A47D9">
        <w:rPr>
          <w:rFonts w:cs="B Zar" w:hint="cs"/>
          <w:caps/>
          <w:color w:val="000000"/>
          <w:rtl/>
          <w:lang w:bidi="ar-KW"/>
        </w:rPr>
        <w:t xml:space="preserve"> اتهام بری از تهمت است، عزل او</w:t>
      </w:r>
      <w:r w:rsidRPr="00605CCA">
        <w:rPr>
          <w:rFonts w:cs="B Zar" w:hint="cs"/>
          <w:caps/>
          <w:color w:val="000000"/>
          <w:rtl/>
          <w:lang w:bidi="ar-KW"/>
        </w:rPr>
        <w:t>‌ آسیبی بدو نمی‌رساند، زيرا آنان کسانی بودند که‌ رغبتی به ولایت نداشتند و برایشان کافی بود که برائت او از همه‌ی اتهاماتی ک</w:t>
      </w:r>
      <w:r w:rsidR="008A47D9">
        <w:rPr>
          <w:rFonts w:cs="B Zar" w:hint="cs"/>
          <w:caps/>
          <w:color w:val="000000"/>
          <w:rtl/>
          <w:lang w:bidi="ar-KW"/>
        </w:rPr>
        <w:t>ه به وی نسبت داده بود، ثابت گرد</w:t>
      </w:r>
      <w:r w:rsidRPr="00605CCA">
        <w:rPr>
          <w:rFonts w:cs="B Zar" w:hint="cs"/>
          <w:caps/>
          <w:color w:val="000000"/>
          <w:rtl/>
          <w:lang w:bidi="ar-KW"/>
        </w:rPr>
        <w:t>د. اصولاً آن‌ها پستها و مسئولیتها را بار سنگینی تلقی می</w:t>
      </w:r>
      <w:r w:rsidRPr="00605CCA">
        <w:rPr>
          <w:rFonts w:cs="Times New Roman" w:hint="cs"/>
          <w:b/>
          <w:bCs/>
          <w:caps/>
          <w:color w:val="000000"/>
          <w:rtl/>
          <w:lang w:bidi="fa-IR"/>
        </w:rPr>
        <w:t>‌</w:t>
      </w:r>
      <w:r w:rsidRPr="00605CCA">
        <w:rPr>
          <w:rFonts w:cs="B Zar" w:hint="cs"/>
          <w:caps/>
          <w:color w:val="000000"/>
          <w:rtl/>
          <w:lang w:bidi="fa-IR"/>
        </w:rPr>
        <w:t xml:space="preserve">کردند که زیانش خیلی بیشتر از سودش بود. البته خدمت به اسلام و مسلمانان برای انسان‌های خداترس و خواهان رضامندی خدا، فرصتی گرانبها و عملی است شایسته. اما اگر همین عمل شایسته، به بهای فتنه و فساد باشد، </w:t>
      </w:r>
      <w:r w:rsidR="008A47D9">
        <w:rPr>
          <w:rFonts w:cs="B Zar" w:hint="cs"/>
          <w:caps/>
          <w:color w:val="000000"/>
          <w:rtl/>
          <w:lang w:bidi="fa-IR"/>
        </w:rPr>
        <w:t>بهتر همان که از ابتدا از آن صرف‌</w:t>
      </w:r>
      <w:r w:rsidRPr="00605CCA">
        <w:rPr>
          <w:rFonts w:cs="B Zar" w:hint="cs"/>
          <w:caps/>
          <w:color w:val="000000"/>
          <w:rtl/>
          <w:lang w:bidi="fa-IR"/>
        </w:rPr>
        <w:t>نظر کرد و دوری جست. آن طو</w:t>
      </w:r>
      <w:r w:rsidR="008A47D9">
        <w:rPr>
          <w:rFonts w:cs="B Zar" w:hint="cs"/>
          <w:caps/>
          <w:color w:val="000000"/>
          <w:rtl/>
          <w:lang w:bidi="fa-IR"/>
        </w:rPr>
        <w:t>ر که در این جریان مشاهده گردید؛</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نیز در برکناری سعد، همین نکته را در نظر داشت</w:t>
      </w:r>
      <w:r w:rsidRPr="00605CCA">
        <w:rPr>
          <w:rStyle w:val="a8"/>
          <w:caps/>
          <w:color w:val="000000"/>
          <w:rtl/>
          <w:lang w:bidi="fa-IR"/>
        </w:rPr>
        <w:footnoteReference w:id="1435"/>
      </w:r>
      <w:r w:rsidR="008A47D9">
        <w:rPr>
          <w:rFonts w:cs="B Zar" w:hint="cs"/>
          <w:caps/>
          <w:color w:val="000000"/>
          <w:rtl/>
          <w:lang w:bidi="fa-IR"/>
        </w:rPr>
        <w:t>.</w:t>
      </w:r>
      <w:r w:rsidRPr="00605CCA">
        <w:rPr>
          <w:rFonts w:cs="B Zar" w:hint="cs"/>
          <w:caps/>
          <w:color w:val="000000"/>
          <w:rtl/>
          <w:lang w:bidi="fa-IR"/>
        </w:rPr>
        <w:t xml:space="preserve"> چنانکه سعد بعد از آن در دارالخلافه جزو مشاورین خلیفه قرار گرفت و پس از این که عمر</w:t>
      </w:r>
      <w:r w:rsidRPr="00605CCA">
        <w:rPr>
          <w:rFonts w:ascii="Times New Roman" w:hAnsi="Times New Roman"/>
          <w:b/>
          <w:bCs/>
          <w:caps/>
          <w:color w:val="000000"/>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در محراب مجروح شد، نام سعد را در لیست شش نفری که قرار بود یکی از آنان به عنوان خلیفه تعیین شود، نوشت و به خلیفه‌ی بعدی توصیه کرد که از وجود سعد استفاده نماید و توضیح داد که من از او بدی‌ای سـراغ نداشـتم که او را از کـار برکنار کـردم، بلکه ترسیدم که به او ضرری برسانند</w:t>
      </w:r>
      <w:r w:rsidRPr="00605CCA">
        <w:rPr>
          <w:rStyle w:val="a8"/>
          <w:caps/>
          <w:color w:val="000000"/>
          <w:rtl/>
          <w:lang w:bidi="fa-IR"/>
        </w:rPr>
        <w:footnoteReference w:id="1436"/>
      </w:r>
      <w:r w:rsidR="008A47D9">
        <w:rPr>
          <w:rFonts w:cs="B Zar" w:hint="cs"/>
          <w:caps/>
          <w:color w:val="000000"/>
          <w:rtl/>
          <w:lang w:bidi="fa-IR"/>
        </w:rPr>
        <w:t>.</w:t>
      </w:r>
      <w:r w:rsidRPr="00605CCA">
        <w:rPr>
          <w:rFonts w:cs="B Zar" w:hint="cs"/>
          <w:caps/>
          <w:color w:val="000000"/>
          <w:rtl/>
          <w:lang w:bidi="fa-IR"/>
        </w:rPr>
        <w:t xml:space="preserve"> </w:t>
      </w:r>
    </w:p>
    <w:p w:rsidR="002D6B77" w:rsidRPr="008A47D9" w:rsidRDefault="002D6B77" w:rsidP="002D6B77">
      <w:pPr>
        <w:pStyle w:val="af3"/>
        <w:rPr>
          <w:rFonts w:hint="cs"/>
          <w:rtl/>
          <w:lang w:bidi="fa-IR"/>
        </w:rPr>
      </w:pPr>
      <w:bookmarkStart w:id="1546" w:name="_Toc70311104"/>
      <w:bookmarkStart w:id="1547" w:name="_Toc223806654"/>
      <w:bookmarkStart w:id="1548" w:name="_Toc71217144"/>
      <w:bookmarkStart w:id="1549" w:name="_Toc260068506"/>
      <w:r w:rsidRPr="00605CCA">
        <w:rPr>
          <w:rFonts w:hint="cs"/>
          <w:rtl/>
          <w:lang w:bidi="fa-IR"/>
        </w:rPr>
        <w:t>2ـ شکایات مصریان علیه عمرو بن عاص</w:t>
      </w:r>
      <w:bookmarkEnd w:id="1546"/>
      <w:bookmarkEnd w:id="1547"/>
      <w:bookmarkEnd w:id="1548"/>
      <w:r w:rsidR="008A47D9" w:rsidRPr="008D059E">
        <w:rPr>
          <w:rFonts w:hint="cs"/>
          <w:b w:val="0"/>
          <w:bCs w:val="0"/>
          <w:lang w:bidi="fa-IR"/>
        </w:rPr>
        <w:sym w:font="AGA Arabesque" w:char="F074"/>
      </w:r>
      <w:bookmarkEnd w:id="1549"/>
    </w:p>
    <w:p w:rsidR="002D6B77" w:rsidRPr="00605CCA" w:rsidRDefault="002D6B77" w:rsidP="002D6B77">
      <w:pPr>
        <w:spacing w:line="228" w:lineRule="auto"/>
        <w:rPr>
          <w:rFonts w:cs="B Zar" w:hint="cs"/>
          <w:caps/>
          <w:color w:val="000000"/>
          <w:rtl/>
          <w:lang w:bidi="fa-IR"/>
        </w:rPr>
      </w:pPr>
      <w:r>
        <w:rPr>
          <w:rFonts w:cs="B Zar" w:hint="cs"/>
          <w:caps/>
          <w:color w:val="000000"/>
          <w:rtl/>
          <w:lang w:bidi="ar-KW"/>
        </w:rPr>
        <w:t>عمر بن خطاب</w:t>
      </w:r>
      <w:r w:rsidRPr="00605CCA">
        <w:rPr>
          <w:rFonts w:cs="B Zar" w:hint="cs"/>
          <w:caps/>
          <w:color w:val="000000"/>
          <w:rtl/>
          <w:lang w:bidi="ar-KW"/>
        </w:rPr>
        <w:t xml:space="preserve"> </w:t>
      </w:r>
      <w:r w:rsidRPr="00605CCA">
        <w:rPr>
          <w:rFonts w:cs="B Zar" w:hint="cs"/>
          <w:caps/>
          <w:color w:val="000000"/>
          <w:rtl/>
          <w:lang w:bidi="ar-KW"/>
        </w:rPr>
        <w:sym w:font="AGA Arabesque" w:char="F074"/>
      </w:r>
      <w:r w:rsidRPr="00605CCA">
        <w:rPr>
          <w:rFonts w:cs="B Zar" w:hint="cs"/>
          <w:caps/>
          <w:color w:val="000000"/>
          <w:rtl/>
          <w:lang w:bidi="ar-KW"/>
        </w:rPr>
        <w:t xml:space="preserve"> به‌ طور قطعی عملکرد عمرو بن عاص (والی مصر) را زیر نظر داشت. </w:t>
      </w:r>
    </w:p>
    <w:p w:rsidR="002D6B77" w:rsidRPr="00605CCA" w:rsidRDefault="002D6B77" w:rsidP="0018142F">
      <w:pPr>
        <w:spacing w:line="228" w:lineRule="auto"/>
        <w:ind w:firstLine="397"/>
        <w:rPr>
          <w:rFonts w:cs="B Zar" w:hint="cs"/>
          <w:caps/>
          <w:color w:val="000000"/>
          <w:rtl/>
        </w:rPr>
      </w:pPr>
      <w:r w:rsidRPr="00605CCA">
        <w:rPr>
          <w:rFonts w:cs="B Zar" w:hint="cs"/>
          <w:caps/>
          <w:color w:val="000000"/>
          <w:rtl/>
          <w:lang w:bidi="fa-IR"/>
        </w:rPr>
        <w:t>معمولاً عمر</w:t>
      </w:r>
      <w:r w:rsidRPr="00605CCA">
        <w:rPr>
          <w:rFonts w:cs="B Zar" w:hint="cs"/>
          <w:caps/>
          <w:color w:val="000000"/>
          <w:rtl/>
          <w:lang w:bidi="fa-IR"/>
        </w:rPr>
        <w:sym w:font="AGA Arabesque" w:char="F074"/>
      </w:r>
      <w:r w:rsidRPr="00605CCA">
        <w:rPr>
          <w:rFonts w:cs="B Zar" w:hint="cs"/>
          <w:caps/>
          <w:color w:val="000000"/>
          <w:rtl/>
          <w:lang w:bidi="fa-IR"/>
        </w:rPr>
        <w:t xml:space="preserve"> در همه‌ی شئون ولایت</w:t>
      </w:r>
      <w:r w:rsidR="008A47D9">
        <w:rPr>
          <w:rFonts w:cs="B Zar" w:hint="cs"/>
          <w:caps/>
          <w:color w:val="000000"/>
          <w:rtl/>
          <w:lang w:bidi="fa-IR"/>
        </w:rPr>
        <w:t xml:space="preserve"> او</w:t>
      </w:r>
      <w:r w:rsidRPr="00605CCA">
        <w:rPr>
          <w:rFonts w:cs="B Zar" w:hint="cs"/>
          <w:caps/>
          <w:color w:val="000000"/>
          <w:rtl/>
          <w:lang w:bidi="fa-IR"/>
        </w:rPr>
        <w:t xml:space="preserve"> دخالت می‌کرد. چنان که وقتی عمرو بن عاص برای خود منبری تهیه کرد </w:t>
      </w:r>
      <w:r w:rsidR="008A47D9">
        <w:rPr>
          <w:rFonts w:cs="B Zar" w:hint="cs"/>
          <w:caps/>
          <w:color w:val="000000"/>
          <w:rtl/>
          <w:lang w:bidi="fa-IR"/>
        </w:rPr>
        <w:t>و از فراز آن با مردم سخن می‌گفت،</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در نامه‌ای به وی چنین نوشت: شنیده‌ام که منبری ساخته‌ای و بر گردن مسلمانان نشسته با آن‌ها سخن می‌گویی</w:t>
      </w:r>
      <w:r w:rsidR="0018142F">
        <w:rPr>
          <w:rFonts w:cs="B Zar" w:hint="cs"/>
          <w:caps/>
          <w:color w:val="000000"/>
          <w:rtl/>
          <w:lang w:bidi="fa-IR"/>
        </w:rPr>
        <w:t>،</w:t>
      </w:r>
      <w:r w:rsidRPr="00605CCA">
        <w:rPr>
          <w:rFonts w:cs="B Zar" w:hint="cs"/>
          <w:caps/>
          <w:color w:val="000000"/>
          <w:rtl/>
          <w:lang w:bidi="fa-IR"/>
        </w:rPr>
        <w:t xml:space="preserve"> مگر نمی‌توانی که در جمع آنان بایستی؟ با رسیدن نامه‌ی من، منبرت را بشکن و اگر نه من می‌دانم و تو</w:t>
      </w:r>
      <w:r w:rsidRPr="00C715B7">
        <w:rPr>
          <w:rStyle w:val="a8"/>
          <w:rFonts w:ascii="AGA Arabesque" w:hAnsi="AGA Arabesque" w:cs="B Zar"/>
          <w:color w:val="000000"/>
          <w:sz w:val="24"/>
          <w:szCs w:val="24"/>
          <w:rtl/>
        </w:rPr>
        <w:footnoteReference w:id="1437"/>
      </w:r>
      <w:r w:rsidR="0018142F">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D566B4">
        <w:rPr>
          <w:rFonts w:cs="B Zar" w:hint="cs"/>
          <w:caps/>
          <w:color w:val="000000"/>
          <w:rtl/>
          <w:lang w:bidi="fa-IR"/>
        </w:rPr>
        <w:t>،</w:t>
      </w:r>
      <w:r w:rsidRPr="00605CCA">
        <w:rPr>
          <w:rFonts w:cs="B Zar" w:hint="cs"/>
          <w:caps/>
          <w:color w:val="000000"/>
          <w:rtl/>
          <w:lang w:bidi="fa-IR"/>
        </w:rPr>
        <w:t xml:space="preserve"> عمرو همواره مواظب بود تا از او عملی سر نزند که باعث ناراحتی خلیفه گردد. چرا که او به میزان علاقه‌ی خلیفه در مورد اقامه‌ی عدل و اجرای حدود الهی واقف بود. بنابراین سعی می‌کرد تا از ج</w:t>
      </w:r>
      <w:r w:rsidR="00D566B4">
        <w:rPr>
          <w:rFonts w:cs="B Zar" w:hint="cs"/>
          <w:caps/>
          <w:color w:val="000000"/>
          <w:rtl/>
          <w:lang w:bidi="fa-IR"/>
        </w:rPr>
        <w:t>انب او فقط اخبار مسرت‌</w:t>
      </w:r>
      <w:r w:rsidRPr="00605CCA">
        <w:rPr>
          <w:rFonts w:cs="B Zar" w:hint="cs"/>
          <w:caps/>
          <w:color w:val="000000"/>
          <w:rtl/>
          <w:lang w:bidi="fa-IR"/>
        </w:rPr>
        <w:t>بخشی به خلیفه برسد. چنان که باری اتفاق افتاد که عبدالرحمان بن عمر</w:t>
      </w:r>
      <w:r w:rsidR="00D566B4">
        <w:rPr>
          <w:rFonts w:cs="B Zar" w:hint="cs"/>
          <w:caps/>
          <w:color w:val="000000"/>
          <w:rtl/>
          <w:lang w:bidi="fa-IR"/>
        </w:rPr>
        <w:t xml:space="preserve"> بن خطاب </w:t>
      </w:r>
      <w:r w:rsidRPr="00605CCA">
        <w:rPr>
          <w:rFonts w:cs="B Zar" w:hint="cs"/>
          <w:caps/>
          <w:color w:val="000000"/>
          <w:rtl/>
          <w:lang w:bidi="fa-IR"/>
        </w:rPr>
        <w:t xml:space="preserve">و مردی دیگر شراب نوشیدند و نمی‌دانستند که از نوع مست کننده است. سپس به عمرو مراجعه کردند و گفتند: ما شراب نوشیده‌ایم. و خواهان اجرای مجازات شرعی شدند. عمرو به آن‌ها بد و بیراه گفت و آنان را طرد نمود. عبدالرحمان گفت: اگر بر ما حد جاری نکنی به پدرم اطلاع خواهم داد. عمرو </w:t>
      </w:r>
      <w:r w:rsidR="00D566B4">
        <w:rPr>
          <w:rFonts w:cs="B Zar" w:hint="cs"/>
          <w:caps/>
          <w:color w:val="000000"/>
          <w:rtl/>
          <w:lang w:bidi="fa-IR"/>
        </w:rPr>
        <w:t>می‌</w:t>
      </w:r>
      <w:r w:rsidRPr="00605CCA">
        <w:rPr>
          <w:rFonts w:cs="B Zar" w:hint="cs"/>
          <w:caps/>
          <w:color w:val="000000"/>
          <w:rtl/>
          <w:lang w:bidi="fa-IR"/>
        </w:rPr>
        <w:t xml:space="preserve">دانست که اگر </w:t>
      </w:r>
      <w:r>
        <w:rPr>
          <w:rFonts w:cs="B Zar" w:hint="cs"/>
          <w:caps/>
          <w:color w:val="000000"/>
          <w:rtl/>
          <w:lang w:bidi="fa-IR"/>
        </w:rPr>
        <w:t>عمر بن خطاب</w:t>
      </w:r>
      <w:r w:rsidRPr="00605CCA">
        <w:rPr>
          <w:rFonts w:cs="B Zar" w:hint="cs"/>
          <w:caps/>
          <w:color w:val="000000"/>
          <w:rtl/>
          <w:lang w:bidi="fa-IR"/>
        </w:rPr>
        <w:t xml:space="preserve"> مطلع شود، سخت خشم خواهد گرفت و او را از کار برکنار خواهد کرد. بنابراین آن‌ها را به منزل خود فرا خواند و پس از تراشیدن موهای سرشان، مجازات شرعی را بر آن‌ها اجرا نمود. در حالی که معمولاً کسانی که شراب می‌نوشیدند، در ملأ عام مجازات می‌شدند. وقتی این خبر به گوش عمر</w:t>
      </w:r>
      <w:r w:rsidRPr="00605CCA">
        <w:rPr>
          <w:rFonts w:cs="B Zar" w:hint="cs"/>
          <w:caps/>
          <w:color w:val="000000"/>
          <w:rtl/>
          <w:lang w:bidi="fa-IR"/>
        </w:rPr>
        <w:sym w:font="AGA Arabesque" w:char="F074"/>
      </w:r>
      <w:r w:rsidRPr="00605CCA">
        <w:rPr>
          <w:rFonts w:cs="B Zar" w:hint="cs"/>
          <w:caps/>
          <w:color w:val="000000"/>
          <w:rtl/>
          <w:lang w:bidi="fa-IR"/>
        </w:rPr>
        <w:t xml:space="preserve"> رسید، طی نامه‌ای اعتراض شدید خود را نسبت به این قضیه برای عمرو نوشت و گفت: عبدالرحمان همچون دیگران یکی از افراد رعیت تو است و شاید چنین اندیشیده‌ای که او فرزند امیر المؤ</w:t>
      </w:r>
      <w:r w:rsidR="00D566B4">
        <w:rPr>
          <w:rFonts w:cs="B Zar" w:hint="cs"/>
          <w:caps/>
          <w:color w:val="000000"/>
          <w:rtl/>
          <w:lang w:bidi="fa-IR"/>
        </w:rPr>
        <w:t>منین است و باید رعایت او را کرد،</w:t>
      </w:r>
      <w:r w:rsidRPr="00605CCA">
        <w:rPr>
          <w:rFonts w:cs="B Zar" w:hint="cs"/>
          <w:caps/>
          <w:color w:val="000000"/>
          <w:rtl/>
          <w:lang w:bidi="fa-IR"/>
        </w:rPr>
        <w:t xml:space="preserve"> مگر نمی‌دانی که من در اجرای حدود الهی پروای هیچ کسی را ندارم</w:t>
      </w:r>
      <w:r w:rsidRPr="00605CCA">
        <w:rPr>
          <w:rStyle w:val="a8"/>
          <w:caps/>
          <w:color w:val="000000"/>
          <w:rtl/>
          <w:lang w:bidi="fa-IR"/>
        </w:rPr>
        <w:footnoteReference w:id="1438"/>
      </w:r>
      <w:r w:rsidR="00D566B4">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گفتنی است که علیه عمرو شکایات زیادی چه از جانب مسلمانان مصر و چه از جانب قبطی‌ها می‌رسید و عمر</w:t>
      </w:r>
      <w:r w:rsidRPr="00605CCA">
        <w:rPr>
          <w:rFonts w:cs="B Zar" w:hint="cs"/>
          <w:caps/>
          <w:color w:val="000000"/>
          <w:rtl/>
          <w:lang w:bidi="fa-IR"/>
        </w:rPr>
        <w:sym w:font="AGA Arabesque" w:char="F074"/>
      </w:r>
      <w:r w:rsidRPr="00605CCA">
        <w:rPr>
          <w:rFonts w:cs="B Zar" w:hint="cs"/>
          <w:caps/>
          <w:color w:val="000000"/>
          <w:rtl/>
          <w:lang w:bidi="fa-IR"/>
        </w:rPr>
        <w:t xml:space="preserve"> نیز متعاقباً عمرو </w:t>
      </w:r>
      <w:r w:rsidRPr="00605CCA">
        <w:rPr>
          <w:rFonts w:cs="B Zar" w:hint="cs"/>
          <w:caps/>
          <w:color w:val="000000"/>
          <w:rtl/>
          <w:lang w:bidi="fa-IR"/>
        </w:rPr>
        <w:sym w:font="AGA Arabesque" w:char="F074"/>
      </w:r>
      <w:r w:rsidRPr="00605CCA">
        <w:rPr>
          <w:rFonts w:cs="B Zar" w:hint="cs"/>
          <w:caps/>
          <w:color w:val="000000"/>
          <w:rtl/>
          <w:lang w:bidi="fa-IR"/>
        </w:rPr>
        <w:t xml:space="preserve"> را احضار می‌نمود و در مورد شکایات بررسی می‌کرد و گاهی او را سرزنش می‌نمود. چنان که یک بار فرزند والی مصر، یکی از ساکنان مصر را به ناحق تازیانه‌ای زده بود. آن مرد به مدینه آمد و نزد عمر</w:t>
      </w:r>
      <w:r w:rsidRPr="00605CCA">
        <w:rPr>
          <w:rFonts w:cs="B Zar" w:hint="cs"/>
          <w:caps/>
          <w:color w:val="000000"/>
          <w:rtl/>
          <w:lang w:bidi="fa-IR"/>
        </w:rPr>
        <w:sym w:font="AGA Arabesque" w:char="F074"/>
      </w:r>
      <w:r w:rsidRPr="00605CCA">
        <w:rPr>
          <w:rFonts w:cs="B Zar" w:hint="cs"/>
          <w:caps/>
          <w:color w:val="000000"/>
          <w:rtl/>
          <w:lang w:bidi="fa-IR"/>
        </w:rPr>
        <w:t xml:space="preserve"> شکایت آورد. عمر</w:t>
      </w:r>
      <w:r w:rsidRPr="00605CCA">
        <w:rPr>
          <w:rFonts w:cs="B Zar" w:hint="cs"/>
          <w:caps/>
          <w:color w:val="000000"/>
          <w:rtl/>
          <w:lang w:bidi="fa-IR"/>
        </w:rPr>
        <w:sym w:font="AGA Arabesque" w:char="F074"/>
      </w:r>
      <w:r w:rsidRPr="00605CCA">
        <w:rPr>
          <w:rFonts w:cs="B Zar" w:hint="cs"/>
          <w:caps/>
          <w:color w:val="000000"/>
          <w:rtl/>
          <w:lang w:bidi="fa-IR"/>
        </w:rPr>
        <w:t xml:space="preserve">، عمرو و فرزندش را احضار نمود و خطاب به آن‌ها مقوله‌ی مشهورش را گفت: </w:t>
      </w:r>
    </w:p>
    <w:p w:rsidR="002D6B77" w:rsidRPr="00605CCA" w:rsidRDefault="002D6B77" w:rsidP="00D566B4">
      <w:pPr>
        <w:spacing w:line="228" w:lineRule="auto"/>
        <w:ind w:firstLine="39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w:t>
      </w:r>
      <w:r w:rsidR="00D566B4">
        <w:rPr>
          <w:rFonts w:ascii="Lotus Linotype" w:hAnsi="Lotus Linotype" w:cs="Lotus Linotype"/>
          <w:b/>
          <w:bCs/>
          <w:caps/>
          <w:color w:val="000000"/>
          <w:sz w:val="27"/>
          <w:szCs w:val="27"/>
          <w:rtl/>
          <w:lang w:bidi="fa-IR"/>
        </w:rPr>
        <w:t>متی استعبدتم الناس و</w:t>
      </w:r>
      <w:r w:rsidRPr="00D566B4">
        <w:rPr>
          <w:rFonts w:ascii="Lotus Linotype" w:hAnsi="Lotus Linotype" w:cs="Lotus Linotype"/>
          <w:b/>
          <w:bCs/>
          <w:caps/>
          <w:color w:val="000000"/>
          <w:sz w:val="27"/>
          <w:szCs w:val="27"/>
          <w:rtl/>
          <w:lang w:bidi="fa-IR"/>
        </w:rPr>
        <w:t xml:space="preserve">قد ولدتهم </w:t>
      </w:r>
      <w:r w:rsidR="00D566B4">
        <w:rPr>
          <w:rFonts w:ascii="Lotus Linotype" w:hAnsi="Lotus Linotype" w:cs="Lotus Linotype" w:hint="cs"/>
          <w:b/>
          <w:bCs/>
          <w:caps/>
          <w:color w:val="000000"/>
          <w:sz w:val="27"/>
          <w:szCs w:val="27"/>
          <w:rtl/>
          <w:lang w:bidi="fa-IR"/>
        </w:rPr>
        <w:t>أ</w:t>
      </w:r>
      <w:r w:rsidRPr="00D566B4">
        <w:rPr>
          <w:rFonts w:ascii="Lotus Linotype" w:hAnsi="Lotus Linotype" w:cs="Lotus Linotype"/>
          <w:b/>
          <w:bCs/>
          <w:caps/>
          <w:color w:val="000000"/>
          <w:sz w:val="27"/>
          <w:szCs w:val="27"/>
          <w:rtl/>
          <w:lang w:bidi="fa-IR"/>
        </w:rPr>
        <w:t xml:space="preserve">مهاتم </w:t>
      </w:r>
      <w:r w:rsidR="00D566B4">
        <w:rPr>
          <w:rFonts w:ascii="Lotus Linotype" w:hAnsi="Lotus Linotype" w:cs="Lotus Linotype" w:hint="cs"/>
          <w:b/>
          <w:bCs/>
          <w:caps/>
          <w:color w:val="000000"/>
          <w:sz w:val="27"/>
          <w:szCs w:val="27"/>
          <w:rtl/>
          <w:lang w:bidi="fa-IR"/>
        </w:rPr>
        <w:t>أ</w:t>
      </w:r>
      <w:r w:rsidRPr="00D566B4">
        <w:rPr>
          <w:rFonts w:ascii="Lotus Linotype" w:hAnsi="Lotus Linotype" w:cs="Lotus Linotype"/>
          <w:b/>
          <w:bCs/>
          <w:caps/>
          <w:color w:val="000000"/>
          <w:sz w:val="27"/>
          <w:szCs w:val="27"/>
          <w:rtl/>
          <w:lang w:bidi="fa-IR"/>
        </w:rPr>
        <w:t>حرارا</w:t>
      </w:r>
      <w:r w:rsidR="00D566B4">
        <w:rPr>
          <w:rFonts w:ascii="Lotus Linotype" w:hAnsi="Lotus Linotype" w:cs="Lotus Linotype" w:hint="cs"/>
          <w:b/>
          <w:bCs/>
          <w:caps/>
          <w:color w:val="000000"/>
          <w:sz w:val="27"/>
          <w:szCs w:val="27"/>
          <w:rtl/>
          <w:lang w:bidi="fa-IR"/>
        </w:rPr>
        <w:t>ً</w:t>
      </w:r>
      <w:r w:rsidRPr="00D566B4">
        <w:rPr>
          <w:rFonts w:ascii="Lotus Linotype" w:hAnsi="Lotus Linotype" w:cs="Lotus Linotype"/>
          <w:b/>
          <w:bCs/>
          <w:caps/>
          <w:color w:val="000000"/>
          <w:sz w:val="27"/>
          <w:szCs w:val="27"/>
          <w:rtl/>
          <w:lang w:bidi="fa-IR"/>
        </w:rPr>
        <w:t>؟</w:t>
      </w:r>
      <w:r w:rsidRPr="00605CCA">
        <w:rPr>
          <w:rFonts w:ascii="Traditional Arabic" w:hAnsi="Traditional Arabic" w:cs="Traditional Arabic"/>
          <w:b/>
          <w:bCs/>
          <w:caps/>
          <w:color w:val="000000"/>
          <w:rtl/>
          <w:lang w:bidi="fa-IR"/>
        </w:rPr>
        <w:t>»</w:t>
      </w:r>
      <w:r w:rsidRPr="00C715B7">
        <w:rPr>
          <w:rStyle w:val="a8"/>
          <w:rFonts w:ascii="AGA Arabesque" w:hAnsi="AGA Arabesque" w:cs="B Zar"/>
          <w:color w:val="000000"/>
          <w:sz w:val="24"/>
          <w:szCs w:val="24"/>
          <w:rtl/>
        </w:rPr>
        <w:footnoteReference w:id="1439"/>
      </w:r>
      <w:r w:rsidR="00D566B4">
        <w:rPr>
          <w:rFonts w:ascii="Traditional Arabic" w:hAnsi="Traditional Arabic" w:cs="Traditional Arabic" w:hint="cs"/>
          <w:b/>
          <w:bCs/>
          <w:caps/>
          <w:color w:val="000000"/>
          <w:rtl/>
        </w:rPr>
        <w:t>.</w:t>
      </w:r>
      <w:r w:rsidRPr="00605CCA">
        <w:rPr>
          <w:rFonts w:ascii="Traditional Arabic" w:hAnsi="Traditional Arabic" w:cs="Traditional Arabic"/>
          <w:b/>
          <w:b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(شما از کی مردم را برده‌ی خود قرار داده‌اید در حالی که مادرانشان آن‌ها را آزاد به دنیا آورده اند).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آن‌گاه تازیانه را به دست آن مرد داد تا از فرزند والی مصر، انتقام بگیرد و گفت: به خدا! اگر حقی بر پدرش داشتی و می‌خواستی از او انتقام بگیری کسی مانع تو نمی‌شد</w:t>
      </w:r>
      <w:r w:rsidRPr="00605CCA">
        <w:rPr>
          <w:rStyle w:val="a8"/>
          <w:caps/>
          <w:color w:val="000000"/>
          <w:rtl/>
          <w:lang w:bidi="fa-IR"/>
        </w:rPr>
        <w:footnoteReference w:id="1440"/>
      </w:r>
      <w:r w:rsidR="00D566B4">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 که باری یکی از نظامیان آن ناحیه به عمر</w:t>
      </w:r>
      <w:r w:rsidRPr="00605CCA">
        <w:rPr>
          <w:rFonts w:cs="B Zar" w:hint="cs"/>
          <w:caps/>
          <w:color w:val="000000"/>
          <w:rtl/>
          <w:lang w:bidi="fa-IR"/>
        </w:rPr>
        <w:sym w:font="AGA Arabesque" w:char="F074"/>
      </w:r>
      <w:r w:rsidRPr="00605CCA">
        <w:rPr>
          <w:rFonts w:cs="B Zar" w:hint="cs"/>
          <w:caps/>
          <w:color w:val="000000"/>
          <w:rtl/>
          <w:lang w:bidi="fa-IR"/>
        </w:rPr>
        <w:t xml:space="preserve"> شکایت برد که عمرو او را متهم به نفاق نموده است. عمر</w:t>
      </w:r>
      <w:r w:rsidRPr="00605CCA">
        <w:rPr>
          <w:rFonts w:cs="B Zar" w:hint="cs"/>
          <w:caps/>
          <w:color w:val="000000"/>
          <w:rtl/>
          <w:lang w:bidi="fa-IR"/>
        </w:rPr>
        <w:sym w:font="AGA Arabesque" w:char="F074"/>
      </w:r>
      <w:r w:rsidRPr="00605CCA">
        <w:rPr>
          <w:rFonts w:cs="B Zar" w:hint="cs"/>
          <w:caps/>
          <w:color w:val="000000"/>
          <w:rtl/>
          <w:lang w:bidi="fa-IR"/>
        </w:rPr>
        <w:t xml:space="preserve"> طی نامه‌ای به عمرو نوشت که اگر مدعی دعوای خود را با دلیل ثابت کرد، در ملأ عام باید به او امکان دهی تا تو را تازیانه بزند. به هر حال مرد توانست با ارائه شاهد ثابت کند که عمرو او را متهم به نفاق کرده و قرار شد که والی مصر تنبیه شود. مرد تازیانه به دست گرفت و بالای سر عمرو ایستاد. هر چه مردم وساطت کردند و خواستند با پرداخت پول او را از این کار بازدارند، کار به جایی نبردند. تا این که مرد کاملاً بر عمرو مسلط شد گفت: آیا کسی هست که مرا از زدن تو مانع شود؟ عمرو گفت: خیر. مرد گفت: پس من تو را بخشیده‌ام</w:t>
      </w:r>
      <w:r w:rsidRPr="00605CCA">
        <w:rPr>
          <w:rStyle w:val="a8"/>
          <w:caps/>
          <w:color w:val="000000"/>
          <w:rtl/>
          <w:lang w:bidi="fa-IR"/>
        </w:rPr>
        <w:footnoteReference w:id="1441"/>
      </w:r>
      <w:r w:rsidR="00D566B4">
        <w:rPr>
          <w:rFonts w:cs="B Zar" w:hint="cs"/>
          <w:caps/>
          <w:color w:val="000000"/>
          <w:rtl/>
          <w:lang w:bidi="fa-IR"/>
        </w:rPr>
        <w:t>.</w:t>
      </w:r>
    </w:p>
    <w:p w:rsidR="002D6B77" w:rsidRPr="00605CCA" w:rsidRDefault="002D6B77" w:rsidP="002D6B77">
      <w:pPr>
        <w:pStyle w:val="af3"/>
        <w:rPr>
          <w:rFonts w:hint="cs"/>
          <w:rtl/>
          <w:lang w:bidi="fa-IR"/>
        </w:rPr>
      </w:pPr>
      <w:bookmarkStart w:id="1550" w:name="_Toc70311105"/>
      <w:bookmarkStart w:id="1551" w:name="_Toc223806655"/>
      <w:bookmarkStart w:id="1552" w:name="_Toc71217145"/>
      <w:bookmarkStart w:id="1553" w:name="_Toc260068507"/>
      <w:r w:rsidRPr="00605CCA">
        <w:rPr>
          <w:rFonts w:hint="cs"/>
          <w:rtl/>
          <w:lang w:bidi="fa-IR"/>
        </w:rPr>
        <w:t>3ـ شکایات مردم بصره علیه ابوموسی اشعری</w:t>
      </w:r>
      <w:bookmarkEnd w:id="1550"/>
      <w:bookmarkEnd w:id="1551"/>
      <w:bookmarkEnd w:id="1552"/>
      <w:bookmarkEnd w:id="1553"/>
    </w:p>
    <w:p w:rsidR="002D6B77" w:rsidRPr="00605CCA" w:rsidRDefault="002D6B77" w:rsidP="00D566B4">
      <w:pPr>
        <w:spacing w:line="228" w:lineRule="auto"/>
        <w:rPr>
          <w:rFonts w:cs="B Zar" w:hint="cs"/>
          <w:caps/>
          <w:color w:val="000000"/>
          <w:rtl/>
          <w:lang w:bidi="fa-IR"/>
        </w:rPr>
      </w:pPr>
      <w:r w:rsidRPr="00605CCA">
        <w:rPr>
          <w:rFonts w:cs="B Zar" w:hint="cs"/>
          <w:caps/>
          <w:color w:val="000000"/>
          <w:rtl/>
          <w:lang w:bidi="fa-IR"/>
        </w:rPr>
        <w:t>جریر بن عبدالله بجلی می‌گوید: مردی دارای صدای رسا و بازوان قوی در جنگی با ابوموسی شرکت کرده بود. هنگامی که غنایم را تقسیم کردند، ابوموسی بخشی از سهميه‌ی او را داد. مرد از پذیرفتن آن امتناع ورزید و خواهان سهمیه‌ی کامل خود شد. ابوموسی او را بیست ضربه تازیانه زد و موهای سرش را تراشید. مرد موهای تراشیده‌ی خود را برداشت و بلافاصله نزد عمر</w:t>
      </w:r>
      <w:r w:rsidRPr="00605CCA">
        <w:rPr>
          <w:rFonts w:cs="B Zar" w:hint="cs"/>
          <w:caps/>
          <w:color w:val="000000"/>
          <w:rtl/>
          <w:lang w:bidi="fa-IR"/>
        </w:rPr>
        <w:sym w:font="AGA Arabesque" w:char="F074"/>
      </w:r>
      <w:r w:rsidRPr="00605CCA">
        <w:rPr>
          <w:rFonts w:cs="B Zar" w:hint="cs"/>
          <w:caps/>
          <w:color w:val="000000"/>
          <w:rtl/>
          <w:lang w:bidi="fa-IR"/>
        </w:rPr>
        <w:t xml:space="preserve"> رفت. راوی می‌گوید: من بیش از دیگران با عمر</w:t>
      </w:r>
      <w:r w:rsidRPr="00605CCA">
        <w:rPr>
          <w:rFonts w:cs="B Zar" w:hint="cs"/>
          <w:caps/>
          <w:color w:val="000000"/>
          <w:rtl/>
          <w:lang w:bidi="fa-IR"/>
        </w:rPr>
        <w:sym w:font="AGA Arabesque" w:char="F074"/>
      </w:r>
      <w:r w:rsidRPr="00605CCA">
        <w:rPr>
          <w:rFonts w:cs="B Zar" w:hint="cs"/>
          <w:caps/>
          <w:color w:val="000000"/>
          <w:rtl/>
          <w:lang w:bidi="fa-IR"/>
        </w:rPr>
        <w:t xml:space="preserve"> نزدیک بودم. مرد موهای خود را پیش روی عمر گذاشت و گفت: آتشی در پیش رو داریم.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راست می‌گوید</w:t>
      </w:r>
      <w:r w:rsidR="00D566B4">
        <w:rPr>
          <w:rFonts w:cs="B Zar" w:hint="cs"/>
          <w:caps/>
          <w:color w:val="000000"/>
          <w:rtl/>
          <w:lang w:bidi="fa-IR"/>
        </w:rPr>
        <w:t>،</w:t>
      </w:r>
      <w:r w:rsidRPr="00605CCA">
        <w:rPr>
          <w:rFonts w:cs="B Zar" w:hint="cs"/>
          <w:caps/>
          <w:color w:val="000000"/>
          <w:rtl/>
          <w:lang w:bidi="fa-IR"/>
        </w:rPr>
        <w:t xml:space="preserve"> آتشی در پیش رو داریم. آن‌گاه تمام ماجرا را برای عمر</w:t>
      </w:r>
      <w:r w:rsidRPr="00605CCA">
        <w:rPr>
          <w:rFonts w:cs="B Zar" w:hint="cs"/>
          <w:caps/>
          <w:color w:val="000000"/>
          <w:rtl/>
          <w:lang w:bidi="fa-IR"/>
        </w:rPr>
        <w:sym w:font="AGA Arabesque" w:char="F074"/>
      </w:r>
      <w:r w:rsidRPr="00605CCA">
        <w:rPr>
          <w:rFonts w:cs="B Zar" w:hint="cs"/>
          <w:caps/>
          <w:color w:val="000000"/>
          <w:rtl/>
          <w:lang w:bidi="fa-IR"/>
        </w:rPr>
        <w:t xml:space="preserve"> تعریف کرد. عمر</w:t>
      </w:r>
      <w:r w:rsidRPr="00605CCA">
        <w:rPr>
          <w:rFonts w:cs="B Zar" w:hint="cs"/>
          <w:caps/>
          <w:color w:val="000000"/>
          <w:rtl/>
          <w:lang w:bidi="fa-IR"/>
        </w:rPr>
        <w:sym w:font="AGA Arabesque" w:char="F074"/>
      </w:r>
      <w:r w:rsidRPr="00605CCA">
        <w:rPr>
          <w:rFonts w:cs="B Zar" w:hint="cs"/>
          <w:caps/>
          <w:color w:val="000000"/>
          <w:rtl/>
          <w:lang w:bidi="fa-IR"/>
        </w:rPr>
        <w:t xml:space="preserve"> فوراً نامه‌ای تحت این عنوان به ابوموسی نوشت: سلام خدا برتو باد! فلانی مدعی است که او را در ملأ عام زده‌ای؟ اگر واقعاً راست می‌گوید: پس تو نیز در ملأ عام بنشین تا او از تو انتقام بگیرد. مرد خود را برای گرفتن انتقام از والی بصره آماده کرد. هر چه مردم وساطت کردند، فایده‌ای نداشت تا این که ابوموسی در جایگاه قرار گرفت و آماده‌ی پس دادن انتقام شد. آن‌گاه مرد رو به آسمان نگاه کرد و گفت: بار الها! من او را بخشیدم</w:t>
      </w:r>
      <w:r w:rsidRPr="00605CCA">
        <w:rPr>
          <w:rStyle w:val="a8"/>
          <w:caps/>
          <w:color w:val="000000"/>
          <w:rtl/>
          <w:lang w:bidi="fa-IR"/>
        </w:rPr>
        <w:footnoteReference w:id="1442"/>
      </w:r>
      <w:r w:rsidR="00D566B4">
        <w:rPr>
          <w:rFonts w:cs="B Zar" w:hint="cs"/>
          <w:caps/>
          <w:color w:val="000000"/>
          <w:rtl/>
          <w:lang w:bidi="fa-IR"/>
        </w:rPr>
        <w:t>.</w:t>
      </w:r>
    </w:p>
    <w:p w:rsidR="002D6B77" w:rsidRPr="00605CCA" w:rsidRDefault="002D6B77" w:rsidP="00D566B4">
      <w:pPr>
        <w:spacing w:line="228" w:lineRule="auto"/>
        <w:ind w:firstLine="397"/>
        <w:rPr>
          <w:rFonts w:cs="B Zar" w:hint="cs"/>
          <w:caps/>
          <w:color w:val="000000"/>
          <w:rtl/>
          <w:lang w:val="en-AU" w:bidi="ar-KW"/>
        </w:rPr>
      </w:pPr>
      <w:r w:rsidRPr="00605CCA">
        <w:rPr>
          <w:rFonts w:cs="B Zar" w:hint="cs"/>
          <w:caps/>
          <w:color w:val="000000"/>
          <w:rtl/>
          <w:lang w:bidi="fa-IR"/>
        </w:rPr>
        <w:t>همچنین عبدالله بن عمر</w:t>
      </w:r>
      <w:r w:rsidR="00D566B4">
        <w:rPr>
          <w:rFonts w:cs="CTraditional Arabic" w:hint="cs"/>
          <w:caps/>
          <w:color w:val="000000"/>
          <w:rtl/>
          <w:lang w:bidi="fa-IR"/>
        </w:rPr>
        <w:t>ب</w:t>
      </w:r>
      <w:r w:rsidRPr="00605CCA">
        <w:rPr>
          <w:rFonts w:cs="B Zar" w:hint="cs"/>
          <w:caps/>
          <w:color w:val="000000"/>
          <w:rtl/>
          <w:lang w:bidi="fa-IR"/>
        </w:rPr>
        <w:t xml:space="preserve"> می‌گوید: ما همراه عمر در مسیری می‌رفتیم، ناگهان متوجه مردی شدیم که دوان دوان می‌آمد. عمر گفت: او به دیدن ما می‌آید. وقتی نزدیک شد و با عمر ملاقات کرد، سخت گریست و عمر نیز با او گریه کرد. آن‌گاه گفت: من شراب نوشیدم و مستحق اجرای حد شرعی شدم. ابوموسی مرا تازیانه زد و چهره‌ام را سیاه کرد و در کوچه پس کوچه‌های شهر گردانیده شدم و به این هم بسنده نکرد، ب</w:t>
      </w:r>
      <w:r w:rsidR="00D566B4">
        <w:rPr>
          <w:rFonts w:cs="B Zar" w:hint="cs"/>
          <w:caps/>
          <w:color w:val="000000"/>
          <w:rtl/>
          <w:lang w:bidi="fa-IR"/>
        </w:rPr>
        <w:t>لکه مردم را از هم‌</w:t>
      </w:r>
      <w:r w:rsidRPr="00605CCA">
        <w:rPr>
          <w:rFonts w:cs="B Zar" w:hint="cs"/>
          <w:caps/>
          <w:color w:val="000000"/>
          <w:rtl/>
          <w:lang w:bidi="fa-IR"/>
        </w:rPr>
        <w:t>نشینی با من منع کرده است تا جایی که من تصمیم به قتل او را گرفتم و یا این که از دار الاسلام فرار کرده و به دار الکفر بپیوندم و یا این که مرا به شهری بفرست که کسی مرا نشناسد. عمر</w:t>
      </w:r>
      <w:r w:rsidRPr="00605CCA">
        <w:rPr>
          <w:rFonts w:cs="B Zar" w:hint="cs"/>
          <w:caps/>
          <w:color w:val="000000"/>
          <w:rtl/>
          <w:lang w:bidi="fa-IR"/>
        </w:rPr>
        <w:sym w:font="AGA Arabesque" w:char="F074"/>
      </w:r>
      <w:r w:rsidRPr="00605CCA">
        <w:rPr>
          <w:rFonts w:cs="B Zar" w:hint="cs"/>
          <w:caps/>
          <w:color w:val="000000"/>
          <w:rtl/>
          <w:lang w:bidi="fa-IR"/>
        </w:rPr>
        <w:t xml:space="preserve"> با شنیدن سخنان آن مرد به شدت گریست و گفت: به خدا سوگند! به هیچ قیمتی دوست ندارم که شما به دار الکفر بپیوندی. و به ابوموسی اشعری نوشت: فلانی مدعی است که تو با او چنین و چنان رفتار نموده‌ای؟ من از تو می‌خواهم که بعد از رسیدن نامه‌ام بدس</w:t>
      </w:r>
      <w:r w:rsidR="00D566B4">
        <w:rPr>
          <w:rFonts w:cs="B Zar" w:hint="cs"/>
          <w:caps/>
          <w:color w:val="000000"/>
          <w:rtl/>
          <w:lang w:bidi="fa-IR"/>
        </w:rPr>
        <w:t>تت مردم را وادار کن تا با او هم‌</w:t>
      </w:r>
      <w:r w:rsidRPr="00605CCA">
        <w:rPr>
          <w:rFonts w:cs="B Zar" w:hint="cs"/>
          <w:caps/>
          <w:color w:val="000000"/>
          <w:rtl/>
          <w:lang w:bidi="fa-IR"/>
        </w:rPr>
        <w:t>نشینی کنند و اگر توبه کرد، شهادتش را نیز بپذیرید. آن‌گاه عمر</w:t>
      </w:r>
      <w:r w:rsidRPr="00605CCA">
        <w:rPr>
          <w:rFonts w:cs="B Zar" w:hint="cs"/>
          <w:caps/>
          <w:color w:val="000000"/>
          <w:rtl/>
          <w:lang w:bidi="fa-IR"/>
        </w:rPr>
        <w:sym w:font="AGA Arabesque" w:char="F074"/>
      </w:r>
      <w:r w:rsidRPr="00605CCA">
        <w:rPr>
          <w:rFonts w:cs="B Zar" w:hint="cs"/>
          <w:caps/>
          <w:color w:val="000000"/>
          <w:rtl/>
          <w:lang w:bidi="fa-IR"/>
        </w:rPr>
        <w:t xml:space="preserve"> آن مرد را لباس پوشانید و به وی دویست درهم داد</w:t>
      </w:r>
      <w:r w:rsidRPr="00605CCA">
        <w:rPr>
          <w:rStyle w:val="a8"/>
          <w:caps/>
          <w:color w:val="000000"/>
          <w:rtl/>
          <w:lang w:bidi="fa-IR"/>
        </w:rPr>
        <w:footnoteReference w:id="1443"/>
      </w:r>
      <w:r w:rsidR="00D566B4">
        <w:rPr>
          <w:rFonts w:cs="B Zar" w:hint="cs"/>
          <w:caps/>
          <w:color w:val="000000"/>
          <w:rtl/>
          <w:lang w:bidi="fa-IR"/>
        </w:rPr>
        <w:t>.</w:t>
      </w:r>
      <w:r w:rsidRPr="00605CCA">
        <w:rPr>
          <w:rFonts w:cs="B Zar" w:hint="cs"/>
          <w:caps/>
          <w:color w:val="000000"/>
          <w:rtl/>
          <w:lang w:bidi="fa-IR"/>
        </w:rPr>
        <w:t xml:space="preserve"> و در روایتی آمده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ابوموسی نوشت: به خدا سوگند! اگر گذرم بر آن‌جا بیفتد چهره‌ات را سیاه خواهم کرد و در میان مردم می‌گردانمت، پس اگر می‌خواهی اطمینان حاصل کنی که‌ آیا چنین کاری را انجام می</w:t>
      </w:r>
      <w:r w:rsidR="00D566B4">
        <w:rPr>
          <w:rFonts w:cs="B Zar" w:hint="cs"/>
          <w:caps/>
          <w:color w:val="000000"/>
          <w:rtl/>
          <w:lang w:bidi="fa-IR"/>
        </w:rPr>
        <w:t>‌</w:t>
      </w:r>
      <w:r w:rsidRPr="00605CCA">
        <w:rPr>
          <w:rFonts w:cs="B Zar" w:hint="cs"/>
          <w:caps/>
          <w:color w:val="000000"/>
          <w:rtl/>
          <w:lang w:bidi="fa-IR"/>
        </w:rPr>
        <w:t>دهم، لازم است این کار را دوباره‌ تکرار کنی، اکنون مردم را وادار کن تا با او هم نشینی کنند و اگر توبه کرد، شهادتش را نیز بپذیرید. آن‌گاه عمر</w:t>
      </w:r>
      <w:r w:rsidRPr="00605CCA">
        <w:rPr>
          <w:rFonts w:cs="B Zar" w:hint="cs"/>
          <w:caps/>
          <w:color w:val="000000"/>
          <w:rtl/>
          <w:lang w:bidi="fa-IR"/>
        </w:rPr>
        <w:sym w:font="AGA Arabesque" w:char="F074"/>
      </w:r>
      <w:r w:rsidRPr="00605CCA">
        <w:rPr>
          <w:rFonts w:cs="B Zar" w:hint="cs"/>
          <w:caps/>
          <w:color w:val="000000"/>
          <w:rtl/>
          <w:lang w:bidi="fa-IR"/>
        </w:rPr>
        <w:t xml:space="preserve"> آن مرد را لباس پوشانید و به وی دویست درهم داد</w:t>
      </w:r>
      <w:r w:rsidRPr="00C715B7">
        <w:rPr>
          <w:rStyle w:val="a8"/>
          <w:rFonts w:ascii="AGA Arabesque" w:hAnsi="AGA Arabesque" w:cs="B Zar"/>
          <w:color w:val="000000"/>
          <w:sz w:val="24"/>
          <w:szCs w:val="24"/>
          <w:rtl/>
        </w:rPr>
        <w:footnoteReference w:id="1444"/>
      </w:r>
      <w:r w:rsidR="00D566B4">
        <w:rPr>
          <w:rFonts w:cs="B Zar" w:hint="cs"/>
          <w:caps/>
          <w:color w:val="000000"/>
          <w:rtl/>
        </w:rPr>
        <w:t>.</w:t>
      </w:r>
      <w:r w:rsidRPr="00605CCA">
        <w:rPr>
          <w:rFonts w:cs="B Zar" w:hint="cs"/>
          <w:caps/>
          <w:color w:val="000000"/>
          <w:rtl/>
          <w:lang w:val="en-AU" w:bidi="fa-IR"/>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جریان بیانگر آن است که عمرفاروق</w:t>
      </w:r>
      <w:r w:rsidR="00D566B4">
        <w:rPr>
          <w:rFonts w:cs="B Zar" w:hint="cs"/>
          <w:caps/>
          <w:color w:val="000000"/>
          <w:rtl/>
          <w:lang w:bidi="fa-IR"/>
        </w:rPr>
        <w:t xml:space="preserve"> </w:t>
      </w:r>
      <w:r w:rsidR="00D566B4">
        <w:rPr>
          <w:rFonts w:cs="B Zar" w:hint="cs"/>
          <w:caps/>
          <w:color w:val="000000"/>
          <w:lang w:bidi="fa-IR"/>
        </w:rPr>
        <w:sym w:font="AGA Arabesque" w:char="F074"/>
      </w:r>
      <w:r w:rsidRPr="00605CCA">
        <w:rPr>
          <w:rFonts w:cs="B Zar" w:hint="cs"/>
          <w:caps/>
          <w:color w:val="000000"/>
          <w:rtl/>
          <w:lang w:bidi="fa-IR"/>
        </w:rPr>
        <w:t xml:space="preserve"> بیش از حد مواظب رفتار امیران خود بود که مبادا بر کسی ستمی ‌روا دارند</w:t>
      </w:r>
      <w:r w:rsidRPr="00C715B7">
        <w:rPr>
          <w:rStyle w:val="a8"/>
          <w:rFonts w:ascii="AGA Arabesque" w:hAnsi="AGA Arabesque" w:cs="B Zar"/>
          <w:color w:val="000000"/>
          <w:sz w:val="24"/>
          <w:szCs w:val="24"/>
          <w:rtl/>
        </w:rPr>
        <w:footnoteReference w:id="1445"/>
      </w:r>
      <w:r w:rsidR="00D566B4">
        <w:rPr>
          <w:rFonts w:cs="B Zar" w:hint="cs"/>
          <w:caps/>
          <w:color w:val="000000"/>
          <w:rtl/>
        </w:rPr>
        <w:t>.</w:t>
      </w:r>
    </w:p>
    <w:p w:rsidR="002D6B77" w:rsidRPr="00605CCA" w:rsidRDefault="002D6B77" w:rsidP="002D6B77">
      <w:pPr>
        <w:pStyle w:val="af3"/>
        <w:rPr>
          <w:rFonts w:hint="cs"/>
          <w:rtl/>
          <w:lang w:bidi="fa-IR"/>
        </w:rPr>
      </w:pPr>
      <w:bookmarkStart w:id="1554" w:name="_Toc70311106"/>
      <w:bookmarkStart w:id="1555" w:name="_Toc223806656"/>
      <w:bookmarkStart w:id="1556" w:name="_Toc71217146"/>
      <w:bookmarkStart w:id="1557" w:name="_Toc260068508"/>
      <w:r w:rsidRPr="00605CCA">
        <w:rPr>
          <w:rFonts w:hint="cs"/>
          <w:rtl/>
          <w:lang w:bidi="fa-IR"/>
        </w:rPr>
        <w:t>4ـ شکایات اهل حمص علیه سعید بن عامر</w:t>
      </w:r>
      <w:bookmarkEnd w:id="1554"/>
      <w:bookmarkEnd w:id="1555"/>
      <w:bookmarkEnd w:id="1556"/>
      <w:bookmarkEnd w:id="1557"/>
    </w:p>
    <w:p w:rsidR="002D6B77" w:rsidRPr="00605CCA" w:rsidRDefault="002D6B77" w:rsidP="004E6A51">
      <w:pPr>
        <w:spacing w:line="228" w:lineRule="auto"/>
        <w:rPr>
          <w:rFonts w:cs="B Zar" w:hint="cs"/>
          <w:caps/>
          <w:color w:val="000000"/>
          <w:rtl/>
        </w:rPr>
      </w:pPr>
      <w:r w:rsidRPr="00605CCA">
        <w:rPr>
          <w:rFonts w:cs="B Zar" w:hint="cs"/>
          <w:caps/>
          <w:color w:val="000000"/>
          <w:rtl/>
          <w:lang w:bidi="fa-IR"/>
        </w:rPr>
        <w:t xml:space="preserve">خالد بن معدان می‌گوید: </w:t>
      </w:r>
      <w:r>
        <w:rPr>
          <w:rFonts w:cs="B Zar" w:hint="cs"/>
          <w:caps/>
          <w:color w:val="000000"/>
          <w:rtl/>
          <w:lang w:bidi="fa-IR"/>
        </w:rPr>
        <w:t>عمر بن خطاب</w:t>
      </w:r>
      <w:r w:rsidRPr="00605CCA">
        <w:rPr>
          <w:rFonts w:cs="B Zar" w:hint="cs"/>
          <w:caps/>
          <w:color w:val="000000"/>
          <w:rtl/>
          <w:lang w:bidi="fa-IR"/>
        </w:rPr>
        <w:t>، سعید بن عامر جمحی را بر ما ساکنان حمص گمارده بود. و هنگامی که ایشان به حمص آمد، از مردم آن سامان در مورد سعید سؤال کرد. آن‌ها از وی شکایت کردند ـ گفتنی است که حمص به خاطر شکایت مردم از دست والیان معروف به کوفه‌ی دوم بود ـ آن‌ها گفتند: او هر روز صبح تا دیر وقت از خانه‌اش بیرون نمی‌شود.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خطای بزرگی مرتکب شده است. دیگر چی؟ گفتند: شبها به ما پاسخ نمی‌دهد.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این هم خطای بزرگی است. دیگر چی؟ گفتند: هر ماه یک روز اصلاً به سوی ما بیرون نمی‌شود.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خطای بزرگی است. دیگر چی؟ گفتند: هر از چند گاهی بیهوش می‌افتد و دوباره به هوش می‌آید. عمر</w:t>
      </w:r>
      <w:r w:rsidRPr="00605CCA">
        <w:rPr>
          <w:rFonts w:cs="B Zar" w:hint="cs"/>
          <w:caps/>
          <w:color w:val="000000"/>
          <w:rtl/>
          <w:lang w:bidi="fa-IR"/>
        </w:rPr>
        <w:sym w:font="AGA Arabesque" w:char="F074"/>
      </w:r>
      <w:r w:rsidRPr="00605CCA">
        <w:rPr>
          <w:rFonts w:cs="B Zar" w:hint="cs"/>
          <w:caps/>
          <w:color w:val="000000"/>
          <w:rtl/>
          <w:lang w:bidi="fa-IR"/>
        </w:rPr>
        <w:t xml:space="preserve"> سعید را در جمع مردم طلبید و گفت: بار الها! رأی من در مورد او اشتباه نباشد. آن‌گاه در حضور وی از مردم پرسید: چه شکایتی از او دارید؟ گفتند: هر روز صبح تا دیر وقت به سوی ما بیرون نمی‌شود.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رو به سعید کرد و گفت: تو چه می‌گویی؟ گفت: به خدا سوگند! من نمی‌خواستم رازم فاش شود، ولی اکنون چاره‌ای نیست. من کسی را ندارم که به کارهای منزل برسد. بنابراین صبحها آرد خمیر می‌کنم و نان می‌پزم، سپس وضو می‌گیرم و نزد آنان می‌روم. عمر</w:t>
      </w:r>
      <w:r w:rsidRPr="00605CCA">
        <w:rPr>
          <w:rFonts w:cs="B Zar" w:hint="cs"/>
          <w:caps/>
          <w:color w:val="000000"/>
          <w:rtl/>
          <w:lang w:bidi="fa-IR"/>
        </w:rPr>
        <w:sym w:font="AGA Arabesque" w:char="F074"/>
      </w:r>
      <w:r w:rsidRPr="00605CCA">
        <w:rPr>
          <w:rFonts w:cs="B Zar" w:hint="cs"/>
          <w:caps/>
          <w:color w:val="000000"/>
          <w:rtl/>
          <w:lang w:bidi="fa-IR"/>
        </w:rPr>
        <w:t xml:space="preserve"> دوباره پرسید: غیر از این چه شکایتی دارید؟ گفتند: شبها پاسخ ما را نمی‌دهد. عمر</w:t>
      </w:r>
      <w:r w:rsidRPr="00605CCA">
        <w:rPr>
          <w:rFonts w:cs="B Zar" w:hint="cs"/>
          <w:caps/>
          <w:color w:val="000000"/>
          <w:rtl/>
          <w:lang w:bidi="fa-IR"/>
        </w:rPr>
        <w:sym w:font="AGA Arabesque" w:char="F074"/>
      </w:r>
      <w:r w:rsidRPr="00605CCA">
        <w:rPr>
          <w:rFonts w:cs="B Zar" w:hint="cs"/>
          <w:caps/>
          <w:color w:val="000000"/>
          <w:rtl/>
          <w:lang w:bidi="fa-IR"/>
        </w:rPr>
        <w:t xml:space="preserve"> از سعید پرسید: در این‌باره چه می‌گویی؟ سعید گفت: من روزها را برای آن‌ها و شبها را برای خدا اختصاص داده‌ام.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آیا شکایت دیگری دارید؟ گفتند: او در هر ماه یک روز غایب است. عمر</w:t>
      </w:r>
      <w:r w:rsidRPr="00605CCA">
        <w:rPr>
          <w:rFonts w:cs="B Zar" w:hint="cs"/>
          <w:caps/>
          <w:color w:val="000000"/>
          <w:rtl/>
          <w:lang w:bidi="fa-IR"/>
        </w:rPr>
        <w:sym w:font="AGA Arabesque" w:char="F074"/>
      </w:r>
      <w:r w:rsidRPr="00605CCA">
        <w:rPr>
          <w:rFonts w:cs="B Zar" w:hint="cs"/>
          <w:caps/>
          <w:color w:val="000000"/>
          <w:rtl/>
          <w:lang w:bidi="fa-IR"/>
        </w:rPr>
        <w:t xml:space="preserve"> از سعید علت غایب شدن وی را جویا شد. سعید گفت: به خدا سوگند که من لباسی جز همین یک قواره ندارم. بنابراین هر ماه یک دفعه آن‌را می‌شویم و منتظر می‌مانم تا خشک شود و استحمام می‌کنم و آن‌را می‌پوشم. سپس عمر</w:t>
      </w:r>
      <w:r w:rsidRPr="00605CCA">
        <w:rPr>
          <w:rFonts w:cs="B Zar" w:hint="cs"/>
          <w:caps/>
          <w:color w:val="000000"/>
          <w:rtl/>
          <w:lang w:bidi="fa-IR"/>
        </w:rPr>
        <w:sym w:font="AGA Arabesque" w:char="F074"/>
      </w:r>
      <w:r w:rsidRPr="00605CCA">
        <w:rPr>
          <w:rFonts w:cs="B Zar" w:hint="cs"/>
          <w:caps/>
          <w:color w:val="000000"/>
          <w:rtl/>
          <w:lang w:bidi="fa-IR"/>
        </w:rPr>
        <w:t xml:space="preserve"> از مردم پرسید: آیا شکایت دیگری دارید؟ گفتند: او هر از چند گاهی بیهوش می‌افتد. عمر</w:t>
      </w:r>
      <w:r w:rsidRPr="00605CCA">
        <w:rPr>
          <w:rFonts w:cs="B Zar" w:hint="cs"/>
          <w:caps/>
          <w:color w:val="000000"/>
          <w:rtl/>
          <w:lang w:bidi="fa-IR"/>
        </w:rPr>
        <w:sym w:font="AGA Arabesque" w:char="F074"/>
      </w:r>
      <w:r w:rsidRPr="00605CCA">
        <w:rPr>
          <w:rFonts w:cs="B Zar" w:hint="cs"/>
          <w:caps/>
          <w:color w:val="000000"/>
          <w:rtl/>
          <w:lang w:bidi="fa-IR"/>
        </w:rPr>
        <w:t xml:space="preserve"> از سعید، در این مورد توضیح خواست. سعید گفت: من روزی که قریش خبیب را در حالی که گوشت بدنش را قطعه قطعه کرده بودند, به دار آویختند، شاهد ماجرا بودم و به خاطر این که نتوانستم به او کمکی بکنم هرگاه‌ به یاد آن صحنه می‌افتم، وجدانم آزارم می‌دهد. گرچه در آن روز خودم نیز مشرک بودم، ولی فکر می‌کنم به خاطر ترک یاری رساندن به وی هرگز بخشوده نمی‌شوم و این خاطره‌ی تلخ باعث ضعف و بیهوشی من 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پس از شنیدن سخنان سعید گفت: خدا را شکر رأی من در مورد او اشتباه نبود و به وی هزار دینار داد که صـرف امور</w:t>
      </w:r>
      <w:r w:rsidR="004E6A51">
        <w:rPr>
          <w:rFonts w:cs="B Zar" w:hint="cs"/>
          <w:caps/>
          <w:color w:val="000000"/>
          <w:rtl/>
          <w:lang w:bidi="fa-IR"/>
        </w:rPr>
        <w:t xml:space="preserve"> شخصی بکند ولی سعید آن هزار دینار</w:t>
      </w:r>
      <w:r w:rsidRPr="00605CCA">
        <w:rPr>
          <w:rFonts w:cs="B Zar" w:hint="cs"/>
          <w:caps/>
          <w:color w:val="000000"/>
          <w:rtl/>
          <w:lang w:bidi="fa-IR"/>
        </w:rPr>
        <w:t xml:space="preserve"> را در میان مستمندان تقسیم نمود</w:t>
      </w:r>
      <w:r w:rsidRPr="00C715B7">
        <w:rPr>
          <w:rStyle w:val="a8"/>
          <w:rFonts w:ascii="AGA Arabesque" w:hAnsi="AGA Arabesque" w:cs="B Zar"/>
          <w:color w:val="000000"/>
          <w:sz w:val="24"/>
          <w:szCs w:val="24"/>
          <w:rtl/>
        </w:rPr>
        <w:footnoteReference w:id="1446"/>
      </w:r>
      <w:r w:rsidR="004E6A51">
        <w:rPr>
          <w:rFonts w:cs="B Zar" w:hint="cs"/>
          <w:caps/>
          <w:color w:val="000000"/>
          <w:rtl/>
        </w:rPr>
        <w:t>.</w:t>
      </w:r>
    </w:p>
    <w:p w:rsidR="002D6B77" w:rsidRPr="00605CCA" w:rsidRDefault="002D6B77" w:rsidP="002D6B77">
      <w:pPr>
        <w:pStyle w:val="af3"/>
        <w:rPr>
          <w:rFonts w:hint="cs"/>
          <w:rtl/>
          <w:lang w:bidi="fa-IR"/>
        </w:rPr>
      </w:pPr>
      <w:bookmarkStart w:id="1558" w:name="_Toc70311107"/>
      <w:bookmarkStart w:id="1559" w:name="_Toc223806657"/>
      <w:bookmarkStart w:id="1560" w:name="_Toc71217147"/>
      <w:bookmarkStart w:id="1561" w:name="_Toc260068509"/>
      <w:r w:rsidRPr="00605CCA">
        <w:rPr>
          <w:rFonts w:hint="cs"/>
          <w:rtl/>
          <w:lang w:bidi="fa-IR"/>
        </w:rPr>
        <w:t>5ـ برکناری کسی که فردی از افراد رعیت را به تمسخر گرفته بود</w:t>
      </w:r>
      <w:bookmarkEnd w:id="1558"/>
      <w:bookmarkEnd w:id="1559"/>
      <w:bookmarkEnd w:id="1560"/>
      <w:bookmarkEnd w:id="1561"/>
    </w:p>
    <w:p w:rsidR="002D6B77" w:rsidRPr="00605CCA" w:rsidRDefault="00FC0FEE" w:rsidP="00925094">
      <w:pPr>
        <w:spacing w:line="228" w:lineRule="auto"/>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مردی از انصار را در کاری از کارهای مسلمین استخدام کرد. گذر این مرد به خانه‌ی رییس اهل حیره (عمرو بن حیان بن بقیله‌) افتاد. او برای مهمان خود غذایی</w:t>
      </w:r>
      <w:r>
        <w:rPr>
          <w:rFonts w:cs="B Zar" w:hint="cs"/>
          <w:caps/>
          <w:color w:val="000000"/>
          <w:rtl/>
          <w:lang w:bidi="fa-IR"/>
        </w:rPr>
        <w:t xml:space="preserve"> را خواسته بود</w:t>
      </w:r>
      <w:r w:rsidRPr="00605CCA">
        <w:rPr>
          <w:rFonts w:cs="B Zar" w:hint="cs"/>
          <w:caps/>
          <w:color w:val="000000"/>
          <w:rtl/>
          <w:lang w:bidi="fa-IR"/>
        </w:rPr>
        <w:t xml:space="preserve"> تدارک دید. مهمان ضمن استهزا و تمسخر شدید به میزبان خود</w:t>
      </w:r>
      <w:r>
        <w:rPr>
          <w:rFonts w:cs="B Zar" w:hint="cs"/>
          <w:caps/>
          <w:color w:val="000000"/>
          <w:rtl/>
          <w:lang w:bidi="fa-IR"/>
        </w:rPr>
        <w:t>، غذا را بر</w:t>
      </w:r>
      <w:r w:rsidRPr="00605CCA">
        <w:rPr>
          <w:rFonts w:cs="B Zar" w:hint="cs"/>
          <w:caps/>
          <w:color w:val="000000"/>
          <w:rtl/>
          <w:lang w:bidi="fa-IR"/>
        </w:rPr>
        <w:t xml:space="preserve"> محاسن او نیز </w:t>
      </w:r>
      <w:r>
        <w:rPr>
          <w:rFonts w:cs="B Zar" w:hint="cs"/>
          <w:caps/>
          <w:color w:val="000000"/>
          <w:rtl/>
          <w:lang w:bidi="fa-IR"/>
        </w:rPr>
        <w:t>مالید</w:t>
      </w:r>
      <w:r w:rsidRPr="00605CCA">
        <w:rPr>
          <w:rFonts w:cs="B Zar" w:hint="cs"/>
          <w:caps/>
          <w:color w:val="000000"/>
          <w:rtl/>
          <w:lang w:bidi="fa-IR"/>
        </w:rPr>
        <w:t>.</w:t>
      </w:r>
      <w:r w:rsidR="002D6B77" w:rsidRPr="00605CCA">
        <w:rPr>
          <w:rFonts w:cs="B Zar" w:hint="cs"/>
          <w:caps/>
          <w:color w:val="000000"/>
          <w:rtl/>
          <w:lang w:bidi="fa-IR"/>
        </w:rPr>
        <w:t xml:space="preserve"> مرد سوار بر مرکب، خود را نزد عمر رساند و گفت: ای امیرالمؤمنین! من در خدمت حکومت قیصر و کسری بود</w:t>
      </w:r>
      <w:r w:rsidR="00E03117">
        <w:rPr>
          <w:rFonts w:cs="B Zar" w:hint="cs"/>
          <w:caps/>
          <w:color w:val="000000"/>
          <w:rtl/>
          <w:lang w:bidi="fa-IR"/>
        </w:rPr>
        <w:t>ه‌ام ولی کسی تا این حد به من بی‌</w:t>
      </w:r>
      <w:r w:rsidR="002D6B77" w:rsidRPr="00605CCA">
        <w:rPr>
          <w:rFonts w:cs="B Zar" w:hint="cs"/>
          <w:caps/>
          <w:color w:val="000000"/>
          <w:rtl/>
          <w:lang w:bidi="fa-IR"/>
        </w:rPr>
        <w:t>احترامی نکرده است. عمر</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گفت: مگر اتفاقی افتاده است؟ مرد گفت: بلی! فلان کارگزار تو نزد ما آمد و با ما چنین رفتار نمود. عمر</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کسی را نزد کارگزار خود فرستاد و او را فراخواند و سرزنش کرد و گفت: برای تو </w:t>
      </w:r>
      <w:r w:rsidR="00925094">
        <w:rPr>
          <w:rFonts w:cs="B Zar" w:hint="cs"/>
          <w:caps/>
          <w:color w:val="000000"/>
          <w:rtl/>
          <w:lang w:bidi="fa-IR"/>
        </w:rPr>
        <w:t>غذای را که طلب کردی</w:t>
      </w:r>
      <w:r w:rsidR="002D6B77" w:rsidRPr="00605CCA">
        <w:rPr>
          <w:rFonts w:cs="B Zar" w:hint="cs"/>
          <w:caps/>
          <w:color w:val="000000"/>
          <w:rtl/>
          <w:lang w:bidi="fa-IR"/>
        </w:rPr>
        <w:t>، تهیه می‌کنند و تو آنان را به تمسخر می‌گیری و به محاسن‌شان</w:t>
      </w:r>
      <w:r w:rsidR="00925094">
        <w:rPr>
          <w:rFonts w:cs="B Zar" w:hint="cs"/>
          <w:caps/>
          <w:color w:val="000000"/>
          <w:rtl/>
          <w:lang w:bidi="fa-IR"/>
        </w:rPr>
        <w:t xml:space="preserve"> غذا را می‌مالی</w:t>
      </w:r>
      <w:r w:rsidR="002D6B77" w:rsidRPr="00605CCA">
        <w:rPr>
          <w:rFonts w:cs="B Zar" w:hint="cs"/>
          <w:caps/>
          <w:color w:val="000000"/>
          <w:rtl/>
          <w:lang w:bidi="fa-IR"/>
        </w:rPr>
        <w:t>؟</w:t>
      </w:r>
      <w:r w:rsidR="00925094">
        <w:rPr>
          <w:rFonts w:cs="B Zar" w:hint="cs"/>
          <w:caps/>
          <w:color w:val="000000"/>
          <w:rtl/>
          <w:lang w:bidi="fa-IR"/>
        </w:rPr>
        <w:t>!</w:t>
      </w:r>
      <w:r w:rsidR="002D6B77" w:rsidRPr="00605CCA">
        <w:rPr>
          <w:rFonts w:cs="B Zar" w:hint="cs"/>
          <w:caps/>
          <w:color w:val="000000"/>
          <w:rtl/>
          <w:lang w:bidi="fa-IR"/>
        </w:rPr>
        <w:t xml:space="preserve"> به خدا سوگند اگر</w:t>
      </w:r>
      <w:r w:rsidR="00925094">
        <w:rPr>
          <w:rFonts w:cs="B Zar" w:hint="cs"/>
          <w:caps/>
          <w:color w:val="000000"/>
          <w:rtl/>
          <w:lang w:bidi="fa-IR"/>
        </w:rPr>
        <w:t xml:space="preserve"> احترام سنت نبود، ریش تو را می‌کندم</w:t>
      </w:r>
      <w:r w:rsidR="002D6B77" w:rsidRPr="00605CCA">
        <w:rPr>
          <w:rFonts w:cs="B Zar" w:hint="cs"/>
          <w:caps/>
          <w:color w:val="000000"/>
          <w:rtl/>
          <w:lang w:bidi="fa-IR"/>
        </w:rPr>
        <w:t>، ولی برو و از امروز به بعد برای همیشه از کار برکنار هستی</w:t>
      </w:r>
      <w:r w:rsidR="002D6B77" w:rsidRPr="00C715B7">
        <w:rPr>
          <w:rStyle w:val="a8"/>
          <w:rFonts w:ascii="AGA Arabesque" w:hAnsi="AGA Arabesque" w:cs="B Zar"/>
          <w:color w:val="000000"/>
          <w:sz w:val="24"/>
          <w:szCs w:val="24"/>
          <w:rtl/>
        </w:rPr>
        <w:footnoteReference w:id="1447"/>
      </w:r>
      <w:r>
        <w:rPr>
          <w:rFonts w:cs="B Zar" w:hint="cs"/>
          <w:caps/>
          <w:color w:val="000000"/>
          <w:rtl/>
        </w:rPr>
        <w:t>.</w:t>
      </w:r>
    </w:p>
    <w:p w:rsidR="002D6B77" w:rsidRPr="00605CCA" w:rsidRDefault="002D6B77" w:rsidP="002D6B77">
      <w:pPr>
        <w:pStyle w:val="af2"/>
        <w:rPr>
          <w:rFonts w:hint="cs"/>
          <w:rtl/>
          <w:lang w:bidi="fa-IR"/>
        </w:rPr>
      </w:pPr>
      <w:bookmarkStart w:id="1562" w:name="_Toc70311108"/>
      <w:bookmarkStart w:id="1563" w:name="_Toc223806658"/>
      <w:bookmarkStart w:id="1564" w:name="_Toc71217148"/>
      <w:bookmarkStart w:id="1565" w:name="_Toc260068510"/>
      <w:r w:rsidRPr="00605CCA">
        <w:rPr>
          <w:rFonts w:hint="cs"/>
          <w:rtl/>
          <w:lang w:bidi="fa-IR"/>
        </w:rPr>
        <w:t xml:space="preserve">سوم: تنبیه والیان توسط </w:t>
      </w:r>
      <w:r>
        <w:rPr>
          <w:rFonts w:hint="cs"/>
          <w:rtl/>
          <w:lang w:bidi="fa-IR"/>
        </w:rPr>
        <w:t>عمر بن خطاب</w:t>
      </w:r>
      <w:bookmarkEnd w:id="1562"/>
      <w:bookmarkEnd w:id="1563"/>
      <w:r w:rsidRPr="00605CCA">
        <w:rPr>
          <w:rFonts w:hint="cs"/>
          <w:b w:val="0"/>
          <w:rtl/>
          <w:lang w:bidi="fa-IR"/>
        </w:rPr>
        <w:sym w:font="AGA Arabesque" w:char="F074"/>
      </w:r>
      <w:bookmarkEnd w:id="1564"/>
      <w:bookmarkEnd w:id="156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نتیجه‌ی کنترل شدید </w:t>
      </w:r>
      <w:r>
        <w:rPr>
          <w:rFonts w:cs="B Zar" w:hint="cs"/>
          <w:caps/>
          <w:color w:val="000000"/>
          <w:rtl/>
          <w:lang w:bidi="fa-IR"/>
        </w:rPr>
        <w:t>عمر بن خطاب</w:t>
      </w:r>
      <w:r w:rsidRPr="00605CCA">
        <w:rPr>
          <w:rFonts w:cs="B Zar" w:hint="cs"/>
          <w:caps/>
          <w:color w:val="000000"/>
          <w:rtl/>
          <w:lang w:bidi="fa-IR"/>
        </w:rPr>
        <w:sym w:font="AGA Arabesque" w:char="F074"/>
      </w:r>
      <w:r w:rsidRPr="00605CCA">
        <w:rPr>
          <w:rFonts w:cs="B Zar" w:hint="cs"/>
          <w:caps/>
          <w:color w:val="000000"/>
          <w:rtl/>
          <w:lang w:bidi="fa-IR"/>
        </w:rPr>
        <w:t xml:space="preserve"> از والیان خود اشتباهاتی از برخی والیان کشف گردید که </w:t>
      </w:r>
      <w:r>
        <w:rPr>
          <w:rFonts w:cs="B Zar" w:hint="cs"/>
          <w:caps/>
          <w:color w:val="000000"/>
          <w:rtl/>
          <w:lang w:bidi="fa-IR"/>
        </w:rPr>
        <w:t>عمر بن خطاب</w:t>
      </w:r>
      <w:r w:rsidRPr="00605CCA">
        <w:rPr>
          <w:rFonts w:cs="B Zar" w:hint="cs"/>
          <w:caps/>
          <w:color w:val="000000"/>
          <w:rtl/>
          <w:lang w:bidi="fa-IR"/>
        </w:rPr>
        <w:t xml:space="preserve"> به تنبیه و تأدیب آنان پرداخت. و اکنون به نمونه‌ای از این نوع اشتباهات و نوع تنبیه آن می‌پردازیم: </w:t>
      </w:r>
    </w:p>
    <w:p w:rsidR="002D6B77" w:rsidRPr="00605CCA" w:rsidRDefault="002D6B77" w:rsidP="002D6B77">
      <w:pPr>
        <w:pStyle w:val="af3"/>
        <w:rPr>
          <w:rFonts w:hint="cs"/>
          <w:rtl/>
          <w:lang w:bidi="fa-IR"/>
        </w:rPr>
      </w:pPr>
      <w:bookmarkStart w:id="1566" w:name="_Toc70311109"/>
      <w:bookmarkStart w:id="1567" w:name="_Toc223806659"/>
      <w:bookmarkStart w:id="1568" w:name="_Toc71217149"/>
      <w:bookmarkStart w:id="1569" w:name="_Toc260068511"/>
      <w:r w:rsidRPr="00605CCA">
        <w:rPr>
          <w:rFonts w:hint="cs"/>
          <w:rtl/>
          <w:lang w:bidi="fa-IR"/>
        </w:rPr>
        <w:t>1ـ انتقام گرفتن از والیان و کارگزاران دولت</w:t>
      </w:r>
      <w:bookmarkEnd w:id="1566"/>
      <w:bookmarkEnd w:id="1567"/>
      <w:bookmarkEnd w:id="1568"/>
      <w:bookmarkEnd w:id="1569"/>
    </w:p>
    <w:p w:rsidR="002D6B77" w:rsidRPr="00605CCA" w:rsidRDefault="002D6B77" w:rsidP="00925094">
      <w:pPr>
        <w:spacing w:line="228" w:lineRule="auto"/>
        <w:rPr>
          <w:rFonts w:cs="B Zar" w:hint="cs"/>
          <w:caps/>
          <w:color w:val="000000"/>
          <w:rtl/>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می‌گفت: ای مردم! من کارگزاران دولت را نمی‌فرستم تا شما را ضرب و شتم کنند و یا اموالتان را حیف و میل نمایند، بلکه آن‌ها را می‌فرستم تا دین خدا و سنت پیغمبر را به شما آموزش دهند. بنابراین اگر کسی از آنان جـز ایـن</w:t>
      </w:r>
      <w:r w:rsidR="00925094">
        <w:rPr>
          <w:rFonts w:cs="B Zar" w:hint="cs"/>
          <w:caps/>
          <w:color w:val="000000"/>
          <w:rtl/>
          <w:lang w:bidi="fa-IR"/>
        </w:rPr>
        <w:t>،</w:t>
      </w:r>
      <w:r w:rsidRPr="00605CCA">
        <w:rPr>
          <w:rFonts w:cs="B Zar" w:hint="cs"/>
          <w:caps/>
          <w:color w:val="000000"/>
          <w:rtl/>
          <w:lang w:bidi="fa-IR"/>
        </w:rPr>
        <w:t xml:space="preserve"> عـمل نمـود</w:t>
      </w:r>
      <w:r w:rsidR="00925094">
        <w:rPr>
          <w:rFonts w:cs="B Zar" w:hint="cs"/>
          <w:caps/>
          <w:color w:val="000000"/>
          <w:rtl/>
          <w:lang w:bidi="fa-IR"/>
        </w:rPr>
        <w:t>ه</w:t>
      </w:r>
      <w:r w:rsidRPr="00605CCA">
        <w:rPr>
          <w:rFonts w:cs="B Zar" w:hint="cs"/>
          <w:caps/>
          <w:color w:val="000000"/>
          <w:rtl/>
          <w:lang w:bidi="fa-IR"/>
        </w:rPr>
        <w:t xml:space="preserve"> به مـن اطـلاع دهــید تا او را به سزایش برسانم</w:t>
      </w:r>
      <w:r w:rsidRPr="00C715B7">
        <w:rPr>
          <w:rStyle w:val="a8"/>
          <w:rFonts w:ascii="AGA Arabesque" w:hAnsi="AGA Arabesque" w:cs="B Zar"/>
          <w:color w:val="000000"/>
          <w:sz w:val="24"/>
          <w:szCs w:val="24"/>
          <w:rtl/>
        </w:rPr>
        <w:footnoteReference w:id="1448"/>
      </w:r>
      <w:r w:rsidR="00925094" w:rsidRPr="00213B81">
        <w:rPr>
          <w:rStyle w:val="a7"/>
          <w:rFonts w:ascii="AGA Arabesque" w:hAnsi="AGA Arabesque" w:hint="cs"/>
          <w:bCs/>
          <w:color w:val="000000"/>
          <w:sz w:val="24"/>
          <w:rtl/>
        </w:rPr>
        <w:t>.</w:t>
      </w:r>
    </w:p>
    <w:p w:rsidR="002D6B77" w:rsidRDefault="002D6B77" w:rsidP="00925094">
      <w:pPr>
        <w:spacing w:line="228" w:lineRule="auto"/>
        <w:ind w:firstLine="397"/>
        <w:rPr>
          <w:rFonts w:cs="B Zar" w:hint="cs"/>
          <w:caps/>
          <w:color w:val="000000"/>
          <w:rtl/>
        </w:rPr>
      </w:pPr>
      <w:r w:rsidRPr="00605CCA">
        <w:rPr>
          <w:rFonts w:cs="B Zar" w:hint="cs"/>
          <w:caps/>
          <w:color w:val="000000"/>
          <w:rtl/>
          <w:lang w:bidi="fa-IR"/>
        </w:rPr>
        <w:t>نیک می‌دانیم که این تهدید عمر</w:t>
      </w:r>
      <w:r w:rsidRPr="00605CCA">
        <w:rPr>
          <w:rFonts w:cs="B Zar" w:hint="cs"/>
          <w:caps/>
          <w:color w:val="000000"/>
          <w:rtl/>
          <w:lang w:bidi="fa-IR"/>
        </w:rPr>
        <w:sym w:font="AGA Arabesque" w:char="F074"/>
      </w:r>
      <w:r w:rsidRPr="00605CCA">
        <w:rPr>
          <w:rFonts w:cs="B Zar" w:hint="cs"/>
          <w:caps/>
          <w:color w:val="000000"/>
          <w:rtl/>
          <w:lang w:bidi="fa-IR"/>
        </w:rPr>
        <w:t xml:space="preserve"> یک تهدید سیاسی و غیر واقعی نبود، بلکه به آن جامه‌ی عمل می‌پوشانید چنان که در جریان شکایتی که علیه ابوموسی اشعری و عمرو بن عاص کرده بودند، از نوع برخورد خلیفه با آنان اطلاع یافتیم</w:t>
      </w:r>
      <w:r w:rsidRPr="00C715B7">
        <w:rPr>
          <w:rStyle w:val="a8"/>
          <w:rFonts w:ascii="AGA Arabesque" w:hAnsi="AGA Arabesque" w:cs="B Zar"/>
          <w:color w:val="000000"/>
          <w:sz w:val="24"/>
          <w:szCs w:val="24"/>
          <w:rtl/>
        </w:rPr>
        <w:footnoteReference w:id="1449"/>
      </w:r>
      <w:r w:rsidR="00925094">
        <w:rPr>
          <w:rFonts w:cs="B Zar" w:hint="cs"/>
          <w:caps/>
          <w:color w:val="000000"/>
          <w:rtl/>
        </w:rPr>
        <w:t>.</w:t>
      </w:r>
    </w:p>
    <w:p w:rsidR="00925094" w:rsidRPr="00605CCA" w:rsidRDefault="00925094" w:rsidP="00925094">
      <w:pPr>
        <w:spacing w:line="228" w:lineRule="auto"/>
        <w:ind w:firstLine="397"/>
        <w:rPr>
          <w:rFonts w:cs="B Zar" w:hint="cs"/>
          <w:caps/>
          <w:color w:val="000000"/>
          <w:rtl/>
        </w:rPr>
      </w:pPr>
    </w:p>
    <w:p w:rsidR="002D6B77" w:rsidRPr="00605CCA" w:rsidRDefault="002D6B77" w:rsidP="002D6B77">
      <w:pPr>
        <w:pStyle w:val="af3"/>
        <w:rPr>
          <w:rFonts w:hint="cs"/>
          <w:rtl/>
          <w:lang w:bidi="fa-IR"/>
        </w:rPr>
      </w:pPr>
      <w:bookmarkStart w:id="1570" w:name="_Toc70311110"/>
      <w:bookmarkStart w:id="1571" w:name="_Toc223806660"/>
      <w:bookmarkStart w:id="1572" w:name="_Toc71217150"/>
      <w:bookmarkStart w:id="1573" w:name="_Toc260068512"/>
      <w:r w:rsidRPr="00605CCA">
        <w:rPr>
          <w:rFonts w:hint="cs"/>
          <w:rtl/>
          <w:lang w:bidi="fa-IR"/>
        </w:rPr>
        <w:t>2ـ برکناری والی از کار</w:t>
      </w:r>
      <w:bookmarkEnd w:id="1570"/>
      <w:bookmarkEnd w:id="1571"/>
      <w:bookmarkEnd w:id="1572"/>
      <w:bookmarkEnd w:id="1573"/>
    </w:p>
    <w:p w:rsidR="002D6B77" w:rsidRPr="00605CCA" w:rsidRDefault="002D6B77" w:rsidP="002D6B77">
      <w:pPr>
        <w:spacing w:line="228" w:lineRule="auto"/>
        <w:rPr>
          <w:rFonts w:cs="B Zar" w:hint="cs"/>
          <w:caps/>
          <w:color w:val="000000"/>
          <w:rtl/>
        </w:rPr>
      </w:pPr>
      <w:r>
        <w:rPr>
          <w:rFonts w:cs="B Zar" w:hint="cs"/>
          <w:caps/>
          <w:color w:val="000000"/>
          <w:rtl/>
          <w:lang w:bidi="fa-IR"/>
        </w:rPr>
        <w:t>عمر بن خطاب</w:t>
      </w:r>
      <w:r w:rsidR="00925094">
        <w:rPr>
          <w:rFonts w:cs="B Zar" w:hint="cs"/>
          <w:caps/>
          <w:color w:val="000000"/>
          <w:lang w:bidi="fa-IR"/>
        </w:rPr>
        <w:sym w:font="AGA Arabesque" w:char="F074"/>
      </w:r>
      <w:r w:rsidRPr="00605CCA">
        <w:rPr>
          <w:rFonts w:cs="B Zar" w:hint="cs"/>
          <w:caps/>
          <w:color w:val="000000"/>
          <w:rtl/>
          <w:lang w:bidi="fa-IR"/>
        </w:rPr>
        <w:t xml:space="preserve"> بسیاری از کارگزاران دولت خود را به خاطر اشتباهاتی که مرتکب می</w:t>
      </w:r>
      <w:r w:rsidRPr="00605CCA">
        <w:rPr>
          <w:rFonts w:cs="Times New Roman" w:hint="cs"/>
          <w:b/>
          <w:bCs/>
          <w:caps/>
          <w:color w:val="000000"/>
          <w:rtl/>
          <w:lang w:bidi="fa-IR"/>
        </w:rPr>
        <w:t>‌</w:t>
      </w:r>
      <w:r w:rsidRPr="00605CCA">
        <w:rPr>
          <w:rFonts w:cs="B Zar" w:hint="cs"/>
          <w:caps/>
          <w:color w:val="000000"/>
          <w:rtl/>
          <w:lang w:bidi="fa-IR"/>
        </w:rPr>
        <w:t>شدند از کار برکنار می‌کرد، از جمله اگر به اموری می‌پرداختند که مربوط به آن‌ها نبود. چنان که یکی از فرماندهان خود را به خاطر این که به زیردستانش گفته بود: هر گناهی مرتکب می‌شوید به من بگویید، از کار برکنار کرد و گفت: مادرش به عزایش بنشیند! چرا او می‌خواهد گناهی را آشکار سازد که خدا پوشیده است؟</w:t>
      </w:r>
      <w:r w:rsidRPr="00605CCA">
        <w:rPr>
          <w:rStyle w:val="a8"/>
          <w:caps/>
          <w:color w:val="000000"/>
          <w:rtl/>
          <w:lang w:bidi="fa-IR"/>
        </w:rPr>
        <w:footnoteReference w:id="1450"/>
      </w:r>
      <w:r w:rsidRPr="00605CCA">
        <w:rPr>
          <w:rFonts w:cs="B Zar" w:hint="cs"/>
          <w:caps/>
          <w:color w:val="000000"/>
          <w:rtl/>
          <w:lang w:bidi="fa-IR"/>
        </w:rPr>
        <w:t xml:space="preserve"> همچنین یکی از کارگزاران خود را به خ</w:t>
      </w:r>
      <w:r w:rsidR="00925094">
        <w:rPr>
          <w:rFonts w:cs="B Zar" w:hint="cs"/>
          <w:caps/>
          <w:color w:val="000000"/>
          <w:rtl/>
          <w:lang w:bidi="fa-IR"/>
        </w:rPr>
        <w:t>اطر سرودن شعری که در آن از شراب‌</w:t>
      </w:r>
      <w:r w:rsidRPr="00605CCA">
        <w:rPr>
          <w:rFonts w:cs="B Zar" w:hint="cs"/>
          <w:caps/>
          <w:color w:val="000000"/>
          <w:rtl/>
          <w:lang w:bidi="fa-IR"/>
        </w:rPr>
        <w:t>نوشی سخن به میان آورده بود از کار برکنار کرد</w:t>
      </w:r>
      <w:r w:rsidRPr="00C715B7">
        <w:rPr>
          <w:rStyle w:val="a8"/>
          <w:rFonts w:ascii="AGA Arabesque" w:hAnsi="AGA Arabesque" w:cs="B Zar"/>
          <w:color w:val="000000"/>
          <w:sz w:val="24"/>
          <w:szCs w:val="24"/>
          <w:rtl/>
        </w:rPr>
        <w:footnoteReference w:id="1451"/>
      </w:r>
      <w:r w:rsidR="00925094">
        <w:rPr>
          <w:rFonts w:cs="B Zar" w:hint="cs"/>
          <w:caps/>
          <w:color w:val="000000"/>
          <w:rtl/>
        </w:rPr>
        <w:t>.</w:t>
      </w:r>
    </w:p>
    <w:p w:rsidR="002D6B77" w:rsidRPr="00605CCA" w:rsidRDefault="002D6B77" w:rsidP="002D6B77">
      <w:pPr>
        <w:pStyle w:val="af3"/>
        <w:rPr>
          <w:rFonts w:hint="cs"/>
          <w:rtl/>
          <w:lang w:bidi="fa-IR"/>
        </w:rPr>
      </w:pPr>
      <w:bookmarkStart w:id="1574" w:name="_Toc70311111"/>
      <w:bookmarkStart w:id="1575" w:name="_Toc223806661"/>
      <w:bookmarkStart w:id="1576" w:name="_Toc71217151"/>
      <w:bookmarkStart w:id="1577" w:name="_Toc260068513"/>
      <w:r w:rsidRPr="00605CCA">
        <w:rPr>
          <w:rFonts w:hint="cs"/>
          <w:rtl/>
          <w:lang w:bidi="fa-IR"/>
        </w:rPr>
        <w:t>3ـ برداشتن تشریفات منازل فرمانروایان و و</w:t>
      </w:r>
      <w:bookmarkEnd w:id="1574"/>
      <w:r w:rsidRPr="00605CCA">
        <w:rPr>
          <w:rFonts w:hint="cs"/>
          <w:rtl/>
          <w:lang w:bidi="fa-IR"/>
        </w:rPr>
        <w:t>الیان</w:t>
      </w:r>
      <w:bookmarkEnd w:id="1575"/>
      <w:bookmarkEnd w:id="1576"/>
      <w:bookmarkEnd w:id="1577"/>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این مطلب تأکید داشت که منازل کارگزاران دولت ساده و فاقد دروازه‌ی ورودی و نگهبان باشند. بنابراین وقتی اطلاع یافت که والی کوفه (سعد بن ابی وقاص) دروازه‌ای بر درب منزل خود نصب کرده است، محمد بن مسلمه را فرستاد تا آن‌را به آتش بکشد و او نیز چنین کرد</w:t>
      </w:r>
      <w:r w:rsidRPr="00C715B7">
        <w:rPr>
          <w:rStyle w:val="a8"/>
          <w:rFonts w:ascii="AGA Arabesque" w:hAnsi="AGA Arabesque" w:cs="B Zar"/>
          <w:color w:val="000000"/>
          <w:sz w:val="24"/>
          <w:szCs w:val="24"/>
          <w:rtl/>
        </w:rPr>
        <w:footnoteReference w:id="1452"/>
      </w:r>
      <w:r w:rsidR="00925094">
        <w:rPr>
          <w:rFonts w:cs="B Zar" w:hint="cs"/>
          <w:caps/>
          <w:color w:val="000000"/>
          <w:rtl/>
        </w:rPr>
        <w:t>.</w:t>
      </w:r>
      <w:r w:rsidRPr="00605CCA">
        <w:rPr>
          <w:rFonts w:cs="B Zar" w:hint="cs"/>
          <w:caps/>
          <w:color w:val="000000"/>
          <w:rtl/>
          <w:lang w:bidi="fa-IR"/>
        </w:rPr>
        <w:t xml:space="preserve"> گفتنی است که‌ سعد از این‌رو آن دروازه‌ را نصب کرد که‌ منزلش از بازار عمومی نزدیک بود و سروصدای بیش از حد بازار باعث آزار سعد می‌شد، پس دروازه‌ای را برای منزلش نصب کرد که‌ مانع شنیدن سروصدای بازار باشد، و هنگامی که‌ خبر این دروازه‌ و نامگذاری مردم برای آن به‌ قصر سعد به‌ عمر رسید، عمر</w:t>
      </w:r>
      <w:r w:rsidRPr="00605CCA">
        <w:rPr>
          <w:rFonts w:cs="B Zar" w:hint="cs"/>
          <w:caps/>
          <w:color w:val="000000"/>
          <w:rtl/>
          <w:lang w:bidi="fa-IR"/>
        </w:rPr>
        <w:sym w:font="AGA Arabesque" w:char="F074"/>
      </w:r>
      <w:r w:rsidRPr="00605CCA">
        <w:rPr>
          <w:rFonts w:cs="B Zar" w:hint="cs"/>
          <w:caps/>
          <w:color w:val="000000"/>
          <w:rtl/>
          <w:lang w:bidi="fa-IR"/>
        </w:rPr>
        <w:t>، محمد بن مسلمه‌ را احضار نمود و او را راهی کوفه‌ کرد و گفت: به‌ آن قصر برو و دروازه‌ی آن‌را آتش بزن، سپس از همان راه خود برگرد. ابن مسلمه‌ به‌ کوفه‌ رفت و باری هیزم خرید و آن‌را به‌ دم قصر برد و دروازه‌ را آتش زد</w:t>
      </w:r>
      <w:r w:rsidRPr="00C715B7">
        <w:rPr>
          <w:rStyle w:val="a8"/>
          <w:rFonts w:ascii="AGA Arabesque" w:hAnsi="AGA Arabesque" w:cs="B Zar"/>
          <w:color w:val="000000"/>
          <w:sz w:val="24"/>
          <w:szCs w:val="24"/>
          <w:rtl/>
        </w:rPr>
        <w:footnoteReference w:id="1453"/>
      </w:r>
      <w:r w:rsidR="00925094">
        <w:rPr>
          <w:rFonts w:cs="B Zar" w:hint="cs"/>
          <w:caps/>
          <w:color w:val="000000"/>
          <w:rtl/>
        </w:rPr>
        <w:t>.</w:t>
      </w:r>
    </w:p>
    <w:p w:rsidR="002D6B77" w:rsidRPr="00605CCA" w:rsidRDefault="00925094" w:rsidP="002D6B77">
      <w:pPr>
        <w:spacing w:line="228" w:lineRule="auto"/>
        <w:ind w:firstLine="397"/>
        <w:rPr>
          <w:rFonts w:cs="B Zar" w:hint="cs"/>
          <w:caps/>
          <w:color w:val="000000"/>
          <w:rtl/>
          <w:lang w:bidi="fa-IR"/>
        </w:rPr>
      </w:pPr>
      <w:r>
        <w:rPr>
          <w:rFonts w:cs="B Zar" w:hint="cs"/>
          <w:caps/>
          <w:color w:val="000000"/>
          <w:rtl/>
          <w:lang w:bidi="fa-IR"/>
        </w:rPr>
        <w:t>همچنین ابن شبه</w:t>
      </w:r>
      <w:r w:rsidR="002D6B77" w:rsidRPr="00605CCA">
        <w:rPr>
          <w:rFonts w:cs="B Zar" w:hint="cs"/>
          <w:caps/>
          <w:color w:val="000000"/>
          <w:rtl/>
          <w:lang w:bidi="fa-IR"/>
        </w:rPr>
        <w:t xml:space="preserve"> روایت کرده که </w:t>
      </w:r>
      <w:r w:rsidR="002D6B77">
        <w:rPr>
          <w:rFonts w:cs="B Zar" w:hint="cs"/>
          <w:caps/>
          <w:color w:val="000000"/>
          <w:rtl/>
          <w:lang w:bidi="fa-IR"/>
        </w:rPr>
        <w:t>عمر بن خطاب</w:t>
      </w:r>
      <w:r w:rsidR="002D6B77" w:rsidRPr="00605CCA">
        <w:rPr>
          <w:rFonts w:cs="B Zar" w:hint="cs"/>
          <w:caps/>
          <w:color w:val="000000"/>
          <w:rtl/>
          <w:lang w:bidi="fa-IR"/>
        </w:rPr>
        <w:t xml:space="preserve"> </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مجاشع بن مسعود را در ناحیه</w:t>
      </w:r>
      <w:r w:rsidR="002D6B77" w:rsidRPr="00605CCA">
        <w:rPr>
          <w:rFonts w:cs="Times New Roman" w:hint="cs"/>
          <w:b/>
          <w:bCs/>
          <w:caps/>
          <w:color w:val="000000"/>
          <w:rtl/>
          <w:lang w:bidi="fa-IR"/>
        </w:rPr>
        <w:t>‌</w:t>
      </w:r>
      <w:r w:rsidR="002D6B77" w:rsidRPr="00605CCA">
        <w:rPr>
          <w:rFonts w:cs="B Zar" w:hint="cs"/>
          <w:caps/>
          <w:color w:val="000000"/>
          <w:rtl/>
          <w:lang w:bidi="fa-IR"/>
        </w:rPr>
        <w:t>ای استخدام کرد و دیری نگذشت و به عمر</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خبر رسید که همسر مجاشع به تزیین منزل خود پرداخته است. عمر</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نامه‌ای به مجاشع نوشت و گفت: بعد از این که نامه بدستت رسید فوراً برخیز و پرده‌های تزیینی خانه‌ات را پاره کن. ابن شبه‌ می‌گوید: در لحظه‌ای نامه‌ به‌ او رسید که‌ مردم پیرامون او گرد آمده‌ بودند، پس وقتی که‌ نامه‌ را نگاه کرد، مردم فهمیدند که‌ نامه‌ حاوی پیامی می‌باشد که‌ برای مجاشع ناخوشایند است، لذا نامه‌ را در دست گرفت و خطاب به‌ مردم گفت: بپا خیزید، مردم نیز بدون اینکه‌ بدانند به‌ کجا می‌روند همراه مجاشع حرکت کردند تا اینکه‌ وارد منزلش شد و طوری با او روبرو شد که‌ جنگ از پیشانیش هویدا بود، از این‌رو وقتی همسرش به‌ او گفت: چه‌ خبر است؟ در پاسخ گفت: این شما هستید که‌ باعث آزار من شده‌اید. پس زنش کنار رفت و مجاشع به‌ یارانش گفت: وارد شوید و هر یک از شما تزیینات گوشه‌ای را از بین ببرد، ابن شبه‌ می‌گوید: هنوز نامه‌ در دست مجاشع بود که‌ همه‌ی تزیینات را پایین آورد و از بین برد.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همچنین </w:t>
      </w:r>
      <w:r>
        <w:rPr>
          <w:rFonts w:cs="B Zar" w:hint="cs"/>
          <w:caps/>
          <w:color w:val="000000"/>
          <w:rtl/>
          <w:lang w:bidi="fa-IR"/>
        </w:rPr>
        <w:t>عمر بن خطاب</w:t>
      </w:r>
      <w:r w:rsidRPr="00605CCA">
        <w:rPr>
          <w:rFonts w:cs="B Zar" w:hint="cs"/>
          <w:caps/>
          <w:color w:val="000000"/>
          <w:rtl/>
          <w:lang w:bidi="fa-IR"/>
        </w:rPr>
        <w:t xml:space="preserve"> هنگام دیدار از دیار شام وارد منزل یزید بن ابی سفیان شد و پرده‌های خانه‌ی او را پاره کرد و گفت: وای بر تو! بهتر بود از این پارچه‌ها به جای پوشاندن دیوارها جسم برهنه‌‌ی مستمندان را می‌پوشاندی</w:t>
      </w:r>
      <w:r w:rsidRPr="00C715B7">
        <w:rPr>
          <w:rStyle w:val="a8"/>
          <w:rFonts w:ascii="AGA Arabesque" w:hAnsi="AGA Arabesque" w:cs="B Zar"/>
          <w:color w:val="000000"/>
          <w:sz w:val="24"/>
          <w:szCs w:val="24"/>
          <w:rtl/>
        </w:rPr>
        <w:footnoteReference w:id="1454"/>
      </w:r>
      <w:r w:rsidR="00941302">
        <w:rPr>
          <w:rFonts w:cs="B Zar" w:hint="cs"/>
          <w:caps/>
          <w:color w:val="000000"/>
          <w:rtl/>
        </w:rPr>
        <w:t>.</w:t>
      </w:r>
    </w:p>
    <w:p w:rsidR="002D6B77" w:rsidRPr="00605CCA" w:rsidRDefault="002D6B77" w:rsidP="002D6B77">
      <w:pPr>
        <w:pStyle w:val="af3"/>
        <w:rPr>
          <w:rFonts w:hint="cs"/>
          <w:rtl/>
          <w:lang w:bidi="fa-IR"/>
        </w:rPr>
      </w:pPr>
      <w:bookmarkStart w:id="1578" w:name="_Toc70311112"/>
      <w:bookmarkStart w:id="1579" w:name="_Toc223806662"/>
      <w:bookmarkStart w:id="1580" w:name="_Toc71217152"/>
      <w:bookmarkStart w:id="1581" w:name="_Toc260068514"/>
      <w:r w:rsidRPr="00605CCA">
        <w:rPr>
          <w:rFonts w:hint="cs"/>
          <w:rtl/>
          <w:lang w:bidi="fa-IR"/>
        </w:rPr>
        <w:t>4ـ کتک کاری کارگزاران دولت</w:t>
      </w:r>
      <w:bookmarkEnd w:id="1578"/>
      <w:bookmarkEnd w:id="1579"/>
      <w:bookmarkEnd w:id="1580"/>
      <w:bookmarkEnd w:id="1581"/>
    </w:p>
    <w:p w:rsidR="002D6B77" w:rsidRDefault="002D6B77" w:rsidP="006E5A8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همواره تازیانه به دست بود. و در دیداری که از شام داشت برخی از کارگزاران خود را به خاطر داشتن کالاهای اضافی با تازیانه می‌زد. چنان که وقتی یزید بن ابی سفیان و ابوعبیده و خالد بن ولید با سواران خود در حالی که لباسهای فاخر پوشیده بودند و به استقبال وی آمدند، سخت عصبانی شد و سنگهایی به دست گرفت و به سوی آنان پرتاب کرد و گفت: چه زود شما تغییر کردید! آیا با این قیافه و لباس به استقبال من می‌آیید؟ آن‌ها گفتند: در اینــجا دشمـــن به این چیزها اهمیت می‌دهد و این لباس رزمی ما است و ما در حال جنگ با دشمن هستیم</w:t>
      </w:r>
      <w:r w:rsidR="006E5A87">
        <w:rPr>
          <w:rFonts w:cs="B Zar" w:hint="cs"/>
          <w:caps/>
          <w:color w:val="000000"/>
          <w:rtl/>
          <w:lang w:bidi="fa-IR"/>
        </w:rPr>
        <w:t xml:space="preserve">. عمر </w:t>
      </w:r>
      <w:r w:rsidR="006E5A87">
        <w:rPr>
          <w:rFonts w:cs="B Zar" w:hint="cs"/>
          <w:caps/>
          <w:color w:val="000000"/>
          <w:lang w:bidi="fa-IR"/>
        </w:rPr>
        <w:sym w:font="AGA Arabesque" w:char="F074"/>
      </w:r>
      <w:r w:rsidR="0099636C">
        <w:rPr>
          <w:rFonts w:cs="B Zar" w:hint="cs"/>
          <w:caps/>
          <w:color w:val="000000"/>
          <w:rtl/>
          <w:lang w:bidi="fa-IR"/>
        </w:rPr>
        <w:t xml:space="preserve"> عذر شان را قبول کرد</w:t>
      </w:r>
      <w:r w:rsidRPr="00605CCA">
        <w:rPr>
          <w:rStyle w:val="a8"/>
          <w:caps/>
          <w:color w:val="000000"/>
          <w:rtl/>
          <w:lang w:bidi="fa-IR"/>
        </w:rPr>
        <w:footnoteReference w:id="1455"/>
      </w:r>
      <w:r w:rsidR="0099636C">
        <w:rPr>
          <w:rFonts w:cs="B Zar" w:hint="cs"/>
          <w:caps/>
          <w:color w:val="000000"/>
          <w:rtl/>
          <w:lang w:bidi="fa-IR"/>
        </w:rPr>
        <w:t>.</w:t>
      </w:r>
    </w:p>
    <w:p w:rsidR="0099636C" w:rsidRPr="00605CCA" w:rsidRDefault="0099636C" w:rsidP="002D6B77">
      <w:pPr>
        <w:spacing w:line="228" w:lineRule="auto"/>
        <w:rPr>
          <w:rFonts w:cs="B Zar" w:hint="cs"/>
          <w:caps/>
          <w:color w:val="000000"/>
          <w:rtl/>
          <w:lang w:bidi="fa-IR"/>
        </w:rPr>
      </w:pPr>
    </w:p>
    <w:p w:rsidR="002D6B77" w:rsidRPr="00605CCA" w:rsidRDefault="002D6B77" w:rsidP="002D6B77">
      <w:pPr>
        <w:pStyle w:val="af3"/>
        <w:rPr>
          <w:rFonts w:hint="cs"/>
          <w:rtl/>
          <w:lang w:bidi="fa-IR"/>
        </w:rPr>
      </w:pPr>
      <w:bookmarkStart w:id="1582" w:name="_Toc70311113"/>
      <w:bookmarkStart w:id="1583" w:name="_Toc223806663"/>
      <w:bookmarkStart w:id="1584" w:name="_Toc71217153"/>
      <w:bookmarkStart w:id="1585" w:name="_Toc260068515"/>
      <w:r w:rsidRPr="00605CCA">
        <w:rPr>
          <w:rFonts w:hint="cs"/>
          <w:rtl/>
          <w:lang w:bidi="fa-IR"/>
        </w:rPr>
        <w:t>5ـ تنزل دادن از فرمانداری به چوپان</w:t>
      </w:r>
      <w:bookmarkEnd w:id="1582"/>
      <w:r w:rsidRPr="00605CCA">
        <w:rPr>
          <w:rFonts w:hint="cs"/>
          <w:rtl/>
          <w:lang w:bidi="fa-IR"/>
        </w:rPr>
        <w:t>ی</w:t>
      </w:r>
      <w:bookmarkEnd w:id="1583"/>
      <w:bookmarkEnd w:id="1584"/>
      <w:bookmarkEnd w:id="1585"/>
    </w:p>
    <w:p w:rsidR="006A15B6" w:rsidRDefault="002D6B77" w:rsidP="00F37C3C">
      <w:pPr>
        <w:spacing w:line="228" w:lineRule="auto"/>
        <w:rPr>
          <w:rFonts w:cs="B Zar" w:hint="cs"/>
          <w:caps/>
          <w:color w:val="000000"/>
          <w:rtl/>
          <w:lang w:bidi="fa-IR"/>
        </w:rPr>
      </w:pPr>
      <w:r w:rsidRPr="00605CCA">
        <w:rPr>
          <w:rFonts w:cs="B Zar" w:hint="cs"/>
          <w:caps/>
          <w:color w:val="000000"/>
          <w:rtl/>
          <w:lang w:bidi="fa-IR"/>
        </w:rPr>
        <w:t xml:space="preserve">ابن شبه روایت کرده که </w:t>
      </w:r>
      <w:r>
        <w:rPr>
          <w:rFonts w:cs="B Zar" w:hint="cs"/>
          <w:caps/>
          <w:color w:val="000000"/>
          <w:rtl/>
          <w:lang w:bidi="fa-IR"/>
        </w:rPr>
        <w:t>عمر بن خطاب</w:t>
      </w:r>
      <w:r w:rsidR="006E5A87">
        <w:rPr>
          <w:rFonts w:cs="B Zar" w:hint="cs"/>
          <w:caps/>
          <w:color w:val="000000"/>
          <w:lang w:bidi="fa-IR"/>
        </w:rPr>
        <w:sym w:font="AGA Arabesque" w:char="F074"/>
      </w:r>
      <w:r w:rsidRPr="00605CCA">
        <w:rPr>
          <w:rFonts w:cs="B Zar" w:hint="cs"/>
          <w:caps/>
          <w:color w:val="000000"/>
          <w:rtl/>
          <w:lang w:bidi="fa-IR"/>
        </w:rPr>
        <w:t xml:space="preserve"> فردی به نام عیاض بن غنم را در منطقه‌ای از شام استخدام کرد. دیری نگذشت که به وی گفتند: فلانی مجلس ویژه‌ای تشکیل داده و عموم مردم را به مجلس خود راه نمی‌دهد. عمر</w:t>
      </w:r>
      <w:r w:rsidRPr="00605CCA">
        <w:rPr>
          <w:rFonts w:cs="B Zar" w:hint="cs"/>
          <w:caps/>
          <w:color w:val="000000"/>
          <w:rtl/>
          <w:lang w:bidi="fa-IR"/>
        </w:rPr>
        <w:sym w:font="AGA Arabesque" w:char="F074"/>
      </w:r>
      <w:r w:rsidRPr="00605CCA">
        <w:rPr>
          <w:rFonts w:cs="B Zar" w:hint="cs"/>
          <w:caps/>
          <w:color w:val="000000"/>
          <w:rtl/>
          <w:lang w:bidi="fa-IR"/>
        </w:rPr>
        <w:t xml:space="preserve"> او را به مدینه فرا خواند و سه روز حبس کرد. سپس پالتوی پشمینی به تنش کرد و سیصد گوسفند در اختیارش گذاشت و گفت: این‌ها را بچران</w:t>
      </w:r>
      <w:r w:rsidR="00F37C3C">
        <w:rPr>
          <w:rFonts w:cs="B Zar" w:hint="cs"/>
          <w:caps/>
          <w:color w:val="000000"/>
          <w:rtl/>
          <w:lang w:bidi="fa-IR"/>
        </w:rPr>
        <w:t>، او نیز قبول کرد. اما هنگامی که اندکی از عمر فاصله گرفت به او گفت بیا، او دوان دوان نزد عمر آمد، عمر به او گفت: فلان کار را اینگونه انجام بده و برو، او نیز رفت، هنگامی که از عمر فاصله گرفت، مجددا او را صدا زد و گفت: ای عیاض بیا، به هر حال او را به اندازه ای دستور آمدن و رفتن داد که پیشانی عیاض عرق کرد، آنگاه به او گفت: این ها را بچران و</w:t>
      </w:r>
      <w:r w:rsidRPr="00605CCA">
        <w:rPr>
          <w:rFonts w:cs="B Zar" w:hint="cs"/>
          <w:caps/>
          <w:color w:val="000000"/>
          <w:rtl/>
          <w:lang w:bidi="fa-IR"/>
        </w:rPr>
        <w:t xml:space="preserve"> </w:t>
      </w:r>
      <w:r w:rsidR="00F37C3C">
        <w:rPr>
          <w:rFonts w:cs="B Zar" w:hint="cs"/>
          <w:caps/>
          <w:color w:val="000000"/>
          <w:rtl/>
          <w:lang w:bidi="fa-IR"/>
        </w:rPr>
        <w:t xml:space="preserve">فلان روز آنها را </w:t>
      </w:r>
      <w:r w:rsidRPr="00605CCA">
        <w:rPr>
          <w:rFonts w:cs="B Zar" w:hint="cs"/>
          <w:caps/>
          <w:color w:val="000000"/>
          <w:rtl/>
          <w:lang w:bidi="fa-IR"/>
        </w:rPr>
        <w:t xml:space="preserve"> نزد من بیاور.</w:t>
      </w:r>
      <w:r w:rsidR="00F37C3C">
        <w:rPr>
          <w:rFonts w:cs="B Zar" w:hint="cs"/>
          <w:caps/>
          <w:color w:val="000000"/>
          <w:rtl/>
          <w:lang w:bidi="fa-IR"/>
        </w:rPr>
        <w:t xml:space="preserve"> عیاض نیز گوسفندان را آورد. عمر نزد او رفت و به او گفت: برای گوسفندان از چاه آب بکش، او نیز آب کشید و حوض را پر کرد و گوسفندان را آب داد، آنگاه عمر به او گفت، گوسفندان را به چراگاه ببر و فلان وقت برگردان، او اینکار را نیز انجام داد و همچنان عمر با او اینگونه رفتار می نمود تا اینکه دو یا سه ماه سپری گردید،</w:t>
      </w:r>
      <w:r w:rsidRPr="00605CCA">
        <w:rPr>
          <w:rFonts w:cs="B Zar" w:hint="cs"/>
          <w:caps/>
          <w:color w:val="000000"/>
          <w:rtl/>
          <w:lang w:bidi="fa-IR"/>
        </w:rPr>
        <w:t xml:space="preserve"> پس از گذشت دو الی سه ماه او را فراخواند و گفت: آیا مجلس ویژه تشکیل می‌دهی؟ گفت: خیر! آن‌گاه عمر</w:t>
      </w:r>
      <w:r w:rsidRPr="00605CCA">
        <w:rPr>
          <w:rFonts w:cs="B Zar" w:hint="cs"/>
          <w:caps/>
          <w:color w:val="000000"/>
          <w:rtl/>
          <w:lang w:bidi="fa-IR"/>
        </w:rPr>
        <w:sym w:font="AGA Arabesque" w:char="F074"/>
      </w:r>
      <w:r w:rsidRPr="00605CCA">
        <w:rPr>
          <w:rFonts w:cs="B Zar" w:hint="cs"/>
          <w:caps/>
          <w:color w:val="000000"/>
          <w:rtl/>
          <w:lang w:bidi="fa-IR"/>
        </w:rPr>
        <w:t xml:space="preserve"> به وی فرمود: سر</w:t>
      </w:r>
      <w:r w:rsidR="006E5A87">
        <w:rPr>
          <w:rFonts w:cs="B Zar" w:hint="cs"/>
          <w:caps/>
          <w:color w:val="000000"/>
          <w:rtl/>
          <w:lang w:bidi="fa-IR"/>
        </w:rPr>
        <w:t xml:space="preserve"> </w:t>
      </w:r>
      <w:r w:rsidRPr="00605CCA">
        <w:rPr>
          <w:rFonts w:cs="B Zar" w:hint="cs"/>
          <w:caps/>
          <w:color w:val="000000"/>
          <w:rtl/>
          <w:lang w:bidi="fa-IR"/>
        </w:rPr>
        <w:t>کارت برگرد</w:t>
      </w:r>
      <w:r w:rsidRPr="00C715B7">
        <w:rPr>
          <w:rStyle w:val="a8"/>
          <w:rFonts w:ascii="AGA Arabesque" w:hAnsi="AGA Arabesque" w:cs="B Zar"/>
          <w:color w:val="000000"/>
          <w:sz w:val="24"/>
          <w:szCs w:val="24"/>
          <w:rtl/>
        </w:rPr>
        <w:footnoteReference w:id="1456"/>
      </w:r>
      <w:r w:rsidR="006E5A87">
        <w:rPr>
          <w:rFonts w:cs="B Zar" w:hint="cs"/>
          <w:caps/>
          <w:color w:val="000000"/>
          <w:rtl/>
        </w:rPr>
        <w:t>.</w:t>
      </w:r>
      <w:r w:rsidRPr="00605CCA">
        <w:rPr>
          <w:rFonts w:cs="B Zar" w:hint="cs"/>
          <w:caps/>
          <w:color w:val="000000"/>
          <w:rtl/>
          <w:lang w:bidi="fa-IR"/>
        </w:rPr>
        <w:t xml:space="preserve"> می‌گویند: از آن روز به بعد عیاض جزو بهترین کارگزاران دولت </w:t>
      </w:r>
      <w:r>
        <w:rPr>
          <w:rFonts w:cs="B Zar" w:hint="cs"/>
          <w:caps/>
          <w:color w:val="000000"/>
          <w:rtl/>
          <w:lang w:bidi="fa-IR"/>
        </w:rPr>
        <w:t>عمر بن خطاب</w:t>
      </w:r>
      <w:r w:rsidR="006E5A87">
        <w:rPr>
          <w:rFonts w:cs="B Zar" w:hint="cs"/>
          <w:caps/>
          <w:color w:val="000000"/>
          <w:rtl/>
          <w:lang w:bidi="fa-IR"/>
        </w:rPr>
        <w:t xml:space="preserve"> </w:t>
      </w:r>
      <w:r w:rsidR="006E5A87">
        <w:rPr>
          <w:rFonts w:cs="B Zar" w:hint="cs"/>
          <w:caps/>
          <w:color w:val="000000"/>
          <w:lang w:bidi="fa-IR"/>
        </w:rPr>
        <w:sym w:font="AGA Arabesque" w:char="F074"/>
      </w:r>
      <w:r w:rsidRPr="00605CCA">
        <w:rPr>
          <w:rFonts w:cs="B Zar" w:hint="cs"/>
          <w:caps/>
          <w:color w:val="000000"/>
          <w:rtl/>
          <w:lang w:bidi="fa-IR"/>
        </w:rPr>
        <w:t xml:space="preserve"> بود</w:t>
      </w:r>
      <w:r w:rsidRPr="00605CCA">
        <w:rPr>
          <w:rStyle w:val="a8"/>
          <w:caps/>
          <w:color w:val="000000"/>
          <w:rtl/>
          <w:lang w:bidi="fa-IR"/>
        </w:rPr>
        <w:footnoteReference w:id="1457"/>
      </w:r>
      <w:r w:rsidR="006E5A87">
        <w:rPr>
          <w:rFonts w:cs="B Zar" w:hint="cs"/>
          <w:caps/>
          <w:color w:val="000000"/>
          <w:rtl/>
          <w:lang w:bidi="fa-IR"/>
        </w:rPr>
        <w:t>.</w:t>
      </w:r>
    </w:p>
    <w:p w:rsidR="002D6B77" w:rsidRPr="00605CCA" w:rsidRDefault="00F0484F" w:rsidP="002D6B77">
      <w:pPr>
        <w:pStyle w:val="af3"/>
        <w:rPr>
          <w:rFonts w:hint="cs"/>
          <w:rtl/>
          <w:lang w:bidi="fa-IR"/>
        </w:rPr>
      </w:pPr>
      <w:bookmarkStart w:id="1586" w:name="_Toc70311114"/>
      <w:bookmarkStart w:id="1587" w:name="_Toc223806664"/>
      <w:bookmarkStart w:id="1588" w:name="_Toc71217154"/>
      <w:bookmarkStart w:id="1589" w:name="_Toc260068516"/>
      <w:r>
        <w:rPr>
          <w:rFonts w:hint="cs"/>
          <w:rtl/>
          <w:lang w:bidi="fa-IR"/>
        </w:rPr>
        <w:t>6</w:t>
      </w:r>
      <w:r w:rsidR="002D6B77" w:rsidRPr="00605CCA">
        <w:rPr>
          <w:rFonts w:hint="cs"/>
          <w:rtl/>
          <w:lang w:bidi="fa-IR"/>
        </w:rPr>
        <w:t>ـ ضبط و تقسیم اموال کارگزاران دولت</w:t>
      </w:r>
      <w:bookmarkEnd w:id="1586"/>
      <w:bookmarkEnd w:id="1587"/>
      <w:bookmarkEnd w:id="1588"/>
      <w:bookmarkEnd w:id="1589"/>
      <w:r w:rsidR="001F0908">
        <w:rPr>
          <w:rFonts w:hint="cs"/>
          <w:rtl/>
          <w:lang w:bidi="fa-IR"/>
        </w:rPr>
        <w:t xml:space="preserve"> </w:t>
      </w:r>
    </w:p>
    <w:p w:rsidR="002D6B77" w:rsidRPr="00605CCA" w:rsidRDefault="002D6B77" w:rsidP="00C621F1">
      <w:pPr>
        <w:spacing w:line="228" w:lineRule="auto"/>
        <w:rPr>
          <w:rFonts w:cs="B Zar" w:hint="cs"/>
          <w:caps/>
          <w:color w:val="000000"/>
          <w:rtl/>
          <w:lang w:bidi="fa-IR"/>
        </w:rPr>
      </w:pPr>
      <w:r w:rsidRPr="00605CCA">
        <w:rPr>
          <w:rFonts w:cs="B Zar" w:hint="cs"/>
          <w:caps/>
          <w:color w:val="000000"/>
          <w:rtl/>
          <w:lang w:bidi="fa-IR"/>
        </w:rPr>
        <w:t>این سیاست عمر</w:t>
      </w:r>
      <w:r w:rsidRPr="00605CCA">
        <w:rPr>
          <w:rFonts w:cs="B Zar" w:hint="cs"/>
          <w:caps/>
          <w:color w:val="000000"/>
          <w:rtl/>
          <w:lang w:bidi="fa-IR"/>
        </w:rPr>
        <w:sym w:font="AGA Arabesque" w:char="F074"/>
      </w:r>
      <w:r w:rsidRPr="00605CCA">
        <w:rPr>
          <w:rFonts w:cs="B Zar" w:hint="cs"/>
          <w:caps/>
          <w:color w:val="000000"/>
          <w:rtl/>
          <w:lang w:bidi="fa-IR"/>
        </w:rPr>
        <w:t xml:space="preserve"> مبنی بر احتیاط کاری وی بود. اگر کسی از کارگزاران دولت او پس از روی کار آمدن دارای مال و ثروت می‌شد، عمر</w:t>
      </w:r>
      <w:r w:rsidRPr="00605CCA">
        <w:rPr>
          <w:rFonts w:cs="B Zar" w:hint="cs"/>
          <w:caps/>
          <w:color w:val="000000"/>
          <w:rtl/>
          <w:lang w:bidi="fa-IR"/>
        </w:rPr>
        <w:sym w:font="AGA Arabesque" w:char="F074"/>
      </w:r>
      <w:r w:rsidRPr="00605CCA">
        <w:rPr>
          <w:rFonts w:cs="B Zar" w:hint="cs"/>
          <w:caps/>
          <w:color w:val="000000"/>
          <w:rtl/>
          <w:lang w:bidi="fa-IR"/>
        </w:rPr>
        <w:t xml:space="preserve"> احساس می‌کرد که در جمع آوری این مال سوء استفاده‌ای اتفاق افتاده است</w:t>
      </w:r>
      <w:r w:rsidRPr="00C715B7">
        <w:rPr>
          <w:rStyle w:val="a8"/>
          <w:rFonts w:ascii="AGA Arabesque" w:hAnsi="AGA Arabesque" w:cs="B Zar"/>
          <w:color w:val="000000"/>
          <w:sz w:val="24"/>
          <w:szCs w:val="24"/>
          <w:rtl/>
        </w:rPr>
        <w:footnoteReference w:id="1458"/>
      </w:r>
      <w:r w:rsidR="00B86969">
        <w:rPr>
          <w:rFonts w:cs="B Zar" w:hint="cs"/>
          <w:caps/>
          <w:color w:val="000000"/>
          <w:rtl/>
        </w:rPr>
        <w:t>.</w:t>
      </w:r>
      <w:r w:rsidRPr="00605CCA">
        <w:rPr>
          <w:rFonts w:cs="B Zar" w:hint="cs"/>
          <w:caps/>
          <w:color w:val="000000"/>
          <w:rtl/>
          <w:lang w:bidi="fa-IR"/>
        </w:rPr>
        <w:t xml:space="preserve"> چنان که ابن تیمیه در این مورد می‌گوید: به خاطر رعب و وحشتی که از والیان در دل مردم وجود دارد هر نوع معامله چه خرید و فروش و چه مضاربه و چه اجاره با آنان همان حکم هدیه را دارد. به خاطر همین بود که </w:t>
      </w:r>
      <w:r>
        <w:rPr>
          <w:rFonts w:cs="B Zar" w:hint="cs"/>
          <w:caps/>
          <w:color w:val="000000"/>
          <w:rtl/>
          <w:lang w:bidi="fa-IR"/>
        </w:rPr>
        <w:t>عمر بن خطاب</w:t>
      </w:r>
      <w:r w:rsidRPr="00605CCA">
        <w:rPr>
          <w:rFonts w:cs="B Zar" w:hint="cs"/>
          <w:caps/>
          <w:color w:val="000000"/>
          <w:rtl/>
          <w:lang w:bidi="fa-IR"/>
        </w:rPr>
        <w:t xml:space="preserve"> اموال کارگزاران خود را با بیت المال تقسیم و احیاناً مصادره می‌نمود. نه به خاطر این که آن‌ها را متهم به خیانت می‌کرد، بلکه این مال را نتیجه‌ی هیبت و قدرت آنان می‌دانست و او به حق امام عدل گستری بود</w:t>
      </w:r>
      <w:r w:rsidR="00C621F1">
        <w:rPr>
          <w:rFonts w:cs="B Zar" w:hint="cs"/>
          <w:caps/>
          <w:color w:val="000000"/>
          <w:rtl/>
          <w:lang w:bidi="fa-IR"/>
        </w:rPr>
        <w:t xml:space="preserve"> و عدالت را رعایت می کرد</w:t>
      </w:r>
      <w:r w:rsidRPr="00605CCA">
        <w:rPr>
          <w:rStyle w:val="a8"/>
          <w:caps/>
          <w:color w:val="000000"/>
          <w:rtl/>
          <w:lang w:bidi="fa-IR"/>
        </w:rPr>
        <w:footnoteReference w:id="1459"/>
      </w:r>
      <w:r w:rsidR="00AE3EEA">
        <w:rPr>
          <w:rFonts w:cs="B Zar" w:hint="cs"/>
          <w:caps/>
          <w:color w:val="000000"/>
          <w:rtl/>
          <w:lang w:bidi="fa-IR"/>
        </w:rPr>
        <w:t xml:space="preserve">. </w:t>
      </w:r>
    </w:p>
    <w:p w:rsidR="002D6B77" w:rsidRPr="00605CCA" w:rsidRDefault="002D6B77" w:rsidP="00C621F1">
      <w:pPr>
        <w:spacing w:line="228" w:lineRule="auto"/>
        <w:ind w:firstLine="397"/>
        <w:rPr>
          <w:rFonts w:cs="B Zar" w:hint="cs"/>
          <w:caps/>
          <w:color w:val="000000"/>
          <w:rtl/>
        </w:rPr>
      </w:pPr>
      <w:r w:rsidRPr="00605CCA">
        <w:rPr>
          <w:rFonts w:cs="B Zar" w:hint="cs"/>
          <w:caps/>
          <w:color w:val="000000"/>
          <w:rtl/>
          <w:lang w:bidi="fa-IR"/>
        </w:rPr>
        <w:t xml:space="preserve">چنان که </w:t>
      </w:r>
      <w:r>
        <w:rPr>
          <w:rFonts w:cs="B Zar" w:hint="cs"/>
          <w:caps/>
          <w:color w:val="000000"/>
          <w:rtl/>
          <w:lang w:bidi="fa-IR"/>
        </w:rPr>
        <w:t>عمر بن خطاب</w:t>
      </w:r>
      <w:r w:rsidR="00C415E4">
        <w:rPr>
          <w:rFonts w:cs="B Zar" w:hint="cs"/>
          <w:caps/>
          <w:color w:val="000000"/>
          <w:lang w:bidi="fa-IR"/>
        </w:rPr>
        <w:sym w:font="AGA Arabesque" w:char="F074"/>
      </w:r>
      <w:r w:rsidRPr="00605CCA">
        <w:rPr>
          <w:rFonts w:cs="B Zar" w:hint="cs"/>
          <w:caps/>
          <w:color w:val="000000"/>
          <w:rtl/>
          <w:lang w:bidi="fa-IR"/>
        </w:rPr>
        <w:t xml:space="preserve"> بخشی از اموال سعد بن ابی وقاص، عمرو بن عاص و ابوهریره را وارد بیت المال کرد و معمولاً موجودی کارگزاران خود را قبل از استخدام آنان می‌نوشت و ثبت می‌کرد و بعد از آن اگر رشد بی رویه‌ای در اموال آنان احساس می‌کرد، جلوی آن‌را می‌گرفت</w:t>
      </w:r>
      <w:r w:rsidRPr="00C715B7">
        <w:rPr>
          <w:rStyle w:val="a8"/>
          <w:rFonts w:ascii="AGA Arabesque" w:hAnsi="AGA Arabesque" w:cs="B Zar"/>
          <w:color w:val="000000"/>
          <w:sz w:val="24"/>
          <w:szCs w:val="24"/>
          <w:rtl/>
        </w:rPr>
        <w:footnoteReference w:id="1460"/>
      </w:r>
      <w:r w:rsidR="003E294E">
        <w:rPr>
          <w:rFonts w:cs="B Zar" w:hint="cs"/>
          <w:caps/>
          <w:color w:val="000000"/>
          <w:rtl/>
          <w:lang w:bidi="fa-IR"/>
        </w:rPr>
        <w:t>.</w:t>
      </w:r>
      <w:r w:rsidRPr="00605CCA">
        <w:rPr>
          <w:rFonts w:cs="B Zar" w:hint="cs"/>
          <w:caps/>
          <w:color w:val="000000"/>
          <w:rtl/>
          <w:lang w:bidi="fa-IR"/>
        </w:rPr>
        <w:t xml:space="preserve"> تا جایی که اموال برخی از خویشاوندان کارگزاران خود را نیز مصادره می‌کرد</w:t>
      </w:r>
      <w:r w:rsidR="00C621F1">
        <w:rPr>
          <w:rFonts w:cs="B Zar" w:hint="cs"/>
          <w:caps/>
          <w:color w:val="000000"/>
          <w:rtl/>
          <w:lang w:bidi="fa-IR"/>
        </w:rPr>
        <w:t>، اگر برای این کارش دلیلی وجود داشت</w:t>
      </w:r>
      <w:r w:rsidRPr="00605CCA">
        <w:rPr>
          <w:rFonts w:cs="B Zar" w:hint="cs"/>
          <w:caps/>
          <w:color w:val="000000"/>
          <w:rtl/>
          <w:lang w:bidi="fa-IR"/>
        </w:rPr>
        <w:t>.</w:t>
      </w:r>
      <w:r w:rsidR="00FB286E">
        <w:rPr>
          <w:rFonts w:cs="B Zar" w:hint="cs"/>
          <w:caps/>
          <w:color w:val="000000"/>
          <w:rtl/>
          <w:lang w:bidi="fa-IR"/>
        </w:rPr>
        <w:t xml:space="preserve"> </w:t>
      </w:r>
      <w:r w:rsidRPr="00605CCA">
        <w:rPr>
          <w:rFonts w:cs="B Zar" w:hint="cs"/>
          <w:caps/>
          <w:color w:val="000000"/>
          <w:rtl/>
          <w:lang w:bidi="fa-IR"/>
        </w:rPr>
        <w:t>از جمله وقتی نیمی‌ از دارایی ابی بکره را مصادره کرد او در مقام اعتراض گفت: من که کارگزار دولت شما نیستم. عمر</w:t>
      </w:r>
      <w:r w:rsidRPr="00605CCA">
        <w:rPr>
          <w:rFonts w:cs="B Zar" w:hint="cs"/>
          <w:caps/>
          <w:color w:val="000000"/>
          <w:rtl/>
          <w:lang w:bidi="fa-IR"/>
        </w:rPr>
        <w:sym w:font="AGA Arabesque" w:char="F074"/>
      </w:r>
      <w:r w:rsidRPr="00605CCA">
        <w:rPr>
          <w:rFonts w:cs="B Zar" w:hint="cs"/>
          <w:caps/>
          <w:color w:val="000000"/>
          <w:rtl/>
          <w:lang w:bidi="fa-IR"/>
        </w:rPr>
        <w:t xml:space="preserve"> گفت: ولی برادرت مسئول بیت المال است و به تو قرض می‌دهد تا با آن به تجارت بپردازی</w:t>
      </w:r>
      <w:r w:rsidRPr="00C715B7">
        <w:rPr>
          <w:rStyle w:val="a8"/>
          <w:rFonts w:ascii="AGA Arabesque" w:hAnsi="AGA Arabesque" w:cs="B Zar"/>
          <w:color w:val="000000"/>
          <w:sz w:val="24"/>
          <w:szCs w:val="24"/>
          <w:rtl/>
        </w:rPr>
        <w:footnoteReference w:id="1461"/>
      </w:r>
      <w:r w:rsidR="003E294E">
        <w:rPr>
          <w:rFonts w:cs="B Zar" w:hint="cs"/>
          <w:caps/>
          <w:color w:val="000000"/>
          <w:rtl/>
        </w:rPr>
        <w:t>.</w:t>
      </w:r>
    </w:p>
    <w:p w:rsidR="002D6B77" w:rsidRPr="00605CCA" w:rsidRDefault="00F0484F" w:rsidP="002D6B77">
      <w:pPr>
        <w:pStyle w:val="af3"/>
        <w:rPr>
          <w:rFonts w:hint="cs"/>
          <w:rtl/>
          <w:lang w:bidi="fa-IR"/>
        </w:rPr>
      </w:pPr>
      <w:bookmarkStart w:id="1590" w:name="_Toc70311115"/>
      <w:bookmarkStart w:id="1591" w:name="_Toc223806665"/>
      <w:bookmarkStart w:id="1592" w:name="_Toc71217155"/>
      <w:bookmarkStart w:id="1593" w:name="_Toc260068517"/>
      <w:r>
        <w:rPr>
          <w:rFonts w:hint="cs"/>
          <w:rtl/>
          <w:lang w:bidi="fa-IR"/>
        </w:rPr>
        <w:t>7</w:t>
      </w:r>
      <w:r w:rsidR="002D6B77" w:rsidRPr="00605CCA">
        <w:rPr>
          <w:rFonts w:hint="cs"/>
          <w:rtl/>
          <w:lang w:bidi="fa-IR"/>
        </w:rPr>
        <w:t>ـ توبیخ شفاهی و کتبی</w:t>
      </w:r>
      <w:bookmarkEnd w:id="1590"/>
      <w:bookmarkEnd w:id="1591"/>
      <w:bookmarkEnd w:id="1592"/>
      <w:bookmarkEnd w:id="1593"/>
    </w:p>
    <w:p w:rsidR="002D6B77" w:rsidRPr="00605CCA" w:rsidRDefault="002D6B77" w:rsidP="002D6B77">
      <w:pPr>
        <w:spacing w:line="228" w:lineRule="auto"/>
        <w:rPr>
          <w:rFonts w:cs="B Zar" w:hint="cs"/>
          <w:caps/>
          <w:color w:val="000000"/>
          <w:rtl/>
          <w:lang w:bidi="fa-IR"/>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امرا و کارگزاران دولت خود را در صورت تخلف شفاهاً و یا کتباً سرزنش می</w:t>
      </w:r>
      <w:r w:rsidRPr="00605CCA">
        <w:rPr>
          <w:rFonts w:cs="Times New Roman" w:hint="cs"/>
          <w:b/>
          <w:bCs/>
          <w:caps/>
          <w:color w:val="000000"/>
          <w:rtl/>
          <w:lang w:bidi="fa-IR"/>
        </w:rPr>
        <w:t>‌</w:t>
      </w:r>
      <w:r w:rsidRPr="00605CCA">
        <w:rPr>
          <w:rFonts w:cs="B Zar" w:hint="cs"/>
          <w:caps/>
          <w:color w:val="000000"/>
          <w:rtl/>
          <w:lang w:bidi="fa-IR"/>
        </w:rPr>
        <w:t>نمود. چنان که عمرو بن عاص، عیاض بن غنم، خالد بن ولید و ابوموسی اشعری</w:t>
      </w:r>
      <w:r w:rsidR="00FB286E">
        <w:rPr>
          <w:rFonts w:cs="B Zar" w:hint="cs"/>
          <w:caps/>
          <w:color w:val="000000"/>
          <w:lang w:bidi="fa-IR"/>
        </w:rPr>
        <w:sym w:font="AGA Arabesque" w:char="F079"/>
      </w:r>
      <w:r w:rsidRPr="00605CCA">
        <w:rPr>
          <w:rFonts w:cs="B Zar" w:hint="cs"/>
          <w:caps/>
          <w:color w:val="000000"/>
          <w:rtl/>
          <w:lang w:bidi="fa-IR"/>
        </w:rPr>
        <w:t xml:space="preserve"> را چندین بار علناً سرزنش کرد</w:t>
      </w:r>
      <w:r w:rsidRPr="00605CCA">
        <w:rPr>
          <w:rStyle w:val="a8"/>
          <w:caps/>
          <w:color w:val="000000"/>
          <w:rtl/>
          <w:lang w:bidi="fa-IR"/>
        </w:rPr>
        <w:footnoteReference w:id="1462"/>
      </w:r>
      <w:r w:rsidR="00FB286E">
        <w:rPr>
          <w:rFonts w:cs="B Zar" w:hint="cs"/>
          <w:caps/>
          <w:color w:val="000000"/>
          <w:rtl/>
          <w:lang w:bidi="fa-IR"/>
        </w:rPr>
        <w:t>.</w:t>
      </w:r>
    </w:p>
    <w:p w:rsidR="002D6B77" w:rsidRPr="00605CCA" w:rsidRDefault="002D6B77" w:rsidP="00C621F1">
      <w:pPr>
        <w:spacing w:line="228" w:lineRule="auto"/>
        <w:ind w:firstLine="397"/>
        <w:rPr>
          <w:rFonts w:cs="B Zar" w:hint="cs"/>
          <w:caps/>
          <w:color w:val="000000"/>
          <w:rtl/>
          <w:lang w:bidi="fa-IR"/>
        </w:rPr>
      </w:pPr>
      <w:r w:rsidRPr="00605CCA">
        <w:rPr>
          <w:rFonts w:cs="B Zar" w:hint="cs"/>
          <w:caps/>
          <w:color w:val="000000"/>
          <w:rtl/>
          <w:lang w:bidi="fa-IR"/>
        </w:rPr>
        <w:t>و اما توبیخ و سرزنشهای ارسالی در زمان ایشان بسیار اتفاق می‌افتاد. چنان که به یکی از کارگزاران خود که در تقسیم اموال، عربها را بر دیگران ترجیح داده بود</w:t>
      </w:r>
      <w:r w:rsidR="00C621F1">
        <w:rPr>
          <w:rFonts w:cs="B Zar" w:hint="cs"/>
          <w:caps/>
          <w:color w:val="000000"/>
          <w:rtl/>
          <w:lang w:bidi="fa-IR"/>
        </w:rPr>
        <w:t>،</w:t>
      </w:r>
      <w:r w:rsidR="00FB286E">
        <w:rPr>
          <w:rFonts w:cs="B Zar" w:hint="cs"/>
          <w:caps/>
          <w:color w:val="000000"/>
          <w:rtl/>
          <w:lang w:bidi="fa-IR"/>
        </w:rPr>
        <w:t xml:space="preserve"> </w:t>
      </w:r>
      <w:r w:rsidRPr="00605CCA">
        <w:rPr>
          <w:rFonts w:cs="B Zar" w:hint="cs"/>
          <w:caps/>
          <w:color w:val="000000"/>
          <w:rtl/>
          <w:lang w:bidi="fa-IR"/>
        </w:rPr>
        <w:t>نوشت: برای بد بودن یک فرد کافی است که برادر مسلمان خود را حقیر پندارد</w:t>
      </w:r>
      <w:r w:rsidRPr="00605CCA">
        <w:rPr>
          <w:rStyle w:val="a8"/>
          <w:caps/>
          <w:color w:val="000000"/>
          <w:rtl/>
          <w:lang w:bidi="fa-IR"/>
        </w:rPr>
        <w:footnoteReference w:id="1463"/>
      </w:r>
      <w:r w:rsidR="00FB286E">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به هر حال مجموعه‌ی آن‌چه‌ گذشت، بیانگر این مطلب است که کارگزاران و مسئولین و حتی کارمندان دولت </w:t>
      </w:r>
      <w:r>
        <w:rPr>
          <w:rFonts w:cs="B Zar" w:hint="cs"/>
          <w:caps/>
          <w:color w:val="000000"/>
          <w:rtl/>
          <w:lang w:bidi="fa-IR"/>
        </w:rPr>
        <w:t>عمر بن خطاب</w:t>
      </w:r>
      <w:r w:rsidR="00FB286E">
        <w:rPr>
          <w:rFonts w:cs="B Zar" w:hint="cs"/>
          <w:caps/>
          <w:color w:val="000000"/>
          <w:lang w:bidi="fa-IR"/>
        </w:rPr>
        <w:sym w:font="AGA Arabesque" w:char="F074"/>
      </w:r>
      <w:r w:rsidRPr="00605CCA">
        <w:rPr>
          <w:rFonts w:cs="B Zar" w:hint="cs"/>
          <w:caps/>
          <w:color w:val="000000"/>
          <w:rtl/>
          <w:lang w:bidi="fa-IR"/>
        </w:rPr>
        <w:t xml:space="preserve"> شدیدا تحت کنترل و اشراف خلیفه قرار داشتند و متخلفین به حسب تخلف خود مورد سرزنش و تنبیه قرار می‌گرفتند. و این از عدالت و جرأتی سرچشمه می‌گیرد که بشر نمی‌تواند در هیچ برهه‌ای از تاریخ نظیر آن‌را ارائه بدهد و به حق این دوره از خلافت راشده پس از دوران رسول خدا، نمونه‌ی والای تمدن اسلامی به حساب می‌رود</w:t>
      </w:r>
      <w:r w:rsidRPr="00605CCA">
        <w:rPr>
          <w:rStyle w:val="a8"/>
          <w:caps/>
          <w:color w:val="000000"/>
          <w:rtl/>
          <w:lang w:bidi="fa-IR"/>
        </w:rPr>
        <w:footnoteReference w:id="1464"/>
      </w:r>
      <w:r w:rsidR="00F7136C">
        <w:rPr>
          <w:rFonts w:cs="B Zar" w:hint="cs"/>
          <w:caps/>
          <w:color w:val="000000"/>
          <w:rtl/>
          <w:lang w:bidi="fa-IR"/>
        </w:rPr>
        <w:t>.</w:t>
      </w:r>
    </w:p>
    <w:p w:rsidR="002D6B77" w:rsidRPr="00605CCA" w:rsidRDefault="002D6B77" w:rsidP="00C621F1">
      <w:pPr>
        <w:spacing w:line="228" w:lineRule="auto"/>
        <w:ind w:firstLine="397"/>
        <w:rPr>
          <w:rFonts w:cs="B Zar" w:hint="cs"/>
          <w:caps/>
          <w:color w:val="000000"/>
          <w:rtl/>
        </w:rPr>
      </w:pPr>
      <w:r w:rsidRPr="00605CCA">
        <w:rPr>
          <w:rFonts w:cs="B Zar" w:hint="cs"/>
          <w:caps/>
          <w:color w:val="000000"/>
          <w:rtl/>
          <w:lang w:bidi="fa-IR"/>
        </w:rPr>
        <w:t xml:space="preserve">ضمناً لازم به یادآوری است که در کنار این‌ها والیان و کارگزاران دولت </w:t>
      </w:r>
      <w:r>
        <w:rPr>
          <w:rFonts w:cs="B Zar" w:hint="cs"/>
          <w:caps/>
          <w:color w:val="000000"/>
          <w:rtl/>
          <w:lang w:bidi="fa-IR"/>
        </w:rPr>
        <w:t>عمر بن خطاب</w:t>
      </w:r>
      <w:r w:rsidRPr="00605CCA">
        <w:rPr>
          <w:rFonts w:cs="B Zar" w:hint="cs"/>
          <w:caps/>
          <w:color w:val="000000"/>
          <w:rtl/>
          <w:lang w:bidi="fa-IR"/>
        </w:rPr>
        <w:t xml:space="preserve"> از کمال آزادی بیان برخوردار بودند و در اظهار نظر و حتی بیان اعتراض، به هیچ وجه مرعوب خلیفه نمی‌شدند. چنان که وقتی </w:t>
      </w:r>
      <w:r>
        <w:rPr>
          <w:rFonts w:cs="B Zar" w:hint="cs"/>
          <w:caps/>
          <w:color w:val="000000"/>
          <w:rtl/>
          <w:lang w:bidi="fa-IR"/>
        </w:rPr>
        <w:t>عمر بن خطاب</w:t>
      </w:r>
      <w:r w:rsidRPr="00605CCA">
        <w:rPr>
          <w:rFonts w:cs="B Zar" w:hint="cs"/>
          <w:caps/>
          <w:color w:val="000000"/>
          <w:rtl/>
          <w:lang w:bidi="fa-IR"/>
        </w:rPr>
        <w:t xml:space="preserve"> از دیار شام بازدید به عمل آورد، معاویه بن ابی سفیان در جمعی از سواران خود به ملاقات وی رفت و با دیدن عمر</w:t>
      </w:r>
      <w:r w:rsidRPr="00605CCA">
        <w:rPr>
          <w:rFonts w:cs="B Zar" w:hint="cs"/>
          <w:caps/>
          <w:color w:val="000000"/>
          <w:rtl/>
          <w:lang w:bidi="fa-IR"/>
        </w:rPr>
        <w:sym w:font="AGA Arabesque" w:char="F074"/>
      </w:r>
      <w:r w:rsidRPr="00605CCA">
        <w:rPr>
          <w:rFonts w:cs="B Zar" w:hint="cs"/>
          <w:caps/>
          <w:color w:val="000000"/>
          <w:rtl/>
          <w:lang w:bidi="fa-IR"/>
        </w:rPr>
        <w:t>، از مرکب پیاده شد و بر امیرالمؤمنین سلام کرد. عمر</w:t>
      </w:r>
      <w:r w:rsidRPr="00605CCA">
        <w:rPr>
          <w:rFonts w:cs="B Zar" w:hint="cs"/>
          <w:caps/>
          <w:color w:val="000000"/>
          <w:rtl/>
          <w:lang w:bidi="fa-IR"/>
        </w:rPr>
        <w:sym w:font="AGA Arabesque" w:char="F074"/>
      </w:r>
      <w:r w:rsidRPr="00605CCA">
        <w:rPr>
          <w:rFonts w:cs="B Zar" w:hint="cs"/>
          <w:caps/>
          <w:color w:val="000000"/>
          <w:rtl/>
          <w:lang w:bidi="fa-IR"/>
        </w:rPr>
        <w:t xml:space="preserve"> بدون این که به سلام وی پاسخی بدهد، راهش را ادامه داد و رفت. معاویه دوان دوان پشت سر شتری حرکت می‌کرد که عمر</w:t>
      </w:r>
      <w:r w:rsidRPr="00605CCA">
        <w:rPr>
          <w:rFonts w:cs="B Zar" w:hint="cs"/>
          <w:caps/>
          <w:color w:val="000000"/>
          <w:rtl/>
          <w:lang w:bidi="fa-IR"/>
        </w:rPr>
        <w:sym w:font="AGA Arabesque" w:char="F074"/>
      </w:r>
      <w:r w:rsidRPr="00605CCA">
        <w:rPr>
          <w:rFonts w:cs="B Zar" w:hint="cs"/>
          <w:caps/>
          <w:color w:val="000000"/>
          <w:rtl/>
          <w:lang w:bidi="fa-IR"/>
        </w:rPr>
        <w:t xml:space="preserve"> </w:t>
      </w:r>
      <w:r w:rsidR="00C621F1">
        <w:rPr>
          <w:rFonts w:cs="B Zar" w:hint="cs"/>
          <w:caps/>
          <w:color w:val="000000"/>
          <w:rtl/>
          <w:lang w:bidi="fa-IR"/>
        </w:rPr>
        <w:t xml:space="preserve">بر آن </w:t>
      </w:r>
      <w:r w:rsidRPr="00605CCA">
        <w:rPr>
          <w:rFonts w:cs="B Zar" w:hint="cs"/>
          <w:caps/>
          <w:color w:val="000000"/>
          <w:rtl/>
          <w:lang w:bidi="fa-IR"/>
        </w:rPr>
        <w:t>سوار بود و سعی می‌کرد بتواند با خلیفه سخن بگوید.</w:t>
      </w:r>
      <w:r w:rsidR="00F7136C">
        <w:rPr>
          <w:rFonts w:cs="B Zar" w:hint="cs"/>
          <w:caps/>
          <w:color w:val="000000"/>
          <w:rtl/>
          <w:lang w:bidi="fa-IR"/>
        </w:rPr>
        <w:t xml:space="preserve"> </w:t>
      </w:r>
      <w:r w:rsidRPr="00605CCA">
        <w:rPr>
          <w:rFonts w:cs="B Zar" w:hint="cs"/>
          <w:caps/>
          <w:color w:val="000000"/>
          <w:rtl/>
          <w:lang w:bidi="fa-IR"/>
        </w:rPr>
        <w:t>عبدالرحمان بن عوف که جزو همراهان خلیفه بود گفت: ای امیرالمؤمنین! مرد را خسته کردی. به سخنان او گوش ده. عمر</w:t>
      </w:r>
      <w:r w:rsidRPr="00605CCA">
        <w:rPr>
          <w:rFonts w:cs="B Zar" w:hint="cs"/>
          <w:caps/>
          <w:color w:val="000000"/>
          <w:rtl/>
          <w:lang w:bidi="fa-IR"/>
        </w:rPr>
        <w:sym w:font="AGA Arabesque" w:char="F074"/>
      </w:r>
      <w:r w:rsidRPr="00605CCA">
        <w:rPr>
          <w:rFonts w:cs="B Zar" w:hint="cs"/>
          <w:caps/>
          <w:color w:val="000000"/>
          <w:rtl/>
          <w:lang w:bidi="fa-IR"/>
        </w:rPr>
        <w:t xml:space="preserve"> رو به معاویه کرد و گفت: ای معاویه! این همه تشریفات از آن تو است؟ و بر دروازه‌ات، نگهبان گمارده‌ای؟ گفت: بلی! پرسید: چرا؟ معاویه پاسخ داد که ما در حال جنگ با دشمن به سر می‌بریم و در این شهر جاسوسانی به نفع دشمن وجود دارد. و این‌ها تدابیر امنیتی بیش نیست</w:t>
      </w:r>
      <w:r w:rsidR="00F7136C">
        <w:rPr>
          <w:rFonts w:cs="B Zar" w:hint="cs"/>
          <w:caps/>
          <w:color w:val="000000"/>
          <w:rtl/>
          <w:lang w:bidi="fa-IR"/>
        </w:rPr>
        <w:t>.</w:t>
      </w:r>
      <w:r w:rsidRPr="00605CCA">
        <w:rPr>
          <w:rFonts w:cs="B Zar" w:hint="cs"/>
          <w:caps/>
          <w:color w:val="000000"/>
          <w:rtl/>
          <w:lang w:bidi="fa-IR"/>
        </w:rPr>
        <w:t xml:space="preserve"> و اگر شما مخالفت ورزید ما چاره‌ای جز پیروی از اوامر خلیفه را نداریم. عمر</w:t>
      </w:r>
      <w:r w:rsidRPr="00605CCA">
        <w:rPr>
          <w:rFonts w:cs="B Zar" w:hint="cs"/>
          <w:caps/>
          <w:color w:val="000000"/>
          <w:rtl/>
          <w:lang w:bidi="fa-IR"/>
        </w:rPr>
        <w:sym w:font="AGA Arabesque" w:char="F074"/>
      </w:r>
      <w:r w:rsidRPr="00605CCA">
        <w:rPr>
          <w:rFonts w:cs="B Zar" w:hint="cs"/>
          <w:caps/>
          <w:color w:val="000000"/>
          <w:rtl/>
          <w:lang w:bidi="fa-IR"/>
        </w:rPr>
        <w:t xml:space="preserve"> گفت: تو عملکرد خود را با بیان عذرهایی موجه جلوه دادی، اگر راست می‌گویی، اشکالی </w:t>
      </w:r>
      <w:r w:rsidR="00C30D31">
        <w:rPr>
          <w:rFonts w:cs="B Zar" w:hint="cs"/>
          <w:caps/>
          <w:color w:val="000000"/>
          <w:rtl/>
          <w:lang w:bidi="fa-IR"/>
        </w:rPr>
        <w:t>ندارد و اگر نه پس این نوعی فریب‌</w:t>
      </w:r>
      <w:r w:rsidRPr="00605CCA">
        <w:rPr>
          <w:rFonts w:cs="B Zar" w:hint="cs"/>
          <w:caps/>
          <w:color w:val="000000"/>
          <w:rtl/>
          <w:lang w:bidi="fa-IR"/>
        </w:rPr>
        <w:t>کاری و نیرنگ است و من نه تو را بدان دستور می‌دهم و نه از آن منع می‌کنم</w:t>
      </w:r>
      <w:r w:rsidRPr="00C715B7">
        <w:rPr>
          <w:rStyle w:val="a8"/>
          <w:rFonts w:ascii="AGA Arabesque" w:hAnsi="AGA Arabesque" w:cs="B Zar"/>
          <w:color w:val="000000"/>
          <w:sz w:val="24"/>
          <w:szCs w:val="24"/>
          <w:rtl/>
        </w:rPr>
        <w:footnoteReference w:id="1465"/>
      </w:r>
      <w:r w:rsidR="00F7136C">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همچنین لازم به ذکر است که با این همه سخت‌گیری در مورد عملکرد والیان که احیاناً به برکناری و تنبیه آنان منجر می</w:t>
      </w:r>
      <w:r w:rsidRPr="00605CCA">
        <w:rPr>
          <w:rFonts w:cs="Times New Roman" w:hint="cs"/>
          <w:b/>
          <w:bCs/>
          <w:caps/>
          <w:color w:val="000000"/>
          <w:rtl/>
          <w:lang w:bidi="fa-IR"/>
        </w:rPr>
        <w:t>‌</w:t>
      </w:r>
      <w:r w:rsidRPr="00605CCA">
        <w:rPr>
          <w:rFonts w:cs="B Zar" w:hint="cs"/>
          <w:caps/>
          <w:color w:val="000000"/>
          <w:rtl/>
          <w:lang w:bidi="fa-IR"/>
        </w:rPr>
        <w:t>شد، هیچ گونه بغض و حسادتی میان والیان و خلیفه ایجاد نمی‌شد، بلکه صداقت، شفافیت و محبت آنان افزایش می‌یافت و ا</w:t>
      </w:r>
      <w:r w:rsidR="00C30D31">
        <w:rPr>
          <w:rFonts w:cs="B Zar" w:hint="cs"/>
          <w:caps/>
          <w:color w:val="000000"/>
          <w:rtl/>
          <w:lang w:bidi="fa-IR"/>
        </w:rPr>
        <w:t>عتماد آنان نسبت به اخلاص، سیاست‌</w:t>
      </w:r>
      <w:r w:rsidRPr="00605CCA">
        <w:rPr>
          <w:rFonts w:cs="B Zar" w:hint="cs"/>
          <w:caps/>
          <w:color w:val="000000"/>
          <w:rtl/>
          <w:lang w:bidi="fa-IR"/>
        </w:rPr>
        <w:t xml:space="preserve">حکیمانه، عدالت و اهداف عالی خلیفه دو چندان می‌شد. و از طرفی </w:t>
      </w:r>
      <w:r>
        <w:rPr>
          <w:rFonts w:cs="B Zar" w:hint="cs"/>
          <w:caps/>
          <w:color w:val="000000"/>
          <w:rtl/>
          <w:lang w:bidi="fa-IR"/>
        </w:rPr>
        <w:t>عمر بن خطاب</w:t>
      </w:r>
      <w:r w:rsidRPr="00605CCA">
        <w:rPr>
          <w:rFonts w:cs="B Zar" w:hint="cs"/>
          <w:caps/>
          <w:color w:val="000000"/>
          <w:rtl/>
          <w:lang w:bidi="fa-IR"/>
        </w:rPr>
        <w:t xml:space="preserve"> به قدری دوستدار کارگزاران و فرماندهان جهادی بود که اگر از جانب آنان خبری به وی نمی‌رسید، سخت نگران و مضطرب می‌گردید و دست به کار می‌شد تا از آنان خبری به دست آورد و از نگرانی نجات یابد. چنان که وقتی به جابیه شام آمد و با دو فرمانده‌ی خود، عمرو بن عاص و شرحبیل روبرو شد، ایشان پایین آمد و آن‌ها را در آغوش گرفت</w:t>
      </w:r>
      <w:r w:rsidRPr="00C715B7">
        <w:rPr>
          <w:rStyle w:val="a8"/>
          <w:rFonts w:ascii="AGA Arabesque" w:hAnsi="AGA Arabesque" w:cs="B Zar"/>
          <w:color w:val="000000"/>
          <w:sz w:val="24"/>
          <w:szCs w:val="24"/>
          <w:rtl/>
        </w:rPr>
        <w:footnoteReference w:id="1466"/>
      </w:r>
      <w:r w:rsidR="00C30D31">
        <w:rPr>
          <w:rFonts w:cs="B Zar" w:hint="cs"/>
          <w:caps/>
          <w:color w:val="000000"/>
          <w:rtl/>
        </w:rPr>
        <w:t>.</w:t>
      </w:r>
    </w:p>
    <w:p w:rsidR="002D6B77" w:rsidRPr="00605CCA" w:rsidRDefault="002D6B77" w:rsidP="002D6B77">
      <w:pPr>
        <w:pStyle w:val="af2"/>
        <w:rPr>
          <w:rFonts w:hint="cs"/>
          <w:rtl/>
          <w:lang w:bidi="fa-IR"/>
        </w:rPr>
      </w:pPr>
      <w:bookmarkStart w:id="1594" w:name="_Toc70311116"/>
      <w:bookmarkStart w:id="1595" w:name="_Toc223806666"/>
      <w:bookmarkStart w:id="1596" w:name="_Toc71217156"/>
      <w:bookmarkStart w:id="1597" w:name="_Toc260068518"/>
      <w:r w:rsidRPr="00605CCA">
        <w:rPr>
          <w:rFonts w:hint="cs"/>
          <w:rtl/>
          <w:lang w:bidi="ar-KW"/>
        </w:rPr>
        <w:t xml:space="preserve">چهارم: </w:t>
      </w:r>
      <w:r w:rsidRPr="00605CCA">
        <w:rPr>
          <w:rFonts w:hint="cs"/>
          <w:rtl/>
          <w:lang w:bidi="fa-IR"/>
        </w:rPr>
        <w:t>جریان برکناری خالد بن ولید</w:t>
      </w:r>
      <w:bookmarkEnd w:id="1594"/>
      <w:bookmarkEnd w:id="1595"/>
      <w:bookmarkEnd w:id="1596"/>
      <w:bookmarkEnd w:id="159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دشمنان اسلام که از دیرباز نسبت به اسلام و مسلمانان کینه در دل داشتند، سعی کردند تا از اصحاب پیامبر چهره‌ی زشتی ارائه نمایند. از آن‌جا که چیزی دستگیرشان نشد دست به خلق روایات دروغین زدند و در کتابها گنجانیدند. به ویژه دشمنان اسلام به </w:t>
      </w:r>
      <w:r>
        <w:rPr>
          <w:rFonts w:cs="B Zar" w:hint="cs"/>
          <w:caps/>
          <w:color w:val="000000"/>
          <w:rtl/>
          <w:lang w:bidi="fa-IR"/>
        </w:rPr>
        <w:t>عمر بن خطاب</w:t>
      </w:r>
      <w:r w:rsidRPr="00605CCA">
        <w:rPr>
          <w:rFonts w:cs="B Zar" w:hint="cs"/>
          <w:caps/>
          <w:color w:val="000000"/>
          <w:rtl/>
          <w:lang w:bidi="fa-IR"/>
        </w:rPr>
        <w:t xml:space="preserve"> و خالد بن ولید چیزهایی نسبت داده‌اند که به هیچ وجه با شخصیت این دو بزرگوار و تاریخ درخشان آن‌ها هم خوانی ندارد.</w:t>
      </w:r>
      <w:r w:rsidRPr="00213B81">
        <w:rPr>
          <w:rStyle w:val="a7"/>
          <w:rFonts w:ascii="AGA Arabesque" w:hAnsi="AGA Arabesque"/>
          <w:bCs/>
          <w:color w:val="000000"/>
          <w:sz w:val="24"/>
          <w:rtl/>
        </w:rPr>
        <w:t xml:space="preserve"> </w:t>
      </w:r>
      <w:r w:rsidRPr="00605CCA">
        <w:rPr>
          <w:rFonts w:cs="B Zar" w:hint="cs"/>
          <w:caps/>
          <w:color w:val="000000"/>
          <w:rtl/>
          <w:lang w:bidi="fa-IR"/>
        </w:rPr>
        <w:t xml:space="preserve">آن‌ها برکناری خالد توسط </w:t>
      </w:r>
      <w:r>
        <w:rPr>
          <w:rFonts w:cs="B Zar" w:hint="cs"/>
          <w:caps/>
          <w:color w:val="000000"/>
          <w:rtl/>
          <w:lang w:bidi="fa-IR"/>
        </w:rPr>
        <w:t>عمر بن خطاب</w:t>
      </w:r>
      <w:r w:rsidRPr="00605CCA">
        <w:rPr>
          <w:rFonts w:cs="B Zar" w:hint="cs"/>
          <w:caps/>
          <w:color w:val="000000"/>
          <w:rtl/>
          <w:lang w:bidi="fa-IR"/>
        </w:rPr>
        <w:t xml:space="preserve"> را برای خود دستاویزی قرار داده، در مورد اسباب برکناری خالد روایات باطلی ساخته‌اند که هیچ گونه ارزش علمی ندارد</w:t>
      </w:r>
      <w:r w:rsidRPr="00C715B7">
        <w:rPr>
          <w:rStyle w:val="a8"/>
          <w:rFonts w:ascii="AGA Arabesque" w:hAnsi="AGA Arabesque" w:cs="B Zar"/>
          <w:color w:val="000000"/>
          <w:sz w:val="24"/>
          <w:szCs w:val="24"/>
          <w:rtl/>
        </w:rPr>
        <w:footnoteReference w:id="1467"/>
      </w:r>
      <w:r w:rsidR="00C30D31">
        <w:rPr>
          <w:rFonts w:cs="B Zar" w:hint="cs"/>
          <w:caps/>
          <w:color w:val="000000"/>
          <w:rtl/>
        </w:rPr>
        <w:t>.</w:t>
      </w:r>
      <w:r w:rsidRPr="00605CCA">
        <w:rPr>
          <w:rFonts w:cs="B Zar" w:hint="cs"/>
          <w:caps/>
          <w:color w:val="000000"/>
          <w:rtl/>
          <w:lang w:bidi="fa-IR"/>
        </w:rPr>
        <w:t xml:space="preserve"> و اکنون داستان برکناری خالد به صورت حقیقی و بدون تحریف به شرح زیر ارائه می‌شود: </w:t>
      </w:r>
    </w:p>
    <w:p w:rsidR="002D6B77" w:rsidRPr="00E3153C" w:rsidRDefault="002D6B77" w:rsidP="00E3153C">
      <w:pPr>
        <w:spacing w:line="228" w:lineRule="auto"/>
        <w:ind w:firstLine="397"/>
        <w:rPr>
          <w:rFonts w:cs="B Zar" w:hint="cs"/>
          <w:caps/>
          <w:rtl/>
          <w:lang w:val="en-AU"/>
        </w:rPr>
      </w:pPr>
      <w:r w:rsidRPr="00E3153C">
        <w:rPr>
          <w:rFonts w:cs="B Zar" w:hint="cs"/>
          <w:caps/>
          <w:rtl/>
          <w:lang w:bidi="ar-KW"/>
        </w:rPr>
        <w:t>گفتنی است که‌ خالد</w:t>
      </w:r>
      <w:r w:rsidR="00C30D31" w:rsidRPr="00E3153C">
        <w:rPr>
          <w:rFonts w:cs="B Zar" w:hint="cs"/>
          <w:caps/>
        </w:rPr>
        <w:sym w:font="AGA Arabesque" w:char="F074"/>
      </w:r>
      <w:r w:rsidRPr="00E3153C">
        <w:rPr>
          <w:rFonts w:cs="B Zar" w:hint="cs"/>
          <w:caps/>
          <w:rtl/>
          <w:lang w:bidi="ar-KW"/>
        </w:rPr>
        <w:t xml:space="preserve"> دو بار برکنار شد و هر کدام بر اثر وجود سببهایی م</w:t>
      </w:r>
      <w:r w:rsidRPr="00E3153C">
        <w:rPr>
          <w:rFonts w:cs="B Zar" w:hint="cs"/>
          <w:caps/>
          <w:rtl/>
          <w:lang w:val="en-AU" w:bidi="ar-KW"/>
        </w:rPr>
        <w:t>ؤثر می‌باشد.</w:t>
      </w:r>
    </w:p>
    <w:p w:rsidR="002D6B77" w:rsidRPr="00E3153C" w:rsidRDefault="002D6B77" w:rsidP="002D6B77">
      <w:pPr>
        <w:pStyle w:val="af3"/>
        <w:rPr>
          <w:rFonts w:hint="cs"/>
          <w:color w:val="auto"/>
          <w:rtl/>
          <w:lang w:bidi="fa-IR"/>
        </w:rPr>
      </w:pPr>
      <w:bookmarkStart w:id="1598" w:name="_Toc70311117"/>
      <w:bookmarkStart w:id="1599" w:name="_Toc223806667"/>
      <w:bookmarkStart w:id="1600" w:name="_Toc71217157"/>
      <w:bookmarkStart w:id="1601" w:name="_Toc260068519"/>
      <w:r w:rsidRPr="00E3153C">
        <w:rPr>
          <w:rFonts w:hint="cs"/>
          <w:color w:val="auto"/>
          <w:rtl/>
          <w:lang w:bidi="fa-IR"/>
        </w:rPr>
        <w:t>1ـ برکناری نخست</w:t>
      </w:r>
      <w:bookmarkEnd w:id="1598"/>
      <w:bookmarkEnd w:id="1599"/>
      <w:bookmarkEnd w:id="1600"/>
      <w:bookmarkEnd w:id="1601"/>
    </w:p>
    <w:p w:rsidR="002D6B77" w:rsidRPr="00605CCA" w:rsidRDefault="002D6B77" w:rsidP="002D6B77">
      <w:pPr>
        <w:spacing w:line="228" w:lineRule="auto"/>
        <w:rPr>
          <w:rFonts w:cs="B Zar" w:hint="cs"/>
          <w:caps/>
          <w:color w:val="000000"/>
          <w:rtl/>
        </w:rPr>
      </w:pPr>
      <w:r>
        <w:rPr>
          <w:rFonts w:cs="B Zar" w:hint="cs"/>
          <w:caps/>
          <w:color w:val="000000"/>
          <w:rtl/>
          <w:lang w:bidi="fa-IR"/>
        </w:rPr>
        <w:t>عمر بن خطاب</w:t>
      </w:r>
      <w:r w:rsidR="00C30D31">
        <w:rPr>
          <w:rFonts w:cs="B Zar" w:hint="cs"/>
          <w:caps/>
          <w:color w:val="000000"/>
          <w:lang w:bidi="fa-IR"/>
        </w:rPr>
        <w:sym w:font="AGA Arabesque" w:char="F074"/>
      </w:r>
      <w:r w:rsidRPr="00605CCA">
        <w:rPr>
          <w:rFonts w:cs="B Zar" w:hint="cs"/>
          <w:caps/>
          <w:color w:val="000000"/>
          <w:rtl/>
          <w:lang w:bidi="fa-IR"/>
        </w:rPr>
        <w:t xml:space="preserve"> در سال 13 هجری و پس از این که به خلافت رسید برای اولین بار خالد را از مقام فرماندهی کل دیار شام عزل نمود. علت این عزل به اختلاف سلیقه‌ی هر یک از دو خلیفه‌ی اول و دوم در برخورد با فرماندهان و والیان بر می‌گردد. ابوبکرصدیق</w:t>
      </w:r>
      <w:r w:rsidR="00C30D31">
        <w:rPr>
          <w:rFonts w:cs="B Zar" w:hint="cs"/>
          <w:caps/>
          <w:color w:val="000000"/>
          <w:lang w:bidi="fa-IR"/>
        </w:rPr>
        <w:sym w:font="AGA Arabesque" w:char="F074"/>
      </w:r>
      <w:r w:rsidRPr="00605CCA">
        <w:rPr>
          <w:rFonts w:cs="B Zar" w:hint="cs"/>
          <w:caps/>
          <w:color w:val="000000"/>
          <w:rtl/>
          <w:lang w:bidi="fa-IR"/>
        </w:rPr>
        <w:t xml:space="preserve"> معمولاً والیان و کارگزاران خود را در امور داخلی‌شان کاملاً آزاد می‌گذاشت، مشروط به این که از چارچوب کلی دولت بیرون نشوند و کاملاً عدل و انصاف میان افراد و گروه‌ها را رعایت نمایند. بنابراین</w:t>
      </w:r>
      <w:r w:rsidR="00C30D31">
        <w:rPr>
          <w:rFonts w:cs="B Zar" w:hint="cs"/>
          <w:caps/>
          <w:color w:val="000000"/>
          <w:rtl/>
          <w:lang w:bidi="fa-IR"/>
        </w:rPr>
        <w:t>،</w:t>
      </w:r>
      <w:r w:rsidRPr="00605CCA">
        <w:rPr>
          <w:rFonts w:cs="B Zar" w:hint="cs"/>
          <w:caps/>
          <w:color w:val="000000"/>
          <w:rtl/>
          <w:lang w:bidi="fa-IR"/>
        </w:rPr>
        <w:t xml:space="preserve"> والیان زمان ایشان خود را موظف می‌دانستند تا در کلیات منتظر فرمان خلیفه باشند، اما در امور جزیی نیازی به مراجعه به نظر خلیفه نمی‌دیدند. همچنین ابوبکرصدیق</w:t>
      </w:r>
      <w:r w:rsidR="00C30D31">
        <w:rPr>
          <w:rFonts w:cs="B Zar" w:hint="cs"/>
          <w:caps/>
          <w:color w:val="000000"/>
          <w:lang w:bidi="fa-IR"/>
        </w:rPr>
        <w:sym w:font="AGA Arabesque" w:char="F074"/>
      </w:r>
      <w:r w:rsidRPr="00605CCA">
        <w:rPr>
          <w:rFonts w:cs="B Zar" w:hint="cs"/>
          <w:caps/>
          <w:color w:val="000000"/>
          <w:rtl/>
          <w:lang w:bidi="fa-IR"/>
        </w:rPr>
        <w:t xml:space="preserve"> دست والیان خود را در تقسیم اموال آزاد گذاشته بود. به شرطی که عدالت در میان رعیت را زیر پا نگذارند</w:t>
      </w:r>
      <w:r w:rsidRPr="00C715B7">
        <w:rPr>
          <w:rStyle w:val="a8"/>
          <w:rFonts w:ascii="AGA Arabesque" w:hAnsi="AGA Arabesque" w:cs="B Zar"/>
          <w:color w:val="000000"/>
          <w:sz w:val="24"/>
          <w:szCs w:val="24"/>
          <w:rtl/>
        </w:rPr>
        <w:footnoteReference w:id="1468"/>
      </w:r>
      <w:r w:rsidR="00C30D31">
        <w:rPr>
          <w:rFonts w:cs="B Zar" w:hint="cs"/>
          <w:caps/>
          <w:color w:val="000000"/>
          <w:rtl/>
        </w:rPr>
        <w:t>.</w:t>
      </w:r>
      <w:r w:rsidRPr="00605CCA">
        <w:rPr>
          <w:rFonts w:cs="B Zar" w:hint="cs"/>
          <w:caps/>
          <w:color w:val="000000"/>
          <w:rtl/>
          <w:lang w:bidi="fa-IR"/>
        </w:rPr>
        <w:t xml:space="preserve"> باری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به ابوبکر</w:t>
      </w:r>
      <w:r w:rsidR="00C30D31">
        <w:rPr>
          <w:rFonts w:cs="B Zar" w:hint="cs"/>
          <w:caps/>
          <w:color w:val="000000"/>
          <w:lang w:bidi="fa-IR"/>
        </w:rPr>
        <w:sym w:font="AGA Arabesque" w:char="F074"/>
      </w:r>
      <w:r w:rsidRPr="00605CCA">
        <w:rPr>
          <w:rFonts w:cs="B Zar" w:hint="cs"/>
          <w:caps/>
          <w:color w:val="000000"/>
          <w:rtl/>
          <w:lang w:bidi="fa-IR"/>
        </w:rPr>
        <w:t xml:space="preserve"> پیشنهاد داد تا به خالد بنویسد که هیچ گوسفند و شتری بدون اجازه</w:t>
      </w:r>
      <w:r w:rsidRPr="00605CCA">
        <w:rPr>
          <w:rFonts w:cs="Times New Roman" w:hint="cs"/>
          <w:b/>
          <w:bCs/>
          <w:caps/>
          <w:color w:val="000000"/>
          <w:rtl/>
          <w:lang w:bidi="fa-IR"/>
        </w:rPr>
        <w:t>‌</w:t>
      </w:r>
      <w:r w:rsidRPr="00605CCA">
        <w:rPr>
          <w:rFonts w:cs="B Zar" w:hint="cs"/>
          <w:caps/>
          <w:color w:val="000000"/>
          <w:rtl/>
          <w:lang w:bidi="fa-IR"/>
        </w:rPr>
        <w:t>ی خلیفه به کسی ندهد. ابوبکر پذیرفت و به خالد نامه‌ای نوشت. خالد در پاسخ نوشت: یا بگذار من کار خود را انجام دهم یا این تو و این کاری که به من سپرده‌ای. وقتی عمر</w:t>
      </w:r>
      <w:r w:rsidRPr="00605CCA">
        <w:rPr>
          <w:rFonts w:cs="B Zar" w:hint="cs"/>
          <w:caps/>
          <w:color w:val="000000"/>
          <w:rtl/>
          <w:lang w:bidi="fa-IR"/>
        </w:rPr>
        <w:sym w:font="AGA Arabesque" w:char="F074"/>
      </w:r>
      <w:r w:rsidRPr="00605CCA">
        <w:rPr>
          <w:rFonts w:cs="B Zar" w:hint="cs"/>
          <w:caps/>
          <w:color w:val="000000"/>
          <w:rtl/>
          <w:lang w:bidi="fa-IR"/>
        </w:rPr>
        <w:t xml:space="preserve"> از این پاسخ خالد اطلاع یافت به ابوبکر پیشنـهاد کرد تا او را از کار برکنار کند</w:t>
      </w:r>
      <w:r w:rsidRPr="00C715B7">
        <w:rPr>
          <w:rStyle w:val="a8"/>
          <w:rFonts w:ascii="AGA Arabesque" w:hAnsi="AGA Arabesque" w:cs="B Zar"/>
          <w:color w:val="000000"/>
          <w:sz w:val="24"/>
          <w:szCs w:val="24"/>
          <w:rtl/>
        </w:rPr>
        <w:footnoteReference w:id="1469"/>
      </w:r>
      <w:r w:rsidRPr="00605CCA">
        <w:rPr>
          <w:rFonts w:cs="B Zar" w:hint="cs"/>
          <w:caps/>
          <w:color w:val="000000"/>
          <w:rtl/>
          <w:lang w:bidi="fa-IR"/>
        </w:rPr>
        <w:t>. ولی ابوبکر زیر بار نرفت و خالد را برکنار نکرد</w:t>
      </w:r>
      <w:r w:rsidRPr="00C715B7">
        <w:rPr>
          <w:rStyle w:val="a8"/>
          <w:rFonts w:ascii="AGA Arabesque" w:hAnsi="AGA Arabesque" w:cs="B Zar"/>
          <w:color w:val="000000"/>
          <w:sz w:val="24"/>
          <w:szCs w:val="24"/>
          <w:rtl/>
        </w:rPr>
        <w:footnoteReference w:id="1470"/>
      </w:r>
      <w:r w:rsidR="00C30D3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بنابراین</w:t>
      </w:r>
      <w:r w:rsidR="00C30D31">
        <w:rPr>
          <w:rFonts w:cs="B Zar" w:hint="cs"/>
          <w:caps/>
          <w:color w:val="000000"/>
          <w:rtl/>
          <w:lang w:bidi="fa-IR"/>
        </w:rPr>
        <w:t>،</w:t>
      </w:r>
      <w:r w:rsidRPr="00605CCA">
        <w:rPr>
          <w:rFonts w:cs="B Zar" w:hint="cs"/>
          <w:caps/>
          <w:color w:val="000000"/>
          <w:rtl/>
          <w:lang w:bidi="fa-IR"/>
        </w:rPr>
        <w:t xml:space="preserve"> هنگامی که عمرفاروق</w:t>
      </w:r>
      <w:r w:rsidR="00C30D31">
        <w:rPr>
          <w:rFonts w:cs="B Zar" w:hint="cs"/>
          <w:caps/>
          <w:color w:val="000000"/>
          <w:lang w:bidi="fa-IR"/>
        </w:rPr>
        <w:sym w:font="AGA Arabesque" w:char="F074"/>
      </w:r>
      <w:r w:rsidRPr="00605CCA">
        <w:rPr>
          <w:rFonts w:cs="B Zar" w:hint="cs"/>
          <w:caps/>
          <w:color w:val="000000"/>
          <w:rtl/>
          <w:lang w:bidi="fa-IR"/>
        </w:rPr>
        <w:t xml:space="preserve"> زمام خلافت را به دست گرفت، به فکر محدود کردن دایره‌ی اختیارات والیان مناطق افتاد. چرا که ایشان معتقد بود که خلیفه باید بر عملکرد والیان خود نظارت کامل داشته و در امورشان دخالت بیشتری داشته باشد. چنان که در نخستین روزهای خلافت خود خطاب به مردم گفت: خداوند شما را به وسیله من و مرا به وسیله شما در بوته‌ی آزمایش قرار داده و مرا بعد از آن دو رفیقم زنده گذاشته است. به خدا سوگند در هر کاری که بتوانم شخصاً انجام دهم آن‌را به کسی دیگر واگذار نمی‌کنم و در کاری که نتوانم شخصاً انجام دهم در انجام آن کاری خواهم کرد که امانتداری و انصاف از دست نرود. اگر کارگزاران دولت من کارشان را به نحو شایسته انجام دهند من نیز با آنان رفتاری نیکو و عادلانه خواهم داشت و در غیر این صورت کاری خواهم کرد که آنان مایه‌ی عبرت برای دیگران قرار گیرند</w:t>
      </w:r>
      <w:r w:rsidRPr="00C715B7">
        <w:rPr>
          <w:rStyle w:val="a8"/>
          <w:rFonts w:ascii="AGA Arabesque" w:hAnsi="AGA Arabesque" w:cs="B Zar"/>
          <w:color w:val="000000"/>
          <w:sz w:val="24"/>
          <w:szCs w:val="24"/>
          <w:rtl/>
        </w:rPr>
        <w:footnoteReference w:id="1471"/>
      </w:r>
      <w:r w:rsidR="00C30D3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همچنین به مردم می</w:t>
      </w:r>
      <w:r w:rsidRPr="00605CCA">
        <w:rPr>
          <w:rFonts w:cs="Times New Roman" w:hint="cs"/>
          <w:b/>
          <w:bCs/>
          <w:caps/>
          <w:color w:val="000000"/>
          <w:rtl/>
          <w:lang w:bidi="fa-IR"/>
        </w:rPr>
        <w:t>‌</w:t>
      </w:r>
      <w:r w:rsidRPr="00605CCA">
        <w:rPr>
          <w:rFonts w:cs="B Zar" w:hint="cs"/>
          <w:caps/>
          <w:color w:val="000000"/>
          <w:rtl/>
          <w:lang w:bidi="fa-IR"/>
        </w:rPr>
        <w:t>گفت: آیا به نظر شما وقتی کسی را که بهتر از دیگران تشخیص دادم و او را به رعایت عدل و انصاف امر نمودم و بر شما گماردم، به مسئولیت خود در قبال شما عمل کرده‌ام؟ آن‌ها گفتند: بلی! ایشان می‌گفت: خیر! تا زمانی که از عملکرد او کاملاً مطمئن نشوم که حسب دستور من رفتار می‌نماید یا خیر</w:t>
      </w:r>
      <w:r w:rsidRPr="00C715B7">
        <w:rPr>
          <w:rStyle w:val="a8"/>
          <w:rFonts w:ascii="AGA Arabesque" w:hAnsi="AGA Arabesque" w:cs="B Zar"/>
          <w:color w:val="000000"/>
          <w:sz w:val="24"/>
          <w:szCs w:val="24"/>
          <w:rtl/>
        </w:rPr>
        <w:footnoteReference w:id="1472"/>
      </w:r>
      <w:r w:rsidR="00C30D31">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 وقتی زمام امور مسلمین را به دست گرفت، سعی کرد تا والیان زمان ابوبکر</w:t>
      </w:r>
      <w:r w:rsidR="00C30D31">
        <w:rPr>
          <w:rFonts w:cs="B Zar" w:hint="cs"/>
          <w:caps/>
          <w:color w:val="000000"/>
          <w:lang w:bidi="fa-IR"/>
        </w:rPr>
        <w:sym w:font="AGA Arabesque" w:char="F074"/>
      </w:r>
      <w:r w:rsidRPr="00605CCA">
        <w:rPr>
          <w:rFonts w:cs="B Zar" w:hint="cs"/>
          <w:caps/>
          <w:color w:val="000000"/>
          <w:rtl/>
          <w:lang w:bidi="fa-IR"/>
        </w:rPr>
        <w:t xml:space="preserve"> را حسب سلیقه و سیاست خود در آورد. چنان که برخی از آن‌ها پذیرفتند و همچنان در مقام خود تثبیت شدند و عده</w:t>
      </w:r>
      <w:r w:rsidRPr="00605CCA">
        <w:rPr>
          <w:rFonts w:cs="Times New Roman" w:hint="cs"/>
          <w:b/>
          <w:bCs/>
          <w:caps/>
          <w:color w:val="000000"/>
          <w:rtl/>
          <w:lang w:bidi="fa-IR"/>
        </w:rPr>
        <w:t>‌</w:t>
      </w:r>
      <w:r w:rsidRPr="00605CCA">
        <w:rPr>
          <w:rFonts w:cs="B Zar" w:hint="cs"/>
          <w:caps/>
          <w:color w:val="000000"/>
          <w:rtl/>
          <w:lang w:bidi="fa-IR"/>
        </w:rPr>
        <w:t>ای اعتراض نمودند و سرانجام از کار برکنار گردیدند. از جمله خالد بن ولید</w:t>
      </w:r>
      <w:r w:rsidRPr="00C715B7">
        <w:rPr>
          <w:rStyle w:val="a8"/>
          <w:rFonts w:ascii="AGA Arabesque" w:hAnsi="AGA Arabesque" w:cs="B Zar"/>
          <w:color w:val="000000"/>
          <w:sz w:val="24"/>
          <w:szCs w:val="24"/>
          <w:rtl/>
        </w:rPr>
        <w:footnoteReference w:id="1473"/>
      </w:r>
      <w:r w:rsidR="00C30D31">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در این باره مالک بن انس می‌گوید: هنگامی که </w:t>
      </w:r>
      <w:r>
        <w:rPr>
          <w:rFonts w:cs="B Zar" w:hint="cs"/>
          <w:caps/>
          <w:color w:val="000000"/>
          <w:rtl/>
          <w:lang w:bidi="fa-IR"/>
        </w:rPr>
        <w:t>عمر بن خطاب</w:t>
      </w:r>
      <w:r w:rsidRPr="00605CCA">
        <w:rPr>
          <w:rFonts w:cs="B Zar" w:hint="cs"/>
          <w:caps/>
          <w:color w:val="000000"/>
          <w:rtl/>
          <w:lang w:bidi="fa-IR"/>
        </w:rPr>
        <w:t xml:space="preserve"> روی کار آمد به خالد نوشت: از این به بعد حق نداری یک رأس گوسفند و یا شتر بدون دستور من به کسی بدهی. خالد در جواب نوشت: یا بگذار من کار خود را انجام دهم یا ا</w:t>
      </w:r>
      <w:r w:rsidR="00BF6219">
        <w:rPr>
          <w:rFonts w:cs="B Zar" w:hint="cs"/>
          <w:caps/>
          <w:color w:val="000000"/>
          <w:rtl/>
          <w:lang w:bidi="fa-IR"/>
        </w:rPr>
        <w:t>ین تو و این کاری که به من سپرده‌</w:t>
      </w:r>
      <w:r w:rsidRPr="00605CCA">
        <w:rPr>
          <w:rFonts w:cs="B Zar" w:hint="cs"/>
          <w:caps/>
          <w:color w:val="000000"/>
          <w:rtl/>
          <w:lang w:bidi="fa-IR"/>
        </w:rPr>
        <w:t>ای. عمر</w:t>
      </w:r>
      <w:r w:rsidRPr="00605CCA">
        <w:rPr>
          <w:rFonts w:cs="B Zar" w:hint="cs"/>
          <w:caps/>
          <w:color w:val="000000"/>
          <w:rtl/>
          <w:lang w:bidi="fa-IR"/>
        </w:rPr>
        <w:sym w:font="AGA Arabesque" w:char="F074"/>
      </w:r>
      <w:r w:rsidRPr="00605CCA">
        <w:rPr>
          <w:rFonts w:cs="B Zar" w:hint="cs"/>
          <w:caps/>
          <w:color w:val="000000"/>
          <w:rtl/>
          <w:lang w:bidi="fa-IR"/>
        </w:rPr>
        <w:t xml:space="preserve"> با شنیدن این پاسخ خالد، گفت: کـاری را که به ابوبکر پیشـنهاد داده بودم، بهـتر است خـودم آن را عملی سازم. آن‌گاه خالد را از کار برکنار کرد</w:t>
      </w:r>
      <w:r w:rsidRPr="00605CCA">
        <w:rPr>
          <w:rStyle w:val="a8"/>
          <w:caps/>
          <w:color w:val="000000"/>
          <w:rtl/>
          <w:lang w:bidi="fa-IR"/>
        </w:rPr>
        <w:footnoteReference w:id="1474"/>
      </w:r>
      <w:r w:rsidR="00BF6219">
        <w:rPr>
          <w:rFonts w:cs="B Zar" w:hint="cs"/>
          <w:caps/>
          <w:color w:val="000000"/>
          <w:rtl/>
          <w:lang w:bidi="fa-IR"/>
        </w:rPr>
        <w:t>.</w:t>
      </w:r>
      <w:r w:rsidRPr="00605CCA">
        <w:rPr>
          <w:rFonts w:cs="B Zar" w:hint="cs"/>
          <w:caps/>
          <w:color w:val="000000"/>
          <w:rtl/>
          <w:lang w:bidi="ar-KW"/>
        </w:rPr>
        <w:t xml:space="preserve"> سپس هرگاه عمر می‌خواست او را برای انجام مسئولیتی تعیین کند، خالد می‌گفت: آن‌را به‌ شرطی انجام می‌دهم که‌ بتوانم آزادانه‌ دستورات خود را انجام دهم</w:t>
      </w:r>
      <w:r w:rsidRPr="00C715B7">
        <w:rPr>
          <w:rStyle w:val="a8"/>
          <w:rFonts w:ascii="AGA Arabesque" w:hAnsi="AGA Arabesque" w:cs="B Zar"/>
          <w:color w:val="000000"/>
          <w:sz w:val="24"/>
          <w:szCs w:val="24"/>
          <w:rtl/>
        </w:rPr>
        <w:footnoteReference w:id="1475"/>
      </w:r>
      <w:r w:rsidR="00BF6219" w:rsidRPr="00213B81">
        <w:rPr>
          <w:rStyle w:val="a7"/>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پس برکناری خالد از مقام فرماندهی کل، مشمول سیاست و تدابیر عمیق کشور داری و جزو مسئولیتها و وظایف طبیعی حاکم به شمار می‌رود. و در آن هیچ گونه اتفاق غریب و دور از انتظاری به چشم نمی‌خورد که نیاز به بیان اسباب و روایات آن چنانی و دور از واقعیت داشته باشد. </w:t>
      </w:r>
      <w:r>
        <w:rPr>
          <w:rFonts w:cs="B Zar" w:hint="cs"/>
          <w:caps/>
          <w:color w:val="000000"/>
          <w:rtl/>
          <w:lang w:bidi="fa-IR"/>
        </w:rPr>
        <w:t>عمر بن خطاب</w:t>
      </w:r>
      <w:r w:rsidR="00BF6219">
        <w:rPr>
          <w:rFonts w:cs="B Zar" w:hint="cs"/>
          <w:caps/>
          <w:color w:val="000000"/>
          <w:lang w:bidi="fa-IR"/>
        </w:rPr>
        <w:sym w:font="AGA Arabesque" w:char="F074"/>
      </w:r>
      <w:r w:rsidRPr="00605CCA">
        <w:rPr>
          <w:rFonts w:cs="B Zar" w:hint="cs"/>
          <w:caps/>
          <w:color w:val="000000"/>
          <w:rtl/>
          <w:lang w:bidi="fa-IR"/>
        </w:rPr>
        <w:t xml:space="preserve"> در زمانی خلیفه‌ی مسلمانان بود که هنوز حال و هوای عصر پیامبر</w:t>
      </w:r>
      <w:r w:rsidRPr="00605CCA">
        <w:rPr>
          <w:rFonts w:cs="CTraditional Arabic" w:hint="cs"/>
          <w:caps/>
          <w:color w:val="000000"/>
          <w:rtl/>
          <w:lang w:bidi="fa-IR"/>
        </w:rPr>
        <w:t>ص</w:t>
      </w:r>
      <w:r w:rsidRPr="00605CCA">
        <w:rPr>
          <w:rFonts w:cs="B Zar" w:hint="cs"/>
          <w:caps/>
          <w:color w:val="000000"/>
          <w:rtl/>
          <w:lang w:bidi="fa-IR"/>
        </w:rPr>
        <w:t xml:space="preserve"> در میان مردم احساس می‌شد. و از حقوق اولیه‌ی ایشان، انتخاب کارگزارانی بود که با سیاست و خط مشی حکومت داری ایشان موافق و هماهنگ بودند و قرار نبود که هیچ فرمانده و کارگزاری برای همیشه بر مسند قدرت تکیه بزند، به ویژه زمانی که در میان آن‌ها و خلیفه اختلاف نظر پیرامون دایره‌ی اختیارات و دیگر شئون دولتی وجود داشته باشد. و تاریخ نیز گواه بر این مطلب است که </w:t>
      </w:r>
      <w:r>
        <w:rPr>
          <w:rFonts w:cs="B Zar" w:hint="cs"/>
          <w:caps/>
          <w:color w:val="000000"/>
          <w:rtl/>
          <w:lang w:bidi="fa-IR"/>
        </w:rPr>
        <w:t>عمر بن خطاب</w:t>
      </w:r>
      <w:r w:rsidRPr="00605CCA">
        <w:rPr>
          <w:rFonts w:cs="B Zar" w:hint="cs"/>
          <w:caps/>
          <w:color w:val="000000"/>
          <w:rtl/>
          <w:lang w:bidi="fa-IR"/>
        </w:rPr>
        <w:t xml:space="preserve"> در انتخاب و عزل و نصب کارگزاران خود بسیار موفق بوده است. به گونه‌ای که نظیر آن در تاریخ دیده نمی‌شود و معمولاً کسانی را که به جای والیان و کارگزاران از کار برکنار شده، تعیین می‌کرد، شایستگی کمتری ازکارگزاران سابق نداشتند که این‌ها بر می‌گردد به روح تربیت اسلامی‌ای که همواره برای امت اسلامی تضمین کننده‌ای در زمینه‌های قهرمانی و سیاستمداری است</w:t>
      </w:r>
      <w:r w:rsidRPr="00C715B7">
        <w:rPr>
          <w:rStyle w:val="a8"/>
          <w:rFonts w:ascii="AGA Arabesque" w:hAnsi="AGA Arabesque" w:cs="B Zar"/>
          <w:color w:val="000000"/>
          <w:sz w:val="24"/>
          <w:szCs w:val="24"/>
          <w:rtl/>
        </w:rPr>
        <w:footnoteReference w:id="1476"/>
      </w:r>
      <w:r w:rsidR="00BF621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خالد بن ولید</w:t>
      </w:r>
      <w:r w:rsidR="00BF6219">
        <w:rPr>
          <w:rFonts w:cs="B Zar" w:hint="cs"/>
          <w:caps/>
          <w:color w:val="000000"/>
          <w:lang w:bidi="fa-IR"/>
        </w:rPr>
        <w:sym w:font="AGA Arabesque" w:char="F074"/>
      </w:r>
      <w:r w:rsidRPr="00605CCA">
        <w:rPr>
          <w:rFonts w:cs="B Zar" w:hint="cs"/>
          <w:caps/>
          <w:color w:val="000000"/>
          <w:rtl/>
          <w:lang w:bidi="fa-IR"/>
        </w:rPr>
        <w:t xml:space="preserve"> نیز بدون هیچ گونه اعتراضی به برکناری خود تحت فرماندهی ابوعبیده به وظیفه‌ی خود به عنوان یک مجاهد ادامه داد تا این که خداوند او را موفق به فتح قنسرین کرد. آن‌گاه ابوعبیده طی نامه‌ای خبر فتح قنسرین را به اطلاع امیرالمؤمنین رسانید و در آن از رشادتها و قهرمانیهای خالد نیز سخن به میان آورد. اینجا بود که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ابوعبیده نوشت: خود خالد را بر آن دیار حاکم بگردان و افزود که خدا ابوبکر را بیامرزد، نسبت به انسان‌ها از من شناخت بیشتری داشت</w:t>
      </w:r>
      <w:r w:rsidRPr="00C715B7">
        <w:rPr>
          <w:rStyle w:val="a8"/>
          <w:rFonts w:ascii="AGA Arabesque" w:hAnsi="AGA Arabesque" w:cs="B Zar"/>
          <w:color w:val="000000"/>
          <w:sz w:val="24"/>
          <w:szCs w:val="24"/>
          <w:rtl/>
        </w:rPr>
        <w:footnoteReference w:id="1477"/>
      </w:r>
      <w:r w:rsidR="00BF6219">
        <w:rPr>
          <w:rFonts w:cs="B Zar" w:hint="cs"/>
          <w:caps/>
          <w:color w:val="000000"/>
          <w:rtl/>
        </w:rPr>
        <w:t>.</w:t>
      </w:r>
      <w:r w:rsidRPr="00605CCA">
        <w:rPr>
          <w:rFonts w:cs="B Zar" w:hint="cs"/>
          <w:caps/>
          <w:color w:val="000000"/>
          <w:rtl/>
          <w:lang w:bidi="fa-IR"/>
        </w:rPr>
        <w:t xml:space="preserve"> هدف عمر</w:t>
      </w:r>
      <w:r w:rsidRPr="00605CCA">
        <w:rPr>
          <w:rFonts w:cs="B Zar" w:hint="cs"/>
          <w:caps/>
          <w:color w:val="000000"/>
          <w:rtl/>
          <w:lang w:bidi="fa-IR"/>
        </w:rPr>
        <w:sym w:font="AGA Arabesque" w:char="F074"/>
      </w:r>
      <w:r w:rsidRPr="00605CCA">
        <w:rPr>
          <w:rFonts w:cs="B Zar" w:hint="cs"/>
          <w:caps/>
          <w:color w:val="000000"/>
          <w:rtl/>
          <w:lang w:bidi="fa-IR"/>
        </w:rPr>
        <w:t xml:space="preserve"> از این سخن تعریف و تمجید از خالد </w:t>
      </w:r>
      <w:r w:rsidR="00BF6219">
        <w:rPr>
          <w:rFonts w:cs="B Zar" w:hint="cs"/>
          <w:caps/>
          <w:color w:val="000000"/>
          <w:rtl/>
          <w:lang w:bidi="fa-IR"/>
        </w:rPr>
        <w:t>بن ولید به خاطر پیروزیهای اعجاب‌</w:t>
      </w:r>
      <w:r w:rsidRPr="00605CCA">
        <w:rPr>
          <w:rFonts w:cs="B Zar" w:hint="cs"/>
          <w:caps/>
          <w:color w:val="000000"/>
          <w:rtl/>
          <w:lang w:bidi="fa-IR"/>
        </w:rPr>
        <w:t>انگیز و موفقیت</w:t>
      </w:r>
      <w:r w:rsidR="00BF6219">
        <w:rPr>
          <w:rFonts w:cs="B Zar" w:hint="cs"/>
          <w:caps/>
          <w:color w:val="000000"/>
          <w:rtl/>
          <w:lang w:bidi="fa-IR"/>
        </w:rPr>
        <w:t>‌</w:t>
      </w:r>
      <w:r w:rsidRPr="00605CCA">
        <w:rPr>
          <w:rFonts w:cs="B Zar" w:hint="cs"/>
          <w:caps/>
          <w:color w:val="000000"/>
          <w:rtl/>
          <w:lang w:bidi="fa-IR"/>
        </w:rPr>
        <w:t>هایش در زمینه‌ی نظامی و فرماندهی بود.</w:t>
      </w:r>
    </w:p>
    <w:p w:rsidR="002D6B77" w:rsidRPr="00605CCA" w:rsidRDefault="00BF6219" w:rsidP="002D6B77">
      <w:pPr>
        <w:spacing w:line="228" w:lineRule="auto"/>
        <w:ind w:firstLine="397"/>
        <w:rPr>
          <w:rFonts w:cs="B Zar" w:hint="cs"/>
          <w:caps/>
          <w:color w:val="000000"/>
          <w:rtl/>
        </w:rPr>
      </w:pPr>
      <w:r>
        <w:rPr>
          <w:rFonts w:cs="B Zar" w:hint="cs"/>
          <w:caps/>
          <w:color w:val="000000"/>
          <w:rtl/>
          <w:lang w:bidi="ar-KW"/>
        </w:rPr>
        <w:t>گویی عمر</w:t>
      </w:r>
      <w:r w:rsidR="00E24D8B">
        <w:rPr>
          <w:rFonts w:cs="B Zar" w:hint="cs"/>
          <w:caps/>
          <w:color w:val="000000"/>
          <w:lang w:bidi="ar-KW"/>
        </w:rPr>
        <w:sym w:font="AGA Arabesque" w:char="F074"/>
      </w:r>
      <w:r>
        <w:rPr>
          <w:rFonts w:cs="B Zar" w:hint="cs"/>
          <w:caps/>
          <w:color w:val="000000"/>
          <w:rtl/>
          <w:lang w:bidi="ar-KW"/>
        </w:rPr>
        <w:t xml:space="preserve"> می‌خ</w:t>
      </w:r>
      <w:r w:rsidR="002D6B77" w:rsidRPr="00605CCA">
        <w:rPr>
          <w:rFonts w:cs="B Zar" w:hint="cs"/>
          <w:caps/>
          <w:color w:val="000000"/>
          <w:rtl/>
          <w:lang w:bidi="ar-KW"/>
        </w:rPr>
        <w:t>واست با آن سخن خود به‌ پافشا</w:t>
      </w:r>
      <w:r w:rsidR="00E24D8B">
        <w:rPr>
          <w:rFonts w:cs="B Zar" w:hint="cs"/>
          <w:caps/>
          <w:color w:val="000000"/>
          <w:rtl/>
          <w:lang w:bidi="ar-KW"/>
        </w:rPr>
        <w:t>ر</w:t>
      </w:r>
      <w:r w:rsidR="002D6B77" w:rsidRPr="00605CCA">
        <w:rPr>
          <w:rFonts w:cs="B Zar" w:hint="cs"/>
          <w:caps/>
          <w:color w:val="000000"/>
          <w:rtl/>
          <w:lang w:bidi="ar-KW"/>
        </w:rPr>
        <w:t>یهای ابوبکر</w:t>
      </w:r>
      <w:r w:rsidR="002D6B77" w:rsidRPr="00605CCA">
        <w:rPr>
          <w:rFonts w:cs="B Zar" w:hint="cs"/>
          <w:caps/>
          <w:color w:val="000000"/>
          <w:rtl/>
          <w:lang w:bidi="ar-KW"/>
        </w:rPr>
        <w:sym w:font="AGA Arabesque" w:char="F074"/>
      </w:r>
      <w:r w:rsidR="002D6B77" w:rsidRPr="00605CCA">
        <w:rPr>
          <w:rFonts w:cs="B Zar" w:hint="cs"/>
          <w:caps/>
          <w:color w:val="000000"/>
          <w:rtl/>
          <w:lang w:bidi="ar-KW"/>
        </w:rPr>
        <w:t xml:space="preserve"> اشاره‌ دارد که‌ ضمن اصرار عمر برای برکناری خالد، باز ابوبکر</w:t>
      </w:r>
      <w:r w:rsidR="002D6B77" w:rsidRPr="00605CCA">
        <w:rPr>
          <w:rFonts w:cs="B Zar" w:hint="cs"/>
          <w:caps/>
          <w:color w:val="000000"/>
          <w:rtl/>
          <w:lang w:bidi="ar-KW"/>
        </w:rPr>
        <w:sym w:font="AGA Arabesque" w:char="F074"/>
      </w:r>
      <w:r w:rsidR="002D6B77" w:rsidRPr="00605CCA">
        <w:rPr>
          <w:rFonts w:cs="B Zar" w:hint="cs"/>
          <w:caps/>
          <w:color w:val="000000"/>
          <w:rtl/>
          <w:lang w:bidi="ar-KW"/>
        </w:rPr>
        <w:t xml:space="preserve"> با یقین و اطمینان خاطر از مشورتهای عمر سرباز می‌زد و به‌ توانایهای خالد و نابغه‌گری او در لشکر کشی و فرماندهی اطمینان خاطر داشت</w:t>
      </w:r>
      <w:r w:rsidR="002D6B77" w:rsidRPr="00C715B7">
        <w:rPr>
          <w:rStyle w:val="a8"/>
          <w:rFonts w:ascii="AGA Arabesque" w:hAnsi="AGA Arabesque" w:cs="B Zar"/>
          <w:color w:val="000000"/>
          <w:sz w:val="24"/>
          <w:szCs w:val="24"/>
          <w:rtl/>
        </w:rPr>
        <w:footnoteReference w:id="1478"/>
      </w:r>
      <w:r w:rsidR="00E24D8B">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لازم به یادآوری است که در</w:t>
      </w:r>
      <w:r w:rsidR="00E24D8B">
        <w:rPr>
          <w:rFonts w:cs="B Zar" w:hint="cs"/>
          <w:caps/>
          <w:color w:val="000000"/>
          <w:rtl/>
          <w:lang w:bidi="fa-IR"/>
        </w:rPr>
        <w:t xml:space="preserve"> </w:t>
      </w:r>
      <w:r w:rsidRPr="00605CCA">
        <w:rPr>
          <w:rFonts w:cs="B Zar" w:hint="cs"/>
          <w:caps/>
          <w:color w:val="000000"/>
          <w:rtl/>
          <w:lang w:bidi="fa-IR"/>
        </w:rPr>
        <w:t>مدت چهارسالی که خالد بن ولید</w:t>
      </w:r>
      <w:r w:rsidR="00E24D8B">
        <w:rPr>
          <w:rFonts w:cs="B Zar" w:hint="cs"/>
          <w:caps/>
          <w:color w:val="000000"/>
          <w:lang w:bidi="fa-IR"/>
        </w:rPr>
        <w:sym w:font="AGA Arabesque" w:char="F074"/>
      </w:r>
      <w:r w:rsidRPr="00605CCA">
        <w:rPr>
          <w:rFonts w:cs="B Zar" w:hint="cs"/>
          <w:caps/>
          <w:color w:val="000000"/>
          <w:rtl/>
          <w:lang w:bidi="fa-IR"/>
        </w:rPr>
        <w:t xml:space="preserve"> تحت فرمان ابوعبیده</w:t>
      </w:r>
      <w:r w:rsidR="00E24D8B">
        <w:rPr>
          <w:rFonts w:cs="B Zar" w:hint="cs"/>
          <w:caps/>
          <w:color w:val="000000"/>
          <w:lang w:bidi="fa-IR"/>
        </w:rPr>
        <w:sym w:font="AGA Arabesque" w:char="F074"/>
      </w:r>
      <w:r w:rsidRPr="00605CCA">
        <w:rPr>
          <w:rFonts w:cs="B Zar" w:hint="cs"/>
          <w:caps/>
          <w:color w:val="000000"/>
          <w:rtl/>
          <w:lang w:bidi="fa-IR"/>
        </w:rPr>
        <w:t xml:space="preserve"> به عنوان سربازی خدمت می</w:t>
      </w:r>
      <w:r w:rsidRPr="00605CCA">
        <w:rPr>
          <w:rFonts w:cs="Times New Roman" w:hint="cs"/>
          <w:b/>
          <w:bCs/>
          <w:caps/>
          <w:color w:val="000000"/>
          <w:rtl/>
          <w:lang w:bidi="fa-IR"/>
        </w:rPr>
        <w:t>‌</w:t>
      </w:r>
      <w:r w:rsidRPr="00605CCA">
        <w:rPr>
          <w:rFonts w:cs="B Zar" w:hint="cs"/>
          <w:caps/>
          <w:color w:val="000000"/>
          <w:rtl/>
          <w:lang w:bidi="fa-IR"/>
        </w:rPr>
        <w:t>کرد، هیچ گاه از دستور وی سرپیچی نکرد و همواره احترام او را رعایت می‌کرد و از طرفی برخورد فرمانده‌ی کل نیروهای شام یعنی ابوعبیده با شمشیر خدا خالد بن ولید نیز بگونه‌ای بود که نگذاشت در روحیه‌ی او کوچکترین تأثیری ایجاد شود. او قدر خالد را می‌دانست و در امورات از او مشورت می‌گرفت و در جنگهای مهم او را جلو می‌کرد. چنان که پیروزیهای اعجاب انگیز و پی در پی خالد در تسخیر پادگان‌های شام به ویژه دمشق، قنسرین و فحل بیانگر روحیه‌ی بلند این مرد نستوه است. به هر حال خالد هم پیش از عزل و هم بعد از آن شمشیر برهنه‌ی خدا بود</w:t>
      </w:r>
      <w:r w:rsidRPr="00C715B7">
        <w:rPr>
          <w:rStyle w:val="a8"/>
          <w:rFonts w:ascii="AGA Arabesque" w:hAnsi="AGA Arabesque" w:cs="B Zar"/>
          <w:color w:val="000000"/>
          <w:sz w:val="24"/>
          <w:szCs w:val="24"/>
          <w:rtl/>
        </w:rPr>
        <w:footnoteReference w:id="1479"/>
      </w:r>
      <w:r w:rsidR="00E24D8B">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تاریخ برای ما از ابراز همدردی ابوعبیده و خالد هنگام برکناری وی چنین حکایت می‌کند که ابوعبیده به خالد گفت: ... من خواهان حکومت دنیا نیستم و برای رسیدن به دنیا کار نمی‌کنم. آن‌چه‌ تو می‌بینی روزی با فنا و نابودی روبرو می‌شود. ما برادران یکدیگر و اجرا کننده‌ی دستورات خدا هستیم و در این که یک برادر متولی امور دینی و دنیوی برادران دیگر خود</w:t>
      </w:r>
      <w:r w:rsidR="00E24D8B">
        <w:rPr>
          <w:rFonts w:cs="B Zar" w:hint="cs"/>
          <w:caps/>
          <w:color w:val="000000"/>
          <w:rtl/>
          <w:lang w:bidi="fa-IR"/>
        </w:rPr>
        <w:t xml:space="preserve"> شود، هیچ ضرری برای آن‌ها ندارد</w:t>
      </w:r>
      <w:r w:rsidRPr="00605CCA">
        <w:rPr>
          <w:rFonts w:cs="B Zar" w:hint="cs"/>
          <w:caps/>
          <w:color w:val="000000"/>
          <w:rtl/>
          <w:lang w:bidi="fa-IR"/>
        </w:rPr>
        <w:t xml:space="preserve"> بلکه متولی امور باید بداند که بیش از دیگران در معرض فتنه و نابودی قرار دارد، مگر این که فضل خدا شامل حالش گردد و تعداد این گونه افراد بسیار کم و اندک است</w:t>
      </w:r>
      <w:r w:rsidRPr="00C715B7">
        <w:rPr>
          <w:rStyle w:val="a8"/>
          <w:rFonts w:ascii="AGA Arabesque" w:hAnsi="AGA Arabesque" w:cs="B Zar"/>
          <w:color w:val="000000"/>
          <w:sz w:val="24"/>
          <w:szCs w:val="24"/>
          <w:rtl/>
        </w:rPr>
        <w:footnoteReference w:id="1480"/>
      </w:r>
      <w:r w:rsidR="00E24D8B">
        <w:rPr>
          <w:rFonts w:cs="B Zar" w:hint="cs"/>
          <w:caps/>
          <w:color w:val="000000"/>
          <w:rtl/>
        </w:rPr>
        <w:t>.</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rtl/>
          <w:lang w:bidi="fa-IR"/>
        </w:rPr>
        <w:t>همچنین باری ابوعبیده به خالد دستور جنگ در ناحیه‌ای را داد. خالد گفت: من منتظر فرمان شما بودم. ابوعبیده گفت: حیا مانع از این می‌شود که ابوسلیمان را دستور دهم. خالد گفت: به خدا سوگند! اگر کودکی به عنوان امیر من تعیین شود، از دستورات وی پیروی خواهم کرد، تا چه رسد به مردی همچون تو که در مسلمان شدن و ایمان از من جلوتر هستی و رسول خدا</w:t>
      </w:r>
      <w:r w:rsidRPr="00605CCA">
        <w:rPr>
          <w:rFonts w:cs="CTraditional Arabic" w:hint="cs"/>
          <w:caps/>
          <w:color w:val="000000"/>
          <w:rtl/>
          <w:lang w:bidi="fa-IR"/>
        </w:rPr>
        <w:t>ص</w:t>
      </w:r>
      <w:r w:rsidRPr="00605CCA">
        <w:rPr>
          <w:rFonts w:cs="B Zar" w:hint="cs"/>
          <w:caps/>
          <w:color w:val="000000"/>
          <w:rtl/>
          <w:lang w:bidi="fa-IR"/>
        </w:rPr>
        <w:t xml:space="preserve"> تور ا امین امت، لقب داد. من کجا و مقام شامخ تو کجا؟ و از این پس تو را گواه می‌گیرم و اعلان می‌کنم که من خود را وقف راه خدا کرده‌ام و تابع دستورات شما هستم. و این را عملاً به اثبات رسانید</w:t>
      </w:r>
      <w:r w:rsidRPr="00C715B7">
        <w:rPr>
          <w:rStyle w:val="a8"/>
          <w:rFonts w:ascii="AGA Arabesque" w:hAnsi="AGA Arabesque" w:cs="B Zar"/>
          <w:color w:val="000000"/>
          <w:sz w:val="24"/>
          <w:szCs w:val="24"/>
          <w:rtl/>
        </w:rPr>
        <w:footnoteReference w:id="1481"/>
      </w:r>
      <w:r w:rsidR="00E24D8B">
        <w:rPr>
          <w:rFonts w:cs="B Zar" w:hint="cs"/>
          <w:caps/>
          <w:color w:val="000000"/>
          <w:rtl/>
        </w:rPr>
        <w:t>.</w:t>
      </w:r>
      <w:r w:rsidRPr="00605CCA">
        <w:rPr>
          <w:rFonts w:cs="B Zar" w:hint="cs"/>
          <w:caps/>
          <w:color w:val="000000"/>
          <w:rtl/>
          <w:lang w:bidi="fa-IR"/>
        </w:rPr>
        <w:t xml:space="preserve"> </w:t>
      </w:r>
      <w:r w:rsidRPr="00605CCA">
        <w:rPr>
          <w:rFonts w:cs="B Zar" w:hint="cs"/>
          <w:caps/>
          <w:color w:val="000000"/>
          <w:spacing w:val="-4"/>
          <w:rtl/>
          <w:lang w:bidi="fa-IR"/>
        </w:rPr>
        <w:t>این سخنان و برخورد و عملکرد خالد و ابوعبیده</w:t>
      </w:r>
      <w:r w:rsidR="00E24D8B">
        <w:rPr>
          <w:rFonts w:cs="CTraditional Arabic" w:hint="cs"/>
          <w:caps/>
          <w:color w:val="000000"/>
          <w:spacing w:val="-4"/>
          <w:rtl/>
          <w:lang w:bidi="fa-IR"/>
        </w:rPr>
        <w:t>ب</w:t>
      </w:r>
      <w:r w:rsidRPr="00605CCA">
        <w:rPr>
          <w:rFonts w:cs="B Zar" w:hint="cs"/>
          <w:caps/>
          <w:color w:val="000000"/>
          <w:spacing w:val="-4"/>
          <w:rtl/>
          <w:lang w:bidi="fa-IR"/>
        </w:rPr>
        <w:t xml:space="preserve"> بیانگر نیروی ایمانی و اخلاقی حاکم بر قلب و اعضای آن دو بزرگوار می</w:t>
      </w:r>
      <w:r w:rsidRPr="00605CCA">
        <w:rPr>
          <w:rFonts w:cs="Times New Roman" w:hint="cs"/>
          <w:b/>
          <w:bCs/>
          <w:caps/>
          <w:color w:val="000000"/>
          <w:spacing w:val="-4"/>
          <w:rtl/>
          <w:lang w:bidi="fa-IR"/>
        </w:rPr>
        <w:t>‌</w:t>
      </w:r>
      <w:r w:rsidRPr="00605CCA">
        <w:rPr>
          <w:rFonts w:cs="B Zar" w:hint="cs"/>
          <w:caps/>
          <w:color w:val="000000"/>
          <w:spacing w:val="-4"/>
          <w:rtl/>
          <w:lang w:bidi="fa-IR"/>
        </w:rPr>
        <w:t>باشد. و خالد با آن که از مقام فرماندهی کل به یک مأمور ساده تنزل یـافته بود، ولی همچنان خود را موظف به پیروی از دستورات خلیفه و فرمانده‌ی جدید می‌دانست</w:t>
      </w:r>
      <w:r w:rsidRPr="00C715B7">
        <w:rPr>
          <w:rStyle w:val="a8"/>
          <w:rFonts w:ascii="AGA Arabesque" w:hAnsi="AGA Arabesque" w:cs="B Zar"/>
          <w:color w:val="000000"/>
          <w:sz w:val="24"/>
          <w:szCs w:val="24"/>
          <w:rtl/>
        </w:rPr>
        <w:footnoteReference w:id="1482"/>
      </w:r>
      <w:r w:rsidR="00E24D8B" w:rsidRPr="00213B81">
        <w:rPr>
          <w:rStyle w:val="a7"/>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این بود جریان برکناری نخست خالد، توسط امیرالمؤمنین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که علت آن فقط اختلاف منش سیاسی آن دو بزرگوار بود و نه کینه‌توزیهای زمان جاهلیت یا هتک حرمت شریعت و موارد دیگری که بعضی‌ها عنوان می‌کنند</w:t>
      </w:r>
      <w:r w:rsidRPr="00C715B7">
        <w:rPr>
          <w:rStyle w:val="a8"/>
          <w:rFonts w:ascii="AGA Arabesque" w:hAnsi="AGA Arabesque" w:cs="B Zar"/>
          <w:color w:val="000000"/>
          <w:sz w:val="24"/>
          <w:szCs w:val="24"/>
          <w:rtl/>
        </w:rPr>
        <w:footnoteReference w:id="1483"/>
      </w:r>
      <w:r w:rsidR="00E24D8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باید گفت: که انتخاب ابوعبیده به عنوان فرمانده</w:t>
      </w:r>
      <w:r w:rsidRPr="00605CCA">
        <w:rPr>
          <w:rFonts w:cs="Times New Roman" w:hint="cs"/>
          <w:b/>
          <w:bCs/>
          <w:caps/>
          <w:color w:val="000000"/>
          <w:rtl/>
          <w:lang w:bidi="fa-IR"/>
        </w:rPr>
        <w:t>‌</w:t>
      </w:r>
      <w:r w:rsidRPr="00605CCA">
        <w:rPr>
          <w:rFonts w:cs="B Zar" w:hint="cs"/>
          <w:caps/>
          <w:color w:val="000000"/>
          <w:rtl/>
          <w:lang w:bidi="fa-IR"/>
        </w:rPr>
        <w:t>ی کل نیروهای شام توفیق خداوندی بود که شامل حال عمر</w:t>
      </w:r>
      <w:r w:rsidRPr="00605CCA">
        <w:rPr>
          <w:rFonts w:cs="B Zar" w:hint="cs"/>
          <w:caps/>
          <w:color w:val="000000"/>
          <w:rtl/>
          <w:lang w:bidi="fa-IR"/>
        </w:rPr>
        <w:sym w:font="AGA Arabesque" w:char="F074"/>
      </w:r>
      <w:r w:rsidRPr="00605CCA">
        <w:rPr>
          <w:rFonts w:cs="B Zar" w:hint="cs"/>
          <w:caps/>
          <w:color w:val="000000"/>
          <w:rtl/>
          <w:lang w:bidi="fa-IR"/>
        </w:rPr>
        <w:t xml:space="preserve"> گردید، چرا که بعد از معرکه‌ی یرموک، نیاز مبرم به ای</w:t>
      </w:r>
      <w:r w:rsidR="00E24D8B">
        <w:rPr>
          <w:rFonts w:cs="B Zar" w:hint="cs"/>
          <w:caps/>
          <w:color w:val="000000"/>
          <w:rtl/>
          <w:lang w:bidi="fa-IR"/>
        </w:rPr>
        <w:t>جاد فضای مسالمت‌</w:t>
      </w:r>
      <w:r w:rsidRPr="00605CCA">
        <w:rPr>
          <w:rFonts w:cs="B Zar" w:hint="cs"/>
          <w:caps/>
          <w:color w:val="000000"/>
          <w:rtl/>
          <w:lang w:bidi="fa-IR"/>
        </w:rPr>
        <w:t>آمیز و زدودن کینه‌ها احساس می‌شد و ابوعبیده شخصیت مناسبی برای ایجاد چنین فضایی بود و ساکنان دیار شام، اب</w:t>
      </w:r>
      <w:r w:rsidR="00E24D8B">
        <w:rPr>
          <w:rFonts w:cs="B Zar" w:hint="cs"/>
          <w:caps/>
          <w:color w:val="000000"/>
          <w:rtl/>
          <w:lang w:bidi="fa-IR"/>
        </w:rPr>
        <w:t>وعبیده را به خاطر بردباری و نرم‌</w:t>
      </w:r>
      <w:r w:rsidRPr="00605CCA">
        <w:rPr>
          <w:rFonts w:cs="B Zar" w:hint="cs"/>
          <w:caps/>
          <w:color w:val="000000"/>
          <w:rtl/>
          <w:lang w:bidi="fa-IR"/>
        </w:rPr>
        <w:t>خويی وی بر دیگران ترجیح می‌داد و در مقابل ایشان بهتر تسلیم می‌شدند. بنابراین دوران زمامداری ابوعبیده در ناحیه‌ی شام جزو بهترین دوران شام به حساب می‌رود</w:t>
      </w:r>
      <w:r w:rsidRPr="00C715B7">
        <w:rPr>
          <w:rStyle w:val="a8"/>
          <w:rFonts w:ascii="AGA Arabesque" w:hAnsi="AGA Arabesque" w:cs="B Zar"/>
          <w:color w:val="000000"/>
          <w:sz w:val="24"/>
          <w:szCs w:val="24"/>
          <w:rtl/>
        </w:rPr>
        <w:footnoteReference w:id="1484"/>
      </w:r>
      <w:r w:rsidR="00E24D8B">
        <w:rPr>
          <w:rFonts w:cs="B Zar" w:hint="cs"/>
          <w:caps/>
          <w:color w:val="000000"/>
          <w:rtl/>
        </w:rPr>
        <w:t>.</w:t>
      </w:r>
    </w:p>
    <w:p w:rsidR="002D6B77" w:rsidRPr="00605CCA" w:rsidRDefault="002D6B77" w:rsidP="002D6B77">
      <w:pPr>
        <w:pStyle w:val="af3"/>
        <w:rPr>
          <w:rFonts w:hint="cs"/>
          <w:rtl/>
          <w:lang w:bidi="fa-IR"/>
        </w:rPr>
      </w:pPr>
      <w:bookmarkStart w:id="1602" w:name="_Toc70311118"/>
      <w:bookmarkStart w:id="1603" w:name="_Toc223806668"/>
      <w:bookmarkStart w:id="1604" w:name="_Toc71217158"/>
      <w:bookmarkStart w:id="1605" w:name="_Toc260068520"/>
      <w:r w:rsidRPr="00605CCA">
        <w:rPr>
          <w:rFonts w:hint="cs"/>
          <w:rtl/>
          <w:lang w:bidi="fa-IR"/>
        </w:rPr>
        <w:t xml:space="preserve">2ـ دومین عزل خالد توسط </w:t>
      </w:r>
      <w:r>
        <w:rPr>
          <w:rFonts w:hint="cs"/>
          <w:rtl/>
          <w:lang w:bidi="fa-IR"/>
        </w:rPr>
        <w:t>عمر بن خطاب</w:t>
      </w:r>
      <w:bookmarkEnd w:id="1602"/>
      <w:r w:rsidRPr="00605CCA">
        <w:rPr>
          <w:rFonts w:cs="CTraditional Arabic" w:hint="cs"/>
          <w:bCs w:val="0"/>
          <w:rtl/>
          <w:lang w:bidi="fa-IR"/>
        </w:rPr>
        <w:t>س</w:t>
      </w:r>
      <w:bookmarkEnd w:id="1603"/>
      <w:bookmarkEnd w:id="1604"/>
      <w:bookmarkEnd w:id="1605"/>
    </w:p>
    <w:p w:rsidR="002D6B77" w:rsidRPr="00605CCA" w:rsidRDefault="002D6B77" w:rsidP="0026740D">
      <w:pPr>
        <w:spacing w:line="228" w:lineRule="auto"/>
        <w:rPr>
          <w:rFonts w:cs="B Zar" w:hint="cs"/>
          <w:caps/>
          <w:color w:val="000000"/>
          <w:spacing w:val="-2"/>
          <w:rtl/>
        </w:rPr>
      </w:pPr>
      <w:r w:rsidRPr="00605CCA">
        <w:rPr>
          <w:rFonts w:cs="B Zar" w:hint="cs"/>
          <w:caps/>
          <w:color w:val="000000"/>
          <w:spacing w:val="-2"/>
          <w:rtl/>
          <w:lang w:bidi="fa-IR"/>
        </w:rPr>
        <w:t>و در سال هفدهم هجری</w:t>
      </w:r>
      <w:r w:rsidRPr="00C715B7">
        <w:rPr>
          <w:rStyle w:val="a8"/>
          <w:rFonts w:ascii="AGA Arabesque" w:hAnsi="AGA Arabesque" w:cs="B Zar"/>
          <w:color w:val="000000"/>
          <w:sz w:val="24"/>
          <w:szCs w:val="24"/>
          <w:rtl/>
        </w:rPr>
        <w:footnoteReference w:id="1485"/>
      </w:r>
      <w:r w:rsidRPr="00605CCA">
        <w:rPr>
          <w:rFonts w:cs="B Zar" w:hint="cs"/>
          <w:caps/>
          <w:color w:val="000000"/>
          <w:spacing w:val="-2"/>
          <w:rtl/>
          <w:lang w:bidi="fa-IR"/>
        </w:rPr>
        <w:t xml:space="preserve"> در حالی که خالد، فرماندار شهر «قنسرین» بود توسط </w:t>
      </w:r>
      <w:r>
        <w:rPr>
          <w:rFonts w:cs="B Zar" w:hint="cs"/>
          <w:caps/>
          <w:color w:val="000000"/>
          <w:spacing w:val="-2"/>
          <w:rtl/>
          <w:lang w:bidi="fa-IR"/>
        </w:rPr>
        <w:t>عمر بن خطاب</w:t>
      </w:r>
      <w:r w:rsidRPr="00605CCA">
        <w:rPr>
          <w:rFonts w:cs="B Zar" w:hint="cs"/>
          <w:caps/>
          <w:color w:val="000000"/>
          <w:spacing w:val="-2"/>
          <w:rtl/>
          <w:lang w:bidi="fa-IR"/>
        </w:rPr>
        <w:t xml:space="preserve"> از کار برکنار گردید و علت آن این بود که به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خبر رسید که خالد و عیاض بن غنم به فتوحاتی در دیار شام دست یافته و اموال زیادی به غنیمت گرفته‌اند و مردانی از دور دست جهت بهره‌مند شدن از عطایای خالد نزد او آمده‌اند، از جمله مردی به نام اشعث بن قیس کندی که خالد به </w:t>
      </w:r>
      <w:r w:rsidRPr="0026740D">
        <w:rPr>
          <w:rFonts w:cs="B Zar" w:hint="cs"/>
          <w:caps/>
          <w:spacing w:val="-2"/>
          <w:rtl/>
          <w:lang w:bidi="fa-IR"/>
        </w:rPr>
        <w:t xml:space="preserve">او ده هزار </w:t>
      </w:r>
      <w:r w:rsidR="0026740D" w:rsidRPr="0026740D">
        <w:rPr>
          <w:rFonts w:cs="B Zar" w:hint="cs"/>
          <w:caps/>
          <w:spacing w:val="-2"/>
          <w:rtl/>
          <w:lang w:bidi="fa-IR"/>
        </w:rPr>
        <w:t>دینار</w:t>
      </w:r>
      <w:r w:rsidRPr="0026740D">
        <w:rPr>
          <w:rFonts w:cs="B Zar" w:hint="cs"/>
          <w:caps/>
          <w:spacing w:val="-2"/>
          <w:rtl/>
          <w:lang w:bidi="fa-IR"/>
        </w:rPr>
        <w:t xml:space="preserve"> بخشید و</w:t>
      </w:r>
      <w:r w:rsidRPr="00605CCA">
        <w:rPr>
          <w:rFonts w:cs="B Zar" w:hint="cs"/>
          <w:caps/>
          <w:color w:val="000000"/>
          <w:spacing w:val="-2"/>
          <w:rtl/>
          <w:lang w:bidi="fa-IR"/>
        </w:rPr>
        <w:t xml:space="preserve"> عمر</w:t>
      </w:r>
      <w:r w:rsidR="003931D5">
        <w:rPr>
          <w:rFonts w:cs="B Zar" w:hint="cs"/>
          <w:caps/>
          <w:color w:val="000000"/>
          <w:spacing w:val="-2"/>
          <w:lang w:bidi="fa-IR"/>
        </w:rPr>
        <w:sym w:font="AGA Arabesque" w:char="F074"/>
      </w:r>
      <w:r w:rsidRPr="00605CCA">
        <w:rPr>
          <w:rFonts w:cs="B Zar" w:hint="cs"/>
          <w:caps/>
          <w:color w:val="000000"/>
          <w:spacing w:val="-2"/>
          <w:rtl/>
          <w:lang w:bidi="fa-IR"/>
        </w:rPr>
        <w:t xml:space="preserve"> از تمام اسرار اطلاع داشت</w:t>
      </w:r>
      <w:r w:rsidRPr="00C715B7">
        <w:rPr>
          <w:rStyle w:val="a8"/>
          <w:rFonts w:ascii="AGA Arabesque" w:hAnsi="AGA Arabesque" w:cs="B Zar"/>
          <w:color w:val="000000"/>
          <w:sz w:val="24"/>
          <w:szCs w:val="24"/>
          <w:rtl/>
        </w:rPr>
        <w:footnoteReference w:id="1486"/>
      </w:r>
      <w:r w:rsidR="003931D5">
        <w:rPr>
          <w:rFonts w:cs="B Zar" w:hint="cs"/>
          <w:caps/>
          <w:color w:val="000000"/>
          <w:spacing w:val="-2"/>
          <w:rtl/>
          <w:lang w:bidi="fa-IR"/>
        </w:rPr>
        <w:t>.</w:t>
      </w:r>
      <w:r w:rsidR="006A5B96">
        <w:rPr>
          <w:rFonts w:cs="B Zar" w:hint="cs"/>
          <w:caps/>
          <w:color w:val="000000"/>
          <w:spacing w:val="-2"/>
          <w:rtl/>
          <w:lang w:bidi="fa-IR"/>
        </w:rPr>
        <w:t xml:space="preserve"> </w:t>
      </w:r>
      <w:r w:rsidRPr="00605CCA">
        <w:rPr>
          <w:rFonts w:cs="B Zar" w:hint="cs"/>
          <w:caps/>
          <w:color w:val="000000"/>
          <w:spacing w:val="-2"/>
          <w:rtl/>
          <w:lang w:bidi="fa-IR"/>
        </w:rPr>
        <w:t>از این‌رو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نامه‌ای به فرمانده‌ی کل سپاه شام (ابوعبیده) نوشت و او را موظف ساخت تا </w:t>
      </w:r>
      <w:r w:rsidRPr="00605CCA">
        <w:rPr>
          <w:rFonts w:cs="B Zar" w:hint="cs"/>
          <w:caps/>
          <w:color w:val="000000"/>
          <w:spacing w:val="-2"/>
          <w:rtl/>
          <w:lang w:val="en-AU" w:bidi="fa-IR"/>
        </w:rPr>
        <w:t xml:space="preserve">تحقیقاتی در خصوص </w:t>
      </w:r>
      <w:r w:rsidRPr="00605CCA">
        <w:rPr>
          <w:rFonts w:cs="B Zar" w:hint="cs"/>
          <w:caps/>
          <w:color w:val="000000"/>
          <w:spacing w:val="-2"/>
          <w:rtl/>
          <w:lang w:bidi="fa-IR"/>
        </w:rPr>
        <w:t>خالد انجام دهد و در مورد منبع ثروت اشعث تحقیق کند و عمر همچنین خالد را از کار برکنار کرد و به مدینه فراخواند</w:t>
      </w:r>
      <w:r w:rsidRPr="0026740D">
        <w:rPr>
          <w:rFonts w:cs="B Zar" w:hint="cs"/>
          <w:caps/>
          <w:spacing w:val="-2"/>
          <w:rtl/>
          <w:lang w:bidi="fa-IR"/>
        </w:rPr>
        <w:t>. آری! بازجویی خالد به‌ حضور ابوعبیده‌ پایان یافت که‌ پست جانشینی را ترک کرده‌ و برای تحقیق در این خصوص راهی میدان شده‌ بود، و حکم نهایی را در اختیار مولی ابوبکر قرار داد که‌ در نهایت</w:t>
      </w:r>
      <w:r w:rsidR="0026740D">
        <w:rPr>
          <w:rFonts w:cs="B Zar" w:hint="cs"/>
          <w:caps/>
          <w:spacing w:val="-2"/>
          <w:rtl/>
          <w:lang w:bidi="fa-IR"/>
        </w:rPr>
        <w:t>، خالد بی گناه تشخیص داده شد و صرفا این نکته به اثبات رسید که خالد ده هزار دینار از غنایم برداشته است و آنها را صرف امور مسلمانان نموده است</w:t>
      </w:r>
      <w:r w:rsidRPr="0026740D">
        <w:rPr>
          <w:rStyle w:val="a8"/>
          <w:rFonts w:ascii="AGA Arabesque" w:hAnsi="AGA Arabesque" w:cs="B Zar"/>
          <w:sz w:val="24"/>
          <w:szCs w:val="24"/>
          <w:rtl/>
        </w:rPr>
        <w:footnoteReference w:id="1487"/>
      </w:r>
      <w:r w:rsidR="006A5B96" w:rsidRPr="0026740D">
        <w:rPr>
          <w:rFonts w:cs="B Zar" w:hint="cs"/>
          <w:caps/>
          <w:spacing w:val="-2"/>
          <w:rtl/>
        </w:rPr>
        <w:t>.</w:t>
      </w:r>
      <w:r w:rsidR="00D71E04" w:rsidRPr="0026740D">
        <w:rPr>
          <w:rFonts w:cs="B Zar" w:hint="cs"/>
          <w:caps/>
          <w:spacing w:val="-2"/>
          <w:rtl/>
        </w:rPr>
        <w:t xml:space="preserve"> </w:t>
      </w:r>
      <w:r w:rsidRPr="0026740D">
        <w:rPr>
          <w:rFonts w:cs="B Zar" w:hint="cs"/>
          <w:caps/>
          <w:spacing w:val="-2"/>
          <w:rtl/>
          <w:lang w:bidi="ar-KW"/>
        </w:rPr>
        <w:t xml:space="preserve"> روزی که خالد</w:t>
      </w:r>
      <w:r w:rsidRPr="00605CCA">
        <w:rPr>
          <w:rFonts w:cs="B Zar" w:hint="cs"/>
          <w:caps/>
          <w:color w:val="000000"/>
          <w:spacing w:val="-2"/>
          <w:rtl/>
          <w:lang w:bidi="ar-KW"/>
        </w:rPr>
        <w:t xml:space="preserve"> با مردم آن ناحیه و سربازان خود خداحافظی کرد، فقط این جمله را بر ز</w:t>
      </w:r>
      <w:r w:rsidR="00D71E04">
        <w:rPr>
          <w:rFonts w:cs="B Zar" w:hint="cs"/>
          <w:caps/>
          <w:color w:val="000000"/>
          <w:spacing w:val="-2"/>
          <w:rtl/>
          <w:lang w:bidi="ar-KW"/>
        </w:rPr>
        <w:t xml:space="preserve"> </w:t>
      </w:r>
      <w:r w:rsidRPr="00605CCA">
        <w:rPr>
          <w:rFonts w:cs="B Zar" w:hint="cs"/>
          <w:caps/>
          <w:color w:val="000000"/>
          <w:spacing w:val="-2"/>
          <w:rtl/>
          <w:lang w:bidi="ar-KW"/>
        </w:rPr>
        <w:t xml:space="preserve">بان آورد: ای مردم! امیرالمؤمنین مرا استخدام نمود و اکنون که کارها آسان گردیده و نان و عسل فراوان شده است، مرا برکنار کرد. یکی از آن میان گفت: ای امیر! شما بمانید چون ممکن است با رفتن شما فتنه‌ای برپا شود. خالد گفت: تا زمانی که </w:t>
      </w:r>
      <w:r>
        <w:rPr>
          <w:rFonts w:cs="B Zar" w:hint="cs"/>
          <w:caps/>
          <w:color w:val="000000"/>
          <w:spacing w:val="-2"/>
          <w:rtl/>
          <w:lang w:bidi="ar-KW"/>
        </w:rPr>
        <w:t>عمر بن خطاب</w:t>
      </w:r>
      <w:r w:rsidRPr="00605CCA">
        <w:rPr>
          <w:rFonts w:cs="B Zar" w:hint="cs"/>
          <w:caps/>
          <w:color w:val="000000"/>
          <w:spacing w:val="-2"/>
          <w:rtl/>
          <w:lang w:bidi="ar-KW"/>
        </w:rPr>
        <w:t xml:space="preserve"> زنده است، فتنه‌ای برپا نخواهد شد</w:t>
      </w:r>
      <w:r w:rsidRPr="00C715B7">
        <w:rPr>
          <w:rStyle w:val="a8"/>
          <w:rFonts w:ascii="AGA Arabesque" w:hAnsi="AGA Arabesque" w:cs="B Zar"/>
          <w:color w:val="000000"/>
          <w:sz w:val="24"/>
          <w:szCs w:val="24"/>
          <w:rtl/>
        </w:rPr>
        <w:footnoteReference w:id="1488"/>
      </w:r>
      <w:r w:rsidR="000B7E35">
        <w:rPr>
          <w:rFonts w:cs="B Zar" w:hint="cs"/>
          <w:caps/>
          <w:color w:val="000000"/>
          <w:spacing w:val="-2"/>
          <w:rtl/>
          <w:lang w:bidi="ar-KW"/>
        </w:rPr>
        <w:t>.</w:t>
      </w:r>
      <w:r w:rsidRPr="00605CCA">
        <w:rPr>
          <w:rFonts w:cs="B Zar" w:hint="cs"/>
          <w:caps/>
          <w:color w:val="000000"/>
          <w:spacing w:val="-2"/>
          <w:rtl/>
          <w:lang w:bidi="fa-IR"/>
        </w:rPr>
        <w:t xml:space="preserve"> جمله</w:t>
      </w:r>
      <w:r w:rsidRPr="00605CCA">
        <w:rPr>
          <w:rFonts w:cs="Times New Roman" w:hint="cs"/>
          <w:b/>
          <w:bCs/>
          <w:caps/>
          <w:color w:val="000000"/>
          <w:spacing w:val="-2"/>
          <w:rtl/>
          <w:lang w:bidi="fa-IR"/>
        </w:rPr>
        <w:t>‌</w:t>
      </w:r>
      <w:r w:rsidRPr="00605CCA">
        <w:rPr>
          <w:rFonts w:cs="B Zar" w:hint="cs"/>
          <w:caps/>
          <w:color w:val="000000"/>
          <w:spacing w:val="-2"/>
          <w:rtl/>
          <w:lang w:bidi="fa-IR"/>
        </w:rPr>
        <w:t>ی اخیر خالد درجواب آن مرد حکایت از ایمانی قوی دارد که فقط اصحاب محمد</w:t>
      </w:r>
      <w:r w:rsidRPr="00605CCA">
        <w:rPr>
          <w:rFonts w:cs="CTraditional Arabic" w:hint="cs"/>
          <w:caps/>
          <w:color w:val="000000"/>
          <w:spacing w:val="-2"/>
          <w:rtl/>
          <w:lang w:bidi="fa-IR"/>
        </w:rPr>
        <w:t>ص</w:t>
      </w:r>
      <w:r w:rsidRPr="00605CCA">
        <w:rPr>
          <w:rFonts w:cs="B Zar" w:hint="cs"/>
          <w:caps/>
          <w:color w:val="000000"/>
          <w:spacing w:val="-2"/>
          <w:rtl/>
          <w:lang w:bidi="fa-IR"/>
        </w:rPr>
        <w:t xml:space="preserve"> از آن برخوردار بودند. واقعا در چنین موقعیت و شرايط حساسی خالد</w:t>
      </w:r>
      <w:r w:rsidR="000B7E35">
        <w:rPr>
          <w:rFonts w:cs="B Zar" w:hint="cs"/>
          <w:caps/>
          <w:color w:val="000000"/>
          <w:spacing w:val="-2"/>
          <w:lang w:bidi="fa-IR"/>
        </w:rPr>
        <w:sym w:font="AGA Arabesque" w:char="F074"/>
      </w:r>
      <w:r w:rsidRPr="00605CCA">
        <w:rPr>
          <w:rFonts w:cs="B Zar" w:hint="cs"/>
          <w:caps/>
          <w:color w:val="000000"/>
          <w:spacing w:val="-2"/>
          <w:rtl/>
          <w:lang w:bidi="fa-IR"/>
        </w:rPr>
        <w:t xml:space="preserve"> از روحیه‌ی بسیار بالايی برخوردار بود که توانست بر اعصاب خود مسلط شود و آن سخن حکیمانه و آرام را بر زبان بیاورد</w:t>
      </w:r>
      <w:r w:rsidRPr="00C715B7">
        <w:rPr>
          <w:rStyle w:val="a8"/>
          <w:rFonts w:ascii="AGA Arabesque" w:hAnsi="AGA Arabesque" w:cs="B Zar"/>
          <w:color w:val="000000"/>
          <w:sz w:val="24"/>
          <w:szCs w:val="24"/>
          <w:rtl/>
        </w:rPr>
        <w:footnoteReference w:id="1489"/>
      </w:r>
      <w:r w:rsidR="000B7E35">
        <w:rPr>
          <w:rFonts w:cs="B Zar" w:hint="cs"/>
          <w:caps/>
          <w:color w:val="000000"/>
          <w:spacing w:val="-2"/>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مردم با شنیدن سخنان خالد</w:t>
      </w:r>
      <w:r w:rsidR="000B7E35">
        <w:rPr>
          <w:rFonts w:cs="B Zar" w:hint="cs"/>
          <w:caps/>
          <w:color w:val="000000"/>
          <w:lang w:bidi="fa-IR"/>
        </w:rPr>
        <w:sym w:font="AGA Arabesque" w:char="F074"/>
      </w:r>
      <w:r w:rsidRPr="00605CCA">
        <w:rPr>
          <w:rFonts w:cs="B Zar" w:hint="cs"/>
          <w:caps/>
          <w:color w:val="000000"/>
          <w:rtl/>
          <w:lang w:bidi="fa-IR"/>
        </w:rPr>
        <w:t xml:space="preserve"> در تثبیت پایه‌های خلافت </w:t>
      </w:r>
      <w:r>
        <w:rPr>
          <w:rFonts w:cs="B Zar" w:hint="cs"/>
          <w:caps/>
          <w:color w:val="000000"/>
          <w:rtl/>
          <w:lang w:bidi="fa-IR"/>
        </w:rPr>
        <w:t>عمر بن خطاب</w:t>
      </w:r>
      <w:r w:rsidR="000B7E35">
        <w:rPr>
          <w:rFonts w:cs="B Zar" w:hint="cs"/>
          <w:caps/>
          <w:color w:val="000000"/>
          <w:lang w:bidi="fa-IR"/>
        </w:rPr>
        <w:sym w:font="AGA Arabesque" w:char="F074"/>
      </w:r>
      <w:r w:rsidRPr="00605CCA">
        <w:rPr>
          <w:rFonts w:cs="B Zar" w:hint="cs"/>
          <w:caps/>
          <w:color w:val="000000"/>
          <w:rtl/>
          <w:lang w:bidi="fa-IR"/>
        </w:rPr>
        <w:t>، آرام گرفتند و دانستند که فرمانده‌ی مخلوع آن‌ها از آن نوع انسان‌ها نیست که در بنای کاخ شخصیت خود دست به فتنه و فساد و تخریب دیگران بزنند، بلکه این قهرمان نستوه از آن نوع انسان‌هایی است که برای ساختن و احیا نمودن فداکاری می‌کنند</w:t>
      </w:r>
      <w:r w:rsidRPr="00C715B7">
        <w:rPr>
          <w:rStyle w:val="a8"/>
          <w:rFonts w:ascii="AGA Arabesque" w:hAnsi="AGA Arabesque" w:cs="B Zar"/>
          <w:color w:val="000000"/>
          <w:sz w:val="24"/>
          <w:szCs w:val="24"/>
          <w:rtl/>
        </w:rPr>
        <w:footnoteReference w:id="1490"/>
      </w:r>
      <w:r w:rsidR="000B7E35">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خالد راه مدینه را در پیش گرفته و سرانجام با امیرالمؤمنین روبرو شد. عمر</w:t>
      </w:r>
      <w:r w:rsidRPr="00605CCA">
        <w:rPr>
          <w:rFonts w:cs="B Zar" w:hint="cs"/>
          <w:caps/>
          <w:color w:val="000000"/>
          <w:rtl/>
          <w:lang w:bidi="fa-IR"/>
        </w:rPr>
        <w:sym w:font="AGA Arabesque" w:char="F074"/>
      </w:r>
      <w:r w:rsidRPr="00605CCA">
        <w:rPr>
          <w:rFonts w:cs="B Zar" w:hint="cs"/>
          <w:caps/>
          <w:color w:val="000000"/>
          <w:rtl/>
          <w:lang w:bidi="fa-IR"/>
        </w:rPr>
        <w:t xml:space="preserve"> با دیدن خالد، این شعر شاعر را سرود: </w:t>
      </w:r>
    </w:p>
    <w:tbl>
      <w:tblPr>
        <w:bidiVisual/>
        <w:tblW w:w="0" w:type="auto"/>
        <w:jc w:val="center"/>
        <w:tblInd w:w="533" w:type="dxa"/>
        <w:tblLayout w:type="fixed"/>
        <w:tblLook w:val="0000"/>
      </w:tblPr>
      <w:tblGrid>
        <w:gridCol w:w="3250"/>
        <w:gridCol w:w="273"/>
        <w:gridCol w:w="3223"/>
      </w:tblGrid>
      <w:tr w:rsidR="002D6B77" w:rsidRPr="00605CCA">
        <w:tblPrEx>
          <w:tblCellMar>
            <w:top w:w="0" w:type="dxa"/>
            <w:bottom w:w="0" w:type="dxa"/>
          </w:tblCellMar>
        </w:tblPrEx>
        <w:trPr>
          <w:trHeight w:val="353"/>
          <w:jc w:val="center"/>
        </w:trPr>
        <w:tc>
          <w:tcPr>
            <w:tcW w:w="3250" w:type="dxa"/>
          </w:tcPr>
          <w:p w:rsidR="002D6B77" w:rsidRPr="00605CCA" w:rsidRDefault="002D6B77" w:rsidP="002D6B77">
            <w:pPr>
              <w:pStyle w:val="af"/>
              <w:spacing w:line="228" w:lineRule="auto"/>
              <w:ind w:left="0" w:firstLine="397"/>
              <w:jc w:val="both"/>
              <w:rPr>
                <w:rFonts w:ascii="Traditional Arabic" w:hAnsi="Traditional Arabic" w:cs="Traditional Arabic"/>
                <w:color w:val="000000"/>
                <w:szCs w:val="28"/>
                <w:rtl/>
              </w:rPr>
            </w:pPr>
            <w:r w:rsidRPr="00605CCA">
              <w:rPr>
                <w:rFonts w:ascii="Traditional Arabic" w:hAnsi="Traditional Arabic" w:cs="Traditional Arabic"/>
                <w:color w:val="000000"/>
                <w:szCs w:val="28"/>
                <w:rtl/>
              </w:rPr>
              <w:t>صنعت فلم يصنع كصنعك صانع</w:t>
            </w:r>
          </w:p>
        </w:tc>
        <w:tc>
          <w:tcPr>
            <w:tcW w:w="273" w:type="dxa"/>
          </w:tcPr>
          <w:p w:rsidR="002D6B77" w:rsidRPr="00605CCA" w:rsidRDefault="002D6B77" w:rsidP="002D6B77">
            <w:pPr>
              <w:pStyle w:val="af"/>
              <w:spacing w:line="228" w:lineRule="auto"/>
              <w:ind w:left="0" w:firstLine="397"/>
              <w:jc w:val="both"/>
              <w:rPr>
                <w:rFonts w:ascii="Traditional Arabic" w:hAnsi="Traditional Arabic" w:cs="Traditional Arabic"/>
                <w:color w:val="000000"/>
                <w:szCs w:val="28"/>
                <w:rtl/>
              </w:rPr>
            </w:pPr>
          </w:p>
        </w:tc>
        <w:tc>
          <w:tcPr>
            <w:tcW w:w="3223" w:type="dxa"/>
          </w:tcPr>
          <w:p w:rsidR="002D6B77" w:rsidRPr="00605CCA" w:rsidRDefault="002D6B77" w:rsidP="002D6B77">
            <w:pPr>
              <w:pStyle w:val="af"/>
              <w:spacing w:line="228" w:lineRule="auto"/>
              <w:ind w:left="0" w:firstLine="397"/>
              <w:jc w:val="both"/>
              <w:rPr>
                <w:rFonts w:ascii="Traditional Arabic" w:hAnsi="Traditional Arabic" w:cs="Traditional Arabic"/>
                <w:color w:val="000000"/>
                <w:szCs w:val="28"/>
                <w:rtl/>
              </w:rPr>
            </w:pPr>
            <w:r w:rsidRPr="00605CCA">
              <w:rPr>
                <w:rFonts w:ascii="Traditional Arabic" w:hAnsi="Traditional Arabic" w:cs="Traditional Arabic"/>
                <w:color w:val="000000"/>
                <w:szCs w:val="28"/>
                <w:rtl/>
              </w:rPr>
              <w:t xml:space="preserve"> وما يصنع الأقوام فالله يَصنعُ</w:t>
            </w:r>
            <w:r w:rsidRPr="00605CCA">
              <w:rPr>
                <w:rFonts w:ascii="Traditional Arabic" w:hAnsi="Traditional Arabic" w:cs="Traditional Arabic"/>
                <w:color w:val="000000"/>
                <w:szCs w:val="28"/>
                <w:vertAlign w:val="superscript"/>
                <w:rtl/>
              </w:rPr>
              <w:t>(</w:t>
            </w:r>
            <w:r w:rsidRPr="00605CCA">
              <w:rPr>
                <w:rStyle w:val="a8"/>
                <w:rFonts w:ascii="Traditional Arabic" w:hAnsi="Traditional Arabic" w:cs="Traditional Arabic"/>
                <w:b w:val="0"/>
                <w:bCs w:val="0"/>
                <w:color w:val="000000"/>
                <w:szCs w:val="28"/>
                <w:rtl/>
              </w:rPr>
              <w:footnoteReference w:id="1491"/>
            </w:r>
            <w:r w:rsidRPr="00605CCA">
              <w:rPr>
                <w:rFonts w:ascii="Traditional Arabic" w:hAnsi="Traditional Arabic" w:cs="Traditional Arabic"/>
                <w:color w:val="000000"/>
                <w:szCs w:val="28"/>
                <w:vertAlign w:val="superscript"/>
                <w:rtl/>
              </w:rPr>
              <w:t>)</w:t>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«کارهایی انجام دادی که هیچ کس انجام نداده است و آن‌چه‌ انسان‌ها انجام می</w:t>
      </w:r>
      <w:r w:rsidRPr="00605CCA">
        <w:rPr>
          <w:rFonts w:cs="Times New Roman" w:hint="cs"/>
          <w:b/>
          <w:bCs/>
          <w:caps/>
          <w:color w:val="000000"/>
          <w:rtl/>
          <w:lang w:bidi="fa-IR"/>
        </w:rPr>
        <w:t>‌</w:t>
      </w:r>
      <w:r w:rsidRPr="00605CCA">
        <w:rPr>
          <w:rFonts w:cs="B Zar" w:hint="cs"/>
          <w:caps/>
          <w:color w:val="000000"/>
          <w:rtl/>
          <w:lang w:bidi="fa-IR"/>
        </w:rPr>
        <w:t>دهند در واقع خداوند انجام می‌دهد».</w:t>
      </w:r>
    </w:p>
    <w:p w:rsidR="002D6B77" w:rsidRPr="00605CCA" w:rsidRDefault="002D6B77" w:rsidP="002D6B77">
      <w:pPr>
        <w:spacing w:line="228" w:lineRule="auto"/>
        <w:ind w:firstLine="397"/>
        <w:rPr>
          <w:rFonts w:cs="B Zar" w:hint="cs"/>
          <w:caps/>
          <w:color w:val="000000"/>
          <w:spacing w:val="-2"/>
          <w:rtl/>
          <w:lang w:bidi="fa-IR"/>
        </w:rPr>
      </w:pPr>
      <w:r w:rsidRPr="00605CCA">
        <w:rPr>
          <w:rFonts w:cs="B Zar" w:hint="cs"/>
          <w:caps/>
          <w:color w:val="000000"/>
          <w:spacing w:val="-2"/>
          <w:rtl/>
          <w:lang w:bidi="fa-IR"/>
        </w:rPr>
        <w:t>و خالد</w:t>
      </w:r>
      <w:r w:rsidR="000B7E35">
        <w:rPr>
          <w:rFonts w:cs="B Zar" w:hint="cs"/>
          <w:caps/>
          <w:color w:val="000000"/>
          <w:spacing w:val="-2"/>
          <w:lang w:bidi="fa-IR"/>
        </w:rPr>
        <w:sym w:font="AGA Arabesque" w:char="F074"/>
      </w:r>
      <w:r w:rsidRPr="00605CCA">
        <w:rPr>
          <w:rFonts w:cs="B Zar" w:hint="cs"/>
          <w:caps/>
          <w:color w:val="000000"/>
          <w:spacing w:val="-2"/>
          <w:rtl/>
          <w:lang w:bidi="fa-IR"/>
        </w:rPr>
        <w:t xml:space="preserve"> به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گفت: من از دست تو به مسلمان‌ها شکایت کردم. به خدا سوگند! تو با من رفتار خوبی نکردی.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پرسید: ثروت تو از کجا است؟ پاسخ داد که از سهم من در مال غنیمت و اگر از شصت هزار بیشتر بود مال تو باشد.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اموال او را قیمت گذاری نمود و بیست هزار آن‌را وارد بیت المال کرد. سپس به خالد گفت: به خدا سوگند! تو نزد من محترم و محبوبی و از این پس مورد سرزنش من قرار نخواهی گرفت</w:t>
      </w:r>
      <w:r w:rsidRPr="00C715B7">
        <w:rPr>
          <w:rStyle w:val="a8"/>
          <w:rFonts w:ascii="AGA Arabesque" w:hAnsi="AGA Arabesque" w:cs="B Zar"/>
          <w:color w:val="000000"/>
          <w:sz w:val="24"/>
          <w:szCs w:val="24"/>
          <w:rtl/>
        </w:rPr>
        <w:footnoteReference w:id="1492"/>
      </w:r>
      <w:r w:rsidR="000B7E35">
        <w:rPr>
          <w:rFonts w:cs="B Zar" w:hint="cs"/>
          <w:caps/>
          <w:color w:val="000000"/>
          <w:spacing w:val="-2"/>
          <w:rtl/>
          <w:lang w:bidi="fa-IR"/>
        </w:rPr>
        <w:t>.</w:t>
      </w:r>
      <w:r w:rsidRPr="00605CCA">
        <w:rPr>
          <w:rFonts w:cs="B Zar" w:hint="cs"/>
          <w:caps/>
          <w:color w:val="000000"/>
          <w:spacing w:val="-2"/>
          <w:rtl/>
          <w:lang w:bidi="fa-IR"/>
        </w:rPr>
        <w:t xml:space="preserve"> و به همه شهرها نوشت: بدانید که برکناری خالد به خاطر خیانت و یا چیز دیگری نبوده، بلکه بیم آن می‌رفت که مردم به خاطر رشادتها و قهرمانی‌هایش بر او توکل و اعتماد نمایند و شخص او را باعث پیروزی و موفقیت بدانند. بنابراین می‌خواستم به مردم بفهمانم که پیروزی از جانب خدا است و باید بر او توکل کرد</w:t>
      </w:r>
      <w:r w:rsidRPr="00605CCA">
        <w:rPr>
          <w:rStyle w:val="a8"/>
          <w:b/>
          <w:bCs/>
          <w:caps/>
          <w:color w:val="000000"/>
          <w:spacing w:val="-2"/>
          <w:rtl/>
          <w:lang w:bidi="fa-IR"/>
        </w:rPr>
        <w:footnoteReference w:id="1493"/>
      </w:r>
      <w:r w:rsidR="000B7E35">
        <w:rPr>
          <w:rFonts w:cs="B Zar" w:hint="cs"/>
          <w:caps/>
          <w:color w:val="000000"/>
          <w:spacing w:val="-2"/>
          <w:rtl/>
          <w:lang w:bidi="fa-IR"/>
        </w:rPr>
        <w:t>.</w:t>
      </w:r>
    </w:p>
    <w:p w:rsidR="002D6B77" w:rsidRPr="00605CCA" w:rsidRDefault="002D6B77" w:rsidP="002D6B77">
      <w:pPr>
        <w:pStyle w:val="af3"/>
        <w:rPr>
          <w:rFonts w:hint="cs"/>
          <w:rtl/>
          <w:lang w:bidi="fa-IR"/>
        </w:rPr>
      </w:pPr>
      <w:bookmarkStart w:id="1606" w:name="_Toc70311119"/>
      <w:bookmarkStart w:id="1607" w:name="_Toc223806669"/>
      <w:bookmarkStart w:id="1608" w:name="_Toc71217159"/>
      <w:bookmarkStart w:id="1609" w:name="_Toc260068521"/>
      <w:r w:rsidRPr="00605CCA">
        <w:rPr>
          <w:rFonts w:hint="cs"/>
          <w:rtl/>
          <w:lang w:bidi="fa-IR"/>
        </w:rPr>
        <w:t>3ـ اسباب برکناری خالد بن ولید</w:t>
      </w:r>
      <w:r w:rsidRPr="00605CCA">
        <w:rPr>
          <w:rFonts w:hint="cs"/>
          <w:b w:val="0"/>
          <w:rtl/>
          <w:lang w:bidi="fa-IR"/>
        </w:rPr>
        <w:sym w:font="AGA Arabesque" w:char="F074"/>
      </w:r>
      <w:bookmarkEnd w:id="1606"/>
      <w:bookmarkEnd w:id="1607"/>
      <w:bookmarkEnd w:id="1608"/>
      <w:bookmarkEnd w:id="1609"/>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با توجه به آن‌چه‌ بیان گردید، می‌توان علل برکناری خالد بن ولید</w:t>
      </w:r>
      <w:r w:rsidR="000B7E35">
        <w:rPr>
          <w:rFonts w:cs="B Zar" w:hint="cs"/>
          <w:caps/>
          <w:color w:val="000000"/>
          <w:lang w:bidi="fa-IR"/>
        </w:rPr>
        <w:sym w:font="AGA Arabesque" w:char="F074"/>
      </w:r>
      <w:r w:rsidRPr="00605CCA">
        <w:rPr>
          <w:rFonts w:cs="B Zar" w:hint="cs"/>
          <w:caps/>
          <w:color w:val="000000"/>
          <w:rtl/>
          <w:lang w:bidi="fa-IR"/>
        </w:rPr>
        <w:t xml:space="preserve"> را این گونه برشمرد: </w:t>
      </w:r>
    </w:p>
    <w:p w:rsidR="002D6B77" w:rsidRPr="00605CCA" w:rsidRDefault="002D6B77" w:rsidP="002D6B77">
      <w:pPr>
        <w:pStyle w:val="af7"/>
        <w:rPr>
          <w:rFonts w:hint="cs"/>
          <w:rtl/>
        </w:rPr>
      </w:pPr>
      <w:bookmarkStart w:id="1610" w:name="_Toc70311120"/>
      <w:bookmarkStart w:id="1611" w:name="_Toc223806670"/>
      <w:bookmarkStart w:id="1612" w:name="_Toc71217160"/>
      <w:r w:rsidRPr="00605CCA">
        <w:rPr>
          <w:rFonts w:hint="cs"/>
          <w:rtl/>
        </w:rPr>
        <w:t>ـ تثبیت عقیده‌ی توحیدی در دلها</w:t>
      </w:r>
      <w:bookmarkEnd w:id="1610"/>
      <w:bookmarkEnd w:id="1611"/>
      <w:bookmarkEnd w:id="1612"/>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سخن عمر</w:t>
      </w:r>
      <w:r w:rsidRPr="00605CCA">
        <w:rPr>
          <w:rFonts w:cs="B Zar" w:hint="cs"/>
          <w:caps/>
          <w:color w:val="000000"/>
          <w:rtl/>
          <w:lang w:bidi="fa-IR"/>
        </w:rPr>
        <w:sym w:font="AGA Arabesque" w:char="F074"/>
      </w:r>
      <w:r w:rsidRPr="00605CCA">
        <w:rPr>
          <w:rFonts w:cs="B Zar" w:hint="cs"/>
          <w:caps/>
          <w:color w:val="000000"/>
          <w:rtl/>
          <w:lang w:bidi="fa-IR"/>
        </w:rPr>
        <w:t xml:space="preserve"> که گفت: بیم آن می‌رود که مردم او را باعث پیروزی بدانند و از این طریق دچار فساد اعتقادی بشوند و سرانجام خدا نیز نصرت خود را از آنان دریغ بدارد، بیانگر میزان نگرانی </w:t>
      </w:r>
      <w:r>
        <w:rPr>
          <w:rFonts w:cs="B Zar" w:hint="cs"/>
          <w:caps/>
          <w:color w:val="000000"/>
          <w:rtl/>
          <w:lang w:bidi="fa-IR"/>
        </w:rPr>
        <w:t>عمر بن خطاب</w:t>
      </w:r>
      <w:r w:rsidR="000B7E35">
        <w:rPr>
          <w:rFonts w:cs="B Zar" w:hint="cs"/>
          <w:caps/>
          <w:color w:val="000000"/>
          <w:lang w:bidi="fa-IR"/>
        </w:rPr>
        <w:sym w:font="AGA Arabesque" w:char="F074"/>
      </w:r>
      <w:r w:rsidRPr="00605CCA">
        <w:rPr>
          <w:rFonts w:cs="B Zar" w:hint="cs"/>
          <w:caps/>
          <w:color w:val="000000"/>
          <w:rtl/>
          <w:lang w:bidi="fa-IR"/>
        </w:rPr>
        <w:t xml:space="preserve"> از این قضیه بود. او می‌ترسید که مبادا یقین مردم و مجاهدین در این که نصرت و پیروزی از جانب خدا است، تضعیف شود و پیروزی و نصرت را فقط لازمه‌ی لشکری بدانند که در رأس آن خالد بن ولید قرار داشته باشد، چرا که خالد با رشادتهایی که می‌آفرید به جایی رسیده بود که احتمال پیدایش چنین اعتقادی نسبت به وی بعید به نظر نمی‌رسید. حتی ممکن بود خودش نیز به نوعی غرور دست یابد. بنابراین، </w:t>
      </w:r>
      <w:r>
        <w:rPr>
          <w:rFonts w:cs="B Zar" w:hint="cs"/>
          <w:caps/>
          <w:color w:val="000000"/>
          <w:rtl/>
          <w:lang w:bidi="fa-IR"/>
        </w:rPr>
        <w:t>عمر بن خطاب</w:t>
      </w:r>
      <w:r w:rsidR="000B7E35">
        <w:rPr>
          <w:rFonts w:cs="B Zar" w:hint="cs"/>
          <w:caps/>
          <w:color w:val="000000"/>
          <w:lang w:bidi="fa-IR"/>
        </w:rPr>
        <w:sym w:font="AGA Arabesque" w:char="F074"/>
      </w:r>
      <w:r w:rsidRPr="00605CCA">
        <w:rPr>
          <w:rFonts w:cs="B Zar" w:hint="cs"/>
          <w:caps/>
          <w:color w:val="000000"/>
          <w:rtl/>
          <w:lang w:bidi="fa-IR"/>
        </w:rPr>
        <w:t xml:space="preserve"> که با شرق و غرب به خاطر عقیده می‌جنگید چاره‌ای جز این نداشت که جلوی این انحراف احتمالی عقیدتی را بگیرد. گرچه احتمال این انحراف برای فرد پرهیزگاری مانند خالد و آن هم در زمان </w:t>
      </w:r>
      <w:r>
        <w:rPr>
          <w:rFonts w:cs="B Zar" w:hint="cs"/>
          <w:caps/>
          <w:color w:val="000000"/>
          <w:rtl/>
          <w:lang w:bidi="fa-IR"/>
        </w:rPr>
        <w:t>عمر بن خطاب</w:t>
      </w:r>
      <w:r w:rsidRPr="00605CCA">
        <w:rPr>
          <w:rFonts w:cs="B Zar" w:hint="cs"/>
          <w:caps/>
          <w:color w:val="000000"/>
          <w:rtl/>
          <w:lang w:bidi="fa-IR"/>
        </w:rPr>
        <w:t xml:space="preserve"> بعید به نظر می‌رسید. اما برای فرماندهان دیگر و در زمان‌های بعدی ممکن بود چنین اتفاقی بیفتد، پس باید عمر</w:t>
      </w:r>
      <w:r w:rsidRPr="00605CCA">
        <w:rPr>
          <w:rFonts w:cs="B Zar" w:hint="cs"/>
          <w:caps/>
          <w:color w:val="000000"/>
          <w:rtl/>
          <w:lang w:bidi="fa-IR"/>
        </w:rPr>
        <w:sym w:font="AGA Arabesque" w:char="F074"/>
      </w:r>
      <w:r w:rsidRPr="00605CCA">
        <w:rPr>
          <w:rFonts w:cs="B Zar" w:hint="cs"/>
          <w:caps/>
          <w:color w:val="000000"/>
          <w:rtl/>
          <w:lang w:bidi="fa-IR"/>
        </w:rPr>
        <w:t xml:space="preserve"> جلوی این احتمال را با فردی همچون خالد می‌گرفت تا دیگران حساب کار خود را به دست گیرند</w:t>
      </w:r>
      <w:r w:rsidRPr="00C715B7">
        <w:rPr>
          <w:rStyle w:val="a8"/>
          <w:rFonts w:ascii="AGA Arabesque" w:hAnsi="AGA Arabesque" w:cs="B Zar"/>
          <w:color w:val="000000"/>
          <w:sz w:val="24"/>
          <w:szCs w:val="24"/>
          <w:rtl/>
        </w:rPr>
        <w:footnoteReference w:id="1494"/>
      </w:r>
      <w:r w:rsidR="000B7E35">
        <w:rPr>
          <w:rFonts w:cs="B Zar" w:hint="cs"/>
          <w:caps/>
          <w:color w:val="000000"/>
          <w:rtl/>
        </w:rPr>
        <w:t>.</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از این رو است که‌ شاعر اهل نیل (حافظ ابراهیم</w:t>
      </w:r>
      <w:r w:rsidR="00EF023B">
        <w:rPr>
          <w:rFonts w:cs="CTraditional Arabic" w:hint="cs"/>
          <w:caps/>
          <w:color w:val="000000"/>
          <w:rtl/>
          <w:lang w:val="en-AU" w:bidi="ar-KW"/>
        </w:rPr>
        <w:t>/</w:t>
      </w:r>
      <w:r w:rsidRPr="00605CCA">
        <w:rPr>
          <w:rFonts w:cs="B Zar" w:hint="cs"/>
          <w:caps/>
          <w:color w:val="000000"/>
          <w:rtl/>
          <w:lang w:val="en-AU" w:bidi="ar-KW"/>
        </w:rPr>
        <w:t>) در راستای واهمه‌ی عمر</w:t>
      </w:r>
      <w:r w:rsidR="00EF023B">
        <w:rPr>
          <w:rFonts w:cs="B Zar" w:hint="cs"/>
          <w:caps/>
          <w:color w:val="000000"/>
          <w:lang w:val="en-AU" w:bidi="ar-KW"/>
        </w:rPr>
        <w:sym w:font="AGA Arabesque" w:char="F074"/>
      </w:r>
      <w:r w:rsidRPr="00605CCA">
        <w:rPr>
          <w:rFonts w:cs="B Zar" w:hint="cs"/>
          <w:caps/>
          <w:color w:val="000000"/>
          <w:rtl/>
          <w:lang w:val="en-AU" w:bidi="ar-KW"/>
        </w:rPr>
        <w:t xml:space="preserve"> در دیوان خود چنین می‌سرود: </w:t>
      </w:r>
    </w:p>
    <w:tbl>
      <w:tblPr>
        <w:bidiVisual/>
        <w:tblW w:w="0" w:type="auto"/>
        <w:jc w:val="center"/>
        <w:tblLayout w:type="fixed"/>
        <w:tblLook w:val="0000"/>
      </w:tblPr>
      <w:tblGrid>
        <w:gridCol w:w="3260"/>
        <w:gridCol w:w="567"/>
        <w:gridCol w:w="3260"/>
      </w:tblGrid>
      <w:tr w:rsidR="002D6B77" w:rsidRPr="00605CCA">
        <w:tblPrEx>
          <w:tblCellMar>
            <w:top w:w="0" w:type="dxa"/>
            <w:bottom w:w="0" w:type="dxa"/>
          </w:tblCellMar>
        </w:tblPrEx>
        <w:trPr>
          <w:jc w:val="center"/>
        </w:trPr>
        <w:tc>
          <w:tcPr>
            <w:tcW w:w="3260" w:type="dxa"/>
            <w:vMerge w:val="restart"/>
          </w:tcPr>
          <w:p w:rsidR="002D6B77" w:rsidRPr="00605CCA" w:rsidRDefault="002D6B77" w:rsidP="002D6B77">
            <w:pPr>
              <w:pStyle w:val="af"/>
              <w:spacing w:line="228" w:lineRule="auto"/>
              <w:ind w:left="0"/>
              <w:rPr>
                <w:rFonts w:ascii="Traditional Arabic" w:hAnsi="Traditional Arabic" w:cs="Traditional Arabic" w:hint="cs"/>
                <w:color w:val="000000"/>
                <w:sz w:val="2"/>
                <w:szCs w:val="2"/>
                <w:rtl/>
              </w:rPr>
            </w:pPr>
            <w:r w:rsidRPr="00605CCA">
              <w:rPr>
                <w:rFonts w:ascii="Traditional Arabic" w:hAnsi="Traditional Arabic" w:cs="Traditional Arabic"/>
                <w:color w:val="000000"/>
                <w:szCs w:val="28"/>
                <w:rtl/>
              </w:rPr>
              <w:t>وقيل خالفت يا فاروق صاحبنا</w:t>
            </w:r>
            <w:r w:rsidRPr="00605CCA">
              <w:rPr>
                <w:rFonts w:ascii="Traditional Arabic" w:hAnsi="Traditional Arabic" w:cs="Traditional Arabic"/>
                <w:color w:val="000000"/>
                <w:szCs w:val="28"/>
                <w:rtl/>
              </w:rPr>
              <w:br/>
              <w:t>فقال خفت افتتان المسلمين به</w:t>
            </w:r>
            <w:r w:rsidRPr="00605CCA">
              <w:rPr>
                <w:rFonts w:ascii="Traditional Arabic" w:hAnsi="Traditional Arabic" w:cs="Traditional Arabic"/>
                <w:color w:val="000000"/>
                <w:szCs w:val="28"/>
                <w:rtl/>
              </w:rPr>
              <w:br/>
            </w:r>
          </w:p>
        </w:tc>
        <w:tc>
          <w:tcPr>
            <w:tcW w:w="567"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260" w:type="dxa"/>
            <w:vMerge w:val="restart"/>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26740D">
              <w:rPr>
                <w:rFonts w:ascii="Traditional Arabic" w:hAnsi="Traditional Arabic" w:cs="Traditional Arabic"/>
                <w:szCs w:val="28"/>
                <w:rtl/>
              </w:rPr>
              <w:t>فيه وقد كان أعطى القوس باريها</w:t>
            </w:r>
            <w:r w:rsidRPr="00605CCA">
              <w:rPr>
                <w:rFonts w:ascii="Traditional Arabic" w:hAnsi="Traditional Arabic" w:cs="Traditional Arabic"/>
                <w:color w:val="000000"/>
                <w:szCs w:val="28"/>
                <w:rtl/>
              </w:rPr>
              <w:br/>
              <w:t>وفتنة النفس أعيت من يداويها</w:t>
            </w:r>
            <w:r w:rsidRPr="00605CCA">
              <w:rPr>
                <w:rFonts w:ascii="Traditional Arabic" w:hAnsi="Traditional Arabic" w:cs="Traditional Arabic"/>
                <w:color w:val="000000"/>
                <w:szCs w:val="28"/>
                <w:vertAlign w:val="superscript"/>
                <w:rtl/>
              </w:rPr>
              <w:t>(</w:t>
            </w:r>
            <w:r w:rsidRPr="00605CCA">
              <w:rPr>
                <w:rStyle w:val="a8"/>
                <w:rFonts w:ascii="Traditional Arabic" w:hAnsi="Traditional Arabic" w:cs="Traditional Arabic"/>
                <w:b w:val="0"/>
                <w:bCs w:val="0"/>
                <w:color w:val="000000"/>
                <w:szCs w:val="28"/>
                <w:rtl/>
              </w:rPr>
              <w:footnoteReference w:id="1495"/>
            </w:r>
            <w:r w:rsidRPr="00605CCA">
              <w:rPr>
                <w:rFonts w:ascii="Traditional Arabic" w:hAnsi="Traditional Arabic" w:cs="Traditional Arabic"/>
                <w:color w:val="000000"/>
                <w:szCs w:val="28"/>
                <w:vertAlign w:val="superscript"/>
                <w:rtl/>
              </w:rPr>
              <w:t>)</w:t>
            </w:r>
            <w:r w:rsidRPr="00605CCA">
              <w:rPr>
                <w:rFonts w:ascii="Traditional Arabic" w:hAnsi="Traditional Arabic" w:cs="Traditional Arabic"/>
                <w:color w:val="000000"/>
                <w:szCs w:val="28"/>
                <w:rtl/>
              </w:rPr>
              <w:br/>
            </w:r>
          </w:p>
        </w:tc>
      </w:tr>
      <w:tr w:rsidR="002D6B77" w:rsidRPr="00605CCA">
        <w:tblPrEx>
          <w:tblCellMar>
            <w:top w:w="0" w:type="dxa"/>
            <w:bottom w:w="0" w:type="dxa"/>
          </w:tblCellMar>
        </w:tblPrEx>
        <w:trPr>
          <w:jc w:val="center"/>
        </w:trPr>
        <w:tc>
          <w:tcPr>
            <w:tcW w:w="3260" w:type="dxa"/>
            <w:vMerge/>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567"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260" w:type="dxa"/>
            <w:vMerge/>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r>
    </w:tbl>
    <w:p w:rsidR="002D6B77" w:rsidRPr="0026740D" w:rsidRDefault="002D6B77" w:rsidP="0026740D">
      <w:pPr>
        <w:spacing w:line="228" w:lineRule="auto"/>
        <w:ind w:firstLine="397"/>
        <w:rPr>
          <w:rFonts w:cs="B Zar" w:hint="cs"/>
          <w:caps/>
          <w:rtl/>
        </w:rPr>
      </w:pPr>
      <w:r w:rsidRPr="00605CCA">
        <w:rPr>
          <w:rFonts w:cs="B Zar" w:hint="cs"/>
          <w:caps/>
          <w:color w:val="000000"/>
          <w:rtl/>
          <w:lang w:bidi="fa-IR"/>
        </w:rPr>
        <w:t xml:space="preserve">«بدو گفتند: </w:t>
      </w:r>
      <w:r w:rsidRPr="0026740D">
        <w:rPr>
          <w:rFonts w:cs="B Zar" w:hint="cs"/>
          <w:caps/>
          <w:rtl/>
          <w:lang w:bidi="fa-IR"/>
        </w:rPr>
        <w:t xml:space="preserve">چیه‌ ای فاروق که‌ دوست ما را برکنار کردی، </w:t>
      </w:r>
      <w:r w:rsidR="0026740D" w:rsidRPr="0026740D">
        <w:rPr>
          <w:rFonts w:cs="B Zar" w:hint="cs"/>
          <w:caps/>
          <w:rtl/>
          <w:lang w:bidi="fa-IR"/>
        </w:rPr>
        <w:t>در حالی که کارش را به خوبی انجام می داد.</w:t>
      </w:r>
    </w:p>
    <w:p w:rsidR="002D6B77" w:rsidRPr="00605CCA" w:rsidRDefault="002D6B77" w:rsidP="0026740D">
      <w:pPr>
        <w:spacing w:line="228" w:lineRule="auto"/>
        <w:ind w:firstLine="397"/>
        <w:rPr>
          <w:rFonts w:cs="B Zar" w:hint="cs"/>
          <w:caps/>
          <w:color w:val="000000"/>
          <w:rtl/>
          <w:lang w:bidi="ar-KW"/>
        </w:rPr>
      </w:pPr>
      <w:r w:rsidRPr="00605CCA">
        <w:rPr>
          <w:rFonts w:cs="B Zar" w:hint="cs"/>
          <w:caps/>
          <w:color w:val="000000"/>
          <w:rtl/>
          <w:lang w:bidi="ar-KW"/>
        </w:rPr>
        <w:t xml:space="preserve">گفت: از این ترسیدم که‌ مبادا مردم به‌ او اعتماد ورزند و </w:t>
      </w:r>
      <w:r w:rsidR="0026740D">
        <w:rPr>
          <w:rFonts w:cs="B Zar" w:hint="cs"/>
          <w:caps/>
          <w:color w:val="000000"/>
          <w:rtl/>
          <w:lang w:bidi="ar-KW"/>
        </w:rPr>
        <w:t>بر خدا توکل نکنند، زیرا بیماری درونی،</w:t>
      </w:r>
      <w:r w:rsidRPr="00605CCA">
        <w:rPr>
          <w:rFonts w:cs="B Zar" w:hint="cs"/>
          <w:caps/>
          <w:color w:val="000000"/>
          <w:rtl/>
          <w:lang w:bidi="ar-KW"/>
        </w:rPr>
        <w:t xml:space="preserve"> دکتر معالج را خسته‌ می‌کند»</w:t>
      </w:r>
      <w:r w:rsidR="00EF023B">
        <w:rPr>
          <w:rFonts w:cs="B Zar" w:hint="cs"/>
          <w:caps/>
          <w:color w:val="000000"/>
          <w:rtl/>
          <w:lang w:bidi="ar-KW"/>
        </w:rPr>
        <w:t>.</w:t>
      </w:r>
    </w:p>
    <w:p w:rsidR="002D6B77" w:rsidRPr="00605CCA" w:rsidRDefault="002D6B77" w:rsidP="002D6B77">
      <w:pPr>
        <w:pStyle w:val="af7"/>
        <w:rPr>
          <w:rFonts w:hint="cs"/>
          <w:rtl/>
        </w:rPr>
      </w:pPr>
      <w:bookmarkStart w:id="1613" w:name="_Toc70311121"/>
      <w:bookmarkStart w:id="1614" w:name="_Toc223806671"/>
      <w:bookmarkStart w:id="1615" w:name="_Toc71217161"/>
      <w:r w:rsidRPr="00605CCA">
        <w:rPr>
          <w:rFonts w:hint="cs"/>
          <w:rtl/>
        </w:rPr>
        <w:t>ـ اختلاف نظر پیرامون صرف اموال</w:t>
      </w:r>
      <w:bookmarkEnd w:id="1613"/>
      <w:bookmarkEnd w:id="1614"/>
      <w:bookmarkEnd w:id="1615"/>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به اعتقاد </w:t>
      </w:r>
      <w:r>
        <w:rPr>
          <w:rFonts w:cs="B Zar" w:hint="cs"/>
          <w:caps/>
          <w:color w:val="000000"/>
          <w:rtl/>
          <w:lang w:bidi="fa-IR"/>
        </w:rPr>
        <w:t>عمر بن خطاب</w:t>
      </w:r>
      <w:r w:rsidR="00EF023B">
        <w:rPr>
          <w:rFonts w:cs="B Zar" w:hint="cs"/>
          <w:caps/>
          <w:color w:val="000000"/>
          <w:lang w:bidi="fa-IR"/>
        </w:rPr>
        <w:sym w:font="AGA Arabesque" w:char="F074"/>
      </w:r>
      <w:r w:rsidRPr="00605CCA">
        <w:rPr>
          <w:rFonts w:cs="B Zar" w:hint="cs"/>
          <w:caps/>
          <w:color w:val="000000"/>
          <w:rtl/>
          <w:lang w:bidi="fa-IR"/>
        </w:rPr>
        <w:t xml:space="preserve"> دادن مال به افراد جهت اعتماد سازی و جلب حمایت و تألیف قلب آنان، مربوط به زمانی بوده که اسلام نیاز به این کار داشته است، اما اکنون اسلام قدرت را در دست گرفته، نیازی به این کار نیست و زمان آن سپری شده است و باید مردم را به ایمان و وجدانشان سپرد تا اسلام به رسالت تربیتی خود در پرورش و ارائه‌ی نمونه‌ و الگوها بپردازد.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اما خالد بن ولید</w:t>
      </w:r>
      <w:r w:rsidR="00EF023B">
        <w:rPr>
          <w:rFonts w:cs="B Zar" w:hint="cs"/>
          <w:caps/>
          <w:color w:val="000000"/>
          <w:lang w:bidi="fa-IR"/>
        </w:rPr>
        <w:sym w:font="AGA Arabesque" w:char="F074"/>
      </w:r>
      <w:r w:rsidRPr="00605CCA">
        <w:rPr>
          <w:rFonts w:cs="B Zar" w:hint="cs"/>
          <w:caps/>
          <w:color w:val="000000"/>
          <w:rtl/>
          <w:lang w:bidi="fa-IR"/>
        </w:rPr>
        <w:t xml:space="preserve"> معتقد بود، هنوز هم افرادی در میان جنگ به خاطر خدا نمی‌جنگند، پس باید با دادن مال به آنان کاری کرد تا آن‌ها با حماسه بیشتر وارد معرکه بشوند</w:t>
      </w:r>
      <w:r w:rsidRPr="00C715B7">
        <w:rPr>
          <w:rStyle w:val="a8"/>
          <w:rFonts w:ascii="AGA Arabesque" w:hAnsi="AGA Arabesque" w:cs="B Zar"/>
          <w:color w:val="000000"/>
          <w:sz w:val="24"/>
          <w:szCs w:val="24"/>
          <w:rtl/>
        </w:rPr>
        <w:footnoteReference w:id="1496"/>
      </w:r>
      <w:r w:rsidR="00EF023B">
        <w:rPr>
          <w:rFonts w:cs="B Zar" w:hint="cs"/>
          <w:caps/>
          <w:color w:val="000000"/>
          <w:rtl/>
          <w:lang w:bidi="fa-IR"/>
        </w:rPr>
        <w:t>.</w:t>
      </w:r>
      <w:r w:rsidRPr="00605CCA">
        <w:rPr>
          <w:rFonts w:cs="B Zar" w:hint="cs"/>
          <w:caps/>
          <w:color w:val="000000"/>
          <w:rtl/>
          <w:lang w:bidi="fa-IR"/>
        </w:rPr>
        <w:t xml:space="preserve"> به نظر </w:t>
      </w:r>
      <w:r>
        <w:rPr>
          <w:rFonts w:cs="B Zar" w:hint="cs"/>
          <w:caps/>
          <w:color w:val="000000"/>
          <w:rtl/>
          <w:lang w:bidi="fa-IR"/>
        </w:rPr>
        <w:t>عمر بن خطاب</w:t>
      </w:r>
      <w:r w:rsidRPr="00605CCA">
        <w:rPr>
          <w:rFonts w:cs="B Zar" w:hint="cs"/>
          <w:caps/>
          <w:color w:val="000000"/>
          <w:rtl/>
          <w:lang w:bidi="fa-IR"/>
        </w:rPr>
        <w:t xml:space="preserve"> مهاجرین مستضعف بیش از دیگران مستحق این مال بودند. چنان که در جواب مردم «جابیه» وقتی از او علت برکناری خالد را پرسیدند گفت: من به او گفته بودم که این مال را برای مهاجرین مستضعف بگذارد، اما او آن‌را به جنگجویان داد</w:t>
      </w:r>
      <w:r w:rsidRPr="00605CCA">
        <w:rPr>
          <w:rStyle w:val="a8"/>
          <w:caps/>
          <w:color w:val="000000"/>
          <w:rtl/>
          <w:lang w:bidi="fa-IR"/>
        </w:rPr>
        <w:footnoteReference w:id="1497"/>
      </w:r>
      <w:r w:rsidR="00EF023B">
        <w:rPr>
          <w:rFonts w:cs="B Zar" w:hint="cs"/>
          <w:caps/>
          <w:color w:val="000000"/>
          <w:rtl/>
          <w:lang w:bidi="fa-IR"/>
        </w:rPr>
        <w:t>.</w:t>
      </w:r>
      <w:r w:rsidRPr="00605CCA">
        <w:rPr>
          <w:rFonts w:cs="B Zar" w:hint="cs"/>
          <w:caps/>
          <w:color w:val="000000"/>
          <w:rtl/>
          <w:lang w:bidi="fa-IR"/>
        </w:rPr>
        <w:t xml:space="preserve"> پس می</w:t>
      </w:r>
      <w:r w:rsidRPr="00605CCA">
        <w:rPr>
          <w:rFonts w:cs="Times New Roman" w:hint="cs"/>
          <w:b/>
          <w:bCs/>
          <w:caps/>
          <w:color w:val="000000"/>
          <w:rtl/>
          <w:lang w:bidi="fa-IR"/>
        </w:rPr>
        <w:t>‌</w:t>
      </w:r>
      <w:r w:rsidRPr="00605CCA">
        <w:rPr>
          <w:rFonts w:cs="B Zar" w:hint="cs"/>
          <w:caps/>
          <w:color w:val="000000"/>
          <w:rtl/>
          <w:lang w:bidi="fa-IR"/>
        </w:rPr>
        <w:t>توان گفت که هر کدام از خالد و عمر</w:t>
      </w:r>
      <w:r w:rsidRPr="00605CCA">
        <w:rPr>
          <w:rFonts w:cs="CTraditional Arabic" w:hint="cs"/>
          <w:b/>
          <w:color w:val="000000"/>
          <w:rtl/>
          <w:lang w:bidi="fa-IR"/>
        </w:rPr>
        <w:t>ب</w:t>
      </w:r>
      <w:r w:rsidRPr="00605CCA">
        <w:rPr>
          <w:rFonts w:cs="B Zar" w:hint="cs"/>
          <w:caps/>
          <w:color w:val="000000"/>
          <w:rtl/>
          <w:lang w:bidi="fa-IR"/>
        </w:rPr>
        <w:t xml:space="preserve"> در مورد هزینه کردن این مال از اجتهاد خود استفاده کردنـد و خــالد</w:t>
      </w:r>
      <w:r w:rsidR="002F5FD7">
        <w:rPr>
          <w:rFonts w:cs="B Zar" w:hint="cs"/>
          <w:caps/>
          <w:color w:val="000000"/>
          <w:lang w:bidi="fa-IR"/>
        </w:rPr>
        <w:sym w:font="AGA Arabesque" w:char="F074"/>
      </w:r>
      <w:r w:rsidRPr="00605CCA">
        <w:rPr>
          <w:rFonts w:cs="B Zar" w:hint="cs"/>
          <w:caps/>
          <w:color w:val="000000"/>
          <w:rtl/>
          <w:lang w:bidi="fa-IR"/>
        </w:rPr>
        <w:t xml:space="preserve"> آن‌چه‌ را که عمر</w:t>
      </w:r>
      <w:r w:rsidRPr="00605CCA">
        <w:rPr>
          <w:rFonts w:cs="B Zar" w:hint="cs"/>
          <w:caps/>
          <w:color w:val="000000"/>
          <w:rtl/>
          <w:lang w:bidi="fa-IR"/>
        </w:rPr>
        <w:sym w:font="AGA Arabesque" w:char="F074"/>
      </w:r>
      <w:r w:rsidRPr="00605CCA">
        <w:rPr>
          <w:rFonts w:cs="B Zar" w:hint="cs"/>
          <w:caps/>
          <w:color w:val="000000"/>
          <w:rtl/>
          <w:lang w:bidi="fa-IR"/>
        </w:rPr>
        <w:t xml:space="preserve"> درک کرده بود، درک نکرد</w:t>
      </w:r>
      <w:r w:rsidRPr="00605CCA">
        <w:rPr>
          <w:rStyle w:val="a8"/>
          <w:caps/>
          <w:color w:val="000000"/>
          <w:rtl/>
          <w:lang w:bidi="fa-IR"/>
        </w:rPr>
        <w:footnoteReference w:id="1498"/>
      </w:r>
      <w:r w:rsidR="002F5FD7">
        <w:rPr>
          <w:rFonts w:cs="B Zar" w:hint="cs"/>
          <w:caps/>
          <w:color w:val="000000"/>
          <w:rtl/>
          <w:lang w:bidi="fa-IR"/>
        </w:rPr>
        <w:t>.</w:t>
      </w:r>
    </w:p>
    <w:p w:rsidR="002D6B77" w:rsidRPr="00605CCA" w:rsidRDefault="002D6B77" w:rsidP="002D6B77">
      <w:pPr>
        <w:pStyle w:val="af7"/>
        <w:rPr>
          <w:rFonts w:hint="cs"/>
          <w:rtl/>
        </w:rPr>
      </w:pPr>
      <w:bookmarkStart w:id="1616" w:name="_Toc71217162"/>
      <w:r w:rsidRPr="00605CCA">
        <w:rPr>
          <w:rFonts w:hint="cs"/>
          <w:rtl/>
        </w:rPr>
        <w:t xml:space="preserve">ـ اختلاف منش سیاسی هر یک از خالد بن ولید و </w:t>
      </w:r>
      <w:r>
        <w:rPr>
          <w:rFonts w:hint="cs"/>
          <w:rtl/>
        </w:rPr>
        <w:t>عمر بن خطاب</w:t>
      </w:r>
      <w:bookmarkEnd w:id="1616"/>
      <w:r w:rsidRPr="00605CCA">
        <w:rPr>
          <w:rFonts w:cs="CTraditional Arabic" w:hint="cs"/>
          <w:bCs w:val="0"/>
          <w:rtl/>
        </w:rPr>
        <w:t>ب</w:t>
      </w:r>
    </w:p>
    <w:p w:rsidR="002D6B77" w:rsidRPr="00605CCA" w:rsidRDefault="002D6B77" w:rsidP="002D6B77">
      <w:pPr>
        <w:spacing w:line="228" w:lineRule="auto"/>
        <w:ind w:firstLine="397"/>
        <w:rPr>
          <w:rFonts w:cs="B Zar" w:hint="cs"/>
          <w:caps/>
          <w:color w:val="000000"/>
          <w:rtl/>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انتظار داشت که کارگزاران دولتش او را در جریان هر مسأله‌ی کوچک و بزرگ قرار دهند در حالی که خالد بن ولید معتقد بود که از آزادی کامل در حوزه کاری خود برخوردار باشد و حسب صلاح‌دید خود عمل کند</w:t>
      </w:r>
      <w:r w:rsidRPr="00C715B7">
        <w:rPr>
          <w:rStyle w:val="a8"/>
          <w:rFonts w:ascii="AGA Arabesque" w:hAnsi="AGA Arabesque" w:cs="B Zar"/>
          <w:color w:val="000000"/>
          <w:sz w:val="24"/>
          <w:szCs w:val="24"/>
          <w:rtl/>
        </w:rPr>
        <w:footnoteReference w:id="1499"/>
      </w:r>
      <w:r w:rsidR="006B548E">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شاید یکی از اسباب این بوده‌ که‌ عمر</w:t>
      </w:r>
      <w:r w:rsidRPr="00605CCA">
        <w:rPr>
          <w:rFonts w:cs="B Zar" w:hint="cs"/>
          <w:caps/>
          <w:color w:val="000000"/>
          <w:rtl/>
          <w:lang w:bidi="fa-IR"/>
        </w:rPr>
        <w:sym w:font="AGA Arabesque" w:char="F074"/>
      </w:r>
      <w:r w:rsidRPr="00605CCA">
        <w:rPr>
          <w:rFonts w:cs="B Zar" w:hint="cs"/>
          <w:caps/>
          <w:color w:val="000000"/>
          <w:rtl/>
          <w:lang w:bidi="fa-IR"/>
        </w:rPr>
        <w:t xml:space="preserve"> خواسته‌ میدان را برای رهبرانی تازه‌ نفس بگشاید و نمونه‌های زیادی از امثال خالد، مثنی و عمرو بن عاص پا به‌ میدان بگذارند، و همچنین اینکه‌ مردم بفهمند که‌ پیروزی در گرو مردی تنها نیست</w:t>
      </w:r>
      <w:r w:rsidRPr="00C715B7">
        <w:rPr>
          <w:rStyle w:val="a8"/>
          <w:rFonts w:ascii="AGA Arabesque" w:hAnsi="AGA Arabesque" w:cs="B Zar"/>
          <w:color w:val="000000"/>
          <w:sz w:val="24"/>
          <w:szCs w:val="24"/>
          <w:rtl/>
        </w:rPr>
        <w:footnoteReference w:id="1500"/>
      </w:r>
      <w:r w:rsidR="006B548E">
        <w:rPr>
          <w:rFonts w:cs="B Zar" w:hint="cs"/>
          <w:caps/>
          <w:color w:val="000000"/>
          <w:rtl/>
        </w:rPr>
        <w:t>،</w:t>
      </w:r>
      <w:r w:rsidRPr="00605CCA">
        <w:rPr>
          <w:rFonts w:cs="B Zar" w:hint="cs"/>
          <w:caps/>
          <w:color w:val="000000"/>
          <w:rtl/>
          <w:lang w:bidi="ar-KW"/>
        </w:rPr>
        <w:t xml:space="preserve"> حال فرق نمی‌کند که‌ آن فرد چه‌ کسی باشد.</w:t>
      </w:r>
    </w:p>
    <w:p w:rsidR="002D6B77" w:rsidRPr="00B92857" w:rsidRDefault="002D6B77" w:rsidP="002D6B77">
      <w:pPr>
        <w:pStyle w:val="af7"/>
        <w:rPr>
          <w:rFonts w:hint="cs"/>
          <w:rtl/>
        </w:rPr>
      </w:pPr>
      <w:bookmarkStart w:id="1617" w:name="_Toc70311122"/>
      <w:bookmarkStart w:id="1618" w:name="_Toc223806672"/>
      <w:bookmarkStart w:id="1619" w:name="_Toc71217163"/>
      <w:r w:rsidRPr="00605CCA">
        <w:rPr>
          <w:rFonts w:hint="cs"/>
          <w:rtl/>
        </w:rPr>
        <w:t>ـ موضعگیری جامعه اسلامی در قبال برکناری خالد</w:t>
      </w:r>
      <w:bookmarkEnd w:id="1617"/>
      <w:bookmarkEnd w:id="1618"/>
      <w:bookmarkEnd w:id="1619"/>
      <w:r w:rsidR="00B92857" w:rsidRPr="00F37C3C">
        <w:rPr>
          <w:rFonts w:hint="cs"/>
          <w:b w:val="0"/>
          <w:bCs w:val="0"/>
        </w:rPr>
        <w:sym w:font="AGA Arabesque" w:char="F074"/>
      </w:r>
    </w:p>
    <w:p w:rsidR="002D6B77" w:rsidRPr="00605CCA" w:rsidRDefault="002D6B77" w:rsidP="0026740D">
      <w:pPr>
        <w:spacing w:line="228" w:lineRule="auto"/>
        <w:ind w:firstLine="397"/>
        <w:rPr>
          <w:rFonts w:cs="B Zar" w:hint="cs"/>
          <w:caps/>
          <w:color w:val="000000"/>
          <w:rtl/>
        </w:rPr>
      </w:pPr>
      <w:r w:rsidRPr="00605CCA">
        <w:rPr>
          <w:rFonts w:cs="B Zar" w:hint="cs"/>
          <w:caps/>
          <w:color w:val="000000"/>
          <w:rtl/>
          <w:lang w:bidi="fa-IR"/>
        </w:rPr>
        <w:t xml:space="preserve">جامعه اسلامی‌آن روز در قبال برکناری خالد توسط </w:t>
      </w:r>
      <w:r>
        <w:rPr>
          <w:rFonts w:cs="B Zar" w:hint="cs"/>
          <w:caps/>
          <w:color w:val="000000"/>
          <w:rtl/>
          <w:lang w:bidi="fa-IR"/>
        </w:rPr>
        <w:t>عمر بن خطاب</w:t>
      </w:r>
      <w:r w:rsidRPr="00605CCA">
        <w:rPr>
          <w:rFonts w:cs="B Zar" w:hint="cs"/>
          <w:caps/>
          <w:color w:val="000000"/>
          <w:rtl/>
          <w:lang w:bidi="fa-IR"/>
        </w:rPr>
        <w:t xml:space="preserve"> هیچ واکنشی نشان نداد. زیرا همه نیک می‌دانستند که عزل و نصب افراد جزو وظايف خلیفه است ـ و او با توجه به مصلحتها دست به این کارها می‌زند ـ چنان که شبی </w:t>
      </w:r>
      <w:r>
        <w:rPr>
          <w:rFonts w:cs="B Zar" w:hint="cs"/>
          <w:caps/>
          <w:color w:val="000000"/>
          <w:rtl/>
          <w:lang w:bidi="fa-IR"/>
        </w:rPr>
        <w:t>عمر بن خطاب</w:t>
      </w:r>
      <w:r w:rsidRPr="00605CCA">
        <w:rPr>
          <w:rFonts w:cs="B Zar" w:hint="cs"/>
          <w:caps/>
          <w:color w:val="000000"/>
          <w:rtl/>
          <w:lang w:bidi="fa-IR"/>
        </w:rPr>
        <w:t xml:space="preserve"> از جایی می‌گذشت و با علقمه بن علاثه کلبی برخورد نمود و از آن‌جا که عمر</w:t>
      </w:r>
      <w:r w:rsidRPr="00605CCA">
        <w:rPr>
          <w:rFonts w:cs="B Zar" w:hint="cs"/>
          <w:caps/>
          <w:color w:val="000000"/>
          <w:rtl/>
          <w:lang w:bidi="fa-IR"/>
        </w:rPr>
        <w:sym w:font="AGA Arabesque" w:char="F074"/>
      </w:r>
      <w:r w:rsidRPr="00605CCA">
        <w:rPr>
          <w:rFonts w:cs="B Zar" w:hint="cs"/>
          <w:caps/>
          <w:color w:val="000000"/>
          <w:rtl/>
          <w:lang w:bidi="fa-IR"/>
        </w:rPr>
        <w:t xml:space="preserve"> مشابهت زیادی با </w:t>
      </w:r>
      <w:r w:rsidRPr="0026740D">
        <w:rPr>
          <w:rFonts w:cs="B Zar" w:hint="cs"/>
          <w:caps/>
          <w:rtl/>
          <w:lang w:bidi="fa-IR"/>
        </w:rPr>
        <w:t>خالد داشت، علقمه گمان کرد که او خالد است و گفت: این مرد تو را از کار برکنار کرد</w:t>
      </w:r>
      <w:r w:rsidR="00B92857" w:rsidRPr="0026740D">
        <w:rPr>
          <w:rFonts w:cs="B Zar" w:hint="cs"/>
          <w:caps/>
          <w:rtl/>
          <w:lang w:bidi="fa-IR"/>
        </w:rPr>
        <w:t>،</w:t>
      </w:r>
      <w:r w:rsidRPr="0026740D">
        <w:rPr>
          <w:rFonts w:cs="B Zar" w:hint="cs"/>
          <w:caps/>
          <w:rtl/>
          <w:lang w:bidi="fa-IR"/>
        </w:rPr>
        <w:t xml:space="preserve"> او دست بخشنده‌ای ندارد. و من به خاطر نیازی که برایم پیش آمده است، نزد او آمده‌ام</w:t>
      </w:r>
      <w:r w:rsidRPr="0031636F">
        <w:rPr>
          <w:rFonts w:cs="B Zar" w:hint="cs"/>
          <w:caps/>
          <w:color w:val="FF0000"/>
          <w:rtl/>
          <w:lang w:bidi="fa-IR"/>
        </w:rPr>
        <w:t>.</w:t>
      </w:r>
      <w:r w:rsidR="00B92857" w:rsidRPr="0031636F">
        <w:rPr>
          <w:rFonts w:cs="B Zar" w:hint="cs"/>
          <w:caps/>
          <w:color w:val="FF0000"/>
          <w:rtl/>
          <w:lang w:bidi="fa-IR"/>
        </w:rPr>
        <w:t xml:space="preserve"> </w:t>
      </w: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می‌خواست از زیر لب او حرفی در آورد. بنابراین گفت: بلی! و نقشه‌ی تو چیست؟ علقمه گفت: به هرحال این قوم بر ما حقوقی دارند و ما باید حقوق آن‌ها را رعایت کنیم و پاداش خود را از خدا بطلبیم. صبح روز بعد، عمر</w:t>
      </w:r>
      <w:r w:rsidRPr="00605CCA">
        <w:rPr>
          <w:rFonts w:cs="B Zar" w:hint="cs"/>
          <w:caps/>
          <w:color w:val="000000"/>
          <w:rtl/>
          <w:lang w:bidi="fa-IR"/>
        </w:rPr>
        <w:sym w:font="AGA Arabesque" w:char="F074"/>
      </w:r>
      <w:r w:rsidRPr="00605CCA">
        <w:rPr>
          <w:rFonts w:cs="B Zar" w:hint="cs"/>
          <w:caps/>
          <w:color w:val="000000"/>
          <w:rtl/>
          <w:lang w:bidi="fa-IR"/>
        </w:rPr>
        <w:t xml:space="preserve"> خالد و علقمه را فراخواند و رو به خالد کرد و گفت: شب گذشته علقمه به تو چه چیزی گفت؟ خالد سوگند خورد و گفت: او به من چیزی نگفته است. عمر</w:t>
      </w:r>
      <w:r w:rsidRPr="00605CCA">
        <w:rPr>
          <w:rFonts w:cs="B Zar" w:hint="cs"/>
          <w:caps/>
          <w:color w:val="000000"/>
          <w:rtl/>
          <w:lang w:bidi="fa-IR"/>
        </w:rPr>
        <w:sym w:font="AGA Arabesque" w:char="F074"/>
      </w:r>
      <w:r w:rsidRPr="00605CCA">
        <w:rPr>
          <w:rFonts w:cs="B Zar" w:hint="cs"/>
          <w:caps/>
          <w:color w:val="000000"/>
          <w:rtl/>
          <w:lang w:bidi="fa-IR"/>
        </w:rPr>
        <w:t xml:space="preserve"> گفت: سوگند می‌خوری که چیزی به تو نگفته است؟ سپس خالد در این‌باره با علقمه گفتگو کرد و علقمه او را متقاعد کرد که چیزی </w:t>
      </w:r>
      <w:r w:rsidRPr="0026740D">
        <w:rPr>
          <w:rFonts w:cs="B Zar" w:hint="cs"/>
          <w:caps/>
          <w:rtl/>
          <w:lang w:bidi="fa-IR"/>
        </w:rPr>
        <w:t>گفته است. آن‌گاه عمر</w:t>
      </w:r>
      <w:r w:rsidRPr="0026740D">
        <w:rPr>
          <w:rFonts w:cs="B Zar" w:hint="cs"/>
          <w:caps/>
          <w:rtl/>
          <w:lang w:bidi="fa-IR"/>
        </w:rPr>
        <w:sym w:font="AGA Arabesque" w:char="F074"/>
      </w:r>
      <w:r w:rsidRPr="0026740D">
        <w:rPr>
          <w:rFonts w:cs="B Zar" w:hint="cs"/>
          <w:caps/>
          <w:rtl/>
          <w:lang w:bidi="fa-IR"/>
        </w:rPr>
        <w:t xml:space="preserve"> نیاز علقمه را بر آورد و گفت: اگر من مخالفانی همچون تو داشته باشم که مطیع صاحبان امر خود باشند، برایم از هر زر و سیمی بهتر است</w:t>
      </w:r>
      <w:r w:rsidRPr="0026740D">
        <w:rPr>
          <w:rStyle w:val="a8"/>
          <w:rFonts w:ascii="AGA Arabesque" w:hAnsi="AGA Arabesque" w:cs="B Zar"/>
          <w:sz w:val="24"/>
          <w:szCs w:val="24"/>
          <w:rtl/>
        </w:rPr>
        <w:footnoteReference w:id="1501"/>
      </w:r>
      <w:r w:rsidR="0031636F" w:rsidRPr="0026740D">
        <w:rPr>
          <w:rFonts w:cs="B Zar" w:hint="cs"/>
          <w:caps/>
          <w:rtl/>
        </w:rPr>
        <w:t>.</w:t>
      </w:r>
      <w:r w:rsidR="0031636F">
        <w:rPr>
          <w:rFonts w:cs="B Zar" w:hint="cs"/>
          <w:caps/>
          <w:color w:val="000000"/>
          <w:rtl/>
        </w:rPr>
        <w:t xml:space="preserve"> </w:t>
      </w:r>
    </w:p>
    <w:p w:rsidR="002D6B77" w:rsidRPr="0026740D" w:rsidRDefault="002D6B77" w:rsidP="002D6B77">
      <w:pPr>
        <w:spacing w:line="228" w:lineRule="auto"/>
        <w:ind w:firstLine="397"/>
        <w:rPr>
          <w:rFonts w:cs="B Zar" w:hint="cs"/>
          <w:caps/>
          <w:rtl/>
        </w:rPr>
      </w:pPr>
      <w:r w:rsidRPr="00605CCA">
        <w:rPr>
          <w:rFonts w:cs="B Zar" w:hint="cs"/>
          <w:caps/>
          <w:color w:val="000000"/>
          <w:rtl/>
          <w:lang w:bidi="fa-IR"/>
        </w:rPr>
        <w:t xml:space="preserve">و روزی که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از مردم معذرت خواهی کرد</w:t>
      </w:r>
      <w:r w:rsidRPr="00605CCA">
        <w:rPr>
          <w:rFonts w:cs="B Zar" w:hint="cs"/>
          <w:caps/>
          <w:color w:val="000000"/>
          <w:rtl/>
          <w:lang w:val="en-AU" w:bidi="fa-IR"/>
        </w:rPr>
        <w:t xml:space="preserve"> که‌ خالد را برکنار کرده‌ بود و بیان داشت که‌ او به‌ خالد فرمان داده‌ بود غنیمت را برای مستضعفین مهاجر کنار بگذارد، اما خالد بدون اجازه‌ی او غنیمت را میان جنگجویان و افراد شریف تقسیم نموده بود، لذا او را برکنار کرده‌ و ابوعبیده‌ را به‌ جای او گمارده‌ است.‌</w:t>
      </w:r>
      <w:r w:rsidRPr="00605CCA">
        <w:rPr>
          <w:rFonts w:cs="B Zar" w:hint="cs"/>
          <w:caps/>
          <w:color w:val="000000"/>
          <w:rtl/>
          <w:lang w:bidi="fa-IR"/>
        </w:rPr>
        <w:t xml:space="preserve"> پسر عموی خالد به نام ابوعمرو بن حفص بن مغیره در جابیه به این عملکرد عمر</w:t>
      </w:r>
      <w:r w:rsidRPr="00605CCA">
        <w:rPr>
          <w:rFonts w:cs="B Zar" w:hint="cs"/>
          <w:caps/>
          <w:color w:val="000000"/>
          <w:rtl/>
          <w:lang w:bidi="fa-IR"/>
        </w:rPr>
        <w:sym w:font="AGA Arabesque" w:char="F074"/>
      </w:r>
      <w:r w:rsidRPr="00605CCA">
        <w:rPr>
          <w:rFonts w:cs="B Zar" w:hint="cs"/>
          <w:caps/>
          <w:color w:val="000000"/>
          <w:rtl/>
          <w:lang w:bidi="fa-IR"/>
        </w:rPr>
        <w:t xml:space="preserve"> ایراد گرفت و گفت: ای عمر! به خدا کار خوبی نکردی، شمشیری را که خدا برهنه کرده بود به غلاف برگردانیدی و مردی را که رسول خدا</w:t>
      </w:r>
      <w:r w:rsidRPr="00605CCA">
        <w:rPr>
          <w:rFonts w:cs="CTraditional Arabic" w:hint="cs"/>
          <w:caps/>
          <w:color w:val="000000"/>
          <w:rtl/>
          <w:lang w:bidi="fa-IR"/>
        </w:rPr>
        <w:t>ص</w:t>
      </w:r>
      <w:r w:rsidRPr="00605CCA">
        <w:rPr>
          <w:rFonts w:cs="B Zar" w:hint="cs"/>
          <w:caps/>
          <w:color w:val="000000"/>
          <w:rtl/>
          <w:lang w:bidi="fa-IR"/>
        </w:rPr>
        <w:t xml:space="preserve"> استخدام کرده بود، برکنار نمودی و پرچمی را که ایشان برافراشته بود، پایین آوردی و صله‌ی رحم را رعایت نکردی و به پسر عمویت حسد ورزیدی. عمر</w:t>
      </w:r>
      <w:r w:rsidRPr="00605CCA">
        <w:rPr>
          <w:rFonts w:cs="B Zar" w:hint="cs"/>
          <w:caps/>
          <w:color w:val="000000"/>
          <w:rtl/>
          <w:lang w:bidi="fa-IR"/>
        </w:rPr>
        <w:sym w:font="AGA Arabesque" w:char="F074"/>
      </w:r>
      <w:r w:rsidRPr="00605CCA">
        <w:rPr>
          <w:rFonts w:cs="B Zar" w:hint="cs"/>
          <w:caps/>
          <w:color w:val="000000"/>
          <w:rtl/>
          <w:lang w:bidi="fa-IR"/>
        </w:rPr>
        <w:t xml:space="preserve"> در پاسخ وی گفت: تو خویشاوند نزدیک منی و هنوز جوانی بیش نیستی و به خاطر </w:t>
      </w:r>
      <w:r w:rsidRPr="0026740D">
        <w:rPr>
          <w:rFonts w:cs="B Zar" w:hint="cs"/>
          <w:caps/>
          <w:rtl/>
          <w:lang w:bidi="fa-IR"/>
        </w:rPr>
        <w:t>پسرعمویت خشمگین شده‌ای</w:t>
      </w:r>
      <w:r w:rsidRPr="0026740D">
        <w:rPr>
          <w:rStyle w:val="a8"/>
          <w:rFonts w:ascii="AGA Arabesque" w:hAnsi="AGA Arabesque" w:cs="B Zar"/>
          <w:sz w:val="24"/>
          <w:szCs w:val="24"/>
          <w:rtl/>
        </w:rPr>
        <w:footnoteReference w:id="1502"/>
      </w:r>
      <w:r w:rsidR="0031636F" w:rsidRPr="00213B81">
        <w:rPr>
          <w:rStyle w:val="a7"/>
          <w:rFonts w:ascii="AGA Arabesque" w:hAnsi="AGA Arabesque" w:hint="cs"/>
          <w:bCs/>
          <w:sz w:val="24"/>
          <w:szCs w:val="24"/>
          <w:rtl/>
        </w:rPr>
        <w:t>.</w:t>
      </w:r>
    </w:p>
    <w:p w:rsidR="002D6B77" w:rsidRPr="0026740D" w:rsidRDefault="002D6B77" w:rsidP="0026740D">
      <w:pPr>
        <w:spacing w:line="228" w:lineRule="auto"/>
        <w:ind w:firstLine="397"/>
        <w:rPr>
          <w:rFonts w:cs="B Zar" w:hint="cs"/>
          <w:caps/>
          <w:rtl/>
        </w:rPr>
      </w:pPr>
      <w:r w:rsidRPr="0026740D">
        <w:rPr>
          <w:rFonts w:cs="B Zar" w:hint="cs"/>
          <w:caps/>
          <w:rtl/>
          <w:lang w:bidi="fa-IR"/>
        </w:rPr>
        <w:t>و این گونه عمر بن خطاب با سعه‌ی صدر سخنان تند پسر عموی خالد را</w:t>
      </w:r>
      <w:r w:rsidR="0026740D" w:rsidRPr="0026740D">
        <w:rPr>
          <w:rFonts w:cs="B Zar" w:hint="cs"/>
          <w:caps/>
          <w:rtl/>
          <w:lang w:bidi="fa-IR"/>
        </w:rPr>
        <w:t xml:space="preserve"> که وی را متهم به حسادت کرد گوش نمود</w:t>
      </w:r>
      <w:r w:rsidRPr="0026740D">
        <w:rPr>
          <w:rFonts w:cs="B Zar" w:hint="cs"/>
          <w:caps/>
          <w:rtl/>
          <w:lang w:bidi="fa-IR"/>
        </w:rPr>
        <w:t xml:space="preserve"> و با بردباری پاسخ داد</w:t>
      </w:r>
      <w:r w:rsidRPr="0026740D">
        <w:rPr>
          <w:rStyle w:val="a8"/>
          <w:rFonts w:ascii="AGA Arabesque" w:hAnsi="AGA Arabesque" w:cs="B Zar"/>
          <w:sz w:val="24"/>
          <w:szCs w:val="24"/>
          <w:rtl/>
        </w:rPr>
        <w:footnoteReference w:id="1503"/>
      </w:r>
      <w:r w:rsidR="00E95528" w:rsidRPr="0026740D">
        <w:rPr>
          <w:rFonts w:cs="B Zar" w:hint="cs"/>
          <w:caps/>
          <w:rtl/>
        </w:rPr>
        <w:t>.</w:t>
      </w:r>
      <w:r w:rsidR="005C1BDC" w:rsidRPr="0026740D">
        <w:rPr>
          <w:rFonts w:cs="B Zar" w:hint="cs"/>
          <w:caps/>
          <w:rtl/>
        </w:rPr>
        <w:t xml:space="preserve"> </w:t>
      </w:r>
    </w:p>
    <w:p w:rsidR="000719E2" w:rsidRPr="0026740D" w:rsidRDefault="002D6B77" w:rsidP="0026740D">
      <w:pPr>
        <w:pStyle w:val="af"/>
        <w:ind w:left="0"/>
        <w:rPr>
          <w:rFonts w:ascii="AGA Arabesque" w:hAnsi="AGA Arabesque" w:cs="Monotype Koufi"/>
          <w:b w:val="0"/>
          <w:bCs w:val="0"/>
          <w:sz w:val="16"/>
          <w:szCs w:val="28"/>
          <w:rtl/>
        </w:rPr>
      </w:pPr>
      <w:bookmarkStart w:id="1620" w:name="_Toc70311123"/>
      <w:bookmarkStart w:id="1621" w:name="_Toc223806673"/>
      <w:bookmarkStart w:id="1622" w:name="_Toc71217164"/>
      <w:r w:rsidRPr="0026740D">
        <w:rPr>
          <w:rFonts w:hint="cs"/>
          <w:rtl/>
          <w:lang w:bidi="fa-IR"/>
        </w:rPr>
        <w:t>4ـ وفات خالد بن ولید</w:t>
      </w:r>
      <w:r w:rsidRPr="0026740D">
        <w:rPr>
          <w:rFonts w:hint="cs"/>
          <w:b w:val="0"/>
          <w:rtl/>
          <w:lang w:bidi="fa-IR"/>
        </w:rPr>
        <w:sym w:font="AGA Arabesque" w:char="F074"/>
      </w:r>
      <w:bookmarkEnd w:id="1620"/>
      <w:bookmarkEnd w:id="1621"/>
      <w:bookmarkEnd w:id="1622"/>
      <w:r w:rsidR="000719E2" w:rsidRPr="0026740D">
        <w:rPr>
          <w:rFonts w:hint="cs"/>
          <w:rtl/>
          <w:lang w:bidi="fa-IR"/>
        </w:rPr>
        <w:t xml:space="preserve"> </w:t>
      </w:r>
      <w:r w:rsidR="0026740D" w:rsidRPr="0026740D">
        <w:rPr>
          <w:rFonts w:hint="cs"/>
          <w:rtl/>
          <w:lang w:bidi="fa-IR"/>
        </w:rPr>
        <w:t>و سخن او درباره عمر هنگام مرگ</w:t>
      </w:r>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ابودرداء در بیماری وفات خالد بر بالین او حاضر شد. خالد گفت: ای ابودرداء! اگر عمر بمیرد، ناگواریهای زیادی اتفاق می‌افتد. ابودرداء گفت: من هم چنین احساس می‌کنم. خالد گفت: من قبلاً در مورد او بد فکر می‌کردم، ولی حالا می‌دانم که او در هر کاری که با من کرد خدا را در نظر داشت. به طور مثال اگر بخشی از اموال مرا مصادره کرد، متوجه شدم که این کار را نه تنها با من بلکه با بسیاری از بزرگان صحابه و حتی بدری‌ها نیز انجام داده است و اگر بر من سخت گرفته و یا خشمگین شده است، با دیگران نیز سخت‌تر از این برخورد کرده است. و اگر فکر می‌کردم او رعایت خویشاوندی را نمی‌کند، دیدم در دین خدا رعایت هیچ خویشاوندی را نمی‌کند و از سرزنش</w:t>
      </w:r>
      <w:r w:rsidR="006F1CF6">
        <w:rPr>
          <w:rFonts w:cs="B Zar" w:hint="cs"/>
          <w:caps/>
          <w:color w:val="000000"/>
          <w:rtl/>
          <w:lang w:bidi="fa-IR"/>
        </w:rPr>
        <w:t xml:space="preserve"> هیچ سرزنش‌</w:t>
      </w:r>
      <w:r w:rsidRPr="00605CCA">
        <w:rPr>
          <w:rFonts w:cs="B Zar" w:hint="cs"/>
          <w:caps/>
          <w:color w:val="000000"/>
          <w:rtl/>
          <w:lang w:bidi="fa-IR"/>
        </w:rPr>
        <w:t>کننده‌ای پروا ندارد.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بنابراین نظرم نسبت به ایشان عوض شد و کدورتهایم برطرف گردید. او بر کار من ایراد می‌گرفت. البته من در حال جنگ با دشمن به سر می‌بردم و در آن‌جا شرایط و فضایی حاکم بود که من بهتر می‌دانستم چه عمل انجام دهم تا کسی که در آن‌جا حضور نداشت. بنابراین برخی از عملکردهای من موجب ناپسندی ایشان واقع گردید</w:t>
      </w:r>
      <w:r w:rsidRPr="00C715B7">
        <w:rPr>
          <w:rStyle w:val="a8"/>
          <w:rFonts w:ascii="AGA Arabesque" w:hAnsi="AGA Arabesque" w:cs="B Zar"/>
          <w:color w:val="000000"/>
          <w:sz w:val="24"/>
          <w:szCs w:val="24"/>
          <w:rtl/>
        </w:rPr>
        <w:footnoteReference w:id="1504"/>
      </w:r>
      <w:r w:rsidR="0063108D">
        <w:rPr>
          <w:rFonts w:cs="B Zar" w:hint="cs"/>
          <w:caps/>
          <w:color w:val="000000"/>
          <w:rtl/>
        </w:rPr>
        <w:t>.</w:t>
      </w:r>
    </w:p>
    <w:p w:rsidR="002D6B77" w:rsidRPr="00605CCA" w:rsidRDefault="002D6B77" w:rsidP="00E657E7">
      <w:pPr>
        <w:spacing w:line="228" w:lineRule="auto"/>
        <w:ind w:firstLine="397"/>
        <w:rPr>
          <w:rFonts w:cs="B Zar" w:hint="cs"/>
          <w:caps/>
          <w:color w:val="000000"/>
          <w:rtl/>
          <w:lang w:bidi="ar-KW"/>
        </w:rPr>
      </w:pPr>
      <w:r w:rsidRPr="00605CCA">
        <w:rPr>
          <w:rFonts w:cs="B Zar" w:hint="cs"/>
          <w:caps/>
          <w:color w:val="000000"/>
          <w:rtl/>
          <w:lang w:bidi="fa-IR"/>
        </w:rPr>
        <w:t xml:space="preserve">خالد </w:t>
      </w:r>
      <w:r w:rsidRPr="00605CCA">
        <w:rPr>
          <w:rFonts w:cs="B Zar" w:hint="cs"/>
          <w:caps/>
          <w:color w:val="000000"/>
          <w:rtl/>
          <w:lang w:bidi="fa-IR"/>
        </w:rPr>
        <w:sym w:font="AGA Arabesque" w:char="F074"/>
      </w:r>
      <w:r w:rsidRPr="00605CCA">
        <w:rPr>
          <w:rFonts w:cs="B Zar" w:hint="cs"/>
          <w:caps/>
          <w:color w:val="000000"/>
          <w:rtl/>
          <w:lang w:bidi="fa-IR"/>
        </w:rPr>
        <w:t xml:space="preserve"> در آخرین لحظات زندگی که مرگ را حس می‌کرد، به گریه افتاد و گفت: بعد از کلمه‌ی توحید هیچ عملی برای من ارزنده‌تر از گذراندن شبی سخت در جبهه و در میان دسته‌ای از مهاجرین نبود که برای شبیخون زدن بر کفار لحظه شماری می‌کردیم. پس جهاد را فراموش نکنید. من میادین زیادی را تجربه کردم در معرکه‌های بی‌شماری شرکت کردم و در جای جای بدن من اثر زخم شمشیر و نیزه و تیر دیده می‌شود، ولی اکنون همچون </w:t>
      </w:r>
      <w:r w:rsidR="00E657E7">
        <w:rPr>
          <w:rFonts w:cs="B Zar" w:hint="cs"/>
          <w:caps/>
          <w:color w:val="000000"/>
          <w:rtl/>
          <w:lang w:bidi="fa-IR"/>
        </w:rPr>
        <w:t>شتر</w:t>
      </w:r>
      <w:r w:rsidRPr="00605CCA">
        <w:rPr>
          <w:rFonts w:cs="B Zar" w:hint="cs"/>
          <w:caps/>
          <w:color w:val="000000"/>
          <w:rtl/>
          <w:lang w:bidi="fa-IR"/>
        </w:rPr>
        <w:t xml:space="preserve"> بر بستر بیماری جان می‌دهم</w:t>
      </w:r>
      <w:r w:rsidR="00E657E7">
        <w:rPr>
          <w:rFonts w:cs="B Zar" w:hint="cs"/>
          <w:caps/>
          <w:color w:val="000000"/>
          <w:rtl/>
          <w:lang w:bidi="fa-IR"/>
        </w:rPr>
        <w:t>، پس چشم بزدلان به خواب نرود، من در جستجوی شهادت در راه خدا بودم اما سرنوشت اینگونه بود که در بستر بیماری بمیرم</w:t>
      </w:r>
      <w:r w:rsidRPr="00C715B7">
        <w:rPr>
          <w:rStyle w:val="a8"/>
          <w:rFonts w:ascii="AGA Arabesque" w:hAnsi="AGA Arabesque" w:cs="B Zar"/>
          <w:color w:val="000000"/>
          <w:sz w:val="24"/>
          <w:szCs w:val="24"/>
          <w:rtl/>
        </w:rPr>
        <w:footnoteReference w:id="1505"/>
      </w:r>
      <w:r w:rsidR="001E6E12">
        <w:rPr>
          <w:rFonts w:cs="B Zar" w:hint="cs"/>
          <w:caps/>
          <w:color w:val="000000"/>
          <w:rtl/>
        </w:rPr>
        <w:t xml:space="preserve">. </w:t>
      </w:r>
      <w:r w:rsidRPr="00605CCA">
        <w:rPr>
          <w:rFonts w:cs="B Zar" w:hint="cs"/>
          <w:caps/>
          <w:color w:val="000000"/>
          <w:rtl/>
          <w:lang w:bidi="fa-IR"/>
        </w:rPr>
        <w:t>و در پایان گفت: وصی من عمر</w:t>
      </w:r>
      <w:r w:rsidRPr="00605CCA">
        <w:rPr>
          <w:rFonts w:cs="B Zar" w:hint="cs"/>
          <w:caps/>
          <w:color w:val="000000"/>
          <w:rtl/>
          <w:lang w:bidi="fa-IR"/>
        </w:rPr>
        <w:sym w:font="AGA Arabesque" w:char="F074"/>
      </w:r>
      <w:r w:rsidRPr="00605CCA">
        <w:rPr>
          <w:rFonts w:cs="B Zar" w:hint="cs"/>
          <w:caps/>
          <w:color w:val="000000"/>
          <w:rtl/>
          <w:lang w:bidi="fa-IR"/>
        </w:rPr>
        <w:t xml:space="preserve"> است و او میراث مرا تقسیم نماید. وقتی عمر</w:t>
      </w:r>
      <w:r w:rsidRPr="00605CCA">
        <w:rPr>
          <w:rFonts w:cs="B Zar" w:hint="cs"/>
          <w:caps/>
          <w:color w:val="000000"/>
          <w:rtl/>
          <w:lang w:bidi="fa-IR"/>
        </w:rPr>
        <w:sym w:font="AGA Arabesque" w:char="F074"/>
      </w:r>
      <w:r w:rsidRPr="00605CCA">
        <w:rPr>
          <w:rFonts w:cs="B Zar" w:hint="cs"/>
          <w:caps/>
          <w:color w:val="000000"/>
          <w:rtl/>
          <w:lang w:bidi="fa-IR"/>
        </w:rPr>
        <w:t xml:space="preserve"> از مرگ خالد و وصیتش اطلاع یافت، شدیداً غمگین شد و گریست. پس طلحه‌ بن عبیدالله‌ بدو گفت: شما چرا برای او گریه‌ می‌کنی همانگونه‌ که‌ شاعر گفته‌: </w:t>
      </w:r>
    </w:p>
    <w:tbl>
      <w:tblPr>
        <w:bidiVisual/>
        <w:tblW w:w="0" w:type="auto"/>
        <w:jc w:val="center"/>
        <w:tblLayout w:type="fixed"/>
        <w:tblLook w:val="0000"/>
      </w:tblPr>
      <w:tblGrid>
        <w:gridCol w:w="2977"/>
        <w:gridCol w:w="425"/>
        <w:gridCol w:w="3119"/>
      </w:tblGrid>
      <w:tr w:rsidR="002D6B77" w:rsidRPr="00605CCA">
        <w:tblPrEx>
          <w:tblCellMar>
            <w:top w:w="0" w:type="dxa"/>
            <w:bottom w:w="0" w:type="dxa"/>
          </w:tblCellMar>
        </w:tblPrEx>
        <w:trPr>
          <w:jc w:val="center"/>
        </w:trPr>
        <w:tc>
          <w:tcPr>
            <w:tcW w:w="2977" w:type="dxa"/>
          </w:tcPr>
          <w:p w:rsidR="002D6B77" w:rsidRPr="00605CCA" w:rsidRDefault="002D6B77" w:rsidP="002D6B77">
            <w:pPr>
              <w:pStyle w:val="af"/>
              <w:spacing w:line="228" w:lineRule="auto"/>
              <w:ind w:left="0"/>
              <w:rPr>
                <w:rFonts w:ascii="Traditional Arabic" w:hAnsi="Traditional Arabic" w:cs="Traditional Arabic" w:hint="cs"/>
                <w:color w:val="000000"/>
                <w:sz w:val="2"/>
                <w:szCs w:val="2"/>
                <w:rtl/>
              </w:rPr>
            </w:pPr>
            <w:r w:rsidRPr="00605CCA">
              <w:rPr>
                <w:rFonts w:ascii="Traditional Arabic" w:hAnsi="Traditional Arabic" w:cs="Traditional Arabic"/>
                <w:color w:val="000000"/>
                <w:szCs w:val="28"/>
                <w:rtl/>
              </w:rPr>
              <w:t>لا ألفينَّك بعد الموت تندبني</w:t>
            </w:r>
            <w:r w:rsidRPr="00605CCA">
              <w:rPr>
                <w:rFonts w:ascii="Traditional Arabic" w:hAnsi="Traditional Arabic" w:cs="Traditional Arabic"/>
                <w:color w:val="000000"/>
                <w:szCs w:val="28"/>
                <w:rtl/>
              </w:rPr>
              <w:br/>
            </w:r>
          </w:p>
        </w:tc>
        <w:tc>
          <w:tcPr>
            <w:tcW w:w="425"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119"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وفي حياتي ما زوّدتني زادي</w:t>
            </w:r>
            <w:r w:rsidRPr="00605CCA">
              <w:rPr>
                <w:rFonts w:ascii="Traditional Arabic" w:hAnsi="Traditional Arabic" w:cs="Traditional Arabic"/>
                <w:color w:val="000000"/>
                <w:szCs w:val="28"/>
                <w:vertAlign w:val="superscript"/>
                <w:rtl/>
              </w:rPr>
              <w:t>(</w:t>
            </w:r>
            <w:r w:rsidRPr="00605CCA">
              <w:rPr>
                <w:rStyle w:val="a8"/>
                <w:rFonts w:ascii="Traditional Arabic" w:hAnsi="Traditional Arabic" w:cs="Traditional Arabic"/>
                <w:b w:val="0"/>
                <w:bCs w:val="0"/>
                <w:color w:val="000000"/>
                <w:szCs w:val="28"/>
                <w:rtl/>
              </w:rPr>
              <w:footnoteReference w:id="1506"/>
            </w:r>
            <w:r w:rsidRPr="00605CCA">
              <w:rPr>
                <w:rFonts w:ascii="Traditional Arabic" w:hAnsi="Traditional Arabic" w:cs="Traditional Arabic"/>
                <w:color w:val="000000"/>
                <w:szCs w:val="28"/>
                <w:vertAlign w:val="superscript"/>
                <w:rtl/>
              </w:rPr>
              <w:t>)</w:t>
            </w:r>
            <w:r w:rsidRPr="00605CCA">
              <w:rPr>
                <w:rFonts w:ascii="Traditional Arabic" w:hAnsi="Traditional Arabic" w:cs="Traditional Arabic"/>
                <w:color w:val="000000"/>
                <w:szCs w:val="28"/>
                <w:rtl/>
              </w:rPr>
              <w:br/>
            </w:r>
          </w:p>
        </w:tc>
      </w:tr>
    </w:tbl>
    <w:p w:rsidR="002D6B77" w:rsidRPr="00605CCA" w:rsidRDefault="002D6B77" w:rsidP="002D6B77">
      <w:pPr>
        <w:spacing w:line="228" w:lineRule="auto"/>
        <w:ind w:firstLine="397"/>
        <w:rPr>
          <w:rFonts w:cs="B Zar" w:hint="cs"/>
          <w:caps/>
          <w:color w:val="000000"/>
          <w:rtl/>
          <w:lang w:val="en-AU" w:bidi="fa-IR"/>
        </w:rPr>
      </w:pPr>
      <w:r w:rsidRPr="00605CCA">
        <w:rPr>
          <w:rFonts w:cs="B Zar" w:hint="cs"/>
          <w:caps/>
          <w:color w:val="000000"/>
          <w:rtl/>
          <w:lang w:val="en-AU" w:bidi="fa-IR"/>
        </w:rPr>
        <w:t>«چیه‌ که‌ بعد از مرگم تو را می‌بینم برایم گریه‌ می‌کنی، در حالی که‌ در طول زندگانیم توشه‌ام را از من دریغ می‌نمودی؟».</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val="en-AU" w:bidi="ar-KW"/>
        </w:rPr>
        <w:t>آری</w:t>
      </w:r>
      <w:r w:rsidR="0063108D">
        <w:rPr>
          <w:rFonts w:cs="B Zar" w:hint="cs"/>
          <w:caps/>
          <w:color w:val="000000"/>
          <w:rtl/>
          <w:lang w:val="en-AU" w:bidi="ar-KW"/>
        </w:rPr>
        <w:t>،</w:t>
      </w:r>
      <w:r w:rsidRPr="00605CCA">
        <w:rPr>
          <w:rFonts w:cs="B Zar" w:hint="cs"/>
          <w:caps/>
          <w:color w:val="000000"/>
          <w:rtl/>
          <w:lang w:val="en-AU" w:bidi="ar-KW"/>
        </w:rPr>
        <w:t xml:space="preserve"> براستی که‌ عمر برای او ناراحت </w:t>
      </w:r>
      <w:r w:rsidR="001E6E12">
        <w:rPr>
          <w:rFonts w:cs="B Zar" w:hint="cs"/>
          <w:caps/>
          <w:color w:val="000000"/>
          <w:rtl/>
          <w:lang w:val="en-AU" w:bidi="ar-KW"/>
        </w:rPr>
        <w:t>و غمگین شد و دختر عموهایش برای او</w:t>
      </w:r>
      <w:r w:rsidRPr="00605CCA">
        <w:rPr>
          <w:rFonts w:cs="B Zar" w:hint="cs"/>
          <w:caps/>
          <w:color w:val="000000"/>
          <w:rtl/>
          <w:lang w:val="en-AU" w:bidi="ar-KW"/>
        </w:rPr>
        <w:t xml:space="preserve">، گریستند، پس </w:t>
      </w:r>
      <w:r w:rsidRPr="00605CCA">
        <w:rPr>
          <w:rFonts w:cs="B Zar" w:hint="cs"/>
          <w:caps/>
          <w:color w:val="000000"/>
          <w:rtl/>
          <w:lang w:bidi="ar-KW"/>
        </w:rPr>
        <w:t>هنگامی که به عمر گفتند: زنان را از گریه برای خالد منع کند. گفت: بگذار تا بر ابوسلیمان گریه بکنند به شرطی که به سر و صورت نزنند و جامه پاره نکنند. و افزود که برای از دست رفتن افرادی همچون او، گریه کنندگان گریه می‌کنند</w:t>
      </w:r>
      <w:r w:rsidRPr="00C715B7">
        <w:rPr>
          <w:rStyle w:val="a8"/>
          <w:rFonts w:ascii="AGA Arabesque" w:hAnsi="AGA Arabesque" w:cs="B Zar"/>
          <w:color w:val="000000"/>
          <w:sz w:val="24"/>
          <w:szCs w:val="24"/>
          <w:rtl/>
        </w:rPr>
        <w:footnoteReference w:id="1507"/>
      </w:r>
      <w:r w:rsidR="001E6E12">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همچنین عمر</w:t>
      </w:r>
      <w:r w:rsidRPr="00605CCA">
        <w:rPr>
          <w:rFonts w:cs="B Zar" w:hint="cs"/>
          <w:caps/>
          <w:color w:val="000000"/>
          <w:rtl/>
          <w:lang w:bidi="fa-IR"/>
        </w:rPr>
        <w:sym w:font="AGA Arabesque" w:char="F074"/>
      </w:r>
      <w:r w:rsidRPr="00605CCA">
        <w:rPr>
          <w:rFonts w:cs="B Zar" w:hint="cs"/>
          <w:caps/>
          <w:color w:val="000000"/>
          <w:rtl/>
          <w:lang w:bidi="fa-IR"/>
        </w:rPr>
        <w:t xml:space="preserve"> در مورد او گفت: با رفتن خالد، در اسلام شکافی غیر قابل جبران رخ داده است. به خدا سوگند که او سد محکمی در مقابل دشمنان اسلام و شکافنده‌ی صفهای دشمن بود</w:t>
      </w:r>
      <w:r w:rsidRPr="00C715B7">
        <w:rPr>
          <w:rStyle w:val="a8"/>
          <w:rFonts w:ascii="AGA Arabesque" w:hAnsi="AGA Arabesque" w:cs="B Zar"/>
          <w:color w:val="000000"/>
          <w:sz w:val="24"/>
          <w:szCs w:val="24"/>
          <w:rtl/>
        </w:rPr>
        <w:footnoteReference w:id="1508"/>
      </w:r>
      <w:r w:rsidR="001E6E12">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شاعر معروف، هشام بن بختری با گروهی از طایفه‌ی مخزوم به دیدار عمر</w:t>
      </w:r>
      <w:r w:rsidRPr="00605CCA">
        <w:rPr>
          <w:rFonts w:cs="B Zar" w:hint="cs"/>
          <w:caps/>
          <w:color w:val="000000"/>
          <w:rtl/>
          <w:lang w:bidi="fa-IR"/>
        </w:rPr>
        <w:sym w:font="AGA Arabesque" w:char="F074"/>
      </w:r>
      <w:r w:rsidRPr="00605CCA">
        <w:rPr>
          <w:rFonts w:cs="B Zar" w:hint="cs"/>
          <w:caps/>
          <w:color w:val="000000"/>
          <w:rtl/>
          <w:lang w:bidi="fa-IR"/>
        </w:rPr>
        <w:t xml:space="preserve"> آمد ایشان به هشام گفت: آن‌چه‌ در مورد خالد سروده‌ای برایم بخوان. و پس از این که هشام سروده‌های خود را خواند</w:t>
      </w:r>
      <w:r w:rsidR="001E6E12">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گفت: ابوسلیمان بیش از این مستحق تجلیل بود. او دوست داشت که شرک و اهل آن برای همیشه خوار و ذلیل شوند. این را گفت و این شعر شاعر را بر زبان آورد: </w:t>
      </w:r>
    </w:p>
    <w:tbl>
      <w:tblPr>
        <w:bidiVisual/>
        <w:tblW w:w="0" w:type="auto"/>
        <w:jc w:val="center"/>
        <w:tblLayout w:type="fixed"/>
        <w:tblLook w:val="0000"/>
      </w:tblPr>
      <w:tblGrid>
        <w:gridCol w:w="3347"/>
        <w:gridCol w:w="495"/>
        <w:gridCol w:w="3419"/>
      </w:tblGrid>
      <w:tr w:rsidR="002D6B77" w:rsidRPr="00605CCA">
        <w:tblPrEx>
          <w:tblCellMar>
            <w:top w:w="0" w:type="dxa"/>
            <w:bottom w:w="0" w:type="dxa"/>
          </w:tblCellMar>
        </w:tblPrEx>
        <w:trPr>
          <w:jc w:val="center"/>
        </w:trPr>
        <w:tc>
          <w:tcPr>
            <w:tcW w:w="3347" w:type="dxa"/>
          </w:tcPr>
          <w:p w:rsidR="002D6B77" w:rsidRPr="00605CCA" w:rsidRDefault="002D6B77" w:rsidP="002D6B77">
            <w:pPr>
              <w:pStyle w:val="af"/>
              <w:spacing w:line="228" w:lineRule="auto"/>
              <w:ind w:left="0"/>
              <w:rPr>
                <w:rFonts w:ascii="Traditional Arabic" w:hAnsi="Traditional Arabic" w:cs="Traditional Arabic" w:hint="cs"/>
                <w:color w:val="000000"/>
                <w:sz w:val="2"/>
                <w:szCs w:val="2"/>
                <w:rtl/>
              </w:rPr>
            </w:pPr>
            <w:r w:rsidRPr="00605CCA">
              <w:rPr>
                <w:rFonts w:ascii="Traditional Arabic" w:hAnsi="Traditional Arabic" w:cs="Traditional Arabic"/>
                <w:color w:val="000000"/>
                <w:szCs w:val="28"/>
                <w:rtl/>
              </w:rPr>
              <w:t>فقل للذي يبغي خلاف الذي مضى</w:t>
            </w:r>
            <w:r w:rsidRPr="00605CCA">
              <w:rPr>
                <w:rFonts w:ascii="Traditional Arabic" w:hAnsi="Traditional Arabic" w:cs="Traditional Arabic"/>
                <w:color w:val="000000"/>
                <w:szCs w:val="28"/>
                <w:rtl/>
              </w:rPr>
              <w:br/>
              <w:t>فما عيش من قد عاش بعدي بنافعي</w:t>
            </w:r>
            <w:r w:rsidRPr="00605CCA">
              <w:rPr>
                <w:rFonts w:ascii="Traditional Arabic" w:hAnsi="Traditional Arabic" w:cs="Traditional Arabic"/>
                <w:color w:val="000000"/>
                <w:szCs w:val="28"/>
                <w:rtl/>
              </w:rPr>
              <w:br/>
            </w:r>
          </w:p>
        </w:tc>
        <w:tc>
          <w:tcPr>
            <w:tcW w:w="495"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419"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تهيأ لأخرى مثلها فكان قدِ</w:t>
            </w:r>
            <w:r w:rsidRPr="00605CCA">
              <w:rPr>
                <w:rFonts w:ascii="Traditional Arabic" w:hAnsi="Traditional Arabic" w:cs="Traditional Arabic"/>
                <w:color w:val="000000"/>
                <w:szCs w:val="28"/>
                <w:rtl/>
              </w:rPr>
              <w:br/>
              <w:t>ولا موت من قد مات بعدي بمخلدي</w:t>
            </w:r>
            <w:r w:rsidRPr="00605CCA">
              <w:rPr>
                <w:rFonts w:ascii="Traditional Arabic" w:hAnsi="Traditional Arabic" w:cs="Traditional Arabic"/>
                <w:color w:val="000000"/>
                <w:szCs w:val="28"/>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«به کسی که می‌خواهد خلاف گذشته عمل کند، بگو آینده‌ات را دریاب و فکر کن که همان گذشته است. چون زندگی کسی که پس از ما خواهد زیست به ما سودی نمی‌رساند همان طور که مرگ آن‌ه</w:t>
      </w:r>
      <w:r w:rsidR="001E6E12">
        <w:rPr>
          <w:rFonts w:cs="B Zar" w:hint="cs"/>
          <w:caps/>
          <w:color w:val="000000"/>
          <w:rtl/>
          <w:lang w:bidi="fa-IR"/>
        </w:rPr>
        <w:t>ا باعث جاودانگی ما نخواهد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سپس گفت: خدا ابوسلیمان را بیامرزد. ان شاء الله آن‌چه‌ خدا برای او تدارک دیده است، خیلی بهتر از چیزی است که اینجا در اختیار داشت. او خوب زیست و تنگ دست از دنیا رفت</w:t>
      </w:r>
      <w:r w:rsidRPr="00C715B7">
        <w:rPr>
          <w:rStyle w:val="a8"/>
          <w:rFonts w:ascii="AGA Arabesque" w:hAnsi="AGA Arabesque" w:cs="B Zar"/>
          <w:color w:val="000000"/>
          <w:sz w:val="24"/>
          <w:szCs w:val="24"/>
          <w:rtl/>
        </w:rPr>
        <w:footnoteReference w:id="1509"/>
      </w:r>
      <w:r w:rsidR="001E6E12">
        <w:rPr>
          <w:rFonts w:cs="B Zar" w:hint="cs"/>
          <w:caps/>
          <w:color w:val="000000"/>
          <w:rtl/>
        </w:rPr>
        <w:t>،</w:t>
      </w:r>
      <w:r w:rsidRPr="00605CCA">
        <w:rPr>
          <w:rFonts w:cs="B Zar" w:hint="cs"/>
          <w:caps/>
          <w:color w:val="000000"/>
          <w:rtl/>
          <w:lang w:bidi="fa-IR"/>
        </w:rPr>
        <w:t xml:space="preserve"> و گذر زمان هیچ کس را باقی نخواهد گذاشت</w:t>
      </w:r>
      <w:r w:rsidRPr="00605CCA">
        <w:rPr>
          <w:rStyle w:val="a8"/>
          <w:caps/>
          <w:color w:val="000000"/>
          <w:rtl/>
          <w:lang w:bidi="fa-IR"/>
        </w:rPr>
        <w:footnoteReference w:id="1510"/>
      </w:r>
      <w:r w:rsidR="001E6E1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w:t>
      </w:r>
      <w:r w:rsidR="001E6E12">
        <w:rPr>
          <w:rFonts w:cs="B Zar" w:hint="cs"/>
          <w:caps/>
          <w:color w:val="000000"/>
          <w:rtl/>
          <w:lang w:bidi="fa-IR"/>
        </w:rPr>
        <w:t>،</w:t>
      </w:r>
      <w:r w:rsidRPr="00605CCA">
        <w:rPr>
          <w:rFonts w:cs="B Zar" w:hint="cs"/>
          <w:caps/>
          <w:color w:val="000000"/>
          <w:rtl/>
          <w:lang w:bidi="fa-IR"/>
        </w:rPr>
        <w:t xml:space="preserve"> خالد</w:t>
      </w:r>
      <w:r w:rsidR="001E6E12">
        <w:rPr>
          <w:rFonts w:cs="B Zar" w:hint="cs"/>
          <w:caps/>
          <w:color w:val="000000"/>
          <w:lang w:bidi="fa-IR"/>
        </w:rPr>
        <w:sym w:font="AGA Arabesque" w:char="F074"/>
      </w:r>
      <w:r w:rsidRPr="00605CCA">
        <w:rPr>
          <w:rFonts w:cs="B Zar" w:hint="cs"/>
          <w:caps/>
          <w:color w:val="000000"/>
          <w:rtl/>
          <w:lang w:bidi="fa-IR"/>
        </w:rPr>
        <w:t xml:space="preserve"> در سال 21 هجری در شهر حمص شام از دنیا رفت و در همان جا به خاک سپرده شد</w:t>
      </w:r>
      <w:r w:rsidRPr="00C715B7">
        <w:rPr>
          <w:rStyle w:val="a8"/>
          <w:rFonts w:ascii="AGA Arabesque" w:hAnsi="AGA Arabesque" w:cs="B Zar"/>
          <w:color w:val="000000"/>
          <w:sz w:val="24"/>
          <w:szCs w:val="24"/>
          <w:rtl/>
        </w:rPr>
        <w:footnoteReference w:id="1511"/>
      </w:r>
      <w:r w:rsidR="001E6E12">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r w:rsidRPr="00605CCA">
        <w:rPr>
          <w:rFonts w:cs="B Zar" w:hint="cs"/>
          <w:caps/>
          <w:noProof/>
          <w:color w:val="000000"/>
          <w:rtl/>
          <w:lang w:val="en-MY" w:eastAsia="en-MY"/>
        </w:rPr>
        <w:pict>
          <v:shape id="_x0000_s1031" type="#_x0000_t176" style="position:absolute;left:0;text-align:left;margin-left:0;margin-top:9.45pt;width:358.75pt;height:7in;z-index:251657728">
            <v:textbox style="mso-next-textbox:#_x0000_s1031">
              <w:txbxContent>
                <w:p w:rsidR="00847EF5" w:rsidRPr="00157059" w:rsidRDefault="00847EF5" w:rsidP="002D6B77">
                  <w:pPr>
                    <w:rPr>
                      <w:rFonts w:cs="B Titr" w:hint="cs"/>
                      <w:sz w:val="84"/>
                      <w:szCs w:val="84"/>
                      <w:rtl/>
                      <w:lang w:bidi="fa-IR"/>
                    </w:rPr>
                  </w:pPr>
                </w:p>
                <w:p w:rsidR="00847EF5" w:rsidRPr="00AE300F" w:rsidRDefault="00847EF5" w:rsidP="002D6B77">
                  <w:pPr>
                    <w:pStyle w:val="af1"/>
                    <w:rPr>
                      <w:rFonts w:hint="cs"/>
                      <w:sz w:val="36"/>
                      <w:rtl/>
                    </w:rPr>
                  </w:pPr>
                  <w:bookmarkStart w:id="1623" w:name="_Toc260068522"/>
                  <w:r w:rsidRPr="00AE300F">
                    <w:rPr>
                      <w:rFonts w:hint="cs"/>
                      <w:rtl/>
                    </w:rPr>
                    <w:t xml:space="preserve">فصل </w:t>
                  </w:r>
                  <w:r>
                    <w:rPr>
                      <w:rFonts w:hint="cs"/>
                      <w:rtl/>
                    </w:rPr>
                    <w:t>ششم</w:t>
                  </w:r>
                  <w:r w:rsidRPr="00AE300F">
                    <w:rPr>
                      <w:rtl/>
                    </w:rPr>
                    <w:br/>
                  </w:r>
                  <w:bookmarkStart w:id="1624" w:name="_Toc223806675"/>
                  <w:bookmarkStart w:id="1625" w:name="_Toc71217166"/>
                  <w:bookmarkStart w:id="1626" w:name="_Toc224500232"/>
                  <w:r w:rsidRPr="00115AD9">
                    <w:rPr>
                      <w:rFonts w:hint="cs"/>
                      <w:rtl/>
                    </w:rPr>
                    <w:t>فتوحات در ناحیه‌ی عراق و جبهه‌ی شرقی</w:t>
                  </w:r>
                  <w:bookmarkEnd w:id="1623"/>
                  <w:bookmarkEnd w:id="1624"/>
                  <w:bookmarkEnd w:id="1625"/>
                  <w:bookmarkEnd w:id="1626"/>
                </w:p>
                <w:p w:rsidR="00847EF5" w:rsidRPr="001619F3" w:rsidRDefault="00847EF5" w:rsidP="002D6B77">
                  <w:pPr>
                    <w:jc w:val="center"/>
                    <w:rPr>
                      <w:rFonts w:cs="B Titr" w:hint="cs"/>
                      <w:sz w:val="26"/>
                      <w:szCs w:val="26"/>
                      <w:rtl/>
                      <w:lang w:bidi="fa-IR"/>
                    </w:rPr>
                  </w:pPr>
                </w:p>
                <w:p w:rsidR="00847EF5" w:rsidRPr="0030547A"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اول: مرحله‌</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دوم از فتوحات در سرزم</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r w:rsidRPr="00213B81">
                    <w:rPr>
                      <w:rStyle w:val="Hyperlink"/>
                      <w:bCs/>
                      <w:noProof/>
                      <w:color w:val="auto"/>
                      <w:u w:val="none"/>
                      <w:rtl/>
                      <w:lang w:bidi="fa-IR"/>
                    </w:rPr>
                    <w:t xml:space="preserve"> عراق و مشرق</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دوم: جر</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ان</w:t>
                  </w:r>
                  <w:r w:rsidRPr="00213B81">
                    <w:rPr>
                      <w:rStyle w:val="Hyperlink"/>
                      <w:bCs/>
                      <w:noProof/>
                      <w:color w:val="auto"/>
                      <w:u w:val="none"/>
                      <w:rtl/>
                      <w:lang w:bidi="fa-IR"/>
                    </w:rPr>
                    <w:t xml:space="preserve"> معرکه‌</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قادس</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ه</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سوم: معرکه‌</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نهاوند و فتح الفتوح در سال 21 هجر</w:t>
                  </w:r>
                  <w:r w:rsidRPr="00213B81">
                    <w:rPr>
                      <w:rStyle w:val="Hyperlink"/>
                      <w:rFonts w:hint="cs"/>
                      <w:bCs/>
                      <w:noProof/>
                      <w:color w:val="auto"/>
                      <w:u w:val="none"/>
                      <w:rtl/>
                      <w:lang w:bidi="fa-IR"/>
                    </w:rPr>
                    <w:t>ی</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چهارم: پ</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شرو</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در سرزم</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r w:rsidRPr="00213B81">
                    <w:rPr>
                      <w:rStyle w:val="Hyperlink"/>
                      <w:bCs/>
                      <w:noProof/>
                      <w:color w:val="auto"/>
                      <w:u w:val="none"/>
                      <w:rtl/>
                      <w:lang w:bidi="fa-IR"/>
                    </w:rPr>
                    <w:t xml:space="preserve"> فارس</w:t>
                  </w:r>
                </w:p>
                <w:p w:rsidR="00847EF5" w:rsidRPr="00115AD9"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پنجم: مهم</w:t>
                  </w:r>
                  <w:r w:rsidRPr="00213B81">
                    <w:rPr>
                      <w:rStyle w:val="Hyperlink"/>
                      <w:rFonts w:hint="cs"/>
                      <w:bCs/>
                      <w:noProof/>
                      <w:color w:val="auto"/>
                      <w:u w:val="none"/>
                      <w:rtl/>
                      <w:lang w:bidi="fa-IR"/>
                    </w:rPr>
                    <w:t>‌</w:t>
                  </w:r>
                  <w:r w:rsidRPr="00213B81">
                    <w:rPr>
                      <w:rStyle w:val="Hyperlink"/>
                      <w:bCs/>
                      <w:noProof/>
                      <w:color w:val="auto"/>
                      <w:u w:val="none"/>
                      <w:rtl/>
                      <w:lang w:bidi="fa-IR"/>
                    </w:rPr>
                    <w:t>تر</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r w:rsidRPr="00213B81">
                    <w:rPr>
                      <w:rStyle w:val="Hyperlink"/>
                      <w:bCs/>
                      <w:noProof/>
                      <w:color w:val="auto"/>
                      <w:u w:val="none"/>
                      <w:rtl/>
                      <w:lang w:bidi="fa-IR"/>
                    </w:rPr>
                    <w:t xml:space="preserve"> درس</w:t>
                  </w:r>
                  <w:r w:rsidRPr="00213B81">
                    <w:rPr>
                      <w:rStyle w:val="Hyperlink"/>
                      <w:rFonts w:hint="cs"/>
                      <w:bCs/>
                      <w:noProof/>
                      <w:color w:val="auto"/>
                      <w:u w:val="none"/>
                      <w:rtl/>
                      <w:lang w:bidi="fa-IR"/>
                    </w:rPr>
                    <w:t>‌</w:t>
                  </w:r>
                  <w:r w:rsidRPr="00213B81">
                    <w:rPr>
                      <w:rStyle w:val="Hyperlink"/>
                      <w:bCs/>
                      <w:noProof/>
                      <w:color w:val="auto"/>
                      <w:u w:val="none"/>
                      <w:rtl/>
                      <w:lang w:bidi="fa-IR"/>
                    </w:rPr>
                    <w:t>ها و پ</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امدها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فتح عراق و مشرق زم</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p>
                <w:p w:rsidR="00847EF5" w:rsidRPr="00323969" w:rsidRDefault="00847EF5" w:rsidP="002D6B77">
                  <w:pPr>
                    <w:pStyle w:val="23"/>
                    <w:tabs>
                      <w:tab w:val="right" w:leader="dot" w:pos="7304"/>
                    </w:tabs>
                    <w:rPr>
                      <w:rFonts w:ascii="Times New Roman" w:eastAsia="Times New Roman" w:hAnsi="Times New Roman" w:cs="Times New Roman" w:hint="cs"/>
                      <w:b/>
                      <w:bCs/>
                      <w:noProof/>
                      <w:sz w:val="24"/>
                      <w:szCs w:val="24"/>
                      <w:rtl/>
                    </w:rPr>
                  </w:pP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p>
                <w:p w:rsidR="00847EF5" w:rsidRPr="00453626"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627" w:name="_Toc70311124"/>
      <w:bookmarkStart w:id="1628" w:name="_Toc223806676"/>
      <w:bookmarkStart w:id="1629" w:name="_Toc71217167"/>
      <w:bookmarkStart w:id="1630" w:name="_Toc260068523"/>
      <w:r w:rsidRPr="00605CCA">
        <w:rPr>
          <w:rFonts w:hint="cs"/>
          <w:rtl/>
          <w:lang w:bidi="fa-IR"/>
        </w:rPr>
        <w:t>مبحث اول</w:t>
      </w:r>
      <w:r w:rsidRPr="00605CCA">
        <w:rPr>
          <w:rtl/>
          <w:lang w:bidi="fa-IR"/>
        </w:rPr>
        <w:br/>
      </w:r>
      <w:r w:rsidRPr="00605CCA">
        <w:rPr>
          <w:rFonts w:hint="cs"/>
          <w:rtl/>
          <w:lang w:bidi="fa-IR"/>
        </w:rPr>
        <w:t>مرحله‌ی دوم از فتوحات در سرزمین عراق و مشرق</w:t>
      </w:r>
      <w:bookmarkEnd w:id="1627"/>
      <w:bookmarkEnd w:id="1628"/>
      <w:bookmarkEnd w:id="1629"/>
      <w:bookmarkEnd w:id="163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پیشروی مسلمان‌ها در جبهه‌ی شرقی و سرزمین عراق به‌ فرماندهی خالد بن ولید</w:t>
      </w:r>
      <w:r w:rsidRPr="00605CCA">
        <w:rPr>
          <w:rFonts w:cs="B Zar" w:hint="cs"/>
          <w:caps/>
          <w:color w:val="000000"/>
          <w:rtl/>
          <w:lang w:bidi="fa-IR"/>
        </w:rPr>
        <w:sym w:font="AGA Arabesque" w:char="F074"/>
      </w:r>
      <w:r w:rsidRPr="00605CCA">
        <w:rPr>
          <w:rFonts w:cs="B Zar" w:hint="cs"/>
          <w:caps/>
          <w:color w:val="000000"/>
          <w:rtl/>
          <w:lang w:bidi="fa-IR"/>
        </w:rPr>
        <w:t xml:space="preserve"> از زمان ابوبکرصدیق</w:t>
      </w:r>
      <w:r w:rsidRPr="00605CCA">
        <w:rPr>
          <w:rFonts w:cs="B Zar" w:hint="cs"/>
          <w:caps/>
          <w:color w:val="000000"/>
          <w:rtl/>
          <w:lang w:bidi="fa-IR"/>
        </w:rPr>
        <w:sym w:font="AGA Arabesque" w:char="F074"/>
      </w:r>
      <w:r w:rsidRPr="00605CCA">
        <w:rPr>
          <w:rFonts w:cs="B Zar" w:hint="cs"/>
          <w:caps/>
          <w:color w:val="000000"/>
          <w:rtl/>
          <w:lang w:bidi="fa-IR"/>
        </w:rPr>
        <w:t xml:space="preserve"> آغاز گردید چنان که در این مورد به تفصیل در کتاب «زندگانی ابوبکرصدیق» سخن به میان آورده‌ام. و در زمان </w:t>
      </w:r>
      <w:r>
        <w:rPr>
          <w:rFonts w:cs="B Zar" w:hint="cs"/>
          <w:caps/>
          <w:color w:val="000000"/>
          <w:rtl/>
          <w:lang w:bidi="fa-IR"/>
        </w:rPr>
        <w:t>عمر بن خطاب</w:t>
      </w:r>
      <w:r w:rsidR="008C7E15">
        <w:rPr>
          <w:rFonts w:cs="B Zar" w:hint="cs"/>
          <w:caps/>
          <w:color w:val="000000"/>
          <w:lang w:bidi="fa-IR"/>
        </w:rPr>
        <w:sym w:font="AGA Arabesque" w:char="F074"/>
      </w:r>
      <w:r w:rsidRPr="00605CCA">
        <w:rPr>
          <w:rFonts w:cs="B Zar" w:hint="cs"/>
          <w:caps/>
          <w:color w:val="000000"/>
          <w:rtl/>
          <w:lang w:bidi="fa-IR"/>
        </w:rPr>
        <w:t xml:space="preserve"> این نقشه به شرح زیر به پايان رسید: </w:t>
      </w:r>
    </w:p>
    <w:p w:rsidR="002D6B77" w:rsidRPr="00605CCA" w:rsidRDefault="002D6B77" w:rsidP="002D6B77">
      <w:pPr>
        <w:pStyle w:val="af2"/>
        <w:rPr>
          <w:rtl/>
          <w:lang w:bidi="fa-IR"/>
        </w:rPr>
      </w:pPr>
      <w:bookmarkStart w:id="1631" w:name="_Toc70311125"/>
      <w:bookmarkStart w:id="1632" w:name="_Toc223806677"/>
      <w:bookmarkStart w:id="1633" w:name="_Toc71217168"/>
      <w:bookmarkStart w:id="1634" w:name="_Toc260068524"/>
      <w:r w:rsidRPr="00605CCA">
        <w:rPr>
          <w:rtl/>
          <w:lang w:bidi="fa-IR"/>
        </w:rPr>
        <w:t>نخست: ابوعبید ثقفی فرمانده و مسئول جبهه‌ی عراق</w:t>
      </w:r>
      <w:bookmarkEnd w:id="1631"/>
      <w:bookmarkEnd w:id="1632"/>
      <w:bookmarkEnd w:id="1633"/>
      <w:bookmarkEnd w:id="1634"/>
    </w:p>
    <w:p w:rsidR="002D6B77" w:rsidRPr="00605CCA" w:rsidRDefault="002D6B77" w:rsidP="00947340">
      <w:pPr>
        <w:spacing w:line="228" w:lineRule="auto"/>
        <w:rPr>
          <w:rFonts w:cs="B Zar" w:hint="cs"/>
          <w:caps/>
          <w:color w:val="000000"/>
          <w:rtl/>
          <w:lang w:bidi="fa-IR"/>
        </w:rPr>
      </w:pPr>
      <w:r w:rsidRPr="00605CCA">
        <w:rPr>
          <w:rFonts w:cs="B Zar" w:hint="cs"/>
          <w:caps/>
          <w:color w:val="000000"/>
          <w:rtl/>
          <w:lang w:bidi="fa-IR"/>
        </w:rPr>
        <w:t>بعد از این که ابوبکرصدیق</w:t>
      </w:r>
      <w:r w:rsidR="008C7E15">
        <w:rPr>
          <w:rFonts w:cs="B Zar" w:hint="cs"/>
          <w:caps/>
          <w:color w:val="000000"/>
          <w:lang w:bidi="fa-IR"/>
        </w:rPr>
        <w:sym w:font="AGA Arabesque" w:char="F074"/>
      </w:r>
      <w:r w:rsidRPr="00605CCA">
        <w:rPr>
          <w:rFonts w:cs="B Zar" w:hint="cs"/>
          <w:caps/>
          <w:color w:val="000000"/>
          <w:rtl/>
          <w:lang w:bidi="fa-IR"/>
        </w:rPr>
        <w:t xml:space="preserve"> در سه شنبه بیست و دوم جمادی الآخر سال سیزدهم وفات یافت، </w:t>
      </w:r>
      <w:r>
        <w:rPr>
          <w:rFonts w:cs="B Zar" w:hint="cs"/>
          <w:caps/>
          <w:color w:val="000000"/>
          <w:rtl/>
          <w:lang w:bidi="fa-IR"/>
        </w:rPr>
        <w:t>عمر بن خطاب</w:t>
      </w:r>
      <w:r w:rsidRPr="00605CCA">
        <w:rPr>
          <w:rFonts w:cs="B Zar" w:hint="cs"/>
          <w:caps/>
          <w:color w:val="000000"/>
          <w:rtl/>
          <w:lang w:bidi="fa-IR"/>
        </w:rPr>
        <w:sym w:font="AGA Arabesque" w:char="F074"/>
      </w:r>
      <w:r w:rsidRPr="00605CCA">
        <w:rPr>
          <w:rFonts w:cs="B Zar" w:hint="cs"/>
          <w:caps/>
          <w:color w:val="000000"/>
          <w:rtl/>
          <w:lang w:bidi="fa-IR"/>
        </w:rPr>
        <w:t xml:space="preserve"> مردم را برای جنگ با اهل عراق تشویق نمود و از آن‌جا که مردم می‌دانستند با دشمن قوی و مجهز روبرو می‌شوند، ترسیدند و کسی حاضر نشد به ندای </w:t>
      </w:r>
      <w:r>
        <w:rPr>
          <w:rFonts w:cs="B Zar" w:hint="cs"/>
          <w:caps/>
          <w:color w:val="000000"/>
          <w:rtl/>
          <w:lang w:bidi="fa-IR"/>
        </w:rPr>
        <w:t>عمر بن خطاب</w:t>
      </w:r>
      <w:r w:rsidR="00947340">
        <w:rPr>
          <w:rFonts w:cs="B Zar" w:hint="cs"/>
          <w:caps/>
          <w:color w:val="000000"/>
          <w:lang w:bidi="fa-IR"/>
        </w:rPr>
        <w:sym w:font="AGA Arabesque" w:char="F074"/>
      </w:r>
      <w:r w:rsidRPr="00605CCA">
        <w:rPr>
          <w:rFonts w:cs="B Zar" w:hint="cs"/>
          <w:caps/>
          <w:color w:val="000000"/>
          <w:rtl/>
          <w:lang w:bidi="fa-IR"/>
        </w:rPr>
        <w:t xml:space="preserve"> لبیک بگوید. روز دوم و سوم نیز ایشان سخنان خود را تکرار کرد. و مثنی بن حارثه برخاست و به فتوحات بزرگی اشاره کرد که مسلمانان قبلاً در آن ناحیه به فرماندهی خالد بن ولید بدان دست یافته بودند، و گفت: که ما در عراق به اموال، املاک و غنایم زیادی دست یافته‌ایم. باز هم کسی حاضر نشد تا این که روز چهارم، نخستین کسی که به ندای </w:t>
      </w:r>
      <w:r>
        <w:rPr>
          <w:rFonts w:cs="B Zar" w:hint="cs"/>
          <w:caps/>
          <w:color w:val="000000"/>
          <w:rtl/>
          <w:lang w:bidi="fa-IR"/>
        </w:rPr>
        <w:t>عمر بن خطاب</w:t>
      </w:r>
      <w:r w:rsidR="00947340">
        <w:rPr>
          <w:rFonts w:cs="B Zar" w:hint="cs"/>
          <w:caps/>
          <w:color w:val="000000"/>
          <w:lang w:bidi="fa-IR"/>
        </w:rPr>
        <w:sym w:font="AGA Arabesque" w:char="F074"/>
      </w:r>
      <w:r w:rsidRPr="00605CCA">
        <w:rPr>
          <w:rFonts w:cs="B Zar" w:hint="cs"/>
          <w:caps/>
          <w:color w:val="000000"/>
          <w:rtl/>
          <w:lang w:bidi="fa-IR"/>
        </w:rPr>
        <w:t xml:space="preserve"> پاسخ داد، ابوعبید بن مسعود ثقفی بود و بعد از او مردمانی به‌ پا شدند</w:t>
      </w:r>
      <w:r w:rsidRPr="00C715B7">
        <w:rPr>
          <w:rStyle w:val="a8"/>
          <w:rFonts w:ascii="AGA Arabesque" w:hAnsi="AGA Arabesque" w:cs="B Zar"/>
          <w:color w:val="000000"/>
          <w:sz w:val="24"/>
          <w:szCs w:val="24"/>
          <w:rtl/>
        </w:rPr>
        <w:footnoteReference w:id="1512"/>
      </w:r>
      <w:r w:rsidR="00947340">
        <w:rPr>
          <w:rFonts w:cs="B Zar" w:hint="cs"/>
          <w:caps/>
          <w:color w:val="000000"/>
          <w:rtl/>
          <w:lang w:bidi="ar-KW"/>
        </w:rPr>
        <w:t>،</w:t>
      </w:r>
      <w:r w:rsidRPr="00605CCA">
        <w:rPr>
          <w:rFonts w:cs="B Zar" w:hint="cs"/>
          <w:caps/>
          <w:color w:val="000000"/>
          <w:rtl/>
          <w:lang w:bidi="ar-KW"/>
        </w:rPr>
        <w:t xml:space="preserve"> و سلیط بن قیس انصاری برخاست و گفت: ای امیرالمؤمنین! در مورد فارسها شیطان ما را می‌ترساند، ولی امروز من جان خود را به خدا می‌بخشم و هر کسی از بستگانم می‌خواهد از من پیروی کند، همین حالا به من بپیوندد</w:t>
      </w:r>
      <w:r w:rsidRPr="00C715B7">
        <w:rPr>
          <w:rStyle w:val="a8"/>
          <w:rFonts w:ascii="AGA Arabesque" w:hAnsi="AGA Arabesque" w:cs="B Zar"/>
          <w:color w:val="000000"/>
          <w:sz w:val="24"/>
          <w:szCs w:val="24"/>
          <w:rtl/>
        </w:rPr>
        <w:footnoteReference w:id="1513"/>
      </w:r>
      <w:r w:rsidR="00947340">
        <w:rPr>
          <w:rFonts w:cs="B Zar" w:hint="cs"/>
          <w:caps/>
          <w:color w:val="000000"/>
          <w:rtl/>
        </w:rPr>
        <w:t>.</w:t>
      </w:r>
      <w:r w:rsidRPr="00605CCA">
        <w:rPr>
          <w:rFonts w:cs="B Zar" w:hint="cs"/>
          <w:caps/>
          <w:color w:val="000000"/>
          <w:rtl/>
          <w:lang w:bidi="fa-IR"/>
        </w:rPr>
        <w:t xml:space="preserve"> </w:t>
      </w:r>
    </w:p>
    <w:p w:rsidR="002D6B77" w:rsidRPr="00605CCA" w:rsidRDefault="002D6B77" w:rsidP="0053435E">
      <w:pPr>
        <w:widowControl w:val="0"/>
        <w:spacing w:line="228" w:lineRule="auto"/>
        <w:ind w:firstLine="397"/>
        <w:rPr>
          <w:rFonts w:cs="B Zar" w:hint="cs"/>
          <w:caps/>
          <w:color w:val="000000"/>
          <w:rtl/>
        </w:rPr>
      </w:pPr>
      <w:r w:rsidRPr="00605CCA">
        <w:rPr>
          <w:rFonts w:cs="B Zar" w:hint="cs"/>
          <w:caps/>
          <w:color w:val="000000"/>
          <w:rtl/>
          <w:lang w:bidi="fa-IR"/>
        </w:rPr>
        <w:t xml:space="preserve">این سخن سلیط تأثیر به سزایی در روحیه‌ی مردم گذاشت و آنان را آماده‌ی جهاد نمود. آن‌گاه داوطلبان جنگ از </w:t>
      </w:r>
      <w:r>
        <w:rPr>
          <w:rFonts w:cs="B Zar" w:hint="cs"/>
          <w:caps/>
          <w:color w:val="000000"/>
          <w:rtl/>
          <w:lang w:bidi="fa-IR"/>
        </w:rPr>
        <w:t>عمر بن خطاب</w:t>
      </w:r>
      <w:r w:rsidRPr="00605CCA">
        <w:rPr>
          <w:rFonts w:cs="B Zar" w:hint="cs"/>
          <w:caps/>
          <w:color w:val="000000"/>
          <w:rtl/>
          <w:lang w:bidi="fa-IR"/>
        </w:rPr>
        <w:t xml:space="preserve"> خواستند تا برای آن‌ها از میان مهاجرین و انصار، امیری تعیین کند.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به خدا سوگند! هیچ کس برای این کار شایسته‌تر از کسی نیست که قبل از همه اعلان آمادگی نموده است و اگر سلیط مرد عجولی نبود او را بر شما می‌گماشتم. ولی ابوعبید امیر شما و سلیط وزیر و معاون او است</w:t>
      </w:r>
      <w:r w:rsidRPr="00C715B7">
        <w:rPr>
          <w:rStyle w:val="a8"/>
          <w:rFonts w:ascii="AGA Arabesque" w:hAnsi="AGA Arabesque" w:cs="B Zar"/>
          <w:color w:val="000000"/>
          <w:sz w:val="24"/>
          <w:szCs w:val="24"/>
          <w:rtl/>
        </w:rPr>
        <w:footnoteReference w:id="1514"/>
      </w:r>
      <w:r w:rsidR="00947340">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روایتی آمده است که چون ابوعبید صحابی نبود و در آن میان افراد زیادی از مهاجرین و انصار وجود داشتند، برخی اعتراض کردند و گفتند: چرا فردی از میان صحابه انتخاب نکردی؟ عمر</w:t>
      </w:r>
      <w:r w:rsidRPr="00605CCA">
        <w:rPr>
          <w:rFonts w:cs="B Zar" w:hint="cs"/>
          <w:caps/>
          <w:color w:val="000000"/>
          <w:rtl/>
          <w:lang w:bidi="fa-IR"/>
        </w:rPr>
        <w:sym w:font="AGA Arabesque" w:char="F074"/>
      </w:r>
      <w:r w:rsidRPr="00605CCA">
        <w:rPr>
          <w:rFonts w:cs="B Zar" w:hint="cs"/>
          <w:caps/>
          <w:color w:val="000000"/>
          <w:rtl/>
          <w:lang w:bidi="fa-IR"/>
        </w:rPr>
        <w:t xml:space="preserve"> گفت: او قبل از دیگران آمادگی خود را برای جهاد اعلان نموده است. سپس عمر</w:t>
      </w:r>
      <w:r w:rsidRPr="00605CCA">
        <w:rPr>
          <w:rFonts w:cs="B Zar" w:hint="cs"/>
          <w:caps/>
          <w:color w:val="000000"/>
          <w:rtl/>
          <w:lang w:bidi="fa-IR"/>
        </w:rPr>
        <w:sym w:font="AGA Arabesque" w:char="F074"/>
      </w:r>
      <w:r w:rsidRPr="00605CCA">
        <w:rPr>
          <w:rFonts w:cs="B Zar" w:hint="cs"/>
          <w:caps/>
          <w:color w:val="000000"/>
          <w:rtl/>
          <w:lang w:bidi="fa-IR"/>
        </w:rPr>
        <w:t xml:space="preserve"> او را فراخواند و گفت: تقوای الهی را پیشه ساز و با مسلمانان و همراهانت به خوبی رفتار کن و در کارها از اصحاب پیامبر</w:t>
      </w:r>
      <w:r w:rsidR="00BD26DB">
        <w:rPr>
          <w:rFonts w:cs="B Zar" w:hint="cs"/>
          <w:caps/>
          <w:color w:val="000000"/>
          <w:rtl/>
          <w:lang w:bidi="fa-IR"/>
        </w:rPr>
        <w:t xml:space="preserve"> </w:t>
      </w:r>
      <w:r w:rsidRPr="00605CCA">
        <w:rPr>
          <w:rFonts w:cs="B Zar" w:hint="cs"/>
          <w:caps/>
          <w:color w:val="000000"/>
          <w:rtl/>
          <w:lang w:bidi="fa-IR"/>
        </w:rPr>
        <w:t>و به ویژه سلیط نظرخواهی کن</w:t>
      </w:r>
      <w:r w:rsidRPr="00605CCA">
        <w:rPr>
          <w:rStyle w:val="a8"/>
          <w:caps/>
          <w:color w:val="000000"/>
          <w:rtl/>
          <w:lang w:bidi="fa-IR"/>
        </w:rPr>
        <w:footnoteReference w:id="1515"/>
      </w:r>
      <w:r w:rsidR="00BD26DB">
        <w:rPr>
          <w:rFonts w:cs="B Zar" w:hint="cs"/>
          <w:caps/>
          <w:color w:val="000000"/>
          <w:rtl/>
          <w:lang w:bidi="fa-IR"/>
        </w:rPr>
        <w:t xml:space="preserve">. </w:t>
      </w:r>
    </w:p>
    <w:p w:rsidR="00BD26DB"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بخشی از وصایای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ابوعبید چنین آمده است: سخن اصحاب پیامبر را </w:t>
      </w:r>
      <w:r w:rsidR="00BD26DB">
        <w:rPr>
          <w:rFonts w:cs="B Zar" w:hint="cs"/>
          <w:caps/>
          <w:color w:val="000000"/>
          <w:rtl/>
          <w:lang w:bidi="fa-IR"/>
        </w:rPr>
        <w:t>بشنو و آنان را در تصمیم‌</w:t>
      </w:r>
      <w:r w:rsidRPr="00605CCA">
        <w:rPr>
          <w:rFonts w:cs="B Zar" w:hint="cs"/>
          <w:caps/>
          <w:color w:val="000000"/>
          <w:rtl/>
          <w:lang w:bidi="fa-IR"/>
        </w:rPr>
        <w:t>گیری مشارکت ده و عجولانه تصمیم نگیر، چرا که جنگ نیاز به افراد با حوصله دارد که وضعیت و شرايط را در نظر می‌گیرند. و اگر عجله کاری سلیط نبود او را امیر تعیین می‌کردم</w:t>
      </w:r>
      <w:r w:rsidRPr="00C715B7">
        <w:rPr>
          <w:rStyle w:val="a8"/>
          <w:rFonts w:ascii="AGA Arabesque" w:hAnsi="AGA Arabesque" w:cs="B Zar"/>
          <w:color w:val="000000"/>
          <w:sz w:val="24"/>
          <w:szCs w:val="24"/>
          <w:rtl/>
        </w:rPr>
        <w:footnoteReference w:id="1516"/>
      </w:r>
      <w:r w:rsidRPr="00605CCA">
        <w:rPr>
          <w:rFonts w:cs="B Zar" w:hint="cs"/>
          <w:caps/>
          <w:color w:val="000000"/>
          <w:rtl/>
          <w:lang w:bidi="fa-IR"/>
        </w:rPr>
        <w:t xml:space="preserve"> و افزود که تو به سرزمینی می‌روی که مهد فریب کاری و خیانت است. مردم آن‌جا، خیر و خوبی را از یاد برده‌اند و با شر و بدی خو گرفته‌اند. پس خیلی مواظب باشی و زبانت را کنترل کن و اسرارت را فاش نکن چرا که اگر اسرار آدمی فاش شود در معرض نابودی و شکست قرار خواهد گرفت</w:t>
      </w:r>
      <w:r w:rsidRPr="00C715B7">
        <w:rPr>
          <w:rStyle w:val="a8"/>
          <w:rFonts w:ascii="AGA Arabesque" w:hAnsi="AGA Arabesque" w:cs="B Zar"/>
          <w:color w:val="000000"/>
          <w:sz w:val="24"/>
          <w:szCs w:val="24"/>
          <w:rtl/>
        </w:rPr>
        <w:footnoteReference w:id="1517"/>
      </w:r>
      <w:r w:rsidR="00BD26DB">
        <w:rPr>
          <w:rFonts w:cs="B Zar" w:hint="cs"/>
          <w:caps/>
          <w:color w:val="000000"/>
          <w:rtl/>
        </w:rPr>
        <w:t>.</w:t>
      </w:r>
      <w:r w:rsidRPr="00605CCA">
        <w:rPr>
          <w:rFonts w:cs="B Zar" w:hint="cs"/>
          <w:caps/>
          <w:color w:val="000000"/>
          <w:rtl/>
          <w:lang w:bidi="fa-IR"/>
        </w:rPr>
        <w:t xml:space="preserve"> </w:t>
      </w:r>
    </w:p>
    <w:p w:rsidR="002D6B77" w:rsidRPr="00720353" w:rsidRDefault="002D6B77" w:rsidP="00720353">
      <w:pPr>
        <w:spacing w:line="228" w:lineRule="auto"/>
        <w:ind w:firstLine="397"/>
        <w:rPr>
          <w:rFonts w:cs="B Zar" w:hint="cs"/>
          <w:caps/>
          <w:rtl/>
          <w:lang w:bidi="fa-IR"/>
        </w:rPr>
      </w:pPr>
      <w:r w:rsidRPr="00720353">
        <w:rPr>
          <w:rFonts w:cs="B Zar" w:hint="cs"/>
          <w:caps/>
          <w:rtl/>
          <w:lang w:bidi="fa-IR"/>
        </w:rPr>
        <w:t xml:space="preserve">آن‌گاه به مثنی دستور داد تا </w:t>
      </w:r>
      <w:r w:rsidR="00720353" w:rsidRPr="00720353">
        <w:rPr>
          <w:rFonts w:cs="B Zar" w:hint="cs"/>
          <w:caps/>
          <w:rtl/>
          <w:lang w:bidi="fa-IR"/>
        </w:rPr>
        <w:t>جلوتر</w:t>
      </w:r>
      <w:r w:rsidRPr="00720353">
        <w:rPr>
          <w:rFonts w:cs="B Zar" w:hint="cs"/>
          <w:caps/>
          <w:rtl/>
          <w:lang w:bidi="fa-IR"/>
        </w:rPr>
        <w:t xml:space="preserve"> حرکت کند </w:t>
      </w:r>
      <w:r w:rsidR="00720353" w:rsidRPr="00720353">
        <w:rPr>
          <w:rFonts w:cs="B Zar" w:hint="cs"/>
          <w:caps/>
          <w:rtl/>
          <w:lang w:bidi="fa-IR"/>
        </w:rPr>
        <w:t xml:space="preserve">و صرفا </w:t>
      </w:r>
      <w:r w:rsidRPr="00720353">
        <w:rPr>
          <w:rFonts w:cs="B Zar" w:hint="cs"/>
          <w:caps/>
          <w:rtl/>
          <w:lang w:bidi="fa-IR"/>
        </w:rPr>
        <w:t>کسانی را با خود ب</w:t>
      </w:r>
      <w:r w:rsidR="00BD26DB" w:rsidRPr="00720353">
        <w:rPr>
          <w:rFonts w:cs="B Zar" w:hint="cs"/>
          <w:caps/>
          <w:rtl/>
          <w:lang w:bidi="fa-IR"/>
        </w:rPr>
        <w:t xml:space="preserve">برد که‌ به‌ </w:t>
      </w:r>
      <w:r w:rsidR="00720353" w:rsidRPr="00720353">
        <w:rPr>
          <w:rFonts w:cs="B Zar" w:hint="cs"/>
          <w:caps/>
          <w:rtl/>
          <w:lang w:bidi="fa-IR"/>
        </w:rPr>
        <w:t>خوبی</w:t>
      </w:r>
      <w:r w:rsidRPr="00720353">
        <w:rPr>
          <w:rFonts w:cs="B Zar" w:hint="cs"/>
          <w:caps/>
          <w:rtl/>
          <w:lang w:bidi="fa-IR"/>
        </w:rPr>
        <w:t xml:space="preserve"> توبه‌ کرده‌اند و به‌ </w:t>
      </w:r>
      <w:r w:rsidR="00720353" w:rsidRPr="00720353">
        <w:rPr>
          <w:rFonts w:cs="B Zar" w:hint="cs"/>
          <w:caps/>
          <w:rtl/>
          <w:lang w:bidi="fa-IR"/>
        </w:rPr>
        <w:t>درگاه</w:t>
      </w:r>
      <w:r w:rsidRPr="00720353">
        <w:rPr>
          <w:rFonts w:cs="B Zar" w:hint="cs"/>
          <w:caps/>
          <w:rtl/>
          <w:lang w:bidi="fa-IR"/>
        </w:rPr>
        <w:t xml:space="preserve"> خداوند باز گشته‌اند، پس مثنی سریع حرکت کرد تا اینکه‌ به‌ حیره‌ رسید.</w:t>
      </w:r>
      <w:r w:rsidR="00BD26DB" w:rsidRPr="00720353">
        <w:rPr>
          <w:rFonts w:cs="B Zar" w:hint="cs"/>
          <w:caps/>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معمولاً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پیگیر اوضاع جبهه‌های عراق، فارس و شام بود و برای آن‌ها نیروی کمکی می‌فرستاد و تاکتیک نظامی فرا روی آن‌ها می‌گذاشت. </w:t>
      </w:r>
    </w:p>
    <w:p w:rsidR="002D6B77" w:rsidRPr="00605CCA" w:rsidRDefault="002D6B77" w:rsidP="00720353">
      <w:pPr>
        <w:spacing w:line="228" w:lineRule="auto"/>
        <w:ind w:firstLine="397"/>
        <w:rPr>
          <w:rFonts w:cs="B Zar" w:hint="cs"/>
          <w:caps/>
          <w:color w:val="000000"/>
          <w:rtl/>
        </w:rPr>
      </w:pPr>
      <w:r w:rsidRPr="00605CCA">
        <w:rPr>
          <w:rFonts w:cs="B Zar" w:hint="cs"/>
          <w:caps/>
          <w:color w:val="000000"/>
          <w:rtl/>
          <w:lang w:bidi="fa-IR"/>
        </w:rPr>
        <w:t>به هر حال مسلمانان که تعدادشان حدود هفت هزار نفر بود وارد سرزمین عراق شدند و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ابوعبیده ـ در شام ـ نوشت که نیروهایی را که قبلاً در سرزمین عراق تحت فرماندهی خالد بن ولید بودند دوباره به عراق اعزام نماید. او ده هزار نیرو به فرماندهی هاشم بن عتبه روانه‌ی عراق کرد. واز طرفی جریر بن عبدالله جبلی به دستور عمر</w:t>
      </w:r>
      <w:r w:rsidRPr="00605CCA">
        <w:rPr>
          <w:rFonts w:cs="B Zar" w:hint="cs"/>
          <w:caps/>
          <w:color w:val="000000"/>
          <w:rtl/>
          <w:lang w:bidi="fa-IR"/>
        </w:rPr>
        <w:sym w:font="AGA Arabesque" w:char="F074"/>
      </w:r>
      <w:r w:rsidRPr="00605CCA">
        <w:rPr>
          <w:rFonts w:cs="B Zar" w:hint="cs"/>
          <w:caps/>
          <w:color w:val="000000"/>
          <w:rtl/>
          <w:lang w:bidi="fa-IR"/>
        </w:rPr>
        <w:t xml:space="preserve"> با چهار هزار نیرو به سوی عراق رهسپار گردید و وارد کوفه شد. هنگامی که نیروهای اسلامی در عراق گرد آمدند، دولت فارسها دچار تزلزل شده بود. آن‌ها تازه بر پادشاهی دختر کسرا که بوران نام داشت اتفاق کرده بودند و دختر دیگرش به نام آزرمیدخت کشته شده </w:t>
      </w:r>
      <w:r w:rsidRPr="00720353">
        <w:rPr>
          <w:rFonts w:cs="B Zar" w:hint="cs"/>
          <w:caps/>
          <w:rtl/>
          <w:lang w:bidi="fa-IR"/>
        </w:rPr>
        <w:t>بود و بوران، مردی به نام رستم فرخزاد را فرمانده‌ی کل نیروهای مسلح خود قرار داده بود.</w:t>
      </w:r>
      <w:r w:rsidR="00B01C66" w:rsidRPr="00720353">
        <w:rPr>
          <w:rFonts w:cs="B Zar" w:hint="cs"/>
          <w:caps/>
          <w:rtl/>
          <w:lang w:bidi="fa-IR"/>
        </w:rPr>
        <w:t xml:space="preserve"> </w:t>
      </w:r>
      <w:r w:rsidRPr="00720353">
        <w:rPr>
          <w:rFonts w:cs="B Zar" w:hint="cs"/>
          <w:caps/>
          <w:rtl/>
          <w:lang w:bidi="fa-IR"/>
        </w:rPr>
        <w:t>گفتنی</w:t>
      </w:r>
      <w:r w:rsidRPr="00605CCA">
        <w:rPr>
          <w:rFonts w:cs="B Zar" w:hint="cs"/>
          <w:caps/>
          <w:color w:val="000000"/>
          <w:rtl/>
          <w:lang w:bidi="fa-IR"/>
        </w:rPr>
        <w:t xml:space="preserve"> است که‌ رستم مردی ستاره‌ شناس بود و مهارتی کامل در آن رشته‌ کسب کرده‌ بود، از این‌رو هنگامی که‌ از او می‌پرسند که‌ چرا این وظیفه‌ را قبول کردی در حالی که‌ خود می‌دانی در این کار موفقیت را کسب نخواهی کرد؟ در جواب گفت: آزمندی و محبت به‌ شرافتمندی مرا وادشت که‌ به‌ چنین امری اقدام نمایم</w:t>
      </w:r>
      <w:r w:rsidRPr="00C715B7">
        <w:rPr>
          <w:rStyle w:val="a8"/>
          <w:rFonts w:ascii="AGA Arabesque" w:hAnsi="AGA Arabesque" w:cs="B Zar"/>
          <w:color w:val="000000"/>
          <w:sz w:val="24"/>
          <w:szCs w:val="24"/>
          <w:rtl/>
        </w:rPr>
        <w:footnoteReference w:id="1518"/>
      </w:r>
      <w:r w:rsidR="00BD26DB">
        <w:rPr>
          <w:rFonts w:cs="B Zar" w:hint="cs"/>
          <w:caps/>
          <w:color w:val="000000"/>
          <w:rtl/>
        </w:rPr>
        <w:t>.</w:t>
      </w:r>
    </w:p>
    <w:p w:rsidR="002D6B77" w:rsidRPr="00605CCA" w:rsidRDefault="002D6B77" w:rsidP="002D6B77">
      <w:pPr>
        <w:pStyle w:val="af2"/>
        <w:rPr>
          <w:rFonts w:hint="cs"/>
          <w:rtl/>
          <w:lang w:bidi="fa-IR"/>
        </w:rPr>
      </w:pPr>
      <w:bookmarkStart w:id="1635" w:name="_Toc70311126"/>
      <w:bookmarkStart w:id="1636" w:name="_Toc223806678"/>
      <w:bookmarkStart w:id="1637" w:name="_Toc71217169"/>
      <w:bookmarkStart w:id="1638" w:name="_Toc260068525"/>
      <w:r w:rsidRPr="00605CCA">
        <w:rPr>
          <w:rFonts w:hint="cs"/>
          <w:rtl/>
          <w:lang w:bidi="fa-IR"/>
        </w:rPr>
        <w:t>دوم: معرکه‌ی نمارق، سقاطیه کسکر و باروسما</w:t>
      </w:r>
      <w:bookmarkEnd w:id="1635"/>
      <w:bookmarkEnd w:id="1636"/>
      <w:bookmarkEnd w:id="1637"/>
      <w:bookmarkEnd w:id="1638"/>
    </w:p>
    <w:p w:rsidR="002D6B77" w:rsidRPr="00605CCA" w:rsidRDefault="002D6B77" w:rsidP="002D6B77">
      <w:pPr>
        <w:pStyle w:val="af3"/>
        <w:rPr>
          <w:rFonts w:hint="cs"/>
          <w:rtl/>
          <w:lang w:bidi="fa-IR"/>
        </w:rPr>
      </w:pPr>
      <w:bookmarkStart w:id="1639" w:name="_Toc70311127"/>
      <w:bookmarkStart w:id="1640" w:name="_Toc223806679"/>
      <w:bookmarkStart w:id="1641" w:name="_Toc71217170"/>
      <w:bookmarkStart w:id="1642" w:name="_Toc260068526"/>
      <w:r w:rsidRPr="00605CCA">
        <w:rPr>
          <w:rFonts w:hint="cs"/>
          <w:rtl/>
          <w:lang w:bidi="fa-IR"/>
        </w:rPr>
        <w:t>1ـ معرکه‌ی نمارق</w:t>
      </w:r>
      <w:bookmarkEnd w:id="1639"/>
      <w:bookmarkEnd w:id="1640"/>
      <w:bookmarkEnd w:id="1641"/>
      <w:bookmarkEnd w:id="1642"/>
    </w:p>
    <w:p w:rsidR="002D6B77" w:rsidRPr="00387122" w:rsidRDefault="002D6B77" w:rsidP="00387122">
      <w:pPr>
        <w:spacing w:line="228" w:lineRule="auto"/>
        <w:rPr>
          <w:rFonts w:cs="B Zar" w:hint="cs"/>
          <w:caps/>
          <w:spacing w:val="-4"/>
          <w:rtl/>
          <w:lang w:bidi="fa-IR"/>
        </w:rPr>
      </w:pPr>
      <w:r w:rsidRPr="00605CCA">
        <w:rPr>
          <w:rFonts w:cs="B Zar" w:hint="cs"/>
          <w:caps/>
          <w:color w:val="000000"/>
          <w:spacing w:val="-4"/>
          <w:rtl/>
          <w:lang w:bidi="fa-IR"/>
        </w:rPr>
        <w:t xml:space="preserve">این معرکه پس از رسیدن ابوعبید به عراق و به دست گرفتن امور نظامی ‌آن ناحیه اتفاق افتاد. گویا فارسیان می‌خواستند، با ترتیب دادن یک شبیخون روحیه‌ی این مرد داوطلب را تضعیف کنند که به قصد پیروزی وارد این سرزمین شده است. چنان که برای این منظور دهقانان و روستانشینان و همه‌ی مردم را مسلح و آماده باش کردند و گروهی به سرکردگی جابان از یک طرف و گروهی به سرکردگی نرسی از ناحیه‌ی کسکر، حلقه را بر مسلمانان تنگ می‌نمودند. ابوعبید و مثنی نیز با آمادگی لازم برای رویارویی با دشمن، در نمارق به مصاف دشمن رفتند. و جنگ سخت و خونینی میان طرفین اتفاق افتاد که فارسیان در آن دچار شکست شدند و فرماندهان آنان (جابان و مردانشاه) که‌ شورش را بر عهده‌ گرفته‌ بودند، به اسارت مسلمانان در </w:t>
      </w:r>
      <w:r w:rsidRPr="00387122">
        <w:rPr>
          <w:rFonts w:cs="B Zar" w:hint="cs"/>
          <w:caps/>
          <w:spacing w:val="-4"/>
          <w:rtl/>
          <w:lang w:bidi="fa-IR"/>
        </w:rPr>
        <w:t>آمدند</w:t>
      </w:r>
      <w:r w:rsidRPr="00387122">
        <w:rPr>
          <w:rStyle w:val="a8"/>
          <w:rFonts w:ascii="AGA Arabesque" w:hAnsi="AGA Arabesque" w:cs="B Zar"/>
          <w:sz w:val="24"/>
          <w:szCs w:val="24"/>
          <w:rtl/>
        </w:rPr>
        <w:footnoteReference w:id="1519"/>
      </w:r>
      <w:r w:rsidR="00B01C66" w:rsidRPr="00387122">
        <w:rPr>
          <w:rFonts w:cs="B Zar" w:hint="cs"/>
          <w:caps/>
          <w:spacing w:val="-4"/>
          <w:rtl/>
          <w:lang w:bidi="fa-IR"/>
        </w:rPr>
        <w:t>،</w:t>
      </w:r>
      <w:r w:rsidRPr="00387122">
        <w:rPr>
          <w:rFonts w:cs="B Zar" w:hint="cs"/>
          <w:caps/>
          <w:spacing w:val="-4"/>
          <w:rtl/>
          <w:lang w:bidi="fa-IR"/>
        </w:rPr>
        <w:t xml:space="preserve"> ولی مردی از مسلمانان به نام مطر بن ف</w:t>
      </w:r>
      <w:r w:rsidR="00387122" w:rsidRPr="00387122">
        <w:rPr>
          <w:rFonts w:cs="B Zar" w:hint="cs"/>
          <w:caps/>
          <w:spacing w:val="-4"/>
          <w:rtl/>
          <w:lang w:bidi="fa-IR"/>
        </w:rPr>
        <w:t>ضه تمیمی که‌ جابان را اسیر کرد ولی چون او را نشناخت امانش داد و آزاد کرد</w:t>
      </w:r>
      <w:r w:rsidRPr="00387122">
        <w:rPr>
          <w:rFonts w:cs="B Zar" w:hint="cs"/>
          <w:caps/>
          <w:spacing w:val="-4"/>
          <w:rtl/>
          <w:lang w:bidi="fa-IR"/>
        </w:rPr>
        <w:t>.</w:t>
      </w:r>
      <w:r w:rsidR="00387122" w:rsidRPr="00387122">
        <w:rPr>
          <w:rFonts w:cs="B Zar" w:hint="cs"/>
          <w:caps/>
          <w:spacing w:val="-4"/>
          <w:rtl/>
          <w:lang w:bidi="fa-IR"/>
        </w:rPr>
        <w:t xml:space="preserve"> سپس تعدادی از مسلمانان او را اسیر کردند </w:t>
      </w:r>
      <w:r w:rsidRPr="00387122">
        <w:rPr>
          <w:rFonts w:cs="B Zar" w:hint="cs"/>
          <w:caps/>
          <w:spacing w:val="-4"/>
          <w:rtl/>
          <w:lang w:bidi="fa-IR"/>
        </w:rPr>
        <w:t xml:space="preserve"> هنگامی که دیگر مسلمانان از جریان مطلع شدند جابان را نزد ابوعبید</w:t>
      </w:r>
      <w:r w:rsidR="00387122" w:rsidRPr="00387122">
        <w:rPr>
          <w:rFonts w:cs="B Zar" w:hint="cs"/>
          <w:caps/>
          <w:spacing w:val="-4"/>
          <w:rtl/>
          <w:lang w:bidi="fa-IR"/>
        </w:rPr>
        <w:t>ه</w:t>
      </w:r>
      <w:r w:rsidRPr="00387122">
        <w:rPr>
          <w:rFonts w:cs="B Zar" w:hint="cs"/>
          <w:caps/>
          <w:spacing w:val="-4"/>
          <w:rtl/>
          <w:lang w:bidi="fa-IR"/>
        </w:rPr>
        <w:t xml:space="preserve"> آوردند و گفتند: این فرمانده‌ی نیروهای دشمن است و باید کشته شود. ابوعبید</w:t>
      </w:r>
      <w:r w:rsidR="00387122" w:rsidRPr="00387122">
        <w:rPr>
          <w:rFonts w:cs="B Zar" w:hint="cs"/>
          <w:caps/>
          <w:spacing w:val="-4"/>
          <w:rtl/>
          <w:lang w:bidi="fa-IR"/>
        </w:rPr>
        <w:t>ه</w:t>
      </w:r>
      <w:r w:rsidRPr="00387122">
        <w:rPr>
          <w:rFonts w:cs="B Zar" w:hint="cs"/>
          <w:caps/>
          <w:spacing w:val="-4"/>
          <w:rtl/>
          <w:lang w:bidi="fa-IR"/>
        </w:rPr>
        <w:t xml:space="preserve"> گفت: من چگونه او را بکشم در حالی که مردی از مسلمانان او را امان داده است؟ آن‌گاه او را آزاد کرد</w:t>
      </w:r>
      <w:r w:rsidRPr="00387122">
        <w:rPr>
          <w:rStyle w:val="a8"/>
          <w:b/>
          <w:bCs/>
          <w:caps/>
          <w:spacing w:val="-4"/>
          <w:rtl/>
          <w:lang w:bidi="fa-IR"/>
        </w:rPr>
        <w:footnoteReference w:id="1520"/>
      </w:r>
      <w:r w:rsidR="00B01C66" w:rsidRPr="00387122">
        <w:rPr>
          <w:rFonts w:cs="B Zar" w:hint="cs"/>
          <w:caps/>
          <w:spacing w:val="-4"/>
          <w:rtl/>
          <w:lang w:bidi="fa-IR"/>
        </w:rPr>
        <w:t>.</w:t>
      </w:r>
      <w:r w:rsidR="009F6123" w:rsidRPr="00387122">
        <w:rPr>
          <w:rFonts w:ascii="Lotus Linotype" w:hAnsi="Lotus Linotype" w:cs="Lotus Linotype"/>
          <w:caps/>
          <w:spacing w:val="-4"/>
          <w:rtl/>
          <w:lang w:bidi="fa-IR"/>
        </w:rPr>
        <w:t xml:space="preserve"> </w:t>
      </w:r>
    </w:p>
    <w:p w:rsidR="002D6B77" w:rsidRPr="00605CCA" w:rsidRDefault="002D6B77" w:rsidP="009F6123">
      <w:pPr>
        <w:spacing w:line="228" w:lineRule="auto"/>
        <w:ind w:firstLine="397"/>
        <w:rPr>
          <w:rFonts w:cs="B Zar" w:hint="cs"/>
          <w:caps/>
          <w:color w:val="000000"/>
          <w:rtl/>
          <w:lang w:bidi="ar-KW"/>
        </w:rPr>
      </w:pPr>
      <w:r w:rsidRPr="00605CCA">
        <w:rPr>
          <w:rFonts w:cs="B Zar" w:hint="cs"/>
          <w:caps/>
          <w:color w:val="000000"/>
          <w:rtl/>
          <w:lang w:bidi="fa-IR"/>
        </w:rPr>
        <w:t>این عملکرد ابوعبید بیانگر میزان تسامح و وفادار بودن مسلمانان نسبت به عهد و پیمان بود که بدون شک تأثیر شگرفی در دعوت مردم به سوی دین اسلام داشت، دینی که در دامان خود چنین مردان متعهدی پرورش می‌دهد</w:t>
      </w:r>
      <w:r w:rsidR="009F6123">
        <w:rPr>
          <w:rFonts w:cs="B Zar" w:hint="cs"/>
          <w:caps/>
          <w:color w:val="000000"/>
          <w:rtl/>
          <w:lang w:bidi="fa-IR"/>
        </w:rPr>
        <w:t>،</w:t>
      </w:r>
      <w:r w:rsidR="009F6123">
        <w:rPr>
          <w:rFonts w:cs="B Zar" w:hint="cs"/>
          <w:caps/>
          <w:color w:val="000000"/>
          <w:rtl/>
          <w:lang w:bidi="ar-KW"/>
        </w:rPr>
        <w:t xml:space="preserve"> </w:t>
      </w:r>
      <w:r w:rsidRPr="00605CCA">
        <w:rPr>
          <w:rFonts w:cs="B Zar" w:hint="cs"/>
          <w:caps/>
          <w:color w:val="000000"/>
          <w:rtl/>
          <w:lang w:bidi="ar-KW"/>
        </w:rPr>
        <w:t>آنگاه که‌ مردم اطلاع پیدا می‌کنند که‌ مسلمانان یکی از فرماندهان فارس را آزاد کرده‌اند، زیرا یکی از آن‌ها او را پناه داده‌ است، در حالی که‌ آن فرمانده‌ی پارسی تبار در راستای دشمنی با مسلمانان نقش بزرگی را ایفا می‌نمود، مردم باشنیدن چنین خبرهایی در مورد مسلمانان جذب اسلامی می‌شوند که‌ چنین مردانی را پرورش داده‌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طرفی موضعگیری مثنی نیز ستودنی است که از مقام فرماندهی کل عراق به نفع ابوعبید کناره‌گیری می‌کند، چرا که او را امیرالمؤمنین فرستاده است و باید مثنی از او حرف شنوی داشته باشد و مثنی در رکاب ابوعبید همچنان مخلصانه در خدمت اسلام از هیچ کوششی دریغ نورزید. و چنین است عملکرد مردان بزرگ</w:t>
      </w:r>
      <w:r w:rsidRPr="00605CCA">
        <w:rPr>
          <w:rStyle w:val="a8"/>
          <w:caps/>
          <w:color w:val="000000"/>
          <w:rtl/>
          <w:lang w:bidi="fa-IR"/>
        </w:rPr>
        <w:footnoteReference w:id="1521"/>
      </w:r>
      <w:r w:rsidR="009F6123">
        <w:rPr>
          <w:rFonts w:cs="B Zar" w:hint="cs"/>
          <w:caps/>
          <w:color w:val="000000"/>
          <w:rtl/>
          <w:lang w:bidi="fa-IR"/>
        </w:rPr>
        <w:t>.</w:t>
      </w:r>
    </w:p>
    <w:p w:rsidR="002D6B77" w:rsidRPr="00605CCA" w:rsidRDefault="002D6B77" w:rsidP="002D6B77">
      <w:pPr>
        <w:pStyle w:val="af3"/>
        <w:rPr>
          <w:rFonts w:hint="cs"/>
          <w:rtl/>
          <w:lang w:bidi="fa-IR"/>
        </w:rPr>
      </w:pPr>
      <w:bookmarkStart w:id="1643" w:name="_Toc70311128"/>
      <w:bookmarkStart w:id="1644" w:name="_Toc223806680"/>
      <w:bookmarkStart w:id="1645" w:name="_Toc71217171"/>
      <w:bookmarkStart w:id="1646" w:name="_Toc260068527"/>
      <w:r w:rsidRPr="00605CCA">
        <w:rPr>
          <w:rFonts w:hint="cs"/>
          <w:rtl/>
          <w:lang w:bidi="fa-IR"/>
        </w:rPr>
        <w:t>2- جنگ سقاطیه در کسکر</w:t>
      </w:r>
      <w:bookmarkEnd w:id="1643"/>
      <w:bookmarkEnd w:id="1644"/>
      <w:bookmarkEnd w:id="1645"/>
      <w:bookmarkEnd w:id="1646"/>
    </w:p>
    <w:p w:rsidR="002D6B77"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ابوعبید به تعقیب فراریان پرداخت. آن‌ها به شهر کسکر پناه آورده بودند که متعلق به نرسی (پسرخاله‌ی کسرا) بود. نرسی از قبل برای رویارویی با مسلمانان آماده شده و مردم را برانگیخته بود. آن‌ها در سقاطیه با مسلمانان روبرو شدند و سرانجام مسلمانان آن‌ها را شکست داده، غنایم زیادی به دست آوردند. نرسی پا به فرار </w:t>
      </w:r>
      <w:r w:rsidRPr="00387122">
        <w:rPr>
          <w:rFonts w:cs="B Zar" w:hint="cs"/>
          <w:caps/>
          <w:rtl/>
          <w:lang w:bidi="fa-IR"/>
        </w:rPr>
        <w:t>گذاشت. مسلمانان بر املاک و لشکریان او تسلط یافتند و در خزانه‌های او به کالاهای با ارزش زیادی دست یافتند. به ویژه باغهای سرسبزی از آن‌ها باقی ماند که مسلمانان محصولات آن‌ها را در میان کشاورزان محروم تقسیم نمودند و خمس غنایم به دست آمده را نزد عمر</w:t>
      </w:r>
      <w:r w:rsidRPr="00387122">
        <w:rPr>
          <w:rFonts w:cs="B Zar" w:hint="cs"/>
          <w:caps/>
          <w:rtl/>
          <w:lang w:bidi="fa-IR"/>
        </w:rPr>
        <w:sym w:font="AGA Arabesque" w:char="F074"/>
      </w:r>
      <w:r w:rsidRPr="00387122">
        <w:rPr>
          <w:rFonts w:cs="B Zar" w:hint="cs"/>
          <w:caps/>
          <w:rtl/>
          <w:lang w:bidi="fa-IR"/>
        </w:rPr>
        <w:t xml:space="preserve"> فرستادند</w:t>
      </w:r>
      <w:r w:rsidRPr="00605CCA">
        <w:rPr>
          <w:rFonts w:cs="B Zar" w:hint="cs"/>
          <w:caps/>
          <w:color w:val="000000"/>
          <w:rtl/>
          <w:lang w:bidi="fa-IR"/>
        </w:rPr>
        <w:t xml:space="preserve"> و برای او نوشتند: خداوند ارزاقی را به‌ ما بخشیده‌ که‌ مربوط به‌ کسراها بود و آنان خود از آن محافظت به‌ عمل می‌آوردند، لذا خواستیم که‌ شما نیز آن‌را ببینید و از نعمت و فضیلت خداوند یادی ببرید</w:t>
      </w:r>
      <w:r w:rsidRPr="00605CCA">
        <w:rPr>
          <w:rStyle w:val="a8"/>
          <w:caps/>
          <w:color w:val="000000"/>
          <w:rtl/>
          <w:lang w:bidi="fa-IR"/>
        </w:rPr>
        <w:footnoteReference w:id="1522"/>
      </w:r>
      <w:r w:rsidR="00634974">
        <w:rPr>
          <w:rFonts w:cs="B Zar" w:hint="cs"/>
          <w:caps/>
          <w:color w:val="000000"/>
          <w:rtl/>
          <w:lang w:bidi="fa-IR"/>
        </w:rPr>
        <w:t>.</w:t>
      </w:r>
      <w:r w:rsidR="00630262">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رفتار مسلمانان با دهقانان محروم و زحمتکش که از خوراکها و میوه‌جات ویژه‌ی پادشاهانشان می‌خوردند، نشانگر اخلاق و تواضع مسلمانان فاتح بود. گویا آنان با این رفتار خود به مردم می‌گفتند: بیایید به سوی دینی که کرامت انسانی شما را به شما بر می‌گرداند</w:t>
      </w:r>
      <w:r w:rsidRPr="00605CCA">
        <w:rPr>
          <w:rStyle w:val="a8"/>
          <w:caps/>
          <w:color w:val="000000"/>
          <w:rtl/>
          <w:lang w:bidi="fa-IR"/>
        </w:rPr>
        <w:footnoteReference w:id="1523"/>
      </w:r>
      <w:r w:rsidR="0063026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ابوعبید در شهر کسکر مستقر شد و نیروهای خود را در تعقیب فراریان و تأدیب روستانشینانی که عهد شکنی کرده، به جنگجویان دشمن پیوسته بودند، اعزام نمود. و بدین صورت مسلمانان به نیروی مقتدری تبدیل شدند که حرف اول را در منطقه می‌زدند. چنان که پس از آن برخی از کارگزاران دولت فارس، از مسلمانان امان طلبیدند و دو تن از آنان نوعی غذای مخصوص برای فرمانده‌ی مسلمانان تدارک دیده بودند که ابوعبید از پذیرفتن آن به علت عدم دسترسی نیروهایش به چنین خوراکی امتناع ورزید. اما وقتی مطلع شد که از آن‌ها نیز با همین نوع غذا پذیرایی شده است، قبول کرد. این برخورد ابوعبید در واقع بیانگر میزان تواضع، وفاداری و اخلاق اصحاب پیامبر</w:t>
      </w:r>
      <w:r w:rsidR="004146FD">
        <w:rPr>
          <w:rFonts w:cs="B Zar" w:hint="cs"/>
          <w:caps/>
          <w:color w:val="000000"/>
          <w:rtl/>
          <w:lang w:bidi="fa-IR"/>
        </w:rPr>
        <w:t xml:space="preserve"> </w:t>
      </w:r>
      <w:r w:rsidR="004146FD">
        <w:rPr>
          <w:rFonts w:cs="B Zar" w:hint="cs"/>
          <w:caps/>
          <w:color w:val="000000"/>
          <w:lang w:bidi="fa-IR"/>
        </w:rPr>
        <w:sym w:font="AGA Arabesque" w:char="F072"/>
      </w:r>
      <w:r w:rsidR="004146FD">
        <w:rPr>
          <w:rFonts w:cs="B Zar" w:hint="cs"/>
          <w:caps/>
          <w:color w:val="000000"/>
          <w:rtl/>
          <w:lang w:bidi="fa-IR"/>
        </w:rPr>
        <w:t xml:space="preserve"> </w:t>
      </w:r>
      <w:r w:rsidRPr="00605CCA">
        <w:rPr>
          <w:rFonts w:cs="B Zar" w:hint="cs"/>
          <w:caps/>
          <w:color w:val="000000"/>
          <w:rtl/>
          <w:lang w:bidi="fa-IR"/>
        </w:rPr>
        <w:t>و تابعین است</w:t>
      </w:r>
      <w:r w:rsidRPr="00C715B7">
        <w:rPr>
          <w:rStyle w:val="a8"/>
          <w:rFonts w:ascii="AGA Arabesque" w:hAnsi="AGA Arabesque" w:cs="B Zar"/>
          <w:color w:val="000000"/>
          <w:sz w:val="24"/>
          <w:szCs w:val="24"/>
          <w:rtl/>
        </w:rPr>
        <w:footnoteReference w:id="1524"/>
      </w:r>
      <w:r w:rsidRPr="00605CCA">
        <w:rPr>
          <w:rFonts w:cs="B Zar" w:hint="cs"/>
          <w:caps/>
          <w:color w:val="000000"/>
          <w:rtl/>
          <w:lang w:bidi="fa-IR"/>
        </w:rPr>
        <w:t>.</w:t>
      </w:r>
    </w:p>
    <w:p w:rsidR="002D6B77" w:rsidRPr="00605CCA" w:rsidRDefault="002D6B77" w:rsidP="002D6B77">
      <w:pPr>
        <w:pStyle w:val="af3"/>
        <w:rPr>
          <w:rFonts w:hint="cs"/>
          <w:rtl/>
          <w:lang w:bidi="ar-KW"/>
        </w:rPr>
      </w:pPr>
      <w:bookmarkStart w:id="1647" w:name="_Toc70311129"/>
      <w:bookmarkStart w:id="1648" w:name="_Toc223806681"/>
      <w:bookmarkStart w:id="1649" w:name="_Toc71217172"/>
      <w:bookmarkStart w:id="1650" w:name="_Toc260068528"/>
      <w:r w:rsidRPr="00605CCA">
        <w:rPr>
          <w:rFonts w:hint="cs"/>
          <w:rtl/>
          <w:lang w:bidi="fa-IR"/>
        </w:rPr>
        <w:t xml:space="preserve">3- معرکه‌ی باروسما </w:t>
      </w:r>
      <w:r w:rsidRPr="00605CCA">
        <w:rPr>
          <w:rFonts w:hint="cs"/>
          <w:rtl/>
          <w:lang w:bidi="ar-KW"/>
        </w:rPr>
        <w:t>در سال 13 هـ</w:t>
      </w:r>
      <w:bookmarkEnd w:id="1647"/>
      <w:bookmarkEnd w:id="1648"/>
      <w:bookmarkEnd w:id="1649"/>
      <w:bookmarkEnd w:id="165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سپس مسلمانان در مکانی به نام باروسما واقع بین کسکر و سقاطیه به نیروهای تحت فرماندهی نرسی و پسر دایی‌هایش حمله‌ور شدند. زیرا به ابوعبید خبر رسید که رستم به کمک جالینوس نیروهای عظیمی جهت کمک به نرسی تدارک دیده است. بنابراین ابوعبید فرصت را غنیمت شمرد و قبل از رسیدن نیروهای کمکی رستم بر نیروهای تحت فرماندهی نرسی حمله کرد و دشمن را متحمل شکست سنگینی نمود و نرسی را مجبور به فرار کرد. سپس مثنی بن حارثه و دسته‌های نظامی دیگری به اطراف فرستاد و مناطق زیادی همچون نهر جور را چه با زور و چه با صلح فتح کرد و با به دست آوردن غنايم و مقرر کردن جزیه و خراج، اموال هنگفتی به دست آورد و جالینوس را که با نیروی عظیمی به کمک جابان آمده بود شکست داده، نیروهایش را متفرق کرد و اموال و غنایم زیادی از آنان به دست آورد و جالینوس را مجبور به فرار ساخت</w:t>
      </w:r>
      <w:r w:rsidRPr="00605CCA">
        <w:rPr>
          <w:rStyle w:val="a8"/>
          <w:caps/>
          <w:color w:val="000000"/>
          <w:rtl/>
          <w:lang w:bidi="fa-IR"/>
        </w:rPr>
        <w:footnoteReference w:id="1525"/>
      </w:r>
      <w:r w:rsidR="00407C0B">
        <w:rPr>
          <w:rFonts w:cs="B Zar" w:hint="cs"/>
          <w:caps/>
          <w:color w:val="000000"/>
          <w:rtl/>
          <w:lang w:bidi="fa-IR"/>
        </w:rPr>
        <w:t>.</w:t>
      </w:r>
    </w:p>
    <w:p w:rsidR="002D6B77" w:rsidRPr="00605CCA" w:rsidRDefault="002D6B77" w:rsidP="00226A3E">
      <w:pPr>
        <w:spacing w:line="228" w:lineRule="auto"/>
        <w:ind w:firstLine="397"/>
        <w:rPr>
          <w:rFonts w:cs="B Zar" w:hint="cs"/>
          <w:caps/>
          <w:color w:val="000000"/>
          <w:rtl/>
        </w:rPr>
      </w:pPr>
      <w:r w:rsidRPr="00605CCA">
        <w:rPr>
          <w:rFonts w:cs="B Zar" w:hint="cs"/>
          <w:caps/>
          <w:color w:val="000000"/>
          <w:rtl/>
          <w:lang w:bidi="fa-IR"/>
        </w:rPr>
        <w:t>بدین صورت سه لشک</w:t>
      </w:r>
      <w:r w:rsidRPr="00226A3E">
        <w:rPr>
          <w:rFonts w:cs="B Zar" w:hint="cs"/>
          <w:caps/>
          <w:rtl/>
          <w:lang w:bidi="fa-IR"/>
        </w:rPr>
        <w:t>ر عظیم فارسی‌ها در مدت کوتاهی شکست خورد که اگر به صورت منظم و متحد علیه مسلمانان می‌جنگیدند، هرگز با چنین شکست سنگینی روبرو نمی‌شدند ولی هر کدام از آنان به خاطر ترسی که از رویارویی با مسلمانان داشتند، ترجیح می‌دادند که آن دیگری به جنگ مسلمانان برود و بدین صورت یکی پس از دیگری شکست می‌خوردند</w:t>
      </w:r>
      <w:r w:rsidRPr="00226A3E">
        <w:rPr>
          <w:rStyle w:val="a8"/>
          <w:rFonts w:ascii="AGA Arabesque" w:hAnsi="AGA Arabesque" w:cs="B Zar"/>
          <w:sz w:val="24"/>
          <w:szCs w:val="24"/>
          <w:rtl/>
        </w:rPr>
        <w:footnoteReference w:id="1526"/>
      </w:r>
      <w:r w:rsidR="00407C0B" w:rsidRPr="00213B81">
        <w:rPr>
          <w:rStyle w:val="a7"/>
          <w:rFonts w:ascii="AGA Arabesque" w:hAnsi="AGA Arabesque" w:hint="cs"/>
          <w:bCs/>
          <w:sz w:val="24"/>
          <w:rtl/>
        </w:rPr>
        <w:t>.</w:t>
      </w:r>
      <w:r w:rsidR="005757A7" w:rsidRPr="005757A7">
        <w:rPr>
          <w:rFonts w:ascii="Lotus Linotype" w:hAnsi="Lotus Linotype" w:cs="Lotus Linotype"/>
          <w:caps/>
          <w:color w:val="FF0000"/>
          <w:rtl/>
        </w:rPr>
        <w:t xml:space="preserve"> </w:t>
      </w:r>
    </w:p>
    <w:p w:rsidR="002D6B77" w:rsidRPr="00605CCA" w:rsidRDefault="002D6B77" w:rsidP="002D6B77">
      <w:pPr>
        <w:pStyle w:val="af2"/>
        <w:rPr>
          <w:rFonts w:hint="cs"/>
          <w:rtl/>
          <w:lang w:bidi="fa-IR"/>
        </w:rPr>
      </w:pPr>
      <w:bookmarkStart w:id="1651" w:name="_Toc70311130"/>
      <w:bookmarkStart w:id="1652" w:name="_Toc223806682"/>
      <w:bookmarkStart w:id="1653" w:name="_Toc71217173"/>
      <w:bookmarkStart w:id="1654" w:name="_Toc260068529"/>
      <w:r w:rsidRPr="00605CCA">
        <w:rPr>
          <w:rFonts w:hint="cs"/>
          <w:rtl/>
          <w:lang w:bidi="fa-IR"/>
        </w:rPr>
        <w:t>سوم: ـ معرکه‌ی</w:t>
      </w:r>
      <w:r w:rsidR="00C7147F">
        <w:rPr>
          <w:rFonts w:hint="cs"/>
          <w:rtl/>
          <w:lang w:bidi="fa-IR"/>
        </w:rPr>
        <w:t xml:space="preserve"> جسر</w:t>
      </w:r>
      <w:r w:rsidRPr="00605CCA">
        <w:rPr>
          <w:rFonts w:hint="cs"/>
          <w:rtl/>
          <w:lang w:bidi="fa-IR"/>
        </w:rPr>
        <w:t xml:space="preserve"> </w:t>
      </w:r>
      <w:r w:rsidR="00C7147F">
        <w:rPr>
          <w:rFonts w:hint="cs"/>
          <w:rtl/>
          <w:lang w:bidi="fa-IR"/>
        </w:rPr>
        <w:t>(</w:t>
      </w:r>
      <w:r w:rsidRPr="00605CCA">
        <w:rPr>
          <w:rFonts w:hint="cs"/>
          <w:rtl/>
          <w:lang w:bidi="fa-IR"/>
        </w:rPr>
        <w:t>پل</w:t>
      </w:r>
      <w:r w:rsidR="00C7147F">
        <w:rPr>
          <w:rFonts w:hint="cs"/>
          <w:rtl/>
          <w:lang w:bidi="fa-IR"/>
        </w:rPr>
        <w:t>)</w:t>
      </w:r>
      <w:r w:rsidRPr="00605CCA">
        <w:rPr>
          <w:rFonts w:hint="cs"/>
          <w:rtl/>
          <w:lang w:bidi="fa-IR"/>
        </w:rPr>
        <w:t xml:space="preserve"> ابوعبید در سال 13 هجری</w:t>
      </w:r>
      <w:bookmarkEnd w:id="1651"/>
      <w:bookmarkEnd w:id="1652"/>
      <w:bookmarkEnd w:id="1653"/>
      <w:bookmarkEnd w:id="165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ar-KW"/>
        </w:rPr>
        <w:t>آنگاه که‌ جالینوس به‌ دیار خود بازمی‌گشت و از دست مسلمانان فرار می‌کرد، فارسها میان خود به‌ شکایت و گلایه‌ پرداختند، از این‌رو رستم وزیر جنگ ایران از شکست سپاه ایران در کسکر و نمارق سخت خشمگین شد و برای حمله به سپاه اسلام، سپاه بزرگ و مجهزی تدارک دید و بهمن را به فرماندهی این سپاه گمارد. و پرچم ویژه‌ی کسرا به نام درفش کاویانی را به دست او داد که از پوست پلنگ ساخته شده بود و ایرانیان آن‌را نشانه‌ی پیروزی می‌دانستند.</w:t>
      </w:r>
    </w:p>
    <w:p w:rsidR="002D6B77" w:rsidRPr="00226A3E" w:rsidRDefault="002D6B77" w:rsidP="00226A3E">
      <w:pPr>
        <w:spacing w:line="228" w:lineRule="auto"/>
        <w:ind w:firstLine="397"/>
        <w:rPr>
          <w:rFonts w:cs="B Zar" w:hint="cs"/>
          <w:caps/>
          <w:rtl/>
          <w:lang w:bidi="fa-IR"/>
        </w:rPr>
      </w:pPr>
      <w:r w:rsidRPr="00605CCA">
        <w:rPr>
          <w:rFonts w:cs="B Zar" w:hint="cs"/>
          <w:caps/>
          <w:color w:val="000000"/>
          <w:rtl/>
          <w:lang w:bidi="fa-IR"/>
        </w:rPr>
        <w:t xml:space="preserve">بهمن با نیروهایش به مصاف نیروهای مسلمان رفت و در دو طرف رودخانه‌ی فرات و در کنار پل به هم رسیدند. بهمن به ابوعبید پیام فرستاد که یا شما از رودخانه عبور کنید و تا همه عبور نکرده‌اید، ما دست نگه می‌داریم و یا این که ما به سوی شما عبور می‌کنیم. مسلمان به فرمانده‌ی خود مشورت دادند که بگذار تا آن‌ها عبور کنند، ولی ابوعبید نپذیرفت و </w:t>
      </w:r>
      <w:r w:rsidR="003507C4">
        <w:rPr>
          <w:rFonts w:cs="B Zar" w:hint="cs"/>
          <w:caps/>
          <w:color w:val="000000"/>
          <w:rtl/>
          <w:lang w:bidi="fa-IR"/>
        </w:rPr>
        <w:t>گفت: آن‌ها از ما نسبت به مرگ بی‌</w:t>
      </w:r>
      <w:r w:rsidRPr="00605CCA">
        <w:rPr>
          <w:rFonts w:cs="B Zar" w:hint="cs"/>
          <w:caps/>
          <w:color w:val="000000"/>
          <w:rtl/>
          <w:lang w:bidi="fa-IR"/>
        </w:rPr>
        <w:t>باک‌تر نیستند. این را گفت و دستور داد که سپاه اسلام بر روی پل از فرات عبور کند. تعداد افراد سپاه ده هزار نفر بود. و به محض این که مسلمانان از پل عبور کردند و هنوز به میدان فراخی نرسیده بودند، دشمن بر آن‌ها یورش برد و دو سپاه با نهایت شجاعت و از خود گذشتگی به جنگ و کشتار یکدیگر ادامه دادند. و در پیشاپیش سپاه ایران چندین حلقه فیل‌های غول پیکر به حرکت در آمدند که جنگ دیده و ورزیده بودند و با صدای مهیب و دلخراش زنگوله‌هایی که در گردن داشتند، اسبان عرب چنان ترس و وحشتی کردند که از اطاع</w:t>
      </w:r>
      <w:r w:rsidR="00DF4AB0">
        <w:rPr>
          <w:rFonts w:cs="B Zar" w:hint="cs"/>
          <w:caps/>
          <w:color w:val="000000"/>
          <w:rtl/>
          <w:lang w:bidi="fa-IR"/>
        </w:rPr>
        <w:t>ت سواران خود سرباز زده، موجب بی‌</w:t>
      </w:r>
      <w:r w:rsidRPr="00605CCA">
        <w:rPr>
          <w:rFonts w:cs="B Zar" w:hint="cs"/>
          <w:caps/>
          <w:color w:val="000000"/>
          <w:rtl/>
          <w:lang w:bidi="fa-IR"/>
        </w:rPr>
        <w:t xml:space="preserve">نظمی و اختلال در صفوف سپاه اسلام گردیدند و تیراندازان آن‌ها به سوی سپاه اسلام تیراندازی می‌کردند و جمعی از مسلمانان را به درجه‌ی شهادت رسانیدند. ابوعبید فوراً از اسب خود پیاده شد و دستور داد تمام سواران از اسب پیاده شوند و به سوی فیلهای جنگی یورش برند و با نوک شمشیر طناب و پالان آن‌ها را قطع نموده و فیل سواران را طعمه‌ی شمشیر کنند. و بدین صورت مسلمان پیاده با فیل سواران و نیروهای پیاده‌ی دشمن و تیراندازان </w:t>
      </w:r>
      <w:r w:rsidR="00DF4AB0">
        <w:rPr>
          <w:rFonts w:cs="B Zar" w:hint="cs"/>
          <w:caps/>
          <w:color w:val="000000"/>
          <w:rtl/>
          <w:lang w:bidi="fa-IR"/>
        </w:rPr>
        <w:t>آن‌ها جنگیدند و از خود رشادت بی‌</w:t>
      </w:r>
      <w:r w:rsidRPr="00605CCA">
        <w:rPr>
          <w:rFonts w:cs="B Zar" w:hint="cs"/>
          <w:caps/>
          <w:color w:val="000000"/>
          <w:rtl/>
          <w:lang w:bidi="fa-IR"/>
        </w:rPr>
        <w:t>نظیری نشان دادند. اما دشمن سریعاً نیروی فیلان جنگی را بازسازی و عرصه را بر مسلمانان تنگ‌تر می‌کرد. ابوعبید پرسید که چگونه می‌توان فیل را از پا در آورد. گفتند: اگر خرطومش قطع گردد از پا در می‌آید. ابوعبید به سربازان خود دستور داد که خرطومهای فیلان را قطع کنند و سواران آن‌ها را</w:t>
      </w:r>
      <w:r w:rsidR="00DF4AB0">
        <w:rPr>
          <w:rFonts w:cs="B Zar" w:hint="cs"/>
          <w:caps/>
          <w:color w:val="000000"/>
          <w:rtl/>
          <w:lang w:bidi="fa-IR"/>
        </w:rPr>
        <w:t xml:space="preserve"> بکشند و این کار به صورت موفقیت‌</w:t>
      </w:r>
      <w:r w:rsidRPr="00605CCA">
        <w:rPr>
          <w:rFonts w:cs="B Zar" w:hint="cs"/>
          <w:caps/>
          <w:color w:val="000000"/>
          <w:rtl/>
          <w:lang w:bidi="fa-IR"/>
        </w:rPr>
        <w:t xml:space="preserve">آمیزی انجام گرفت. و خود به فیل غول پیکري حمله کرد که پیشاپیش همه بود و خرطوم آن‌را قطع نمود و فیل ضربت خورده دیوانه‌وار خود را بر سر ابوعبید می‌اندازد و او را لگدمال می‌کند و این فرمانده‌ی دلیر اسلام زیر جثه‌ی سنگین این جانور غول پیکر به شهادت می‌رسد. و بلافاصله پرچم را برادرش (حکم) بر می‌دارد و با فیل می‌جنگد </w:t>
      </w:r>
      <w:r w:rsidR="00DF4AB0">
        <w:rPr>
          <w:rFonts w:cs="B Zar" w:hint="cs"/>
          <w:caps/>
          <w:color w:val="000000"/>
          <w:rtl/>
          <w:lang w:bidi="fa-IR"/>
        </w:rPr>
        <w:t>و</w:t>
      </w:r>
      <w:r w:rsidRPr="00605CCA">
        <w:rPr>
          <w:rFonts w:cs="B Zar" w:hint="cs"/>
          <w:caps/>
          <w:color w:val="000000"/>
          <w:rtl/>
          <w:lang w:bidi="fa-IR"/>
        </w:rPr>
        <w:t xml:space="preserve"> او نیز با سرنوشت مشابهی دچار می‌شود و به شهادت می‌رسد و پرچم را طبق وصیت ابوعبید به افراد دیگری که ایشان نام برده بود، از جمله سه تن از فرزندانش منتقل می‌شود تا این که همه به ترتیب کشته می‌شوند و در ساعتهای پایانی روز، پرچم به دست مثنی بن حارثه می‌افتد. در این حین عده‌ای از مسلمانان عقب نشینی می‌کنند و از روی پل به آن سوی فرات می‌روند. عبدالله بن مرثد ثقفی با دیدن این وضعیت، مبادرت به انهدام پل می‌کند و خطاب به مسلمانان می‌گوید: همچون فرماندهان خود به استقبال مرگ بشتابید و پیروز شوید. هنگامی که مثنی در جریان کار عبدالله قرار می‌گیرد، سیلی محکمی به او می‌زند و می‌گوید: چرا پل را منهدم ساختی؟ عبدالله می‌گوید: به خاطر این که مسلمانان را مجبور به ادامه‌ی جنگ بکنم. در حالی که این اجتهاد عبدالله کاملاً اشتباه بود و منجر به سقوط و غرق شدن تعداد زیادی از مسلمانان گردید و در چنین شرایط</w:t>
      </w:r>
      <w:r w:rsidR="00DF4AB0">
        <w:rPr>
          <w:rFonts w:cs="B Zar" w:hint="cs"/>
          <w:caps/>
          <w:color w:val="000000"/>
          <w:rtl/>
          <w:lang w:bidi="fa-IR"/>
        </w:rPr>
        <w:t>ی بهتر بود، مسلمانان به فکر عقب‌</w:t>
      </w:r>
      <w:r w:rsidRPr="00605CCA">
        <w:rPr>
          <w:rFonts w:cs="B Zar" w:hint="cs"/>
          <w:caps/>
          <w:color w:val="000000"/>
          <w:rtl/>
          <w:lang w:bidi="fa-IR"/>
        </w:rPr>
        <w:t xml:space="preserve">نشینی و نجات </w:t>
      </w:r>
      <w:r w:rsidRPr="00226A3E">
        <w:rPr>
          <w:rFonts w:cs="B Zar" w:hint="cs"/>
          <w:caps/>
          <w:rtl/>
          <w:lang w:bidi="fa-IR"/>
        </w:rPr>
        <w:t>نیروهای باقیمانده خود می‌افتادند. چنان که نقشه‌ی مثنی همین بود. او دستور به بازسازی پل داد و در حالی که با تعدادی از قهرمانان، سپاه ایران را سرگرم می‌کرد، سپاهیان اسلام را هدایت می‌نمود تا سریعاً به آن سوی فرات منتقل شوند و در پایان مثنی و عاصم بن عمرو و دیگر قهرمانان جان بر کف از روی پل عبور کردند.</w:t>
      </w:r>
      <w:r w:rsidR="00DF4AB0" w:rsidRPr="00226A3E">
        <w:rPr>
          <w:rFonts w:ascii="Lotus Linotype" w:hAnsi="Lotus Linotype" w:cs="Lotus Linotype"/>
          <w:caps/>
          <w:rtl/>
          <w:lang w:bidi="fa-IR"/>
        </w:rPr>
        <w:t xml:space="preserve"> </w:t>
      </w:r>
      <w:r w:rsidRPr="00226A3E">
        <w:rPr>
          <w:rFonts w:cs="B Zar" w:hint="cs"/>
          <w:caps/>
          <w:rtl/>
          <w:lang w:bidi="fa-IR"/>
        </w:rPr>
        <w:t>این در حالی بود که بهمن قصد داشت همه‌ی مسلمانان</w:t>
      </w:r>
      <w:r w:rsidRPr="00605CCA">
        <w:rPr>
          <w:rFonts w:cs="B Zar" w:hint="cs"/>
          <w:caps/>
          <w:color w:val="000000"/>
          <w:rtl/>
          <w:lang w:bidi="fa-IR"/>
        </w:rPr>
        <w:t xml:space="preserve"> حاضر در صحنه را از </w:t>
      </w:r>
      <w:r w:rsidR="00DF4AB0">
        <w:rPr>
          <w:rFonts w:cs="B Zar" w:hint="cs"/>
          <w:caps/>
          <w:color w:val="000000"/>
          <w:rtl/>
          <w:lang w:bidi="fa-IR"/>
        </w:rPr>
        <w:t>دم تیغ بگذراند، ولی مثنی با عقب‌</w:t>
      </w:r>
      <w:r w:rsidRPr="00605CCA">
        <w:rPr>
          <w:rFonts w:cs="B Zar" w:hint="cs"/>
          <w:caps/>
          <w:color w:val="000000"/>
          <w:rtl/>
          <w:lang w:bidi="fa-IR"/>
        </w:rPr>
        <w:t xml:space="preserve">نشینی به موقع خود، این فرصت را از دشمن گرفت. و توانست جان پنج هزار مسلمان را نجات </w:t>
      </w:r>
      <w:r w:rsidRPr="00226A3E">
        <w:rPr>
          <w:rFonts w:cs="B Zar" w:hint="cs"/>
          <w:caps/>
          <w:rtl/>
          <w:lang w:bidi="fa-IR"/>
        </w:rPr>
        <w:t>دهد در حالی که جسدهای چهار هزار شهید که تعداد زیادی از آن‌ها جزو صحابه‌ی پیامبر بودند در میدان معرکه باقی ماند و تعداد کشته‌های دشمن بالغ بر شش هزار نفر رسید.</w:t>
      </w:r>
    </w:p>
    <w:p w:rsidR="002D6B77" w:rsidRPr="00226A3E" w:rsidRDefault="002D6B77" w:rsidP="00226A3E">
      <w:pPr>
        <w:spacing w:line="228" w:lineRule="auto"/>
        <w:ind w:firstLine="397"/>
        <w:rPr>
          <w:rFonts w:cs="B Zar" w:hint="cs"/>
          <w:caps/>
          <w:rtl/>
          <w:lang w:bidi="fa-IR"/>
        </w:rPr>
      </w:pPr>
      <w:r w:rsidRPr="00226A3E">
        <w:rPr>
          <w:rFonts w:cs="B Zar" w:hint="cs"/>
          <w:caps/>
          <w:rtl/>
          <w:lang w:bidi="fa-IR"/>
        </w:rPr>
        <w:t>از پنج هزار نفری که با مثنی عقب نشینی کردند، حدود دو هزار نفر که با ابوعبید از مدینه آمده بودند، متفرق شدند و به مدینه بازگشتند و فقط سه هزار نفر با مثنی باقی ماند</w:t>
      </w:r>
      <w:r w:rsidRPr="00226A3E">
        <w:rPr>
          <w:rStyle w:val="a8"/>
          <w:caps/>
          <w:rtl/>
          <w:lang w:bidi="fa-IR"/>
        </w:rPr>
        <w:footnoteReference w:id="1527"/>
      </w:r>
      <w:r w:rsidR="00DF4AB0" w:rsidRPr="00226A3E">
        <w:rPr>
          <w:rFonts w:cs="B Zar" w:hint="cs"/>
          <w:caps/>
          <w:rtl/>
          <w:lang w:bidi="fa-IR"/>
        </w:rPr>
        <w:t>.</w:t>
      </w:r>
    </w:p>
    <w:p w:rsidR="00226A3E" w:rsidRPr="00226A3E" w:rsidRDefault="00226A3E" w:rsidP="00226A3E">
      <w:pPr>
        <w:spacing w:line="228" w:lineRule="auto"/>
        <w:ind w:firstLine="397"/>
        <w:rPr>
          <w:rFonts w:ascii="Lotus Linotype" w:hAnsi="Lotus Linotype" w:cs="Lotus Linotype"/>
          <w:caps/>
          <w:rtl/>
          <w:lang w:bidi="fa-IR"/>
        </w:rPr>
      </w:pPr>
      <w:r w:rsidRPr="00226A3E">
        <w:rPr>
          <w:rFonts w:ascii="Lotus Linotype" w:hAnsi="Lotus Linotype" w:cs="Lotus Linotype" w:hint="cs"/>
          <w:caps/>
          <w:rtl/>
          <w:lang w:bidi="fa-IR"/>
        </w:rPr>
        <w:t>قابل یادآوری است که مسلمانان با وجود اینکه وضعیت بدی داشتند، شجاعت و شهامت و بردباری زیادی از خود به خرج دادند.</w:t>
      </w:r>
    </w:p>
    <w:p w:rsidR="002D6B77" w:rsidRPr="00605CCA" w:rsidRDefault="002D6B77" w:rsidP="002D6B77">
      <w:pPr>
        <w:pStyle w:val="af3"/>
        <w:rPr>
          <w:rFonts w:hint="cs"/>
          <w:rtl/>
          <w:lang w:bidi="fa-IR"/>
        </w:rPr>
      </w:pPr>
      <w:bookmarkStart w:id="1655" w:name="_Toc70311131"/>
      <w:bookmarkStart w:id="1656" w:name="_Toc223806683"/>
      <w:bookmarkStart w:id="1657" w:name="_Toc71217174"/>
      <w:bookmarkStart w:id="1658" w:name="_Toc260068530"/>
      <w:r w:rsidRPr="00605CCA">
        <w:rPr>
          <w:rFonts w:hint="cs"/>
          <w:rtl/>
          <w:lang w:bidi="fa-IR"/>
        </w:rPr>
        <w:t>مهم‌ترین پیامدهای معرکه‌ی پل ابوعبید</w:t>
      </w:r>
      <w:bookmarkEnd w:id="1655"/>
      <w:bookmarkEnd w:id="1656"/>
      <w:bookmarkEnd w:id="1657"/>
      <w:bookmarkEnd w:id="1658"/>
    </w:p>
    <w:p w:rsidR="002D6B77" w:rsidRPr="00605CCA" w:rsidRDefault="002D6B77" w:rsidP="002D6B77">
      <w:pPr>
        <w:pStyle w:val="af7"/>
        <w:rPr>
          <w:rFonts w:hint="cs"/>
          <w:rtl/>
          <w:lang w:bidi="ar-SA"/>
        </w:rPr>
      </w:pPr>
      <w:bookmarkStart w:id="1659" w:name="_Toc70311132"/>
      <w:bookmarkStart w:id="1660" w:name="_Toc223806684"/>
      <w:bookmarkStart w:id="1661" w:name="_Toc71217175"/>
      <w:r w:rsidRPr="00605CCA">
        <w:rPr>
          <w:rFonts w:hint="cs"/>
          <w:rtl/>
        </w:rPr>
        <w:t>أـ خوابی که به حقیقت تبدیل شد</w:t>
      </w:r>
      <w:bookmarkEnd w:id="1659"/>
      <w:bookmarkEnd w:id="1660"/>
      <w:bookmarkEnd w:id="1661"/>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دومه (همسر ابوعبید) در خواب دیده بود که مردی از آسمان با جامی پر از شراب فرود آمد و ابوعبید و فرزندش(جبر) و تعدادی دیگر از آن نوشیدند. هنگامی که خوابش را برای ابوعبید بازگو کرد او گفت: این پیام شهادت است. آن‌گاه قبل از وقوع معرکه توصیه کرد، اگر من کشته شدم به جای من فلانی و فلانی پرچم را به دست بگیرد و اسم هفت نفر از بستگانش را که همسرش در خواب دیده بود، گرفت و افزود که اگر همه کشته شدند، پس مثنی بن حارثه پرچم را به دست بگیرد</w:t>
      </w:r>
      <w:r w:rsidRPr="00605CCA">
        <w:rPr>
          <w:rStyle w:val="a8"/>
          <w:caps/>
          <w:color w:val="000000"/>
          <w:rtl/>
          <w:lang w:bidi="fa-IR"/>
        </w:rPr>
        <w:footnoteReference w:id="1528"/>
      </w:r>
      <w:r w:rsidR="00987D9E">
        <w:rPr>
          <w:rFonts w:cs="B Zar" w:hint="cs"/>
          <w:caps/>
          <w:color w:val="000000"/>
          <w:rtl/>
          <w:lang w:bidi="fa-IR"/>
        </w:rPr>
        <w:t>.</w:t>
      </w:r>
    </w:p>
    <w:p w:rsidR="002D6B77" w:rsidRPr="00605CCA" w:rsidRDefault="002D6B77" w:rsidP="002D6B77">
      <w:pPr>
        <w:pStyle w:val="af7"/>
        <w:rPr>
          <w:rFonts w:hint="cs"/>
          <w:rtl/>
        </w:rPr>
      </w:pPr>
      <w:bookmarkStart w:id="1662" w:name="_Toc70311133"/>
      <w:bookmarkStart w:id="1663" w:name="_Toc223806685"/>
      <w:bookmarkStart w:id="1664" w:name="_Toc71217176"/>
      <w:r w:rsidRPr="00605CCA">
        <w:rPr>
          <w:rFonts w:hint="cs"/>
          <w:rtl/>
        </w:rPr>
        <w:t>ب ـ دو اشتباه تاکتیکی باعث شکست گردید</w:t>
      </w:r>
      <w:bookmarkEnd w:id="1662"/>
      <w:bookmarkEnd w:id="1663"/>
      <w:bookmarkEnd w:id="1664"/>
    </w:p>
    <w:p w:rsidR="002D6B77" w:rsidRPr="00605CCA" w:rsidRDefault="002D6B77" w:rsidP="006B2BA4">
      <w:pPr>
        <w:spacing w:line="228" w:lineRule="auto"/>
        <w:ind w:firstLine="397"/>
        <w:rPr>
          <w:rFonts w:cs="B Zar" w:hint="cs"/>
          <w:caps/>
          <w:color w:val="000000"/>
          <w:rtl/>
        </w:rPr>
      </w:pPr>
      <w:r w:rsidRPr="00605CCA">
        <w:rPr>
          <w:rFonts w:cs="B Zar" w:hint="cs"/>
          <w:caps/>
          <w:color w:val="000000"/>
          <w:rtl/>
          <w:lang w:bidi="fa-IR"/>
        </w:rPr>
        <w:t xml:space="preserve">رأی همه‌ی یاران ابوعبید این بود که سپاه اسلام به آن سوی رودخانه عبور نکند، بلکه اجازه دهد سپاه ایران به این سو عبور نماید، ولی ابوعبید رأی آن‌ها را ناشنیده گرفت و با شجاعت و شوق زیاد برای شهادت از پل عبور نمود، بدون این که کاملاً حساب معرکه را بکند و تا به خود آمد، متوجه شد که سپاهیان خود را در چه مخمصه‌ی غیر قابل جبرانی قرار داده است که مجبور بودند در میدان کوچکی که پشت سرشان را رودخانه مسدود کرده بود و با پای پیاده با فیل سواران و تیراندازان و نیروهای پیاده دشمن روبرو بشوند. و بدین صورت با نداشتن نقشه و برنامه‌ریزی دقیق و حساب شده به نیروهای دشمن امکان تاخت و تاز بر سپاه خود داد. تا </w:t>
      </w:r>
      <w:r w:rsidRPr="006B2BA4">
        <w:rPr>
          <w:rFonts w:cs="B Zar" w:hint="cs"/>
          <w:caps/>
          <w:rtl/>
          <w:lang w:bidi="fa-IR"/>
        </w:rPr>
        <w:t>این که پس از شهادت رسیدن هفت تن از فرماندهان اسلام، سرانجام مثنی بن حارثه فرماندهی سپــاه اســلام را به دســت گرفت و نیروهای باقیمانده را وادار به عقب نشینی کرد</w:t>
      </w:r>
      <w:r w:rsidRPr="006B2BA4">
        <w:rPr>
          <w:rStyle w:val="a8"/>
          <w:rFonts w:ascii="AGA Arabesque" w:hAnsi="AGA Arabesque" w:cs="B Zar"/>
          <w:sz w:val="24"/>
          <w:szCs w:val="24"/>
          <w:rtl/>
        </w:rPr>
        <w:footnoteReference w:id="1529"/>
      </w:r>
      <w:r w:rsidR="000A6FCB" w:rsidRPr="00213B81">
        <w:rPr>
          <w:rStyle w:val="a7"/>
          <w:rFonts w:ascii="AGA Arabesque" w:hAnsi="AGA Arabesque" w:hint="cs"/>
          <w:bCs/>
          <w:sz w:val="24"/>
          <w:rtl/>
        </w:rPr>
        <w:t>.</w:t>
      </w:r>
      <w:r w:rsidR="00D953FA" w:rsidRPr="00213B81">
        <w:rPr>
          <w:rStyle w:val="a7"/>
          <w:rFonts w:ascii="AGA Arabesque" w:hAnsi="AGA Arabesque" w:hint="cs"/>
          <w:bCs/>
          <w:color w:val="000000"/>
          <w:sz w:val="24"/>
          <w:rtl/>
        </w:rPr>
        <w:t xml:space="preserve"> </w:t>
      </w:r>
    </w:p>
    <w:p w:rsidR="002D6B77" w:rsidRPr="00605CCA" w:rsidRDefault="002D6B77" w:rsidP="000A6FCB">
      <w:pPr>
        <w:spacing w:line="228" w:lineRule="auto"/>
        <w:ind w:firstLine="397"/>
        <w:rPr>
          <w:rFonts w:cs="B Zar" w:hint="cs"/>
          <w:caps/>
          <w:color w:val="000000"/>
          <w:rtl/>
        </w:rPr>
      </w:pPr>
      <w:r w:rsidRPr="00605CCA">
        <w:rPr>
          <w:rFonts w:cs="B Zar" w:hint="cs"/>
          <w:caps/>
          <w:color w:val="000000"/>
          <w:rtl/>
          <w:lang w:bidi="fa-IR"/>
        </w:rPr>
        <w:t>ـ اشتباه دیگری که مزید بر علت شد و خسا</w:t>
      </w:r>
      <w:r w:rsidR="000A6FCB">
        <w:rPr>
          <w:rFonts w:cs="B Zar" w:hint="cs"/>
          <w:caps/>
          <w:color w:val="000000"/>
          <w:rtl/>
          <w:lang w:bidi="fa-IR"/>
        </w:rPr>
        <w:t>رت زیادی به بار آورد، اجتهاد بی‌</w:t>
      </w:r>
      <w:r w:rsidRPr="00605CCA">
        <w:rPr>
          <w:rFonts w:cs="B Zar" w:hint="cs"/>
          <w:caps/>
          <w:color w:val="000000"/>
          <w:rtl/>
          <w:lang w:bidi="fa-IR"/>
        </w:rPr>
        <w:t>موقع عبدالله بن مرثد ثقفی بود که دست به انهدام پل زد و اگر فضل خدا و چاره‌اندیشی مثنی بن حارثه نبود، در آن روز همه‌ی مسلمانان از دم تیغ دشمن می‌گذشتند</w:t>
      </w:r>
      <w:r w:rsidRPr="00C715B7">
        <w:rPr>
          <w:rStyle w:val="a8"/>
          <w:rFonts w:ascii="AGA Arabesque" w:hAnsi="AGA Arabesque" w:cs="B Zar"/>
          <w:color w:val="000000"/>
          <w:sz w:val="24"/>
          <w:szCs w:val="24"/>
          <w:rtl/>
        </w:rPr>
        <w:footnoteReference w:id="1530"/>
      </w:r>
      <w:r w:rsidR="000A6FCB">
        <w:rPr>
          <w:rFonts w:cs="B Zar" w:hint="cs"/>
          <w:caps/>
          <w:color w:val="000000"/>
          <w:rtl/>
        </w:rPr>
        <w:t>.</w:t>
      </w:r>
    </w:p>
    <w:p w:rsidR="002D6B77" w:rsidRPr="00605CCA" w:rsidRDefault="002D6B77" w:rsidP="002D6B77">
      <w:pPr>
        <w:pStyle w:val="af7"/>
        <w:rPr>
          <w:rFonts w:hint="cs"/>
          <w:rtl/>
          <w:lang w:bidi="ar-SA"/>
        </w:rPr>
      </w:pPr>
      <w:bookmarkStart w:id="1665" w:name="_Toc70311134"/>
      <w:bookmarkStart w:id="1666" w:name="_Toc223806686"/>
      <w:bookmarkStart w:id="1667" w:name="_Toc71217177"/>
      <w:r w:rsidRPr="00605CCA">
        <w:rPr>
          <w:rFonts w:hint="cs"/>
          <w:rtl/>
        </w:rPr>
        <w:t>ت ـ ارزش تغییر تاکتیک</w:t>
      </w:r>
      <w:bookmarkEnd w:id="1665"/>
      <w:bookmarkEnd w:id="1666"/>
      <w:bookmarkEnd w:id="1667"/>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عملکرد مثنی </w:t>
      </w:r>
      <w:r w:rsidR="00D953FA">
        <w:rPr>
          <w:rFonts w:cs="B Zar" w:hint="cs"/>
          <w:caps/>
          <w:color w:val="000000"/>
          <w:rtl/>
          <w:lang w:bidi="fa-IR"/>
        </w:rPr>
        <w:t>و فرماندهان تحت فرمان وی در عقب‌</w:t>
      </w:r>
      <w:r w:rsidRPr="00605CCA">
        <w:rPr>
          <w:rFonts w:cs="B Zar" w:hint="cs"/>
          <w:caps/>
          <w:color w:val="000000"/>
          <w:rtl/>
          <w:lang w:bidi="fa-IR"/>
        </w:rPr>
        <w:t>نشینی و نجات نیروهای باقیمانده‌ی سپاه اسلام بیانگر ارزش تغییر تاکتیک در جنگها می‌باشد، زیرا هنگامی که لشکری در چنگال دشمن می‌افتد و رو به شکست و نابودی می‌گذارد، نیاز به فرماندهان توانا ولایق دارد تا با تغییر تاکتیک، تلفات نیروهای خود را به حداقل برسانند</w:t>
      </w:r>
      <w:r w:rsidRPr="00C715B7">
        <w:rPr>
          <w:rStyle w:val="a8"/>
          <w:rFonts w:ascii="AGA Arabesque" w:hAnsi="AGA Arabesque" w:cs="B Zar"/>
          <w:color w:val="000000"/>
          <w:sz w:val="24"/>
          <w:szCs w:val="24"/>
          <w:rtl/>
        </w:rPr>
        <w:footnoteReference w:id="1531"/>
      </w:r>
      <w:r w:rsidR="00081155">
        <w:rPr>
          <w:rFonts w:cs="B Zar" w:hint="cs"/>
          <w:caps/>
          <w:color w:val="000000"/>
          <w:rtl/>
          <w:lang w:bidi="fa-IR"/>
        </w:rPr>
        <w:t>.</w:t>
      </w:r>
      <w:r w:rsidRPr="00605CCA">
        <w:rPr>
          <w:rFonts w:cs="B Zar" w:hint="cs"/>
          <w:caps/>
          <w:color w:val="000000"/>
          <w:rtl/>
          <w:lang w:bidi="fa-IR"/>
        </w:rPr>
        <w:t xml:space="preserve"> کاری که در این معرکه مثنی و همدستان قهرمانش انجام دادند. آن‌ها نیروهای خود را از پل عبور دادند و خود بعد از همه عبور کردند که این عملکرد آن‌ها بهترین نمونه‌ی فداکاری و از خود گذشتگی است</w:t>
      </w:r>
      <w:r w:rsidRPr="00C715B7">
        <w:rPr>
          <w:rStyle w:val="a8"/>
          <w:rFonts w:ascii="AGA Arabesque" w:hAnsi="AGA Arabesque" w:cs="B Zar"/>
          <w:color w:val="000000"/>
          <w:sz w:val="24"/>
          <w:szCs w:val="24"/>
          <w:rtl/>
        </w:rPr>
        <w:footnoteReference w:id="1532"/>
      </w:r>
      <w:r w:rsidR="00081155">
        <w:rPr>
          <w:rFonts w:cs="B Zar" w:hint="cs"/>
          <w:caps/>
          <w:color w:val="000000"/>
          <w:rtl/>
        </w:rPr>
        <w:t>.</w:t>
      </w:r>
    </w:p>
    <w:p w:rsidR="002D6B77" w:rsidRPr="00605CCA" w:rsidRDefault="002D6B77" w:rsidP="002D6B77">
      <w:pPr>
        <w:pStyle w:val="af7"/>
        <w:rPr>
          <w:rFonts w:hint="cs"/>
          <w:rtl/>
        </w:rPr>
      </w:pPr>
      <w:bookmarkStart w:id="1668" w:name="_Toc70311135"/>
      <w:bookmarkStart w:id="1669" w:name="_Toc223806687"/>
      <w:bookmarkStart w:id="1670" w:name="_Toc71217178"/>
      <w:r w:rsidRPr="00605CCA">
        <w:rPr>
          <w:rFonts w:hint="cs"/>
          <w:rtl/>
        </w:rPr>
        <w:t>ث ـ مثنی و تقویت روحیه‌ی سپاه اسلام</w:t>
      </w:r>
      <w:bookmarkEnd w:id="1668"/>
      <w:bookmarkEnd w:id="1669"/>
      <w:bookmarkEnd w:id="1670"/>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هنگامی که مثنی با سپاه چهارهزار سربازی خود عقب نشینی کرد دو تن از فرماندهان دشمن به نامهای گابان و مردانشاه به تعقیب وی پرداختند. مثنی آن‌ها را به دنبال خود کشید تا این که به منطقه‌ی «سماواه» رسیدند. آن‌گاه رو برگردانید و همچون مار زخم خورده‌ای با نیروهای تحت فرمان خود بر آن‌ها یورش برد و دشمن را با شکست غیر قابل تصوری مواجه ساخت. تا جایی که فرماندهان دشمن یعنی گابان و مردانشاه دستگیر شده و به قتل رسیدند. این پیروزی بزرگ باعث تقویت و جبران روحیه‌ی شکست خورده‌ی سپاه اسلام گردید و موقعیت مثنی را در میان سپاه و در منطقه و قبایل مجاور تثبیت نمود</w:t>
      </w:r>
      <w:r w:rsidRPr="00C715B7">
        <w:rPr>
          <w:rStyle w:val="a8"/>
          <w:rFonts w:ascii="AGA Arabesque" w:hAnsi="AGA Arabesque" w:cs="B Zar"/>
          <w:color w:val="000000"/>
          <w:sz w:val="24"/>
          <w:szCs w:val="24"/>
          <w:rtl/>
        </w:rPr>
        <w:footnoteReference w:id="1533"/>
      </w:r>
      <w:r w:rsidR="00E0065D">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pStyle w:val="af7"/>
        <w:rPr>
          <w:rFonts w:hint="cs"/>
          <w:rtl/>
        </w:rPr>
      </w:pPr>
      <w:bookmarkStart w:id="1671" w:name="_Toc70311136"/>
      <w:bookmarkStart w:id="1672" w:name="_Toc223806688"/>
      <w:bookmarkStart w:id="1673" w:name="_Toc71217179"/>
      <w:r w:rsidRPr="00605CCA">
        <w:rPr>
          <w:rFonts w:hint="cs"/>
          <w:rtl/>
        </w:rPr>
        <w:t>ج ـ فراهم شدن اسباب نجات مسلمانان از تنگنا</w:t>
      </w:r>
      <w:bookmarkEnd w:id="1671"/>
      <w:bookmarkEnd w:id="1672"/>
      <w:bookmarkEnd w:id="1673"/>
    </w:p>
    <w:p w:rsidR="002D6B77" w:rsidRPr="00213B81" w:rsidRDefault="002D6B77" w:rsidP="002D6B77">
      <w:pPr>
        <w:spacing w:line="228" w:lineRule="auto"/>
        <w:ind w:firstLine="397"/>
        <w:rPr>
          <w:rStyle w:val="a7"/>
          <w:rFonts w:ascii="AGA Arabesque" w:hAnsi="AGA Arabesque" w:hint="cs"/>
          <w:bCs/>
          <w:color w:val="000000"/>
          <w:sz w:val="24"/>
          <w:rtl/>
        </w:rPr>
      </w:pPr>
      <w:r w:rsidRPr="00605CCA">
        <w:rPr>
          <w:rFonts w:cs="B Zar" w:hint="cs"/>
          <w:caps/>
          <w:color w:val="000000"/>
          <w:rtl/>
          <w:lang w:bidi="fa-IR"/>
        </w:rPr>
        <w:t>مثنی تنها فرمانده‌ی مسلمانان بود که با افراد خود در عراق ماند و نیروهای تحت فرمانش به قدری نبودند که بتوانند از مناطق فتح شده حفاظت به عمل آورند و این امکان برای ایرانیان وجود داشت که نیروهای باقیمانده‌ی سپاه اسلام را قلع و قمع کنند و از عراق خارج سازند. ولی از آن‌جا که سنت الهی چنین است که هرگاه مؤمنان راستین در تنگنایی قرار گیرند، اسباب بیرون شدن و نجات آنان از آن‌جا را فراهم می‌کند، در میان فرمانروایان ایرانی دو دستگی ایجاد شد و رستم و فیرزان به دو قدرت ضد هم تبدیل شدند. و چون این خبر به گوش بهمن (فرمانده‌ی سپاه دشمن در جبهه‌ی عراق) ر</w:t>
      </w:r>
      <w:r w:rsidR="00B52717">
        <w:rPr>
          <w:rFonts w:cs="B Zar" w:hint="cs"/>
          <w:caps/>
          <w:color w:val="000000"/>
          <w:rtl/>
          <w:lang w:bidi="fa-IR"/>
        </w:rPr>
        <w:t>سید، بی‌</w:t>
      </w:r>
      <w:r w:rsidRPr="00605CCA">
        <w:rPr>
          <w:rFonts w:cs="B Zar" w:hint="cs"/>
          <w:caps/>
          <w:color w:val="000000"/>
          <w:rtl/>
          <w:lang w:bidi="fa-IR"/>
        </w:rPr>
        <w:t>درنگ راهی مداين شد تا جلوی این اختلاف و دو دستگی را بگیرد و بدین صورت خداوند مسلمانان را از جنگیدن و مقاومت رهانید و به آنان فرصت داد تا نیروی کمکی اعزامی از دارالخلافه به آن‌ها پیوست و سپاه اسلام تجدید قوا نمود</w:t>
      </w:r>
      <w:r w:rsidRPr="00C715B7">
        <w:rPr>
          <w:rStyle w:val="a8"/>
          <w:rFonts w:ascii="AGA Arabesque" w:hAnsi="AGA Arabesque" w:cs="B Zar"/>
          <w:color w:val="000000"/>
          <w:sz w:val="24"/>
          <w:szCs w:val="24"/>
          <w:rtl/>
        </w:rPr>
        <w:footnoteReference w:id="1534"/>
      </w:r>
      <w:r w:rsidR="00B52717" w:rsidRPr="00213B81">
        <w:rPr>
          <w:rStyle w:val="a7"/>
          <w:rFonts w:ascii="AGA Arabesque" w:hAnsi="AGA Arabesque" w:hint="cs"/>
          <w:bCs/>
          <w:color w:val="000000"/>
          <w:sz w:val="24"/>
          <w:rtl/>
        </w:rPr>
        <w:t>.</w:t>
      </w:r>
    </w:p>
    <w:p w:rsidR="002D6B77" w:rsidRPr="00605CCA" w:rsidRDefault="002D6B77" w:rsidP="00371761">
      <w:pPr>
        <w:pStyle w:val="af7"/>
        <w:widowControl w:val="0"/>
        <w:rPr>
          <w:rFonts w:hint="cs"/>
          <w:rtl/>
        </w:rPr>
      </w:pPr>
      <w:bookmarkStart w:id="1674" w:name="_Toc70311137"/>
      <w:bookmarkStart w:id="1675" w:name="_Toc223806689"/>
      <w:bookmarkStart w:id="1676" w:name="_Toc71217180"/>
      <w:r w:rsidRPr="00605CCA">
        <w:rPr>
          <w:rFonts w:hint="cs"/>
          <w:rtl/>
        </w:rPr>
        <w:t xml:space="preserve">ح ـ موضعگیری </w:t>
      </w:r>
      <w:r>
        <w:rPr>
          <w:rFonts w:hint="cs"/>
          <w:rtl/>
        </w:rPr>
        <w:t>عمر بن خطاب</w:t>
      </w:r>
      <w:r w:rsidRPr="00605CCA">
        <w:rPr>
          <w:rFonts w:hint="cs"/>
          <w:rtl/>
        </w:rPr>
        <w:t xml:space="preserve"> هنگام شنیدن خبر شکست سپاه اسلام</w:t>
      </w:r>
      <w:bookmarkEnd w:id="1674"/>
      <w:bookmarkEnd w:id="1675"/>
      <w:bookmarkEnd w:id="1676"/>
    </w:p>
    <w:p w:rsidR="008444C4" w:rsidRDefault="002D6B77" w:rsidP="006B2BA4">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مثنی بن حارثه، عبدالله </w:t>
      </w:r>
      <w:r w:rsidRPr="006B2BA4">
        <w:rPr>
          <w:rFonts w:cs="B Zar" w:hint="cs"/>
          <w:caps/>
          <w:rtl/>
          <w:lang w:bidi="fa-IR"/>
        </w:rPr>
        <w:t>بن زید انصاری را به مدینه فرستاد تا خبر شکست سپاه اسلام را به اطلاع امیرالمؤمنین برساند. عبدالله به مدینه رفت و به‌ طور نهانی عمر</w:t>
      </w:r>
      <w:r w:rsidRPr="006B2BA4">
        <w:rPr>
          <w:rFonts w:cs="B Zar" w:hint="cs"/>
          <w:caps/>
          <w:rtl/>
          <w:lang w:bidi="fa-IR"/>
        </w:rPr>
        <w:sym w:font="AGA Arabesque" w:char="F074"/>
      </w:r>
      <w:r w:rsidRPr="006B2BA4">
        <w:rPr>
          <w:rFonts w:cs="B Zar" w:hint="cs"/>
          <w:caps/>
          <w:rtl/>
          <w:lang w:bidi="fa-IR"/>
        </w:rPr>
        <w:t xml:space="preserve"> را در جریان حادثه گذاشت</w:t>
      </w:r>
      <w:r w:rsidRPr="006B2BA4">
        <w:rPr>
          <w:rStyle w:val="a8"/>
          <w:rFonts w:ascii="AGA Arabesque" w:hAnsi="AGA Arabesque" w:cs="B Zar"/>
          <w:sz w:val="24"/>
          <w:szCs w:val="24"/>
          <w:rtl/>
        </w:rPr>
        <w:footnoteReference w:id="1535"/>
      </w:r>
      <w:r w:rsidR="00112A12" w:rsidRPr="006B2BA4">
        <w:rPr>
          <w:rFonts w:cs="B Zar" w:hint="cs"/>
          <w:caps/>
          <w:rtl/>
          <w:lang w:bidi="fa-IR"/>
        </w:rPr>
        <w:t>.</w:t>
      </w:r>
      <w:r w:rsidR="008444C4" w:rsidRPr="006B2BA4">
        <w:rPr>
          <w:rFonts w:cs="B Zar" w:hint="cs"/>
          <w:caps/>
          <w:rtl/>
          <w:lang w:bidi="fa-IR"/>
        </w:rPr>
        <w:t xml:space="preserve"> </w:t>
      </w:r>
      <w:r w:rsidRPr="006B2BA4">
        <w:rPr>
          <w:rFonts w:cs="B Zar" w:hint="cs"/>
          <w:caps/>
          <w:rtl/>
          <w:lang w:bidi="fa-IR"/>
        </w:rPr>
        <w:t>خلیفه و اطرافیانش</w:t>
      </w:r>
      <w:r w:rsidRPr="00605CCA">
        <w:rPr>
          <w:rFonts w:cs="B Zar" w:hint="cs"/>
          <w:caps/>
          <w:color w:val="000000"/>
          <w:rtl/>
          <w:lang w:bidi="fa-IR"/>
        </w:rPr>
        <w:t xml:space="preserve"> از خبر شکست سپاه اسلام شدیداً ناراحت شدند و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خدا ابوعبید را بیامرزد اگر به من مراجعه می‌کرد، مرا پشتیبان خود می‌یافت</w:t>
      </w:r>
      <w:r w:rsidRPr="00605CCA">
        <w:rPr>
          <w:rStyle w:val="a8"/>
          <w:caps/>
          <w:color w:val="000000"/>
          <w:rtl/>
          <w:lang w:bidi="fa-IR"/>
        </w:rPr>
        <w:footnoteReference w:id="1536"/>
      </w:r>
      <w:r w:rsidR="008444C4">
        <w:rPr>
          <w:rFonts w:cs="B Zar" w:hint="cs"/>
          <w:caps/>
          <w:color w:val="000000"/>
          <w:rtl/>
          <w:lang w:bidi="fa-IR"/>
        </w:rPr>
        <w:t>.</w:t>
      </w:r>
      <w:r w:rsidR="006B2BA4">
        <w:rPr>
          <w:rFonts w:cs="B Zar" w:hint="cs"/>
          <w:caps/>
          <w:color w:val="000000"/>
          <w:rtl/>
          <w:lang w:bidi="fa-IR"/>
        </w:rPr>
        <w:t xml:space="preserve"> </w:t>
      </w:r>
    </w:p>
    <w:p w:rsidR="002D6B77" w:rsidRPr="00605CCA" w:rsidRDefault="002D6B77" w:rsidP="008444C4">
      <w:pPr>
        <w:widowControl w:val="0"/>
        <w:spacing w:line="228" w:lineRule="auto"/>
        <w:ind w:firstLine="397"/>
        <w:rPr>
          <w:rFonts w:cs="B Zar" w:hint="cs"/>
          <w:caps/>
          <w:color w:val="000000"/>
          <w:rtl/>
        </w:rPr>
      </w:pPr>
      <w:r w:rsidRPr="00605CCA">
        <w:rPr>
          <w:rFonts w:cs="B Zar" w:hint="cs"/>
          <w:caps/>
          <w:color w:val="000000"/>
          <w:rtl/>
          <w:lang w:bidi="fa-IR"/>
        </w:rPr>
        <w:t>و بدین صورت</w:t>
      </w:r>
      <w:r w:rsidR="008444C4">
        <w:rPr>
          <w:rFonts w:cs="B Zar" w:hint="cs"/>
          <w:caps/>
          <w:color w:val="000000"/>
          <w:rtl/>
          <w:lang w:bidi="fa-IR"/>
        </w:rPr>
        <w:t>،</w:t>
      </w:r>
      <w:r w:rsidRPr="00605CCA">
        <w:rPr>
          <w:rFonts w:cs="B Zar" w:hint="cs"/>
          <w:caps/>
          <w:color w:val="000000"/>
          <w:rtl/>
          <w:lang w:bidi="fa-IR"/>
        </w:rPr>
        <w:t xml:space="preserve"> این مرد قوی وجدی به خاطر از دست دادن نیروهایش ناراحت می‌شود و به حال آنان دل می‌سوزاند</w:t>
      </w:r>
      <w:r w:rsidR="006B2BA4">
        <w:rPr>
          <w:rFonts w:cs="B Zar" w:hint="cs"/>
          <w:caps/>
          <w:color w:val="000000"/>
          <w:rtl/>
          <w:lang w:bidi="fa-IR"/>
        </w:rPr>
        <w:t xml:space="preserve"> و می گوید: خدایا مرا از حقوق مسلمانان معاف کن، من پشتیبان همه‌ی مسلمانان هستم، هر کس که با دشمن برخورد نمود و توسط آنها کشته شد من پشتیبان و حامی او هستم، خداوند ابوعبید را رحمت کند، اگر به سوی من بر می گشت من پشتیبان و حامی او بودم</w:t>
      </w:r>
      <w:r w:rsidRPr="00C715B7">
        <w:rPr>
          <w:rStyle w:val="a8"/>
          <w:rFonts w:ascii="AGA Arabesque" w:hAnsi="AGA Arabesque" w:cs="B Zar"/>
          <w:color w:val="000000"/>
          <w:sz w:val="24"/>
          <w:szCs w:val="24"/>
          <w:rtl/>
        </w:rPr>
        <w:footnoteReference w:id="1537"/>
      </w:r>
      <w:r w:rsidR="008444C4">
        <w:rPr>
          <w:rFonts w:cs="B Zar" w:hint="cs"/>
          <w:caps/>
          <w:color w:val="000000"/>
          <w:rtl/>
        </w:rPr>
        <w:t xml:space="preserve">. </w:t>
      </w:r>
    </w:p>
    <w:p w:rsidR="002D6B77" w:rsidRPr="00605CCA" w:rsidRDefault="002D6B77" w:rsidP="002D6B77">
      <w:pPr>
        <w:pStyle w:val="af2"/>
        <w:rPr>
          <w:rFonts w:hint="cs"/>
          <w:rtl/>
          <w:lang w:bidi="fa-IR"/>
        </w:rPr>
      </w:pPr>
      <w:bookmarkStart w:id="1677" w:name="_Toc70311138"/>
      <w:bookmarkStart w:id="1678" w:name="_Toc223806690"/>
      <w:bookmarkStart w:id="1679" w:name="_Toc71217181"/>
      <w:bookmarkStart w:id="1680" w:name="_Toc260068531"/>
      <w:r w:rsidRPr="00605CCA">
        <w:rPr>
          <w:rFonts w:hint="cs"/>
          <w:rtl/>
          <w:lang w:bidi="fa-IR"/>
        </w:rPr>
        <w:t>چهارم: معرکه‌ی بویب</w:t>
      </w:r>
      <w:bookmarkEnd w:id="1677"/>
      <w:bookmarkEnd w:id="1678"/>
      <w:bookmarkEnd w:id="1679"/>
      <w:bookmarkEnd w:id="1680"/>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 xml:space="preserve">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با عزم راسخ به بازسازی سپاه و </w:t>
      </w:r>
      <w:r w:rsidR="00AD49BD">
        <w:rPr>
          <w:rFonts w:cs="B Zar" w:hint="cs"/>
          <w:caps/>
          <w:color w:val="000000"/>
          <w:rtl/>
          <w:lang w:bidi="fa-IR"/>
        </w:rPr>
        <w:t>جمع‌</w:t>
      </w:r>
      <w:r w:rsidRPr="00605CCA">
        <w:rPr>
          <w:rFonts w:cs="B Zar" w:hint="cs"/>
          <w:caps/>
          <w:color w:val="000000"/>
          <w:rtl/>
          <w:lang w:bidi="fa-IR"/>
        </w:rPr>
        <w:t>آوری نیرو پرداخت و نیروهای زیادی به سرکردگی</w:t>
      </w:r>
      <w:r w:rsidR="00AD49BD">
        <w:rPr>
          <w:rFonts w:cs="B Zar" w:hint="cs"/>
          <w:caps/>
          <w:color w:val="000000"/>
          <w:rtl/>
          <w:lang w:bidi="fa-IR"/>
        </w:rPr>
        <w:t xml:space="preserve"> جریر بن</w:t>
      </w:r>
      <w:r w:rsidRPr="00605CCA">
        <w:rPr>
          <w:rFonts w:cs="B Zar" w:hint="cs"/>
          <w:caps/>
          <w:color w:val="000000"/>
          <w:rtl/>
          <w:lang w:bidi="fa-IR"/>
        </w:rPr>
        <w:t xml:space="preserve"> عبدالله بجلی، حنظله بن ربیع و هلال بن علقمه و مجموعه‌ای از قبایل خثعم به فرماندهی عبدالله بن ذی سهمین جهت تقویت سپاه اسلام در عراق اعزام نمود. همچنین عمر</w:t>
      </w:r>
      <w:r w:rsidR="00043B2F">
        <w:rPr>
          <w:rFonts w:cs="B Zar" w:hint="cs"/>
          <w:caps/>
          <w:color w:val="000000"/>
          <w:rtl/>
          <w:lang w:bidi="fa-IR"/>
        </w:rPr>
        <w:t xml:space="preserve"> </w:t>
      </w:r>
      <w:r w:rsidRPr="00605CCA">
        <w:rPr>
          <w:rFonts w:cs="B Zar" w:hint="cs"/>
          <w:caps/>
          <w:color w:val="000000"/>
          <w:rtl/>
          <w:lang w:bidi="fa-IR"/>
        </w:rPr>
        <w:t>بن ربعی</w:t>
      </w:r>
      <w:r w:rsidR="00043B2F">
        <w:rPr>
          <w:rFonts w:cs="B Zar" w:hint="cs"/>
          <w:caps/>
          <w:color w:val="000000"/>
          <w:rtl/>
          <w:lang w:bidi="fa-IR"/>
        </w:rPr>
        <w:t xml:space="preserve"> بن حنضله</w:t>
      </w:r>
      <w:r w:rsidRPr="00605CCA">
        <w:rPr>
          <w:rFonts w:cs="B Zar" w:hint="cs"/>
          <w:caps/>
          <w:color w:val="000000"/>
          <w:rtl/>
          <w:lang w:bidi="fa-IR"/>
        </w:rPr>
        <w:t xml:space="preserve"> و ربعی بن عامر با گروهی از خویشاوندانشان به عراق فرستاد و در آن روزها نیز مثنی بن حارثه‌ شیبانی پیکی به‌ سوی فرمانروایان مسلمانان در عراق فرستاد و آن‌ها را برای پیکار با دشمن تشویق می‌نمود، بدین صورت سیل خروشان مسلمانان به سوی عراق سرازیر گردید و سپاه عظیمی تحت فرماندهی مثنی گرد آمد</w:t>
      </w:r>
      <w:r w:rsidRPr="00C715B7">
        <w:rPr>
          <w:rStyle w:val="a8"/>
          <w:rFonts w:ascii="AGA Arabesque" w:hAnsi="AGA Arabesque" w:cs="B Zar"/>
          <w:color w:val="000000"/>
          <w:sz w:val="24"/>
          <w:szCs w:val="24"/>
          <w:rtl/>
        </w:rPr>
        <w:footnoteReference w:id="1538"/>
      </w:r>
      <w:r w:rsidR="00043B2F">
        <w:rPr>
          <w:rFonts w:cs="B Zar" w:hint="cs"/>
          <w:caps/>
          <w:color w:val="000000"/>
          <w:rtl/>
        </w:rPr>
        <w:t>.</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bidi="fa-IR"/>
        </w:rPr>
        <w:t>و چون فرمانروایان فارس از حرکت نیروهای امدادی از مدینه جهت پیوستن به سپاه اسلام در عراق مطلع شدند، قهرمان معروف خود (مهران همدانی) را در رأس سپاه عظیمی از سواران جهت رویارویی با سپاه اسلام اعزام نمودند. و مثنی به محض اطلاع از حرکت دشمن، به نیروهای کمکی خود پیام فرستاد که هر چه سریع‌تر در مکان «بویب» به او ملحق شوند. و همزمان با استقرار سپاه اسلام در بویب سپاه مهران در آن سوی فرات روبروی سپاه اسلام مستقر گردید و مهران به مثنی پیام فرستاد که یا به این سوی رودخانه عبور کنید و یا بگذارید تا ما به آن سو عبور کنیم. مثنی گفت: شما عبور کنید. و سپاه سنگین مهران از فرات عبور کرد و پشت به رودخانه در مقابل سپاه اسلام مستقر گردید. این معرکه در ماه رمضان سال 13 هجری اتفاق افتاد. مثنی به ایراد سخن پرداخت و خطاب به مسلمانان گفت: شما روزه هستید و روزه گرسنگی و ضعف ایجاد می‌کند. بهتر است روزه‌های خود را بخورید تا از نظر جسمانی قدرت بگیرید و بتوانید با دشمن بجنگید. چنان که پذیرفتند و روزه‌های خود را افطار کردند. مثنی سپاه خود را آماده کرده بود و او به سران هر گروهی می‌گفت: مبادا که دشمن از ناحیه‌ی شما نفوذ کند و به آنان می‌گفت: به خدا آن‌چه‌ برای خود دوست دارم برای تک تک شما دوست دارم و واقعاً چنین بود. در همه جا کنار سربازانش دیده می‌شد. بنابراین همه او را دوست داشتند و هیچ کس به کار او ایراد نمی‌گرفت</w:t>
      </w:r>
      <w:r w:rsidRPr="00C715B7">
        <w:rPr>
          <w:rStyle w:val="a8"/>
          <w:rFonts w:ascii="AGA Arabesque" w:hAnsi="AGA Arabesque" w:cs="B Zar"/>
          <w:color w:val="000000"/>
          <w:sz w:val="24"/>
          <w:szCs w:val="24"/>
          <w:rtl/>
        </w:rPr>
        <w:footnoteReference w:id="1539"/>
      </w:r>
      <w:r w:rsidR="00043B2F">
        <w:rPr>
          <w:rFonts w:cs="B Zar" w:hint="cs"/>
          <w:caps/>
          <w:color w:val="000000"/>
          <w:rtl/>
        </w:rPr>
        <w:t>.</w:t>
      </w:r>
      <w:r w:rsidRPr="00605CCA">
        <w:rPr>
          <w:rFonts w:cs="B Zar" w:hint="cs"/>
          <w:caps/>
          <w:color w:val="000000"/>
          <w:rtl/>
        </w:rPr>
        <w:t xml:space="preserve"> </w:t>
      </w:r>
      <w:r w:rsidRPr="00605CCA">
        <w:rPr>
          <w:rFonts w:cs="B Zar" w:hint="cs"/>
          <w:caps/>
          <w:color w:val="000000"/>
          <w:rtl/>
          <w:lang w:val="en-AU"/>
        </w:rPr>
        <w:t>و این بیانگر موفقیت ایشان در امر فرماندهی و نهایت حکمت و کاردانی وی می‌باشد، تا اینکه‌ به‌ عنوان فرمانده‌ای فرمانبردار میان لشکرش قرار گرفت و از روی محبت و قناعت قلبی فرمان او را به‌ اجرا می‌گذاشتند.</w:t>
      </w:r>
    </w:p>
    <w:p w:rsidR="002D6B77" w:rsidRPr="0005416E" w:rsidRDefault="002D6B77" w:rsidP="006B2BA4">
      <w:pPr>
        <w:spacing w:line="228" w:lineRule="auto"/>
        <w:ind w:firstLine="397"/>
        <w:rPr>
          <w:rFonts w:cs="B Zar" w:hint="cs"/>
          <w:caps/>
          <w:rtl/>
          <w:lang w:bidi="fa-IR"/>
        </w:rPr>
      </w:pPr>
      <w:r w:rsidRPr="00605CCA">
        <w:rPr>
          <w:rFonts w:cs="B Zar" w:hint="cs"/>
          <w:caps/>
          <w:color w:val="000000"/>
          <w:rtl/>
          <w:lang w:bidi="fa-IR"/>
        </w:rPr>
        <w:t xml:space="preserve">پس از این که مثنی سپاه خود را آماده‌ی نبرد کرد، گفت: بعد از این که شنیدید من سه بار تکبیر گفتم با صدای تکبیر چهارم به سوی دشمن یورش برید. اما همین که تکبیر اول را گفت، سپاه ایران علی رغم این که معمولا آغازگر حمله نبودند، حمله را آغاز کردند و علتش شکست مسلمانان در معرکه‌ی پل ابوعبید بود که رعب و وحشت سابق در دلهای سپاه دشمن کاهش یافته بود. مسلمانان نیز با شجاعت وشکیبايی این حمله را دفع نمودند و دو سپاه وارد کارزار سختی شدند. مثنی، فرمانده‌ی سپاه اسلام ضمن این که دوشادوش افراد خود می‌جنگید، زیر چشمی مواظب </w:t>
      </w:r>
      <w:r w:rsidRPr="006B2BA4">
        <w:rPr>
          <w:rFonts w:cs="B Zar" w:hint="cs"/>
          <w:caps/>
          <w:rtl/>
          <w:lang w:bidi="fa-IR"/>
        </w:rPr>
        <w:t>حرکات سپاه خود بود و دستورات لازم رزمی را به آن‌ها می‌داد و هرگاه لغزشی را مشاهده‌ می‌کرد، شخصی را مأمور می‌نمود و می‌گفت: سلام مرا به‌ آنان برسان و بگو که‌ مثنی می‌گوید: مبادا که امروز مسلمانان را</w:t>
      </w:r>
      <w:r w:rsidR="006B2BA4" w:rsidRPr="006B2BA4">
        <w:rPr>
          <w:rFonts w:cs="B Zar" w:hint="cs"/>
          <w:caps/>
          <w:rtl/>
          <w:lang w:bidi="fa-IR"/>
        </w:rPr>
        <w:t xml:space="preserve"> بد نام کنید</w:t>
      </w:r>
      <w:r w:rsidRPr="006B2BA4">
        <w:rPr>
          <w:rFonts w:cs="B Zar" w:hint="cs"/>
          <w:caps/>
          <w:rtl/>
          <w:lang w:bidi="fa-IR"/>
        </w:rPr>
        <w:t>.</w:t>
      </w:r>
      <w:r w:rsidR="00043B2F" w:rsidRPr="006B2BA4">
        <w:rPr>
          <w:rFonts w:cs="B Zar" w:hint="cs"/>
          <w:caps/>
          <w:rtl/>
          <w:lang w:bidi="fa-IR"/>
        </w:rPr>
        <w:t xml:space="preserve"> </w:t>
      </w:r>
      <w:r w:rsidRPr="006B2BA4">
        <w:rPr>
          <w:rFonts w:cs="B Zar" w:hint="cs"/>
          <w:caps/>
          <w:rtl/>
          <w:lang w:bidi="fa-IR"/>
        </w:rPr>
        <w:t xml:space="preserve">آنان نیز می‌گفتند: سعی ما نیز بر </w:t>
      </w:r>
      <w:r w:rsidR="006B2BA4" w:rsidRPr="006B2BA4">
        <w:rPr>
          <w:rFonts w:cs="B Zar" w:hint="cs"/>
          <w:caps/>
          <w:rtl/>
          <w:lang w:bidi="fa-IR"/>
        </w:rPr>
        <w:t>آ</w:t>
      </w:r>
      <w:r w:rsidRPr="006B2BA4">
        <w:rPr>
          <w:rFonts w:cs="B Zar" w:hint="cs"/>
          <w:caps/>
          <w:rtl/>
          <w:lang w:bidi="fa-IR"/>
        </w:rPr>
        <w:t>ن است و به‌ امید خداوند تعادل خود را حفظ می‌نماییم‌</w:t>
      </w:r>
      <w:r w:rsidRPr="006B2BA4">
        <w:rPr>
          <w:rStyle w:val="a8"/>
          <w:caps/>
          <w:rtl/>
          <w:lang w:bidi="fa-IR"/>
        </w:rPr>
        <w:footnoteReference w:id="1540"/>
      </w:r>
      <w:r w:rsidR="00043B2F" w:rsidRPr="006B2BA4">
        <w:rPr>
          <w:rFonts w:cs="B Zar" w:hint="cs"/>
          <w:caps/>
          <w:rtl/>
          <w:lang w:bidi="fa-IR"/>
        </w:rPr>
        <w:t>.</w:t>
      </w:r>
    </w:p>
    <w:p w:rsidR="002D6B77" w:rsidRPr="00605CCA" w:rsidRDefault="002D6B77" w:rsidP="0005416E">
      <w:pPr>
        <w:spacing w:line="228" w:lineRule="auto"/>
        <w:ind w:firstLine="397"/>
        <w:rPr>
          <w:rFonts w:cs="B Zar" w:hint="cs"/>
          <w:caps/>
          <w:color w:val="000000"/>
          <w:rtl/>
          <w:lang w:bidi="fa-IR"/>
        </w:rPr>
      </w:pPr>
      <w:r w:rsidRPr="0005416E">
        <w:rPr>
          <w:rFonts w:cs="B Zar" w:hint="cs"/>
          <w:caps/>
          <w:rtl/>
          <w:lang w:bidi="fa-IR"/>
        </w:rPr>
        <w:t>همچنان آتش شعله‌ور بود که ناگاه مثنی به فکر کشتن فرمانده‌ی ایرانی (مهران) افتاد و از انس بن هلال و ابن مردی فهر کمک خواست. آن‌گاه به قلب دشمن حمله کرد و جناحهای سپاه به دفاع برخاستند و قلب هر دو سپاه را در هم آمیختند. و گرد و غبار تاریکی برخاست و فرمانده‌ی هر دو سپاه در انبوه غبار ناپدید شدند. در این اثنا مسعود برادر مثنی که فرمانده‌ی نیروهای پیاده بود، شدیداً زخمی‌شد و چون متوجه شد که روحیه نیروهای تحت فرمانش با ضربت خوردن او تضعیف شده است به آن‌ها گفت: ای رزمندگان قبیله بکر بن وائل</w:t>
      </w:r>
      <w:r w:rsidR="00043B2F" w:rsidRPr="0005416E">
        <w:rPr>
          <w:rFonts w:cs="B Zar" w:hint="cs"/>
          <w:caps/>
          <w:rtl/>
          <w:lang w:bidi="fa-IR"/>
        </w:rPr>
        <w:t>،</w:t>
      </w:r>
      <w:r w:rsidRPr="0005416E">
        <w:rPr>
          <w:rFonts w:cs="B Zar" w:hint="cs"/>
          <w:caps/>
          <w:rtl/>
          <w:lang w:bidi="fa-IR"/>
        </w:rPr>
        <w:t xml:space="preserve"> پرچم خود را بر افراشته دارید، خدا شما را پیروز بگرداند. از کشته شدن من به خود ترس و هراس راه ندهید</w:t>
      </w:r>
      <w:r w:rsidRPr="0005416E">
        <w:rPr>
          <w:rFonts w:ascii="Lotus Linotype" w:hAnsi="Lotus Linotype" w:cs="Lotus Linotype"/>
          <w:caps/>
          <w:rtl/>
          <w:lang w:bidi="fa-IR"/>
        </w:rPr>
        <w:t>.</w:t>
      </w:r>
      <w:r w:rsidR="0005416E" w:rsidRPr="0005416E">
        <w:rPr>
          <w:rFonts w:ascii="Lotus Linotype" w:hAnsi="Lotus Linotype" w:cs="Lotus Linotype"/>
          <w:caps/>
          <w:rtl/>
          <w:lang w:bidi="fa-IR"/>
        </w:rPr>
        <w:t xml:space="preserve"> </w:t>
      </w:r>
      <w:r w:rsidRPr="0005416E">
        <w:rPr>
          <w:rFonts w:cs="B Zar" w:hint="cs"/>
          <w:caps/>
          <w:rtl/>
          <w:lang w:bidi="fa-IR"/>
        </w:rPr>
        <w:t>مثنی نیز که شاهد جان دادن برادرش بود، خطاب به مردم گفت: از شهید شدن برادرم و</w:t>
      </w:r>
      <w:r w:rsidRPr="00605CCA">
        <w:rPr>
          <w:rFonts w:cs="B Zar" w:hint="cs"/>
          <w:caps/>
          <w:color w:val="000000"/>
          <w:rtl/>
          <w:lang w:bidi="fa-IR"/>
        </w:rPr>
        <w:t>حشت زده نشوید، مرگ بهترین‌های شما این چنین است. همچنین انس بن هلال نمیری بعد از مدتها جنگ و فداکاری کشته شد. و مثنی از اسب پايین آمد و انس و برادر خود را در آغوش گرفت ـ و آن‌ها را به خارج میدان جنگ منتقل کرد ـ کم کم کفه‌ی ترازوی مسلمانان سنگین‌تر و عرصه بر ایرانیان تنگ‌تر می‌شد و قهرمانانی همچون جریر بن عبدالله، بجیر، ابن هوبر، منذر بن حسان و قرط بن جماح عبدی در نهایت شجاعت قلب لشکر دشمن را می‌شکافتند. تا این که یکی از فرماندهان زبده‌ی ایرانی به نام شهر براز به قتل رسید و قلب سپاه دشمن از هم پاشید</w:t>
      </w:r>
      <w:r w:rsidRPr="00C715B7">
        <w:rPr>
          <w:rStyle w:val="a8"/>
          <w:rFonts w:ascii="AGA Arabesque" w:hAnsi="AGA Arabesque" w:cs="B Zar"/>
          <w:color w:val="000000"/>
          <w:sz w:val="24"/>
          <w:szCs w:val="24"/>
          <w:rtl/>
        </w:rPr>
        <w:footnoteReference w:id="1541"/>
      </w:r>
      <w:r w:rsidRPr="00605CCA">
        <w:rPr>
          <w:rFonts w:cs="B Zar" w:hint="cs"/>
          <w:caps/>
          <w:color w:val="000000"/>
          <w:rtl/>
          <w:lang w:bidi="fa-IR"/>
        </w:rPr>
        <w:t xml:space="preserve"> و دیری نگذشت که فرمانده کل سپاه ایران (مهران) از پای در آمد و طنین خبر قتل فرمانده کل، تمام سربازان و فرماندهان دیگر را دچار دلهره و فرار و هزیمت نمود. روحیه‌ی سپاه اسلام نیز مضاعف گردید و با تمام قوا بر نیروهای دشمن شکست خورده حمله‌ور شدند و آن‌ها را تار و مار کردند. ومثنی خود را به پل رسانید وآن را منهدم کرد تا راه فرار را بر روی نیروهای دشمن ببندد. آن‌ها ناچار در کنار رودخانه به این سو و آن سو می‌گریختند و زیر دست و پای اسبان مجاهدین متلاشی می‌شدند و بدین صورت کشته‌های زیادی از دشمن برجای ماند که برخی تعداد آن‌ها را بیش از صد هزار دانسته‌اند</w:t>
      </w:r>
      <w:r w:rsidRPr="00605CCA">
        <w:rPr>
          <w:rStyle w:val="a8"/>
          <w:caps/>
          <w:color w:val="000000"/>
          <w:rtl/>
          <w:lang w:bidi="fa-IR"/>
        </w:rPr>
        <w:footnoteReference w:id="1542"/>
      </w:r>
      <w:r w:rsidR="00043B2F">
        <w:rPr>
          <w:rFonts w:cs="B Zar" w:hint="cs"/>
          <w:caps/>
          <w:color w:val="000000"/>
          <w:rtl/>
          <w:lang w:bidi="fa-IR"/>
        </w:rPr>
        <w:t>.</w:t>
      </w:r>
    </w:p>
    <w:p w:rsidR="002D6B77" w:rsidRPr="00605CCA" w:rsidRDefault="002D6B77" w:rsidP="002D6B77">
      <w:pPr>
        <w:pStyle w:val="af3"/>
        <w:rPr>
          <w:rFonts w:hint="cs"/>
          <w:rtl/>
          <w:lang w:bidi="fa-IR"/>
        </w:rPr>
      </w:pPr>
      <w:bookmarkStart w:id="1681" w:name="_Toc70311139"/>
      <w:bookmarkStart w:id="1682" w:name="_Toc223806691"/>
      <w:bookmarkStart w:id="1683" w:name="_Toc71217182"/>
      <w:bookmarkStart w:id="1684" w:name="_Toc260068532"/>
      <w:r w:rsidRPr="00605CCA">
        <w:rPr>
          <w:rFonts w:hint="cs"/>
          <w:rtl/>
          <w:lang w:bidi="fa-IR"/>
        </w:rPr>
        <w:t xml:space="preserve">1ـ </w:t>
      </w:r>
      <w:r w:rsidRPr="00605CCA">
        <w:rPr>
          <w:rFonts w:hint="cs"/>
          <w:rtl/>
          <w:lang w:bidi="ar-KW"/>
        </w:rPr>
        <w:t xml:space="preserve">نشستی جنگی در </w:t>
      </w:r>
      <w:r w:rsidRPr="00605CCA">
        <w:rPr>
          <w:rFonts w:hint="cs"/>
          <w:rtl/>
          <w:lang w:bidi="fa-IR"/>
        </w:rPr>
        <w:t>پایان معرکه</w:t>
      </w:r>
      <w:bookmarkEnd w:id="1681"/>
      <w:bookmarkEnd w:id="1682"/>
      <w:bookmarkEnd w:id="1683"/>
      <w:bookmarkEnd w:id="168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جنگ به پایان رسید و مثنی با سپاه خود شاهد هزاران پیکر بی‌جان بود، که نقش زمین شده بودند. آن‌گاه مثنی در ناحیه‌ای نشست و با سپاهیان خود از کارزار سخن به میان آورد و از یکایک آنان می‌پرسید: چه کار کردی؟ و هر کدام گوشه‌ای از ماجرا را شرح می‌داد. آن‌گاه مثنی گفت: من در جنگهای زیادی میان عربها و عجمها چه در اسلام و چه قبل از اسلام شرکت کرده‌ام. به خدا سوگند! قبلاً تصور می‌کردم یک‌صد تن از عجمها برای یک‌هزار از عربها کافی خواهد بود، ولی امروز عکس آن‌را می‌بینم. یعنی یکصد تن از عربها برای یکهزار از عجمها کفایت خواهد کرد. خداوند قدرت آنان را متلاشی کرد و نیرنگشان را از بین برد. پس تشریفات و هیکل و کثرت آنان شما را شگفت زده نکند. از این پس آن‌ها به گله‌ی حیوانات می‌مانند که به هر سو بخواهید، آنان را در پیش خواهید گرفت</w:t>
      </w:r>
      <w:r w:rsidRPr="00605CCA">
        <w:rPr>
          <w:rStyle w:val="a8"/>
          <w:caps/>
          <w:color w:val="000000"/>
          <w:rtl/>
          <w:lang w:bidi="fa-IR"/>
        </w:rPr>
        <w:footnoteReference w:id="1543"/>
      </w:r>
      <w:r w:rsidR="0005416E">
        <w:rPr>
          <w:rFonts w:cs="B Zar" w:hint="cs"/>
          <w:caps/>
          <w:color w:val="000000"/>
          <w:rtl/>
          <w:lang w:bidi="fa-IR"/>
        </w:rPr>
        <w:t>.</w:t>
      </w:r>
    </w:p>
    <w:p w:rsidR="002D6B77" w:rsidRDefault="002D6B77" w:rsidP="00E804D6">
      <w:pPr>
        <w:spacing w:line="228" w:lineRule="auto"/>
        <w:ind w:firstLine="397"/>
        <w:rPr>
          <w:rFonts w:cs="B Zar" w:hint="cs"/>
          <w:caps/>
          <w:color w:val="000000"/>
          <w:rtl/>
          <w:lang w:bidi="fa-IR"/>
        </w:rPr>
      </w:pPr>
      <w:r w:rsidRPr="00605CCA">
        <w:rPr>
          <w:rFonts w:cs="B Zar" w:hint="cs"/>
          <w:caps/>
          <w:color w:val="000000"/>
          <w:rtl/>
          <w:lang w:bidi="fa-IR"/>
        </w:rPr>
        <w:t>این سخن مثنی در آن لحظه کاملاً به جا و مطابق مقتضای حال بود، چرا که او از تجربه‌ی خود برای مسلمانانی سخن می‌گفت که تعداد بیشترشان برای اولین بار با ایرانیان روبرو شده بودند. بنابراین مثنی می‌خواست آن‌چه‌ که آنان مشاهده کرده‌اند با آن‌چه‌ را که برای مثنی تجربه شده است، مقایسه کنند</w:t>
      </w:r>
      <w:r w:rsidRPr="00C715B7">
        <w:rPr>
          <w:rStyle w:val="a8"/>
          <w:rFonts w:ascii="AGA Arabesque" w:hAnsi="AGA Arabesque" w:cs="B Zar"/>
          <w:color w:val="000000"/>
          <w:sz w:val="24"/>
          <w:szCs w:val="24"/>
          <w:rtl/>
        </w:rPr>
        <w:footnoteReference w:id="1544"/>
      </w:r>
      <w:r w:rsidR="00E804D6">
        <w:rPr>
          <w:rFonts w:cs="B Zar" w:hint="cs"/>
          <w:caps/>
          <w:color w:val="000000"/>
          <w:rtl/>
        </w:rPr>
        <w:t>.</w:t>
      </w:r>
      <w:r w:rsidRPr="00605CCA">
        <w:rPr>
          <w:rFonts w:cs="B Zar" w:hint="cs"/>
          <w:caps/>
          <w:color w:val="000000"/>
          <w:rtl/>
          <w:lang w:bidi="fa-IR"/>
        </w:rPr>
        <w:t xml:space="preserve"> </w:t>
      </w:r>
    </w:p>
    <w:p w:rsidR="00F0484F" w:rsidRDefault="00F0484F" w:rsidP="00E804D6">
      <w:pPr>
        <w:spacing w:line="228" w:lineRule="auto"/>
        <w:ind w:firstLine="397"/>
        <w:rPr>
          <w:rFonts w:cs="B Zar" w:hint="cs"/>
          <w:caps/>
          <w:color w:val="000000"/>
          <w:rtl/>
          <w:lang w:bidi="fa-IR"/>
        </w:rPr>
      </w:pPr>
    </w:p>
    <w:p w:rsidR="00F0484F" w:rsidRPr="00605CCA" w:rsidRDefault="00F0484F" w:rsidP="00E804D6">
      <w:pPr>
        <w:spacing w:line="228" w:lineRule="auto"/>
        <w:ind w:firstLine="397"/>
        <w:rPr>
          <w:rFonts w:cs="B Zar" w:hint="cs"/>
          <w:caps/>
          <w:color w:val="000000"/>
          <w:rtl/>
          <w:lang w:bidi="fa-IR"/>
        </w:rPr>
      </w:pPr>
    </w:p>
    <w:p w:rsidR="002D6B77" w:rsidRPr="00605CCA" w:rsidRDefault="002D6B77" w:rsidP="002D6B77">
      <w:pPr>
        <w:pStyle w:val="af3"/>
        <w:rPr>
          <w:rFonts w:hint="cs"/>
          <w:rtl/>
          <w:lang w:bidi="fa-IR"/>
        </w:rPr>
      </w:pPr>
      <w:bookmarkStart w:id="1685" w:name="_Toc70311140"/>
      <w:bookmarkStart w:id="1686" w:name="_Toc223806692"/>
      <w:bookmarkStart w:id="1687" w:name="_Toc71217183"/>
      <w:bookmarkStart w:id="1688" w:name="_Toc260068533"/>
      <w:r w:rsidRPr="00605CCA">
        <w:rPr>
          <w:rFonts w:hint="cs"/>
          <w:rtl/>
          <w:lang w:bidi="fa-IR"/>
        </w:rPr>
        <w:t>2ـ پشیمان شدن مثنی به خاطر تخریب پل</w:t>
      </w:r>
      <w:bookmarkEnd w:id="1685"/>
      <w:bookmarkEnd w:id="1686"/>
      <w:bookmarkEnd w:id="1687"/>
      <w:bookmarkEnd w:id="168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مثنی از این که پل را تخریب کرد و مجال فرار از سپاه دشمن را گرفت، ابراز پشیمانی نمود و گفت: من اشتباهی مرتکب شدم که خداوند مسلمانان را از شر آن نجات داد. و از آن پشیمان هستم و به شما توصیه می‌کنم که مواظب باشید، مرتکب چنین خطایی نشوید. نباید دشمن را مجبور به جنگیدن کرد</w:t>
      </w:r>
      <w:r w:rsidRPr="00605CCA">
        <w:rPr>
          <w:rStyle w:val="a8"/>
          <w:caps/>
          <w:color w:val="000000"/>
          <w:rtl/>
          <w:lang w:bidi="fa-IR"/>
        </w:rPr>
        <w:footnoteReference w:id="1545"/>
      </w:r>
      <w:r w:rsidR="00E804D6">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هدف مثنی از این سخن این بود که جلوگیری از فرار دشمن به معنای مجبور ساختن آنان به ادامه‌ی جنگي است که‌ برای دفاع از جانش تمام نیرو توان خود را عرضه‌ می‌دارد. چراکه وقتی سربازان فراری دشمن راه فرار را بر روی خود بسته ببینند، چاره‌ای جز جنگیدن نخواهد داشت که این باعث خسارتهای سنگینی برای طرف مقابلشان می‌شود. ولی همان طور که مثنی اشاره کرد، خداوند رعب و وحشت مسلمانان را در دل دشمنانشان انداخت و آن‌ها نتوانستند کاری پیش ببرند، بلکه از دم تیغ مسلمانان گذشتند</w:t>
      </w:r>
      <w:r w:rsidRPr="00C715B7">
        <w:rPr>
          <w:rStyle w:val="a8"/>
          <w:rFonts w:ascii="AGA Arabesque" w:hAnsi="AGA Arabesque" w:cs="B Zar"/>
          <w:color w:val="000000"/>
          <w:sz w:val="24"/>
          <w:szCs w:val="24"/>
          <w:rtl/>
        </w:rPr>
        <w:footnoteReference w:id="1546"/>
      </w:r>
      <w:r w:rsidR="00437418">
        <w:rPr>
          <w:rFonts w:cs="B Zar" w:hint="cs"/>
          <w:caps/>
          <w:color w:val="000000"/>
          <w:rtl/>
        </w:rPr>
        <w:t>.</w:t>
      </w:r>
      <w:r w:rsidRPr="00605CCA">
        <w:rPr>
          <w:rFonts w:cs="B Zar" w:hint="cs"/>
          <w:caps/>
          <w:color w:val="000000"/>
          <w:rtl/>
          <w:lang w:bidi="fa-IR"/>
        </w:rPr>
        <w:t xml:space="preserve"> و اعتراف مثنی به اشتباه خود در حالی که با این معرکه به اوج پیروزی و شهرت رسیده بود، بیانگر تواضع، ایمان و اخلاص او است و چنین است حال مردان بزرگ</w:t>
      </w:r>
      <w:r w:rsidRPr="00605CCA">
        <w:rPr>
          <w:rStyle w:val="a8"/>
          <w:caps/>
          <w:color w:val="000000"/>
          <w:rtl/>
          <w:lang w:bidi="fa-IR"/>
        </w:rPr>
        <w:footnoteReference w:id="1547"/>
      </w:r>
      <w:r w:rsidR="00437418">
        <w:rPr>
          <w:rFonts w:cs="B Zar" w:hint="cs"/>
          <w:caps/>
          <w:color w:val="000000"/>
          <w:rtl/>
          <w:lang w:bidi="fa-IR"/>
        </w:rPr>
        <w:t>.</w:t>
      </w:r>
    </w:p>
    <w:p w:rsidR="002D6B77" w:rsidRPr="00605CCA" w:rsidRDefault="002D6B77" w:rsidP="002D6B77">
      <w:pPr>
        <w:pStyle w:val="af3"/>
        <w:rPr>
          <w:rFonts w:hint="cs"/>
          <w:rtl/>
          <w:lang w:bidi="fa-IR"/>
        </w:rPr>
      </w:pPr>
      <w:bookmarkStart w:id="1689" w:name="_Toc70311141"/>
      <w:bookmarkStart w:id="1690" w:name="_Toc223806693"/>
      <w:bookmarkStart w:id="1691" w:name="_Toc71217184"/>
      <w:bookmarkStart w:id="1692" w:name="_Toc260068534"/>
      <w:r w:rsidRPr="00605CCA">
        <w:rPr>
          <w:rFonts w:hint="cs"/>
          <w:rtl/>
          <w:lang w:bidi="fa-IR"/>
        </w:rPr>
        <w:t>3ـ روانشناسی نظامی مثنی</w:t>
      </w:r>
      <w:bookmarkEnd w:id="1689"/>
      <w:bookmarkEnd w:id="1690"/>
      <w:bookmarkEnd w:id="1691"/>
      <w:bookmarkEnd w:id="1692"/>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در کنار مهارتها و رشادتهای نظامی مثنی به تخصص دیگری از وی در زمینه‌ی مسايل مربوط به جنگ برمی‌خوریم که می‌توان از آن به عنوان روانشناسی نظامی نام برد. رابطه‌ی او با سربازانش رابطه‌ی عاطفی فوق العاده‌ای بود، او با آن‌ها محبت می‌کرد و نسبت به همه مهربان بود. چنان که این امر از خلال گفتگوی او با آنان و سر زدن به همه‌ی پرچمداران و توصیه‌ی آنان، آشکار می‌گردد</w:t>
      </w:r>
      <w:r w:rsidRPr="00C715B7">
        <w:rPr>
          <w:rStyle w:val="a8"/>
          <w:rFonts w:ascii="AGA Arabesque" w:hAnsi="AGA Arabesque" w:cs="B Zar"/>
          <w:color w:val="000000"/>
          <w:sz w:val="24"/>
          <w:szCs w:val="24"/>
          <w:rtl/>
        </w:rPr>
        <w:footnoteReference w:id="1548"/>
      </w:r>
      <w:r w:rsidR="003A7152">
        <w:rPr>
          <w:rFonts w:cs="B Zar" w:hint="cs"/>
          <w:caps/>
          <w:color w:val="000000"/>
          <w:rtl/>
        </w:rPr>
        <w:t>.</w:t>
      </w:r>
      <w:r w:rsidRPr="00605CCA">
        <w:rPr>
          <w:rFonts w:cs="B Zar" w:hint="cs"/>
          <w:caps/>
          <w:color w:val="000000"/>
          <w:rtl/>
          <w:lang w:bidi="fa-IR"/>
        </w:rPr>
        <w:t xml:space="preserve"> از این رو آنان نیز او را دوست داشتند و هیچ کس به کار او ایراد نمی‌گرفت</w:t>
      </w:r>
      <w:r w:rsidRPr="00C715B7">
        <w:rPr>
          <w:rStyle w:val="a8"/>
          <w:rFonts w:ascii="AGA Arabesque" w:hAnsi="AGA Arabesque" w:cs="B Zar"/>
          <w:color w:val="000000"/>
          <w:sz w:val="24"/>
          <w:szCs w:val="24"/>
          <w:rtl/>
        </w:rPr>
        <w:footnoteReference w:id="1549"/>
      </w:r>
      <w:r w:rsidR="003A7152">
        <w:rPr>
          <w:rFonts w:cs="B Zar" w:hint="cs"/>
          <w:caps/>
          <w:color w:val="000000"/>
          <w:rtl/>
        </w:rPr>
        <w:t>.</w:t>
      </w:r>
    </w:p>
    <w:p w:rsidR="002D6B77" w:rsidRPr="00605CCA" w:rsidRDefault="002D6B77" w:rsidP="003A7152">
      <w:pPr>
        <w:spacing w:line="228" w:lineRule="auto"/>
        <w:ind w:firstLine="397"/>
        <w:rPr>
          <w:rFonts w:cs="B Zar" w:hint="cs"/>
          <w:caps/>
          <w:color w:val="000000"/>
          <w:rtl/>
        </w:rPr>
      </w:pPr>
      <w:r w:rsidRPr="00605CCA">
        <w:rPr>
          <w:rFonts w:cs="B Zar" w:hint="cs"/>
          <w:caps/>
          <w:color w:val="000000"/>
          <w:rtl/>
          <w:lang w:bidi="fa-IR"/>
        </w:rPr>
        <w:t>و هنگامی که طنین صدای صفوف سپاه ایرانیان به گوش سپاهیانش می</w:t>
      </w:r>
      <w:r w:rsidRPr="00605CCA">
        <w:rPr>
          <w:rFonts w:cs="Times New Roman" w:hint="cs"/>
          <w:b/>
          <w:bCs/>
          <w:caps/>
          <w:color w:val="000000"/>
          <w:rtl/>
          <w:lang w:bidi="fa-IR"/>
        </w:rPr>
        <w:t>‌</w:t>
      </w:r>
      <w:r w:rsidRPr="00605CCA">
        <w:rPr>
          <w:rFonts w:cs="B Zar" w:hint="cs"/>
          <w:caps/>
          <w:color w:val="000000"/>
          <w:rtl/>
          <w:lang w:bidi="fa-IR"/>
        </w:rPr>
        <w:t>رسید و مثنی تأثیر منفی آن‌را در چهره‌های افراد سپاه خود مشاهده می‌کرد به ویژه که هنوز خاطره‌ی تلخ شکست سپاه اسلام، در اذهان تداعی می‌شد، با آرامش وصف ناپذیری خطاب به افراد سپاه خود گفت: این صدای شکست آنان است. لذا نگران نشوید و سکوت را رعایت نمايید و مخفیانه‌ نقشه خود را به‌ سپاهیان برسانید</w:t>
      </w:r>
      <w:r w:rsidRPr="00C715B7">
        <w:rPr>
          <w:rStyle w:val="a8"/>
          <w:rFonts w:ascii="AGA Arabesque" w:hAnsi="AGA Arabesque" w:cs="B Zar"/>
          <w:color w:val="000000"/>
          <w:sz w:val="24"/>
          <w:szCs w:val="24"/>
          <w:rtl/>
        </w:rPr>
        <w:footnoteReference w:id="1550"/>
      </w:r>
      <w:r w:rsidR="003A7152">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چون برادرش کشته شد، خطاب به افراد سپاه خود گفت: از کشته شدن برادرم نگران نباشید و ترس و دلهره به شما دست ندهد، چرا که مردان خوب شما این گونه می‌میرند</w:t>
      </w:r>
      <w:r w:rsidRPr="00C715B7">
        <w:rPr>
          <w:rStyle w:val="a8"/>
          <w:rFonts w:ascii="AGA Arabesque" w:hAnsi="AGA Arabesque" w:cs="B Zar"/>
          <w:color w:val="000000"/>
          <w:sz w:val="24"/>
          <w:szCs w:val="24"/>
          <w:rtl/>
        </w:rPr>
        <w:footnoteReference w:id="1551"/>
      </w:r>
      <w:r w:rsidR="003A7152">
        <w:rPr>
          <w:rFonts w:cs="B Zar" w:hint="cs"/>
          <w:caps/>
          <w:color w:val="000000"/>
          <w:rtl/>
          <w:lang w:bidi="fa-IR"/>
        </w:rPr>
        <w:t>.</w:t>
      </w:r>
      <w:r w:rsidRPr="00605CCA">
        <w:rPr>
          <w:rFonts w:cs="B Zar" w:hint="cs"/>
          <w:caps/>
          <w:color w:val="000000"/>
          <w:rtl/>
          <w:lang w:bidi="fa-IR"/>
        </w:rPr>
        <w:t xml:space="preserve"> چنان که برادرش نیز لحظاتی قبل از مرگ خود گفته بود: پرچمهایتان را برافراشته بدارید، خداوند شما را یاری دهد و مبادا مرگ من باعث رعب و وحشت در شما گردد.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مثنی نماز جنازه‌ی برادرش و دیگر شهدا را می‌خواند گفت: من خوشحالم که این‌ها در معرکه حضور داشتند، پیش‌روی نمودند، صبر کردند، سست نشدند و نهایتاً به شهادت رسیدند که کفاره‌ی گناهان است</w:t>
      </w:r>
      <w:r w:rsidRPr="00605CCA">
        <w:rPr>
          <w:rStyle w:val="a8"/>
          <w:caps/>
          <w:color w:val="000000"/>
          <w:rtl/>
          <w:lang w:bidi="fa-IR"/>
        </w:rPr>
        <w:footnoteReference w:id="1552"/>
      </w:r>
      <w:r w:rsidR="00716969">
        <w:rPr>
          <w:rFonts w:cs="B Zar" w:hint="cs"/>
          <w:caps/>
          <w:color w:val="000000"/>
          <w:rtl/>
          <w:lang w:bidi="fa-IR"/>
        </w:rPr>
        <w:t>.</w:t>
      </w:r>
    </w:p>
    <w:p w:rsidR="002D6B77" w:rsidRPr="00605CCA" w:rsidRDefault="002D6B77" w:rsidP="00716969">
      <w:pPr>
        <w:spacing w:line="228" w:lineRule="auto"/>
        <w:ind w:firstLine="397"/>
        <w:rPr>
          <w:rFonts w:cs="B Zar" w:hint="cs"/>
          <w:caps/>
          <w:color w:val="000000"/>
          <w:rtl/>
        </w:rPr>
      </w:pPr>
      <w:r w:rsidRPr="00605CCA">
        <w:rPr>
          <w:rFonts w:cs="B Zar" w:hint="cs"/>
          <w:caps/>
          <w:color w:val="000000"/>
          <w:rtl/>
          <w:lang w:bidi="fa-IR"/>
        </w:rPr>
        <w:t>همان طور که مثنی با سربازانش ابراز محبت می‌کرد و با آنان برخورد عطوفت‌آمیز داشت، از طرفی اگر دچار لغزش و خطا می‌شدند، قاطعانه برخورد می‌کرد</w:t>
      </w:r>
      <w:r w:rsidRPr="00C715B7">
        <w:rPr>
          <w:rStyle w:val="a8"/>
          <w:rFonts w:ascii="AGA Arabesque" w:hAnsi="AGA Arabesque" w:cs="B Zar"/>
          <w:color w:val="000000"/>
          <w:sz w:val="24"/>
          <w:szCs w:val="24"/>
          <w:rtl/>
        </w:rPr>
        <w:footnoteReference w:id="1553"/>
      </w:r>
      <w:r w:rsidR="00716969">
        <w:rPr>
          <w:rFonts w:cs="B Zar" w:hint="cs"/>
          <w:caps/>
          <w:color w:val="000000"/>
          <w:rtl/>
          <w:lang w:bidi="fa-IR"/>
        </w:rPr>
        <w:t>.</w:t>
      </w:r>
      <w:r w:rsidRPr="00605CCA">
        <w:rPr>
          <w:rFonts w:cs="B Zar" w:hint="cs"/>
          <w:caps/>
          <w:color w:val="000000"/>
          <w:rtl/>
          <w:lang w:bidi="fa-IR"/>
        </w:rPr>
        <w:t xml:space="preserve"> چنان که وقتی چشمش به مردی افتاد که جلوتر از دیگران در صف ایستاده بود و آرام و قرار نداشت گفت: او را چه شده است؟ گفتند: او از فراریان جنگ ابوعبید بر روی پل است و می‌خواهد خود را به کشتن بدهد. مثنی او را با سرنیزه به داخل صف هدایت کرد و گفت: پدرت بمیرد. نظم را رعایت کن و هنگامی که با دشمن روبرو شدی بر همراهانت پیشی بگیر و خود را به کشتن نده</w:t>
      </w:r>
      <w:r w:rsidRPr="00C715B7">
        <w:rPr>
          <w:rStyle w:val="a8"/>
          <w:rFonts w:ascii="AGA Arabesque" w:hAnsi="AGA Arabesque" w:cs="B Zar"/>
          <w:color w:val="000000"/>
          <w:sz w:val="24"/>
          <w:szCs w:val="24"/>
          <w:rtl/>
        </w:rPr>
        <w:footnoteReference w:id="1554"/>
      </w:r>
      <w:r w:rsidR="00716969">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علاوه بر این‌ها شاعران نیز با سرودن اشعار حماسی روحیه‌ها را بالا می‌بردند. چنان که اعورشنی چنین می سرود: </w:t>
      </w:r>
    </w:p>
    <w:tbl>
      <w:tblPr>
        <w:bidiVisual/>
        <w:tblW w:w="0" w:type="auto"/>
        <w:jc w:val="center"/>
        <w:tblInd w:w="675" w:type="dxa"/>
        <w:tblLayout w:type="fixed"/>
        <w:tblLook w:val="0000"/>
      </w:tblPr>
      <w:tblGrid>
        <w:gridCol w:w="3118"/>
        <w:gridCol w:w="425"/>
        <w:gridCol w:w="3119"/>
      </w:tblGrid>
      <w:tr w:rsidR="002D6B77" w:rsidRPr="00605CCA">
        <w:tblPrEx>
          <w:tblCellMar>
            <w:top w:w="0" w:type="dxa"/>
            <w:bottom w:w="0" w:type="dxa"/>
          </w:tblCellMar>
        </w:tblPrEx>
        <w:trPr>
          <w:jc w:val="center"/>
        </w:trPr>
        <w:tc>
          <w:tcPr>
            <w:tcW w:w="3118"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هاجت لأعور دار الحي أحزاناً</w:t>
            </w:r>
            <w:r w:rsidRPr="0021456F">
              <w:rPr>
                <w:rFonts w:ascii="Lotus Linotype" w:hAnsi="Lotus Linotype" w:cs="Lotus Linotype"/>
                <w:b/>
                <w:bCs/>
                <w:color w:val="000000"/>
                <w:sz w:val="27"/>
                <w:szCs w:val="27"/>
                <w:rtl/>
              </w:rPr>
              <w:br/>
              <w:t>وقد أرانا بها والشمل مجتمع</w:t>
            </w:r>
            <w:r w:rsidRPr="0021456F">
              <w:rPr>
                <w:rFonts w:ascii="Lotus Linotype" w:hAnsi="Lotus Linotype" w:cs="Lotus Linotype"/>
                <w:b/>
                <w:bCs/>
                <w:color w:val="000000"/>
                <w:sz w:val="27"/>
                <w:szCs w:val="27"/>
                <w:rtl/>
              </w:rPr>
              <w:br/>
              <w:t>أزمان سار المثنى بالخيول لهم</w:t>
            </w:r>
            <w:r w:rsidRPr="0021456F">
              <w:rPr>
                <w:rFonts w:ascii="Lotus Linotype" w:hAnsi="Lotus Linotype" w:cs="Lotus Linotype"/>
                <w:b/>
                <w:bCs/>
                <w:color w:val="000000"/>
                <w:sz w:val="27"/>
                <w:szCs w:val="27"/>
                <w:rtl/>
              </w:rPr>
              <w:br/>
              <w:t>سما لمهران والجيش الذي معه</w:t>
            </w:r>
            <w:r w:rsidRPr="0021456F">
              <w:rPr>
                <w:rFonts w:ascii="Lotus Linotype" w:hAnsi="Lotus Linotype" w:cs="Lotus Linotype"/>
                <w:b/>
                <w:bCs/>
                <w:color w:val="000000"/>
                <w:sz w:val="27"/>
                <w:szCs w:val="27"/>
                <w:rtl/>
              </w:rPr>
              <w:br/>
              <w:t xml:space="preserve">ما أن رأينا أميراً بالعراق مضى </w:t>
            </w:r>
            <w:r w:rsidRPr="0021456F">
              <w:rPr>
                <w:rFonts w:ascii="Lotus Linotype" w:hAnsi="Lotus Linotype" w:cs="Lotus Linotype"/>
                <w:b/>
                <w:bCs/>
                <w:color w:val="000000"/>
                <w:sz w:val="27"/>
                <w:szCs w:val="27"/>
                <w:rtl/>
              </w:rPr>
              <w:br/>
              <w:t xml:space="preserve">إن المثنى الأمير القرم لا كذب </w:t>
            </w:r>
            <w:r w:rsidRPr="0021456F">
              <w:rPr>
                <w:rFonts w:ascii="Lotus Linotype" w:hAnsi="Lotus Linotype" w:cs="Lotus Linotype"/>
                <w:b/>
                <w:bCs/>
                <w:color w:val="000000"/>
                <w:sz w:val="27"/>
                <w:szCs w:val="27"/>
                <w:rtl/>
              </w:rPr>
              <w:br/>
              <w:t xml:space="preserve"> </w:t>
            </w:r>
          </w:p>
        </w:tc>
        <w:tc>
          <w:tcPr>
            <w:tcW w:w="425"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119" w:type="dxa"/>
          </w:tcPr>
          <w:p w:rsidR="002D6B77" w:rsidRPr="00605CCA"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واستبدلت بعد عبد القيس حَفّانا</w:t>
            </w:r>
            <w:r w:rsidRPr="0021456F">
              <w:rPr>
                <w:rFonts w:ascii="Lotus Linotype" w:hAnsi="Lotus Linotype" w:cs="Lotus Linotype"/>
                <w:b/>
                <w:bCs/>
                <w:color w:val="000000"/>
                <w:sz w:val="27"/>
                <w:szCs w:val="27"/>
                <w:rtl/>
              </w:rPr>
              <w:br/>
              <w:t>إذ بالنخيلة قتلى جند مهرانا</w:t>
            </w:r>
            <w:r w:rsidRPr="0021456F">
              <w:rPr>
                <w:rFonts w:ascii="Lotus Linotype" w:hAnsi="Lotus Linotype" w:cs="Lotus Linotype"/>
                <w:b/>
                <w:bCs/>
                <w:color w:val="000000"/>
                <w:sz w:val="27"/>
                <w:szCs w:val="27"/>
                <w:rtl/>
              </w:rPr>
              <w:br/>
              <w:t>فَقَتَّلَ الزحف من فُرْس وجِيلانا</w:t>
            </w:r>
            <w:r w:rsidRPr="0021456F">
              <w:rPr>
                <w:rFonts w:ascii="Lotus Linotype" w:hAnsi="Lotus Linotype" w:cs="Lotus Linotype"/>
                <w:b/>
                <w:bCs/>
                <w:color w:val="000000"/>
                <w:sz w:val="27"/>
                <w:szCs w:val="27"/>
                <w:rtl/>
              </w:rPr>
              <w:br/>
              <w:t xml:space="preserve">حتى أبادهمُ مَثْنى ووحدانا </w:t>
            </w:r>
            <w:r w:rsidRPr="0021456F">
              <w:rPr>
                <w:rFonts w:ascii="Lotus Linotype" w:hAnsi="Lotus Linotype" w:cs="Lotus Linotype"/>
                <w:b/>
                <w:bCs/>
                <w:color w:val="000000"/>
                <w:sz w:val="27"/>
                <w:szCs w:val="27"/>
                <w:rtl/>
              </w:rPr>
              <w:br/>
              <w:t>مثل المُثَنَّى الذي من آل شيبانا</w:t>
            </w:r>
            <w:r w:rsidRPr="0021456F">
              <w:rPr>
                <w:rFonts w:ascii="Lotus Linotype" w:hAnsi="Lotus Linotype" w:cs="Lotus Linotype"/>
                <w:b/>
                <w:bCs/>
                <w:color w:val="000000"/>
                <w:sz w:val="27"/>
                <w:szCs w:val="27"/>
                <w:rtl/>
              </w:rPr>
              <w:br/>
              <w:t>في الحرب أشجع من ليث بخفَّانا</w:t>
            </w:r>
            <w:r w:rsidRPr="00605CCA">
              <w:rPr>
                <w:rFonts w:ascii="Lotus Linotype" w:hAnsi="Lotus Linotype" w:cs="Lotus Linotype"/>
                <w:b/>
                <w:bCs/>
                <w:color w:val="000000"/>
                <w:vertAlign w:val="superscript"/>
                <w:rtl/>
              </w:rPr>
              <w:t>(</w:t>
            </w:r>
            <w:r w:rsidRPr="00AF28FE">
              <w:rPr>
                <w:rStyle w:val="a8"/>
                <w:rFonts w:ascii="Lotus Linotype" w:hAnsi="Lotus Linotype" w:cs="B Zar"/>
                <w:color w:val="000000"/>
                <w:sz w:val="24"/>
                <w:szCs w:val="24"/>
                <w:rtl/>
              </w:rPr>
              <w:footnoteReference w:id="1555"/>
            </w:r>
            <w:r w:rsidRPr="00605CCA">
              <w:rPr>
                <w:rFonts w:ascii="Lotus Linotype" w:hAnsi="Lotus Linotype" w:cs="Lotus Linotype"/>
                <w:b/>
                <w:bCs/>
                <w:color w:val="000000"/>
                <w:vertAlign w:val="superscript"/>
                <w:rtl/>
              </w:rPr>
              <w:t>)</w:t>
            </w:r>
            <w:r w:rsidRPr="0021456F">
              <w:rPr>
                <w:rFonts w:ascii="Lotus Linotype" w:hAnsi="Lotus Linotype" w:cs="Lotus Linotype"/>
                <w:b/>
                <w:bCs/>
                <w:color w:val="000000"/>
                <w:sz w:val="27"/>
                <w:szCs w:val="27"/>
                <w:rtl/>
              </w:rPr>
              <w:t xml:space="preserve"> </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«محل زندگی آن‌ها برای اعور به دارالحزن تبدیل شد و در مکان تخیله</w:t>
      </w:r>
      <w:r w:rsidRPr="00605CCA">
        <w:rPr>
          <w:rFonts w:cs="Times New Roman" w:hint="cs"/>
          <w:b/>
          <w:bCs/>
          <w:caps/>
          <w:color w:val="000000"/>
          <w:rtl/>
          <w:lang w:bidi="fa-IR"/>
        </w:rPr>
        <w:t>‌</w:t>
      </w:r>
      <w:r w:rsidRPr="00605CCA">
        <w:rPr>
          <w:rFonts w:cs="B Zar" w:hint="cs"/>
          <w:caps/>
          <w:color w:val="000000"/>
          <w:rtl/>
          <w:lang w:bidi="fa-IR"/>
        </w:rPr>
        <w:t>ی جسدهای سپاه مهران انباشته شده است. مثنی سپاه فارسیان را زیر دست و پای اسبان خود تار و مار کرد. ما تاکنون در عراق فرمانده</w:t>
      </w:r>
      <w:r w:rsidRPr="00605CCA">
        <w:rPr>
          <w:rFonts w:cs="Times New Roman" w:hint="cs"/>
          <w:b/>
          <w:bCs/>
          <w:caps/>
          <w:color w:val="000000"/>
          <w:rtl/>
          <w:lang w:bidi="fa-IR"/>
        </w:rPr>
        <w:t>‌</w:t>
      </w:r>
      <w:r w:rsidRPr="00605CCA">
        <w:rPr>
          <w:rFonts w:cs="B Zar" w:hint="cs"/>
          <w:caps/>
          <w:color w:val="000000"/>
          <w:rtl/>
          <w:lang w:bidi="fa-IR"/>
        </w:rPr>
        <w:t>ای همچون مثنی شیبانی ندیده‌ایم. او به حق رهبر این قوم است که در جنگها از شیر درنده نیز شجاع‌تر است»</w:t>
      </w:r>
      <w:r w:rsidRPr="00605CCA">
        <w:rPr>
          <w:rStyle w:val="a8"/>
          <w:caps/>
          <w:color w:val="000000"/>
          <w:rtl/>
          <w:lang w:bidi="fa-IR"/>
        </w:rPr>
        <w:footnoteReference w:id="1556"/>
      </w:r>
      <w:r w:rsidR="00A65F58">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شاعر در این شعر خود می‌خواهد صریح و روشن بگوید که‌ مثنی فرمانده‌ای نیرومندتر از خالد بن ولید و ابوعبید ثقفی می‌باشد، این در حالی است که‌ اعور از طایفه‌ی قیس می‌باشد و هیچ‌گونه‌ نسبت خویشاوندی با بنی‌شیبان و بکر بن وائل ندارد، تا اینکه‌ گفته‌ شود او برای قوم و قبیله‌ی خود تعصب می‌ورزد</w:t>
      </w:r>
      <w:r w:rsidRPr="00C715B7">
        <w:rPr>
          <w:rStyle w:val="a8"/>
          <w:rFonts w:ascii="AGA Arabesque" w:hAnsi="AGA Arabesque" w:cs="B Zar"/>
          <w:color w:val="000000"/>
          <w:sz w:val="24"/>
          <w:szCs w:val="24"/>
          <w:rtl/>
        </w:rPr>
        <w:footnoteReference w:id="1557"/>
      </w:r>
      <w:r w:rsidR="00A65F58">
        <w:rPr>
          <w:rFonts w:cs="B Zar" w:hint="cs"/>
          <w:caps/>
          <w:color w:val="000000"/>
          <w:rtl/>
        </w:rPr>
        <w:t>.</w:t>
      </w:r>
    </w:p>
    <w:p w:rsidR="002D6B77"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مثنی بن حارثه‌ در علم روانشناسی سربازی، آگاهی چنانی داشت که‌ همانند فرمانده‌ای ویژه‌ و آگاه برنامه‌ریزی می‌نمود و قرنها قبل از هر استاد متخصصی که‌ در این راستا سخنی ارائه‌ بدهد، برنامه‌ و نقشه‌ی خود را به‌ اجرا درآورد</w:t>
      </w:r>
      <w:r w:rsidRPr="00C715B7">
        <w:rPr>
          <w:rStyle w:val="a8"/>
          <w:rFonts w:ascii="AGA Arabesque" w:hAnsi="AGA Arabesque" w:cs="B Zar"/>
          <w:color w:val="000000"/>
          <w:sz w:val="24"/>
          <w:szCs w:val="24"/>
          <w:rtl/>
        </w:rPr>
        <w:footnoteReference w:id="1558"/>
      </w:r>
      <w:r w:rsidR="00A65F58">
        <w:rPr>
          <w:rFonts w:cs="B Zar" w:hint="cs"/>
          <w:caps/>
          <w:color w:val="000000"/>
          <w:rtl/>
          <w:lang w:val="en-AU" w:bidi="ar-KW"/>
        </w:rPr>
        <w:t>.</w:t>
      </w:r>
    </w:p>
    <w:p w:rsidR="00F0484F" w:rsidRDefault="00F0484F" w:rsidP="002D6B77">
      <w:pPr>
        <w:spacing w:line="228" w:lineRule="auto"/>
        <w:ind w:firstLine="397"/>
        <w:rPr>
          <w:rFonts w:cs="B Zar" w:hint="cs"/>
          <w:caps/>
          <w:color w:val="000000"/>
          <w:rtl/>
          <w:lang w:val="en-AU" w:bidi="ar-KW"/>
        </w:rPr>
      </w:pPr>
    </w:p>
    <w:p w:rsidR="00F0484F" w:rsidRPr="00605CCA" w:rsidRDefault="00F0484F" w:rsidP="002D6B77">
      <w:pPr>
        <w:spacing w:line="228" w:lineRule="auto"/>
        <w:ind w:firstLine="397"/>
        <w:rPr>
          <w:rFonts w:cs="B Zar" w:hint="cs"/>
          <w:caps/>
          <w:color w:val="000000"/>
          <w:rtl/>
          <w:lang w:val="en-AU"/>
        </w:rPr>
      </w:pPr>
    </w:p>
    <w:p w:rsidR="002D6B77" w:rsidRPr="00605CCA" w:rsidRDefault="002D6B77" w:rsidP="002D6B77">
      <w:pPr>
        <w:pStyle w:val="af3"/>
        <w:rPr>
          <w:rFonts w:hint="cs"/>
          <w:rtl/>
          <w:lang w:bidi="fa-IR"/>
        </w:rPr>
      </w:pPr>
      <w:bookmarkStart w:id="1693" w:name="_Toc70311142"/>
      <w:bookmarkStart w:id="1694" w:name="_Toc223806694"/>
      <w:bookmarkStart w:id="1695" w:name="_Toc71217185"/>
      <w:bookmarkStart w:id="1696" w:name="_Toc260068535"/>
      <w:r w:rsidRPr="00605CCA">
        <w:rPr>
          <w:rFonts w:hint="cs"/>
          <w:rtl/>
          <w:lang w:bidi="fa-IR"/>
        </w:rPr>
        <w:t>4ـ موضع گیری زنان مجاهدین</w:t>
      </w:r>
      <w:bookmarkEnd w:id="1693"/>
      <w:bookmarkEnd w:id="1694"/>
      <w:bookmarkEnd w:id="1695"/>
      <w:bookmarkEnd w:id="1696"/>
    </w:p>
    <w:p w:rsidR="002D6B77" w:rsidRPr="00605CCA" w:rsidRDefault="002D6B77" w:rsidP="006B2BA4">
      <w:pPr>
        <w:spacing w:line="228" w:lineRule="auto"/>
        <w:rPr>
          <w:rFonts w:cs="B Zar" w:hint="cs"/>
          <w:caps/>
          <w:color w:val="000000"/>
          <w:rtl/>
          <w:lang w:bidi="fa-IR"/>
        </w:rPr>
      </w:pPr>
      <w:r w:rsidRPr="00605CCA">
        <w:rPr>
          <w:rFonts w:cs="B Zar" w:hint="cs"/>
          <w:caps/>
          <w:color w:val="000000"/>
          <w:rtl/>
          <w:lang w:bidi="fa-IR"/>
        </w:rPr>
        <w:t xml:space="preserve">از جمله موضع گیری‌های آنان که بیشتر قابل ذکر است این که وقتی فرماندهان مسلمان، بخشی از آن‌چه‌ مسلمانان بدان دست یافته بودند با عمرو بن عبدالمسیح که یک عرب نصرانی بود، نزد زنان مسلمان </w:t>
      </w:r>
      <w:r w:rsidRPr="006B2BA4">
        <w:rPr>
          <w:rFonts w:cs="B Zar" w:hint="cs"/>
          <w:caps/>
          <w:rtl/>
          <w:lang w:bidi="fa-IR"/>
        </w:rPr>
        <w:t xml:space="preserve">فرستادند. آن‌ها با دیدن عمرو گمان بردند که او در مال غنیمت دست برد زده است، بنابراین </w:t>
      </w:r>
      <w:r w:rsidR="006B2BA4">
        <w:rPr>
          <w:rFonts w:cs="B Zar" w:hint="cs"/>
          <w:caps/>
          <w:rtl/>
          <w:lang w:bidi="fa-IR"/>
        </w:rPr>
        <w:t xml:space="preserve">همراه کودکان </w:t>
      </w:r>
      <w:r w:rsidRPr="006B2BA4">
        <w:rPr>
          <w:rFonts w:cs="B Zar" w:hint="cs"/>
          <w:caps/>
          <w:rtl/>
          <w:lang w:bidi="fa-IR"/>
        </w:rPr>
        <w:t>با چوب و چماق به استقبال وی رفتند</w:t>
      </w:r>
      <w:r w:rsidRPr="00605CCA">
        <w:rPr>
          <w:rFonts w:cs="B Zar" w:hint="cs"/>
          <w:caps/>
          <w:color w:val="000000"/>
          <w:rtl/>
          <w:lang w:bidi="fa-IR"/>
        </w:rPr>
        <w:t>.</w:t>
      </w:r>
      <w:r w:rsidR="00991E55">
        <w:rPr>
          <w:rFonts w:cs="B Zar" w:hint="cs"/>
          <w:caps/>
          <w:color w:val="000000"/>
          <w:rtl/>
          <w:lang w:bidi="fa-IR"/>
        </w:rPr>
        <w:t xml:space="preserve"> </w:t>
      </w:r>
      <w:r w:rsidRPr="00605CCA">
        <w:rPr>
          <w:rFonts w:cs="B Zar" w:hint="cs"/>
          <w:caps/>
          <w:color w:val="000000"/>
          <w:rtl/>
          <w:lang w:bidi="fa-IR"/>
        </w:rPr>
        <w:t>عمرو گفت: برای زنان این سپاه شایسته است که این گونه باشند. آن‌گاه به آن‌ها مژده‌ی پیروزی داد</w:t>
      </w:r>
      <w:r w:rsidRPr="00605CCA">
        <w:rPr>
          <w:rStyle w:val="a8"/>
          <w:caps/>
          <w:color w:val="000000"/>
          <w:rtl/>
          <w:lang w:bidi="fa-IR"/>
        </w:rPr>
        <w:footnoteReference w:id="1559"/>
      </w:r>
      <w:r w:rsidR="00D031CE">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این‌گونه‌ موضع‌گیری بیانگر موفقیت تربیت اسلامی و ظهور شخصیت</w:t>
      </w:r>
      <w:r w:rsidR="00991E55">
        <w:rPr>
          <w:rFonts w:cs="B Zar" w:hint="cs"/>
          <w:caps/>
          <w:color w:val="000000"/>
          <w:rtl/>
          <w:lang w:bidi="ar-KW"/>
        </w:rPr>
        <w:t>‌</w:t>
      </w:r>
      <w:r w:rsidRPr="00605CCA">
        <w:rPr>
          <w:rFonts w:cs="B Zar" w:hint="cs"/>
          <w:caps/>
          <w:color w:val="000000"/>
          <w:rtl/>
          <w:lang w:bidi="ar-KW"/>
        </w:rPr>
        <w:t>های اسلامی حتی در میان زنان نیز می‌باشد، زیرا اینک زنان هستند که‌ در صورت عدم وجود مردها به‌ حمایت و حفاظت پادگان قیام می‌کنند.</w:t>
      </w:r>
    </w:p>
    <w:p w:rsidR="002D6B77" w:rsidRPr="00605CCA" w:rsidRDefault="00991E55" w:rsidP="002D6B77">
      <w:pPr>
        <w:spacing w:line="228" w:lineRule="auto"/>
        <w:ind w:firstLine="397"/>
        <w:rPr>
          <w:rFonts w:cs="B Zar" w:hint="cs"/>
          <w:caps/>
          <w:color w:val="000000"/>
          <w:rtl/>
          <w:lang w:bidi="ar-KW"/>
        </w:rPr>
      </w:pPr>
      <w:r>
        <w:rPr>
          <w:rFonts w:cs="B Zar" w:hint="cs"/>
          <w:caps/>
          <w:color w:val="000000"/>
          <w:rtl/>
          <w:lang w:bidi="ar-KW"/>
        </w:rPr>
        <w:t>گفتنی است که‌ این پیروزی سرنوشت‌</w:t>
      </w:r>
      <w:r w:rsidR="002D6B77" w:rsidRPr="00605CCA">
        <w:rPr>
          <w:rFonts w:cs="B Zar" w:hint="cs"/>
          <w:caps/>
          <w:color w:val="000000"/>
          <w:rtl/>
          <w:lang w:bidi="ar-KW"/>
        </w:rPr>
        <w:t>ساز باعث شد که‌ مسلمانان بر تمام بین النهرین در عراق دست یابند و مثنی نیز فرماندهان خود را می‌فرستاد تا شهرهای اطراف خود را به‌ زیر سلطه‌ی مسلمانان در آورند و از غنیمتهایی بهره‌ برند که‌ خداوند در جهاد با دشمنانشان بر آن‌ها ارزانی داشته‌ بود</w:t>
      </w:r>
      <w:r w:rsidR="002D6B77" w:rsidRPr="00C715B7">
        <w:rPr>
          <w:rStyle w:val="a8"/>
          <w:rFonts w:ascii="AGA Arabesque" w:hAnsi="AGA Arabesque" w:cs="B Zar"/>
          <w:color w:val="000000"/>
          <w:sz w:val="24"/>
          <w:szCs w:val="24"/>
          <w:rtl/>
        </w:rPr>
        <w:footnoteReference w:id="1560"/>
      </w:r>
      <w:r>
        <w:rPr>
          <w:rFonts w:cs="B Zar" w:hint="cs"/>
          <w:caps/>
          <w:color w:val="000000"/>
          <w:rtl/>
          <w:lang w:bidi="ar-KW"/>
        </w:rPr>
        <w:t>.</w:t>
      </w:r>
    </w:p>
    <w:p w:rsidR="002D6B77" w:rsidRPr="00605CCA" w:rsidRDefault="002D6B77" w:rsidP="002D6B77">
      <w:pPr>
        <w:pStyle w:val="af3"/>
        <w:rPr>
          <w:rFonts w:hint="cs"/>
          <w:rtl/>
          <w:lang w:bidi="fa-IR"/>
        </w:rPr>
      </w:pPr>
      <w:bookmarkStart w:id="1697" w:name="_Toc70311143"/>
      <w:bookmarkStart w:id="1698" w:name="_Toc223806695"/>
      <w:bookmarkStart w:id="1699" w:name="_Toc71217186"/>
      <w:bookmarkStart w:id="1700" w:name="_Toc260068536"/>
      <w:r w:rsidRPr="00605CCA">
        <w:rPr>
          <w:rFonts w:hint="cs"/>
          <w:rtl/>
          <w:lang w:bidi="fa-IR"/>
        </w:rPr>
        <w:t>5ـ تعقیب فراریان جنگ</w:t>
      </w:r>
      <w:bookmarkEnd w:id="1697"/>
      <w:bookmarkEnd w:id="1698"/>
      <w:bookmarkEnd w:id="1699"/>
      <w:bookmarkEnd w:id="1700"/>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مثنی دچار غرور پیروزی نشد و از هدف نهایی خود غافل ننشست، بلکه سپاهیان خود را به تعقیب فراریان سپاه دشمن وادار نمود. چنان که مسلمانان به دستور فرمانده‌ی خود فراریان را تعقیب کردند و تا ساباط پیش رفتند و تعداد زیادی از آنان را کشتند و با غنايم هنگفتی برگشتند. پیروزی در بویب نه تنها خاطره‌ی شکست در معرکه پل ابی عبید را از اذهان زدود، بلکه مسلمانان را عملاً بر سرزمین سواد، حاکم گردانید. زیرا مسلمانان قبل از آن فقط به یک طرف رودخانه فرات دست‌رسی داشتند، اما بعد از آن بر دو طرف فرات و همچنین ما بین فرات و دجله و همه‌ی منطقه با هیچ‌گونه دغدغه خاطری مسلط شدند</w:t>
      </w:r>
      <w:r w:rsidRPr="00C715B7">
        <w:rPr>
          <w:rStyle w:val="a8"/>
          <w:rFonts w:ascii="AGA Arabesque" w:hAnsi="AGA Arabesque" w:cs="B Zar"/>
          <w:color w:val="000000"/>
          <w:sz w:val="24"/>
          <w:szCs w:val="24"/>
          <w:rtl/>
        </w:rPr>
        <w:footnoteReference w:id="1561"/>
      </w:r>
      <w:r w:rsidR="00C825E8">
        <w:rPr>
          <w:rFonts w:cs="B Zar" w:hint="cs"/>
          <w:caps/>
          <w:color w:val="000000"/>
          <w:rtl/>
        </w:rPr>
        <w:t>.</w:t>
      </w:r>
      <w:r w:rsidRPr="00605CCA">
        <w:rPr>
          <w:rFonts w:cs="B Zar" w:hint="cs"/>
          <w:caps/>
          <w:color w:val="000000"/>
          <w:rtl/>
          <w:lang w:bidi="fa-IR"/>
        </w:rPr>
        <w:t xml:space="preserve"> غزوه‌ی بویب را می‌توان شبیه غزوه‌ی یرموک در شام دانست</w:t>
      </w:r>
      <w:r w:rsidRPr="00C715B7">
        <w:rPr>
          <w:rStyle w:val="a8"/>
          <w:rFonts w:ascii="AGA Arabesque" w:hAnsi="AGA Arabesque" w:cs="B Zar"/>
          <w:color w:val="000000"/>
          <w:sz w:val="24"/>
          <w:szCs w:val="24"/>
          <w:rtl/>
        </w:rPr>
        <w:footnoteReference w:id="1562"/>
      </w:r>
      <w:r w:rsidR="00C825E8">
        <w:rPr>
          <w:rFonts w:cs="B Zar" w:hint="cs"/>
          <w:caps/>
          <w:color w:val="000000"/>
          <w:rtl/>
        </w:rPr>
        <w:t>.</w:t>
      </w:r>
    </w:p>
    <w:p w:rsidR="002D6B77" w:rsidRPr="00605CCA" w:rsidRDefault="002D6B77" w:rsidP="002D6B77">
      <w:pPr>
        <w:pStyle w:val="af2"/>
        <w:rPr>
          <w:rFonts w:hint="cs"/>
          <w:rtl/>
          <w:lang w:bidi="fa-IR"/>
        </w:rPr>
      </w:pPr>
      <w:bookmarkStart w:id="1701" w:name="_Toc70311144"/>
      <w:bookmarkStart w:id="1702" w:name="_Toc223806696"/>
      <w:bookmarkStart w:id="1703" w:name="_Toc71217187"/>
      <w:bookmarkStart w:id="1704" w:name="_Toc260068537"/>
      <w:r w:rsidRPr="00605CCA">
        <w:rPr>
          <w:rFonts w:hint="cs"/>
          <w:rtl/>
          <w:lang w:bidi="fa-IR"/>
        </w:rPr>
        <w:t>پنجم: تاراج اماکن اقتصادی دشمن</w:t>
      </w:r>
      <w:bookmarkEnd w:id="1701"/>
      <w:bookmarkEnd w:id="1702"/>
      <w:bookmarkEnd w:id="1703"/>
      <w:bookmarkEnd w:id="1704"/>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بعد از معرکه‌ی بویب، مسلمانان در منطقه حرف اول را می‌زدند و سرزمین سواد عراق یکپارچه به دست آنان افتاد و مثنی فرماندهان جهادی و افراد مسلح را در سراسر منطقه تقسیم نمود و بر محل تجمع فارسها و عربها شبیخون می‌زد از جمله به خنافس که بازار پر جمعیتی بود و در آن‌جا طوايف ربیعه و مضر به داد و ستد می‌پرداختند، یورش برد و طراوت آن‌را از بین برد</w:t>
      </w:r>
      <w:r w:rsidRPr="00605CCA">
        <w:rPr>
          <w:rStyle w:val="a8"/>
          <w:caps/>
          <w:color w:val="000000"/>
          <w:rtl/>
          <w:lang w:bidi="fa-IR"/>
        </w:rPr>
        <w:footnoteReference w:id="1563"/>
      </w:r>
      <w:r w:rsidR="0064454A">
        <w:rPr>
          <w:rFonts w:cs="B Zar" w:hint="cs"/>
          <w:caps/>
          <w:color w:val="000000"/>
          <w:rtl/>
          <w:lang w:bidi="fa-IR"/>
        </w:rPr>
        <w:t>.</w:t>
      </w:r>
      <w:r w:rsidRPr="00605CCA">
        <w:rPr>
          <w:rFonts w:cs="B Zar" w:hint="cs"/>
          <w:caps/>
          <w:color w:val="000000"/>
          <w:rtl/>
          <w:lang w:bidi="fa-IR"/>
        </w:rPr>
        <w:t xml:space="preserve"> سپس با عجله در ساعات اولیه‌ی همان روز خود را به دهقانان شهر انبار رسانید و می‌گفت: </w:t>
      </w:r>
    </w:p>
    <w:tbl>
      <w:tblPr>
        <w:bidiVisual/>
        <w:tblW w:w="0" w:type="auto"/>
        <w:jc w:val="center"/>
        <w:tblInd w:w="391" w:type="dxa"/>
        <w:tblLayout w:type="fixed"/>
        <w:tblLook w:val="0000"/>
      </w:tblPr>
      <w:tblGrid>
        <w:gridCol w:w="3260"/>
        <w:gridCol w:w="567"/>
        <w:gridCol w:w="3261"/>
      </w:tblGrid>
      <w:tr w:rsidR="002D6B77" w:rsidRPr="00605CCA">
        <w:tblPrEx>
          <w:tblCellMar>
            <w:top w:w="0" w:type="dxa"/>
            <w:bottom w:w="0" w:type="dxa"/>
          </w:tblCellMar>
        </w:tblPrEx>
        <w:trPr>
          <w:jc w:val="center"/>
        </w:trPr>
        <w:tc>
          <w:tcPr>
            <w:tcW w:w="3260"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صبحنا بالخنافس جمع بكر</w:t>
            </w:r>
            <w:r w:rsidRPr="0021456F">
              <w:rPr>
                <w:rFonts w:ascii="Lotus Linotype" w:hAnsi="Lotus Linotype" w:cs="Lotus Linotype"/>
                <w:b/>
                <w:bCs/>
                <w:color w:val="000000"/>
                <w:sz w:val="27"/>
                <w:szCs w:val="27"/>
                <w:rtl/>
              </w:rPr>
              <w:br/>
              <w:t xml:space="preserve">بفتيان الوغى من كل حيٍّ </w:t>
            </w:r>
            <w:r w:rsidRPr="0021456F">
              <w:rPr>
                <w:rFonts w:ascii="Lotus Linotype" w:hAnsi="Lotus Linotype" w:cs="Lotus Linotype"/>
                <w:b/>
                <w:bCs/>
                <w:color w:val="000000"/>
                <w:sz w:val="27"/>
                <w:szCs w:val="27"/>
                <w:rtl/>
              </w:rPr>
              <w:br/>
              <w:t xml:space="preserve">أبحنا دارهم والخيل تُرْدي </w:t>
            </w:r>
            <w:r w:rsidRPr="0021456F">
              <w:rPr>
                <w:rFonts w:ascii="Lotus Linotype" w:hAnsi="Lotus Linotype" w:cs="Lotus Linotype"/>
                <w:b/>
                <w:bCs/>
                <w:color w:val="000000"/>
                <w:sz w:val="27"/>
                <w:szCs w:val="27"/>
                <w:rtl/>
              </w:rPr>
              <w:br/>
              <w:t>نسفنا سوقهم والخيل رودُ</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261" w:type="dxa"/>
          </w:tcPr>
          <w:p w:rsidR="002D6B77" w:rsidRPr="00605CCA" w:rsidRDefault="002D6B77" w:rsidP="002D6B77">
            <w:pPr>
              <w:spacing w:line="228" w:lineRule="auto"/>
              <w:jc w:val="lowKashida"/>
              <w:rPr>
                <w:rFonts w:ascii="Lotus Linotype" w:hAnsi="Lotus Linotype" w:cs="Lotus Linotype" w:hint="cs"/>
                <w:b/>
                <w:bCs/>
                <w:color w:val="000000"/>
                <w:sz w:val="2"/>
                <w:szCs w:val="2"/>
                <w:rtl/>
              </w:rPr>
            </w:pPr>
            <w:r w:rsidRPr="0021456F">
              <w:rPr>
                <w:rFonts w:ascii="Lotus Linotype" w:hAnsi="Lotus Linotype" w:cs="Lotus Linotype"/>
                <w:b/>
                <w:bCs/>
                <w:color w:val="000000"/>
                <w:sz w:val="27"/>
                <w:szCs w:val="27"/>
                <w:rtl/>
              </w:rPr>
              <w:t>وحيا من قضاعة غير مِيلِ</w:t>
            </w:r>
            <w:r w:rsidRPr="0021456F">
              <w:rPr>
                <w:rFonts w:ascii="Lotus Linotype" w:hAnsi="Lotus Linotype" w:cs="Lotus Linotype"/>
                <w:b/>
                <w:bCs/>
                <w:color w:val="000000"/>
                <w:sz w:val="27"/>
                <w:szCs w:val="27"/>
                <w:rtl/>
              </w:rPr>
              <w:br/>
              <w:t xml:space="preserve">تباري في الحوادت كل جيل </w:t>
            </w:r>
            <w:r w:rsidRPr="0021456F">
              <w:rPr>
                <w:rFonts w:ascii="Lotus Linotype" w:hAnsi="Lotus Linotype" w:cs="Lotus Linotype"/>
                <w:b/>
                <w:bCs/>
                <w:color w:val="000000"/>
                <w:sz w:val="27"/>
                <w:szCs w:val="27"/>
                <w:rtl/>
              </w:rPr>
              <w:br/>
              <w:t>بكل سَمْيْدَع سامي التليل</w:t>
            </w:r>
            <w:r w:rsidRPr="0021456F">
              <w:rPr>
                <w:rFonts w:ascii="Lotus Linotype" w:hAnsi="Lotus Linotype" w:cs="Lotus Linotype"/>
                <w:b/>
                <w:bCs/>
                <w:color w:val="000000"/>
                <w:sz w:val="27"/>
                <w:szCs w:val="27"/>
                <w:rtl/>
              </w:rPr>
              <w:br/>
              <w:t>من التطواف والشر البخيل</w:t>
            </w:r>
            <w:r w:rsidRPr="00605CCA">
              <w:rPr>
                <w:rFonts w:ascii="Lotus Linotype" w:hAnsi="Lotus Linotype" w:cs="Lotus Linotype"/>
                <w:b/>
                <w:bCs/>
                <w:color w:val="000000"/>
                <w:vertAlign w:val="superscript"/>
                <w:rtl/>
              </w:rPr>
              <w:t>(</w:t>
            </w:r>
            <w:r w:rsidRPr="00AF28FE">
              <w:rPr>
                <w:rStyle w:val="a8"/>
                <w:rFonts w:ascii="Lotus Linotype" w:hAnsi="Lotus Linotype" w:cs="B Zar"/>
                <w:color w:val="000000"/>
                <w:sz w:val="24"/>
                <w:szCs w:val="24"/>
                <w:rtl/>
              </w:rPr>
              <w:footnoteReference w:id="1564"/>
            </w:r>
            <w:r w:rsidRPr="00605CCA">
              <w:rPr>
                <w:rFonts w:ascii="Lotus Linotype" w:hAnsi="Lotus Linotype" w:cs="Lotus Linotype"/>
                <w:b/>
                <w:bCs/>
                <w:color w:val="000000"/>
                <w:vertAlign w:val="superscript"/>
                <w:rtl/>
              </w:rPr>
              <w:t>)</w:t>
            </w:r>
            <w:r w:rsidRPr="0021456F">
              <w:rPr>
                <w:rFonts w:ascii="Lotus Linotype" w:hAnsi="Lotus Linotype" w:cs="Lotus Linotype"/>
                <w:b/>
                <w:bCs/>
                <w:color w:val="000000"/>
                <w:sz w:val="27"/>
                <w:szCs w:val="27"/>
                <w:rtl/>
              </w:rPr>
              <w:br/>
            </w:r>
          </w:p>
        </w:tc>
      </w:tr>
    </w:tbl>
    <w:p w:rsidR="002D6B77" w:rsidRPr="00605CCA" w:rsidRDefault="007F00D6" w:rsidP="007F00D6">
      <w:pPr>
        <w:spacing w:line="228" w:lineRule="auto"/>
        <w:ind w:firstLine="397"/>
        <w:rPr>
          <w:rFonts w:cs="B Zar" w:hint="cs"/>
          <w:caps/>
          <w:color w:val="000000"/>
          <w:rtl/>
          <w:lang w:bidi="fa-IR"/>
        </w:rPr>
      </w:pPr>
      <w:r>
        <w:rPr>
          <w:rFonts w:cs="B Zar" w:hint="cs"/>
          <w:caps/>
          <w:color w:val="000000"/>
          <w:rtl/>
          <w:lang w:bidi="fa-IR"/>
        </w:rPr>
        <w:t>و با</w:t>
      </w:r>
      <w:r w:rsidR="002D6B77" w:rsidRPr="00605CCA">
        <w:rPr>
          <w:rFonts w:cs="B Zar" w:hint="cs"/>
          <w:caps/>
          <w:color w:val="000000"/>
          <w:rtl/>
          <w:lang w:bidi="fa-IR"/>
        </w:rPr>
        <w:t xml:space="preserve"> کمک </w:t>
      </w:r>
      <w:r>
        <w:rPr>
          <w:rFonts w:cs="B Zar" w:hint="cs"/>
          <w:caps/>
          <w:color w:val="000000"/>
          <w:rtl/>
          <w:lang w:bidi="fa-IR"/>
        </w:rPr>
        <w:t>دهقانان انبار</w:t>
      </w:r>
      <w:r w:rsidR="002D6B77" w:rsidRPr="00605CCA">
        <w:rPr>
          <w:rFonts w:cs="B Zar" w:hint="cs"/>
          <w:caps/>
          <w:color w:val="000000"/>
          <w:rtl/>
          <w:lang w:bidi="fa-IR"/>
        </w:rPr>
        <w:t xml:space="preserve"> نقشه‌ی حمله به بازار بغداد را کشید. و صبح روز بعد رودخانه</w:t>
      </w:r>
      <w:r w:rsidR="002D6B77" w:rsidRPr="00605CCA">
        <w:rPr>
          <w:rFonts w:cs="Times New Roman" w:hint="cs"/>
          <w:b/>
          <w:bCs/>
          <w:caps/>
          <w:color w:val="000000"/>
          <w:rtl/>
          <w:lang w:bidi="fa-IR"/>
        </w:rPr>
        <w:t>‌</w:t>
      </w:r>
      <w:r w:rsidR="002D6B77" w:rsidRPr="00605CCA">
        <w:rPr>
          <w:rFonts w:cs="B Zar" w:hint="cs"/>
          <w:caps/>
          <w:color w:val="000000"/>
          <w:rtl/>
          <w:lang w:bidi="fa-IR"/>
        </w:rPr>
        <w:t>ی دجله را پشت سر گذاشت و وارد بازار بغداد شد و به قتل و غارت آنان پرداخت و به همراهانش گفت: فقط طلا و نقره و اشیاء قابل حمل و نقل بردارید. سپس بدون توقف برگشتند و در کنار نحر سلحین</w:t>
      </w:r>
      <w:r w:rsidR="002D6B77" w:rsidRPr="00C715B7">
        <w:rPr>
          <w:rStyle w:val="a8"/>
          <w:rFonts w:ascii="AGA Arabesque" w:hAnsi="AGA Arabesque" w:cs="B Zar"/>
          <w:color w:val="000000"/>
          <w:sz w:val="24"/>
          <w:szCs w:val="24"/>
          <w:rtl/>
        </w:rPr>
        <w:footnoteReference w:id="1565"/>
      </w:r>
      <w:r w:rsidR="002D6B77" w:rsidRPr="00605CCA">
        <w:rPr>
          <w:rFonts w:cs="B Zar" w:hint="cs"/>
          <w:caps/>
          <w:color w:val="000000"/>
          <w:rtl/>
          <w:lang w:bidi="fa-IR"/>
        </w:rPr>
        <w:t xml:space="preserve"> در سی‌و‌پنج کیلومتری بغداد مقداری توقف کردند و مثنی به همراهانش گفت: ای مردم! نفس تازه کنید و برای ادامه</w:t>
      </w:r>
      <w:r w:rsidR="002D6B77" w:rsidRPr="00605CCA">
        <w:rPr>
          <w:rFonts w:cs="Times New Roman" w:hint="cs"/>
          <w:b/>
          <w:bCs/>
          <w:caps/>
          <w:color w:val="000000"/>
          <w:rtl/>
          <w:lang w:bidi="fa-IR"/>
        </w:rPr>
        <w:t>‌</w:t>
      </w:r>
      <w:r w:rsidR="002D6B77" w:rsidRPr="00605CCA">
        <w:rPr>
          <w:rFonts w:cs="B Zar" w:hint="cs"/>
          <w:caps/>
          <w:color w:val="000000"/>
          <w:rtl/>
          <w:lang w:bidi="fa-IR"/>
        </w:rPr>
        <w:t>ی راه آماده شوید و از خدا عافیت بطلبید و سریعاً حرکت کنید. آن‌ها 60 کیلومتر سوار بر اسبان راه آمده و جنگیده بودند و نیاز شدید به استراحت داشتند. در آن هنگام مثنی صدای زمزمه‌ای شنید که می‌گفت: دشمن در تعقیب ما است.</w:t>
      </w:r>
    </w:p>
    <w:p w:rsidR="002D6B77" w:rsidRPr="00FE5867" w:rsidRDefault="002D6B77" w:rsidP="00FE5867">
      <w:pPr>
        <w:spacing w:line="228" w:lineRule="auto"/>
        <w:ind w:firstLine="397"/>
        <w:rPr>
          <w:rFonts w:ascii="Lotus Linotype" w:hAnsi="Lotus Linotype" w:cs="Lotus Linotype"/>
          <w:caps/>
          <w:color w:val="000000"/>
          <w:rtl/>
        </w:rPr>
      </w:pPr>
      <w:r w:rsidRPr="00605CCA">
        <w:rPr>
          <w:rFonts w:cs="B Zar" w:hint="cs"/>
          <w:caps/>
          <w:color w:val="000000"/>
          <w:rtl/>
          <w:lang w:bidi="fa-IR"/>
        </w:rPr>
        <w:t>مثنی گفت: از خدا بترسید و چنین سخنانی بر زبان نیاورید. آن‌ها اکنون فرصت این را ندارند که به فکر تعقیب شما باشند. اصلاً جرأت چنین کاری را ندارند. آن‌ها چگونه با اسبان محلی و کندرو می‌توانند اسبان اصیل عربی را تعقیب کنند؟ اگر هم ما را تعقیب کنند با آن‌ها به امید پاداش و پیروزی خواهیم جنگید. پس به خدا توکل کنید و به او اعتماد نمایید. خداوند شما را در میادی</w:t>
      </w:r>
      <w:r w:rsidRPr="00FE5867">
        <w:rPr>
          <w:rFonts w:cs="B Zar" w:hint="cs"/>
          <w:caps/>
          <w:rtl/>
          <w:lang w:bidi="fa-IR"/>
        </w:rPr>
        <w:t>ن زیادی که تعداد دشمنان به مراتب از شما بیشتر بوده، پیروز گردانیده است و حتما در مورد خود و خواسته‌ام به‌ شما خبر می‌دهم، و افزود که ابوبکرصدیق ما را توصیه می‌کرد که توقف میان دو شبیخون را کوتاه کنیم و مجدداً حمله کنیم و اگر نه سریعاً باز گردیم</w:t>
      </w:r>
      <w:r w:rsidRPr="00FE5867">
        <w:rPr>
          <w:rStyle w:val="a8"/>
          <w:rFonts w:ascii="Lotus Linotype" w:hAnsi="Lotus Linotype" w:cs="B Zar"/>
          <w:sz w:val="24"/>
          <w:szCs w:val="24"/>
          <w:rtl/>
        </w:rPr>
        <w:footnoteReference w:id="1566"/>
      </w:r>
      <w:r w:rsidR="007F00D6" w:rsidRPr="00FE5867">
        <w:rPr>
          <w:rFonts w:ascii="Lotus Linotype" w:hAnsi="Lotus Linotype" w:cs="Lotus Linotype"/>
          <w:caps/>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بود برداشت مثنی از جنگ و جهاد. او حساب شده و بر اساس نقشه و ایمان عمیق پیش می‌رفت. در واقع فهم، تجربه، دانش و شناخت در موفقیت آمیز بودن معرکه کمک می‌کند. و مثنی این درس را از قهرمان میادین جهادی، ابوبکرصدیق فرا گرفته بود</w:t>
      </w:r>
      <w:r w:rsidRPr="00C715B7">
        <w:rPr>
          <w:rStyle w:val="a8"/>
          <w:rFonts w:ascii="AGA Arabesque" w:hAnsi="AGA Arabesque" w:cs="B Zar"/>
          <w:color w:val="000000"/>
          <w:sz w:val="24"/>
          <w:szCs w:val="24"/>
          <w:rtl/>
        </w:rPr>
        <w:footnoteReference w:id="1567"/>
      </w:r>
      <w:r w:rsidR="00FE5867">
        <w:rPr>
          <w:rFonts w:cs="B Zar" w:hint="cs"/>
          <w:caps/>
          <w:color w:val="000000"/>
          <w:rtl/>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 xml:space="preserve">سپس مثنی برخاست و همراهانش را دستور داد تا بر مرکبهایشان سوار شوند و با راهنمایان خود صحرا و روی‌بارها را به سوی انبار پشت سر گذاشتند تا این که به انبار رسیدند. در آن‌جا با استقبال گرم دهقانان روبرو شدند. و به آن‌ها وعده داده بودند که اگر با موفقیت برگشتند آن‌ها را پاداش خواهند داد و یکی از آنان چنین سرود: </w:t>
      </w:r>
    </w:p>
    <w:tbl>
      <w:tblPr>
        <w:bidiVisual/>
        <w:tblW w:w="0" w:type="auto"/>
        <w:jc w:val="center"/>
        <w:tblInd w:w="533" w:type="dxa"/>
        <w:tblLayout w:type="fixed"/>
        <w:tblLook w:val="0000"/>
      </w:tblPr>
      <w:tblGrid>
        <w:gridCol w:w="3260"/>
        <w:gridCol w:w="425"/>
        <w:gridCol w:w="3119"/>
      </w:tblGrid>
      <w:tr w:rsidR="002D6B77" w:rsidRPr="00605CCA">
        <w:tblPrEx>
          <w:tblCellMar>
            <w:top w:w="0" w:type="dxa"/>
            <w:bottom w:w="0" w:type="dxa"/>
          </w:tblCellMar>
        </w:tblPrEx>
        <w:trPr>
          <w:jc w:val="center"/>
        </w:trPr>
        <w:tc>
          <w:tcPr>
            <w:tcW w:w="3260"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 xml:space="preserve">وللمثنى بالعَال معركة </w:t>
            </w:r>
            <w:r w:rsidRPr="0021456F">
              <w:rPr>
                <w:rFonts w:ascii="Lotus Linotype" w:hAnsi="Lotus Linotype" w:cs="Lotus Linotype"/>
                <w:b/>
                <w:bCs/>
                <w:color w:val="000000"/>
                <w:sz w:val="27"/>
                <w:szCs w:val="27"/>
                <w:rtl/>
              </w:rPr>
              <w:br/>
              <w:t xml:space="preserve">كتيبة أفزعت بوقعتها </w:t>
            </w:r>
            <w:r w:rsidRPr="0021456F">
              <w:rPr>
                <w:rFonts w:ascii="Lotus Linotype" w:hAnsi="Lotus Linotype" w:cs="Lotus Linotype"/>
                <w:b/>
                <w:bCs/>
                <w:color w:val="000000"/>
                <w:sz w:val="27"/>
                <w:szCs w:val="27"/>
                <w:rtl/>
              </w:rPr>
              <w:br/>
              <w:t xml:space="preserve">وشُجِّع المسلمون إذا حَذروا </w:t>
            </w:r>
            <w:r w:rsidRPr="0021456F">
              <w:rPr>
                <w:rFonts w:ascii="Lotus Linotype" w:hAnsi="Lotus Linotype" w:cs="Lotus Linotype"/>
                <w:b/>
                <w:bCs/>
                <w:color w:val="000000"/>
                <w:sz w:val="27"/>
                <w:szCs w:val="27"/>
                <w:rtl/>
              </w:rPr>
              <w:br/>
              <w:t xml:space="preserve">سَهَّل نهج السيل فاقتفروا </w:t>
            </w:r>
            <w:r w:rsidRPr="0021456F">
              <w:rPr>
                <w:rFonts w:ascii="Lotus Linotype" w:hAnsi="Lotus Linotype" w:cs="Lotus Linotype"/>
                <w:b/>
                <w:bCs/>
                <w:color w:val="000000"/>
                <w:sz w:val="27"/>
                <w:szCs w:val="27"/>
                <w:rtl/>
              </w:rPr>
              <w:br/>
              <w:t xml:space="preserve">   </w:t>
            </w:r>
          </w:p>
          <w:p w:rsidR="002D6B77" w:rsidRPr="00605CCA" w:rsidRDefault="002D6B77" w:rsidP="002D6B77">
            <w:pPr>
              <w:rPr>
                <w:rFonts w:ascii="Traditional Arabic" w:hAnsi="Traditional Arabic" w:cs="Traditional Arabic"/>
                <w:color w:val="000000"/>
                <w:sz w:val="2"/>
                <w:szCs w:val="2"/>
                <w:rtl/>
              </w:rPr>
            </w:pPr>
          </w:p>
        </w:tc>
        <w:tc>
          <w:tcPr>
            <w:tcW w:w="425"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119" w:type="dxa"/>
          </w:tcPr>
          <w:p w:rsidR="002D6B77" w:rsidRPr="00605CCA"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شاهدها من قبيلة بَشَرُ</w:t>
            </w:r>
            <w:r w:rsidRPr="0021456F">
              <w:rPr>
                <w:rFonts w:ascii="Lotus Linotype" w:hAnsi="Lotus Linotype" w:cs="Lotus Linotype"/>
                <w:b/>
                <w:bCs/>
                <w:color w:val="000000"/>
                <w:sz w:val="27"/>
                <w:szCs w:val="27"/>
                <w:rtl/>
              </w:rPr>
              <w:br/>
              <w:t xml:space="preserve">كسرى وكاد الإيوان ينفطر </w:t>
            </w:r>
            <w:r w:rsidRPr="0021456F">
              <w:rPr>
                <w:rFonts w:ascii="Lotus Linotype" w:hAnsi="Lotus Linotype" w:cs="Lotus Linotype"/>
                <w:b/>
                <w:bCs/>
                <w:color w:val="000000"/>
                <w:sz w:val="27"/>
                <w:szCs w:val="27"/>
                <w:rtl/>
              </w:rPr>
              <w:br/>
              <w:t>وفي صروف التجارب العِبَرُ</w:t>
            </w:r>
            <w:r w:rsidRPr="0021456F">
              <w:rPr>
                <w:rFonts w:ascii="Lotus Linotype" w:hAnsi="Lotus Linotype" w:cs="Lotus Linotype"/>
                <w:b/>
                <w:bCs/>
                <w:color w:val="000000"/>
                <w:sz w:val="27"/>
                <w:szCs w:val="27"/>
                <w:rtl/>
              </w:rPr>
              <w:br/>
              <w:t>آثاره والأمور تقتفر</w:t>
            </w:r>
            <w:r w:rsidRPr="00605CCA">
              <w:rPr>
                <w:rFonts w:ascii="Lotus Linotype" w:hAnsi="Lotus Linotype" w:cs="Lotus Linotype"/>
                <w:b/>
                <w:bCs/>
                <w:color w:val="000000"/>
                <w:vertAlign w:val="superscript"/>
                <w:rtl/>
              </w:rPr>
              <w:t>(</w:t>
            </w:r>
            <w:r w:rsidRPr="00AF28FE">
              <w:rPr>
                <w:rStyle w:val="a8"/>
                <w:rFonts w:ascii="Lotus Linotype" w:hAnsi="Lotus Linotype" w:cs="B Zar"/>
                <w:color w:val="000000"/>
                <w:sz w:val="24"/>
                <w:szCs w:val="24"/>
                <w:rtl/>
              </w:rPr>
              <w:footnoteReference w:id="1568"/>
            </w:r>
            <w:r w:rsidRPr="00605CCA">
              <w:rPr>
                <w:rFonts w:ascii="Lotus Linotype" w:hAnsi="Lotus Linotype" w:cs="Lotus Linotype"/>
                <w:b/>
                <w:bCs/>
                <w:color w:val="000000"/>
                <w:vertAlign w:val="superscript"/>
                <w:rtl/>
              </w:rPr>
              <w:t>)</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rPr>
        <w:t xml:space="preserve"> از آن پس مثنی به تاخت و تاز در نواحی شمالی عراق تا جنوب آن پرداخت و به منطقه‌ی کباث و بنوتغلب یورش برد و به کشتار آنان پرداخت</w:t>
      </w:r>
      <w:r w:rsidRPr="00605CCA">
        <w:rPr>
          <w:rStyle w:val="a8"/>
          <w:caps/>
          <w:color w:val="000000"/>
          <w:rtl/>
          <w:lang w:bidi="fa-IR"/>
        </w:rPr>
        <w:footnoteReference w:id="1569"/>
      </w:r>
      <w:r w:rsidR="00FE5867">
        <w:rPr>
          <w:rFonts w:cs="B Zar" w:hint="cs"/>
          <w:caps/>
          <w:color w:val="000000"/>
          <w:rtl/>
          <w:lang w:bidi="fa-IR"/>
        </w:rPr>
        <w:t>.</w:t>
      </w:r>
      <w:r w:rsidRPr="00605CCA">
        <w:rPr>
          <w:rFonts w:cs="B Zar" w:hint="cs"/>
          <w:caps/>
          <w:color w:val="000000"/>
          <w:rtl/>
          <w:lang w:bidi="fa-IR"/>
        </w:rPr>
        <w:t xml:space="preserve"> </w:t>
      </w:r>
    </w:p>
    <w:p w:rsidR="002D6B77" w:rsidRPr="00F0484F" w:rsidRDefault="002D6B77" w:rsidP="00A76532">
      <w:pPr>
        <w:spacing w:line="228" w:lineRule="auto"/>
        <w:ind w:firstLine="397"/>
        <w:rPr>
          <w:rFonts w:cs="B Zar" w:hint="cs"/>
          <w:caps/>
          <w:rtl/>
        </w:rPr>
      </w:pPr>
      <w:r w:rsidRPr="00F0484F">
        <w:rPr>
          <w:rFonts w:cs="B Zar" w:hint="cs"/>
          <w:caps/>
          <w:rtl/>
          <w:lang w:bidi="ar-KW"/>
        </w:rPr>
        <w:t>مثنی بن حارثه‌ بعد از نبرد بویب فرماندهی تمامی‌ این جنگها را بر عهده‌ گرفت، جنگی که‌ حذیفه‌ بن محصن غلفانی در جلوش و نعمان بن عوف بن نعمان و مطر شیبانی در دو طرف راست و چپ وی حرکت می‌کردند، گفتنی است که‌ در یکی از نبردهای مثنی لشکر اسلام با مجموعه‌هایی از دشمنان تکریت روبرو گشت که‌ خود را به‌ آب زدند و غنایم زیادی را برای مسلمانان جا گذاشتند، تا آن‌جا که‌ قسمت هر یک از مسلمانان پنج گوسفند، پنج برده‌ و یک پنجم کل ثروت آنان بود. مثنی تمام ا</w:t>
      </w:r>
      <w:r w:rsidR="00BE1532" w:rsidRPr="00F0484F">
        <w:rPr>
          <w:rFonts w:cs="B Zar" w:hint="cs"/>
          <w:caps/>
          <w:rtl/>
          <w:lang w:bidi="ar-KW"/>
        </w:rPr>
        <w:t>ین غنایم را با خود به‌ شهر انبار</w:t>
      </w:r>
      <w:r w:rsidRPr="00F0484F">
        <w:rPr>
          <w:rFonts w:cs="B Zar" w:hint="cs"/>
          <w:caps/>
          <w:rtl/>
          <w:lang w:bidi="ar-KW"/>
        </w:rPr>
        <w:t xml:space="preserve"> برد و هنگامی که‌ به‌ انبار رسید، فرات بن حیان و عتبی بن نهاس را به‌ طرف صفین فرستاد و به‌ آن‌ها دستور داد که‌ به‌ بازماندگان عربهای تغلب و نمر حمله‌ کنند؛ سپس عمرو بن ابوسلمی هجمی را به‌ عنوان جانشین خود بر انبار گذاشت و خود نیز به‌ کمک فرات و عتبی شتافت، پس هنگامی که‌</w:t>
      </w:r>
      <w:r w:rsidR="00BE1532" w:rsidRPr="00F0484F">
        <w:rPr>
          <w:rFonts w:cs="B Zar" w:hint="cs"/>
          <w:caps/>
          <w:rtl/>
          <w:lang w:bidi="ar-KW"/>
        </w:rPr>
        <w:t xml:space="preserve"> از صفین نزدیک شدند، مثنی از فرأ</w:t>
      </w:r>
      <w:r w:rsidRPr="00F0484F">
        <w:rPr>
          <w:rFonts w:cs="B Zar" w:hint="cs"/>
          <w:caps/>
          <w:rtl/>
          <w:lang w:bidi="ar-KW"/>
        </w:rPr>
        <w:t>ت و عتبه‌ جدا شد و اهل صفین نیز پا به‌ فرار گذاشتند و از رود فرات به‌ طرف جزیره‌ حرکت کردند و در آن‌جا کمین گرفتند، گفتنی است که‌ آنان همان مردمان دو قبیله‌ی تغلب و نمر بودند که‌ به‌ آن‌جا پناه برده‌ بودند، از این رو فرأت و عتیبه‌ آن‌ها را دنبال کردند تا اینکه‌ طايفه‌ای از آن‌ها را به‌ آب زدند و فرأت و عتیبه‌ مردم را تشویق کرده‌ و می‌گفتند: (غرق در برابر آتش سوزی). یعنی می‌خواستند آن روز را به‌ یاد آن‌ها بیاورند که‌ در جاهلیت دسته‌ای از قبیله‌ی بکر بن وائل را در بیشه‌ای سوزاندند. سپس به‌ سوی مثنی برگشتند در حالی که‌ آن‌ها را در فرات غرق کرده‌ بودند، و این خبر به‌ اطلاع عمر</w:t>
      </w:r>
      <w:r w:rsidRPr="00F0484F">
        <w:rPr>
          <w:rFonts w:cs="B Zar" w:hint="cs"/>
          <w:caps/>
          <w:rtl/>
          <w:lang w:bidi="ar-KW"/>
        </w:rPr>
        <w:sym w:font="AGA Arabesque" w:char="F074"/>
      </w:r>
      <w:r w:rsidRPr="00F0484F">
        <w:rPr>
          <w:rFonts w:cs="B Zar" w:hint="cs"/>
          <w:caps/>
          <w:rtl/>
          <w:lang w:bidi="ar-KW"/>
        </w:rPr>
        <w:t xml:space="preserve"> رسید، زیرا عمر در میان هر لشکری افرادی را تعیین کرده‌ بود که‌ اخبار روز را به‌ او برسانند، پس عمر</w:t>
      </w:r>
      <w:r w:rsidR="00BE1532" w:rsidRPr="00F0484F">
        <w:rPr>
          <w:rFonts w:cs="B Zar" w:hint="cs"/>
          <w:caps/>
          <w:lang w:bidi="ar-KW"/>
        </w:rPr>
        <w:sym w:font="AGA Arabesque" w:char="F074"/>
      </w:r>
      <w:r w:rsidRPr="00F0484F">
        <w:rPr>
          <w:rFonts w:cs="B Zar" w:hint="cs"/>
          <w:caps/>
          <w:rtl/>
          <w:lang w:bidi="ar-KW"/>
        </w:rPr>
        <w:t xml:space="preserve"> پیام داد که‌ فرأت و عتیبه‌ نزد وی بیایند که‌ می‌خواهد راجع به‌ سخنشان تحقیقی را به‌ عمل آورد، وقتی به‌ مدینه‌ رسیدند خطاب به‌ عمر گفتند: آنان از این‌رو به‌ آن سخن جاهل</w:t>
      </w:r>
      <w:r w:rsidR="00A76532" w:rsidRPr="00F0484F">
        <w:rPr>
          <w:rFonts w:cs="B Zar" w:hint="cs"/>
          <w:caps/>
          <w:rtl/>
          <w:lang w:bidi="ar-KW"/>
        </w:rPr>
        <w:t>ی استناد کرده‌اند که‌ میخواستند حس انتقام جویی دوران جاهلیت را میان مسلمانان احیا کنند. عمر آنان را سوگند داد، آن دو نیز سوگند خوردند که ما هدفی به جز مثال زدن و عزت اسلام نداشته ایم، عمر هم آنان را تصدیق نمود و همراه یاران سعد بن ابی وقاص به عراق بازگرداند</w:t>
      </w:r>
      <w:r w:rsidRPr="00F0484F">
        <w:rPr>
          <w:rStyle w:val="a8"/>
          <w:rFonts w:ascii="AGA Arabesque" w:hAnsi="AGA Arabesque" w:cs="B Zar"/>
          <w:sz w:val="24"/>
          <w:szCs w:val="24"/>
          <w:rtl/>
        </w:rPr>
        <w:footnoteReference w:id="1570"/>
      </w:r>
      <w:r w:rsidR="00BE1532" w:rsidRPr="00F0484F">
        <w:rPr>
          <w:rFonts w:cs="B Zar" w:hint="cs"/>
          <w:caps/>
          <w:rtl/>
          <w:lang w:bidi="ar-KW"/>
        </w:rPr>
        <w:t>.</w:t>
      </w:r>
      <w:r w:rsidRPr="00F0484F">
        <w:rPr>
          <w:rFonts w:cs="B Zar" w:hint="cs"/>
          <w:caps/>
          <w:rtl/>
          <w:lang w:bidi="ar-KW"/>
        </w:rPr>
        <w:t xml:space="preserve"> لازم به‌ ذکر است که‌ فاروق در راستای حفاظت از اخلاق رعیت و سرایت فساد به‌ درون آن بسیار حریصانه‌ عمل می‌کرد</w:t>
      </w:r>
      <w:r w:rsidRPr="00F0484F">
        <w:rPr>
          <w:rStyle w:val="a8"/>
          <w:rFonts w:ascii="AGA Arabesque" w:hAnsi="AGA Arabesque" w:cs="B Zar"/>
          <w:sz w:val="24"/>
          <w:szCs w:val="24"/>
          <w:rtl/>
        </w:rPr>
        <w:footnoteReference w:id="1571"/>
      </w:r>
      <w:r w:rsidR="00BE1532" w:rsidRPr="00F0484F">
        <w:rPr>
          <w:rFonts w:cs="B Zar" w:hint="cs"/>
          <w:caps/>
          <w:rtl/>
        </w:rPr>
        <w:t>.</w:t>
      </w:r>
    </w:p>
    <w:p w:rsidR="002D6B77" w:rsidRPr="00605CCA" w:rsidRDefault="002D6B77" w:rsidP="002D6B77">
      <w:pPr>
        <w:spacing w:line="228" w:lineRule="auto"/>
        <w:ind w:firstLine="397"/>
        <w:rPr>
          <w:rFonts w:cs="B Zar"/>
          <w:caps/>
          <w:color w:val="000000"/>
          <w:rtl/>
          <w:lang w:bidi="fa-IR"/>
        </w:rPr>
      </w:pPr>
      <w:r w:rsidRPr="00605CCA">
        <w:rPr>
          <w:rFonts w:cs="B Zar" w:hint="cs"/>
          <w:caps/>
          <w:color w:val="000000"/>
          <w:rtl/>
          <w:lang w:bidi="fa-IR"/>
        </w:rPr>
        <w:t>به هر حال مثنی از پیروزی مسلمانان در بویب حداکثر استفاده را برد و شبیخونهای پیاپی و منظمی به بازارها و اماکن تجمع دشمنان در شمال عراق ترتیب داد. و با توفیق خدا و مهارت جنگی خود توانست حدود چهارصد کیلومتر در آن ناحیه پیشروی کند.</w:t>
      </w:r>
      <w:r w:rsidR="00BE1532">
        <w:rPr>
          <w:rFonts w:cs="B Zar" w:hint="cs"/>
          <w:caps/>
          <w:color w:val="000000"/>
          <w:rtl/>
          <w:lang w:bidi="fa-IR"/>
        </w:rPr>
        <w:t xml:space="preserve"> </w:t>
      </w:r>
      <w:r w:rsidRPr="00605CCA">
        <w:rPr>
          <w:rFonts w:cs="B Zar" w:hint="cs"/>
          <w:caps/>
          <w:color w:val="000000"/>
          <w:rtl/>
          <w:lang w:bidi="fa-IR"/>
        </w:rPr>
        <w:t>و این علاوه بر پیشرویهایش در نواحی سه گانه دیگر بود. مثنی طی عملیات غافلگیرانه و تاکتیکهای پیشرفته توانست تخت نشینان مداين را در چشم ملتشان خوار و ناتوان نشان دهد که در مقابل ملت پا برهنه‌ی عرب که تا آن زمان ایرانیان آن‌ها را هیچ به حساب نمی‌آوردند، این‌گونه دست و پا گم کرده، نتوانند از مردم و سرزمینهای خود دفاع کنند</w:t>
      </w:r>
      <w:r w:rsidRPr="00C715B7">
        <w:rPr>
          <w:rStyle w:val="a8"/>
          <w:rFonts w:ascii="AGA Arabesque" w:hAnsi="AGA Arabesque" w:cs="B Zar"/>
          <w:color w:val="000000"/>
          <w:sz w:val="24"/>
          <w:szCs w:val="24"/>
          <w:rtl/>
        </w:rPr>
        <w:footnoteReference w:id="1572"/>
      </w:r>
      <w:r w:rsidR="00BE1532">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pStyle w:val="af2"/>
        <w:rPr>
          <w:rFonts w:hint="cs"/>
          <w:rtl/>
          <w:lang w:bidi="fa-IR"/>
        </w:rPr>
      </w:pPr>
      <w:bookmarkStart w:id="1705" w:name="_Toc70311145"/>
      <w:bookmarkStart w:id="1706" w:name="_Toc223806697"/>
      <w:bookmarkStart w:id="1707" w:name="_Toc71217188"/>
      <w:bookmarkStart w:id="1708" w:name="_Toc260068538"/>
      <w:r w:rsidRPr="00605CCA">
        <w:rPr>
          <w:rFonts w:hint="cs"/>
          <w:rtl/>
          <w:lang w:bidi="fa-IR"/>
        </w:rPr>
        <w:t>ششم: واکنش ایرانیان</w:t>
      </w:r>
      <w:bookmarkEnd w:id="1705"/>
      <w:bookmarkEnd w:id="1706"/>
      <w:bookmarkEnd w:id="1707"/>
      <w:bookmarkEnd w:id="1708"/>
    </w:p>
    <w:p w:rsidR="002D6B77" w:rsidRPr="00605CCA" w:rsidRDefault="002D6B77" w:rsidP="002D6B77">
      <w:pPr>
        <w:spacing w:line="228" w:lineRule="auto"/>
        <w:rPr>
          <w:rFonts w:cs="B Zar" w:hint="cs"/>
          <w:caps/>
          <w:color w:val="000000"/>
          <w:spacing w:val="-4"/>
          <w:rtl/>
        </w:rPr>
      </w:pPr>
      <w:r w:rsidRPr="00605CCA">
        <w:rPr>
          <w:rFonts w:cs="B Zar" w:hint="cs"/>
          <w:caps/>
          <w:color w:val="000000"/>
          <w:spacing w:val="-4"/>
          <w:rtl/>
          <w:lang w:bidi="fa-IR"/>
        </w:rPr>
        <w:t>ایرانیان نیز غافل ننشستند بلکه بزرگان قوم نزد رستم و فیروزان گرد آمدند و گفتند: شما تا کی باید اختلاف کنید و دشمن بر ما بتازد؟ این همه مصیبت به خاطر اختلاف شما بر ما آمد و اینک پس از سقوط بغداد</w:t>
      </w:r>
      <w:r w:rsidRPr="00213B81">
        <w:rPr>
          <w:rFonts w:ascii="AGA Arabesque" w:hAnsi="AGA Arabesque" w:hint="cs"/>
          <w:bCs/>
          <w:color w:val="000000"/>
          <w:rtl/>
          <w:lang w:bidi="fa-IR"/>
        </w:rPr>
        <w:t xml:space="preserve">، </w:t>
      </w:r>
      <w:r w:rsidRPr="00213B81">
        <w:rPr>
          <w:rFonts w:ascii="AGA Arabesque" w:hAnsi="AGA Arabesque"/>
          <w:bCs/>
          <w:color w:val="000000"/>
          <w:rtl/>
          <w:lang w:bidi="fa-IR"/>
        </w:rPr>
        <w:t>ساباط و</w:t>
      </w:r>
      <w:r w:rsidRPr="00213B81">
        <w:rPr>
          <w:rFonts w:ascii="AGA Arabesque" w:hAnsi="AGA Arabesque" w:hint="cs"/>
          <w:bCs/>
          <w:color w:val="000000"/>
          <w:rtl/>
          <w:lang w:bidi="fa-IR"/>
        </w:rPr>
        <w:t xml:space="preserve"> </w:t>
      </w:r>
      <w:r w:rsidRPr="00213B81">
        <w:rPr>
          <w:rFonts w:ascii="AGA Arabesque" w:hAnsi="AGA Arabesque"/>
          <w:bCs/>
          <w:color w:val="000000"/>
          <w:rtl/>
          <w:lang w:bidi="fa-IR"/>
        </w:rPr>
        <w:t>تكريت</w:t>
      </w:r>
      <w:r w:rsidRPr="00605CCA">
        <w:rPr>
          <w:rFonts w:cs="B Zar" w:hint="cs"/>
          <w:caps/>
          <w:color w:val="000000"/>
          <w:spacing w:val="-4"/>
          <w:rtl/>
          <w:lang w:bidi="fa-IR"/>
        </w:rPr>
        <w:t xml:space="preserve"> نوبت مداين است یا این که دست از اختلاف و دو دستگی بردارید و متحد شوید و یا این که قبل از این که دشمن دست به کار شود خود ما شما را از میان برخواهیم داشت</w:t>
      </w:r>
      <w:r w:rsidRPr="00C715B7">
        <w:rPr>
          <w:rStyle w:val="a8"/>
          <w:rFonts w:ascii="AGA Arabesque" w:hAnsi="AGA Arabesque" w:cs="B Zar"/>
          <w:color w:val="000000"/>
          <w:sz w:val="24"/>
          <w:szCs w:val="24"/>
          <w:rtl/>
        </w:rPr>
        <w:footnoteReference w:id="1573"/>
      </w:r>
      <w:r w:rsidR="002B4688">
        <w:rPr>
          <w:rFonts w:cs="B Zar" w:hint="cs"/>
          <w:caps/>
          <w:color w:val="000000"/>
          <w:spacing w:val="-4"/>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آن‌گاه رستم و فیروزان نزد ملکه پوران رفتند و به او گفتند: همه‌ی زنان و کنیزکان کسرا و پسرانش را فراخوان و همه را سوگند و شکنجه ده تا اگر پسری در این نسل وجود دارد به ما معرفی کنند. چنان که یکی از آنان اعتراف کرد که از شهریار فرزند کسرا پسری به نام یزگرد باقی مانده که‌ مادرش از اهل بادوریا است. پس نزد مادرش فرستادند و فرزندش را از او گرفتند. جریان از این قرار بود که شیرویه همه‌ی پسران این نسل را کشته بود تا رقیبی نداشته </w:t>
      </w:r>
      <w:r w:rsidRPr="00605CCA">
        <w:rPr>
          <w:rFonts w:cs="B Zar" w:hint="cs"/>
          <w:caps/>
          <w:color w:val="000000"/>
          <w:spacing w:val="-4"/>
          <w:rtl/>
          <w:lang w:bidi="fa-IR"/>
        </w:rPr>
        <w:t>باشد و به تنهایی فرمانروایی کند. مادر یزدگرد او را از ترس شیرویه، نزد برادرانش به اصطخر فرستاده بود. پدر یزدگرد نیز به دست برادرش شیرویه کشته شده بود. آن‌گاه مادر یزدگرد در اثر تهدیدهای این‌ها پسرش را که تنها باقیمانده‌ی نسل ساسانیها بود، معرفی کرد و ایرانیان او را که بیست و یکساله بود بر تخت پادشاهی نشاندند. و اختلافات را کنار گذاشتند. یزدگرد سوم به کمک رستم و فیروزان به ساماندهی نیروهایش پرداخت. مرزها را سر و سامان داد و در هر مرز گروه ویژه‌ای از مرزبانان را گماشت. چنان که می‌گفتند: نیروی دفاعی حیره و نیروی دفاعی ابله و انبار و ...</w:t>
      </w:r>
      <w:r w:rsidRPr="00C715B7">
        <w:rPr>
          <w:rStyle w:val="a8"/>
          <w:rFonts w:ascii="AGA Arabesque" w:hAnsi="AGA Arabesque" w:cs="B Zar"/>
          <w:color w:val="000000"/>
          <w:sz w:val="24"/>
          <w:szCs w:val="24"/>
          <w:rtl/>
        </w:rPr>
        <w:footnoteReference w:id="1574"/>
      </w:r>
      <w:r w:rsidR="00D74F34">
        <w:rPr>
          <w:rFonts w:cs="B Zar" w:hint="cs"/>
          <w:caps/>
          <w:color w:val="000000"/>
          <w:spacing w:val="-4"/>
          <w:rtl/>
        </w:rPr>
        <w:t>.</w:t>
      </w:r>
    </w:p>
    <w:p w:rsidR="002D6B77" w:rsidRPr="00605CCA" w:rsidRDefault="002D6B77" w:rsidP="002D6B77">
      <w:pPr>
        <w:pStyle w:val="af3"/>
        <w:rPr>
          <w:rFonts w:hint="cs"/>
          <w:rtl/>
          <w:lang w:bidi="fa-IR"/>
        </w:rPr>
      </w:pPr>
      <w:bookmarkStart w:id="1709" w:name="_Toc70311146"/>
      <w:bookmarkStart w:id="1710" w:name="_Toc223806698"/>
      <w:bookmarkStart w:id="1711" w:name="_Toc71217189"/>
      <w:bookmarkStart w:id="1712" w:name="_Toc260068539"/>
      <w:r w:rsidRPr="00605CCA">
        <w:rPr>
          <w:rFonts w:hint="cs"/>
          <w:rtl/>
          <w:lang w:bidi="fa-IR"/>
        </w:rPr>
        <w:t>سفارش‌های عمرفاروق به مثنی</w:t>
      </w:r>
      <w:bookmarkEnd w:id="1709"/>
      <w:bookmarkEnd w:id="1710"/>
      <w:bookmarkEnd w:id="1711"/>
      <w:bookmarkEnd w:id="171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مثنی مرتباً در جریان تحرکات سپاه یزدگرد و ساماندهی آن قرار می‌گرفت. او وضعیت را آن گونه که بود و انتظار می‌رفت طی نامه‌ای به عمر</w:t>
      </w:r>
      <w:r w:rsidRPr="00605CCA">
        <w:rPr>
          <w:rFonts w:cs="B Zar" w:hint="cs"/>
          <w:caps/>
          <w:color w:val="000000"/>
          <w:rtl/>
          <w:lang w:bidi="fa-IR"/>
        </w:rPr>
        <w:sym w:font="AGA Arabesque" w:char="F074"/>
      </w:r>
      <w:r w:rsidRPr="00605CCA">
        <w:rPr>
          <w:rFonts w:cs="B Zar" w:hint="cs"/>
          <w:caps/>
          <w:color w:val="000000"/>
          <w:rtl/>
          <w:lang w:bidi="fa-IR"/>
        </w:rPr>
        <w:t xml:space="preserve"> انعکاس داد. هنوز نامه‌اش به عمر</w:t>
      </w:r>
      <w:r w:rsidRPr="00605CCA">
        <w:rPr>
          <w:rFonts w:cs="B Zar" w:hint="cs"/>
          <w:caps/>
          <w:color w:val="000000"/>
          <w:rtl/>
          <w:lang w:bidi="fa-IR"/>
        </w:rPr>
        <w:sym w:font="AGA Arabesque" w:char="F074"/>
      </w:r>
      <w:r w:rsidRPr="00605CCA">
        <w:rPr>
          <w:rFonts w:cs="B Zar" w:hint="cs"/>
          <w:caps/>
          <w:color w:val="000000"/>
          <w:rtl/>
          <w:lang w:bidi="fa-IR"/>
        </w:rPr>
        <w:t xml:space="preserve"> نرسیده بود که حدس مثنی درست از آب در آمد. و ساکنان سرزمین سواد کفر ورزیدند و عهد شکنی نمودند و همه یکپارچه به سپاه ایران پیوستند. مثنی دریافت که پیشروی بی‌رویه‌ای داشته است و قادر به نگهداری همه‌ی مناطقی نیست که فتح کرده است. بنابراین</w:t>
      </w:r>
      <w:r w:rsidR="00D06D07">
        <w:rPr>
          <w:rFonts w:cs="B Zar" w:hint="cs"/>
          <w:caps/>
          <w:color w:val="000000"/>
          <w:rtl/>
          <w:lang w:bidi="fa-IR"/>
        </w:rPr>
        <w:t>،</w:t>
      </w:r>
      <w:r w:rsidRPr="00605CCA">
        <w:rPr>
          <w:rFonts w:cs="B Zar" w:hint="cs"/>
          <w:caps/>
          <w:color w:val="000000"/>
          <w:rtl/>
          <w:lang w:bidi="fa-IR"/>
        </w:rPr>
        <w:t xml:space="preserve"> سپاه خود را به عقب کشید و در منطقه‌ی ذی قار اردو زد. از آن طرف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نیز رسید و آن‌ها را دستور داد تا سریعاً از مناطق عجم نشین فاصله بگیرند و به صورت متفرق در کنار آبهای مرزی مسلمانان و ایرانیان اردو بزنند و افزود که همه‌ی افراد طايفه ربیعه و مضر را چه با رضایت و چه بدون رضایت همراه خود کنید و همه‌ی عربها را گرد آورید و منتظر فرمان من باشید</w:t>
      </w:r>
      <w:r w:rsidRPr="00605CCA">
        <w:rPr>
          <w:rStyle w:val="a8"/>
          <w:caps/>
          <w:color w:val="000000"/>
          <w:rtl/>
          <w:lang w:bidi="fa-IR"/>
        </w:rPr>
        <w:footnoteReference w:id="1575"/>
      </w:r>
      <w:r w:rsidR="00D06D07">
        <w:rPr>
          <w:rFonts w:cs="B Zar" w:hint="cs"/>
          <w:caps/>
          <w:color w:val="000000"/>
          <w:rtl/>
          <w:lang w:bidi="fa-IR"/>
        </w:rPr>
        <w:t>.</w:t>
      </w:r>
    </w:p>
    <w:p w:rsidR="002D6B77" w:rsidRDefault="002D6B77" w:rsidP="002D6B77">
      <w:pPr>
        <w:spacing w:line="228" w:lineRule="auto"/>
        <w:ind w:firstLine="397"/>
        <w:rPr>
          <w:rFonts w:cs="B Zar" w:hint="cs"/>
          <w:caps/>
          <w:color w:val="000000"/>
          <w:rtl/>
        </w:rPr>
      </w:pPr>
      <w:r w:rsidRPr="00605CCA">
        <w:rPr>
          <w:rFonts w:cs="B Zar" w:hint="cs"/>
          <w:caps/>
          <w:color w:val="000000"/>
          <w:rtl/>
          <w:lang w:bidi="fa-IR"/>
        </w:rPr>
        <w:t>مثنی در ذی قار مستقر شد و نیروهای خود را از اول صحرای عراق تا انتهای آن منتشر ساخت و از سلسله کوه‌های مقابل بصره تا قطقطانه دسته</w:t>
      </w:r>
      <w:r w:rsidRPr="00605CCA">
        <w:rPr>
          <w:rFonts w:cs="Times New Roman" w:hint="cs"/>
          <w:b/>
          <w:bCs/>
          <w:caps/>
          <w:color w:val="000000"/>
          <w:rtl/>
          <w:lang w:bidi="fa-IR"/>
        </w:rPr>
        <w:t>‌</w:t>
      </w:r>
      <w:r w:rsidRPr="00605CCA">
        <w:rPr>
          <w:rFonts w:cs="B Zar" w:hint="cs"/>
          <w:caps/>
          <w:color w:val="000000"/>
          <w:rtl/>
          <w:lang w:bidi="fa-IR"/>
        </w:rPr>
        <w:t>های مسلحی به صورت آماده باش و در فاصله‌ی نزدیک به هم مستقر کرد، تا در مواقع اضطراری مراتب را سریعاً انعکاس دهند و به کمک یکدیگر بشتابند. از آن طرف دیدبان‌های مرزی کسرا نیز بازسازی شد و مرزهای ایران کنترل گردید و سپاه ایران سر و سامان گرفت. ایرانیان با ترس و دلهره پشت مرزهای خود منتظر بودند و مسلمانان همچون شیری که هر از چند بار شکار خود را تعقیب می‌کند و بر می‌گردد، با ضربتهای چریکی دشمن را سرگرم کرده، منتظر نیروهای کمکی بودند. و این جریانات در ذی قعده سال 13 هجری اتفاق می‌افتاد. در همان سال پس از اتمام مراسم حج، عمر</w:t>
      </w:r>
      <w:r w:rsidRPr="00605CCA">
        <w:rPr>
          <w:rFonts w:cs="B Zar" w:hint="cs"/>
          <w:caps/>
          <w:color w:val="000000"/>
          <w:rtl/>
          <w:lang w:bidi="fa-IR"/>
        </w:rPr>
        <w:sym w:font="AGA Arabesque" w:char="F074"/>
      </w:r>
      <w:r w:rsidRPr="00605CCA">
        <w:rPr>
          <w:rFonts w:cs="B Zar" w:hint="cs"/>
          <w:caps/>
          <w:color w:val="000000"/>
          <w:rtl/>
          <w:lang w:bidi="fa-IR"/>
        </w:rPr>
        <w:t xml:space="preserve"> همه‌ی کسانی را که به نواحی عراق نزدیک بودند، دستور داد تا به سپاه مثنی بپیوندند و هیچ سردار و اندیشمند و خطیب و شاعری نماند مگر اینکه عمر</w:t>
      </w:r>
      <w:r w:rsidRPr="00605CCA">
        <w:rPr>
          <w:rFonts w:cs="B Zar" w:hint="cs"/>
          <w:caps/>
          <w:color w:val="000000"/>
          <w:rtl/>
          <w:lang w:bidi="fa-IR"/>
        </w:rPr>
        <w:sym w:font="AGA Arabesque" w:char="F074"/>
      </w:r>
      <w:r w:rsidRPr="00605CCA">
        <w:rPr>
          <w:rFonts w:cs="B Zar" w:hint="cs"/>
          <w:caps/>
          <w:color w:val="000000"/>
          <w:rtl/>
          <w:lang w:bidi="fa-IR"/>
        </w:rPr>
        <w:t xml:space="preserve"> آن‌ها را به سوی سپاه مثنی اعزام نمود</w:t>
      </w:r>
      <w:r w:rsidRPr="00C715B7">
        <w:rPr>
          <w:rStyle w:val="a8"/>
          <w:rFonts w:ascii="AGA Arabesque" w:hAnsi="AGA Arabesque" w:cs="B Zar"/>
          <w:color w:val="000000"/>
          <w:sz w:val="24"/>
          <w:szCs w:val="24"/>
          <w:rtl/>
        </w:rPr>
        <w:footnoteReference w:id="1576"/>
      </w:r>
      <w:r w:rsidR="00CF3274">
        <w:rPr>
          <w:rFonts w:cs="B Zar" w:hint="cs"/>
          <w:caps/>
          <w:color w:val="000000"/>
          <w:rtl/>
        </w:rPr>
        <w:t>.</w:t>
      </w:r>
    </w:p>
    <w:p w:rsidR="002D6B77" w:rsidRPr="00605CCA" w:rsidRDefault="002D6B77" w:rsidP="002D6B77">
      <w:pPr>
        <w:spacing w:line="228" w:lineRule="auto"/>
        <w:ind w:firstLine="397"/>
        <w:rPr>
          <w:rFonts w:cs="B Zar" w:hint="cs"/>
          <w:caps/>
          <w:color w:val="000000"/>
          <w:rtl/>
        </w:rPr>
      </w:pPr>
    </w:p>
    <w:p w:rsidR="002D6B77" w:rsidRPr="00605CCA" w:rsidRDefault="002D6B77" w:rsidP="002D6B77">
      <w:pPr>
        <w:pStyle w:val="2"/>
        <w:spacing w:before="0" w:line="228" w:lineRule="auto"/>
        <w:ind w:firstLine="397"/>
        <w:jc w:val="both"/>
        <w:rPr>
          <w:rFonts w:hint="cs"/>
          <w:color w:val="000000"/>
          <w:rtl/>
          <w:lang w:bidi="fa-IR"/>
        </w:rPr>
        <w:sectPr w:rsidR="002D6B77" w:rsidRPr="00605CCA" w:rsidSect="002D6B77">
          <w:headerReference w:type="default" r:id="rId24"/>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713" w:name="_Toc70311147"/>
      <w:bookmarkStart w:id="1714" w:name="_Toc223806699"/>
      <w:bookmarkStart w:id="1715" w:name="_Toc71217190"/>
      <w:bookmarkStart w:id="1716" w:name="_Toc260068540"/>
      <w:r w:rsidRPr="00605CCA">
        <w:rPr>
          <w:rFonts w:hint="cs"/>
          <w:rtl/>
          <w:lang w:bidi="fa-IR"/>
        </w:rPr>
        <w:t>مبحث دوم</w:t>
      </w:r>
      <w:r w:rsidRPr="00605CCA">
        <w:rPr>
          <w:rtl/>
          <w:lang w:bidi="fa-IR"/>
        </w:rPr>
        <w:br/>
      </w:r>
      <w:r w:rsidRPr="00605CCA">
        <w:rPr>
          <w:rFonts w:hint="cs"/>
          <w:rtl/>
          <w:lang w:bidi="fa-IR"/>
        </w:rPr>
        <w:t>جریان معرکه‌ی قادسیه</w:t>
      </w:r>
      <w:bookmarkEnd w:id="1713"/>
      <w:bookmarkEnd w:id="1714"/>
      <w:bookmarkEnd w:id="1715"/>
      <w:bookmarkEnd w:id="1716"/>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هنگامی که به عمرفاروق</w:t>
      </w:r>
      <w:r w:rsidR="00A1645F">
        <w:rPr>
          <w:rFonts w:cs="B Zar" w:hint="cs"/>
          <w:caps/>
          <w:color w:val="000000"/>
          <w:lang w:bidi="fa-IR"/>
        </w:rPr>
        <w:sym w:font="AGA Arabesque" w:char="F074"/>
      </w:r>
      <w:r w:rsidRPr="00605CCA">
        <w:rPr>
          <w:rFonts w:cs="B Zar" w:hint="cs"/>
          <w:caps/>
          <w:color w:val="000000"/>
          <w:rtl/>
          <w:lang w:bidi="fa-IR"/>
        </w:rPr>
        <w:t xml:space="preserve"> خبر رسید که ایرانیان در حال تشکیل و ساماندهی سپاه خود جهت تار و مار نمودن مسلمانان باقیمانده در سرزمین عراق هستند، به مثنی دستور می‌دهد که فرستادگان خود را در میان همه‌ی مناطق و قبائل بفرستد و آن‌ها را چه با رضایت و چه بدون رضایت برای جنگ آماده کند که می‌توان این دستور عمر</w:t>
      </w:r>
      <w:r w:rsidRPr="00605CCA">
        <w:rPr>
          <w:rFonts w:cs="B Zar" w:hint="cs"/>
          <w:caps/>
          <w:color w:val="000000"/>
          <w:rtl/>
          <w:lang w:bidi="fa-IR"/>
        </w:rPr>
        <w:sym w:font="AGA Arabesque" w:char="F074"/>
      </w:r>
      <w:r w:rsidRPr="00605CCA">
        <w:rPr>
          <w:rFonts w:cs="B Zar" w:hint="cs"/>
          <w:caps/>
          <w:color w:val="000000"/>
          <w:rtl/>
          <w:lang w:bidi="fa-IR"/>
        </w:rPr>
        <w:t xml:space="preserve"> را نخستین سربازگیری اجباری در اسلام دانست که توسط مثنی به اجرا در آمد. بنابر این می‌توان گفت که‌ سخن محمد فرج اشتباه است که‌ می‌گوید: سربازگیری اجباری برای اولین بار در دولت اموی صورت گرفته‌ است، زیرا این عمر</w:t>
      </w:r>
      <w:r w:rsidR="00A1645F">
        <w:rPr>
          <w:rFonts w:cs="B Zar" w:hint="cs"/>
          <w:caps/>
          <w:color w:val="000000"/>
          <w:lang w:bidi="fa-IR"/>
        </w:rPr>
        <w:sym w:font="AGA Arabesque" w:char="F074"/>
      </w:r>
      <w:r w:rsidRPr="00605CCA">
        <w:rPr>
          <w:rFonts w:cs="B Zar" w:hint="cs"/>
          <w:caps/>
          <w:color w:val="000000"/>
          <w:rtl/>
          <w:lang w:bidi="fa-IR"/>
        </w:rPr>
        <w:t xml:space="preserve"> است که‌ چنین فرمانی را صادر کرده‌ است و به‌ محض اینکه‌ نامه‌ی او به‌ مثنی می‌رسد، سریع در راستای اجرای فرمان خلیفه‌ برمی‌آید و نقشه‌ی نظامی‌آو را تطبیق می‌کند. عمر</w:t>
      </w:r>
      <w:r w:rsidRPr="00605CCA">
        <w:rPr>
          <w:rFonts w:cs="B Zar" w:hint="cs"/>
          <w:caps/>
          <w:color w:val="000000"/>
          <w:rtl/>
          <w:lang w:bidi="fa-IR"/>
        </w:rPr>
        <w:sym w:font="AGA Arabesque" w:char="F074"/>
      </w:r>
      <w:r w:rsidRPr="00605CCA">
        <w:rPr>
          <w:rFonts w:cs="B Zar" w:hint="cs"/>
          <w:caps/>
          <w:color w:val="000000"/>
          <w:rtl/>
          <w:lang w:bidi="fa-IR"/>
        </w:rPr>
        <w:t xml:space="preserve"> همچنین به همه‌ی کارگزاران دولت خود دستور مشابهی نوشت و به‌ آن‌ها دستور داد که‌ کلیه‌ی سربازها را به‌ سوی عراق گسیل دهند</w:t>
      </w:r>
      <w:r w:rsidRPr="00C715B7">
        <w:rPr>
          <w:rStyle w:val="a8"/>
          <w:rFonts w:ascii="AGA Arabesque" w:hAnsi="AGA Arabesque" w:cs="B Zar"/>
          <w:color w:val="000000"/>
          <w:sz w:val="24"/>
          <w:szCs w:val="24"/>
          <w:rtl/>
        </w:rPr>
        <w:footnoteReference w:id="1577"/>
      </w:r>
      <w:r w:rsidR="00A1645F">
        <w:rPr>
          <w:rFonts w:cs="B Zar" w:hint="cs"/>
          <w:caps/>
          <w:color w:val="000000"/>
          <w:rtl/>
        </w:rPr>
        <w:t>.</w:t>
      </w:r>
      <w:r w:rsidRPr="00605CCA">
        <w:rPr>
          <w:rFonts w:cs="B Zar" w:hint="cs"/>
          <w:caps/>
          <w:color w:val="000000"/>
          <w:rtl/>
          <w:lang w:bidi="fa-IR"/>
        </w:rPr>
        <w:t xml:space="preserve"> در ایران نیز پس از روی کار آمدن یزدگرد تحولاتی به شرح زیر اتفاق افتاده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ایرانیان با انتخاب یزگرد به‌ عنوان رییس حکومت به نوعی وحدت ملی، ثبات و نظم داخلی دست یافتند.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سربازگیری مجدد به‌ شیوه‌ای کلی و تشکیل سپاه بزرگ و پخش آنان در تمامی گوشه‌ و کنارهایی که‌ مسلمانان آن‌را فتح کرده‌ بودند..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ـ وادار کردن ساکنان مناطق فتح شده به پیوستن با آنان و عهد شکنی با مسلمانان</w:t>
      </w:r>
      <w:r w:rsidRPr="00C715B7">
        <w:rPr>
          <w:rStyle w:val="a8"/>
          <w:rFonts w:ascii="AGA Arabesque" w:hAnsi="AGA Arabesque" w:cs="B Zar"/>
          <w:color w:val="000000"/>
          <w:sz w:val="24"/>
          <w:szCs w:val="24"/>
          <w:rtl/>
        </w:rPr>
        <w:footnoteReference w:id="1578"/>
      </w:r>
      <w:r w:rsidR="00A1645F">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در میان مسلمانان نیز تحولاتی بدین شرح اتفاق افتاده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عقب نشینی مثنی و سایر فرماندهان از مناطق فتح شده به مرزهای اسلامی.</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ـ پراکنده شدن سپاه اسلام و استقرار آن‌ها در کنار آبهای مرزی، بدین‌صورت که‌ مثنی در ذی‌قار اقامت گزید و مردم نیز در مکانی به‌ نام «الطف» اردو زدند، بنابر این سربازان مسلحی را در عراق تشکیل دادند که‌ در انظار یکدیگر بودند و در موقع نیاز به‌ کمک یکدیگر می‌شتافتند.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ـ سربازگیری اجباری برای تشکیل سپاهی بزرگ</w:t>
      </w:r>
      <w:r w:rsidRPr="00C715B7">
        <w:rPr>
          <w:rStyle w:val="a8"/>
          <w:rFonts w:ascii="AGA Arabesque" w:hAnsi="AGA Arabesque" w:cs="B Zar"/>
          <w:color w:val="000000"/>
          <w:sz w:val="24"/>
          <w:szCs w:val="24"/>
          <w:rtl/>
        </w:rPr>
        <w:footnoteReference w:id="1579"/>
      </w:r>
      <w:r w:rsidR="00D559A4">
        <w:rPr>
          <w:rFonts w:cs="B Zar" w:hint="cs"/>
          <w:caps/>
          <w:color w:val="000000"/>
          <w:rtl/>
        </w:rPr>
        <w:t>.</w:t>
      </w:r>
    </w:p>
    <w:p w:rsidR="002D6B77" w:rsidRPr="00605CCA" w:rsidRDefault="002D6B77" w:rsidP="002D6B77">
      <w:pPr>
        <w:pStyle w:val="af2"/>
        <w:rPr>
          <w:rFonts w:hint="cs"/>
          <w:rtl/>
          <w:lang w:bidi="fa-IR"/>
        </w:rPr>
      </w:pPr>
      <w:bookmarkStart w:id="1717" w:name="_Toc70311148"/>
      <w:bookmarkStart w:id="1718" w:name="_Toc223806700"/>
      <w:bookmarkStart w:id="1719" w:name="_Toc71217191"/>
      <w:bookmarkStart w:id="1720" w:name="_Toc260068541"/>
      <w:r w:rsidRPr="00605CCA">
        <w:rPr>
          <w:rFonts w:hint="cs"/>
          <w:rtl/>
          <w:lang w:bidi="fa-IR"/>
        </w:rPr>
        <w:t>نخست: انتصاب سعد بن ابی وقاص به فرماندهی سپاه اسلام</w:t>
      </w:r>
      <w:bookmarkEnd w:id="1717"/>
      <w:bookmarkEnd w:id="1718"/>
      <w:bookmarkEnd w:id="1719"/>
      <w:bookmarkEnd w:id="1720"/>
    </w:p>
    <w:p w:rsidR="00B81884" w:rsidRPr="00F0484F" w:rsidRDefault="002D6B77" w:rsidP="00B81884">
      <w:pPr>
        <w:widowControl w:val="0"/>
        <w:spacing w:line="228" w:lineRule="auto"/>
        <w:rPr>
          <w:rFonts w:cs="B Zar" w:hint="cs"/>
          <w:caps/>
          <w:rtl/>
        </w:rPr>
      </w:pPr>
      <w:r w:rsidRPr="00F0484F">
        <w:rPr>
          <w:rFonts w:cs="B Zar" w:hint="cs"/>
          <w:caps/>
          <w:rtl/>
          <w:lang w:bidi="fa-IR"/>
        </w:rPr>
        <w:t>عمر</w:t>
      </w:r>
      <w:r w:rsidRPr="00F0484F">
        <w:rPr>
          <w:rFonts w:cs="B Zar" w:hint="cs"/>
          <w:caps/>
          <w:rtl/>
          <w:lang w:bidi="fa-IR"/>
        </w:rPr>
        <w:sym w:font="AGA Arabesque" w:char="F074"/>
      </w:r>
      <w:r w:rsidRPr="00F0484F">
        <w:rPr>
          <w:rFonts w:cs="B Zar" w:hint="cs"/>
          <w:caps/>
          <w:rtl/>
          <w:lang w:bidi="fa-IR"/>
        </w:rPr>
        <w:t xml:space="preserve"> شخصاً سپاه را تنظیم نموده، علی مرتضی را جانشین خود قرار می‌دهد و در نخستین روز محرم سال 14 هجری در رأس سپاه خود از مدینه خارج می‌شود و در راه عراق به محل صرار، شش کیلومتری مدینه می‌رسد. او تصمیم گرفته است که شخصاً در رأس سپاه به جبهه برود و با اعضای شورای عالی جهاد از مهاجرین و انصار در این‌باره نظر خواهی می‌کند و همه با رفتن او موافقت می‌نمایند جز عبدالرحمان بن عوف که می‌گوید: می‌ترسم که اگر تو شکست بخوری یا کشته شوی مسلمانان در همه جا تضعیف بشوند و روحیه خود را از دست بدهند. بهتر است کسی دیگر را به جای خود اعزام کنید. عمر</w:t>
      </w:r>
      <w:r w:rsidRPr="00F0484F">
        <w:rPr>
          <w:rFonts w:cs="B Zar" w:hint="cs"/>
          <w:caps/>
          <w:rtl/>
          <w:lang w:bidi="fa-IR"/>
        </w:rPr>
        <w:sym w:font="AGA Arabesque" w:char="F074"/>
      </w:r>
      <w:r w:rsidRPr="00F0484F">
        <w:rPr>
          <w:rFonts w:cs="B Zar" w:hint="cs"/>
          <w:caps/>
          <w:rtl/>
          <w:lang w:bidi="fa-IR"/>
        </w:rPr>
        <w:t xml:space="preserve"> پیشنهاد عبدالرحمان را می‌پذیرد و طبق مشورت او، سعد بن ابی وقاص را در رأس سپاه به عمق خاک عراق و به کمک مثنی اعزام می‌دارد</w:t>
      </w:r>
      <w:r w:rsidRPr="00F0484F">
        <w:rPr>
          <w:rStyle w:val="a8"/>
          <w:rFonts w:ascii="AGA Arabesque" w:hAnsi="AGA Arabesque" w:cs="B Zar"/>
          <w:sz w:val="24"/>
          <w:szCs w:val="24"/>
          <w:rtl/>
        </w:rPr>
        <w:footnoteReference w:id="1580"/>
      </w:r>
      <w:r w:rsidR="00D559A4" w:rsidRPr="00F0484F">
        <w:rPr>
          <w:rFonts w:cs="B Zar" w:hint="cs"/>
          <w:caps/>
          <w:rtl/>
        </w:rPr>
        <w:t>.</w:t>
      </w:r>
      <w:r w:rsidR="00202271" w:rsidRPr="00F0484F">
        <w:rPr>
          <w:rFonts w:cs="B Zar" w:hint="cs"/>
          <w:caps/>
          <w:rtl/>
        </w:rPr>
        <w:t xml:space="preserve"> </w:t>
      </w:r>
    </w:p>
    <w:p w:rsidR="002D6B77" w:rsidRPr="00605CCA" w:rsidRDefault="00202271" w:rsidP="00202271">
      <w:pPr>
        <w:pStyle w:val="af3"/>
        <w:widowControl w:val="0"/>
        <w:rPr>
          <w:rFonts w:hint="cs"/>
          <w:rtl/>
          <w:lang w:bidi="fa-IR"/>
        </w:rPr>
      </w:pPr>
      <w:bookmarkStart w:id="1721" w:name="_Toc70311149"/>
      <w:bookmarkStart w:id="1722" w:name="_Toc223806701"/>
      <w:bookmarkStart w:id="1723" w:name="_Toc71217192"/>
      <w:bookmarkStart w:id="1724" w:name="_Toc260068542"/>
      <w:r>
        <w:rPr>
          <w:rFonts w:hint="cs"/>
          <w:rtl/>
          <w:lang w:bidi="fa-IR"/>
        </w:rPr>
        <w:t>1- توصیه</w:t>
      </w:r>
      <w:r>
        <w:rPr>
          <w:rFonts w:hint="eastAsia"/>
          <w:rtl/>
          <w:lang w:bidi="fa-IR"/>
        </w:rPr>
        <w:t>‌</w:t>
      </w:r>
      <w:r w:rsidR="002D6B77" w:rsidRPr="00605CCA">
        <w:rPr>
          <w:rFonts w:hint="cs"/>
          <w:rtl/>
          <w:lang w:bidi="fa-IR"/>
        </w:rPr>
        <w:t>های عمر</w:t>
      </w:r>
      <w:r w:rsidR="002D6B77" w:rsidRPr="00605CCA">
        <w:rPr>
          <w:rFonts w:hint="cs"/>
          <w:b w:val="0"/>
          <w:rtl/>
          <w:lang w:bidi="fa-IR"/>
        </w:rPr>
        <w:sym w:font="AGA Arabesque" w:char="F074"/>
      </w:r>
      <w:r w:rsidR="002D6B77" w:rsidRPr="00605CCA">
        <w:rPr>
          <w:rFonts w:hint="cs"/>
          <w:rtl/>
          <w:lang w:bidi="fa-IR"/>
        </w:rPr>
        <w:t xml:space="preserve"> به سعد</w:t>
      </w:r>
      <w:bookmarkEnd w:id="1721"/>
      <w:bookmarkEnd w:id="1722"/>
      <w:bookmarkEnd w:id="1723"/>
      <w:bookmarkEnd w:id="1724"/>
    </w:p>
    <w:p w:rsidR="002D6B77" w:rsidRPr="00605CCA" w:rsidRDefault="002D6B77" w:rsidP="00202271">
      <w:pPr>
        <w:widowControl w:val="0"/>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پس از این که سعد را به فرماندهی سپاه منصوب کرد او را این گونه توصیه نمود: از این که صحابی رسول خدا و خویشاوند ایشان هستی، مغرور نشو و بدان که خداوند بدی را با بدی محو نمی‌گرداند، بلکه با نیکی. و نزد او معیار، بندگی و طاعت است نه حسب و نسب. پس به آن‌چه‌ رسول خدا با آن مبعوث شد و بر آن وفات کرد توجه داشته باش و عمل کن تا رستگار شوی و گرنه، دچار خسارت و زیان خواهی شد</w:t>
      </w:r>
      <w:r w:rsidRPr="00605CCA">
        <w:rPr>
          <w:rStyle w:val="a8"/>
          <w:caps/>
          <w:color w:val="000000"/>
          <w:rtl/>
          <w:lang w:bidi="fa-IR"/>
        </w:rPr>
        <w:footnoteReference w:id="1581"/>
      </w:r>
      <w:r w:rsidR="008F4EAD">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همان طور که ملاحظه گردید، سخنان کوتاه خلیفه</w:t>
      </w:r>
      <w:r w:rsidRPr="00605CCA">
        <w:rPr>
          <w:rFonts w:cs="Times New Roman" w:hint="cs"/>
          <w:b/>
          <w:bCs/>
          <w:caps/>
          <w:color w:val="000000"/>
          <w:rtl/>
          <w:lang w:bidi="fa-IR"/>
        </w:rPr>
        <w:t>‌</w:t>
      </w:r>
      <w:r w:rsidRPr="00605CCA">
        <w:rPr>
          <w:rFonts w:cs="B Zar" w:hint="cs"/>
          <w:caps/>
          <w:color w:val="000000"/>
          <w:rtl/>
          <w:lang w:bidi="fa-IR"/>
        </w:rPr>
        <w:t>ی راشد، نکات مهم و درس بزرگ را در بر داشت. ایشان ترسید که مبادا روزی سعد به خاطر خویشاوندی‌ای که با رسول خدا دارد، دچار نوعی غرور گشته و خود را برتر از دیگران بداند. بنابراین عمر</w:t>
      </w:r>
      <w:r w:rsidRPr="00605CCA">
        <w:rPr>
          <w:rFonts w:cs="B Zar" w:hint="cs"/>
          <w:caps/>
          <w:color w:val="000000"/>
          <w:rtl/>
          <w:lang w:bidi="fa-IR"/>
        </w:rPr>
        <w:sym w:font="AGA Arabesque" w:char="F074"/>
      </w:r>
      <w:r w:rsidRPr="00605CCA">
        <w:rPr>
          <w:rFonts w:cs="B Zar" w:hint="cs"/>
          <w:caps/>
          <w:color w:val="000000"/>
          <w:rtl/>
          <w:lang w:bidi="fa-IR"/>
        </w:rPr>
        <w:t xml:space="preserve"> اصلی از اصول اسلام را خاطر نشان کرد که معیار برتری را تقوا و دوری از گناه و معصیت می‌داند. چنان که خداوند می‌فرماید: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517" w:eastAsia="Times New Roman" w:hAnsi="QCF_P517" w:cs="QCF_P517"/>
          <w:color w:val="000000"/>
          <w:rtl/>
        </w:rPr>
        <w:t xml:space="preserve">ﮁ  ﮂ ﮃ ﮄ ﮅﮆ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227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الحجرات: ١٣</w:t>
      </w:r>
      <w:r w:rsidR="00202271">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بي‌گمان گرامي‌ترين شما در نزد خدا متقي‌ترين شما است</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این معیار بسیار عادلانه و مناسبی است که دستیابی به آن برای همه‌ی مسلمانان به صورت یکسان امکان پذیر است. سپس عمر</w:t>
      </w:r>
      <w:r w:rsidRPr="00605CCA">
        <w:rPr>
          <w:rFonts w:cs="B Zar" w:hint="cs"/>
          <w:caps/>
          <w:color w:val="000000"/>
          <w:rtl/>
          <w:lang w:bidi="fa-IR"/>
        </w:rPr>
        <w:sym w:font="AGA Arabesque" w:char="F074"/>
      </w:r>
      <w:r w:rsidRPr="00605CCA">
        <w:rPr>
          <w:rFonts w:cs="B Zar" w:hint="cs"/>
          <w:caps/>
          <w:color w:val="000000"/>
          <w:rtl/>
          <w:lang w:bidi="fa-IR"/>
        </w:rPr>
        <w:t xml:space="preserve"> در پایان سخنانش به‌ او خاطر نشان ساخت که‌ از اوامر پیامبر</w:t>
      </w:r>
      <w:r w:rsidRPr="00605CCA">
        <w:rPr>
          <w:rFonts w:cs="B Zar" w:hint="cs"/>
          <w:caps/>
          <w:color w:val="000000"/>
          <w:rtl/>
          <w:lang w:bidi="fa-IR"/>
        </w:rPr>
        <w:sym w:font="AGA Arabesque" w:char="F074"/>
      </w:r>
      <w:r w:rsidRPr="00605CCA">
        <w:rPr>
          <w:rFonts w:cs="B Zar" w:hint="cs"/>
          <w:caps/>
          <w:color w:val="000000"/>
          <w:rtl/>
          <w:lang w:bidi="fa-IR"/>
        </w:rPr>
        <w:t xml:space="preserve"> تبعیت نماید و آن‌را کنار نگذارد، که‌ شامل تمامی‌ ارکان دین می‌باشد</w:t>
      </w:r>
      <w:r w:rsidRPr="00C715B7">
        <w:rPr>
          <w:rStyle w:val="a8"/>
          <w:rFonts w:ascii="AGA Arabesque" w:hAnsi="AGA Arabesque" w:cs="B Zar"/>
          <w:color w:val="000000"/>
          <w:sz w:val="24"/>
          <w:szCs w:val="24"/>
          <w:rtl/>
        </w:rPr>
        <w:footnoteReference w:id="1582"/>
      </w:r>
      <w:r w:rsidR="00202271">
        <w:rPr>
          <w:rFonts w:cs="B Zar" w:hint="cs"/>
          <w:caps/>
          <w:color w:val="000000"/>
          <w:rtl/>
        </w:rPr>
        <w:t>.</w:t>
      </w:r>
    </w:p>
    <w:p w:rsidR="002D6B77" w:rsidRPr="00605CCA" w:rsidRDefault="002D6B77" w:rsidP="002D6B77">
      <w:pPr>
        <w:pStyle w:val="af3"/>
        <w:rPr>
          <w:rFonts w:hint="cs"/>
          <w:rtl/>
          <w:lang w:bidi="fa-IR"/>
        </w:rPr>
      </w:pPr>
      <w:bookmarkStart w:id="1725" w:name="_Toc70311150"/>
      <w:bookmarkStart w:id="1726" w:name="_Toc223806702"/>
      <w:bookmarkStart w:id="1727" w:name="_Toc71217193"/>
      <w:bookmarkStart w:id="1728" w:name="_Toc260068543"/>
      <w:r w:rsidRPr="00605CCA">
        <w:rPr>
          <w:rFonts w:hint="cs"/>
          <w:rtl/>
          <w:lang w:bidi="fa-IR"/>
        </w:rPr>
        <w:t>2ـ وصیت دوم عمر</w:t>
      </w:r>
      <w:r w:rsidRPr="00605CCA">
        <w:rPr>
          <w:rFonts w:hint="cs"/>
          <w:b w:val="0"/>
          <w:rtl/>
          <w:lang w:bidi="fa-IR"/>
        </w:rPr>
        <w:sym w:font="AGA Arabesque" w:char="F074"/>
      </w:r>
      <w:bookmarkEnd w:id="1725"/>
      <w:bookmarkEnd w:id="1726"/>
      <w:bookmarkEnd w:id="1727"/>
      <w:bookmarkEnd w:id="172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همچنین ایشان خطاب به سعد فرمود: من تو را بر سپاه عراق گماشته‌ام. پس وصیتم را آویزه‌ی گوشت قرار ده. تو به سوی کار بزرگ و دشواری رهسپار شده‌ای که راه خلاصی از آن در تمسک به حق نهفته است. پس خویشتن و همراهانت را بر کار خیر عادت بده. چرا که هر عادتی عاملی دارد و عامل خیر صبر است. پس در ناملایمات این راه، صبر پیشه کن که این طور ترس و خشیت خدا نصیبت می‌گردد. و خشیت خدا به وسیله بندگی و دوری از معصیت متحقق خواهد شد. و کسی به اطاعت و بندگی خدا روی می‌آورد که آخرت را بر دنیا ترجیح دهد، اما کسی که دنیا را بر آخرت ترجیح دهد، به معصیت و نافرمانی حق روی می‌آورد. و خداوند در دلها خصلتهایی به ودیعت گذاشته که برخی پنهان و برخی آشکار است. از</w:t>
      </w:r>
      <w:r w:rsidR="00202271">
        <w:rPr>
          <w:rFonts w:cs="B Zar" w:hint="cs"/>
          <w:caps/>
          <w:color w:val="000000"/>
          <w:rtl/>
          <w:lang w:bidi="fa-IR"/>
        </w:rPr>
        <w:t xml:space="preserve"> خصلتهای آشکار این است که سرزنش‌کننده و ستایش‌</w:t>
      </w:r>
      <w:r w:rsidRPr="00605CCA">
        <w:rPr>
          <w:rFonts w:cs="B Zar" w:hint="cs"/>
          <w:caps/>
          <w:color w:val="000000"/>
          <w:rtl/>
          <w:lang w:bidi="fa-IR"/>
        </w:rPr>
        <w:t>کننده در برخورداری از حقوق یکسان باشند. و خصلتهای پنهان به وسیله‌ی گفتن سخن حکمت‌آمیز و محبوب شدن نزد مردم آشکار می‌شود. پس محبت مردم را از خود دریغ مدار، چرا که پیامبران الهی از خدا می‌خواستند که محبت آن‌ها را در دلهای مردم جای دهد. و خداوند هرگاه‌ بنده‌ای را دوست داشته باشد، محبت او را در دل بندگان خود جای می‌دهد و اگر با کسی دشمنی ورزد او را نزد بندگانش نیز مبغوض قرار می‌دهد. لذا باید از جایگاه خود در میان مردم به جایگاه خود نزد خدا پی ببری</w:t>
      </w:r>
      <w:r w:rsidRPr="00605CCA">
        <w:rPr>
          <w:rStyle w:val="a8"/>
          <w:caps/>
          <w:color w:val="000000"/>
          <w:rtl/>
          <w:lang w:bidi="fa-IR"/>
        </w:rPr>
        <w:footnoteReference w:id="1583"/>
      </w:r>
      <w:r w:rsidR="0020227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از این وصیت نافع امیرالمؤمنین نکات مهم زیر به دست می‌آید: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پایبندی به حق و عمل به آن، راه نجات از دشواریها است، چرا که انسان با تمسک به حق، به ریسمان خدا چنگ می‌زند و کسی که به ریسمان خدا چنگ بزند، خدا نیز به نصرت و یاری وی می‌شتابد و این احساس باعث تقویت و استقامت بیشتر انسان مؤمن در برابر ناملایمات می‌شود. ضمن این که پایبندی به حق باعث آرامش روح و روان آدمی نیز می‌باشد. و کسی که چنین نباشد، همواره در نگرانی و اضطراب و سرزنش وجدان به سر می‌برد.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صبر عامل خیر است. پس مبادا انتظار داشته باشیم که در مسیر خیر با دشواریها و ناملایمات برخورد نکنیم، بلکه طبیعت این راه، مقتضی برخورد با دشواریها و مقتضی جهاد، سختی است که سالک آن ناچار باید صبر را پیشه سازد وگرنه در اثنای راه با سقوط مواجه خواهد شد.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خشیت الهی در طاعت و بندگی و دوری از معصیت تبلور می‌یابد و عامل بزرگ پدید آورنده‌ی خشیت الهی، ترجیح دادن آخرت بر دنیا است. همان طور که ترجیح دادن دنیا بر آخرت باعث معصیت و نافرمانی خدا می‌باشد.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دلها دارای خصلتها و خصوصیتهایی است که برخی آشکار و برخی پنهان می‌باشند. نمونه‌ی خصلتهای آشکار این است که در برخورد با مردم و اعطای حق، ستایش کننده و سرزنش کننده را با یک چشم ببیند.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نمونه‌ی خصلتهای پنهان، گفتن سخن حکمت‌آمیز توسط فرد مسلمان و محبوب شدن انسان، نزد برادران مسلمانش است و محبت مسلمانان با فردی دلیل محبت خدا با وی می‌باشد، زیرا هنگامی که خداوند بنده‌ای را دوست داشته باشد او را در میان مردم نیز محبوب می‌گرداند</w:t>
      </w:r>
      <w:r w:rsidRPr="00C715B7">
        <w:rPr>
          <w:rStyle w:val="a8"/>
          <w:rFonts w:ascii="AGA Arabesque" w:hAnsi="AGA Arabesque" w:cs="B Zar"/>
          <w:color w:val="000000"/>
          <w:sz w:val="24"/>
          <w:szCs w:val="24"/>
          <w:rtl/>
        </w:rPr>
        <w:footnoteReference w:id="1584"/>
      </w:r>
      <w:r w:rsidR="0020227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 سعد بن ابی وقاص</w:t>
      </w:r>
      <w:r w:rsidR="00202271">
        <w:rPr>
          <w:rFonts w:cs="B Zar" w:hint="cs"/>
          <w:caps/>
          <w:color w:val="000000"/>
          <w:lang w:bidi="fa-IR"/>
        </w:rPr>
        <w:sym w:font="AGA Arabesque" w:char="F074"/>
      </w:r>
      <w:r w:rsidRPr="00605CCA">
        <w:rPr>
          <w:rFonts w:cs="B Zar" w:hint="cs"/>
          <w:caps/>
          <w:color w:val="000000"/>
          <w:rtl/>
          <w:lang w:bidi="fa-IR"/>
        </w:rPr>
        <w:t xml:space="preserve"> که از جمله کسانی است که به او بشارت بهشتی بودن داده شده است نیازمند این وصایای </w:t>
      </w:r>
      <w:r>
        <w:rPr>
          <w:rFonts w:cs="B Zar" w:hint="cs"/>
          <w:caps/>
          <w:color w:val="000000"/>
          <w:rtl/>
          <w:lang w:bidi="fa-IR"/>
        </w:rPr>
        <w:t>عمر بن خطاب</w:t>
      </w:r>
      <w:r w:rsidR="00202271">
        <w:rPr>
          <w:rFonts w:cs="B Zar" w:hint="cs"/>
          <w:caps/>
          <w:color w:val="000000"/>
          <w:lang w:bidi="fa-IR"/>
        </w:rPr>
        <w:sym w:font="AGA Arabesque" w:char="F074"/>
      </w:r>
      <w:r w:rsidRPr="00605CCA">
        <w:rPr>
          <w:rFonts w:cs="B Zar" w:hint="cs"/>
          <w:caps/>
          <w:color w:val="000000"/>
          <w:rtl/>
          <w:lang w:bidi="fa-IR"/>
        </w:rPr>
        <w:t xml:space="preserve"> است، پس ما و سایر مسلمانان دیگر بیش از ایشان نیازمند عملی کردن وصایای فوق می</w:t>
      </w:r>
      <w:r w:rsidRPr="00605CCA">
        <w:rPr>
          <w:rFonts w:cs="Times New Roman" w:hint="cs"/>
          <w:b/>
          <w:bCs/>
          <w:caps/>
          <w:color w:val="000000"/>
          <w:rtl/>
          <w:lang w:bidi="fa-IR"/>
        </w:rPr>
        <w:t>‌</w:t>
      </w:r>
      <w:r w:rsidRPr="00605CCA">
        <w:rPr>
          <w:rFonts w:cs="B Zar" w:hint="cs"/>
          <w:caps/>
          <w:color w:val="000000"/>
          <w:rtl/>
          <w:lang w:bidi="fa-IR"/>
        </w:rPr>
        <w:t>باشیم</w:t>
      </w:r>
      <w:r w:rsidRPr="00C715B7">
        <w:rPr>
          <w:rStyle w:val="a8"/>
          <w:rFonts w:ascii="AGA Arabesque" w:hAnsi="AGA Arabesque" w:cs="B Zar"/>
          <w:color w:val="000000"/>
          <w:sz w:val="24"/>
          <w:szCs w:val="24"/>
          <w:rtl/>
        </w:rPr>
        <w:footnoteReference w:id="1585"/>
      </w:r>
      <w:r w:rsidR="00202271" w:rsidRPr="00213B81">
        <w:rPr>
          <w:rStyle w:val="a7"/>
          <w:rFonts w:ascii="AGA Arabesque" w:hAnsi="AGA Arabesque" w:hint="cs"/>
          <w:bCs/>
          <w:color w:val="000000"/>
          <w:sz w:val="24"/>
          <w:rtl/>
        </w:rPr>
        <w:t>.</w:t>
      </w:r>
    </w:p>
    <w:p w:rsidR="002D6B77" w:rsidRPr="00605CCA" w:rsidRDefault="002D6B77" w:rsidP="002D6B77">
      <w:pPr>
        <w:pStyle w:val="af3"/>
        <w:rPr>
          <w:rFonts w:hint="cs"/>
          <w:rtl/>
          <w:lang w:bidi="fa-IR"/>
        </w:rPr>
      </w:pPr>
      <w:bookmarkStart w:id="1729" w:name="_Toc70311151"/>
      <w:bookmarkStart w:id="1730" w:name="_Toc223806703"/>
      <w:bookmarkStart w:id="1731" w:name="_Toc71217194"/>
      <w:bookmarkStart w:id="1732" w:name="_Toc260068544"/>
      <w:r w:rsidRPr="00605CCA">
        <w:rPr>
          <w:rFonts w:hint="cs"/>
          <w:rtl/>
          <w:lang w:bidi="fa-IR"/>
        </w:rPr>
        <w:t>3ـ سخنرانی عمر</w:t>
      </w:r>
      <w:r w:rsidRPr="00605CCA">
        <w:rPr>
          <w:rFonts w:hint="cs"/>
          <w:b w:val="0"/>
          <w:rtl/>
          <w:lang w:bidi="fa-IR"/>
        </w:rPr>
        <w:sym w:font="AGA Arabesque" w:char="F074"/>
      </w:r>
      <w:r w:rsidRPr="00605CCA">
        <w:rPr>
          <w:rFonts w:hint="cs"/>
          <w:rtl/>
          <w:lang w:bidi="fa-IR"/>
        </w:rPr>
        <w:t xml:space="preserve"> در جمع مجاهد</w:t>
      </w:r>
      <w:bookmarkEnd w:id="1729"/>
      <w:r w:rsidRPr="00605CCA">
        <w:rPr>
          <w:rFonts w:hint="cs"/>
          <w:rtl/>
          <w:lang w:bidi="fa-IR"/>
        </w:rPr>
        <w:t>ین</w:t>
      </w:r>
      <w:bookmarkEnd w:id="1730"/>
      <w:bookmarkEnd w:id="1731"/>
      <w:bookmarkEnd w:id="173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سعد</w:t>
      </w:r>
      <w:r w:rsidR="00A43E90">
        <w:rPr>
          <w:rFonts w:cs="B Zar" w:hint="cs"/>
          <w:caps/>
          <w:color w:val="000000"/>
          <w:lang w:bidi="fa-IR"/>
        </w:rPr>
        <w:sym w:font="AGA Arabesque" w:char="F074"/>
      </w:r>
      <w:r w:rsidRPr="00605CCA">
        <w:rPr>
          <w:rFonts w:cs="B Zar" w:hint="cs"/>
          <w:caps/>
          <w:color w:val="000000"/>
          <w:rtl/>
          <w:lang w:bidi="fa-IR"/>
        </w:rPr>
        <w:t xml:space="preserve"> در رأس سپاه چهار هزار نفری</w:t>
      </w:r>
      <w:r w:rsidR="00A43E90">
        <w:rPr>
          <w:rFonts w:cs="B Zar" w:hint="cs"/>
          <w:caps/>
          <w:color w:val="000000"/>
          <w:rtl/>
          <w:lang w:bidi="fa-IR"/>
        </w:rPr>
        <w:t xml:space="preserve"> (یا شش هزار نفری)</w:t>
      </w:r>
      <w:r w:rsidRPr="00605CCA">
        <w:rPr>
          <w:rFonts w:cs="B Zar" w:hint="cs"/>
          <w:caps/>
          <w:color w:val="000000"/>
          <w:rtl/>
          <w:lang w:bidi="fa-IR"/>
        </w:rPr>
        <w:t xml:space="preserve"> مجاهدین عازم عراق شد و </w:t>
      </w:r>
      <w:r>
        <w:rPr>
          <w:rFonts w:cs="B Zar" w:hint="cs"/>
          <w:caps/>
          <w:color w:val="000000"/>
          <w:rtl/>
          <w:lang w:bidi="fa-IR"/>
        </w:rPr>
        <w:t>عمر بن خطاب</w:t>
      </w:r>
      <w:r w:rsidRPr="00605CCA">
        <w:rPr>
          <w:rFonts w:cs="B Zar" w:hint="cs"/>
          <w:caps/>
          <w:color w:val="000000"/>
          <w:rtl/>
          <w:lang w:bidi="fa-IR"/>
        </w:rPr>
        <w:t xml:space="preserve"> آن‌ها را تا بیرون مدینه بدرقه کرد و در مکانی به نام «اعوص» خطاب به سپاه چنین فرمود: خداوند با بیان مثالها و نمونه‌های متعدد به وضوح سخن گفته است تا دلها با کلام خدا زنده شود. چرا که دلها در حقیقت مرده است، مگر این که خداوند آن‌ها را زنده بگرداند. پس تا می‌توانید از کلام خدا استفاده نمایید. وبدانید که عدل و انصاف نشانه‌ها و پیامدهایی دارد. نشانه‌هایش حیا، سخاوتمندی و نرمی‌ است و پیامدهایش مهربانی و عطوفت است. و خداوند برای هر چیزی دروازه‌ای قرا</w:t>
      </w:r>
      <w:r w:rsidR="00735E7E">
        <w:rPr>
          <w:rFonts w:cs="B Zar" w:hint="cs"/>
          <w:caps/>
          <w:color w:val="000000"/>
          <w:rtl/>
          <w:lang w:bidi="fa-IR"/>
        </w:rPr>
        <w:t>ر داده است و دروازه‌ی عدل، عبرت‌پذیری و کلید آن زهد است. و عبرت‌</w:t>
      </w:r>
      <w:r w:rsidRPr="00605CCA">
        <w:rPr>
          <w:rFonts w:cs="B Zar" w:hint="cs"/>
          <w:caps/>
          <w:color w:val="000000"/>
          <w:rtl/>
          <w:lang w:bidi="fa-IR"/>
        </w:rPr>
        <w:t>پذیری با یادآوری مرگ و مردگان، و آمادگی برای مرگ با پیش فرستادن کردار نیک، تحقق می‌پذیرد. و حقیقت زهد باز پس گرفتن حق صاحب حق از ستمگر و برگردانیدن آن به صاحب حق است و در این</w:t>
      </w:r>
      <w:r w:rsidR="00735E7E">
        <w:rPr>
          <w:rFonts w:cs="B Zar" w:hint="cs"/>
          <w:caps/>
          <w:color w:val="000000"/>
          <w:rtl/>
          <w:lang w:bidi="fa-IR"/>
        </w:rPr>
        <w:t xml:space="preserve"> مورد نباید سهل‌</w:t>
      </w:r>
      <w:r w:rsidRPr="00605CCA">
        <w:rPr>
          <w:rFonts w:cs="B Zar" w:hint="cs"/>
          <w:caps/>
          <w:color w:val="000000"/>
          <w:rtl/>
          <w:lang w:bidi="fa-IR"/>
        </w:rPr>
        <w:t>انگاری به خرج داد و با کسی سازش کرد.</w:t>
      </w:r>
    </w:p>
    <w:p w:rsidR="002D6B77" w:rsidRPr="00605CCA" w:rsidRDefault="002D6B77" w:rsidP="00D96815">
      <w:pPr>
        <w:spacing w:line="228" w:lineRule="auto"/>
        <w:ind w:firstLine="397"/>
        <w:rPr>
          <w:rFonts w:cs="B Zar" w:hint="cs"/>
          <w:caps/>
          <w:color w:val="000000"/>
          <w:rtl/>
          <w:lang w:bidi="fa-IR"/>
        </w:rPr>
      </w:pPr>
      <w:r w:rsidRPr="00605CCA">
        <w:rPr>
          <w:rFonts w:cs="B Zar" w:hint="cs"/>
          <w:caps/>
          <w:color w:val="000000"/>
          <w:rtl/>
          <w:lang w:bidi="fa-IR"/>
        </w:rPr>
        <w:t xml:space="preserve">و </w:t>
      </w:r>
      <w:r w:rsidRPr="00D96815">
        <w:rPr>
          <w:rFonts w:cs="B Zar" w:hint="cs"/>
          <w:caps/>
          <w:rtl/>
          <w:lang w:bidi="fa-IR"/>
        </w:rPr>
        <w:t>به مقدار کفاف به روزی راضی شوید، چرا که هر کس این طور نباشد، هرگز سیر نمی‌شود. و من از طرفی پاسخگوی شما و از طرفی پاسخگوی خدا هستم. پس نباید بگذارم که آه و ناله‌ی کسی به او برسد و هر کس مدعی حقی از کسی باشد، باید بی درنگ حق او را به او بازگردانم</w:t>
      </w:r>
      <w:r w:rsidRPr="00D96815">
        <w:rPr>
          <w:rStyle w:val="a8"/>
          <w:caps/>
          <w:rtl/>
          <w:lang w:bidi="fa-IR"/>
        </w:rPr>
        <w:footnoteReference w:id="1586"/>
      </w:r>
      <w:r w:rsidR="00735E7E" w:rsidRPr="00D96815">
        <w:rPr>
          <w:rFonts w:cs="B Zar" w:hint="cs"/>
          <w:caps/>
          <w:rtl/>
          <w:lang w:bidi="fa-IR"/>
        </w:rPr>
        <w:t>.</w:t>
      </w:r>
      <w:r w:rsidR="00735E7E" w:rsidRPr="00735E7E">
        <w:rPr>
          <w:rFonts w:ascii="Lotus Linotype" w:hAnsi="Lotus Linotype" w:cs="Lotus Linotype"/>
          <w:caps/>
          <w:color w:val="FF0000"/>
          <w:rtl/>
          <w:lang w:bidi="fa-IR"/>
        </w:rPr>
        <w:t xml:space="preserve"> </w:t>
      </w:r>
    </w:p>
    <w:p w:rsidR="002D6B77" w:rsidRPr="003302F2" w:rsidRDefault="002D6B77" w:rsidP="002D6B77">
      <w:pPr>
        <w:pStyle w:val="af3"/>
        <w:rPr>
          <w:rFonts w:hint="cs"/>
          <w:rtl/>
          <w:lang w:bidi="fa-IR"/>
        </w:rPr>
      </w:pPr>
      <w:bookmarkStart w:id="1733" w:name="_Toc70311152"/>
      <w:bookmarkStart w:id="1734" w:name="_Toc223806704"/>
      <w:bookmarkStart w:id="1735" w:name="_Toc71217195"/>
      <w:bookmarkStart w:id="1736" w:name="_Toc260068545"/>
      <w:r w:rsidRPr="00605CCA">
        <w:rPr>
          <w:rFonts w:hint="cs"/>
          <w:rtl/>
          <w:lang w:bidi="fa-IR"/>
        </w:rPr>
        <w:t>4ـ رسیدن سعد</w:t>
      </w:r>
      <w:r w:rsidR="003302F2" w:rsidRPr="00D96815">
        <w:rPr>
          <w:rFonts w:hint="cs"/>
          <w:b w:val="0"/>
          <w:bCs w:val="0"/>
          <w:lang w:bidi="fa-IR"/>
        </w:rPr>
        <w:sym w:font="AGA Arabesque" w:char="F074"/>
      </w:r>
      <w:r w:rsidRPr="00605CCA">
        <w:rPr>
          <w:rFonts w:hint="cs"/>
          <w:rtl/>
          <w:lang w:bidi="fa-IR"/>
        </w:rPr>
        <w:t xml:space="preserve"> به عراق و وفات مثنی</w:t>
      </w:r>
      <w:bookmarkEnd w:id="1733"/>
      <w:bookmarkEnd w:id="1734"/>
      <w:bookmarkEnd w:id="1735"/>
      <w:r w:rsidR="003302F2" w:rsidRPr="00D96815">
        <w:rPr>
          <w:rFonts w:hint="cs"/>
          <w:b w:val="0"/>
          <w:bCs w:val="0"/>
          <w:lang w:bidi="fa-IR"/>
        </w:rPr>
        <w:sym w:font="AGA Arabesque" w:char="F074"/>
      </w:r>
      <w:bookmarkEnd w:id="1736"/>
    </w:p>
    <w:p w:rsidR="002D6B77" w:rsidRPr="00605CCA" w:rsidRDefault="002D6B77" w:rsidP="00D96815">
      <w:pPr>
        <w:spacing w:line="228" w:lineRule="auto"/>
        <w:rPr>
          <w:rFonts w:cs="B Zar" w:hint="cs"/>
          <w:caps/>
          <w:color w:val="000000"/>
          <w:rtl/>
          <w:lang w:bidi="fa-IR"/>
        </w:rPr>
      </w:pPr>
      <w:r w:rsidRPr="00605CCA">
        <w:rPr>
          <w:rFonts w:cs="B Zar" w:hint="cs"/>
          <w:caps/>
          <w:color w:val="000000"/>
          <w:rtl/>
          <w:lang w:bidi="fa-IR"/>
        </w:rPr>
        <w:t xml:space="preserve">سعد با سپاه خود در مکانی به نام زرود از نواحی نجد اردو زد </w:t>
      </w:r>
      <w:r w:rsidR="00D96815">
        <w:rPr>
          <w:rFonts w:cs="B Zar" w:hint="cs"/>
          <w:caps/>
          <w:color w:val="000000"/>
          <w:rtl/>
          <w:lang w:bidi="fa-IR"/>
        </w:rPr>
        <w:t xml:space="preserve">و امیر المومنین چهار هزار نیرو برایش فرستاد </w:t>
      </w:r>
      <w:r w:rsidRPr="00605CCA">
        <w:rPr>
          <w:rFonts w:cs="B Zar" w:hint="cs"/>
          <w:caps/>
          <w:color w:val="000000"/>
          <w:rtl/>
          <w:lang w:bidi="fa-IR"/>
        </w:rPr>
        <w:t xml:space="preserve">و </w:t>
      </w:r>
      <w:r w:rsidR="00D96815">
        <w:rPr>
          <w:rFonts w:cs="B Zar" w:hint="cs"/>
          <w:caps/>
          <w:color w:val="000000"/>
          <w:rtl/>
          <w:lang w:bidi="fa-IR"/>
        </w:rPr>
        <w:t xml:space="preserve">همچنین او </w:t>
      </w:r>
      <w:r w:rsidRPr="00605CCA">
        <w:rPr>
          <w:rFonts w:cs="B Zar" w:hint="cs"/>
          <w:caps/>
          <w:color w:val="000000"/>
          <w:rtl/>
          <w:lang w:bidi="fa-IR"/>
        </w:rPr>
        <w:t>توانست هفت هــزار نــیروی جدید از دیار نجد به سپاه خود بیفزاید و در عراق مثنی بن حارثه با دوازده هزار نفر منتظر قدوم سعد بود.</w:t>
      </w:r>
      <w:r w:rsidR="003302F2" w:rsidRPr="003302F2">
        <w:rPr>
          <w:rFonts w:ascii="Lotus Linotype" w:hAnsi="Lotus Linotype" w:cs="Lotus Linotype"/>
          <w:caps/>
          <w:color w:val="000000"/>
          <w:rtl/>
          <w:lang w:bidi="fa-IR"/>
        </w:rPr>
        <w:t xml:space="preserve"> </w:t>
      </w:r>
    </w:p>
    <w:p w:rsidR="002D6B77" w:rsidRPr="00605CCA" w:rsidRDefault="002D6B77" w:rsidP="002D6B77">
      <w:pPr>
        <w:spacing w:line="228" w:lineRule="auto"/>
        <w:ind w:firstLine="397"/>
        <w:rPr>
          <w:rFonts w:cs="B Zar" w:hint="cs"/>
          <w:caps/>
          <w:color w:val="000000"/>
          <w:rtl/>
          <w:lang w:val="en-AU"/>
        </w:rPr>
      </w:pPr>
      <w:r w:rsidRPr="00605CCA">
        <w:rPr>
          <w:rFonts w:cs="B Zar" w:hint="cs"/>
          <w:caps/>
          <w:color w:val="000000"/>
          <w:rtl/>
          <w:lang w:bidi="fa-IR"/>
        </w:rPr>
        <w:t xml:space="preserve">سعد در </w:t>
      </w:r>
      <w:r w:rsidRPr="00605CCA">
        <w:rPr>
          <w:rFonts w:ascii="Times New Roman" w:hAnsi="Times New Roman" w:hint="cs"/>
          <w:b/>
          <w:bCs/>
          <w:caps/>
          <w:color w:val="000000"/>
          <w:rtl/>
          <w:lang w:val="en-AU" w:bidi="ar-KW"/>
        </w:rPr>
        <w:t xml:space="preserve">مکانی به‌ نام </w:t>
      </w:r>
      <w:r w:rsidRPr="00605CCA">
        <w:rPr>
          <w:rFonts w:ascii="Times New Roman" w:hAnsi="Times New Roman" w:hint="cs"/>
          <w:b/>
          <w:bCs/>
          <w:caps/>
          <w:color w:val="000000"/>
          <w:rtl/>
          <w:lang w:val="en-AU" w:bidi="fa-IR"/>
        </w:rPr>
        <w:t>«</w:t>
      </w:r>
      <w:r w:rsidRPr="00605CCA">
        <w:rPr>
          <w:rFonts w:cs="B Zar" w:hint="cs"/>
          <w:caps/>
          <w:color w:val="000000"/>
          <w:rtl/>
          <w:lang w:bidi="ar-KW"/>
        </w:rPr>
        <w:t xml:space="preserve">زرود» خود را برای جنگی سرنوشت‌ساز میان عرب و عجم مهیا می‌کرد </w:t>
      </w:r>
      <w:r w:rsidRPr="00605CCA">
        <w:rPr>
          <w:rFonts w:cs="B Zar" w:hint="cs"/>
          <w:caps/>
          <w:color w:val="000000"/>
          <w:spacing w:val="-4"/>
          <w:rtl/>
          <w:lang w:bidi="ar-KW"/>
        </w:rPr>
        <w:t>و منتظر دستورات جدید امیرالمؤمنین بود، گفتنی است که‌ عمر</w:t>
      </w:r>
      <w:r w:rsidRPr="00605CCA">
        <w:rPr>
          <w:rFonts w:cs="B Zar" w:hint="cs"/>
          <w:caps/>
          <w:color w:val="000000"/>
          <w:spacing w:val="-4"/>
          <w:rtl/>
          <w:lang w:bidi="ar-KW"/>
        </w:rPr>
        <w:sym w:font="AGA Arabesque" w:char="F074"/>
      </w:r>
      <w:r w:rsidRPr="00605CCA">
        <w:rPr>
          <w:rFonts w:cs="B Zar" w:hint="cs"/>
          <w:caps/>
          <w:color w:val="000000"/>
          <w:spacing w:val="-4"/>
          <w:rtl/>
          <w:lang w:bidi="ar-KW"/>
        </w:rPr>
        <w:t xml:space="preserve"> اهمیت ویژه‌ای به‌ این نبرد می‌داد، زیرا ایشان از همه‌ی ر</w:t>
      </w:r>
      <w:r w:rsidRPr="00605CCA">
        <w:rPr>
          <w:rFonts w:cs="B Zar" w:hint="cs"/>
          <w:caps/>
          <w:color w:val="000000"/>
          <w:spacing w:val="-4"/>
          <w:rtl/>
          <w:lang w:val="en-AU" w:bidi="ar-KW"/>
        </w:rPr>
        <w:t>ؤسا، صاحب رأی، افراد شرافتمند، قدرتمند، خطیب و شاعر بهره‌ می‌گرفت</w:t>
      </w:r>
      <w:r w:rsidRPr="00C715B7">
        <w:rPr>
          <w:rStyle w:val="a8"/>
          <w:rFonts w:ascii="AGA Arabesque" w:hAnsi="AGA Arabesque" w:cs="B Zar"/>
          <w:color w:val="000000"/>
          <w:sz w:val="24"/>
          <w:szCs w:val="24"/>
          <w:rtl/>
        </w:rPr>
        <w:footnoteReference w:id="1587"/>
      </w:r>
      <w:r w:rsidR="003302F2">
        <w:rPr>
          <w:rFonts w:cs="B Zar" w:hint="cs"/>
          <w:caps/>
          <w:color w:val="000000"/>
          <w:rtl/>
          <w:lang w:val="en-AU"/>
        </w:rPr>
        <w:t>.</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در همین اثناء که سعد در «زرود» مستقر بود، مثنی به بیماری سختی مبتلا گردید که به گمان برخی از راویان، علت آن زخمی بود که در معرکه‌ی جسر ابی عبید، برداشته بود. مثنی که احساس می‌کرد، مرگش فرا رسیده است، بشیر بن خصاصه را به فرماندهی سپاه خود گماشت و با برادرش «معنی» وصایایی نزد سعد فرستاد و جان به جان آفرین تسلیم کرد. و بدین صورت</w:t>
      </w:r>
      <w:r w:rsidR="003302F2">
        <w:rPr>
          <w:rFonts w:cs="B Zar" w:hint="cs"/>
          <w:caps/>
          <w:color w:val="000000"/>
          <w:spacing w:val="-4"/>
          <w:rtl/>
          <w:lang w:bidi="fa-IR"/>
        </w:rPr>
        <w:t>،</w:t>
      </w:r>
      <w:r w:rsidRPr="00605CCA">
        <w:rPr>
          <w:rFonts w:cs="B Zar" w:hint="cs"/>
          <w:caps/>
          <w:color w:val="000000"/>
          <w:spacing w:val="-4"/>
          <w:rtl/>
          <w:lang w:bidi="fa-IR"/>
        </w:rPr>
        <w:t xml:space="preserve"> این خورشید تابنده که با فتوحات خود سرزمین عراق را منور ساخته بود، درگذشت</w:t>
      </w:r>
      <w:r w:rsidRPr="00C715B7">
        <w:rPr>
          <w:rStyle w:val="a8"/>
          <w:rFonts w:ascii="AGA Arabesque" w:hAnsi="AGA Arabesque" w:cs="B Zar"/>
          <w:color w:val="000000"/>
          <w:sz w:val="24"/>
          <w:szCs w:val="24"/>
          <w:rtl/>
        </w:rPr>
        <w:footnoteReference w:id="1588"/>
      </w:r>
      <w:r w:rsidR="003302F2">
        <w:rPr>
          <w:rFonts w:cs="B Zar" w:hint="cs"/>
          <w:caps/>
          <w:color w:val="000000"/>
          <w:spacing w:val="-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وصایایی که مثنی به سعد نوشت چنین آمده بود: با دشمنان در شهر و دیار خودشان درگیر نشو. بلکه آن‌ها را به مرزهای خود بکشانید در این صورت اگر پیروز شوید، هرچه آن‌ها پشت سر گذاشته‌اند، مال شما خواهد بود و اگر آن‌ها پی</w:t>
      </w:r>
      <w:r w:rsidR="003302F2">
        <w:rPr>
          <w:rFonts w:cs="B Zar" w:hint="cs"/>
          <w:caps/>
          <w:color w:val="000000"/>
          <w:rtl/>
          <w:lang w:bidi="fa-IR"/>
        </w:rPr>
        <w:t>روز شوند، شما در سرزمین خود عقب‌</w:t>
      </w:r>
      <w:r w:rsidRPr="00605CCA">
        <w:rPr>
          <w:rFonts w:cs="B Zar" w:hint="cs"/>
          <w:caps/>
          <w:color w:val="000000"/>
          <w:rtl/>
          <w:lang w:bidi="fa-IR"/>
        </w:rPr>
        <w:t>نشینی خواهید کرد و آن‌ها جرأت ورود به سرزمین</w:t>
      </w:r>
      <w:r w:rsidR="003302F2">
        <w:rPr>
          <w:rFonts w:cs="B Zar" w:hint="cs"/>
          <w:caps/>
          <w:color w:val="000000"/>
          <w:rtl/>
          <w:lang w:bidi="fa-IR"/>
        </w:rPr>
        <w:t>‌</w:t>
      </w:r>
      <w:r w:rsidRPr="00605CCA">
        <w:rPr>
          <w:rFonts w:cs="B Zar" w:hint="cs"/>
          <w:caps/>
          <w:color w:val="000000"/>
          <w:rtl/>
          <w:lang w:bidi="fa-IR"/>
        </w:rPr>
        <w:t>های شما را نخواهند داشت و شما منتظر یاری خدا برای فرصتهای بعدی می‌شوید</w:t>
      </w:r>
      <w:r w:rsidRPr="00605CCA">
        <w:rPr>
          <w:rStyle w:val="a8"/>
          <w:caps/>
          <w:color w:val="000000"/>
          <w:rtl/>
          <w:lang w:bidi="fa-IR"/>
        </w:rPr>
        <w:footnoteReference w:id="1589"/>
      </w:r>
      <w:r w:rsidR="003302F2">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چقدر لحظه‌های پایانی زندگی مثنی با لحظه‌های پایانی خلیفه دوم (ابوبکر صدیق) مشابهت دارد. هر دو به فکر پیروزی مسلمانان هستند. ابوبکر</w:t>
      </w:r>
      <w:r w:rsidR="003302F2">
        <w:rPr>
          <w:rFonts w:cs="B Zar" w:hint="cs"/>
          <w:caps/>
          <w:color w:val="000000"/>
          <w:spacing w:val="-4"/>
          <w:rtl/>
          <w:lang w:bidi="fa-IR"/>
        </w:rPr>
        <w:t xml:space="preserve"> </w:t>
      </w:r>
      <w:r w:rsidR="003302F2">
        <w:rPr>
          <w:rFonts w:cs="B Zar" w:hint="cs"/>
          <w:caps/>
          <w:color w:val="000000"/>
          <w:spacing w:val="-4"/>
          <w:lang w:bidi="fa-IR"/>
        </w:rPr>
        <w:sym w:font="AGA Arabesque" w:char="F074"/>
      </w:r>
      <w:r w:rsidRPr="00605CCA">
        <w:rPr>
          <w:rFonts w:cs="B Zar" w:hint="cs"/>
          <w:caps/>
          <w:color w:val="000000"/>
          <w:spacing w:val="-4"/>
          <w:rtl/>
          <w:lang w:bidi="fa-IR"/>
        </w:rPr>
        <w:t xml:space="preserve"> در حالی چشم از دنیا فرو بست که خلیفه‌ی بعد از خود را در مورد فتح عراق و اعزام نیرو برای این منظور توصیه می‌کرد و مثنی نیز در حالی چشم از دنیا می‌بندد که تجارب جنگی خود را برای فرمانده‌ی جدید نیروهای اسلامی عراق، به جای می‌گذارد</w:t>
      </w:r>
      <w:r w:rsidRPr="00C715B7">
        <w:rPr>
          <w:rStyle w:val="a8"/>
          <w:rFonts w:ascii="AGA Arabesque" w:hAnsi="AGA Arabesque" w:cs="B Zar"/>
          <w:color w:val="000000"/>
          <w:sz w:val="24"/>
          <w:szCs w:val="24"/>
          <w:rtl/>
        </w:rPr>
        <w:footnoteReference w:id="1590"/>
      </w:r>
      <w:r w:rsidR="003302F2" w:rsidRPr="00213B81">
        <w:rPr>
          <w:rStyle w:val="a7"/>
          <w:rFonts w:ascii="AGA Arabesque" w:hAnsi="AGA Arabesque" w:hint="cs"/>
          <w:bCs/>
          <w:color w:val="000000"/>
          <w:sz w:val="24"/>
          <w:rtl/>
        </w:rPr>
        <w:t>.</w:t>
      </w:r>
    </w:p>
    <w:p w:rsidR="002D6B77" w:rsidRPr="00605CCA" w:rsidRDefault="002D6B77" w:rsidP="00D65993">
      <w:pPr>
        <w:spacing w:line="228" w:lineRule="auto"/>
        <w:ind w:firstLine="397"/>
        <w:rPr>
          <w:rFonts w:cs="B Zar" w:hint="cs"/>
          <w:caps/>
          <w:color w:val="000000"/>
          <w:spacing w:val="-4"/>
          <w:rtl/>
          <w:lang w:val="en-AU"/>
        </w:rPr>
      </w:pPr>
      <w:r w:rsidRPr="00605CCA">
        <w:rPr>
          <w:rFonts w:cs="B Zar" w:hint="cs"/>
          <w:caps/>
          <w:color w:val="000000"/>
          <w:spacing w:val="-4"/>
          <w:rtl/>
          <w:lang w:val="en-AU" w:bidi="ar-KW"/>
        </w:rPr>
        <w:t>وقتی که‌ نامه‌ی مثنی به‌ دست سعد رسید و از نظریه‌ و وصیت ایشان اطلاع یافت، نسبت به‌ وی ترحم ورزید و معنی بن حارثه‌ را بر جای برادرش گمارد و سفارشهای نیکی را در خصوص خاندان مثنی صادر نمود، آن‌چه‌ که‌ در این نامه‌ جلب توجه‌ می‌کند اینکه‌ مثنی به‌ سعد وصیت کرده‌ بود که‌ همسرش (سلمی دختر خصفه‌ تیمی) را به‌ نکاح خود درآورد، از این‌رو سعد بعد از پایان عده‌ از سلمی‌خواستگاری کرد و با او ازدواج نمود. اکنون سؤال ما این است آیا مثنی خواست بعد از فوتش عمل نیکی را در حق همسرش انجام دهد که‌ او را به‌ پهلوانی از پهلوانان اسلام پیشنهاد می‌کند که‌ پیامبر</w:t>
      </w:r>
      <w:r w:rsidRPr="00605CCA">
        <w:rPr>
          <w:rFonts w:cs="B Zar" w:hint="cs"/>
          <w:caps/>
          <w:color w:val="000000"/>
          <w:spacing w:val="-4"/>
          <w:rtl/>
          <w:lang w:val="en-AU" w:bidi="ar-KW"/>
        </w:rPr>
        <w:sym w:font="AGA Arabesque" w:char="F074"/>
      </w:r>
      <w:r w:rsidRPr="00605CCA">
        <w:rPr>
          <w:rFonts w:cs="B Zar" w:hint="cs"/>
          <w:caps/>
          <w:color w:val="000000"/>
          <w:spacing w:val="-4"/>
          <w:rtl/>
          <w:lang w:val="en-AU" w:bidi="ar-KW"/>
        </w:rPr>
        <w:t xml:space="preserve"> برای او گواهی بهشت داده‌ است؟ این نمونه‌ای کمیاب از نوع وفا می‌باشد، یا اینکه‌ به‌ ذکاوت و عقل و فهم همسرش پی‌برده‌ و خواسته‌ که‌ مسلمانان از تاکتیکهای جنگی وی بهره‌مند شوند؟ تمامی‌ اینها احتمال دارند</w:t>
      </w:r>
      <w:r w:rsidRPr="00C715B7">
        <w:rPr>
          <w:rStyle w:val="a8"/>
          <w:rFonts w:ascii="AGA Arabesque" w:hAnsi="AGA Arabesque" w:cs="B Zar"/>
          <w:color w:val="000000"/>
          <w:sz w:val="24"/>
          <w:szCs w:val="24"/>
          <w:rtl/>
        </w:rPr>
        <w:footnoteReference w:id="1591"/>
      </w:r>
      <w:r w:rsidR="00D65993">
        <w:rPr>
          <w:rFonts w:cs="B Zar" w:hint="cs"/>
          <w:caps/>
          <w:color w:val="000000"/>
          <w:spacing w:val="-4"/>
          <w:rtl/>
          <w:lang w:val="en-AU"/>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قابل یادآوری است که قبل از این که معنی وصیت برادر خود را به سعد برساند، مطلع شد که قابوس بن قابوس به دستور آزاد مهر ـ یکی از فرماندهان ـ ایرانی قصد دارد عربهای ساکن آن ناحیه را با تهدید و تشویق، به کمک ایرانیان فرا خواند و برای این منظور در قادسیه مستقر شده بود. معنی به محض اطلاع یافتن از این خبر از ذی قار شب هنگام به راه افتاد و بر قابوس و همراهانش شبیخون زد و همه‌ی آنان را نابود کرد و قبل از طلوع آفتاب دوباره به ذی قار رسید</w:t>
      </w:r>
      <w:r w:rsidRPr="00605CCA">
        <w:rPr>
          <w:rStyle w:val="a8"/>
          <w:caps/>
          <w:color w:val="000000"/>
          <w:rtl/>
          <w:lang w:bidi="fa-IR"/>
        </w:rPr>
        <w:footnoteReference w:id="1592"/>
      </w:r>
      <w:r w:rsidR="00D65993">
        <w:rPr>
          <w:rFonts w:cs="B Zar" w:hint="cs"/>
          <w:caps/>
          <w:color w:val="000000"/>
          <w:rtl/>
          <w:lang w:bidi="fa-IR"/>
        </w:rPr>
        <w:t>.</w:t>
      </w:r>
    </w:p>
    <w:p w:rsidR="002D6B77" w:rsidRPr="00605CCA" w:rsidRDefault="002D6B77" w:rsidP="002D6B77">
      <w:pPr>
        <w:pStyle w:val="af3"/>
        <w:rPr>
          <w:rFonts w:hint="cs"/>
          <w:rtl/>
          <w:lang w:bidi="fa-IR"/>
        </w:rPr>
      </w:pPr>
      <w:bookmarkStart w:id="1737" w:name="_Toc70311153"/>
      <w:bookmarkStart w:id="1738" w:name="_Toc223806705"/>
      <w:bookmarkStart w:id="1739" w:name="_Toc71217196"/>
      <w:bookmarkStart w:id="1740" w:name="_Toc260068546"/>
      <w:r w:rsidRPr="00605CCA">
        <w:rPr>
          <w:rFonts w:hint="cs"/>
          <w:rtl/>
          <w:lang w:bidi="fa-IR"/>
        </w:rPr>
        <w:t>5ـ سعد در مسیر عراق و توصیه‌ی امیرالمؤمنین</w:t>
      </w:r>
      <w:bookmarkEnd w:id="1737"/>
      <w:bookmarkEnd w:id="1738"/>
      <w:bookmarkEnd w:id="1739"/>
      <w:bookmarkEnd w:id="1740"/>
    </w:p>
    <w:p w:rsidR="002D6B77" w:rsidRPr="00605CCA" w:rsidRDefault="002D6B77" w:rsidP="00834F6D">
      <w:pPr>
        <w:spacing w:line="228" w:lineRule="auto"/>
        <w:rPr>
          <w:rFonts w:cs="B Zar" w:hint="cs"/>
          <w:caps/>
          <w:color w:val="000000"/>
          <w:rtl/>
        </w:rPr>
      </w:pPr>
      <w:r w:rsidRPr="00605CCA">
        <w:rPr>
          <w:rFonts w:cs="B Zar" w:hint="cs"/>
          <w:caps/>
          <w:color w:val="000000"/>
          <w:rtl/>
          <w:lang w:bidi="fa-IR"/>
        </w:rPr>
        <w:t>در حالی که سپاه سعد در مکان «زرود» مستقر بود، دستوری از جانب خلیفه رسید که به سوی عراق پیشروی نمایند و علاوه بر آن سعد را چنین توصیه نموده بود: من شما و همراهانت را به رعایت تقوای الهی در هر حال توصیه می‌نمایم، چرا که تقوا بزرگترین آمادگی در مقابل دشمن است. و از گناه و معصیت همان‌طور پرهیز کنید که از دشمنانتان می‌ترسید و پرهیز می‌نمایید. زیرا شبیخون لشکر گناه به مراتب از شبیخون لشکر دشمن زیان‌آورتر است و همیشه علت پیروزی مسلمانان بر دشمنانشان معصیت و نافرمانی دشمنان از خداوند بوده است. و اگر نه از نظر توانایی و امکانات جنگی آن‌ها بر ما برتری دارند. واگر قرار باشد که ما در معصیت خدا با آن‌ها برابری کنیم، یقیناً آن‌ها به خاطر برتری نظامی بر ما پیروز می‌شوند. و بدانید که از جانب خداوند مراقبینی وجود دارد که رفتار شما را کنترل می‌نمایند، پس مواظب باشید و در راه خدا مرتکب معصیت نشوید و نگويید که اعمال و رفتار دشمن خیلی بدتر از اعمال و رفتار ما است. بنابراین بر ما مسلط نخواهند شد. زیرا بر بسیاری از ملتها خداوند</w:t>
      </w:r>
      <w:r w:rsidR="001A067B">
        <w:rPr>
          <w:rFonts w:cs="B Zar" w:hint="cs"/>
          <w:caps/>
          <w:color w:val="000000"/>
          <w:rtl/>
          <w:lang w:bidi="fa-IR"/>
        </w:rPr>
        <w:t xml:space="preserve"> بدتر از آن‌ها را مسلط کرده است،</w:t>
      </w:r>
      <w:r w:rsidRPr="00605CCA">
        <w:rPr>
          <w:rFonts w:cs="B Zar" w:hint="cs"/>
          <w:caps/>
          <w:color w:val="000000"/>
          <w:rtl/>
          <w:lang w:bidi="fa-IR"/>
        </w:rPr>
        <w:t xml:space="preserve"> چنان که وقتی بنی اسراییل خدا را نافرمانی کردند، خداوند مجوسیان را بر آن‌ها مسلط ساخت. از خدا بخواهید که شما را بر نفسهای خودتان پیروز بگرداند، همان طور که از او پیروزی بر دشمن را می‌طلبید. و با مسلمانان به نرمی‌ رفتار کن و آن‌ها ر</w:t>
      </w:r>
      <w:r w:rsidR="001A067B">
        <w:rPr>
          <w:rFonts w:cs="B Zar" w:hint="cs"/>
          <w:caps/>
          <w:color w:val="000000"/>
          <w:rtl/>
          <w:lang w:bidi="fa-IR"/>
        </w:rPr>
        <w:t>ا وادار به رفتن در مسیرهای خسته‌</w:t>
      </w:r>
      <w:r w:rsidRPr="00605CCA">
        <w:rPr>
          <w:rFonts w:cs="B Zar" w:hint="cs"/>
          <w:caps/>
          <w:color w:val="000000"/>
          <w:rtl/>
          <w:lang w:bidi="fa-IR"/>
        </w:rPr>
        <w:t>کننده نکن</w:t>
      </w:r>
      <w:r w:rsidR="001A067B">
        <w:rPr>
          <w:rFonts w:cs="B Zar" w:hint="cs"/>
          <w:caps/>
          <w:color w:val="000000"/>
          <w:rtl/>
          <w:lang w:bidi="fa-IR"/>
        </w:rPr>
        <w:t>،</w:t>
      </w:r>
      <w:r w:rsidRPr="00605CCA">
        <w:rPr>
          <w:rFonts w:cs="B Zar" w:hint="cs"/>
          <w:caps/>
          <w:color w:val="000000"/>
          <w:rtl/>
          <w:lang w:bidi="fa-IR"/>
        </w:rPr>
        <w:t xml:space="preserve"> و به آن‌ها فرصت استراحت بده</w:t>
      </w:r>
      <w:r w:rsidR="001A067B">
        <w:rPr>
          <w:rFonts w:cs="B Zar" w:hint="cs"/>
          <w:caps/>
          <w:color w:val="000000"/>
          <w:rtl/>
          <w:lang w:bidi="fa-IR"/>
        </w:rPr>
        <w:t>،</w:t>
      </w:r>
      <w:r w:rsidRPr="00605CCA">
        <w:rPr>
          <w:rFonts w:cs="B Zar" w:hint="cs"/>
          <w:caps/>
          <w:color w:val="000000"/>
          <w:rtl/>
          <w:lang w:bidi="fa-IR"/>
        </w:rPr>
        <w:t xml:space="preserve"> چرا که آن‌ها به استقبال دشمنی مقیم و ناز پرورده می‌روند و هر هفت شبانه روز، جمعه را در ناحیه‌ای دور از اماکن ذمیان و کسانی که با آن‌ها قرار داد صلح امضاء کرده‌اید، استراحت کنید.</w:t>
      </w:r>
      <w:r w:rsidR="001A067B">
        <w:rPr>
          <w:rFonts w:cs="B Zar" w:hint="cs"/>
          <w:caps/>
          <w:color w:val="000000"/>
          <w:rtl/>
          <w:lang w:bidi="fa-IR"/>
        </w:rPr>
        <w:t xml:space="preserve"> </w:t>
      </w:r>
      <w:r w:rsidRPr="00605CCA">
        <w:rPr>
          <w:rFonts w:cs="B Zar" w:hint="cs"/>
          <w:caps/>
          <w:color w:val="000000"/>
          <w:rtl/>
          <w:lang w:bidi="fa-IR"/>
        </w:rPr>
        <w:t>و همین که به سرزمین دشمن نزدیک شدی، جاسوسانت را بفرست تا وضعیت دشمن را به تو گزارش کنند و از ساکنان آن نواحی چه عرب باشند چه غیر عرب، افرادی را به عنوان راهنما و کاردان با خود همراه کن. البته پس از این که به صداقت آن‌ها مطمئن شدی، چرا که انسان دروغ‌گو حتی اگر در پاره‌ای از سخنانش راست بگوید، برای تو نفعی نخواهد داشت. و پس از این که به سرزمین دشمن نزدیک شدی، دسته‌های نظامی‌ خود را به هر سو بفرست و در اختیار آن‌ها اسبان تیز‌رو بگذار تا با نیروهای کمکی دشمن برخورد نمایند و مانع آن‌ها بشوند. و از فرستادن دسته‌های نظامی به مناطقی که احتمال شکست آن‌ها می‌رود، خودداری کن. و چون با دشمن روبرو شدی، دسته‌های اعزامی و جاسوسان خود را فراخوان و همه با هم بر دشمن یورش برید و قبل از این که نقاط آسیب‌پذیر دشمن را شناسایی کرده، و وضعیت جغرافیایی سرزمین معرکه را کاملاً دانسته باشی، دست به حمله نزن، مگر این که دشمن تو را مجبور سازد و شب هنگام بر لشکر خود نگهبانانی بگمار تا تلاش روزانه‌ات، بیهوده نگردد. و اگر چنانچه اسیری نزد تو آوردند که میان شما و او قبلاً قراردادی امضا نشده است، گردنش را بزن تا دشمنان خدا و دشمنان خود را مرعوب سازی. و خداوند کارساز و پیروز کننده و مددکار واقعی است</w:t>
      </w:r>
      <w:r w:rsidRPr="00C715B7">
        <w:rPr>
          <w:rStyle w:val="a8"/>
          <w:rFonts w:ascii="AGA Arabesque" w:hAnsi="AGA Arabesque" w:cs="B Zar"/>
          <w:color w:val="000000"/>
          <w:sz w:val="24"/>
          <w:szCs w:val="24"/>
          <w:rtl/>
        </w:rPr>
        <w:footnoteReference w:id="1593"/>
      </w:r>
      <w:r w:rsidR="001A067B" w:rsidRPr="00213B81">
        <w:rPr>
          <w:rStyle w:val="a7"/>
          <w:rFonts w:ascii="AGA Arabesque" w:hAnsi="AGA Arabesque" w:hint="cs"/>
          <w:bCs/>
          <w:color w:val="000000"/>
          <w:sz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خطابه</w:t>
      </w:r>
      <w:r w:rsidRPr="00605CCA">
        <w:rPr>
          <w:rFonts w:cs="Times New Roman" w:hint="cs"/>
          <w:b/>
          <w:bCs/>
          <w:caps/>
          <w:color w:val="000000"/>
          <w:rtl/>
          <w:lang w:bidi="fa-IR"/>
        </w:rPr>
        <w:t>‌</w:t>
      </w:r>
      <w:r w:rsidRPr="00605CCA">
        <w:rPr>
          <w:rFonts w:cs="B Zar" w:hint="cs"/>
          <w:caps/>
          <w:color w:val="000000"/>
          <w:rtl/>
          <w:lang w:bidi="fa-IR"/>
        </w:rPr>
        <w:t xml:space="preserve">ی بزرگ که شامل وصایای مهم و اساسی است، بیانگر خبرگی </w:t>
      </w:r>
      <w:r>
        <w:rPr>
          <w:rFonts w:cs="B Zar" w:hint="cs"/>
          <w:caps/>
          <w:color w:val="000000"/>
          <w:rtl/>
          <w:lang w:bidi="fa-IR"/>
        </w:rPr>
        <w:t>عمر بن خطاب</w:t>
      </w:r>
      <w:r w:rsidR="009B03B2">
        <w:rPr>
          <w:rFonts w:cs="B Zar" w:hint="cs"/>
          <w:caps/>
          <w:color w:val="000000"/>
          <w:rtl/>
          <w:lang w:bidi="fa-IR"/>
        </w:rPr>
        <w:t xml:space="preserve"> در امور نظامی و برنامه‌</w:t>
      </w:r>
      <w:r w:rsidRPr="00605CCA">
        <w:rPr>
          <w:rFonts w:cs="B Zar" w:hint="cs"/>
          <w:caps/>
          <w:color w:val="000000"/>
          <w:rtl/>
          <w:lang w:bidi="fa-IR"/>
        </w:rPr>
        <w:t>ریزی جنگی است، گفتنی است که‌ توفیق الهی در تمامی توجیهات و وصایای ایشان به‌ طور وضوح و روشن نمایان است</w:t>
      </w:r>
      <w:r w:rsidRPr="00C715B7">
        <w:rPr>
          <w:rStyle w:val="a8"/>
          <w:rFonts w:ascii="AGA Arabesque" w:hAnsi="AGA Arabesque" w:cs="B Zar"/>
          <w:color w:val="000000"/>
          <w:sz w:val="24"/>
          <w:szCs w:val="24"/>
          <w:rtl/>
        </w:rPr>
        <w:footnoteReference w:id="1594"/>
      </w:r>
      <w:r w:rsidR="009B03B2">
        <w:rPr>
          <w:rFonts w:cs="B Zar" w:hint="cs"/>
          <w:caps/>
          <w:color w:val="000000"/>
          <w:rtl/>
        </w:rPr>
        <w:t>.</w:t>
      </w:r>
      <w:r w:rsidRPr="00605CCA">
        <w:rPr>
          <w:rFonts w:cs="B Zar" w:hint="cs"/>
          <w:caps/>
          <w:color w:val="000000"/>
          <w:rtl/>
          <w:lang w:bidi="fa-IR"/>
        </w:rPr>
        <w:t xml:space="preserve"> در این وصیت به چند نکته‌ی کلیدی مهم، پرداخته شده بود که به طور خلاصه عبارت‌اند از: </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ـ سپاه اسلام به رعایت تقوا به عنوان نخستین سلاح پیروزی توصیه شده بود. و از گناهان به عنوان لشکر محارب که ضررش برای مسلمانان از سپاه دشمن بیشتر است، یاد شده بود. و آن‌ها را به مراقبت ویژه‌ای که توسط مأموران مخفی خداوند انجام می‌گیرد، خاطرنشان ساخته بود، و همچنین به‌ ضرورت شرم و حیا از ارتکاب گناه و معصیت اشاره‌ کرده‌ بود، زیرا عاقلانه‌ به‌ نظر نمی‌رسد که‌ انسان در میدان جهاد در راه خدا مرتکب گناه شود، و روی این نکته‌ تأکید ورزید که‌ جایز نیست روش دشمن را به‌ عنوان معیاری برای تجویز عملکرد لشکر اسلامی قرار داد و به‌ آن‌ها خاطر نشان ساخت که‌ سعی بر این داشته‌ باشند كه به‌ طور مدام نیازمند یاری الهی هستند.</w:t>
      </w:r>
    </w:p>
    <w:p w:rsidR="002D6B77" w:rsidRPr="00605CCA" w:rsidRDefault="002D6B77" w:rsidP="00834F6D">
      <w:pPr>
        <w:spacing w:line="228" w:lineRule="auto"/>
        <w:ind w:firstLine="397"/>
        <w:rPr>
          <w:rFonts w:cs="B Zar" w:hint="cs"/>
          <w:caps/>
          <w:color w:val="000000"/>
          <w:rtl/>
          <w:lang w:bidi="fa-IR"/>
        </w:rPr>
      </w:pPr>
      <w:r w:rsidRPr="00605CCA">
        <w:rPr>
          <w:rFonts w:cs="B Zar" w:hint="cs"/>
          <w:caps/>
          <w:color w:val="000000"/>
          <w:rtl/>
          <w:lang w:bidi="fa-IR"/>
        </w:rPr>
        <w:t>ـ اصل دوم این که باید فرمانده رعایت حال سربازانش را کرده، آن‌ها را وادار به طی کردن مسافتهای صعب العبور و دور ننماید. بلکه به آن‌ها فرصت استراحت بدهد و هنگام استراحت از مناطق اهل ذمه فاصله بگیرند.</w:t>
      </w:r>
      <w:r w:rsidR="000362BB">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در بخش دیگری از وصایای عمر</w:t>
      </w:r>
      <w:r w:rsidRPr="00605CCA">
        <w:rPr>
          <w:rFonts w:cs="B Zar" w:hint="cs"/>
          <w:caps/>
          <w:color w:val="000000"/>
          <w:rtl/>
          <w:lang w:bidi="fa-IR"/>
        </w:rPr>
        <w:sym w:font="AGA Arabesque" w:char="F074"/>
      </w:r>
      <w:r w:rsidRPr="00605CCA">
        <w:rPr>
          <w:rFonts w:cs="B Zar" w:hint="cs"/>
          <w:caps/>
          <w:color w:val="000000"/>
          <w:rtl/>
          <w:lang w:bidi="fa-IR"/>
        </w:rPr>
        <w:t xml:space="preserve"> آمده بود که مبادا به امید پیروزی بر دشمن با کسانی که پیمان صلح امضا کرده‌اید از راه کینه و دشمنی وارد شوید. و همچنین توصیه کرده بود که از افراد مورد اعتماد مناطق فتح شده کمک بگیرید.</w:t>
      </w:r>
      <w:r w:rsidR="000362BB">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اصل دیگری که عمر</w:t>
      </w:r>
      <w:r w:rsidRPr="00605CCA">
        <w:rPr>
          <w:rFonts w:cs="B Zar" w:hint="cs"/>
          <w:caps/>
          <w:color w:val="000000"/>
          <w:rtl/>
          <w:lang w:bidi="fa-IR"/>
        </w:rPr>
        <w:sym w:font="AGA Arabesque" w:char="F074"/>
      </w:r>
      <w:r w:rsidR="000362BB">
        <w:rPr>
          <w:rFonts w:cs="B Zar" w:hint="cs"/>
          <w:caps/>
          <w:color w:val="000000"/>
          <w:rtl/>
          <w:lang w:bidi="fa-IR"/>
        </w:rPr>
        <w:t xml:space="preserve"> بدان توصیه کرده بود، جمع‌</w:t>
      </w:r>
      <w:r w:rsidRPr="00605CCA">
        <w:rPr>
          <w:rFonts w:cs="B Zar" w:hint="cs"/>
          <w:caps/>
          <w:color w:val="000000"/>
          <w:rtl/>
          <w:lang w:bidi="fa-IR"/>
        </w:rPr>
        <w:t>آوری اطلاعات پیرامون وضعیت سپاه دشمن بود. و افزود که برای این منظور باید از افراد و از دسته‌های اطلاعاتی استفاده کرد. و تأکید نمود که دسته‌های اطلاعاتی از پیشرفته‌ترین سلاحها برخوردار باشند، تا در صورت رویارویی با دشمن دچار آسیب نگردند.</w:t>
      </w:r>
      <w:r w:rsidR="00B50EB4">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val="en-AU" w:bidi="fa-IR"/>
        </w:rPr>
      </w:pPr>
      <w:r w:rsidRPr="00605CCA">
        <w:rPr>
          <w:rFonts w:cs="B Zar" w:hint="cs"/>
          <w:caps/>
          <w:color w:val="000000"/>
          <w:rtl/>
          <w:lang w:bidi="fa-IR"/>
        </w:rPr>
        <w:t xml:space="preserve">- </w:t>
      </w:r>
      <w:r w:rsidRPr="00605CCA">
        <w:rPr>
          <w:rFonts w:cs="B Zar" w:hint="cs"/>
          <w:caps/>
          <w:color w:val="000000"/>
          <w:rtl/>
          <w:lang w:val="en-AU" w:bidi="fa-IR"/>
        </w:rPr>
        <w:t>آخرین نکته‌ای که‌ عمر بدان وصیت نمود اینکه‌ هر کسی را در جای مناسب خود قرار دهد و توجه‌ به‌ اینکه‌ هدف از کسب معلومات در مورد دشمن دسترسی به‌ پیکار با آنان نیست به‌ اندازه‌ای که‌ برای رویارویی از آن‌ها خود را دور نگه‌ می‌دارید، از این‌رو بر مسلمانان واجب است که‌ بعد ا</w:t>
      </w:r>
      <w:r w:rsidR="00F17080">
        <w:rPr>
          <w:rFonts w:cs="B Zar" w:hint="cs"/>
          <w:caps/>
          <w:color w:val="000000"/>
          <w:rtl/>
          <w:lang w:val="en-AU" w:bidi="fa-IR"/>
        </w:rPr>
        <w:t>ز فراهم سازی تمامی اسباب و آمادگ</w:t>
      </w:r>
      <w:r w:rsidRPr="00605CCA">
        <w:rPr>
          <w:rFonts w:cs="B Zar" w:hint="cs"/>
          <w:caps/>
          <w:color w:val="000000"/>
          <w:rtl/>
          <w:lang w:val="en-AU" w:bidi="fa-IR"/>
        </w:rPr>
        <w:t xml:space="preserve">ی کامل همراه با احتیاط خود را از رویارویی دور نگه‌ دارند. </w:t>
      </w:r>
    </w:p>
    <w:p w:rsidR="002D6B77" w:rsidRPr="00605CCA" w:rsidRDefault="002D6B77" w:rsidP="002D6B77">
      <w:pPr>
        <w:pStyle w:val="af3"/>
        <w:rPr>
          <w:rFonts w:hint="cs"/>
          <w:rtl/>
          <w:lang w:bidi="fa-IR"/>
        </w:rPr>
      </w:pPr>
      <w:bookmarkStart w:id="1741" w:name="_Toc70311154"/>
      <w:bookmarkStart w:id="1742" w:name="_Toc223806706"/>
      <w:bookmarkStart w:id="1743" w:name="_Toc71217197"/>
      <w:bookmarkStart w:id="1744" w:name="_Toc260068547"/>
      <w:r w:rsidRPr="00605CCA">
        <w:rPr>
          <w:rFonts w:hint="cs"/>
          <w:rtl/>
          <w:lang w:bidi="fa-IR"/>
        </w:rPr>
        <w:t>6ـ استفاده از مرتدینی که توبه کرده‌اند</w:t>
      </w:r>
      <w:bookmarkEnd w:id="1741"/>
      <w:bookmarkEnd w:id="1742"/>
      <w:bookmarkEnd w:id="1743"/>
      <w:bookmarkEnd w:id="174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ابوبکر صدیق</w:t>
      </w:r>
      <w:r w:rsidRPr="00605CCA">
        <w:rPr>
          <w:rFonts w:cs="B Zar"/>
          <w:caps/>
          <w:color w:val="000000"/>
          <w:rtl/>
          <w:lang w:bidi="fa-IR"/>
        </w:rPr>
        <w:sym w:font="AGA Arabesque" w:char="F074"/>
      </w:r>
      <w:r w:rsidRPr="00605CCA">
        <w:rPr>
          <w:rFonts w:cs="B Zar" w:hint="cs"/>
          <w:caps/>
          <w:color w:val="000000"/>
          <w:rtl/>
          <w:lang w:bidi="fa-IR"/>
        </w:rPr>
        <w:t xml:space="preserve"> در جنگهای معروف به رده و همچنین در جریان فتوحات از مرتدین توبــه کار استفاده نکرد، اما عمر</w:t>
      </w:r>
      <w:r w:rsidRPr="00605CCA">
        <w:rPr>
          <w:rFonts w:cs="B Zar" w:hint="cs"/>
          <w:caps/>
          <w:color w:val="000000"/>
          <w:rtl/>
          <w:lang w:bidi="fa-IR"/>
        </w:rPr>
        <w:sym w:font="AGA Arabesque" w:char="F074"/>
      </w:r>
      <w:r w:rsidRPr="00605CCA">
        <w:rPr>
          <w:rFonts w:cs="B Zar" w:hint="cs"/>
          <w:caps/>
          <w:color w:val="000000"/>
          <w:rtl/>
          <w:lang w:bidi="fa-IR"/>
        </w:rPr>
        <w:t xml:space="preserve"> از مرتدانی که توبه کردند واصلاح شدند و به آداب اسلامی تربــیت یافتند در جنگها استفاده نمود؛ ولی به آن‌ها مسئولیت واگذار نمی‌کرد</w:t>
      </w:r>
      <w:r w:rsidRPr="00605CCA">
        <w:rPr>
          <w:rStyle w:val="a8"/>
          <w:caps/>
          <w:color w:val="000000"/>
          <w:rtl/>
          <w:lang w:bidi="fa-IR"/>
        </w:rPr>
        <w:footnoteReference w:id="1595"/>
      </w:r>
      <w:r w:rsidR="0079425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 که به سعد بن ابی وقاص در مورد طلیحه بن خویلد اسدی و عمرو بن معدی‌کرب نوشت: از آن‌ها استفاده کن ولی بر گروه یک‌صد نفره آن‌ها را به عنوان امیر مقرر نکن</w:t>
      </w:r>
      <w:r w:rsidRPr="00605CCA">
        <w:rPr>
          <w:rStyle w:val="a8"/>
          <w:caps/>
          <w:color w:val="000000"/>
          <w:rtl/>
          <w:lang w:bidi="fa-IR"/>
        </w:rPr>
        <w:footnoteReference w:id="1596"/>
      </w:r>
      <w:r w:rsidR="000335E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0335E1">
        <w:rPr>
          <w:rFonts w:cs="B Zar" w:hint="cs"/>
          <w:caps/>
          <w:color w:val="000000"/>
          <w:rtl/>
          <w:lang w:bidi="fa-IR"/>
        </w:rPr>
        <w:t>،</w:t>
      </w:r>
      <w:r w:rsidRPr="00605CCA">
        <w:rPr>
          <w:rFonts w:cs="B Zar" w:hint="cs"/>
          <w:caps/>
          <w:color w:val="000000"/>
          <w:rtl/>
          <w:lang w:bidi="fa-IR"/>
        </w:rPr>
        <w:t xml:space="preserve"> از عملکرد دو خلیفه‌ی راشد یعنی ابوبکر و عمر</w:t>
      </w:r>
      <w:r w:rsidRPr="00605CCA">
        <w:rPr>
          <w:rFonts w:cs="CTraditional Arabic" w:hint="cs"/>
          <w:b/>
          <w:color w:val="000000"/>
          <w:rtl/>
          <w:lang w:bidi="fa-IR"/>
        </w:rPr>
        <w:t>ب</w:t>
      </w:r>
      <w:r w:rsidRPr="00605CCA">
        <w:rPr>
          <w:rFonts w:cs="B Zar" w:hint="cs"/>
          <w:caps/>
          <w:color w:val="000000"/>
          <w:rtl/>
          <w:lang w:bidi="fa-IR"/>
        </w:rPr>
        <w:t xml:space="preserve"> چنین نتیجه می‌گیریم که مرتدین پس از این که توبه کنند و نزد مسلمانان برگردند، از مصونیت جانی و مالی و سایر حقوق یک مسلمان برخوردار می‌شوند، ولی به آن‌ها هیچ‌گونه مسئولیتی به ویژه‌ امارت و فرماندهی واگذار نمی‌شود، چرا که احتمال نفاق همچنان در آن‌ها باقی است، پس با توجه‌ به‌ اینکه‌ رهبری مسلمانان و بخصوص فرماندهی سپاه اسلام موقعیتی حساس می‌باشد، سپردن این‌گونه‌ پستها به‌ آنان باعث می‌شود که‌ زمین به‌ فساد کشانده‌ شود و موازین زندگی با اختلال روبرو گردد، و منافقین نیز به‌ آنان نزدیک شوند و م</w:t>
      </w:r>
      <w:r w:rsidRPr="00605CCA">
        <w:rPr>
          <w:rFonts w:cs="B Zar" w:hint="cs"/>
          <w:caps/>
          <w:color w:val="000000"/>
          <w:rtl/>
          <w:lang w:val="en-AU" w:bidi="fa-IR"/>
        </w:rPr>
        <w:t>ؤمنین واقعی دور گردند و جامعه‌ی اسلامی به‌ جامعه‌ای تبدیل شود که‌ جاهلیت آن‌را رهبری کند</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val="en-AU" w:bidi="ar-KW"/>
        </w:rPr>
        <w:t>بنابراین</w:t>
      </w:r>
      <w:r w:rsidR="000335E1">
        <w:rPr>
          <w:rFonts w:cs="B Zar" w:hint="cs"/>
          <w:caps/>
          <w:color w:val="000000"/>
          <w:rtl/>
          <w:lang w:val="en-AU" w:bidi="ar-KW"/>
        </w:rPr>
        <w:t>،</w:t>
      </w:r>
      <w:r w:rsidRPr="00605CCA">
        <w:rPr>
          <w:rFonts w:cs="B Zar" w:hint="cs"/>
          <w:caps/>
          <w:color w:val="000000"/>
          <w:rtl/>
          <w:lang w:val="en-AU" w:bidi="ar-KW"/>
        </w:rPr>
        <w:t xml:space="preserve"> می‌فهمیم که‌ سنت و روش این دو خلیفه‌ در راستای حمایت از مجتمع اسلامی می‌باشد، تا هیچ‌گونه‌ افراد فاسدی رهبری آن‌را بر‌ عهده‌ نگیرد</w:t>
      </w:r>
      <w:r w:rsidRPr="00605CCA">
        <w:rPr>
          <w:rFonts w:cs="B Zar" w:hint="cs"/>
          <w:caps/>
          <w:color w:val="000000"/>
          <w:rtl/>
          <w:lang w:bidi="ar-KW"/>
        </w:rPr>
        <w:t>. و اصلاً ممکن است حکم این سنت به‌ آن‌جا مربوط باشد که‌ مخالف هدفشان با آنان رفتار شود، زیرا احتمال دارد که‌ آن‌ها به خاطر ضربه زدن به مسلمانان یا دست‌یابی به پست و مقام توبه کرده و رجوع نموده باشند. بنابراین باید از هرگونه پست و مسئولیتی محروم شوند</w:t>
      </w:r>
      <w:r w:rsidRPr="00C715B7">
        <w:rPr>
          <w:rStyle w:val="a8"/>
          <w:rFonts w:ascii="AGA Arabesque" w:hAnsi="AGA Arabesque" w:cs="B Zar"/>
          <w:color w:val="000000"/>
          <w:sz w:val="24"/>
          <w:szCs w:val="24"/>
          <w:rtl/>
        </w:rPr>
        <w:footnoteReference w:id="1597"/>
      </w:r>
      <w:r w:rsidR="000335E1">
        <w:rPr>
          <w:rFonts w:cs="B Zar" w:hint="cs"/>
          <w:caps/>
          <w:color w:val="000000"/>
          <w:rtl/>
        </w:rPr>
        <w:t>.</w:t>
      </w:r>
    </w:p>
    <w:p w:rsidR="002D6B77" w:rsidRPr="00605CCA" w:rsidRDefault="002D6B77" w:rsidP="002D6B77">
      <w:pPr>
        <w:pStyle w:val="af3"/>
        <w:rPr>
          <w:rFonts w:hint="cs"/>
          <w:rtl/>
          <w:lang w:bidi="fa-IR"/>
        </w:rPr>
      </w:pPr>
      <w:bookmarkStart w:id="1745" w:name="_Toc70311155"/>
      <w:bookmarkStart w:id="1746" w:name="_Toc223806707"/>
      <w:bookmarkStart w:id="1747" w:name="_Toc71217198"/>
      <w:bookmarkStart w:id="1748" w:name="_Toc260068548"/>
      <w:r w:rsidRPr="00605CCA">
        <w:rPr>
          <w:rtl/>
          <w:lang w:bidi="fa-IR"/>
        </w:rPr>
        <w:t>7ـ نامه‌ی امیرالمؤمنین به سعد بن ابی وقاص</w:t>
      </w:r>
      <w:bookmarkEnd w:id="1745"/>
      <w:bookmarkEnd w:id="1746"/>
      <w:bookmarkEnd w:id="1747"/>
      <w:bookmarkEnd w:id="174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حالی که سعد با سپاه خود در محلی به نام شراف واقع در مرزهای عراق مستقر بود نامه‌ای از امیرالمؤمنین رسید که در آن چنین آمده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اما بعد: از شراف به سوی فارس حرکت کن و بر خدا توکل نما و از او در همه چیز کمک بخواه. بدان که تو به سوی دشمن رهسپار هستی که تعدادشان زیاد و امکاناتشان پیشرفته است و اهل نبرد هستند و در سرزمین محکم و غیر قابل نفوذی که دارای دریا، چشمه‌ها و دژهای زیادی است زندگی می‌کنند. مگر این که شما یکپارچه و با قدرت یورش برید و هنگامی که با دشمن روبرو شدید، آن‌ها را پیاپی مورد ضربه قرار دهید و به آن‌ها فرصت تنفس و سازماندهی مجدد ندهید. چرا که آن‌ها ملتی فریبکار ه</w:t>
      </w:r>
      <w:r w:rsidR="00BC53E7">
        <w:rPr>
          <w:rFonts w:cs="B Zar" w:hint="cs"/>
          <w:caps/>
          <w:color w:val="000000"/>
          <w:rtl/>
          <w:lang w:bidi="fa-IR"/>
        </w:rPr>
        <w:t>ستند،</w:t>
      </w:r>
      <w:r w:rsidRPr="00605CCA">
        <w:rPr>
          <w:rFonts w:cs="B Zar" w:hint="cs"/>
          <w:caps/>
          <w:color w:val="000000"/>
          <w:rtl/>
          <w:lang w:bidi="fa-IR"/>
        </w:rPr>
        <w:t xml:space="preserve"> پس مبادا که شما را فریب دهند. و چون به قادسیه رسیدی دسته‌های دیدبانی خود را بر دروازه‌های شهر بگمار و سپاه خود را در دره‌ها و روستاهای مجاور و دامنه کوه‌ها مستقر کن، چرا که اگر دشمن احساس بکند که بر شما پیروز خواهد شد با همه‌ی امکانات به سوی شما خواهد آمد و بر شما یورش خواهد برد. آن‌گاه اگر شما از خود پایمردی نشان دهید و برای رضای خدا بجنگید و نیتهای خود را خالص بگردانید، امیدوارم که بر آنان پیروز شوید. و بعد از آن هرگز آن‌ها را در مقابل خود نخواهید یافت و اگر نتوانستید بر آن‌ها پیروز بشوید، به کوه‌ها و دره‌های داخل مرزهای خود عقب‌نشینی خواهید کرد و آن‌ها جرأت تعقیب شما را نخواهند داشت.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رهنمودهای عمر</w:t>
      </w:r>
      <w:r w:rsidRPr="00605CCA">
        <w:rPr>
          <w:rFonts w:cs="B Zar" w:hint="cs"/>
          <w:caps/>
          <w:color w:val="000000"/>
          <w:rtl/>
          <w:lang w:bidi="fa-IR"/>
        </w:rPr>
        <w:sym w:font="AGA Arabesque" w:char="F074"/>
      </w:r>
      <w:r w:rsidRPr="00605CCA">
        <w:rPr>
          <w:rFonts w:cs="B Zar" w:hint="cs"/>
          <w:caps/>
          <w:color w:val="000000"/>
          <w:rtl/>
          <w:lang w:bidi="fa-IR"/>
        </w:rPr>
        <w:t xml:space="preserve"> با رهنمودهای مثنی که برای سعد فرستاده بود، مشابهت زیادی دارد و هر دو بزرگوار در انتخاب مکان استقرار سپاه اتفاق نظر داشتند. البته خبرگی مثنی نتیجه‌ی سه سال جهاد و مبارزه در عراق بود. اما </w:t>
      </w:r>
      <w:r>
        <w:rPr>
          <w:rFonts w:cs="B Zar" w:hint="cs"/>
          <w:caps/>
          <w:color w:val="000000"/>
          <w:rtl/>
          <w:lang w:bidi="fa-IR"/>
        </w:rPr>
        <w:t>عمر بن خطاب</w:t>
      </w:r>
      <w:r w:rsidR="00BC53E7">
        <w:rPr>
          <w:rFonts w:cs="B Zar" w:hint="cs"/>
          <w:caps/>
          <w:color w:val="000000"/>
          <w:lang w:bidi="fa-IR"/>
        </w:rPr>
        <w:sym w:font="AGA Arabesque" w:char="F074"/>
      </w:r>
      <w:r w:rsidRPr="00605CCA">
        <w:rPr>
          <w:rFonts w:cs="B Zar" w:hint="cs"/>
          <w:caps/>
          <w:color w:val="000000"/>
          <w:rtl/>
          <w:lang w:bidi="fa-IR"/>
        </w:rPr>
        <w:t xml:space="preserve"> که هنوز سرزمین عراق را ندیده و در آن قدم نگذاشته بود به حق در طراحی نقشه‌های نظامی و تاکتیکی از مهارت ویژه‌ای برخوردار بود و طبق نقشه‌ی</w:t>
      </w:r>
      <w:r w:rsidR="00BC53E7">
        <w:rPr>
          <w:rFonts w:cs="B Zar" w:hint="cs"/>
          <w:caps/>
          <w:color w:val="000000"/>
          <w:rtl/>
          <w:lang w:bidi="fa-IR"/>
        </w:rPr>
        <w:t xml:space="preserve"> او،</w:t>
      </w:r>
      <w:r w:rsidRPr="00605CCA">
        <w:rPr>
          <w:rFonts w:cs="B Zar" w:hint="cs"/>
          <w:caps/>
          <w:color w:val="000000"/>
          <w:rtl/>
          <w:lang w:bidi="fa-IR"/>
        </w:rPr>
        <w:t xml:space="preserve"> سپاه اسلام باید در مکان امنی که از تیررس دشمن دور باشد، مستقر شود و در کنار دسته‌های نظامی‌سپاه اسلام باید به مناطق مختلف مأموریت می‌یافتند تا با جنگ و گریز، دشمن را وادار به تجمع در مکانی بکنند که از نظر استراتژی به نفع سپاه اسلام تمام شود</w:t>
      </w:r>
      <w:r w:rsidRPr="00C715B7">
        <w:rPr>
          <w:rStyle w:val="a8"/>
          <w:rFonts w:ascii="AGA Arabesque" w:hAnsi="AGA Arabesque" w:cs="B Zar"/>
          <w:color w:val="000000"/>
          <w:sz w:val="24"/>
          <w:szCs w:val="24"/>
          <w:rtl/>
        </w:rPr>
        <w:footnoteReference w:id="1598"/>
      </w:r>
      <w:r w:rsidR="00B06643">
        <w:rPr>
          <w:rFonts w:cs="B Zar" w:hint="cs"/>
          <w:caps/>
          <w:color w:val="000000"/>
          <w:rtl/>
        </w:rPr>
        <w:t>.</w:t>
      </w:r>
    </w:p>
    <w:p w:rsidR="002D6B77" w:rsidRPr="00B06643" w:rsidRDefault="002D6B77" w:rsidP="002D6B77">
      <w:pPr>
        <w:pStyle w:val="af3"/>
        <w:rPr>
          <w:rFonts w:hint="cs"/>
          <w:rtl/>
          <w:lang w:bidi="fa-IR"/>
        </w:rPr>
      </w:pPr>
      <w:bookmarkStart w:id="1749" w:name="_Toc70311156"/>
      <w:bookmarkStart w:id="1750" w:name="_Toc223806708"/>
      <w:bookmarkStart w:id="1751" w:name="_Toc71217199"/>
      <w:bookmarkStart w:id="1752" w:name="_Toc260068549"/>
      <w:r w:rsidRPr="00605CCA">
        <w:rPr>
          <w:rFonts w:hint="cs"/>
          <w:rtl/>
          <w:lang w:bidi="fa-IR"/>
        </w:rPr>
        <w:t xml:space="preserve">8ـ اسباب معنوی پیروزی از نظر </w:t>
      </w:r>
      <w:r>
        <w:rPr>
          <w:rFonts w:hint="cs"/>
          <w:rtl/>
          <w:lang w:bidi="fa-IR"/>
        </w:rPr>
        <w:t>عمر بن خطاب</w:t>
      </w:r>
      <w:bookmarkEnd w:id="1749"/>
      <w:bookmarkEnd w:id="1750"/>
      <w:bookmarkEnd w:id="1751"/>
      <w:r w:rsidR="00B06643" w:rsidRPr="00834F6D">
        <w:rPr>
          <w:rFonts w:hint="cs"/>
          <w:b w:val="0"/>
          <w:bCs w:val="0"/>
          <w:lang w:bidi="fa-IR"/>
        </w:rPr>
        <w:sym w:font="AGA Arabesque" w:char="F074"/>
      </w:r>
      <w:bookmarkEnd w:id="1752"/>
    </w:p>
    <w:p w:rsidR="002D6B77" w:rsidRPr="00605CCA" w:rsidRDefault="002D6B77" w:rsidP="00B06643">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قبل از هر چیز سعد را متوجه اسباب معنوی پیروزی می‌کند، چنان که در نامه‌ای به ایشان می‌نویسد: همیشه مواظب قلب و درون خود باش و سپاه خود را به موعظه و اصلاح نیت و امید پاداش الهی تذکر ده و صبر را پیشه سازید. چرا که مدد و پیروزی از جانب خدا به اندازه‌ی نیت و پاداش به اندازه‌ی امید و میزان پرهیزگاری متحقق می‌شود. و از خدا عافیت بطلبید و دائماً بگویید: </w:t>
      </w:r>
      <w:r w:rsidRPr="00605CCA">
        <w:rPr>
          <w:rFonts w:ascii="Traditional Arabic" w:hAnsi="Traditional Arabic" w:cs="Traditional Arabic"/>
          <w:b/>
          <w:bCs/>
          <w:caps/>
          <w:color w:val="000000"/>
          <w:rtl/>
          <w:lang w:bidi="fa-IR"/>
        </w:rPr>
        <w:t>«</w:t>
      </w:r>
      <w:r w:rsidR="00B06643">
        <w:rPr>
          <w:rFonts w:ascii="Lotus Linotype" w:hAnsi="Lotus Linotype" w:cs="Lotus Linotype"/>
          <w:b/>
          <w:bCs/>
          <w:caps/>
          <w:color w:val="000000"/>
          <w:rtl/>
          <w:lang w:bidi="fa-IR"/>
        </w:rPr>
        <w:t>ولا حول و</w:t>
      </w:r>
      <w:r w:rsidRPr="00B06643">
        <w:rPr>
          <w:rFonts w:ascii="Lotus Linotype" w:hAnsi="Lotus Linotype" w:cs="Lotus Linotype"/>
          <w:b/>
          <w:bCs/>
          <w:caps/>
          <w:color w:val="000000"/>
          <w:rtl/>
          <w:lang w:bidi="fa-IR"/>
        </w:rPr>
        <w:t>لا قو</w:t>
      </w:r>
      <w:r w:rsidR="00B06643">
        <w:rPr>
          <w:rFonts w:ascii="Lotus Linotype" w:hAnsi="Lotus Linotype" w:cs="Lotus Linotype" w:hint="cs"/>
          <w:b/>
          <w:bCs/>
          <w:caps/>
          <w:color w:val="000000"/>
          <w:rtl/>
          <w:lang w:bidi="fa-IR"/>
        </w:rPr>
        <w:t>ة إ</w:t>
      </w:r>
      <w:r w:rsidRPr="00B06643">
        <w:rPr>
          <w:rFonts w:ascii="Lotus Linotype" w:hAnsi="Lotus Linotype" w:cs="Lotus Linotype"/>
          <w:b/>
          <w:bCs/>
          <w:caps/>
          <w:color w:val="000000"/>
          <w:rtl/>
          <w:lang w:bidi="fa-IR"/>
        </w:rPr>
        <w:t>لا بالله</w:t>
      </w:r>
      <w:r w:rsidRPr="00605CCA">
        <w:rPr>
          <w:rFonts w:ascii="Traditional Arabic" w:hAnsi="Traditional Arabic" w:cs="Traditional Arabic"/>
          <w:b/>
          <w:bCs/>
          <w:caps/>
          <w:color w:val="000000"/>
          <w:rtl/>
          <w:lang w:bidi="fa-IR"/>
        </w:rPr>
        <w:t>»</w:t>
      </w:r>
      <w:r w:rsidR="00B06643">
        <w:rPr>
          <w:rFonts w:cs="B Zar" w:hint="cs"/>
          <w:caps/>
          <w:color w:val="000000"/>
          <w:rtl/>
          <w:lang w:bidi="fa-IR"/>
        </w:rPr>
        <w:t>.</w:t>
      </w:r>
      <w:r w:rsidRPr="00605CCA">
        <w:rPr>
          <w:rFonts w:cs="B Zar" w:hint="cs"/>
          <w:caps/>
          <w:color w:val="000000"/>
          <w:rtl/>
          <w:lang w:bidi="fa-IR"/>
        </w:rPr>
        <w:t xml:space="preserve"> و برای من بنویس که به کجا رسیده‌اید و سر کرده‌ی گروه مقابل چه کسی است؟ زیرا تا من از وضعیت کامل شما و دشمنتان اطلاع نیابم، نمی‌توانم دستورات لازم را به شما بنویسم. پس برای من محل استقرار سپاه اسلام را بنویس و شهری که میان شما و مداين واقع شده است را بگونه‌ای برایم توصیف کن که گویا من آن‌را می‌بینم. و از خدا بترس و به او امیدوار باش و مپندار که بر خدا منت می‌نهی. و بدان که خداوند وعده‌ی پیروزی داده است. پس کاری نکن که این وعده‌ی الهی به دست دیگران متحقق شود</w:t>
      </w:r>
      <w:r w:rsidRPr="00605CCA">
        <w:rPr>
          <w:rStyle w:val="a8"/>
          <w:caps/>
          <w:color w:val="000000"/>
          <w:rtl/>
          <w:lang w:bidi="fa-IR"/>
        </w:rPr>
        <w:footnoteReference w:id="1599"/>
      </w:r>
      <w:r w:rsidR="00B06643">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در این نامه همان طور که ملاحظه کردید، </w:t>
      </w:r>
      <w:r>
        <w:rPr>
          <w:rFonts w:cs="B Zar" w:hint="cs"/>
          <w:caps/>
          <w:color w:val="000000"/>
          <w:rtl/>
          <w:lang w:bidi="fa-IR"/>
        </w:rPr>
        <w:t>عمر بن خطاب</w:t>
      </w:r>
      <w:r w:rsidRPr="00605CCA">
        <w:rPr>
          <w:rFonts w:cs="B Zar" w:hint="cs"/>
          <w:caps/>
          <w:color w:val="000000"/>
          <w:rtl/>
          <w:lang w:bidi="fa-IR"/>
        </w:rPr>
        <w:t>، سعد بن ابی وقاص را به بررسی و مواظبت قلب توصیه می‌کند که همه‌ی اعضا از آن دستور می‌گیرند و صلاح و درست‌کاری سایر اعضا به صلاح و درستکاری آن بستگی دارد. و او را به موعظه‌ی افراد سپاه خود وا می‌دارد تا آن‌ها را به اخلاص عمل و احتساب اجر تذکر دهد، چرا که نصرت و مدد الهی با همین دو امر متحقق می‌شود و او را از تنبلی و سهل انگاری در ادای وظیفه‌ای که به عهده دارد، برحذر می‌دارد و خاطرنشان می‌سازد که باید رابطه‌ای قوی با خداوند عالم برگزار نمایند که منشأ قدرت است. همچنین فرماندهی سپاه اسلام را به آراسته کردن خود با مقام خوف و رجا که جایگاه مهمی در توحید دارد، توصیه می‌کند و او را از مغرور شدن به خاطر برخی کارهای نیک و یا در اثر ستودن مردم بر حذر می‌دارد و در پایان متذکر می‌شود که خداوند وعده‌ی پیروزی به مسلمانان داده است بنابراین با سهل انگاری کاری نکنید که این پیروزی از شما دریغ شود و به دست گروه و نسل دیگری متحقق گردد</w:t>
      </w:r>
      <w:r w:rsidRPr="00C715B7">
        <w:rPr>
          <w:rStyle w:val="a8"/>
          <w:rFonts w:ascii="AGA Arabesque" w:hAnsi="AGA Arabesque" w:cs="B Zar"/>
          <w:color w:val="000000"/>
          <w:sz w:val="24"/>
          <w:szCs w:val="24"/>
          <w:rtl/>
        </w:rPr>
        <w:footnoteReference w:id="1600"/>
      </w:r>
      <w:r w:rsidR="00B06643">
        <w:rPr>
          <w:rFonts w:cs="B Zar" w:hint="cs"/>
          <w:caps/>
          <w:color w:val="000000"/>
          <w:rtl/>
        </w:rPr>
        <w:t>.</w:t>
      </w:r>
    </w:p>
    <w:p w:rsidR="002D6B77" w:rsidRPr="00605CCA" w:rsidRDefault="002D6B77" w:rsidP="002D6B77">
      <w:pPr>
        <w:pStyle w:val="af3"/>
        <w:rPr>
          <w:rFonts w:hint="cs"/>
          <w:rtl/>
          <w:lang w:bidi="fa-IR"/>
        </w:rPr>
      </w:pPr>
      <w:bookmarkStart w:id="1753" w:name="_Toc70311157"/>
      <w:bookmarkStart w:id="1754" w:name="_Toc223806709"/>
      <w:bookmarkStart w:id="1755" w:name="_Toc71217200"/>
      <w:bookmarkStart w:id="1756" w:name="_Toc260068550"/>
      <w:r w:rsidRPr="00605CCA">
        <w:rPr>
          <w:rFonts w:hint="cs"/>
          <w:rtl/>
          <w:lang w:bidi="fa-IR"/>
        </w:rPr>
        <w:t>9ـ سعد</w:t>
      </w:r>
      <w:r w:rsidR="00FE0ACF" w:rsidRPr="00834F6D">
        <w:rPr>
          <w:rFonts w:hint="cs"/>
          <w:b w:val="0"/>
          <w:bCs w:val="0"/>
          <w:lang w:bidi="fa-IR"/>
        </w:rPr>
        <w:sym w:font="AGA Arabesque" w:char="F074"/>
      </w:r>
      <w:r w:rsidRPr="00605CCA">
        <w:rPr>
          <w:rFonts w:hint="cs"/>
          <w:rtl/>
          <w:lang w:bidi="fa-IR"/>
        </w:rPr>
        <w:t xml:space="preserve"> میدان قادسیه و موقعیت دو سپاه را برای عمر</w:t>
      </w:r>
      <w:r w:rsidRPr="00605CCA">
        <w:rPr>
          <w:rFonts w:hint="cs"/>
          <w:b w:val="0"/>
          <w:rtl/>
          <w:lang w:bidi="fa-IR"/>
        </w:rPr>
        <w:sym w:font="AGA Arabesque" w:char="F074"/>
      </w:r>
      <w:r w:rsidRPr="00605CCA">
        <w:rPr>
          <w:rFonts w:hint="cs"/>
          <w:rtl/>
          <w:lang w:bidi="fa-IR"/>
        </w:rPr>
        <w:t xml:space="preserve"> توصیف می‌کند</w:t>
      </w:r>
      <w:bookmarkEnd w:id="1753"/>
      <w:bookmarkEnd w:id="1754"/>
      <w:bookmarkEnd w:id="1755"/>
      <w:bookmarkEnd w:id="1756"/>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سعد طی نامه‌ای نقشه‌ی میادین و شهرهایی را که قرار بود، معرکه‌ی بزرگ حق و باطل در آن اتفاق بیفتد، برای عمر</w:t>
      </w:r>
      <w:r w:rsidRPr="00605CCA">
        <w:rPr>
          <w:rFonts w:cs="B Zar" w:hint="cs"/>
          <w:caps/>
          <w:color w:val="000000"/>
          <w:rtl/>
          <w:lang w:bidi="fa-IR"/>
        </w:rPr>
        <w:sym w:font="AGA Arabesque" w:char="F074"/>
      </w:r>
      <w:r w:rsidRPr="00605CCA">
        <w:rPr>
          <w:rFonts w:cs="B Zar" w:hint="cs"/>
          <w:caps/>
          <w:color w:val="000000"/>
          <w:rtl/>
          <w:lang w:bidi="fa-IR"/>
        </w:rPr>
        <w:t xml:space="preserve"> منعکس نمود و در بخشی از آن چنین آمده است: همه‌ی ساکنان سواد عراق که قبلاً با مسلمانان قرارداد صلح امضا کرده بودند، نقض عهد کرده و به سپاه ایران پیوسته و علیه ما آماده شده‌اند. کسی که برای مبارزه با ما تدارک دیده شده، رستم است. دشمن قصد دارد بر ما یورش برد و ما نیز می‌خواهیم آن‌ها به سوی ما بیایند و هر چه خدا بخواهد، اتفاق خواهد افتاد. پس از او می‌خواهیم که در مورد ما قضاوت نیکی بنماید و عافیت نصیبمان کند</w:t>
      </w:r>
      <w:r w:rsidRPr="00605CCA">
        <w:rPr>
          <w:rStyle w:val="a8"/>
          <w:caps/>
          <w:color w:val="000000"/>
          <w:rtl/>
          <w:lang w:bidi="fa-IR"/>
        </w:rPr>
        <w:footnoteReference w:id="1601"/>
      </w:r>
      <w:r w:rsidR="00FE0AC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در جواب سعد نوشت: نامه‌ات بدستم رسید و موقعیت شما را درک کردم. در همان جا که هستی باش تا خدا دشمن را به سوی تو بیاورد. و اگر موفق به شکست دشمن شدید به تعقیب آنان تا شهر مداين ادامه دهید که ان شاء الله سقوط خواهد کرد</w:t>
      </w:r>
      <w:r w:rsidRPr="00605CCA">
        <w:rPr>
          <w:rStyle w:val="a8"/>
          <w:caps/>
          <w:color w:val="000000"/>
          <w:rtl/>
          <w:lang w:bidi="fa-IR"/>
        </w:rPr>
        <w:footnoteReference w:id="1602"/>
      </w:r>
      <w:r w:rsidR="000D3A1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به سعد نکات زیر به دست می‌آید: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سعد باید با سپاه خود در مکانی بماند که در آن اردو زده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مبادرت به حمله بر دشمن نورزد، بلکه این فرصت را به دشمن بدهد.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به تعقیب دشمن تا مداين ادامه دهد و آن‌را فتح نماید</w:t>
      </w:r>
      <w:r w:rsidRPr="00C715B7">
        <w:rPr>
          <w:rStyle w:val="a8"/>
          <w:rFonts w:ascii="AGA Arabesque" w:hAnsi="AGA Arabesque" w:cs="B Zar"/>
          <w:color w:val="000000"/>
          <w:sz w:val="24"/>
          <w:szCs w:val="24"/>
          <w:rtl/>
        </w:rPr>
        <w:footnoteReference w:id="1603"/>
      </w:r>
      <w:r w:rsidR="000D3A1B">
        <w:rPr>
          <w:rFonts w:cs="B Zar" w:hint="cs"/>
          <w:caps/>
          <w:color w:val="000000"/>
          <w:rtl/>
          <w:lang w:bidi="fa-IR"/>
        </w:rPr>
        <w:t>.</w:t>
      </w:r>
    </w:p>
    <w:p w:rsidR="002D6B77" w:rsidRPr="00605CCA" w:rsidRDefault="002D6B77" w:rsidP="00164D53">
      <w:pPr>
        <w:spacing w:line="228" w:lineRule="auto"/>
        <w:ind w:firstLine="397"/>
        <w:rPr>
          <w:rFonts w:cs="B Zar" w:hint="cs"/>
          <w:caps/>
          <w:color w:val="000000"/>
          <w:rtl/>
        </w:rPr>
      </w:pPr>
      <w:r w:rsidRPr="00605CCA">
        <w:rPr>
          <w:rFonts w:cs="B Zar" w:hint="cs"/>
          <w:caps/>
          <w:color w:val="000000"/>
          <w:rtl/>
          <w:lang w:bidi="fa-IR"/>
        </w:rPr>
        <w:t xml:space="preserve">در کنار این رهنمودهای مادی، </w:t>
      </w:r>
      <w:r>
        <w:rPr>
          <w:rFonts w:cs="B Zar" w:hint="cs"/>
          <w:caps/>
          <w:color w:val="000000"/>
          <w:rtl/>
          <w:lang w:bidi="fa-IR"/>
        </w:rPr>
        <w:t>عمر بن خطاب</w:t>
      </w:r>
      <w:r w:rsidR="000D3A1B">
        <w:rPr>
          <w:rFonts w:cs="B Zar" w:hint="cs"/>
          <w:caps/>
          <w:color w:val="000000"/>
          <w:lang w:bidi="fa-IR"/>
        </w:rPr>
        <w:sym w:font="AGA Arabesque" w:char="F074"/>
      </w:r>
      <w:r w:rsidRPr="00605CCA">
        <w:rPr>
          <w:rFonts w:cs="B Zar" w:hint="cs"/>
          <w:caps/>
          <w:color w:val="000000"/>
          <w:rtl/>
          <w:lang w:bidi="fa-IR"/>
        </w:rPr>
        <w:t xml:space="preserve"> از توصیه‌ی افراد سپاه اسلام به رعایت موازین اخلاقی و م</w:t>
      </w:r>
      <w:r w:rsidRPr="00164D53">
        <w:rPr>
          <w:rFonts w:cs="B Zar" w:hint="cs"/>
          <w:caps/>
          <w:rtl/>
          <w:lang w:bidi="fa-IR"/>
        </w:rPr>
        <w:t>عنوی نیز غافل نشد و به سعد نوشت: به احتمال زیاد شما پیروز خواهید شد.</w:t>
      </w:r>
      <w:r w:rsidR="00966190" w:rsidRPr="00164D53">
        <w:rPr>
          <w:rFonts w:cs="B Zar" w:hint="cs"/>
          <w:caps/>
          <w:rtl/>
          <w:lang w:bidi="fa-IR"/>
        </w:rPr>
        <w:t xml:space="preserve"> </w:t>
      </w:r>
      <w:r w:rsidRPr="00164D53">
        <w:rPr>
          <w:rFonts w:cs="B Zar" w:hint="cs"/>
          <w:caps/>
          <w:rtl/>
          <w:lang w:bidi="fa-IR"/>
        </w:rPr>
        <w:t>و بدانید که آن‌ها</w:t>
      </w:r>
      <w:r w:rsidRPr="00605CCA">
        <w:rPr>
          <w:rFonts w:cs="B Zar" w:hint="cs"/>
          <w:caps/>
          <w:color w:val="000000"/>
          <w:rtl/>
          <w:lang w:bidi="fa-IR"/>
        </w:rPr>
        <w:t xml:space="preserve"> برخی از سخنان و اشاره‌های شما را به منزله‌ی صلح و امان می‌پندارند پس به این گونه افراد پناه بدهید چرا که اشتباه کردن در امان دادن، بهتر از اشتباه کردن در عهد شکنی است، که عهد شکنی باعث تضعیف شما و تقویت دشمن می‌شود</w:t>
      </w:r>
      <w:r w:rsidRPr="00C715B7">
        <w:rPr>
          <w:rStyle w:val="a8"/>
          <w:rFonts w:ascii="AGA Arabesque" w:hAnsi="AGA Arabesque" w:cs="B Zar"/>
          <w:color w:val="000000"/>
          <w:sz w:val="24"/>
          <w:szCs w:val="24"/>
          <w:rtl/>
        </w:rPr>
        <w:footnoteReference w:id="1604"/>
      </w:r>
      <w:r w:rsidR="000D3A1B">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بدین صورت </w:t>
      </w:r>
      <w:r>
        <w:rPr>
          <w:rFonts w:cs="B Zar" w:hint="cs"/>
          <w:caps/>
          <w:color w:val="000000"/>
          <w:rtl/>
          <w:lang w:bidi="fa-IR"/>
        </w:rPr>
        <w:t>عمر بن خطاب</w:t>
      </w:r>
      <w:r w:rsidR="007B3BE7">
        <w:rPr>
          <w:rFonts w:cs="B Zar" w:hint="cs"/>
          <w:caps/>
          <w:color w:val="000000"/>
          <w:lang w:bidi="fa-IR"/>
        </w:rPr>
        <w:sym w:font="AGA Arabesque" w:char="F074"/>
      </w:r>
      <w:r w:rsidRPr="00605CCA">
        <w:rPr>
          <w:rFonts w:cs="B Zar" w:hint="cs"/>
          <w:caps/>
          <w:color w:val="000000"/>
          <w:rtl/>
          <w:lang w:bidi="fa-IR"/>
        </w:rPr>
        <w:t xml:space="preserve"> با همه</w:t>
      </w:r>
      <w:r w:rsidRPr="00605CCA">
        <w:rPr>
          <w:rFonts w:cs="Times New Roman" w:hint="cs"/>
          <w:b/>
          <w:bCs/>
          <w:caps/>
          <w:color w:val="000000"/>
          <w:rtl/>
          <w:lang w:bidi="fa-IR"/>
        </w:rPr>
        <w:t>‌</w:t>
      </w:r>
      <w:r w:rsidRPr="00605CCA">
        <w:rPr>
          <w:rFonts w:cs="B Zar" w:hint="cs"/>
          <w:caps/>
          <w:color w:val="000000"/>
          <w:rtl/>
          <w:lang w:bidi="fa-IR"/>
        </w:rPr>
        <w:t xml:space="preserve">ی وجود سپاه اسلام را همراهی می‌کرد و هر لحظه به آن فکر می‌نمود و تا از آن خبری دریافت نمی‌کرد، آرام نمی‌گرفت. و با الهامی که بدان اشاره شد، این بار گران، سبک‌تر گردید و سپاه اسلام روحیه گرفت و تقویت شد. و </w:t>
      </w:r>
      <w:r>
        <w:rPr>
          <w:rFonts w:cs="B Zar" w:hint="cs"/>
          <w:caps/>
          <w:color w:val="000000"/>
          <w:rtl/>
          <w:lang w:bidi="fa-IR"/>
        </w:rPr>
        <w:t>عمر بن خطاب</w:t>
      </w:r>
      <w:r w:rsidR="00966190">
        <w:rPr>
          <w:rFonts w:cs="B Zar" w:hint="cs"/>
          <w:caps/>
          <w:color w:val="000000"/>
          <w:lang w:bidi="fa-IR"/>
        </w:rPr>
        <w:sym w:font="AGA Arabesque" w:char="F074"/>
      </w:r>
      <w:r w:rsidRPr="00605CCA">
        <w:rPr>
          <w:rFonts w:cs="B Zar" w:hint="cs"/>
          <w:caps/>
          <w:color w:val="000000"/>
          <w:rtl/>
          <w:lang w:bidi="fa-IR"/>
        </w:rPr>
        <w:t xml:space="preserve"> آن‌ها را به عوامل معنوی پیروزی که از جمله صداقت در گفتار و کردار و رعایت تعهدات می‌باشد، متذکر شد تا جایی که فرمود: اگر کسی به اشتباه از گفتار و اشاره‌ی شما، احساس امن کرد، به او امان بدهید</w:t>
      </w:r>
      <w:r w:rsidRPr="00C715B7">
        <w:rPr>
          <w:rStyle w:val="a8"/>
          <w:rFonts w:ascii="AGA Arabesque" w:hAnsi="AGA Arabesque" w:cs="B Zar"/>
          <w:color w:val="000000"/>
          <w:sz w:val="24"/>
          <w:szCs w:val="24"/>
          <w:rtl/>
        </w:rPr>
        <w:footnoteReference w:id="1605"/>
      </w:r>
      <w:r w:rsidR="00966190">
        <w:rPr>
          <w:rFonts w:cs="B Zar" w:hint="cs"/>
          <w:caps/>
          <w:color w:val="000000"/>
          <w:rtl/>
        </w:rPr>
        <w:t>.</w:t>
      </w:r>
    </w:p>
    <w:p w:rsidR="002D6B77" w:rsidRPr="00605CCA" w:rsidRDefault="002D6B77" w:rsidP="002D6B77">
      <w:pPr>
        <w:pStyle w:val="af2"/>
        <w:rPr>
          <w:rFonts w:hint="cs"/>
          <w:rtl/>
          <w:lang w:bidi="fa-IR"/>
        </w:rPr>
      </w:pPr>
      <w:bookmarkStart w:id="1757" w:name="_Toc70311158"/>
      <w:bookmarkStart w:id="1758" w:name="_Toc223806710"/>
      <w:bookmarkStart w:id="1759" w:name="_Toc71217201"/>
      <w:bookmarkStart w:id="1760" w:name="_Toc260068551"/>
      <w:r w:rsidRPr="00605CCA">
        <w:rPr>
          <w:rFonts w:hint="cs"/>
          <w:rtl/>
          <w:lang w:bidi="fa-IR"/>
        </w:rPr>
        <w:t>دوم: سعد به دستور عمر</w:t>
      </w:r>
      <w:r w:rsidRPr="00605CCA">
        <w:rPr>
          <w:rFonts w:hint="cs"/>
          <w:b w:val="0"/>
          <w:rtl/>
          <w:lang w:bidi="fa-IR"/>
        </w:rPr>
        <w:sym w:font="AGA Arabesque" w:char="F074"/>
      </w:r>
      <w:r w:rsidRPr="00605CCA">
        <w:rPr>
          <w:rFonts w:hint="cs"/>
          <w:rtl/>
          <w:lang w:bidi="fa-IR"/>
        </w:rPr>
        <w:t xml:space="preserve"> با پادشاه ایران وارد مذاکره می‌شود</w:t>
      </w:r>
      <w:bookmarkEnd w:id="1757"/>
      <w:bookmarkEnd w:id="1758"/>
      <w:bookmarkEnd w:id="1759"/>
      <w:bookmarkEnd w:id="1760"/>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 xml:space="preserve">عمرفاروق ضمن نامه‌ای به سعد چنین نوشت: آن‌چه‌ از طرف آن‌ها به‌ شما می‌رسد باعث ناراحتی شما نشود و از خداوند طلب یاری نما و بر او توکل داشته‌ باش و گروهی از خبرگان را برای مذاکره با پادشاه ایران و دعوت او به اسلام انتخاب و اعزام کن؛ زیرا خداوند دعوت شما را مایه‌ی ننگی آنان قرار </w:t>
      </w:r>
      <w:r w:rsidR="00274346">
        <w:rPr>
          <w:rFonts w:cs="B Zar" w:hint="cs"/>
          <w:caps/>
          <w:color w:val="000000"/>
          <w:rtl/>
          <w:lang w:bidi="fa-IR"/>
        </w:rPr>
        <w:t>می‌دهد و آنان را با شکست مواجه</w:t>
      </w:r>
      <w:r w:rsidRPr="00605CCA">
        <w:rPr>
          <w:rFonts w:cs="B Zar" w:hint="cs"/>
          <w:caps/>
          <w:color w:val="000000"/>
          <w:rtl/>
          <w:lang w:bidi="fa-IR"/>
        </w:rPr>
        <w:t xml:space="preserve"> می‌سازد. و عمر از سعد خواست که‌ هر روز او را در جریان بگذارد</w:t>
      </w:r>
      <w:r w:rsidRPr="00C715B7">
        <w:rPr>
          <w:rStyle w:val="a8"/>
          <w:rFonts w:ascii="AGA Arabesque" w:hAnsi="AGA Arabesque" w:cs="B Zar"/>
          <w:color w:val="000000"/>
          <w:sz w:val="24"/>
          <w:szCs w:val="24"/>
          <w:rtl/>
        </w:rPr>
        <w:footnoteReference w:id="1606"/>
      </w:r>
      <w:r w:rsidR="00274346">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سعد حسب دستور خلیفه، افراد زیر را که اهل فراست ورأی و اندیشه بودند، برای این منظور انتخاب نمود: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1ـ نعمان بن مقرن مزنی</w:t>
      </w:r>
      <w:r w:rsidRPr="00605CCA">
        <w:rPr>
          <w:rFonts w:cs="B Zar" w:hint="cs"/>
          <w:caps/>
          <w:color w:val="000000"/>
          <w:rtl/>
          <w:lang w:bidi="fa-IR"/>
        </w:rPr>
        <w:tab/>
      </w:r>
      <w:r w:rsidRPr="00605CCA">
        <w:rPr>
          <w:rFonts w:cs="B Zar" w:hint="cs"/>
          <w:caps/>
          <w:color w:val="000000"/>
          <w:rtl/>
          <w:lang w:bidi="fa-IR"/>
        </w:rPr>
        <w:tab/>
        <w:t>2ـ بسر بن ابی رهم جهنی</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3ـ حمله بن جویه کنانی</w:t>
      </w:r>
      <w:r w:rsidRPr="00605CCA">
        <w:rPr>
          <w:rFonts w:cs="B Zar" w:hint="cs"/>
          <w:caps/>
          <w:color w:val="000000"/>
          <w:rtl/>
          <w:lang w:bidi="fa-IR"/>
        </w:rPr>
        <w:tab/>
      </w:r>
      <w:r w:rsidRPr="00605CCA">
        <w:rPr>
          <w:rFonts w:cs="B Zar" w:hint="cs"/>
          <w:caps/>
          <w:color w:val="000000"/>
          <w:rtl/>
          <w:lang w:bidi="fa-IR"/>
        </w:rPr>
        <w:tab/>
        <w:t>4ـ حنظله بن ربیع تمیمی</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5ـ فرات بن حیان عجلی</w:t>
      </w:r>
      <w:r w:rsidRPr="00605CCA">
        <w:rPr>
          <w:rFonts w:cs="B Zar" w:hint="cs"/>
          <w:caps/>
          <w:color w:val="000000"/>
          <w:rtl/>
          <w:lang w:bidi="fa-IR"/>
        </w:rPr>
        <w:tab/>
      </w:r>
      <w:r w:rsidRPr="00605CCA">
        <w:rPr>
          <w:rFonts w:cs="B Zar" w:hint="cs"/>
          <w:caps/>
          <w:color w:val="000000"/>
          <w:rtl/>
          <w:lang w:bidi="fa-IR"/>
        </w:rPr>
        <w:tab/>
        <w:t>6ـ عدی بن سهیل</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7ـ مغیره بن زراره</w:t>
      </w:r>
      <w:r w:rsidRPr="00C715B7">
        <w:rPr>
          <w:rStyle w:val="a8"/>
          <w:rFonts w:ascii="AGA Arabesque" w:hAnsi="AGA Arabesque" w:cs="B Zar"/>
          <w:color w:val="000000"/>
          <w:sz w:val="24"/>
          <w:szCs w:val="24"/>
          <w:rtl/>
        </w:rPr>
        <w:footnoteReference w:id="1607"/>
      </w:r>
      <w:r w:rsidR="00274346">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در کنار آن‌ها هفت نفر دیگر را که علاوه بر داشتن فراست و خبرگی از نظر جسمی و ظاهری تنومند و مناسب بودند، نیز انتخاب نمود که عبارت بودند از: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1ـ عطارد بن حاجب تمیمی</w:t>
      </w:r>
      <w:r w:rsidRPr="00605CCA">
        <w:rPr>
          <w:rFonts w:cs="B Zar" w:hint="cs"/>
          <w:caps/>
          <w:color w:val="000000"/>
          <w:rtl/>
          <w:lang w:bidi="fa-IR"/>
        </w:rPr>
        <w:tab/>
      </w:r>
      <w:r w:rsidRPr="00605CCA">
        <w:rPr>
          <w:rFonts w:cs="B Zar" w:hint="cs"/>
          <w:caps/>
          <w:color w:val="000000"/>
          <w:rtl/>
          <w:lang w:bidi="fa-IR"/>
        </w:rPr>
        <w:tab/>
        <w:t>2ـ اشعث بن قیس کندی</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3ـ حارث بن حسان ذهلی</w:t>
      </w:r>
      <w:r w:rsidRPr="00605CCA">
        <w:rPr>
          <w:rFonts w:cs="B Zar" w:hint="cs"/>
          <w:caps/>
          <w:color w:val="000000"/>
          <w:rtl/>
          <w:lang w:bidi="fa-IR"/>
        </w:rPr>
        <w:tab/>
      </w:r>
      <w:r w:rsidRPr="00605CCA">
        <w:rPr>
          <w:rFonts w:cs="B Zar" w:hint="cs"/>
          <w:caps/>
          <w:color w:val="000000"/>
          <w:rtl/>
          <w:lang w:bidi="fa-IR"/>
        </w:rPr>
        <w:tab/>
        <w:t>4ـ عاصم بن عمرو تمیمی</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5ـ عمرو بن معدی کرب</w:t>
      </w:r>
      <w:r w:rsidRPr="00605CCA">
        <w:rPr>
          <w:rFonts w:cs="B Zar" w:hint="cs"/>
          <w:caps/>
          <w:color w:val="000000"/>
          <w:rtl/>
          <w:lang w:bidi="fa-IR"/>
        </w:rPr>
        <w:tab/>
      </w:r>
      <w:r w:rsidRPr="00605CCA">
        <w:rPr>
          <w:rFonts w:cs="B Zar" w:hint="cs"/>
          <w:caps/>
          <w:color w:val="000000"/>
          <w:rtl/>
          <w:lang w:bidi="fa-IR"/>
        </w:rPr>
        <w:tab/>
        <w:t>6ـ مغیره بن شعبه ثقفی</w:t>
      </w:r>
    </w:p>
    <w:p w:rsidR="002D6B77" w:rsidRPr="00164D53" w:rsidRDefault="002D6B77" w:rsidP="002D6B77">
      <w:pPr>
        <w:spacing w:line="228" w:lineRule="auto"/>
        <w:ind w:firstLine="397"/>
        <w:rPr>
          <w:rFonts w:cs="B Zar" w:hint="cs"/>
          <w:caps/>
          <w:rtl/>
          <w:lang w:bidi="fa-IR"/>
        </w:rPr>
      </w:pPr>
      <w:r w:rsidRPr="00605CCA">
        <w:rPr>
          <w:rFonts w:cs="B Zar" w:hint="cs"/>
          <w:caps/>
          <w:color w:val="000000"/>
          <w:rtl/>
          <w:lang w:bidi="fa-IR"/>
        </w:rPr>
        <w:t xml:space="preserve">7ـ معنی </w:t>
      </w:r>
      <w:r w:rsidRPr="00164D53">
        <w:rPr>
          <w:rFonts w:cs="B Zar" w:hint="cs"/>
          <w:caps/>
          <w:rtl/>
          <w:lang w:bidi="fa-IR"/>
        </w:rPr>
        <w:t>بن حارثه شیبانی</w:t>
      </w:r>
      <w:r w:rsidRPr="00164D53">
        <w:rPr>
          <w:rStyle w:val="a8"/>
          <w:caps/>
          <w:rtl/>
          <w:lang w:bidi="fa-IR"/>
        </w:rPr>
        <w:footnoteReference w:id="1608"/>
      </w:r>
      <w:r w:rsidR="00274346" w:rsidRPr="00164D53">
        <w:rPr>
          <w:rFonts w:cs="B Zar" w:hint="cs"/>
          <w:caps/>
          <w:rtl/>
          <w:lang w:bidi="fa-IR"/>
        </w:rPr>
        <w:t>.</w:t>
      </w:r>
    </w:p>
    <w:p w:rsidR="002D6B77" w:rsidRPr="00FD0562" w:rsidRDefault="002D6B77" w:rsidP="002D6B77">
      <w:pPr>
        <w:spacing w:line="228" w:lineRule="auto"/>
        <w:ind w:firstLine="397"/>
        <w:rPr>
          <w:rFonts w:ascii="Lotus Linotype" w:hAnsi="Lotus Linotype" w:cs="Lotus Linotype"/>
          <w:b/>
          <w:bCs/>
          <w:caps/>
          <w:color w:val="FF0000"/>
          <w:spacing w:val="-4"/>
          <w:rtl/>
          <w:lang w:bidi="fa-IR"/>
        </w:rPr>
      </w:pPr>
      <w:r w:rsidRPr="00164D53">
        <w:rPr>
          <w:rFonts w:hint="cs"/>
          <w:b/>
          <w:bCs/>
          <w:caps/>
          <w:spacing w:val="-4"/>
          <w:rtl/>
          <w:lang w:bidi="fa-IR"/>
        </w:rPr>
        <w:t>این وفد چهارده نفره که از میان سران قوم انتخاب شده بودند، به سوی</w:t>
      </w:r>
      <w:r w:rsidRPr="00605CCA">
        <w:rPr>
          <w:rFonts w:hint="cs"/>
          <w:b/>
          <w:bCs/>
          <w:caps/>
          <w:color w:val="000000"/>
          <w:spacing w:val="-4"/>
          <w:rtl/>
          <w:lang w:bidi="fa-IR"/>
        </w:rPr>
        <w:t xml:space="preserve"> پادشاه ایران (یزدگرد) رهسپار شدند تا او را طبق سفارش قرآن با حکمت و موعظه حسنه، به اسلام فرا خوانند. شاید خداوند او را هدایت کرد و زیردستانش نیز مسلمان شدند و بدین صورت قطره خونی از طرفین به زمین نریزد.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گفتنی است که چون در انتخاب افراد این وفد از حساسیتهای بالايی کار گرفته شد و تک تک افراد از نظر علم و اندیشه و تجربه و ظاهر و باطن مورد بررسی قرار گرفتند، در نتیجه وفدی با کفایت علمی، تجربی و سیاسی فوق العاده تشکیل شد که هم دارای قیافه‌های تنومند و مناسب بودند و هم از تجارب خوبی در مورد ایرانیان بهره‌مند بودند. چرا که اکثر آنان بارها با سپاه ایران درگیر شده، حتی زبان فارسی را نیز می‌دانستند و برخی نیز در زمان جاهلیت نزد پادشاهان ایران آمد و شد داشتند.</w:t>
      </w:r>
    </w:p>
    <w:p w:rsidR="002D6B77" w:rsidRPr="00605CCA" w:rsidRDefault="002D6B77" w:rsidP="00FD0562">
      <w:pPr>
        <w:spacing w:line="228" w:lineRule="auto"/>
        <w:ind w:firstLine="397"/>
        <w:rPr>
          <w:rFonts w:cs="B Zar" w:hint="cs"/>
          <w:caps/>
          <w:color w:val="000000"/>
          <w:rtl/>
          <w:lang w:val="en-AU"/>
        </w:rPr>
      </w:pPr>
      <w:r w:rsidRPr="00605CCA">
        <w:rPr>
          <w:rFonts w:cs="B Zar" w:hint="cs"/>
          <w:caps/>
          <w:color w:val="000000"/>
          <w:rtl/>
          <w:lang w:bidi="ar-KW"/>
        </w:rPr>
        <w:t>به‌ هرحال سعد</w:t>
      </w:r>
      <w:r w:rsidR="00FD0562">
        <w:rPr>
          <w:rFonts w:cs="B Zar" w:hint="cs"/>
          <w:caps/>
          <w:color w:val="000000"/>
          <w:lang w:bidi="ar-KW"/>
        </w:rPr>
        <w:sym w:font="AGA Arabesque" w:char="F074"/>
      </w:r>
      <w:r w:rsidRPr="00605CCA">
        <w:rPr>
          <w:rFonts w:cs="B Zar" w:hint="cs"/>
          <w:caps/>
          <w:color w:val="000000"/>
          <w:rtl/>
          <w:lang w:bidi="ar-KW"/>
        </w:rPr>
        <w:t xml:space="preserve"> آن‌ها را</w:t>
      </w:r>
      <w:r w:rsidR="00FD0562">
        <w:rPr>
          <w:rFonts w:cs="B Zar" w:hint="cs"/>
          <w:caps/>
          <w:color w:val="000000"/>
          <w:rtl/>
          <w:lang w:bidi="ar-KW"/>
        </w:rPr>
        <w:t xml:space="preserve"> به امر عمر </w:t>
      </w:r>
      <w:r w:rsidR="00FD0562">
        <w:rPr>
          <w:rFonts w:cs="B Zar" w:hint="cs"/>
          <w:caps/>
          <w:color w:val="000000"/>
          <w:lang w:bidi="ar-KW"/>
        </w:rPr>
        <w:sym w:font="AGA Arabesque" w:char="F074"/>
      </w:r>
      <w:r w:rsidRPr="00605CCA">
        <w:rPr>
          <w:rFonts w:cs="B Zar" w:hint="cs"/>
          <w:caps/>
          <w:color w:val="000000"/>
          <w:rtl/>
          <w:lang w:bidi="ar-KW"/>
        </w:rPr>
        <w:t xml:space="preserve"> از این‌رو برگزید که‌ هرکدامشان از نظر کفائت و بینش دارای فنی ویژه‌ و از نظر قوت و ضعف دارای بنیه‌ای طبی و از نظر شایستگی و نیرومندی دارای هیکلی استوار بودند</w:t>
      </w:r>
      <w:r w:rsidRPr="00C715B7">
        <w:rPr>
          <w:rStyle w:val="a8"/>
          <w:rFonts w:ascii="AGA Arabesque" w:hAnsi="AGA Arabesque" w:cs="B Zar"/>
          <w:color w:val="000000"/>
          <w:sz w:val="24"/>
          <w:szCs w:val="24"/>
          <w:rtl/>
        </w:rPr>
        <w:footnoteReference w:id="1609"/>
      </w:r>
      <w:r w:rsidR="00FD0562">
        <w:rPr>
          <w:rFonts w:cs="B Zar" w:hint="cs"/>
          <w:caps/>
          <w:color w:val="000000"/>
          <w:rtl/>
        </w:rPr>
        <w:t>.</w:t>
      </w:r>
      <w:r w:rsidRPr="00605CCA">
        <w:rPr>
          <w:rFonts w:cs="B Zar" w:hint="cs"/>
          <w:caps/>
          <w:color w:val="000000"/>
          <w:rtl/>
          <w:lang w:val="en-AU" w:bidi="ar-KW"/>
        </w:rPr>
        <w:t xml:space="preserve"> باید گفت که‌ امتیازات این وفد در‌ دو ویژگی رغبت و رهبتی خلاصه‌ می‌شد که‌ در شکل و قیافه‌ و ذکاوتشان نمودار بود</w:t>
      </w:r>
      <w:r w:rsidRPr="00C715B7">
        <w:rPr>
          <w:rStyle w:val="a8"/>
          <w:rFonts w:ascii="AGA Arabesque" w:hAnsi="AGA Arabesque" w:cs="B Zar"/>
          <w:color w:val="000000"/>
          <w:sz w:val="24"/>
          <w:szCs w:val="24"/>
          <w:rtl/>
        </w:rPr>
        <w:footnoteReference w:id="1610"/>
      </w:r>
      <w:r w:rsidRPr="00605CCA">
        <w:rPr>
          <w:rFonts w:cs="B Zar" w:hint="cs"/>
          <w:caps/>
          <w:color w:val="000000"/>
          <w:rtl/>
          <w:lang w:val="en-AU"/>
        </w:rPr>
        <w:t>.</w:t>
      </w:r>
    </w:p>
    <w:p w:rsidR="002D6B77" w:rsidRPr="00605CCA" w:rsidRDefault="002D6B77" w:rsidP="00164D53">
      <w:pPr>
        <w:spacing w:line="228" w:lineRule="auto"/>
        <w:ind w:firstLine="397"/>
        <w:rPr>
          <w:rFonts w:hint="cs"/>
          <w:b/>
          <w:bCs/>
          <w:caps/>
          <w:color w:val="000000"/>
          <w:spacing w:val="-4"/>
          <w:rtl/>
          <w:lang w:bidi="ar-KW"/>
        </w:rPr>
      </w:pPr>
      <w:r w:rsidRPr="00605CCA">
        <w:rPr>
          <w:rFonts w:hint="cs"/>
          <w:b/>
          <w:bCs/>
          <w:caps/>
          <w:color w:val="000000"/>
          <w:spacing w:val="-4"/>
          <w:rtl/>
          <w:lang w:bidi="fa-IR"/>
        </w:rPr>
        <w:t xml:space="preserve">به هر حال وفد مذکور به سرپرستی نعمان بن مقرن وارد شهر مداين شد و با یزدگرد وارد مذاکره شدند. </w:t>
      </w:r>
      <w:r w:rsidRPr="00164D53">
        <w:rPr>
          <w:rFonts w:hint="cs"/>
          <w:b/>
          <w:bCs/>
          <w:caps/>
          <w:spacing w:val="-4"/>
          <w:rtl/>
          <w:lang w:bidi="fa-IR"/>
        </w:rPr>
        <w:t>یزدگرد به مترجم خود گفت: از آنان بپرس که چرا به سرزمین ما آمده‌اند و با ما می‌جنگند؟</w:t>
      </w:r>
      <w:r w:rsidRPr="00164D53">
        <w:rPr>
          <w:rFonts w:hint="cs"/>
          <w:b/>
          <w:bCs/>
          <w:caps/>
          <w:spacing w:val="-4"/>
          <w:rtl/>
          <w:lang w:bidi="ar-KW"/>
        </w:rPr>
        <w:t xml:space="preserve"> آیا از این‌رو جرأت پیدا کرده‌اند که‌ ما را سرگرم و مشغول یافته‌اند؟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نعمان بن مقرن این گونه پاسخ داد: خداوند بر ما ترحم نمود و پیامبری نزد ما فرستاد که ما را به کارهای نیک وا می‌داشت و از کارهای زشت منع می‌کرد و به ما در صورت پیروی از ایشان مژده‌ی خیر دنیا و عاقبت را می‌داد و هیچ طایفه‌ی دور و نزدیکی را نگذاشت، مگر این که او را به پذیرش آیین خود فرا خواند. و به ما دستور داد تا مخالفین وی از اعراب را چه با رضایت و چه بدون رضایت به پیروی از او وادار سازیم. و بدین صورت همه‌ی ما با مقایسه‌ی وضعیت سابق خود با وضعیت فعلی به بزرگواری او پی بردیم. سپس به ما دستور داد تا ملتهای مجاور را به رعایت عدل و انصاف فرا خوانیم. بنابراین شما را به سوی آيین خود فرا می‌خوانیم که همه‌ی نیکی‌ها را ارج می‌نهد و همه‌ی بدیها را زشت می‌پندارد. و اگر نپذیرید، ناچار باید به یکی از این دو امر ناگوار تن در دهید. یا جزیه پرداخت کنید و یا با شما خواهیم جنگید. اگر دین ما را بپذیرید، کتاب خدا را در میان شما خواهیم گذاشت و به مدتی که احکام آن‌را اجرا نمایید در میان شما می‌مانیم، سپس ما بر می‌گردیم و شما و سرزمینتان را به حال خود می‌گذاریم.</w:t>
      </w:r>
    </w:p>
    <w:p w:rsidR="002D6B77" w:rsidRPr="00605CCA" w:rsidRDefault="002D6B77" w:rsidP="004B1C38">
      <w:pPr>
        <w:spacing w:line="228" w:lineRule="auto"/>
        <w:ind w:firstLine="397"/>
        <w:rPr>
          <w:rFonts w:cs="B Zar" w:hint="cs"/>
          <w:caps/>
          <w:color w:val="000000"/>
          <w:rtl/>
          <w:lang w:bidi="fa-IR"/>
        </w:rPr>
      </w:pPr>
      <w:r w:rsidRPr="00605CCA">
        <w:rPr>
          <w:rFonts w:cs="B Zar" w:hint="cs"/>
          <w:caps/>
          <w:color w:val="000000"/>
          <w:rtl/>
          <w:lang w:bidi="fa-IR"/>
        </w:rPr>
        <w:t>پادشاه ایران گفت: من هیچ ملتی را سراغ ندارم که از شما بدبخت‌تر و ضعیف‌تر و بیش از شما درگیر جنگهای داخلی باشد. قبلاً ما امورات شما را به عهده‌ی برخی از زیردستان خود در شهرهای دیگر می‌گذاشتیم و شما کسانی نبودید که تسخیر ایران را در سر بپرورانید</w:t>
      </w:r>
      <w:r w:rsidR="004B1C38">
        <w:rPr>
          <w:rFonts w:cs="B Zar" w:hint="cs"/>
          <w:caps/>
          <w:color w:val="000000"/>
          <w:rtl/>
          <w:lang w:bidi="fa-IR"/>
        </w:rPr>
        <w:t>،</w:t>
      </w:r>
      <w:r w:rsidRPr="00605CCA">
        <w:rPr>
          <w:rFonts w:cs="B Zar" w:hint="cs"/>
          <w:caps/>
          <w:color w:val="000000"/>
          <w:rtl/>
          <w:lang w:bidi="fa-IR"/>
        </w:rPr>
        <w:t xml:space="preserve"> اکنون نیز اگر غروری به شما دست داده است، بهتر است در مورد ما چنین به خود مغرور نشوید. و اگر تنگدستی و فقر شما را به اینجا آورده است ما برای شما تا بهبودی وضعیت‌تان چیزی در نظر می‌گیریم و سران شما را گرامی می‌داریم و امورات شما را به کسی واگذار می‌کنیم که بر شما ستم روا ندارد.</w:t>
      </w:r>
    </w:p>
    <w:p w:rsidR="002D6B77" w:rsidRPr="004B1C38" w:rsidRDefault="002D6B77" w:rsidP="002D6B77">
      <w:pPr>
        <w:spacing w:line="228" w:lineRule="auto"/>
        <w:ind w:firstLine="397"/>
        <w:rPr>
          <w:rFonts w:ascii="Lotus Linotype" w:hAnsi="Lotus Linotype" w:cs="Lotus Linotype"/>
          <w:caps/>
          <w:color w:val="000000"/>
          <w:sz w:val="27"/>
          <w:szCs w:val="27"/>
          <w:rtl/>
          <w:lang w:bidi="fa-IR"/>
        </w:rPr>
      </w:pPr>
      <w:r w:rsidRPr="00605CCA">
        <w:rPr>
          <w:rFonts w:cs="B Zar" w:hint="cs"/>
          <w:caps/>
          <w:color w:val="000000"/>
          <w:rtl/>
          <w:lang w:bidi="fa-IR"/>
        </w:rPr>
        <w:t xml:space="preserve">آنگاه مغیره بن زراره برخاست و گفت: سخنان شما در مورد وضعیت ما قبل از اسلام کاملاً درست است، ما شدیداً در وضعیتی بدتر از آن‌چه‌ شما توصیف کردید، به سر می‌بردیم، ولی فضل الهی شامل حال ما شد و پیامبری نزد ما فرستاد و ... سخنانی شبیه سخنان نعمان تکرار کرد و در پایان گفت: </w:t>
      </w:r>
    </w:p>
    <w:p w:rsidR="002D6B77" w:rsidRPr="004B1C38" w:rsidRDefault="002D6B77" w:rsidP="002D6B77">
      <w:pPr>
        <w:spacing w:line="228" w:lineRule="auto"/>
        <w:ind w:firstLine="397"/>
        <w:rPr>
          <w:rFonts w:ascii="Lotus Linotype" w:hAnsi="Lotus Linotype" w:cs="Lotus Linotype"/>
          <w:b/>
          <w:bCs/>
          <w:caps/>
          <w:color w:val="000000"/>
          <w:sz w:val="27"/>
          <w:szCs w:val="27"/>
          <w:rtl/>
        </w:rPr>
      </w:pPr>
      <w:r w:rsidRPr="004B1C38">
        <w:rPr>
          <w:rFonts w:ascii="Lotus Linotype" w:hAnsi="Lotus Linotype" w:cs="Lotus Linotype"/>
          <w:b/>
          <w:bCs/>
          <w:color w:val="000000"/>
          <w:sz w:val="27"/>
          <w:szCs w:val="27"/>
          <w:rtl/>
        </w:rPr>
        <w:t>((اختر إما الجزية عن يدٍ وأنت صاغر، أو السيف، وإلا فنج نفسك بالإسلام))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rPr>
        <w:t xml:space="preserve">«اینک برای شما راهی جز نجات دادن خویشتن با اسلام وجود ندارد و اگر نه یا با حقارت جزیه پرداخت خواهی کرد و یا ضربت شمشیرهای ما را بر وجود خویش احساس خواهید کرد».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یزدگرد برآشفت و گفت: اگر کشتن نمایندگان مرسوم می‌بود، شما را می‌کشتم. بروید من با شما هیچ حرفی ندارم. و دستور داد تا ظرفی پر از خاک بر گرامی‌ترین آنان بگذارند و از دروازه شهر مداين بیرونشان کنند. عاصم بن عمرو جلو رفت و گفت: گرامی‌ترین آنان منم و ظرف را بر پشتش گذاشتند و همه به راه افتادند و چون نزد سعد رسیدند، عاصم گفت: </w:t>
      </w:r>
    </w:p>
    <w:p w:rsidR="002D6B77" w:rsidRPr="00605CCA" w:rsidRDefault="002D6B77" w:rsidP="002D6B77">
      <w:pPr>
        <w:spacing w:line="228" w:lineRule="auto"/>
        <w:ind w:firstLine="397"/>
        <w:rPr>
          <w:rFonts w:ascii="Traditional Arabic" w:hAnsi="Traditional Arabic" w:cs="Traditional Arabic"/>
          <w:b/>
          <w:bCs/>
          <w:caps/>
          <w:color w:val="000000"/>
          <w:rtl/>
        </w:rPr>
      </w:pPr>
      <w:r w:rsidRPr="004B1C38">
        <w:rPr>
          <w:rFonts w:ascii="Lotus Linotype" w:hAnsi="Lotus Linotype" w:cs="Lotus Linotype"/>
          <w:b/>
          <w:bCs/>
          <w:color w:val="000000"/>
          <w:sz w:val="27"/>
          <w:szCs w:val="27"/>
          <w:rtl/>
        </w:rPr>
        <w:t>(أبشر</w:t>
      </w:r>
      <w:r w:rsidR="004B1C38">
        <w:rPr>
          <w:rFonts w:ascii="Lotus Linotype" w:hAnsi="Lotus Linotype" w:cs="Lotus Linotype"/>
          <w:b/>
          <w:bCs/>
          <w:color w:val="000000"/>
          <w:sz w:val="27"/>
          <w:szCs w:val="27"/>
          <w:rtl/>
        </w:rPr>
        <w:t>: فوالله لقد أعطانا الله أقاليد</w:t>
      </w:r>
      <w:r w:rsidRPr="004B1C38">
        <w:rPr>
          <w:rFonts w:ascii="Lotus Linotype" w:hAnsi="Lotus Linotype" w:cs="Lotus Linotype"/>
          <w:b/>
          <w:bCs/>
          <w:color w:val="000000"/>
          <w:sz w:val="27"/>
          <w:szCs w:val="27"/>
          <w:rtl/>
        </w:rPr>
        <w:t xml:space="preserve"> ملكهم)</w:t>
      </w:r>
      <w:r w:rsidRPr="00AF28FE">
        <w:rPr>
          <w:rStyle w:val="a8"/>
          <w:rFonts w:ascii="Lotus Linotype" w:hAnsi="Lotus Linotype" w:cs="B Zar"/>
          <w:color w:val="000000"/>
          <w:sz w:val="24"/>
          <w:szCs w:val="24"/>
          <w:rtl/>
        </w:rPr>
        <w:footnoteReference w:id="1611"/>
      </w:r>
      <w:r w:rsidR="004B1C38">
        <w:rPr>
          <w:rFonts w:ascii="Traditional Arabic" w:hAnsi="Traditional Arabic" w:cs="Traditional Arabic" w:hint="cs"/>
          <w:b/>
          <w:b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rPr>
        <w:t>«به شما مژده می‌دهم آنان خاک خود را دو دستی تقدیم ما کردند».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آنگاه رستم با سپاه عظیمی که بیش از یک‌صد هزار نیرو در آن شرکت داشت از ساباط به سوی ج</w:t>
      </w:r>
      <w:r w:rsidR="00681B07">
        <w:rPr>
          <w:rFonts w:cs="B Zar" w:hint="cs"/>
          <w:caps/>
          <w:color w:val="000000"/>
          <w:rtl/>
          <w:lang w:bidi="fa-IR"/>
        </w:rPr>
        <w:t>بهه‌ی جنگ رهسپار گردید. در اثنای</w:t>
      </w:r>
      <w:r w:rsidRPr="00605CCA">
        <w:rPr>
          <w:rFonts w:cs="B Zar" w:hint="cs"/>
          <w:caps/>
          <w:color w:val="000000"/>
          <w:rtl/>
          <w:lang w:bidi="fa-IR"/>
        </w:rPr>
        <w:t xml:space="preserve"> راه وقتی به مکانی به نام «کوش» واقع در حد فاصل مداين و بابل رسید با فردی از اعراب مسلمان برخورد کرد. پرسید</w:t>
      </w:r>
      <w:r w:rsidR="00681B07">
        <w:rPr>
          <w:rFonts w:cs="B Zar" w:hint="cs"/>
          <w:caps/>
          <w:color w:val="000000"/>
          <w:rtl/>
          <w:lang w:bidi="fa-IR"/>
        </w:rPr>
        <w:t>:</w:t>
      </w:r>
      <w:r w:rsidRPr="00605CCA">
        <w:rPr>
          <w:rFonts w:cs="B Zar" w:hint="cs"/>
          <w:caps/>
          <w:color w:val="000000"/>
          <w:rtl/>
          <w:lang w:bidi="fa-IR"/>
        </w:rPr>
        <w:t xml:space="preserve"> چرا به دیار ما آمده‌اید؟ آن مرد مسلمان با کمال جرأت گفت: آمده‌ایم تا اگر مسلمان نشوید، طبق وعده‌ی الهی مالک سرزمین و فرزندان شما شویم. رستم گفت: پس ما به دستان شما خوار خواهیم شد. مرد مسلمان گفت: رفتار و کردارتان شما را خوار کرده است و فریب کثرت نیروهای خود را مخور، زیرا تو با انسان‌ها روبرو نیستی، بلکه با سرنوشت خود روبرو شده‌ای.</w:t>
      </w:r>
    </w:p>
    <w:p w:rsidR="002D6B77" w:rsidRPr="00605CCA"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 xml:space="preserve">رستم عصبانی شد و او را به قتل رسانید و به راه خود ادامه داد. همین که با سپاه خود از برس ـ روستایی بین کوفه و حله ـ گذر نمود، ساکنان آن‌جا از دست غارت و چپاول و تجاوز افراد سپاهش به وی شکایت بردند. رستم گفت: </w:t>
      </w:r>
    </w:p>
    <w:p w:rsidR="002D6B77" w:rsidRPr="00605CCA"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«آن مرد عرب راست می‌گفت. عملکردمان ما را خوار کرده است. اعراب در حالی که با این ملت دشمن بودند، رفتارشان به مراتب بهتر از رفتار سربازان ما با این‌ها بود»</w:t>
      </w:r>
      <w:r w:rsidR="00681B07" w:rsidRPr="00AF28FE">
        <w:rPr>
          <w:rStyle w:val="a8"/>
          <w:rFonts w:ascii="Lotus Linotype" w:hAnsi="Lotus Linotype" w:cs="B Zar"/>
          <w:color w:val="000000"/>
          <w:sz w:val="24"/>
          <w:szCs w:val="24"/>
          <w:rtl/>
        </w:rPr>
        <w:footnoteReference w:id="1612"/>
      </w:r>
      <w:r w:rsidRPr="00605CCA">
        <w:rPr>
          <w:rFonts w:hint="cs"/>
          <w:b/>
          <w:bCs/>
          <w:caps/>
          <w:color w:val="000000"/>
          <w:spacing w:val="-4"/>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چون سعد از حرکت سپاه رستم اطلاع یافت، عمرو بن معدی کرب و طلیحه بن خویلد اسدی را با ده نفر از سواران جهت کشف وضعیت سپاه دشمن به ناحیه‌ای فرستاد که احتمال می‌رفت دشمن از آن ناحیه می‌آید. آنان هنوز راه زیادی را طی نکرده بودند که متوجه طلیعه‌های سپاه دشمن در دشتهای منتهی به مرزهای سرزمین عربی شدند. همه نزد سعد برگشتند جز طلیحه که به طریقی وارد سپاه دشمن شد و از نزدیک از کم و کیف سپاه دشمن اطلاع یافت و نزد سعد برگشت. او همه چیز را آن طور که دیده بود، برای سعد شرح داد. گفتنی است که طلیحه از سران توبه كننده مرتدین بود. ابوبکرصدیق به این‌ها اجازه‌ی شرکت در جهاد نمی‌داد، اما </w:t>
      </w:r>
      <w:r>
        <w:rPr>
          <w:rFonts w:cs="B Zar" w:hint="cs"/>
          <w:caps/>
          <w:color w:val="000000"/>
          <w:rtl/>
          <w:lang w:bidi="fa-IR"/>
        </w:rPr>
        <w:t>عمر بن خطاب</w:t>
      </w:r>
      <w:r w:rsidRPr="00605CCA">
        <w:rPr>
          <w:rFonts w:cs="B Zar" w:hint="cs"/>
          <w:caps/>
          <w:color w:val="000000"/>
          <w:rtl/>
          <w:lang w:bidi="fa-IR"/>
        </w:rPr>
        <w:t xml:space="preserve"> به سایر مرتدین عرب که توبه کرده بودند، اجازه‌ی شرکت در جهاد می‌داد ولی از واگذاری مسئولیتها به آنان خودداری می‌کرد. در واقع مشارکت دادن آنان در جهاد فرصت گرانمایه‌ای بود تا آنان حقانیت توبه، ایمان و تقوای خود را به اثبات برسانند. چنان که طلیحه اسدی و عمرو زبیدی در جنگهای اسلامی در سرزمینهای عراق و ایران از خود رشادت‌ها نشان دادند. </w:t>
      </w:r>
    </w:p>
    <w:p w:rsidR="002D6B77" w:rsidRPr="00605CCA" w:rsidRDefault="002D6B77" w:rsidP="002D6B77">
      <w:pPr>
        <w:pStyle w:val="af2"/>
        <w:rPr>
          <w:rFonts w:hint="cs"/>
          <w:rtl/>
          <w:lang w:bidi="fa-IR"/>
        </w:rPr>
      </w:pPr>
      <w:bookmarkStart w:id="1761" w:name="_Toc70311159"/>
      <w:bookmarkStart w:id="1762" w:name="_Toc223806711"/>
      <w:bookmarkStart w:id="1763" w:name="_Toc71217202"/>
      <w:bookmarkStart w:id="1764" w:name="_Toc260068552"/>
      <w:r w:rsidRPr="00605CCA">
        <w:rPr>
          <w:rFonts w:hint="cs"/>
          <w:rtl/>
          <w:lang w:bidi="fa-IR"/>
        </w:rPr>
        <w:t>سوم: سعد و مذاکره با رستم</w:t>
      </w:r>
      <w:bookmarkEnd w:id="1761"/>
      <w:bookmarkEnd w:id="1762"/>
      <w:bookmarkEnd w:id="1763"/>
      <w:bookmarkEnd w:id="1764"/>
    </w:p>
    <w:p w:rsidR="002D6B77" w:rsidRPr="00605CCA" w:rsidRDefault="002D6B77" w:rsidP="00E465F1">
      <w:pPr>
        <w:spacing w:line="228" w:lineRule="auto"/>
        <w:rPr>
          <w:rFonts w:cs="B Zar" w:hint="cs"/>
          <w:caps/>
          <w:color w:val="000000"/>
          <w:rtl/>
          <w:lang w:bidi="fa-IR"/>
        </w:rPr>
      </w:pPr>
      <w:r w:rsidRPr="00605CCA">
        <w:rPr>
          <w:rFonts w:cs="B Zar" w:hint="cs"/>
          <w:caps/>
          <w:color w:val="000000"/>
          <w:rtl/>
          <w:lang w:bidi="fa-IR"/>
        </w:rPr>
        <w:t>رستم با سپاه خود از حیره حرکت کرد و در قادسیه و آن سوی رودخانه فرات روبروی سپاه اسلام اردو زد. سپاه ایرانیان را 33 فیل همراهی می‌کرد. رستم به سعد پیام می‌فرستد که کسی را به نمایندگی خویش برای مذاکره نزد او بفرستد. سعد، ربعی بن عامر را برای مذاکره با رستم می‌فرستد. ربعی سوار بر اسب خود و با کمال سادگی در حالی وارد مجلس رستم می‌شود که او بر تخت طلایی نشسته، پیرامونش فرشهای زربافت پهن گردیده و مبلهای گران قیمت چیده شده است. نماینده‌ی اسلام با بی‌اعتنایی به ستاد فرماندهی رستم و زرق و برق دربار، سوار بر مرکب خویش در حالی که شمشیر خود را به جای نیام در قطعه پارچه‌ای پیچیده و نیزه‌اش را با ریسمانی به گردن آویخته است به سوی جایگاه ویژه‌ی رستم پیش می‌رود. و چون نزدیک‌تر می‌رود از مرکب خود پیاده می‌شود و آن‌را به گوشه‌ی یکی از مبلها می‌بندد. نگهبانان می‌گویند: باید بدون اسلحه به ستاد فرماندهی وارد شوی. اما او نمی‌پذیرد و می‌گوید: من نه از طرف خودم بلکه به دعوت شما اینجا آمده‌ام. سپس نیزه‌اش را به دست می‌گیرد در حالی که نوک آن‌را بر زمین می‌گذارد و فرشها را سوراخ می‌کند، به سوی رستم پیش می‌رود. و در آن‌جا به جای این که بر مبلها بنشیند بر زمین می‌نشیند و می‌گوید: ما بر وسایل تشریفاتی شما نمی‌نشینیم. رستم از او می‌پرسد که شما با چه انگیزه‌ای به این دیار آمده‌اید؟ ربعی در پاسخ می‌گوید: خدا ما را به این دیار آورده است و او ما را فرستاده تا هر که را از بندگانش بخواهد</w:t>
      </w:r>
      <w:r w:rsidR="00E465F1">
        <w:rPr>
          <w:rFonts w:cs="B Zar" w:hint="cs"/>
          <w:caps/>
          <w:color w:val="000000"/>
          <w:rtl/>
          <w:lang w:bidi="fa-IR"/>
        </w:rPr>
        <w:t xml:space="preserve"> </w:t>
      </w:r>
      <w:r w:rsidRPr="00605CCA">
        <w:rPr>
          <w:rFonts w:cs="B Zar" w:hint="cs"/>
          <w:caps/>
          <w:color w:val="000000"/>
          <w:rtl/>
          <w:lang w:bidi="fa-IR"/>
        </w:rPr>
        <w:t>ما</w:t>
      </w:r>
      <w:r w:rsidR="00E465F1">
        <w:rPr>
          <w:rFonts w:cs="B Zar" w:hint="cs"/>
          <w:caps/>
          <w:color w:val="000000"/>
          <w:rtl/>
          <w:lang w:bidi="fa-IR"/>
        </w:rPr>
        <w:t xml:space="preserve"> او را از عبادت بندگان به عبادت خدا،</w:t>
      </w:r>
      <w:r w:rsidRPr="00605CCA">
        <w:rPr>
          <w:rFonts w:cs="B Zar" w:hint="cs"/>
          <w:caps/>
          <w:color w:val="000000"/>
          <w:rtl/>
          <w:lang w:bidi="fa-IR"/>
        </w:rPr>
        <w:t xml:space="preserve"> از تنگنای زندگی به فراخنای زندگی و از ستم و جور ادیان به آغوش دل اسلام بیرون بیاوریم و برای این منظور پیامبر خود را نزد ما فرستاد. پس هر کس از او پیروی نماید، ما با او و سرزمینش کاری نداریم و هر کس از پیروی او سر باز زند ما با او تا مرز شهادت یا پیروزی خواهیم جنگید</w:t>
      </w:r>
      <w:r w:rsidRPr="00605CCA">
        <w:rPr>
          <w:rStyle w:val="a8"/>
          <w:caps/>
          <w:color w:val="000000"/>
          <w:rtl/>
          <w:lang w:bidi="fa-IR"/>
        </w:rPr>
        <w:footnoteReference w:id="1613"/>
      </w:r>
      <w:r w:rsidR="008509FE">
        <w:rPr>
          <w:rFonts w:cs="B Zar" w:hint="cs"/>
          <w:caps/>
          <w:color w:val="000000"/>
          <w:rtl/>
          <w:lang w:bidi="fa-IR"/>
        </w:rPr>
        <w:t>.</w:t>
      </w:r>
    </w:p>
    <w:p w:rsidR="002D6B77" w:rsidRPr="00605CCA"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رستم می‌گوید: ما سخنان شما را شنیدیم و از شما می‌خواهیم مدتی به ما مهلت دهید تا در این باره بیندیشیم. ربعی در جواب رستم می‌گوید: طبق سنت رسول الله ما نمی‌توانیم بیش از سه روز به دشمنان خود مهلت بدهیم. بنابراین من به شما سه روز مهلت می‌دهم و بعد از آن باید یکی از این سه مورد را انتخاب کنید: یا مسلمان شوید که در آن صورت ما سرزمین شما را به خود شما واگذار می‌کنیم و یا این که جزیه پرداخت نمایید و یا این که با ما وارد جنگ شوید.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رستم گفت: مگر تو رییس مسلمانان هستی؟ ربعی گفت: خیر. ولی مسلمانان به پیکر واحدی می‌مانند و سخن پایین‌ترین آنان مانند سخن بالاترین آنان ارزش دارد.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سپس ربعی برگشت و رستم با اطرافیان خود به خلوت نشست و گفت: آیا شما تاکنون سخنانی شبیه سخنان او شنیده‌اید؟ آن‌ها برای ربعی هیچ شأن و منزلتی قايل نشدند. رستم گفت: وای بر شما! عربها به لباس و قیافه ظاهری توجهی ندارند و به جای آن بر حسب و نسب توجه دارند. منظور من سخنان، نوع رفتار و اندیشه‌ی آن مرد است. روز بعد نیز رستم پیامی به سعد فرستاد که دوباره ربعی را نزد او بفرستد. اما سعد، حذیفه بن محصن غلفانی را فرستاد. برخورد سخنان و پاسخ حذیفه هیچ فرقی با برخورد و سخنان ربعی نداشت، چرا که هر دوی آن‌ها از یک سرچشمه که دین اسلام بود سیراب شده بودند. رستم از حذیفه پرسید: چرا مردی که دیروز برای مذاکره آمده بود، امروز نیامد؟ حذیفه گفت: سرکرده‌ی ما در میان زیردستانش به عدالت رفتار می‌کند، دیروز نوبت او بود و امروز نوبت من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رستم گفت: تا کی به ما مهلت می‌دهید؟ حذیفه گفت: تا سه روز که یک روز آن سپری شده و دو روز باقی مانده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روز سوم نیز رستم پیامی نزد سعد فرستاد که مردی را برای مذاکره بفرستد. سعد، مغیره بن شعبه را فرستاد. او یکسره نزد رستم رفت و در کنار او بر تختش نشست. همه با تعجب او را نگاه می‌کردند. مغیره خطاب به جمع گفت: ما پیش از این در مورد شما ایرانیان رؤیاهایی در سر می‌پروراندیم. ولی اکنون به این نتیجه رسیده‌ایم که شما پست‌ترین انسان‌های روی زمین هستید. ما عربها دوست نداریم برخی بردگان برخی دیگر باشیم، مگر اینکه جنگی در میان ما رخ دهد و چنین اتفاقی بیفتد. فکر می‌کردیم شما نیز چنین هستید. ای کاش می‌دانستم که شما دچار نظام طبقاتی شده‌اید و برخی ارباب برخی دیگر هستید. یقین بدانید که چنین ملتی پیروز نخواهد شد و چنین مملکتی دوام نخواهد یافت.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حاضرین با یکدیگر گفتند: به خدا او راست می‌گوید. برخی گفتند: او با این سخنان خود بردگان ما را</w:t>
      </w:r>
      <w:r w:rsidR="00E465F1">
        <w:rPr>
          <w:rFonts w:cs="B Zar" w:hint="cs"/>
          <w:caps/>
          <w:color w:val="000000"/>
          <w:rtl/>
          <w:lang w:bidi="fa-IR"/>
        </w:rPr>
        <w:t xml:space="preserve"> به سوی خود می‌کشاند،</w:t>
      </w:r>
      <w:r w:rsidRPr="00605CCA">
        <w:rPr>
          <w:rFonts w:cs="B Zar" w:hint="cs"/>
          <w:caps/>
          <w:color w:val="000000"/>
          <w:rtl/>
          <w:lang w:bidi="fa-IR"/>
        </w:rPr>
        <w:t xml:space="preserve"> و گذشتگان خود را نفرین کردند.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آن‌گاه رستم لب به سخن گشود و عربها را تحقیر کرد و از تنگدستی و بیچارگی آنان و از عظمت ملت ایران سخن به میان آورد. مغیره گفت: همه‌ی آن‌چه‌ در مورد ما بر زبان آوردی، درست بود. اما دنیا یک رنگ نمی‌ماند و همیشه پس از سختی و تنگدستی وسعت و فراخی می‌آید. و اگر شما هم شکر نعمتهای الهی را به جا می‌آوردید، دچار این گرفتاری‌ها نمی‌شدید. خداوند پیامبری نزد ما فرستاد و اوضاع ما را دگرگون کرد و... در پایان او را به پذیرفتن اســلام یا جزیه و یا جنگ فرا خواند</w:t>
      </w:r>
      <w:r w:rsidRPr="00605CCA">
        <w:rPr>
          <w:rStyle w:val="a8"/>
          <w:caps/>
          <w:color w:val="000000"/>
          <w:rtl/>
          <w:lang w:bidi="fa-IR"/>
        </w:rPr>
        <w:footnoteReference w:id="1614"/>
      </w:r>
      <w:r w:rsidR="00E465F1">
        <w:rPr>
          <w:rFonts w:cs="B Zar" w:hint="cs"/>
          <w:caps/>
          <w:color w:val="000000"/>
          <w:rtl/>
          <w:lang w:bidi="fa-IR"/>
        </w:rPr>
        <w:t>.</w:t>
      </w:r>
    </w:p>
    <w:p w:rsidR="002D6B77" w:rsidRPr="00605CCA" w:rsidRDefault="002D6B77" w:rsidP="002D6B77">
      <w:pPr>
        <w:spacing w:line="228" w:lineRule="auto"/>
        <w:ind w:firstLine="397"/>
        <w:rPr>
          <w:rFonts w:cs="B Zar"/>
          <w:caps/>
          <w:color w:val="000000"/>
          <w:rtl/>
          <w:lang w:bidi="fa-IR"/>
        </w:rPr>
      </w:pPr>
      <w:r w:rsidRPr="00605CCA">
        <w:rPr>
          <w:rFonts w:cs="B Zar" w:hint="cs"/>
          <w:caps/>
          <w:color w:val="000000"/>
          <w:rtl/>
          <w:lang w:bidi="fa-IR"/>
        </w:rPr>
        <w:t>رستم با سران قوم به خلوت نشست و گفت: دیدید این‌ها چگونه با شما جسارت کردند و وضعیت شما را دانستند و رفتار و سخنان همه کاملاً شبیه هم بود. چنین ملتی به خدا سوگند به آن‌چه‌ می‌خواهد، دست خواهد یافت. اطرافیان رستم با شنیدن سخنان او سر و صدا راه انداختند.</w:t>
      </w:r>
    </w:p>
    <w:p w:rsidR="002D6B77" w:rsidRPr="00605CCA" w:rsidRDefault="002D6B77" w:rsidP="002D6B77">
      <w:pPr>
        <w:pStyle w:val="af2"/>
        <w:rPr>
          <w:rFonts w:hint="cs"/>
          <w:rtl/>
          <w:lang w:bidi="fa-IR"/>
        </w:rPr>
      </w:pPr>
      <w:bookmarkStart w:id="1765" w:name="_Toc70311160"/>
      <w:bookmarkStart w:id="1766" w:name="_Toc223806712"/>
      <w:bookmarkStart w:id="1767" w:name="_Toc71217203"/>
      <w:bookmarkStart w:id="1768" w:name="_Toc260068553"/>
      <w:r w:rsidRPr="00605CCA">
        <w:rPr>
          <w:rFonts w:hint="cs"/>
          <w:rtl/>
          <w:lang w:bidi="fa-IR"/>
        </w:rPr>
        <w:t>چهارم: آمادگی برای جنگ</w:t>
      </w:r>
      <w:bookmarkEnd w:id="1765"/>
      <w:bookmarkEnd w:id="1766"/>
      <w:bookmarkEnd w:id="1767"/>
      <w:bookmarkEnd w:id="1768"/>
    </w:p>
    <w:p w:rsidR="002D6B77" w:rsidRPr="00605CCA" w:rsidRDefault="002D6B77" w:rsidP="00AF291E">
      <w:pPr>
        <w:spacing w:line="228" w:lineRule="auto"/>
        <w:rPr>
          <w:rFonts w:cs="B Zar" w:hint="cs"/>
          <w:caps/>
          <w:color w:val="000000"/>
          <w:rtl/>
          <w:lang w:bidi="fa-IR"/>
        </w:rPr>
      </w:pPr>
      <w:r w:rsidRPr="00605CCA">
        <w:rPr>
          <w:rFonts w:cs="B Zar" w:hint="cs"/>
          <w:caps/>
          <w:color w:val="000000"/>
          <w:rtl/>
          <w:lang w:bidi="fa-IR"/>
        </w:rPr>
        <w:t>مذاکرات بی نتیجه ماند و ایرانیان آماده‌ی جنگ شدند و مسلمانان نیز آمادگی خود را اعلان نمودند ورستم با سپاه خود که معروف به عرمرم بود از نهر عتیق عبور کرد و</w:t>
      </w:r>
      <w:r w:rsidR="00AF291E">
        <w:rPr>
          <w:rFonts w:cs="B Zar" w:hint="cs"/>
          <w:caps/>
          <w:color w:val="000000"/>
          <w:rtl/>
          <w:lang w:bidi="fa-IR"/>
        </w:rPr>
        <w:t xml:space="preserve"> آن‌را </w:t>
      </w:r>
      <w:r w:rsidRPr="00605CCA">
        <w:rPr>
          <w:rFonts w:cs="B Zar" w:hint="cs"/>
          <w:caps/>
          <w:color w:val="000000"/>
          <w:rtl/>
          <w:lang w:bidi="fa-IR"/>
        </w:rPr>
        <w:t xml:space="preserve">بدین شکل ساماندهی کرد: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قلب لشکر به فرماندهی ذوالحاجب با هیج</w:t>
      </w:r>
      <w:r w:rsidR="00AF291E">
        <w:rPr>
          <w:rFonts w:cs="B Zar" w:hint="cs"/>
          <w:caps/>
          <w:color w:val="000000"/>
          <w:rtl/>
          <w:lang w:bidi="fa-IR"/>
        </w:rPr>
        <w:t>ده حلقه فیل مجهز به‌ جنگجویان</w:t>
      </w:r>
      <w:r w:rsidRPr="00605CCA">
        <w:rPr>
          <w:rFonts w:cs="B Zar" w:hint="cs"/>
          <w:caps/>
          <w:color w:val="000000"/>
          <w:rtl/>
          <w:lang w:bidi="fa-IR"/>
        </w:rPr>
        <w:t xml:space="preserve"> و صندوقها.</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سمت راست قلب لشکر به فرماندهی جالینوس.</w:t>
      </w:r>
    </w:p>
    <w:p w:rsidR="002D6B77" w:rsidRPr="00605CCA" w:rsidRDefault="002D6B77" w:rsidP="00AF291E">
      <w:pPr>
        <w:spacing w:line="228" w:lineRule="auto"/>
        <w:ind w:firstLine="397"/>
        <w:rPr>
          <w:rFonts w:cs="B Zar" w:hint="cs"/>
          <w:caps/>
          <w:color w:val="000000"/>
          <w:rtl/>
          <w:lang w:bidi="fa-IR"/>
        </w:rPr>
      </w:pPr>
      <w:r w:rsidRPr="00605CCA">
        <w:rPr>
          <w:rFonts w:cs="B Zar" w:hint="cs"/>
          <w:caps/>
          <w:color w:val="000000"/>
          <w:rtl/>
          <w:lang w:bidi="fa-IR"/>
        </w:rPr>
        <w:t xml:space="preserve">ـ سمت راست لشکر به فرماندهی هرمزان با هشت حلقه فیل مجهز به‌ </w:t>
      </w:r>
      <w:r w:rsidR="00AF291E">
        <w:rPr>
          <w:rFonts w:cs="B Zar" w:hint="cs"/>
          <w:caps/>
          <w:color w:val="000000"/>
          <w:rtl/>
          <w:lang w:bidi="fa-IR"/>
        </w:rPr>
        <w:t>جنگجویان</w:t>
      </w:r>
      <w:r w:rsidRPr="00605CCA">
        <w:rPr>
          <w:rFonts w:cs="B Zar" w:hint="cs"/>
          <w:caps/>
          <w:color w:val="000000"/>
          <w:rtl/>
          <w:lang w:bidi="fa-IR"/>
        </w:rPr>
        <w:t xml:space="preserve"> و صندوقها.</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سمت چپ قلب لشکر به فرماندهی فیروزان.</w:t>
      </w:r>
    </w:p>
    <w:p w:rsidR="002D6B77" w:rsidRPr="00605CCA" w:rsidRDefault="002D6B77" w:rsidP="00AF291E">
      <w:pPr>
        <w:spacing w:line="228" w:lineRule="auto"/>
        <w:ind w:firstLine="397"/>
        <w:rPr>
          <w:rFonts w:cs="B Zar" w:hint="cs"/>
          <w:caps/>
          <w:color w:val="000000"/>
          <w:rtl/>
          <w:lang w:bidi="fa-IR"/>
        </w:rPr>
      </w:pPr>
      <w:r w:rsidRPr="00605CCA">
        <w:rPr>
          <w:rFonts w:cs="B Zar" w:hint="cs"/>
          <w:caps/>
          <w:color w:val="000000"/>
          <w:rtl/>
          <w:lang w:bidi="fa-IR"/>
        </w:rPr>
        <w:t xml:space="preserve">ـ سمت چپ لشکر به فرماندهی مهران با هشت حلقه فیل مجهز به‌ </w:t>
      </w:r>
      <w:r w:rsidR="00AF291E">
        <w:rPr>
          <w:rFonts w:cs="B Zar" w:hint="cs"/>
          <w:caps/>
          <w:color w:val="000000"/>
          <w:rtl/>
          <w:lang w:bidi="fa-IR"/>
        </w:rPr>
        <w:t>جنگجویان</w:t>
      </w:r>
      <w:r w:rsidRPr="00605CCA">
        <w:rPr>
          <w:rFonts w:cs="B Zar" w:hint="cs"/>
          <w:caps/>
          <w:color w:val="000000"/>
          <w:rtl/>
          <w:lang w:bidi="fa-IR"/>
        </w:rPr>
        <w:t xml:space="preserve"> و صندوقها.</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 xml:space="preserve">علاوه بر این‌ها گروهی از سواران ایرانی در کنار پل گماشته شدند تا مانع عبور مسلمانان به سوی سپاه ایران بشوند. بدین صورت پل میان اسبهای مسلمانان و اسبهای مشرکین قرار گرفت، و گفتنی است که‌ ترتیب صفهای مشرکین بدین صورت بود: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در صف مقدم، اسب سواران و بعد از آن‌ها ستون زرهی مستقر بر پشت فیلان جنگی و سپس بقیه‌ی جنگاوران سپاه ایران قرار گرفتند و بعد از همه‌ی آن‌ها جایگاه ویژه‌ای برای رستم تدارک دیده شده بود که از آن‌جا سپاه خود را فرماندهی می‌کرد</w:t>
      </w:r>
      <w:r w:rsidRPr="00C715B7">
        <w:rPr>
          <w:rStyle w:val="a8"/>
          <w:rFonts w:ascii="AGA Arabesque" w:hAnsi="AGA Arabesque" w:cs="B Zar"/>
          <w:color w:val="000000"/>
          <w:sz w:val="24"/>
          <w:szCs w:val="24"/>
          <w:rtl/>
        </w:rPr>
        <w:footnoteReference w:id="1615"/>
      </w:r>
      <w:r w:rsidR="00AF291E">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سپاه اسلام نیز آمادگی لازم برای آغاز جنگ را داشت و سعد نیروهای خود را به صورت آماده باش در آورده وجهت شناسایی دقیق افراد آن‌ها را به گروه</w:t>
      </w:r>
      <w:r w:rsidRPr="00605CCA">
        <w:rPr>
          <w:rFonts w:cs="Times New Roman" w:hint="cs"/>
          <w:b/>
          <w:bCs/>
          <w:caps/>
          <w:color w:val="000000"/>
          <w:rtl/>
          <w:lang w:bidi="fa-IR"/>
        </w:rPr>
        <w:t>‌</w:t>
      </w:r>
      <w:r w:rsidRPr="00605CCA">
        <w:rPr>
          <w:rFonts w:cs="B Zar" w:hint="cs"/>
          <w:caps/>
          <w:color w:val="000000"/>
          <w:rtl/>
          <w:lang w:bidi="fa-IR"/>
        </w:rPr>
        <w:t xml:space="preserve">های ده نفری تقسیم نمود و از میان آنان یکی را نماینده گروه قرار داده بود و صفوف جنگ را به شکل زیر در آورد: </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صف مقدم به فرماندهی زهره بن حویه.</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سمت راست به فرماندهی عبدالله بن م</w:t>
      </w:r>
      <w:r w:rsidR="00AF291E">
        <w:rPr>
          <w:rFonts w:hint="cs"/>
          <w:b/>
          <w:bCs/>
          <w:caps/>
          <w:color w:val="000000"/>
          <w:rtl/>
          <w:lang w:bidi="fa-IR"/>
        </w:rPr>
        <w:t>ُ</w:t>
      </w:r>
      <w:r w:rsidRPr="00605CCA">
        <w:rPr>
          <w:rFonts w:hint="cs"/>
          <w:b/>
          <w:bCs/>
          <w:caps/>
          <w:color w:val="000000"/>
          <w:rtl/>
          <w:lang w:bidi="fa-IR"/>
        </w:rPr>
        <w:t>عتم.</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سمت چپ به فرماندهی شرحبیل بن سمط و معاونت خالد بن ع</w:t>
      </w:r>
      <w:r w:rsidR="00AF291E">
        <w:rPr>
          <w:rFonts w:hint="cs"/>
          <w:b/>
          <w:bCs/>
          <w:caps/>
          <w:color w:val="000000"/>
          <w:rtl/>
          <w:lang w:bidi="fa-IR"/>
        </w:rPr>
        <w:t>ُر</w:t>
      </w:r>
      <w:r w:rsidRPr="00605CCA">
        <w:rPr>
          <w:rFonts w:hint="cs"/>
          <w:b/>
          <w:bCs/>
          <w:caps/>
          <w:color w:val="000000"/>
          <w:rtl/>
          <w:lang w:bidi="fa-IR"/>
        </w:rPr>
        <w:t>ف</w:t>
      </w:r>
      <w:r w:rsidR="00AF291E">
        <w:rPr>
          <w:rFonts w:hint="cs"/>
          <w:b/>
          <w:bCs/>
          <w:caps/>
          <w:color w:val="000000"/>
          <w:rtl/>
          <w:lang w:bidi="fa-IR"/>
        </w:rPr>
        <w:t>ُط</w:t>
      </w:r>
      <w:r w:rsidRPr="00605CCA">
        <w:rPr>
          <w:rFonts w:hint="cs"/>
          <w:b/>
          <w:bCs/>
          <w:caps/>
          <w:color w:val="000000"/>
          <w:rtl/>
          <w:lang w:bidi="fa-IR"/>
        </w:rPr>
        <w:t>ه.</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پشت سر لشکر به فرماندهی عاصم بن عمرو.</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س</w:t>
      </w:r>
      <w:r w:rsidRPr="00605CCA">
        <w:rPr>
          <w:rFonts w:hint="cs"/>
          <w:b/>
          <w:bCs/>
          <w:caps/>
          <w:color w:val="000000"/>
          <w:rtl/>
          <w:lang w:bidi="ar-KW"/>
        </w:rPr>
        <w:t>واد بن مالک به‌ عنوان سرآغاز.</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ar-KW"/>
        </w:rPr>
        <w:t xml:space="preserve">سلمان بن ربیعه‌ باهلی به‌ عنوان </w:t>
      </w:r>
      <w:r w:rsidRPr="00605CCA">
        <w:rPr>
          <w:rFonts w:hint="cs"/>
          <w:b/>
          <w:bCs/>
          <w:caps/>
          <w:color w:val="000000"/>
          <w:rtl/>
          <w:lang w:bidi="fa-IR"/>
        </w:rPr>
        <w:t>راهنمای سپاه.</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نیروهای پیاده به فرماندهی حمال بن مالک اسدی.</w:t>
      </w:r>
    </w:p>
    <w:p w:rsidR="002D6B77" w:rsidRPr="00605CCA" w:rsidRDefault="002D6B77" w:rsidP="002D6B77">
      <w:pPr>
        <w:numPr>
          <w:ilvl w:val="0"/>
          <w:numId w:val="11"/>
        </w:numPr>
        <w:spacing w:line="228" w:lineRule="auto"/>
        <w:ind w:left="0" w:firstLine="397"/>
        <w:rPr>
          <w:rFonts w:cs="B Zar" w:hint="cs"/>
          <w:caps/>
          <w:color w:val="000000"/>
          <w:lang w:bidi="fa-IR"/>
        </w:rPr>
      </w:pPr>
      <w:r w:rsidRPr="00213B81">
        <w:rPr>
          <w:rFonts w:ascii="AGA Arabesque" w:hAnsi="AGA Arabesque"/>
          <w:bCs/>
          <w:color w:val="000000"/>
          <w:rtl/>
        </w:rPr>
        <w:t>عبد الله بن ذي سهمين حنفي</w:t>
      </w:r>
      <w:r w:rsidRPr="00605CCA">
        <w:rPr>
          <w:rFonts w:cs="B Zar" w:hint="cs"/>
          <w:color w:val="000000"/>
          <w:rtl/>
          <w:lang w:val="en-AU" w:bidi="ar-KW"/>
        </w:rPr>
        <w:t xml:space="preserve"> به‌ عنوان فرمانده‌ی اسب سواران.</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منشی سپاه: زیاد بن ابی سفیان</w:t>
      </w:r>
    </w:p>
    <w:p w:rsidR="002D6B77" w:rsidRPr="00605CCA" w:rsidRDefault="002D6B77" w:rsidP="002D6B77">
      <w:pPr>
        <w:numPr>
          <w:ilvl w:val="0"/>
          <w:numId w:val="11"/>
        </w:numPr>
        <w:spacing w:line="228" w:lineRule="auto"/>
        <w:ind w:left="0" w:firstLine="397"/>
        <w:rPr>
          <w:rFonts w:hint="cs"/>
          <w:b/>
          <w:bCs/>
          <w:caps/>
          <w:color w:val="000000"/>
          <w:lang w:bidi="fa-IR"/>
        </w:rPr>
      </w:pPr>
      <w:r w:rsidRPr="00605CCA">
        <w:rPr>
          <w:rFonts w:hint="cs"/>
          <w:b/>
          <w:bCs/>
          <w:caps/>
          <w:color w:val="000000"/>
          <w:rtl/>
          <w:lang w:bidi="fa-IR"/>
        </w:rPr>
        <w:t xml:space="preserve">قاضی سپاه: </w:t>
      </w:r>
      <w:r w:rsidRPr="00605CCA">
        <w:rPr>
          <w:rFonts w:hint="cs"/>
          <w:b/>
          <w:bCs/>
          <w:caps/>
          <w:color w:val="000000"/>
          <w:rtl/>
          <w:lang w:val="en-AU" w:bidi="ar-KW"/>
        </w:rPr>
        <w:t>عبدالرحمن بن ربیعه‌ باهلی.</w:t>
      </w:r>
    </w:p>
    <w:p w:rsidR="002D6B77" w:rsidRPr="00605CCA" w:rsidRDefault="002D6B77" w:rsidP="002D6B77">
      <w:pPr>
        <w:numPr>
          <w:ilvl w:val="0"/>
          <w:numId w:val="11"/>
        </w:numPr>
        <w:spacing w:line="228" w:lineRule="auto"/>
        <w:ind w:left="0" w:firstLine="397"/>
        <w:rPr>
          <w:rFonts w:hint="cs"/>
          <w:b/>
          <w:bCs/>
          <w:caps/>
          <w:color w:val="000000"/>
          <w:rtl/>
          <w:lang w:bidi="fa-IR"/>
        </w:rPr>
      </w:pPr>
      <w:r w:rsidRPr="00605CCA">
        <w:rPr>
          <w:rFonts w:hint="cs"/>
          <w:b/>
          <w:bCs/>
          <w:caps/>
          <w:color w:val="000000"/>
          <w:rtl/>
          <w:lang w:bidi="fa-IR"/>
        </w:rPr>
        <w:t>س</w:t>
      </w:r>
      <w:r w:rsidRPr="00605CCA">
        <w:rPr>
          <w:rFonts w:hint="cs"/>
          <w:b/>
          <w:bCs/>
          <w:caps/>
          <w:color w:val="000000"/>
          <w:rtl/>
          <w:lang w:bidi="ar-KW"/>
        </w:rPr>
        <w:t>لمان فارسی به‌ عنوان دعوتگر و حامل پرچم اسلام.</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لازم به یادآوری است که انتصاب این افراد به سمتهای مشار الیه طبق دستور خلیفه انجام گرفته بود</w:t>
      </w:r>
      <w:r w:rsidRPr="00C715B7">
        <w:rPr>
          <w:rStyle w:val="a8"/>
          <w:rFonts w:ascii="AGA Arabesque" w:hAnsi="AGA Arabesque" w:cs="B Zar"/>
          <w:color w:val="000000"/>
          <w:sz w:val="24"/>
          <w:szCs w:val="24"/>
          <w:rtl/>
        </w:rPr>
        <w:footnoteReference w:id="1616"/>
      </w:r>
      <w:r w:rsidR="0074377C">
        <w:rPr>
          <w:rFonts w:cs="B Zar" w:hint="cs"/>
          <w:caps/>
          <w:color w:val="000000"/>
          <w:spacing w:val="-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آنگاه سعد بن ابی وقاص به ایراد خطبه پرداخت و این آیه را تلاوت کرد: </w:t>
      </w:r>
    </w:p>
    <w:p w:rsidR="002D6B77" w:rsidRPr="00605CCA" w:rsidRDefault="002D6B77" w:rsidP="002D6B77">
      <w:pPr>
        <w:spacing w:line="228" w:lineRule="auto"/>
        <w:ind w:firstLine="397"/>
        <w:rPr>
          <w:rFonts w:ascii="Arial" w:eastAsia="Times New Roman" w:hAnsi="Arial" w:cs="Arial" w:hint="cs"/>
          <w:b/>
          <w:bCs/>
          <w:color w:val="000000"/>
          <w:sz w:val="18"/>
          <w:szCs w:val="18"/>
          <w:rtl/>
        </w:rPr>
      </w:pPr>
      <w:r w:rsidRPr="00605CCA">
        <w:rPr>
          <w:rFonts w:ascii="QCF_BSML" w:eastAsia="Times New Roman" w:hAnsi="QCF_BSML" w:cs="QCF_BSML"/>
          <w:color w:val="000000"/>
          <w:rtl/>
        </w:rPr>
        <w:t xml:space="preserve">ﭽ </w:t>
      </w:r>
      <w:r w:rsidRPr="00605CCA">
        <w:rPr>
          <w:rFonts w:ascii="QCF_P331" w:eastAsia="Times New Roman" w:hAnsi="QCF_P331" w:cs="QCF_P331"/>
          <w:color w:val="000000"/>
          <w:rtl/>
        </w:rPr>
        <w:t xml:space="preserve">ﭼ ﭽ ﭾ ﭿ    ﮀ ﮁ ﮂ   ﮃ ﮄ   ﮅ ﮆ ﮇ ﮈ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p>
    <w:p w:rsidR="002D6B77" w:rsidRPr="00605CCA" w:rsidRDefault="0074377C" w:rsidP="002D6B77">
      <w:pPr>
        <w:spacing w:line="228" w:lineRule="auto"/>
        <w:ind w:firstLine="397"/>
        <w:jc w:val="right"/>
        <w:rPr>
          <w:rFonts w:cs="B Zar" w:hint="cs"/>
          <w:cap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الأنبياء: ١٠٥</w:t>
      </w:r>
      <w:r>
        <w:rPr>
          <w:rFonts w:ascii="Traditional Arabic" w:eastAsia="Times New Roman" w:hAnsi="Traditional Arabic" w:cs="Traditional Arabic" w:hint="cs"/>
          <w:color w:val="000000"/>
          <w:sz w:val="26"/>
          <w:szCs w:val="26"/>
          <w:rtl/>
        </w:rPr>
        <w:t>]</w:t>
      </w:r>
    </w:p>
    <w:p w:rsidR="002D6B77" w:rsidRPr="00605CCA" w:rsidRDefault="002D6B77" w:rsidP="002E4B34">
      <w:pPr>
        <w:spacing w:line="228" w:lineRule="auto"/>
        <w:ind w:firstLine="397"/>
        <w:rPr>
          <w:rFonts w:cs="B Zar" w:hint="cs"/>
          <w:caps/>
          <w:color w:val="000000"/>
          <w:rtl/>
          <w:lang w:bidi="fa-IR"/>
        </w:rPr>
      </w:pPr>
      <w:r w:rsidRPr="00605CCA">
        <w:rPr>
          <w:rFonts w:cs="B Zar" w:hint="cs"/>
          <w:caps/>
          <w:color w:val="000000"/>
          <w:rtl/>
          <w:lang w:bidi="fa-IR"/>
        </w:rPr>
        <w:t>«</w:t>
      </w:r>
      <w:r w:rsidR="002E4B34" w:rsidRPr="002E4B34">
        <w:rPr>
          <w:rFonts w:cs="B Zar"/>
          <w:caps/>
          <w:color w:val="000000"/>
          <w:rtl/>
          <w:lang w:bidi="fa-IR"/>
        </w:rPr>
        <w:t>در «زبور» بعد از ذکر (تورات) نوشت</w:t>
      </w:r>
      <w:r w:rsidR="002E4B34" w:rsidRPr="002E4B34">
        <w:rPr>
          <w:rFonts w:cs="B Zar" w:hint="cs"/>
          <w:caps/>
          <w:color w:val="000000"/>
          <w:rtl/>
          <w:lang w:bidi="fa-IR"/>
        </w:rPr>
        <w:t>یم</w:t>
      </w:r>
      <w:r w:rsidR="002E4B34">
        <w:rPr>
          <w:rFonts w:cs="B Zar"/>
          <w:caps/>
          <w:color w:val="000000"/>
          <w:rtl/>
          <w:lang w:bidi="fa-IR"/>
        </w:rPr>
        <w:t xml:space="preserve">: </w:t>
      </w:r>
      <w:r w:rsidR="002E4B34" w:rsidRPr="002E4B34">
        <w:rPr>
          <w:rFonts w:cs="B Zar"/>
          <w:caps/>
          <w:color w:val="000000"/>
          <w:rtl/>
          <w:lang w:bidi="fa-IR"/>
        </w:rPr>
        <w:t>بندگان شا</w:t>
      </w:r>
      <w:r w:rsidR="002E4B34" w:rsidRPr="002E4B34">
        <w:rPr>
          <w:rFonts w:cs="B Zar" w:hint="cs"/>
          <w:caps/>
          <w:color w:val="000000"/>
          <w:rtl/>
          <w:lang w:bidi="fa-IR"/>
        </w:rPr>
        <w:t>یسته‌ام</w:t>
      </w:r>
      <w:r w:rsidR="002E4B34" w:rsidRPr="002E4B34">
        <w:rPr>
          <w:rFonts w:cs="B Zar"/>
          <w:caps/>
          <w:color w:val="000000"/>
          <w:rtl/>
          <w:lang w:bidi="fa-IR"/>
        </w:rPr>
        <w:t xml:space="preserve"> وارث زم</w:t>
      </w:r>
      <w:r w:rsidR="002E4B34" w:rsidRPr="002E4B34">
        <w:rPr>
          <w:rFonts w:cs="B Zar" w:hint="cs"/>
          <w:caps/>
          <w:color w:val="000000"/>
          <w:rtl/>
          <w:lang w:bidi="fa-IR"/>
        </w:rPr>
        <w:t>ین</w:t>
      </w:r>
      <w:r w:rsidR="002E4B34" w:rsidRPr="002E4B34">
        <w:rPr>
          <w:rFonts w:cs="B Zar"/>
          <w:caps/>
          <w:color w:val="000000"/>
          <w:rtl/>
          <w:lang w:bidi="fa-IR"/>
        </w:rPr>
        <w:t xml:space="preserve"> خواهند شد</w:t>
      </w:r>
      <w:r w:rsidRPr="00605CCA">
        <w:rPr>
          <w:rFonts w:cs="B Zar"/>
          <w:caps/>
          <w:color w:val="000000"/>
          <w:rtl/>
          <w:lang w:bidi="fa-IR"/>
        </w:rPr>
        <w:t xml:space="preserve"> (و آن‌را به دست خواهند گرفت)</w:t>
      </w:r>
      <w:r w:rsidRPr="00605CCA">
        <w:rPr>
          <w:rFonts w:cs="B Zar" w:hint="cs"/>
          <w:caps/>
          <w:color w:val="000000"/>
          <w:rtl/>
          <w:lang w:bidi="fa-IR"/>
        </w:rPr>
        <w:t>»</w:t>
      </w:r>
      <w:r w:rsidRPr="00605CCA">
        <w:rPr>
          <w:rFonts w:cs="B Zar"/>
          <w:caps/>
          <w:color w:val="000000"/>
          <w:rtl/>
          <w:lang w:bidi="fa-IR"/>
        </w:rPr>
        <w:t>. ‏</w:t>
      </w:r>
    </w:p>
    <w:p w:rsidR="002D6B77" w:rsidRPr="00605CCA" w:rsidRDefault="002D6B77" w:rsidP="00A22EF0">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سپس به قاریان قرآن دستور داد تا سوره‌ی انفال را به صدای بلند در میان سپاه اسلام تلاوت نمایند. چنان که پس از تلاوت این سوره روحیه‌ی شهادت طلبی در مسلمانان افزایش یافت و ترس و وحشت از دلهای آنان رخت بر بست و نماز ظهر را اقامه کردند و سعد مسلمانان را به گفتن تکبیر وا داشت و با تکبیر چهارم و گفتن </w:t>
      </w:r>
      <w:r w:rsidRPr="00605CCA">
        <w:rPr>
          <w:rFonts w:ascii="Traditional Arabic" w:hAnsi="Traditional Arabic" w:cs="Traditional Arabic"/>
          <w:b/>
          <w:bCs/>
          <w:caps/>
          <w:color w:val="000000"/>
          <w:rtl/>
          <w:lang w:bidi="fa-IR"/>
        </w:rPr>
        <w:t>«</w:t>
      </w:r>
      <w:r w:rsidR="002E4B34">
        <w:rPr>
          <w:rFonts w:ascii="Lotus Linotype" w:hAnsi="Lotus Linotype" w:cs="Lotus Linotype"/>
          <w:b/>
          <w:bCs/>
          <w:caps/>
          <w:color w:val="000000"/>
          <w:sz w:val="27"/>
          <w:szCs w:val="27"/>
          <w:rtl/>
          <w:lang w:bidi="fa-IR"/>
        </w:rPr>
        <w:t>لا حول و</w:t>
      </w:r>
      <w:r w:rsidRPr="002E4B34">
        <w:rPr>
          <w:rFonts w:ascii="Lotus Linotype" w:hAnsi="Lotus Linotype" w:cs="Lotus Linotype"/>
          <w:b/>
          <w:bCs/>
          <w:caps/>
          <w:color w:val="000000"/>
          <w:sz w:val="27"/>
          <w:szCs w:val="27"/>
          <w:rtl/>
          <w:lang w:bidi="fa-IR"/>
        </w:rPr>
        <w:t>لا قو</w:t>
      </w:r>
      <w:r w:rsidR="002E4B34">
        <w:rPr>
          <w:rFonts w:ascii="Lotus Linotype" w:hAnsi="Lotus Linotype" w:cs="Lotus Linotype" w:hint="cs"/>
          <w:b/>
          <w:bCs/>
          <w:caps/>
          <w:color w:val="000000"/>
          <w:sz w:val="27"/>
          <w:szCs w:val="27"/>
          <w:rtl/>
          <w:lang w:bidi="fa-IR"/>
        </w:rPr>
        <w:t>ة</w:t>
      </w:r>
      <w:r w:rsidRPr="002E4B34">
        <w:rPr>
          <w:rFonts w:ascii="Lotus Linotype" w:hAnsi="Lotus Linotype" w:cs="Lotus Linotype"/>
          <w:b/>
          <w:bCs/>
          <w:caps/>
          <w:color w:val="000000"/>
          <w:sz w:val="27"/>
          <w:szCs w:val="27"/>
          <w:rtl/>
          <w:lang w:bidi="fa-IR"/>
        </w:rPr>
        <w:t xml:space="preserve"> </w:t>
      </w:r>
      <w:r w:rsidR="002E4B34">
        <w:rPr>
          <w:rFonts w:ascii="Lotus Linotype" w:hAnsi="Lotus Linotype" w:cs="Lotus Linotype" w:hint="cs"/>
          <w:b/>
          <w:bCs/>
          <w:caps/>
          <w:color w:val="000000"/>
          <w:sz w:val="27"/>
          <w:szCs w:val="27"/>
          <w:rtl/>
          <w:lang w:bidi="fa-IR"/>
        </w:rPr>
        <w:t>إ</w:t>
      </w:r>
      <w:r w:rsidRPr="002E4B34">
        <w:rPr>
          <w:rFonts w:ascii="Lotus Linotype" w:hAnsi="Lotus Linotype" w:cs="Lotus Linotype"/>
          <w:b/>
          <w:bCs/>
          <w:caps/>
          <w:color w:val="000000"/>
          <w:sz w:val="27"/>
          <w:szCs w:val="27"/>
          <w:rtl/>
          <w:lang w:bidi="fa-IR"/>
        </w:rPr>
        <w:t>لا بالله</w:t>
      </w:r>
      <w:r w:rsidRPr="00605CCA">
        <w:rPr>
          <w:rFonts w:ascii="Traditional Arabic" w:hAnsi="Traditional Arabic" w:cs="Traditional Arabic"/>
          <w:b/>
          <w:bCs/>
          <w:caps/>
          <w:color w:val="000000"/>
          <w:rtl/>
          <w:lang w:bidi="fa-IR"/>
        </w:rPr>
        <w:t>»</w:t>
      </w:r>
      <w:r w:rsidRPr="00605CCA">
        <w:rPr>
          <w:rFonts w:cs="B Zar" w:hint="cs"/>
          <w:caps/>
          <w:color w:val="000000"/>
          <w:rtl/>
          <w:lang w:bidi="fa-IR"/>
        </w:rPr>
        <w:t xml:space="preserve"> دستور حمله داد و از همین لحظه تا چهار روز آتش جنگ در قلب قادسیه زبانه کشید و دروازه‌های بهشت برای ورود شهدای اسلام </w:t>
      </w:r>
      <w:r w:rsidR="002E4B34">
        <w:rPr>
          <w:rFonts w:cs="B Zar" w:hint="cs"/>
          <w:caps/>
          <w:color w:val="000000"/>
          <w:rtl/>
          <w:lang w:bidi="fa-IR"/>
        </w:rPr>
        <w:t>و دروازه‌های جهنم برای ورود آتش‌</w:t>
      </w:r>
      <w:r w:rsidRPr="00605CCA">
        <w:rPr>
          <w:rFonts w:cs="B Zar" w:hint="cs"/>
          <w:caps/>
          <w:color w:val="000000"/>
          <w:rtl/>
          <w:lang w:bidi="fa-IR"/>
        </w:rPr>
        <w:t xml:space="preserve">پرستان باز گردید. گفتنی است که سعد در این ایام </w:t>
      </w:r>
      <w:r w:rsidR="00A22EF0">
        <w:rPr>
          <w:rFonts w:cs="B Zar" w:hint="cs"/>
          <w:caps/>
          <w:color w:val="000000"/>
          <w:rtl/>
          <w:lang w:bidi="fa-IR"/>
        </w:rPr>
        <w:t>به</w:t>
      </w:r>
      <w:r w:rsidRPr="00605CCA">
        <w:rPr>
          <w:rFonts w:cs="B Zar" w:hint="cs"/>
          <w:caps/>
          <w:color w:val="000000"/>
          <w:rtl/>
          <w:lang w:bidi="fa-IR"/>
        </w:rPr>
        <w:t xml:space="preserve"> سختی </w:t>
      </w:r>
      <w:r w:rsidR="00A22EF0">
        <w:rPr>
          <w:rFonts w:cs="B Zar" w:hint="cs"/>
          <w:caps/>
          <w:color w:val="000000"/>
          <w:rtl/>
          <w:lang w:bidi="fa-IR"/>
        </w:rPr>
        <w:t xml:space="preserve">بیمار </w:t>
      </w:r>
      <w:r w:rsidRPr="00605CCA">
        <w:rPr>
          <w:rFonts w:cs="B Zar" w:hint="cs"/>
          <w:caps/>
          <w:color w:val="000000"/>
          <w:rtl/>
          <w:lang w:bidi="fa-IR"/>
        </w:rPr>
        <w:t>شده بود، طوری که نمی‌توانست بر مرکب خود قرار</w:t>
      </w:r>
      <w:r w:rsidR="00C30C7B">
        <w:rPr>
          <w:rFonts w:cs="B Zar" w:hint="cs"/>
          <w:caps/>
          <w:color w:val="000000"/>
          <w:rtl/>
          <w:lang w:bidi="fa-IR"/>
        </w:rPr>
        <w:t xml:space="preserve"> گیرد</w:t>
      </w:r>
      <w:r w:rsidR="00A22EF0">
        <w:rPr>
          <w:rFonts w:cs="B Zar" w:hint="cs"/>
          <w:caps/>
          <w:color w:val="000000"/>
          <w:rtl/>
          <w:lang w:bidi="fa-IR"/>
        </w:rPr>
        <w:t>.</w:t>
      </w:r>
      <w:r w:rsidR="00C30C7B">
        <w:rPr>
          <w:rFonts w:cs="B Zar" w:hint="cs"/>
          <w:caps/>
          <w:color w:val="000000"/>
          <w:rtl/>
          <w:lang w:bidi="fa-IR"/>
        </w:rPr>
        <w:t xml:space="preserve"> بنابراین در حالی که در قص</w:t>
      </w:r>
      <w:r w:rsidRPr="00605CCA">
        <w:rPr>
          <w:rFonts w:cs="B Zar" w:hint="cs"/>
          <w:caps/>
          <w:color w:val="000000"/>
          <w:rtl/>
          <w:lang w:bidi="fa-IR"/>
        </w:rPr>
        <w:t>ر قدیس مستقر بود از خالد بن عرطفه در رسانیدن پیامهای خود به سپاه استفاده می‌کرد. چنان که به خالد گفت: در میان سپاه با صدای بلند این پیام را پخش نماید که حسد جایز نیست، مگر در جهاد پس در نشان دادن رشادت حسد بورزید و از یکدیگر پیشی گیرید</w:t>
      </w:r>
      <w:r w:rsidRPr="00C715B7">
        <w:rPr>
          <w:rStyle w:val="a8"/>
          <w:rFonts w:ascii="AGA Arabesque" w:hAnsi="AGA Arabesque" w:cs="B Zar"/>
          <w:color w:val="000000"/>
          <w:sz w:val="24"/>
          <w:szCs w:val="24"/>
          <w:rtl/>
        </w:rPr>
        <w:footnoteReference w:id="1617"/>
      </w:r>
      <w:r w:rsidR="007907C6">
        <w:rPr>
          <w:rFonts w:cs="B Zar" w:hint="cs"/>
          <w:caps/>
          <w:color w:val="000000"/>
          <w:rtl/>
        </w:rPr>
        <w:t>.</w:t>
      </w:r>
      <w:r w:rsidRPr="00605CCA">
        <w:rPr>
          <w:rFonts w:cs="B Zar" w:hint="cs"/>
          <w:caps/>
          <w:color w:val="000000"/>
          <w:rtl/>
          <w:lang w:bidi="fa-IR"/>
        </w:rPr>
        <w:t xml:space="preserve"> گفتنی است که‌ قبل از شروع جنگ اختلافاتی میان تنی چند از چهره‌های سرشناس مسلمانان پیرامون خالد بن عرفطه‌ به‌ عنوان نماینده‌ی سعد، اتفاق افتاد. سعد گفت: مرا به‌ حضور مردم ببرید. سعد بر آنان خشم گرفت و گفت: به‌ خدا سوگند اگر دشمن حضور به‌ هم نرسانده‌ بود کاری می‌کردم که‌ مایه‌ی عبرت برای دیگران می‌شدید، پس آن‌ها را زندانی کرد. گفتنی است که‌ در میان آنان ابو محجن ثقفی نیز وجود داشت. </w:t>
      </w:r>
    </w:p>
    <w:p w:rsidR="002D6B77" w:rsidRPr="00605CCA" w:rsidRDefault="002D6B77" w:rsidP="007907C6">
      <w:pPr>
        <w:widowControl w:val="0"/>
        <w:spacing w:line="228" w:lineRule="auto"/>
        <w:ind w:firstLine="397"/>
        <w:rPr>
          <w:rFonts w:cs="B Zar" w:hint="cs"/>
          <w:caps/>
          <w:color w:val="000000"/>
          <w:rtl/>
          <w:lang w:val="en-AU" w:bidi="fa-IR"/>
        </w:rPr>
      </w:pPr>
      <w:r w:rsidRPr="00605CCA">
        <w:rPr>
          <w:rFonts w:cs="B Zar" w:hint="cs"/>
          <w:caps/>
          <w:color w:val="000000"/>
          <w:rtl/>
          <w:lang w:bidi="ar-KW"/>
        </w:rPr>
        <w:t>و جریر بن عبدالله‌ در تأیید سخنان امیر چنین گفت: من چنین به‌ پیامبر</w:t>
      </w:r>
      <w:r w:rsidRPr="00605CCA">
        <w:rPr>
          <w:rFonts w:cs="CTraditional Arabic" w:hint="cs"/>
          <w:caps/>
          <w:color w:val="000000"/>
          <w:rtl/>
          <w:lang w:bidi="ar-KW"/>
        </w:rPr>
        <w:t>ص</w:t>
      </w:r>
      <w:r w:rsidRPr="00605CCA">
        <w:rPr>
          <w:rFonts w:cs="B Zar" w:hint="cs"/>
          <w:caps/>
          <w:color w:val="000000"/>
          <w:rtl/>
          <w:lang w:bidi="ar-KW"/>
        </w:rPr>
        <w:t xml:space="preserve"> بیعت داده‌ام که‌ از امیر و فرمانده‌ی خود اطاعت کنم، اگر چه‌ برده‌ای حبشی بر من فرمان صادر کند</w:t>
      </w:r>
      <w:r w:rsidRPr="00C715B7">
        <w:rPr>
          <w:rStyle w:val="a8"/>
          <w:rFonts w:ascii="AGA Arabesque" w:hAnsi="AGA Arabesque" w:cs="B Zar"/>
          <w:color w:val="000000"/>
          <w:sz w:val="24"/>
          <w:szCs w:val="24"/>
          <w:rtl/>
        </w:rPr>
        <w:footnoteReference w:id="1618"/>
      </w:r>
      <w:r w:rsidRPr="00605CCA">
        <w:rPr>
          <w:rFonts w:cs="B Zar" w:hint="cs"/>
          <w:caps/>
          <w:color w:val="000000"/>
          <w:rtl/>
          <w:lang w:val="en-AU" w:bidi="fa-IR"/>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 xml:space="preserve"> پس از این حادثه سعد</w:t>
      </w:r>
      <w:r w:rsidR="00C30C7B">
        <w:rPr>
          <w:rFonts w:cs="B Zar" w:hint="cs"/>
          <w:caps/>
          <w:color w:val="000000"/>
          <w:lang w:bidi="ar-KW"/>
        </w:rPr>
        <w:sym w:font="AGA Arabesque" w:char="F074"/>
      </w:r>
      <w:r w:rsidRPr="00605CCA">
        <w:rPr>
          <w:rFonts w:cs="B Zar" w:hint="cs"/>
          <w:caps/>
          <w:color w:val="000000"/>
          <w:rtl/>
          <w:lang w:bidi="ar-KW"/>
        </w:rPr>
        <w:t xml:space="preserve"> دوباره درمیان جمع به ایراد سخن پرداخت و بعد از حمد و ثنای خداوند گفت: خدا معبود بر حقی است که شریکی ندارد و خلف وعده نمی‌کند. او فرموده است: </w:t>
      </w:r>
    </w:p>
    <w:p w:rsidR="002D6B77" w:rsidRPr="00605CCA" w:rsidRDefault="002D6B77" w:rsidP="002D6B77">
      <w:pPr>
        <w:spacing w:line="228" w:lineRule="auto"/>
        <w:ind w:firstLine="397"/>
        <w:rPr>
          <w:rFonts w:ascii="Arial" w:eastAsia="Times New Roman" w:hAnsi="Arial" w:cs="Arial" w:hint="cs"/>
          <w:b/>
          <w:bCs/>
          <w:color w:val="000000"/>
          <w:sz w:val="16"/>
          <w:szCs w:val="16"/>
          <w:rtl/>
        </w:rPr>
      </w:pPr>
      <w:r w:rsidRPr="00605CCA">
        <w:rPr>
          <w:rFonts w:ascii="QCF_BSML" w:eastAsia="Times New Roman" w:hAnsi="QCF_BSML" w:cs="QCF_BSML"/>
          <w:color w:val="000000"/>
          <w:rtl/>
        </w:rPr>
        <w:t xml:space="preserve">ﭽ </w:t>
      </w:r>
      <w:r w:rsidRPr="00605CCA">
        <w:rPr>
          <w:rFonts w:ascii="QCF_P331" w:eastAsia="Times New Roman" w:hAnsi="QCF_P331" w:cs="QCF_P331"/>
          <w:color w:val="000000"/>
          <w:rtl/>
        </w:rPr>
        <w:t xml:space="preserve">ﭼ ﭽ ﭾ ﭿ    ﮀ ﮁ ﮂ   ﮃ ﮄ   ﮅ ﮆ ﮇ ﮈ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605CCA" w:rsidRDefault="000E4418" w:rsidP="002D6B77">
      <w:pPr>
        <w:spacing w:line="228" w:lineRule="auto"/>
        <w:ind w:firstLine="397"/>
        <w:jc w:val="right"/>
        <w:rPr>
          <w:rFonts w:cs="B Zar" w:hint="cs"/>
          <w:cap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الأنبياء: ١٠٥</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پس این سرزمین مال شما و موعود الهی است و از سه سال پیش شما در تلاش به دست آوردن این سرزمین هستید. اینک این جمع بزرگ را خداوند به سوی شما آورده است و شما نمایندگان و منتخبین طوایف خود و شاخص‌ترین چهره‌های ملت عرب هستید، اگر چشم طمع به دنیا ندوزید و متاع آخرت را در نظر بگیرید، خداوند خیر دنیا و آخرت را نصیب شما خواهد کرد و هیچ کس قبل از فرا رسیدن اجل خود نخواهد مرد، اما اگر سست شوید و سهل</w:t>
      </w:r>
      <w:r w:rsidR="000E4418">
        <w:rPr>
          <w:rFonts w:cs="B Zar" w:hint="cs"/>
          <w:caps/>
          <w:color w:val="000000"/>
          <w:rtl/>
          <w:lang w:bidi="fa-IR"/>
        </w:rPr>
        <w:t>‌</w:t>
      </w:r>
      <w:r w:rsidRPr="00605CCA">
        <w:rPr>
          <w:rFonts w:cs="B Zar" w:hint="cs"/>
          <w:caps/>
          <w:color w:val="000000"/>
          <w:rtl/>
          <w:lang w:bidi="fa-IR"/>
        </w:rPr>
        <w:t>انگاری کنید، هیبت شما از دل دشمن بیرون می‌شود و شکست خواهید خورد</w:t>
      </w:r>
      <w:r w:rsidRPr="00605CCA">
        <w:rPr>
          <w:rStyle w:val="a8"/>
          <w:caps/>
          <w:color w:val="000000"/>
          <w:rtl/>
          <w:lang w:bidi="fa-IR"/>
        </w:rPr>
        <w:footnoteReference w:id="1619"/>
      </w:r>
      <w:r w:rsidR="000E4418">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 xml:space="preserve">سعد نامه‌ای به همه‌ی دسته‌های سپاه نوشت که به خاطر بیماری نمی‌توانم شخصاً در جنگ حضور </w:t>
      </w:r>
      <w:r w:rsidR="000E4418">
        <w:rPr>
          <w:rFonts w:cs="B Zar" w:hint="cs"/>
          <w:caps/>
          <w:color w:val="000000"/>
          <w:spacing w:val="-4"/>
          <w:rtl/>
          <w:lang w:bidi="fa-IR"/>
        </w:rPr>
        <w:t>داشته باشم، بنابراین خالد بن عر</w:t>
      </w:r>
      <w:r w:rsidRPr="00605CCA">
        <w:rPr>
          <w:rFonts w:cs="B Zar" w:hint="cs"/>
          <w:caps/>
          <w:color w:val="000000"/>
          <w:spacing w:val="-4"/>
          <w:rtl/>
          <w:lang w:bidi="fa-IR"/>
        </w:rPr>
        <w:t>ف</w:t>
      </w:r>
      <w:r w:rsidR="000E4418">
        <w:rPr>
          <w:rFonts w:cs="B Zar" w:hint="cs"/>
          <w:caps/>
          <w:color w:val="000000"/>
          <w:spacing w:val="-4"/>
          <w:rtl/>
          <w:lang w:bidi="fa-IR"/>
        </w:rPr>
        <w:t>ط</w:t>
      </w:r>
      <w:r w:rsidRPr="00605CCA">
        <w:rPr>
          <w:rFonts w:cs="B Zar" w:hint="cs"/>
          <w:caps/>
          <w:color w:val="000000"/>
          <w:spacing w:val="-4"/>
          <w:rtl/>
          <w:lang w:bidi="fa-IR"/>
        </w:rPr>
        <w:t>ه را به جای خود انتخاب می‌کنم پس از او بشنوید و اطاعت کنید. نامه‌ی سعد در میان سپاه قرائت گردید و همه عذر او را موجه دانستند و فرماندهی خالد را پذیرفتند</w:t>
      </w:r>
      <w:r w:rsidRPr="00605CCA">
        <w:rPr>
          <w:rStyle w:val="a8"/>
          <w:b/>
          <w:bCs/>
          <w:caps/>
          <w:color w:val="000000"/>
          <w:spacing w:val="-4"/>
          <w:rtl/>
          <w:lang w:bidi="fa-IR"/>
        </w:rPr>
        <w:footnoteReference w:id="1620"/>
      </w:r>
      <w:r w:rsidR="000E4418">
        <w:rPr>
          <w:rFonts w:cs="B Zar" w:hint="cs"/>
          <w:caps/>
          <w:color w:val="000000"/>
          <w:spacing w:val="-4"/>
          <w:rtl/>
          <w:lang w:bidi="fa-IR"/>
        </w:rPr>
        <w:t>.</w:t>
      </w:r>
    </w:p>
    <w:p w:rsidR="002D6B77" w:rsidRPr="00605CCA" w:rsidRDefault="000E4418" w:rsidP="00455F17">
      <w:pPr>
        <w:spacing w:line="228" w:lineRule="auto"/>
        <w:ind w:firstLine="397"/>
        <w:rPr>
          <w:rFonts w:cs="B Zar" w:hint="cs"/>
          <w:caps/>
          <w:color w:val="000000"/>
          <w:rtl/>
        </w:rPr>
      </w:pPr>
      <w:r>
        <w:rPr>
          <w:rFonts w:cs="B Zar" w:hint="cs"/>
          <w:caps/>
          <w:color w:val="000000"/>
          <w:rtl/>
          <w:lang w:bidi="fa-IR"/>
        </w:rPr>
        <w:t xml:space="preserve">سعد همچنان در قصر مستقر بود </w:t>
      </w:r>
      <w:r w:rsidR="00455F17">
        <w:rPr>
          <w:rFonts w:cs="B Zar" w:hint="cs"/>
          <w:caps/>
          <w:color w:val="000000"/>
          <w:rtl/>
          <w:lang w:bidi="fa-IR"/>
        </w:rPr>
        <w:t xml:space="preserve">و </w:t>
      </w:r>
      <w:r>
        <w:rPr>
          <w:rFonts w:cs="B Zar" w:hint="cs"/>
          <w:caps/>
          <w:color w:val="000000"/>
          <w:rtl/>
          <w:lang w:bidi="fa-IR"/>
        </w:rPr>
        <w:t>از بالای قص</w:t>
      </w:r>
      <w:r w:rsidR="002D6B77" w:rsidRPr="00605CCA">
        <w:rPr>
          <w:rFonts w:cs="B Zar" w:hint="cs"/>
          <w:caps/>
          <w:color w:val="000000"/>
          <w:rtl/>
          <w:lang w:bidi="fa-IR"/>
        </w:rPr>
        <w:t>ر روند معرکه را مشاهده می‌کرد. عثمان بن رجاء سعدی می‌گوید: سعد بن مالك</w:t>
      </w:r>
      <w:r w:rsidR="00455F17">
        <w:rPr>
          <w:rFonts w:cs="B Zar" w:hint="cs"/>
          <w:caps/>
          <w:color w:val="000000"/>
          <w:rtl/>
          <w:lang w:bidi="fa-IR"/>
        </w:rPr>
        <w:t xml:space="preserve"> (ابی وقاص)</w:t>
      </w:r>
      <w:r w:rsidR="002D6B77" w:rsidRPr="00605CCA">
        <w:rPr>
          <w:rFonts w:cs="B Zar" w:hint="cs"/>
          <w:caps/>
          <w:color w:val="000000"/>
          <w:rtl/>
          <w:lang w:bidi="fa-IR"/>
        </w:rPr>
        <w:t xml:space="preserve"> به حق از شجاع‌ترین فرماندهان اسلام بود، او تنها و ب</w:t>
      </w:r>
      <w:r>
        <w:rPr>
          <w:rFonts w:cs="B Zar" w:hint="cs"/>
          <w:caps/>
          <w:color w:val="000000"/>
          <w:rtl/>
          <w:lang w:bidi="fa-IR"/>
        </w:rPr>
        <w:t>دون نگهبان در قص</w:t>
      </w:r>
      <w:r w:rsidR="002D6B77" w:rsidRPr="00605CCA">
        <w:rPr>
          <w:rFonts w:cs="B Zar" w:hint="cs"/>
          <w:caps/>
          <w:color w:val="000000"/>
          <w:rtl/>
          <w:lang w:bidi="fa-IR"/>
        </w:rPr>
        <w:t>ر مستقر بود، در حالی که پیرامون قصر آتش جنگ شعله‌ور بود و هر لحظه ممکن بود از طرف سپاه دشمن مورد تعرض قرار گیرد. او در آن روزها به هیچ وجه مضطرب نشد و ترس و وحشت به خود راه نداد</w:t>
      </w:r>
      <w:r w:rsidR="002D6B77" w:rsidRPr="00C715B7">
        <w:rPr>
          <w:rStyle w:val="a8"/>
          <w:rFonts w:ascii="AGA Arabesque" w:hAnsi="AGA Arabesque" w:cs="B Zar"/>
          <w:color w:val="000000"/>
          <w:sz w:val="24"/>
          <w:szCs w:val="24"/>
          <w:rtl/>
        </w:rPr>
        <w:footnoteReference w:id="1621"/>
      </w:r>
      <w:r w:rsidR="00455F17">
        <w:rPr>
          <w:rFonts w:cs="B Zar" w:hint="cs"/>
          <w:caps/>
          <w:color w:val="000000"/>
          <w:rtl/>
        </w:rPr>
        <w:t>.</w:t>
      </w:r>
    </w:p>
    <w:p w:rsidR="002D6B77" w:rsidRPr="00605CCA" w:rsidRDefault="002D6B77" w:rsidP="002D6B77">
      <w:pPr>
        <w:pStyle w:val="af3"/>
        <w:rPr>
          <w:rFonts w:hint="cs"/>
          <w:rtl/>
          <w:lang w:bidi="fa-IR"/>
        </w:rPr>
      </w:pPr>
      <w:bookmarkStart w:id="1769" w:name="_Toc70311161"/>
      <w:bookmarkStart w:id="1770" w:name="_Toc223806713"/>
      <w:bookmarkStart w:id="1771" w:name="_Toc71217204"/>
      <w:bookmarkStart w:id="1772" w:name="_Toc260068554"/>
      <w:r w:rsidRPr="00605CCA">
        <w:rPr>
          <w:rFonts w:hint="cs"/>
          <w:rtl/>
          <w:lang w:bidi="fa-IR"/>
        </w:rPr>
        <w:t>صدای اذانِ مسلمانان، رستم را به وحشت می‌اندازد</w:t>
      </w:r>
      <w:bookmarkEnd w:id="1769"/>
      <w:bookmarkEnd w:id="1770"/>
      <w:bookmarkEnd w:id="1771"/>
      <w:bookmarkEnd w:id="1772"/>
    </w:p>
    <w:p w:rsidR="002D6B77" w:rsidRDefault="00A73037" w:rsidP="002D6B77">
      <w:pPr>
        <w:spacing w:line="228" w:lineRule="auto"/>
        <w:rPr>
          <w:rFonts w:cs="B Zar" w:hint="cs"/>
          <w:caps/>
          <w:color w:val="000000"/>
          <w:rtl/>
          <w:lang w:bidi="fa-IR"/>
        </w:rPr>
      </w:pPr>
      <w:r w:rsidRPr="00A73037">
        <w:rPr>
          <w:rFonts w:cs="B Zar" w:hint="cs"/>
          <w:caps/>
          <w:rtl/>
          <w:lang w:bidi="fa-IR"/>
        </w:rPr>
        <w:t>هنگامی که رستم به نجف رسید</w:t>
      </w:r>
      <w:r w:rsidR="002D6B77" w:rsidRPr="00A73037">
        <w:rPr>
          <w:rFonts w:cs="B Zar" w:hint="cs"/>
          <w:caps/>
          <w:rtl/>
          <w:lang w:bidi="fa-IR"/>
        </w:rPr>
        <w:t>، او پیشاپیش جاسوسی را فرستاد تا وضعیت سپاه اسلام را به او انعکاس بدهد. جاسوس او در میان سپاه اسلام رخنه کرد و از نزدیک شاهد اعمال و رفتار آن‌ها شد. وقتی نزد رستم برگشت به او اطلاع داد که این ملت اول صبح و هنگام خواب و همچنین در وقت</w:t>
      </w:r>
      <w:r w:rsidR="002D6B77" w:rsidRPr="00605CCA">
        <w:rPr>
          <w:rFonts w:cs="B Zar" w:hint="cs"/>
          <w:caps/>
          <w:color w:val="000000"/>
          <w:rtl/>
          <w:lang w:bidi="fa-IR"/>
        </w:rPr>
        <w:t xml:space="preserve"> نماز با چوبهایی که در دست دارند، مسواک می‌زنند.</w:t>
      </w:r>
      <w:r>
        <w:rPr>
          <w:rFonts w:cs="B Zar" w:hint="cs"/>
          <w:caps/>
          <w:color w:val="000000"/>
          <w:rtl/>
          <w:lang w:bidi="fa-IR"/>
        </w:rPr>
        <w:t xml:space="preserve"> سپس رستم پرسید غذای مسلمانان چه بود، جاسوس گفت: بخدا سوگند که من ندیدم کسی از آنان چیزی بخورد صرفا چوبهایی همراه خود داشتندکه هنگام مغرب و شام و قبل از صبح آنها را می مکیدند.</w:t>
      </w:r>
    </w:p>
    <w:p w:rsidR="002D6B77" w:rsidRPr="00605CCA" w:rsidRDefault="002D6B77" w:rsidP="00BB7640">
      <w:pPr>
        <w:spacing w:line="228" w:lineRule="auto"/>
        <w:ind w:firstLine="397"/>
        <w:rPr>
          <w:rFonts w:cs="B Zar" w:hint="cs"/>
          <w:caps/>
          <w:color w:val="000000"/>
          <w:rtl/>
          <w:lang w:bidi="fa-IR"/>
        </w:rPr>
      </w:pPr>
      <w:r w:rsidRPr="00605CCA">
        <w:rPr>
          <w:rFonts w:cs="B Zar" w:hint="cs"/>
          <w:caps/>
          <w:color w:val="000000"/>
          <w:rtl/>
          <w:lang w:bidi="fa-IR"/>
        </w:rPr>
        <w:t>و هنگامی که سپاه رستم در قادسیه مستقر گردید، مؤذنِ سعد برای نماز صبح اذان می‌گفت. و با شنیدن صدای اذان مسلمانان یکپارچه از خواب پریدند. رستم با دیدن این صحنه به سواران خود دستور آماده باش داد. پرسیدند: چرا؟ گفت: نمی‌بینید که آن‌ها می‌خواهند حمله را آغاز کنند. جاسوسی که پیش‌تر ذکرش گذشت گفت: آن‌ها برای ادای نماز آماده می‌شوند. رستم گفت: من صبح صدایی شنیدم که فکر می‌کنم صدای عمر بود، کسی که اگر با سگها سخن بگوید، هدف خود را به آن‌ها می‌فهماند. و چون صدای مؤذن را برای اذان ظهر شنید گفت: عمر جگر مرا پاره کرد</w:t>
      </w:r>
      <w:r w:rsidRPr="00605CCA">
        <w:rPr>
          <w:rStyle w:val="a8"/>
          <w:caps/>
          <w:color w:val="000000"/>
          <w:rtl/>
          <w:lang w:bidi="fa-IR"/>
        </w:rPr>
        <w:footnoteReference w:id="1622"/>
      </w:r>
      <w:r w:rsidR="00BB7640">
        <w:rPr>
          <w:rFonts w:cs="B Zar" w:hint="cs"/>
          <w:caps/>
          <w:color w:val="000000"/>
          <w:rtl/>
          <w:lang w:bidi="fa-IR"/>
        </w:rPr>
        <w:t>.</w:t>
      </w:r>
    </w:p>
    <w:p w:rsidR="002D6B77" w:rsidRPr="00605CCA" w:rsidRDefault="002D6B77" w:rsidP="002D6B77">
      <w:pPr>
        <w:pStyle w:val="af7"/>
        <w:rPr>
          <w:rFonts w:hint="cs"/>
          <w:rtl/>
        </w:rPr>
      </w:pPr>
      <w:bookmarkStart w:id="1773" w:name="_Toc70311162"/>
      <w:bookmarkStart w:id="1774" w:name="_Toc223806714"/>
      <w:bookmarkStart w:id="1775" w:name="_Toc71217205"/>
      <w:r w:rsidRPr="00605CCA">
        <w:rPr>
          <w:rFonts w:hint="cs"/>
          <w:rtl/>
        </w:rPr>
        <w:t>ـ تقویت روحیه‌ی سپاه اسلام</w:t>
      </w:r>
      <w:bookmarkEnd w:id="1773"/>
      <w:bookmarkEnd w:id="1774"/>
      <w:bookmarkEnd w:id="1775"/>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سعد در نخستین روز رویارویی با دشمن، بزرگان قوم را گرد آورد و خطاب به آنان گفت: برخیزید در میان مردم بروید و آنان را به آن‌چه‌ شایسته چنین روزی است، تذکر دهید. چرا که شما جزو شاعران، سخنوران، اهل نظر و سادات عرب هستید، پس به وظیفه‌ی خود عمل کنید و مردم را برای جنگ آماده سازید</w:t>
      </w:r>
      <w:r w:rsidRPr="00605CCA">
        <w:rPr>
          <w:rStyle w:val="a8"/>
          <w:caps/>
          <w:color w:val="000000"/>
          <w:rtl/>
          <w:lang w:bidi="fa-IR"/>
        </w:rPr>
        <w:footnoteReference w:id="1623"/>
      </w:r>
      <w:r w:rsidR="00BB7640">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از میان آنان قیس بن هبیره اسدی برخاست و گفت: ای مردم! خدا را سپاس گویید به خاطر این که شما را به این دین هدایت کرد و با آن مورد آزمایش قرار داد و نعمت</w:t>
      </w:r>
      <w:r w:rsidR="0089491B">
        <w:rPr>
          <w:rFonts w:cs="B Zar" w:hint="cs"/>
          <w:caps/>
          <w:color w:val="000000"/>
          <w:rtl/>
          <w:lang w:bidi="fa-IR"/>
        </w:rPr>
        <w:t>‌</w:t>
      </w:r>
      <w:r w:rsidRPr="00605CCA">
        <w:rPr>
          <w:rFonts w:cs="B Zar" w:hint="cs"/>
          <w:caps/>
          <w:color w:val="000000"/>
          <w:rtl/>
          <w:lang w:bidi="fa-IR"/>
        </w:rPr>
        <w:t>های خدا را به یاد آورید و به سوی او بشتابید و بدانید که جز بهشت و مال غنیمت چیزی پیش روی شما نیست</w:t>
      </w:r>
      <w:r w:rsidR="00572FF4">
        <w:rPr>
          <w:rFonts w:cs="B Zar" w:hint="cs"/>
          <w:caps/>
          <w:color w:val="000000"/>
          <w:rtl/>
          <w:lang w:bidi="fa-IR"/>
        </w:rPr>
        <w:t xml:space="preserve"> و اما پشت سر شما فقط سرزمین بی‌</w:t>
      </w:r>
      <w:r w:rsidRPr="00605CCA">
        <w:rPr>
          <w:rFonts w:cs="B Zar" w:hint="cs"/>
          <w:caps/>
          <w:color w:val="000000"/>
          <w:rtl/>
          <w:lang w:bidi="fa-IR"/>
        </w:rPr>
        <w:t>آب و گیاه و کویرهای خشک قرار دارد.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همچنین غالب بن عبدالله لیثی خطاب به مردم گفت: ای مردم! خدا را به خاطر آزمایشی که شما را در آن قرار داده است، سپاس گویید و از او بخواهید تا نعمتهایش را بر شما اف</w:t>
      </w:r>
      <w:r w:rsidR="001426E1">
        <w:rPr>
          <w:rFonts w:cs="B Zar" w:hint="cs"/>
          <w:caps/>
          <w:color w:val="000000"/>
          <w:rtl/>
          <w:lang w:bidi="fa-IR"/>
        </w:rPr>
        <w:t>زایش دهد و شما را زنده‌ گرداند.</w:t>
      </w:r>
      <w:r w:rsidRPr="00605CCA">
        <w:rPr>
          <w:rFonts w:cs="B Zar" w:hint="cs"/>
          <w:caps/>
          <w:color w:val="000000"/>
          <w:rtl/>
          <w:lang w:bidi="fa-IR"/>
        </w:rPr>
        <w:t xml:space="preserve"> ای مردم آماده‌! امروز در حالی که سوار بر مرکبهای خود هستید و شمشیر به دست گرفته‌اید هیچ عذری از شما پذیرفته نیست و بدانید که فردا عملکرد شما بر سر زبان‌ها می‌ماند.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ابن هذیل اسدی نیز به نوبه‌ی خود خطاب به مردم گفت: ای مردم! از شمشیرهایتان برای خود دژ بسازید و مانند شیران جنگل یکباره بر آنان یورش برید و مانند پلنگ بر آنان بپرید و به امید خدا، چشم بسته بر آنان حمله کنید و چون شمشیرها از کار افتاد، آن‌ها را سنگ باران کنید. سنگها به دستور خدا کاری خواهند کرد که آهن نخواهد کرد.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بسر بن أبی رهم جهنی برخاست و گفت: خدا را سپاس گویید و گفتار خود را با کردار خود ثابت کنید. شما پیش از این خدا را به خاطر این که شما را به دین اسلام هدایت کرد، سپاس گفتید و خدا را یگانه دانستید و او را بزرگ پنداشتید و به پیامبرش ایمان آوردید، پس نمیرید مگر در حالی که مسلمان باشید و هیچ چیزی را کم ارزش‌تر از دنیا مپندارید، چرا که دنیا به کسی رو می‌آورد که به آن اعتنایی نداشته باشد و از پیش کسانی که دنبال آن بدوند، فرار خواهد کرد. دین خدا را یاری دهید تا شما را یاری دهد.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عاصم بن عمرو گفت: ای مردم! شما برگزیدگان عرب هستید که در مقابل برگزیدگان عجم قرار گرفته‌اید. شما برای به دست آوردن بهشت و آنان برای به دست آوردن دنیا می‌جنگند. مبادا که طالبان دنیا بر طالبان آخرت پیروز شوند. کاری نکنید که برای عرب خاطره‌ی بدی بماند.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ـ ربیع بن بلاد سعدی گفت: ای عربها! بجنگید تا دین و دنیا را از آن خود سازید. و این آیه را تلاوت نمود: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067" w:eastAsia="Times New Roman" w:hAnsi="QCF_P067" w:cs="QCF_P067"/>
          <w:color w:val="000000"/>
          <w:rtl/>
        </w:rPr>
        <w:t xml:space="preserve">ﭑ ﭒ ﭓ ﭔ ﭕ ﭖ ﭗ ﭘ  ﭙ ﭚ ﭛ ﭜ ﭝ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Pr="00605CCA">
        <w:rPr>
          <w:rFonts w:ascii="Traditional Arabic" w:eastAsia="Times New Roman" w:hAnsi="Traditional Arabic" w:cs="Traditional Arabic"/>
          <w:color w:val="000000"/>
          <w:sz w:val="26"/>
          <w:szCs w:val="26"/>
          <w:rtl/>
        </w:rPr>
        <w:t>آل عمران: ١٣٣</w:t>
      </w:r>
      <w:r w:rsidR="001426E1">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 xml:space="preserve">‏و (با انجام اعمال شايسته و بايسته) به سوي آمرزش پروردگارتان، و بهشتي بشتابيد </w:t>
      </w:r>
      <w:r w:rsidR="00C4028C">
        <w:rPr>
          <w:rFonts w:cs="B Zar" w:hint="cs"/>
          <w:caps/>
          <w:color w:val="000000"/>
          <w:rtl/>
          <w:lang w:bidi="fa-IR"/>
        </w:rPr>
        <w:t>(</w:t>
      </w:r>
      <w:r w:rsidRPr="00605CCA">
        <w:rPr>
          <w:rFonts w:cs="B Zar"/>
          <w:caps/>
          <w:color w:val="000000"/>
          <w:rtl/>
          <w:lang w:bidi="fa-IR"/>
        </w:rPr>
        <w:t>و بر همديگر پيشي گيريد</w:t>
      </w:r>
      <w:r w:rsidR="00C4028C">
        <w:rPr>
          <w:rFonts w:cs="B Zar" w:hint="cs"/>
          <w:caps/>
          <w:color w:val="000000"/>
          <w:rtl/>
          <w:lang w:bidi="fa-IR"/>
        </w:rPr>
        <w:t>)</w:t>
      </w:r>
      <w:r w:rsidRPr="00605CCA">
        <w:rPr>
          <w:rFonts w:cs="B Zar"/>
          <w:caps/>
          <w:color w:val="000000"/>
          <w:rtl/>
          <w:lang w:bidi="fa-IR"/>
        </w:rPr>
        <w:t xml:space="preserve"> كه بهاي آن (براي مثال، همچون بهاي) آسمان‌ها و زمين است‌؛ (و چنين چيز با ارزشي) براي پرهيزگاران تهيّه ديده شده است</w:t>
      </w:r>
      <w:r w:rsidRPr="00605CCA">
        <w:rPr>
          <w:rFonts w:cs="B Zar" w:hint="cs"/>
          <w:caps/>
          <w:color w:val="000000"/>
          <w:rtl/>
          <w:lang w:bidi="fa-IR"/>
        </w:rPr>
        <w:t>»</w:t>
      </w:r>
      <w:r w:rsidRPr="00605CCA">
        <w:rPr>
          <w:rFonts w:cs="B Zar"/>
          <w:caps/>
          <w:color w:val="000000"/>
          <w:rtl/>
          <w:lang w:bidi="fa-IR"/>
        </w:rPr>
        <w:t>.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اگر شیطان مسأله را برای شما نگران کننده جلوه داده است پس به عواقب این کار بیندیشید وقتی که مردم در مجالس خود از شما سخن می‌گویند</w:t>
      </w:r>
      <w:r w:rsidRPr="00605CCA">
        <w:rPr>
          <w:rStyle w:val="a8"/>
          <w:caps/>
          <w:color w:val="000000"/>
          <w:rtl/>
          <w:lang w:bidi="fa-IR"/>
        </w:rPr>
        <w:footnoteReference w:id="1624"/>
      </w:r>
      <w:r w:rsidR="00C4028C">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ربعی بن عامر چنین گفت: خداوند شما را به آیین اسلام هدایت کرد و بر آن جمع نمود. من جمع شما را زیاد می‌بینم و در صبر و استقامت آرامش نهفته است، پس نفسهای خ</w:t>
      </w:r>
      <w:r w:rsidR="00C4028C">
        <w:rPr>
          <w:rFonts w:cs="B Zar" w:hint="cs"/>
          <w:caps/>
          <w:color w:val="000000"/>
          <w:rtl/>
          <w:lang w:bidi="fa-IR"/>
        </w:rPr>
        <w:t>ود را به صبر عادت دهید</w:t>
      </w:r>
      <w:r w:rsidR="007D53C6">
        <w:rPr>
          <w:rFonts w:cs="B Zar" w:hint="cs"/>
          <w:caps/>
          <w:color w:val="000000"/>
          <w:rtl/>
          <w:lang w:bidi="fa-IR"/>
        </w:rPr>
        <w:t xml:space="preserve"> که بر آن عادت می‌گیرد؛</w:t>
      </w:r>
      <w:r w:rsidR="00C4028C">
        <w:rPr>
          <w:rFonts w:cs="B Zar" w:hint="cs"/>
          <w:caps/>
          <w:color w:val="000000"/>
          <w:rtl/>
          <w:lang w:bidi="fa-IR"/>
        </w:rPr>
        <w:t xml:space="preserve"> نه به بی‌</w:t>
      </w:r>
      <w:r w:rsidRPr="00605CCA">
        <w:rPr>
          <w:rFonts w:cs="B Zar" w:hint="cs"/>
          <w:caps/>
          <w:color w:val="000000"/>
          <w:rtl/>
          <w:lang w:bidi="fa-IR"/>
        </w:rPr>
        <w:t>صبری</w:t>
      </w:r>
      <w:r w:rsidR="007D53C6">
        <w:rPr>
          <w:rFonts w:cs="B Zar" w:hint="cs"/>
          <w:caps/>
          <w:color w:val="000000"/>
          <w:rtl/>
          <w:lang w:bidi="fa-IR"/>
        </w:rPr>
        <w:t xml:space="preserve"> که بر آن معتاد می‌شود</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به هر حال هر کدام از آنان سخنان مشابهی گفتند و به مردم روحیه دادند و همه یکپارچه آماده‌ی نبرد شدند</w:t>
      </w:r>
      <w:r w:rsidRPr="00C715B7">
        <w:rPr>
          <w:rStyle w:val="a8"/>
          <w:rFonts w:ascii="AGA Arabesque" w:hAnsi="AGA Arabesque" w:cs="B Zar"/>
          <w:color w:val="000000"/>
          <w:sz w:val="24"/>
          <w:szCs w:val="24"/>
          <w:rtl/>
        </w:rPr>
        <w:footnoteReference w:id="1625"/>
      </w:r>
      <w:r w:rsidR="007D53C6">
        <w:rPr>
          <w:rFonts w:cs="B Zar" w:hint="cs"/>
          <w:caps/>
          <w:color w:val="000000"/>
          <w:rtl/>
        </w:rPr>
        <w:t>.</w:t>
      </w:r>
    </w:p>
    <w:p w:rsidR="002D6B77" w:rsidRPr="00605CCA" w:rsidRDefault="002D6B77" w:rsidP="002D6B77">
      <w:pPr>
        <w:pStyle w:val="af3"/>
        <w:rPr>
          <w:rFonts w:hint="cs"/>
          <w:rtl/>
          <w:lang w:bidi="fa-IR"/>
        </w:rPr>
      </w:pPr>
      <w:bookmarkStart w:id="1776" w:name="_Toc70311163"/>
      <w:bookmarkStart w:id="1777" w:name="_Toc223806715"/>
      <w:bookmarkStart w:id="1778" w:name="_Toc71217206"/>
      <w:bookmarkStart w:id="1779" w:name="_Toc260068555"/>
      <w:r w:rsidRPr="00605CCA">
        <w:rPr>
          <w:rFonts w:hint="cs"/>
          <w:rtl/>
          <w:lang w:bidi="fa-IR"/>
        </w:rPr>
        <w:t>1ـ روز اول جنگ قادسیه (ارماث)</w:t>
      </w:r>
      <w:bookmarkEnd w:id="1776"/>
      <w:bookmarkEnd w:id="1777"/>
      <w:bookmarkEnd w:id="1778"/>
      <w:bookmarkEnd w:id="1779"/>
    </w:p>
    <w:p w:rsidR="002D6B77" w:rsidRPr="00605CCA" w:rsidRDefault="002D6B77" w:rsidP="007D53C6">
      <w:pPr>
        <w:spacing w:line="228" w:lineRule="auto"/>
        <w:rPr>
          <w:rFonts w:cs="B Zar" w:hint="cs"/>
          <w:caps/>
          <w:color w:val="000000"/>
          <w:rtl/>
        </w:rPr>
      </w:pPr>
      <w:r w:rsidRPr="00605CCA">
        <w:rPr>
          <w:rFonts w:cs="B Zar" w:hint="cs"/>
          <w:caps/>
          <w:color w:val="000000"/>
          <w:rtl/>
          <w:lang w:bidi="fa-IR"/>
        </w:rPr>
        <w:t>روز اول جنگ قادسیه معروف به ارماث است. سعد در این ر</w:t>
      </w:r>
      <w:r w:rsidR="007D53C6">
        <w:rPr>
          <w:rFonts w:cs="B Zar" w:hint="cs"/>
          <w:caps/>
          <w:color w:val="000000"/>
          <w:rtl/>
          <w:lang w:bidi="fa-IR"/>
        </w:rPr>
        <w:t>وز خطاب به ســپاه خــود کــه بی‌</w:t>
      </w:r>
      <w:r w:rsidRPr="00605CCA">
        <w:rPr>
          <w:rFonts w:cs="B Zar" w:hint="cs"/>
          <w:caps/>
          <w:color w:val="000000"/>
          <w:rtl/>
          <w:lang w:bidi="fa-IR"/>
        </w:rPr>
        <w:t xml:space="preserve">صبرانه منتظر حمله بودند گفت: هیچ کس از جای خود تکان نخورد. قبل از هر چیز باید نماز ظهر را بخوانید. آن‌گاه من یکبار تکبیر می‌گویم. شما نیز یکصدا تکبیر بگویید و آماده شوید. و با تکبیر دوم نیز یکصدا تکبیر بگویید و کاملاً آماده شوید و با تکبیر سوم من، تکبیر بگویید و سواران و دلاوران پیشتاز دیگران را تحریک نمایند و با تکبیر چهارم همه با هم به سپاه دشمن حمله کنید و این جمله را ورد زبان سازید </w:t>
      </w:r>
      <w:r w:rsidRPr="00605CCA">
        <w:rPr>
          <w:rFonts w:ascii="Traditional Arabic" w:hAnsi="Traditional Arabic" w:cs="Traditional Arabic"/>
          <w:b/>
          <w:bCs/>
          <w:caps/>
          <w:color w:val="000000"/>
          <w:rtl/>
          <w:lang w:bidi="fa-IR"/>
        </w:rPr>
        <w:t>«</w:t>
      </w:r>
      <w:r w:rsidR="007D53C6">
        <w:rPr>
          <w:rFonts w:ascii="Lotus Linotype" w:hAnsi="Lotus Linotype" w:cs="Lotus Linotype"/>
          <w:b/>
          <w:bCs/>
          <w:caps/>
          <w:color w:val="000000"/>
          <w:sz w:val="27"/>
          <w:szCs w:val="27"/>
          <w:rtl/>
          <w:lang w:bidi="fa-IR"/>
        </w:rPr>
        <w:t>لا حول و</w:t>
      </w:r>
      <w:r w:rsidRPr="007D53C6">
        <w:rPr>
          <w:rFonts w:ascii="Lotus Linotype" w:hAnsi="Lotus Linotype" w:cs="Lotus Linotype"/>
          <w:b/>
          <w:bCs/>
          <w:caps/>
          <w:color w:val="000000"/>
          <w:sz w:val="27"/>
          <w:szCs w:val="27"/>
          <w:rtl/>
          <w:lang w:bidi="fa-IR"/>
        </w:rPr>
        <w:t>لا قو</w:t>
      </w:r>
      <w:r w:rsidR="007D53C6">
        <w:rPr>
          <w:rFonts w:ascii="Lotus Linotype" w:hAnsi="Lotus Linotype" w:cs="Lotus Linotype" w:hint="cs"/>
          <w:b/>
          <w:bCs/>
          <w:caps/>
          <w:color w:val="000000"/>
          <w:sz w:val="27"/>
          <w:szCs w:val="27"/>
          <w:rtl/>
          <w:lang w:bidi="fa-IR"/>
        </w:rPr>
        <w:t>ة</w:t>
      </w:r>
      <w:r w:rsidRPr="007D53C6">
        <w:rPr>
          <w:rFonts w:ascii="Lotus Linotype" w:hAnsi="Lotus Linotype" w:cs="Lotus Linotype"/>
          <w:b/>
          <w:bCs/>
          <w:caps/>
          <w:color w:val="000000"/>
          <w:sz w:val="27"/>
          <w:szCs w:val="27"/>
          <w:rtl/>
          <w:lang w:bidi="fa-IR"/>
        </w:rPr>
        <w:t xml:space="preserve"> </w:t>
      </w:r>
      <w:r w:rsidR="007D53C6">
        <w:rPr>
          <w:rFonts w:ascii="Lotus Linotype" w:hAnsi="Lotus Linotype" w:cs="Lotus Linotype" w:hint="cs"/>
          <w:b/>
          <w:bCs/>
          <w:caps/>
          <w:color w:val="000000"/>
          <w:sz w:val="27"/>
          <w:szCs w:val="27"/>
          <w:rtl/>
          <w:lang w:bidi="fa-IR"/>
        </w:rPr>
        <w:t>إ</w:t>
      </w:r>
      <w:r w:rsidRPr="007D53C6">
        <w:rPr>
          <w:rFonts w:ascii="Lotus Linotype" w:hAnsi="Lotus Linotype" w:cs="Lotus Linotype"/>
          <w:b/>
          <w:bCs/>
          <w:caps/>
          <w:color w:val="000000"/>
          <w:sz w:val="27"/>
          <w:szCs w:val="27"/>
          <w:rtl/>
          <w:lang w:bidi="fa-IR"/>
        </w:rPr>
        <w:t>لا بالله</w:t>
      </w:r>
      <w:r w:rsidRPr="00605CCA">
        <w:rPr>
          <w:rFonts w:ascii="Traditional Arabic" w:hAnsi="Traditional Arabic" w:cs="Traditional Arabic"/>
          <w:b/>
          <w:bCs/>
          <w:caps/>
          <w:color w:val="000000"/>
          <w:rtl/>
          <w:lang w:bidi="fa-IR"/>
        </w:rPr>
        <w:t>»</w:t>
      </w:r>
      <w:r w:rsidRPr="00C715B7">
        <w:rPr>
          <w:rStyle w:val="a8"/>
          <w:rFonts w:ascii="AGA Arabesque" w:hAnsi="AGA Arabesque" w:cs="B Zar"/>
          <w:color w:val="000000"/>
          <w:sz w:val="24"/>
          <w:szCs w:val="24"/>
          <w:rtl/>
        </w:rPr>
        <w:footnoteReference w:id="1626"/>
      </w:r>
      <w:r w:rsidR="007D53C6">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وقتی سعد از نماز ظهر فارغ شد به غلامی که از جانب عمر</w:t>
      </w:r>
      <w:r w:rsidRPr="00605CCA">
        <w:rPr>
          <w:rFonts w:cs="B Zar" w:hint="cs"/>
          <w:caps/>
          <w:color w:val="000000"/>
          <w:rtl/>
          <w:lang w:bidi="fa-IR"/>
        </w:rPr>
        <w:sym w:font="AGA Arabesque" w:char="F074"/>
      </w:r>
      <w:r w:rsidRPr="00605CCA">
        <w:rPr>
          <w:rFonts w:cs="B Zar" w:hint="cs"/>
          <w:caps/>
          <w:color w:val="000000"/>
          <w:rtl/>
          <w:lang w:bidi="fa-IR"/>
        </w:rPr>
        <w:t xml:space="preserve"> در رکاب وی بود، دستور داد تا سوره</w:t>
      </w:r>
      <w:r w:rsidRPr="00605CCA">
        <w:rPr>
          <w:rFonts w:cs="Times New Roman" w:hint="cs"/>
          <w:b/>
          <w:bCs/>
          <w:caps/>
          <w:color w:val="000000"/>
          <w:rtl/>
          <w:lang w:bidi="fa-IR"/>
        </w:rPr>
        <w:t>‌</w:t>
      </w:r>
      <w:r w:rsidRPr="00605CCA">
        <w:rPr>
          <w:rFonts w:cs="B Zar" w:hint="cs"/>
          <w:caps/>
          <w:color w:val="000000"/>
          <w:rtl/>
          <w:lang w:bidi="fa-IR"/>
        </w:rPr>
        <w:t>ی انفال را تلاوت کند که حاوی آیه‌های جهاد است. قاریان به طور دسته جمعی سوره‌ی انفال را تلاوت کردند و ترنم آیه‌های جهاد شور و احساس عجیب و آرامش وصف ناپذیری در سپاهیان اسلام به وجود آورد</w:t>
      </w:r>
      <w:r w:rsidRPr="00C715B7">
        <w:rPr>
          <w:rStyle w:val="a8"/>
          <w:rFonts w:ascii="AGA Arabesque" w:hAnsi="AGA Arabesque" w:cs="B Zar"/>
          <w:color w:val="000000"/>
          <w:sz w:val="24"/>
          <w:szCs w:val="24"/>
          <w:rtl/>
        </w:rPr>
        <w:footnoteReference w:id="1627"/>
      </w:r>
      <w:r w:rsidR="007D53C6" w:rsidRPr="00213B81">
        <w:rPr>
          <w:rStyle w:val="a7"/>
          <w:rFonts w:ascii="AGA Arabesque" w:hAnsi="AGA Arabesque" w:hint="cs"/>
          <w:bCs/>
          <w:color w:val="000000"/>
          <w:sz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پس از قرائت قاریان، سعد تکبیری سر داد و مردم نیز در پاسخ تکبیر او، یکصدا تکبیر گفتند و بعد از آن تکبیر دوم را گفت و با تکبیر سوم قهرمانانی از هر دو سپاه به میدان رفتند و مبارزه‌ی تن به تن شروع شد. در این مبارزه قهرمانان سپاه اسلام امثال غالب بن عبدالله اسدی، عاصم بن عمرو تمیمی، عمرو بن معدی کرب زبیدی و طلیحه بن خویلد اسدی از خود رشادت نشان دادند و تنی چند از سران سپاه دشمن را کشته و اسیر کردند و در این مبارزه هیچ فردی از مسلمانان کشته نشد، زیرا مبارزه‌ی تن به‌ تن یکی از تاکتیکهایی است که‌ تنها پهلوانان از فنون آن آگاهی دارند، گفتنی است که‌ مبارزه‌ی تن به‌ تن به‌ گروه‌ پیروز شده‌ </w:t>
      </w:r>
      <w:r w:rsidRPr="00605CCA">
        <w:rPr>
          <w:rFonts w:cs="B Zar" w:hint="cs"/>
          <w:caps/>
          <w:color w:val="000000"/>
          <w:rtl/>
          <w:lang w:val="en-AU" w:bidi="fa-IR"/>
        </w:rPr>
        <w:t>ارج می‌نهد و به‌ حماست آن‌ها می‌افزاید و مقام شکست خوردگان را پایین آورده‌ و روحیه‌ی آنان را با شکست مواجه‌ می‌سازد</w:t>
      </w:r>
      <w:r w:rsidRPr="00605CCA">
        <w:rPr>
          <w:rFonts w:cs="B Zar" w:hint="cs"/>
          <w:caps/>
          <w:color w:val="000000"/>
          <w:rtl/>
          <w:lang w:bidi="fa-IR"/>
        </w:rPr>
        <w:t xml:space="preserve"> و مسلمانان نیز همواره در مبارزه‌ی تن به تن پیشگام بودند، از این‌رو باید گفت که‌ تنها آنان هستند که‌ از این ‌نوع مبارزه‌ بهره‌ می‌برند</w:t>
      </w:r>
      <w:r w:rsidRPr="00C715B7">
        <w:rPr>
          <w:rStyle w:val="a8"/>
          <w:rFonts w:ascii="AGA Arabesque" w:hAnsi="AGA Arabesque" w:cs="B Zar"/>
          <w:color w:val="000000"/>
          <w:sz w:val="24"/>
          <w:szCs w:val="24"/>
          <w:rtl/>
        </w:rPr>
        <w:footnoteReference w:id="1628"/>
      </w:r>
      <w:r w:rsidR="00221332">
        <w:rPr>
          <w:rFonts w:cs="B Zar" w:hint="cs"/>
          <w:caps/>
          <w:color w:val="000000"/>
          <w:rtl/>
        </w:rPr>
        <w:t>.</w:t>
      </w:r>
      <w:r w:rsidRPr="00605CCA">
        <w:rPr>
          <w:rFonts w:cs="B Zar" w:hint="cs"/>
          <w:caps/>
          <w:color w:val="000000"/>
          <w:rtl/>
          <w:lang w:bidi="fa-IR"/>
        </w:rPr>
        <w:t xml:space="preserve"> و در حالی که‌ مسلمانان انتظار تکبیر چهارم را می‌کشیدند، قیس بن حذیم بن جرثومه‌ رییس جنگجویان بنی نهد به‌ پا خواسته‌ و فریاد برآورد: این بنی‌نهد به‌ پیش روید، زیرا از این رو به‌ نهد نامیده‌ شده‌اید تا سینه‌هایتان را جلو اندازید، خالد بن عرفطه‌ جلو آنان آمد و گفت: به‌ خدا سوگند حق ندارید جلو بروید و باید منتظر فرمان کس دیگری باشید و به‌ تکبیر او حرکت نمایید</w:t>
      </w:r>
      <w:r w:rsidRPr="00C715B7">
        <w:rPr>
          <w:rStyle w:val="a8"/>
          <w:rFonts w:ascii="AGA Arabesque" w:hAnsi="AGA Arabesque" w:cs="B Zar"/>
          <w:color w:val="000000"/>
          <w:sz w:val="24"/>
          <w:szCs w:val="24"/>
          <w:rtl/>
        </w:rPr>
        <w:footnoteReference w:id="1629"/>
      </w:r>
      <w:r w:rsidR="00221332">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pStyle w:val="af7"/>
        <w:rPr>
          <w:rFonts w:hint="cs"/>
          <w:rtl/>
          <w:lang w:bidi="ar-SA"/>
        </w:rPr>
      </w:pPr>
      <w:bookmarkStart w:id="1780" w:name="_Toc70311164"/>
      <w:bookmarkStart w:id="1781" w:name="_Toc223806716"/>
      <w:bookmarkStart w:id="1782" w:name="_Toc71217207"/>
      <w:r w:rsidRPr="00605CCA">
        <w:rPr>
          <w:rFonts w:hint="cs"/>
          <w:rtl/>
        </w:rPr>
        <w:t>ـ رستم دستور جنگ می‌دهد</w:t>
      </w:r>
      <w:bookmarkEnd w:id="1780"/>
      <w:bookmarkEnd w:id="1781"/>
      <w:bookmarkEnd w:id="1782"/>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هنگامی که رستم اذعان کرد که مسلمانان در جنگ تن به تن پیروز هستند، در راستای تکمیل فرمان رهبرشا</w:t>
      </w:r>
      <w:r w:rsidRPr="00605CCA">
        <w:rPr>
          <w:rFonts w:cs="B Zar" w:hint="cs"/>
          <w:caps/>
          <w:color w:val="000000"/>
          <w:rtl/>
          <w:lang w:val="en-AU" w:bidi="fa-IR"/>
        </w:rPr>
        <w:t>ن قدم ننهادند که‌ مبارزه‌ی تن به‌ تن را به‌ پایان برسانند، بلکه‌</w:t>
      </w:r>
      <w:r w:rsidRPr="00605CCA">
        <w:rPr>
          <w:rFonts w:cs="B Zar" w:hint="cs"/>
          <w:caps/>
          <w:color w:val="000000"/>
          <w:rtl/>
          <w:lang w:bidi="fa-IR"/>
        </w:rPr>
        <w:t xml:space="preserve"> به دسته‌ای از نیروهایش دستور داد که‌ به بخشی از سپاه اسلام حمله‌ کنند که‌ قبیله‌ی بجیله‌ و همراهانش در آن سپاه بودند، این حمله‌ جالب توجه‌ می‌باشد، زیرا فارسها نیمی از لشکرشان را به‌ طرفی گسیل دادند که‌ تنها تعداد اندکی از مسلمانان در آن طرف قرار گرفته‌ بودند، و این بیانگر تلاش آن‌ها در راستای قطع مبارزه‌ی تن به‌ تنی بود که‌ در آن با شکست مواجه‌ شده‌ بودند. این دسته که سیزده فیل به همراه داشت و در رکاب هر فیلی 4 هزار نیروی پیاده و اسب سوار همراه بود به طایفه بجیله که بخشی از نیروهای سپاه اسلام بودند، هجوم برد. </w:t>
      </w:r>
    </w:p>
    <w:p w:rsidR="002D6B77" w:rsidRPr="00605CCA" w:rsidRDefault="002D6B77" w:rsidP="002D6B77">
      <w:pPr>
        <w:pStyle w:val="af7"/>
        <w:rPr>
          <w:rFonts w:hint="cs"/>
          <w:rtl/>
          <w:lang w:bidi="ar-SA"/>
        </w:rPr>
      </w:pPr>
      <w:bookmarkStart w:id="1783" w:name="_Toc70311165"/>
      <w:bookmarkStart w:id="1784" w:name="_Toc223806717"/>
      <w:bookmarkStart w:id="1785" w:name="_Toc71217208"/>
      <w:r w:rsidRPr="00605CCA">
        <w:rPr>
          <w:rFonts w:hint="cs"/>
          <w:rtl/>
          <w:lang w:bidi="fa-IR"/>
        </w:rPr>
        <w:t>أ- س</w:t>
      </w:r>
      <w:r w:rsidRPr="00605CCA">
        <w:rPr>
          <w:rFonts w:hint="cs"/>
          <w:rtl/>
        </w:rPr>
        <w:t>عد به‌ اسد دستور می‌دهد که‌ از بجیله‌ دفاع کند</w:t>
      </w:r>
      <w:bookmarkEnd w:id="1783"/>
      <w:bookmarkEnd w:id="1784"/>
      <w:bookmarkEnd w:id="1785"/>
    </w:p>
    <w:p w:rsidR="002D6B77" w:rsidRPr="00605CCA" w:rsidRDefault="002D6B77" w:rsidP="00247F8B">
      <w:pPr>
        <w:spacing w:line="228" w:lineRule="auto"/>
        <w:ind w:firstLine="397"/>
        <w:rPr>
          <w:rFonts w:cs="B Zar" w:hint="cs"/>
          <w:caps/>
          <w:color w:val="000000"/>
          <w:rtl/>
          <w:lang w:bidi="fa-IR"/>
        </w:rPr>
      </w:pPr>
      <w:r w:rsidRPr="00605CCA">
        <w:rPr>
          <w:rFonts w:cs="B Zar" w:hint="cs"/>
          <w:caps/>
          <w:color w:val="000000"/>
          <w:rtl/>
          <w:lang w:bidi="ar-KW"/>
        </w:rPr>
        <w:t>وقتی سعد از موقعیت لشکر بجیله‌ اطلاع یافت، طایفه بنی اسد را به کمک طایفه بجیله فرستاد و به‌ آنان خاطر نشان ساخت که‌ از بجیله‌ و همراهانش دفاع کنید، از این‌رو طلیحه‌ بن خویلد، حمال بن مالک، غالب بن عبدالله‌ و ربیل بن عمرو همراه لشکرشان به‌ کمک بجیله‌ شتافتند. معرور بن سوید و شقیق می‌گوی</w:t>
      </w:r>
      <w:r w:rsidR="00247F8B">
        <w:rPr>
          <w:rFonts w:cs="B Zar" w:hint="cs"/>
          <w:caps/>
          <w:color w:val="000000"/>
          <w:rtl/>
          <w:lang w:bidi="ar-KW"/>
        </w:rPr>
        <w:t>ن</w:t>
      </w:r>
      <w:r w:rsidRPr="00605CCA">
        <w:rPr>
          <w:rFonts w:cs="B Zar" w:hint="cs"/>
          <w:caps/>
          <w:color w:val="000000"/>
          <w:rtl/>
          <w:lang w:bidi="ar-KW"/>
        </w:rPr>
        <w:t xml:space="preserve">د: به‌ خدا سوگند طوری با آن‌ها جنگیدند که‌ مدام بر آن‌ها ضربه‌ وارد می‌کردند و فیلها را از بجیله‌ دور ساختند و آن‌گاه که‌ یکی از پهلوانان آن‌ها به‌ طرف طلیحه‌ بیرون آمد و او را به‌ مبارزه‌ طلبید، طلیحه‌ بسیار سریع او را به‌ قتل رساند، و هنگامی که‌ فارسها از پیکار لشکر بنی‌اسد با پیلهایشان اطلاع یافتند، مسلمانان را غافلگیر نمودند و با تیرهایشان به‌ طرف آنان تیراندازی کردند و آن‌ها به فرماندهی دو تن از </w:t>
      </w:r>
      <w:r w:rsidR="00247F8B">
        <w:rPr>
          <w:rFonts w:ascii="Calibri" w:hAnsi="Calibri" w:cs="B Zar" w:hint="cs"/>
          <w:caps/>
          <w:color w:val="000000"/>
          <w:rtl/>
          <w:lang w:bidi="fa-IR"/>
        </w:rPr>
        <w:t>جنگجویان</w:t>
      </w:r>
      <w:r w:rsidRPr="00605CCA">
        <w:rPr>
          <w:rFonts w:cs="B Zar" w:hint="cs"/>
          <w:caps/>
          <w:color w:val="000000"/>
          <w:rtl/>
          <w:lang w:bidi="ar-KW"/>
        </w:rPr>
        <w:t xml:space="preserve"> ایرانی به نام جالینوس و ابروبند می‌جنگیدند، مبارزه کردند و از خود رشادت نشان دادند. گفتنی است که‌ هنوز سعد تکبیر چهارم را نگفته و حمله عمومی‌آغاز نكرده بود؛ در همین اثناء سعد تکبیر چهارم را سر داد و حمله‌ی عمومی ‌آغاز گردید و فیل سواران از هر سو بر سپاه اسلام هجوم آوردند و اسبان عربی را دچار ترس و اضطراب نمودند. </w:t>
      </w:r>
    </w:p>
    <w:p w:rsidR="002D6B77" w:rsidRPr="00605CCA" w:rsidRDefault="002D6B77" w:rsidP="002D6B77">
      <w:pPr>
        <w:pStyle w:val="af7"/>
        <w:rPr>
          <w:rFonts w:hint="cs"/>
          <w:rtl/>
        </w:rPr>
      </w:pPr>
      <w:bookmarkStart w:id="1786" w:name="_Toc70311166"/>
      <w:bookmarkStart w:id="1787" w:name="_Toc223806718"/>
      <w:bookmarkStart w:id="1788" w:name="_Toc71217209"/>
      <w:r w:rsidRPr="00605CCA">
        <w:rPr>
          <w:rFonts w:hint="cs"/>
          <w:rtl/>
        </w:rPr>
        <w:t>ب- سعد از بنی‌تمیم می‌خواهد نقشه‌ای برای فیلها ارائه‌ دهند</w:t>
      </w:r>
      <w:bookmarkEnd w:id="1786"/>
      <w:bookmarkEnd w:id="1787"/>
      <w:bookmarkEnd w:id="1788"/>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سعد، عاصم بن عمرو تمیمی را فرا خواند و گفت: ای بنی تمیم! مگر شما دارای اسب و شتر نبوده‌اید؟ چاره‌ای برای این فیلها بیندیشید. عاصم گروهی از تیراندازان قومش را فرا خواند و به آن‌ها مأموریت داد تا فیل سواران را هدف قرار بدهند و به گروهی دیگر دستور داد تا تنگ زین حیوان را قطع کنند و با این تدبیر توانستند همه فیلان حاضر در میدان را خلع سلاح بکنند و فیل سواران را به زمین بیندازند. آن روز تا غروب آفتاب و حتی بخشی از شب جنگیدند. سپس هر دو سپاه به مقر خود بازگشتند و بدین صورت نخستین روز جنگ که معروف به یوم ارماث گردید پایان یافت. گفتنی است که‌ در آن روز پانصد نفر از بنی اسد به شهادت رسید</w:t>
      </w:r>
      <w:r w:rsidRPr="00C715B7">
        <w:rPr>
          <w:rStyle w:val="a8"/>
          <w:rFonts w:ascii="AGA Arabesque" w:hAnsi="AGA Arabesque" w:cs="B Zar"/>
          <w:color w:val="000000"/>
          <w:sz w:val="24"/>
          <w:szCs w:val="24"/>
          <w:rtl/>
        </w:rPr>
        <w:footnoteReference w:id="1630"/>
      </w:r>
      <w:r w:rsidR="00A24DC1">
        <w:rPr>
          <w:rFonts w:cs="B Zar" w:hint="cs"/>
          <w:caps/>
          <w:color w:val="000000"/>
          <w:rtl/>
        </w:rPr>
        <w:t>.</w:t>
      </w:r>
    </w:p>
    <w:p w:rsidR="002D6B77" w:rsidRPr="00605CCA" w:rsidRDefault="002D6B77" w:rsidP="002D6B77">
      <w:pPr>
        <w:pStyle w:val="af7"/>
        <w:rPr>
          <w:rFonts w:hint="cs"/>
          <w:rtl/>
        </w:rPr>
      </w:pPr>
      <w:bookmarkStart w:id="1789" w:name="_Toc70311167"/>
      <w:bookmarkStart w:id="1790" w:name="_Toc223806719"/>
      <w:bookmarkStart w:id="1791" w:name="_Toc71217210"/>
      <w:r w:rsidRPr="00605CCA">
        <w:rPr>
          <w:rFonts w:hint="cs"/>
          <w:rtl/>
        </w:rPr>
        <w:t>ج ـ موضع گیری قهرمانانه طلیحه بن خویلد</w:t>
      </w:r>
      <w:bookmarkEnd w:id="1789"/>
      <w:bookmarkEnd w:id="1790"/>
      <w:bookmarkEnd w:id="1791"/>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پیامی که سعد به طایفه‌ی بنی اسد فرستاد کارساز واقع شد و طلیحه بن خویلد اسدی خطاب به افراد قبیله‌ی خود گفت: ای افراد قبیله‌ی من! این را بدانید که اگر او کسی دیگر را شایسته‌تر از شما سراغ می‌داشت از آنان کمک می‌طلبید. پس با همه‌ی توان بر دشمن یورش برید و مانند شیران جنگی آن‌ها را پاره کنید، چرا که اسم طایفه‌ی شما شیر است. پس، پیشروی کنید و به عقب بر نگردید و با توکل خدا عرصه را بر دشمن تنگ نمایید</w:t>
      </w:r>
      <w:r w:rsidRPr="00605CCA">
        <w:rPr>
          <w:rStyle w:val="a8"/>
          <w:caps/>
          <w:color w:val="000000"/>
          <w:rtl/>
          <w:lang w:bidi="fa-IR"/>
        </w:rPr>
        <w:footnoteReference w:id="1631"/>
      </w:r>
      <w:r w:rsidR="002254FC">
        <w:rPr>
          <w:rFonts w:cs="B Zar" w:hint="cs"/>
          <w:caps/>
          <w:color w:val="000000"/>
          <w:rtl/>
          <w:lang w:bidi="fa-IR"/>
        </w:rPr>
        <w:t>.</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سخنان خویلد جای خود را در دلهای تک تک افراد بنی‌اسد باز کرد</w:t>
      </w:r>
      <w:r w:rsidRPr="00605CCA">
        <w:rPr>
          <w:rFonts w:cs="B Zar" w:hint="cs"/>
          <w:caps/>
          <w:color w:val="000000"/>
          <w:rtl/>
          <w:lang w:val="en-AU" w:bidi="fa-IR"/>
        </w:rPr>
        <w:t xml:space="preserve">، با توجه‌ به‌ اینکه‌ به‌ نیرویی فعال تبدیل شدند و به‌ تنهایی شدت جنگ را به‌ عهده‌ گرفتند </w:t>
      </w:r>
      <w:r w:rsidRPr="00605CCA">
        <w:rPr>
          <w:rFonts w:cs="B Zar" w:hint="cs"/>
          <w:caps/>
          <w:color w:val="000000"/>
          <w:rtl/>
          <w:lang w:bidi="fa-IR"/>
        </w:rPr>
        <w:t>و در راه اسلام رشادت نمودند، تا اینکه‌ بنوتمیم به‌ کمک آن‌ها شتافتند و تا پایان آن روز پانصد شهید را تقدیم نمودند</w:t>
      </w:r>
      <w:r w:rsidRPr="00605CCA">
        <w:rPr>
          <w:rStyle w:val="a8"/>
          <w:caps/>
          <w:color w:val="000000"/>
          <w:rtl/>
          <w:lang w:bidi="fa-IR"/>
        </w:rPr>
        <w:footnoteReference w:id="1632"/>
      </w:r>
      <w:r w:rsidRPr="00605CCA">
        <w:rPr>
          <w:rFonts w:cs="B Zar" w:hint="cs"/>
          <w:caps/>
          <w:color w:val="000000"/>
          <w:rtl/>
          <w:lang w:bidi="fa-IR"/>
        </w:rPr>
        <w:t>. این رشادت بنی اسد باعث تشویق و تحول طوایف دیگر نیز گردید، چنان که اشعث بن قیس به افراد طایفه‌ی خود گفت: آفرین بر بنی اسد! به راستی آن‌ها شگفتی آفریدند و صفوف دشمن را متلاشی کردند (شما نیز همانند آن‌ها عمل کنید) چنان که طایفه‌ی کنده نیز به جای موضع‌گیری دفاعی به هجوم روی آوردند و مجوسیان را وادار به عقب نشینی کردند</w:t>
      </w:r>
      <w:r w:rsidRPr="00605CCA">
        <w:rPr>
          <w:rStyle w:val="a8"/>
          <w:caps/>
          <w:color w:val="000000"/>
          <w:rtl/>
          <w:lang w:bidi="fa-IR"/>
        </w:rPr>
        <w:footnoteReference w:id="1633"/>
      </w:r>
      <w:r w:rsidR="00147E53">
        <w:rPr>
          <w:rFonts w:cs="B Zar" w:hint="cs"/>
          <w:caps/>
          <w:color w:val="000000"/>
          <w:rtl/>
          <w:lang w:bidi="fa-IR"/>
        </w:rPr>
        <w:t>.</w:t>
      </w:r>
    </w:p>
    <w:p w:rsidR="00F0484F" w:rsidRDefault="00F0484F" w:rsidP="002D6B77">
      <w:pPr>
        <w:spacing w:line="228" w:lineRule="auto"/>
        <w:ind w:firstLine="397"/>
        <w:rPr>
          <w:rFonts w:cs="B Zar" w:hint="cs"/>
          <w:caps/>
          <w:color w:val="000000"/>
          <w:rtl/>
          <w:lang w:bidi="fa-IR"/>
        </w:rPr>
      </w:pPr>
    </w:p>
    <w:p w:rsidR="00F0484F" w:rsidRPr="00F0484F" w:rsidRDefault="00F0484F" w:rsidP="002D6B77">
      <w:pPr>
        <w:spacing w:line="228" w:lineRule="auto"/>
        <w:ind w:firstLine="397"/>
        <w:rPr>
          <w:rFonts w:cs="B Zar" w:hint="cs"/>
          <w:caps/>
          <w:color w:val="000000"/>
          <w:sz w:val="22"/>
          <w:szCs w:val="22"/>
          <w:rtl/>
          <w:lang w:bidi="fa-IR"/>
        </w:rPr>
      </w:pPr>
    </w:p>
    <w:p w:rsidR="00F0484F" w:rsidRDefault="00F0484F" w:rsidP="002D6B77">
      <w:pPr>
        <w:spacing w:line="228" w:lineRule="auto"/>
        <w:ind w:firstLine="397"/>
        <w:rPr>
          <w:rFonts w:cs="B Zar" w:hint="cs"/>
          <w:caps/>
          <w:color w:val="000000"/>
          <w:rtl/>
          <w:lang w:bidi="fa-IR"/>
        </w:rPr>
      </w:pPr>
    </w:p>
    <w:p w:rsidR="00F0484F" w:rsidRPr="00605CCA" w:rsidRDefault="00F0484F" w:rsidP="002D6B77">
      <w:pPr>
        <w:spacing w:line="228" w:lineRule="auto"/>
        <w:ind w:firstLine="397"/>
        <w:rPr>
          <w:rFonts w:cs="B Zar" w:hint="cs"/>
          <w:caps/>
          <w:color w:val="000000"/>
          <w:rtl/>
          <w:lang w:bidi="fa-IR"/>
        </w:rPr>
      </w:pPr>
    </w:p>
    <w:p w:rsidR="002D6B77" w:rsidRPr="00605CCA" w:rsidRDefault="002D6B77" w:rsidP="002D6B77">
      <w:pPr>
        <w:pStyle w:val="af7"/>
        <w:rPr>
          <w:rFonts w:hint="cs"/>
          <w:rtl/>
          <w:lang w:bidi="ar-SA"/>
        </w:rPr>
      </w:pPr>
      <w:bookmarkStart w:id="1792" w:name="_Toc70311168"/>
      <w:bookmarkStart w:id="1793" w:name="_Toc223806720"/>
      <w:bookmarkStart w:id="1794" w:name="_Toc71217211"/>
      <w:r w:rsidRPr="00605CCA">
        <w:rPr>
          <w:rFonts w:hint="cs"/>
          <w:rtl/>
        </w:rPr>
        <w:t>پ ـ اشعاری که در وصف بنو اسد سروده شد</w:t>
      </w:r>
      <w:bookmarkEnd w:id="1792"/>
      <w:bookmarkEnd w:id="1793"/>
      <w:bookmarkEnd w:id="1794"/>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عمرو بن شأس اسدی چنین سرود: </w:t>
      </w:r>
    </w:p>
    <w:tbl>
      <w:tblPr>
        <w:bidiVisual/>
        <w:tblW w:w="0" w:type="auto"/>
        <w:jc w:val="center"/>
        <w:tblLayout w:type="fixed"/>
        <w:tblLook w:val="0000"/>
      </w:tblPr>
      <w:tblGrid>
        <w:gridCol w:w="3226"/>
        <w:gridCol w:w="561"/>
        <w:gridCol w:w="3366"/>
      </w:tblGrid>
      <w:tr w:rsidR="002D6B77" w:rsidRPr="00605CCA">
        <w:tblPrEx>
          <w:tblCellMar>
            <w:top w:w="0" w:type="dxa"/>
            <w:bottom w:w="0" w:type="dxa"/>
          </w:tblCellMar>
        </w:tblPrEx>
        <w:trPr>
          <w:cantSplit/>
          <w:trHeight w:val="2929"/>
          <w:jc w:val="center"/>
        </w:trPr>
        <w:tc>
          <w:tcPr>
            <w:tcW w:w="3226"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لقد عَلِمَتْ بنو أسد بأنا</w:t>
            </w:r>
            <w:r w:rsidRPr="0021456F">
              <w:rPr>
                <w:rFonts w:ascii="Lotus Linotype" w:hAnsi="Lotus Linotype" w:cs="Lotus Linotype"/>
                <w:b/>
                <w:bCs/>
                <w:color w:val="000000"/>
                <w:sz w:val="27"/>
                <w:szCs w:val="27"/>
                <w:rtl/>
              </w:rPr>
              <w:br/>
              <w:t>وأنا النازلون بكل ثغر</w:t>
            </w:r>
            <w:r w:rsidRPr="0021456F">
              <w:rPr>
                <w:rFonts w:ascii="Lotus Linotype" w:hAnsi="Lotus Linotype" w:cs="Lotus Linotype"/>
                <w:b/>
                <w:bCs/>
                <w:color w:val="000000"/>
                <w:sz w:val="27"/>
                <w:szCs w:val="27"/>
                <w:rtl/>
              </w:rPr>
              <w:br/>
              <w:t>ترى فينا الجياد مسوّمات</w:t>
            </w:r>
            <w:r w:rsidRPr="0021456F">
              <w:rPr>
                <w:rFonts w:ascii="Lotus Linotype" w:hAnsi="Lotus Linotype" w:cs="Lotus Linotype"/>
                <w:b/>
                <w:bCs/>
                <w:color w:val="000000"/>
                <w:sz w:val="27"/>
                <w:szCs w:val="27"/>
                <w:rtl/>
              </w:rPr>
              <w:br/>
              <w:t>ترى فينا الجياد مُجلجِّات</w:t>
            </w:r>
            <w:r w:rsidRPr="0021456F">
              <w:rPr>
                <w:rFonts w:ascii="Lotus Linotype" w:hAnsi="Lotus Linotype" w:cs="Lotus Linotype"/>
                <w:b/>
                <w:bCs/>
                <w:color w:val="000000"/>
                <w:sz w:val="27"/>
                <w:szCs w:val="27"/>
                <w:rtl/>
              </w:rPr>
              <w:br/>
              <w:t>بجمع مثل سلم مُكْفَهِر</w:t>
            </w:r>
            <w:r w:rsidRPr="0021456F">
              <w:rPr>
                <w:rFonts w:ascii="Lotus Linotype" w:hAnsi="Lotus Linotype" w:cs="Lotus Linotype"/>
                <w:b/>
                <w:bCs/>
                <w:color w:val="000000"/>
                <w:sz w:val="27"/>
                <w:szCs w:val="27"/>
                <w:rtl/>
              </w:rPr>
              <w:br/>
              <w:t>بمثلهمُ تلاقي يوم هيج</w:t>
            </w:r>
            <w:r w:rsidRPr="0021456F">
              <w:rPr>
                <w:rFonts w:ascii="Lotus Linotype" w:hAnsi="Lotus Linotype" w:cs="Lotus Linotype"/>
                <w:b/>
                <w:bCs/>
                <w:color w:val="000000"/>
                <w:sz w:val="27"/>
                <w:szCs w:val="27"/>
                <w:rtl/>
              </w:rPr>
              <w:br/>
              <w:t>نفينا فارساً عما أرادت</w:t>
            </w:r>
            <w:r w:rsidRPr="0021456F">
              <w:rPr>
                <w:rFonts w:ascii="Lotus Linotype" w:hAnsi="Lotus Linotype" w:cs="Lotus Linotype"/>
                <w:b/>
                <w:bCs/>
                <w:color w:val="000000"/>
                <w:sz w:val="27"/>
                <w:szCs w:val="27"/>
                <w:rtl/>
              </w:rPr>
              <w:br/>
            </w:r>
          </w:p>
        </w:tc>
        <w:tc>
          <w:tcPr>
            <w:tcW w:w="561" w:type="dxa"/>
            <w:tcBorders>
              <w:bottom w:val="nil"/>
            </w:tcBorders>
          </w:tcPr>
          <w:p w:rsidR="002D6B77" w:rsidRPr="00605CCA" w:rsidRDefault="002D6B77" w:rsidP="002D6B77">
            <w:pPr>
              <w:spacing w:line="228" w:lineRule="auto"/>
              <w:jc w:val="lowKashida"/>
              <w:rPr>
                <w:rFonts w:ascii="Lotus Linotype" w:hAnsi="Lotus Linotype" w:cs="Lotus Linotype"/>
                <w:b/>
                <w:bCs/>
                <w:color w:val="000000"/>
                <w:rtl/>
              </w:rPr>
            </w:pPr>
          </w:p>
        </w:tc>
        <w:tc>
          <w:tcPr>
            <w:tcW w:w="3366" w:type="dxa"/>
          </w:tcPr>
          <w:p w:rsidR="002D6B77" w:rsidRPr="00605CCA" w:rsidRDefault="002D6B77" w:rsidP="002D6B77">
            <w:pPr>
              <w:spacing w:line="228" w:lineRule="auto"/>
              <w:jc w:val="lowKashida"/>
              <w:rPr>
                <w:rFonts w:ascii="Lotus Linotype" w:hAnsi="Lotus Linotype" w:cs="Lotus Linotype" w:hint="cs"/>
                <w:b/>
                <w:bCs/>
                <w:color w:val="000000"/>
                <w:sz w:val="2"/>
                <w:szCs w:val="2"/>
                <w:rtl/>
              </w:rPr>
            </w:pPr>
            <w:r w:rsidRPr="0021456F">
              <w:rPr>
                <w:rFonts w:ascii="Lotus Linotype" w:hAnsi="Lotus Linotype" w:cs="Lotus Linotype"/>
                <w:b/>
                <w:bCs/>
                <w:color w:val="000000"/>
                <w:sz w:val="27"/>
                <w:szCs w:val="27"/>
                <w:rtl/>
              </w:rPr>
              <w:t>أولوا الأحلام إذ ذكروا الحُلوما</w:t>
            </w:r>
            <w:r w:rsidRPr="0021456F">
              <w:rPr>
                <w:rFonts w:ascii="Lotus Linotype" w:hAnsi="Lotus Linotype" w:cs="Lotus Linotype"/>
                <w:b/>
                <w:bCs/>
                <w:color w:val="000000"/>
                <w:sz w:val="27"/>
                <w:szCs w:val="27"/>
                <w:rtl/>
              </w:rPr>
              <w:br/>
              <w:t>ولو لم نُلْفِه</w:t>
            </w:r>
            <w:r w:rsidRPr="00605CCA">
              <w:rPr>
                <w:rFonts w:ascii="Lotus Linotype" w:hAnsi="Lotus Linotype" w:cs="Lotus Linotype" w:hint="cs"/>
                <w:b/>
                <w:bCs/>
                <w:color w:val="000000"/>
                <w:vertAlign w:val="superscript"/>
                <w:rtl/>
              </w:rPr>
              <w:t xml:space="preserve"> </w:t>
            </w:r>
            <w:r w:rsidRPr="0021456F">
              <w:rPr>
                <w:rFonts w:ascii="Lotus Linotype" w:hAnsi="Lotus Linotype" w:cs="Lotus Linotype"/>
                <w:b/>
                <w:bCs/>
                <w:color w:val="000000"/>
                <w:sz w:val="27"/>
                <w:szCs w:val="27"/>
                <w:rtl/>
              </w:rPr>
              <w:t>إلا هشيماً</w:t>
            </w:r>
            <w:r w:rsidRPr="0021456F">
              <w:rPr>
                <w:rFonts w:ascii="Lotus Linotype" w:hAnsi="Lotus Linotype" w:cs="Lotus Linotype"/>
                <w:b/>
                <w:bCs/>
                <w:color w:val="000000"/>
                <w:sz w:val="27"/>
                <w:szCs w:val="27"/>
                <w:rtl/>
              </w:rPr>
              <w:br/>
              <w:t>مع الأبطال يَعْلُكْنَ الشَّكيما</w:t>
            </w:r>
            <w:r w:rsidRPr="0021456F">
              <w:rPr>
                <w:rFonts w:ascii="Lotus Linotype" w:hAnsi="Lotus Linotype" w:cs="Lotus Linotype"/>
                <w:b/>
                <w:bCs/>
                <w:color w:val="000000"/>
                <w:sz w:val="27"/>
                <w:szCs w:val="27"/>
                <w:rtl/>
              </w:rPr>
              <w:br/>
              <w:t>تُنَهْنِه عن فوارسها الخُصوما</w:t>
            </w:r>
            <w:r w:rsidRPr="0021456F">
              <w:rPr>
                <w:rFonts w:ascii="Lotus Linotype" w:hAnsi="Lotus Linotype" w:cs="Lotus Linotype"/>
                <w:b/>
                <w:bCs/>
                <w:color w:val="000000"/>
                <w:sz w:val="27"/>
                <w:szCs w:val="27"/>
                <w:rtl/>
              </w:rPr>
              <w:br/>
              <w:t>تَشَبّهُهُم إذا اجتمعوا قروما</w:t>
            </w:r>
            <w:r w:rsidRPr="0021456F">
              <w:rPr>
                <w:rFonts w:ascii="Lotus Linotype" w:hAnsi="Lotus Linotype" w:cs="Lotus Linotype"/>
                <w:b/>
                <w:bCs/>
                <w:color w:val="000000"/>
                <w:sz w:val="27"/>
                <w:szCs w:val="27"/>
                <w:rtl/>
              </w:rPr>
              <w:br/>
              <w:t>إذا لاقيت بأساً أو خصوماً</w:t>
            </w:r>
            <w:r w:rsidRPr="0021456F">
              <w:rPr>
                <w:rFonts w:ascii="Lotus Linotype" w:hAnsi="Lotus Linotype" w:cs="Lotus Linotype"/>
                <w:b/>
                <w:bCs/>
                <w:color w:val="000000"/>
                <w:sz w:val="27"/>
                <w:szCs w:val="27"/>
                <w:rtl/>
              </w:rPr>
              <w:br/>
              <w:t>وكانت لا تُحاول أن تَرِيما</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val="en-AU" w:bidi="fa-IR"/>
        </w:rPr>
        <w:t>«</w:t>
      </w:r>
      <w:r w:rsidRPr="00605CCA">
        <w:rPr>
          <w:rFonts w:cs="B Zar" w:hint="cs"/>
          <w:caps/>
          <w:color w:val="000000"/>
          <w:rtl/>
          <w:lang w:bidi="fa-IR"/>
        </w:rPr>
        <w:t>بنی اسد می‌داند که ما جایی که سخن از عقل و تدبیر باشد، سرآمد روزگاریم. و چشم بسته وارد هر معرکه‌ای می‌شویم.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لگام اسبان نشاندار ما به دست قهرمانان ما است. اسبان ما به سوی دشمن پیش می‌روند و از دست سوارانشان، دشمن به این سو و آن سو می‌دود. آن‌ها آمادگی فوق العاده ای برای رویارویی با دشمن دارند.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به راستی برای روبرو شدن با دشمن افرادی مانند این‌ها باید باشد؛ ما سواران زیادی را نگذاشته‌ایم که فارسها به آرزوهای خود برسند».</w:t>
      </w:r>
    </w:p>
    <w:p w:rsidR="002D6B77" w:rsidRPr="00605CCA" w:rsidRDefault="002D6B77" w:rsidP="002D6B77">
      <w:pPr>
        <w:pStyle w:val="af7"/>
        <w:rPr>
          <w:rFonts w:hint="cs"/>
          <w:rtl/>
        </w:rPr>
      </w:pPr>
      <w:bookmarkStart w:id="1795" w:name="_Toc70311169"/>
      <w:bookmarkStart w:id="1796" w:name="_Toc223806721"/>
      <w:bookmarkStart w:id="1797" w:name="_Toc71217212"/>
      <w:r w:rsidRPr="00605CCA">
        <w:rPr>
          <w:rFonts w:hint="cs"/>
          <w:rtl/>
        </w:rPr>
        <w:t>هـ ـ بیمارستان جنگی</w:t>
      </w:r>
      <w:bookmarkEnd w:id="1795"/>
      <w:bookmarkEnd w:id="1796"/>
      <w:bookmarkEnd w:id="1797"/>
    </w:p>
    <w:p w:rsidR="002D6B77" w:rsidRPr="00605CCA" w:rsidRDefault="002D6B77" w:rsidP="00134A4E">
      <w:pPr>
        <w:spacing w:line="228" w:lineRule="auto"/>
        <w:ind w:firstLine="397"/>
        <w:rPr>
          <w:rFonts w:cs="B Zar" w:hint="cs"/>
          <w:caps/>
          <w:color w:val="000000"/>
          <w:rtl/>
        </w:rPr>
      </w:pPr>
      <w:r w:rsidRPr="00605CCA">
        <w:rPr>
          <w:rFonts w:cs="B Zar" w:hint="cs"/>
          <w:caps/>
          <w:color w:val="000000"/>
          <w:rtl/>
          <w:lang w:bidi="fa-IR"/>
        </w:rPr>
        <w:t>در پشت جبهه و در مکانی به نام عذیب زنان مؤمن و مجاهد برای پرستاری و مداوای زخمیان مکانی شبیه بیمارستان تدارک دیده بودند. آن‌ها علاوه بر مداوای بیماران به کمک نوجوانان کم سن و سال به حفر قبرهایی برای شهیدان می پرداختند. لذا باید گفت که‌ اگر پرستاری از زخمیها و مداوای آنان یکی از کارهای مهمی می‌باشد که‌ با طبیعت زنان جور درمی‌آید، واقعیت این است که</w:t>
      </w:r>
      <w:r w:rsidR="00BF6B59">
        <w:rPr>
          <w:rFonts w:cs="B Zar" w:hint="cs"/>
          <w:caps/>
          <w:color w:val="000000"/>
          <w:rtl/>
          <w:lang w:bidi="fa-IR"/>
        </w:rPr>
        <w:t xml:space="preserve"> قبر</w:t>
      </w:r>
      <w:r w:rsidRPr="00605CCA">
        <w:rPr>
          <w:rFonts w:cs="B Zar" w:hint="cs"/>
          <w:caps/>
          <w:color w:val="000000"/>
          <w:rtl/>
          <w:lang w:bidi="fa-IR"/>
        </w:rPr>
        <w:t>‌</w:t>
      </w:r>
      <w:r w:rsidR="00BF6B59">
        <w:rPr>
          <w:rFonts w:cs="B Zar" w:hint="cs"/>
          <w:caps/>
          <w:color w:val="000000"/>
          <w:rtl/>
          <w:lang w:bidi="fa-IR"/>
        </w:rPr>
        <w:t xml:space="preserve"> کندن</w:t>
      </w:r>
      <w:r w:rsidRPr="00605CCA">
        <w:rPr>
          <w:rFonts w:cs="B Zar" w:hint="cs"/>
          <w:caps/>
          <w:color w:val="000000"/>
          <w:rtl/>
          <w:lang w:bidi="fa-IR"/>
        </w:rPr>
        <w:t xml:space="preserve"> یکی از کارهای </w:t>
      </w:r>
      <w:r w:rsidR="00134A4E">
        <w:rPr>
          <w:rFonts w:cs="B Zar" w:hint="cs"/>
          <w:caps/>
          <w:color w:val="000000"/>
          <w:rtl/>
          <w:lang w:bidi="fa-IR"/>
        </w:rPr>
        <w:t>سخت</w:t>
      </w:r>
      <w:r w:rsidRPr="00605CCA">
        <w:rPr>
          <w:rFonts w:cs="B Zar" w:hint="cs"/>
          <w:caps/>
          <w:color w:val="000000"/>
          <w:rtl/>
          <w:lang w:bidi="fa-IR"/>
        </w:rPr>
        <w:t xml:space="preserve"> و ناسازگار با طبیعت زنان می‌باشد، اما با توجه‌ به‌ اینکه‌ </w:t>
      </w:r>
      <w:r w:rsidRPr="00A73037">
        <w:rPr>
          <w:rFonts w:cs="B Zar" w:hint="cs"/>
          <w:caps/>
          <w:rtl/>
          <w:lang w:bidi="fa-IR"/>
        </w:rPr>
        <w:t>مردها مشغول جهاد هستند، این وظی</w:t>
      </w:r>
      <w:r w:rsidR="00134A4E" w:rsidRPr="00A73037">
        <w:rPr>
          <w:rFonts w:cs="B Zar" w:hint="cs"/>
          <w:caps/>
          <w:rtl/>
          <w:lang w:bidi="fa-IR"/>
        </w:rPr>
        <w:t>فه‌ی زنان است که‌ در هنگام ضرورت</w:t>
      </w:r>
      <w:r w:rsidRPr="00A73037">
        <w:rPr>
          <w:rFonts w:cs="B Zar" w:hint="cs"/>
          <w:caps/>
          <w:rtl/>
          <w:lang w:bidi="fa-IR"/>
        </w:rPr>
        <w:t xml:space="preserve"> به‌ این امر مهم بپردازند، و با توجه‌ به‌ اینکه‌ زنان</w:t>
      </w:r>
      <w:r w:rsidR="00134A4E" w:rsidRPr="00A73037">
        <w:rPr>
          <w:rFonts w:cs="B Zar" w:hint="cs"/>
          <w:caps/>
          <w:rtl/>
          <w:lang w:bidi="fa-IR"/>
        </w:rPr>
        <w:t xml:space="preserve"> </w:t>
      </w:r>
      <w:r w:rsidRPr="00A73037">
        <w:rPr>
          <w:rFonts w:cs="B Zar" w:hint="cs"/>
          <w:caps/>
          <w:rtl/>
          <w:lang w:bidi="fa-IR"/>
        </w:rPr>
        <w:t>متصف به‌ دو صفت صبر و ایمان هستند، پس آن‌ها نیز شایستگی این امر را دارند.</w:t>
      </w:r>
      <w:r w:rsidRPr="00605CCA">
        <w:rPr>
          <w:rFonts w:cs="B Zar" w:hint="cs"/>
          <w:caps/>
          <w:color w:val="000000"/>
          <w:rtl/>
          <w:lang w:bidi="fa-IR"/>
        </w:rPr>
        <w:t xml:space="preserve"> گفتنی است که اجساد همه‌ی شهیدان به دره‌ی مشر</w:t>
      </w:r>
      <w:r w:rsidRPr="00605CCA">
        <w:rPr>
          <w:rFonts w:cs="B Zar" w:hint="cs"/>
          <w:caps/>
          <w:color w:val="000000"/>
          <w:rtl/>
          <w:lang w:val="en-AU" w:bidi="fa-IR"/>
        </w:rPr>
        <w:t>ِّ</w:t>
      </w:r>
      <w:r w:rsidRPr="00605CCA">
        <w:rPr>
          <w:rFonts w:cs="B Zar" w:hint="cs"/>
          <w:caps/>
          <w:color w:val="000000"/>
          <w:rtl/>
          <w:lang w:bidi="fa-IR"/>
        </w:rPr>
        <w:t>ف واقع در میان عذیب و عین الشمس منتقل و دفن می‌گردید</w:t>
      </w:r>
      <w:r w:rsidRPr="00605CCA">
        <w:rPr>
          <w:rStyle w:val="a8"/>
          <w:caps/>
          <w:color w:val="000000"/>
          <w:rtl/>
          <w:lang w:bidi="fa-IR"/>
        </w:rPr>
        <w:footnoteReference w:id="1634"/>
      </w:r>
      <w:r w:rsidR="00087FE5">
        <w:rPr>
          <w:rFonts w:cs="B Zar" w:hint="cs"/>
          <w:caps/>
          <w:color w:val="000000"/>
          <w:rtl/>
          <w:lang w:bidi="fa-IR"/>
        </w:rPr>
        <w:t xml:space="preserve">. </w:t>
      </w:r>
      <w:r w:rsidRPr="00605CCA">
        <w:rPr>
          <w:rFonts w:cs="B Zar" w:hint="cs"/>
          <w:caps/>
          <w:color w:val="000000"/>
          <w:rtl/>
          <w:lang w:bidi="fa-IR"/>
        </w:rPr>
        <w:t>پایان جنگ آن روز فرصت مناسبی را برای برخی از مجاهدین مهیا نمود که‌ شب هنگام از‌ خاندانشان در عذیب اطلاع یابند و به‌ آن‌ها سر بزنند</w:t>
      </w:r>
      <w:r w:rsidRPr="00C715B7">
        <w:rPr>
          <w:rStyle w:val="a8"/>
          <w:rFonts w:ascii="AGA Arabesque" w:hAnsi="AGA Arabesque" w:cs="B Zar"/>
          <w:color w:val="000000"/>
          <w:sz w:val="24"/>
          <w:szCs w:val="24"/>
          <w:rtl/>
        </w:rPr>
        <w:footnoteReference w:id="1635"/>
      </w:r>
      <w:r w:rsidR="00087FE5">
        <w:rPr>
          <w:rFonts w:cs="B Zar" w:hint="cs"/>
          <w:caps/>
          <w:color w:val="000000"/>
          <w:rtl/>
        </w:rPr>
        <w:t>.</w:t>
      </w:r>
    </w:p>
    <w:p w:rsidR="002D6B77" w:rsidRPr="00605CCA" w:rsidRDefault="00134A4E" w:rsidP="002D6B77">
      <w:pPr>
        <w:pStyle w:val="af7"/>
        <w:rPr>
          <w:rFonts w:hint="cs"/>
          <w:rtl/>
          <w:lang w:bidi="fa-IR"/>
        </w:rPr>
      </w:pPr>
      <w:bookmarkStart w:id="1798" w:name="_Toc70311170"/>
      <w:bookmarkStart w:id="1799" w:name="_Toc223806722"/>
      <w:bookmarkStart w:id="1800" w:name="_Toc71217213"/>
      <w:r>
        <w:rPr>
          <w:rFonts w:hint="cs"/>
          <w:rtl/>
        </w:rPr>
        <w:t>و ـ موضع</w:t>
      </w:r>
      <w:r>
        <w:rPr>
          <w:rFonts w:hint="eastAsia"/>
          <w:rtl/>
        </w:rPr>
        <w:t>‌</w:t>
      </w:r>
      <w:r w:rsidR="002D6B77" w:rsidRPr="00605CCA">
        <w:rPr>
          <w:rFonts w:hint="cs"/>
          <w:rtl/>
        </w:rPr>
        <w:t>گیری قهرمانانه خنساء بنت عمرو</w:t>
      </w:r>
      <w:bookmarkEnd w:id="1798"/>
      <w:bookmarkEnd w:id="1799"/>
      <w:bookmarkEnd w:id="1800"/>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میان زنان مسلمان زنی به نام خنساء بنت عمرو با چهار تن از پسران خود در جنگ حضور داشت او شاعری مشهور از قبیله</w:t>
      </w:r>
      <w:r w:rsidRPr="00605CCA">
        <w:rPr>
          <w:rFonts w:cs="Times New Roman" w:hint="cs"/>
          <w:b/>
          <w:bCs/>
          <w:caps/>
          <w:color w:val="000000"/>
          <w:rtl/>
          <w:lang w:bidi="fa-IR"/>
        </w:rPr>
        <w:t>‌</w:t>
      </w:r>
      <w:r w:rsidRPr="00605CCA">
        <w:rPr>
          <w:rFonts w:cs="B Zar" w:hint="cs"/>
          <w:caps/>
          <w:color w:val="000000"/>
          <w:rtl/>
          <w:lang w:bidi="fa-IR"/>
        </w:rPr>
        <w:t>ی بنی سلیم بود. خنساء شب هنگام خطاب به پسران جوانش چنین گفت: فرزندانم! شما به رضایت خود مسلمان شده و هجرت کرده‌اید و بهتر از من می‌دانید که خداوند برای کسانی که با دشمنان او می جنگند چه پاداشی مقرر کرده است. و نیز می‌د</w:t>
      </w:r>
      <w:r w:rsidR="00134A4E">
        <w:rPr>
          <w:rFonts w:cs="B Zar" w:hint="cs"/>
          <w:caps/>
          <w:color w:val="000000"/>
          <w:rtl/>
          <w:lang w:bidi="fa-IR"/>
        </w:rPr>
        <w:t>انید که سرای آخرت بهتر و پاکیزه‌</w:t>
      </w:r>
      <w:r w:rsidRPr="00605CCA">
        <w:rPr>
          <w:rFonts w:cs="B Zar" w:hint="cs"/>
          <w:caps/>
          <w:color w:val="000000"/>
          <w:rtl/>
          <w:lang w:bidi="fa-IR"/>
        </w:rPr>
        <w:t xml:space="preserve">تر از سرای دنیاي فانی است. چنان که خداوند می‌فرماید: </w:t>
      </w:r>
    </w:p>
    <w:p w:rsidR="002D6B77" w:rsidRPr="00605CCA" w:rsidRDefault="002D6B77" w:rsidP="002D6B77">
      <w:pPr>
        <w:spacing w:line="228" w:lineRule="auto"/>
        <w:ind w:firstLine="397"/>
        <w:rPr>
          <w:rFonts w:ascii="Arial" w:eastAsia="Times New Roman" w:hAnsi="Arial" w:cs="Arial" w:hint="cs"/>
          <w:b/>
          <w:bCs/>
          <w:color w:val="000000"/>
          <w:sz w:val="16"/>
          <w:szCs w:val="16"/>
          <w:rtl/>
        </w:rPr>
      </w:pPr>
      <w:r w:rsidRPr="00605CCA">
        <w:rPr>
          <w:rFonts w:ascii="QCF_BSML" w:eastAsia="Times New Roman" w:hAnsi="QCF_BSML" w:cs="QCF_BSML"/>
          <w:color w:val="000000"/>
          <w:rtl/>
        </w:rPr>
        <w:t xml:space="preserve">ﭽ </w:t>
      </w:r>
      <w:r w:rsidRPr="00605CCA">
        <w:rPr>
          <w:rFonts w:ascii="QCF_P076" w:eastAsia="Times New Roman" w:hAnsi="QCF_P076" w:cs="QCF_P076"/>
          <w:color w:val="000000"/>
          <w:rtl/>
        </w:rPr>
        <w:t xml:space="preserve">ﯪ ﯫ ﯬ ﯭ  ﯮ ﯯ ﯰ ﯱ ﯲ ﯳ ﯴ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605CCA" w:rsidRDefault="00134A4E" w:rsidP="002D6B77">
      <w:pPr>
        <w:spacing w:line="228" w:lineRule="auto"/>
        <w:ind w:firstLine="397"/>
        <w:jc w:val="right"/>
        <w:rPr>
          <w:rFonts w:cs="B Zar" w:hint="cs"/>
          <w:caps/>
          <w:color w:val="000000"/>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آل عمران: ٢٠٠</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‏اي كساني كه ايمان آورده‌ايد! (در برابر شدائد و ناملايمات) شكيبايي ورزيد و (در مقابل دشمنان) استقامت و پايداري كنيد و (از مرزهاي مملكت خويش) مراقبت به عمل آوريد و از (خشم) خدا بپرهيزيد، تا اين كه رستگار شويد</w:t>
      </w:r>
      <w:r w:rsidRPr="00605CCA">
        <w:rPr>
          <w:rFonts w:cs="B Zar" w:hint="cs"/>
          <w:caps/>
          <w:color w:val="000000"/>
          <w:rtl/>
          <w:lang w:bidi="fa-IR"/>
        </w:rPr>
        <w:t>»</w:t>
      </w:r>
      <w:r w:rsidRPr="00605CCA">
        <w:rPr>
          <w:rFonts w:cs="B Zar"/>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بنابراین صبح هنگام به کمک خدا وارد معرکه شوید و به منطقه‌ای که آتش جنگ شعله‌ور است بروید تا پیروزمندانه غنیمت و یا بهشت الهی را به دست آورید. </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صبح روز بعد فرزندان خنساء طبق وصیت مادرشان وارد معرکه شدند و از خود رشادت نشان دادند</w:t>
      </w:r>
      <w:r w:rsidRPr="00605CCA">
        <w:rPr>
          <w:rStyle w:val="a8"/>
          <w:caps/>
          <w:color w:val="000000"/>
          <w:rtl/>
          <w:lang w:bidi="fa-IR"/>
        </w:rPr>
        <w:footnoteReference w:id="1636"/>
      </w:r>
      <w:r w:rsidR="00134A4E">
        <w:rPr>
          <w:rFonts w:cs="B Zar" w:hint="cs"/>
          <w:caps/>
          <w:color w:val="000000"/>
          <w:rtl/>
          <w:lang w:bidi="fa-IR"/>
        </w:rPr>
        <w:t>.</w:t>
      </w:r>
    </w:p>
    <w:p w:rsidR="002D6B77" w:rsidRPr="00605CCA" w:rsidRDefault="002D6B77" w:rsidP="002D6B77">
      <w:pPr>
        <w:pStyle w:val="af7"/>
        <w:rPr>
          <w:rFonts w:hint="cs"/>
          <w:rtl/>
        </w:rPr>
      </w:pPr>
      <w:bookmarkStart w:id="1801" w:name="_Toc70311171"/>
      <w:bookmarkStart w:id="1802" w:name="_Toc223806723"/>
      <w:bookmarkStart w:id="1803" w:name="_Toc71217214"/>
      <w:r w:rsidRPr="00605CCA">
        <w:rPr>
          <w:rFonts w:hint="cs"/>
          <w:rtl/>
        </w:rPr>
        <w:t>زـ موضعگیری قهرمانانه یکی دیگر از زنان مسلمان</w:t>
      </w:r>
      <w:bookmarkEnd w:id="1801"/>
      <w:bookmarkEnd w:id="1802"/>
      <w:bookmarkEnd w:id="1803"/>
    </w:p>
    <w:p w:rsidR="002D6B77" w:rsidRPr="00605CCA" w:rsidRDefault="002D6B77" w:rsidP="00534702">
      <w:pPr>
        <w:spacing w:line="228" w:lineRule="auto"/>
        <w:ind w:firstLine="397"/>
        <w:rPr>
          <w:rFonts w:cs="B Zar" w:hint="cs"/>
          <w:caps/>
          <w:color w:val="000000"/>
          <w:rtl/>
          <w:lang w:bidi="fa-IR"/>
        </w:rPr>
      </w:pPr>
      <w:r w:rsidRPr="00605CCA">
        <w:rPr>
          <w:rFonts w:cs="B Zar" w:hint="cs"/>
          <w:caps/>
          <w:color w:val="000000"/>
          <w:rtl/>
          <w:lang w:bidi="fa-IR"/>
        </w:rPr>
        <w:t>پیر زنی از قبیله‌ی نخع با چهار فرزند خود در جنگ قادسیه حضور داشت، او نیز صبح هنگام قبل از شروع معرکه به فرزندانش چنین گفت: شما به دلخواه خود مسلمان شده و هجرت کرده‌اید و گرسنگی شما را به اینجا نکشیده است. اکنون مادر پیرتان را در مقابل سربازان فارس قرار داده‌اید. به خدا سوگند که شما فرزندان یک پدر هستید همان طور که مادرتان یکی است</w:t>
      </w:r>
      <w:r w:rsidR="00534702">
        <w:rPr>
          <w:rFonts w:cs="B Zar" w:hint="cs"/>
          <w:caps/>
          <w:color w:val="000000"/>
          <w:rtl/>
          <w:lang w:bidi="fa-IR"/>
        </w:rPr>
        <w:t>،</w:t>
      </w:r>
      <w:r w:rsidRPr="00605CCA">
        <w:rPr>
          <w:rFonts w:cs="B Zar" w:hint="cs"/>
          <w:caps/>
          <w:color w:val="000000"/>
          <w:rtl/>
          <w:lang w:bidi="fa-IR"/>
        </w:rPr>
        <w:t xml:space="preserve"> من به پدر شما خیانت نکرده و آبروی دایی‌تان را نریخته‌ام</w:t>
      </w:r>
      <w:r w:rsidR="00534702">
        <w:rPr>
          <w:rFonts w:cs="B Zar" w:hint="cs"/>
          <w:caps/>
          <w:color w:val="000000"/>
          <w:rtl/>
          <w:lang w:bidi="fa-IR"/>
        </w:rPr>
        <w:t>،</w:t>
      </w:r>
      <w:r w:rsidRPr="00605CCA">
        <w:rPr>
          <w:rFonts w:cs="B Zar" w:hint="cs"/>
          <w:caps/>
          <w:color w:val="000000"/>
          <w:rtl/>
          <w:lang w:bidi="fa-IR"/>
        </w:rPr>
        <w:t xml:space="preserve"> ب</w:t>
      </w:r>
      <w:r w:rsidR="00534702">
        <w:rPr>
          <w:rFonts w:cs="B Zar" w:hint="cs"/>
          <w:caps/>
          <w:color w:val="000000"/>
          <w:rtl/>
          <w:lang w:bidi="fa-IR"/>
        </w:rPr>
        <w:t>روید و در اول و آخر جنگ</w:t>
      </w:r>
      <w:r w:rsidRPr="00605CCA">
        <w:rPr>
          <w:rFonts w:cs="B Zar" w:hint="cs"/>
          <w:caps/>
          <w:color w:val="000000"/>
          <w:rtl/>
          <w:lang w:bidi="fa-IR"/>
        </w:rPr>
        <w:t xml:space="preserve"> حضور پیدا کنید.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آن‌ها به حرف مادرشان گوش کردند و با شتاب رهسپار میدان جنگ شدند. همین که از چشم مادر، پنهان شدند او دست به دعا شد و گفت: پروردگارا! تو محافظ فرزندانم باش. آن‌ها در حالی نزد مادرشان برگشتند که حسابی جنگیده بودند و حتی بینی هیچ کدام از آن‌ها خونی نشده بود</w:t>
      </w:r>
      <w:r w:rsidRPr="00605CCA">
        <w:rPr>
          <w:rStyle w:val="a8"/>
          <w:caps/>
          <w:color w:val="000000"/>
          <w:rtl/>
          <w:lang w:bidi="fa-IR"/>
        </w:rPr>
        <w:footnoteReference w:id="1637"/>
      </w:r>
      <w:r w:rsidR="0053470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بود موضع گیری برخی از پیرزنان مسلمان در نخستین روز معرکه‌ی قادسیه.</w:t>
      </w:r>
    </w:p>
    <w:p w:rsidR="002D6B77" w:rsidRPr="00605CCA" w:rsidRDefault="002D6B77" w:rsidP="002D6B77">
      <w:pPr>
        <w:pStyle w:val="af3"/>
        <w:rPr>
          <w:rFonts w:hint="cs"/>
          <w:rtl/>
          <w:lang w:bidi="fa-IR"/>
        </w:rPr>
      </w:pPr>
      <w:bookmarkStart w:id="1804" w:name="_Toc70311172"/>
      <w:bookmarkStart w:id="1805" w:name="_Toc223806724"/>
      <w:bookmarkStart w:id="1806" w:name="_Toc71217215"/>
      <w:bookmarkStart w:id="1807" w:name="_Toc260068556"/>
      <w:r w:rsidRPr="00605CCA">
        <w:rPr>
          <w:rFonts w:hint="cs"/>
          <w:rtl/>
          <w:lang w:bidi="fa-IR"/>
        </w:rPr>
        <w:t>2ـ روز أغواث</w:t>
      </w:r>
      <w:bookmarkEnd w:id="1804"/>
      <w:bookmarkEnd w:id="1805"/>
      <w:bookmarkEnd w:id="1806"/>
      <w:bookmarkEnd w:id="180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دومین روز معرکه‌ی قادسیه به روز اغواث معروف است. در این روز، شب هنگام نخستین گروه نیروهای امدادی شام به فرماندهی قعقاع بن عمرو تمیمی به سپاه اسلام در قادسیه پیوست. زیرا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به امیر شام (ابوعبیده) دستور داده بود تا نیروهای تحت فرماندهی خالد بن ولید را که تعداد آن‌ها به نه هزار نفر می‌رسید و از عراق آمده بودند، دوباره به کمک سپاه اسلام در قادسیه اعزام نماید. ابوعبیده، خالد را نزد خود نگه داشت و به جای او هاشم بن عتبه بن ابی وقاص، برادر زاده‌ی سعد را امیر لشکر تعیین کرد و به قادسیه فرستاد. گفتنی است که از این لشکر نه هزار نفری، شش هزار نفر عازم قادسیه شدند. هاشم بن عتبه، قعقاع بن عمرو را پیشاپیش با هــزار نفر به میدان جنگ فرستاد</w:t>
      </w:r>
      <w:r w:rsidRPr="00605CCA">
        <w:rPr>
          <w:rStyle w:val="a8"/>
          <w:caps/>
          <w:color w:val="000000"/>
          <w:rtl/>
          <w:lang w:bidi="fa-IR"/>
        </w:rPr>
        <w:footnoteReference w:id="1638"/>
      </w:r>
      <w:r w:rsidR="00534702">
        <w:rPr>
          <w:rFonts w:cs="B Zar" w:hint="cs"/>
          <w:caps/>
          <w:color w:val="000000"/>
          <w:rtl/>
          <w:lang w:bidi="fa-IR"/>
        </w:rPr>
        <w:t>.</w:t>
      </w:r>
    </w:p>
    <w:p w:rsidR="002D6B77" w:rsidRPr="00605CCA" w:rsidRDefault="002D6B77" w:rsidP="002D6B77">
      <w:pPr>
        <w:pStyle w:val="af7"/>
        <w:rPr>
          <w:rFonts w:hint="cs"/>
          <w:rtl/>
        </w:rPr>
      </w:pPr>
      <w:bookmarkStart w:id="1808" w:name="_Toc70311173"/>
      <w:bookmarkStart w:id="1809" w:name="_Toc223806725"/>
      <w:bookmarkStart w:id="1810" w:name="_Toc71217216"/>
      <w:r w:rsidRPr="00605CCA">
        <w:rPr>
          <w:rFonts w:hint="cs"/>
          <w:rtl/>
        </w:rPr>
        <w:t>أـ موضع گیری قهرمانانه قعقاع بن عمرو</w:t>
      </w:r>
      <w:bookmarkEnd w:id="1808"/>
      <w:bookmarkEnd w:id="1809"/>
      <w:bookmarkEnd w:id="1810"/>
    </w:p>
    <w:p w:rsidR="002D6B77" w:rsidRPr="00605CCA"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 xml:space="preserve">قعقاع، </w:t>
      </w:r>
      <w:r w:rsidRPr="00605CCA">
        <w:rPr>
          <w:rFonts w:hint="cs"/>
          <w:b/>
          <w:bCs/>
          <w:caps/>
          <w:color w:val="000000"/>
          <w:spacing w:val="-4"/>
          <w:rtl/>
          <w:lang w:bidi="ar-KW"/>
        </w:rPr>
        <w:t xml:space="preserve">صبح روز اغواث </w:t>
      </w:r>
      <w:r w:rsidRPr="00605CCA">
        <w:rPr>
          <w:rFonts w:hint="cs"/>
          <w:b/>
          <w:bCs/>
          <w:caps/>
          <w:color w:val="000000"/>
          <w:spacing w:val="-4"/>
          <w:rtl/>
          <w:lang w:bidi="fa-IR"/>
        </w:rPr>
        <w:t xml:space="preserve">نیروهای تحت فرمان خود را با شتاب به سوی قادسیه می‌راند، در اثناء راه نقشه‌ای کشید تا روحیه‌ی مسلمانان حاضر در معرکه را بالا ببرد. بنابراین، نیروهای خود را به یک‌صد گروه ده نفره تقسیم کرد و دستور داد تا ده نفر ده نفر وارد میدان شوند و خود با نخستین گروه ده نفره وارد میدان شد. همین که ده نفر بعدی وارد میدان می‌شد، قعقاع با صدای بلند تکبیر می‌گفت و به دنبال او همه‌ی لشکر مسلمانان یکصدا تکبیر می‌گفتند و روحیه‌ی آنان بالا می‌رفت و هر چه بیشتر برای ادامه‌ی جنگ با دشمنانشان آماده می‌شدند. و این ابتکار عمل خوبی برای روحیه دادن به مسلمانان بود. زیرا پیوستن یکباره‌ی سپاه هزار نفری به سپاهی که تعداد آن سی هزار نفر بود، چندان به چشم نمی‌آمد اما ورود تدریجی این نیرو و سر دادن تکبیرهای متعدد باعث تقویت اراده‌ی آنان می‌شد و امیدوارشان می‌کرد که هر لحظه تعداد بیشتری از نیروهای امدادی به آنان خواهد پیوست.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 که قعقاع نیز آن‌ها را به قدوم نیروهای کمکی مژده داد و گفت: ای مردم! به خدا! پشت سر مردانی هستند که اگر اینجا برسند به شما حسد می‌ورزند و دوست خواهند داشت که به تنهایی کار دشمن را یکسره کنند. پس هر چه سریع‌تر آن‌چه‌ من انجام می‌دهم، شما نیز انجام دهید. آن‌گاه جلو رفت و با صدای بلند گفت: چه کسی با من مبارزه می‌کند؟ حاضران سخن ابوبکر</w:t>
      </w:r>
      <w:r w:rsidRPr="00605CCA">
        <w:rPr>
          <w:rFonts w:cs="B Zar" w:hint="cs"/>
          <w:caps/>
          <w:color w:val="000000"/>
          <w:rtl/>
          <w:lang w:bidi="fa-IR"/>
        </w:rPr>
        <w:sym w:font="AGA Arabesque" w:char="F074"/>
      </w:r>
      <w:r w:rsidRPr="00605CCA">
        <w:rPr>
          <w:rFonts w:cs="B Zar" w:hint="cs"/>
          <w:caps/>
          <w:color w:val="000000"/>
          <w:rtl/>
          <w:lang w:bidi="fa-IR"/>
        </w:rPr>
        <w:t xml:space="preserve"> را در مورد او تکرار کردند که «چگونه شکست خواهد خورد سپاهی که در آن چنین فردی حضور داشته باشد» با شنیدن صدای قعقاع، یکی از فرماندهان معروف سپاه ایران به نام ذوالحاجب بیرون شد. قعقاع پرسید: تو کی هستی؟ گفت: من بهمن جاذویه هستم. قعقاع به یاد </w:t>
      </w:r>
      <w:r w:rsidR="00534702">
        <w:rPr>
          <w:rFonts w:cs="B Zar" w:hint="cs"/>
          <w:caps/>
          <w:color w:val="000000"/>
          <w:rtl/>
          <w:lang w:bidi="fa-IR"/>
        </w:rPr>
        <w:t>شکست مسلمانان در معرکه‌ی پل ابی‌</w:t>
      </w:r>
      <w:r w:rsidRPr="00605CCA">
        <w:rPr>
          <w:rFonts w:cs="B Zar" w:hint="cs"/>
          <w:caps/>
          <w:color w:val="000000"/>
          <w:rtl/>
          <w:lang w:bidi="fa-IR"/>
        </w:rPr>
        <w:t xml:space="preserve">عبید به دست همین فرمانده‌ی ایرانی افتاد و خون در رگهایش به جوش آمد و با صدای بلند فریاد زد: روز انتقام ابوعبید و سلیط و همراهانم رسیده است که در کنار پل کشته شدند. این فریاد رسای قعقاع به گونه‌ای بود که لرزه بر اندام فرمانده‌ی ایرانی انداخت. راست گفته بود ابوبکرصدیق </w:t>
      </w:r>
      <w:r w:rsidRPr="00605CCA">
        <w:rPr>
          <w:rFonts w:cs="B Zar" w:hint="cs"/>
          <w:caps/>
          <w:color w:val="000000"/>
          <w:rtl/>
          <w:lang w:bidi="fa-IR"/>
        </w:rPr>
        <w:sym w:font="AGA Arabesque" w:char="F074"/>
      </w:r>
      <w:r w:rsidRPr="00605CCA">
        <w:rPr>
          <w:rFonts w:cs="B Zar" w:hint="cs"/>
          <w:caps/>
          <w:color w:val="000000"/>
          <w:rtl/>
          <w:lang w:bidi="fa-IR"/>
        </w:rPr>
        <w:t xml:space="preserve"> که صدای قعقاع در میدان جنگ، کارآمدتر از یک هزار نیرو است</w:t>
      </w:r>
      <w:r w:rsidRPr="00605CCA">
        <w:rPr>
          <w:rStyle w:val="a8"/>
          <w:caps/>
          <w:color w:val="000000"/>
          <w:rtl/>
          <w:lang w:bidi="fa-IR"/>
        </w:rPr>
        <w:footnoteReference w:id="1639"/>
      </w:r>
      <w:r w:rsidR="00534702">
        <w:rPr>
          <w:rFonts w:cs="B Zar" w:hint="cs"/>
          <w:caps/>
          <w:color w:val="000000"/>
          <w:rtl/>
          <w:lang w:bidi="fa-IR"/>
        </w:rPr>
        <w:t>.</w:t>
      </w:r>
      <w:r w:rsidRPr="00605CCA">
        <w:rPr>
          <w:rFonts w:cs="B Zar" w:hint="cs"/>
          <w:caps/>
          <w:color w:val="000000"/>
          <w:rtl/>
          <w:lang w:bidi="fa-IR"/>
        </w:rPr>
        <w:t xml:space="preserve"> آری! کسی که کارآمدتر از یک هزار نفر است چگونه یک نفر در مقابل او می‌ایستد، هر چند که آن یک نفر قهرمان و شجاع هم باشد؟ دیری نگذشت که قعقاع، لاشه‌ی این فرمانده‌ی ایرانی را در مقابل نیروهایش نقش زمین کرد. و این جریان باعث تضعیف روحیه‌ی سپاه ایران و تقویت روحیه‌ی مسلمانان گردید، زیرا ذوالحاجب فرمانده‌ی بیست هزار جنگجوی فارسها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قعقاع برای بار دوم جلوی صف مقدم ایستاد و مبارز طلبید. این بار دو نفر از فرماندهان ایرانی به نامهای فیروزان و بندوان بیرون شدند. از مسلمانان، حارث بن ظبیان به کمک قعقاع شتافت. قعقاع با فیروزان و حارث با بندوان درگیر شدند و سرانجام هر کدام از آن‌ها حریف خود را از پای در آوردند. و بدین صورت، قعقاع توانست در نخستین ساعات روز، دو تن از پنج فرمانده‌ی بزرگ سپاه ایران را از پای در آورد که این جریان باعث نگرانی شدید ایرانیان و تضعیف روحیه‌ی جنگجویان سپاه دشمن گردید.</w:t>
      </w:r>
    </w:p>
    <w:p w:rsidR="002D6B77" w:rsidRPr="00605CCA" w:rsidRDefault="002D6B77" w:rsidP="002D6B77">
      <w:pPr>
        <w:spacing w:line="228" w:lineRule="auto"/>
        <w:ind w:firstLine="397"/>
        <w:rPr>
          <w:rFonts w:hint="cs"/>
          <w:b/>
          <w:bCs/>
          <w:caps/>
          <w:color w:val="000000"/>
          <w:spacing w:val="-6"/>
          <w:rtl/>
          <w:lang w:bidi="fa-IR"/>
        </w:rPr>
      </w:pPr>
      <w:r w:rsidRPr="00605CCA">
        <w:rPr>
          <w:rFonts w:hint="cs"/>
          <w:b/>
          <w:bCs/>
          <w:caps/>
          <w:color w:val="000000"/>
          <w:spacing w:val="-6"/>
          <w:rtl/>
          <w:lang w:bidi="fa-IR"/>
        </w:rPr>
        <w:t xml:space="preserve">آن‌گاه دو سپاه به جان هم افتادند و جنگ عمومی‌آغاز شد. قعقاع می‌گفت: ای مسلمانان! آن‌ها را با شمشیرهایتان درو کنید. مسلمانان نیز تا شامگاه آن روز به جان کافران افتادند. راویان می‌گویند: قعقاع در آن روز سی بار بر سپاه دشمن حمله نمود و هر بار تلفات بر آنان وارد می‌ساخت و چنین می‌سرود: </w:t>
      </w:r>
    </w:p>
    <w:tbl>
      <w:tblPr>
        <w:bidiVisual/>
        <w:tblW w:w="0" w:type="auto"/>
        <w:jc w:val="center"/>
        <w:tblLayout w:type="fixed"/>
        <w:tblLook w:val="0000"/>
      </w:tblPr>
      <w:tblGrid>
        <w:gridCol w:w="2977"/>
        <w:gridCol w:w="567"/>
        <w:gridCol w:w="2870"/>
      </w:tblGrid>
      <w:tr w:rsidR="002D6B77" w:rsidRPr="00605CCA">
        <w:tblPrEx>
          <w:tblCellMar>
            <w:top w:w="0" w:type="dxa"/>
            <w:bottom w:w="0" w:type="dxa"/>
          </w:tblCellMar>
        </w:tblPrEx>
        <w:trPr>
          <w:jc w:val="center"/>
        </w:trPr>
        <w:tc>
          <w:tcPr>
            <w:tcW w:w="2977"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أُزعجهم عمداً بها إزعاجاً</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2870"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أطعن طعناً صائباً ثجّاجاً</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«عرصه را بر آنان سخت تنگ می‌کنم و ضربه‌های مهلک بر آنان فرود می‌آورم».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آخرین نفری که در آن روز کشته شد، بزرگ‌مهر همدانی بود. قعقاع در این مورد چنین سرود: </w:t>
      </w:r>
    </w:p>
    <w:tbl>
      <w:tblPr>
        <w:bidiVisual/>
        <w:tblW w:w="0" w:type="auto"/>
        <w:jc w:val="center"/>
        <w:tblInd w:w="675" w:type="dxa"/>
        <w:tblLayout w:type="fixed"/>
        <w:tblLook w:val="0000"/>
      </w:tblPr>
      <w:tblGrid>
        <w:gridCol w:w="2919"/>
        <w:gridCol w:w="567"/>
        <w:gridCol w:w="2892"/>
      </w:tblGrid>
      <w:tr w:rsidR="002D6B77" w:rsidRPr="00605CCA">
        <w:tblPrEx>
          <w:tblCellMar>
            <w:top w:w="0" w:type="dxa"/>
            <w:bottom w:w="0" w:type="dxa"/>
          </w:tblCellMar>
        </w:tblPrEx>
        <w:trPr>
          <w:cantSplit/>
          <w:trHeight w:val="1004"/>
          <w:jc w:val="center"/>
        </w:trPr>
        <w:tc>
          <w:tcPr>
            <w:tcW w:w="2919" w:type="dxa"/>
          </w:tcPr>
          <w:p w:rsidR="002D6B77" w:rsidRPr="00605CCA" w:rsidRDefault="002D6B77" w:rsidP="002D6B77">
            <w:pPr>
              <w:pStyle w:val="22"/>
              <w:spacing w:line="228" w:lineRule="auto"/>
              <w:rPr>
                <w:rFonts w:ascii="Traditional Arabic" w:hAnsi="Traditional Arabic" w:cs="Traditional Arabic" w:hint="cs"/>
                <w:color w:val="000000"/>
                <w:sz w:val="2"/>
                <w:szCs w:val="2"/>
                <w:rtl/>
              </w:rPr>
            </w:pPr>
            <w:r w:rsidRPr="00605CCA">
              <w:rPr>
                <w:rFonts w:ascii="Traditional Arabic" w:hAnsi="Traditional Arabic" w:cs="Traditional Arabic"/>
                <w:color w:val="000000"/>
                <w:sz w:val="28"/>
                <w:szCs w:val="28"/>
                <w:rtl/>
              </w:rPr>
              <w:t>حبوته جيَّاشةً بالنفس</w:t>
            </w:r>
            <w:r w:rsidRPr="00605CCA">
              <w:rPr>
                <w:rFonts w:ascii="Traditional Arabic" w:hAnsi="Traditional Arabic" w:cs="Traditional Arabic"/>
                <w:color w:val="000000"/>
                <w:sz w:val="28"/>
                <w:szCs w:val="28"/>
                <w:rtl/>
              </w:rPr>
              <w:br/>
              <w:t>في يوم أغواث فَلَيْلُ الفرس</w:t>
            </w:r>
            <w:r w:rsidRPr="00605CCA">
              <w:rPr>
                <w:rFonts w:ascii="Traditional Arabic" w:hAnsi="Traditional Arabic" w:cs="Traditional Arabic"/>
                <w:color w:val="000000"/>
                <w:sz w:val="28"/>
                <w:szCs w:val="28"/>
                <w:rtl/>
              </w:rPr>
              <w:br/>
            </w:r>
          </w:p>
        </w:tc>
        <w:tc>
          <w:tcPr>
            <w:tcW w:w="567"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2892" w:type="dxa"/>
            <w:tcBorders>
              <w:bottom w:val="nil"/>
            </w:tcBorders>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هدّارة مثل شعاع الشمس</w:t>
            </w:r>
            <w:r w:rsidRPr="0021456F">
              <w:rPr>
                <w:rFonts w:ascii="Lotus Linotype" w:hAnsi="Lotus Linotype" w:cs="Lotus Linotype"/>
                <w:b/>
                <w:bCs/>
                <w:color w:val="000000"/>
                <w:sz w:val="27"/>
                <w:szCs w:val="27"/>
                <w:rtl/>
              </w:rPr>
              <w:br/>
              <w:t>أنخس في القوم أشد النخس</w:t>
            </w:r>
            <w:r w:rsidRPr="0021456F">
              <w:rPr>
                <w:rFonts w:ascii="Lotus Linotype" w:hAnsi="Lotus Linotype" w:cs="Lotus Linotype"/>
                <w:b/>
                <w:bCs/>
                <w:color w:val="000000"/>
                <w:sz w:val="27"/>
                <w:szCs w:val="27"/>
                <w:rtl/>
              </w:rPr>
              <w:br/>
            </w:r>
          </w:p>
        </w:tc>
      </w:tr>
    </w:tbl>
    <w:p w:rsidR="002D6B77" w:rsidRPr="00605CCA" w:rsidRDefault="002D6B77" w:rsidP="002D6B77">
      <w:pPr>
        <w:pStyle w:val="af7"/>
        <w:rPr>
          <w:rFonts w:hint="cs"/>
          <w:rtl/>
        </w:rPr>
      </w:pPr>
      <w:r w:rsidRPr="00605CCA">
        <w:rPr>
          <w:rFonts w:hint="cs"/>
          <w:rtl/>
        </w:rPr>
        <w:t>ب ـ روده های علباء بن جحش عجلی در میدان معرکه</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در آن اثناء مردی از سپاه دشمن در مقابل صفوف بکر بن وائل بیرون آمد و مبارز طلبید. علباء به مقابله با او برخاست و </w:t>
      </w:r>
      <w:r w:rsidRPr="00605CCA">
        <w:rPr>
          <w:rFonts w:cs="2  Lotus" w:hint="cs"/>
          <w:b/>
          <w:bCs/>
          <w:caps/>
          <w:color w:val="000000"/>
          <w:rtl/>
          <w:lang w:bidi="fa-IR"/>
        </w:rPr>
        <w:t>ضربه‌ای</w:t>
      </w:r>
      <w:r w:rsidRPr="00605CCA">
        <w:rPr>
          <w:rFonts w:cs="B Zar" w:hint="cs"/>
          <w:caps/>
          <w:color w:val="000000"/>
          <w:rtl/>
          <w:lang w:bidi="fa-IR"/>
        </w:rPr>
        <w:t xml:space="preserve"> به شکمش وارد کرد. او نیز متقابلاً ضربه‌ای به شکم علباء زد. مرد مجوسی در دم جان باخت. اما علباء هنوز زنده بود و روده‌هایش را در دستانش گرفته بود و نمی‌توانست بایستد. به مردی از مسلمانان گفت: به من کمک کن و روده‌هایم را به داخل شکم برگردان. آن‌گاه ایستاد و چند قدمی به سوی نیروهای دشمن برداشت و در حالی که این شعر را بر زبان می‌آورد بر زمین افتاد و جان به جان آفرین سپرد: </w:t>
      </w:r>
    </w:p>
    <w:tbl>
      <w:tblPr>
        <w:bidiVisual/>
        <w:tblW w:w="0" w:type="auto"/>
        <w:jc w:val="center"/>
        <w:tblInd w:w="533" w:type="dxa"/>
        <w:tblLayout w:type="fixed"/>
        <w:tblLook w:val="0000"/>
      </w:tblPr>
      <w:tblGrid>
        <w:gridCol w:w="3061"/>
        <w:gridCol w:w="425"/>
        <w:gridCol w:w="3034"/>
      </w:tblGrid>
      <w:tr w:rsidR="002D6B77" w:rsidRPr="00605CCA">
        <w:tblPrEx>
          <w:tblCellMar>
            <w:top w:w="0" w:type="dxa"/>
            <w:bottom w:w="0" w:type="dxa"/>
          </w:tblCellMar>
        </w:tblPrEx>
        <w:trPr>
          <w:jc w:val="center"/>
        </w:trPr>
        <w:tc>
          <w:tcPr>
            <w:tcW w:w="3061"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أرجوا بها من ربنا ثواباً</w:t>
            </w:r>
            <w:r w:rsidRPr="0021456F">
              <w:rPr>
                <w:rFonts w:ascii="Lotus Linotype" w:hAnsi="Lotus Linotype" w:cs="Lotus Linotype"/>
                <w:b/>
                <w:bCs/>
                <w:color w:val="000000"/>
                <w:sz w:val="27"/>
                <w:szCs w:val="27"/>
                <w:rtl/>
              </w:rPr>
              <w:br/>
            </w:r>
          </w:p>
        </w:tc>
        <w:tc>
          <w:tcPr>
            <w:tcW w:w="425"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034"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قد كنت ممن أحسن الضراباً</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پروردگار خود، امید پاداش دارم. من ضربه زدن (بر دشمن) را خوب بلد بودم».</w:t>
      </w:r>
    </w:p>
    <w:p w:rsidR="002D6B77" w:rsidRPr="00605CCA" w:rsidRDefault="002D6B77" w:rsidP="002D6B77">
      <w:pPr>
        <w:pStyle w:val="af7"/>
        <w:rPr>
          <w:rFonts w:hint="cs"/>
          <w:rtl/>
        </w:rPr>
      </w:pPr>
      <w:bookmarkStart w:id="1811" w:name="_Toc70311174"/>
      <w:bookmarkStart w:id="1812" w:name="_Toc223806726"/>
      <w:bookmarkStart w:id="1813" w:name="_Toc71217217"/>
      <w:r w:rsidRPr="00605CCA">
        <w:rPr>
          <w:rFonts w:hint="cs"/>
          <w:rtl/>
        </w:rPr>
        <w:t>ج ـ سرگذشت اعرف بن اعلم عقیلی</w:t>
      </w:r>
      <w:bookmarkEnd w:id="1811"/>
      <w:bookmarkEnd w:id="1812"/>
      <w:bookmarkEnd w:id="1813"/>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مردی از ایرانیان جلو آمد و مبارز طلبید. از مسلمانان اعرف بن اعلم عقیلی به مصاف او رفت و او را از پای در آورد. سپس مرد دیگری به جای او وارد میدان شد، اعرف او را نیز به قتل رسانید. آن‌گاه چند نفر از سواران او را محاصره کردند و او را به زمین زدند. او با اسلحه‌ی خود آن‌ها را پراکنده ساخت. اما آن‌ها سلاح او را از دستش گرفتند. آن‌گاه اعرف شروع به ریختن خاک به سر و صورت آن‌ها کرد و توانست جان سالم بدر کند و نزد همراهان خود برگردد</w:t>
      </w:r>
      <w:r w:rsidRPr="00605CCA">
        <w:rPr>
          <w:rStyle w:val="a8"/>
          <w:caps/>
          <w:color w:val="000000"/>
          <w:rtl/>
          <w:lang w:bidi="fa-IR"/>
        </w:rPr>
        <w:footnoteReference w:id="1640"/>
      </w:r>
      <w:r w:rsidR="00C30799">
        <w:rPr>
          <w:rFonts w:cs="B Zar" w:hint="cs"/>
          <w:caps/>
          <w:color w:val="000000"/>
          <w:rtl/>
          <w:lang w:bidi="fa-IR"/>
        </w:rPr>
        <w:t>.</w:t>
      </w:r>
    </w:p>
    <w:p w:rsidR="002D6B77" w:rsidRPr="00605CCA" w:rsidRDefault="00000C28" w:rsidP="002D6B77">
      <w:pPr>
        <w:pStyle w:val="af7"/>
        <w:rPr>
          <w:rFonts w:hint="cs"/>
          <w:rtl/>
        </w:rPr>
      </w:pPr>
      <w:bookmarkStart w:id="1814" w:name="_Toc70311175"/>
      <w:bookmarkStart w:id="1815" w:name="_Toc223806727"/>
      <w:bookmarkStart w:id="1816" w:name="_Toc71217218"/>
      <w:r>
        <w:rPr>
          <w:rFonts w:hint="cs"/>
          <w:rtl/>
        </w:rPr>
        <w:t>دـ موضع</w:t>
      </w:r>
      <w:r>
        <w:rPr>
          <w:rFonts w:hint="eastAsia"/>
          <w:rtl/>
        </w:rPr>
        <w:t>‌</w:t>
      </w:r>
      <w:r w:rsidR="002D6B77" w:rsidRPr="00605CCA">
        <w:rPr>
          <w:rFonts w:hint="cs"/>
          <w:rtl/>
        </w:rPr>
        <w:t>گیری قهرمانانه فرزندان چهارگانه‌ی خنساء</w:t>
      </w:r>
      <w:bookmarkEnd w:id="1814"/>
      <w:bookmarkEnd w:id="1815"/>
      <w:bookmarkEnd w:id="1816"/>
    </w:p>
    <w:p w:rsidR="002D6B77" w:rsidRPr="00605CCA" w:rsidRDefault="00211392" w:rsidP="002D6B77">
      <w:pPr>
        <w:spacing w:line="228" w:lineRule="auto"/>
        <w:ind w:firstLine="397"/>
        <w:rPr>
          <w:rFonts w:cs="B Zar" w:hint="cs"/>
          <w:caps/>
          <w:color w:val="000000"/>
          <w:rtl/>
          <w:lang w:bidi="fa-IR"/>
        </w:rPr>
      </w:pPr>
      <w:r>
        <w:rPr>
          <w:rFonts w:cs="B Zar" w:hint="cs"/>
          <w:caps/>
          <w:color w:val="000000"/>
          <w:rtl/>
          <w:lang w:bidi="fa-IR"/>
        </w:rPr>
        <w:t>در آن روز پسران خنساء موضع‌گیری فداکارانه‌ای</w:t>
      </w:r>
      <w:r w:rsidR="002D6B77" w:rsidRPr="00605CCA">
        <w:rPr>
          <w:rFonts w:cs="B Zar" w:hint="cs"/>
          <w:caps/>
          <w:color w:val="000000"/>
          <w:rtl/>
          <w:lang w:bidi="fa-IR"/>
        </w:rPr>
        <w:t xml:space="preserve"> داشتند. هر کدام از آن‌ها در حالی وارد معرکه می‌شد که با سرودن اشعار حماسی، روحیه‌ی خود و برادرانش را تقویت می‌نمود. چنان که اولین آن‌ها چنین سرود: </w:t>
      </w:r>
    </w:p>
    <w:tbl>
      <w:tblPr>
        <w:bidiVisual/>
        <w:tblW w:w="0" w:type="auto"/>
        <w:jc w:val="center"/>
        <w:tblInd w:w="192" w:type="dxa"/>
        <w:tblLayout w:type="fixed"/>
        <w:tblLook w:val="0000"/>
      </w:tblPr>
      <w:tblGrid>
        <w:gridCol w:w="3390"/>
        <w:gridCol w:w="424"/>
        <w:gridCol w:w="3390"/>
      </w:tblGrid>
      <w:tr w:rsidR="002D6B77" w:rsidRPr="00BC16AE">
        <w:tblPrEx>
          <w:tblCellMar>
            <w:top w:w="0" w:type="dxa"/>
            <w:bottom w:w="0" w:type="dxa"/>
          </w:tblCellMar>
        </w:tblPrEx>
        <w:trPr>
          <w:cantSplit/>
          <w:trHeight w:val="1665"/>
          <w:jc w:val="center"/>
        </w:trPr>
        <w:tc>
          <w:tcPr>
            <w:tcW w:w="3390"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يا إخوتي إن العجوز الناصحة</w:t>
            </w:r>
            <w:r w:rsidRPr="0021456F">
              <w:rPr>
                <w:rFonts w:ascii="Lotus Linotype" w:hAnsi="Lotus Linotype" w:cs="Lotus Linotype"/>
                <w:b/>
                <w:bCs/>
                <w:color w:val="000000"/>
                <w:sz w:val="27"/>
                <w:szCs w:val="27"/>
                <w:rtl/>
              </w:rPr>
              <w:br/>
              <w:t>مقالةً ذات بيان واضحة</w:t>
            </w:r>
            <w:r w:rsidRPr="0021456F">
              <w:rPr>
                <w:rFonts w:ascii="Lotus Linotype" w:hAnsi="Lotus Linotype" w:cs="Lotus Linotype"/>
                <w:b/>
                <w:bCs/>
                <w:color w:val="000000"/>
                <w:sz w:val="27"/>
                <w:szCs w:val="27"/>
                <w:rtl/>
              </w:rPr>
              <w:br/>
              <w:t>وإنما تلقون عند الصائحة</w:t>
            </w:r>
            <w:r w:rsidRPr="0021456F">
              <w:rPr>
                <w:rFonts w:ascii="Lotus Linotype" w:hAnsi="Lotus Linotype" w:cs="Lotus Linotype"/>
                <w:b/>
                <w:bCs/>
                <w:color w:val="000000"/>
                <w:sz w:val="27"/>
                <w:szCs w:val="27"/>
                <w:rtl/>
              </w:rPr>
              <w:br/>
              <w:t>قد أيقنوا منكم بوقع الجائحة</w:t>
            </w:r>
            <w:r w:rsidRPr="0021456F">
              <w:rPr>
                <w:rFonts w:ascii="Lotus Linotype" w:hAnsi="Lotus Linotype" w:cs="Lotus Linotype"/>
                <w:b/>
                <w:bCs/>
                <w:color w:val="000000"/>
                <w:sz w:val="27"/>
                <w:szCs w:val="27"/>
                <w:rtl/>
              </w:rPr>
              <w:br/>
            </w:r>
          </w:p>
        </w:tc>
        <w:tc>
          <w:tcPr>
            <w:tcW w:w="424" w:type="dxa"/>
          </w:tcPr>
          <w:p w:rsidR="002D6B77" w:rsidRPr="00605CCA" w:rsidRDefault="002D6B77" w:rsidP="002D6B77">
            <w:pPr>
              <w:spacing w:line="228" w:lineRule="auto"/>
              <w:jc w:val="lowKashida"/>
              <w:rPr>
                <w:rFonts w:ascii="Lotus Linotype" w:hAnsi="Lotus Linotype" w:cs="Lotus Linotype" w:hint="cs"/>
                <w:b/>
                <w:bCs/>
                <w:color w:val="000000"/>
                <w:rtl/>
              </w:rPr>
            </w:pPr>
          </w:p>
        </w:tc>
        <w:tc>
          <w:tcPr>
            <w:tcW w:w="3390" w:type="dxa"/>
            <w:tcBorders>
              <w:bottom w:val="nil"/>
            </w:tcBorders>
          </w:tcPr>
          <w:p w:rsidR="002D6B77" w:rsidRPr="00BC16AE" w:rsidRDefault="002D6B77" w:rsidP="002D6B77">
            <w:pPr>
              <w:spacing w:line="228" w:lineRule="auto"/>
              <w:jc w:val="lowKashida"/>
              <w:rPr>
                <w:rFonts w:ascii="Traditional Arabic" w:hAnsi="Traditional Arabic" w:cs="Traditional Arabic" w:hint="cs"/>
                <w:b/>
                <w:bCs/>
                <w:sz w:val="2"/>
                <w:szCs w:val="2"/>
                <w:rtl/>
              </w:rPr>
            </w:pPr>
            <w:r w:rsidRPr="00BC16AE">
              <w:rPr>
                <w:rFonts w:ascii="Lotus Linotype" w:hAnsi="Lotus Linotype" w:cs="Lotus Linotype"/>
                <w:b/>
                <w:bCs/>
                <w:sz w:val="27"/>
                <w:szCs w:val="27"/>
                <w:rtl/>
              </w:rPr>
              <w:t>قد نصحَتْنا إذ دعتنا البارحة</w:t>
            </w:r>
            <w:r w:rsidRPr="00BC16AE">
              <w:rPr>
                <w:rFonts w:ascii="Lotus Linotype" w:hAnsi="Lotus Linotype" w:cs="Lotus Linotype"/>
                <w:b/>
                <w:bCs/>
                <w:sz w:val="27"/>
                <w:szCs w:val="27"/>
                <w:rtl/>
              </w:rPr>
              <w:br/>
              <w:t>فباكروا الحرب الضَّروس الكالحة</w:t>
            </w:r>
            <w:r w:rsidRPr="00BC16AE">
              <w:rPr>
                <w:rFonts w:ascii="Lotus Linotype" w:hAnsi="Lotus Linotype" w:cs="Lotus Linotype"/>
                <w:b/>
                <w:bCs/>
                <w:sz w:val="27"/>
                <w:szCs w:val="27"/>
                <w:rtl/>
              </w:rPr>
              <w:br/>
              <w:t>من آل ساسان الكلاب النابحة</w:t>
            </w:r>
            <w:r w:rsidRPr="00BC16AE">
              <w:rPr>
                <w:rFonts w:ascii="Lotus Linotype" w:hAnsi="Lotus Linotype" w:cs="Lotus Linotype"/>
                <w:b/>
                <w:bCs/>
                <w:sz w:val="27"/>
                <w:szCs w:val="27"/>
                <w:rtl/>
              </w:rPr>
              <w:br/>
            </w:r>
            <w:r w:rsidRPr="00BC16AE">
              <w:rPr>
                <w:rFonts w:ascii="Traditional Arabic" w:hAnsi="Traditional Arabic" w:cs="Traditional Arabic"/>
                <w:b/>
                <w:bCs/>
                <w:rtl/>
              </w:rPr>
              <w:t>وأنتم بين حياة وحياة صالحة</w:t>
            </w:r>
            <w:r w:rsidRPr="00BC16AE">
              <w:rPr>
                <w:rFonts w:ascii="Traditional Arabic" w:hAnsi="Traditional Arabic" w:cs="Traditional Arabic"/>
                <w:b/>
                <w:bCs/>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 برادرانم آن پیرزن، دیشب ما را نصیحت کرد.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سخنان واضح و آشکاری گف</w:t>
      </w:r>
      <w:r w:rsidR="00211392">
        <w:rPr>
          <w:rFonts w:cs="B Zar" w:hint="cs"/>
          <w:caps/>
          <w:color w:val="000000"/>
          <w:rtl/>
          <w:lang w:bidi="fa-IR"/>
        </w:rPr>
        <w:t>ت. پس بشتابید به سوی جنگ خانمان‌</w:t>
      </w:r>
      <w:r w:rsidRPr="00605CCA">
        <w:rPr>
          <w:rFonts w:cs="B Zar" w:hint="cs"/>
          <w:caps/>
          <w:color w:val="000000"/>
          <w:rtl/>
          <w:lang w:bidi="fa-IR"/>
        </w:rPr>
        <w:t>سوز و طاقت فرسا.</w:t>
      </w:r>
    </w:p>
    <w:p w:rsidR="002D6B77" w:rsidRPr="00BC16AE" w:rsidRDefault="002D6B77" w:rsidP="002D6B77">
      <w:pPr>
        <w:spacing w:line="228" w:lineRule="auto"/>
        <w:ind w:firstLine="397"/>
        <w:rPr>
          <w:rFonts w:cs="B Zar" w:hint="cs"/>
          <w:caps/>
          <w:rtl/>
          <w:lang w:bidi="fa-IR"/>
        </w:rPr>
      </w:pPr>
      <w:r w:rsidRPr="00605CCA">
        <w:rPr>
          <w:rFonts w:cs="B Zar" w:hint="cs"/>
          <w:caps/>
          <w:color w:val="000000"/>
          <w:rtl/>
          <w:lang w:bidi="fa-IR"/>
        </w:rPr>
        <w:t xml:space="preserve">شما سپیده دم با سگان پارس کننده‌ی آل </w:t>
      </w:r>
      <w:r w:rsidRPr="00BC16AE">
        <w:rPr>
          <w:rFonts w:cs="B Zar" w:hint="cs"/>
          <w:caps/>
          <w:rtl/>
          <w:lang w:bidi="fa-IR"/>
        </w:rPr>
        <w:t>ساسان روبرو خواهید شد.</w:t>
      </w:r>
    </w:p>
    <w:p w:rsidR="002D6B77" w:rsidRPr="00BC16AE" w:rsidRDefault="002D6B77" w:rsidP="002D6B77">
      <w:pPr>
        <w:spacing w:line="228" w:lineRule="auto"/>
        <w:ind w:firstLine="397"/>
        <w:rPr>
          <w:rFonts w:cs="B Zar" w:hint="cs"/>
          <w:caps/>
          <w:rtl/>
          <w:lang w:bidi="fa-IR"/>
        </w:rPr>
      </w:pPr>
      <w:r w:rsidRPr="00BC16AE">
        <w:rPr>
          <w:rFonts w:cs="B Zar" w:hint="cs"/>
          <w:caps/>
          <w:rtl/>
          <w:lang w:bidi="fa-IR"/>
        </w:rPr>
        <w:t>آن‌ها به نابودی خویش به دست شما یقین دارند. اما شما هم به زندگی دنیا و هم به زندگی آخرت امیدوار هستید».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او این اشعار را سرود و وارد معرکه شد و جنگید تا این که به شهادت رسید.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سپس برادر دوم در حالی که چنین می سرود وارد میدان شد: </w:t>
      </w:r>
    </w:p>
    <w:tbl>
      <w:tblPr>
        <w:bidiVisual/>
        <w:tblW w:w="0" w:type="auto"/>
        <w:jc w:val="center"/>
        <w:tblInd w:w="192" w:type="dxa"/>
        <w:tblLayout w:type="fixed"/>
        <w:tblLook w:val="0000"/>
      </w:tblPr>
      <w:tblGrid>
        <w:gridCol w:w="3390"/>
        <w:gridCol w:w="424"/>
        <w:gridCol w:w="3390"/>
      </w:tblGrid>
      <w:tr w:rsidR="002D6B77" w:rsidRPr="00605CCA">
        <w:tblPrEx>
          <w:tblCellMar>
            <w:top w:w="0" w:type="dxa"/>
            <w:bottom w:w="0" w:type="dxa"/>
          </w:tblCellMar>
        </w:tblPrEx>
        <w:trPr>
          <w:cantSplit/>
          <w:trHeight w:val="1701"/>
          <w:jc w:val="center"/>
        </w:trPr>
        <w:tc>
          <w:tcPr>
            <w:tcW w:w="3390" w:type="dxa"/>
            <w:tcBorders>
              <w:bottom w:val="nil"/>
            </w:tcBorders>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إن العجوز ذات حزم وجلد</w:t>
            </w:r>
            <w:r w:rsidRPr="0021456F">
              <w:rPr>
                <w:rFonts w:ascii="Lotus Linotype" w:hAnsi="Lotus Linotype" w:cs="Lotus Linotype"/>
                <w:b/>
                <w:bCs/>
                <w:color w:val="000000"/>
                <w:sz w:val="27"/>
                <w:szCs w:val="27"/>
                <w:rtl/>
              </w:rPr>
              <w:br/>
              <w:t>قد أمرتنا بالسداد والرّشد</w:t>
            </w:r>
            <w:r w:rsidRPr="0021456F">
              <w:rPr>
                <w:rFonts w:ascii="Lotus Linotype" w:hAnsi="Lotus Linotype" w:cs="Lotus Linotype"/>
                <w:b/>
                <w:bCs/>
                <w:color w:val="000000"/>
                <w:sz w:val="27"/>
                <w:szCs w:val="27"/>
                <w:rtl/>
              </w:rPr>
              <w:br/>
              <w:t>فباكروا الحرب حماة في العدد</w:t>
            </w:r>
            <w:r w:rsidRPr="0021456F">
              <w:rPr>
                <w:rFonts w:ascii="Lotus Linotype" w:hAnsi="Lotus Linotype" w:cs="Lotus Linotype"/>
                <w:b/>
                <w:bCs/>
                <w:color w:val="000000"/>
                <w:sz w:val="27"/>
                <w:szCs w:val="27"/>
                <w:rtl/>
              </w:rPr>
              <w:br/>
              <w:t>أو ميتة تورثكم عز الأبد</w:t>
            </w:r>
            <w:r w:rsidRPr="0021456F">
              <w:rPr>
                <w:rFonts w:ascii="Lotus Linotype" w:hAnsi="Lotus Linotype" w:cs="Lotus Linotype"/>
                <w:b/>
                <w:bCs/>
                <w:color w:val="000000"/>
                <w:sz w:val="27"/>
                <w:szCs w:val="27"/>
                <w:rtl/>
              </w:rPr>
              <w:br/>
            </w:r>
          </w:p>
        </w:tc>
        <w:tc>
          <w:tcPr>
            <w:tcW w:w="424"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390" w:type="dxa"/>
            <w:tcBorders>
              <w:bottom w:val="nil"/>
            </w:tcBorders>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والنظر الأوفق والرأي السَّدد</w:t>
            </w:r>
            <w:r w:rsidRPr="0021456F">
              <w:rPr>
                <w:rFonts w:ascii="Lotus Linotype" w:hAnsi="Lotus Linotype" w:cs="Lotus Linotype"/>
                <w:b/>
                <w:bCs/>
                <w:color w:val="000000"/>
                <w:sz w:val="27"/>
                <w:szCs w:val="27"/>
                <w:rtl/>
              </w:rPr>
              <w:br/>
              <w:t>نصيحة منها وبرّاً بالولد</w:t>
            </w:r>
            <w:r w:rsidRPr="0021456F">
              <w:rPr>
                <w:rFonts w:ascii="Lotus Linotype" w:hAnsi="Lotus Linotype" w:cs="Lotus Linotype"/>
                <w:b/>
                <w:bCs/>
                <w:color w:val="000000"/>
                <w:sz w:val="27"/>
                <w:szCs w:val="27"/>
                <w:rtl/>
              </w:rPr>
              <w:br/>
              <w:t>إما لفوز بارد على الكبد</w:t>
            </w:r>
            <w:r w:rsidRPr="0021456F">
              <w:rPr>
                <w:rFonts w:ascii="Lotus Linotype" w:hAnsi="Lotus Linotype" w:cs="Lotus Linotype"/>
                <w:b/>
                <w:bCs/>
                <w:color w:val="000000"/>
                <w:sz w:val="27"/>
                <w:szCs w:val="27"/>
                <w:rtl/>
              </w:rPr>
              <w:br/>
              <w:t>في جنة الفردوس والعيش الرغد</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«پیرزن چابک و دارای اراده‌ی قوی و اهل نظر و رأی درست.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ما را از روی خیرخواهی و نیکی به فرزند، به درست کرداری و موفقیت وادار ساخت.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پس بشتابید به جنگ و از یکدیگر دفاع کنید. یا جگرتان با پیروزی بر دشمن خنک می‌شود.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یا مرگی نصیبتان می‌شود که به دنبال آن عزت ابدی و زندگی مرفه در بهشت فردوس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او نیز تا آن‌جا جنگید که کشته شد. و بعد از او برادر سوم وارد معرکه شد و چنین سرود: </w:t>
      </w:r>
    </w:p>
    <w:tbl>
      <w:tblPr>
        <w:bidiVisual/>
        <w:tblW w:w="0" w:type="auto"/>
        <w:jc w:val="center"/>
        <w:tblInd w:w="192" w:type="dxa"/>
        <w:tblLayout w:type="fixed"/>
        <w:tblLook w:val="0000"/>
      </w:tblPr>
      <w:tblGrid>
        <w:gridCol w:w="3402"/>
        <w:gridCol w:w="425"/>
        <w:gridCol w:w="3402"/>
      </w:tblGrid>
      <w:tr w:rsidR="002D6B77" w:rsidRPr="00605CCA">
        <w:tblPrEx>
          <w:tblCellMar>
            <w:top w:w="0" w:type="dxa"/>
            <w:bottom w:w="0" w:type="dxa"/>
          </w:tblCellMar>
        </w:tblPrEx>
        <w:trPr>
          <w:cantSplit/>
          <w:trHeight w:val="1923"/>
          <w:jc w:val="center"/>
        </w:trPr>
        <w:tc>
          <w:tcPr>
            <w:tcW w:w="3402"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والله لا نعصي العجوز حرفاً</w:t>
            </w:r>
            <w:r w:rsidRPr="0021456F">
              <w:rPr>
                <w:rFonts w:ascii="Lotus Linotype" w:hAnsi="Lotus Linotype" w:cs="Lotus Linotype"/>
                <w:b/>
                <w:bCs/>
                <w:color w:val="000000"/>
                <w:sz w:val="27"/>
                <w:szCs w:val="27"/>
                <w:rtl/>
              </w:rPr>
              <w:br/>
              <w:t>نصحاً وبراً صادقاً ولطفاً</w:t>
            </w:r>
            <w:r w:rsidRPr="0021456F">
              <w:rPr>
                <w:rFonts w:ascii="Lotus Linotype" w:hAnsi="Lotus Linotype" w:cs="Lotus Linotype"/>
                <w:b/>
                <w:bCs/>
                <w:color w:val="000000"/>
                <w:sz w:val="27"/>
                <w:szCs w:val="27"/>
                <w:rtl/>
              </w:rPr>
              <w:br/>
              <w:t>حتى تلفوا آل كسرى لفا</w:t>
            </w:r>
            <w:r w:rsidRPr="0021456F">
              <w:rPr>
                <w:rFonts w:ascii="Lotus Linotype" w:hAnsi="Lotus Linotype" w:cs="Lotus Linotype"/>
                <w:b/>
                <w:bCs/>
                <w:color w:val="000000"/>
                <w:sz w:val="27"/>
                <w:szCs w:val="27"/>
                <w:rtl/>
              </w:rPr>
              <w:br/>
              <w:t>إنا نرى التقصير عنكم ضعفاً</w:t>
            </w:r>
            <w:r w:rsidRPr="0021456F">
              <w:rPr>
                <w:rFonts w:ascii="Lotus Linotype" w:hAnsi="Lotus Linotype" w:cs="Lotus Linotype"/>
                <w:b/>
                <w:bCs/>
                <w:color w:val="000000"/>
                <w:sz w:val="27"/>
                <w:szCs w:val="27"/>
                <w:rtl/>
              </w:rPr>
              <w:br/>
            </w:r>
          </w:p>
        </w:tc>
        <w:tc>
          <w:tcPr>
            <w:tcW w:w="425" w:type="dxa"/>
            <w:tcBorders>
              <w:bottom w:val="nil"/>
            </w:tcBorders>
          </w:tcPr>
          <w:p w:rsidR="002D6B77" w:rsidRPr="00605CCA" w:rsidRDefault="002D6B77" w:rsidP="002D6B77">
            <w:pPr>
              <w:spacing w:line="228" w:lineRule="auto"/>
              <w:jc w:val="lowKashida"/>
              <w:rPr>
                <w:rFonts w:ascii="Lotus Linotype" w:hAnsi="Lotus Linotype" w:cs="Lotus Linotype"/>
                <w:b/>
                <w:bCs/>
                <w:color w:val="000000"/>
                <w:rtl/>
              </w:rPr>
            </w:pPr>
          </w:p>
        </w:tc>
        <w:tc>
          <w:tcPr>
            <w:tcW w:w="3402"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قد أمرتنا حدباً وعطفاً</w:t>
            </w:r>
            <w:r w:rsidRPr="0021456F">
              <w:rPr>
                <w:rFonts w:ascii="Lotus Linotype" w:hAnsi="Lotus Linotype" w:cs="Lotus Linotype"/>
                <w:b/>
                <w:bCs/>
                <w:color w:val="000000"/>
                <w:sz w:val="27"/>
                <w:szCs w:val="27"/>
                <w:rtl/>
              </w:rPr>
              <w:br/>
              <w:t>فبادروا الحرب الضروس زحفاً</w:t>
            </w:r>
            <w:r w:rsidRPr="0021456F">
              <w:rPr>
                <w:rFonts w:ascii="Lotus Linotype" w:hAnsi="Lotus Linotype" w:cs="Lotus Linotype"/>
                <w:b/>
                <w:bCs/>
                <w:color w:val="000000"/>
                <w:sz w:val="27"/>
                <w:szCs w:val="27"/>
                <w:rtl/>
              </w:rPr>
              <w:br/>
              <w:t>أو يكشفوكم عن حماكم كشفاً</w:t>
            </w:r>
            <w:r w:rsidRPr="0021456F">
              <w:rPr>
                <w:rFonts w:ascii="Lotus Linotype" w:hAnsi="Lotus Linotype" w:cs="Lotus Linotype"/>
                <w:b/>
                <w:bCs/>
                <w:color w:val="000000"/>
                <w:sz w:val="27"/>
                <w:szCs w:val="27"/>
                <w:rtl/>
              </w:rPr>
              <w:br/>
              <w:t>والقتل فيكم نجدة وزُلفى</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«به خدا سوگند که هیچ یک از سخنان آن پیرزن را نافرمانی نمی‌کنیم که از روی مهربانی و شفقت، ما را راهنمایی کرد.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روی خیرخواهی، نیکی، صداقت و لطف</w:t>
      </w:r>
      <w:r w:rsidR="00211392">
        <w:rPr>
          <w:rFonts w:cs="B Zar" w:hint="cs"/>
          <w:caps/>
          <w:color w:val="000000"/>
          <w:rtl/>
          <w:lang w:bidi="fa-IR"/>
        </w:rPr>
        <w:t>ش. پس بشتابید به سوی جنگ خانمان‌</w:t>
      </w:r>
      <w:r w:rsidRPr="00605CCA">
        <w:rPr>
          <w:rFonts w:cs="B Zar" w:hint="cs"/>
          <w:caps/>
          <w:color w:val="000000"/>
          <w:rtl/>
          <w:lang w:bidi="fa-IR"/>
        </w:rPr>
        <w:t>سوز و یورش برید.</w:t>
      </w:r>
    </w:p>
    <w:p w:rsidR="002D6B77" w:rsidRPr="00605CCA" w:rsidRDefault="00211392" w:rsidP="002D6B77">
      <w:pPr>
        <w:spacing w:line="228" w:lineRule="auto"/>
        <w:ind w:firstLine="397"/>
        <w:rPr>
          <w:rFonts w:cs="B Zar" w:hint="cs"/>
          <w:caps/>
          <w:color w:val="000000"/>
          <w:rtl/>
          <w:lang w:bidi="fa-IR"/>
        </w:rPr>
      </w:pPr>
      <w:r>
        <w:rPr>
          <w:rFonts w:cs="B Zar" w:hint="cs"/>
          <w:caps/>
          <w:color w:val="000000"/>
          <w:rtl/>
          <w:lang w:bidi="fa-IR"/>
        </w:rPr>
        <w:t>تا این که سپاه آل کسرا را در</w:t>
      </w:r>
      <w:r w:rsidR="002D6B77" w:rsidRPr="00605CCA">
        <w:rPr>
          <w:rFonts w:cs="B Zar" w:hint="cs"/>
          <w:caps/>
          <w:color w:val="000000"/>
          <w:rtl/>
          <w:lang w:bidi="fa-IR"/>
        </w:rPr>
        <w:t>هم پیچید یا با دیدن شما پا به فرار بگذارند.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ما کوتاهی در مقابل شما را، سستی و ناتوانی، و کشتن شما را پیروزی و ثواب می‌دانیم».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او نیز جنگید و کشته شد و بعد از او برادر چهارم وارد میدان شد و چنین سرود: </w:t>
      </w:r>
    </w:p>
    <w:tbl>
      <w:tblPr>
        <w:bidiVisual/>
        <w:tblW w:w="0" w:type="auto"/>
        <w:tblInd w:w="192" w:type="dxa"/>
        <w:tblLayout w:type="fixed"/>
        <w:tblLook w:val="0000"/>
      </w:tblPr>
      <w:tblGrid>
        <w:gridCol w:w="3402"/>
        <w:gridCol w:w="425"/>
        <w:gridCol w:w="3402"/>
      </w:tblGrid>
      <w:tr w:rsidR="002D6B77" w:rsidRPr="00605CCA">
        <w:tblPrEx>
          <w:tblCellMar>
            <w:top w:w="0" w:type="dxa"/>
            <w:bottom w:w="0" w:type="dxa"/>
          </w:tblCellMar>
        </w:tblPrEx>
        <w:trPr>
          <w:cantSplit/>
          <w:trHeight w:val="1419"/>
        </w:trPr>
        <w:tc>
          <w:tcPr>
            <w:tcW w:w="3402"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لست لخنساء ولا للأخْرَمِ</w:t>
            </w:r>
            <w:r w:rsidRPr="0021456F">
              <w:rPr>
                <w:rFonts w:ascii="Lotus Linotype" w:hAnsi="Lotus Linotype" w:cs="Lotus Linotype"/>
                <w:b/>
                <w:bCs/>
                <w:color w:val="000000"/>
                <w:sz w:val="27"/>
                <w:szCs w:val="27"/>
                <w:rtl/>
              </w:rPr>
              <w:br/>
              <w:t>إن لم أرِدْ في الجيش جيش الأعجم</w:t>
            </w:r>
            <w:r w:rsidRPr="0021456F">
              <w:rPr>
                <w:rFonts w:ascii="Lotus Linotype" w:hAnsi="Lotus Linotype" w:cs="Lotus Linotype"/>
                <w:b/>
                <w:bCs/>
                <w:color w:val="000000"/>
                <w:sz w:val="27"/>
                <w:szCs w:val="27"/>
                <w:rtl/>
              </w:rPr>
              <w:br/>
              <w:t>إما لفوز عاجل ومغنم</w:t>
            </w:r>
            <w:r w:rsidRPr="0021456F">
              <w:rPr>
                <w:rFonts w:ascii="Lotus Linotype" w:hAnsi="Lotus Linotype" w:cs="Lotus Linotype"/>
                <w:b/>
                <w:bCs/>
                <w:color w:val="000000"/>
                <w:sz w:val="27"/>
                <w:szCs w:val="27"/>
                <w:rtl/>
              </w:rPr>
              <w:br/>
            </w:r>
          </w:p>
        </w:tc>
        <w:tc>
          <w:tcPr>
            <w:tcW w:w="425" w:type="dxa"/>
          </w:tcPr>
          <w:p w:rsidR="002D6B77" w:rsidRPr="00605CCA" w:rsidRDefault="002D6B77" w:rsidP="002D6B77">
            <w:pPr>
              <w:spacing w:line="228" w:lineRule="auto"/>
              <w:jc w:val="lowKashida"/>
              <w:rPr>
                <w:rFonts w:ascii="Lotus Linotype" w:hAnsi="Lotus Linotype" w:cs="Lotus Linotype" w:hint="cs"/>
                <w:b/>
                <w:bCs/>
                <w:color w:val="000000"/>
                <w:rtl/>
              </w:rPr>
            </w:pPr>
          </w:p>
        </w:tc>
        <w:tc>
          <w:tcPr>
            <w:tcW w:w="3402" w:type="dxa"/>
            <w:tcBorders>
              <w:bottom w:val="nil"/>
            </w:tcBorders>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ولا لعمرو ذي السناء الأقدم</w:t>
            </w:r>
            <w:r w:rsidRPr="0021456F">
              <w:rPr>
                <w:rFonts w:ascii="Lotus Linotype" w:hAnsi="Lotus Linotype" w:cs="Lotus Linotype"/>
                <w:b/>
                <w:bCs/>
                <w:color w:val="000000"/>
                <w:sz w:val="27"/>
                <w:szCs w:val="27"/>
                <w:rtl/>
              </w:rPr>
              <w:br/>
              <w:t>ماض على الهول خضمِّ خضرم</w:t>
            </w:r>
            <w:r w:rsidRPr="0021456F">
              <w:rPr>
                <w:rFonts w:ascii="Lotus Linotype" w:hAnsi="Lotus Linotype" w:cs="Lotus Linotype"/>
                <w:b/>
                <w:bCs/>
                <w:color w:val="000000"/>
                <w:sz w:val="27"/>
                <w:szCs w:val="27"/>
                <w:rtl/>
              </w:rPr>
              <w:br/>
              <w:t>أو لوفاة في السبيل الأكرم</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«من فرزند خنساء و اخرم و عمرو نامدار نباشم</w:t>
      </w:r>
    </w:p>
    <w:p w:rsidR="002D6B77" w:rsidRPr="00605CCA" w:rsidRDefault="00211392" w:rsidP="002D6B77">
      <w:pPr>
        <w:spacing w:line="228" w:lineRule="auto"/>
        <w:ind w:firstLine="397"/>
        <w:rPr>
          <w:rFonts w:cs="B Zar" w:hint="cs"/>
          <w:caps/>
          <w:color w:val="000000"/>
          <w:rtl/>
          <w:lang w:bidi="fa-IR"/>
        </w:rPr>
      </w:pPr>
      <w:r>
        <w:rPr>
          <w:rFonts w:cs="B Zar" w:hint="cs"/>
          <w:caps/>
          <w:color w:val="000000"/>
          <w:rtl/>
          <w:lang w:bidi="fa-IR"/>
        </w:rPr>
        <w:t>اگر با بی‌</w:t>
      </w:r>
      <w:r w:rsidR="002D6B77" w:rsidRPr="00605CCA">
        <w:rPr>
          <w:rFonts w:cs="B Zar" w:hint="cs"/>
          <w:caps/>
          <w:color w:val="000000"/>
          <w:rtl/>
          <w:lang w:bidi="fa-IR"/>
        </w:rPr>
        <w:t>باکی شمشیر برنده وارد سپاه ایرانیان نشوم.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یا به پیروزی ظاهری و غنیمت دست می‌یابم و یا در راه بسیار مقدسی کشته می‌شوم».</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جنگید تاکشته شد</w:t>
      </w:r>
      <w:r w:rsidRPr="00C715B7">
        <w:rPr>
          <w:rStyle w:val="a8"/>
          <w:rFonts w:ascii="AGA Arabesque" w:hAnsi="AGA Arabesque" w:cs="B Zar"/>
          <w:color w:val="000000"/>
          <w:sz w:val="24"/>
          <w:szCs w:val="24"/>
          <w:rtl/>
        </w:rPr>
        <w:footnoteReference w:id="1641"/>
      </w:r>
      <w:r w:rsidR="00211392">
        <w:rPr>
          <w:rFonts w:cs="B Zar" w:hint="cs"/>
          <w:caps/>
          <w:color w:val="000000"/>
          <w:rtl/>
          <w:lang w:bidi="fa-IR"/>
        </w:rPr>
        <w:t>.</w:t>
      </w:r>
      <w:r w:rsidRPr="00605CCA">
        <w:rPr>
          <w:rFonts w:cs="B Zar" w:hint="cs"/>
          <w:caps/>
          <w:color w:val="000000"/>
          <w:rtl/>
          <w:lang w:bidi="fa-IR"/>
        </w:rPr>
        <w:t xml:space="preserve"> وقتی خبر شهادت فرزندان چهارگانه</w:t>
      </w:r>
      <w:r w:rsidRPr="00605CCA">
        <w:rPr>
          <w:rFonts w:cs="Times New Roman" w:hint="cs"/>
          <w:b/>
          <w:bCs/>
          <w:caps/>
          <w:color w:val="000000"/>
          <w:rtl/>
          <w:lang w:bidi="fa-IR"/>
        </w:rPr>
        <w:t>‌</w:t>
      </w:r>
      <w:r w:rsidRPr="00605CCA">
        <w:rPr>
          <w:rFonts w:cs="B Zar" w:hint="cs"/>
          <w:caps/>
          <w:color w:val="000000"/>
          <w:rtl/>
          <w:lang w:bidi="fa-IR"/>
        </w:rPr>
        <w:t>ی خنساء را به او دادند، گفت: خدا را سپاس می‌گویم که با شهادت آن‌ها، مرا سرافراز کرد و امیدوارم که پروردگارم من و فرزندانم را در بهشت گرد هم آورد</w:t>
      </w:r>
      <w:r w:rsidRPr="00C715B7">
        <w:rPr>
          <w:rStyle w:val="a8"/>
          <w:rFonts w:ascii="AGA Arabesque" w:hAnsi="AGA Arabesque" w:cs="B Zar"/>
          <w:color w:val="000000"/>
          <w:sz w:val="24"/>
          <w:szCs w:val="24"/>
          <w:rtl/>
        </w:rPr>
        <w:footnoteReference w:id="1642"/>
      </w:r>
      <w:r w:rsidR="00211392">
        <w:rPr>
          <w:rFonts w:cs="B Zar" w:hint="cs"/>
          <w:caps/>
          <w:color w:val="000000"/>
          <w:rtl/>
        </w:rPr>
        <w:t>.</w:t>
      </w:r>
    </w:p>
    <w:p w:rsidR="002D6B77" w:rsidRPr="00605CCA" w:rsidRDefault="002D6B77" w:rsidP="002D6B77">
      <w:pPr>
        <w:pStyle w:val="af7"/>
        <w:rPr>
          <w:rFonts w:hint="cs"/>
          <w:rtl/>
          <w:lang w:bidi="ar-SA"/>
        </w:rPr>
      </w:pPr>
      <w:bookmarkStart w:id="1817" w:name="_Toc70311176"/>
      <w:bookmarkStart w:id="1818" w:name="_Toc223806728"/>
      <w:bookmarkStart w:id="1819" w:name="_Toc71217219"/>
      <w:r w:rsidRPr="00605CCA">
        <w:rPr>
          <w:rFonts w:hint="cs"/>
          <w:rtl/>
        </w:rPr>
        <w:t>س ـ قعقاع و تاکتیکی دیگر</w:t>
      </w:r>
      <w:bookmarkEnd w:id="1817"/>
      <w:bookmarkEnd w:id="1818"/>
      <w:bookmarkEnd w:id="1819"/>
    </w:p>
    <w:p w:rsidR="002D6B77" w:rsidRPr="00605CCA" w:rsidRDefault="002D6B77" w:rsidP="00BE40F6">
      <w:pPr>
        <w:spacing w:line="228" w:lineRule="auto"/>
        <w:ind w:firstLine="397"/>
        <w:rPr>
          <w:rFonts w:cs="B Zar" w:hint="cs"/>
          <w:caps/>
          <w:color w:val="000000"/>
          <w:rtl/>
        </w:rPr>
      </w:pPr>
      <w:r w:rsidRPr="00605CCA">
        <w:rPr>
          <w:rFonts w:cs="B Zar" w:hint="cs"/>
          <w:caps/>
          <w:color w:val="000000"/>
          <w:rtl/>
          <w:lang w:bidi="fa-IR"/>
        </w:rPr>
        <w:t xml:space="preserve">قعقاع در روز دوم جنگ دست به تاکتیک دیگری زد که باعث پیشروی خوبی برای مسلمانان و شکست سنگینی برای </w:t>
      </w:r>
      <w:r w:rsidR="00BE40F6">
        <w:rPr>
          <w:rFonts w:cs="B Zar" w:hint="cs"/>
          <w:caps/>
          <w:color w:val="000000"/>
          <w:rtl/>
          <w:lang w:bidi="fa-IR"/>
        </w:rPr>
        <w:t>دشمن</w:t>
      </w:r>
      <w:r w:rsidRPr="00605CCA">
        <w:rPr>
          <w:rFonts w:cs="B Zar" w:hint="cs"/>
          <w:caps/>
          <w:color w:val="000000"/>
          <w:rtl/>
          <w:lang w:bidi="fa-IR"/>
        </w:rPr>
        <w:t xml:space="preserve"> گردید. همان طور که در روز اول جنگ فیلهای دشمن باعث ترسانیدن و نهایتا فراری دادن اسبان و مرکبهای مسلمانان شده بودند، در این روز قعقاع به کمک افراد قبیله‌ی خود یعنی بنو تمیم شتافت، او قیافه‌ی شتران خود را با پوشاندن لباس و جل و انداختن چادرهای بلند بر چهره‌هایشان تبدیل کردند و از آنان چهره‌های مخوف و ترسناکی ساختند و بقیه مسلمانان نیز از آن‌ها پیروی کردند. وقتی شتران با آن قیافه‌های ترسناک وارد میدان شدند و از سه طرف با اسبان و پیاده نظامها حمایت می‌شدند، اسبان سپاه دشمن با دیدن آن‌ها رم می‌کردند و سواران خود را بر زمین می‌انداختند و سواران مسلمان با استفاده از این فرصت بر آنان می‌تاختند و بدین صورت کاری را که آن‌ها در روز نخست جنگ به وسیله‌ی فیلها انجام دادند، مسلمانان با شتران خود انجام دادند. با این تفاوت که میزان خسارت آنان در آن روز از میزان خسارت مسلمانان در روز قبل بیشتر بود</w:t>
      </w:r>
      <w:r w:rsidRPr="00C715B7">
        <w:rPr>
          <w:rStyle w:val="a8"/>
          <w:rFonts w:ascii="AGA Arabesque" w:hAnsi="AGA Arabesque" w:cs="B Zar"/>
          <w:color w:val="000000"/>
          <w:sz w:val="24"/>
          <w:szCs w:val="24"/>
          <w:rtl/>
        </w:rPr>
        <w:footnoteReference w:id="1643"/>
      </w:r>
      <w:r w:rsidR="00DF5EA3">
        <w:rPr>
          <w:rFonts w:cs="B Zar" w:hint="cs"/>
          <w:caps/>
          <w:color w:val="000000"/>
          <w:rtl/>
        </w:rPr>
        <w:t>.</w:t>
      </w:r>
    </w:p>
    <w:p w:rsidR="002D6B77" w:rsidRPr="00605CCA" w:rsidRDefault="002D6B77" w:rsidP="009B284A">
      <w:pPr>
        <w:spacing w:line="228" w:lineRule="auto"/>
        <w:ind w:firstLine="397"/>
        <w:rPr>
          <w:rFonts w:cs="B Zar" w:hint="cs"/>
          <w:caps/>
          <w:color w:val="000000"/>
          <w:spacing w:val="-2"/>
          <w:rtl/>
          <w:lang w:bidi="fa-IR"/>
        </w:rPr>
      </w:pPr>
      <w:r w:rsidRPr="00605CCA">
        <w:rPr>
          <w:rFonts w:cs="B Zar" w:hint="cs"/>
          <w:caps/>
          <w:color w:val="000000"/>
          <w:spacing w:val="-2"/>
          <w:rtl/>
          <w:lang w:bidi="fa-IR"/>
        </w:rPr>
        <w:t xml:space="preserve">آری! مسلمانان نخستین، در امور نظامی و تاکتیکهای جنگی، بر دشمنانشان تفوق داشتند. اگر </w:t>
      </w:r>
      <w:r w:rsidR="009B284A">
        <w:rPr>
          <w:rFonts w:cs="B Zar" w:hint="cs"/>
          <w:caps/>
          <w:color w:val="000000"/>
          <w:spacing w:val="-2"/>
          <w:rtl/>
          <w:lang w:bidi="fa-IR"/>
        </w:rPr>
        <w:t>دشمن</w:t>
      </w:r>
      <w:r w:rsidRPr="00605CCA">
        <w:rPr>
          <w:rFonts w:cs="B Zar" w:hint="cs"/>
          <w:caps/>
          <w:color w:val="000000"/>
          <w:spacing w:val="-2"/>
          <w:rtl/>
          <w:lang w:bidi="fa-IR"/>
        </w:rPr>
        <w:t xml:space="preserve"> در روز نخست جنگ قادسیه با پیش راندن فیلها توانستند مسلمانان را شکست دهند، در روز دوم مسلمانان با بکار بستن تاکتیک فوق توانستند آن‌ها را شکست داده و اسبانشان را فراری دهند. از این‌رو لازم است که مسلمانان همواره درکنار آمادگی معنوی، آمادگی مادی نیز داشته باشند.</w:t>
      </w:r>
    </w:p>
    <w:p w:rsidR="002D6B77" w:rsidRPr="00605CCA" w:rsidRDefault="002D6B77" w:rsidP="002D6B77">
      <w:pPr>
        <w:pStyle w:val="af7"/>
        <w:rPr>
          <w:rFonts w:hint="cs"/>
          <w:rtl/>
        </w:rPr>
      </w:pPr>
      <w:bookmarkStart w:id="1820" w:name="_Toc70311177"/>
      <w:bookmarkStart w:id="1821" w:name="_Toc223806729"/>
      <w:bookmarkStart w:id="1822" w:name="_Toc71217220"/>
      <w:r w:rsidRPr="00605CCA">
        <w:rPr>
          <w:rFonts w:hint="cs"/>
          <w:rtl/>
        </w:rPr>
        <w:t>ش ـ ابومحجن ثقفی در قلب معرکه</w:t>
      </w:r>
      <w:bookmarkEnd w:id="1820"/>
      <w:bookmarkEnd w:id="1821"/>
      <w:bookmarkEnd w:id="1822"/>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جنگ روز دوم تا نیمه‌های شب ادامه داشت. آن شب را شب سیاه نامیدند. وقتی آتش جنگ فرو نشست و طرفین آتش بس، برقرار کردند، مسلمانان فرصت را غنیمت شمرده، جسدهای شهدا را از میدان معرکه به سوی جای دفنشان و زخمیان را به پشت جبهه منتقل کردند تا زنان مسلمان به تیمار داری آنان بپردازند.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در شامگاه آن روز، ابو محجن ثقفی که در قصر زندانی بود، از سعد خواست که او را آزاد کند تا در جنگ شرکت نماید. اما سعد نپذیرفت و او را بد و بیراه گفت. سپس ابومحجن نزد سلمی (همسر سعد) رفت و گفت: ای سلمی! حاضری کار خیری انجام دهی؟ او گفت: چه کار خیری؟ گفت: مرا باز کن و بلقاء (اسب سعد) را به من امانت بده. به خدا سوگند! اگر سالم بمانم، دوباره برخواهم گشت و پاهایم را در زنجیر قرار خواهم داد. سلمی‌گفت: من چنین کاری نمی‌کنم. ابومحجن در حالی که زنجیر به پاهایش بسته بود، برگشت و چنین سرود: </w:t>
      </w:r>
    </w:p>
    <w:tbl>
      <w:tblPr>
        <w:bidiVisual/>
        <w:tblW w:w="0" w:type="auto"/>
        <w:jc w:val="center"/>
        <w:tblLayout w:type="fixed"/>
        <w:tblLook w:val="0000"/>
      </w:tblPr>
      <w:tblGrid>
        <w:gridCol w:w="3218"/>
        <w:gridCol w:w="567"/>
        <w:gridCol w:w="3319"/>
      </w:tblGrid>
      <w:tr w:rsidR="002D6B77" w:rsidRPr="00605CCA">
        <w:tblPrEx>
          <w:tblCellMar>
            <w:top w:w="0" w:type="dxa"/>
            <w:bottom w:w="0" w:type="dxa"/>
          </w:tblCellMar>
        </w:tblPrEx>
        <w:trPr>
          <w:cantSplit/>
          <w:trHeight w:val="1775"/>
          <w:jc w:val="center"/>
        </w:trPr>
        <w:tc>
          <w:tcPr>
            <w:tcW w:w="3218"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كفى حزناً أن تَرْدِىَ الخيلُ بالقنا</w:t>
            </w:r>
            <w:r w:rsidRPr="0021456F">
              <w:rPr>
                <w:rFonts w:ascii="Lotus Linotype" w:hAnsi="Lotus Linotype" w:cs="Lotus Linotype"/>
                <w:b/>
                <w:bCs/>
                <w:color w:val="000000"/>
                <w:sz w:val="27"/>
                <w:szCs w:val="27"/>
                <w:rtl/>
              </w:rPr>
              <w:br/>
              <w:t>إذا قُمتُ عنَّاني الحديدُ وأُغلقت</w:t>
            </w:r>
            <w:r w:rsidRPr="0021456F">
              <w:rPr>
                <w:rFonts w:ascii="Lotus Linotype" w:hAnsi="Lotus Linotype" w:cs="Lotus Linotype"/>
                <w:b/>
                <w:bCs/>
                <w:color w:val="000000"/>
                <w:sz w:val="27"/>
                <w:szCs w:val="27"/>
                <w:rtl/>
              </w:rPr>
              <w:br/>
              <w:t>وقد كنت ذا مال كثير وإخوة</w:t>
            </w:r>
            <w:r w:rsidRPr="0021456F">
              <w:rPr>
                <w:rFonts w:ascii="Lotus Linotype" w:hAnsi="Lotus Linotype" w:cs="Lotus Linotype"/>
                <w:b/>
                <w:bCs/>
                <w:color w:val="000000"/>
                <w:sz w:val="27"/>
                <w:szCs w:val="27"/>
                <w:rtl/>
              </w:rPr>
              <w:br/>
              <w:t>ولله عهدٌ لا أخيسُ بعهده</w:t>
            </w:r>
            <w:r w:rsidRPr="0021456F">
              <w:rPr>
                <w:rFonts w:ascii="Lotus Linotype" w:hAnsi="Lotus Linotype" w:cs="Lotus Linotype"/>
                <w:b/>
                <w:bCs/>
                <w:color w:val="000000"/>
                <w:sz w:val="27"/>
                <w:szCs w:val="27"/>
                <w:rtl/>
              </w:rPr>
              <w:br/>
            </w:r>
          </w:p>
        </w:tc>
        <w:tc>
          <w:tcPr>
            <w:tcW w:w="567" w:type="dxa"/>
            <w:tcBorders>
              <w:bottom w:val="nil"/>
            </w:tcBorders>
          </w:tcPr>
          <w:p w:rsidR="002D6B77" w:rsidRPr="00605CCA" w:rsidRDefault="002D6B77" w:rsidP="002D6B77">
            <w:pPr>
              <w:spacing w:line="228" w:lineRule="auto"/>
              <w:jc w:val="lowKashida"/>
              <w:rPr>
                <w:rFonts w:ascii="Lotus Linotype" w:hAnsi="Lotus Linotype" w:cs="Lotus Linotype" w:hint="cs"/>
                <w:b/>
                <w:bCs/>
                <w:color w:val="000000"/>
                <w:rtl/>
              </w:rPr>
            </w:pPr>
          </w:p>
        </w:tc>
        <w:tc>
          <w:tcPr>
            <w:tcW w:w="3319" w:type="dxa"/>
          </w:tcPr>
          <w:p w:rsidR="002D6B77" w:rsidRPr="00605CCA" w:rsidRDefault="002D6B77" w:rsidP="002D6B77">
            <w:pPr>
              <w:spacing w:line="228" w:lineRule="auto"/>
              <w:jc w:val="lowKashida"/>
              <w:rPr>
                <w:rFonts w:ascii="Traditional Arabic" w:hAnsi="Traditional Arabic" w:cs="Traditional Arabic"/>
                <w:b/>
                <w:bCs/>
                <w:color w:val="000000"/>
                <w:sz w:val="2"/>
                <w:szCs w:val="2"/>
                <w:rtl/>
              </w:rPr>
            </w:pPr>
            <w:r w:rsidRPr="0021456F">
              <w:rPr>
                <w:rFonts w:ascii="Lotus Linotype" w:hAnsi="Lotus Linotype" w:cs="Lotus Linotype"/>
                <w:b/>
                <w:bCs/>
                <w:color w:val="000000"/>
                <w:sz w:val="27"/>
                <w:szCs w:val="27"/>
                <w:rtl/>
              </w:rPr>
              <w:t>وأترك مشدوداً عليَّ وثاقيا</w:t>
            </w:r>
            <w:r w:rsidRPr="0021456F">
              <w:rPr>
                <w:rFonts w:ascii="Lotus Linotype" w:hAnsi="Lotus Linotype" w:cs="Lotus Linotype"/>
                <w:b/>
                <w:bCs/>
                <w:color w:val="000000"/>
                <w:sz w:val="27"/>
                <w:szCs w:val="27"/>
                <w:rtl/>
              </w:rPr>
              <w:br/>
              <w:t>مصارع دوني قد تصمُّ المُناديا</w:t>
            </w:r>
            <w:r w:rsidRPr="0021456F">
              <w:rPr>
                <w:rFonts w:ascii="Lotus Linotype" w:hAnsi="Lotus Linotype" w:cs="Lotus Linotype"/>
                <w:b/>
                <w:bCs/>
                <w:color w:val="000000"/>
                <w:sz w:val="27"/>
                <w:szCs w:val="27"/>
                <w:rtl/>
              </w:rPr>
              <w:br/>
              <w:t>فقد تركوني واحداً لا أخاليا</w:t>
            </w:r>
            <w:r w:rsidRPr="0021456F">
              <w:rPr>
                <w:rFonts w:ascii="Lotus Linotype" w:hAnsi="Lotus Linotype" w:cs="Lotus Linotype"/>
                <w:b/>
                <w:bCs/>
                <w:color w:val="000000"/>
                <w:sz w:val="27"/>
                <w:szCs w:val="27"/>
                <w:rtl/>
              </w:rPr>
              <w:br/>
              <w:t>لئن فُرجَتْ ألاَّ أزور الحوانيا</w:t>
            </w:r>
            <w:r w:rsidRPr="0021456F">
              <w:rPr>
                <w:rFonts w:ascii="Lotus Linotype" w:hAnsi="Lotus Linotype" w:cs="Lotus Linotype"/>
                <w:b/>
                <w:bCs/>
                <w:color w:val="000000"/>
                <w:sz w:val="27"/>
                <w:szCs w:val="27"/>
                <w:rtl/>
              </w:rPr>
              <w:br/>
            </w:r>
            <w:r w:rsidRPr="00605CCA">
              <w:rPr>
                <w:rFonts w:ascii="Traditional Arabic" w:hAnsi="Traditional Arabic" w:cs="Traditional Arabic" w:hint="cs"/>
                <w:b/>
                <w:bCs/>
                <w:color w:val="000000"/>
                <w:sz w:val="2"/>
                <w:szCs w:val="2"/>
                <w:rtl/>
              </w:rPr>
              <w:t>ججججج</w:t>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«همین غم کافی است که اسبان با نیزه برخورد می‌کنند و من در قید و بند هستم.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من دارای مال و برادران زیادی بودم. مرا تنها گذاشتند و اکنون برادری ندارم.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با خدا پیمان می‌بندم و این پیمان را نخواهم شکست که اگر از اینجا آزاد بشوم سراغ میکده نروم».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دیری نگذشت سلمی‌ گفت: من استخاره کردم و پیمان تو را می‌پذیرم. آن‌گاه او را آزاد کرد. اما در مورد اسب گفت: من نمی‌توانم آن‌را به شما امانت بدهم. چون سلمی به اطاقش برگشت، ابو محجن اسب را بیرون آورد و بر آن سوار شد و با سردادن تکبیری به ناحیه‌ی راست سپاه سپس به قسمت چپ سپاه و بعد به قلب آن حمله نمود و با نیزه و شمشیر خود، صفوف دشمن را می‌شکافت. به قدری سریع و چابک عمل می‌کرد که همه را متعجب ساخت و کسی او را نمی‌شناخت. بعضی گفتند: از پیش قراولان یاران هاشم و یا</w:t>
      </w:r>
      <w:r w:rsidR="00184D7E">
        <w:rPr>
          <w:rFonts w:cs="B Zar" w:hint="cs"/>
          <w:caps/>
          <w:color w:val="000000"/>
          <w:rtl/>
          <w:lang w:bidi="fa-IR"/>
        </w:rPr>
        <w:t xml:space="preserve"> خود هاشم است. سعد که از فراز قص</w:t>
      </w:r>
      <w:r w:rsidRPr="00605CCA">
        <w:rPr>
          <w:rFonts w:cs="B Zar" w:hint="cs"/>
          <w:caps/>
          <w:color w:val="000000"/>
          <w:rtl/>
          <w:lang w:bidi="fa-IR"/>
        </w:rPr>
        <w:t>ر تماشا می‌کرد گفت: به خدا سوگند! اگر ابومحجن در زندان بسر نمی‌برد، می‌گفتم: این مرد ابومحجن، و آن اسب، بلقاء است. وقتی آتش بس برقرار گردید و مسلمانان به مقر</w:t>
      </w:r>
      <w:r w:rsidR="00184D7E">
        <w:rPr>
          <w:rFonts w:cs="B Zar" w:hint="cs"/>
          <w:caps/>
          <w:color w:val="000000"/>
          <w:rtl/>
          <w:lang w:bidi="fa-IR"/>
        </w:rPr>
        <w:t xml:space="preserve"> خود بازگشتند، ابومحجن نیز به قص</w:t>
      </w:r>
      <w:r w:rsidRPr="00605CCA">
        <w:rPr>
          <w:rFonts w:cs="B Zar" w:hint="cs"/>
          <w:caps/>
          <w:color w:val="000000"/>
          <w:rtl/>
          <w:lang w:bidi="fa-IR"/>
        </w:rPr>
        <w:t xml:space="preserve">ر برگشت و دوباره زنجیر را به پاهایش بست و چنین سرود: </w:t>
      </w:r>
    </w:p>
    <w:tbl>
      <w:tblPr>
        <w:bidiVisual/>
        <w:tblW w:w="0" w:type="auto"/>
        <w:jc w:val="center"/>
        <w:tblInd w:w="334" w:type="dxa"/>
        <w:tblLayout w:type="fixed"/>
        <w:tblLook w:val="0000"/>
      </w:tblPr>
      <w:tblGrid>
        <w:gridCol w:w="3118"/>
        <w:gridCol w:w="567"/>
        <w:gridCol w:w="3260"/>
      </w:tblGrid>
      <w:tr w:rsidR="002D6B77" w:rsidRPr="00605CCA">
        <w:tblPrEx>
          <w:tblCellMar>
            <w:top w:w="0" w:type="dxa"/>
            <w:bottom w:w="0" w:type="dxa"/>
          </w:tblCellMar>
        </w:tblPrEx>
        <w:trPr>
          <w:cantSplit/>
          <w:trHeight w:val="2185"/>
          <w:jc w:val="center"/>
        </w:trPr>
        <w:tc>
          <w:tcPr>
            <w:tcW w:w="3118"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لقد علمت ثقيف غير فخر</w:t>
            </w:r>
            <w:r w:rsidRPr="0021456F">
              <w:rPr>
                <w:rFonts w:ascii="Lotus Linotype" w:hAnsi="Lotus Linotype" w:cs="Lotus Linotype"/>
                <w:b/>
                <w:bCs/>
                <w:color w:val="000000"/>
                <w:sz w:val="27"/>
                <w:szCs w:val="27"/>
                <w:rtl/>
              </w:rPr>
              <w:br/>
              <w:t>وأكثرهم دروعاً سابغات</w:t>
            </w:r>
            <w:r w:rsidRPr="0021456F">
              <w:rPr>
                <w:rFonts w:ascii="Lotus Linotype" w:hAnsi="Lotus Linotype" w:cs="Lotus Linotype"/>
                <w:b/>
                <w:bCs/>
                <w:color w:val="000000"/>
                <w:sz w:val="27"/>
                <w:szCs w:val="27"/>
                <w:rtl/>
              </w:rPr>
              <w:br/>
              <w:t>وأنّا وفدهم في كل يوم</w:t>
            </w:r>
            <w:r w:rsidRPr="0021456F">
              <w:rPr>
                <w:rFonts w:ascii="Lotus Linotype" w:hAnsi="Lotus Linotype" w:cs="Lotus Linotype"/>
                <w:b/>
                <w:bCs/>
                <w:color w:val="000000"/>
                <w:sz w:val="27"/>
                <w:szCs w:val="27"/>
                <w:rtl/>
              </w:rPr>
              <w:br/>
              <w:t>وليلة قادس لم يشعروا بي</w:t>
            </w:r>
            <w:r w:rsidRPr="0021456F">
              <w:rPr>
                <w:rFonts w:ascii="Lotus Linotype" w:hAnsi="Lotus Linotype" w:cs="Lotus Linotype"/>
                <w:b/>
                <w:bCs/>
                <w:color w:val="000000"/>
                <w:sz w:val="27"/>
                <w:szCs w:val="27"/>
                <w:rtl/>
              </w:rPr>
              <w:br/>
              <w:t>فإن أُحبس فذلكم بلائي</w:t>
            </w:r>
            <w:r w:rsidRPr="0021456F">
              <w:rPr>
                <w:rFonts w:ascii="Lotus Linotype" w:hAnsi="Lotus Linotype" w:cs="Lotus Linotype"/>
                <w:b/>
                <w:bCs/>
                <w:color w:val="000000"/>
                <w:sz w:val="27"/>
                <w:szCs w:val="27"/>
                <w:rtl/>
              </w:rPr>
              <w:br/>
            </w:r>
          </w:p>
        </w:tc>
        <w:tc>
          <w:tcPr>
            <w:tcW w:w="567" w:type="dxa"/>
            <w:tcBorders>
              <w:bottom w:val="nil"/>
            </w:tcBorders>
          </w:tcPr>
          <w:p w:rsidR="002D6B77" w:rsidRPr="00605CCA" w:rsidRDefault="002D6B77" w:rsidP="002D6B77">
            <w:pPr>
              <w:spacing w:line="228" w:lineRule="auto"/>
              <w:jc w:val="lowKashida"/>
              <w:rPr>
                <w:rFonts w:ascii="Lotus Linotype" w:hAnsi="Lotus Linotype" w:cs="Lotus Linotype"/>
                <w:b/>
                <w:bCs/>
                <w:color w:val="000000"/>
                <w:rtl/>
              </w:rPr>
            </w:pPr>
          </w:p>
        </w:tc>
        <w:tc>
          <w:tcPr>
            <w:tcW w:w="3260"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بأنا نحن أكرمَهُم سُيُوفاً</w:t>
            </w:r>
            <w:r w:rsidRPr="0021456F">
              <w:rPr>
                <w:rFonts w:ascii="Lotus Linotype" w:hAnsi="Lotus Linotype" w:cs="Lotus Linotype"/>
                <w:b/>
                <w:bCs/>
                <w:color w:val="000000"/>
                <w:sz w:val="27"/>
                <w:szCs w:val="27"/>
                <w:rtl/>
              </w:rPr>
              <w:br/>
              <w:t>وأصبرهم إذا كَرهوا الوُقوفا</w:t>
            </w:r>
            <w:r w:rsidRPr="0021456F">
              <w:rPr>
                <w:rFonts w:ascii="Lotus Linotype" w:hAnsi="Lotus Linotype" w:cs="Lotus Linotype"/>
                <w:b/>
                <w:bCs/>
                <w:color w:val="000000"/>
                <w:sz w:val="27"/>
                <w:szCs w:val="27"/>
                <w:rtl/>
              </w:rPr>
              <w:br/>
              <w:t>فإن عَميُوا فسل بهمُ عَريفاً</w:t>
            </w:r>
            <w:r w:rsidRPr="0021456F">
              <w:rPr>
                <w:rFonts w:ascii="Lotus Linotype" w:hAnsi="Lotus Linotype" w:cs="Lotus Linotype"/>
                <w:b/>
                <w:bCs/>
                <w:color w:val="000000"/>
                <w:sz w:val="27"/>
                <w:szCs w:val="27"/>
                <w:rtl/>
              </w:rPr>
              <w:br/>
              <w:t>ولم أشعر بمخرجي الزُّحُوفا</w:t>
            </w:r>
            <w:r w:rsidRPr="0021456F">
              <w:rPr>
                <w:rFonts w:ascii="Lotus Linotype" w:hAnsi="Lotus Linotype" w:cs="Lotus Linotype"/>
                <w:b/>
                <w:bCs/>
                <w:color w:val="000000"/>
                <w:sz w:val="27"/>
                <w:szCs w:val="27"/>
                <w:rtl/>
              </w:rPr>
              <w:br/>
              <w:t>وإن أترك أذيقُهُهُم الحُتوفا</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«من به خود نمی بالم ولی طايفه‌ی ثقیف می‌دانند که گرامی‌ترین شمشی</w:t>
      </w:r>
      <w:r w:rsidR="00184D7E">
        <w:rPr>
          <w:rFonts w:cs="B Zar" w:hint="cs"/>
          <w:caps/>
          <w:color w:val="000000"/>
          <w:rtl/>
          <w:lang w:bidi="fa-IR"/>
        </w:rPr>
        <w:t>ر</w:t>
      </w:r>
      <w:r w:rsidRPr="00605CCA">
        <w:rPr>
          <w:rFonts w:cs="B Zar" w:hint="cs"/>
          <w:caps/>
          <w:color w:val="000000"/>
          <w:rtl/>
          <w:lang w:bidi="fa-IR"/>
        </w:rPr>
        <w:t xml:space="preserve"> رزنانشان ما هستیم.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از همه بیشتر ما زره گشاد داریم و در میدان جنگ بیش از دیگران شکیبا هستیم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همیشه ما گروه ضربت آنان بوده‌ایم واگر انکار کردند، پس از فرد سرشناسی بپرس.</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شب قادسیه مرا نشناختند و بیرون شدن من به میدان جنگ احساس نشد.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اگر زندانی شوم که برای من مصیبت است و اگر آزاد شوم، مرگ را به آنان خواهم چشاند».</w:t>
      </w:r>
    </w:p>
    <w:p w:rsidR="002D6B77" w:rsidRPr="00605CCA" w:rsidRDefault="002D6B77" w:rsidP="001C6ECC">
      <w:pPr>
        <w:spacing w:line="228" w:lineRule="auto"/>
        <w:ind w:firstLine="397"/>
        <w:rPr>
          <w:rFonts w:cs="B Zar" w:hint="cs"/>
          <w:caps/>
          <w:color w:val="000000"/>
          <w:rtl/>
          <w:lang w:bidi="fa-IR"/>
        </w:rPr>
      </w:pPr>
      <w:r w:rsidRPr="00605CCA">
        <w:rPr>
          <w:rFonts w:cs="B Zar" w:hint="cs"/>
          <w:caps/>
          <w:color w:val="000000"/>
          <w:rtl/>
          <w:lang w:bidi="fa-IR"/>
        </w:rPr>
        <w:t>سلمی‌گفت: ای ابومحجن! چرا این مرد تو را زندانی کرده است</w:t>
      </w:r>
      <w:r w:rsidR="001C6ECC">
        <w:rPr>
          <w:rFonts w:cs="B Zar" w:hint="cs"/>
          <w:caps/>
          <w:color w:val="000000"/>
          <w:rtl/>
          <w:lang w:bidi="fa-IR"/>
        </w:rPr>
        <w:t>؟</w:t>
      </w:r>
      <w:r w:rsidRPr="00605CCA">
        <w:rPr>
          <w:rFonts w:cs="B Zar" w:hint="cs"/>
          <w:caps/>
          <w:color w:val="000000"/>
          <w:rtl/>
          <w:lang w:bidi="fa-IR"/>
        </w:rPr>
        <w:t xml:space="preserve"> او گفت: به خدا سوگند! که به خاطر لقمه‌ی حرام و یا جرعه‌ی حرامی زندانی نشده‌ام</w:t>
      </w:r>
      <w:r w:rsidR="001C6ECC">
        <w:rPr>
          <w:rFonts w:cs="B Zar" w:hint="cs"/>
          <w:caps/>
          <w:color w:val="000000"/>
          <w:rtl/>
          <w:lang w:bidi="fa-IR"/>
        </w:rPr>
        <w:t>،</w:t>
      </w:r>
      <w:r w:rsidRPr="00605CCA">
        <w:rPr>
          <w:rFonts w:cs="B Zar" w:hint="cs"/>
          <w:caps/>
          <w:color w:val="000000"/>
          <w:rtl/>
          <w:lang w:bidi="fa-IR"/>
        </w:rPr>
        <w:t xml:space="preserve"> بلکه در زمان جاهلیت مردی شراب خوار بوده‌ام و چون شاعر هستم، گه‌گاهی اشعاری در وصف شراب بر زبانم می‌آید. و به خاطر این اشعار زندانی شده‌ام: </w:t>
      </w:r>
    </w:p>
    <w:tbl>
      <w:tblPr>
        <w:bidiVisual/>
        <w:tblW w:w="0" w:type="auto"/>
        <w:jc w:val="center"/>
        <w:tblInd w:w="334" w:type="dxa"/>
        <w:tblLayout w:type="fixed"/>
        <w:tblLook w:val="0000"/>
      </w:tblPr>
      <w:tblGrid>
        <w:gridCol w:w="3078"/>
        <w:gridCol w:w="560"/>
        <w:gridCol w:w="3219"/>
      </w:tblGrid>
      <w:tr w:rsidR="002D6B77" w:rsidRPr="00605CCA">
        <w:tblPrEx>
          <w:tblCellMar>
            <w:top w:w="0" w:type="dxa"/>
            <w:bottom w:w="0" w:type="dxa"/>
          </w:tblCellMar>
        </w:tblPrEx>
        <w:trPr>
          <w:cantSplit/>
          <w:trHeight w:val="1288"/>
          <w:jc w:val="center"/>
        </w:trPr>
        <w:tc>
          <w:tcPr>
            <w:tcW w:w="3078" w:type="dxa"/>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إذا متُّ فادْفنِّي إلى أصل كَرْمَةُ</w:t>
            </w:r>
            <w:r w:rsidRPr="0021456F">
              <w:rPr>
                <w:rFonts w:ascii="Lotus Linotype" w:hAnsi="Lotus Linotype" w:cs="Lotus Linotype"/>
                <w:b/>
                <w:bCs/>
                <w:color w:val="000000"/>
                <w:sz w:val="27"/>
                <w:szCs w:val="27"/>
                <w:rtl/>
              </w:rPr>
              <w:br/>
              <w:t>ولا تدفنِّي بالفلاة فإنني</w:t>
            </w:r>
            <w:r w:rsidRPr="0021456F">
              <w:rPr>
                <w:rFonts w:ascii="Lotus Linotype" w:hAnsi="Lotus Linotype" w:cs="Lotus Linotype"/>
                <w:b/>
                <w:bCs/>
                <w:color w:val="000000"/>
                <w:sz w:val="27"/>
                <w:szCs w:val="27"/>
                <w:rtl/>
              </w:rPr>
              <w:br/>
              <w:t>وتُروي بخمر الحُصِّ لَحدي فإنني</w:t>
            </w:r>
            <w:r w:rsidRPr="0021456F">
              <w:rPr>
                <w:rFonts w:ascii="Lotus Linotype" w:hAnsi="Lotus Linotype" w:cs="Lotus Linotype"/>
                <w:b/>
                <w:bCs/>
                <w:color w:val="000000"/>
                <w:sz w:val="27"/>
                <w:szCs w:val="27"/>
                <w:rtl/>
              </w:rPr>
              <w:br/>
            </w:r>
          </w:p>
        </w:tc>
        <w:tc>
          <w:tcPr>
            <w:tcW w:w="560"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219" w:type="dxa"/>
            <w:tcBorders>
              <w:bottom w:val="nil"/>
            </w:tcBorders>
          </w:tcPr>
          <w:p w:rsidR="002D6B77" w:rsidRPr="00F0484F"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تُرَويِّ عظامي بعد موتي عُرُوقها</w:t>
            </w:r>
            <w:r w:rsidRPr="0021456F">
              <w:rPr>
                <w:rFonts w:ascii="Lotus Linotype" w:hAnsi="Lotus Linotype" w:cs="Lotus Linotype"/>
                <w:b/>
                <w:bCs/>
                <w:color w:val="000000"/>
                <w:sz w:val="27"/>
                <w:szCs w:val="27"/>
                <w:rtl/>
              </w:rPr>
              <w:br/>
              <w:t>أخاف إذا ما مت ألا أذوقها</w:t>
            </w:r>
            <w:r w:rsidRPr="0021456F">
              <w:rPr>
                <w:rFonts w:ascii="Lotus Linotype" w:hAnsi="Lotus Linotype" w:cs="Lotus Linotype"/>
                <w:b/>
                <w:bCs/>
                <w:color w:val="000000"/>
                <w:sz w:val="27"/>
                <w:szCs w:val="27"/>
                <w:rtl/>
              </w:rPr>
              <w:br/>
              <w:t>أسيرُ لها من بعد ما قد أسوقُها</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 xml:space="preserve">«من وقتی مردم، مرا در زیر درخت </w:t>
      </w:r>
      <w:r w:rsidR="001C6ECC">
        <w:rPr>
          <w:rFonts w:cs="B Zar" w:hint="cs"/>
          <w:caps/>
          <w:color w:val="000000"/>
          <w:spacing w:val="-4"/>
          <w:rtl/>
          <w:lang w:bidi="fa-IR"/>
        </w:rPr>
        <w:t>انگوری دفن کنید تا استخوا</w:t>
      </w:r>
      <w:r w:rsidRPr="00605CCA">
        <w:rPr>
          <w:rFonts w:cs="B Zar" w:hint="cs"/>
          <w:caps/>
          <w:color w:val="000000"/>
          <w:spacing w:val="-4"/>
          <w:rtl/>
          <w:lang w:bidi="fa-IR"/>
        </w:rPr>
        <w:t>ن‌هایم از ریشه‌های آن سیراب شوند.</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مبادا مرا در سرزمین خشکی دفن کنید، چون می‌ترسم که پس از مرگ نتوانم طعم آن‌را بچشم.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با شراب زمین ریگزاری، لحد قبرم را سیراب کنید تا من به سوی آن بروم بعد از این که آن‌را نزد خود می‌آوردم».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صبح روز بعد، سلمی جریان را به اطلاع سعد رساند. سعد، ابومحجن را فرا خواند و گفت: تو آزادی و از این پس به خاطر سخنانت تو را تنبیه نمی‌کنیم، مگر این که عملا آن‌چه‌ را كه می‌گویی انجام دهی. ابومحجن گفت: من هرگز زبانم را با توصیف این اشیای زشت، نمی‌آلایم</w:t>
      </w:r>
      <w:r w:rsidRPr="00605CCA">
        <w:rPr>
          <w:rStyle w:val="a8"/>
          <w:caps/>
          <w:color w:val="000000"/>
          <w:rtl/>
          <w:lang w:bidi="fa-IR"/>
        </w:rPr>
        <w:footnoteReference w:id="1644"/>
      </w:r>
      <w:r w:rsidR="001C6ECC">
        <w:rPr>
          <w:rFonts w:cs="B Zar" w:hint="cs"/>
          <w:caps/>
          <w:color w:val="000000"/>
          <w:rtl/>
          <w:lang w:bidi="fa-IR"/>
        </w:rPr>
        <w:t>.</w:t>
      </w:r>
    </w:p>
    <w:p w:rsidR="002D6B77" w:rsidRPr="00605CCA" w:rsidRDefault="002D6B77" w:rsidP="002D6B77">
      <w:pPr>
        <w:pStyle w:val="af7"/>
        <w:rPr>
          <w:rFonts w:hint="cs"/>
          <w:rtl/>
        </w:rPr>
      </w:pPr>
      <w:bookmarkStart w:id="1823" w:name="_Toc70311178"/>
      <w:bookmarkStart w:id="1824" w:name="_Toc223806730"/>
      <w:bookmarkStart w:id="1825" w:name="_Toc71217221"/>
      <w:r w:rsidRPr="00605CCA">
        <w:rPr>
          <w:rFonts w:hint="cs"/>
          <w:rtl/>
        </w:rPr>
        <w:t>ص ـ نقشه‌ی دیگر قعقاع در نیمه‌ی آخر شب سیاه</w:t>
      </w:r>
      <w:bookmarkEnd w:id="1823"/>
      <w:bookmarkEnd w:id="1824"/>
      <w:bookmarkEnd w:id="1825"/>
    </w:p>
    <w:p w:rsidR="002D6B77" w:rsidRDefault="002D6B77" w:rsidP="00BC16AE">
      <w:pPr>
        <w:spacing w:line="228" w:lineRule="auto"/>
        <w:ind w:firstLine="397"/>
        <w:rPr>
          <w:rFonts w:cs="B Zar" w:hint="cs"/>
          <w:caps/>
          <w:color w:val="000000"/>
          <w:rtl/>
          <w:lang w:bidi="fa-IR"/>
        </w:rPr>
      </w:pPr>
      <w:r w:rsidRPr="00605CCA">
        <w:rPr>
          <w:rFonts w:cs="B Zar" w:hint="cs"/>
          <w:caps/>
          <w:color w:val="000000"/>
          <w:rtl/>
          <w:lang w:bidi="fa-IR"/>
        </w:rPr>
        <w:t>یکی از بارزترین نقشه‌هایی که در نیمه‌ی آخر شب سیاه انجام گرفت، این بود که قعقاع، همراهانش را دستور داد تا یکی یکی از سرزمین معرکه بیرون بروند و بامداد روز بعد به صورت دسته‌های یک‌صد نفری وارد شوند</w:t>
      </w:r>
      <w:r w:rsidR="00BC16AE">
        <w:rPr>
          <w:rFonts w:cs="B Zar" w:hint="cs"/>
          <w:caps/>
          <w:color w:val="000000"/>
          <w:rtl/>
          <w:lang w:bidi="fa-IR"/>
        </w:rPr>
        <w:t>. پس اگر هاشم از راه رسید که خوب است و در غیر این صورت اینگونه شما به لشکر روحیه می دهید</w:t>
      </w:r>
      <w:r w:rsidRPr="00605CCA">
        <w:rPr>
          <w:rFonts w:cs="B Zar" w:hint="cs"/>
          <w:caps/>
          <w:color w:val="000000"/>
          <w:rtl/>
          <w:lang w:bidi="fa-IR"/>
        </w:rPr>
        <w:t>. صبح روز بعد با طلوع نخستین شعاعهای خورشید، اولین دسته وارد شد و قعقاع با دیدن آنان تکبیر سر داد و مسلمانان نیز تکبیر سر دادند و گفتند: نیروهای کمکی آمدند. برادر قعقاع (عاصم بن عمرو) نیز به پیروی از برادرش نیروهای تحت فرمان خود را نیز شب هنگام به بیرون سرزمین معرکه فرستاد و آنان نیز دسته دسته از ناحیه‌ی خفان وارد شدند. هنوز آخرین دسته از همراهان قعقاع وارد میدان نشده بودند که هاشم با هفتصد نفر از نیروهای شام رسید. و با تأسی از نقشه‌ی قعقاع، نـیروهـایش را به دسته‌های هفــتاد نفری تقسیم کرد</w:t>
      </w:r>
      <w:r w:rsidR="00BC16AE">
        <w:rPr>
          <w:rFonts w:cs="B Zar" w:hint="cs"/>
          <w:caps/>
          <w:color w:val="000000"/>
          <w:rtl/>
          <w:lang w:bidi="fa-IR"/>
        </w:rPr>
        <w:t>، هنگامی که آخرین افراد قعقاع رسیدند هاشم با هفتاد نفر همراه او ظاهر شد</w:t>
      </w:r>
      <w:r w:rsidRPr="00605CCA">
        <w:rPr>
          <w:rStyle w:val="a8"/>
          <w:caps/>
          <w:color w:val="000000"/>
          <w:rtl/>
          <w:lang w:bidi="fa-IR"/>
        </w:rPr>
        <w:footnoteReference w:id="1645"/>
      </w:r>
      <w:r w:rsidR="00D9073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اینجا برای یک پژوهشگر قبل از هر چیزی تواضع هاشم بن عتبه جلب توجه می‌کند او که فرمانده‌ی نیروهای اعزامی از شام بود از این که نقشه و تاکتیک یکی از زیر دستانش را اجرا نماید، ابا نورزید. بلکه از تاکتیک موفقیت‌آمیز قعقاع پیروی کرد. آری! او یکی از تربیت یافتگان مکتب نبوی بود. آن‌ها جان‌های خود و منافع شخصی خویش را فدای منافع اسلام و مسلمین کردند. و همین بود مهم‌ترین راز موفقیت آن‌ها که توانستند دولت پهناور اسلامی را بنا کنند و قدرتهای جهانی آن زمان را در هم بریزند</w:t>
      </w:r>
      <w:r w:rsidRPr="00605CCA">
        <w:rPr>
          <w:rStyle w:val="a8"/>
          <w:caps/>
          <w:color w:val="000000"/>
          <w:rtl/>
          <w:lang w:bidi="fa-IR"/>
        </w:rPr>
        <w:footnoteReference w:id="1646"/>
      </w:r>
      <w:r w:rsidR="00D9073A">
        <w:rPr>
          <w:rFonts w:cs="B Zar" w:hint="cs"/>
          <w:caps/>
          <w:color w:val="000000"/>
          <w:rtl/>
          <w:lang w:bidi="fa-IR"/>
        </w:rPr>
        <w:t>.</w:t>
      </w:r>
    </w:p>
    <w:p w:rsidR="002D6B77" w:rsidRPr="00605CCA" w:rsidRDefault="002D6B77" w:rsidP="002D6B77">
      <w:pPr>
        <w:pStyle w:val="af3"/>
        <w:rPr>
          <w:rFonts w:hint="cs"/>
          <w:rtl/>
          <w:lang w:bidi="fa-IR"/>
        </w:rPr>
      </w:pPr>
      <w:bookmarkStart w:id="1826" w:name="_Toc70311179"/>
      <w:bookmarkStart w:id="1827" w:name="_Toc223806731"/>
      <w:bookmarkStart w:id="1828" w:name="_Toc71217222"/>
      <w:bookmarkStart w:id="1829" w:name="_Toc260068557"/>
      <w:r w:rsidRPr="00605CCA">
        <w:rPr>
          <w:rFonts w:hint="cs"/>
          <w:rtl/>
          <w:lang w:bidi="fa-IR"/>
        </w:rPr>
        <w:t>3ـ روز سوم جنگ معروف به روز عماس</w:t>
      </w:r>
      <w:bookmarkEnd w:id="1826"/>
      <w:bookmarkEnd w:id="1827"/>
      <w:bookmarkEnd w:id="1828"/>
      <w:bookmarkEnd w:id="1829"/>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در روز سوم جنگ، ایرانیان در صدد تلافی روز قبل بر آمدند و با نقشه‌ی جدیدی وارد میدان شدند. آن‌ها فیلها را در صف مقدم قرار دادند و هر کدام از آن‌ها را با دسته‌ای از سواران حمایت می‌کردند. مسلمانان، ناچار به مصاف فیل سواران رفتند و با مشکل بزرگی روبرو شدند. وقتی سعد متوجه این مشکل شد از مسلمانان ایرانی‌ای که همراه سپاه اسلام بودند در مورد مواضع حساس فیلها پرسید. آن‌ها گفتند: اگر چشم‌ها و خرطوم فیل آسیب ببیند از کارایی خواهد افتاد. سعد، قعقاع و عاصم بن عمرو را طلبید و گفت: فیل سفید را از پای در آورید و به حمال بن مالک و ربیل بن عمرو اسدی گفت: فیل خاکستری را از پای در آورید. این دو فیل، سر دسته‌ی فیلها بودند و پیشاپیش همه قرار داشتند و بقیه‌ی فیلها به پیروی از آن‌ها در میدان به سر می‌بردند. قعقاع و عاصم با دسته‌ای از سواران به محاصره‌ی فیل سفید پرداختند. آن‌ها در یک حمله‌ی غافلگیرانه نیزه‌های خود را در چشمان فیل سفید فرو بردند. فیل، سرش را بشدت تکان داد و فیلبان را به زمین انداخت و خرطومش را آویزان کرد. قعقاع با ضربه‌ی شمشیر خود، خرطوم فیل را قطع کرد، فیل نقش زمین شد و فیل سواران به زمین سقوط کردند و به دست همراهان قعقاع کشته شدند.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حمال و ربیل نیز به فیل خاکستری حمله نمودند و خرطوم آن‌را قطع کردند و چشمانش را بیرون آوردند. این هر دو فیل مانند خوک فریاد کشیدند و دیوانه‌وار به سوی سپاه ایران برگشتند و ساير فیلها به دنبال آن‌ها دویدند و فیل سواران از پشت آن‌ها افتادند و نظم سپاه ایران به هم ریخت و بسیاری از جنگجویانشان زیر دست و پای فیلها له شدند. فیلها از نهر عقیق گذشتند و راه مداين را در پیش گرفتند. با خالی شدن میدان، از فیلها، جنگجویان طرفین به جان هم ریختند و جنگ سختی در گرفت. ضمناً ایرانیان، در پشت جبهه، نیروهای کمکی داشتند که در صورت نیاز، به دستور یزدگرد وارد میدان می‌شدند.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به هر حال</w:t>
      </w:r>
      <w:r w:rsidR="00CA4A81">
        <w:rPr>
          <w:rFonts w:cs="B Zar" w:hint="cs"/>
          <w:caps/>
          <w:color w:val="000000"/>
          <w:rtl/>
          <w:lang w:bidi="fa-IR"/>
        </w:rPr>
        <w:t>،</w:t>
      </w:r>
      <w:r w:rsidRPr="00605CCA">
        <w:rPr>
          <w:rFonts w:cs="B Zar" w:hint="cs"/>
          <w:caps/>
          <w:color w:val="000000"/>
          <w:rtl/>
          <w:lang w:bidi="fa-IR"/>
        </w:rPr>
        <w:t xml:space="preserve"> روز سوم جنگ، در حالی پایان یافت که هر دو سپاه برابر جنگیده بودند و هیچ کدام بر دیگری برتری‌ای نداشت</w:t>
      </w:r>
      <w:r w:rsidRPr="00605CCA">
        <w:rPr>
          <w:rStyle w:val="a8"/>
          <w:caps/>
          <w:color w:val="000000"/>
          <w:rtl/>
          <w:lang w:bidi="fa-IR"/>
        </w:rPr>
        <w:footnoteReference w:id="1647"/>
      </w:r>
      <w:r w:rsidR="00CA4A81">
        <w:rPr>
          <w:rFonts w:cs="B Zar" w:hint="cs"/>
          <w:caps/>
          <w:color w:val="000000"/>
          <w:rtl/>
          <w:lang w:bidi="fa-IR"/>
        </w:rPr>
        <w:t>.</w:t>
      </w:r>
    </w:p>
    <w:p w:rsidR="002D6B77" w:rsidRPr="00605CCA" w:rsidRDefault="002D6B77" w:rsidP="002D6B77">
      <w:pPr>
        <w:pStyle w:val="af7"/>
        <w:rPr>
          <w:rFonts w:hint="cs"/>
          <w:rtl/>
        </w:rPr>
      </w:pPr>
      <w:bookmarkStart w:id="1830" w:name="_Toc70311180"/>
      <w:bookmarkStart w:id="1831" w:name="_Toc223806732"/>
      <w:bookmarkStart w:id="1832" w:name="_Toc71217223"/>
      <w:r w:rsidRPr="00605CCA">
        <w:rPr>
          <w:rFonts w:hint="cs"/>
          <w:rtl/>
        </w:rPr>
        <w:t>أـ حماسه آفرینی عمرو بن معدی کرب</w:t>
      </w:r>
      <w:bookmarkEnd w:id="1830"/>
      <w:bookmarkEnd w:id="1831"/>
      <w:bookmarkEnd w:id="1832"/>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عمرو بن معدی کرب به همراهانش گفت: من به فیل و کسانی که اطراف آن هستند، حمله می‌کنم. اگر بیش از اندازه‌ی ذبح شتری درنگ نمودم، به کمک من بشتابید، چرا که از دست دادن من ضرر جبران ناپذیری برای شما خواهد بود. این را گفت و حمله کرد و به زد و خورد پرداخت و در میان غبار ناپدید گردید. همراهانش به یکدیگر گفتند: منتظر چه هستید؟ مگر نه این که با از دست دادن او، مسلمانان، سوارکار با تجربه‌ی خود را از دست خواهند داد. آن‌گاه به کمک او شتافتند. و در حالی که مشرکین او را به زمین انداخته بودند و هنوز شمشیر به دستش بود او را یافتند. اسبش نیز زخمی‌شده بود. در همان حال او با دست به پای یکی از اسب‌سوران ایرانیان چسبید و او را مجبور به پیاده شدن از اسب کرد. سوار ایرانی پا به فرار گذاشت و عمرو به کمک همراهان سوار بر اسب شد</w:t>
      </w:r>
      <w:r w:rsidRPr="00605CCA">
        <w:rPr>
          <w:rStyle w:val="a8"/>
          <w:caps/>
          <w:color w:val="000000"/>
          <w:rtl/>
          <w:lang w:bidi="fa-IR"/>
        </w:rPr>
        <w:footnoteReference w:id="1648"/>
      </w:r>
      <w:r w:rsidR="00103D4A">
        <w:rPr>
          <w:rFonts w:cs="B Zar" w:hint="cs"/>
          <w:caps/>
          <w:color w:val="000000"/>
          <w:rtl/>
          <w:lang w:bidi="fa-IR"/>
        </w:rPr>
        <w:t>.</w:t>
      </w:r>
    </w:p>
    <w:p w:rsidR="002D6B77" w:rsidRPr="00605CCA" w:rsidRDefault="002D6B77" w:rsidP="002D6B77">
      <w:pPr>
        <w:pStyle w:val="af7"/>
        <w:rPr>
          <w:rFonts w:hint="cs"/>
          <w:rtl/>
        </w:rPr>
      </w:pPr>
      <w:bookmarkStart w:id="1833" w:name="_Toc70311181"/>
      <w:bookmarkStart w:id="1834" w:name="_Toc223806733"/>
      <w:bookmarkStart w:id="1835" w:name="_Toc71217224"/>
      <w:r w:rsidRPr="00605CCA">
        <w:rPr>
          <w:rFonts w:hint="cs"/>
          <w:rtl/>
        </w:rPr>
        <w:t>ب ـ طلیحه بن خویلد اسدی</w:t>
      </w:r>
      <w:bookmarkEnd w:id="1833"/>
      <w:bookmarkEnd w:id="1834"/>
      <w:bookmarkEnd w:id="1835"/>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سعد بن ابی وقاص، طلیحه اسدی را با دسته‌ای از مسلمانان جهت مراقبت از مکانی فرستاد که احتمال خطر از آن‌جا می‌رفت. طلیحه با همراهانش از محل مأموریت خود فراتر رفت و با صدای بلند از آن سوی سپاه دشمن سه بار تکبیر گفت. ایرانیان با شنیدن صدای تکبیر او نگران شدند و مسلمانان نیز متعجب گردیدند</w:t>
      </w:r>
      <w:r w:rsidRPr="00605CCA">
        <w:rPr>
          <w:rStyle w:val="a8"/>
          <w:caps/>
          <w:color w:val="000000"/>
          <w:rtl/>
          <w:lang w:bidi="fa-IR"/>
        </w:rPr>
        <w:footnoteReference w:id="1649"/>
      </w:r>
      <w:r w:rsidR="00103D4A">
        <w:rPr>
          <w:rFonts w:cs="B Zar" w:hint="cs"/>
          <w:caps/>
          <w:color w:val="000000"/>
          <w:rtl/>
          <w:lang w:bidi="fa-IR"/>
        </w:rPr>
        <w:t>.</w:t>
      </w:r>
      <w:r w:rsidRPr="00605CCA">
        <w:rPr>
          <w:rFonts w:cs="B Zar" w:hint="cs"/>
          <w:caps/>
          <w:color w:val="000000"/>
          <w:rtl/>
          <w:lang w:bidi="fa-IR"/>
        </w:rPr>
        <w:t xml:space="preserve"> و تا لحظاتی جنگ متوقف گردید و مسلمانان در این فرصت به تجدید قوای خویش پرداختند.</w:t>
      </w:r>
    </w:p>
    <w:p w:rsidR="002D6B77" w:rsidRPr="00605CCA" w:rsidRDefault="002D6B77" w:rsidP="002D6B77">
      <w:pPr>
        <w:pStyle w:val="af7"/>
        <w:rPr>
          <w:rFonts w:hint="cs"/>
          <w:rtl/>
        </w:rPr>
      </w:pPr>
      <w:bookmarkStart w:id="1836" w:name="_Toc70311182"/>
      <w:bookmarkStart w:id="1837" w:name="_Toc223806734"/>
      <w:bookmarkStart w:id="1838" w:name="_Toc71217225"/>
      <w:r w:rsidRPr="00605CCA">
        <w:rPr>
          <w:rFonts w:hint="cs"/>
          <w:rtl/>
        </w:rPr>
        <w:t>ج ـ قیس بن مکشوح</w:t>
      </w:r>
      <w:bookmarkEnd w:id="1836"/>
      <w:bookmarkEnd w:id="1837"/>
      <w:bookmarkEnd w:id="1838"/>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قیس، خطاب به جنگجویان مسلمان گفت: ای گروه عرب! خداوند با فرستادن اسلام بر شما منت گذاشت و با محمد</w:t>
      </w:r>
      <w:r w:rsidRPr="00605CCA">
        <w:rPr>
          <w:rFonts w:cs="CTraditional Arabic" w:hint="cs"/>
          <w:caps/>
          <w:color w:val="000000"/>
          <w:rtl/>
          <w:lang w:bidi="fa-IR"/>
        </w:rPr>
        <w:t>ص</w:t>
      </w:r>
      <w:r w:rsidRPr="00605CCA">
        <w:rPr>
          <w:rFonts w:cs="B Zar" w:hint="cs"/>
          <w:caps/>
          <w:color w:val="000000"/>
          <w:rtl/>
          <w:lang w:bidi="fa-IR"/>
        </w:rPr>
        <w:t xml:space="preserve"> شما را گرامی داشت و به لطف نعمت الهی پس از آن که دشمن یکدیگر بودید، برادر یکدیگر شدید. پس به یاری خدا بشتابید تا او شما را یاری دهد و از خدا بخواهید تا فتح ایران را به دست شما متحقق سازد. همان طور که فتح شام را به دست برادرانتان متحقق ساخت و قصرها و دژهای سرخ نصیب آنان گردید</w:t>
      </w:r>
      <w:r w:rsidRPr="00605CCA">
        <w:rPr>
          <w:rStyle w:val="a8"/>
          <w:caps/>
          <w:color w:val="000000"/>
          <w:rtl/>
          <w:lang w:bidi="fa-IR"/>
        </w:rPr>
        <w:footnoteReference w:id="1650"/>
      </w:r>
      <w:r w:rsidR="00103D4A">
        <w:rPr>
          <w:rFonts w:cs="B Zar" w:hint="cs"/>
          <w:caps/>
          <w:color w:val="000000"/>
          <w:rtl/>
          <w:lang w:bidi="fa-IR"/>
        </w:rPr>
        <w:t>.</w:t>
      </w:r>
    </w:p>
    <w:p w:rsidR="002D6B77" w:rsidRPr="00605CCA" w:rsidRDefault="002D6B77" w:rsidP="002D6B77">
      <w:pPr>
        <w:pStyle w:val="af7"/>
        <w:rPr>
          <w:rFonts w:hint="cs"/>
          <w:rtl/>
        </w:rPr>
      </w:pPr>
      <w:bookmarkStart w:id="1839" w:name="_Toc70311183"/>
      <w:bookmarkStart w:id="1840" w:name="_Toc223806735"/>
      <w:bookmarkStart w:id="1841" w:name="_Toc71217226"/>
      <w:r w:rsidRPr="00605CCA">
        <w:rPr>
          <w:rFonts w:hint="cs"/>
          <w:rtl/>
          <w:lang w:bidi="fa-IR"/>
        </w:rPr>
        <w:t>د</w:t>
      </w:r>
      <w:r w:rsidRPr="00605CCA">
        <w:rPr>
          <w:rFonts w:hint="cs"/>
          <w:rtl/>
        </w:rPr>
        <w:t>ـ شعرهای سروده‌ شده‌ی آن روز</w:t>
      </w:r>
      <w:bookmarkEnd w:id="1839"/>
      <w:bookmarkEnd w:id="1840"/>
      <w:bookmarkEnd w:id="1841"/>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 xml:space="preserve">قعقاع بن عمرو چنین سرود: </w:t>
      </w:r>
    </w:p>
    <w:tbl>
      <w:tblPr>
        <w:bidiVisual/>
        <w:tblW w:w="0" w:type="auto"/>
        <w:jc w:val="center"/>
        <w:tblInd w:w="391" w:type="dxa"/>
        <w:tblLayout w:type="fixed"/>
        <w:tblLook w:val="0000"/>
      </w:tblPr>
      <w:tblGrid>
        <w:gridCol w:w="3402"/>
        <w:gridCol w:w="425"/>
        <w:gridCol w:w="3261"/>
      </w:tblGrid>
      <w:tr w:rsidR="002D6B77" w:rsidRPr="00605CCA">
        <w:tblPrEx>
          <w:tblCellMar>
            <w:top w:w="0" w:type="dxa"/>
            <w:bottom w:w="0" w:type="dxa"/>
          </w:tblCellMar>
        </w:tblPrEx>
        <w:trPr>
          <w:jc w:val="center"/>
        </w:trPr>
        <w:tc>
          <w:tcPr>
            <w:tcW w:w="3402" w:type="dxa"/>
          </w:tcPr>
          <w:p w:rsidR="002D6B77" w:rsidRPr="00605CCA" w:rsidRDefault="002D6B77" w:rsidP="002D6B77">
            <w:pPr>
              <w:pStyle w:val="af"/>
              <w:spacing w:line="228" w:lineRule="auto"/>
              <w:ind w:left="0"/>
              <w:rPr>
                <w:rFonts w:ascii="Traditional Arabic" w:hAnsi="Traditional Arabic" w:cs="Traditional Arabic" w:hint="cs"/>
                <w:color w:val="000000"/>
                <w:sz w:val="2"/>
                <w:szCs w:val="2"/>
                <w:rtl/>
              </w:rPr>
            </w:pPr>
            <w:r w:rsidRPr="00605CCA">
              <w:rPr>
                <w:rFonts w:ascii="Traditional Arabic" w:hAnsi="Traditional Arabic" w:cs="Traditional Arabic"/>
                <w:color w:val="000000"/>
                <w:szCs w:val="28"/>
                <w:rtl/>
              </w:rPr>
              <w:t>حضَّض قومي مَضْرَحيُّ بن يعمر</w:t>
            </w:r>
            <w:r w:rsidRPr="00605CCA">
              <w:rPr>
                <w:rFonts w:ascii="Traditional Arabic" w:hAnsi="Traditional Arabic" w:cs="Traditional Arabic"/>
                <w:color w:val="000000"/>
                <w:szCs w:val="28"/>
                <w:rtl/>
              </w:rPr>
              <w:br/>
              <w:t>وما خام عنها يوم سارت جموعُنا</w:t>
            </w:r>
            <w:r w:rsidRPr="00605CCA">
              <w:rPr>
                <w:rFonts w:ascii="Traditional Arabic" w:hAnsi="Traditional Arabic" w:cs="Traditional Arabic"/>
                <w:color w:val="000000"/>
                <w:szCs w:val="28"/>
                <w:rtl/>
              </w:rPr>
              <w:br/>
              <w:t>فإن كنتُ قاتلتُ العدوَّ فَلَلْته</w:t>
            </w:r>
            <w:r w:rsidRPr="00605CCA">
              <w:rPr>
                <w:rFonts w:ascii="Traditional Arabic" w:hAnsi="Traditional Arabic" w:cs="Traditional Arabic"/>
                <w:color w:val="000000"/>
                <w:szCs w:val="28"/>
                <w:rtl/>
              </w:rPr>
              <w:br/>
              <w:t>فيولاً أراها كالبُيوت مُغيرة</w:t>
            </w:r>
            <w:r w:rsidRPr="00605CCA">
              <w:rPr>
                <w:rFonts w:ascii="Traditional Arabic" w:hAnsi="Traditional Arabic" w:cs="Traditional Arabic"/>
                <w:color w:val="000000"/>
                <w:szCs w:val="28"/>
                <w:rtl/>
              </w:rPr>
              <w:br/>
            </w:r>
          </w:p>
        </w:tc>
        <w:tc>
          <w:tcPr>
            <w:tcW w:w="425"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261"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فلله قومي حين هزُّوا العواليا</w:t>
            </w:r>
            <w:r w:rsidRPr="00605CCA">
              <w:rPr>
                <w:rFonts w:ascii="Traditional Arabic" w:hAnsi="Traditional Arabic" w:cs="Traditional Arabic"/>
                <w:color w:val="000000"/>
                <w:szCs w:val="28"/>
                <w:rtl/>
              </w:rPr>
              <w:br/>
              <w:t>لأهل قُديس يمنعون المواليا</w:t>
            </w:r>
            <w:r w:rsidRPr="00605CCA">
              <w:rPr>
                <w:rFonts w:ascii="Traditional Arabic" w:hAnsi="Traditional Arabic" w:cs="Traditional Arabic"/>
                <w:color w:val="000000"/>
                <w:szCs w:val="28"/>
                <w:rtl/>
              </w:rPr>
              <w:br/>
              <w:t>فإني لألقى في الحروب الدّواهيا</w:t>
            </w:r>
            <w:r w:rsidRPr="00605CCA">
              <w:rPr>
                <w:rFonts w:ascii="Traditional Arabic" w:hAnsi="Traditional Arabic" w:cs="Traditional Arabic"/>
                <w:color w:val="000000"/>
                <w:szCs w:val="28"/>
                <w:rtl/>
              </w:rPr>
              <w:br/>
              <w:t>أُسَمِّلُ أعياناً لها ومآقيا</w:t>
            </w:r>
            <w:r w:rsidRPr="00605CCA">
              <w:rPr>
                <w:rStyle w:val="a8"/>
                <w:rFonts w:ascii="Traditional Arabic" w:hAnsi="Traditional Arabic" w:cs="Traditional Arabic"/>
                <w:b w:val="0"/>
                <w:bCs w:val="0"/>
                <w:color w:val="000000"/>
                <w:szCs w:val="28"/>
                <w:rtl/>
              </w:rPr>
              <w:footnoteReference w:id="1651"/>
            </w:r>
            <w:r w:rsidRPr="00605CCA">
              <w:rPr>
                <w:rFonts w:ascii="Traditional Arabic" w:hAnsi="Traditional Arabic" w:cs="Traditional Arabic"/>
                <w:color w:val="000000"/>
                <w:szCs w:val="28"/>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ar-KW"/>
        </w:rPr>
        <w:t xml:space="preserve">و دیگری چنین سرود: </w:t>
      </w:r>
    </w:p>
    <w:tbl>
      <w:tblPr>
        <w:bidiVisual/>
        <w:tblW w:w="0" w:type="auto"/>
        <w:jc w:val="center"/>
        <w:tblInd w:w="533" w:type="dxa"/>
        <w:tblLayout w:type="fixed"/>
        <w:tblLook w:val="0000"/>
      </w:tblPr>
      <w:tblGrid>
        <w:gridCol w:w="3260"/>
        <w:gridCol w:w="425"/>
        <w:gridCol w:w="3261"/>
      </w:tblGrid>
      <w:tr w:rsidR="002D6B77" w:rsidRPr="00605CCA">
        <w:tblPrEx>
          <w:tblCellMar>
            <w:top w:w="0" w:type="dxa"/>
            <w:bottom w:w="0" w:type="dxa"/>
          </w:tblCellMar>
        </w:tblPrEx>
        <w:trPr>
          <w:trHeight w:val="999"/>
          <w:jc w:val="center"/>
        </w:trPr>
        <w:tc>
          <w:tcPr>
            <w:tcW w:w="3260" w:type="dxa"/>
          </w:tcPr>
          <w:p w:rsidR="002D6B77" w:rsidRPr="00605CCA" w:rsidRDefault="002D6B77" w:rsidP="002D6B77">
            <w:pPr>
              <w:pStyle w:val="af"/>
              <w:spacing w:line="228" w:lineRule="auto"/>
              <w:ind w:left="0"/>
              <w:rPr>
                <w:rFonts w:ascii="Traditional Arabic" w:hAnsi="Traditional Arabic" w:cs="Traditional Arabic" w:hint="cs"/>
                <w:color w:val="000000"/>
                <w:sz w:val="2"/>
                <w:szCs w:val="2"/>
                <w:rtl/>
              </w:rPr>
            </w:pPr>
            <w:r w:rsidRPr="00605CCA">
              <w:rPr>
                <w:rFonts w:ascii="Traditional Arabic" w:hAnsi="Traditional Arabic" w:cs="Traditional Arabic"/>
                <w:color w:val="000000"/>
                <w:szCs w:val="28"/>
                <w:rtl/>
              </w:rPr>
              <w:t>أنا ابن حرب ومعي مخراقي</w:t>
            </w:r>
            <w:r w:rsidRPr="00605CCA">
              <w:rPr>
                <w:rFonts w:ascii="Traditional Arabic" w:hAnsi="Traditional Arabic" w:cs="Traditional Arabic"/>
                <w:color w:val="000000"/>
                <w:szCs w:val="28"/>
                <w:rtl/>
              </w:rPr>
              <w:br/>
              <w:t>إذ كره الموت أبو إسحاق</w:t>
            </w:r>
            <w:r w:rsidRPr="00605CCA">
              <w:rPr>
                <w:rFonts w:ascii="Traditional Arabic" w:hAnsi="Traditional Arabic" w:cs="Traditional Arabic"/>
                <w:color w:val="000000"/>
                <w:szCs w:val="28"/>
                <w:rtl/>
              </w:rPr>
              <w:br/>
            </w:r>
          </w:p>
        </w:tc>
        <w:tc>
          <w:tcPr>
            <w:tcW w:w="425"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261"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أضربهم بصارم رقراق</w:t>
            </w:r>
            <w:r w:rsidRPr="00605CCA">
              <w:rPr>
                <w:rFonts w:ascii="Traditional Arabic" w:hAnsi="Traditional Arabic" w:cs="Traditional Arabic"/>
                <w:color w:val="000000"/>
                <w:szCs w:val="28"/>
                <w:rtl/>
              </w:rPr>
              <w:br/>
              <w:t>وجاشت النفس على التراقي</w:t>
            </w:r>
            <w:r w:rsidRPr="00605CCA">
              <w:rPr>
                <w:rFonts w:ascii="Traditional Arabic" w:hAnsi="Traditional Arabic" w:cs="Traditional Arabic"/>
                <w:color w:val="000000"/>
                <w:szCs w:val="28"/>
                <w:rtl/>
              </w:rPr>
              <w:br/>
            </w:r>
          </w:p>
        </w:tc>
      </w:tr>
    </w:tbl>
    <w:p w:rsidR="002D6B77" w:rsidRPr="00605CCA" w:rsidRDefault="002D6B77" w:rsidP="002D6B77">
      <w:pPr>
        <w:pStyle w:val="af7"/>
        <w:rPr>
          <w:rFonts w:hint="cs"/>
          <w:rtl/>
          <w:lang w:bidi="fa-IR"/>
        </w:rPr>
      </w:pPr>
      <w:bookmarkStart w:id="1842" w:name="_Toc70311184"/>
      <w:bookmarkStart w:id="1843" w:name="_Toc223806736"/>
      <w:bookmarkStart w:id="1844" w:name="_Toc71217227"/>
      <w:r w:rsidRPr="00605CCA">
        <w:rPr>
          <w:rFonts w:hint="cs"/>
          <w:rtl/>
        </w:rPr>
        <w:t>س ـ شب زمزمه‌ها</w:t>
      </w:r>
      <w:bookmarkEnd w:id="1842"/>
      <w:bookmarkEnd w:id="1843"/>
      <w:bookmarkEnd w:id="1844"/>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شب چهارمین روز جنگ فرا رسید. رستم دریافته بود که جنگجویانش درمقابل سواران سپاه اسلام و جنگ تن به تن کم می‌آورند. بنابراین دستور داد همه با هم حمله کنند و روحیه‌ی شکست خورده‌ی لشکرش را بازخرید نمایند، از این‌رو هیچ یک از فارسها برای مبارزه‌ی تن به‌ تن بیرون نیامدند، آن‌گاه که‌ پهلو</w:t>
      </w:r>
      <w:r w:rsidR="00103D4A">
        <w:rPr>
          <w:rFonts w:cs="B Zar" w:hint="cs"/>
          <w:caps/>
          <w:color w:val="000000"/>
          <w:rtl/>
          <w:lang w:bidi="fa-IR"/>
        </w:rPr>
        <w:t>ا</w:t>
      </w:r>
      <w:r w:rsidRPr="00605CCA">
        <w:rPr>
          <w:rFonts w:cs="B Zar" w:hint="cs"/>
          <w:caps/>
          <w:color w:val="000000"/>
          <w:rtl/>
          <w:lang w:bidi="fa-IR"/>
        </w:rPr>
        <w:t>نان مسلمان سینه‌ را جلو انداختند؛ رستم سپاه خود را به سیزده صف تقسیم کرد. و قعقاع بن عمرو و همراهانش جنگ را آغاز نمودند و همه‌ی قهرمانان و جان باختگان به‌ او پیوستند. سعد که هنوز تکبیر نگفته و فرمان آغاز جنگ صادر نکرده بود، کار آنان را تأیید کرد و برای آنان از خداوند طلب آمرزش نمود. سپس سه بار تکبیر گفت و دستور جنگ داد. فرماندهان مسلمان و سایر جنگجویان که متشکل از سه صف</w:t>
      </w:r>
      <w:r w:rsidR="00764197">
        <w:rPr>
          <w:rFonts w:cs="B Zar" w:hint="cs"/>
          <w:caps/>
          <w:color w:val="000000"/>
          <w:rtl/>
          <w:lang w:bidi="fa-IR"/>
        </w:rPr>
        <w:t>:</w:t>
      </w:r>
      <w:r w:rsidRPr="00605CCA">
        <w:rPr>
          <w:rFonts w:cs="B Zar" w:hint="cs"/>
          <w:caps/>
          <w:color w:val="000000"/>
          <w:rtl/>
          <w:lang w:bidi="fa-IR"/>
        </w:rPr>
        <w:t xml:space="preserve"> تیراندازان، سواران و پیاده نظامها بودند، وارد میدان نبرد شدند. در آن شب طرفین جنگ سختی را پشت سر گذاشتند. و تا سپیده دم، بدون هیچ سختی می‌جنگیدند. و فقط صدای زمزمه و نفس‌های تندشان به گوش می‌رسید، به خاطر همین آن شب را شب زمزمه نامیدند. البته توصیه‌ی برخی از مسلمانان به برخی دیگر برای ادامه‌ی جنگ، روایت شده</w:t>
      </w:r>
      <w:r w:rsidRPr="00C715B7">
        <w:rPr>
          <w:rStyle w:val="a8"/>
          <w:rFonts w:ascii="AGA Arabesque" w:hAnsi="AGA Arabesque" w:cs="B Zar"/>
          <w:color w:val="000000"/>
          <w:sz w:val="24"/>
          <w:szCs w:val="24"/>
          <w:rtl/>
        </w:rPr>
        <w:footnoteReference w:id="1652"/>
      </w:r>
      <w:r w:rsidRPr="00605CCA">
        <w:rPr>
          <w:rFonts w:cs="B Zar" w:hint="cs"/>
          <w:caps/>
          <w:color w:val="000000"/>
          <w:rtl/>
          <w:lang w:bidi="fa-IR"/>
        </w:rPr>
        <w:t xml:space="preserve"> است که به شرح زیر است: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درید بن کعب نخعی، خطاب به افراد طایفه‌ی خود گفت: امشب از همه‌ی مسلمانان در به دست آوردن رضایت خدا و جهاد سبقت بگیرید، چرا که اجر و پاداش افراد به میزان کوشش و</w:t>
      </w:r>
      <w:r w:rsidR="000800D2">
        <w:rPr>
          <w:rFonts w:cs="B Zar" w:hint="cs"/>
          <w:caps/>
          <w:color w:val="000000"/>
          <w:rtl/>
          <w:lang w:bidi="fa-IR"/>
        </w:rPr>
        <w:t xml:space="preserve"> </w:t>
      </w:r>
      <w:r w:rsidRPr="00605CCA">
        <w:rPr>
          <w:rFonts w:cs="B Zar" w:hint="cs"/>
          <w:caps/>
          <w:color w:val="000000"/>
          <w:rtl/>
          <w:lang w:bidi="fa-IR"/>
        </w:rPr>
        <w:t>سبقت آنان بستگی دارد. پس در شهادت راه خدا با آنان مسابقه دهید و از مرگ در راه خدا استقبال کنید. چرا که این برای زنده ماندن بیشتر کمک می‌کند. و اگر واقعاً بمیرید به آرزویتان که آخرت است، می‌رسید.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اشعث بن قیس گفت: ای گروه عرب! مبادا این قوم، در مردن از شما دلیرتر و در پشت کردن به دنیا از شما سخی‌تر باشند. فکر زنان و فرزندانتان را از سر بیرون کنید و از مرگ هراس نداشته باشید، چرا که مردن در اینجا، آرزوی انسان‌های بزرگوار و شهدا است</w:t>
      </w:r>
      <w:r w:rsidRPr="00605CCA">
        <w:rPr>
          <w:rStyle w:val="a8"/>
          <w:caps/>
          <w:color w:val="000000"/>
          <w:rtl/>
          <w:lang w:bidi="fa-IR"/>
        </w:rPr>
        <w:footnoteReference w:id="1653"/>
      </w:r>
      <w:r w:rsidR="00F9621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حمیضه بن نعمان بارقی به افراد قبیله‌ی جعفی که در مقابل دسته‌ای از زره‌پوشان سپاه ایران قرار داشتند و به خاطر عدم تأثیر سلاح در آنان، دست از جنگ برداشتند، گفت: شما را چه شده است؟ گفتند: سراسر وجود آنان با آهن پوشیده شده و شمشیر، کارگشا نیست. حمیضه گفت: ببینید من چه کار خواهم کرد. آن‌گاه به فردی از آنان حمله‌ور شد و دوری زد و از پشت سر، با ضربه‌ی نیزه‌اش او را از پای در آورد. سپس خطاب به همراهانش گفت: می‌بینید که هنوز دست شما به آن‌ها نرسیده است، می‌میرند. مسلمانان بر آن‌ها یورش بردند وهمه را از دم تیغ گذراندند و متلاشی ساختند</w:t>
      </w:r>
      <w:r w:rsidRPr="00605CCA">
        <w:rPr>
          <w:rStyle w:val="a8"/>
          <w:caps/>
          <w:color w:val="000000"/>
          <w:rtl/>
          <w:lang w:bidi="fa-IR"/>
        </w:rPr>
        <w:footnoteReference w:id="1654"/>
      </w:r>
      <w:r w:rsidR="00F9621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آن شب، جنگ سختی، پیاپی جریان داشت و سران قبايل جنگجویان خود را به صبر و پایمردی دعوت می‌دادند. طبری به نقل از انس بن حلیس که خود شاهد جنگ بوده است می‌گوید: من در شب زمزمه (هریر) حضور داشتم. آن شب تا صبح فقط صدای چکاچک شمشیرها به گوش می‌رسید. عجب صبر و تحمل داشتند. سعد تاکنون شبی مثل آن شب نگذرانده بود و عرب و</w:t>
      </w:r>
      <w:r w:rsidR="00F96211">
        <w:rPr>
          <w:rFonts w:cs="B Zar" w:hint="cs"/>
          <w:caps/>
          <w:color w:val="000000"/>
          <w:rtl/>
          <w:lang w:bidi="fa-IR"/>
        </w:rPr>
        <w:t xml:space="preserve"> </w:t>
      </w:r>
      <w:r w:rsidRPr="00605CCA">
        <w:rPr>
          <w:rFonts w:cs="B Zar" w:hint="cs"/>
          <w:caps/>
          <w:color w:val="000000"/>
          <w:rtl/>
          <w:lang w:bidi="fa-IR"/>
        </w:rPr>
        <w:t>عجم تاکنون چنین تجربه‌ای ندیده بودند. فرمان</w:t>
      </w:r>
      <w:r w:rsidR="00F96211">
        <w:rPr>
          <w:rFonts w:cs="B Zar" w:hint="cs"/>
          <w:caps/>
          <w:color w:val="000000"/>
          <w:rtl/>
          <w:lang w:bidi="fa-IR"/>
        </w:rPr>
        <w:t>دهان هر دو سپاه از اخبار جنگ بی‌</w:t>
      </w:r>
      <w:r w:rsidRPr="00605CCA">
        <w:rPr>
          <w:rFonts w:cs="B Zar" w:hint="cs"/>
          <w:caps/>
          <w:color w:val="000000"/>
          <w:rtl/>
          <w:lang w:bidi="fa-IR"/>
        </w:rPr>
        <w:t xml:space="preserve">خبر بودند. سعد، به دعا و راز و نیاز روی آورد. تا این که نیمه‌های شب صدای قعقاع را شنید که می‌گفت: </w:t>
      </w:r>
    </w:p>
    <w:tbl>
      <w:tblPr>
        <w:bidiVisual/>
        <w:tblW w:w="0" w:type="auto"/>
        <w:jc w:val="center"/>
        <w:tblInd w:w="391" w:type="dxa"/>
        <w:tblLayout w:type="fixed"/>
        <w:tblLook w:val="0000"/>
      </w:tblPr>
      <w:tblGrid>
        <w:gridCol w:w="3119"/>
        <w:gridCol w:w="567"/>
        <w:gridCol w:w="3260"/>
      </w:tblGrid>
      <w:tr w:rsidR="002D6B77" w:rsidRPr="00605CCA">
        <w:tblPrEx>
          <w:tblCellMar>
            <w:top w:w="0" w:type="dxa"/>
            <w:bottom w:w="0" w:type="dxa"/>
          </w:tblCellMar>
        </w:tblPrEx>
        <w:trPr>
          <w:jc w:val="center"/>
        </w:trPr>
        <w:tc>
          <w:tcPr>
            <w:tcW w:w="3119"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نحن قتلنا معشراً وزائداً</w:t>
            </w:r>
            <w:r w:rsidRPr="00605CCA">
              <w:rPr>
                <w:rFonts w:ascii="Traditional Arabic" w:hAnsi="Traditional Arabic" w:cs="Traditional Arabic"/>
                <w:color w:val="000000"/>
                <w:szCs w:val="28"/>
                <w:rtl/>
              </w:rPr>
              <w:br/>
              <w:t>نحسب فوق اللّبد الأساودا</w:t>
            </w:r>
            <w:r w:rsidRPr="00605CCA">
              <w:rPr>
                <w:rFonts w:ascii="Traditional Arabic" w:hAnsi="Traditional Arabic" w:cs="Traditional Arabic"/>
                <w:color w:val="000000"/>
                <w:szCs w:val="28"/>
                <w:rtl/>
              </w:rPr>
              <w:br/>
            </w:r>
          </w:p>
        </w:tc>
        <w:tc>
          <w:tcPr>
            <w:tcW w:w="567" w:type="dxa"/>
          </w:tcPr>
          <w:p w:rsidR="002D6B77" w:rsidRPr="00605CCA" w:rsidRDefault="002D6B77" w:rsidP="002D6B77">
            <w:pPr>
              <w:pStyle w:val="af"/>
              <w:spacing w:line="228" w:lineRule="auto"/>
              <w:ind w:left="0"/>
              <w:rPr>
                <w:rFonts w:ascii="Traditional Arabic" w:hAnsi="Traditional Arabic" w:cs="Traditional Arabic" w:hint="cs"/>
                <w:color w:val="000000"/>
                <w:szCs w:val="28"/>
                <w:rtl/>
              </w:rPr>
            </w:pPr>
          </w:p>
        </w:tc>
        <w:tc>
          <w:tcPr>
            <w:tcW w:w="3260"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أربعة وخمسة وواحداً</w:t>
            </w:r>
            <w:r w:rsidRPr="00605CCA">
              <w:rPr>
                <w:rFonts w:ascii="Traditional Arabic" w:hAnsi="Traditional Arabic" w:cs="Traditional Arabic"/>
                <w:color w:val="000000"/>
                <w:szCs w:val="28"/>
                <w:rtl/>
              </w:rPr>
              <w:br/>
              <w:t>حتى إذا ماتوا دعوت جاهداً</w:t>
            </w:r>
            <w:r w:rsidRPr="00605CCA">
              <w:rPr>
                <w:rFonts w:ascii="Traditional Arabic" w:hAnsi="Traditional Arabic" w:cs="Traditional Arabic"/>
                <w:color w:val="000000"/>
                <w:szCs w:val="28"/>
                <w:rtl/>
              </w:rPr>
              <w:br/>
            </w:r>
          </w:p>
        </w:tc>
      </w:tr>
      <w:tr w:rsidR="002D6B77" w:rsidRPr="00605CCA">
        <w:tblPrEx>
          <w:tblCellMar>
            <w:top w:w="0" w:type="dxa"/>
            <w:bottom w:w="0" w:type="dxa"/>
          </w:tblCellMar>
        </w:tblPrEx>
        <w:trPr>
          <w:cantSplit/>
          <w:jc w:val="center"/>
        </w:trPr>
        <w:tc>
          <w:tcPr>
            <w:tcW w:w="6946" w:type="dxa"/>
            <w:gridSpan w:val="3"/>
          </w:tcPr>
          <w:p w:rsidR="002D6B77" w:rsidRPr="00605CCA" w:rsidRDefault="002D6B77" w:rsidP="00DE6565">
            <w:pPr>
              <w:pStyle w:val="af"/>
              <w:spacing w:line="228" w:lineRule="auto"/>
              <w:ind w:left="0"/>
              <w:jc w:val="center"/>
              <w:rPr>
                <w:rFonts w:ascii="Traditional Arabic" w:hAnsi="Traditional Arabic" w:cs="Traditional Arabic"/>
                <w:color w:val="000000"/>
                <w:szCs w:val="28"/>
                <w:rtl/>
              </w:rPr>
            </w:pPr>
            <w:r w:rsidRPr="00605CCA">
              <w:rPr>
                <w:rFonts w:ascii="Traditional Arabic" w:hAnsi="Traditional Arabic" w:cs="Traditional Arabic"/>
                <w:color w:val="000000"/>
                <w:szCs w:val="28"/>
                <w:rtl/>
              </w:rPr>
              <w:t>الله ربي واحترست عامداً</w:t>
            </w:r>
            <w:r w:rsidRPr="00605CCA">
              <w:rPr>
                <w:rStyle w:val="a8"/>
                <w:rFonts w:ascii="Traditional Arabic" w:hAnsi="Traditional Arabic" w:cs="Traditional Arabic"/>
                <w:b w:val="0"/>
                <w:bCs w:val="0"/>
                <w:color w:val="000000"/>
                <w:szCs w:val="28"/>
                <w:rtl/>
              </w:rPr>
              <w:footnoteReference w:id="1655"/>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«ما گروهی را کشتیم و اضافه بر آن افراد زیادی را</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آن‌ها را بالای زین اسبها، مار می‌پنداشتیم و وقتی مردند پروردگارم را صدا می‌کردم و ....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سعد با شنیدن صدای قعقاع پی برد که سپاه اسلام پیروز است.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F96211">
        <w:rPr>
          <w:rFonts w:cs="B Zar" w:hint="cs"/>
          <w:caps/>
          <w:color w:val="000000"/>
          <w:rtl/>
          <w:lang w:bidi="fa-IR"/>
        </w:rPr>
        <w:t>،</w:t>
      </w:r>
      <w:r w:rsidRPr="00605CCA">
        <w:rPr>
          <w:rFonts w:cs="B Zar" w:hint="cs"/>
          <w:caps/>
          <w:color w:val="000000"/>
          <w:rtl/>
          <w:lang w:bidi="fa-IR"/>
        </w:rPr>
        <w:t xml:space="preserve"> سعد شب را تا صبح در دعا و زاری به سر برد. لازم به یاد آوری است که او از جمله کسانی بود که دعاهایشان زود پذیرفته می‌شوند</w:t>
      </w:r>
      <w:r w:rsidRPr="00605CCA">
        <w:rPr>
          <w:rStyle w:val="a8"/>
          <w:caps/>
          <w:color w:val="000000"/>
          <w:rtl/>
          <w:lang w:bidi="fa-IR"/>
        </w:rPr>
        <w:footnoteReference w:id="1656"/>
      </w:r>
      <w:r w:rsidR="00F96211">
        <w:rPr>
          <w:rFonts w:cs="B Zar" w:hint="cs"/>
          <w:caps/>
          <w:color w:val="000000"/>
          <w:rtl/>
          <w:lang w:bidi="fa-IR"/>
        </w:rPr>
        <w:t>.</w:t>
      </w:r>
    </w:p>
    <w:p w:rsidR="002D6B77" w:rsidRPr="00605CCA" w:rsidRDefault="002D6B77" w:rsidP="002D6B77">
      <w:pPr>
        <w:pStyle w:val="af3"/>
        <w:rPr>
          <w:rFonts w:hint="cs"/>
          <w:rtl/>
          <w:lang w:bidi="fa-IR"/>
        </w:rPr>
      </w:pPr>
      <w:bookmarkStart w:id="1845" w:name="_Toc70311185"/>
      <w:bookmarkStart w:id="1846" w:name="_Toc223806737"/>
      <w:bookmarkStart w:id="1847" w:name="_Toc71217228"/>
      <w:bookmarkStart w:id="1848" w:name="_Toc260068558"/>
      <w:r w:rsidRPr="00605CCA">
        <w:rPr>
          <w:rFonts w:hint="cs"/>
          <w:rtl/>
          <w:lang w:bidi="fa-IR"/>
        </w:rPr>
        <w:t>4ـ روز قادسیه</w:t>
      </w:r>
      <w:bookmarkEnd w:id="1845"/>
      <w:bookmarkEnd w:id="1846"/>
      <w:bookmarkEnd w:id="1847"/>
      <w:bookmarkEnd w:id="184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مسلمانان در حالی وارد روز چهارم شدند که تا صبح جنگیده بودند. قعقاع خطاب به مسلمانان گفت: نتیجه‌ی جنگ پس از لحظاتی به نفع کسی خواهد بود که جنگ را آغاز نماید. بنابراین لحظه‌ای درنگ کنید و بعد از آن، حمله را آغاز نمایید و بدانید که نصرت خدا همراه با صبر است. پس صبر را پیشه سازید و ناله و بی‌صبری را رها کنید.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جمعی از سران قوم به او پیوستند و به رستم و اطرافیانش حمله کردند. و در میان هر یک از قبايل، افرادی برخاست و آن‌ها را برای ادامه‌ی جنگ تشویق و آماده نمودند. چنان که قیس بن عبدی‌غوث، اشعث بن قیس، عمرو بن معدی کرب، ابن ذی سهمین خثعمی و ابن ذی بردین هلالی مردم را با این کلمات تشویق می‌نمودند. نباید ایرانیا</w:t>
      </w:r>
      <w:r w:rsidR="00B12D21">
        <w:rPr>
          <w:rFonts w:cs="B Zar" w:hint="cs"/>
          <w:caps/>
          <w:color w:val="000000"/>
          <w:rtl/>
          <w:lang w:bidi="fa-IR"/>
        </w:rPr>
        <w:t>ن از شما در مردن دلیرتر و در بی‌</w:t>
      </w:r>
      <w:r w:rsidRPr="00605CCA">
        <w:rPr>
          <w:rFonts w:cs="B Zar" w:hint="cs"/>
          <w:caps/>
          <w:color w:val="000000"/>
          <w:rtl/>
          <w:lang w:bidi="fa-IR"/>
        </w:rPr>
        <w:t>رغبتی از دنیا سخی‌تر باشند. در میان قبیله‌ی ربیعه نیز مردانی برخاستند وگفتند: شما ایرانیان را بهتر می‌شناسید و بیش از دیگران به جنگ با آنان مشتاق بودید، پس چه چیزی مانع شده که امروز به جرأت با آن‌ها بجنگید؟</w:t>
      </w:r>
      <w:r w:rsidRPr="00605CCA">
        <w:rPr>
          <w:rStyle w:val="a8"/>
          <w:caps/>
          <w:color w:val="000000"/>
          <w:rtl/>
          <w:lang w:bidi="fa-IR"/>
        </w:rPr>
        <w:footnoteReference w:id="1657"/>
      </w:r>
    </w:p>
    <w:p w:rsidR="002D6B77" w:rsidRPr="00605CCA" w:rsidRDefault="002D6B77" w:rsidP="002D6B77">
      <w:pPr>
        <w:spacing w:line="228" w:lineRule="auto"/>
        <w:ind w:firstLine="397"/>
        <w:rPr>
          <w:rFonts w:cs="B Zar" w:hint="cs"/>
          <w:color w:val="000000"/>
          <w:rtl/>
        </w:rPr>
      </w:pPr>
      <w:r w:rsidRPr="00605CCA">
        <w:rPr>
          <w:rFonts w:cs="B Zar" w:hint="cs"/>
          <w:caps/>
          <w:color w:val="000000"/>
          <w:rtl/>
          <w:lang w:bidi="fa-IR"/>
        </w:rPr>
        <w:t>بدین صورت قعقاع رشادت دیگری به رشادتهای خود افزود. او که از شجاعت بی‌نظیر و رأی</w:t>
      </w:r>
      <w:r w:rsidRPr="00605CCA">
        <w:rPr>
          <w:rFonts w:cs="B Zar" w:hint="cs"/>
          <w:color w:val="000000"/>
          <w:rtl/>
          <w:lang w:bidi="fa-IR"/>
        </w:rPr>
        <w:t xml:space="preserve"> صایب و قدرت ایمان برخوردار بود، همه‌ی این‌ها را در راه خدمت به اسلام و مسلمانان به کار برد. در واقع شرکت او در این جنگ، پیروزی بزرگی برای مسلمانان به شمار می‌رفت. قعقاع متوجه این مطلب شده بود که دشمن پس از چهار روز جنگ متوالی خسته شده و توان مقاومت ندارد، همچنین او به خوبی می‌دانست که پایان معرکه به نفع کسی است که پس از این همه سعی و تلاش، صبر و مقاومت کند. بنا براین او و قهرمانان همراه</w:t>
      </w:r>
      <w:r w:rsidR="00B12D21">
        <w:rPr>
          <w:rFonts w:cs="B Zar" w:hint="cs"/>
          <w:color w:val="000000"/>
          <w:rtl/>
          <w:lang w:bidi="fa-IR"/>
        </w:rPr>
        <w:t xml:space="preserve"> او</w:t>
      </w:r>
      <w:r w:rsidRPr="00605CCA">
        <w:rPr>
          <w:rFonts w:cs="B Zar" w:hint="cs"/>
          <w:color w:val="000000"/>
          <w:rtl/>
          <w:lang w:bidi="fa-IR"/>
        </w:rPr>
        <w:t xml:space="preserve"> توانستند، شکاف عمیقی در قلب دشمن ایجاد نمایند. و خود را به نزدیک جایگاه ویژه رستم برسانند. در آن اثناء مددهای غیبی خدا به کمک اولیای خدا رسید و باد تندی همراه گرد و غبار</w:t>
      </w:r>
      <w:r w:rsidRPr="00605CCA">
        <w:rPr>
          <w:rFonts w:cs="B Zar"/>
          <w:color w:val="000000"/>
          <w:rtl/>
          <w:lang w:bidi="fa-IR"/>
        </w:rPr>
        <w:t xml:space="preserve"> </w:t>
      </w:r>
      <w:r w:rsidRPr="00605CCA">
        <w:rPr>
          <w:rFonts w:cs="B Zar" w:hint="cs"/>
          <w:color w:val="000000"/>
          <w:rtl/>
          <w:lang w:bidi="fa-IR"/>
        </w:rPr>
        <w:t xml:space="preserve">وزیدن گرفت </w:t>
      </w:r>
      <w:r w:rsidR="00B70B8E">
        <w:rPr>
          <w:rFonts w:cs="B Zar" w:hint="cs"/>
          <w:color w:val="000000"/>
          <w:rtl/>
          <w:lang w:bidi="fa-IR"/>
        </w:rPr>
        <w:t>و جایگاه رستم را از بیخ برکند</w:t>
      </w:r>
      <w:r w:rsidRPr="00605CCA">
        <w:rPr>
          <w:rFonts w:cs="B Zar" w:hint="cs"/>
          <w:color w:val="000000"/>
          <w:rtl/>
          <w:lang w:bidi="fa-IR"/>
        </w:rPr>
        <w:t xml:space="preserve"> و به داخل نهر انداخت و عرصه را بر ایرانیان به قدری تنگ کرد که توان مقاومت و دفاع را از دست دادند </w:t>
      </w:r>
      <w:r w:rsidRPr="00C715B7">
        <w:rPr>
          <w:rStyle w:val="a8"/>
          <w:rFonts w:ascii="AGA Arabesque" w:hAnsi="AGA Arabesque" w:cs="B Zar"/>
          <w:color w:val="000000"/>
          <w:sz w:val="24"/>
          <w:szCs w:val="24"/>
          <w:rtl/>
        </w:rPr>
        <w:footnoteReference w:id="1658"/>
      </w:r>
      <w:r w:rsidR="00B70B8E">
        <w:rPr>
          <w:rFonts w:cs="B Zar" w:hint="cs"/>
          <w:color w:val="000000"/>
          <w:rtl/>
        </w:rPr>
        <w:t>.</w:t>
      </w:r>
    </w:p>
    <w:p w:rsidR="002D6B77" w:rsidRPr="00605CCA" w:rsidRDefault="002D6B77" w:rsidP="002D6B77">
      <w:pPr>
        <w:pStyle w:val="af7"/>
        <w:rPr>
          <w:rFonts w:hint="cs"/>
          <w:rtl/>
        </w:rPr>
      </w:pPr>
      <w:bookmarkStart w:id="1849" w:name="_Toc70311186"/>
      <w:bookmarkStart w:id="1850" w:name="_Toc223806738"/>
      <w:bookmarkStart w:id="1851" w:name="_Toc71217229"/>
      <w:r w:rsidRPr="00605CCA">
        <w:rPr>
          <w:rFonts w:hint="cs"/>
          <w:rtl/>
        </w:rPr>
        <w:t>أـ کشته شدن</w:t>
      </w:r>
      <w:r w:rsidR="00E948DA">
        <w:rPr>
          <w:rFonts w:hint="cs"/>
          <w:rtl/>
        </w:rPr>
        <w:t xml:space="preserve"> رستم</w:t>
      </w:r>
      <w:r w:rsidRPr="00605CCA">
        <w:rPr>
          <w:rFonts w:hint="cs"/>
          <w:rtl/>
        </w:rPr>
        <w:t xml:space="preserve"> فرمانده‌ی سپاه دشمن</w:t>
      </w:r>
      <w:bookmarkEnd w:id="1849"/>
      <w:bookmarkEnd w:id="1850"/>
      <w:bookmarkEnd w:id="1851"/>
    </w:p>
    <w:p w:rsidR="002D6B77" w:rsidRPr="00605CCA" w:rsidRDefault="00E948DA" w:rsidP="002D6B77">
      <w:pPr>
        <w:spacing w:line="228" w:lineRule="auto"/>
        <w:ind w:firstLine="397"/>
        <w:rPr>
          <w:rFonts w:cs="B Zar" w:hint="cs"/>
          <w:color w:val="000000"/>
          <w:rtl/>
        </w:rPr>
      </w:pPr>
      <w:r>
        <w:rPr>
          <w:rFonts w:cs="B Zar" w:hint="cs"/>
          <w:color w:val="000000"/>
          <w:rtl/>
          <w:lang w:bidi="fa-IR"/>
        </w:rPr>
        <w:t>قعقاع و همراهانش بی‌</w:t>
      </w:r>
      <w:r w:rsidR="002D6B77" w:rsidRPr="00605CCA">
        <w:rPr>
          <w:rFonts w:cs="B Zar" w:hint="cs"/>
          <w:color w:val="000000"/>
          <w:rtl/>
          <w:lang w:bidi="fa-IR"/>
        </w:rPr>
        <w:t>درنگ خود را به محل فرماندهی سپاه دشمن رساندند، رستم را در آن‌جا نیافتند. او در همان گوشه و کنار پشت قاطری مخفی شده بود و کیسه‌ای بر روی خود انداخته بود. مردی از مسلمانان کیسه را برداشت و او را دید. رستم به سوی رودخانه پا به فرار گذاشت، ولی هلال او را فرصت نداد و محکم پایش را چسپید و با شمشیر خود به جانش افتاد و او را از پای درآورد و بر تخت رستم نشست و با صدای بلند گفت: به خدای کعبه سوگند که رستم را کشتم، مسلمانان اطراف او حلقه زدند و با صدای بلند تکبیر سر دادند. وقتی جالینوس اطلاع یافت که رستم کشته شده است در آن سوی نهر بر تپه‌ای ق</w:t>
      </w:r>
      <w:r>
        <w:rPr>
          <w:rFonts w:cs="B Zar" w:hint="cs"/>
          <w:color w:val="000000"/>
          <w:rtl/>
          <w:lang w:bidi="fa-IR"/>
        </w:rPr>
        <w:t>رار گرفت و سپاه ایران را به عقب‌</w:t>
      </w:r>
      <w:r w:rsidR="002D6B77" w:rsidRPr="00605CCA">
        <w:rPr>
          <w:rFonts w:cs="B Zar" w:hint="cs"/>
          <w:color w:val="000000"/>
          <w:rtl/>
          <w:lang w:bidi="fa-IR"/>
        </w:rPr>
        <w:t>نشینی فرا خواند. و بدین صورت</w:t>
      </w:r>
      <w:r>
        <w:rPr>
          <w:rFonts w:cs="B Zar" w:hint="cs"/>
          <w:color w:val="000000"/>
          <w:rtl/>
          <w:lang w:bidi="fa-IR"/>
        </w:rPr>
        <w:t>،</w:t>
      </w:r>
      <w:r w:rsidR="002D6B77" w:rsidRPr="00605CCA">
        <w:rPr>
          <w:rFonts w:cs="B Zar" w:hint="cs"/>
          <w:color w:val="000000"/>
          <w:rtl/>
          <w:lang w:bidi="fa-IR"/>
        </w:rPr>
        <w:t xml:space="preserve"> همه پا به فرار گذاشتند و حدود سی هزار نفر که به عنوان دژ محکمی در کنار هم زنجیر به پاهایشان بسته شده بود، نتوانستند فرار کنند و روی یکدیگر می‌افتادند و نابود شدند و بقیه از تیغ مسلمانان گذشتند و کشته شدند</w:t>
      </w:r>
      <w:r w:rsidR="002D6B77" w:rsidRPr="00C715B7">
        <w:rPr>
          <w:rStyle w:val="a8"/>
          <w:rFonts w:ascii="AGA Arabesque" w:hAnsi="AGA Arabesque" w:cs="B Zar"/>
          <w:color w:val="000000"/>
          <w:sz w:val="24"/>
          <w:szCs w:val="24"/>
          <w:rtl/>
        </w:rPr>
        <w:footnoteReference w:id="1659"/>
      </w:r>
      <w:r>
        <w:rPr>
          <w:rFonts w:cs="B Zar" w:hint="cs"/>
          <w:color w:val="000000"/>
          <w:rtl/>
        </w:rPr>
        <w:t>.</w:t>
      </w:r>
    </w:p>
    <w:p w:rsidR="002D6B77" w:rsidRPr="00605CCA" w:rsidRDefault="002D6B77" w:rsidP="002D6B77">
      <w:pPr>
        <w:pStyle w:val="af7"/>
        <w:rPr>
          <w:rFonts w:hint="cs"/>
          <w:rtl/>
          <w:lang w:bidi="ar-SA"/>
        </w:rPr>
      </w:pPr>
      <w:bookmarkStart w:id="1852" w:name="_Toc70311187"/>
      <w:bookmarkStart w:id="1853" w:name="_Toc223806739"/>
      <w:bookmarkStart w:id="1854" w:name="_Toc71217230"/>
      <w:r w:rsidRPr="00605CCA">
        <w:rPr>
          <w:rFonts w:hint="cs"/>
          <w:rtl/>
        </w:rPr>
        <w:t>ب ـ پایان معرکه</w:t>
      </w:r>
      <w:bookmarkEnd w:id="1852"/>
      <w:bookmarkEnd w:id="1853"/>
      <w:bookmarkEnd w:id="1854"/>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با توفیق خـدا و کوشش قهــرمانان اسلام و بینش و درایت فرمـانده‌ی مسلـمانان (سعد) جنگ به پایان رسید. براستی که‌ جنگ سخت و جان فرسایی بود؛ سپاه دشمن تا سه روز در مقابل جنگجویان مسلمانان استقامت ورزید و روز چهارم شکست خورد .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معمولاً مسلمانان، در میادین جنگ یک روزه کار دشمن خود را می‌ساختند، اما علت سرسختی و استقامت دشمن در این نبرد، سر</w:t>
      </w:r>
      <w:r w:rsidR="00BB17EA">
        <w:rPr>
          <w:rFonts w:cs="B Zar" w:hint="cs"/>
          <w:color w:val="000000"/>
          <w:rtl/>
          <w:lang w:bidi="fa-IR"/>
        </w:rPr>
        <w:t>نوشت‌ساز بودن این جنگ بود. ایرانیها</w:t>
      </w:r>
      <w:r w:rsidRPr="00605CCA">
        <w:rPr>
          <w:rFonts w:cs="B Zar" w:hint="cs"/>
          <w:color w:val="000000"/>
          <w:rtl/>
          <w:lang w:bidi="fa-IR"/>
        </w:rPr>
        <w:t xml:space="preserve"> می‌دانستند که با پیروزی در این جنگ پایه‌های دولت ایران تثبیت می‌گردد و با شکست</w:t>
      </w:r>
      <w:r w:rsidR="00630CD5">
        <w:rPr>
          <w:rFonts w:cs="B Zar" w:hint="cs"/>
          <w:color w:val="000000"/>
          <w:rtl/>
          <w:lang w:bidi="fa-IR"/>
        </w:rPr>
        <w:t>‌</w:t>
      </w:r>
      <w:r w:rsidRPr="00605CCA">
        <w:rPr>
          <w:rFonts w:cs="B Zar" w:hint="cs"/>
          <w:color w:val="000000"/>
          <w:rtl/>
          <w:lang w:bidi="fa-IR"/>
        </w:rPr>
        <w:t>شان دولت ایران برای همیشه از صحنه‌ی گیتی محو خواهد شد.</w:t>
      </w:r>
    </w:p>
    <w:p w:rsidR="002D6B77" w:rsidRPr="00605CCA" w:rsidRDefault="002D6B77" w:rsidP="00BB17EA">
      <w:pPr>
        <w:spacing w:line="228" w:lineRule="auto"/>
        <w:ind w:firstLine="397"/>
        <w:rPr>
          <w:rFonts w:cs="B Zar" w:hint="cs"/>
          <w:color w:val="000000"/>
          <w:rtl/>
          <w:lang w:bidi="fa-IR"/>
        </w:rPr>
      </w:pPr>
      <w:r w:rsidRPr="00605CCA">
        <w:rPr>
          <w:rFonts w:cs="B Zar" w:hint="cs"/>
          <w:color w:val="000000"/>
          <w:rtl/>
          <w:lang w:bidi="fa-IR"/>
        </w:rPr>
        <w:t>و یکی دیگر از علل استقامت ایرانیان، حضور بزرگترین فرمانده‌ی آنان (رستم) در جنگ بود</w:t>
      </w:r>
      <w:r w:rsidR="00BB17EA">
        <w:rPr>
          <w:rFonts w:cs="B Zar" w:hint="cs"/>
          <w:color w:val="000000"/>
          <w:rtl/>
          <w:lang w:bidi="fa-IR"/>
        </w:rPr>
        <w:t>،</w:t>
      </w:r>
      <w:r w:rsidRPr="00605CCA">
        <w:rPr>
          <w:rFonts w:cs="B Zar" w:hint="cs"/>
          <w:color w:val="000000"/>
          <w:rtl/>
          <w:lang w:bidi="fa-IR"/>
        </w:rPr>
        <w:t xml:space="preserve"> کسی که همواره در جنگها بر حریفان خود پیروز می‌شد. همچنین تعداد زیاد جنگجویان سپاه ایران که حدود صد</w:t>
      </w:r>
      <w:r w:rsidR="00BB17EA">
        <w:rPr>
          <w:rFonts w:cs="B Zar" w:hint="cs"/>
          <w:color w:val="000000"/>
          <w:rtl/>
          <w:lang w:bidi="fa-IR"/>
        </w:rPr>
        <w:t xml:space="preserve"> </w:t>
      </w:r>
      <w:r w:rsidRPr="00605CCA">
        <w:rPr>
          <w:rFonts w:cs="B Zar" w:hint="cs"/>
          <w:color w:val="000000"/>
          <w:rtl/>
          <w:lang w:bidi="fa-IR"/>
        </w:rPr>
        <w:t>و</w:t>
      </w:r>
      <w:r w:rsidR="00BB17EA">
        <w:rPr>
          <w:rFonts w:cs="B Zar" w:hint="cs"/>
          <w:color w:val="000000"/>
          <w:rtl/>
          <w:lang w:bidi="fa-IR"/>
        </w:rPr>
        <w:t xml:space="preserve"> </w:t>
      </w:r>
      <w:r w:rsidRPr="00605CCA">
        <w:rPr>
          <w:rFonts w:cs="B Zar" w:hint="cs"/>
          <w:color w:val="000000"/>
          <w:rtl/>
          <w:lang w:bidi="fa-IR"/>
        </w:rPr>
        <w:t xml:space="preserve">بیست هزار نفر بودند یکی دیگر از علل مقاومت آنان به شمار می‌رفت در حالی که تعداد </w:t>
      </w:r>
      <w:r w:rsidR="00BB17EA">
        <w:rPr>
          <w:rFonts w:cs="B Zar" w:hint="cs"/>
          <w:color w:val="000000"/>
          <w:rtl/>
          <w:lang w:bidi="fa-IR"/>
        </w:rPr>
        <w:t>رزمندگان</w:t>
      </w:r>
      <w:r w:rsidRPr="00605CCA">
        <w:rPr>
          <w:rFonts w:cs="B Zar" w:hint="cs"/>
          <w:color w:val="000000"/>
          <w:rtl/>
          <w:lang w:bidi="fa-IR"/>
        </w:rPr>
        <w:t xml:space="preserve"> مسلمانان از سی‌هزار و اندی تجاوز نمی‌کرد</w:t>
      </w:r>
      <w:r w:rsidRPr="00C715B7">
        <w:rPr>
          <w:rStyle w:val="a8"/>
          <w:rFonts w:cs="B Zar"/>
          <w:color w:val="000000"/>
          <w:sz w:val="24"/>
          <w:szCs w:val="24"/>
          <w:rtl/>
          <w:lang w:bidi="fa-IR"/>
        </w:rPr>
        <w:footnoteReference w:id="1660"/>
      </w:r>
      <w:r w:rsidR="00BB17EA">
        <w:rPr>
          <w:rFonts w:cs="B Zar" w:hint="cs"/>
          <w:color w:val="000000"/>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اما با این حال، سپاه اسلام با تقدیم هشت هزار و پانصد شهید</w:t>
      </w:r>
      <w:r w:rsidRPr="00C715B7">
        <w:rPr>
          <w:rStyle w:val="a8"/>
          <w:rFonts w:ascii="AGA Arabesque" w:hAnsi="AGA Arabesque" w:cs="B Zar"/>
          <w:color w:val="000000"/>
          <w:sz w:val="24"/>
          <w:szCs w:val="24"/>
          <w:rtl/>
        </w:rPr>
        <w:footnoteReference w:id="1661"/>
      </w:r>
      <w:r w:rsidR="00BB17EA">
        <w:rPr>
          <w:rFonts w:cs="B Zar" w:hint="cs"/>
          <w:color w:val="000000"/>
          <w:spacing w:val="-4"/>
          <w:rtl/>
          <w:lang w:bidi="fa-IR"/>
        </w:rPr>
        <w:t xml:space="preserve"> که تا آن روز بی‌</w:t>
      </w:r>
      <w:r w:rsidRPr="00605CCA">
        <w:rPr>
          <w:rFonts w:cs="B Zar" w:hint="cs"/>
          <w:color w:val="000000"/>
          <w:spacing w:val="-4"/>
          <w:rtl/>
          <w:lang w:bidi="fa-IR"/>
        </w:rPr>
        <w:t>سابقه بود، بر دشمن پیروز گردید که این رقم بیانگ</w:t>
      </w:r>
      <w:r w:rsidR="00BB17EA">
        <w:rPr>
          <w:rFonts w:cs="B Zar" w:hint="cs"/>
          <w:color w:val="000000"/>
          <w:spacing w:val="-4"/>
          <w:rtl/>
          <w:lang w:bidi="fa-IR"/>
        </w:rPr>
        <w:t>ر شدت نبرد و خود گذشتگی و شهادت‌</w:t>
      </w:r>
      <w:r w:rsidRPr="00605CCA">
        <w:rPr>
          <w:rFonts w:cs="B Zar" w:hint="cs"/>
          <w:color w:val="000000"/>
          <w:spacing w:val="-4"/>
          <w:rtl/>
          <w:lang w:bidi="fa-IR"/>
        </w:rPr>
        <w:t>طلبی مسلمانان است</w:t>
      </w:r>
      <w:r w:rsidRPr="00605CCA">
        <w:rPr>
          <w:rStyle w:val="a8"/>
          <w:color w:val="000000"/>
          <w:spacing w:val="-4"/>
          <w:rtl/>
          <w:lang w:bidi="fa-IR"/>
        </w:rPr>
        <w:footnoteReference w:id="1662"/>
      </w:r>
      <w:r w:rsidR="00BB17EA">
        <w:rPr>
          <w:rFonts w:cs="B Zar" w:hint="cs"/>
          <w:color w:val="000000"/>
          <w:spacing w:val="-4"/>
          <w:rtl/>
          <w:lang w:bidi="fa-IR"/>
        </w:rPr>
        <w:t>.</w:t>
      </w:r>
      <w:r w:rsidRPr="00605CCA">
        <w:rPr>
          <w:rFonts w:cs="B Zar" w:hint="cs"/>
          <w:color w:val="000000"/>
          <w:spacing w:val="-4"/>
          <w:rtl/>
          <w:lang w:bidi="fa-IR"/>
        </w:rPr>
        <w:t xml:space="preserve"> </w:t>
      </w:r>
    </w:p>
    <w:p w:rsidR="002D6B77" w:rsidRPr="00605CCA" w:rsidRDefault="002D6B77" w:rsidP="002D6B77">
      <w:pPr>
        <w:pStyle w:val="af7"/>
        <w:rPr>
          <w:rFonts w:hint="cs"/>
          <w:rtl/>
        </w:rPr>
      </w:pPr>
      <w:bookmarkStart w:id="1855" w:name="_Toc70311188"/>
      <w:bookmarkStart w:id="1856" w:name="_Toc223806740"/>
      <w:bookmarkStart w:id="1857" w:name="_Toc71217231"/>
      <w:r w:rsidRPr="00605CCA">
        <w:rPr>
          <w:rFonts w:hint="cs"/>
          <w:rtl/>
          <w:lang w:bidi="fa-IR"/>
        </w:rPr>
        <w:t xml:space="preserve">ج ـ </w:t>
      </w:r>
      <w:r w:rsidR="00083D02">
        <w:rPr>
          <w:rFonts w:hint="cs"/>
          <w:rtl/>
        </w:rPr>
        <w:t>تعقیب فراریان شکست</w:t>
      </w:r>
      <w:r w:rsidR="00083D02">
        <w:rPr>
          <w:rFonts w:hint="eastAsia"/>
          <w:rtl/>
        </w:rPr>
        <w:t>‌</w:t>
      </w:r>
      <w:r w:rsidRPr="00605CCA">
        <w:rPr>
          <w:rFonts w:hint="cs"/>
          <w:rtl/>
        </w:rPr>
        <w:t>خورده‌</w:t>
      </w:r>
      <w:bookmarkEnd w:id="1855"/>
      <w:bookmarkEnd w:id="1856"/>
      <w:bookmarkEnd w:id="1857"/>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سعد گروهی را به فرماندهی قعقاع و شرحبیل جهت تعقیب فراریان و سرکوب آنان به‌ طرف راست و چپ گسیل داد و زهره بن حویه را با دسته‌ای جهت تعقیب آن دسته از نیروها و فرماندهان ایران فرستاد که از نهر عبور کرده بودند. گفتنی است که‌ مشرکین بعد از عبور پل روی نهر را ویران کردند تا مسلمانان نتوانند آن‌ها را تعقیب کنند، اما زهره‌ به‌ همراه سیصد اسب‌سوار توانستند با استفاده‌ از اسبهایشان به‌ دریا زنند و </w:t>
      </w:r>
      <w:r w:rsidRPr="00605CCA">
        <w:rPr>
          <w:rFonts w:cs="B Zar" w:hint="cs"/>
          <w:color w:val="000000"/>
          <w:rtl/>
          <w:lang w:val="en-AU" w:bidi="fa-IR"/>
        </w:rPr>
        <w:t xml:space="preserve">بقیه‌ را دستور داد که‌ از پل عبور کنند که‌ کمی دورتر به‌ نظر می‌رسید، سپس </w:t>
      </w:r>
      <w:r w:rsidRPr="00605CCA">
        <w:rPr>
          <w:rFonts w:cs="B Zar" w:hint="cs"/>
          <w:color w:val="000000"/>
          <w:rtl/>
          <w:lang w:bidi="fa-IR"/>
        </w:rPr>
        <w:t xml:space="preserve">به فراریان رسیدند و یکی از فرماندهان بزرگ، به نام جالینوس که‌ همراه آنان بود </w:t>
      </w:r>
      <w:r w:rsidRPr="00605CCA">
        <w:rPr>
          <w:rFonts w:cs="B Zar" w:hint="cs"/>
          <w:color w:val="000000"/>
          <w:rtl/>
          <w:lang w:val="en-AU" w:bidi="fa-IR"/>
        </w:rPr>
        <w:t xml:space="preserve">برای جنگ‌‌طلبی زهره‌ پایین آمد، اما زهره‌ او </w:t>
      </w:r>
      <w:r w:rsidRPr="00605CCA">
        <w:rPr>
          <w:rFonts w:cs="B Zar" w:hint="cs"/>
          <w:color w:val="000000"/>
          <w:rtl/>
          <w:lang w:bidi="fa-IR"/>
        </w:rPr>
        <w:t>را از پای درآوردند و بقیه فراریان را نیز از دم تیغ گذراندند، سپس برای مغرب به‌ میان مسلمانان در قادسیه‌ برگشتند.</w:t>
      </w:r>
    </w:p>
    <w:p w:rsidR="002D6B77" w:rsidRPr="00605CCA" w:rsidRDefault="002D6B77" w:rsidP="002D6B77">
      <w:pPr>
        <w:pStyle w:val="af7"/>
        <w:rPr>
          <w:rFonts w:hint="cs"/>
          <w:rtl/>
        </w:rPr>
      </w:pPr>
      <w:bookmarkStart w:id="1858" w:name="_Toc70311189"/>
      <w:bookmarkStart w:id="1859" w:name="_Toc223806741"/>
      <w:bookmarkStart w:id="1860" w:name="_Toc71217232"/>
      <w:r w:rsidRPr="00605CCA">
        <w:rPr>
          <w:rFonts w:hint="cs"/>
          <w:rtl/>
        </w:rPr>
        <w:t xml:space="preserve">س ـ مژده‌ی پیروزی به </w:t>
      </w:r>
      <w:r>
        <w:rPr>
          <w:rFonts w:hint="cs"/>
          <w:rtl/>
        </w:rPr>
        <w:t>عمر بن خطاب</w:t>
      </w:r>
      <w:r w:rsidRPr="00605CCA">
        <w:rPr>
          <w:rFonts w:hint="cs"/>
          <w:b w:val="0"/>
          <w:rtl/>
        </w:rPr>
        <w:sym w:font="AGA Arabesque" w:char="F074"/>
      </w:r>
      <w:bookmarkEnd w:id="1858"/>
      <w:bookmarkEnd w:id="1859"/>
      <w:bookmarkEnd w:id="1860"/>
    </w:p>
    <w:p w:rsidR="002D6B77" w:rsidRPr="00605CCA" w:rsidRDefault="002D6B77" w:rsidP="00323C34">
      <w:pPr>
        <w:spacing w:line="228" w:lineRule="auto"/>
        <w:ind w:firstLine="397"/>
        <w:rPr>
          <w:rFonts w:cs="B Zar" w:hint="cs"/>
          <w:color w:val="000000"/>
          <w:rtl/>
          <w:lang w:bidi="fa-IR"/>
        </w:rPr>
      </w:pPr>
      <w:r w:rsidRPr="00605CCA">
        <w:rPr>
          <w:rFonts w:cs="B Zar" w:hint="cs"/>
          <w:color w:val="000000"/>
          <w:rtl/>
          <w:lang w:bidi="fa-IR"/>
        </w:rPr>
        <w:t xml:space="preserve">فرمانده‌ی سپاه اسلام (سعد) طی نامه‌ای به دست سعد بن عملیه فزاری خبر پیروزی سپاه خود را به </w:t>
      </w:r>
      <w:r>
        <w:rPr>
          <w:rFonts w:cs="B Zar" w:hint="cs"/>
          <w:color w:val="000000"/>
          <w:rtl/>
          <w:lang w:bidi="fa-IR"/>
        </w:rPr>
        <w:t>عمر بن خطاب</w:t>
      </w:r>
      <w:r w:rsidR="00323C34">
        <w:rPr>
          <w:rFonts w:cs="B Zar" w:hint="cs"/>
          <w:color w:val="000000"/>
          <w:lang w:bidi="fa-IR"/>
        </w:rPr>
        <w:sym w:font="AGA Arabesque" w:char="F074"/>
      </w:r>
      <w:r w:rsidRPr="00605CCA">
        <w:rPr>
          <w:rFonts w:cs="B Zar" w:hint="cs"/>
          <w:color w:val="000000"/>
          <w:rtl/>
          <w:lang w:bidi="fa-IR"/>
        </w:rPr>
        <w:t xml:space="preserve"> فرستاد. در نامه‌ی سعد چنین آمده بود: خداوند ما را پس از جنگی سخت و طولانی بر ایرانیان پیروز گردانید و به آن‌ها طعم تلخ شکست را چشانید. مسلمانان در این نبرد با دشمنی مجهز و بی‌سابقه</w:t>
      </w:r>
      <w:r w:rsidRPr="00605CCA">
        <w:rPr>
          <w:rFonts w:cs="B Zar"/>
          <w:color w:val="000000"/>
          <w:rtl/>
          <w:lang w:bidi="fa-IR"/>
        </w:rPr>
        <w:t xml:space="preserve"> </w:t>
      </w:r>
      <w:r w:rsidRPr="00605CCA">
        <w:rPr>
          <w:rFonts w:cs="B Zar" w:hint="cs"/>
          <w:color w:val="000000"/>
          <w:rtl/>
          <w:lang w:bidi="fa-IR"/>
        </w:rPr>
        <w:t>روبرو شدند، اما تجهیزات و امکاناتشان به آن‌ها سودی نبخشید، بلکه به دست مسلمانان افتاد و سربازان سپاه اسلام به تعقیب و سرکوب آنان در اطراف شهر و در دره‌ها و جنگل‌ها پرداختند و از مسلمانان سعد بن عبید قاری و فلانی و .... و مردانی که ما آن‌ها را نمی‌شناسیم ولی خدا آن‌ها را می‌شناسد، به شهادت رسیدند. آن‌ها شب هنگام بسان زمزمه‌ی زنبور عسل قرآن زمزمه می‌کردند و روزها همچون شیر مردان، می‌جنگیدند. البته کسانی که زنده مانده‌اند، کمتر از آن‌ها نبودند ولی آن‌ها با شهید شدن بر این‌ها فایق آمدند و برای این‌ها شهادت مقدر نشده بود</w:t>
      </w:r>
      <w:r w:rsidRPr="00C715B7">
        <w:rPr>
          <w:rStyle w:val="a8"/>
          <w:rFonts w:ascii="AGA Arabesque" w:hAnsi="AGA Arabesque" w:cs="B Zar"/>
          <w:color w:val="000000"/>
          <w:sz w:val="24"/>
          <w:szCs w:val="24"/>
          <w:rtl/>
        </w:rPr>
        <w:footnoteReference w:id="1663"/>
      </w:r>
      <w:r w:rsidR="00323C34">
        <w:rPr>
          <w:rFonts w:cs="B Zar" w:hint="cs"/>
          <w:color w:val="000000"/>
          <w:rtl/>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نامه در برگیرنده‌ی نکات زیر است: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توحید و عظمت خدا در قلب سعد که این پیروزی بزرگ را به خود و یارانش نسبت نداد، بلکه علی رغم جهادی خودباخته‌ و جانفشانی‌های پی‌درپی، آن‌را نتیجه‌ی لطف الهی قلمداد کرد.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ـ دشمن با آن که از توان نظامی بالایی برخوردار بود، ولی خداوند آن‌ها را از استفاده از امکاناتشان محروم ساخت و آن‌چه‌ تدارک دیده بودند به دست مسلمانان سپرد، پس بشر واسطه‌ای بیش نیست و نفع و ضرر فقط به دست خداست. این بود فهم و برداشت سعد</w:t>
      </w:r>
      <w:r w:rsidR="00323C34">
        <w:rPr>
          <w:rFonts w:cs="B Zar" w:hint="cs"/>
          <w:color w:val="000000"/>
          <w:rtl/>
          <w:lang w:bidi="fa-IR"/>
        </w:rPr>
        <w:t xml:space="preserve"> </w:t>
      </w:r>
      <w:r w:rsidR="00323C34">
        <w:rPr>
          <w:rFonts w:cs="B Zar" w:hint="cs"/>
          <w:color w:val="000000"/>
          <w:lang w:bidi="fa-IR"/>
        </w:rPr>
        <w:sym w:font="AGA Arabesque" w:char="F074"/>
      </w:r>
      <w:r w:rsidRPr="00605CCA">
        <w:rPr>
          <w:rFonts w:cs="B Zar" w:hint="cs"/>
          <w:color w:val="000000"/>
          <w:rtl/>
          <w:lang w:bidi="fa-IR"/>
        </w:rPr>
        <w:t xml:space="preserve"> از توحید که آن‌را به کمک سپاهیان خود محقق ساخت. </w:t>
      </w:r>
    </w:p>
    <w:p w:rsidR="002D6B77" w:rsidRPr="00605CCA" w:rsidRDefault="002D6B77" w:rsidP="002D6B77">
      <w:pPr>
        <w:spacing w:line="228" w:lineRule="auto"/>
        <w:ind w:firstLine="397"/>
        <w:rPr>
          <w:rFonts w:cs="B Zar"/>
          <w:color w:val="000000"/>
        </w:rPr>
      </w:pPr>
      <w:r w:rsidRPr="00605CCA">
        <w:rPr>
          <w:rFonts w:cs="B Zar" w:hint="cs"/>
          <w:color w:val="000000"/>
          <w:rtl/>
          <w:lang w:bidi="fa-IR"/>
        </w:rPr>
        <w:t>ـ سعد</w:t>
      </w:r>
      <w:r w:rsidR="00D63B59">
        <w:rPr>
          <w:rFonts w:cs="B Zar" w:hint="cs"/>
          <w:color w:val="000000"/>
          <w:rtl/>
          <w:lang w:bidi="fa-IR"/>
        </w:rPr>
        <w:t xml:space="preserve"> </w:t>
      </w:r>
      <w:r w:rsidR="00D63B59">
        <w:rPr>
          <w:rFonts w:cs="B Zar" w:hint="cs"/>
          <w:color w:val="000000"/>
          <w:lang w:bidi="fa-IR"/>
        </w:rPr>
        <w:sym w:font="AGA Arabesque" w:char="F074"/>
      </w:r>
      <w:r w:rsidRPr="00605CCA">
        <w:rPr>
          <w:rFonts w:cs="B Zar" w:hint="cs"/>
          <w:color w:val="000000"/>
          <w:rtl/>
          <w:lang w:bidi="fa-IR"/>
        </w:rPr>
        <w:t xml:space="preserve"> به توصیف همراهان خود از صحابه و تابعین را که در عبادت و شجاعت فوق العاده بودند، پرداخت و نوشت که آن‌ها شب هنگام قرآن تلاوت می‌کردند و روزها سوار بر اسب در میدان جهاد، حماسه می‌آفریدند</w:t>
      </w:r>
      <w:r w:rsidRPr="00C715B7">
        <w:rPr>
          <w:rStyle w:val="a8"/>
          <w:rFonts w:ascii="AGA Arabesque" w:hAnsi="AGA Arabesque" w:cs="B Zar"/>
          <w:color w:val="000000"/>
          <w:sz w:val="24"/>
          <w:szCs w:val="24"/>
          <w:rtl/>
        </w:rPr>
        <w:footnoteReference w:id="1664"/>
      </w:r>
      <w:r w:rsidR="00D63B59">
        <w:rPr>
          <w:rFonts w:cs="B Zar" w:hint="cs"/>
          <w:color w:val="000000"/>
          <w:rtl/>
          <w:lang w:bidi="fa-IR"/>
        </w:rPr>
        <w:t>.</w:t>
      </w:r>
    </w:p>
    <w:p w:rsidR="002D6B77" w:rsidRPr="00605CCA" w:rsidRDefault="002D6B77" w:rsidP="00D63B59">
      <w:pPr>
        <w:spacing w:line="228" w:lineRule="auto"/>
        <w:ind w:firstLine="397"/>
        <w:rPr>
          <w:rFonts w:cs="B Zar" w:hint="cs"/>
          <w:color w:val="000000"/>
          <w:rtl/>
        </w:rPr>
      </w:pPr>
      <w:r w:rsidRPr="00605CCA">
        <w:rPr>
          <w:rFonts w:cs="B Zar" w:hint="cs"/>
          <w:color w:val="000000"/>
          <w:rtl/>
          <w:lang w:bidi="fa-IR"/>
        </w:rPr>
        <w:t>از آن‌سو عمر</w:t>
      </w:r>
      <w:r w:rsidRPr="00605CCA">
        <w:rPr>
          <w:rFonts w:cs="B Zar" w:hint="cs"/>
          <w:color w:val="000000"/>
          <w:rtl/>
          <w:lang w:bidi="fa-IR"/>
        </w:rPr>
        <w:sym w:font="AGA Arabesque" w:char="F074"/>
      </w:r>
      <w:r w:rsidRPr="00605CCA">
        <w:rPr>
          <w:rFonts w:cs="B Zar" w:hint="cs"/>
          <w:color w:val="000000"/>
          <w:rtl/>
          <w:lang w:bidi="fa-IR"/>
        </w:rPr>
        <w:t xml:space="preserve"> هر روز صبح زود تا سپری شدن نیمی‌ از روز، بیرون شهر مدینه چشم به راه کسی بود که از قادسیه خبری بیاورد و چون بشیر از راه رسید، عمر</w:t>
      </w:r>
      <w:r w:rsidRPr="00605CCA">
        <w:rPr>
          <w:rFonts w:cs="B Zar" w:hint="cs"/>
          <w:color w:val="000000"/>
          <w:rtl/>
          <w:lang w:bidi="fa-IR"/>
        </w:rPr>
        <w:sym w:font="AGA Arabesque" w:char="F074"/>
      </w:r>
      <w:r w:rsidRPr="00605CCA">
        <w:rPr>
          <w:rFonts w:cs="B Zar" w:hint="cs"/>
          <w:color w:val="000000"/>
          <w:rtl/>
          <w:lang w:bidi="fa-IR"/>
        </w:rPr>
        <w:t xml:space="preserve"> دوان دوان به پیشواز او رفت و پرسید</w:t>
      </w:r>
      <w:r w:rsidR="00D63B59">
        <w:rPr>
          <w:rFonts w:cs="B Zar" w:hint="cs"/>
          <w:color w:val="000000"/>
          <w:rtl/>
          <w:lang w:bidi="fa-IR"/>
        </w:rPr>
        <w:t>:</w:t>
      </w:r>
      <w:r w:rsidRPr="00605CCA">
        <w:rPr>
          <w:rFonts w:cs="B Zar" w:hint="cs"/>
          <w:color w:val="000000"/>
          <w:rtl/>
          <w:lang w:bidi="fa-IR"/>
        </w:rPr>
        <w:t xml:space="preserve"> از کجا می‌آیی؟ بشیر گفت</w:t>
      </w:r>
      <w:r w:rsidR="00D63B59">
        <w:rPr>
          <w:rFonts w:cs="B Zar" w:hint="cs"/>
          <w:color w:val="000000"/>
          <w:rtl/>
          <w:lang w:bidi="fa-IR"/>
        </w:rPr>
        <w:t>:</w:t>
      </w:r>
      <w:r w:rsidRPr="00605CCA">
        <w:rPr>
          <w:rFonts w:cs="B Zar" w:hint="cs"/>
          <w:color w:val="000000"/>
          <w:rtl/>
          <w:lang w:bidi="fa-IR"/>
        </w:rPr>
        <w:t xml:space="preserve"> از قادسیه. عمر</w:t>
      </w:r>
      <w:r w:rsidRPr="00605CCA">
        <w:rPr>
          <w:rFonts w:cs="B Zar" w:hint="cs"/>
          <w:color w:val="000000"/>
          <w:rtl/>
          <w:lang w:bidi="fa-IR"/>
        </w:rPr>
        <w:sym w:font="AGA Arabesque" w:char="F074"/>
      </w:r>
      <w:r w:rsidRPr="00605CCA">
        <w:rPr>
          <w:rFonts w:cs="B Zar" w:hint="cs"/>
          <w:color w:val="000000"/>
          <w:rtl/>
          <w:lang w:bidi="fa-IR"/>
        </w:rPr>
        <w:t xml:space="preserve"> گفت: چه خبر داری؟ پاسخ داد که خدا دشمن را شکست داد. بشیر که عمر</w:t>
      </w:r>
      <w:r w:rsidRPr="00605CCA">
        <w:rPr>
          <w:rFonts w:cs="B Zar" w:hint="cs"/>
          <w:color w:val="000000"/>
          <w:rtl/>
          <w:lang w:bidi="fa-IR"/>
        </w:rPr>
        <w:sym w:font="AGA Arabesque" w:char="F074"/>
      </w:r>
      <w:r w:rsidRPr="00605CCA">
        <w:rPr>
          <w:rFonts w:cs="B Zar" w:hint="cs"/>
          <w:color w:val="000000"/>
          <w:rtl/>
          <w:lang w:bidi="fa-IR"/>
        </w:rPr>
        <w:t xml:space="preserve"> را نمی‌شناخت در حالی که سوار بر مرکب خویش بود، همچنان به راهش ادامه داد و عمر</w:t>
      </w:r>
      <w:r w:rsidRPr="00605CCA">
        <w:rPr>
          <w:rFonts w:cs="B Zar" w:hint="cs"/>
          <w:color w:val="000000"/>
          <w:rtl/>
          <w:lang w:bidi="fa-IR"/>
        </w:rPr>
        <w:sym w:font="AGA Arabesque" w:char="F074"/>
      </w:r>
      <w:r w:rsidRPr="00605CCA">
        <w:rPr>
          <w:rFonts w:cs="B Zar" w:hint="cs"/>
          <w:color w:val="000000"/>
          <w:rtl/>
          <w:lang w:bidi="fa-IR"/>
        </w:rPr>
        <w:t xml:space="preserve"> دوان دوان پشت سرش از او جویای حال سپاه اسلام بود</w:t>
      </w:r>
      <w:r w:rsidR="00D63B59">
        <w:rPr>
          <w:rFonts w:cs="B Zar" w:hint="cs"/>
          <w:color w:val="000000"/>
          <w:rtl/>
          <w:lang w:bidi="fa-IR"/>
        </w:rPr>
        <w:t>،</w:t>
      </w:r>
      <w:r w:rsidRPr="00605CCA">
        <w:rPr>
          <w:rFonts w:cs="B Zar" w:hint="cs"/>
          <w:color w:val="000000"/>
          <w:rtl/>
          <w:lang w:bidi="fa-IR"/>
        </w:rPr>
        <w:t xml:space="preserve"> تا این که وارد شهر مدینه شد و متوجه مردم گردید که می‌گفتند: سلام خدا بر امیرالمؤمنین، بشیر نگران شد و گفت: چرا خودت را معرفی نکردی ؟ عمر</w:t>
      </w:r>
      <w:r w:rsidRPr="00605CCA">
        <w:rPr>
          <w:rFonts w:cs="B Zar" w:hint="cs"/>
          <w:color w:val="000000"/>
          <w:rtl/>
          <w:lang w:bidi="fa-IR"/>
        </w:rPr>
        <w:sym w:font="AGA Arabesque" w:char="F074"/>
      </w:r>
      <w:r w:rsidRPr="00605CCA">
        <w:rPr>
          <w:rFonts w:cs="B Zar" w:hint="cs"/>
          <w:color w:val="000000"/>
          <w:rtl/>
          <w:lang w:bidi="fa-IR"/>
        </w:rPr>
        <w:t xml:space="preserve"> گفت برادرم ! اشکالی ندارد</w:t>
      </w:r>
      <w:r w:rsidRPr="00C715B7">
        <w:rPr>
          <w:rStyle w:val="a8"/>
          <w:rFonts w:ascii="AGA Arabesque" w:hAnsi="AGA Arabesque" w:cs="B Zar"/>
          <w:color w:val="000000"/>
          <w:sz w:val="24"/>
          <w:szCs w:val="24"/>
          <w:rtl/>
        </w:rPr>
        <w:footnoteReference w:id="1665"/>
      </w:r>
      <w:r w:rsidR="00D63B59">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این جریان در برگیرنده‌ی نکاتی است مانند: </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ـ اهمیت دادن </w:t>
      </w:r>
      <w:r>
        <w:rPr>
          <w:rFonts w:cs="B Zar" w:hint="cs"/>
          <w:color w:val="000000"/>
          <w:rtl/>
          <w:lang w:bidi="fa-IR"/>
        </w:rPr>
        <w:t>عمر بن خطاب</w:t>
      </w:r>
      <w:r w:rsidRPr="00605CCA">
        <w:rPr>
          <w:rFonts w:cs="B Zar" w:hint="cs"/>
          <w:color w:val="000000"/>
          <w:rtl/>
          <w:lang w:bidi="fa-IR"/>
        </w:rPr>
        <w:t xml:space="preserve"> به این قضیه تا جایی که هر روز شخصاً بیرون شهر می‌رفت و چشم به راه کسی می‌ماند تا او را در جریان روند جنگ قادسیه و یا نتیجه آن بگذارد. در حالی که می‌توانست کسی دیگر را به این مأموریت بگمارد، این اوج احساس مسئوليت و امانت داری را می‌رساند.</w:t>
      </w:r>
    </w:p>
    <w:p w:rsidR="002D6B77" w:rsidRDefault="002D6B77" w:rsidP="002D6B77">
      <w:pPr>
        <w:spacing w:line="228" w:lineRule="auto"/>
        <w:ind w:firstLine="397"/>
        <w:rPr>
          <w:rFonts w:cs="B Zar" w:hint="cs"/>
          <w:color w:val="000000"/>
          <w:rtl/>
        </w:rPr>
      </w:pPr>
      <w:r w:rsidRPr="00605CCA">
        <w:rPr>
          <w:rFonts w:cs="B Zar" w:hint="cs"/>
          <w:color w:val="000000"/>
          <w:rtl/>
          <w:lang w:bidi="fa-IR"/>
        </w:rPr>
        <w:t xml:space="preserve">ـ تواضع و خاکی بودن </w:t>
      </w:r>
      <w:r>
        <w:rPr>
          <w:rFonts w:cs="B Zar" w:hint="cs"/>
          <w:color w:val="000000"/>
          <w:rtl/>
          <w:lang w:bidi="fa-IR"/>
        </w:rPr>
        <w:t>عمر بن خطاب</w:t>
      </w:r>
      <w:r w:rsidR="00967FB8">
        <w:rPr>
          <w:rFonts w:cs="B Zar" w:hint="cs"/>
          <w:color w:val="000000"/>
          <w:lang w:bidi="fa-IR"/>
        </w:rPr>
        <w:sym w:font="AGA Arabesque" w:char="F074"/>
      </w:r>
      <w:r w:rsidRPr="00605CCA">
        <w:rPr>
          <w:rFonts w:cs="B Zar" w:hint="cs"/>
          <w:color w:val="000000"/>
          <w:rtl/>
          <w:lang w:bidi="fa-IR"/>
        </w:rPr>
        <w:t xml:space="preserve"> که پای پیاده، دوان دوان پشت سر مرد سوار حرکت می‌کند و از او جویای احوال س</w:t>
      </w:r>
      <w:r w:rsidR="0062594C">
        <w:rPr>
          <w:rFonts w:cs="B Zar" w:hint="cs"/>
          <w:color w:val="000000"/>
          <w:rtl/>
          <w:lang w:bidi="fa-IR"/>
        </w:rPr>
        <w:t>پاه اسلام می‌شود و آن مرد با بی‌</w:t>
      </w:r>
      <w:r w:rsidRPr="00605CCA">
        <w:rPr>
          <w:rFonts w:cs="B Zar" w:hint="cs"/>
          <w:color w:val="000000"/>
          <w:rtl/>
          <w:lang w:bidi="fa-IR"/>
        </w:rPr>
        <w:t>اعتنایی به او راهش را ادامه می‌دهد تا اخبار دست اول را به سمع امیرالمؤمنین برساند، غافل از این که امیرالمؤمنین در کنار اوست. تا این که به شهر می‌رسد و ایشان را می‌شناسد. به حق که این نمونه‌ی والایی از اخلاق اسلامی‌ است که باید مسلمانان با داشتن آن به خود ببالند و آن‌را دلیل حقانیت و عظمت دینی بدانند که در دامن آن مردانی همچون عمر</w:t>
      </w:r>
      <w:r w:rsidRPr="00605CCA">
        <w:rPr>
          <w:rFonts w:cs="B Zar" w:hint="cs"/>
          <w:color w:val="000000"/>
          <w:rtl/>
          <w:lang w:bidi="fa-IR"/>
        </w:rPr>
        <w:sym w:font="AGA Arabesque" w:char="F074"/>
      </w:r>
      <w:r w:rsidRPr="00605CCA">
        <w:rPr>
          <w:rFonts w:cs="B Zar" w:hint="cs"/>
          <w:color w:val="000000"/>
          <w:rtl/>
          <w:lang w:bidi="fa-IR"/>
        </w:rPr>
        <w:t xml:space="preserve"> پرورش می‌یابند که در عدالت، بزرگواری، قدرت عمل و تواضع یگانه‌ی روزگار هستند</w:t>
      </w:r>
      <w:r w:rsidRPr="00C715B7">
        <w:rPr>
          <w:rStyle w:val="a8"/>
          <w:rFonts w:ascii="AGA Arabesque" w:hAnsi="AGA Arabesque" w:cs="B Zar"/>
          <w:color w:val="000000"/>
          <w:sz w:val="24"/>
          <w:szCs w:val="24"/>
          <w:rtl/>
        </w:rPr>
        <w:footnoteReference w:id="1666"/>
      </w:r>
      <w:r w:rsidR="006C131B">
        <w:rPr>
          <w:rFonts w:cs="B Zar" w:hint="cs"/>
          <w:color w:val="000000"/>
          <w:rtl/>
        </w:rPr>
        <w:t>.</w:t>
      </w:r>
    </w:p>
    <w:p w:rsidR="00DE6565" w:rsidRDefault="00DE6565" w:rsidP="002D6B77">
      <w:pPr>
        <w:spacing w:line="228" w:lineRule="auto"/>
        <w:ind w:firstLine="397"/>
        <w:rPr>
          <w:rFonts w:cs="B Zar" w:hint="cs"/>
          <w:color w:val="000000"/>
          <w:rtl/>
        </w:rPr>
      </w:pPr>
    </w:p>
    <w:p w:rsidR="00DE6565" w:rsidRDefault="00DE6565" w:rsidP="002D6B77">
      <w:pPr>
        <w:spacing w:line="228" w:lineRule="auto"/>
        <w:ind w:firstLine="397"/>
        <w:rPr>
          <w:rFonts w:cs="B Zar" w:hint="cs"/>
          <w:color w:val="000000"/>
          <w:rtl/>
        </w:rPr>
      </w:pPr>
    </w:p>
    <w:p w:rsidR="00DE6565" w:rsidRPr="00DE6565" w:rsidRDefault="00DE6565" w:rsidP="002D6B77">
      <w:pPr>
        <w:spacing w:line="228" w:lineRule="auto"/>
        <w:ind w:firstLine="397"/>
        <w:rPr>
          <w:rFonts w:cs="B Zar" w:hint="cs"/>
          <w:color w:val="000000"/>
          <w:sz w:val="38"/>
          <w:szCs w:val="38"/>
          <w:rtl/>
        </w:rPr>
      </w:pPr>
    </w:p>
    <w:p w:rsidR="002D6B77" w:rsidRPr="00605CCA" w:rsidRDefault="002D6B77" w:rsidP="002D6B77">
      <w:pPr>
        <w:pStyle w:val="af2"/>
        <w:rPr>
          <w:rFonts w:hint="cs"/>
          <w:rtl/>
          <w:lang w:bidi="fa-IR"/>
        </w:rPr>
      </w:pPr>
      <w:bookmarkStart w:id="1861" w:name="_Toc70311190"/>
      <w:bookmarkStart w:id="1862" w:name="_Toc223806742"/>
      <w:bookmarkStart w:id="1863" w:name="_Toc71217233"/>
      <w:bookmarkStart w:id="1864" w:name="_Toc260068559"/>
      <w:r w:rsidRPr="00605CCA">
        <w:rPr>
          <w:rFonts w:hint="cs"/>
          <w:rtl/>
          <w:lang w:bidi="ar-KW"/>
        </w:rPr>
        <w:t xml:space="preserve">پنجم: </w:t>
      </w:r>
      <w:r w:rsidRPr="00605CCA">
        <w:rPr>
          <w:rFonts w:hint="cs"/>
          <w:rtl/>
          <w:lang w:bidi="fa-IR"/>
        </w:rPr>
        <w:t>درسها، فواید و نکات عبرت آموز</w:t>
      </w:r>
      <w:bookmarkEnd w:id="1861"/>
      <w:bookmarkEnd w:id="1862"/>
      <w:bookmarkEnd w:id="1863"/>
      <w:bookmarkEnd w:id="1864"/>
    </w:p>
    <w:p w:rsidR="002D6B77" w:rsidRPr="00605CCA" w:rsidRDefault="002D6B77" w:rsidP="002D6B77">
      <w:pPr>
        <w:pStyle w:val="af3"/>
        <w:rPr>
          <w:rFonts w:hint="cs"/>
          <w:rtl/>
          <w:lang w:bidi="fa-IR"/>
        </w:rPr>
      </w:pPr>
      <w:bookmarkStart w:id="1865" w:name="_Toc70311191"/>
      <w:bookmarkStart w:id="1866" w:name="_Toc223806743"/>
      <w:bookmarkStart w:id="1867" w:name="_Toc71217234"/>
      <w:bookmarkStart w:id="1868" w:name="_Toc260068560"/>
      <w:r w:rsidRPr="00605CCA">
        <w:rPr>
          <w:rFonts w:hint="cs"/>
          <w:rtl/>
          <w:lang w:bidi="fa-IR"/>
        </w:rPr>
        <w:t>1- تاریخ وقوع معرکه و اثر آن در فرایند فتوحات</w:t>
      </w:r>
      <w:bookmarkEnd w:id="1865"/>
      <w:bookmarkEnd w:id="1866"/>
      <w:bookmarkEnd w:id="1867"/>
      <w:bookmarkEnd w:id="1868"/>
    </w:p>
    <w:p w:rsidR="002D6B77" w:rsidRPr="00605CCA" w:rsidRDefault="002D6B77" w:rsidP="002D6B77">
      <w:pPr>
        <w:spacing w:line="228" w:lineRule="auto"/>
        <w:rPr>
          <w:rFonts w:cs="B Zar" w:hint="cs"/>
          <w:color w:val="000000"/>
          <w:lang w:bidi="fa-IR"/>
        </w:rPr>
      </w:pPr>
      <w:r w:rsidRPr="00605CCA">
        <w:rPr>
          <w:rFonts w:cs="B Zar" w:hint="cs"/>
          <w:color w:val="000000"/>
          <w:rtl/>
          <w:lang w:bidi="fa-IR"/>
        </w:rPr>
        <w:t>مؤرخان در مورد تاریخ دقیق معرکه‌ی قادسیه اختلاف نظر دارند. استاد احمد عادل پس از پژوهش جدی تاریخ دقیق آن‌را شعبان سال 15 هجری نوشته است و من نیز همین را ترجیح می‌دهم</w:t>
      </w:r>
      <w:r w:rsidRPr="00C715B7">
        <w:rPr>
          <w:rStyle w:val="a8"/>
          <w:rFonts w:ascii="AGA Arabesque" w:hAnsi="AGA Arabesque" w:cs="B Zar"/>
          <w:color w:val="000000"/>
          <w:sz w:val="24"/>
          <w:szCs w:val="24"/>
          <w:rtl/>
        </w:rPr>
        <w:footnoteReference w:id="1667"/>
      </w:r>
      <w:r w:rsidR="00443992">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بدون تردید جنگ قادسیه، سرنوشت سازترین جنگ از نوع خود در تاریخ جهان محسوب میشود. در این جنگ یکی از سنتهای الهی که قدرت دادن مؤمنان واقعی بر روی زمین است تحقق پیدا کرد. پس از این جنگ بود که دروازه‌های عراق و بعد از آن تمام درهای بسته‌ی فارس بر روی مسلمانان گشوده شد. و قدرت سیاسی، نظامی و دینی ساسانیان و آتش‌پرستان برای همیشه از بین رفت و آیین اسلام سرزمین فارس و آن سوی آن‌را در نوردید. آری ! مسلمانان در قادسیه ضربه‌ی غ</w:t>
      </w:r>
      <w:r w:rsidR="00443992">
        <w:rPr>
          <w:rFonts w:cs="B Zar" w:hint="cs"/>
          <w:color w:val="000000"/>
          <w:spacing w:val="-4"/>
          <w:rtl/>
          <w:lang w:bidi="fa-IR"/>
        </w:rPr>
        <w:t>یر قابل جبرانی بر پیکر آیین آتش‌</w:t>
      </w:r>
      <w:r w:rsidRPr="00605CCA">
        <w:rPr>
          <w:rFonts w:cs="B Zar" w:hint="cs"/>
          <w:color w:val="000000"/>
          <w:spacing w:val="-4"/>
          <w:rtl/>
          <w:lang w:bidi="fa-IR"/>
        </w:rPr>
        <w:t xml:space="preserve">پرستی وارد ساختند، بنابراین معرکه‌ی قادسیه شایستگی آن‌را دارد </w:t>
      </w:r>
      <w:r w:rsidR="00443992">
        <w:rPr>
          <w:rFonts w:cs="B Zar" w:hint="cs"/>
          <w:color w:val="000000"/>
          <w:spacing w:val="-4"/>
          <w:rtl/>
          <w:lang w:bidi="fa-IR"/>
        </w:rPr>
        <w:t>که نامش سر لوحه‌ی جنگهای سرنوشت‌</w:t>
      </w:r>
      <w:r w:rsidRPr="00605CCA">
        <w:rPr>
          <w:rFonts w:cs="B Zar" w:hint="cs"/>
          <w:color w:val="000000"/>
          <w:spacing w:val="-4"/>
          <w:rtl/>
          <w:lang w:bidi="fa-IR"/>
        </w:rPr>
        <w:t>ساز تاریخ قرار گیرد</w:t>
      </w:r>
      <w:r w:rsidRPr="00C715B7">
        <w:rPr>
          <w:rStyle w:val="a8"/>
          <w:rFonts w:ascii="AGA Arabesque" w:hAnsi="AGA Arabesque" w:cs="B Zar"/>
          <w:color w:val="000000"/>
          <w:sz w:val="24"/>
          <w:szCs w:val="24"/>
          <w:rtl/>
        </w:rPr>
        <w:footnoteReference w:id="1668"/>
      </w:r>
      <w:r w:rsidRPr="00605CCA">
        <w:rPr>
          <w:rFonts w:cs="B Zar" w:hint="cs"/>
          <w:color w:val="000000"/>
          <w:spacing w:val="-4"/>
          <w:rtl/>
          <w:lang w:bidi="fa-IR"/>
        </w:rPr>
        <w:t xml:space="preserve"> </w:t>
      </w:r>
      <w:r w:rsidR="00443992">
        <w:rPr>
          <w:rFonts w:cs="B Zar" w:hint="cs"/>
          <w:color w:val="000000"/>
          <w:spacing w:val="-4"/>
          <w:rtl/>
          <w:lang w:bidi="fa-IR"/>
        </w:rPr>
        <w:t>.</w:t>
      </w:r>
    </w:p>
    <w:p w:rsidR="002D6B77" w:rsidRPr="00605CCA" w:rsidRDefault="002D6B77" w:rsidP="002D6B77">
      <w:pPr>
        <w:pStyle w:val="af3"/>
        <w:rPr>
          <w:rFonts w:hint="cs"/>
          <w:rtl/>
          <w:lang w:bidi="fa-IR"/>
        </w:rPr>
      </w:pPr>
      <w:bookmarkStart w:id="1869" w:name="_Toc260068561"/>
      <w:r w:rsidRPr="00605CCA">
        <w:rPr>
          <w:rFonts w:hint="cs"/>
          <w:rtl/>
          <w:lang w:bidi="fa-IR"/>
        </w:rPr>
        <w:t xml:space="preserve">2- خطبه‌ی </w:t>
      </w:r>
      <w:r>
        <w:rPr>
          <w:rFonts w:hint="cs"/>
          <w:rtl/>
          <w:lang w:bidi="fa-IR"/>
        </w:rPr>
        <w:t>عمر بن خطاب</w:t>
      </w:r>
      <w:r w:rsidR="00443992" w:rsidRPr="00DE6565">
        <w:rPr>
          <w:rFonts w:hint="cs"/>
          <w:b w:val="0"/>
          <w:bCs w:val="0"/>
          <w:lang w:bidi="fa-IR"/>
        </w:rPr>
        <w:sym w:font="AGA Arabesque" w:char="F074"/>
      </w:r>
      <w:r w:rsidRPr="00605CCA">
        <w:rPr>
          <w:rFonts w:hint="cs"/>
          <w:rtl/>
          <w:lang w:bidi="fa-IR"/>
        </w:rPr>
        <w:t xml:space="preserve"> پس از فتح قادسیه</w:t>
      </w:r>
      <w:bookmarkEnd w:id="1869"/>
    </w:p>
    <w:p w:rsidR="002D6B77" w:rsidRPr="00605CCA" w:rsidRDefault="002D6B77" w:rsidP="002D6B77">
      <w:pPr>
        <w:spacing w:line="228" w:lineRule="auto"/>
        <w:rPr>
          <w:rFonts w:cs="B Zar" w:hint="cs"/>
          <w:color w:val="000000"/>
          <w:lang w:bidi="fa-IR"/>
        </w:rPr>
      </w:pPr>
      <w:r w:rsidRPr="00605CCA">
        <w:rPr>
          <w:rFonts w:cs="B Zar" w:hint="cs"/>
          <w:color w:val="000000"/>
          <w:rtl/>
          <w:lang w:bidi="fa-IR"/>
        </w:rPr>
        <w:t xml:space="preserve">هنگامی که </w:t>
      </w:r>
      <w:r>
        <w:rPr>
          <w:rFonts w:cs="B Zar" w:hint="cs"/>
          <w:color w:val="000000"/>
          <w:rtl/>
          <w:lang w:bidi="fa-IR"/>
        </w:rPr>
        <w:t>عمر بن خطاب</w:t>
      </w:r>
      <w:r w:rsidR="00443992">
        <w:rPr>
          <w:rFonts w:cs="B Zar" w:hint="cs"/>
          <w:color w:val="000000"/>
          <w:lang w:bidi="fa-IR"/>
        </w:rPr>
        <w:sym w:font="AGA Arabesque" w:char="F074"/>
      </w:r>
      <w:r w:rsidRPr="00605CCA">
        <w:rPr>
          <w:rFonts w:cs="B Zar" w:hint="cs"/>
          <w:color w:val="000000"/>
          <w:rtl/>
          <w:lang w:bidi="fa-IR"/>
        </w:rPr>
        <w:t xml:space="preserve"> در جریان پیروزی سپاه اسلام در جنگ قادسیه قرار گرفت در میان مردم برخاست و مژده‌ی پیروزی سپاه اسلام را به آنان داد و گفت: من شیفته‌ی آنم که به همه‌ی نیازمندیهای شما پاسخ دهم، اما اگر چنین چیزی برایم مقدور نبود، باید به یکدیگر کمک کنیم و دوست دارم شما از عملکردم به نیات من پی ببرید، زیرا عمل و رفتار من باید آموزش دهنده باشد. </w:t>
      </w:r>
    </w:p>
    <w:p w:rsidR="002D6B77" w:rsidRPr="00605CCA" w:rsidRDefault="002D6B77" w:rsidP="00443992">
      <w:pPr>
        <w:spacing w:line="228" w:lineRule="auto"/>
        <w:ind w:firstLine="397"/>
        <w:rPr>
          <w:rFonts w:cs="B Zar" w:hint="cs"/>
          <w:color w:val="000000"/>
          <w:rtl/>
        </w:rPr>
      </w:pPr>
      <w:r w:rsidRPr="00605CCA">
        <w:rPr>
          <w:rFonts w:cs="B Zar" w:hint="cs"/>
          <w:color w:val="000000"/>
          <w:rtl/>
          <w:lang w:bidi="fa-IR"/>
        </w:rPr>
        <w:t>به خدا سوگند من پادشاهی نیستم که شما را به بردگی بکشانم، بلکه من بنده‌ای از بندگان خدا هستم که خداوند امانتهایی به من سپرده است، اگر خود را عفیف نگه دارم و آن‌ها را در میان شما تقسیم نمایم و آسایش شما را فراهم کنم، خوشبخت</w:t>
      </w:r>
      <w:r w:rsidR="00443992">
        <w:rPr>
          <w:rFonts w:cs="B Zar" w:hint="cs"/>
          <w:color w:val="000000"/>
          <w:rtl/>
          <w:lang w:bidi="fa-IR"/>
        </w:rPr>
        <w:t xml:space="preserve"> و خورسند</w:t>
      </w:r>
      <w:r w:rsidRPr="00605CCA">
        <w:rPr>
          <w:rFonts w:cs="B Zar" w:hint="cs"/>
          <w:color w:val="000000"/>
          <w:rtl/>
          <w:lang w:bidi="fa-IR"/>
        </w:rPr>
        <w:t xml:space="preserve"> خواهم شد؛ اما اگر این اموال را از شما دریغ کنم و خود از آن بهره‌مند شوم، بدبخت</w:t>
      </w:r>
      <w:r w:rsidR="00443992">
        <w:rPr>
          <w:rFonts w:cs="B Zar" w:hint="cs"/>
          <w:color w:val="000000"/>
          <w:rtl/>
          <w:lang w:bidi="fa-IR"/>
        </w:rPr>
        <w:t xml:space="preserve"> و آزرده</w:t>
      </w:r>
      <w:r w:rsidRPr="00605CCA">
        <w:rPr>
          <w:rFonts w:cs="B Zar" w:hint="cs"/>
          <w:color w:val="000000"/>
          <w:rtl/>
          <w:lang w:bidi="fa-IR"/>
        </w:rPr>
        <w:t xml:space="preserve"> خواهم گردید. گرچه برای کوتاه مدت در آسایش خواهم بود، اما در تاوان آن باید مدتهای مدیدی در رنج و مصیبت به سر کنم</w:t>
      </w:r>
      <w:r w:rsidRPr="00C715B7">
        <w:rPr>
          <w:rStyle w:val="a8"/>
          <w:rFonts w:ascii="AGA Arabesque" w:hAnsi="AGA Arabesque" w:cs="B Zar"/>
          <w:color w:val="000000"/>
          <w:sz w:val="24"/>
          <w:szCs w:val="24"/>
          <w:rtl/>
        </w:rPr>
        <w:footnoteReference w:id="1669"/>
      </w:r>
      <w:r w:rsidR="00443992">
        <w:rPr>
          <w:rFonts w:cs="B Zar" w:hint="cs"/>
          <w:color w:val="000000"/>
          <w:rtl/>
        </w:rPr>
        <w:t>.</w:t>
      </w:r>
    </w:p>
    <w:p w:rsidR="002D6B77" w:rsidRPr="00605CCA" w:rsidRDefault="002D6B77" w:rsidP="002D6B77">
      <w:pPr>
        <w:pStyle w:val="af3"/>
        <w:rPr>
          <w:rFonts w:hint="cs"/>
          <w:rtl/>
          <w:lang w:bidi="fa-IR"/>
        </w:rPr>
      </w:pPr>
      <w:bookmarkStart w:id="1870" w:name="_Toc70311192"/>
      <w:bookmarkStart w:id="1871" w:name="_Toc223806744"/>
      <w:bookmarkStart w:id="1872" w:name="_Toc71217235"/>
      <w:bookmarkStart w:id="1873" w:name="_Toc260068562"/>
      <w:r w:rsidRPr="00605CCA">
        <w:rPr>
          <w:rFonts w:hint="cs"/>
          <w:rtl/>
          <w:lang w:bidi="fa-IR"/>
        </w:rPr>
        <w:t>3- مسلمانان به تعهدات خویش پایبند می‌مانند</w:t>
      </w:r>
      <w:bookmarkEnd w:id="1870"/>
      <w:bookmarkEnd w:id="1871"/>
      <w:bookmarkEnd w:id="1872"/>
      <w:bookmarkEnd w:id="1873"/>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سعد طی نامه‌ای دیگر رأی امیرالمؤمنین را در مورد اعراب عراق جویا شد که قبلاً با مسلمانان هم پیمان شده بودند اما به موجب این که متوجه ضعف لشکر اسلام شدند، عهد شکنی کردند و به تعهدات خویش عمل ننمودند.</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امیرالمؤمنین پس از قرائت نامه‌ی سعد، به ایراد سخن پرداخت و گفت: هرکس بر اساس هوا و هوس و معصیت عمل نماید هیچ بهره‌ای نخواهد برد و تنها به‌ خود آسیب می‌رساند، اما کسی که بر اساس سنت پیامبر</w:t>
      </w:r>
      <w:r w:rsidR="00443992">
        <w:rPr>
          <w:rFonts w:cs="B Zar" w:hint="cs"/>
          <w:color w:val="000000"/>
          <w:spacing w:val="-4"/>
          <w:rtl/>
          <w:lang w:bidi="fa-IR"/>
        </w:rPr>
        <w:t xml:space="preserve"> </w:t>
      </w:r>
      <w:r w:rsidRPr="00605CCA">
        <w:rPr>
          <w:rFonts w:cs="B Zar" w:hint="cs"/>
          <w:color w:val="000000"/>
          <w:spacing w:val="-4"/>
          <w:rtl/>
          <w:lang w:bidi="fa-IR"/>
        </w:rPr>
        <w:t xml:space="preserve">و دستور شریعت الهی گام بر می‌دارد، موفق خواهد شد و پاداش تلاش خود را خواهد دید. چنان که خداوند می‌فرماید: </w:t>
      </w:r>
    </w:p>
    <w:p w:rsidR="002D6B77" w:rsidRPr="00605CCA" w:rsidRDefault="002D6B77" w:rsidP="002D6B77">
      <w:pPr>
        <w:spacing w:line="228" w:lineRule="auto"/>
        <w:ind w:firstLine="397"/>
        <w:rPr>
          <w:rFonts w:cs="B Zar" w:hint="cs"/>
          <w:color w:val="000000"/>
          <w:spacing w:val="-4"/>
          <w:rtl/>
          <w:lang w:bidi="fa-IR"/>
        </w:rPr>
      </w:pPr>
      <w:r w:rsidRPr="00605CCA">
        <w:rPr>
          <w:rFonts w:ascii="QCF_BSML" w:eastAsia="Times New Roman" w:hAnsi="QCF_BSML" w:cs="QCF_BSML"/>
          <w:color w:val="000000"/>
          <w:rtl/>
        </w:rPr>
        <w:t xml:space="preserve">ﭽ </w:t>
      </w:r>
      <w:r w:rsidRPr="00605CCA">
        <w:rPr>
          <w:rFonts w:ascii="QCF_P299" w:eastAsia="Times New Roman" w:hAnsi="QCF_P299" w:cs="QCF_P299"/>
          <w:color w:val="000000"/>
          <w:rtl/>
        </w:rPr>
        <w:t xml:space="preserve">ﮒ ﮓ ﮔ  ﮕﮖ ﮗ ﮘ  ﮙ ﮚ ﮛ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443992">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الكهف: ٤٩</w:t>
      </w:r>
      <w:r w:rsidR="0044399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w:t>
      </w:r>
      <w:r w:rsidRPr="00605CCA">
        <w:rPr>
          <w:rFonts w:cs="B Zar"/>
          <w:color w:val="000000"/>
          <w:spacing w:val="-4"/>
          <w:rtl/>
          <w:lang w:bidi="fa-IR"/>
        </w:rPr>
        <w:t>آنچه را كه كرده‌اند حاضر و آماده مي‌بينند. و پروردگار تو به كسي ظلم نمي‌كند. (چرا كه پاداش يا كيفر، محصول اعمال خود مردمان است</w:t>
      </w:r>
      <w:r w:rsidRPr="00605CCA">
        <w:rPr>
          <w:rFonts w:cs="B Zar" w:hint="cs"/>
          <w:color w:val="000000"/>
          <w:spacing w:val="-4"/>
          <w:rtl/>
          <w:lang w:bidi="fa-IR"/>
        </w:rPr>
        <w:t>)».</w:t>
      </w:r>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لشکر اسلام پیروز شده است و در این میان کسانی هستند که قبلاً با مسلمانان هم پیمان بوده‌اند، ولی بخشی از آنان مدعی‌اند که از روی اجبار نقض عهد نموده‌اند یا به سپاه دشمن پیوسته‌اند و یا به گوشه‌ای دیگر پناه برده‌اند، اکنون س</w:t>
      </w:r>
      <w:r w:rsidRPr="00605CCA">
        <w:rPr>
          <w:rFonts w:cs="B Zar" w:hint="cs"/>
          <w:color w:val="000000"/>
          <w:spacing w:val="-4"/>
          <w:rtl/>
          <w:lang w:val="en-AU" w:bidi="fa-IR"/>
        </w:rPr>
        <w:t>ؤال من این است که‌</w:t>
      </w:r>
      <w:r w:rsidRPr="00605CCA">
        <w:rPr>
          <w:rFonts w:cs="B Zar" w:hint="cs"/>
          <w:color w:val="000000"/>
          <w:spacing w:val="-4"/>
          <w:rtl/>
          <w:lang w:bidi="fa-IR"/>
        </w:rPr>
        <w:t xml:space="preserve"> رأی شما در مورد این گروه</w:t>
      </w:r>
      <w:r w:rsidR="00443992">
        <w:rPr>
          <w:rFonts w:cs="B Zar" w:hint="cs"/>
          <w:color w:val="000000"/>
          <w:spacing w:val="-4"/>
          <w:rtl/>
          <w:lang w:bidi="fa-IR"/>
        </w:rPr>
        <w:t>‌</w:t>
      </w:r>
      <w:r w:rsidRPr="00605CCA">
        <w:rPr>
          <w:rFonts w:cs="B Zar" w:hint="cs"/>
          <w:color w:val="000000"/>
          <w:spacing w:val="-4"/>
          <w:rtl/>
          <w:lang w:bidi="fa-IR"/>
        </w:rPr>
        <w:t>ها چیست؟ آن‌ها هر کدام به نوبه ی خود، در مورد گروه</w:t>
      </w:r>
      <w:r w:rsidR="00443992">
        <w:rPr>
          <w:rFonts w:cs="B Zar" w:hint="cs"/>
          <w:color w:val="000000"/>
          <w:spacing w:val="-4"/>
          <w:rtl/>
          <w:lang w:bidi="fa-IR"/>
        </w:rPr>
        <w:t>‌</w:t>
      </w:r>
      <w:r w:rsidRPr="00605CCA">
        <w:rPr>
          <w:rFonts w:cs="B Zar" w:hint="cs"/>
          <w:color w:val="000000"/>
          <w:spacing w:val="-4"/>
          <w:rtl/>
          <w:lang w:bidi="fa-IR"/>
        </w:rPr>
        <w:t xml:space="preserve">های فوق اظهار نظر کردند و امیرالمؤمنین </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نتیجه‌ی نهایی این نشست را طی نامه‌ای به سعد نوشت و فرستاد</w:t>
      </w:r>
      <w:r w:rsidRPr="00C715B7">
        <w:rPr>
          <w:rStyle w:val="a8"/>
          <w:rFonts w:ascii="AGA Arabesque" w:hAnsi="AGA Arabesque" w:cs="B Zar"/>
          <w:color w:val="000000"/>
          <w:sz w:val="24"/>
          <w:szCs w:val="24"/>
          <w:rtl/>
        </w:rPr>
        <w:footnoteReference w:id="1670"/>
      </w:r>
      <w:r w:rsidR="00443992">
        <w:rPr>
          <w:rFonts w:cs="B Zar" w:hint="cs"/>
          <w:color w:val="000000"/>
          <w:spacing w:val="-4"/>
          <w:rtl/>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آنچه که در این خطبه به دست می‌آید: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ـ همین طور که ملاحظه کردید </w:t>
      </w:r>
      <w:r>
        <w:rPr>
          <w:rFonts w:cs="B Zar" w:hint="cs"/>
          <w:color w:val="000000"/>
          <w:spacing w:val="-4"/>
          <w:rtl/>
          <w:lang w:bidi="fa-IR"/>
        </w:rPr>
        <w:t>عمر بن خطاب</w:t>
      </w:r>
      <w:r w:rsidR="00555DA1">
        <w:rPr>
          <w:rFonts w:cs="B Zar" w:hint="cs"/>
          <w:color w:val="000000"/>
          <w:spacing w:val="-4"/>
          <w:lang w:bidi="fa-IR"/>
        </w:rPr>
        <w:sym w:font="AGA Arabesque" w:char="F074"/>
      </w:r>
      <w:r w:rsidRPr="00605CCA">
        <w:rPr>
          <w:rFonts w:cs="B Zar" w:hint="cs"/>
          <w:color w:val="000000"/>
          <w:spacing w:val="-4"/>
          <w:rtl/>
          <w:lang w:bidi="fa-IR"/>
        </w:rPr>
        <w:t xml:space="preserve"> طبق روال همیشگی به آن همه علم و تـجربه و قاطعیت در تصمیم گیری در اینجا نیز از شورا به عنوان یک اصل اسلامی استفاده کرد و همین امــر باعث موفقیت ایشان در مدیریت کلان جامعه شده بود.</w:t>
      </w:r>
    </w:p>
    <w:p w:rsidR="002D6B77" w:rsidRPr="00605CCA" w:rsidRDefault="00555DA1" w:rsidP="002D6B77">
      <w:pPr>
        <w:spacing w:line="228" w:lineRule="auto"/>
        <w:ind w:firstLine="397"/>
        <w:rPr>
          <w:rFonts w:cs="B Zar" w:hint="cs"/>
          <w:color w:val="000000"/>
          <w:spacing w:val="-4"/>
          <w:rtl/>
          <w:lang w:bidi="fa-IR"/>
        </w:rPr>
      </w:pPr>
      <w:r>
        <w:rPr>
          <w:rFonts w:cs="B Zar" w:hint="cs"/>
          <w:color w:val="000000"/>
          <w:spacing w:val="-4"/>
          <w:rtl/>
          <w:lang w:bidi="fa-IR"/>
        </w:rPr>
        <w:t>ـ استفاده از پیش‌</w:t>
      </w:r>
      <w:r w:rsidR="002D6B77" w:rsidRPr="00605CCA">
        <w:rPr>
          <w:rFonts w:cs="B Zar" w:hint="cs"/>
          <w:color w:val="000000"/>
          <w:spacing w:val="-4"/>
          <w:rtl/>
          <w:lang w:bidi="fa-IR"/>
        </w:rPr>
        <w:t>گفتاری در مو</w:t>
      </w:r>
      <w:r>
        <w:rPr>
          <w:rFonts w:cs="B Zar" w:hint="cs"/>
          <w:color w:val="000000"/>
          <w:spacing w:val="-4"/>
          <w:rtl/>
          <w:lang w:bidi="fa-IR"/>
        </w:rPr>
        <w:t>رد اخلاص نیت و عدم پیرو</w:t>
      </w:r>
      <w:r w:rsidR="002D6B77" w:rsidRPr="00605CCA">
        <w:rPr>
          <w:rFonts w:cs="B Zar" w:hint="cs"/>
          <w:color w:val="000000"/>
          <w:spacing w:val="-4"/>
          <w:rtl/>
          <w:lang w:bidi="fa-IR"/>
        </w:rPr>
        <w:t>ی از خواهشات نفسانی و لازم گرفتن منهج و سنت رسول خدا تا اهل شورا کاملاً با رعایت موازین اسلامی اظهار نظر نمایند و بر منهجی پایداری ورزند که‌ سنت پاک پیامبر</w:t>
      </w:r>
      <w:r w:rsidR="002D6B77" w:rsidRPr="00605CCA">
        <w:rPr>
          <w:rFonts w:cs="CTraditional Arabic" w:hint="cs"/>
          <w:color w:val="000000"/>
          <w:spacing w:val="-4"/>
          <w:rtl/>
          <w:lang w:bidi="ar-KW"/>
        </w:rPr>
        <w:t>ص</w:t>
      </w:r>
      <w:r w:rsidR="002D6B77" w:rsidRPr="00605CCA">
        <w:rPr>
          <w:rFonts w:cs="B Zar" w:hint="cs"/>
          <w:color w:val="000000"/>
          <w:spacing w:val="-4"/>
          <w:rtl/>
          <w:lang w:bidi="ar-KW"/>
        </w:rPr>
        <w:t xml:space="preserve"> می‌باشد، و هر کس چنین رفتار نماید از لغزش مصون می‌ماند و حق را اصابه‌ می‌کند و پاداش الهی را کسب خواهد کرد</w:t>
      </w:r>
      <w:r w:rsidR="002D6B77" w:rsidRPr="00C715B7">
        <w:rPr>
          <w:rStyle w:val="a8"/>
          <w:rFonts w:ascii="AGA Arabesque" w:hAnsi="AGA Arabesque" w:cs="B Zar"/>
          <w:color w:val="000000"/>
          <w:sz w:val="24"/>
          <w:szCs w:val="24"/>
          <w:rtl/>
        </w:rPr>
        <w:footnoteReference w:id="1671"/>
      </w:r>
      <w:r>
        <w:rPr>
          <w:rFonts w:cs="B Zar" w:hint="cs"/>
          <w:color w:val="000000"/>
          <w:spacing w:val="-4"/>
          <w:rtl/>
        </w:rPr>
        <w:t>.</w:t>
      </w:r>
      <w:r w:rsidR="002D6B77" w:rsidRPr="00605CCA">
        <w:rPr>
          <w:rFonts w:cs="B Zar" w:hint="cs"/>
          <w:color w:val="000000"/>
          <w:spacing w:val="-4"/>
          <w:rtl/>
          <w:lang w:bidi="fa-IR"/>
        </w:rPr>
        <w:t xml:space="preserve">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آن‌گاه امیرالمؤمنین نتیجه‌ی نهایی به دست آمده از شورا را طی نامه‌ای این گونه برای سعد شرح داد: اما بعد: باید دانست که خداوند گهگاهی در برخی امور تخفیفی قایل شده است جز در دو چیز که عبارت‌اند از عدل و ذکر خدا. ذکر که در هیچ حالی تعطیل نمی‌شود و عدل نیز همواره باید در مورد همگان به اجرا در بیاید .</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fa-IR"/>
        </w:rPr>
        <w:t>پس در مورد آن دسته از اعراب عراق که به عهد خویش با شما وفا نموده و علیه شما دشمن را یاری نداده‌اند وفادار بمانید و از آنان همچنان جزیه وصول کنید. و اما در مورد کسانی که می‌گویند دشمن آن‌ها را مجبور به نقض عهد و همکاری با خود کرده است، اختیار دارید که سخن آن‌ها را بپذیرید یا رد کنید و اگر نپذیرفتند پس صلح را تمام شده بدانید و آن‌ها را به جای امنی منتقل کنید</w:t>
      </w:r>
      <w:r w:rsidRPr="00C715B7">
        <w:rPr>
          <w:rStyle w:val="a8"/>
          <w:rFonts w:ascii="AGA Arabesque" w:hAnsi="AGA Arabesque" w:cs="B Zar"/>
          <w:color w:val="000000"/>
          <w:sz w:val="24"/>
          <w:szCs w:val="24"/>
          <w:rtl/>
        </w:rPr>
        <w:footnoteReference w:id="1672"/>
      </w:r>
      <w:r w:rsidR="00555DA1">
        <w:rPr>
          <w:rFonts w:cs="B Zar" w:hint="cs"/>
          <w:color w:val="000000"/>
          <w:spacing w:val="-6"/>
          <w:rtl/>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این برخورد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با اعرا</w:t>
      </w:r>
      <w:r w:rsidR="00555DA1">
        <w:rPr>
          <w:rFonts w:cs="B Zar" w:hint="cs"/>
          <w:color w:val="000000"/>
          <w:spacing w:val="-4"/>
          <w:rtl/>
          <w:lang w:bidi="fa-IR"/>
        </w:rPr>
        <w:t>ب فراری، دارای درسها و فواید بی‌</w:t>
      </w:r>
      <w:r w:rsidRPr="00605CCA">
        <w:rPr>
          <w:rFonts w:cs="B Zar" w:hint="cs"/>
          <w:color w:val="000000"/>
          <w:spacing w:val="-4"/>
          <w:rtl/>
          <w:lang w:bidi="fa-IR"/>
        </w:rPr>
        <w:t xml:space="preserve">شماری است از جمله این که رعایت عدل و انصاف در حکومت داری پایه‌ي اصلی ثبات یک حکومت و باعث گسترش امن و آرامش در جامعه خواهد بود. البته این معامله‌ای بود با آن‌ها در دنیا و اما در آخرت ستمگران راه فراری از عذاب الهی نخواهند داشت، چرا که خداوند ممکن است از حق خویش بگذرد و بنده را مورد عفو و بخشش قرار دهد، اما در مورد حق بندگان قضیه این گونه خواهد بود که ستمگر و ستمدیده در کنار یکدیگر قرار خواهند گرفت و با هم تسویه حساب خواهند کرد.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و اما ذکر و یاد الهی همیشه باید بر زندگی یک فرد مسلمان سایه افکند و همواره با زبان، قلب و اعضای بدن به یاد خدا باشد و در مورد به دست آوردن رضایت او بیندیشد و سخن بگوید و عمل</w:t>
      </w:r>
      <w:r w:rsidRPr="00605CCA">
        <w:rPr>
          <w:rFonts w:ascii="(normal text)" w:hAnsi="(normal text)" w:hint="cs"/>
          <w:b/>
          <w:bCs/>
          <w:color w:val="000000"/>
          <w:rtl/>
        </w:rPr>
        <w:t xml:space="preserve"> </w:t>
      </w:r>
      <w:r w:rsidRPr="00605CCA">
        <w:rPr>
          <w:rFonts w:cs="B Zar" w:hint="cs"/>
          <w:color w:val="000000"/>
          <w:spacing w:val="-4"/>
          <w:rtl/>
          <w:lang w:bidi="fa-IR"/>
        </w:rPr>
        <w:t>نماید و بزرگترین آرزویش اقامه‌ي ذکر خدا در زمین باشد در آن صورت است که خداوند انسان را از فتنه‌ها در امان خواهد داشت.</w:t>
      </w:r>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سعد و همراهانش توجیهات امیرالمؤمنین را در مورد فراریان به اجرا گذاشتند و آن‌ها را به خانه و کاشانه‌يشان بر گردانیدند و بدین صورت نمونه‌ای از رأفت و رحمت اسلامی‌ ارائه دادند و دیری نگذشت که این برخورد کریمانه، باعث تألیف قلوب آنان شد و سخت شیفته‌ی اسلام و مسلمانان گشته و به تدریج مسلمان شدند</w:t>
      </w:r>
      <w:r w:rsidRPr="00C715B7">
        <w:rPr>
          <w:rStyle w:val="a8"/>
          <w:rFonts w:ascii="AGA Arabesque" w:hAnsi="AGA Arabesque" w:cs="B Zar"/>
          <w:color w:val="000000"/>
          <w:sz w:val="24"/>
          <w:szCs w:val="24"/>
          <w:rtl/>
        </w:rPr>
        <w:footnoteReference w:id="1673"/>
      </w:r>
      <w:r w:rsidR="00555DA1">
        <w:rPr>
          <w:rFonts w:cs="B Zar" w:hint="cs"/>
          <w:color w:val="000000"/>
          <w:spacing w:val="-4"/>
          <w:rtl/>
        </w:rPr>
        <w:t>.</w:t>
      </w:r>
    </w:p>
    <w:p w:rsidR="002D6B77" w:rsidRPr="00605CCA" w:rsidRDefault="002D6B77" w:rsidP="002D6B77">
      <w:pPr>
        <w:pStyle w:val="af3"/>
        <w:rPr>
          <w:rFonts w:hint="cs"/>
          <w:rtl/>
          <w:lang w:bidi="fa-IR"/>
        </w:rPr>
      </w:pPr>
      <w:bookmarkStart w:id="1874" w:name="_Toc70311193"/>
      <w:bookmarkStart w:id="1875" w:name="_Toc223806745"/>
      <w:bookmarkStart w:id="1876" w:name="_Toc71217236"/>
      <w:bookmarkStart w:id="1877" w:name="_Toc260068563"/>
      <w:r w:rsidRPr="00605CCA">
        <w:rPr>
          <w:rFonts w:hint="cs"/>
          <w:rtl/>
          <w:lang w:bidi="fa-IR"/>
        </w:rPr>
        <w:t>4- عمر</w:t>
      </w:r>
      <w:r w:rsidRPr="00605CCA">
        <w:rPr>
          <w:rFonts w:hint="cs"/>
          <w:b w:val="0"/>
          <w:rtl/>
          <w:lang w:bidi="fa-IR"/>
        </w:rPr>
        <w:sym w:font="AGA Arabesque" w:char="F074"/>
      </w:r>
      <w:r w:rsidRPr="00605CCA">
        <w:rPr>
          <w:rFonts w:hint="cs"/>
          <w:rtl/>
          <w:lang w:bidi="fa-IR"/>
        </w:rPr>
        <w:t>خمس غنایم قادسیه را به جنگجویان بر گرداند</w:t>
      </w:r>
      <w:bookmarkEnd w:id="1874"/>
      <w:bookmarkEnd w:id="1875"/>
      <w:bookmarkEnd w:id="1876"/>
      <w:bookmarkEnd w:id="1877"/>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به سعد دستور داد تا خمس غنایم به دست آمده در قادسیه را در میان مجاهدین تقسیم نماید، ایشان نیز حسب دستور عمل نمود. و این اجتهاد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نیز همانند اجتهاد وي در واگذاری زمینهای سواد عراق به دست صاحب</w:t>
      </w:r>
      <w:r w:rsidR="00894A18">
        <w:rPr>
          <w:rFonts w:cs="B Zar" w:hint="cs"/>
          <w:color w:val="000000"/>
          <w:spacing w:val="-4"/>
          <w:rtl/>
          <w:lang w:bidi="fa-IR"/>
        </w:rPr>
        <w:t>انش</w:t>
      </w:r>
      <w:r w:rsidRPr="00605CCA">
        <w:rPr>
          <w:rFonts w:cs="B Zar" w:hint="cs"/>
          <w:color w:val="000000"/>
          <w:spacing w:val="-4"/>
          <w:rtl/>
          <w:lang w:bidi="fa-IR"/>
        </w:rPr>
        <w:t>، بسیار به جا و مفید واقع گردید.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این کار را به خاطر قدردانی و تشویق مجاهدین جان برکف اسلام انجام داد و مصالح علیای دولت مقتضی آن بود</w:t>
      </w:r>
      <w:r w:rsidRPr="00C715B7">
        <w:rPr>
          <w:rStyle w:val="a8"/>
          <w:rFonts w:ascii="AGA Arabesque" w:hAnsi="AGA Arabesque" w:cs="B Zar"/>
          <w:color w:val="000000"/>
          <w:sz w:val="24"/>
          <w:szCs w:val="24"/>
          <w:rtl/>
        </w:rPr>
        <w:footnoteReference w:id="1674"/>
      </w:r>
      <w:r w:rsidR="00894A18">
        <w:rPr>
          <w:rFonts w:cs="B Zar" w:hint="cs"/>
          <w:color w:val="000000"/>
          <w:spacing w:val="-4"/>
          <w:rtl/>
          <w:lang w:bidi="fa-IR"/>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همچنین خلیفه، چهار عدد اسب و چهار شمشیر به عنوان مدال قهرمانی برای کسانی که بیشترین رشادتها را در جنگ نشان داده بودند، نزد سعد فرستاد؛ سعد نیز شمشیرها را این‌گونه‌ تقسیم نمود: سه‌ عدد از آن‌ها را به‌ </w:t>
      </w:r>
      <w:r w:rsidRPr="00213B81">
        <w:rPr>
          <w:rFonts w:ascii="AGA Arabesque" w:hAnsi="AGA Arabesque"/>
          <w:bCs/>
          <w:color w:val="000000"/>
          <w:rtl/>
        </w:rPr>
        <w:t>حمّال بن مالك، ربيل بن عمرو بن ربيعة واليين و</w:t>
      </w:r>
      <w:r w:rsidR="00894A18" w:rsidRPr="00213B81">
        <w:rPr>
          <w:rFonts w:ascii="AGA Arabesque" w:hAnsi="AGA Arabesque" w:hint="cs"/>
          <w:bCs/>
          <w:color w:val="000000"/>
          <w:rtl/>
        </w:rPr>
        <w:t xml:space="preserve"> </w:t>
      </w:r>
      <w:r w:rsidRPr="00213B81">
        <w:rPr>
          <w:rFonts w:ascii="AGA Arabesque" w:hAnsi="AGA Arabesque"/>
          <w:bCs/>
          <w:color w:val="000000"/>
          <w:rtl/>
        </w:rPr>
        <w:t>طليحة بن خويلد</w:t>
      </w:r>
      <w:r w:rsidRPr="00605CCA">
        <w:rPr>
          <w:rFonts w:cs="B Zar" w:hint="cs"/>
          <w:color w:val="000000"/>
          <w:spacing w:val="-4"/>
          <w:rtl/>
          <w:lang w:bidi="ar-KW"/>
        </w:rPr>
        <w:t xml:space="preserve"> از بنی اسد داد و شمشیر چها</w:t>
      </w:r>
      <w:r w:rsidR="00894A18">
        <w:rPr>
          <w:rFonts w:cs="B Zar" w:hint="cs"/>
          <w:color w:val="000000"/>
          <w:spacing w:val="-4"/>
          <w:rtl/>
          <w:lang w:bidi="ar-KW"/>
        </w:rPr>
        <w:t xml:space="preserve">رمی را تقدیم عاصم بن عمرو تمیمی </w:t>
      </w:r>
      <w:r w:rsidRPr="00605CCA">
        <w:rPr>
          <w:rFonts w:cs="B Zar" w:hint="cs"/>
          <w:color w:val="000000"/>
          <w:spacing w:val="-4"/>
          <w:rtl/>
          <w:lang w:bidi="ar-KW"/>
        </w:rPr>
        <w:t>نمود، و اسبها را این گونه‌ تقسیم نمود: یکی به‌ قعقاع بن عـرو تمیمی و سه‌ اسب باقیمانده‌ را به‌ یربوعیها در مقابل جان‌افشانیهایشان در واقعه‌ی شامگاه روز اغواث، داد. ایشان از میان قبایل مختلف افرادی را در نظر گرفت و جوایز امیرالمؤمنین را به آن‌ها تحویل داد</w:t>
      </w:r>
      <w:r w:rsidRPr="00C715B7">
        <w:rPr>
          <w:rStyle w:val="a8"/>
          <w:rFonts w:ascii="AGA Arabesque" w:hAnsi="AGA Arabesque" w:cs="B Zar"/>
          <w:color w:val="000000"/>
          <w:sz w:val="24"/>
          <w:szCs w:val="24"/>
          <w:rtl/>
        </w:rPr>
        <w:footnoteReference w:id="1675"/>
      </w:r>
      <w:r w:rsidR="00BF0202">
        <w:rPr>
          <w:rFonts w:cs="B Zar" w:hint="cs"/>
          <w:color w:val="000000"/>
          <w:spacing w:val="-4"/>
          <w:rtl/>
          <w:lang w:bidi="ar-KW"/>
        </w:rPr>
        <w:t>.</w:t>
      </w:r>
      <w:r w:rsidRPr="00605CCA">
        <w:rPr>
          <w:rFonts w:cs="B Zar" w:hint="cs"/>
          <w:color w:val="000000"/>
          <w:spacing w:val="-4"/>
          <w:rtl/>
          <w:lang w:bidi="fa-IR"/>
        </w:rPr>
        <w:t xml:space="preserve">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بدین صورت</w:t>
      </w:r>
      <w:r w:rsidR="00BF0202">
        <w:rPr>
          <w:rFonts w:cs="B Zar" w:hint="cs"/>
          <w:color w:val="000000"/>
          <w:spacing w:val="-4"/>
          <w:rtl/>
          <w:lang w:bidi="fa-IR"/>
        </w:rPr>
        <w:t>،</w:t>
      </w:r>
      <w:r w:rsidRPr="00605CCA">
        <w:rPr>
          <w:rFonts w:cs="B Zar" w:hint="cs"/>
          <w:color w:val="000000"/>
          <w:spacing w:val="-4"/>
          <w:rtl/>
          <w:lang w:bidi="fa-IR"/>
        </w:rPr>
        <w:t xml:space="preserve"> </w:t>
      </w:r>
      <w:r>
        <w:rPr>
          <w:rFonts w:cs="B Zar" w:hint="cs"/>
          <w:color w:val="000000"/>
          <w:spacing w:val="-4"/>
          <w:rtl/>
          <w:lang w:bidi="fa-IR"/>
        </w:rPr>
        <w:t>عمر بن خطاب</w:t>
      </w:r>
      <w:r w:rsidR="00BF0202">
        <w:rPr>
          <w:rFonts w:cs="B Zar" w:hint="cs"/>
          <w:color w:val="000000"/>
          <w:spacing w:val="-4"/>
          <w:lang w:bidi="fa-IR"/>
        </w:rPr>
        <w:sym w:font="AGA Arabesque" w:char="F074"/>
      </w:r>
      <w:r w:rsidRPr="00605CCA">
        <w:rPr>
          <w:rFonts w:cs="B Zar" w:hint="cs"/>
          <w:color w:val="000000"/>
          <w:spacing w:val="-4"/>
          <w:rtl/>
          <w:lang w:bidi="fa-IR"/>
        </w:rPr>
        <w:t xml:space="preserve"> نیروهای خود را تشویق می‌نمود و استعدادهای آن‌ها را برای رسیدن به اهداف بزرگ شکوفا می‌ساخت.</w:t>
      </w:r>
    </w:p>
    <w:p w:rsidR="002D6B77" w:rsidRPr="00605CCA" w:rsidRDefault="002D6B77" w:rsidP="002D6B77">
      <w:pPr>
        <w:pStyle w:val="af3"/>
        <w:rPr>
          <w:rFonts w:hint="cs"/>
          <w:rtl/>
          <w:lang w:bidi="fa-IR"/>
        </w:rPr>
      </w:pPr>
      <w:r w:rsidRPr="00605CCA">
        <w:rPr>
          <w:rFonts w:hint="cs"/>
          <w:spacing w:val="-4"/>
          <w:rtl/>
          <w:lang w:bidi="fa-IR"/>
        </w:rPr>
        <w:t xml:space="preserve"> </w:t>
      </w:r>
      <w:bookmarkStart w:id="1878" w:name="_Toc70311194"/>
      <w:bookmarkStart w:id="1879" w:name="_Toc223806746"/>
      <w:bookmarkStart w:id="1880" w:name="_Toc71217237"/>
      <w:bookmarkStart w:id="1881" w:name="_Toc260068564"/>
      <w:r w:rsidRPr="00605CCA">
        <w:rPr>
          <w:rFonts w:hint="cs"/>
          <w:rtl/>
          <w:lang w:bidi="fa-IR"/>
        </w:rPr>
        <w:t xml:space="preserve">5 </w:t>
      </w:r>
      <w:r w:rsidRPr="00605CCA">
        <w:rPr>
          <w:rFonts w:cs="Times New Roman" w:hint="cs"/>
          <w:rtl/>
          <w:lang w:bidi="fa-IR"/>
        </w:rPr>
        <w:t>–</w:t>
      </w:r>
      <w:r w:rsidRPr="00605CCA">
        <w:rPr>
          <w:rFonts w:hint="cs"/>
          <w:rtl/>
          <w:lang w:bidi="fa-IR"/>
        </w:rPr>
        <w:t xml:space="preserve"> عمر</w:t>
      </w:r>
      <w:r w:rsidRPr="00605CCA">
        <w:rPr>
          <w:rFonts w:hint="cs"/>
          <w:b w:val="0"/>
          <w:rtl/>
          <w:lang w:bidi="fa-IR"/>
        </w:rPr>
        <w:sym w:font="AGA Arabesque" w:char="F074"/>
      </w:r>
      <w:r w:rsidRPr="00605CCA">
        <w:rPr>
          <w:rFonts w:hint="cs"/>
          <w:rtl/>
          <w:lang w:bidi="fa-IR"/>
        </w:rPr>
        <w:t xml:space="preserve"> و برگرداندن حیثیت زهره بن حویه</w:t>
      </w:r>
      <w:bookmarkEnd w:id="1878"/>
      <w:bookmarkEnd w:id="1879"/>
      <w:bookmarkEnd w:id="1880"/>
      <w:bookmarkEnd w:id="1881"/>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زهره پس از این که فراریان فارسی را تعقیب نموده و جالینوس (فرمانده‌ی معروف ایرانی) را به قتل رسانیده بود در حالی برگشت که ساز و برگ نظامی جالینوس را پوشیده بود اسرای ایرانی آن ساز و برگ را شناخته و به سعد گفتند: این ساز و برگ جالینوس است. سعد رو به زهره کرد و پرسید: آیا در کشتن او کسی دیگر به تو کمک کرد؟ زهره گفت: آری خدا به من کمک کرد. گفتنی است که‌ زهره از قهرمانان بنام و</w:t>
      </w:r>
      <w:r w:rsidRPr="00605CCA">
        <w:rPr>
          <w:rFonts w:ascii="(normal text)" w:hAnsi="(normal text)" w:hint="cs"/>
          <w:b/>
          <w:bCs/>
          <w:color w:val="000000"/>
          <w:rtl/>
          <w:lang w:bidi="fa-IR"/>
        </w:rPr>
        <w:t xml:space="preserve"> </w:t>
      </w:r>
      <w:r w:rsidRPr="00605CCA">
        <w:rPr>
          <w:rFonts w:cs="B Zar" w:hint="cs"/>
          <w:color w:val="000000"/>
          <w:spacing w:val="-4"/>
          <w:rtl/>
          <w:lang w:bidi="fa-IR"/>
        </w:rPr>
        <w:t>از مسلمانان خوب به شمار می‌رفت. سعد ساز و برگ نظامی جالینوس را که دارای قیمت هنگفت بود و به جای یک نفر برای چندین نفر کفاف می‌کرد از زهره پس گرفت و گفت: چرا بدون اجازه‌ی من آن‌ها را تصاحب نموده‌ای؟</w:t>
      </w:r>
      <w:r w:rsidRPr="00C715B7">
        <w:rPr>
          <w:rStyle w:val="a8"/>
          <w:rFonts w:ascii="AGA Arabesque" w:hAnsi="AGA Arabesque" w:cs="B Zar"/>
          <w:color w:val="000000"/>
          <w:sz w:val="24"/>
          <w:szCs w:val="24"/>
          <w:rtl/>
        </w:rPr>
        <w:footnoteReference w:id="1676"/>
      </w:r>
      <w:r w:rsidRPr="00605CCA">
        <w:rPr>
          <w:rFonts w:cs="B Zar" w:hint="cs"/>
          <w:color w:val="000000"/>
          <w:spacing w:val="-4"/>
          <w:rtl/>
          <w:lang w:bidi="fa-IR"/>
        </w:rPr>
        <w:t xml:space="preserve"> </w:t>
      </w:r>
    </w:p>
    <w:p w:rsidR="00103CAB"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وقتی این خبر به گوش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رسید به سعد نامه نوشت که تو هنوز در جنگ به سر می‌بری و نباید فردی همچون زهره را از خود برنجانی و زحمات او را نادیده بگیری. آن‌چه‌ از او گرفته‌ای به وی برگردان و او را هنگام تقسیم غنایم بر دیگران، مقدم بدار و من اعلام می‌دارم که هر کس در جنگ کسی را به قتل رسانید، ساز و برگ نظامی‌ او متعلق به وی می‌باشد. سعد بی درنگ، ساز و برگ نظامی جالینوس را به زهره برگردانید و او آن‌ها را به قیمت هفتاد هزار فروخت</w:t>
      </w:r>
      <w:r w:rsidRPr="00C715B7">
        <w:rPr>
          <w:rStyle w:val="a8"/>
          <w:rFonts w:ascii="AGA Arabesque" w:hAnsi="AGA Arabesque" w:cs="B Zar"/>
          <w:color w:val="000000"/>
          <w:sz w:val="24"/>
          <w:szCs w:val="24"/>
          <w:rtl/>
        </w:rPr>
        <w:footnoteReference w:id="1677"/>
      </w:r>
      <w:r w:rsidRPr="00605CCA">
        <w:rPr>
          <w:rFonts w:cs="B Zar" w:hint="cs"/>
          <w:color w:val="000000"/>
          <w:spacing w:val="-4"/>
          <w:rtl/>
          <w:lang w:bidi="fa-IR"/>
        </w:rPr>
        <w:t xml:space="preserve"> و بدین صورت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روحیه‌ی زهره را تقویت نمود و حیثیت از دست رفته‌اش را به وی باز گردانید</w:t>
      </w:r>
      <w:r w:rsidRPr="00C715B7">
        <w:rPr>
          <w:rStyle w:val="a8"/>
          <w:rFonts w:ascii="AGA Arabesque" w:hAnsi="AGA Arabesque" w:cs="B Zar"/>
          <w:color w:val="000000"/>
          <w:sz w:val="24"/>
          <w:szCs w:val="24"/>
          <w:rtl/>
        </w:rPr>
        <w:footnoteReference w:id="1678"/>
      </w:r>
      <w:r w:rsidR="0042380D">
        <w:rPr>
          <w:rFonts w:cs="B Zar" w:hint="cs"/>
          <w:color w:val="000000"/>
          <w:spacing w:val="-4"/>
          <w:rtl/>
        </w:rPr>
        <w:t>.</w:t>
      </w:r>
    </w:p>
    <w:p w:rsidR="002D6B77" w:rsidRPr="00605CCA" w:rsidRDefault="002D6B77" w:rsidP="00DE6565">
      <w:pPr>
        <w:pStyle w:val="af3"/>
        <w:rPr>
          <w:rFonts w:hint="cs"/>
          <w:rtl/>
          <w:lang w:bidi="fa-IR"/>
        </w:rPr>
      </w:pPr>
      <w:r w:rsidRPr="00605CCA">
        <w:rPr>
          <w:rFonts w:cs="B Zar" w:hint="cs"/>
          <w:spacing w:val="-4"/>
          <w:rtl/>
          <w:lang w:bidi="fa-IR"/>
        </w:rPr>
        <w:t xml:space="preserve"> </w:t>
      </w:r>
      <w:bookmarkStart w:id="1882" w:name="_Toc70311195"/>
      <w:bookmarkStart w:id="1883" w:name="_Toc223806747"/>
      <w:bookmarkStart w:id="1884" w:name="_Toc71217238"/>
      <w:bookmarkStart w:id="1885" w:name="_Toc260068565"/>
      <w:r w:rsidRPr="00605CCA">
        <w:rPr>
          <w:rFonts w:hint="cs"/>
          <w:rtl/>
          <w:lang w:bidi="fa-IR"/>
        </w:rPr>
        <w:t xml:space="preserve">6 </w:t>
      </w:r>
      <w:r w:rsidRPr="00605CCA">
        <w:rPr>
          <w:rFonts w:cs="Times New Roman" w:hint="cs"/>
          <w:rtl/>
          <w:lang w:bidi="fa-IR"/>
        </w:rPr>
        <w:t>–</w:t>
      </w:r>
      <w:r w:rsidRPr="00605CCA">
        <w:rPr>
          <w:rFonts w:hint="cs"/>
          <w:rtl/>
          <w:lang w:bidi="fa-IR"/>
        </w:rPr>
        <w:t xml:space="preserve"> رقابت مسلمانان برای اذان گفتن پس از شهادت مؤذن</w:t>
      </w:r>
      <w:bookmarkEnd w:id="1882"/>
      <w:bookmarkEnd w:id="1883"/>
      <w:bookmarkEnd w:id="1884"/>
      <w:bookmarkEnd w:id="1885"/>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در پایان معرکه‌ی قادسیه اتفاق عجیبی رخ داد که بیانگر میزان اهمیت امور دینی و عبادی نزد مسلمانان نخستین می‌باشد. مؤذن مسلمانان کشته شد و چون وقت نماز فرا رسید، همه دوست داشتند که‌ خود اذان بگویند و نزدیک بود با یکدیگر درگیر شوند، آن‌گاه سعد با قید قرعه، یکی از میان آنان را انتخاب نمود و او اذان گفت</w:t>
      </w:r>
      <w:r w:rsidRPr="00C715B7">
        <w:rPr>
          <w:rStyle w:val="a8"/>
          <w:rFonts w:ascii="AGA Arabesque" w:hAnsi="AGA Arabesque" w:cs="B Zar"/>
          <w:color w:val="000000"/>
          <w:sz w:val="24"/>
          <w:szCs w:val="24"/>
          <w:rtl/>
        </w:rPr>
        <w:footnoteReference w:id="1679"/>
      </w:r>
      <w:r w:rsidR="00103CAB" w:rsidRPr="00213B81">
        <w:rPr>
          <w:rStyle w:val="a7"/>
          <w:rFonts w:ascii="AGA Arabesque" w:hAnsi="AGA Arabesque" w:hint="cs"/>
          <w:bCs/>
          <w:color w:val="000000"/>
          <w:sz w:val="24"/>
          <w:szCs w:val="24"/>
          <w:rtl/>
        </w:rPr>
        <w:t>.</w:t>
      </w:r>
      <w:r w:rsidRPr="00605CCA">
        <w:rPr>
          <w:rFonts w:cs="B Zar" w:hint="cs"/>
          <w:color w:val="000000"/>
          <w:spacing w:val="-4"/>
          <w:rtl/>
          <w:lang w:bidi="fa-IR"/>
        </w:rPr>
        <w:t xml:space="preserve"> </w:t>
      </w:r>
    </w:p>
    <w:p w:rsidR="002D6B77" w:rsidRPr="00605CCA" w:rsidRDefault="002D6B77" w:rsidP="002D6B77">
      <w:pPr>
        <w:spacing w:line="228" w:lineRule="auto"/>
        <w:ind w:firstLine="397"/>
        <w:rPr>
          <w:rFonts w:ascii="(normal text)" w:hAnsi="(normal text)" w:hint="cs"/>
          <w:b/>
          <w:bCs/>
          <w:color w:val="000000"/>
          <w:rtl/>
          <w:lang w:bidi="fa-IR"/>
        </w:rPr>
      </w:pPr>
      <w:r w:rsidRPr="00605CCA">
        <w:rPr>
          <w:rFonts w:cs="B Zar" w:hint="cs"/>
          <w:color w:val="000000"/>
          <w:spacing w:val="-4"/>
          <w:rtl/>
          <w:lang w:bidi="fa-IR"/>
        </w:rPr>
        <w:t>رقابت بر سر این عمل نیک بیانگر قدرت ایمانی آن‌ها است، چرا که اذان گفتن چیزی نبود که به خاطر آن به متاع يا مقام و شهرتی دست ‌یابند، بلکه رقابت به خاطر آن بود که مؤذن در پیشگاه خدا در روز قیامت از مقام بسیار بلند و جایگاه ویژه‌ای بر خوردار خواهد بود. و ملتی که برای مسأله‌ای مثل اذان گفتن این گونه با هم رقابت می‌کنند، مشخص است که در مسایل بزرگتر بیشتر رقابت خواهند کرد و این بود رمز موفقیت آن‌ها در میادین دعوت و جهاد</w:t>
      </w:r>
      <w:r w:rsidRPr="00C715B7">
        <w:rPr>
          <w:rStyle w:val="a8"/>
          <w:rFonts w:ascii="AGA Arabesque" w:hAnsi="AGA Arabesque" w:cs="B Zar"/>
          <w:color w:val="000000"/>
          <w:sz w:val="24"/>
          <w:szCs w:val="24"/>
          <w:rtl/>
        </w:rPr>
        <w:footnoteReference w:id="1680"/>
      </w:r>
      <w:r w:rsidR="00103CAB">
        <w:rPr>
          <w:rFonts w:ascii="(normal text)" w:hAnsi="(normal text)" w:hint="cs"/>
          <w:b/>
          <w:bCs/>
          <w:color w:val="000000"/>
          <w:rtl/>
          <w:lang w:bidi="fa-IR"/>
        </w:rPr>
        <w:t>.</w:t>
      </w:r>
    </w:p>
    <w:p w:rsidR="002D6B77" w:rsidRPr="00605CCA" w:rsidRDefault="002D6B77" w:rsidP="002D6B77">
      <w:pPr>
        <w:pStyle w:val="af3"/>
        <w:rPr>
          <w:rFonts w:hint="cs"/>
          <w:rtl/>
          <w:lang w:bidi="fa-IR"/>
        </w:rPr>
      </w:pPr>
      <w:r w:rsidRPr="00605CCA">
        <w:rPr>
          <w:rFonts w:ascii="(normal text)" w:hAnsi="(normal text)" w:hint="cs"/>
          <w:rtl/>
          <w:lang w:bidi="fa-IR"/>
        </w:rPr>
        <w:t xml:space="preserve"> </w:t>
      </w:r>
      <w:bookmarkStart w:id="1886" w:name="_Toc70311196"/>
      <w:bookmarkStart w:id="1887" w:name="_Toc223806748"/>
      <w:bookmarkStart w:id="1888" w:name="_Toc71217239"/>
      <w:bookmarkStart w:id="1889" w:name="_Toc260068566"/>
      <w:r w:rsidRPr="00605CCA">
        <w:rPr>
          <w:rFonts w:hint="cs"/>
          <w:rtl/>
          <w:lang w:bidi="fa-IR"/>
        </w:rPr>
        <w:t xml:space="preserve">7 </w:t>
      </w:r>
      <w:r w:rsidRPr="00605CCA">
        <w:rPr>
          <w:rFonts w:cs="Times New Roman" w:hint="cs"/>
          <w:rtl/>
          <w:lang w:bidi="fa-IR"/>
        </w:rPr>
        <w:t>–</w:t>
      </w:r>
      <w:r w:rsidRPr="00605CCA">
        <w:rPr>
          <w:rFonts w:hint="cs"/>
          <w:rtl/>
          <w:lang w:bidi="fa-IR"/>
        </w:rPr>
        <w:t xml:space="preserve"> تاکتیک نظامی مسلمانان در معرکه‌ی قادسیه</w:t>
      </w:r>
      <w:bookmarkEnd w:id="1886"/>
      <w:bookmarkEnd w:id="1887"/>
      <w:bookmarkEnd w:id="1888"/>
      <w:bookmarkEnd w:id="1889"/>
    </w:p>
    <w:p w:rsidR="002D6B77" w:rsidRPr="00605CCA"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نبرد قادسیه نمونه‌ی بارزی از تاکتیک نظامی‌ اسلامی به شمار می‌رود که در آن مسلمانان مانور نظامی ویژه و متناسبی با اوضاع و احوال گوناگون جنگ ارائه دادند. قبل از همه توان عمرفاروق</w:t>
      </w:r>
      <w:r w:rsidR="00103CAB">
        <w:rPr>
          <w:rFonts w:cs="B Zar" w:hint="cs"/>
          <w:color w:val="000000"/>
          <w:spacing w:val="-6"/>
          <w:lang w:bidi="fa-IR"/>
        </w:rPr>
        <w:sym w:font="AGA Arabesque" w:char="F074"/>
      </w:r>
      <w:r w:rsidRPr="00605CCA">
        <w:rPr>
          <w:rFonts w:cs="B Zar" w:hint="cs"/>
          <w:color w:val="000000"/>
          <w:spacing w:val="-6"/>
          <w:rtl/>
          <w:lang w:bidi="fa-IR"/>
        </w:rPr>
        <w:t xml:space="preserve"> در بسیج نمودن اقشار مختلف مسلمانان و سربازگیری اجباری قابل یاد آوری است. ایشان توانست سران اصحاب پیغمبر و اهل بیعت و کسانی که در فتح مکه شرکت داشتند و حدود هفتصد نفر از فرزندان صحابه و اکثر سرداران، شاعران، سخنوران و چهره‌های شاخص امت را در رکاب سعد</w:t>
      </w:r>
      <w:r w:rsidR="00103CAB">
        <w:rPr>
          <w:rFonts w:cs="B Zar" w:hint="cs"/>
          <w:color w:val="000000"/>
          <w:spacing w:val="-6"/>
          <w:lang w:bidi="fa-IR"/>
        </w:rPr>
        <w:sym w:font="AGA Arabesque" w:char="F074"/>
      </w:r>
      <w:r w:rsidRPr="00605CCA">
        <w:rPr>
          <w:rFonts w:cs="B Zar" w:hint="cs"/>
          <w:color w:val="000000"/>
          <w:spacing w:val="-6"/>
          <w:rtl/>
          <w:lang w:bidi="fa-IR"/>
        </w:rPr>
        <w:t xml:space="preserve"> برای جنگ با سپاه ایران گسیل دارد. و این بالاترین آمادگی مادی و معنوی برای چنین معرکه‌ای به شمار می‌رفت. اعزام نیروها نیز به گونه‌ای بود که پیش از آ</w:t>
      </w:r>
      <w:r w:rsidR="00103CAB">
        <w:rPr>
          <w:rFonts w:cs="B Zar" w:hint="cs"/>
          <w:color w:val="000000"/>
          <w:spacing w:val="-6"/>
          <w:rtl/>
          <w:lang w:bidi="fa-IR"/>
        </w:rPr>
        <w:t>ن بی‌</w:t>
      </w:r>
      <w:r w:rsidRPr="00605CCA">
        <w:rPr>
          <w:rFonts w:cs="B Zar" w:hint="cs"/>
          <w:color w:val="000000"/>
          <w:spacing w:val="-6"/>
          <w:rtl/>
          <w:lang w:bidi="fa-IR"/>
        </w:rPr>
        <w:t>سابقه بود. چنان که سعد در مکان «صرار» منتظر رسیدن نیروهای کمکی ننشست، بلکه با چهار هزار نیروی خود رهسپار میدان شد و در حالی وارد میدان معرکه شد که تعداد نیروهایش متجاوز بر هفده هزار نفر بود. همچنین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نخستین کسی است که در اسلام از نقشه‌ی نظامی استفاده نمود، چنان که به سعد دستور داد تا نقشه‌ی میدان معرکه و جایگاه نیروهای خود را برای ایشان بفرستد و سعد نیز کاملاً وضعیت جغرافیایی سرزمین جنگ را برای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شرح داد و بدو گفت که‌ مردم آن دیار با مسلمانان عداوت می‌ورزند. و خلیفه نیز استراتژی و تاکتیک خود را مشخص نمود و دستورات لازم را برای سعد نوشت و فرستاد</w:t>
      </w:r>
      <w:r w:rsidRPr="00C715B7">
        <w:rPr>
          <w:rStyle w:val="a8"/>
          <w:rFonts w:ascii="AGA Arabesque" w:hAnsi="AGA Arabesque" w:cs="B Zar"/>
          <w:color w:val="000000"/>
          <w:sz w:val="24"/>
          <w:szCs w:val="24"/>
          <w:rtl/>
        </w:rPr>
        <w:footnoteReference w:id="1681"/>
      </w:r>
      <w:r w:rsidR="00103CAB">
        <w:rPr>
          <w:rStyle w:val="a7"/>
          <w:rFonts w:ascii="AGA Arabesque" w:hAnsi="AGA Arabesque" w:cs="B Zar" w:hint="cs"/>
          <w:color w:val="000000"/>
          <w:sz w:val="24"/>
          <w:rtl/>
        </w:rPr>
        <w:t>.</w:t>
      </w:r>
      <w:r w:rsidRPr="00605CCA">
        <w:rPr>
          <w:rFonts w:cs="B Zar" w:hint="cs"/>
          <w:color w:val="000000"/>
          <w:spacing w:val="-6"/>
          <w:rtl/>
          <w:lang w:bidi="fa-IR"/>
        </w:rPr>
        <w:t xml:space="preserve">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و از طرفی مسلمانان بارسیدن به سرزمین دشمن دست به حمله‌های متفرق و شبیخون زدند. تا ضمن بر آوردن نیازهای معیشتی لشکر اسلام، دشمن را نیز مرعوب ساخته و روحیه‌ی مقاومت را در آنان تضعیف نمایند.</w:t>
      </w:r>
    </w:p>
    <w:p w:rsidR="002D6B77" w:rsidRPr="00605CCA" w:rsidRDefault="002D6B77" w:rsidP="00110CA2">
      <w:pPr>
        <w:spacing w:line="228" w:lineRule="auto"/>
        <w:ind w:firstLine="397"/>
        <w:rPr>
          <w:rFonts w:cs="B Zar" w:hint="cs"/>
          <w:color w:val="000000"/>
          <w:spacing w:val="-4"/>
          <w:rtl/>
          <w:lang w:bidi="fa-IR"/>
        </w:rPr>
      </w:pPr>
      <w:r w:rsidRPr="00605CCA">
        <w:rPr>
          <w:rFonts w:cs="B Zar" w:hint="cs"/>
          <w:color w:val="000000"/>
          <w:spacing w:val="-4"/>
          <w:rtl/>
          <w:lang w:bidi="fa-IR"/>
        </w:rPr>
        <w:t>و در این گیر و دارها گاهی به کمین می‌نشستند و دشمن را غافلگیر می‌ساختند، چنان‌که بکیر بن عبدالله‌ لیثی با تنی چند از سواران در نخلستانی بر راه «صنین» کمین زد و با کاروانی روبرو گردید که خواهر یکی از فرماندهان مع</w:t>
      </w:r>
      <w:r w:rsidR="00110CA2">
        <w:rPr>
          <w:rFonts w:cs="B Zar" w:hint="cs"/>
          <w:color w:val="000000"/>
          <w:spacing w:val="-4"/>
          <w:rtl/>
          <w:lang w:bidi="fa-IR"/>
        </w:rPr>
        <w:t>روف دشمن به نام آزاد مرد بن أزاد</w:t>
      </w:r>
      <w:r w:rsidRPr="00605CCA">
        <w:rPr>
          <w:rFonts w:cs="B Zar" w:hint="cs"/>
          <w:color w:val="000000"/>
          <w:spacing w:val="-4"/>
          <w:rtl/>
          <w:lang w:bidi="fa-IR"/>
        </w:rPr>
        <w:t>به‌، طی تشریفات ویژه‌ای به خانه‌ی بخت فرستاده می‌شد. در این درگیری برادر عروس کشته شد و بقیه پا به فرار گذاشتند و عروس با سی</w:t>
      </w:r>
      <w:r w:rsidR="00110CA2">
        <w:rPr>
          <w:rFonts w:cs="B Zar" w:hint="cs"/>
          <w:color w:val="000000"/>
          <w:spacing w:val="-4"/>
          <w:rtl/>
          <w:lang w:bidi="fa-IR"/>
        </w:rPr>
        <w:t xml:space="preserve"> زن از زنان دهقانان و صد زن دیگر از همراهان آنان</w:t>
      </w:r>
      <w:r w:rsidRPr="00605CCA">
        <w:rPr>
          <w:rFonts w:cs="B Zar" w:hint="cs"/>
          <w:color w:val="000000"/>
          <w:spacing w:val="-4"/>
          <w:rtl/>
          <w:lang w:bidi="fa-IR"/>
        </w:rPr>
        <w:t xml:space="preserve"> و اموال هنگفتي به اسارت در آمد</w:t>
      </w:r>
      <w:r w:rsidRPr="00C715B7">
        <w:rPr>
          <w:rStyle w:val="a8"/>
          <w:rFonts w:ascii="AGA Arabesque" w:hAnsi="AGA Arabesque" w:cs="B Zar"/>
          <w:color w:val="000000"/>
          <w:sz w:val="24"/>
          <w:szCs w:val="24"/>
          <w:rtl/>
        </w:rPr>
        <w:footnoteReference w:id="1682"/>
      </w:r>
      <w:r w:rsidR="00110CA2">
        <w:rPr>
          <w:rFonts w:cs="B Zar" w:hint="cs"/>
          <w:color w:val="000000"/>
          <w:spacing w:val="-4"/>
          <w:rtl/>
          <w:lang w:bidi="fa-IR"/>
        </w:rPr>
        <w:t>.</w:t>
      </w:r>
    </w:p>
    <w:p w:rsidR="002D6B77" w:rsidRPr="00605CCA" w:rsidRDefault="002D6B77" w:rsidP="00E45DDA">
      <w:pPr>
        <w:spacing w:line="228" w:lineRule="auto"/>
        <w:ind w:firstLine="397"/>
        <w:rPr>
          <w:rFonts w:cs="B Zar" w:hint="cs"/>
          <w:color w:val="000000"/>
          <w:spacing w:val="-4"/>
          <w:rtl/>
          <w:lang w:bidi="fa-IR"/>
        </w:rPr>
      </w:pPr>
      <w:r w:rsidRPr="00605CCA">
        <w:rPr>
          <w:rFonts w:cs="B Zar" w:hint="cs"/>
          <w:color w:val="000000"/>
          <w:spacing w:val="-4"/>
          <w:rtl/>
          <w:lang w:bidi="fa-IR"/>
        </w:rPr>
        <w:t>مسلمانان در این جنگ حسب حالات و شرایط جنگ، تغییر تاکتیک می‌دادند. چنان‌که در نخستین روز معرکه به قطع کردن تنگ فیلها و شلیک کردن تیر به سوی آنان، ستون زرهی دشمن را</w:t>
      </w:r>
      <w:r w:rsidRPr="00605CCA">
        <w:rPr>
          <w:rFonts w:ascii="(normal text)" w:hAnsi="(normal text)" w:hint="cs"/>
          <w:b/>
          <w:bCs/>
          <w:color w:val="000000"/>
          <w:rtl/>
        </w:rPr>
        <w:t xml:space="preserve"> </w:t>
      </w:r>
      <w:r w:rsidRPr="00605CCA">
        <w:rPr>
          <w:rFonts w:cs="B Zar" w:hint="cs"/>
          <w:color w:val="000000"/>
          <w:spacing w:val="-4"/>
          <w:rtl/>
          <w:lang w:bidi="fa-IR"/>
        </w:rPr>
        <w:t xml:space="preserve">متلاشی ساختند و نیروهای کمکی شام را به صورت دسته دسته وارد میدان می‌نمودند تا دشمن گمان ببرد که نیروهای کمکی خیلی </w:t>
      </w:r>
      <w:r w:rsidRPr="00E45DDA">
        <w:rPr>
          <w:rFonts w:cs="B Zar" w:hint="cs"/>
          <w:spacing w:val="-4"/>
          <w:rtl/>
          <w:lang w:bidi="fa-IR"/>
        </w:rPr>
        <w:t>زیادی به کمک مسلمانان آمده است؛ همچنین جهت فراری دادن فیلها دست به ابتکار دیگری زدند و شتران خود را با قیافه‌های ترسناکی وارد میدان کردند</w:t>
      </w:r>
      <w:r w:rsidR="00E45DDA" w:rsidRPr="00E45DDA">
        <w:rPr>
          <w:rFonts w:cs="B Zar" w:hint="cs"/>
          <w:spacing w:val="-4"/>
          <w:rtl/>
          <w:lang w:bidi="fa-IR"/>
        </w:rPr>
        <w:t xml:space="preserve"> تا جایی که اسب های دشمن نیز فرار کردند</w:t>
      </w:r>
      <w:r w:rsidRPr="00E45DDA">
        <w:rPr>
          <w:rFonts w:cs="B Zar" w:hint="cs"/>
          <w:spacing w:val="-4"/>
          <w:rtl/>
          <w:lang w:bidi="fa-IR"/>
        </w:rPr>
        <w:t>،</w:t>
      </w:r>
      <w:r w:rsidR="00110CA2" w:rsidRPr="00E45DDA">
        <w:rPr>
          <w:rFonts w:cs="B Zar" w:hint="cs"/>
          <w:spacing w:val="-4"/>
          <w:rtl/>
          <w:lang w:bidi="fa-IR"/>
        </w:rPr>
        <w:t xml:space="preserve"> </w:t>
      </w:r>
      <w:r w:rsidRPr="00E45DDA">
        <w:rPr>
          <w:rFonts w:cs="B Zar" w:hint="cs"/>
          <w:spacing w:val="-4"/>
          <w:rtl/>
          <w:lang w:bidi="fa-IR"/>
        </w:rPr>
        <w:t>و روز</w:t>
      </w:r>
      <w:r w:rsidRPr="00605CCA">
        <w:rPr>
          <w:rFonts w:cs="B Zar" w:hint="cs"/>
          <w:color w:val="000000"/>
          <w:spacing w:val="-4"/>
          <w:rtl/>
          <w:lang w:bidi="fa-IR"/>
        </w:rPr>
        <w:t xml:space="preserve"> سوم نیز مسلمانان تدبیری برای متلاشی نمودن ستون زرهی دشمن اندیشدند و با حمله بر فیل بزرگ و قطع کردن خرطوم آن و کور ساختن چشمانش باعث تضعیف توان دفاعی دشمن شدند و چون مسلمانان احتمال دادند که ممکن است جنگ به طول انجامد، تصمیم گرفتند دست به </w:t>
      </w:r>
      <w:r w:rsidR="00110CA2">
        <w:rPr>
          <w:rFonts w:cs="B Zar" w:hint="cs"/>
          <w:color w:val="000000"/>
          <w:spacing w:val="-4"/>
          <w:rtl/>
          <w:lang w:bidi="fa-IR"/>
        </w:rPr>
        <w:t>حمله‌ای سرنوشت‌</w:t>
      </w:r>
      <w:r w:rsidRPr="00605CCA">
        <w:rPr>
          <w:rFonts w:cs="B Zar" w:hint="cs"/>
          <w:color w:val="000000"/>
          <w:spacing w:val="-4"/>
          <w:rtl/>
          <w:lang w:bidi="fa-IR"/>
        </w:rPr>
        <w:t>ساز بزنند. بنابراین به صورت یکپارچه بر دشمن حمله‌ور شدند و تا قلب سپاه دشمن رفتند و فرمانده‌ی نیروهای دشمن یعنی رستم را هدف قرار دادند و با قتل رستم، سپاه دشمن نیز متحمل شکست جبران ناپذیری گردید.</w:t>
      </w:r>
    </w:p>
    <w:p w:rsidR="002D6B77" w:rsidRPr="00605CCA" w:rsidRDefault="002D6B77" w:rsidP="002D6B77">
      <w:pPr>
        <w:spacing w:line="228" w:lineRule="auto"/>
        <w:ind w:firstLine="397"/>
        <w:rPr>
          <w:rFonts w:cs="B Zar" w:hint="cs"/>
          <w:color w:val="000000"/>
          <w:spacing w:val="-4"/>
          <w:rtl/>
          <w:lang w:val="en-AU" w:bidi="ar-KW"/>
        </w:rPr>
      </w:pPr>
      <w:r w:rsidRPr="00605CCA">
        <w:rPr>
          <w:rFonts w:cs="B Zar" w:hint="cs"/>
          <w:color w:val="000000"/>
          <w:spacing w:val="-4"/>
          <w:rtl/>
          <w:lang w:bidi="fa-IR"/>
        </w:rPr>
        <w:t>آری! مسلمانان در این نبرد، تاکتیکهای متنوع و متناسب با اوضاع و احوال گوناگون جنگ در پیش گرفتند، از جنگهای تن به تن گرفته تا قطع کردن خرطوم و کور ساختن چشم فیلها و ایجاد قیافه‌های ترسناک برای شتران و هجوم یکباره بر دشمن از جمله‌ نقشه‌های نظامی پیشرفته‌ای بود که مسلمانان در قادسیه به نمایش گذاشتند</w:t>
      </w:r>
      <w:r w:rsidRPr="00605CCA">
        <w:rPr>
          <w:rFonts w:cs="B Zar" w:hint="cs"/>
          <w:color w:val="000000"/>
          <w:spacing w:val="-4"/>
          <w:rtl/>
          <w:lang w:val="en-AU" w:bidi="fa-IR"/>
        </w:rPr>
        <w:t>، گفتنی است که‌ یکی از امتیازهای این جنگ، خود را در آن می‌یابد که‌ در حماسه‌آفرینی و به‌کار گیری تاکتیکهای گوناگون جنگی، میان قبیله‌ها مسابقه‌ای یگانه‌ به‌ وجود آمده‌ بود</w:t>
      </w:r>
      <w:r w:rsidRPr="00605CCA">
        <w:rPr>
          <w:rStyle w:val="a8"/>
          <w:b/>
          <w:bCs/>
          <w:color w:val="000000"/>
          <w:spacing w:val="-4"/>
          <w:rtl/>
          <w:lang w:bidi="ar-KW"/>
        </w:rPr>
        <w:footnoteReference w:id="1683"/>
      </w:r>
      <w:r w:rsidR="00C7162F">
        <w:rPr>
          <w:rFonts w:cs="B Zar" w:hint="cs"/>
          <w:color w:val="000000"/>
          <w:spacing w:val="-4"/>
          <w:rtl/>
          <w:lang w:bidi="ar-KW"/>
        </w:rPr>
        <w:t>.</w:t>
      </w:r>
      <w:r w:rsidRPr="00605CCA">
        <w:rPr>
          <w:rFonts w:cs="B Zar" w:hint="cs"/>
          <w:color w:val="000000"/>
          <w:spacing w:val="-4"/>
          <w:rtl/>
          <w:lang w:bidi="ar-KW"/>
        </w:rPr>
        <w:t xml:space="preserve"> </w:t>
      </w:r>
      <w:r w:rsidRPr="00605CCA">
        <w:rPr>
          <w:rFonts w:cs="B Zar" w:hint="cs"/>
          <w:color w:val="000000"/>
          <w:spacing w:val="-4"/>
          <w:rtl/>
          <w:lang w:val="en-AU" w:bidi="ar-KW"/>
        </w:rPr>
        <w:t>این پاره‌ای از روشهای نظامی‌ اسلامی بود که‌ مجاهدین اسلام در جنگ قادسیه‌ به‌ کار انداختند.</w:t>
      </w:r>
    </w:p>
    <w:p w:rsidR="002D6B77" w:rsidRPr="00605CCA" w:rsidRDefault="002D6B77" w:rsidP="002D6B77">
      <w:pPr>
        <w:pStyle w:val="af3"/>
        <w:rPr>
          <w:rFonts w:hint="cs"/>
          <w:rtl/>
          <w:lang w:val="en-AU" w:bidi="ar-KW"/>
        </w:rPr>
      </w:pPr>
      <w:bookmarkStart w:id="1890" w:name="_Toc70311197"/>
      <w:bookmarkStart w:id="1891" w:name="_Toc223806749"/>
      <w:bookmarkStart w:id="1892" w:name="_Toc71217240"/>
      <w:bookmarkStart w:id="1893" w:name="_Toc260068567"/>
      <w:r w:rsidRPr="00605CCA">
        <w:rPr>
          <w:rFonts w:hint="cs"/>
          <w:rtl/>
          <w:lang w:val="en-AU" w:bidi="ar-KW"/>
        </w:rPr>
        <w:t>8- اشعاری که‌ در جنگ قادسیه‌ سروده‌ شدند</w:t>
      </w:r>
      <w:bookmarkEnd w:id="1890"/>
      <w:bookmarkEnd w:id="1891"/>
      <w:bookmarkEnd w:id="1892"/>
      <w:bookmarkEnd w:id="1893"/>
    </w:p>
    <w:p w:rsidR="002D6B77" w:rsidRPr="00605CCA" w:rsidRDefault="002D6B77" w:rsidP="002D6B77">
      <w:pPr>
        <w:spacing w:line="228" w:lineRule="auto"/>
        <w:rPr>
          <w:rFonts w:cs="B Zar" w:hint="cs"/>
          <w:color w:val="000000"/>
          <w:spacing w:val="-4"/>
          <w:rtl/>
          <w:lang w:val="en-AU" w:bidi="ar-KW"/>
        </w:rPr>
      </w:pPr>
      <w:r w:rsidRPr="00605CCA">
        <w:rPr>
          <w:rFonts w:cs="B Zar" w:hint="cs"/>
          <w:color w:val="000000"/>
          <w:spacing w:val="-4"/>
          <w:rtl/>
          <w:lang w:val="en-AU" w:bidi="ar-KW"/>
        </w:rPr>
        <w:t>از جمله‌ شعرهایی که‌ قیس بن مکشوح مرادی راجع به‌ اسب سواری خود</w:t>
      </w:r>
      <w:r w:rsidR="00C85052">
        <w:rPr>
          <w:rFonts w:cs="B Zar" w:hint="cs"/>
          <w:color w:val="000000"/>
          <w:spacing w:val="-4"/>
          <w:rtl/>
          <w:lang w:val="en-AU" w:bidi="ar-KW"/>
        </w:rPr>
        <w:t xml:space="preserve"> و فداکاری‌های دیگر مجاهدین</w:t>
      </w:r>
      <w:r w:rsidRPr="00605CCA">
        <w:rPr>
          <w:rFonts w:cs="B Zar" w:hint="cs"/>
          <w:color w:val="000000"/>
          <w:spacing w:val="-4"/>
          <w:rtl/>
          <w:lang w:val="en-AU" w:bidi="ar-KW"/>
        </w:rPr>
        <w:t xml:space="preserve"> سرود، آن سرودی می‌باشد که‌ به‌ خود و سایر مجاهدینی افتخار می‌ورزد که‌ در برابر رهبران فارس قد علم کردند: </w:t>
      </w:r>
    </w:p>
    <w:tbl>
      <w:tblPr>
        <w:bidiVisual/>
        <w:tblW w:w="0" w:type="auto"/>
        <w:jc w:val="center"/>
        <w:tblInd w:w="533" w:type="dxa"/>
        <w:tblLayout w:type="fixed"/>
        <w:tblLook w:val="0000"/>
      </w:tblPr>
      <w:tblGrid>
        <w:gridCol w:w="3260"/>
        <w:gridCol w:w="425"/>
        <w:gridCol w:w="3119"/>
      </w:tblGrid>
      <w:tr w:rsidR="002D6B77" w:rsidRPr="00605CCA">
        <w:tblPrEx>
          <w:tblCellMar>
            <w:top w:w="0" w:type="dxa"/>
            <w:bottom w:w="0" w:type="dxa"/>
          </w:tblCellMar>
        </w:tblPrEx>
        <w:trPr>
          <w:jc w:val="center"/>
        </w:trPr>
        <w:tc>
          <w:tcPr>
            <w:tcW w:w="3260"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جلبتُ الخيلَ من صَنعاءَ تَردِي</w:t>
            </w:r>
            <w:r w:rsidRPr="0021456F">
              <w:rPr>
                <w:rFonts w:ascii="Lotus Linotype" w:hAnsi="Lotus Linotype" w:cs="Lotus Linotype"/>
                <w:b/>
                <w:bCs/>
                <w:color w:val="000000"/>
                <w:sz w:val="27"/>
                <w:szCs w:val="27"/>
                <w:rtl/>
              </w:rPr>
              <w:br/>
              <w:t>إلى وادي القُرى فديار كلب</w:t>
            </w:r>
            <w:r w:rsidRPr="0021456F">
              <w:rPr>
                <w:rFonts w:ascii="Lotus Linotype" w:hAnsi="Lotus Linotype" w:cs="Lotus Linotype"/>
                <w:b/>
                <w:bCs/>
                <w:color w:val="000000"/>
                <w:sz w:val="27"/>
                <w:szCs w:val="27"/>
                <w:rtl/>
              </w:rPr>
              <w:br/>
              <w:t>وجئنا القادسية بعد شهر</w:t>
            </w:r>
            <w:r w:rsidRPr="0021456F">
              <w:rPr>
                <w:rFonts w:ascii="Lotus Linotype" w:hAnsi="Lotus Linotype" w:cs="Lotus Linotype"/>
                <w:b/>
                <w:bCs/>
                <w:color w:val="000000"/>
                <w:sz w:val="27"/>
                <w:szCs w:val="27"/>
                <w:rtl/>
              </w:rPr>
              <w:br/>
              <w:t>فناهضنا هنالك جَمْعَ كسرى</w:t>
            </w:r>
            <w:r w:rsidRPr="0021456F">
              <w:rPr>
                <w:rFonts w:ascii="Lotus Linotype" w:hAnsi="Lotus Linotype" w:cs="Lotus Linotype"/>
                <w:b/>
                <w:bCs/>
                <w:color w:val="000000"/>
                <w:sz w:val="27"/>
                <w:szCs w:val="27"/>
                <w:rtl/>
              </w:rPr>
              <w:br/>
              <w:t>فلمّا أن رأيت الخيل جالت</w:t>
            </w:r>
            <w:r w:rsidRPr="0021456F">
              <w:rPr>
                <w:rFonts w:ascii="Lotus Linotype" w:hAnsi="Lotus Linotype" w:cs="Lotus Linotype"/>
                <w:b/>
                <w:bCs/>
                <w:color w:val="000000"/>
                <w:sz w:val="27"/>
                <w:szCs w:val="27"/>
                <w:rtl/>
              </w:rPr>
              <w:br/>
              <w:t>فاضربُ رأسه فهوى صريعا</w:t>
            </w:r>
            <w:r w:rsidRPr="0021456F">
              <w:rPr>
                <w:rFonts w:ascii="Lotus Linotype" w:hAnsi="Lotus Linotype" w:cs="Lotus Linotype"/>
                <w:b/>
                <w:bCs/>
                <w:color w:val="000000"/>
                <w:sz w:val="27"/>
                <w:szCs w:val="27"/>
                <w:rtl/>
              </w:rPr>
              <w:br/>
              <w:t>وقد أبلى الإله هناك خيراً</w:t>
            </w:r>
            <w:r w:rsidRPr="0021456F">
              <w:rPr>
                <w:rFonts w:ascii="Lotus Linotype" w:hAnsi="Lotus Linotype" w:cs="Lotus Linotype"/>
                <w:b/>
                <w:bCs/>
                <w:color w:val="000000"/>
                <w:sz w:val="27"/>
                <w:szCs w:val="27"/>
                <w:rtl/>
              </w:rPr>
              <w:br/>
            </w:r>
          </w:p>
        </w:tc>
        <w:tc>
          <w:tcPr>
            <w:tcW w:w="425" w:type="dxa"/>
          </w:tcPr>
          <w:p w:rsidR="002D6B77" w:rsidRPr="00605CCA" w:rsidRDefault="002D6B77" w:rsidP="002D6B77">
            <w:pPr>
              <w:spacing w:line="228" w:lineRule="auto"/>
              <w:jc w:val="lowKashida"/>
              <w:rPr>
                <w:rFonts w:ascii="Lotus Linotype" w:hAnsi="Lotus Linotype" w:cs="Lotus Linotype" w:hint="cs"/>
                <w:b/>
                <w:bCs/>
                <w:color w:val="000000"/>
                <w:rtl/>
              </w:rPr>
            </w:pPr>
          </w:p>
        </w:tc>
        <w:tc>
          <w:tcPr>
            <w:tcW w:w="3119" w:type="dxa"/>
          </w:tcPr>
          <w:p w:rsidR="002D6B77" w:rsidRPr="00605CCA"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بكل مُدَحَّجٍ كالليث سامي</w:t>
            </w:r>
            <w:r w:rsidRPr="0021456F">
              <w:rPr>
                <w:rFonts w:ascii="Lotus Linotype" w:hAnsi="Lotus Linotype" w:cs="Lotus Linotype"/>
                <w:b/>
                <w:bCs/>
                <w:color w:val="000000"/>
                <w:sz w:val="27"/>
                <w:szCs w:val="27"/>
                <w:rtl/>
              </w:rPr>
              <w:br/>
              <w:t>إلى اليرموك فالبلدِ الشَامي</w:t>
            </w:r>
            <w:r w:rsidRPr="0021456F">
              <w:rPr>
                <w:rFonts w:ascii="Lotus Linotype" w:hAnsi="Lotus Linotype" w:cs="Lotus Linotype"/>
                <w:b/>
                <w:bCs/>
                <w:color w:val="000000"/>
                <w:sz w:val="27"/>
                <w:szCs w:val="27"/>
                <w:rtl/>
              </w:rPr>
              <w:br/>
              <w:t xml:space="preserve">مسَوَّمة دوابرها دوامي </w:t>
            </w:r>
            <w:r w:rsidRPr="0021456F">
              <w:rPr>
                <w:rFonts w:ascii="Lotus Linotype" w:hAnsi="Lotus Linotype" w:cs="Lotus Linotype"/>
                <w:b/>
                <w:bCs/>
                <w:color w:val="000000"/>
                <w:sz w:val="27"/>
                <w:szCs w:val="27"/>
                <w:rtl/>
              </w:rPr>
              <w:br/>
              <w:t>وأبناء المرازبة الكرام</w:t>
            </w:r>
            <w:r w:rsidRPr="00AF28FE">
              <w:rPr>
                <w:rStyle w:val="a8"/>
                <w:rFonts w:ascii="Lotus Linotype" w:hAnsi="Lotus Linotype" w:cs="B Zar"/>
                <w:color w:val="000000"/>
                <w:sz w:val="24"/>
                <w:szCs w:val="24"/>
                <w:rtl/>
              </w:rPr>
              <w:t xml:space="preserve"> </w:t>
            </w:r>
            <w:r w:rsidRPr="0021456F">
              <w:rPr>
                <w:rFonts w:ascii="Lotus Linotype" w:hAnsi="Lotus Linotype" w:cs="Lotus Linotype"/>
                <w:b/>
                <w:bCs/>
                <w:color w:val="000000"/>
                <w:sz w:val="27"/>
                <w:szCs w:val="27"/>
                <w:rtl/>
              </w:rPr>
              <w:br/>
              <w:t>قصدت لموقف الملك الهُمام</w:t>
            </w:r>
            <w:r w:rsidRPr="0021456F">
              <w:rPr>
                <w:rFonts w:ascii="Lotus Linotype" w:hAnsi="Lotus Linotype" w:cs="Lotus Linotype"/>
                <w:b/>
                <w:bCs/>
                <w:color w:val="000000"/>
                <w:sz w:val="27"/>
                <w:szCs w:val="27"/>
                <w:rtl/>
              </w:rPr>
              <w:br/>
              <w:t>بسيفٍ لا أفلَّ ولا كَهامِ</w:t>
            </w:r>
            <w:r w:rsidRPr="0021456F">
              <w:rPr>
                <w:rFonts w:ascii="Lotus Linotype" w:hAnsi="Lotus Linotype" w:cs="Lotus Linotype"/>
                <w:b/>
                <w:bCs/>
                <w:color w:val="000000"/>
                <w:sz w:val="27"/>
                <w:szCs w:val="27"/>
                <w:rtl/>
              </w:rPr>
              <w:br/>
              <w:t>وفعل الخير عند الله نامي</w:t>
            </w:r>
            <w:r w:rsidRPr="00AF28FE">
              <w:rPr>
                <w:rStyle w:val="a8"/>
                <w:rFonts w:ascii="Lotus Linotype" w:hAnsi="Lotus Linotype" w:cs="B Zar"/>
                <w:color w:val="000000"/>
                <w:sz w:val="24"/>
                <w:szCs w:val="24"/>
                <w:rtl/>
              </w:rPr>
              <w:footnoteReference w:customMarkFollows="1" w:id="1684"/>
              <w:t>(1)</w:t>
            </w:r>
            <w:r w:rsidRPr="0021456F">
              <w:rPr>
                <w:rFonts w:ascii="Lotus Linotype" w:hAnsi="Lotus Linotype" w:cs="Lotus Linotype"/>
                <w:b/>
                <w:bCs/>
                <w:color w:val="000000"/>
                <w:sz w:val="27"/>
                <w:szCs w:val="27"/>
                <w:rtl/>
              </w:rPr>
              <w:br/>
              <w:t xml:space="preserve"> </w:t>
            </w:r>
          </w:p>
        </w:tc>
      </w:tr>
    </w:tbl>
    <w:p w:rsidR="002D6B77" w:rsidRPr="00605CCA" w:rsidRDefault="002D6B77" w:rsidP="002D6B77">
      <w:pPr>
        <w:spacing w:line="228" w:lineRule="auto"/>
        <w:ind w:firstLine="397"/>
        <w:rPr>
          <w:rFonts w:ascii="Times New Roman" w:hAnsi="Times New Roman" w:cs="B Zar" w:hint="cs"/>
          <w:color w:val="000000"/>
          <w:rtl/>
          <w:lang w:val="en-AU" w:bidi="ar-KW"/>
        </w:rPr>
      </w:pPr>
      <w:r w:rsidRPr="00605CCA">
        <w:rPr>
          <w:rFonts w:ascii="Times New Roman" w:hAnsi="Times New Roman" w:cs="B Zar" w:hint="cs"/>
          <w:color w:val="000000"/>
          <w:rtl/>
          <w:lang w:val="en-AU" w:bidi="fa-IR"/>
        </w:rPr>
        <w:t>«لشکر تا دندان مسلح را با تمام مشکلات همچون شیران غران از صنعا به‌ سوی وادی القری از آنجا به‌ دیارالکلب سپس به‌ یرموک سپس به‌ سرزمین شام سوق دادم</w:t>
      </w:r>
    </w:p>
    <w:p w:rsidR="002D6B77" w:rsidRPr="00605CCA" w:rsidRDefault="002D6B77" w:rsidP="002D6B77">
      <w:pPr>
        <w:spacing w:line="228" w:lineRule="auto"/>
        <w:ind w:firstLine="397"/>
        <w:rPr>
          <w:rFonts w:ascii="Times New Roman" w:hAnsi="Times New Roman" w:cs="B Zar" w:hint="cs"/>
          <w:color w:val="000000"/>
          <w:rtl/>
          <w:lang w:val="en-AU" w:bidi="fa-IR"/>
        </w:rPr>
      </w:pPr>
      <w:r w:rsidRPr="00605CCA">
        <w:rPr>
          <w:rFonts w:ascii="Times New Roman" w:hAnsi="Times New Roman" w:cs="B Zar" w:hint="cs"/>
          <w:color w:val="000000"/>
          <w:rtl/>
          <w:lang w:val="en-AU" w:bidi="ar-KW"/>
        </w:rPr>
        <w:t>بعد از یک ماه مسلحانه‌ به‌ قادسیه‌ رسیدیم</w:t>
      </w:r>
    </w:p>
    <w:p w:rsidR="002D6B77" w:rsidRPr="00605CCA" w:rsidRDefault="002D6B77" w:rsidP="002D6B77">
      <w:pPr>
        <w:spacing w:line="228" w:lineRule="auto"/>
        <w:ind w:firstLine="397"/>
        <w:rPr>
          <w:rFonts w:ascii="Times New Roman" w:hAnsi="Times New Roman" w:cs="B Zar" w:hint="cs"/>
          <w:color w:val="000000"/>
          <w:rtl/>
          <w:lang w:val="en-AU" w:bidi="ar-KW"/>
        </w:rPr>
      </w:pPr>
      <w:r w:rsidRPr="00605CCA">
        <w:rPr>
          <w:rFonts w:ascii="Times New Roman" w:hAnsi="Times New Roman" w:cs="B Zar" w:hint="cs"/>
          <w:color w:val="000000"/>
          <w:rtl/>
          <w:lang w:val="en-AU" w:bidi="ar-KW"/>
        </w:rPr>
        <w:t>با لشکر کسری و رؤسای فارس به‌ جنگ پرداختیم</w:t>
      </w:r>
    </w:p>
    <w:p w:rsidR="002D6B77" w:rsidRPr="00605CCA" w:rsidRDefault="002D6B77" w:rsidP="002D6B77">
      <w:pPr>
        <w:spacing w:line="228" w:lineRule="auto"/>
        <w:ind w:firstLine="397"/>
        <w:rPr>
          <w:rFonts w:ascii="Times New Roman" w:hAnsi="Times New Roman" w:cs="B Zar" w:hint="cs"/>
          <w:color w:val="000000"/>
          <w:rtl/>
          <w:lang w:val="en-AU" w:bidi="ar-KW"/>
        </w:rPr>
      </w:pPr>
      <w:r w:rsidRPr="00605CCA">
        <w:rPr>
          <w:rFonts w:ascii="Times New Roman" w:hAnsi="Times New Roman" w:cs="B Zar" w:hint="cs"/>
          <w:color w:val="000000"/>
          <w:rtl/>
          <w:lang w:val="en-AU" w:bidi="ar-KW"/>
        </w:rPr>
        <w:t>وقتی که‌ لشکر را شاداب و متحرک دیدم، قصد جایگاه فرمانده‌ی زره‌ پوش را کردم.</w:t>
      </w:r>
    </w:p>
    <w:p w:rsidR="002D6B77" w:rsidRPr="00605CCA" w:rsidRDefault="002D6B77" w:rsidP="002D6B77">
      <w:pPr>
        <w:spacing w:line="228" w:lineRule="auto"/>
        <w:ind w:firstLine="397"/>
        <w:rPr>
          <w:rFonts w:ascii="Times New Roman" w:hAnsi="Times New Roman" w:cs="B Zar" w:hint="cs"/>
          <w:color w:val="000000"/>
          <w:rtl/>
          <w:lang w:val="en-AU" w:bidi="ar-KW"/>
        </w:rPr>
      </w:pPr>
      <w:r w:rsidRPr="00605CCA">
        <w:rPr>
          <w:rFonts w:ascii="Times New Roman" w:hAnsi="Times New Roman" w:cs="B Zar" w:hint="cs"/>
          <w:color w:val="000000"/>
          <w:rtl/>
          <w:lang w:val="en-AU" w:bidi="ar-KW"/>
        </w:rPr>
        <w:t>پس با شمشیر به‌ سر او زدم و پیکرش را بر زمین انداختم</w:t>
      </w:r>
    </w:p>
    <w:p w:rsidR="002D6B77" w:rsidRPr="00605CCA" w:rsidRDefault="002D6B77" w:rsidP="002D6B77">
      <w:pPr>
        <w:spacing w:line="228" w:lineRule="auto"/>
        <w:ind w:firstLine="397"/>
        <w:rPr>
          <w:rFonts w:ascii="Times New Roman" w:hAnsi="Times New Roman" w:cs="B Zar" w:hint="cs"/>
          <w:color w:val="000000"/>
          <w:rtl/>
          <w:lang w:val="en-AU" w:bidi="ar-KW"/>
        </w:rPr>
      </w:pPr>
      <w:r w:rsidRPr="00605CCA">
        <w:rPr>
          <w:rFonts w:ascii="Times New Roman" w:hAnsi="Times New Roman" w:cs="B Zar" w:hint="cs"/>
          <w:color w:val="000000"/>
          <w:rtl/>
          <w:lang w:val="en-AU" w:bidi="ar-KW"/>
        </w:rPr>
        <w:t xml:space="preserve">زیرا شمشیری که‌ در دست داشتم شمشیر تیز و برانی است و هموار می‌برد </w:t>
      </w:r>
    </w:p>
    <w:p w:rsidR="002D6B77" w:rsidRPr="00605CCA" w:rsidRDefault="002D6B77" w:rsidP="002D6B77">
      <w:pPr>
        <w:spacing w:line="228" w:lineRule="auto"/>
        <w:ind w:firstLine="397"/>
        <w:rPr>
          <w:rFonts w:ascii="Times New Roman" w:hAnsi="Times New Roman" w:cs="B Zar" w:hint="cs"/>
          <w:color w:val="000000"/>
          <w:rtl/>
          <w:lang w:val="en-AU" w:bidi="fa-IR"/>
        </w:rPr>
      </w:pPr>
      <w:r w:rsidRPr="00605CCA">
        <w:rPr>
          <w:rFonts w:ascii="Times New Roman" w:hAnsi="Times New Roman" w:cs="B Zar" w:hint="cs"/>
          <w:color w:val="000000"/>
          <w:rtl/>
          <w:lang w:val="en-AU" w:bidi="ar-KW"/>
        </w:rPr>
        <w:t>خداوند در آنجا نیکی را برای ما به‌ ارمغان گذاشت، و براستی که‌ نیکی نزد خدا همواره‌ افزایش می‌یابد».</w:t>
      </w:r>
    </w:p>
    <w:p w:rsidR="002D6B77" w:rsidRPr="00605CCA" w:rsidRDefault="002D6B77" w:rsidP="002D6B77">
      <w:pPr>
        <w:spacing w:line="228" w:lineRule="auto"/>
        <w:ind w:firstLine="397"/>
        <w:rPr>
          <w:rFonts w:ascii="Lotus Linotype" w:hAnsi="Lotus Linotype" w:cs="B Zar" w:hint="cs"/>
          <w:color w:val="000000"/>
          <w:rtl/>
        </w:rPr>
      </w:pPr>
      <w:r w:rsidRPr="00605CCA">
        <w:rPr>
          <w:rFonts w:ascii="Lotus Linotype" w:hAnsi="Lotus Linotype" w:cs="B Zar"/>
          <w:color w:val="000000"/>
          <w:rtl/>
        </w:rPr>
        <w:t xml:space="preserve">و بشر بن ربيع خثعمي </w:t>
      </w:r>
      <w:r w:rsidRPr="00605CCA">
        <w:rPr>
          <w:rFonts w:ascii="Lotus Linotype" w:hAnsi="Lotus Linotype" w:cs="B Zar" w:hint="cs"/>
          <w:color w:val="000000"/>
          <w:rtl/>
        </w:rPr>
        <w:t xml:space="preserve">در </w:t>
      </w:r>
      <w:r w:rsidRPr="00605CCA">
        <w:rPr>
          <w:rFonts w:ascii="Lotus Linotype" w:hAnsi="Lotus Linotype" w:cs="B Zar"/>
          <w:color w:val="000000"/>
          <w:rtl/>
        </w:rPr>
        <w:t>قادسي</w:t>
      </w:r>
      <w:r w:rsidRPr="00605CCA">
        <w:rPr>
          <w:rFonts w:ascii="Lotus Linotype" w:hAnsi="Lotus Linotype" w:cs="B Zar" w:hint="cs"/>
          <w:color w:val="000000"/>
          <w:rtl/>
          <w:lang w:val="en-AU"/>
        </w:rPr>
        <w:t>ه چنین سرود</w:t>
      </w:r>
      <w:r w:rsidRPr="00605CCA">
        <w:rPr>
          <w:rFonts w:ascii="Lotus Linotype" w:hAnsi="Lotus Linotype" w:cs="B Zar"/>
          <w:color w:val="000000"/>
          <w:rtl/>
        </w:rPr>
        <w:t xml:space="preserve">: </w:t>
      </w:r>
    </w:p>
    <w:tbl>
      <w:tblPr>
        <w:bidiVisual/>
        <w:tblW w:w="0" w:type="auto"/>
        <w:jc w:val="center"/>
        <w:tblInd w:w="675" w:type="dxa"/>
        <w:tblLayout w:type="fixed"/>
        <w:tblLook w:val="0000"/>
      </w:tblPr>
      <w:tblGrid>
        <w:gridCol w:w="3118"/>
        <w:gridCol w:w="567"/>
        <w:gridCol w:w="2977"/>
      </w:tblGrid>
      <w:tr w:rsidR="002D6B77" w:rsidRPr="00605CCA">
        <w:tblPrEx>
          <w:tblCellMar>
            <w:top w:w="0" w:type="dxa"/>
            <w:bottom w:w="0" w:type="dxa"/>
          </w:tblCellMar>
        </w:tblPrEx>
        <w:trPr>
          <w:jc w:val="center"/>
        </w:trPr>
        <w:tc>
          <w:tcPr>
            <w:tcW w:w="3118"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تذَّكر هداك الله ـ وقع سيوفنا</w:t>
            </w:r>
            <w:r w:rsidRPr="0021456F">
              <w:rPr>
                <w:rFonts w:ascii="Lotus Linotype" w:hAnsi="Lotus Linotype" w:cs="Lotus Linotype"/>
                <w:b/>
                <w:bCs/>
                <w:color w:val="000000"/>
                <w:sz w:val="27"/>
                <w:szCs w:val="27"/>
                <w:rtl/>
              </w:rPr>
              <w:br/>
              <w:t>عشية ودَّ القوم لو أن بعضهم</w:t>
            </w:r>
            <w:r w:rsidRPr="0021456F">
              <w:rPr>
                <w:rFonts w:ascii="Lotus Linotype" w:hAnsi="Lotus Linotype" w:cs="Lotus Linotype"/>
                <w:b/>
                <w:bCs/>
                <w:color w:val="000000"/>
                <w:sz w:val="27"/>
                <w:szCs w:val="27"/>
                <w:rtl/>
              </w:rPr>
              <w:br/>
              <w:t>إذا ما فرغنا من قراع كتيبة</w:t>
            </w:r>
            <w:r w:rsidRPr="0021456F">
              <w:rPr>
                <w:rFonts w:ascii="Lotus Linotype" w:hAnsi="Lotus Linotype" w:cs="Lotus Linotype"/>
                <w:b/>
                <w:bCs/>
                <w:color w:val="000000"/>
                <w:sz w:val="27"/>
                <w:szCs w:val="27"/>
                <w:rtl/>
              </w:rPr>
              <w:br/>
              <w:t>ترى القوم فيها واجمين كأنَّهم</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Traditional Arabic" w:hAnsi="Traditional Arabic" w:cs="Traditional Arabic"/>
                <w:b/>
                <w:bCs/>
                <w:color w:val="000000"/>
                <w:rtl/>
              </w:rPr>
            </w:pPr>
          </w:p>
        </w:tc>
        <w:tc>
          <w:tcPr>
            <w:tcW w:w="2977" w:type="dxa"/>
          </w:tcPr>
          <w:p w:rsidR="002D6B77" w:rsidRPr="00605CCA" w:rsidRDefault="002D6B77" w:rsidP="002D6B77">
            <w:pPr>
              <w:spacing w:line="228" w:lineRule="auto"/>
              <w:jc w:val="lowKashida"/>
              <w:rPr>
                <w:rFonts w:ascii="Traditional Arabic" w:hAnsi="Traditional Arabic" w:cs="Traditional Arabic"/>
                <w:b/>
                <w:bCs/>
                <w:color w:val="000000"/>
                <w:sz w:val="2"/>
                <w:szCs w:val="2"/>
                <w:rtl/>
              </w:rPr>
            </w:pPr>
            <w:r w:rsidRPr="0021456F">
              <w:rPr>
                <w:rFonts w:ascii="Lotus Linotype" w:hAnsi="Lotus Linotype" w:cs="Lotus Linotype"/>
                <w:b/>
                <w:bCs/>
                <w:color w:val="000000"/>
                <w:sz w:val="27"/>
                <w:szCs w:val="27"/>
                <w:rtl/>
              </w:rPr>
              <w:t>بباب قُديس والمكرُّ عَسِيرُ</w:t>
            </w:r>
            <w:r w:rsidRPr="0021456F">
              <w:rPr>
                <w:rFonts w:ascii="Lotus Linotype" w:hAnsi="Lotus Linotype" w:cs="Lotus Linotype"/>
                <w:b/>
                <w:bCs/>
                <w:color w:val="000000"/>
                <w:sz w:val="27"/>
                <w:szCs w:val="27"/>
                <w:rtl/>
              </w:rPr>
              <w:br/>
              <w:t>يعار جَنَاحَيْ طائر فيطيرُ</w:t>
            </w:r>
            <w:r w:rsidRPr="0021456F">
              <w:rPr>
                <w:rFonts w:ascii="Lotus Linotype" w:hAnsi="Lotus Linotype" w:cs="Lotus Linotype"/>
                <w:b/>
                <w:bCs/>
                <w:color w:val="000000"/>
                <w:sz w:val="27"/>
                <w:szCs w:val="27"/>
                <w:rtl/>
              </w:rPr>
              <w:br/>
              <w:t>دلْفنا لأخرى كالجبال تسير</w:t>
            </w:r>
            <w:r w:rsidRPr="0021456F">
              <w:rPr>
                <w:rFonts w:ascii="Lotus Linotype" w:hAnsi="Lotus Linotype" w:cs="Lotus Linotype"/>
                <w:b/>
                <w:bCs/>
                <w:color w:val="000000"/>
                <w:sz w:val="27"/>
                <w:szCs w:val="27"/>
                <w:rtl/>
              </w:rPr>
              <w:br/>
              <w:t>جمال بأجمال لهُنَّ زَفِيرُ</w:t>
            </w:r>
            <w:r w:rsidRPr="00605CCA">
              <w:rPr>
                <w:rStyle w:val="a8"/>
                <w:rFonts w:ascii="Traditional Arabic" w:hAnsi="Traditional Arabic" w:cs="Traditional Arabic"/>
                <w:color w:val="000000"/>
                <w:rtl/>
              </w:rPr>
              <w:footnoteReference w:customMarkFollows="1" w:id="1685"/>
              <w:t>(2)</w:t>
            </w:r>
            <w:r w:rsidRPr="0021456F">
              <w:rPr>
                <w:rFonts w:ascii="Lotus Linotype" w:hAnsi="Lotus Linotype" w:cs="Lotus Linotype"/>
                <w:b/>
                <w:bCs/>
                <w:color w:val="000000"/>
                <w:sz w:val="27"/>
                <w:szCs w:val="27"/>
                <w:rtl/>
              </w:rPr>
              <w:br/>
            </w:r>
          </w:p>
        </w:tc>
      </w:tr>
    </w:tbl>
    <w:p w:rsidR="002D6B77" w:rsidRPr="00605CCA" w:rsidRDefault="002D6B77" w:rsidP="00C85052">
      <w:pPr>
        <w:spacing w:line="228" w:lineRule="auto"/>
        <w:ind w:firstLine="397"/>
        <w:rPr>
          <w:rFonts w:cs="B Zar" w:hint="cs"/>
          <w:color w:val="000000"/>
          <w:rtl/>
          <w:lang w:val="en-AU" w:bidi="fa-IR"/>
        </w:rPr>
      </w:pPr>
      <w:r w:rsidRPr="00605CCA">
        <w:rPr>
          <w:rFonts w:ascii="Lotus Linotype" w:hAnsi="Lotus Linotype" w:cs="B Zar" w:hint="cs"/>
          <w:color w:val="000000"/>
          <w:rtl/>
          <w:lang w:val="en-AU" w:bidi="fa-IR"/>
        </w:rPr>
        <w:t xml:space="preserve">«خدا شما را </w:t>
      </w:r>
      <w:r w:rsidR="00C85052">
        <w:rPr>
          <w:rFonts w:ascii="Lotus Linotype" w:hAnsi="Lotus Linotype" w:cs="B Zar" w:hint="cs"/>
          <w:color w:val="000000"/>
          <w:rtl/>
          <w:lang w:val="en-AU" w:bidi="fa-IR"/>
        </w:rPr>
        <w:t>هدایت کند</w:t>
      </w:r>
      <w:r w:rsidRPr="00605CCA">
        <w:rPr>
          <w:rFonts w:ascii="Lotus Linotype" w:hAnsi="Lotus Linotype" w:cs="B Zar" w:hint="cs"/>
          <w:color w:val="000000"/>
          <w:rtl/>
          <w:lang w:val="en-AU" w:bidi="fa-IR"/>
        </w:rPr>
        <w:t xml:space="preserve"> آن روز سخت و خطرآفرین را به</w:t>
      </w:r>
      <w:r w:rsidRPr="00605CCA">
        <w:rPr>
          <w:rFonts w:cs="B Zar" w:hint="cs"/>
          <w:color w:val="000000"/>
          <w:rtl/>
          <w:lang w:val="en-AU" w:bidi="fa-IR"/>
        </w:rPr>
        <w:t xml:space="preserve">‌ یاد آور که‌ شمشیرهایمان راهی میدان شده‌ بودند. </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آن شامگاهی که‌ لشکر به‌ جایی رسیده‌ بود که‌ اگر بالهای پرنده‌ را به‌ عنوان امانت بدو می‌دادند، می‌گرفت و پرواز می‌کرد.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آن لحظه‌ که‌ اگر گروهی را شکست می‌دادیم برای پیکار با گروه‌ دیگر همانند کوه‌ مقاومت می‌نمودیم.</w:t>
      </w:r>
    </w:p>
    <w:p w:rsidR="002D6B77" w:rsidRPr="00605CCA" w:rsidRDefault="002D6B77" w:rsidP="002D6B77">
      <w:pPr>
        <w:spacing w:line="228" w:lineRule="auto"/>
        <w:ind w:firstLine="397"/>
        <w:rPr>
          <w:rFonts w:cs="B Zar" w:hint="cs"/>
          <w:color w:val="000000"/>
          <w:rtl/>
          <w:lang w:val="en-AU" w:bidi="fa-IR"/>
        </w:rPr>
      </w:pPr>
      <w:r w:rsidRPr="00605CCA">
        <w:rPr>
          <w:rFonts w:cs="B Zar" w:hint="cs"/>
          <w:color w:val="000000"/>
          <w:rtl/>
          <w:lang w:val="en-AU" w:bidi="ar-KW"/>
        </w:rPr>
        <w:t>آنان را در حالی می‌بینی که‌ خشمناک هستند و بی‌سروصدا می‌جنگند».</w:t>
      </w:r>
    </w:p>
    <w:p w:rsidR="002D6B77" w:rsidRPr="00605CCA" w:rsidRDefault="002D6B77" w:rsidP="002D6B77">
      <w:pPr>
        <w:spacing w:line="228" w:lineRule="auto"/>
        <w:ind w:firstLine="397"/>
        <w:rPr>
          <w:rFonts w:ascii="Lotus Linotype" w:hAnsi="Lotus Linotype" w:hint="cs"/>
          <w:b/>
          <w:bCs/>
          <w:color w:val="000000"/>
          <w:rtl/>
        </w:rPr>
      </w:pPr>
      <w:r w:rsidRPr="00605CCA">
        <w:rPr>
          <w:rFonts w:ascii="Lotus Linotype" w:hAnsi="Lotus Linotype" w:hint="cs"/>
          <w:b/>
          <w:bCs/>
          <w:color w:val="000000"/>
          <w:rtl/>
          <w:lang w:bidi="ar-KW"/>
        </w:rPr>
        <w:t>و برخی دیگر از شعرا چنین سرودند</w:t>
      </w:r>
      <w:r w:rsidRPr="00605CCA">
        <w:rPr>
          <w:rFonts w:ascii="Lotus Linotype" w:hAnsi="Lotus Linotype"/>
          <w:b/>
          <w:bCs/>
          <w:color w:val="000000"/>
          <w:rtl/>
        </w:rPr>
        <w:t xml:space="preserve">: </w:t>
      </w:r>
    </w:p>
    <w:tbl>
      <w:tblPr>
        <w:bidiVisual/>
        <w:tblW w:w="6946" w:type="dxa"/>
        <w:tblInd w:w="533" w:type="dxa"/>
        <w:tblLayout w:type="fixed"/>
        <w:tblLook w:val="0000"/>
      </w:tblPr>
      <w:tblGrid>
        <w:gridCol w:w="3260"/>
        <w:gridCol w:w="567"/>
        <w:gridCol w:w="3119"/>
      </w:tblGrid>
      <w:tr w:rsidR="002D6B77" w:rsidRPr="00605CCA">
        <w:tblPrEx>
          <w:tblCellMar>
            <w:top w:w="0" w:type="dxa"/>
            <w:bottom w:w="0" w:type="dxa"/>
          </w:tblCellMar>
        </w:tblPrEx>
        <w:tc>
          <w:tcPr>
            <w:tcW w:w="3260"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وحيّتكَ عني عصبة نخعية</w:t>
            </w:r>
            <w:r w:rsidRPr="0021456F">
              <w:rPr>
                <w:rFonts w:ascii="Lotus Linotype" w:hAnsi="Lotus Linotype" w:cs="Lotus Linotype"/>
                <w:b/>
                <w:bCs/>
                <w:color w:val="000000"/>
                <w:sz w:val="27"/>
                <w:szCs w:val="27"/>
                <w:rtl/>
              </w:rPr>
              <w:br/>
              <w:t>أقاموا لكسرى يضربون جنودَهُ</w:t>
            </w:r>
            <w:r w:rsidRPr="0021456F">
              <w:rPr>
                <w:rFonts w:ascii="Lotus Linotype" w:hAnsi="Lotus Linotype" w:cs="Lotus Linotype"/>
                <w:b/>
                <w:bCs/>
                <w:color w:val="000000"/>
                <w:sz w:val="27"/>
                <w:szCs w:val="27"/>
                <w:rtl/>
              </w:rPr>
              <w:br/>
              <w:t>إذا ثوّب الداعي أناخوا بكلكل</w:t>
            </w:r>
            <w:r w:rsidRPr="0021456F">
              <w:rPr>
                <w:rFonts w:ascii="Lotus Linotype" w:hAnsi="Lotus Linotype" w:cs="Lotus Linotype"/>
                <w:b/>
                <w:bCs/>
                <w:color w:val="000000"/>
                <w:sz w:val="27"/>
                <w:szCs w:val="27"/>
                <w:rtl/>
              </w:rPr>
              <w:br/>
            </w:r>
          </w:p>
        </w:tc>
        <w:tc>
          <w:tcPr>
            <w:tcW w:w="567" w:type="dxa"/>
          </w:tcPr>
          <w:p w:rsidR="002D6B77" w:rsidRPr="00C85052" w:rsidRDefault="002D6B77" w:rsidP="002D6B77">
            <w:pPr>
              <w:spacing w:line="228" w:lineRule="auto"/>
              <w:jc w:val="lowKashida"/>
              <w:rPr>
                <w:rFonts w:ascii="Lotus Linotype" w:hAnsi="Lotus Linotype" w:cs="Times New Roman"/>
                <w:b/>
                <w:bCs/>
                <w:color w:val="000000"/>
                <w:rtl/>
              </w:rPr>
            </w:pPr>
          </w:p>
        </w:tc>
        <w:tc>
          <w:tcPr>
            <w:tcW w:w="3119"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حسان الوجوه آمنوا بمحمد</w:t>
            </w:r>
            <w:r w:rsidRPr="0021456F">
              <w:rPr>
                <w:rFonts w:ascii="Lotus Linotype" w:hAnsi="Lotus Linotype" w:cs="Lotus Linotype"/>
                <w:b/>
                <w:bCs/>
                <w:color w:val="000000"/>
                <w:sz w:val="27"/>
                <w:szCs w:val="27"/>
                <w:rtl/>
              </w:rPr>
              <w:br/>
              <w:t xml:space="preserve">بكلِّ رقيق الشفرتين مهنّدِ </w:t>
            </w:r>
            <w:r w:rsidRPr="0021456F">
              <w:rPr>
                <w:rFonts w:ascii="Lotus Linotype" w:hAnsi="Lotus Linotype" w:cs="Lotus Linotype"/>
                <w:b/>
                <w:bCs/>
                <w:color w:val="000000"/>
                <w:sz w:val="27"/>
                <w:szCs w:val="27"/>
                <w:rtl/>
              </w:rPr>
              <w:br/>
              <w:t>من الموت مسودِّ الغياطيل أجرد</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ascii="Lotus Linotype" w:hAnsi="Lotus Linotype"/>
          <w:b/>
          <w:bCs/>
          <w:color w:val="000000"/>
          <w:rtl/>
        </w:rPr>
      </w:pPr>
      <w:r w:rsidRPr="00605CCA">
        <w:rPr>
          <w:rFonts w:ascii="Lotus Linotype" w:hAnsi="Lotus Linotype" w:hint="cs"/>
          <w:b/>
          <w:bCs/>
          <w:color w:val="000000"/>
          <w:rtl/>
          <w:lang w:bidi="ar-KW"/>
        </w:rPr>
        <w:t>و برخی دیگر از شعرا چنین سرودند</w:t>
      </w:r>
      <w:r w:rsidRPr="00605CCA">
        <w:rPr>
          <w:rFonts w:ascii="Lotus Linotype" w:hAnsi="Lotus Linotype"/>
          <w:b/>
          <w:bCs/>
          <w:color w:val="000000"/>
          <w:rtl/>
        </w:rPr>
        <w:t xml:space="preserve">: </w:t>
      </w:r>
    </w:p>
    <w:tbl>
      <w:tblPr>
        <w:bidiVisual/>
        <w:tblW w:w="0" w:type="auto"/>
        <w:tblInd w:w="533" w:type="dxa"/>
        <w:tblLayout w:type="fixed"/>
        <w:tblLook w:val="0000"/>
      </w:tblPr>
      <w:tblGrid>
        <w:gridCol w:w="3260"/>
        <w:gridCol w:w="567"/>
        <w:gridCol w:w="3119"/>
      </w:tblGrid>
      <w:tr w:rsidR="002D6B77" w:rsidRPr="00605CCA">
        <w:tblPrEx>
          <w:tblCellMar>
            <w:top w:w="0" w:type="dxa"/>
            <w:bottom w:w="0" w:type="dxa"/>
          </w:tblCellMar>
        </w:tblPrEx>
        <w:tc>
          <w:tcPr>
            <w:tcW w:w="3260"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وجدنا الأكرمين بني تميم</w:t>
            </w:r>
            <w:r w:rsidRPr="0021456F">
              <w:rPr>
                <w:rFonts w:ascii="Lotus Linotype" w:hAnsi="Lotus Linotype" w:cs="Lotus Linotype"/>
                <w:b/>
                <w:bCs/>
                <w:color w:val="000000"/>
                <w:sz w:val="27"/>
                <w:szCs w:val="27"/>
                <w:rtl/>
              </w:rPr>
              <w:br/>
              <w:t>هُمُوا ساروا بأرعن مكفهّرٍ</w:t>
            </w:r>
            <w:r w:rsidRPr="0021456F">
              <w:rPr>
                <w:rFonts w:ascii="Lotus Linotype" w:hAnsi="Lotus Linotype" w:cs="Lotus Linotype"/>
                <w:b/>
                <w:bCs/>
                <w:color w:val="000000"/>
                <w:sz w:val="27"/>
                <w:szCs w:val="27"/>
                <w:rtl/>
              </w:rPr>
              <w:br/>
              <w:t>بحور للأكاسر من رجال</w:t>
            </w:r>
            <w:r w:rsidRPr="0021456F">
              <w:rPr>
                <w:rFonts w:ascii="Lotus Linotype" w:hAnsi="Lotus Linotype" w:cs="Lotus Linotype"/>
                <w:b/>
                <w:bCs/>
                <w:color w:val="000000"/>
                <w:sz w:val="27"/>
                <w:szCs w:val="27"/>
                <w:rtl/>
              </w:rPr>
              <w:br/>
              <w:t>تركن لهم بقادس عز فخر</w:t>
            </w:r>
            <w:r w:rsidRPr="0021456F">
              <w:rPr>
                <w:rFonts w:ascii="Lotus Linotype" w:hAnsi="Lotus Linotype" w:cs="Lotus Linotype"/>
                <w:b/>
                <w:bCs/>
                <w:color w:val="000000"/>
                <w:sz w:val="27"/>
                <w:szCs w:val="27"/>
                <w:rtl/>
              </w:rPr>
              <w:br/>
              <w:t>مقطعة أكفهم وسوق</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ind w:firstLine="397"/>
              <w:rPr>
                <w:rFonts w:ascii="Lotus Linotype" w:hAnsi="Lotus Linotype" w:cs="Lotus Linotype"/>
                <w:b/>
                <w:bCs/>
                <w:color w:val="000000"/>
                <w:rtl/>
              </w:rPr>
            </w:pPr>
          </w:p>
        </w:tc>
        <w:tc>
          <w:tcPr>
            <w:tcW w:w="3119" w:type="dxa"/>
          </w:tcPr>
          <w:p w:rsidR="002D6B77" w:rsidRPr="00605CCA" w:rsidRDefault="002D6B77" w:rsidP="002D6B77">
            <w:pPr>
              <w:spacing w:line="228" w:lineRule="auto"/>
              <w:jc w:val="lowKashida"/>
              <w:rPr>
                <w:rFonts w:ascii="Lotus Linotype" w:hAnsi="Lotus Linotype" w:cs="Lotus Linotype"/>
                <w:b/>
                <w:bCs/>
                <w:color w:val="000000"/>
                <w:sz w:val="8"/>
                <w:szCs w:val="8"/>
                <w:rtl/>
              </w:rPr>
            </w:pPr>
            <w:r w:rsidRPr="0021456F">
              <w:rPr>
                <w:rFonts w:ascii="Lotus Linotype" w:hAnsi="Lotus Linotype" w:cs="Lotus Linotype"/>
                <w:b/>
                <w:bCs/>
                <w:color w:val="000000"/>
                <w:sz w:val="27"/>
                <w:szCs w:val="27"/>
                <w:rtl/>
              </w:rPr>
              <w:t>غداة الروع أكثرهم رجالا</w:t>
            </w:r>
            <w:r w:rsidRPr="0021456F">
              <w:rPr>
                <w:rFonts w:ascii="Lotus Linotype" w:hAnsi="Lotus Linotype" w:cs="Lotus Linotype"/>
                <w:b/>
                <w:bCs/>
                <w:color w:val="000000"/>
                <w:sz w:val="27"/>
                <w:szCs w:val="27"/>
                <w:rtl/>
              </w:rPr>
              <w:br/>
              <w:t>إلى لجب يرونهم رعالا</w:t>
            </w:r>
            <w:r w:rsidRPr="0021456F">
              <w:rPr>
                <w:rFonts w:ascii="Lotus Linotype" w:hAnsi="Lotus Linotype" w:cs="Lotus Linotype"/>
                <w:b/>
                <w:bCs/>
                <w:color w:val="000000"/>
                <w:sz w:val="27"/>
                <w:szCs w:val="27"/>
                <w:rtl/>
              </w:rPr>
              <w:br/>
              <w:t>كأسد الغاب تحسبهم جبالا</w:t>
            </w:r>
            <w:r w:rsidRPr="0021456F">
              <w:rPr>
                <w:rFonts w:ascii="Lotus Linotype" w:hAnsi="Lotus Linotype" w:cs="Lotus Linotype"/>
                <w:b/>
                <w:bCs/>
                <w:color w:val="000000"/>
                <w:sz w:val="27"/>
                <w:szCs w:val="27"/>
                <w:rtl/>
              </w:rPr>
              <w:br/>
              <w:t xml:space="preserve">وبالخيفين أياماً طِوالا </w:t>
            </w:r>
            <w:r w:rsidRPr="0021456F">
              <w:rPr>
                <w:rFonts w:ascii="Lotus Linotype" w:hAnsi="Lotus Linotype" w:cs="Lotus Linotype"/>
                <w:b/>
                <w:bCs/>
                <w:color w:val="000000"/>
                <w:sz w:val="27"/>
                <w:szCs w:val="27"/>
                <w:rtl/>
              </w:rPr>
              <w:br/>
              <w:t>بمرد حيث قابلت الرجالا</w:t>
            </w:r>
            <w:r w:rsidRPr="00AF28FE">
              <w:rPr>
                <w:rStyle w:val="a8"/>
                <w:rFonts w:ascii="Lotus Linotype" w:hAnsi="Lotus Linotype" w:cs="B Zar"/>
                <w:color w:val="000000"/>
                <w:sz w:val="24"/>
                <w:szCs w:val="24"/>
                <w:rtl/>
              </w:rPr>
              <w:footnoteReference w:customMarkFollows="1" w:id="1686"/>
              <w:t>(6)</w:t>
            </w:r>
            <w:r w:rsidRPr="0021456F">
              <w:rPr>
                <w:rFonts w:ascii="Lotus Linotype" w:hAnsi="Lotus Linotype" w:cs="Lotus Linotype"/>
                <w:b/>
                <w:bCs/>
                <w:color w:val="000000"/>
                <w:sz w:val="27"/>
                <w:szCs w:val="27"/>
                <w:rtl/>
              </w:rPr>
              <w:br/>
            </w:r>
          </w:p>
        </w:tc>
      </w:tr>
    </w:tbl>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fa-IR"/>
        </w:rPr>
        <w:t xml:space="preserve">«بنی تمیم را به‌ عنوان بهترینها </w:t>
      </w:r>
      <w:r w:rsidR="00105C97">
        <w:rPr>
          <w:rFonts w:cs="B Zar" w:hint="cs"/>
          <w:color w:val="000000"/>
          <w:rtl/>
          <w:lang w:val="en-AU" w:bidi="fa-IR"/>
        </w:rPr>
        <w:t>یافتم، زیرا در روزی که‌ خطر روی</w:t>
      </w:r>
      <w:r w:rsidRPr="00605CCA">
        <w:rPr>
          <w:rFonts w:cs="B Zar" w:hint="cs"/>
          <w:color w:val="000000"/>
          <w:rtl/>
          <w:lang w:val="en-AU" w:bidi="fa-IR"/>
        </w:rPr>
        <w:t xml:space="preserve"> آورده‌ بود مردهایشان از همه‌ بیشتر آمادگی را اعلام داشتند.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آنان در تاریکی شب راهی میدان سپاهیان پرهیاهویی شدند که‌ همانند واحدهای سواره‌ نظام به‌ جنگ آمده‌ بدند.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سربازانی که‌ همانند دریا برای کسری می‌جنگیدند، بنی‌تمیم همانند شیر بیشه‌ به‌ آنان رویی آورده‌ و همانند کوه‌ مقاومت می‌کردند.</w:t>
      </w:r>
    </w:p>
    <w:p w:rsidR="002D6B77" w:rsidRPr="00605CCA" w:rsidRDefault="002D6B77" w:rsidP="002D6B77">
      <w:pPr>
        <w:spacing w:line="228" w:lineRule="auto"/>
        <w:ind w:firstLine="397"/>
        <w:rPr>
          <w:rFonts w:cs="Times New Roman" w:hint="cs"/>
          <w:color w:val="000000"/>
          <w:rtl/>
          <w:lang w:val="en-AU" w:bidi="fa-IR"/>
        </w:rPr>
      </w:pPr>
      <w:r w:rsidRPr="00605CCA">
        <w:rPr>
          <w:rFonts w:cs="B Zar" w:hint="cs"/>
          <w:color w:val="000000"/>
          <w:rtl/>
          <w:lang w:val="en-AU" w:bidi="ar-KW"/>
        </w:rPr>
        <w:t>آنان در قادسیه‌ عزت و افتخار را برای خود به‌ ارمغان گذاشتند و برای روزگاری طولانی نام خود را به‌ ثبت رساندند».</w:t>
      </w:r>
    </w:p>
    <w:p w:rsidR="002D6B77" w:rsidRPr="00605CCA" w:rsidRDefault="002D6B77" w:rsidP="002D6B77">
      <w:pPr>
        <w:spacing w:line="228" w:lineRule="auto"/>
        <w:ind w:firstLine="397"/>
        <w:rPr>
          <w:rFonts w:ascii="Lotus Linotype" w:hAnsi="Lotus Linotype" w:cs="B Zar" w:hint="cs"/>
          <w:color w:val="000000"/>
          <w:rtl/>
        </w:rPr>
      </w:pPr>
      <w:r w:rsidRPr="00605CCA">
        <w:rPr>
          <w:rFonts w:cs="B Zar" w:hint="cs"/>
          <w:color w:val="000000"/>
          <w:rtl/>
          <w:lang w:val="en-AU" w:bidi="ar-KW"/>
        </w:rPr>
        <w:t>نابغه‌ی جعدی با شعر خود می‌خواهد آن لحظه‌ را به‌ تصویر بکشاند که‌ میان او و همسرش رخ داده‌ و همسرش خواسته‌ او را متقاعد سازد که‌ به‌ جنگ نرود و آن‌گاه که‌ راهی فتح فارس شده‌، گریه‌ و زاری را به‌ راه انداخته‌ است</w:t>
      </w:r>
      <w:r w:rsidRPr="00605CCA">
        <w:rPr>
          <w:rFonts w:ascii="Lotus Linotype" w:hAnsi="Lotus Linotype" w:cs="B Zar" w:hint="cs"/>
          <w:color w:val="000000"/>
          <w:rtl/>
          <w:lang w:bidi="ar-KW"/>
        </w:rPr>
        <w:t xml:space="preserve">: </w:t>
      </w:r>
    </w:p>
    <w:tbl>
      <w:tblPr>
        <w:bidiVisual/>
        <w:tblW w:w="0" w:type="auto"/>
        <w:tblInd w:w="533" w:type="dxa"/>
        <w:tblLayout w:type="fixed"/>
        <w:tblLook w:val="0000"/>
      </w:tblPr>
      <w:tblGrid>
        <w:gridCol w:w="3118"/>
        <w:gridCol w:w="567"/>
        <w:gridCol w:w="3119"/>
      </w:tblGrid>
      <w:tr w:rsidR="002D6B77" w:rsidRPr="00605CCA">
        <w:tblPrEx>
          <w:tblCellMar>
            <w:top w:w="0" w:type="dxa"/>
            <w:bottom w:w="0" w:type="dxa"/>
          </w:tblCellMar>
        </w:tblPrEx>
        <w:trPr>
          <w:trHeight w:val="1656"/>
        </w:trPr>
        <w:tc>
          <w:tcPr>
            <w:tcW w:w="3118" w:type="dxa"/>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باتَتْ تذكرني بالله قاعدة</w:t>
            </w:r>
            <w:r w:rsidRPr="0021456F">
              <w:rPr>
                <w:rFonts w:ascii="Lotus Linotype" w:hAnsi="Lotus Linotype" w:cs="Lotus Linotype"/>
                <w:b/>
                <w:bCs/>
                <w:color w:val="000000"/>
                <w:sz w:val="27"/>
                <w:szCs w:val="27"/>
                <w:rtl/>
              </w:rPr>
              <w:br/>
              <w:t>يا بنت عمّي كتاب الله أخرجني</w:t>
            </w:r>
            <w:r w:rsidRPr="0021456F">
              <w:rPr>
                <w:rFonts w:ascii="Lotus Linotype" w:hAnsi="Lotus Linotype" w:cs="Lotus Linotype"/>
                <w:b/>
                <w:bCs/>
                <w:color w:val="000000"/>
                <w:sz w:val="27"/>
                <w:szCs w:val="27"/>
                <w:rtl/>
              </w:rPr>
              <w:br/>
              <w:t>فإن رجعت فربُّ الناس أرجعني</w:t>
            </w:r>
            <w:r w:rsidRPr="0021456F">
              <w:rPr>
                <w:rFonts w:ascii="Lotus Linotype" w:hAnsi="Lotus Linotype" w:cs="Lotus Linotype"/>
                <w:b/>
                <w:bCs/>
                <w:color w:val="000000"/>
                <w:sz w:val="27"/>
                <w:szCs w:val="27"/>
                <w:rtl/>
              </w:rPr>
              <w:br/>
              <w:t>ما كنت أعرجَ أو أعمى فيعذرني</w:t>
            </w:r>
            <w:r w:rsidRPr="0021456F">
              <w:rPr>
                <w:rFonts w:ascii="Lotus Linotype" w:hAnsi="Lotus Linotype" w:cs="Lotus Linotype"/>
                <w:b/>
                <w:bCs/>
                <w:color w:val="000000"/>
                <w:sz w:val="27"/>
                <w:szCs w:val="27"/>
                <w:rtl/>
              </w:rPr>
              <w:br/>
            </w:r>
          </w:p>
        </w:tc>
        <w:tc>
          <w:tcPr>
            <w:tcW w:w="567" w:type="dxa"/>
          </w:tcPr>
          <w:p w:rsidR="002D6B77" w:rsidRPr="00605CCA" w:rsidRDefault="002D6B77" w:rsidP="002D6B77">
            <w:pPr>
              <w:spacing w:line="228" w:lineRule="auto"/>
              <w:jc w:val="lowKashida"/>
              <w:rPr>
                <w:rFonts w:ascii="Lotus Linotype" w:hAnsi="Lotus Linotype" w:cs="Lotus Linotype" w:hint="cs"/>
                <w:b/>
                <w:bCs/>
                <w:color w:val="000000"/>
                <w:rtl/>
              </w:rPr>
            </w:pPr>
          </w:p>
        </w:tc>
        <w:tc>
          <w:tcPr>
            <w:tcW w:w="3119" w:type="dxa"/>
          </w:tcPr>
          <w:p w:rsidR="002D6B77" w:rsidRPr="00605CCA" w:rsidRDefault="002D6B77" w:rsidP="002D6B77">
            <w:pPr>
              <w:spacing w:line="228" w:lineRule="auto"/>
              <w:jc w:val="lowKashida"/>
              <w:rPr>
                <w:rFonts w:ascii="Traditional Arabic" w:hAnsi="Traditional Arabic" w:cs="Traditional Arabic"/>
                <w:b/>
                <w:bCs/>
                <w:color w:val="000000"/>
                <w:sz w:val="2"/>
                <w:szCs w:val="2"/>
                <w:rtl/>
              </w:rPr>
            </w:pPr>
            <w:r w:rsidRPr="0021456F">
              <w:rPr>
                <w:rFonts w:ascii="Lotus Linotype" w:hAnsi="Lotus Linotype" w:cs="Lotus Linotype"/>
                <w:b/>
                <w:bCs/>
                <w:color w:val="000000"/>
                <w:sz w:val="27"/>
                <w:szCs w:val="27"/>
                <w:rtl/>
              </w:rPr>
              <w:t>والدمع ينهل من شأْنَيْها سَبَلا</w:t>
            </w:r>
            <w:r w:rsidRPr="0021456F">
              <w:rPr>
                <w:rFonts w:ascii="Lotus Linotype" w:hAnsi="Lotus Linotype" w:cs="Lotus Linotype"/>
                <w:b/>
                <w:bCs/>
                <w:color w:val="000000"/>
                <w:sz w:val="27"/>
                <w:szCs w:val="27"/>
                <w:rtl/>
              </w:rPr>
              <w:br/>
              <w:t>كرها، وهل أمنعنَّ الله ما بذلا</w:t>
            </w:r>
            <w:r w:rsidRPr="0021456F">
              <w:rPr>
                <w:rFonts w:ascii="Lotus Linotype" w:hAnsi="Lotus Linotype" w:cs="Lotus Linotype"/>
                <w:b/>
                <w:bCs/>
                <w:color w:val="000000"/>
                <w:sz w:val="27"/>
                <w:szCs w:val="27"/>
                <w:rtl/>
              </w:rPr>
              <w:br/>
              <w:t>وإن لحقت بربي فابتغي بدَلا</w:t>
            </w:r>
            <w:r w:rsidRPr="0021456F">
              <w:rPr>
                <w:rFonts w:ascii="Lotus Linotype" w:hAnsi="Lotus Linotype" w:cs="Lotus Linotype"/>
                <w:b/>
                <w:bCs/>
                <w:color w:val="000000"/>
                <w:sz w:val="27"/>
                <w:szCs w:val="27"/>
                <w:rtl/>
              </w:rPr>
              <w:br/>
            </w:r>
            <w:r w:rsidRPr="00605CCA">
              <w:rPr>
                <w:rFonts w:ascii="Traditional Arabic" w:hAnsi="Traditional Arabic" w:cs="Traditional Arabic"/>
                <w:b/>
                <w:bCs/>
                <w:color w:val="000000"/>
                <w:w w:val="90"/>
                <w:rtl/>
              </w:rPr>
              <w:t>أو ضارعاً من ضنىً لم يستطع حِوَلا</w:t>
            </w:r>
            <w:r w:rsidRPr="00605CCA">
              <w:rPr>
                <w:rFonts w:ascii="Traditional Arabic" w:hAnsi="Traditional Arabic" w:cs="Traditional Arabic"/>
                <w:b/>
                <w:bCs/>
                <w:color w:val="000000"/>
                <w:w w:val="90"/>
                <w:vertAlign w:val="superscript"/>
                <w:rtl/>
              </w:rPr>
              <w:t>(</w:t>
            </w:r>
            <w:r w:rsidRPr="00605CCA">
              <w:rPr>
                <w:rStyle w:val="a8"/>
                <w:rFonts w:ascii="Traditional Arabic" w:hAnsi="Traditional Arabic" w:cs="Traditional Arabic"/>
                <w:b/>
                <w:bCs/>
                <w:color w:val="000000"/>
                <w:w w:val="90"/>
                <w:rtl/>
              </w:rPr>
              <w:footnoteReference w:id="1687"/>
            </w:r>
            <w:r w:rsidRPr="00605CCA">
              <w:rPr>
                <w:rFonts w:ascii="Traditional Arabic" w:hAnsi="Traditional Arabic" w:cs="Traditional Arabic"/>
                <w:b/>
                <w:bCs/>
                <w:color w:val="000000"/>
                <w:w w:val="90"/>
                <w:vertAlign w:val="superscript"/>
                <w:rtl/>
              </w:rPr>
              <w:t>)</w:t>
            </w:r>
            <w:r w:rsidRPr="00605CCA">
              <w:rPr>
                <w:rFonts w:ascii="Traditional Arabic" w:hAnsi="Traditional Arabic" w:cs="Traditional Arabic"/>
                <w:b/>
                <w:bCs/>
                <w:color w:val="000000"/>
                <w:w w:val="90"/>
                <w:vertAlign w:val="superscript"/>
                <w:rtl/>
              </w:rPr>
              <w:br/>
            </w:r>
            <w:r w:rsidRPr="0021456F">
              <w:rPr>
                <w:rFonts w:ascii="Lotus Linotype" w:hAnsi="Lotus Linotype" w:cs="Lotus Linotype"/>
                <w:b/>
                <w:bCs/>
                <w:color w:val="000000"/>
                <w:sz w:val="27"/>
                <w:szCs w:val="27"/>
                <w:rtl/>
              </w:rPr>
              <w:tab/>
            </w:r>
          </w:p>
        </w:tc>
      </w:tr>
    </w:tbl>
    <w:p w:rsidR="002D6B77" w:rsidRPr="00605CCA" w:rsidRDefault="002D6B77" w:rsidP="002D6B77">
      <w:pPr>
        <w:spacing w:line="228" w:lineRule="auto"/>
        <w:ind w:firstLine="397"/>
        <w:rPr>
          <w:rFonts w:cs="B Zar" w:hint="cs"/>
          <w:caps/>
          <w:color w:val="000000"/>
          <w:rtl/>
          <w:lang w:val="en-AU" w:bidi="ar-KW"/>
        </w:rPr>
      </w:pPr>
      <w:r w:rsidRPr="00605CCA">
        <w:rPr>
          <w:rFonts w:ascii="Traditional Arabic" w:hAnsi="Traditional Arabic" w:cs="Traditional Arabic"/>
          <w:b/>
          <w:bCs/>
          <w:caps/>
          <w:color w:val="000000"/>
          <w:rtl/>
          <w:lang w:val="en-AU" w:bidi="fa-IR"/>
        </w:rPr>
        <w:t>«</w:t>
      </w:r>
      <w:r w:rsidRPr="00605CCA">
        <w:rPr>
          <w:rFonts w:ascii="Lotus Linotype" w:hAnsi="Lotus Linotype" w:hint="cs"/>
          <w:b/>
          <w:bCs/>
          <w:caps/>
          <w:color w:val="000000"/>
          <w:rtl/>
          <w:lang w:val="en-AU" w:bidi="ar-KW"/>
        </w:rPr>
        <w:t>امشب تا به</w:t>
      </w:r>
      <w:r w:rsidRPr="00605CCA">
        <w:rPr>
          <w:rFonts w:cs="B Zar" w:hint="cs"/>
          <w:caps/>
          <w:color w:val="000000"/>
          <w:lang w:val="en-AU" w:bidi="ar-KW"/>
        </w:rPr>
        <w:t>‌</w:t>
      </w:r>
      <w:r w:rsidRPr="00605CCA">
        <w:rPr>
          <w:rFonts w:cs="B Zar" w:hint="cs"/>
          <w:caps/>
          <w:color w:val="000000"/>
          <w:rtl/>
          <w:lang w:val="en-AU" w:bidi="ar-KW"/>
        </w:rPr>
        <w:t xml:space="preserve"> صبح از چشمانش اشک جاری می‌شد و می‌خواست که‌ مرا متقاعد سازد که‌ در خانه‌ بمانم.</w:t>
      </w:r>
    </w:p>
    <w:p w:rsidR="002D6B77" w:rsidRPr="00605CCA" w:rsidRDefault="00105C97" w:rsidP="002D6B77">
      <w:pPr>
        <w:spacing w:line="228" w:lineRule="auto"/>
        <w:ind w:firstLine="397"/>
        <w:rPr>
          <w:rFonts w:cs="B Zar" w:hint="cs"/>
          <w:caps/>
          <w:color w:val="000000"/>
          <w:rtl/>
          <w:lang w:val="en-AU" w:bidi="ar-KW"/>
        </w:rPr>
      </w:pPr>
      <w:r>
        <w:rPr>
          <w:rFonts w:cs="B Zar" w:hint="cs"/>
          <w:caps/>
          <w:color w:val="000000"/>
          <w:rtl/>
          <w:lang w:val="en-AU" w:bidi="ar-KW"/>
        </w:rPr>
        <w:t>ای دختر عمویم</w:t>
      </w:r>
      <w:r w:rsidR="002D6B77" w:rsidRPr="00605CCA">
        <w:rPr>
          <w:rFonts w:cs="B Zar" w:hint="cs"/>
          <w:caps/>
          <w:color w:val="000000"/>
          <w:rtl/>
          <w:lang w:val="en-AU" w:bidi="ar-KW"/>
        </w:rPr>
        <w:t>! بدان که‌ این امر خداوند است و مرا به‌ زور بیرون می‌راند، و آیا جایز می‌دانی که‌ امر خداوند را به‌ جای نیاورم.</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اگر برگشتم این خداوند است که‌ مرا برگردانده‌، و اگر به‌ خدا پیوستم پس سعی کن که‌ با کسی دیگر ازدواج کنی.</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تو خود می‌دانی که‌ من لنگ نیستم و بهانه‌ی کوری هم ندارم و هیچ گونه‌ مشکلی در خود نمی‌بینم که‌ مرا از جهاد باز دارد».</w:t>
      </w:r>
    </w:p>
    <w:p w:rsidR="002D6B77" w:rsidRPr="00605CCA" w:rsidRDefault="002D6B77" w:rsidP="002D6B77">
      <w:pPr>
        <w:pStyle w:val="af2"/>
        <w:rPr>
          <w:rFonts w:hint="cs"/>
          <w:rtl/>
        </w:rPr>
      </w:pPr>
      <w:bookmarkStart w:id="1894" w:name="_Toc70311198"/>
      <w:bookmarkStart w:id="1895" w:name="_Toc223806750"/>
      <w:bookmarkStart w:id="1896" w:name="_Toc71217241"/>
      <w:bookmarkStart w:id="1897" w:name="_Toc260068568"/>
      <w:r w:rsidRPr="00605CCA">
        <w:rPr>
          <w:rFonts w:hint="cs"/>
          <w:rtl/>
        </w:rPr>
        <w:t>ششم: فتح مداين</w:t>
      </w:r>
      <w:bookmarkEnd w:id="1894"/>
      <w:bookmarkEnd w:id="1895"/>
      <w:bookmarkEnd w:id="1896"/>
      <w:bookmarkEnd w:id="1897"/>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fa-IR"/>
        </w:rPr>
        <w:t>سعد، حدود دو ماه در قادسیه منتظر دستور بعدی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ماند تا این که ایشان دستور داد برای فتح مداين عازم آن دیار شوند و زنان و بچه‌ها را در مکانی به نام عتیق بگذارند و گروهی از مبارزان را جهت مراقبت از آنان بگمارد و آنان را نیز در مال غنیمتی که به دست می‌آورند، شریک سازند.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سعد دستور را اجرا کرد, پس با سپاه خود راه مداين را در پیش گرفت و شهرها و روستاهای ایرانیان را یکی پس از دیگری از جمله بابل را فتح نمود که فراریان و برخی از سران قوم برای رویارویی با سپاه اسلام در آن‌جا جمع شده بودند</w:t>
      </w:r>
      <w:r w:rsidRPr="00C715B7">
        <w:rPr>
          <w:rStyle w:val="a8"/>
          <w:rFonts w:ascii="AGA Arabesque" w:hAnsi="AGA Arabesque" w:cs="B Zar"/>
          <w:color w:val="000000"/>
          <w:sz w:val="24"/>
          <w:szCs w:val="24"/>
          <w:rtl/>
        </w:rPr>
        <w:footnoteReference w:id="1688"/>
      </w:r>
      <w:r w:rsidR="00D05C07">
        <w:rPr>
          <w:rFonts w:cs="B Zar" w:hint="cs"/>
          <w:color w:val="000000"/>
          <w:spacing w:val="-4"/>
          <w:rtl/>
        </w:rPr>
        <w:t>،</w:t>
      </w:r>
      <w:r w:rsidRPr="00605CCA">
        <w:rPr>
          <w:rFonts w:cs="B Zar" w:hint="cs"/>
          <w:color w:val="000000"/>
          <w:spacing w:val="-4"/>
          <w:rtl/>
          <w:lang w:bidi="fa-IR"/>
        </w:rPr>
        <w:t xml:space="preserve"> و سرانجام به پایتخت فارس یعني مداين رسیدند .</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ضمناً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ب</w:t>
      </w:r>
      <w:r w:rsidR="00F94EF8">
        <w:rPr>
          <w:rFonts w:cs="B Zar" w:hint="cs"/>
          <w:color w:val="000000"/>
          <w:spacing w:val="-4"/>
          <w:rtl/>
          <w:lang w:bidi="fa-IR"/>
        </w:rPr>
        <w:t>ه سعد دستور داده بود تا با زمین‌</w:t>
      </w:r>
      <w:r w:rsidRPr="00605CCA">
        <w:rPr>
          <w:rFonts w:cs="B Zar" w:hint="cs"/>
          <w:color w:val="000000"/>
          <w:spacing w:val="-4"/>
          <w:rtl/>
          <w:lang w:bidi="fa-IR"/>
        </w:rPr>
        <w:t>داران و کشاورزان به نیکی رفتار نمایند. ایشان نیز</w:t>
      </w:r>
      <w:r w:rsidRPr="00605CCA">
        <w:rPr>
          <w:rFonts w:cs="B Zar"/>
          <w:color w:val="000000"/>
          <w:spacing w:val="-4"/>
          <w:rtl/>
          <w:lang w:bidi="fa-IR"/>
        </w:rPr>
        <w:t xml:space="preserve"> </w:t>
      </w:r>
      <w:r w:rsidRPr="00605CCA">
        <w:rPr>
          <w:rFonts w:cs="B Zar" w:hint="cs"/>
          <w:color w:val="000000"/>
          <w:spacing w:val="-4"/>
          <w:rtl/>
          <w:lang w:bidi="fa-IR"/>
        </w:rPr>
        <w:t>خواسته‌ی امیرالمؤمنين را اجرا نمود و در نتیجه تعداد بی‌شماری از زمین</w:t>
      </w:r>
      <w:r w:rsidR="00F94EF8">
        <w:rPr>
          <w:rFonts w:cs="B Zar" w:hint="cs"/>
          <w:color w:val="000000"/>
          <w:spacing w:val="-4"/>
          <w:rtl/>
          <w:lang w:bidi="fa-IR"/>
        </w:rPr>
        <w:t>‌</w:t>
      </w:r>
      <w:r w:rsidRPr="00605CCA">
        <w:rPr>
          <w:rFonts w:cs="B Zar" w:hint="cs"/>
          <w:color w:val="000000"/>
          <w:spacing w:val="-4"/>
          <w:rtl/>
          <w:lang w:bidi="fa-IR"/>
        </w:rPr>
        <w:t>داران و کشاورزان تحت تأثیر اخلاق و رفتار نیک و عادلانه‌ی مسلمانان، به اسلام گرویدند، زیرا اینک امیر مسلمانان را می‌بینند که‌ همانند سربازی ساده‌ زیر سلطه‌ی حق قرار می‌گیرد و ستمی در میان آنان واقع نمی‌گردد و پس از عمری بردگی، احساس آزادی نموده و به بندگی خدا روی آوردند.</w:t>
      </w:r>
    </w:p>
    <w:p w:rsidR="002D6B77" w:rsidRPr="00605CCA" w:rsidRDefault="002D6B77" w:rsidP="001809F5">
      <w:pPr>
        <w:spacing w:line="228" w:lineRule="auto"/>
        <w:ind w:firstLine="397"/>
        <w:rPr>
          <w:rFonts w:cs="B Zar" w:hint="cs"/>
          <w:color w:val="000000"/>
          <w:spacing w:val="-4"/>
          <w:rtl/>
          <w:lang w:bidi="fa-IR"/>
        </w:rPr>
      </w:pPr>
      <w:r w:rsidRPr="00605CCA">
        <w:rPr>
          <w:rFonts w:cs="B Zar" w:hint="cs"/>
          <w:color w:val="000000"/>
          <w:spacing w:val="-4"/>
          <w:rtl/>
          <w:lang w:bidi="fa-IR"/>
        </w:rPr>
        <w:t>سعد</w:t>
      </w:r>
      <w:r w:rsidR="00F94EF8">
        <w:rPr>
          <w:rFonts w:cs="B Zar" w:hint="cs"/>
          <w:color w:val="000000"/>
          <w:spacing w:val="-4"/>
          <w:lang w:bidi="fa-IR"/>
        </w:rPr>
        <w:sym w:font="AGA Arabesque" w:char="F074"/>
      </w:r>
      <w:r w:rsidRPr="00605CCA">
        <w:rPr>
          <w:rFonts w:cs="B Zar" w:hint="cs"/>
          <w:color w:val="000000"/>
          <w:spacing w:val="-4"/>
          <w:rtl/>
          <w:lang w:bidi="fa-IR"/>
        </w:rPr>
        <w:t xml:space="preserve"> پس از دستور امیرالمؤمنین آهنگ مداين کرد و نخستین گروه سپاه را به سرکردگی زهره بن هویه اعزام نمود و دسته‌های بعدی را به فرماندهی عبدالله بن معتم و شرحبیل بن سمط و هاشم بن عتبه بن ابی وقاص و سرانجام خود با بقیه‌ی سپاه به آن‌ها پیوست، و خالد بن عرفطه‌ را به‌ عنوان سرکرده‌ی دسته‌ی پایانی قرار داد</w:t>
      </w:r>
      <w:r w:rsidRPr="00C715B7">
        <w:rPr>
          <w:rStyle w:val="a8"/>
          <w:rFonts w:ascii="AGA Arabesque" w:hAnsi="AGA Arabesque" w:cs="B Zar"/>
          <w:color w:val="000000"/>
          <w:sz w:val="24"/>
          <w:szCs w:val="24"/>
          <w:rtl/>
        </w:rPr>
        <w:footnoteReference w:id="1689"/>
      </w:r>
      <w:r w:rsidRPr="00605CCA">
        <w:rPr>
          <w:rFonts w:cs="B Zar" w:hint="cs"/>
          <w:color w:val="000000"/>
          <w:spacing w:val="-4"/>
          <w:rtl/>
          <w:lang w:bidi="fa-IR"/>
        </w:rPr>
        <w:t xml:space="preserve">. سپاه اسلام به پایتخت فارس یعنی مداين رسیدند که واقع در کنار رودخانه دجله بود، و بخش غربی آن یعنی </w:t>
      </w:r>
      <w:r w:rsidR="00F94EF8" w:rsidRPr="0021456F">
        <w:rPr>
          <w:rFonts w:ascii="Lotus Linotype" w:hAnsi="Lotus Linotype" w:cs="Lotus Linotype"/>
          <w:b/>
          <w:bCs/>
          <w:color w:val="000000"/>
          <w:sz w:val="27"/>
          <w:szCs w:val="27"/>
          <w:rtl/>
        </w:rPr>
        <w:t>«</w:t>
      </w:r>
      <w:r w:rsidRPr="00213B81">
        <w:rPr>
          <w:rFonts w:ascii="AGA Arabesque" w:hAnsi="AGA Arabesque"/>
          <w:bCs/>
          <w:color w:val="000000"/>
          <w:rtl/>
        </w:rPr>
        <w:t>بَهُرْ سير</w:t>
      </w:r>
      <w:r w:rsidR="00F94EF8" w:rsidRPr="0021456F">
        <w:rPr>
          <w:rFonts w:ascii="Lotus Linotype" w:hAnsi="Lotus Linotype" w:cs="Lotus Linotype"/>
          <w:b/>
          <w:bCs/>
          <w:color w:val="000000"/>
          <w:sz w:val="27"/>
          <w:szCs w:val="27"/>
          <w:rtl/>
        </w:rPr>
        <w:t>»</w:t>
      </w:r>
      <w:r w:rsidRPr="00213B81">
        <w:rPr>
          <w:rFonts w:ascii="AGA Arabesque" w:hAnsi="AGA Arabesque"/>
          <w:bCs/>
          <w:color w:val="000000"/>
          <w:sz w:val="24"/>
          <w:rtl/>
        </w:rPr>
        <w:t xml:space="preserve"> </w:t>
      </w:r>
      <w:r w:rsidRPr="00605CCA">
        <w:rPr>
          <w:rFonts w:cs="B Zar" w:hint="cs"/>
          <w:color w:val="000000"/>
          <w:spacing w:val="-4"/>
          <w:rtl/>
          <w:lang w:bidi="fa-IR"/>
        </w:rPr>
        <w:t>را محاصره نمودند. پادشاه ایرانیان (یزد گرد) در آن شهر به سر می‌برد. محاصره تا دو ماه طول کشید و هر از چند تعقیب و گریزی صورت می‌گرفت، ولی ایرانیان دوام نمی‌آوردند. در همین گیر و دارها زهره تیر خورد و شهید شد. داستانش از این قرار بود که ایشان زره‌ای پوشیده بود که در آن شکافی وجود داشت، همراهانش گفتند: اجازه بده تا پاریدگی آن‌را برطرف کنیم. زهره گفت: اگر تیری از میان همه‌ی افراد سپاه عبور کند و آن‌گاه از این سوراخ به من اصابت کند، پس این بیانگر آن است که‌ خداوند به من لطف دارد و همین طور هم شد. تیری از طرف دشمن و از همان سوراخ به ایشان اصابت کرد، همراهانش می</w:t>
      </w:r>
      <w:r w:rsidR="001809F5">
        <w:rPr>
          <w:rFonts w:cs="B Zar" w:hint="cs"/>
          <w:color w:val="000000"/>
          <w:spacing w:val="-4"/>
          <w:rtl/>
          <w:lang w:bidi="fa-IR"/>
        </w:rPr>
        <w:t>‌خواستند آن‌را بیرون بیاورند. گف</w:t>
      </w:r>
      <w:r w:rsidRPr="00605CCA">
        <w:rPr>
          <w:rFonts w:cs="B Zar" w:hint="cs"/>
          <w:color w:val="000000"/>
          <w:spacing w:val="-4"/>
          <w:rtl/>
          <w:lang w:bidi="fa-IR"/>
        </w:rPr>
        <w:t>ت: اگر آن‌را بیرون بیاوردید، من از حال می‌روم پس بگذارید تا زنده هستم ضربه‌ای به دشمن وارد کنم. آن‌گاه در همان حال رو به سوی دشمن کرد و فردی به نام شهریار از اهل اصطخر را به قتل رسانید</w:t>
      </w:r>
      <w:r w:rsidRPr="00C715B7">
        <w:rPr>
          <w:rStyle w:val="a8"/>
          <w:rFonts w:ascii="AGA Arabesque" w:hAnsi="AGA Arabesque" w:cs="B Zar"/>
          <w:color w:val="000000"/>
          <w:sz w:val="24"/>
          <w:szCs w:val="24"/>
          <w:rtl/>
        </w:rPr>
        <w:footnoteReference w:id="1690"/>
      </w:r>
      <w:r w:rsidR="001809F5" w:rsidRPr="00213B81">
        <w:rPr>
          <w:rStyle w:val="ae"/>
          <w:rFonts w:ascii="AGA Arabesque" w:hAnsi="AGA Arabesque" w:hint="cs"/>
          <w:bCs/>
          <w:color w:val="000000"/>
          <w:sz w:val="24"/>
          <w:rtl/>
        </w:rPr>
        <w:t>.</w:t>
      </w:r>
      <w:r w:rsidRPr="00605CCA">
        <w:rPr>
          <w:rFonts w:cs="B Zar"/>
          <w:color w:val="000000"/>
          <w:spacing w:val="-4"/>
          <w:rtl/>
          <w:lang w:bidi="fa-IR"/>
        </w:rPr>
        <w:t xml:space="preserve"> </w:t>
      </w:r>
    </w:p>
    <w:p w:rsidR="002D6B77" w:rsidRPr="00906A0A" w:rsidRDefault="002D6B77" w:rsidP="002D6B77">
      <w:pPr>
        <w:spacing w:line="228" w:lineRule="auto"/>
        <w:ind w:firstLine="397"/>
        <w:rPr>
          <w:rFonts w:cs="B Zar" w:hint="cs"/>
          <w:color w:val="FF0000"/>
          <w:spacing w:val="-4"/>
          <w:rtl/>
        </w:rPr>
      </w:pPr>
      <w:r w:rsidRPr="00605CCA">
        <w:rPr>
          <w:rFonts w:cs="B Zar" w:hint="cs"/>
          <w:color w:val="000000"/>
          <w:spacing w:val="-4"/>
          <w:rtl/>
          <w:lang w:bidi="fa-IR"/>
        </w:rPr>
        <w:t>مسلمانان در دوران محاصره‌ي شهر «بهرسیر» از منجنیق که توسط ایرانیان هم پیمان با مسلمانان، ساخته و تهیه شده بود، استفاده می‌کردند و گفتنی است که‌ ایرانیان حدود بیست عدد منجنیق را برای مسلمانان ساخته‌ بودند و توسط آن، ایرانیان را به‌ وحشت انداختند</w:t>
      </w:r>
      <w:r w:rsidRPr="00C715B7">
        <w:rPr>
          <w:rStyle w:val="a8"/>
          <w:rFonts w:ascii="AGA Arabesque" w:hAnsi="AGA Arabesque" w:cs="B Zar"/>
          <w:color w:val="000000"/>
          <w:sz w:val="24"/>
          <w:szCs w:val="24"/>
          <w:rtl/>
        </w:rPr>
        <w:footnoteReference w:id="1691"/>
      </w:r>
      <w:r w:rsidR="001809F5">
        <w:rPr>
          <w:rFonts w:cs="B Zar" w:hint="cs"/>
          <w:color w:val="000000"/>
          <w:spacing w:val="-4"/>
          <w:rtl/>
        </w:rPr>
        <w:t>.</w:t>
      </w:r>
      <w:r w:rsidRPr="00605CCA">
        <w:rPr>
          <w:rFonts w:cs="B Zar" w:hint="cs"/>
          <w:color w:val="000000"/>
          <w:spacing w:val="-4"/>
          <w:rtl/>
          <w:lang w:bidi="fa-IR"/>
        </w:rPr>
        <w:t xml:space="preserve"> و این بیانگر آن است که مسلمانان علاوه بر فراهم نمودن اسباب معنوی پیروزی، بر اساس این فرموده الهی: </w:t>
      </w:r>
    </w:p>
    <w:p w:rsidR="002D6B77" w:rsidRPr="00605CCA" w:rsidRDefault="00096407" w:rsidP="002D6B77">
      <w:pPr>
        <w:spacing w:line="228" w:lineRule="auto"/>
        <w:ind w:firstLine="397"/>
        <w:rPr>
          <w:rFonts w:cs="B Zar" w:hint="cs"/>
          <w:color w:val="000000"/>
          <w:spacing w:val="-4"/>
          <w:rtl/>
          <w:lang w:bidi="fa-IR"/>
        </w:rPr>
      </w:pPr>
      <w:r>
        <w:rPr>
          <w:rFonts w:ascii="QCF_BSML" w:eastAsia="Times New Roman" w:hAnsi="QCF_BSML" w:cs="QCF_BSML"/>
          <w:color w:val="000000"/>
          <w:sz w:val="27"/>
          <w:szCs w:val="27"/>
          <w:rtl/>
          <w:lang w:bidi="fa-IR"/>
        </w:rPr>
        <w:t xml:space="preserve">ﭽ </w:t>
      </w:r>
      <w:r>
        <w:rPr>
          <w:rFonts w:ascii="QCF_P184" w:eastAsia="Times New Roman" w:hAnsi="QCF_P184" w:cs="QCF_P184"/>
          <w:color w:val="000000"/>
          <w:sz w:val="27"/>
          <w:szCs w:val="27"/>
          <w:rtl/>
          <w:lang w:bidi="fa-IR"/>
        </w:rPr>
        <w:t xml:space="preserve">ﯘ  ﯙ  ﯚ  ﯛ  ﯜ  ﯝ  ﯞ  ﯟ  ﯠ   </w:t>
      </w:r>
      <w:r>
        <w:rPr>
          <w:rFonts w:ascii="QCF_BSML" w:eastAsia="Times New Roman" w:hAnsi="QCF_BSML" w:cs="QCF_BSML"/>
          <w:color w:val="000000"/>
          <w:sz w:val="27"/>
          <w:szCs w:val="27"/>
          <w:rtl/>
          <w:lang w:bidi="fa-IR"/>
        </w:rPr>
        <w:t>ﭼ</w:t>
      </w:r>
      <w:r>
        <w:rPr>
          <w:rFonts w:ascii="Arial" w:eastAsia="Times New Roman" w:hAnsi="Arial" w:cs="Arial"/>
          <w:color w:val="000000"/>
          <w:sz w:val="18"/>
          <w:szCs w:val="18"/>
          <w:lang w:bidi="fa-IR"/>
        </w:rPr>
        <w:t xml:space="preserve"> </w:t>
      </w:r>
      <w:r w:rsidR="001809F5">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الأنفال: ٦٠</w:t>
      </w:r>
      <w:r w:rsidR="001809F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w:t>
      </w:r>
      <w:r w:rsidRPr="00605CCA">
        <w:rPr>
          <w:rFonts w:cs="B Zar"/>
          <w:color w:val="000000"/>
          <w:spacing w:val="-4"/>
          <w:rtl/>
          <w:lang w:bidi="fa-IR"/>
        </w:rPr>
        <w:t xml:space="preserve"> براي (مبارزه با) آنان تا آن‌جا كه مي‌توانيد نيروي (مادي و معنوي) و (از جمله) اسبهاي ورزيده آماده سازيد</w:t>
      </w:r>
      <w:r w:rsidRPr="00605CCA">
        <w:rPr>
          <w:rFonts w:cs="B Zar" w:hint="cs"/>
          <w:color w:val="000000"/>
          <w:spacing w:val="-4"/>
          <w:rtl/>
          <w:lang w:bidi="fa-IR"/>
        </w:rPr>
        <w:t>».</w:t>
      </w:r>
    </w:p>
    <w:p w:rsidR="002D6B77" w:rsidRDefault="002D6B77" w:rsidP="002D6B77">
      <w:pPr>
        <w:spacing w:line="228" w:lineRule="auto"/>
        <w:ind w:firstLine="397"/>
        <w:rPr>
          <w:rFonts w:cs="B Zar" w:hint="cs"/>
          <w:color w:val="000000"/>
          <w:spacing w:val="-4"/>
          <w:rtl/>
          <w:lang w:bidi="fa-IR"/>
        </w:rPr>
      </w:pPr>
      <w:r w:rsidRPr="00605CCA">
        <w:rPr>
          <w:rFonts w:cs="B Zar" w:hint="cs"/>
          <w:color w:val="000000"/>
          <w:spacing w:val="-4"/>
          <w:rtl/>
          <w:lang w:bidi="fa-IR"/>
        </w:rPr>
        <w:t xml:space="preserve"> از فراهم نمودن اسباب مادی پیروزی نیز غافل نبودند</w:t>
      </w:r>
      <w:r w:rsidRPr="00C715B7">
        <w:rPr>
          <w:rStyle w:val="a8"/>
          <w:rFonts w:ascii="AGA Arabesque" w:hAnsi="AGA Arabesque" w:cs="B Zar"/>
          <w:color w:val="000000"/>
          <w:sz w:val="24"/>
          <w:szCs w:val="24"/>
          <w:rtl/>
        </w:rPr>
        <w:footnoteReference w:id="1692"/>
      </w:r>
      <w:r w:rsidR="00D44C0C">
        <w:rPr>
          <w:rFonts w:cs="B Zar" w:hint="cs"/>
          <w:color w:val="000000"/>
          <w:spacing w:val="-4"/>
          <w:rtl/>
          <w:lang w:bidi="fa-IR"/>
        </w:rPr>
        <w:t>.</w:t>
      </w:r>
    </w:p>
    <w:p w:rsidR="00DE6565" w:rsidRDefault="00DE6565" w:rsidP="002D6B77">
      <w:pPr>
        <w:spacing w:line="228" w:lineRule="auto"/>
        <w:ind w:firstLine="397"/>
        <w:rPr>
          <w:rFonts w:cs="B Zar" w:hint="cs"/>
          <w:color w:val="000000"/>
          <w:spacing w:val="-4"/>
          <w:rtl/>
          <w:lang w:bidi="fa-IR"/>
        </w:rPr>
      </w:pPr>
    </w:p>
    <w:p w:rsidR="00DE6565" w:rsidRPr="00605CCA" w:rsidRDefault="00DE6565" w:rsidP="002D6B77">
      <w:pPr>
        <w:spacing w:line="228" w:lineRule="auto"/>
        <w:ind w:firstLine="397"/>
        <w:rPr>
          <w:rFonts w:cs="B Zar" w:hint="cs"/>
          <w:color w:val="000000"/>
          <w:spacing w:val="-4"/>
          <w:rtl/>
          <w:lang w:bidi="fa-IR"/>
        </w:rPr>
      </w:pPr>
    </w:p>
    <w:p w:rsidR="002D6B77" w:rsidRPr="00605CCA" w:rsidRDefault="002D6B77" w:rsidP="002D6B77">
      <w:pPr>
        <w:pStyle w:val="af3"/>
        <w:rPr>
          <w:rFonts w:hint="cs"/>
          <w:rtl/>
        </w:rPr>
      </w:pPr>
      <w:bookmarkStart w:id="1898" w:name="_Toc70311199"/>
      <w:bookmarkStart w:id="1899" w:name="_Toc223806751"/>
      <w:bookmarkStart w:id="1900" w:name="_Toc71217242"/>
      <w:bookmarkStart w:id="1901" w:name="_Toc260068569"/>
      <w:r w:rsidRPr="00605CCA">
        <w:rPr>
          <w:rFonts w:hint="cs"/>
          <w:rtl/>
        </w:rPr>
        <w:t xml:space="preserve">1 </w:t>
      </w:r>
      <w:r w:rsidRPr="00605CCA">
        <w:rPr>
          <w:rFonts w:cs="Times New Roman" w:hint="cs"/>
          <w:rtl/>
        </w:rPr>
        <w:t>–</w:t>
      </w:r>
      <w:r w:rsidRPr="00605CCA">
        <w:rPr>
          <w:rFonts w:hint="cs"/>
          <w:rtl/>
        </w:rPr>
        <w:t xml:space="preserve"> همراهی و معیت خدا با اولیای خویش</w:t>
      </w:r>
      <w:bookmarkEnd w:id="1898"/>
      <w:bookmarkEnd w:id="1899"/>
      <w:bookmarkEnd w:id="1900"/>
      <w:bookmarkEnd w:id="1901"/>
    </w:p>
    <w:p w:rsidR="002D6B77" w:rsidRPr="00605CCA" w:rsidRDefault="002D6B77" w:rsidP="00D44C0C">
      <w:pPr>
        <w:spacing w:line="228" w:lineRule="auto"/>
        <w:rPr>
          <w:rFonts w:cs="B Zar" w:hint="cs"/>
          <w:color w:val="000000"/>
          <w:spacing w:val="-4"/>
          <w:rtl/>
          <w:lang w:bidi="fa-IR"/>
        </w:rPr>
      </w:pPr>
      <w:r w:rsidRPr="00605CCA">
        <w:rPr>
          <w:rFonts w:cs="B Zar" w:hint="cs"/>
          <w:color w:val="000000"/>
          <w:spacing w:val="-4"/>
          <w:rtl/>
          <w:lang w:bidi="fa-IR"/>
        </w:rPr>
        <w:t xml:space="preserve">انس بن حلیس می‌گوید: وقتی ما </w:t>
      </w:r>
      <w:r w:rsidR="00D44C0C">
        <w:rPr>
          <w:rFonts w:ascii="Traditional Arabic" w:hAnsi="Traditional Arabic" w:cs="Traditional Arabic"/>
          <w:color w:val="000000"/>
          <w:spacing w:val="-4"/>
          <w:rtl/>
          <w:lang w:bidi="fa-IR"/>
        </w:rPr>
        <w:t>«</w:t>
      </w:r>
      <w:r w:rsidRPr="00605CCA">
        <w:rPr>
          <w:rFonts w:cs="B Zar" w:hint="cs"/>
          <w:color w:val="000000"/>
          <w:spacing w:val="-4"/>
          <w:rtl/>
          <w:lang w:bidi="fa-IR"/>
        </w:rPr>
        <w:t>بهرسیر</w:t>
      </w:r>
      <w:r w:rsidR="00D44C0C">
        <w:rPr>
          <w:rFonts w:ascii="Traditional Arabic" w:hAnsi="Traditional Arabic" w:cs="Traditional Arabic"/>
          <w:color w:val="000000"/>
          <w:spacing w:val="-4"/>
          <w:rtl/>
          <w:lang w:bidi="fa-IR"/>
        </w:rPr>
        <w:t>»</w:t>
      </w:r>
      <w:r w:rsidRPr="00605CCA">
        <w:rPr>
          <w:rFonts w:cs="B Zar" w:hint="cs"/>
          <w:color w:val="000000"/>
          <w:spacing w:val="-4"/>
          <w:rtl/>
          <w:lang w:bidi="fa-IR"/>
        </w:rPr>
        <w:t xml:space="preserve"> را در محاصره‌ی خود داشتیم، روزی کسی آمد و پیامی بدین مضمون از جانب یزدگرد آورد: </w:t>
      </w:r>
      <w:r w:rsidR="00365D37">
        <w:rPr>
          <w:rFonts w:cs="B Zar" w:hint="cs"/>
          <w:color w:val="000000"/>
          <w:spacing w:val="-4"/>
          <w:rtl/>
          <w:lang w:bidi="fa-IR"/>
        </w:rPr>
        <w:t xml:space="preserve">آیا سیر نکردید، </w:t>
      </w:r>
      <w:r w:rsidRPr="00605CCA">
        <w:rPr>
          <w:rFonts w:cs="B Zar" w:hint="cs"/>
          <w:color w:val="000000"/>
          <w:spacing w:val="-4"/>
          <w:rtl/>
          <w:lang w:bidi="fa-IR"/>
        </w:rPr>
        <w:t>خدا شکمتان را سیر نگرداند آیا به این بسنده نمی‌کنید که آن طرف دجله از آن شما و این طرف آن متعلق به ما باشد؟ از میان ما فردی به نام ابو مفرز اسود بن قطبه برخاست و در پاسخ پیام پادشاه، سخنانی بر زبانش آورد که نه ما می‌دانستیم چه گفت و نه خودش.</w:t>
      </w:r>
    </w:p>
    <w:p w:rsidR="002D6B77" w:rsidRPr="00605CCA" w:rsidRDefault="002D6B77" w:rsidP="00E45DDA">
      <w:pPr>
        <w:spacing w:line="228" w:lineRule="auto"/>
        <w:ind w:firstLine="397"/>
        <w:rPr>
          <w:rFonts w:cs="B Zar" w:hint="cs"/>
          <w:color w:val="000000"/>
          <w:spacing w:val="-4"/>
          <w:rtl/>
        </w:rPr>
      </w:pPr>
      <w:r w:rsidRPr="00605CCA">
        <w:rPr>
          <w:rFonts w:cs="B Zar" w:hint="cs"/>
          <w:color w:val="000000"/>
          <w:spacing w:val="-4"/>
          <w:rtl/>
          <w:lang w:bidi="fa-IR"/>
        </w:rPr>
        <w:t>دیری نگذشت که دیدیم ایرانیان شهر را به‌ قصد مشرق مداين ترک کردند و رفتند. به ابو مفرز گفتیم: به آن‌ها چه گفتی؟ گفت: به خدای محمد</w:t>
      </w:r>
      <w:r w:rsidR="00D44C0C">
        <w:rPr>
          <w:rFonts w:cs="B Zar" w:hint="cs"/>
          <w:color w:val="000000"/>
          <w:spacing w:val="-4"/>
          <w:lang w:bidi="fa-IR"/>
        </w:rPr>
        <w:sym w:font="AGA Arabesque" w:char="F072"/>
      </w:r>
      <w:r w:rsidRPr="00605CCA">
        <w:rPr>
          <w:rFonts w:cs="B Zar" w:hint="cs"/>
          <w:color w:val="000000"/>
          <w:spacing w:val="-4"/>
          <w:rtl/>
          <w:lang w:bidi="fa-IR"/>
        </w:rPr>
        <w:t xml:space="preserve"> سوگند که خودم هم نمی‌دانم چه گفتم. فقط این را به یادم می‌آورم که</w:t>
      </w:r>
      <w:r w:rsidR="00D44C0C">
        <w:rPr>
          <w:rFonts w:cs="B Zar" w:hint="cs"/>
          <w:color w:val="000000"/>
          <w:spacing w:val="-4"/>
          <w:rtl/>
          <w:lang w:bidi="fa-IR"/>
        </w:rPr>
        <w:t xml:space="preserve"> حالتی به من دست داد و زبانم بی‌</w:t>
      </w:r>
      <w:r w:rsidRPr="00605CCA">
        <w:rPr>
          <w:rFonts w:cs="B Zar" w:hint="cs"/>
          <w:color w:val="000000"/>
          <w:spacing w:val="-4"/>
          <w:rtl/>
          <w:lang w:bidi="fa-IR"/>
        </w:rPr>
        <w:t xml:space="preserve">اختیار به سخن در آمد. خدا کند که سخن بدی نگفته باشم. وقتی فرمانده سپاه (سعد) از این جریان مطلع شد، آمد و خطاب به ابو مفرز گفت: به آن‌ها چه گفتی که فرار می‌کنند؟ ابو مفرز همان سخنان قبلی خود را تکرار کرد. در آن اثنا مردی به سوی ما آمد و امان طلبید، ما هم به او امان دادیم. گفت: چرا معطل هستید؟ شهر از سکنه خالی شده است؟ آن‌گاه همه وارد شهر شدیم و کسی را در آن‌جا نیافتیم جز </w:t>
      </w:r>
      <w:r w:rsidR="00D44C0C">
        <w:rPr>
          <w:rFonts w:cs="B Zar" w:hint="cs"/>
          <w:color w:val="000000"/>
          <w:spacing w:val="-4"/>
          <w:rtl/>
          <w:lang w:bidi="fa-IR"/>
        </w:rPr>
        <w:t>اسیران</w:t>
      </w:r>
      <w:r w:rsidR="00365D37">
        <w:rPr>
          <w:rFonts w:cs="B Zar" w:hint="cs"/>
          <w:color w:val="000000"/>
          <w:spacing w:val="-4"/>
          <w:rtl/>
          <w:lang w:bidi="fa-IR"/>
        </w:rPr>
        <w:t>ی که قبلا اسیر کرده بودیم</w:t>
      </w:r>
      <w:r w:rsidRPr="00605CCA">
        <w:rPr>
          <w:rFonts w:cs="B Zar" w:hint="cs"/>
          <w:color w:val="000000"/>
          <w:spacing w:val="-4"/>
          <w:rtl/>
          <w:lang w:bidi="fa-IR"/>
        </w:rPr>
        <w:t xml:space="preserve"> و همان مردی که قبلاً به او پناه دادیم. پرسیدیم: </w:t>
      </w:r>
      <w:r w:rsidRPr="00E45DDA">
        <w:rPr>
          <w:rFonts w:cs="B Zar" w:hint="cs"/>
          <w:spacing w:val="-4"/>
          <w:rtl/>
          <w:lang w:bidi="fa-IR"/>
        </w:rPr>
        <w:t>این‌ها چرا یکباره شهر را ترک کردند. مرد گفت: پادشاه نزد شما پیام صلح فرستاد شما در جواب گفتید: صلحی در کار نیست و ما باید به عسل مخصوصی که ش</w:t>
      </w:r>
      <w:r w:rsidR="00365D37" w:rsidRPr="00E45DDA">
        <w:rPr>
          <w:rFonts w:cs="B Zar" w:hint="cs"/>
          <w:spacing w:val="-4"/>
          <w:rtl/>
          <w:lang w:bidi="fa-IR"/>
        </w:rPr>
        <w:t>ما از آن بهره‌مند هستید، بخوریم</w:t>
      </w:r>
      <w:r w:rsidRPr="00E45DDA">
        <w:rPr>
          <w:rFonts w:cs="B Zar" w:hint="cs"/>
          <w:spacing w:val="-4"/>
          <w:rtl/>
          <w:lang w:bidi="fa-IR"/>
        </w:rPr>
        <w:t>.</w:t>
      </w:r>
      <w:r w:rsidR="00365D37" w:rsidRPr="00E45DDA">
        <w:rPr>
          <w:rFonts w:cs="B Zar" w:hint="cs"/>
          <w:spacing w:val="-4"/>
          <w:rtl/>
          <w:lang w:bidi="fa-IR"/>
        </w:rPr>
        <w:t xml:space="preserve"> </w:t>
      </w:r>
      <w:r w:rsidRPr="00E45DDA">
        <w:rPr>
          <w:rFonts w:cs="B Zar" w:hint="cs"/>
          <w:spacing w:val="-4"/>
          <w:rtl/>
          <w:lang w:bidi="fa-IR"/>
        </w:rPr>
        <w:t>پادشاه</w:t>
      </w:r>
      <w:r w:rsidRPr="00605CCA">
        <w:rPr>
          <w:rFonts w:cs="B Zar" w:hint="cs"/>
          <w:color w:val="000000"/>
          <w:spacing w:val="-4"/>
          <w:rtl/>
          <w:lang w:bidi="fa-IR"/>
        </w:rPr>
        <w:t xml:space="preserve"> گفت: وای ! فرشتگان بر زبان اینان سخن می‌گویند، و به ما دستور فرار داد</w:t>
      </w:r>
      <w:r w:rsidRPr="00C715B7">
        <w:rPr>
          <w:rStyle w:val="a8"/>
          <w:rFonts w:ascii="AGA Arabesque" w:hAnsi="AGA Arabesque" w:cs="B Zar"/>
          <w:color w:val="000000"/>
          <w:sz w:val="24"/>
          <w:szCs w:val="24"/>
          <w:rtl/>
        </w:rPr>
        <w:footnoteReference w:id="1693"/>
      </w:r>
      <w:r w:rsidR="00D44C0C">
        <w:rPr>
          <w:rFonts w:cs="B Zar" w:hint="cs"/>
          <w:color w:val="000000"/>
          <w:spacing w:val="-4"/>
          <w:rtl/>
        </w:rPr>
        <w:t>.</w:t>
      </w:r>
    </w:p>
    <w:p w:rsidR="002D6B77" w:rsidRPr="00605CCA" w:rsidRDefault="002D6B77" w:rsidP="002D6B77">
      <w:pPr>
        <w:pStyle w:val="af3"/>
        <w:rPr>
          <w:rFonts w:hint="cs"/>
          <w:rtl/>
        </w:rPr>
      </w:pPr>
      <w:bookmarkStart w:id="1902" w:name="_Toc70311200"/>
      <w:bookmarkStart w:id="1903" w:name="_Toc223806752"/>
      <w:bookmarkStart w:id="1904" w:name="_Toc71217243"/>
      <w:bookmarkStart w:id="1905" w:name="_Toc260068570"/>
      <w:r w:rsidRPr="00605CCA">
        <w:rPr>
          <w:rFonts w:hint="cs"/>
          <w:rtl/>
        </w:rPr>
        <w:t xml:space="preserve">2 </w:t>
      </w:r>
      <w:r w:rsidRPr="00605CCA">
        <w:rPr>
          <w:rFonts w:cs="Times New Roman" w:hint="cs"/>
          <w:rtl/>
        </w:rPr>
        <w:t>–</w:t>
      </w:r>
      <w:r w:rsidRPr="00605CCA">
        <w:rPr>
          <w:rFonts w:hint="cs"/>
          <w:rtl/>
        </w:rPr>
        <w:t xml:space="preserve"> آیاتی که سعد در«مظلم ساباط» تلاوت کرد</w:t>
      </w:r>
      <w:bookmarkEnd w:id="1902"/>
      <w:bookmarkEnd w:id="1903"/>
      <w:bookmarkEnd w:id="1904"/>
      <w:bookmarkEnd w:id="1905"/>
    </w:p>
    <w:p w:rsidR="002D6B77" w:rsidRPr="00605CCA" w:rsidRDefault="002D6B77" w:rsidP="002D6B77">
      <w:pPr>
        <w:spacing w:line="228" w:lineRule="auto"/>
        <w:rPr>
          <w:rFonts w:cs="B Zar" w:hint="cs"/>
          <w:color w:val="000000"/>
          <w:spacing w:val="-4"/>
          <w:rtl/>
          <w:lang w:bidi="fa-IR"/>
        </w:rPr>
      </w:pPr>
      <w:r w:rsidRPr="00605CCA">
        <w:rPr>
          <w:rFonts w:cs="B Zar" w:hint="cs"/>
          <w:color w:val="000000"/>
          <w:spacing w:val="-4"/>
          <w:rtl/>
          <w:lang w:bidi="ar-KW"/>
        </w:rPr>
        <w:t xml:space="preserve">بعد از اینکه‌ هاشم و همراهانش به‌ طرف بهرسیر حرکت کردند و سعد به «مظلم ساباط» بعد از این که هاشم آن‌را فتح کرده بود، فرود آمد و این آیات را تلاوت کرد: </w:t>
      </w:r>
    </w:p>
    <w:p w:rsidR="002D6B77" w:rsidRPr="00605CCA" w:rsidRDefault="002D6B77" w:rsidP="002D6B77">
      <w:pPr>
        <w:spacing w:line="228" w:lineRule="auto"/>
        <w:rPr>
          <w:rFonts w:cs="B Zar" w:hint="cs"/>
          <w:color w:val="000000"/>
          <w:spacing w:val="-4"/>
          <w:rtl/>
          <w:lang w:bidi="fa-IR"/>
        </w:rPr>
      </w:pPr>
      <w:r w:rsidRPr="00605CCA">
        <w:rPr>
          <w:rFonts w:ascii="QCF_BSML" w:eastAsia="Times New Roman" w:hAnsi="QCF_BSML" w:cs="QCF_BSML"/>
          <w:color w:val="000000"/>
          <w:rtl/>
        </w:rPr>
        <w:t xml:space="preserve">ﭽ </w:t>
      </w:r>
      <w:r w:rsidRPr="00605CCA">
        <w:rPr>
          <w:rFonts w:ascii="QCF_P261" w:eastAsia="Times New Roman" w:hAnsi="QCF_P261" w:cs="QCF_P261"/>
          <w:color w:val="000000"/>
          <w:rtl/>
        </w:rPr>
        <w:t xml:space="preserve">ﭜ ﭝ ﭞ ﭟ ﭠ ﭡ ﭢ  ﭣ ﭤ ﭥ ﭦ ﭧ ﭨ ﭩ ﭪ ﭫ  ﭬﭭ ﭮ ﭯ ﭰ ﭱ ﭲ ﭳ ﭴ  ﭵ ﭶ ﭷ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51344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إبراهيم: ٤٤</w:t>
      </w:r>
      <w:r w:rsidR="0051344B">
        <w:rPr>
          <w:rFonts w:ascii="Traditional Arabic" w:eastAsia="Times New Roman" w:hAnsi="Traditional Arabic" w:cs="Traditional Arabic" w:hint="cs"/>
          <w:color w:val="000000"/>
          <w:sz w:val="26"/>
          <w:szCs w:val="26"/>
          <w:rtl/>
        </w:rPr>
        <w:t>]</w:t>
      </w:r>
    </w:p>
    <w:p w:rsidR="002D6B77" w:rsidRPr="00605CCA" w:rsidRDefault="002D6B77" w:rsidP="0051344B">
      <w:pPr>
        <w:spacing w:line="228" w:lineRule="auto"/>
        <w:ind w:firstLine="397"/>
        <w:rPr>
          <w:rFonts w:cs="B Zar" w:hint="cs"/>
          <w:color w:val="000000"/>
          <w:spacing w:val="-4"/>
          <w:rtl/>
          <w:lang w:bidi="fa-IR"/>
        </w:rPr>
      </w:pPr>
      <w:r w:rsidRPr="00605CCA">
        <w:rPr>
          <w:rFonts w:cs="B Zar" w:hint="cs"/>
          <w:color w:val="000000"/>
          <w:spacing w:val="-4"/>
          <w:rtl/>
          <w:lang w:bidi="fa-IR"/>
        </w:rPr>
        <w:t>«مردم را از روزی بترسان که عذاب آنان را فرا می‌گیرد، ستمگران می‌گویند: پروردگارا! به ما مهلت اندکی بده تا دعوت تو را بپذیریم و از پیامبرانت حرف شنوی کنیم (</w:t>
      </w:r>
      <w:r w:rsidR="0051344B">
        <w:rPr>
          <w:rFonts w:cs="B Zar" w:hint="cs"/>
          <w:color w:val="000000"/>
          <w:spacing w:val="-4"/>
          <w:rtl/>
          <w:lang w:bidi="fa-IR"/>
        </w:rPr>
        <w:t>به آن‌ها گفته می‌شود</w:t>
      </w:r>
      <w:r w:rsidRPr="00605CCA">
        <w:rPr>
          <w:rFonts w:cs="B Zar" w:hint="cs"/>
          <w:color w:val="000000"/>
          <w:spacing w:val="-4"/>
          <w:rtl/>
          <w:lang w:bidi="fa-IR"/>
        </w:rPr>
        <w:t>) مگر شما سوگند نمی‌خوردید که هرگز از بین نخواهید رفت».</w:t>
      </w:r>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این آیات را به خاطر این تلاوت کرد که آن‌جا گارد ویژه‌ی خسرو بود و آنان هر روز سوگند یاد می‌کردند که تا زنده هستند نخواهند گذاشت</w:t>
      </w:r>
      <w:r w:rsidRPr="00605CCA">
        <w:rPr>
          <w:rFonts w:cs="B Zar" w:hint="cs"/>
          <w:color w:val="000000"/>
          <w:rtl/>
          <w:lang w:bidi="fa-IR"/>
        </w:rPr>
        <w:t xml:space="preserve"> </w:t>
      </w:r>
      <w:r w:rsidRPr="00605CCA">
        <w:rPr>
          <w:rFonts w:cs="B Zar" w:hint="cs"/>
          <w:color w:val="000000"/>
          <w:spacing w:val="-4"/>
          <w:rtl/>
          <w:lang w:bidi="fa-IR"/>
        </w:rPr>
        <w:t>به پادشاهی فارس گزندی برسد</w:t>
      </w:r>
      <w:r w:rsidRPr="00C715B7">
        <w:rPr>
          <w:rStyle w:val="a8"/>
          <w:rFonts w:ascii="AGA Arabesque" w:hAnsi="AGA Arabesque" w:cs="B Zar"/>
          <w:color w:val="000000"/>
          <w:sz w:val="24"/>
          <w:szCs w:val="24"/>
          <w:rtl/>
        </w:rPr>
        <w:footnoteReference w:id="1694"/>
      </w:r>
      <w:r w:rsidR="0051344B">
        <w:rPr>
          <w:rFonts w:cs="B Zar" w:hint="cs"/>
          <w:color w:val="000000"/>
          <w:spacing w:val="-4"/>
          <w:rtl/>
        </w:rPr>
        <w:t>،</w:t>
      </w:r>
      <w:r w:rsidRPr="00605CCA">
        <w:rPr>
          <w:rFonts w:cs="B Zar" w:hint="cs"/>
          <w:color w:val="000000"/>
          <w:spacing w:val="-4"/>
          <w:rtl/>
          <w:lang w:bidi="fa-IR"/>
        </w:rPr>
        <w:t xml:space="preserve"> تازه چند صباحی بود که توسط زهره</w:t>
      </w:r>
      <w:r w:rsidR="009576FE">
        <w:rPr>
          <w:rFonts w:cs="B Zar" w:hint="cs"/>
          <w:color w:val="000000"/>
          <w:spacing w:val="-4"/>
          <w:rtl/>
          <w:lang w:bidi="fa-IR"/>
        </w:rPr>
        <w:t xml:space="preserve"> بن حویه</w:t>
      </w:r>
      <w:r w:rsidRPr="00605CCA">
        <w:rPr>
          <w:rFonts w:cs="B Zar" w:hint="cs"/>
          <w:color w:val="000000"/>
          <w:spacing w:val="-4"/>
          <w:rtl/>
          <w:lang w:bidi="fa-IR"/>
        </w:rPr>
        <w:t xml:space="preserve"> تار و مار و نابود شده بودند</w:t>
      </w:r>
      <w:r w:rsidRPr="00C715B7">
        <w:rPr>
          <w:rStyle w:val="a8"/>
          <w:rFonts w:ascii="AGA Arabesque" w:hAnsi="AGA Arabesque" w:cs="B Zar"/>
          <w:color w:val="000000"/>
          <w:sz w:val="24"/>
          <w:szCs w:val="24"/>
          <w:rtl/>
        </w:rPr>
        <w:footnoteReference w:id="1695"/>
      </w:r>
      <w:r w:rsidR="0051344B">
        <w:rPr>
          <w:rFonts w:cs="B Zar" w:hint="cs"/>
          <w:color w:val="000000"/>
          <w:spacing w:val="-4"/>
          <w:rtl/>
        </w:rPr>
        <w:t>.</w:t>
      </w:r>
    </w:p>
    <w:p w:rsidR="002D6B77" w:rsidRPr="00605CCA" w:rsidRDefault="002D6B77" w:rsidP="002D6B77">
      <w:pPr>
        <w:spacing w:line="228" w:lineRule="auto"/>
        <w:ind w:firstLine="397"/>
        <w:rPr>
          <w:rFonts w:cs="B Zar" w:hint="cs"/>
          <w:color w:val="000000"/>
          <w:spacing w:val="-4"/>
          <w:rtl/>
        </w:rPr>
      </w:pPr>
      <w:r w:rsidRPr="00605CCA">
        <w:rPr>
          <w:rFonts w:cs="B Zar" w:hint="cs"/>
          <w:color w:val="000000"/>
          <w:spacing w:val="-4"/>
          <w:rtl/>
          <w:lang w:bidi="fa-IR"/>
        </w:rPr>
        <w:t>مسلمانان شب هنگام وارد «بهرسیر» شدند وقتی چشمشان به کاخ سفید خسرو افتاد، یکصدا تکــبیر سر دادند و ضرار بن خطاب گفت: این است آن چیزی که خدا و پیامبرش به ما وعده داده بودنــد و همچنان تا صبح تکبیر گفتند</w:t>
      </w:r>
      <w:r w:rsidRPr="00C715B7">
        <w:rPr>
          <w:rStyle w:val="a8"/>
          <w:rFonts w:ascii="AGA Arabesque" w:hAnsi="AGA Arabesque" w:cs="B Zar"/>
          <w:color w:val="000000"/>
          <w:sz w:val="24"/>
          <w:szCs w:val="24"/>
          <w:rtl/>
        </w:rPr>
        <w:footnoteReference w:id="1696"/>
      </w:r>
      <w:r w:rsidR="009576FE">
        <w:rPr>
          <w:rFonts w:cs="B Zar" w:hint="cs"/>
          <w:color w:val="000000"/>
          <w:spacing w:val="-4"/>
          <w:rtl/>
        </w:rPr>
        <w:t>.</w:t>
      </w:r>
    </w:p>
    <w:p w:rsidR="002D6B77" w:rsidRPr="00605CCA" w:rsidRDefault="002D6B77" w:rsidP="002D6B77">
      <w:pPr>
        <w:pStyle w:val="af3"/>
        <w:rPr>
          <w:rFonts w:hint="cs"/>
          <w:rtl/>
          <w:lang w:bidi="fa-IR"/>
        </w:rPr>
      </w:pPr>
      <w:bookmarkStart w:id="1906" w:name="_Toc70311201"/>
      <w:bookmarkStart w:id="1907" w:name="_Toc223806753"/>
      <w:bookmarkStart w:id="1908" w:name="_Toc71217244"/>
      <w:bookmarkStart w:id="1909" w:name="_Toc260068571"/>
      <w:r w:rsidRPr="00605CCA">
        <w:rPr>
          <w:rFonts w:hint="cs"/>
          <w:rtl/>
          <w:lang w:bidi="fa-IR"/>
        </w:rPr>
        <w:t xml:space="preserve">3 </w:t>
      </w:r>
      <w:r w:rsidRPr="00605CCA">
        <w:rPr>
          <w:rFonts w:cs="Times New Roman" w:hint="cs"/>
          <w:rtl/>
          <w:lang w:bidi="fa-IR"/>
        </w:rPr>
        <w:t>–</w:t>
      </w:r>
      <w:r w:rsidRPr="00605CCA">
        <w:rPr>
          <w:rFonts w:hint="cs"/>
          <w:rtl/>
          <w:lang w:bidi="fa-IR"/>
        </w:rPr>
        <w:t xml:space="preserve"> رایزنی برای عبور از رودخانه</w:t>
      </w:r>
      <w:bookmarkEnd w:id="1906"/>
      <w:bookmarkEnd w:id="1907"/>
      <w:bookmarkEnd w:id="1908"/>
      <w:bookmarkEnd w:id="1909"/>
    </w:p>
    <w:p w:rsidR="002D6B77" w:rsidRPr="00605CCA" w:rsidRDefault="002D6B77" w:rsidP="002D6B77">
      <w:pPr>
        <w:spacing w:line="228" w:lineRule="auto"/>
        <w:rPr>
          <w:rFonts w:cs="B Zar" w:hint="cs"/>
          <w:color w:val="000000"/>
          <w:spacing w:val="-6"/>
          <w:rtl/>
        </w:rPr>
      </w:pPr>
      <w:r w:rsidRPr="00605CCA">
        <w:rPr>
          <w:rFonts w:cs="B Zar" w:hint="cs"/>
          <w:color w:val="000000"/>
          <w:spacing w:val="-6"/>
          <w:rtl/>
          <w:lang w:bidi="fa-IR"/>
        </w:rPr>
        <w:t>وقتی سعد</w:t>
      </w:r>
      <w:r w:rsidR="00A964B7">
        <w:rPr>
          <w:rFonts w:cs="B Zar" w:hint="cs"/>
          <w:color w:val="000000"/>
          <w:spacing w:val="-6"/>
          <w:lang w:bidi="fa-IR"/>
        </w:rPr>
        <w:sym w:font="AGA Arabesque" w:char="F074"/>
      </w:r>
      <w:r w:rsidRPr="00605CCA">
        <w:rPr>
          <w:rFonts w:cs="B Zar" w:hint="cs"/>
          <w:color w:val="000000"/>
          <w:spacing w:val="-6"/>
          <w:rtl/>
          <w:lang w:bidi="fa-IR"/>
        </w:rPr>
        <w:t xml:space="preserve"> در جریان فرار یزدگرد به آن سوی رودخانه قرار گرفت، چاره‌ای برای تعقیب و سرنگونی وی اندیشید و چون عبور از نهر به خاطر کمبود امکانات مشکل به نظر می‌رسید در این باره با یاران خود به مشورت نشست. از قضا در همان ایام آب رودخانه و جریان آن افزایش یافت. در آن اثنا سعد در خواب دید که مسلمانان از روی آب به آن سو عبور نموده‌اند. آن‌گاه در میان سپاه خود به ایراد سخن پرداخت و بعد از حمد و ثنای الهی گفت: دشمنان شما توسط این دریا خود را از شما محفوظ داشته‌اند، پس شما نمی‌توانید به‌ آن‌ها دست یابید، اما آن‌ها هرگاه بخواهند می‌توانند به‌ شما دست یابند و شما را در کشتی‌هایشان از پای درآورند، در حالی که‌ چیزی را برای فرار در دست ندارید، و این را بدانید که‌ قهرمانان مسلمان آن‌ها را نابود کرده‌ و توشه‌ای برایشان باقی نگذاشته‌اند، بنابر این بنده‌ معتقد هستم که‌ قبل از اینکه‌ دنیا بر ما سایه‌ افکند با آن‌ها جهاد را پیش ببریم و در راه خداوند مخلصانه‌ بپا خیزیم، و اینک من با توکل به خدا، تصمیم به عبور از رودخانه گرفته‌ام. آن‌ها نیز یکصدا موافقت خود را با این رأی اعلام کردند</w:t>
      </w:r>
      <w:r w:rsidRPr="00C715B7">
        <w:rPr>
          <w:rStyle w:val="a8"/>
          <w:rFonts w:ascii="AGA Arabesque" w:hAnsi="AGA Arabesque" w:cs="B Zar"/>
          <w:color w:val="000000"/>
          <w:sz w:val="24"/>
          <w:szCs w:val="24"/>
          <w:rtl/>
        </w:rPr>
        <w:footnoteReference w:id="1697"/>
      </w:r>
      <w:r w:rsidR="00A964B7">
        <w:rPr>
          <w:rFonts w:cs="B Zar" w:hint="cs"/>
          <w:color w:val="000000"/>
          <w:spacing w:val="-6"/>
          <w:rtl/>
        </w:rPr>
        <w:t>.</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 xml:space="preserve">در این داستان چندین درس و پند و اندرز نهفته‌ است، از جمله‌: </w:t>
      </w:r>
    </w:p>
    <w:p w:rsidR="002D6B77" w:rsidRPr="00605CCA" w:rsidRDefault="002D6B77" w:rsidP="00DE6565">
      <w:pPr>
        <w:numPr>
          <w:ilvl w:val="0"/>
          <w:numId w:val="2"/>
        </w:numPr>
        <w:spacing w:line="226" w:lineRule="auto"/>
        <w:ind w:left="681" w:hanging="284"/>
        <w:rPr>
          <w:rFonts w:cs="B Zar" w:hint="cs"/>
          <w:color w:val="000000"/>
          <w:spacing w:val="-6"/>
          <w:lang w:bidi="ar-KW"/>
        </w:rPr>
      </w:pPr>
      <w:r w:rsidRPr="00605CCA">
        <w:rPr>
          <w:rFonts w:cs="B Zar" w:hint="cs"/>
          <w:color w:val="000000"/>
          <w:spacing w:val="-6"/>
          <w:rtl/>
          <w:lang w:bidi="ar-KW"/>
        </w:rPr>
        <w:t>خداوند همراه و همیار مسلمانان است و آن‌ها را یاری می‌رساند؛ آن ر</w:t>
      </w:r>
      <w:r w:rsidRPr="00605CCA">
        <w:rPr>
          <w:rFonts w:cs="B Zar" w:hint="cs"/>
          <w:color w:val="000000"/>
          <w:spacing w:val="-6"/>
          <w:rtl/>
          <w:lang w:val="en-AU" w:bidi="ar-KW"/>
        </w:rPr>
        <w:t>ؤیای</w:t>
      </w:r>
      <w:r w:rsidRPr="00605CCA">
        <w:rPr>
          <w:rFonts w:cs="B Zar" w:hint="cs"/>
          <w:color w:val="000000"/>
          <w:spacing w:val="-6"/>
          <w:rtl/>
          <w:lang w:bidi="ar-KW"/>
        </w:rPr>
        <w:t xml:space="preserve"> صادقی که‌ سعد </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آن‌را در خواب دید از این رو بود که‌ سعد پابرجا بماند و برای رویارویی با این جنگ نامعلوم اعلام آمادگی نماید و دلهرگی به‌ او دست نیابد.</w:t>
      </w:r>
    </w:p>
    <w:p w:rsidR="002D6B77" w:rsidRPr="00605CCA" w:rsidRDefault="002D6B77" w:rsidP="00DE6565">
      <w:pPr>
        <w:numPr>
          <w:ilvl w:val="0"/>
          <w:numId w:val="2"/>
        </w:numPr>
        <w:spacing w:line="226" w:lineRule="auto"/>
        <w:ind w:left="681" w:hanging="284"/>
        <w:rPr>
          <w:rFonts w:cs="B Zar" w:hint="cs"/>
          <w:color w:val="000000"/>
          <w:spacing w:val="-6"/>
          <w:lang w:bidi="ar-KW"/>
        </w:rPr>
      </w:pPr>
      <w:r w:rsidRPr="00605CCA">
        <w:rPr>
          <w:rFonts w:cs="B Zar" w:hint="cs"/>
          <w:color w:val="000000"/>
          <w:spacing w:val="-6"/>
          <w:rtl/>
          <w:lang w:bidi="ar-KW"/>
        </w:rPr>
        <w:t>خداوند خود کارها را برای م</w:t>
      </w:r>
      <w:r w:rsidRPr="00605CCA">
        <w:rPr>
          <w:rFonts w:cs="B Zar" w:hint="cs"/>
          <w:color w:val="000000"/>
          <w:spacing w:val="-6"/>
          <w:rtl/>
          <w:lang w:val="en-AU" w:bidi="ar-KW"/>
        </w:rPr>
        <w:t>ؤمنان صالح انجام می‌دهد، اینک رودخانه‌ بر خلاف عادت خود به‌ هیجان افتاده‌ و سیلی خروشان را در خود گرفته‌، ظاهر قضیه‌ بیانگر این است که‌ هیجان‌زدگی رودخانه‌ به‌ نفع فارسها باشد و از عبور مسلمانان جلوگیری به‌ عمل می‌آورد</w:t>
      </w:r>
      <w:r w:rsidRPr="00605CCA">
        <w:rPr>
          <w:rFonts w:cs="B Zar" w:hint="cs"/>
          <w:color w:val="000000"/>
          <w:spacing w:val="-6"/>
          <w:rtl/>
          <w:lang w:bidi="ar-KW"/>
        </w:rPr>
        <w:t>، اما واقعیت این است که‌ به‌ نفع مسلمانان می‌باشد، با توجه‌ به‌ اینکه‌ کافران از مشاهده‌ی سیلاب</w:t>
      </w:r>
      <w:r w:rsidRPr="00605CCA">
        <w:rPr>
          <w:rFonts w:cs="B Zar" w:hint="cs"/>
          <w:color w:val="000000"/>
          <w:spacing w:val="-6"/>
          <w:rtl/>
          <w:lang w:val="en-AU" w:bidi="ar-KW"/>
        </w:rPr>
        <w:t>ِ</w:t>
      </w:r>
      <w:r w:rsidRPr="00605CCA">
        <w:rPr>
          <w:rFonts w:cs="B Zar" w:hint="cs"/>
          <w:color w:val="000000"/>
          <w:spacing w:val="-6"/>
          <w:rtl/>
          <w:lang w:bidi="ar-KW"/>
        </w:rPr>
        <w:t xml:space="preserve"> رودخانه‌ اطمینان خاطر یافته‌اند و خود را برای رویارویی با مسلمانان آماده‌ نکردند و نتوانستند که‌ امکانات مورد نیاز را با خود بردارند.</w:t>
      </w:r>
    </w:p>
    <w:p w:rsidR="002D6B77" w:rsidRPr="00605CCA" w:rsidRDefault="002D6B77" w:rsidP="00DE6565">
      <w:pPr>
        <w:numPr>
          <w:ilvl w:val="0"/>
          <w:numId w:val="2"/>
        </w:numPr>
        <w:spacing w:line="226" w:lineRule="auto"/>
        <w:ind w:left="681" w:hanging="284"/>
        <w:rPr>
          <w:rFonts w:cs="B Zar" w:hint="cs"/>
          <w:color w:val="000000"/>
          <w:spacing w:val="-6"/>
          <w:lang w:bidi="ar-KW"/>
        </w:rPr>
      </w:pPr>
      <w:r w:rsidRPr="00605CCA">
        <w:rPr>
          <w:rFonts w:cs="B Zar" w:hint="cs"/>
          <w:color w:val="000000"/>
          <w:spacing w:val="-6"/>
          <w:rtl/>
          <w:lang w:bidi="ar-KW"/>
        </w:rPr>
        <w:t>اصحاب نسبت به‌ ر</w:t>
      </w:r>
      <w:r w:rsidRPr="00605CCA">
        <w:rPr>
          <w:rFonts w:cs="B Zar" w:hint="cs"/>
          <w:color w:val="000000"/>
          <w:spacing w:val="-6"/>
          <w:rtl/>
          <w:lang w:val="en-AU" w:bidi="ar-KW"/>
        </w:rPr>
        <w:t>ؤیای آن مرد صالح تفائل به‌ خیر می‌کردند و آن‌را به‌ عنوان عاملی برای تشویق خود قرار می‌دادند، زیرا آنان نسبت به‌ خداوند گمان نیکی داشتند و رؤیا را به‌ عنوان تأییدی الهی قلمداد می‌کردند.</w:t>
      </w:r>
    </w:p>
    <w:p w:rsidR="002D6B77" w:rsidRPr="00605CCA" w:rsidRDefault="002D6B77" w:rsidP="00DE6565">
      <w:pPr>
        <w:numPr>
          <w:ilvl w:val="0"/>
          <w:numId w:val="2"/>
        </w:numPr>
        <w:spacing w:line="226" w:lineRule="auto"/>
        <w:ind w:left="681" w:hanging="284"/>
        <w:rPr>
          <w:rFonts w:cs="B Zar" w:hint="cs"/>
          <w:color w:val="000000"/>
          <w:spacing w:val="-6"/>
          <w:lang w:bidi="ar-KW"/>
        </w:rPr>
      </w:pPr>
      <w:r w:rsidRPr="00605CCA">
        <w:rPr>
          <w:rFonts w:cs="B Zar" w:hint="cs"/>
          <w:color w:val="000000"/>
          <w:spacing w:val="-6"/>
          <w:rtl/>
          <w:lang w:bidi="ar-KW"/>
        </w:rPr>
        <w:t>بیشتر فرماندهان مسلمان در عصر خلفای راشدین دارای ویژگیهایی همچون قاطعیت، استفاده‌ از فرصت و بهره‌گیری از توان و نیروی سربازان م</w:t>
      </w:r>
      <w:r w:rsidRPr="00605CCA">
        <w:rPr>
          <w:rFonts w:cs="B Zar" w:hint="cs"/>
          <w:color w:val="000000"/>
          <w:spacing w:val="-6"/>
          <w:rtl/>
          <w:lang w:val="en-AU" w:bidi="ar-KW"/>
        </w:rPr>
        <w:t>ؤمن</w:t>
      </w:r>
      <w:r w:rsidRPr="00605CCA">
        <w:rPr>
          <w:rFonts w:cs="B Zar" w:hint="cs"/>
          <w:color w:val="000000"/>
          <w:spacing w:val="-6"/>
          <w:rtl/>
          <w:lang w:bidi="ar-KW"/>
        </w:rPr>
        <w:t xml:space="preserve"> و حماسه‌آفرین بودند، اینک سعد </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به‌ لشکر خود فرمان می‌دهد که‌ با اسلحه‌ی اخلاص و تقوی از رودخانه‌ عبور کنند، زیرا ایشان از قوت و مستوای ایمان لشکرش اطلاع دارد و می‌داند که‌ چه‌ کسانی او را همراهی می‌کنند، از این‌رو با توکل به‌ خدا سپس با استفاده‌ از آن مستوای رفیع ایمانی اقدام به‌ عبور از رودخانه‌ نمود.</w:t>
      </w:r>
    </w:p>
    <w:p w:rsidR="002D6B77" w:rsidRPr="00605CCA" w:rsidRDefault="002D6B77" w:rsidP="00DE6565">
      <w:pPr>
        <w:widowControl w:val="0"/>
        <w:numPr>
          <w:ilvl w:val="0"/>
          <w:numId w:val="2"/>
        </w:numPr>
        <w:spacing w:line="226" w:lineRule="auto"/>
        <w:ind w:left="681" w:hanging="284"/>
        <w:rPr>
          <w:rFonts w:cs="B Zar" w:hint="cs"/>
          <w:color w:val="000000"/>
          <w:spacing w:val="-6"/>
          <w:rtl/>
          <w:lang w:bidi="ar-KW"/>
        </w:rPr>
      </w:pPr>
      <w:r w:rsidRPr="00605CCA">
        <w:rPr>
          <w:rFonts w:cs="B Zar" w:hint="cs"/>
          <w:color w:val="000000"/>
          <w:spacing w:val="-6"/>
          <w:rtl/>
          <w:lang w:bidi="ar-KW"/>
        </w:rPr>
        <w:t xml:space="preserve">اصحاب </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و تابعینی که‌ آن‌ها را همراهی می‌کنند همگی از فرمانده‌ی خود اطاعت به‌ عمل می‌آورد و آن‌را به‌ عنوان واجبی شرعی و عملی صالح تلقی می‌کنند که‌ توسط آن </w:t>
      </w:r>
      <w:r w:rsidR="00C21842">
        <w:rPr>
          <w:rFonts w:cs="B Zar" w:hint="cs"/>
          <w:color w:val="000000"/>
          <w:spacing w:val="-6"/>
          <w:rtl/>
          <w:lang w:bidi="ar-KW"/>
        </w:rPr>
        <w:t>به</w:t>
      </w:r>
      <w:r w:rsidRPr="00605CCA">
        <w:rPr>
          <w:rFonts w:cs="B Zar" w:hint="cs"/>
          <w:color w:val="000000"/>
          <w:spacing w:val="-6"/>
          <w:rtl/>
          <w:lang w:bidi="ar-KW"/>
        </w:rPr>
        <w:t xml:space="preserve"> خداوند نزدیک می‌شوند</w:t>
      </w:r>
      <w:r w:rsidRPr="00C715B7">
        <w:rPr>
          <w:rStyle w:val="a8"/>
          <w:rFonts w:ascii="AGA Arabesque" w:hAnsi="AGA Arabesque" w:cs="B Zar"/>
          <w:color w:val="000000"/>
          <w:sz w:val="24"/>
          <w:szCs w:val="24"/>
          <w:rtl/>
        </w:rPr>
        <w:footnoteReference w:id="1698"/>
      </w:r>
      <w:r w:rsidR="00C21842">
        <w:rPr>
          <w:rFonts w:cs="B Zar" w:hint="cs"/>
          <w:color w:val="000000"/>
          <w:spacing w:val="-6"/>
          <w:rtl/>
          <w:lang w:bidi="ar-KW"/>
        </w:rPr>
        <w:t>.</w:t>
      </w:r>
    </w:p>
    <w:p w:rsidR="002D6B77" w:rsidRPr="00605CCA" w:rsidRDefault="002D6B77" w:rsidP="00C21842">
      <w:pPr>
        <w:pStyle w:val="af3"/>
        <w:widowControl w:val="0"/>
        <w:rPr>
          <w:rFonts w:hint="cs"/>
          <w:rtl/>
          <w:lang w:bidi="fa-IR"/>
        </w:rPr>
      </w:pPr>
      <w:bookmarkStart w:id="1910" w:name="_Toc70311202"/>
      <w:bookmarkStart w:id="1911" w:name="_Toc223806754"/>
      <w:bookmarkStart w:id="1912" w:name="_Toc71217245"/>
      <w:bookmarkStart w:id="1913" w:name="_Toc260068572"/>
      <w:r w:rsidRPr="00605CCA">
        <w:rPr>
          <w:rFonts w:hint="cs"/>
          <w:rtl/>
          <w:lang w:bidi="fa-IR"/>
        </w:rPr>
        <w:t xml:space="preserve">4 </w:t>
      </w:r>
      <w:r w:rsidRPr="00605CCA">
        <w:rPr>
          <w:rFonts w:cs="Times New Roman" w:hint="cs"/>
          <w:rtl/>
          <w:lang w:bidi="fa-IR"/>
        </w:rPr>
        <w:t>–</w:t>
      </w:r>
      <w:r w:rsidRPr="00605CCA">
        <w:rPr>
          <w:rFonts w:hint="cs"/>
          <w:rtl/>
          <w:lang w:bidi="fa-IR"/>
        </w:rPr>
        <w:t xml:space="preserve"> عبور از رودخانه و فتح مداين</w:t>
      </w:r>
      <w:bookmarkEnd w:id="1910"/>
      <w:bookmarkEnd w:id="1911"/>
      <w:bookmarkEnd w:id="1912"/>
      <w:bookmarkEnd w:id="1913"/>
    </w:p>
    <w:p w:rsidR="002D6B77" w:rsidRPr="00605CCA" w:rsidRDefault="002D6B77" w:rsidP="00C21842">
      <w:pPr>
        <w:spacing w:line="228" w:lineRule="auto"/>
        <w:rPr>
          <w:rFonts w:cs="B Zar" w:hint="cs"/>
          <w:color w:val="000000"/>
          <w:spacing w:val="-4"/>
          <w:rtl/>
          <w:lang w:bidi="ar-KW"/>
        </w:rPr>
      </w:pPr>
      <w:r w:rsidRPr="00605CCA">
        <w:rPr>
          <w:rFonts w:cs="B Zar" w:hint="cs"/>
          <w:color w:val="000000"/>
          <w:spacing w:val="-4"/>
          <w:rtl/>
          <w:lang w:bidi="fa-IR"/>
        </w:rPr>
        <w:t>ابتدا سعد، داوطلب‌هایی را جهت عبور از رودخانه‌ بر</w:t>
      </w:r>
      <w:r w:rsidR="00C21842">
        <w:rPr>
          <w:rFonts w:cs="B Zar" w:hint="cs"/>
          <w:color w:val="000000"/>
          <w:spacing w:val="-4"/>
          <w:rtl/>
          <w:lang w:bidi="fa-IR"/>
        </w:rPr>
        <w:t xml:space="preserve"> </w:t>
      </w:r>
      <w:r w:rsidRPr="00605CCA">
        <w:rPr>
          <w:rFonts w:cs="B Zar" w:hint="cs"/>
          <w:color w:val="000000"/>
          <w:spacing w:val="-4"/>
          <w:rtl/>
          <w:lang w:bidi="fa-IR"/>
        </w:rPr>
        <w:t>‌گزید و گفت: چه‌ کسی ابتدا حرکت می‌کند و ساحل شرقی رودخانه‌ را برای ما تضمین می‌کند، از این‌رو عاصم بن عمرو تمیمی که‌ یکی از مردان پهلوان و دارای قوت و توان بود، خود را برای این کار مهیا نمود و بعد از او ششصد نفر از داوطلبان جنگی نیز اعلام آمادگی نمودند، سعد نیز عاصم را به‌ عنوان فرمانده‌ی آنان قرار داد. عاصم آن‌ها را تا ساحل دجله‌ با خود برد و در آنجا گفت: چه‌ کسی برای تضمین ساحل شرقی رودخانه‌ داوطلب است؟ شصت نفر از قهرمانان اعلام آمادگی نمودند، سپس یکی بعد از دیگری به‌ دجله‌ زدند و به‌ این‌صورت دسته‌ای شصت نفری که‌ به‌ گروه‌ رعب و وحشت نامیده‌ شدند، جان‌فدایانه‌ وارد معرکه‌ شدند، گفتنی است که‌ عاصم از میان ششصد افراد داوطلب شصت نفر آنان را برگزید که‌ به‌ عنوان پیشرو لشکر اسلام به‌ دیار دشمن حمله‌ کنند، زیرا مواجهه‌ با صحنه‌های وحشت‌انگیز نیاز به‌ تعداد زیادی از افراد ندارد، بلکه‌ به‌ کسانی نیازمند است که‌ دارای توان و قدرت جنگی باشند، با توجه‌ به‌ اینکه‌ اگر افراد زیادی وارد معرکه‌ شوند و سریع از صحنه‌ی پیکار فرار کنند، برای سایر لشکر نیز رعب و وحشت ببار می‌آوردند و در نهایت لشکر را با شکست مواجه‌ می‌سازد</w:t>
      </w:r>
      <w:r w:rsidRPr="00C715B7">
        <w:rPr>
          <w:rStyle w:val="a8"/>
          <w:rFonts w:ascii="AGA Arabesque" w:hAnsi="AGA Arabesque" w:cs="B Zar"/>
          <w:color w:val="000000"/>
          <w:sz w:val="24"/>
          <w:szCs w:val="24"/>
          <w:rtl/>
        </w:rPr>
        <w:footnoteReference w:id="1699"/>
      </w:r>
      <w:r w:rsidR="00C21842">
        <w:rPr>
          <w:rFonts w:cs="B Zar" w:hint="cs"/>
          <w:color w:val="000000"/>
          <w:spacing w:val="-4"/>
          <w:rtl/>
        </w:rPr>
        <w:t>.</w:t>
      </w:r>
      <w:r w:rsidRPr="00605CCA">
        <w:rPr>
          <w:rFonts w:cs="B Zar" w:hint="cs"/>
          <w:color w:val="000000"/>
          <w:spacing w:val="-4"/>
          <w:rtl/>
          <w:lang w:bidi="ar-KW"/>
        </w:rPr>
        <w:t xml:space="preserve"> </w:t>
      </w:r>
    </w:p>
    <w:p w:rsidR="002D6B77" w:rsidRDefault="002D6B77" w:rsidP="00E45DDA">
      <w:pPr>
        <w:spacing w:line="228" w:lineRule="auto"/>
        <w:ind w:firstLine="397"/>
        <w:rPr>
          <w:rFonts w:cs="B Zar" w:hint="cs"/>
          <w:spacing w:val="-4"/>
          <w:rtl/>
          <w:lang w:bidi="ar-KW"/>
        </w:rPr>
      </w:pPr>
      <w:r w:rsidRPr="00605CCA">
        <w:rPr>
          <w:rFonts w:cs="B Zar" w:hint="cs"/>
          <w:color w:val="000000"/>
          <w:spacing w:val="-4"/>
          <w:rtl/>
          <w:lang w:bidi="ar-KW"/>
        </w:rPr>
        <w:t xml:space="preserve">آری! عاصم همراه شصت نفر از یاران قهرمانش بر روی اسبهایشان به‌ ساحل رودخانه‌ رسیدند، گفتنی است که‌ پیشاهنگ این شصت نفر قهرمانانی همچون: </w:t>
      </w:r>
      <w:r w:rsidRPr="00213B81">
        <w:rPr>
          <w:rFonts w:ascii="AGA Arabesque" w:hAnsi="AGA Arabesque"/>
          <w:bCs/>
          <w:color w:val="000000"/>
          <w:rtl/>
        </w:rPr>
        <w:t>أصمُّ بني وَلاَّد تيمي، كَلَج ضبيّ، أبو مفزِّر أسود بن قطبة، شرحبيل بن سَّمط كندي، حَجْل عجلي، مالك بن كعب همداني و</w:t>
      </w:r>
      <w:r w:rsidRPr="00213B81">
        <w:rPr>
          <w:rFonts w:ascii="AGA Arabesque" w:hAnsi="AGA Arabesque" w:hint="cs"/>
          <w:bCs/>
          <w:color w:val="000000"/>
          <w:rtl/>
        </w:rPr>
        <w:t xml:space="preserve"> </w:t>
      </w:r>
      <w:r w:rsidRPr="00213B81">
        <w:rPr>
          <w:rFonts w:ascii="AGA Arabesque" w:hAnsi="AGA Arabesque"/>
          <w:bCs/>
          <w:color w:val="000000"/>
          <w:rtl/>
        </w:rPr>
        <w:t>غلامی از بني حارث</w:t>
      </w:r>
      <w:r w:rsidRPr="00213B81">
        <w:rPr>
          <w:rFonts w:ascii="AGA Arabesque" w:hAnsi="AGA Arabesque"/>
          <w:bCs/>
          <w:rtl/>
        </w:rPr>
        <w:t xml:space="preserve"> بن كعب</w:t>
      </w:r>
      <w:r w:rsidRPr="00E45DDA">
        <w:rPr>
          <w:rFonts w:cs="B Zar" w:hint="cs"/>
          <w:rtl/>
          <w:lang w:bidi="ar-KW"/>
        </w:rPr>
        <w:t xml:space="preserve"> بودند</w:t>
      </w:r>
      <w:r w:rsidRPr="00E45DDA">
        <w:rPr>
          <w:rFonts w:cs="B Zar" w:hint="cs"/>
          <w:spacing w:val="-4"/>
          <w:rtl/>
          <w:lang w:bidi="ar-KW"/>
        </w:rPr>
        <w:t xml:space="preserve">، هنگامی که‌ عجمها آنان را مشاهده‌ کردند، </w:t>
      </w:r>
      <w:r w:rsidR="00E45DDA" w:rsidRPr="00E45DDA">
        <w:rPr>
          <w:rFonts w:cs="B Zar" w:hint="cs"/>
          <w:spacing w:val="-4"/>
          <w:rtl/>
          <w:lang w:bidi="ar-KW"/>
        </w:rPr>
        <w:t>اسب سوارانی</w:t>
      </w:r>
      <w:r w:rsidRPr="00E45DDA">
        <w:rPr>
          <w:rFonts w:cs="B Zar" w:hint="cs"/>
          <w:spacing w:val="-4"/>
          <w:rtl/>
          <w:lang w:bidi="ar-KW"/>
        </w:rPr>
        <w:t xml:space="preserve"> را برای آن‌ها </w:t>
      </w:r>
      <w:r w:rsidR="00E45DDA" w:rsidRPr="00E45DDA">
        <w:rPr>
          <w:rFonts w:cs="B Zar" w:hint="cs"/>
          <w:spacing w:val="-4"/>
          <w:rtl/>
          <w:lang w:bidi="ar-KW"/>
        </w:rPr>
        <w:t>تدارک دیدند</w:t>
      </w:r>
      <w:r w:rsidRPr="00E45DDA">
        <w:rPr>
          <w:rFonts w:cs="B Zar" w:hint="cs"/>
          <w:spacing w:val="-4"/>
          <w:rtl/>
          <w:lang w:bidi="ar-KW"/>
        </w:rPr>
        <w:t xml:space="preserve"> و در کناره‌ی ساحل شرقی رودخانه‌ با یکدیگر روبرو شدند، عاصم فریاد برآورد: </w:t>
      </w:r>
      <w:r w:rsidR="00E45DDA" w:rsidRPr="00E45DDA">
        <w:rPr>
          <w:rFonts w:cs="B Zar" w:hint="cs"/>
          <w:spacing w:val="-4"/>
          <w:rtl/>
          <w:lang w:bidi="ar-KW"/>
        </w:rPr>
        <w:t>نیزه ها! نیزه ها را بگیرید و مواظب چشمانتان باشید</w:t>
      </w:r>
      <w:r w:rsidRPr="00E45DDA">
        <w:rPr>
          <w:rFonts w:cs="B Zar" w:hint="cs"/>
          <w:spacing w:val="-4"/>
          <w:rtl/>
          <w:lang w:bidi="ar-KW"/>
        </w:rPr>
        <w:t>، پس با آن‌ها جنگیدند و در نهایت آن‌ها را به‌ فرار وادار نموده‌ و تا رسیدن بقیه‌ی ششصد نفر</w:t>
      </w:r>
      <w:r w:rsidR="00E45DDA" w:rsidRPr="00E45DDA">
        <w:rPr>
          <w:rFonts w:cs="B Zar" w:hint="cs"/>
          <w:spacing w:val="-4"/>
          <w:rtl/>
          <w:lang w:bidi="ar-KW"/>
        </w:rPr>
        <w:t>،</w:t>
      </w:r>
      <w:r w:rsidRPr="00E45DDA">
        <w:rPr>
          <w:rFonts w:cs="B Zar" w:hint="cs"/>
          <w:spacing w:val="-4"/>
          <w:rtl/>
          <w:lang w:bidi="ar-KW"/>
        </w:rPr>
        <w:t xml:space="preserve"> آن‌ها را دنبال کردند، سپس خود در کنار ساحل به‌ نگهبانی نشستند و منتظر آمدن سایر اصحاب بودند.</w:t>
      </w:r>
      <w:r w:rsidR="00456AB6" w:rsidRPr="00E45DDA">
        <w:rPr>
          <w:rFonts w:cs="B Zar" w:hint="cs"/>
          <w:spacing w:val="-4"/>
          <w:rtl/>
          <w:lang w:bidi="ar-KW"/>
        </w:rPr>
        <w:t xml:space="preserve"> </w:t>
      </w:r>
    </w:p>
    <w:p w:rsidR="00DE6565" w:rsidRPr="00456AB6" w:rsidRDefault="00DE6565" w:rsidP="00E45DDA">
      <w:pPr>
        <w:spacing w:line="228" w:lineRule="auto"/>
        <w:ind w:firstLine="397"/>
        <w:rPr>
          <w:rFonts w:cs="B Zar" w:hint="cs"/>
          <w:color w:val="FF0000"/>
          <w:spacing w:val="-4"/>
          <w:rtl/>
          <w:lang w:bidi="ar-KW"/>
        </w:rPr>
      </w:pPr>
    </w:p>
    <w:p w:rsidR="002D6B77" w:rsidRPr="00605CCA" w:rsidRDefault="002D6B77" w:rsidP="002D6B77">
      <w:pPr>
        <w:pStyle w:val="af3"/>
        <w:rPr>
          <w:rFonts w:hint="cs"/>
          <w:rtl/>
        </w:rPr>
      </w:pPr>
      <w:bookmarkStart w:id="1914" w:name="_Toc70311203"/>
      <w:bookmarkStart w:id="1915" w:name="_Toc223806755"/>
      <w:bookmarkStart w:id="1916" w:name="_Toc71217246"/>
      <w:bookmarkStart w:id="1917" w:name="_Toc260068573"/>
      <w:r w:rsidRPr="00605CCA">
        <w:rPr>
          <w:rFonts w:hint="cs"/>
          <w:rtl/>
          <w:lang w:bidi="ar-KW"/>
        </w:rPr>
        <w:t>5- مسلمانان خود را به‌ رودخانه‌ می‌زنند</w:t>
      </w:r>
      <w:bookmarkEnd w:id="1914"/>
      <w:bookmarkEnd w:id="1915"/>
      <w:bookmarkEnd w:id="1916"/>
      <w:bookmarkEnd w:id="1917"/>
    </w:p>
    <w:p w:rsidR="002D6B77" w:rsidRPr="00605CCA" w:rsidRDefault="002D6B77" w:rsidP="002D6B77">
      <w:pPr>
        <w:spacing w:line="228" w:lineRule="auto"/>
        <w:rPr>
          <w:rFonts w:ascii="Traditional Arabic" w:hAnsi="Traditional Arabic" w:cs="Traditional Arabic"/>
          <w:color w:val="000000"/>
          <w:rtl/>
        </w:rPr>
      </w:pPr>
      <w:r w:rsidRPr="00605CCA">
        <w:rPr>
          <w:rFonts w:cs="B Zar" w:hint="cs"/>
          <w:color w:val="000000"/>
          <w:spacing w:val="-4"/>
          <w:rtl/>
          <w:lang w:bidi="fa-IR"/>
        </w:rPr>
        <w:t>سعد</w:t>
      </w:r>
      <w:r w:rsidR="00126BF2">
        <w:rPr>
          <w:rFonts w:cs="B Zar" w:hint="cs"/>
          <w:color w:val="000000"/>
          <w:spacing w:val="-4"/>
          <w:lang w:bidi="fa-IR"/>
        </w:rPr>
        <w:sym w:font="AGA Arabesque" w:char="F074"/>
      </w:r>
      <w:r w:rsidRPr="00605CCA">
        <w:rPr>
          <w:rFonts w:cs="B Zar" w:hint="cs"/>
          <w:color w:val="000000"/>
          <w:spacing w:val="-4"/>
          <w:rtl/>
          <w:lang w:bidi="fa-IR"/>
        </w:rPr>
        <w:t xml:space="preserve"> هنگامی که‌ عاصم را در کناره‌ی ساحل شرقی رودخانه‌ مشاهده‌ کرد و دید که‌ اینک او از آن نگهبانی به‌ عمل می‌آورد، دستور داد که‌ همگی به‌ رودخانه‌ بزنند و فرمود: بگویید: </w:t>
      </w:r>
    </w:p>
    <w:p w:rsidR="002D6B77" w:rsidRPr="00213B81" w:rsidRDefault="002D6B77" w:rsidP="002D6B77">
      <w:pPr>
        <w:spacing w:line="228" w:lineRule="auto"/>
        <w:ind w:firstLine="397"/>
        <w:rPr>
          <w:rFonts w:ascii="AGA Arabesque" w:hAnsi="AGA Arabesque" w:hint="cs"/>
          <w:bCs/>
          <w:color w:val="000000"/>
          <w:sz w:val="24"/>
          <w:rtl/>
        </w:rPr>
      </w:pPr>
      <w:r w:rsidRPr="0021456F">
        <w:rPr>
          <w:rFonts w:ascii="Lotus Linotype" w:hAnsi="Lotus Linotype" w:cs="Lotus Linotype"/>
          <w:b/>
          <w:bCs/>
          <w:color w:val="000000"/>
          <w:sz w:val="27"/>
          <w:szCs w:val="27"/>
          <w:rtl/>
          <w:lang w:bidi="fa-IR"/>
        </w:rPr>
        <w:t>«</w:t>
      </w:r>
      <w:r w:rsidRPr="00126BF2">
        <w:rPr>
          <w:rFonts w:ascii="Lotus Linotype" w:hAnsi="Lotus Linotype" w:cs="Lotus Linotype"/>
          <w:b/>
          <w:bCs/>
          <w:color w:val="000000"/>
          <w:sz w:val="27"/>
          <w:szCs w:val="27"/>
          <w:rtl/>
        </w:rPr>
        <w:t>نستعين بالله ونتوكل عليه، حسبنا الله ونعم الوكيل</w:t>
      </w:r>
      <w:r w:rsidR="00126BF2">
        <w:rPr>
          <w:rFonts w:ascii="Lotus Linotype" w:hAnsi="Lotus Linotype" w:cs="Lotus Linotype" w:hint="cs"/>
          <w:b/>
          <w:bCs/>
          <w:color w:val="000000"/>
          <w:sz w:val="27"/>
          <w:szCs w:val="27"/>
          <w:rtl/>
        </w:rPr>
        <w:t>،</w:t>
      </w:r>
      <w:r w:rsidRPr="00126BF2">
        <w:rPr>
          <w:rFonts w:ascii="Lotus Linotype" w:hAnsi="Lotus Linotype" w:cs="Lotus Linotype"/>
          <w:b/>
          <w:bCs/>
          <w:color w:val="000000"/>
          <w:sz w:val="27"/>
          <w:szCs w:val="27"/>
          <w:rtl/>
        </w:rPr>
        <w:t xml:space="preserve"> لا حول ولا قوة إلا بالله العلي العظيم</w:t>
      </w:r>
      <w:r w:rsidRPr="0021456F">
        <w:rPr>
          <w:rFonts w:ascii="Lotus Linotype" w:hAnsi="Lotus Linotype" w:cs="Lotus Linotype"/>
          <w:b/>
          <w:bCs/>
          <w:color w:val="000000"/>
          <w:sz w:val="27"/>
          <w:szCs w:val="27"/>
          <w:rtl/>
          <w:lang w:bidi="fa-IR"/>
        </w:rPr>
        <w:t>».</w:t>
      </w:r>
      <w:r w:rsidRPr="0021456F">
        <w:rPr>
          <w:rFonts w:ascii="Lotus Linotype" w:hAnsi="Lotus Linotype" w:cs="Lotus Linotype"/>
          <w:b/>
          <w:bCs/>
          <w:color w:val="000000"/>
          <w:sz w:val="27"/>
          <w:szCs w:val="27"/>
          <w:rtl/>
        </w:rPr>
        <w:t xml:space="preserve"> </w:t>
      </w:r>
    </w:p>
    <w:p w:rsidR="002D6B77" w:rsidRPr="0008477C" w:rsidRDefault="002D6B77" w:rsidP="002D6B77">
      <w:pPr>
        <w:spacing w:line="228" w:lineRule="auto"/>
        <w:ind w:firstLine="397"/>
        <w:rPr>
          <w:rFonts w:cs="B Zar" w:hint="cs"/>
          <w:spacing w:val="-6"/>
          <w:rtl/>
        </w:rPr>
      </w:pPr>
      <w:r w:rsidRPr="00605CCA">
        <w:rPr>
          <w:rFonts w:cs="B Zar" w:hint="cs"/>
          <w:color w:val="000000"/>
          <w:spacing w:val="-4"/>
          <w:rtl/>
          <w:lang w:bidi="ar-KW"/>
        </w:rPr>
        <w:t>بنابر این</w:t>
      </w:r>
      <w:r w:rsidR="00126BF2">
        <w:rPr>
          <w:rFonts w:cs="B Zar" w:hint="cs"/>
          <w:color w:val="000000"/>
          <w:spacing w:val="-4"/>
          <w:rtl/>
          <w:lang w:bidi="ar-KW"/>
        </w:rPr>
        <w:t>،</w:t>
      </w:r>
      <w:r w:rsidRPr="00605CCA">
        <w:rPr>
          <w:rFonts w:cs="B Zar" w:hint="cs"/>
          <w:color w:val="000000"/>
          <w:spacing w:val="-4"/>
          <w:rtl/>
          <w:lang w:bidi="ar-KW"/>
        </w:rPr>
        <w:t xml:space="preserve"> در حالی که‌ رودخانه‌ سیا</w:t>
      </w:r>
      <w:r w:rsidR="00E45DDA">
        <w:rPr>
          <w:rFonts w:cs="B Zar" w:hint="cs"/>
          <w:color w:val="000000"/>
          <w:spacing w:val="-4"/>
          <w:rtl/>
          <w:lang w:bidi="ar-KW"/>
        </w:rPr>
        <w:t>ه</w:t>
      </w:r>
      <w:r w:rsidRPr="00605CCA">
        <w:rPr>
          <w:rFonts w:cs="B Zar" w:hint="cs"/>
          <w:color w:val="000000"/>
          <w:spacing w:val="-4"/>
          <w:rtl/>
          <w:lang w:bidi="ar-KW"/>
        </w:rPr>
        <w:t xml:space="preserve"> گشته‌ بود، تمامی لشکر </w:t>
      </w:r>
      <w:r w:rsidRPr="00605CCA">
        <w:rPr>
          <w:rFonts w:cs="B Zar" w:hint="cs"/>
          <w:color w:val="000000"/>
          <w:spacing w:val="-4"/>
          <w:rtl/>
          <w:lang w:val="en-AU" w:bidi="ar-KW"/>
        </w:rPr>
        <w:t xml:space="preserve">با زمزمه‌ کردن ذکر فوق </w:t>
      </w:r>
      <w:r w:rsidRPr="00605CCA">
        <w:rPr>
          <w:rFonts w:cs="B Zar" w:hint="cs"/>
          <w:color w:val="000000"/>
          <w:spacing w:val="-4"/>
          <w:rtl/>
          <w:lang w:bidi="ar-KW"/>
        </w:rPr>
        <w:t>به‌ رودخانه‌ زدند</w:t>
      </w:r>
      <w:r w:rsidRPr="00C715B7">
        <w:rPr>
          <w:rStyle w:val="a8"/>
          <w:rFonts w:ascii="AGA Arabesque" w:hAnsi="AGA Arabesque" w:cs="B Zar"/>
          <w:color w:val="000000"/>
          <w:sz w:val="24"/>
          <w:szCs w:val="24"/>
          <w:rtl/>
        </w:rPr>
        <w:footnoteReference w:id="1700"/>
      </w:r>
      <w:r w:rsidRPr="00605CCA">
        <w:rPr>
          <w:rFonts w:cs="B Zar" w:hint="cs"/>
          <w:color w:val="000000"/>
          <w:spacing w:val="-4"/>
          <w:rtl/>
          <w:lang w:bidi="ar-KW"/>
        </w:rPr>
        <w:t xml:space="preserve">. گفتنی است که‌ در کنار سعد، صحابی بزرگوار، سلمان فارسی در حرکت بود، و سعد می‌گفت: </w:t>
      </w:r>
      <w:r w:rsidRPr="00126BF2">
        <w:rPr>
          <w:rFonts w:ascii="Lotus Linotype" w:hAnsi="Lotus Linotype" w:cs="Lotus Linotype"/>
          <w:b/>
          <w:bCs/>
          <w:color w:val="000000"/>
          <w:spacing w:val="-4"/>
          <w:sz w:val="26"/>
          <w:szCs w:val="26"/>
          <w:rtl/>
          <w:lang w:bidi="fa-IR"/>
        </w:rPr>
        <w:t>حسبنا الله و نعم الوکیل</w:t>
      </w:r>
      <w:r w:rsidRPr="00605CCA">
        <w:rPr>
          <w:rFonts w:cs="B Zar" w:hint="cs"/>
          <w:color w:val="000000"/>
          <w:spacing w:val="-4"/>
          <w:rtl/>
          <w:lang w:bidi="fa-IR"/>
        </w:rPr>
        <w:t>، به خدا سوگند! که خداوند اولیای خود را یاری و دینش</w:t>
      </w:r>
      <w:r w:rsidRPr="00605CCA">
        <w:rPr>
          <w:rFonts w:cs="B Zar" w:hint="cs"/>
          <w:color w:val="000000"/>
          <w:spacing w:val="-6"/>
          <w:rtl/>
          <w:lang w:bidi="fa-IR"/>
        </w:rPr>
        <w:t xml:space="preserve"> را پیروز و دشمنان خود را شکست خواهد داد، به شرطی که در سپاه ما افراد خائن و کسانی که گناهشان بر نیکی‌هایشان </w:t>
      </w:r>
      <w:r w:rsidRPr="0008477C">
        <w:rPr>
          <w:rFonts w:cs="B Zar" w:hint="cs"/>
          <w:spacing w:val="-6"/>
          <w:rtl/>
          <w:lang w:bidi="fa-IR"/>
        </w:rPr>
        <w:t>بچربد، وجود نداشته باشد</w:t>
      </w:r>
      <w:r w:rsidRPr="0008477C">
        <w:rPr>
          <w:rStyle w:val="a8"/>
          <w:rFonts w:ascii="AGA Arabesque" w:hAnsi="AGA Arabesque" w:cs="B Zar"/>
          <w:sz w:val="24"/>
          <w:szCs w:val="24"/>
          <w:rtl/>
        </w:rPr>
        <w:footnoteReference w:id="1701"/>
      </w:r>
      <w:r w:rsidR="00126BF2" w:rsidRPr="0008477C">
        <w:rPr>
          <w:rFonts w:cs="B Zar" w:hint="cs"/>
          <w:spacing w:val="-6"/>
          <w:rtl/>
        </w:rPr>
        <w:t>.</w:t>
      </w:r>
    </w:p>
    <w:p w:rsidR="0008477C" w:rsidRPr="0008477C" w:rsidRDefault="002D6B77" w:rsidP="00361EE8">
      <w:pPr>
        <w:spacing w:line="228" w:lineRule="auto"/>
        <w:ind w:firstLine="397"/>
        <w:rPr>
          <w:rFonts w:cs="B Zar" w:hint="cs"/>
          <w:spacing w:val="-6"/>
          <w:rtl/>
          <w:lang w:bidi="fa-IR"/>
        </w:rPr>
      </w:pPr>
      <w:r w:rsidRPr="0008477C">
        <w:rPr>
          <w:rFonts w:cs="B Zar" w:hint="cs"/>
          <w:spacing w:val="-6"/>
          <w:rtl/>
          <w:lang w:bidi="fa-IR"/>
        </w:rPr>
        <w:t>سلمان گفت: هنوز اسلام به قوت خود باقی است که دریاها برای مسلمانان همچون خشکی رام می‌شوند</w:t>
      </w:r>
      <w:r w:rsidR="00361EE8" w:rsidRPr="0008477C">
        <w:rPr>
          <w:rFonts w:cs="B Zar" w:hint="cs"/>
          <w:spacing w:val="-6"/>
          <w:rtl/>
          <w:lang w:bidi="fa-IR"/>
        </w:rPr>
        <w:t>،</w:t>
      </w:r>
      <w:r w:rsidRPr="0008477C">
        <w:rPr>
          <w:rFonts w:cs="B Zar" w:hint="cs"/>
          <w:spacing w:val="-6"/>
          <w:rtl/>
          <w:lang w:bidi="fa-IR"/>
        </w:rPr>
        <w:t xml:space="preserve"> روزی فرا خواهد رسید که مسلمانان گروه گروه پشت به اسلام می‌کنند، همان طور که گروه گروه وارد آن شده‌اند</w:t>
      </w:r>
      <w:r w:rsidRPr="0008477C">
        <w:rPr>
          <w:rStyle w:val="a8"/>
          <w:rFonts w:ascii="AGA Arabesque" w:hAnsi="AGA Arabesque" w:cs="B Zar"/>
          <w:sz w:val="24"/>
          <w:szCs w:val="24"/>
          <w:rtl/>
        </w:rPr>
        <w:footnoteReference w:id="1702"/>
      </w:r>
      <w:r w:rsidR="00361EE8" w:rsidRPr="0008477C">
        <w:rPr>
          <w:rFonts w:cs="B Zar" w:hint="cs"/>
          <w:spacing w:val="-6"/>
          <w:rtl/>
          <w:lang w:bidi="fa-IR"/>
        </w:rPr>
        <w:t>.</w:t>
      </w:r>
      <w:r w:rsidR="0008477C" w:rsidRPr="0008477C">
        <w:rPr>
          <w:rFonts w:cs="B Zar" w:hint="cs"/>
          <w:spacing w:val="-6"/>
          <w:rtl/>
          <w:lang w:bidi="fa-IR"/>
        </w:rPr>
        <w:t xml:space="preserve"> </w:t>
      </w:r>
    </w:p>
    <w:p w:rsidR="0008477C" w:rsidRPr="0008477C" w:rsidRDefault="0008477C" w:rsidP="0008477C">
      <w:pPr>
        <w:spacing w:line="228" w:lineRule="auto"/>
        <w:ind w:firstLine="397"/>
        <w:rPr>
          <w:rFonts w:cs="B Zar" w:hint="cs"/>
          <w:spacing w:val="-6"/>
          <w:rtl/>
          <w:lang w:bidi="fa-IR"/>
        </w:rPr>
      </w:pPr>
      <w:r>
        <w:rPr>
          <w:rFonts w:cs="B Zar" w:hint="cs"/>
          <w:spacing w:val="-6"/>
          <w:rtl/>
          <w:lang w:bidi="fa-IR"/>
        </w:rPr>
        <w:t>در توضیح سخن سلمان باید گفت که اسلام همچنان زنده و پویاست و پیروان آن از ایمانی قوی برخوردارند و به آن افتخار می کنند و مسلمانان اسلام را قضیه اساسی خود قرار داده اند تا جایی که بخاطر آن زندگی می کنند و بخاطر آن می میرند و به سوی آن دعوت می دهند و از ان دفاع می کنند. اما با گذشت زمان نسلهایی این دین را به طور ارثی به ارث می برند و آنان اسلام را قضیه اساسی خویش قرار نمی دهند طوری که احساسات و عواطف آنها را شکل دهد بلکه آنان به دنبال شهرت در دنیا و استفاده از رفاه و آسایش دنیا هستند و دین نزد آنان و در قاموس زندگی شان یک امر ثانوی به شمار می رود، اینجاست که آنان گروه گروه از اسلام خارج می شوند همانگونه که گروه گروه وارد شده اند.</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fa-IR"/>
        </w:rPr>
        <w:t>به هر حال، همه‌ی سپاه اسلام با سلامتی از رودخانه عبور کردند و کسی آسیبی ندید جز مردی بنام «غرقده»که از روی اسبش لغزید و توسط قعقاع بن عمرو نجات یافت</w:t>
      </w:r>
      <w:r w:rsidRPr="00C715B7">
        <w:rPr>
          <w:rStyle w:val="a8"/>
          <w:rFonts w:ascii="AGA Arabesque" w:hAnsi="AGA Arabesque" w:cs="B Zar"/>
          <w:color w:val="000000"/>
          <w:sz w:val="24"/>
          <w:szCs w:val="24"/>
          <w:rtl/>
        </w:rPr>
        <w:footnoteReference w:id="1703"/>
      </w:r>
      <w:r w:rsidR="00260A29">
        <w:rPr>
          <w:rFonts w:cs="B Zar" w:hint="cs"/>
          <w:color w:val="000000"/>
          <w:spacing w:val="-6"/>
          <w:rtl/>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با عبور مسلمانان از رودخانه، ایرانیان -که سراپا وجودشان را ترس فرا گرفته بود- پا به فرار گذاشتند و یزدگرد به سوی حلوان فرار کرد. مسلمانان بدون این که با کسی درگیر شوند وارد شهر شدند و سعد در قصر سفید کسرا نماز برپا کرد و هشت رکعت نماز فتح خواند و این آیات را تلاوت نمود: </w:t>
      </w:r>
    </w:p>
    <w:p w:rsidR="002D6B77" w:rsidRPr="00605CCA" w:rsidRDefault="002D6B77" w:rsidP="002D6B77">
      <w:pPr>
        <w:spacing w:line="228" w:lineRule="auto"/>
        <w:ind w:firstLine="397"/>
        <w:rPr>
          <w:rFonts w:cs="B Zar" w:hint="cs"/>
          <w:color w:val="000000"/>
          <w:rtl/>
          <w:lang w:bidi="ar-KW"/>
        </w:rPr>
      </w:pPr>
      <w:r w:rsidRPr="00605CCA">
        <w:rPr>
          <w:rFonts w:ascii="QCF_BSML" w:eastAsia="Times New Roman" w:hAnsi="QCF_BSML" w:cs="QCF_BSML"/>
          <w:color w:val="000000"/>
          <w:rtl/>
        </w:rPr>
        <w:t xml:space="preserve">ﭽ </w:t>
      </w:r>
      <w:r w:rsidRPr="00605CCA">
        <w:rPr>
          <w:rFonts w:ascii="QCF_P497" w:eastAsia="Times New Roman" w:hAnsi="QCF_P497" w:cs="QCF_P497"/>
          <w:color w:val="000000"/>
          <w:rtl/>
        </w:rPr>
        <w:t xml:space="preserve">ﭾ ﭿ ﮀ ﮁ ﮂ ﮃ ﮄ ﮅ ﮆ ﮇ ﮈ  ﮉ ﮊ ﮋ ﮌ ﮍﮎ ﮏ ﮐ ﮑ ﮒ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604B6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الدخان: ٢٥ - ٢٨</w:t>
      </w:r>
      <w:r w:rsidR="00604B68">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w:t>
      </w:r>
      <w:r w:rsidRPr="00605CCA">
        <w:rPr>
          <w:rFonts w:cs="B Zar"/>
          <w:color w:val="000000"/>
          <w:rtl/>
          <w:lang w:bidi="ar-KW"/>
        </w:rPr>
        <w:t>‏چه باغها و چشمه‌سارهاي زيادي از خود به جاي گذاشتند! ‏‏ و كشتزارها و اقامتگاههاي جالب و گرانبهائي را. و نعمتهاي فراوان (ديگري) كه در آن شادان و با ناز و نعمت زندگي مي‌كردند. ‏‏اين چنين بود (ماجراي آنان) و ما همه اين نعمتها را به قوم ديگري داديم (بدون دردسر و خون جگر</w:t>
      </w:r>
      <w:r w:rsidRPr="00605CCA">
        <w:rPr>
          <w:rFonts w:cs="B Zar" w:hint="cs"/>
          <w:color w:val="000000"/>
          <w:rtl/>
          <w:lang w:bidi="ar-KW"/>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ar-KW"/>
        </w:rPr>
        <w:t>گفتنی است که‌ نخستین گروهی که‌ و</w:t>
      </w:r>
      <w:r w:rsidR="00604B68">
        <w:rPr>
          <w:rFonts w:cs="B Zar" w:hint="cs"/>
          <w:color w:val="000000"/>
          <w:rtl/>
          <w:lang w:bidi="ar-KW"/>
        </w:rPr>
        <w:t>ارد مداين شد، گروه‌ اهوال (وحشت‌</w:t>
      </w:r>
      <w:r w:rsidRPr="00605CCA">
        <w:rPr>
          <w:rFonts w:cs="B Zar" w:hint="cs"/>
          <w:color w:val="000000"/>
          <w:rtl/>
          <w:lang w:bidi="ar-KW"/>
        </w:rPr>
        <w:t>انگیز) به‌ فرماندهی عاصم بن عمرو تمیمی و دومین گروه‌ نیز گروه‌ خرساء به‌ فرماندهی قعقاع بن عمرو بود</w:t>
      </w:r>
      <w:r w:rsidRPr="00C715B7">
        <w:rPr>
          <w:rStyle w:val="a8"/>
          <w:rFonts w:ascii="AGA Arabesque" w:hAnsi="AGA Arabesque" w:cs="B Zar"/>
          <w:color w:val="000000"/>
          <w:sz w:val="24"/>
          <w:szCs w:val="24"/>
          <w:rtl/>
        </w:rPr>
        <w:footnoteReference w:id="1704"/>
      </w:r>
      <w:r w:rsidR="00AE08DA">
        <w:rPr>
          <w:rFonts w:cs="B Zar" w:hint="cs"/>
          <w:color w:val="000000"/>
          <w:rtl/>
        </w:rPr>
        <w:t>.</w:t>
      </w:r>
    </w:p>
    <w:p w:rsidR="002D6B77" w:rsidRPr="00605CCA" w:rsidRDefault="002D6B77" w:rsidP="002D6B77">
      <w:pPr>
        <w:pStyle w:val="af3"/>
        <w:rPr>
          <w:rFonts w:hint="cs"/>
          <w:rtl/>
          <w:lang w:bidi="fa-IR"/>
        </w:rPr>
      </w:pPr>
      <w:bookmarkStart w:id="1918" w:name="_Toc70311204"/>
      <w:bookmarkStart w:id="1919" w:name="_Toc223806756"/>
      <w:bookmarkStart w:id="1920" w:name="_Toc71217247"/>
      <w:bookmarkStart w:id="1921" w:name="_Toc260068574"/>
      <w:r w:rsidRPr="00605CCA">
        <w:rPr>
          <w:rFonts w:hint="cs"/>
          <w:rtl/>
          <w:lang w:bidi="fa-IR"/>
        </w:rPr>
        <w:t>6ـ نمونه</w:t>
      </w:r>
      <w:r w:rsidRPr="00605CCA">
        <w:rPr>
          <w:rFonts w:cs="Times New Roman" w:hint="cs"/>
          <w:rtl/>
          <w:lang w:bidi="fa-IR"/>
        </w:rPr>
        <w:t>‌</w:t>
      </w:r>
      <w:r w:rsidRPr="00605CCA">
        <w:rPr>
          <w:rFonts w:hint="cs"/>
          <w:rtl/>
          <w:lang w:bidi="fa-IR"/>
        </w:rPr>
        <w:t>هایی از امانت داری مسلمانان</w:t>
      </w:r>
      <w:bookmarkEnd w:id="1918"/>
      <w:bookmarkEnd w:id="1919"/>
      <w:bookmarkEnd w:id="1920"/>
      <w:bookmarkEnd w:id="1921"/>
      <w:r w:rsidRPr="00605CCA">
        <w:rPr>
          <w:rFonts w:hint="cs"/>
          <w:rtl/>
          <w:lang w:bidi="fa-IR"/>
        </w:rPr>
        <w:t xml:space="preserve"> </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ar-KW"/>
        </w:rPr>
        <w:t>أ- خدا را ستایش کرده‌ و به‌ پاداش او راضی هستم: بعد از اینکه‌ مسلمانان</w:t>
      </w:r>
      <w:r w:rsidR="009F3519">
        <w:rPr>
          <w:rFonts w:cs="B Zar" w:hint="cs"/>
          <w:color w:val="000000"/>
          <w:spacing w:val="-6"/>
          <w:rtl/>
          <w:lang w:bidi="ar-KW"/>
        </w:rPr>
        <w:t xml:space="preserve"> وارد مداين شدند و شروع به‌ جمع‌</w:t>
      </w:r>
      <w:r w:rsidRPr="00605CCA">
        <w:rPr>
          <w:rFonts w:cs="B Zar" w:hint="cs"/>
          <w:color w:val="000000"/>
          <w:spacing w:val="-6"/>
          <w:rtl/>
          <w:lang w:bidi="ar-KW"/>
        </w:rPr>
        <w:t xml:space="preserve">آوری غنیمت کردند، </w:t>
      </w:r>
      <w:r w:rsidRPr="00605CCA">
        <w:rPr>
          <w:rFonts w:cs="B Zar" w:hint="cs"/>
          <w:color w:val="000000"/>
          <w:spacing w:val="-6"/>
          <w:rtl/>
          <w:lang w:val="en-AU" w:bidi="ar-KW"/>
        </w:rPr>
        <w:t>در آن اثنا</w:t>
      </w:r>
      <w:r w:rsidRPr="00605CCA">
        <w:rPr>
          <w:rFonts w:cs="B Zar" w:hint="cs"/>
          <w:color w:val="000000"/>
          <w:spacing w:val="-6"/>
          <w:rtl/>
          <w:lang w:bidi="ar-KW"/>
        </w:rPr>
        <w:t xml:space="preserve"> یکی از مسلمانان کیسه‌ای پر از اموال هنگفت آورد و تحویل داد. حاضران گفتند: چه مال هنگفتی! او گفت: اگر ترس خدا نبود آن‌ها را تحویل نمی‌دادم. نامش را جویا شدند. گفت: کافی است که خدا مرا می‌شــناسد. پس از کنجکاوی متوجه شدند که عامر بن عبد قیس است</w:t>
      </w:r>
      <w:r w:rsidRPr="00C715B7">
        <w:rPr>
          <w:rStyle w:val="a8"/>
          <w:rFonts w:ascii="AGA Arabesque" w:hAnsi="AGA Arabesque" w:cs="B Zar"/>
          <w:color w:val="000000"/>
          <w:sz w:val="24"/>
          <w:szCs w:val="24"/>
          <w:rtl/>
        </w:rPr>
        <w:footnoteReference w:id="1705"/>
      </w:r>
      <w:r w:rsidR="009F3519">
        <w:rPr>
          <w:rFonts w:cs="B Zar" w:hint="cs"/>
          <w:color w:val="000000"/>
          <w:spacing w:val="-6"/>
          <w:rtl/>
          <w:lang w:bidi="ar-KW"/>
        </w:rPr>
        <w:t>.</w:t>
      </w:r>
    </w:p>
    <w:p w:rsidR="00EB7CDD" w:rsidRPr="00213B81" w:rsidRDefault="002D6B77" w:rsidP="002D6B77">
      <w:pPr>
        <w:spacing w:line="228" w:lineRule="auto"/>
        <w:ind w:firstLine="397"/>
        <w:rPr>
          <w:rStyle w:val="ae"/>
          <w:rFonts w:ascii="AGA Arabesque" w:hAnsi="AGA Arabesque" w:hint="cs"/>
          <w:bCs/>
          <w:color w:val="000000"/>
          <w:sz w:val="24"/>
          <w:rtl/>
        </w:rPr>
      </w:pPr>
      <w:r w:rsidRPr="00605CCA">
        <w:rPr>
          <w:rFonts w:cs="B Zar" w:hint="cs"/>
          <w:color w:val="000000"/>
          <w:spacing w:val="-6"/>
          <w:rtl/>
          <w:lang w:bidi="fa-IR"/>
        </w:rPr>
        <w:t>ب- عصمه بن حا</w:t>
      </w:r>
      <w:r w:rsidR="00462835">
        <w:rPr>
          <w:rFonts w:cs="B Zar" w:hint="cs"/>
          <w:color w:val="000000"/>
          <w:spacing w:val="-6"/>
          <w:rtl/>
          <w:lang w:bidi="fa-IR"/>
        </w:rPr>
        <w:t>ر</w:t>
      </w:r>
      <w:r w:rsidRPr="00605CCA">
        <w:rPr>
          <w:rFonts w:cs="B Zar" w:hint="cs"/>
          <w:color w:val="000000"/>
          <w:spacing w:val="-6"/>
          <w:rtl/>
          <w:lang w:bidi="fa-IR"/>
        </w:rPr>
        <w:t xml:space="preserve">ث ضبی </w:t>
      </w:r>
      <w:r w:rsidRPr="0008477C">
        <w:rPr>
          <w:rFonts w:cs="B Zar" w:hint="cs"/>
          <w:spacing w:val="-6"/>
          <w:rtl/>
          <w:lang w:bidi="fa-IR"/>
        </w:rPr>
        <w:t>می‌گوید: در تعقیب فراریان به دو مرد برخورد کردم که در خورجین مرکبشان مجسمه‌</w:t>
      </w:r>
      <w:r w:rsidR="009F3519" w:rsidRPr="0008477C">
        <w:rPr>
          <w:rFonts w:cs="B Zar" w:hint="cs"/>
          <w:spacing w:val="-6"/>
          <w:rtl/>
          <w:lang w:bidi="fa-IR"/>
        </w:rPr>
        <w:t>های طلایی، مزین به جواهرات گران‌</w:t>
      </w:r>
      <w:r w:rsidRPr="0008477C">
        <w:rPr>
          <w:rFonts w:cs="B Zar" w:hint="cs"/>
          <w:spacing w:val="-6"/>
          <w:rtl/>
          <w:lang w:bidi="fa-IR"/>
        </w:rPr>
        <w:t>قیمت قرار داشت، یکی از آن مجسمه‌ها مخصوص موزه‌ی شاهنشاهی بود. عصمه آن‌ها را به بیت المال تحویل داد</w:t>
      </w:r>
      <w:r w:rsidRPr="0008477C">
        <w:rPr>
          <w:rStyle w:val="a8"/>
          <w:rFonts w:ascii="AGA Arabesque" w:hAnsi="AGA Arabesque" w:cs="B Zar"/>
          <w:sz w:val="24"/>
          <w:szCs w:val="24"/>
          <w:rtl/>
        </w:rPr>
        <w:footnoteReference w:id="1706"/>
      </w:r>
      <w:r w:rsidR="009F3519" w:rsidRPr="00213B81">
        <w:rPr>
          <w:rStyle w:val="ae"/>
          <w:rFonts w:ascii="AGA Arabesque" w:hAnsi="AGA Arabesque" w:hint="cs"/>
          <w:bCs/>
          <w:sz w:val="24"/>
          <w:rtl/>
        </w:rPr>
        <w:t>.</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fa-IR"/>
        </w:rPr>
        <w:t>ج- قعقاع بن عمرو مردی را دستگیر کرد که در خورجین مرکبش یازده شمشیر مخصوص پادشاهان ایرانی قرار داشت، شمشیر کسرا و هرقل نیز از میان آن‌ها بود، و همچنین در میان کیسه‌ای چندین زره‌ پادشاهان وجود داشت که‌ از جمله‌ زره‌ کسرا و هرقل در میان آن یافت می‌شد، قعقاع آن مرد را به قتل رسانید و شمشیرها را به بیت المال باز گردانید. سعد او را مخیر نمود تا هر کدام از آن‌ها که‌ بخواهد برای خودش بردارد و او یکی از آنها که‌ به‌ نظرش بهتر بود، یعنی شمشیر هرقل و زره‌ بهرام را برای خود پسندید و بقیه‌ را در میان گروه‌ خرسا که‌ از سربازان قعقاع بودند، تقسیم نمود، اما شمشیر کسرا و نعمان را نزد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فرستاد، چرا که عربها آوازه‌ی این دو شمشیر را شنیده بودند</w:t>
      </w:r>
      <w:r w:rsidRPr="00C715B7">
        <w:rPr>
          <w:rStyle w:val="a8"/>
          <w:rFonts w:ascii="AGA Arabesque" w:hAnsi="AGA Arabesque" w:cs="B Zar"/>
          <w:color w:val="000000"/>
          <w:sz w:val="24"/>
          <w:szCs w:val="24"/>
          <w:rtl/>
        </w:rPr>
        <w:footnoteReference w:id="1707"/>
      </w:r>
      <w:r w:rsidR="009F3519">
        <w:rPr>
          <w:rFonts w:cs="B Zar" w:hint="cs"/>
          <w:color w:val="000000"/>
          <w:spacing w:val="-6"/>
          <w:rtl/>
        </w:rPr>
        <w:t>.</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 xml:space="preserve">س- اصحاب پیامبرو تعریف و تمجید از سپاه اسلام: </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fa-IR"/>
        </w:rPr>
        <w:t>هر کدام از اصحاب پیامبر، به نوبه‌ی خود لب به تعریف و تمجید سپاه اسلام</w:t>
      </w:r>
      <w:r w:rsidR="00EB7CDD">
        <w:rPr>
          <w:rFonts w:cs="B Zar" w:hint="cs"/>
          <w:color w:val="000000"/>
          <w:spacing w:val="-6"/>
          <w:rtl/>
          <w:lang w:bidi="fa-IR"/>
        </w:rPr>
        <w:t xml:space="preserve"> در</w:t>
      </w:r>
      <w:r w:rsidRPr="00605CCA">
        <w:rPr>
          <w:rFonts w:cs="B Zar" w:hint="cs"/>
          <w:color w:val="000000"/>
          <w:spacing w:val="-6"/>
          <w:rtl/>
          <w:lang w:bidi="fa-IR"/>
        </w:rPr>
        <w:t xml:space="preserve"> قادسیه گشودند، چنان که سعد می‌گفت: اگر فضیلت اصحاب بدر نبود می‌گفتیم: با فضیلت‌ترین سپاه اسلام این‌ها هستند</w:t>
      </w:r>
      <w:r w:rsidRPr="00C715B7">
        <w:rPr>
          <w:rStyle w:val="a8"/>
          <w:rFonts w:ascii="AGA Arabesque" w:hAnsi="AGA Arabesque" w:cs="B Zar"/>
          <w:color w:val="000000"/>
          <w:sz w:val="24"/>
          <w:szCs w:val="24"/>
          <w:rtl/>
        </w:rPr>
        <w:footnoteReference w:id="1708"/>
      </w:r>
      <w:r w:rsidR="00EB7CDD">
        <w:rPr>
          <w:rFonts w:cs="B Zar" w:hint="cs"/>
          <w:color w:val="000000"/>
          <w:spacing w:val="-6"/>
          <w:rtl/>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جابر بن عبدالله می‌گوید: به خدا سوگند در سپاه قادسیه کسی را سراغ نداریم که به خاطر دنیا جنگیده باشد. </w:t>
      </w:r>
    </w:p>
    <w:p w:rsidR="002D6B77" w:rsidRDefault="002D6B77" w:rsidP="002D6B77">
      <w:pPr>
        <w:spacing w:line="228" w:lineRule="auto"/>
        <w:ind w:firstLine="397"/>
        <w:rPr>
          <w:rFonts w:cs="B Zar" w:hint="cs"/>
          <w:color w:val="000000"/>
          <w:spacing w:val="-6"/>
          <w:rtl/>
        </w:rPr>
      </w:pPr>
      <w:r w:rsidRPr="00605CCA">
        <w:rPr>
          <w:rFonts w:cs="B Zar" w:hint="cs"/>
          <w:color w:val="000000"/>
          <w:spacing w:val="-6"/>
          <w:rtl/>
          <w:lang w:bidi="fa-IR"/>
        </w:rPr>
        <w:t>و هنگامی که چشم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به اموال غنیمت به ویژه شمشیر و مجسمه‌های شاهنشاهی افتاد گفت: گروهی که این همه مال را بدون کم و </w:t>
      </w:r>
      <w:r w:rsidR="000B096F">
        <w:rPr>
          <w:rFonts w:cs="B Zar" w:hint="cs"/>
          <w:color w:val="000000"/>
          <w:spacing w:val="-6"/>
          <w:rtl/>
          <w:lang w:bidi="fa-IR"/>
        </w:rPr>
        <w:t>کاست تحویل می‌دهد، واقعاً امانت‌</w:t>
      </w:r>
      <w:r w:rsidRPr="00605CCA">
        <w:rPr>
          <w:rFonts w:cs="B Zar" w:hint="cs"/>
          <w:color w:val="000000"/>
          <w:spacing w:val="-6"/>
          <w:rtl/>
          <w:lang w:bidi="fa-IR"/>
        </w:rPr>
        <w:t xml:space="preserve">دار است. علی </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چون تو امانتدار هستی رعیت هم امانتدار است</w:t>
      </w:r>
      <w:r w:rsidRPr="00C715B7">
        <w:rPr>
          <w:rStyle w:val="a8"/>
          <w:rFonts w:ascii="AGA Arabesque" w:hAnsi="AGA Arabesque" w:cs="B Zar"/>
          <w:color w:val="000000"/>
          <w:sz w:val="24"/>
          <w:szCs w:val="24"/>
          <w:rtl/>
        </w:rPr>
        <w:footnoteReference w:id="1709"/>
      </w:r>
      <w:r w:rsidR="000B096F">
        <w:rPr>
          <w:rFonts w:cs="B Zar" w:hint="cs"/>
          <w:color w:val="000000"/>
          <w:spacing w:val="-6"/>
          <w:rtl/>
        </w:rPr>
        <w:t>.</w:t>
      </w:r>
    </w:p>
    <w:p w:rsidR="00DE6565" w:rsidRDefault="00DE6565" w:rsidP="002D6B77">
      <w:pPr>
        <w:spacing w:line="228" w:lineRule="auto"/>
        <w:ind w:firstLine="397"/>
        <w:rPr>
          <w:rFonts w:cs="B Zar" w:hint="cs"/>
          <w:color w:val="000000"/>
          <w:spacing w:val="-6"/>
          <w:rtl/>
        </w:rPr>
      </w:pPr>
    </w:p>
    <w:p w:rsidR="00DE6565" w:rsidRPr="00605CCA" w:rsidRDefault="00DE6565" w:rsidP="002D6B77">
      <w:pPr>
        <w:spacing w:line="228" w:lineRule="auto"/>
        <w:ind w:firstLine="397"/>
        <w:rPr>
          <w:rFonts w:cs="B Zar" w:hint="cs"/>
          <w:color w:val="000000"/>
          <w:spacing w:val="-6"/>
          <w:rtl/>
        </w:rPr>
      </w:pP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ar-KW"/>
        </w:rPr>
        <w:t>ش- موضع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در برابر غنیمتهای کمیاب: </w:t>
      </w:r>
    </w:p>
    <w:p w:rsidR="002D6B77" w:rsidRPr="00605CCA" w:rsidRDefault="002D6B77" w:rsidP="0008477C">
      <w:pPr>
        <w:spacing w:line="228" w:lineRule="auto"/>
        <w:ind w:firstLine="397"/>
        <w:rPr>
          <w:rFonts w:cs="B Zar" w:hint="cs"/>
          <w:color w:val="000000"/>
          <w:spacing w:val="-6"/>
          <w:rtl/>
          <w:lang w:bidi="fa-IR"/>
        </w:rPr>
      </w:pPr>
      <w:r w:rsidRPr="00605CCA">
        <w:rPr>
          <w:rFonts w:cs="B Zar" w:hint="cs"/>
          <w:color w:val="000000"/>
          <w:spacing w:val="-6"/>
          <w:rtl/>
          <w:lang w:bidi="fa-IR"/>
        </w:rPr>
        <w:t>عمر</w:t>
      </w:r>
      <w:r w:rsidRPr="00605CCA">
        <w:rPr>
          <w:rFonts w:cs="B Zar" w:hint="cs"/>
          <w:color w:val="000000"/>
          <w:spacing w:val="-6"/>
          <w:rtl/>
          <w:lang w:bidi="fa-IR"/>
        </w:rPr>
        <w:sym w:font="AGA Arabesque" w:char="F074"/>
      </w:r>
      <w:r w:rsidR="000B096F">
        <w:rPr>
          <w:rFonts w:cs="B Zar" w:hint="cs"/>
          <w:color w:val="000000"/>
          <w:spacing w:val="-6"/>
          <w:rtl/>
          <w:lang w:bidi="fa-IR"/>
        </w:rPr>
        <w:t xml:space="preserve"> به اشیای</w:t>
      </w:r>
      <w:r w:rsidRPr="00605CCA">
        <w:rPr>
          <w:rFonts w:cs="B Zar" w:hint="cs"/>
          <w:color w:val="000000"/>
          <w:spacing w:val="-6"/>
          <w:rtl/>
          <w:lang w:bidi="fa-IR"/>
        </w:rPr>
        <w:t xml:space="preserve"> گرانبهایی که در میان اموال به دست آمده در جنگ با فارس به دست آمده بود مانند عبای کسرا و شمشیر و </w:t>
      </w:r>
      <w:r w:rsidRPr="0008477C">
        <w:rPr>
          <w:rFonts w:cs="B Zar" w:hint="cs"/>
          <w:spacing w:val="-6"/>
          <w:rtl/>
          <w:lang w:bidi="fa-IR"/>
        </w:rPr>
        <w:t>لباسها و تاجش، نگاهی انداخت و سراقه بن مالک بن خثعم را فرا خواند</w:t>
      </w:r>
      <w:r w:rsidR="0076446A" w:rsidRPr="0008477C">
        <w:rPr>
          <w:rFonts w:cs="B Zar" w:hint="cs"/>
          <w:spacing w:val="-6"/>
          <w:rtl/>
          <w:lang w:bidi="fa-IR"/>
        </w:rPr>
        <w:t xml:space="preserve"> </w:t>
      </w:r>
      <w:r w:rsidRPr="0008477C">
        <w:rPr>
          <w:rFonts w:cs="B Zar" w:hint="cs"/>
          <w:spacing w:val="-6"/>
          <w:rtl/>
          <w:lang w:bidi="fa-IR"/>
        </w:rPr>
        <w:t xml:space="preserve">و آن‌ها را به تنش پوشاند و گفت: قدم بزن و لبخندی زد و گفت: به به ! تاج </w:t>
      </w:r>
      <w:r w:rsidR="0076446A" w:rsidRPr="0008477C">
        <w:rPr>
          <w:rFonts w:cs="B Zar" w:hint="cs"/>
          <w:spacing w:val="-6"/>
          <w:rtl/>
          <w:lang w:bidi="fa-IR"/>
        </w:rPr>
        <w:t>و لباسهای شاه ایران بر تن بادیه‌</w:t>
      </w:r>
      <w:r w:rsidRPr="0008477C">
        <w:rPr>
          <w:rFonts w:cs="B Zar" w:hint="cs"/>
          <w:spacing w:val="-6"/>
          <w:rtl/>
          <w:lang w:bidi="fa-IR"/>
        </w:rPr>
        <w:t>نشینی از ب</w:t>
      </w:r>
      <w:r w:rsidR="0076446A" w:rsidRPr="0008477C">
        <w:rPr>
          <w:rFonts w:cs="B Zar" w:hint="cs"/>
          <w:spacing w:val="-6"/>
          <w:rtl/>
          <w:lang w:bidi="fa-IR"/>
        </w:rPr>
        <w:t>نی مدلج!</w:t>
      </w:r>
      <w:r w:rsidR="00630D69" w:rsidRPr="0008477C">
        <w:rPr>
          <w:rFonts w:cs="B Zar" w:hint="cs"/>
          <w:spacing w:val="-6"/>
          <w:rtl/>
          <w:lang w:bidi="fa-IR"/>
        </w:rPr>
        <w:t xml:space="preserve"> </w:t>
      </w:r>
      <w:r w:rsidR="0076446A" w:rsidRPr="0008477C">
        <w:rPr>
          <w:rFonts w:cs="B Zar" w:hint="cs"/>
          <w:spacing w:val="-6"/>
          <w:rtl/>
          <w:lang w:bidi="fa-IR"/>
        </w:rPr>
        <w:t>سپس گفت: بار</w:t>
      </w:r>
      <w:r w:rsidR="0076446A">
        <w:rPr>
          <w:rFonts w:cs="B Zar" w:hint="cs"/>
          <w:color w:val="000000"/>
          <w:spacing w:val="-6"/>
          <w:rtl/>
          <w:lang w:bidi="fa-IR"/>
        </w:rPr>
        <w:t xml:space="preserve"> الها</w:t>
      </w:r>
      <w:r w:rsidRPr="00605CCA">
        <w:rPr>
          <w:rFonts w:cs="B Zar" w:hint="cs"/>
          <w:color w:val="000000"/>
          <w:spacing w:val="-6"/>
          <w:rtl/>
          <w:lang w:bidi="fa-IR"/>
        </w:rPr>
        <w:t>! این‌ها را به پیامبرت و ابوبکر که از من محبوب‌تر بودند ندادی و به من دادی تا مرا بیازمایی، این را گفت و اشک از چشمانش سرازیر شد. آن‌گاه رو به عبدالرحمان بن عوف کرد و گفت: این‌ها را همین امروز بفروش و پولش را در میان مردم تقسیم کن</w:t>
      </w:r>
      <w:r w:rsidRPr="00C715B7">
        <w:rPr>
          <w:rStyle w:val="a8"/>
          <w:rFonts w:ascii="AGA Arabesque" w:hAnsi="AGA Arabesque" w:cs="B Zar"/>
          <w:color w:val="000000"/>
          <w:sz w:val="24"/>
          <w:szCs w:val="24"/>
          <w:rtl/>
        </w:rPr>
        <w:footnoteReference w:id="1710"/>
      </w:r>
      <w:r w:rsidR="0076446A">
        <w:rPr>
          <w:rFonts w:cs="B Zar" w:hint="cs"/>
          <w:color w:val="000000"/>
          <w:spacing w:val="-6"/>
          <w:rtl/>
        </w:rPr>
        <w:t>.</w:t>
      </w:r>
      <w:r w:rsidRPr="00605CCA">
        <w:rPr>
          <w:rFonts w:cs="B Zar" w:hint="cs"/>
          <w:color w:val="000000"/>
          <w:spacing w:val="-6"/>
          <w:rtl/>
          <w:lang w:bidi="fa-IR"/>
        </w:rPr>
        <w:t xml:space="preserve"> </w:t>
      </w:r>
    </w:p>
    <w:p w:rsidR="00630D69" w:rsidRPr="00213B81" w:rsidRDefault="002D6B77" w:rsidP="00462835">
      <w:pPr>
        <w:pStyle w:val="ae"/>
        <w:rPr>
          <w:rFonts w:ascii="AGA Arabesque" w:hAnsi="AGA Arabesque" w:cs="Monotype Koufi"/>
          <w:bCs/>
          <w:sz w:val="16"/>
          <w:rtl/>
        </w:rPr>
      </w:pPr>
      <w:bookmarkStart w:id="1922" w:name="_Toc70311205"/>
      <w:bookmarkStart w:id="1923" w:name="_Toc223806757"/>
      <w:bookmarkStart w:id="1924" w:name="_Toc71217248"/>
      <w:r w:rsidRPr="00462835">
        <w:rPr>
          <w:rFonts w:hint="cs"/>
          <w:rtl/>
        </w:rPr>
        <w:t xml:space="preserve">هفتم: </w:t>
      </w:r>
      <w:bookmarkEnd w:id="1922"/>
      <w:bookmarkEnd w:id="1923"/>
      <w:bookmarkEnd w:id="1924"/>
      <w:r w:rsidR="00462835" w:rsidRPr="00462835">
        <w:rPr>
          <w:rFonts w:hint="cs"/>
          <w:rtl/>
        </w:rPr>
        <w:t>جنگ جلولا</w:t>
      </w:r>
    </w:p>
    <w:p w:rsidR="002D6B77" w:rsidRPr="00605CCA" w:rsidRDefault="002D6B77" w:rsidP="003E62DC">
      <w:pPr>
        <w:spacing w:line="228" w:lineRule="auto"/>
        <w:rPr>
          <w:rFonts w:cs="B Zar" w:hint="cs"/>
          <w:color w:val="000000"/>
          <w:spacing w:val="-6"/>
          <w:rtl/>
          <w:lang w:bidi="ar-KW"/>
        </w:rPr>
      </w:pPr>
      <w:r w:rsidRPr="00605CCA">
        <w:rPr>
          <w:rFonts w:cs="B Zar" w:hint="cs"/>
          <w:color w:val="000000"/>
          <w:spacing w:val="-6"/>
          <w:rtl/>
          <w:lang w:bidi="ar-KW"/>
        </w:rPr>
        <w:t xml:space="preserve">قصه‌ی سپاه جلولا چنان بود که‌ وقتی </w:t>
      </w:r>
      <w:r w:rsidR="003E62DC">
        <w:rPr>
          <w:rFonts w:cs="B Zar" w:hint="cs"/>
          <w:color w:val="000000"/>
          <w:spacing w:val="-6"/>
          <w:rtl/>
          <w:lang w:bidi="ar-KW"/>
        </w:rPr>
        <w:t>لشكريان ايران</w:t>
      </w:r>
      <w:r w:rsidRPr="00605CCA">
        <w:rPr>
          <w:rFonts w:cs="B Zar" w:hint="cs"/>
          <w:color w:val="000000"/>
          <w:spacing w:val="-6"/>
          <w:rtl/>
          <w:lang w:bidi="ar-KW"/>
        </w:rPr>
        <w:t xml:space="preserve"> از مداين گریختند و به‌ جلولا رسیدند که‌ راه مردم آذربایجان و باب و مردم جبال و فارس جدا می‌شد، یکدیگر را به‌ ملامت گرفتند و گفتند: اگر متفرق شوید هرگز فراهم نشوید. اینک جایی است که‌ ما را از همدیگر جدا می‌کند، بیایید بر ضد عربان همسخن شویم و با آن‌ها بجنگیم اگر ظفر یافتیم مطلوب بدست آمده‌ و اگر کار صورت دیگر گرفت تلاش خویش را کرده‌ایم و معذور هستیم.</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آنگاه به‌ دور مهران رازی فراهم شدند و آن‌جا خندق زدند و اطراف آن بجز راهها خارهای چوبین ریخته‌ بودند.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سعد</w:t>
      </w:r>
      <w:r w:rsidR="003E62DC">
        <w:rPr>
          <w:rFonts w:cs="B Zar" w:hint="cs"/>
          <w:color w:val="000000"/>
          <w:spacing w:val="-6"/>
          <w:lang w:bidi="ar-KW"/>
        </w:rPr>
        <w:sym w:font="AGA Arabesque" w:char="F074"/>
      </w:r>
      <w:r w:rsidRPr="00605CCA">
        <w:rPr>
          <w:rFonts w:cs="B Zar" w:hint="cs"/>
          <w:color w:val="000000"/>
          <w:spacing w:val="-6"/>
          <w:rtl/>
          <w:lang w:bidi="ar-KW"/>
        </w:rPr>
        <w:t xml:space="preserve"> این خبر را برای عمر</w:t>
      </w:r>
      <w:r w:rsidR="003E62DC">
        <w:rPr>
          <w:rFonts w:cs="B Zar" w:hint="cs"/>
          <w:color w:val="000000"/>
          <w:spacing w:val="-6"/>
          <w:rtl/>
          <w:lang w:bidi="ar-KW"/>
        </w:rPr>
        <w:t xml:space="preserve"> </w:t>
      </w:r>
      <w:r w:rsidR="003E62DC">
        <w:rPr>
          <w:rFonts w:cs="B Zar" w:hint="cs"/>
          <w:color w:val="000000"/>
          <w:spacing w:val="-6"/>
          <w:lang w:bidi="ar-KW"/>
        </w:rPr>
        <w:sym w:font="AGA Arabesque" w:char="F074"/>
      </w:r>
      <w:r w:rsidR="003E62DC">
        <w:rPr>
          <w:rFonts w:cs="B Zar" w:hint="cs"/>
          <w:color w:val="000000"/>
          <w:spacing w:val="-6"/>
          <w:rtl/>
          <w:lang w:bidi="ar-KW"/>
        </w:rPr>
        <w:t xml:space="preserve"> </w:t>
      </w:r>
      <w:r w:rsidRPr="00605CCA">
        <w:rPr>
          <w:rFonts w:cs="B Zar" w:hint="cs"/>
          <w:color w:val="000000"/>
          <w:spacing w:val="-6"/>
          <w:rtl/>
          <w:lang w:bidi="ar-KW"/>
        </w:rPr>
        <w:t>نوشت و عمر</w:t>
      </w:r>
      <w:r w:rsidR="003E62DC">
        <w:rPr>
          <w:rFonts w:cs="B Zar" w:hint="cs"/>
          <w:color w:val="000000"/>
          <w:spacing w:val="-6"/>
          <w:rtl/>
          <w:lang w:bidi="ar-KW"/>
        </w:rPr>
        <w:t xml:space="preserve"> </w:t>
      </w:r>
      <w:r w:rsidRPr="00605CCA">
        <w:rPr>
          <w:rFonts w:cs="B Zar" w:hint="cs"/>
          <w:color w:val="000000"/>
          <w:spacing w:val="-6"/>
          <w:rtl/>
          <w:lang w:bidi="ar-KW"/>
        </w:rPr>
        <w:t xml:space="preserve">نوشت که‌ هاشم بن عتبه‌ را با دوازده‌ هزار کس سوی جلولا </w:t>
      </w:r>
      <w:r w:rsidR="003E62DC">
        <w:rPr>
          <w:rFonts w:cs="B Zar" w:hint="cs"/>
          <w:color w:val="000000"/>
          <w:spacing w:val="-6"/>
          <w:rtl/>
          <w:lang w:bidi="ar-KW"/>
        </w:rPr>
        <w:t>ب</w:t>
      </w:r>
      <w:r w:rsidRPr="00605CCA">
        <w:rPr>
          <w:rFonts w:cs="B Zar" w:hint="cs"/>
          <w:color w:val="000000"/>
          <w:spacing w:val="-6"/>
          <w:rtl/>
          <w:lang w:bidi="ar-KW"/>
        </w:rPr>
        <w:t>فرست و مقدمه‌ی سپاه‌ او را به‌ قعقاع بن عمرو ده‌</w:t>
      </w:r>
      <w:r w:rsidR="003E62DC">
        <w:rPr>
          <w:rFonts w:cs="B Zar" w:hint="cs"/>
          <w:color w:val="000000"/>
          <w:spacing w:val="-6"/>
          <w:rtl/>
          <w:lang w:bidi="ar-KW"/>
        </w:rPr>
        <w:t>،</w:t>
      </w:r>
      <w:r w:rsidRPr="00605CCA">
        <w:rPr>
          <w:rFonts w:cs="B Zar" w:hint="cs"/>
          <w:color w:val="000000"/>
          <w:spacing w:val="-6"/>
          <w:rtl/>
          <w:lang w:bidi="ar-KW"/>
        </w:rPr>
        <w:t xml:space="preserve"> و میمنه‌ را به‌ </w:t>
      </w:r>
      <w:r w:rsidR="003E62DC">
        <w:rPr>
          <w:rFonts w:cs="B Zar" w:hint="cs"/>
          <w:color w:val="000000"/>
          <w:spacing w:val="-6"/>
          <w:rtl/>
          <w:lang w:bidi="ar-KW"/>
        </w:rPr>
        <w:t xml:space="preserve">مسعر بن مالک سپار و میسره‌ را به‌ عمرو بن مالک بن عتبه </w:t>
      </w:r>
      <w:r w:rsidRPr="00605CCA">
        <w:rPr>
          <w:rFonts w:cs="B Zar" w:hint="cs"/>
          <w:color w:val="000000"/>
          <w:spacing w:val="-6"/>
          <w:rtl/>
          <w:lang w:bidi="ar-KW"/>
        </w:rPr>
        <w:t>سپار و عمرو جهنی را به‌ دنباله‌ی وی گمار.</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هاشم همراه با لشکرش روان شد و سپاه‌ پارسیان را محاصره‌ کرد. پارسیان دفع الوقت می‌کردند و هر وقت می‌خواستند بیرون می‌شدند، مسلمانان در جلولا هشتاد بار بر آن‌ها حمله‌ بردند و پیوسته‌ خدا مسلمانان را ظفر می‌داد، مشرکان از خارهای چوبی نتیجه‌ نبردند و خارهای آهنی به‌ کار بردند.</w:t>
      </w:r>
    </w:p>
    <w:p w:rsidR="002D6B77" w:rsidRPr="00605CCA" w:rsidRDefault="002D6B77" w:rsidP="00462835">
      <w:pPr>
        <w:spacing w:line="228" w:lineRule="auto"/>
        <w:ind w:firstLine="397"/>
        <w:rPr>
          <w:rFonts w:cs="B Zar" w:hint="cs"/>
          <w:color w:val="000000"/>
          <w:spacing w:val="-6"/>
          <w:rtl/>
          <w:lang w:bidi="ar-KW"/>
        </w:rPr>
      </w:pPr>
      <w:r w:rsidRPr="00605CCA">
        <w:rPr>
          <w:rFonts w:cs="B Zar" w:hint="cs"/>
          <w:color w:val="000000"/>
          <w:spacing w:val="-6"/>
          <w:rtl/>
          <w:lang w:bidi="ar-KW"/>
        </w:rPr>
        <w:t xml:space="preserve">هاشم </w:t>
      </w:r>
      <w:r w:rsidR="003E62DC">
        <w:rPr>
          <w:rFonts w:cs="B Zar" w:hint="cs"/>
          <w:color w:val="000000"/>
          <w:spacing w:val="-6"/>
          <w:rtl/>
          <w:lang w:bidi="ar-KW"/>
        </w:rPr>
        <w:t>به همراهان خود</w:t>
      </w:r>
      <w:r w:rsidRPr="00605CCA">
        <w:rPr>
          <w:rFonts w:cs="B Zar" w:hint="cs"/>
          <w:color w:val="000000"/>
          <w:spacing w:val="-6"/>
          <w:rtl/>
          <w:lang w:bidi="ar-KW"/>
        </w:rPr>
        <w:t xml:space="preserve"> می‌گفت: این </w:t>
      </w:r>
      <w:r w:rsidRPr="00462835">
        <w:rPr>
          <w:rFonts w:cs="B Zar" w:hint="cs"/>
          <w:spacing w:val="-6"/>
          <w:rtl/>
          <w:lang w:bidi="ar-KW"/>
        </w:rPr>
        <w:t>منزلگاهی است که‌ از پس آن منزلهاست. سعد پیوسته‌ سوار به‌ کمک او می‌فرستاد. عاقبت فارسیان آماده‌ی جنگ مسلمانان شدند و ب</w:t>
      </w:r>
      <w:r w:rsidR="00116A24" w:rsidRPr="00462835">
        <w:rPr>
          <w:rFonts w:cs="B Zar" w:hint="cs"/>
          <w:spacing w:val="-6"/>
          <w:rtl/>
          <w:lang w:bidi="ar-KW"/>
        </w:rPr>
        <w:t>ي</w:t>
      </w:r>
      <w:r w:rsidRPr="00462835">
        <w:rPr>
          <w:rFonts w:cs="B Zar" w:hint="cs"/>
          <w:spacing w:val="-6"/>
          <w:rtl/>
          <w:lang w:bidi="ar-KW"/>
        </w:rPr>
        <w:t>رون آمدند</w:t>
      </w:r>
      <w:r w:rsidR="00462835" w:rsidRPr="00462835">
        <w:rPr>
          <w:rFonts w:cs="B Zar" w:hint="cs"/>
          <w:spacing w:val="-6"/>
          <w:rtl/>
          <w:lang w:bidi="ar-KW"/>
        </w:rPr>
        <w:t xml:space="preserve"> </w:t>
      </w:r>
      <w:r w:rsidRPr="00462835">
        <w:rPr>
          <w:rFonts w:cs="B Zar" w:hint="cs"/>
          <w:spacing w:val="-6"/>
          <w:rtl/>
          <w:lang w:bidi="ar-KW"/>
        </w:rPr>
        <w:t>و هاشم ب</w:t>
      </w:r>
      <w:r w:rsidR="00116A24" w:rsidRPr="00462835">
        <w:rPr>
          <w:rFonts w:cs="B Zar" w:hint="cs"/>
          <w:spacing w:val="-6"/>
          <w:rtl/>
          <w:lang w:bidi="ar-KW"/>
        </w:rPr>
        <w:t>ه همراهانش</w:t>
      </w:r>
      <w:r w:rsidRPr="00462835">
        <w:rPr>
          <w:rFonts w:cs="B Zar" w:hint="cs"/>
          <w:spacing w:val="-6"/>
          <w:rtl/>
          <w:lang w:bidi="ar-KW"/>
        </w:rPr>
        <w:t xml:space="preserve"> گفت: در راه خدا نیک بکوشید</w:t>
      </w:r>
      <w:r w:rsidRPr="00605CCA">
        <w:rPr>
          <w:rFonts w:cs="B Zar" w:hint="cs"/>
          <w:color w:val="000000"/>
          <w:spacing w:val="-6"/>
          <w:rtl/>
          <w:lang w:bidi="ar-KW"/>
        </w:rPr>
        <w:t xml:space="preserve"> که‌ پاداش و غنیمت شما را کامل دهد، برای خدا کار کنید.</w:t>
      </w:r>
      <w:r w:rsidR="00116A24">
        <w:rPr>
          <w:rFonts w:cs="B Zar" w:hint="cs"/>
          <w:color w:val="000000"/>
          <w:spacing w:val="-6"/>
          <w:rtl/>
          <w:lang w:bidi="ar-KW"/>
        </w:rPr>
        <w:t xml:space="preserve"> </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به‌ هنگام تلاقی، پارسیان سخت بجنگیدند اما خدا، بادی را به‌ سوی آن‌ها فرستاد که‌ همه‌ جا را تاریک کرد و چاره‌ای جز ترک نبردگاه نبود، سواران پارسی در خندق افتادند و بناچار بر کنار خندق گذرگاهها کردند که‌ اسبان از آن بالا رود و بدینسان حصار خویش را تباه کردند</w:t>
      </w:r>
      <w:r w:rsidRPr="00C715B7">
        <w:rPr>
          <w:rStyle w:val="a8"/>
          <w:rFonts w:ascii="AGA Arabesque" w:hAnsi="AGA Arabesque" w:cs="B Zar"/>
          <w:color w:val="000000"/>
          <w:sz w:val="24"/>
          <w:szCs w:val="24"/>
          <w:rtl/>
        </w:rPr>
        <w:footnoteReference w:id="1711"/>
      </w:r>
      <w:r w:rsidRPr="00605CCA">
        <w:rPr>
          <w:rFonts w:cs="B Zar" w:hint="cs"/>
          <w:color w:val="000000"/>
          <w:spacing w:val="-6"/>
          <w:rtl/>
          <w:lang w:bidi="ar-KW"/>
        </w:rPr>
        <w:t xml:space="preserve"> و مسلمانان از ماجرا خبر یافتند و گفتند: بار دیگر سوی آن‌ها رویم و داخل حصار شویم یا جان بدهیم.</w:t>
      </w:r>
    </w:p>
    <w:p w:rsidR="002D6B77" w:rsidRPr="00605CCA" w:rsidRDefault="002D6B77" w:rsidP="00116A24">
      <w:pPr>
        <w:spacing w:line="228" w:lineRule="auto"/>
        <w:ind w:firstLine="397"/>
        <w:rPr>
          <w:rFonts w:cs="B Zar" w:hint="cs"/>
          <w:color w:val="000000"/>
          <w:spacing w:val="-6"/>
          <w:rtl/>
          <w:lang w:bidi="ar-KW"/>
        </w:rPr>
      </w:pPr>
      <w:r w:rsidRPr="00605CCA">
        <w:rPr>
          <w:rFonts w:cs="B Zar" w:hint="cs"/>
          <w:color w:val="000000"/>
          <w:spacing w:val="-6"/>
          <w:rtl/>
          <w:lang w:bidi="ar-KW"/>
        </w:rPr>
        <w:t xml:space="preserve">و چون بار دیگر مسلمانان حمله‌ بردند پارسیان بیرون شدند و به‌ دور خندق آن‌جا که‌ مسلمانان بودند خارهای آهنین ریختند تا اسبان سوی آن‌ها نرود و برای عبور جایی گذاشتند و از </w:t>
      </w:r>
      <w:r w:rsidR="00116A24">
        <w:rPr>
          <w:rFonts w:cs="B Zar" w:hint="cs"/>
          <w:color w:val="000000"/>
          <w:spacing w:val="-6"/>
          <w:rtl/>
          <w:lang w:bidi="ar-KW"/>
        </w:rPr>
        <w:t xml:space="preserve">آن‌جا سوی مسلمانان آمدند و سخت </w:t>
      </w:r>
      <w:r w:rsidRPr="00605CCA">
        <w:rPr>
          <w:rFonts w:cs="B Zar" w:hint="cs"/>
          <w:color w:val="000000"/>
          <w:spacing w:val="-6"/>
          <w:rtl/>
          <w:lang w:bidi="ar-KW"/>
        </w:rPr>
        <w:t>جنگ</w:t>
      </w:r>
      <w:r w:rsidR="00116A24">
        <w:rPr>
          <w:rFonts w:cs="B Zar" w:hint="cs"/>
          <w:color w:val="000000"/>
          <w:spacing w:val="-6"/>
          <w:rtl/>
          <w:lang w:bidi="ar-KW"/>
        </w:rPr>
        <w:t>ی</w:t>
      </w:r>
      <w:r w:rsidRPr="00605CCA">
        <w:rPr>
          <w:rFonts w:cs="B Zar" w:hint="cs"/>
          <w:color w:val="000000"/>
          <w:spacing w:val="-6"/>
          <w:rtl/>
          <w:lang w:bidi="ar-KW"/>
        </w:rPr>
        <w:t xml:space="preserve">دند که‌ هرگز نظیر آن رخ نداده‌ بود مگر در </w:t>
      </w:r>
      <w:r w:rsidR="00116A24">
        <w:rPr>
          <w:rFonts w:cs="B Zar" w:hint="cs"/>
          <w:color w:val="000000"/>
          <w:spacing w:val="-6"/>
          <w:rtl/>
          <w:lang w:bidi="ar-KW"/>
        </w:rPr>
        <w:t>شب</w:t>
      </w:r>
      <w:r w:rsidRPr="00605CCA">
        <w:rPr>
          <w:rFonts w:cs="B Zar" w:hint="cs"/>
          <w:color w:val="000000"/>
          <w:spacing w:val="-6"/>
          <w:rtl/>
          <w:lang w:bidi="ar-KW"/>
        </w:rPr>
        <w:t xml:space="preserve"> الهریر</w:t>
      </w:r>
      <w:r w:rsidR="00116A24">
        <w:rPr>
          <w:rFonts w:cs="B Zar" w:hint="cs"/>
          <w:color w:val="000000"/>
          <w:spacing w:val="-6"/>
          <w:rtl/>
          <w:lang w:bidi="ar-KW"/>
        </w:rPr>
        <w:t xml:space="preserve"> در قادسیه</w:t>
      </w:r>
      <w:r w:rsidRPr="00605CCA">
        <w:rPr>
          <w:rFonts w:cs="B Zar" w:hint="cs"/>
          <w:color w:val="000000"/>
          <w:spacing w:val="-6"/>
          <w:rtl/>
          <w:lang w:bidi="ar-KW"/>
        </w:rPr>
        <w:t>، اما این جنگ سریعتر و مجدانه‌تر بود. و چنان شد که‌ قعقاع بن عمرو در جهت حمله‌ی خویش به‌ مدخل خندق رسید و آن‌جا را بگرفت و بگفت تا منادی ندا دهد که‌ ای گروه‌ مسلمانان</w:t>
      </w:r>
      <w:r w:rsidR="00116A24">
        <w:rPr>
          <w:rFonts w:cs="B Zar" w:hint="cs"/>
          <w:color w:val="000000"/>
          <w:spacing w:val="-6"/>
          <w:rtl/>
          <w:lang w:bidi="ar-KW"/>
        </w:rPr>
        <w:t>،</w:t>
      </w:r>
      <w:r w:rsidRPr="00605CCA">
        <w:rPr>
          <w:rFonts w:cs="B Zar" w:hint="cs"/>
          <w:color w:val="000000"/>
          <w:spacing w:val="-6"/>
          <w:rtl/>
          <w:lang w:bidi="ar-KW"/>
        </w:rPr>
        <w:t xml:space="preserve"> اینک سالار شما وارد خندق پارسیان شده‌ و آن‌جا را گرفته‌ سوی او روید و پارسیانی که‌ میان شما و سالارتان هستند مانع دخول خندق نشوند.</w:t>
      </w:r>
    </w:p>
    <w:p w:rsidR="002D6B77" w:rsidRPr="00605CCA" w:rsidRDefault="002D6B77" w:rsidP="00116A24">
      <w:pPr>
        <w:widowControl w:val="0"/>
        <w:spacing w:line="228" w:lineRule="auto"/>
        <w:ind w:firstLine="397"/>
        <w:rPr>
          <w:rFonts w:cs="B Zar" w:hint="cs"/>
          <w:color w:val="000000"/>
          <w:spacing w:val="-6"/>
          <w:rtl/>
        </w:rPr>
      </w:pPr>
      <w:r w:rsidRPr="00605CCA">
        <w:rPr>
          <w:rFonts w:cs="B Zar" w:hint="cs"/>
          <w:color w:val="000000"/>
          <w:spacing w:val="-6"/>
          <w:rtl/>
          <w:lang w:bidi="ar-KW"/>
        </w:rPr>
        <w:t>قعقاع چنین گفته‌ بود که‌ مسلمانان را دلگرم کند، آن‌ها نیز حمله‌ بردند و تردید نداشتند که‌ هاشم در خندق است و در مقابل حمله‌ی آن‌ها مقاومتی نشد تا به‌ دور خندق رسیدند که‌ قعقاع بن عمرو آن‌جا را گرفته‌ بود و مشرکان از راست و چپ از عرصه‌های مجاو</w:t>
      </w:r>
      <w:r w:rsidR="00116A24">
        <w:rPr>
          <w:rFonts w:cs="B Zar" w:hint="cs"/>
          <w:color w:val="000000"/>
          <w:spacing w:val="-6"/>
          <w:rtl/>
          <w:lang w:bidi="ar-KW"/>
        </w:rPr>
        <w:t>ر خندق فراری شدند و دچار بلای</w:t>
      </w:r>
      <w:r w:rsidRPr="00605CCA">
        <w:rPr>
          <w:rFonts w:cs="B Zar" w:hint="cs"/>
          <w:color w:val="000000"/>
          <w:spacing w:val="-6"/>
          <w:rtl/>
          <w:lang w:bidi="ar-KW"/>
        </w:rPr>
        <w:t xml:space="preserve"> شدند که‌ برای مسلمانان فراهم کرده‌ بودند و مرکبهایشان لنگ شد و پیاده‌ گریزان شدند و مسلمانان تعقیبشان کردند و جز معدودی ناچیز از آن‌ها جان به‌ در نبردند، خدا در آن روز یکصد هزار از آن‌ها را بکشت و کشتگان همه‌ عرصه‌ را پوشانیده‌ بود به‌ این جهت جلولا نام گرفت از بس کشته‌ که‌ دشت را پوشانیده‌ بود که‌ نمودار جلال جنگ بود</w:t>
      </w:r>
      <w:r w:rsidRPr="00C715B7">
        <w:rPr>
          <w:rStyle w:val="a8"/>
          <w:rFonts w:ascii="AGA Arabesque" w:hAnsi="AGA Arabesque" w:cs="B Zar"/>
          <w:color w:val="000000"/>
          <w:sz w:val="24"/>
          <w:szCs w:val="24"/>
          <w:rtl/>
        </w:rPr>
        <w:footnoteReference w:id="1712"/>
      </w:r>
      <w:r w:rsidR="00116A24">
        <w:rPr>
          <w:rFonts w:cs="B Zar" w:hint="cs"/>
          <w:color w:val="000000"/>
          <w:spacing w:val="-6"/>
          <w:rtl/>
          <w:lang w:bidi="ar-KW"/>
        </w:rPr>
        <w:t>.</w:t>
      </w:r>
    </w:p>
    <w:p w:rsidR="002D6B77" w:rsidRPr="00605CCA" w:rsidRDefault="002D6B77" w:rsidP="002D6B77">
      <w:pPr>
        <w:pStyle w:val="af3"/>
        <w:rPr>
          <w:rFonts w:hint="cs"/>
          <w:rtl/>
          <w:lang w:bidi="ar-KW"/>
        </w:rPr>
      </w:pPr>
      <w:bookmarkStart w:id="1925" w:name="_Toc70311206"/>
      <w:bookmarkStart w:id="1926" w:name="_Toc223806758"/>
      <w:bookmarkStart w:id="1927" w:name="_Toc71217249"/>
      <w:bookmarkStart w:id="1928" w:name="_Toc260068575"/>
      <w:r w:rsidRPr="00605CCA">
        <w:rPr>
          <w:rFonts w:hint="cs"/>
          <w:rtl/>
          <w:lang w:val="en-AU" w:bidi="ar-KW"/>
        </w:rPr>
        <w:t>سپاه‌ ما با اعمال خویش زبان ما را گشودند</w:t>
      </w:r>
      <w:bookmarkEnd w:id="1925"/>
      <w:bookmarkEnd w:id="1926"/>
      <w:bookmarkEnd w:id="1927"/>
      <w:bookmarkEnd w:id="1928"/>
    </w:p>
    <w:p w:rsidR="002D6B77" w:rsidRPr="00605CCA" w:rsidRDefault="002D6B77" w:rsidP="002D6B77">
      <w:pPr>
        <w:spacing w:line="228" w:lineRule="auto"/>
        <w:rPr>
          <w:rFonts w:cs="B Zar" w:hint="cs"/>
          <w:color w:val="000000"/>
          <w:rtl/>
          <w:lang w:val="en-AU" w:bidi="ar-KW"/>
        </w:rPr>
      </w:pPr>
      <w:r w:rsidRPr="00605CCA">
        <w:rPr>
          <w:rFonts w:cs="B Zar" w:hint="cs"/>
          <w:color w:val="000000"/>
          <w:rtl/>
        </w:rPr>
        <w:t>س</w:t>
      </w:r>
      <w:r w:rsidRPr="00605CCA">
        <w:rPr>
          <w:rFonts w:cs="B Zar" w:hint="cs"/>
          <w:color w:val="000000"/>
          <w:rtl/>
          <w:lang w:val="en-AU"/>
        </w:rPr>
        <w:t>عد بن ابی‌وقاص حسابهای مالی را با زیاد بن ابی‌سفیان به‌ پیش امیرالمؤمنین فرستاد، زیرا زیاد کسی بود که‌ برای کسان می‌نوشت و دفتر می‌کرد و چون نزد عمر رسیدند، زیاد با عمر درباره‌ی آن‌چه‌ آورده‌ بود سخن کرد و وصف آن بگفت.</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عمر گفت: می‌توانی در میان کسان به‌ پا خیزی و آن‌چه‌ با من گفتی بگویی؟</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گفت: به‌ خدا روی زمین برای من کسی پرمهابت‌تر از تو نیست، چگونه‌ نتوانم با دیگران سخن کنم.</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و با کسان درباره‌ی چیزها که‌ گرفته‌ بودند و کارها که‌ کرده‌ بودند و اینکه‌ اجازه‌ می‌خواهند در دیار پارسیان پیش روند سخن کرد. عمر گفت: بخدا این سخنوار توانا است.</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 xml:space="preserve">آنگاه شعری خواند که‌ مضمون آن چنین بود: </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val="en-AU" w:bidi="ar-KW"/>
        </w:rPr>
        <w:t>سپاه‌ ما با اعمال خویش زبان ما را گشودند</w:t>
      </w:r>
      <w:r w:rsidRPr="00C715B7">
        <w:rPr>
          <w:rStyle w:val="a8"/>
          <w:rFonts w:ascii="AGA Arabesque" w:hAnsi="AGA Arabesque" w:cs="B Zar"/>
          <w:color w:val="000000"/>
          <w:sz w:val="24"/>
          <w:szCs w:val="24"/>
          <w:rtl/>
        </w:rPr>
        <w:footnoteReference w:id="1713"/>
      </w:r>
      <w:r w:rsidR="005C1AEB">
        <w:rPr>
          <w:rFonts w:cs="B Zar" w:hint="cs"/>
          <w:color w:val="000000"/>
          <w:rtl/>
          <w:lang w:val="en-AU"/>
        </w:rPr>
        <w:t>.</w:t>
      </w:r>
    </w:p>
    <w:p w:rsidR="002D6B77" w:rsidRPr="00605CCA" w:rsidRDefault="002D6B77" w:rsidP="002D6B77">
      <w:pPr>
        <w:pStyle w:val="af3"/>
        <w:rPr>
          <w:rFonts w:hint="cs"/>
          <w:rtl/>
          <w:lang w:val="en-AU" w:bidi="ar-KW"/>
        </w:rPr>
      </w:pPr>
      <w:bookmarkStart w:id="1929" w:name="_Toc70311207"/>
      <w:bookmarkStart w:id="1930" w:name="_Toc223806759"/>
      <w:bookmarkStart w:id="1931" w:name="_Toc71217250"/>
      <w:bookmarkStart w:id="1932" w:name="_Toc260068576"/>
      <w:r w:rsidRPr="00605CCA">
        <w:rPr>
          <w:rFonts w:hint="cs"/>
          <w:rtl/>
          <w:lang w:val="en-AU" w:bidi="ar-KW"/>
        </w:rPr>
        <w:t>موضع‌ عمر</w:t>
      </w:r>
      <w:r w:rsidRPr="00605CCA">
        <w:rPr>
          <w:rFonts w:hint="cs"/>
          <w:b w:val="0"/>
          <w:rtl/>
          <w:lang w:val="en-AU" w:bidi="ar-KW"/>
        </w:rPr>
        <w:sym w:font="AGA Arabesque" w:char="F074"/>
      </w:r>
      <w:r w:rsidRPr="00605CCA">
        <w:rPr>
          <w:rFonts w:hint="cs"/>
          <w:rtl/>
          <w:lang w:val="en-AU" w:bidi="ar-KW"/>
        </w:rPr>
        <w:t xml:space="preserve"> در برابر غنایم جلولا</w:t>
      </w:r>
      <w:bookmarkEnd w:id="1929"/>
      <w:bookmarkEnd w:id="1930"/>
      <w:bookmarkEnd w:id="1931"/>
      <w:bookmarkEnd w:id="1932"/>
    </w:p>
    <w:p w:rsidR="002D6B77" w:rsidRPr="00605CCA" w:rsidRDefault="002D6B77" w:rsidP="002D6B77">
      <w:pPr>
        <w:spacing w:line="228" w:lineRule="auto"/>
        <w:rPr>
          <w:rFonts w:cs="B Zar" w:hint="cs"/>
          <w:color w:val="000000"/>
          <w:rtl/>
          <w:lang w:val="en-AU" w:bidi="ar-KW"/>
        </w:rPr>
      </w:pPr>
      <w:r w:rsidRPr="00605CCA">
        <w:rPr>
          <w:rFonts w:cs="B Zar" w:hint="cs"/>
          <w:color w:val="000000"/>
          <w:rtl/>
          <w:lang w:val="en-AU" w:bidi="ar-KW"/>
        </w:rPr>
        <w:t>نبرد جلولا به‌ پیروزی مسلمانان پایان گرفت و غنایم هنگفتی نسیب مسلمانان گشت که‌ خمس آن‌را برای امیرالمؤمنین فرستادند، هنگامی که‌ عمر</w:t>
      </w:r>
      <w:r w:rsidRPr="00605CCA">
        <w:rPr>
          <w:rFonts w:cs="B Zar" w:hint="cs"/>
          <w:color w:val="000000"/>
          <w:rtl/>
          <w:lang w:val="en-AU" w:bidi="ar-KW"/>
        </w:rPr>
        <w:sym w:font="AGA Arabesque" w:char="F074"/>
      </w:r>
      <w:r w:rsidRPr="00605CCA">
        <w:rPr>
          <w:rFonts w:cs="B Zar" w:hint="cs"/>
          <w:color w:val="000000"/>
          <w:rtl/>
          <w:lang w:val="en-AU" w:bidi="ar-KW"/>
        </w:rPr>
        <w:t xml:space="preserve"> غنایم را دید، گفت: بخدا زیر سقفی نماند تا آن‌را تقسیم کنم.</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شبانگاه عبدالرحمان بن عوف و عبدالله‌ بن ارقم، آن‌را که‌ در صحن مسجد بود نگهبانی کردند و صبحگاهان عمر</w:t>
      </w:r>
      <w:r w:rsidRPr="00605CCA">
        <w:rPr>
          <w:rFonts w:cs="B Zar" w:hint="cs"/>
          <w:color w:val="000000"/>
          <w:rtl/>
          <w:lang w:val="en-AU" w:bidi="ar-KW"/>
        </w:rPr>
        <w:sym w:font="AGA Arabesque" w:char="F074"/>
      </w:r>
      <w:r w:rsidRPr="00605CCA">
        <w:rPr>
          <w:rFonts w:cs="B Zar" w:hint="cs"/>
          <w:color w:val="000000"/>
          <w:rtl/>
          <w:lang w:val="en-AU" w:bidi="ar-KW"/>
        </w:rPr>
        <w:t xml:space="preserve"> و کسان بیامدند، عمر سرپوش را که‌ سفره‌های چرمین بود از روی آن برکشید و چون یاقوت و زمرد و جواهر را دید گریه‌ کرد.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عبدالرحمان گفت: ای امیرالمؤمنان! چرا گریه‌ می‌کنی؟ به‌ خدا این مقام شکر است.</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val="en-AU" w:bidi="ar-KW"/>
        </w:rPr>
        <w:t>عمر گفت: به‌ خدا بر این نمی‌گریم، اما خدا این چیزها را به‌ قومی ندهد مگر آن که‌ حسودی آرند و دشمنی کنند و چون حسودی کنند به‌ جان همدیگر افتند</w:t>
      </w:r>
      <w:r w:rsidRPr="00C715B7">
        <w:rPr>
          <w:rStyle w:val="a8"/>
          <w:rFonts w:ascii="AGA Arabesque" w:hAnsi="AGA Arabesque" w:cs="B Zar"/>
          <w:color w:val="000000"/>
          <w:sz w:val="24"/>
          <w:szCs w:val="24"/>
          <w:rtl/>
        </w:rPr>
        <w:footnoteReference w:id="1714"/>
      </w:r>
      <w:r w:rsidR="005C1AEB">
        <w:rPr>
          <w:rFonts w:cs="B Zar" w:hint="cs"/>
          <w:color w:val="000000"/>
          <w:rtl/>
          <w:lang w:val="en-AU" w:bidi="ar-KW"/>
        </w:rPr>
        <w:t>.</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این نوعی از حساسیتهای ایمان فوران است، با توجه‌ به‌ اینکه‌ برخی از مؤمنین به‌ نتایجی پی می‌برند که‌ سایر مردم بدان دست نمی‌یابند، پس مهر و محبتی که‌ نسبت به‌ مؤمنین دارد او را به‌ افقی رسانده‌ که‌ واهمه‌ از آن دارد ارتباط ایمانی موجود میان آنان، توسط کالاهای دنیایی از بین برود و میان آنان فاصله‌ ایجاد کند، از این‌رو به‌ شدت متأثر می‌شود، تا بدان‌جا می‌رسد که‌ در انظار عموم اشک می‌ریزد.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 xml:space="preserve">و براستی که‌ شگفت‌انگیز است اینکه‌ قدرت و توانایی انسان به‌ درجه‌ای رسیده‌ باشد که‌ همه‌ی مردم اعم از مسلمان، کافر و منافق در برابر او ترس و واهمه‌ داشته‌ باشند، اما رحمت و مهربانی سراپای وجود او را فرا گرفته‌ باشد و چنان با هم برخورد نمایند که‌ خداوند در وصف آنان بیان داشته‌ است: </w:t>
      </w:r>
    </w:p>
    <w:p w:rsidR="002D6B77" w:rsidRPr="00605CCA" w:rsidRDefault="002D6B77" w:rsidP="002D6B77">
      <w:pPr>
        <w:spacing w:line="228" w:lineRule="auto"/>
        <w:ind w:firstLine="397"/>
        <w:rPr>
          <w:rFonts w:ascii="Tahoma" w:hAnsi="Tahoma" w:cs="Tahoma" w:hint="cs"/>
          <w:b/>
          <w:bCs/>
          <w:color w:val="000000"/>
          <w:sz w:val="24"/>
          <w:szCs w:val="24"/>
          <w:rtl/>
          <w:lang w:val="en-AU"/>
        </w:rPr>
      </w:pPr>
      <w:r w:rsidRPr="00605CCA">
        <w:rPr>
          <w:rFonts w:ascii="QCF_BSML" w:eastAsia="Times New Roman" w:hAnsi="QCF_BSML" w:cs="QCF_BSML"/>
          <w:color w:val="000000"/>
          <w:rtl/>
        </w:rPr>
        <w:t xml:space="preserve">ﭽ </w:t>
      </w:r>
      <w:r w:rsidRPr="00605CCA">
        <w:rPr>
          <w:rFonts w:ascii="QCF_P515" w:eastAsia="Times New Roman" w:hAnsi="QCF_P515" w:cs="QCF_P515"/>
          <w:color w:val="000000"/>
          <w:rtl/>
        </w:rPr>
        <w:t xml:space="preserve">ﭑ ﭒ ﭓﭔ ﭕ ﭖ ﭗ ﭘ ﭙ    ﭚ ﭛﭜ  ﭝ ﭞ ﭟ ﭠ ﭡ ﭢ  ﭣ ﭤﭥ ﭦ  ﭧ ﭨ ﭩ ﭪ  ﭫﭬ ﭭ ﭮ ﭯ  ﭰﭱ ﭲ  ﭳ ﭴ ﭵ      ﭶ ﭷ ﭸ ﭹ ﭺ  ﭻ ﭼ ﭽ ﭾ ﭿ  ﮀ  ﮁﮂ ﮃ ﮄ ﮅ  ﮆ ﮇ ﮈ ﮉ ﮊ ﮋ ﮌ ﮍ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5C1AE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الفتح: ٢٩</w:t>
      </w:r>
      <w:r w:rsidR="005C1AEB">
        <w:rPr>
          <w:rFonts w:ascii="Traditional Arabic" w:eastAsia="Times New Roman" w:hAnsi="Traditional Arabic" w:cs="Traditional Arabic" w:hint="cs"/>
          <w:color w:val="000000"/>
          <w:sz w:val="26"/>
          <w:szCs w:val="26"/>
          <w:rtl/>
        </w:rPr>
        <w:t>]</w:t>
      </w:r>
    </w:p>
    <w:p w:rsidR="002D6B77" w:rsidRDefault="002D6B77" w:rsidP="002D6B77">
      <w:pPr>
        <w:spacing w:line="228" w:lineRule="auto"/>
        <w:ind w:firstLine="397"/>
        <w:rPr>
          <w:rFonts w:ascii="Tahoma" w:hAnsi="Tahoma" w:cs="B Zar" w:hint="cs"/>
          <w:color w:val="000000"/>
          <w:rtl/>
          <w:lang w:val="en-AU"/>
        </w:rPr>
      </w:pPr>
      <w:r w:rsidRPr="00605CCA">
        <w:rPr>
          <w:rFonts w:ascii="Tahoma" w:hAnsi="Tahoma" w:cs="B Zar" w:hint="cs"/>
          <w:color w:val="000000"/>
          <w:rtl/>
          <w:lang w:val="en-AU"/>
        </w:rPr>
        <w:t>«</w:t>
      </w:r>
      <w:r w:rsidRPr="00605CCA">
        <w:rPr>
          <w:rFonts w:ascii="Tahoma" w:hAnsi="Tahoma" w:cs="B Zar"/>
          <w:color w:val="000000"/>
          <w:rtl/>
          <w:lang w:val="en-AU"/>
        </w:rPr>
        <w:t>‏ محمد فرستاده خدا است، و كساني كه با او هستند در برابر كافران تند و سرسخت، و نسبت به يكديگر مهربان و دلسوزند. ايشان را در حال ركوع و سجود مي‌بيني. آنان همواره فضل خداي را مي‌جويند و رضاي او را مي‌طلبند. نشانه ايشان بر اثر سجده در پيشانيهايشان نمايان است.</w:t>
      </w:r>
      <w:r w:rsidRPr="00605CCA">
        <w:rPr>
          <w:rFonts w:ascii="Tahoma" w:hAnsi="Tahoma" w:cs="B Zar" w:hint="cs"/>
          <w:color w:val="000000"/>
          <w:rtl/>
          <w:lang w:val="en-AU"/>
        </w:rPr>
        <w:t xml:space="preserve"> </w:t>
      </w:r>
      <w:r w:rsidRPr="00605CCA">
        <w:rPr>
          <w:rFonts w:ascii="Tahoma" w:hAnsi="Tahoma" w:cs="B Zar"/>
          <w:color w:val="000000"/>
          <w:rtl/>
          <w:lang w:val="en-AU"/>
        </w:rPr>
        <w:t>اين، توصيف آنان در تورات است، و اما توصيف ايشان در انجيل چنين است كه همانند كشتزاري هستند كه جوانه‌هاي (خوشه‌هاي) خود را بيرون زده، و آن‌ها را نيرو داده و سخت نموده و بر ساقه‌هاي خويش راست ايستاده باشد، بگونه‌اي كه برزگران را به شگفت مي‌آورد. (مؤمنان نيز همين گونه‌اند. آني از حركت بازنمي‌ايستند، و همواره جوانه مي‌زنند، و جوانه‌ها پرورش مي‌يابند و بارور مي‌شوند، و باغبانانِ بشريت را بشگفت مي‌آورند. اين پيشرفت و قوّت و قدرت را خدا نصيب مؤمنان مي‌كند) تا كافران را به سبب آنان خشمگين كند. خداوند به كساني از ايشان كه ايمان بياورند و كارهاي شايسته بكنند آمرزش و پاداش بزرگي را وعده مي‌دهد</w:t>
      </w:r>
      <w:r w:rsidRPr="00605CCA">
        <w:rPr>
          <w:rFonts w:ascii="Tahoma" w:hAnsi="Tahoma" w:cs="B Zar" w:hint="cs"/>
          <w:color w:val="000000"/>
          <w:rtl/>
          <w:lang w:val="en-AU"/>
        </w:rPr>
        <w:t>».</w:t>
      </w:r>
    </w:p>
    <w:p w:rsidR="00DE6565" w:rsidRPr="00605CCA" w:rsidRDefault="00DE6565" w:rsidP="002D6B77">
      <w:pPr>
        <w:spacing w:line="228" w:lineRule="auto"/>
        <w:ind w:firstLine="397"/>
        <w:rPr>
          <w:rFonts w:ascii="Tahoma" w:hAnsi="Tahoma" w:cs="B Zar" w:hint="cs"/>
          <w:color w:val="000000"/>
          <w:rtl/>
          <w:lang w:val="en-AU"/>
        </w:rPr>
      </w:pPr>
    </w:p>
    <w:p w:rsidR="002D6B77" w:rsidRPr="00605CCA" w:rsidRDefault="002D6B77" w:rsidP="002D6B77">
      <w:pPr>
        <w:pStyle w:val="af2"/>
        <w:rPr>
          <w:rFonts w:hint="cs"/>
          <w:rtl/>
        </w:rPr>
      </w:pPr>
      <w:bookmarkStart w:id="1933" w:name="_Toc70311208"/>
      <w:bookmarkStart w:id="1934" w:name="_Toc223806760"/>
      <w:bookmarkStart w:id="1935" w:name="_Toc71217251"/>
      <w:bookmarkStart w:id="1936" w:name="_Toc260068577"/>
      <w:r w:rsidRPr="00605CCA">
        <w:rPr>
          <w:rFonts w:hint="cs"/>
          <w:rtl/>
        </w:rPr>
        <w:t>هشتم: فتح رامهرمز</w:t>
      </w:r>
      <w:bookmarkEnd w:id="1933"/>
      <w:bookmarkEnd w:id="1934"/>
      <w:bookmarkEnd w:id="1935"/>
      <w:bookmarkEnd w:id="1936"/>
      <w:r w:rsidRPr="00605CCA">
        <w:rPr>
          <w:rFonts w:hint="cs"/>
          <w:rtl/>
        </w:rPr>
        <w:t xml:space="preserve"> </w:t>
      </w:r>
    </w:p>
    <w:p w:rsidR="002D6B77" w:rsidRPr="00605CCA" w:rsidRDefault="002D6B77" w:rsidP="002D6B77">
      <w:pPr>
        <w:spacing w:line="228" w:lineRule="auto"/>
        <w:rPr>
          <w:rFonts w:cs="B Zar" w:hint="cs"/>
          <w:color w:val="000000"/>
          <w:spacing w:val="-6"/>
          <w:rtl/>
          <w:lang w:val="en-AU" w:bidi="ar-KW"/>
        </w:rPr>
      </w:pPr>
      <w:r w:rsidRPr="00605CCA">
        <w:rPr>
          <w:rFonts w:cs="B Zar" w:hint="cs"/>
          <w:color w:val="000000"/>
          <w:spacing w:val="-6"/>
          <w:rtl/>
          <w:lang w:bidi="ar-KW"/>
        </w:rPr>
        <w:t>پارسیان برای بار دیگر بنا به‌ تشویق پادشاه خود (یزدگرد) و به‌ فرماندهی هرمزان در رامهرمز گرد آمدند. سعد</w:t>
      </w:r>
      <w:r w:rsidR="003842F5">
        <w:rPr>
          <w:rFonts w:cs="B Zar" w:hint="cs"/>
          <w:color w:val="000000"/>
          <w:spacing w:val="-6"/>
          <w:lang w:bidi="ar-KW"/>
        </w:rPr>
        <w:sym w:font="AGA Arabesque" w:char="F074"/>
      </w:r>
      <w:r w:rsidRPr="00605CCA">
        <w:rPr>
          <w:rFonts w:cs="B Zar" w:hint="cs"/>
          <w:color w:val="000000"/>
          <w:spacing w:val="-6"/>
          <w:rtl/>
          <w:lang w:bidi="ar-KW"/>
        </w:rPr>
        <w:t xml:space="preserve"> نیز این خبر را به‌ عمر</w:t>
      </w:r>
      <w:r w:rsidR="003842F5">
        <w:rPr>
          <w:rFonts w:cs="B Zar" w:hint="cs"/>
          <w:color w:val="000000"/>
          <w:spacing w:val="-6"/>
          <w:lang w:bidi="ar-KW"/>
        </w:rPr>
        <w:sym w:font="AGA Arabesque" w:char="F074"/>
      </w:r>
      <w:r w:rsidRPr="00605CCA">
        <w:rPr>
          <w:rFonts w:cs="B Zar" w:hint="cs"/>
          <w:color w:val="000000"/>
          <w:spacing w:val="-6"/>
          <w:rtl/>
          <w:lang w:bidi="ar-KW"/>
        </w:rPr>
        <w:t xml:space="preserve"> اطلاع داد و فرمان گرفت که‌ سپاهی از اهل کوفه به فرماندهی نعمان بن مقرن را مجهز نماید و به‌ ابوموسی اشعری نیز دستور داد که‌ سپاهی از اهل بصره به فرماندهی سهل بن عدی تدارک نماید </w:t>
      </w:r>
      <w:r w:rsidRPr="00605CCA">
        <w:rPr>
          <w:rFonts w:cs="B Zar" w:hint="cs"/>
          <w:color w:val="000000"/>
          <w:spacing w:val="-6"/>
          <w:rtl/>
          <w:lang w:val="en-AU" w:bidi="ar-KW"/>
        </w:rPr>
        <w:t>و همچنین فرمان داد که‌ پس از تجمع این دو گروه‌، سبره‌ بن ابی‌رهم به‌ عنوان فرمانده‌ کل انتخاب شود و هر دسته‌ای که‌ به‌ آن‌ها رسید باید زیر نظر او قرار گیرد.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نعمان بن مقرن همراه با اهل کوفه‌ راهی میدان شد و به‌ طرف هرمزان که‌ در رامهرمز بود، حرکت کرد، وقتی که‌ هرمزان از حرکت نعمان اطلاع یافت، خود را جمع و جور کرد و برای رویارویی با او مهیا شد، گفتنی است که‌ هرمزان به‌ پیروزی پارسیان امیدوار بود و پارسها نیز به‌ او رویی آورده‌ بودند، از این‌رو نخستین کمکهای اولیه‌ی آن‌ها در شوشتر فرود آمد. نعمان با هرمزان در اربک به‌ هم رسیدند و سخت بجنگیدند و در نهایت خداوند هرمزان را در برابر نعمان شکست داد و هرمزان به‌ شوشتر فرار کرد.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سهل بن عدی نیز همراه با اهل بصره‌ به‌ طرف رامهرمز حرکت کرد که‌ در بازار اهواز خبر جنگ و پیکار به‌ دستش رسید و از فرار هرمزان به‌ شوشتر اطلاع پیدا نمود، از این‌رو مسیر خود را به‌ طرف شوشتر تغییر داد و نعمان نیز همراه با اهل کوفه‌ به‌ آن‌جا حرکت کرد</w:t>
      </w:r>
      <w:r w:rsidRPr="00C715B7">
        <w:rPr>
          <w:rStyle w:val="a8"/>
          <w:rFonts w:ascii="AGA Arabesque" w:hAnsi="AGA Arabesque" w:cs="B Zar"/>
          <w:color w:val="000000"/>
          <w:sz w:val="24"/>
          <w:szCs w:val="24"/>
          <w:rtl/>
        </w:rPr>
        <w:footnoteReference w:id="1715"/>
      </w:r>
      <w:r w:rsidR="00AE2994">
        <w:rPr>
          <w:rFonts w:cs="B Zar" w:hint="cs"/>
          <w:color w:val="000000"/>
          <w:spacing w:val="-6"/>
          <w:rtl/>
          <w:lang w:val="en-AU" w:bidi="ar-KW"/>
        </w:rPr>
        <w:t>.</w:t>
      </w:r>
    </w:p>
    <w:p w:rsidR="002D6B77" w:rsidRPr="00605CCA" w:rsidRDefault="002D6B77" w:rsidP="002D6B77">
      <w:pPr>
        <w:pStyle w:val="af2"/>
        <w:rPr>
          <w:rFonts w:hint="cs"/>
          <w:rtl/>
          <w:lang w:val="en-AU" w:bidi="ar-KW"/>
        </w:rPr>
      </w:pPr>
      <w:bookmarkStart w:id="1937" w:name="_Toc70311209"/>
      <w:bookmarkStart w:id="1938" w:name="_Toc223806761"/>
      <w:bookmarkStart w:id="1939" w:name="_Toc71217252"/>
      <w:bookmarkStart w:id="1940" w:name="_Toc260068578"/>
      <w:r w:rsidRPr="00605CCA">
        <w:rPr>
          <w:rFonts w:hint="cs"/>
          <w:rtl/>
          <w:lang w:val="en-AU" w:bidi="ar-KW"/>
        </w:rPr>
        <w:t>نهم: فتح شوشتر</w:t>
      </w:r>
      <w:bookmarkEnd w:id="1937"/>
      <w:bookmarkEnd w:id="1938"/>
      <w:bookmarkEnd w:id="1939"/>
      <w:bookmarkEnd w:id="1940"/>
    </w:p>
    <w:p w:rsidR="002D6B77" w:rsidRPr="00605CCA" w:rsidRDefault="002D6B77" w:rsidP="00E52234">
      <w:pPr>
        <w:spacing w:line="228" w:lineRule="auto"/>
        <w:rPr>
          <w:rFonts w:cs="B Zar" w:hint="cs"/>
          <w:color w:val="000000"/>
          <w:spacing w:val="-6"/>
          <w:rtl/>
          <w:lang w:val="en-AU"/>
        </w:rPr>
      </w:pPr>
      <w:r w:rsidRPr="00605CCA">
        <w:rPr>
          <w:rFonts w:cs="B Zar" w:hint="cs"/>
          <w:color w:val="000000"/>
          <w:spacing w:val="-6"/>
          <w:rtl/>
          <w:lang w:val="en-AU" w:bidi="ar-KW"/>
        </w:rPr>
        <w:t xml:space="preserve">در شوشتر </w:t>
      </w:r>
      <w:r w:rsidRPr="00605CCA">
        <w:rPr>
          <w:rFonts w:cs="B Zar" w:hint="cs"/>
          <w:color w:val="000000"/>
          <w:spacing w:val="-6"/>
          <w:rtl/>
          <w:lang w:bidi="ar-KW"/>
        </w:rPr>
        <w:t>سپاه نعمان بن مقرن و سهل بن عدی به هم پیوستند و به دستور امیرالمؤمنین فرماندهی هر دو سپاه را، ابو سبره بن ابی رهم به عهده گرفت. گفتنی است که‌ امیرالم</w:t>
      </w:r>
      <w:r w:rsidRPr="00605CCA">
        <w:rPr>
          <w:rFonts w:cs="B Zar" w:hint="cs"/>
          <w:color w:val="000000"/>
          <w:spacing w:val="-6"/>
          <w:rtl/>
          <w:lang w:val="en-AU" w:bidi="ar-KW"/>
        </w:rPr>
        <w:t xml:space="preserve">ؤمنین، ابوموسی اشعری را نیز به‌ یاری ابوسبره‌ فرستاد و همگی به‌ فرمان وی درآمدند. </w:t>
      </w:r>
      <w:r w:rsidRPr="00605CCA">
        <w:rPr>
          <w:rFonts w:cs="B Zar" w:hint="cs"/>
          <w:color w:val="000000"/>
          <w:spacing w:val="-6"/>
          <w:rtl/>
          <w:lang w:bidi="ar-KW"/>
        </w:rPr>
        <w:t>سپاه اسلام شهر شوشتر را در محاصره‌ی خویش در آورد و این مح</w:t>
      </w:r>
      <w:r w:rsidRPr="00E52234">
        <w:rPr>
          <w:rFonts w:cs="B Zar" w:hint="cs"/>
          <w:spacing w:val="-6"/>
          <w:rtl/>
          <w:lang w:bidi="ar-KW"/>
        </w:rPr>
        <w:t>اصره، چند ماه طول کشید و در طی آن مدت هشتاد بار با هم روبرو شدند و قهرمانان هر دو طرف برای جنگ تن به‌ تن بیرون می‌آمدند، تا اینکه‌ علاوه‌ بر آنان که‌ در میدان نبرد کشته‌ شده‌ بودند، صد نفر مبارز دیگر نیز از میان آن‌ها صحنه‌ی زندگی را خالی کردند.</w:t>
      </w:r>
      <w:r w:rsidR="00C77D5D" w:rsidRPr="00E52234">
        <w:rPr>
          <w:rFonts w:cs="B Zar" w:hint="cs"/>
          <w:spacing w:val="-6"/>
          <w:rtl/>
          <w:lang w:bidi="ar-KW"/>
        </w:rPr>
        <w:t xml:space="preserve"> </w:t>
      </w:r>
      <w:r w:rsidRPr="00E52234">
        <w:rPr>
          <w:rFonts w:cs="B Zar" w:hint="cs"/>
          <w:spacing w:val="-6"/>
          <w:rtl/>
          <w:lang w:bidi="ar-KW"/>
        </w:rPr>
        <w:t xml:space="preserve">پهلوانان مسلمانان </w:t>
      </w:r>
      <w:r w:rsidRPr="00605CCA">
        <w:rPr>
          <w:rFonts w:cs="B Zar" w:hint="cs"/>
          <w:color w:val="000000"/>
          <w:spacing w:val="-6"/>
          <w:rtl/>
          <w:lang w:bidi="ar-KW"/>
        </w:rPr>
        <w:t>بصره‌ عبارت بودند از: براء بن مالک، مجزأ</w:t>
      </w:r>
      <w:r w:rsidRPr="00C77D5D">
        <w:rPr>
          <w:rFonts w:cs="B Badr" w:hint="cs"/>
          <w:color w:val="000000"/>
          <w:spacing w:val="-6"/>
          <w:rtl/>
          <w:lang w:bidi="ar-KW"/>
        </w:rPr>
        <w:t>ة</w:t>
      </w:r>
      <w:r w:rsidRPr="00605CCA">
        <w:rPr>
          <w:rFonts w:cs="B Zar" w:hint="cs"/>
          <w:color w:val="000000"/>
          <w:spacing w:val="-6"/>
          <w:rtl/>
          <w:lang w:bidi="ar-KW"/>
        </w:rPr>
        <w:t xml:space="preserve"> بن ثور، کعب بن سور، ابوتمیمه. </w:t>
      </w:r>
      <w:r w:rsidRPr="00605CCA">
        <w:rPr>
          <w:rFonts w:cs="B Zar" w:hint="cs"/>
          <w:color w:val="000000"/>
          <w:spacing w:val="-6"/>
          <w:rtl/>
          <w:lang w:val="en-AU" w:bidi="ar-KW"/>
        </w:rPr>
        <w:t>و پهلوانان اهل کوفه‌ عبارت بودند از: حبیب بن قره‌، ربعی بن عامر و عامر بن عبدالله‌ اسود</w:t>
      </w:r>
      <w:r w:rsidRPr="00C715B7">
        <w:rPr>
          <w:rStyle w:val="a8"/>
          <w:rFonts w:ascii="AGA Arabesque" w:hAnsi="AGA Arabesque" w:cs="B Zar"/>
          <w:color w:val="000000"/>
          <w:sz w:val="24"/>
          <w:szCs w:val="24"/>
          <w:rtl/>
        </w:rPr>
        <w:footnoteReference w:id="1716"/>
      </w:r>
      <w:r w:rsidR="00C77D5D">
        <w:rPr>
          <w:rFonts w:cs="B Zar" w:hint="cs"/>
          <w:color w:val="000000"/>
          <w:spacing w:val="-6"/>
          <w:rtl/>
          <w:lang w:val="en-AU" w:bidi="ar-KW"/>
        </w:rPr>
        <w:t>.</w:t>
      </w:r>
    </w:p>
    <w:p w:rsidR="002D6B77" w:rsidRPr="00605CCA" w:rsidRDefault="002D6B77" w:rsidP="00E52234">
      <w:pPr>
        <w:spacing w:line="228" w:lineRule="auto"/>
        <w:ind w:firstLine="397"/>
        <w:rPr>
          <w:rFonts w:cs="B Zar" w:hint="cs"/>
          <w:color w:val="000000"/>
          <w:spacing w:val="-6"/>
          <w:rtl/>
          <w:lang w:bidi="ar-KW"/>
        </w:rPr>
      </w:pPr>
      <w:r w:rsidRPr="00605CCA">
        <w:rPr>
          <w:rFonts w:cs="B Zar" w:hint="cs"/>
          <w:color w:val="000000"/>
          <w:spacing w:val="-6"/>
          <w:rtl/>
          <w:lang w:bidi="fa-IR"/>
        </w:rPr>
        <w:t xml:space="preserve"> بعد از آخرین مبار‌زا‌ت تن به‌ تن مسلمانان و دشمنانشان، جنگ سختی پدید آمد و مسلمانان رو به‌ براء بن مالک فریاد برآوردند </w:t>
      </w:r>
      <w:r w:rsidRPr="00E52234">
        <w:rPr>
          <w:rFonts w:cs="B Zar" w:hint="cs"/>
          <w:spacing w:val="-6"/>
          <w:rtl/>
          <w:lang w:bidi="fa-IR"/>
        </w:rPr>
        <w:t xml:space="preserve">که‌ ای براء! </w:t>
      </w:r>
      <w:r w:rsidR="00E52234" w:rsidRPr="00E52234">
        <w:rPr>
          <w:rFonts w:cs="B Zar" w:hint="cs"/>
          <w:spacing w:val="-6"/>
          <w:rtl/>
          <w:lang w:bidi="fa-IR"/>
        </w:rPr>
        <w:t>پروردگارت را سوگند بده که آنان را شکست دهد</w:t>
      </w:r>
      <w:r w:rsidRPr="00E52234">
        <w:rPr>
          <w:rFonts w:cs="B Zar" w:hint="cs"/>
          <w:spacing w:val="-6"/>
          <w:rtl/>
          <w:lang w:bidi="fa-IR"/>
        </w:rPr>
        <w:t>.</w:t>
      </w:r>
      <w:r w:rsidR="004B5CF3" w:rsidRPr="00E52234">
        <w:rPr>
          <w:rFonts w:cs="B Zar" w:hint="cs"/>
          <w:spacing w:val="-6"/>
          <w:rtl/>
          <w:lang w:bidi="fa-IR"/>
        </w:rPr>
        <w:t xml:space="preserve"> </w:t>
      </w:r>
      <w:r w:rsidR="00E52234" w:rsidRPr="00E52234">
        <w:rPr>
          <w:rFonts w:ascii="Lotus Linotype" w:hAnsi="Lotus Linotype" w:cs="Lotus Linotype" w:hint="cs"/>
          <w:spacing w:val="-6"/>
          <w:rtl/>
          <w:lang w:bidi="fa-IR"/>
        </w:rPr>
        <w:t xml:space="preserve"> </w:t>
      </w:r>
      <w:r w:rsidRPr="00E52234">
        <w:rPr>
          <w:rFonts w:cs="B Zar" w:hint="cs"/>
          <w:spacing w:val="-6"/>
          <w:rtl/>
          <w:lang w:bidi="fa-IR"/>
        </w:rPr>
        <w:t>براء گفت: خداوندا! آنان را شکست بده‌ و مرا به‌ شهادت برسان.</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از این‌رو</w:t>
      </w:r>
      <w:r w:rsidR="00C77D5D">
        <w:rPr>
          <w:rFonts w:cs="B Zar" w:hint="cs"/>
          <w:color w:val="000000"/>
          <w:spacing w:val="-6"/>
          <w:rtl/>
          <w:lang w:bidi="ar-KW"/>
        </w:rPr>
        <w:t>،</w:t>
      </w:r>
      <w:r w:rsidRPr="00605CCA">
        <w:rPr>
          <w:rFonts w:cs="B Zar" w:hint="cs"/>
          <w:color w:val="000000"/>
          <w:spacing w:val="-6"/>
          <w:rtl/>
          <w:lang w:bidi="ar-KW"/>
        </w:rPr>
        <w:t xml:space="preserve"> مسلمانان بجنگیدند و دشمنانشان را شکست دادند تا اینکه‌ آن‌ها را وارد خندقهایشان کردند، سپس بر آن‌ها وارد شدند، و بعد از اینکه‌ عرصه‌ را بر پارسیان تنگ نمودند و آن‌ها را به‌ شدت در محاصره‌ قرار دادند تا این که دو نفر از افراد دشمن خود را تسلیم مسلمانان کردند و راه نفوذ به داخل قلعه را که از آن‌جا آب شهر تأمین می‌شد به مسلمانان</w:t>
      </w:r>
      <w:r w:rsidR="004B5CF3">
        <w:rPr>
          <w:rFonts w:cs="B Zar" w:hint="cs"/>
          <w:color w:val="000000"/>
          <w:spacing w:val="-6"/>
          <w:rtl/>
          <w:lang w:bidi="ar-KW"/>
        </w:rPr>
        <w:t xml:space="preserve"> نشان دادند. آن‌گاه جوانمرداني</w:t>
      </w:r>
      <w:r w:rsidRPr="00605CCA">
        <w:rPr>
          <w:rFonts w:cs="B Zar" w:hint="cs"/>
          <w:color w:val="000000"/>
          <w:spacing w:val="-6"/>
          <w:rtl/>
          <w:lang w:bidi="ar-KW"/>
        </w:rPr>
        <w:t xml:space="preserve"> </w:t>
      </w:r>
      <w:r w:rsidR="004B5CF3">
        <w:rPr>
          <w:rFonts w:cs="B Zar" w:hint="cs"/>
          <w:color w:val="000000"/>
          <w:spacing w:val="-6"/>
          <w:rtl/>
          <w:lang w:bidi="ar-KW"/>
        </w:rPr>
        <w:t xml:space="preserve"> </w:t>
      </w:r>
      <w:r w:rsidRPr="00605CCA">
        <w:rPr>
          <w:rFonts w:cs="B Zar" w:hint="cs"/>
          <w:color w:val="000000"/>
          <w:spacing w:val="-6"/>
          <w:rtl/>
          <w:lang w:bidi="ar-KW"/>
        </w:rPr>
        <w:t>از اهل کوفه و بصره شب هنگام به آب زدند و به درون قلعه رفتند و پس از درگیر شدن با نگهبانان و متفرق ساختن آنان، دروازه‌های قلعه را گشودن</w:t>
      </w:r>
      <w:r w:rsidR="004B5CF3">
        <w:rPr>
          <w:rFonts w:cs="B Zar" w:hint="cs"/>
          <w:color w:val="000000"/>
          <w:spacing w:val="-6"/>
          <w:rtl/>
          <w:lang w:bidi="ar-KW"/>
        </w:rPr>
        <w:t>د</w:t>
      </w:r>
      <w:r w:rsidRPr="00605CCA">
        <w:rPr>
          <w:rFonts w:cs="B Zar" w:hint="cs"/>
          <w:color w:val="000000"/>
          <w:spacing w:val="-6"/>
          <w:rtl/>
          <w:lang w:bidi="ar-KW"/>
        </w:rPr>
        <w:t xml:space="preserve"> و سپاه اسلام تکبیر گویان وارد شهر شد</w:t>
      </w:r>
      <w:r w:rsidRPr="00C715B7">
        <w:rPr>
          <w:rStyle w:val="a8"/>
          <w:rFonts w:ascii="AGA Arabesque" w:hAnsi="AGA Arabesque" w:cs="B Zar"/>
          <w:color w:val="000000"/>
          <w:sz w:val="24"/>
          <w:szCs w:val="24"/>
          <w:rtl/>
        </w:rPr>
        <w:footnoteReference w:id="1717"/>
      </w:r>
      <w:r w:rsidR="004B5CF3">
        <w:rPr>
          <w:rFonts w:cs="B Zar" w:hint="cs"/>
          <w:color w:val="000000"/>
          <w:spacing w:val="-6"/>
          <w:rtl/>
          <w:lang w:bidi="ar-KW"/>
        </w:rPr>
        <w:t>.</w:t>
      </w:r>
      <w:r w:rsidRPr="00605CCA">
        <w:rPr>
          <w:rFonts w:cs="B Zar" w:hint="cs"/>
          <w:color w:val="000000"/>
          <w:spacing w:val="-6"/>
          <w:rtl/>
          <w:lang w:bidi="fa-IR"/>
        </w:rPr>
        <w:t xml:space="preserve"> </w:t>
      </w:r>
    </w:p>
    <w:p w:rsidR="002D6B77" w:rsidRPr="00605CCA" w:rsidRDefault="002D6B77" w:rsidP="004B5CF3">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گفتنی است که‌ در این نبرد براء بن مالک و مجزأ</w:t>
      </w:r>
      <w:r w:rsidRPr="004B5CF3">
        <w:rPr>
          <w:rFonts w:cs="B Badr" w:hint="cs"/>
          <w:color w:val="000000"/>
          <w:spacing w:val="-6"/>
          <w:rtl/>
          <w:lang w:val="en-AU" w:bidi="ar-KW"/>
        </w:rPr>
        <w:t>ة</w:t>
      </w:r>
      <w:r w:rsidRPr="00605CCA">
        <w:rPr>
          <w:rFonts w:cs="B Zar" w:hint="cs"/>
          <w:color w:val="000000"/>
          <w:spacing w:val="-6"/>
          <w:rtl/>
          <w:lang w:val="en-AU" w:bidi="ar-KW"/>
        </w:rPr>
        <w:t xml:space="preserve"> بن ثور به‌ وسیله‌ی تیر هرمزان به‌ شهادت رسیدند، اما شهادت آن‌ها بعد از پیروزی مسلمانان </w:t>
      </w:r>
      <w:r w:rsidR="004B5CF3">
        <w:rPr>
          <w:rFonts w:cs="B Zar" w:hint="cs"/>
          <w:color w:val="000000"/>
          <w:spacing w:val="-6"/>
          <w:rtl/>
          <w:lang w:val="en-AU" w:bidi="ar-KW"/>
        </w:rPr>
        <w:t>واقع شد</w:t>
      </w:r>
      <w:r w:rsidRPr="00605CCA">
        <w:rPr>
          <w:rFonts w:cs="B Zar" w:hint="cs"/>
          <w:color w:val="000000"/>
          <w:spacing w:val="-6"/>
          <w:rtl/>
          <w:lang w:val="en-AU" w:bidi="ar-KW"/>
        </w:rPr>
        <w:t xml:space="preserve"> که‌ هرمزان به‌ قلعه‌ پناه جست و مسلمانانی که‌ از تونل آب بیرون آمده‌ بودند، او را محاصره‌ کردند، اما هرمزان خطاب به‌ آنان گفت: چه‌ می‌خواهید؟ خود می‌دانید که‌ هم من و هم شما در تنگنا قرار گرفته‌ایم، بدانید که‌ اینک حدود صد تیر به‌ همراه دارم، و به‌ خدا سوگند تا این تیرها را در دست داشته‌ باشم نمی‌توانید به‌ من دست یابید، پس چه‌ اسیر خوبی هستم اگر صد نفر از شما را به‌ قتل رسانده‌ باشم. مسلمانان گفتند: چه‌ می‌خواهید؟ گفت: اینکه‌ با شما صلح نمایم و عمر را به‌ عنوان داور میان خود و شما قرار دهیم. مسلمانان آن‌را پذیرفتند و پس از دستگیر کردنش او را به‌ سوی عمر</w:t>
      </w:r>
      <w:r w:rsidR="004B5CF3">
        <w:rPr>
          <w:rFonts w:cs="B Zar" w:hint="cs"/>
          <w:color w:val="000000"/>
          <w:spacing w:val="-6"/>
          <w:lang w:val="en-AU" w:bidi="ar-KW"/>
        </w:rPr>
        <w:sym w:font="AGA Arabesque" w:char="F074"/>
      </w:r>
      <w:r w:rsidRPr="00605CCA">
        <w:rPr>
          <w:rFonts w:cs="B Zar" w:hint="cs"/>
          <w:color w:val="000000"/>
          <w:spacing w:val="-6"/>
          <w:rtl/>
          <w:lang w:val="en-AU" w:bidi="ar-KW"/>
        </w:rPr>
        <w:t xml:space="preserve"> فرستادند.</w:t>
      </w:r>
    </w:p>
    <w:p w:rsidR="002D6B77" w:rsidRPr="00605CCA" w:rsidRDefault="002D6B77" w:rsidP="002D6B77">
      <w:pPr>
        <w:spacing w:line="228" w:lineRule="auto"/>
        <w:ind w:firstLine="397"/>
        <w:rPr>
          <w:rFonts w:cs="B Zar" w:hint="cs"/>
          <w:color w:val="000000"/>
          <w:spacing w:val="-6"/>
          <w:rtl/>
          <w:lang w:val="en-AU"/>
        </w:rPr>
      </w:pPr>
      <w:r w:rsidRPr="00605CCA">
        <w:rPr>
          <w:rFonts w:cs="B Zar" w:hint="cs"/>
          <w:color w:val="000000"/>
          <w:spacing w:val="-6"/>
          <w:rtl/>
          <w:lang w:val="en-AU" w:bidi="ar-KW"/>
        </w:rPr>
        <w:t>مسلمانان پس از پایان جنگ، تمامی غنایم و محصولات شهر را جمع کردند و چهار پنجم آن‌را تقسیم کردند که‌ هر اسب سواری سه‌ هزار درهم و هر پیاده‌ای یک هزار درهم به‌ دست آوردند</w:t>
      </w:r>
      <w:r w:rsidRPr="00C715B7">
        <w:rPr>
          <w:rStyle w:val="a8"/>
          <w:rFonts w:ascii="AGA Arabesque" w:hAnsi="AGA Arabesque" w:cs="B Zar"/>
          <w:color w:val="000000"/>
          <w:sz w:val="24"/>
          <w:szCs w:val="24"/>
          <w:rtl/>
        </w:rPr>
        <w:footnoteReference w:id="1718"/>
      </w:r>
      <w:r w:rsidR="004B5CF3">
        <w:rPr>
          <w:rFonts w:cs="B Zar" w:hint="cs"/>
          <w:color w:val="000000"/>
          <w:spacing w:val="-6"/>
          <w:rtl/>
          <w:lang w:val="en-AU" w:bidi="ar-KW"/>
        </w:rPr>
        <w:t>.</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 xml:space="preserve">جنگ شوشتر حاوی درس و اندزهایی می‌باشد از جمله‌: </w:t>
      </w:r>
    </w:p>
    <w:p w:rsidR="002D6B77" w:rsidRPr="00605CCA" w:rsidRDefault="002D6B77" w:rsidP="002D6B77">
      <w:pPr>
        <w:pStyle w:val="af3"/>
        <w:rPr>
          <w:rFonts w:hint="cs"/>
          <w:rtl/>
          <w:lang w:val="en-AU" w:bidi="ar-KW"/>
        </w:rPr>
      </w:pPr>
      <w:bookmarkStart w:id="1941" w:name="_Toc70311210"/>
      <w:bookmarkStart w:id="1942" w:name="_Toc223806762"/>
      <w:bookmarkStart w:id="1943" w:name="_Toc71217253"/>
      <w:bookmarkStart w:id="1944" w:name="_Toc260068579"/>
      <w:r w:rsidRPr="00605CCA">
        <w:rPr>
          <w:rFonts w:hint="cs"/>
          <w:rtl/>
          <w:lang w:val="en-AU" w:bidi="ar-KW"/>
        </w:rPr>
        <w:t>1- دنیا و آن‌چه‌ در آن است از نظر من،</w:t>
      </w:r>
      <w:r w:rsidR="00B758E0">
        <w:rPr>
          <w:rFonts w:hint="cs"/>
          <w:rtl/>
          <w:lang w:val="en-AU" w:bidi="ar-KW"/>
        </w:rPr>
        <w:t xml:space="preserve"> به</w:t>
      </w:r>
      <w:r w:rsidRPr="00605CCA">
        <w:rPr>
          <w:rFonts w:hint="cs"/>
          <w:rtl/>
          <w:lang w:val="en-AU" w:bidi="ar-KW"/>
        </w:rPr>
        <w:t xml:space="preserve"> نمازی نمی‌ارزد</w:t>
      </w:r>
      <w:bookmarkEnd w:id="1941"/>
      <w:bookmarkEnd w:id="1942"/>
      <w:bookmarkEnd w:id="1943"/>
      <w:bookmarkEnd w:id="1944"/>
    </w:p>
    <w:p w:rsidR="002D6B77" w:rsidRPr="00605CCA" w:rsidRDefault="002D6B77" w:rsidP="002D6B77">
      <w:pPr>
        <w:spacing w:line="228" w:lineRule="auto"/>
        <w:rPr>
          <w:rFonts w:cs="B Zar" w:hint="cs"/>
          <w:color w:val="000000"/>
          <w:spacing w:val="-6"/>
          <w:rtl/>
          <w:lang w:val="en-AU" w:bidi="ar-KW"/>
        </w:rPr>
      </w:pPr>
      <w:r w:rsidRPr="00605CCA">
        <w:rPr>
          <w:rFonts w:cs="B Zar" w:hint="cs"/>
          <w:color w:val="000000"/>
          <w:spacing w:val="-6"/>
          <w:rtl/>
          <w:lang w:val="en-AU" w:bidi="ar-KW"/>
        </w:rPr>
        <w:t xml:space="preserve">انس بن مالک برادر براء می‌گوید: قبل از طلوع فجر قلعه‌ی شوشتر را محاصره‌ کردیم و جنگ به‌ شدتی در گرفت و نتوانستیم که‌ نماز را برپا داریم تا اینکه‌ آفتاب بالا رفت و همراه ابوموسی اشعری نماز را برگزار کردیم، پس خداوند فتح را مهیا نمود و پیروز شدیم، انس بن مالک انصاری گفت: این نماز را در برابر دنیا و آن‌چه‌ در آن است، عوض نخواهم کرد. </w:t>
      </w:r>
    </w:p>
    <w:p w:rsidR="002D6B77" w:rsidRPr="00605CCA" w:rsidRDefault="002D6B77" w:rsidP="002D6B77">
      <w:pPr>
        <w:pStyle w:val="af3"/>
        <w:rPr>
          <w:rFonts w:hint="cs"/>
          <w:rtl/>
          <w:lang w:val="en-AU" w:bidi="ar-KW"/>
        </w:rPr>
      </w:pPr>
      <w:bookmarkStart w:id="1945" w:name="_Toc70311211"/>
      <w:bookmarkStart w:id="1946" w:name="_Toc223806763"/>
      <w:bookmarkStart w:id="1947" w:name="_Toc71217254"/>
      <w:bookmarkStart w:id="1948" w:name="_Toc260068580"/>
      <w:r w:rsidRPr="00605CCA">
        <w:rPr>
          <w:rFonts w:hint="cs"/>
          <w:rtl/>
          <w:lang w:val="en-AU" w:bidi="ar-KW"/>
        </w:rPr>
        <w:t>2- براء بن مالک به‌ مدال شرف دست می‌یابد</w:t>
      </w:r>
      <w:bookmarkEnd w:id="1945"/>
      <w:bookmarkEnd w:id="1946"/>
      <w:bookmarkEnd w:id="1947"/>
      <w:bookmarkEnd w:id="1948"/>
    </w:p>
    <w:p w:rsidR="002D6B77" w:rsidRPr="00605CCA" w:rsidRDefault="002D6B77" w:rsidP="002D6B77">
      <w:pPr>
        <w:spacing w:line="228" w:lineRule="auto"/>
        <w:rPr>
          <w:rFonts w:cs="B Zar" w:hint="cs"/>
          <w:color w:val="000000"/>
          <w:spacing w:val="-6"/>
          <w:rtl/>
          <w:lang w:val="en-AU" w:bidi="ar-KW"/>
        </w:rPr>
      </w:pPr>
      <w:r w:rsidRPr="00605CCA">
        <w:rPr>
          <w:rFonts w:cs="B Zar" w:hint="cs"/>
          <w:color w:val="000000"/>
          <w:spacing w:val="-6"/>
          <w:rtl/>
          <w:lang w:val="en-AU" w:bidi="ar-KW"/>
        </w:rPr>
        <w:t>پیامبر</w:t>
      </w:r>
      <w:r w:rsidRPr="00605CCA">
        <w:rPr>
          <w:rFonts w:cs="B Zar" w:hint="cs"/>
          <w:color w:val="000000"/>
          <w:spacing w:val="-6"/>
          <w:rtl/>
          <w:lang w:val="en-AU" w:bidi="ar-KW"/>
        </w:rPr>
        <w:sym w:font="AGA Arabesque" w:char="F074"/>
      </w:r>
      <w:r w:rsidRPr="00605CCA">
        <w:rPr>
          <w:rFonts w:cs="B Zar" w:hint="cs"/>
          <w:color w:val="000000"/>
          <w:spacing w:val="-6"/>
          <w:rtl/>
          <w:lang w:val="en-AU" w:bidi="ar-KW"/>
        </w:rPr>
        <w:t xml:space="preserve"> بر سینه‌ی براء بن مالک مدالی از مدالهای شرف را آویزان می‌کند، آن‌گاه که‌ می‌گوید: </w:t>
      </w:r>
    </w:p>
    <w:p w:rsidR="002D6B77" w:rsidRPr="00605CCA" w:rsidRDefault="002D6B77" w:rsidP="002D6B77">
      <w:pPr>
        <w:spacing w:line="228" w:lineRule="auto"/>
        <w:ind w:firstLine="397"/>
        <w:rPr>
          <w:rFonts w:ascii="Lotus Linotype" w:hAnsi="Lotus Linotype" w:cs="Lotus Linotype"/>
          <w:b/>
          <w:bCs/>
          <w:color w:val="000000"/>
          <w:spacing w:val="-6"/>
          <w:rtl/>
          <w:lang w:val="en-AU" w:bidi="fa-IR"/>
        </w:rPr>
      </w:pPr>
      <w:r w:rsidRPr="004B5CF3">
        <w:rPr>
          <w:rFonts w:ascii="Lotus Linotype" w:hAnsi="Lotus Linotype" w:cs="Lotus Linotype"/>
          <w:b/>
          <w:bCs/>
          <w:color w:val="000000"/>
          <w:sz w:val="26"/>
          <w:szCs w:val="26"/>
          <w:rtl/>
        </w:rPr>
        <w:t>(كم من أشعث أغبر ذي طِمْرين لا يُؤبَه له، لو أقسم على الله لأبرَّه، منهم البراء بن مالك</w:t>
      </w:r>
      <w:r w:rsidR="004B5CF3">
        <w:rPr>
          <w:rFonts w:ascii="Lotus Linotype" w:hAnsi="Lotus Linotype" w:cs="Lotus Linotype" w:hint="cs"/>
          <w:b/>
          <w:bCs/>
          <w:color w:val="000000"/>
          <w:sz w:val="26"/>
          <w:szCs w:val="26"/>
          <w:rtl/>
        </w:rPr>
        <w:t>)</w:t>
      </w:r>
      <w:r w:rsidRPr="00AF28FE">
        <w:rPr>
          <w:rStyle w:val="a8"/>
          <w:rFonts w:ascii="Lotus Linotype" w:hAnsi="Lotus Linotype" w:cs="B Zar"/>
          <w:color w:val="000000"/>
          <w:sz w:val="24"/>
          <w:szCs w:val="24"/>
          <w:rtl/>
        </w:rPr>
        <w:footnoteReference w:id="1719"/>
      </w:r>
      <w:r w:rsidRPr="00605CCA">
        <w:rPr>
          <w:rFonts w:ascii="Lotus Linotype" w:hAnsi="Lotus Linotype" w:cs="Lotus Linotype"/>
          <w:b/>
          <w:bCs/>
          <w:color w:val="000000"/>
          <w:spacing w:val="-6"/>
          <w:rtl/>
          <w:lang w:val="en-AU" w:bidi="fa-IR"/>
        </w:rPr>
        <w:t>.</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 xml:space="preserve"> «چه‌ بسا کسانی دارای موهایی ژولیده‌ و جامه‌هایی کهنه‌ هستند که‌ کسی بدان‌ها توجه‌ نمی‌کند، اما اگر سوگندی یاد نماید، خداوند سوگند او را به‌ جایی آورده‌ است. یکی از آن‌ها براء بن مالک است».</w:t>
      </w:r>
    </w:p>
    <w:p w:rsidR="002D6B77" w:rsidRPr="00605CCA" w:rsidRDefault="002D6B77" w:rsidP="00C233FC">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با توجه‌ به‌ همین فرموده‌ی پیامبر</w:t>
      </w:r>
      <w:r w:rsidRPr="00605CCA">
        <w:rPr>
          <w:rFonts w:cs="B Zar" w:hint="cs"/>
          <w:color w:val="000000"/>
          <w:spacing w:val="-6"/>
          <w:rtl/>
          <w:lang w:val="en-AU" w:bidi="ar-KW"/>
        </w:rPr>
        <w:sym w:font="AGA Arabesque" w:char="F074"/>
      </w:r>
      <w:r w:rsidR="00391360">
        <w:rPr>
          <w:rFonts w:cs="B Zar" w:hint="cs"/>
          <w:color w:val="000000"/>
          <w:spacing w:val="-6"/>
          <w:rtl/>
          <w:lang w:val="en-AU" w:bidi="ar-KW"/>
        </w:rPr>
        <w:t>،</w:t>
      </w:r>
      <w:r w:rsidRPr="00605CCA">
        <w:rPr>
          <w:rFonts w:cs="B Zar" w:hint="cs"/>
          <w:color w:val="000000"/>
          <w:spacing w:val="-6"/>
          <w:rtl/>
          <w:lang w:val="en-AU" w:bidi="ar-KW"/>
        </w:rPr>
        <w:t xml:space="preserve"> اصحاب می‌دانستند که‌ براء کسی است که‌ خداوند دعای او را مستجاب قرار می‌دهد، از این‌رو در این نبرد از او خواستند که‌ خدا را بخواند تا دشمن را شکست دهد. گفتنی است که‌ براء با وجود اینکه‌ از تعریف پیامبر</w:t>
      </w:r>
      <w:r w:rsidRPr="00605CCA">
        <w:rPr>
          <w:rFonts w:cs="B Zar" w:hint="cs"/>
          <w:color w:val="000000"/>
          <w:spacing w:val="-6"/>
          <w:rtl/>
          <w:lang w:val="en-AU" w:bidi="ar-KW"/>
        </w:rPr>
        <w:sym w:font="AGA Arabesque" w:char="F074"/>
      </w:r>
      <w:r w:rsidRPr="00605CCA">
        <w:rPr>
          <w:rFonts w:cs="B Zar" w:hint="cs"/>
          <w:color w:val="000000"/>
          <w:spacing w:val="-6"/>
          <w:rtl/>
          <w:lang w:val="en-AU" w:bidi="ar-KW"/>
        </w:rPr>
        <w:t xml:space="preserve"> اطلاع یافته‌ بود، اما هرگز غرور به‌ وی دست نداد و تکبر نورزید، بلکه‌ همانند مردی متواضع می‌زیست و با سخت‌ترین رویدادها روبرو می‌شد و بزرگترین نتایج را به‌ دست می‌آورد، بدون اینکه‌ فرمانروا و یا فرمانده‌ باشد، و هنگامی که‌ مسلمانان از او درخواست دعا می‌کنند، خود را از آن‌چه‌ آرزوی هر مسلمانی است، به‌ غفلت نمی‌اندازد و از خدا شهادت را طلب می‌نماید، خداوند نیز بع</w:t>
      </w:r>
      <w:r w:rsidR="00C233FC">
        <w:rPr>
          <w:rFonts w:cs="B Zar" w:hint="cs"/>
          <w:color w:val="000000"/>
          <w:spacing w:val="-6"/>
          <w:rtl/>
          <w:lang w:val="en-AU" w:bidi="ar-KW"/>
        </w:rPr>
        <w:t>د از پیروزی مسلمانان شهادت را نص</w:t>
      </w:r>
      <w:r w:rsidRPr="00605CCA">
        <w:rPr>
          <w:rFonts w:cs="B Zar" w:hint="cs"/>
          <w:color w:val="000000"/>
          <w:spacing w:val="-6"/>
          <w:rtl/>
          <w:lang w:val="en-AU" w:bidi="ar-KW"/>
        </w:rPr>
        <w:t>یب وی قرار می‌دهد</w:t>
      </w:r>
      <w:r w:rsidRPr="00C715B7">
        <w:rPr>
          <w:rStyle w:val="a8"/>
          <w:rFonts w:ascii="AGA Arabesque" w:hAnsi="AGA Arabesque" w:cs="B Zar"/>
          <w:color w:val="000000"/>
          <w:sz w:val="24"/>
          <w:szCs w:val="24"/>
          <w:rtl/>
        </w:rPr>
        <w:footnoteReference w:id="1720"/>
      </w:r>
      <w:r w:rsidR="00C233FC">
        <w:rPr>
          <w:rFonts w:cs="B Zar" w:hint="cs"/>
          <w:color w:val="000000"/>
          <w:spacing w:val="-6"/>
          <w:rtl/>
          <w:lang w:val="en-AU" w:bidi="ar-KW"/>
        </w:rPr>
        <w:t>.</w:t>
      </w:r>
    </w:p>
    <w:p w:rsidR="002D6B77" w:rsidRPr="00605CCA" w:rsidRDefault="002D6B77" w:rsidP="002D6B77">
      <w:pPr>
        <w:pStyle w:val="af3"/>
        <w:rPr>
          <w:rFonts w:hint="cs"/>
          <w:lang w:val="en-AU" w:bidi="ar-KW"/>
        </w:rPr>
      </w:pPr>
      <w:bookmarkStart w:id="1949" w:name="_Toc70311212"/>
      <w:bookmarkStart w:id="1950" w:name="_Toc223806764"/>
      <w:bookmarkStart w:id="1951" w:name="_Toc71217255"/>
      <w:bookmarkStart w:id="1952" w:name="_Toc260068581"/>
      <w:r w:rsidRPr="00605CCA">
        <w:rPr>
          <w:rFonts w:hint="cs"/>
          <w:rtl/>
          <w:lang w:val="en-AU" w:bidi="ar-KW"/>
        </w:rPr>
        <w:t>3- داستان رویارویی عمر</w:t>
      </w:r>
      <w:r w:rsidRPr="00605CCA">
        <w:rPr>
          <w:rFonts w:hint="cs"/>
          <w:b w:val="0"/>
          <w:rtl/>
          <w:lang w:val="en-AU" w:bidi="ar-KW"/>
        </w:rPr>
        <w:sym w:font="AGA Arabesque" w:char="F074"/>
      </w:r>
      <w:r w:rsidRPr="00605CCA">
        <w:rPr>
          <w:rFonts w:hint="cs"/>
          <w:rtl/>
          <w:lang w:val="en-AU" w:bidi="ar-KW"/>
        </w:rPr>
        <w:t xml:space="preserve"> با هرمزان</w:t>
      </w:r>
      <w:bookmarkEnd w:id="1949"/>
      <w:bookmarkEnd w:id="1950"/>
      <w:bookmarkEnd w:id="1951"/>
      <w:bookmarkEnd w:id="1952"/>
    </w:p>
    <w:p w:rsidR="002D6B77" w:rsidRPr="00605CCA" w:rsidRDefault="002D6B77" w:rsidP="002D6B77">
      <w:pPr>
        <w:spacing w:line="228" w:lineRule="auto"/>
        <w:rPr>
          <w:rFonts w:cs="B Zar" w:hint="cs"/>
          <w:color w:val="000000"/>
          <w:spacing w:val="-6"/>
          <w:rtl/>
          <w:lang w:val="en-AU" w:bidi="ar-KW"/>
        </w:rPr>
      </w:pPr>
      <w:r w:rsidRPr="00605CCA">
        <w:rPr>
          <w:rFonts w:cs="B Zar" w:hint="cs"/>
          <w:color w:val="000000"/>
          <w:spacing w:val="-6"/>
          <w:rtl/>
          <w:lang w:val="en-AU" w:bidi="ar-KW"/>
        </w:rPr>
        <w:t>ابوسبره‌ بن ابی‌رهم فرمانده‌ی مسلمانان در این جنگها هیئتی را خدمت امیرالمؤمنین فرستاد و هرمزان را نیز به‌ همراه آنان گسیل داد، این هیئت هرمزان را در همان لباس زینت و زینت آلاتی که‌ قبلا داشت به‌ مدینه‌ بردند که‌ پوشاک زربافت در برج و تاج طلایی مزین به‌ یاقوت بر سر و بازوبندها و قبه‌های طلا و زینت آلات، چشمها را خیره‌ می‌کرد بمنزل فاروق رفتند، در منزل نبود، گفتند: برای پذیرایی از هیئتی به‌ مسجد رفته‌ است.</w:t>
      </w:r>
      <w:r w:rsidR="003112BC">
        <w:rPr>
          <w:rFonts w:cs="B Zar" w:hint="cs"/>
          <w:color w:val="000000"/>
          <w:spacing w:val="-6"/>
          <w:rtl/>
          <w:lang w:val="en-AU" w:bidi="ar-KW"/>
        </w:rPr>
        <w:t xml:space="preserve"> </w:t>
      </w:r>
      <w:r w:rsidRPr="00605CCA">
        <w:rPr>
          <w:rFonts w:cs="B Zar" w:hint="cs"/>
          <w:color w:val="000000"/>
          <w:spacing w:val="-6"/>
          <w:rtl/>
          <w:lang w:val="en-AU" w:bidi="ar-KW"/>
        </w:rPr>
        <w:t xml:space="preserve"> وقتی به‌ مسجد رفتند دیدند بعد از رفتن هیئت</w:t>
      </w:r>
      <w:r w:rsidR="003112BC">
        <w:rPr>
          <w:rFonts w:cs="B Zar" w:hint="cs"/>
          <w:color w:val="000000"/>
          <w:spacing w:val="-6"/>
          <w:rtl/>
          <w:lang w:val="en-AU" w:bidi="ar-KW"/>
        </w:rPr>
        <w:t>،</w:t>
      </w:r>
      <w:r w:rsidRPr="00605CCA">
        <w:rPr>
          <w:rFonts w:cs="B Zar" w:hint="cs"/>
          <w:color w:val="000000"/>
          <w:spacing w:val="-6"/>
          <w:rtl/>
          <w:lang w:val="en-AU" w:bidi="ar-KW"/>
        </w:rPr>
        <w:t xml:space="preserve"> کلاهش را بالش کرده‌ و در حالی که‌ تازیانه‌اش را در دست دارد خوابیده‌ است، و منتظر شدند تا از خواب برمی‌خیزد</w:t>
      </w:r>
      <w:r w:rsidR="003112BC">
        <w:rPr>
          <w:rFonts w:cs="B Zar" w:hint="cs"/>
          <w:color w:val="000000"/>
          <w:spacing w:val="-6"/>
          <w:rtl/>
          <w:lang w:bidi="ar-KW"/>
        </w:rPr>
        <w:t>. هرمزان گفت: آیا او عمر است</w:t>
      </w:r>
      <w:r w:rsidRPr="00605CCA">
        <w:rPr>
          <w:rFonts w:cs="B Zar" w:hint="cs"/>
          <w:color w:val="000000"/>
          <w:spacing w:val="-6"/>
          <w:rtl/>
          <w:lang w:bidi="ar-KW"/>
        </w:rPr>
        <w:t>؟ گفتند</w:t>
      </w:r>
      <w:r w:rsidR="003112BC">
        <w:rPr>
          <w:rFonts w:cs="B Zar" w:hint="cs"/>
          <w:color w:val="000000"/>
          <w:spacing w:val="-6"/>
          <w:rtl/>
          <w:lang w:bidi="ar-KW"/>
        </w:rPr>
        <w:t>:</w:t>
      </w:r>
      <w:r w:rsidRPr="00605CCA">
        <w:rPr>
          <w:rFonts w:cs="B Zar" w:hint="cs"/>
          <w:color w:val="000000"/>
          <w:spacing w:val="-6"/>
          <w:rtl/>
          <w:lang w:bidi="ar-KW"/>
        </w:rPr>
        <w:t xml:space="preserve"> بلی. گفت: مگر گا</w:t>
      </w:r>
      <w:r w:rsidR="003112BC">
        <w:rPr>
          <w:rFonts w:cs="B Zar" w:hint="cs"/>
          <w:color w:val="000000"/>
          <w:spacing w:val="-6"/>
          <w:rtl/>
          <w:lang w:bidi="ar-KW"/>
        </w:rPr>
        <w:t>رد محافظ و دربان و نگهبان ندارد</w:t>
      </w:r>
      <w:r w:rsidRPr="00605CCA">
        <w:rPr>
          <w:rFonts w:cs="B Zar" w:hint="cs"/>
          <w:color w:val="000000"/>
          <w:spacing w:val="-6"/>
          <w:rtl/>
          <w:lang w:bidi="ar-KW"/>
        </w:rPr>
        <w:t xml:space="preserve">؟ گفتند: خیر. گفت: پس او پیغمبر است. گفتند: خیر ولی رفتار پیامبران دارد. امیرالمؤمنین </w:t>
      </w:r>
      <w:r w:rsidRPr="00605CCA">
        <w:rPr>
          <w:rFonts w:cs="B Zar" w:hint="cs"/>
          <w:color w:val="000000"/>
          <w:spacing w:val="-6"/>
          <w:rtl/>
          <w:lang w:val="en-AU" w:bidi="ar-KW"/>
        </w:rPr>
        <w:t>از سروصدای</w:t>
      </w:r>
      <w:r w:rsidRPr="00605CCA">
        <w:rPr>
          <w:rFonts w:cs="B Zar" w:hint="cs"/>
          <w:color w:val="000000"/>
          <w:spacing w:val="-6"/>
          <w:rtl/>
          <w:lang w:bidi="ar-KW"/>
        </w:rPr>
        <w:t xml:space="preserve"> آنان بیدار شد و هنگامی که چشمش به تاج و لباسهای زربافت و ابریشمی هرمزان افتاد پرسید</w:t>
      </w:r>
      <w:r w:rsidR="003112BC">
        <w:rPr>
          <w:rFonts w:cs="B Zar" w:hint="cs"/>
          <w:color w:val="000000"/>
          <w:spacing w:val="-6"/>
          <w:rtl/>
          <w:lang w:bidi="ar-KW"/>
        </w:rPr>
        <w:t>:</w:t>
      </w:r>
      <w:r w:rsidRPr="00605CCA">
        <w:rPr>
          <w:rFonts w:cs="B Zar" w:hint="cs"/>
          <w:color w:val="000000"/>
          <w:spacing w:val="-6"/>
          <w:rtl/>
          <w:lang w:bidi="ar-KW"/>
        </w:rPr>
        <w:t xml:space="preserve"> او هرمزان است؟ گفتند: بلی. گفت: به خدا پناه می‌برم از آتش افروز، خدا را شکر که توسط اسلام، بینی او و همنوعانش را به خاک مالید. و رو به مسلمانان کرد و گفت: ای مسلمانان! به دین و آیین پیغمبرتان پایبند باشيد و دنیا شما را فریب ندهد. آن‌ها گفتند: این حاکم اهواز است با او سخن بگو.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در این زیور آلات با او سخن نمی‌گویم. آن‌گاه تاج و لباسهای زربافت او را بیرون آوردند و لباس ساده به تنش کردند.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هان ای هرمزان! چگونه یافتی فرجام خیانت و عاقبت امر خدا را؟ هرمزان گفت: وقتی ما هر دو گروه در جاهلیت به سر می‌بردیم ما بر شما پیروز بودیم و از روزی که شما با خدا شديد بر ما پیروز گشتید.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علت پیروزی شما در جاهلیت بر ما، اتحاد شما و پراکندگی ما بود. سپس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برای عهد شکنی‌هایت عذر و بهانه‌ای داری؟ هرمزان گفت: می‌ترسم که قبل از این که لب به سخن بگشایم، مرا به قتل برسانید.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نترس. آن‌گاه آب خواست، برایش در ظرفی خشن آب آوردند. گفت: اگر از تشنگی جان بدهم نمی‌توانم در این کاسه‌ آب بخورم. سپس در ظرفی که می‌پسندید آب آوردند. گفت: می‌ترسم در حال خوردن آب مرا به قتل برسانید.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گفت: تا آب نخورده‌ای کسی با تو کاری ندارد. آن‌گاه آ</w:t>
      </w:r>
      <w:r w:rsidRPr="00605CCA">
        <w:rPr>
          <w:rFonts w:ascii="Times New Roman" w:hAnsi="Times New Roman" w:hint="cs"/>
          <w:b/>
          <w:bCs/>
          <w:color w:val="000000"/>
          <w:spacing w:val="-6"/>
          <w:rtl/>
          <w:lang w:val="en-AU" w:bidi="ar-KW"/>
        </w:rPr>
        <w:t xml:space="preserve">ب را بر زمین ریخت </w:t>
      </w:r>
      <w:r w:rsidRPr="00605CCA">
        <w:rPr>
          <w:rFonts w:cs="B Zar" w:hint="cs"/>
          <w:color w:val="000000"/>
          <w:spacing w:val="-6"/>
          <w:rtl/>
          <w:lang w:bidi="fa-IR"/>
        </w:rPr>
        <w:t>و گفت: تشنه نیستم فقط می‌خواستم امان بگیرم.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من تو را به قتل می‌رسانم. گفت: تو به من امان دادی.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من چنین کاری نکردم. انس </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ای امیرالمؤمنین</w:t>
      </w:r>
      <w:r w:rsidR="003112BC">
        <w:rPr>
          <w:rFonts w:cs="B Zar" w:hint="cs"/>
          <w:color w:val="000000"/>
          <w:spacing w:val="-6"/>
          <w:rtl/>
          <w:lang w:bidi="fa-IR"/>
        </w:rPr>
        <w:t>،</w:t>
      </w:r>
      <w:r w:rsidRPr="00605CCA">
        <w:rPr>
          <w:rFonts w:cs="B Zar" w:hint="cs"/>
          <w:color w:val="000000"/>
          <w:spacing w:val="-6"/>
          <w:rtl/>
          <w:lang w:bidi="fa-IR"/>
        </w:rPr>
        <w:t xml:space="preserve"> او از شما امان گرفت.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گفت: من چگونه قاتل براء بن مالک و مجزاء را امان می‌دهم؟ و رو به هرمزان کرد وگفت: به خدا مرا فریب دادی ولی رهایت نمی‌کنم مگر مسلمان شوی. آن‌گاه هرمزان مسلمان شد و بعدها مورد توجه‌ فاروق واقع شد و حقوقی هم برای او تعیین گردید</w:t>
      </w:r>
      <w:r w:rsidRPr="00605CCA">
        <w:rPr>
          <w:rFonts w:cs="B Zar"/>
          <w:color w:val="000000"/>
          <w:spacing w:val="-6"/>
          <w:vertAlign w:val="superscript"/>
          <w:rtl/>
          <w:lang w:bidi="fa-IR"/>
        </w:rPr>
        <w:footnoteReference w:id="1721"/>
      </w:r>
      <w:r w:rsidR="003112BC">
        <w:rPr>
          <w:rFonts w:cs="B Zar" w:hint="cs"/>
          <w:color w:val="000000"/>
          <w:spacing w:val="-6"/>
          <w:rtl/>
          <w:lang w:bidi="fa-IR"/>
        </w:rPr>
        <w:t>.</w:t>
      </w:r>
      <w:r w:rsidRPr="00605CCA">
        <w:rPr>
          <w:rFonts w:hint="cs"/>
          <w:b/>
          <w:bCs/>
          <w:color w:val="000000"/>
          <w:sz w:val="22"/>
          <w:szCs w:val="22"/>
          <w:rtl/>
          <w:lang w:bidi="fa-IR"/>
        </w:rPr>
        <w:t xml:space="preserve"> </w:t>
      </w:r>
    </w:p>
    <w:p w:rsidR="002D6B77" w:rsidRPr="00605CCA" w:rsidRDefault="002D6B77" w:rsidP="002D6B77">
      <w:pPr>
        <w:pStyle w:val="af2"/>
        <w:rPr>
          <w:rFonts w:hint="cs"/>
          <w:rtl/>
          <w:lang w:bidi="fa-IR"/>
        </w:rPr>
      </w:pPr>
      <w:bookmarkStart w:id="1953" w:name="_Toc70311213"/>
      <w:bookmarkStart w:id="1954" w:name="_Toc223806765"/>
      <w:bookmarkStart w:id="1955" w:name="_Toc71217256"/>
      <w:bookmarkStart w:id="1956" w:name="_Toc260068582"/>
      <w:r w:rsidRPr="00605CCA">
        <w:rPr>
          <w:rFonts w:hint="cs"/>
          <w:rtl/>
          <w:lang w:bidi="fa-IR"/>
        </w:rPr>
        <w:t>دهم: فتح جندی شاپور</w:t>
      </w:r>
      <w:bookmarkEnd w:id="1953"/>
      <w:bookmarkEnd w:id="1954"/>
      <w:bookmarkEnd w:id="1955"/>
      <w:bookmarkEnd w:id="1956"/>
    </w:p>
    <w:p w:rsidR="002D6B77" w:rsidRPr="00605CCA" w:rsidRDefault="002D6B77" w:rsidP="002D6B77">
      <w:pPr>
        <w:spacing w:line="228" w:lineRule="auto"/>
        <w:rPr>
          <w:rFonts w:cs="B Zar" w:hint="cs"/>
          <w:color w:val="000000"/>
          <w:spacing w:val="-6"/>
          <w:rtl/>
          <w:lang w:bidi="ar-KW"/>
        </w:rPr>
      </w:pPr>
      <w:r w:rsidRPr="00605CCA">
        <w:rPr>
          <w:rFonts w:cs="B Zar" w:hint="cs"/>
          <w:color w:val="000000"/>
          <w:spacing w:val="-6"/>
          <w:rtl/>
          <w:lang w:bidi="ar-KW"/>
        </w:rPr>
        <w:t xml:space="preserve">وقتی ابو سبره بن ابی رهم از فتح شهرهای شوش فراغت یافت با سپاه خود رفت و مقابل جندی شاپور موضع گرفت که زر بن عبدالله بن کلیب آن‌جا را محاصره </w:t>
      </w:r>
      <w:r w:rsidRPr="00605CCA">
        <w:rPr>
          <w:rFonts w:cs="B Zar" w:hint="cs"/>
          <w:color w:val="000000"/>
          <w:spacing w:val="-6"/>
          <w:rtl/>
          <w:lang w:val="en-AU" w:bidi="ar-KW"/>
        </w:rPr>
        <w:t>کرده‌</w:t>
      </w:r>
      <w:r w:rsidR="002712FA">
        <w:rPr>
          <w:rFonts w:cs="B Zar" w:hint="cs"/>
          <w:color w:val="000000"/>
          <w:spacing w:val="-6"/>
          <w:rtl/>
          <w:lang w:bidi="ar-KW"/>
        </w:rPr>
        <w:t xml:space="preserve"> بود، و آن‌جا ب</w:t>
      </w:r>
      <w:r w:rsidRPr="00605CCA">
        <w:rPr>
          <w:rFonts w:cs="B Zar" w:hint="cs"/>
          <w:color w:val="000000"/>
          <w:spacing w:val="-6"/>
          <w:rtl/>
          <w:lang w:bidi="ar-KW"/>
        </w:rPr>
        <w:t>ودند و صبح و پسین جنگ بود و همچنان مقیم بودند تا از سمت سپاه مسلمانان امان‌نامه‌ به‌ شهر افتاد.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از فتح جندی‌شاپور تا فتح نهاوند دو ماه فاصله‌ بود، ناگهان مسلمانان دیدند که‌ درهای شهر گشوده‌ شد و کسان بیرون آمدند و بازارها گشوده‌ شد و مردم به‌ جنبش آمدند و شخصی را فرستادند که‌ چه‌ شده‌ است؟</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گفتند: شما امان‌نامه‌ سوی ما افکندید ما نیز پذیرفتیم و جزیه‌ می‌دهیم که‌ از ما حفاظت کنید.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گفتند: ما نکرده‌ایم.</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گفتند: دروغ نمی‌گوییم</w:t>
      </w:r>
      <w:r w:rsidR="002712FA">
        <w:rPr>
          <w:rFonts w:cs="B Zar" w:hint="cs"/>
          <w:color w:val="000000"/>
          <w:spacing w:val="-6"/>
          <w:rtl/>
          <w:lang w:bidi="ar-KW"/>
        </w:rPr>
        <w:t>.</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مسلمانان از همدیگر پرسش کردند، معلوم شد بنده‌ای بنام مکنف که‌ اصل وی از جندی‌شاپور بود امان‌نامه‌ را نوشته‌ بود.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گفتند: او بنده‌ است.</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مردم شهر گفتند: ما آزاد و بنده‌ را نمی‌شناسیم، امان‌نامه‌ای آمده‌ که‌ مطابق آن کار می‌کنیم و آن‌را پذیرفته‌ایم و تخلف نکرده‌ایم. اگر شما می‌خواهید نامردی کنید.</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ar-KW"/>
        </w:rPr>
        <w:t>مسلمانان دست از آنان بداشتند و قضیه‌ را برای عمر</w:t>
      </w:r>
      <w:r w:rsidR="002712FA">
        <w:rPr>
          <w:rFonts w:cs="B Zar" w:hint="cs"/>
          <w:color w:val="000000"/>
          <w:spacing w:val="-6"/>
          <w:lang w:bidi="ar-KW"/>
        </w:rPr>
        <w:sym w:font="AGA Arabesque" w:char="F074"/>
      </w:r>
      <w:r w:rsidRPr="00605CCA">
        <w:rPr>
          <w:rFonts w:cs="B Zar" w:hint="cs"/>
          <w:color w:val="000000"/>
          <w:spacing w:val="-6"/>
          <w:rtl/>
          <w:lang w:bidi="ar-KW"/>
        </w:rPr>
        <w:t xml:space="preserve"> نوشتند که‌ به‌ آن‌ها نوشت: خدا درست پیمانی را بزرگ دانسته‌. درست پیمان نخواهید بود تا به‌ هنگام شک نیز درست پیمانی کنید. امان‌نامه‌ را اجرا کنید و درست پیمانی کنید. مسلمانان از آن‌جا برفتند و به‌ پیمان عمل کردند</w:t>
      </w:r>
      <w:r w:rsidRPr="00C715B7">
        <w:rPr>
          <w:rStyle w:val="a8"/>
          <w:rFonts w:ascii="AGA Arabesque" w:hAnsi="AGA Arabesque" w:cs="B Zar"/>
          <w:color w:val="000000"/>
          <w:sz w:val="24"/>
          <w:szCs w:val="24"/>
          <w:rtl/>
        </w:rPr>
        <w:footnoteReference w:id="1722"/>
      </w:r>
      <w:r w:rsidR="002712FA">
        <w:rPr>
          <w:rFonts w:cs="B Zar" w:hint="cs"/>
          <w:color w:val="000000"/>
          <w:spacing w:val="-6"/>
          <w:rtl/>
        </w:rPr>
        <w:t>.</w:t>
      </w:r>
    </w:p>
    <w:p w:rsidR="002D6B77" w:rsidRPr="00605CCA" w:rsidRDefault="002D6B77" w:rsidP="002D6B77">
      <w:pPr>
        <w:spacing w:line="228" w:lineRule="auto"/>
        <w:ind w:firstLine="397"/>
        <w:rPr>
          <w:rFonts w:cs="B Zar" w:hint="cs"/>
          <w:color w:val="000000"/>
          <w:spacing w:val="-6"/>
          <w:rtl/>
          <w:lang w:val="en-AU"/>
        </w:rPr>
      </w:pPr>
      <w:r w:rsidRPr="00605CCA">
        <w:rPr>
          <w:rFonts w:cs="B Zar" w:hint="cs"/>
          <w:color w:val="000000"/>
          <w:spacing w:val="-6"/>
          <w:rtl/>
          <w:lang w:val="en-AU" w:bidi="ar-KW"/>
        </w:rPr>
        <w:t>این داستان نمونه‌ای است که‌ از برتری مسلمانان بر سایر اقشار مختلف جهان بشری خبر می‌دهد و پرده‌ از آن برمی‌دارد که‌ مسلمانان از نظر اخلاقی فاصله‌ی بسیار دوری با دیگران دارند و همین بُعد اخلاقی بود که‌ به‌ عنوان اساسی‌ترین پایه‌ کافران را به‌ سرعت به‌ دامنه‌ی اسلام در آورد</w:t>
      </w:r>
      <w:r w:rsidRPr="00C715B7">
        <w:rPr>
          <w:rStyle w:val="a8"/>
          <w:rFonts w:ascii="AGA Arabesque" w:hAnsi="AGA Arabesque" w:cs="B Zar"/>
          <w:color w:val="000000"/>
          <w:sz w:val="24"/>
          <w:szCs w:val="24"/>
          <w:rtl/>
        </w:rPr>
        <w:footnoteReference w:id="1723"/>
      </w:r>
      <w:r w:rsidR="002712FA">
        <w:rPr>
          <w:rFonts w:cs="B Zar" w:hint="cs"/>
          <w:color w:val="000000"/>
          <w:spacing w:val="-6"/>
          <w:rtl/>
          <w:lang w:val="en-AU"/>
        </w:rPr>
        <w:t>.</w:t>
      </w:r>
    </w:p>
    <w:p w:rsidR="002D6B77" w:rsidRPr="00605CCA" w:rsidRDefault="002D6B77" w:rsidP="002D6B77">
      <w:pPr>
        <w:pStyle w:val="af3"/>
        <w:rPr>
          <w:rFonts w:hint="cs"/>
          <w:rtl/>
          <w:lang w:bidi="ar-KW"/>
        </w:rPr>
      </w:pPr>
      <w:bookmarkStart w:id="1957" w:name="_Toc70311214"/>
      <w:bookmarkStart w:id="1958" w:name="_Toc223806766"/>
      <w:bookmarkStart w:id="1959" w:name="_Toc71217257"/>
      <w:bookmarkStart w:id="1960" w:name="_Toc260068583"/>
      <w:r w:rsidRPr="00605CCA">
        <w:rPr>
          <w:rFonts w:hint="cs"/>
          <w:rtl/>
          <w:lang w:bidi="ar-KW"/>
        </w:rPr>
        <w:t>نعمان بن مقرن و شهر کسکر</w:t>
      </w:r>
      <w:bookmarkEnd w:id="1957"/>
      <w:bookmarkEnd w:id="1958"/>
      <w:bookmarkEnd w:id="1959"/>
      <w:bookmarkEnd w:id="1960"/>
    </w:p>
    <w:p w:rsidR="002D6B77" w:rsidRPr="00605CCA" w:rsidRDefault="002D6B77" w:rsidP="002D6B77">
      <w:pPr>
        <w:spacing w:line="228" w:lineRule="auto"/>
        <w:rPr>
          <w:rFonts w:cs="B Zar" w:hint="cs"/>
          <w:color w:val="000000"/>
          <w:rtl/>
          <w:lang w:bidi="ar-KW"/>
        </w:rPr>
      </w:pPr>
      <w:r w:rsidRPr="00605CCA">
        <w:rPr>
          <w:rFonts w:cs="B Zar" w:hint="cs"/>
          <w:color w:val="000000"/>
          <w:rtl/>
          <w:lang w:bidi="ar-KW"/>
        </w:rPr>
        <w:t>نعمان بن مقرن عامل کسکر به‌ عمر</w:t>
      </w:r>
      <w:r w:rsidRPr="00605CCA">
        <w:rPr>
          <w:rFonts w:cs="B Zar" w:hint="cs"/>
          <w:color w:val="000000"/>
          <w:rtl/>
          <w:lang w:bidi="ar-KW"/>
        </w:rPr>
        <w:sym w:font="AGA Arabesque" w:char="F074"/>
      </w:r>
      <w:r w:rsidRPr="00605CCA">
        <w:rPr>
          <w:rFonts w:cs="B Zar" w:hint="cs"/>
          <w:color w:val="000000"/>
          <w:rtl/>
          <w:lang w:bidi="ar-KW"/>
        </w:rPr>
        <w:t xml:space="preserve"> نوشت: مثال من و کسکر همانند مردی است جوان که‌ پهلوی وی روسپی‌ای هست که‌ برای او رنگ می‌مالد و عطر می‌زند، ترا به‌ خدا مرا از کسکر بردار و سوی یکی از سپاه</w:t>
      </w:r>
      <w:r w:rsidR="00CC5BE7">
        <w:rPr>
          <w:rFonts w:cs="B Zar" w:hint="cs"/>
          <w:color w:val="000000"/>
          <w:rtl/>
          <w:lang w:bidi="ar-KW"/>
        </w:rPr>
        <w:t>‌</w:t>
      </w:r>
      <w:r w:rsidRPr="00605CCA">
        <w:rPr>
          <w:rFonts w:cs="B Zar" w:hint="cs"/>
          <w:color w:val="000000"/>
          <w:rtl/>
          <w:lang w:bidi="ar-KW"/>
        </w:rPr>
        <w:t xml:space="preserve">های مسلمانان </w:t>
      </w:r>
      <w:r w:rsidR="00CC5BE7">
        <w:rPr>
          <w:rFonts w:cs="B Zar" w:hint="cs"/>
          <w:color w:val="000000"/>
          <w:rtl/>
          <w:lang w:bidi="ar-KW"/>
        </w:rPr>
        <w:t>ب</w:t>
      </w:r>
      <w:r w:rsidRPr="00605CCA">
        <w:rPr>
          <w:rFonts w:cs="B Zar" w:hint="cs"/>
          <w:color w:val="000000"/>
          <w:rtl/>
          <w:lang w:bidi="ar-KW"/>
        </w:rPr>
        <w:t>فرست.</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عمربه‌ او نوشت: به‌ نهاوند برو که‌ سالار مردم آن‌جایی</w:t>
      </w:r>
      <w:r w:rsidRPr="00C715B7">
        <w:rPr>
          <w:rStyle w:val="a8"/>
          <w:rFonts w:ascii="AGA Arabesque" w:hAnsi="AGA Arabesque" w:cs="B Zar"/>
          <w:color w:val="000000"/>
          <w:sz w:val="24"/>
          <w:szCs w:val="24"/>
          <w:rtl/>
        </w:rPr>
        <w:footnoteReference w:id="1724"/>
      </w:r>
      <w:r w:rsidR="00CC5BE7">
        <w:rPr>
          <w:rFonts w:cs="B Zar" w:hint="cs"/>
          <w:color w:val="000000"/>
          <w:rtl/>
          <w:lang w:bidi="ar-KW"/>
        </w:rPr>
        <w:t>.</w:t>
      </w:r>
      <w:r w:rsidRPr="00605CCA">
        <w:rPr>
          <w:rFonts w:cs="B Zar" w:hint="cs"/>
          <w:color w:val="000000"/>
          <w:rtl/>
          <w:lang w:bidi="ar-KW"/>
        </w:rPr>
        <w:t xml:space="preserve"> </w:t>
      </w:r>
    </w:p>
    <w:p w:rsidR="002D6B77" w:rsidRPr="00605CCA" w:rsidRDefault="002D6B77" w:rsidP="002D6B77">
      <w:pPr>
        <w:pStyle w:val="2"/>
        <w:spacing w:before="0" w:line="228" w:lineRule="auto"/>
        <w:ind w:firstLine="397"/>
        <w:jc w:val="both"/>
        <w:rPr>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961" w:name="_Toc70311215"/>
      <w:bookmarkStart w:id="1962" w:name="_Toc223806767"/>
      <w:bookmarkStart w:id="1963" w:name="_Toc71217258"/>
      <w:bookmarkStart w:id="1964" w:name="_Toc260068584"/>
      <w:r w:rsidRPr="00605CCA">
        <w:rPr>
          <w:rFonts w:hint="cs"/>
          <w:rtl/>
          <w:lang w:bidi="fa-IR"/>
        </w:rPr>
        <w:t>مبحث سوم</w:t>
      </w:r>
      <w:r w:rsidRPr="00605CCA">
        <w:rPr>
          <w:rtl/>
          <w:lang w:bidi="fa-IR"/>
        </w:rPr>
        <w:br/>
      </w:r>
      <w:r w:rsidRPr="00605CCA">
        <w:rPr>
          <w:rFonts w:hint="cs"/>
          <w:rtl/>
          <w:lang w:bidi="fa-IR"/>
        </w:rPr>
        <w:t>معرکه‌ی نهاوند و فتح الفتوح در سال 21 هجری</w:t>
      </w:r>
      <w:bookmarkEnd w:id="1961"/>
      <w:bookmarkEnd w:id="1962"/>
      <w:bookmarkEnd w:id="1963"/>
      <w:bookmarkEnd w:id="1964"/>
    </w:p>
    <w:p w:rsidR="002D6B77" w:rsidRPr="00605CCA"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مسلمانان از جنگ قادسیه تا معرکه‌ی</w:t>
      </w:r>
      <w:r w:rsidR="00FF2C46">
        <w:rPr>
          <w:rFonts w:cs="B Zar" w:hint="cs"/>
          <w:color w:val="000000"/>
          <w:spacing w:val="-6"/>
          <w:rtl/>
          <w:lang w:bidi="fa-IR"/>
        </w:rPr>
        <w:t xml:space="preserve"> سرنوشت‌</w:t>
      </w:r>
      <w:r w:rsidRPr="00605CCA">
        <w:rPr>
          <w:rFonts w:cs="B Zar" w:hint="cs"/>
          <w:color w:val="000000"/>
          <w:spacing w:val="-6"/>
          <w:rtl/>
          <w:lang w:bidi="fa-IR"/>
        </w:rPr>
        <w:t>ساز نهاوند حدود چهار سال پیاپی شهرهای ایران را یکی پس از دیگری فتح نموده، دشمن را فرصت نفس کشیدن و تجدید قوا نمی‌دادند و اگر دستور امیرالمؤمنین مبنی بر توقف در آن سوی سلسله کوه‌های زاگرس به منظور رسیدگی به امور شهرهای فتح شده و استراحت مبارزین نبود، سپاه اسلام خیلی سریع‌تر از این کار امپراطوری پوشالی ایران را یکسره می‌کردند</w:t>
      </w:r>
      <w:r w:rsidRPr="00C715B7">
        <w:rPr>
          <w:rStyle w:val="a8"/>
          <w:rFonts w:ascii="AGA Arabesque" w:hAnsi="AGA Arabesque" w:cs="B Zar"/>
          <w:color w:val="000000"/>
          <w:sz w:val="24"/>
          <w:szCs w:val="24"/>
          <w:rtl/>
        </w:rPr>
        <w:footnoteReference w:id="1725"/>
      </w:r>
      <w:r w:rsidR="002058A4">
        <w:rPr>
          <w:rFonts w:cs="B Zar" w:hint="cs"/>
          <w:color w:val="000000"/>
          <w:spacing w:val="-6"/>
          <w:rtl/>
        </w:rPr>
        <w:t>.</w:t>
      </w:r>
      <w:r w:rsidRPr="00605CCA">
        <w:rPr>
          <w:rFonts w:cs="B Zar" w:hint="cs"/>
          <w:color w:val="000000"/>
          <w:spacing w:val="-6"/>
          <w:rtl/>
          <w:lang w:bidi="fa-IR"/>
        </w:rPr>
        <w:t xml:space="preserve">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در این اثناء فرماندهان و سران سپاه</w:t>
      </w:r>
      <w:r w:rsidRPr="00605CCA">
        <w:rPr>
          <w:rFonts w:cs="B Zar"/>
          <w:color w:val="000000"/>
          <w:spacing w:val="-6"/>
          <w:rtl/>
          <w:lang w:bidi="fa-IR"/>
        </w:rPr>
        <w:t xml:space="preserve"> </w:t>
      </w:r>
      <w:r w:rsidRPr="00605CCA">
        <w:rPr>
          <w:rFonts w:cs="B Zar" w:hint="cs"/>
          <w:color w:val="000000"/>
          <w:spacing w:val="-6"/>
          <w:rtl/>
          <w:lang w:bidi="fa-IR"/>
        </w:rPr>
        <w:t>شکست خورده‌ی ایران از هر سو به پادشاه خود یزدگرد نامه نوشتند و او را برای ادامه جنگ آماده کردند. یزدگرد نیز از خراسان و سیستان و شهرهای دیگر</w:t>
      </w:r>
      <w:r w:rsidR="002058A4">
        <w:rPr>
          <w:rFonts w:cs="B Zar" w:hint="cs"/>
          <w:color w:val="000000"/>
          <w:spacing w:val="-6"/>
          <w:rtl/>
          <w:lang w:bidi="fa-IR"/>
        </w:rPr>
        <w:t xml:space="preserve"> نیرو جمع‌</w:t>
      </w:r>
      <w:r w:rsidRPr="00605CCA">
        <w:rPr>
          <w:rFonts w:cs="B Zar" w:hint="cs"/>
          <w:color w:val="000000"/>
          <w:spacing w:val="-6"/>
          <w:rtl/>
          <w:lang w:bidi="fa-IR"/>
        </w:rPr>
        <w:t xml:space="preserve">آوری کرد و سپاه عظیمی متشکل از </w:t>
      </w:r>
      <w:r w:rsidRPr="00605CCA">
        <w:rPr>
          <w:rFonts w:cs="B Zar" w:hint="cs"/>
          <w:color w:val="000000"/>
          <w:spacing w:val="-6"/>
          <w:rtl/>
          <w:lang w:val="en-AU" w:bidi="fa-IR"/>
        </w:rPr>
        <w:t xml:space="preserve">صد و </w:t>
      </w:r>
      <w:r w:rsidRPr="00605CCA">
        <w:rPr>
          <w:rFonts w:cs="B Zar" w:hint="cs"/>
          <w:color w:val="000000"/>
          <w:spacing w:val="-6"/>
          <w:rtl/>
          <w:lang w:bidi="fa-IR"/>
        </w:rPr>
        <w:t>پنجاه هزار مرد جنگجو در نهاوند که با داشتن سلسله کوه‌های صعب العبور دارای حفاظ طبیعی بود فراهم کرد، یز</w:t>
      </w:r>
      <w:r w:rsidR="002058A4">
        <w:rPr>
          <w:rFonts w:cs="B Zar" w:hint="cs"/>
          <w:color w:val="000000"/>
          <w:spacing w:val="-6"/>
          <w:rtl/>
          <w:lang w:bidi="fa-IR"/>
        </w:rPr>
        <w:t>د</w:t>
      </w:r>
      <w:r w:rsidRPr="00605CCA">
        <w:rPr>
          <w:rFonts w:cs="B Zar" w:hint="cs"/>
          <w:color w:val="000000"/>
          <w:spacing w:val="-6"/>
          <w:rtl/>
          <w:lang w:bidi="fa-IR"/>
        </w:rPr>
        <w:t>گرد سی‌هزار سرباز را از در ورودی تا حلوان و شصت هزار سرباز را از خراسان تا حلوان و شصت هزار نفر دیگر را از س</w:t>
      </w:r>
      <w:r w:rsidR="002058A4">
        <w:rPr>
          <w:rFonts w:cs="B Zar" w:hint="cs"/>
          <w:color w:val="000000"/>
          <w:spacing w:val="-6"/>
          <w:rtl/>
          <w:lang w:bidi="fa-IR"/>
        </w:rPr>
        <w:t>ی</w:t>
      </w:r>
      <w:r w:rsidRPr="00605CCA">
        <w:rPr>
          <w:rFonts w:cs="B Zar" w:hint="cs"/>
          <w:color w:val="000000"/>
          <w:spacing w:val="-6"/>
          <w:rtl/>
          <w:lang w:bidi="fa-IR"/>
        </w:rPr>
        <w:t>ستان تا به‌ حلوان قرار داد و فیروزان را به‌ عنوان فرمانده‌ی کل نیروهایش گماشت</w:t>
      </w:r>
      <w:r w:rsidRPr="00C715B7">
        <w:rPr>
          <w:rStyle w:val="a8"/>
          <w:rFonts w:ascii="AGA Arabesque" w:hAnsi="AGA Arabesque" w:cs="B Zar"/>
          <w:color w:val="000000"/>
          <w:sz w:val="24"/>
          <w:szCs w:val="24"/>
          <w:rtl/>
        </w:rPr>
        <w:footnoteReference w:id="1726"/>
      </w:r>
      <w:r w:rsidR="002058A4">
        <w:rPr>
          <w:rFonts w:cs="B Zar" w:hint="cs"/>
          <w:color w:val="000000"/>
          <w:spacing w:val="-6"/>
          <w:rtl/>
          <w:lang w:bidi="fa-IR"/>
        </w:rPr>
        <w:t>.</w:t>
      </w:r>
      <w:r w:rsidRPr="00605CCA">
        <w:rPr>
          <w:rFonts w:cs="B Zar" w:hint="cs"/>
          <w:color w:val="000000"/>
          <w:spacing w:val="-6"/>
          <w:rtl/>
          <w:lang w:bidi="fa-IR"/>
        </w:rPr>
        <w:t xml:space="preserve">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سعد بن ابی‌وقاص</w:t>
      </w:r>
      <w:r w:rsidR="002058A4">
        <w:rPr>
          <w:rFonts w:cs="B Zar" w:hint="cs"/>
          <w:color w:val="000000"/>
          <w:spacing w:val="-6"/>
          <w:rtl/>
          <w:lang w:bidi="fa-IR"/>
        </w:rPr>
        <w:t xml:space="preserve"> </w:t>
      </w:r>
      <w:r w:rsidR="002058A4">
        <w:rPr>
          <w:rFonts w:cs="B Zar" w:hint="cs"/>
          <w:color w:val="000000"/>
          <w:spacing w:val="-6"/>
          <w:lang w:bidi="fa-IR"/>
        </w:rPr>
        <w:sym w:font="AGA Arabesque" w:char="F074"/>
      </w:r>
      <w:r w:rsidRPr="00605CCA">
        <w:rPr>
          <w:rFonts w:cs="B Zar" w:hint="cs"/>
          <w:color w:val="000000"/>
          <w:spacing w:val="-6"/>
          <w:rtl/>
          <w:lang w:bidi="fa-IR"/>
        </w:rPr>
        <w:t xml:space="preserve"> هنگامی که‌ در کوفه‌ از تجمع پاریسان اطلاع یافت، به‌ عمر</w:t>
      </w:r>
      <w:r w:rsidR="002058A4">
        <w:rPr>
          <w:rFonts w:cs="B Zar" w:hint="cs"/>
          <w:color w:val="000000"/>
          <w:spacing w:val="-6"/>
          <w:lang w:bidi="fa-IR"/>
        </w:rPr>
        <w:sym w:font="AGA Arabesque" w:char="F074"/>
      </w:r>
      <w:r w:rsidR="002058A4">
        <w:rPr>
          <w:rFonts w:cs="B Zar" w:hint="cs"/>
          <w:color w:val="000000"/>
          <w:spacing w:val="-6"/>
          <w:rtl/>
          <w:lang w:bidi="fa-IR"/>
        </w:rPr>
        <w:t xml:space="preserve"> </w:t>
      </w:r>
      <w:r w:rsidRPr="00605CCA">
        <w:rPr>
          <w:rFonts w:cs="B Zar" w:hint="cs"/>
          <w:color w:val="000000"/>
          <w:spacing w:val="-6"/>
          <w:rtl/>
          <w:lang w:bidi="fa-IR"/>
        </w:rPr>
        <w:t>نوشت و پس از توضیح تمامی جوانب مختلف جغرافیایی منطقه‌ در این‌باره از امیرالمؤمنین کسب تکلیف نمود. امیرالمؤمنین پس از مشورت با بزرگان قوم تصمیم به اعزام سپاه اسلام به آن ناحیه گرفت.</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گفتنی است که‌ نعمان بن مقرن مزنی که‌ آن روزها عامل کسکر بود نامه‌ای به‌ مضمون زیر به‌ عمر</w:t>
      </w:r>
      <w:r w:rsidR="002058A4">
        <w:rPr>
          <w:rFonts w:cs="B Zar" w:hint="cs"/>
          <w:color w:val="000000"/>
          <w:spacing w:val="-6"/>
          <w:lang w:bidi="ar-KW"/>
        </w:rPr>
        <w:sym w:font="AGA Arabesque" w:char="F074"/>
      </w:r>
      <w:r w:rsidRPr="00605CCA">
        <w:rPr>
          <w:rFonts w:cs="B Zar" w:hint="cs"/>
          <w:color w:val="000000"/>
          <w:spacing w:val="-6"/>
          <w:rtl/>
          <w:lang w:bidi="ar-KW"/>
        </w:rPr>
        <w:t xml:space="preserve"> نوشته‌ بود: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مثال من و کسکر همانند مردی است جوان که‌ پهلوی وی روسپی‌ای هست که‌ برای او رنگ می‌مالد و عطر می‌زند، ترا به‌ خدا مرا از کسکر بردار و سوی یکی از سپاههای مسلمانان فرست.</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عمر به‌ او نوشت: به‌ نهاوند برو که‌ سالار مردم آن‌جایی</w:t>
      </w:r>
      <w:r w:rsidRPr="00C715B7">
        <w:rPr>
          <w:rStyle w:val="a8"/>
          <w:rFonts w:ascii="AGA Arabesque" w:hAnsi="AGA Arabesque" w:cs="B Zar"/>
          <w:color w:val="000000"/>
          <w:sz w:val="24"/>
          <w:szCs w:val="24"/>
          <w:rtl/>
        </w:rPr>
        <w:footnoteReference w:id="1727"/>
      </w:r>
      <w:r w:rsidR="002058A4">
        <w:rPr>
          <w:rFonts w:cs="B Zar" w:hint="cs"/>
          <w:color w:val="000000"/>
          <w:rtl/>
          <w:lang w:bidi="ar-KW"/>
        </w:rPr>
        <w:t>.</w:t>
      </w:r>
      <w:r w:rsidRPr="00605CCA">
        <w:rPr>
          <w:rFonts w:cs="B Zar" w:hint="cs"/>
          <w:color w:val="000000"/>
          <w:rtl/>
          <w:lang w:bidi="ar-KW"/>
        </w:rPr>
        <w:t xml:space="preserve">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 xml:space="preserve">عمر پس از رایزنی با مجلس شوری تصمیم بر آن گرفت که‌ فرماندهی سپاه را به نعمان بن مقرن مزنی بسپارد و در نهایت برای آماده‌ سازی لشکر اسلام نقشه‌ای به‌ شکل زیر را تهیه‌ نمود: </w:t>
      </w:r>
    </w:p>
    <w:p w:rsidR="002D6B77" w:rsidRPr="00213B81" w:rsidRDefault="002D6B77" w:rsidP="002D6B77">
      <w:pPr>
        <w:pStyle w:val="ae"/>
        <w:numPr>
          <w:ilvl w:val="0"/>
          <w:numId w:val="4"/>
        </w:numPr>
        <w:spacing w:after="0" w:line="228" w:lineRule="auto"/>
        <w:ind w:left="0" w:firstLine="397"/>
        <w:rPr>
          <w:rFonts w:ascii="AGA Arabesque" w:hAnsi="AGA Arabesque"/>
          <w:bCs/>
          <w:color w:val="000000"/>
          <w:rtl/>
        </w:rPr>
      </w:pPr>
      <w:r w:rsidRPr="00213B81">
        <w:rPr>
          <w:rFonts w:ascii="AGA Arabesque" w:hAnsi="AGA Arabesque"/>
          <w:bCs/>
          <w:color w:val="000000"/>
          <w:rtl/>
        </w:rPr>
        <w:t>نعمان بن مقرِّن مزني (</w:t>
      </w:r>
      <w:r w:rsidRPr="00605CCA">
        <w:rPr>
          <w:rFonts w:hint="cs"/>
          <w:b/>
          <w:bCs/>
          <w:color w:val="000000"/>
          <w:rtl/>
          <w:lang w:bidi="ar-KW"/>
        </w:rPr>
        <w:t>عامل</w:t>
      </w:r>
      <w:r w:rsidRPr="00213B81">
        <w:rPr>
          <w:rFonts w:ascii="AGA Arabesque" w:hAnsi="AGA Arabesque"/>
          <w:bCs/>
          <w:color w:val="000000"/>
          <w:rtl/>
        </w:rPr>
        <w:t xml:space="preserve"> كسكر) </w:t>
      </w:r>
      <w:r w:rsidRPr="00605CCA">
        <w:rPr>
          <w:rFonts w:hint="cs"/>
          <w:b/>
          <w:bCs/>
          <w:color w:val="000000"/>
          <w:rtl/>
          <w:lang w:val="en-AU" w:bidi="ar-KW"/>
        </w:rPr>
        <w:t>فرمانده‌ی کل</w:t>
      </w:r>
      <w:r w:rsidRPr="00213B81">
        <w:rPr>
          <w:rFonts w:ascii="AGA Arabesque" w:hAnsi="AGA Arabesque"/>
          <w:bCs/>
          <w:color w:val="000000"/>
          <w:rtl/>
        </w:rPr>
        <w:t xml:space="preserve">. </w:t>
      </w:r>
    </w:p>
    <w:p w:rsidR="002D6B77" w:rsidRPr="00213B81" w:rsidRDefault="002D6B77" w:rsidP="002D6B77">
      <w:pPr>
        <w:pStyle w:val="ae"/>
        <w:numPr>
          <w:ilvl w:val="0"/>
          <w:numId w:val="4"/>
        </w:numPr>
        <w:spacing w:after="0" w:line="228" w:lineRule="auto"/>
        <w:ind w:left="0" w:firstLine="397"/>
        <w:rPr>
          <w:rFonts w:ascii="AGA Arabesque" w:hAnsi="AGA Arabesque"/>
          <w:bCs/>
          <w:color w:val="000000"/>
          <w:rtl/>
        </w:rPr>
      </w:pPr>
      <w:r w:rsidRPr="00213B81">
        <w:rPr>
          <w:rFonts w:ascii="AGA Arabesque" w:hAnsi="AGA Arabesque" w:cs="B Badr"/>
          <w:bCs/>
          <w:color w:val="000000"/>
          <w:rtl/>
        </w:rPr>
        <w:t xml:space="preserve">حذيفة بن يمان ـ </w:t>
      </w:r>
      <w:r w:rsidRPr="00213B81">
        <w:rPr>
          <w:rFonts w:ascii="AGA Arabesque" w:hAnsi="AGA Arabesque" w:cs="B Badr" w:hint="cs"/>
          <w:bCs/>
          <w:color w:val="000000"/>
          <w:rtl/>
        </w:rPr>
        <w:t>فرمانده‌ی نیروهای کوفه‌</w:t>
      </w:r>
      <w:r w:rsidRPr="00213B81">
        <w:rPr>
          <w:rFonts w:ascii="AGA Arabesque" w:hAnsi="AGA Arabesque" w:cs="B Badr"/>
          <w:bCs/>
          <w:color w:val="000000"/>
          <w:rtl/>
        </w:rPr>
        <w:t xml:space="preserve">. </w:t>
      </w:r>
    </w:p>
    <w:p w:rsidR="002D6B77" w:rsidRPr="00213B81" w:rsidRDefault="002D6B77" w:rsidP="002D6B77">
      <w:pPr>
        <w:pStyle w:val="ae"/>
        <w:numPr>
          <w:ilvl w:val="0"/>
          <w:numId w:val="4"/>
        </w:numPr>
        <w:spacing w:after="0" w:line="228" w:lineRule="auto"/>
        <w:ind w:left="0" w:firstLine="397"/>
        <w:rPr>
          <w:rFonts w:ascii="AGA Arabesque" w:hAnsi="AGA Arabesque"/>
          <w:bCs/>
          <w:color w:val="000000"/>
          <w:rtl/>
        </w:rPr>
      </w:pPr>
      <w:r w:rsidRPr="00213B81">
        <w:rPr>
          <w:rFonts w:ascii="AGA Arabesque" w:hAnsi="AGA Arabesque"/>
          <w:bCs/>
          <w:color w:val="000000"/>
          <w:rtl/>
        </w:rPr>
        <w:t>أبو موسى أشعري (</w:t>
      </w:r>
      <w:r w:rsidRPr="00605CCA">
        <w:rPr>
          <w:rFonts w:hint="cs"/>
          <w:b/>
          <w:bCs/>
          <w:color w:val="000000"/>
          <w:rtl/>
          <w:lang w:bidi="ar-KW"/>
        </w:rPr>
        <w:t>عامل</w:t>
      </w:r>
      <w:r w:rsidRPr="00213B81">
        <w:rPr>
          <w:rFonts w:ascii="AGA Arabesque" w:hAnsi="AGA Arabesque"/>
          <w:bCs/>
          <w:color w:val="000000"/>
          <w:rtl/>
        </w:rPr>
        <w:t xml:space="preserve"> بصر</w:t>
      </w:r>
      <w:r w:rsidRPr="00213B81">
        <w:rPr>
          <w:rFonts w:ascii="AGA Arabesque" w:hAnsi="AGA Arabesque" w:hint="cs"/>
          <w:bCs/>
          <w:color w:val="000000"/>
          <w:rtl/>
        </w:rPr>
        <w:t>ه</w:t>
      </w:r>
      <w:r w:rsidRPr="00213B81">
        <w:rPr>
          <w:rFonts w:ascii="AGA Arabesque" w:hAnsi="AGA Arabesque"/>
          <w:bCs/>
          <w:color w:val="000000"/>
          <w:rtl/>
        </w:rPr>
        <w:t xml:space="preserve">) </w:t>
      </w:r>
      <w:r w:rsidRPr="00605CCA">
        <w:rPr>
          <w:rFonts w:hint="cs"/>
          <w:b/>
          <w:bCs/>
          <w:color w:val="000000"/>
          <w:rtl/>
          <w:lang w:bidi="ar-KW"/>
        </w:rPr>
        <w:t>فرمانده‌ی نیروهای بصره‌</w:t>
      </w:r>
      <w:r w:rsidRPr="00213B81">
        <w:rPr>
          <w:rFonts w:ascii="AGA Arabesque" w:hAnsi="AGA Arabesque"/>
          <w:bCs/>
          <w:color w:val="000000"/>
          <w:rtl/>
        </w:rPr>
        <w:t xml:space="preserve">. </w:t>
      </w:r>
    </w:p>
    <w:p w:rsidR="002D6B77" w:rsidRPr="00213B81" w:rsidRDefault="002D6B77" w:rsidP="002D6B77">
      <w:pPr>
        <w:pStyle w:val="ae"/>
        <w:numPr>
          <w:ilvl w:val="0"/>
          <w:numId w:val="4"/>
        </w:numPr>
        <w:spacing w:after="0" w:line="228" w:lineRule="auto"/>
        <w:ind w:left="0" w:firstLine="397"/>
        <w:rPr>
          <w:rFonts w:ascii="AGA Arabesque" w:hAnsi="AGA Arabesque"/>
          <w:bCs/>
          <w:color w:val="000000"/>
          <w:rtl/>
        </w:rPr>
      </w:pPr>
      <w:r w:rsidRPr="00213B81">
        <w:rPr>
          <w:rFonts w:ascii="AGA Arabesque" w:hAnsi="AGA Arabesque"/>
          <w:bCs/>
          <w:color w:val="000000"/>
          <w:rtl/>
        </w:rPr>
        <w:t xml:space="preserve">عبد الله بن عمر(بن خطاب): </w:t>
      </w:r>
      <w:r w:rsidRPr="00213B81">
        <w:rPr>
          <w:rFonts w:ascii="AGA Arabesque" w:hAnsi="AGA Arabesque" w:hint="cs"/>
          <w:bCs/>
          <w:color w:val="000000"/>
          <w:rtl/>
        </w:rPr>
        <w:t>فرمانده‌ی نیروهای متشکل از مهاجر و انصار</w:t>
      </w:r>
      <w:r w:rsidRPr="00213B81">
        <w:rPr>
          <w:rFonts w:ascii="AGA Arabesque" w:hAnsi="AGA Arabesque"/>
          <w:bCs/>
          <w:color w:val="000000"/>
          <w:rtl/>
        </w:rPr>
        <w:t xml:space="preserve">. </w:t>
      </w:r>
    </w:p>
    <w:p w:rsidR="002D6B77" w:rsidRPr="00213B81" w:rsidRDefault="002D6B77" w:rsidP="00DE6565">
      <w:pPr>
        <w:pStyle w:val="ae"/>
        <w:numPr>
          <w:ilvl w:val="0"/>
          <w:numId w:val="4"/>
        </w:numPr>
        <w:spacing w:after="0" w:line="228" w:lineRule="auto"/>
        <w:ind w:left="0" w:firstLine="397"/>
        <w:jc w:val="lowKashida"/>
        <w:rPr>
          <w:rFonts w:ascii="AGA Arabesque" w:hAnsi="AGA Arabesque"/>
          <w:bCs/>
          <w:color w:val="000000"/>
          <w:rtl/>
        </w:rPr>
      </w:pPr>
      <w:r w:rsidRPr="00213B81">
        <w:rPr>
          <w:rFonts w:ascii="AGA Arabesque" w:hAnsi="AGA Arabesque"/>
          <w:bCs/>
          <w:color w:val="000000"/>
          <w:rtl/>
        </w:rPr>
        <w:t>سلمى بن قين، حرمل</w:t>
      </w:r>
      <w:r w:rsidRPr="00213B81">
        <w:rPr>
          <w:rFonts w:ascii="AGA Arabesque" w:hAnsi="AGA Arabesque" w:hint="cs"/>
          <w:bCs/>
          <w:color w:val="000000"/>
          <w:rtl/>
        </w:rPr>
        <w:t>ه</w:t>
      </w:r>
      <w:r w:rsidRPr="00213B81">
        <w:rPr>
          <w:rFonts w:ascii="AGA Arabesque" w:hAnsi="AGA Arabesque"/>
          <w:bCs/>
          <w:color w:val="000000"/>
          <w:rtl/>
        </w:rPr>
        <w:t xml:space="preserve"> بن مريط</w:t>
      </w:r>
      <w:r w:rsidRPr="00213B81">
        <w:rPr>
          <w:rFonts w:ascii="AGA Arabesque" w:hAnsi="AGA Arabesque" w:hint="cs"/>
          <w:bCs/>
          <w:color w:val="000000"/>
          <w:rtl/>
        </w:rPr>
        <w:t>ه</w:t>
      </w:r>
      <w:r w:rsidRPr="00213B81">
        <w:rPr>
          <w:rFonts w:ascii="AGA Arabesque" w:hAnsi="AGA Arabesque"/>
          <w:bCs/>
          <w:color w:val="000000"/>
          <w:rtl/>
        </w:rPr>
        <w:t>، زر بن كليب، أسود بن ربيع</w:t>
      </w:r>
      <w:r w:rsidRPr="00213B81">
        <w:rPr>
          <w:rFonts w:ascii="AGA Arabesque" w:hAnsi="AGA Arabesque" w:hint="cs"/>
          <w:bCs/>
          <w:color w:val="000000"/>
          <w:rtl/>
        </w:rPr>
        <w:t>ه</w:t>
      </w:r>
      <w:r w:rsidRPr="00213B81">
        <w:rPr>
          <w:rFonts w:ascii="AGA Arabesque" w:hAnsi="AGA Arabesque"/>
          <w:bCs/>
          <w:color w:val="000000"/>
          <w:rtl/>
        </w:rPr>
        <w:t xml:space="preserve">، </w:t>
      </w:r>
      <w:r w:rsidRPr="00605CCA">
        <w:rPr>
          <w:rFonts w:hint="cs"/>
          <w:b/>
          <w:bCs/>
          <w:color w:val="000000"/>
          <w:rtl/>
          <w:lang w:bidi="ar-KW"/>
        </w:rPr>
        <w:t>و سایر فرماندهان مسلمانان در اهواز و شهر</w:t>
      </w:r>
      <w:r w:rsidR="002058A4">
        <w:rPr>
          <w:rFonts w:hint="cs"/>
          <w:b/>
          <w:bCs/>
          <w:color w:val="000000"/>
          <w:rtl/>
          <w:lang w:bidi="ar-KW"/>
        </w:rPr>
        <w:t>ها</w:t>
      </w:r>
      <w:r w:rsidRPr="00605CCA">
        <w:rPr>
          <w:rFonts w:hint="cs"/>
          <w:b/>
          <w:bCs/>
          <w:color w:val="000000"/>
          <w:rtl/>
          <w:lang w:bidi="ar-KW"/>
        </w:rPr>
        <w:t xml:space="preserve">ی دیگر </w:t>
      </w:r>
      <w:r w:rsidR="0041513C">
        <w:rPr>
          <w:rFonts w:hint="cs"/>
          <w:b/>
          <w:bCs/>
          <w:color w:val="000000"/>
          <w:rtl/>
          <w:lang w:bidi="ar-KW"/>
        </w:rPr>
        <w:t>ايران</w:t>
      </w:r>
      <w:r w:rsidR="00E73529">
        <w:rPr>
          <w:rFonts w:hint="cs"/>
          <w:b/>
          <w:bCs/>
          <w:color w:val="000000"/>
          <w:rtl/>
          <w:lang w:bidi="ar-KW"/>
        </w:rPr>
        <w:t xml:space="preserve"> به‌ عنوان احتیاط و سرگرم‌</w:t>
      </w:r>
      <w:r w:rsidRPr="00605CCA">
        <w:rPr>
          <w:rFonts w:hint="cs"/>
          <w:b/>
          <w:bCs/>
          <w:color w:val="000000"/>
          <w:rtl/>
          <w:lang w:bidi="ar-KW"/>
        </w:rPr>
        <w:t>کننده‌ی دشمنان.</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عمر</w:t>
      </w:r>
      <w:r w:rsidR="0041513C">
        <w:rPr>
          <w:rFonts w:cs="B Zar" w:hint="cs"/>
          <w:color w:val="000000"/>
          <w:spacing w:val="-6"/>
          <w:lang w:bidi="ar-KW"/>
        </w:rPr>
        <w:sym w:font="AGA Arabesque" w:char="F074"/>
      </w:r>
      <w:r w:rsidRPr="00605CCA">
        <w:rPr>
          <w:rFonts w:cs="B Zar" w:hint="cs"/>
          <w:color w:val="000000"/>
          <w:spacing w:val="-6"/>
          <w:rtl/>
          <w:lang w:bidi="ar-KW"/>
        </w:rPr>
        <w:t xml:space="preserve"> تعلیمات خویش را به‌ فرماندهان و استانداران خود نوشت و توانست که‌ سپاه عظیمی متشکل از سی هزار مرد جنگجو تدارک</w:t>
      </w:r>
      <w:r w:rsidRPr="00605CCA">
        <w:rPr>
          <w:rFonts w:cs="B Zar" w:hint="cs"/>
          <w:color w:val="000000"/>
          <w:rtl/>
          <w:lang w:bidi="ar-KW"/>
        </w:rPr>
        <w:t xml:space="preserve"> </w:t>
      </w:r>
      <w:r w:rsidRPr="00605CCA">
        <w:rPr>
          <w:rFonts w:cs="B Zar" w:hint="cs"/>
          <w:color w:val="000000"/>
          <w:spacing w:val="-6"/>
          <w:rtl/>
          <w:lang w:bidi="ar-KW"/>
        </w:rPr>
        <w:t>ببیند</w:t>
      </w:r>
      <w:r w:rsidRPr="00C715B7">
        <w:rPr>
          <w:rStyle w:val="a8"/>
          <w:rFonts w:ascii="AGA Arabesque" w:hAnsi="AGA Arabesque" w:cs="B Zar"/>
          <w:color w:val="000000"/>
          <w:sz w:val="24"/>
          <w:szCs w:val="24"/>
          <w:rtl/>
        </w:rPr>
        <w:footnoteReference w:id="1728"/>
      </w:r>
      <w:r w:rsidR="0041513C">
        <w:rPr>
          <w:rFonts w:cs="B Zar" w:hint="cs"/>
          <w:color w:val="000000"/>
          <w:spacing w:val="-6"/>
          <w:rtl/>
          <w:lang w:bidi="ar-KW"/>
        </w:rPr>
        <w:t>،</w:t>
      </w:r>
      <w:r w:rsidRPr="00605CCA">
        <w:rPr>
          <w:rFonts w:cs="B Zar" w:hint="cs"/>
          <w:color w:val="000000"/>
          <w:spacing w:val="-6"/>
          <w:rtl/>
          <w:lang w:bidi="fa-IR"/>
        </w:rPr>
        <w:t xml:space="preserve"> و</w:t>
      </w:r>
      <w:r w:rsidR="0041513C">
        <w:rPr>
          <w:rFonts w:cs="B Zar" w:hint="cs"/>
          <w:color w:val="000000"/>
          <w:spacing w:val="-6"/>
          <w:rtl/>
          <w:lang w:bidi="fa-IR"/>
        </w:rPr>
        <w:t xml:space="preserve"> دیری نگذشت که سپاه اسلام به سر</w:t>
      </w:r>
      <w:r w:rsidRPr="00605CCA">
        <w:rPr>
          <w:rFonts w:cs="B Zar" w:hint="cs"/>
          <w:color w:val="000000"/>
          <w:spacing w:val="-6"/>
          <w:rtl/>
          <w:lang w:bidi="fa-IR"/>
        </w:rPr>
        <w:t>کردگی نعمان بن مقرن به دروازه های شهر نهاوند رسید و با گودالها، خارهای سه‌پهلو و حصارهای غیر قابل عبور روبرو شدند. علاوه بر این، فیروزان، فرمانده‌ی نیروهای دشمن، جمع کثیری از تیر اندازان سپاه خود را در مواضعی که احتمال می‌رفت، سپاه اسلام از آن‌جا نفوذ کند، گمارده بود.</w:t>
      </w:r>
    </w:p>
    <w:p w:rsidR="002D6B77" w:rsidRPr="00605CCA" w:rsidRDefault="002D6B77" w:rsidP="0041513C">
      <w:pPr>
        <w:spacing w:line="228" w:lineRule="auto"/>
        <w:ind w:firstLine="397"/>
        <w:rPr>
          <w:rFonts w:cs="B Zar" w:hint="cs"/>
          <w:color w:val="000000"/>
          <w:spacing w:val="-6"/>
          <w:rtl/>
          <w:lang w:bidi="ar-KW"/>
        </w:rPr>
      </w:pPr>
      <w:r w:rsidRPr="00605CCA">
        <w:rPr>
          <w:rFonts w:cs="B Zar" w:hint="cs"/>
          <w:color w:val="000000"/>
          <w:spacing w:val="-6"/>
          <w:rtl/>
          <w:lang w:bidi="ar-KW"/>
        </w:rPr>
        <w:t xml:space="preserve">گفتنی است که‌ فیروزان تیراندازان خود را طوری مهیا کرده‌ بود که‌ به‌ محض حرکت </w:t>
      </w:r>
      <w:r w:rsidR="0041513C">
        <w:rPr>
          <w:rFonts w:cs="B Zar" w:hint="cs"/>
          <w:color w:val="000000"/>
          <w:spacing w:val="-6"/>
          <w:rtl/>
          <w:lang w:bidi="ar-KW"/>
        </w:rPr>
        <w:t>مسلمانان</w:t>
      </w:r>
      <w:r w:rsidRPr="00605CCA">
        <w:rPr>
          <w:rFonts w:cs="B Zar" w:hint="cs"/>
          <w:color w:val="000000"/>
          <w:spacing w:val="-6"/>
          <w:rtl/>
          <w:lang w:bidi="ar-KW"/>
        </w:rPr>
        <w:t xml:space="preserve"> تیراندازی را شروع نمایند و از نزدیک شدن</w:t>
      </w:r>
      <w:r w:rsidR="0041513C">
        <w:rPr>
          <w:rFonts w:cs="B Zar" w:hint="cs"/>
          <w:color w:val="000000"/>
          <w:spacing w:val="-6"/>
          <w:rtl/>
          <w:lang w:bidi="ar-KW"/>
        </w:rPr>
        <w:t xml:space="preserve"> آنها</w:t>
      </w:r>
      <w:r w:rsidRPr="00605CCA">
        <w:rPr>
          <w:rFonts w:cs="B Zar" w:hint="cs"/>
          <w:color w:val="000000"/>
          <w:spacing w:val="-6"/>
          <w:rtl/>
          <w:lang w:bidi="ar-KW"/>
        </w:rPr>
        <w:t xml:space="preserve"> جلوگیری به‌ عمل آورند</w:t>
      </w:r>
      <w:r w:rsidRPr="00C715B7">
        <w:rPr>
          <w:rStyle w:val="a8"/>
          <w:rFonts w:ascii="AGA Arabesque" w:hAnsi="AGA Arabesque" w:cs="B Zar"/>
          <w:color w:val="000000"/>
          <w:sz w:val="24"/>
          <w:szCs w:val="24"/>
          <w:rtl/>
        </w:rPr>
        <w:footnoteReference w:id="1729"/>
      </w:r>
      <w:r w:rsidR="0041513C">
        <w:rPr>
          <w:rFonts w:cs="B Zar" w:hint="cs"/>
          <w:color w:val="000000"/>
          <w:spacing w:val="-6"/>
          <w:rtl/>
        </w:rPr>
        <w:t>.</w:t>
      </w:r>
      <w:r w:rsidRPr="00605CCA">
        <w:rPr>
          <w:rFonts w:cs="B Zar" w:hint="cs"/>
          <w:color w:val="000000"/>
          <w:spacing w:val="-6"/>
          <w:rtl/>
          <w:lang w:bidi="ar-KW"/>
        </w:rPr>
        <w:t xml:space="preserve">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 xml:space="preserve">آری! اسبهای مسلمانان با خارهای سه‌گوشه‌ سپس با خندقی روبرو شدند که‌ نمی‌توانستند از آن عبور نمایند و همچنین تیراندازان دشمن را طوری یافتند که‌ از اقدامات سربازهای مسلمانان و نزدیک شدنشان به‌ دیوار قلعه‌ جلوگیری می‌کردند، چند صباحی به همین منوال گذشت و فرمانده‌ی سپاه اسلام (نعمان) مجبور به تشکیل جلسه و رایزنی با فرماندهان خود شد. از میان آنان طلیحه بن خویلد اسدی تاکتیک جالبی پیشنهاد کرد که عبارت بود از: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1- درگیر شدن با نیروهای دشمن و به تدریج کشانیدن آنان به دنبال خود. </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fa-IR"/>
        </w:rPr>
        <w:t>2- فرار لشکر اسلام در هنگام بیرون آمدن سپاه دشمن به‌ امید اینکه‌ فکر نمایند که‌ ما بر اثر ضعف و ناتوانی با شکست روبرو شده‌ایم.</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2- مسلمانان به گونه‌ای رفتار کنند که دشمن گمان برد آن‌ها شکست خورده و پا به فرار گذاشته‌اند.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3- عده‌ای از مسلمانان در دره‌های اطراف کمین بزنند تا در موقع مناسب بر نیروهای دشمن بتازند.</w:t>
      </w:r>
    </w:p>
    <w:p w:rsidR="002D6B77" w:rsidRPr="00605CCA" w:rsidRDefault="002D6B77" w:rsidP="002D6B77">
      <w:pPr>
        <w:spacing w:line="228" w:lineRule="auto"/>
        <w:ind w:firstLine="397"/>
        <w:rPr>
          <w:rFonts w:ascii="Tahoma" w:hAnsi="Tahoma" w:cs="B Zar" w:hint="cs"/>
          <w:color w:val="000000"/>
          <w:spacing w:val="-6"/>
          <w:rtl/>
        </w:rPr>
      </w:pPr>
      <w:r w:rsidRPr="00605CCA">
        <w:rPr>
          <w:rFonts w:cs="B Zar" w:hint="cs"/>
          <w:color w:val="000000"/>
          <w:spacing w:val="-6"/>
          <w:rtl/>
          <w:lang w:bidi="fa-IR"/>
        </w:rPr>
        <w:t xml:space="preserve">نعمان این پیشنهاد را پذیرفت و آن‌را عملی ساخت و نیروهای خود را به‌ </w:t>
      </w:r>
      <w:r w:rsidRPr="00605CCA">
        <w:rPr>
          <w:rFonts w:ascii="Tahoma" w:hAnsi="Tahoma" w:cs="B Zar" w:hint="cs"/>
          <w:color w:val="000000"/>
          <w:spacing w:val="-6"/>
          <w:rtl/>
          <w:lang w:bidi="fa-IR"/>
        </w:rPr>
        <w:t xml:space="preserve">شکل زیر تقسیم نمود: </w:t>
      </w:r>
    </w:p>
    <w:p w:rsidR="002D6B77" w:rsidRPr="00605CCA" w:rsidRDefault="002D6B77" w:rsidP="002D6B77">
      <w:pPr>
        <w:spacing w:line="228" w:lineRule="auto"/>
        <w:ind w:firstLine="397"/>
        <w:rPr>
          <w:rFonts w:ascii="Tahoma" w:hAnsi="Tahoma" w:cs="B Zar" w:hint="cs"/>
          <w:color w:val="000000"/>
          <w:spacing w:val="-6"/>
          <w:rtl/>
          <w:lang w:bidi="ar-KW"/>
        </w:rPr>
      </w:pPr>
      <w:r w:rsidRPr="00605CCA">
        <w:rPr>
          <w:rFonts w:ascii="Tahoma" w:hAnsi="Tahoma" w:cs="B Zar" w:hint="cs"/>
          <w:color w:val="000000"/>
          <w:spacing w:val="-6"/>
          <w:rtl/>
          <w:lang w:bidi="ar-KW"/>
        </w:rPr>
        <w:t>گروه‌ نخست: اسب سواران به‌ فرماندهی قعقاع بن عمرو: مسئول عملیات گمراه‌سازی دشمن طبق نقشه‌ و درگیر شدن با سپاه دشمن.</w:t>
      </w:r>
    </w:p>
    <w:p w:rsidR="002D6B77" w:rsidRPr="00605CCA" w:rsidRDefault="002D6B77" w:rsidP="002D6B77">
      <w:pPr>
        <w:spacing w:line="228" w:lineRule="auto"/>
        <w:ind w:firstLine="397"/>
        <w:rPr>
          <w:rFonts w:ascii="Tahoma" w:hAnsi="Tahoma" w:cs="B Zar" w:hint="cs"/>
          <w:color w:val="000000"/>
          <w:spacing w:val="-6"/>
          <w:rtl/>
          <w:lang w:bidi="ar-KW"/>
        </w:rPr>
      </w:pPr>
      <w:r w:rsidRPr="00605CCA">
        <w:rPr>
          <w:rFonts w:ascii="Tahoma" w:hAnsi="Tahoma" w:cs="B Zar" w:hint="cs"/>
          <w:color w:val="000000"/>
          <w:spacing w:val="-6"/>
          <w:rtl/>
          <w:lang w:bidi="ar-KW"/>
        </w:rPr>
        <w:t>گروه‌ دوم: پیاده‌ روان به‌ فرماندهی خود: مسئول کمین گرفتن برای لحظه‌ی بیرون آمدن سپاه دشمن و رویارویی با لشکر مسلمانان.</w:t>
      </w:r>
    </w:p>
    <w:p w:rsidR="002D6B77" w:rsidRPr="00605CCA" w:rsidRDefault="002D6B77" w:rsidP="002D6B77">
      <w:pPr>
        <w:spacing w:line="228" w:lineRule="auto"/>
        <w:ind w:firstLine="397"/>
        <w:rPr>
          <w:rFonts w:ascii="Tahoma" w:hAnsi="Tahoma" w:cs="B Zar" w:hint="cs"/>
          <w:color w:val="000000"/>
          <w:spacing w:val="-6"/>
          <w:rtl/>
          <w:lang w:bidi="ar-KW"/>
        </w:rPr>
      </w:pPr>
      <w:r w:rsidRPr="00605CCA">
        <w:rPr>
          <w:rFonts w:ascii="Tahoma" w:hAnsi="Tahoma" w:cs="B Zar" w:hint="cs"/>
          <w:color w:val="000000"/>
          <w:spacing w:val="-6"/>
          <w:rtl/>
          <w:lang w:bidi="ar-KW"/>
        </w:rPr>
        <w:t>دسته‌ی سوم: اسب سوارانی که‌ مسئول حمله‌ی ضربتی مسلمانان هستند و در موقعیتهای حساس به‌ کمین می‌نشینند و سپس از دو طرف به‌ نیروهای دشمن حمله‌ می‌کنند.</w:t>
      </w:r>
    </w:p>
    <w:p w:rsidR="002D6B77" w:rsidRPr="00605CCA" w:rsidRDefault="002D6B77" w:rsidP="002D6B77">
      <w:pPr>
        <w:spacing w:line="228" w:lineRule="auto"/>
        <w:ind w:firstLine="397"/>
        <w:rPr>
          <w:rFonts w:ascii="Tahoma" w:hAnsi="Tahoma" w:cs="B Zar" w:hint="cs"/>
          <w:color w:val="000000"/>
          <w:spacing w:val="-6"/>
          <w:rtl/>
          <w:lang w:bidi="ar-KW"/>
        </w:rPr>
      </w:pPr>
      <w:r w:rsidRPr="00605CCA">
        <w:rPr>
          <w:rFonts w:ascii="Tahoma" w:hAnsi="Tahoma" w:cs="B Zar" w:hint="cs"/>
          <w:color w:val="000000"/>
          <w:spacing w:val="-6"/>
          <w:rtl/>
          <w:lang w:bidi="ar-KW"/>
        </w:rPr>
        <w:t>و نعمان به‌ مسلمانان دستور داد که‌ به‌ جای خویش بمانند و جنگ نکنند تا اجازه‌ دهد. از این‌رو مسلمانان منتظر فرمان نعمان بودند.</w:t>
      </w:r>
    </w:p>
    <w:p w:rsidR="002D6B77" w:rsidRPr="00605CCA" w:rsidRDefault="002D6B77" w:rsidP="002D6B77">
      <w:pPr>
        <w:spacing w:line="228" w:lineRule="auto"/>
        <w:ind w:firstLine="397"/>
        <w:rPr>
          <w:rFonts w:ascii="Tahoma" w:hAnsi="Tahoma" w:cs="B Zar" w:hint="cs"/>
          <w:color w:val="000000"/>
          <w:spacing w:val="-6"/>
          <w:rtl/>
          <w:lang w:bidi="ar-KW"/>
        </w:rPr>
      </w:pPr>
      <w:r w:rsidRPr="00605CCA">
        <w:rPr>
          <w:rFonts w:ascii="Tahoma" w:hAnsi="Tahoma" w:cs="B Zar" w:hint="cs"/>
          <w:color w:val="000000"/>
          <w:spacing w:val="-6"/>
          <w:rtl/>
          <w:lang w:bidi="ar-KW"/>
        </w:rPr>
        <w:t>قعقاع برای اجرای فرمان خود حرکت نمود و در همان لحظه‌ی نخست موفقیت را به‌ دست آورد و فارسها را غافل‌گیر ساختند، آن‌گاه که‌ خود را در میانه‌ی لشکر اسلام یافتند و از هر طرف مورد اصابه‌ی ضربه‌های مسلمانان قرار گرفته‌ بودند، از این‌رو پا به‌ فرار گذاشتند، تا اینکه‌ به‌ وسیله‌ی قلعه‌ها و خندقهایشان از خود محافظت به‌ عمل آورند، اما آن‌ها در خندقها افتادند و به‌ خارهای سه‌گوشه‌ مواجه‌ شدند و مسلمانان نیز مدام آن‌ها را دنبال می‌کردند و شمشیرهایشان را بر سر و گردن آن‌ها می‌انداختند، تا اینکه‌ هزاران سرباز پارسی در خندقها افتاد و قعقاع نیز توانست که‌ فیروزان را دنبال کند و او را از پای درآورد و بعد از این نبرد جانانه‌ مسلمانان توانستند وارد نهاوند شوند و از آن‌جا به‌ همدان حرکت نمایند و بعد از آن برای فتح سایر شهرهای فارسی بدون مقاومت راهی میدان شدند، زیرا پارسها بعد از جنگ نهاوند سپاهی برای دفاع نیافتند، پس مسلمانان تمامی شهرهای فارسی را به‌ دست آوردند. از این‌رو جنگ نهاوند به‌ عنوان فتح الفتوح قلمداد شد</w:t>
      </w:r>
      <w:r w:rsidRPr="00C715B7">
        <w:rPr>
          <w:rStyle w:val="a8"/>
          <w:rFonts w:ascii="AGA Arabesque" w:hAnsi="AGA Arabesque" w:cs="B Zar"/>
          <w:color w:val="000000"/>
          <w:sz w:val="24"/>
          <w:szCs w:val="24"/>
          <w:rtl/>
        </w:rPr>
        <w:footnoteReference w:id="1730"/>
      </w:r>
      <w:r w:rsidR="0041513C">
        <w:rPr>
          <w:rFonts w:ascii="Tahoma" w:hAnsi="Tahoma" w:cs="B Zar" w:hint="cs"/>
          <w:color w:val="000000"/>
          <w:spacing w:val="-6"/>
          <w:rtl/>
          <w:lang w:bidi="ar-KW"/>
        </w:rPr>
        <w:t>.</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در این نبرد از چند طرف به‌ فقه‌ و آگاهی نظامی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پی‌ می‌بریم: </w:t>
      </w:r>
    </w:p>
    <w:p w:rsidR="002D6B77" w:rsidRPr="00605CCA" w:rsidRDefault="002D6B77" w:rsidP="002D6B77">
      <w:pPr>
        <w:pStyle w:val="af3"/>
        <w:rPr>
          <w:rFonts w:hint="cs"/>
          <w:lang w:bidi="ar-KW"/>
        </w:rPr>
      </w:pPr>
      <w:bookmarkStart w:id="1965" w:name="_Toc70311216"/>
      <w:bookmarkStart w:id="1966" w:name="_Toc223806768"/>
      <w:bookmarkStart w:id="1967" w:name="_Toc71217259"/>
      <w:bookmarkStart w:id="1968" w:name="_Toc260068585"/>
      <w:r w:rsidRPr="00605CCA">
        <w:rPr>
          <w:rFonts w:hint="cs"/>
          <w:rtl/>
          <w:lang w:bidi="ar-KW"/>
        </w:rPr>
        <w:t>1- متمرکز ساختن لشکر اسلام و جلوگیری از اجتماع سپاه دشمن</w:t>
      </w:r>
      <w:bookmarkEnd w:id="1965"/>
      <w:bookmarkEnd w:id="1966"/>
      <w:bookmarkEnd w:id="1967"/>
      <w:bookmarkEnd w:id="1968"/>
    </w:p>
    <w:p w:rsidR="002D6B77" w:rsidRPr="00605CCA" w:rsidRDefault="002D6B77" w:rsidP="002D6B77">
      <w:pPr>
        <w:spacing w:line="228" w:lineRule="auto"/>
        <w:rPr>
          <w:rFonts w:cs="B Zar" w:hint="cs"/>
          <w:color w:val="000000"/>
          <w:spacing w:val="-6"/>
          <w:rtl/>
          <w:lang w:bidi="ar-KW"/>
        </w:rPr>
      </w:pPr>
      <w:r w:rsidRPr="00605CCA">
        <w:rPr>
          <w:rFonts w:cs="B Zar" w:hint="cs"/>
          <w:color w:val="000000"/>
          <w:spacing w:val="-6"/>
          <w:rtl/>
          <w:lang w:bidi="ar-KW"/>
        </w:rPr>
        <w:t>با توجه‌ به‌ اینکه‌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تنها به‌ این اکتفا نکرد که‌ به‌ فرماندهان خود در کوفه‌ و بصره‌ دستور دهد تا مسلمانان را در جزیره‌ جمع کند و آن‌ها را برای پیکار با فارسها مهیا سازد، بلکه‌ به‌ نماینده‌ی خود در اهواز و سایر شهرهای پارسی‌تبار دستور داد که‌ از تجمع دشمن جلوگیری به‌ عمل آورند. از این‌رو سلمی بن قین، حرمله‌ بن مریطه‌، زر بن کلیب، اسود بن ربیعه‌ و افراد دیگری را مأمور ساخت که‌ از مرزهای میان فارسها و اهواز نگهبانی نمایند و از پیوستن فارسها به‌ سپاه گرد آمده‌ در نهاوند ممانعت به‌ عمل آورند. به‌ همین صورت این فرماندهان توانستند که‌ از رساندن کمک به‌ سپاه گرد آمده‌ در نهاوند جلوگیری کنند</w:t>
      </w:r>
      <w:r w:rsidRPr="00C715B7">
        <w:rPr>
          <w:rStyle w:val="a8"/>
          <w:rFonts w:ascii="AGA Arabesque" w:hAnsi="AGA Arabesque" w:cs="B Zar"/>
          <w:color w:val="000000"/>
          <w:sz w:val="24"/>
          <w:szCs w:val="24"/>
          <w:rtl/>
        </w:rPr>
        <w:footnoteReference w:id="1731"/>
      </w:r>
      <w:r w:rsidR="00A30327">
        <w:rPr>
          <w:rFonts w:cs="B Zar" w:hint="cs"/>
          <w:color w:val="000000"/>
          <w:spacing w:val="-6"/>
          <w:rtl/>
          <w:lang w:bidi="ar-KW"/>
        </w:rPr>
        <w:t>.</w:t>
      </w:r>
    </w:p>
    <w:p w:rsidR="002D6B77" w:rsidRPr="00605CCA" w:rsidRDefault="002D6B77" w:rsidP="002D6B77">
      <w:pPr>
        <w:pStyle w:val="af3"/>
        <w:rPr>
          <w:rFonts w:hint="cs"/>
          <w:rtl/>
          <w:lang w:val="en-AU" w:bidi="ar-KW"/>
        </w:rPr>
      </w:pPr>
      <w:bookmarkStart w:id="1969" w:name="_Toc70311217"/>
      <w:bookmarkStart w:id="1970" w:name="_Toc223806769"/>
      <w:bookmarkStart w:id="1971" w:name="_Toc71217260"/>
      <w:bookmarkStart w:id="1972" w:name="_Toc260068586"/>
      <w:r w:rsidRPr="00605CCA">
        <w:rPr>
          <w:rFonts w:hint="cs"/>
          <w:rtl/>
          <w:lang w:val="en-AU" w:bidi="ar-KW"/>
        </w:rPr>
        <w:t>2- انتخاب فرمانده‌ بعدی در صورت به‌ شهادت رسیدن فرمانده‌ی فعلی</w:t>
      </w:r>
      <w:bookmarkEnd w:id="1969"/>
      <w:bookmarkEnd w:id="1970"/>
      <w:bookmarkEnd w:id="1971"/>
      <w:bookmarkEnd w:id="1972"/>
    </w:p>
    <w:p w:rsidR="002D6B77" w:rsidRPr="00605CCA" w:rsidRDefault="002D6B77" w:rsidP="002D6B77">
      <w:pPr>
        <w:spacing w:line="228" w:lineRule="auto"/>
        <w:rPr>
          <w:rFonts w:cs="B Zar" w:hint="cs"/>
          <w:color w:val="000000"/>
          <w:rtl/>
          <w:lang w:val="en-AU" w:bidi="ar-KW"/>
        </w:rPr>
      </w:pPr>
      <w:r w:rsidRPr="00605CCA">
        <w:rPr>
          <w:rFonts w:cs="B Zar" w:hint="cs"/>
          <w:color w:val="000000"/>
          <w:rtl/>
          <w:lang w:val="en-AU" w:bidi="ar-KW"/>
        </w:rPr>
        <w:t>همچنانکه‌ پیامبر</w:t>
      </w:r>
      <w:r w:rsidRPr="00605CCA">
        <w:rPr>
          <w:rFonts w:cs="B Zar" w:hint="cs"/>
          <w:color w:val="000000"/>
          <w:rtl/>
          <w:lang w:val="en-AU" w:bidi="ar-KW"/>
        </w:rPr>
        <w:sym w:font="AGA Arabesque" w:char="F074"/>
      </w:r>
      <w:r w:rsidRPr="00605CCA">
        <w:rPr>
          <w:rFonts w:cs="B Zar" w:hint="cs"/>
          <w:color w:val="000000"/>
          <w:rtl/>
          <w:lang w:val="en-AU" w:bidi="ar-KW"/>
        </w:rPr>
        <w:t xml:space="preserve"> در جنگ مؤته‌ این نقشه‌ را پیمود و زید بن حارثه‌ را به‌ عنوان فرمانده‌ قرار داد و فرمود اگر وی به‌ شهادت رسید جعفر بن ابی‌طالب فرمانده‌ می‌شود و بعد از او عبدالله‌ بن رواحه‌ فرمانده‌ی لشکر را به‌ عهده‌ می‌گیرد. عمر</w:t>
      </w:r>
      <w:r w:rsidRPr="00605CCA">
        <w:rPr>
          <w:rFonts w:cs="B Zar" w:hint="cs"/>
          <w:color w:val="000000"/>
          <w:rtl/>
          <w:lang w:val="en-AU" w:bidi="ar-KW"/>
        </w:rPr>
        <w:sym w:font="AGA Arabesque" w:char="F074"/>
      </w:r>
      <w:r w:rsidRPr="00605CCA">
        <w:rPr>
          <w:rFonts w:cs="B Zar" w:hint="cs"/>
          <w:color w:val="000000"/>
          <w:rtl/>
          <w:lang w:val="en-AU" w:bidi="ar-KW"/>
        </w:rPr>
        <w:t xml:space="preserve"> نیز در روز نهاوند نعمان را به‌ عنوان فرمانده‌ انتخاب کرد و فرمان داد که‌ اگر نعمان به‌ شهادت رسید حذیفه‌ بن یمان و بعد از وی نعیم بن مقرن فرمانده‌ی لشکر می‌باشد.</w:t>
      </w:r>
    </w:p>
    <w:p w:rsidR="002D6B77"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 xml:space="preserve">گفتنی است که‌ نعمان همانند فرمانده‌ای کارآمد نقشه‌‌ریزی نمود و از چند طرف مهارت خود را ارائه‌ داد: </w:t>
      </w:r>
    </w:p>
    <w:p w:rsidR="00DE6565" w:rsidRPr="00DE6565" w:rsidRDefault="00DE6565" w:rsidP="002D6B77">
      <w:pPr>
        <w:spacing w:line="228" w:lineRule="auto"/>
        <w:ind w:firstLine="397"/>
        <w:rPr>
          <w:rFonts w:cs="B Zar" w:hint="cs"/>
          <w:color w:val="000000"/>
          <w:sz w:val="36"/>
          <w:szCs w:val="36"/>
          <w:rtl/>
          <w:lang w:val="en-AU" w:bidi="ar-KW"/>
        </w:rPr>
      </w:pPr>
    </w:p>
    <w:p w:rsidR="002D6B77" w:rsidRPr="00605CCA" w:rsidRDefault="002D6B77" w:rsidP="002D6B77">
      <w:pPr>
        <w:pStyle w:val="af7"/>
        <w:rPr>
          <w:rFonts w:hint="cs"/>
          <w:rtl/>
          <w:lang w:val="en-AU"/>
        </w:rPr>
      </w:pPr>
      <w:bookmarkStart w:id="1973" w:name="_Toc70311218"/>
      <w:bookmarkStart w:id="1974" w:name="_Toc223806770"/>
      <w:bookmarkStart w:id="1975" w:name="_Toc71217261"/>
      <w:r w:rsidRPr="00605CCA">
        <w:rPr>
          <w:rFonts w:hint="cs"/>
          <w:rtl/>
          <w:lang w:val="en-AU"/>
        </w:rPr>
        <w:t>أ- کسب اطلاعات قبل از شروع جنگ</w:t>
      </w:r>
      <w:bookmarkEnd w:id="1973"/>
      <w:bookmarkEnd w:id="1974"/>
      <w:bookmarkEnd w:id="1975"/>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نعمان در بیست و اندی کلیومتر مانده‌ به‌ نهاوند به‌ طلیحه‌ بن خویلد اسدی، عمرو بن ابی‌سلمی عنزی و عمرو بن معدی‌کرب دستور داد به‌ طرف نهاوند بروند و از فاصله‌ی میان خود و دشمن اطلاعاتی را جمع نمایند، این سه‌ نفر مدت شبانه‌روزی حرکت کردند و سپس با این خبر برگشتند که‌ هیچ مانعی میان آن‌ها و دشمنشان وجود ندارد.</w:t>
      </w:r>
    </w:p>
    <w:p w:rsidR="002D6B77" w:rsidRPr="00605CCA" w:rsidRDefault="002D6B77" w:rsidP="002D6B77">
      <w:pPr>
        <w:pStyle w:val="af7"/>
        <w:rPr>
          <w:rFonts w:hint="cs"/>
          <w:rtl/>
          <w:lang w:val="en-AU"/>
        </w:rPr>
      </w:pPr>
      <w:bookmarkStart w:id="1976" w:name="_Toc70311219"/>
      <w:bookmarkStart w:id="1977" w:name="_Toc223806771"/>
      <w:bookmarkStart w:id="1978" w:name="_Toc71217262"/>
      <w:r w:rsidRPr="00605CCA">
        <w:rPr>
          <w:rFonts w:hint="cs"/>
          <w:rtl/>
          <w:lang w:val="en-AU"/>
        </w:rPr>
        <w:t>ب- عملیات گمراه‌</w:t>
      </w:r>
      <w:bookmarkEnd w:id="1976"/>
      <w:r w:rsidRPr="00605CCA">
        <w:rPr>
          <w:rFonts w:hint="cs"/>
          <w:rtl/>
          <w:lang w:val="en-AU"/>
        </w:rPr>
        <w:t xml:space="preserve"> کننده</w:t>
      </w:r>
      <w:bookmarkEnd w:id="1977"/>
      <w:bookmarkEnd w:id="1978"/>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val="en-AU" w:bidi="ar-KW"/>
        </w:rPr>
        <w:t>عملیات گمراه‌سازی در نهاوند یکی از زیباترین نقشه‌های نظامی بسیار مناسبی است که‌ در جنگهای قدیم و جدید نظیری برای آن وجود ندارد. آن‌گاه که‌ مسلمانان از ورود به‌ قلعه‌ نا امید شدند و توسط خندق و خارهای سه‌گانه‌ و تیراندازان ماهر از ورود آنان جلوگیری به‌ عمل می‌آمد، مسلمانان در پی نقشه‌ای بر آمدند که‌ بتوانند دشمن را از قلعه‌ بیرون آورند و در میدانی گسترده‌ با آن‌ها به‌ پیکار برآیند، که‌ در نهایت به‌ پیروزی مسلمانان انجامید و سپاه دشمن را از پای در آوردند</w:t>
      </w:r>
      <w:r w:rsidRPr="00C715B7">
        <w:rPr>
          <w:rStyle w:val="a8"/>
          <w:rFonts w:ascii="AGA Arabesque" w:hAnsi="AGA Arabesque" w:cs="B Zar"/>
          <w:color w:val="000000"/>
          <w:sz w:val="24"/>
          <w:szCs w:val="24"/>
          <w:rtl/>
        </w:rPr>
        <w:footnoteReference w:id="1732"/>
      </w:r>
      <w:r w:rsidR="00D12239">
        <w:rPr>
          <w:rFonts w:cs="B Zar" w:hint="cs"/>
          <w:color w:val="000000"/>
          <w:rtl/>
          <w:lang w:val="en-AU" w:bidi="ar-KW"/>
        </w:rPr>
        <w:t>.</w:t>
      </w:r>
    </w:p>
    <w:p w:rsidR="002D6B77" w:rsidRPr="00605CCA" w:rsidRDefault="002D6B77" w:rsidP="002D6B77">
      <w:pPr>
        <w:pStyle w:val="af7"/>
        <w:rPr>
          <w:rFonts w:hint="cs"/>
          <w:rtl/>
          <w:lang w:val="en-AU"/>
        </w:rPr>
      </w:pPr>
      <w:r w:rsidRPr="00605CCA">
        <w:rPr>
          <w:rFonts w:hint="cs"/>
          <w:rtl/>
          <w:lang w:val="en-AU"/>
        </w:rPr>
        <w:t xml:space="preserve"> </w:t>
      </w:r>
      <w:bookmarkStart w:id="1979" w:name="_Toc70311220"/>
      <w:bookmarkStart w:id="1980" w:name="_Toc223806772"/>
      <w:bookmarkStart w:id="1981" w:name="_Toc71217263"/>
      <w:r w:rsidRPr="00605CCA">
        <w:rPr>
          <w:rFonts w:hint="cs"/>
          <w:rtl/>
          <w:lang w:val="en-AU"/>
        </w:rPr>
        <w:t>ت - انتخاب لحظه‌ی حمله‌</w:t>
      </w:r>
      <w:bookmarkEnd w:id="1979"/>
      <w:bookmarkEnd w:id="1980"/>
      <w:bookmarkEnd w:id="1981"/>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کتابهای تاریخ در مورد صبر و حوصله‌ی نعمان بن مقرن برای انتخاب لحظه‌ی حمله‌ بسیار نوشته‌اند، زیرا نعمان می‌خواست لحظه‌ای را انتخاب کند که‌ پیامبر</w:t>
      </w:r>
      <w:r w:rsidRPr="00605CCA">
        <w:rPr>
          <w:rFonts w:cs="CTraditional Arabic" w:hint="cs"/>
          <w:color w:val="000000"/>
          <w:rtl/>
          <w:lang w:val="en-AU" w:bidi="ar-KW"/>
        </w:rPr>
        <w:t>ص</w:t>
      </w:r>
      <w:r w:rsidRPr="00605CCA">
        <w:rPr>
          <w:rFonts w:cs="B Zar" w:hint="cs"/>
          <w:color w:val="000000"/>
          <w:rtl/>
          <w:lang w:val="en-AU" w:bidi="ar-KW"/>
        </w:rPr>
        <w:t xml:space="preserve"> آن‌را می‌پسندید. ایشان بعد از زوال و خسته‌ شدن سپاه دشمن و وزیدن باد را به‌ عنوان بهترین لحظه‌ی حمله‌ به‌ دشمن معرفی می‌نماید.</w:t>
      </w:r>
    </w:p>
    <w:p w:rsidR="002D6B77" w:rsidRPr="00605CCA" w:rsidRDefault="002D6B77" w:rsidP="008E12F2">
      <w:pPr>
        <w:spacing w:line="228" w:lineRule="auto"/>
        <w:ind w:firstLine="397"/>
        <w:rPr>
          <w:rFonts w:cs="B Zar" w:hint="cs"/>
          <w:color w:val="000000"/>
          <w:spacing w:val="-6"/>
          <w:rtl/>
        </w:rPr>
      </w:pPr>
      <w:r w:rsidRPr="00605CCA">
        <w:rPr>
          <w:rFonts w:cs="B Zar" w:hint="cs"/>
          <w:color w:val="000000"/>
          <w:spacing w:val="-6"/>
          <w:rtl/>
          <w:lang w:bidi="fa-IR"/>
        </w:rPr>
        <w:t>ضمناً لازم به یادآوری است که فرمانده‌ی سپاه اسلام نعمان بن مقرن به شهادت رسید و وقتی خبر شهادت او را به امیرالمؤمنین رساندند، عمر</w:t>
      </w:r>
      <w:r w:rsidRPr="00605CCA">
        <w:rPr>
          <w:rFonts w:cs="B Zar" w:hint="cs"/>
          <w:color w:val="000000"/>
          <w:spacing w:val="-6"/>
          <w:rtl/>
          <w:lang w:val="en-AU" w:bidi="fa-IR"/>
        </w:rPr>
        <w:t xml:space="preserve"> </w:t>
      </w:r>
      <w:r w:rsidRPr="00605CCA">
        <w:rPr>
          <w:rFonts w:cs="B Zar" w:hint="cs"/>
          <w:color w:val="000000"/>
          <w:spacing w:val="-6"/>
          <w:rtl/>
          <w:lang w:bidi="fa-IR"/>
        </w:rPr>
        <w:t xml:space="preserve">گفت: </w:t>
      </w:r>
      <w:r w:rsidRPr="00606D28">
        <w:rPr>
          <w:rFonts w:ascii="Lotus Linotype" w:hAnsi="Lotus Linotype" w:cs="Lotus Linotype"/>
          <w:b/>
          <w:bCs/>
          <w:color w:val="000000"/>
          <w:sz w:val="26"/>
          <w:szCs w:val="26"/>
          <w:rtl/>
        </w:rPr>
        <w:t>(إنّا لله وإنا إليه راجعون)</w:t>
      </w:r>
      <w:r w:rsidRPr="00213B81">
        <w:rPr>
          <w:rFonts w:ascii="AGA Arabesque" w:hAnsi="AGA Arabesque"/>
          <w:bCs/>
          <w:color w:val="000000"/>
          <w:rtl/>
        </w:rPr>
        <w:t xml:space="preserve"> </w:t>
      </w:r>
      <w:r w:rsidRPr="00213B81">
        <w:rPr>
          <w:rFonts w:ascii="AGA Arabesque" w:hAnsi="AGA Arabesque" w:hint="cs"/>
          <w:bCs/>
          <w:color w:val="000000"/>
          <w:rtl/>
        </w:rPr>
        <w:t xml:space="preserve">و </w:t>
      </w:r>
      <w:r w:rsidRPr="00605CCA">
        <w:rPr>
          <w:rFonts w:cs="B Zar" w:hint="cs"/>
          <w:color w:val="000000"/>
          <w:spacing w:val="-6"/>
          <w:rtl/>
          <w:lang w:bidi="fa-IR"/>
        </w:rPr>
        <w:t>به شدت گریست و نام دیگر شهدا را جویا شد، افرادی را برای او نام بردند که‌ آن‌ها را نمی‌شناخت. گفت: عمر</w:t>
      </w:r>
      <w:r w:rsidR="008E12F2">
        <w:rPr>
          <w:rFonts w:cs="B Zar" w:hint="cs"/>
          <w:color w:val="000000"/>
          <w:spacing w:val="-6"/>
          <w:rtl/>
          <w:lang w:val="en-AU" w:bidi="fa-IR"/>
        </w:rPr>
        <w:t xml:space="preserve"> </w:t>
      </w:r>
      <w:r w:rsidRPr="00605CCA">
        <w:rPr>
          <w:rFonts w:cs="B Zar" w:hint="cs"/>
          <w:color w:val="000000"/>
          <w:spacing w:val="-6"/>
          <w:rtl/>
          <w:lang w:val="en-AU" w:bidi="fa-IR"/>
        </w:rPr>
        <w:t>چه‌کاره‌ است که‌ آن‌ها را بشناسد، مهم این است که‌ خدا آن‌ها را می‌شناسد و خدا آن‌ها را در راه خویش گرامی داشته‌ است و به‌ شناختن عمر چه‌ نیازی دارند</w:t>
      </w:r>
      <w:r w:rsidRPr="00C715B7">
        <w:rPr>
          <w:rStyle w:val="a8"/>
          <w:rFonts w:ascii="AGA Arabesque" w:hAnsi="AGA Arabesque" w:cs="B Zar"/>
          <w:color w:val="000000"/>
          <w:sz w:val="24"/>
          <w:szCs w:val="24"/>
          <w:rtl/>
        </w:rPr>
        <w:footnoteReference w:id="1733"/>
      </w:r>
      <w:r w:rsidR="008E12F2">
        <w:rPr>
          <w:rFonts w:cs="B Zar" w:hint="cs"/>
          <w:color w:val="000000"/>
          <w:spacing w:val="-6"/>
          <w:rtl/>
        </w:rPr>
        <w:t>.</w:t>
      </w:r>
    </w:p>
    <w:p w:rsidR="00944E6D" w:rsidRPr="00944E6D" w:rsidRDefault="002D6B77" w:rsidP="00810AC2">
      <w:pPr>
        <w:spacing w:line="228" w:lineRule="auto"/>
        <w:ind w:firstLine="397"/>
        <w:rPr>
          <w:rFonts w:ascii="Lotus Linotype" w:hAnsi="Lotus Linotype" w:cs="Lotus Linotype"/>
          <w:color w:val="FF0000"/>
          <w:rtl/>
          <w:lang w:val="en-AU"/>
        </w:rPr>
      </w:pPr>
      <w:r w:rsidRPr="00605CCA">
        <w:rPr>
          <w:rFonts w:cs="B Zar" w:hint="cs"/>
          <w:color w:val="000000"/>
          <w:rtl/>
          <w:lang w:bidi="ar-KW"/>
        </w:rPr>
        <w:t xml:space="preserve">آنچه‌ قابل ذکر است اینکه‌ </w:t>
      </w:r>
      <w:r w:rsidR="00810AC2">
        <w:rPr>
          <w:rFonts w:cs="B Zar" w:hint="cs"/>
          <w:color w:val="000000"/>
          <w:rtl/>
          <w:lang w:bidi="ar-KW"/>
        </w:rPr>
        <w:t xml:space="preserve">مسلمانان در میان غنایم نهاوند دو کیسه پر از جواهر ویژه کسری یافتند فرمانده لشکر </w:t>
      </w:r>
      <w:r w:rsidRPr="00605CCA">
        <w:rPr>
          <w:rFonts w:cs="B Zar" w:hint="cs"/>
          <w:color w:val="000000"/>
          <w:rtl/>
          <w:lang w:bidi="ar-KW"/>
        </w:rPr>
        <w:t>حذیفه‌</w:t>
      </w:r>
      <w:r w:rsidR="008E12F2">
        <w:rPr>
          <w:rFonts w:cs="B Zar" w:hint="cs"/>
          <w:color w:val="000000"/>
          <w:lang w:bidi="ar-KW"/>
        </w:rPr>
        <w:sym w:font="AGA Arabesque" w:char="F074"/>
      </w:r>
      <w:r w:rsidR="00810AC2">
        <w:rPr>
          <w:rFonts w:cs="B Zar" w:hint="cs"/>
          <w:color w:val="000000"/>
          <w:rtl/>
          <w:lang w:bidi="ar-KW"/>
        </w:rPr>
        <w:t xml:space="preserve"> آنها را توسط سائب بن اقرع نزد عمر فرستاد. هنگامی که سائب آنها را به عمر رساند، عمر به او گفت: آنها را در بیت المال بگذار و به لشکر ملحق شو.</w:t>
      </w:r>
      <w:r w:rsidRPr="00605CCA">
        <w:rPr>
          <w:rFonts w:cs="B Zar" w:hint="cs"/>
          <w:color w:val="000000"/>
          <w:rtl/>
          <w:lang w:bidi="ar-KW"/>
        </w:rPr>
        <w:t xml:space="preserve"> </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و فردای همان روز در کله‌ی سحر، امیرالمؤمنین با یک حالتی از خوف و نگرانی، سائب را از کوفه‌ به‌ مدینه‌ فرا خواند</w:t>
      </w:r>
      <w:r w:rsidRPr="00C715B7">
        <w:rPr>
          <w:rStyle w:val="a8"/>
          <w:rFonts w:ascii="AGA Arabesque" w:hAnsi="AGA Arabesque" w:cs="B Zar"/>
          <w:color w:val="000000"/>
          <w:sz w:val="24"/>
          <w:szCs w:val="24"/>
          <w:rtl/>
        </w:rPr>
        <w:footnoteReference w:id="1734"/>
      </w:r>
      <w:r w:rsidRPr="00605CCA">
        <w:rPr>
          <w:rFonts w:cs="B Zar" w:hint="cs"/>
          <w:color w:val="000000"/>
          <w:rtl/>
          <w:lang w:val="en-AU" w:bidi="ar-KW"/>
        </w:rPr>
        <w:t xml:space="preserve"> و با حالتی از رعب و هراس به‌ او گفت: امشب در خواب ملائکه‌ی عذاب خدا را دیدم، که‌ مرا بسوی آن صندوق در حالیکه‌ آتش از آن‌ها زبانه‌ می‌کشید، بردند و مرا تهدید می‌کردند که‌ با همین جمره‌های آتش ترا داغ می‌کنیم و من هم فریاد می‌کشیدم که‌ مرا مهلت دهید تعهد می‌کنم که‌ تمام طلای این صندوقها را در بین مسلمانان توزیع نمایم و از هول و هراس و ترس آن‌ها از خواب بیدار شدم.</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آنگاه امیرالمؤمنین به‌ سائب گفت: آن‌ها را بگیر و بفروش برسان و وجه‌ آن‌را بر مسلمانان تقسیم کن. سائب نیز در بازار کوفه‌ آن‌ها را به‌ مزایده‌ گذاشت.</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val="en-AU" w:bidi="ar-KW"/>
        </w:rPr>
        <w:t>خداوند از تو راضی باد ای عمر! براستی که‌ از روش پیامبرت تبعیت نمودی و به‌ اسلام و مسلمانان عزت بخشیدی. خداوندا! ما را بر راهی قرار ده‌ که‌ از آنان پیروی کنیم و از بدعت بپرهیزیم</w:t>
      </w:r>
      <w:r w:rsidRPr="00C715B7">
        <w:rPr>
          <w:rStyle w:val="a8"/>
          <w:rFonts w:ascii="AGA Arabesque" w:hAnsi="AGA Arabesque" w:cs="B Zar"/>
          <w:color w:val="000000"/>
          <w:sz w:val="24"/>
          <w:szCs w:val="24"/>
          <w:rtl/>
        </w:rPr>
        <w:footnoteReference w:id="1735"/>
      </w:r>
      <w:r w:rsidR="008E12F2" w:rsidRPr="00213B81">
        <w:rPr>
          <w:rStyle w:val="a7"/>
          <w:rFonts w:ascii="AGA Arabesque" w:hAnsi="AGA Arabesque" w:hint="cs"/>
          <w:bCs/>
          <w:color w:val="000000"/>
          <w:sz w:val="24"/>
          <w:szCs w:val="24"/>
          <w:rtl/>
        </w:rPr>
        <w:t>.</w:t>
      </w:r>
    </w:p>
    <w:p w:rsidR="002D6B77" w:rsidRPr="00213B81" w:rsidRDefault="002D6B77" w:rsidP="00944E6D">
      <w:pPr>
        <w:spacing w:line="228" w:lineRule="auto"/>
        <w:ind w:firstLine="397"/>
        <w:rPr>
          <w:rStyle w:val="a7"/>
          <w:rFonts w:ascii="AGA Arabesque" w:hAnsi="AGA Arabesque" w:hint="cs"/>
          <w:bCs/>
          <w:color w:val="000000"/>
          <w:sz w:val="24"/>
          <w:szCs w:val="24"/>
          <w:rtl/>
        </w:rPr>
      </w:pPr>
      <w:r w:rsidRPr="00605CCA">
        <w:rPr>
          <w:rFonts w:cs="B Zar" w:hint="cs"/>
          <w:color w:val="000000"/>
          <w:rtl/>
          <w:lang w:val="en-AU" w:bidi="ar-KW"/>
        </w:rPr>
        <w:t>بعد از نبرد نهاوند فرماندهان استان‌های همدان، اصفهان و طبرستان به‌ پیش فرمانده‌ی سلمانان شتافتند و از او طلب صلح نمودند و با آن‌ها قرارداد صلح امضا شد</w:t>
      </w:r>
      <w:r w:rsidRPr="00C715B7">
        <w:rPr>
          <w:rStyle w:val="a8"/>
          <w:rFonts w:ascii="AGA Arabesque" w:hAnsi="AGA Arabesque" w:cs="B Zar"/>
          <w:color w:val="000000"/>
          <w:sz w:val="24"/>
          <w:szCs w:val="24"/>
          <w:rtl/>
        </w:rPr>
        <w:footnoteReference w:id="1736"/>
      </w:r>
      <w:r w:rsidR="00944E6D" w:rsidRPr="00213B81">
        <w:rPr>
          <w:rStyle w:val="a7"/>
          <w:rFonts w:ascii="AGA Arabesque" w:hAnsi="AGA Arabesque" w:hint="cs"/>
          <w:bCs/>
          <w:color w:val="000000"/>
          <w:sz w:val="24"/>
          <w:szCs w:val="24"/>
          <w:rtl/>
        </w:rPr>
        <w:t>.</w:t>
      </w:r>
    </w:p>
    <w:p w:rsidR="002D6B77" w:rsidRPr="00605CCA" w:rsidRDefault="002D6B77" w:rsidP="002D6B77">
      <w:pPr>
        <w:spacing w:line="228" w:lineRule="auto"/>
        <w:ind w:firstLine="397"/>
        <w:rPr>
          <w:color w:val="000000"/>
          <w:sz w:val="4"/>
          <w:szCs w:val="4"/>
          <w:rtl/>
          <w:lang w:val="en-AU"/>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1982" w:name="_Toc70311221"/>
      <w:bookmarkStart w:id="1983" w:name="_Toc223806773"/>
      <w:bookmarkStart w:id="1984" w:name="_Toc71217264"/>
      <w:bookmarkStart w:id="1985" w:name="_Toc260068587"/>
      <w:r w:rsidRPr="00605CCA">
        <w:rPr>
          <w:rFonts w:hint="cs"/>
          <w:rtl/>
          <w:lang w:bidi="fa-IR"/>
        </w:rPr>
        <w:t>مبحث چهارم</w:t>
      </w:r>
      <w:r w:rsidRPr="00605CCA">
        <w:rPr>
          <w:rtl/>
          <w:lang w:bidi="fa-IR"/>
        </w:rPr>
        <w:br/>
      </w:r>
      <w:r w:rsidRPr="00605CCA">
        <w:rPr>
          <w:rFonts w:hint="cs"/>
          <w:rtl/>
          <w:lang w:bidi="fa-IR"/>
        </w:rPr>
        <w:t>پیشروی در سرزمین فارس</w:t>
      </w:r>
      <w:bookmarkEnd w:id="1982"/>
      <w:bookmarkEnd w:id="1983"/>
      <w:bookmarkEnd w:id="1984"/>
      <w:bookmarkEnd w:id="1985"/>
    </w:p>
    <w:p w:rsidR="002D6B77" w:rsidRPr="00605CCA"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پس از پیروزی سپاه اسلام در نهاوند، مسلمانان با کسب اجازه‌ از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در سراسر بلاد فارس پیشروی کردند، مسلمانان بعد از نهاوند شهر اصفهان را فتح کردند، اما بعد از جنگی شدید میان آن‌ها و وقوع مسایل زیادی، عبدالله‌ بن عبدالله‌ امان‌نامه‌ را برای آن‌ها نوشت و قرارداد صلح را با هم امضا کردند، و سی نفر از آن‌ها به‌ کرمان فرار کردند و با مسلمانان صلح ننمودند و در سال 21 هـ ابوموسی شهرهای قم و کاشان را فتح کرد و سهیل بن عدی نیز شهر کرمان را فتح نمود.</w:t>
      </w:r>
    </w:p>
    <w:p w:rsidR="002D6B77" w:rsidRPr="00605CCA" w:rsidRDefault="002D6B77" w:rsidP="002D6B77">
      <w:pPr>
        <w:pStyle w:val="af2"/>
        <w:rPr>
          <w:rFonts w:hint="cs"/>
          <w:rtl/>
        </w:rPr>
      </w:pPr>
      <w:bookmarkStart w:id="1986" w:name="_Toc70311222"/>
      <w:bookmarkStart w:id="1987" w:name="_Toc223806774"/>
      <w:bookmarkStart w:id="1988" w:name="_Toc71217265"/>
      <w:bookmarkStart w:id="1989" w:name="_Toc260068588"/>
      <w:r w:rsidRPr="00605CCA">
        <w:rPr>
          <w:rFonts w:hint="cs"/>
          <w:rtl/>
          <w:lang w:bidi="ar-KW"/>
        </w:rPr>
        <w:t>نخست: فتح همدان در سال 22 هـ</w:t>
      </w:r>
      <w:bookmarkEnd w:id="1987"/>
      <w:bookmarkEnd w:id="1988"/>
      <w:bookmarkEnd w:id="1989"/>
      <w:r w:rsidRPr="00605CCA">
        <w:rPr>
          <w:rFonts w:hint="cs"/>
          <w:rtl/>
          <w:lang w:bidi="ar-KW"/>
        </w:rPr>
        <w:t xml:space="preserve"> </w:t>
      </w:r>
      <w:bookmarkEnd w:id="1986"/>
    </w:p>
    <w:p w:rsidR="002D6B77" w:rsidRPr="00605CCA" w:rsidRDefault="002D6B77" w:rsidP="007420D1">
      <w:pPr>
        <w:spacing w:line="228" w:lineRule="auto"/>
        <w:rPr>
          <w:rFonts w:cs="B Zar" w:hint="cs"/>
          <w:color w:val="000000"/>
          <w:spacing w:val="-6"/>
          <w:rtl/>
        </w:rPr>
      </w:pPr>
      <w:r w:rsidRPr="00605CCA">
        <w:rPr>
          <w:rFonts w:cs="B Zar" w:hint="cs"/>
          <w:color w:val="000000"/>
          <w:spacing w:val="-6"/>
          <w:rtl/>
          <w:lang w:bidi="ar-KW"/>
        </w:rPr>
        <w:t>بیان شد که‌ مسلمانان بعد از فتح نهاوند شهرهای حلوان و همدان را فتح کردند، اما چیزی نگذشت که‌ اهل همدان پیمان را نقض کردند و قرار داد صلحی که‌ با قعقاع بن عمرو بسته‌ بودند پایمال نمودند، از این‌رو عمر</w:t>
      </w:r>
      <w:r w:rsidR="000A43FB">
        <w:rPr>
          <w:rFonts w:cs="B Zar" w:hint="cs"/>
          <w:color w:val="000000"/>
          <w:spacing w:val="-6"/>
          <w:lang w:bidi="ar-KW"/>
        </w:rPr>
        <w:sym w:font="AGA Arabesque" w:char="F074"/>
      </w:r>
      <w:r w:rsidRPr="00605CCA">
        <w:rPr>
          <w:rFonts w:cs="B Zar" w:hint="cs"/>
          <w:color w:val="000000"/>
          <w:spacing w:val="-6"/>
          <w:rtl/>
          <w:lang w:bidi="ar-KW"/>
        </w:rPr>
        <w:t xml:space="preserve"> به‌ نعیم بن مقرن نوشت که‌ به‌ طرف همدان حرکت کند، نعیم نیز طبق فرمان عمر</w:t>
      </w:r>
      <w:r w:rsidR="000A43FB">
        <w:rPr>
          <w:rFonts w:cs="B Zar" w:hint="cs"/>
          <w:color w:val="000000"/>
          <w:spacing w:val="-6"/>
          <w:lang w:bidi="ar-KW"/>
        </w:rPr>
        <w:sym w:font="AGA Arabesque" w:char="F074"/>
      </w:r>
      <w:r w:rsidRPr="00605CCA">
        <w:rPr>
          <w:rFonts w:cs="B Zar" w:hint="cs"/>
          <w:color w:val="000000"/>
          <w:spacing w:val="-6"/>
          <w:rtl/>
          <w:lang w:bidi="ar-KW"/>
        </w:rPr>
        <w:t xml:space="preserve"> به‌ طرف همدان مسیر خود را پیمود و آن دیار را محاصره‌ نمود، اهل همدان خواهان صلح شدند و نعیم نیز پس از قبول قرار داد صلح همراه با دوازده‌ هزار مسلمان وارد شهر شد، در حالی که‌ دیلمیان و ساکنان آذربایجان و ری در مکانی بین همدان و قزوین با سپاه عظیمی برای رویارویی با مسلمانان تجمع نموده بودند. نعیم بن مقرن که فرمانده‌ی سپاه اسلام بود به مقابله با آنان پرداخت و جنگ سختی بین طرفین درگرفت که کمتر از جنگ نهاوند نبود. در این جنگ تعداد زیادی از مشرکین به‌ قتل رسیدند و پادشاه دیلم نیز کشته‌ شد و سپاه مشرکین با شکست مواجه‌ شدند. از این‌رو می‌توان گفت که‌ نعیم بن مقرن از میان مسلمانان نخستین کسی می‌باشد که</w:t>
      </w:r>
      <w:r w:rsidR="007420D1">
        <w:rPr>
          <w:rFonts w:cs="B Zar" w:hint="cs"/>
          <w:color w:val="000000"/>
          <w:spacing w:val="-6"/>
          <w:rtl/>
          <w:lang w:bidi="ar-KW"/>
        </w:rPr>
        <w:t xml:space="preserve"> با</w:t>
      </w:r>
      <w:r w:rsidRPr="00605CCA">
        <w:rPr>
          <w:rFonts w:cs="B Zar" w:hint="cs"/>
          <w:color w:val="000000"/>
          <w:spacing w:val="-6"/>
          <w:rtl/>
          <w:lang w:bidi="ar-KW"/>
        </w:rPr>
        <w:t xml:space="preserve">‌ دیلمی‌ها </w:t>
      </w:r>
      <w:r w:rsidR="007420D1">
        <w:rPr>
          <w:rFonts w:ascii="Calibri" w:hAnsi="Calibri" w:cs="B Zar" w:hint="cs"/>
          <w:color w:val="000000"/>
          <w:spacing w:val="-6"/>
          <w:rtl/>
          <w:lang w:bidi="fa-IR"/>
        </w:rPr>
        <w:t>جنگیده</w:t>
      </w:r>
      <w:r w:rsidRPr="00605CCA">
        <w:rPr>
          <w:rFonts w:cs="B Zar" w:hint="cs"/>
          <w:color w:val="000000"/>
          <w:spacing w:val="-6"/>
          <w:rtl/>
          <w:lang w:bidi="ar-KW"/>
        </w:rPr>
        <w:t xml:space="preserve"> است</w:t>
      </w:r>
      <w:r w:rsidRPr="00C715B7">
        <w:rPr>
          <w:rStyle w:val="a8"/>
          <w:rFonts w:ascii="AGA Arabesque" w:hAnsi="AGA Arabesque" w:cs="B Zar"/>
          <w:color w:val="000000"/>
          <w:sz w:val="24"/>
          <w:szCs w:val="24"/>
          <w:rtl/>
        </w:rPr>
        <w:footnoteReference w:id="1737"/>
      </w:r>
      <w:r w:rsidR="000A43FB">
        <w:rPr>
          <w:rFonts w:cs="B Zar" w:hint="cs"/>
          <w:color w:val="000000"/>
          <w:spacing w:val="-6"/>
          <w:rtl/>
        </w:rPr>
        <w:t>.</w:t>
      </w:r>
    </w:p>
    <w:p w:rsidR="002D6B77" w:rsidRPr="00605CCA" w:rsidRDefault="002D6B77" w:rsidP="00C64BBA">
      <w:pPr>
        <w:spacing w:line="228" w:lineRule="auto"/>
        <w:ind w:firstLine="397"/>
        <w:rPr>
          <w:rFonts w:cs="B Zar" w:hint="cs"/>
          <w:color w:val="000000"/>
          <w:spacing w:val="-6"/>
          <w:rtl/>
          <w:lang w:bidi="ar-KW"/>
        </w:rPr>
      </w:pPr>
      <w:r w:rsidRPr="00605CCA">
        <w:rPr>
          <w:rFonts w:cs="B Zar" w:hint="cs"/>
          <w:color w:val="000000"/>
          <w:spacing w:val="-6"/>
          <w:rtl/>
          <w:lang w:bidi="ar-KW"/>
        </w:rPr>
        <w:t>گفتنی است که‌ نعیم خبر تجمع آنان را به‌ عمر</w:t>
      </w:r>
      <w:r w:rsidR="007420D1">
        <w:rPr>
          <w:rFonts w:cs="B Zar" w:hint="cs"/>
          <w:color w:val="000000"/>
          <w:spacing w:val="-6"/>
          <w:lang w:bidi="ar-KW"/>
        </w:rPr>
        <w:sym w:font="AGA Arabesque" w:char="F074"/>
      </w:r>
      <w:r w:rsidRPr="00605CCA">
        <w:rPr>
          <w:rFonts w:cs="B Zar" w:hint="cs"/>
          <w:color w:val="000000"/>
          <w:spacing w:val="-6"/>
          <w:rtl/>
          <w:lang w:bidi="ar-KW"/>
        </w:rPr>
        <w:t xml:space="preserve"> رسانید و عمر</w:t>
      </w:r>
      <w:r w:rsidRPr="00605CCA">
        <w:rPr>
          <w:rFonts w:cs="B Zar" w:hint="cs"/>
          <w:color w:val="000000"/>
          <w:spacing w:val="-6"/>
          <w:rtl/>
          <w:lang w:bidi="ar-KW"/>
        </w:rPr>
        <w:sym w:font="AGA Arabesque" w:char="F074"/>
      </w:r>
      <w:r w:rsidRPr="00605CCA">
        <w:rPr>
          <w:rFonts w:cs="B Zar" w:hint="cs"/>
          <w:color w:val="000000"/>
          <w:spacing w:val="-6"/>
          <w:rtl/>
          <w:lang w:bidi="ar-KW"/>
        </w:rPr>
        <w:t xml:space="preserve"> در مدینه سخت نگران این جنگ بود که‌ ناگهان پیک با بشارت آمد که‌ عمر گفت: بشیری</w:t>
      </w:r>
      <w:r w:rsidR="007420D1">
        <w:rPr>
          <w:rFonts w:cs="B Zar" w:hint="cs"/>
          <w:color w:val="000000"/>
          <w:spacing w:val="-6"/>
          <w:rtl/>
          <w:lang w:bidi="ar-KW"/>
        </w:rPr>
        <w:t xml:space="preserve"> (</w:t>
      </w:r>
      <w:r w:rsidR="007420D1">
        <w:rPr>
          <w:rFonts w:ascii="Calibri" w:hAnsi="Calibri" w:cs="B Zar" w:hint="cs"/>
          <w:color w:val="000000"/>
          <w:spacing w:val="-6"/>
          <w:rtl/>
          <w:lang w:bidi="fa-IR"/>
        </w:rPr>
        <w:t>مژده‌دهنده‌ایی)</w:t>
      </w:r>
      <w:r w:rsidRPr="00605CCA">
        <w:rPr>
          <w:rFonts w:cs="B Zar" w:hint="cs"/>
          <w:color w:val="000000"/>
          <w:spacing w:val="-6"/>
          <w:rtl/>
          <w:lang w:bidi="ar-KW"/>
        </w:rPr>
        <w:t>؟</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 نه‌، عروه‌.</w:t>
      </w:r>
    </w:p>
    <w:p w:rsidR="002D6B77" w:rsidRPr="00605CCA" w:rsidRDefault="002D6B77" w:rsidP="007420D1">
      <w:pPr>
        <w:spacing w:line="228" w:lineRule="auto"/>
        <w:ind w:firstLine="397"/>
        <w:rPr>
          <w:rFonts w:cs="B Zar" w:hint="cs"/>
          <w:color w:val="000000"/>
          <w:spacing w:val="-6"/>
          <w:rtl/>
          <w:lang w:bidi="ar-KW"/>
        </w:rPr>
      </w:pPr>
      <w:r w:rsidRPr="00605CCA">
        <w:rPr>
          <w:rFonts w:cs="B Zar" w:hint="cs"/>
          <w:color w:val="000000"/>
          <w:spacing w:val="-6"/>
          <w:rtl/>
          <w:lang w:bidi="ar-KW"/>
        </w:rPr>
        <w:t>و چون بار دیگر پرسید: بشیر</w:t>
      </w:r>
      <w:r w:rsidR="007420D1">
        <w:rPr>
          <w:rFonts w:cs="B Zar" w:hint="cs"/>
          <w:color w:val="000000"/>
          <w:spacing w:val="-6"/>
          <w:rtl/>
          <w:lang w:bidi="ar-KW"/>
        </w:rPr>
        <w:t xml:space="preserve"> (</w:t>
      </w:r>
      <w:r w:rsidR="007420D1">
        <w:rPr>
          <w:rFonts w:ascii="Calibri" w:hAnsi="Calibri" w:cs="B Zar" w:hint="cs"/>
          <w:color w:val="000000"/>
          <w:spacing w:val="-6"/>
          <w:rtl/>
          <w:lang w:bidi="fa-IR"/>
        </w:rPr>
        <w:t>مژده‌دهنده)</w:t>
      </w:r>
      <w:r w:rsidRPr="00605CCA">
        <w:rPr>
          <w:rFonts w:cs="B Zar" w:hint="cs"/>
          <w:color w:val="000000"/>
          <w:spacing w:val="-6"/>
          <w:rtl/>
          <w:lang w:bidi="ar-KW"/>
        </w:rPr>
        <w:t xml:space="preserve"> بدانست و گفت: بشیرم.</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عمر گفت: فرستاده‌ی نعیم؟</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گفت: فرستاده‌ی نعیم.</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 خبر چیست؟</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گفت: بشارت فتح و ظفر و خبر را به‌ وی گفت.</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عمر ستایش خدا کرد و بگفت تا نامه‌ را برای مردم بخواندند که‌ خدا را ستایش کردند.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 xml:space="preserve">پس از آن سماک بن مخرمه‌ و سماک بن عبید و سماک بن خرشه‌ با فرستادگان مردم کوفه‌ با </w:t>
      </w:r>
      <w:r w:rsidR="00C64BBA">
        <w:rPr>
          <w:rFonts w:cs="B Zar" w:hint="cs"/>
          <w:color w:val="000000"/>
          <w:spacing w:val="-6"/>
          <w:rtl/>
          <w:lang w:bidi="ar-KW"/>
        </w:rPr>
        <w:t>خُمسها</w:t>
      </w:r>
      <w:r w:rsidRPr="00605CCA">
        <w:rPr>
          <w:rFonts w:cs="B Zar" w:hint="cs"/>
          <w:color w:val="000000"/>
          <w:spacing w:val="-6"/>
          <w:rtl/>
          <w:lang w:bidi="ar-KW"/>
        </w:rPr>
        <w:t xml:space="preserve"> پیش عمر</w:t>
      </w:r>
      <w:r w:rsidR="00EA3790">
        <w:rPr>
          <w:rFonts w:cs="B Zar" w:hint="cs"/>
          <w:color w:val="000000"/>
          <w:spacing w:val="-6"/>
          <w:lang w:bidi="ar-KW"/>
        </w:rPr>
        <w:sym w:font="AGA Arabesque" w:char="F074"/>
      </w:r>
      <w:r w:rsidRPr="00605CCA">
        <w:rPr>
          <w:rFonts w:cs="B Zar" w:hint="cs"/>
          <w:color w:val="000000"/>
          <w:spacing w:val="-6"/>
          <w:rtl/>
          <w:lang w:bidi="ar-KW"/>
        </w:rPr>
        <w:t xml:space="preserve"> آمدند و از نسبشان پرسید که‌ هر سه‌ سماک، نسب خویش بگفتند.</w:t>
      </w:r>
    </w:p>
    <w:p w:rsidR="002D6B77" w:rsidRPr="00605CCA" w:rsidRDefault="002D6B77" w:rsidP="002D6B77">
      <w:pPr>
        <w:spacing w:line="228" w:lineRule="auto"/>
        <w:ind w:firstLine="397"/>
        <w:rPr>
          <w:rFonts w:cs="B Zar" w:hint="cs"/>
          <w:color w:val="000000"/>
          <w:spacing w:val="-6"/>
          <w:rtl/>
        </w:rPr>
      </w:pPr>
      <w:r w:rsidRPr="00605CCA">
        <w:rPr>
          <w:rFonts w:cs="B Zar" w:hint="cs"/>
          <w:color w:val="000000"/>
          <w:spacing w:val="-6"/>
          <w:rtl/>
          <w:lang w:bidi="ar-KW"/>
        </w:rPr>
        <w:t>عمر گفت: خدایتان مبارک بدارد، خدایا اسلام را به‌ وسیله‌ی آن‌ها رفعت بده‌ و آن‌ها را به‌ اسلام تأیید کن</w:t>
      </w:r>
      <w:r w:rsidRPr="00C715B7">
        <w:rPr>
          <w:rStyle w:val="a8"/>
          <w:rFonts w:ascii="AGA Arabesque" w:hAnsi="AGA Arabesque" w:cs="B Zar"/>
          <w:color w:val="000000"/>
          <w:sz w:val="24"/>
          <w:szCs w:val="24"/>
          <w:rtl/>
        </w:rPr>
        <w:footnoteReference w:id="1738"/>
      </w:r>
      <w:r w:rsidR="004E13E3">
        <w:rPr>
          <w:rFonts w:cs="B Zar" w:hint="cs"/>
          <w:color w:val="000000"/>
          <w:spacing w:val="-6"/>
          <w:rtl/>
        </w:rPr>
        <w:t>.</w:t>
      </w:r>
    </w:p>
    <w:p w:rsidR="002D6B77" w:rsidRPr="00605CCA" w:rsidRDefault="002D6B77" w:rsidP="002D6B77">
      <w:pPr>
        <w:pStyle w:val="af2"/>
        <w:rPr>
          <w:rFonts w:hint="cs"/>
          <w:rtl/>
          <w:lang w:bidi="ar-KW"/>
        </w:rPr>
      </w:pPr>
      <w:bookmarkStart w:id="1990" w:name="_Toc70311223"/>
      <w:bookmarkStart w:id="1991" w:name="_Toc223806775"/>
      <w:bookmarkStart w:id="1992" w:name="_Toc71217266"/>
      <w:bookmarkStart w:id="1993" w:name="_Toc260068589"/>
      <w:r w:rsidRPr="00605CCA">
        <w:rPr>
          <w:rFonts w:hint="cs"/>
          <w:rtl/>
          <w:lang w:bidi="ar-KW"/>
        </w:rPr>
        <w:t>دوم: فتح ری در سال 22 هـ</w:t>
      </w:r>
      <w:bookmarkEnd w:id="1991"/>
      <w:bookmarkEnd w:id="1992"/>
      <w:bookmarkEnd w:id="1993"/>
      <w:r w:rsidRPr="00605CCA">
        <w:rPr>
          <w:rFonts w:hint="cs"/>
          <w:rtl/>
          <w:lang w:bidi="ar-KW"/>
        </w:rPr>
        <w:t xml:space="preserve"> </w:t>
      </w:r>
      <w:bookmarkEnd w:id="1990"/>
    </w:p>
    <w:p w:rsidR="002D6B77" w:rsidRPr="00605CCA" w:rsidRDefault="002D6B77" w:rsidP="002D6B77">
      <w:pPr>
        <w:spacing w:line="228" w:lineRule="auto"/>
        <w:rPr>
          <w:rFonts w:cs="B Zar" w:hint="cs"/>
          <w:color w:val="000000"/>
          <w:spacing w:val="-6"/>
          <w:rtl/>
        </w:rPr>
      </w:pPr>
      <w:r w:rsidRPr="00605CCA">
        <w:rPr>
          <w:rFonts w:cs="B Zar" w:hint="cs"/>
          <w:color w:val="000000"/>
          <w:spacing w:val="-6"/>
          <w:rtl/>
          <w:lang w:bidi="fa-IR"/>
        </w:rPr>
        <w:t>سپس نعیم بن مقرن، یزید بن قیس همدانی را را به‌ عنوان فرماندار همدان گذاشت و خود به‌ همراه لشکر اسلام راهی شهر ری شد، در آن‌جا با جمع زیادی از مشرکین روبرو شد و در کناره‌های کوه‌ ری جنگ سختی میان آنان رخ داد و در نهایت سپاه مشرکین با شکست مواجه‌ شدند و پس از نبردی شدید و کشتن جمع زیادی از کافران و به دست آوردن غنایم هنگفت، در نهایت با ابوالفرخان ملقب به‌ زینبی قرار داد صلح را امضا کردند و امان‌نامه‌ را از نعیم گرفتند. نعیم نیز این خبر را به‌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اطلاع داد و خمس غنیمت را برای وی فرستاد</w:t>
      </w:r>
      <w:r w:rsidRPr="00C715B7">
        <w:rPr>
          <w:rStyle w:val="a8"/>
          <w:rFonts w:ascii="AGA Arabesque" w:hAnsi="AGA Arabesque" w:cs="B Zar"/>
          <w:color w:val="000000"/>
          <w:sz w:val="24"/>
          <w:szCs w:val="24"/>
          <w:rtl/>
        </w:rPr>
        <w:footnoteReference w:id="1739"/>
      </w:r>
      <w:r w:rsidR="005B6605">
        <w:rPr>
          <w:rFonts w:cs="B Zar" w:hint="cs"/>
          <w:color w:val="000000"/>
          <w:spacing w:val="-6"/>
          <w:rtl/>
        </w:rPr>
        <w:t>.</w:t>
      </w:r>
    </w:p>
    <w:p w:rsidR="002D6B77" w:rsidRPr="00605CCA" w:rsidRDefault="002D6B77" w:rsidP="002D6B77">
      <w:pPr>
        <w:pStyle w:val="af2"/>
        <w:rPr>
          <w:rFonts w:hint="cs"/>
          <w:rtl/>
          <w:lang w:val="en-AU"/>
        </w:rPr>
      </w:pPr>
      <w:bookmarkStart w:id="1994" w:name="_Toc70311224"/>
      <w:bookmarkStart w:id="1995" w:name="_Toc223806776"/>
      <w:bookmarkStart w:id="1996" w:name="_Toc71217267"/>
      <w:bookmarkStart w:id="1997" w:name="_Toc260068590"/>
      <w:r w:rsidRPr="00605CCA">
        <w:rPr>
          <w:rFonts w:hint="cs"/>
          <w:rtl/>
        </w:rPr>
        <w:t xml:space="preserve">سوم: </w:t>
      </w:r>
      <w:r w:rsidRPr="00605CCA">
        <w:rPr>
          <w:rFonts w:hint="cs"/>
          <w:rtl/>
          <w:lang w:val="en-AU" w:bidi="ar-KW"/>
        </w:rPr>
        <w:t>فتح قومیس و گرگان</w:t>
      </w:r>
      <w:bookmarkEnd w:id="1994"/>
      <w:bookmarkEnd w:id="1995"/>
      <w:bookmarkEnd w:id="1996"/>
      <w:bookmarkEnd w:id="1997"/>
    </w:p>
    <w:p w:rsidR="002D6B77" w:rsidRDefault="002D6B77" w:rsidP="002D6B77">
      <w:pPr>
        <w:spacing w:line="228" w:lineRule="auto"/>
        <w:rPr>
          <w:rFonts w:cs="B Zar" w:hint="cs"/>
          <w:color w:val="000000"/>
          <w:spacing w:val="-6"/>
          <w:rtl/>
        </w:rPr>
      </w:pPr>
      <w:r w:rsidRPr="00605CCA">
        <w:rPr>
          <w:rFonts w:cs="B Zar" w:hint="cs"/>
          <w:color w:val="000000"/>
          <w:spacing w:val="-6"/>
          <w:rtl/>
          <w:lang w:val="en-AU" w:bidi="ar-KW"/>
        </w:rPr>
        <w:t>بعد از رسیدن مژده‌ی فتح ری و خمس آن به‌ دست امیرالمؤمنین، عمر</w:t>
      </w:r>
      <w:r w:rsidR="005B6605">
        <w:rPr>
          <w:rFonts w:cs="B Zar" w:hint="cs"/>
          <w:color w:val="000000"/>
          <w:spacing w:val="-6"/>
          <w:lang w:val="en-AU" w:bidi="ar-KW"/>
        </w:rPr>
        <w:sym w:font="AGA Arabesque" w:char="F074"/>
      </w:r>
      <w:r w:rsidRPr="00605CCA">
        <w:rPr>
          <w:rFonts w:cs="B Zar" w:hint="cs"/>
          <w:color w:val="000000"/>
          <w:spacing w:val="-6"/>
          <w:rtl/>
          <w:lang w:val="en-AU" w:bidi="ar-KW"/>
        </w:rPr>
        <w:t xml:space="preserve"> به‌ نعیم نوشت که‌ برادرش سوید بن مقرن را به‌ سوی قومیس بفرستد</w:t>
      </w:r>
      <w:r w:rsidRPr="00605CCA">
        <w:rPr>
          <w:rFonts w:cs="B Zar" w:hint="cs"/>
          <w:color w:val="000000"/>
          <w:spacing w:val="-6"/>
          <w:rtl/>
          <w:lang w:bidi="ar-KW"/>
        </w:rPr>
        <w:t>. سوید در آن‌جا با مقاومتی</w:t>
      </w:r>
      <w:r w:rsidR="005B6605">
        <w:rPr>
          <w:rFonts w:cs="B Zar" w:hint="cs"/>
          <w:color w:val="000000"/>
          <w:spacing w:val="-6"/>
          <w:rtl/>
          <w:lang w:bidi="ar-KW"/>
        </w:rPr>
        <w:t xml:space="preserve"> روبرو نشد و شهر به صورت مسالمت‌</w:t>
      </w:r>
      <w:r w:rsidRPr="00605CCA">
        <w:rPr>
          <w:rFonts w:cs="B Zar" w:hint="cs"/>
          <w:color w:val="000000"/>
          <w:spacing w:val="-6"/>
          <w:rtl/>
          <w:lang w:bidi="ar-KW"/>
        </w:rPr>
        <w:t>آمیز فتح گردید و به مردم گرگان و مازندران و شهرهای مجاور پیام صلح فرستاد و براساس پرداخت جزیه تسلیم شدند</w:t>
      </w:r>
      <w:r w:rsidRPr="00C715B7">
        <w:rPr>
          <w:rStyle w:val="a8"/>
          <w:rFonts w:ascii="AGA Arabesque" w:hAnsi="AGA Arabesque" w:cs="B Zar"/>
          <w:color w:val="000000"/>
          <w:sz w:val="24"/>
          <w:szCs w:val="24"/>
          <w:rtl/>
        </w:rPr>
        <w:footnoteReference w:id="1740"/>
      </w:r>
      <w:r w:rsidR="005B6605">
        <w:rPr>
          <w:rFonts w:cs="B Zar" w:hint="cs"/>
          <w:color w:val="000000"/>
          <w:spacing w:val="-6"/>
          <w:rtl/>
        </w:rPr>
        <w:t>.</w:t>
      </w:r>
    </w:p>
    <w:p w:rsidR="005B6605" w:rsidRPr="00605CCA" w:rsidRDefault="005B6605" w:rsidP="002D6B77">
      <w:pPr>
        <w:spacing w:line="228" w:lineRule="auto"/>
        <w:rPr>
          <w:rFonts w:cs="B Zar" w:hint="cs"/>
          <w:color w:val="000000"/>
          <w:spacing w:val="-6"/>
          <w:rtl/>
        </w:rPr>
      </w:pPr>
    </w:p>
    <w:p w:rsidR="002D6B77" w:rsidRPr="00605CCA" w:rsidRDefault="002D6B77" w:rsidP="002D6B77">
      <w:pPr>
        <w:pStyle w:val="af2"/>
        <w:rPr>
          <w:rFonts w:hint="cs"/>
          <w:rtl/>
          <w:lang w:val="en-AU" w:bidi="ar-KW"/>
        </w:rPr>
      </w:pPr>
      <w:bookmarkStart w:id="1998" w:name="_Toc70311225"/>
      <w:bookmarkStart w:id="1999" w:name="_Toc223806777"/>
      <w:bookmarkStart w:id="2000" w:name="_Toc71217268"/>
      <w:bookmarkStart w:id="2001" w:name="_Toc260068591"/>
      <w:r w:rsidRPr="00605CCA">
        <w:rPr>
          <w:rFonts w:hint="cs"/>
          <w:rtl/>
          <w:lang w:val="en-AU" w:bidi="ar-KW"/>
        </w:rPr>
        <w:t>چهارم: فتح آذربایجان</w:t>
      </w:r>
      <w:bookmarkEnd w:id="1998"/>
      <w:bookmarkEnd w:id="1999"/>
      <w:bookmarkEnd w:id="2000"/>
      <w:bookmarkEnd w:id="2001"/>
    </w:p>
    <w:p w:rsidR="002D6B77" w:rsidRPr="00605CCA" w:rsidRDefault="002D6B77" w:rsidP="002D6B77">
      <w:pPr>
        <w:spacing w:line="228" w:lineRule="auto"/>
        <w:rPr>
          <w:rFonts w:cs="B Zar" w:hint="cs"/>
          <w:color w:val="000000"/>
          <w:spacing w:val="-6"/>
          <w:rtl/>
          <w:lang w:bidi="ar-KW"/>
        </w:rPr>
      </w:pPr>
      <w:r w:rsidRPr="00605CCA">
        <w:rPr>
          <w:rFonts w:cs="B Zar" w:hint="cs"/>
          <w:color w:val="000000"/>
          <w:spacing w:val="-6"/>
          <w:rtl/>
          <w:lang w:bidi="fa-IR"/>
        </w:rPr>
        <w:t>و قرن بن نعیم پس از فتح دوباره‌ی همدان و ری، بکیر بن عبدالله و سماک بن خرشه را با لشکری جهت پیشروی در آذربایجان به آن سامان فرستاد. آن‌ها با اسفندیار فر</w:t>
      </w:r>
      <w:r w:rsidR="00917C9D">
        <w:rPr>
          <w:rFonts w:cs="B Zar" w:hint="cs"/>
          <w:color w:val="000000"/>
          <w:spacing w:val="-6"/>
          <w:rtl/>
          <w:lang w:bidi="fa-IR"/>
        </w:rPr>
        <w:t>وخ</w:t>
      </w:r>
      <w:r w:rsidRPr="00605CCA">
        <w:rPr>
          <w:rFonts w:cs="B Zar" w:hint="cs"/>
          <w:color w:val="000000"/>
          <w:spacing w:val="-6"/>
          <w:rtl/>
          <w:lang w:bidi="fa-IR"/>
        </w:rPr>
        <w:t>زاد برخورد کردند و پس از نبرد سختی خداوند مشرکان را شکست داد و بکیر، اسفندیار را اسیر کرد. اسفندیار گفت: صلح را بیشتر دوست داری یا جنگ؟ بکیر گفت: صلح.</w:t>
      </w:r>
    </w:p>
    <w:p w:rsidR="002D6B77" w:rsidRPr="00605CCA" w:rsidRDefault="002D6B77" w:rsidP="00810AC2">
      <w:pPr>
        <w:spacing w:line="228" w:lineRule="auto"/>
        <w:ind w:firstLine="397"/>
        <w:rPr>
          <w:rFonts w:cs="B Zar" w:hint="cs"/>
          <w:color w:val="000000"/>
          <w:spacing w:val="-6"/>
          <w:rtl/>
          <w:lang w:bidi="fa-IR"/>
        </w:rPr>
      </w:pPr>
      <w:r w:rsidRPr="00605CCA">
        <w:rPr>
          <w:rFonts w:cs="B Zar" w:hint="cs"/>
          <w:color w:val="000000"/>
          <w:spacing w:val="-6"/>
          <w:rtl/>
          <w:lang w:bidi="ar-KW"/>
        </w:rPr>
        <w:t xml:space="preserve">گفت: پس مرا به‌ نزد خویش نگهدار </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پس بکیر، اسفندیا</w:t>
      </w:r>
      <w:r w:rsidR="00917C9D">
        <w:rPr>
          <w:rFonts w:cs="B Zar" w:hint="cs"/>
          <w:color w:val="000000"/>
          <w:spacing w:val="-6"/>
          <w:rtl/>
          <w:lang w:bidi="ar-KW"/>
        </w:rPr>
        <w:t>ر را پیش خود نگهداشت و شهرهای آذ</w:t>
      </w:r>
      <w:r w:rsidRPr="00605CCA">
        <w:rPr>
          <w:rFonts w:cs="B Zar" w:hint="cs"/>
          <w:color w:val="000000"/>
          <w:spacing w:val="-6"/>
          <w:rtl/>
          <w:lang w:bidi="ar-KW"/>
        </w:rPr>
        <w:t>ربایجان را یکی پس از دیگری فتح نمود.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عتبه‌ی بن فرق</w:t>
      </w:r>
      <w:r w:rsidR="004D0D61">
        <w:rPr>
          <w:rFonts w:cs="B Zar" w:hint="cs"/>
          <w:color w:val="000000"/>
          <w:spacing w:val="-6"/>
          <w:rtl/>
          <w:lang w:bidi="ar-KW"/>
        </w:rPr>
        <w:t>د نیز ناحیه‌ی مجاور خود را فتح نموده</w:t>
      </w:r>
      <w:r w:rsidRPr="00605CCA">
        <w:rPr>
          <w:rFonts w:cs="B Zar" w:hint="cs"/>
          <w:color w:val="000000"/>
          <w:spacing w:val="-6"/>
          <w:rtl/>
          <w:lang w:bidi="ar-KW"/>
        </w:rPr>
        <w:t>‌ بود.</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 xml:space="preserve">سپس عمر </w:t>
      </w:r>
      <w:r w:rsidR="00917C9D">
        <w:rPr>
          <w:rFonts w:cs="B Zar" w:hint="cs"/>
          <w:color w:val="000000"/>
          <w:spacing w:val="-6"/>
          <w:lang w:bidi="ar-KW"/>
        </w:rPr>
        <w:sym w:font="AGA Arabesque" w:char="F074"/>
      </w:r>
      <w:r w:rsidR="00917C9D">
        <w:rPr>
          <w:rFonts w:cs="B Zar" w:hint="cs"/>
          <w:color w:val="000000"/>
          <w:spacing w:val="-6"/>
          <w:rtl/>
          <w:lang w:bidi="ar-KW"/>
        </w:rPr>
        <w:t xml:space="preserve"> </w:t>
      </w:r>
      <w:r w:rsidRPr="00605CCA">
        <w:rPr>
          <w:rFonts w:cs="B Zar" w:hint="cs"/>
          <w:color w:val="000000"/>
          <w:spacing w:val="-6"/>
          <w:rtl/>
          <w:lang w:bidi="ar-KW"/>
        </w:rPr>
        <w:t>نامه‌ نوشت و اجازه‌ داد که‌ به‌ طرف باب پیش رود و بر کار خویش جانشین نهد. و او عتبه‌ را بر ناحیه‌ی مفتوح خویش گمارد و پیش رفت. اسفندیار را به‌ عتبه‌ داد که‌ او را به‌ خویش پیوست و سماک بن خراشه‌ را به‌ ناحیه‌ی مفتوح بکیر گماشت و عمر</w:t>
      </w:r>
      <w:r w:rsidR="004D0D61">
        <w:rPr>
          <w:rFonts w:cs="B Zar" w:hint="cs"/>
          <w:color w:val="000000"/>
          <w:spacing w:val="-6"/>
          <w:lang w:bidi="ar-KW"/>
        </w:rPr>
        <w:sym w:font="AGA Arabesque" w:char="F074"/>
      </w:r>
      <w:r w:rsidRPr="00605CCA">
        <w:rPr>
          <w:rFonts w:cs="B Zar" w:hint="cs"/>
          <w:color w:val="000000"/>
          <w:spacing w:val="-6"/>
          <w:rtl/>
          <w:lang w:bidi="ar-KW"/>
        </w:rPr>
        <w:t xml:space="preserve"> همه‌ی آذربایجان را به‌ عتبه‌ بن فرقد داد.</w:t>
      </w:r>
    </w:p>
    <w:p w:rsidR="002D6B77" w:rsidRPr="00605CCA" w:rsidRDefault="002D6B77" w:rsidP="004D0D61">
      <w:pPr>
        <w:spacing w:line="228" w:lineRule="auto"/>
        <w:ind w:firstLine="397"/>
        <w:rPr>
          <w:rFonts w:cs="B Zar" w:hint="cs"/>
          <w:color w:val="000000"/>
          <w:spacing w:val="-6"/>
          <w:rtl/>
          <w:lang w:bidi="ar-KW"/>
        </w:rPr>
      </w:pPr>
      <w:r w:rsidRPr="00605CCA">
        <w:rPr>
          <w:rFonts w:cs="B Zar" w:hint="cs"/>
          <w:color w:val="000000"/>
          <w:spacing w:val="-6"/>
          <w:rtl/>
          <w:lang w:bidi="ar-KW"/>
        </w:rPr>
        <w:t>و چنان بود که‌ بهرام پسر فرخزاد راه عتبه‌ بن فرقد را گرفت و با سپاه خویش برای تعرض وی بیامد و بجنگیدند و عتبه‌ او را</w:t>
      </w:r>
      <w:r w:rsidR="004D0D61">
        <w:rPr>
          <w:rFonts w:cs="B Zar" w:hint="cs"/>
          <w:color w:val="000000"/>
          <w:spacing w:val="-6"/>
          <w:rtl/>
          <w:lang w:bidi="ar-KW"/>
        </w:rPr>
        <w:t xml:space="preserve"> شکست داد</w:t>
      </w:r>
      <w:r w:rsidRPr="00605CCA">
        <w:rPr>
          <w:rFonts w:cs="B Zar" w:hint="cs"/>
          <w:color w:val="000000"/>
          <w:spacing w:val="-6"/>
          <w:rtl/>
          <w:lang w:bidi="ar-KW"/>
        </w:rPr>
        <w:t xml:space="preserve"> و بهرام فراری شد.</w:t>
      </w:r>
    </w:p>
    <w:p w:rsidR="002D6B77" w:rsidRPr="00605CCA" w:rsidRDefault="002D6B77" w:rsidP="00810AC2">
      <w:pPr>
        <w:spacing w:line="228" w:lineRule="auto"/>
        <w:ind w:firstLine="397"/>
        <w:rPr>
          <w:rFonts w:cs="B Zar" w:hint="cs"/>
          <w:color w:val="000000"/>
          <w:spacing w:val="-6"/>
          <w:rtl/>
          <w:lang w:bidi="fa-IR"/>
        </w:rPr>
      </w:pPr>
      <w:r w:rsidRPr="00605CCA">
        <w:rPr>
          <w:rFonts w:cs="B Zar" w:hint="cs"/>
          <w:color w:val="000000"/>
          <w:spacing w:val="-6"/>
          <w:rtl/>
          <w:lang w:bidi="ar-KW"/>
        </w:rPr>
        <w:t xml:space="preserve">و چون خبر هزیمت بهرام به‌ اسفندیار رسید که‌ به‌ نزد </w:t>
      </w:r>
      <w:r w:rsidR="004D0D61">
        <w:rPr>
          <w:rFonts w:cs="B Zar" w:hint="cs"/>
          <w:color w:val="000000"/>
          <w:spacing w:val="-6"/>
          <w:rtl/>
          <w:lang w:bidi="ar-KW"/>
        </w:rPr>
        <w:t>مسلمانان</w:t>
      </w:r>
      <w:r w:rsidRPr="00605CCA">
        <w:rPr>
          <w:rFonts w:cs="B Zar" w:hint="cs"/>
          <w:color w:val="000000"/>
          <w:spacing w:val="-6"/>
          <w:rtl/>
          <w:lang w:bidi="ar-KW"/>
        </w:rPr>
        <w:t xml:space="preserve"> اسیر بود، گفت: اکنون صلح می‌شود و جنگ خاموش شد و با بکیر صلح کرد و همه‌ پذیرفتند و آذربایجان آرام شد و بکیر و عتبه‌ این را برای عمر</w:t>
      </w:r>
      <w:r w:rsidR="000F1D21">
        <w:rPr>
          <w:rFonts w:cs="B Zar" w:hint="cs"/>
          <w:color w:val="000000"/>
          <w:spacing w:val="-6"/>
          <w:rtl/>
          <w:lang w:bidi="ar-KW"/>
        </w:rPr>
        <w:t xml:space="preserve"> </w:t>
      </w:r>
      <w:r w:rsidR="000F1D21">
        <w:rPr>
          <w:rFonts w:cs="B Zar" w:hint="cs"/>
          <w:color w:val="000000"/>
          <w:spacing w:val="-6"/>
          <w:lang w:bidi="ar-KW"/>
        </w:rPr>
        <w:sym w:font="AGA Arabesque" w:char="F074"/>
      </w:r>
      <w:r w:rsidRPr="00605CCA">
        <w:rPr>
          <w:rFonts w:cs="B Zar" w:hint="cs"/>
          <w:color w:val="000000"/>
          <w:spacing w:val="-6"/>
          <w:rtl/>
          <w:lang w:bidi="ar-KW"/>
        </w:rPr>
        <w:t xml:space="preserve"> نوشتند و خمس غنایم را فرستادند و فرستادگان روانه‌ کردند</w:t>
      </w:r>
      <w:r w:rsidRPr="00C715B7">
        <w:rPr>
          <w:rStyle w:val="a8"/>
          <w:rFonts w:ascii="AGA Arabesque" w:hAnsi="AGA Arabesque" w:cs="B Zar"/>
          <w:color w:val="000000"/>
          <w:sz w:val="24"/>
          <w:szCs w:val="24"/>
          <w:rtl/>
        </w:rPr>
        <w:footnoteReference w:id="1741"/>
      </w:r>
      <w:r w:rsidRPr="00605CCA">
        <w:rPr>
          <w:rFonts w:cs="B Zar" w:hint="cs"/>
          <w:color w:val="000000"/>
          <w:spacing w:val="-6"/>
          <w:rtl/>
          <w:lang w:bidi="ar-KW"/>
        </w:rPr>
        <w:t>.</w:t>
      </w:r>
      <w:r w:rsidR="000F1D21">
        <w:rPr>
          <w:rFonts w:cs="B Zar" w:hint="cs"/>
          <w:color w:val="000000"/>
          <w:spacing w:val="-6"/>
          <w:rtl/>
          <w:lang w:bidi="fa-IR"/>
        </w:rPr>
        <w:t xml:space="preserve"> </w:t>
      </w:r>
      <w:r w:rsidR="00810AC2">
        <w:rPr>
          <w:rFonts w:ascii="Lotus Linotype" w:hAnsi="Lotus Linotype" w:cs="Lotus Linotype" w:hint="cs"/>
          <w:rtl/>
        </w:rPr>
        <w:t xml:space="preserve"> و هنگامی که فرمانداری آذربایجان به عتبه رسید نامه صلح و آشتی برای ساکنان آن نوشت.</w:t>
      </w:r>
    </w:p>
    <w:p w:rsidR="002D6B77" w:rsidRPr="00605CCA" w:rsidRDefault="002D6B77" w:rsidP="000F1D21">
      <w:pPr>
        <w:pStyle w:val="af2"/>
        <w:widowControl w:val="0"/>
        <w:rPr>
          <w:rFonts w:hint="cs"/>
          <w:rtl/>
          <w:lang w:bidi="fa-IR"/>
        </w:rPr>
      </w:pPr>
      <w:bookmarkStart w:id="2002" w:name="_Toc70311226"/>
      <w:bookmarkStart w:id="2003" w:name="_Toc223806778"/>
      <w:bookmarkStart w:id="2004" w:name="_Toc71217269"/>
      <w:bookmarkStart w:id="2005" w:name="_Toc260068592"/>
      <w:r w:rsidRPr="00605CCA">
        <w:rPr>
          <w:rFonts w:hint="cs"/>
          <w:rtl/>
          <w:lang w:bidi="ar-KW"/>
        </w:rPr>
        <w:t>پنجم: فتح باب در سال 22 هـ</w:t>
      </w:r>
      <w:bookmarkEnd w:id="2003"/>
      <w:bookmarkEnd w:id="2004"/>
      <w:bookmarkEnd w:id="2005"/>
      <w:r w:rsidRPr="00605CCA">
        <w:rPr>
          <w:rFonts w:hint="cs"/>
          <w:rtl/>
          <w:lang w:bidi="ar-KW"/>
        </w:rPr>
        <w:t xml:space="preserve"> </w:t>
      </w:r>
      <w:bookmarkEnd w:id="2002"/>
    </w:p>
    <w:p w:rsidR="002D6B77" w:rsidRPr="00605CCA" w:rsidRDefault="002D6B77" w:rsidP="006F044A">
      <w:pPr>
        <w:widowControl w:val="0"/>
        <w:spacing w:line="228" w:lineRule="auto"/>
        <w:rPr>
          <w:rFonts w:cs="B Zar" w:hint="cs"/>
          <w:color w:val="000000"/>
          <w:spacing w:val="-6"/>
          <w:rtl/>
          <w:lang w:bidi="ar-KW"/>
        </w:rPr>
      </w:pPr>
      <w:r>
        <w:rPr>
          <w:rFonts w:cs="B Zar" w:hint="cs"/>
          <w:color w:val="000000"/>
          <w:spacing w:val="-6"/>
          <w:rtl/>
          <w:lang w:bidi="ar-KW"/>
        </w:rPr>
        <w:t>عمر بن خطاب</w:t>
      </w:r>
      <w:r w:rsidR="000F1D21">
        <w:rPr>
          <w:rFonts w:cs="B Zar" w:hint="cs"/>
          <w:color w:val="000000"/>
          <w:spacing w:val="-6"/>
          <w:lang w:bidi="ar-KW"/>
        </w:rPr>
        <w:sym w:font="AGA Arabesque" w:char="F074"/>
      </w:r>
      <w:r w:rsidRPr="00605CCA">
        <w:rPr>
          <w:rFonts w:cs="B Zar" w:hint="cs"/>
          <w:color w:val="000000"/>
          <w:spacing w:val="-6"/>
          <w:rtl/>
          <w:lang w:bidi="ar-KW"/>
        </w:rPr>
        <w:t xml:space="preserve"> به‌ سراقه‌ بن عمرو که‌ ذو النور لقب داشت، نوشت که‌ به‌ عنوان امیر لشکر قرار گیرد و برای نبرد راهی میدان شود، سراقه‌ نیز طبق فرمان عمر</w:t>
      </w:r>
      <w:r w:rsidR="006F044A">
        <w:rPr>
          <w:rFonts w:cs="B Zar" w:hint="cs"/>
          <w:color w:val="000000"/>
          <w:spacing w:val="-6"/>
          <w:lang w:bidi="ar-KW"/>
        </w:rPr>
        <w:sym w:font="AGA Arabesque" w:char="F074"/>
      </w:r>
      <w:r w:rsidRPr="00605CCA">
        <w:rPr>
          <w:rFonts w:cs="B Zar" w:hint="cs"/>
          <w:color w:val="000000"/>
          <w:spacing w:val="-6"/>
          <w:rtl/>
          <w:lang w:bidi="ar-KW"/>
        </w:rPr>
        <w:t xml:space="preserve"> حرکت کرد، بعد از اینکه‌ پیشاهنگ لشکر (عبدالرحمن بن ربیعه‌) به‌ پادشاه باب رسید (در آن هنگام شاه آن‌جا</w:t>
      </w:r>
      <w:r w:rsidR="006F044A">
        <w:rPr>
          <w:rFonts w:cs="B Zar" w:hint="cs"/>
          <w:color w:val="000000"/>
          <w:spacing w:val="-6"/>
          <w:rtl/>
          <w:lang w:bidi="ar-KW"/>
        </w:rPr>
        <w:t>،</w:t>
      </w:r>
      <w:r w:rsidRPr="00605CCA">
        <w:rPr>
          <w:rFonts w:cs="B Zar" w:hint="cs"/>
          <w:color w:val="000000"/>
          <w:spacing w:val="-6"/>
          <w:rtl/>
          <w:lang w:bidi="ar-KW"/>
        </w:rPr>
        <w:t xml:space="preserve"> شهربراز بود که‌ از مردم فارس </w:t>
      </w:r>
      <w:r w:rsidR="006F044A">
        <w:rPr>
          <w:rFonts w:cs="B Zar" w:hint="cs"/>
          <w:color w:val="000000"/>
          <w:spacing w:val="-6"/>
          <w:rtl/>
          <w:lang w:bidi="ar-KW"/>
        </w:rPr>
        <w:t xml:space="preserve">و پادشاه </w:t>
      </w:r>
      <w:r w:rsidRPr="00605CCA">
        <w:rPr>
          <w:rFonts w:cs="B Zar" w:hint="cs"/>
          <w:color w:val="000000"/>
          <w:spacing w:val="-6"/>
          <w:rtl/>
          <w:lang w:bidi="ar-KW"/>
        </w:rPr>
        <w:t>آن مرز بود و اصل وی از خاندان شهربراز شاه بود که</w:t>
      </w:r>
      <w:r w:rsidR="006F044A">
        <w:rPr>
          <w:rFonts w:cs="B Zar" w:hint="cs"/>
          <w:color w:val="000000"/>
          <w:spacing w:val="-6"/>
          <w:rtl/>
          <w:lang w:bidi="ar-KW"/>
        </w:rPr>
        <w:t xml:space="preserve"> او</w:t>
      </w:r>
      <w:r w:rsidRPr="00605CCA">
        <w:rPr>
          <w:rFonts w:cs="B Zar" w:hint="cs"/>
          <w:color w:val="000000"/>
          <w:spacing w:val="-6"/>
          <w:rtl/>
          <w:lang w:bidi="ar-KW"/>
        </w:rPr>
        <w:t>‌</w:t>
      </w:r>
      <w:r w:rsidR="000F1D21">
        <w:rPr>
          <w:rFonts w:cs="B Zar" w:hint="cs"/>
          <w:color w:val="000000"/>
          <w:spacing w:val="-6"/>
          <w:rtl/>
          <w:lang w:bidi="ar-KW"/>
        </w:rPr>
        <w:t xml:space="preserve"> بر شام حمله كرده و</w:t>
      </w:r>
      <w:r w:rsidRPr="00605CCA">
        <w:rPr>
          <w:rFonts w:cs="B Zar" w:hint="cs"/>
          <w:color w:val="000000"/>
          <w:spacing w:val="-6"/>
          <w:rtl/>
          <w:lang w:bidi="ar-KW"/>
        </w:rPr>
        <w:t xml:space="preserve"> بنی‌ اسراییل را</w:t>
      </w:r>
      <w:r w:rsidR="000F1D21">
        <w:rPr>
          <w:rFonts w:cs="B Zar" w:hint="cs"/>
          <w:color w:val="000000"/>
          <w:spacing w:val="-6"/>
          <w:rtl/>
          <w:lang w:bidi="ar-KW"/>
        </w:rPr>
        <w:t xml:space="preserve"> کشته بود</w:t>
      </w:r>
      <w:r w:rsidRPr="00605CCA">
        <w:rPr>
          <w:rFonts w:cs="B Zar" w:hint="cs"/>
          <w:color w:val="000000"/>
          <w:spacing w:val="-6"/>
          <w:rtl/>
          <w:lang w:bidi="ar-KW"/>
        </w:rPr>
        <w:t xml:space="preserve">) شهربراز نامه‌ نوشت و امان خواست که‌ پیش عبدالرحمن آید و او امان داد که‌ بیامد و گفت: او به‌ </w:t>
      </w:r>
      <w:r w:rsidR="006F044A">
        <w:rPr>
          <w:rFonts w:cs="B Zar" w:hint="cs"/>
          <w:color w:val="000000"/>
          <w:spacing w:val="-6"/>
          <w:rtl/>
          <w:lang w:bidi="ar-KW"/>
        </w:rPr>
        <w:t>مسلمانان</w:t>
      </w:r>
      <w:r w:rsidRPr="00605CCA">
        <w:rPr>
          <w:rFonts w:cs="B Zar" w:hint="cs"/>
          <w:color w:val="000000"/>
          <w:spacing w:val="-6"/>
          <w:rtl/>
          <w:lang w:bidi="ar-KW"/>
        </w:rPr>
        <w:t xml:space="preserve"> تمایل پیدا کرده‌ و خیر </w:t>
      </w:r>
      <w:r w:rsidR="006F044A">
        <w:rPr>
          <w:rFonts w:cs="B Zar" w:hint="cs"/>
          <w:color w:val="000000"/>
          <w:spacing w:val="-6"/>
          <w:rtl/>
          <w:lang w:bidi="ar-KW"/>
        </w:rPr>
        <w:t>آنها</w:t>
      </w:r>
      <w:r w:rsidRPr="00605CCA">
        <w:rPr>
          <w:rFonts w:cs="B Zar" w:hint="cs"/>
          <w:color w:val="000000"/>
          <w:spacing w:val="-6"/>
          <w:rtl/>
          <w:lang w:bidi="ar-KW"/>
        </w:rPr>
        <w:t xml:space="preserve"> را می‌خواهد.</w:t>
      </w:r>
    </w:p>
    <w:p w:rsidR="002D6B77" w:rsidRPr="00605CCA" w:rsidRDefault="002D6B77" w:rsidP="002D6B77">
      <w:pPr>
        <w:spacing w:line="228" w:lineRule="auto"/>
        <w:ind w:firstLine="397"/>
        <w:rPr>
          <w:rFonts w:cs="B Zar" w:hint="cs"/>
          <w:color w:val="000000"/>
          <w:spacing w:val="-6"/>
          <w:rtl/>
          <w:lang w:bidi="ar-KW"/>
        </w:rPr>
      </w:pPr>
      <w:r w:rsidRPr="00605CCA">
        <w:rPr>
          <w:rFonts w:cs="B Zar" w:hint="cs"/>
          <w:color w:val="000000"/>
          <w:spacing w:val="-6"/>
          <w:rtl/>
          <w:lang w:bidi="ar-KW"/>
        </w:rPr>
        <w:t>عبدالرحمان گفت: بالاتر از من مردی هست که‌ نزدیک تو رسیده‌ سوی او برو. و او را عبور داد که‌ سوی سراقه‌ رفت و از وی امان طلبید، سراقه‌ نیز امان‌ نامه‌ نوشت و پس از آن، بکیر بن عبدالله‌ و حبیب بن مسلمه‌ و حذیفه‌ بن اسید و سلمان بن ربیعه‌ را به‌ مردم کوهستان‌های اطراف (لان، تفلیس و موقان) ارمینیه‌ فرستاد. بکیر، موقان را فتح کرد و امان‌نامه‌ را برای آن‌ها نوشت.</w:t>
      </w:r>
    </w:p>
    <w:p w:rsidR="002D6B77" w:rsidRPr="00605CCA" w:rsidRDefault="002D6B77" w:rsidP="006F044A">
      <w:pPr>
        <w:spacing w:line="228" w:lineRule="auto"/>
        <w:ind w:firstLine="397"/>
        <w:rPr>
          <w:rFonts w:cs="B Zar" w:hint="cs"/>
          <w:color w:val="000000"/>
          <w:spacing w:val="-6"/>
          <w:rtl/>
        </w:rPr>
      </w:pPr>
      <w:r w:rsidRPr="00605CCA">
        <w:rPr>
          <w:rFonts w:cs="B Zar" w:hint="cs"/>
          <w:color w:val="000000"/>
          <w:spacing w:val="-6"/>
          <w:rtl/>
          <w:lang w:bidi="ar-KW"/>
        </w:rPr>
        <w:t xml:space="preserve">در این‌ اثنا بود که‌ سراقه‌ </w:t>
      </w:r>
      <w:r w:rsidR="006F044A">
        <w:rPr>
          <w:rFonts w:cs="B Zar" w:hint="cs"/>
          <w:color w:val="000000"/>
          <w:spacing w:val="-6"/>
          <w:rtl/>
          <w:lang w:bidi="ar-KW"/>
        </w:rPr>
        <w:t>وفات کرد</w:t>
      </w:r>
      <w:r w:rsidRPr="00605CCA">
        <w:rPr>
          <w:rFonts w:cs="B Zar" w:hint="cs"/>
          <w:color w:val="000000"/>
          <w:spacing w:val="-6"/>
          <w:rtl/>
          <w:lang w:bidi="ar-KW"/>
        </w:rPr>
        <w:t xml:space="preserve"> و عبدالرحمن بن ربیعه‌ را به‌ عنوان جانشین خود تعیین کرد. وقتی خبر مرگ سراقه‌ و جانشینی عبدالرحمن به‌ عمر رسید؛ عبدالرحمن را بر مرز باب واگذاشت و دستور داد که‌ به‌ غزای ترکان رود</w:t>
      </w:r>
      <w:r w:rsidRPr="00C715B7">
        <w:rPr>
          <w:rStyle w:val="a8"/>
          <w:rFonts w:ascii="AGA Arabesque" w:hAnsi="AGA Arabesque" w:cs="B Zar"/>
          <w:color w:val="000000"/>
          <w:sz w:val="24"/>
          <w:szCs w:val="24"/>
          <w:rtl/>
        </w:rPr>
        <w:footnoteReference w:id="1742"/>
      </w:r>
      <w:r w:rsidR="006F044A">
        <w:rPr>
          <w:rFonts w:cs="B Zar" w:hint="cs"/>
          <w:color w:val="000000"/>
          <w:spacing w:val="-6"/>
          <w:rtl/>
        </w:rPr>
        <w:t>.</w:t>
      </w:r>
    </w:p>
    <w:p w:rsidR="002D6B77" w:rsidRPr="00605CCA" w:rsidRDefault="002D6B77" w:rsidP="002D6B77">
      <w:pPr>
        <w:pStyle w:val="af2"/>
        <w:rPr>
          <w:rFonts w:hint="cs"/>
          <w:rtl/>
          <w:lang w:val="en-AU" w:bidi="ar-KW"/>
        </w:rPr>
      </w:pPr>
      <w:bookmarkStart w:id="2006" w:name="_Toc70311227"/>
      <w:bookmarkStart w:id="2007" w:name="_Toc223806779"/>
      <w:bookmarkStart w:id="2008" w:name="_Toc71217270"/>
      <w:bookmarkStart w:id="2009" w:name="_Toc260068593"/>
      <w:r w:rsidRPr="00605CCA">
        <w:rPr>
          <w:rFonts w:hint="cs"/>
          <w:rtl/>
          <w:lang w:bidi="ar-KW"/>
        </w:rPr>
        <w:t xml:space="preserve">ششم: </w:t>
      </w:r>
      <w:r w:rsidRPr="00605CCA">
        <w:rPr>
          <w:rFonts w:hint="cs"/>
          <w:rtl/>
          <w:lang w:val="en-AU" w:bidi="ar-KW"/>
        </w:rPr>
        <w:t>نخستین نبرد ترکها</w:t>
      </w:r>
      <w:bookmarkEnd w:id="2006"/>
      <w:bookmarkEnd w:id="2007"/>
      <w:bookmarkEnd w:id="2008"/>
      <w:bookmarkEnd w:id="2009"/>
    </w:p>
    <w:p w:rsidR="002D6B77" w:rsidRPr="00605CCA" w:rsidRDefault="002D6B77" w:rsidP="002D6B77">
      <w:pPr>
        <w:spacing w:line="228" w:lineRule="auto"/>
        <w:rPr>
          <w:rFonts w:cs="B Zar" w:hint="cs"/>
          <w:color w:val="000000"/>
          <w:spacing w:val="-6"/>
          <w:rtl/>
          <w:lang w:val="en-AU" w:bidi="ar-KW"/>
        </w:rPr>
      </w:pPr>
      <w:r w:rsidRPr="00605CCA">
        <w:rPr>
          <w:rFonts w:cs="B Zar" w:hint="cs"/>
          <w:color w:val="000000"/>
          <w:spacing w:val="-6"/>
          <w:rtl/>
          <w:lang w:val="en-AU" w:bidi="ar-KW"/>
        </w:rPr>
        <w:t>بعد از اینکه‌ عبدالرحمن نامه‌ی عمر</w:t>
      </w:r>
      <w:r w:rsidRPr="00605CCA">
        <w:rPr>
          <w:rFonts w:cs="B Zar" w:hint="cs"/>
          <w:color w:val="000000"/>
          <w:spacing w:val="-6"/>
          <w:rtl/>
          <w:lang w:val="en-AU" w:bidi="ar-KW"/>
        </w:rPr>
        <w:sym w:font="AGA Arabesque" w:char="F074"/>
      </w:r>
      <w:r w:rsidRPr="00605CCA">
        <w:rPr>
          <w:rFonts w:cs="B Zar" w:hint="cs"/>
          <w:color w:val="000000"/>
          <w:spacing w:val="-6"/>
          <w:rtl/>
          <w:lang w:val="en-AU" w:bidi="ar-KW"/>
        </w:rPr>
        <w:t xml:space="preserve"> را دریافت، با سپاه روان شد و از باب گذشت. شهربراز بدو گفت: می‌خواهی چه‌ کنی؟</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گفت: آهنگ قوم بلنجر دارم.</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شهربراز گفت: ما باین راضی‌ایم که‌ این سوی باب ما را آسوده‌ گذارند.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عبدالرحمن گفت: خداوند پیامبرش را به‌ سوی ما فرستاد و بر زبان وی به‌ ما مژده‌ی پیروزی داد و ما مدام پیروز خواهیم شد.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پس با قوم ترک بجنگید و تا دویست فرسنگی از سرزمین بلنجر رفت، بار دیگر به‌ غزا رفت و سالم ماند و در ایام عثمان</w:t>
      </w:r>
      <w:r w:rsidR="000C660E">
        <w:rPr>
          <w:rFonts w:cs="B Zar" w:hint="cs"/>
          <w:color w:val="000000"/>
          <w:spacing w:val="-6"/>
          <w:rtl/>
          <w:lang w:val="en-AU" w:bidi="ar-KW"/>
        </w:rPr>
        <w:t xml:space="preserve"> بن عفان </w:t>
      </w:r>
      <w:r w:rsidR="000C660E">
        <w:rPr>
          <w:rFonts w:cs="B Zar" w:hint="cs"/>
          <w:color w:val="000000"/>
          <w:spacing w:val="-6"/>
          <w:lang w:val="en-AU" w:bidi="ar-KW"/>
        </w:rPr>
        <w:sym w:font="AGA Arabesque" w:char="F074"/>
      </w:r>
      <w:r w:rsidRPr="00605CCA">
        <w:rPr>
          <w:rFonts w:cs="B Zar" w:hint="cs"/>
          <w:color w:val="000000"/>
          <w:spacing w:val="-6"/>
          <w:rtl/>
          <w:lang w:val="en-AU" w:bidi="ar-KW"/>
        </w:rPr>
        <w:t xml:space="preserve"> نیز</w:t>
      </w:r>
      <w:r w:rsidR="000C660E">
        <w:rPr>
          <w:rFonts w:cs="B Zar" w:hint="cs"/>
          <w:color w:val="000000"/>
          <w:spacing w:val="-6"/>
          <w:rtl/>
          <w:lang w:val="en-AU" w:bidi="ar-KW"/>
        </w:rPr>
        <w:t xml:space="preserve"> با آنها</w:t>
      </w:r>
      <w:r w:rsidRPr="00605CCA">
        <w:rPr>
          <w:rFonts w:cs="B Zar" w:hint="cs"/>
          <w:color w:val="000000"/>
          <w:spacing w:val="-6"/>
          <w:rtl/>
          <w:lang w:val="en-AU" w:bidi="ar-KW"/>
        </w:rPr>
        <w:t xml:space="preserve"> غزاها داشت</w:t>
      </w:r>
      <w:r w:rsidRPr="00C715B7">
        <w:rPr>
          <w:rStyle w:val="a8"/>
          <w:rFonts w:ascii="AGA Arabesque" w:hAnsi="AGA Arabesque" w:cs="B Zar"/>
          <w:color w:val="000000"/>
          <w:sz w:val="24"/>
          <w:szCs w:val="24"/>
          <w:rtl/>
        </w:rPr>
        <w:footnoteReference w:id="1743"/>
      </w:r>
      <w:r w:rsidR="00812BFE">
        <w:rPr>
          <w:rFonts w:cs="B Zar" w:hint="cs"/>
          <w:color w:val="000000"/>
          <w:spacing w:val="-6"/>
          <w:rtl/>
          <w:lang w:val="en-AU" w:bidi="ar-KW"/>
        </w:rPr>
        <w:t>.</w:t>
      </w:r>
    </w:p>
    <w:p w:rsidR="002D6B77" w:rsidRPr="00605CCA" w:rsidRDefault="002D6B77" w:rsidP="002D6B77">
      <w:pPr>
        <w:pStyle w:val="af2"/>
        <w:rPr>
          <w:rFonts w:hint="cs"/>
          <w:rtl/>
          <w:lang w:bidi="fa-IR"/>
        </w:rPr>
      </w:pPr>
      <w:bookmarkStart w:id="2010" w:name="_Toc70311228"/>
      <w:bookmarkStart w:id="2011" w:name="_Toc223806780"/>
      <w:bookmarkStart w:id="2012" w:name="_Toc71217271"/>
      <w:bookmarkStart w:id="2013" w:name="_Toc260068594"/>
      <w:r w:rsidRPr="00605CCA">
        <w:rPr>
          <w:rFonts w:hint="cs"/>
          <w:rtl/>
          <w:lang w:bidi="fa-IR"/>
        </w:rPr>
        <w:t>هفتم: پیشروی در سرزمین خراسان</w:t>
      </w:r>
      <w:bookmarkEnd w:id="2010"/>
      <w:bookmarkEnd w:id="2011"/>
      <w:bookmarkEnd w:id="2012"/>
      <w:bookmarkEnd w:id="2013"/>
    </w:p>
    <w:p w:rsidR="002D6B77" w:rsidRPr="00605CCA"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احنف بن قیس به امیرالمؤمنین پیشنهاد تعقیب یزدگرد در سرزم</w:t>
      </w:r>
      <w:r w:rsidR="00343F17">
        <w:rPr>
          <w:rFonts w:cs="B Zar" w:hint="cs"/>
          <w:color w:val="000000"/>
          <w:spacing w:val="-6"/>
          <w:rtl/>
          <w:lang w:bidi="fa-IR"/>
        </w:rPr>
        <w:t>ین خراسان را داد و او را سرچشمه‌</w:t>
      </w:r>
      <w:r w:rsidRPr="00605CCA">
        <w:rPr>
          <w:rFonts w:cs="B Zar" w:hint="cs"/>
          <w:color w:val="000000"/>
          <w:spacing w:val="-6"/>
          <w:rtl/>
          <w:lang w:bidi="fa-IR"/>
        </w:rPr>
        <w:t>ی نابسامانیهای آن نواحی دانست.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پیشنهاد او را پذیرفت و سپاه عظیمی به سرکردگی احنف به آن سامان اعزام نمود.</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احنف شهر هرات را فتح کرد و صحار بن فلان عبدی را بر آن گماشت و سپس آهنگ </w:t>
      </w:r>
      <w:r w:rsidR="00FB5136">
        <w:rPr>
          <w:rFonts w:cs="B Zar" w:hint="cs"/>
          <w:color w:val="000000"/>
          <w:spacing w:val="-6"/>
          <w:rtl/>
          <w:lang w:bidi="fa-IR"/>
        </w:rPr>
        <w:t xml:space="preserve">مرو </w:t>
      </w:r>
      <w:r w:rsidRPr="00605CCA">
        <w:rPr>
          <w:rFonts w:cs="B Zar" w:hint="cs"/>
          <w:color w:val="000000"/>
          <w:spacing w:val="-6"/>
          <w:rtl/>
          <w:lang w:bidi="fa-IR"/>
        </w:rPr>
        <w:t>شاهجان نمود که یزدگرد در آن بسر می‌برد و بخشی از سپاه خود را به سرکردگی مطرف بن عبدالله به سوی نیشابور فرستاد، وحارث بن حسان را نیز به‌ سرخس گسیل داد، یزدگرد با نزدیک شدن سپاه اسلام به شاهجان آن‌جا را ترک کرد و به شهر مرو</w:t>
      </w:r>
      <w:r w:rsidR="00FB5136">
        <w:rPr>
          <w:rFonts w:cs="B Zar" w:hint="cs"/>
          <w:color w:val="000000"/>
          <w:spacing w:val="-6"/>
          <w:rtl/>
          <w:lang w:bidi="fa-IR"/>
        </w:rPr>
        <w:t xml:space="preserve"> </w:t>
      </w:r>
      <w:r w:rsidRPr="00605CCA">
        <w:rPr>
          <w:rFonts w:cs="B Zar" w:hint="cs"/>
          <w:color w:val="000000"/>
          <w:spacing w:val="-6"/>
          <w:rtl/>
          <w:lang w:bidi="fa-IR"/>
        </w:rPr>
        <w:t xml:space="preserve">الرود پناه برد، احنف شاهجان را فتح کرد و در آن‌جا اقامت </w:t>
      </w:r>
      <w:r w:rsidRPr="00605CCA">
        <w:rPr>
          <w:rFonts w:cs="B Zar" w:hint="cs"/>
          <w:color w:val="000000"/>
          <w:spacing w:val="-6"/>
          <w:rtl/>
          <w:lang w:val="en-AU" w:bidi="fa-IR"/>
        </w:rPr>
        <w:t xml:space="preserve">گزید، یزگرد بعد از اینکه‌ به‌ مروالرود رسید به‌ خاقان پادشاه ترکها و پادشاه صغد و پادشاه چین نوشت که‌ او را یاری رسانند، احنف نیز حارثه‌ بن نعمان را بر شاهجان گماشت و خود </w:t>
      </w:r>
      <w:r w:rsidRPr="00605CCA">
        <w:rPr>
          <w:rFonts w:cs="B Zar" w:hint="cs"/>
          <w:color w:val="000000"/>
          <w:spacing w:val="-6"/>
          <w:rtl/>
          <w:lang w:bidi="fa-IR"/>
        </w:rPr>
        <w:t>به تعقیب یزدگرد پرداخت.</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گفتنی است که‌ مردمانی از اهل کوفه‌ به‌ همراه چهار فرمانده‌ به‌ کمک احنف آمدند، هنگامی که‌ این خبر به‌ دست یزدگرد رسید راهی بلخ شد و در بلخ با هم برخورد کردند و احنف آن‌ها را شکست داد، یزدگرد ناچار از نهر عبور نمود و بدین صورت سرزمین خراسان کاملاً در دست احنف افتاد. ايشان در هر شهری امیری تعیین کرد و نتیجه‌ی کار را به امیرالمؤمنین انعکاس داد و از ایشان جهت پیشروی به آن سوی مرزهای خراسان</w:t>
      </w:r>
      <w:r w:rsidR="00FB5136">
        <w:rPr>
          <w:rFonts w:cs="B Zar" w:hint="cs"/>
          <w:color w:val="000000"/>
          <w:spacing w:val="-6"/>
          <w:rtl/>
          <w:lang w:bidi="ar-KW"/>
        </w:rPr>
        <w:t xml:space="preserve"> به سمت ما وراء النهر</w:t>
      </w:r>
      <w:r w:rsidRPr="00605CCA">
        <w:rPr>
          <w:rFonts w:cs="B Zar" w:hint="cs"/>
          <w:color w:val="000000"/>
          <w:spacing w:val="-6"/>
          <w:rtl/>
          <w:lang w:bidi="ar-KW"/>
        </w:rPr>
        <w:t xml:space="preserve"> اجازه خواست ولی امیرالمؤمنین موافقت نکرد.</w:t>
      </w:r>
    </w:p>
    <w:p w:rsidR="002D6B77" w:rsidRPr="00605CCA" w:rsidRDefault="002D6B77" w:rsidP="00F51201">
      <w:pPr>
        <w:spacing w:line="228" w:lineRule="auto"/>
        <w:ind w:firstLine="397"/>
        <w:rPr>
          <w:rFonts w:cs="B Zar" w:hint="cs"/>
          <w:color w:val="000000"/>
          <w:spacing w:val="-6"/>
          <w:rtl/>
          <w:lang w:bidi="ar-KW"/>
        </w:rPr>
      </w:pPr>
      <w:r w:rsidRPr="00605CCA">
        <w:rPr>
          <w:rFonts w:cs="B Zar" w:hint="cs"/>
          <w:color w:val="000000"/>
          <w:spacing w:val="-6"/>
          <w:rtl/>
          <w:lang w:bidi="ar-KW"/>
        </w:rPr>
        <w:t xml:space="preserve">وقتی فرستادگان یزدگرد پیش خاقان و غوزک رسیدند وسیله‌ی کمک فراهم نشد تا فراری از نهر گذشت و سوی آن‌ها رفت و آماده‌ شدند و خاقان به‌ او کمک کرد که‌ شاهان کمک شاهان را تکلیف خویش می‌دانند. خاقان با سپاه ترکان روان شد تا اینکه‌ به‌ بلخ رسیدند و در مروالروذ مقابل احنف موضع گرفتند، احنف به‌ همراه لشکریان اهل بصره‌ و اهل کوفه‌ که‌ متشکل از بیست هزار </w:t>
      </w:r>
      <w:r w:rsidR="00F51201">
        <w:rPr>
          <w:rFonts w:cs="B Zar" w:hint="cs"/>
          <w:color w:val="000000"/>
          <w:spacing w:val="-6"/>
          <w:rtl/>
          <w:lang w:bidi="ar-KW"/>
        </w:rPr>
        <w:t>مجاهد</w:t>
      </w:r>
      <w:r w:rsidRPr="00605CCA">
        <w:rPr>
          <w:rFonts w:cs="B Zar" w:hint="cs"/>
          <w:color w:val="000000"/>
          <w:spacing w:val="-6"/>
          <w:rtl/>
          <w:lang w:bidi="ar-KW"/>
        </w:rPr>
        <w:t xml:space="preserve"> بودند، برای مقابله‌ با آن‌ها بیرون رفت. </w:t>
      </w:r>
    </w:p>
    <w:p w:rsidR="002D6B77" w:rsidRPr="00605CCA" w:rsidRDefault="002D6B77" w:rsidP="00810AC2">
      <w:pPr>
        <w:spacing w:line="228" w:lineRule="auto"/>
        <w:ind w:firstLine="397"/>
        <w:rPr>
          <w:rFonts w:cs="B Zar" w:hint="cs"/>
          <w:color w:val="000000"/>
          <w:spacing w:val="-6"/>
          <w:rtl/>
          <w:lang w:bidi="ar-KW"/>
        </w:rPr>
      </w:pPr>
      <w:r w:rsidRPr="00605CCA">
        <w:rPr>
          <w:rFonts w:cs="B Zar" w:hint="cs"/>
          <w:color w:val="000000"/>
          <w:spacing w:val="-6"/>
          <w:rtl/>
          <w:lang w:bidi="ar-KW"/>
        </w:rPr>
        <w:t xml:space="preserve">گفتنی است که‌ احنف جهت کسب </w:t>
      </w:r>
      <w:r w:rsidRPr="00810AC2">
        <w:rPr>
          <w:rFonts w:cs="B Zar" w:hint="cs"/>
          <w:spacing w:val="-6"/>
          <w:rtl/>
          <w:lang w:bidi="ar-KW"/>
        </w:rPr>
        <w:t>اطلاعات بیرون رفته‌ بود که‌ ناگهان با صدایی روبرو شد که‌ به‌ دیگری می‌گفت:</w:t>
      </w:r>
      <w:r w:rsidR="00810AC2" w:rsidRPr="00810AC2">
        <w:rPr>
          <w:rFonts w:cs="B Zar" w:hint="cs"/>
          <w:spacing w:val="-6"/>
          <w:rtl/>
          <w:lang w:bidi="ar-KW"/>
        </w:rPr>
        <w:t xml:space="preserve"> اگر امیر خردمندی وجود داشته باشد، جلو این کوه می ایستد و آن را پشت سرش قرار می دهد در این صورت این رودخانه هم به عنوان خندقی اطرافش را محافظت می کند و دشمن فقط از یک طرف می تواند حمله کند.</w:t>
      </w:r>
      <w:r w:rsidRPr="00C35040">
        <w:rPr>
          <w:rFonts w:cs="B Zar" w:hint="cs"/>
          <w:color w:val="FF0000"/>
          <w:spacing w:val="-6"/>
          <w:rtl/>
          <w:lang w:bidi="ar-KW"/>
        </w:rPr>
        <w:t xml:space="preserve"> </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ar-KW"/>
        </w:rPr>
        <w:t xml:space="preserve">احنف بازگشت و این رأی را پسندیده‌ بود. شبی تاریک بود و چون صبح شد کسان را فراهم آورد و گفت: گرچه تعداد شما در مقابل دشمن اندک و ساز و برگ شما ناچیز است ولی ترس و هراس به خود راه ندهید و این آیه را تلاوت نمود: </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6"/>
          <w:szCs w:val="26"/>
          <w:rtl/>
        </w:rPr>
      </w:pPr>
      <w:r w:rsidRPr="00605CCA">
        <w:rPr>
          <w:rFonts w:cs="B Zar" w:hint="cs"/>
          <w:color w:val="000000"/>
          <w:spacing w:val="-6"/>
          <w:rtl/>
          <w:lang w:bidi="fa-IR"/>
        </w:rPr>
        <w:t xml:space="preserve"> </w:t>
      </w:r>
      <w:r w:rsidRPr="00605CCA">
        <w:rPr>
          <w:rFonts w:ascii="QCF_BSML" w:eastAsia="Times New Roman" w:hAnsi="QCF_BSML" w:cs="QCF_BSML"/>
          <w:color w:val="000000"/>
          <w:rtl/>
        </w:rPr>
        <w:t xml:space="preserve">ﭽ </w:t>
      </w:r>
      <w:r w:rsidRPr="00605CCA">
        <w:rPr>
          <w:rFonts w:ascii="QCF_P041" w:eastAsia="Times New Roman" w:hAnsi="QCF_P041" w:cs="QCF_P041"/>
          <w:color w:val="000000"/>
          <w:rtl/>
        </w:rPr>
        <w:t xml:space="preserve">ﮄ ﮅ ﮆ ﮇ  ﮈ ﮉ ﮊ ﮋ ﮌﮍ ﮎ ﮏ ﮐ ﮑ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605CCA" w:rsidRDefault="009977E8" w:rsidP="002D6B77">
      <w:pPr>
        <w:spacing w:line="228" w:lineRule="auto"/>
        <w:ind w:firstLine="397"/>
        <w:jc w:val="right"/>
        <w:rPr>
          <w:rFonts w:ascii="HQPB2" w:hAnsi="HQPB2" w:hint="cs"/>
          <w:b/>
          <w:bCs/>
          <w:color w:val="000000"/>
          <w:rtl/>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البقرة: ٢٤٩</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«...چه بسا گروه اندک که بر گروه افراد زیاد به دستور خدا پیروز شده است و خدا با صابران است».</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ترکان روزها می‌جنگیدند و شبها را در مکانی دور از چشم سپاه اسلام به استراحت می‌پرداختند. تا این که شبی احنف با تعدادی از یاران خود در جستجوی محل استراحت آنان بر آمده و به‌ طرف خاقان رفت و آن‌جا ماند و چون صبح شد سواری از ترکان با طوق خویش بیرون آمد و طبل زد، آن‌گاه در جایی که‌ باید ایستاد و احنف</w:t>
      </w:r>
      <w:r w:rsidR="00C35040">
        <w:rPr>
          <w:rFonts w:cs="B Zar" w:hint="cs"/>
          <w:color w:val="000000"/>
          <w:spacing w:val="-6"/>
          <w:rtl/>
          <w:lang w:bidi="fa-IR"/>
        </w:rPr>
        <w:t xml:space="preserve"> بدو حمله‌ کرد و ضربتی در میان آن دو،</w:t>
      </w:r>
      <w:r w:rsidRPr="00605CCA">
        <w:rPr>
          <w:rFonts w:cs="B Zar" w:hint="cs"/>
          <w:color w:val="000000"/>
          <w:spacing w:val="-6"/>
          <w:rtl/>
          <w:lang w:bidi="fa-IR"/>
        </w:rPr>
        <w:t xml:space="preserve"> رد و بدل شد و احنف ضربتی زد و او را کشت و چنین سرود: </w:t>
      </w:r>
    </w:p>
    <w:tbl>
      <w:tblPr>
        <w:bidiVisual/>
        <w:tblW w:w="0" w:type="auto"/>
        <w:jc w:val="center"/>
        <w:tblInd w:w="533" w:type="dxa"/>
        <w:tblLayout w:type="fixed"/>
        <w:tblLook w:val="0000"/>
      </w:tblPr>
      <w:tblGrid>
        <w:gridCol w:w="3118"/>
        <w:gridCol w:w="426"/>
        <w:gridCol w:w="3118"/>
      </w:tblGrid>
      <w:tr w:rsidR="002D6B77" w:rsidRPr="00810AC2">
        <w:tblPrEx>
          <w:tblCellMar>
            <w:top w:w="0" w:type="dxa"/>
            <w:bottom w:w="0" w:type="dxa"/>
          </w:tblCellMar>
        </w:tblPrEx>
        <w:trPr>
          <w:jc w:val="center"/>
        </w:trPr>
        <w:tc>
          <w:tcPr>
            <w:tcW w:w="3118" w:type="dxa"/>
          </w:tcPr>
          <w:p w:rsidR="002D6B77" w:rsidRPr="00810AC2" w:rsidRDefault="002D6B77" w:rsidP="002D6B77">
            <w:pPr>
              <w:spacing w:line="228" w:lineRule="auto"/>
              <w:jc w:val="lowKashida"/>
              <w:rPr>
                <w:rFonts w:ascii="Traditional Arabic" w:hAnsi="Traditional Arabic" w:cs="Traditional Arabic"/>
                <w:b/>
                <w:bCs/>
                <w:sz w:val="2"/>
                <w:szCs w:val="2"/>
                <w:rtl/>
              </w:rPr>
            </w:pPr>
            <w:r w:rsidRPr="00810AC2">
              <w:rPr>
                <w:rFonts w:ascii="Traditional Arabic" w:hAnsi="Traditional Arabic" w:cs="Traditional Arabic"/>
                <w:b/>
                <w:bCs/>
                <w:rtl/>
              </w:rPr>
              <w:t>إنّ على كُل رئيس حقا</w:t>
            </w:r>
            <w:r w:rsidRPr="00810AC2">
              <w:rPr>
                <w:rFonts w:ascii="Traditional Arabic" w:hAnsi="Traditional Arabic" w:cs="Traditional Arabic"/>
                <w:b/>
                <w:bCs/>
                <w:rtl/>
              </w:rPr>
              <w:br/>
              <w:t>إنّ لها شيخا بها مُلَقىّ</w:t>
            </w:r>
            <w:r w:rsidRPr="00810AC2">
              <w:rPr>
                <w:rFonts w:ascii="Traditional Arabic" w:hAnsi="Traditional Arabic" w:cs="Traditional Arabic"/>
                <w:b/>
                <w:bCs/>
                <w:rtl/>
              </w:rPr>
              <w:br/>
            </w:r>
          </w:p>
        </w:tc>
        <w:tc>
          <w:tcPr>
            <w:tcW w:w="426" w:type="dxa"/>
          </w:tcPr>
          <w:p w:rsidR="002D6B77" w:rsidRPr="00810AC2" w:rsidRDefault="002D6B77" w:rsidP="002D6B77">
            <w:pPr>
              <w:spacing w:line="228" w:lineRule="auto"/>
              <w:jc w:val="lowKashida"/>
              <w:rPr>
                <w:rFonts w:ascii="Lotus Linotype" w:hAnsi="Lotus Linotype" w:cs="Lotus Linotype" w:hint="cs"/>
                <w:b/>
                <w:bCs/>
                <w:rtl/>
              </w:rPr>
            </w:pPr>
          </w:p>
        </w:tc>
        <w:tc>
          <w:tcPr>
            <w:tcW w:w="3118" w:type="dxa"/>
          </w:tcPr>
          <w:p w:rsidR="002D6B77" w:rsidRPr="00810AC2" w:rsidRDefault="002D6B77" w:rsidP="002D6B77">
            <w:pPr>
              <w:pStyle w:val="ae"/>
              <w:spacing w:after="0" w:line="228" w:lineRule="auto"/>
              <w:jc w:val="lowKashida"/>
              <w:rPr>
                <w:rFonts w:ascii="Lotus Linotype" w:hAnsi="Lotus Linotype" w:cs="Lotus Linotype"/>
                <w:b/>
                <w:bCs/>
                <w:sz w:val="2"/>
                <w:szCs w:val="2"/>
                <w:rtl/>
              </w:rPr>
            </w:pPr>
            <w:r w:rsidRPr="00810AC2">
              <w:rPr>
                <w:rFonts w:ascii="Traditional Arabic" w:hAnsi="Traditional Arabic" w:cs="Traditional Arabic"/>
                <w:b/>
                <w:bCs/>
                <w:rtl/>
              </w:rPr>
              <w:t>أن يخضِبَ الصّعْدة أو تَنْدَقّا</w:t>
            </w:r>
            <w:r w:rsidRPr="00810AC2">
              <w:rPr>
                <w:rFonts w:ascii="Traditional Arabic" w:hAnsi="Traditional Arabic" w:cs="Traditional Arabic"/>
                <w:b/>
                <w:bCs/>
                <w:rtl/>
              </w:rPr>
              <w:br/>
              <w:t>سَيفَ أبي حفص الذي تبقَّى</w:t>
            </w:r>
            <w:r w:rsidRPr="00810AC2">
              <w:rPr>
                <w:rFonts w:ascii="Traditional Arabic" w:hAnsi="Traditional Arabic" w:cs="Traditional Arabic" w:hint="cs"/>
                <w:b/>
                <w:bCs/>
                <w:rtl/>
              </w:rPr>
              <w:br/>
            </w:r>
          </w:p>
        </w:tc>
      </w:tr>
    </w:tbl>
    <w:p w:rsidR="002D6B77" w:rsidRPr="00605CCA" w:rsidRDefault="002D6B77" w:rsidP="002930A2">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 xml:space="preserve">آنگاه احنف بجای ترک ایستاد و طوق او را گرفت، پس از آن یکی دیگر از ترکان آمد و چنان کرد که‌ ترک اولی کرده‌ بود و نزدیک احنف ایستاد که‌ بدو حمله‌ برد </w:t>
      </w:r>
      <w:r w:rsidR="002930A2">
        <w:rPr>
          <w:rFonts w:cs="B Zar" w:hint="cs"/>
          <w:color w:val="000000"/>
          <w:spacing w:val="-6"/>
          <w:rtl/>
          <w:lang w:val="en-AU" w:bidi="ar-KW"/>
        </w:rPr>
        <w:t xml:space="preserve">و </w:t>
      </w:r>
      <w:r w:rsidRPr="00605CCA">
        <w:rPr>
          <w:rFonts w:cs="B Zar" w:hint="cs"/>
          <w:color w:val="000000"/>
          <w:spacing w:val="-6"/>
          <w:rtl/>
          <w:lang w:val="en-AU" w:bidi="ar-KW"/>
        </w:rPr>
        <w:t>او را از پای درآورد.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 xml:space="preserve">پس از آن ترک سوم آمد و مانند دو ترک دیگر رفتار کرد و دورتر از جای ترک دوم ایستاد و احنف بدو حمله‌ کرد و </w:t>
      </w:r>
      <w:r w:rsidR="00C35040">
        <w:rPr>
          <w:rFonts w:cs="B Zar" w:hint="cs"/>
          <w:color w:val="000000"/>
          <w:spacing w:val="-6"/>
          <w:rtl/>
          <w:lang w:val="en-AU" w:bidi="ar-KW"/>
        </w:rPr>
        <w:t xml:space="preserve">او </w:t>
      </w:r>
      <w:r w:rsidRPr="00605CCA">
        <w:rPr>
          <w:rFonts w:cs="B Zar" w:hint="cs"/>
          <w:color w:val="000000"/>
          <w:spacing w:val="-6"/>
          <w:rtl/>
          <w:lang w:val="en-AU" w:bidi="ar-KW"/>
        </w:rPr>
        <w:t>را نیز به‌ قتل رساند.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آنگاه احنف سوی اردوگاه خویش برگشت و کس خبردار نشد و احنف برای جنگ آماده‌ شد.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رسم ترکان بر آن بود که‌ حمله‌ نمی‌کردند تا سه‌ تن از سواران ترک مانند این سه‌ تن به‌ نبردگاه آیند و طبل بزنند، پس از آن‌که‌ سومی می‌آمد حمله‌ می‌بردند.</w:t>
      </w:r>
    </w:p>
    <w:p w:rsidR="002D6B77" w:rsidRPr="00605CCA" w:rsidRDefault="002D6B77" w:rsidP="00146581">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 xml:space="preserve">در آن شب نیز ترکان پس از آمدن سوار سوم </w:t>
      </w:r>
      <w:r w:rsidR="00146581">
        <w:rPr>
          <w:rFonts w:cs="B Zar" w:hint="cs"/>
          <w:color w:val="000000"/>
          <w:spacing w:val="-6"/>
          <w:rtl/>
          <w:lang w:val="en-AU" w:bidi="ar-KW"/>
        </w:rPr>
        <w:t>آمدند</w:t>
      </w:r>
      <w:r w:rsidRPr="00605CCA">
        <w:rPr>
          <w:rFonts w:cs="B Zar" w:hint="cs"/>
          <w:color w:val="000000"/>
          <w:spacing w:val="-6"/>
          <w:rtl/>
          <w:lang w:val="en-AU" w:bidi="ar-KW"/>
        </w:rPr>
        <w:t xml:space="preserve"> و سواران مقتول خویش را بدیدند و خاقان فال بد زد و گفت: این‌جا دیر بماندیم و این کسان در جایی کشته‌ شده‌اند که‌ در آن‌جا کس کشته‌ نشده‌، ما را در جنگ این قوم نیکی نباشد، باید رفت.</w:t>
      </w:r>
    </w:p>
    <w:p w:rsidR="002D6B77" w:rsidRPr="00605CCA" w:rsidRDefault="002D6B77" w:rsidP="002D6B77">
      <w:pPr>
        <w:spacing w:line="228" w:lineRule="auto"/>
        <w:ind w:firstLine="397"/>
        <w:rPr>
          <w:rFonts w:cs="B Zar" w:hint="cs"/>
          <w:color w:val="000000"/>
          <w:spacing w:val="-6"/>
          <w:rtl/>
          <w:lang w:val="en-AU" w:bidi="fa-IR"/>
        </w:rPr>
      </w:pPr>
      <w:r w:rsidRPr="00605CCA">
        <w:rPr>
          <w:rFonts w:cs="B Zar" w:hint="cs"/>
          <w:color w:val="000000"/>
          <w:spacing w:val="-6"/>
          <w:rtl/>
          <w:lang w:val="en-AU" w:bidi="ar-KW"/>
        </w:rPr>
        <w:t xml:space="preserve">مسلمانان به‌ احنف گفتند: رأی تو درباره‌ی تعقیب ترکان چیست؟ </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گفت: به‌ جای خویش بمانید و با آن‌ها کار نداشته‌ باشید.</w:t>
      </w:r>
    </w:p>
    <w:p w:rsidR="002D6B77" w:rsidRPr="00605CCA" w:rsidRDefault="002D6B77" w:rsidP="002D6B77">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گفتنی است که‌ احنف در این رأی خود حق را اصابه‌ کرده‌ بود، زیرا پیامبر</w:t>
      </w:r>
      <w:r w:rsidRPr="00605CCA">
        <w:rPr>
          <w:rFonts w:cs="B Zar" w:hint="cs"/>
          <w:color w:val="000000"/>
          <w:spacing w:val="-6"/>
          <w:rtl/>
          <w:lang w:val="en-AU" w:bidi="ar-KW"/>
        </w:rPr>
        <w:sym w:font="AGA Arabesque" w:char="F074"/>
      </w:r>
      <w:r w:rsidRPr="00605CCA">
        <w:rPr>
          <w:rFonts w:cs="B Zar" w:hint="cs"/>
          <w:color w:val="000000"/>
          <w:spacing w:val="-6"/>
          <w:rtl/>
          <w:lang w:val="en-AU" w:bidi="ar-KW"/>
        </w:rPr>
        <w:t xml:space="preserve"> در مورد ترکها فرمود: </w:t>
      </w:r>
    </w:p>
    <w:p w:rsidR="002D6B77" w:rsidRPr="0021456F" w:rsidRDefault="00146581" w:rsidP="00146581">
      <w:pPr>
        <w:spacing w:line="228" w:lineRule="auto"/>
        <w:ind w:firstLine="397"/>
        <w:rPr>
          <w:rFonts w:ascii="Lotus Linotype" w:hAnsi="Lotus Linotype" w:cs="Lotus Linotype"/>
          <w:b/>
          <w:bCs/>
          <w:color w:val="000000"/>
          <w:sz w:val="27"/>
          <w:szCs w:val="27"/>
          <w:rtl/>
        </w:rPr>
      </w:pPr>
      <w:r>
        <w:rPr>
          <w:rFonts w:ascii="Traditional Arabic" w:hAnsi="Traditional Arabic" w:cs="Traditional Arabic"/>
          <w:b/>
          <w:bCs/>
          <w:color w:val="000000"/>
          <w:sz w:val="26"/>
          <w:szCs w:val="26"/>
          <w:rtl/>
        </w:rPr>
        <w:t>«</w:t>
      </w:r>
      <w:r w:rsidR="002D6B77" w:rsidRPr="00146581">
        <w:rPr>
          <w:rFonts w:ascii="Lotus Linotype" w:hAnsi="Lotus Linotype" w:cs="Lotus Linotype"/>
          <w:b/>
          <w:bCs/>
          <w:color w:val="000000"/>
          <w:sz w:val="26"/>
          <w:szCs w:val="26"/>
          <w:rtl/>
        </w:rPr>
        <w:t>اتركوا الترك ما تركوكم</w:t>
      </w:r>
      <w:r>
        <w:rPr>
          <w:rFonts w:ascii="Traditional Arabic" w:hAnsi="Traditional Arabic" w:cs="Traditional Arabic"/>
          <w:b/>
          <w:bCs/>
          <w:color w:val="000000"/>
          <w:sz w:val="26"/>
          <w:szCs w:val="26"/>
          <w:rtl/>
        </w:rPr>
        <w:t>»</w:t>
      </w:r>
      <w:r w:rsidR="002D6B77" w:rsidRPr="00AF28FE">
        <w:rPr>
          <w:rStyle w:val="a8"/>
          <w:rFonts w:ascii="Lotus Linotype" w:hAnsi="Lotus Linotype" w:cs="B Zar"/>
          <w:color w:val="000000"/>
          <w:sz w:val="24"/>
          <w:szCs w:val="24"/>
          <w:rtl/>
        </w:rPr>
        <w:footnoteReference w:id="1744"/>
      </w:r>
      <w:r w:rsidRPr="0021456F">
        <w:rPr>
          <w:rFonts w:ascii="Lotus Linotype" w:hAnsi="Lotus Linotype" w:cs="Lotus Linotype"/>
          <w:b/>
          <w:bCs/>
          <w:color w:val="000000"/>
          <w:sz w:val="27"/>
          <w:szCs w:val="27"/>
          <w:rtl/>
        </w:rPr>
        <w:t>.</w:t>
      </w:r>
    </w:p>
    <w:p w:rsidR="002D6B77" w:rsidRPr="00605CCA" w:rsidRDefault="002D6B77" w:rsidP="002D6B77">
      <w:pPr>
        <w:spacing w:line="228" w:lineRule="auto"/>
        <w:ind w:firstLine="397"/>
        <w:rPr>
          <w:rFonts w:cs="B Zar" w:hint="cs"/>
          <w:color w:val="000000"/>
          <w:rtl/>
          <w:lang w:val="en-AU" w:bidi="fa-IR"/>
        </w:rPr>
      </w:pPr>
      <w:r w:rsidRPr="00605CCA">
        <w:rPr>
          <w:rFonts w:ascii="Lotus Linotype" w:hAnsi="Lotus Linotype" w:cs="B Zar" w:hint="cs"/>
          <w:color w:val="000000"/>
          <w:rtl/>
          <w:lang w:val="en-AU" w:bidi="fa-IR"/>
        </w:rPr>
        <w:t>«ما دام ترکها شما را کاری نداشتند، شما نیز آن‌ها را کاری نداشته</w:t>
      </w:r>
      <w:r w:rsidRPr="00605CCA">
        <w:rPr>
          <w:rFonts w:cs="B Zar" w:hint="cs"/>
          <w:color w:val="000000"/>
          <w:rtl/>
          <w:lang w:val="en-AU" w:bidi="fa-IR"/>
        </w:rPr>
        <w:t>‌ باشید».</w:t>
      </w:r>
    </w:p>
    <w:p w:rsidR="002D6B77" w:rsidRPr="00605CCA" w:rsidRDefault="002D6B77" w:rsidP="002D6B77">
      <w:pPr>
        <w:spacing w:line="228" w:lineRule="auto"/>
        <w:ind w:firstLine="397"/>
        <w:rPr>
          <w:rFonts w:hint="cs"/>
          <w:b/>
          <w:bCs/>
          <w:color w:val="000000"/>
          <w:spacing w:val="-6"/>
          <w:sz w:val="32"/>
          <w:szCs w:val="32"/>
          <w:rtl/>
          <w:lang w:bidi="ar-KW"/>
        </w:rPr>
      </w:pPr>
      <w:r w:rsidRPr="00605CCA">
        <w:rPr>
          <w:rFonts w:ascii="QCF_BSML" w:eastAsia="Times New Roman" w:hAnsi="QCF_BSML" w:cs="QCF_BSML"/>
          <w:color w:val="000000"/>
          <w:rtl/>
        </w:rPr>
        <w:t xml:space="preserve">ﭽ </w:t>
      </w:r>
      <w:r w:rsidRPr="00605CCA">
        <w:rPr>
          <w:rFonts w:ascii="QCF_P421" w:eastAsia="Times New Roman" w:hAnsi="QCF_P421" w:cs="QCF_P421"/>
          <w:color w:val="000000"/>
          <w:rtl/>
        </w:rPr>
        <w:t xml:space="preserve">ﭸ ﭹ ﭺ  ﭻ ﭼ ﭽ  ﭾ  ﭿﮀ ﮁ ﮂ ﮃ ﮄﮅ  ﮆ ﮇ ﮈ ﮉ ﮊ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146581">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الأحزاب: ٢٥</w:t>
      </w:r>
      <w:r w:rsidR="00146581">
        <w:rPr>
          <w:rFonts w:ascii="Traditional Arabic" w:eastAsia="Times New Roman" w:hAnsi="Traditional Arabic" w:cs="Traditional Arabic" w:hint="cs"/>
          <w:color w:val="000000"/>
          <w:sz w:val="26"/>
          <w:szCs w:val="26"/>
          <w:rtl/>
        </w:rPr>
        <w:t>]</w:t>
      </w:r>
    </w:p>
    <w:p w:rsidR="002D6B77" w:rsidRPr="00605CCA" w:rsidRDefault="002D6B77" w:rsidP="00154B6E">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w:t>
      </w:r>
      <w:r w:rsidRPr="00605CCA">
        <w:rPr>
          <w:rFonts w:cs="B Zar"/>
          <w:color w:val="000000"/>
          <w:spacing w:val="-6"/>
          <w:rtl/>
          <w:lang w:val="en-AU" w:bidi="ar-KW"/>
        </w:rPr>
        <w:t xml:space="preserve">‏خداوند كافران را با دلي لبريز از خشم و غم بازگرداند، در حالي كه به هيچ يك از نتائجي كه در نظر داشتند نرسيده بودند. </w:t>
      </w:r>
      <w:r w:rsidR="00154B6E">
        <w:rPr>
          <w:rFonts w:cs="B Zar"/>
          <w:color w:val="000000"/>
          <w:spacing w:val="-6"/>
          <w:rtl/>
          <w:lang w:val="en-AU" w:bidi="ar-KW"/>
        </w:rPr>
        <w:t>خداوند (در اين ميدان) مؤمنان را</w:t>
      </w:r>
      <w:r w:rsidRPr="00605CCA">
        <w:rPr>
          <w:rFonts w:cs="B Zar"/>
          <w:color w:val="000000"/>
          <w:spacing w:val="-6"/>
          <w:rtl/>
          <w:lang w:val="en-AU" w:bidi="ar-KW"/>
        </w:rPr>
        <w:t xml:space="preserve"> از جنگ بي‌نياز ساخت، و خداوند نيرومند و چيره است</w:t>
      </w:r>
      <w:r w:rsidRPr="00605CCA">
        <w:rPr>
          <w:rFonts w:cs="B Zar" w:hint="cs"/>
          <w:color w:val="000000"/>
          <w:spacing w:val="-6"/>
          <w:rtl/>
          <w:lang w:val="en-AU" w:bidi="ar-KW"/>
        </w:rPr>
        <w:t>»</w:t>
      </w:r>
      <w:r w:rsidRPr="00605CCA">
        <w:rPr>
          <w:rFonts w:cs="B Zar"/>
          <w:color w:val="000000"/>
          <w:spacing w:val="-6"/>
          <w:rtl/>
          <w:lang w:val="en-AU" w:bidi="ar-KW"/>
        </w:rPr>
        <w:t xml:space="preserve"> . ‏</w:t>
      </w:r>
    </w:p>
    <w:p w:rsidR="002D6B77" w:rsidRPr="00605CCA" w:rsidRDefault="002D6B77" w:rsidP="00154B6E">
      <w:pPr>
        <w:spacing w:line="228" w:lineRule="auto"/>
        <w:ind w:firstLine="397"/>
        <w:rPr>
          <w:rFonts w:cs="B Zar" w:hint="cs"/>
          <w:color w:val="000000"/>
          <w:spacing w:val="-6"/>
          <w:rtl/>
          <w:lang w:val="en-AU" w:bidi="ar-KW"/>
        </w:rPr>
      </w:pPr>
      <w:r w:rsidRPr="00605CCA">
        <w:rPr>
          <w:rFonts w:cs="B Zar" w:hint="cs"/>
          <w:color w:val="000000"/>
          <w:spacing w:val="-6"/>
          <w:rtl/>
          <w:lang w:val="en-AU" w:bidi="ar-KW"/>
        </w:rPr>
        <w:t>در نهایت کسری</w:t>
      </w:r>
      <w:r w:rsidR="00154B6E">
        <w:rPr>
          <w:rFonts w:cs="B Zar" w:hint="cs"/>
          <w:color w:val="000000"/>
          <w:spacing w:val="-6"/>
          <w:rtl/>
          <w:lang w:val="en-AU" w:bidi="ar-KW"/>
        </w:rPr>
        <w:t xml:space="preserve"> </w:t>
      </w:r>
      <w:r w:rsidRPr="00605CCA">
        <w:rPr>
          <w:rFonts w:cs="B Zar" w:hint="cs"/>
          <w:color w:val="000000"/>
          <w:spacing w:val="-6"/>
          <w:rtl/>
          <w:lang w:val="en-AU" w:bidi="ar-KW"/>
        </w:rPr>
        <w:t>با معامله‌ای شکست خورد</w:t>
      </w:r>
      <w:r w:rsidR="00154B6E">
        <w:rPr>
          <w:rFonts w:cs="B Zar" w:hint="cs"/>
          <w:color w:val="000000"/>
          <w:spacing w:val="-6"/>
          <w:rtl/>
          <w:lang w:val="en-AU" w:bidi="ar-KW"/>
        </w:rPr>
        <w:t>ه</w:t>
      </w:r>
      <w:r w:rsidRPr="00605CCA">
        <w:rPr>
          <w:rFonts w:cs="B Zar" w:hint="cs"/>
          <w:color w:val="000000"/>
          <w:spacing w:val="-6"/>
          <w:rtl/>
          <w:lang w:val="en-AU" w:bidi="ar-KW"/>
        </w:rPr>
        <w:t xml:space="preserve"> بازگشت و‌ نتوانست سودی را عاید خود گرداند و تمامی کسانی که‌ بدان‌ها دل بسته‌ بود، سر راه او را خالی کردند و از او دور گشتند و بر سر دو راهی ماند که‌ نمی‌دانست کدام را انتخاب نماید: </w:t>
      </w:r>
    </w:p>
    <w:p w:rsidR="002D6B77" w:rsidRPr="00213B81" w:rsidRDefault="002D6B77" w:rsidP="002D6B77">
      <w:pPr>
        <w:spacing w:line="228" w:lineRule="auto"/>
        <w:ind w:firstLine="397"/>
        <w:rPr>
          <w:rFonts w:ascii="AGA Arabesque" w:hAnsi="AGA Arabesque" w:hint="cs"/>
          <w:bCs/>
          <w:color w:val="000000"/>
          <w:sz w:val="32"/>
          <w:szCs w:val="32"/>
          <w:rtl/>
          <w:lang w:bidi="ar-KW"/>
        </w:rPr>
      </w:pPr>
      <w:r w:rsidRPr="00605CCA">
        <w:rPr>
          <w:rFonts w:ascii="QCF_BSML" w:eastAsia="Times New Roman" w:hAnsi="QCF_BSML" w:cs="QCF_BSML"/>
          <w:color w:val="000000"/>
          <w:rtl/>
        </w:rPr>
        <w:t xml:space="preserve">ﭽ </w:t>
      </w:r>
      <w:r w:rsidRPr="00605CCA">
        <w:rPr>
          <w:rFonts w:ascii="QCF_P092" w:eastAsia="Times New Roman" w:hAnsi="QCF_P092" w:cs="QCF_P092"/>
          <w:color w:val="000000"/>
          <w:rtl/>
        </w:rPr>
        <w:t xml:space="preserve">ﭷ ﭸ ﭹ ﭺ ﭻ ﭼ ﭽ ﭾ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154B6E">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٨٨</w:t>
      </w:r>
      <w:r w:rsidR="00154B6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ascii="AGA Arabesque" w:hAnsi="AGA Arabesque" w:cs="B Zar" w:hint="cs"/>
          <w:color w:val="000000"/>
          <w:rtl/>
          <w:lang w:bidi="ar-KW"/>
        </w:rPr>
      </w:pPr>
      <w:r w:rsidRPr="00605CCA">
        <w:rPr>
          <w:rFonts w:ascii="AGA Arabesque" w:hAnsi="AGA Arabesque" w:cs="B Zar" w:hint="cs"/>
          <w:color w:val="000000"/>
          <w:rtl/>
          <w:lang w:bidi="ar-KW"/>
        </w:rPr>
        <w:t>«</w:t>
      </w:r>
      <w:r w:rsidRPr="00605CCA">
        <w:rPr>
          <w:rFonts w:ascii="AGA Arabesque" w:hAnsi="AGA Arabesque" w:cs="B Zar"/>
          <w:color w:val="000000"/>
          <w:rtl/>
          <w:lang w:bidi="ar-KW"/>
        </w:rPr>
        <w:t>هر كه را خدا گمراه كند، راه</w:t>
      </w:r>
      <w:r w:rsidR="00154B6E">
        <w:rPr>
          <w:rFonts w:ascii="AGA Arabesque" w:hAnsi="AGA Arabesque" w:cs="B Zar"/>
          <w:color w:val="000000"/>
          <w:rtl/>
          <w:lang w:bidi="ar-KW"/>
        </w:rPr>
        <w:t>ي براي او (به سوي هدايت</w:t>
      </w:r>
      <w:r w:rsidRPr="00605CCA">
        <w:rPr>
          <w:rFonts w:ascii="AGA Arabesque" w:hAnsi="AGA Arabesque" w:cs="B Zar"/>
          <w:color w:val="000000"/>
          <w:rtl/>
          <w:lang w:bidi="ar-KW"/>
        </w:rPr>
        <w:t>) نخواهي يافت</w:t>
      </w:r>
      <w:r w:rsidRPr="00605CCA">
        <w:rPr>
          <w:rFonts w:ascii="AGA Arabesque" w:hAnsi="AGA Arabesque" w:cs="B Zar" w:hint="cs"/>
          <w:color w:val="000000"/>
          <w:rtl/>
          <w:lang w:bidi="ar-KW"/>
        </w:rPr>
        <w:t>».</w:t>
      </w:r>
    </w:p>
    <w:p w:rsidR="00810AC2" w:rsidRDefault="002D6B77" w:rsidP="002D6B77">
      <w:pPr>
        <w:spacing w:line="228" w:lineRule="auto"/>
        <w:ind w:firstLine="397"/>
        <w:rPr>
          <w:rFonts w:cs="B Zar" w:hint="cs"/>
          <w:color w:val="000000"/>
          <w:spacing w:val="-6"/>
          <w:rtl/>
          <w:lang w:bidi="ar-KW"/>
        </w:rPr>
      </w:pPr>
      <w:r w:rsidRPr="00605CCA">
        <w:rPr>
          <w:rFonts w:ascii="AGA Arabesque" w:hAnsi="AGA Arabesque" w:cs="B Zar" w:hint="cs"/>
          <w:color w:val="000000"/>
          <w:rtl/>
          <w:lang w:bidi="ar-KW"/>
        </w:rPr>
        <w:t xml:space="preserve">یزدگرد سرگردان و حیران ماند و نمی‌دانست که‌ چکار کند؟ و به‌ کجا پناه‌ ببرد؟ سپس نامه‌ای به‌ پادشاه چین نوشت و از او طلب یاری نمود، پادشاه </w:t>
      </w:r>
      <w:r w:rsidRPr="00605CCA">
        <w:rPr>
          <w:rFonts w:cs="B Zar" w:hint="cs"/>
          <w:color w:val="000000"/>
          <w:spacing w:val="-6"/>
          <w:rtl/>
          <w:lang w:bidi="ar-KW"/>
        </w:rPr>
        <w:t>چین از سفیر یزدگرد در مورد مسلمانان و اخلاق و عبادت و جنگ آنان پرسید. آن‌گاه به یزد گرد چنین نوشت: من می‌توانم سپاه عظیمی که یک سر آن نزد تو و یک سر آن در چین باشد به کمکت بفرستم ولی ملتی که تو با آن‌ها می‌جنگی اگر اراده بکنند کوه‌ها را از سر راه خود بر خواهد داشت و اگر من هم به کمک تو بیایم دیری نخواهد گذشت که مرا نیز از سر راه خود بر‌خواهند داشت، پس بهتر است با آنان کنار بیایی و به صورت مسالمت آمیز در دیار خود بمانی.</w:t>
      </w:r>
    </w:p>
    <w:p w:rsidR="002D6B77" w:rsidRPr="00605CCA" w:rsidRDefault="002D6B77" w:rsidP="002D6B77">
      <w:pPr>
        <w:spacing w:line="228" w:lineRule="auto"/>
        <w:ind w:firstLine="397"/>
        <w:rPr>
          <w:rFonts w:cs="Times New Roman" w:hint="cs"/>
          <w:color w:val="000000"/>
          <w:spacing w:val="-6"/>
          <w:rtl/>
          <w:lang w:val="en-AU"/>
        </w:rPr>
      </w:pPr>
      <w:r w:rsidRPr="00605CCA">
        <w:rPr>
          <w:rFonts w:cs="B Zar" w:hint="cs"/>
          <w:color w:val="000000"/>
          <w:spacing w:val="-6"/>
          <w:rtl/>
          <w:lang w:bidi="ar-KW"/>
        </w:rPr>
        <w:t>یزد‌گرد که دستش از همه جا کوتاه شده بود، نا امیدانه همراه خانواده و همراهان خود به صورت مخفیانه از شهری به شهر ديگر منتقل می‌شد تا این که در زمان خلیفه‌ی سوم کشته شد</w:t>
      </w:r>
      <w:r w:rsidRPr="00C715B7">
        <w:rPr>
          <w:rStyle w:val="a8"/>
          <w:rFonts w:ascii="AGA Arabesque" w:hAnsi="AGA Arabesque" w:cs="B Zar"/>
          <w:color w:val="000000"/>
          <w:sz w:val="24"/>
          <w:szCs w:val="24"/>
          <w:rtl/>
        </w:rPr>
        <w:footnoteReference w:id="1745"/>
      </w:r>
      <w:r w:rsidR="005F4A4B">
        <w:rPr>
          <w:rFonts w:cs="B Zar" w:hint="cs"/>
          <w:color w:val="000000"/>
          <w:spacing w:val="-6"/>
          <w:rtl/>
          <w:lang w:bidi="ar-KW"/>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 xml:space="preserve">و هنگامی که احنف بن قیس خبر شکست ترکان و پیروزی مسلمانان و تسلط کامل آنان را بر دیار فارس به </w:t>
      </w:r>
      <w:r>
        <w:rPr>
          <w:rFonts w:cs="B Zar" w:hint="cs"/>
          <w:color w:val="000000"/>
          <w:spacing w:val="-6"/>
          <w:rtl/>
          <w:lang w:bidi="fa-IR"/>
        </w:rPr>
        <w:t>عمر بن خطاب</w:t>
      </w:r>
      <w:r w:rsidR="005F4A4B">
        <w:rPr>
          <w:rFonts w:cs="B Zar" w:hint="cs"/>
          <w:color w:val="000000"/>
          <w:spacing w:val="-6"/>
          <w:lang w:bidi="fa-IR"/>
        </w:rPr>
        <w:sym w:font="AGA Arabesque" w:char="F074"/>
      </w:r>
      <w:r w:rsidRPr="00605CCA">
        <w:rPr>
          <w:rFonts w:cs="B Zar" w:hint="cs"/>
          <w:color w:val="000000"/>
          <w:spacing w:val="-6"/>
          <w:rtl/>
          <w:lang w:bidi="fa-IR"/>
        </w:rPr>
        <w:t xml:space="preserve"> نوشت، ایشان بر منبر رفت و نامه</w:t>
      </w:r>
      <w:r w:rsidRPr="00605CCA">
        <w:rPr>
          <w:rFonts w:cs="Times New Roman" w:hint="cs"/>
          <w:b/>
          <w:bCs/>
          <w:color w:val="000000"/>
          <w:spacing w:val="-6"/>
          <w:rtl/>
          <w:lang w:bidi="fa-IR"/>
        </w:rPr>
        <w:t>‌</w:t>
      </w:r>
      <w:r w:rsidRPr="00605CCA">
        <w:rPr>
          <w:rFonts w:cs="B Zar" w:hint="cs"/>
          <w:color w:val="000000"/>
          <w:spacing w:val="-6"/>
          <w:rtl/>
          <w:lang w:bidi="fa-IR"/>
        </w:rPr>
        <w:t xml:space="preserve">ی احنف را قرائت نمود و این آیه را تلاوت کرد: </w:t>
      </w:r>
    </w:p>
    <w:p w:rsidR="002D6B77" w:rsidRPr="00605CCA" w:rsidRDefault="002D6B77" w:rsidP="002D6B77">
      <w:pPr>
        <w:spacing w:line="228" w:lineRule="auto"/>
        <w:ind w:firstLine="397"/>
        <w:rPr>
          <w:rFonts w:cs="B Zar" w:hint="cs"/>
          <w:color w:val="000000"/>
          <w:spacing w:val="-6"/>
          <w:rtl/>
          <w:lang w:bidi="fa-IR"/>
        </w:rPr>
      </w:pPr>
      <w:r w:rsidRPr="00605CCA">
        <w:rPr>
          <w:rFonts w:ascii="QCF_BSML" w:eastAsia="Times New Roman" w:hAnsi="QCF_BSML" w:cs="QCF_BSML"/>
          <w:color w:val="000000"/>
          <w:rtl/>
        </w:rPr>
        <w:t xml:space="preserve">ﭽ </w:t>
      </w:r>
      <w:r w:rsidRPr="00605CCA">
        <w:rPr>
          <w:rFonts w:ascii="QCF_P192" w:eastAsia="Times New Roman" w:hAnsi="QCF_P192" w:cs="QCF_P192"/>
          <w:color w:val="000000"/>
          <w:rtl/>
        </w:rPr>
        <w:t xml:space="preserve">ﭡ ﭢ  ﭣ ﭤ ﭥ ﭦ ﭧ ﭨ ﭩ ﭪ  ﭫ ﭬ ﭭ ﭮ ﭯ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5F4A4B">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٣٣</w:t>
      </w:r>
      <w:r w:rsidR="005F4A4B">
        <w:rPr>
          <w:rFonts w:cs="B Zar" w:hint="cs"/>
          <w:color w:val="000000"/>
          <w:spacing w:val="-6"/>
          <w:rtl/>
          <w:lang w:bidi="fa-IR"/>
        </w:rPr>
        <w:t>]</w:t>
      </w:r>
    </w:p>
    <w:p w:rsidR="002D6B77" w:rsidRPr="00605CCA" w:rsidRDefault="005F4A4B" w:rsidP="002D6B77">
      <w:pPr>
        <w:spacing w:line="228" w:lineRule="auto"/>
        <w:ind w:firstLine="397"/>
        <w:rPr>
          <w:rFonts w:cs="B Zar" w:hint="cs"/>
          <w:color w:val="000000"/>
          <w:spacing w:val="-6"/>
          <w:rtl/>
          <w:lang w:bidi="fa-IR"/>
        </w:rPr>
      </w:pPr>
      <w:r>
        <w:rPr>
          <w:rFonts w:cs="B Zar" w:hint="cs"/>
          <w:color w:val="000000"/>
          <w:spacing w:val="-6"/>
          <w:rtl/>
          <w:lang w:bidi="fa-IR"/>
        </w:rPr>
        <w:t>«</w:t>
      </w:r>
      <w:r w:rsidR="002D6B77" w:rsidRPr="00605CCA">
        <w:rPr>
          <w:rFonts w:cs="B Zar" w:hint="cs"/>
          <w:color w:val="000000"/>
          <w:spacing w:val="-6"/>
          <w:rtl/>
          <w:lang w:bidi="fa-IR"/>
        </w:rPr>
        <w:t>اوست کسی که پیامبر</w:t>
      </w:r>
      <w:r>
        <w:rPr>
          <w:rFonts w:cs="B Zar" w:hint="cs"/>
          <w:color w:val="000000"/>
          <w:spacing w:val="-6"/>
          <w:rtl/>
          <w:lang w:bidi="fa-IR"/>
        </w:rPr>
        <w:t xml:space="preserve"> </w:t>
      </w:r>
      <w:r w:rsidR="002D6B77" w:rsidRPr="00605CCA">
        <w:rPr>
          <w:rFonts w:cs="B Zar" w:hint="cs"/>
          <w:color w:val="000000"/>
          <w:spacing w:val="-6"/>
          <w:rtl/>
          <w:lang w:bidi="fa-IR"/>
        </w:rPr>
        <w:t>خود را با هدایت و دین حق فرستاد تا او</w:t>
      </w:r>
      <w:r>
        <w:rPr>
          <w:rFonts w:cs="B Zar" w:hint="cs"/>
          <w:color w:val="000000"/>
          <w:spacing w:val="-6"/>
          <w:rtl/>
          <w:lang w:bidi="fa-IR"/>
        </w:rPr>
        <w:t xml:space="preserve"> را</w:t>
      </w:r>
      <w:r w:rsidR="002D6B77" w:rsidRPr="00605CCA">
        <w:rPr>
          <w:rFonts w:cs="B Zar" w:hint="cs"/>
          <w:color w:val="000000"/>
          <w:spacing w:val="-6"/>
          <w:rtl/>
          <w:lang w:bidi="fa-IR"/>
        </w:rPr>
        <w:t xml:space="preserve"> بر سایر ادیان پیروز گرداند اگر چه مشرکان نپسندند»</w:t>
      </w:r>
      <w:r>
        <w:rPr>
          <w:rFonts w:cs="B Zar" w:hint="cs"/>
          <w:color w:val="000000"/>
          <w:spacing w:val="-6"/>
          <w:rtl/>
          <w:lang w:bidi="fa-IR"/>
        </w:rPr>
        <w:t>.</w:t>
      </w:r>
    </w:p>
    <w:p w:rsidR="002D6B77" w:rsidRPr="00605CCA" w:rsidRDefault="002D6B77" w:rsidP="002D6B77">
      <w:pPr>
        <w:spacing w:line="228" w:lineRule="auto"/>
        <w:ind w:firstLine="397"/>
        <w:rPr>
          <w:rFonts w:cs="B Zar" w:hint="cs"/>
          <w:color w:val="000000"/>
          <w:spacing w:val="-6"/>
          <w:rtl/>
          <w:lang w:bidi="fa-IR"/>
        </w:rPr>
      </w:pPr>
      <w:r w:rsidRPr="00605CCA">
        <w:rPr>
          <w:rFonts w:cs="B Zar" w:hint="cs"/>
          <w:color w:val="000000"/>
          <w:spacing w:val="-6"/>
          <w:rtl/>
          <w:lang w:bidi="fa-IR"/>
        </w:rPr>
        <w:t>و افزود خدا را سپاس می‌گوییم که وعده‌اش را تحقق بخشید و گروه خود را پیروز گردا</w:t>
      </w:r>
      <w:r w:rsidR="005F4A4B">
        <w:rPr>
          <w:rFonts w:cs="B Zar" w:hint="cs"/>
          <w:color w:val="000000"/>
          <w:spacing w:val="-6"/>
          <w:rtl/>
          <w:lang w:bidi="fa-IR"/>
        </w:rPr>
        <w:t>نید. بدانید که خداوند مملکت آتش‌</w:t>
      </w:r>
      <w:r w:rsidRPr="00605CCA">
        <w:rPr>
          <w:rFonts w:cs="B Zar" w:hint="cs"/>
          <w:color w:val="000000"/>
          <w:spacing w:val="-6"/>
          <w:rtl/>
          <w:lang w:bidi="fa-IR"/>
        </w:rPr>
        <w:t>پرستان را نابود و جمع آنان را متفرق</w:t>
      </w:r>
      <w:r w:rsidR="000A6276">
        <w:rPr>
          <w:rFonts w:cs="B Zar" w:hint="cs"/>
          <w:color w:val="000000"/>
          <w:spacing w:val="-6"/>
          <w:rtl/>
          <w:lang w:bidi="fa-IR"/>
        </w:rPr>
        <w:t xml:space="preserve"> ساخت؛</w:t>
      </w:r>
      <w:r w:rsidRPr="00605CCA">
        <w:rPr>
          <w:rFonts w:cs="B Zar" w:hint="cs"/>
          <w:color w:val="000000"/>
          <w:spacing w:val="-6"/>
          <w:rtl/>
          <w:lang w:bidi="fa-IR"/>
        </w:rPr>
        <w:t xml:space="preserve"> و خداوند، سرزمین، اموال و فرزندان آن‌ها را به شما واگذار نمود تا ببینید شما چه رفتاری خواهید داشت. پس مواظب رفتارتان باشید و دستورات خدا را نادیده نگیرید وگرنه خداوند به جای شما ملت دیگری بر سر کار خواهد آورد</w:t>
      </w:r>
      <w:r w:rsidRPr="00605CCA">
        <w:rPr>
          <w:rFonts w:cs="B Zar" w:hint="cs"/>
          <w:color w:val="000000"/>
          <w:spacing w:val="-6"/>
          <w:rtl/>
          <w:lang w:val="en-AU" w:bidi="fa-IR"/>
        </w:rPr>
        <w:t>، و افزود که‌ بیم دارم اگر خطری به‌ این امت رسد از جانب شما باشد</w:t>
      </w:r>
      <w:r w:rsidRPr="00C715B7">
        <w:rPr>
          <w:rStyle w:val="a8"/>
          <w:rFonts w:ascii="AGA Arabesque" w:hAnsi="AGA Arabesque" w:cs="B Zar"/>
          <w:color w:val="000000"/>
          <w:sz w:val="24"/>
          <w:szCs w:val="24"/>
          <w:rtl/>
        </w:rPr>
        <w:footnoteReference w:id="1746"/>
      </w:r>
      <w:r w:rsidR="000A6276">
        <w:rPr>
          <w:rFonts w:cs="B Zar" w:hint="cs"/>
          <w:color w:val="000000"/>
          <w:spacing w:val="-6"/>
          <w:rtl/>
          <w:lang w:bidi="fa-IR"/>
        </w:rPr>
        <w:t>.</w:t>
      </w:r>
    </w:p>
    <w:p w:rsidR="002D6B77" w:rsidRPr="00605CCA" w:rsidRDefault="002D6B77" w:rsidP="002D6B77">
      <w:pPr>
        <w:pStyle w:val="af2"/>
        <w:rPr>
          <w:rFonts w:hint="cs"/>
          <w:rtl/>
          <w:lang w:bidi="fa-IR"/>
        </w:rPr>
      </w:pPr>
      <w:bookmarkStart w:id="2014" w:name="_Toc70311229"/>
      <w:bookmarkStart w:id="2015" w:name="_Toc223806781"/>
      <w:bookmarkStart w:id="2016" w:name="_Toc71217272"/>
      <w:bookmarkStart w:id="2017" w:name="_Toc260068595"/>
      <w:r w:rsidRPr="00605CCA">
        <w:rPr>
          <w:rFonts w:hint="cs"/>
          <w:rtl/>
          <w:lang w:bidi="ar-KW"/>
        </w:rPr>
        <w:t xml:space="preserve">هشتم: </w:t>
      </w:r>
      <w:r w:rsidRPr="00605CCA">
        <w:rPr>
          <w:rFonts w:hint="cs"/>
          <w:rtl/>
          <w:lang w:bidi="fa-IR"/>
        </w:rPr>
        <w:t>فتح استخر در سال 22 هجری</w:t>
      </w:r>
      <w:bookmarkEnd w:id="2014"/>
      <w:bookmarkEnd w:id="2015"/>
      <w:bookmarkEnd w:id="2016"/>
      <w:bookmarkEnd w:id="2017"/>
    </w:p>
    <w:p w:rsidR="002D6B77" w:rsidRDefault="002D6B77" w:rsidP="002D6B77">
      <w:pPr>
        <w:spacing w:line="228" w:lineRule="auto"/>
        <w:rPr>
          <w:rFonts w:cs="B Zar" w:hint="cs"/>
          <w:color w:val="000000"/>
          <w:spacing w:val="-6"/>
          <w:rtl/>
          <w:lang w:bidi="fa-IR"/>
        </w:rPr>
      </w:pPr>
      <w:r w:rsidRPr="00605CCA">
        <w:rPr>
          <w:rFonts w:cs="B Zar" w:hint="cs"/>
          <w:color w:val="000000"/>
          <w:spacing w:val="-6"/>
          <w:rtl/>
          <w:lang w:bidi="fa-IR"/>
        </w:rPr>
        <w:t>بعد از این که علاء بن حضرمی با سپاه خود استخر را فتح نموده بود، ساکنان آن ناحیه به سرکردگی فردی به نام شهرک عهد شکنی کردند. آن‌گاه عثمان بن ابی عاص، فرزند و برادرش حکم را با سپاهی</w:t>
      </w:r>
      <w:r w:rsidRPr="00605CCA">
        <w:rPr>
          <w:rFonts w:cs="B Zar" w:hint="cs"/>
          <w:color w:val="000000"/>
          <w:rtl/>
          <w:lang w:bidi="fa-IR"/>
        </w:rPr>
        <w:t xml:space="preserve"> </w:t>
      </w:r>
      <w:r w:rsidRPr="00605CCA">
        <w:rPr>
          <w:rFonts w:cs="B Zar" w:hint="cs"/>
          <w:color w:val="000000"/>
          <w:spacing w:val="-6"/>
          <w:rtl/>
          <w:lang w:bidi="fa-IR"/>
        </w:rPr>
        <w:t>برای سرکوبی آنان فرستاد. مسلمانان و فارسیان به جان هم افتادند و سرانجام سـپاه اسلام پیروز شد و شهرک توسط حکم بن ابی‌العاص به قتل رسید</w:t>
      </w:r>
      <w:r w:rsidRPr="00C715B7">
        <w:rPr>
          <w:rStyle w:val="a8"/>
          <w:rFonts w:ascii="AGA Arabesque" w:hAnsi="AGA Arabesque" w:cs="B Zar"/>
          <w:color w:val="000000"/>
          <w:sz w:val="24"/>
          <w:szCs w:val="24"/>
          <w:rtl/>
        </w:rPr>
        <w:footnoteReference w:id="1747"/>
      </w:r>
      <w:r w:rsidR="009E1C34">
        <w:rPr>
          <w:rFonts w:cs="B Zar" w:hint="cs"/>
          <w:color w:val="000000"/>
          <w:spacing w:val="-6"/>
          <w:rtl/>
          <w:lang w:bidi="fa-IR"/>
        </w:rPr>
        <w:t>.</w:t>
      </w:r>
      <w:r w:rsidRPr="00605CCA">
        <w:rPr>
          <w:rFonts w:cs="B Zar" w:hint="cs"/>
          <w:color w:val="000000"/>
          <w:spacing w:val="-6"/>
          <w:rtl/>
          <w:lang w:bidi="fa-IR"/>
        </w:rPr>
        <w:t xml:space="preserve"> </w:t>
      </w:r>
    </w:p>
    <w:p w:rsidR="00C94DC6" w:rsidRPr="00605CCA" w:rsidRDefault="00C94DC6" w:rsidP="002D6B77">
      <w:pPr>
        <w:spacing w:line="228" w:lineRule="auto"/>
        <w:rPr>
          <w:rFonts w:cs="B Zar" w:hint="cs"/>
          <w:color w:val="000000"/>
          <w:spacing w:val="-6"/>
          <w:rtl/>
          <w:lang w:bidi="fa-IR"/>
        </w:rPr>
      </w:pPr>
    </w:p>
    <w:p w:rsidR="002D6B77" w:rsidRPr="00605CCA" w:rsidRDefault="002D6B77" w:rsidP="002D6B77">
      <w:pPr>
        <w:pStyle w:val="af2"/>
        <w:rPr>
          <w:rFonts w:hint="cs"/>
          <w:rtl/>
          <w:lang w:bidi="fa-IR"/>
        </w:rPr>
      </w:pPr>
      <w:bookmarkStart w:id="2018" w:name="_Toc70311230"/>
      <w:bookmarkStart w:id="2019" w:name="_Toc223806782"/>
      <w:bookmarkStart w:id="2020" w:name="_Toc71217273"/>
      <w:bookmarkStart w:id="2021" w:name="_Toc260068596"/>
      <w:r w:rsidRPr="00605CCA">
        <w:rPr>
          <w:rFonts w:hint="cs"/>
          <w:rtl/>
          <w:lang w:bidi="ar-KW"/>
        </w:rPr>
        <w:t xml:space="preserve">نهم: </w:t>
      </w:r>
      <w:r w:rsidRPr="00605CCA">
        <w:rPr>
          <w:rFonts w:hint="cs"/>
          <w:rtl/>
          <w:lang w:bidi="fa-IR"/>
        </w:rPr>
        <w:t>فتح فسا و داراب</w:t>
      </w:r>
      <w:bookmarkEnd w:id="2018"/>
      <w:bookmarkEnd w:id="2019"/>
      <w:bookmarkEnd w:id="2020"/>
      <w:bookmarkEnd w:id="2021"/>
    </w:p>
    <w:p w:rsidR="002D6B77" w:rsidRPr="00605CCA" w:rsidRDefault="002D6B77" w:rsidP="002D6B77">
      <w:pPr>
        <w:spacing w:line="228" w:lineRule="auto"/>
        <w:rPr>
          <w:rFonts w:cs="B Zar" w:hint="cs"/>
          <w:color w:val="000000"/>
          <w:spacing w:val="-8"/>
          <w:rtl/>
          <w:lang w:bidi="fa-IR"/>
        </w:rPr>
      </w:pPr>
      <w:r w:rsidRPr="00605CCA">
        <w:rPr>
          <w:rFonts w:cs="B Zar" w:hint="cs"/>
          <w:color w:val="000000"/>
          <w:spacing w:val="-8"/>
          <w:rtl/>
          <w:lang w:bidi="fa-IR"/>
        </w:rPr>
        <w:t>ساریه بن ز</w:t>
      </w:r>
      <w:r w:rsidR="00F00E19">
        <w:rPr>
          <w:rFonts w:cs="B Zar" w:hint="cs"/>
          <w:color w:val="000000"/>
          <w:spacing w:val="-8"/>
          <w:rtl/>
          <w:lang w:bidi="fa-IR"/>
        </w:rPr>
        <w:t>ُ</w:t>
      </w:r>
      <w:r w:rsidRPr="00605CCA">
        <w:rPr>
          <w:rFonts w:cs="B Zar" w:hint="cs"/>
          <w:color w:val="000000"/>
          <w:spacing w:val="-8"/>
          <w:rtl/>
          <w:lang w:bidi="fa-IR"/>
        </w:rPr>
        <w:t>ن</w:t>
      </w:r>
      <w:r w:rsidR="00F00E19">
        <w:rPr>
          <w:rFonts w:cs="B Zar" w:hint="cs"/>
          <w:color w:val="000000"/>
          <w:spacing w:val="-8"/>
          <w:rtl/>
          <w:lang w:bidi="fa-IR"/>
        </w:rPr>
        <w:t>َ</w:t>
      </w:r>
      <w:r w:rsidRPr="00605CCA">
        <w:rPr>
          <w:rFonts w:cs="B Zar" w:hint="cs"/>
          <w:color w:val="000000"/>
          <w:spacing w:val="-8"/>
          <w:rtl/>
          <w:lang w:bidi="fa-IR"/>
        </w:rPr>
        <w:t>یم</w:t>
      </w:r>
      <w:r w:rsidRPr="00605CCA">
        <w:rPr>
          <w:rFonts w:cs="B Zar"/>
          <w:color w:val="000000"/>
          <w:spacing w:val="-8"/>
          <w:rtl/>
          <w:lang w:bidi="fa-IR"/>
        </w:rPr>
        <w:t xml:space="preserve"> </w:t>
      </w:r>
      <w:r w:rsidRPr="00605CCA">
        <w:rPr>
          <w:rFonts w:cs="B Zar" w:hint="cs"/>
          <w:color w:val="000000"/>
          <w:spacing w:val="-8"/>
          <w:rtl/>
          <w:lang w:bidi="fa-IR"/>
        </w:rPr>
        <w:t>آهنگ فسا وداراب کرد و در آن‌جا جمع زیادی از فارسیان و کردها برای مقابله با او آماده شده بودند، و کار مسلمانان سخت شد که‌ گروهی عظیم بر ضد آن‌ها فراهم آمده‌ بودند، عمر</w:t>
      </w:r>
      <w:r w:rsidRPr="00605CCA">
        <w:rPr>
          <w:rFonts w:cs="B Zar" w:hint="cs"/>
          <w:color w:val="000000"/>
          <w:spacing w:val="-8"/>
          <w:rtl/>
          <w:lang w:bidi="fa-IR"/>
        </w:rPr>
        <w:sym w:font="AGA Arabesque" w:char="F074"/>
      </w:r>
      <w:r w:rsidRPr="00605CCA">
        <w:rPr>
          <w:rFonts w:cs="B Zar" w:hint="cs"/>
          <w:color w:val="000000"/>
          <w:spacing w:val="-8"/>
          <w:rtl/>
          <w:lang w:bidi="fa-IR"/>
        </w:rPr>
        <w:t xml:space="preserve"> در همان شب در خواب دید که‌ مسلمانان و دشمنان در وقتی از روز، به‌ نبرد بودند، عمر در خواب دید که‌ مسلمانان در صحرایی بودند که‌ اگر آن‌جا می‌ماندند محاصره‌ می‌شدند و اگر به‌ کوهی که‌ پشت سرشان بود پناه می‌بردند حمله‌ از یک‌سو بود و پیروز خواهند شد.</w:t>
      </w:r>
    </w:p>
    <w:p w:rsidR="002D6B77" w:rsidRPr="00605CCA" w:rsidRDefault="002D6B77" w:rsidP="00740EA8">
      <w:pPr>
        <w:spacing w:line="228" w:lineRule="auto"/>
        <w:ind w:firstLine="397"/>
        <w:rPr>
          <w:rFonts w:cs="B Zar" w:hint="cs"/>
          <w:color w:val="000000"/>
          <w:spacing w:val="-6"/>
          <w:rtl/>
        </w:rPr>
      </w:pPr>
      <w:r w:rsidRPr="00605CCA">
        <w:rPr>
          <w:rFonts w:cs="B Zar" w:hint="cs"/>
          <w:color w:val="000000"/>
          <w:spacing w:val="-6"/>
          <w:rtl/>
          <w:lang w:bidi="fa-IR"/>
        </w:rPr>
        <w:t>صبح روز بعد عمر</w:t>
      </w:r>
      <w:r w:rsidRPr="00605CCA">
        <w:rPr>
          <w:rFonts w:cs="B Zar" w:hint="cs"/>
          <w:color w:val="000000"/>
          <w:spacing w:val="-6"/>
          <w:rtl/>
          <w:lang w:bidi="fa-IR"/>
        </w:rPr>
        <w:sym w:font="AGA Arabesque" w:char="F074"/>
      </w:r>
      <w:r w:rsidRPr="00605CCA">
        <w:rPr>
          <w:rFonts w:cs="B Zar" w:hint="cs"/>
          <w:color w:val="000000"/>
          <w:spacing w:val="-6"/>
          <w:rtl/>
          <w:lang w:bidi="fa-IR"/>
        </w:rPr>
        <w:t xml:space="preserve"> مردم را گرد آورد و به ایراد خطبه پرداخت. آن‌چه‌ در خواب دیده بود برای آنان تعریف کرد و ناگهان فریاد زد: ساریه</w:t>
      </w:r>
      <w:r w:rsidR="00740EA8">
        <w:rPr>
          <w:rFonts w:cs="B Zar" w:hint="cs"/>
          <w:color w:val="000000"/>
          <w:spacing w:val="-6"/>
          <w:rtl/>
          <w:lang w:bidi="fa-IR"/>
        </w:rPr>
        <w:t>!</w:t>
      </w:r>
      <w:r w:rsidRPr="00605CCA">
        <w:rPr>
          <w:rFonts w:cs="B Zar" w:hint="cs"/>
          <w:color w:val="000000"/>
          <w:spacing w:val="-6"/>
          <w:rtl/>
          <w:lang w:bidi="fa-IR"/>
        </w:rPr>
        <w:t xml:space="preserve"> به سوی کوه بشتاب</w:t>
      </w:r>
      <w:r w:rsidR="00740EA8">
        <w:rPr>
          <w:rFonts w:cs="B Zar" w:hint="cs"/>
          <w:color w:val="000000"/>
          <w:spacing w:val="-6"/>
          <w:rtl/>
          <w:lang w:bidi="fa-IR"/>
        </w:rPr>
        <w:t>.</w:t>
      </w:r>
      <w:r w:rsidRPr="00605CCA">
        <w:rPr>
          <w:rFonts w:cs="B Zar" w:hint="cs"/>
          <w:color w:val="000000"/>
          <w:spacing w:val="-6"/>
          <w:rtl/>
          <w:lang w:bidi="fa-IR"/>
        </w:rPr>
        <w:t xml:space="preserve"> و خطاب به حاضران گفت: شاید خداوند صدای مرا به آنان برساند. ساریه نیز به سوی کوه رفت و بر دشمن پیروز گردید و شهر را فتح نمود</w:t>
      </w:r>
      <w:r w:rsidRPr="00C715B7">
        <w:rPr>
          <w:rStyle w:val="a8"/>
          <w:rFonts w:ascii="AGA Arabesque" w:hAnsi="AGA Arabesque" w:cs="B Zar"/>
          <w:color w:val="000000"/>
          <w:sz w:val="24"/>
          <w:szCs w:val="24"/>
          <w:rtl/>
        </w:rPr>
        <w:footnoteReference w:id="1748"/>
      </w:r>
      <w:r w:rsidR="00CB6007">
        <w:rPr>
          <w:rFonts w:cs="B Zar" w:hint="cs"/>
          <w:color w:val="000000"/>
          <w:spacing w:val="-6"/>
          <w:rtl/>
        </w:rPr>
        <w:t>.</w:t>
      </w:r>
    </w:p>
    <w:p w:rsidR="002D6B77" w:rsidRPr="00605CCA" w:rsidRDefault="002D6B77" w:rsidP="00CB6007">
      <w:pPr>
        <w:pStyle w:val="af2"/>
        <w:widowControl w:val="0"/>
        <w:rPr>
          <w:rFonts w:hint="cs"/>
          <w:rtl/>
          <w:lang w:bidi="fa-IR"/>
        </w:rPr>
      </w:pPr>
      <w:bookmarkStart w:id="2022" w:name="_Toc70311231"/>
      <w:bookmarkStart w:id="2023" w:name="_Toc223806783"/>
      <w:bookmarkStart w:id="2024" w:name="_Toc71217274"/>
      <w:bookmarkStart w:id="2025" w:name="_Toc260068597"/>
      <w:r w:rsidRPr="00605CCA">
        <w:rPr>
          <w:rFonts w:hint="cs"/>
          <w:rtl/>
          <w:lang w:bidi="ar-KW"/>
        </w:rPr>
        <w:t xml:space="preserve">دهم: </w:t>
      </w:r>
      <w:r w:rsidRPr="00605CCA">
        <w:rPr>
          <w:rFonts w:hint="cs"/>
          <w:rtl/>
          <w:lang w:bidi="fa-IR"/>
        </w:rPr>
        <w:t>فتح کرمان و سیستان</w:t>
      </w:r>
      <w:r w:rsidRPr="00605CCA">
        <w:rPr>
          <w:rFonts w:hint="cs"/>
          <w:rtl/>
          <w:lang w:bidi="ar-KW"/>
        </w:rPr>
        <w:t xml:space="preserve"> در سال 23 هـ</w:t>
      </w:r>
      <w:bookmarkEnd w:id="2023"/>
      <w:bookmarkEnd w:id="2024"/>
      <w:bookmarkEnd w:id="2025"/>
      <w:r w:rsidRPr="00605CCA">
        <w:rPr>
          <w:rFonts w:hint="cs"/>
          <w:rtl/>
          <w:lang w:bidi="ar-KW"/>
        </w:rPr>
        <w:t xml:space="preserve"> </w:t>
      </w:r>
      <w:bookmarkEnd w:id="2022"/>
    </w:p>
    <w:p w:rsidR="002D6B77" w:rsidRPr="00605CCA" w:rsidRDefault="002D6B77" w:rsidP="00CB6007">
      <w:pPr>
        <w:widowControl w:val="0"/>
        <w:spacing w:line="228" w:lineRule="auto"/>
        <w:rPr>
          <w:rFonts w:cs="B Zar" w:hint="cs"/>
          <w:color w:val="000000"/>
          <w:spacing w:val="-4"/>
          <w:rtl/>
        </w:rPr>
      </w:pPr>
      <w:r w:rsidRPr="00605CCA">
        <w:rPr>
          <w:rFonts w:cs="B Zar" w:hint="cs"/>
          <w:color w:val="000000"/>
          <w:spacing w:val="-4"/>
          <w:rtl/>
          <w:lang w:bidi="fa-IR"/>
        </w:rPr>
        <w:t>سهیل بن عدی در سال 23 هجری کرمان را فتح کرد</w:t>
      </w:r>
      <w:r w:rsidRPr="00C715B7">
        <w:rPr>
          <w:rStyle w:val="a8"/>
          <w:rFonts w:ascii="AGA Arabesque" w:hAnsi="AGA Arabesque" w:cs="B Zar"/>
          <w:color w:val="000000"/>
          <w:sz w:val="24"/>
          <w:szCs w:val="24"/>
          <w:rtl/>
        </w:rPr>
        <w:footnoteReference w:id="1749"/>
      </w:r>
      <w:r w:rsidR="00CB6007">
        <w:rPr>
          <w:rFonts w:cs="B Zar" w:hint="cs"/>
          <w:color w:val="000000"/>
          <w:spacing w:val="-4"/>
          <w:rtl/>
          <w:lang w:bidi="fa-IR"/>
        </w:rPr>
        <w:t>،</w:t>
      </w:r>
      <w:r w:rsidRPr="00605CCA">
        <w:rPr>
          <w:rFonts w:cs="B Zar" w:hint="cs"/>
          <w:color w:val="000000"/>
          <w:spacing w:val="-4"/>
          <w:rtl/>
          <w:lang w:bidi="fa-IR"/>
        </w:rPr>
        <w:t xml:space="preserve"> و برخی معتقد</w:t>
      </w:r>
      <w:r w:rsidR="0093228B">
        <w:rPr>
          <w:rFonts w:cs="B Zar" w:hint="cs"/>
          <w:color w:val="000000"/>
          <w:spacing w:val="-4"/>
          <w:rtl/>
          <w:lang w:bidi="fa-IR"/>
        </w:rPr>
        <w:t xml:space="preserve"> </w:t>
      </w:r>
      <w:r w:rsidRPr="00605CCA">
        <w:rPr>
          <w:rFonts w:cs="B Zar" w:hint="cs"/>
          <w:color w:val="000000"/>
          <w:spacing w:val="-4"/>
          <w:rtl/>
          <w:lang w:bidi="fa-IR"/>
        </w:rPr>
        <w:t>اند که عبدالله بن بدیل بن ورقاء خزاعی کرمان را فتح کرده است</w:t>
      </w:r>
      <w:r w:rsidRPr="00C715B7">
        <w:rPr>
          <w:rStyle w:val="a8"/>
          <w:rFonts w:ascii="AGA Arabesque" w:hAnsi="AGA Arabesque" w:cs="B Zar"/>
          <w:color w:val="000000"/>
          <w:sz w:val="24"/>
          <w:szCs w:val="24"/>
          <w:rtl/>
        </w:rPr>
        <w:footnoteReference w:id="1750"/>
      </w:r>
      <w:r w:rsidRPr="00605CCA">
        <w:rPr>
          <w:rFonts w:cs="B Zar" w:hint="cs"/>
          <w:color w:val="000000"/>
          <w:spacing w:val="-4"/>
          <w:rtl/>
          <w:lang w:bidi="fa-IR"/>
        </w:rPr>
        <w:t>. همچنین برخی از مؤرخین نوشته‌اند که عاصم بن عمرو، سیستان را که منطقه‌ای دارای دشتهای پهناور بود پس از نبردی سخت فتح نمود و از آن‌جا به قندهار لشکر کشی کردند</w:t>
      </w:r>
      <w:r w:rsidRPr="00C715B7">
        <w:rPr>
          <w:rStyle w:val="a8"/>
          <w:rFonts w:ascii="AGA Arabesque" w:hAnsi="AGA Arabesque" w:cs="B Zar"/>
          <w:color w:val="000000"/>
          <w:sz w:val="24"/>
          <w:szCs w:val="24"/>
          <w:rtl/>
        </w:rPr>
        <w:footnoteReference w:id="1751"/>
      </w:r>
      <w:r w:rsidR="00CB6007">
        <w:rPr>
          <w:rFonts w:cs="B Zar" w:hint="cs"/>
          <w:color w:val="000000"/>
          <w:spacing w:val="-4"/>
          <w:rtl/>
        </w:rPr>
        <w:t>.</w:t>
      </w:r>
    </w:p>
    <w:p w:rsidR="002D6B77" w:rsidRPr="00605CCA" w:rsidRDefault="002D6B77" w:rsidP="002D6B77">
      <w:pPr>
        <w:pStyle w:val="af2"/>
        <w:rPr>
          <w:rFonts w:hint="cs"/>
          <w:rtl/>
          <w:lang w:bidi="fa-IR"/>
        </w:rPr>
      </w:pPr>
      <w:bookmarkStart w:id="2026" w:name="_Toc70311232"/>
      <w:bookmarkStart w:id="2027" w:name="_Toc223806784"/>
      <w:bookmarkStart w:id="2028" w:name="_Toc71217275"/>
      <w:bookmarkStart w:id="2029" w:name="_Toc260068598"/>
      <w:r w:rsidRPr="00605CCA">
        <w:rPr>
          <w:rFonts w:hint="cs"/>
          <w:rtl/>
          <w:lang w:bidi="ar-KW"/>
        </w:rPr>
        <w:t xml:space="preserve">یازدهم: </w:t>
      </w:r>
      <w:r w:rsidRPr="00605CCA">
        <w:rPr>
          <w:rFonts w:hint="cs"/>
          <w:rtl/>
          <w:lang w:bidi="fa-IR"/>
        </w:rPr>
        <w:t xml:space="preserve">فتح مکران (بلوچستان) </w:t>
      </w:r>
      <w:r w:rsidRPr="00605CCA">
        <w:rPr>
          <w:rFonts w:hint="cs"/>
          <w:rtl/>
          <w:lang w:bidi="ar-KW"/>
        </w:rPr>
        <w:t>در سال 23 هـ</w:t>
      </w:r>
      <w:bookmarkEnd w:id="2027"/>
      <w:bookmarkEnd w:id="2028"/>
      <w:bookmarkEnd w:id="2029"/>
      <w:r w:rsidRPr="00605CCA">
        <w:rPr>
          <w:rFonts w:hint="cs"/>
          <w:rtl/>
          <w:lang w:bidi="ar-KW"/>
        </w:rPr>
        <w:t xml:space="preserve"> </w:t>
      </w:r>
      <w:bookmarkEnd w:id="2026"/>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مکران در سال 23 هجری به دست حک</w:t>
      </w:r>
      <w:r w:rsidR="0093228B">
        <w:rPr>
          <w:rFonts w:cs="B Zar" w:hint="cs"/>
          <w:color w:val="000000"/>
          <w:rtl/>
          <w:lang w:bidi="fa-IR"/>
        </w:rPr>
        <w:t>م بن عمرو و به کمک شهاب بن مخار</w:t>
      </w:r>
      <w:r w:rsidRPr="00605CCA">
        <w:rPr>
          <w:rFonts w:cs="B Zar" w:hint="cs"/>
          <w:color w:val="000000"/>
          <w:rtl/>
          <w:lang w:bidi="fa-IR"/>
        </w:rPr>
        <w:t>ق، سهیل بن عدی و عبدالله بن عتبان فتح گردید. همچنین مسلمانان ب</w:t>
      </w:r>
      <w:r w:rsidR="0093228B">
        <w:rPr>
          <w:rFonts w:cs="B Zar" w:hint="cs"/>
          <w:color w:val="000000"/>
          <w:rtl/>
          <w:lang w:bidi="fa-IR"/>
        </w:rPr>
        <w:t>ا پادشاه سند جنگیدند و غنایم بی‌</w:t>
      </w:r>
      <w:r w:rsidRPr="00605CCA">
        <w:rPr>
          <w:rFonts w:cs="B Zar" w:hint="cs"/>
          <w:color w:val="000000"/>
          <w:rtl/>
          <w:lang w:bidi="fa-IR"/>
        </w:rPr>
        <w:t xml:space="preserve">شماری به دست آوردند.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حکم خبر، فتح را برای عمر</w:t>
      </w:r>
      <w:r w:rsidR="0093228B">
        <w:rPr>
          <w:rFonts w:cs="B Zar" w:hint="cs"/>
          <w:color w:val="000000"/>
          <w:lang w:bidi="ar-KW"/>
        </w:rPr>
        <w:sym w:font="AGA Arabesque" w:char="F074"/>
      </w:r>
      <w:r w:rsidRPr="00605CCA">
        <w:rPr>
          <w:rFonts w:cs="B Zar" w:hint="cs"/>
          <w:color w:val="000000"/>
          <w:rtl/>
          <w:lang w:bidi="ar-KW"/>
        </w:rPr>
        <w:t xml:space="preserve"> نوشت و با خمسها همراه صحار عبدی فرستاد. و چون صحار خبر و غنایم را پیش عمر برد، از او درباره‌ی مکران پرسید؟</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bidi="ar-KW"/>
        </w:rPr>
        <w:t>گفت: ای امیر م</w:t>
      </w:r>
      <w:r w:rsidRPr="00605CCA">
        <w:rPr>
          <w:rFonts w:cs="B Zar" w:hint="cs"/>
          <w:color w:val="000000"/>
          <w:rtl/>
          <w:lang w:val="en-AU" w:bidi="ar-KW"/>
        </w:rPr>
        <w:t>ؤمنان! سرزمینی است که‌ دشت آن جبل است و آب آن وشل (اندک) و میوه‌ی آن دقل (خرمایی بد) است و دشمن آن‌جا بطل (دلی</w:t>
      </w:r>
      <w:r w:rsidR="0093228B">
        <w:rPr>
          <w:rFonts w:cs="B Zar" w:hint="cs"/>
          <w:color w:val="000000"/>
          <w:rtl/>
          <w:lang w:val="en-AU" w:bidi="ar-KW"/>
        </w:rPr>
        <w:t>ر) است، خیرش قلیل است و شرش طویل، و بسیار در</w:t>
      </w:r>
      <w:r w:rsidRPr="00605CCA">
        <w:rPr>
          <w:rFonts w:cs="B Zar" w:hint="cs"/>
          <w:color w:val="000000"/>
          <w:rtl/>
          <w:lang w:val="en-AU" w:bidi="ar-KW"/>
        </w:rPr>
        <w:t xml:space="preserve"> آن‌جا قلیل است و قلیل در خطر تباهی، و ماورای آن از این هم بدتر است.</w:t>
      </w:r>
    </w:p>
    <w:p w:rsidR="002D6B77" w:rsidRPr="00605CCA" w:rsidRDefault="002D6B77" w:rsidP="002D6B77">
      <w:pPr>
        <w:spacing w:line="228" w:lineRule="auto"/>
        <w:ind w:firstLine="397"/>
        <w:rPr>
          <w:rFonts w:cs="B Zar" w:hint="cs"/>
          <w:color w:val="000000"/>
          <w:rtl/>
          <w:lang w:val="en-AU" w:bidi="ar-KW"/>
        </w:rPr>
      </w:pPr>
      <w:r w:rsidRPr="00605CCA">
        <w:rPr>
          <w:rFonts w:cs="B Zar" w:hint="cs"/>
          <w:color w:val="000000"/>
          <w:rtl/>
          <w:lang w:val="en-AU" w:bidi="ar-KW"/>
        </w:rPr>
        <w:t>عمر گفت: سجع گویی یا خبرگذار؟</w:t>
      </w:r>
    </w:p>
    <w:p w:rsidR="002D6B77" w:rsidRPr="00605CCA" w:rsidRDefault="002D6B77" w:rsidP="002D6B77">
      <w:pPr>
        <w:spacing w:line="228" w:lineRule="auto"/>
        <w:ind w:firstLine="397"/>
        <w:rPr>
          <w:rFonts w:cs="B Zar" w:hint="cs"/>
          <w:color w:val="000000"/>
          <w:rtl/>
          <w:lang w:val="en-AU"/>
        </w:rPr>
      </w:pPr>
      <w:r w:rsidRPr="00605CCA">
        <w:rPr>
          <w:rFonts w:cs="B Zar" w:hint="cs"/>
          <w:color w:val="000000"/>
          <w:rtl/>
          <w:lang w:val="en-AU" w:bidi="ar-KW"/>
        </w:rPr>
        <w:t>گفت: خبرگذارم.</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fa-IR"/>
        </w:rPr>
        <w:t>آنگاه ایشان به حکم بن عمرو نوشت که از مکران به آن سو پیش روی نکند</w:t>
      </w:r>
      <w:r w:rsidRPr="0093228B">
        <w:rPr>
          <w:b/>
          <w:bCs/>
          <w:color w:val="000000"/>
          <w:sz w:val="22"/>
          <w:szCs w:val="22"/>
          <w:vertAlign w:val="superscript"/>
          <w:rtl/>
        </w:rPr>
        <w:footnoteReference w:id="1752"/>
      </w:r>
      <w:r w:rsidR="0093228B">
        <w:rPr>
          <w:rFonts w:cs="B Zar" w:hint="cs"/>
          <w:color w:val="000000"/>
          <w:rtl/>
        </w:rPr>
        <w:t>.</w:t>
      </w:r>
    </w:p>
    <w:p w:rsidR="002D6B77" w:rsidRPr="00605CCA" w:rsidRDefault="002D6B77" w:rsidP="002D6B77">
      <w:pPr>
        <w:pStyle w:val="af2"/>
        <w:rPr>
          <w:rFonts w:hint="cs"/>
          <w:rtl/>
          <w:lang w:bidi="fa-IR"/>
        </w:rPr>
      </w:pPr>
      <w:bookmarkStart w:id="2030" w:name="_Toc70311233"/>
      <w:bookmarkStart w:id="2031" w:name="_Toc223806785"/>
      <w:bookmarkStart w:id="2032" w:name="_Toc71217276"/>
      <w:bookmarkStart w:id="2033" w:name="_Toc260068599"/>
      <w:r w:rsidRPr="00605CCA">
        <w:rPr>
          <w:rFonts w:hint="cs"/>
          <w:rtl/>
          <w:lang w:bidi="ar-KW"/>
        </w:rPr>
        <w:t xml:space="preserve">دوازدهم: </w:t>
      </w:r>
      <w:r w:rsidRPr="00605CCA">
        <w:rPr>
          <w:rFonts w:hint="cs"/>
          <w:rtl/>
          <w:lang w:bidi="fa-IR"/>
        </w:rPr>
        <w:t>نبرد با کردها</w:t>
      </w:r>
      <w:bookmarkEnd w:id="2030"/>
      <w:bookmarkEnd w:id="2031"/>
      <w:bookmarkEnd w:id="2032"/>
      <w:bookmarkEnd w:id="2033"/>
    </w:p>
    <w:p w:rsidR="002D6B77" w:rsidRPr="00605CCA" w:rsidRDefault="002D6B77" w:rsidP="002D6B77">
      <w:pPr>
        <w:spacing w:line="228" w:lineRule="auto"/>
        <w:rPr>
          <w:rFonts w:cs="B Zar" w:hint="cs"/>
          <w:color w:val="000000"/>
          <w:spacing w:val="-4"/>
          <w:rtl/>
        </w:rPr>
      </w:pPr>
      <w:r w:rsidRPr="00605CCA">
        <w:rPr>
          <w:rFonts w:cs="B Zar" w:hint="cs"/>
          <w:color w:val="000000"/>
          <w:spacing w:val="-4"/>
          <w:rtl/>
          <w:lang w:bidi="fa-IR"/>
        </w:rPr>
        <w:t>ابن جریر به‌ سند خود از سیف از اساتیدش می‌نویسد که کردها و گروهی از فارسها تجمع بزرگی برای رویارویی با مسلمانان تدارک دیده بودند. در نواحی اهواز ابو موسی با آن‌ها برخورد کرد ولی قبل از فتح، راهی اصفهان شد و ربیع بن زیاد را به جای خود گذاشت و مسلمانان پس از نبرد سختی با کردها، آن‌ها را شکست دادند و غنایم بی‌شماری به دست آوردند و خبر فتح با خمس غنایم را نزد عمر</w:t>
      </w:r>
      <w:r w:rsidRPr="00605CCA">
        <w:rPr>
          <w:rFonts w:cs="B Zar" w:hint="cs"/>
          <w:color w:val="000000"/>
          <w:spacing w:val="-4"/>
          <w:rtl/>
          <w:lang w:bidi="fa-IR"/>
        </w:rPr>
        <w:sym w:font="AGA Arabesque" w:char="F074"/>
      </w:r>
      <w:r w:rsidRPr="00605CCA">
        <w:rPr>
          <w:rFonts w:cs="B Zar" w:hint="cs"/>
          <w:color w:val="000000"/>
          <w:spacing w:val="-4"/>
          <w:rtl/>
          <w:lang w:bidi="fa-IR"/>
        </w:rPr>
        <w:t xml:space="preserve"> فرستادند</w:t>
      </w:r>
      <w:r w:rsidRPr="00C715B7">
        <w:rPr>
          <w:rStyle w:val="a8"/>
          <w:rFonts w:ascii="AGA Arabesque" w:hAnsi="AGA Arabesque" w:cs="B Zar"/>
          <w:color w:val="000000"/>
          <w:sz w:val="24"/>
          <w:szCs w:val="24"/>
          <w:rtl/>
        </w:rPr>
        <w:footnoteReference w:id="1753"/>
      </w:r>
      <w:r w:rsidR="002B5538">
        <w:rPr>
          <w:rFonts w:cs="B Zar" w:hint="cs"/>
          <w:color w:val="000000"/>
          <w:spacing w:val="-4"/>
          <w:rtl/>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fa-IR"/>
        </w:rPr>
        <w:t>و بدین صورت</w:t>
      </w:r>
      <w:r w:rsidR="002B5538">
        <w:rPr>
          <w:rFonts w:cs="B Zar" w:hint="cs"/>
          <w:color w:val="000000"/>
          <w:rtl/>
          <w:lang w:bidi="fa-IR"/>
        </w:rPr>
        <w:t>،</w:t>
      </w:r>
      <w:r w:rsidRPr="00605CCA">
        <w:rPr>
          <w:rFonts w:cs="B Zar" w:hint="cs"/>
          <w:color w:val="000000"/>
          <w:rtl/>
          <w:lang w:bidi="fa-IR"/>
        </w:rPr>
        <w:t xml:space="preserve"> سرزمین عراق و ایران در عصر </w:t>
      </w:r>
      <w:r>
        <w:rPr>
          <w:rFonts w:cs="B Zar" w:hint="cs"/>
          <w:color w:val="000000"/>
          <w:rtl/>
          <w:lang w:bidi="fa-IR"/>
        </w:rPr>
        <w:t>عمر بن خطاب</w:t>
      </w:r>
      <w:r w:rsidRPr="00605CCA">
        <w:rPr>
          <w:rFonts w:cs="B Zar" w:hint="cs"/>
          <w:color w:val="000000"/>
          <w:rtl/>
          <w:lang w:bidi="fa-IR"/>
        </w:rPr>
        <w:sym w:font="AGA Arabesque" w:char="F074"/>
      </w:r>
      <w:r w:rsidRPr="00605CCA">
        <w:rPr>
          <w:rFonts w:cs="B Zar" w:hint="cs"/>
          <w:color w:val="000000"/>
          <w:rtl/>
          <w:lang w:bidi="fa-IR"/>
        </w:rPr>
        <w:t xml:space="preserve"> به‌ پایان رسید و مسلمانان به‌ امید شکست پارسیان آن دیار در نقاط مختلفی خود را مسلح نمودند.</w:t>
      </w:r>
    </w:p>
    <w:p w:rsidR="002D6B77" w:rsidRPr="00605CCA" w:rsidRDefault="002D6B77" w:rsidP="002B5538">
      <w:pPr>
        <w:spacing w:line="228" w:lineRule="auto"/>
        <w:ind w:firstLine="397"/>
        <w:rPr>
          <w:rFonts w:cs="B Zar" w:hint="cs"/>
          <w:color w:val="000000"/>
          <w:rtl/>
          <w:lang w:bidi="ar-KW"/>
        </w:rPr>
      </w:pPr>
      <w:r w:rsidRPr="00605CCA">
        <w:rPr>
          <w:rFonts w:cs="B Zar" w:hint="cs"/>
          <w:color w:val="000000"/>
          <w:rtl/>
          <w:lang w:bidi="ar-KW"/>
        </w:rPr>
        <w:t>براستی که‌ فتح س</w:t>
      </w:r>
      <w:r w:rsidR="002B5538">
        <w:rPr>
          <w:rFonts w:cs="B Zar" w:hint="cs"/>
          <w:color w:val="000000"/>
          <w:rtl/>
          <w:lang w:bidi="ar-KW"/>
        </w:rPr>
        <w:t>رزمین مشرق به‌ قدرت و توان طاقت‌</w:t>
      </w:r>
      <w:r w:rsidRPr="00605CCA">
        <w:rPr>
          <w:rFonts w:cs="B Zar" w:hint="cs"/>
          <w:color w:val="000000"/>
          <w:rtl/>
          <w:lang w:bidi="ar-KW"/>
        </w:rPr>
        <w:t xml:space="preserve">فرسایی نیاز داشت و باید مسلمانان در این ‌راستا تلاشهای زیادی را تقدیم دارند، زیرا اهل ایران پارسی تبار می‌باشند و هیچ‌گونه‌ ارتباطی با عرب ندارند و از نظر </w:t>
      </w:r>
      <w:r w:rsidR="002B5538">
        <w:rPr>
          <w:rFonts w:cs="B Zar" w:hint="cs"/>
          <w:color w:val="000000"/>
          <w:rtl/>
          <w:lang w:bidi="ar-KW"/>
        </w:rPr>
        <w:t>زبان</w:t>
      </w:r>
      <w:r w:rsidRPr="00605CCA">
        <w:rPr>
          <w:rFonts w:cs="B Zar" w:hint="cs"/>
          <w:color w:val="000000"/>
          <w:rtl/>
          <w:lang w:bidi="ar-KW"/>
        </w:rPr>
        <w:t>، جنسیت و فرهنگ با هم تفاوت داشتند، و احساسات قومی در میان ایرانیها به‌ تاریخی طولانی و فرهنگی ریشه‌دار باز می‌گشت و جنگ نیز در خاک ایران واقع می‌شد، از این رو تسلیم کردن امپراطوری بزرگ و ابر قدرت آن روز با ساز و برگ نظامی مجهز و پیشرفته و پایین آوردن پرچم پادشاهی چند صد ساله واقعاً کار یک مشت عرب بی‌بضاعت نبود، بلکه خداوند می‌خواست حکومت مردان زورگو، ستمگر و مغرور و از خدا بی‌خبر را خاتمه دهد و به جای آنان مردانی مؤمن، راستگو و درستکار و منصف به روی کار بیاورد</w:t>
      </w:r>
      <w:r w:rsidR="002B5538">
        <w:rPr>
          <w:rFonts w:cs="B Zar" w:hint="cs"/>
          <w:color w:val="000000"/>
          <w:rtl/>
          <w:lang w:bidi="ar-KW"/>
        </w:rPr>
        <w:t>؛</w:t>
      </w:r>
      <w:r w:rsidRPr="00605CCA">
        <w:rPr>
          <w:rFonts w:cs="B Zar" w:hint="cs"/>
          <w:color w:val="000000"/>
          <w:rtl/>
          <w:lang w:bidi="ar-KW"/>
        </w:rPr>
        <w:t xml:space="preserve"> و این سنت همیشگی و تغییر ناپذیر الهی است.</w:t>
      </w:r>
    </w:p>
    <w:p w:rsidR="002D6B77" w:rsidRPr="00605CCA" w:rsidRDefault="002D6B77" w:rsidP="002D6B77">
      <w:pPr>
        <w:spacing w:line="228" w:lineRule="auto"/>
        <w:ind w:firstLine="397"/>
        <w:rPr>
          <w:rFonts w:cs="B Zar" w:hint="cs"/>
          <w:color w:val="000000"/>
          <w:rtl/>
        </w:rPr>
      </w:pPr>
      <w:r w:rsidRPr="00605CCA">
        <w:rPr>
          <w:rFonts w:cs="B Zar" w:hint="cs"/>
          <w:color w:val="000000"/>
          <w:rtl/>
          <w:lang w:bidi="ar-KW"/>
        </w:rPr>
        <w:t>بنابر این بیشتر این مراکز ویران شدند و در عصر فاروق</w:t>
      </w:r>
      <w:r w:rsidR="002B5538">
        <w:rPr>
          <w:rFonts w:cs="B Zar" w:hint="cs"/>
          <w:color w:val="000000"/>
          <w:lang w:bidi="ar-KW"/>
        </w:rPr>
        <w:sym w:font="AGA Arabesque" w:char="F074"/>
      </w:r>
      <w:r w:rsidRPr="00605CCA">
        <w:rPr>
          <w:rFonts w:cs="B Zar" w:hint="cs"/>
          <w:color w:val="000000"/>
          <w:rtl/>
          <w:lang w:bidi="ar-KW"/>
        </w:rPr>
        <w:t xml:space="preserve"> و یا در عصر خلافت عثمان</w:t>
      </w:r>
      <w:r w:rsidR="002B5538">
        <w:rPr>
          <w:rFonts w:cs="B Zar" w:hint="cs"/>
          <w:color w:val="000000"/>
          <w:lang w:bidi="ar-KW"/>
        </w:rPr>
        <w:sym w:font="AGA Arabesque" w:char="F074"/>
      </w:r>
      <w:r w:rsidRPr="00605CCA">
        <w:rPr>
          <w:rFonts w:cs="B Zar" w:hint="cs"/>
          <w:color w:val="000000"/>
          <w:rtl/>
          <w:lang w:bidi="ar-KW"/>
        </w:rPr>
        <w:t xml:space="preserve"> همه‌ی آن‌ها فتح شدند</w:t>
      </w:r>
      <w:r w:rsidRPr="00C715B7">
        <w:rPr>
          <w:rStyle w:val="a8"/>
          <w:rFonts w:ascii="AGA Arabesque" w:hAnsi="AGA Arabesque" w:cs="B Zar"/>
          <w:color w:val="000000"/>
          <w:sz w:val="24"/>
          <w:szCs w:val="24"/>
          <w:rtl/>
        </w:rPr>
        <w:footnoteReference w:id="1754"/>
      </w:r>
      <w:r w:rsidR="002B5538">
        <w:rPr>
          <w:rFonts w:cs="B Zar" w:hint="cs"/>
          <w:color w:val="000000"/>
          <w:rtl/>
        </w:rPr>
        <w:t>.</w:t>
      </w:r>
    </w:p>
    <w:p w:rsidR="002D6B77" w:rsidRPr="00605CCA" w:rsidRDefault="002D6B77" w:rsidP="002D6B77">
      <w:pPr>
        <w:spacing w:line="228" w:lineRule="auto"/>
        <w:ind w:firstLine="397"/>
        <w:rPr>
          <w:rFonts w:cs="B Zar" w:hint="cs"/>
          <w:color w:val="000000"/>
          <w:rtl/>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olor w:val="000000"/>
          <w:rtl/>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2034" w:name="_Toc70311234"/>
      <w:bookmarkStart w:id="2035" w:name="_Toc223806786"/>
      <w:bookmarkStart w:id="2036" w:name="_Toc71217277"/>
      <w:bookmarkStart w:id="2037" w:name="_Toc260068600"/>
      <w:r w:rsidRPr="00605CCA">
        <w:rPr>
          <w:rFonts w:hint="cs"/>
          <w:rtl/>
          <w:lang w:bidi="fa-IR"/>
        </w:rPr>
        <w:t>مبحث پنجم</w:t>
      </w:r>
      <w:r w:rsidRPr="00605CCA">
        <w:rPr>
          <w:rtl/>
          <w:lang w:bidi="fa-IR"/>
        </w:rPr>
        <w:br/>
      </w:r>
      <w:r w:rsidR="00FC56B2">
        <w:rPr>
          <w:rFonts w:hint="cs"/>
          <w:rtl/>
          <w:lang w:bidi="fa-IR"/>
        </w:rPr>
        <w:t>مهم</w:t>
      </w:r>
      <w:r w:rsidR="00FC56B2">
        <w:rPr>
          <w:rFonts w:hint="eastAsia"/>
          <w:rtl/>
          <w:lang w:bidi="fa-IR"/>
        </w:rPr>
        <w:t>‌</w:t>
      </w:r>
      <w:r w:rsidRPr="00605CCA">
        <w:rPr>
          <w:rFonts w:hint="cs"/>
          <w:rtl/>
          <w:lang w:bidi="fa-IR"/>
        </w:rPr>
        <w:t>ترین درسها و پیامدهای فتح عراق و مشرق زمین</w:t>
      </w:r>
      <w:bookmarkEnd w:id="2034"/>
      <w:bookmarkEnd w:id="2035"/>
      <w:bookmarkEnd w:id="2036"/>
      <w:bookmarkEnd w:id="2037"/>
    </w:p>
    <w:p w:rsidR="002D6B77" w:rsidRPr="00605CCA" w:rsidRDefault="002D6B77" w:rsidP="002D6B77">
      <w:pPr>
        <w:pStyle w:val="af2"/>
        <w:rPr>
          <w:rFonts w:hint="cs"/>
          <w:rtl/>
          <w:lang w:bidi="fa-IR"/>
        </w:rPr>
      </w:pPr>
      <w:bookmarkStart w:id="2038" w:name="_Toc70311235"/>
      <w:bookmarkStart w:id="2039" w:name="_Toc223806787"/>
      <w:bookmarkStart w:id="2040" w:name="_Toc71217278"/>
      <w:bookmarkStart w:id="2041" w:name="_Toc260068601"/>
      <w:r w:rsidRPr="00605CCA">
        <w:rPr>
          <w:rFonts w:hint="cs"/>
          <w:rtl/>
          <w:lang w:bidi="fa-IR"/>
        </w:rPr>
        <w:t>نخست: تأثیر شگرف آیات و احادیث در قلوب مجاهدین</w:t>
      </w:r>
      <w:bookmarkEnd w:id="2038"/>
      <w:bookmarkEnd w:id="2039"/>
      <w:bookmarkEnd w:id="2040"/>
      <w:bookmarkEnd w:id="2041"/>
    </w:p>
    <w:p w:rsidR="002D6B77" w:rsidRPr="00605CCA" w:rsidRDefault="002D6B77" w:rsidP="002D6B77">
      <w:pPr>
        <w:spacing w:line="228" w:lineRule="auto"/>
        <w:rPr>
          <w:rFonts w:ascii="HQPB2" w:hAnsi="HQPB2" w:cs="B Zar" w:hint="cs"/>
          <w:color w:val="000000"/>
          <w:rtl/>
          <w:lang w:bidi="fa-IR"/>
        </w:rPr>
      </w:pPr>
      <w:r w:rsidRPr="00605CCA">
        <w:rPr>
          <w:rFonts w:cs="B Zar" w:hint="cs"/>
          <w:color w:val="000000"/>
          <w:rtl/>
          <w:lang w:bidi="fa-IR"/>
        </w:rPr>
        <w:t xml:space="preserve">آیات و احادیثی که از جهاد و فضیلت آن سخن می‌گوید تأثیر به سزایی در دلهای مجاهدین گذاشت، خداوند در این آیات خاطر نشان ساخته که هر نقل و حرکت مجاهد در راه خدا، دارای اجر و پاداش است: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206" w:eastAsia="Times New Roman" w:hAnsi="QCF_P206" w:cs="QCF_P206"/>
          <w:color w:val="000000"/>
          <w:rtl/>
        </w:rPr>
        <w:t xml:space="preserve">ﭻ ﭼ ﭽ  ﭾ ﭿ ﮀ  ﮁ ﮂ ﮃ ﮄ ﮅ ﮆ ﮇ ﮈ ﮉ ﮊ   ﮋ ﮌﮍ ﮎ ﮏ  ﮐ ﮑ ﮒ ﮓ ﮔ  ﮕ ﮖ ﮗ ﮘ ﮙ ﮚ ﮛ ﮜ ﮝ    ﮞ ﮟ ﮠ ﮡ ﮢ ﮣ ﮤ ﮥ    ﮦ  ﮧ   ﮨ ﮩﮪ ﮫ ﮬ ﮭ ﮮ ﮯ  ﮰ ﮱ  ﯓ ﯔ ﯕ ﯖ ﯗ  ﯘ ﯙ ﯚ  ﯛ ﯜ   ﯝ ﯞ ﯟ  ﯠ ﯡ ﯢ ﯣ  ﯤ ﯥ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3774DD">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 xml:space="preserve">التوبة: ١٢٠ </w:t>
      </w:r>
      <w:r w:rsidR="003774DD">
        <w:rPr>
          <w:rFonts w:ascii="Traditional Arabic" w:eastAsia="Times New Roman" w:hAnsi="Traditional Arabic" w:cs="Traditional Arabic"/>
          <w:color w:val="000000"/>
          <w:sz w:val="26"/>
          <w:szCs w:val="26"/>
          <w:rtl/>
        </w:rPr>
        <w:t>–</w:t>
      </w:r>
      <w:r w:rsidRPr="00605CCA">
        <w:rPr>
          <w:rFonts w:ascii="Traditional Arabic" w:eastAsia="Times New Roman" w:hAnsi="Traditional Arabic" w:cs="Traditional Arabic"/>
          <w:color w:val="000000"/>
          <w:sz w:val="26"/>
          <w:szCs w:val="26"/>
          <w:rtl/>
        </w:rPr>
        <w:t xml:space="preserve"> ١٢١</w:t>
      </w:r>
      <w:r w:rsidR="003774DD">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w:t>
      </w:r>
      <w:r w:rsidRPr="00605CCA">
        <w:rPr>
          <w:rFonts w:cs="B Zar"/>
          <w:color w:val="000000"/>
          <w:rtl/>
          <w:lang w:bidi="ar-KW"/>
        </w:rPr>
        <w:t>‏درست نيست كه اهل مدينه و باديه‌نشينان دوروبر آنان، از پيغمبر خدا جا بمانند (و در ركاب او به جهاد نروند، و در راه همان چيزي جان نبازند كه او در راه آن جان مي‌بازد) و جان خود را از جان پيغمبر دوست‌تر داشته باشند. چرا كه هيچ تشنگي و خستگي و گرسنگي در راه خدا به آنان نمي‌رسد، و گامي به جلو برنمي‌دارند كه موجب خشم كافران شود، و به دشمنان دستبردي نمي‌زنند (و ضرب و قتل و جرحي نمي‌چشانند و اسير و غنيمتي نمي‌گيرند) مگر اين كه به واسطه آن، كار نيكوئي براي آنان نوشته مي‌شود (و پاداش نيكوئي بدانان داده مي‌شود). بيگمان خداوند پاداش نيكوكاران را (بي‌مزد نمي‌گذارد و آن را) هدر نمي‌دهد.‏‏ (همچنين مجاهدان راه‌حق) هيچ خرجي خواه كم خواه زياد نمي‌كنند، و هيچ سرزميني را (در رفت و برگشت از جهاد) نمي‌سپرند، مگر اين كه (پاداش آن) برايشان نوشته مي‌شود، تا (از اين راه) خداوند پاداشي نيكوتر از كاري كه مي‌كنند بديشان دهد</w:t>
      </w:r>
      <w:r w:rsidRPr="00605CCA">
        <w:rPr>
          <w:rFonts w:cs="B Zar" w:hint="cs"/>
          <w:color w:val="000000"/>
          <w:rtl/>
          <w:lang w:bidi="ar-KW"/>
        </w:rPr>
        <w:t>».</w:t>
      </w:r>
    </w:p>
    <w:p w:rsidR="002D6B77" w:rsidRPr="00605CCA" w:rsidRDefault="002D6B77" w:rsidP="002D6B77">
      <w:pPr>
        <w:spacing w:line="228" w:lineRule="auto"/>
        <w:ind w:firstLine="397"/>
        <w:rPr>
          <w:rFonts w:ascii="HQPB2" w:hAnsi="HQPB2" w:cs="B Zar" w:hint="cs"/>
          <w:color w:val="000000"/>
          <w:rtl/>
          <w:lang w:bidi="fa-IR"/>
        </w:rPr>
      </w:pPr>
      <w:r w:rsidRPr="00605CCA">
        <w:rPr>
          <w:rFonts w:cs="B Zar" w:hint="cs"/>
          <w:color w:val="000000"/>
          <w:rtl/>
          <w:lang w:bidi="ar-KW"/>
        </w:rPr>
        <w:t xml:space="preserve">مسلمانان به خوبی می‌دانستند که جهاد در راه خدا تجارتی سودمند است، خداوند در این خصوص فرموده‌ است: </w:t>
      </w:r>
    </w:p>
    <w:p w:rsidR="002D6B77" w:rsidRPr="00605CCA" w:rsidRDefault="005C2B23" w:rsidP="00855403">
      <w:pPr>
        <w:spacing w:line="228" w:lineRule="auto"/>
        <w:ind w:firstLine="397"/>
        <w:rPr>
          <w:rFonts w:cs="B Zar" w:hint="cs"/>
          <w:color w:val="000000"/>
          <w:rtl/>
          <w:lang w:bidi="fa-IR"/>
        </w:rPr>
      </w:pPr>
      <w:r>
        <w:rPr>
          <w:rFonts w:ascii="QCF_BSML" w:eastAsia="Times New Roman" w:hAnsi="QCF_BSML" w:cs="QCF_BSML"/>
          <w:color w:val="000000"/>
          <w:sz w:val="27"/>
          <w:szCs w:val="27"/>
          <w:rtl/>
          <w:lang w:bidi="fa-IR"/>
        </w:rPr>
        <w:t xml:space="preserve">ﭽ </w:t>
      </w:r>
      <w:r>
        <w:rPr>
          <w:rFonts w:ascii="QCF_P552" w:eastAsia="Times New Roman" w:hAnsi="QCF_P552" w:cs="QCF_P552"/>
          <w:color w:val="000000"/>
          <w:sz w:val="27"/>
          <w:szCs w:val="27"/>
          <w:rtl/>
          <w:lang w:bidi="fa-IR"/>
        </w:rPr>
        <w:t>ﮟ  ﮠ   ﮡ  ﮢ  ﮣ       ﮤ  ﮥ     ﮦ  ﮧ  ﮨ  ﮩ   ﮪ  ﮫ  ﮬ  ﮭ  ﮮ     ﮯ  ﮰ  ﮱ  ﯓ        ﯔ</w:t>
      </w:r>
      <w:r>
        <w:rPr>
          <w:rFonts w:ascii="QCF_P552" w:eastAsia="Times New Roman" w:hAnsi="QCF_P552" w:cs="QCF_P552"/>
          <w:color w:val="0000A5"/>
          <w:sz w:val="27"/>
          <w:szCs w:val="27"/>
          <w:rtl/>
          <w:lang w:bidi="fa-IR"/>
        </w:rPr>
        <w:t>ﯕ</w:t>
      </w:r>
      <w:r>
        <w:rPr>
          <w:rFonts w:ascii="QCF_P552" w:eastAsia="Times New Roman" w:hAnsi="QCF_P552" w:cs="QCF_P552"/>
          <w:color w:val="000000"/>
          <w:sz w:val="27"/>
          <w:szCs w:val="27"/>
          <w:rtl/>
          <w:lang w:bidi="fa-IR"/>
        </w:rPr>
        <w:t xml:space="preserve">  ﯖ     ﯗ     ﯘ  ﯙ   ﯚ </w:t>
      </w:r>
      <w:r w:rsidR="00EC2A7E">
        <w:rPr>
          <w:rFonts w:ascii="QCF_P552" w:eastAsia="Times New Roman" w:hAnsi="QCF_P552" w:cs="QCF_P552" w:hint="cs"/>
          <w:color w:val="000000"/>
          <w:sz w:val="27"/>
          <w:szCs w:val="27"/>
          <w:rtl/>
          <w:lang w:bidi="fa-IR"/>
        </w:rPr>
        <w:t xml:space="preserve"> </w:t>
      </w:r>
      <w:r>
        <w:rPr>
          <w:rFonts w:ascii="QCF_P552" w:eastAsia="Times New Roman" w:hAnsi="QCF_P552" w:cs="QCF_P552"/>
          <w:color w:val="000000"/>
          <w:sz w:val="27"/>
          <w:szCs w:val="27"/>
          <w:rtl/>
          <w:lang w:bidi="fa-IR"/>
        </w:rPr>
        <w:t>ﯛ  ﯜ   ﯝ   ﯞ  ﯟ  ﯠ  ﯡ  ﯢ  ﯣ  ﯤ  ﯥ       ﯦ      ﯧ  ﯨ  ﯩ  ﯪ</w:t>
      </w:r>
      <w:r>
        <w:rPr>
          <w:rFonts w:ascii="QCF_P552" w:eastAsia="Times New Roman" w:hAnsi="QCF_P552" w:cs="QCF_P552"/>
          <w:color w:val="0000A5"/>
          <w:sz w:val="27"/>
          <w:szCs w:val="27"/>
          <w:rtl/>
          <w:lang w:bidi="fa-IR"/>
        </w:rPr>
        <w:t>ﯫ</w:t>
      </w:r>
      <w:r>
        <w:rPr>
          <w:rFonts w:ascii="QCF_P552" w:eastAsia="Times New Roman" w:hAnsi="QCF_P552" w:cs="QCF_P552"/>
          <w:color w:val="000000"/>
          <w:sz w:val="27"/>
          <w:szCs w:val="27"/>
          <w:rtl/>
          <w:lang w:bidi="fa-IR"/>
        </w:rPr>
        <w:t xml:space="preserve">  ﯬ  ﯭ      ﯮ     ﯯ  ﯰ  ﯱ</w:t>
      </w:r>
      <w:r>
        <w:rPr>
          <w:rFonts w:ascii="QCF_P552" w:eastAsia="Times New Roman" w:hAnsi="QCF_P552" w:cs="QCF_P552"/>
          <w:color w:val="0000A5"/>
          <w:sz w:val="27"/>
          <w:szCs w:val="27"/>
          <w:rtl/>
          <w:lang w:bidi="fa-IR"/>
        </w:rPr>
        <w:t>ﯲ</w:t>
      </w:r>
      <w:r>
        <w:rPr>
          <w:rFonts w:ascii="QCF_P552" w:eastAsia="Times New Roman" w:hAnsi="QCF_P552" w:cs="QCF_P552"/>
          <w:color w:val="000000"/>
          <w:sz w:val="27"/>
          <w:szCs w:val="27"/>
          <w:rtl/>
          <w:lang w:bidi="fa-IR"/>
        </w:rPr>
        <w:t xml:space="preserve">  ﯳ     ﯴ  ﯵ  ﯶ  ﯷ</w:t>
      </w:r>
      <w:r>
        <w:rPr>
          <w:rFonts w:ascii="QCF_P552" w:eastAsia="Times New Roman" w:hAnsi="QCF_P552" w:cs="QCF_P552"/>
          <w:color w:val="0000A5"/>
          <w:sz w:val="27"/>
          <w:szCs w:val="27"/>
          <w:rtl/>
          <w:lang w:bidi="fa-IR"/>
        </w:rPr>
        <w:t>ﯸ</w:t>
      </w:r>
      <w:r>
        <w:rPr>
          <w:rFonts w:ascii="QCF_P552" w:eastAsia="Times New Roman" w:hAnsi="QCF_P552" w:cs="QCF_P552"/>
          <w:color w:val="000000"/>
          <w:sz w:val="27"/>
          <w:szCs w:val="27"/>
          <w:rtl/>
          <w:lang w:bidi="fa-IR"/>
        </w:rPr>
        <w:t xml:space="preserve">  ﯹ     ﯺ  ﯻ  </w:t>
      </w:r>
      <w:r>
        <w:rPr>
          <w:rFonts w:ascii="QCF_BSML" w:eastAsia="Times New Roman" w:hAnsi="QCF_BSML" w:cs="QCF_BSML"/>
          <w:color w:val="000000"/>
          <w:sz w:val="27"/>
          <w:szCs w:val="27"/>
          <w:rtl/>
          <w:lang w:bidi="fa-IR"/>
        </w:rPr>
        <w:t>ﭼ</w:t>
      </w:r>
      <w:r>
        <w:rPr>
          <w:rFonts w:ascii="Arial" w:eastAsia="Times New Roman" w:hAnsi="Arial" w:cs="Arial"/>
          <w:color w:val="000000"/>
          <w:sz w:val="18"/>
          <w:szCs w:val="18"/>
          <w:lang w:bidi="fa-IR"/>
        </w:rPr>
        <w:t xml:space="preserve"> </w:t>
      </w:r>
      <w:r w:rsidR="003774DD">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الصف:</w:t>
      </w:r>
      <w:r w:rsidR="00CE214C">
        <w:rPr>
          <w:rFonts w:ascii="Traditional Arabic" w:eastAsia="Times New Roman" w:hAnsi="Traditional Arabic" w:cs="Traditional Arabic" w:hint="cs"/>
          <w:color w:val="000000"/>
          <w:sz w:val="26"/>
          <w:szCs w:val="26"/>
          <w:rtl/>
        </w:rPr>
        <w:t xml:space="preserve"> 10-</w:t>
      </w:r>
      <w:r w:rsidR="002D6B77" w:rsidRPr="00605CCA">
        <w:rPr>
          <w:rFonts w:ascii="Traditional Arabic" w:eastAsia="Times New Roman" w:hAnsi="Traditional Arabic" w:cs="Traditional Arabic"/>
          <w:color w:val="000000"/>
          <w:sz w:val="26"/>
          <w:szCs w:val="26"/>
          <w:rtl/>
        </w:rPr>
        <w:t xml:space="preserve"> ١٣</w:t>
      </w:r>
      <w:r w:rsidR="003774DD">
        <w:rPr>
          <w:rFonts w:ascii="Traditional Arabic" w:eastAsia="Times New Roman" w:hAnsi="Traditional Arabic" w:cs="Traditional Arabic" w:hint="cs"/>
          <w:color w:val="000000"/>
          <w:sz w:val="26"/>
          <w:szCs w:val="26"/>
          <w:rtl/>
        </w:rPr>
        <w:t>]</w:t>
      </w:r>
      <w:r w:rsidR="00CE214C">
        <w:rPr>
          <w:rFonts w:ascii="Traditional Arabic" w:eastAsia="Times New Roman" w:hAnsi="Traditional Arabic" w:cs="Traditional Arabic" w:hint="cs"/>
          <w:color w:val="000000"/>
          <w:sz w:val="26"/>
          <w:szCs w:val="26"/>
          <w:rtl/>
        </w:rPr>
        <w:t xml:space="preserve"> </w:t>
      </w:r>
      <w:r w:rsidR="00855403">
        <w:rPr>
          <w:rFonts w:cs="B Zar" w:hint="cs"/>
          <w:color w:val="000000"/>
          <w:rtl/>
        </w:rPr>
        <w:t>«</w:t>
      </w:r>
      <w:r w:rsidR="00855403">
        <w:rPr>
          <w:rFonts w:cs="B Zar" w:hint="cs"/>
          <w:color w:val="000000"/>
          <w:rtl/>
          <w:lang w:bidi="fa-IR"/>
        </w:rPr>
        <w:t>ا</w:t>
      </w:r>
      <w:r w:rsidR="00855403" w:rsidRPr="00855403">
        <w:rPr>
          <w:rFonts w:cs="B Zar"/>
          <w:color w:val="000000"/>
          <w:rtl/>
          <w:lang w:bidi="fa-IR"/>
        </w:rPr>
        <w:t>ی کسانی که ایمان آورده‌اید! آیا شما را به تجارتی راهنمائی کنم که شما را از عذاب دردناک رهایی می‌بخشد؟</w:t>
      </w:r>
      <w:r w:rsidR="00855403">
        <w:rPr>
          <w:rFonts w:cs="B Zar" w:hint="cs"/>
          <w:color w:val="000000"/>
          <w:rtl/>
          <w:lang w:bidi="fa-IR"/>
        </w:rPr>
        <w:t xml:space="preserve"> * </w:t>
      </w:r>
      <w:r w:rsidR="00855403" w:rsidRPr="00855403">
        <w:rPr>
          <w:rFonts w:cs="B Zar"/>
          <w:color w:val="000000"/>
          <w:rtl/>
          <w:lang w:bidi="fa-IR"/>
        </w:rPr>
        <w:t>به خدا و رسولش ایمان بیاورید و با اموال و جانهایتان در راه خدا جهاد کنید؛ این برای شما</w:t>
      </w:r>
      <w:r w:rsidR="00855403">
        <w:rPr>
          <w:rFonts w:cs="B Zar" w:hint="cs"/>
          <w:color w:val="000000"/>
          <w:rtl/>
          <w:lang w:bidi="fa-IR"/>
        </w:rPr>
        <w:t xml:space="preserve"> (</w:t>
      </w:r>
      <w:r w:rsidR="00855403" w:rsidRPr="00855403">
        <w:rPr>
          <w:rFonts w:cs="B Zar"/>
          <w:color w:val="000000"/>
          <w:rtl/>
          <w:lang w:bidi="fa-IR"/>
        </w:rPr>
        <w:t>از هر چیز) بهتر است اگر بدانید</w:t>
      </w:r>
      <w:r w:rsidR="00855403">
        <w:rPr>
          <w:rFonts w:cs="B Zar" w:hint="cs"/>
          <w:color w:val="000000"/>
          <w:rtl/>
          <w:lang w:bidi="fa-IR"/>
        </w:rPr>
        <w:t xml:space="preserve"> * (</w:t>
      </w:r>
      <w:r w:rsidR="00855403" w:rsidRPr="00855403">
        <w:rPr>
          <w:rFonts w:cs="B Zar"/>
          <w:color w:val="000000"/>
          <w:rtl/>
          <w:lang w:bidi="fa-IR"/>
        </w:rPr>
        <w:t>اگر چنین کنید</w:t>
      </w:r>
      <w:r w:rsidR="00855403">
        <w:rPr>
          <w:rFonts w:cs="B Zar" w:hint="cs"/>
          <w:color w:val="000000"/>
          <w:rtl/>
          <w:lang w:bidi="fa-IR"/>
        </w:rPr>
        <w:t>)</w:t>
      </w:r>
      <w:r w:rsidR="00855403" w:rsidRPr="00855403">
        <w:rPr>
          <w:rFonts w:cs="B Zar"/>
          <w:color w:val="000000"/>
          <w:lang w:bidi="fa-IR"/>
        </w:rPr>
        <w:t xml:space="preserve"> </w:t>
      </w:r>
      <w:r w:rsidR="00855403" w:rsidRPr="00855403">
        <w:rPr>
          <w:rFonts w:cs="B Zar"/>
          <w:color w:val="000000"/>
          <w:rtl/>
          <w:lang w:bidi="fa-IR"/>
        </w:rPr>
        <w:t>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r w:rsidR="00855403">
        <w:rPr>
          <w:rFonts w:cs="B Zar" w:hint="cs"/>
          <w:color w:val="000000"/>
          <w:rtl/>
          <w:lang w:bidi="fa-IR"/>
        </w:rPr>
        <w:t xml:space="preserve"> *</w:t>
      </w:r>
      <w:r w:rsidR="00855403" w:rsidRPr="00855403">
        <w:rPr>
          <w:rFonts w:cs="B Zar"/>
          <w:color w:val="000000"/>
          <w:lang w:bidi="fa-IR"/>
        </w:rPr>
        <w:t xml:space="preserve"> </w:t>
      </w:r>
      <w:r w:rsidR="00855403" w:rsidRPr="00855403">
        <w:rPr>
          <w:rFonts w:cs="B Zar"/>
          <w:color w:val="000000"/>
          <w:rtl/>
          <w:lang w:bidi="fa-IR"/>
        </w:rPr>
        <w:t>و (نعمت) دیگری که آن را دوست دارید به شما می‌بخشد، و آن یاری خداوند و پیروزی نزدیک است؛ و مؤمنان را بشارت ده (به این پیروزی بزرگ</w:t>
      </w:r>
      <w:r w:rsidR="00855403" w:rsidRPr="00855403">
        <w:rPr>
          <w:rFonts w:cs="B Zar" w:hint="cs"/>
          <w:color w:val="000000"/>
          <w:rtl/>
          <w:lang w:bidi="fa-IR"/>
        </w:rPr>
        <w:t>!</w:t>
      </w:r>
      <w:r w:rsidR="00855403" w:rsidRPr="00605CCA">
        <w:rPr>
          <w:rFonts w:cs="B Zar" w:hint="cs"/>
          <w:color w:val="000000"/>
          <w:rtl/>
          <w:lang w:bidi="fa-IR"/>
        </w:rPr>
        <w:t xml:space="preserve"> </w:t>
      </w:r>
      <w:r w:rsidR="002D6B77" w:rsidRPr="00605CCA">
        <w:rPr>
          <w:rFonts w:cs="B Zar" w:hint="cs"/>
          <w:color w:val="000000"/>
          <w:rtl/>
          <w:lang w:bidi="fa-IR"/>
        </w:rPr>
        <w:t>»</w:t>
      </w:r>
      <w:r w:rsidR="002D6B77" w:rsidRPr="00605CCA">
        <w:rPr>
          <w:rFonts w:cs="B Zar"/>
          <w:color w:val="000000"/>
          <w:rtl/>
          <w:lang w:bidi="fa-IR"/>
        </w:rPr>
        <w:t>. ‏</w:t>
      </w:r>
    </w:p>
    <w:p w:rsidR="002D6B77" w:rsidRPr="00605CCA" w:rsidRDefault="002D6B77" w:rsidP="002D6B77">
      <w:pPr>
        <w:spacing w:line="228" w:lineRule="auto"/>
        <w:ind w:firstLine="397"/>
        <w:rPr>
          <w:rFonts w:ascii="HQPB2" w:hAnsi="HQPB2" w:cs="B Zar" w:hint="cs"/>
          <w:color w:val="000000"/>
          <w:rtl/>
          <w:lang w:bidi="fa-IR"/>
        </w:rPr>
      </w:pPr>
      <w:r w:rsidRPr="00605CCA">
        <w:rPr>
          <w:rFonts w:cs="B Zar" w:hint="cs"/>
          <w:color w:val="000000"/>
          <w:rtl/>
          <w:lang w:bidi="fa-IR"/>
        </w:rPr>
        <w:t xml:space="preserve">و نيك مي‌دانستند که جهاد از بازسازی مسجدالحرام و آب دادن حاجیان ثواب بیشتری دارد: </w:t>
      </w:r>
    </w:p>
    <w:p w:rsidR="002D6B77" w:rsidRPr="00605CCA" w:rsidRDefault="002D6B77" w:rsidP="002D6B77">
      <w:pPr>
        <w:spacing w:line="228" w:lineRule="auto"/>
        <w:ind w:firstLine="397"/>
        <w:rPr>
          <w:rFonts w:cs="B Zar" w:hint="cs"/>
          <w:color w:val="000000"/>
          <w:rtl/>
          <w:lang w:bidi="fa-IR"/>
        </w:rPr>
      </w:pPr>
      <w:r w:rsidRPr="00605CCA">
        <w:rPr>
          <w:rFonts w:ascii="QCF_BSML" w:eastAsia="Times New Roman" w:hAnsi="QCF_BSML" w:cs="QCF_BSML"/>
          <w:color w:val="000000"/>
          <w:rtl/>
        </w:rPr>
        <w:t xml:space="preserve">ﭽ </w:t>
      </w:r>
      <w:r w:rsidRPr="00605CCA">
        <w:rPr>
          <w:rFonts w:ascii="QCF_P189" w:eastAsia="Times New Roman" w:hAnsi="QCF_P189" w:cs="QCF_P189"/>
          <w:color w:val="000000"/>
          <w:rtl/>
        </w:rPr>
        <w:t xml:space="preserve">ﯓ ﯔ ﯕ  ﯖ ﯗ ﯘ ﯙ ﯚ    ﯛ ﯜ ﯝ ﯞ  ﯟ ﯠ ﯡ ﯢﯣ ﯤ ﯥ ﯦ ﯧﯨ ﯩ ﯪ ﯫ ﯬ  ﯭ ﯮ ﯯ ﯰ ﯱ ﯲ ﯳ ﯴ ﯵ  ﯶ  ﯷ ﯸ ﯹ ﯺ ﯻﯼ ﯽ ﯾ ﯿ ﰀ  </w:t>
      </w:r>
      <w:r w:rsidRPr="00605CCA">
        <w:rPr>
          <w:rFonts w:ascii="QCF_P190" w:eastAsia="Times New Roman" w:hAnsi="QCF_P190" w:cs="QCF_P190"/>
          <w:color w:val="000000"/>
          <w:rtl/>
        </w:rPr>
        <w:t xml:space="preserve">ﭑ ﭒ ﭓ ﭔ ﭕ ﭖ ﭗ ﭘ  ﭙ ﭚ ﭛ ﭜ ﭝ   ﭞﭟ ﭠ ﭡ ﭢ ﭣ  ﭤ ﭥ </w:t>
      </w:r>
      <w:r w:rsidRPr="00605CCA">
        <w:rPr>
          <w:rFonts w:ascii="QCF_BSML" w:eastAsia="Times New Roman" w:hAnsi="QCF_BSML" w:cs="QCF_BSML"/>
          <w:color w:val="000000"/>
          <w:rtl/>
        </w:rPr>
        <w:t>ﭼ</w:t>
      </w:r>
      <w:r w:rsidRPr="00605CCA">
        <w:rPr>
          <w:rFonts w:ascii="QCF_BSML" w:eastAsia="Times New Roman" w:hAnsi="QCF_BSML" w:cs="QCF_BSML" w:hint="cs"/>
          <w:color w:val="000000"/>
          <w:rtl/>
        </w:rPr>
        <w:t xml:space="preserve">     </w:t>
      </w:r>
      <w:r w:rsidRPr="00605CCA">
        <w:rPr>
          <w:rFonts w:ascii="Arial" w:eastAsia="Times New Roman" w:hAnsi="Arial" w:cs="Arial"/>
          <w:b/>
          <w:bCs/>
          <w:color w:val="000000"/>
          <w:sz w:val="18"/>
          <w:szCs w:val="18"/>
          <w:rtl/>
        </w:rPr>
        <w:t xml:space="preserve"> </w:t>
      </w:r>
      <w:r w:rsidR="00CE214C" w:rsidRPr="00CE214C">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التوبة: ١٩ - ٢٢</w:t>
      </w:r>
      <w:r w:rsidR="00CE214C">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‏آيا (رتبه سقايت و) آب دادن به حاجيان و تعميركردن مسجدالحرام را همسان (مقام آن) كسي مي‌شماريد كه به خدا و روز رستاخيز ايمان آورده است و در راه خدا جهاد كرده است (و به جان و مال كوشيده است؟ هرگز منزلت آنان يكسان نيست و) در نزد خدا برابر نمي‌باشند، و خداوند مردماني را كه (به خويشتن به</w:t>
      </w:r>
      <w:r w:rsidR="002C73C9">
        <w:rPr>
          <w:rFonts w:cs="B Zar" w:hint="cs"/>
          <w:color w:val="000000"/>
          <w:rtl/>
          <w:lang w:bidi="fa-IR"/>
        </w:rPr>
        <w:t xml:space="preserve"> </w:t>
      </w:r>
      <w:r w:rsidRPr="00605CCA">
        <w:rPr>
          <w:rFonts w:cs="B Zar"/>
          <w:color w:val="000000"/>
          <w:rtl/>
          <w:lang w:bidi="fa-IR"/>
        </w:rPr>
        <w:t>وسيله كفرورزيدن، و به ديگران به وسيله اذيّت و آزار آنان) ستم مي‌كنند (به راه خير و صلاح دنيوي و نعمت و سعادت اخروي) رهنمود نمي‌سازد. كساني كه ايمان آورده‌اند و به مهاجرت پرداخته‌اند و در راه خدا با جان و مال (كوشيده‌اند و) جهاد نموده‌اند، داراي منزلت والاتر و بزرگتري در پيشگاه خدايند، و آنان رستگاران و به مقصودرسندگان (و سعادتمندان دنيا و آخرت) مي‌باشند. پروردگارشان آنان را به رحمت خود و خوشنودي (از ايشان كه بزرگترين نعمت است) و بهشتي مژده مي‌دهد كه در آن نعمتهاي جاودانه دارند</w:t>
      </w:r>
      <w:r w:rsidRPr="00605CCA">
        <w:rPr>
          <w:rFonts w:cs="B Zar" w:hint="cs"/>
          <w:color w:val="000000"/>
          <w:rtl/>
          <w:lang w:bidi="fa-IR"/>
        </w:rPr>
        <w:t>».</w:t>
      </w:r>
    </w:p>
    <w:p w:rsidR="002D6B77" w:rsidRPr="00605CCA" w:rsidRDefault="002D6B77" w:rsidP="002D6B77">
      <w:pPr>
        <w:spacing w:line="228" w:lineRule="auto"/>
        <w:ind w:firstLine="397"/>
        <w:rPr>
          <w:rFonts w:ascii="B Zar" w:hAnsi="B Zar" w:cs="B Zar" w:hint="cs"/>
          <w:color w:val="000000"/>
          <w:rtl/>
          <w:lang w:bidi="fa-IR"/>
        </w:rPr>
      </w:pPr>
      <w:r w:rsidRPr="00605CCA">
        <w:rPr>
          <w:rFonts w:cs="B Zar" w:hint="cs"/>
          <w:color w:val="000000"/>
          <w:rtl/>
          <w:lang w:bidi="fa-IR"/>
        </w:rPr>
        <w:t xml:space="preserve">و معتقد بودند که جهاد در هر حال رستگاری بزرگی است: </w:t>
      </w:r>
    </w:p>
    <w:p w:rsidR="002D6B77" w:rsidRPr="00605CCA" w:rsidRDefault="002D6B77" w:rsidP="002D6B77">
      <w:pPr>
        <w:spacing w:line="228" w:lineRule="auto"/>
        <w:ind w:firstLine="397"/>
        <w:rPr>
          <w:rFonts w:ascii="B Zar" w:hAnsi="B Zar" w:hint="cs"/>
          <w:b/>
          <w:bCs/>
          <w:color w:val="000000"/>
          <w:rtl/>
        </w:rPr>
      </w:pPr>
      <w:r w:rsidRPr="00605CCA">
        <w:rPr>
          <w:rFonts w:ascii="QCF_BSML" w:eastAsia="Times New Roman" w:hAnsi="QCF_BSML" w:cs="QCF_BSML"/>
          <w:color w:val="000000"/>
          <w:rtl/>
        </w:rPr>
        <w:t xml:space="preserve">ﭽ </w:t>
      </w:r>
      <w:r w:rsidRPr="00605CCA">
        <w:rPr>
          <w:rFonts w:ascii="QCF_P195" w:eastAsia="Times New Roman" w:hAnsi="QCF_P195" w:cs="QCF_P195"/>
          <w:color w:val="000000"/>
          <w:rtl/>
        </w:rPr>
        <w:t xml:space="preserve">ﮖ ﮗ ﮘ ﮙ    ﮚ    ﮛ  ﮜﮝ ﮞ  ﮟ ﮠ ﮡ ﮢ ﮣ ﮤ ﮥ ﮦ  ﮧ  ﮨﮩ ﮪ ﮫ  ﮬ ﮭ ﮮ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C73C9">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٥٢</w:t>
      </w:r>
      <w:r w:rsidR="002C73C9">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‏بگو: آيا درباره ما جز يكي از دو نيكي انتظار داريد: (يا پيروزي و غنيمت در دنيا، و يا شهادت و بهشت در آخرت). ولي ما درباره شما چشم به راه هستيم كه يا خداوند (در اين جهان يا آن جهان) به عذابي از سوي خود گرفتارتان سازد و يا (در اين جهان) با دست ما (مذلّت و خواري نصيبتان سازد). پس شما چشم به راه (فرمان و خواست) خدا باشيد و ما هم با شما در انتظاريم</w:t>
      </w:r>
      <w:r w:rsidRPr="00605CCA">
        <w:rPr>
          <w:rFonts w:cs="B Zar" w:hint="cs"/>
          <w:color w:val="000000"/>
          <w:rtl/>
          <w:lang w:bidi="fa-IR"/>
        </w:rPr>
        <w:t>».</w:t>
      </w:r>
    </w:p>
    <w:p w:rsidR="002D6B77" w:rsidRPr="00605CCA" w:rsidRDefault="002D6B77" w:rsidP="002D6B77">
      <w:pPr>
        <w:spacing w:line="228" w:lineRule="auto"/>
        <w:ind w:firstLine="397"/>
        <w:rPr>
          <w:rFonts w:ascii="B Zar" w:hAnsi="B Zar" w:hint="cs"/>
          <w:b/>
          <w:bCs/>
          <w:color w:val="000000"/>
          <w:rtl/>
          <w:lang w:bidi="fa-IR"/>
        </w:rPr>
      </w:pPr>
      <w:r w:rsidRPr="00605CCA">
        <w:rPr>
          <w:rFonts w:ascii="B Zar" w:hAnsi="B Zar" w:hint="cs"/>
          <w:b/>
          <w:bCs/>
          <w:color w:val="000000"/>
          <w:rtl/>
        </w:rPr>
        <w:t>و مي‌</w:t>
      </w:r>
      <w:r w:rsidRPr="00605CCA">
        <w:rPr>
          <w:rFonts w:ascii="B Zar" w:hAnsi="B Zar" w:hint="cs"/>
          <w:b/>
          <w:bCs/>
          <w:color w:val="000000"/>
          <w:rtl/>
          <w:lang w:bidi="fa-IR"/>
        </w:rPr>
        <w:t>دانستند که شهید نمی</w:t>
      </w:r>
      <w:r w:rsidRPr="00605CCA">
        <w:rPr>
          <w:rFonts w:cs="Times New Roman" w:hint="cs"/>
          <w:b/>
          <w:bCs/>
          <w:color w:val="000000"/>
          <w:rtl/>
          <w:lang w:bidi="fa-IR"/>
        </w:rPr>
        <w:t>‌</w:t>
      </w:r>
      <w:r w:rsidRPr="00605CCA">
        <w:rPr>
          <w:rFonts w:ascii="B Zar" w:hAnsi="B Zar" w:hint="cs"/>
          <w:b/>
          <w:bCs/>
          <w:color w:val="000000"/>
          <w:rtl/>
          <w:lang w:bidi="fa-IR"/>
        </w:rPr>
        <w:t xml:space="preserve">میرد بلکه زنده است: </w:t>
      </w:r>
    </w:p>
    <w:p w:rsidR="002D6B77" w:rsidRPr="00605CCA" w:rsidRDefault="002D6B77" w:rsidP="002D6B77">
      <w:pPr>
        <w:spacing w:line="228" w:lineRule="auto"/>
        <w:ind w:firstLine="397"/>
        <w:rPr>
          <w:rFonts w:cs="B Zar" w:hint="cs"/>
          <w:color w:val="000000"/>
          <w:rtl/>
        </w:rPr>
      </w:pPr>
      <w:r w:rsidRPr="00605CCA">
        <w:rPr>
          <w:rFonts w:ascii="QCF_BSML" w:eastAsia="Times New Roman" w:hAnsi="QCF_BSML" w:cs="QCF_BSML"/>
          <w:color w:val="000000"/>
          <w:rtl/>
        </w:rPr>
        <w:t xml:space="preserve">ﭽ </w:t>
      </w:r>
      <w:r w:rsidRPr="00605CCA">
        <w:rPr>
          <w:rFonts w:ascii="QCF_P072" w:eastAsia="Times New Roman" w:hAnsi="QCF_P072" w:cs="QCF_P072"/>
          <w:color w:val="000000"/>
          <w:rtl/>
        </w:rPr>
        <w:t xml:space="preserve">ﮔ ﮕ ﮖ ﮗ ﮘ  ﮙ ﮚ ﮛﮜ ﮝ ﮞ ﮟ ﮠ ﮡ ﮢ ﮣ  ﮤ  ﮥ ﮦ ﮧ ﮨ ﮩ ﮪ ﮫ ﮬ   ﮭ ﮮ ﮯ ﮰ  ﮱ ﯓ ﯔ  ﯕ ﯖ ﯗ  </w:t>
      </w:r>
      <w:r w:rsidRPr="00605CCA">
        <w:rPr>
          <w:rFonts w:ascii="QCF_BSML" w:eastAsia="Times New Roman" w:hAnsi="QCF_BSML" w:cs="QCF_BSML"/>
          <w:color w:val="000000"/>
          <w:rtl/>
        </w:rPr>
        <w:t>ﭼ</w:t>
      </w:r>
      <w:r w:rsidRPr="00605CCA">
        <w:rPr>
          <w:rFonts w:ascii="QCF_BSML" w:eastAsia="Times New Roman" w:hAnsi="QCF_BSML" w:cs="QCF_BSML" w:hint="cs"/>
          <w:b/>
          <w:bCs/>
          <w:color w:val="000000"/>
          <w:rtl/>
        </w:rPr>
        <w:t xml:space="preserve">         </w:t>
      </w:r>
      <w:r w:rsidRPr="00605CCA">
        <w:rPr>
          <w:rFonts w:ascii="Arial" w:eastAsia="Times New Roman" w:hAnsi="Arial" w:cs="Arial"/>
          <w:b/>
          <w:bCs/>
          <w:color w:val="000000"/>
          <w:sz w:val="16"/>
          <w:szCs w:val="16"/>
          <w:rtl/>
        </w:rPr>
        <w:t xml:space="preserve"> </w:t>
      </w:r>
      <w:r w:rsidR="002C73C9" w:rsidRPr="002C73C9">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آل عمران 169-170</w:t>
      </w:r>
      <w:r w:rsidR="002C73C9" w:rsidRPr="002C73C9">
        <w:rPr>
          <w:rFonts w:ascii="Traditional Arabic" w:eastAsia="Times New Roman" w:hAnsi="Traditional Arabic" w:cs="B Zar"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‏و كساني را كه در راه خدا كشته مي‌شوند، مرده مشمار، بلكه آنان زنده‌اند و بديشان نزد پروردگارشان روزي داده مي‌شود (و چگونگي زندگي و نوع خو</w:t>
      </w:r>
      <w:r w:rsidR="002C73C9">
        <w:rPr>
          <w:rFonts w:cs="B Zar"/>
          <w:color w:val="000000"/>
          <w:rtl/>
          <w:lang w:bidi="fa-IR"/>
        </w:rPr>
        <w:t>راك ايشان را خدا مي‌داند و بس ).</w:t>
      </w:r>
      <w:r w:rsidRPr="00605CCA">
        <w:rPr>
          <w:rFonts w:cs="B Zar"/>
          <w:color w:val="000000"/>
          <w:rtl/>
          <w:lang w:bidi="fa-IR"/>
        </w:rPr>
        <w:t>‏‏ آنان شادمانند از آن‌چه‌ خداوند به فضل و كرم خود بديشان داده است، و خوشحالند به خاطر كساني كه بعد از آنان مانده‌اند (و هنوز در راه خدا مي‌رزمند و به فوز شهادت نائل نشده‌اند و) بديشان نپيوسته‌اند. (شادي و سرور آنان از اين بابت است كه پيروزي يا شهادت در انتظار هم‌كيشان ايشان است و مقامات برجسته آنان را در آن جهان مي‌بينند، و مي‌دانند) اين كه ترس و هراسي بر ايشان نيست و آنان اندوهگين نخواهند شد. (چه نه مكروهي بر سر راه آنان در سراي باقي است، و نه بر كاري كه در سراي فاني كرده‌اند و دارائي و عزيزاني را كه ترك گفته‌اند، پشيمانند</w:t>
      </w:r>
      <w:r w:rsidRPr="00605CCA">
        <w:rPr>
          <w:rFonts w:cs="B Zar" w:hint="cs"/>
          <w:color w:val="000000"/>
          <w:rtl/>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آن‌ها به والا بودن هدفی که به خاطر آن مبارزه می</w:t>
      </w:r>
      <w:r w:rsidRPr="00605CCA">
        <w:rPr>
          <w:rFonts w:cs="Times New Roman" w:hint="cs"/>
          <w:b/>
          <w:bCs/>
          <w:color w:val="000000"/>
          <w:rtl/>
          <w:lang w:bidi="fa-IR"/>
        </w:rPr>
        <w:t>‌</w:t>
      </w:r>
      <w:r w:rsidRPr="00605CCA">
        <w:rPr>
          <w:rFonts w:cs="B Zar" w:hint="cs"/>
          <w:color w:val="000000"/>
          <w:rtl/>
          <w:lang w:bidi="fa-IR"/>
        </w:rPr>
        <w:t xml:space="preserve">کردند، یقین داشتند: </w:t>
      </w:r>
    </w:p>
    <w:p w:rsidR="002D6B77" w:rsidRPr="007C2267" w:rsidRDefault="007C2267" w:rsidP="00DE6565">
      <w:pPr>
        <w:spacing w:line="228" w:lineRule="auto"/>
        <w:ind w:firstLine="397"/>
        <w:rPr>
          <w:rFonts w:cs="B Zar" w:hint="cs"/>
          <w:color w:val="000000"/>
          <w:sz w:val="26"/>
          <w:szCs w:val="26"/>
          <w:rtl/>
        </w:rPr>
      </w:pPr>
      <w:r w:rsidRPr="007C2267">
        <w:rPr>
          <w:rFonts w:ascii="QCF_BSML" w:eastAsia="Times New Roman" w:hAnsi="QCF_BSML" w:cs="QCF_BSML"/>
          <w:color w:val="000000"/>
          <w:sz w:val="26"/>
          <w:szCs w:val="26"/>
          <w:rtl/>
          <w:lang w:bidi="fa-IR"/>
        </w:rPr>
        <w:t>ﭽ</w:t>
      </w:r>
      <w:r w:rsidRPr="007C2267">
        <w:rPr>
          <w:rFonts w:ascii="QCF_P089" w:eastAsia="Times New Roman" w:hAnsi="QCF_P089" w:cs="QCF_P089"/>
          <w:color w:val="000000"/>
          <w:sz w:val="26"/>
          <w:szCs w:val="26"/>
          <w:rtl/>
          <w:lang w:bidi="fa-IR"/>
        </w:rPr>
        <w:t xml:space="preserve"> ﯨ  ﯩ  ﯪ  ﯫ  ﯬ     ﯭ  ﯮ  ﯯ  ﯰ</w:t>
      </w:r>
      <w:r w:rsidRPr="007C2267">
        <w:rPr>
          <w:rFonts w:ascii="QCF_P089" w:eastAsia="Times New Roman" w:hAnsi="QCF_P089" w:cs="QCF_P089"/>
          <w:color w:val="0000A5"/>
          <w:sz w:val="26"/>
          <w:szCs w:val="26"/>
          <w:rtl/>
          <w:lang w:bidi="fa-IR"/>
        </w:rPr>
        <w:t>ﯱ</w:t>
      </w:r>
      <w:r w:rsidRPr="007C2267">
        <w:rPr>
          <w:rFonts w:ascii="QCF_P089" w:eastAsia="Times New Roman" w:hAnsi="QCF_P089" w:cs="QCF_P089"/>
          <w:color w:val="000000"/>
          <w:sz w:val="26"/>
          <w:szCs w:val="26"/>
          <w:rtl/>
          <w:lang w:bidi="fa-IR"/>
        </w:rPr>
        <w:t xml:space="preserve">  ﯲ  ﯳ  ﯴ    ﯵ  ﯶ  ﯷ  ﯸ   ﯹ  ﯺ  ﯻ  ﯼ    ﯽ  ﯾ   </w:t>
      </w:r>
      <w:r w:rsidRPr="007C2267">
        <w:rPr>
          <w:rFonts w:ascii="QCF_P090" w:eastAsia="Times New Roman" w:hAnsi="QCF_P090" w:cs="QCF_P090"/>
          <w:color w:val="000000"/>
          <w:sz w:val="26"/>
          <w:szCs w:val="26"/>
          <w:rtl/>
          <w:lang w:bidi="fa-IR"/>
        </w:rPr>
        <w:t>ﭑ  ﭒ  ﭓ  ﭔ  ﭕ  ﭖ  ﭗ  ﭘ  ﭙ   ﭚ    ﭛ  ﭜ  ﭝ  ﭞ  ﭟ  ﭠ  ﭡ  ﭢ  ﭣ      ﭤ  ﭥ  ﭦ  ﭧ  ﭨ  ﭩ  ﭪ  ﭫ  ﭬ  ﭭ  ﭮ   ﭯ  ﭰ  ﭱ  ﭲ  ﭳ  ﭴ  ﭵ  ﭶ</w:t>
      </w:r>
      <w:r w:rsidRPr="007C2267">
        <w:rPr>
          <w:rFonts w:ascii="QCF_P090" w:eastAsia="Times New Roman" w:hAnsi="QCF_P090" w:cs="QCF_P090"/>
          <w:color w:val="0000A5"/>
          <w:sz w:val="26"/>
          <w:szCs w:val="26"/>
          <w:rtl/>
          <w:lang w:bidi="fa-IR"/>
        </w:rPr>
        <w:t>ﭷ</w:t>
      </w:r>
      <w:r w:rsidRPr="007C2267">
        <w:rPr>
          <w:rFonts w:ascii="QCF_P090" w:eastAsia="Times New Roman" w:hAnsi="QCF_P090" w:cs="QCF_P090"/>
          <w:color w:val="000000"/>
          <w:sz w:val="26"/>
          <w:szCs w:val="26"/>
          <w:rtl/>
          <w:lang w:bidi="fa-IR"/>
        </w:rPr>
        <w:t xml:space="preserve">  ﭸ  ﭹ    ﭺ  ﭻ  ﭼ  ﭽ  ﭾ  ﭿ  ﮀ</w:t>
      </w:r>
      <w:r w:rsidRPr="007C2267">
        <w:rPr>
          <w:rFonts w:ascii="QCF_P090" w:eastAsia="Times New Roman" w:hAnsi="QCF_P090" w:cs="QCF_P090"/>
          <w:color w:val="0000A5"/>
          <w:sz w:val="26"/>
          <w:szCs w:val="26"/>
          <w:rtl/>
          <w:lang w:bidi="fa-IR"/>
        </w:rPr>
        <w:t>ﮁ</w:t>
      </w:r>
      <w:r w:rsidRPr="007C2267">
        <w:rPr>
          <w:rFonts w:ascii="QCF_P090" w:eastAsia="Times New Roman" w:hAnsi="QCF_P090" w:cs="QCF_P090"/>
          <w:color w:val="000000"/>
          <w:sz w:val="26"/>
          <w:szCs w:val="26"/>
          <w:rtl/>
          <w:lang w:bidi="fa-IR"/>
        </w:rPr>
        <w:t xml:space="preserve">  ﮂ  ﮃ            ﮄ  ﮅ     ﮆ  ﮇ  </w:t>
      </w:r>
      <w:r w:rsidRPr="007C2267">
        <w:rPr>
          <w:rFonts w:ascii="QCF_BSML" w:eastAsia="Times New Roman" w:hAnsi="QCF_BSML" w:cs="QCF_BSML"/>
          <w:color w:val="000000"/>
          <w:sz w:val="26"/>
          <w:szCs w:val="26"/>
          <w:rtl/>
          <w:lang w:bidi="fa-IR"/>
        </w:rPr>
        <w:t>ﭼ</w:t>
      </w:r>
      <w:r w:rsidRPr="007C2267">
        <w:rPr>
          <w:rFonts w:ascii="Arial" w:eastAsia="Times New Roman" w:hAnsi="Arial" w:cs="Arial"/>
          <w:color w:val="000000"/>
          <w:sz w:val="26"/>
          <w:szCs w:val="26"/>
          <w:lang w:bidi="fa-IR"/>
        </w:rPr>
        <w:t xml:space="preserve"> </w:t>
      </w:r>
      <w:r w:rsidR="002C73C9" w:rsidRPr="007C2267">
        <w:rPr>
          <w:rFonts w:ascii="Traditional Arabic" w:eastAsia="Times New Roman" w:hAnsi="Traditional Arabic" w:cs="Traditional Arabic" w:hint="cs"/>
          <w:color w:val="000000"/>
          <w:sz w:val="26"/>
          <w:szCs w:val="26"/>
          <w:rtl/>
        </w:rPr>
        <w:t>[</w:t>
      </w:r>
      <w:r w:rsidR="002D6B77" w:rsidRPr="007C2267">
        <w:rPr>
          <w:rFonts w:ascii="Traditional Arabic" w:eastAsia="Times New Roman" w:hAnsi="Traditional Arabic" w:cs="Traditional Arabic"/>
          <w:color w:val="000000"/>
          <w:sz w:val="26"/>
          <w:szCs w:val="26"/>
          <w:rtl/>
        </w:rPr>
        <w:t>النساء:</w:t>
      </w:r>
      <w:r w:rsidR="002C73C9" w:rsidRPr="007C2267">
        <w:rPr>
          <w:rFonts w:ascii="Traditional Arabic" w:eastAsia="Times New Roman" w:hAnsi="Traditional Arabic" w:cs="Traditional Arabic" w:hint="cs"/>
          <w:color w:val="000000"/>
          <w:sz w:val="26"/>
          <w:szCs w:val="26"/>
          <w:rtl/>
        </w:rPr>
        <w:t xml:space="preserve"> 74-</w:t>
      </w:r>
      <w:r w:rsidR="002D6B77" w:rsidRPr="007C2267">
        <w:rPr>
          <w:rFonts w:ascii="Traditional Arabic" w:eastAsia="Times New Roman" w:hAnsi="Traditional Arabic" w:cs="Traditional Arabic"/>
          <w:color w:val="000000"/>
          <w:sz w:val="26"/>
          <w:szCs w:val="26"/>
          <w:rtl/>
        </w:rPr>
        <w:t xml:space="preserve"> ٧٦</w:t>
      </w:r>
      <w:r w:rsidR="002C73C9" w:rsidRPr="007C2267">
        <w:rPr>
          <w:rFonts w:ascii="Traditional Arabic" w:eastAsia="Times New Roman" w:hAnsi="Traditional Arabic" w:cs="Traditional Arabic" w:hint="cs"/>
          <w:color w:val="000000"/>
          <w:sz w:val="26"/>
          <w:szCs w:val="26"/>
          <w:rtl/>
        </w:rPr>
        <w:t>]</w:t>
      </w:r>
    </w:p>
    <w:p w:rsidR="002D6B77" w:rsidRPr="00011787" w:rsidRDefault="002D6B77" w:rsidP="00011787">
      <w:pPr>
        <w:spacing w:line="228" w:lineRule="auto"/>
        <w:ind w:firstLine="397"/>
        <w:rPr>
          <w:rFonts w:ascii="Calibri" w:hAnsi="Calibri" w:cs="B Zar" w:hint="cs"/>
          <w:color w:val="000000"/>
          <w:rtl/>
          <w:lang w:bidi="fa-IR"/>
        </w:rPr>
      </w:pPr>
      <w:r w:rsidRPr="00605CCA">
        <w:rPr>
          <w:rFonts w:cs="B Zar" w:hint="cs"/>
          <w:color w:val="000000"/>
          <w:rtl/>
          <w:lang w:bidi="fa-IR"/>
        </w:rPr>
        <w:t>«</w:t>
      </w:r>
      <w:r w:rsidR="00E85DD9" w:rsidRPr="00E85DD9">
        <w:rPr>
          <w:rFonts w:cs="B Zar"/>
          <w:color w:val="000000"/>
          <w:rtl/>
          <w:lang w:bidi="fa-IR"/>
        </w:rPr>
        <w:t>کسانی که زندگی دنیا را به آخرت فروخته‌اند، باید در راه خدا پیکار کنند! و آن کس که در راه خدا پیکار کند، و کشته شود یا پیروز گردد، پاداش بزرگی به او خواهیم داد</w:t>
      </w:r>
      <w:r w:rsidR="00011787">
        <w:rPr>
          <w:rFonts w:cs="B Zar" w:hint="cs"/>
          <w:color w:val="000000"/>
          <w:rtl/>
          <w:lang w:bidi="fa-IR"/>
        </w:rPr>
        <w:t xml:space="preserve"> *</w:t>
      </w:r>
      <w:r w:rsidR="00E85DD9">
        <w:rPr>
          <w:rFonts w:cs="B Zar" w:hint="cs"/>
          <w:color w:val="000000"/>
          <w:rtl/>
          <w:lang w:bidi="fa-IR"/>
        </w:rPr>
        <w:t xml:space="preserve"> </w:t>
      </w:r>
      <w:r w:rsidR="00011787" w:rsidRPr="00011787">
        <w:rPr>
          <w:rFonts w:cs="B Zar"/>
          <w:color w:val="000000"/>
          <w:rtl/>
          <w:lang w:bidi="fa-IR"/>
        </w:rPr>
        <w:t>چرا در راه خدا، و (در راه) مردان و زنان و کودکانی که (به دست ستمگران) تضعیف شده‌اند، پیکار نمی‌کنید؟! همان افراد (ستمدیده‌ای) که می‌گویند</w:t>
      </w:r>
      <w:r w:rsidR="00011787">
        <w:rPr>
          <w:rFonts w:cs="B Zar"/>
          <w:color w:val="000000"/>
          <w:lang w:bidi="fa-IR"/>
        </w:rPr>
        <w:t>:</w:t>
      </w:r>
      <w:r w:rsidR="00011787" w:rsidRPr="00011787">
        <w:rPr>
          <w:rFonts w:cs="B Zar"/>
          <w:color w:val="000000"/>
          <w:rtl/>
          <w:lang w:bidi="fa-IR"/>
        </w:rPr>
        <w:t xml:space="preserve"> پروردگارا! ما را از این شهر (مکه)، که اهلش ستمگرند، بیرون ببر! و از طرف خود، برای ما سرپرستی قرار ده! و از جانب خود، یار و یاوری برای ما تعیین فرما</w:t>
      </w:r>
      <w:r w:rsidR="00011787" w:rsidRPr="00011787">
        <w:rPr>
          <w:rFonts w:cs="B Zar"/>
          <w:color w:val="000000"/>
          <w:lang w:bidi="fa-IR"/>
        </w:rPr>
        <w:t xml:space="preserve">! </w:t>
      </w:r>
      <w:r w:rsidR="00011787">
        <w:rPr>
          <w:rFonts w:cs="B Zar" w:hint="cs"/>
          <w:color w:val="000000"/>
          <w:rtl/>
          <w:lang w:bidi="fa-IR"/>
        </w:rPr>
        <w:t>*</w:t>
      </w:r>
      <w:r w:rsidR="00011787" w:rsidRPr="00011787">
        <w:rPr>
          <w:rFonts w:cs="B Zar"/>
          <w:color w:val="000000"/>
          <w:lang w:bidi="fa-IR"/>
        </w:rPr>
        <w:t xml:space="preserve"> </w:t>
      </w:r>
      <w:r w:rsidR="00011787" w:rsidRPr="00011787">
        <w:rPr>
          <w:rFonts w:cs="B Zar"/>
          <w:color w:val="000000"/>
          <w:rtl/>
          <w:lang w:bidi="fa-IR"/>
        </w:rPr>
        <w:t>کسانی که ایمان دارند، در راه خدا پیکار می‌کنند؛ و آنها که کافرند، در راه طاغوت [= بت و افراد طغیانگر]. پس شما با یاران شیطان، پیکار کنید! (و از آنها نهراسید</w:t>
      </w:r>
      <w:r w:rsidR="00011787" w:rsidRPr="00011787">
        <w:rPr>
          <w:rFonts w:cs="B Zar"/>
          <w:color w:val="000000"/>
          <w:lang w:bidi="fa-IR"/>
        </w:rPr>
        <w:t xml:space="preserve">! </w:t>
      </w:r>
      <w:r w:rsidR="00011787" w:rsidRPr="00011787">
        <w:rPr>
          <w:rFonts w:cs="B Zar"/>
          <w:color w:val="000000"/>
          <w:rtl/>
          <w:lang w:bidi="fa-IR"/>
        </w:rPr>
        <w:t>زیرا که نقشه شیطان، (همانند قدرتش) ضعیف است</w:t>
      </w:r>
      <w:r w:rsidR="00011787">
        <w:rPr>
          <w:rFonts w:cs="B Zar" w:hint="cs"/>
          <w:color w:val="000000"/>
          <w:rtl/>
          <w:lang w:bidi="fa-IR"/>
        </w:rPr>
        <w:t>»</w:t>
      </w:r>
      <w:r w:rsidR="00011787" w:rsidRPr="00011787">
        <w:rPr>
          <w:rFonts w:cs="B Zar"/>
          <w:color w:val="000000"/>
          <w:lang w:bidi="fa-IR"/>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علاوه بر این آیات</w:t>
      </w:r>
      <w:r w:rsidR="002C73C9">
        <w:rPr>
          <w:rFonts w:cs="B Zar" w:hint="cs"/>
          <w:color w:val="000000"/>
          <w:rtl/>
          <w:lang w:bidi="fa-IR"/>
        </w:rPr>
        <w:t>،</w:t>
      </w:r>
      <w:r w:rsidRPr="00605CCA">
        <w:rPr>
          <w:rFonts w:cs="B Zar" w:hint="cs"/>
          <w:color w:val="000000"/>
          <w:rtl/>
          <w:lang w:bidi="fa-IR"/>
        </w:rPr>
        <w:t xml:space="preserve"> گفتارهایی از رسول خدا نیز در وصف جهاد بیان شده است که باعث تشویق مسلمانان برای جان فشانی در راه خدا می‌شد. از جمله آن روایتی که‌ از ابوسعید خدری</w:t>
      </w:r>
      <w:r w:rsidR="00E17D93">
        <w:rPr>
          <w:rFonts w:cs="B Zar" w:hint="cs"/>
          <w:color w:val="000000"/>
          <w:lang w:bidi="fa-IR"/>
        </w:rPr>
        <w:sym w:font="AGA Arabesque" w:char="F074"/>
      </w:r>
      <w:r w:rsidRPr="00605CCA">
        <w:rPr>
          <w:rFonts w:cs="B Zar" w:hint="cs"/>
          <w:color w:val="000000"/>
          <w:rtl/>
          <w:lang w:bidi="fa-IR"/>
        </w:rPr>
        <w:t xml:space="preserve"> روایت شده‌ که‌ وقتی از رسول خدا</w:t>
      </w:r>
      <w:r w:rsidRPr="00605CCA">
        <w:rPr>
          <w:rFonts w:cs="CTraditional Arabic" w:hint="cs"/>
          <w:color w:val="000000"/>
          <w:rtl/>
          <w:lang w:bidi="fa-IR"/>
        </w:rPr>
        <w:t>ص</w:t>
      </w:r>
      <w:r w:rsidRPr="00605CCA">
        <w:rPr>
          <w:rFonts w:cs="B Zar" w:hint="cs"/>
          <w:color w:val="000000"/>
          <w:rtl/>
          <w:lang w:bidi="fa-IR"/>
        </w:rPr>
        <w:t xml:space="preserve"> پرسیدند: کدام انسان افضل است؟ فرمود: </w:t>
      </w:r>
    </w:p>
    <w:p w:rsidR="002D6B77" w:rsidRPr="00605CCA" w:rsidRDefault="002D6B77" w:rsidP="002D6B77">
      <w:pPr>
        <w:spacing w:line="228" w:lineRule="auto"/>
        <w:ind w:firstLine="397"/>
        <w:rPr>
          <w:rFonts w:ascii="Lotus Linotype" w:hAnsi="Lotus Linotype" w:cs="Lotus Linotype"/>
          <w:b/>
          <w:bCs/>
          <w:color w:val="000000"/>
          <w:rtl/>
          <w:lang w:bidi="fa-IR"/>
        </w:rPr>
      </w:pPr>
      <w:r w:rsidRPr="00E17D93">
        <w:rPr>
          <w:rFonts w:ascii="Lotus Linotype" w:hAnsi="Lotus Linotype" w:cs="Lotus Linotype"/>
          <w:b/>
          <w:bCs/>
          <w:color w:val="000000"/>
          <w:sz w:val="26"/>
          <w:szCs w:val="26"/>
          <w:rtl/>
        </w:rPr>
        <w:t>(مؤمن يجاهد بنفسه وماله)</w:t>
      </w:r>
      <w:r w:rsidRPr="00AF28FE">
        <w:rPr>
          <w:rStyle w:val="a8"/>
          <w:rFonts w:ascii="Lotus Linotype" w:hAnsi="Lotus Linotype" w:cs="B Zar"/>
          <w:color w:val="000000"/>
          <w:sz w:val="24"/>
          <w:szCs w:val="24"/>
          <w:rtl/>
        </w:rPr>
        <w:footnoteReference w:id="1755"/>
      </w:r>
      <w:r w:rsidR="00E17D93">
        <w:rPr>
          <w:rFonts w:ascii="Lotus Linotype" w:hAnsi="Lotus Linotype" w:cs="Lotus Linotype" w:hint="cs"/>
          <w:b/>
          <w:b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«جهاد در راه خدا با جان و مال». </w:t>
      </w:r>
    </w:p>
    <w:p w:rsidR="002D6B77" w:rsidRPr="00605CCA" w:rsidRDefault="002D6B77" w:rsidP="002D6B77">
      <w:pPr>
        <w:spacing w:line="228" w:lineRule="auto"/>
        <w:ind w:firstLine="397"/>
        <w:rPr>
          <w:rFonts w:cs="B Zar" w:hint="cs"/>
          <w:color w:val="000000"/>
          <w:rtl/>
          <w:lang w:bidi="ar-KW"/>
        </w:rPr>
      </w:pPr>
      <w:r w:rsidRPr="00605CCA">
        <w:rPr>
          <w:rFonts w:cs="B Zar" w:hint="cs"/>
          <w:color w:val="000000"/>
          <w:rtl/>
          <w:lang w:bidi="ar-KW"/>
        </w:rPr>
        <w:t>ودر توضیح درجات مجاهدین پیامبر</w:t>
      </w:r>
      <w:r w:rsidRPr="00605CCA">
        <w:rPr>
          <w:rFonts w:cs="B Zar" w:hint="cs"/>
          <w:color w:val="000000"/>
          <w:rtl/>
          <w:lang w:bidi="ar-KW"/>
        </w:rPr>
        <w:sym w:font="AGA Arabesque" w:char="F074"/>
      </w:r>
      <w:r w:rsidRPr="00605CCA">
        <w:rPr>
          <w:rFonts w:cs="B Zar" w:hint="cs"/>
          <w:color w:val="000000"/>
          <w:rtl/>
          <w:lang w:bidi="ar-KW"/>
        </w:rPr>
        <w:t xml:space="preserve"> فرمود: </w:t>
      </w:r>
    </w:p>
    <w:p w:rsidR="002D6B77" w:rsidRPr="00605CCA" w:rsidRDefault="002D6B77" w:rsidP="002D6B77">
      <w:pPr>
        <w:spacing w:line="228" w:lineRule="auto"/>
        <w:ind w:firstLine="397"/>
        <w:rPr>
          <w:rFonts w:ascii="Lotus Linotype" w:hAnsi="Lotus Linotype" w:cs="Lotus Linotype" w:hint="cs"/>
          <w:b/>
          <w:bCs/>
          <w:color w:val="000000"/>
          <w:rtl/>
        </w:rPr>
      </w:pPr>
      <w:r w:rsidRPr="00E17D93">
        <w:rPr>
          <w:rFonts w:ascii="Lotus Linotype" w:hAnsi="Lotus Linotype" w:cs="Lotus Linotype"/>
          <w:b/>
          <w:bCs/>
          <w:color w:val="000000"/>
          <w:sz w:val="26"/>
          <w:szCs w:val="26"/>
          <w:rtl/>
          <w:lang w:bidi="ar-KW"/>
        </w:rPr>
        <w:t>(</w:t>
      </w:r>
      <w:r w:rsidRPr="00E17D93">
        <w:rPr>
          <w:rFonts w:ascii="Lotus Linotype" w:hAnsi="Lotus Linotype" w:cs="Lotus Linotype"/>
          <w:b/>
          <w:bCs/>
          <w:color w:val="000000"/>
          <w:sz w:val="26"/>
          <w:szCs w:val="26"/>
          <w:rtl/>
        </w:rPr>
        <w:t>إن في الجنة مائة درجة أعدها الله للمجاهدين في سبيل الله ما بين الدرجتين كما بين السماء والأرض فإذا سألتم الله فاسألوه الفردوس فإنه أوسط الجنة وأعلى الجن</w:t>
      </w:r>
      <w:r w:rsidRPr="00E17D93">
        <w:rPr>
          <w:rFonts w:ascii="Lotus Linotype" w:hAnsi="Lotus Linotype" w:cs="Lotus Linotype"/>
          <w:b/>
          <w:bCs/>
          <w:color w:val="000000"/>
          <w:sz w:val="26"/>
          <w:szCs w:val="26"/>
          <w:rtl/>
          <w:lang w:bidi="fa-IR"/>
        </w:rPr>
        <w:t>ة)</w:t>
      </w:r>
      <w:r w:rsidRPr="00AF28FE">
        <w:rPr>
          <w:rStyle w:val="a8"/>
          <w:rFonts w:ascii="Lotus Linotype" w:hAnsi="Lotus Linotype" w:cs="B Zar"/>
          <w:color w:val="000000"/>
          <w:sz w:val="24"/>
          <w:szCs w:val="24"/>
          <w:rtl/>
        </w:rPr>
        <w:footnoteReference w:id="1756"/>
      </w:r>
      <w:r w:rsidR="00E17D93">
        <w:rPr>
          <w:rFonts w:ascii="Lotus Linotype" w:hAnsi="Lotus Linotype" w:cs="Lotus Linotype" w:hint="cs"/>
          <w:b/>
          <w:b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«خداوند در بهشت یکصد طبقه برای مجاهدین مهیا کرده که حد فاصل هر کدام از آن‌ها به اندازه فاصله‌ی زمین و آسمان است و افزود که هرگاه از خدا، بهشت می‌طلبید، بهشت فردوس را</w:t>
      </w:r>
      <w:r w:rsidRPr="00605CCA">
        <w:rPr>
          <w:rFonts w:ascii="B Zar" w:hAnsi="B Zar" w:hint="cs"/>
          <w:b/>
          <w:bCs/>
          <w:color w:val="000000"/>
          <w:rtl/>
          <w:lang w:bidi="fa-IR"/>
        </w:rPr>
        <w:t xml:space="preserve"> </w:t>
      </w:r>
      <w:r w:rsidRPr="00605CCA">
        <w:rPr>
          <w:rFonts w:cs="B Zar" w:hint="cs"/>
          <w:color w:val="000000"/>
          <w:rtl/>
          <w:lang w:bidi="fa-IR"/>
        </w:rPr>
        <w:t>که بالاترین طبقه‌ی بهشت است بطلبید».</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 xml:space="preserve">همچنین در مورد کسی‌که در راه خدا بیرون می‌شود، فرمود: </w:t>
      </w:r>
    </w:p>
    <w:p w:rsidR="002D6B77" w:rsidRPr="00605CCA" w:rsidRDefault="002D6B77" w:rsidP="002D6B77">
      <w:pPr>
        <w:spacing w:line="228" w:lineRule="auto"/>
        <w:ind w:firstLine="397"/>
        <w:rPr>
          <w:rFonts w:ascii="Lotus Linotype" w:hAnsi="Lotus Linotype" w:cs="Lotus Linotype" w:hint="cs"/>
          <w:b/>
          <w:bCs/>
          <w:color w:val="000000"/>
          <w:rtl/>
        </w:rPr>
      </w:pPr>
      <w:r w:rsidRPr="00E17D93">
        <w:rPr>
          <w:rFonts w:ascii="Lotus Linotype" w:hAnsi="Lotus Linotype" w:cs="Lotus Linotype"/>
          <w:b/>
          <w:bCs/>
          <w:color w:val="000000"/>
          <w:sz w:val="26"/>
          <w:szCs w:val="26"/>
          <w:rtl/>
          <w:lang w:bidi="fa-IR"/>
        </w:rPr>
        <w:t>(</w:t>
      </w:r>
      <w:r w:rsidRPr="00E17D93">
        <w:rPr>
          <w:rFonts w:ascii="Lotus Linotype" w:hAnsi="Lotus Linotype" w:cs="Lotus Linotype"/>
          <w:b/>
          <w:bCs/>
          <w:color w:val="000000"/>
          <w:sz w:val="26"/>
          <w:szCs w:val="26"/>
          <w:rtl/>
        </w:rPr>
        <w:t>انتدب الله لمن خرج في سبيله لا يُخرجه إلا إيمان بي وتصديق برسلي أن أرجعه بما نال من أجر أو غنيمة أو أدخله الجنة ولولا أ</w:t>
      </w:r>
      <w:r w:rsidR="002F4836">
        <w:rPr>
          <w:rFonts w:ascii="Lotus Linotype" w:hAnsi="Lotus Linotype" w:cs="Lotus Linotype"/>
          <w:b/>
          <w:bCs/>
          <w:color w:val="000000"/>
          <w:sz w:val="26"/>
          <w:szCs w:val="26"/>
          <w:rtl/>
        </w:rPr>
        <w:t>ن أشق على أمتي ما قعدت</w:t>
      </w:r>
      <w:r w:rsidR="002F4836">
        <w:rPr>
          <w:rFonts w:ascii="Lotus Linotype" w:hAnsi="Lotus Linotype" w:cs="Lotus Linotype" w:hint="cs"/>
          <w:b/>
          <w:bCs/>
          <w:color w:val="000000"/>
          <w:sz w:val="26"/>
          <w:szCs w:val="26"/>
          <w:rtl/>
        </w:rPr>
        <w:t>ُّ</w:t>
      </w:r>
      <w:r w:rsidR="002F4836">
        <w:rPr>
          <w:rFonts w:ascii="Lotus Linotype" w:hAnsi="Lotus Linotype" w:cs="Lotus Linotype"/>
          <w:b/>
          <w:bCs/>
          <w:color w:val="000000"/>
          <w:sz w:val="26"/>
          <w:szCs w:val="26"/>
          <w:rtl/>
        </w:rPr>
        <w:t xml:space="preserve"> خ</w:t>
      </w:r>
      <w:r w:rsidR="002F4836">
        <w:rPr>
          <w:rFonts w:ascii="Lotus Linotype" w:hAnsi="Lotus Linotype" w:cs="Lotus Linotype" w:hint="cs"/>
          <w:b/>
          <w:bCs/>
          <w:color w:val="000000"/>
          <w:sz w:val="26"/>
          <w:szCs w:val="26"/>
          <w:rtl/>
        </w:rPr>
        <w:t>َ</w:t>
      </w:r>
      <w:r w:rsidR="002F4836">
        <w:rPr>
          <w:rFonts w:ascii="Lotus Linotype" w:hAnsi="Lotus Linotype" w:cs="Lotus Linotype"/>
          <w:b/>
          <w:bCs/>
          <w:color w:val="000000"/>
          <w:sz w:val="26"/>
          <w:szCs w:val="26"/>
          <w:rtl/>
        </w:rPr>
        <w:t>ل</w:t>
      </w:r>
      <w:r w:rsidR="002F4836">
        <w:rPr>
          <w:rFonts w:ascii="Lotus Linotype" w:hAnsi="Lotus Linotype" w:cs="Lotus Linotype" w:hint="cs"/>
          <w:b/>
          <w:bCs/>
          <w:color w:val="000000"/>
          <w:sz w:val="26"/>
          <w:szCs w:val="26"/>
          <w:rtl/>
        </w:rPr>
        <w:t>ْ</w:t>
      </w:r>
      <w:r w:rsidR="002F4836">
        <w:rPr>
          <w:rFonts w:ascii="Lotus Linotype" w:hAnsi="Lotus Linotype" w:cs="Lotus Linotype"/>
          <w:b/>
          <w:bCs/>
          <w:color w:val="000000"/>
          <w:sz w:val="26"/>
          <w:szCs w:val="26"/>
          <w:rtl/>
        </w:rPr>
        <w:t>ف</w:t>
      </w:r>
      <w:r w:rsidR="002F4836">
        <w:rPr>
          <w:rFonts w:ascii="Lotus Linotype" w:hAnsi="Lotus Linotype" w:cs="Lotus Linotype" w:hint="cs"/>
          <w:b/>
          <w:bCs/>
          <w:color w:val="000000"/>
          <w:sz w:val="26"/>
          <w:szCs w:val="26"/>
          <w:rtl/>
        </w:rPr>
        <w:t>َ</w:t>
      </w:r>
      <w:r w:rsidR="00E17D93">
        <w:rPr>
          <w:rFonts w:ascii="Lotus Linotype" w:hAnsi="Lotus Linotype" w:cs="Lotus Linotype"/>
          <w:b/>
          <w:bCs/>
          <w:color w:val="000000"/>
          <w:sz w:val="26"/>
          <w:szCs w:val="26"/>
          <w:rtl/>
        </w:rPr>
        <w:t xml:space="preserve"> س</w:t>
      </w:r>
      <w:r w:rsidR="00E17D93">
        <w:rPr>
          <w:rFonts w:ascii="Lotus Linotype" w:hAnsi="Lotus Linotype" w:cs="Lotus Linotype" w:hint="cs"/>
          <w:b/>
          <w:bCs/>
          <w:color w:val="000000"/>
          <w:sz w:val="26"/>
          <w:szCs w:val="26"/>
          <w:rtl/>
        </w:rPr>
        <w:t>ر</w:t>
      </w:r>
      <w:r w:rsidRPr="00E17D93">
        <w:rPr>
          <w:rFonts w:ascii="Lotus Linotype" w:hAnsi="Lotus Linotype" w:cs="Lotus Linotype"/>
          <w:b/>
          <w:bCs/>
          <w:color w:val="000000"/>
          <w:sz w:val="26"/>
          <w:szCs w:val="26"/>
          <w:rtl/>
        </w:rPr>
        <w:t>ة ولوددتُ أني أ</w:t>
      </w:r>
      <w:r w:rsidR="002F4836">
        <w:rPr>
          <w:rFonts w:ascii="Lotus Linotype" w:hAnsi="Lotus Linotype" w:cs="Lotus Linotype" w:hint="cs"/>
          <w:b/>
          <w:bCs/>
          <w:color w:val="000000"/>
          <w:sz w:val="26"/>
          <w:szCs w:val="26"/>
          <w:rtl/>
        </w:rPr>
        <w:t>ُ</w:t>
      </w:r>
      <w:r w:rsidRPr="00E17D93">
        <w:rPr>
          <w:rFonts w:ascii="Lotus Linotype" w:hAnsi="Lotus Linotype" w:cs="Lotus Linotype"/>
          <w:b/>
          <w:bCs/>
          <w:color w:val="000000"/>
          <w:sz w:val="26"/>
          <w:szCs w:val="26"/>
          <w:rtl/>
        </w:rPr>
        <w:t>قتل في سبيل الله ثم أ</w:t>
      </w:r>
      <w:r w:rsidR="002F4836">
        <w:rPr>
          <w:rFonts w:ascii="Lotus Linotype" w:hAnsi="Lotus Linotype" w:cs="Lotus Linotype" w:hint="cs"/>
          <w:b/>
          <w:bCs/>
          <w:color w:val="000000"/>
          <w:sz w:val="26"/>
          <w:szCs w:val="26"/>
          <w:rtl/>
        </w:rPr>
        <w:t>ُ</w:t>
      </w:r>
      <w:r w:rsidRPr="00E17D93">
        <w:rPr>
          <w:rFonts w:ascii="Lotus Linotype" w:hAnsi="Lotus Linotype" w:cs="Lotus Linotype"/>
          <w:b/>
          <w:bCs/>
          <w:color w:val="000000"/>
          <w:sz w:val="26"/>
          <w:szCs w:val="26"/>
          <w:rtl/>
        </w:rPr>
        <w:t>حيا ثم أ</w:t>
      </w:r>
      <w:r w:rsidR="002F4836">
        <w:rPr>
          <w:rFonts w:ascii="Lotus Linotype" w:hAnsi="Lotus Linotype" w:cs="Lotus Linotype" w:hint="cs"/>
          <w:b/>
          <w:bCs/>
          <w:color w:val="000000"/>
          <w:sz w:val="26"/>
          <w:szCs w:val="26"/>
          <w:rtl/>
        </w:rPr>
        <w:t>ُ</w:t>
      </w:r>
      <w:r w:rsidRPr="00E17D93">
        <w:rPr>
          <w:rFonts w:ascii="Lotus Linotype" w:hAnsi="Lotus Linotype" w:cs="Lotus Linotype"/>
          <w:b/>
          <w:bCs/>
          <w:color w:val="000000"/>
          <w:sz w:val="26"/>
          <w:szCs w:val="26"/>
          <w:rtl/>
        </w:rPr>
        <w:t>قتل ثم أ</w:t>
      </w:r>
      <w:r w:rsidR="002F4836">
        <w:rPr>
          <w:rFonts w:ascii="Lotus Linotype" w:hAnsi="Lotus Linotype" w:cs="Lotus Linotype" w:hint="cs"/>
          <w:b/>
          <w:bCs/>
          <w:color w:val="000000"/>
          <w:sz w:val="26"/>
          <w:szCs w:val="26"/>
          <w:rtl/>
        </w:rPr>
        <w:t>ُ</w:t>
      </w:r>
      <w:r w:rsidRPr="00E17D93">
        <w:rPr>
          <w:rFonts w:ascii="Lotus Linotype" w:hAnsi="Lotus Linotype" w:cs="Lotus Linotype"/>
          <w:b/>
          <w:bCs/>
          <w:color w:val="000000"/>
          <w:sz w:val="26"/>
          <w:szCs w:val="26"/>
          <w:rtl/>
        </w:rPr>
        <w:t>حيا ثم أ</w:t>
      </w:r>
      <w:r w:rsidR="002F4836">
        <w:rPr>
          <w:rFonts w:ascii="Lotus Linotype" w:hAnsi="Lotus Linotype" w:cs="Lotus Linotype" w:hint="cs"/>
          <w:b/>
          <w:bCs/>
          <w:color w:val="000000"/>
          <w:sz w:val="26"/>
          <w:szCs w:val="26"/>
          <w:rtl/>
        </w:rPr>
        <w:t>ُ</w:t>
      </w:r>
      <w:r w:rsidRPr="00E17D93">
        <w:rPr>
          <w:rFonts w:ascii="Lotus Linotype" w:hAnsi="Lotus Linotype" w:cs="Lotus Linotype"/>
          <w:b/>
          <w:bCs/>
          <w:color w:val="000000"/>
          <w:sz w:val="26"/>
          <w:szCs w:val="26"/>
          <w:rtl/>
        </w:rPr>
        <w:t>قتل)</w:t>
      </w:r>
      <w:r w:rsidRPr="00AF28FE">
        <w:rPr>
          <w:rStyle w:val="a8"/>
          <w:rFonts w:ascii="Lotus Linotype" w:hAnsi="Lotus Linotype" w:cs="B Zar"/>
          <w:color w:val="000000"/>
          <w:sz w:val="24"/>
          <w:szCs w:val="24"/>
          <w:rtl/>
        </w:rPr>
        <w:footnoteReference w:id="1757"/>
      </w:r>
      <w:r w:rsidR="002F4836">
        <w:rPr>
          <w:rFonts w:ascii="Lotus Linotype" w:hAnsi="Lotus Linotype" w:cs="Lotus Linotype" w:hint="cs"/>
          <w:b/>
          <w:b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«خداوند وعده کرده است که هر کس در راه خدا با ایمان و یقین بیرون شود، اگر زنده بماند او را با پاداش و غنیمت برگرداند و اگر بمیرد او را وارد بهشت سازد</w:t>
      </w:r>
      <w:r w:rsidR="002F4836">
        <w:rPr>
          <w:rFonts w:cs="B Zar" w:hint="cs"/>
          <w:color w:val="000000"/>
          <w:rtl/>
          <w:lang w:bidi="fa-IR"/>
        </w:rPr>
        <w:t>.</w:t>
      </w:r>
      <w:r w:rsidRPr="00605CCA">
        <w:rPr>
          <w:rFonts w:cs="B Zar" w:hint="cs"/>
          <w:color w:val="000000"/>
          <w:rtl/>
          <w:lang w:bidi="fa-IR"/>
        </w:rPr>
        <w:t xml:space="preserve"> و اگر بیم آن نمی‌رفت که برای امت من سخت خواهد گذشت از هیچ جنگی عقب نمی‌ماندم و دوست دارم در راه خدا کشته شوم و دوباره زنده و کشته شوم و باز زنده و کشته شوم». </w:t>
      </w:r>
    </w:p>
    <w:p w:rsidR="002D6B77" w:rsidRPr="00605CCA" w:rsidRDefault="002D6B77" w:rsidP="002F4836">
      <w:pPr>
        <w:spacing w:line="228" w:lineRule="auto"/>
        <w:ind w:firstLine="397"/>
        <w:rPr>
          <w:rFonts w:cs="B Zar" w:hint="cs"/>
          <w:color w:val="000000"/>
          <w:rtl/>
        </w:rPr>
      </w:pPr>
      <w:r w:rsidRPr="00605CCA">
        <w:rPr>
          <w:rFonts w:cs="B Zar" w:hint="cs"/>
          <w:color w:val="000000"/>
          <w:rtl/>
          <w:lang w:bidi="fa-IR"/>
        </w:rPr>
        <w:t xml:space="preserve">همچنین فرمود: </w:t>
      </w:r>
      <w:r w:rsidRPr="002F4836">
        <w:rPr>
          <w:rFonts w:ascii="Lotus Linotype" w:hAnsi="Lotus Linotype" w:cs="Lotus Linotype"/>
          <w:b/>
          <w:bCs/>
          <w:color w:val="000000"/>
          <w:sz w:val="27"/>
          <w:szCs w:val="27"/>
          <w:rtl/>
        </w:rPr>
        <w:t>(ما أحد يدخل الجنة يحب أن يرجع إلى الدنيا وله ما على الأرض من ش</w:t>
      </w:r>
      <w:r w:rsidR="002F4836">
        <w:rPr>
          <w:rFonts w:ascii="Lotus Linotype" w:hAnsi="Lotus Linotype" w:cs="Lotus Linotype" w:hint="cs"/>
          <w:b/>
          <w:bCs/>
          <w:color w:val="000000"/>
          <w:sz w:val="27"/>
          <w:szCs w:val="27"/>
          <w:rtl/>
        </w:rPr>
        <w:t>يء</w:t>
      </w:r>
      <w:r w:rsidRPr="002F4836">
        <w:rPr>
          <w:rFonts w:ascii="Lotus Linotype" w:hAnsi="Lotus Linotype" w:cs="Lotus Linotype"/>
          <w:b/>
          <w:bCs/>
          <w:color w:val="000000"/>
          <w:sz w:val="27"/>
          <w:szCs w:val="27"/>
          <w:rtl/>
        </w:rPr>
        <w:t xml:space="preserve"> إلا الشهيد يتمنى أن يرجع إلى الدنيا في</w:t>
      </w:r>
      <w:r w:rsidR="002F4836">
        <w:rPr>
          <w:rFonts w:ascii="Lotus Linotype" w:hAnsi="Lotus Linotype" w:cs="Lotus Linotype" w:hint="cs"/>
          <w:b/>
          <w:bCs/>
          <w:color w:val="000000"/>
          <w:sz w:val="27"/>
          <w:szCs w:val="27"/>
          <w:rtl/>
        </w:rPr>
        <w:t>ُ</w:t>
      </w:r>
      <w:r w:rsidRPr="002F4836">
        <w:rPr>
          <w:rFonts w:ascii="Lotus Linotype" w:hAnsi="Lotus Linotype" w:cs="Lotus Linotype"/>
          <w:b/>
          <w:bCs/>
          <w:color w:val="000000"/>
          <w:sz w:val="27"/>
          <w:szCs w:val="27"/>
          <w:rtl/>
        </w:rPr>
        <w:t>قتل عشر مرات لما يرى من الكرامة)</w:t>
      </w:r>
      <w:r w:rsidRPr="00AF28FE">
        <w:rPr>
          <w:rStyle w:val="a8"/>
          <w:rFonts w:ascii="Lotus Linotype" w:hAnsi="Lotus Linotype" w:cs="B Zar"/>
          <w:color w:val="000000"/>
          <w:sz w:val="24"/>
          <w:szCs w:val="24"/>
          <w:rtl/>
        </w:rPr>
        <w:footnoteReference w:id="1758"/>
      </w:r>
      <w:r w:rsidR="002F4836">
        <w:rPr>
          <w:rFonts w:cs="B Zar" w:hint="cs"/>
          <w:color w:val="000000"/>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«هیچ کس (از اهل بهشت) آرزو نمی‌کند به دنیا برگردد مگر شهید که دوست دارد به دنیا برگردد و ده‌ها بار در راه خدا کشته شود به خاطر پاداشي که به شهید داده می‌شود».</w:t>
      </w:r>
    </w:p>
    <w:p w:rsidR="002D6B77" w:rsidRDefault="002D6B77" w:rsidP="002D6B77">
      <w:pPr>
        <w:spacing w:line="228" w:lineRule="auto"/>
        <w:ind w:firstLine="397"/>
        <w:rPr>
          <w:rFonts w:cs="B Zar" w:hint="cs"/>
          <w:color w:val="000000"/>
          <w:rtl/>
          <w:lang w:bidi="fa-IR"/>
        </w:rPr>
      </w:pPr>
      <w:r w:rsidRPr="00605CCA">
        <w:rPr>
          <w:rFonts w:cs="B Zar" w:hint="cs"/>
          <w:color w:val="000000"/>
          <w:rtl/>
          <w:lang w:bidi="fa-IR"/>
        </w:rPr>
        <w:t>آری! این آیات و احادیث، خواب راحت از چشمان یاران پیامبر</w:t>
      </w:r>
      <w:r w:rsidRPr="00605CCA">
        <w:rPr>
          <w:rFonts w:cs="CTraditional Arabic" w:hint="cs"/>
          <w:color w:val="000000"/>
          <w:rtl/>
          <w:lang w:bidi="fa-IR"/>
        </w:rPr>
        <w:t>ص</w:t>
      </w:r>
      <w:r w:rsidRPr="00605CCA">
        <w:rPr>
          <w:rFonts w:cs="B Zar" w:hint="cs"/>
          <w:color w:val="000000"/>
          <w:rtl/>
          <w:lang w:bidi="fa-IR"/>
        </w:rPr>
        <w:t xml:space="preserve"> گرفته بود آن‌ها با تأثر از این نصوص، همواره در میادین جهاد به سر می‌بردند حتی وقتی به سن کهولت می‌رسیدند و به آنان گفته می‌شد شما معذور هستید، می‌گفتند: سوره‌ی توبه ما را برای بازماندن از جهاد نمی‌گذارد و می‌ترسیم در زمره‌ی منافقان در آییم</w:t>
      </w:r>
      <w:r w:rsidRPr="00C715B7">
        <w:rPr>
          <w:rStyle w:val="a8"/>
          <w:rFonts w:ascii="AGA Arabesque" w:hAnsi="AGA Arabesque" w:cs="B Zar"/>
          <w:color w:val="000000"/>
          <w:sz w:val="24"/>
          <w:szCs w:val="24"/>
          <w:rtl/>
        </w:rPr>
        <w:footnoteReference w:id="1759"/>
      </w:r>
      <w:r w:rsidR="002F4836">
        <w:rPr>
          <w:rFonts w:cs="B Zar" w:hint="cs"/>
          <w:color w:val="000000"/>
          <w:rtl/>
          <w:lang w:bidi="fa-IR"/>
        </w:rPr>
        <w:t>.</w:t>
      </w:r>
    </w:p>
    <w:p w:rsidR="00810AC2" w:rsidRPr="00605CCA" w:rsidRDefault="00810AC2" w:rsidP="002D6B77">
      <w:pPr>
        <w:spacing w:line="228" w:lineRule="auto"/>
        <w:ind w:firstLine="397"/>
        <w:rPr>
          <w:rFonts w:cs="B Zar"/>
          <w:color w:val="000000"/>
          <w:rtl/>
          <w:lang w:bidi="fa-IR"/>
        </w:rPr>
      </w:pPr>
    </w:p>
    <w:p w:rsidR="002D6B77" w:rsidRPr="00605CCA" w:rsidRDefault="002D6B77" w:rsidP="002D6B77">
      <w:pPr>
        <w:pStyle w:val="af2"/>
        <w:rPr>
          <w:rFonts w:hint="cs"/>
          <w:rtl/>
        </w:rPr>
      </w:pPr>
      <w:bookmarkStart w:id="2042" w:name="_Toc70311236"/>
      <w:bookmarkStart w:id="2043" w:name="_Toc223806788"/>
      <w:bookmarkStart w:id="2044" w:name="_Toc71217279"/>
      <w:bookmarkStart w:id="2045" w:name="_Toc260068602"/>
      <w:r w:rsidRPr="00605CCA">
        <w:rPr>
          <w:rFonts w:hint="cs"/>
          <w:rtl/>
          <w:lang w:bidi="ar-KW"/>
        </w:rPr>
        <w:t>دوم: پیامدهای جهاد در راه خداوند</w:t>
      </w:r>
      <w:bookmarkEnd w:id="2042"/>
      <w:bookmarkEnd w:id="2043"/>
      <w:bookmarkEnd w:id="2044"/>
      <w:bookmarkEnd w:id="2045"/>
    </w:p>
    <w:p w:rsidR="002D6B77" w:rsidRPr="00605CCA" w:rsidRDefault="002D6B77" w:rsidP="002D6B77">
      <w:pPr>
        <w:spacing w:line="228" w:lineRule="auto"/>
        <w:rPr>
          <w:rFonts w:cs="B Zar" w:hint="cs"/>
          <w:color w:val="000000"/>
          <w:rtl/>
          <w:lang w:bidi="fa-IR"/>
        </w:rPr>
      </w:pPr>
      <w:r w:rsidRPr="00605CCA">
        <w:rPr>
          <w:rFonts w:cs="B Zar" w:hint="cs"/>
          <w:color w:val="000000"/>
          <w:rtl/>
          <w:lang w:bidi="fa-IR"/>
        </w:rPr>
        <w:t>صحابه و تابعین در عصر خلفای راشدین، جهاد در راه خدا را یکی از کارهای حیاتی برای بقای اسلام و امت اسلامی می‌دانستند و با این نگرش و انگیزه دست به فتوحات در سرزمین عراق، شام و مصر و شمال آفریقا زدند. و این عمل آنان پیامدهایی را به‌ دنبال داشت، از جمله‌ اینکه: به‌ امت اسلامی این امتیاز را بخشید که‌ شایستگی رهبری جامعه‌ی بشری را دارا می‌باشد، قدرت و نیروی کفر را نابود ساخت و رعب و هراس را به‌ دل آن‌ها انداخت، صداقت و راست بودن دعوت برای همگان روشن شد و این قضیه‌ باعث شد که‌ مردم گروه‌ گروه‌ و دسته‌ دسته‌ به‌ اسلام درآیند، در نتیجه‌ مسلمانان با عزت روبرو شدند و کفار ذلیل و نابود گشتند و صف مسلمانان در مقابل دشمنانشان متحد و یکپارچگی را به‌ دست آوردند و مردم جهان از نور، رحمت و انصاف دین اسلام برخوردار شدند</w:t>
      </w:r>
      <w:r w:rsidRPr="00C715B7">
        <w:rPr>
          <w:rStyle w:val="a8"/>
          <w:rFonts w:ascii="AGA Arabesque" w:hAnsi="AGA Arabesque" w:cs="B Zar"/>
          <w:color w:val="000000"/>
          <w:sz w:val="24"/>
          <w:szCs w:val="24"/>
          <w:rtl/>
        </w:rPr>
        <w:footnoteReference w:id="1760"/>
      </w:r>
      <w:r w:rsidR="002F4836">
        <w:rPr>
          <w:rFonts w:cs="B Zar" w:hint="cs"/>
          <w:color w:val="000000"/>
          <w:rtl/>
          <w:lang w:bidi="fa-IR"/>
        </w:rPr>
        <w:t>.</w:t>
      </w:r>
      <w:r w:rsidRPr="00605CCA">
        <w:rPr>
          <w:rFonts w:cs="B Zar" w:hint="cs"/>
          <w:color w:val="000000"/>
          <w:rtl/>
          <w:lang w:bidi="fa-IR"/>
        </w:rPr>
        <w:t xml:space="preserve"> </w:t>
      </w:r>
    </w:p>
    <w:p w:rsidR="002D6B77" w:rsidRPr="00605CCA" w:rsidRDefault="002D6B77" w:rsidP="002D6B77">
      <w:pPr>
        <w:pStyle w:val="af2"/>
        <w:rPr>
          <w:rFonts w:hint="cs"/>
          <w:rtl/>
          <w:lang w:bidi="fa-IR"/>
        </w:rPr>
      </w:pPr>
      <w:bookmarkStart w:id="2046" w:name="_Toc70311237"/>
      <w:bookmarkStart w:id="2047" w:name="_Toc223806789"/>
      <w:bookmarkStart w:id="2048" w:name="_Toc71217280"/>
      <w:bookmarkStart w:id="2049" w:name="_Toc260068603"/>
      <w:r w:rsidRPr="00605CCA">
        <w:rPr>
          <w:rFonts w:hint="cs"/>
          <w:rtl/>
          <w:lang w:bidi="fa-IR"/>
        </w:rPr>
        <w:t>س</w:t>
      </w:r>
      <w:r w:rsidRPr="00605CCA">
        <w:rPr>
          <w:rFonts w:hint="cs"/>
          <w:rtl/>
          <w:lang w:bidi="ar-KW"/>
        </w:rPr>
        <w:t xml:space="preserve">وم: سنتهای الهی </w:t>
      </w:r>
      <w:r w:rsidRPr="00605CCA">
        <w:rPr>
          <w:rFonts w:hint="cs"/>
          <w:rtl/>
          <w:lang w:bidi="fa-IR"/>
        </w:rPr>
        <w:t>در فتوحات عراق و کشورهای مشرق زمین</w:t>
      </w:r>
      <w:bookmarkEnd w:id="2046"/>
      <w:bookmarkEnd w:id="2047"/>
      <w:bookmarkEnd w:id="2048"/>
      <w:bookmarkEnd w:id="2049"/>
    </w:p>
    <w:p w:rsidR="002D6B77" w:rsidRDefault="002D6B77" w:rsidP="002D6B77">
      <w:pPr>
        <w:spacing w:line="228" w:lineRule="auto"/>
        <w:rPr>
          <w:rFonts w:cs="B Zar" w:hint="cs"/>
          <w:caps/>
          <w:color w:val="000000"/>
          <w:rtl/>
          <w:lang w:val="en-AU" w:bidi="ar-KW"/>
        </w:rPr>
      </w:pPr>
      <w:r w:rsidRPr="00605CCA">
        <w:rPr>
          <w:rFonts w:cs="B Zar" w:hint="cs"/>
          <w:caps/>
          <w:color w:val="000000"/>
          <w:rtl/>
          <w:lang w:val="en-AU" w:bidi="ar-KW"/>
        </w:rPr>
        <w:t xml:space="preserve">پژوهشگر از مطالعه‌ی فتوحات عراق و کشورهای مشرق زمین به‌ پاره‌ای از سنتهای الهی در میان جامعه‌، ملتها و دولتها دست می‌یابد، که‌ از جمله‌ی آن‌ها موارد زیر می‌باشد: </w:t>
      </w:r>
    </w:p>
    <w:p w:rsidR="002D6B77" w:rsidRPr="00605CCA" w:rsidRDefault="002D6B77" w:rsidP="002D6B77">
      <w:pPr>
        <w:pStyle w:val="af3"/>
        <w:rPr>
          <w:rFonts w:hint="cs"/>
          <w:rtl/>
          <w:lang w:val="en-AU" w:bidi="ar-KW"/>
        </w:rPr>
      </w:pPr>
      <w:bookmarkStart w:id="2050" w:name="_Toc70311238"/>
      <w:bookmarkStart w:id="2051" w:name="_Toc223806790"/>
      <w:bookmarkStart w:id="2052" w:name="_Toc71217281"/>
      <w:bookmarkStart w:id="2053" w:name="_Toc260068604"/>
      <w:r w:rsidRPr="00605CCA">
        <w:rPr>
          <w:rFonts w:hint="cs"/>
          <w:rtl/>
          <w:lang w:val="en-AU" w:bidi="ar-KW"/>
        </w:rPr>
        <w:t>1- سنت خدا در اسباب و مسببات</w:t>
      </w:r>
      <w:bookmarkEnd w:id="2050"/>
      <w:bookmarkEnd w:id="2051"/>
      <w:bookmarkEnd w:id="2052"/>
      <w:bookmarkEnd w:id="2053"/>
    </w:p>
    <w:p w:rsidR="002D6B77" w:rsidRPr="00605CCA" w:rsidRDefault="002D6B77" w:rsidP="002D6B77">
      <w:pPr>
        <w:spacing w:line="228" w:lineRule="auto"/>
        <w:rPr>
          <w:rFonts w:hint="cs"/>
          <w:b/>
          <w:bCs/>
          <w:caps/>
          <w:color w:val="000000"/>
          <w:sz w:val="24"/>
          <w:szCs w:val="24"/>
          <w:rtl/>
          <w:lang w:val="en-AU"/>
        </w:rPr>
      </w:pPr>
      <w:r w:rsidRPr="00605CCA">
        <w:rPr>
          <w:rFonts w:cs="B Zar" w:hint="cs"/>
          <w:caps/>
          <w:color w:val="000000"/>
          <w:rtl/>
          <w:lang w:val="en-AU" w:bidi="ar-KW"/>
        </w:rPr>
        <w:t xml:space="preserve">خداوند می‌فرماید: </w:t>
      </w:r>
      <w:r w:rsidRPr="00605CCA">
        <w:rPr>
          <w:rFonts w:ascii="QCF_BSML" w:eastAsia="Times New Roman" w:hAnsi="QCF_BSML" w:cs="QCF_BSML"/>
          <w:color w:val="000000"/>
          <w:rtl/>
        </w:rPr>
        <w:t xml:space="preserve">ﭽ </w:t>
      </w:r>
      <w:r w:rsidRPr="00605CCA">
        <w:rPr>
          <w:rFonts w:ascii="QCF_P184" w:eastAsia="Times New Roman" w:hAnsi="QCF_P184" w:cs="QCF_P184"/>
          <w:color w:val="000000"/>
          <w:rtl/>
        </w:rPr>
        <w:t xml:space="preserve">ﯘ ﯙ ﯚ ﯛ ﯜ ﯝ ﯞ ﯟ ﯠ  ﯡ ﯢ  ﯣ ﯤ ﯥ ﯦ ﯧ ﯨ  ﯩ ﯪ ﯫ ﯬﯭ ﯮ ﯯ ﯰ ﯱ ﯲ ﯳ  ﯴ ﯵ ﯶ  ﯷ ﯸ ﯹ ﯺ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F4836">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الأنفال: ٦٠</w:t>
      </w:r>
      <w:r w:rsidR="002F4836">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w:t>
      </w:r>
      <w:r w:rsidRPr="00605CCA">
        <w:rPr>
          <w:rFonts w:cs="B Zar"/>
          <w:caps/>
          <w:color w:val="000000"/>
          <w:rtl/>
          <w:lang w:bidi="ar-KW"/>
        </w:rPr>
        <w:t>‏براي (مبارزه با) آنان تا آن‌جا كه مي‌توانيد نيروي (مادي و معنوي) و (از جمله) اسبهاي ورزيده آماده سازيد، تا بدان (آمادگي و ساز و برگ جنگي) دشمنِ خدا و دشمن خويش را بترسانيد، و كسان ديگري جز آنان را نيز به هراس اندازيد كه ايشان را نم</w:t>
      </w:r>
      <w:r w:rsidR="00EE7145">
        <w:rPr>
          <w:rFonts w:cs="B Zar"/>
          <w:caps/>
          <w:color w:val="000000"/>
          <w:rtl/>
          <w:lang w:bidi="ar-KW"/>
        </w:rPr>
        <w:t>ي‌شناسيد و خدا آنان را مي‌شناسد</w:t>
      </w:r>
      <w:r w:rsidRPr="00605CCA">
        <w:rPr>
          <w:rFonts w:cs="B Zar"/>
          <w:caps/>
          <w:color w:val="000000"/>
          <w:rtl/>
          <w:lang w:bidi="ar-KW"/>
        </w:rPr>
        <w:t>. هر آن‌چه‌ را در راه خدا (از جمله تجهيزات جنگي و تقويت بنيه دفاعي و نظامي اسلامي) صرف كنيد، پاداش آن به تمام و كمال به شما داده مي‌شود و هيچ گونه ستمي نمي‌بينيد</w:t>
      </w:r>
      <w:r w:rsidRPr="00605CCA">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فاروق</w:t>
      </w:r>
      <w:r w:rsidR="00EE7145">
        <w:rPr>
          <w:rFonts w:cs="B Zar" w:hint="cs"/>
          <w:caps/>
          <w:color w:val="000000"/>
          <w:lang w:bidi="ar-KW"/>
        </w:rPr>
        <w:sym w:font="AGA Arabesque" w:char="F074"/>
      </w:r>
      <w:r w:rsidRPr="00605CCA">
        <w:rPr>
          <w:rFonts w:cs="B Zar" w:hint="cs"/>
          <w:caps/>
          <w:color w:val="000000"/>
          <w:rtl/>
          <w:lang w:bidi="ar-KW"/>
        </w:rPr>
        <w:t xml:space="preserve"> در عصر خلافت خویش این آیه‌ را تطبیق نمود و از اسبابهای مادی و معنوی بهره‌ گرفت.</w:t>
      </w:r>
    </w:p>
    <w:p w:rsidR="002D6B77" w:rsidRPr="00605CCA" w:rsidRDefault="002D6B77" w:rsidP="002D6B77">
      <w:pPr>
        <w:pStyle w:val="af3"/>
        <w:rPr>
          <w:rFonts w:hint="cs"/>
          <w:lang w:bidi="ar-KW"/>
        </w:rPr>
      </w:pPr>
      <w:bookmarkStart w:id="2054" w:name="_Toc70311239"/>
      <w:bookmarkStart w:id="2055" w:name="_Toc223806791"/>
      <w:bookmarkStart w:id="2056" w:name="_Toc71217282"/>
      <w:bookmarkStart w:id="2057" w:name="_Toc260068605"/>
      <w:r w:rsidRPr="00605CCA">
        <w:rPr>
          <w:rFonts w:hint="cs"/>
          <w:rtl/>
          <w:lang w:bidi="ar-KW"/>
        </w:rPr>
        <w:t>2- سنت خدا در تدافع و درگیری بین حق و باطل</w:t>
      </w:r>
      <w:bookmarkEnd w:id="2054"/>
      <w:bookmarkEnd w:id="2055"/>
      <w:bookmarkEnd w:id="2056"/>
      <w:bookmarkEnd w:id="2057"/>
    </w:p>
    <w:p w:rsidR="002D6B77" w:rsidRPr="00605CCA" w:rsidRDefault="002D6B77" w:rsidP="00DE6565">
      <w:pPr>
        <w:spacing w:line="228" w:lineRule="auto"/>
        <w:rPr>
          <w:rFonts w:hint="cs"/>
          <w:b/>
          <w:bCs/>
          <w:caps/>
          <w:color w:val="000000"/>
          <w:sz w:val="24"/>
          <w:szCs w:val="24"/>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041" w:eastAsia="Times New Roman" w:hAnsi="QCF_P041" w:cs="QCF_P041"/>
          <w:color w:val="000000"/>
          <w:rtl/>
        </w:rPr>
        <w:t xml:space="preserve">ﮰ ﮱ ﯓ ﯔ ﯕ  ﯖ ﯗ ﯘ ﯙ ﯚ ﯛ  ﯜ ﯝ ﯞ ﯟ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EE714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٢٥١</w:t>
      </w:r>
      <w:r w:rsidR="00EE714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w:t>
      </w:r>
      <w:r w:rsidRPr="00605CCA">
        <w:rPr>
          <w:rFonts w:cs="B Zar"/>
          <w:caps/>
          <w:color w:val="000000"/>
          <w:rtl/>
          <w:lang w:bidi="ar-KW"/>
        </w:rPr>
        <w:t>و اگر خداوند برخي از مردم را به وسيله برخي ديگر دفع نكند، فساد زمين را فرا مي‌گيرد، ولي خداوند نسبت به جهانيان لطف و احسان دارد</w:t>
      </w:r>
      <w:r w:rsidRPr="00605CCA">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این قانون در تمامی فتوحات به‌ طور عام تحقق پیدا کرد و سنت تدافع از مهمترین سنتهای الهی در جهان هستی و میان مخلوقات الهی می‌باشد، و همچنین از مهمترین سنتهایی می‌باشد که‌ امت اسلامی از آن بهره‌مند می‌شوند، از این‌رو مسلمانان طبق این سنت عمل کردند، زیرا می‌دانستند که‌ تحقق بخشیدن به‌ دین نیازمند تصمیماتی است که‌ آن‌را بردارد و بازوهایی او را به‌ حرکت درآورد و قلبهایی بدان مهر ورزد و اعصابی بدان ارتباط پیدا کند، خلاصه‌ اینکه‌ به‌ تلاش و کوشش بشری نیاز دارد، زیرا این سنتی الهی است که‌ آن‌را در دنیا تثبیت نموده‌ است</w:t>
      </w:r>
      <w:r w:rsidRPr="00C715B7">
        <w:rPr>
          <w:rStyle w:val="a8"/>
          <w:rFonts w:ascii="AGA Arabesque" w:hAnsi="AGA Arabesque" w:cs="B Zar"/>
          <w:color w:val="000000"/>
          <w:sz w:val="24"/>
          <w:szCs w:val="24"/>
          <w:rtl/>
        </w:rPr>
        <w:footnoteReference w:id="1761"/>
      </w:r>
      <w:r w:rsidR="00EE7145">
        <w:rPr>
          <w:rFonts w:cs="B Zar" w:hint="cs"/>
          <w:caps/>
          <w:color w:val="000000"/>
          <w:rtl/>
          <w:lang w:bidi="ar-KW"/>
        </w:rPr>
        <w:t>.</w:t>
      </w:r>
    </w:p>
    <w:p w:rsidR="002D6B77" w:rsidRPr="00605CCA" w:rsidRDefault="002D6B77" w:rsidP="002D6B77">
      <w:pPr>
        <w:pStyle w:val="af3"/>
        <w:rPr>
          <w:rFonts w:hint="cs"/>
          <w:lang w:bidi="ar-KW"/>
        </w:rPr>
      </w:pPr>
      <w:bookmarkStart w:id="2058" w:name="_Toc70311240"/>
      <w:bookmarkStart w:id="2059" w:name="_Toc223806792"/>
      <w:bookmarkStart w:id="2060" w:name="_Toc71217283"/>
      <w:bookmarkStart w:id="2061" w:name="_Toc260068606"/>
      <w:r w:rsidRPr="00605CCA">
        <w:rPr>
          <w:rFonts w:hint="cs"/>
          <w:rtl/>
          <w:lang w:bidi="ar-KW"/>
        </w:rPr>
        <w:t>3- سنت خدا در فتنه‌ و ابتلا</w:t>
      </w:r>
      <w:bookmarkEnd w:id="2058"/>
      <w:bookmarkEnd w:id="2059"/>
      <w:bookmarkEnd w:id="2060"/>
      <w:bookmarkEnd w:id="2061"/>
    </w:p>
    <w:p w:rsidR="002D6B77" w:rsidRPr="00605CCA" w:rsidRDefault="002D6B77" w:rsidP="00DE6565">
      <w:pPr>
        <w:spacing w:line="228" w:lineRule="auto"/>
        <w:rPr>
          <w:rFonts w:hint="cs"/>
          <w:b/>
          <w:bCs/>
          <w:caps/>
          <w:color w:val="000000"/>
          <w:sz w:val="24"/>
          <w:szCs w:val="24"/>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033" w:eastAsia="Times New Roman" w:hAnsi="QCF_P033" w:cs="QCF_P033"/>
          <w:color w:val="000000"/>
          <w:rtl/>
        </w:rPr>
        <w:t xml:space="preserve">ﯔ ﯕ ﯖ ﯗ ﯘ ﯙ  ﯚ ﯛ ﯜ ﯝ ﯞ ﯟﯠ ﯡ ﯢ ﯣ  ﯤ ﯥ ﯦ ﯧ ﯨ ﯩ ﯪ ﯫ ﯬ  ﯭﯮ  ﯯ  ﯰ  ﯱ  ﯲ ﯳ ﯴ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EE714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٢١٤</w:t>
      </w:r>
      <w:r w:rsidR="00EE7145">
        <w:rPr>
          <w:rFonts w:hint="cs"/>
          <w:b/>
          <w:bCs/>
          <w:caps/>
          <w:color w:val="000000"/>
          <w:sz w:val="24"/>
          <w:szCs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 xml:space="preserve">آيا گمان برده‌ايد كه داخل بهشت مي‌شويد بدون آن كه به شما همان برسد كه به كساني رسيده است كه پيش از شما درگذشته‌اند؟ (شما كه هنوز چنين رنجها و دردهائي را نديده‌ايد و بايد چشم به راه تحمّل حوادث تلخ و ناگوار در راه كردگار باشيد </w:t>
      </w:r>
      <w:r w:rsidR="00EE7145">
        <w:rPr>
          <w:rFonts w:cs="B Zar"/>
          <w:caps/>
          <w:color w:val="000000"/>
          <w:rtl/>
          <w:lang w:bidi="fa-IR"/>
        </w:rPr>
        <w:t>و بدانيد: نخست رنج سپس گنج). زي</w:t>
      </w:r>
      <w:r w:rsidR="00EE7145">
        <w:rPr>
          <w:rFonts w:cs="B Zar" w:hint="cs"/>
          <w:caps/>
          <w:color w:val="000000"/>
          <w:rtl/>
          <w:lang w:bidi="fa-IR"/>
        </w:rPr>
        <w:t>ا</w:t>
      </w:r>
      <w:r w:rsidRPr="00605CCA">
        <w:rPr>
          <w:rFonts w:cs="B Zar"/>
          <w:caps/>
          <w:color w:val="000000"/>
          <w:rtl/>
          <w:lang w:bidi="fa-IR"/>
        </w:rPr>
        <w:t xml:space="preserve">ن‌هاي مالي و جاني (و شدائد و مشكلات، آن چنان ملّتهاي پيشين را احاطه كرده است و) به آنان دست داده است و پريشان گشته‌اند كه پيغمبر و كساني كه با او ايمان آورده بوده‌اند (هم‌صدا شده و) مي‌گفته‌اند: پس ياري خدا كي (و كجا) است‌؟! (ليكن خدا هرگز مؤمنان را فراموش ننموده است و پس از تعليم فداكاري به مؤمنان و آبديدگي ايشان كه رمز تكامل است، به وعده خود وفا </w:t>
      </w:r>
      <w:r w:rsidR="00EE7145">
        <w:rPr>
          <w:rFonts w:cs="B Zar"/>
          <w:caps/>
          <w:color w:val="000000"/>
          <w:rtl/>
          <w:lang w:bidi="fa-IR"/>
        </w:rPr>
        <w:t>كرده و بديشان پاسخ گفته است كه:</w:t>
      </w:r>
      <w:r w:rsidRPr="00605CCA">
        <w:rPr>
          <w:rFonts w:cs="B Zar"/>
          <w:caps/>
          <w:color w:val="000000"/>
          <w:rtl/>
          <w:lang w:bidi="fa-IR"/>
        </w:rPr>
        <w:t>) بيگمان ياري خدا نزديك است</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rPr>
        <w:t>در فتوحات عراق در حین نبرد پل ابی‌عبید به‌ طور خاص</w:t>
      </w:r>
      <w:r w:rsidRPr="00605CCA">
        <w:rPr>
          <w:rFonts w:ascii="Times New Roman" w:hAnsi="Times New Roman" w:hint="cs"/>
          <w:b/>
          <w:bCs/>
          <w:caps/>
          <w:color w:val="000000"/>
          <w:rtl/>
          <w:lang w:val="en-AU" w:bidi="fa-IR"/>
        </w:rPr>
        <w:t xml:space="preserve">، </w:t>
      </w:r>
      <w:r w:rsidRPr="00605CCA">
        <w:rPr>
          <w:rFonts w:cs="B Zar" w:hint="cs"/>
          <w:caps/>
          <w:color w:val="000000"/>
          <w:rtl/>
        </w:rPr>
        <w:t xml:space="preserve">مسلمانان مورد ابتلای الهی واقع شدند، با توجه‌ به‌ اینکه‌ هزاران مسلمان به‌ شهادت رسیدند و با شکست مواجه‌ شدند، سپس صفهایشان را منظم نمودند و پیروزیهای بزرگی را به‌بار آوردند، و خداوند می‌فرماید: </w:t>
      </w:r>
    </w:p>
    <w:p w:rsidR="002D6B77" w:rsidRPr="00605CCA" w:rsidRDefault="002D6B77" w:rsidP="002D6B77">
      <w:pPr>
        <w:spacing w:line="228" w:lineRule="auto"/>
        <w:ind w:firstLine="397"/>
        <w:rPr>
          <w:rFonts w:cs="B Zar" w:hint="cs"/>
          <w:caps/>
          <w:color w:val="000000"/>
          <w:rtl/>
          <w:lang w:bidi="ar-KW"/>
        </w:rPr>
      </w:pPr>
      <w:r w:rsidRPr="00605CCA">
        <w:rPr>
          <w:rFonts w:ascii="QCF_BSML" w:eastAsia="Times New Roman" w:hAnsi="QCF_BSML" w:cs="QCF_BSML"/>
          <w:color w:val="000000"/>
          <w:rtl/>
        </w:rPr>
        <w:t>ﭽ</w:t>
      </w:r>
      <w:r w:rsidRPr="00605CCA">
        <w:rPr>
          <w:rFonts w:ascii="QCF_P074" w:eastAsia="Times New Roman" w:hAnsi="QCF_P074" w:cs="QCF_P074"/>
          <w:color w:val="000000"/>
          <w:rtl/>
        </w:rPr>
        <w:t xml:space="preserve"> ﯛ ﯜ ﯝ   ﯞ ﯟ ﯠ ﯡ ﯢ ﯣ   ﯤ ﯥ ﯦ ﯧ ﯨ ﯩ ﯪﯫ  ﯬ ﯭ ﯮ ﯯ ﯰ ﯱ  ﯲ  ﯳ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EE714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١٨٦</w:t>
      </w:r>
      <w:r w:rsidR="00EE714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w:t>
      </w:r>
      <w:r w:rsidRPr="00605CCA">
        <w:rPr>
          <w:rFonts w:cs="B Zar"/>
          <w:caps/>
          <w:color w:val="000000"/>
          <w:rtl/>
          <w:lang w:bidi="ar-KW"/>
        </w:rPr>
        <w:t>به طور مسلّم از لحاظ مال و جان خود مورد آزمايش قرار مي‌گيريد و حتماً از كساني كه پيش از شما بديشان كتاب داده شده است، و از كساني كه كفر ورزيده‌اند، اذيّت و آزار فراواني مي‌بينيد (و اعمال ناشايستي و سخنان نابايستي مي‌شنويد) و اگر (در برابر آزمايش مالي و جاني) بردباري كنيد و (از آن‌چه‌ بايد پرهيز كرد) بپرهيزيد، (كارهاي شايسته همين است و) اين اموري است كه بايد بر انجام آن‌ها عزم را جزم كرد و در اجراي آن‌ها كوشيد</w:t>
      </w:r>
      <w:r w:rsidRPr="00605CCA">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آنچه‌ از خلال آیه‌های قرآنی ملاحظه‌ می‌شود اینکه‌ تأیید سنت ابتلا بر امت اسلامی به‌ صورتی قاطعانه‌ و با تأکیدی ویژه‌ ‌آمده‌ است</w:t>
      </w:r>
      <w:r w:rsidRPr="00213B81">
        <w:rPr>
          <w:rStyle w:val="a8"/>
          <w:rFonts w:ascii="AGA Arabesque" w:hAnsi="AGA Arabesque"/>
          <w:bCs/>
          <w:color w:val="000000"/>
          <w:rtl/>
        </w:rPr>
        <w:footnoteReference w:id="1762"/>
      </w:r>
      <w:r w:rsidR="00EE7145">
        <w:rPr>
          <w:rFonts w:cs="B Zar" w:hint="cs"/>
          <w:caps/>
          <w:color w:val="000000"/>
          <w:rtl/>
          <w:lang w:bidi="ar-KW"/>
        </w:rPr>
        <w:t>.</w:t>
      </w:r>
      <w:r w:rsidRPr="00605CCA">
        <w:rPr>
          <w:rFonts w:cs="B Zar" w:hint="cs"/>
          <w:caps/>
          <w:color w:val="000000"/>
          <w:rtl/>
          <w:lang w:bidi="ar-KW"/>
        </w:rPr>
        <w:t xml:space="preserve"> و این سنت الهی در خصوص عقاید می‌باشد و دعوتگران باید با مصایب روبرو شوند و اموال و جان آنان نیز مورد اذیت و آزار قرار می‌گیرند، اما باید آن‌ها صبر پیشه‌ کنند و مقاومت نمایند و عزت خود را از دست ندهند</w:t>
      </w:r>
      <w:r w:rsidRPr="00C715B7">
        <w:rPr>
          <w:rStyle w:val="a8"/>
          <w:rFonts w:ascii="AGA Arabesque" w:hAnsi="AGA Arabesque" w:cs="B Zar"/>
          <w:color w:val="000000"/>
          <w:sz w:val="24"/>
          <w:szCs w:val="24"/>
          <w:rtl/>
        </w:rPr>
        <w:footnoteReference w:id="1763"/>
      </w:r>
      <w:r w:rsidR="00EE7145">
        <w:rPr>
          <w:rFonts w:cs="B Zar" w:hint="cs"/>
          <w:caps/>
          <w:color w:val="000000"/>
          <w:rtl/>
          <w:lang w:bidi="ar-KW"/>
        </w:rPr>
        <w:t>.</w:t>
      </w:r>
    </w:p>
    <w:p w:rsidR="002D6B77" w:rsidRPr="00605CCA" w:rsidRDefault="002D6B77" w:rsidP="002D6B77">
      <w:pPr>
        <w:pStyle w:val="af3"/>
        <w:rPr>
          <w:rFonts w:hint="cs"/>
          <w:lang w:bidi="ar-KW"/>
        </w:rPr>
      </w:pPr>
      <w:bookmarkStart w:id="2062" w:name="_Toc70311241"/>
      <w:bookmarkStart w:id="2063" w:name="_Toc223806793"/>
      <w:bookmarkStart w:id="2064" w:name="_Toc71217284"/>
      <w:bookmarkStart w:id="2065" w:name="_Toc260068607"/>
      <w:r w:rsidRPr="00605CCA">
        <w:rPr>
          <w:rFonts w:hint="cs"/>
          <w:rtl/>
          <w:lang w:bidi="ar-KW"/>
        </w:rPr>
        <w:t>4- سنت الهی در ستم و ستمگری</w:t>
      </w:r>
      <w:bookmarkEnd w:id="2062"/>
      <w:bookmarkEnd w:id="2063"/>
      <w:bookmarkEnd w:id="2064"/>
      <w:bookmarkEnd w:id="2065"/>
    </w:p>
    <w:p w:rsidR="002D6B77" w:rsidRPr="00605CCA" w:rsidRDefault="002D6B77" w:rsidP="002D6B77">
      <w:pPr>
        <w:spacing w:line="228" w:lineRule="auto"/>
        <w:rPr>
          <w:rFonts w:hint="cs"/>
          <w:b/>
          <w:bCs/>
          <w:caps/>
          <w:color w:val="000000"/>
          <w:sz w:val="24"/>
          <w:szCs w:val="24"/>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233" w:eastAsia="Times New Roman" w:hAnsi="QCF_P233" w:cs="QCF_P233"/>
          <w:color w:val="000000"/>
          <w:rtl/>
        </w:rPr>
        <w:t xml:space="preserve">ﭧ ﭨ ﭩ ﭪ ﭫ ﭬﭭ  ﭮ ﭯ ﭰ ﭱ ﭲ ﭳ ﭴ ﭵ  ﭶﭷ ﭸ ﭹ ﭺ ﭻ ﭼ ﭽ ﭾ ﭿ  ﮀ ﮁ ﮂ ﮃ ﮄ ﮅ ﮆﮇ ﮈ ﮉ ﮊ ﮋ ﮌ  ﮍ ﮎ ﮏ ﮐ    ﮑ ﮒ ﮓ ﮔﮕ ﮖ ﮗ  ﮘ  ﮙ ﮚ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EE714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هود</w:t>
      </w:r>
      <w:r w:rsidR="00EE7145">
        <w:rPr>
          <w:rFonts w:ascii="Traditional Arabic" w:eastAsia="Times New Roman" w:hAnsi="Traditional Arabic" w:cs="Traditional Arabic" w:hint="cs"/>
          <w:color w:val="000000"/>
          <w:sz w:val="26"/>
          <w:szCs w:val="26"/>
          <w:rtl/>
        </w:rPr>
        <w:t>: 100- 102]</w:t>
      </w:r>
      <w:r w:rsidRPr="00605CCA">
        <w:rPr>
          <w:rFonts w:ascii="Traditional Arabic" w:eastAsia="Times New Roman" w:hAnsi="Traditional Arabic" w:cs="Traditional Arabic"/>
          <w:color w:val="000000"/>
          <w:sz w:val="26"/>
          <w:szCs w:val="26"/>
          <w:rtl/>
        </w:rPr>
        <w:t xml:space="preserve"> </w:t>
      </w:r>
    </w:p>
    <w:p w:rsidR="002D6B77" w:rsidRPr="00605CCA" w:rsidRDefault="002D6B77" w:rsidP="002D6B77">
      <w:pPr>
        <w:spacing w:line="228" w:lineRule="auto"/>
        <w:ind w:firstLine="397"/>
        <w:rPr>
          <w:rFonts w:cs="B Zar" w:hint="cs"/>
          <w:caps/>
          <w:color w:val="000000"/>
          <w:rtl/>
          <w:lang w:val="en-AU" w:bidi="fa-IR"/>
        </w:rPr>
      </w:pPr>
      <w:r w:rsidRPr="00605CCA">
        <w:rPr>
          <w:rFonts w:cs="B Zar" w:hint="cs"/>
          <w:caps/>
          <w:color w:val="000000"/>
          <w:rtl/>
        </w:rPr>
        <w:t>«</w:t>
      </w:r>
      <w:r w:rsidRPr="00605CCA">
        <w:rPr>
          <w:rFonts w:cs="B Zar"/>
          <w:caps/>
          <w:color w:val="000000"/>
          <w:rtl/>
        </w:rPr>
        <w:t xml:space="preserve">‏اين از خبرهاي شهرها و آباديهائي است كه ما براي تو (اي پيغمبر!) </w:t>
      </w:r>
      <w:r w:rsidR="00EE7145">
        <w:rPr>
          <w:rFonts w:cs="B Zar"/>
          <w:caps/>
          <w:color w:val="000000"/>
          <w:rtl/>
        </w:rPr>
        <w:t>بازگو مي‌كنيم (تا قوم خود را بد</w:t>
      </w:r>
      <w:r w:rsidR="00EE7145">
        <w:rPr>
          <w:rFonts w:cs="B Zar" w:hint="cs"/>
          <w:caps/>
          <w:color w:val="000000"/>
          <w:rtl/>
        </w:rPr>
        <w:t>ا</w:t>
      </w:r>
      <w:r w:rsidRPr="00605CCA">
        <w:rPr>
          <w:rFonts w:cs="B Zar"/>
          <w:caps/>
          <w:color w:val="000000"/>
          <w:rtl/>
        </w:rPr>
        <w:t>ن‌ها پند دهي، و به ياري خدا اطمينان حاصل كني). برخي از اين شهرها و آباديها هنوز برپا و برجايند (و آثاري از آن‌ها مانده و درس عبر</w:t>
      </w:r>
      <w:r w:rsidR="00EE7145">
        <w:rPr>
          <w:rFonts w:cs="B Zar"/>
          <w:caps/>
          <w:color w:val="000000"/>
          <w:rtl/>
        </w:rPr>
        <w:t>ت همگانند،</w:t>
      </w:r>
      <w:r w:rsidRPr="00605CCA">
        <w:rPr>
          <w:rFonts w:cs="B Zar"/>
          <w:caps/>
          <w:color w:val="000000"/>
          <w:rtl/>
        </w:rPr>
        <w:t xml:space="preserve">) و برخي درويده (و از ميان </w:t>
      </w:r>
      <w:r w:rsidR="00EE7145">
        <w:rPr>
          <w:rFonts w:cs="B Zar"/>
          <w:caps/>
          <w:color w:val="000000"/>
          <w:rtl/>
        </w:rPr>
        <w:t>رفته‌اند همانند كشتزار درو شده).</w:t>
      </w:r>
      <w:r w:rsidRPr="00605CCA">
        <w:rPr>
          <w:rFonts w:cs="B Zar"/>
          <w:caps/>
          <w:color w:val="000000"/>
          <w:rtl/>
        </w:rPr>
        <w:t>‏‏ ما بدانان ستم نكرديم (و بيهوده نابودشان ننموديم) و بلكه خودشان (با كفر و فساد و پرستش بتها و غيره) بر خويشتن ستم روا داشتند، و معبودهائي را كه بغير از خدا مي‌پرستيدند و به فرياد مي‌خواندند، كمترين سودي بدانان نرساندند و هيچ گونه كمكي نتوانستند بديشان بنمايند (و مثلاً آنان را از هلاك و نابودي برهانند) بدآن‌گاه كه فرمان (هلاك ايشان از سوي) پروردگارت صادر گرديد، و جز بر هلاك و زيانشان نيفزودند (و تنها مايه بدبختي و نابودي ايشان شدند و بس). عقاب پروردگار تو اين چنين است (كه درباره قوم نوح و عاد و ثمود و مدين و غيره گذشت) هرگاه كه (بر اثر كفر و فساد، اهالي) شهرها و آباديهائي را عقاب كند كه ستمكار باشند. به راستي عقاب خدا دردناك و سخت است</w:t>
      </w:r>
      <w:r w:rsidRPr="00605CCA">
        <w:rPr>
          <w:rFonts w:cs="B Zar" w:hint="cs"/>
          <w:caps/>
          <w:color w:val="000000"/>
          <w:rtl/>
        </w:rPr>
        <w:t>»</w:t>
      </w:r>
      <w:r w:rsidRPr="00605CCA">
        <w:rPr>
          <w:rFonts w:cs="B Zar" w:hint="cs"/>
          <w:caps/>
          <w:color w:val="000000"/>
          <w:rtl/>
          <w:lang w:val="en-AU"/>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سنت الهی در خصوص نابود سازی امتهای ستمگر یک سنت کلی می‌باشد، اینک دولت فارس با توجه‌ به‌ اینکه‌ نسبت به‌ بندگان ستم روا داشته‌ و از منهج الهی رویی برتافته‌ است، سنت خداوند در مورد آن‌ها به‌ اجرا درمی‌آید و خداوند مسلمانان را بر آن‌ها مسلط می‌نماید و آن‌ها را از صحنه‌ی زندگی برکنار می‌کند</w:t>
      </w:r>
      <w:r w:rsidRPr="00C715B7">
        <w:rPr>
          <w:rStyle w:val="a8"/>
          <w:rFonts w:ascii="AGA Arabesque" w:hAnsi="AGA Arabesque" w:cs="B Zar"/>
          <w:color w:val="000000"/>
          <w:sz w:val="24"/>
          <w:szCs w:val="24"/>
          <w:rtl/>
        </w:rPr>
        <w:footnoteReference w:id="1764"/>
      </w:r>
      <w:r w:rsidR="00DF4A77">
        <w:rPr>
          <w:rFonts w:cs="B Zar" w:hint="cs"/>
          <w:caps/>
          <w:color w:val="000000"/>
          <w:rtl/>
          <w:lang w:bidi="ar-KW"/>
        </w:rPr>
        <w:t>.</w:t>
      </w:r>
    </w:p>
    <w:p w:rsidR="002D6B77" w:rsidRPr="00605CCA" w:rsidRDefault="002D6B77" w:rsidP="002D6B77">
      <w:pPr>
        <w:pStyle w:val="af3"/>
        <w:rPr>
          <w:rFonts w:hint="cs"/>
          <w:lang w:bidi="ar-KW"/>
        </w:rPr>
      </w:pPr>
      <w:bookmarkStart w:id="2066" w:name="_Toc70311242"/>
      <w:bookmarkStart w:id="2067" w:name="_Toc223806794"/>
      <w:bookmarkStart w:id="2068" w:name="_Toc71217285"/>
      <w:bookmarkStart w:id="2069" w:name="_Toc260068608"/>
      <w:r w:rsidRPr="00605CCA">
        <w:rPr>
          <w:rFonts w:hint="cs"/>
          <w:rtl/>
          <w:lang w:bidi="ar-KW"/>
        </w:rPr>
        <w:t>5- سنت الهی در خوش‌گذرانی و خوش‌گذرانان</w:t>
      </w:r>
      <w:bookmarkEnd w:id="2066"/>
      <w:bookmarkEnd w:id="2067"/>
      <w:bookmarkEnd w:id="2068"/>
      <w:bookmarkEnd w:id="2069"/>
    </w:p>
    <w:p w:rsidR="002D6B77" w:rsidRPr="00605CCA" w:rsidRDefault="002D6B77" w:rsidP="002D6B77">
      <w:pPr>
        <w:spacing w:line="228" w:lineRule="auto"/>
        <w:rPr>
          <w:rFonts w:hint="cs"/>
          <w:b/>
          <w:bCs/>
          <w:caps/>
          <w:color w:val="000000"/>
          <w:sz w:val="24"/>
          <w:szCs w:val="24"/>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283" w:eastAsia="Times New Roman" w:hAnsi="QCF_P283" w:cs="QCF_P283"/>
          <w:color w:val="000000"/>
          <w:rtl/>
        </w:rPr>
        <w:t xml:space="preserve">ﯯ ﯰ ﯱ ﯲ ﯳ ﯴ ﯵ ﯶ ﯷ   ﯸ ﯹ ﯺ ﯻ ﯼ ﯽ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DF4A77" w:rsidRPr="000B3A5E">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الإسراء: ١٦</w:t>
      </w:r>
      <w:r w:rsidR="00DF4A77">
        <w:rPr>
          <w:rFonts w:hint="cs"/>
          <w:b/>
          <w:bCs/>
          <w:caps/>
          <w:color w:val="000000"/>
          <w:sz w:val="24"/>
          <w:szCs w:val="24"/>
          <w:rtl/>
        </w:rPr>
        <w:t>]</w:t>
      </w:r>
    </w:p>
    <w:p w:rsidR="002D6B77" w:rsidRPr="00605CCA" w:rsidRDefault="002D6B77" w:rsidP="00F62D47">
      <w:pPr>
        <w:spacing w:line="228" w:lineRule="auto"/>
        <w:ind w:firstLine="397"/>
        <w:rPr>
          <w:rFonts w:cs="B Zar" w:hint="cs"/>
          <w:caps/>
          <w:color w:val="000000"/>
          <w:rtl/>
        </w:rPr>
      </w:pPr>
      <w:r w:rsidRPr="00605CCA">
        <w:rPr>
          <w:rFonts w:cs="B Zar" w:hint="cs"/>
          <w:caps/>
          <w:color w:val="000000"/>
          <w:rtl/>
        </w:rPr>
        <w:t>«</w:t>
      </w:r>
      <w:r w:rsidR="00F62D47" w:rsidRPr="00F62D47">
        <w:rPr>
          <w:rFonts w:cs="B Zar"/>
          <w:caps/>
          <w:color w:val="000000"/>
          <w:rtl/>
        </w:rPr>
        <w:t xml:space="preserve"> و هنگامى که بخواهيم شهر و ديارى را هلاک کنيم، نخست اوامر خود را براى «مترفين» (و ثروتمندان مست شهوت) آنجا، بيان مى‏داريم</w:t>
      </w:r>
      <w:r w:rsidR="00F62D47">
        <w:rPr>
          <w:rFonts w:cs="B Zar" w:hint="cs"/>
          <w:caps/>
          <w:color w:val="000000"/>
          <w:rtl/>
        </w:rPr>
        <w:t>،</w:t>
      </w:r>
      <w:r w:rsidRPr="00605CCA">
        <w:rPr>
          <w:rFonts w:cs="B Zar"/>
          <w:caps/>
          <w:color w:val="000000"/>
          <w:rtl/>
        </w:rPr>
        <w:t xml:space="preserve"> و آنان در آن شهر و ديار به فسق و فجور مي‌پردازند (و به مخالفت با دستورات الهي برمي‌خيزند)، پس فرمان (وقوع عذاب) بر آن‌جا واجب و قطعي مي‌گردد و آن‌گاه آن مكان را سخت درهم مي‌كوبيم (و ساكنانش را هلاك مي‌گردانيم</w:t>
      </w:r>
      <w:r w:rsidRPr="00605CCA">
        <w:rPr>
          <w:rFonts w:cs="B Zar" w:hint="cs"/>
          <w:caps/>
          <w:color w:val="000000"/>
          <w:rtl/>
        </w:rPr>
        <w:t>)».</w:t>
      </w:r>
      <w:r w:rsidRPr="00605CCA">
        <w:rPr>
          <w:rFonts w:cs="B Zar"/>
          <w:caps/>
          <w:color w:val="000000"/>
          <w:rtl/>
        </w:rPr>
        <w:t xml:space="preserve"> </w:t>
      </w:r>
    </w:p>
    <w:p w:rsidR="002D6B77" w:rsidRPr="00605CCA" w:rsidRDefault="00F62D47" w:rsidP="00814B9F">
      <w:pPr>
        <w:spacing w:line="228" w:lineRule="auto"/>
        <w:ind w:firstLine="397"/>
        <w:rPr>
          <w:rFonts w:ascii="Tahoma" w:hAnsi="Tahoma" w:cs="Tahoma" w:hint="cs"/>
          <w:b/>
          <w:bCs/>
          <w:caps/>
          <w:color w:val="000000"/>
          <w:rtl/>
        </w:rPr>
      </w:pPr>
      <w:r>
        <w:rPr>
          <w:rFonts w:cs="B Zar" w:hint="cs"/>
          <w:caps/>
          <w:color w:val="000000"/>
          <w:rtl/>
        </w:rPr>
        <w:t xml:space="preserve">يعني: </w:t>
      </w:r>
      <w:r w:rsidR="002D6B77" w:rsidRPr="00605CCA">
        <w:rPr>
          <w:rFonts w:cs="B Zar" w:hint="cs"/>
          <w:caps/>
          <w:color w:val="000000"/>
          <w:rtl/>
        </w:rPr>
        <w:t>هرگاه وقت نزول عذاب یک قوم، فرا رسد، ما برای متنعمان و سران آن قوم، فرمان اطاعت صادر می‌کنیم؛ ولی آنان از اطاعت، سرپیچی می‌کنند و در نتیجه‌، وقوع عذاب نیز بر آنان قطعی می‌شود</w:t>
      </w:r>
      <w:r w:rsidR="00814B9F">
        <w:rPr>
          <w:rFonts w:cs="B Zar" w:hint="cs"/>
          <w:caps/>
          <w:color w:val="000000"/>
          <w:rtl/>
        </w:rPr>
        <w:t>.</w:t>
      </w:r>
      <w:r w:rsidR="002D6B77" w:rsidRPr="00605CCA">
        <w:rPr>
          <w:rFonts w:cs="B Zar" w:hint="cs"/>
          <w:caps/>
          <w:color w:val="000000"/>
          <w:rtl/>
        </w:rPr>
        <w:t xml:space="preserve"> و علت آنکه‌ خداوند م</w:t>
      </w:r>
      <w:r w:rsidR="00814B9F">
        <w:rPr>
          <w:rFonts w:cs="B Zar" w:hint="cs"/>
          <w:caps/>
          <w:color w:val="000000"/>
          <w:rtl/>
        </w:rPr>
        <w:t>تعال، متنعمان و سران مرفه‌ را</w:t>
      </w:r>
      <w:r w:rsidR="002D6B77" w:rsidRPr="00605CCA">
        <w:rPr>
          <w:rFonts w:cs="B Zar" w:hint="cs"/>
          <w:caps/>
          <w:color w:val="000000"/>
          <w:rtl/>
        </w:rPr>
        <w:t xml:space="preserve">‌ </w:t>
      </w:r>
      <w:r w:rsidR="00814B9F">
        <w:rPr>
          <w:rFonts w:cs="B Zar" w:hint="cs"/>
          <w:caps/>
          <w:color w:val="000000"/>
          <w:rtl/>
        </w:rPr>
        <w:t>ذكر كرده</w:t>
      </w:r>
      <w:r w:rsidR="002D6B77" w:rsidRPr="00605CCA">
        <w:rPr>
          <w:rFonts w:cs="B Zar" w:hint="cs"/>
          <w:caps/>
          <w:color w:val="000000"/>
          <w:rtl/>
        </w:rPr>
        <w:t xml:space="preserve"> است؛ با اینکه‌ همه‌ی انسان‌ها مکلف به‌ اطاعت می‌باشند؛ آن است که‌ حاکمان و سران مرفه‌، پیشوایان فسق و ضلالت هستند و اگر از افراد غیر از ایشان گناهی سرزند، به‌ تبعیت از اغوای آنان است و به‌ همین خاطر است که‌ این موضوع، بیشتر متوجه‌ حاکمان و سران مرفه‌ می‌شود</w:t>
      </w:r>
      <w:r w:rsidR="002D6B77" w:rsidRPr="00C715B7">
        <w:rPr>
          <w:rStyle w:val="a8"/>
          <w:rFonts w:ascii="AGA Arabesque" w:hAnsi="AGA Arabesque" w:cs="B Zar"/>
          <w:color w:val="000000"/>
          <w:sz w:val="24"/>
          <w:szCs w:val="24"/>
          <w:rtl/>
        </w:rPr>
        <w:footnoteReference w:id="1765"/>
      </w:r>
      <w:r w:rsidR="00814B9F">
        <w:rPr>
          <w:rFonts w:cs="B Zar" w:hint="cs"/>
          <w:caps/>
          <w:color w:val="000000"/>
          <w:rtl/>
        </w:rPr>
        <w:t>.</w:t>
      </w:r>
    </w:p>
    <w:p w:rsidR="002D6B77" w:rsidRPr="00605CCA" w:rsidRDefault="002D6B77" w:rsidP="002D6B77">
      <w:pPr>
        <w:spacing w:line="228" w:lineRule="auto"/>
        <w:ind w:firstLine="397"/>
        <w:rPr>
          <w:rFonts w:cs="Times New Roman" w:hint="cs"/>
          <w:b/>
          <w:bCs/>
          <w:caps/>
          <w:color w:val="000000"/>
          <w:rtl/>
          <w:lang w:bidi="ar-KW"/>
        </w:rPr>
      </w:pPr>
      <w:r w:rsidRPr="00605CCA">
        <w:rPr>
          <w:rFonts w:ascii="Tahoma" w:hAnsi="Tahoma" w:hint="cs"/>
          <w:b/>
          <w:bCs/>
          <w:caps/>
          <w:color w:val="000000"/>
          <w:rtl/>
          <w:lang w:bidi="ar-KW"/>
        </w:rPr>
        <w:t>و همین قانون در خصوص فرماندهان و پادشان فارس به‌ اجرا درآمد.</w:t>
      </w:r>
    </w:p>
    <w:p w:rsidR="002D6B77" w:rsidRPr="00605CCA" w:rsidRDefault="002D6B77" w:rsidP="002D6B77">
      <w:pPr>
        <w:pStyle w:val="af3"/>
        <w:rPr>
          <w:rFonts w:hint="cs"/>
          <w:lang w:bidi="ar-KW"/>
        </w:rPr>
      </w:pPr>
      <w:bookmarkStart w:id="2070" w:name="_Toc70311243"/>
      <w:bookmarkStart w:id="2071" w:name="_Toc223806795"/>
      <w:bookmarkStart w:id="2072" w:name="_Toc71217286"/>
      <w:bookmarkStart w:id="2073" w:name="_Toc260068609"/>
      <w:r w:rsidRPr="00605CCA">
        <w:rPr>
          <w:rFonts w:hint="cs"/>
          <w:rtl/>
          <w:lang w:bidi="ar-KW"/>
        </w:rPr>
        <w:t>6- سنت الهی در طغیان و طغیانگران</w:t>
      </w:r>
      <w:bookmarkEnd w:id="2070"/>
      <w:bookmarkEnd w:id="2071"/>
      <w:bookmarkEnd w:id="2072"/>
      <w:bookmarkEnd w:id="2073"/>
    </w:p>
    <w:p w:rsidR="002D6B77" w:rsidRPr="00605CCA" w:rsidRDefault="002D6B77" w:rsidP="002D6B77">
      <w:pPr>
        <w:spacing w:line="228" w:lineRule="auto"/>
        <w:rPr>
          <w:rFonts w:hint="cs"/>
          <w:b/>
          <w:bCs/>
          <w:caps/>
          <w:color w:val="000000"/>
          <w:sz w:val="24"/>
          <w:szCs w:val="24"/>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593" w:eastAsia="Times New Roman" w:hAnsi="QCF_P593" w:cs="QCF_P593"/>
          <w:color w:val="000000"/>
          <w:rtl/>
        </w:rPr>
        <w:t xml:space="preserve">ﮏ ﮐ ﮑ ﮒ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814B9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الفجر: ١٤</w:t>
      </w:r>
      <w:r w:rsidR="00814B9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w:t>
      </w:r>
      <w:r w:rsidRPr="00605CCA">
        <w:rPr>
          <w:rFonts w:cs="B Zar"/>
          <w:caps/>
          <w:color w:val="000000"/>
          <w:rtl/>
          <w:lang w:bidi="ar-KW"/>
        </w:rPr>
        <w:t>‏مسلّماً پروردگار تو در كمين (مردمان و مترصّد اعمال ايشان) است</w:t>
      </w:r>
      <w:r w:rsidRPr="00605CCA">
        <w:rPr>
          <w:rFonts w:cs="B Zar" w:hint="cs"/>
          <w:caps/>
          <w:color w:val="000000"/>
          <w:rtl/>
          <w:lang w:bidi="ar-KW"/>
        </w:rPr>
        <w:t>»</w:t>
      </w:r>
      <w:r w:rsidRPr="00605CCA">
        <w:rPr>
          <w:rFonts w:cs="B Zar"/>
          <w:caps/>
          <w:color w:val="000000"/>
          <w:rtl/>
          <w:lang w:bidi="ar-KW"/>
        </w:rPr>
        <w:t>.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آیه‌ مذکور، انذار و وعید است برای همه‌ی عصیان‌گران و برخی این انذار را به‌ کفار تخصیص داده‌اند و برخی نیز بر آنند که‌ انذار بر هر دو دسته‌ (عصیانگران و کافران) اطلاق دارد</w:t>
      </w:r>
      <w:r w:rsidRPr="00C715B7">
        <w:rPr>
          <w:rStyle w:val="a8"/>
          <w:rFonts w:ascii="AGA Arabesque" w:hAnsi="AGA Arabesque" w:cs="B Zar"/>
          <w:color w:val="000000"/>
          <w:sz w:val="24"/>
          <w:szCs w:val="24"/>
          <w:rtl/>
        </w:rPr>
        <w:footnoteReference w:id="1766"/>
      </w:r>
      <w:r w:rsidR="00814B9F">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در تفسیر قرطبی، آیه‌ی مذکور چنین تفسیر شده‌ است: خداوند متعال در کمین تمام اعمال انسان است تا به‌ واسطه‌ی اعمالشان، سزا دهد</w:t>
      </w:r>
      <w:r w:rsidRPr="00C715B7">
        <w:rPr>
          <w:rStyle w:val="a8"/>
          <w:rFonts w:ascii="AGA Arabesque" w:hAnsi="AGA Arabesque" w:cs="B Zar"/>
          <w:color w:val="000000"/>
          <w:sz w:val="24"/>
          <w:szCs w:val="24"/>
          <w:rtl/>
        </w:rPr>
        <w:footnoteReference w:id="1767"/>
      </w:r>
      <w:r w:rsidR="00814B9F">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از اقوال مفسران در پیرامون آیات مذکور، پیدا است که‌ سنت خدا در طغیانگران، نزول عذاب در دنیا بر آنان است و آن سنتی دایم و لایتغیر است که‌ همواره‌ دامنگیر طغیانگران می‌شود و کسی را یارای رهایی از آن نیست؛ همچنانکه‌ رهایی از عذاب آخرت نیز برای کسی مقدور نیست</w:t>
      </w:r>
      <w:r w:rsidRPr="00C715B7">
        <w:rPr>
          <w:rStyle w:val="a8"/>
          <w:rFonts w:ascii="AGA Arabesque" w:hAnsi="AGA Arabesque" w:cs="B Zar"/>
          <w:color w:val="000000"/>
          <w:sz w:val="24"/>
          <w:szCs w:val="24"/>
          <w:rtl/>
        </w:rPr>
        <w:footnoteReference w:id="1768"/>
      </w:r>
      <w:r w:rsidR="00814B9F">
        <w:rPr>
          <w:rFonts w:cs="B Zar" w:hint="cs"/>
          <w:caps/>
          <w:color w:val="000000"/>
          <w:rtl/>
        </w:rPr>
        <w:t>.</w:t>
      </w:r>
    </w:p>
    <w:p w:rsidR="002D6B77" w:rsidRPr="00605CCA" w:rsidRDefault="002D6B77" w:rsidP="002D6B77">
      <w:pPr>
        <w:spacing w:line="228" w:lineRule="auto"/>
        <w:ind w:firstLine="397"/>
        <w:rPr>
          <w:rFonts w:ascii="Tahoma" w:hAnsi="Tahoma" w:cs="Tahoma" w:hint="cs"/>
          <w:b/>
          <w:bCs/>
          <w:caps/>
          <w:color w:val="000000"/>
          <w:rtl/>
          <w:lang w:bidi="ar-KW"/>
        </w:rPr>
      </w:pPr>
      <w:r w:rsidRPr="00605CCA">
        <w:rPr>
          <w:rFonts w:cs="B Zar" w:hint="cs"/>
          <w:caps/>
          <w:color w:val="000000"/>
          <w:rtl/>
          <w:lang w:bidi="ar-KW"/>
        </w:rPr>
        <w:t>مسلما، آن کس از سنت لا یتغیر الهی در عذاب طغیانگران عبرت می‌گیرد که‌ از خداوند متعال، خوف و خشیت داشته‌ باشد و از عذاب وی بهراسد و بداند که‌ سنت الهی، ثابت و لایتغیر</w:t>
      </w:r>
      <w:r w:rsidRPr="00605CCA">
        <w:rPr>
          <w:rFonts w:ascii="Tahoma" w:hAnsi="Tahoma" w:hint="cs"/>
          <w:b/>
          <w:bCs/>
          <w:caps/>
          <w:color w:val="000000"/>
          <w:rtl/>
          <w:lang w:bidi="ar-KW"/>
        </w:rPr>
        <w:t xml:space="preserve"> است و کسی از آن، مستثنا نیست. خداوند متعال، پس از بیان عذاب فرعون، جهت عبرت از آن می‌فرماید: </w:t>
      </w:r>
    </w:p>
    <w:p w:rsidR="002D6B77" w:rsidRPr="00605CCA" w:rsidRDefault="002D6B77" w:rsidP="002D6B77">
      <w:pPr>
        <w:spacing w:line="228" w:lineRule="auto"/>
        <w:ind w:firstLine="397"/>
        <w:rPr>
          <w:rFonts w:ascii="Traditional Arabic" w:hAnsi="Traditional Arabic" w:cs="Traditional Arabic"/>
          <w:color w:val="000000"/>
          <w:sz w:val="26"/>
          <w:szCs w:val="26"/>
          <w:rtl/>
          <w:lang w:bidi="ar-KW"/>
        </w:rPr>
      </w:pPr>
      <w:r w:rsidRPr="00605CCA">
        <w:rPr>
          <w:rFonts w:ascii="QCF_BSML" w:eastAsia="Times New Roman" w:hAnsi="QCF_BSML" w:cs="QCF_BSML"/>
          <w:color w:val="000000"/>
          <w:rtl/>
        </w:rPr>
        <w:t xml:space="preserve">ﭽ </w:t>
      </w:r>
      <w:r w:rsidRPr="00605CCA">
        <w:rPr>
          <w:rFonts w:ascii="QCF_P584" w:eastAsia="Times New Roman" w:hAnsi="QCF_P584" w:cs="QCF_P584"/>
          <w:color w:val="000000"/>
          <w:rtl/>
        </w:rPr>
        <w:t xml:space="preserve">ﭽ ﭾ ﭿ    ﮀ ﮁ  ﮂ ﮃ  ﮄ ﮅ ﮆ ﮇ  ﮈ  ﮉ </w:t>
      </w:r>
      <w:r w:rsidRPr="00605CCA">
        <w:rPr>
          <w:rFonts w:ascii="QCF_BSML" w:eastAsia="Times New Roman" w:hAnsi="QCF_BSML" w:cs="QCF_BSML"/>
          <w:color w:val="000000"/>
          <w:rtl/>
        </w:rPr>
        <w:t>ﭼ</w:t>
      </w:r>
      <w:r w:rsidRPr="00605CCA">
        <w:rPr>
          <w:rFonts w:ascii="Arial" w:eastAsia="Times New Roman" w:hAnsi="Arial" w:cs="Arial"/>
          <w:color w:val="000000"/>
          <w:sz w:val="16"/>
          <w:szCs w:val="16"/>
          <w:rtl/>
        </w:rPr>
        <w:t xml:space="preserve"> </w:t>
      </w:r>
      <w:r w:rsidR="00814B9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النازعات: ٢٥ - ٢٦</w:t>
      </w:r>
      <w:r w:rsidR="00814B9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olor w:val="000000"/>
          <w:rtl/>
          <w:lang w:bidi="fa-IR"/>
        </w:rPr>
      </w:pPr>
      <w:r w:rsidRPr="00605CCA">
        <w:rPr>
          <w:rFonts w:cs="B Zar" w:hint="cs"/>
          <w:color w:val="000000"/>
          <w:rtl/>
          <w:lang w:bidi="fa-IR"/>
        </w:rPr>
        <w:t>«</w:t>
      </w:r>
      <w:r w:rsidRPr="00605CCA">
        <w:rPr>
          <w:rFonts w:cs="B Zar"/>
          <w:color w:val="000000"/>
          <w:rtl/>
          <w:lang w:bidi="fa-IR"/>
        </w:rPr>
        <w:t>خدا او را به عذاب دنيا و آخرت گرفتار كرد. ‏‏ در اين (داستان موسي و فرعون، درس) عبرت بزرگي است براي كسي كه (از خدا) بترسد</w:t>
      </w:r>
      <w:r w:rsidRPr="00605CCA">
        <w:rPr>
          <w:rFonts w:cs="B Zar" w:hint="cs"/>
          <w:color w:val="000000"/>
          <w:rtl/>
          <w:lang w:bidi="fa-IR"/>
        </w:rPr>
        <w:t>»</w:t>
      </w:r>
      <w:r w:rsidRPr="00605CCA">
        <w:rPr>
          <w:rFonts w:cs="B Zar"/>
          <w:color w:val="000000"/>
          <w:rtl/>
          <w:lang w:bidi="fa-IR"/>
        </w:rPr>
        <w:t>. ‏</w:t>
      </w:r>
    </w:p>
    <w:p w:rsidR="002D6B77" w:rsidRPr="00605CCA" w:rsidRDefault="002D6B77" w:rsidP="002D6B77">
      <w:pPr>
        <w:spacing w:line="228" w:lineRule="auto"/>
        <w:ind w:firstLine="397"/>
        <w:rPr>
          <w:rFonts w:cs="B Zar" w:hint="cs"/>
          <w:caps/>
          <w:color w:val="000000"/>
          <w:rtl/>
          <w:lang w:bidi="ar-KW"/>
        </w:rPr>
      </w:pPr>
      <w:r w:rsidRPr="00605CCA">
        <w:rPr>
          <w:rFonts w:cs="B Zar" w:hint="cs"/>
          <w:color w:val="000000"/>
          <w:rtl/>
          <w:lang w:bidi="ar-KW"/>
        </w:rPr>
        <w:t>گفتنی است که‌ این سنت الهی نیز در خصوص رهبران فارسها به‌ اجرا در آمد</w:t>
      </w:r>
      <w:r w:rsidRPr="00605CCA">
        <w:rPr>
          <w:rFonts w:cs="B Zar" w:hint="cs"/>
          <w:caps/>
          <w:color w:val="000000"/>
          <w:rtl/>
          <w:lang w:bidi="ar-KW"/>
        </w:rPr>
        <w:t>.</w:t>
      </w:r>
    </w:p>
    <w:p w:rsidR="002D6B77" w:rsidRPr="00605CCA" w:rsidRDefault="002D6B77" w:rsidP="002D6B77">
      <w:pPr>
        <w:pStyle w:val="af3"/>
        <w:rPr>
          <w:rFonts w:hint="cs"/>
          <w:lang w:bidi="ar-KW"/>
        </w:rPr>
      </w:pPr>
      <w:bookmarkStart w:id="2074" w:name="_Toc70311244"/>
      <w:bookmarkStart w:id="2075" w:name="_Toc223806796"/>
      <w:bookmarkStart w:id="2076" w:name="_Toc71217287"/>
      <w:bookmarkStart w:id="2077" w:name="_Toc260068610"/>
      <w:r w:rsidRPr="00605CCA">
        <w:rPr>
          <w:rFonts w:hint="cs"/>
          <w:rtl/>
          <w:lang w:bidi="ar-KW"/>
        </w:rPr>
        <w:t>7- سنت استدراج</w:t>
      </w:r>
      <w:bookmarkEnd w:id="2074"/>
      <w:bookmarkEnd w:id="2075"/>
      <w:bookmarkEnd w:id="2076"/>
      <w:bookmarkEnd w:id="2077"/>
    </w:p>
    <w:p w:rsidR="002D6B77" w:rsidRPr="00605CCA" w:rsidRDefault="002D6B77" w:rsidP="002D6B77">
      <w:pPr>
        <w:spacing w:line="228" w:lineRule="auto"/>
        <w:rPr>
          <w:rFonts w:cs="B Zar" w:hint="cs"/>
          <w:caps/>
          <w:color w:val="000000"/>
          <w:rtl/>
          <w:lang w:bidi="ar-KW"/>
        </w:rPr>
      </w:pPr>
      <w:r w:rsidRPr="00605CCA">
        <w:rPr>
          <w:rFonts w:cs="B Zar" w:hint="cs"/>
          <w:caps/>
          <w:color w:val="000000"/>
          <w:rtl/>
          <w:lang w:bidi="ar-KW"/>
        </w:rPr>
        <w:t>فتوحات عراق و کشورهای مشرق زمین در برابر سنت استدراج سر خم کرد، مرحله‌ی نخست آن در عصر ابوبکرصدیق</w:t>
      </w:r>
      <w:r w:rsidR="00814B9F">
        <w:rPr>
          <w:rFonts w:cs="B Zar" w:hint="cs"/>
          <w:caps/>
          <w:color w:val="000000"/>
          <w:lang w:bidi="ar-KW"/>
        </w:rPr>
        <w:sym w:font="AGA Arabesque" w:char="F074"/>
      </w:r>
      <w:r w:rsidRPr="00605CCA">
        <w:rPr>
          <w:rFonts w:cs="B Zar" w:hint="cs"/>
          <w:caps/>
          <w:color w:val="000000"/>
          <w:rtl/>
          <w:lang w:bidi="ar-KW"/>
        </w:rPr>
        <w:t xml:space="preserve"> واقع شد، با توجه‌ به‌ اینکه‌ فتح حیره‌ به‌ سرکردگی خالد بن ولید</w:t>
      </w:r>
      <w:r w:rsidR="00020E59">
        <w:rPr>
          <w:rFonts w:cs="B Zar" w:hint="cs"/>
          <w:caps/>
          <w:color w:val="000000"/>
          <w:lang w:bidi="ar-KW"/>
        </w:rPr>
        <w:sym w:font="AGA Arabesque" w:char="F074"/>
      </w:r>
      <w:r w:rsidRPr="00605CCA">
        <w:rPr>
          <w:rFonts w:cs="B Zar" w:hint="cs"/>
          <w:caps/>
          <w:color w:val="000000"/>
          <w:rtl/>
          <w:lang w:bidi="ar-KW"/>
        </w:rPr>
        <w:t xml:space="preserve"> به‌ پایان رسید. و مرحله‌ی دوم از ابتدای ولایت ابوعبید ثقفی به‌ عنوان فرمانده‌ی لشکر عراق تا نبرد بویب می‌باشد. و مرحله‌ی سوم از لحظه‌ی فرماندهی سعد بن ابی‌وقاص در عراق تا قبل از واقعه‌ی نهاوند می‌باشد. و مرحله‌ی چهارم از واقعه‌ی نهاوند است. و مرحله‌ی پنجم همان مرحله‌ی کشورگشایی در شهرهای عجمها می‌باشد.</w:t>
      </w:r>
    </w:p>
    <w:p w:rsidR="002D6B77" w:rsidRPr="007357CF" w:rsidRDefault="002D6B77" w:rsidP="007357CF">
      <w:pPr>
        <w:spacing w:line="228" w:lineRule="auto"/>
        <w:ind w:firstLine="397"/>
        <w:rPr>
          <w:rFonts w:cs="B Zar" w:hint="cs"/>
          <w:caps/>
          <w:rtl/>
          <w:lang w:bidi="fa-IR"/>
        </w:rPr>
      </w:pPr>
      <w:r w:rsidRPr="007357CF">
        <w:rPr>
          <w:rFonts w:cs="B Zar" w:hint="cs"/>
          <w:caps/>
          <w:rtl/>
          <w:lang w:bidi="ar-KW"/>
        </w:rPr>
        <w:t xml:space="preserve">امت اسلامی از حرکت فتو‌حات اسلامی این درس را می‌آموزد که‌ رعایت سنت </w:t>
      </w:r>
      <w:r w:rsidR="007357CF" w:rsidRPr="007357CF">
        <w:rPr>
          <w:rFonts w:cs="B Zar" w:hint="cs"/>
          <w:caps/>
          <w:rtl/>
          <w:lang w:bidi="ar-KW"/>
        </w:rPr>
        <w:t>عمل تدریجی</w:t>
      </w:r>
      <w:r w:rsidRPr="007357CF">
        <w:rPr>
          <w:rFonts w:cs="B Zar" w:hint="cs"/>
          <w:caps/>
          <w:rtl/>
          <w:lang w:bidi="ar-KW"/>
        </w:rPr>
        <w:t xml:space="preserve"> بسیار با اهمیت است و </w:t>
      </w:r>
      <w:r w:rsidR="007357CF" w:rsidRPr="007357CF">
        <w:rPr>
          <w:rFonts w:cs="B Zar" w:hint="cs"/>
          <w:caps/>
          <w:rtl/>
          <w:lang w:bidi="ar-KW"/>
        </w:rPr>
        <w:t xml:space="preserve">می تواند </w:t>
      </w:r>
      <w:r w:rsidRPr="007357CF">
        <w:rPr>
          <w:rFonts w:cs="B Zar" w:hint="cs"/>
          <w:caps/>
          <w:rtl/>
          <w:lang w:bidi="ar-KW"/>
        </w:rPr>
        <w:t xml:space="preserve">دین الهی را در </w:t>
      </w:r>
      <w:r w:rsidR="007357CF" w:rsidRPr="007357CF">
        <w:rPr>
          <w:rFonts w:cs="B Zar" w:hint="cs"/>
          <w:caps/>
          <w:rtl/>
          <w:lang w:bidi="ar-KW"/>
        </w:rPr>
        <w:t>روی زمین قدرت بخشد</w:t>
      </w:r>
      <w:r w:rsidRPr="007357CF">
        <w:rPr>
          <w:rFonts w:cs="B Zar" w:hint="cs"/>
          <w:caps/>
          <w:rtl/>
          <w:lang w:bidi="ar-KW"/>
        </w:rPr>
        <w:t xml:space="preserve">، و </w:t>
      </w:r>
      <w:r w:rsidR="007357CF" w:rsidRPr="007357CF">
        <w:rPr>
          <w:rFonts w:cs="B Zar" w:hint="cs"/>
          <w:caps/>
          <w:rtl/>
          <w:lang w:bidi="ar-KW"/>
        </w:rPr>
        <w:t>قانون</w:t>
      </w:r>
      <w:r w:rsidRPr="007357CF">
        <w:rPr>
          <w:rFonts w:cs="B Zar" w:hint="cs"/>
          <w:caps/>
          <w:rtl/>
          <w:lang w:bidi="ar-KW"/>
        </w:rPr>
        <w:t xml:space="preserve"> این سنت</w:t>
      </w:r>
      <w:r w:rsidR="007357CF" w:rsidRPr="007357CF">
        <w:rPr>
          <w:rFonts w:cs="B Zar" w:hint="cs"/>
          <w:caps/>
          <w:rtl/>
          <w:lang w:bidi="ar-KW"/>
        </w:rPr>
        <w:t xml:space="preserve"> این است که راه طولانیست. به همین خاطر ضرورت دارد که عاملان دعوت اسلامی این سنت را به خوبی بفهمند</w:t>
      </w:r>
      <w:r w:rsidRPr="007357CF">
        <w:rPr>
          <w:rFonts w:cs="B Zar" w:hint="cs"/>
          <w:caps/>
          <w:rtl/>
          <w:lang w:bidi="ar-KW"/>
        </w:rPr>
        <w:t>، زیرا برقراری دین در عراق و سایر شهرهای مشرق زمین میان صبح و شامی به‌ انجام نرسید، بلکه‌ طبق این سنت و با اراده‌ی الهی به‌ وقوع پیوست.</w:t>
      </w:r>
      <w:r w:rsidR="00020E59" w:rsidRPr="007357CF">
        <w:rPr>
          <w:rFonts w:ascii="Lotus Linotype" w:hAnsi="Lotus Linotype" w:cs="Lotus Linotype"/>
          <w:caps/>
          <w:rtl/>
          <w:lang w:bidi="ar-KW"/>
        </w:rPr>
        <w:t xml:space="preserve"> </w:t>
      </w:r>
    </w:p>
    <w:p w:rsidR="002D6B77" w:rsidRPr="00605CCA" w:rsidRDefault="002D6B77" w:rsidP="002D6B77">
      <w:pPr>
        <w:pStyle w:val="af3"/>
        <w:rPr>
          <w:rFonts w:hint="cs"/>
          <w:rtl/>
          <w:lang w:bidi="fa-IR"/>
        </w:rPr>
      </w:pPr>
      <w:r w:rsidRPr="00605CCA">
        <w:rPr>
          <w:rFonts w:hint="cs"/>
          <w:caps/>
          <w:rtl/>
          <w:lang w:bidi="ar-KW"/>
        </w:rPr>
        <w:t xml:space="preserve"> </w:t>
      </w:r>
      <w:bookmarkStart w:id="2078" w:name="_Toc70311245"/>
      <w:bookmarkStart w:id="2079" w:name="_Toc223806797"/>
      <w:bookmarkStart w:id="2080" w:name="_Toc71217288"/>
      <w:bookmarkStart w:id="2081" w:name="_Toc260068611"/>
      <w:r w:rsidRPr="00605CCA">
        <w:rPr>
          <w:rFonts w:hint="cs"/>
          <w:rtl/>
          <w:lang w:bidi="ar-KW"/>
        </w:rPr>
        <w:t>8- سنت تغییر نفوس</w:t>
      </w:r>
      <w:bookmarkEnd w:id="2078"/>
      <w:bookmarkEnd w:id="2079"/>
      <w:bookmarkEnd w:id="2080"/>
      <w:bookmarkEnd w:id="2081"/>
    </w:p>
    <w:p w:rsidR="002D6B77" w:rsidRPr="00605CCA" w:rsidRDefault="002D6B77" w:rsidP="002D6B77">
      <w:pPr>
        <w:pStyle w:val="ae"/>
        <w:spacing w:after="0" w:line="228" w:lineRule="auto"/>
        <w:rPr>
          <w:rFonts w:cs="B Zar" w:hint="cs"/>
          <w:caps/>
          <w:color w:val="000000"/>
          <w:rtl/>
        </w:rPr>
      </w:pPr>
      <w:r w:rsidRPr="00605CCA">
        <w:rPr>
          <w:rFonts w:cs="B Zar" w:hint="cs"/>
          <w:caps/>
          <w:color w:val="000000"/>
          <w:rtl/>
          <w:lang w:bidi="ar-KW"/>
        </w:rPr>
        <w:t xml:space="preserve">خداوند می‌فرماید: </w:t>
      </w:r>
      <w:r w:rsidRPr="00605CCA">
        <w:rPr>
          <w:rFonts w:ascii="QCF_BSML" w:eastAsia="Times New Roman" w:hAnsi="QCF_BSML" w:cs="QCF_BSML"/>
          <w:color w:val="000000"/>
          <w:rtl/>
        </w:rPr>
        <w:t xml:space="preserve">ﭽ </w:t>
      </w:r>
      <w:r w:rsidRPr="00605CCA">
        <w:rPr>
          <w:rFonts w:ascii="QCF_P250" w:eastAsia="Times New Roman" w:hAnsi="QCF_P250" w:cs="QCF_P250"/>
          <w:color w:val="000000"/>
          <w:rtl/>
        </w:rPr>
        <w:t xml:space="preserve">ﮬ  ﮭ ﮮ  ﮯ ﮰ ﮱ   ﯓ ﯔ ﯕ ﯖﯗ  </w:t>
      </w:r>
      <w:r w:rsidRPr="00605CCA">
        <w:rPr>
          <w:rFonts w:ascii="QCF_BSML" w:eastAsia="Times New Roman" w:hAnsi="QCF_BSML" w:cs="QCF_BSML"/>
          <w:color w:val="000000"/>
          <w:rtl/>
        </w:rPr>
        <w:t>ﭼ</w:t>
      </w:r>
      <w:r w:rsidRPr="00605CCA">
        <w:rPr>
          <w:rFonts w:ascii="Arial" w:eastAsia="Times New Roman" w:hAnsi="Arial" w:cs="Arial"/>
          <w:color w:val="000000"/>
          <w:sz w:val="18"/>
          <w:szCs w:val="18"/>
          <w:rtl/>
        </w:rPr>
        <w:t xml:space="preserve"> </w:t>
      </w:r>
      <w:r w:rsidR="00020E59">
        <w:rPr>
          <w:rFonts w:ascii="Traditional Arabic" w:eastAsia="Times New Roman" w:hAnsi="Traditional Arabic" w:cs="Traditional Arabic" w:hint="cs"/>
          <w:color w:val="000000"/>
          <w:sz w:val="27"/>
          <w:szCs w:val="27"/>
          <w:rtl/>
        </w:rPr>
        <w:t>[</w:t>
      </w:r>
      <w:r w:rsidRPr="00605CCA">
        <w:rPr>
          <w:rFonts w:ascii="Traditional Arabic" w:eastAsia="Times New Roman" w:hAnsi="Traditional Arabic" w:cs="Traditional Arabic"/>
          <w:color w:val="000000"/>
          <w:sz w:val="27"/>
          <w:szCs w:val="27"/>
          <w:rtl/>
        </w:rPr>
        <w:t>الرعد: ١١</w:t>
      </w:r>
      <w:r w:rsidR="00020E59">
        <w:rPr>
          <w:rFonts w:ascii="Traditional Arabic" w:eastAsia="Times New Roman" w:hAnsi="Traditional Arabic" w:cs="Traditional Arabic" w:hint="cs"/>
          <w:color w:val="000000"/>
          <w:sz w:val="27"/>
          <w:szCs w:val="27"/>
          <w:rtl/>
        </w:rPr>
        <w:t>]</w:t>
      </w:r>
    </w:p>
    <w:p w:rsidR="002D6B77" w:rsidRPr="00605CCA" w:rsidRDefault="002D6B77" w:rsidP="00DE6565">
      <w:pPr>
        <w:pStyle w:val="ae"/>
        <w:spacing w:after="0" w:line="228" w:lineRule="auto"/>
        <w:ind w:firstLine="397"/>
        <w:rPr>
          <w:rFonts w:cs="B Zar" w:hint="cs"/>
          <w:caps/>
          <w:color w:val="000000"/>
          <w:rtl/>
          <w:lang w:bidi="fa-IR"/>
        </w:rPr>
      </w:pPr>
      <w:r w:rsidRPr="00605CCA">
        <w:rPr>
          <w:rFonts w:cs="B Zar" w:hint="cs"/>
          <w:caps/>
          <w:color w:val="000000"/>
          <w:rtl/>
          <w:lang w:bidi="ar-KW"/>
        </w:rPr>
        <w:t>«</w:t>
      </w:r>
      <w:r w:rsidRPr="00605CCA">
        <w:rPr>
          <w:rFonts w:cs="B Zar"/>
          <w:caps/>
          <w:color w:val="000000"/>
          <w:rtl/>
          <w:lang w:bidi="ar-KW"/>
        </w:rPr>
        <w:t>خداوند حال و وضع هيچ قوم و ملّتي را تغيير نمي‌دهد (و ايشان را از بدبختي به خوشبختي، از</w:t>
      </w:r>
      <w:r w:rsidRPr="00605CCA">
        <w:rPr>
          <w:rFonts w:cs="B Zar" w:hint="cs"/>
          <w:caps/>
          <w:color w:val="000000"/>
          <w:rtl/>
          <w:lang w:bidi="ar-KW"/>
        </w:rPr>
        <w:t xml:space="preserve"> </w:t>
      </w:r>
      <w:r w:rsidRPr="00605CCA">
        <w:rPr>
          <w:rFonts w:cs="B Zar"/>
          <w:caps/>
          <w:color w:val="000000"/>
          <w:rtl/>
          <w:lang w:bidi="ar-KW"/>
        </w:rPr>
        <w:t xml:space="preserve">ناداني به دانائي، از ذلّت به عزّت، از نوكري به سروري، و </w:t>
      </w:r>
      <w:r w:rsidR="00DE6565">
        <w:rPr>
          <w:rFonts w:cs="B Zar" w:hint="cs"/>
          <w:caps/>
          <w:color w:val="000000"/>
          <w:rtl/>
          <w:lang w:bidi="ar-KW"/>
        </w:rPr>
        <w:t xml:space="preserve">... </w:t>
      </w:r>
      <w:r w:rsidRPr="00605CCA">
        <w:rPr>
          <w:rFonts w:cs="B Zar"/>
          <w:caps/>
          <w:color w:val="000000"/>
          <w:rtl/>
          <w:lang w:bidi="ar-KW"/>
        </w:rPr>
        <w:t xml:space="preserve"> و بالعكس نمي‌كشاند) مگر اين كه آنان احوال خود را تغيير دهند</w:t>
      </w:r>
      <w:r w:rsidRPr="00605CCA">
        <w:rPr>
          <w:rFonts w:cs="B Zar" w:hint="cs"/>
          <w:caps/>
          <w:color w:val="000000"/>
          <w:rtl/>
          <w:lang w:bidi="ar-KW"/>
        </w:rPr>
        <w:t>».</w:t>
      </w:r>
    </w:p>
    <w:p w:rsidR="002D6B77" w:rsidRPr="00605CCA" w:rsidRDefault="002D6B77" w:rsidP="002D6B77">
      <w:pPr>
        <w:pStyle w:val="ae"/>
        <w:spacing w:after="0" w:line="228" w:lineRule="auto"/>
        <w:ind w:firstLine="397"/>
        <w:rPr>
          <w:rFonts w:cs="B Zar" w:hint="cs"/>
          <w:caps/>
          <w:color w:val="000000"/>
          <w:rtl/>
          <w:lang w:bidi="ar-KW"/>
        </w:rPr>
      </w:pPr>
      <w:r w:rsidRPr="00605CCA">
        <w:rPr>
          <w:rFonts w:cs="B Zar" w:hint="cs"/>
          <w:caps/>
          <w:color w:val="000000"/>
          <w:rtl/>
          <w:lang w:bidi="ar-KW"/>
        </w:rPr>
        <w:t>اصحاب در فتوحات عراق و مناطق مشرق زمین این سنت الهی را با ملتهایی انجام دادند که‌ وارد دین خداوند می‌شدند، آن‌ها مردم را طبق قوانین قرآن و سنت پیامبر</w:t>
      </w:r>
      <w:r w:rsidRPr="00605CCA">
        <w:rPr>
          <w:rFonts w:cs="CTraditional Arabic" w:hint="cs"/>
          <w:caps/>
          <w:color w:val="000000"/>
          <w:rtl/>
          <w:lang w:bidi="ar-KW"/>
        </w:rPr>
        <w:t>ص</w:t>
      </w:r>
      <w:r w:rsidRPr="00605CCA">
        <w:rPr>
          <w:rFonts w:cs="B Zar" w:hint="cs"/>
          <w:caps/>
          <w:color w:val="000000"/>
          <w:rtl/>
          <w:lang w:bidi="ar-KW"/>
        </w:rPr>
        <w:t xml:space="preserve"> تربیت کردند و عقاید صحیح، افکار سالم و اخلاق نیکو را در درونشان کاشتند.</w:t>
      </w:r>
    </w:p>
    <w:p w:rsidR="002D6B77" w:rsidRPr="00605CCA" w:rsidRDefault="002D6B77" w:rsidP="002D6B77">
      <w:pPr>
        <w:pStyle w:val="af3"/>
        <w:rPr>
          <w:rFonts w:hint="cs"/>
          <w:lang w:bidi="ar-KW"/>
        </w:rPr>
      </w:pPr>
      <w:bookmarkStart w:id="2082" w:name="_Toc70311246"/>
      <w:bookmarkStart w:id="2083" w:name="_Toc223806798"/>
      <w:bookmarkStart w:id="2084" w:name="_Toc71217289"/>
      <w:bookmarkStart w:id="2085" w:name="_Toc260068612"/>
      <w:r w:rsidRPr="00605CCA">
        <w:rPr>
          <w:rFonts w:hint="cs"/>
          <w:rtl/>
          <w:lang w:bidi="ar-KW"/>
        </w:rPr>
        <w:t>9- سنت الهی در خصوص گناهان</w:t>
      </w:r>
      <w:bookmarkEnd w:id="2082"/>
      <w:bookmarkEnd w:id="2083"/>
      <w:bookmarkEnd w:id="2084"/>
      <w:bookmarkEnd w:id="2085"/>
    </w:p>
    <w:p w:rsidR="002D6B77" w:rsidRPr="00605CCA" w:rsidRDefault="002D6B77" w:rsidP="002D6B77">
      <w:pPr>
        <w:spacing w:line="228" w:lineRule="auto"/>
        <w:rPr>
          <w:rFonts w:hint="cs"/>
          <w:b/>
          <w:bCs/>
          <w:caps/>
          <w:color w:val="000000"/>
          <w:sz w:val="24"/>
          <w:szCs w:val="24"/>
          <w:rtl/>
          <w:lang w:bidi="ar-KW"/>
        </w:rPr>
      </w:pPr>
      <w:r w:rsidRPr="00605CCA">
        <w:rPr>
          <w:rFonts w:cs="B Zar" w:hint="cs"/>
          <w:caps/>
          <w:color w:val="000000"/>
          <w:rtl/>
          <w:lang w:bidi="ar-KW"/>
        </w:rPr>
        <w:t>خداوند</w:t>
      </w:r>
      <w:r w:rsidR="00020E59">
        <w:rPr>
          <w:rFonts w:cs="B Zar" w:hint="cs"/>
          <w:caps/>
          <w:color w:val="000000"/>
          <w:rtl/>
          <w:lang w:bidi="ar-KW"/>
        </w:rPr>
        <w:t xml:space="preserve"> متعال</w:t>
      </w:r>
      <w:r w:rsidRPr="00605CCA">
        <w:rPr>
          <w:rFonts w:cs="B Zar" w:hint="cs"/>
          <w:caps/>
          <w:color w:val="000000"/>
          <w:rtl/>
          <w:lang w:bidi="ar-KW"/>
        </w:rPr>
        <w:t xml:space="preserve"> می‌فرماید: </w:t>
      </w:r>
      <w:r w:rsidRPr="00605CCA">
        <w:rPr>
          <w:rFonts w:ascii="QCF_BSML" w:eastAsia="Times New Roman" w:hAnsi="QCF_BSML" w:cs="QCF_BSML"/>
          <w:color w:val="000000"/>
          <w:rtl/>
        </w:rPr>
        <w:t xml:space="preserve">ﭽ </w:t>
      </w:r>
      <w:r w:rsidRPr="00605CCA">
        <w:rPr>
          <w:rFonts w:ascii="QCF_P128" w:eastAsia="Times New Roman" w:hAnsi="QCF_P128" w:cs="QCF_P128"/>
          <w:color w:val="000000"/>
          <w:rtl/>
        </w:rPr>
        <w:t xml:space="preserve">ﮚ  ﮛ ﮜ  ﮝ ﮞ ﮟ ﮠ ﮡ ﮢ ﮣ ﮤ ﮥ ﮦ   ﮧ ﮨ  ﮩ ﮪ ﮫ ﮬ ﮭ ﮮ    ﮯ ﮰ ﮱ ﯓ ﯔ ﯕ ﯖ ﯗ ﯘ  ﯙ ﯚ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020E59">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الأنعام: ٦</w:t>
      </w:r>
      <w:r w:rsidR="00020E59">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‏آيا نديده‌اند (و آگاهي پيدا نكرده‌اند) كه پيش از ايشان چقدر از اقوام و ملّتها را هلاك كرده‌ايم‌؟ اقوام و ملّتهائي كه در زمين (اسباب و ابزار) قدرت و نعمت بديشان داديم، قدرت و نعمتي ك</w:t>
      </w:r>
      <w:r w:rsidR="00D311A1">
        <w:rPr>
          <w:rFonts w:cs="B Zar"/>
          <w:caps/>
          <w:color w:val="000000"/>
          <w:rtl/>
          <w:lang w:bidi="fa-IR"/>
        </w:rPr>
        <w:t>ه آن‌را به شما نداده‌ايم، و بار</w:t>
      </w:r>
      <w:r w:rsidR="00D311A1">
        <w:rPr>
          <w:rFonts w:cs="B Zar" w:hint="cs"/>
          <w:caps/>
          <w:color w:val="000000"/>
          <w:rtl/>
          <w:lang w:bidi="fa-IR"/>
        </w:rPr>
        <w:t>ا</w:t>
      </w:r>
      <w:r w:rsidRPr="00605CCA">
        <w:rPr>
          <w:rFonts w:cs="B Zar"/>
          <w:caps/>
          <w:color w:val="000000"/>
          <w:rtl/>
          <w:lang w:bidi="fa-IR"/>
        </w:rPr>
        <w:t>ن‌هاي پياپي براي آنان بارانديم و رودبارها در زير (م</w:t>
      </w:r>
      <w:r w:rsidR="00D311A1">
        <w:rPr>
          <w:rFonts w:cs="B Zar"/>
          <w:caps/>
          <w:color w:val="000000"/>
          <w:rtl/>
          <w:lang w:bidi="fa-IR"/>
        </w:rPr>
        <w:t>نازل و كاخهاي) ايشان روان كرديم</w:t>
      </w:r>
      <w:r w:rsidRPr="00605CCA">
        <w:rPr>
          <w:rFonts w:cs="B Zar"/>
          <w:caps/>
          <w:color w:val="000000"/>
          <w:rtl/>
          <w:lang w:bidi="fa-IR"/>
        </w:rPr>
        <w:t>. امّا (هنگامي كه سركشي و نافرماني كردند و شكر نعمت به جاي نياوردند، به پاس گناهانشان) آنان را نابود ساختيم و اقوام و ملّتهاي ديگري را پس از ايشان پديدار كرديم (</w:t>
      </w:r>
      <w:r w:rsidR="00D311A1">
        <w:rPr>
          <w:rFonts w:cs="B Zar"/>
          <w:caps/>
          <w:color w:val="000000"/>
          <w:rtl/>
          <w:lang w:bidi="fa-IR"/>
        </w:rPr>
        <w:t>و زمام امور را به دستشان سپرديم</w:t>
      </w:r>
      <w:r w:rsidRPr="00605CCA">
        <w:rPr>
          <w:rFonts w:cs="B Zar"/>
          <w:caps/>
          <w:color w:val="000000"/>
          <w:rtl/>
          <w:lang w:bidi="fa-IR"/>
        </w:rPr>
        <w:t>. پس از گذشتگان پند گيريد و از خواب غفلت بيدار شويد</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خداوند ملت فارس را بر اثر گناهانشان به‌ هلاکت کشاند، زیرا آن‌ها مرتکب گناهان بزرگی همچون کفر و قرار دادن شریک برای خد</w:t>
      </w:r>
      <w:r w:rsidR="00D311A1">
        <w:rPr>
          <w:rFonts w:cs="B Zar" w:hint="cs"/>
          <w:caps/>
          <w:color w:val="000000"/>
          <w:rtl/>
          <w:lang w:bidi="ar-KW"/>
        </w:rPr>
        <w:t>او</w:t>
      </w:r>
      <w:r w:rsidRPr="00605CCA">
        <w:rPr>
          <w:rFonts w:cs="B Zar" w:hint="cs"/>
          <w:caps/>
          <w:color w:val="000000"/>
          <w:rtl/>
          <w:lang w:bidi="ar-KW"/>
        </w:rPr>
        <w:t>ند شده‌ بودند، و آیه‌ی مذکور اصل ثابت و حقیقت تغییر ناپذیری را اثبات می‌کند و آن، اینکه‌ گناهان، صاحبانش را به‌ هلاکت می‌رسانند و خداوند متعال است که‌ گناهکاران را به‌ علت گناهشان، نابود می‌سازد</w:t>
      </w:r>
      <w:r w:rsidRPr="00C715B7">
        <w:rPr>
          <w:rStyle w:val="a8"/>
          <w:rFonts w:ascii="AGA Arabesque" w:hAnsi="AGA Arabesque" w:cs="B Zar"/>
          <w:color w:val="000000"/>
          <w:sz w:val="24"/>
          <w:szCs w:val="24"/>
          <w:rtl/>
        </w:rPr>
        <w:footnoteReference w:id="1769"/>
      </w:r>
      <w:r w:rsidRPr="00605CCA">
        <w:rPr>
          <w:rFonts w:cs="B Zar" w:hint="cs"/>
          <w:caps/>
          <w:color w:val="000000"/>
          <w:rtl/>
          <w:lang w:bidi="ar-KW"/>
        </w:rPr>
        <w:t>؛ از این‌رو خداوند امت اسلامی را بر پارسیان مسلط گرداند، آن‌گاه که‌ به‌ سنت الهی عمل کردند و اسباب را فراهم ساختند.</w:t>
      </w:r>
    </w:p>
    <w:p w:rsidR="002D6B77" w:rsidRPr="00605CCA" w:rsidRDefault="002D6B77" w:rsidP="002D6B77">
      <w:pPr>
        <w:pStyle w:val="af2"/>
        <w:rPr>
          <w:rFonts w:hint="cs"/>
          <w:rtl/>
          <w:lang w:bidi="ar-KW"/>
        </w:rPr>
      </w:pPr>
      <w:bookmarkStart w:id="2086" w:name="_Toc70311247"/>
      <w:bookmarkStart w:id="2087" w:name="_Toc223806799"/>
      <w:bookmarkStart w:id="2088" w:name="_Toc71217290"/>
      <w:bookmarkStart w:id="2089" w:name="_Toc260068613"/>
      <w:r w:rsidRPr="00605CCA">
        <w:rPr>
          <w:rFonts w:hint="cs"/>
          <w:rtl/>
          <w:lang w:bidi="ar-KW"/>
        </w:rPr>
        <w:t>چهارم: احنف بن قیس روند تاریخ را تغییر می‌دهد</w:t>
      </w:r>
      <w:bookmarkEnd w:id="2086"/>
      <w:bookmarkEnd w:id="2087"/>
      <w:bookmarkEnd w:id="2088"/>
      <w:bookmarkEnd w:id="2089"/>
    </w:p>
    <w:p w:rsidR="002D6B77" w:rsidRPr="00605CCA" w:rsidRDefault="002D6B77" w:rsidP="002D6B77">
      <w:pPr>
        <w:spacing w:line="228" w:lineRule="auto"/>
        <w:rPr>
          <w:rFonts w:cs="B Zar" w:hint="cs"/>
          <w:caps/>
          <w:color w:val="000000"/>
          <w:rtl/>
          <w:lang w:bidi="ar-KW"/>
        </w:rPr>
      </w:pPr>
      <w:r w:rsidRPr="00605CCA">
        <w:rPr>
          <w:rFonts w:cs="B Zar" w:hint="cs"/>
          <w:caps/>
          <w:color w:val="000000"/>
          <w:rtl/>
          <w:lang w:bidi="ar-KW"/>
        </w:rPr>
        <w:t>بعد از شکست هرمزان و فتح اهواز عمر</w:t>
      </w:r>
      <w:r w:rsidRPr="00605CCA">
        <w:rPr>
          <w:rFonts w:cs="B Zar" w:hint="cs"/>
          <w:caps/>
          <w:color w:val="000000"/>
          <w:rtl/>
          <w:lang w:bidi="ar-KW"/>
        </w:rPr>
        <w:sym w:font="AGA Arabesque" w:char="F074"/>
      </w:r>
      <w:r w:rsidRPr="00605CCA">
        <w:rPr>
          <w:rFonts w:cs="B Zar" w:hint="cs"/>
          <w:caps/>
          <w:color w:val="000000"/>
          <w:rtl/>
          <w:lang w:bidi="ar-KW"/>
        </w:rPr>
        <w:t xml:space="preserve"> بسیار تأکید می‌کرد که‌ مسلمانان به‌ همین فتوحات بسنده‌ کنند و بیش از این لشکر را به‌ کشورهای مشرق زمین به‌ حرکت درنیاورند.</w:t>
      </w:r>
    </w:p>
    <w:p w:rsidR="002D6B77" w:rsidRPr="00352693" w:rsidRDefault="002D6B77" w:rsidP="00C93C8B">
      <w:pPr>
        <w:spacing w:line="228" w:lineRule="auto"/>
        <w:ind w:firstLine="397"/>
        <w:rPr>
          <w:rFonts w:cs="B Zar" w:hint="cs"/>
          <w:caps/>
          <w:color w:val="FF0000"/>
          <w:rtl/>
          <w:lang w:bidi="ar-KW"/>
        </w:rPr>
      </w:pPr>
      <w:r w:rsidRPr="00605CCA">
        <w:rPr>
          <w:rFonts w:cs="B Zar" w:hint="cs"/>
          <w:caps/>
          <w:color w:val="000000"/>
          <w:rtl/>
          <w:lang w:bidi="ar-KW"/>
        </w:rPr>
        <w:t xml:space="preserve">عمر گفت: سواد بصره‌ و اهواز ما را کافی است و بسیار دوست داشتم میان ما و پارسی‌ها کوهی </w:t>
      </w:r>
      <w:r w:rsidRPr="00C93C8B">
        <w:rPr>
          <w:rFonts w:cs="B Zar" w:hint="cs"/>
          <w:caps/>
          <w:rtl/>
          <w:lang w:bidi="ar-KW"/>
        </w:rPr>
        <w:t>از آتش فاصله‌ ایجاد می‌کرد که‌ نه‌ ما به‌ آن‌ها دست می‌یافتیم و نه‌ آن‌ها ب</w:t>
      </w:r>
      <w:r w:rsidR="00352693" w:rsidRPr="00C93C8B">
        <w:rPr>
          <w:rFonts w:cs="B Zar" w:hint="cs"/>
          <w:caps/>
          <w:rtl/>
          <w:lang w:bidi="ar-KW"/>
        </w:rPr>
        <w:t>ه‌ ما دست می‌یافتند.</w:t>
      </w:r>
      <w:r w:rsidRPr="00C93C8B">
        <w:rPr>
          <w:rFonts w:cs="B Zar" w:hint="cs"/>
          <w:caps/>
          <w:rtl/>
          <w:lang w:bidi="ar-KW"/>
        </w:rPr>
        <w:t xml:space="preserve"> </w:t>
      </w:r>
      <w:r w:rsidR="00C93C8B" w:rsidRPr="00C93C8B">
        <w:rPr>
          <w:rFonts w:cs="B Zar" w:hint="cs"/>
          <w:caps/>
          <w:rtl/>
          <w:lang w:bidi="ar-KW"/>
        </w:rPr>
        <w:t>و به اهل کوفه گفت</w:t>
      </w:r>
      <w:r w:rsidRPr="00C93C8B">
        <w:rPr>
          <w:rFonts w:cs="B Zar" w:hint="cs"/>
          <w:caps/>
          <w:rtl/>
          <w:lang w:bidi="ar-KW"/>
        </w:rPr>
        <w:t>: دوست داشتم میان ما و آن‌ها کوهی از آتش فاصله‌ ایجاد می‌کرد که‌ نه‌ ما به‌ آن‌ها دست می‌یافتیم و نه‌ آن‌ها به‌ ما دست می‌یافتند.</w:t>
      </w:r>
      <w:r w:rsidR="00B33882">
        <w:rPr>
          <w:rFonts w:cs="B Zar" w:hint="cs"/>
          <w:caps/>
          <w:color w:val="FF0000"/>
          <w:rtl/>
          <w:lang w:bidi="ar-KW"/>
        </w:rPr>
        <w:t xml:space="preserve"> </w:t>
      </w:r>
    </w:p>
    <w:p w:rsidR="002D6B77" w:rsidRPr="00605CCA" w:rsidRDefault="002D6B77" w:rsidP="00C93C8B">
      <w:pPr>
        <w:spacing w:line="228" w:lineRule="auto"/>
        <w:ind w:firstLine="397"/>
        <w:rPr>
          <w:rFonts w:cs="B Zar" w:hint="cs"/>
          <w:caps/>
          <w:color w:val="000000"/>
          <w:rtl/>
          <w:lang w:val="en-AU"/>
        </w:rPr>
      </w:pPr>
      <w:r w:rsidRPr="00605CCA">
        <w:rPr>
          <w:rFonts w:cs="B Zar" w:hint="cs"/>
          <w:caps/>
          <w:color w:val="000000"/>
          <w:rtl/>
          <w:lang w:bidi="ar-KW"/>
        </w:rPr>
        <w:t>و عمر</w:t>
      </w:r>
      <w:r w:rsidR="00400B56">
        <w:rPr>
          <w:rFonts w:cs="B Zar" w:hint="cs"/>
          <w:caps/>
          <w:color w:val="000000"/>
          <w:lang w:bidi="ar-KW"/>
        </w:rPr>
        <w:sym w:font="AGA Arabesque" w:char="F074"/>
      </w:r>
      <w:r w:rsidR="00C93C8B">
        <w:rPr>
          <w:rFonts w:cs="B Zar" w:hint="cs"/>
          <w:caps/>
          <w:color w:val="000000"/>
          <w:rtl/>
          <w:lang w:bidi="ar-KW"/>
        </w:rPr>
        <w:t xml:space="preserve"> درباره این مسأله با آن گروه گفتگو نمود،</w:t>
      </w:r>
      <w:r w:rsidR="009B7939">
        <w:rPr>
          <w:rFonts w:cs="B Zar" w:hint="cs"/>
          <w:caps/>
          <w:color w:val="000000"/>
          <w:rtl/>
          <w:lang w:bidi="ar-KW"/>
        </w:rPr>
        <w:t xml:space="preserve"> </w:t>
      </w:r>
      <w:r w:rsidRPr="00605CCA">
        <w:rPr>
          <w:rFonts w:cs="B Zar" w:hint="cs"/>
          <w:caps/>
          <w:color w:val="000000"/>
          <w:rtl/>
          <w:lang w:bidi="ar-KW"/>
        </w:rPr>
        <w:t>احنف خطاب به‌ او گفت: ای امیرالم</w:t>
      </w:r>
      <w:r w:rsidRPr="00605CCA">
        <w:rPr>
          <w:rFonts w:cs="B Zar" w:hint="cs"/>
          <w:caps/>
          <w:color w:val="000000"/>
          <w:rtl/>
          <w:lang w:val="en-AU" w:bidi="ar-KW"/>
        </w:rPr>
        <w:t>ؤمنین! خبردار شده‌ام که‌ ما را از کشورگشایی منع کرده‌اید و به‌ ما دستور داده‌اید که‌ به‌ همین بسنده‌ نماییم، و این در حالی است که‌ پادشاه پارسیان زنده‌ است و در میان قوم خود می‌باشد، و مادام که‌ پادشاهشان در میان آن‌ها زنده‌ باشد، آن‌ها بر علیه‌ ما مسلح خواهند شد، و این واقعیتی انکار ناپذیر است که‌ هرگز دو پادشاه نمی‌توانند در کنار هم حکومت‌رانی نمایند، جز اینکه‌ باید یکی از آن‌ها دیگری را بیرون راند. و خود می‌دانید همیشه‌ آن‌ها علیه‌ ما لشکر کشی کرده‌اند و به‌ دستور پادشاه برای مبارزه‌ راهی میدان شده‌اند، و این عادت همیشگی آن‌ها است، مگر اینکه‌ به‌ ما دستور دهید خود را مسلح نماییم تا اینکه‌ او را از سرزمین پارس بیرون افکنیم و این امید پارسیان را ریشه‌کن نماییم</w:t>
      </w:r>
      <w:r w:rsidRPr="00C715B7">
        <w:rPr>
          <w:rStyle w:val="a8"/>
          <w:rFonts w:ascii="AGA Arabesque" w:hAnsi="AGA Arabesque" w:cs="B Zar"/>
          <w:color w:val="000000"/>
          <w:sz w:val="24"/>
          <w:szCs w:val="24"/>
          <w:rtl/>
        </w:rPr>
        <w:footnoteReference w:id="1770"/>
      </w:r>
      <w:r w:rsidR="009B7939">
        <w:rPr>
          <w:rFonts w:cs="B Zar" w:hint="cs"/>
          <w:caps/>
          <w:color w:val="000000"/>
          <w:rtl/>
          <w:lang w:val="en-AU" w:bidi="ar-KW"/>
        </w:rPr>
        <w:t>.</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عمر</w:t>
      </w:r>
      <w:r w:rsidR="009B7939">
        <w:rPr>
          <w:rFonts w:cs="B Zar" w:hint="cs"/>
          <w:caps/>
          <w:color w:val="000000"/>
          <w:lang w:val="en-AU" w:bidi="ar-KW"/>
        </w:rPr>
        <w:sym w:font="AGA Arabesque" w:char="F074"/>
      </w:r>
      <w:r w:rsidRPr="00605CCA">
        <w:rPr>
          <w:rFonts w:cs="B Zar" w:hint="cs"/>
          <w:caps/>
          <w:color w:val="000000"/>
          <w:rtl/>
          <w:lang w:val="en-AU" w:bidi="ar-KW"/>
        </w:rPr>
        <w:t xml:space="preserve"> در پاسخ احنف گفت: به‌ خدا سوگند راست می‌گویید و قضیه‌ را به‌ صورت واقعی برای من شرح دادی.</w:t>
      </w:r>
    </w:p>
    <w:p w:rsidR="002D6B77" w:rsidRPr="00605CCA" w:rsidRDefault="002D6B77" w:rsidP="002D6B77">
      <w:pPr>
        <w:spacing w:line="228" w:lineRule="auto"/>
        <w:ind w:firstLine="397"/>
        <w:rPr>
          <w:rFonts w:cs="B Zar" w:hint="cs"/>
          <w:caps/>
          <w:color w:val="000000"/>
          <w:rtl/>
          <w:lang w:val="en-AU" w:bidi="ar-KW"/>
        </w:rPr>
      </w:pPr>
      <w:r w:rsidRPr="00605CCA">
        <w:rPr>
          <w:rFonts w:cs="B Zar" w:hint="cs"/>
          <w:caps/>
          <w:color w:val="000000"/>
          <w:rtl/>
          <w:lang w:val="en-AU" w:bidi="ar-KW"/>
        </w:rPr>
        <w:t>از این‌رو عمر</w:t>
      </w:r>
      <w:r w:rsidR="009B7939">
        <w:rPr>
          <w:rFonts w:cs="B Zar" w:hint="cs"/>
          <w:caps/>
          <w:color w:val="000000"/>
          <w:lang w:val="en-AU" w:bidi="ar-KW"/>
        </w:rPr>
        <w:sym w:font="AGA Arabesque" w:char="F074"/>
      </w:r>
      <w:r w:rsidRPr="00605CCA">
        <w:rPr>
          <w:rFonts w:cs="B Zar" w:hint="cs"/>
          <w:caps/>
          <w:color w:val="000000"/>
          <w:rtl/>
          <w:lang w:val="en-AU" w:bidi="ar-KW"/>
        </w:rPr>
        <w:t xml:space="preserve"> دستور داد که‌ مسلمانان در شهرهای پارسی تبار لشکرکشی نمایند و رأی احنف را به‌ اجرا درآورد و پرچم خراسان را به‌ ایشان داد و سایر پرچمها را به‌ فرماندهانی مجاهد عطا نمود و نقشه‌ی جنگ و پیشروی را برای آن‌ها طرح نمود، سپس با ارسال لشکرهای پی‌درپی به‌ آن‌ها کمک می‌رساند</w:t>
      </w:r>
      <w:r w:rsidRPr="00C715B7">
        <w:rPr>
          <w:rStyle w:val="a8"/>
          <w:rFonts w:ascii="AGA Arabesque" w:hAnsi="AGA Arabesque" w:cs="B Zar"/>
          <w:color w:val="000000"/>
          <w:sz w:val="24"/>
          <w:szCs w:val="24"/>
          <w:rtl/>
        </w:rPr>
        <w:footnoteReference w:id="1771"/>
      </w:r>
      <w:r w:rsidR="009B7939">
        <w:rPr>
          <w:rFonts w:cs="B Zar" w:hint="cs"/>
          <w:caps/>
          <w:color w:val="000000"/>
          <w:rtl/>
          <w:lang w:val="en-AU" w:bidi="ar-KW"/>
        </w:rPr>
        <w:t>.</w:t>
      </w:r>
    </w:p>
    <w:p w:rsidR="002D6B77" w:rsidRDefault="002D6B77" w:rsidP="002D6B77">
      <w:pPr>
        <w:spacing w:line="228" w:lineRule="auto"/>
        <w:ind w:firstLine="397"/>
        <w:rPr>
          <w:rFonts w:cs="B Zar" w:hint="cs"/>
          <w:caps/>
          <w:color w:val="000000"/>
          <w:rtl/>
          <w:lang w:val="en-AU"/>
        </w:rPr>
      </w:pPr>
    </w:p>
    <w:p w:rsidR="002D6B77" w:rsidRPr="00605CCA" w:rsidRDefault="002D6B77" w:rsidP="002D6B77">
      <w:pPr>
        <w:spacing w:line="228" w:lineRule="auto"/>
        <w:ind w:firstLine="397"/>
        <w:rPr>
          <w:rFonts w:cs="B Zar" w:hint="cs"/>
          <w:caps/>
          <w:color w:val="000000"/>
          <w:rtl/>
          <w:lang w:val="en-AU"/>
        </w:rPr>
      </w:pPr>
    </w:p>
    <w:p w:rsidR="002D6B77" w:rsidRPr="00605CCA" w:rsidRDefault="002D6B77" w:rsidP="002D6B77">
      <w:pPr>
        <w:spacing w:line="228" w:lineRule="auto"/>
        <w:ind w:firstLine="397"/>
        <w:rPr>
          <w:rFonts w:cs="B Zar"/>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r w:rsidRPr="00605CCA">
        <w:rPr>
          <w:rFonts w:cs="B Zar" w:hint="cs"/>
          <w:caps/>
          <w:noProof/>
          <w:color w:val="000000"/>
          <w:rtl/>
          <w:lang w:val="en-MY" w:eastAsia="en-MY"/>
        </w:rPr>
        <w:pict>
          <v:shape id="_x0000_s1032" type="#_x0000_t176" style="position:absolute;left:0;text-align:left;margin-left:0;margin-top:9.45pt;width:358.75pt;height:7in;z-index:251658752">
            <v:textbox style="mso-next-textbox:#_x0000_s1032">
              <w:txbxContent>
                <w:p w:rsidR="00847EF5" w:rsidRPr="00157059" w:rsidRDefault="00847EF5" w:rsidP="002D6B77">
                  <w:pPr>
                    <w:rPr>
                      <w:rFonts w:cs="B Titr" w:hint="cs"/>
                      <w:sz w:val="84"/>
                      <w:szCs w:val="84"/>
                      <w:rtl/>
                      <w:lang w:bidi="fa-IR"/>
                    </w:rPr>
                  </w:pPr>
                </w:p>
                <w:p w:rsidR="00847EF5" w:rsidRPr="00AE300F" w:rsidRDefault="00847EF5" w:rsidP="002D6B77">
                  <w:pPr>
                    <w:pStyle w:val="af1"/>
                    <w:rPr>
                      <w:rFonts w:hint="cs"/>
                      <w:sz w:val="36"/>
                      <w:rtl/>
                    </w:rPr>
                  </w:pPr>
                  <w:bookmarkStart w:id="2090" w:name="_Toc260068614"/>
                  <w:r w:rsidRPr="00AE300F">
                    <w:rPr>
                      <w:rFonts w:hint="cs"/>
                      <w:rtl/>
                    </w:rPr>
                    <w:t xml:space="preserve">فصل </w:t>
                  </w:r>
                  <w:r>
                    <w:rPr>
                      <w:rFonts w:hint="cs"/>
                      <w:rtl/>
                    </w:rPr>
                    <w:t>هفتم</w:t>
                  </w:r>
                  <w:r w:rsidRPr="00AE300F">
                    <w:rPr>
                      <w:rtl/>
                    </w:rPr>
                    <w:br/>
                  </w:r>
                  <w:bookmarkStart w:id="2091" w:name="_Toc223806801"/>
                  <w:bookmarkStart w:id="2092" w:name="_Toc71217292"/>
                  <w:bookmarkStart w:id="2093" w:name="_Toc224500358"/>
                  <w:r w:rsidRPr="00115AD9">
                    <w:rPr>
                      <w:rFonts w:hint="cs"/>
                      <w:rtl/>
                    </w:rPr>
                    <w:t>فتح شام</w:t>
                  </w:r>
                  <w:r>
                    <w:rPr>
                      <w:rFonts w:hint="cs"/>
                      <w:rtl/>
                    </w:rPr>
                    <w:t xml:space="preserve">، </w:t>
                  </w:r>
                  <w:r w:rsidRPr="00115AD9">
                    <w:rPr>
                      <w:rFonts w:hint="cs"/>
                      <w:rtl/>
                    </w:rPr>
                    <w:t>مصر و لیبی</w:t>
                  </w:r>
                  <w:bookmarkEnd w:id="2090"/>
                  <w:bookmarkEnd w:id="2091"/>
                  <w:bookmarkEnd w:id="2092"/>
                  <w:bookmarkEnd w:id="2093"/>
                </w:p>
                <w:p w:rsidR="00847EF5" w:rsidRDefault="00847EF5" w:rsidP="002D6B77">
                  <w:pPr>
                    <w:jc w:val="center"/>
                    <w:rPr>
                      <w:rFonts w:cs="B Titr" w:hint="cs"/>
                      <w:sz w:val="36"/>
                      <w:szCs w:val="36"/>
                      <w:rtl/>
                      <w:lang w:bidi="fa-IR"/>
                    </w:rPr>
                  </w:pP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اول: فتوحات شام</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دوم: فتح مصر و ل</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ب</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سوم: مهم</w:t>
                  </w:r>
                  <w:r w:rsidRPr="00213B81">
                    <w:rPr>
                      <w:rStyle w:val="Hyperlink"/>
                      <w:rFonts w:hint="cs"/>
                      <w:bCs/>
                      <w:noProof/>
                      <w:color w:val="auto"/>
                      <w:u w:val="none"/>
                      <w:rtl/>
                      <w:lang w:bidi="fa-IR"/>
                    </w:rPr>
                    <w:t>‌</w:t>
                  </w:r>
                  <w:r w:rsidRPr="00213B81">
                    <w:rPr>
                      <w:rStyle w:val="Hyperlink"/>
                      <w:bCs/>
                      <w:noProof/>
                      <w:color w:val="auto"/>
                      <w:u w:val="none"/>
                      <w:rtl/>
                      <w:lang w:bidi="fa-IR"/>
                    </w:rPr>
                    <w:t>تر</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r w:rsidRPr="00213B81">
                    <w:rPr>
                      <w:rStyle w:val="Hyperlink"/>
                      <w:bCs/>
                      <w:noProof/>
                      <w:color w:val="auto"/>
                      <w:u w:val="none"/>
                      <w:rtl/>
                      <w:lang w:bidi="fa-IR"/>
                    </w:rPr>
                    <w:t xml:space="preserve"> درسها و فوا</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د</w:t>
                  </w:r>
                  <w:r w:rsidRPr="00213B81">
                    <w:rPr>
                      <w:rStyle w:val="Hyperlink"/>
                      <w:bCs/>
                      <w:noProof/>
                      <w:color w:val="auto"/>
                      <w:u w:val="none"/>
                      <w:rtl/>
                      <w:lang w:bidi="fa-IR"/>
                    </w:rPr>
                    <w:t xml:space="preserve"> بجا مانده از فتح مصر</w:t>
                  </w:r>
                </w:p>
                <w:p w:rsidR="00847EF5" w:rsidRPr="00213B81" w:rsidRDefault="00847EF5" w:rsidP="002D6B77">
                  <w:pPr>
                    <w:pStyle w:val="23"/>
                    <w:tabs>
                      <w:tab w:val="right" w:leader="dot" w:pos="7304"/>
                    </w:tabs>
                    <w:rPr>
                      <w:rStyle w:val="Hyperlink"/>
                      <w:rFonts w:hint="cs"/>
                      <w:bCs/>
                      <w:noProof/>
                      <w:color w:val="auto"/>
                      <w:u w:val="none"/>
                      <w:rtl/>
                      <w:lang w:bidi="fa-IR"/>
                    </w:rPr>
                  </w:pPr>
                  <w:r w:rsidRPr="00213B81">
                    <w:rPr>
                      <w:rStyle w:val="Hyperlink"/>
                      <w:bCs/>
                      <w:noProof/>
                      <w:color w:val="auto"/>
                      <w:u w:val="none"/>
                      <w:rtl/>
                      <w:lang w:bidi="fa-IR"/>
                    </w:rPr>
                    <w:t>مبحث چهارم: مهم</w:t>
                  </w:r>
                  <w:r w:rsidRPr="00213B81">
                    <w:rPr>
                      <w:rStyle w:val="Hyperlink"/>
                      <w:rFonts w:hint="cs"/>
                      <w:bCs/>
                      <w:noProof/>
                      <w:color w:val="auto"/>
                      <w:u w:val="none"/>
                      <w:rtl/>
                      <w:lang w:bidi="fa-IR"/>
                    </w:rPr>
                    <w:t>‌</w:t>
                  </w:r>
                  <w:r w:rsidRPr="00213B81">
                    <w:rPr>
                      <w:rStyle w:val="Hyperlink"/>
                      <w:bCs/>
                      <w:noProof/>
                      <w:color w:val="auto"/>
                      <w:u w:val="none"/>
                      <w:rtl/>
                      <w:lang w:bidi="fa-IR"/>
                    </w:rPr>
                    <w:t>تر</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ن</w:t>
                  </w:r>
                  <w:r w:rsidRPr="00213B81">
                    <w:rPr>
                      <w:rStyle w:val="Hyperlink"/>
                      <w:bCs/>
                      <w:noProof/>
                      <w:color w:val="auto"/>
                      <w:u w:val="none"/>
                      <w:rtl/>
                      <w:lang w:bidi="fa-IR"/>
                    </w:rPr>
                    <w:t xml:space="preserve"> فوا</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د</w:t>
                  </w:r>
                  <w:r w:rsidRPr="00213B81">
                    <w:rPr>
                      <w:rStyle w:val="Hyperlink"/>
                      <w:bCs/>
                      <w:noProof/>
                      <w:color w:val="auto"/>
                      <w:u w:val="none"/>
                      <w:rtl/>
                      <w:lang w:bidi="fa-IR"/>
                    </w:rPr>
                    <w:t xml:space="preserve"> و درسها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عبرت</w:t>
                  </w:r>
                  <w:r w:rsidRPr="00213B81">
                    <w:rPr>
                      <w:rStyle w:val="Hyperlink"/>
                      <w:rFonts w:hint="cs"/>
                      <w:bCs/>
                      <w:noProof/>
                      <w:color w:val="auto"/>
                      <w:u w:val="none"/>
                      <w:rtl/>
                      <w:lang w:bidi="fa-IR"/>
                    </w:rPr>
                    <w:t>‌</w:t>
                  </w:r>
                  <w:r w:rsidRPr="00213B81">
                    <w:rPr>
                      <w:rStyle w:val="Hyperlink"/>
                      <w:bCs/>
                      <w:noProof/>
                      <w:color w:val="auto"/>
                      <w:u w:val="none"/>
                      <w:rtl/>
                      <w:lang w:bidi="fa-IR"/>
                    </w:rPr>
                    <w:t>آموز در فتوحات عمرفاروق</w:t>
                  </w:r>
                </w:p>
                <w:p w:rsidR="00847EF5" w:rsidRPr="00556D98" w:rsidRDefault="00847EF5" w:rsidP="002D6B77">
                  <w:pPr>
                    <w:pStyle w:val="23"/>
                    <w:tabs>
                      <w:tab w:val="right" w:leader="dot" w:pos="7304"/>
                    </w:tabs>
                    <w:rPr>
                      <w:rFonts w:ascii="Times New Roman" w:eastAsia="Times New Roman" w:hAnsi="Times New Roman" w:cs="Times New Roman"/>
                      <w:b/>
                      <w:bCs/>
                      <w:noProof/>
                      <w:sz w:val="24"/>
                      <w:szCs w:val="24"/>
                      <w:rtl/>
                    </w:rPr>
                  </w:pPr>
                  <w:r w:rsidRPr="00213B81">
                    <w:rPr>
                      <w:rStyle w:val="Hyperlink"/>
                      <w:bCs/>
                      <w:noProof/>
                      <w:color w:val="auto"/>
                      <w:u w:val="none"/>
                      <w:rtl/>
                      <w:lang w:bidi="fa-IR"/>
                    </w:rPr>
                    <w:t>مبحث پنجم: روزها</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پا</w:t>
                  </w:r>
                  <w:r w:rsidRPr="00213B81">
                    <w:rPr>
                      <w:rStyle w:val="Hyperlink"/>
                      <w:rFonts w:hint="cs"/>
                      <w:bCs/>
                      <w:noProof/>
                      <w:color w:val="auto"/>
                      <w:u w:val="none"/>
                      <w:rtl/>
                      <w:lang w:bidi="fa-IR"/>
                    </w:rPr>
                    <w:t>ی</w:t>
                  </w:r>
                  <w:r w:rsidRPr="00213B81">
                    <w:rPr>
                      <w:rStyle w:val="Hyperlink"/>
                      <w:rFonts w:hint="eastAsia"/>
                      <w:bCs/>
                      <w:noProof/>
                      <w:color w:val="auto"/>
                      <w:u w:val="none"/>
                      <w:rtl/>
                      <w:lang w:bidi="fa-IR"/>
                    </w:rPr>
                    <w:t>ان</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زندگ</w:t>
                  </w:r>
                  <w:r w:rsidRPr="00213B81">
                    <w:rPr>
                      <w:rStyle w:val="Hyperlink"/>
                      <w:rFonts w:hint="cs"/>
                      <w:bCs/>
                      <w:noProof/>
                      <w:color w:val="auto"/>
                      <w:u w:val="none"/>
                      <w:rtl/>
                      <w:lang w:bidi="fa-IR"/>
                    </w:rPr>
                    <w:t>ی</w:t>
                  </w:r>
                  <w:r w:rsidRPr="00213B81">
                    <w:rPr>
                      <w:rStyle w:val="Hyperlink"/>
                      <w:bCs/>
                      <w:noProof/>
                      <w:color w:val="auto"/>
                      <w:u w:val="none"/>
                      <w:rtl/>
                      <w:lang w:bidi="fa-IR"/>
                    </w:rPr>
                    <w:t xml:space="preserve"> عمر بن خطاب</w:t>
                  </w:r>
                  <w:r w:rsidRPr="00F448E2">
                    <w:rPr>
                      <w:rStyle w:val="Hyperlink"/>
                      <w:rFonts w:hint="cs"/>
                      <w:bCs/>
                      <w:noProof/>
                      <w:color w:val="auto"/>
                      <w:u w:val="none"/>
                      <w:rtl/>
                      <w:lang w:bidi="fa-IR"/>
                    </w:rPr>
                    <w:sym w:font="AGA Arabesque" w:char="F074"/>
                  </w:r>
                </w:p>
                <w:p w:rsidR="00847EF5" w:rsidRPr="00323969" w:rsidRDefault="00847EF5" w:rsidP="002D6B77">
                  <w:pPr>
                    <w:pStyle w:val="23"/>
                    <w:tabs>
                      <w:tab w:val="right" w:leader="dot" w:pos="7304"/>
                    </w:tabs>
                    <w:rPr>
                      <w:rFonts w:ascii="Times New Roman" w:eastAsia="Times New Roman" w:hAnsi="Times New Roman" w:cs="Times New Roman" w:hint="cs"/>
                      <w:b/>
                      <w:bCs/>
                      <w:noProof/>
                      <w:sz w:val="24"/>
                      <w:szCs w:val="24"/>
                      <w:rtl/>
                    </w:rPr>
                  </w:pPr>
                </w:p>
                <w:p w:rsidR="00847EF5" w:rsidRPr="00393450" w:rsidRDefault="00847EF5" w:rsidP="002D6B77">
                  <w:pPr>
                    <w:pStyle w:val="23"/>
                    <w:tabs>
                      <w:tab w:val="right" w:leader="dot" w:pos="7304"/>
                    </w:tabs>
                    <w:ind w:left="340"/>
                    <w:jc w:val="lowKashida"/>
                    <w:rPr>
                      <w:rFonts w:ascii="Times New Roman" w:eastAsia="Times New Roman" w:hAnsi="Times New Roman" w:cs="Times New Roman"/>
                      <w:b/>
                      <w:bCs/>
                      <w:noProof/>
                      <w:sz w:val="24"/>
                      <w:szCs w:val="24"/>
                      <w:rtl/>
                    </w:rPr>
                  </w:pPr>
                </w:p>
                <w:p w:rsidR="00847EF5" w:rsidRPr="00453626"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57059" w:rsidRDefault="00847EF5" w:rsidP="002D6B77">
                  <w:pPr>
                    <w:pStyle w:val="23"/>
                    <w:tabs>
                      <w:tab w:val="right" w:leader="dot" w:pos="7304"/>
                    </w:tabs>
                    <w:rPr>
                      <w:rFonts w:ascii="Times New Roman" w:eastAsia="Times New Roman" w:hAnsi="Times New Roman" w:cs="Times New Roman"/>
                      <w:b/>
                      <w:bCs/>
                      <w:noProof/>
                      <w:sz w:val="24"/>
                      <w:szCs w:val="24"/>
                      <w:rtl/>
                    </w:rPr>
                  </w:pPr>
                </w:p>
                <w:p w:rsidR="00847EF5" w:rsidRPr="001425AD" w:rsidRDefault="00847EF5" w:rsidP="002D6B77">
                  <w:pPr>
                    <w:jc w:val="center"/>
                    <w:rPr>
                      <w:rFonts w:cs="B Titr" w:hint="cs"/>
                      <w:color w:val="FF0000"/>
                      <w:rtl/>
                    </w:rPr>
                  </w:pPr>
                </w:p>
              </w:txbxContent>
            </v:textbox>
          </v:shape>
        </w:pict>
      </w: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spacing w:line="228" w:lineRule="auto"/>
        <w:ind w:firstLine="397"/>
        <w:rPr>
          <w:rFonts w:cs="B Zar" w:hint="cs"/>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2094" w:name="_Toc70311248"/>
      <w:bookmarkStart w:id="2095" w:name="_Toc223806802"/>
      <w:bookmarkStart w:id="2096" w:name="_Toc71217293"/>
      <w:bookmarkStart w:id="2097" w:name="_Toc260068615"/>
      <w:r w:rsidRPr="00605CCA">
        <w:rPr>
          <w:rFonts w:hint="cs"/>
          <w:rtl/>
          <w:lang w:bidi="fa-IR"/>
        </w:rPr>
        <w:t>مبحث اول</w:t>
      </w:r>
      <w:r w:rsidRPr="00605CCA">
        <w:rPr>
          <w:rtl/>
          <w:lang w:bidi="fa-IR"/>
        </w:rPr>
        <w:br/>
      </w:r>
      <w:r w:rsidRPr="00605CCA">
        <w:rPr>
          <w:rFonts w:hint="cs"/>
          <w:rtl/>
          <w:lang w:bidi="fa-IR"/>
        </w:rPr>
        <w:t>فتوحات شام</w:t>
      </w:r>
      <w:bookmarkEnd w:id="2094"/>
      <w:bookmarkEnd w:id="2095"/>
      <w:bookmarkEnd w:id="2096"/>
      <w:bookmarkEnd w:id="209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نخستین پیام عمر</w:t>
      </w:r>
      <w:r w:rsidRPr="00605CCA">
        <w:rPr>
          <w:rFonts w:cs="B Zar" w:hint="cs"/>
          <w:caps/>
          <w:color w:val="000000"/>
          <w:rtl/>
          <w:lang w:bidi="fa-IR"/>
        </w:rPr>
        <w:sym w:font="AGA Arabesque" w:char="F074"/>
      </w:r>
      <w:r w:rsidRPr="00605CCA">
        <w:rPr>
          <w:rFonts w:cs="B Zar" w:hint="cs"/>
          <w:caps/>
          <w:color w:val="000000"/>
          <w:rtl/>
          <w:lang w:bidi="fa-IR"/>
        </w:rPr>
        <w:t xml:space="preserve"> به شام مربوط به خبر وفات ابوبکرصدیق </w:t>
      </w:r>
      <w:r w:rsidRPr="00605CCA">
        <w:rPr>
          <w:rFonts w:cs="B Zar" w:hint="cs"/>
          <w:caps/>
          <w:color w:val="000000"/>
          <w:rtl/>
          <w:lang w:bidi="fa-IR"/>
        </w:rPr>
        <w:sym w:font="AGA Arabesque" w:char="F074"/>
      </w:r>
      <w:r w:rsidRPr="00605CCA">
        <w:rPr>
          <w:rFonts w:cs="B Zar" w:hint="cs"/>
          <w:caps/>
          <w:color w:val="000000"/>
          <w:rtl/>
          <w:lang w:bidi="fa-IR"/>
        </w:rPr>
        <w:t xml:space="preserve"> و انتصاب فرماندار جدید شام، ابوعبیده بود. در آن نامه چنین آمده است: اما بعد: به اطلاع می‌رسانم که جانشین رسول خدا، ابوبکر، وفات نموده و بازگشت همه به سوی خدا است. درود خدا بر ابوبکرصدیق که‌ مردی حق دوست، نرم خو، نیکوکار و حکیم بود. ما و همه مسلمانان امیدوار پاداش الهی در برابر مصیبت از دست دادن ایشان هستیم و از خداوند می‌خواهم که ما را با چنگ زدن به تقوا در پناه رحمت</w:t>
      </w:r>
      <w:r w:rsidR="00D77888">
        <w:rPr>
          <w:rFonts w:cs="B Zar" w:hint="cs"/>
          <w:caps/>
          <w:color w:val="000000"/>
          <w:rtl/>
          <w:lang w:bidi="fa-IR"/>
        </w:rPr>
        <w:t>‌</w:t>
      </w:r>
      <w:r w:rsidRPr="00605CCA">
        <w:rPr>
          <w:rFonts w:cs="B Zar" w:hint="cs"/>
          <w:caps/>
          <w:color w:val="000000"/>
          <w:rtl/>
          <w:lang w:bidi="fa-IR"/>
        </w:rPr>
        <w:t>های خویش جای دهد و تا زنده‌ایم توفیق اطاعت از دستورات خود را داده و پس از مرگ وارد بهشت خود سازد و او بر هر چیز توانا است. از محاصره‌ی اهل دمشق توسط شما اطلاع یافتیم و از امروز به بعد شما</w:t>
      </w:r>
      <w:r w:rsidR="00D77888">
        <w:rPr>
          <w:rFonts w:cs="B Zar" w:hint="cs"/>
          <w:caps/>
          <w:color w:val="000000"/>
          <w:rtl/>
          <w:lang w:bidi="fa-IR"/>
        </w:rPr>
        <w:t xml:space="preserve"> (ابوعبیده)</w:t>
      </w:r>
      <w:r w:rsidRPr="00605CCA">
        <w:rPr>
          <w:rFonts w:cs="B Zar" w:hint="cs"/>
          <w:caps/>
          <w:color w:val="000000"/>
          <w:rtl/>
          <w:lang w:bidi="fa-IR"/>
        </w:rPr>
        <w:t xml:space="preserve"> سرپرست مسلمانان آن سامان هستید. پس نیروهای خود را در نواحی اطراف شهر حمص، دمشق و سایر شهرهای شام پراکنده ساز و در این‌باره از رأی خود و رأی مسلمانانی استفاده کن که با تو هستند. البته نباید این دستور من تو را وادار نماید تا با اعزام همه‌ی نیروها پایگاهت را کاملاً خالی کنی و دشمن را نسب</w:t>
      </w:r>
      <w:r w:rsidR="00D77888">
        <w:rPr>
          <w:rFonts w:cs="B Zar" w:hint="cs"/>
          <w:caps/>
          <w:color w:val="000000"/>
          <w:rtl/>
          <w:lang w:bidi="fa-IR"/>
        </w:rPr>
        <w:t>ب</w:t>
      </w:r>
      <w:r w:rsidRPr="00605CCA">
        <w:rPr>
          <w:rFonts w:cs="B Zar" w:hint="cs"/>
          <w:caps/>
          <w:color w:val="000000"/>
          <w:rtl/>
          <w:lang w:bidi="fa-IR"/>
        </w:rPr>
        <w:t>ت به خود امیدوار سازی. بلکه جهت ادامه‌ی محاصره باید به قدر کافی نیرو داشته باشی، از جمله خالد بن ولید را نزد خود نگه‌دار که به کمک او احتیاج خواهی داشت</w:t>
      </w:r>
      <w:r w:rsidRPr="00605CCA">
        <w:rPr>
          <w:rStyle w:val="a8"/>
          <w:caps/>
          <w:color w:val="000000"/>
          <w:rtl/>
          <w:lang w:bidi="fa-IR"/>
        </w:rPr>
        <w:footnoteReference w:id="1772"/>
      </w:r>
      <w:r w:rsidR="00122C9E">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وقتی نامه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ابوعبیده</w:t>
      </w:r>
      <w:r w:rsidR="00122C9E">
        <w:rPr>
          <w:rFonts w:cs="B Zar" w:hint="cs"/>
          <w:caps/>
          <w:color w:val="000000"/>
          <w:rtl/>
          <w:lang w:bidi="fa-IR"/>
        </w:rPr>
        <w:t xml:space="preserve"> بن جراح</w:t>
      </w:r>
      <w:r w:rsidR="00122C9E">
        <w:rPr>
          <w:rFonts w:cs="B Zar" w:hint="cs"/>
          <w:caps/>
          <w:color w:val="000000"/>
          <w:lang w:bidi="fa-IR"/>
        </w:rPr>
        <w:sym w:font="AGA Arabesque" w:char="F074"/>
      </w:r>
      <w:r w:rsidRPr="00605CCA">
        <w:rPr>
          <w:rFonts w:cs="B Zar" w:hint="cs"/>
          <w:caps/>
          <w:color w:val="000000"/>
          <w:rtl/>
          <w:lang w:bidi="fa-IR"/>
        </w:rPr>
        <w:t xml:space="preserve"> رسید، معاذ</w:t>
      </w:r>
      <w:r w:rsidR="00122C9E">
        <w:rPr>
          <w:rFonts w:cs="B Zar" w:hint="cs"/>
          <w:caps/>
          <w:color w:val="000000"/>
          <w:rtl/>
          <w:lang w:bidi="fa-IR"/>
        </w:rPr>
        <w:t xml:space="preserve"> بن جبل</w:t>
      </w:r>
      <w:r w:rsidR="00122C9E">
        <w:rPr>
          <w:rFonts w:cs="B Zar" w:hint="cs"/>
          <w:caps/>
          <w:color w:val="000000"/>
          <w:lang w:bidi="fa-IR"/>
        </w:rPr>
        <w:sym w:font="AGA Arabesque" w:char="F074"/>
      </w:r>
      <w:r w:rsidRPr="00605CCA">
        <w:rPr>
          <w:rFonts w:cs="B Zar" w:hint="cs"/>
          <w:caps/>
          <w:color w:val="000000"/>
          <w:rtl/>
          <w:lang w:bidi="fa-IR"/>
        </w:rPr>
        <w:t xml:space="preserve"> را طلبید و نامه را با هم خواندند و نامه‌رسان به ابوعبیده گفت: امیرالمؤمنین از شما در مورد احوال مردم جویا شدند و درباره‌ی خالد بن ولید، یزید بن ابی سفیان و عمرو بن عاص نیز پرسیدند که آن‌ها چگونه مردانی هستند؟ آیا نسبت به مسلمانان دلسوزی دارند؟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ابوعبیده پاسخ لازم را به او داد و جواب نامه را نیز به کمک معاذ چنین نوشت: از ابوعبیده و معاذ بن جبل به </w:t>
      </w:r>
      <w:r>
        <w:rPr>
          <w:rFonts w:cs="B Zar" w:hint="cs"/>
          <w:caps/>
          <w:color w:val="000000"/>
          <w:rtl/>
          <w:lang w:bidi="fa-IR"/>
        </w:rPr>
        <w:t>عمر بن خطاب</w:t>
      </w:r>
      <w:r w:rsidRPr="00605CCA">
        <w:rPr>
          <w:rFonts w:cs="B Zar" w:hint="cs"/>
          <w:caps/>
          <w:color w:val="000000"/>
          <w:rtl/>
          <w:lang w:bidi="fa-IR"/>
        </w:rPr>
        <w:t>. با سلام! ستایش براي خدایی که جز او معبود به حقی وجود ندارد. ما تو را از آن زمان می‌شناسیم که برای خود می‌اندیشیدی و به‌ فکر خود بودی و اکنون ای عمر! تو ولی امر همه‌ی امت محمد</w:t>
      </w:r>
      <w:r w:rsidR="00122C9E">
        <w:rPr>
          <w:rFonts w:cs="B Zar" w:hint="cs"/>
          <w:caps/>
          <w:color w:val="000000"/>
          <w:lang w:bidi="fa-IR"/>
        </w:rPr>
        <w:sym w:font="AGA Arabesque" w:char="F072"/>
      </w:r>
      <w:r w:rsidRPr="00605CCA">
        <w:rPr>
          <w:rFonts w:cs="B Zar" w:hint="cs"/>
          <w:caps/>
          <w:color w:val="000000"/>
          <w:rtl/>
          <w:lang w:bidi="fa-IR"/>
        </w:rPr>
        <w:t xml:space="preserve"> از سرخ و سفید و سیاه شده‌ای. و نیک و بد و صالح و فاسق و قدرتمند وضعیف، همه در مقابل تو هستند. و هر کدام حقی به گردن تو دارند. پس ای عمر! مواظب خود باش و ما تو را از روزی بیم می‌دهیم که همه‌ی رازهای نهان، آشکار گردد، و پرده از هر کس و هر چیز برداشته می‌شود و همه در مقابل پادشاه قهار و توانايی قرار می‌گیرند و منتظر فیصله‌ی او می‌باشند و از عذابش می‌ترسند وبه رحمتهایش امیدوار می‌شوند و به ما خبر رسیده است که در این امت مردانی خواهند بود که به ظاهر دوست و در باطن دشمن هستند، و ما به خدا پناه می‌بریم که از آن‌ها باشیم. پس نباید از نامه‌ی ما برداشتی غیر از آن‌چه‌ ما داشته‌ایم، داشته باشید. سلام و رحمت خدا بر شما باد</w:t>
      </w:r>
      <w:r w:rsidRPr="00605CCA">
        <w:rPr>
          <w:rStyle w:val="a8"/>
          <w:caps/>
          <w:color w:val="000000"/>
          <w:rtl/>
          <w:lang w:bidi="fa-IR"/>
        </w:rPr>
        <w:footnoteReference w:id="1773"/>
      </w:r>
      <w:r w:rsidR="00F479C3">
        <w:rPr>
          <w:rFonts w:cs="B Zar" w:hint="cs"/>
          <w:caps/>
          <w:color w:val="000000"/>
          <w:rtl/>
          <w:lang w:bidi="fa-IR"/>
        </w:rPr>
        <w:t>.</w:t>
      </w:r>
    </w:p>
    <w:p w:rsidR="002D6B77" w:rsidRPr="00605CCA" w:rsidRDefault="002D6B77" w:rsidP="002D6B77">
      <w:pPr>
        <w:pStyle w:val="af2"/>
        <w:rPr>
          <w:rFonts w:hint="cs"/>
          <w:rtl/>
          <w:lang w:bidi="fa-IR"/>
        </w:rPr>
      </w:pPr>
      <w:bookmarkStart w:id="2098" w:name="_Toc70311249"/>
      <w:bookmarkStart w:id="2099" w:name="_Toc223806803"/>
      <w:bookmarkStart w:id="2100" w:name="_Toc71217294"/>
      <w:bookmarkStart w:id="2101" w:name="_Toc260068616"/>
      <w:r w:rsidRPr="00605CCA">
        <w:rPr>
          <w:rFonts w:hint="cs"/>
          <w:rtl/>
          <w:lang w:bidi="fa-IR"/>
        </w:rPr>
        <w:t>گفتگوی خالد و ابوعبیده</w:t>
      </w:r>
      <w:bookmarkEnd w:id="2098"/>
      <w:bookmarkEnd w:id="2099"/>
      <w:bookmarkEnd w:id="2100"/>
      <w:r w:rsidR="00F479C3" w:rsidRPr="00213B81">
        <w:rPr>
          <w:rFonts w:cs="CTraditional Arabic" w:hint="cs"/>
          <w:b w:val="0"/>
          <w:bCs w:val="0"/>
          <w:rtl/>
          <w:lang w:bidi="fa-IR"/>
        </w:rPr>
        <w:t>ب</w:t>
      </w:r>
      <w:bookmarkEnd w:id="2101"/>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خالد بن ولید</w:t>
      </w:r>
      <w:r w:rsidR="00F479C3">
        <w:rPr>
          <w:rFonts w:cs="B Zar" w:hint="cs"/>
          <w:caps/>
          <w:color w:val="000000"/>
          <w:lang w:bidi="fa-IR"/>
        </w:rPr>
        <w:sym w:font="AGA Arabesque" w:char="F074"/>
      </w:r>
      <w:r w:rsidRPr="00605CCA">
        <w:rPr>
          <w:rFonts w:cs="B Zar" w:hint="cs"/>
          <w:caps/>
          <w:color w:val="000000"/>
          <w:rtl/>
          <w:lang w:bidi="fa-IR"/>
        </w:rPr>
        <w:t xml:space="preserve"> که فرماندار سابق شام بود خبر یافت که عمر</w:t>
      </w:r>
      <w:r w:rsidRPr="00605CCA">
        <w:rPr>
          <w:rFonts w:cs="B Zar" w:hint="cs"/>
          <w:caps/>
          <w:color w:val="000000"/>
          <w:rtl/>
          <w:lang w:bidi="fa-IR"/>
        </w:rPr>
        <w:sym w:font="AGA Arabesque" w:char="F074"/>
      </w:r>
      <w:r w:rsidRPr="00605CCA">
        <w:rPr>
          <w:rFonts w:cs="B Zar" w:hint="cs"/>
          <w:caps/>
          <w:color w:val="000000"/>
          <w:rtl/>
          <w:lang w:bidi="fa-IR"/>
        </w:rPr>
        <w:t xml:space="preserve"> او را از کار برکنار و ابوعبیده را تعیین کرده است. بنابراین نزد ابوعبیده آمد و گفت: خدا تو را ببخشاید نامه‌ی امیرالمؤمنین یا پیام عزل من و روی کار آوردن تو به دستت رسیده و به من اطلاع نمی‌دهی و همچنان پشت سر من نماز می‌گزاری در حالی که ما باید از تو فرمان ببریم؟ ابوعبیده گفت: خدا تو را ببخشاید من می‌خواستم که تو از زبان کسی دیگر مطلع شوی و از طرفی نمی‌خواستم قبل از به پایان رساندن جنگی که آغاز کرده‌ای، خبرت کنم. می‌خواستم بعد از آن به اطلاعت برسانم و من شیفته‌ی قدرت دنیا نیستم و برای آن تلاش نمی‌کنم، چرا که دنیا و سلطنت آن رو به نابودی و زوال است و همه‌ی ما برادران یکدیگر و اجرا کنندگان دستورات خدا هستیم. پس انسان از این که برادرش فرمانده‌ی او باشد ضرر نخواهد کرد. بلکه کسی که مسئولیتی به عهده می‌گیرد باید بداند که بیش از دیگران در معرض فتنه و آسیب قرار دارد، مگر کسی که خدا او را در پناه خویش محفوظ بدارد، براستی که‌ چنین افرادی اندکند. آن‌گاه نامه‌ی امیرالمؤمنین را به خالد تحویل داد</w:t>
      </w:r>
      <w:r w:rsidRPr="00C715B7">
        <w:rPr>
          <w:rStyle w:val="a8"/>
          <w:rFonts w:ascii="AGA Arabesque" w:hAnsi="AGA Arabesque" w:cs="B Zar"/>
          <w:color w:val="000000"/>
          <w:sz w:val="24"/>
          <w:szCs w:val="24"/>
          <w:rtl/>
        </w:rPr>
        <w:footnoteReference w:id="1774"/>
      </w:r>
      <w:r w:rsidR="00F479C3">
        <w:rPr>
          <w:rFonts w:cs="B Zar" w:hint="cs"/>
          <w:caps/>
          <w:color w:val="000000"/>
          <w:rtl/>
        </w:rPr>
        <w:t>.</w:t>
      </w:r>
    </w:p>
    <w:p w:rsidR="002D6B77" w:rsidRPr="00605CCA" w:rsidRDefault="002D6B77" w:rsidP="002D6B77">
      <w:pPr>
        <w:spacing w:line="228" w:lineRule="auto"/>
        <w:ind w:firstLine="397"/>
        <w:rPr>
          <w:rFonts w:cs="B Zar" w:hint="cs"/>
          <w:caps/>
          <w:color w:val="000000"/>
          <w:rtl/>
        </w:rPr>
      </w:pPr>
    </w:p>
    <w:p w:rsidR="002D6B77" w:rsidRPr="00605CCA" w:rsidRDefault="002D6B77" w:rsidP="002D6B77">
      <w:pPr>
        <w:pStyle w:val="af2"/>
        <w:rPr>
          <w:rFonts w:hint="cs"/>
          <w:rtl/>
          <w:lang w:bidi="fa-IR"/>
        </w:rPr>
      </w:pPr>
      <w:bookmarkStart w:id="2102" w:name="_Toc70311250"/>
      <w:bookmarkStart w:id="2103" w:name="_Toc223806804"/>
      <w:bookmarkStart w:id="2104" w:name="_Toc71217295"/>
      <w:bookmarkStart w:id="2105" w:name="_Toc260068617"/>
      <w:r w:rsidRPr="00605CCA">
        <w:rPr>
          <w:rFonts w:hint="cs"/>
          <w:rtl/>
          <w:lang w:bidi="fa-IR"/>
        </w:rPr>
        <w:t>پاسخ نامه‌ی ابوعبیده و معاذ</w:t>
      </w:r>
      <w:r w:rsidR="00F479C3" w:rsidRPr="00213B81">
        <w:rPr>
          <w:rFonts w:cs="CTraditional Arabic" w:hint="cs"/>
          <w:b w:val="0"/>
          <w:bCs w:val="0"/>
          <w:rtl/>
          <w:lang w:bidi="fa-IR"/>
        </w:rPr>
        <w:t>ب</w:t>
      </w:r>
      <w:r w:rsidRPr="00605CCA">
        <w:rPr>
          <w:rFonts w:hint="cs"/>
          <w:rtl/>
          <w:lang w:bidi="fa-IR"/>
        </w:rPr>
        <w:t xml:space="preserve"> از طرف عمر</w:t>
      </w:r>
      <w:r w:rsidRPr="00605CCA">
        <w:rPr>
          <w:rFonts w:hint="cs"/>
          <w:b w:val="0"/>
          <w:rtl/>
          <w:lang w:bidi="fa-IR"/>
        </w:rPr>
        <w:sym w:font="AGA Arabesque" w:char="F074"/>
      </w:r>
      <w:bookmarkEnd w:id="2102"/>
      <w:bookmarkEnd w:id="2103"/>
      <w:bookmarkEnd w:id="2104"/>
      <w:bookmarkEnd w:id="210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پس از این که نامه‌ی ابوعبیده و معاذ توسط شداد بن اوس بن ثابت، برادر زاده‌ی حسان بن ثابت انصاری، به دست خلیفه رسید و قرائت گردید، ایشان در جواب نامه‌ی آن‌ها چنین نوشت: حمد و ستایش بر خدایی را که معبود به حقی جز او نیست. اما بعد: من شما را به رعایت تقوای الهی توصیه می‌کنم که رضایت پروردگار و توشه‌ی شما و انسان‌های آگاه در آن است </w:t>
      </w:r>
      <w:r w:rsidRPr="00605CCA">
        <w:rPr>
          <w:rFonts w:cs="B Zar" w:hint="cs"/>
          <w:caps/>
          <w:color w:val="000000"/>
          <w:rtl/>
          <w:lang w:val="en-AU" w:bidi="fa-IR"/>
        </w:rPr>
        <w:t>و افراد ناتوان از آن بی‌بهره‌ هستند</w:t>
      </w:r>
      <w:r w:rsidRPr="00605CCA">
        <w:rPr>
          <w:rFonts w:cs="B Zar" w:hint="cs"/>
          <w:caps/>
          <w:color w:val="000000"/>
          <w:rtl/>
          <w:lang w:bidi="fa-IR"/>
        </w:rPr>
        <w:t>. نامه‌ی شما به دستم رسید. شما در آن به گذشته‌ی من اشاره کرده و بیان داشته‌اید که‌ شما مرا از آن زمان می‌شناسید که‌ برای خود ‌اندیشیده‌ام و به‌ فکر خود افتاده‌ام، چه‌ چیزی را دریافته‌اید؟ و این نوعی تزکیه‌ برای من از جانب شما می‌باشد. و همچنین متذکر شده‌اید که اکنون ولی امر مسلمین شده‌ام ودر مقابل من انسان‌های گوناگون از قبیل نیک و بد و قوی و ضعیف قرار دارند و باید عدالت را در مورد همه رعایت بکنم و جویا شده‌اید که من چگونه عمل خواهم کرد. باید گفت: هیچ کاری از دست کسی ساخته نیست مگر به توفیق خداوند. و مرا به فرا رسیدن روز قیامت یادآور شده بودید؛ باید گفت که جریان شب و روز یادآور این قضیه می‌باشند، آن‌ها هر چیز جدید را فرسوده و هر دوری را نزدیک می‌نمایند و هر موعودی را پدید می‌آورند تا این‌که قیامت را فراهم می‌سازند. روزی را که همه‌ی رازهای پنهان و چیزهای پوشیده آشکار می‌گردد و چهره‌ها در مقابل پادشاه قهار فروتن می‌شوند. و مردم با زبونی و ترس از عذاب و امید به رحمتهایش منتظر قضای او می‌باشند. و اما در مورد این که شما نوشته‌اید که در این امت مردانی خواهند بود که به ظاهر دوست و در باطن دشمن هستند، باید گفت که مربوط به زمان شما نیست بلکه این پدیده در آخر الزمان اتفاق خواهد افتاد؛ زمانی که ترسها و امیدها وابسته به مردم باشند.</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 xml:space="preserve">و افزود که خداوند مرا ولی امر شما قرار داده و من از او می‌خواهم که مرا در این زمینه کمک و حفاظت نماید و من مردی مسلمان و بنده‌ای ضعیف هستم، مگر این که خدا کمک بکند و اگر خدا نخواهد خلافت در اخلاق و رفتار من تغییری ایجاد نخواهد کرد. </w:t>
      </w:r>
    </w:p>
    <w:p w:rsidR="002D6B77" w:rsidRPr="00605CCA" w:rsidRDefault="002D6B77" w:rsidP="00F479C3">
      <w:pPr>
        <w:spacing w:line="228" w:lineRule="auto"/>
        <w:ind w:firstLine="397"/>
        <w:rPr>
          <w:rFonts w:cs="B Zar" w:hint="cs"/>
          <w:caps/>
          <w:color w:val="000000"/>
          <w:spacing w:val="-4"/>
          <w:rtl/>
          <w:lang w:bidi="fa-IR"/>
        </w:rPr>
      </w:pPr>
      <w:r w:rsidRPr="00605CCA">
        <w:rPr>
          <w:rFonts w:cs="B Zar" w:hint="cs"/>
          <w:caps/>
          <w:color w:val="000000"/>
          <w:spacing w:val="-4"/>
          <w:rtl/>
          <w:lang w:bidi="fa-IR"/>
        </w:rPr>
        <w:t>و بزرگی از آن خدا است و بندگان را در آن سهمی نیست. پس کسی نگوید که عمر از روزی که بر کرسی خلافت نشسته تغییر کرده است. و من حق را قبل از دیگران در مورد خویشتن اجرا می‌کنم و واقعیت امر را درمورد خود به شما بازگو خواهم نمود. من با هیچ کس از گفتن حق، ابا ندارم. پس هر کس حاجتی داشت یا بر او ظلمی‌ رفته بود، به من مراجعه بکند. من درستکاری شما را می‌پسندم و تنبیه و سرزنش شما برایم، ناگوار است. ضمناً آن‌چه‌ در دست من امانت است و من شخصاً مسئول آن هستم و در دایره‌ی توان من می‌باشد، شخصاً به انجام آن مبادرت می‌ورزم و به کسی دیگر نمی‌سپارم و آن‌چه‌ از این محدوده خارج باشد به کسانی می‌سپارم که اهل امانت بوده و دلسوز مردم باشند.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اما در مورد پادشاهی دنیا و امارت آن باید عرض کنم که هر آن‌چه‌ می‌بینید، نابودشدنی است و همه‌ی ما برادران یکدیگریم و هر کدام از ما که امیر و سرپرست دیگران تعیین شد، هیچ گونه ضرر دینی و</w:t>
      </w:r>
      <w:r w:rsidR="00B42088">
        <w:rPr>
          <w:rFonts w:cs="B Zar" w:hint="cs"/>
          <w:caps/>
          <w:color w:val="000000"/>
          <w:rtl/>
          <w:lang w:bidi="fa-IR"/>
        </w:rPr>
        <w:t xml:space="preserve"> </w:t>
      </w:r>
      <w:r w:rsidRPr="00605CCA">
        <w:rPr>
          <w:rFonts w:cs="B Zar" w:hint="cs"/>
          <w:caps/>
          <w:color w:val="000000"/>
          <w:rtl/>
          <w:lang w:bidi="fa-IR"/>
        </w:rPr>
        <w:t>دنیوی برای آنان نخواهد داشت. بلکه او خود بیشتر در معرض فتنه و آسیب قرار می‌گیرد، مگر کسی که خدا او را در پناه خویش جای دهد، و آن‌ها اندک هستند</w:t>
      </w:r>
      <w:r w:rsidRPr="00C715B7">
        <w:rPr>
          <w:rStyle w:val="a8"/>
          <w:rFonts w:ascii="AGA Arabesque" w:hAnsi="AGA Arabesque" w:cs="B Zar"/>
          <w:color w:val="000000"/>
          <w:sz w:val="24"/>
          <w:szCs w:val="24"/>
          <w:rtl/>
        </w:rPr>
        <w:footnoteReference w:id="1775"/>
      </w:r>
      <w:r w:rsidR="00B42088">
        <w:rPr>
          <w:rFonts w:cs="B Zar" w:hint="cs"/>
          <w:caps/>
          <w:color w:val="000000"/>
          <w:rtl/>
        </w:rPr>
        <w:t>.</w:t>
      </w:r>
    </w:p>
    <w:p w:rsidR="002D6B77" w:rsidRPr="00605CCA" w:rsidRDefault="002D6B77" w:rsidP="002D6B77">
      <w:pPr>
        <w:pStyle w:val="af2"/>
        <w:rPr>
          <w:rFonts w:hint="cs"/>
          <w:rtl/>
          <w:lang w:bidi="fa-IR"/>
        </w:rPr>
      </w:pPr>
      <w:bookmarkStart w:id="2106" w:name="_Toc70311251"/>
      <w:bookmarkStart w:id="2107" w:name="_Toc223806805"/>
      <w:bookmarkStart w:id="2108" w:name="_Toc71217296"/>
      <w:bookmarkStart w:id="2109" w:name="_Toc260068618"/>
      <w:r w:rsidRPr="00605CCA">
        <w:rPr>
          <w:rFonts w:hint="cs"/>
          <w:rtl/>
          <w:lang w:bidi="ar-KW"/>
        </w:rPr>
        <w:t xml:space="preserve">نخست: </w:t>
      </w:r>
      <w:r w:rsidRPr="00605CCA">
        <w:rPr>
          <w:rFonts w:hint="cs"/>
          <w:rtl/>
          <w:lang w:bidi="fa-IR"/>
        </w:rPr>
        <w:t>فتح دمشق</w:t>
      </w:r>
      <w:bookmarkEnd w:id="2106"/>
      <w:bookmarkEnd w:id="2107"/>
      <w:bookmarkEnd w:id="2108"/>
      <w:bookmarkEnd w:id="2109"/>
    </w:p>
    <w:p w:rsidR="002D6B77" w:rsidRPr="00605CCA" w:rsidRDefault="002D6B77" w:rsidP="005B2878">
      <w:pPr>
        <w:spacing w:line="228" w:lineRule="auto"/>
        <w:rPr>
          <w:rFonts w:cs="B Zar" w:hint="cs"/>
          <w:caps/>
          <w:color w:val="000000"/>
          <w:rtl/>
        </w:rPr>
      </w:pPr>
      <w:r w:rsidRPr="00605CCA">
        <w:rPr>
          <w:rFonts w:cs="B Zar" w:hint="cs"/>
          <w:caps/>
          <w:color w:val="000000"/>
          <w:rtl/>
          <w:lang w:bidi="fa-IR"/>
        </w:rPr>
        <w:t xml:space="preserve">فتوحاتی که در دیار شام و در زمان </w:t>
      </w:r>
      <w:r>
        <w:rPr>
          <w:rFonts w:cs="B Zar" w:hint="cs"/>
          <w:caps/>
          <w:color w:val="000000"/>
          <w:rtl/>
          <w:lang w:bidi="fa-IR"/>
        </w:rPr>
        <w:t>عمر بن خطاب</w:t>
      </w:r>
      <w:r w:rsidR="00D7695B">
        <w:rPr>
          <w:rFonts w:cs="B Zar" w:hint="cs"/>
          <w:caps/>
          <w:color w:val="000000"/>
          <w:lang w:bidi="fa-IR"/>
        </w:rPr>
        <w:sym w:font="AGA Arabesque" w:char="F074"/>
      </w:r>
      <w:r w:rsidRPr="00605CCA">
        <w:rPr>
          <w:rFonts w:cs="B Zar" w:hint="cs"/>
          <w:caps/>
          <w:color w:val="000000"/>
          <w:rtl/>
          <w:lang w:bidi="fa-IR"/>
        </w:rPr>
        <w:t xml:space="preserve"> نصیب مسلمانان شد، در واقع امتداد فتوحاتی بود که در زمان ابوبکرصدیق</w:t>
      </w:r>
      <w:r w:rsidR="00D7695B">
        <w:rPr>
          <w:rFonts w:cs="B Zar" w:hint="cs"/>
          <w:caps/>
          <w:color w:val="000000"/>
          <w:lang w:bidi="fa-IR"/>
        </w:rPr>
        <w:sym w:font="AGA Arabesque" w:char="F074"/>
      </w:r>
      <w:r w:rsidRPr="00605CCA">
        <w:rPr>
          <w:rFonts w:cs="B Zar" w:hint="cs"/>
          <w:caps/>
          <w:color w:val="000000"/>
          <w:rtl/>
          <w:lang w:bidi="fa-IR"/>
        </w:rPr>
        <w:t xml:space="preserve"> آغاز شده بود. چنان که پس از معرکه‌ی یرموک و شکست رومیها ابوعبیده بن جراح، بشیر بن کعب حمیری را به عنوان جانشین خود در یرموک تعیین کرد و به او خبر رسید که نیروهای شکست خورده‌ی رومی در شهر فحل جمع شده‌اند واز حمص برای اهل دمشق، نیروی کمکی آمده است. بنابراین ابوعبیده نتوانست تصمیم بگیرد که به سوی دمشق رهسپار شود یا برای فتح فحل در دیار اردن و ناچار به عمرفاروق</w:t>
      </w:r>
      <w:r w:rsidR="00D7695B">
        <w:rPr>
          <w:rFonts w:cs="B Zar" w:hint="cs"/>
          <w:caps/>
          <w:color w:val="000000"/>
          <w:lang w:bidi="fa-IR"/>
        </w:rPr>
        <w:sym w:font="AGA Arabesque" w:char="F074"/>
      </w:r>
      <w:r w:rsidRPr="00605CCA">
        <w:rPr>
          <w:rFonts w:cs="B Zar" w:hint="cs"/>
          <w:caps/>
          <w:color w:val="000000"/>
          <w:rtl/>
          <w:lang w:bidi="fa-IR"/>
        </w:rPr>
        <w:t xml:space="preserve"> نامه‌ای نوشت و از او در این مورد نظرخواهی کرد. عمر</w:t>
      </w:r>
      <w:r w:rsidRPr="00605CCA">
        <w:rPr>
          <w:rFonts w:cs="B Zar" w:hint="cs"/>
          <w:caps/>
          <w:color w:val="000000"/>
          <w:rtl/>
          <w:lang w:bidi="fa-IR"/>
        </w:rPr>
        <w:sym w:font="AGA Arabesque" w:char="F074"/>
      </w:r>
      <w:r w:rsidRPr="00605CCA">
        <w:rPr>
          <w:rFonts w:cs="B Zar" w:hint="cs"/>
          <w:caps/>
          <w:color w:val="000000"/>
          <w:rtl/>
          <w:lang w:bidi="fa-IR"/>
        </w:rPr>
        <w:t xml:space="preserve"> در پاسخ نوشت: با شتاب به سوی دمشق بروید، چرا که دمشق پایگاه اصلی شام و مرکز حکومت آن‌ها است و ضمناً با گروهی از سواران خود، ساکنان فحل، حمص و فلسطین را سرگرم کنید واگر احیاناً این‌ها فتح شدند که چه بهتر و اگر نه پس از فتح دمشق گروهی که قادر به کنترل شهر دمشق باشند در آن بمانند و تو و سایر فرماندهانت به سوی فحل حرکت کنید و اگر آن‌را فتح کردید تو و خالد به سوی حمص بروید. ضمناً حق </w:t>
      </w:r>
      <w:r w:rsidRPr="005B2878">
        <w:rPr>
          <w:rFonts w:cs="B Zar" w:hint="cs"/>
          <w:caps/>
          <w:rtl/>
          <w:lang w:bidi="fa-IR"/>
        </w:rPr>
        <w:t xml:space="preserve">فرماندهی </w:t>
      </w:r>
      <w:r w:rsidR="005B2878">
        <w:rPr>
          <w:rFonts w:cs="B Zar" w:hint="cs"/>
          <w:caps/>
          <w:rtl/>
          <w:lang w:bidi="fa-IR"/>
        </w:rPr>
        <w:t>هر</w:t>
      </w:r>
      <w:r w:rsidRPr="005B2878">
        <w:rPr>
          <w:rFonts w:cs="B Zar" w:hint="cs"/>
          <w:caps/>
          <w:rtl/>
          <w:lang w:bidi="fa-IR"/>
        </w:rPr>
        <w:t xml:space="preserve"> لشکر با امیر آن است تا این که از</w:t>
      </w:r>
      <w:r w:rsidR="005B2878">
        <w:rPr>
          <w:rFonts w:cs="B Zar" w:hint="cs"/>
          <w:caps/>
          <w:rtl/>
          <w:lang w:bidi="fa-IR"/>
        </w:rPr>
        <w:t xml:space="preserve"> آن محدوده‌</w:t>
      </w:r>
      <w:r w:rsidRPr="005B2878">
        <w:rPr>
          <w:rFonts w:cs="B Zar" w:hint="cs"/>
          <w:caps/>
          <w:rtl/>
          <w:lang w:bidi="fa-IR"/>
        </w:rPr>
        <w:t xml:space="preserve"> </w:t>
      </w:r>
      <w:r w:rsidR="005B2878">
        <w:rPr>
          <w:rFonts w:cs="B Zar" w:hint="cs"/>
          <w:caps/>
          <w:rtl/>
          <w:lang w:bidi="fa-IR"/>
        </w:rPr>
        <w:t>بیرون بروند</w:t>
      </w:r>
      <w:r w:rsidRPr="005B2878">
        <w:rPr>
          <w:rStyle w:val="a8"/>
          <w:rFonts w:ascii="AGA Arabesque" w:hAnsi="AGA Arabesque" w:cs="B Zar"/>
          <w:sz w:val="24"/>
          <w:szCs w:val="24"/>
          <w:rtl/>
        </w:rPr>
        <w:footnoteReference w:id="1776"/>
      </w:r>
      <w:r w:rsidR="00871D91" w:rsidRPr="005B2878">
        <w:rPr>
          <w:rFonts w:cs="B Zar" w:hint="cs"/>
          <w:caps/>
          <w:rtl/>
        </w:rPr>
        <w:t>.</w:t>
      </w:r>
    </w:p>
    <w:p w:rsidR="002D6B77" w:rsidRPr="00605CCA" w:rsidRDefault="002D6B77" w:rsidP="00871D91">
      <w:pPr>
        <w:spacing w:line="228" w:lineRule="auto"/>
        <w:ind w:firstLine="397"/>
        <w:rPr>
          <w:rFonts w:cs="B Zar" w:hint="cs"/>
          <w:caps/>
          <w:color w:val="000000"/>
          <w:rtl/>
          <w:lang w:bidi="fa-IR"/>
        </w:rPr>
      </w:pPr>
      <w:r w:rsidRPr="00605CCA">
        <w:rPr>
          <w:rFonts w:cs="B Zar" w:hint="cs"/>
          <w:caps/>
          <w:color w:val="000000"/>
          <w:rtl/>
          <w:lang w:bidi="fa-IR"/>
        </w:rPr>
        <w:t>از این دستورات عمر چنین نتیجه می‌گیریم که ایشان نقشه‌ی فرماندهی عملیات را مشخص نمود و با این کار نوعی توازن نظامی به نیروهایش بخشید و اهداف مورد نظر را اولویت بندی کرد. چنان که هدف اصلی ایشان تسخیر شهر دمشق بود، ولی از اعزام نیروهای جزیی به سوی هدف دوم یعنی فحل و هدفهای بعدی مانند حمص غافل ننشست و براساس همین دستور ابوعبیده</w:t>
      </w:r>
      <w:r w:rsidR="00871D91">
        <w:rPr>
          <w:rFonts w:cs="B Zar" w:hint="cs"/>
          <w:caps/>
          <w:color w:val="000000"/>
          <w:lang w:bidi="fa-IR"/>
        </w:rPr>
        <w:sym w:font="AGA Arabesque" w:char="F074"/>
      </w:r>
      <w:r w:rsidRPr="00605CCA">
        <w:rPr>
          <w:rFonts w:cs="B Zar" w:hint="cs"/>
          <w:caps/>
          <w:color w:val="000000"/>
          <w:rtl/>
          <w:lang w:bidi="fa-IR"/>
        </w:rPr>
        <w:t xml:space="preserve"> دسته‌های کوچک و متعددی به فرماندهی </w:t>
      </w:r>
      <w:r w:rsidRPr="00213B81">
        <w:rPr>
          <w:rFonts w:ascii="AGA Arabesque" w:hAnsi="AGA Arabesque" w:cs="B Badr"/>
          <w:bCs/>
          <w:color w:val="000000"/>
          <w:rtl/>
        </w:rPr>
        <w:t>أبو أعور سلمي عامر بن حتمة، عمرو بن كليب و</w:t>
      </w:r>
      <w:r w:rsidR="00871D91" w:rsidRPr="00213B81">
        <w:rPr>
          <w:rFonts w:ascii="AGA Arabesque" w:hAnsi="AGA Arabesque" w:cs="B Badr" w:hint="cs"/>
          <w:bCs/>
          <w:color w:val="000000"/>
          <w:rtl/>
        </w:rPr>
        <w:t xml:space="preserve"> </w:t>
      </w:r>
      <w:r w:rsidRPr="00213B81">
        <w:rPr>
          <w:rFonts w:ascii="AGA Arabesque" w:hAnsi="AGA Arabesque" w:cs="B Badr"/>
          <w:bCs/>
          <w:color w:val="000000"/>
          <w:rtl/>
        </w:rPr>
        <w:t>عبد عمر</w:t>
      </w:r>
      <w:r w:rsidR="00871D91" w:rsidRPr="00213B81">
        <w:rPr>
          <w:rFonts w:ascii="AGA Arabesque" w:hAnsi="AGA Arabesque" w:cs="B Badr" w:hint="cs"/>
          <w:bCs/>
          <w:color w:val="000000"/>
          <w:rtl/>
        </w:rPr>
        <w:t xml:space="preserve"> </w:t>
      </w:r>
      <w:r w:rsidRPr="00213B81">
        <w:rPr>
          <w:rFonts w:ascii="AGA Arabesque" w:hAnsi="AGA Arabesque" w:cs="B Badr"/>
          <w:bCs/>
          <w:color w:val="000000"/>
          <w:rtl/>
        </w:rPr>
        <w:t>بن يزيد بن عامر، عمار</w:t>
      </w:r>
      <w:r w:rsidRPr="00213B81">
        <w:rPr>
          <w:rFonts w:ascii="AGA Arabesque" w:hAnsi="AGA Arabesque" w:cs="B Badr" w:hint="cs"/>
          <w:bCs/>
          <w:color w:val="000000"/>
          <w:rtl/>
        </w:rPr>
        <w:t>ه</w:t>
      </w:r>
      <w:r w:rsidRPr="00213B81">
        <w:rPr>
          <w:rFonts w:ascii="AGA Arabesque" w:hAnsi="AGA Arabesque" w:cs="B Badr"/>
          <w:bCs/>
          <w:color w:val="000000"/>
          <w:rtl/>
        </w:rPr>
        <w:t xml:space="preserve"> بن صعق بن كعب، صفي بن علية بن شامل، عمر</w:t>
      </w:r>
      <w:r w:rsidR="00871D91" w:rsidRPr="00213B81">
        <w:rPr>
          <w:rFonts w:ascii="AGA Arabesque" w:hAnsi="AGA Arabesque" w:cs="B Badr" w:hint="cs"/>
          <w:bCs/>
          <w:color w:val="000000"/>
          <w:rtl/>
        </w:rPr>
        <w:t xml:space="preserve"> </w:t>
      </w:r>
      <w:r w:rsidRPr="00213B81">
        <w:rPr>
          <w:rFonts w:ascii="AGA Arabesque" w:hAnsi="AGA Arabesque" w:cs="B Badr"/>
          <w:bCs/>
          <w:color w:val="000000"/>
          <w:rtl/>
        </w:rPr>
        <w:t>بن حبيب بن عمر، لبدة بن عامر، بشير بن عصمة</w:t>
      </w:r>
      <w:r w:rsidRPr="00213B81">
        <w:rPr>
          <w:rFonts w:ascii="AGA Arabesque" w:hAnsi="AGA Arabesque" w:cs="B Badr" w:hint="cs"/>
          <w:bCs/>
          <w:color w:val="000000"/>
          <w:rtl/>
        </w:rPr>
        <w:t xml:space="preserve"> و</w:t>
      </w:r>
      <w:r w:rsidRPr="00213B81">
        <w:rPr>
          <w:rFonts w:ascii="AGA Arabesque" w:hAnsi="AGA Arabesque" w:cs="B Badr"/>
          <w:bCs/>
          <w:color w:val="000000"/>
          <w:rtl/>
        </w:rPr>
        <w:t xml:space="preserve"> عمارة بن مخشن</w:t>
      </w:r>
      <w:r w:rsidRPr="00605CCA">
        <w:rPr>
          <w:rFonts w:cs="B Zar" w:hint="cs"/>
          <w:caps/>
          <w:color w:val="000000"/>
          <w:rtl/>
          <w:lang w:bidi="fa-IR"/>
        </w:rPr>
        <w:t xml:space="preserve"> به سوی فحل فرستاد</w:t>
      </w:r>
      <w:r w:rsidRPr="00C715B7">
        <w:rPr>
          <w:rStyle w:val="a8"/>
          <w:rFonts w:ascii="AGA Arabesque" w:hAnsi="AGA Arabesque" w:cs="B Zar"/>
          <w:color w:val="000000"/>
          <w:sz w:val="24"/>
          <w:szCs w:val="24"/>
          <w:rtl/>
        </w:rPr>
        <w:footnoteReference w:id="1777"/>
      </w:r>
      <w:r w:rsidR="00871D91">
        <w:rPr>
          <w:rFonts w:cs="B Zar" w:hint="cs"/>
          <w:caps/>
          <w:color w:val="000000"/>
          <w:rtl/>
        </w:rPr>
        <w:t>.</w:t>
      </w:r>
      <w:r w:rsidRPr="00605CCA">
        <w:rPr>
          <w:rFonts w:cs="B Zar" w:hint="cs"/>
          <w:caps/>
          <w:color w:val="000000"/>
          <w:rtl/>
          <w:lang w:bidi="fa-IR"/>
        </w:rPr>
        <w:t xml:space="preserve"> و خود با عمده‌ی </w:t>
      </w:r>
      <w:r w:rsidR="00871D91">
        <w:rPr>
          <w:rFonts w:cs="B Zar" w:hint="cs"/>
          <w:caps/>
          <w:color w:val="000000"/>
          <w:rtl/>
          <w:lang w:bidi="fa-IR"/>
        </w:rPr>
        <w:t>نیروها عازم دمشق گردید و با هیچ</w:t>
      </w:r>
      <w:r w:rsidRPr="00605CCA">
        <w:rPr>
          <w:rFonts w:cs="B Zar" w:hint="cs"/>
          <w:caps/>
          <w:color w:val="000000"/>
          <w:rtl/>
          <w:lang w:bidi="fa-IR"/>
        </w:rPr>
        <w:t>گونه مقاومت قابل توجهی مواجه نشد</w:t>
      </w:r>
      <w:r w:rsidR="00871D91">
        <w:rPr>
          <w:rFonts w:cs="B Zar" w:hint="cs"/>
          <w:caps/>
          <w:color w:val="000000"/>
          <w:rtl/>
          <w:lang w:bidi="fa-IR"/>
        </w:rPr>
        <w:t>،</w:t>
      </w:r>
      <w:r w:rsidRPr="00605CCA">
        <w:rPr>
          <w:rFonts w:cs="B Zar" w:hint="cs"/>
          <w:caps/>
          <w:color w:val="000000"/>
          <w:rtl/>
          <w:lang w:bidi="fa-IR"/>
        </w:rPr>
        <w:t xml:space="preserve"> چرا که رومی‌ها از ساکنان شهرکها و مناطق حومه‌ی شهر دمشق تعهد گرفته بودند که مانع رسیدن نیروهای اسلامی به دمشق بشوند. ولی آن‌ها توان مقاومت در مقابل لشکر بزرگ اسلام را نداشتند و از طرفی از رفتار حکام رومی به ستوه آمده بودند</w:t>
      </w:r>
      <w:r w:rsidRPr="00C715B7">
        <w:rPr>
          <w:rStyle w:val="a8"/>
          <w:rFonts w:ascii="AGA Arabesque" w:hAnsi="AGA Arabesque" w:cs="B Zar"/>
          <w:color w:val="000000"/>
          <w:sz w:val="24"/>
          <w:szCs w:val="24"/>
          <w:rtl/>
        </w:rPr>
        <w:footnoteReference w:id="1778"/>
      </w:r>
      <w:r w:rsidRPr="00605CCA">
        <w:rPr>
          <w:rFonts w:cs="B Zar" w:hint="cs"/>
          <w:caps/>
          <w:color w:val="000000"/>
          <w:rtl/>
          <w:lang w:bidi="fa-IR"/>
        </w:rPr>
        <w:t>. بنابراین</w:t>
      </w:r>
      <w:r w:rsidR="00871D91">
        <w:rPr>
          <w:rFonts w:cs="B Zar" w:hint="cs"/>
          <w:caps/>
          <w:color w:val="000000"/>
          <w:rtl/>
          <w:lang w:bidi="fa-IR"/>
        </w:rPr>
        <w:t>،</w:t>
      </w:r>
      <w:r w:rsidRPr="00605CCA">
        <w:rPr>
          <w:rFonts w:cs="B Zar" w:hint="cs"/>
          <w:caps/>
          <w:color w:val="000000"/>
          <w:rtl/>
          <w:lang w:bidi="fa-IR"/>
        </w:rPr>
        <w:t xml:space="preserve"> هنگامی که نیروهای مسلمان به شهرک غوطه (نرسیده به دمشق) رسیدند، کاخها و منازل مسکونی رومیان را خالی از سکنه یافتند. زیرا آن‌ها فرار را بر قرار ترجیح داده و به دمشق گریخته بودند. ضمناً هرقل از حمص پانصد سوار مجهز به سلاح جهت امداد اهل دمشق فرستاد؛ ولی این تعداد اندک نمی‌توانست کاری پیش ببرد چنان که نیروهای مسلمانی که به رهبری ذی الکلاع در شمال شهر دمشق مستقر بودند به مقابله با آن‌ها برخاستند و پس از جنگی خونین، رومیان متحمل شکست شدند</w:t>
      </w:r>
      <w:r w:rsidRPr="00605CCA">
        <w:rPr>
          <w:rStyle w:val="a8"/>
          <w:caps/>
          <w:color w:val="000000"/>
          <w:rtl/>
          <w:lang w:bidi="fa-IR"/>
        </w:rPr>
        <w:footnoteReference w:id="1779"/>
      </w:r>
      <w:r w:rsidR="00871D91">
        <w:rPr>
          <w:rFonts w:cs="B Zar" w:hint="cs"/>
          <w:caps/>
          <w:color w:val="000000"/>
          <w:rtl/>
          <w:lang w:bidi="fa-IR"/>
        </w:rPr>
        <w:t>.</w:t>
      </w:r>
      <w:r w:rsidRPr="00605CCA">
        <w:rPr>
          <w:rFonts w:cs="B Zar" w:hint="cs"/>
          <w:caps/>
          <w:color w:val="000000"/>
          <w:rtl/>
          <w:lang w:bidi="fa-IR"/>
        </w:rPr>
        <w:t xml:space="preserve"> ساکنان دمشق از هرقل کمک طلبیدند. او آن‌ها را به ثبات و پایداری توصیه نمود و برای جنگ و مقاومت آن‌ها را تشویق کرد و وعده داد که به زودی نیروی کمکی برای آنان خواهد فرستاد، گفتنی است که‌ این مژده‌ی هرقل باعث شد که‌ اهل دمشق به‌ خود آیند و در مقابل نیروهای اسلامی از خود دفاع نمایند</w:t>
      </w:r>
      <w:r w:rsidRPr="00C715B7">
        <w:rPr>
          <w:rStyle w:val="a8"/>
          <w:rFonts w:ascii="AGA Arabesque" w:hAnsi="AGA Arabesque" w:cs="B Zar"/>
          <w:color w:val="000000"/>
          <w:sz w:val="24"/>
          <w:szCs w:val="24"/>
          <w:rtl/>
        </w:rPr>
        <w:footnoteReference w:id="1780"/>
      </w:r>
      <w:r w:rsidR="00871D91">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pStyle w:val="af3"/>
        <w:rPr>
          <w:rFonts w:hint="cs"/>
          <w:rtl/>
          <w:lang w:bidi="fa-IR"/>
        </w:rPr>
      </w:pPr>
      <w:bookmarkStart w:id="2110" w:name="_Toc70311252"/>
      <w:bookmarkStart w:id="2111" w:name="_Toc223806806"/>
      <w:bookmarkStart w:id="2112" w:name="_Toc71217297"/>
      <w:bookmarkStart w:id="2113" w:name="_Toc260068619"/>
      <w:r w:rsidRPr="00605CCA">
        <w:rPr>
          <w:rFonts w:hint="cs"/>
          <w:rtl/>
          <w:lang w:bidi="fa-IR"/>
        </w:rPr>
        <w:t>1ـ نیروهای طرفین</w:t>
      </w:r>
      <w:bookmarkEnd w:id="2110"/>
      <w:bookmarkEnd w:id="2111"/>
      <w:bookmarkEnd w:id="2112"/>
      <w:bookmarkEnd w:id="2113"/>
    </w:p>
    <w:p w:rsidR="002D6B77" w:rsidRPr="00605CCA" w:rsidRDefault="002D6B77" w:rsidP="002D6B77">
      <w:pPr>
        <w:pStyle w:val="af7"/>
        <w:rPr>
          <w:rFonts w:hint="cs"/>
          <w:rtl/>
          <w:lang w:bidi="ar-SA"/>
        </w:rPr>
      </w:pPr>
      <w:bookmarkStart w:id="2114" w:name="_Toc70311253"/>
      <w:bookmarkStart w:id="2115" w:name="_Toc223806807"/>
      <w:bookmarkStart w:id="2116" w:name="_Toc71217298"/>
      <w:r w:rsidRPr="00605CCA">
        <w:rPr>
          <w:rFonts w:hint="cs"/>
          <w:rtl/>
        </w:rPr>
        <w:t>نیروهای رومی</w:t>
      </w:r>
      <w:bookmarkEnd w:id="2114"/>
      <w:bookmarkEnd w:id="2115"/>
      <w:bookmarkEnd w:id="2116"/>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فرمانده‌ی کل نیروهای رومی: هرقل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امیر دمشق: نسطاس بن نسطورس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فرمانده‌ی نیروهای دمشق: مردی به نام باهان یا وردیان بود که قبلاً در یرموک از جلوی مسلمانان فرار کرده بود.</w:t>
      </w:r>
    </w:p>
    <w:p w:rsidR="002D6B77" w:rsidRPr="00605CCA" w:rsidRDefault="002D6B77" w:rsidP="00F95311">
      <w:pPr>
        <w:spacing w:line="228" w:lineRule="auto"/>
        <w:ind w:firstLine="397"/>
        <w:rPr>
          <w:rFonts w:hint="cs"/>
          <w:b/>
          <w:bCs/>
          <w:caps/>
          <w:color w:val="000000"/>
          <w:spacing w:val="-4"/>
          <w:rtl/>
          <w:lang w:bidi="fa-IR"/>
        </w:rPr>
      </w:pPr>
      <w:r w:rsidRPr="00605CCA">
        <w:rPr>
          <w:rFonts w:hint="cs"/>
          <w:b/>
          <w:bCs/>
          <w:caps/>
          <w:color w:val="000000"/>
          <w:spacing w:val="-4"/>
          <w:rtl/>
          <w:lang w:bidi="fa-IR"/>
        </w:rPr>
        <w:t>- تعداد نیروهای رومی مستقر در دمشق شصت هزار مرد جنگجو بود و احتمال افزایش نیروی کمکی از حمص وجود داشت</w:t>
      </w:r>
      <w:r w:rsidR="00F95311">
        <w:rPr>
          <w:rFonts w:hint="cs"/>
          <w:b/>
          <w:bCs/>
          <w:caps/>
          <w:color w:val="000000"/>
          <w:spacing w:val="-4"/>
          <w:rtl/>
          <w:lang w:bidi="fa-IR"/>
        </w:rPr>
        <w:t>،</w:t>
      </w:r>
      <w:r w:rsidRPr="00605CCA">
        <w:rPr>
          <w:rFonts w:hint="cs"/>
          <w:b/>
          <w:bCs/>
          <w:caps/>
          <w:color w:val="000000"/>
          <w:spacing w:val="-4"/>
          <w:rtl/>
          <w:lang w:bidi="fa-IR"/>
        </w:rPr>
        <w:t xml:space="preserve"> بیست هزار نفر در دفاع و چهل هزار نفر در خط مقدم بودند. رومیها در دژها و قلعه‌های شهر دمشق پناه برده و منتظر فرصت مناسب برای حمله بر مسلمانان بودند.</w:t>
      </w:r>
    </w:p>
    <w:p w:rsidR="002D6B77" w:rsidRPr="00605CCA"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 نیروهای رومی مستقر در فحل را جنگجویان حومه‌ی فحل و فراریان جنگ یرموک تشکیل می‌داد که روحیه‌ی خود را از دست داده و طعم شکست رویارویی با لشکر اسلام را چشیده بودند.</w:t>
      </w:r>
    </w:p>
    <w:p w:rsidR="002D6B77" w:rsidRPr="00605CCA" w:rsidRDefault="002D6B77" w:rsidP="002D6B77">
      <w:pPr>
        <w:pStyle w:val="af7"/>
        <w:rPr>
          <w:rFonts w:hint="cs"/>
          <w:rtl/>
          <w:lang w:bidi="ar-SA"/>
        </w:rPr>
      </w:pPr>
      <w:bookmarkStart w:id="2117" w:name="_Toc70311254"/>
      <w:bookmarkStart w:id="2118" w:name="_Toc223806808"/>
      <w:bookmarkStart w:id="2119" w:name="_Toc71217299"/>
      <w:r w:rsidRPr="00605CCA">
        <w:rPr>
          <w:rFonts w:hint="cs"/>
          <w:rtl/>
        </w:rPr>
        <w:t>نیروهای اسلامی</w:t>
      </w:r>
      <w:bookmarkEnd w:id="2117"/>
      <w:bookmarkEnd w:id="2118"/>
      <w:bookmarkEnd w:id="2119"/>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فرمانده‌ی کل نیروهای اسلامی: </w:t>
      </w:r>
      <w:r>
        <w:rPr>
          <w:rFonts w:cs="B Zar" w:hint="cs"/>
          <w:caps/>
          <w:color w:val="000000"/>
          <w:rtl/>
          <w:lang w:bidi="fa-IR"/>
        </w:rPr>
        <w:t>عمر بن خطاب</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امیر عملیات در بلاد شام: ابوعبیده بن جراح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ابوعبیده ده نفر از فرماندهان خود را با نیروهای لازم که پیشاپیش آنان ابو اعور سلمی قرار داشت جهت کنترل راه‌های ورودی دمشق اعزام نمود</w:t>
      </w:r>
      <w:r w:rsidRPr="00605CCA">
        <w:rPr>
          <w:rStyle w:val="a8"/>
          <w:caps/>
          <w:color w:val="000000"/>
          <w:rtl/>
          <w:lang w:bidi="fa-IR"/>
        </w:rPr>
        <w:footnoteReference w:id="1781"/>
      </w:r>
      <w:r w:rsidR="00F9531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همچنین گروهی را </w:t>
      </w:r>
      <w:r w:rsidR="00F95311">
        <w:rPr>
          <w:rFonts w:cs="B Zar" w:hint="cs"/>
          <w:caps/>
          <w:color w:val="000000"/>
          <w:rtl/>
          <w:lang w:bidi="fa-IR"/>
        </w:rPr>
        <w:t>به فرماندهی علقمه بن حکیم و مسروق</w:t>
      </w:r>
      <w:r w:rsidRPr="00605CCA">
        <w:rPr>
          <w:rFonts w:cs="B Zar" w:hint="cs"/>
          <w:caps/>
          <w:color w:val="000000"/>
          <w:rtl/>
          <w:lang w:bidi="fa-IR"/>
        </w:rPr>
        <w:t xml:space="preserve"> جهت کنترل راه‌های ارتباطی فلسطین با دمشق اعزام نمود و بدین صورت محور تحرکات جنوب و</w:t>
      </w:r>
      <w:r w:rsidR="00F95311">
        <w:rPr>
          <w:rFonts w:cs="B Zar" w:hint="cs"/>
          <w:caps/>
          <w:color w:val="000000"/>
          <w:rtl/>
          <w:lang w:bidi="fa-IR"/>
        </w:rPr>
        <w:t xml:space="preserve"> </w:t>
      </w:r>
      <w:r w:rsidRPr="00605CCA">
        <w:rPr>
          <w:rFonts w:cs="B Zar" w:hint="cs"/>
          <w:caps/>
          <w:color w:val="000000"/>
          <w:rtl/>
          <w:lang w:bidi="fa-IR"/>
        </w:rPr>
        <w:t>غرب را تحت تسلط خویش در آورد</w:t>
      </w:r>
      <w:r w:rsidRPr="00605CCA">
        <w:rPr>
          <w:rStyle w:val="a8"/>
          <w:caps/>
          <w:color w:val="000000"/>
          <w:rtl/>
          <w:lang w:bidi="fa-IR"/>
        </w:rPr>
        <w:footnoteReference w:id="1782"/>
      </w:r>
      <w:r w:rsidR="00F9531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نیروهای دیگری به فرماندهی ذی کلاع جهت کنترل راه‌های شمال دمشق فرستاد و ارتباط این شهر با حمص را قطع نمود و از کمکهای رومی به‌ اهل دمش جلوگیری به‌ عمل آورد</w:t>
      </w:r>
      <w:r w:rsidRPr="00C715B7">
        <w:rPr>
          <w:rStyle w:val="a8"/>
          <w:rFonts w:ascii="AGA Arabesque" w:hAnsi="AGA Arabesque" w:cs="B Zar"/>
          <w:color w:val="000000"/>
          <w:sz w:val="24"/>
          <w:szCs w:val="24"/>
          <w:rtl/>
        </w:rPr>
        <w:footnoteReference w:id="1783"/>
      </w:r>
      <w:r w:rsidR="00F9531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در کل تعداد نیروهای اسلامی در دیار شام حدود چهل هزار نفر بود که به هم پیوسته و منظم و به خاطر شکست دادن رومیان در یرموک دارای روحیه‌ی عالی و پیروزمندانه بودند</w:t>
      </w:r>
      <w:r w:rsidRPr="00C715B7">
        <w:rPr>
          <w:rStyle w:val="a8"/>
          <w:rFonts w:ascii="AGA Arabesque" w:hAnsi="AGA Arabesque" w:cs="B Zar"/>
          <w:color w:val="000000"/>
          <w:sz w:val="24"/>
          <w:szCs w:val="24"/>
          <w:rtl/>
        </w:rPr>
        <w:footnoteReference w:id="1784"/>
      </w:r>
      <w:r w:rsidR="00F95311">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تعداد نیروهای اسلامی که شهر دمشق را محاصره کرده بودند بالغ بر بیست هزار نفر بود و نیروهای اضافه بر این تعداد به جبهه‌ی فحل اعزام شدند تا ضمن کنترل وضعیت در آن‌جا، هنگام ضرورت در دسترس باشند و مورد استفاده قرار گیرند</w:t>
      </w:r>
      <w:r w:rsidRPr="00C715B7">
        <w:rPr>
          <w:rStyle w:val="a8"/>
          <w:rFonts w:ascii="AGA Arabesque" w:hAnsi="AGA Arabesque" w:cs="B Zar"/>
          <w:color w:val="000000"/>
          <w:sz w:val="24"/>
          <w:szCs w:val="24"/>
          <w:rtl/>
        </w:rPr>
        <w:footnoteReference w:id="1785"/>
      </w:r>
      <w:r w:rsidR="00F95311">
        <w:rPr>
          <w:rFonts w:cs="B Zar" w:hint="cs"/>
          <w:caps/>
          <w:color w:val="000000"/>
          <w:rtl/>
        </w:rPr>
        <w:t>.</w:t>
      </w:r>
    </w:p>
    <w:p w:rsidR="002D6B77" w:rsidRPr="00605CCA" w:rsidRDefault="002D6B77" w:rsidP="002D6B77">
      <w:pPr>
        <w:pStyle w:val="af3"/>
        <w:rPr>
          <w:rFonts w:hint="cs"/>
          <w:rtl/>
          <w:lang w:bidi="fa-IR"/>
        </w:rPr>
      </w:pPr>
      <w:bookmarkStart w:id="2120" w:name="_Toc70311255"/>
      <w:bookmarkStart w:id="2121" w:name="_Toc223806809"/>
      <w:bookmarkStart w:id="2122" w:name="_Toc71217300"/>
      <w:bookmarkStart w:id="2123" w:name="_Toc260068620"/>
      <w:r w:rsidRPr="00605CCA">
        <w:rPr>
          <w:rFonts w:hint="cs"/>
          <w:rtl/>
          <w:lang w:bidi="fa-IR"/>
        </w:rPr>
        <w:t>2ـ توصیف شهر دمشق</w:t>
      </w:r>
      <w:bookmarkEnd w:id="2120"/>
      <w:bookmarkEnd w:id="2121"/>
      <w:bookmarkEnd w:id="2122"/>
      <w:bookmarkEnd w:id="2123"/>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دمشق شهر بزرگی بود که به نام مؤسس آن (دمشاق بن کنعان) نام گذاری شده بود. این شهر در عهد هیجدهمین امپراطور مصر مدتی تحت سلطه</w:t>
      </w:r>
      <w:r w:rsidR="00F95311">
        <w:rPr>
          <w:rFonts w:cs="B Zar" w:hint="cs"/>
          <w:caps/>
          <w:color w:val="000000"/>
          <w:rtl/>
          <w:lang w:bidi="fa-IR"/>
        </w:rPr>
        <w:t xml:space="preserve"> او</w:t>
      </w:r>
      <w:r w:rsidRPr="00605CCA">
        <w:rPr>
          <w:rFonts w:cs="B Zar" w:hint="cs"/>
          <w:caps/>
          <w:color w:val="000000"/>
          <w:rtl/>
          <w:lang w:bidi="fa-IR"/>
        </w:rPr>
        <w:t xml:space="preserve"> قرار گرفت. از این رو می‌توان آن‌را از قدیمی‌ترین شهرهای تاریخ دانست. و ضمناً دمشق در آن زمان مرکز بت پرستی بود. اما پس از این که دین نصاری وارد این شهر شد، بزرگترین بتکده‌ی آن‌جا را به زیباترین و معروفترین کلیسا تبدیل کردند که نظیر آن به جز در انطاکیه در جای دیگری وجود نداشت. در جنوب دمشق سرزمینهای بلقا و در شمال آن جولان قرار دارد. دمشق منطقه‌ی کوهستان و دارای زمینهای کشاورزی و آب و چشمه است و از طرفی یکی از مراکز مهم تجاری است که عربها در آن سکونت دارند. مسلمانان به خوبی با این سرزمین آشنایی داشتند، چرا که همواره تجار و بازرگانانشان به این دیار رفت و آمد می‌کردند. شهر دمشق شهر پوشیده با قلعه‌ها و حصارها بود. دیوار سنگی محکمی با ارتفاع شش متر و عرض سه متر، شهر را در میان خود جای داده بود. به ویژه بعد از جنگ با فارس هرقل تدابیر بیشتری جهت حفاظت این شهر به عمل آورد و سه متر به عرض دیوار سنگی اضافه نمود و در آن سوی دیوار گودالی به عرض سه متر حفر نمودند و در کنار آن نهری جاری ساخت تا همواره گودال مرطوب و گل آلود و غیر قابل عبور نگه دارد. بنابراین</w:t>
      </w:r>
      <w:r w:rsidR="00F95311">
        <w:rPr>
          <w:rFonts w:cs="B Zar" w:hint="cs"/>
          <w:caps/>
          <w:color w:val="000000"/>
          <w:rtl/>
          <w:lang w:bidi="fa-IR"/>
        </w:rPr>
        <w:t>،</w:t>
      </w:r>
      <w:r w:rsidRPr="00605CCA">
        <w:rPr>
          <w:rFonts w:cs="B Zar" w:hint="cs"/>
          <w:caps/>
          <w:color w:val="000000"/>
          <w:rtl/>
          <w:lang w:bidi="fa-IR"/>
        </w:rPr>
        <w:t xml:space="preserve"> شهر دمشق شهری نبود که به راحتی بتوان آن‌را تسخیر کرد</w:t>
      </w:r>
      <w:r w:rsidRPr="00605CCA">
        <w:rPr>
          <w:rStyle w:val="a8"/>
          <w:caps/>
          <w:color w:val="000000"/>
          <w:rtl/>
          <w:lang w:bidi="fa-IR"/>
        </w:rPr>
        <w:footnoteReference w:id="1786"/>
      </w:r>
      <w:r w:rsidR="00F95311">
        <w:rPr>
          <w:rFonts w:cs="B Zar" w:hint="cs"/>
          <w:caps/>
          <w:color w:val="000000"/>
          <w:rtl/>
          <w:lang w:bidi="fa-IR"/>
        </w:rPr>
        <w:t>.</w:t>
      </w:r>
      <w:r w:rsidRPr="00605CCA">
        <w:rPr>
          <w:rFonts w:cs="B Zar" w:hint="cs"/>
          <w:caps/>
          <w:color w:val="000000"/>
          <w:rtl/>
          <w:lang w:bidi="fa-IR"/>
        </w:rPr>
        <w:t xml:space="preserve"> و این بیانگر آن است که تدابیر دفاعی اهل دمشق بسیار محکم و پیشرفته بود به دلیل این که: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تدابیر امنیتی و دفاعی شهر دمشق با شتاب و در مدت کوتاهی اتخاذ نشده بود. بلکه از آن‌جا که این شهر از موقعیت استراتژیک بالایی برخوردار بود، رومیان همواره از ناحیه‌ی فارس احساس خطر می‌کردند، طبق نقشه‌ی مهندسی و رزمی فوق العاده و با کمال آرامش و نظم و ترتیب، سالها پیش به این تدابیر اندیشیده و آن‌ها را با تمام امکاناتی اجرا ساختند که لشکر روم در دست داشت.</w:t>
      </w:r>
    </w:p>
    <w:p w:rsidR="002D6B77" w:rsidRDefault="002D6B77" w:rsidP="002D6B77">
      <w:pPr>
        <w:spacing w:line="228" w:lineRule="auto"/>
        <w:ind w:firstLine="397"/>
        <w:rPr>
          <w:rFonts w:cs="B Zar" w:hint="cs"/>
          <w:caps/>
          <w:color w:val="000000"/>
          <w:spacing w:val="-2"/>
          <w:rtl/>
          <w:lang w:bidi="fa-IR"/>
        </w:rPr>
      </w:pPr>
      <w:r w:rsidRPr="00605CCA">
        <w:rPr>
          <w:rFonts w:cs="B Zar" w:hint="cs"/>
          <w:caps/>
          <w:color w:val="000000"/>
          <w:spacing w:val="-2"/>
          <w:rtl/>
          <w:lang w:bidi="fa-IR"/>
        </w:rPr>
        <w:t>ـ این تدابیر حفاظتی در اطراف شهر دمشق بیانگر ابتکار مهندسی پیشرفته رومی بود. ضمناً قوای طبیعی آن سرزمین به عناصر مهندسی نظامی در تشکیل این مجموعه کمک زیادی می‌کرد. به ویژه‌اجرای نهر در اطراف دیوار شهر و گل آلود ساختن خندق، مانع طبیعی محکمی بود که برای دسته‌های نظامی‌ای که قصد حمله از ناحیه‌ی شمال یا شمال شرق را داشتند، ایجاد مزاحمت می‌نمود.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و از طرفی این تدابیر، لشکر مسلمانان را وادار به عدم هجوم به شهر دمشق نمود و تنها پیش روی آن‌</w:t>
      </w:r>
      <w:r w:rsidR="00EA00E4">
        <w:rPr>
          <w:rFonts w:cs="B Zar" w:hint="cs"/>
          <w:caps/>
          <w:color w:val="000000"/>
          <w:rtl/>
          <w:lang w:bidi="fa-IR"/>
        </w:rPr>
        <w:t>ها یک راه باقی ماند و آن محاصره‌</w:t>
      </w:r>
      <w:r w:rsidRPr="00605CCA">
        <w:rPr>
          <w:rFonts w:cs="B Zar" w:hint="cs"/>
          <w:caps/>
          <w:color w:val="000000"/>
          <w:rtl/>
          <w:lang w:bidi="fa-IR"/>
        </w:rPr>
        <w:t>ی شهر بود.</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به نقل از منابع تاریخی مدت محاصره‌ی شهر دمشق هفتاد روز به طول انجامید و در آن از سلاحهای سنگین استفاده می‌شد</w:t>
      </w:r>
      <w:r w:rsidRPr="00605CCA">
        <w:rPr>
          <w:rStyle w:val="a8"/>
          <w:caps/>
          <w:color w:val="000000"/>
          <w:rtl/>
          <w:lang w:bidi="fa-IR"/>
        </w:rPr>
        <w:footnoteReference w:id="1787"/>
      </w:r>
      <w:r w:rsidR="00EA00E4">
        <w:rPr>
          <w:rFonts w:cs="B Zar" w:hint="cs"/>
          <w:caps/>
          <w:color w:val="000000"/>
          <w:rtl/>
          <w:lang w:bidi="fa-IR"/>
        </w:rPr>
        <w:t>.</w:t>
      </w:r>
    </w:p>
    <w:p w:rsidR="00DE6565" w:rsidRPr="00DE6565" w:rsidRDefault="00DE6565" w:rsidP="002D6B77">
      <w:pPr>
        <w:spacing w:line="228" w:lineRule="auto"/>
        <w:ind w:firstLine="397"/>
        <w:rPr>
          <w:rFonts w:cs="B Zar" w:hint="cs"/>
          <w:caps/>
          <w:color w:val="000000"/>
          <w:sz w:val="38"/>
          <w:szCs w:val="38"/>
          <w:rtl/>
          <w:lang w:bidi="fa-IR"/>
        </w:rPr>
      </w:pPr>
    </w:p>
    <w:p w:rsidR="002D6B77" w:rsidRPr="00605CCA" w:rsidRDefault="002D6B77" w:rsidP="002D6B77">
      <w:pPr>
        <w:pStyle w:val="af3"/>
        <w:rPr>
          <w:rFonts w:hint="cs"/>
          <w:rtl/>
          <w:lang w:bidi="fa-IR"/>
        </w:rPr>
      </w:pPr>
      <w:bookmarkStart w:id="2124" w:name="_Toc70311256"/>
      <w:bookmarkStart w:id="2125" w:name="_Toc223806810"/>
      <w:bookmarkStart w:id="2126" w:name="_Toc71217301"/>
      <w:bookmarkStart w:id="2127" w:name="_Toc260068621"/>
      <w:r w:rsidRPr="00605CCA">
        <w:rPr>
          <w:rFonts w:hint="cs"/>
          <w:rtl/>
          <w:lang w:bidi="fa-IR"/>
        </w:rPr>
        <w:t>3ـ روند معرکه</w:t>
      </w:r>
      <w:bookmarkEnd w:id="2124"/>
      <w:bookmarkEnd w:id="2125"/>
      <w:bookmarkEnd w:id="2126"/>
      <w:bookmarkEnd w:id="212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ابوعبیده راه دمشق را با این نقشه در پیش گرفت: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فرماندهی قلب سپاه با خالد بن ولید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سمت راست و چپ لشکر با عمرو بن عاص و خود ابوعبیده فرماندهی می‌شد.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عیاض بن غنم فرمانده‌ی اسب سواران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شرحبیل بن حسنه فرمانده نیروهای پیاده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از آن‌جا که دیوار شهر دمشق دارای دروازه‌های محکمی بود که تنها راه نفوذ به داخل شهر بودند، مسلمانان نیروهای خود را بدین صورت تنظیم نمودند: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دسته خالد بن ولید در مقابل دروازه‌ی شرقی شهر.</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fa-IR"/>
        </w:rPr>
        <w:t>ـ دسته ابوعبیده‌ بن جراح در مقابل دروازه جابیه‌.</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دسته عمرو بن عاص در مقابل دروازه توما.</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دسته شرحبیل در مقابل دروازه فرادیس.</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دسته یزید بن ابی سفیان در مقابل دروازه‌ی کوچک شهر.</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رومیان چنین می‌پنداشتند که مسلمانان نخواهند توانست محاصره را ادامه بدهند. به ویژه در روزهای زمستانی، غافل از این که مسلمانان دارای باورهای راستین و محکم و اراده‌های فولادین بوده و در مقابل سختیها مقاومت خواهند کرد. فرمانده‌ی مسلمانان کلیساهای متروک غوطه و منازل خالی فراریان آن‌جا را جهت استراحت لشکر خود اشغال نمود و مجاهدین اسلام به نوبت در آن‌جا به استراحت می‌پرداختند و این برنامه‌ریزی به آن‌ها کمک می‌کرد تا مدت زیادی را به ادامه‌ی محاصره‌ی دمشق سپری نمایند</w:t>
      </w:r>
      <w:r w:rsidRPr="00605CCA">
        <w:rPr>
          <w:rStyle w:val="a8"/>
          <w:caps/>
          <w:color w:val="000000"/>
          <w:rtl/>
          <w:lang w:bidi="fa-IR"/>
        </w:rPr>
        <w:footnoteReference w:id="1788"/>
      </w:r>
      <w:r w:rsidR="00A160C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مسلمانان به این حد اکتفا نکردند، بلکه به کمک تاکتیکهای مختلف رزمی تلاش می‌نمودند تا تدابیر حفاظتی دشمن را خنثی نموده و به نحوی از آن عبور نمایند. چنان که خالد بن ولید مکان مناسبی را اختیار نمود که دارای آب فراوان و راه‌های نفوذی بود و با نیروهای تحت فرمان خود به تهیه نمودن ریسمان و ساختن آن به شکل نردبان پرداخت. از قضا در همان روزها در خانه‌ی امیر شهر دمشق فرزندی به دنیا آمده بود و به خالد خبر رسید که به همین مناسبت در فلان روز جشن بزرگی در خانه‌ی امیر برگزار می‌شود و همه‌ی مردم در آن شرکت می‌نمایند.</w:t>
      </w:r>
    </w:p>
    <w:p w:rsidR="002D6B77" w:rsidRDefault="002D6B77" w:rsidP="00A160CB">
      <w:pPr>
        <w:spacing w:line="228" w:lineRule="auto"/>
        <w:ind w:firstLine="397"/>
        <w:rPr>
          <w:rFonts w:cs="B Zar" w:hint="cs"/>
          <w:caps/>
          <w:color w:val="000000"/>
          <w:rtl/>
          <w:lang w:bidi="fa-IR"/>
        </w:rPr>
      </w:pPr>
      <w:r w:rsidRPr="00605CCA">
        <w:rPr>
          <w:rFonts w:cs="B Zar" w:hint="cs"/>
          <w:caps/>
          <w:color w:val="000000"/>
          <w:rtl/>
          <w:lang w:bidi="fa-IR"/>
        </w:rPr>
        <w:t>خالد بن ولید</w:t>
      </w:r>
      <w:r w:rsidR="00A160CB">
        <w:rPr>
          <w:rFonts w:cs="B Zar" w:hint="cs"/>
          <w:caps/>
          <w:color w:val="000000"/>
          <w:lang w:bidi="fa-IR"/>
        </w:rPr>
        <w:sym w:font="AGA Arabesque" w:char="F074"/>
      </w:r>
      <w:r w:rsidRPr="00605CCA">
        <w:rPr>
          <w:rFonts w:cs="B Zar" w:hint="cs"/>
          <w:caps/>
          <w:color w:val="000000"/>
          <w:rtl/>
          <w:lang w:bidi="fa-IR"/>
        </w:rPr>
        <w:t xml:space="preserve"> فرصت را غنیمت شمرد و در حالی که همه‌ی اهل شام حتی سربازان و نگهبانان با شرکت در جشن و مشغول شدن به خورد و نوش، پستها و مسئولیتهای خود را به فراموشی سپرده بودند در شامگاه همان روز او و قعقاع بن عمرو و مذعور بن عدی با نیروهایی که در رکاب آن‌ها بودند، دست به کار شدند و به سایر مسلمانان گفتند: هنگامی که از فراز دیوار صدای تکبیر ما را شنیدید به کمک ما بشتابید و به سوی دروازه بیایید</w:t>
      </w:r>
      <w:r w:rsidRPr="00605CCA">
        <w:rPr>
          <w:rStyle w:val="a8"/>
          <w:caps/>
          <w:color w:val="000000"/>
          <w:rtl/>
          <w:lang w:bidi="fa-IR"/>
        </w:rPr>
        <w:footnoteReference w:id="1789"/>
      </w:r>
      <w:r w:rsidR="00A160CB">
        <w:rPr>
          <w:rFonts w:cs="B Zar" w:hint="cs"/>
          <w:caps/>
          <w:color w:val="000000"/>
          <w:rtl/>
          <w:lang w:bidi="fa-IR"/>
        </w:rPr>
        <w:t>.</w:t>
      </w:r>
      <w:r w:rsidRPr="00605CCA">
        <w:rPr>
          <w:rFonts w:cs="B Zar" w:hint="cs"/>
          <w:caps/>
          <w:color w:val="000000"/>
          <w:rtl/>
          <w:lang w:bidi="fa-IR"/>
        </w:rPr>
        <w:t xml:space="preserve"> آن‌گاه خالد با گروه خود به وسیله‌ی دو پلی که با مشکیزه‌ها ساخته بودند از نهر عبور کرده و به دیوار رسیدند و ریسمان‌های خود را بر دیوار انداختند</w:t>
      </w:r>
      <w:r w:rsidR="00A160CB">
        <w:rPr>
          <w:rFonts w:cs="B Zar" w:hint="cs"/>
          <w:caps/>
          <w:color w:val="000000"/>
          <w:rtl/>
          <w:lang w:bidi="fa-IR"/>
        </w:rPr>
        <w:t>،</w:t>
      </w:r>
      <w:r w:rsidRPr="00605CCA">
        <w:rPr>
          <w:rFonts w:cs="B Zar" w:hint="cs"/>
          <w:caps/>
          <w:color w:val="000000"/>
          <w:rtl/>
          <w:lang w:bidi="fa-IR"/>
        </w:rPr>
        <w:t xml:space="preserve"> و قعقاع و مذعور بالای دیوار رفتند و ریسمان‌ها را محکم به دیوار گره زدند و گروه زیادی به کمک ریسمان‌ها از دیوار عبور نمودند و در گوشه‌ی داخلی دروازه گرد آمدند و تکبیر گفتند و دروازه را به زور شمشیر باز کردند و بدین صورت لشکر اسلام وارد شهر دمشق گردید</w:t>
      </w:r>
      <w:r w:rsidRPr="00605CCA">
        <w:rPr>
          <w:rStyle w:val="a8"/>
          <w:caps/>
          <w:color w:val="000000"/>
          <w:rtl/>
          <w:lang w:bidi="fa-IR"/>
        </w:rPr>
        <w:footnoteReference w:id="1790"/>
      </w:r>
      <w:r w:rsidR="00A160CB">
        <w:rPr>
          <w:rFonts w:cs="B Zar" w:hint="cs"/>
          <w:caps/>
          <w:color w:val="000000"/>
          <w:rtl/>
          <w:lang w:bidi="fa-IR"/>
        </w:rPr>
        <w:t>.</w:t>
      </w:r>
    </w:p>
    <w:p w:rsidR="002D6B77" w:rsidRPr="00605CCA" w:rsidRDefault="002D6B77" w:rsidP="002D6B77">
      <w:pPr>
        <w:pStyle w:val="af3"/>
        <w:rPr>
          <w:rFonts w:hint="cs"/>
          <w:rtl/>
          <w:lang w:bidi="fa-IR"/>
        </w:rPr>
      </w:pPr>
      <w:bookmarkStart w:id="2128" w:name="_Toc70311257"/>
      <w:bookmarkStart w:id="2129" w:name="_Toc223806811"/>
      <w:bookmarkStart w:id="2130" w:name="_Toc71217302"/>
      <w:bookmarkStart w:id="2131" w:name="_Toc260068622"/>
      <w:r w:rsidRPr="00605CCA">
        <w:rPr>
          <w:rFonts w:hint="cs"/>
          <w:rtl/>
          <w:lang w:bidi="fa-IR"/>
        </w:rPr>
        <w:t>م</w:t>
      </w:r>
      <w:r w:rsidR="000920B9">
        <w:rPr>
          <w:rFonts w:hint="cs"/>
          <w:rtl/>
          <w:lang w:bidi="fa-IR"/>
        </w:rPr>
        <w:t>همترین فواید، درسها و نکات عبرت</w:t>
      </w:r>
      <w:r w:rsidR="000920B9">
        <w:rPr>
          <w:rFonts w:hint="eastAsia"/>
          <w:rtl/>
          <w:lang w:bidi="fa-IR"/>
        </w:rPr>
        <w:t>‌</w:t>
      </w:r>
      <w:r w:rsidRPr="00605CCA">
        <w:rPr>
          <w:rFonts w:hint="cs"/>
          <w:rtl/>
          <w:lang w:bidi="fa-IR"/>
        </w:rPr>
        <w:t>آموز</w:t>
      </w:r>
      <w:bookmarkEnd w:id="2128"/>
      <w:bookmarkEnd w:id="2129"/>
      <w:bookmarkEnd w:id="2130"/>
      <w:bookmarkEnd w:id="2131"/>
    </w:p>
    <w:p w:rsidR="002D6B77" w:rsidRPr="00605CCA" w:rsidRDefault="002D6B77" w:rsidP="002D6B77">
      <w:pPr>
        <w:pStyle w:val="af7"/>
        <w:rPr>
          <w:rFonts w:hint="cs"/>
          <w:rtl/>
        </w:rPr>
      </w:pPr>
      <w:bookmarkStart w:id="2132" w:name="_Toc70311258"/>
      <w:bookmarkStart w:id="2133" w:name="_Toc223806812"/>
      <w:bookmarkStart w:id="2134" w:name="_Toc71217303"/>
      <w:r w:rsidRPr="00605CCA">
        <w:rPr>
          <w:rFonts w:hint="cs"/>
          <w:rtl/>
        </w:rPr>
        <w:t>ـ آیا دمشق به زور فتح شد یا با صلح و آشتی</w:t>
      </w:r>
      <w:bookmarkEnd w:id="2132"/>
      <w:bookmarkEnd w:id="2133"/>
      <w:bookmarkEnd w:id="2134"/>
      <w:r w:rsidR="000920B9">
        <w:rPr>
          <w:rFonts w:hint="cs"/>
          <w:rtl/>
        </w:rPr>
        <w:t>؟</w:t>
      </w:r>
    </w:p>
    <w:p w:rsidR="002D6B77" w:rsidRDefault="002D6B77" w:rsidP="002D6B77">
      <w:pPr>
        <w:spacing w:line="228" w:lineRule="auto"/>
        <w:ind w:firstLine="397"/>
        <w:rPr>
          <w:rFonts w:cs="B Zar" w:hint="cs"/>
          <w:caps/>
          <w:color w:val="000000"/>
          <w:rtl/>
        </w:rPr>
      </w:pPr>
      <w:r w:rsidRPr="00605CCA">
        <w:rPr>
          <w:rFonts w:cs="B Zar" w:hint="cs"/>
          <w:caps/>
          <w:color w:val="000000"/>
          <w:rtl/>
          <w:lang w:bidi="fa-IR"/>
        </w:rPr>
        <w:t>در این‌باره علما اختلاف نظر دارند. بیشتر آن‌ها معتقد هستند که شهر دمشق بر اساس صلح فتح شده است</w:t>
      </w:r>
      <w:r w:rsidR="009B19E6">
        <w:rPr>
          <w:rFonts w:cs="B Zar" w:hint="cs"/>
          <w:caps/>
          <w:color w:val="000000"/>
          <w:rtl/>
          <w:lang w:bidi="fa-IR"/>
        </w:rPr>
        <w:t>.</w:t>
      </w:r>
      <w:r w:rsidRPr="00605CCA">
        <w:rPr>
          <w:rFonts w:cs="B Zar" w:hint="cs"/>
          <w:caps/>
          <w:color w:val="000000"/>
          <w:rtl/>
          <w:lang w:bidi="fa-IR"/>
        </w:rPr>
        <w:t xml:space="preserve"> و بعضی می‌گویند</w:t>
      </w:r>
      <w:r w:rsidR="009B19E6">
        <w:rPr>
          <w:rFonts w:cs="B Zar" w:hint="cs"/>
          <w:caps/>
          <w:color w:val="000000"/>
          <w:rtl/>
          <w:lang w:bidi="fa-IR"/>
        </w:rPr>
        <w:t>: نیمی از دمشق</w:t>
      </w:r>
      <w:r w:rsidRPr="00605CCA">
        <w:rPr>
          <w:rFonts w:cs="B Zar" w:hint="cs"/>
          <w:caps/>
          <w:color w:val="000000"/>
          <w:rtl/>
          <w:lang w:bidi="fa-IR"/>
        </w:rPr>
        <w:t xml:space="preserve"> با جنگ و نیمی دیگر با صلح گرفته شده است. چنان که عملکرد صحابه در تصرف نیمی از کلیسای بزرگ و واگذار نمودن نصف دیگر به نصاری بیانگر همین مطلب می‌باشد</w:t>
      </w:r>
      <w:r w:rsidRPr="00C715B7">
        <w:rPr>
          <w:rStyle w:val="a8"/>
          <w:rFonts w:ascii="AGA Arabesque" w:hAnsi="AGA Arabesque" w:cs="B Zar"/>
          <w:color w:val="000000"/>
          <w:sz w:val="24"/>
          <w:szCs w:val="24"/>
          <w:rtl/>
        </w:rPr>
        <w:footnoteReference w:id="1791"/>
      </w:r>
      <w:r w:rsidR="009B19E6">
        <w:rPr>
          <w:rFonts w:cs="B Zar" w:hint="cs"/>
          <w:caps/>
          <w:color w:val="000000"/>
          <w:rtl/>
        </w:rPr>
        <w:t>.</w:t>
      </w:r>
    </w:p>
    <w:p w:rsidR="00DE6565" w:rsidRPr="00DE6565" w:rsidRDefault="00DE6565" w:rsidP="002D6B77">
      <w:pPr>
        <w:spacing w:line="228" w:lineRule="auto"/>
        <w:ind w:firstLine="397"/>
        <w:rPr>
          <w:rFonts w:cs="B Zar" w:hint="cs"/>
          <w:caps/>
          <w:color w:val="000000"/>
          <w:sz w:val="40"/>
          <w:szCs w:val="40"/>
          <w:rtl/>
        </w:rPr>
      </w:pPr>
    </w:p>
    <w:p w:rsidR="002D6B77" w:rsidRPr="00605CCA" w:rsidRDefault="002D6B77" w:rsidP="002D6B77">
      <w:pPr>
        <w:pStyle w:val="af7"/>
        <w:rPr>
          <w:rFonts w:hint="cs"/>
          <w:rtl/>
        </w:rPr>
      </w:pPr>
      <w:bookmarkStart w:id="2135" w:name="_Toc70311259"/>
      <w:bookmarkStart w:id="2136" w:name="_Toc223806813"/>
      <w:bookmarkStart w:id="2137" w:name="_Toc71217304"/>
      <w:r w:rsidRPr="00605CCA">
        <w:rPr>
          <w:rFonts w:hint="cs"/>
          <w:rtl/>
        </w:rPr>
        <w:t>ـ تاریخ فتح دمشق</w:t>
      </w:r>
      <w:bookmarkEnd w:id="2135"/>
      <w:bookmarkEnd w:id="2136"/>
      <w:bookmarkEnd w:id="2137"/>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ابن کثیر می‌گوید: از عبارت سیف بن عمر</w:t>
      </w:r>
      <w:r w:rsidR="009B19E6">
        <w:rPr>
          <w:rFonts w:cs="B Zar" w:hint="cs"/>
          <w:caps/>
          <w:color w:val="000000"/>
          <w:rtl/>
          <w:lang w:bidi="fa-IR"/>
        </w:rPr>
        <w:t xml:space="preserve"> </w:t>
      </w:r>
      <w:r w:rsidRPr="00605CCA">
        <w:rPr>
          <w:rFonts w:cs="B Zar" w:hint="cs"/>
          <w:caps/>
          <w:color w:val="000000"/>
          <w:rtl/>
          <w:lang w:bidi="fa-IR"/>
        </w:rPr>
        <w:t>چنین به نظر می‌رسد که فتح دمشق در سال سیزده هجری اتفاق افتاده در حالی که خود سیف و سایر مورخین تصریح نموده‌اند که دمشق در رجب سال چهارده هجری فتح شده است</w:t>
      </w:r>
      <w:r w:rsidRPr="00C715B7">
        <w:rPr>
          <w:rStyle w:val="a8"/>
          <w:rFonts w:ascii="AGA Arabesque" w:hAnsi="AGA Arabesque" w:cs="B Zar"/>
          <w:color w:val="000000"/>
          <w:sz w:val="24"/>
          <w:szCs w:val="24"/>
          <w:rtl/>
        </w:rPr>
        <w:footnoteReference w:id="1792"/>
      </w:r>
      <w:r w:rsidR="009B19E6" w:rsidRPr="00213B81">
        <w:rPr>
          <w:rStyle w:val="a7"/>
          <w:rFonts w:ascii="AGA Arabesque" w:hAnsi="AGA Arabesque" w:hint="cs"/>
          <w:bCs/>
          <w:color w:val="000000"/>
          <w:sz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خلیفه بن خیاط می‌نویسد که ابوعبیده شهر دمشق را در ماه</w:t>
      </w:r>
      <w:r w:rsidRPr="00605CCA">
        <w:rPr>
          <w:rFonts w:cs="Times New Roman" w:hint="cs"/>
          <w:b/>
          <w:bCs/>
          <w:caps/>
          <w:color w:val="000000"/>
          <w:rtl/>
          <w:lang w:bidi="fa-IR"/>
        </w:rPr>
        <w:t>‌</w:t>
      </w:r>
      <w:r w:rsidRPr="00605CCA">
        <w:rPr>
          <w:rFonts w:cs="B Zar" w:hint="cs"/>
          <w:caps/>
          <w:color w:val="000000"/>
          <w:rtl/>
          <w:lang w:bidi="fa-IR"/>
        </w:rPr>
        <w:t>های رجب، شعبان، رمضان و شوال تحت محاصره قرار داده و در ذی قعده با آن‌ها قرارداد صلح را امضا نموده است</w:t>
      </w:r>
      <w:r w:rsidRPr="00605CCA">
        <w:rPr>
          <w:rStyle w:val="a8"/>
          <w:caps/>
          <w:color w:val="000000"/>
          <w:rtl/>
          <w:lang w:bidi="fa-IR"/>
        </w:rPr>
        <w:footnoteReference w:id="1793"/>
      </w:r>
      <w:r w:rsidR="009B19E6">
        <w:rPr>
          <w:rFonts w:cs="B Zar" w:hint="cs"/>
          <w:caps/>
          <w:color w:val="000000"/>
          <w:rtl/>
          <w:lang w:bidi="fa-IR"/>
        </w:rPr>
        <w:t>.</w:t>
      </w:r>
      <w:r w:rsidRPr="00605CCA">
        <w:rPr>
          <w:rFonts w:cs="B Zar" w:hint="cs"/>
          <w:caps/>
          <w:color w:val="000000"/>
          <w:rtl/>
          <w:lang w:bidi="fa-IR"/>
        </w:rPr>
        <w:t xml:space="preserve"> به هر حال مهم این است که</w:t>
      </w:r>
      <w:r w:rsidR="009B19E6">
        <w:rPr>
          <w:rFonts w:cs="B Zar" w:hint="cs"/>
          <w:caps/>
          <w:color w:val="000000"/>
          <w:rtl/>
          <w:lang w:bidi="fa-IR"/>
        </w:rPr>
        <w:t xml:space="preserve"> دمشق</w:t>
      </w:r>
      <w:r w:rsidRPr="00605CCA">
        <w:rPr>
          <w:rFonts w:cs="B Zar" w:hint="cs"/>
          <w:caps/>
          <w:color w:val="000000"/>
          <w:rtl/>
          <w:lang w:bidi="fa-IR"/>
        </w:rPr>
        <w:t xml:space="preserve"> بعد از معرکه‌ی یرموک فتح گردیده است</w:t>
      </w:r>
      <w:r w:rsidRPr="00605CCA">
        <w:rPr>
          <w:rStyle w:val="a8"/>
          <w:caps/>
          <w:color w:val="000000"/>
          <w:rtl/>
          <w:lang w:bidi="fa-IR"/>
        </w:rPr>
        <w:footnoteReference w:id="1794"/>
      </w:r>
      <w:r w:rsidR="009B19E6">
        <w:rPr>
          <w:rFonts w:cs="B Zar" w:hint="cs"/>
          <w:caps/>
          <w:color w:val="000000"/>
          <w:rtl/>
          <w:lang w:bidi="fa-IR"/>
        </w:rPr>
        <w:t>.</w:t>
      </w:r>
    </w:p>
    <w:p w:rsidR="002D6B77" w:rsidRPr="00605CCA" w:rsidRDefault="002D6B77" w:rsidP="002D6B77">
      <w:pPr>
        <w:pStyle w:val="af7"/>
        <w:rPr>
          <w:rFonts w:hint="cs"/>
          <w:rtl/>
        </w:rPr>
      </w:pPr>
      <w:bookmarkStart w:id="2138" w:name="_Toc70311260"/>
      <w:bookmarkStart w:id="2139" w:name="_Toc223806814"/>
      <w:bookmarkStart w:id="2140" w:name="_Toc71217305"/>
      <w:r w:rsidRPr="00605CCA">
        <w:rPr>
          <w:rFonts w:hint="cs"/>
          <w:rtl/>
        </w:rPr>
        <w:t>ـ تطبیق برخی از تاکتیکهای جنگی</w:t>
      </w:r>
      <w:bookmarkEnd w:id="2138"/>
      <w:bookmarkEnd w:id="2139"/>
      <w:bookmarkEnd w:id="2140"/>
    </w:p>
    <w:p w:rsidR="002D6B77" w:rsidRPr="00605CCA" w:rsidRDefault="002D6B77" w:rsidP="009B19E6">
      <w:pPr>
        <w:spacing w:line="228" w:lineRule="auto"/>
        <w:ind w:firstLine="397"/>
        <w:rPr>
          <w:rFonts w:cs="B Zar" w:hint="cs"/>
          <w:caps/>
          <w:color w:val="000000"/>
          <w:rtl/>
        </w:rPr>
      </w:pPr>
      <w:r w:rsidRPr="00605CCA">
        <w:rPr>
          <w:rFonts w:cs="B Zar" w:hint="cs"/>
          <w:caps/>
          <w:color w:val="000000"/>
          <w:rtl/>
          <w:lang w:bidi="fa-IR"/>
        </w:rPr>
        <w:t>گفتنی است که در فتح دمشق مسلمانان از تاکتیکهای نوین و ابتکاری و فرصتهای پیش آمده به بهترین وجه استفاده نمودند. چنان که خالد بن ولید</w:t>
      </w:r>
      <w:r w:rsidR="009B19E6">
        <w:rPr>
          <w:rFonts w:cs="B Zar" w:hint="cs"/>
          <w:caps/>
          <w:color w:val="000000"/>
          <w:lang w:bidi="fa-IR"/>
        </w:rPr>
        <w:sym w:font="AGA Arabesque" w:char="F074"/>
      </w:r>
      <w:r w:rsidRPr="00605CCA">
        <w:rPr>
          <w:rFonts w:cs="B Zar" w:hint="cs"/>
          <w:caps/>
          <w:color w:val="000000"/>
          <w:rtl/>
          <w:lang w:bidi="fa-IR"/>
        </w:rPr>
        <w:t xml:space="preserve"> با کسب اطلاعات از داخل قلعه و انتخاب مکان مناسب توانست از دیوار شهر و دیگر موانع عبور نموده،</w:t>
      </w:r>
      <w:r w:rsidR="009B19E6">
        <w:rPr>
          <w:rFonts w:cs="B Zar" w:hint="cs"/>
          <w:caps/>
          <w:color w:val="000000"/>
          <w:rtl/>
          <w:lang w:bidi="fa-IR"/>
        </w:rPr>
        <w:t xml:space="preserve"> حالت جنگی</w:t>
      </w:r>
      <w:r w:rsidRPr="00605CCA">
        <w:rPr>
          <w:rFonts w:cs="B Zar" w:hint="cs"/>
          <w:caps/>
          <w:color w:val="000000"/>
          <w:rtl/>
          <w:lang w:bidi="fa-IR"/>
        </w:rPr>
        <w:t xml:space="preserve"> را از وضعیت محاصره بیرون آورده و به وضعیت حمله و تهاجم وادار سازد. لشکر مصریها در سال 1973 میلادی از این ابتکار خالد علیه مواضع اسراییل بهره‌ جستند و توانستند با بافتن ریسمان‌ها به صورت نردبان از دیوار حائل عبور نمایند. و این بیانگر ابتکار عمل مسلمانان در فتوحات می‌باشد و معرکه‌های جدید ما با دشمنان در واقع امتداد همان ابتکار و تاکتیک پیشرفته است</w:t>
      </w:r>
      <w:r w:rsidRPr="00C715B7">
        <w:rPr>
          <w:rStyle w:val="a8"/>
          <w:rFonts w:ascii="AGA Arabesque" w:hAnsi="AGA Arabesque" w:cs="B Zar"/>
          <w:color w:val="000000"/>
          <w:sz w:val="24"/>
          <w:szCs w:val="24"/>
          <w:rtl/>
        </w:rPr>
        <w:footnoteReference w:id="1795"/>
      </w:r>
      <w:r w:rsidR="009B19E6">
        <w:rPr>
          <w:rFonts w:cs="B Zar" w:hint="cs"/>
          <w:caps/>
          <w:color w:val="000000"/>
          <w:rtl/>
        </w:rPr>
        <w:t>.</w:t>
      </w:r>
    </w:p>
    <w:p w:rsidR="002D6B77" w:rsidRPr="00605CCA" w:rsidRDefault="002D6B77" w:rsidP="002D6B77">
      <w:pPr>
        <w:pStyle w:val="af3"/>
        <w:rPr>
          <w:rFonts w:hint="cs"/>
          <w:rtl/>
          <w:lang w:bidi="ar-KW"/>
        </w:rPr>
      </w:pPr>
      <w:bookmarkStart w:id="2141" w:name="_Toc70311261"/>
      <w:bookmarkStart w:id="2142" w:name="_Toc223806815"/>
      <w:bookmarkStart w:id="2143" w:name="_Toc71217306"/>
      <w:bookmarkStart w:id="2144" w:name="_Toc260068623"/>
      <w:r w:rsidRPr="00605CCA">
        <w:rPr>
          <w:rFonts w:hint="cs"/>
          <w:rtl/>
          <w:lang w:bidi="ar-KW"/>
        </w:rPr>
        <w:t xml:space="preserve">شعرهایی که‌ در </w:t>
      </w:r>
      <w:r w:rsidRPr="00605CCA">
        <w:rPr>
          <w:rFonts w:hint="cs"/>
          <w:rtl/>
          <w:lang w:bidi="fa-IR"/>
        </w:rPr>
        <w:t xml:space="preserve">مورد </w:t>
      </w:r>
      <w:r w:rsidRPr="00605CCA">
        <w:rPr>
          <w:rFonts w:hint="cs"/>
          <w:rtl/>
          <w:lang w:bidi="ar-KW"/>
        </w:rPr>
        <w:t>فتح دمشق سروده‌ شدند</w:t>
      </w:r>
      <w:bookmarkEnd w:id="2141"/>
      <w:bookmarkEnd w:id="2142"/>
      <w:bookmarkEnd w:id="2143"/>
      <w:bookmarkEnd w:id="214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قعقاع بن عمرو چنین سرود: </w:t>
      </w:r>
    </w:p>
    <w:tbl>
      <w:tblPr>
        <w:bidiVisual/>
        <w:tblW w:w="0" w:type="auto"/>
        <w:jc w:val="center"/>
        <w:tblLayout w:type="fixed"/>
        <w:tblLook w:val="0000"/>
      </w:tblPr>
      <w:tblGrid>
        <w:gridCol w:w="3231"/>
        <w:gridCol w:w="562"/>
        <w:gridCol w:w="3090"/>
      </w:tblGrid>
      <w:tr w:rsidR="002D6B77" w:rsidRPr="00605CCA">
        <w:tblPrEx>
          <w:tblCellMar>
            <w:top w:w="0" w:type="dxa"/>
            <w:bottom w:w="0" w:type="dxa"/>
          </w:tblCellMar>
        </w:tblPrEx>
        <w:trPr>
          <w:trHeight w:val="430"/>
          <w:jc w:val="center"/>
        </w:trPr>
        <w:tc>
          <w:tcPr>
            <w:tcW w:w="3231" w:type="dxa"/>
            <w:vMerge w:val="restart"/>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أقمنا على دار سليمان أشهراً</w:t>
            </w:r>
            <w:r w:rsidRPr="0021456F">
              <w:rPr>
                <w:rFonts w:ascii="Lotus Linotype" w:hAnsi="Lotus Linotype" w:cs="Lotus Linotype"/>
                <w:b/>
                <w:bCs/>
                <w:color w:val="000000"/>
                <w:sz w:val="27"/>
                <w:szCs w:val="27"/>
                <w:rtl/>
              </w:rPr>
              <w:br/>
              <w:t>قصصنا إلى الباب الشرقي عنوة</w:t>
            </w:r>
            <w:r w:rsidRPr="0021456F">
              <w:rPr>
                <w:rFonts w:ascii="Lotus Linotype" w:hAnsi="Lotus Linotype" w:cs="Lotus Linotype"/>
                <w:b/>
                <w:bCs/>
                <w:color w:val="000000"/>
                <w:sz w:val="27"/>
                <w:szCs w:val="27"/>
                <w:rtl/>
              </w:rPr>
              <w:br/>
              <w:t>أقول وقد دارت رحانا بدارهم</w:t>
            </w:r>
            <w:r w:rsidRPr="0021456F">
              <w:rPr>
                <w:rFonts w:ascii="Lotus Linotype" w:hAnsi="Lotus Linotype" w:cs="Lotus Linotype"/>
                <w:b/>
                <w:bCs/>
                <w:color w:val="000000"/>
                <w:sz w:val="27"/>
                <w:szCs w:val="27"/>
                <w:rtl/>
              </w:rPr>
              <w:br/>
              <w:t>فلما زأدنا في دمشق نحورهم</w:t>
            </w:r>
            <w:r w:rsidRPr="0021456F">
              <w:rPr>
                <w:rFonts w:ascii="Lotus Linotype" w:hAnsi="Lotus Linotype" w:cs="Lotus Linotype"/>
                <w:b/>
                <w:bCs/>
                <w:color w:val="000000"/>
                <w:sz w:val="27"/>
                <w:szCs w:val="27"/>
                <w:rtl/>
              </w:rPr>
              <w:br/>
            </w:r>
          </w:p>
          <w:p w:rsidR="002D6B77" w:rsidRPr="00605CCA" w:rsidRDefault="002D6B77" w:rsidP="002D6B77">
            <w:pPr>
              <w:rPr>
                <w:rFonts w:ascii="Traditional Arabic" w:hAnsi="Traditional Arabic" w:cs="Traditional Arabic"/>
                <w:color w:val="000000"/>
                <w:sz w:val="2"/>
                <w:szCs w:val="2"/>
                <w:rtl/>
              </w:rPr>
            </w:pPr>
          </w:p>
          <w:p w:rsidR="002D6B77" w:rsidRPr="00605CCA" w:rsidRDefault="002D6B77" w:rsidP="002D6B77">
            <w:pPr>
              <w:rPr>
                <w:rFonts w:ascii="Traditional Arabic" w:hAnsi="Traditional Arabic" w:cs="Traditional Arabic"/>
                <w:color w:val="000000"/>
                <w:sz w:val="2"/>
                <w:szCs w:val="2"/>
                <w:rtl/>
              </w:rPr>
            </w:pPr>
          </w:p>
        </w:tc>
        <w:tc>
          <w:tcPr>
            <w:tcW w:w="562" w:type="dxa"/>
          </w:tcPr>
          <w:p w:rsidR="002D6B77" w:rsidRPr="00605CCA" w:rsidRDefault="002D6B77" w:rsidP="002D6B77">
            <w:pPr>
              <w:spacing w:line="228" w:lineRule="auto"/>
              <w:jc w:val="lowKashida"/>
              <w:rPr>
                <w:rFonts w:ascii="Lotus Linotype" w:hAnsi="Lotus Linotype" w:cs="Lotus Linotype"/>
                <w:b/>
                <w:bCs/>
                <w:color w:val="000000"/>
                <w:rtl/>
              </w:rPr>
            </w:pPr>
          </w:p>
        </w:tc>
        <w:tc>
          <w:tcPr>
            <w:tcW w:w="3090" w:type="dxa"/>
            <w:vMerge w:val="restart"/>
          </w:tcPr>
          <w:p w:rsidR="002D6B77" w:rsidRPr="00DE6565" w:rsidRDefault="002D6B77" w:rsidP="002D6B77">
            <w:pPr>
              <w:spacing w:line="228" w:lineRule="auto"/>
              <w:jc w:val="lowKashida"/>
              <w:rPr>
                <w:rFonts w:ascii="Lotus Linotype" w:hAnsi="Lotus Linotype" w:cs="Lotus Linotype"/>
                <w:b/>
                <w:bCs/>
                <w:color w:val="000000"/>
                <w:sz w:val="2"/>
                <w:szCs w:val="2"/>
                <w:rtl/>
              </w:rPr>
            </w:pPr>
            <w:r w:rsidRPr="0021456F">
              <w:rPr>
                <w:rFonts w:ascii="Lotus Linotype" w:hAnsi="Lotus Linotype" w:cs="Lotus Linotype"/>
                <w:b/>
                <w:bCs/>
                <w:color w:val="000000"/>
                <w:sz w:val="27"/>
                <w:szCs w:val="27"/>
                <w:rtl/>
              </w:rPr>
              <w:t>بخالد روما وقد حملنا بصارم</w:t>
            </w:r>
            <w:r w:rsidRPr="0021456F">
              <w:rPr>
                <w:rFonts w:ascii="Lotus Linotype" w:hAnsi="Lotus Linotype" w:cs="Lotus Linotype"/>
                <w:b/>
                <w:bCs/>
                <w:color w:val="000000"/>
                <w:sz w:val="27"/>
                <w:szCs w:val="27"/>
                <w:rtl/>
              </w:rPr>
              <w:br/>
              <w:t>فدان لنا مستسلماً كل قائم</w:t>
            </w:r>
            <w:r w:rsidRPr="0021456F">
              <w:rPr>
                <w:rFonts w:ascii="Lotus Linotype" w:hAnsi="Lotus Linotype" w:cs="Lotus Linotype"/>
                <w:b/>
                <w:bCs/>
                <w:color w:val="000000"/>
                <w:sz w:val="27"/>
                <w:szCs w:val="27"/>
                <w:rtl/>
              </w:rPr>
              <w:br/>
              <w:t>أقيموا لهم حر الورى بالغلاصم</w:t>
            </w:r>
            <w:r w:rsidRPr="0021456F">
              <w:rPr>
                <w:rFonts w:ascii="Lotus Linotype" w:hAnsi="Lotus Linotype" w:cs="Lotus Linotype"/>
                <w:b/>
                <w:bCs/>
                <w:color w:val="000000"/>
                <w:sz w:val="27"/>
                <w:szCs w:val="27"/>
                <w:rtl/>
              </w:rPr>
              <w:br/>
              <w:t>وتدمر عضوا منهما بالأباهم</w:t>
            </w:r>
            <w:r w:rsidRPr="0021456F">
              <w:rPr>
                <w:rFonts w:ascii="Lotus Linotype" w:hAnsi="Lotus Linotype" w:cs="Lotus Linotype"/>
                <w:b/>
                <w:bCs/>
                <w:color w:val="000000"/>
                <w:sz w:val="27"/>
                <w:szCs w:val="27"/>
                <w:rtl/>
              </w:rPr>
              <w:br/>
            </w:r>
          </w:p>
        </w:tc>
      </w:tr>
      <w:tr w:rsidR="002D6B77" w:rsidRPr="00605CCA">
        <w:tblPrEx>
          <w:tblCellMar>
            <w:top w:w="0" w:type="dxa"/>
            <w:bottom w:w="0" w:type="dxa"/>
          </w:tblCellMar>
        </w:tblPrEx>
        <w:trPr>
          <w:trHeight w:val="121"/>
          <w:jc w:val="center"/>
        </w:trPr>
        <w:tc>
          <w:tcPr>
            <w:tcW w:w="3231"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c>
          <w:tcPr>
            <w:tcW w:w="562" w:type="dxa"/>
          </w:tcPr>
          <w:p w:rsidR="002D6B77" w:rsidRPr="00605CCA" w:rsidRDefault="002D6B77" w:rsidP="002D6B77">
            <w:pPr>
              <w:spacing w:line="228" w:lineRule="auto"/>
              <w:ind w:firstLine="397"/>
              <w:rPr>
                <w:rFonts w:ascii="Lotus Linotype" w:hAnsi="Lotus Linotype" w:cs="Lotus Linotype"/>
                <w:b/>
                <w:bCs/>
                <w:color w:val="000000"/>
                <w:rtl/>
              </w:rPr>
            </w:pPr>
          </w:p>
        </w:tc>
        <w:tc>
          <w:tcPr>
            <w:tcW w:w="3090"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r>
      <w:tr w:rsidR="002D6B77" w:rsidRPr="00605CCA">
        <w:tblPrEx>
          <w:tblCellMar>
            <w:top w:w="0" w:type="dxa"/>
            <w:bottom w:w="0" w:type="dxa"/>
          </w:tblCellMar>
        </w:tblPrEx>
        <w:trPr>
          <w:trHeight w:val="121"/>
          <w:jc w:val="center"/>
        </w:trPr>
        <w:tc>
          <w:tcPr>
            <w:tcW w:w="3231"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c>
          <w:tcPr>
            <w:tcW w:w="562" w:type="dxa"/>
          </w:tcPr>
          <w:p w:rsidR="002D6B77" w:rsidRPr="00605CCA" w:rsidRDefault="002D6B77" w:rsidP="002D6B77">
            <w:pPr>
              <w:spacing w:line="228" w:lineRule="auto"/>
              <w:ind w:firstLine="397"/>
              <w:rPr>
                <w:rFonts w:ascii="Lotus Linotype" w:hAnsi="Lotus Linotype" w:cs="Lotus Linotype"/>
                <w:b/>
                <w:bCs/>
                <w:color w:val="000000"/>
                <w:sz w:val="2"/>
                <w:szCs w:val="2"/>
                <w:rtl/>
              </w:rPr>
            </w:pPr>
          </w:p>
        </w:tc>
        <w:tc>
          <w:tcPr>
            <w:tcW w:w="3090"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r>
      <w:tr w:rsidR="002D6B77" w:rsidRPr="00605CCA">
        <w:tblPrEx>
          <w:tblCellMar>
            <w:top w:w="0" w:type="dxa"/>
            <w:bottom w:w="0" w:type="dxa"/>
          </w:tblCellMar>
        </w:tblPrEx>
        <w:trPr>
          <w:trHeight w:val="487"/>
          <w:jc w:val="center"/>
        </w:trPr>
        <w:tc>
          <w:tcPr>
            <w:tcW w:w="3231"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c>
          <w:tcPr>
            <w:tcW w:w="562" w:type="dxa"/>
          </w:tcPr>
          <w:p w:rsidR="002D6B77" w:rsidRPr="00605CCA" w:rsidRDefault="002D6B77" w:rsidP="002D6B77">
            <w:pPr>
              <w:spacing w:line="228" w:lineRule="auto"/>
              <w:ind w:firstLine="397"/>
              <w:rPr>
                <w:rFonts w:ascii="Lotus Linotype" w:hAnsi="Lotus Linotype" w:cs="Lotus Linotype"/>
                <w:b/>
                <w:bCs/>
                <w:color w:val="000000"/>
                <w:sz w:val="2"/>
                <w:szCs w:val="2"/>
                <w:rtl/>
              </w:rPr>
            </w:pPr>
          </w:p>
        </w:tc>
        <w:tc>
          <w:tcPr>
            <w:tcW w:w="3090" w:type="dxa"/>
            <w:vMerge/>
          </w:tcPr>
          <w:p w:rsidR="002D6B77" w:rsidRPr="00605CCA" w:rsidRDefault="002D6B77" w:rsidP="002D6B77">
            <w:pPr>
              <w:spacing w:line="228" w:lineRule="auto"/>
              <w:ind w:firstLine="397"/>
              <w:rPr>
                <w:rFonts w:ascii="Traditional Arabic" w:hAnsi="Traditional Arabic" w:cs="Traditional Arabic"/>
                <w:b/>
                <w:bCs/>
                <w:color w:val="000000"/>
                <w:rtl/>
              </w:rPr>
            </w:pPr>
          </w:p>
        </w:tc>
      </w:tr>
    </w:tbl>
    <w:p w:rsidR="002D6B77" w:rsidRDefault="002D6B77" w:rsidP="002D6B77">
      <w:pPr>
        <w:spacing w:line="228" w:lineRule="auto"/>
        <w:ind w:firstLine="397"/>
        <w:rPr>
          <w:rFonts w:hint="cs"/>
          <w:b/>
          <w:bCs/>
          <w:caps/>
          <w:color w:val="000000"/>
          <w:spacing w:val="-4"/>
          <w:rtl/>
          <w:lang w:bidi="fa-IR"/>
        </w:rPr>
      </w:pPr>
      <w:r w:rsidRPr="00605CCA">
        <w:rPr>
          <w:rFonts w:hint="cs"/>
          <w:b/>
          <w:bCs/>
          <w:caps/>
          <w:color w:val="000000"/>
          <w:spacing w:val="-4"/>
          <w:rtl/>
          <w:lang w:bidi="fa-IR"/>
        </w:rPr>
        <w:t xml:space="preserve"> «ما چندین ماه در کنار دو شهر سلیمان بن داوود اقامت گزیدیم و با رومیان در حالی که شمشیر حمل می‌کردیم، جنگیدیم و سرانجام به زور از دروازه‌ی شرقی وارد شدیم و همه تسلیم ما شدند و ...</w:t>
      </w:r>
    </w:p>
    <w:p w:rsidR="002D6B77" w:rsidRPr="00605CCA" w:rsidRDefault="002D6B77" w:rsidP="002D6B77">
      <w:pPr>
        <w:pStyle w:val="af3"/>
        <w:rPr>
          <w:rFonts w:hint="cs"/>
          <w:rtl/>
          <w:lang w:bidi="fa-IR"/>
        </w:rPr>
      </w:pPr>
      <w:bookmarkStart w:id="2145" w:name="_Toc70311262"/>
      <w:bookmarkStart w:id="2146" w:name="_Toc223806816"/>
      <w:bookmarkStart w:id="2147" w:name="_Toc71217307"/>
      <w:bookmarkStart w:id="2148" w:name="_Toc260068624"/>
      <w:r w:rsidRPr="00605CCA">
        <w:rPr>
          <w:rFonts w:hint="cs"/>
          <w:rtl/>
          <w:lang w:bidi="fa-IR"/>
        </w:rPr>
        <w:t>تحرکات نظامی مسلمانان بعد از فتح دمشق</w:t>
      </w:r>
      <w:bookmarkEnd w:id="2145"/>
      <w:bookmarkEnd w:id="2146"/>
      <w:bookmarkEnd w:id="2147"/>
      <w:bookmarkEnd w:id="214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ابوعبیده</w:t>
      </w:r>
      <w:r w:rsidR="00EA5C37">
        <w:rPr>
          <w:rFonts w:cs="B Zar" w:hint="cs"/>
          <w:caps/>
          <w:color w:val="000000"/>
          <w:lang w:bidi="fa-IR"/>
        </w:rPr>
        <w:sym w:font="AGA Arabesque" w:char="F074"/>
      </w:r>
      <w:r w:rsidRPr="00605CCA">
        <w:rPr>
          <w:rFonts w:cs="B Zar" w:hint="cs"/>
          <w:caps/>
          <w:color w:val="000000"/>
          <w:rtl/>
          <w:lang w:bidi="fa-IR"/>
        </w:rPr>
        <w:t xml:space="preserve"> فورا بعد از فتح دمشق، خالد را به سوی بقاع فرستاد و او آن‌را فتح نمود. همچنین دسته‌ای از مسلمانان را به ناحیه‌ای اعزام داشت. در کنار چشمه‌ی معروف به میسنون با رومی‌ها برخورد کردند. فرمانده‌ی رومیان مردی به نام سنان بود. او از گردنه بیروت بر مسلمانان یورش برد و تعدادی از آنان را به قتل رسانید. آن چشمه بعداً به نام عین الشهداء معروف گردید. همچنین ابوعبیده، یزید بن ابی سفیان را بر دمشق گمارد. یزید، دحیه بن خلیفه را به سوی «تدمر» و ابوزهراء قشیری را به سوی «بثینیه» و «حوران» فرستاد. ابوزهراء مناطقی که مسئولیت آن‌ها به او سپرده شده بود را بر اساس صلح با ساکنان آن‌ها فتح نمود. و از طرفی شرحبیل بن حسنه تما</w:t>
      </w:r>
      <w:r w:rsidR="00EA5C37">
        <w:rPr>
          <w:rFonts w:cs="B Zar" w:hint="cs"/>
          <w:caps/>
          <w:color w:val="000000"/>
          <w:rtl/>
          <w:lang w:bidi="fa-IR"/>
        </w:rPr>
        <w:t>م سرزمین اردن را با زور فتح کرد</w:t>
      </w:r>
      <w:r w:rsidRPr="00605CCA">
        <w:rPr>
          <w:rFonts w:cs="B Zar" w:hint="cs"/>
          <w:caps/>
          <w:color w:val="000000"/>
          <w:rtl/>
          <w:lang w:bidi="fa-IR"/>
        </w:rPr>
        <w:t xml:space="preserve"> به جز طبریه را که ساکنان آن از در صلح وارد شدند. خالد نیز بر سرزمین بقاع پیروز شد اما با ساکنان بعلبک صلح نمود و با آنان عهد نامه‌ای امضا کرد.</w:t>
      </w:r>
    </w:p>
    <w:p w:rsidR="002D6B77" w:rsidRPr="00605CCA" w:rsidRDefault="002D6B77" w:rsidP="002D6B77">
      <w:pPr>
        <w:pStyle w:val="af2"/>
        <w:rPr>
          <w:rFonts w:hint="cs"/>
          <w:rtl/>
          <w:lang w:bidi="fa-IR"/>
        </w:rPr>
      </w:pPr>
      <w:bookmarkStart w:id="2149" w:name="_Toc70311263"/>
      <w:bookmarkStart w:id="2150" w:name="_Toc223806817"/>
      <w:bookmarkStart w:id="2151" w:name="_Toc71217308"/>
      <w:bookmarkStart w:id="2152" w:name="_Toc260068625"/>
      <w:r w:rsidRPr="00605CCA">
        <w:rPr>
          <w:rFonts w:hint="cs"/>
          <w:rtl/>
          <w:lang w:bidi="fa-IR"/>
        </w:rPr>
        <w:t>دوم: جریان آزاد سازی شهر فحل</w:t>
      </w:r>
      <w:bookmarkEnd w:id="2149"/>
      <w:bookmarkEnd w:id="2150"/>
      <w:bookmarkEnd w:id="2151"/>
      <w:bookmarkEnd w:id="215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گروهی از لشکریان اسلام که برای آزادسازی فحل اعزام شده بودند به نزدیکی‌های این شهر رسیدند. لشکر رومی‌ها بالغ بر یکصد هزار جنگجو به اضافه‌ی کسانی بود که از روستاهای مجاور و یا از فراریان جنگهای قبلی به آن‌ها ملحق شده بودند. لشکر اسلام به سرکردگی عمار بن مخشن به محاصره‌ی شهر فحل اقدام نمودند. رومی‌ها فرصت را غنیمت شمرده، دهانه‌ی دریاچه طبریه را گشودند و زمینهای خشک اطراف شهر را زیر آب در آوردند تا از پیشروی لشکر مســلمانان به ویژه سوارکاران جلوگیری به عمل آورند.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فرمانده‌ی مسلمانان، عمار بن مخشن نیز با توجه به نابرابری کمی دو لشکر و همچنین وجود مانع فوق به جای پیشروی، تداوم محاصره را ترجیح داد تا این که ابوعبیده از فتح دمشق فارغ شد و به آن‌ها پیوست. او با انضمام افراد خود با افراد ابو اعور سلمی نیروهای اسلامی را نظم داد: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خالد بن ولید در خط مقدم.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ابوعبیده در سمت راست.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عمرو بن عاص درسمت چپ.</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ضرار بن ازور فرمانده‌ی اسب سواران.</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عیاض بن غنم فرمانده‌ی نیروهای پیاده.</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ـ و فرمانده‌ی کل مجموعه‌ی جنگ، شرحبیل بن حسنه تعیین شد، چرا که معرکه در منطقه‌ی تحت فرمان او اتفاق می‌افتاد.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شرحبیل فرماندهی لشکر را به دست گرفت و مواضع نیروها را با نظم خاصی تعیین نمود و نیروهایی برای پشت جبهه در نظر گرفت و برای بسیج کردن نیروها به وقت ضرورت نقشه کشید و همچنین نیروهایی به صورت آماده باش جهت رویارویی با هر حادثه‌ی ناگهانی مقرر کرد. به هر حال شرحبیل در بیست و چهار ساعت در آماده باش کامل به سر می‌برد</w:t>
      </w:r>
      <w:r w:rsidRPr="00605CCA">
        <w:rPr>
          <w:rStyle w:val="a8"/>
          <w:caps/>
          <w:color w:val="000000"/>
          <w:rtl/>
          <w:lang w:bidi="fa-IR"/>
        </w:rPr>
        <w:footnoteReference w:id="1796"/>
      </w:r>
      <w:r w:rsidR="00EA5C37">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مدت محاصره‌ی شهر فحل توسط مسلمانان به درازا کشید. سرانجام رومیان گمان بردند می‌توانند در یک حمله‌ی ناگهانی و شبیخون ضربه‌ی سختی بر مسلمانان وارد کنند. فرمانده‌ی رومی‌ها سقلاب بن مخراق نام داشت. آن‌ها شب هنگام، یکپارچه بر مسلمانان حمله‌ور شدند. آن شب تا صبح و روز بعد را تا شب جنگیدند. سرانجام رومیها دوام نیاورده، پا به فرار گذاشتند و فرمانده‌ی آنان به قتل رسید. مسلمانان، فراریان رومی را تعقیب نمودند. خوشبختانه آب و گلی که آن‌ها برای عدم پیشروی مسلمانان تدارک دیده بودند، مانع بزرگی بر سر راه فرار و یا تهاجم مجدد آن‌ها گردید و بدین صورت رومیها متحمل شکست سنگینی شدند و مسلمانان شهر را فتح کردند. و طبق نقشه‌ی عملیاتی متوجه اهداف بعدی خود شدند. چنان که شرحبیل بن حسنه به اردن و عمرو بن عاص به فلسطین اعزام گردیدند. و خود ابوعبیده و خالد راه حمص را در پیش گرفتند و با لشکر بزرگی از رومی‌ها به فرماندهی «توذرا» برخورد نمودند و جنگ سختی میان طرفین در گرفت و انسان‌های زیادی کشته شدند. و زمانی که توذرا متوجه شد که صف مقدم دو لشکر با هم درگیر هستند، با گروه بزرگی از نیروهای خود عازم دمشق شد تا مسلمانان را در دو جبهه مشغول بدارد. اما ابوعبیده به این تاکتیک او پی برد و خالد را به تعقیب وی فرستاد. و از آن‌جا که مسلمانان پیگیر اخبار جنگ بودند بزودی در جریان حرکت چرخشی توذرا قرار گرفتند و یزید بن ابی سفیان با لشکری به استقبال توذرا رفت و با او درگیر شد. در آن اثنا خالد بن ولید از راه رسید و از پشت سر به لشکر رومی‌ها حمله‌ور شد و روزگارشان را تباه کرد و بدین صورت مسلمانان با توذرا کاملاً تسویه حساب کردند</w:t>
      </w:r>
      <w:r w:rsidRPr="00605CCA">
        <w:rPr>
          <w:rStyle w:val="a8"/>
          <w:caps/>
          <w:color w:val="000000"/>
          <w:rtl/>
          <w:lang w:bidi="fa-IR"/>
        </w:rPr>
        <w:footnoteReference w:id="1797"/>
      </w:r>
      <w:r w:rsidR="000B32A8">
        <w:rPr>
          <w:rFonts w:cs="B Zar" w:hint="cs"/>
          <w:caps/>
          <w:color w:val="000000"/>
          <w:rtl/>
          <w:lang w:bidi="fa-IR"/>
        </w:rPr>
        <w:t>.</w:t>
      </w:r>
    </w:p>
    <w:p w:rsidR="002D6B77" w:rsidRPr="00605CCA" w:rsidRDefault="002D6B77" w:rsidP="002D6B77">
      <w:pPr>
        <w:pStyle w:val="af3"/>
        <w:rPr>
          <w:rFonts w:hint="cs"/>
          <w:rtl/>
          <w:lang w:bidi="ar-KW"/>
        </w:rPr>
      </w:pPr>
      <w:bookmarkStart w:id="2153" w:name="_Toc70311264"/>
      <w:bookmarkStart w:id="2154" w:name="_Toc223806818"/>
      <w:bookmarkStart w:id="2155" w:name="_Toc71217309"/>
      <w:bookmarkStart w:id="2156" w:name="_Toc260068626"/>
      <w:r w:rsidRPr="00605CCA">
        <w:rPr>
          <w:rFonts w:hint="cs"/>
          <w:rtl/>
          <w:lang w:bidi="ar-KW"/>
        </w:rPr>
        <w:t>از جمله‌ شعرهایی که‌ قعقاع بن عمرو در مورد روز فحل سرود</w:t>
      </w:r>
      <w:bookmarkEnd w:id="2153"/>
      <w:bookmarkEnd w:id="2154"/>
      <w:bookmarkEnd w:id="2155"/>
      <w:bookmarkEnd w:id="2156"/>
    </w:p>
    <w:tbl>
      <w:tblPr>
        <w:bidiVisual/>
        <w:tblW w:w="0" w:type="auto"/>
        <w:jc w:val="center"/>
        <w:tblInd w:w="533" w:type="dxa"/>
        <w:tblLayout w:type="fixed"/>
        <w:tblLook w:val="0000"/>
      </w:tblPr>
      <w:tblGrid>
        <w:gridCol w:w="3061"/>
        <w:gridCol w:w="567"/>
        <w:gridCol w:w="3118"/>
      </w:tblGrid>
      <w:tr w:rsidR="002D6B77" w:rsidRPr="007D78A8">
        <w:tblPrEx>
          <w:tblCellMar>
            <w:top w:w="0" w:type="dxa"/>
            <w:bottom w:w="0" w:type="dxa"/>
          </w:tblCellMar>
        </w:tblPrEx>
        <w:trPr>
          <w:jc w:val="center"/>
        </w:trPr>
        <w:tc>
          <w:tcPr>
            <w:tcW w:w="3061" w:type="dxa"/>
            <w:vMerge w:val="restart"/>
          </w:tcPr>
          <w:p w:rsidR="002D6B77" w:rsidRPr="00DE6565" w:rsidRDefault="002D6B77" w:rsidP="002D6B77">
            <w:pPr>
              <w:spacing w:line="228" w:lineRule="auto"/>
              <w:jc w:val="lowKashida"/>
              <w:rPr>
                <w:rFonts w:ascii="Traditional Arabic" w:hAnsi="Traditional Arabic" w:cs="Traditional Arabic" w:hint="cs"/>
                <w:b/>
                <w:bCs/>
                <w:sz w:val="2"/>
                <w:szCs w:val="2"/>
                <w:rtl/>
              </w:rPr>
            </w:pPr>
            <w:r w:rsidRPr="007D78A8">
              <w:rPr>
                <w:rFonts w:ascii="Traditional Arabic" w:hAnsi="Traditional Arabic" w:cs="Traditional Arabic"/>
                <w:b/>
                <w:bCs/>
                <w:rtl/>
              </w:rPr>
              <w:t>وغداة فحل قد رأوني معلماً</w:t>
            </w:r>
            <w:r w:rsidRPr="007D78A8">
              <w:rPr>
                <w:rFonts w:ascii="Traditional Arabic" w:hAnsi="Traditional Arabic" w:cs="Traditional Arabic"/>
                <w:b/>
                <w:bCs/>
                <w:rtl/>
              </w:rPr>
              <w:br/>
              <w:t>ما زالت الخيل العراب تدوسهم</w:t>
            </w:r>
            <w:r w:rsidRPr="007D78A8">
              <w:rPr>
                <w:rFonts w:ascii="Traditional Arabic" w:hAnsi="Traditional Arabic" w:cs="Traditional Arabic"/>
                <w:b/>
                <w:bCs/>
                <w:rtl/>
              </w:rPr>
              <w:br/>
              <w:t>حتى رمين سراتهم عن أسرهم</w:t>
            </w:r>
            <w:r w:rsidRPr="007D78A8">
              <w:rPr>
                <w:rFonts w:ascii="Traditional Arabic" w:hAnsi="Traditional Arabic" w:cs="Traditional Arabic"/>
                <w:b/>
                <w:bCs/>
                <w:rtl/>
              </w:rPr>
              <w:br/>
              <w:t>يوم الرداغ فعند فحل ساعة</w:t>
            </w:r>
            <w:r w:rsidRPr="007D78A8">
              <w:rPr>
                <w:rFonts w:ascii="Traditional Arabic" w:hAnsi="Traditional Arabic" w:cs="Traditional Arabic"/>
                <w:b/>
                <w:bCs/>
                <w:rtl/>
              </w:rPr>
              <w:br/>
              <w:t>ولقد أبدنا في الرداغ جموعهم</w:t>
            </w:r>
            <w:r w:rsidRPr="007D78A8">
              <w:rPr>
                <w:rFonts w:ascii="Traditional Arabic" w:hAnsi="Traditional Arabic" w:cs="Traditional Arabic"/>
                <w:b/>
                <w:bCs/>
                <w:rtl/>
              </w:rPr>
              <w:br/>
            </w:r>
          </w:p>
        </w:tc>
        <w:tc>
          <w:tcPr>
            <w:tcW w:w="567" w:type="dxa"/>
          </w:tcPr>
          <w:p w:rsidR="002D6B77" w:rsidRPr="007D78A8" w:rsidRDefault="002D6B77" w:rsidP="002D6B77">
            <w:pPr>
              <w:spacing w:line="228" w:lineRule="auto"/>
              <w:jc w:val="lowKashida"/>
              <w:rPr>
                <w:rFonts w:ascii="Lotus Linotype" w:hAnsi="Lotus Linotype" w:cs="Lotus Linotype"/>
                <w:b/>
                <w:bCs/>
                <w:rtl/>
              </w:rPr>
            </w:pPr>
          </w:p>
        </w:tc>
        <w:tc>
          <w:tcPr>
            <w:tcW w:w="3118" w:type="dxa"/>
            <w:vMerge w:val="restart"/>
          </w:tcPr>
          <w:p w:rsidR="002D6B77" w:rsidRPr="00DE6565" w:rsidRDefault="002D6B77" w:rsidP="002D6B77">
            <w:pPr>
              <w:spacing w:line="228" w:lineRule="auto"/>
              <w:jc w:val="lowKashida"/>
              <w:rPr>
                <w:rFonts w:ascii="Traditional Arabic" w:hAnsi="Traditional Arabic" w:cs="Traditional Arabic"/>
                <w:b/>
                <w:bCs/>
                <w:sz w:val="2"/>
                <w:szCs w:val="2"/>
                <w:rtl/>
              </w:rPr>
            </w:pPr>
            <w:r w:rsidRPr="007D78A8">
              <w:rPr>
                <w:rFonts w:ascii="Traditional Arabic" w:hAnsi="Traditional Arabic" w:cs="Traditional Arabic"/>
                <w:b/>
                <w:bCs/>
                <w:rtl/>
              </w:rPr>
              <w:t>والخيل تنحط والبلا أطوار</w:t>
            </w:r>
            <w:r w:rsidRPr="007D78A8">
              <w:rPr>
                <w:rFonts w:ascii="Traditional Arabic" w:hAnsi="Traditional Arabic" w:cs="Traditional Arabic"/>
                <w:b/>
                <w:bCs/>
                <w:rtl/>
              </w:rPr>
              <w:br/>
              <w:t>في يوم فحل والقنا موار</w:t>
            </w:r>
            <w:r w:rsidRPr="007D78A8">
              <w:rPr>
                <w:rFonts w:ascii="Traditional Arabic" w:hAnsi="Traditional Arabic" w:cs="Traditional Arabic"/>
                <w:b/>
                <w:bCs/>
                <w:rtl/>
              </w:rPr>
              <w:br/>
              <w:t>في ردة ما بعدها استمرار</w:t>
            </w:r>
            <w:r w:rsidRPr="007D78A8">
              <w:rPr>
                <w:rFonts w:ascii="Traditional Arabic" w:hAnsi="Traditional Arabic" w:cs="Traditional Arabic"/>
                <w:b/>
                <w:bCs/>
                <w:rtl/>
              </w:rPr>
              <w:br/>
              <w:t>خر الرماح عليهم مدار؟</w:t>
            </w:r>
            <w:r w:rsidRPr="007D78A8">
              <w:rPr>
                <w:rFonts w:ascii="Traditional Arabic" w:hAnsi="Traditional Arabic" w:cs="Traditional Arabic"/>
                <w:b/>
                <w:bCs/>
                <w:rtl/>
              </w:rPr>
              <w:br/>
              <w:t>طراً ونحوي تبسم الأبصار</w:t>
            </w:r>
            <w:r w:rsidRPr="007D78A8">
              <w:rPr>
                <w:rFonts w:ascii="Traditional Arabic" w:hAnsi="Traditional Arabic" w:cs="Traditional Arabic"/>
                <w:b/>
                <w:bCs/>
                <w:rtl/>
              </w:rPr>
              <w:br/>
            </w:r>
          </w:p>
        </w:tc>
      </w:tr>
      <w:tr w:rsidR="002D6B77" w:rsidRPr="007D78A8">
        <w:tblPrEx>
          <w:tblCellMar>
            <w:top w:w="0" w:type="dxa"/>
            <w:bottom w:w="0" w:type="dxa"/>
          </w:tblCellMar>
        </w:tblPrEx>
        <w:trPr>
          <w:jc w:val="center"/>
        </w:trPr>
        <w:tc>
          <w:tcPr>
            <w:tcW w:w="3061" w:type="dxa"/>
            <w:vMerge/>
          </w:tcPr>
          <w:p w:rsidR="002D6B77" w:rsidRPr="007D78A8" w:rsidRDefault="002D6B77" w:rsidP="002D6B77">
            <w:pPr>
              <w:spacing w:line="228" w:lineRule="auto"/>
              <w:ind w:firstLine="397"/>
              <w:rPr>
                <w:rFonts w:ascii="Traditional Arabic" w:hAnsi="Traditional Arabic" w:cs="Traditional Arabic"/>
                <w:b/>
                <w:bCs/>
                <w:rtl/>
              </w:rPr>
            </w:pPr>
          </w:p>
        </w:tc>
        <w:tc>
          <w:tcPr>
            <w:tcW w:w="567" w:type="dxa"/>
          </w:tcPr>
          <w:p w:rsidR="002D6B77" w:rsidRPr="007D78A8" w:rsidRDefault="002D6B77" w:rsidP="002D6B77">
            <w:pPr>
              <w:spacing w:line="228" w:lineRule="auto"/>
              <w:ind w:firstLine="397"/>
              <w:rPr>
                <w:rFonts w:ascii="Lotus Linotype" w:hAnsi="Lotus Linotype" w:cs="Lotus Linotype"/>
                <w:b/>
                <w:bCs/>
                <w:rtl/>
              </w:rPr>
            </w:pPr>
          </w:p>
        </w:tc>
        <w:tc>
          <w:tcPr>
            <w:tcW w:w="3118" w:type="dxa"/>
            <w:vMerge/>
          </w:tcPr>
          <w:p w:rsidR="002D6B77" w:rsidRPr="007D78A8" w:rsidRDefault="002D6B77" w:rsidP="002D6B77">
            <w:pPr>
              <w:spacing w:line="228" w:lineRule="auto"/>
              <w:ind w:firstLine="397"/>
              <w:rPr>
                <w:rFonts w:ascii="Traditional Arabic" w:hAnsi="Traditional Arabic" w:cs="Traditional Arabic"/>
                <w:b/>
                <w:bCs/>
                <w:rtl/>
              </w:rPr>
            </w:pPr>
          </w:p>
        </w:tc>
      </w:tr>
      <w:tr w:rsidR="002D6B77" w:rsidRPr="007D78A8">
        <w:tblPrEx>
          <w:tblCellMar>
            <w:top w:w="0" w:type="dxa"/>
            <w:bottom w:w="0" w:type="dxa"/>
          </w:tblCellMar>
        </w:tblPrEx>
        <w:trPr>
          <w:jc w:val="center"/>
        </w:trPr>
        <w:tc>
          <w:tcPr>
            <w:tcW w:w="3061" w:type="dxa"/>
            <w:vMerge/>
          </w:tcPr>
          <w:p w:rsidR="002D6B77" w:rsidRPr="007D78A8" w:rsidRDefault="002D6B77" w:rsidP="002D6B77">
            <w:pPr>
              <w:spacing w:line="228" w:lineRule="auto"/>
              <w:ind w:firstLine="397"/>
              <w:rPr>
                <w:rFonts w:ascii="Traditional Arabic" w:hAnsi="Traditional Arabic" w:cs="Traditional Arabic"/>
                <w:b/>
                <w:bCs/>
                <w:rtl/>
              </w:rPr>
            </w:pPr>
          </w:p>
        </w:tc>
        <w:tc>
          <w:tcPr>
            <w:tcW w:w="567" w:type="dxa"/>
          </w:tcPr>
          <w:p w:rsidR="002D6B77" w:rsidRPr="007D78A8" w:rsidRDefault="002D6B77" w:rsidP="002D6B77">
            <w:pPr>
              <w:spacing w:line="228" w:lineRule="auto"/>
              <w:ind w:firstLine="397"/>
              <w:rPr>
                <w:rFonts w:ascii="Lotus Linotype" w:hAnsi="Lotus Linotype" w:cs="Lotus Linotype"/>
                <w:b/>
                <w:bCs/>
                <w:rtl/>
              </w:rPr>
            </w:pPr>
          </w:p>
        </w:tc>
        <w:tc>
          <w:tcPr>
            <w:tcW w:w="3118" w:type="dxa"/>
            <w:vMerge/>
          </w:tcPr>
          <w:p w:rsidR="002D6B77" w:rsidRPr="007D78A8" w:rsidRDefault="002D6B77" w:rsidP="002D6B77">
            <w:pPr>
              <w:spacing w:line="228" w:lineRule="auto"/>
              <w:ind w:firstLine="397"/>
              <w:rPr>
                <w:rFonts w:ascii="Traditional Arabic" w:hAnsi="Traditional Arabic" w:cs="Traditional Arabic"/>
                <w:b/>
                <w:bCs/>
                <w:rtl/>
              </w:rPr>
            </w:pPr>
          </w:p>
        </w:tc>
      </w:tr>
      <w:tr w:rsidR="002D6B77" w:rsidRPr="007D78A8" w:rsidTr="00DE6565">
        <w:tblPrEx>
          <w:tblCellMar>
            <w:top w:w="0" w:type="dxa"/>
            <w:bottom w:w="0" w:type="dxa"/>
          </w:tblCellMar>
        </w:tblPrEx>
        <w:trPr>
          <w:trHeight w:val="626"/>
          <w:jc w:val="center"/>
        </w:trPr>
        <w:tc>
          <w:tcPr>
            <w:tcW w:w="3061" w:type="dxa"/>
            <w:vMerge/>
          </w:tcPr>
          <w:p w:rsidR="002D6B77" w:rsidRPr="007D78A8" w:rsidRDefault="002D6B77" w:rsidP="002D6B77">
            <w:pPr>
              <w:spacing w:line="228" w:lineRule="auto"/>
              <w:ind w:firstLine="397"/>
              <w:rPr>
                <w:rFonts w:ascii="Traditional Arabic" w:hAnsi="Traditional Arabic" w:cs="Traditional Arabic"/>
                <w:b/>
                <w:bCs/>
                <w:rtl/>
              </w:rPr>
            </w:pPr>
          </w:p>
        </w:tc>
        <w:tc>
          <w:tcPr>
            <w:tcW w:w="567" w:type="dxa"/>
          </w:tcPr>
          <w:p w:rsidR="002D6B77" w:rsidRPr="007D78A8" w:rsidRDefault="002D6B77" w:rsidP="002D6B77">
            <w:pPr>
              <w:spacing w:line="228" w:lineRule="auto"/>
              <w:ind w:firstLine="397"/>
              <w:rPr>
                <w:rFonts w:ascii="Lotus Linotype" w:hAnsi="Lotus Linotype" w:cs="Lotus Linotype"/>
                <w:b/>
                <w:bCs/>
                <w:rtl/>
              </w:rPr>
            </w:pPr>
          </w:p>
        </w:tc>
        <w:tc>
          <w:tcPr>
            <w:tcW w:w="3118" w:type="dxa"/>
            <w:vMerge/>
          </w:tcPr>
          <w:p w:rsidR="002D6B77" w:rsidRPr="007D78A8" w:rsidRDefault="002D6B77" w:rsidP="002D6B77">
            <w:pPr>
              <w:spacing w:line="228" w:lineRule="auto"/>
              <w:ind w:firstLine="397"/>
              <w:rPr>
                <w:rFonts w:ascii="Traditional Arabic" w:hAnsi="Traditional Arabic" w:cs="Traditional Arabic"/>
                <w:b/>
                <w:bCs/>
                <w:rtl/>
              </w:rPr>
            </w:pPr>
          </w:p>
        </w:tc>
      </w:tr>
    </w:tbl>
    <w:p w:rsidR="002D6B77" w:rsidRPr="007D78A8" w:rsidRDefault="002D6B77" w:rsidP="002D6B77">
      <w:pPr>
        <w:spacing w:line="228" w:lineRule="auto"/>
        <w:ind w:firstLine="397"/>
        <w:rPr>
          <w:rFonts w:cs="B Zar" w:hint="cs"/>
          <w:caps/>
          <w:rtl/>
          <w:lang w:bidi="ar-KW"/>
        </w:rPr>
      </w:pPr>
      <w:r w:rsidRPr="007D78A8">
        <w:rPr>
          <w:rFonts w:cs="B Zar" w:hint="cs"/>
          <w:caps/>
          <w:rtl/>
          <w:lang w:bidi="ar-KW"/>
        </w:rPr>
        <w:t xml:space="preserve">و باز چنین می سراید: </w:t>
      </w:r>
    </w:p>
    <w:tbl>
      <w:tblPr>
        <w:bidiVisual/>
        <w:tblW w:w="0" w:type="auto"/>
        <w:tblInd w:w="334" w:type="dxa"/>
        <w:tblLayout w:type="fixed"/>
        <w:tblLook w:val="0000"/>
      </w:tblPr>
      <w:tblGrid>
        <w:gridCol w:w="3248"/>
        <w:gridCol w:w="565"/>
        <w:gridCol w:w="3107"/>
      </w:tblGrid>
      <w:tr w:rsidR="002D6B77" w:rsidRPr="007D78A8">
        <w:tblPrEx>
          <w:tblCellMar>
            <w:top w:w="0" w:type="dxa"/>
            <w:bottom w:w="0" w:type="dxa"/>
          </w:tblCellMar>
        </w:tblPrEx>
        <w:trPr>
          <w:trHeight w:val="460"/>
        </w:trPr>
        <w:tc>
          <w:tcPr>
            <w:tcW w:w="3248" w:type="dxa"/>
            <w:vMerge w:val="restart"/>
          </w:tcPr>
          <w:p w:rsidR="002D6B77" w:rsidRPr="007D78A8" w:rsidRDefault="002D6B77" w:rsidP="002D6B77">
            <w:pPr>
              <w:spacing w:line="228" w:lineRule="auto"/>
              <w:jc w:val="lowKashida"/>
              <w:rPr>
                <w:rFonts w:ascii="Traditional Arabic" w:hAnsi="Traditional Arabic" w:cs="Traditional Arabic" w:hint="cs"/>
                <w:b/>
                <w:bCs/>
                <w:sz w:val="2"/>
                <w:szCs w:val="2"/>
                <w:rtl/>
              </w:rPr>
            </w:pPr>
            <w:r w:rsidRPr="007D78A8">
              <w:rPr>
                <w:rFonts w:ascii="Traditional Arabic" w:hAnsi="Traditional Arabic" w:cs="Traditional Arabic"/>
                <w:b/>
                <w:bCs/>
                <w:rtl/>
              </w:rPr>
              <w:t>وغداة فحل قد شهدنا مأقطاً</w:t>
            </w:r>
            <w:r w:rsidRPr="007D78A8">
              <w:rPr>
                <w:rFonts w:ascii="Traditional Arabic" w:hAnsi="Traditional Arabic" w:cs="Traditional Arabic"/>
                <w:b/>
                <w:bCs/>
                <w:rtl/>
              </w:rPr>
              <w:br/>
              <w:t>ما زلت أرميهم بقرحة كامل</w:t>
            </w:r>
            <w:r w:rsidRPr="007D78A8">
              <w:rPr>
                <w:rFonts w:ascii="Traditional Arabic" w:hAnsi="Traditional Arabic" w:cs="Traditional Arabic"/>
                <w:b/>
                <w:bCs/>
                <w:rtl/>
              </w:rPr>
              <w:br/>
              <w:t>حتى فضضنا جمعهم بترس</w:t>
            </w:r>
            <w:r w:rsidRPr="007D78A8">
              <w:rPr>
                <w:rFonts w:ascii="Traditional Arabic" w:hAnsi="Traditional Arabic" w:cs="Traditional Arabic"/>
                <w:b/>
                <w:bCs/>
                <w:rtl/>
              </w:rPr>
              <w:br/>
              <w:t>نحن الأولى جسوا العراق بتردس</w:t>
            </w:r>
            <w:r w:rsidRPr="007D78A8">
              <w:rPr>
                <w:rFonts w:ascii="Traditional Arabic" w:hAnsi="Traditional Arabic" w:cs="Traditional Arabic"/>
                <w:b/>
                <w:bCs/>
                <w:rtl/>
              </w:rPr>
              <w:br/>
            </w:r>
            <w:r w:rsidR="000B32A8" w:rsidRPr="007D78A8">
              <w:rPr>
                <w:rFonts w:ascii="Traditional Arabic" w:hAnsi="Traditional Arabic" w:cs="Traditional Arabic" w:hint="cs"/>
                <w:b/>
                <w:bCs/>
                <w:sz w:val="2"/>
                <w:szCs w:val="2"/>
                <w:rtl/>
              </w:rPr>
              <w:t>ب</w:t>
            </w:r>
          </w:p>
        </w:tc>
        <w:tc>
          <w:tcPr>
            <w:tcW w:w="565" w:type="dxa"/>
          </w:tcPr>
          <w:p w:rsidR="002D6B77" w:rsidRPr="007D78A8" w:rsidRDefault="002D6B77" w:rsidP="002D6B77">
            <w:pPr>
              <w:spacing w:line="228" w:lineRule="auto"/>
              <w:jc w:val="lowKashida"/>
              <w:rPr>
                <w:rFonts w:ascii="Lotus Linotype" w:hAnsi="Lotus Linotype" w:cs="Lotus Linotype"/>
                <w:b/>
                <w:bCs/>
                <w:rtl/>
              </w:rPr>
            </w:pPr>
          </w:p>
        </w:tc>
        <w:tc>
          <w:tcPr>
            <w:tcW w:w="3107" w:type="dxa"/>
            <w:vMerge w:val="restart"/>
          </w:tcPr>
          <w:p w:rsidR="002D6B77" w:rsidRPr="007D78A8" w:rsidRDefault="002D6B77" w:rsidP="002D6B77">
            <w:pPr>
              <w:spacing w:line="228" w:lineRule="auto"/>
              <w:jc w:val="lowKashida"/>
              <w:rPr>
                <w:rFonts w:ascii="Traditional Arabic" w:hAnsi="Traditional Arabic" w:cs="Traditional Arabic"/>
                <w:b/>
                <w:bCs/>
                <w:sz w:val="2"/>
                <w:szCs w:val="2"/>
                <w:rtl/>
              </w:rPr>
            </w:pPr>
            <w:r w:rsidRPr="007D78A8">
              <w:rPr>
                <w:rFonts w:ascii="Traditional Arabic" w:hAnsi="Traditional Arabic" w:cs="Traditional Arabic"/>
                <w:b/>
                <w:bCs/>
                <w:rtl/>
              </w:rPr>
              <w:t>ينسى الكمي سلاحه في الدار</w:t>
            </w:r>
            <w:r w:rsidRPr="007D78A8">
              <w:rPr>
                <w:rFonts w:ascii="Traditional Arabic" w:hAnsi="Traditional Arabic" w:cs="Traditional Arabic"/>
                <w:b/>
                <w:bCs/>
                <w:rtl/>
              </w:rPr>
              <w:br/>
              <w:t>كر المبيح ريانة الأبسار</w:t>
            </w:r>
            <w:r w:rsidRPr="007D78A8">
              <w:rPr>
                <w:rFonts w:ascii="Traditional Arabic" w:hAnsi="Traditional Arabic" w:cs="Traditional Arabic"/>
                <w:b/>
                <w:bCs/>
                <w:rtl/>
              </w:rPr>
              <w:br/>
              <w:t>ينفي العدو إذا سما جرار</w:t>
            </w:r>
            <w:r w:rsidRPr="007D78A8">
              <w:rPr>
                <w:rFonts w:ascii="Lotus Linotype" w:hAnsi="Lotus Linotype" w:cs="Lotus Linotype"/>
                <w:b/>
                <w:bCs/>
                <w:vertAlign w:val="superscript"/>
                <w:rtl/>
              </w:rPr>
              <w:t>(</w:t>
            </w:r>
            <w:r w:rsidRPr="007D78A8">
              <w:rPr>
                <w:rStyle w:val="a8"/>
                <w:rFonts w:ascii="Lotus Linotype" w:hAnsi="Lotus Linotype" w:cs="B Zar"/>
                <w:sz w:val="24"/>
                <w:szCs w:val="24"/>
                <w:rtl/>
              </w:rPr>
              <w:footnoteReference w:id="1798"/>
            </w:r>
            <w:r w:rsidRPr="007D78A8">
              <w:rPr>
                <w:rFonts w:ascii="Lotus Linotype" w:hAnsi="Lotus Linotype" w:cs="Lotus Linotype"/>
                <w:b/>
                <w:bCs/>
                <w:vertAlign w:val="superscript"/>
                <w:rtl/>
              </w:rPr>
              <w:t>)</w:t>
            </w:r>
            <w:r w:rsidRPr="007D78A8">
              <w:rPr>
                <w:rFonts w:ascii="Traditional Arabic" w:hAnsi="Traditional Arabic" w:cs="Traditional Arabic"/>
                <w:b/>
                <w:bCs/>
                <w:rtl/>
              </w:rPr>
              <w:br/>
              <w:t>والشام جساً في ذرى الأسفار</w:t>
            </w:r>
            <w:r w:rsidRPr="007D78A8">
              <w:rPr>
                <w:rFonts w:ascii="Traditional Arabic" w:hAnsi="Traditional Arabic" w:cs="Traditional Arabic"/>
                <w:b/>
                <w:bCs/>
                <w:rtl/>
              </w:rPr>
              <w:br/>
            </w:r>
          </w:p>
        </w:tc>
      </w:tr>
      <w:tr w:rsidR="002D6B77" w:rsidRPr="007D78A8">
        <w:tblPrEx>
          <w:tblCellMar>
            <w:top w:w="0" w:type="dxa"/>
            <w:bottom w:w="0" w:type="dxa"/>
          </w:tblCellMar>
        </w:tblPrEx>
        <w:trPr>
          <w:trHeight w:val="132"/>
        </w:trPr>
        <w:tc>
          <w:tcPr>
            <w:tcW w:w="3248" w:type="dxa"/>
            <w:vMerge/>
          </w:tcPr>
          <w:p w:rsidR="002D6B77" w:rsidRPr="007D78A8" w:rsidRDefault="002D6B77" w:rsidP="002D6B77">
            <w:pPr>
              <w:spacing w:line="228" w:lineRule="auto"/>
              <w:ind w:firstLine="397"/>
              <w:rPr>
                <w:rFonts w:ascii="Traditional Arabic" w:hAnsi="Traditional Arabic" w:cs="Traditional Arabic"/>
                <w:b/>
                <w:bCs/>
                <w:rtl/>
              </w:rPr>
            </w:pPr>
          </w:p>
        </w:tc>
        <w:tc>
          <w:tcPr>
            <w:tcW w:w="565" w:type="dxa"/>
          </w:tcPr>
          <w:p w:rsidR="002D6B77" w:rsidRPr="007D78A8" w:rsidRDefault="002D6B77" w:rsidP="002D6B77">
            <w:pPr>
              <w:spacing w:line="228" w:lineRule="auto"/>
              <w:ind w:firstLine="397"/>
              <w:rPr>
                <w:rFonts w:ascii="Lotus Linotype" w:hAnsi="Lotus Linotype" w:cs="Lotus Linotype"/>
                <w:b/>
                <w:bCs/>
                <w:rtl/>
              </w:rPr>
            </w:pPr>
          </w:p>
        </w:tc>
        <w:tc>
          <w:tcPr>
            <w:tcW w:w="3107" w:type="dxa"/>
            <w:vMerge/>
          </w:tcPr>
          <w:p w:rsidR="002D6B77" w:rsidRPr="007D78A8" w:rsidRDefault="002D6B77" w:rsidP="002D6B77">
            <w:pPr>
              <w:spacing w:line="228" w:lineRule="auto"/>
              <w:ind w:firstLine="397"/>
              <w:rPr>
                <w:rFonts w:ascii="Traditional Arabic" w:hAnsi="Traditional Arabic" w:cs="Traditional Arabic"/>
                <w:b/>
                <w:bCs/>
                <w:rtl/>
              </w:rPr>
            </w:pPr>
          </w:p>
        </w:tc>
      </w:tr>
      <w:tr w:rsidR="002D6B77" w:rsidRPr="007D78A8">
        <w:tblPrEx>
          <w:tblCellMar>
            <w:top w:w="0" w:type="dxa"/>
            <w:bottom w:w="0" w:type="dxa"/>
          </w:tblCellMar>
        </w:tblPrEx>
        <w:trPr>
          <w:trHeight w:val="1006"/>
        </w:trPr>
        <w:tc>
          <w:tcPr>
            <w:tcW w:w="3248" w:type="dxa"/>
            <w:vMerge/>
          </w:tcPr>
          <w:p w:rsidR="002D6B77" w:rsidRPr="007D78A8" w:rsidRDefault="002D6B77" w:rsidP="002D6B77">
            <w:pPr>
              <w:spacing w:line="228" w:lineRule="auto"/>
              <w:ind w:firstLine="397"/>
              <w:rPr>
                <w:rFonts w:ascii="Traditional Arabic" w:hAnsi="Traditional Arabic" w:cs="Traditional Arabic"/>
                <w:b/>
                <w:bCs/>
                <w:rtl/>
              </w:rPr>
            </w:pPr>
          </w:p>
        </w:tc>
        <w:tc>
          <w:tcPr>
            <w:tcW w:w="565" w:type="dxa"/>
          </w:tcPr>
          <w:p w:rsidR="002D6B77" w:rsidRPr="007D78A8" w:rsidRDefault="002D6B77" w:rsidP="002D6B77">
            <w:pPr>
              <w:spacing w:line="228" w:lineRule="auto"/>
              <w:ind w:firstLine="397"/>
              <w:rPr>
                <w:rFonts w:ascii="Lotus Linotype" w:hAnsi="Lotus Linotype" w:cs="Lotus Linotype"/>
                <w:b/>
                <w:bCs/>
                <w:rtl/>
              </w:rPr>
            </w:pPr>
          </w:p>
        </w:tc>
        <w:tc>
          <w:tcPr>
            <w:tcW w:w="3107" w:type="dxa"/>
            <w:vMerge/>
          </w:tcPr>
          <w:p w:rsidR="002D6B77" w:rsidRPr="007D78A8" w:rsidRDefault="002D6B77" w:rsidP="002D6B77">
            <w:pPr>
              <w:spacing w:line="228" w:lineRule="auto"/>
              <w:ind w:firstLine="397"/>
              <w:rPr>
                <w:rFonts w:ascii="Lotus Linotype" w:hAnsi="Lotus Linotype" w:cs="Lotus Linotype"/>
                <w:b/>
                <w:bCs/>
                <w:rtl/>
              </w:rPr>
            </w:pPr>
          </w:p>
        </w:tc>
      </w:tr>
    </w:tbl>
    <w:p w:rsidR="002D6B77" w:rsidRPr="00605CCA" w:rsidRDefault="002D6B77" w:rsidP="002D6B77">
      <w:pPr>
        <w:pStyle w:val="af2"/>
        <w:rPr>
          <w:rFonts w:hint="cs"/>
          <w:rtl/>
          <w:lang w:bidi="fa-IR"/>
        </w:rPr>
      </w:pPr>
      <w:bookmarkStart w:id="2157" w:name="_Toc70311265"/>
      <w:bookmarkStart w:id="2158" w:name="_Toc223806819"/>
      <w:bookmarkStart w:id="2159" w:name="_Toc71217310"/>
      <w:bookmarkStart w:id="2160" w:name="_Toc260068627"/>
      <w:r w:rsidRPr="00605CCA">
        <w:rPr>
          <w:rFonts w:hint="cs"/>
          <w:rtl/>
          <w:lang w:bidi="fa-IR"/>
        </w:rPr>
        <w:t>سوم: فتح بیسان و طبریه</w:t>
      </w:r>
      <w:bookmarkEnd w:id="2157"/>
      <w:bookmarkEnd w:id="2158"/>
      <w:bookmarkEnd w:id="2159"/>
      <w:bookmarkEnd w:id="216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ابوعبیده و خالد بن ولید طبق دستور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به سوی حمص رهسپار شدند و ابوعبیده, شرحبیل را بر اردن گمارد. شرحبیل و عمرو بن عاص با نیروهای خود شهر بیسان را محاصره کردند. ساکنان شهر بیرون آمدند و میان طرفین، جنگ سختی در گرفت و سرانجام ساکنان بیسان بر اساس صلح اهل دمشق مصالحه کردند و به پرداخت جزیه و خراج تن دادند و ابو اعور سلمی با اهل طبریه نیز رفتار مشابهی کرد</w:t>
      </w:r>
      <w:r w:rsidRPr="00605CCA">
        <w:rPr>
          <w:rStyle w:val="a8"/>
          <w:caps/>
          <w:color w:val="000000"/>
          <w:rtl/>
          <w:lang w:bidi="fa-IR"/>
        </w:rPr>
        <w:footnoteReference w:id="1799"/>
      </w:r>
      <w:r w:rsidR="00597A3B">
        <w:rPr>
          <w:rFonts w:cs="B Zar" w:hint="cs"/>
          <w:caps/>
          <w:color w:val="000000"/>
          <w:rtl/>
          <w:lang w:bidi="fa-IR"/>
        </w:rPr>
        <w:t>.</w:t>
      </w:r>
    </w:p>
    <w:p w:rsidR="002D6B77" w:rsidRPr="00605CCA" w:rsidRDefault="002D6B77" w:rsidP="002D6B77">
      <w:pPr>
        <w:pStyle w:val="af2"/>
        <w:rPr>
          <w:rFonts w:hint="cs"/>
          <w:rtl/>
          <w:lang w:bidi="fa-IR"/>
        </w:rPr>
      </w:pPr>
      <w:bookmarkStart w:id="2161" w:name="_Toc70311266"/>
      <w:bookmarkStart w:id="2162" w:name="_Toc223806820"/>
      <w:bookmarkStart w:id="2163" w:name="_Toc71217311"/>
      <w:bookmarkStart w:id="2164" w:name="_Toc260068628"/>
      <w:r w:rsidRPr="00605CCA">
        <w:rPr>
          <w:rFonts w:hint="cs"/>
          <w:rtl/>
          <w:lang w:bidi="fa-IR"/>
        </w:rPr>
        <w:t>چهارم: معرکه‌ی حمص در سال 15 هـ</w:t>
      </w:r>
      <w:bookmarkEnd w:id="2161"/>
      <w:bookmarkEnd w:id="2162"/>
      <w:bookmarkEnd w:id="2163"/>
      <w:bookmarkEnd w:id="216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ابوعبیده</w:t>
      </w:r>
      <w:r w:rsidR="00597A3B">
        <w:rPr>
          <w:rFonts w:cs="B Zar" w:hint="cs"/>
          <w:caps/>
          <w:color w:val="000000"/>
          <w:rtl/>
          <w:lang w:bidi="fa-IR"/>
        </w:rPr>
        <w:t xml:space="preserve"> </w:t>
      </w:r>
      <w:r w:rsidR="00597A3B">
        <w:rPr>
          <w:rFonts w:cs="B Zar" w:hint="cs"/>
          <w:caps/>
          <w:color w:val="000000"/>
          <w:lang w:bidi="fa-IR"/>
        </w:rPr>
        <w:sym w:font="AGA Arabesque" w:char="F074"/>
      </w:r>
      <w:r w:rsidRPr="00605CCA">
        <w:rPr>
          <w:rFonts w:cs="B Zar" w:hint="cs"/>
          <w:caps/>
          <w:color w:val="000000"/>
          <w:rtl/>
          <w:lang w:bidi="fa-IR"/>
        </w:rPr>
        <w:t xml:space="preserve"> فراریان رومی را به سوی حمص تعقیب نمود و به محاصره‌ی آن شهر پرداخت. </w:t>
      </w:r>
      <w:r w:rsidRPr="00605CCA">
        <w:rPr>
          <w:rFonts w:cs="B Zar"/>
          <w:caps/>
          <w:color w:val="000000"/>
          <w:rtl/>
          <w:lang w:bidi="fa-IR"/>
        </w:rPr>
        <w:br/>
      </w:r>
      <w:r w:rsidRPr="00605CCA">
        <w:rPr>
          <w:rFonts w:cs="B Zar" w:hint="cs"/>
          <w:caps/>
          <w:color w:val="000000"/>
          <w:rtl/>
          <w:lang w:bidi="fa-IR"/>
        </w:rPr>
        <w:t>خالد بن ولید</w:t>
      </w:r>
      <w:r w:rsidR="00597A3B">
        <w:rPr>
          <w:rFonts w:cs="B Zar" w:hint="cs"/>
          <w:caps/>
          <w:color w:val="000000"/>
          <w:lang w:bidi="fa-IR"/>
        </w:rPr>
        <w:sym w:font="AGA Arabesque" w:char="F074"/>
      </w:r>
      <w:r w:rsidRPr="00605CCA">
        <w:rPr>
          <w:rFonts w:cs="B Zar" w:hint="cs"/>
          <w:caps/>
          <w:color w:val="000000"/>
          <w:rtl/>
          <w:lang w:bidi="fa-IR"/>
        </w:rPr>
        <w:t xml:space="preserve"> نیز به وی پیوست و چون هوا خیلی سرد بود ساکنان شهر به امید این که مسلمانان طاقت نخواهند آورد و از ادامه‌ی محاصره صرف نظر خواهند کرد، مقاومت نمودند. شدت سرما به قدری بود که بر اساس نوشته‌های مؤرخین پاهای سربازان رومی با این که موزه پوشیده بودند از کار می‌افتاد اما اصحاب پیامبر با این که کفش معمولی پوشیده بودند، تحمل می‌کردند و به هیچ کدام از آنان آسیبی نرسید. و تا پایان زمستان همچنان مقاومت نمودند و با فرا رسیدن فصل بهار، دایره‌ی محاصره را تنگ‌تر کردند. در آن اثنا بعضی از بزرگان روم پیشنهاد صلح دادند اما مأموران حفاظتی دولت نپذیرفتند و گفتند: ما چگونه صلح بنماییم در حالی که در چند قدمی پادشاه روم قرار داریم؟ می‌گویند</w:t>
      </w:r>
      <w:r w:rsidR="00597A3B">
        <w:rPr>
          <w:rFonts w:cs="B Zar" w:hint="cs"/>
          <w:caps/>
          <w:color w:val="000000"/>
          <w:rtl/>
          <w:lang w:bidi="fa-IR"/>
        </w:rPr>
        <w:t>:</w:t>
      </w:r>
      <w:r w:rsidRPr="00605CCA">
        <w:rPr>
          <w:rFonts w:cs="B Zar" w:hint="cs"/>
          <w:caps/>
          <w:color w:val="000000"/>
          <w:rtl/>
          <w:lang w:bidi="fa-IR"/>
        </w:rPr>
        <w:t xml:space="preserve"> در یکی از روزها مسلمانان همه با هم تکبیر گفتند، صدای تکبیر آن‌ها شهر را به لرزه در آورد و بعضی از دیوارهای شهر فرو ریخت و با صدای تکبیر دوم بعضی از خانه‌ها فرو ریخت. مردم به پیشوایان خود مراجعه کردند و گفتند: مگر نمی‌بیند که چه روزی بر سر ما آمده است. پس چرا با این قوم صلح نمی‌کنید؟ سرانجام آن‌ها تن به مصالحه دادند و بر اساس قرارداد صلح، دمشق تسلیم شدند که عبارت بود از پرداخت جزیه و خراج و تخلیه نمودن نیمی از خانه‌های مسکونی برای مسلمانان. آن‌گاه ابوعبیده مژده‌ی فتوحات همراه با خمس غنايم را با عبدالله بن مسعود به سوی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فرستاد و خودش لشکر بزرگی از مسلمانان را با فرماندهانی همچون بلال و مقداد در حمص مستقر نمود و طی نامه‌ای به خلیفه نوشت که هرقل آب فرات را</w:t>
      </w:r>
      <w:r w:rsidR="0062316F">
        <w:rPr>
          <w:rFonts w:cs="B Zar" w:hint="cs"/>
          <w:caps/>
          <w:color w:val="000000"/>
          <w:rtl/>
          <w:lang w:bidi="fa-IR"/>
        </w:rPr>
        <w:t xml:space="preserve"> از جزیره</w:t>
      </w:r>
      <w:r w:rsidRPr="00605CCA">
        <w:rPr>
          <w:rFonts w:cs="B Zar" w:hint="cs"/>
          <w:caps/>
          <w:color w:val="000000"/>
          <w:rtl/>
          <w:lang w:bidi="fa-IR"/>
        </w:rPr>
        <w:t xml:space="preserve"> قطع نموده و خودش گاهی آشکار و گاهی متواری می‌شود. عمر</w:t>
      </w:r>
      <w:r w:rsidRPr="00605CCA">
        <w:rPr>
          <w:rFonts w:cs="B Zar" w:hint="cs"/>
          <w:caps/>
          <w:color w:val="000000"/>
          <w:rtl/>
          <w:lang w:bidi="fa-IR"/>
        </w:rPr>
        <w:sym w:font="AGA Arabesque" w:char="F074"/>
      </w:r>
      <w:r w:rsidRPr="00605CCA">
        <w:rPr>
          <w:rFonts w:cs="B Zar" w:hint="cs"/>
          <w:caps/>
          <w:color w:val="000000"/>
          <w:rtl/>
          <w:lang w:bidi="fa-IR"/>
        </w:rPr>
        <w:t xml:space="preserve"> در جوابش نوشت که در آن‌جا بمان</w:t>
      </w:r>
      <w:r w:rsidRPr="00605CCA">
        <w:rPr>
          <w:rStyle w:val="a8"/>
          <w:caps/>
          <w:color w:val="000000"/>
          <w:rtl/>
          <w:lang w:bidi="fa-IR"/>
        </w:rPr>
        <w:footnoteReference w:id="1800"/>
      </w:r>
      <w:r w:rsidR="00597A3B">
        <w:rPr>
          <w:rFonts w:cs="B Zar" w:hint="cs"/>
          <w:caps/>
          <w:color w:val="000000"/>
          <w:rtl/>
          <w:lang w:bidi="fa-IR"/>
        </w:rPr>
        <w:t>.</w:t>
      </w:r>
    </w:p>
    <w:p w:rsidR="002D6B77" w:rsidRPr="00605CCA" w:rsidRDefault="002D6B77" w:rsidP="002D6B77">
      <w:pPr>
        <w:pStyle w:val="af2"/>
        <w:rPr>
          <w:rFonts w:hint="cs"/>
          <w:rtl/>
          <w:lang w:bidi="fa-IR"/>
        </w:rPr>
      </w:pPr>
      <w:bookmarkStart w:id="2165" w:name="_Toc70311267"/>
      <w:bookmarkStart w:id="2166" w:name="_Toc223806821"/>
      <w:bookmarkStart w:id="2167" w:name="_Toc71217312"/>
      <w:bookmarkStart w:id="2168" w:name="_Toc260068629"/>
      <w:r w:rsidRPr="00605CCA">
        <w:rPr>
          <w:rFonts w:hint="cs"/>
          <w:rtl/>
          <w:lang w:bidi="fa-IR"/>
        </w:rPr>
        <w:t>پنجم: فتح قنسرین در سال 15 هـ</w:t>
      </w:r>
      <w:bookmarkEnd w:id="2165"/>
      <w:bookmarkEnd w:id="2166"/>
      <w:bookmarkEnd w:id="2167"/>
      <w:bookmarkEnd w:id="2168"/>
    </w:p>
    <w:p w:rsidR="002D6B77" w:rsidRDefault="002D6B77" w:rsidP="00FA0EAB">
      <w:pPr>
        <w:spacing w:line="228" w:lineRule="auto"/>
        <w:rPr>
          <w:rFonts w:cs="B Zar" w:hint="cs"/>
          <w:caps/>
          <w:color w:val="000000"/>
          <w:rtl/>
          <w:lang w:bidi="fa-IR"/>
        </w:rPr>
      </w:pPr>
      <w:r w:rsidRPr="00605CCA">
        <w:rPr>
          <w:rFonts w:cs="B Zar" w:hint="cs"/>
          <w:caps/>
          <w:color w:val="000000"/>
          <w:rtl/>
          <w:lang w:bidi="fa-IR"/>
        </w:rPr>
        <w:t>ابوعبیده، خالد بن ولید را به سوی قنسرین</w:t>
      </w:r>
      <w:r w:rsidRPr="00C715B7">
        <w:rPr>
          <w:rStyle w:val="a8"/>
          <w:rFonts w:ascii="AGA Arabesque" w:hAnsi="AGA Arabesque" w:cs="B Zar"/>
          <w:color w:val="000000"/>
          <w:sz w:val="24"/>
          <w:szCs w:val="24"/>
          <w:rtl/>
        </w:rPr>
        <w:footnoteReference w:id="1801"/>
      </w:r>
      <w:r w:rsidRPr="00605CCA">
        <w:rPr>
          <w:rFonts w:cs="B Zar" w:hint="cs"/>
          <w:caps/>
          <w:color w:val="000000"/>
          <w:rtl/>
          <w:lang w:bidi="fa-IR"/>
        </w:rPr>
        <w:t xml:space="preserve"> فرستاد. زمانی که خالد به آن‌جا رسید، ساکنان آن‌جا و نصارای عرب به او هجوم آوردند و جنگ سختی میان طرفین در گرفت و افراد زیادی از دشمن به قتل رسیدند و سرانجام خالد رومی‌ها را </w:t>
      </w:r>
      <w:r w:rsidR="00FA0EAB">
        <w:rPr>
          <w:rFonts w:cs="B Zar" w:hint="cs"/>
          <w:caps/>
          <w:color w:val="000000"/>
          <w:rtl/>
          <w:lang w:bidi="fa-IR"/>
        </w:rPr>
        <w:t>از بین برد</w:t>
      </w:r>
      <w:r w:rsidRPr="00605CCA">
        <w:rPr>
          <w:rFonts w:cs="B Zar" w:hint="cs"/>
          <w:caps/>
          <w:color w:val="000000"/>
          <w:rtl/>
          <w:lang w:bidi="fa-IR"/>
        </w:rPr>
        <w:t xml:space="preserve"> و فرمانده‌شان میناس را به قتل رسانید. اما عربها معذرت خواهی نمودند و گفتند: ما در ایجاد جنگ هیچ نقشی نداشته‌ایم. خالد نیز پذیرفت و آنان را مورد عفو قرار داد و وارد شهر شد و خطاب به ساکنان شهر گفت: اگر شما بر روی ابرها می‌زیستید، ما به کمک خدا به شما دست‌رسی پیدا می‌کردیم و بدین صورت شهر را فتح کرد و هنگامی که خبر فتح شهر و رشادتهای خالد </w:t>
      </w:r>
      <w:r w:rsidRPr="00605CCA">
        <w:rPr>
          <w:rFonts w:cs="B Zar" w:hint="cs"/>
          <w:caps/>
          <w:color w:val="000000"/>
          <w:rtl/>
          <w:lang w:bidi="fa-IR"/>
        </w:rPr>
        <w:sym w:font="AGA Arabesque" w:char="F074"/>
      </w:r>
      <w:r w:rsidRPr="00605CCA">
        <w:rPr>
          <w:rFonts w:cs="B Zar" w:hint="cs"/>
          <w:caps/>
          <w:color w:val="000000"/>
          <w:rtl/>
          <w:lang w:bidi="fa-IR"/>
        </w:rPr>
        <w:t xml:space="preserve"> به عمر</w:t>
      </w:r>
      <w:r w:rsidRPr="00605CCA">
        <w:rPr>
          <w:rFonts w:cs="B Zar" w:hint="cs"/>
          <w:caps/>
          <w:color w:val="000000"/>
          <w:rtl/>
          <w:lang w:bidi="fa-IR"/>
        </w:rPr>
        <w:sym w:font="AGA Arabesque" w:char="F074"/>
      </w:r>
      <w:r w:rsidRPr="00605CCA">
        <w:rPr>
          <w:rFonts w:cs="B Zar" w:hint="cs"/>
          <w:caps/>
          <w:color w:val="000000"/>
          <w:rtl/>
          <w:lang w:bidi="fa-IR"/>
        </w:rPr>
        <w:t xml:space="preserve"> رسید گفت: خدا رحمت کند ابوبکر ر</w:t>
      </w:r>
      <w:r w:rsidR="00FA0EAB">
        <w:rPr>
          <w:rFonts w:cs="B Zar" w:hint="cs"/>
          <w:caps/>
          <w:color w:val="000000"/>
          <w:rtl/>
          <w:lang w:bidi="fa-IR"/>
        </w:rPr>
        <w:t>ا؛ او انسان‌ها را بهتر از من می‌</w:t>
      </w:r>
      <w:r w:rsidRPr="00605CCA">
        <w:rPr>
          <w:rFonts w:cs="B Zar" w:hint="cs"/>
          <w:caps/>
          <w:color w:val="000000"/>
          <w:rtl/>
          <w:lang w:bidi="fa-IR"/>
        </w:rPr>
        <w:t>شناخت و افزود که بر کناری خالد به خــاطر شک و تردید من نبود، بلکه ترسیدم که مردم به او توکل نمایند</w:t>
      </w:r>
      <w:r w:rsidRPr="00605CCA">
        <w:rPr>
          <w:rStyle w:val="a8"/>
          <w:caps/>
          <w:color w:val="000000"/>
          <w:rtl/>
          <w:lang w:bidi="fa-IR"/>
        </w:rPr>
        <w:footnoteReference w:id="1802"/>
      </w:r>
      <w:r w:rsidR="00FA0EAB">
        <w:rPr>
          <w:rFonts w:cs="B Zar" w:hint="cs"/>
          <w:caps/>
          <w:color w:val="000000"/>
          <w:rtl/>
          <w:lang w:bidi="fa-IR"/>
        </w:rPr>
        <w:t>.</w:t>
      </w:r>
    </w:p>
    <w:p w:rsidR="00DE6565" w:rsidRDefault="00DE6565" w:rsidP="00FA0EAB">
      <w:pPr>
        <w:spacing w:line="228" w:lineRule="auto"/>
        <w:rPr>
          <w:rFonts w:cs="B Zar" w:hint="cs"/>
          <w:caps/>
          <w:color w:val="000000"/>
          <w:rtl/>
          <w:lang w:bidi="fa-IR"/>
        </w:rPr>
      </w:pPr>
    </w:p>
    <w:p w:rsidR="00DE6565" w:rsidRDefault="00DE6565" w:rsidP="00FA0EAB">
      <w:pPr>
        <w:spacing w:line="228" w:lineRule="auto"/>
        <w:rPr>
          <w:rFonts w:cs="B Zar" w:hint="cs"/>
          <w:caps/>
          <w:color w:val="000000"/>
          <w:rtl/>
          <w:lang w:bidi="fa-IR"/>
        </w:rPr>
      </w:pPr>
    </w:p>
    <w:p w:rsidR="00DE6565" w:rsidRPr="00605CCA" w:rsidRDefault="00DE6565" w:rsidP="00FA0EAB">
      <w:pPr>
        <w:spacing w:line="228" w:lineRule="auto"/>
        <w:rPr>
          <w:rFonts w:cs="B Zar" w:hint="cs"/>
          <w:caps/>
          <w:color w:val="000000"/>
          <w:rtl/>
          <w:lang w:bidi="fa-IR"/>
        </w:rPr>
      </w:pPr>
    </w:p>
    <w:p w:rsidR="002D6B77" w:rsidRPr="00605CCA" w:rsidRDefault="002D6B77" w:rsidP="002D6B77">
      <w:pPr>
        <w:pStyle w:val="af2"/>
        <w:rPr>
          <w:rFonts w:hint="cs"/>
          <w:rtl/>
          <w:lang w:bidi="fa-IR"/>
        </w:rPr>
      </w:pPr>
      <w:bookmarkStart w:id="2169" w:name="_Toc70311268"/>
      <w:bookmarkStart w:id="2170" w:name="_Toc223806822"/>
      <w:bookmarkStart w:id="2171" w:name="_Toc71217313"/>
      <w:bookmarkStart w:id="2172" w:name="_Toc260068630"/>
      <w:r w:rsidRPr="00605CCA">
        <w:rPr>
          <w:rFonts w:hint="cs"/>
          <w:rtl/>
          <w:lang w:bidi="fa-IR"/>
        </w:rPr>
        <w:t>ششم: جریان فتح قیساریه در سال 15 هـ</w:t>
      </w:r>
      <w:bookmarkEnd w:id="2169"/>
      <w:bookmarkEnd w:id="2170"/>
      <w:bookmarkEnd w:id="2171"/>
      <w:bookmarkEnd w:id="2172"/>
    </w:p>
    <w:p w:rsidR="002D6B77" w:rsidRPr="00605CCA" w:rsidRDefault="002D6B77" w:rsidP="0030240A">
      <w:pPr>
        <w:spacing w:line="228" w:lineRule="auto"/>
        <w:rPr>
          <w:rFonts w:cs="B Zar" w:hint="cs"/>
          <w:caps/>
          <w:color w:val="000000"/>
          <w:rtl/>
          <w:lang w:bidi="fa-IR"/>
        </w:rPr>
      </w:pPr>
      <w:r w:rsidRPr="00605CCA">
        <w:rPr>
          <w:rFonts w:cs="B Zar" w:hint="cs"/>
          <w:caps/>
          <w:color w:val="000000"/>
          <w:rtl/>
          <w:lang w:bidi="fa-IR"/>
        </w:rPr>
        <w:t>در همین سال عمر</w:t>
      </w:r>
      <w:r w:rsidRPr="00605CCA">
        <w:rPr>
          <w:rFonts w:cs="B Zar" w:hint="cs"/>
          <w:caps/>
          <w:color w:val="000000"/>
          <w:rtl/>
          <w:lang w:bidi="fa-IR"/>
        </w:rPr>
        <w:sym w:font="AGA Arabesque" w:char="F074"/>
      </w:r>
      <w:r w:rsidRPr="00605CCA">
        <w:rPr>
          <w:rFonts w:cs="B Zar" w:hint="cs"/>
          <w:caps/>
          <w:color w:val="000000"/>
          <w:rtl/>
          <w:lang w:bidi="fa-IR"/>
        </w:rPr>
        <w:t>، معاویه بن ابی‌سفیان را به سوی قیساریه فرستاد</w:t>
      </w:r>
      <w:r w:rsidRPr="00605CCA">
        <w:rPr>
          <w:rStyle w:val="a8"/>
          <w:caps/>
          <w:color w:val="000000"/>
          <w:rtl/>
          <w:lang w:bidi="fa-IR"/>
        </w:rPr>
        <w:footnoteReference w:id="1803"/>
      </w:r>
      <w:r w:rsidRPr="00605CCA">
        <w:rPr>
          <w:rFonts w:cs="B Zar" w:hint="cs"/>
          <w:caps/>
          <w:color w:val="000000"/>
          <w:rtl/>
          <w:lang w:bidi="fa-IR"/>
        </w:rPr>
        <w:t xml:space="preserve"> و به او نوشت: من امر قیساریه را به تو سپرده‌ام پس به سوی آن رهسپار شو و از خدا کمک بخواه و این دعاها را تکرار کن: </w:t>
      </w:r>
      <w:r w:rsidRPr="00605CCA">
        <w:rPr>
          <w:rFonts w:ascii="Traditional Arabic" w:hAnsi="Traditional Arabic" w:cs="Traditional Arabic"/>
          <w:b/>
          <w:bCs/>
          <w:caps/>
          <w:color w:val="000000"/>
          <w:rtl/>
          <w:lang w:bidi="fa-IR"/>
        </w:rPr>
        <w:t>«</w:t>
      </w:r>
      <w:r w:rsidR="00F925A3">
        <w:rPr>
          <w:rFonts w:ascii="Lotus Linotype" w:hAnsi="Lotus Linotype" w:cs="Lotus Linotype"/>
          <w:b/>
          <w:bCs/>
          <w:caps/>
          <w:color w:val="000000"/>
          <w:sz w:val="26"/>
          <w:szCs w:val="26"/>
          <w:rtl/>
          <w:lang w:bidi="fa-IR"/>
        </w:rPr>
        <w:t>لا حول و</w:t>
      </w:r>
      <w:r w:rsidRPr="00F925A3">
        <w:rPr>
          <w:rFonts w:ascii="Lotus Linotype" w:hAnsi="Lotus Linotype" w:cs="Lotus Linotype"/>
          <w:b/>
          <w:bCs/>
          <w:caps/>
          <w:color w:val="000000"/>
          <w:sz w:val="26"/>
          <w:szCs w:val="26"/>
          <w:rtl/>
          <w:lang w:bidi="fa-IR"/>
        </w:rPr>
        <w:t>لا قو</w:t>
      </w:r>
      <w:r w:rsidR="00F925A3">
        <w:rPr>
          <w:rFonts w:ascii="Lotus Linotype" w:hAnsi="Lotus Linotype" w:cs="Lotus Linotype" w:hint="cs"/>
          <w:b/>
          <w:bCs/>
          <w:caps/>
          <w:color w:val="000000"/>
          <w:sz w:val="26"/>
          <w:szCs w:val="26"/>
          <w:rtl/>
          <w:lang w:bidi="fa-IR"/>
        </w:rPr>
        <w:t>ة</w:t>
      </w:r>
      <w:r w:rsidRPr="00F925A3">
        <w:rPr>
          <w:rFonts w:ascii="Lotus Linotype" w:hAnsi="Lotus Linotype" w:cs="Lotus Linotype"/>
          <w:b/>
          <w:bCs/>
          <w:caps/>
          <w:color w:val="000000"/>
          <w:sz w:val="26"/>
          <w:szCs w:val="26"/>
          <w:rtl/>
          <w:lang w:bidi="fa-IR"/>
        </w:rPr>
        <w:t xml:space="preserve"> </w:t>
      </w:r>
      <w:r w:rsidR="00F925A3">
        <w:rPr>
          <w:rFonts w:ascii="Lotus Linotype" w:hAnsi="Lotus Linotype" w:cs="Lotus Linotype" w:hint="cs"/>
          <w:b/>
          <w:bCs/>
          <w:caps/>
          <w:color w:val="000000"/>
          <w:sz w:val="26"/>
          <w:szCs w:val="26"/>
          <w:rtl/>
          <w:lang w:bidi="fa-IR"/>
        </w:rPr>
        <w:t>إ</w:t>
      </w:r>
      <w:r w:rsidRPr="00F925A3">
        <w:rPr>
          <w:rFonts w:ascii="Lotus Linotype" w:hAnsi="Lotus Linotype" w:cs="Lotus Linotype"/>
          <w:b/>
          <w:bCs/>
          <w:caps/>
          <w:color w:val="000000"/>
          <w:sz w:val="26"/>
          <w:szCs w:val="26"/>
          <w:rtl/>
          <w:lang w:bidi="fa-IR"/>
        </w:rPr>
        <w:t>لا بالله العل</w:t>
      </w:r>
      <w:r w:rsidR="00F925A3">
        <w:rPr>
          <w:rFonts w:ascii="Lotus Linotype" w:hAnsi="Lotus Linotype" w:cs="Lotus Linotype" w:hint="cs"/>
          <w:b/>
          <w:bCs/>
          <w:caps/>
          <w:color w:val="000000"/>
          <w:sz w:val="26"/>
          <w:szCs w:val="26"/>
          <w:rtl/>
          <w:lang w:bidi="fa-IR"/>
        </w:rPr>
        <w:t>ي</w:t>
      </w:r>
      <w:r w:rsidRPr="00F925A3">
        <w:rPr>
          <w:rFonts w:ascii="Lotus Linotype" w:hAnsi="Lotus Linotype" w:cs="Lotus Linotype"/>
          <w:b/>
          <w:bCs/>
          <w:caps/>
          <w:color w:val="000000"/>
          <w:sz w:val="26"/>
          <w:szCs w:val="26"/>
          <w:rtl/>
          <w:lang w:bidi="fa-IR"/>
        </w:rPr>
        <w:t xml:space="preserve"> العظیم</w:t>
      </w:r>
      <w:r w:rsidR="00F925A3">
        <w:rPr>
          <w:rFonts w:ascii="Lotus Linotype" w:hAnsi="Lotus Linotype" w:cs="Lotus Linotype" w:hint="cs"/>
          <w:b/>
          <w:bCs/>
          <w:caps/>
          <w:color w:val="000000"/>
          <w:sz w:val="26"/>
          <w:szCs w:val="26"/>
          <w:rtl/>
          <w:lang w:bidi="fa-IR"/>
        </w:rPr>
        <w:t>،</w:t>
      </w:r>
      <w:r w:rsidR="00F925A3" w:rsidRPr="00F925A3">
        <w:rPr>
          <w:rFonts w:ascii="Lotus Linotype" w:hAnsi="Lotus Linotype" w:cs="Lotus Linotype"/>
          <w:b/>
          <w:bCs/>
          <w:caps/>
          <w:color w:val="000000"/>
          <w:sz w:val="20"/>
          <w:szCs w:val="20"/>
          <w:rtl/>
          <w:lang w:bidi="fa-IR"/>
        </w:rPr>
        <w:t xml:space="preserve"> </w:t>
      </w:r>
      <w:r w:rsidR="00F925A3" w:rsidRPr="00F925A3">
        <w:rPr>
          <w:rFonts w:ascii="Lotus Linotype" w:hAnsi="Lotus Linotype" w:cs="Lotus Linotype"/>
          <w:b/>
          <w:bCs/>
          <w:sz w:val="22"/>
          <w:szCs w:val="26"/>
          <w:rtl/>
        </w:rPr>
        <w:t>الله ربنا وثقتنا ورجاؤنا ومولانا فنعم المولى ونعم النصير</w:t>
      </w:r>
      <w:r w:rsidRPr="00605CCA">
        <w:rPr>
          <w:rFonts w:ascii="Traditional Arabic" w:hAnsi="Traditional Arabic" w:cs="Traditional Arabic"/>
          <w:b/>
          <w:bCs/>
          <w:caps/>
          <w:color w:val="000000"/>
          <w:rtl/>
          <w:lang w:bidi="fa-IR"/>
        </w:rPr>
        <w:t xml:space="preserve">» </w:t>
      </w:r>
      <w:r w:rsidR="0030240A">
        <w:rPr>
          <w:rFonts w:cs="B Zar"/>
          <w:caps/>
          <w:color w:val="000000"/>
          <w:rtl/>
          <w:lang w:bidi="fa-IR"/>
        </w:rPr>
        <w:t>هيچ نيرو و توانى</w:t>
      </w:r>
      <w:r w:rsidR="0030240A" w:rsidRPr="0030240A">
        <w:rPr>
          <w:rFonts w:cs="B Zar"/>
          <w:caps/>
          <w:color w:val="000000"/>
          <w:rtl/>
          <w:lang w:bidi="fa-IR"/>
        </w:rPr>
        <w:t xml:space="preserve">، جز با كمك </w:t>
      </w:r>
      <w:r w:rsidR="0030240A">
        <w:rPr>
          <w:rFonts w:cs="B Zar" w:hint="cs"/>
          <w:caps/>
          <w:color w:val="000000"/>
          <w:rtl/>
          <w:lang w:bidi="fa-IR"/>
        </w:rPr>
        <w:t>الله بلند مرتبه و بزرگ</w:t>
      </w:r>
      <w:r w:rsidR="0030240A" w:rsidRPr="0030240A">
        <w:rPr>
          <w:rFonts w:cs="B Zar"/>
          <w:caps/>
          <w:color w:val="000000"/>
          <w:rtl/>
          <w:lang w:bidi="fa-IR"/>
        </w:rPr>
        <w:t xml:space="preserve"> نخواهد بود</w:t>
      </w:r>
      <w:r w:rsidR="0030240A">
        <w:rPr>
          <w:rFonts w:cs="B Zar" w:hint="cs"/>
          <w:caps/>
          <w:color w:val="000000"/>
          <w:rtl/>
          <w:lang w:bidi="fa-IR"/>
        </w:rPr>
        <w:t xml:space="preserve">. </w:t>
      </w:r>
      <w:r w:rsidRPr="00605CCA">
        <w:rPr>
          <w:rFonts w:cs="B Zar" w:hint="cs"/>
          <w:caps/>
          <w:color w:val="000000"/>
          <w:rtl/>
          <w:lang w:bidi="fa-IR"/>
        </w:rPr>
        <w:t>خداوند، پروردگار مورد اعتماد و جاي امید و دوست</w:t>
      </w:r>
      <w:r w:rsidR="0030240A">
        <w:rPr>
          <w:rFonts w:cs="B Zar" w:hint="cs"/>
          <w:caps/>
          <w:color w:val="000000"/>
          <w:rtl/>
          <w:lang w:bidi="fa-IR"/>
        </w:rPr>
        <w:t xml:space="preserve"> و مولای</w:t>
      </w:r>
      <w:r w:rsidRPr="00605CCA">
        <w:rPr>
          <w:rFonts w:cs="B Zar" w:hint="cs"/>
          <w:caps/>
          <w:color w:val="000000"/>
          <w:rtl/>
          <w:lang w:bidi="fa-IR"/>
        </w:rPr>
        <w:t xml:space="preserve"> ما است. او مولا و مددكاری بسیار خوب است.</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معاویه حسب دستور، به قیسریه رفت و آن‌را در محاصره‌ی خویش در آورد. مردم آن سامان چند بار با او به مقابله برخواستند و در پایان پس از یک نبرد سنگین و با جدیت معاویه و با تلفات زیاد دشمن، خداوند آن ناحیه را به دست مسلمانان فتح کرد. معاویه مژده‌ی فتح و همچنین خمس غنايم را نزد امیرالمؤمنین فرستاد</w:t>
      </w:r>
      <w:r w:rsidRPr="00C715B7">
        <w:rPr>
          <w:rStyle w:val="a8"/>
          <w:rFonts w:ascii="AGA Arabesque" w:hAnsi="AGA Arabesque" w:cs="B Zar"/>
          <w:color w:val="000000"/>
          <w:sz w:val="24"/>
          <w:szCs w:val="24"/>
          <w:rtl/>
        </w:rPr>
        <w:footnoteReference w:id="1804"/>
      </w:r>
      <w:r w:rsidR="0030240A">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اما دکتر عبدالرحمان شجاع می</w:t>
      </w:r>
      <w:r w:rsidRPr="00605CCA">
        <w:rPr>
          <w:rFonts w:cs="Times New Roman" w:hint="cs"/>
          <w:b/>
          <w:bCs/>
          <w:caps/>
          <w:color w:val="000000"/>
          <w:rtl/>
          <w:lang w:bidi="fa-IR"/>
        </w:rPr>
        <w:t>‌</w:t>
      </w:r>
      <w:r w:rsidRPr="00605CCA">
        <w:rPr>
          <w:rFonts w:cs="B Zar" w:hint="cs"/>
          <w:caps/>
          <w:color w:val="000000"/>
          <w:rtl/>
          <w:lang w:bidi="fa-IR"/>
        </w:rPr>
        <w:t>گوید: شهرهای شام یکی بعد از دیگری توسط مجاهدین اسلام فتح شد، چرا که جنگ با رومی‌ها به گونه‌ای غافلگیرانه بود که به آن‌ها فرصت اندیشیدن و مقاومت را نمی‌داد. بنابراین</w:t>
      </w:r>
      <w:r w:rsidR="006D2476">
        <w:rPr>
          <w:rFonts w:cs="B Zar" w:hint="cs"/>
          <w:caps/>
          <w:color w:val="000000"/>
          <w:rtl/>
          <w:lang w:bidi="fa-IR"/>
        </w:rPr>
        <w:t>،</w:t>
      </w:r>
      <w:r w:rsidRPr="00605CCA">
        <w:rPr>
          <w:rFonts w:cs="B Zar" w:hint="cs"/>
          <w:caps/>
          <w:color w:val="000000"/>
          <w:rtl/>
          <w:lang w:bidi="fa-IR"/>
        </w:rPr>
        <w:t xml:space="preserve"> هر یک از شهرهای بیروت، صیدا، نابلس، حلب و انطاکیه یکی بعد از دیگری سقوط نمود و آخرین شهری که فتح شد، قیساریه بود که معاویه بن ابی سفیان آن‌را فتح نمود و این بعد از فتح قدس اتفاق افتاد</w:t>
      </w:r>
      <w:r w:rsidRPr="00C715B7">
        <w:rPr>
          <w:rStyle w:val="a8"/>
          <w:rFonts w:ascii="AGA Arabesque" w:hAnsi="AGA Arabesque" w:cs="B Zar"/>
          <w:color w:val="000000"/>
          <w:sz w:val="24"/>
          <w:szCs w:val="24"/>
          <w:rtl/>
        </w:rPr>
        <w:footnoteReference w:id="1805"/>
      </w:r>
      <w:r w:rsidR="006D2476">
        <w:rPr>
          <w:rFonts w:cs="B Zar" w:hint="cs"/>
          <w:caps/>
          <w:color w:val="000000"/>
          <w:rtl/>
        </w:rPr>
        <w:t>.</w:t>
      </w:r>
    </w:p>
    <w:p w:rsidR="002D6B77" w:rsidRPr="00605CCA" w:rsidRDefault="002D6B77" w:rsidP="002D6B77">
      <w:pPr>
        <w:pStyle w:val="af2"/>
        <w:rPr>
          <w:rFonts w:hint="cs"/>
          <w:rtl/>
          <w:lang w:bidi="fa-IR"/>
        </w:rPr>
      </w:pPr>
      <w:bookmarkStart w:id="2173" w:name="_Toc70311269"/>
      <w:bookmarkStart w:id="2174" w:name="_Toc223806823"/>
      <w:bookmarkStart w:id="2175" w:name="_Toc71217314"/>
      <w:bookmarkStart w:id="2176" w:name="_Toc260068631"/>
      <w:r w:rsidRPr="00605CCA">
        <w:rPr>
          <w:rFonts w:hint="cs"/>
          <w:rtl/>
          <w:lang w:bidi="fa-IR"/>
        </w:rPr>
        <w:t>هفتم: فتح قدس در سال 16 هـ</w:t>
      </w:r>
      <w:bookmarkEnd w:id="2173"/>
      <w:bookmarkEnd w:id="2174"/>
      <w:bookmarkEnd w:id="2175"/>
      <w:bookmarkEnd w:id="2176"/>
    </w:p>
    <w:p w:rsidR="002D6B77" w:rsidRPr="00605CCA" w:rsidRDefault="002D6B77" w:rsidP="002D6B77">
      <w:pPr>
        <w:spacing w:line="228" w:lineRule="auto"/>
        <w:rPr>
          <w:rFonts w:cs="B Zar" w:hint="cs"/>
          <w:caps/>
          <w:color w:val="000000"/>
          <w:spacing w:val="-4"/>
          <w:rtl/>
        </w:rPr>
      </w:pPr>
      <w:r w:rsidRPr="00605CCA">
        <w:rPr>
          <w:rFonts w:cs="B Zar" w:hint="cs"/>
          <w:caps/>
          <w:color w:val="000000"/>
          <w:spacing w:val="-4"/>
          <w:rtl/>
          <w:lang w:bidi="fa-IR"/>
        </w:rPr>
        <w:t>در آن زمان بر فلسطین مردی رومانی معروف به ارطبون یعنی معاون اول امپراطور حکومت می‌کرد. او مردی بی‌نهایت حیله‌گر و زرنگ و دارای لشکر بزرگی در رمله و همچنین در ایلیاء بود</w:t>
      </w:r>
      <w:r w:rsidRPr="00C715B7">
        <w:rPr>
          <w:rStyle w:val="a8"/>
          <w:rFonts w:ascii="AGA Arabesque" w:hAnsi="AGA Arabesque" w:cs="B Zar"/>
          <w:color w:val="000000"/>
          <w:sz w:val="24"/>
          <w:szCs w:val="24"/>
          <w:rtl/>
        </w:rPr>
        <w:footnoteReference w:id="1806"/>
      </w:r>
      <w:r w:rsidR="00680509">
        <w:rPr>
          <w:rFonts w:cs="B Zar" w:hint="cs"/>
          <w:caps/>
          <w:color w:val="000000"/>
          <w:spacing w:val="-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عمرو بن عاص</w:t>
      </w:r>
      <w:r w:rsidR="00E11296">
        <w:rPr>
          <w:rFonts w:cs="B Zar" w:hint="cs"/>
          <w:caps/>
          <w:color w:val="000000"/>
          <w:lang w:bidi="fa-IR"/>
        </w:rPr>
        <w:sym w:font="AGA Arabesque" w:char="F074"/>
      </w:r>
      <w:r w:rsidRPr="00605CCA">
        <w:rPr>
          <w:rFonts w:cs="B Zar" w:hint="cs"/>
          <w:caps/>
          <w:color w:val="000000"/>
          <w:rtl/>
          <w:lang w:bidi="fa-IR"/>
        </w:rPr>
        <w:t xml:space="preserve"> نامه‌ای به امیرالمؤمنین نوشت و از او در این‌باره نظر خواهی کرد. عمر</w:t>
      </w:r>
      <w:r w:rsidRPr="00605CCA">
        <w:rPr>
          <w:rFonts w:cs="B Zar" w:hint="cs"/>
          <w:caps/>
          <w:color w:val="000000"/>
          <w:rtl/>
          <w:lang w:bidi="fa-IR"/>
        </w:rPr>
        <w:sym w:font="AGA Arabesque" w:char="F074"/>
      </w:r>
      <w:r w:rsidRPr="00605CCA">
        <w:rPr>
          <w:rFonts w:cs="B Zar" w:hint="cs"/>
          <w:caps/>
          <w:color w:val="000000"/>
          <w:rtl/>
          <w:lang w:bidi="fa-IR"/>
        </w:rPr>
        <w:t xml:space="preserve"> در جواب، سخن معروف خود را گفت که</w:t>
      </w:r>
      <w:r w:rsidR="00E11296">
        <w:rPr>
          <w:rFonts w:cs="B Zar" w:hint="cs"/>
          <w:caps/>
          <w:color w:val="000000"/>
          <w:rtl/>
          <w:lang w:bidi="fa-IR"/>
        </w:rPr>
        <w:t xml:space="preserve"> </w:t>
      </w:r>
      <w:r w:rsidR="00E11296" w:rsidRPr="00E11296">
        <w:rPr>
          <w:rFonts w:ascii="Lotus Linotype" w:hAnsi="Lotus Linotype" w:cs="Lotus Linotype"/>
          <w:caps/>
          <w:color w:val="000000"/>
          <w:sz w:val="26"/>
          <w:szCs w:val="26"/>
          <w:rtl/>
          <w:lang w:bidi="fa-IR"/>
        </w:rPr>
        <w:t>(</w:t>
      </w:r>
      <w:r w:rsidR="00E11296" w:rsidRPr="00E11296">
        <w:rPr>
          <w:rFonts w:ascii="Lotus Linotype" w:hAnsi="Lotus Linotype" w:cs="Lotus Linotype"/>
          <w:b/>
          <w:bCs/>
          <w:sz w:val="26"/>
          <w:szCs w:val="26"/>
          <w:rtl/>
        </w:rPr>
        <w:t>قد رمينا أرطبون الروم بأرطبون العرب، فانظروا عما تنفرج)</w:t>
      </w:r>
      <w:r w:rsidRPr="00605CCA">
        <w:rPr>
          <w:rFonts w:cs="B Zar" w:hint="cs"/>
          <w:caps/>
          <w:color w:val="000000"/>
          <w:rtl/>
          <w:lang w:bidi="fa-IR"/>
        </w:rPr>
        <w:t xml:space="preserve"> </w:t>
      </w:r>
      <w:r w:rsidR="00E11296">
        <w:rPr>
          <w:rFonts w:ascii="Traditional Arabic" w:hAnsi="Traditional Arabic" w:cs="Traditional Arabic"/>
          <w:caps/>
          <w:color w:val="000000"/>
          <w:rtl/>
          <w:lang w:bidi="fa-IR"/>
        </w:rPr>
        <w:t>«</w:t>
      </w:r>
      <w:r w:rsidRPr="00605CCA">
        <w:rPr>
          <w:rFonts w:cs="B Zar" w:hint="cs"/>
          <w:caps/>
          <w:color w:val="000000"/>
          <w:rtl/>
          <w:lang w:bidi="fa-IR"/>
        </w:rPr>
        <w:t>ما زرنگ‌ترین فرد عرب را به جان زرنگ‌ترین فرد رومی‌انداختیم تا ببینیم چه می‌کند</w:t>
      </w:r>
      <w:r w:rsidR="00E11296">
        <w:rPr>
          <w:rFonts w:ascii="Traditional Arabic" w:hAnsi="Traditional Arabic" w:cs="Traditional Arabic"/>
          <w:caps/>
          <w:color w:val="000000"/>
          <w:rtl/>
          <w:lang w:bidi="fa-IR"/>
        </w:rPr>
        <w:t>»</w:t>
      </w:r>
      <w:r w:rsidRPr="00C715B7">
        <w:rPr>
          <w:rStyle w:val="a8"/>
          <w:rFonts w:ascii="AGA Arabesque" w:hAnsi="AGA Arabesque" w:cs="B Zar"/>
          <w:color w:val="000000"/>
          <w:sz w:val="24"/>
          <w:szCs w:val="24"/>
          <w:rtl/>
        </w:rPr>
        <w:footnoteReference w:id="1807"/>
      </w:r>
      <w:r w:rsidRPr="00605CCA">
        <w:rPr>
          <w:rFonts w:cs="B Zar" w:hint="cs"/>
          <w:caps/>
          <w:color w:val="000000"/>
          <w:rtl/>
          <w:lang w:bidi="fa-IR"/>
        </w:rPr>
        <w:t>.</w:t>
      </w:r>
      <w:r w:rsidR="00E11296">
        <w:rPr>
          <w:rFonts w:cs="B Zar" w:hint="cs"/>
          <w:caps/>
          <w:color w:val="000000"/>
          <w:rtl/>
          <w:lang w:bidi="fa-IR"/>
        </w:rPr>
        <w:t xml:space="preserve"> </w:t>
      </w:r>
      <w:r w:rsidRPr="00605CCA">
        <w:rPr>
          <w:rFonts w:cs="B Zar" w:hint="cs"/>
          <w:caps/>
          <w:color w:val="000000"/>
          <w:rtl/>
          <w:lang w:bidi="fa-IR"/>
        </w:rPr>
        <w:t xml:space="preserve"> البته جنگ اجنادین دوم در سال 15 هـ که در آن عمرو بن عاص</w:t>
      </w:r>
      <w:r w:rsidR="00E11296">
        <w:rPr>
          <w:rFonts w:cs="B Zar" w:hint="cs"/>
          <w:caps/>
          <w:color w:val="000000"/>
          <w:lang w:bidi="fa-IR"/>
        </w:rPr>
        <w:sym w:font="AGA Arabesque" w:char="F074"/>
      </w:r>
      <w:r w:rsidRPr="00605CCA">
        <w:rPr>
          <w:rFonts w:cs="B Zar" w:hint="cs"/>
          <w:caps/>
          <w:color w:val="000000"/>
          <w:rtl/>
          <w:lang w:bidi="fa-IR"/>
        </w:rPr>
        <w:t xml:space="preserve"> بر رومیان پیروز شد، زمینه را برای فتح فلسطین مهیا نموده بود</w:t>
      </w:r>
      <w:r w:rsidRPr="00C715B7">
        <w:rPr>
          <w:rStyle w:val="a8"/>
          <w:rFonts w:ascii="AGA Arabesque" w:hAnsi="AGA Arabesque" w:cs="B Zar"/>
          <w:color w:val="000000"/>
          <w:sz w:val="24"/>
          <w:szCs w:val="24"/>
          <w:rtl/>
        </w:rPr>
        <w:footnoteReference w:id="1808"/>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واقع عملیات فتح قدس قبل از معرکه‌ی اجنادین دوم آغاز شده بود. در آن وقت ارطبون لشکر بزرگی در ایلیا و رمله تدارک دیده و فاصله‌ی رمله تا قدس هجده فرسخ بود. هدف</w:t>
      </w:r>
      <w:r w:rsidRPr="00605CCA">
        <w:rPr>
          <w:rFonts w:cs="B Zar" w:hint="cs"/>
          <w:caps/>
          <w:color w:val="000000"/>
          <w:rtl/>
          <w:lang w:val="en-AU" w:bidi="fa-IR"/>
        </w:rPr>
        <w:t xml:space="preserve"> او از انتشار لشکریانش این بود که‌ </w:t>
      </w:r>
      <w:r w:rsidRPr="00605CCA">
        <w:rPr>
          <w:rFonts w:cs="B Zar" w:hint="cs"/>
          <w:caps/>
          <w:color w:val="000000"/>
          <w:rtl/>
          <w:lang w:bidi="fa-IR"/>
        </w:rPr>
        <w:t>از پیشروی لشکر اسلام به فرماندهی عمرو بن عاص به سوی مهمترین شهرهای فلسطین رمله و ایلیا (قدس) جلوگیری نماید</w:t>
      </w:r>
      <w:r w:rsidRPr="00C715B7">
        <w:rPr>
          <w:rStyle w:val="a8"/>
          <w:rFonts w:ascii="AGA Arabesque" w:hAnsi="AGA Arabesque" w:cs="B Zar"/>
          <w:color w:val="000000"/>
          <w:sz w:val="24"/>
          <w:szCs w:val="24"/>
          <w:rtl/>
        </w:rPr>
        <w:footnoteReference w:id="1809"/>
      </w:r>
      <w:r w:rsidRPr="00605CCA">
        <w:rPr>
          <w:rFonts w:cs="B Zar" w:hint="cs"/>
          <w:caps/>
          <w:color w:val="000000"/>
          <w:rtl/>
          <w:lang w:bidi="fa-IR"/>
        </w:rPr>
        <w:t>. امیر رومی‌ ایلیا (ارطبون) بعد از شکست در اجنادین با لشکر خود به اینجا پناه آورده بود</w:t>
      </w:r>
      <w:r w:rsidRPr="00C715B7">
        <w:rPr>
          <w:rStyle w:val="a8"/>
          <w:rFonts w:ascii="AGA Arabesque" w:hAnsi="AGA Arabesque" w:cs="B Zar"/>
          <w:color w:val="000000"/>
          <w:sz w:val="24"/>
          <w:szCs w:val="24"/>
          <w:rtl/>
        </w:rPr>
        <w:footnoteReference w:id="1810"/>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اکنون مهمترین مراحلی که مسلمانان در فتح قدس طی کردند به شرح زیر بیان می‌شود: </w:t>
      </w:r>
    </w:p>
    <w:p w:rsidR="002D6B77" w:rsidRPr="00605CCA" w:rsidRDefault="002D6B77" w:rsidP="002D6B77">
      <w:pPr>
        <w:pStyle w:val="af3"/>
        <w:rPr>
          <w:rFonts w:hint="cs"/>
          <w:rtl/>
          <w:lang w:bidi="fa-IR"/>
        </w:rPr>
      </w:pPr>
      <w:bookmarkStart w:id="2177" w:name="_Toc70311270"/>
      <w:bookmarkStart w:id="2178" w:name="_Toc223806824"/>
      <w:bookmarkStart w:id="2179" w:name="_Toc71217315"/>
      <w:bookmarkStart w:id="2180" w:name="_Toc260068632"/>
      <w:r w:rsidRPr="00605CCA">
        <w:rPr>
          <w:rFonts w:hint="cs"/>
          <w:rtl/>
          <w:lang w:bidi="fa-IR"/>
        </w:rPr>
        <w:t>1ـ تاکتیک سرگرم کردن دشمن</w:t>
      </w:r>
      <w:bookmarkEnd w:id="2177"/>
      <w:bookmarkEnd w:id="2178"/>
      <w:bookmarkEnd w:id="2179"/>
      <w:bookmarkEnd w:id="218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طبق نقشه‌ی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باید رومی‌ها را در فلسطین سرگرم نمود تا عمرو بن عاص در اجنادین بر آنان پیروز گردد و بعد از آن مسلمانان برای فتح قدس و دیگر شهرهای شام اقدام نمایند. بنابراین</w:t>
      </w:r>
      <w:r w:rsidR="00E11296">
        <w:rPr>
          <w:rFonts w:cs="B Zar" w:hint="cs"/>
          <w:caps/>
          <w:color w:val="000000"/>
          <w:rtl/>
          <w:lang w:bidi="fa-IR"/>
        </w:rPr>
        <w:t>،</w:t>
      </w:r>
      <w:r w:rsidRPr="00605CCA">
        <w:rPr>
          <w:rFonts w:cs="B Zar" w:hint="cs"/>
          <w:caps/>
          <w:color w:val="000000"/>
          <w:rtl/>
          <w:lang w:bidi="fa-IR"/>
        </w:rPr>
        <w:t xml:space="preserve"> به معاویه </w:t>
      </w:r>
      <w:r w:rsidRPr="00605CCA">
        <w:rPr>
          <w:rFonts w:cs="B Zar" w:hint="cs"/>
          <w:caps/>
          <w:color w:val="000000"/>
          <w:rtl/>
          <w:lang w:bidi="fa-IR"/>
        </w:rPr>
        <w:sym w:font="AGA Arabesque" w:char="F074"/>
      </w:r>
      <w:r w:rsidRPr="00605CCA">
        <w:rPr>
          <w:rFonts w:cs="B Zar" w:hint="cs"/>
          <w:caps/>
          <w:color w:val="000000"/>
          <w:rtl/>
          <w:lang w:bidi="fa-IR"/>
        </w:rPr>
        <w:t xml:space="preserve"> دستور داد تا با سواران خود به قیساریه برود و نیروهای آن‌جا را از امداد رسانی به نیروهایشان در مقابل عمرو مشغول بدارد. و خود عمرو نیز بر اساس نقشه‌ی خلیفه، گروهی را به سرکردگی علقمه بن حکیم فراسی و مسروق بن فلان مکی جهت سرگرم نمودن نیروهای رومی ساکن در ایلیاء اعزام نمود</w:t>
      </w:r>
      <w:r w:rsidRPr="00605CCA">
        <w:rPr>
          <w:rStyle w:val="a8"/>
          <w:caps/>
          <w:color w:val="000000"/>
          <w:rtl/>
          <w:lang w:bidi="fa-IR"/>
        </w:rPr>
        <w:footnoteReference w:id="1811"/>
      </w:r>
      <w:r w:rsidR="00B3373E">
        <w:rPr>
          <w:rFonts w:cs="B Zar" w:hint="cs"/>
          <w:caps/>
          <w:color w:val="000000"/>
          <w:rtl/>
          <w:lang w:bidi="fa-IR"/>
        </w:rPr>
        <w:t>.</w:t>
      </w:r>
      <w:r w:rsidRPr="00605CCA">
        <w:rPr>
          <w:rFonts w:cs="B Zar" w:hint="cs"/>
          <w:caps/>
          <w:color w:val="000000"/>
          <w:rtl/>
          <w:lang w:bidi="fa-IR"/>
        </w:rPr>
        <w:t xml:space="preserve"> و گروهی دیگر را به سرکردگی ابوایوب مالکی جهت مشغول ساختن نیروهای رومی ساکن در رمله فرستاد و پیوسته، نزد آن‌ها نیروی کمکی می‌فرستاد و خود در اجنادین منتظر نبرد شدیدی با ارطبون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بالاخره نبرد سختی آغاز شد و به قول طبری: مسلمانان و رومیها وارد نبرد سختی شدند مانند نبرد یرموک و افراد زیادی به قتل رسید</w:t>
      </w:r>
      <w:r w:rsidRPr="00C715B7">
        <w:rPr>
          <w:rStyle w:val="a8"/>
          <w:rFonts w:ascii="AGA Arabesque" w:hAnsi="AGA Arabesque" w:cs="B Zar"/>
          <w:color w:val="000000"/>
          <w:sz w:val="24"/>
          <w:szCs w:val="24"/>
          <w:rtl/>
        </w:rPr>
        <w:footnoteReference w:id="1812"/>
      </w:r>
      <w:r w:rsidR="00B3373E">
        <w:rPr>
          <w:rFonts w:cs="B Zar" w:hint="cs"/>
          <w:caps/>
          <w:color w:val="000000"/>
          <w:rtl/>
        </w:rPr>
        <w:t>.</w:t>
      </w:r>
      <w:r w:rsidRPr="00605CCA">
        <w:rPr>
          <w:rFonts w:cs="B Zar" w:hint="cs"/>
          <w:caps/>
          <w:color w:val="000000"/>
          <w:rtl/>
          <w:lang w:bidi="fa-IR"/>
        </w:rPr>
        <w:t xml:space="preserve"> و سرانجام عمرو بن عاص ارطبون را شکست داد و او با نیروهای خود به سوی شهر قدس پا به فرار گذاشت تا در پشت دیوارها و قلعه‌های آن در امان بماند. مسلمانان نیز راه آن‌ها را به سوی شهر قدس باز گذاشتند تا این که وارد شهر شدند. طبری می‌افزاید که علقمه، مسروق، محمد بن عمرو و ابوایوب نیز با نیروهای تحت فرمان</w:t>
      </w:r>
      <w:r w:rsidR="006D6593">
        <w:rPr>
          <w:rFonts w:cs="B Zar" w:hint="cs"/>
          <w:caps/>
          <w:color w:val="000000"/>
          <w:rtl/>
          <w:lang w:bidi="fa-IR"/>
        </w:rPr>
        <w:t xml:space="preserve"> خود</w:t>
      </w:r>
      <w:r w:rsidRPr="00605CCA">
        <w:rPr>
          <w:rFonts w:cs="B Zar" w:hint="cs"/>
          <w:caps/>
          <w:color w:val="000000"/>
          <w:rtl/>
          <w:lang w:bidi="fa-IR"/>
        </w:rPr>
        <w:t xml:space="preserve"> به لشکر عمرو پیوستند و همه یکپارچه به سوی محاصره‌ی ایلیاء (قدس) حرکت کردند</w:t>
      </w:r>
      <w:r w:rsidRPr="00605CCA">
        <w:rPr>
          <w:rStyle w:val="a8"/>
          <w:caps/>
          <w:color w:val="000000"/>
          <w:rtl/>
          <w:lang w:bidi="fa-IR"/>
        </w:rPr>
        <w:footnoteReference w:id="1813"/>
      </w:r>
      <w:r w:rsidR="00B3373E">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مسلمانان به سرپرستی عمرو بن عاص شهر ایلیاء (قدس) را شدیداً محاصره کردند. شهر آن‌طور که واقدی می‌گوید: تحت تدابیر امنیتی شدید قرار داشت و با دیوارها و قلعه‌های محکم نگهداری می‌شد. بر روی دیوارهای شهر سلاح سنگین مانند منجنیق و غیره نصب شده بود و نگهبانان مجهز به سنگر و سپر، و تیر و شمشیر، مراقب اوضاع بودند.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هنوز سه روز از محاصره نگذشته بود که جنگ آغاز گردید. مسلمانان به سوی دیوارهای شهر هجوم آوردند و رومیها آن‌ها را تیرباران کردند. مسلمانان سپرهای خود را در مقابل تیرهای دشمن قرار دادند و جنگ از صبح تا شام چند روز ادامه پیدا کرد تا این که در روز یازدهم ابوعبیده، خالد و عبدالرحمان فرزند ابوبکر با گروهی از سواران از راه رسیدند</w:t>
      </w:r>
      <w:r w:rsidRPr="00605CCA">
        <w:rPr>
          <w:rStyle w:val="a8"/>
          <w:caps/>
          <w:color w:val="000000"/>
          <w:rtl/>
          <w:lang w:bidi="fa-IR"/>
        </w:rPr>
        <w:footnoteReference w:id="1814"/>
      </w:r>
      <w:r w:rsidR="00B3373E">
        <w:rPr>
          <w:rFonts w:cs="B Zar" w:hint="cs"/>
          <w:caps/>
          <w:color w:val="000000"/>
          <w:rtl/>
          <w:lang w:bidi="fa-IR"/>
        </w:rPr>
        <w:t>.</w:t>
      </w:r>
      <w:r w:rsidRPr="00605CCA">
        <w:rPr>
          <w:rFonts w:cs="B Zar" w:hint="cs"/>
          <w:caps/>
          <w:color w:val="000000"/>
          <w:rtl/>
          <w:lang w:bidi="fa-IR"/>
        </w:rPr>
        <w:t xml:space="preserve"> و این امر باعث ترس و وحشت بیشتری در دل ساکنان ایلیا گردید. به هر حال وضعیت محاصره‌ی شهر تا چهار ماه به طول انجامید و در اغلب روزها نبرد شدیدی بین طرفین در می‌گرفت و مسلمانان، سردی شدید همراه با برف و باران را تحمل می‌نمودند</w:t>
      </w:r>
      <w:r w:rsidRPr="00605CCA">
        <w:rPr>
          <w:rStyle w:val="a8"/>
          <w:caps/>
          <w:color w:val="000000"/>
          <w:rtl/>
          <w:lang w:bidi="fa-IR"/>
        </w:rPr>
        <w:footnoteReference w:id="1815"/>
      </w:r>
      <w:r w:rsidR="00B3373E">
        <w:rPr>
          <w:rFonts w:cs="B Zar" w:hint="cs"/>
          <w:caps/>
          <w:color w:val="000000"/>
          <w:rtl/>
          <w:lang w:bidi="fa-IR"/>
        </w:rPr>
        <w:t>.</w:t>
      </w:r>
      <w:r w:rsidRPr="00605CCA">
        <w:rPr>
          <w:rFonts w:cs="B Zar" w:hint="cs"/>
          <w:caps/>
          <w:color w:val="000000"/>
          <w:rtl/>
          <w:lang w:bidi="fa-IR"/>
        </w:rPr>
        <w:t xml:space="preserve"> تا این که رومی‌ها از ادامه‌ی مقاومت به ستوه آمدند و بزرگ آنان (صفرونیوس) به فکر چاره‌ای دیگر افتاد و به عمرو بن عاص نامه‌ای نوشت و او را به پایان دادن محاصره فرا خواند و فتح شهر را محال قلمداد کرد</w:t>
      </w:r>
      <w:r w:rsidRPr="00605CCA">
        <w:rPr>
          <w:rStyle w:val="a8"/>
          <w:caps/>
          <w:color w:val="000000"/>
          <w:rtl/>
          <w:lang w:bidi="fa-IR"/>
        </w:rPr>
        <w:footnoteReference w:id="1816"/>
      </w:r>
      <w:r w:rsidR="00B3373E">
        <w:rPr>
          <w:rFonts w:cs="B Zar" w:hint="cs"/>
          <w:caps/>
          <w:color w:val="000000"/>
          <w:rtl/>
          <w:lang w:bidi="fa-IR"/>
        </w:rPr>
        <w:t>.</w:t>
      </w:r>
    </w:p>
    <w:p w:rsidR="002D6B77" w:rsidRPr="00605CCA" w:rsidRDefault="002D6B77" w:rsidP="002D6B77">
      <w:pPr>
        <w:pStyle w:val="af3"/>
        <w:rPr>
          <w:rFonts w:hint="cs"/>
          <w:rtl/>
          <w:lang w:bidi="fa-IR"/>
        </w:rPr>
      </w:pPr>
      <w:bookmarkStart w:id="2181" w:name="_Toc70311271"/>
      <w:bookmarkStart w:id="2182" w:name="_Toc223806825"/>
      <w:bookmarkStart w:id="2183" w:name="_Toc71217316"/>
      <w:bookmarkStart w:id="2184" w:name="_Toc260068633"/>
      <w:r w:rsidRPr="00605CCA">
        <w:rPr>
          <w:rFonts w:hint="cs"/>
          <w:rtl/>
          <w:lang w:bidi="fa-IR"/>
        </w:rPr>
        <w:t>2ـ تسلیم شدن رومیها</w:t>
      </w:r>
      <w:bookmarkEnd w:id="2181"/>
      <w:bookmarkEnd w:id="2182"/>
      <w:bookmarkEnd w:id="2183"/>
      <w:bookmarkEnd w:id="218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بزرگ رومیان به عمرو بن عاص چنین نوشت: تو دوست و همانند من هستی. جایگاه تو نزد قومت شبیه جایگاه من نزد قومم می‌باشد. به خدا سوگند که پس از فتح اجنادین توان فتح هیچ بخشی از فلسطین را نخواهی داشت، پس بهتر است برگردی و مغرور نشوی و اگر نه همانند دیگران شکست خواهی خورد</w:t>
      </w:r>
      <w:r w:rsidRPr="00605CCA">
        <w:rPr>
          <w:rStyle w:val="a8"/>
          <w:caps/>
          <w:color w:val="000000"/>
          <w:rtl/>
          <w:lang w:bidi="fa-IR"/>
        </w:rPr>
        <w:footnoteReference w:id="1817"/>
      </w:r>
      <w:r w:rsidR="006D6593">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عمرو در جواب نامه‌ی بزرگ رومیان خاطرنشان کرد که این دیار به دست او سقوط خواهد کرد. وقتی بزرگ رومیان نامه‌ی عمرو را قرائت کرد خندید و گفت: کسی که بیت المقدس را فتح خواهد کرد مردی به نام عمر است نه عمرو. نامه‌رسان این عکس العمل او را به عمرو بن عاص منتقل کرد. عمرو فهمید که منظور ارطبون </w:t>
      </w:r>
      <w:r>
        <w:rPr>
          <w:rFonts w:cs="B Zar" w:hint="cs"/>
          <w:caps/>
          <w:color w:val="000000"/>
          <w:rtl/>
          <w:lang w:bidi="fa-IR"/>
        </w:rPr>
        <w:t>عمر بن خطاب</w:t>
      </w:r>
      <w:r w:rsidRPr="00605CCA">
        <w:rPr>
          <w:rFonts w:cs="B Zar" w:hint="cs"/>
          <w:caps/>
          <w:color w:val="000000"/>
          <w:rtl/>
          <w:lang w:bidi="fa-IR"/>
        </w:rPr>
        <w:t xml:space="preserve">، خلیفه مسلمانان است. بنابراین فوراً پیکی به سوی امیرالمؤمنین فرستاد و او را در جریان سخنان ارطبون گذاشت و افزود که من این جریان را با نبرد سختی به پایان خواهم رساند و شهرهای زیادی را برای تو تصاحب خواهم نمود، لطفاً اگر نظر و پیشنهادی داری از ما دریغ مکن. </w:t>
      </w:r>
      <w:r>
        <w:rPr>
          <w:rFonts w:cs="B Zar" w:hint="cs"/>
          <w:caps/>
          <w:color w:val="000000"/>
          <w:rtl/>
          <w:lang w:bidi="fa-IR"/>
        </w:rPr>
        <w:t>عمر بن خطاب</w:t>
      </w:r>
      <w:r w:rsidRPr="00605CCA">
        <w:rPr>
          <w:rFonts w:cs="B Zar" w:hint="cs"/>
          <w:caps/>
          <w:color w:val="000000"/>
          <w:rtl/>
          <w:lang w:bidi="fa-IR"/>
        </w:rPr>
        <w:t xml:space="preserve"> پس از شور</w:t>
      </w:r>
      <w:r w:rsidR="006D6593">
        <w:rPr>
          <w:rFonts w:cs="B Zar" w:hint="cs"/>
          <w:caps/>
          <w:color w:val="000000"/>
          <w:rtl/>
          <w:lang w:bidi="fa-IR"/>
        </w:rPr>
        <w:t>ی</w:t>
      </w:r>
      <w:r w:rsidRPr="00605CCA">
        <w:rPr>
          <w:rFonts w:cs="B Zar" w:hint="cs"/>
          <w:caps/>
          <w:color w:val="000000"/>
          <w:rtl/>
          <w:lang w:bidi="fa-IR"/>
        </w:rPr>
        <w:t xml:space="preserve"> و رایزنی با گروهی از مسلمانان عازم دیار شام شد و علی بن ابی طالب را به عنوان جانشین خود بر مدینه گمارد و در مکانی به نام جابیه فرود آمد و سران ایلیاء نزد او رفتند و بر پرداخت جزیه صلح امضاء کردند و شهر را تسلیم ایشان نمودند</w:t>
      </w:r>
      <w:r w:rsidRPr="00605CCA">
        <w:rPr>
          <w:rStyle w:val="a8"/>
          <w:caps/>
          <w:color w:val="000000"/>
          <w:rtl/>
          <w:lang w:bidi="fa-IR"/>
        </w:rPr>
        <w:footnoteReference w:id="1818"/>
      </w:r>
      <w:r w:rsidR="006D6593">
        <w:rPr>
          <w:rFonts w:cs="B Zar" w:hint="cs"/>
          <w:caps/>
          <w:color w:val="000000"/>
          <w:rtl/>
          <w:lang w:bidi="fa-IR"/>
        </w:rPr>
        <w:t>.</w:t>
      </w:r>
    </w:p>
    <w:p w:rsidR="002D6B77" w:rsidRPr="00605CCA" w:rsidRDefault="002D6B77" w:rsidP="002D6B77">
      <w:pPr>
        <w:pStyle w:val="af3"/>
        <w:rPr>
          <w:rFonts w:hint="cs"/>
          <w:rtl/>
          <w:lang w:bidi="fa-IR"/>
        </w:rPr>
      </w:pPr>
      <w:bookmarkStart w:id="2185" w:name="_Toc70311272"/>
      <w:bookmarkStart w:id="2186" w:name="_Toc223806826"/>
      <w:bookmarkStart w:id="2187" w:name="_Toc71217317"/>
      <w:bookmarkStart w:id="2188" w:name="_Toc260068634"/>
      <w:r w:rsidRPr="00605CCA">
        <w:rPr>
          <w:rFonts w:hint="cs"/>
          <w:rtl/>
          <w:lang w:bidi="fa-IR"/>
        </w:rPr>
        <w:t>3ـ روایتهای مختلف درباره‌ی فتح قدس و تحقیقی پیرامون آن</w:t>
      </w:r>
      <w:bookmarkEnd w:id="2185"/>
      <w:bookmarkEnd w:id="2186"/>
      <w:bookmarkEnd w:id="2187"/>
      <w:bookmarkEnd w:id="2188"/>
    </w:p>
    <w:p w:rsidR="002D6B77" w:rsidRPr="00605CCA" w:rsidRDefault="002D6B77" w:rsidP="003E24C2">
      <w:pPr>
        <w:spacing w:line="228" w:lineRule="auto"/>
        <w:rPr>
          <w:rFonts w:cs="B Zar" w:hint="cs"/>
          <w:caps/>
          <w:color w:val="000000"/>
          <w:rtl/>
          <w:lang w:bidi="fa-IR"/>
        </w:rPr>
      </w:pPr>
      <w:r w:rsidRPr="00605CCA">
        <w:rPr>
          <w:rFonts w:cs="B Zar" w:hint="cs"/>
          <w:caps/>
          <w:color w:val="000000"/>
          <w:rtl/>
          <w:lang w:bidi="fa-IR"/>
        </w:rPr>
        <w:t>درباره‌ی محاصره‌ی شهر قدس، طبری بیش از یک روایت نقل کرده است</w:t>
      </w:r>
      <w:r w:rsidR="003E24C2">
        <w:rPr>
          <w:rFonts w:cs="B Zar" w:hint="cs"/>
          <w:caps/>
          <w:color w:val="000000"/>
          <w:rtl/>
          <w:lang w:bidi="fa-IR"/>
        </w:rPr>
        <w:t>؛</w:t>
      </w:r>
      <w:r w:rsidRPr="00605CCA">
        <w:rPr>
          <w:rFonts w:cs="B Zar" w:hint="cs"/>
          <w:caps/>
          <w:color w:val="000000"/>
          <w:rtl/>
          <w:lang w:bidi="fa-IR"/>
        </w:rPr>
        <w:t xml:space="preserve"> از جمله ذکر نموده که عمرو بن عاص آن‌را در محاصره‌ی خویش در آورد. و در روایت دیگری گفته است علت آمدن عمر</w:t>
      </w:r>
      <w:r w:rsidRPr="00605CCA">
        <w:rPr>
          <w:rFonts w:cs="B Zar" w:hint="cs"/>
          <w:caps/>
          <w:color w:val="000000"/>
          <w:rtl/>
          <w:lang w:bidi="fa-IR"/>
        </w:rPr>
        <w:sym w:font="AGA Arabesque" w:char="F074"/>
      </w:r>
      <w:r w:rsidRPr="00605CCA">
        <w:rPr>
          <w:rFonts w:cs="B Zar" w:hint="cs"/>
          <w:caps/>
          <w:color w:val="000000"/>
          <w:rtl/>
          <w:lang w:bidi="fa-IR"/>
        </w:rPr>
        <w:t xml:space="preserve"> به شام این بود که ابوعبیده</w:t>
      </w:r>
      <w:r w:rsidR="003E24C2">
        <w:rPr>
          <w:rFonts w:cs="B Zar" w:hint="cs"/>
          <w:caps/>
          <w:color w:val="000000"/>
          <w:lang w:bidi="fa-IR"/>
        </w:rPr>
        <w:sym w:font="AGA Arabesque" w:char="F074"/>
      </w:r>
      <w:r w:rsidRPr="00605CCA">
        <w:rPr>
          <w:rFonts w:cs="B Zar" w:hint="cs"/>
          <w:caps/>
          <w:color w:val="000000"/>
          <w:rtl/>
          <w:lang w:bidi="fa-IR"/>
        </w:rPr>
        <w:t xml:space="preserve"> به بیت المقدس آمد. ساکنان آن‌جا از او خواستند که بر اساس پیمان صلح با دیگر شهره</w:t>
      </w:r>
      <w:r w:rsidR="003E24C2">
        <w:rPr>
          <w:rFonts w:cs="B Zar" w:hint="cs"/>
          <w:caps/>
          <w:color w:val="000000"/>
          <w:rtl/>
          <w:lang w:bidi="fa-IR"/>
        </w:rPr>
        <w:t>ای شام با آنان نیز مصالحه نماید،</w:t>
      </w:r>
      <w:r w:rsidRPr="00605CCA">
        <w:rPr>
          <w:rFonts w:cs="B Zar" w:hint="cs"/>
          <w:caps/>
          <w:color w:val="000000"/>
          <w:rtl/>
          <w:lang w:bidi="fa-IR"/>
        </w:rPr>
        <w:t xml:space="preserve"> ولی به شرطی که </w:t>
      </w:r>
      <w:r>
        <w:rPr>
          <w:rFonts w:cs="B Zar" w:hint="cs"/>
          <w:caps/>
          <w:color w:val="000000"/>
          <w:rtl/>
          <w:lang w:bidi="fa-IR"/>
        </w:rPr>
        <w:t>عمر بن خطاب</w:t>
      </w:r>
      <w:r w:rsidRPr="00605CCA">
        <w:rPr>
          <w:rFonts w:cs="B Zar" w:hint="cs"/>
          <w:caps/>
          <w:color w:val="000000"/>
          <w:rtl/>
          <w:lang w:bidi="fa-IR"/>
        </w:rPr>
        <w:sym w:font="AGA Arabesque" w:char="F074"/>
      </w:r>
      <w:r w:rsidRPr="00605CCA">
        <w:rPr>
          <w:rFonts w:cs="B Zar" w:hint="cs"/>
          <w:caps/>
          <w:color w:val="000000"/>
          <w:rtl/>
          <w:lang w:bidi="fa-IR"/>
        </w:rPr>
        <w:t xml:space="preserve"> شخصاً متولی پیمان صلح باشد. ابوعبیده طی نامه‌ای این مطلب را به سمع خلیفه رسانید. خلیفه، علی </w:t>
      </w:r>
      <w:r w:rsidRPr="00605CCA">
        <w:rPr>
          <w:rFonts w:cs="B Zar" w:hint="cs"/>
          <w:caps/>
          <w:color w:val="000000"/>
          <w:rtl/>
          <w:lang w:bidi="fa-IR"/>
        </w:rPr>
        <w:sym w:font="AGA Arabesque" w:char="F074"/>
      </w:r>
      <w:r w:rsidRPr="00605CCA">
        <w:rPr>
          <w:rFonts w:cs="B Zar" w:hint="cs"/>
          <w:caps/>
          <w:color w:val="000000"/>
          <w:rtl/>
          <w:lang w:bidi="fa-IR"/>
        </w:rPr>
        <w:t xml:space="preserve"> را جانشین خود در مدینه قرار داد و خود با همراهی نیروی کمکی برای رزمندگان مسلمان مستقر در شام، عازم آن دیار گردید.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ابن اثیر نیز دو روایت مشابه با روایتهای فوق طبری نقل کرده است</w:t>
      </w:r>
      <w:r w:rsidRPr="00605CCA">
        <w:rPr>
          <w:rStyle w:val="a8"/>
          <w:caps/>
          <w:color w:val="000000"/>
          <w:rtl/>
          <w:lang w:bidi="fa-IR"/>
        </w:rPr>
        <w:footnoteReference w:id="1819"/>
      </w:r>
      <w:r w:rsidR="003E24C2">
        <w:rPr>
          <w:rFonts w:cs="B Zar" w:hint="cs"/>
          <w:caps/>
          <w:color w:val="000000"/>
          <w:rtl/>
          <w:lang w:bidi="fa-IR"/>
        </w:rPr>
        <w:t>.</w:t>
      </w:r>
      <w:r w:rsidRPr="00605CCA">
        <w:rPr>
          <w:rFonts w:cs="B Zar" w:hint="cs"/>
          <w:caps/>
          <w:color w:val="000000"/>
          <w:rtl/>
          <w:lang w:bidi="fa-IR"/>
        </w:rPr>
        <w:t xml:space="preserve"> اما واقدی جریان محاصره‌ی شهر قدس و مذاکره با امیرالمؤمنین را به ابوعبیده نسبت داده است. او می‌گوید: </w:t>
      </w:r>
    </w:p>
    <w:p w:rsidR="00440872" w:rsidRPr="00440872" w:rsidRDefault="002D6B77" w:rsidP="00440872">
      <w:pPr>
        <w:spacing w:line="228" w:lineRule="auto"/>
        <w:ind w:firstLine="397"/>
        <w:rPr>
          <w:rFonts w:cs="B Zar" w:hint="cs"/>
          <w:caps/>
          <w:rtl/>
          <w:lang w:bidi="fa-IR"/>
        </w:rPr>
      </w:pPr>
      <w:r w:rsidRPr="00440872">
        <w:rPr>
          <w:rFonts w:cs="B Zar" w:hint="cs"/>
          <w:caps/>
          <w:rtl/>
          <w:lang w:bidi="fa-IR"/>
        </w:rPr>
        <w:t>ابوعبیده سی و پنج هزار جنگجوی تحت رهبری هفت نفر از فرماندهان خود، جهت فتح بيت المقدس اعزام نمود که عبارت بودند از: خالد بن ولید، یزید بن ابی سفیان، شرحبیل بن حسنه، مرقال بن هاش</w:t>
      </w:r>
      <w:r w:rsidR="00A052F4" w:rsidRPr="00440872">
        <w:rPr>
          <w:rFonts w:cs="B Zar" w:hint="cs"/>
          <w:caps/>
          <w:rtl/>
          <w:lang w:bidi="fa-IR"/>
        </w:rPr>
        <w:t>م بن ابی وقاص، مسیب بن نجیه فزار</w:t>
      </w:r>
      <w:r w:rsidRPr="00440872">
        <w:rPr>
          <w:rFonts w:cs="B Zar" w:hint="cs"/>
          <w:caps/>
          <w:rtl/>
          <w:lang w:bidi="fa-IR"/>
        </w:rPr>
        <w:t>ی، قیس بن هبیره مرادی و عروه بن مهلل بن یزید. در رکاب هر یک از این فرماندهان پنج هزار جنگجو قرار داشت و آن‌ها یکی بعد از دیگری طی هفت روز اعزام شدند و خود پس از چند روز جنگ به آن‌ها پیوست.</w:t>
      </w:r>
      <w:r w:rsidR="00A052F4" w:rsidRPr="00440872">
        <w:rPr>
          <w:rFonts w:cs="B Zar" w:hint="cs"/>
          <w:caps/>
          <w:rtl/>
          <w:lang w:bidi="fa-IR"/>
        </w:rPr>
        <w:t xml:space="preserve"> </w:t>
      </w:r>
    </w:p>
    <w:p w:rsidR="002D6B77" w:rsidRPr="00605CCA" w:rsidRDefault="002D6B77" w:rsidP="00440872">
      <w:pPr>
        <w:spacing w:line="228" w:lineRule="auto"/>
        <w:ind w:firstLine="397"/>
        <w:rPr>
          <w:rFonts w:cs="B Zar" w:hint="cs"/>
          <w:caps/>
          <w:color w:val="000000"/>
          <w:rtl/>
          <w:lang w:bidi="fa-IR"/>
        </w:rPr>
      </w:pPr>
      <w:r w:rsidRPr="00605CCA">
        <w:rPr>
          <w:rFonts w:cs="B Zar" w:hint="cs"/>
          <w:caps/>
          <w:color w:val="000000"/>
          <w:rtl/>
          <w:lang w:bidi="fa-IR"/>
        </w:rPr>
        <w:t xml:space="preserve">همچنین واقدی می‌نویسد که اهل ایلیاء نزد ابوعبیده آمدند و به او پیشنهاد صلح دادند ولی مشروط به این که متولی صلح خلیفه‌ی مسلمانان؛ </w:t>
      </w:r>
      <w:r>
        <w:rPr>
          <w:rFonts w:cs="B Zar" w:hint="cs"/>
          <w:caps/>
          <w:color w:val="000000"/>
          <w:rtl/>
          <w:lang w:bidi="fa-IR"/>
        </w:rPr>
        <w:t>عمر بن خطاب</w:t>
      </w:r>
      <w:r w:rsidRPr="00605CCA">
        <w:rPr>
          <w:rFonts w:cs="B Zar" w:hint="cs"/>
          <w:caps/>
          <w:color w:val="000000"/>
          <w:rtl/>
          <w:lang w:bidi="fa-IR"/>
        </w:rPr>
        <w:t xml:space="preserve"> باشد. سپس واقدی روایت مشابهی با روایتهای طبری و ابن اثیر ذکر کرده و نوشته است که ابوعبیده طی نامه‌ای جریان را به خلیفه نوشت و خلیفه به بیت المقدس آمد و در</w:t>
      </w:r>
      <w:r w:rsidR="00A052F4">
        <w:rPr>
          <w:rFonts w:cs="B Zar" w:hint="cs"/>
          <w:caps/>
          <w:color w:val="000000"/>
          <w:rtl/>
          <w:lang w:bidi="fa-IR"/>
        </w:rPr>
        <w:t xml:space="preserve"> نزدیکی دیوارهای</w:t>
      </w:r>
      <w:r w:rsidRPr="00605CCA">
        <w:rPr>
          <w:rFonts w:cs="B Zar" w:hint="cs"/>
          <w:caps/>
          <w:color w:val="000000"/>
          <w:rtl/>
          <w:lang w:bidi="fa-IR"/>
        </w:rPr>
        <w:t xml:space="preserve"> شهر با پیشوای قوم ملاقات کرد. او گفت: به خدا سوگند ما علایم این شخص را به عنوان فاتح بیت المقدس در کتابهای خود خوانده‌ایم و تردیدی نداریم که او همان شخص است</w:t>
      </w:r>
      <w:r w:rsidRPr="00605CCA">
        <w:rPr>
          <w:rStyle w:val="a8"/>
          <w:caps/>
          <w:color w:val="000000"/>
          <w:rtl/>
          <w:lang w:bidi="fa-IR"/>
        </w:rPr>
        <w:footnoteReference w:id="1820"/>
      </w:r>
      <w:r w:rsidR="00A052F4">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سپس نزد قوم خود برگشت و جریان را با آن‌ها در میان گذاشت. آن‌ها از محاصره به تنگ آمده بودند به سرعت نزد </w:t>
      </w:r>
      <w:r>
        <w:rPr>
          <w:rFonts w:cs="B Zar" w:hint="cs"/>
          <w:caps/>
          <w:color w:val="000000"/>
          <w:rtl/>
          <w:lang w:bidi="fa-IR"/>
        </w:rPr>
        <w:t>عمر بن خطاب</w:t>
      </w:r>
      <w:r w:rsidRPr="00605CCA">
        <w:rPr>
          <w:rFonts w:cs="B Zar" w:hint="cs"/>
          <w:caps/>
          <w:color w:val="000000"/>
          <w:rtl/>
          <w:lang w:bidi="fa-IR"/>
        </w:rPr>
        <w:t xml:space="preserve"> رفتند و از او امان طلبیدند و با قرار ادای جزیه، صلح نمودند</w:t>
      </w:r>
      <w:r w:rsidRPr="00605CCA">
        <w:rPr>
          <w:rStyle w:val="a8"/>
          <w:caps/>
          <w:color w:val="000000"/>
          <w:rtl/>
          <w:lang w:bidi="fa-IR"/>
        </w:rPr>
        <w:footnoteReference w:id="1821"/>
      </w:r>
      <w:r w:rsidR="00A052F4">
        <w:rPr>
          <w:rFonts w:cs="B Zar" w:hint="cs"/>
          <w:caps/>
          <w:color w:val="000000"/>
          <w:rtl/>
          <w:lang w:bidi="fa-IR"/>
        </w:rPr>
        <w:t>.</w:t>
      </w:r>
    </w:p>
    <w:p w:rsidR="002D6B77" w:rsidRPr="00A42F20" w:rsidRDefault="002D6B77" w:rsidP="00A052F4">
      <w:pPr>
        <w:spacing w:line="228" w:lineRule="auto"/>
        <w:ind w:firstLine="397"/>
        <w:rPr>
          <w:rFonts w:cs="B Zar" w:hint="cs"/>
          <w:caps/>
          <w:color w:val="000000"/>
          <w:rtl/>
        </w:rPr>
      </w:pPr>
      <w:r w:rsidRPr="00605CCA">
        <w:rPr>
          <w:rFonts w:cs="B Zar" w:hint="cs"/>
          <w:caps/>
          <w:color w:val="000000"/>
          <w:rtl/>
          <w:lang w:bidi="fa-IR"/>
        </w:rPr>
        <w:t>ولی ما این روایت واقدی را بعید می‌دانیم، زیرا زمانی که عمرو بن عاص قدس را محاصره کرده بود، سایر فرماندهان مسلمان پس از نبرد یرموک و فتح دمشق و فحل، و بلاد مختلف شام با کسب پیروزی و غنیمت پیش می‌رفتند. چنان که ابوعبیده و خالد، مناطق حمص، حما</w:t>
      </w:r>
      <w:r w:rsidR="00A052F4" w:rsidRPr="00A052F4">
        <w:rPr>
          <w:rFonts w:cs="B Badr" w:hint="cs"/>
          <w:caps/>
          <w:color w:val="000000"/>
          <w:rtl/>
          <w:lang w:bidi="fa-IR"/>
        </w:rPr>
        <w:t>ة</w:t>
      </w:r>
      <w:r w:rsidRPr="00605CCA">
        <w:rPr>
          <w:rFonts w:cs="B Zar" w:hint="cs"/>
          <w:caps/>
          <w:color w:val="000000"/>
          <w:rtl/>
          <w:lang w:bidi="fa-IR"/>
        </w:rPr>
        <w:t>، قنسرین و حلب را در نوردیده، راه ساحلی شام به سوی جنوب را در پیش گرفتند و بر انطاکیه، لاذقیه وعرقه تسلط یافتند. و از طرفی یزید بن ابی سفیان بیروت تا صیدا و عسقلان تا صور را در نوردید</w:t>
      </w:r>
      <w:r w:rsidRPr="00605CCA">
        <w:rPr>
          <w:rStyle w:val="a8"/>
          <w:caps/>
          <w:color w:val="000000"/>
          <w:rtl/>
          <w:lang w:bidi="fa-IR"/>
        </w:rPr>
        <w:footnoteReference w:id="1822"/>
      </w:r>
      <w:r w:rsidR="003F0224">
        <w:rPr>
          <w:rFonts w:cs="B Zar" w:hint="cs"/>
          <w:caps/>
          <w:color w:val="000000"/>
          <w:rtl/>
          <w:lang w:bidi="fa-IR"/>
        </w:rPr>
        <w:t>.</w:t>
      </w:r>
      <w:r w:rsidRPr="00605CCA">
        <w:rPr>
          <w:rFonts w:cs="B Zar" w:hint="cs"/>
          <w:caps/>
          <w:color w:val="000000"/>
          <w:rtl/>
          <w:lang w:bidi="fa-IR"/>
        </w:rPr>
        <w:t xml:space="preserve"> و اما بلاذری در روایتی می‌گوید که عمرو بن عاص پس از فتح رفح، قدس را در محاصره‌ی خویش در آورد و ابوعبیده پس از فتح قنسرین و حومه در حالی به او پیوست که شهر ایلیاء یعنی بیت المقدس را محاصره کرده بود</w:t>
      </w:r>
      <w:r w:rsidRPr="00C715B7">
        <w:rPr>
          <w:rStyle w:val="a8"/>
          <w:rFonts w:ascii="AGA Arabesque" w:hAnsi="AGA Arabesque" w:cs="B Zar"/>
          <w:color w:val="000000"/>
          <w:sz w:val="24"/>
          <w:szCs w:val="24"/>
          <w:rtl/>
        </w:rPr>
        <w:footnoteReference w:id="1823"/>
      </w:r>
      <w:r w:rsidR="003F0224">
        <w:rPr>
          <w:rFonts w:cs="B Zar" w:hint="cs"/>
          <w:caps/>
          <w:color w:val="000000"/>
          <w:rtl/>
          <w:lang w:bidi="fa-IR"/>
        </w:rPr>
        <w:t>.</w:t>
      </w:r>
      <w:r w:rsidRPr="00605CCA">
        <w:rPr>
          <w:rFonts w:cs="B Zar" w:hint="cs"/>
          <w:caps/>
          <w:color w:val="000000"/>
          <w:rtl/>
          <w:lang w:bidi="fa-IR"/>
        </w:rPr>
        <w:t xml:space="preserve"> و می‌افزاید که ساکنان ایلیاء از ابوعبیده خواستند تا بر اساس صلح‌نامه سایر شهرهای شام با آنان مصالحه نماید مشروط بر این که خود </w:t>
      </w:r>
      <w:r>
        <w:rPr>
          <w:rFonts w:cs="B Zar" w:hint="cs"/>
          <w:caps/>
          <w:color w:val="000000"/>
          <w:rtl/>
          <w:lang w:bidi="fa-IR"/>
        </w:rPr>
        <w:t>عمر بن خطاب</w:t>
      </w:r>
      <w:r w:rsidRPr="00605CCA">
        <w:rPr>
          <w:rFonts w:cs="B Zar" w:hint="cs"/>
          <w:caps/>
          <w:color w:val="000000"/>
          <w:rtl/>
          <w:lang w:bidi="fa-IR"/>
        </w:rPr>
        <w:t xml:space="preserve"> متولی قرارداد صلح باشد. ابوعبیده این مطلب را طی نامه</w:t>
      </w:r>
      <w:r w:rsidRPr="00605CCA">
        <w:rPr>
          <w:rFonts w:cs="Times New Roman" w:hint="cs"/>
          <w:b/>
          <w:bCs/>
          <w:caps/>
          <w:color w:val="000000"/>
          <w:rtl/>
          <w:lang w:bidi="fa-IR"/>
        </w:rPr>
        <w:t>‌</w:t>
      </w:r>
      <w:r w:rsidRPr="00605CCA">
        <w:rPr>
          <w:rFonts w:cs="B Zar" w:hint="cs"/>
          <w:caps/>
          <w:color w:val="000000"/>
          <w:rtl/>
          <w:lang w:bidi="fa-IR"/>
        </w:rPr>
        <w:t>ای به اطلاع عمر</w:t>
      </w:r>
      <w:r w:rsidRPr="00605CCA">
        <w:rPr>
          <w:rFonts w:cs="B Zar" w:hint="cs"/>
          <w:caps/>
          <w:color w:val="000000"/>
          <w:rtl/>
          <w:lang w:bidi="fa-IR"/>
        </w:rPr>
        <w:sym w:font="AGA Arabesque" w:char="F074"/>
      </w:r>
      <w:r w:rsidRPr="00605CCA">
        <w:rPr>
          <w:rFonts w:cs="B Zar" w:hint="cs"/>
          <w:caps/>
          <w:color w:val="000000"/>
          <w:rtl/>
          <w:lang w:bidi="fa-IR"/>
        </w:rPr>
        <w:t xml:space="preserve"> رسانید. عمر</w:t>
      </w:r>
      <w:r w:rsidRPr="00605CCA">
        <w:rPr>
          <w:rFonts w:cs="B Zar" w:hint="cs"/>
          <w:caps/>
          <w:color w:val="000000"/>
          <w:rtl/>
          <w:lang w:bidi="fa-IR"/>
        </w:rPr>
        <w:sym w:font="AGA Arabesque" w:char="F074"/>
      </w:r>
      <w:r w:rsidRPr="00605CCA">
        <w:rPr>
          <w:rFonts w:cs="B Zar" w:hint="cs"/>
          <w:caps/>
          <w:color w:val="000000"/>
          <w:rtl/>
          <w:lang w:bidi="fa-IR"/>
        </w:rPr>
        <w:t xml:space="preserve"> نیز پذیرفت و راهی دیار شام گردید و در جابیه‌ی دمشق فرود آمد و بعد از آن به سوی ایلیاء رفت و با اهل آن مصالحه نمود</w:t>
      </w:r>
      <w:r w:rsidR="003F0224">
        <w:rPr>
          <w:rFonts w:cs="B Zar" w:hint="cs"/>
          <w:caps/>
          <w:color w:val="000000"/>
          <w:rtl/>
          <w:lang w:bidi="fa-IR"/>
        </w:rPr>
        <w:t>. واین جریان در سال 17</w:t>
      </w:r>
      <w:r w:rsidRPr="00605CCA">
        <w:rPr>
          <w:rFonts w:cs="B Zar" w:hint="cs"/>
          <w:caps/>
          <w:color w:val="000000"/>
          <w:rtl/>
          <w:lang w:bidi="fa-IR"/>
        </w:rPr>
        <w:t>هـ اتفاق افتاد. بلاذری می‌‌افزاید: در مورد فتح ایلیا</w:t>
      </w:r>
      <w:r w:rsidR="003F0224">
        <w:rPr>
          <w:rFonts w:cs="B Zar" w:hint="cs"/>
          <w:caps/>
          <w:color w:val="000000"/>
          <w:rtl/>
          <w:lang w:bidi="fa-IR"/>
        </w:rPr>
        <w:t>ء</w:t>
      </w:r>
      <w:r w:rsidRPr="00605CCA">
        <w:rPr>
          <w:rFonts w:cs="B Zar" w:hint="cs"/>
          <w:caps/>
          <w:color w:val="000000"/>
          <w:rtl/>
          <w:lang w:bidi="fa-IR"/>
        </w:rPr>
        <w:t xml:space="preserve"> روایت دیگری نیز نقل شده است</w:t>
      </w:r>
      <w:r w:rsidRPr="00C715B7">
        <w:rPr>
          <w:rStyle w:val="a8"/>
          <w:rFonts w:ascii="AGA Arabesque" w:hAnsi="AGA Arabesque" w:cs="B Zar"/>
          <w:color w:val="000000"/>
          <w:sz w:val="24"/>
          <w:szCs w:val="24"/>
          <w:rtl/>
        </w:rPr>
        <w:footnoteReference w:id="1824"/>
      </w:r>
      <w:r w:rsidR="003F0224">
        <w:rPr>
          <w:rFonts w:cs="B Zar" w:hint="cs"/>
          <w:caps/>
          <w:color w:val="000000"/>
          <w:rtl/>
        </w:rPr>
        <w:t>.</w:t>
      </w:r>
      <w:r w:rsidRPr="00605CCA">
        <w:rPr>
          <w:rFonts w:cs="B Zar" w:hint="cs"/>
          <w:caps/>
          <w:color w:val="000000"/>
          <w:rtl/>
          <w:lang w:bidi="fa-IR"/>
        </w:rPr>
        <w:t xml:space="preserve"> البته ما ضمن ترجیح دادن روایت نخست طبری مبنی بر این که محاصره</w:t>
      </w:r>
      <w:r w:rsidRPr="00605CCA">
        <w:rPr>
          <w:rFonts w:cs="Times New Roman" w:hint="cs"/>
          <w:b/>
          <w:bCs/>
          <w:caps/>
          <w:color w:val="000000"/>
          <w:rtl/>
          <w:lang w:bidi="fa-IR"/>
        </w:rPr>
        <w:t>‌</w:t>
      </w:r>
      <w:r w:rsidRPr="00605CCA">
        <w:rPr>
          <w:rFonts w:cs="B Zar" w:hint="cs"/>
          <w:caps/>
          <w:color w:val="000000"/>
          <w:rtl/>
          <w:lang w:bidi="fa-IR"/>
        </w:rPr>
        <w:t xml:space="preserve">ی قدس به دست عمرو بن عاص پایان پذیرفت و نه به دست ابوعبیده، این مطلب را دور از واقعیت نمی‌پنداریم که ابوعبیده در جابیه‌ی دمشق به خلیفه بپیوندد و به عنوان فرمانده‌ی کل نیروهای نظامی شام با ایشان در مورد فتح قدس به گفتگو بپردازد، چرا که </w:t>
      </w:r>
      <w:r>
        <w:rPr>
          <w:rFonts w:cs="B Zar" w:hint="cs"/>
          <w:caps/>
          <w:color w:val="000000"/>
          <w:rtl/>
          <w:lang w:bidi="fa-IR"/>
        </w:rPr>
        <w:t>عمر بن خطاب</w:t>
      </w:r>
      <w:r w:rsidR="003F0224">
        <w:rPr>
          <w:rFonts w:cs="B Zar" w:hint="cs"/>
          <w:caps/>
          <w:color w:val="000000"/>
          <w:lang w:bidi="fa-IR"/>
        </w:rPr>
        <w:sym w:font="AGA Arabesque" w:char="F074"/>
      </w:r>
      <w:r w:rsidRPr="00605CCA">
        <w:rPr>
          <w:rFonts w:cs="B Zar" w:hint="cs"/>
          <w:caps/>
          <w:color w:val="000000"/>
          <w:rtl/>
          <w:lang w:bidi="fa-IR"/>
        </w:rPr>
        <w:t>، سایر فرماندهان آن ناحیه را به جابیه فراخواند و در مورد فتح قدس با آنان به مشورت پرداخت</w:t>
      </w:r>
      <w:r w:rsidRPr="00605CCA">
        <w:rPr>
          <w:rStyle w:val="a8"/>
          <w:caps/>
          <w:color w:val="000000"/>
          <w:rtl/>
          <w:lang w:bidi="fa-IR"/>
        </w:rPr>
        <w:footnoteReference w:id="1825"/>
      </w:r>
      <w:r w:rsidR="003F0224">
        <w:rPr>
          <w:rFonts w:cs="B Zar" w:hint="cs"/>
          <w:caps/>
          <w:color w:val="000000"/>
          <w:rtl/>
          <w:lang w:bidi="fa-IR"/>
        </w:rPr>
        <w:t>.</w:t>
      </w:r>
      <w:r w:rsidRPr="00605CCA">
        <w:rPr>
          <w:rFonts w:cs="B Zar" w:hint="cs"/>
          <w:caps/>
          <w:color w:val="000000"/>
          <w:rtl/>
          <w:lang w:bidi="fa-IR"/>
        </w:rPr>
        <w:t xml:space="preserve"> چنان که ابوعبیده همراه با یزید و شرحبیل فرماندهان بزرگ مسلمانان در این مصالحه حضور به هم رسانید</w:t>
      </w:r>
      <w:r w:rsidRPr="00C715B7">
        <w:rPr>
          <w:rStyle w:val="a8"/>
          <w:rFonts w:ascii="AGA Arabesque" w:hAnsi="AGA Arabesque" w:cs="B Zar"/>
          <w:color w:val="000000"/>
          <w:sz w:val="24"/>
          <w:szCs w:val="24"/>
          <w:rtl/>
        </w:rPr>
        <w:footnoteReference w:id="1826"/>
      </w:r>
      <w:r w:rsidR="003F0224">
        <w:rPr>
          <w:rFonts w:cs="B Zar" w:hint="cs"/>
          <w:caps/>
          <w:color w:val="000000"/>
          <w:rtl/>
        </w:rPr>
        <w:t>.</w:t>
      </w:r>
      <w:r w:rsidRPr="00605CCA">
        <w:rPr>
          <w:rFonts w:cs="B Zar" w:hint="cs"/>
          <w:caps/>
          <w:color w:val="000000"/>
          <w:rtl/>
          <w:lang w:bidi="fa-IR"/>
        </w:rPr>
        <w:t xml:space="preserve"> البته در صلح نامه، اسم ایشان به عنوان امضاء کننده، ذکر نشده است، اما اسامي بزرگوارانی همچون عمرو بن عاص، معاویه و خالد بن ولید قید شده است و این می‌تواند دلیل این امر باشد که ابوعبیده فرماندهی نیروهای محاصره کننده‌ی شهر قدس را به عهده نداشته است، بلکه عمرو عهده‌دار این مسئولیت بوده است</w:t>
      </w:r>
      <w:r w:rsidRPr="00C715B7">
        <w:rPr>
          <w:rStyle w:val="a8"/>
          <w:rFonts w:ascii="AGA Arabesque" w:hAnsi="AGA Arabesque" w:cs="B Zar"/>
          <w:color w:val="000000"/>
          <w:sz w:val="24"/>
          <w:szCs w:val="24"/>
          <w:rtl/>
        </w:rPr>
        <w:footnoteReference w:id="1827"/>
      </w:r>
      <w:r w:rsidR="003F0224">
        <w:rPr>
          <w:rFonts w:cs="B Zar" w:hint="cs"/>
          <w:caps/>
          <w:color w:val="000000"/>
          <w:rtl/>
        </w:rPr>
        <w:t>.</w:t>
      </w:r>
      <w:r w:rsidR="00A42F20">
        <w:rPr>
          <w:rFonts w:cs="B Zar" w:hint="cs"/>
          <w:caps/>
          <w:color w:val="000000"/>
          <w:rtl/>
        </w:rPr>
        <w:t xml:space="preserve"> </w:t>
      </w:r>
    </w:p>
    <w:p w:rsidR="002D6B77" w:rsidRPr="00605CCA" w:rsidRDefault="002D6B77" w:rsidP="002D6B77">
      <w:pPr>
        <w:pStyle w:val="af3"/>
        <w:rPr>
          <w:rFonts w:hint="cs"/>
          <w:rtl/>
          <w:lang w:bidi="fa-IR"/>
        </w:rPr>
      </w:pPr>
      <w:bookmarkStart w:id="2189" w:name="_Toc70311273"/>
      <w:bookmarkStart w:id="2190" w:name="_Toc223806827"/>
      <w:bookmarkStart w:id="2191" w:name="_Toc71217318"/>
      <w:bookmarkStart w:id="2192" w:name="_Toc260068635"/>
      <w:r w:rsidRPr="00605CCA">
        <w:rPr>
          <w:rFonts w:hint="cs"/>
          <w:rtl/>
          <w:lang w:bidi="fa-IR"/>
        </w:rPr>
        <w:t>4ـ متن صلحنامه</w:t>
      </w:r>
      <w:bookmarkEnd w:id="2189"/>
      <w:bookmarkEnd w:id="2190"/>
      <w:bookmarkEnd w:id="2191"/>
      <w:bookmarkEnd w:id="219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متن صلح نامه آن طور که طبری نقل کرده است چنین می‌باشد: </w:t>
      </w:r>
    </w:p>
    <w:p w:rsidR="002D6B77" w:rsidRPr="00605CCA" w:rsidRDefault="002D6B77" w:rsidP="002D6B77">
      <w:pPr>
        <w:spacing w:line="228" w:lineRule="auto"/>
        <w:jc w:val="center"/>
        <w:rPr>
          <w:rFonts w:cs="B Zar" w:hint="cs"/>
          <w:caps/>
          <w:color w:val="000000"/>
          <w:rtl/>
          <w:lang w:bidi="fa-IR"/>
        </w:rPr>
      </w:pPr>
      <w:r w:rsidRPr="00605CCA">
        <w:rPr>
          <w:rFonts w:cs="B Zar" w:hint="cs"/>
          <w:caps/>
          <w:color w:val="000000"/>
          <w:rtl/>
          <w:lang w:bidi="fa-IR"/>
        </w:rPr>
        <w:t>بسم الله الرحمن الرحیم</w:t>
      </w:r>
    </w:p>
    <w:p w:rsidR="002D6B77" w:rsidRPr="00605CCA" w:rsidRDefault="002D6B77" w:rsidP="00440872">
      <w:pPr>
        <w:spacing w:line="228" w:lineRule="auto"/>
        <w:ind w:firstLine="397"/>
        <w:rPr>
          <w:rFonts w:cs="B Zar" w:hint="cs"/>
          <w:caps/>
          <w:color w:val="000000"/>
          <w:rtl/>
          <w:lang w:bidi="fa-IR"/>
        </w:rPr>
      </w:pPr>
      <w:r w:rsidRPr="00605CCA">
        <w:rPr>
          <w:rFonts w:cs="B Zar" w:hint="cs"/>
          <w:caps/>
          <w:color w:val="000000"/>
          <w:rtl/>
          <w:lang w:bidi="fa-IR"/>
        </w:rPr>
        <w:t>این معاهده‌ای است که بر اساس آن بنده‌ی خدا</w:t>
      </w:r>
      <w:r w:rsidR="0058471C">
        <w:rPr>
          <w:rFonts w:cs="B Zar" w:hint="cs"/>
          <w:caps/>
          <w:color w:val="000000"/>
          <w:rtl/>
          <w:lang w:bidi="fa-IR"/>
        </w:rPr>
        <w:t>، امیر المؤمنین</w:t>
      </w:r>
      <w:r w:rsidRPr="00605CCA">
        <w:rPr>
          <w:rFonts w:cs="B Zar" w:hint="cs"/>
          <w:caps/>
          <w:color w:val="000000"/>
          <w:rtl/>
          <w:lang w:bidi="fa-IR"/>
        </w:rPr>
        <w:t xml:space="preserve"> </w:t>
      </w:r>
      <w:r>
        <w:rPr>
          <w:rFonts w:cs="B Zar" w:hint="cs"/>
          <w:caps/>
          <w:color w:val="000000"/>
          <w:rtl/>
          <w:lang w:bidi="fa-IR"/>
        </w:rPr>
        <w:t>عمر بن خطاب</w:t>
      </w:r>
      <w:r w:rsidRPr="00605CCA">
        <w:rPr>
          <w:rFonts w:cs="B Zar" w:hint="cs"/>
          <w:caps/>
          <w:color w:val="000000"/>
          <w:rtl/>
          <w:lang w:bidi="fa-IR"/>
        </w:rPr>
        <w:t xml:space="preserve"> به اهل ایلیاء امان مالی و جانی داده است، همچنین عبادتگاه‌ها و صلیب آنان و سایر ملتهایشان در امان خواهند بود و به خاطر دین و آیین </w:t>
      </w:r>
      <w:r w:rsidR="00440872">
        <w:rPr>
          <w:rFonts w:cs="B Zar" w:hint="cs"/>
          <w:caps/>
          <w:color w:val="000000"/>
          <w:rtl/>
          <w:lang w:bidi="fa-IR"/>
        </w:rPr>
        <w:t>خود مورد آزار قرار نخواهند گرفت و عبادتگاههای آنها تخریب نخواهند و اجباری برای پذیرش دین در کار نخواهد بود.</w:t>
      </w:r>
      <w:r w:rsidR="0058471C" w:rsidRPr="0058471C">
        <w:rPr>
          <w:rFonts w:ascii="Lotus Linotype" w:hAnsi="Lotus Linotype" w:cs="Lotus Linotype"/>
          <w:caps/>
          <w:color w:val="FF0000"/>
          <w:rtl/>
          <w:lang w:bidi="fa-IR"/>
        </w:rPr>
        <w:t xml:space="preserve"> </w:t>
      </w:r>
      <w:r w:rsidRPr="00605CCA">
        <w:rPr>
          <w:rFonts w:cs="B Zar" w:hint="cs"/>
          <w:caps/>
          <w:color w:val="000000"/>
          <w:rtl/>
          <w:lang w:bidi="fa-IR"/>
        </w:rPr>
        <w:t>البته نباید با آن‌ها در ایلیاء هیچ فرد یهودی‌ای زندگی بکند و باید اهل ایلیاء همانند ساکنان سایر شهرها جزیه پرداخت نمایند و رومیان، دزدان را از میان خود بیرون بکنند و هر کس از آن‌ها تا رسیدن به شهر و دیار خود در امنیت به سر خواهد برد و اگر خواستند در اینجا بمانند باید جزیه پرداخت نمایند. و هر کس از اهل ایلیا دوست دارد به رومیان بپیوندد مال و جانش تا پیوستن به آن‌ها در امان خواهد بود و اگر قبل از تاریخ جنگ در این شهر افرادی از سرزمین دیگری سکونت گزیده‌اند، می‌توانند با پرداخت جزیه همچنان در این شهر بمانند و اگر نه پس باید با رومیان بیرون شوند و قبل از برداشت محصول چیزی از ساکنان این شهر وصول نشود. این نامه بر اساس عهد خدا و پیامبر و خلفاء و سایر مؤمنین نوشته می‌شود و باید بر مفاد آن عمل شود، البته به شرطی که طرف مقابل نیز طبق قرارداد، جزیه پرداخت نماید.</w:t>
      </w:r>
    </w:p>
    <w:p w:rsidR="002D6B77" w:rsidRPr="00605CCA" w:rsidRDefault="0058471C" w:rsidP="002D6B77">
      <w:pPr>
        <w:spacing w:line="228" w:lineRule="auto"/>
        <w:ind w:firstLine="397"/>
        <w:rPr>
          <w:rFonts w:cs="B Zar" w:hint="cs"/>
          <w:caps/>
          <w:color w:val="000000"/>
          <w:rtl/>
          <w:lang w:bidi="fa-IR"/>
        </w:rPr>
      </w:pPr>
      <w:r>
        <w:rPr>
          <w:rFonts w:cs="B Zar" w:hint="cs"/>
          <w:caps/>
          <w:color w:val="000000"/>
          <w:rtl/>
          <w:lang w:bidi="fa-IR"/>
        </w:rPr>
        <w:t>گواهان بر این عهدنامه</w:t>
      </w:r>
      <w:r w:rsidR="002D6B77" w:rsidRPr="00605CCA">
        <w:rPr>
          <w:rFonts w:cs="B Zar" w:hint="cs"/>
          <w:caps/>
          <w:color w:val="000000"/>
          <w:rtl/>
          <w:lang w:bidi="fa-IR"/>
        </w:rPr>
        <w:t>: خالد بن ولید، عمرو بن عاص، عبدالرحمان بن عوف و معاویه بن ابی سفیان</w:t>
      </w:r>
      <w:r>
        <w:rPr>
          <w:rFonts w:cs="B Zar" w:hint="cs"/>
          <w:caps/>
          <w:color w:val="000000"/>
          <w:rtl/>
          <w:lang w:bidi="fa-IR"/>
        </w:rPr>
        <w:t>، نوشته شده</w:t>
      </w:r>
      <w:r w:rsidR="002D6B77" w:rsidRPr="00605CCA">
        <w:rPr>
          <w:rFonts w:cs="B Zar" w:hint="cs"/>
          <w:caps/>
          <w:color w:val="000000"/>
          <w:rtl/>
          <w:lang w:bidi="fa-IR"/>
        </w:rPr>
        <w:t xml:space="preserve"> در سال 15 هـ</w:t>
      </w:r>
      <w:r w:rsidR="002D6B77" w:rsidRPr="00605CCA">
        <w:rPr>
          <w:rStyle w:val="a8"/>
          <w:caps/>
          <w:color w:val="000000"/>
          <w:rtl/>
          <w:lang w:bidi="fa-IR"/>
        </w:rPr>
        <w:footnoteReference w:id="1828"/>
      </w:r>
      <w:r>
        <w:rPr>
          <w:rFonts w:cs="B Zar" w:hint="cs"/>
          <w:caps/>
          <w:color w:val="000000"/>
          <w:rtl/>
          <w:lang w:bidi="fa-IR"/>
        </w:rPr>
        <w:t>.</w:t>
      </w:r>
    </w:p>
    <w:p w:rsidR="002D6B77" w:rsidRPr="00605CCA" w:rsidRDefault="002D6B77" w:rsidP="002D6B77">
      <w:pPr>
        <w:pStyle w:val="af2"/>
        <w:rPr>
          <w:rFonts w:hint="cs"/>
          <w:rtl/>
          <w:lang w:bidi="fa-IR"/>
        </w:rPr>
      </w:pPr>
      <w:bookmarkStart w:id="2193" w:name="_Toc70311274"/>
      <w:bookmarkStart w:id="2194" w:name="_Toc223806828"/>
      <w:bookmarkStart w:id="2195" w:name="_Toc71217319"/>
      <w:bookmarkStart w:id="2196" w:name="_Toc260068636"/>
      <w:r w:rsidRPr="00605CCA">
        <w:rPr>
          <w:rFonts w:hint="cs"/>
          <w:rtl/>
          <w:lang w:bidi="fa-IR"/>
        </w:rPr>
        <w:t>مهم ترین درس</w:t>
      </w:r>
      <w:r w:rsidRPr="00605CCA">
        <w:rPr>
          <w:rFonts w:cs="2  Lotus" w:hint="cs"/>
          <w:rtl/>
          <w:lang w:bidi="fa-IR"/>
        </w:rPr>
        <w:t>‌</w:t>
      </w:r>
      <w:r w:rsidRPr="00605CCA">
        <w:rPr>
          <w:rFonts w:hint="cs"/>
          <w:rtl/>
          <w:lang w:bidi="fa-IR"/>
        </w:rPr>
        <w:t>ها و پیامدهای این وقایع</w:t>
      </w:r>
      <w:bookmarkEnd w:id="2193"/>
      <w:bookmarkEnd w:id="2194"/>
      <w:bookmarkEnd w:id="2195"/>
      <w:bookmarkEnd w:id="2196"/>
    </w:p>
    <w:p w:rsidR="002D6B77" w:rsidRPr="00605CCA" w:rsidRDefault="002D6B77" w:rsidP="002D6B77">
      <w:pPr>
        <w:pStyle w:val="af3"/>
        <w:rPr>
          <w:rFonts w:hint="cs"/>
          <w:rtl/>
          <w:lang w:bidi="fa-IR"/>
        </w:rPr>
      </w:pPr>
      <w:bookmarkStart w:id="2197" w:name="_Toc70311275"/>
      <w:bookmarkStart w:id="2198" w:name="_Toc223806829"/>
      <w:bookmarkStart w:id="2199" w:name="_Toc71217320"/>
      <w:bookmarkStart w:id="2200" w:name="_Toc260068637"/>
      <w:r w:rsidRPr="00605CCA">
        <w:rPr>
          <w:rFonts w:hint="cs"/>
          <w:rtl/>
          <w:lang w:bidi="fa-IR"/>
        </w:rPr>
        <w:t>الف ـ موضعگیری فداکارانه واثله بن اسقع</w:t>
      </w:r>
      <w:r w:rsidRPr="00605CCA">
        <w:rPr>
          <w:rFonts w:hint="cs"/>
          <w:b w:val="0"/>
          <w:rtl/>
          <w:lang w:bidi="fa-IR"/>
        </w:rPr>
        <w:sym w:font="AGA Arabesque" w:char="F074"/>
      </w:r>
      <w:bookmarkEnd w:id="2197"/>
      <w:bookmarkEnd w:id="2198"/>
      <w:bookmarkEnd w:id="2199"/>
      <w:bookmarkEnd w:id="2200"/>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واثله می‌گوید: ... من صدای باز شدن درب جابیه را شنیدم ـ یکی از دروازه‌های شهر دمشق ـ دیدم گروه بزرگی از سواران دشمن بیرون شدند. مقداری درنگ کردم آن‌گاه با گفتن تکبیر بر آنان یورش بردم. آن‌ها گمان کردند که از قبل محاصره شده‌اند. بنابراین دوباره به سوی دروازه‌ی شهر بازگشتند و فرمانده‌شان تسلیم شد. من با سرنیزه‌ام او را زخمی‌کردم و از مرکب پايین انداختم و خود سوار بر مرکبش شدم. در آن اثنا آن‌ها به پشت سر خود نگاه کردند و به سوی من برگشتند. من نیز با حمله به آن‌ها تعدادی را از پای در آوردم و خود را به خالد بن ولید رسانیدم، در آن‌جا دیدم که بزرگ رومیان با التماس از خالد برای اهل دمشق امان می‌طلبد</w:t>
      </w:r>
      <w:r w:rsidRPr="00C715B7">
        <w:rPr>
          <w:rStyle w:val="a8"/>
          <w:rFonts w:ascii="AGA Arabesque" w:hAnsi="AGA Arabesque" w:cs="B Zar"/>
          <w:color w:val="000000"/>
          <w:sz w:val="24"/>
          <w:szCs w:val="24"/>
          <w:rtl/>
        </w:rPr>
        <w:footnoteReference w:id="1829"/>
      </w:r>
      <w:r w:rsidR="0058471C">
        <w:rPr>
          <w:rFonts w:cs="B Zar" w:hint="cs"/>
          <w:caps/>
          <w:color w:val="000000"/>
          <w:rtl/>
        </w:rPr>
        <w:t>.</w:t>
      </w:r>
    </w:p>
    <w:p w:rsidR="002D6B77" w:rsidRPr="00605CCA" w:rsidRDefault="002D6B77" w:rsidP="002D6B77">
      <w:pPr>
        <w:pStyle w:val="af3"/>
        <w:rPr>
          <w:rFonts w:hint="cs"/>
          <w:rtl/>
          <w:lang w:bidi="fa-IR"/>
        </w:rPr>
      </w:pPr>
      <w:bookmarkStart w:id="2201" w:name="_Toc70311276"/>
      <w:bookmarkStart w:id="2202" w:name="_Toc223806830"/>
      <w:bookmarkStart w:id="2203" w:name="_Toc71217321"/>
      <w:bookmarkStart w:id="2204" w:name="_Toc260068638"/>
      <w:r w:rsidRPr="00605CCA">
        <w:rPr>
          <w:rFonts w:hint="cs"/>
          <w:rtl/>
          <w:lang w:bidi="fa-IR"/>
        </w:rPr>
        <w:t>ب ـ معاذ بن جبل سفیر مسلمانان نزد رومیها قبل از وقوع جنگ فحل</w:t>
      </w:r>
      <w:bookmarkEnd w:id="2201"/>
      <w:bookmarkEnd w:id="2202"/>
      <w:bookmarkEnd w:id="2203"/>
      <w:bookmarkEnd w:id="220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پس از درگیری‌های پراکنده میان مسلمانان و رومیها و قبل از معرکه‌ی فحل، رومی‌ها طی پیامی از مسلمانان خواستند تا مردی را جهت مذاکره نزد آنان بفرستد. ابوعبیده</w:t>
      </w:r>
      <w:r w:rsidR="005716F4">
        <w:rPr>
          <w:rFonts w:cs="B Zar" w:hint="cs"/>
          <w:caps/>
          <w:color w:val="000000"/>
          <w:lang w:bidi="fa-IR"/>
        </w:rPr>
        <w:sym w:font="AGA Arabesque" w:char="F074"/>
      </w:r>
      <w:r w:rsidRPr="00605CCA">
        <w:rPr>
          <w:rFonts w:cs="B Zar" w:hint="cs"/>
          <w:caps/>
          <w:color w:val="000000"/>
          <w:rtl/>
          <w:lang w:bidi="fa-IR"/>
        </w:rPr>
        <w:t xml:space="preserve"> بنا به درخواست رومی‌ها، معاذ بن جبل</w:t>
      </w:r>
      <w:r w:rsidR="005716F4">
        <w:rPr>
          <w:rFonts w:cs="B Zar" w:hint="cs"/>
          <w:caps/>
          <w:color w:val="000000"/>
          <w:lang w:bidi="fa-IR"/>
        </w:rPr>
        <w:sym w:font="AGA Arabesque" w:char="F074"/>
      </w:r>
      <w:r w:rsidRPr="00605CCA">
        <w:rPr>
          <w:rFonts w:cs="B Zar" w:hint="cs"/>
          <w:caps/>
          <w:color w:val="000000"/>
          <w:rtl/>
          <w:lang w:bidi="fa-IR"/>
        </w:rPr>
        <w:t xml:space="preserve"> را نزد آنان فرستاد. رومی‌ها برای استقبال سفیر مسلمانان تشریفات ویژه‌ای تدارک دیدند و فرشهای گران‌قیمت پهن کردند و سلاحهای بی‌شماری گرد آوردند تا سفیر مسلمانان را مرعوب قدرت و شیفته‌ی تزیینات خود سازند. اما معاذ بن جبل</w:t>
      </w:r>
      <w:r w:rsidR="005716F4">
        <w:rPr>
          <w:rFonts w:cs="B Zar" w:hint="cs"/>
          <w:caps/>
          <w:color w:val="000000"/>
          <w:lang w:bidi="fa-IR"/>
        </w:rPr>
        <w:sym w:font="AGA Arabesque" w:char="F074"/>
      </w:r>
      <w:r w:rsidRPr="00605CCA">
        <w:rPr>
          <w:rFonts w:cs="B Zar" w:hint="cs"/>
          <w:caps/>
          <w:color w:val="000000"/>
          <w:rtl/>
          <w:lang w:bidi="fa-IR"/>
        </w:rPr>
        <w:t xml:space="preserve"> به دلیل تواضع و تقوایی که داشت به این تدارکات و تشریفات هیچ توجهی نکرد و در حالی که زمام اسب خود را در دست داشت با کمال خونسردی و وقار پیش می‌رفت و از سپردن اسب خود به نگهبانان و از نشستن روی مبلها خودداری کرد و گفت: من بر این فرشها و جایگاهی که ضعیفان شما به آن دسترسی ندارند، نمی‌نشینم و بر زمین نشست و گفت: من بنده‌ای از بندگان خدا هستم و بر فرش خدا می‌نشینم و خود را در استفاده از مال بر برادران خود شایسته‌تر نمی‌دانم</w:t>
      </w:r>
      <w:r w:rsidRPr="00605CCA">
        <w:rPr>
          <w:rStyle w:val="a8"/>
          <w:caps/>
          <w:color w:val="000000"/>
          <w:rtl/>
          <w:lang w:bidi="fa-IR"/>
        </w:rPr>
        <w:footnoteReference w:id="1830"/>
      </w:r>
      <w:r w:rsidR="005716F4">
        <w:rPr>
          <w:rFonts w:cs="B Zar" w:hint="cs"/>
          <w:caps/>
          <w:color w:val="000000"/>
          <w:rtl/>
          <w:lang w:bidi="fa-IR"/>
        </w:rPr>
        <w:t>.</w:t>
      </w:r>
      <w:r w:rsidRPr="00605CCA">
        <w:rPr>
          <w:rFonts w:cs="B Zar" w:hint="cs"/>
          <w:caps/>
          <w:color w:val="000000"/>
          <w:rtl/>
          <w:lang w:bidi="fa-IR"/>
        </w:rPr>
        <w:t xml:space="preserve"> معاذ با رومیان به مذاکره پرداخت. آن‌ها در مورد اسلام از او پرسیدند و او پاسخ داد. سپس در مورد عیسی از او سوال کردند. معاذ این آیه را تلاوت کرد: </w:t>
      </w:r>
    </w:p>
    <w:p w:rsidR="002D6B77" w:rsidRPr="00605CCA" w:rsidRDefault="002D6B77" w:rsidP="002D6B77">
      <w:pPr>
        <w:spacing w:line="228" w:lineRule="auto"/>
        <w:rPr>
          <w:rFonts w:ascii="QCF_BSML" w:eastAsia="Times New Roman" w:hAnsi="QCF_BSML" w:cs="QCF_BSML" w:hint="cs"/>
          <w:color w:val="000000"/>
          <w:rtl/>
        </w:rPr>
      </w:pPr>
      <w:r w:rsidRPr="00605CCA">
        <w:rPr>
          <w:rFonts w:ascii="QCF_BSML" w:eastAsia="Times New Roman" w:hAnsi="QCF_BSML" w:cs="QCF_BSML"/>
          <w:color w:val="000000"/>
          <w:rtl/>
        </w:rPr>
        <w:t xml:space="preserve">ﭽ </w:t>
      </w:r>
      <w:r w:rsidRPr="00605CCA">
        <w:rPr>
          <w:rFonts w:ascii="QCF_P057" w:eastAsia="Times New Roman" w:hAnsi="QCF_P057" w:cs="QCF_P057"/>
          <w:color w:val="000000"/>
          <w:rtl/>
        </w:rPr>
        <w:t xml:space="preserve">ﮦ  ﮧ  ﮨ  ﮩ ﮪ ﮫ  ﮬﮭ ﮮ ﮯ ﮰ ﮱ ﯓ  ﯔ  ﯕ   ﯖ ﯗ </w:t>
      </w:r>
      <w:r w:rsidRPr="00605CCA">
        <w:rPr>
          <w:rFonts w:ascii="QCF_BSML" w:eastAsia="Times New Roman" w:hAnsi="QCF_BSML" w:cs="QCF_BSML"/>
          <w:color w:val="000000"/>
          <w:rtl/>
        </w:rPr>
        <w:t>ﭼ</w:t>
      </w:r>
    </w:p>
    <w:p w:rsidR="002D6B77" w:rsidRPr="00605CCA" w:rsidRDefault="002D6B77" w:rsidP="002D6B77">
      <w:pPr>
        <w:spacing w:line="228" w:lineRule="auto"/>
        <w:jc w:val="right"/>
        <w:rPr>
          <w:rFonts w:cs="B Zar" w:hint="cs"/>
          <w:caps/>
          <w:color w:val="000000"/>
          <w:rtl/>
          <w:lang w:bidi="fa-IR"/>
        </w:rPr>
      </w:pPr>
      <w:r w:rsidRPr="00605CCA">
        <w:rPr>
          <w:rFonts w:ascii="Arial" w:eastAsia="Times New Roman" w:hAnsi="Arial" w:cs="Arial"/>
          <w:b/>
          <w:bCs/>
          <w:color w:val="000000"/>
          <w:sz w:val="18"/>
          <w:szCs w:val="18"/>
          <w:rtl/>
        </w:rPr>
        <w:t xml:space="preserve"> </w:t>
      </w:r>
      <w:r w:rsidR="005716F4" w:rsidRPr="005716F4">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آل عمران: ٥٩</w:t>
      </w:r>
      <w:r w:rsidR="005716F4" w:rsidRPr="005716F4">
        <w:rPr>
          <w:rFonts w:ascii="Traditional Arabic" w:eastAsia="Times New Roman" w:hAnsi="Traditional Arabic" w:cs="B Zar"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w:t>
      </w:r>
      <w:r w:rsidRPr="00605CCA">
        <w:rPr>
          <w:rFonts w:cs="B Zar"/>
          <w:caps/>
          <w:color w:val="000000"/>
          <w:rtl/>
          <w:lang w:bidi="fa-IR"/>
        </w:rPr>
        <w:t>‏مسأله (آفرينش) عيسي براي خدا، همچون مسأله (آفرينش) آدم است كه او را از خاك بيافريد، سپس بدو گفت: پديد آي! و (بي‌درنگ) پديد آمد</w:t>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آن‌ها را به روشنی در جریان خواسته‌ی مسلمانان قرار داد و این آیه را تلاوت نمود: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207" w:eastAsia="Times New Roman" w:hAnsi="QCF_P207" w:cs="QCF_P207"/>
          <w:color w:val="000000"/>
          <w:rtl/>
        </w:rPr>
        <w:t xml:space="preserve">ﭑ ﭒ ﭓ ﭔ ﭕ ﭖ ﭗ ﭘ   ﭙ ﭚ ﭛﭜ ﭝ ﭞ ﭟ ﭠ ﭡ ﭢ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5716F4" w:rsidRPr="005716F4">
        <w:rPr>
          <w:rFonts w:ascii="Traditional Arabic" w:eastAsia="Times New Roman" w:hAnsi="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١٢٣</w:t>
      </w:r>
      <w:r w:rsidR="005716F4" w:rsidRPr="005716F4">
        <w:rPr>
          <w:rFonts w:ascii="Lotus Linotype" w:eastAsia="Times New Roman" w:hAnsi="Lotus Linotype" w:cs="B Zar"/>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 مومنان! با کافرانی بجنگید که به شما نزدیکند، و باید که از شما شدت و ح</w:t>
      </w:r>
      <w:r w:rsidR="005716F4">
        <w:rPr>
          <w:rFonts w:cs="B Zar" w:hint="cs"/>
          <w:caps/>
          <w:color w:val="000000"/>
          <w:rtl/>
          <w:lang w:bidi="fa-IR"/>
        </w:rPr>
        <w:t>ِ</w:t>
      </w:r>
      <w:r w:rsidRPr="00605CCA">
        <w:rPr>
          <w:rFonts w:cs="B Zar" w:hint="cs"/>
          <w:caps/>
          <w:color w:val="000000"/>
          <w:rtl/>
          <w:lang w:bidi="fa-IR"/>
        </w:rPr>
        <w:t>د</w:t>
      </w:r>
      <w:r w:rsidR="005716F4">
        <w:rPr>
          <w:rFonts w:cs="B Zar" w:hint="cs"/>
          <w:caps/>
          <w:color w:val="000000"/>
          <w:rtl/>
          <w:lang w:bidi="fa-IR"/>
        </w:rPr>
        <w:t>ّ</w:t>
      </w:r>
      <w:r w:rsidRPr="00605CCA">
        <w:rPr>
          <w:rFonts w:cs="B Zar" w:hint="cs"/>
          <w:caps/>
          <w:color w:val="000000"/>
          <w:rtl/>
          <w:lang w:bidi="fa-IR"/>
        </w:rPr>
        <w:t>ت ببینند و بدانید که خداوند با پرهیزگاران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رومیان گفتند: پیروزی مسلمانان بر ایرانیان، به خاطر مرگ پادشاه ایران بود، ولی چون پادشاه ما زنده و دارای لشکری قوی می‌باشد، شما پیروز نخواهید شد. معاذ گفت: اگر پادشاه شما هرقل است، پادشاه ما خدا است و فردی از میان خودمان سرکرده‌ی ما است. اگر امیر ما طبق کتاب خدا و سنت رسول خدا</w:t>
      </w:r>
      <w:r w:rsidRPr="00605CCA">
        <w:rPr>
          <w:rFonts w:cs="CTraditional Arabic" w:hint="cs"/>
          <w:caps/>
          <w:color w:val="000000"/>
          <w:rtl/>
          <w:lang w:bidi="fa-IR"/>
        </w:rPr>
        <w:t>ص</w:t>
      </w:r>
      <w:r w:rsidRPr="00605CCA">
        <w:rPr>
          <w:rFonts w:cs="B Zar" w:hint="cs"/>
          <w:caps/>
          <w:color w:val="000000"/>
          <w:rtl/>
          <w:lang w:bidi="fa-IR"/>
        </w:rPr>
        <w:t xml:space="preserve"> داوری کند از او حرف شنوی می‌کنیم و در غیر این صورت او را از کار برکنار خواهیم کرد. در میان ما و او دربان و مانعی وجود ندارد و او بر ما فخر نمی‌فروشد و خود را در برخورداری از بیت المال بر ما مستحق‌تر نمی‌بیند</w:t>
      </w:r>
      <w:r w:rsidRPr="00605CCA">
        <w:rPr>
          <w:rStyle w:val="a8"/>
          <w:caps/>
          <w:color w:val="000000"/>
          <w:rtl/>
          <w:lang w:bidi="fa-IR"/>
        </w:rPr>
        <w:footnoteReference w:id="1831"/>
      </w:r>
      <w:r w:rsidR="005716F4">
        <w:rPr>
          <w:rFonts w:cs="B Zar" w:hint="cs"/>
          <w:caps/>
          <w:color w:val="000000"/>
          <w:rtl/>
          <w:lang w:bidi="fa-IR"/>
        </w:rPr>
        <w:t>.</w:t>
      </w:r>
      <w:r w:rsidRPr="00605CCA">
        <w:rPr>
          <w:rFonts w:cs="B Zar" w:hint="cs"/>
          <w:caps/>
          <w:color w:val="000000"/>
          <w:rtl/>
          <w:lang w:bidi="fa-IR"/>
        </w:rPr>
        <w:t xml:space="preserve"> و در پاسخ به کثرت تعداد آن‌ها، این آیه را خواند: </w:t>
      </w:r>
    </w:p>
    <w:p w:rsidR="002D6B77" w:rsidRPr="00605CCA" w:rsidRDefault="002D6B77" w:rsidP="002D6B77">
      <w:pPr>
        <w:spacing w:line="228" w:lineRule="auto"/>
        <w:ind w:firstLine="397"/>
        <w:rPr>
          <w:rFonts w:ascii="Traditional Arabic" w:eastAsia="Times New Roman" w:hAnsi="Traditional Arabic" w:cs="Traditional Arabic" w:hint="cs"/>
          <w:color w:val="000000"/>
          <w:sz w:val="26"/>
          <w:szCs w:val="26"/>
          <w:rtl/>
        </w:rPr>
      </w:pPr>
      <w:r w:rsidRPr="00605CCA">
        <w:rPr>
          <w:rFonts w:ascii="QCF_BSML" w:eastAsia="Times New Roman" w:hAnsi="QCF_BSML" w:cs="QCF_BSML"/>
          <w:color w:val="000000"/>
          <w:rtl/>
        </w:rPr>
        <w:t xml:space="preserve">ﭽ </w:t>
      </w:r>
      <w:r w:rsidRPr="00605CCA">
        <w:rPr>
          <w:rFonts w:ascii="QCF_P041" w:eastAsia="Times New Roman" w:hAnsi="QCF_P041" w:cs="QCF_P041"/>
          <w:color w:val="000000"/>
          <w:rtl/>
        </w:rPr>
        <w:t xml:space="preserve">ﮄ ﮅ ﮆ ﮇ  ﮈ ﮉ ﮊ ﮋ ﮌﮍ ﮎ ﮏ ﮐ ﮑ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5716F4" w:rsidRDefault="005716F4" w:rsidP="005716F4">
      <w:pPr>
        <w:spacing w:line="228" w:lineRule="auto"/>
        <w:ind w:firstLine="397"/>
        <w:jc w:val="right"/>
        <w:rPr>
          <w:rFonts w:ascii="Times New Roman" w:hAnsi="Times New Roman" w:cs="Times New Roman" w:hint="cs"/>
          <w:caps/>
          <w:color w:val="000000"/>
          <w:rtl/>
          <w:lang w:bidi="fa-IR"/>
        </w:rPr>
      </w:pPr>
      <w:r w:rsidRPr="005716F4">
        <w:rPr>
          <w:rFonts w:ascii="Traditional Arabic" w:eastAsia="Times New Roman" w:hAnsi="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البقرة: ٢٤٩</w:t>
      </w:r>
      <w:r w:rsidRPr="005716F4">
        <w:rPr>
          <w:rFonts w:ascii="Times New Roman" w:hAnsi="Times New Roman"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«چه بسیارند گروههای اندکی که به فرمان خدا بر گروههای فراوانی چیره شده اند و خداوند با شکیبایان است».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پس از این که نتوا</w:t>
      </w:r>
      <w:r w:rsidR="005716F4">
        <w:rPr>
          <w:rFonts w:cs="B Zar" w:hint="cs"/>
          <w:caps/>
          <w:color w:val="000000"/>
          <w:rtl/>
          <w:lang w:bidi="fa-IR"/>
        </w:rPr>
        <w:t>نستند در روحیه‌ی والای معاذ هیچ‌</w:t>
      </w:r>
      <w:r w:rsidRPr="00605CCA">
        <w:rPr>
          <w:rFonts w:cs="B Zar" w:hint="cs"/>
          <w:caps/>
          <w:color w:val="000000"/>
          <w:rtl/>
          <w:lang w:bidi="fa-IR"/>
        </w:rPr>
        <w:t>گونه ضعف و تأثیری ایجاد نمایند به اصل قضیه پرداختند و به او پیشنهاد صلح دادند و گفتند: شهر بلقاء و حومه‌ی آن‌را به مسلمانان خواهند داد. معاذ خاطر</w:t>
      </w:r>
      <w:r w:rsidR="005716F4">
        <w:rPr>
          <w:rFonts w:cs="B Zar" w:hint="cs"/>
          <w:caps/>
          <w:color w:val="000000"/>
          <w:rtl/>
          <w:lang w:bidi="fa-IR"/>
        </w:rPr>
        <w:t xml:space="preserve"> </w:t>
      </w:r>
      <w:r w:rsidRPr="00605CCA">
        <w:rPr>
          <w:rFonts w:cs="B Zar" w:hint="cs"/>
          <w:caps/>
          <w:color w:val="000000"/>
          <w:rtl/>
          <w:lang w:bidi="fa-IR"/>
        </w:rPr>
        <w:t>نشان ساخت که هیچ راه دیگری جز پذیرفتن اسلام و یا پرداخت جزیه و یا جنگ ندارند. آن‌ها با شنیدن پاسخ معاذ سخت بر آشفتند و گفتند: نزد یارانت برگرد؛ به زودی دست و پاهای شما را با ریسمان خواهیم بست. معاذ گفت: ممکن نیست چنین اتفاقی بیفتد اما یکی از این دو مسأله اتفاق خواهد افتاد: یا ما همگی به‌ شهادت می‌رسیم و یا اینکه شما را با ذلت از این شهر بیرون خواهیم راند. این‌را گفت و برگشت</w:t>
      </w:r>
      <w:r w:rsidRPr="00605CCA">
        <w:rPr>
          <w:rStyle w:val="a8"/>
          <w:caps/>
          <w:color w:val="000000"/>
          <w:rtl/>
          <w:lang w:bidi="fa-IR"/>
        </w:rPr>
        <w:footnoteReference w:id="1832"/>
      </w:r>
      <w:r w:rsidR="005716F4">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بدین صورت شخصیت سیاسی، نظامی و دعوتگرانه‌ی معاذ</w:t>
      </w:r>
      <w:r w:rsidR="005716F4">
        <w:rPr>
          <w:rFonts w:cs="B Zar" w:hint="cs"/>
          <w:caps/>
          <w:color w:val="000000"/>
          <w:lang w:bidi="fa-IR"/>
        </w:rPr>
        <w:sym w:font="AGA Arabesque" w:char="F074"/>
      </w:r>
      <w:r w:rsidRPr="00605CCA">
        <w:rPr>
          <w:rFonts w:cs="B Zar" w:hint="cs"/>
          <w:caps/>
          <w:color w:val="000000"/>
          <w:rtl/>
          <w:lang w:bidi="fa-IR"/>
        </w:rPr>
        <w:t xml:space="preserve"> از خلال این سفارت بر ملا می‌شود. او به استدلالهای طرف مقابل گوش فرا می‌دهد و بی‌باکانه به آن‌ها پاسخ می‌دهد و کاستیهای آنان را از جمله، برخورداری فوق العاده از بیت المال و محروم گذاشتن رعیت را گوشزد می‌نماید. سپس تعالیم اسلام را برای آن‌ها شرح می‌دهد و آنان را به پذیرفتن اسلام فرا می‌خواند. همچنین در مقابل جنگ روانی و تهدید‌هایشان ساکت نمی‌نشیند، بلکه بدون پرداختن به تهدید و ارعاب لفظی، واقعیت امر و آمادگی مسلمانان را بیان می‌دارد و بر می‌گردد</w:t>
      </w:r>
      <w:r w:rsidRPr="00C715B7">
        <w:rPr>
          <w:rStyle w:val="a8"/>
          <w:rFonts w:ascii="AGA Arabesque" w:hAnsi="AGA Arabesque" w:cs="B Zar"/>
          <w:color w:val="000000"/>
          <w:sz w:val="24"/>
          <w:szCs w:val="24"/>
          <w:rtl/>
        </w:rPr>
        <w:footnoteReference w:id="1833"/>
      </w:r>
      <w:r w:rsidR="005716F4">
        <w:rPr>
          <w:rFonts w:cs="B Zar" w:hint="cs"/>
          <w:caps/>
          <w:color w:val="000000"/>
          <w:rtl/>
        </w:rPr>
        <w:t>.</w:t>
      </w:r>
    </w:p>
    <w:p w:rsidR="002D6B77" w:rsidRPr="00605CCA" w:rsidRDefault="005716F4" w:rsidP="002D6B77">
      <w:pPr>
        <w:pStyle w:val="af3"/>
        <w:rPr>
          <w:rFonts w:hint="cs"/>
          <w:rtl/>
          <w:lang w:bidi="fa-IR"/>
        </w:rPr>
      </w:pPr>
      <w:bookmarkStart w:id="2205" w:name="_Toc70311277"/>
      <w:bookmarkStart w:id="2206" w:name="_Toc223806831"/>
      <w:bookmarkStart w:id="2207" w:name="_Toc71217322"/>
      <w:bookmarkStart w:id="2208" w:name="_Toc260068639"/>
      <w:r>
        <w:rPr>
          <w:rFonts w:hint="cs"/>
          <w:rtl/>
          <w:lang w:bidi="fa-IR"/>
        </w:rPr>
        <w:t>ج ـ موضع</w:t>
      </w:r>
      <w:r>
        <w:rPr>
          <w:rFonts w:hint="eastAsia"/>
          <w:rtl/>
          <w:lang w:bidi="fa-IR"/>
        </w:rPr>
        <w:t>‌</w:t>
      </w:r>
      <w:r w:rsidR="002D6B77" w:rsidRPr="00605CCA">
        <w:rPr>
          <w:rFonts w:hint="cs"/>
          <w:rtl/>
          <w:lang w:bidi="fa-IR"/>
        </w:rPr>
        <w:t>گیری عباده بن صامت</w:t>
      </w:r>
      <w:r w:rsidR="00470160" w:rsidRPr="00DE6565">
        <w:rPr>
          <w:rFonts w:hint="cs"/>
          <w:b w:val="0"/>
          <w:bCs w:val="0"/>
          <w:lang w:bidi="fa-IR"/>
        </w:rPr>
        <w:sym w:font="AGA Arabesque" w:char="F074"/>
      </w:r>
      <w:r w:rsidR="002D6B77" w:rsidRPr="00605CCA">
        <w:rPr>
          <w:rFonts w:hint="cs"/>
          <w:rtl/>
          <w:lang w:bidi="fa-IR"/>
        </w:rPr>
        <w:t xml:space="preserve"> در فتح قیساریه</w:t>
      </w:r>
      <w:bookmarkEnd w:id="2205"/>
      <w:bookmarkEnd w:id="2206"/>
      <w:bookmarkEnd w:id="2207"/>
      <w:bookmarkEnd w:id="2208"/>
    </w:p>
    <w:p w:rsidR="002D6B77" w:rsidRPr="00605CCA" w:rsidRDefault="002D6B77" w:rsidP="00440872">
      <w:pPr>
        <w:spacing w:line="228" w:lineRule="auto"/>
        <w:rPr>
          <w:rFonts w:cs="B Zar" w:hint="cs"/>
          <w:caps/>
          <w:color w:val="000000"/>
          <w:rtl/>
          <w:lang w:bidi="fa-IR"/>
        </w:rPr>
      </w:pPr>
      <w:r w:rsidRPr="00605CCA">
        <w:rPr>
          <w:rFonts w:cs="B Zar" w:hint="cs"/>
          <w:caps/>
          <w:color w:val="000000"/>
          <w:rtl/>
          <w:lang w:bidi="fa-IR"/>
        </w:rPr>
        <w:t xml:space="preserve">عباده بن صامت </w:t>
      </w:r>
      <w:r w:rsidRPr="00605CCA">
        <w:rPr>
          <w:rFonts w:cs="B Zar" w:hint="cs"/>
          <w:caps/>
          <w:color w:val="000000"/>
          <w:rtl/>
          <w:lang w:bidi="fa-IR"/>
        </w:rPr>
        <w:sym w:font="AGA Arabesque" w:char="F074"/>
      </w:r>
      <w:r w:rsidRPr="00605CCA">
        <w:rPr>
          <w:rFonts w:cs="B Zar" w:hint="cs"/>
          <w:caps/>
          <w:color w:val="000000"/>
          <w:rtl/>
          <w:lang w:bidi="fa-IR"/>
        </w:rPr>
        <w:t xml:space="preserve"> در محاصره‌ی قیساریه فرمانده‌ی طرف راست لشکر مسلمانان بود. روزی به ایراد وعظ پرداخت و نیروهای خود را به محاسبه نفس و توبه و استغفار فرا خواند و آن‌گاه به دشمن حمله نمود و تعداد زیادی از رومیان را کشت، ولی نتوانست کاملاً به هدف خود برسد. بنابراین به مقر خود برگشت و مجدداً نیروهای خود را تشویق به مبارزه کرد و از این که نتوانسته بودند در این حمله به </w:t>
      </w:r>
      <w:r w:rsidRPr="00440872">
        <w:rPr>
          <w:rFonts w:cs="B Zar" w:hint="cs"/>
          <w:caps/>
          <w:rtl/>
          <w:lang w:bidi="fa-IR"/>
        </w:rPr>
        <w:t xml:space="preserve">هدف خود برسند، سخت اظهار تعجب کرد و گفت: ای اهل اسلام! من از </w:t>
      </w:r>
      <w:r w:rsidR="00440872" w:rsidRPr="00440872">
        <w:rPr>
          <w:rFonts w:cs="B Zar" w:hint="cs"/>
          <w:caps/>
          <w:rtl/>
          <w:lang w:bidi="fa-IR"/>
        </w:rPr>
        <w:t>فرماندهان قدیمی هستم که برای مدت طولانی باقی مانده ام و خداوند به من فرصت داد تا با شما در این جنگ شرکت کنم</w:t>
      </w:r>
      <w:r w:rsidR="00440872">
        <w:rPr>
          <w:rFonts w:ascii="Lotus Linotype" w:hAnsi="Lotus Linotype" w:cs="Lotus Linotype" w:hint="cs"/>
          <w:b/>
          <w:bCs/>
          <w:szCs w:val="32"/>
          <w:rtl/>
        </w:rPr>
        <w:t xml:space="preserve"> </w:t>
      </w:r>
      <w:r w:rsidRPr="00605CCA">
        <w:rPr>
          <w:rFonts w:cs="B Zar" w:hint="cs"/>
          <w:caps/>
          <w:color w:val="000000"/>
          <w:rtl/>
          <w:lang w:bidi="fa-IR"/>
        </w:rPr>
        <w:t>به خدا سوگند! هیچ‌گاه ما بر گروهی از مشرکین حمله نکرده‌ایم مگر اینکه بر آنان پیروز شده‌ایم. پس شما را چه شده که نمی‌توانید بر این‌ها پیروز شوید؟ و افزود که من از پدید آمدن دو خصلت در میان شما می‌ترسم یکی خیانت در مال غنیمت و دیگری کم رنگ بودن اخلاص در عمل. سپس آن‌ها را به طلب کردن صادقانه‌ی شهادت تشویق نمود و خاطرنشان ساخت که خودش در جنگ پیشاپیش آن‌ها خواهد بود و تا رسیدن به پیروزی و یا شهادت خواهد جنگید و این بار بر نخواهد گشت</w:t>
      </w:r>
      <w:r w:rsidRPr="00605CCA">
        <w:rPr>
          <w:rStyle w:val="a8"/>
          <w:caps/>
          <w:color w:val="000000"/>
          <w:rtl/>
          <w:lang w:bidi="fa-IR"/>
        </w:rPr>
        <w:footnoteReference w:id="1834"/>
      </w:r>
      <w:r w:rsidR="00604E4C">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دو لشکر روبرو شدند و آتش جنگ شعله‌ور گردید، عباده از اسب خود پايین آمد و پیاده به مبارزه ادامه داد و چون چشم عمیر بن انصاری به او افتاد، با فریاد این مطلب را به گوش مسلمانان رسانید و آن‌ها را به پیروی از او فرا خواند. مسلمانان نیز با حماسه‌ی بیشتر به جنگ با رومیان ادامه دادند تا این که سرانجام، دشمن شکست خورد</w:t>
      </w:r>
      <w:r w:rsidRPr="00605CCA">
        <w:rPr>
          <w:rStyle w:val="a8"/>
          <w:caps/>
          <w:color w:val="000000"/>
          <w:rtl/>
          <w:lang w:bidi="fa-IR"/>
        </w:rPr>
        <w:footnoteReference w:id="1835"/>
      </w:r>
      <w:r w:rsidR="00604E4C">
        <w:rPr>
          <w:rFonts w:cs="B Zar" w:hint="cs"/>
          <w:caps/>
          <w:color w:val="000000"/>
          <w:rtl/>
          <w:lang w:bidi="fa-IR"/>
        </w:rPr>
        <w:t>.</w:t>
      </w:r>
    </w:p>
    <w:p w:rsidR="002D6B77" w:rsidRPr="00605CCA" w:rsidRDefault="002D6B77" w:rsidP="002D6B77">
      <w:pPr>
        <w:pStyle w:val="af3"/>
        <w:rPr>
          <w:rFonts w:hint="cs"/>
          <w:rtl/>
          <w:lang w:bidi="fa-IR"/>
        </w:rPr>
      </w:pPr>
      <w:bookmarkStart w:id="2209" w:name="_Toc70311278"/>
      <w:bookmarkStart w:id="2210" w:name="_Toc223806832"/>
      <w:bookmarkStart w:id="2211" w:name="_Toc71217323"/>
      <w:bookmarkStart w:id="2212" w:name="_Toc260068640"/>
      <w:r w:rsidRPr="00605CCA">
        <w:rPr>
          <w:rFonts w:hint="cs"/>
          <w:rtl/>
          <w:lang w:bidi="fa-IR"/>
        </w:rPr>
        <w:t>د ـ ام حکیم بنت حارث در معرکه‌ی مرج صفر</w:t>
      </w:r>
      <w:bookmarkEnd w:id="2209"/>
      <w:bookmarkEnd w:id="2210"/>
      <w:bookmarkEnd w:id="2211"/>
      <w:bookmarkEnd w:id="2212"/>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 xml:space="preserve">ام حکیم، همسر عکرمه بن ابی جهل است. شوهرش در یکی از </w:t>
      </w:r>
      <w:r w:rsidR="002F0C0F">
        <w:rPr>
          <w:rFonts w:cs="B Zar" w:hint="cs"/>
          <w:caps/>
          <w:color w:val="000000"/>
          <w:rtl/>
          <w:lang w:bidi="fa-IR"/>
        </w:rPr>
        <w:t>جنگهای مسلمانان در دیار شام شهید</w:t>
      </w:r>
      <w:r w:rsidRPr="00605CCA">
        <w:rPr>
          <w:rFonts w:cs="B Zar" w:hint="cs"/>
          <w:caps/>
          <w:color w:val="000000"/>
          <w:rtl/>
          <w:lang w:bidi="fa-IR"/>
        </w:rPr>
        <w:t xml:space="preserve"> شد. پس از این که عده‌اش پایان یافت. یزید بن ابی سفیان و سپس خالد بن سعید به او پیشنهاد ازدواج دادند. سرانجام ام حکیم به عقد خالد در آمد و هنگامی که مسلمانان به «مرج صفر» رسیدند، خالد می‌خواست ام‌حکیم را به خانه بخت ببرد. اما ام حکیم گفت: بگذار تا جنگ به پایان برسد. خالد گفت: من به احتمال قوی در همین جنگ کشته می‌شوم. سرانجام ام حکیم موافقت نمود. و خالد نزدیک پلی که بعداً به پل ام حکیم شهرت یافت به حجله‌ی عروس رفت و ولیمه‌ای ترتیب داد و همراهانش را به صرف غذا دعوت کرد. آن‌ها هنوز از سفره‌ی غذا فارغ نشده بودند که رومیان برای جنگ صف بستند. در آن اثنا خالد از خانه‌ی عروس بیرون شد و جنگید تا کشته شد. ام حکیم نیز درحالی که آثار مواد خوشبو بر لباسهایش مشهود بود، لباسهایش را به خود پیچید و با ستون خیمه‌ای که در آن عروسی کرده بودند به دشمن حمله‌ور گردید و تعدادی را به قتل رسانید. و چکاچک شمشیرها در کنار نهر به گوش می‌رسید و جنگ سختی میان طرفین در گرفت</w:t>
      </w:r>
      <w:r w:rsidRPr="00C715B7">
        <w:rPr>
          <w:rStyle w:val="a8"/>
          <w:rFonts w:ascii="AGA Arabesque" w:hAnsi="AGA Arabesque" w:cs="B Zar"/>
          <w:color w:val="000000"/>
          <w:sz w:val="24"/>
          <w:szCs w:val="24"/>
          <w:rtl/>
        </w:rPr>
        <w:footnoteReference w:id="1836"/>
      </w:r>
      <w:r w:rsidR="00B42C54">
        <w:rPr>
          <w:rFonts w:cs="B Zar" w:hint="cs"/>
          <w:caps/>
          <w:color w:val="000000"/>
          <w:rtl/>
        </w:rPr>
        <w:t>.</w:t>
      </w:r>
    </w:p>
    <w:p w:rsidR="002D6B77" w:rsidRPr="00605CCA" w:rsidRDefault="002D6B77" w:rsidP="008566EC">
      <w:pPr>
        <w:pStyle w:val="af3"/>
        <w:rPr>
          <w:rFonts w:hint="cs"/>
          <w:rtl/>
          <w:lang w:bidi="fa-IR"/>
        </w:rPr>
      </w:pPr>
      <w:bookmarkStart w:id="2213" w:name="_Toc70311279"/>
      <w:bookmarkStart w:id="2214" w:name="_Toc223806833"/>
      <w:bookmarkStart w:id="2215" w:name="_Toc71217324"/>
      <w:bookmarkStart w:id="2216" w:name="_Toc260068641"/>
      <w:r w:rsidRPr="00605CCA">
        <w:rPr>
          <w:rFonts w:hint="cs"/>
          <w:rtl/>
          <w:lang w:bidi="fa-IR"/>
        </w:rPr>
        <w:t>هـ</w:t>
      </w:r>
      <w:r w:rsidR="008566EC">
        <w:rPr>
          <w:rFonts w:hint="cs"/>
          <w:rtl/>
          <w:lang w:bidi="fa-IR"/>
        </w:rPr>
        <w:t>-</w:t>
      </w:r>
      <w:r w:rsidRPr="00605CCA">
        <w:rPr>
          <w:rFonts w:hint="cs"/>
          <w:rtl/>
          <w:lang w:bidi="fa-IR"/>
        </w:rPr>
        <w:t xml:space="preserve"> پادشاه روم با دیار شام خداحافظی می‌کند</w:t>
      </w:r>
      <w:bookmarkEnd w:id="2213"/>
      <w:bookmarkEnd w:id="2214"/>
      <w:bookmarkEnd w:id="2215"/>
      <w:bookmarkEnd w:id="2216"/>
    </w:p>
    <w:p w:rsidR="002D6B77" w:rsidRDefault="002D6B77" w:rsidP="002D6B77">
      <w:pPr>
        <w:spacing w:line="228" w:lineRule="auto"/>
        <w:rPr>
          <w:rStyle w:val="a7"/>
          <w:rFonts w:ascii="AGA Arabesque" w:hAnsi="AGA Arabesque" w:hint="cs"/>
          <w:bCs/>
          <w:color w:val="000000"/>
          <w:sz w:val="24"/>
          <w:rtl/>
        </w:rPr>
      </w:pPr>
      <w:r w:rsidRPr="00605CCA">
        <w:rPr>
          <w:rFonts w:cs="B Zar" w:hint="cs"/>
          <w:caps/>
          <w:color w:val="000000"/>
          <w:rtl/>
          <w:lang w:bidi="fa-IR"/>
        </w:rPr>
        <w:t xml:space="preserve">در سال </w:t>
      </w:r>
      <w:r w:rsidR="00B42C54">
        <w:rPr>
          <w:rFonts w:cs="B Zar" w:hint="cs"/>
          <w:caps/>
          <w:color w:val="000000"/>
          <w:rtl/>
          <w:lang w:bidi="fa-IR"/>
        </w:rPr>
        <w:t>15 و یا 16 هجری پادشاه روم و سر</w:t>
      </w:r>
      <w:r w:rsidR="0091144C">
        <w:rPr>
          <w:rFonts w:cs="B Zar" w:hint="cs"/>
          <w:caps/>
          <w:color w:val="000000"/>
          <w:rtl/>
          <w:lang w:bidi="fa-IR"/>
        </w:rPr>
        <w:t>بازانش عقب‌</w:t>
      </w:r>
      <w:r w:rsidRPr="00605CCA">
        <w:rPr>
          <w:rFonts w:cs="B Zar" w:hint="cs"/>
          <w:caps/>
          <w:color w:val="000000"/>
          <w:rtl/>
          <w:lang w:bidi="fa-IR"/>
        </w:rPr>
        <w:t>نشینی کردند و دیار شام را به قصد روم ترک نمودند</w:t>
      </w:r>
      <w:r w:rsidRPr="00605CCA">
        <w:rPr>
          <w:rStyle w:val="a8"/>
          <w:caps/>
          <w:color w:val="000000"/>
          <w:rtl/>
          <w:lang w:bidi="fa-IR"/>
        </w:rPr>
        <w:footnoteReference w:id="1837"/>
      </w:r>
      <w:r w:rsidR="00B42C54">
        <w:rPr>
          <w:rFonts w:cs="B Zar" w:hint="cs"/>
          <w:caps/>
          <w:color w:val="000000"/>
          <w:rtl/>
          <w:lang w:bidi="fa-IR"/>
        </w:rPr>
        <w:t>.</w:t>
      </w:r>
      <w:r w:rsidRPr="00605CCA">
        <w:rPr>
          <w:rFonts w:cs="B Zar" w:hint="cs"/>
          <w:caps/>
          <w:color w:val="000000"/>
          <w:rtl/>
          <w:lang w:bidi="fa-IR"/>
        </w:rPr>
        <w:t xml:space="preserve"> بعد از آن هرگاه‌ هرقل برای حج به بیت المقدس می</w:t>
      </w:r>
      <w:r w:rsidRPr="00605CCA">
        <w:rPr>
          <w:rFonts w:cs="Times New Roman" w:hint="cs"/>
          <w:b/>
          <w:bCs/>
          <w:caps/>
          <w:color w:val="000000"/>
          <w:rtl/>
          <w:lang w:bidi="fa-IR"/>
        </w:rPr>
        <w:t>‌</w:t>
      </w:r>
      <w:r w:rsidRPr="00605CCA">
        <w:rPr>
          <w:rFonts w:cs="B Zar" w:hint="cs"/>
          <w:caps/>
          <w:color w:val="000000"/>
          <w:rtl/>
          <w:lang w:bidi="fa-IR"/>
        </w:rPr>
        <w:t>آمد، هنگام برگشتن می‌گفت: سلام بر تو ای سوریه! سلام کسی که از تو سیر نشده و بر خواهد گشت. اما این بار وقتی شام را ترک کرد و به منطقه «رها» رسید، از اهالی آن‌جا خواست تا به دنبال او به راه بیفتند، آن‌ها گفتند: ماندن ما در اینجا بهتر از همراهی با تو است و هنگامی که به شهر شمشاط و بر مکان بلندی رسید، رو به عقب نگاه کرد و گفت: سلام بر تو ای سوریه! سلام کسی که دوباره به سوی تو نخواهد آمد. سپس به راه خود ادامه داد تا این که به قسطنطنیه رسید و حکومت خود را در آن‌جا</w:t>
      </w:r>
      <w:r w:rsidR="0091144C">
        <w:rPr>
          <w:rFonts w:cs="B Zar" w:hint="cs"/>
          <w:caps/>
          <w:color w:val="000000"/>
          <w:rtl/>
          <w:lang w:bidi="fa-IR"/>
        </w:rPr>
        <w:t xml:space="preserve"> مستقر کرد. آن‌گاه از یکی از سر</w:t>
      </w:r>
      <w:r w:rsidRPr="00605CCA">
        <w:rPr>
          <w:rFonts w:cs="B Zar" w:hint="cs"/>
          <w:caps/>
          <w:color w:val="000000"/>
          <w:rtl/>
          <w:lang w:bidi="fa-IR"/>
        </w:rPr>
        <w:t>باز</w:t>
      </w:r>
      <w:r w:rsidR="0091144C">
        <w:rPr>
          <w:rFonts w:cs="B Zar" w:hint="cs"/>
          <w:caps/>
          <w:color w:val="000000"/>
          <w:rtl/>
          <w:lang w:bidi="fa-IR"/>
        </w:rPr>
        <w:t>ا</w:t>
      </w:r>
      <w:r w:rsidRPr="00605CCA">
        <w:rPr>
          <w:rFonts w:cs="B Zar" w:hint="cs"/>
          <w:caps/>
          <w:color w:val="000000"/>
          <w:rtl/>
          <w:lang w:bidi="fa-IR"/>
        </w:rPr>
        <w:t>نش که چند روزی در دست مسلمانان اسیر بود، پرسید: آن‌ها چگونه انسان‌هایی هستند؟ او گفت: آن‌ها راهبان شب و سواران روز هستند. از هم پیمانان خود چیزی نمی‌خوردند، مگر قیمت آن‌را می‌پردازند. وارد مجلسی نمی‌شوند، مگر سلام می‌کنند و دشمن خود را رها نمی‌سازند تا کار او را یکسره نکرده‌اند. هرقل گفت: اگر واقعاً چنین است پس آن‌ها جایی را که من اکنون نشسته‌ام به تصرف خود در خواهند آورد</w:t>
      </w:r>
      <w:r w:rsidRPr="00C715B7">
        <w:rPr>
          <w:rStyle w:val="a8"/>
          <w:rFonts w:ascii="AGA Arabesque" w:hAnsi="AGA Arabesque" w:cs="B Zar"/>
          <w:color w:val="000000"/>
          <w:sz w:val="24"/>
          <w:szCs w:val="24"/>
          <w:rtl/>
        </w:rPr>
        <w:footnoteReference w:id="1838"/>
      </w:r>
      <w:r w:rsidR="0091144C" w:rsidRPr="00213B81">
        <w:rPr>
          <w:rStyle w:val="a7"/>
          <w:rFonts w:ascii="AGA Arabesque" w:hAnsi="AGA Arabesque" w:hint="cs"/>
          <w:bCs/>
          <w:color w:val="000000"/>
          <w:sz w:val="24"/>
          <w:rtl/>
        </w:rPr>
        <w:t>.</w:t>
      </w:r>
    </w:p>
    <w:p w:rsidR="00DE6565" w:rsidRDefault="00DE6565" w:rsidP="002D6B77">
      <w:pPr>
        <w:spacing w:line="228" w:lineRule="auto"/>
        <w:rPr>
          <w:rStyle w:val="a7"/>
          <w:rFonts w:ascii="AGA Arabesque" w:hAnsi="AGA Arabesque" w:hint="cs"/>
          <w:bCs/>
          <w:color w:val="000000"/>
          <w:sz w:val="24"/>
          <w:rtl/>
        </w:rPr>
      </w:pPr>
    </w:p>
    <w:p w:rsidR="00DE6565" w:rsidRPr="00605CCA" w:rsidRDefault="00DE6565" w:rsidP="002D6B77">
      <w:pPr>
        <w:spacing w:line="228" w:lineRule="auto"/>
        <w:rPr>
          <w:rFonts w:cs="B Zar" w:hint="cs"/>
          <w:caps/>
          <w:color w:val="000000"/>
          <w:rtl/>
        </w:rPr>
      </w:pPr>
    </w:p>
    <w:p w:rsidR="002D6B77" w:rsidRPr="00605CCA" w:rsidRDefault="008566EC" w:rsidP="002D6B77">
      <w:pPr>
        <w:pStyle w:val="af3"/>
        <w:rPr>
          <w:rFonts w:hint="cs"/>
          <w:rtl/>
          <w:lang w:bidi="fa-IR"/>
        </w:rPr>
      </w:pPr>
      <w:bookmarkStart w:id="2217" w:name="_Toc70311280"/>
      <w:bookmarkStart w:id="2218" w:name="_Toc223806834"/>
      <w:bookmarkStart w:id="2219" w:name="_Toc71217325"/>
      <w:bookmarkStart w:id="2220" w:name="_Toc260068642"/>
      <w:r>
        <w:rPr>
          <w:rFonts w:hint="cs"/>
          <w:rtl/>
          <w:lang w:bidi="fa-IR"/>
        </w:rPr>
        <w:t>و</w:t>
      </w:r>
      <w:r w:rsidR="002D6B77" w:rsidRPr="00605CCA">
        <w:rPr>
          <w:rFonts w:hint="cs"/>
          <w:rtl/>
          <w:lang w:bidi="fa-IR"/>
        </w:rPr>
        <w:t>ـ خداوند شما را با اسلام عزت و سربلندی داده است</w:t>
      </w:r>
      <w:bookmarkEnd w:id="2217"/>
      <w:bookmarkEnd w:id="2218"/>
      <w:bookmarkEnd w:id="2219"/>
      <w:bookmarkEnd w:id="2220"/>
    </w:p>
    <w:p w:rsidR="002D6B77" w:rsidRPr="00605CCA" w:rsidRDefault="002D6B77" w:rsidP="0091144C">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درحالی وارد سرزمین شام شد که سوار بر الاغی بود و پاهایش از دو طرف آن آویزان بودند، ابوعبیده</w:t>
      </w:r>
      <w:r w:rsidRPr="00605CCA">
        <w:rPr>
          <w:rFonts w:cs="B Zar" w:hint="cs"/>
          <w:caps/>
          <w:color w:val="000000"/>
          <w:rtl/>
          <w:lang w:bidi="fa-IR"/>
        </w:rPr>
        <w:sym w:font="AGA Arabesque" w:char="F074"/>
      </w:r>
      <w:r w:rsidRPr="00605CCA">
        <w:rPr>
          <w:rFonts w:cs="B Zar" w:hint="cs"/>
          <w:caps/>
          <w:color w:val="000000"/>
          <w:rtl/>
          <w:lang w:bidi="fa-IR"/>
        </w:rPr>
        <w:t xml:space="preserve"> با دیدن او گفت: ای امیرالمؤمنین! اکنون بزرگان قوم به ملاقات شما می‌آیند.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خدا شما را به وسیله‌ی اسلام عزت و سربلندی داده و اگر شما عزت را در چیز دیگری بجویید خدا شما را خوار و ذلیل خواهد کرد</w:t>
      </w:r>
      <w:r w:rsidRPr="00605CCA">
        <w:rPr>
          <w:rStyle w:val="a8"/>
          <w:caps/>
          <w:color w:val="000000"/>
          <w:rtl/>
          <w:lang w:bidi="fa-IR"/>
        </w:rPr>
        <w:footnoteReference w:id="1839"/>
      </w:r>
      <w:r w:rsidR="0091144C">
        <w:rPr>
          <w:rFonts w:cs="B Zar" w:hint="cs"/>
          <w:caps/>
          <w:color w:val="000000"/>
          <w:rtl/>
          <w:lang w:bidi="fa-IR"/>
        </w:rPr>
        <w:t>.</w:t>
      </w:r>
    </w:p>
    <w:p w:rsidR="002D6B77" w:rsidRPr="00605CCA" w:rsidRDefault="008566EC" w:rsidP="002D6B77">
      <w:pPr>
        <w:pStyle w:val="af3"/>
        <w:rPr>
          <w:rFonts w:hint="cs"/>
          <w:rtl/>
          <w:lang w:bidi="fa-IR"/>
        </w:rPr>
      </w:pPr>
      <w:bookmarkStart w:id="2221" w:name="_Toc70311281"/>
      <w:bookmarkStart w:id="2222" w:name="_Toc223806835"/>
      <w:bookmarkStart w:id="2223" w:name="_Toc71217326"/>
      <w:bookmarkStart w:id="2224" w:name="_Toc260068643"/>
      <w:r>
        <w:rPr>
          <w:rFonts w:hint="cs"/>
          <w:rtl/>
          <w:lang w:bidi="fa-IR"/>
        </w:rPr>
        <w:t>ز</w:t>
      </w:r>
      <w:r w:rsidR="002D6B77" w:rsidRPr="00605CCA">
        <w:rPr>
          <w:rFonts w:hint="cs"/>
          <w:rtl/>
          <w:lang w:bidi="fa-IR"/>
        </w:rPr>
        <w:t>ـ بخشی از سخنرانی عمر</w:t>
      </w:r>
      <w:r w:rsidR="002D6B77" w:rsidRPr="00605CCA">
        <w:rPr>
          <w:rFonts w:hint="cs"/>
          <w:b w:val="0"/>
          <w:rtl/>
          <w:lang w:bidi="fa-IR"/>
        </w:rPr>
        <w:sym w:font="AGA Arabesque" w:char="F074"/>
      </w:r>
      <w:r w:rsidR="002D6B77" w:rsidRPr="00605CCA">
        <w:rPr>
          <w:rFonts w:hint="cs"/>
          <w:rtl/>
          <w:lang w:bidi="fa-IR"/>
        </w:rPr>
        <w:t xml:space="preserve"> در جابیه</w:t>
      </w:r>
      <w:bookmarkEnd w:id="2221"/>
      <w:bookmarkEnd w:id="2222"/>
      <w:bookmarkEnd w:id="2223"/>
      <w:bookmarkEnd w:id="222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در جابیه خطبه‌ای ایراد نمود و گفت: رسول خدا</w:t>
      </w:r>
      <w:r w:rsidRPr="00605CCA">
        <w:rPr>
          <w:rFonts w:cs="CTraditional Arabic" w:hint="cs"/>
          <w:caps/>
          <w:color w:val="000000"/>
          <w:rtl/>
          <w:lang w:bidi="fa-IR"/>
        </w:rPr>
        <w:t>ص</w:t>
      </w:r>
      <w:r w:rsidRPr="00605CCA">
        <w:rPr>
          <w:rFonts w:cs="B Zar" w:hint="cs"/>
          <w:caps/>
          <w:color w:val="000000"/>
          <w:rtl/>
          <w:lang w:bidi="fa-IR"/>
        </w:rPr>
        <w:t xml:space="preserve"> در جایگاه مشابهی که اکنون من ایستاده‌ام، ایستاد و فرمود: </w:t>
      </w:r>
    </w:p>
    <w:p w:rsidR="002D6B77" w:rsidRPr="00605CCA" w:rsidRDefault="002D6B77" w:rsidP="002D6B77">
      <w:pPr>
        <w:spacing w:line="228" w:lineRule="auto"/>
        <w:ind w:firstLine="397"/>
        <w:rPr>
          <w:rFonts w:ascii="Traditional Arabic" w:hAnsi="Traditional Arabic" w:cs="Traditional Arabic"/>
          <w:b/>
          <w:bCs/>
          <w:caps/>
          <w:color w:val="000000"/>
          <w:rtl/>
          <w:lang w:bidi="fa-IR"/>
        </w:rPr>
      </w:pPr>
      <w:r w:rsidRPr="00BB21C3">
        <w:rPr>
          <w:rFonts w:ascii="Lotus Linotype" w:hAnsi="Lotus Linotype" w:cs="Lotus Linotype"/>
          <w:b/>
          <w:bCs/>
          <w:caps/>
          <w:color w:val="000000"/>
          <w:sz w:val="27"/>
          <w:szCs w:val="27"/>
          <w:rtl/>
          <w:lang w:bidi="fa-IR"/>
        </w:rPr>
        <w:t>(</w:t>
      </w:r>
      <w:r w:rsidRPr="00BB21C3">
        <w:rPr>
          <w:rFonts w:ascii="Lotus Linotype" w:hAnsi="Lotus Linotype" w:cs="Lotus Linotype"/>
          <w:b/>
          <w:bCs/>
          <w:color w:val="000000"/>
          <w:sz w:val="27"/>
          <w:szCs w:val="27"/>
          <w:rtl/>
        </w:rPr>
        <w:t>أحسنوا إلى أصحابي ثم الذين يلونهم، ثم الذين يلونهم، ثم يجئُ قوم يحلف أحدهم على اليمين قبل أن يُسْتَحْلَف عليها، ويشهد على الشهادة قبل أن يُستشهد، فمن أحب منكم أن ينال بُحْبُوحة الجنة، فليلزم الجماعة، فإن الشيطان مع الواحد وهو من الاثنين أبعد، ولا يخلون رجل بامرأة فإن ثالثهما الشيطان، ومن كان منكم تسرُّه حسنته وتسوؤه سيئته فهو مؤمن)</w:t>
      </w:r>
      <w:r w:rsidRPr="00605CCA">
        <w:rPr>
          <w:rStyle w:val="a8"/>
          <w:caps/>
          <w:color w:val="000000"/>
          <w:rtl/>
          <w:lang w:bidi="fa-IR"/>
        </w:rPr>
        <w:footnoteReference w:id="1840"/>
      </w:r>
      <w:r w:rsidR="00BB21C3">
        <w:rPr>
          <w:rFonts w:ascii="Lotus Linotype" w:hAnsi="Lotus Linotype" w:cs="Lotus Linotype" w:hint="cs"/>
          <w:b/>
          <w:bCs/>
          <w:color w:val="000000"/>
          <w:sz w:val="27"/>
          <w:szCs w:val="27"/>
          <w:rtl/>
          <w:lang w:val="en-AU"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«با یاران</w:t>
      </w:r>
      <w:r w:rsidR="00BB21C3">
        <w:rPr>
          <w:rFonts w:cs="B Zar" w:hint="cs"/>
          <w:caps/>
          <w:color w:val="000000"/>
          <w:rtl/>
          <w:lang w:bidi="fa-IR"/>
        </w:rPr>
        <w:t xml:space="preserve"> من و کسانی که بعد از آن‌ها می‌آ</w:t>
      </w:r>
      <w:r w:rsidRPr="00605CCA">
        <w:rPr>
          <w:rFonts w:cs="B Zar" w:hint="cs"/>
          <w:caps/>
          <w:color w:val="000000"/>
          <w:rtl/>
          <w:lang w:bidi="fa-IR"/>
        </w:rPr>
        <w:t>یند و کسانی که بعد از آن‌ها می‌آیند به نیکی رفتار کنید. سپس ملتی خواهد آمد که قبل از این که از آن‌ها خواسته شود، سوگند می‌خورند و قبل از این‌که از آن‌ها گواهی طلب شود، گواهی می‌دهند. پس هر کس از شما دوست دارد، وارد بهشت شود، جماعت (مسلمانان) را ترک نکند، چرا که شیطان همراه یک نفر است و از دو نفر مقداری دور است</w:t>
      </w:r>
      <w:r w:rsidR="00BB21C3">
        <w:rPr>
          <w:rFonts w:cs="B Zar" w:hint="cs"/>
          <w:caps/>
          <w:color w:val="000000"/>
          <w:rtl/>
          <w:lang w:bidi="fa-IR"/>
        </w:rPr>
        <w:t>،</w:t>
      </w:r>
      <w:r w:rsidRPr="00605CCA">
        <w:rPr>
          <w:rFonts w:cs="B Zar" w:hint="cs"/>
          <w:caps/>
          <w:color w:val="000000"/>
          <w:rtl/>
          <w:lang w:bidi="fa-IR"/>
        </w:rPr>
        <w:t xml:space="preserve"> و هیچ یکی از شما با</w:t>
      </w:r>
      <w:r w:rsidR="00BB21C3">
        <w:rPr>
          <w:rFonts w:cs="B Zar" w:hint="cs"/>
          <w:caps/>
          <w:color w:val="000000"/>
          <w:rtl/>
          <w:lang w:bidi="fa-IR"/>
        </w:rPr>
        <w:t xml:space="preserve"> </w:t>
      </w:r>
      <w:r w:rsidRPr="00605CCA">
        <w:rPr>
          <w:rFonts w:cs="B Zar" w:hint="cs"/>
          <w:caps/>
          <w:color w:val="000000"/>
          <w:rtl/>
          <w:lang w:bidi="fa-IR"/>
        </w:rPr>
        <w:t>زن (بیگانه‌ای) به خلوت نمی‌نشیند، مگر سومی‌آن‌ها شیطان خواهد بود. و هر کس از شما با انجام دادن نیکی خوشحال و با ارتکاب بدی ناراحت می‌شود پس او مؤمن است».</w:t>
      </w:r>
    </w:p>
    <w:p w:rsidR="002D6B77" w:rsidRPr="00605CCA" w:rsidRDefault="002D6B77" w:rsidP="002D6B77">
      <w:pPr>
        <w:pStyle w:val="af3"/>
        <w:rPr>
          <w:rFonts w:hint="cs"/>
          <w:rtl/>
          <w:lang w:bidi="fa-IR"/>
        </w:rPr>
      </w:pPr>
      <w:bookmarkStart w:id="2225" w:name="_Toc70311282"/>
      <w:bookmarkStart w:id="2226" w:name="_Toc223806836"/>
      <w:bookmarkStart w:id="2227" w:name="_Toc71217327"/>
      <w:bookmarkStart w:id="2228" w:name="_Toc260068644"/>
      <w:r w:rsidRPr="00605CCA">
        <w:rPr>
          <w:rFonts w:hint="cs"/>
          <w:rtl/>
          <w:lang w:bidi="fa-IR"/>
        </w:rPr>
        <w:t>ح ـ دنیا در همه‌ی ما دگرگونی ایجاد کرد به جز تو ای ابوعبیده!</w:t>
      </w:r>
      <w:bookmarkEnd w:id="2225"/>
      <w:bookmarkEnd w:id="2226"/>
      <w:bookmarkEnd w:id="2227"/>
      <w:bookmarkEnd w:id="2228"/>
    </w:p>
    <w:p w:rsidR="002D6B77" w:rsidRPr="00605CCA" w:rsidRDefault="002D6B77" w:rsidP="00440872">
      <w:pPr>
        <w:spacing w:line="228" w:lineRule="auto"/>
        <w:rPr>
          <w:rFonts w:cs="B Zar" w:hint="cs"/>
          <w:caps/>
          <w:color w:val="000000"/>
          <w:spacing w:val="-4"/>
          <w:rtl/>
          <w:lang w:bidi="fa-IR"/>
        </w:rPr>
      </w:pPr>
      <w:r w:rsidRPr="00605CCA">
        <w:rPr>
          <w:rFonts w:cs="B Zar" w:hint="cs"/>
          <w:caps/>
          <w:color w:val="000000"/>
          <w:spacing w:val="-4"/>
          <w:rtl/>
          <w:lang w:bidi="fa-IR"/>
        </w:rPr>
        <w:t>هنگامی که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به شام آمد از ابوعبیده</w:t>
      </w:r>
      <w:r w:rsidR="00474DDA">
        <w:rPr>
          <w:rFonts w:cs="B Zar" w:hint="cs"/>
          <w:caps/>
          <w:color w:val="000000"/>
          <w:spacing w:val="-4"/>
          <w:lang w:bidi="fa-IR"/>
        </w:rPr>
        <w:sym w:font="AGA Arabesque" w:char="F074"/>
      </w:r>
      <w:r w:rsidRPr="00605CCA">
        <w:rPr>
          <w:rFonts w:cs="B Zar" w:hint="cs"/>
          <w:caps/>
          <w:color w:val="000000"/>
          <w:spacing w:val="-4"/>
          <w:rtl/>
          <w:lang w:bidi="fa-IR"/>
        </w:rPr>
        <w:t xml:space="preserve"> خواست که او را به منزل خود ببرد. ابوعبیده گفت: با منزل من چه کار داری، آیا می‌خواهی چشمانت را به حال من اشک آلود کنی؟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وقتی وارد خانه‌ی ابوعبیده شد چیزی در آن نیافت. گفت: وسایل منزلت کجا است</w:t>
      </w:r>
      <w:r w:rsidR="00474DDA">
        <w:rPr>
          <w:rFonts w:cs="B Zar" w:hint="cs"/>
          <w:caps/>
          <w:color w:val="000000"/>
          <w:spacing w:val="-4"/>
          <w:rtl/>
          <w:lang w:bidi="fa-IR"/>
        </w:rPr>
        <w:t>؟</w:t>
      </w:r>
      <w:r w:rsidRPr="00605CCA">
        <w:rPr>
          <w:rFonts w:cs="B Zar" w:hint="cs"/>
          <w:caps/>
          <w:color w:val="000000"/>
          <w:spacing w:val="-4"/>
          <w:rtl/>
          <w:lang w:bidi="fa-IR"/>
        </w:rPr>
        <w:t xml:space="preserve"> من که در اینجا جز زین و یک کاسه و مشک آب چیزی نمی‌یابم. تو امیر این شهر هستی آیا غذایی نزد تو یافت می‌شود؟ ابوعبیده به سوی سبدی که در آن‌جا گذاشته بود رفت و قطعه نان خشکی بیرون آورد.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با دیدن این صحنه به گریه افتاد</w:t>
      </w:r>
      <w:r w:rsidR="00474DDA">
        <w:rPr>
          <w:rFonts w:cs="B Zar" w:hint="cs"/>
          <w:caps/>
          <w:color w:val="000000"/>
          <w:spacing w:val="-4"/>
          <w:rtl/>
          <w:lang w:bidi="fa-IR"/>
        </w:rPr>
        <w:t xml:space="preserve">. </w:t>
      </w:r>
      <w:r w:rsidRPr="00605CCA">
        <w:rPr>
          <w:rFonts w:cs="B Zar" w:hint="cs"/>
          <w:caps/>
          <w:color w:val="000000"/>
          <w:spacing w:val="-4"/>
          <w:rtl/>
          <w:lang w:bidi="fa-IR"/>
        </w:rPr>
        <w:t>و گفت: ای ابوعبیده! دنیا جز تو همه‌ی ما را دگرگون ساخت</w:t>
      </w:r>
      <w:r w:rsidRPr="00605CCA">
        <w:rPr>
          <w:rStyle w:val="a8"/>
          <w:b/>
          <w:bCs/>
          <w:caps/>
          <w:color w:val="000000"/>
          <w:spacing w:val="-4"/>
          <w:rtl/>
          <w:lang w:bidi="fa-IR"/>
        </w:rPr>
        <w:footnoteReference w:id="1841"/>
      </w:r>
      <w:r w:rsidR="00474DDA">
        <w:rPr>
          <w:rFonts w:cs="B Zar" w:hint="cs"/>
          <w:caps/>
          <w:color w:val="000000"/>
          <w:spacing w:val="-4"/>
          <w:rtl/>
          <w:lang w:bidi="fa-IR"/>
        </w:rPr>
        <w:t>.</w:t>
      </w:r>
    </w:p>
    <w:p w:rsidR="002D6B77" w:rsidRPr="00605CCA" w:rsidRDefault="002D6B77" w:rsidP="00474DDA">
      <w:pPr>
        <w:spacing w:line="228" w:lineRule="auto"/>
        <w:ind w:firstLine="397"/>
        <w:rPr>
          <w:rFonts w:cs="B Zar" w:hint="cs"/>
          <w:caps/>
          <w:color w:val="000000"/>
          <w:rtl/>
          <w:lang w:bidi="fa-IR"/>
        </w:rPr>
      </w:pPr>
      <w:r w:rsidRPr="00605CCA">
        <w:rPr>
          <w:rFonts w:cs="B Zar" w:hint="cs"/>
          <w:caps/>
          <w:color w:val="000000"/>
          <w:rtl/>
          <w:lang w:bidi="fa-IR"/>
        </w:rPr>
        <w:t>ذهبی پس از نقل این ماجرا می‌گوید: به خدا سوگند! این همان زهد خالص و واقعی است نه زهد کسی که چیزی در بساط ندارد</w:t>
      </w:r>
      <w:r w:rsidRPr="00605CCA">
        <w:rPr>
          <w:rStyle w:val="a8"/>
          <w:caps/>
          <w:color w:val="000000"/>
          <w:rtl/>
          <w:lang w:bidi="fa-IR"/>
        </w:rPr>
        <w:footnoteReference w:id="1842"/>
      </w:r>
      <w:r w:rsidR="00474DD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روایت هشام بن عروه به نقل از پدرش آمده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به شام آمد و با فرماندهان و بزرگان قوم ملاقات کرد و پرسید: برادرم کجا است؟ گفتند: چه کسی؟ فرمود: ابوعبیده. گفتند: اکنون می‌آید. آن‌گاه ابوعبیده سوار بر ماده شتری آمد و سلام گفت و با عمر</w:t>
      </w:r>
      <w:r w:rsidRPr="00605CCA">
        <w:rPr>
          <w:rFonts w:cs="B Zar" w:hint="cs"/>
          <w:caps/>
          <w:color w:val="000000"/>
          <w:rtl/>
          <w:lang w:bidi="fa-IR"/>
        </w:rPr>
        <w:sym w:font="AGA Arabesque" w:char="F074"/>
      </w:r>
      <w:r w:rsidRPr="00605CCA">
        <w:rPr>
          <w:rFonts w:cs="B Zar" w:hint="cs"/>
          <w:caps/>
          <w:color w:val="000000"/>
          <w:rtl/>
          <w:lang w:bidi="fa-IR"/>
        </w:rPr>
        <w:t xml:space="preserve"> احوال‌پرسی نمود. سپس عمر</w:t>
      </w:r>
      <w:r w:rsidRPr="00605CCA">
        <w:rPr>
          <w:rFonts w:cs="B Zar" w:hint="cs"/>
          <w:caps/>
          <w:color w:val="000000"/>
          <w:rtl/>
          <w:lang w:bidi="fa-IR"/>
        </w:rPr>
        <w:sym w:font="AGA Arabesque" w:char="F074"/>
      </w:r>
      <w:r w:rsidRPr="00605CCA">
        <w:rPr>
          <w:rFonts w:cs="B Zar" w:hint="cs"/>
          <w:caps/>
          <w:color w:val="000000"/>
          <w:rtl/>
          <w:lang w:bidi="fa-IR"/>
        </w:rPr>
        <w:t xml:space="preserve"> به مردم گفت: متفرق شوید و خود همراه ابوعبیده به خانه ‌ایشان رفت. در آن‌جا جز شمشیر ابوعبیده، زین و سپرش چیزی ندید</w:t>
      </w:r>
      <w:r w:rsidRPr="00605CCA">
        <w:rPr>
          <w:rStyle w:val="a8"/>
          <w:caps/>
          <w:color w:val="000000"/>
          <w:rtl/>
          <w:lang w:bidi="fa-IR"/>
        </w:rPr>
        <w:footnoteReference w:id="1843"/>
      </w:r>
      <w:r w:rsidR="00474DDA">
        <w:rPr>
          <w:rFonts w:cs="B Zar" w:hint="cs"/>
          <w:caps/>
          <w:color w:val="000000"/>
          <w:rtl/>
          <w:lang w:bidi="fa-IR"/>
        </w:rPr>
        <w:t>.</w:t>
      </w:r>
    </w:p>
    <w:p w:rsidR="002D6B77" w:rsidRPr="00605CCA" w:rsidRDefault="00474DDA" w:rsidP="002D6B77">
      <w:pPr>
        <w:pStyle w:val="af3"/>
        <w:rPr>
          <w:rFonts w:hint="cs"/>
          <w:rtl/>
          <w:lang w:bidi="fa-IR"/>
        </w:rPr>
      </w:pPr>
      <w:bookmarkStart w:id="2229" w:name="_Toc70311283"/>
      <w:bookmarkStart w:id="2230" w:name="_Toc223806837"/>
      <w:bookmarkStart w:id="2231" w:name="_Toc71217328"/>
      <w:bookmarkStart w:id="2232" w:name="_Toc260068645"/>
      <w:r>
        <w:rPr>
          <w:rFonts w:hint="cs"/>
          <w:rtl/>
          <w:lang w:bidi="fa-IR"/>
        </w:rPr>
        <w:t>ط ـ تعلیقی بر صلح</w:t>
      </w:r>
      <w:r>
        <w:rPr>
          <w:rFonts w:hint="eastAsia"/>
          <w:rtl/>
          <w:lang w:bidi="fa-IR"/>
        </w:rPr>
        <w:t>‌</w:t>
      </w:r>
      <w:r w:rsidR="002D6B77" w:rsidRPr="00605CCA">
        <w:rPr>
          <w:rFonts w:hint="cs"/>
          <w:rtl/>
          <w:lang w:bidi="fa-IR"/>
        </w:rPr>
        <w:t>نامه‌ی عمر</w:t>
      </w:r>
      <w:r w:rsidR="002D6B77" w:rsidRPr="00605CCA">
        <w:rPr>
          <w:rFonts w:hint="cs"/>
          <w:b w:val="0"/>
          <w:rtl/>
          <w:lang w:bidi="fa-IR"/>
        </w:rPr>
        <w:sym w:font="AGA Arabesque" w:char="F074"/>
      </w:r>
      <w:r w:rsidR="002D6B77" w:rsidRPr="00605CCA">
        <w:rPr>
          <w:rFonts w:hint="cs"/>
          <w:rtl/>
          <w:lang w:bidi="fa-IR"/>
        </w:rPr>
        <w:t xml:space="preserve"> با ساکنان بیت المقدس</w:t>
      </w:r>
      <w:bookmarkEnd w:id="2229"/>
      <w:bookmarkEnd w:id="2230"/>
      <w:bookmarkEnd w:id="2231"/>
      <w:bookmarkEnd w:id="2232"/>
    </w:p>
    <w:p w:rsidR="002D6B77" w:rsidRPr="00605CCA" w:rsidRDefault="00474DDA" w:rsidP="002D6B77">
      <w:pPr>
        <w:spacing w:line="228" w:lineRule="auto"/>
        <w:rPr>
          <w:rFonts w:cs="B Zar" w:hint="cs"/>
          <w:caps/>
          <w:color w:val="000000"/>
          <w:rtl/>
          <w:lang w:bidi="fa-IR"/>
        </w:rPr>
      </w:pPr>
      <w:r>
        <w:rPr>
          <w:rFonts w:cs="B Zar" w:hint="cs"/>
          <w:caps/>
          <w:color w:val="000000"/>
          <w:rtl/>
          <w:lang w:bidi="fa-IR"/>
        </w:rPr>
        <w:t>صلح‌</w:t>
      </w:r>
      <w:r w:rsidR="002D6B77" w:rsidRPr="00605CCA">
        <w:rPr>
          <w:rFonts w:cs="B Zar" w:hint="cs"/>
          <w:caps/>
          <w:color w:val="000000"/>
          <w:rtl/>
          <w:lang w:bidi="fa-IR"/>
        </w:rPr>
        <w:t>نامه عمر</w:t>
      </w:r>
      <w:r w:rsidR="002D6B77" w:rsidRPr="00605CCA">
        <w:rPr>
          <w:rFonts w:cs="B Zar" w:hint="cs"/>
          <w:caps/>
          <w:color w:val="000000"/>
          <w:rtl/>
          <w:lang w:bidi="fa-IR"/>
        </w:rPr>
        <w:sym w:font="AGA Arabesque" w:char="F074"/>
      </w:r>
      <w:r w:rsidR="002D6B77" w:rsidRPr="00605CCA">
        <w:rPr>
          <w:rFonts w:cs="B Zar" w:hint="cs"/>
          <w:caps/>
          <w:color w:val="000000"/>
          <w:rtl/>
          <w:lang w:bidi="fa-IR"/>
        </w:rPr>
        <w:t xml:space="preserve"> و مطالبی که در آن درج گردید و به امضای طرفین رسید گواه بر این مطلب می‌باشد که اسلام دین صلح و تسامح است نه دین جبر و ستم. چنان که مسلمانان با نصارای بیت المقدس برخوردی انسانی نمودند که دور از انتظارشان بود. در حالی که عمر فاتح، می‌توانست هر رفتاری با آن‌ها روا دارد ولی از آن‌جا که او نماینده‌ی اسلام بود و اصولاً اسلام نمی‌خواهد به اجبار کسی را وادار به پذیرش دینی بکند، چنین نکرد. زیرا ایمان چیزی نیست که مردم به پذیرش آن مجبور گردند، بلکه ایمان از اعمال قلبها است و از درون قلبها فقط خدا خبر دارد نه کس دیگری. چنان که گاهی ظاهر فردی چنین نشان می‌دهد که مؤمن است در حالی که چنین نیست بلکه ضرر او برای اهل ایمان از ضرر کسانی که به صورت آشکار کافر و بی دین هستند، بیشتر است. بنابراین مسلمانان به مردم آزادی دینی کامل دادند تا بدون هیچ گونه مزاحمتی بتوانند در کنار مسلمانان به شعایر دینی و مذهبی خود عمل نمایند. البته به خاطر حفاظتی که از آنان به عمل می‌آمد مبلغ ناچیزی به عنوان جزیه پرداخت می‌کردند و دیری نمی‌گذشت که آن‌ها در سایه‌ی این زندگی آرام و همسایگی بی‌دغدغه و عدالت اسلامی به چهره‌ی زیبا و عدل‌گستر اسلام پی برده و حقایقی را در می‌یافتند که قبلاً به خاطر دوری از مسلمانان ندیده و نشنیده بودند و در نتیجه، گروه گروه وارد دین اسلام می‌شدند. چنان که این جریان در اکثر شهرهایی که توسط مسلمانان فتح شده بود، اتفاق می‌افتاد</w:t>
      </w:r>
      <w:r w:rsidR="002D6B77" w:rsidRPr="00605CCA">
        <w:rPr>
          <w:rStyle w:val="a8"/>
          <w:caps/>
          <w:color w:val="000000"/>
          <w:rtl/>
          <w:lang w:bidi="fa-IR"/>
        </w:rPr>
        <w:footnoteReference w:id="1844"/>
      </w:r>
      <w:r w:rsidR="00F73755">
        <w:rPr>
          <w:rFonts w:cs="B Zar" w:hint="cs"/>
          <w:caps/>
          <w:color w:val="000000"/>
          <w:rtl/>
          <w:lang w:bidi="fa-IR"/>
        </w:rPr>
        <w:t>.</w:t>
      </w:r>
    </w:p>
    <w:p w:rsidR="002D6B77" w:rsidRPr="00605CCA" w:rsidRDefault="002D6B77" w:rsidP="002D6B77">
      <w:pPr>
        <w:pStyle w:val="af3"/>
        <w:rPr>
          <w:rFonts w:hint="cs"/>
          <w:rtl/>
          <w:lang w:bidi="fa-IR"/>
        </w:rPr>
      </w:pPr>
      <w:bookmarkStart w:id="2233" w:name="_Toc70311284"/>
      <w:bookmarkStart w:id="2234" w:name="_Toc223806838"/>
      <w:bookmarkStart w:id="2235" w:name="_Toc71217329"/>
      <w:bookmarkStart w:id="2236" w:name="_Toc260068646"/>
      <w:r w:rsidRPr="00605CCA">
        <w:rPr>
          <w:rFonts w:hint="cs"/>
          <w:rtl/>
          <w:lang w:bidi="fa-IR"/>
        </w:rPr>
        <w:t>ی ـ عمر</w:t>
      </w:r>
      <w:r w:rsidRPr="00605CCA">
        <w:rPr>
          <w:rFonts w:hint="cs"/>
          <w:b w:val="0"/>
          <w:rtl/>
          <w:lang w:bidi="fa-IR"/>
        </w:rPr>
        <w:sym w:font="AGA Arabesque" w:char="F074"/>
      </w:r>
      <w:r w:rsidRPr="00605CCA">
        <w:rPr>
          <w:rFonts w:hint="cs"/>
          <w:rtl/>
          <w:lang w:bidi="fa-IR"/>
        </w:rPr>
        <w:t xml:space="preserve"> در مسجد الاقصی نماز می‌خواند</w:t>
      </w:r>
      <w:bookmarkEnd w:id="2233"/>
      <w:bookmarkEnd w:id="2234"/>
      <w:bookmarkEnd w:id="2235"/>
      <w:bookmarkEnd w:id="2236"/>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ابوسلمه می‌گوید: ابوسنان از عبید بن آدم نقل می‌کند که عمر</w:t>
      </w:r>
      <w:r w:rsidRPr="00605CCA">
        <w:rPr>
          <w:rFonts w:cs="B Zar" w:hint="cs"/>
          <w:caps/>
          <w:color w:val="000000"/>
          <w:rtl/>
          <w:lang w:bidi="fa-IR"/>
        </w:rPr>
        <w:sym w:font="AGA Arabesque" w:char="F074"/>
      </w:r>
      <w:r w:rsidRPr="00605CCA">
        <w:rPr>
          <w:rFonts w:cs="B Zar" w:hint="cs"/>
          <w:caps/>
          <w:color w:val="000000"/>
          <w:rtl/>
          <w:lang w:bidi="fa-IR"/>
        </w:rPr>
        <w:t xml:space="preserve"> از کعب پرسید</w:t>
      </w:r>
      <w:r w:rsidR="00497382">
        <w:rPr>
          <w:rFonts w:cs="B Zar" w:hint="cs"/>
          <w:caps/>
          <w:color w:val="000000"/>
          <w:rtl/>
          <w:lang w:bidi="fa-IR"/>
        </w:rPr>
        <w:t>:</w:t>
      </w:r>
      <w:r w:rsidRPr="00605CCA">
        <w:rPr>
          <w:rFonts w:cs="B Zar" w:hint="cs"/>
          <w:caps/>
          <w:color w:val="000000"/>
          <w:rtl/>
          <w:lang w:bidi="fa-IR"/>
        </w:rPr>
        <w:t xml:space="preserve"> در کدام ناحیه مسجد اقصی نماز بخواند؟ کعب گفت: صخره را پیش روی خود قرار داده آن‌گاه همه‌ی قدس پیش روی تو قرار می‌گیرد. عمر</w:t>
      </w:r>
      <w:r w:rsidRPr="00605CCA">
        <w:rPr>
          <w:rFonts w:cs="B Zar" w:hint="cs"/>
          <w:caps/>
          <w:color w:val="000000"/>
          <w:rtl/>
          <w:lang w:bidi="fa-IR"/>
        </w:rPr>
        <w:sym w:font="AGA Arabesque" w:char="F074"/>
      </w:r>
      <w:r w:rsidRPr="00605CCA">
        <w:rPr>
          <w:rFonts w:cs="B Zar" w:hint="cs"/>
          <w:caps/>
          <w:color w:val="000000"/>
          <w:rtl/>
          <w:lang w:bidi="fa-IR"/>
        </w:rPr>
        <w:t xml:space="preserve"> گفت:</w:t>
      </w:r>
      <w:r w:rsidR="00497382">
        <w:rPr>
          <w:rFonts w:cs="B Zar" w:hint="cs"/>
          <w:caps/>
          <w:color w:val="000000"/>
          <w:rtl/>
          <w:lang w:bidi="fa-IR"/>
        </w:rPr>
        <w:t xml:space="preserve"> (اگر این کار را بکنم) به یهودیان مشابه شده‌ام.</w:t>
      </w:r>
      <w:r w:rsidRPr="00605CCA">
        <w:rPr>
          <w:rFonts w:cs="B Zar" w:hint="cs"/>
          <w:caps/>
          <w:color w:val="000000"/>
          <w:rtl/>
          <w:lang w:bidi="fa-IR"/>
        </w:rPr>
        <w:t xml:space="preserve"> نه به خدا، من در همان مکانی نماز می‌خوانم که رسول خدا نماز خوانده است. آن‌گاه در جای قبله مسجد ایستاد و نماز خواند و بعد از آن ردای خود را پهن کرد و به جمع آوری خاک و خاشاک پرداخت و مردم نیز با وی همکاری کردند</w:t>
      </w:r>
      <w:r w:rsidRPr="00605CCA">
        <w:rPr>
          <w:rStyle w:val="a8"/>
          <w:caps/>
          <w:color w:val="000000"/>
          <w:rtl/>
          <w:lang w:bidi="fa-IR"/>
        </w:rPr>
        <w:footnoteReference w:id="1845"/>
      </w:r>
      <w:r w:rsidR="00497382">
        <w:rPr>
          <w:rFonts w:cs="B Zar" w:hint="cs"/>
          <w:caps/>
          <w:color w:val="000000"/>
          <w:rtl/>
          <w:lang w:bidi="fa-IR"/>
        </w:rPr>
        <w:t>.</w:t>
      </w:r>
    </w:p>
    <w:p w:rsidR="002D6B77" w:rsidRPr="00605CCA" w:rsidRDefault="002D6B77" w:rsidP="00440872">
      <w:pPr>
        <w:spacing w:line="228" w:lineRule="auto"/>
        <w:ind w:firstLine="397"/>
        <w:rPr>
          <w:rFonts w:cs="B Zar" w:hint="cs"/>
          <w:caps/>
          <w:color w:val="000000"/>
          <w:rtl/>
          <w:lang w:bidi="fa-IR"/>
        </w:rPr>
      </w:pPr>
      <w:r w:rsidRPr="00605CCA">
        <w:rPr>
          <w:rFonts w:cs="B Zar" w:hint="cs"/>
          <w:caps/>
          <w:color w:val="000000"/>
          <w:rtl/>
          <w:lang w:bidi="fa-IR"/>
        </w:rPr>
        <w:t>ابن تیمیه می‌گوید: مسجد الاقصی نام همه‌ی مسجد است نه آن طور که برخی می‌پندارند و می‌گویند: مسجد همان قسمت جلویی است که عمر آن را ساخته است. روزی که عمر</w:t>
      </w:r>
      <w:r w:rsidRPr="00605CCA">
        <w:rPr>
          <w:rFonts w:cs="B Zar" w:hint="cs"/>
          <w:caps/>
          <w:color w:val="000000"/>
          <w:rtl/>
          <w:lang w:bidi="fa-IR"/>
        </w:rPr>
        <w:sym w:font="AGA Arabesque" w:char="F074"/>
      </w:r>
      <w:r w:rsidRPr="00605CCA">
        <w:rPr>
          <w:rFonts w:cs="B Zar" w:hint="cs"/>
          <w:caps/>
          <w:color w:val="000000"/>
          <w:rtl/>
          <w:lang w:bidi="fa-IR"/>
        </w:rPr>
        <w:t xml:space="preserve"> بیت المقدس را فتح کرد، برروی صخره زباله‌های زیادی ریخته شده بود، چرا که نصاری</w:t>
      </w:r>
      <w:r w:rsidR="00440872">
        <w:rPr>
          <w:rFonts w:cs="B Zar" w:hint="cs"/>
          <w:caps/>
          <w:color w:val="000000"/>
          <w:rtl/>
          <w:lang w:bidi="fa-IR"/>
        </w:rPr>
        <w:t xml:space="preserve"> به سبب توهین کردن به یهود که به سوی آن نماز می خواندند و مخالفت با آنان این صخره را اهانت می کردند</w:t>
      </w:r>
      <w:r w:rsidRPr="00605CCA">
        <w:rPr>
          <w:rFonts w:cs="B Zar" w:hint="cs"/>
          <w:caps/>
          <w:color w:val="000000"/>
          <w:rtl/>
          <w:lang w:bidi="fa-IR"/>
        </w:rPr>
        <w:t>.</w:t>
      </w:r>
      <w:r w:rsidR="003349BC" w:rsidRPr="003349BC">
        <w:rPr>
          <w:rFonts w:ascii="Lotus Linotype" w:hAnsi="Lotus Linotype" w:cs="Lotus Linotype"/>
          <w:b/>
          <w:bCs/>
          <w:color w:val="FF0000"/>
          <w:szCs w:val="32"/>
          <w:rtl/>
        </w:rPr>
        <w:t xml:space="preserve"> </w:t>
      </w: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دستور به پاکسازی آن داد و از کعب مشورت گرفت که در کدام ناحیه برای مسلمانان جایگاهی برای نماز تعیین نماید. کعب گفت: پشت سر صخره. عمر</w:t>
      </w:r>
      <w:r w:rsidRPr="00605CCA">
        <w:rPr>
          <w:rFonts w:cs="B Zar" w:hint="cs"/>
          <w:caps/>
          <w:color w:val="000000"/>
          <w:rtl/>
          <w:lang w:bidi="fa-IR"/>
        </w:rPr>
        <w:sym w:font="AGA Arabesque" w:char="F074"/>
      </w:r>
      <w:r w:rsidRPr="00605CCA">
        <w:rPr>
          <w:rFonts w:cs="B Zar" w:hint="cs"/>
          <w:caps/>
          <w:color w:val="000000"/>
          <w:rtl/>
          <w:lang w:bidi="fa-IR"/>
        </w:rPr>
        <w:t xml:space="preserve"> گفـت: ای فرزنـد زن </w:t>
      </w:r>
      <w:r w:rsidRPr="00440872">
        <w:rPr>
          <w:rFonts w:cs="B Zar" w:hint="cs"/>
          <w:caps/>
          <w:rtl/>
          <w:lang w:bidi="fa-IR"/>
        </w:rPr>
        <w:t>یهودی!</w:t>
      </w:r>
      <w:r w:rsidR="0047701E" w:rsidRPr="00440872">
        <w:rPr>
          <w:rFonts w:cs="B Zar" w:hint="cs"/>
          <w:caps/>
          <w:rtl/>
          <w:lang w:bidi="fa-IR"/>
        </w:rPr>
        <w:t xml:space="preserve"> </w:t>
      </w:r>
      <w:r w:rsidRPr="00440872">
        <w:rPr>
          <w:rFonts w:cs="B Zar" w:hint="cs"/>
          <w:caps/>
          <w:rtl/>
          <w:lang w:bidi="fa-IR"/>
        </w:rPr>
        <w:t>من در قسـمت جلوی صخره نماز می‌خوانم، چرا که قسمت جلوی مساجد از آن ما است</w:t>
      </w:r>
      <w:r w:rsidRPr="00440872">
        <w:rPr>
          <w:rStyle w:val="a8"/>
          <w:caps/>
          <w:rtl/>
          <w:lang w:bidi="fa-IR"/>
        </w:rPr>
        <w:footnoteReference w:id="1846"/>
      </w:r>
      <w:r w:rsidR="00497382" w:rsidRPr="00440872">
        <w:rPr>
          <w:rFonts w:cs="B Zar" w:hint="cs"/>
          <w:caps/>
          <w:rtl/>
          <w:lang w:bidi="fa-IR"/>
        </w:rPr>
        <w:t>.</w:t>
      </w:r>
      <w:r w:rsidR="0047701E" w:rsidRPr="0047701E">
        <w:rPr>
          <w:rFonts w:cs="B Zar" w:hint="cs"/>
          <w:caps/>
          <w:color w:val="FF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این یکی دیگر از موضع‌گیری‌های مهم و بزرگ امیر المؤمنین </w:t>
      </w:r>
      <w:r>
        <w:rPr>
          <w:rFonts w:cs="B Zar" w:hint="cs"/>
          <w:caps/>
          <w:color w:val="000000"/>
          <w:rtl/>
          <w:lang w:bidi="fa-IR"/>
        </w:rPr>
        <w:t>عمر بن خطاب</w:t>
      </w:r>
      <w:r w:rsidR="0047701E">
        <w:rPr>
          <w:rFonts w:cs="B Zar" w:hint="cs"/>
          <w:caps/>
          <w:color w:val="000000"/>
          <w:lang w:bidi="fa-IR"/>
        </w:rPr>
        <w:sym w:font="AGA Arabesque" w:char="F074"/>
      </w:r>
      <w:r w:rsidRPr="00605CCA">
        <w:rPr>
          <w:rFonts w:cs="B Zar" w:hint="cs"/>
          <w:caps/>
          <w:color w:val="000000"/>
          <w:rtl/>
          <w:lang w:bidi="fa-IR"/>
        </w:rPr>
        <w:t xml:space="preserve"> است که در آن عملاً نشان داد که اسلام به سایر ادیان آسمانی و مقدسات آن‌ها احترام می‌گذارد. این صخره‌ای که عمر</w:t>
      </w:r>
      <w:r w:rsidRPr="00605CCA">
        <w:rPr>
          <w:rFonts w:cs="B Zar" w:hint="cs"/>
          <w:caps/>
          <w:color w:val="000000"/>
          <w:rtl/>
          <w:lang w:bidi="fa-IR"/>
        </w:rPr>
        <w:sym w:font="AGA Arabesque" w:char="F074"/>
      </w:r>
      <w:r w:rsidRPr="00605CCA">
        <w:rPr>
          <w:rFonts w:cs="B Zar" w:hint="cs"/>
          <w:caps/>
          <w:color w:val="000000"/>
          <w:rtl/>
          <w:lang w:bidi="fa-IR"/>
        </w:rPr>
        <w:t xml:space="preserve"> با دستان خود زباله‌های انباشته بر آن‌را بر می‌داشت، مکان مقدس یهودیان و قبله‌ی آن‌ها است که بر اساس اعتقاد آن‌ها</w:t>
      </w:r>
      <w:r w:rsidR="0047701E">
        <w:rPr>
          <w:rFonts w:cs="B Zar" w:hint="cs"/>
          <w:caps/>
          <w:color w:val="000000"/>
          <w:rtl/>
          <w:lang w:bidi="fa-IR"/>
        </w:rPr>
        <w:t>،</w:t>
      </w:r>
      <w:r w:rsidRPr="00605CCA">
        <w:rPr>
          <w:rFonts w:cs="B Zar" w:hint="cs"/>
          <w:caps/>
          <w:color w:val="000000"/>
          <w:rtl/>
          <w:lang w:bidi="fa-IR"/>
        </w:rPr>
        <w:t xml:space="preserve"> یعقوب</w:t>
      </w:r>
      <w:r w:rsidR="0047701E">
        <w:rPr>
          <w:rFonts w:cs="B Zar" w:hint="cs"/>
          <w:caps/>
          <w:color w:val="000000"/>
          <w:lang w:bidi="fa-IR"/>
        </w:rPr>
        <w:sym w:font="AGA Arabesque" w:char="F075"/>
      </w:r>
      <w:r w:rsidRPr="00605CCA">
        <w:rPr>
          <w:rFonts w:cs="B Zar" w:hint="cs"/>
          <w:caps/>
          <w:color w:val="000000"/>
          <w:rtl/>
          <w:lang w:bidi="fa-IR"/>
        </w:rPr>
        <w:t xml:space="preserve"> از فراز آن با خدا سخن گفته است.</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w:t>
      </w:r>
      <w:r w:rsidR="0047701E">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همان طور که با نصاری رفتاری شایسته نمود و به آن‌ها آزادی دینی داد و عبادتگاه‌ها و صلیب‌هایشان را در امن قرار داد</w:t>
      </w:r>
      <w:r w:rsidR="002E5F91">
        <w:rPr>
          <w:rFonts w:cs="B Zar" w:hint="cs"/>
          <w:caps/>
          <w:color w:val="000000"/>
          <w:rtl/>
          <w:lang w:bidi="fa-IR"/>
        </w:rPr>
        <w:t>، با یهودیان نیز که دشمنان کینه‌جوی مسلمانان بودند، برخورد رأفت‌</w:t>
      </w:r>
      <w:r w:rsidRPr="00605CCA">
        <w:rPr>
          <w:rFonts w:cs="B Zar" w:hint="cs"/>
          <w:caps/>
          <w:color w:val="000000"/>
          <w:rtl/>
          <w:lang w:bidi="fa-IR"/>
        </w:rPr>
        <w:t>آمیزی کرد و خاکهای صخره را جارو زد و آن‌را مورد احترام قرار داد</w:t>
      </w:r>
      <w:r w:rsidRPr="00C715B7">
        <w:rPr>
          <w:rStyle w:val="a8"/>
          <w:rFonts w:ascii="AGA Arabesque" w:hAnsi="AGA Arabesque" w:cs="B Zar"/>
          <w:color w:val="000000"/>
          <w:sz w:val="24"/>
          <w:szCs w:val="24"/>
          <w:rtl/>
        </w:rPr>
        <w:footnoteReference w:id="1847"/>
      </w:r>
      <w:r w:rsidR="002E5F91">
        <w:rPr>
          <w:rFonts w:cs="B Zar" w:hint="cs"/>
          <w:caps/>
          <w:color w:val="000000"/>
          <w:rtl/>
        </w:rPr>
        <w:t>.</w:t>
      </w:r>
    </w:p>
    <w:p w:rsidR="002D6B77" w:rsidRPr="00605CCA" w:rsidRDefault="002D6B77" w:rsidP="002D6B77">
      <w:pPr>
        <w:pStyle w:val="af2"/>
        <w:rPr>
          <w:rFonts w:hint="cs"/>
          <w:rtl/>
          <w:lang w:bidi="fa-IR"/>
        </w:rPr>
      </w:pPr>
      <w:bookmarkStart w:id="2237" w:name="_Toc70311285"/>
      <w:bookmarkStart w:id="2238" w:name="_Toc223806839"/>
      <w:bookmarkStart w:id="2239" w:name="_Toc71217330"/>
      <w:bookmarkStart w:id="2240" w:name="_Toc260068647"/>
      <w:r w:rsidRPr="00605CCA">
        <w:rPr>
          <w:rFonts w:hint="cs"/>
          <w:rtl/>
          <w:lang w:bidi="fa-IR"/>
        </w:rPr>
        <w:t>تلاش رومی ها برای اشغال مجدد حمص</w:t>
      </w:r>
      <w:bookmarkEnd w:id="2237"/>
      <w:bookmarkEnd w:id="2238"/>
      <w:bookmarkEnd w:id="2239"/>
      <w:bookmarkEnd w:id="2240"/>
    </w:p>
    <w:p w:rsidR="002D6B77" w:rsidRPr="00605CCA" w:rsidRDefault="002D6B77" w:rsidP="002D6B77">
      <w:pPr>
        <w:spacing w:line="228" w:lineRule="auto"/>
        <w:rPr>
          <w:rFonts w:cs="B Zar" w:hint="cs"/>
          <w:caps/>
          <w:color w:val="000000"/>
          <w:spacing w:val="-4"/>
          <w:rtl/>
        </w:rPr>
      </w:pPr>
      <w:r w:rsidRPr="00605CCA">
        <w:rPr>
          <w:rFonts w:cs="B Zar" w:hint="cs"/>
          <w:caps/>
          <w:color w:val="000000"/>
          <w:spacing w:val="-4"/>
          <w:rtl/>
          <w:lang w:bidi="fa-IR"/>
        </w:rPr>
        <w:t>جاسوسان به ابوعبیده</w:t>
      </w:r>
      <w:r w:rsidR="00A97FBA">
        <w:rPr>
          <w:rFonts w:cs="B Zar" w:hint="cs"/>
          <w:caps/>
          <w:color w:val="000000"/>
          <w:spacing w:val="-4"/>
          <w:lang w:bidi="fa-IR"/>
        </w:rPr>
        <w:sym w:font="AGA Arabesque" w:char="F074"/>
      </w:r>
      <w:r w:rsidRPr="00605CCA">
        <w:rPr>
          <w:rFonts w:cs="B Zar" w:hint="cs"/>
          <w:caps/>
          <w:color w:val="000000"/>
          <w:spacing w:val="-4"/>
          <w:rtl/>
          <w:lang w:bidi="fa-IR"/>
        </w:rPr>
        <w:t xml:space="preserve"> خبر دادند که هرقل در میان جمع رومی‌ها به ایراد سخن پرداخته و آن‌ها را تشویق به اشغال مجدد حمص کرده است. و اکنون جمع بزرگی از آنان رهسپار این منطقه گردیده‌اند. ابوعبیده نیز سران مسلمانان را گرد آوری نمود و از آنان مشورت خواست</w:t>
      </w:r>
      <w:r w:rsidRPr="00C715B7">
        <w:rPr>
          <w:rStyle w:val="a8"/>
          <w:rFonts w:ascii="AGA Arabesque" w:hAnsi="AGA Arabesque" w:cs="B Zar"/>
          <w:color w:val="000000"/>
          <w:sz w:val="24"/>
          <w:szCs w:val="24"/>
          <w:rtl/>
        </w:rPr>
        <w:footnoteReference w:id="1848"/>
      </w:r>
      <w:r w:rsidRPr="00605CCA">
        <w:rPr>
          <w:rFonts w:cs="B Zar" w:hint="cs"/>
          <w:caps/>
          <w:color w:val="000000"/>
          <w:spacing w:val="-4"/>
          <w:rtl/>
          <w:lang w:bidi="fa-IR"/>
        </w:rPr>
        <w:t>. معاذ بن جبل، عقب نشینی را به صلاح مسلمانان ندانست و گفت: دشمنان رومی، چیزی بالاتر از این نمی‌خواهند که شما شهری را که فتح کرده‌اید و سران کفر را در آن به قتل رسانیده‌اید ترک کنید و بروید... به خدا سوگند اگر شما پس از خروج از این شهر بخواهید مجدداً وارد آن شوید، مشقت بیشتری را پیش رو خواهید داشت. ابوعبیده گفت: به خدا سوگند راست و نیکو سخن گفت</w:t>
      </w:r>
      <w:r w:rsidRPr="00C715B7">
        <w:rPr>
          <w:rStyle w:val="a8"/>
          <w:rFonts w:ascii="AGA Arabesque" w:hAnsi="AGA Arabesque" w:cs="B Zar"/>
          <w:color w:val="000000"/>
          <w:sz w:val="24"/>
          <w:szCs w:val="24"/>
          <w:rtl/>
        </w:rPr>
        <w:footnoteReference w:id="1849"/>
      </w:r>
      <w:r w:rsidR="00A97FBA">
        <w:rPr>
          <w:rFonts w:cs="B Zar" w:hint="cs"/>
          <w:caps/>
          <w:color w:val="000000"/>
          <w:spacing w:val="-4"/>
          <w:rtl/>
        </w:rPr>
        <w:t>.</w:t>
      </w:r>
    </w:p>
    <w:p w:rsidR="002D6B77" w:rsidRPr="00605CCA" w:rsidRDefault="002D6B77" w:rsidP="00A97FBA">
      <w:pPr>
        <w:spacing w:line="228" w:lineRule="auto"/>
        <w:ind w:firstLine="397"/>
        <w:rPr>
          <w:rFonts w:cs="B Zar" w:hint="cs"/>
          <w:caps/>
          <w:color w:val="000000"/>
          <w:rtl/>
        </w:rPr>
      </w:pPr>
      <w:r w:rsidRPr="00605CCA">
        <w:rPr>
          <w:rFonts w:cs="B Zar" w:hint="cs"/>
          <w:caps/>
          <w:color w:val="000000"/>
          <w:rtl/>
          <w:lang w:bidi="fa-IR"/>
        </w:rPr>
        <w:t>اما روال کارها به سمت و سوی دیگری می‌رفت که در نتیجه ابوعبیده به حبیب بن مسلمه دستور داد تا اموالی را که از ساکنان شهر به عنوان جزیه گرفته بودند تا در عوض از آن‌ها حفاظت به عمل آورند، به آن‌ها برگرداند</w:t>
      </w:r>
      <w:r w:rsidR="00A97FBA">
        <w:rPr>
          <w:rFonts w:cs="B Zar" w:hint="cs"/>
          <w:caps/>
          <w:color w:val="000000"/>
          <w:rtl/>
          <w:lang w:bidi="fa-IR"/>
        </w:rPr>
        <w:t>،</w:t>
      </w:r>
      <w:r w:rsidRPr="00605CCA">
        <w:rPr>
          <w:rFonts w:cs="B Zar" w:hint="cs"/>
          <w:caps/>
          <w:color w:val="000000"/>
          <w:rtl/>
          <w:lang w:bidi="fa-IR"/>
        </w:rPr>
        <w:t xml:space="preserve"> چرا که اکنون توانایی حفاظت از آن‌ها را نداریم. البته صلحی که بین ما و آن‌ها انجام شده است به قوت خود باقی است مگر این که آن‌ها بخواهند آن‌را فسخ نمایند و ما اکنون با برادران خود به جنگ دشمن می‌رویم اگر بر آنان پیروز شدیم، به عهد و پیمان خود با شما باقی خواهیم ماند. حبیب بن مسلمه حسب دستور فرمانده، اموال مردم را به آن‌ها برگردانید و آن‌چه‌ را که ابوعبیده گفته بود به اطلاع آنان رسانید. آن‌ها گفتند: خدا شما را دوباره به شهر ما بازگرداند و نفرین خدا بر رومیان باد. به خدا سوگند که آن‌ها در چنین مواردی نه این که اموال ما را بر نمی‌گردانیدند، بلکه با عصبانیت بیشتری هر چه می‌توانستند از اموال ما را به زور تصاحب می‌کردند. عدل و حکومت شما از ظلم و ستم آنان برای ما خیلی بهتر و پسندیده‌تر است</w:t>
      </w:r>
      <w:r w:rsidRPr="00C715B7">
        <w:rPr>
          <w:rStyle w:val="a8"/>
          <w:rFonts w:ascii="AGA Arabesque" w:hAnsi="AGA Arabesque" w:cs="B Zar"/>
          <w:color w:val="000000"/>
          <w:sz w:val="24"/>
          <w:szCs w:val="24"/>
          <w:rtl/>
        </w:rPr>
        <w:footnoteReference w:id="1850"/>
      </w:r>
      <w:r w:rsidR="00A97FBA">
        <w:rPr>
          <w:rFonts w:cs="B Zar" w:hint="cs"/>
          <w:caps/>
          <w:color w:val="000000"/>
          <w:rtl/>
        </w:rPr>
        <w:t>.</w:t>
      </w:r>
    </w:p>
    <w:p w:rsidR="002D6B77" w:rsidRDefault="002D6B77" w:rsidP="002D6B77">
      <w:pPr>
        <w:spacing w:line="228" w:lineRule="auto"/>
        <w:ind w:firstLine="397"/>
        <w:rPr>
          <w:rFonts w:cs="B Zar" w:hint="cs"/>
          <w:caps/>
          <w:color w:val="000000"/>
          <w:rtl/>
        </w:rPr>
      </w:pPr>
      <w:r w:rsidRPr="00605CCA">
        <w:rPr>
          <w:rFonts w:cs="B Zar" w:hint="cs"/>
          <w:caps/>
          <w:color w:val="000000"/>
          <w:rtl/>
          <w:lang w:bidi="fa-IR"/>
        </w:rPr>
        <w:t>از طرفی ابوعبیده</w:t>
      </w:r>
      <w:r w:rsidR="00A97FBA">
        <w:rPr>
          <w:rFonts w:cs="B Zar" w:hint="cs"/>
          <w:caps/>
          <w:color w:val="000000"/>
          <w:lang w:bidi="fa-IR"/>
        </w:rPr>
        <w:sym w:font="AGA Arabesque" w:char="F074"/>
      </w:r>
      <w:r w:rsidRPr="00605CCA">
        <w:rPr>
          <w:rFonts w:cs="B Zar" w:hint="cs"/>
          <w:caps/>
          <w:color w:val="000000"/>
          <w:rtl/>
          <w:lang w:bidi="fa-IR"/>
        </w:rPr>
        <w:t xml:space="preserve"> شبی که فردای آن قرار بود از حمص به سوی دمشق حرکت کند، سفیان بن عوف را نزد عمر</w:t>
      </w:r>
      <w:r w:rsidRPr="00605CCA">
        <w:rPr>
          <w:rFonts w:cs="B Zar" w:hint="cs"/>
          <w:caps/>
          <w:color w:val="000000"/>
          <w:rtl/>
          <w:lang w:bidi="fa-IR"/>
        </w:rPr>
        <w:sym w:font="AGA Arabesque" w:char="F074"/>
      </w:r>
      <w:r w:rsidRPr="00605CCA">
        <w:rPr>
          <w:rFonts w:cs="B Zar" w:hint="cs"/>
          <w:caps/>
          <w:color w:val="000000"/>
          <w:rtl/>
          <w:lang w:bidi="fa-IR"/>
        </w:rPr>
        <w:t xml:space="preserve"> فرستاد و گفت: به امیرالمؤمنین سلام برسان و او را در جریان مسایلی که خود بهتر می‌دانی و می‌بینی قرار بده و طی نامه‌ای به امیرالمؤمنین چنین نوشت: اما بعد: جاسوسان ما از سرزمین دشمن خبر آورده‌اند که رومی‌ها برای حمله به حمص نیروی بسیار بزرگی که هیچ‌گاه چنین نیرویی به جایی نفرستاده‌اند، تدارک دیده‌اند. من پس از مشورت و تبادل نظر با مسلمانان به این نتیجه رسیدم که شهر را ترک کنم و منتظر فرمان تو باشم و اکنون مردی را نزد تو می‌فرستم که کاملاً به مسايل اشراف دارد و مورد اعتماد است و به خدای دانا متوسل می‌شویم که او ما را کافی است و بهترین وکیل است</w:t>
      </w:r>
      <w:r w:rsidRPr="00C715B7">
        <w:rPr>
          <w:rStyle w:val="a8"/>
          <w:rFonts w:ascii="AGA Arabesque" w:hAnsi="AGA Arabesque" w:cs="B Zar"/>
          <w:color w:val="000000"/>
          <w:sz w:val="24"/>
          <w:szCs w:val="24"/>
          <w:rtl/>
        </w:rPr>
        <w:footnoteReference w:id="1851"/>
      </w:r>
      <w:r w:rsidR="00A97FBA">
        <w:rPr>
          <w:rFonts w:cs="B Zar" w:hint="cs"/>
          <w:caps/>
          <w:color w:val="000000"/>
          <w:rtl/>
        </w:rPr>
        <w:t>.</w:t>
      </w:r>
    </w:p>
    <w:p w:rsidR="002D6B77" w:rsidRPr="00605CCA" w:rsidRDefault="002D6B77" w:rsidP="00A97FBA">
      <w:pPr>
        <w:pStyle w:val="af2"/>
        <w:widowControl w:val="0"/>
        <w:rPr>
          <w:rFonts w:hint="cs"/>
          <w:rtl/>
          <w:lang w:bidi="fa-IR"/>
        </w:rPr>
      </w:pPr>
      <w:bookmarkStart w:id="2241" w:name="_Toc70311286"/>
      <w:bookmarkStart w:id="2242" w:name="_Toc223806840"/>
      <w:bookmarkStart w:id="2243" w:name="_Toc71217331"/>
      <w:bookmarkStart w:id="2244" w:name="_Toc260068648"/>
      <w:r w:rsidRPr="00605CCA">
        <w:rPr>
          <w:rFonts w:hint="cs"/>
          <w:rtl/>
          <w:lang w:bidi="fa-IR"/>
        </w:rPr>
        <w:t>نقشه</w:t>
      </w:r>
      <w:r w:rsidRPr="00605CCA">
        <w:rPr>
          <w:rFonts w:cs="CTraditional Arabic" w:hint="cs"/>
          <w:bCs w:val="0"/>
          <w:cs/>
          <w:lang w:bidi="fa-IR"/>
        </w:rPr>
        <w:t>‎</w:t>
      </w:r>
      <w:r w:rsidRPr="00605CCA">
        <w:rPr>
          <w:rFonts w:hint="cs"/>
          <w:rtl/>
          <w:lang w:bidi="fa-IR"/>
        </w:rPr>
        <w:t>ی نظامی مبتکرانه عمر</w:t>
      </w:r>
      <w:r w:rsidRPr="00605CCA">
        <w:rPr>
          <w:rFonts w:hint="cs"/>
          <w:b w:val="0"/>
          <w:rtl/>
          <w:lang w:bidi="fa-IR"/>
        </w:rPr>
        <w:sym w:font="AGA Arabesque" w:char="F074"/>
      </w:r>
      <w:r w:rsidRPr="00605CCA">
        <w:rPr>
          <w:rFonts w:hint="cs"/>
          <w:rtl/>
          <w:lang w:bidi="fa-IR"/>
        </w:rPr>
        <w:t xml:space="preserve"> برای کمک به ابوعبیده</w:t>
      </w:r>
      <w:bookmarkEnd w:id="2241"/>
      <w:bookmarkEnd w:id="2242"/>
      <w:bookmarkEnd w:id="2243"/>
      <w:bookmarkEnd w:id="2244"/>
    </w:p>
    <w:p w:rsidR="002D6B77" w:rsidRPr="00605CCA" w:rsidRDefault="002D6B77" w:rsidP="00A97FBA">
      <w:pPr>
        <w:widowControl w:val="0"/>
        <w:spacing w:line="228" w:lineRule="auto"/>
        <w:rPr>
          <w:rFonts w:cs="B Zar" w:hint="cs"/>
          <w:caps/>
          <w:color w:val="000000"/>
          <w:rtl/>
          <w:lang w:bidi="fa-IR"/>
        </w:rPr>
      </w:pPr>
      <w:r w:rsidRPr="00605CCA">
        <w:rPr>
          <w:rFonts w:cs="B Zar" w:hint="cs"/>
          <w:caps/>
          <w:color w:val="000000"/>
          <w:rtl/>
          <w:lang w:bidi="fa-IR"/>
        </w:rPr>
        <w:t>هنگامی که عمر</w:t>
      </w:r>
      <w:r w:rsidRPr="00605CCA">
        <w:rPr>
          <w:rFonts w:cs="B Zar" w:hint="cs"/>
          <w:caps/>
          <w:color w:val="000000"/>
          <w:rtl/>
          <w:lang w:bidi="fa-IR"/>
        </w:rPr>
        <w:sym w:font="AGA Arabesque" w:char="F074"/>
      </w:r>
      <w:r w:rsidRPr="00605CCA">
        <w:rPr>
          <w:rFonts w:cs="B Zar" w:hint="cs"/>
          <w:caps/>
          <w:color w:val="000000"/>
          <w:rtl/>
          <w:lang w:bidi="fa-IR"/>
        </w:rPr>
        <w:t xml:space="preserve"> از ماجرا اطلاع یافت، فوراً به سعد بن ابی وقاص نوشت که ابوعبیده در احاطه‌ی دشمن به سر می‌برد، لذا پس از رسیدن نامه‌ام مردم را به فرماندهی قعقاع بن عمرو بسیج کن. گفتنی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در برخی از شهرهای اسلامی تعداد زیادی از اسبها را برای موارد اضطراری تدارک دیده بود. چنان که تعداد چهارهزار از این اسبها در کوفه نگهداری می‌شد. سعد از همین اسبها در تجهیز لشکر اعزامی به شام استفاده کرد. همچنین عمر</w:t>
      </w:r>
      <w:r w:rsidRPr="00605CCA">
        <w:rPr>
          <w:rFonts w:cs="B Zar" w:hint="cs"/>
          <w:caps/>
          <w:color w:val="000000"/>
          <w:rtl/>
          <w:lang w:bidi="fa-IR"/>
        </w:rPr>
        <w:sym w:font="AGA Arabesque" w:char="F074"/>
      </w:r>
      <w:r w:rsidRPr="00605CCA">
        <w:rPr>
          <w:rFonts w:cs="B Zar" w:hint="cs"/>
          <w:caps/>
          <w:color w:val="000000"/>
          <w:rtl/>
          <w:lang w:bidi="fa-IR"/>
        </w:rPr>
        <w:t xml:space="preserve"> به سعد نوشت که سهیل بن عدی را با گروهی برای سرکوبی اهالی جزیره بفرست، چرا که آن‌ها رومی‌ها را برای حمله به حمص تشویق نموده‌اند و افزود که اهل قرقیسیا نیز از همفکران آن‌ها هستند و نوشت که عبدالله بن عبدالله بن عتبان را به سوی نصیبین بفرست و همچنین حران و رها از وجود دزدان و دشمنان پاکسازی کن و ولید بن عقبه و عیاض را برای سرکوبی عربهای جزیره که از ربیعه و تنوخ هستند بفرست. و اگر جنگ و مقاومتی دیده شد، فرمانده‌ی کل عیاض بن غنم باشد. قعقاع بی درنگ با چهار هزار نیرو در همان روز راه حمص را در پیش گرفت. همچنین عیاض بن غنم و دیگر فرماندهان جزیره رهسپار مناطق خود شدند. و خود امیرالمؤمنین برای کمک به ابوعبیده عازم حمص شد تا این که به جابیه رسید.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اهل جزیره که در محاصره‌ی شهر حمص با رومی‌ها همکاری داشتند، وقتی از حرکت لشکر اسلام از عراق اطلاع یافتند، رومی‌ها را تنها گذاشتند و به سوی شهرها و به کمک برادران خود شتافتند و چون ابوعبیده متوجه این جریان شد از خالد بن ولید در مورد هجوم بر رومی‌ها مشورت گرفت و او نیز موافقت کرد. آن‌گاه مسلمانان یکپارچه علیه رومی‌ها حمله کردند و جنگ سختی در گرفت. سرانجام، مسلمانان پیروز شدند و پس از سه روز که معرکه به پایان رسیده بود، قعقاع بن عمرو با نیروهای کمکی کوفه از راه رسید و </w:t>
      </w:r>
      <w:r>
        <w:rPr>
          <w:rFonts w:cs="B Zar" w:hint="cs"/>
          <w:caps/>
          <w:color w:val="000000"/>
          <w:rtl/>
          <w:lang w:bidi="fa-IR"/>
        </w:rPr>
        <w:t>عمر بن خطاب</w:t>
      </w:r>
      <w:r w:rsidRPr="00605CCA">
        <w:rPr>
          <w:rFonts w:cs="B Zar" w:hint="cs"/>
          <w:caps/>
          <w:color w:val="000000"/>
          <w:rtl/>
          <w:lang w:bidi="fa-IR"/>
        </w:rPr>
        <w:t xml:space="preserve"> نیز به جابیه رسید.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ابوعبیده طی نامه‌ای امیرالمؤمنین را از نتیجه‌ی جنگ و همچنین رسیدن نیروهای کمکی کوفه بعد از اتمام جنگ، مطلع ساخت. عمر</w:t>
      </w:r>
      <w:r w:rsidRPr="00605CCA">
        <w:rPr>
          <w:rFonts w:cs="B Zar" w:hint="cs"/>
          <w:caps/>
          <w:color w:val="000000"/>
          <w:rtl/>
          <w:lang w:bidi="fa-IR"/>
        </w:rPr>
        <w:sym w:font="AGA Arabesque" w:char="F074"/>
      </w:r>
      <w:r w:rsidRPr="00605CCA">
        <w:rPr>
          <w:rFonts w:cs="B Zar" w:hint="cs"/>
          <w:caps/>
          <w:color w:val="000000"/>
          <w:rtl/>
          <w:lang w:bidi="fa-IR"/>
        </w:rPr>
        <w:t xml:space="preserve"> نیز در جواب نوشت که نیروهای کمکی را با خود در غنیمت، شریک بگردانید، چرا که آن‌ها به قصد کمک با شما راهی این دیار شده و باعث پراکندگی دشمنان شما شده‌اند و فرمود: خدا به اهل کوفه پاداش نیکو بدهد که هم از دیار خود حفاظت به عمل می‌آورند و هم به کمک شهرهای دیگر می‌روند</w:t>
      </w:r>
      <w:r w:rsidRPr="00605CCA">
        <w:rPr>
          <w:rStyle w:val="a8"/>
          <w:caps/>
          <w:color w:val="000000"/>
          <w:rtl/>
          <w:lang w:bidi="fa-IR"/>
        </w:rPr>
        <w:footnoteReference w:id="1852"/>
      </w:r>
      <w:r w:rsidR="00170A1E">
        <w:rPr>
          <w:rFonts w:cs="B Zar" w:hint="cs"/>
          <w:caps/>
          <w:color w:val="000000"/>
          <w:rtl/>
          <w:lang w:bidi="fa-IR"/>
        </w:rPr>
        <w:t>.</w:t>
      </w:r>
    </w:p>
    <w:p w:rsidR="002D6B77" w:rsidRPr="00605CCA" w:rsidRDefault="002D6B77" w:rsidP="002D6B77">
      <w:pPr>
        <w:spacing w:line="216" w:lineRule="auto"/>
        <w:ind w:firstLine="397"/>
        <w:rPr>
          <w:rFonts w:cs="B Zar" w:hint="cs"/>
          <w:caps/>
          <w:color w:val="000000"/>
          <w:rtl/>
          <w:lang w:bidi="fa-IR"/>
        </w:rPr>
      </w:pPr>
      <w:r w:rsidRPr="00605CCA">
        <w:rPr>
          <w:rFonts w:cs="B Zar" w:hint="cs"/>
          <w:caps/>
          <w:color w:val="000000"/>
          <w:rtl/>
          <w:lang w:bidi="fa-IR"/>
        </w:rPr>
        <w:t xml:space="preserve">از ابتکار عمل </w:t>
      </w:r>
      <w:r>
        <w:rPr>
          <w:rFonts w:cs="B Zar" w:hint="cs"/>
          <w:caps/>
          <w:color w:val="000000"/>
          <w:rtl/>
          <w:lang w:bidi="fa-IR"/>
        </w:rPr>
        <w:t>عمر بن خطاب</w:t>
      </w:r>
      <w:r w:rsidR="00170A1E">
        <w:rPr>
          <w:rFonts w:cs="B Zar" w:hint="cs"/>
          <w:caps/>
          <w:color w:val="000000"/>
          <w:lang w:bidi="fa-IR"/>
        </w:rPr>
        <w:sym w:font="AGA Arabesque" w:char="F074"/>
      </w:r>
      <w:r w:rsidRPr="00605CCA">
        <w:rPr>
          <w:rFonts w:cs="B Zar" w:hint="cs"/>
          <w:caps/>
          <w:color w:val="000000"/>
          <w:rtl/>
          <w:lang w:bidi="fa-IR"/>
        </w:rPr>
        <w:t xml:space="preserve"> در ترسیم نقشه‌ی فوق و فراری دادن و متفرق ساختن دشمنان، شخصیت و نبوغ نظامی فاروق متبلور می‌شود. نخست لشکر نیرومندی جهت کمک به ابوعبیده اعزام می‌دارد و خود نیز با لشکری عازم حمص می‌شود که البته این یک امر طبیعی بود، اما آن‌چه‌ باعث شگفتی همگان شد این بود که فرماندهان را به مناطق جنگجویانی فرستاد که در کنار رومی‌ها، شهر حمص را محاصره کرده بودند، و این امر باعث متفرق شدن نیروهای دشمن و پدید آمدن شکاف در صفوف آنان گردید. و نقشه‌ی عمر</w:t>
      </w:r>
      <w:r w:rsidRPr="00605CCA">
        <w:rPr>
          <w:rFonts w:cs="B Zar" w:hint="cs"/>
          <w:caps/>
          <w:color w:val="000000"/>
          <w:rtl/>
          <w:lang w:bidi="fa-IR"/>
        </w:rPr>
        <w:sym w:font="AGA Arabesque" w:char="F074"/>
      </w:r>
      <w:r w:rsidR="00170A1E">
        <w:rPr>
          <w:rFonts w:cs="B Zar" w:hint="cs"/>
          <w:caps/>
          <w:color w:val="000000"/>
          <w:rtl/>
          <w:lang w:bidi="fa-IR"/>
        </w:rPr>
        <w:t xml:space="preserve"> نتیجه‌</w:t>
      </w:r>
      <w:r w:rsidRPr="00605CCA">
        <w:rPr>
          <w:rFonts w:cs="B Zar" w:hint="cs"/>
          <w:caps/>
          <w:color w:val="000000"/>
          <w:rtl/>
          <w:lang w:bidi="fa-IR"/>
        </w:rPr>
        <w:t>بخش واقع شد و مسلمانان توانستند کار دشمنان خود را یکسره کنند</w:t>
      </w:r>
      <w:r w:rsidRPr="00605CCA">
        <w:rPr>
          <w:rStyle w:val="a8"/>
          <w:caps/>
          <w:color w:val="000000"/>
          <w:rtl/>
          <w:lang w:bidi="fa-IR"/>
        </w:rPr>
        <w:footnoteReference w:id="1853"/>
      </w:r>
      <w:r w:rsidR="00170A1E">
        <w:rPr>
          <w:rFonts w:cs="B Zar" w:hint="cs"/>
          <w:caps/>
          <w:color w:val="000000"/>
          <w:rtl/>
          <w:lang w:bidi="fa-IR"/>
        </w:rPr>
        <w:t>.</w:t>
      </w:r>
    </w:p>
    <w:p w:rsidR="002D6B77" w:rsidRPr="00605CCA" w:rsidRDefault="002D6B77" w:rsidP="002D6B77">
      <w:pPr>
        <w:pStyle w:val="af2"/>
        <w:rPr>
          <w:rFonts w:hint="cs"/>
          <w:rtl/>
          <w:lang w:bidi="fa-IR"/>
        </w:rPr>
      </w:pPr>
      <w:bookmarkStart w:id="2245" w:name="_Toc70311287"/>
      <w:bookmarkStart w:id="2246" w:name="_Toc223806841"/>
      <w:bookmarkStart w:id="2247" w:name="_Toc71217332"/>
      <w:bookmarkStart w:id="2248" w:name="_Toc260068649"/>
      <w:r w:rsidRPr="00605CCA">
        <w:rPr>
          <w:rFonts w:hint="cs"/>
          <w:rtl/>
          <w:lang w:bidi="fa-IR"/>
        </w:rPr>
        <w:t>فتح جزیره در سال 17 هـ</w:t>
      </w:r>
      <w:bookmarkEnd w:id="2245"/>
      <w:bookmarkEnd w:id="2246"/>
      <w:bookmarkEnd w:id="2247"/>
      <w:bookmarkEnd w:id="2248"/>
    </w:p>
    <w:p w:rsidR="00DE6565" w:rsidRDefault="002D6B77" w:rsidP="002D6B77">
      <w:pPr>
        <w:spacing w:line="216" w:lineRule="auto"/>
        <w:rPr>
          <w:rFonts w:cs="B Zar" w:hint="cs"/>
          <w:caps/>
          <w:color w:val="000000"/>
          <w:rtl/>
          <w:lang w:bidi="fa-IR"/>
        </w:rPr>
      </w:pPr>
      <w:r w:rsidRPr="00605CCA">
        <w:rPr>
          <w:rFonts w:cs="B Zar" w:hint="cs"/>
          <w:caps/>
          <w:color w:val="000000"/>
          <w:rtl/>
          <w:lang w:bidi="fa-IR"/>
        </w:rPr>
        <w:t>قبلاً گفتیم که رومیان به کمک ساکنان مناطق جزیره به شهر حمص حمله نمودند و ابوعبیده و مسلمانان را در محاصره‌ی خویش در آوردند و عمر</w:t>
      </w:r>
      <w:r w:rsidRPr="00605CCA">
        <w:rPr>
          <w:rFonts w:cs="B Zar" w:hint="cs"/>
          <w:caps/>
          <w:color w:val="000000"/>
          <w:rtl/>
          <w:lang w:bidi="fa-IR"/>
        </w:rPr>
        <w:sym w:font="AGA Arabesque" w:char="F074"/>
      </w:r>
      <w:r w:rsidRPr="00605CCA">
        <w:rPr>
          <w:rFonts w:cs="B Zar" w:hint="cs"/>
          <w:caps/>
          <w:color w:val="000000"/>
          <w:rtl/>
          <w:lang w:bidi="fa-IR"/>
        </w:rPr>
        <w:t xml:space="preserve"> به سعد بن ابی وقاص نوشت که از کوفه نیروی کمکی به حمص و نیروهایی به فرماندهی عیاض بن غنم </w:t>
      </w:r>
      <w:r w:rsidRPr="00605CCA">
        <w:rPr>
          <w:rFonts w:cs="B Zar" w:hint="cs"/>
          <w:caps/>
          <w:color w:val="000000"/>
          <w:rtl/>
          <w:lang w:bidi="fa-IR"/>
        </w:rPr>
        <w:sym w:font="AGA Arabesque" w:char="F074"/>
      </w:r>
      <w:r w:rsidRPr="00605CCA">
        <w:rPr>
          <w:rFonts w:cs="B Zar" w:hint="cs"/>
          <w:caps/>
          <w:color w:val="000000"/>
          <w:rtl/>
          <w:lang w:bidi="fa-IR"/>
        </w:rPr>
        <w:t xml:space="preserve"> برای سرکوبی ساکنان مناطق جزیره بفرستد. هر یک از این نیروها رهسپار مسیرهای مورد نظر شدند چنان که سهیل بن عدی با نیروهایش راه «فراض» را در پیش گرفت و به «رقه» رسید و آن‌جا را محاصره کرد. آن‌ها وقتی خود را در میان دو لشکر بزرگ اسلام در عراق و شام دیدند، چاره‌ای جز تسلیم و صلح نداشتند. عبدالله بن عبدالله بن عتبان راه دجله را در پیش گرفت تا به نصیبین رسید و با ساکنان آن از در صلح آمد. وقتی عیاض از «رقه و نصیبین» خیالش راحت شد، سهیل و عبدالله را با خود به سوی حران برد و آن‌جا را در محاصره‌ی خود در آورد و سرانجام بر اساس پرداخت جزیه صلح نمودند و سهیل و عبدالله را به سوی «رها» فرستاد و آن‌ها نیز راضی به پرداخت جزیه شدند و بدین صورت همه‌ی مناطق جزیره به آسانی فتح شد</w:t>
      </w:r>
      <w:r w:rsidRPr="00605CCA">
        <w:rPr>
          <w:rStyle w:val="a8"/>
          <w:caps/>
          <w:color w:val="000000"/>
          <w:rtl/>
          <w:lang w:bidi="fa-IR"/>
        </w:rPr>
        <w:footnoteReference w:id="1854"/>
      </w:r>
      <w:r w:rsidR="00170A1E">
        <w:rPr>
          <w:rFonts w:cs="B Zar" w:hint="cs"/>
          <w:caps/>
          <w:color w:val="000000"/>
          <w:rtl/>
          <w:lang w:bidi="fa-IR"/>
        </w:rPr>
        <w:t>.</w:t>
      </w:r>
    </w:p>
    <w:p w:rsidR="00DE6565" w:rsidRDefault="00DE6565" w:rsidP="002D6B77">
      <w:pPr>
        <w:spacing w:line="216" w:lineRule="auto"/>
        <w:rPr>
          <w:rFonts w:cs="B Zar"/>
          <w:caps/>
          <w:color w:val="000000"/>
          <w:rtl/>
          <w:lang w:bidi="fa-IR"/>
        </w:rPr>
        <w:sectPr w:rsidR="00DE6565" w:rsidSect="002D6B77">
          <w:headerReference w:type="default" r:id="rId25"/>
          <w:footnotePr>
            <w:numRestart w:val="eachPage"/>
          </w:footnotePr>
          <w:pgSz w:w="11907" w:h="16840" w:code="9"/>
          <w:pgMar w:top="2268" w:right="2211" w:bottom="2268" w:left="2211" w:header="2268" w:footer="2268" w:gutter="284"/>
          <w:cols w:space="708"/>
          <w:titlePg/>
          <w:bidi/>
          <w:rtlGutter/>
          <w:docGrid w:linePitch="360"/>
        </w:sectPr>
      </w:pPr>
    </w:p>
    <w:p w:rsidR="002D6B77" w:rsidRDefault="002D6B77" w:rsidP="002D6B77">
      <w:pPr>
        <w:spacing w:line="216" w:lineRule="auto"/>
        <w:rPr>
          <w:rFonts w:cs="B Zar" w:hint="cs"/>
          <w:caps/>
          <w:color w:val="000000"/>
          <w:rtl/>
          <w:lang w:bidi="fa-IR"/>
        </w:rPr>
      </w:pPr>
    </w:p>
    <w:p w:rsidR="00DE6565" w:rsidRPr="00605CCA" w:rsidRDefault="00DE6565" w:rsidP="002D6B77">
      <w:pPr>
        <w:spacing w:line="216" w:lineRule="auto"/>
        <w:rPr>
          <w:rFonts w:cs="B Zar" w:hint="cs"/>
          <w:caps/>
          <w:color w:val="000000"/>
          <w:rtl/>
          <w:lang w:bidi="fa-IR"/>
        </w:rPr>
      </w:pPr>
    </w:p>
    <w:p w:rsidR="002D6B77" w:rsidRDefault="002D6B77" w:rsidP="002D6B77">
      <w:pPr>
        <w:spacing w:line="228" w:lineRule="auto"/>
        <w:ind w:firstLine="397"/>
        <w:rPr>
          <w:rFonts w:cs="B Zar" w:hint="cs"/>
          <w:caps/>
          <w:color w:val="000000"/>
          <w:rtl/>
          <w:lang w:bidi="fa-IR"/>
        </w:rPr>
      </w:pPr>
    </w:p>
    <w:p w:rsidR="00DE6565" w:rsidRPr="00605CCA" w:rsidRDefault="00DE6565" w:rsidP="002D6B77">
      <w:pPr>
        <w:spacing w:line="228" w:lineRule="auto"/>
        <w:ind w:firstLine="397"/>
        <w:rPr>
          <w:rFonts w:cs="B Zar"/>
          <w:caps/>
          <w:color w:val="000000"/>
          <w:rtl/>
          <w:lang w:bidi="fa-IR"/>
        </w:rPr>
        <w:sectPr w:rsidR="00DE6565"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2249" w:name="_Toc70311288"/>
      <w:bookmarkStart w:id="2250" w:name="_Toc223806842"/>
      <w:bookmarkStart w:id="2251" w:name="_Toc71217333"/>
      <w:bookmarkStart w:id="2252" w:name="_Toc260068650"/>
      <w:r w:rsidRPr="00605CCA">
        <w:rPr>
          <w:rFonts w:hint="cs"/>
          <w:rtl/>
          <w:lang w:bidi="fa-IR"/>
        </w:rPr>
        <w:t>مبحث دوم</w:t>
      </w:r>
      <w:r w:rsidRPr="00605CCA">
        <w:rPr>
          <w:rtl/>
          <w:lang w:bidi="fa-IR"/>
        </w:rPr>
        <w:br/>
      </w:r>
      <w:r w:rsidRPr="00605CCA">
        <w:rPr>
          <w:rFonts w:hint="cs"/>
          <w:rtl/>
          <w:lang w:bidi="fa-IR"/>
        </w:rPr>
        <w:t>فتح مصر و لیبی</w:t>
      </w:r>
      <w:bookmarkEnd w:id="2249"/>
      <w:bookmarkEnd w:id="2250"/>
      <w:bookmarkEnd w:id="2251"/>
      <w:bookmarkEnd w:id="225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برای فتح مصر در مسلمانان انگیزه‌های قوی‌ای وجود داشت که مهمترین آن‌ها آیین اسلام بود که باید به همه جا می‌رسید. و از طرفی مصر، هم مرز با فلسطین بود و می‌بایست مسلمانان پس از فتح فلسطین آهنگ آن می‌کردند.</w:t>
      </w:r>
    </w:p>
    <w:p w:rsidR="002D6B77" w:rsidRPr="00605CCA" w:rsidRDefault="002D6B77" w:rsidP="00440872">
      <w:pPr>
        <w:spacing w:line="228" w:lineRule="auto"/>
        <w:ind w:firstLine="397"/>
        <w:rPr>
          <w:rFonts w:cs="B Zar" w:hint="cs"/>
          <w:caps/>
          <w:color w:val="000000"/>
          <w:rtl/>
        </w:rPr>
      </w:pPr>
      <w:r w:rsidRPr="00605CCA">
        <w:rPr>
          <w:rFonts w:cs="B Zar" w:hint="cs"/>
          <w:caps/>
          <w:color w:val="000000"/>
          <w:rtl/>
          <w:lang w:bidi="fa-IR"/>
        </w:rPr>
        <w:t xml:space="preserve">گفتنی است که مسلمانان امپراطوری </w:t>
      </w:r>
      <w:r w:rsidRPr="00440872">
        <w:rPr>
          <w:rFonts w:cs="B Zar" w:hint="cs"/>
          <w:caps/>
          <w:rtl/>
          <w:lang w:bidi="fa-IR"/>
        </w:rPr>
        <w:t>بیزانس را به دو قسمت تقسیم کرده بودند که حد فاصل آن‌ها دریا بود</w:t>
      </w:r>
      <w:r w:rsidR="00BD4AB5" w:rsidRPr="00440872">
        <w:rPr>
          <w:rFonts w:ascii="Lotus Linotype" w:hAnsi="Lotus Linotype" w:cs="Lotus Linotype"/>
          <w:caps/>
          <w:rtl/>
          <w:lang w:bidi="fa-IR"/>
        </w:rPr>
        <w:t xml:space="preserve"> </w:t>
      </w:r>
      <w:r w:rsidRPr="00440872">
        <w:rPr>
          <w:rFonts w:cs="B Zar" w:hint="cs"/>
          <w:caps/>
          <w:rtl/>
          <w:lang w:bidi="fa-IR"/>
        </w:rPr>
        <w:t>و باید بر دیار شام تسلط</w:t>
      </w:r>
      <w:r w:rsidRPr="00605CCA">
        <w:rPr>
          <w:rFonts w:cs="B Zar" w:hint="cs"/>
          <w:caps/>
          <w:color w:val="000000"/>
          <w:rtl/>
          <w:lang w:bidi="fa-IR"/>
        </w:rPr>
        <w:t xml:space="preserve"> کامل می‌یافتند تا به آن‌ها دسترسی پیدا می‌کردند و در مصر و شمال افریقا نیروهای رومی فراوانی قرار داشت و ناوگان دریایی بیزانس نیز قوی بود. طبیعی بود که مسلمانان تا هنگامی که مصر تحت تسلط رومی‌ها باشد، در شام از امنیت کامل برخوردار نخواهند بود. و از طرفی مصر کشور غنی و منبع در آمد قسطنطنیه بود و با فتح آن، نفوذ بیزانس در منطقه تضعیف می‌شد و مسلمانان در شام و حجاز با آرامش می‌زیستند</w:t>
      </w:r>
      <w:r w:rsidRPr="00C715B7">
        <w:rPr>
          <w:rStyle w:val="a8"/>
          <w:rFonts w:ascii="AGA Arabesque" w:hAnsi="AGA Arabesque" w:cs="B Zar"/>
          <w:color w:val="000000"/>
          <w:sz w:val="24"/>
          <w:szCs w:val="24"/>
          <w:rtl/>
        </w:rPr>
        <w:footnoteReference w:id="1855"/>
      </w:r>
      <w:r w:rsidR="00BD4AB5">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یکی دیگر از انگیزه</w:t>
      </w:r>
      <w:r w:rsidRPr="00605CCA">
        <w:rPr>
          <w:rFonts w:cs="Times New Roman" w:hint="cs"/>
          <w:b/>
          <w:bCs/>
          <w:caps/>
          <w:color w:val="000000"/>
          <w:rtl/>
          <w:lang w:bidi="fa-IR"/>
        </w:rPr>
        <w:t>‌</w:t>
      </w:r>
      <w:r w:rsidRPr="00605CCA">
        <w:rPr>
          <w:rFonts w:cs="B Zar" w:hint="cs"/>
          <w:caps/>
          <w:color w:val="000000"/>
          <w:rtl/>
          <w:lang w:bidi="fa-IR"/>
        </w:rPr>
        <w:t>های فتح مصر این بود که قبطی‌های مصر از ظلم و ستم رومیان به ستوه آمده بودند و آن‌ها در صورتی می‌توانستند در مصر زندگی کنند که با رومیان همکاری نظامی داشته باشند. بنابراین باید مسلمانان از فرصت استفاده می‌کردند به ویژه زمانی که رفتار منصفانه آن‌ها زبان زد خاص و عام شده بود</w:t>
      </w:r>
      <w:r w:rsidRPr="00C715B7">
        <w:rPr>
          <w:rStyle w:val="a8"/>
          <w:rFonts w:ascii="AGA Arabesque" w:hAnsi="AGA Arabesque" w:cs="B Zar"/>
          <w:color w:val="000000"/>
          <w:sz w:val="24"/>
          <w:szCs w:val="24"/>
          <w:rtl/>
        </w:rPr>
        <w:footnoteReference w:id="1856"/>
      </w:r>
      <w:r w:rsidR="00BD4AB5">
        <w:rPr>
          <w:rFonts w:cs="B Zar" w:hint="cs"/>
          <w:caps/>
          <w:color w:val="000000"/>
          <w:rtl/>
        </w:rPr>
        <w:t>.</w:t>
      </w:r>
      <w:r w:rsidRPr="00605CCA">
        <w:rPr>
          <w:rFonts w:cs="B Zar" w:hint="cs"/>
          <w:caps/>
          <w:color w:val="000000"/>
          <w:rtl/>
          <w:lang w:bidi="fa-IR"/>
        </w:rPr>
        <w:t xml:space="preserve"> و از طرفی قبطی‌ها نیز با شنیدن شکست هرقل و ترک دیار شام، مرعوب قدرت نظامی مسلمانان شده بودند</w:t>
      </w:r>
      <w:r w:rsidRPr="00C715B7">
        <w:rPr>
          <w:rStyle w:val="a8"/>
          <w:rFonts w:ascii="AGA Arabesque" w:hAnsi="AGA Arabesque" w:cs="B Zar"/>
          <w:color w:val="000000"/>
          <w:sz w:val="24"/>
          <w:szCs w:val="24"/>
          <w:rtl/>
        </w:rPr>
        <w:footnoteReference w:id="1857"/>
      </w:r>
      <w:r w:rsidRPr="00605CCA">
        <w:rPr>
          <w:rFonts w:cs="B Zar" w:hint="cs"/>
          <w:caps/>
          <w:color w:val="000000"/>
          <w:rtl/>
          <w:lang w:bidi="fa-IR"/>
        </w:rPr>
        <w:t>.</w:t>
      </w:r>
    </w:p>
    <w:p w:rsidR="002D6B77" w:rsidRPr="00605CCA" w:rsidRDefault="002D6B77" w:rsidP="00BD4AB5">
      <w:pPr>
        <w:widowControl w:val="0"/>
        <w:spacing w:line="228" w:lineRule="auto"/>
        <w:ind w:firstLine="397"/>
        <w:rPr>
          <w:rFonts w:cs="B Zar" w:hint="cs"/>
          <w:caps/>
          <w:color w:val="000000"/>
          <w:rtl/>
        </w:rPr>
      </w:pPr>
      <w:r w:rsidRPr="00605CCA">
        <w:rPr>
          <w:rFonts w:cs="B Zar" w:hint="cs"/>
          <w:caps/>
          <w:color w:val="000000"/>
          <w:rtl/>
          <w:lang w:bidi="fa-IR"/>
        </w:rPr>
        <w:t>عمرو بن عاص</w:t>
      </w:r>
      <w:r w:rsidR="00BD4AB5">
        <w:rPr>
          <w:rFonts w:cs="B Zar" w:hint="cs"/>
          <w:caps/>
          <w:color w:val="000000"/>
          <w:lang w:bidi="fa-IR"/>
        </w:rPr>
        <w:sym w:font="AGA Arabesque" w:char="F074"/>
      </w:r>
      <w:r w:rsidRPr="00605CCA">
        <w:rPr>
          <w:rFonts w:cs="B Zar" w:hint="cs"/>
          <w:caps/>
          <w:color w:val="000000"/>
          <w:rtl/>
          <w:lang w:bidi="fa-IR"/>
        </w:rPr>
        <w:t xml:space="preserve"> کاملاً متوجه اوضاع بود و می‌دانست که رومی‌ها ضعیف‌تر از آن هستند تا بتوانند مانع پیشروی مسلمانان به سوی مصر باشند و نیز می‌دانست که مصر در صورتی که فتح نشود، خطری جدی برای مسلمانان محسوب خواهد شد. چنان که این مطلب را عمرو بن عاص صراحتاً بیان داشته است</w:t>
      </w:r>
      <w:r w:rsidRPr="00C715B7">
        <w:rPr>
          <w:rStyle w:val="a8"/>
          <w:rFonts w:ascii="AGA Arabesque" w:hAnsi="AGA Arabesque" w:cs="B Zar"/>
          <w:color w:val="000000"/>
          <w:sz w:val="24"/>
          <w:szCs w:val="24"/>
          <w:rtl/>
        </w:rPr>
        <w:footnoteReference w:id="1858"/>
      </w:r>
      <w:r w:rsidR="00AC19FF">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گرچه روایات مختلفی آمده است در مورد نخستین کسی که پیشنهاد فتح مصر را داده و بعضی گفته‌اند که پیشنهاد عمرو بوده و بعضی برآنند که پیشنهاد خود امیرالمؤمنین بوده است</w:t>
      </w:r>
      <w:r w:rsidRPr="00C715B7">
        <w:rPr>
          <w:rStyle w:val="a8"/>
          <w:rFonts w:ascii="AGA Arabesque" w:hAnsi="AGA Arabesque" w:cs="B Zar"/>
          <w:color w:val="000000"/>
          <w:sz w:val="24"/>
          <w:szCs w:val="24"/>
          <w:rtl/>
        </w:rPr>
        <w:footnoteReference w:id="1859"/>
      </w:r>
      <w:r w:rsidRPr="00605CCA">
        <w:rPr>
          <w:rFonts w:cs="B Zar" w:hint="cs"/>
          <w:caps/>
          <w:color w:val="000000"/>
          <w:rtl/>
          <w:lang w:bidi="fa-IR"/>
        </w:rPr>
        <w:t xml:space="preserve">، ولی آن‌چه‌ مسلم است این که با توجه به مسايلی که بیان گردید، بعید به نظر می‌رسد که خلیفه در جریان فتح مصر قرار نگیرد و یا راضی نشود و عمرو بن عاص خودسرانه دست به چنین کار عظیمی بزند! چنان که بسیاری از روایات تاریخی مؤید این مطلب است همان طور که عبدالله بن عبدالحکم می‌گوید: </w:t>
      </w:r>
      <w:r>
        <w:rPr>
          <w:rFonts w:cs="B Zar" w:hint="cs"/>
          <w:caps/>
          <w:color w:val="000000"/>
          <w:rtl/>
          <w:lang w:bidi="fa-IR"/>
        </w:rPr>
        <w:t>عمر بن خطاب</w:t>
      </w:r>
      <w:r w:rsidRPr="00605CCA">
        <w:rPr>
          <w:rFonts w:cs="B Zar" w:hint="cs"/>
          <w:caps/>
          <w:color w:val="000000"/>
          <w:rtl/>
          <w:lang w:bidi="fa-IR"/>
        </w:rPr>
        <w:t xml:space="preserve"> پس از فتح شام، به عمرو بن عاص نوشت: مردم را به سوی مصر بسیج کن</w:t>
      </w:r>
      <w:r w:rsidRPr="00605CCA">
        <w:rPr>
          <w:rStyle w:val="a8"/>
          <w:caps/>
          <w:color w:val="000000"/>
          <w:rtl/>
          <w:lang w:bidi="fa-IR"/>
        </w:rPr>
        <w:footnoteReference w:id="1860"/>
      </w:r>
      <w:r w:rsidR="00AC19F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تاریخ طبری آمده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پس از فتح ایلیاء و صلح با ساکنان آن‌جا، چند روزی در آن اقامت گزید سپس عمرو را به سوی مصر فرستاد و او را امیر آن‌جا مقرر کرد. و بعد از آن زبیر بن عوام را برای کمک به او فرستاد. آن‌چه‌ این مطلب را تقویت می‌نماید، فرستادن نیروهای کمکی توسط خلیفه به مصر است که تعداد آن‌ها به دوازده هزار نفر می‌رسد. همچنین خلیفه به عمرو دستور داد تا اسکندریه را فتح نماید و این مسئله مورد اتفاق همه‌ی مؤرخین است</w:t>
      </w:r>
      <w:r w:rsidRPr="00605CCA">
        <w:rPr>
          <w:rStyle w:val="a8"/>
          <w:caps/>
          <w:color w:val="000000"/>
          <w:rtl/>
          <w:lang w:bidi="fa-IR"/>
        </w:rPr>
        <w:footnoteReference w:id="1861"/>
      </w:r>
      <w:r w:rsidR="00AC19F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پس چگونه ممکن است که عمرو بن عاص بدون رضایت خلیفه عازم مصر شود و آن‌را فتح نماید. سربازان و فرماندهان مسلمان در حرف شنوی و اطاعت از دستورات مافوق خود نمونه بودند. بنابراین مطمئن هستیم که فتح مصر، عملی کردن نقشه‌ای بود که توسط خلیفه و بـا مشورت از فرماندهان بلند پایه از قبل ریخته شده بود</w:t>
      </w:r>
      <w:r w:rsidRPr="00605CCA">
        <w:rPr>
          <w:rStyle w:val="a8"/>
          <w:caps/>
          <w:color w:val="000000"/>
          <w:rtl/>
          <w:lang w:bidi="fa-IR"/>
        </w:rPr>
        <w:footnoteReference w:id="1862"/>
      </w:r>
      <w:r w:rsidR="00AC19FF">
        <w:rPr>
          <w:rFonts w:cs="B Zar" w:hint="cs"/>
          <w:caps/>
          <w:color w:val="000000"/>
          <w:rtl/>
          <w:lang w:bidi="fa-IR"/>
        </w:rPr>
        <w:t>.</w:t>
      </w:r>
    </w:p>
    <w:p w:rsidR="002D6B77" w:rsidRPr="00605CCA" w:rsidRDefault="002D6B77" w:rsidP="00AC19FF">
      <w:pPr>
        <w:pStyle w:val="af2"/>
        <w:widowControl w:val="0"/>
        <w:rPr>
          <w:rFonts w:hint="cs"/>
          <w:rtl/>
          <w:lang w:bidi="fa-IR"/>
        </w:rPr>
      </w:pPr>
      <w:bookmarkStart w:id="2253" w:name="_Toc70311289"/>
      <w:bookmarkStart w:id="2254" w:name="_Toc223806843"/>
      <w:bookmarkStart w:id="2255" w:name="_Toc71217334"/>
      <w:bookmarkStart w:id="2256" w:name="_Toc260068651"/>
      <w:r w:rsidRPr="00605CCA">
        <w:rPr>
          <w:rFonts w:hint="cs"/>
          <w:rtl/>
          <w:lang w:bidi="ar-KW"/>
        </w:rPr>
        <w:t xml:space="preserve">نخست: </w:t>
      </w:r>
      <w:r w:rsidRPr="00605CCA">
        <w:rPr>
          <w:rFonts w:hint="cs"/>
          <w:rtl/>
          <w:lang w:bidi="fa-IR"/>
        </w:rPr>
        <w:t>در مسیر فتح مصر</w:t>
      </w:r>
      <w:bookmarkEnd w:id="2253"/>
      <w:bookmarkEnd w:id="2254"/>
      <w:bookmarkEnd w:id="2255"/>
      <w:bookmarkEnd w:id="2256"/>
    </w:p>
    <w:p w:rsidR="002D6B77" w:rsidRPr="00605CCA" w:rsidRDefault="002D6B77" w:rsidP="00AC19FF">
      <w:pPr>
        <w:widowControl w:val="0"/>
        <w:spacing w:line="228" w:lineRule="auto"/>
        <w:rPr>
          <w:rFonts w:cs="B Zar" w:hint="cs"/>
          <w:caps/>
          <w:color w:val="000000"/>
          <w:rtl/>
        </w:rPr>
      </w:pPr>
      <w:r w:rsidRPr="00605CCA">
        <w:rPr>
          <w:rFonts w:cs="B Zar" w:hint="cs"/>
          <w:caps/>
          <w:color w:val="000000"/>
          <w:rtl/>
          <w:lang w:bidi="fa-IR"/>
        </w:rPr>
        <w:t xml:space="preserve">فتح مصر سومین مرحله از سلسله فتوحات مناطقی بود که مسلمانان از سلطه‌ی دولت بیزانس بیرون آوردند و مسیر حرکت عمرو از فلسطین به سوی مصر از </w:t>
      </w:r>
      <w:r w:rsidR="00AC19FF">
        <w:rPr>
          <w:rFonts w:cs="B Zar" w:hint="cs"/>
          <w:caps/>
          <w:color w:val="000000"/>
          <w:rtl/>
          <w:lang w:bidi="fa-IR"/>
        </w:rPr>
        <w:t>کنار ساحل بود. او به ترتیب از «</w:t>
      </w:r>
      <w:r w:rsidRPr="00605CCA">
        <w:rPr>
          <w:rFonts w:cs="B Zar" w:hint="cs"/>
          <w:caps/>
          <w:color w:val="000000"/>
          <w:rtl/>
          <w:lang w:bidi="fa-IR"/>
        </w:rPr>
        <w:t>ر</w:t>
      </w:r>
      <w:r w:rsidR="00AC19FF">
        <w:rPr>
          <w:rFonts w:cs="B Zar" w:hint="cs"/>
          <w:caps/>
          <w:color w:val="000000"/>
          <w:rtl/>
          <w:lang w:bidi="fa-IR"/>
        </w:rPr>
        <w:t>ف</w:t>
      </w:r>
      <w:r w:rsidRPr="00605CCA">
        <w:rPr>
          <w:rFonts w:cs="B Zar" w:hint="cs"/>
          <w:caps/>
          <w:color w:val="000000"/>
          <w:rtl/>
          <w:lang w:bidi="fa-IR"/>
        </w:rPr>
        <w:t>ح» آغاز کرد و «عریش» و «فرما» را فتح نمود تا به قاهره و اسکندریه رسید. و این بیانگر نبوغ نظامی عمرو بن عاص می‌باشد که از ضعف تسلط نظامی‌رومیان در این مناطق کاملاً آگاهی داشت و این مسیر را انتخاب کرد. البته در ترتیب فتح شهرها روایات مختلفی وجود دارد، همان طور که این اختلاف در ترتیب فتح شهرهای دیار شام نیز وجود دارد</w:t>
      </w:r>
      <w:r w:rsidRPr="00C715B7">
        <w:rPr>
          <w:rStyle w:val="a8"/>
          <w:rFonts w:ascii="AGA Arabesque" w:hAnsi="AGA Arabesque" w:cs="B Zar"/>
          <w:color w:val="000000"/>
          <w:sz w:val="24"/>
          <w:szCs w:val="24"/>
          <w:rtl/>
        </w:rPr>
        <w:footnoteReference w:id="1863"/>
      </w:r>
      <w:r w:rsidR="00AC19FF">
        <w:rPr>
          <w:rFonts w:cs="B Zar" w:hint="cs"/>
          <w:caps/>
          <w:color w:val="000000"/>
          <w:rtl/>
        </w:rPr>
        <w:t>.</w:t>
      </w:r>
    </w:p>
    <w:p w:rsidR="002D6B77" w:rsidRPr="00605CCA" w:rsidRDefault="002D6B77" w:rsidP="002D6B77">
      <w:pPr>
        <w:pStyle w:val="af3"/>
        <w:rPr>
          <w:rFonts w:hint="cs"/>
          <w:rtl/>
          <w:lang w:bidi="fa-IR"/>
        </w:rPr>
      </w:pPr>
      <w:bookmarkStart w:id="2257" w:name="_Toc70311290"/>
      <w:bookmarkStart w:id="2258" w:name="_Toc223806844"/>
      <w:bookmarkStart w:id="2259" w:name="_Toc71217335"/>
      <w:bookmarkStart w:id="2260" w:name="_Toc260068652"/>
      <w:r w:rsidRPr="00605CCA">
        <w:rPr>
          <w:rFonts w:hint="cs"/>
          <w:rtl/>
          <w:lang w:bidi="fa-IR"/>
        </w:rPr>
        <w:t>1ـ فتح فرما</w:t>
      </w:r>
      <w:bookmarkEnd w:id="2257"/>
      <w:bookmarkEnd w:id="2258"/>
      <w:bookmarkEnd w:id="2259"/>
      <w:bookmarkEnd w:id="2260"/>
    </w:p>
    <w:p w:rsidR="002D6B77" w:rsidRPr="00605CCA" w:rsidRDefault="00AC19FF" w:rsidP="002D6B77">
      <w:pPr>
        <w:spacing w:line="228" w:lineRule="auto"/>
        <w:rPr>
          <w:rFonts w:cs="B Zar" w:hint="cs"/>
          <w:caps/>
          <w:color w:val="000000"/>
          <w:rtl/>
        </w:rPr>
      </w:pPr>
      <w:r>
        <w:rPr>
          <w:rFonts w:cs="B Zar" w:hint="cs"/>
          <w:caps/>
          <w:color w:val="000000"/>
          <w:rtl/>
          <w:lang w:bidi="fa-IR"/>
        </w:rPr>
        <w:t>عمرو با لشکر خود به سوی مصر پیش‌</w:t>
      </w:r>
      <w:r w:rsidR="002D6B77" w:rsidRPr="00605CCA">
        <w:rPr>
          <w:rFonts w:cs="B Zar" w:hint="cs"/>
          <w:caps/>
          <w:color w:val="000000"/>
          <w:rtl/>
          <w:lang w:bidi="fa-IR"/>
        </w:rPr>
        <w:t>روی می</w:t>
      </w:r>
      <w:r w:rsidR="002D6B77" w:rsidRPr="00605CCA">
        <w:rPr>
          <w:rFonts w:cs="Times New Roman" w:hint="cs"/>
          <w:b/>
          <w:bCs/>
          <w:caps/>
          <w:color w:val="000000"/>
          <w:rtl/>
          <w:lang w:bidi="fa-IR"/>
        </w:rPr>
        <w:t>‌</w:t>
      </w:r>
      <w:r w:rsidR="002D6B77" w:rsidRPr="00605CCA">
        <w:rPr>
          <w:rFonts w:cs="B Zar" w:hint="cs"/>
          <w:caps/>
          <w:color w:val="000000"/>
          <w:rtl/>
          <w:lang w:bidi="fa-IR"/>
        </w:rPr>
        <w:t xml:space="preserve">کرد و با هیچ گونه مقاومتی از طرف رومی‌ها برخورد نکرد و مصریان با آغوش باز از مسلمانان استقبال کردند تا این که به فرما رسیدند. در آن‌جا رومیان برای مقابله با لشکر اسلام آماده شده بودند. عمرو که می‌دانست تعداد دشمن به مراتب از تعداد نیروهای تحت فرمان او بیشتر است، دو راه پیش رو داشت: یا به صورت تهاجمی وارد شهر می‌شد وآن را فتح می‌نمود و یا این که شهر را در محاصره‌ی نیروهای خود در می‌آورد تا آن‌ها پس از اتمام آب و آذوقه تسلیم شوند و همین کار را کرد و شهر را تا چند ماهی در محاصره‌ی شدیدی قرار داد. در این اثناء گاهی درگیریهای پراکنده‌ای نیز رخ می‌داد. عمرو همواره مسلمانان را با سخنان قوی و مؤثر خود تشویق می‌نمود و می‌گفت: ای اهل اسلام و ایمان! و ای حاملان قرآن! ای یاران محمد </w:t>
      </w:r>
      <w:r w:rsidR="002D6B77" w:rsidRPr="00605CCA">
        <w:rPr>
          <w:rFonts w:cs="CTraditional Arabic" w:hint="cs"/>
          <w:caps/>
          <w:color w:val="000000"/>
          <w:rtl/>
          <w:lang w:bidi="fa-IR"/>
        </w:rPr>
        <w:t>ص</w:t>
      </w:r>
      <w:r w:rsidR="002D6B77" w:rsidRPr="00605CCA">
        <w:rPr>
          <w:rFonts w:cs="B Zar" w:hint="cs"/>
          <w:caps/>
          <w:color w:val="000000"/>
          <w:rtl/>
          <w:lang w:bidi="fa-IR"/>
        </w:rPr>
        <w:t>! همچون مردان صبر را پیشه سازید و ثابت قدم بمانید و صفوف خود را بهم نزنید و نیزه‌ها را آماده کنید و زره بپوشید و جز ذکر خدا سخن دیگری بر زبان نیاورید و منتظر دستور باشید</w:t>
      </w:r>
      <w:r w:rsidR="002D6B77" w:rsidRPr="00C715B7">
        <w:rPr>
          <w:rStyle w:val="a8"/>
          <w:rFonts w:ascii="AGA Arabesque" w:hAnsi="AGA Arabesque" w:cs="B Zar"/>
          <w:color w:val="000000"/>
          <w:sz w:val="24"/>
          <w:szCs w:val="24"/>
          <w:rtl/>
        </w:rPr>
        <w:footnoteReference w:id="1864"/>
      </w:r>
      <w:r>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محاصره ادامه داشت تا این که روزی دسته‌ای از رومیان برای جنگ با مسلمانان بیرون آمدند و طرفین با هم درگیر شدند و سرانجام رومیان شکست خورده، پا به فرار گذاشتند. اما مسلمانان به آن‌ها فرصت ندادند و خود وارد شهر شدند و نخستین کسی که وارد شهر شد، فردی به نام اسمیقع بود و بدین صورت شهر به دست مسلمانان سقوط کرد. جالب این که قبطی‌های مصری با مسلمانان همکاری نمودند و نقاط ضعف دشمن را معرفی کردند و به پیشواز مسلمانان آمدند. مسلمانان پس از فتح شهر، قلعه‌های نظامی و دیوارهای شهر را تخریب کردند تا اگر چنانچه رومیان مجدداً شهر را تصرف کردند از امکانات کمتری برای مقاومت برخوردار باشند. سپس عمرو به ایراد خطبه پرداخت و خدا را به خاطر پیروزی‌ای که نصیب لشکر اسلام شده بود ستود و گفت: خدای بزرگ با اسلام پشت ما را گرم کرد و راه بازگشت به دیارمان را فراهم ساخت، ولی فکر نکنید که ما به هدف خود دست یافته‌ایم، هنوز تا رسیدن به وظیفه‌ای که امیرالمؤمنین به عهده‌ی ما گذاشته، راه سخت و درازی در پیش است، پس صبر و حرف شنوی داشته باشید. به زودی این قوم خواهد دانست که ما سربازان صلح هستیم و درپی ظلم و فساد در زمین نیستیم، بلکه در پی اصلاح و آبادانی آن می‌باشیم. و بهترین الگو در پیروی از رسول خدا باشید</w:t>
      </w:r>
      <w:r w:rsidRPr="00605CCA">
        <w:rPr>
          <w:rStyle w:val="a8"/>
          <w:caps/>
          <w:color w:val="000000"/>
          <w:rtl/>
          <w:lang w:bidi="fa-IR"/>
        </w:rPr>
        <w:footnoteReference w:id="1865"/>
      </w:r>
      <w:r w:rsidR="00AE55DA">
        <w:rPr>
          <w:rFonts w:cs="B Zar" w:hint="cs"/>
          <w:caps/>
          <w:color w:val="000000"/>
          <w:rtl/>
          <w:lang w:bidi="fa-IR"/>
        </w:rPr>
        <w:t>.</w:t>
      </w:r>
    </w:p>
    <w:p w:rsidR="002D6B77" w:rsidRPr="00605CCA" w:rsidRDefault="002D6B77" w:rsidP="00AE55DA">
      <w:pPr>
        <w:spacing w:line="228" w:lineRule="auto"/>
        <w:ind w:firstLine="397"/>
        <w:rPr>
          <w:rFonts w:cs="B Zar" w:hint="cs"/>
          <w:caps/>
          <w:color w:val="000000"/>
          <w:rtl/>
          <w:lang w:bidi="fa-IR"/>
        </w:rPr>
      </w:pPr>
      <w:r w:rsidRPr="00605CCA">
        <w:rPr>
          <w:rFonts w:cs="B Zar" w:hint="cs"/>
          <w:caps/>
          <w:color w:val="000000"/>
          <w:rtl/>
          <w:lang w:bidi="fa-IR"/>
        </w:rPr>
        <w:t xml:space="preserve">عمرو مطمئن گردید که این شهر بعد از این نمی‌تواند مقر لشکر بیگانه‌ای باشد. آن‌گاه لشکر خود را مورد بازدید و تفقد قرار داد و به خاطر از دست دادن افرادی که علاقه‌مند بودند تا در فتح مصر مشارکت داشته باشند، اندوهگین شد و با خود گفت: اگر بر این منوال پیش برویم و هر جا درگیر شویم، مبادا با کمبود نیرو مواجه شویم و از رسیدن به هدف مورد نظر که فتح مصر است، باز بمانیم. ولی دیری نگذشت که خدا او را کمک کرده و در عوض افرادی که از دست داده بود، افراد زیادی از قبايل عرب «راشده» و «لخم» که ساکن کوه‌ </w:t>
      </w:r>
      <w:r w:rsidR="00AE55DA">
        <w:rPr>
          <w:rFonts w:cs="B Zar" w:hint="cs"/>
          <w:caps/>
          <w:color w:val="000000"/>
          <w:rtl/>
          <w:lang w:bidi="fa-IR"/>
        </w:rPr>
        <w:t>«</w:t>
      </w:r>
      <w:r w:rsidRPr="00605CCA">
        <w:rPr>
          <w:rFonts w:cs="B Zar" w:hint="cs"/>
          <w:caps/>
          <w:color w:val="000000"/>
          <w:rtl/>
          <w:lang w:bidi="fa-IR"/>
        </w:rPr>
        <w:t>حلال» بودند به او پیوستند</w:t>
      </w:r>
      <w:r w:rsidRPr="00605CCA">
        <w:rPr>
          <w:rStyle w:val="a8"/>
          <w:caps/>
          <w:color w:val="000000"/>
          <w:rtl/>
          <w:lang w:bidi="fa-IR"/>
        </w:rPr>
        <w:footnoteReference w:id="1866"/>
      </w:r>
      <w:r w:rsidR="00AE55DA">
        <w:rPr>
          <w:rFonts w:cs="B Zar" w:hint="cs"/>
          <w:caps/>
          <w:color w:val="000000"/>
          <w:rtl/>
          <w:lang w:bidi="fa-IR"/>
        </w:rPr>
        <w:t>.</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عمرو با لشکر خود به سوی غرب پیش می‌رفت و با هیچ گونه مقاومتی از طرف مقابل برخورد نمی‌کرد تا این که به قواصر (قصاصین) رسید و از آن‌جا به سوی جنوب متوجه گردید تا این که به وادی طمبلان رسید و از آن‌جا نیز متوجه جنوب شد تا به «بلبیس» فرود آمد. صاحب کتاب نجوم زاهره می‌گوید: عمرو به جز درگیریهای معمولی و پراکنده با هیچ گونه مقاومتی برخورد نکرد تا این که به بلبیس رسید</w:t>
      </w:r>
      <w:r w:rsidRPr="00605CCA">
        <w:rPr>
          <w:rStyle w:val="a8"/>
          <w:caps/>
          <w:color w:val="000000"/>
          <w:rtl/>
          <w:lang w:bidi="fa-IR"/>
        </w:rPr>
        <w:footnoteReference w:id="1867"/>
      </w:r>
      <w:r w:rsidR="00DF4CEB">
        <w:rPr>
          <w:rFonts w:cs="B Zar" w:hint="cs"/>
          <w:caps/>
          <w:color w:val="000000"/>
          <w:rtl/>
          <w:lang w:bidi="fa-IR"/>
        </w:rPr>
        <w:t>.</w:t>
      </w:r>
    </w:p>
    <w:p w:rsidR="00DE6565" w:rsidRPr="00DE6565" w:rsidRDefault="00DE6565" w:rsidP="002D6B77">
      <w:pPr>
        <w:spacing w:line="228" w:lineRule="auto"/>
        <w:ind w:firstLine="397"/>
        <w:rPr>
          <w:rFonts w:cs="B Zar" w:hint="cs"/>
          <w:caps/>
          <w:color w:val="000000"/>
          <w:sz w:val="48"/>
          <w:szCs w:val="48"/>
          <w:rtl/>
          <w:lang w:bidi="fa-IR"/>
        </w:rPr>
      </w:pPr>
    </w:p>
    <w:p w:rsidR="002D6B77" w:rsidRPr="00605CCA" w:rsidRDefault="002D6B77" w:rsidP="002D6B77">
      <w:pPr>
        <w:pStyle w:val="af3"/>
        <w:rPr>
          <w:rFonts w:hint="cs"/>
          <w:rtl/>
          <w:lang w:bidi="fa-IR"/>
        </w:rPr>
      </w:pPr>
      <w:bookmarkStart w:id="2261" w:name="_Toc70311291"/>
      <w:bookmarkStart w:id="2262" w:name="_Toc223806845"/>
      <w:bookmarkStart w:id="2263" w:name="_Toc71217336"/>
      <w:bookmarkStart w:id="2264" w:name="_Toc260068653"/>
      <w:r w:rsidRPr="00605CCA">
        <w:rPr>
          <w:rFonts w:hint="cs"/>
          <w:rtl/>
          <w:lang w:bidi="fa-IR"/>
        </w:rPr>
        <w:t>2ـ فتح بلبیس</w:t>
      </w:r>
      <w:bookmarkEnd w:id="2261"/>
      <w:bookmarkEnd w:id="2262"/>
      <w:bookmarkEnd w:id="2263"/>
      <w:bookmarkEnd w:id="2264"/>
    </w:p>
    <w:p w:rsidR="002D6B77" w:rsidRPr="00605CCA" w:rsidRDefault="002D6B77" w:rsidP="002D6B77">
      <w:pPr>
        <w:spacing w:line="228" w:lineRule="auto"/>
        <w:rPr>
          <w:rFonts w:cs="B Zar" w:hint="cs"/>
          <w:caps/>
          <w:color w:val="000000"/>
          <w:spacing w:val="-2"/>
          <w:rtl/>
          <w:lang w:bidi="fa-IR"/>
        </w:rPr>
      </w:pPr>
      <w:r w:rsidRPr="00605CCA">
        <w:rPr>
          <w:rFonts w:cs="B Zar" w:hint="cs"/>
          <w:caps/>
          <w:color w:val="000000"/>
          <w:spacing w:val="-2"/>
          <w:rtl/>
          <w:lang w:bidi="fa-IR"/>
        </w:rPr>
        <w:t>در بلبیس رومیان با نیروهای زیادی در صدد جلوگیری از پیش روی مسلمانان به سوی قلعه بابلی‌ها بر آمدند. عمرو به آن‌ها گفت: شتاب نورزید. بگذارید تا ما با شما اتمام حجت بکنیم و افزود که ابو مریم و ابو مریام را برای مذاکره نزد ما بفرستید. هنگامی که آن‌ها نزد عمرو آمدند او نخست آن‌ها را به پذیرش اسلام فراخواند و گفت: در غیر این صورت باید جزیه پرداخت کنند. همچنین آن‌ها را در مورد وصیت رسول خدا در حق مصریان که خویشاوندان هاجر، مادر اسماعیل</w:t>
      </w:r>
      <w:r w:rsidRPr="00605CCA">
        <w:rPr>
          <w:rFonts w:cs="B Zar" w:hint="cs"/>
          <w:caps/>
          <w:color w:val="000000"/>
          <w:spacing w:val="-2"/>
          <w:rtl/>
          <w:lang w:bidi="fa-IR"/>
        </w:rPr>
        <w:sym w:font="AGA Arabesque" w:char="F075"/>
      </w:r>
      <w:r w:rsidRPr="00605CCA">
        <w:rPr>
          <w:rFonts w:cs="B Zar" w:hint="cs"/>
          <w:caps/>
          <w:color w:val="000000"/>
          <w:spacing w:val="-2"/>
          <w:rtl/>
          <w:lang w:bidi="fa-IR"/>
        </w:rPr>
        <w:t xml:space="preserve"> هستند</w:t>
      </w:r>
      <w:r w:rsidR="00C7788C">
        <w:rPr>
          <w:rFonts w:cs="B Zar" w:hint="cs"/>
          <w:caps/>
          <w:color w:val="000000"/>
          <w:spacing w:val="-2"/>
          <w:rtl/>
          <w:lang w:bidi="fa-IR"/>
        </w:rPr>
        <w:t>،</w:t>
      </w:r>
      <w:r w:rsidRPr="00605CCA">
        <w:rPr>
          <w:rFonts w:cs="B Zar" w:hint="cs"/>
          <w:caps/>
          <w:color w:val="000000"/>
          <w:spacing w:val="-2"/>
          <w:rtl/>
          <w:lang w:bidi="fa-IR"/>
        </w:rPr>
        <w:t xml:space="preserve"> آگاه ساخت و گفت: رسول خدا</w:t>
      </w:r>
      <w:r w:rsidRPr="00605CCA">
        <w:rPr>
          <w:rFonts w:cs="CTraditional Arabic" w:hint="cs"/>
          <w:caps/>
          <w:color w:val="000000"/>
          <w:spacing w:val="-2"/>
          <w:rtl/>
          <w:lang w:bidi="fa-IR"/>
        </w:rPr>
        <w:t>ص</w:t>
      </w:r>
      <w:r w:rsidRPr="00605CCA">
        <w:rPr>
          <w:rFonts w:cs="B Zar" w:hint="cs"/>
          <w:caps/>
          <w:color w:val="000000"/>
          <w:spacing w:val="-2"/>
          <w:rtl/>
          <w:lang w:bidi="fa-IR"/>
        </w:rPr>
        <w:t xml:space="preserve"> فرمود: </w:t>
      </w:r>
    </w:p>
    <w:p w:rsidR="002D6B77" w:rsidRPr="00605CCA" w:rsidRDefault="002D6B77" w:rsidP="002D6B77">
      <w:pPr>
        <w:spacing w:line="228" w:lineRule="auto"/>
        <w:ind w:firstLine="397"/>
        <w:rPr>
          <w:rFonts w:ascii="Lotus Linotype" w:hAnsi="Lotus Linotype" w:cs="Lotus Linotype" w:hint="cs"/>
          <w:b/>
          <w:bCs/>
          <w:caps/>
          <w:color w:val="000000"/>
          <w:spacing w:val="-2"/>
          <w:rtl/>
          <w:lang w:bidi="fa-IR"/>
        </w:rPr>
      </w:pPr>
      <w:r w:rsidRPr="00C7788C">
        <w:rPr>
          <w:rFonts w:ascii="Lotus Linotype" w:hAnsi="Lotus Linotype" w:cs="Lotus Linotype"/>
          <w:b/>
          <w:bCs/>
          <w:caps/>
          <w:color w:val="000000"/>
          <w:spacing w:val="-2"/>
          <w:sz w:val="27"/>
          <w:szCs w:val="27"/>
          <w:rtl/>
          <w:lang w:bidi="fa-IR"/>
        </w:rPr>
        <w:t>(</w:t>
      </w:r>
      <w:r w:rsidRPr="00C7788C">
        <w:rPr>
          <w:rFonts w:ascii="Lotus Linotype" w:hAnsi="Lotus Linotype" w:cs="Lotus Linotype"/>
          <w:b/>
          <w:bCs/>
          <w:color w:val="000000"/>
          <w:sz w:val="27"/>
          <w:szCs w:val="27"/>
          <w:rtl/>
        </w:rPr>
        <w:t>إنّكم ستفتحون مصر، وهي أرض يسمى فيها القيراط، فإذا فتحتموها فأحسنوا إلى أهلها، فإن لهم ذمّة ورحماً؛ أو قال: ذمة وصهرا</w:t>
      </w:r>
      <w:r w:rsidR="00C7788C">
        <w:rPr>
          <w:rFonts w:ascii="Lotus Linotype" w:hAnsi="Lotus Linotype" w:cs="Lotus Linotype" w:hint="cs"/>
          <w:b/>
          <w:bCs/>
          <w:color w:val="000000"/>
          <w:sz w:val="27"/>
          <w:szCs w:val="27"/>
          <w:rtl/>
        </w:rPr>
        <w:t>ً</w:t>
      </w:r>
      <w:r w:rsidRPr="00C7788C">
        <w:rPr>
          <w:rFonts w:ascii="Lotus Linotype" w:hAnsi="Lotus Linotype" w:cs="Lotus Linotype"/>
          <w:b/>
          <w:bCs/>
          <w:color w:val="000000"/>
          <w:sz w:val="27"/>
          <w:szCs w:val="27"/>
          <w:rtl/>
        </w:rPr>
        <w:t>)</w:t>
      </w:r>
      <w:r w:rsidRPr="00AF28FE">
        <w:rPr>
          <w:rStyle w:val="a8"/>
          <w:rFonts w:ascii="Lotus Linotype" w:hAnsi="Lotus Linotype" w:cs="B Zar"/>
          <w:color w:val="000000"/>
          <w:sz w:val="24"/>
          <w:szCs w:val="24"/>
          <w:rtl/>
        </w:rPr>
        <w:footnoteReference w:id="1868"/>
      </w:r>
      <w:r w:rsidR="00C7788C">
        <w:rPr>
          <w:rFonts w:ascii="Lotus Linotype" w:hAnsi="Lotus Linotype" w:cs="Lotus Linotype" w:hint="cs"/>
          <w:b/>
          <w:bCs/>
          <w:color w:val="000000"/>
          <w:sz w:val="27"/>
          <w:szCs w:val="27"/>
          <w:rtl/>
        </w:rPr>
        <w:t>.</w:t>
      </w:r>
    </w:p>
    <w:p w:rsidR="002D6B77" w:rsidRPr="00605CCA" w:rsidRDefault="002D6B77" w:rsidP="002D6B77">
      <w:pPr>
        <w:spacing w:line="228" w:lineRule="auto"/>
        <w:ind w:firstLine="397"/>
        <w:rPr>
          <w:rFonts w:cs="B Zar" w:hint="cs"/>
          <w:caps/>
          <w:color w:val="000000"/>
          <w:spacing w:val="-2"/>
          <w:rtl/>
          <w:lang w:bidi="fa-IR"/>
        </w:rPr>
      </w:pPr>
      <w:r w:rsidRPr="00605CCA">
        <w:rPr>
          <w:rFonts w:cs="B Zar" w:hint="cs"/>
          <w:caps/>
          <w:color w:val="000000"/>
          <w:spacing w:val="-2"/>
          <w:rtl/>
          <w:lang w:bidi="fa-IR"/>
        </w:rPr>
        <w:t>«شما به زودی مصر را فتح خواهید کرد و چون آن‌را فتح کردید با ساکنانش به نیکی رفتار نمایید، چرا که آن‌ها بر ما حق خویشاوندی دارند».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آن‌ها پس از شنیدن سخنان عمرو گفتند: این خویشاوندی دوری است که فقط پیامبران آن‌را رعایت می‌نمایند. به ما امان بده تا پس از مشورت با افراد خود مجدداً نزد تو برگردیم. عمرو گفت: من کسی نیستم که شما مرا فریب بدهید ولی به شما سه روز فرصت می‌دهم تا در این باره خوب فکر بکنید. گفتند: بیشتر از سه روز به ما فرصت بده. عمرو یک روز اضافه نمود. آن‌ها نزد بزرگ قبطی‌ها و نماینده‌ی رومیان (ارطبون) رفتند</w:t>
      </w:r>
      <w:r w:rsidRPr="00605CCA">
        <w:rPr>
          <w:rStyle w:val="a8"/>
          <w:caps/>
          <w:color w:val="000000"/>
          <w:rtl/>
          <w:lang w:bidi="fa-IR"/>
        </w:rPr>
        <w:footnoteReference w:id="1869"/>
      </w:r>
      <w:r w:rsidR="00C7788C">
        <w:rPr>
          <w:rFonts w:cs="B Zar" w:hint="cs"/>
          <w:caps/>
          <w:color w:val="000000"/>
          <w:rtl/>
          <w:lang w:bidi="fa-IR"/>
        </w:rPr>
        <w:t>.</w:t>
      </w:r>
      <w:r w:rsidRPr="00605CCA">
        <w:rPr>
          <w:rFonts w:cs="B Zar" w:hint="cs"/>
          <w:caps/>
          <w:color w:val="000000"/>
          <w:rtl/>
          <w:lang w:bidi="fa-IR"/>
        </w:rPr>
        <w:t xml:space="preserve"> و آن‌ها را در جریان سخنان مسلمانان گذاشتند. ارطبون حاضر نشد تسلیم شود و جنگ را ترجیح داد و بر مسلمانان شبیخون زد و سرانجام شکست خورد و با افراد خود به سوی اسکندریه گریخت</w:t>
      </w:r>
      <w:r w:rsidRPr="00C715B7">
        <w:rPr>
          <w:rStyle w:val="a8"/>
          <w:rFonts w:ascii="AGA Arabesque" w:hAnsi="AGA Arabesque" w:cs="B Zar"/>
          <w:color w:val="000000"/>
          <w:sz w:val="24"/>
          <w:szCs w:val="24"/>
          <w:rtl/>
        </w:rPr>
        <w:footnoteReference w:id="1870"/>
      </w:r>
      <w:r w:rsidR="00DA1648" w:rsidRPr="00213B81">
        <w:rPr>
          <w:rStyle w:val="a7"/>
          <w:rFonts w:ascii="AGA Arabesque" w:hAnsi="AGA Arabesque" w:hint="cs"/>
          <w:bCs/>
          <w:color w:val="000000"/>
          <w:sz w:val="24"/>
          <w:rtl/>
        </w:rPr>
        <w:t>.</w:t>
      </w:r>
      <w:r w:rsidRPr="00605CCA">
        <w:rPr>
          <w:rFonts w:cs="B Zar" w:hint="cs"/>
          <w:caps/>
          <w:color w:val="000000"/>
          <w:rtl/>
          <w:lang w:bidi="fa-IR"/>
        </w:rPr>
        <w:t xml:space="preserve"> قابل یادآوری است که بعد از فتح بلبیس، دختر</w:t>
      </w:r>
      <w:r w:rsidR="007814C3">
        <w:rPr>
          <w:rFonts w:cs="B Zar" w:hint="cs"/>
          <w:caps/>
          <w:color w:val="000000"/>
          <w:rtl/>
          <w:lang w:bidi="fa-IR"/>
        </w:rPr>
        <w:t xml:space="preserve"> مقوقس</w:t>
      </w:r>
      <w:r w:rsidRPr="00605CCA">
        <w:rPr>
          <w:rFonts w:cs="B Zar" w:hint="cs"/>
          <w:caps/>
          <w:color w:val="000000"/>
          <w:rtl/>
          <w:lang w:bidi="fa-IR"/>
        </w:rPr>
        <w:t xml:space="preserve"> بزرگ قبطی‌ها به نام ارمانوس را که با خادم خود (برباره) از ترس ازدواج با</w:t>
      </w:r>
      <w:r w:rsidR="005A127B">
        <w:rPr>
          <w:rFonts w:cs="B Zar" w:hint="cs"/>
          <w:caps/>
          <w:color w:val="000000"/>
          <w:rtl/>
          <w:lang w:bidi="fa-IR"/>
        </w:rPr>
        <w:t xml:space="preserve"> قسطنطین</w:t>
      </w:r>
      <w:r w:rsidRPr="00605CCA">
        <w:rPr>
          <w:rFonts w:cs="B Zar" w:hint="cs"/>
          <w:caps/>
          <w:color w:val="000000"/>
          <w:rtl/>
          <w:lang w:bidi="fa-IR"/>
        </w:rPr>
        <w:t xml:space="preserve"> ولیعهد و پسر هرقل به اینجا آمده بود، به دست مسلمانان افتاد. عمرو یاران خود را جمع کرد و این آیه را خواند: </w:t>
      </w:r>
    </w:p>
    <w:p w:rsidR="002D6B77" w:rsidRPr="00605CCA" w:rsidRDefault="002D6B77" w:rsidP="002D6B77">
      <w:pPr>
        <w:spacing w:line="228" w:lineRule="auto"/>
        <w:ind w:firstLine="397"/>
        <w:rPr>
          <w:rFonts w:hint="cs"/>
          <w:b/>
          <w:bCs/>
          <w:caps/>
          <w:color w:val="000000"/>
          <w:sz w:val="32"/>
          <w:szCs w:val="32"/>
          <w:rtl/>
          <w:lang w:bidi="fa-IR"/>
        </w:rPr>
      </w:pPr>
      <w:r w:rsidRPr="00605CCA">
        <w:rPr>
          <w:rFonts w:ascii="QCF_BSML" w:eastAsia="Times New Roman" w:hAnsi="QCF_BSML" w:cs="QCF_BSML"/>
          <w:color w:val="000000"/>
          <w:rtl/>
        </w:rPr>
        <w:t xml:space="preserve">ﭽ </w:t>
      </w:r>
      <w:r w:rsidRPr="00605CCA">
        <w:rPr>
          <w:rFonts w:ascii="QCF_P533" w:eastAsia="Times New Roman" w:hAnsi="QCF_P533" w:cs="QCF_P533"/>
          <w:color w:val="000000"/>
          <w:rtl/>
        </w:rPr>
        <w:t xml:space="preserve">ﯟ ﯠ  ﯡ ﯢ ﯣ ﯤ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BB119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الرحمن: ٦٠</w:t>
      </w:r>
      <w:r w:rsidR="00BB1198">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(مگر پاداش نیکی جز نیکی است؟) </w:t>
      </w:r>
    </w:p>
    <w:p w:rsidR="002D6B77" w:rsidRPr="00605CCA" w:rsidRDefault="002D6B77" w:rsidP="00BB1198">
      <w:pPr>
        <w:spacing w:line="228" w:lineRule="auto"/>
        <w:ind w:firstLine="397"/>
        <w:rPr>
          <w:rFonts w:cs="B Zar" w:hint="cs"/>
          <w:caps/>
          <w:color w:val="000000"/>
          <w:rtl/>
        </w:rPr>
      </w:pPr>
      <w:r w:rsidRPr="00605CCA">
        <w:rPr>
          <w:rFonts w:cs="B Zar" w:hint="cs"/>
          <w:caps/>
          <w:color w:val="000000"/>
          <w:rtl/>
          <w:lang w:bidi="fa-IR"/>
        </w:rPr>
        <w:t>سپس گفت: شما می‌دانید که مقوقس (بزرگ قبطی‌ها) هدایايی نزد رسول خدا</w:t>
      </w:r>
      <w:r w:rsidRPr="00605CCA">
        <w:rPr>
          <w:rFonts w:cs="CTraditional Arabic" w:hint="cs"/>
          <w:caps/>
          <w:color w:val="000000"/>
          <w:rtl/>
          <w:lang w:bidi="fa-IR"/>
        </w:rPr>
        <w:t>ص</w:t>
      </w:r>
      <w:r w:rsidRPr="00605CCA">
        <w:rPr>
          <w:rFonts w:cs="B Zar" w:hint="cs"/>
          <w:caps/>
          <w:color w:val="000000"/>
          <w:rtl/>
          <w:lang w:bidi="fa-IR"/>
        </w:rPr>
        <w:t xml:space="preserve"> فرستاده بود. بنابراین من دلم می‌خواهد ما دختر و اطرافیانش را با مالهايی که از آن‌ها گرفته‌ایم به او برگردانیم</w:t>
      </w:r>
      <w:r w:rsidR="00BB1198">
        <w:rPr>
          <w:rFonts w:cs="B Zar" w:hint="cs"/>
          <w:caps/>
          <w:color w:val="000000"/>
          <w:rtl/>
          <w:lang w:bidi="fa-IR"/>
        </w:rPr>
        <w:t>،</w:t>
      </w:r>
      <w:r w:rsidRPr="00605CCA">
        <w:rPr>
          <w:rFonts w:cs="B Zar" w:hint="cs"/>
          <w:caps/>
          <w:color w:val="000000"/>
          <w:rtl/>
          <w:lang w:bidi="fa-IR"/>
        </w:rPr>
        <w:t xml:space="preserve"> آن‌ها نیز پذیرفتند</w:t>
      </w:r>
      <w:r w:rsidRPr="00C715B7">
        <w:rPr>
          <w:rStyle w:val="a8"/>
          <w:rFonts w:ascii="AGA Arabesque" w:hAnsi="AGA Arabesque" w:cs="B Zar"/>
          <w:color w:val="000000"/>
          <w:sz w:val="24"/>
          <w:szCs w:val="24"/>
          <w:rtl/>
        </w:rPr>
        <w:footnoteReference w:id="1871"/>
      </w:r>
      <w:r w:rsidR="00BB1198">
        <w:rPr>
          <w:rFonts w:cs="B Zar" w:hint="cs"/>
          <w:caps/>
          <w:color w:val="000000"/>
          <w:rtl/>
          <w:lang w:bidi="fa-IR"/>
        </w:rPr>
        <w:t>.</w:t>
      </w:r>
      <w:r w:rsidRPr="00605CCA">
        <w:rPr>
          <w:rFonts w:cs="B Zar" w:hint="cs"/>
          <w:caps/>
          <w:color w:val="000000"/>
          <w:rtl/>
          <w:lang w:bidi="fa-IR"/>
        </w:rPr>
        <w:t xml:space="preserve"> و عمرو دختر مقوقس و خادمان و اموالش را با احترام خاصی نزد پدرش فرستاد. و هنگامی که خادم ویژه‌اش (برباره) به او گفت: ما از هر طرف در محاصره‌ی عربها هستیم. دختر مقوقس گفت: من در خیمه‌ی یک فرد عربی بیشتر احساس امنیت می‌کنم تا در قصر پدرم</w:t>
      </w:r>
      <w:r w:rsidRPr="00C715B7">
        <w:rPr>
          <w:rStyle w:val="a8"/>
          <w:rFonts w:ascii="AGA Arabesque" w:hAnsi="AGA Arabesque" w:cs="B Zar"/>
          <w:color w:val="000000"/>
          <w:sz w:val="24"/>
          <w:szCs w:val="24"/>
          <w:rtl/>
        </w:rPr>
        <w:footnoteReference w:id="1872"/>
      </w:r>
      <w:r w:rsidRPr="00605CCA">
        <w:rPr>
          <w:rFonts w:cs="B Zar" w:hint="cs"/>
          <w:caps/>
          <w:color w:val="000000"/>
          <w:rtl/>
          <w:lang w:bidi="fa-IR"/>
        </w:rPr>
        <w:t>. و وقتی نزد پدر رسید، او از دیدن دختر و برخورد مسلمانان با او، بسیار خوشحال شد</w:t>
      </w:r>
      <w:r w:rsidRPr="00C715B7">
        <w:rPr>
          <w:rStyle w:val="a8"/>
          <w:rFonts w:ascii="AGA Arabesque" w:hAnsi="AGA Arabesque" w:cs="B Zar"/>
          <w:color w:val="000000"/>
          <w:sz w:val="24"/>
          <w:szCs w:val="24"/>
          <w:rtl/>
        </w:rPr>
        <w:footnoteReference w:id="1873"/>
      </w:r>
      <w:r w:rsidR="005A127B">
        <w:rPr>
          <w:rFonts w:cs="B Zar" w:hint="cs"/>
          <w:caps/>
          <w:color w:val="000000"/>
          <w:rtl/>
        </w:rPr>
        <w:t>.</w:t>
      </w:r>
    </w:p>
    <w:p w:rsidR="002D6B77" w:rsidRPr="00605CCA" w:rsidRDefault="002D6B77" w:rsidP="002D6B77">
      <w:pPr>
        <w:pStyle w:val="af3"/>
        <w:rPr>
          <w:rFonts w:hint="cs"/>
          <w:rtl/>
          <w:lang w:bidi="fa-IR"/>
        </w:rPr>
      </w:pPr>
      <w:bookmarkStart w:id="2265" w:name="_Toc70311292"/>
      <w:bookmarkStart w:id="2266" w:name="_Toc223806846"/>
      <w:bookmarkStart w:id="2267" w:name="_Toc71217337"/>
      <w:bookmarkStart w:id="2268" w:name="_Toc260068654"/>
      <w:r w:rsidRPr="00605CCA">
        <w:rPr>
          <w:rFonts w:hint="cs"/>
          <w:rtl/>
          <w:lang w:bidi="fa-IR"/>
        </w:rPr>
        <w:t>3ـ معرکه‌ی أم دنین</w:t>
      </w:r>
      <w:bookmarkEnd w:id="2265"/>
      <w:bookmarkEnd w:id="2266"/>
      <w:bookmarkEnd w:id="2267"/>
      <w:bookmarkEnd w:id="2268"/>
    </w:p>
    <w:p w:rsidR="002D6B77" w:rsidRPr="00605CCA" w:rsidRDefault="002D6B77" w:rsidP="00A17DA1">
      <w:pPr>
        <w:spacing w:line="228" w:lineRule="auto"/>
        <w:rPr>
          <w:rFonts w:cs="B Zar" w:hint="cs"/>
          <w:caps/>
          <w:color w:val="000000"/>
          <w:rtl/>
          <w:lang w:bidi="fa-IR"/>
        </w:rPr>
      </w:pPr>
      <w:r w:rsidRPr="00605CCA">
        <w:rPr>
          <w:rFonts w:cs="B Zar" w:hint="cs"/>
          <w:caps/>
          <w:color w:val="000000"/>
          <w:rtl/>
          <w:lang w:bidi="fa-IR"/>
        </w:rPr>
        <w:t>ابن عبدالحکم ذکر نموده که عمرو پس از یک ماه جنگ و درگیری، بلبیس را فتح کرد و به راهش ادامه داد تا این که به ام دنین (المقسس) واقع در کنار رود نیل است، رسید. در آن‌جا مسلمانان با نبرد شدیدی روبرو شدند و عمرو طی نامه‌ای از امیرالمؤمنین درخواست کمک کرد. امیرالمؤمنین لشکری متشکل از چهار هزار نفر به کمک او فرستاد</w:t>
      </w:r>
      <w:r w:rsidR="00A17DA1">
        <w:rPr>
          <w:rFonts w:cs="B Zar" w:hint="cs"/>
          <w:caps/>
          <w:color w:val="000000"/>
          <w:rtl/>
          <w:lang w:bidi="fa-IR"/>
        </w:rPr>
        <w:t xml:space="preserve"> و بر هزار نفر از آنان یک نفر را به عنوان فرامانده تعیین نمود که آن یک نفر جای هزار نفر را می گرفت آنها عبارت بودند از: </w:t>
      </w:r>
      <w:r w:rsidRPr="00605CCA">
        <w:rPr>
          <w:rFonts w:cs="B Zar" w:hint="cs"/>
          <w:caps/>
          <w:color w:val="000000"/>
          <w:rtl/>
          <w:lang w:bidi="fa-IR"/>
        </w:rPr>
        <w:t xml:space="preserve">زبیر بن عوام، مقداد بن اسود، عباده بن صامت و مسلمه بن مخلد. همچنین </w:t>
      </w:r>
      <w:r w:rsidR="003836CA">
        <w:rPr>
          <w:rFonts w:cs="B Zar" w:hint="cs"/>
          <w:caps/>
          <w:color w:val="000000"/>
          <w:rtl/>
          <w:lang w:bidi="fa-IR"/>
        </w:rPr>
        <w:t xml:space="preserve">عمر </w:t>
      </w:r>
      <w:r w:rsidR="003836CA">
        <w:rPr>
          <w:rFonts w:cs="B Zar" w:hint="cs"/>
          <w:caps/>
          <w:color w:val="000000"/>
          <w:lang w:bidi="fa-IR"/>
        </w:rPr>
        <w:sym w:font="AGA Arabesque" w:char="F074"/>
      </w:r>
      <w:r w:rsidRPr="00605CCA">
        <w:rPr>
          <w:rFonts w:cs="B Zar" w:hint="cs"/>
          <w:caps/>
          <w:color w:val="000000"/>
          <w:rtl/>
          <w:lang w:bidi="fa-IR"/>
        </w:rPr>
        <w:t xml:space="preserve"> طی نامه‌ای به عمرو نوشت که اکنون دوازده هزار نفر در رکاب تو می‌باشند و معمولاً چنین تعدادی شکست نخواهد خورد</w:t>
      </w:r>
      <w:r w:rsidRPr="00605CCA">
        <w:rPr>
          <w:rStyle w:val="a8"/>
          <w:caps/>
          <w:color w:val="000000"/>
          <w:rtl/>
          <w:lang w:bidi="fa-IR"/>
        </w:rPr>
        <w:footnoteReference w:id="1874"/>
      </w:r>
      <w:r w:rsidR="003836CA">
        <w:rPr>
          <w:rFonts w:cs="B Zar" w:hint="cs"/>
          <w:caps/>
          <w:color w:val="000000"/>
          <w:rtl/>
          <w:lang w:bidi="fa-IR"/>
        </w:rPr>
        <w:t>.</w:t>
      </w:r>
    </w:p>
    <w:p w:rsidR="002D6B77" w:rsidRPr="00605CCA" w:rsidRDefault="002D6B77" w:rsidP="00316496">
      <w:pPr>
        <w:spacing w:line="228" w:lineRule="auto"/>
        <w:ind w:firstLine="397"/>
        <w:rPr>
          <w:rFonts w:cs="B Zar" w:hint="cs"/>
          <w:caps/>
          <w:color w:val="000000"/>
          <w:rtl/>
          <w:lang w:bidi="fa-IR"/>
        </w:rPr>
      </w:pPr>
      <w:r w:rsidRPr="00605CCA">
        <w:rPr>
          <w:rFonts w:cs="B Zar" w:hint="cs"/>
          <w:caps/>
          <w:color w:val="000000"/>
          <w:rtl/>
          <w:lang w:bidi="fa-IR"/>
        </w:rPr>
        <w:t xml:space="preserve">رومی‌ها همراه با هم پیمانان قبطی خود برای جنگ با مسلمانان بیرون شدند. و نبرد سختی در گرفت. عمرو در سرکوبی آنان از تاکتیک‌های ویژه‌ای که خالد بن ولید در </w:t>
      </w:r>
      <w:r w:rsidR="00316496">
        <w:rPr>
          <w:rFonts w:cs="B Zar" w:hint="cs"/>
          <w:caps/>
          <w:color w:val="000000"/>
          <w:rtl/>
          <w:lang w:bidi="fa-IR"/>
        </w:rPr>
        <w:t>جنگ‌های عراق و</w:t>
      </w:r>
      <w:r w:rsidRPr="00605CCA">
        <w:rPr>
          <w:rFonts w:cs="B Zar" w:hint="cs"/>
          <w:caps/>
          <w:color w:val="000000"/>
          <w:rtl/>
          <w:lang w:bidi="fa-IR"/>
        </w:rPr>
        <w:t xml:space="preserve"> شام استفاده کرده بود، استفاده کرد. و لشکر خود را به سه بخش تقسیم نمود، گروهی را در دامنه‌ی جبل احمر و گروهی را در کنار رودخانه نیل و نزدیک ام دنین مستقر نمود و خود با بقیه‌ی نیروها به مقابله با دشمن پرد</w:t>
      </w:r>
      <w:r w:rsidR="00316496">
        <w:rPr>
          <w:rFonts w:cs="B Zar" w:hint="cs"/>
          <w:caps/>
          <w:color w:val="000000"/>
          <w:rtl/>
          <w:lang w:bidi="fa-IR"/>
        </w:rPr>
        <w:t>اخت. همین که آتش جنگ شعله‌ور شد</w:t>
      </w:r>
      <w:r w:rsidRPr="00605CCA">
        <w:rPr>
          <w:rFonts w:cs="B Zar" w:hint="cs"/>
          <w:caps/>
          <w:color w:val="000000"/>
          <w:rtl/>
          <w:lang w:bidi="fa-IR"/>
        </w:rPr>
        <w:t>، گروهی که در دامنه‌ی کوه کمین گرفته بودند وارد معرکه شدند و بر رومیان تاختند و</w:t>
      </w:r>
      <w:r w:rsidR="00316496">
        <w:rPr>
          <w:rFonts w:cs="B Zar" w:hint="cs"/>
          <w:caps/>
          <w:color w:val="000000"/>
          <w:rtl/>
          <w:lang w:bidi="fa-IR"/>
        </w:rPr>
        <w:t xml:space="preserve"> نظم</w:t>
      </w:r>
      <w:r w:rsidRPr="00605CCA">
        <w:rPr>
          <w:rFonts w:cs="B Zar" w:hint="cs"/>
          <w:caps/>
          <w:color w:val="000000"/>
          <w:rtl/>
          <w:lang w:bidi="fa-IR"/>
        </w:rPr>
        <w:t xml:space="preserve"> آن‌ها را</w:t>
      </w:r>
      <w:r w:rsidR="00316496">
        <w:rPr>
          <w:rFonts w:cs="B Zar" w:hint="cs"/>
          <w:caps/>
          <w:color w:val="000000"/>
          <w:rtl/>
          <w:lang w:bidi="fa-IR"/>
        </w:rPr>
        <w:t xml:space="preserve"> برهم زدند که آنها</w:t>
      </w:r>
      <w:r w:rsidRPr="00605CCA">
        <w:rPr>
          <w:rFonts w:cs="B Zar" w:hint="cs"/>
          <w:caps/>
          <w:color w:val="000000"/>
          <w:rtl/>
          <w:lang w:bidi="fa-IR"/>
        </w:rPr>
        <w:t xml:space="preserve"> مجبور به فرار به سوی «ام دنین» </w:t>
      </w:r>
      <w:r w:rsidR="00316496">
        <w:rPr>
          <w:rFonts w:cs="B Zar" w:hint="cs"/>
          <w:caps/>
          <w:color w:val="000000"/>
          <w:rtl/>
          <w:lang w:bidi="fa-IR"/>
        </w:rPr>
        <w:t>شدند</w:t>
      </w:r>
      <w:r w:rsidRPr="00605CCA">
        <w:rPr>
          <w:rFonts w:cs="B Zar" w:hint="cs"/>
          <w:caps/>
          <w:color w:val="000000"/>
          <w:rtl/>
          <w:lang w:bidi="fa-IR"/>
        </w:rPr>
        <w:t xml:space="preserve"> و آن‌جا با گروه سوم مسلمانان که از قبل کمین کرده بودند، روبرو شدند و در محاصره هر سه گروه قرار گرفتند و متحمل شکست سنگینی شدند و پا به فرار گذاشتند و گروهی از آنان به قلعه‌ی محکم بابلی‌ها پناه بردند</w:t>
      </w:r>
      <w:r w:rsidRPr="00C715B7">
        <w:rPr>
          <w:rStyle w:val="a8"/>
          <w:rFonts w:ascii="AGA Arabesque" w:hAnsi="AGA Arabesque" w:cs="B Zar"/>
          <w:color w:val="000000"/>
          <w:sz w:val="24"/>
          <w:szCs w:val="24"/>
          <w:rtl/>
        </w:rPr>
        <w:footnoteReference w:id="1875"/>
      </w:r>
      <w:r w:rsidR="00316496">
        <w:rPr>
          <w:rFonts w:cs="B Zar" w:hint="cs"/>
          <w:caps/>
          <w:color w:val="000000"/>
          <w:rtl/>
        </w:rPr>
        <w:t>.</w:t>
      </w:r>
      <w:r w:rsidRPr="00605CCA">
        <w:rPr>
          <w:rFonts w:cs="B Zar" w:hint="cs"/>
          <w:caps/>
          <w:color w:val="000000"/>
          <w:rtl/>
          <w:lang w:bidi="fa-IR"/>
        </w:rPr>
        <w:t xml:space="preserve"> بدین صورت</w:t>
      </w:r>
      <w:r w:rsidR="00316496">
        <w:rPr>
          <w:rFonts w:cs="B Zar" w:hint="cs"/>
          <w:caps/>
          <w:color w:val="000000"/>
          <w:rtl/>
          <w:lang w:bidi="fa-IR"/>
        </w:rPr>
        <w:t>،</w:t>
      </w:r>
      <w:r w:rsidRPr="00605CCA">
        <w:rPr>
          <w:rFonts w:cs="B Zar" w:hint="cs"/>
          <w:caps/>
          <w:color w:val="000000"/>
          <w:rtl/>
          <w:lang w:bidi="fa-IR"/>
        </w:rPr>
        <w:t xml:space="preserve"> مسلمانان در این معرکه پیروز شدند و خداوند آن‌ها را با تدبیر فرمانده‌ی توانایشان از شر دشمنان نجات داد.</w:t>
      </w:r>
    </w:p>
    <w:p w:rsidR="002D6B77" w:rsidRPr="00605CCA" w:rsidRDefault="002D6B77" w:rsidP="002D6B77">
      <w:pPr>
        <w:pStyle w:val="af3"/>
        <w:rPr>
          <w:rFonts w:hint="cs"/>
          <w:rtl/>
          <w:lang w:bidi="fa-IR"/>
        </w:rPr>
      </w:pPr>
      <w:bookmarkStart w:id="2269" w:name="_Toc70311293"/>
      <w:bookmarkStart w:id="2270" w:name="_Toc223806847"/>
      <w:bookmarkStart w:id="2271" w:name="_Toc71217338"/>
      <w:bookmarkStart w:id="2272" w:name="_Toc260068655"/>
      <w:r w:rsidRPr="00605CCA">
        <w:rPr>
          <w:rFonts w:hint="cs"/>
          <w:rtl/>
          <w:lang w:bidi="fa-IR"/>
        </w:rPr>
        <w:t>4ـ معرکه‌ی قلعه‌ی بابلیها</w:t>
      </w:r>
      <w:bookmarkEnd w:id="2269"/>
      <w:bookmarkEnd w:id="2270"/>
      <w:bookmarkEnd w:id="2271"/>
      <w:bookmarkEnd w:id="227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عمرو</w:t>
      </w:r>
      <w:r w:rsidR="00ED7963">
        <w:rPr>
          <w:rFonts w:cs="B Zar" w:hint="cs"/>
          <w:caps/>
          <w:color w:val="000000"/>
          <w:lang w:bidi="fa-IR"/>
        </w:rPr>
        <w:sym w:font="AGA Arabesque" w:char="F074"/>
      </w:r>
      <w:r w:rsidRPr="00605CCA">
        <w:rPr>
          <w:rFonts w:cs="B Zar" w:hint="cs"/>
          <w:caps/>
          <w:color w:val="000000"/>
          <w:rtl/>
          <w:lang w:bidi="fa-IR"/>
        </w:rPr>
        <w:t xml:space="preserve"> و لشکریانش به سوی قلعه بابلی‌ها رفتند و آن‌را در محاصره‌ی خود در آوردند. این محاصره هفت ماه طول کشید. مقوقس در این مدت</w:t>
      </w:r>
      <w:r w:rsidR="00ED7963">
        <w:rPr>
          <w:rFonts w:cs="B Zar" w:hint="cs"/>
          <w:caps/>
          <w:color w:val="000000"/>
          <w:rtl/>
          <w:lang w:bidi="fa-IR"/>
        </w:rPr>
        <w:t xml:space="preserve"> افرادی را برای صلح نزد عمرو </w:t>
      </w:r>
      <w:r w:rsidRPr="00605CCA">
        <w:rPr>
          <w:rFonts w:cs="B Zar" w:hint="cs"/>
          <w:caps/>
          <w:color w:val="000000"/>
          <w:rtl/>
          <w:lang w:bidi="fa-IR"/>
        </w:rPr>
        <w:t>فرستاد</w:t>
      </w:r>
      <w:r w:rsidR="00ED7963">
        <w:rPr>
          <w:rFonts w:cs="B Zar" w:hint="cs"/>
          <w:caps/>
          <w:color w:val="000000"/>
          <w:rtl/>
          <w:lang w:bidi="fa-IR"/>
        </w:rPr>
        <w:t xml:space="preserve"> و عمرو سه راه پیش روی آن‌ها </w:t>
      </w:r>
      <w:r w:rsidRPr="00605CCA">
        <w:rPr>
          <w:rFonts w:cs="B Zar" w:hint="cs"/>
          <w:caps/>
          <w:color w:val="000000"/>
          <w:rtl/>
          <w:lang w:bidi="fa-IR"/>
        </w:rPr>
        <w:t>گذاشت که عبارت بودند از پذیرفتن اسلام، پرداخت جزیه و یا آماده شدن برای نبرد و مقابله. سرانجام مقوقس صلح بر اساس پرداخت جزیه را پذیرفت و به هرقل نامه‌ای نوشت و از او اجازه‌ی صلح با مسلمانان را گرفت. امپراطور شدیداً ابراز مخالفت نمود و مقوقس را به قسطنطنیه طلبید و سرزنش کرد و تبعیدش نمود.</w:t>
      </w:r>
      <w:r w:rsidR="00ED7963">
        <w:rPr>
          <w:rFonts w:cs="B Zar" w:hint="cs"/>
          <w:caps/>
          <w:color w:val="000000"/>
          <w:rtl/>
          <w:lang w:bidi="fa-IR"/>
        </w:rPr>
        <w:t xml:space="preserve"> </w:t>
      </w:r>
    </w:p>
    <w:p w:rsidR="002D6B77" w:rsidRPr="00605CCA" w:rsidRDefault="002D6B77" w:rsidP="0004053E">
      <w:pPr>
        <w:spacing w:line="228" w:lineRule="auto"/>
        <w:ind w:firstLine="397"/>
        <w:rPr>
          <w:rFonts w:cs="B Zar" w:hint="cs"/>
          <w:caps/>
          <w:color w:val="000000"/>
          <w:rtl/>
          <w:lang w:bidi="fa-IR"/>
        </w:rPr>
      </w:pPr>
      <w:r w:rsidRPr="00605CCA">
        <w:rPr>
          <w:rFonts w:cs="B Zar" w:hint="cs"/>
          <w:caps/>
          <w:color w:val="000000"/>
          <w:rtl/>
          <w:lang w:bidi="fa-IR"/>
        </w:rPr>
        <w:t xml:space="preserve">و چون فتح این قلعه به درازا کشید، زبیر بن عوام </w:t>
      </w:r>
      <w:r w:rsidRPr="00605CCA">
        <w:rPr>
          <w:rFonts w:cs="B Zar" w:hint="cs"/>
          <w:caps/>
          <w:color w:val="000000"/>
          <w:rtl/>
          <w:lang w:bidi="fa-IR"/>
        </w:rPr>
        <w:sym w:font="AGA Arabesque" w:char="F074"/>
      </w:r>
      <w:r w:rsidRPr="00605CCA">
        <w:rPr>
          <w:rFonts w:cs="B Zar" w:hint="cs"/>
          <w:caps/>
          <w:color w:val="000000"/>
          <w:rtl/>
          <w:lang w:bidi="fa-IR"/>
        </w:rPr>
        <w:t xml:space="preserve"> گفت: من جانم را در راه خدا می‌بخشم</w:t>
      </w:r>
      <w:r w:rsidR="00733D73">
        <w:rPr>
          <w:rFonts w:cs="B Zar" w:hint="cs"/>
          <w:caps/>
          <w:color w:val="000000"/>
          <w:rtl/>
          <w:lang w:bidi="fa-IR"/>
        </w:rPr>
        <w:t>،</w:t>
      </w:r>
      <w:r w:rsidRPr="00605CCA">
        <w:rPr>
          <w:rFonts w:cs="B Zar" w:hint="cs"/>
          <w:caps/>
          <w:color w:val="000000"/>
          <w:rtl/>
          <w:lang w:bidi="fa-IR"/>
        </w:rPr>
        <w:t xml:space="preserve"> به امید این که خداوند زمینه‌ی فتح را برای مسلمانان فراهم نماید</w:t>
      </w:r>
      <w:r w:rsidRPr="00C715B7">
        <w:rPr>
          <w:rStyle w:val="a8"/>
          <w:rFonts w:ascii="AGA Arabesque" w:hAnsi="AGA Arabesque" w:cs="B Zar"/>
          <w:color w:val="000000"/>
          <w:sz w:val="24"/>
          <w:szCs w:val="24"/>
          <w:rtl/>
        </w:rPr>
        <w:footnoteReference w:id="1876"/>
      </w:r>
      <w:r w:rsidRPr="00605CCA">
        <w:rPr>
          <w:rFonts w:cs="B Zar" w:hint="cs"/>
          <w:caps/>
          <w:color w:val="000000"/>
          <w:rtl/>
          <w:lang w:bidi="fa-IR"/>
        </w:rPr>
        <w:t>. آن‌گاه عمرو بن عاص دایره‌ی محاصره را تنگ‌تر کرد و شب هنگام مسلمانان بر دیوارهای قلعه رفتند و وارد نبرد شدیدی با دشمن شدند و نخستین کسی که از دیوار بالا رفت، زبیر بن عوام بود. او به محض این که بر فراز قلعه رسید، تکبیر گفت و مسلمانان تکبیر گویان به سوی درهای قلعه هجوم بردند. مأموران دشمن که غافلگیر شده بودند، فرار را بر قرار ترجیح دادند و بدین صورت مسلمانان قلعه را به زور فتح نمودند و وارد آن شدند. ولی عمرو بن عاص با ساکنان قلعه بر این اساس صلح کرد که نیروهای رومی با داشتن غذای چند روز، قلعه را ترک کنند و قلعه با همه‌ی امکانات رفاهی و نظامی به عنوان غنیمت برای</w:t>
      </w:r>
      <w:r w:rsidR="00733D73">
        <w:rPr>
          <w:rFonts w:cs="B Zar" w:hint="cs"/>
          <w:caps/>
          <w:color w:val="000000"/>
          <w:rtl/>
          <w:lang w:bidi="fa-IR"/>
        </w:rPr>
        <w:t xml:space="preserve"> مسلمانان بماند. سپس ابوعبدالله</w:t>
      </w:r>
      <w:r w:rsidRPr="00605CCA">
        <w:rPr>
          <w:rFonts w:cs="B Zar" w:hint="cs"/>
          <w:caps/>
          <w:color w:val="000000"/>
          <w:rtl/>
          <w:lang w:bidi="fa-IR"/>
        </w:rPr>
        <w:t xml:space="preserve"> برجها و دیوارهای بلند قلعه را تخریب نمود</w:t>
      </w:r>
      <w:r w:rsidRPr="00605CCA">
        <w:rPr>
          <w:rStyle w:val="a8"/>
          <w:caps/>
          <w:color w:val="000000"/>
          <w:rtl/>
          <w:lang w:bidi="fa-IR"/>
        </w:rPr>
        <w:footnoteReference w:id="1877"/>
      </w:r>
      <w:r w:rsidR="00733D73">
        <w:rPr>
          <w:rFonts w:cs="B Zar" w:hint="cs"/>
          <w:caps/>
          <w:color w:val="000000"/>
          <w:rtl/>
          <w:lang w:bidi="fa-IR"/>
        </w:rPr>
        <w:t>.</w:t>
      </w:r>
    </w:p>
    <w:p w:rsidR="002D6B77" w:rsidRPr="00605CCA" w:rsidRDefault="002D6B77" w:rsidP="002D6B77">
      <w:pPr>
        <w:pStyle w:val="af2"/>
        <w:rPr>
          <w:rFonts w:hint="cs"/>
          <w:rtl/>
          <w:lang w:bidi="fa-IR"/>
        </w:rPr>
      </w:pPr>
      <w:bookmarkStart w:id="2273" w:name="_Toc70311294"/>
      <w:bookmarkStart w:id="2274" w:name="_Toc223806848"/>
      <w:bookmarkStart w:id="2275" w:name="_Toc71217339"/>
      <w:bookmarkStart w:id="2276" w:name="_Toc260068656"/>
      <w:r w:rsidRPr="00605CCA">
        <w:rPr>
          <w:rFonts w:hint="cs"/>
          <w:rtl/>
          <w:lang w:bidi="fa-IR"/>
        </w:rPr>
        <w:t>دوم: فتح اسکندریه</w:t>
      </w:r>
      <w:bookmarkEnd w:id="2273"/>
      <w:bookmarkEnd w:id="2274"/>
      <w:bookmarkEnd w:id="2275"/>
      <w:bookmarkEnd w:id="2276"/>
    </w:p>
    <w:p w:rsidR="002D6B77" w:rsidRPr="00605CCA" w:rsidRDefault="002D6B77" w:rsidP="002D6B77">
      <w:pPr>
        <w:spacing w:line="228" w:lineRule="auto"/>
        <w:rPr>
          <w:rFonts w:cs="B Zar" w:hint="cs"/>
          <w:caps/>
          <w:color w:val="000000"/>
          <w:spacing w:val="-2"/>
          <w:rtl/>
          <w:lang w:bidi="fa-IR"/>
        </w:rPr>
      </w:pPr>
      <w:r w:rsidRPr="00605CCA">
        <w:rPr>
          <w:rFonts w:cs="B Zar" w:hint="cs"/>
          <w:caps/>
          <w:color w:val="000000"/>
          <w:rtl/>
          <w:lang w:bidi="fa-IR"/>
        </w:rPr>
        <w:t>عمرو بن عاص و افرادش چند ماهی در قلعه بابلی‌ها اقامت گزیدند تا لشکرش به استراحت بپردازد و دستور امیرالمؤمنین برای حرکت به سوی اسکندریه رسید. پس از این که دستور امیرالمؤمنین رسید، عمرو گروه قابل توجهی از نیروهایش را برای کنترل قلعه به جای گذاشت و خود با بقیه نیروهایش در جمادی الثانی سال 21 هـ موافق با 641 میلادی راهی اسکندریه شد. همچنین تعدادی از سران قبطی‌ها که می‌دانستند از این پس قدرت حاکم بر منطقه، مسلمان‌ها هستند، و مسلمانان نیز در این مدت برای آن‌ها خدمات اجتماعی از قبیل راه‌سازی و ایجاد پل انجام داده بودند، لشکر اسلام را همراهی می‌کردند</w:t>
      </w:r>
      <w:r w:rsidRPr="00C715B7">
        <w:rPr>
          <w:rStyle w:val="a8"/>
          <w:rFonts w:ascii="AGA Arabesque" w:hAnsi="AGA Arabesque" w:cs="B Zar"/>
          <w:color w:val="000000"/>
          <w:sz w:val="24"/>
          <w:szCs w:val="24"/>
          <w:rtl/>
        </w:rPr>
        <w:footnoteReference w:id="1878"/>
      </w:r>
      <w:r w:rsidR="002C1385">
        <w:rPr>
          <w:rFonts w:cs="B Zar" w:hint="cs"/>
          <w:caps/>
          <w:color w:val="000000"/>
          <w:spacing w:val="-2"/>
          <w:rtl/>
        </w:rPr>
        <w:t>.</w:t>
      </w:r>
      <w:r w:rsidRPr="00605CCA">
        <w:rPr>
          <w:rFonts w:cs="B Zar" w:hint="cs"/>
          <w:caps/>
          <w:color w:val="000000"/>
          <w:spacing w:val="-2"/>
          <w:rtl/>
        </w:rPr>
        <w:t xml:space="preserve"> عمرو برای پیشروی به سوی اسکندریه جانب چپ رود نیل را ترجیح داد، چرا که صحرا و میادین آن ناحیه برای سرعت بخشیدن به حرکت اسبها و لشکر کمک می‌کرد و از موانع بسیاری که در آن طرف نیل وجود داشت نیز نجات می‌یافتند. آن‌ها در این مسیر جز در «مرفوط» یا به قول مورخین عرب «طرانه» که درگیری مختصری روی داد، در هیچ جای دیگر با مقاومتی روبرو نشدند.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سپس به ناحیه‌ی شرق رودخانه که شهر نقیوس محصور در میان دژها در آن واقع بود، منتقل شدند</w:t>
      </w:r>
      <w:r w:rsidRPr="00605CCA">
        <w:rPr>
          <w:rStyle w:val="a8"/>
          <w:caps/>
          <w:color w:val="000000"/>
          <w:rtl/>
          <w:lang w:bidi="fa-IR"/>
        </w:rPr>
        <w:footnoteReference w:id="1879"/>
      </w:r>
      <w:r w:rsidR="0004053E">
        <w:rPr>
          <w:rFonts w:cs="B Zar" w:hint="cs"/>
          <w:caps/>
          <w:color w:val="000000"/>
          <w:rtl/>
          <w:lang w:bidi="fa-IR"/>
        </w:rPr>
        <w:t>.</w:t>
      </w:r>
      <w:r w:rsidRPr="00605CCA">
        <w:rPr>
          <w:rFonts w:cs="B Zar" w:hint="cs"/>
          <w:caps/>
          <w:color w:val="000000"/>
          <w:rtl/>
          <w:lang w:bidi="fa-IR"/>
        </w:rPr>
        <w:t xml:space="preserve"> عمرو از این که چنین شهر قوی‌ای را بدون تعرض به آن در اینجا بگذارد، احساس خطر می‌نمود که مبادا برای لشکر اسلام خطرساز باشد.</w:t>
      </w:r>
    </w:p>
    <w:p w:rsidR="002D6B77" w:rsidRPr="00605CCA" w:rsidRDefault="002D6B77" w:rsidP="00F63541">
      <w:pPr>
        <w:spacing w:line="228" w:lineRule="auto"/>
        <w:ind w:firstLine="397"/>
        <w:rPr>
          <w:rFonts w:cs="B Zar" w:hint="cs"/>
          <w:caps/>
          <w:color w:val="000000"/>
          <w:rtl/>
          <w:lang w:bidi="fa-IR"/>
        </w:rPr>
      </w:pPr>
      <w:r w:rsidRPr="00605CCA">
        <w:rPr>
          <w:rFonts w:cs="B Zar" w:hint="cs"/>
          <w:caps/>
          <w:color w:val="000000"/>
          <w:rtl/>
          <w:lang w:bidi="fa-IR"/>
        </w:rPr>
        <w:t xml:space="preserve">رومی‌ها به جای این که در قلعه‌های خود پناه ببرند، سوار بر قایقهای جنگی شده و برای جنگ با مسلمانان آماده شدند. مسلمانان آن‌ها را هدف تیرها قرار دادند و مجبور به فرارشان به سوی اسکندریه کردند و نیروهای باقیمانده، بدون هیچ گونه مقاومتی تسلیم گردیدند و مسلمانان، پیروزمندانه وارد شهر شدند و چند روزی در آن ماندند و با اعزام دسته‌های نظامی حومه‌ی شهر را از وجود دشمنان پاکسازی نمودند و یکی از فرماندهان به نام شریک بن </w:t>
      </w:r>
      <w:r w:rsidR="00F63541" w:rsidRPr="00F63541">
        <w:rPr>
          <w:rFonts w:cs="B Zar"/>
          <w:caps/>
          <w:color w:val="000000"/>
          <w:rtl/>
          <w:lang w:bidi="fa-IR"/>
        </w:rPr>
        <w:t>سُميَّ</w:t>
      </w:r>
      <w:r w:rsidRPr="00605CCA">
        <w:rPr>
          <w:rFonts w:cs="B Zar" w:hint="cs"/>
          <w:caps/>
          <w:color w:val="000000"/>
          <w:rtl/>
          <w:lang w:bidi="fa-IR"/>
        </w:rPr>
        <w:t xml:space="preserve"> جهت تعقیب فراریان رومی‌ اعزام گردید. او که با تعداد اندکی از نیروهایش عازم این مأموریت شده بود، در محاصره دشمن در آمد و با نیروهایش به تپه‌ی بلندی پناه برد که آن تپه بعدها به نام شریک معروف گردید. شریک به طریقی عمرو را در جریان وضعیت خود گذاشت و از او نیروی کمکی خواست. رومیان وقتی فهمیدند که نیروهای کمکی مسلمانان به زودی خواهند رسید، فوراً منطقه را ترک کردند و پا به فرار گذاشتند</w:t>
      </w:r>
      <w:r w:rsidRPr="00605CCA">
        <w:rPr>
          <w:rStyle w:val="a8"/>
          <w:caps/>
          <w:color w:val="000000"/>
          <w:rtl/>
          <w:lang w:bidi="fa-IR"/>
        </w:rPr>
        <w:footnoteReference w:id="1880"/>
      </w:r>
      <w:r w:rsidR="00F6354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مکانی به نام سلطیس واقع در شش مایلی جنوب دم</w:t>
      </w:r>
      <w:r w:rsidR="00F63541">
        <w:rPr>
          <w:rFonts w:cs="B Zar" w:hint="cs"/>
          <w:caps/>
          <w:color w:val="000000"/>
          <w:rtl/>
          <w:lang w:bidi="fa-IR"/>
        </w:rPr>
        <w:t>نه</w:t>
      </w:r>
      <w:r w:rsidRPr="00605CCA">
        <w:rPr>
          <w:rFonts w:cs="B Zar" w:hint="cs"/>
          <w:caps/>
          <w:color w:val="000000"/>
          <w:rtl/>
          <w:lang w:bidi="fa-IR"/>
        </w:rPr>
        <w:t>ور نبرد سختی میان مسلمانان و رومیان رخ داد که جنگ به نفع مسلمانان و به شکست و فرار رومیان پایان یافت</w:t>
      </w:r>
      <w:r w:rsidRPr="00605CCA">
        <w:rPr>
          <w:rStyle w:val="a8"/>
          <w:caps/>
          <w:color w:val="000000"/>
          <w:rtl/>
          <w:lang w:bidi="fa-IR"/>
        </w:rPr>
        <w:footnoteReference w:id="1881"/>
      </w:r>
      <w:r w:rsidR="00F63541">
        <w:rPr>
          <w:rFonts w:cs="B Zar" w:hint="cs"/>
          <w:caps/>
          <w:color w:val="000000"/>
          <w:rtl/>
          <w:lang w:bidi="fa-IR"/>
        </w:rPr>
        <w:t>.</w:t>
      </w:r>
      <w:r w:rsidRPr="00605CCA">
        <w:rPr>
          <w:rFonts w:cs="B Zar" w:hint="cs"/>
          <w:caps/>
          <w:color w:val="000000"/>
          <w:rtl/>
          <w:lang w:bidi="fa-IR"/>
        </w:rPr>
        <w:t xml:space="preserve"> آن‌چه‌ باعث تأسف است این که مؤرخین مسلمان از جنگهایی که مسلمانان در مسیر فتح مصر با رومیان داشته و با وجود کمبود افراد و امکانات رشادتهای قابل ذکری از خود به جای گذاشته‌اند، جز به صورت گذرا و فشرده بحثی به میان نیاورده‌اند. این در حالی است که در مورد معرکه‌های قادسیه، یرموک و نهاوند چندین صفحه به رشته تحریر در آورده‌اند. چنان که در مورد معرکه‌ی ک</w:t>
      </w:r>
      <w:r w:rsidR="00F63541">
        <w:rPr>
          <w:rFonts w:cs="B Zar" w:hint="cs"/>
          <w:caps/>
          <w:color w:val="000000"/>
          <w:rtl/>
          <w:lang w:bidi="fa-IR"/>
        </w:rPr>
        <w:t>ِ</w:t>
      </w:r>
      <w:r w:rsidRPr="00605CCA">
        <w:rPr>
          <w:rFonts w:cs="B Zar" w:hint="cs"/>
          <w:caps/>
          <w:color w:val="000000"/>
          <w:rtl/>
          <w:lang w:bidi="fa-IR"/>
        </w:rPr>
        <w:t>ر</w:t>
      </w:r>
      <w:r w:rsidR="00F63541">
        <w:rPr>
          <w:rFonts w:ascii="Calibri" w:hAnsi="Calibri" w:cs="B Zar" w:hint="cs"/>
          <w:caps/>
          <w:color w:val="000000"/>
          <w:rtl/>
        </w:rPr>
        <w:t>ْ</w:t>
      </w:r>
      <w:r w:rsidRPr="00605CCA">
        <w:rPr>
          <w:rFonts w:cs="B Zar" w:hint="cs"/>
          <w:caps/>
          <w:color w:val="000000"/>
          <w:rtl/>
          <w:lang w:bidi="fa-IR"/>
        </w:rPr>
        <w:t xml:space="preserve">یون که یکی دیگر از قلعه‌های محکم واقع در فاصله‌ی قلعه‌ی بابلی‌ها و اسکندریه است و مسلمانان برای تصرف آن با فرمانده‌ی لشکر رومی (تیودر) چندین روز وارد پیکار سختی شدند، همچنین مؤرخین دراین مورد، بحث قابل توجهی ننموده‌اند و فقط ابن عبدالحکم در مورد آن به بیان این چند جمله اکتفا نموده است: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«سپس با رومیان در کریون برخورد کردند و چند روزی طرفین شدیداً با هم جنگیدند. فرماندهی قسمت جلوی لشکر با عبدالله بن عمرو و پرچم به دست غلام آزاد شده‌ی عمرو (وردان) بود. عمرو با مسلمانان نماز خوف اقامه نمود و سرانجام، خداوند مسلمانان را بر دشمنانشان پیروز گردانید و تعداد زیادی از افراد دشمن کشته شدند و مسلمانان به تعقیب فراریان پرداختند تا این که آن‌ها وارد اسکندریه شدند»</w:t>
      </w:r>
      <w:r w:rsidR="00F63541">
        <w:rPr>
          <w:rFonts w:cs="B Zar" w:hint="cs"/>
          <w:caps/>
          <w:color w:val="000000"/>
          <w:rtl/>
          <w:lang w:bidi="fa-IR"/>
        </w:rPr>
        <w:t>.</w:t>
      </w:r>
      <w:r w:rsidRPr="00605CCA">
        <w:rPr>
          <w:rFonts w:cs="B Zar" w:hint="cs"/>
          <w:caps/>
          <w:color w:val="000000"/>
          <w:rtl/>
          <w:lang w:bidi="fa-IR"/>
        </w:rPr>
        <w:t xml:space="preserve"> سپس ابن عبدالحکم به بیان رشادتهای عبدالله بن عمرو و غلام آن‌ها (وردان) پرداخته است</w:t>
      </w:r>
      <w:r w:rsidRPr="00605CCA">
        <w:rPr>
          <w:rStyle w:val="a8"/>
          <w:caps/>
          <w:color w:val="000000"/>
          <w:rtl/>
          <w:lang w:bidi="fa-IR"/>
        </w:rPr>
        <w:footnoteReference w:id="1882"/>
      </w:r>
      <w:r w:rsidR="00F63541">
        <w:rPr>
          <w:rFonts w:cs="B Zar" w:hint="cs"/>
          <w:caps/>
          <w:color w:val="000000"/>
          <w:rtl/>
          <w:lang w:bidi="fa-IR"/>
        </w:rPr>
        <w:t>.</w:t>
      </w:r>
    </w:p>
    <w:p w:rsidR="002D6B77" w:rsidRPr="002F25BA" w:rsidRDefault="002D6B77" w:rsidP="002D6B77">
      <w:pPr>
        <w:spacing w:line="228" w:lineRule="auto"/>
        <w:ind w:firstLine="397"/>
        <w:rPr>
          <w:rFonts w:cs="B Zar" w:hint="cs"/>
          <w:caps/>
          <w:rtl/>
          <w:lang w:bidi="fa-IR"/>
        </w:rPr>
      </w:pPr>
      <w:r w:rsidRPr="00605CCA">
        <w:rPr>
          <w:rFonts w:cs="B Zar" w:hint="cs"/>
          <w:caps/>
          <w:color w:val="000000"/>
          <w:rtl/>
          <w:lang w:bidi="fa-IR"/>
        </w:rPr>
        <w:t xml:space="preserve">اما اسکندریه در آن زمان پایتخت شهرها و دومین مرکز امپراطوری بیزانس پس از قسطنطنیه و نخستین مرکز تجاری جهان به شمار می‌رفت. بیزانسی‌ها خطر تسلط مسلمانان بر اسکندریه را به خوبی احساس می‌کردند و از این بابت سخت نگران بودند. تا جایی که هرقل گفت: تسلط عربها بر </w:t>
      </w:r>
      <w:r w:rsidRPr="002F25BA">
        <w:rPr>
          <w:rFonts w:cs="B Zar" w:hint="cs"/>
          <w:caps/>
          <w:rtl/>
          <w:lang w:bidi="fa-IR"/>
        </w:rPr>
        <w:t>اسکندریه به معنای نابودی دولت روم و فروپاشی آن است</w:t>
      </w:r>
      <w:r w:rsidRPr="002F25BA">
        <w:rPr>
          <w:rStyle w:val="a8"/>
          <w:caps/>
          <w:rtl/>
          <w:lang w:bidi="fa-IR"/>
        </w:rPr>
        <w:footnoteReference w:id="1883"/>
      </w:r>
      <w:r w:rsidR="00F63541" w:rsidRPr="002F25BA">
        <w:rPr>
          <w:rFonts w:cs="B Zar" w:hint="cs"/>
          <w:caps/>
          <w:rtl/>
          <w:lang w:bidi="fa-IR"/>
        </w:rPr>
        <w:t>.</w:t>
      </w:r>
      <w:r w:rsidRPr="002F25BA">
        <w:rPr>
          <w:rFonts w:cs="B Zar" w:hint="cs"/>
          <w:caps/>
          <w:rtl/>
          <w:lang w:bidi="fa-IR"/>
        </w:rPr>
        <w:t xml:space="preserve"> </w:t>
      </w:r>
    </w:p>
    <w:p w:rsidR="00B95242" w:rsidRPr="002F25BA" w:rsidRDefault="002D6B77" w:rsidP="002F25BA">
      <w:pPr>
        <w:spacing w:line="228" w:lineRule="auto"/>
        <w:ind w:firstLine="397"/>
        <w:rPr>
          <w:rFonts w:cs="B Zar" w:hint="cs"/>
          <w:caps/>
          <w:rtl/>
          <w:lang w:bidi="fa-IR"/>
        </w:rPr>
      </w:pPr>
      <w:r w:rsidRPr="002F25BA">
        <w:rPr>
          <w:rFonts w:cs="B Zar" w:hint="cs"/>
          <w:caps/>
          <w:rtl/>
          <w:lang w:bidi="fa-IR"/>
        </w:rPr>
        <w:t>حتی گفته‌اند: او شخصاً برای جنگ با مسلمانان عازم اسکندریه شد ولی خداوند به او فرصت نداد و مرد و خداوند شر او</w:t>
      </w:r>
      <w:r w:rsidRPr="00605CCA">
        <w:rPr>
          <w:rFonts w:cs="B Zar" w:hint="cs"/>
          <w:caps/>
          <w:color w:val="000000"/>
          <w:rtl/>
          <w:lang w:bidi="fa-IR"/>
        </w:rPr>
        <w:t xml:space="preserve"> را از مسلمانان کم کرد</w:t>
      </w:r>
      <w:r w:rsidRPr="00605CCA">
        <w:rPr>
          <w:rStyle w:val="a8"/>
          <w:caps/>
          <w:color w:val="000000"/>
          <w:rtl/>
          <w:lang w:bidi="fa-IR"/>
        </w:rPr>
        <w:footnoteReference w:id="1884"/>
      </w:r>
      <w:r w:rsidR="00F63541">
        <w:rPr>
          <w:rFonts w:cs="B Zar" w:hint="cs"/>
          <w:caps/>
          <w:color w:val="000000"/>
          <w:rtl/>
          <w:lang w:bidi="fa-IR"/>
        </w:rPr>
        <w:t xml:space="preserve">. </w:t>
      </w:r>
      <w:r w:rsidRPr="00605CCA">
        <w:rPr>
          <w:rFonts w:cs="B Zar" w:hint="cs"/>
          <w:caps/>
          <w:color w:val="000000"/>
          <w:rtl/>
          <w:lang w:bidi="fa-IR"/>
        </w:rPr>
        <w:t>و امور امپراطوری بیزانس به هم ریخت و فرزندان او به نامهای قسطنطین و هرقلیانوس (هرقل دوم) با مشارکت امپراطور مارتینا (مادر هرقلیانوس) به جای پدر نشستند. اما دیری نگذشت و پس از صد روز از مرگ پدر، قسطنطین درگذشت و انگشت اتهام مردم به سوی امپراطور (مارتینا) دراز شد و این طور به نظر می‌رسید که می‌خواهد فرزندش به تنهایی حکومت بکند. بنابراین هرج و مرج در کشور پدید آمد و تا چند ماهی فتنه و آشوب حاکم گشت</w:t>
      </w:r>
      <w:r w:rsidR="00F63541">
        <w:rPr>
          <w:rFonts w:cs="B Zar" w:hint="cs"/>
          <w:caps/>
          <w:color w:val="000000"/>
          <w:rtl/>
          <w:lang w:bidi="fa-IR"/>
        </w:rPr>
        <w:t>،</w:t>
      </w:r>
      <w:r w:rsidRPr="00605CCA">
        <w:rPr>
          <w:rFonts w:cs="B Zar" w:hint="cs"/>
          <w:caps/>
          <w:color w:val="000000"/>
          <w:rtl/>
          <w:lang w:bidi="fa-IR"/>
        </w:rPr>
        <w:t xml:space="preserve"> تا این که فرزند قسطنطین (کونستانس) به جای پدر نشست و در کنار عموی خود شریک </w:t>
      </w:r>
      <w:r w:rsidRPr="002F25BA">
        <w:rPr>
          <w:rFonts w:cs="B Zar" w:hint="cs"/>
          <w:caps/>
          <w:rtl/>
          <w:lang w:bidi="fa-IR"/>
        </w:rPr>
        <w:t>حکومت شد</w:t>
      </w:r>
      <w:r w:rsidRPr="002F25BA">
        <w:rPr>
          <w:rStyle w:val="a8"/>
          <w:caps/>
          <w:rtl/>
          <w:lang w:bidi="fa-IR"/>
        </w:rPr>
        <w:footnoteReference w:id="1885"/>
      </w:r>
      <w:r w:rsidR="008F49D5" w:rsidRPr="002F25BA">
        <w:rPr>
          <w:rFonts w:cs="B Zar" w:hint="cs"/>
          <w:caps/>
          <w:rtl/>
          <w:lang w:bidi="fa-IR"/>
        </w:rPr>
        <w:t>.</w:t>
      </w:r>
      <w:r w:rsidRPr="002F25BA">
        <w:rPr>
          <w:rFonts w:cs="B Zar" w:hint="cs"/>
          <w:caps/>
          <w:rtl/>
          <w:lang w:bidi="fa-IR"/>
        </w:rPr>
        <w:t xml:space="preserve"> </w:t>
      </w:r>
    </w:p>
    <w:p w:rsidR="002D6B77" w:rsidRPr="002F25BA" w:rsidRDefault="002D6B77" w:rsidP="002F25BA">
      <w:pPr>
        <w:spacing w:line="228" w:lineRule="auto"/>
        <w:ind w:firstLine="397"/>
        <w:rPr>
          <w:rFonts w:cs="B Zar" w:hint="cs"/>
          <w:caps/>
          <w:rtl/>
          <w:lang w:bidi="fa-IR"/>
        </w:rPr>
      </w:pPr>
      <w:r w:rsidRPr="002F25BA">
        <w:rPr>
          <w:rFonts w:cs="B Zar" w:hint="cs"/>
          <w:caps/>
          <w:rtl/>
          <w:lang w:bidi="fa-IR"/>
        </w:rPr>
        <w:t xml:space="preserve">گفتنی است که اسکندریه علاوه </w:t>
      </w:r>
      <w:r w:rsidRPr="002F25BA">
        <w:rPr>
          <w:rFonts w:cs="B Zar" w:hint="cs"/>
          <w:caps/>
          <w:spacing w:val="-2"/>
          <w:rtl/>
          <w:lang w:bidi="fa-IR"/>
        </w:rPr>
        <w:t>بر دارا بودن دیوارهای محکم و دژهای استوار و نیروی دفاعی کافی</w:t>
      </w:r>
      <w:r w:rsidR="00B95242" w:rsidRPr="002F25BA">
        <w:rPr>
          <w:rFonts w:cs="B Zar" w:hint="cs"/>
          <w:caps/>
          <w:spacing w:val="-2"/>
          <w:rtl/>
          <w:lang w:bidi="fa-IR"/>
        </w:rPr>
        <w:t>،</w:t>
      </w:r>
      <w:r w:rsidRPr="002F25BA">
        <w:rPr>
          <w:rFonts w:cs="B Zar" w:hint="cs"/>
          <w:caps/>
          <w:spacing w:val="-2"/>
          <w:rtl/>
          <w:lang w:bidi="fa-IR"/>
        </w:rPr>
        <w:t xml:space="preserve"> از نظر طبیعی نیز موقعیت دفاعی ممتازی داشت و نواحی سه‌گانه شهر یعنی شمال، جنوب و غرب آن با آبهای دریا و دریاچه‌ی مریوط که غیر قابل عبور بود و شاخه‌ای از رود نیل کاملاً محفوظ و غیر قابل دسترسی بود.</w:t>
      </w:r>
      <w:r w:rsidR="00B95242" w:rsidRPr="002F25BA">
        <w:rPr>
          <w:rFonts w:cs="B Zar" w:hint="cs"/>
          <w:caps/>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فقط ناحیه‌ی شرق که تنها راه ارتباطی بین کریون و اسکندریه بود، باقی ماند</w:t>
      </w:r>
      <w:r w:rsidRPr="00605CCA">
        <w:rPr>
          <w:rStyle w:val="a8"/>
          <w:caps/>
          <w:color w:val="000000"/>
          <w:rtl/>
          <w:lang w:bidi="fa-IR"/>
        </w:rPr>
        <w:footnoteReference w:id="1886"/>
      </w:r>
      <w:r w:rsidR="00B95242">
        <w:rPr>
          <w:rFonts w:cs="B Zar" w:hint="cs"/>
          <w:caps/>
          <w:color w:val="000000"/>
          <w:rtl/>
          <w:lang w:bidi="fa-IR"/>
        </w:rPr>
        <w:t>.</w:t>
      </w:r>
      <w:r w:rsidRPr="00605CCA">
        <w:rPr>
          <w:rFonts w:cs="B Zar" w:hint="cs"/>
          <w:caps/>
          <w:color w:val="000000"/>
          <w:rtl/>
          <w:lang w:bidi="fa-IR"/>
        </w:rPr>
        <w:t xml:space="preserve"> شهر تا چندین ماه تحت محاصره قرار گرفت و سرانجام عمرو ترسید که نیروهایش در مقابل دشمن احساس عجز و ناتوانی بکنند. بنابراین</w:t>
      </w:r>
      <w:r w:rsidR="00B95242">
        <w:rPr>
          <w:rFonts w:cs="B Zar" w:hint="cs"/>
          <w:caps/>
          <w:color w:val="000000"/>
          <w:rtl/>
          <w:lang w:bidi="fa-IR"/>
        </w:rPr>
        <w:t>،</w:t>
      </w:r>
      <w:r w:rsidRPr="00605CCA">
        <w:rPr>
          <w:rFonts w:cs="B Zar" w:hint="cs"/>
          <w:caps/>
          <w:color w:val="000000"/>
          <w:rtl/>
          <w:lang w:bidi="fa-IR"/>
        </w:rPr>
        <w:t xml:space="preserve"> تصمیم گرفت دسته‌هایی به مناطق اطراف اسکندریه بفرستد و از طرفی امیرالمؤمنین نیز از طولانی شدن مدت محاصره‌ی اسکندریه نگران شد و نسبت به نیروهای خود مظنون گردید که مبادا دل به دنیا بسته‌اند و آن گونه که شایسته است برای فداکاری در راه خدا آمادگی ندارند. چنان که این مطلب را طی نامه‌ای که برای عمرو فرستاد، چنین بیان نمود: من از کندروی و تأخیر شما در فتح مصر شگفت زده شدم. شما مدت دو سال است که درگیر هستید. نکند در شما تغییراتی آمده و محبت دنیا همان طور که در دل دشمنان شما است در دل شما نیز جای گرفته است. باید دانست که خداوند هیچ ملتی را پیروز نمی‌کند، مگر این که نیتهایشان خالص باشد و من پیش از این، چهار نفر از بزرگان اصحاب پیامبر را نزد تو فرستادم که هر یک از آن‌ها جای هزار نفر را می‌گیرد، مگر این که آن‌ها نیز مثل شما دچار دگرگونی بشوند. پس از این که نامه‌ام به دستت رسید در میان مردم به ایراد سخن بپرداز و آنان را برای جنگ با دشمن آماده کن و به صبر و تصحیح نیت تشویق</w:t>
      </w:r>
      <w:r w:rsidR="00B95242">
        <w:rPr>
          <w:rFonts w:cs="B Zar" w:hint="cs"/>
          <w:caps/>
          <w:color w:val="000000"/>
          <w:rtl/>
          <w:lang w:bidi="fa-IR"/>
        </w:rPr>
        <w:t>‌</w:t>
      </w:r>
      <w:r w:rsidRPr="00605CCA">
        <w:rPr>
          <w:rFonts w:cs="B Zar" w:hint="cs"/>
          <w:caps/>
          <w:color w:val="000000"/>
          <w:rtl/>
          <w:lang w:bidi="fa-IR"/>
        </w:rPr>
        <w:t>شان بنما و چهار نفری را که گفتم (یعنی زبیر، مقداد، عباده و مسلمه) پیشاپیش همه قرار ده و به نیروهایت بگو که همه با هم و یکپارچه بر دشمن هجوم ببرند. و حمله را به وقت زوال روز جمعه آغاز کنید، چرا که این لحظه‌ای است که در آن رحمتهای الهی سرازیر و دعا پذیرفته می‌شود و باید همه متوجه خدا بشوند و پیروزی بر دشمن را از او بخواهند. عمرو حسب دستور خلیفه، مردم را فرا خواند و آن چهار نفر را پیشاپیش همه قرار داد و به مردم گفت: طهارت بکنند و دو رکعت نماز بخوانند و از خدا طلب پیروزی نمایند، آن‌ها نیز پذیرفتند وچنین کردند و پیروز شدند</w:t>
      </w:r>
      <w:r w:rsidRPr="00605CCA">
        <w:rPr>
          <w:rStyle w:val="a8"/>
          <w:caps/>
          <w:color w:val="000000"/>
          <w:rtl/>
          <w:lang w:bidi="fa-IR"/>
        </w:rPr>
        <w:footnoteReference w:id="1887"/>
      </w:r>
      <w:r w:rsidR="00B9524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در روایتی آمده است که عمرو بن عاص به مسلمه بن مخلد انصاری گفت: در مورد جنگ به من مشورت بده. مسلمه گفت: از اصحاب پیامبر، مردی دارای دانش و تجربه را برگزین و پرچم را </w:t>
      </w:r>
      <w:r w:rsidRPr="00605CCA">
        <w:rPr>
          <w:rFonts w:cs="B Zar" w:hint="cs"/>
          <w:caps/>
          <w:color w:val="000000"/>
          <w:spacing w:val="-2"/>
          <w:rtl/>
          <w:lang w:bidi="fa-IR"/>
        </w:rPr>
        <w:t>به دست او بده تا جنگ را آغاز کند. عمرو گفت: چنین کسی را سراغ داری؟ مسلمه گفت: آری عباده بن صامت است. عمرو، عباده را فرا خواند و در حالی که او هنوز از مرکب پايين نیامده بود، به او گفت: سرنیزه‌ات را به من بده. آن‌گاه عمامه‌ی خود را به صورت پرچم بر آن بست و او را فرمانده‌ی جنگ با رومیان گذاشت و در همان روز اسکندریه به دست عباده بن صامت فتح گردید</w:t>
      </w:r>
      <w:r w:rsidRPr="00605CCA">
        <w:rPr>
          <w:rStyle w:val="a8"/>
          <w:b/>
          <w:bCs/>
          <w:caps/>
          <w:color w:val="000000"/>
          <w:spacing w:val="-2"/>
          <w:rtl/>
          <w:lang w:bidi="fa-IR"/>
        </w:rPr>
        <w:footnoteReference w:id="1888"/>
      </w:r>
      <w:r w:rsidR="005A0650">
        <w:rPr>
          <w:rFonts w:cs="B Zar" w:hint="cs"/>
          <w:caps/>
          <w:color w:val="000000"/>
          <w:spacing w:val="-2"/>
          <w:rtl/>
          <w:lang w:bidi="fa-IR"/>
        </w:rPr>
        <w:t>.</w:t>
      </w:r>
    </w:p>
    <w:p w:rsidR="002D6B77" w:rsidRPr="00605CCA" w:rsidRDefault="002D6B77" w:rsidP="002F25BA">
      <w:pPr>
        <w:spacing w:line="228" w:lineRule="auto"/>
        <w:ind w:firstLine="397"/>
        <w:rPr>
          <w:rFonts w:cs="B Zar" w:hint="cs"/>
          <w:caps/>
          <w:color w:val="000000"/>
          <w:rtl/>
          <w:lang w:bidi="fa-IR"/>
        </w:rPr>
      </w:pPr>
      <w:r w:rsidRPr="00605CCA">
        <w:rPr>
          <w:rFonts w:cs="B Zar" w:hint="cs"/>
          <w:caps/>
          <w:color w:val="000000"/>
          <w:rtl/>
          <w:lang w:bidi="fa-IR"/>
        </w:rPr>
        <w:t xml:space="preserve">و در روایتی آمده که </w:t>
      </w:r>
      <w:r w:rsidRPr="002F25BA">
        <w:rPr>
          <w:rFonts w:cs="B Zar" w:hint="cs"/>
          <w:caps/>
          <w:rtl/>
          <w:lang w:bidi="fa-IR"/>
        </w:rPr>
        <w:t>عمرو می‌گوید: من در این باره اندیشیدم و با خود گفتم این کار ممکن نیست مگر به دست کسانی که قبل از این چنین تجربه‌ای را پشت سر گذاشته‌اند</w:t>
      </w:r>
      <w:r w:rsidR="005A0650" w:rsidRPr="002F25BA">
        <w:rPr>
          <w:rFonts w:cs="B Zar" w:hint="cs"/>
          <w:caps/>
          <w:rtl/>
          <w:lang w:bidi="fa-IR"/>
        </w:rPr>
        <w:t>، منظورش انصار بود.</w:t>
      </w:r>
      <w:r w:rsidR="00EA6F14">
        <w:rPr>
          <w:rFonts w:cs="B Zar" w:hint="cs"/>
          <w:caps/>
          <w:color w:val="000000"/>
          <w:rtl/>
          <w:lang w:bidi="fa-IR"/>
        </w:rPr>
        <w:t xml:space="preserve"> </w:t>
      </w:r>
      <w:r w:rsidRPr="00605CCA">
        <w:rPr>
          <w:rFonts w:cs="B Zar" w:hint="cs"/>
          <w:caps/>
          <w:color w:val="000000"/>
          <w:rtl/>
          <w:lang w:bidi="fa-IR"/>
        </w:rPr>
        <w:t>آن‌گاه عباده بن صامت را فرا خواند و پرچم را به او سپرد و خداوند نیز به وسیله‌ی او مسلمانان را پیروز گردانید</w:t>
      </w:r>
      <w:r w:rsidRPr="00605CCA">
        <w:rPr>
          <w:rStyle w:val="a8"/>
          <w:caps/>
          <w:color w:val="000000"/>
          <w:rtl/>
          <w:lang w:bidi="fa-IR"/>
        </w:rPr>
        <w:footnoteReference w:id="1889"/>
      </w:r>
      <w:r w:rsidR="00EA6F14">
        <w:rPr>
          <w:rFonts w:cs="B Zar" w:hint="cs"/>
          <w:caps/>
          <w:color w:val="000000"/>
          <w:rtl/>
          <w:lang w:bidi="fa-IR"/>
        </w:rPr>
        <w:t>.</w:t>
      </w:r>
    </w:p>
    <w:p w:rsidR="002D6B77" w:rsidRPr="00EA6F14" w:rsidRDefault="002D6B77" w:rsidP="002F25BA">
      <w:pPr>
        <w:spacing w:line="228" w:lineRule="auto"/>
        <w:ind w:firstLine="397"/>
        <w:rPr>
          <w:rFonts w:ascii="Lotus Linotype" w:hAnsi="Lotus Linotype" w:cs="Lotus Linotype"/>
          <w:caps/>
          <w:color w:val="FF0000"/>
          <w:rtl/>
          <w:lang w:bidi="fa-IR"/>
        </w:rPr>
      </w:pPr>
      <w:r w:rsidRPr="00605CCA">
        <w:rPr>
          <w:rFonts w:cs="B Zar" w:hint="cs"/>
          <w:caps/>
          <w:color w:val="000000"/>
          <w:rtl/>
          <w:lang w:bidi="fa-IR"/>
        </w:rPr>
        <w:t>ابن عبدالحکم می‌گوید: محاصره‌ی شهر اسکندریه 9 ماه طول کشید و سرانجام در روزهای نخست ماه محرم سال بیست هجری موافق با دسامبر سال 640 میلادی فتح گردید</w:t>
      </w:r>
      <w:r w:rsidRPr="00C715B7">
        <w:rPr>
          <w:rStyle w:val="a8"/>
          <w:rFonts w:ascii="AGA Arabesque" w:hAnsi="AGA Arabesque" w:cs="B Zar"/>
          <w:color w:val="000000"/>
          <w:sz w:val="24"/>
          <w:szCs w:val="24"/>
          <w:rtl/>
        </w:rPr>
        <w:footnoteReference w:id="1890"/>
      </w:r>
      <w:r w:rsidR="00EA6F14">
        <w:rPr>
          <w:rFonts w:cs="B Zar" w:hint="cs"/>
          <w:caps/>
          <w:color w:val="000000"/>
          <w:rtl/>
        </w:rPr>
        <w:t>.</w:t>
      </w:r>
      <w:r w:rsidRPr="00605CCA">
        <w:rPr>
          <w:rFonts w:cs="B Zar" w:hint="cs"/>
          <w:caps/>
          <w:color w:val="000000"/>
          <w:rtl/>
          <w:lang w:bidi="fa-IR"/>
        </w:rPr>
        <w:t xml:space="preserve"> البته بتلر در مورد فتح مصر می</w:t>
      </w:r>
      <w:r w:rsidRPr="00605CCA">
        <w:rPr>
          <w:rFonts w:cs="Times New Roman" w:hint="cs"/>
          <w:b/>
          <w:bCs/>
          <w:caps/>
          <w:color w:val="000000"/>
          <w:rtl/>
          <w:lang w:bidi="fa-IR"/>
        </w:rPr>
        <w:t>‌</w:t>
      </w:r>
      <w:r w:rsidRPr="00605CCA">
        <w:rPr>
          <w:rFonts w:cs="B Zar" w:hint="cs"/>
          <w:caps/>
          <w:color w:val="000000"/>
          <w:rtl/>
          <w:lang w:bidi="fa-IR"/>
        </w:rPr>
        <w:t>نویسد که محاصره‌ی شهر در اواخر یونیو سال 640 میلادی آغاز و در هشتم نوامبر سال 641 موافق با 7 ذی حجه سال 21 هجری فتح گردید. البته این روایت بیشتر با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به عمرو بن عاص تأیید می‌شود، چرا که در آن تصریح شده که شما مدت دو سال است که در آن‌جا مشغول پیکار هستید.</w:t>
      </w:r>
      <w:r w:rsidR="00EA6F14">
        <w:rPr>
          <w:rFonts w:cs="B Zar" w:hint="cs"/>
          <w:caps/>
          <w:color w:val="000000"/>
          <w:rtl/>
          <w:lang w:bidi="fa-IR"/>
        </w:rPr>
        <w:t xml:space="preserve"> </w:t>
      </w:r>
    </w:p>
    <w:p w:rsidR="00A02A0F" w:rsidRDefault="002D6B77" w:rsidP="002F25BA">
      <w:pPr>
        <w:rPr>
          <w:rFonts w:cs="Times New Roman" w:hint="cs"/>
          <w:sz w:val="24"/>
          <w:rtl/>
        </w:rPr>
      </w:pPr>
      <w:r w:rsidRPr="00605CCA">
        <w:rPr>
          <w:rFonts w:cs="B Zar" w:hint="cs"/>
          <w:caps/>
          <w:color w:val="000000"/>
          <w:rtl/>
          <w:lang w:bidi="fa-IR"/>
        </w:rPr>
        <w:t xml:space="preserve">سپس عمرو ساکنان اسکندریه را به حال خود رها کرد و کسی را نکشت و مال کسی را غارت نکرد، بلکه با آن‌ها مانند بابلی‌ها به </w:t>
      </w:r>
      <w:r w:rsidRPr="002F25BA">
        <w:rPr>
          <w:rFonts w:cs="B Zar" w:hint="cs"/>
          <w:caps/>
          <w:rtl/>
          <w:lang w:bidi="fa-IR"/>
        </w:rPr>
        <w:t>عنوان اهل ذمه برخورد نمود... آن‌گاه گروهی از نیروهای خود را برای کنترل شهر تعیین کرد و بقیه را به مناطق اطراف جهت تصرف دیگر مراکز نظامی‌رومیان اعزام داشت ودیری نگذشت که مصر کاملاً در تصرف مسلمانان در آمد</w:t>
      </w:r>
      <w:r w:rsidRPr="002F25BA">
        <w:rPr>
          <w:rStyle w:val="a8"/>
          <w:caps/>
          <w:rtl/>
          <w:lang w:bidi="fa-IR"/>
        </w:rPr>
        <w:footnoteReference w:id="1891"/>
      </w:r>
      <w:r w:rsidR="00EA6F14" w:rsidRPr="002F25BA">
        <w:rPr>
          <w:rFonts w:cs="B Zar" w:hint="cs"/>
          <w:caps/>
          <w:rtl/>
          <w:lang w:bidi="fa-IR"/>
        </w:rPr>
        <w:t>.</w:t>
      </w:r>
      <w:r w:rsidR="00A02A0F">
        <w:rPr>
          <w:rFonts w:cs="Times New Roman"/>
          <w:sz w:val="24"/>
          <w:rtl/>
        </w:rPr>
        <w:t xml:space="preserve"> </w:t>
      </w:r>
    </w:p>
    <w:p w:rsidR="00DE6565" w:rsidRPr="00DE6565" w:rsidRDefault="00DE6565" w:rsidP="002F25BA">
      <w:pPr>
        <w:rPr>
          <w:rFonts w:ascii="Calibri" w:hAnsi="Calibri" w:cs="Times New Roman"/>
          <w:sz w:val="50"/>
          <w:szCs w:val="54"/>
        </w:rPr>
      </w:pPr>
    </w:p>
    <w:p w:rsidR="002D6B77" w:rsidRPr="00605CCA" w:rsidRDefault="002D6B77" w:rsidP="002D6B77">
      <w:pPr>
        <w:pStyle w:val="af2"/>
        <w:rPr>
          <w:rFonts w:hint="cs"/>
          <w:rtl/>
          <w:lang w:bidi="fa-IR"/>
        </w:rPr>
      </w:pPr>
      <w:bookmarkStart w:id="2277" w:name="_Toc70311295"/>
      <w:bookmarkStart w:id="2278" w:name="_Toc223806849"/>
      <w:bookmarkStart w:id="2279" w:name="_Toc71217340"/>
      <w:bookmarkStart w:id="2280" w:name="_Toc260068657"/>
      <w:r w:rsidRPr="00605CCA">
        <w:rPr>
          <w:rFonts w:hint="cs"/>
          <w:rtl/>
          <w:lang w:bidi="fa-IR"/>
        </w:rPr>
        <w:t>سوم: فتح برقه و طرابلس</w:t>
      </w:r>
      <w:bookmarkEnd w:id="2277"/>
      <w:bookmarkEnd w:id="2278"/>
      <w:bookmarkEnd w:id="2279"/>
      <w:bookmarkEnd w:id="228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عمرو پس از این که مصر را فتح کرد و اوضاع کاملاً تحت کنترل او در آمد، به فکر پیش روی به سوی مغرب زمین افتاد. چرا که رومیان دارای نیروهای قوی و زیادی در برقه و طرابلس بودند و برای مسلمانان مصر، خطر بالقوه‌ی جدی به حساب می‌آمدند. بنابراین</w:t>
      </w:r>
      <w:r w:rsidR="00453E5A">
        <w:rPr>
          <w:rFonts w:cs="B Zar" w:hint="cs"/>
          <w:caps/>
          <w:color w:val="000000"/>
          <w:rtl/>
          <w:lang w:bidi="fa-IR"/>
        </w:rPr>
        <w:t>،</w:t>
      </w:r>
      <w:r w:rsidRPr="00605CCA">
        <w:rPr>
          <w:rFonts w:cs="B Zar" w:hint="cs"/>
          <w:caps/>
          <w:color w:val="000000"/>
          <w:rtl/>
          <w:lang w:bidi="fa-IR"/>
        </w:rPr>
        <w:t xml:space="preserve"> عمرو در سال 22 </w:t>
      </w:r>
      <w:r w:rsidRPr="00605CCA">
        <w:rPr>
          <w:rFonts w:cs="B Zar" w:hint="cs"/>
          <w:caps/>
          <w:color w:val="000000"/>
          <w:spacing w:val="-2"/>
          <w:rtl/>
          <w:lang w:bidi="fa-IR"/>
        </w:rPr>
        <w:t>هـ راهی برقه شد. مسیر اسکندریه تا برقه، مسیری جنگلی و سرسبز بود که خود کمک زیادی به لشکر اسلام نمود و هیچ برخوردی اتفاق نیفتاد و چون لشکر اسلام به آن‌جا رسید، ساکنان شهر بدون هیچ گونه مقاومتی صلح کردند و قرار شد جزیه پرداخت نمایند، چنان که بعد از آن همیشه جزیه‌ی خود را مرتب می‌فرستادند. و منطقه‌ی‌شان سرسبزترین و آرام‌ترین منطقه‌ی مغرب زمین بود.</w:t>
      </w:r>
    </w:p>
    <w:p w:rsidR="002D6B77" w:rsidRPr="00605CCA" w:rsidRDefault="002D6B77" w:rsidP="002F25BA">
      <w:pPr>
        <w:spacing w:line="228" w:lineRule="auto"/>
        <w:ind w:firstLine="397"/>
        <w:rPr>
          <w:rFonts w:cs="B Zar" w:hint="cs"/>
          <w:caps/>
          <w:color w:val="000000"/>
          <w:rtl/>
          <w:lang w:bidi="fa-IR"/>
        </w:rPr>
      </w:pPr>
      <w:r w:rsidRPr="00605CCA">
        <w:rPr>
          <w:rFonts w:cs="B Zar" w:hint="cs"/>
          <w:caps/>
          <w:color w:val="000000"/>
          <w:rtl/>
          <w:lang w:bidi="fa-IR"/>
        </w:rPr>
        <w:t>سپس عمرو آهنگ طرابلس کرد، جایی که قلعه‌های محکم وجود داشت. در آن‌جا لشکر نیرومندی از رومیان م</w:t>
      </w:r>
      <w:r w:rsidR="00453E5A">
        <w:rPr>
          <w:rFonts w:cs="B Zar" w:hint="cs"/>
          <w:caps/>
          <w:color w:val="000000"/>
          <w:rtl/>
          <w:lang w:bidi="fa-IR"/>
        </w:rPr>
        <w:t>ستقر بود. آن‌ها بی‌</w:t>
      </w:r>
      <w:r w:rsidRPr="00605CCA">
        <w:rPr>
          <w:rFonts w:cs="B Zar" w:hint="cs"/>
          <w:caps/>
          <w:color w:val="000000"/>
          <w:rtl/>
          <w:lang w:bidi="fa-IR"/>
        </w:rPr>
        <w:t xml:space="preserve">درنگ </w:t>
      </w:r>
      <w:r w:rsidRPr="002F25BA">
        <w:rPr>
          <w:rFonts w:cs="B Zar" w:hint="cs"/>
          <w:caps/>
          <w:rtl/>
          <w:lang w:bidi="fa-IR"/>
        </w:rPr>
        <w:t xml:space="preserve">دروازه‌ی شهر را بستند و حدود یک ماه محاصره‌ی مسلمانان را تحمل کردند. گفتنی است بخشهایی از شهر که در احاطه‌ی آب دریا قرار داشتند، دارای دژ و دیوار نبودند. سرانجام، مسلمانان، با سعی و تلاش فراوان، از </w:t>
      </w:r>
      <w:r w:rsidR="002F25BA" w:rsidRPr="002F25BA">
        <w:rPr>
          <w:rFonts w:cs="B Zar" w:hint="cs"/>
          <w:caps/>
          <w:rtl/>
          <w:lang w:bidi="fa-IR"/>
        </w:rPr>
        <w:t>آن قسمت</w:t>
      </w:r>
      <w:r w:rsidRPr="002F25BA">
        <w:rPr>
          <w:rFonts w:cs="B Zar" w:hint="cs"/>
          <w:caps/>
          <w:rtl/>
          <w:lang w:bidi="fa-IR"/>
        </w:rPr>
        <w:t xml:space="preserve"> وارد شهر شدند و یکصدا تکبیر گفتند.</w:t>
      </w:r>
      <w:r w:rsidR="001C291D">
        <w:rPr>
          <w:rFonts w:cs="B Zar" w:hint="cs"/>
          <w:caps/>
          <w:color w:val="000000"/>
          <w:rtl/>
          <w:lang w:bidi="fa-IR"/>
        </w:rPr>
        <w:t xml:space="preserve"> </w:t>
      </w:r>
      <w:r w:rsidRPr="00605CCA">
        <w:rPr>
          <w:rFonts w:cs="B Zar" w:hint="cs"/>
          <w:caps/>
          <w:color w:val="000000"/>
          <w:rtl/>
          <w:lang w:bidi="fa-IR"/>
        </w:rPr>
        <w:t>نیروهای رومی چاره‌ای جز پناه بردن به کشتیهای خود و فرار نداشتند. عمرو به آن‌ها مهلت نداد و با نیروهایش به تعقیب آن‌ها پرداخت و فقط تعداد</w:t>
      </w:r>
      <w:r w:rsidR="00930961">
        <w:rPr>
          <w:rFonts w:cs="B Zar" w:hint="cs"/>
          <w:caps/>
          <w:color w:val="000000"/>
          <w:rtl/>
          <w:lang w:bidi="fa-IR"/>
        </w:rPr>
        <w:t xml:space="preserve"> اندکی توانستند با کشتیهای سریع‌</w:t>
      </w:r>
      <w:r w:rsidRPr="00605CCA">
        <w:rPr>
          <w:rFonts w:cs="B Zar" w:hint="cs"/>
          <w:caps/>
          <w:color w:val="000000"/>
          <w:rtl/>
          <w:lang w:bidi="fa-IR"/>
        </w:rPr>
        <w:t>السیر فرار کنند. مسلمانان در این شهر غنايم زیادی به دست آوردند. آن‌گاه عمرو نیروهای خود را به اطراف شهر فرستاد و همه جا را تحت کنترل خویش در آورد.</w:t>
      </w:r>
    </w:p>
    <w:p w:rsidR="002D6B77" w:rsidRDefault="002D6B77" w:rsidP="006C3A0F">
      <w:pPr>
        <w:spacing w:line="228" w:lineRule="auto"/>
        <w:ind w:firstLine="397"/>
        <w:rPr>
          <w:rFonts w:cs="B Zar" w:hint="cs"/>
          <w:caps/>
          <w:color w:val="000000"/>
          <w:rtl/>
          <w:lang w:bidi="fa-IR"/>
        </w:rPr>
      </w:pPr>
      <w:r w:rsidRPr="00605CCA">
        <w:rPr>
          <w:rFonts w:cs="B Zar" w:hint="cs"/>
          <w:caps/>
          <w:color w:val="000000"/>
          <w:rtl/>
          <w:lang w:bidi="fa-IR"/>
        </w:rPr>
        <w:t>عمرو</w:t>
      </w:r>
      <w:r w:rsidR="00930961">
        <w:rPr>
          <w:rFonts w:cs="B Zar" w:hint="cs"/>
          <w:caps/>
          <w:color w:val="000000"/>
          <w:lang w:bidi="fa-IR"/>
        </w:rPr>
        <w:sym w:font="AGA Arabesque" w:char="F074"/>
      </w:r>
      <w:r w:rsidR="00930961">
        <w:rPr>
          <w:rFonts w:cs="B Zar" w:hint="cs"/>
          <w:caps/>
          <w:color w:val="000000"/>
          <w:rtl/>
          <w:lang w:bidi="fa-IR"/>
        </w:rPr>
        <w:t xml:space="preserve"> می‌خواست به سمت مغرب زمین پیش‌</w:t>
      </w:r>
      <w:r w:rsidRPr="00605CCA">
        <w:rPr>
          <w:rFonts w:cs="B Zar" w:hint="cs"/>
          <w:caps/>
          <w:color w:val="000000"/>
          <w:rtl/>
          <w:lang w:bidi="fa-IR"/>
        </w:rPr>
        <w:t>روی بکند و دامنه‌ی فتوحات را در آن سو گسترش دهد و تا تونس و سرزمینهای آفریقا پیش برود و در این‌باره نظر خلیفه را جویا شد. خلیفه باز کردن جبهه‌ی جدید و پراکندگی نیروهای خود را صلاح ندانست. به ویژه که از شام تا طرابلس در ظرف مدت نسبتاً کوتاهی فتح کرده بودند و این منطقه‌ی وسیع نیازی به تثبیت داشت. بنابراین به نیروهای تحت فرماندهی عمرو دستو</w:t>
      </w:r>
      <w:r w:rsidR="006C3A0F">
        <w:rPr>
          <w:rFonts w:cs="B Zar" w:hint="cs"/>
          <w:caps/>
          <w:color w:val="000000"/>
          <w:rtl/>
          <w:lang w:bidi="fa-IR"/>
        </w:rPr>
        <w:t>ر داد تا در طرابلس بمانند و پیش</w:t>
      </w:r>
      <w:r w:rsidRPr="00605CCA">
        <w:rPr>
          <w:rFonts w:cs="B Zar" w:hint="cs"/>
          <w:caps/>
          <w:color w:val="000000"/>
          <w:rtl/>
          <w:lang w:bidi="fa-IR"/>
        </w:rPr>
        <w:t xml:space="preserve">روی ننمایند. و بدین صورت دامنه‌ی حکومت اسلامی در دوران </w:t>
      </w:r>
      <w:r>
        <w:rPr>
          <w:rFonts w:cs="B Zar" w:hint="cs"/>
          <w:caps/>
          <w:color w:val="000000"/>
          <w:rtl/>
          <w:lang w:bidi="fa-IR"/>
        </w:rPr>
        <w:t>عمر بن خطاب</w:t>
      </w:r>
      <w:r w:rsidR="006C3A0F">
        <w:rPr>
          <w:rFonts w:cs="B Zar" w:hint="cs"/>
          <w:caps/>
          <w:color w:val="000000"/>
          <w:lang w:bidi="fa-IR"/>
        </w:rPr>
        <w:sym w:font="AGA Arabesque" w:char="F074"/>
      </w:r>
      <w:r w:rsidRPr="00605CCA">
        <w:rPr>
          <w:rFonts w:cs="B Zar" w:hint="cs"/>
          <w:caps/>
          <w:color w:val="000000"/>
          <w:rtl/>
          <w:lang w:bidi="fa-IR"/>
        </w:rPr>
        <w:t xml:space="preserve"> از شرق تا رود جیحون و سند و از غرب تا دیار آفریقا و بیابان‌های آن و از شمال تا کوه‌های آسیای کوچک و ارمنستان و از جنوب تا اقیانوس آرام گسترش یافت و همه‌ی این‌ها زیر نظر حکومت جهانی متحدی که متشکل از مذاهب، فرهنگها و نشانه‌های مختلفی بود، گرد آمدند و همه در سایه‌ی</w:t>
      </w:r>
      <w:r w:rsidR="006C3A0F">
        <w:rPr>
          <w:rFonts w:cs="B Zar" w:hint="cs"/>
          <w:caps/>
          <w:color w:val="000000"/>
          <w:rtl/>
          <w:lang w:bidi="fa-IR"/>
        </w:rPr>
        <w:t xml:space="preserve"> عدل و رأفت اسلامی زندگی مسالمت‌</w:t>
      </w:r>
      <w:r w:rsidRPr="00605CCA">
        <w:rPr>
          <w:rFonts w:cs="B Zar" w:hint="cs"/>
          <w:caps/>
          <w:color w:val="000000"/>
          <w:rtl/>
          <w:lang w:bidi="fa-IR"/>
        </w:rPr>
        <w:t>آمیزی همراه با آزادی عقیده و بیان را آغاز کردند</w:t>
      </w:r>
      <w:r w:rsidRPr="00605CCA">
        <w:rPr>
          <w:rStyle w:val="a8"/>
          <w:caps/>
          <w:color w:val="000000"/>
          <w:rtl/>
          <w:lang w:bidi="fa-IR"/>
        </w:rPr>
        <w:footnoteReference w:id="1892"/>
      </w:r>
      <w:r w:rsidR="006C3A0F">
        <w:rPr>
          <w:rFonts w:cs="B Zar" w:hint="cs"/>
          <w:caps/>
          <w:color w:val="000000"/>
          <w:rtl/>
          <w:lang w:bidi="fa-IR"/>
        </w:rPr>
        <w:t>.</w:t>
      </w:r>
    </w:p>
    <w:p w:rsidR="006C3A0F" w:rsidRPr="00605CCA" w:rsidRDefault="006C3A0F" w:rsidP="006C3A0F">
      <w:pPr>
        <w:spacing w:line="228" w:lineRule="auto"/>
        <w:ind w:firstLine="397"/>
        <w:rPr>
          <w:rFonts w:cs="B Zar"/>
          <w:caps/>
          <w:color w:val="000000"/>
          <w:rtl/>
          <w:lang w:bidi="fa-IR"/>
        </w:rPr>
        <w:sectPr w:rsidR="006C3A0F"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lang w:bidi="fa-IR"/>
        </w:rPr>
      </w:pPr>
      <w:bookmarkStart w:id="2281" w:name="_Toc70311296"/>
      <w:bookmarkStart w:id="2282" w:name="_Toc223806850"/>
      <w:bookmarkStart w:id="2283" w:name="_Toc71217341"/>
      <w:bookmarkStart w:id="2284" w:name="_Toc260068658"/>
      <w:r w:rsidRPr="00605CCA">
        <w:rPr>
          <w:rFonts w:hint="cs"/>
          <w:rtl/>
          <w:lang w:bidi="fa-IR"/>
        </w:rPr>
        <w:t>مبحث سوم</w:t>
      </w:r>
      <w:r w:rsidRPr="00605CCA">
        <w:rPr>
          <w:rtl/>
          <w:lang w:bidi="fa-IR"/>
        </w:rPr>
        <w:br/>
      </w:r>
      <w:r w:rsidR="006C3A0F">
        <w:rPr>
          <w:rFonts w:hint="cs"/>
          <w:rtl/>
          <w:lang w:bidi="fa-IR"/>
        </w:rPr>
        <w:t>مهم</w:t>
      </w:r>
      <w:r w:rsidR="006C3A0F">
        <w:rPr>
          <w:rFonts w:hint="eastAsia"/>
          <w:rtl/>
          <w:lang w:bidi="fa-IR"/>
        </w:rPr>
        <w:t>‌</w:t>
      </w:r>
      <w:r w:rsidRPr="00605CCA">
        <w:rPr>
          <w:rFonts w:hint="cs"/>
          <w:rtl/>
          <w:lang w:bidi="fa-IR"/>
        </w:rPr>
        <w:t>ترین درس</w:t>
      </w:r>
      <w:r w:rsidR="006C3A0F">
        <w:rPr>
          <w:rFonts w:hint="eastAsia"/>
          <w:rtl/>
          <w:lang w:bidi="fa-IR"/>
        </w:rPr>
        <w:t>‌</w:t>
      </w:r>
      <w:r w:rsidRPr="00605CCA">
        <w:rPr>
          <w:rFonts w:hint="cs"/>
          <w:rtl/>
          <w:lang w:bidi="fa-IR"/>
        </w:rPr>
        <w:t>ها و فواید بجا مانده از فتح مصر</w:t>
      </w:r>
      <w:bookmarkEnd w:id="2281"/>
      <w:bookmarkEnd w:id="2282"/>
      <w:bookmarkEnd w:id="2283"/>
      <w:bookmarkEnd w:id="2284"/>
    </w:p>
    <w:p w:rsidR="002D6B77" w:rsidRPr="00605CCA" w:rsidRDefault="002D6B77" w:rsidP="002D6B77">
      <w:pPr>
        <w:pStyle w:val="af2"/>
        <w:rPr>
          <w:rFonts w:hint="cs"/>
          <w:rtl/>
          <w:lang w:bidi="fa-IR"/>
        </w:rPr>
      </w:pPr>
      <w:bookmarkStart w:id="2285" w:name="_Toc70311297"/>
      <w:bookmarkStart w:id="2286" w:name="_Toc223806851"/>
      <w:bookmarkStart w:id="2287" w:name="_Toc71217342"/>
      <w:bookmarkStart w:id="2288" w:name="_Toc260068659"/>
      <w:r w:rsidRPr="00605CCA">
        <w:rPr>
          <w:rFonts w:hint="cs"/>
          <w:rtl/>
          <w:lang w:bidi="ar-KW"/>
        </w:rPr>
        <w:t xml:space="preserve">نخست: </w:t>
      </w:r>
      <w:r w:rsidRPr="00605CCA">
        <w:rPr>
          <w:rFonts w:hint="cs"/>
          <w:rtl/>
          <w:lang w:bidi="fa-IR"/>
        </w:rPr>
        <w:t>عباده بن صامت انصاری سفیر مسلمانان به سوی مقوقس</w:t>
      </w:r>
      <w:bookmarkEnd w:id="2285"/>
      <w:bookmarkEnd w:id="2286"/>
      <w:bookmarkEnd w:id="2287"/>
      <w:bookmarkEnd w:id="228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هنگامی که عمرو بن عاص قلعه‌ی بابلی‌ها را محاصره کرد، مقوقس (بزرگ قبطی‌ها) طی نامه‌ای به عمرو چنین نوشت: شما وارد مناطق ما شده و برای جنگ با ما برخواسته‌اید و اکنون دیر وقتی است که در اینجا به سر می‌برید. شما گروه کوچکی هستید و رومیان با نیروی عظیم و مجهز به سلاح در مقابل شما قرار دارد. از طرفی رودخانه‌ی نیل شما را احاطه نموده است و در کل شما اسیرانی بیش نیستید. پس مردانی از خود نزد ما بفرستید تا ما به سخنان آن‌ها گوش فرا دهیم، شاید این طور بهتر بتوانیم به توافق برسیم و شما نیز از گزند رومی‌ها در امان بمانید.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هنگامی که فرستادگان مقوقس نزد عمرو رسیدند او آن‌ها را تا دو شبانه روز نزد خود نگه داشت تا جایی که مقوقس نگران شد و به اطرافیانش گفت: ببینید این‌ها فرستادگان را زندانی و یا به قتل می‌رسانند و این کار را حلال می‌شمارند! هدف عمرو این بود که آن‌ها از نزدیک شاهد رفتار مسلمانان باشند. آن‌گاه عمرو فرستادگان مقوقس را برگردانید و خاطر</w:t>
      </w:r>
      <w:r w:rsidR="00810C07">
        <w:rPr>
          <w:rFonts w:cs="B Zar" w:hint="cs"/>
          <w:caps/>
          <w:color w:val="000000"/>
          <w:rtl/>
          <w:lang w:bidi="fa-IR"/>
        </w:rPr>
        <w:t xml:space="preserve"> </w:t>
      </w:r>
      <w:r w:rsidRPr="00605CCA">
        <w:rPr>
          <w:rFonts w:cs="B Zar" w:hint="cs"/>
          <w:caps/>
          <w:color w:val="000000"/>
          <w:rtl/>
          <w:lang w:bidi="fa-IR"/>
        </w:rPr>
        <w:t>نشان ساخت که شما چاره‌ای جز پذیرفتن یکی از این شروط سه‌گانه ندارید: دین اسلام را می‌پذیرید و برادران دینی ما می‌شوید که در آن صورت از حقوقی که سایر مسلمانان برخوردار هستند شما نیز برخوردار می‌شوید و یا این که جزیه پرداخت می‌کنید و تحت سلطه‌ی ما در می‌آیید و راه سوم این که برای جنگ آماده شوید تا خداوند میان ما و شما داوری نماید</w:t>
      </w:r>
      <w:r w:rsidRPr="00C715B7">
        <w:rPr>
          <w:rStyle w:val="a8"/>
          <w:rFonts w:ascii="AGA Arabesque" w:hAnsi="AGA Arabesque" w:cs="B Zar"/>
          <w:color w:val="000000"/>
          <w:sz w:val="24"/>
          <w:szCs w:val="24"/>
          <w:rtl/>
        </w:rPr>
        <w:footnoteReference w:id="1893"/>
      </w:r>
      <w:r w:rsidR="00810C07">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هنگامی که فرستادگان مقوقس برگشتند، پرسید: آن‌ها چگونه انسان‌هایی بودند؟ گفتند: ما انسان‌هایی را دیدیم که مرگ را بر زیستن و تواضع و فروتنی را بر کبر و خودپسندی ترجیح می‌دادند. هیچ کدام از آنان چشم به متاع دنیا ندوخته بود. همه بر زمین می‌نشستند و نشسته غذا می‌خوردند و فرمانده‌ی‌شان مانند یکی از افراد عادی آن‌ها بود. در میان آنان سردار و برده و بالا دست و زیردست، همه یکسان بودند. هنگامی که وقت نماز فرا می‌رسید، همه بدون استثنا در نماز حضور داشتند. نخست چهره و دست و پای خود را می‌شستند و در نماز با نهایت خشوع و اظهار بندگی می‌ایستادند.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مقوقس با شنیدن اظهارات فرستادگان خود، سوگند یاد کرد و گفت: چنین افرادی اگر با کوه‌ها روبرو شوند آن‌ها را از جلوی راه خود بر خواهند داشت و کسی یارای مقابله با این‌ها را نخواهد داشت. پس باید فرصت را غنیمت شمرد و همین حالا که آن‌ها در محاصره‌ی رود نیل قرار دارند، دست صلح به سوی آن‌ها دراز کرد. چرا که فردا وقتی آن‌ها از این تنگنا بیرون بشوند و در زمین، قدرت یابند به حرف ما گوش نخواهند داد.</w:t>
      </w:r>
    </w:p>
    <w:p w:rsidR="002D6B77" w:rsidRPr="00605CCA" w:rsidRDefault="002D6B77" w:rsidP="002F25BA">
      <w:pPr>
        <w:spacing w:line="228" w:lineRule="auto"/>
        <w:ind w:firstLine="397"/>
        <w:rPr>
          <w:rFonts w:cs="B Zar" w:hint="cs"/>
          <w:caps/>
          <w:color w:val="000000"/>
          <w:rtl/>
          <w:lang w:bidi="fa-IR"/>
        </w:rPr>
      </w:pPr>
      <w:r w:rsidRPr="00605CCA">
        <w:rPr>
          <w:rFonts w:cs="B Zar" w:hint="cs"/>
          <w:caps/>
          <w:color w:val="000000"/>
          <w:rtl/>
          <w:lang w:bidi="fa-IR"/>
        </w:rPr>
        <w:t xml:space="preserve">آن‌گاه مقوقس فرستادگان خود را مجدداً نزد عمرو فرستاد و گفت: فرستادگانی نزد ما بفرست تا با هم گفتگو بکنیم و به نتیجه‌ی صلح‌آمیزی برسیم. عمرو نیز درخواست او را پذیرفت و ده نفر از نیروهای خود را از جمله عباده بن صامت را که مردی سیاه چرده و بلند قامت بود، فرستاد و او را سخنگوی وفد قرار داد و گفت: فقط پیرامون همان سه پیشنهاد قبلی سخن بگوید و افزود که این دستور امیرالمؤمنین است. آن‌ها وقتی نزد مقوقس رسیدند و عباده پیشاپیش دیگران در مقابل او قرار گرفت، مقوقس ترسید و گفت: این سیاه چرده را از جلوی من دور نمايید و کسی دیگر با من گفتگو نماید. اعضای وفد گفتند: این سیاه چرده از ما خبره‌تر و دارای دانش بیشتر و سرور ما است. مقوقس گفت: چگونه می‌پسندید که چنین فرد بد قیافه‌ای سرور شما باشد؟ آن‌ها گفتند: ما به سیاهی رنگ او نمی‌نگریم چرا که از نظر سابقه و عقل و رأی بر ما برتری دارد. آن‌گاه مقوقس به عباده گفت: بیا و با من سخن بگو. ولی به آرامی که من از تو می‌ترسم. عباده جلو آمد و گفت: من سخنان تو را شنیدم و باید بگویم که در لشکر ما حدود هزاران نفر از سیاهان وجود دارد که از من سیاه‌تر می‌باشند و اگر تو آن‌ها را ببینی، بیشتر خواهی ترسید. ولی من به فضل خدا اگر با یکصد نفر از دشمنان خود روبرو شوم، بیم آنان در دلم جای نخواهد گرفت و همین طور سایر همسنگرانم دارای چنین وضعیتی هستند، چرا که ما در راه خدا بیرون شده‌ایم و هدف ما جهاد برای اعلای </w:t>
      </w:r>
      <w:r w:rsidRPr="00526C44">
        <w:rPr>
          <w:rFonts w:cs="B Badr" w:hint="cs"/>
          <w:caps/>
          <w:color w:val="000000"/>
          <w:rtl/>
          <w:lang w:bidi="fa-IR"/>
        </w:rPr>
        <w:t>کلم</w:t>
      </w:r>
      <w:r w:rsidR="00526C44" w:rsidRPr="00526C44">
        <w:rPr>
          <w:rFonts w:cs="B Badr" w:hint="cs"/>
          <w:caps/>
          <w:color w:val="000000"/>
          <w:rtl/>
          <w:lang w:bidi="fa-IR"/>
        </w:rPr>
        <w:t>ة</w:t>
      </w:r>
      <w:r w:rsidRPr="00605CCA">
        <w:rPr>
          <w:rFonts w:cs="B Zar" w:hint="cs"/>
          <w:caps/>
          <w:color w:val="000000"/>
          <w:rtl/>
          <w:lang w:bidi="fa-IR"/>
        </w:rPr>
        <w:t xml:space="preserve"> الله و حصول رضامندی </w:t>
      </w:r>
      <w:r w:rsidR="00526C44">
        <w:rPr>
          <w:rFonts w:cs="B Zar" w:hint="cs"/>
          <w:caps/>
          <w:color w:val="000000"/>
          <w:rtl/>
          <w:lang w:bidi="fa-IR"/>
        </w:rPr>
        <w:t>خدا است و هدف دیگری از قبیل دست‌</w:t>
      </w:r>
      <w:r w:rsidRPr="00605CCA">
        <w:rPr>
          <w:rFonts w:cs="B Zar" w:hint="cs"/>
          <w:caps/>
          <w:color w:val="000000"/>
          <w:rtl/>
          <w:lang w:bidi="fa-IR"/>
        </w:rPr>
        <w:t>یابی به مال و متاع دنیا نداریم، گرچه پس از این که بر دشمن پیروز شویم، تصاحب اموال آنان برای ما حلال خواهد بود. و برای ما فرقی نمی‌کند چه همه‌ی گنجهای دنیا را داشته باشیم و چه یک درهم نداشته باشیم. زیرا از متاع دنیا فقط چند لقمه می‌خواهیم که شکم خود را سیر کنیم و یک تکه پارچه می‌خواهیم که برخود بپیچیم. همین مقدار ما را کفایت می‌کند و اگر علاوه بر این‌ها چندین گنج طلا داشته باشیم، همه را در راه خدا می‌بخشیم. چرا که نعمتهای دنیا و آسایش آن واقعی نیستند، بلکه نعمتها و آسایش آخرت، واقعی و جاودانی هستند. این چیزی است که خدا و پیامبرش ما را به آن فرا خوانده‌اند و از ما تعهد گر</w:t>
      </w:r>
      <w:r w:rsidR="00526C44">
        <w:rPr>
          <w:rFonts w:cs="B Zar" w:hint="cs"/>
          <w:caps/>
          <w:color w:val="000000"/>
          <w:rtl/>
          <w:lang w:bidi="fa-IR"/>
        </w:rPr>
        <w:t>فته‌اند تا برای دنیا بیش از دست‌</w:t>
      </w:r>
      <w:r w:rsidRPr="00605CCA">
        <w:rPr>
          <w:rFonts w:cs="B Zar" w:hint="cs"/>
          <w:caps/>
          <w:color w:val="000000"/>
          <w:rtl/>
          <w:lang w:bidi="fa-IR"/>
        </w:rPr>
        <w:t>یابی به همین مقدار اندک که شکم را سیر نماید و جسم را بپوشاند، تلاش ننما</w:t>
      </w:r>
      <w:r w:rsidR="00526C44">
        <w:rPr>
          <w:rFonts w:cs="B Zar" w:hint="cs"/>
          <w:caps/>
          <w:color w:val="000000"/>
          <w:rtl/>
          <w:lang w:bidi="fa-IR"/>
        </w:rPr>
        <w:t>يیم و سعی و تلاش خود را بذل دست‌</w:t>
      </w:r>
      <w:r w:rsidRPr="00605CCA">
        <w:rPr>
          <w:rFonts w:cs="B Zar" w:hint="cs"/>
          <w:caps/>
          <w:color w:val="000000"/>
          <w:rtl/>
          <w:lang w:bidi="fa-IR"/>
        </w:rPr>
        <w:t>یابی به رضامندی خدا و مبارزه و جهاد با دشمنانش بکنیم. مقوقس پس از شنیدن سخنان عباده، خطاب به اطرافیانش گفت: آیا تاکنون نظیر سخنان او را شنیده‌اید. من فقط از قیافه‌ی او ترسیدم ولی حالا متوجه شدم که سخنانش از قیافه‌اش بیم آورتر</w:t>
      </w:r>
      <w:r w:rsidR="00526C44">
        <w:rPr>
          <w:rFonts w:cs="B Zar" w:hint="cs"/>
          <w:caps/>
          <w:color w:val="000000"/>
          <w:rtl/>
          <w:lang w:bidi="fa-IR"/>
        </w:rPr>
        <w:t xml:space="preserve"> </w:t>
      </w:r>
      <w:r w:rsidRPr="00605CCA">
        <w:rPr>
          <w:rFonts w:cs="B Zar" w:hint="cs"/>
          <w:caps/>
          <w:color w:val="000000"/>
          <w:rtl/>
          <w:lang w:bidi="fa-IR"/>
        </w:rPr>
        <w:t xml:space="preserve">اند. او و همراهانش را خدا فرستاده تا زمین را ویران بکنند و به نظر من، سرانجام بر همه‌ی کره‌ی خاکی تسلط خواهند یافت. سپس رو به عباده </w:t>
      </w:r>
      <w:r w:rsidRPr="002F25BA">
        <w:rPr>
          <w:rFonts w:cs="B Zar" w:hint="cs"/>
          <w:caps/>
          <w:rtl/>
          <w:lang w:bidi="fa-IR"/>
        </w:rPr>
        <w:t>کرد و گفت: ای مرد! من سخنان تو را و آن‌چه‌ در مورد خود و همراهانت گفتی شنیدم.</w:t>
      </w:r>
      <w:r w:rsidR="002F25BA">
        <w:rPr>
          <w:rFonts w:cs="B Zar" w:hint="cs"/>
          <w:caps/>
          <w:rtl/>
          <w:lang w:bidi="fa-IR"/>
        </w:rPr>
        <w:t xml:space="preserve"> و سوگند به خدا که شما به سبب آنچه گفتید به هدف رسیدید و چون آنها شیفته‌ی دنیا بودند، بر آنها پیروز شدید. </w:t>
      </w:r>
      <w:r w:rsidRPr="00605CCA">
        <w:rPr>
          <w:rFonts w:cs="B Zar" w:hint="cs"/>
          <w:caps/>
          <w:color w:val="000000"/>
          <w:rtl/>
          <w:lang w:bidi="fa-IR"/>
        </w:rPr>
        <w:t>و اکنون گروه بزرگی از رومیان که تعدادشان قابل شمارش نیست برای جنگ با شما عازم اینجا شده‌اند</w:t>
      </w:r>
      <w:r w:rsidR="00A547C7">
        <w:rPr>
          <w:rFonts w:cs="B Zar" w:hint="cs"/>
          <w:caps/>
          <w:color w:val="000000"/>
          <w:rtl/>
          <w:lang w:bidi="fa-IR"/>
        </w:rPr>
        <w:t>،</w:t>
      </w:r>
      <w:r w:rsidRPr="00605CCA">
        <w:rPr>
          <w:rFonts w:cs="B Zar" w:hint="cs"/>
          <w:caps/>
          <w:color w:val="000000"/>
          <w:rtl/>
          <w:lang w:bidi="fa-IR"/>
        </w:rPr>
        <w:t xml:space="preserve"> یقیناً شما یارای مقابله با آن‌ها را نخواهید داشت. چرا که شما هم تعدادتان اندک است و هم توانایی و امکانات کمتری دارید و اکنون چندین ماه است که نمی‌توانید کاری پیش ببرید و با فقر و تنگدستی دست و پنجه نرم می‌کنید. و دل ما هم به حال شما می‌سوزد. بنابراین می‌خواهیم به هر کدام از شما دو دینار و به امیرتان صد دینار و به خلیفه‌ی بزرگتان هزار دینار بدهیم تا شما به سلامتی به دیار خود برگردید قبل از این که زیر دست و پای لشکر بزرگ رومیان تکه پاره شوید.</w:t>
      </w:r>
    </w:p>
    <w:p w:rsidR="002D6B77" w:rsidRPr="00605CCA" w:rsidRDefault="002D6B77" w:rsidP="002F25BA">
      <w:pPr>
        <w:spacing w:line="228" w:lineRule="auto"/>
        <w:ind w:firstLine="397"/>
        <w:rPr>
          <w:rFonts w:cs="B Zar" w:hint="cs"/>
          <w:caps/>
          <w:color w:val="000000"/>
          <w:spacing w:val="-4"/>
          <w:rtl/>
          <w:lang w:bidi="fa-IR"/>
        </w:rPr>
      </w:pPr>
      <w:r w:rsidRPr="00605CCA">
        <w:rPr>
          <w:rFonts w:cs="B Zar" w:hint="cs"/>
          <w:caps/>
          <w:color w:val="000000"/>
          <w:spacing w:val="-4"/>
          <w:rtl/>
          <w:lang w:bidi="fa-IR"/>
        </w:rPr>
        <w:t xml:space="preserve">عباده در جواب سخنان </w:t>
      </w:r>
      <w:r w:rsidRPr="002F25BA">
        <w:rPr>
          <w:rFonts w:cs="B Zar" w:hint="cs"/>
          <w:caps/>
          <w:spacing w:val="-4"/>
          <w:rtl/>
          <w:lang w:bidi="fa-IR"/>
        </w:rPr>
        <w:t>مقوق</w:t>
      </w:r>
      <w:r w:rsidR="00A547C7" w:rsidRPr="002F25BA">
        <w:rPr>
          <w:rFonts w:cs="B Zar" w:hint="cs"/>
          <w:caps/>
          <w:spacing w:val="-4"/>
          <w:rtl/>
          <w:lang w:bidi="fa-IR"/>
        </w:rPr>
        <w:t xml:space="preserve">س گفت: ای مرد! </w:t>
      </w:r>
      <w:r w:rsidR="002F25BA" w:rsidRPr="002F25BA">
        <w:rPr>
          <w:rFonts w:cs="B Zar" w:hint="cs"/>
          <w:caps/>
          <w:spacing w:val="-4"/>
          <w:rtl/>
          <w:lang w:bidi="fa-IR"/>
        </w:rPr>
        <w:t>به خود و همراهانت مغرور نباش!</w:t>
      </w:r>
      <w:r w:rsidR="00A547C7" w:rsidRPr="00213B81">
        <w:rPr>
          <w:rFonts w:ascii="AGA Arabesque" w:hAnsi="AGA Arabesque" w:hint="cs"/>
          <w:bCs/>
          <w:szCs w:val="32"/>
          <w:rtl/>
        </w:rPr>
        <w:t xml:space="preserve"> </w:t>
      </w:r>
      <w:r w:rsidRPr="00605CCA">
        <w:rPr>
          <w:rFonts w:cs="B Zar" w:hint="cs"/>
          <w:caps/>
          <w:color w:val="000000"/>
          <w:spacing w:val="-4"/>
          <w:rtl/>
          <w:lang w:bidi="fa-IR"/>
        </w:rPr>
        <w:t>چرا که لشکر رومیان و کثرت و قدرت آنان چیزی نیست که ما را بیمناک سازد و یا اراده‌ی ما را تضعیف نماید. اگر آن‌چه‌ تو در مورد آن‌ها بیان داشتی، واقعیت داشته باشد، در آن صورت ما با اشتیاق بیشتری به جنگ آنان خواهیم رفت، زیرا که در این صورت عذر ما نزد خدا بهتر پذیرفته می‌شود و اگر همه‌ی ما کشته شویم به بهشت خدا و رضامندی او دست خواهیم یافت که هیچ چیزی برای رسیدن به این آرزو خوشایندتر نیست و به هر حال ما پیروزیم چون اگر بر شما تسلط یابیم، به هدف خود دست یافته و مال و غنیمت فراوانی حاصل می‌کنیم و اگر شما بر ما غالب شوید باز هم به غنیمت ابدی و اخروی دست می‌یابیم</w:t>
      </w:r>
      <w:r w:rsidR="00A547C7">
        <w:rPr>
          <w:rFonts w:cs="B Zar" w:hint="cs"/>
          <w:caps/>
          <w:color w:val="000000"/>
          <w:spacing w:val="-4"/>
          <w:rtl/>
          <w:lang w:bidi="fa-IR"/>
        </w:rPr>
        <w:t>،</w:t>
      </w:r>
      <w:r w:rsidRPr="00605CCA">
        <w:rPr>
          <w:rFonts w:cs="B Zar" w:hint="cs"/>
          <w:caps/>
          <w:color w:val="000000"/>
          <w:spacing w:val="-4"/>
          <w:rtl/>
          <w:lang w:bidi="fa-IR"/>
        </w:rPr>
        <w:t xml:space="preserve"> و خداوند در کلام خود فرموده است: </w:t>
      </w:r>
    </w:p>
    <w:p w:rsidR="002D6B77" w:rsidRPr="00605CCA" w:rsidRDefault="002D6B77" w:rsidP="002D6B77">
      <w:pPr>
        <w:spacing w:line="228" w:lineRule="auto"/>
        <w:ind w:firstLine="397"/>
        <w:rPr>
          <w:rFonts w:ascii="Arial" w:eastAsia="Times New Roman" w:hAnsi="Arial" w:cs="Arial" w:hint="cs"/>
          <w:b/>
          <w:bCs/>
          <w:color w:val="000000"/>
          <w:sz w:val="16"/>
          <w:szCs w:val="16"/>
          <w:rtl/>
        </w:rPr>
      </w:pPr>
      <w:r w:rsidRPr="00605CCA">
        <w:rPr>
          <w:rFonts w:ascii="QCF_BSML" w:eastAsia="Times New Roman" w:hAnsi="QCF_BSML" w:cs="QCF_BSML"/>
          <w:color w:val="000000"/>
          <w:rtl/>
        </w:rPr>
        <w:t xml:space="preserve">ﭽ </w:t>
      </w:r>
      <w:r w:rsidRPr="00605CCA">
        <w:rPr>
          <w:rFonts w:ascii="QCF_P041" w:eastAsia="Times New Roman" w:hAnsi="QCF_P041" w:cs="QCF_P041"/>
          <w:color w:val="000000"/>
          <w:rtl/>
        </w:rPr>
        <w:t xml:space="preserve">ﮄ ﮅ ﮆ ﮇ  ﮈ ﮉ ﮊ ﮋ ﮌﮍ ﮎ ﮏ ﮐ ﮑ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p>
    <w:p w:rsidR="002D6B77" w:rsidRPr="00605CCA" w:rsidRDefault="00A547C7" w:rsidP="002D6B77">
      <w:pPr>
        <w:spacing w:line="228" w:lineRule="auto"/>
        <w:ind w:firstLine="397"/>
        <w:jc w:val="right"/>
        <w:rPr>
          <w:rFonts w:cs="B Zar" w:hint="cs"/>
          <w:caps/>
          <w:color w:val="000000"/>
          <w:spacing w:val="-4"/>
          <w:rtl/>
          <w:lang w:bidi="fa-IR"/>
        </w:rPr>
      </w:pPr>
      <w:r>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البقرة: ٢٤٩</w:t>
      </w:r>
      <w:r>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w:t>
      </w:r>
      <w:r w:rsidRPr="00605CCA">
        <w:rPr>
          <w:rFonts w:cs="B Zar"/>
          <w:caps/>
          <w:color w:val="000000"/>
          <w:spacing w:val="-4"/>
          <w:rtl/>
          <w:lang w:bidi="fa-IR"/>
        </w:rPr>
        <w:t>چه بسيارند گروههاي اندكي كه به فرمان خدا (توفيق نصيبشان شده است و) بر گروههاي فراواني چيره شده‌اند. و خداوند با بردباران (و در صف استقامت‌كنندگان) است</w:t>
      </w:r>
      <w:r w:rsidRPr="00605CCA">
        <w:rPr>
          <w:rFonts w:cs="B Zar" w:hint="cs"/>
          <w:caps/>
          <w:color w:val="000000"/>
          <w:spacing w:val="-4"/>
          <w:rtl/>
          <w:lang w:bidi="fa-IR"/>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و هر فرد از نیروهای ما روزانه به پیشگاه خدا چنین دعا می‌کند: بار الها! مرا در راه خود شهید بگردان. و زنده و سالم نزد خانواده ام بر نگردان.</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هیچ کدام از ما در مورد آن‌چه‌ از زن و بچه و مال بجا گذاشته‌ایم نگران نیستیم، بلکه همه را به خدا سپرده‌ایم و فقط به هدف و آینده‌ی خود فکر می‌کنیم.</w:t>
      </w:r>
    </w:p>
    <w:p w:rsidR="002D6B77" w:rsidRPr="00605CCA" w:rsidRDefault="002D6B77" w:rsidP="00A547C7">
      <w:pPr>
        <w:spacing w:line="228" w:lineRule="auto"/>
        <w:ind w:firstLine="397"/>
        <w:rPr>
          <w:rFonts w:cs="B Zar" w:hint="cs"/>
          <w:caps/>
          <w:color w:val="000000"/>
          <w:rtl/>
          <w:lang w:bidi="fa-IR"/>
        </w:rPr>
      </w:pPr>
      <w:r w:rsidRPr="00605CCA">
        <w:rPr>
          <w:rFonts w:cs="B Zar" w:hint="cs"/>
          <w:caps/>
          <w:color w:val="000000"/>
          <w:rtl/>
          <w:lang w:bidi="fa-IR"/>
        </w:rPr>
        <w:t>و اما این که تو از فقر و تنگدستی ما سخن گفتی، باید خاطر</w:t>
      </w:r>
      <w:r w:rsidR="00A547C7">
        <w:rPr>
          <w:rFonts w:cs="B Zar" w:hint="cs"/>
          <w:caps/>
          <w:color w:val="000000"/>
          <w:rtl/>
          <w:lang w:bidi="fa-IR"/>
        </w:rPr>
        <w:t xml:space="preserve"> </w:t>
      </w:r>
      <w:r w:rsidRPr="00605CCA">
        <w:rPr>
          <w:rFonts w:cs="B Zar" w:hint="cs"/>
          <w:caps/>
          <w:color w:val="000000"/>
          <w:rtl/>
          <w:lang w:bidi="fa-IR"/>
        </w:rPr>
        <w:t>نشان کنم که ما کاملاً در رفاه و آسایش به سر می‌بریم و اگر همه‌ی دنیا از آن</w:t>
      </w:r>
      <w:r w:rsidR="00A547C7">
        <w:rPr>
          <w:rFonts w:cs="B Zar" w:hint="cs"/>
          <w:caps/>
          <w:color w:val="000000"/>
          <w:rtl/>
          <w:lang w:bidi="fa-IR"/>
        </w:rPr>
        <w:t>ِ</w:t>
      </w:r>
      <w:r w:rsidRPr="00605CCA">
        <w:rPr>
          <w:rFonts w:cs="B Zar" w:hint="cs"/>
          <w:caps/>
          <w:color w:val="000000"/>
          <w:rtl/>
          <w:lang w:bidi="fa-IR"/>
        </w:rPr>
        <w:t xml:space="preserve"> ما باشد، زندگی ما از آن‌چه‌ هم اکنون می‌بینی، تغییر نمی‌یابد.</w:t>
      </w:r>
      <w:r w:rsidR="00A547C7">
        <w:rPr>
          <w:rFonts w:cs="B Zar" w:hint="cs"/>
          <w:caps/>
          <w:color w:val="000000"/>
          <w:rtl/>
          <w:lang w:bidi="fa-IR"/>
        </w:rPr>
        <w:t xml:space="preserve"> </w:t>
      </w:r>
      <w:r w:rsidRPr="00605CCA">
        <w:rPr>
          <w:rFonts w:cs="B Zar" w:hint="cs"/>
          <w:caps/>
          <w:color w:val="000000"/>
          <w:rtl/>
          <w:lang w:bidi="fa-IR"/>
        </w:rPr>
        <w:t>پس ببین اگر حرف دیگری برای گفتن داری، بگو ولی من جز همان سه راه که قبلاً شرح دادم راه دیگری نمی‌بینم و نمی‌پذیرم. بنابراین بیهوده سخن مگو و یکی از این سه مورد را انتخاب کن. این دستور فرمانده‌ی ما است که از خلیفه به او رسیده و عهدی است که رسول خدا از ما گرفته است. یا به اسلام می‌گرایید که دین پسندیده‌ی خدا و دین سایر انبیا و فرشتگان است</w:t>
      </w:r>
      <w:r w:rsidR="0026417F">
        <w:rPr>
          <w:rFonts w:cs="B Zar" w:hint="cs"/>
          <w:caps/>
          <w:color w:val="000000"/>
          <w:rtl/>
          <w:lang w:bidi="fa-IR"/>
        </w:rPr>
        <w:t>،</w:t>
      </w:r>
      <w:r w:rsidRPr="00605CCA">
        <w:rPr>
          <w:rFonts w:cs="B Zar" w:hint="cs"/>
          <w:caps/>
          <w:color w:val="000000"/>
          <w:rtl/>
          <w:lang w:bidi="fa-IR"/>
        </w:rPr>
        <w:t xml:space="preserve"> و خدا به ما دستور داده تا با مخالفین این دین بجنگیم. و اگر تو و یارانت اسلام را بپذیرید، در دنیا و آخرت رستگار خواهید شد و ما از جنگیدن با شما خودداری می‌کنیم و تعرض به شما و اموالتان را حرام می‌دانیم. اما اگر اسلام را نمی‌پذیرید پس باید جزیه پرداخت کنید و زیردست ما باشید و بر چیزی که شما سالانه توان پرداخت آن‌را داشته باشید، با هم توافق می‌کنیم و در عوض ما برای همیشه از جان و مال و سرزمین شما حفاظت به عمل می‌آوریم. اما اگر شما این مورد را نیز نپذیرید، آن‌گاه فقط شمشیر تعیین تکلیف خواهد کرد یا همه کشته خواهیم شد و یا به هدف مورد نظر خود خواهیم رسید.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مقوقس گفت: چنین چیزی اصلاً ممکن نیست، آیا می‌خواهید ما برای همیشه بردگان شما باشیم؟ عباده گفت: همین که گفتم و انتخاب با خود شما است. مقوقس گفت: آیا نمی‌شود شرط دیگری غیر از آن‌چه‌ گفتی بگذاری؟ عباده گفت: سوگند به پروردگار آسمان‌ها و زمین و آن‌چه‌ در آن‌ها وجود دارد، که راه دیگری وجود ندارد. پس یکی از این سه مورد را انتخاب کنید. مقوقس نگاهی به اطرافیان خود انداخت و گفت: سخن همین است که شنیدید. آن‌ها گفتند: چه کسی حاضر است تن به چنین ذلتی بدهد؟ ما به هیچ وجه دین مسیح بن مریم را به خاطر دینی که اصلاً با آن آشنایی نداریم، ترک نخواهیم کرد. و مرگ را بر بردگی و اسارت و پرداخت جزیه ترجیح می‌دهیم و اگر آن‌ها چند برابر آن‌چه‌ را که می‌خواهند بر ما مقرر کنند هم اکنون از ما بگیرند و دست بردار شوند، ما راحت‌تر می‌پذیریم. مقوقس به عباده گفت: این‌ها هیچ کدام از شرایط سه‌گانه شما را نمی‌پذیرند، نظر شما چیست؟ برگرد نزد فرمانده‌ات و بگو: هر چه می‌خواهی به شما می‌دهیم ولی از اینجا بروید. عباده و همراهانش برخاستند و رفتند. آن‌گاه مقوقس به اطرافیانش گفت: از من بشنوید و یکی از شرايط سه‌گانه آن‌ها را بپذیرید. به خدا سوگند که شما توان مقابله با آن‌ها را ندارید و اگر اکنون به صورت مسالمت‌آمیز به یکی از شرايط آن‌ها تن ندهید، فردا به زور شمشیر مجبور می‌شوید که به بدتر از آن گردن نهید. آن‌ها گفتند: به کدام یک از سه شرط آن‌ها گردن نهیم. مقوقس گفت: من نمی‌گویم دست از دین و آيین خود بردارید. همچنین شما را به مقابله با آن‌ها فرا نمی‌خوانم چون می‌دانم که شما نمی‌توانید در مقابل آن‌ها بجنگید و مانند آن‌ها سختی‌های جنگ را تحمل کنید. پس باید شرط سوم را پذیرفت. آن‌ها گفتند: یعنی برای همیشه بردگان آن‌ها باشی</w:t>
      </w:r>
      <w:r w:rsidR="0026417F">
        <w:rPr>
          <w:rFonts w:cs="B Zar" w:hint="cs"/>
          <w:caps/>
          <w:color w:val="000000"/>
          <w:rtl/>
          <w:lang w:bidi="fa-IR"/>
        </w:rPr>
        <w:t>م؟ مقوقس گفت: آری، بردگی مسالمت‌</w:t>
      </w:r>
      <w:r w:rsidRPr="00605CCA">
        <w:rPr>
          <w:rFonts w:cs="B Zar" w:hint="cs"/>
          <w:caps/>
          <w:color w:val="000000"/>
          <w:rtl/>
          <w:lang w:bidi="fa-IR"/>
        </w:rPr>
        <w:t>آمیزی که در شهر و دیار خود و در میان زنان و فرزندان خود باشید و از جان و مال شما حفاظت به عمل آید، بهتر از آن است که کشته شوید و یا به عنوان برده فروخته و از شهر و دیار و زنان و فرزندان خود دور شوید. گفتند: ما مرگ را بر این صلح ترجیح می‌دهیم و دستور به انهدام پل ارتباطی فسطاط و جزیره دادند و جمع کثیری از قبطی‌ها و رومیان آماده‌ی نبرد شدند</w:t>
      </w:r>
      <w:r w:rsidRPr="00605CCA">
        <w:rPr>
          <w:rStyle w:val="a8"/>
          <w:caps/>
          <w:color w:val="000000"/>
          <w:rtl/>
          <w:lang w:bidi="fa-IR"/>
        </w:rPr>
        <w:footnoteReference w:id="1894"/>
      </w:r>
      <w:r w:rsidR="0026417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گفتگویی که میان عباده و مقوقس رد و بدل شد، تیزهوشی و زرنگي عباده و میزان شناخت وی از اهداف دشمن مشخص می‌شود. او به هیچ وجه مبهوت جنگ روانی دشمن نشد، بلکه همچنان با نگرش و اهداف خود در مقابل دشمن ایستادگی نمود و در عین حال از فراخوان و تشویق دشمن به پذیرش اسلام و خاطرنشان ساختن این مطلب که مسلمانان همیشه بر دیگر ملتها و ادیان پیروز خواهند شد، غافل نشد و این امر باعث متأثر شدن مقوقس گردید تا جایی که حاضر شد تن به صلح و سازش دهد</w:t>
      </w:r>
      <w:r w:rsidRPr="00C715B7">
        <w:rPr>
          <w:rStyle w:val="a8"/>
          <w:rFonts w:ascii="AGA Arabesque" w:hAnsi="AGA Arabesque" w:cs="B Zar"/>
          <w:color w:val="000000"/>
          <w:sz w:val="24"/>
          <w:szCs w:val="24"/>
          <w:rtl/>
        </w:rPr>
        <w:footnoteReference w:id="1895"/>
      </w:r>
      <w:r w:rsidR="0026417F" w:rsidRPr="00213B81">
        <w:rPr>
          <w:rStyle w:val="a7"/>
          <w:rFonts w:ascii="AGA Arabesque" w:hAnsi="AGA Arabesque" w:hint="cs"/>
          <w:bCs/>
          <w:color w:val="000000"/>
          <w:sz w:val="24"/>
          <w:rtl/>
        </w:rPr>
        <w:t>.</w:t>
      </w:r>
    </w:p>
    <w:p w:rsidR="002D6B77" w:rsidRPr="00605CCA" w:rsidRDefault="002D6B77" w:rsidP="002D6B77">
      <w:pPr>
        <w:pStyle w:val="af2"/>
        <w:rPr>
          <w:rFonts w:hint="cs"/>
          <w:rtl/>
          <w:lang w:bidi="fa-IR"/>
        </w:rPr>
      </w:pPr>
      <w:bookmarkStart w:id="2289" w:name="_Toc70311298"/>
      <w:bookmarkStart w:id="2290" w:name="_Toc223806852"/>
      <w:bookmarkStart w:id="2291" w:name="_Toc71217343"/>
      <w:bookmarkStart w:id="2292" w:name="_Toc260068660"/>
      <w:r w:rsidRPr="00605CCA">
        <w:rPr>
          <w:rFonts w:hint="cs"/>
          <w:rtl/>
          <w:lang w:bidi="fa-IR"/>
        </w:rPr>
        <w:t>دوم: تاکتیکهای نظامی در فتح مصر</w:t>
      </w:r>
      <w:bookmarkEnd w:id="2289"/>
      <w:bookmarkEnd w:id="2290"/>
      <w:bookmarkEnd w:id="2291"/>
      <w:bookmarkEnd w:id="2292"/>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عمرو بن عاص شیوه‌های گوناگونی از تاکتیکهای نظامی را در مصر تجربه کرد</w:t>
      </w:r>
      <w:r w:rsidR="00683E04">
        <w:rPr>
          <w:rFonts w:cs="B Zar" w:hint="cs"/>
          <w:caps/>
          <w:color w:val="000000"/>
          <w:rtl/>
          <w:lang w:bidi="fa-IR"/>
        </w:rPr>
        <w:t>،</w:t>
      </w:r>
      <w:r w:rsidRPr="00605CCA">
        <w:rPr>
          <w:rFonts w:cs="B Zar" w:hint="cs"/>
          <w:caps/>
          <w:color w:val="000000"/>
          <w:rtl/>
          <w:lang w:bidi="fa-IR"/>
        </w:rPr>
        <w:t xml:space="preserve"> از جمله: </w:t>
      </w:r>
    </w:p>
    <w:p w:rsidR="002D6B77" w:rsidRPr="00605CCA" w:rsidRDefault="002D6B77" w:rsidP="002D6B77">
      <w:pPr>
        <w:pStyle w:val="af3"/>
        <w:rPr>
          <w:rFonts w:hint="cs"/>
          <w:rtl/>
          <w:lang w:bidi="fa-IR"/>
        </w:rPr>
      </w:pPr>
      <w:bookmarkStart w:id="2293" w:name="_Toc70311299"/>
      <w:bookmarkStart w:id="2294" w:name="_Toc223806853"/>
      <w:bookmarkStart w:id="2295" w:name="_Toc71217344"/>
      <w:bookmarkStart w:id="2296" w:name="_Toc260068661"/>
      <w:r w:rsidRPr="00605CCA">
        <w:rPr>
          <w:rFonts w:hint="cs"/>
          <w:rtl/>
          <w:lang w:bidi="fa-IR"/>
        </w:rPr>
        <w:t>1ـ جنگ روانی</w:t>
      </w:r>
      <w:bookmarkEnd w:id="2293"/>
      <w:bookmarkEnd w:id="2294"/>
      <w:bookmarkEnd w:id="2295"/>
      <w:bookmarkEnd w:id="2296"/>
    </w:p>
    <w:p w:rsidR="002D6B77" w:rsidRPr="00605CCA" w:rsidRDefault="002D6B77" w:rsidP="00683E04">
      <w:pPr>
        <w:spacing w:line="228" w:lineRule="auto"/>
        <w:rPr>
          <w:rFonts w:cs="B Zar" w:hint="cs"/>
          <w:caps/>
          <w:color w:val="000000"/>
          <w:rtl/>
          <w:lang w:bidi="fa-IR"/>
        </w:rPr>
      </w:pPr>
      <w:r w:rsidRPr="00605CCA">
        <w:rPr>
          <w:rFonts w:cs="B Zar" w:hint="cs"/>
          <w:caps/>
          <w:color w:val="000000"/>
          <w:rtl/>
          <w:lang w:bidi="fa-IR"/>
        </w:rPr>
        <w:t>هنگامی که مقوقس به زنان دستور داد تا بر دیوارهای قلعه‌ی بابلی‌ها بایستند و پشت به سوی مسلمانان بکنند (تا آن‌ها متوجه زن بودن آن‌ها نشوند) و به مردان دستور داد تا مسلح به سوی مسلمانان بایستند و هدفش با این کار ترسانیدن</w:t>
      </w:r>
      <w:r w:rsidR="00683E04">
        <w:rPr>
          <w:rFonts w:cs="B Zar" w:hint="cs"/>
          <w:caps/>
          <w:color w:val="000000"/>
          <w:rtl/>
          <w:lang w:bidi="fa-IR"/>
        </w:rPr>
        <w:t xml:space="preserve"> </w:t>
      </w:r>
      <w:r w:rsidRPr="00605CCA">
        <w:rPr>
          <w:rFonts w:cs="B Zar" w:hint="cs"/>
          <w:caps/>
          <w:color w:val="000000"/>
          <w:rtl/>
          <w:lang w:bidi="fa-IR"/>
        </w:rPr>
        <w:t>مسلمانان</w:t>
      </w:r>
      <w:r w:rsidR="00683E04">
        <w:rPr>
          <w:rFonts w:cs="B Zar" w:hint="cs"/>
          <w:caps/>
          <w:color w:val="000000"/>
          <w:rtl/>
          <w:lang w:bidi="fa-IR"/>
        </w:rPr>
        <w:t xml:space="preserve"> از کثرت‌شان</w:t>
      </w:r>
      <w:r w:rsidRPr="00605CCA">
        <w:rPr>
          <w:rFonts w:cs="B Zar" w:hint="cs"/>
          <w:caps/>
          <w:color w:val="000000"/>
          <w:rtl/>
          <w:lang w:bidi="fa-IR"/>
        </w:rPr>
        <w:t xml:space="preserve"> بود، عمرو کسی نزد او فرستاد و گفت: من متوجه رفت</w:t>
      </w:r>
      <w:r w:rsidR="00683E04">
        <w:rPr>
          <w:rFonts w:cs="B Zar" w:hint="cs"/>
          <w:caps/>
          <w:color w:val="000000"/>
          <w:rtl/>
          <w:lang w:bidi="fa-IR"/>
        </w:rPr>
        <w:t>ار شما شدم و باید بدانید که هیچ‌</w:t>
      </w:r>
      <w:r w:rsidRPr="00605CCA">
        <w:rPr>
          <w:rFonts w:cs="B Zar" w:hint="cs"/>
          <w:caps/>
          <w:color w:val="000000"/>
          <w:rtl/>
          <w:lang w:bidi="fa-IR"/>
        </w:rPr>
        <w:t xml:space="preserve">گاه سبب پیروزی ما کثرت افراد ما نبوده است. ما با همین وضعیت، پادشاه شما را با سرنوشتی که دچار آن گردید، مواجه ساختیم.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مقوقس به اطرافیانش گفت: این‌ها راست می‌گویند، پادشاه ما را از پایتخت حکومتش به قسطنطنیه فراری دادند، پس ما باید به طریق اولی عبرت کنیم.</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عمرو از آن دسته از فرماندهان بود که برای مرعوب ساختن دشمن و از بین بردن روحیه‌ی جنگی آنان از جنگ روانی استفاده می‌کرد. همچنین در جنگها با توکل بر خدا و به وسیله‌ی خرد توانا و شمشیر خود به هدف خویش که همان پیروزی نهایی بر دشمن بود، می‌رسید</w:t>
      </w:r>
      <w:r w:rsidRPr="00C715B7">
        <w:rPr>
          <w:rStyle w:val="a8"/>
          <w:rFonts w:ascii="AGA Arabesque" w:hAnsi="AGA Arabesque" w:cs="B Zar"/>
          <w:color w:val="000000"/>
          <w:sz w:val="24"/>
          <w:szCs w:val="24"/>
          <w:rtl/>
        </w:rPr>
        <w:footnoteReference w:id="1896"/>
      </w:r>
      <w:r w:rsidR="00EE1915">
        <w:rPr>
          <w:rFonts w:cs="B Zar" w:hint="cs"/>
          <w:caps/>
          <w:color w:val="000000"/>
          <w:rtl/>
        </w:rPr>
        <w:t>.</w:t>
      </w:r>
    </w:p>
    <w:p w:rsidR="002D6B77" w:rsidRPr="00605CCA" w:rsidRDefault="002D6B77" w:rsidP="002D6B77">
      <w:pPr>
        <w:pStyle w:val="af3"/>
        <w:rPr>
          <w:rFonts w:hint="cs"/>
          <w:rtl/>
          <w:lang w:bidi="fa-IR"/>
        </w:rPr>
      </w:pPr>
      <w:bookmarkStart w:id="2297" w:name="_Toc70311300"/>
      <w:bookmarkStart w:id="2298" w:name="_Toc223806854"/>
      <w:bookmarkStart w:id="2299" w:name="_Toc71217345"/>
      <w:bookmarkStart w:id="2300" w:name="_Toc260068662"/>
      <w:r w:rsidRPr="00605CCA">
        <w:rPr>
          <w:rFonts w:hint="cs"/>
          <w:rtl/>
          <w:lang w:bidi="fa-IR"/>
        </w:rPr>
        <w:t>2ـ غافلگیر کردن دشمن با کمین زدن</w:t>
      </w:r>
      <w:bookmarkEnd w:id="2297"/>
      <w:bookmarkEnd w:id="2298"/>
      <w:bookmarkEnd w:id="2299"/>
      <w:bookmarkEnd w:id="2300"/>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عمرو</w:t>
      </w:r>
      <w:r w:rsidR="003F555B">
        <w:rPr>
          <w:rFonts w:cs="B Zar" w:hint="cs"/>
          <w:caps/>
          <w:color w:val="000000"/>
          <w:lang w:bidi="fa-IR"/>
        </w:rPr>
        <w:sym w:font="AGA Arabesque" w:char="F074"/>
      </w:r>
      <w:r w:rsidRPr="00605CCA">
        <w:rPr>
          <w:rFonts w:cs="B Zar" w:hint="cs"/>
          <w:caps/>
          <w:color w:val="000000"/>
          <w:rtl/>
          <w:lang w:bidi="fa-IR"/>
        </w:rPr>
        <w:t xml:space="preserve"> این تاکتیک را در معرکه‌ی عین شمس تجربه کرد. و سرانجام نقشه‌اش عملی شد و به پیروزی کامل نیروهایش انجامید. او شب هنگام مکان‌های مناسبی را برای کمین زدن در نظر گرفت و ساعت حرکت نیروها یا ساعتی که می‌دانست دشمن در آن ساعت مشغول کارهای خود می‌باشد، تعیین کرد. و نقاط آسیب‌پذیر دشمن را نیز شناسایی نمود و در وقتی از پیش تعیین شده بدون این که دشمن متوجه شود، حمله را آغاز نمود و بهترین و موفقیت آمیزترین عملیات از نوع خود را به نمایش گذاشت</w:t>
      </w:r>
      <w:r w:rsidRPr="00C715B7">
        <w:rPr>
          <w:rStyle w:val="a8"/>
          <w:rFonts w:ascii="AGA Arabesque" w:hAnsi="AGA Arabesque" w:cs="B Zar"/>
          <w:color w:val="000000"/>
          <w:sz w:val="24"/>
          <w:szCs w:val="24"/>
          <w:rtl/>
        </w:rPr>
        <w:footnoteReference w:id="1897"/>
      </w:r>
      <w:r w:rsidR="003F555B">
        <w:rPr>
          <w:rFonts w:cs="B Zar" w:hint="cs"/>
          <w:caps/>
          <w:color w:val="000000"/>
          <w:rtl/>
        </w:rPr>
        <w:t>.</w:t>
      </w:r>
    </w:p>
    <w:p w:rsidR="002D6B77" w:rsidRPr="00605CCA" w:rsidRDefault="002D6B77" w:rsidP="002D6B77">
      <w:pPr>
        <w:pStyle w:val="af3"/>
        <w:rPr>
          <w:rFonts w:hint="cs"/>
          <w:rtl/>
          <w:lang w:bidi="fa-IR"/>
        </w:rPr>
      </w:pPr>
      <w:bookmarkStart w:id="2301" w:name="_Toc70311301"/>
      <w:bookmarkStart w:id="2302" w:name="_Toc223806855"/>
      <w:bookmarkStart w:id="2303" w:name="_Toc71217346"/>
      <w:bookmarkStart w:id="2304" w:name="_Toc260068663"/>
      <w:r w:rsidRPr="00605CCA">
        <w:rPr>
          <w:rFonts w:hint="cs"/>
          <w:rtl/>
          <w:lang w:bidi="fa-IR"/>
        </w:rPr>
        <w:t>3ـ تاکتیک غافلگیرانه در حین محاصره</w:t>
      </w:r>
      <w:bookmarkEnd w:id="2301"/>
      <w:bookmarkEnd w:id="2302"/>
      <w:bookmarkEnd w:id="2303"/>
      <w:bookmarkEnd w:id="2304"/>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عمرو</w:t>
      </w:r>
      <w:r w:rsidR="003F555B">
        <w:rPr>
          <w:rFonts w:cs="B Zar" w:hint="cs"/>
          <w:caps/>
          <w:color w:val="000000"/>
          <w:lang w:bidi="fa-IR"/>
        </w:rPr>
        <w:sym w:font="AGA Arabesque" w:char="F074"/>
      </w:r>
      <w:r w:rsidRPr="00605CCA">
        <w:rPr>
          <w:rFonts w:cs="B Zar" w:hint="cs"/>
          <w:caps/>
          <w:color w:val="000000"/>
          <w:rtl/>
          <w:lang w:bidi="fa-IR"/>
        </w:rPr>
        <w:t xml:space="preserve"> در اثناء محاصره‌ی قلعه‌ی بابلی‌ها از این تاکتیک استفاده نمود. هنگامی که رومیان تحت محاصره، مطمئن بودند که مسلمانان به آنان دست‌رسی نخواهند داشت، چرا که دارای دژهای محکم با انواع امکانات جنگی و آذوقه بودند. علاوه بر این‌ها در اطراف قلعه موانع غیر قابل نفوذی گذاشته بودند از جمله گودالی حفر کرده و آب را در آن رها نموده بودند و پس از خشک شدن آب، گِل و لای زیادی باقیمانده بود. با این همه ناگهان شبی توسط زبیر بن عوام و همراهانش غافلگیر شدند که بر فراز دیوارهای قلعه تکبیر گویان شمشیر بر دشمن کشیدند و دشمن چاره‌ای جز تن دادن به صلح و تسلیم نداشت و مسلمانان فاتحانه وارد قلعه شدند</w:t>
      </w:r>
      <w:r w:rsidRPr="00605CCA">
        <w:rPr>
          <w:rStyle w:val="a8"/>
          <w:caps/>
          <w:color w:val="000000"/>
          <w:rtl/>
          <w:lang w:bidi="fa-IR"/>
        </w:rPr>
        <w:footnoteReference w:id="1898"/>
      </w:r>
      <w:r w:rsidR="003F555B">
        <w:rPr>
          <w:rFonts w:cs="B Zar" w:hint="cs"/>
          <w:caps/>
          <w:color w:val="000000"/>
          <w:rtl/>
          <w:lang w:bidi="fa-IR"/>
        </w:rPr>
        <w:t>.</w:t>
      </w:r>
    </w:p>
    <w:p w:rsidR="002D6B77" w:rsidRPr="00605CCA" w:rsidRDefault="002D6B77" w:rsidP="002D6B77">
      <w:pPr>
        <w:pStyle w:val="af3"/>
        <w:rPr>
          <w:rFonts w:hint="cs"/>
          <w:rtl/>
          <w:lang w:bidi="fa-IR"/>
        </w:rPr>
      </w:pPr>
      <w:bookmarkStart w:id="2305" w:name="_Toc70311302"/>
      <w:bookmarkStart w:id="2306" w:name="_Toc223806856"/>
      <w:bookmarkStart w:id="2307" w:name="_Toc71217347"/>
      <w:bookmarkStart w:id="2308" w:name="_Toc260068664"/>
      <w:r w:rsidRPr="00605CCA">
        <w:rPr>
          <w:rFonts w:hint="cs"/>
          <w:rtl/>
          <w:lang w:bidi="fa-IR"/>
        </w:rPr>
        <w:t>4ـ تاکتیک طولانی نمودن محاصره</w:t>
      </w:r>
      <w:bookmarkEnd w:id="2305"/>
      <w:bookmarkEnd w:id="2306"/>
      <w:bookmarkEnd w:id="2307"/>
      <w:bookmarkEnd w:id="2308"/>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عمرو در محاصره‌ی کریون و اسکندریه از همین تاکتیک استفاده نمود. او بعد از این که متوجه صعوبت امر در پیروزی بر رومیان ساکن پشت درهای قلعه‌های محکم و قوی گردید به زد و خوردهای پراکنده با دشمن پرداخت و فقط یکبار به قلعه حمله برد و موفق نشد. آن‌گاه دست از حمله کشید و فقط به زد و خوردهای جزیی با افراد دشمن ادامه داد تا گذر زمان و تمام شدن ذخیره‌های دشمن و کم شدن حوصله‌ی نیروهایش کارساز واقع بشود و چنین هم شد. چنان که هنوز چند روزی از محاصره نگذشته بود که رومیان به عزم راسخ مسلمانان و استقامت آنان یقین کردند و ناچار اسلحه به زمین گذاشتند و درهای قلعه را بر روی مسلمانان گشودند. و همین جریان در اسکندریه اتفاق افتاد با این تفاوت که درآن زمان محاصره طولانی‌تر شد و تا سه ماه طول کشید چرا که رومیان می‌دانستند که این آخرین پایگاه آن‌هاست و از دست دادن آن به معنای برچیده شدن حکومت آنان از مصر و آفریقا خواهد بود و چنین هم شد</w:t>
      </w:r>
      <w:r w:rsidRPr="00C715B7">
        <w:rPr>
          <w:rStyle w:val="a8"/>
          <w:rFonts w:ascii="AGA Arabesque" w:hAnsi="AGA Arabesque" w:cs="B Zar"/>
          <w:color w:val="000000"/>
          <w:sz w:val="24"/>
          <w:szCs w:val="24"/>
          <w:rtl/>
        </w:rPr>
        <w:footnoteReference w:id="1899"/>
      </w:r>
      <w:r w:rsidR="003F555B">
        <w:rPr>
          <w:rFonts w:cs="B Zar" w:hint="cs"/>
          <w:caps/>
          <w:color w:val="000000"/>
          <w:rtl/>
        </w:rPr>
        <w:t>.</w:t>
      </w:r>
    </w:p>
    <w:p w:rsidR="002D6B77" w:rsidRPr="00605CCA" w:rsidRDefault="002D6B77" w:rsidP="002D6B77">
      <w:pPr>
        <w:pStyle w:val="af2"/>
        <w:rPr>
          <w:rFonts w:hint="cs"/>
          <w:rtl/>
          <w:lang w:bidi="fa-IR"/>
        </w:rPr>
      </w:pPr>
      <w:bookmarkStart w:id="2309" w:name="_Toc70311303"/>
      <w:bookmarkStart w:id="2310" w:name="_Toc223806857"/>
      <w:bookmarkStart w:id="2311" w:name="_Toc71217348"/>
      <w:bookmarkStart w:id="2312" w:name="_Toc260068665"/>
      <w:r w:rsidRPr="00605CCA">
        <w:rPr>
          <w:rFonts w:hint="cs"/>
          <w:rtl/>
          <w:lang w:bidi="fa-IR"/>
        </w:rPr>
        <w:t>سوم: مژده‌ی فتح به امیرالمؤمنین</w:t>
      </w:r>
      <w:bookmarkEnd w:id="2309"/>
      <w:bookmarkEnd w:id="2310"/>
      <w:bookmarkEnd w:id="2311"/>
      <w:bookmarkEnd w:id="2312"/>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عمرو بن عاص، معاویه بن حدیج را جهت رساندن مژده‌ی فتح نزد امیرالمؤمنین فرستاد. معاویه گفت: آیا نامه‌ای نمی‌نویسی؟ عمرو گفت: نیاز به نوشتن نیست. تو خود مردی عرب زبان هستی که می‌توانی پیام را به نحو احسن برسانی و آن‌چه‌ اتفاق افتاده در حضور تو بوده است</w:t>
      </w:r>
      <w:r w:rsidRPr="00C715B7">
        <w:rPr>
          <w:rStyle w:val="a8"/>
          <w:rFonts w:ascii="AGA Arabesque" w:hAnsi="AGA Arabesque" w:cs="B Zar"/>
          <w:color w:val="000000"/>
          <w:sz w:val="24"/>
          <w:szCs w:val="24"/>
          <w:rtl/>
        </w:rPr>
        <w:footnoteReference w:id="1900"/>
      </w:r>
      <w:r w:rsidR="003F555B">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هنگامی که معاویه نزد عمر</w:t>
      </w:r>
      <w:r w:rsidRPr="00605CCA">
        <w:rPr>
          <w:rFonts w:cs="B Zar" w:hint="cs"/>
          <w:caps/>
          <w:color w:val="000000"/>
          <w:rtl/>
          <w:lang w:bidi="fa-IR"/>
        </w:rPr>
        <w:sym w:font="AGA Arabesque" w:char="F074"/>
      </w:r>
      <w:r w:rsidRPr="00605CCA">
        <w:rPr>
          <w:rFonts w:cs="B Zar" w:hint="cs"/>
          <w:caps/>
          <w:color w:val="000000"/>
          <w:rtl/>
          <w:lang w:bidi="fa-IR"/>
        </w:rPr>
        <w:t xml:space="preserve"> رسید و او را از فتح اسکندریه با خبر ساخت، امیرالمؤمنین به سجده افتاد و گفت: خدا را شکر. خود معاویه در این مورد می‌گوید: </w:t>
      </w:r>
    </w:p>
    <w:p w:rsidR="002D6B77" w:rsidRPr="00605CCA" w:rsidRDefault="002D6B77" w:rsidP="005E1147">
      <w:pPr>
        <w:spacing w:line="228" w:lineRule="auto"/>
        <w:ind w:firstLine="397"/>
        <w:rPr>
          <w:rFonts w:cs="B Zar" w:hint="cs"/>
          <w:caps/>
          <w:color w:val="000000"/>
          <w:rtl/>
        </w:rPr>
      </w:pPr>
      <w:r w:rsidRPr="00605CCA">
        <w:rPr>
          <w:rFonts w:cs="B Zar" w:hint="cs"/>
          <w:caps/>
          <w:color w:val="000000"/>
          <w:rtl/>
          <w:lang w:bidi="fa-IR"/>
        </w:rPr>
        <w:t>وقتی عمرو بن عاص مرا نزد عمر</w:t>
      </w:r>
      <w:r w:rsidRPr="00605CCA">
        <w:rPr>
          <w:rFonts w:cs="B Zar" w:hint="cs"/>
          <w:caps/>
          <w:color w:val="000000"/>
          <w:rtl/>
          <w:lang w:bidi="fa-IR"/>
        </w:rPr>
        <w:sym w:font="AGA Arabesque" w:char="F074"/>
      </w:r>
      <w:r w:rsidRPr="00605CCA">
        <w:rPr>
          <w:rFonts w:cs="B Zar" w:hint="cs"/>
          <w:caps/>
          <w:color w:val="000000"/>
          <w:rtl/>
          <w:lang w:bidi="fa-IR"/>
        </w:rPr>
        <w:t xml:space="preserve"> فرستاد. من به مدینه آمدم و یکسره به مسجد رفتم. در آن‌جا نشسته بودم که کنیزی از خانه</w:t>
      </w:r>
      <w:r w:rsidRPr="00605CCA">
        <w:rPr>
          <w:rFonts w:cs="Times New Roman" w:hint="cs"/>
          <w:b/>
          <w:bCs/>
          <w:caps/>
          <w:color w:val="000000"/>
          <w:rtl/>
          <w:lang w:bidi="fa-IR"/>
        </w:rPr>
        <w:t>‌</w:t>
      </w:r>
      <w:r w:rsidRPr="00605CCA">
        <w:rPr>
          <w:rFonts w:cs="B Zar" w:hint="cs"/>
          <w:caps/>
          <w:color w:val="000000"/>
          <w:rtl/>
          <w:lang w:bidi="fa-IR"/>
        </w:rPr>
        <w:t>ی عمر</w:t>
      </w:r>
      <w:r w:rsidRPr="00605CCA">
        <w:rPr>
          <w:rFonts w:cs="B Zar" w:hint="cs"/>
          <w:caps/>
          <w:color w:val="000000"/>
          <w:rtl/>
          <w:lang w:bidi="fa-IR"/>
        </w:rPr>
        <w:sym w:font="AGA Arabesque" w:char="F074"/>
      </w:r>
      <w:r w:rsidRPr="00605CCA">
        <w:rPr>
          <w:rFonts w:cs="B Zar" w:hint="cs"/>
          <w:caps/>
          <w:color w:val="000000"/>
          <w:rtl/>
          <w:lang w:bidi="fa-IR"/>
        </w:rPr>
        <w:t xml:space="preserve"> بیرون آمد. وقتی چشمش به من افتاد که آثار سفر بر من هویدا بود، نزد من آمد و گفت: تو کی هستی؟ گفتم: معاویه بن حدیج فرستاده‌ی عمرو بن عاص. کنیزک به خانه برگشت و دیری نگذشت که شتابان به سوی من آمد وگفت: امیرالمؤمنین تو را می‌خواهد. من دنبال او به راه افتادم، وارد خانه‌ی امیرالمؤمنین شدم، دیدم که بی‌صبرانه ایستاده است و از من پرسید: چه خبر داری؟ گفتم: خبر خوشی دارم، خداوند اسکندریه را فتح گردانید. او با من به مسجد آمد و به منادی گفت: مردم را فراخوان و بگو: </w:t>
      </w:r>
      <w:r w:rsidRPr="003F555B">
        <w:rPr>
          <w:rFonts w:cs="B Badr" w:hint="cs"/>
          <w:caps/>
          <w:color w:val="000000"/>
          <w:rtl/>
          <w:lang w:bidi="fa-IR"/>
        </w:rPr>
        <w:t>«</w:t>
      </w:r>
      <w:r w:rsidRPr="00C82016">
        <w:rPr>
          <w:rFonts w:ascii="Lotus Linotype" w:hAnsi="Lotus Linotype" w:cs="Lotus Linotype"/>
          <w:caps/>
          <w:color w:val="000000"/>
          <w:sz w:val="26"/>
          <w:szCs w:val="26"/>
          <w:rtl/>
          <w:lang w:bidi="fa-IR"/>
        </w:rPr>
        <w:t>الصلا</w:t>
      </w:r>
      <w:r w:rsidR="003F555B" w:rsidRPr="00C82016">
        <w:rPr>
          <w:rFonts w:ascii="Lotus Linotype" w:hAnsi="Lotus Linotype" w:cs="Lotus Linotype"/>
          <w:caps/>
          <w:color w:val="000000"/>
          <w:sz w:val="26"/>
          <w:szCs w:val="26"/>
          <w:rtl/>
          <w:lang w:bidi="fa-IR"/>
        </w:rPr>
        <w:t>ة</w:t>
      </w:r>
      <w:r w:rsidRPr="00C82016">
        <w:rPr>
          <w:rFonts w:ascii="Lotus Linotype" w:hAnsi="Lotus Linotype" w:cs="Lotus Linotype"/>
          <w:caps/>
          <w:color w:val="000000"/>
          <w:sz w:val="26"/>
          <w:szCs w:val="26"/>
          <w:rtl/>
          <w:lang w:bidi="fa-IR"/>
        </w:rPr>
        <w:t xml:space="preserve"> جامع</w:t>
      </w:r>
      <w:r w:rsidR="003F555B" w:rsidRPr="00C82016">
        <w:rPr>
          <w:rFonts w:ascii="Lotus Linotype" w:hAnsi="Lotus Linotype" w:cs="Lotus Linotype"/>
          <w:caps/>
          <w:color w:val="000000"/>
          <w:sz w:val="26"/>
          <w:szCs w:val="26"/>
          <w:rtl/>
          <w:lang w:bidi="fa-IR"/>
        </w:rPr>
        <w:t>ة</w:t>
      </w:r>
      <w:r w:rsidRPr="003F555B">
        <w:rPr>
          <w:rFonts w:cs="B Badr" w:hint="cs"/>
          <w:caps/>
          <w:color w:val="000000"/>
          <w:rtl/>
          <w:lang w:bidi="fa-IR"/>
        </w:rPr>
        <w:t>»</w:t>
      </w:r>
      <w:r w:rsidRPr="00605CCA">
        <w:rPr>
          <w:rFonts w:cs="B Zar" w:hint="cs"/>
          <w:caps/>
          <w:color w:val="000000"/>
          <w:rtl/>
          <w:lang w:bidi="fa-IR"/>
        </w:rPr>
        <w:t xml:space="preserve"> و بعد از این که مردم جمع شدند به من گفت: برخیز و داستان همراهانت را برای این‌ها بیان کن. من برخاستم و جریان را بازگو نمودم. سپس عمر</w:t>
      </w:r>
      <w:r w:rsidRPr="00605CCA">
        <w:rPr>
          <w:rFonts w:cs="B Zar" w:hint="cs"/>
          <w:caps/>
          <w:color w:val="000000"/>
          <w:rtl/>
          <w:lang w:bidi="fa-IR"/>
        </w:rPr>
        <w:sym w:font="AGA Arabesque" w:char="F074"/>
      </w:r>
      <w:r w:rsidRPr="00605CCA">
        <w:rPr>
          <w:rFonts w:cs="B Zar" w:hint="cs"/>
          <w:caps/>
          <w:color w:val="000000"/>
          <w:rtl/>
          <w:lang w:bidi="fa-IR"/>
        </w:rPr>
        <w:t xml:space="preserve"> نماز خواند و از مسجد بیرون شد و وارد خانه شد و رو به قبله ایستاد و دعاهایی زمزمه کرد. سپس نشست و گفت: ای کنیزک! چیزی برای خوردن داری؟ او مقداری نان و روغن آورد. من با احساس کم رویی و خجالت شروع به خوردن غذا نمودم. امیرالمؤمنین به من گفت: غذا بخور. مسافر نیاز به خوردن غذا دارد. اگر من میل داشتم با تو می‌خوردم. وقتی این را </w:t>
      </w:r>
      <w:r w:rsidRPr="005E1147">
        <w:rPr>
          <w:rFonts w:cs="B Zar" w:hint="cs"/>
          <w:caps/>
          <w:rtl/>
          <w:lang w:bidi="fa-IR"/>
        </w:rPr>
        <w:t>گفت، من بدون احساس شرم غذاها را خوردم. آن‌گاه از من پرسید که وقتی تازه به مسجد رسیدم و در آن نشستم چه فکر می‌کردم؟گفتم: فکر کردم امیرالمؤمنین استراحت می‌کند</w:t>
      </w:r>
      <w:r w:rsidRPr="00605CCA">
        <w:rPr>
          <w:rFonts w:cs="B Zar" w:hint="cs"/>
          <w:caps/>
          <w:color w:val="000000"/>
          <w:rtl/>
          <w:lang w:bidi="fa-IR"/>
        </w:rPr>
        <w:t>.</w:t>
      </w:r>
      <w:r w:rsidR="00C82016">
        <w:rPr>
          <w:rFonts w:cs="B Zar" w:hint="cs"/>
          <w:caps/>
          <w:color w:val="000000"/>
          <w:rtl/>
          <w:lang w:bidi="fa-IR"/>
        </w:rPr>
        <w:t xml:space="preserve"> </w:t>
      </w:r>
      <w:r w:rsidRPr="00605CCA">
        <w:rPr>
          <w:rFonts w:cs="B Zar" w:hint="cs"/>
          <w:caps/>
          <w:color w:val="000000"/>
          <w:rtl/>
          <w:lang w:bidi="fa-IR"/>
        </w:rPr>
        <w:t>گفت: چه فکر بدی! اگر من روزها بخوابم</w:t>
      </w:r>
      <w:r w:rsidR="00C82016">
        <w:rPr>
          <w:rFonts w:cs="B Zar" w:hint="cs"/>
          <w:caps/>
          <w:color w:val="000000"/>
          <w:rtl/>
          <w:lang w:bidi="fa-IR"/>
        </w:rPr>
        <w:t>،</w:t>
      </w:r>
      <w:r w:rsidRPr="00605CCA">
        <w:rPr>
          <w:rFonts w:cs="B Zar" w:hint="cs"/>
          <w:caps/>
          <w:color w:val="000000"/>
          <w:rtl/>
          <w:lang w:bidi="fa-IR"/>
        </w:rPr>
        <w:t xml:space="preserve"> حق رعیت را ضایع کرده‌ام و اگر شبها بخوابم حق خودم را ضایع کرده‌ام، آیا با چنین مسئولیتهایی خواب، خوشایند خواهد بود؟</w:t>
      </w:r>
      <w:r w:rsidRPr="00C715B7">
        <w:rPr>
          <w:rStyle w:val="a8"/>
          <w:rFonts w:ascii="AGA Arabesque" w:hAnsi="AGA Arabesque" w:cs="B Zar"/>
          <w:color w:val="000000"/>
          <w:sz w:val="24"/>
          <w:szCs w:val="24"/>
          <w:rtl/>
        </w:rPr>
        <w:footnoteReference w:id="1901"/>
      </w:r>
    </w:p>
    <w:p w:rsidR="002D6B77" w:rsidRPr="00605CCA" w:rsidRDefault="002D6B77" w:rsidP="006D5912">
      <w:pPr>
        <w:widowControl w:val="0"/>
        <w:spacing w:line="228" w:lineRule="auto"/>
        <w:ind w:firstLine="397"/>
        <w:rPr>
          <w:rFonts w:cs="B Zar" w:hint="cs"/>
          <w:caps/>
          <w:color w:val="000000"/>
          <w:rtl/>
        </w:rPr>
      </w:pPr>
      <w:r w:rsidRPr="00605CCA">
        <w:rPr>
          <w:rFonts w:cs="B Zar" w:hint="cs"/>
          <w:caps/>
          <w:color w:val="000000"/>
          <w:rtl/>
          <w:lang w:bidi="fa-IR"/>
        </w:rPr>
        <w:t xml:space="preserve">این جریان بیانگر آن است که مسجد در صدر اسلام، مهمترین رسانه‌ی خبری و آگهی به حساب می‌آمده و مردم به وسیله ندای </w:t>
      </w:r>
      <w:r w:rsidR="00C82016" w:rsidRPr="003F555B">
        <w:rPr>
          <w:rFonts w:cs="B Badr" w:hint="cs"/>
          <w:caps/>
          <w:color w:val="000000"/>
          <w:rtl/>
          <w:lang w:bidi="fa-IR"/>
        </w:rPr>
        <w:t>«</w:t>
      </w:r>
      <w:r w:rsidR="00C82016" w:rsidRPr="00C82016">
        <w:rPr>
          <w:rFonts w:ascii="Lotus Linotype" w:hAnsi="Lotus Linotype" w:cs="Lotus Linotype"/>
          <w:caps/>
          <w:color w:val="000000"/>
          <w:sz w:val="26"/>
          <w:szCs w:val="26"/>
          <w:rtl/>
          <w:lang w:bidi="fa-IR"/>
        </w:rPr>
        <w:t>الصلاة جامعة</w:t>
      </w:r>
      <w:r w:rsidR="00C82016" w:rsidRPr="003F555B">
        <w:rPr>
          <w:rFonts w:cs="B Badr" w:hint="cs"/>
          <w:caps/>
          <w:color w:val="000000"/>
          <w:rtl/>
          <w:lang w:bidi="fa-IR"/>
        </w:rPr>
        <w:t>»</w:t>
      </w:r>
      <w:r w:rsidRPr="00605CCA">
        <w:rPr>
          <w:rFonts w:cs="B Zar" w:hint="cs"/>
          <w:caps/>
          <w:color w:val="000000"/>
          <w:rtl/>
          <w:lang w:bidi="fa-IR"/>
        </w:rPr>
        <w:t xml:space="preserve"> فراخوانده می‌شدند و می‌دانستند که قضیه‌ی مهمی پیش آمده است. و بعد از این که مردم جمع می‌شدند اخبار و وقایع مهم نظامی، سیاسی و اجتماعی به سمع آنان رسانیده می‌شد. همچنین این جریان بیانگر میزان هوشیاری و بیداری امیرالمؤمنین (</w:t>
      </w:r>
      <w:r>
        <w:rPr>
          <w:rFonts w:cs="B Zar" w:hint="cs"/>
          <w:caps/>
          <w:color w:val="000000"/>
          <w:rtl/>
          <w:lang w:bidi="fa-IR"/>
        </w:rPr>
        <w:t>عمر بن خطاب</w:t>
      </w:r>
      <w:r w:rsidR="00C82016">
        <w:rPr>
          <w:rFonts w:cs="B Zar" w:hint="cs"/>
          <w:caps/>
          <w:color w:val="000000"/>
          <w:lang w:bidi="fa-IR"/>
        </w:rPr>
        <w:sym w:font="AGA Arabesque" w:char="F074"/>
      </w:r>
      <w:r w:rsidRPr="00605CCA">
        <w:rPr>
          <w:rFonts w:cs="B Zar" w:hint="cs"/>
          <w:caps/>
          <w:color w:val="000000"/>
          <w:rtl/>
          <w:lang w:bidi="fa-IR"/>
        </w:rPr>
        <w:t>) است که می‌گوید چگونه با این مسئولیتها خواب برایم خوشایند خواهد بود. پس او هم به حقوق رعیت و هم به حقوق خود آگاه و مواظب هر دو جانب است</w:t>
      </w:r>
      <w:r w:rsidR="00C82016">
        <w:rPr>
          <w:rFonts w:cs="B Zar" w:hint="cs"/>
          <w:caps/>
          <w:color w:val="000000"/>
          <w:rtl/>
          <w:lang w:bidi="fa-IR"/>
        </w:rPr>
        <w:t>،</w:t>
      </w:r>
      <w:r w:rsidRPr="00605CCA">
        <w:rPr>
          <w:rFonts w:cs="B Zar" w:hint="cs"/>
          <w:caps/>
          <w:color w:val="000000"/>
          <w:rtl/>
          <w:lang w:bidi="fa-IR"/>
        </w:rPr>
        <w:t xml:space="preserve"> و هرگاه‌ مسلمانی بتواند این دو وصف را در خویشتن به وجود بیاورد حقا که او از نیکوکاران و پرهیزکاران است</w:t>
      </w:r>
      <w:r w:rsidRPr="00C715B7">
        <w:rPr>
          <w:rStyle w:val="a8"/>
          <w:rFonts w:ascii="AGA Arabesque" w:hAnsi="AGA Arabesque" w:cs="B Zar"/>
          <w:color w:val="000000"/>
          <w:sz w:val="24"/>
          <w:szCs w:val="24"/>
          <w:rtl/>
        </w:rPr>
        <w:footnoteReference w:id="1902"/>
      </w:r>
      <w:r w:rsidR="00C82016">
        <w:rPr>
          <w:rFonts w:cs="B Zar" w:hint="cs"/>
          <w:caps/>
          <w:color w:val="000000"/>
          <w:rtl/>
        </w:rPr>
        <w:t>.</w:t>
      </w:r>
    </w:p>
    <w:p w:rsidR="002D6B77" w:rsidRPr="00605CCA" w:rsidRDefault="002D6B77" w:rsidP="006D5912">
      <w:pPr>
        <w:pStyle w:val="af2"/>
        <w:widowControl w:val="0"/>
        <w:rPr>
          <w:rFonts w:hint="cs"/>
          <w:rtl/>
          <w:lang w:bidi="fa-IR"/>
        </w:rPr>
      </w:pPr>
      <w:bookmarkStart w:id="2313" w:name="_Toc70311304"/>
      <w:bookmarkStart w:id="2314" w:name="_Toc223806858"/>
      <w:bookmarkStart w:id="2315" w:name="_Toc71217349"/>
      <w:bookmarkStart w:id="2316" w:name="_Toc260068666"/>
      <w:r w:rsidRPr="00605CCA">
        <w:rPr>
          <w:rFonts w:hint="cs"/>
          <w:rtl/>
          <w:lang w:bidi="fa-IR"/>
        </w:rPr>
        <w:t>چهارم: علاقه‌ی عمرفاروق</w:t>
      </w:r>
      <w:r w:rsidR="001075BD" w:rsidRPr="002056BB">
        <w:rPr>
          <w:rFonts w:hint="cs"/>
          <w:b w:val="0"/>
          <w:bCs w:val="0"/>
          <w:lang w:bidi="fa-IR"/>
        </w:rPr>
        <w:sym w:font="AGA Arabesque" w:char="F074"/>
      </w:r>
      <w:r w:rsidRPr="00605CCA">
        <w:rPr>
          <w:rFonts w:hint="cs"/>
          <w:rtl/>
          <w:lang w:bidi="fa-IR"/>
        </w:rPr>
        <w:t xml:space="preserve"> برای عمل به تعهدات خویش</w:t>
      </w:r>
      <w:bookmarkEnd w:id="2313"/>
      <w:bookmarkEnd w:id="2314"/>
      <w:bookmarkEnd w:id="2315"/>
      <w:bookmarkEnd w:id="2316"/>
    </w:p>
    <w:p w:rsidR="002D6B77" w:rsidRPr="00605CCA" w:rsidRDefault="002D6B77" w:rsidP="006D5912">
      <w:pPr>
        <w:widowControl w:val="0"/>
        <w:spacing w:line="228" w:lineRule="auto"/>
        <w:rPr>
          <w:rFonts w:cs="B Zar" w:hint="cs"/>
          <w:caps/>
          <w:color w:val="000000"/>
          <w:rtl/>
          <w:lang w:bidi="fa-IR"/>
        </w:rPr>
      </w:pPr>
      <w:r w:rsidRPr="00605CCA">
        <w:rPr>
          <w:rFonts w:cs="B Zar" w:hint="cs"/>
          <w:caps/>
          <w:color w:val="000000"/>
          <w:rtl/>
          <w:lang w:bidi="fa-IR"/>
        </w:rPr>
        <w:t xml:space="preserve">ابن اثیر می نویسد: .... هنگامی که مسلمانان از بلهیب فراغت یافتند و با خود اسیران زیادی از آن‌جا به یمن بردند، رییس آن‌ها پیامی به عمرو فرستاد و گفت: من قبل از این به کسانی که نزد من از شما هم مبغوض‌تر بودند یعنی فارسیان و رومیان جزیه می‌پرداختم. اکنون اگر شما دوست دارید حاضرم به شما جزیه بدهم به شرطی که اسیران ما را آزاد کنید و زمینهای ما را برگردانید.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عمرو این مطلب را طی نامه‌ای به سمع امیرالمؤمنین رسانید و از ایشان کسب تکلیف کرد و تا رسیدن جواب نامه، جنگ را متوقف نمود. دیری نگذشت که نامه‌ی عمر</w:t>
      </w:r>
      <w:r w:rsidR="001075BD">
        <w:rPr>
          <w:rFonts w:cs="B Zar" w:hint="cs"/>
          <w:caps/>
          <w:color w:val="000000"/>
          <w:lang w:bidi="fa-IR"/>
        </w:rPr>
        <w:sym w:font="AGA Arabesque" w:char="F074"/>
      </w:r>
      <w:r w:rsidRPr="00605CCA">
        <w:rPr>
          <w:rFonts w:cs="B Zar" w:hint="cs"/>
          <w:caps/>
          <w:color w:val="000000"/>
          <w:rtl/>
          <w:lang w:bidi="fa-IR"/>
        </w:rPr>
        <w:t xml:space="preserve"> رسید و در آن آمده بود که گرفتن جزیه بهتر است از غنیمتی که تقسیم گردد.</w:t>
      </w:r>
    </w:p>
    <w:p w:rsidR="002D6B77" w:rsidRPr="00605CCA" w:rsidRDefault="002D6B77" w:rsidP="009C0969">
      <w:pPr>
        <w:spacing w:line="228" w:lineRule="auto"/>
        <w:ind w:firstLine="397"/>
        <w:rPr>
          <w:rFonts w:cs="B Zar" w:hint="cs"/>
          <w:caps/>
          <w:color w:val="000000"/>
          <w:rtl/>
          <w:lang w:bidi="fa-IR"/>
        </w:rPr>
      </w:pPr>
      <w:r w:rsidRPr="00605CCA">
        <w:rPr>
          <w:rFonts w:cs="B Zar" w:hint="cs"/>
          <w:caps/>
          <w:color w:val="000000"/>
          <w:rtl/>
          <w:lang w:bidi="fa-IR"/>
        </w:rPr>
        <w:t>اما اسیران را اختیار بده بین پذیرش اسلام و پرداخت جزیه و کسانی که در شهرها پراکنده شده‌اند ما قادر به بازگردانیدن آن‌ها نیستیم. عمرو پادشاه اسکندریه را در جریان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w:t>
      </w:r>
      <w:r w:rsidRPr="009C0969">
        <w:rPr>
          <w:rFonts w:cs="B Zar" w:hint="cs"/>
          <w:caps/>
          <w:rtl/>
          <w:lang w:bidi="fa-IR"/>
        </w:rPr>
        <w:t>گذاشت او نیز پذیرفت و اسیران را در جمع نصرانیان گرد آوردند و به نوبت آن‌ها را به اسلام فرا می‌خواندند هنگامی که یکی مسلمان می‌شد، مسلمانان تکبیر می‌گفتند وهر کدام بر دین خود می‌ماند از وی ابراز تنفر</w:t>
      </w:r>
      <w:r w:rsidR="009C0969">
        <w:rPr>
          <w:rFonts w:cs="B Zar" w:hint="cs"/>
          <w:caps/>
          <w:rtl/>
          <w:lang w:bidi="fa-IR"/>
        </w:rPr>
        <w:t xml:space="preserve"> و ناراحتی</w:t>
      </w:r>
      <w:r w:rsidRPr="009C0969">
        <w:rPr>
          <w:rFonts w:cs="B Zar" w:hint="cs"/>
          <w:caps/>
          <w:rtl/>
          <w:lang w:bidi="fa-IR"/>
        </w:rPr>
        <w:t xml:space="preserve"> می‌نمودند و</w:t>
      </w:r>
      <w:r w:rsidRPr="00605CCA">
        <w:rPr>
          <w:rFonts w:cs="B Zar" w:hint="cs"/>
          <w:caps/>
          <w:color w:val="000000"/>
          <w:rtl/>
          <w:lang w:bidi="fa-IR"/>
        </w:rPr>
        <w:t xml:space="preserve"> جزیه تعیین می‌کردند</w:t>
      </w:r>
      <w:r w:rsidRPr="00605CCA">
        <w:rPr>
          <w:rStyle w:val="a8"/>
          <w:caps/>
          <w:color w:val="000000"/>
          <w:rtl/>
          <w:lang w:bidi="fa-IR"/>
        </w:rPr>
        <w:footnoteReference w:id="1903"/>
      </w:r>
      <w:r w:rsidR="001075BD">
        <w:rPr>
          <w:rFonts w:cs="B Zar" w:hint="cs"/>
          <w:caps/>
          <w:color w:val="000000"/>
          <w:rtl/>
          <w:lang w:bidi="fa-IR"/>
        </w:rPr>
        <w:t xml:space="preserve">. </w:t>
      </w:r>
    </w:p>
    <w:p w:rsidR="002D6B77" w:rsidRPr="00605CCA" w:rsidRDefault="002D6B77" w:rsidP="005E1147">
      <w:pPr>
        <w:spacing w:line="228" w:lineRule="auto"/>
        <w:ind w:firstLine="397"/>
        <w:rPr>
          <w:rFonts w:cs="B Zar" w:hint="cs"/>
          <w:caps/>
          <w:color w:val="000000"/>
          <w:rtl/>
          <w:lang w:bidi="fa-IR"/>
        </w:rPr>
      </w:pPr>
      <w:r w:rsidRPr="00605CCA">
        <w:rPr>
          <w:rFonts w:cs="B Zar" w:hint="cs"/>
          <w:caps/>
          <w:color w:val="000000"/>
          <w:rtl/>
          <w:lang w:bidi="fa-IR"/>
        </w:rPr>
        <w:t>این جریان شاهد زنده‌ای بر این مطلب است که هدف اصحاب پیامبر</w:t>
      </w:r>
      <w:r w:rsidRPr="00605CCA">
        <w:rPr>
          <w:rFonts w:cs="CTraditional Arabic" w:hint="cs"/>
          <w:caps/>
          <w:color w:val="000000"/>
          <w:rtl/>
          <w:lang w:bidi="fa-IR"/>
        </w:rPr>
        <w:t>ص</w:t>
      </w:r>
      <w:r w:rsidRPr="00605CCA">
        <w:rPr>
          <w:rFonts w:cs="B Zar" w:hint="cs"/>
          <w:caps/>
          <w:color w:val="000000"/>
          <w:rtl/>
          <w:lang w:bidi="fa-IR"/>
        </w:rPr>
        <w:t xml:space="preserve"> زراندوزی و رسیدن به متاع دنیا نبود، بلکه آن‌ها در هر حرکت و عمل خود آخرت را مد نظر قرار می‌دادند. </w:t>
      </w:r>
      <w:r w:rsidRPr="005E1147">
        <w:rPr>
          <w:rFonts w:cs="B Zar" w:hint="cs"/>
          <w:caps/>
          <w:rtl/>
          <w:lang w:bidi="fa-IR"/>
        </w:rPr>
        <w:t xml:space="preserve">چرا که مسلمان شدن اسیران </w:t>
      </w:r>
      <w:r w:rsidR="005E1147" w:rsidRPr="005E1147">
        <w:rPr>
          <w:rFonts w:cs="B Zar" w:hint="cs"/>
          <w:caps/>
          <w:rtl/>
          <w:lang w:bidi="fa-IR"/>
        </w:rPr>
        <w:t>هیچ نفع دنیوی برای مسلمانان نداشت بلکه بر عکس اگر بر دینشان باقی می ماندند مسلمانان با گرفتن مالیات از آنان سود می بردند</w:t>
      </w:r>
      <w:r w:rsidRPr="005E1147">
        <w:rPr>
          <w:rFonts w:cs="B Zar" w:hint="cs"/>
          <w:caps/>
          <w:rtl/>
          <w:lang w:bidi="fa-IR"/>
        </w:rPr>
        <w:t>،</w:t>
      </w:r>
      <w:r w:rsidR="009C0969" w:rsidRPr="009C0969">
        <w:rPr>
          <w:rFonts w:cs="B Zar" w:hint="cs"/>
          <w:caps/>
          <w:color w:val="FF0000"/>
          <w:rtl/>
          <w:lang w:bidi="fa-IR"/>
        </w:rPr>
        <w:t xml:space="preserve"> </w:t>
      </w:r>
      <w:r w:rsidRPr="00605CCA">
        <w:rPr>
          <w:rFonts w:cs="B Zar" w:hint="cs"/>
          <w:caps/>
          <w:color w:val="000000"/>
          <w:rtl/>
          <w:lang w:bidi="fa-IR"/>
        </w:rPr>
        <w:t xml:space="preserve">ولی با این حال می‌بینیم که </w:t>
      </w:r>
      <w:r>
        <w:rPr>
          <w:rFonts w:cs="B Zar" w:hint="cs"/>
          <w:caps/>
          <w:color w:val="000000"/>
          <w:rtl/>
          <w:lang w:bidi="fa-IR"/>
        </w:rPr>
        <w:t>عمر بن خطاب</w:t>
      </w:r>
      <w:r w:rsidR="009C0969">
        <w:rPr>
          <w:rFonts w:cs="B Zar" w:hint="cs"/>
          <w:caps/>
          <w:color w:val="000000"/>
          <w:lang w:bidi="fa-IR"/>
        </w:rPr>
        <w:sym w:font="AGA Arabesque" w:char="F074"/>
      </w:r>
      <w:r w:rsidRPr="00605CCA">
        <w:rPr>
          <w:rFonts w:cs="B Zar" w:hint="cs"/>
          <w:caps/>
          <w:color w:val="000000"/>
          <w:rtl/>
          <w:lang w:bidi="fa-IR"/>
        </w:rPr>
        <w:t>، آن‌ها را بین پذیرش اسلام و پرداخت جزیه اختیار می‌دهد و مسلمانان حاضر در صحنه کسانی را که مسلمان می‌شوند با گفتن تکبیر رسایی که شاید در فتح شهر چنان تکبیری سر نداده‌اند، تشویق می‌نمایند و از کسانی که به دین خود باقی می‌مانند سخت اظهار ناراحتی می‌کنند. گویا آن‌ها قبلاً مسلمان بوده و اکنون مرتد شده‌اند.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چیز دیگری که در این جریان جلب توجه می‌نماید، حساسیت صحابه نسبت به عهد و پیمان است چنان که </w:t>
      </w:r>
      <w:r>
        <w:rPr>
          <w:rFonts w:cs="B Zar" w:hint="cs"/>
          <w:caps/>
          <w:color w:val="000000"/>
          <w:rtl/>
          <w:lang w:bidi="fa-IR"/>
        </w:rPr>
        <w:t>عمر بن خطاب</w:t>
      </w:r>
      <w:r w:rsidR="009C0969">
        <w:rPr>
          <w:rFonts w:cs="B Zar" w:hint="cs"/>
          <w:caps/>
          <w:color w:val="000000"/>
          <w:lang w:bidi="fa-IR"/>
        </w:rPr>
        <w:sym w:font="AGA Arabesque" w:char="F074"/>
      </w:r>
      <w:r w:rsidRPr="00605CCA">
        <w:rPr>
          <w:rFonts w:cs="B Zar" w:hint="cs"/>
          <w:caps/>
          <w:color w:val="000000"/>
          <w:rtl/>
          <w:lang w:bidi="fa-IR"/>
        </w:rPr>
        <w:t>، پیشاپیش تصریح می‌نماید که ارجاع آن دسته از اسیران را که در شهرها دست به دست گشته و متفرق شده‌اند، تضمین نمی‌کند تا مبادا خلف وعده‌ای صورت بگیرد و این از اخلاق بزرگ منشانه‌ی وفا به عهد و از خصلتهای پیروزی به شمار می‌رود</w:t>
      </w:r>
      <w:r w:rsidRPr="00C715B7">
        <w:rPr>
          <w:rStyle w:val="a8"/>
          <w:rFonts w:ascii="AGA Arabesque" w:hAnsi="AGA Arabesque" w:cs="B Zar"/>
          <w:color w:val="000000"/>
          <w:sz w:val="24"/>
          <w:szCs w:val="24"/>
          <w:rtl/>
        </w:rPr>
        <w:footnoteReference w:id="1904"/>
      </w:r>
      <w:r w:rsidR="009C0969">
        <w:rPr>
          <w:rFonts w:cs="B Zar" w:hint="cs"/>
          <w:caps/>
          <w:color w:val="000000"/>
          <w:rtl/>
        </w:rPr>
        <w:t>.</w:t>
      </w:r>
    </w:p>
    <w:p w:rsidR="002D6B77" w:rsidRPr="00605CCA" w:rsidRDefault="002D6B77" w:rsidP="002D6B77">
      <w:pPr>
        <w:pStyle w:val="af2"/>
        <w:rPr>
          <w:rFonts w:hint="cs"/>
          <w:rtl/>
          <w:lang w:bidi="fa-IR"/>
        </w:rPr>
      </w:pPr>
      <w:bookmarkStart w:id="2317" w:name="_Toc70311305"/>
      <w:bookmarkStart w:id="2318" w:name="_Toc223806859"/>
      <w:bookmarkStart w:id="2319" w:name="_Toc71217350"/>
      <w:bookmarkStart w:id="2320" w:name="_Toc260068667"/>
      <w:r w:rsidRPr="00605CCA">
        <w:rPr>
          <w:rFonts w:hint="cs"/>
          <w:rtl/>
          <w:lang w:bidi="ar-KW"/>
        </w:rPr>
        <w:t xml:space="preserve">پنجم: </w:t>
      </w:r>
      <w:r w:rsidRPr="00605CCA">
        <w:rPr>
          <w:rFonts w:hint="cs"/>
          <w:rtl/>
          <w:lang w:bidi="fa-IR"/>
        </w:rPr>
        <w:t>عبدالله بن عمرو بن عاص</w:t>
      </w:r>
      <w:r w:rsidR="000E1A3B" w:rsidRPr="00213B81">
        <w:rPr>
          <w:rFonts w:cs="CTraditional Arabic" w:hint="cs"/>
          <w:b w:val="0"/>
          <w:bCs w:val="0"/>
          <w:rtl/>
          <w:lang w:bidi="fa-IR"/>
        </w:rPr>
        <w:t>ب</w:t>
      </w:r>
      <w:r w:rsidRPr="00605CCA">
        <w:rPr>
          <w:rFonts w:hint="cs"/>
          <w:rtl/>
          <w:lang w:bidi="fa-IR"/>
        </w:rPr>
        <w:t xml:space="preserve"> یکی از قهرمانان فتح مصر</w:t>
      </w:r>
      <w:bookmarkEnd w:id="2317"/>
      <w:bookmarkEnd w:id="2318"/>
      <w:bookmarkEnd w:id="2319"/>
      <w:bookmarkEnd w:id="2320"/>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همان طور که قبلاً شرح آن گذشت</w:t>
      </w:r>
      <w:r w:rsidR="004D00A9">
        <w:rPr>
          <w:rFonts w:cs="B Zar" w:hint="cs"/>
          <w:caps/>
          <w:color w:val="000000"/>
          <w:rtl/>
          <w:lang w:bidi="fa-IR"/>
        </w:rPr>
        <w:t>،</w:t>
      </w:r>
      <w:r w:rsidRPr="00605CCA">
        <w:rPr>
          <w:rFonts w:cs="B Zar" w:hint="cs"/>
          <w:caps/>
          <w:color w:val="000000"/>
          <w:rtl/>
          <w:lang w:bidi="fa-IR"/>
        </w:rPr>
        <w:t xml:space="preserve"> عمرو بن عاص</w:t>
      </w:r>
      <w:r w:rsidR="004D00A9">
        <w:rPr>
          <w:rFonts w:cs="B Zar" w:hint="cs"/>
          <w:caps/>
          <w:color w:val="000000"/>
          <w:lang w:bidi="fa-IR"/>
        </w:rPr>
        <w:sym w:font="AGA Arabesque" w:char="F074"/>
      </w:r>
      <w:r w:rsidRPr="00605CCA">
        <w:rPr>
          <w:rFonts w:cs="B Zar" w:hint="cs"/>
          <w:caps/>
          <w:color w:val="000000"/>
          <w:rtl/>
          <w:lang w:bidi="fa-IR"/>
        </w:rPr>
        <w:t xml:space="preserve"> با نیروهایش به سوی اسکندریه پیش می‌‌رفت و در مسیر راه در مواضع متعددی با دشمن روبرو شد و سرانجام بر آنان پیروز گردید. در یکی از این معرکه‌ها به نام «کریون» فرزندش (عبدالله) فرماندهی لشکر را به عهده داشت و شدیداً زخمی ‌شد. هنگامی که فرستاده‌ی پدرش آمد تا جویای حالش بشوند، عبدالله چنین سرود: </w:t>
      </w:r>
    </w:p>
    <w:p w:rsidR="002D6B77" w:rsidRPr="004D00A9" w:rsidRDefault="004D00A9" w:rsidP="004D00A9">
      <w:pPr>
        <w:spacing w:line="228" w:lineRule="auto"/>
        <w:jc w:val="center"/>
        <w:rPr>
          <w:rFonts w:ascii="Traditional Arabic" w:hAnsi="Traditional Arabic" w:cs="Traditional Arabic" w:hint="cs"/>
          <w:b/>
          <w:bCs/>
          <w:caps/>
          <w:color w:val="000000"/>
          <w:sz w:val="27"/>
          <w:szCs w:val="27"/>
          <w:rtl/>
        </w:rPr>
      </w:pPr>
      <w:r w:rsidRPr="004D00A9">
        <w:rPr>
          <w:rFonts w:ascii="Lotus Linotype" w:hAnsi="Lotus Linotype" w:cs="Lotus Linotype" w:hint="cs"/>
          <w:b/>
          <w:bCs/>
          <w:caps/>
          <w:color w:val="000000"/>
          <w:sz w:val="27"/>
          <w:szCs w:val="27"/>
          <w:rtl/>
          <w:lang w:bidi="fa-IR"/>
        </w:rPr>
        <w:t>أ</w:t>
      </w:r>
      <w:r w:rsidR="002D6B77" w:rsidRPr="004D00A9">
        <w:rPr>
          <w:rFonts w:ascii="Lotus Linotype" w:hAnsi="Lotus Linotype" w:cs="Lotus Linotype"/>
          <w:b/>
          <w:bCs/>
          <w:caps/>
          <w:color w:val="000000"/>
          <w:sz w:val="27"/>
          <w:szCs w:val="27"/>
          <w:rtl/>
          <w:lang w:bidi="fa-IR"/>
        </w:rPr>
        <w:t xml:space="preserve">قول </w:t>
      </w:r>
      <w:r w:rsidRPr="004D00A9">
        <w:rPr>
          <w:rFonts w:ascii="Lotus Linotype" w:hAnsi="Lotus Linotype" w:cs="Lotus Linotype" w:hint="cs"/>
          <w:b/>
          <w:bCs/>
          <w:caps/>
          <w:color w:val="000000"/>
          <w:sz w:val="27"/>
          <w:szCs w:val="27"/>
          <w:rtl/>
          <w:lang w:bidi="fa-IR"/>
        </w:rPr>
        <w:t>إ</w:t>
      </w:r>
      <w:r w:rsidR="002D6B77" w:rsidRPr="004D00A9">
        <w:rPr>
          <w:rFonts w:ascii="Lotus Linotype" w:hAnsi="Lotus Linotype" w:cs="Lotus Linotype"/>
          <w:b/>
          <w:bCs/>
          <w:caps/>
          <w:color w:val="000000"/>
          <w:sz w:val="27"/>
          <w:szCs w:val="27"/>
          <w:rtl/>
          <w:lang w:bidi="fa-IR"/>
        </w:rPr>
        <w:t>ذا ما جاشت النفس اصبر</w:t>
      </w:r>
      <w:r w:rsidRPr="004D00A9">
        <w:rPr>
          <w:rFonts w:ascii="Lotus Linotype" w:hAnsi="Lotus Linotype" w:cs="Lotus Linotype" w:hint="cs"/>
          <w:b/>
          <w:bCs/>
          <w:caps/>
          <w:color w:val="000000"/>
          <w:sz w:val="27"/>
          <w:szCs w:val="27"/>
          <w:rtl/>
          <w:lang w:bidi="fa-IR"/>
        </w:rPr>
        <w:t>ي</w:t>
      </w:r>
      <w:r w:rsidR="002D6B77" w:rsidRPr="004D00A9">
        <w:rPr>
          <w:rFonts w:ascii="Traditional Arabic" w:hAnsi="Traditional Arabic" w:cs="Traditional Arabic"/>
          <w:b/>
          <w:bCs/>
          <w:caps/>
          <w:color w:val="000000"/>
          <w:sz w:val="27"/>
          <w:szCs w:val="27"/>
          <w:rtl/>
          <w:lang w:bidi="fa-IR"/>
        </w:rPr>
        <w:tab/>
      </w:r>
      <w:r w:rsidR="002D6B77" w:rsidRPr="004D00A9">
        <w:rPr>
          <w:rFonts w:ascii="Traditional Arabic" w:hAnsi="Traditional Arabic" w:cs="Traditional Arabic"/>
          <w:b/>
          <w:bCs/>
          <w:caps/>
          <w:color w:val="000000"/>
          <w:sz w:val="27"/>
          <w:szCs w:val="27"/>
          <w:rtl/>
          <w:lang w:bidi="fa-IR"/>
        </w:rPr>
        <w:tab/>
      </w:r>
      <w:r w:rsidR="002D6B77" w:rsidRPr="004D00A9">
        <w:rPr>
          <w:rFonts w:ascii="Lotus Linotype" w:hAnsi="Lotus Linotype" w:cs="Lotus Linotype"/>
          <w:b/>
          <w:bCs/>
          <w:caps/>
          <w:color w:val="000000"/>
          <w:sz w:val="27"/>
          <w:szCs w:val="27"/>
          <w:rtl/>
          <w:lang w:bidi="fa-IR"/>
        </w:rPr>
        <w:t>فعما قلیل تحمد</w:t>
      </w:r>
      <w:r w:rsidRPr="004D00A9">
        <w:rPr>
          <w:rFonts w:ascii="Lotus Linotype" w:hAnsi="Lotus Linotype" w:cs="Lotus Linotype" w:hint="cs"/>
          <w:b/>
          <w:bCs/>
          <w:caps/>
          <w:color w:val="000000"/>
          <w:sz w:val="27"/>
          <w:szCs w:val="27"/>
          <w:rtl/>
          <w:lang w:bidi="fa-IR"/>
        </w:rPr>
        <w:t>ي</w:t>
      </w:r>
      <w:r w:rsidR="002D6B77" w:rsidRPr="004D00A9">
        <w:rPr>
          <w:rFonts w:ascii="Lotus Linotype" w:hAnsi="Lotus Linotype" w:cs="Lotus Linotype"/>
          <w:b/>
          <w:bCs/>
          <w:caps/>
          <w:color w:val="000000"/>
          <w:sz w:val="27"/>
          <w:szCs w:val="27"/>
          <w:rtl/>
          <w:lang w:bidi="fa-IR"/>
        </w:rPr>
        <w:t xml:space="preserve"> أو تلا</w:t>
      </w:r>
      <w:r w:rsidRPr="004D00A9">
        <w:rPr>
          <w:rFonts w:ascii="Lotus Linotype" w:hAnsi="Lotus Linotype" w:cs="Lotus Linotype" w:hint="cs"/>
          <w:b/>
          <w:bCs/>
          <w:caps/>
          <w:color w:val="000000"/>
          <w:sz w:val="27"/>
          <w:szCs w:val="27"/>
          <w:rtl/>
        </w:rPr>
        <w:t>مي</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«به جسم وقتی درد می‌گیرد می‌گویم تحمل کن به زودی ستوده و یا سرزنش می‌گردی».</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هنگامی که فرستاده برگشت و جریان را برای عمرو بازگو نمود، عمرو گفت: حقا که فرزند من است</w:t>
      </w:r>
      <w:r w:rsidRPr="00C715B7">
        <w:rPr>
          <w:rStyle w:val="a8"/>
          <w:rFonts w:ascii="AGA Arabesque" w:hAnsi="AGA Arabesque" w:cs="B Zar"/>
          <w:color w:val="000000"/>
          <w:sz w:val="24"/>
          <w:szCs w:val="24"/>
          <w:rtl/>
        </w:rPr>
        <w:footnoteReference w:id="1905"/>
      </w:r>
      <w:r w:rsidR="004D00A9">
        <w:rPr>
          <w:rFonts w:cs="B Zar" w:hint="cs"/>
          <w:caps/>
          <w:color w:val="000000"/>
          <w:rtl/>
        </w:rPr>
        <w:t>.</w:t>
      </w:r>
    </w:p>
    <w:p w:rsidR="002D6B77" w:rsidRPr="00605CCA" w:rsidRDefault="004D00A9" w:rsidP="000E1A3B">
      <w:pPr>
        <w:widowControl w:val="0"/>
        <w:spacing w:line="228" w:lineRule="auto"/>
        <w:ind w:firstLine="397"/>
        <w:rPr>
          <w:rFonts w:cs="B Zar" w:hint="cs"/>
          <w:caps/>
          <w:color w:val="000000"/>
          <w:rtl/>
        </w:rPr>
      </w:pPr>
      <w:r>
        <w:rPr>
          <w:rFonts w:cs="B Zar" w:hint="cs"/>
          <w:caps/>
          <w:color w:val="000000"/>
          <w:rtl/>
          <w:lang w:bidi="fa-IR"/>
        </w:rPr>
        <w:t>این یکی از موضع‌گیری‌</w:t>
      </w:r>
      <w:r w:rsidR="002D6B77" w:rsidRPr="00605CCA">
        <w:rPr>
          <w:rFonts w:cs="B Zar" w:hint="cs"/>
          <w:caps/>
          <w:color w:val="000000"/>
          <w:rtl/>
          <w:lang w:bidi="fa-IR"/>
        </w:rPr>
        <w:t>های عبدالله بن عمرو</w:t>
      </w:r>
      <w:r w:rsidR="000E1A3B">
        <w:rPr>
          <w:rFonts w:cs="CTraditional Arabic" w:hint="cs"/>
          <w:caps/>
          <w:color w:val="000000"/>
          <w:rtl/>
          <w:lang w:bidi="fa-IR"/>
        </w:rPr>
        <w:t>ب</w:t>
      </w:r>
      <w:r w:rsidR="002D6B77" w:rsidRPr="00605CCA">
        <w:rPr>
          <w:rFonts w:cs="B Zar" w:hint="cs"/>
          <w:caps/>
          <w:color w:val="000000"/>
          <w:rtl/>
          <w:lang w:bidi="fa-IR"/>
        </w:rPr>
        <w:t xml:space="preserve"> می</w:t>
      </w:r>
      <w:r w:rsidR="002D6B77" w:rsidRPr="00605CCA">
        <w:rPr>
          <w:rFonts w:cs="Times New Roman" w:hint="cs"/>
          <w:b/>
          <w:bCs/>
          <w:caps/>
          <w:color w:val="000000"/>
          <w:rtl/>
          <w:lang w:bidi="fa-IR"/>
        </w:rPr>
        <w:t>‌</w:t>
      </w:r>
      <w:r w:rsidR="002D6B77" w:rsidRPr="00605CCA">
        <w:rPr>
          <w:rFonts w:cs="B Zar" w:hint="cs"/>
          <w:caps/>
          <w:color w:val="000000"/>
          <w:rtl/>
          <w:lang w:bidi="fa-IR"/>
        </w:rPr>
        <w:t>باشد که بیانگر صبر و شکیبایی وی است او که در علم و عبادت معروف بود از شجاعت و شکیبایی نیز برخوردار بود</w:t>
      </w:r>
      <w:r w:rsidR="002D6B77" w:rsidRPr="00C715B7">
        <w:rPr>
          <w:rStyle w:val="a8"/>
          <w:rFonts w:ascii="AGA Arabesque" w:hAnsi="AGA Arabesque" w:cs="B Zar"/>
          <w:color w:val="000000"/>
          <w:sz w:val="24"/>
          <w:szCs w:val="24"/>
          <w:rtl/>
        </w:rPr>
        <w:footnoteReference w:id="1906"/>
      </w:r>
      <w:r>
        <w:rPr>
          <w:rFonts w:cs="B Zar" w:hint="cs"/>
          <w:caps/>
          <w:color w:val="000000"/>
          <w:rtl/>
        </w:rPr>
        <w:t>.</w:t>
      </w:r>
    </w:p>
    <w:p w:rsidR="002D6B77" w:rsidRPr="00605CCA" w:rsidRDefault="002D6B77" w:rsidP="000E1A3B">
      <w:pPr>
        <w:pStyle w:val="af2"/>
        <w:widowControl w:val="0"/>
        <w:rPr>
          <w:rFonts w:hint="cs"/>
          <w:rtl/>
          <w:lang w:bidi="fa-IR"/>
        </w:rPr>
      </w:pPr>
      <w:bookmarkStart w:id="2321" w:name="_Toc70311306"/>
      <w:bookmarkStart w:id="2322" w:name="_Toc223806860"/>
      <w:bookmarkStart w:id="2323" w:name="_Toc71217351"/>
      <w:bookmarkStart w:id="2324" w:name="_Toc260068668"/>
      <w:r w:rsidRPr="00605CCA">
        <w:rPr>
          <w:rFonts w:hint="cs"/>
          <w:rtl/>
          <w:lang w:bidi="fa-IR"/>
        </w:rPr>
        <w:t>ششم: احداث منزل امیرالمؤمنین در مصر</w:t>
      </w:r>
      <w:bookmarkEnd w:id="2321"/>
      <w:bookmarkEnd w:id="2322"/>
      <w:bookmarkEnd w:id="2323"/>
      <w:bookmarkEnd w:id="2324"/>
    </w:p>
    <w:p w:rsidR="002D6B77" w:rsidRPr="00605CCA" w:rsidRDefault="002D6B77" w:rsidP="000E1A3B">
      <w:pPr>
        <w:widowControl w:val="0"/>
        <w:spacing w:line="228" w:lineRule="auto"/>
        <w:rPr>
          <w:rFonts w:cs="B Zar" w:hint="cs"/>
          <w:caps/>
          <w:color w:val="000000"/>
          <w:rtl/>
        </w:rPr>
      </w:pPr>
      <w:r w:rsidRPr="00605CCA">
        <w:rPr>
          <w:rFonts w:cs="B Zar" w:hint="cs"/>
          <w:caps/>
          <w:color w:val="000000"/>
          <w:rtl/>
          <w:lang w:bidi="fa-IR"/>
        </w:rPr>
        <w:t>عمرو بن عاص</w:t>
      </w:r>
      <w:r w:rsidR="00EB27D1">
        <w:rPr>
          <w:rFonts w:cs="B Zar" w:hint="cs"/>
          <w:caps/>
          <w:color w:val="000000"/>
          <w:lang w:bidi="fa-IR"/>
        </w:rPr>
        <w:sym w:font="AGA Arabesque" w:char="F074"/>
      </w:r>
      <w:r w:rsidRPr="00605CCA">
        <w:rPr>
          <w:rFonts w:cs="B Zar" w:hint="cs"/>
          <w:caps/>
          <w:color w:val="000000"/>
          <w:rtl/>
          <w:lang w:bidi="fa-IR"/>
        </w:rPr>
        <w:t xml:space="preserve"> طی نامه‌ای به امیرالمؤمنین نوشت که ما نقشه‌ی احداث منزل برای شما در کنار مسجد جامع کشیده‌ایم. عمر</w:t>
      </w:r>
      <w:r w:rsidRPr="00605CCA">
        <w:rPr>
          <w:rFonts w:cs="B Zar" w:hint="cs"/>
          <w:caps/>
          <w:color w:val="000000"/>
          <w:rtl/>
          <w:lang w:bidi="fa-IR"/>
        </w:rPr>
        <w:sym w:font="AGA Arabesque" w:char="F074"/>
      </w:r>
      <w:r w:rsidRPr="00605CCA">
        <w:rPr>
          <w:rFonts w:cs="B Zar" w:hint="cs"/>
          <w:caps/>
          <w:color w:val="000000"/>
          <w:rtl/>
          <w:lang w:bidi="fa-IR"/>
        </w:rPr>
        <w:t xml:space="preserve"> در جواب نوشت: مردی که در حجاز سکونت دارد، چرا برای او منزلی در مصر ساخته می‌شود؟! پس دستور داد تا در آن مکان، بازارچه‌ای برای مسلمانان احداث شود</w:t>
      </w:r>
      <w:r w:rsidRPr="00C715B7">
        <w:rPr>
          <w:rStyle w:val="a8"/>
          <w:rFonts w:ascii="AGA Arabesque" w:hAnsi="AGA Arabesque" w:cs="B Zar"/>
          <w:color w:val="000000"/>
          <w:sz w:val="24"/>
          <w:szCs w:val="24"/>
          <w:rtl/>
        </w:rPr>
        <w:footnoteReference w:id="1907"/>
      </w:r>
      <w:r w:rsidR="000E1A3B">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برخورد عمر</w:t>
      </w:r>
      <w:r w:rsidRPr="00605CCA">
        <w:rPr>
          <w:rFonts w:cs="B Zar" w:hint="cs"/>
          <w:caps/>
          <w:color w:val="000000"/>
          <w:rtl/>
          <w:lang w:bidi="fa-IR"/>
        </w:rPr>
        <w:sym w:font="AGA Arabesque" w:char="F074"/>
      </w:r>
      <w:r w:rsidRPr="00605CCA">
        <w:rPr>
          <w:rFonts w:cs="B Zar" w:hint="cs"/>
          <w:caps/>
          <w:color w:val="000000"/>
          <w:rtl/>
          <w:lang w:bidi="fa-IR"/>
        </w:rPr>
        <w:t xml:space="preserve"> با پیشنهاد عمرو</w:t>
      </w:r>
      <w:r w:rsidR="00EB27D1">
        <w:rPr>
          <w:rFonts w:cs="B Zar" w:hint="cs"/>
          <w:caps/>
          <w:color w:val="000000"/>
          <w:lang w:bidi="fa-IR"/>
        </w:rPr>
        <w:sym w:font="AGA Arabesque" w:char="F074"/>
      </w:r>
      <w:r w:rsidRPr="00605CCA">
        <w:rPr>
          <w:rFonts w:cs="B Zar" w:hint="cs"/>
          <w:caps/>
          <w:color w:val="000000"/>
          <w:rtl/>
          <w:lang w:bidi="fa-IR"/>
        </w:rPr>
        <w:t xml:space="preserve"> بیانگر کمال تقوا و زهد عمر</w:t>
      </w:r>
      <w:r w:rsidRPr="00605CCA">
        <w:rPr>
          <w:rFonts w:cs="B Zar" w:hint="cs"/>
          <w:caps/>
          <w:color w:val="000000"/>
          <w:rtl/>
          <w:lang w:bidi="fa-IR"/>
        </w:rPr>
        <w:sym w:font="AGA Arabesque" w:char="F074"/>
      </w:r>
      <w:r w:rsidRPr="00605CCA">
        <w:rPr>
          <w:rFonts w:cs="B Zar" w:hint="cs"/>
          <w:caps/>
          <w:color w:val="000000"/>
          <w:rtl/>
          <w:lang w:bidi="fa-IR"/>
        </w:rPr>
        <w:t xml:space="preserve"> می‌باشد و هنگامی که پیشوایان و مردان بزرگ قوم تا این حد از دنیا و متاع فانی آن گریزانند، زیردستان و پیروانشان باید بیشتر گریزان باشند</w:t>
      </w:r>
      <w:r w:rsidRPr="00C715B7">
        <w:rPr>
          <w:rStyle w:val="a8"/>
          <w:rFonts w:ascii="AGA Arabesque" w:hAnsi="AGA Arabesque" w:cs="B Zar"/>
          <w:color w:val="000000"/>
          <w:sz w:val="24"/>
          <w:szCs w:val="24"/>
          <w:rtl/>
        </w:rPr>
        <w:footnoteReference w:id="1908"/>
      </w:r>
      <w:r w:rsidR="00EB27D1">
        <w:rPr>
          <w:rFonts w:cs="B Zar" w:hint="cs"/>
          <w:caps/>
          <w:color w:val="000000"/>
          <w:rtl/>
        </w:rPr>
        <w:t>.</w:t>
      </w:r>
    </w:p>
    <w:p w:rsidR="002D6B77" w:rsidRPr="00605CCA" w:rsidRDefault="002D6B77" w:rsidP="002056BB">
      <w:pPr>
        <w:pStyle w:val="af2"/>
        <w:spacing w:before="240"/>
        <w:rPr>
          <w:rFonts w:hint="cs"/>
          <w:rtl/>
          <w:lang w:bidi="fa-IR"/>
        </w:rPr>
      </w:pPr>
      <w:bookmarkStart w:id="2325" w:name="_Toc70311307"/>
      <w:bookmarkStart w:id="2326" w:name="_Toc223806861"/>
      <w:bookmarkStart w:id="2327" w:name="_Toc71217352"/>
      <w:bookmarkStart w:id="2328" w:name="_Toc260068669"/>
      <w:r w:rsidRPr="00605CCA">
        <w:rPr>
          <w:rFonts w:hint="cs"/>
          <w:rtl/>
          <w:lang w:bidi="fa-IR"/>
        </w:rPr>
        <w:t>هفتم: ادعای سوزاندن کتابخانه‌ی اسکندریه توسط مسلمانان</w:t>
      </w:r>
      <w:bookmarkEnd w:id="2325"/>
      <w:bookmarkEnd w:id="2326"/>
      <w:bookmarkEnd w:id="2327"/>
      <w:bookmarkEnd w:id="2328"/>
    </w:p>
    <w:p w:rsidR="002D6B77" w:rsidRPr="00605CCA" w:rsidRDefault="002D6B77" w:rsidP="002056BB">
      <w:pPr>
        <w:spacing w:line="226" w:lineRule="auto"/>
        <w:rPr>
          <w:rFonts w:cs="B Zar" w:hint="cs"/>
          <w:caps/>
          <w:color w:val="000000"/>
          <w:spacing w:val="-2"/>
          <w:rtl/>
          <w:lang w:bidi="fa-IR"/>
        </w:rPr>
      </w:pPr>
      <w:r w:rsidRPr="00605CCA">
        <w:rPr>
          <w:rFonts w:cs="B Zar" w:hint="cs"/>
          <w:caps/>
          <w:color w:val="000000"/>
          <w:spacing w:val="-2"/>
          <w:rtl/>
          <w:lang w:bidi="fa-IR"/>
        </w:rPr>
        <w:t xml:space="preserve">دکتر عبدالرحیم محمد عبدالحمید می‌گوید: ما سراغ نداریم که عمرو بن عاص کتابخانه‌ی اسکندریه را به آتش بکشاند. فقط نصی از ابن قفطی وجود دارد که آن‌را از ابن عبری </w:t>
      </w:r>
      <w:r w:rsidR="003E5ED2">
        <w:rPr>
          <w:rFonts w:ascii="AGA Arabesque" w:hAnsi="AGA Arabesque"/>
          <w:rtl/>
        </w:rPr>
        <w:t>(</w:t>
      </w:r>
      <w:r w:rsidR="003E5ED2">
        <w:rPr>
          <w:rFonts w:ascii="AGA Arabesque" w:hAnsi="AGA Arabesque" w:hint="cs"/>
          <w:rtl/>
        </w:rPr>
        <w:t>م</w:t>
      </w:r>
      <w:r w:rsidR="003E5ED2">
        <w:rPr>
          <w:rFonts w:ascii="AGA Arabesque" w:hAnsi="AGA Arabesque"/>
          <w:rtl/>
        </w:rPr>
        <w:t xml:space="preserve"> </w:t>
      </w:r>
      <w:r w:rsidR="003E5ED2" w:rsidRPr="003E5ED2">
        <w:rPr>
          <w:rFonts w:cs="B Zar"/>
          <w:caps/>
          <w:color w:val="000000"/>
          <w:spacing w:val="-2"/>
          <w:rtl/>
          <w:lang w:bidi="fa-IR"/>
        </w:rPr>
        <w:t>685هـ/1286م)</w:t>
      </w:r>
      <w:r w:rsidRPr="00605CCA">
        <w:rPr>
          <w:rFonts w:cs="B Zar" w:hint="cs"/>
          <w:caps/>
          <w:color w:val="000000"/>
          <w:spacing w:val="-2"/>
          <w:rtl/>
          <w:lang w:bidi="fa-IR"/>
        </w:rPr>
        <w:t xml:space="preserve"> نقل کرده و در آن آمده است که مردی به نام یحیي نحوی که اسکندری الاصل و از فلاسفه بود</w:t>
      </w:r>
      <w:r w:rsidRPr="005E1147">
        <w:rPr>
          <w:rFonts w:cs="B Zar" w:hint="cs"/>
          <w:caps/>
          <w:spacing w:val="-2"/>
          <w:rtl/>
          <w:lang w:bidi="fa-IR"/>
        </w:rPr>
        <w:t>، نزد عمرو آمد. عمرو او را گرامی داشت</w:t>
      </w:r>
      <w:r w:rsidR="003E5ED2" w:rsidRPr="005E1147">
        <w:rPr>
          <w:rFonts w:cs="B Zar" w:hint="cs"/>
          <w:caps/>
          <w:spacing w:val="-2"/>
          <w:rtl/>
          <w:lang w:bidi="fa-IR"/>
        </w:rPr>
        <w:t xml:space="preserve"> </w:t>
      </w:r>
      <w:r w:rsidRPr="005E1147">
        <w:rPr>
          <w:rFonts w:cs="B Zar" w:hint="cs"/>
          <w:caps/>
          <w:spacing w:val="-2"/>
          <w:rtl/>
          <w:lang w:bidi="fa-IR"/>
        </w:rPr>
        <w:t>و</w:t>
      </w:r>
      <w:r w:rsidRPr="00605CCA">
        <w:rPr>
          <w:rFonts w:cs="B Zar" w:hint="cs"/>
          <w:caps/>
          <w:color w:val="000000"/>
          <w:spacing w:val="-2"/>
          <w:rtl/>
          <w:lang w:bidi="fa-IR"/>
        </w:rPr>
        <w:t xml:space="preserve"> پرسید: چه می‌خواهی؟ نحوی گفت: کتابهای حکمت را که در خزانه‌های پادشاهی است و تعداد آن‌ها پنجاه و چهار هزار و صد و بیست کتاب می‌باشد. عمرو گفت: من نمی‌توانم چنین رقم بزرگی را بدون اجازه‌ی امیرالمؤمنین به شما برگردانم. آن‌گاه نامه‌ای به امیرالمؤمنین فرستاد و نظر ایشان را در این مورد جویا شد. امیرالمؤمنین در جواب نوشت: کتابهایی که از آن یاد کرده‌ای از دو حال خالی نیستند یا آن‌چه‌ در آن‌ها مکتوب است موافق با کتاب خدا است که در این صورت کتاب خدا ما را از</w:t>
      </w:r>
      <w:r w:rsidR="00EB27D1">
        <w:rPr>
          <w:rFonts w:cs="B Zar" w:hint="cs"/>
          <w:caps/>
          <w:color w:val="000000"/>
          <w:spacing w:val="-2"/>
          <w:rtl/>
          <w:lang w:bidi="fa-IR"/>
        </w:rPr>
        <w:t xml:space="preserve"> آن‌ها بی‌</w:t>
      </w:r>
      <w:r w:rsidRPr="00605CCA">
        <w:rPr>
          <w:rFonts w:cs="B Zar" w:hint="cs"/>
          <w:caps/>
          <w:color w:val="000000"/>
          <w:spacing w:val="-2"/>
          <w:rtl/>
          <w:lang w:bidi="fa-IR"/>
        </w:rPr>
        <w:t>نیاز می‌سازد و یا مخالف کتاب خدا است که باز هم نیازی به وجود آن‌ها احساس نمی‌شود. بنابراین</w:t>
      </w:r>
      <w:r w:rsidR="00EB27D1">
        <w:rPr>
          <w:rFonts w:cs="B Zar" w:hint="cs"/>
          <w:caps/>
          <w:color w:val="000000"/>
          <w:spacing w:val="-2"/>
          <w:rtl/>
          <w:lang w:bidi="fa-IR"/>
        </w:rPr>
        <w:t>،</w:t>
      </w:r>
      <w:r w:rsidRPr="00605CCA">
        <w:rPr>
          <w:rFonts w:cs="B Zar" w:hint="cs"/>
          <w:caps/>
          <w:color w:val="000000"/>
          <w:spacing w:val="-2"/>
          <w:rtl/>
          <w:lang w:bidi="fa-IR"/>
        </w:rPr>
        <w:t xml:space="preserve"> همه را نابود کن. عمرو حسب دستور آن‌ها را در میان حمام داران اسکندریه توزیع نمود تا کوره‌ی حمام را با آن‌ها گرم نگه دارند. چنان که تا شش ماه حمام داران از آن‌ها به جای چوب استفاده کردند</w:t>
      </w:r>
      <w:r w:rsidRPr="00605CCA">
        <w:rPr>
          <w:rStyle w:val="a8"/>
          <w:b/>
          <w:bCs/>
          <w:caps/>
          <w:color w:val="000000"/>
          <w:spacing w:val="-2"/>
          <w:rtl/>
          <w:lang w:bidi="fa-IR"/>
        </w:rPr>
        <w:footnoteReference w:id="1909"/>
      </w:r>
      <w:r w:rsidR="00EB27D1">
        <w:rPr>
          <w:rFonts w:cs="B Zar" w:hint="cs"/>
          <w:caps/>
          <w:color w:val="000000"/>
          <w:spacing w:val="-2"/>
          <w:rtl/>
          <w:lang w:bidi="fa-IR"/>
        </w:rPr>
        <w:t>.</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 xml:space="preserve">همچنین قبل از ابن قفطی فردی به نام عبداللطیف بغدادی (م 649هـ ) چنین ادعایی کرده و نوشته است: </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 xml:space="preserve">در آن‌جا دارالعلمی وجود داشت که اسکندر آن‌را ساخته بود و در آن انبار کتابی </w:t>
      </w:r>
      <w:r w:rsidR="002056BB">
        <w:rPr>
          <w:rFonts w:cs="B Zar"/>
          <w:caps/>
          <w:color w:val="000000"/>
          <w:rtl/>
          <w:lang w:bidi="fa-IR"/>
        </w:rPr>
        <w:br/>
      </w:r>
      <w:r w:rsidRPr="00605CCA">
        <w:rPr>
          <w:rFonts w:cs="B Zar" w:hint="cs"/>
          <w:caps/>
          <w:color w:val="000000"/>
          <w:rtl/>
          <w:lang w:bidi="fa-IR"/>
        </w:rPr>
        <w:t xml:space="preserve">وجود داشت که توسط عمرو بن عاص و به دستور </w:t>
      </w:r>
      <w:r>
        <w:rPr>
          <w:rFonts w:cs="B Zar" w:hint="cs"/>
          <w:caps/>
          <w:color w:val="000000"/>
          <w:rtl/>
          <w:lang w:bidi="fa-IR"/>
        </w:rPr>
        <w:t>عمر بن خطاب</w:t>
      </w:r>
      <w:r w:rsidRPr="00605CCA">
        <w:rPr>
          <w:rFonts w:cs="B Zar" w:hint="cs"/>
          <w:caps/>
          <w:color w:val="000000"/>
          <w:rtl/>
          <w:lang w:bidi="fa-IR"/>
        </w:rPr>
        <w:t xml:space="preserve"> به آتش کشیده شد</w:t>
      </w:r>
      <w:r w:rsidRPr="00605CCA">
        <w:rPr>
          <w:rStyle w:val="a8"/>
          <w:caps/>
          <w:color w:val="000000"/>
          <w:rtl/>
          <w:lang w:bidi="fa-IR"/>
        </w:rPr>
        <w:footnoteReference w:id="1910"/>
      </w:r>
      <w:r w:rsidR="00EB27D1">
        <w:rPr>
          <w:rFonts w:cs="B Zar" w:hint="cs"/>
          <w:caps/>
          <w:color w:val="000000"/>
          <w:rtl/>
          <w:lang w:bidi="fa-IR"/>
        </w:rPr>
        <w:t>.</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 xml:space="preserve">البته این روایات به دلایل زیر قابل انتقاد می‌باشند: </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1ـ هیچ ربط علمی و تاریخی در میان این سه روایت وجود ندارد و هر سه متعلق به یک دورانی از تاریخ می‌باشند.</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2ـ این روایات از هیچ سند و مرجع معتبری سرچشمه نگرفته‌اند، بلکه فرضیه‌هایی بیش نیستند که ساخته و پرداخته همین راویان می‌باشند.</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3ـ این روایات در قرن هفتم پدید آمدند و فاصله‌ی زمانی زیادی با دوران فتح مصر توسط عمرو بن عاص</w:t>
      </w:r>
      <w:r w:rsidR="003E5ED2">
        <w:rPr>
          <w:rFonts w:cs="B Zar" w:hint="cs"/>
          <w:caps/>
          <w:color w:val="000000"/>
          <w:lang w:bidi="fa-IR"/>
        </w:rPr>
        <w:sym w:font="AGA Arabesque" w:char="F074"/>
      </w:r>
      <w:r w:rsidRPr="00605CCA">
        <w:rPr>
          <w:rFonts w:cs="B Zar" w:hint="cs"/>
          <w:caps/>
          <w:color w:val="000000"/>
          <w:rtl/>
          <w:lang w:bidi="fa-IR"/>
        </w:rPr>
        <w:t xml:space="preserve"> دارند. بنابراین با دلایل زیر می‌توان این‌ها را بی اساس قلمداد نمود: </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 xml:space="preserve">ـ هیچکدام از مورخینی که قرنها پیش در مورد مصر و فتح آن قلم فرسایی کرده‌اند در مورد آتش زدن کتابخانه‌ی اسکندریه چیزی ننوشته‌اند. </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ـ واقدی، طبری، ابن اثیر، ابن خلدون، یاقوت حموی و حتی ابن عبدالحکم به چنین رویدادی اشاره ننموده‌اند.</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ـ می‌توان این روایتها را متعلق به دوران جنگهای صلیبی دانست که آقای عبداللطیف بغدادی در آن دوران می‌زیسته و احتمالاً توسط زر و یا زور به نوشتن آن وادار شده است.</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ـ اگر واقعاً چنین کتابخانه‌ی عظیمی وجود می‌داشت، یقیناً رومیان هنگام ترک اسکندریه کتابهای آن‌را با خود می‌بردند.</w:t>
      </w:r>
    </w:p>
    <w:p w:rsidR="002D6B77" w:rsidRPr="00605CCA"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ـ عمرو راحت می‌توانست آن همه کتاب را به جای سپردن به حمام داران، در دریا می‌ریخت که در آن صورت نابودی آن‌ها به شش ماه نمی‌انجامید.</w:t>
      </w:r>
    </w:p>
    <w:p w:rsidR="002D6B77" w:rsidRDefault="002D6B77" w:rsidP="002056BB">
      <w:pPr>
        <w:spacing w:line="226" w:lineRule="auto"/>
        <w:ind w:firstLine="397"/>
        <w:rPr>
          <w:rFonts w:cs="B Zar" w:hint="cs"/>
          <w:caps/>
          <w:color w:val="000000"/>
          <w:rtl/>
          <w:lang w:bidi="fa-IR"/>
        </w:rPr>
      </w:pPr>
      <w:r w:rsidRPr="00605CCA">
        <w:rPr>
          <w:rFonts w:cs="B Zar" w:hint="cs"/>
          <w:caps/>
          <w:color w:val="000000"/>
          <w:rtl/>
          <w:lang w:bidi="fa-IR"/>
        </w:rPr>
        <w:t>خلاصه این که جریان سوزاندن کتابهای کتابخانه‌ی اسکندریه اتهامی بیش نیست که امیرالمؤمنین (</w:t>
      </w:r>
      <w:r>
        <w:rPr>
          <w:rFonts w:cs="B Zar" w:hint="cs"/>
          <w:caps/>
          <w:color w:val="000000"/>
          <w:rtl/>
          <w:lang w:bidi="fa-IR"/>
        </w:rPr>
        <w:t>عمر بن خطاب</w:t>
      </w:r>
      <w:r w:rsidR="003E5ED2">
        <w:rPr>
          <w:rFonts w:cs="B Zar" w:hint="cs"/>
          <w:caps/>
          <w:color w:val="000000"/>
          <w:lang w:bidi="fa-IR"/>
        </w:rPr>
        <w:sym w:font="AGA Arabesque" w:char="F074"/>
      </w:r>
      <w:r w:rsidRPr="00605CCA">
        <w:rPr>
          <w:rFonts w:cs="B Zar" w:hint="cs"/>
          <w:caps/>
          <w:color w:val="000000"/>
          <w:rtl/>
          <w:lang w:bidi="fa-IR"/>
        </w:rPr>
        <w:t>) و همچنین عمرو بن عاص</w:t>
      </w:r>
      <w:r w:rsidR="003E5ED2">
        <w:rPr>
          <w:rFonts w:cs="B Zar" w:hint="cs"/>
          <w:caps/>
          <w:color w:val="000000"/>
          <w:lang w:bidi="fa-IR"/>
        </w:rPr>
        <w:sym w:font="AGA Arabesque" w:char="F074"/>
      </w:r>
      <w:r w:rsidR="003E5ED2">
        <w:rPr>
          <w:rFonts w:cs="B Zar" w:hint="cs"/>
          <w:caps/>
          <w:color w:val="000000"/>
          <w:rtl/>
          <w:lang w:bidi="fa-IR"/>
        </w:rPr>
        <w:t xml:space="preserve"> از آن کاملاً مبرا و بی‌</w:t>
      </w:r>
      <w:r w:rsidRPr="00605CCA">
        <w:rPr>
          <w:rFonts w:cs="B Zar" w:hint="cs"/>
          <w:caps/>
          <w:color w:val="000000"/>
          <w:rtl/>
          <w:lang w:bidi="fa-IR"/>
        </w:rPr>
        <w:t>اطلاع می‌باشند. بلکه این یک نوع جریان ساختگی از طرف دشمنان اسلام برای بد نام کردن مسلمانان فاتح است</w:t>
      </w:r>
      <w:r w:rsidRPr="00605CCA">
        <w:rPr>
          <w:rStyle w:val="a8"/>
          <w:caps/>
          <w:color w:val="000000"/>
          <w:rtl/>
          <w:lang w:bidi="fa-IR"/>
        </w:rPr>
        <w:footnoteReference w:id="1911"/>
      </w:r>
      <w:r w:rsidR="003E5ED2">
        <w:rPr>
          <w:rFonts w:cs="B Zar" w:hint="cs"/>
          <w:caps/>
          <w:color w:val="000000"/>
          <w:rtl/>
          <w:lang w:bidi="fa-IR"/>
        </w:rPr>
        <w:t>.</w:t>
      </w:r>
    </w:p>
    <w:p w:rsidR="002056BB" w:rsidRPr="002056BB" w:rsidRDefault="002056BB" w:rsidP="002056BB">
      <w:pPr>
        <w:spacing w:line="226" w:lineRule="auto"/>
        <w:ind w:firstLine="397"/>
        <w:rPr>
          <w:rFonts w:cs="B Zar" w:hint="cs"/>
          <w:caps/>
          <w:color w:val="000000"/>
          <w:sz w:val="34"/>
          <w:szCs w:val="34"/>
          <w:rtl/>
          <w:lang w:bidi="fa-IR"/>
        </w:rPr>
      </w:pPr>
    </w:p>
    <w:p w:rsidR="002D6B77" w:rsidRPr="00605CCA" w:rsidRDefault="002D6B77" w:rsidP="002D6B77">
      <w:pPr>
        <w:pStyle w:val="af2"/>
        <w:rPr>
          <w:rFonts w:hint="cs"/>
          <w:rtl/>
          <w:lang w:bidi="fa-IR"/>
        </w:rPr>
      </w:pPr>
      <w:bookmarkStart w:id="2329" w:name="_Toc70311308"/>
      <w:bookmarkStart w:id="2330" w:name="_Toc223806862"/>
      <w:bookmarkStart w:id="2331" w:name="_Toc71217353"/>
      <w:bookmarkStart w:id="2332" w:name="_Toc260068670"/>
      <w:r w:rsidRPr="00605CCA">
        <w:rPr>
          <w:rFonts w:hint="cs"/>
          <w:rtl/>
          <w:lang w:bidi="fa-IR"/>
        </w:rPr>
        <w:t>هشتم: ملاقات عمرو بن عاص</w:t>
      </w:r>
      <w:r w:rsidR="00874A61" w:rsidRPr="002056BB">
        <w:rPr>
          <w:rFonts w:hint="cs"/>
          <w:b w:val="0"/>
          <w:bCs w:val="0"/>
          <w:lang w:bidi="fa-IR"/>
        </w:rPr>
        <w:sym w:font="AGA Arabesque" w:char="F074"/>
      </w:r>
      <w:r w:rsidRPr="00605CCA">
        <w:rPr>
          <w:rFonts w:hint="cs"/>
          <w:rtl/>
          <w:lang w:bidi="fa-IR"/>
        </w:rPr>
        <w:t xml:space="preserve"> با پاپ بنیامین</w:t>
      </w:r>
      <w:bookmarkEnd w:id="2329"/>
      <w:bookmarkEnd w:id="2330"/>
      <w:bookmarkEnd w:id="2331"/>
      <w:bookmarkEnd w:id="2332"/>
    </w:p>
    <w:p w:rsidR="002D6B77" w:rsidRPr="00605CCA" w:rsidRDefault="002D6B77" w:rsidP="002056BB">
      <w:pPr>
        <w:spacing w:line="228" w:lineRule="auto"/>
        <w:rPr>
          <w:rFonts w:cs="B Zar" w:hint="cs"/>
          <w:caps/>
          <w:color w:val="000000"/>
          <w:rtl/>
          <w:lang w:bidi="fa-IR"/>
        </w:rPr>
      </w:pPr>
      <w:r w:rsidRPr="00605CCA">
        <w:rPr>
          <w:rFonts w:cs="B Zar" w:hint="cs"/>
          <w:caps/>
          <w:color w:val="000000"/>
          <w:rtl/>
          <w:lang w:bidi="fa-IR"/>
        </w:rPr>
        <w:t>ابن عبدالحکم می‌گوید: در اسکندریه پیشوای مذهبی‌ای به نام ابوبنیامین وجود داشت او از دست رومیان به صحرا گریخته بود</w:t>
      </w:r>
      <w:r w:rsidRPr="00874A61">
        <w:rPr>
          <w:rFonts w:ascii="Lotus Linotype" w:hAnsi="Lotus Linotype" w:cs="Lotus Linotype"/>
          <w:caps/>
          <w:color w:val="000000"/>
          <w:rtl/>
          <w:lang w:bidi="fa-IR"/>
        </w:rPr>
        <w:t>.</w:t>
      </w:r>
      <w:r w:rsidR="00874A61" w:rsidRPr="00874A61">
        <w:rPr>
          <w:rFonts w:ascii="Lotus Linotype" w:hAnsi="Lotus Linotype" w:cs="Lotus Linotype"/>
          <w:caps/>
          <w:color w:val="000000"/>
          <w:rtl/>
          <w:lang w:bidi="fa-IR"/>
        </w:rPr>
        <w:t xml:space="preserve"> </w:t>
      </w:r>
      <w:r w:rsidRPr="00605CCA">
        <w:rPr>
          <w:rFonts w:cs="B Zar" w:hint="cs"/>
          <w:caps/>
          <w:color w:val="000000"/>
          <w:rtl/>
          <w:lang w:bidi="fa-IR"/>
        </w:rPr>
        <w:t>هنگامی که از قدوم عمرو بن عاص</w:t>
      </w:r>
      <w:r w:rsidR="00874A61">
        <w:rPr>
          <w:rFonts w:cs="B Zar" w:hint="cs"/>
          <w:caps/>
          <w:color w:val="000000"/>
          <w:lang w:bidi="fa-IR"/>
        </w:rPr>
        <w:sym w:font="AGA Arabesque" w:char="F074"/>
      </w:r>
      <w:r w:rsidRPr="00605CCA">
        <w:rPr>
          <w:rFonts w:cs="B Zar" w:hint="cs"/>
          <w:caps/>
          <w:color w:val="000000"/>
          <w:rtl/>
          <w:lang w:bidi="fa-IR"/>
        </w:rPr>
        <w:t xml:space="preserve"> و لشکرش به مصر اطلاع یافت به پیروانش نوشت که حکومت رومی‌ها به آخر رسیده است و به آنان دستور داد تا با عمرو همکاری کنند. چنان که قبطی‌های «فرما» به عمرو پیوستند</w:t>
      </w:r>
      <w:r w:rsidRPr="00C715B7">
        <w:rPr>
          <w:rStyle w:val="a8"/>
          <w:rFonts w:ascii="AGA Arabesque" w:hAnsi="AGA Arabesque" w:cs="B Zar"/>
          <w:color w:val="000000"/>
          <w:sz w:val="24"/>
          <w:szCs w:val="24"/>
          <w:rtl/>
        </w:rPr>
        <w:footnoteReference w:id="1912"/>
      </w:r>
      <w:r w:rsidRPr="00605CCA">
        <w:rPr>
          <w:rFonts w:cs="B Zar" w:hint="cs"/>
          <w:caps/>
          <w:color w:val="000000"/>
          <w:rtl/>
          <w:lang w:bidi="fa-IR"/>
        </w:rPr>
        <w:t>. در روایت مورخ قبطی آقای ساویرس بن مقنع آمده که جانشین پاپ، آقای سانوتیوس نزد عمرو آمد و او را در جریان فرار پاپ از ترس رومی‌ها گذاشت. عمرو به عمال خود در مصر نوشت که بنیامین بطرک قبطی در هر جا که هست، در امن و سلامت باشد و با اطمینان خاطر به منطقه‌ی خود برگردد و به امور پیروان خود رسیدگی نماید. چنان که بنی</w:t>
      </w:r>
      <w:r w:rsidR="002C7F37">
        <w:rPr>
          <w:rFonts w:cs="B Zar" w:hint="cs"/>
          <w:caps/>
          <w:color w:val="000000"/>
          <w:rtl/>
          <w:lang w:bidi="fa-IR"/>
        </w:rPr>
        <w:t>امین با شنیدن این اعلام عام، بی‌</w:t>
      </w:r>
      <w:r w:rsidRPr="00605CCA">
        <w:rPr>
          <w:rFonts w:cs="B Zar" w:hint="cs"/>
          <w:caps/>
          <w:color w:val="000000"/>
          <w:rtl/>
          <w:lang w:bidi="fa-IR"/>
        </w:rPr>
        <w:t>نهایت خوشحال گردید و پس از 13 سال زندگی متواری، به اسکندریه برگشت و ساکنان اسکندریه از این خبر به شدت مسرور گردیدند و چون پاپ وارد اسکندریه شد، عمرو او را نزد خود فرا خواند و او را مورد اعزاز و اکرام قرار داد و به اطرافیانش گفت: من از روزی که وارد این سرزمین شده‌ام، مردی خوش سیما مانند او را ندیده‌ام. می‌گویند: پاپ بنیامین دارای قیافه‌ای زیبا و با وقار بود و به آرامی سخن می‌گفت.</w:t>
      </w:r>
      <w:r w:rsidR="008E04EF">
        <w:rPr>
          <w:rFonts w:cs="B Zar" w:hint="cs"/>
          <w:caps/>
          <w:color w:val="000000"/>
          <w:rtl/>
          <w:lang w:bidi="fa-IR"/>
        </w:rPr>
        <w:t xml:space="preserve"> </w:t>
      </w:r>
    </w:p>
    <w:p w:rsidR="002D6B77" w:rsidRPr="00605CCA" w:rsidRDefault="002D6B77" w:rsidP="002056BB">
      <w:pPr>
        <w:spacing w:line="228" w:lineRule="auto"/>
        <w:ind w:firstLine="397"/>
        <w:rPr>
          <w:rFonts w:cs="B Zar" w:hint="cs"/>
          <w:caps/>
          <w:color w:val="000000"/>
          <w:rtl/>
          <w:lang w:bidi="fa-IR"/>
        </w:rPr>
      </w:pPr>
      <w:r w:rsidRPr="00605CCA">
        <w:rPr>
          <w:rFonts w:cs="B Zar" w:hint="cs"/>
          <w:caps/>
          <w:color w:val="000000"/>
          <w:rtl/>
          <w:lang w:bidi="fa-IR"/>
        </w:rPr>
        <w:t>استاد شرقاوی می‌نویسد: عمرو، پاپ را گرامی می‌داشت تا جا</w:t>
      </w:r>
      <w:r w:rsidR="002C7F37">
        <w:rPr>
          <w:rFonts w:cs="B Zar" w:hint="cs"/>
          <w:caps/>
          <w:color w:val="000000"/>
          <w:rtl/>
          <w:lang w:bidi="fa-IR"/>
        </w:rPr>
        <w:t>یی که او به یکی از نزدیکان و هم‌</w:t>
      </w:r>
      <w:r w:rsidRPr="00605CCA">
        <w:rPr>
          <w:rFonts w:cs="B Zar" w:hint="cs"/>
          <w:caps/>
          <w:color w:val="000000"/>
          <w:rtl/>
          <w:lang w:bidi="fa-IR"/>
        </w:rPr>
        <w:t>نشینان وی تبدیل شد و عربهای فاتح، در مصر احساس آرامش نمودند و در خطبه‌های اولین نماز جمعه در مسجد جامع فسطاط، عمرو، خطاب به مسلمانان گفت: با همسایگان قبطی خود به نیکی رفتار نمایید. آن‌ها حق ذمه و حق خویشاوندی بر شما دارند (به خاطر مادر حضرت اسماعیل</w:t>
      </w:r>
      <w:r w:rsidR="008E04EF">
        <w:rPr>
          <w:rFonts w:cs="B Zar" w:hint="cs"/>
          <w:caps/>
          <w:color w:val="000000"/>
          <w:lang w:bidi="fa-IR"/>
        </w:rPr>
        <w:sym w:font="AGA Arabesque" w:char="F075"/>
      </w:r>
      <w:r w:rsidRPr="00605CCA">
        <w:rPr>
          <w:rFonts w:cs="B Zar" w:hint="cs"/>
          <w:caps/>
          <w:color w:val="000000"/>
          <w:rtl/>
          <w:lang w:bidi="fa-IR"/>
        </w:rPr>
        <w:t>) پس در مقابل آنان دست نگه دارید و بگذرید و چشم فرو اندازید</w:t>
      </w:r>
      <w:r w:rsidRPr="00605CCA">
        <w:rPr>
          <w:rStyle w:val="a8"/>
          <w:caps/>
          <w:color w:val="000000"/>
          <w:rtl/>
          <w:lang w:bidi="fa-IR"/>
        </w:rPr>
        <w:footnoteReference w:id="1913"/>
      </w:r>
      <w:r w:rsidR="008E04E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spacing w:line="228" w:lineRule="auto"/>
        <w:ind w:firstLine="397"/>
        <w:rPr>
          <w:rFonts w:cs="B Zar" w:hint="cs"/>
          <w:cap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8E04EF" w:rsidRDefault="002D6B77" w:rsidP="002D6B77">
      <w:pPr>
        <w:pStyle w:val="af1"/>
        <w:rPr>
          <w:rFonts w:hint="cs"/>
          <w:rtl/>
          <w:lang w:bidi="fa-IR"/>
        </w:rPr>
      </w:pPr>
      <w:bookmarkStart w:id="2333" w:name="_Toc70311309"/>
      <w:bookmarkStart w:id="2334" w:name="_Toc223806863"/>
      <w:bookmarkStart w:id="2335" w:name="_Toc71217354"/>
      <w:bookmarkStart w:id="2336" w:name="_Toc260068671"/>
      <w:r w:rsidRPr="00605CCA">
        <w:rPr>
          <w:rFonts w:hint="cs"/>
          <w:rtl/>
          <w:lang w:bidi="fa-IR"/>
        </w:rPr>
        <w:t>مبحث چهارم</w:t>
      </w:r>
      <w:bookmarkStart w:id="2337" w:name="_Toc223806864"/>
      <w:bookmarkStart w:id="2338" w:name="_Toc71217355"/>
      <w:bookmarkStart w:id="2339" w:name="_Toc224500421"/>
      <w:bookmarkEnd w:id="2334"/>
      <w:bookmarkEnd w:id="2335"/>
      <w:r w:rsidRPr="00605CCA">
        <w:rPr>
          <w:rtl/>
          <w:lang w:bidi="fa-IR"/>
        </w:rPr>
        <w:br/>
      </w:r>
      <w:r w:rsidR="008E04EF">
        <w:rPr>
          <w:rFonts w:hint="cs"/>
          <w:rtl/>
          <w:lang w:bidi="fa-IR"/>
        </w:rPr>
        <w:t>مهم</w:t>
      </w:r>
      <w:r w:rsidR="008E04EF">
        <w:rPr>
          <w:rFonts w:hint="eastAsia"/>
          <w:rtl/>
          <w:lang w:bidi="fa-IR"/>
        </w:rPr>
        <w:t>‌</w:t>
      </w:r>
      <w:r w:rsidRPr="00605CCA">
        <w:rPr>
          <w:rFonts w:hint="cs"/>
          <w:rtl/>
          <w:lang w:bidi="fa-IR"/>
        </w:rPr>
        <w:t>ترین فواید و درس</w:t>
      </w:r>
      <w:r w:rsidR="008E04EF">
        <w:rPr>
          <w:rFonts w:hint="eastAsia"/>
          <w:rtl/>
          <w:lang w:bidi="fa-IR"/>
        </w:rPr>
        <w:t>‌</w:t>
      </w:r>
      <w:r w:rsidR="008E04EF">
        <w:rPr>
          <w:rFonts w:hint="cs"/>
          <w:rtl/>
          <w:lang w:bidi="fa-IR"/>
        </w:rPr>
        <w:t>های عبرت</w:t>
      </w:r>
      <w:r w:rsidR="008E04EF">
        <w:rPr>
          <w:rFonts w:hint="eastAsia"/>
          <w:rtl/>
          <w:lang w:bidi="fa-IR"/>
        </w:rPr>
        <w:t>‌</w:t>
      </w:r>
      <w:r w:rsidRPr="00605CCA">
        <w:rPr>
          <w:rFonts w:hint="cs"/>
          <w:rtl/>
          <w:lang w:bidi="fa-IR"/>
        </w:rPr>
        <w:t>آموز در فتوحات عمرفاروق</w:t>
      </w:r>
      <w:bookmarkEnd w:id="2333"/>
      <w:bookmarkEnd w:id="2337"/>
      <w:bookmarkEnd w:id="2338"/>
      <w:bookmarkEnd w:id="2339"/>
      <w:r w:rsidR="008E04EF">
        <w:rPr>
          <w:rFonts w:hint="cs"/>
          <w:lang w:bidi="fa-IR"/>
        </w:rPr>
        <w:sym w:font="AGA Arabesque" w:char="F074"/>
      </w:r>
      <w:bookmarkEnd w:id="2336"/>
    </w:p>
    <w:p w:rsidR="002D6B77" w:rsidRPr="00605CCA" w:rsidRDefault="002D6B77" w:rsidP="002D6B77">
      <w:pPr>
        <w:pStyle w:val="af2"/>
        <w:rPr>
          <w:rFonts w:hint="cs"/>
          <w:rtl/>
          <w:lang w:bidi="fa-IR"/>
        </w:rPr>
      </w:pPr>
      <w:bookmarkStart w:id="2340" w:name="_Toc70311310"/>
      <w:bookmarkStart w:id="2341" w:name="_Toc223806865"/>
      <w:bookmarkStart w:id="2342" w:name="_Toc71217356"/>
      <w:bookmarkStart w:id="2343" w:name="_Toc260068672"/>
      <w:r w:rsidRPr="00605CCA">
        <w:rPr>
          <w:rFonts w:hint="cs"/>
          <w:rtl/>
          <w:lang w:bidi="ar-KW"/>
        </w:rPr>
        <w:t xml:space="preserve">نخست: </w:t>
      </w:r>
      <w:r w:rsidRPr="00605CCA">
        <w:rPr>
          <w:rFonts w:hint="cs"/>
          <w:rtl/>
          <w:lang w:bidi="fa-IR"/>
        </w:rPr>
        <w:t>ماهیت فتوحات اسلامی</w:t>
      </w:r>
      <w:bookmarkEnd w:id="2340"/>
      <w:bookmarkEnd w:id="2341"/>
      <w:bookmarkEnd w:id="2342"/>
      <w:bookmarkEnd w:id="2343"/>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برخی از مورخین نصرانی و مستشرقین سعی بر آن نموده‌اند تا چهره‌ی فتوحات اسلامی در دوران خلفای راشدین را زشت جلوه دهند و ادعا نموده‌اند که این فتوحات صرفاً جنگ مذهبی و عقیدتی بوده است. آن‌ها می‌گویند: مسلمانان دارای عقیده و آرمان بوده‌اند ولی با توسل به تعصب کورکورانه, مردم را به زور، تسلیم دین و آيين خود ک</w:t>
      </w:r>
      <w:r w:rsidR="00057929">
        <w:rPr>
          <w:rFonts w:cs="B Zar" w:hint="cs"/>
          <w:caps/>
          <w:color w:val="000000"/>
          <w:rtl/>
          <w:lang w:bidi="fa-IR"/>
        </w:rPr>
        <w:t>رده و دریای خون به راه و با سنگ‌</w:t>
      </w:r>
      <w:r w:rsidRPr="00605CCA">
        <w:rPr>
          <w:rFonts w:cs="B Zar" w:hint="cs"/>
          <w:caps/>
          <w:color w:val="000000"/>
          <w:rtl/>
          <w:lang w:bidi="fa-IR"/>
        </w:rPr>
        <w:t>دلی تمام قرآن را در یک دست و شمشیر را در دست دیگر داشته اند</w:t>
      </w:r>
      <w:r w:rsidRPr="00605CCA">
        <w:rPr>
          <w:rStyle w:val="a8"/>
          <w:caps/>
          <w:color w:val="000000"/>
          <w:rtl/>
          <w:lang w:bidi="fa-IR"/>
        </w:rPr>
        <w:footnoteReference w:id="1914"/>
      </w:r>
      <w:r w:rsidR="00057929">
        <w:rPr>
          <w:rFonts w:cs="B Zar" w:hint="cs"/>
          <w:caps/>
          <w:color w:val="000000"/>
          <w:rtl/>
          <w:lang w:bidi="fa-IR"/>
        </w:rPr>
        <w:t>.</w:t>
      </w:r>
    </w:p>
    <w:p w:rsidR="002D6B77" w:rsidRPr="006E0BFC" w:rsidRDefault="002D6B77" w:rsidP="005E1147">
      <w:pPr>
        <w:spacing w:line="228" w:lineRule="auto"/>
        <w:ind w:firstLine="397"/>
        <w:rPr>
          <w:rFonts w:cs="B Zar" w:hint="cs"/>
          <w:caps/>
          <w:color w:val="FF0000"/>
          <w:rtl/>
          <w:lang w:bidi="fa-IR"/>
        </w:rPr>
      </w:pPr>
      <w:r w:rsidRPr="00605CCA">
        <w:rPr>
          <w:rFonts w:cs="B Zar" w:hint="cs"/>
          <w:caps/>
          <w:color w:val="000000"/>
          <w:rtl/>
          <w:lang w:bidi="fa-IR"/>
        </w:rPr>
        <w:t>آقایان سیدیو، میور و نیبور بیش از دیگران مُبلِّغِ این نوع نگرش نسبت به فتوحات اسلامی هستند. چنان که میور به نقل از نیبور می‌گوید: اسلام برای ادامه‌ی حیات خود چاره‌ای جز این نداشت که مسیر خصمانه‌ی خود را ادامه دهد و به زور شمشیر مردم را به پذیرفتن اسلام وادار نماید و یا حداقل سلطه‌ی جهانی</w:t>
      </w:r>
      <w:r w:rsidR="006E0BFC">
        <w:rPr>
          <w:rFonts w:cs="B Zar" w:hint="cs"/>
          <w:caps/>
          <w:color w:val="000000"/>
          <w:rtl/>
          <w:lang w:bidi="fa-IR"/>
        </w:rPr>
        <w:t xml:space="preserve"> خود را گسترش دهد،</w:t>
      </w:r>
      <w:r w:rsidRPr="00605CCA">
        <w:rPr>
          <w:rFonts w:cs="B Zar" w:hint="cs"/>
          <w:caps/>
          <w:color w:val="000000"/>
          <w:rtl/>
          <w:lang w:bidi="fa-IR"/>
        </w:rPr>
        <w:t xml:space="preserve"> مگر غیر از این است که همه‌ی ادیان چاره‌ای جز این نداشتند که در مرحله‌ای از مراحل </w:t>
      </w:r>
      <w:r w:rsidRPr="005E1147">
        <w:rPr>
          <w:rFonts w:cs="B Zar" w:hint="cs"/>
          <w:caps/>
          <w:rtl/>
          <w:lang w:bidi="fa-IR"/>
        </w:rPr>
        <w:t>حیات خود پیروانشان را وادار به جنگ نمایند</w:t>
      </w:r>
      <w:r w:rsidR="006E0BFC" w:rsidRPr="005E1147">
        <w:rPr>
          <w:rFonts w:cs="B Zar" w:hint="cs"/>
          <w:caps/>
          <w:rtl/>
          <w:lang w:bidi="fa-IR"/>
        </w:rPr>
        <w:t>،</w:t>
      </w:r>
      <w:r w:rsidRPr="005E1147">
        <w:rPr>
          <w:rFonts w:cs="B Zar" w:hint="cs"/>
          <w:caps/>
          <w:rtl/>
          <w:lang w:bidi="fa-IR"/>
        </w:rPr>
        <w:t xml:space="preserve"> اسلام هم همین کار را کرد و البته اگر بگوییم اسلام بیش از دیگران متوسل به زور شده است، سخن غیر منصفانه‌ای گفته‌ایم</w:t>
      </w:r>
      <w:r w:rsidRPr="005E1147">
        <w:rPr>
          <w:rStyle w:val="a8"/>
          <w:caps/>
          <w:rtl/>
          <w:lang w:bidi="fa-IR"/>
        </w:rPr>
        <w:footnoteReference w:id="1915"/>
      </w:r>
      <w:r w:rsidR="006E0BFC" w:rsidRPr="005E1147">
        <w:rPr>
          <w:rFonts w:cs="B Zar" w:hint="cs"/>
          <w:caps/>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عین حال برخی دیگر از مستشرقین این اتهامات را مردود دانسته و فتوحات اسلامی را نمونه‌ی عالی اخلاق کریمه دانسته‌اند. چنان که فون کریمی می‌گوید: عربهای مسلمان در جنگهای خود نمونه‌ی انسان‌های دارای اخلاق کریمه بودند. چرا که پیامبرشان، کشتن راهبان، زنان، کودکان و معذورین و تخریب مزارع و قطع درختان را منع کرده بود</w:t>
      </w:r>
      <w:r w:rsidRPr="00C715B7">
        <w:rPr>
          <w:rStyle w:val="a8"/>
          <w:rFonts w:ascii="AGA Arabesque" w:hAnsi="AGA Arabesque" w:cs="B Zar"/>
          <w:color w:val="000000"/>
          <w:sz w:val="24"/>
          <w:szCs w:val="24"/>
          <w:rtl/>
        </w:rPr>
        <w:footnoteReference w:id="1916"/>
      </w:r>
      <w:r w:rsidR="006E0BFC">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مسلمانان نیز کاملاً این رهنمودهای پیامبر را رعایت می‌نمودند و به ناموس مردم تجاوز نمی</w:t>
      </w:r>
      <w:r w:rsidRPr="00605CCA">
        <w:rPr>
          <w:rFonts w:cs="Times New Roman" w:hint="cs"/>
          <w:b/>
          <w:bCs/>
          <w:caps/>
          <w:color w:val="000000"/>
          <w:spacing w:val="-4"/>
          <w:rtl/>
          <w:lang w:bidi="fa-IR"/>
        </w:rPr>
        <w:t>‌</w:t>
      </w:r>
      <w:r w:rsidRPr="00605CCA">
        <w:rPr>
          <w:rFonts w:cs="B Zar" w:hint="cs"/>
          <w:caps/>
          <w:color w:val="000000"/>
          <w:spacing w:val="-4"/>
          <w:rtl/>
          <w:lang w:bidi="fa-IR"/>
        </w:rPr>
        <w:t>کردند و به کشاورزی آن‌ها آسیب نمی‌رساندند و در صورتی که دشمنان آن‌ها را هدف تیرهای زهر آگین قرار می‌دادند، اینان مقابله به مثل نمی‌کردند. در حالی که غارت کردن و سوزاندن و فساد، کار نیروها</w:t>
      </w:r>
      <w:r w:rsidR="006E0BFC">
        <w:rPr>
          <w:rFonts w:cs="B Zar" w:hint="cs"/>
          <w:caps/>
          <w:color w:val="000000"/>
          <w:spacing w:val="-4"/>
          <w:rtl/>
          <w:lang w:bidi="fa-IR"/>
        </w:rPr>
        <w:t>ی رومی بوده ولی مسلمانان خویشتن‌</w:t>
      </w:r>
      <w:r w:rsidRPr="00605CCA">
        <w:rPr>
          <w:rFonts w:cs="B Zar" w:hint="cs"/>
          <w:caps/>
          <w:color w:val="000000"/>
          <w:spacing w:val="-4"/>
          <w:rtl/>
          <w:lang w:bidi="fa-IR"/>
        </w:rPr>
        <w:t>داری می‌نمودند و مرتکب این‌گونه جرایم نمی‌شدند</w:t>
      </w:r>
      <w:r w:rsidRPr="00605CCA">
        <w:rPr>
          <w:rStyle w:val="a8"/>
          <w:b/>
          <w:bCs/>
          <w:caps/>
          <w:color w:val="000000"/>
          <w:spacing w:val="-4"/>
          <w:rtl/>
          <w:lang w:bidi="fa-IR"/>
        </w:rPr>
        <w:footnoteReference w:id="1917"/>
      </w:r>
      <w:r w:rsidR="006E0BFC">
        <w:rPr>
          <w:rFonts w:cs="B Zar" w:hint="cs"/>
          <w:caps/>
          <w:color w:val="000000"/>
          <w:spacing w:val="-4"/>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روزنتال می</w:t>
      </w:r>
      <w:r w:rsidRPr="00605CCA">
        <w:rPr>
          <w:rFonts w:cs="Times New Roman" w:hint="cs"/>
          <w:b/>
          <w:bCs/>
          <w:caps/>
          <w:color w:val="000000"/>
          <w:rtl/>
          <w:lang w:bidi="fa-IR"/>
        </w:rPr>
        <w:t>‌</w:t>
      </w:r>
      <w:r w:rsidRPr="00605CCA">
        <w:rPr>
          <w:rFonts w:cs="B Zar" w:hint="cs"/>
          <w:caps/>
          <w:color w:val="000000"/>
          <w:rtl/>
          <w:lang w:bidi="fa-IR"/>
        </w:rPr>
        <w:t>گوید: تمدن اسلامی با و</w:t>
      </w:r>
      <w:r w:rsidR="00626214">
        <w:rPr>
          <w:rFonts w:cs="B Zar" w:hint="cs"/>
          <w:caps/>
          <w:color w:val="000000"/>
          <w:rtl/>
          <w:lang w:bidi="fa-IR"/>
        </w:rPr>
        <w:t>سعت‌نظر گسترش می‌یافت نه با تنگ‌</w:t>
      </w:r>
      <w:r w:rsidRPr="00605CCA">
        <w:rPr>
          <w:rFonts w:cs="B Zar" w:hint="cs"/>
          <w:caps/>
          <w:color w:val="000000"/>
          <w:rtl/>
          <w:lang w:bidi="fa-IR"/>
        </w:rPr>
        <w:t>نظری پیرامون عقیده و آيین خود. یعنی همه‌ی ملتها با افکار و اندیشه‌ها و فرهنگ و لغت خود در سایه‌ی حکومت اسلامی و با استفاده از روح آزادی بیان و اندیشه رشد نمودند</w:t>
      </w:r>
      <w:r w:rsidRPr="00605CCA">
        <w:rPr>
          <w:rStyle w:val="a8"/>
          <w:caps/>
          <w:color w:val="000000"/>
          <w:rtl/>
          <w:lang w:bidi="fa-IR"/>
        </w:rPr>
        <w:footnoteReference w:id="1918"/>
      </w:r>
      <w:r w:rsidR="00626214">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AF6E87">
        <w:rPr>
          <w:rFonts w:cs="B Zar" w:hint="cs"/>
          <w:caps/>
          <w:color w:val="000000"/>
          <w:rtl/>
          <w:lang w:bidi="fa-IR"/>
        </w:rPr>
        <w:t>،</w:t>
      </w:r>
      <w:r w:rsidRPr="00605CCA">
        <w:rPr>
          <w:rFonts w:cs="B Zar" w:hint="cs"/>
          <w:caps/>
          <w:color w:val="000000"/>
          <w:rtl/>
          <w:lang w:bidi="fa-IR"/>
        </w:rPr>
        <w:t xml:space="preserve"> تاریخ واقعی اسلام بیانگر آن است که مسلمانان هیچ فردی را مجبور به پذیرش عقیده‌ی اسلامی نکرده‌اند، چرا که آن‌ها این آیه کلام خدا را به خاطر داشتند که می‌فرماید: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042" w:eastAsia="Times New Roman" w:hAnsi="QCF_P042" w:cs="QCF_P042"/>
          <w:color w:val="000000"/>
          <w:rtl/>
        </w:rPr>
        <w:t xml:space="preserve">ﯿ ﰀ  ﰁ ﰂﰃ ﰄ ﰅ ﰆ  ﰇ ﰈﰉ ﰊ ﰋ ﰌ ﰍ ﰎ ﰏ  ﰐ ﰑ ﰒ ﰓ ﰔ ﰕﰖ ﰗ ﰘ ﰙ ﰚ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AF6E87">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البقرة: ٢٥٦</w:t>
      </w:r>
      <w:r w:rsidR="00AF6E87">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«اجبار و اکراهی در (قبول) دین نیست، چرا که هدایت و کمال از گمراهی و ضلالت مشخص شده است، بنابراین کسی که از طاغوت نافرمانی کند و به خدا ایمان ب</w:t>
      </w:r>
      <w:r w:rsidR="00AF6E87">
        <w:rPr>
          <w:rFonts w:cs="B Zar" w:hint="cs"/>
          <w:caps/>
          <w:color w:val="000000"/>
          <w:rtl/>
          <w:lang w:bidi="fa-IR"/>
        </w:rPr>
        <w:t>یاورد، به محکم‌</w:t>
      </w:r>
      <w:r w:rsidRPr="00605CCA">
        <w:rPr>
          <w:rFonts w:cs="B Zar" w:hint="cs"/>
          <w:caps/>
          <w:color w:val="000000"/>
          <w:rtl/>
          <w:lang w:bidi="fa-IR"/>
        </w:rPr>
        <w:t>ترین دستاویز در آویخته است اصلاً گسستن ندارد. و خداوند شنوا و دانا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اما این که ملتها به سوی اسلام سرازیر شدند و آن‌را پذیرفتند، علتش این بود که آن‌ها اسلام را از نزدیک شناختند و فهمیدند که آن، يك دین واقعی و نعمت بزرگ الهی است و از نزدیک مسلمانان آن روز را که متخلق به اخلاق اسلام و پایبند به دستورات اسلام بودند، مشاهده کردند و فرماندهان و سربازان اسلام را از نزدیک دیدند که با رفتار و کردارشان داعی به اسلام بودند. اینجا بود که ارزشها و دیدگاه‌های آنان در مقابل ارزشهای جدیدی که در تاریخ بش</w:t>
      </w:r>
      <w:r w:rsidR="006237AA">
        <w:rPr>
          <w:rFonts w:cs="B Zar" w:hint="cs"/>
          <w:caps/>
          <w:color w:val="000000"/>
          <w:rtl/>
          <w:lang w:bidi="fa-IR"/>
        </w:rPr>
        <w:t>ر بی‌</w:t>
      </w:r>
      <w:r w:rsidRPr="00605CCA">
        <w:rPr>
          <w:rFonts w:cs="B Zar" w:hint="cs"/>
          <w:caps/>
          <w:color w:val="000000"/>
          <w:rtl/>
          <w:lang w:bidi="fa-IR"/>
        </w:rPr>
        <w:t>نظیر بود از بین رفت.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6237AA">
        <w:rPr>
          <w:rFonts w:cs="B Zar" w:hint="cs"/>
          <w:caps/>
          <w:color w:val="000000"/>
          <w:rtl/>
          <w:lang w:bidi="fa-IR"/>
        </w:rPr>
        <w:t>،</w:t>
      </w:r>
      <w:r w:rsidRPr="00605CCA">
        <w:rPr>
          <w:rFonts w:cs="B Zar" w:hint="cs"/>
          <w:caps/>
          <w:color w:val="000000"/>
          <w:rtl/>
          <w:lang w:bidi="fa-IR"/>
        </w:rPr>
        <w:t xml:space="preserve"> خلفا و فرماندهان، سربازان خود را به کمک گرفتن از خدا و رعایت تقوا و ترجیح دادن زندگی اخروی بر زندگی مادی و اخلاص در جهاد و در نظر داشتن خدا در اعمال و دوری از گناهان توصیه می‌نمودند.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بدین صورت همه‌ی آنان صادقانه و مخلصانه و دردمندانه تلاش می‌نمودند تا افراد و ملتها را از پرستش طاغوتها و مخلوقات برهانند و به سوی پرستش خدای یگانه و قهار و از زندگی تنگ دنیا به زندگی فراخ و آرام آخرت بکشانند.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9A7A2D">
        <w:rPr>
          <w:rFonts w:cs="B Zar" w:hint="cs"/>
          <w:caps/>
          <w:color w:val="000000"/>
          <w:rtl/>
          <w:lang w:bidi="fa-IR"/>
        </w:rPr>
        <w:t>،</w:t>
      </w:r>
      <w:r w:rsidRPr="00605CCA">
        <w:rPr>
          <w:rFonts w:cs="B Zar" w:hint="cs"/>
          <w:caps/>
          <w:color w:val="000000"/>
          <w:rtl/>
          <w:lang w:bidi="fa-IR"/>
        </w:rPr>
        <w:t xml:space="preserve"> بزرگان و فرماندهان لشکر اسلام در معرکه و جهاد پیشاپیش سربازان خود حرکت می‌کردند و تعداد زیادی از آنان به شهادت می‌رسید و چون جنگ به اتمام می‌رسید، پشت سر آنان حرکت می‌کردند تا به بیماران و درماندگان کمک کنند و بار آنان را بر دوش خود بگذارند.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9A7A2D">
        <w:rPr>
          <w:rFonts w:cs="B Zar" w:hint="cs"/>
          <w:caps/>
          <w:color w:val="000000"/>
          <w:rtl/>
          <w:lang w:bidi="fa-IR"/>
        </w:rPr>
        <w:t>،</w:t>
      </w:r>
      <w:r w:rsidRPr="00605CCA">
        <w:rPr>
          <w:rFonts w:cs="B Zar" w:hint="cs"/>
          <w:caps/>
          <w:color w:val="000000"/>
          <w:rtl/>
          <w:lang w:bidi="fa-IR"/>
        </w:rPr>
        <w:t xml:space="preserve"> فرماندهان مسلمان قبل از هر چیز دعوتگر بودند و اصول جنگ اسلامی را کاملاً رعایت می‌کردند. حقا که جنگهای مسلمانان جهاد مقدسی </w:t>
      </w:r>
      <w:r w:rsidR="009A7A2D">
        <w:rPr>
          <w:rFonts w:cs="B Zar" w:hint="cs"/>
          <w:caps/>
          <w:color w:val="000000"/>
          <w:rtl/>
          <w:lang w:bidi="fa-IR"/>
        </w:rPr>
        <w:t>در راه خدا بود و نه جنگی خانمان‌</w:t>
      </w:r>
      <w:r w:rsidRPr="00605CCA">
        <w:rPr>
          <w:rFonts w:cs="B Zar" w:hint="cs"/>
          <w:caps/>
          <w:color w:val="000000"/>
          <w:rtl/>
          <w:lang w:bidi="fa-IR"/>
        </w:rPr>
        <w:t>سوز برای کسب دنیا و گسترش قلمروی خود آن طور که دیگران در دنیا می‌جنگند</w:t>
      </w:r>
      <w:r w:rsidRPr="00605CCA">
        <w:rPr>
          <w:rStyle w:val="a8"/>
          <w:caps/>
          <w:color w:val="000000"/>
          <w:rtl/>
          <w:lang w:bidi="fa-IR"/>
        </w:rPr>
        <w:footnoteReference w:id="1919"/>
      </w:r>
      <w:r w:rsidR="009A7A2D">
        <w:rPr>
          <w:rFonts w:cs="B Zar" w:hint="cs"/>
          <w:caps/>
          <w:color w:val="000000"/>
          <w:rtl/>
          <w:lang w:bidi="fa-IR"/>
        </w:rPr>
        <w:t>.</w:t>
      </w:r>
    </w:p>
    <w:p w:rsidR="002D6B77" w:rsidRPr="00605CCA" w:rsidRDefault="002D6B77" w:rsidP="002D6B77">
      <w:pPr>
        <w:pStyle w:val="af2"/>
        <w:rPr>
          <w:rFonts w:hint="cs"/>
          <w:rtl/>
          <w:lang w:bidi="fa-IR"/>
        </w:rPr>
      </w:pPr>
      <w:bookmarkStart w:id="2344" w:name="_Toc70311311"/>
      <w:bookmarkStart w:id="2345" w:name="_Toc223806866"/>
      <w:bookmarkStart w:id="2346" w:name="_Toc71217357"/>
      <w:bookmarkStart w:id="2347" w:name="_Toc260068673"/>
      <w:r w:rsidRPr="00605CCA">
        <w:rPr>
          <w:rFonts w:hint="cs"/>
          <w:rtl/>
          <w:lang w:bidi="fa-IR"/>
        </w:rPr>
        <w:t>دوم: روش عمر</w:t>
      </w:r>
      <w:r w:rsidRPr="00605CCA">
        <w:rPr>
          <w:rFonts w:hint="cs"/>
          <w:b w:val="0"/>
          <w:rtl/>
          <w:lang w:bidi="fa-IR"/>
        </w:rPr>
        <w:sym w:font="AGA Arabesque" w:char="F074"/>
      </w:r>
      <w:r w:rsidRPr="00605CCA">
        <w:rPr>
          <w:rFonts w:hint="cs"/>
          <w:rtl/>
          <w:lang w:bidi="fa-IR"/>
        </w:rPr>
        <w:t xml:space="preserve"> در انتخاب فرماندهان لشکر</w:t>
      </w:r>
      <w:bookmarkEnd w:id="2344"/>
      <w:bookmarkEnd w:id="2345"/>
      <w:bookmarkEnd w:id="2346"/>
      <w:bookmarkEnd w:id="2347"/>
    </w:p>
    <w:p w:rsidR="002D6B77" w:rsidRPr="00605CCA" w:rsidRDefault="002D6B77" w:rsidP="00341D22">
      <w:pPr>
        <w:widowControl w:val="0"/>
        <w:spacing w:line="228" w:lineRule="auto"/>
        <w:rPr>
          <w:rFonts w:cs="B Zar" w:hint="cs"/>
          <w:caps/>
          <w:color w:val="000000"/>
          <w:rtl/>
          <w:lang w:bidi="fa-IR"/>
        </w:rPr>
      </w:pPr>
      <w:r w:rsidRPr="00341D22">
        <w:rPr>
          <w:rFonts w:cs="B Zar" w:hint="cs"/>
          <w:caps/>
          <w:rtl/>
          <w:lang w:bidi="fa-IR"/>
        </w:rPr>
        <w:t>عمرفاروق</w:t>
      </w:r>
      <w:r w:rsidR="009A7A2D" w:rsidRPr="00341D22">
        <w:rPr>
          <w:rFonts w:cs="B Zar" w:hint="cs"/>
          <w:caps/>
          <w:lang w:bidi="fa-IR"/>
        </w:rPr>
        <w:sym w:font="AGA Arabesque" w:char="F074"/>
      </w:r>
      <w:r w:rsidRPr="00341D22">
        <w:rPr>
          <w:rFonts w:cs="B Zar" w:hint="cs"/>
          <w:caps/>
          <w:rtl/>
          <w:lang w:bidi="fa-IR"/>
        </w:rPr>
        <w:t xml:space="preserve"> روش منحصر به فردی در انتخاب فرماندهان داشت،</w:t>
      </w:r>
      <w:r w:rsidR="00B95460" w:rsidRPr="00341D22">
        <w:rPr>
          <w:rFonts w:cs="B Zar" w:hint="cs"/>
          <w:caps/>
          <w:rtl/>
          <w:lang w:bidi="fa-IR"/>
        </w:rPr>
        <w:t xml:space="preserve"> </w:t>
      </w:r>
      <w:r w:rsidRPr="00341D22">
        <w:rPr>
          <w:rFonts w:cs="B Zar" w:hint="cs"/>
          <w:caps/>
          <w:rtl/>
          <w:lang w:bidi="fa-IR"/>
        </w:rPr>
        <w:t>ایشان</w:t>
      </w:r>
      <w:r w:rsidRPr="00605CCA">
        <w:rPr>
          <w:rFonts w:cs="B Zar" w:hint="cs"/>
          <w:caps/>
          <w:color w:val="000000"/>
          <w:rtl/>
          <w:lang w:bidi="fa-IR"/>
        </w:rPr>
        <w:t xml:space="preserve"> برای این کار شرایط ویژه‌ای مقرر کرده بود از این قبیل: </w:t>
      </w:r>
    </w:p>
    <w:p w:rsidR="002D6B77" w:rsidRPr="00605CCA" w:rsidRDefault="002D6B77" w:rsidP="00B95460">
      <w:pPr>
        <w:pStyle w:val="af3"/>
        <w:widowControl w:val="0"/>
        <w:rPr>
          <w:rFonts w:hint="cs"/>
          <w:rtl/>
          <w:lang w:bidi="fa-IR"/>
        </w:rPr>
      </w:pPr>
      <w:bookmarkStart w:id="2348" w:name="_Toc70311312"/>
      <w:bookmarkStart w:id="2349" w:name="_Toc223806867"/>
      <w:bookmarkStart w:id="2350" w:name="_Toc71217358"/>
      <w:bookmarkStart w:id="2351" w:name="_Toc260068674"/>
      <w:r w:rsidRPr="00605CCA">
        <w:rPr>
          <w:rFonts w:hint="cs"/>
          <w:rtl/>
          <w:lang w:bidi="fa-IR"/>
        </w:rPr>
        <w:t>1ـ پرهیزگاری و دانش</w:t>
      </w:r>
      <w:bookmarkEnd w:id="2348"/>
      <w:bookmarkEnd w:id="2349"/>
      <w:bookmarkEnd w:id="2350"/>
      <w:bookmarkEnd w:id="2351"/>
    </w:p>
    <w:p w:rsidR="002D6B77" w:rsidRPr="00605CCA" w:rsidRDefault="002D6B77" w:rsidP="00B95460">
      <w:pPr>
        <w:widowControl w:val="0"/>
        <w:spacing w:line="228" w:lineRule="auto"/>
        <w:rPr>
          <w:rFonts w:cs="B Zar" w:hint="cs"/>
          <w:caps/>
          <w:color w:val="000000"/>
          <w:rtl/>
          <w:lang w:bidi="fa-IR"/>
        </w:rPr>
      </w:pPr>
      <w:r w:rsidRPr="00605CCA">
        <w:rPr>
          <w:rFonts w:cs="B Zar" w:hint="cs"/>
          <w:caps/>
          <w:color w:val="000000"/>
          <w:rtl/>
          <w:lang w:bidi="fa-IR"/>
        </w:rPr>
        <w:t>ایشان همواره می‌گفت: کسی فردی را بشناسد که فاسق است و او را بر کاری بگمارد خود او نیز فاسق می‌شود</w:t>
      </w:r>
      <w:r w:rsidRPr="00605CCA">
        <w:rPr>
          <w:rStyle w:val="a8"/>
          <w:caps/>
          <w:color w:val="000000"/>
          <w:rtl/>
          <w:lang w:bidi="fa-IR"/>
        </w:rPr>
        <w:footnoteReference w:id="1920"/>
      </w:r>
      <w:r w:rsidR="00B95460">
        <w:rPr>
          <w:rFonts w:cs="B Zar" w:hint="cs"/>
          <w:caps/>
          <w:color w:val="000000"/>
          <w:rtl/>
          <w:lang w:bidi="fa-IR"/>
        </w:rPr>
        <w:t>.</w:t>
      </w:r>
    </w:p>
    <w:p w:rsidR="002D6B77" w:rsidRPr="00605CCA" w:rsidRDefault="002D6B77" w:rsidP="00B95460">
      <w:pPr>
        <w:widowControl w:val="0"/>
        <w:spacing w:line="228" w:lineRule="auto"/>
        <w:ind w:firstLine="397"/>
        <w:rPr>
          <w:rFonts w:cs="B Zar" w:hint="cs"/>
          <w:caps/>
          <w:color w:val="000000"/>
          <w:rtl/>
        </w:rPr>
      </w:pPr>
      <w:r w:rsidRPr="00605CCA">
        <w:rPr>
          <w:rFonts w:cs="B Zar" w:hint="cs"/>
          <w:caps/>
          <w:color w:val="000000"/>
          <w:rtl/>
          <w:lang w:bidi="fa-IR"/>
        </w:rPr>
        <w:t>و هنگامی که خواست سعید بن عامر را بر بخشی از دیار شام بگمارد و او نپذیرفت و شانه خالی کرد،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به خدا این ممکن نیست که مسئولیت فقط با من باشد و شما در خانه‌هایتان راحت بنشینید</w:t>
      </w:r>
      <w:r w:rsidRPr="00C715B7">
        <w:rPr>
          <w:rStyle w:val="a8"/>
          <w:rFonts w:ascii="AGA Arabesque" w:hAnsi="AGA Arabesque" w:cs="B Zar"/>
          <w:color w:val="000000"/>
          <w:sz w:val="24"/>
          <w:szCs w:val="24"/>
          <w:rtl/>
        </w:rPr>
        <w:footnoteReference w:id="1921"/>
      </w:r>
      <w:r w:rsidR="00B95460">
        <w:rPr>
          <w:rFonts w:cs="B Zar" w:hint="cs"/>
          <w:caps/>
          <w:color w:val="000000"/>
          <w:rtl/>
        </w:rPr>
        <w:t>.</w:t>
      </w:r>
    </w:p>
    <w:p w:rsidR="002D6B77" w:rsidRPr="00341D22" w:rsidRDefault="002D6B77" w:rsidP="00341D22">
      <w:pPr>
        <w:pStyle w:val="af3"/>
        <w:rPr>
          <w:rFonts w:hint="cs"/>
          <w:color w:val="auto"/>
          <w:rtl/>
          <w:lang w:bidi="fa-IR"/>
        </w:rPr>
      </w:pPr>
      <w:bookmarkStart w:id="2352" w:name="_Toc70311313"/>
      <w:bookmarkStart w:id="2353" w:name="_Toc223806868"/>
      <w:bookmarkStart w:id="2354" w:name="_Toc71217359"/>
      <w:bookmarkStart w:id="2355" w:name="_Toc260068675"/>
      <w:r w:rsidRPr="00341D22">
        <w:rPr>
          <w:rFonts w:hint="cs"/>
          <w:color w:val="auto"/>
          <w:rtl/>
          <w:lang w:bidi="fa-IR"/>
        </w:rPr>
        <w:t>2ـ آرامش و وقار</w:t>
      </w:r>
      <w:bookmarkEnd w:id="2352"/>
      <w:bookmarkEnd w:id="2353"/>
      <w:bookmarkEnd w:id="2354"/>
      <w:bookmarkEnd w:id="2355"/>
      <w:r w:rsidR="00906297" w:rsidRPr="00341D22">
        <w:rPr>
          <w:rFonts w:hint="cs"/>
          <w:color w:val="auto"/>
          <w:rtl/>
          <w:lang w:bidi="fa-IR"/>
        </w:rPr>
        <w:t xml:space="preserve"> </w:t>
      </w:r>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هنگامی که عمر</w:t>
      </w:r>
      <w:r w:rsidRPr="00605CCA">
        <w:rPr>
          <w:rFonts w:cs="B Zar" w:hint="cs"/>
          <w:caps/>
          <w:color w:val="000000"/>
          <w:rtl/>
          <w:lang w:bidi="fa-IR"/>
        </w:rPr>
        <w:sym w:font="AGA Arabesque" w:char="F074"/>
      </w:r>
      <w:r w:rsidR="00906297">
        <w:rPr>
          <w:rFonts w:cs="B Zar" w:hint="cs"/>
          <w:caps/>
          <w:color w:val="000000"/>
          <w:rtl/>
          <w:lang w:bidi="fa-IR"/>
        </w:rPr>
        <w:t>، ابوعبید</w:t>
      </w:r>
      <w:r w:rsidRPr="00605CCA">
        <w:rPr>
          <w:rFonts w:cs="B Zar" w:hint="cs"/>
          <w:caps/>
          <w:color w:val="000000"/>
          <w:rtl/>
          <w:lang w:bidi="fa-IR"/>
        </w:rPr>
        <w:t xml:space="preserve"> ثقفی را به عنوان امیر تعیین کرد، گفت: از این که سل</w:t>
      </w:r>
      <w:r w:rsidR="00906297">
        <w:rPr>
          <w:rFonts w:cs="B Zar" w:hint="cs"/>
          <w:caps/>
          <w:color w:val="000000"/>
          <w:rtl/>
          <w:lang w:bidi="fa-IR"/>
        </w:rPr>
        <w:t>یط را امیر می‌کردم چیزی جز شتاب‌</w:t>
      </w:r>
      <w:r w:rsidRPr="00605CCA">
        <w:rPr>
          <w:rFonts w:cs="B Zar" w:hint="cs"/>
          <w:caps/>
          <w:color w:val="000000"/>
          <w:rtl/>
          <w:lang w:bidi="fa-IR"/>
        </w:rPr>
        <w:t>زدگی و</w:t>
      </w:r>
      <w:r w:rsidR="00906297">
        <w:rPr>
          <w:rFonts w:cs="B Zar" w:hint="cs"/>
          <w:caps/>
          <w:color w:val="000000"/>
          <w:rtl/>
          <w:lang w:bidi="fa-IR"/>
        </w:rPr>
        <w:t>ی مرا باز نداشت و افزود که شتاب‌</w:t>
      </w:r>
      <w:r w:rsidRPr="00605CCA">
        <w:rPr>
          <w:rFonts w:cs="B Zar" w:hint="cs"/>
          <w:caps/>
          <w:color w:val="000000"/>
          <w:rtl/>
          <w:lang w:bidi="fa-IR"/>
        </w:rPr>
        <w:t>زدگی در جنگ باعث شکست می‌شود و جنگ نیاز به فردی آرام و با وقار دارد</w:t>
      </w:r>
      <w:r w:rsidRPr="00605CCA">
        <w:rPr>
          <w:rStyle w:val="a8"/>
          <w:caps/>
          <w:color w:val="000000"/>
          <w:rtl/>
          <w:lang w:bidi="fa-IR"/>
        </w:rPr>
        <w:footnoteReference w:id="1922"/>
      </w:r>
      <w:r w:rsidR="00906297">
        <w:rPr>
          <w:rFonts w:cs="B Zar" w:hint="cs"/>
          <w:caps/>
          <w:color w:val="000000"/>
          <w:rtl/>
          <w:lang w:bidi="fa-IR"/>
        </w:rPr>
        <w:t>.</w:t>
      </w:r>
    </w:p>
    <w:p w:rsidR="002D6B77" w:rsidRPr="00605CCA" w:rsidRDefault="002D6B77" w:rsidP="002D6B77">
      <w:pPr>
        <w:pStyle w:val="af3"/>
        <w:rPr>
          <w:rFonts w:hint="cs"/>
          <w:rtl/>
          <w:lang w:bidi="fa-IR"/>
        </w:rPr>
      </w:pPr>
      <w:bookmarkStart w:id="2356" w:name="_Toc70311314"/>
      <w:bookmarkStart w:id="2357" w:name="_Toc223806869"/>
      <w:bookmarkStart w:id="2358" w:name="_Toc71217360"/>
      <w:bookmarkStart w:id="2359" w:name="_Toc260068676"/>
      <w:r w:rsidRPr="00605CCA">
        <w:rPr>
          <w:rFonts w:hint="cs"/>
          <w:rtl/>
          <w:lang w:bidi="fa-IR"/>
        </w:rPr>
        <w:t>3ـ شجاعت و مهارت</w:t>
      </w:r>
      <w:bookmarkEnd w:id="2356"/>
      <w:bookmarkEnd w:id="2357"/>
      <w:bookmarkEnd w:id="2358"/>
      <w:bookmarkEnd w:id="2359"/>
    </w:p>
    <w:p w:rsidR="002D6B77" w:rsidRPr="00605CCA" w:rsidRDefault="002D6B77" w:rsidP="00341D22">
      <w:pPr>
        <w:widowControl w:val="0"/>
        <w:spacing w:line="228" w:lineRule="auto"/>
        <w:rPr>
          <w:rFonts w:cs="B Zar" w:hint="cs"/>
          <w:caps/>
          <w:color w:val="000000"/>
          <w:rtl/>
          <w:lang w:bidi="fa-IR"/>
        </w:rPr>
      </w:pPr>
      <w:r w:rsidRPr="00605CCA">
        <w:rPr>
          <w:rFonts w:cs="B Zar" w:hint="cs"/>
          <w:caps/>
          <w:color w:val="000000"/>
          <w:rtl/>
          <w:lang w:bidi="fa-IR"/>
        </w:rPr>
        <w:t>وقتی عمر</w:t>
      </w:r>
      <w:r w:rsidRPr="00605CCA">
        <w:rPr>
          <w:rFonts w:cs="B Zar" w:hint="cs"/>
          <w:caps/>
          <w:color w:val="000000"/>
          <w:rtl/>
          <w:lang w:bidi="fa-IR"/>
        </w:rPr>
        <w:sym w:font="AGA Arabesque" w:char="F074"/>
      </w:r>
      <w:r w:rsidRPr="00605CCA">
        <w:rPr>
          <w:rFonts w:cs="B Zar" w:hint="cs"/>
          <w:caps/>
          <w:color w:val="000000"/>
          <w:rtl/>
          <w:lang w:bidi="fa-IR"/>
        </w:rPr>
        <w:t xml:space="preserve"> می‌خواست </w:t>
      </w:r>
      <w:r w:rsidRPr="00341D22">
        <w:rPr>
          <w:rFonts w:cs="B Zar" w:hint="cs"/>
          <w:caps/>
          <w:rtl/>
          <w:lang w:bidi="fa-IR"/>
        </w:rPr>
        <w:t>فرماندهی نیروهای مسلمان را که عازم فتح نهاوند بودند، تعیین بکند و در این مورد با مردم مشورت کرد. آن‌ها گفتند: امیرالمؤمنین بهتر از ما عراقیان و نیروهای خود را می‌شناسد.</w:t>
      </w:r>
      <w:r w:rsidR="00906297" w:rsidRPr="00341D22">
        <w:rPr>
          <w:rFonts w:cs="B Zar" w:hint="cs"/>
          <w:caps/>
          <w:rtl/>
          <w:lang w:bidi="fa-IR"/>
        </w:rPr>
        <w:t xml:space="preserve"> </w:t>
      </w:r>
      <w:r w:rsidRPr="00341D22">
        <w:rPr>
          <w:rFonts w:cs="B Zar" w:hint="cs"/>
          <w:caps/>
          <w:rtl/>
          <w:lang w:bidi="fa-IR"/>
        </w:rPr>
        <w:t>عمر</w:t>
      </w:r>
      <w:r w:rsidRPr="00341D22">
        <w:rPr>
          <w:rFonts w:cs="B Zar" w:hint="cs"/>
          <w:caps/>
          <w:rtl/>
          <w:lang w:bidi="fa-IR"/>
        </w:rPr>
        <w:sym w:font="AGA Arabesque" w:char="F074"/>
      </w:r>
      <w:r w:rsidRPr="00341D22">
        <w:rPr>
          <w:rFonts w:cs="B Zar" w:hint="cs"/>
          <w:caps/>
          <w:rtl/>
          <w:lang w:bidi="fa-IR"/>
        </w:rPr>
        <w:t xml:space="preserve"> گفت:</w:t>
      </w:r>
      <w:r w:rsidRPr="00605CCA">
        <w:rPr>
          <w:rFonts w:cs="B Zar" w:hint="cs"/>
          <w:caps/>
          <w:color w:val="000000"/>
          <w:rtl/>
          <w:lang w:bidi="fa-IR"/>
        </w:rPr>
        <w:t xml:space="preserve"> به خدا کسی را امیر آنان مقرر می‌کنم که هنگام برخورد با دشمن نخستین کسی باشد که شمشیر از غلاف بیرون می‌کند. گفتند: او کیست؟ گفت: نعمان بن مقرن مزنی. آن‌ها گفتند: بلی او شایسته‌ی این مقام است</w:t>
      </w:r>
      <w:r w:rsidRPr="00605CCA">
        <w:rPr>
          <w:rStyle w:val="a8"/>
          <w:caps/>
          <w:color w:val="000000"/>
          <w:rtl/>
          <w:lang w:bidi="fa-IR"/>
        </w:rPr>
        <w:footnoteReference w:id="1923"/>
      </w:r>
      <w:r w:rsidR="00906297">
        <w:rPr>
          <w:rFonts w:cs="B Zar" w:hint="cs"/>
          <w:caps/>
          <w:color w:val="000000"/>
          <w:rtl/>
          <w:lang w:bidi="fa-IR"/>
        </w:rPr>
        <w:t xml:space="preserve">. </w:t>
      </w:r>
    </w:p>
    <w:p w:rsidR="002D6B77" w:rsidRPr="00605CCA" w:rsidRDefault="002D6B77" w:rsidP="00906297">
      <w:pPr>
        <w:pStyle w:val="af3"/>
        <w:widowControl w:val="0"/>
        <w:rPr>
          <w:rFonts w:hint="cs"/>
          <w:rtl/>
          <w:lang w:bidi="fa-IR"/>
        </w:rPr>
      </w:pPr>
      <w:bookmarkStart w:id="2360" w:name="_Toc70311315"/>
      <w:bookmarkStart w:id="2361" w:name="_Toc223806870"/>
      <w:bookmarkStart w:id="2362" w:name="_Toc71217361"/>
      <w:bookmarkStart w:id="2363" w:name="_Toc260068677"/>
      <w:r w:rsidRPr="00605CCA">
        <w:rPr>
          <w:rFonts w:hint="cs"/>
          <w:rtl/>
          <w:lang w:bidi="fa-IR"/>
        </w:rPr>
        <w:t>4ـ کاردان، زرنگ و با تجربه باشد</w:t>
      </w:r>
      <w:bookmarkEnd w:id="2360"/>
      <w:bookmarkEnd w:id="2361"/>
      <w:bookmarkEnd w:id="2362"/>
      <w:bookmarkEnd w:id="2363"/>
    </w:p>
    <w:p w:rsidR="002D6B77" w:rsidRPr="00605CCA" w:rsidRDefault="002D6B77" w:rsidP="00906297">
      <w:pPr>
        <w:widowControl w:val="0"/>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نیروهایش می‌گفت: حق شما بر من این است که شما را به رفتن در مهلکه و جایی که نابودی شما حتمی است وادار نکنم</w:t>
      </w:r>
      <w:r w:rsidRPr="00605CCA">
        <w:rPr>
          <w:rStyle w:val="a8"/>
          <w:caps/>
          <w:color w:val="000000"/>
          <w:rtl/>
          <w:lang w:bidi="fa-IR"/>
        </w:rPr>
        <w:footnoteReference w:id="1924"/>
      </w:r>
      <w:r w:rsidR="00906297">
        <w:rPr>
          <w:rFonts w:cs="B Zar" w:hint="cs"/>
          <w:caps/>
          <w:color w:val="000000"/>
          <w:rtl/>
          <w:lang w:bidi="fa-IR"/>
        </w:rPr>
        <w:t>.</w:t>
      </w:r>
    </w:p>
    <w:p w:rsidR="002D6B77" w:rsidRPr="00C109EF" w:rsidRDefault="002D6B77" w:rsidP="002D6B77">
      <w:pPr>
        <w:spacing w:line="228" w:lineRule="auto"/>
        <w:ind w:firstLine="397"/>
        <w:rPr>
          <w:rFonts w:ascii="Lotus Linotype" w:hAnsi="Lotus Linotype" w:cs="Lotus Linotype" w:hint="cs"/>
          <w:caps/>
          <w:color w:val="FF0000"/>
          <w:spacing w:val="-4"/>
          <w:rtl/>
          <w:lang w:bidi="fa-IR"/>
        </w:rPr>
      </w:pPr>
      <w:r w:rsidRPr="00605CCA">
        <w:rPr>
          <w:rFonts w:cs="B Zar" w:hint="cs"/>
          <w:caps/>
          <w:color w:val="000000"/>
          <w:spacing w:val="-4"/>
          <w:rtl/>
          <w:lang w:bidi="fa-IR"/>
        </w:rPr>
        <w:t xml:space="preserve">و هنگامی که عمرو بن عاص و لشکرش به اجنادین رسید و قصد فتح آن‌را کرد و در آن روزها فرمانده‌ی رومی‌ها فردی به </w:t>
      </w:r>
      <w:r w:rsidRPr="00341D22">
        <w:rPr>
          <w:rFonts w:cs="B Zar" w:hint="cs"/>
          <w:caps/>
          <w:spacing w:val="-4"/>
          <w:rtl/>
          <w:lang w:bidi="fa-IR"/>
        </w:rPr>
        <w:t>نام ارطبون معروف به زرنگی و کاردانی بود، عمر</w:t>
      </w:r>
      <w:r w:rsidRPr="00341D22">
        <w:rPr>
          <w:rFonts w:cs="B Zar" w:hint="cs"/>
          <w:caps/>
          <w:spacing w:val="-4"/>
          <w:rtl/>
          <w:lang w:bidi="fa-IR"/>
        </w:rPr>
        <w:sym w:font="AGA Arabesque" w:char="F074"/>
      </w:r>
      <w:r w:rsidRPr="00341D22">
        <w:rPr>
          <w:rFonts w:cs="B Zar" w:hint="cs"/>
          <w:caps/>
          <w:spacing w:val="-4"/>
          <w:rtl/>
          <w:lang w:bidi="fa-IR"/>
        </w:rPr>
        <w:t xml:space="preserve"> گفت: ارطبون عرب را به جنگ ارطبون روم فرستاده‌ایم، ببینیم چه کار می‌کند؟ و چون عمرو توانست ارطبون را بفریباند و خبر به گوش عمر</w:t>
      </w:r>
      <w:r w:rsidRPr="00341D22">
        <w:rPr>
          <w:rFonts w:cs="B Zar" w:hint="cs"/>
          <w:caps/>
          <w:spacing w:val="-4"/>
          <w:rtl/>
          <w:lang w:bidi="fa-IR"/>
        </w:rPr>
        <w:sym w:font="AGA Arabesque" w:char="F074"/>
      </w:r>
      <w:r w:rsidRPr="00341D22">
        <w:rPr>
          <w:rFonts w:cs="B Zar" w:hint="cs"/>
          <w:caps/>
          <w:spacing w:val="-4"/>
          <w:rtl/>
          <w:lang w:bidi="fa-IR"/>
        </w:rPr>
        <w:t xml:space="preserve"> رسید گفت: عمرو بر او پیروز شد. خدا عمرو را پاداش نیکو دهد</w:t>
      </w:r>
      <w:r w:rsidRPr="00341D22">
        <w:rPr>
          <w:rStyle w:val="a8"/>
          <w:b/>
          <w:bCs/>
          <w:caps/>
          <w:spacing w:val="-4"/>
          <w:rtl/>
          <w:lang w:bidi="fa-IR"/>
        </w:rPr>
        <w:footnoteReference w:id="1925"/>
      </w:r>
      <w:r w:rsidR="00906297" w:rsidRPr="00341D22">
        <w:rPr>
          <w:rFonts w:cs="B Zar" w:hint="cs"/>
          <w:caps/>
          <w:spacing w:val="-4"/>
          <w:rtl/>
          <w:lang w:bidi="fa-IR"/>
        </w:rPr>
        <w:t>.</w:t>
      </w:r>
    </w:p>
    <w:p w:rsidR="002D6B77" w:rsidRPr="00605CCA" w:rsidRDefault="002D6B77" w:rsidP="002D6B77">
      <w:pPr>
        <w:pStyle w:val="af3"/>
        <w:rPr>
          <w:rFonts w:hint="cs"/>
          <w:rtl/>
          <w:lang w:bidi="ar-KW"/>
        </w:rPr>
      </w:pPr>
      <w:bookmarkStart w:id="2364" w:name="_Toc70311316"/>
      <w:bookmarkStart w:id="2365" w:name="_Toc223806871"/>
      <w:bookmarkStart w:id="2366" w:name="_Toc71217362"/>
      <w:bookmarkStart w:id="2367" w:name="_Toc260068678"/>
      <w:r w:rsidRPr="00605CCA">
        <w:rPr>
          <w:rFonts w:hint="cs"/>
          <w:rtl/>
          <w:lang w:bidi="fa-IR"/>
        </w:rPr>
        <w:t xml:space="preserve">5- </w:t>
      </w:r>
      <w:r w:rsidRPr="00605CCA">
        <w:rPr>
          <w:rFonts w:hint="cs"/>
          <w:rtl/>
          <w:lang w:bidi="ar-KW"/>
        </w:rPr>
        <w:t>ماهر و دارای آگاهی نسبت به‌ تاکتیکهای جنگ باشد</w:t>
      </w:r>
      <w:bookmarkEnd w:id="2364"/>
      <w:bookmarkEnd w:id="2365"/>
      <w:bookmarkEnd w:id="2366"/>
      <w:bookmarkEnd w:id="236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ابن قدامه‌ حنبلی نویسنده‌ی «المغنی» درسخنی پیرامون فرمانده‌ی جنگ می‌نویسد: فرمانده باید دارای رأی و اندیشه بوده و آگاه به مسايل و فنون و تاکتیک جنگی باشد. علاوه بر این‌ها امانت دار، مهربان و خیرخواه مسلمانان باشد. از همین رهگذر بود که عمر</w:t>
      </w:r>
      <w:r w:rsidRPr="00605CCA">
        <w:rPr>
          <w:rFonts w:cs="B Zar" w:hint="cs"/>
          <w:caps/>
          <w:color w:val="000000"/>
          <w:rtl/>
          <w:lang w:bidi="fa-IR"/>
        </w:rPr>
        <w:sym w:font="AGA Arabesque" w:char="F074"/>
      </w:r>
      <w:r w:rsidRPr="00605CCA">
        <w:rPr>
          <w:rFonts w:cs="B Zar" w:hint="cs"/>
          <w:caps/>
          <w:color w:val="000000"/>
          <w:rtl/>
          <w:lang w:bidi="fa-IR"/>
        </w:rPr>
        <w:t xml:space="preserve"> پس از نظر خواهی از مردم سعد بن ابی وقاص را فرمانده‌ی کل نیروهای اسلامی عراق مقرر کرد</w:t>
      </w:r>
      <w:r w:rsidRPr="00605CCA">
        <w:rPr>
          <w:rStyle w:val="a8"/>
          <w:caps/>
          <w:color w:val="000000"/>
          <w:rtl/>
          <w:lang w:bidi="fa-IR"/>
        </w:rPr>
        <w:footnoteReference w:id="1926"/>
      </w:r>
      <w:r w:rsidR="00906297">
        <w:rPr>
          <w:rFonts w:cs="B Zar" w:hint="cs"/>
          <w:caps/>
          <w:color w:val="000000"/>
          <w:rtl/>
          <w:lang w:bidi="fa-IR"/>
        </w:rPr>
        <w:t>.</w:t>
      </w:r>
    </w:p>
    <w:p w:rsidR="002D6B77" w:rsidRPr="00605CCA" w:rsidRDefault="002D6B77" w:rsidP="002D6B77">
      <w:pPr>
        <w:pStyle w:val="af3"/>
        <w:rPr>
          <w:rFonts w:hint="cs"/>
          <w:rtl/>
          <w:lang w:bidi="fa-IR"/>
        </w:rPr>
      </w:pPr>
      <w:bookmarkStart w:id="2368" w:name="_Toc70311317"/>
      <w:bookmarkStart w:id="2369" w:name="_Toc223806872"/>
      <w:bookmarkStart w:id="2370" w:name="_Toc71217363"/>
      <w:bookmarkStart w:id="2371" w:name="_Toc260068679"/>
      <w:r w:rsidRPr="00605CCA">
        <w:rPr>
          <w:rFonts w:hint="cs"/>
          <w:rtl/>
          <w:lang w:bidi="fa-IR"/>
        </w:rPr>
        <w:t>6ـ علاق</w:t>
      </w:r>
      <w:r w:rsidRPr="00605CCA">
        <w:rPr>
          <w:rFonts w:hint="cs"/>
          <w:rtl/>
          <w:lang w:bidi="ar-KW"/>
        </w:rPr>
        <w:t>ه‌</w:t>
      </w:r>
      <w:r w:rsidRPr="00605CCA">
        <w:rPr>
          <w:rFonts w:hint="cs"/>
          <w:rtl/>
          <w:lang w:bidi="fa-IR"/>
        </w:rPr>
        <w:t>مند بودن</w:t>
      </w:r>
      <w:bookmarkEnd w:id="2368"/>
      <w:bookmarkEnd w:id="2369"/>
      <w:bookmarkEnd w:id="2370"/>
      <w:bookmarkEnd w:id="2371"/>
    </w:p>
    <w:p w:rsidR="002D6B77" w:rsidRPr="00605CCA" w:rsidRDefault="002D6B77" w:rsidP="00341D22">
      <w:pPr>
        <w:spacing w:line="228" w:lineRule="auto"/>
        <w:rPr>
          <w:rFonts w:cs="B Zar" w:hint="cs"/>
          <w:caps/>
          <w:color w:val="000000"/>
          <w:rtl/>
          <w:lang w:bidi="fa-IR"/>
        </w:rPr>
      </w:pPr>
      <w:r w:rsidRPr="00605CCA">
        <w:rPr>
          <w:rFonts w:cs="B Zar" w:hint="cs"/>
          <w:caps/>
          <w:color w:val="000000"/>
          <w:rtl/>
          <w:lang w:bidi="fa-IR"/>
        </w:rPr>
        <w:t>معمولاً عمر</w:t>
      </w:r>
      <w:r w:rsidRPr="00605CCA">
        <w:rPr>
          <w:rFonts w:cs="B Zar" w:hint="cs"/>
          <w:caps/>
          <w:color w:val="000000"/>
          <w:rtl/>
          <w:lang w:bidi="fa-IR"/>
        </w:rPr>
        <w:sym w:font="AGA Arabesque" w:char="F074"/>
      </w:r>
      <w:r w:rsidRPr="00605CCA">
        <w:rPr>
          <w:rFonts w:cs="B Zar" w:hint="cs"/>
          <w:caps/>
          <w:color w:val="000000"/>
          <w:rtl/>
          <w:lang w:bidi="fa-IR"/>
        </w:rPr>
        <w:t xml:space="preserve"> هیچ کس را مجبور به پذیرفتن مسئولیتی نمی‌کرد مگر این که واقعاً ناچار می‌شد. </w:t>
      </w:r>
      <w:r w:rsidRPr="00341D22">
        <w:rPr>
          <w:rFonts w:cs="B Zar" w:hint="cs"/>
          <w:caps/>
          <w:rtl/>
          <w:lang w:bidi="fa-IR"/>
        </w:rPr>
        <w:t>چنان که باری مردم را برای جنگ با فارس در عراق تشویق نمود، آن‌ها در اعلام آمادگی برای جنگ مقداری درنگ کردند و قبل از همه ابوعبید بن مسعود ثقفی لبیک گفت و بعد از او دیگران آماده شدند.</w:t>
      </w:r>
      <w:r w:rsidR="00C109EF" w:rsidRPr="00341D22">
        <w:rPr>
          <w:rFonts w:cs="B Zar" w:hint="cs"/>
          <w:caps/>
          <w:rtl/>
          <w:lang w:bidi="fa-IR"/>
        </w:rPr>
        <w:t xml:space="preserve"> </w:t>
      </w:r>
      <w:r w:rsidRPr="00341D22">
        <w:rPr>
          <w:rFonts w:cs="B Zar" w:hint="cs"/>
          <w:caps/>
          <w:rtl/>
          <w:lang w:bidi="fa-IR"/>
        </w:rPr>
        <w:t xml:space="preserve"> عمر</w:t>
      </w:r>
      <w:r w:rsidRPr="00341D22">
        <w:rPr>
          <w:rFonts w:cs="B Zar" w:hint="cs"/>
          <w:caps/>
          <w:rtl/>
          <w:lang w:bidi="fa-IR"/>
        </w:rPr>
        <w:sym w:font="AGA Arabesque" w:char="F074"/>
      </w:r>
      <w:r w:rsidR="00906297" w:rsidRPr="00341D22">
        <w:rPr>
          <w:rFonts w:cs="B Zar" w:hint="cs"/>
          <w:caps/>
          <w:rtl/>
          <w:lang w:bidi="fa-IR"/>
        </w:rPr>
        <w:t xml:space="preserve"> ابوعبید</w:t>
      </w:r>
      <w:r w:rsidRPr="00341D22">
        <w:rPr>
          <w:rFonts w:cs="B Zar" w:hint="cs"/>
          <w:caps/>
          <w:rtl/>
          <w:lang w:bidi="fa-IR"/>
        </w:rPr>
        <w:t xml:space="preserve"> ثقفی را با این‌که جزو صحابه نبود، امیر آنان مقرر کرد.</w:t>
      </w:r>
      <w:r w:rsidR="00C109EF" w:rsidRPr="00C109EF">
        <w:rPr>
          <w:rFonts w:ascii="Lotus Linotype" w:hAnsi="Lotus Linotype" w:cs="Lotus Linotype"/>
          <w:caps/>
          <w:color w:val="FF0000"/>
          <w:rtl/>
          <w:lang w:bidi="fa-IR"/>
        </w:rPr>
        <w:t xml:space="preserve"> </w:t>
      </w:r>
      <w:r w:rsidRPr="00605CCA">
        <w:rPr>
          <w:rFonts w:cs="B Zar" w:hint="cs"/>
          <w:caps/>
          <w:color w:val="000000"/>
          <w:rtl/>
          <w:lang w:bidi="fa-IR"/>
        </w:rPr>
        <w:t>کسی گفت: آیا بهتر نبود فردی از صحابه را امیر آنان مقرر می‌نمودی؟ عمر</w:t>
      </w:r>
      <w:r w:rsidRPr="00605CCA">
        <w:rPr>
          <w:rFonts w:cs="B Zar" w:hint="cs"/>
          <w:caps/>
          <w:color w:val="000000"/>
          <w:rtl/>
          <w:lang w:bidi="fa-IR"/>
        </w:rPr>
        <w:sym w:font="AGA Arabesque" w:char="F074"/>
      </w:r>
      <w:r w:rsidRPr="00605CCA">
        <w:rPr>
          <w:rFonts w:cs="B Zar" w:hint="cs"/>
          <w:caps/>
          <w:color w:val="000000"/>
          <w:rtl/>
          <w:lang w:bidi="fa-IR"/>
        </w:rPr>
        <w:t xml:space="preserve"> گفت: کسی را که قبل از همه به دعوتم لبیک گفت امیر تعیین می‌کنم</w:t>
      </w:r>
      <w:r w:rsidRPr="00605CCA">
        <w:rPr>
          <w:rStyle w:val="a8"/>
          <w:caps/>
          <w:color w:val="000000"/>
          <w:rtl/>
          <w:lang w:bidi="fa-IR"/>
        </w:rPr>
        <w:footnoteReference w:id="1927"/>
      </w:r>
      <w:r w:rsidR="00906297">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هر کدام از سعد بن ابی وقاص، ابوعبیده، عمرو بن عاص و دیگر فرماندهان دارای این ویژگیها بودند.</w:t>
      </w:r>
    </w:p>
    <w:p w:rsidR="002D6B77" w:rsidRPr="00605CCA" w:rsidRDefault="002D6B77" w:rsidP="002D6B77">
      <w:pPr>
        <w:pStyle w:val="af2"/>
        <w:rPr>
          <w:rtl/>
          <w:lang w:bidi="fa-IR"/>
        </w:rPr>
      </w:pPr>
      <w:bookmarkStart w:id="2372" w:name="_Toc70311318"/>
      <w:bookmarkStart w:id="2373" w:name="_Toc223806873"/>
      <w:bookmarkStart w:id="2374" w:name="_Toc71217364"/>
      <w:bookmarkStart w:id="2375" w:name="_Toc260068680"/>
      <w:r w:rsidRPr="00605CCA">
        <w:rPr>
          <w:rFonts w:hint="cs"/>
          <w:rtl/>
          <w:lang w:bidi="fa-IR"/>
        </w:rPr>
        <w:t>سوم: حقوق خدا و حق فرماندهان و سربازان در نامه‌های عمر</w:t>
      </w:r>
      <w:r w:rsidRPr="00605CCA">
        <w:rPr>
          <w:rFonts w:hint="cs"/>
          <w:b w:val="0"/>
          <w:rtl/>
          <w:lang w:bidi="fa-IR"/>
        </w:rPr>
        <w:sym w:font="AGA Arabesque" w:char="F074"/>
      </w:r>
      <w:bookmarkEnd w:id="2372"/>
      <w:bookmarkEnd w:id="2373"/>
      <w:bookmarkEnd w:id="2374"/>
      <w:bookmarkEnd w:id="2375"/>
    </w:p>
    <w:p w:rsidR="002D6B77" w:rsidRPr="00605CCA" w:rsidRDefault="002D6B77" w:rsidP="002D6B77">
      <w:pPr>
        <w:pStyle w:val="af3"/>
        <w:rPr>
          <w:rFonts w:hint="cs"/>
          <w:lang w:bidi="fa-IR"/>
        </w:rPr>
      </w:pPr>
      <w:bookmarkStart w:id="2376" w:name="_Toc70311319"/>
      <w:bookmarkStart w:id="2377" w:name="_Toc223806874"/>
      <w:bookmarkStart w:id="2378" w:name="_Toc71217365"/>
      <w:bookmarkStart w:id="2379" w:name="_Toc260068681"/>
      <w:r w:rsidRPr="00605CCA">
        <w:rPr>
          <w:rFonts w:hint="cs"/>
          <w:rtl/>
          <w:lang w:bidi="fa-IR"/>
        </w:rPr>
        <w:t>- حقوق خدا</w:t>
      </w:r>
      <w:bookmarkEnd w:id="2376"/>
      <w:bookmarkEnd w:id="2377"/>
      <w:bookmarkEnd w:id="2378"/>
      <w:bookmarkEnd w:id="2379"/>
    </w:p>
    <w:p w:rsidR="002D6B77"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در نامه‌هایش فرماندهان و سربازان خود را به رعایت حقوق خدا فرا می‌خواند که مهم‌ترین آن‌ها عبارت بودند از: </w:t>
      </w:r>
    </w:p>
    <w:p w:rsidR="002056BB" w:rsidRDefault="002056BB" w:rsidP="002D6B77">
      <w:pPr>
        <w:spacing w:line="228" w:lineRule="auto"/>
        <w:rPr>
          <w:rFonts w:cs="B Zar" w:hint="cs"/>
          <w:caps/>
          <w:color w:val="000000"/>
          <w:rtl/>
          <w:lang w:bidi="fa-IR"/>
        </w:rPr>
      </w:pPr>
    </w:p>
    <w:p w:rsidR="002056BB" w:rsidRPr="00605CCA" w:rsidRDefault="002056BB" w:rsidP="002D6B77">
      <w:pPr>
        <w:spacing w:line="228" w:lineRule="auto"/>
        <w:rPr>
          <w:rFonts w:cs="B Zar" w:hint="cs"/>
          <w:caps/>
          <w:color w:val="000000"/>
          <w:rtl/>
          <w:lang w:bidi="fa-IR"/>
        </w:rPr>
      </w:pPr>
    </w:p>
    <w:p w:rsidR="002D6B77" w:rsidRPr="00605CCA" w:rsidRDefault="002D6B77" w:rsidP="002D6B77">
      <w:pPr>
        <w:pStyle w:val="af7"/>
        <w:rPr>
          <w:rFonts w:hint="cs"/>
          <w:rtl/>
        </w:rPr>
      </w:pPr>
      <w:bookmarkStart w:id="2380" w:name="_Toc70311320"/>
      <w:bookmarkStart w:id="2381" w:name="_Toc223806875"/>
      <w:bookmarkStart w:id="2382" w:name="_Toc71217366"/>
      <w:r w:rsidRPr="00605CCA">
        <w:rPr>
          <w:rFonts w:hint="cs"/>
          <w:rtl/>
        </w:rPr>
        <w:t xml:space="preserve">1ـ </w:t>
      </w:r>
      <w:r w:rsidR="00C109EF">
        <w:rPr>
          <w:rFonts w:hint="cs"/>
          <w:rtl/>
        </w:rPr>
        <w:t xml:space="preserve">صبر و </w:t>
      </w:r>
      <w:r w:rsidRPr="00605CCA">
        <w:rPr>
          <w:rFonts w:hint="cs"/>
          <w:rtl/>
        </w:rPr>
        <w:t>استقامت در مقابل دشمن</w:t>
      </w:r>
      <w:bookmarkEnd w:id="2380"/>
      <w:bookmarkEnd w:id="2381"/>
      <w:bookmarkEnd w:id="2382"/>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خداوند می‌فرماید: </w:t>
      </w:r>
      <w:r w:rsidRPr="00605CCA">
        <w:rPr>
          <w:rFonts w:ascii="QCF_BSML" w:eastAsia="Times New Roman" w:hAnsi="QCF_BSML" w:cs="QCF_BSML"/>
          <w:color w:val="000000"/>
          <w:rtl/>
        </w:rPr>
        <w:t xml:space="preserve">ﭽ </w:t>
      </w:r>
      <w:r w:rsidRPr="00605CCA">
        <w:rPr>
          <w:rFonts w:ascii="QCF_P076" w:eastAsia="Times New Roman" w:hAnsi="QCF_P076" w:cs="QCF_P076"/>
          <w:color w:val="000000"/>
          <w:rtl/>
        </w:rPr>
        <w:t xml:space="preserve">ﯪ ﯫ ﯬ ﯭ  ﯮ ﯯ ﯰ ﯱ ﯲ ﯳ ﯴ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C109E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٢٠٠</w:t>
      </w:r>
      <w:r w:rsidR="00C109E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 کسانی که ایمان آورده‌اید، شکیبایی ورزید و استقامت و پایداری کنید و مراقبت به عمل آورید و از خدا بپرهیزید تا اینکه رستگار شوید».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جمله وصایای عمرفاروق به سعد بن ابی وقاص هنگام اعزام به عراق این بود که: بدان که هر چیز پایه‌ای دارد و پایه‌ی نیکی صبر است، پس در مقابل مصیبتها صبر را پیشه کن تا ترس از خدا نصیبت گردد</w:t>
      </w:r>
      <w:r w:rsidRPr="00605CCA">
        <w:rPr>
          <w:rStyle w:val="a8"/>
          <w:caps/>
          <w:color w:val="000000"/>
          <w:rtl/>
          <w:lang w:bidi="fa-IR"/>
        </w:rPr>
        <w:footnoteReference w:id="1928"/>
      </w:r>
      <w:r w:rsidR="00C109E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همچنین به ابوعبیده بن جراح که مشغول نبرد در شام بود نوشت: خداوند در مقام تحسین از ملتی که صبر را پیشه ساخته، فرموده است: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068" w:eastAsia="Times New Roman" w:hAnsi="QCF_P068" w:cs="QCF_P068"/>
          <w:color w:val="000000"/>
          <w:rtl/>
        </w:rPr>
        <w:t xml:space="preserve">ﮭ ﮮ ﮯ ﮰ ﮱ   ﯓ ﯔ     ﯕ ﯖ ﯗ  ﯘ ﯙ ﯚ ﯛ ﯜ ﯝ  ﯞ ﯟﯠ ﯡ ﯢ ﯣ ﯤ ﯥ ﯦ     ﯧ  ﯨ  ﯩ ﯪ ﯫ ﯬ  ﯭ ﯮ ﯯ ﯰ  ﯱ ﯲ  ﯳ ﯴ ﯵ ﯶ   ﯷ ﯸ ﯹ ﯺ  ﯻ ﯼ  ﯽ ﯾ ﯿﰀ ﰁ ﰂ  ﰃ    ﰄ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C109EF">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آل عمران: ١٤٦ - ١٤٨</w:t>
      </w:r>
      <w:r w:rsidR="00C109EF">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چه بسیار پیغمبرانی که مردان خدای فراوانی به همراه آنان کار زار می‌کرده اند و به سبب چیزی که در راه خدا بدانان می‌رسیده است، سست و ضعیف نمی‌شده‌اند و زبونی نشان نمی‌داده اند و خدا شکیبایان را دوست می‌دارد و گفتارشان جز این نبود که می‌گفتند: پروردگارا! گناهانمان را ببخشای و از زیاده روی‌ها و تندروی‌هایمان صرف نظر فرمای و گامهایمان را ثابت و استوار بدار و ما را بر گروه کافران پیروز بگردان. پس خداوند پاداش این جهان را بدیشان داد، و پاداش نیکوی آخرت را (برایشان تضمین کرد) و خداوند نیکوکاران را دوست می‌دارد».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پاداش دنیوی همان پیروزی و غنیمت و پاداش اخروی مغفرت و بهشت است و افزود که این نامه را برای مردم قرائت کن و باید آنان در راه خدا مبارزه نمایند و شکیبايی به خرج دهند تا هم از پاداش دنیوی و هم از پاداش اخروی بهره‌مند گردند</w:t>
      </w:r>
      <w:r w:rsidRPr="00605CCA">
        <w:rPr>
          <w:rStyle w:val="a8"/>
          <w:caps/>
          <w:color w:val="000000"/>
          <w:rtl/>
          <w:lang w:bidi="fa-IR"/>
        </w:rPr>
        <w:footnoteReference w:id="1929"/>
      </w:r>
      <w:r w:rsidR="00C109EF">
        <w:rPr>
          <w:rFonts w:cs="B Zar" w:hint="cs"/>
          <w:caps/>
          <w:color w:val="000000"/>
          <w:rtl/>
          <w:lang w:bidi="fa-IR"/>
        </w:rPr>
        <w:t>.</w:t>
      </w:r>
    </w:p>
    <w:p w:rsidR="002D6B77" w:rsidRPr="00605CCA" w:rsidRDefault="002D6B77" w:rsidP="002D6B77">
      <w:pPr>
        <w:pStyle w:val="af7"/>
        <w:rPr>
          <w:rFonts w:hint="cs"/>
          <w:rtl/>
        </w:rPr>
      </w:pPr>
      <w:bookmarkStart w:id="2383" w:name="_Toc70311321"/>
      <w:bookmarkStart w:id="2384" w:name="_Toc223806876"/>
      <w:bookmarkStart w:id="2385" w:name="_Toc71217367"/>
      <w:r w:rsidRPr="00605CCA">
        <w:rPr>
          <w:rFonts w:hint="cs"/>
          <w:rtl/>
        </w:rPr>
        <w:t>2ـ هدف از جنگ یاری دادن دین خدا باشد</w:t>
      </w:r>
      <w:bookmarkEnd w:id="2383"/>
      <w:bookmarkEnd w:id="2384"/>
      <w:bookmarkEnd w:id="2385"/>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عمرفاروق این فرموده‌ی رسول خدا</w:t>
      </w:r>
      <w:r w:rsidRPr="00605CCA">
        <w:rPr>
          <w:rFonts w:cs="CTraditional Arabic" w:hint="cs"/>
          <w:caps/>
          <w:color w:val="000000"/>
          <w:rtl/>
          <w:lang w:bidi="fa-IR"/>
        </w:rPr>
        <w:t>ص</w:t>
      </w:r>
      <w:r w:rsidRPr="00605CCA">
        <w:rPr>
          <w:rFonts w:cs="B Zar" w:hint="cs"/>
          <w:caps/>
          <w:color w:val="000000"/>
          <w:rtl/>
          <w:lang w:bidi="fa-IR"/>
        </w:rPr>
        <w:t xml:space="preserve"> را به خوبی فهمیده و آویزه‌ی گوش کرده بود که می‌فرماید: </w:t>
      </w:r>
    </w:p>
    <w:p w:rsidR="002D6B77" w:rsidRPr="00605CCA" w:rsidRDefault="002D6B77" w:rsidP="00D53AD7">
      <w:pPr>
        <w:spacing w:line="228" w:lineRule="auto"/>
        <w:ind w:firstLine="397"/>
        <w:rPr>
          <w:rFonts w:cs="B Zar" w:hint="cs"/>
          <w:caps/>
          <w:color w:val="000000"/>
          <w:rtl/>
          <w:lang w:bidi="fa-IR"/>
        </w:rPr>
      </w:pPr>
      <w:r w:rsidRPr="00605CCA">
        <w:rPr>
          <w:rFonts w:cs="B Zar" w:hint="cs"/>
          <w:caps/>
          <w:color w:val="000000"/>
          <w:rtl/>
          <w:lang w:bidi="fa-IR"/>
        </w:rPr>
        <w:t>(</w:t>
      </w:r>
      <w:r w:rsidRPr="00C109EF">
        <w:rPr>
          <w:rFonts w:ascii="Lotus Linotype" w:hAnsi="Lotus Linotype" w:cs="Lotus Linotype"/>
          <w:caps/>
          <w:color w:val="000000"/>
          <w:sz w:val="27"/>
          <w:szCs w:val="27"/>
          <w:rtl/>
          <w:lang w:bidi="fa-IR"/>
        </w:rPr>
        <w:t xml:space="preserve">مَنْ قَاتَلَ لِتَكُونَ كَلِمَةُ </w:t>
      </w:r>
      <w:r w:rsidR="00D53AD7" w:rsidRPr="00C109EF">
        <w:rPr>
          <w:rFonts w:ascii="Lotus Linotype" w:hAnsi="Lotus Linotype" w:cs="Lotus Linotype"/>
          <w:caps/>
          <w:color w:val="000000"/>
          <w:sz w:val="27"/>
          <w:szCs w:val="27"/>
          <w:rtl/>
          <w:lang w:bidi="fa-IR"/>
        </w:rPr>
        <w:t>اللَّ</w:t>
      </w:r>
      <w:r w:rsidR="00D53AD7">
        <w:rPr>
          <w:rFonts w:ascii="Lotus Linotype" w:hAnsi="Lotus Linotype" w:cs="Lotus Linotype" w:hint="cs"/>
          <w:caps/>
          <w:color w:val="000000"/>
          <w:sz w:val="27"/>
          <w:szCs w:val="27"/>
          <w:rtl/>
          <w:lang w:bidi="fa-IR"/>
        </w:rPr>
        <w:t>ـ</w:t>
      </w:r>
      <w:r w:rsidR="00D53AD7" w:rsidRPr="00C109EF">
        <w:rPr>
          <w:rFonts w:ascii="Lotus Linotype" w:hAnsi="Lotus Linotype" w:cs="Lotus Linotype"/>
          <w:caps/>
          <w:color w:val="000000"/>
          <w:sz w:val="27"/>
          <w:szCs w:val="27"/>
          <w:rtl/>
          <w:lang w:bidi="fa-IR"/>
        </w:rPr>
        <w:t>هِ</w:t>
      </w:r>
      <w:r w:rsidRPr="00C109EF">
        <w:rPr>
          <w:rFonts w:ascii="Lotus Linotype" w:hAnsi="Lotus Linotype" w:cs="Lotus Linotype"/>
          <w:caps/>
          <w:color w:val="000000"/>
          <w:sz w:val="27"/>
          <w:szCs w:val="27"/>
          <w:rtl/>
          <w:lang w:bidi="fa-IR"/>
        </w:rPr>
        <w:t xml:space="preserve"> هِيَ الْعُلْيَا فَهُوَ فِي سَبِيلِ اللَّ</w:t>
      </w:r>
      <w:r w:rsidR="009B52D5">
        <w:rPr>
          <w:rFonts w:ascii="Lotus Linotype" w:hAnsi="Lotus Linotype" w:cs="Lotus Linotype" w:hint="cs"/>
          <w:caps/>
          <w:color w:val="000000"/>
          <w:sz w:val="27"/>
          <w:szCs w:val="27"/>
          <w:rtl/>
          <w:lang w:bidi="fa-IR"/>
        </w:rPr>
        <w:t>ـ</w:t>
      </w:r>
      <w:r w:rsidRPr="00C109EF">
        <w:rPr>
          <w:rFonts w:ascii="Lotus Linotype" w:hAnsi="Lotus Linotype" w:cs="Lotus Linotype"/>
          <w:caps/>
          <w:color w:val="000000"/>
          <w:sz w:val="27"/>
          <w:szCs w:val="27"/>
          <w:rtl/>
          <w:lang w:bidi="fa-IR"/>
        </w:rPr>
        <w:t>هِ</w:t>
      </w:r>
      <w:r w:rsidRPr="00605CCA">
        <w:rPr>
          <w:rFonts w:cs="B Zar" w:hint="cs"/>
          <w:caps/>
          <w:color w:val="000000"/>
          <w:rtl/>
          <w:lang w:bidi="fa-IR"/>
        </w:rPr>
        <w:t>)</w:t>
      </w:r>
      <w:r w:rsidRPr="00605CCA">
        <w:rPr>
          <w:rStyle w:val="a8"/>
          <w:caps/>
          <w:color w:val="000000"/>
          <w:rtl/>
          <w:lang w:bidi="fa-IR"/>
        </w:rPr>
        <w:footnoteReference w:id="1930"/>
      </w:r>
      <w:r w:rsidR="00C109EF">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«هر کس برای اعتلای کلمه الله بجنگد، او در راه خدا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F75DCC">
        <w:rPr>
          <w:rFonts w:cs="B Zar" w:hint="cs"/>
          <w:caps/>
          <w:color w:val="000000"/>
          <w:rtl/>
          <w:lang w:bidi="fa-IR"/>
        </w:rPr>
        <w:t>،</w:t>
      </w:r>
      <w:r w:rsidRPr="00605CCA">
        <w:rPr>
          <w:rFonts w:cs="B Zar" w:hint="cs"/>
          <w:caps/>
          <w:color w:val="000000"/>
          <w:rtl/>
          <w:lang w:bidi="fa-IR"/>
        </w:rPr>
        <w:t xml:space="preserve"> می‌بینیم که زندگی، وصایا و نامه‌های عمرفاروق</w:t>
      </w:r>
      <w:r w:rsidR="00F75DCC">
        <w:rPr>
          <w:rFonts w:cs="B Zar" w:hint="cs"/>
          <w:caps/>
          <w:color w:val="000000"/>
          <w:lang w:bidi="fa-IR"/>
        </w:rPr>
        <w:sym w:font="AGA Arabesque" w:char="F074"/>
      </w:r>
      <w:r w:rsidRPr="00605CCA">
        <w:rPr>
          <w:rFonts w:cs="B Zar" w:hint="cs"/>
          <w:caps/>
          <w:color w:val="000000"/>
          <w:rtl/>
          <w:lang w:bidi="fa-IR"/>
        </w:rPr>
        <w:t xml:space="preserve"> نشأت گرفته از همین اصل است.</w:t>
      </w:r>
    </w:p>
    <w:p w:rsidR="002D6B77" w:rsidRPr="00605CCA" w:rsidRDefault="002D6B77" w:rsidP="002D6B77">
      <w:pPr>
        <w:pStyle w:val="af7"/>
        <w:rPr>
          <w:rFonts w:hint="cs"/>
          <w:rtl/>
        </w:rPr>
      </w:pPr>
      <w:bookmarkStart w:id="2386" w:name="_Toc70311322"/>
      <w:bookmarkStart w:id="2387" w:name="_Toc223806877"/>
      <w:bookmarkStart w:id="2388" w:name="_Toc71217368"/>
      <w:r w:rsidRPr="00605CCA">
        <w:rPr>
          <w:rFonts w:hint="cs"/>
          <w:rtl/>
        </w:rPr>
        <w:t>3ـ ادای امانت</w:t>
      </w:r>
      <w:bookmarkEnd w:id="2386"/>
      <w:bookmarkEnd w:id="2387"/>
      <w:bookmarkEnd w:id="2388"/>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خداوند می‌فرماید: </w:t>
      </w:r>
    </w:p>
    <w:p w:rsidR="002D6B77" w:rsidRPr="00605CCA" w:rsidRDefault="002D6B77" w:rsidP="002D6B77">
      <w:pPr>
        <w:spacing w:line="228" w:lineRule="auto"/>
        <w:ind w:firstLine="397"/>
        <w:rPr>
          <w:rFonts w:cs="B Zar" w:hint="cs"/>
          <w:caps/>
          <w:color w:val="000000"/>
          <w:rtl/>
        </w:rPr>
      </w:pPr>
      <w:r w:rsidRPr="00605CCA">
        <w:rPr>
          <w:rFonts w:ascii="QCF_BSML" w:eastAsia="Times New Roman" w:hAnsi="QCF_BSML" w:cs="QCF_BSML"/>
          <w:color w:val="000000"/>
          <w:rtl/>
        </w:rPr>
        <w:t xml:space="preserve">ﭽ </w:t>
      </w:r>
      <w:r w:rsidRPr="00605CCA">
        <w:rPr>
          <w:rFonts w:ascii="QCF_P071" w:eastAsia="Times New Roman" w:hAnsi="QCF_P071" w:cs="QCF_P071"/>
          <w:color w:val="000000"/>
          <w:rtl/>
        </w:rPr>
        <w:t xml:space="preserve">ﮑ ﮒ    ﮓ  ﮔ  ﮕﮖ ﮗ ﮘ ﮙ ﮚ ﮛ ﮜ ﮝﮞ ﮟ ﮠ ﮡ  ﮢ ﮣ ﮤ   ﮥ ﮦ ﮧ ﮨ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F75DCC" w:rsidRPr="00F75DCC">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آل عمران: ١٦١</w:t>
      </w:r>
      <w:r w:rsidR="00F75DCC">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«هیچ پیغمبری را نسزد که خیانت کند و هر کس خیانت ورزد در روز رستاخیز آن‌چه‌ را که در آن خیانت کرده است با خود می‌آورد، سپس به هر کس پاداش و مزد آن‌چه‌ کرده است به تمام و کمال داده می‌شود، و بدانان ستم نخواهد شد». </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عمرفاروق</w:t>
      </w:r>
      <w:r w:rsidR="00F75DCC">
        <w:rPr>
          <w:rFonts w:cs="B Zar" w:hint="cs"/>
          <w:caps/>
          <w:color w:val="000000"/>
          <w:lang w:bidi="fa-IR"/>
        </w:rPr>
        <w:sym w:font="AGA Arabesque" w:char="F074"/>
      </w:r>
      <w:r w:rsidRPr="00605CCA">
        <w:rPr>
          <w:rFonts w:cs="B Zar" w:hint="cs"/>
          <w:caps/>
          <w:color w:val="000000"/>
          <w:rtl/>
          <w:lang w:bidi="fa-IR"/>
        </w:rPr>
        <w:t xml:space="preserve"> همواره به فرماندهان و نیروهای اسلامی توصیه می‌نمود که از خیانت در مال غنیمت جداً پرهیز نمایند و هنگام برخورد با دشمن پشت به سوی دشمن نکنند</w:t>
      </w:r>
      <w:r w:rsidRPr="00605CCA">
        <w:rPr>
          <w:rStyle w:val="a8"/>
          <w:caps/>
          <w:color w:val="000000"/>
          <w:rtl/>
          <w:lang w:bidi="fa-IR"/>
        </w:rPr>
        <w:footnoteReference w:id="1931"/>
      </w:r>
      <w:r w:rsidR="00F75DCC">
        <w:rPr>
          <w:rFonts w:cs="B Zar" w:hint="cs"/>
          <w:caps/>
          <w:color w:val="000000"/>
          <w:rtl/>
          <w:lang w:bidi="fa-IR"/>
        </w:rPr>
        <w:t>.</w:t>
      </w:r>
    </w:p>
    <w:p w:rsidR="002056BB" w:rsidRDefault="002056BB" w:rsidP="002D6B77">
      <w:pPr>
        <w:spacing w:line="228" w:lineRule="auto"/>
        <w:ind w:firstLine="397"/>
        <w:rPr>
          <w:rFonts w:cs="B Zar" w:hint="cs"/>
          <w:caps/>
          <w:color w:val="000000"/>
          <w:rtl/>
          <w:lang w:bidi="fa-IR"/>
        </w:rPr>
      </w:pPr>
    </w:p>
    <w:p w:rsidR="002056BB" w:rsidRPr="002056BB" w:rsidRDefault="002056BB" w:rsidP="002D6B77">
      <w:pPr>
        <w:spacing w:line="228" w:lineRule="auto"/>
        <w:ind w:firstLine="397"/>
        <w:rPr>
          <w:rFonts w:cs="B Zar" w:hint="cs"/>
          <w:caps/>
          <w:color w:val="000000"/>
          <w:sz w:val="36"/>
          <w:szCs w:val="36"/>
          <w:rtl/>
          <w:lang w:bidi="fa-IR"/>
        </w:rPr>
      </w:pPr>
    </w:p>
    <w:p w:rsidR="002D6B77" w:rsidRPr="00605CCA" w:rsidRDefault="002D6B77" w:rsidP="002D6B77">
      <w:pPr>
        <w:pStyle w:val="af7"/>
        <w:rPr>
          <w:rFonts w:hint="cs"/>
          <w:rtl/>
        </w:rPr>
      </w:pPr>
      <w:bookmarkStart w:id="2389" w:name="_Toc70311323"/>
      <w:bookmarkStart w:id="2390" w:name="_Toc223806878"/>
      <w:bookmarkStart w:id="2391" w:name="_Toc71217369"/>
      <w:r w:rsidRPr="00605CCA">
        <w:rPr>
          <w:rFonts w:hint="cs"/>
          <w:rtl/>
        </w:rPr>
        <w:t>4ـ عدم تداخل روابط</w:t>
      </w:r>
      <w:bookmarkEnd w:id="2389"/>
      <w:bookmarkEnd w:id="2390"/>
      <w:bookmarkEnd w:id="2391"/>
    </w:p>
    <w:p w:rsidR="002D6B77" w:rsidRPr="00605CCA" w:rsidRDefault="002D6B77" w:rsidP="00204498">
      <w:pPr>
        <w:spacing w:line="228" w:lineRule="auto"/>
        <w:ind w:firstLine="397"/>
        <w:rPr>
          <w:rFonts w:cs="B Zar" w:hint="cs"/>
          <w:caps/>
          <w:color w:val="000000"/>
          <w:rtl/>
          <w:lang w:bidi="fa-IR"/>
        </w:rPr>
      </w:pPr>
      <w:r w:rsidRPr="00605CCA">
        <w:rPr>
          <w:rFonts w:cs="B Zar" w:hint="cs"/>
          <w:caps/>
          <w:color w:val="000000"/>
          <w:rtl/>
          <w:lang w:bidi="fa-IR"/>
        </w:rPr>
        <w:t>عمرفاروق در این‌باره فرمود: هر کس فردی را</w:t>
      </w:r>
      <w:r w:rsidR="00204498">
        <w:rPr>
          <w:rFonts w:cs="B Zar" w:hint="cs"/>
          <w:caps/>
          <w:color w:val="000000"/>
          <w:rtl/>
          <w:lang w:bidi="fa-IR"/>
        </w:rPr>
        <w:t xml:space="preserve"> محض</w:t>
      </w:r>
      <w:r w:rsidRPr="00605CCA">
        <w:rPr>
          <w:rFonts w:cs="B Zar" w:hint="cs"/>
          <w:caps/>
          <w:color w:val="000000"/>
          <w:rtl/>
          <w:lang w:bidi="fa-IR"/>
        </w:rPr>
        <w:t xml:space="preserve"> به خاطر روابط دوستانه یا</w:t>
      </w:r>
      <w:r w:rsidR="00204498">
        <w:rPr>
          <w:rFonts w:cs="B Zar" w:hint="cs"/>
          <w:caps/>
          <w:color w:val="000000"/>
          <w:rtl/>
          <w:lang w:bidi="fa-IR"/>
        </w:rPr>
        <w:t xml:space="preserve"> </w:t>
      </w:r>
      <w:r w:rsidRPr="00605CCA">
        <w:rPr>
          <w:rFonts w:cs="B Zar" w:hint="cs"/>
          <w:caps/>
          <w:color w:val="000000"/>
          <w:rtl/>
          <w:lang w:bidi="fa-IR"/>
        </w:rPr>
        <w:t>خویشاوندی استخدام نماید به خدا و پیغمبرش خیانت کرده است و هر کس مرد فاسقی را استخدام نماید، خودش نیز فاسق می‌شود</w:t>
      </w:r>
      <w:r w:rsidRPr="00605CCA">
        <w:rPr>
          <w:rStyle w:val="a8"/>
          <w:caps/>
          <w:color w:val="000000"/>
          <w:rtl/>
          <w:lang w:bidi="fa-IR"/>
        </w:rPr>
        <w:footnoteReference w:id="1932"/>
      </w:r>
      <w:r w:rsidR="00204498">
        <w:rPr>
          <w:rFonts w:cs="B Zar" w:hint="cs"/>
          <w:caps/>
          <w:color w:val="000000"/>
          <w:rtl/>
          <w:lang w:bidi="fa-IR"/>
        </w:rPr>
        <w:t>.</w:t>
      </w:r>
    </w:p>
    <w:p w:rsidR="002D6B77" w:rsidRPr="00605CCA" w:rsidRDefault="002D6B77" w:rsidP="002D6B77">
      <w:pPr>
        <w:pStyle w:val="af3"/>
        <w:rPr>
          <w:rFonts w:hint="cs"/>
          <w:lang w:bidi="fa-IR"/>
        </w:rPr>
      </w:pPr>
      <w:bookmarkStart w:id="2392" w:name="_Toc70311324"/>
      <w:bookmarkStart w:id="2393" w:name="_Toc223806879"/>
      <w:bookmarkStart w:id="2394" w:name="_Toc71217370"/>
      <w:bookmarkStart w:id="2395" w:name="_Toc260068682"/>
      <w:r w:rsidRPr="00605CCA">
        <w:rPr>
          <w:rFonts w:hint="cs"/>
          <w:rtl/>
          <w:lang w:bidi="fa-IR"/>
        </w:rPr>
        <w:t>حقوق فرمانده</w:t>
      </w:r>
      <w:bookmarkEnd w:id="2392"/>
      <w:bookmarkEnd w:id="2393"/>
      <w:bookmarkEnd w:id="2394"/>
      <w:bookmarkEnd w:id="239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همچنین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در نامه‌هایش به رعایت حقوق فرماندهان تأکید نموده است، از جمله به این موارد: </w:t>
      </w:r>
    </w:p>
    <w:p w:rsidR="002D6B77" w:rsidRPr="00605CCA" w:rsidRDefault="002D6B77" w:rsidP="002D6B77">
      <w:pPr>
        <w:pStyle w:val="af7"/>
        <w:rPr>
          <w:rFonts w:hint="cs"/>
          <w:rtl/>
        </w:rPr>
      </w:pPr>
      <w:r w:rsidRPr="00605CCA">
        <w:rPr>
          <w:rFonts w:hint="cs"/>
          <w:rtl/>
        </w:rPr>
        <w:t>1ـ حرف شنوی از فرمانده</w:t>
      </w:r>
    </w:p>
    <w:p w:rsidR="002D6B77" w:rsidRPr="00605CCA" w:rsidRDefault="002D6B77" w:rsidP="00204498">
      <w:pPr>
        <w:spacing w:line="228" w:lineRule="auto"/>
        <w:ind w:firstLine="397"/>
        <w:rPr>
          <w:rFonts w:cs="B Zar" w:hint="cs"/>
          <w:caps/>
          <w:color w:val="000000"/>
          <w:rtl/>
          <w:lang w:bidi="fa-IR"/>
        </w:rPr>
      </w:pPr>
      <w:r w:rsidRPr="00605CCA">
        <w:rPr>
          <w:rFonts w:cs="B Zar" w:hint="cs"/>
          <w:caps/>
          <w:color w:val="000000"/>
          <w:rtl/>
          <w:lang w:bidi="fa-IR"/>
        </w:rPr>
        <w:t>هنگامی که عمرفاروق، ابوعبید مسعود ثقفی را در رأس لشکری به عراق اعزام نمود و سلمه بن اسلم خزرجی و سلیط بن قیس انصاری را</w:t>
      </w:r>
      <w:r w:rsidR="00204498">
        <w:rPr>
          <w:rFonts w:cs="B Zar" w:hint="cs"/>
          <w:caps/>
          <w:color w:val="000000"/>
          <w:rtl/>
          <w:lang w:bidi="fa-IR"/>
        </w:rPr>
        <w:t xml:space="preserve"> </w:t>
      </w:r>
      <w:r w:rsidR="00204498">
        <w:rPr>
          <w:rFonts w:ascii="Times New Roman" w:hAnsi="Times New Roman" w:cs="Times New Roman" w:hint="cs"/>
          <w:caps/>
          <w:color w:val="000000"/>
          <w:rtl/>
          <w:lang w:bidi="fa-IR"/>
        </w:rPr>
        <w:t>–</w:t>
      </w:r>
      <w:r w:rsidR="00204498">
        <w:rPr>
          <w:rFonts w:cs="B Zar" w:hint="cs"/>
          <w:caps/>
          <w:color w:val="000000"/>
          <w:rtl/>
          <w:lang w:bidi="fa-IR"/>
        </w:rPr>
        <w:t xml:space="preserve"> که هردو از اهل بدر بودند-</w:t>
      </w:r>
      <w:r w:rsidRPr="00605CCA">
        <w:rPr>
          <w:rFonts w:cs="B Zar" w:hint="cs"/>
          <w:caps/>
          <w:color w:val="000000"/>
          <w:rtl/>
          <w:lang w:bidi="fa-IR"/>
        </w:rPr>
        <w:t xml:space="preserve"> معاونان او تعیین کرد، به ابوعبید گفت: هیچ تصمیمی بدون مشورت و توافق آنان نگیرد. اما ابوعبید در جنگ با فارسی‌ها تصمیم به </w:t>
      </w:r>
      <w:r w:rsidR="00204498">
        <w:rPr>
          <w:rFonts w:cs="B Zar" w:hint="cs"/>
          <w:caps/>
          <w:color w:val="000000"/>
          <w:rtl/>
          <w:lang w:bidi="fa-IR"/>
        </w:rPr>
        <w:t>عبور از پل را</w:t>
      </w:r>
      <w:r w:rsidRPr="00605CCA">
        <w:rPr>
          <w:rFonts w:cs="B Zar" w:hint="cs"/>
          <w:caps/>
          <w:color w:val="000000"/>
          <w:rtl/>
          <w:lang w:bidi="fa-IR"/>
        </w:rPr>
        <w:t xml:space="preserve"> گرفت که در آن‌جا بود. سلیط با این تصمیم او مخالفت ورزید، ولی ابوعبید گوش نکرد و</w:t>
      </w:r>
      <w:r w:rsidR="00204498">
        <w:rPr>
          <w:rFonts w:cs="B Zar" w:hint="cs"/>
          <w:caps/>
          <w:color w:val="000000"/>
          <w:rtl/>
          <w:lang w:bidi="fa-IR"/>
        </w:rPr>
        <w:t xml:space="preserve"> از پل</w:t>
      </w:r>
      <w:r w:rsidRPr="00605CCA">
        <w:rPr>
          <w:rFonts w:cs="B Zar" w:hint="cs"/>
          <w:caps/>
          <w:color w:val="000000"/>
          <w:rtl/>
          <w:lang w:bidi="fa-IR"/>
        </w:rPr>
        <w:t xml:space="preserve"> </w:t>
      </w:r>
      <w:r w:rsidR="00204498">
        <w:rPr>
          <w:rFonts w:cs="B Zar" w:hint="cs"/>
          <w:caps/>
          <w:color w:val="000000"/>
          <w:rtl/>
          <w:lang w:bidi="fa-IR"/>
        </w:rPr>
        <w:t>عبور</w:t>
      </w:r>
      <w:r w:rsidRPr="00605CCA">
        <w:rPr>
          <w:rFonts w:cs="B Zar" w:hint="cs"/>
          <w:caps/>
          <w:color w:val="000000"/>
          <w:rtl/>
          <w:lang w:bidi="fa-IR"/>
        </w:rPr>
        <w:t xml:space="preserve"> کرد و این کار او به شکست مسلمانان انجامید. آن‌گاه سلیط گفت: اگر اطاعت و حرف شنوی از تو بر من لازم نبود، مردم را از اینجا می‌بردم، ولی من به حرفهای تو گوش می‌کنم و از تو اطاعت خواهم کرد هر چند که تو به حرف من گوش نکردی، با این که عمر</w:t>
      </w:r>
      <w:r w:rsidRPr="00605CCA">
        <w:rPr>
          <w:rFonts w:cs="B Zar" w:hint="cs"/>
          <w:caps/>
          <w:color w:val="000000"/>
          <w:rtl/>
          <w:lang w:bidi="fa-IR"/>
        </w:rPr>
        <w:sym w:font="AGA Arabesque" w:char="F074"/>
      </w:r>
      <w:r w:rsidRPr="00605CCA">
        <w:rPr>
          <w:rFonts w:cs="B Zar" w:hint="cs"/>
          <w:caps/>
          <w:color w:val="000000"/>
          <w:rtl/>
          <w:lang w:bidi="fa-IR"/>
        </w:rPr>
        <w:t xml:space="preserve"> مرا با تو در امارت شریک قرار داده بود.</w:t>
      </w:r>
    </w:p>
    <w:p w:rsidR="002D6B77" w:rsidRPr="00605CCA" w:rsidRDefault="002D6B77" w:rsidP="002D6B77">
      <w:pPr>
        <w:pStyle w:val="af7"/>
        <w:rPr>
          <w:rFonts w:hint="cs"/>
          <w:rtl/>
        </w:rPr>
      </w:pPr>
      <w:bookmarkStart w:id="2396" w:name="_Toc70311325"/>
      <w:bookmarkStart w:id="2397" w:name="_Toc223806880"/>
      <w:bookmarkStart w:id="2398" w:name="_Toc71217371"/>
      <w:r w:rsidRPr="00605CCA">
        <w:rPr>
          <w:rFonts w:hint="cs"/>
          <w:rtl/>
        </w:rPr>
        <w:t>2ـ نظریات خود را تابع رأی و نظر فرمانده بکنند</w:t>
      </w:r>
      <w:bookmarkEnd w:id="2396"/>
      <w:bookmarkEnd w:id="2397"/>
      <w:bookmarkEnd w:id="2398"/>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خداوند می‌فرماید: </w:t>
      </w:r>
      <w:r w:rsidRPr="00605CCA">
        <w:rPr>
          <w:rFonts w:ascii="QCF_BSML" w:eastAsia="Times New Roman" w:hAnsi="QCF_BSML" w:cs="QCF_BSML"/>
          <w:color w:val="000000"/>
          <w:rtl/>
        </w:rPr>
        <w:t xml:space="preserve">ﭽ </w:t>
      </w:r>
      <w:r w:rsidRPr="00605CCA">
        <w:rPr>
          <w:rFonts w:ascii="QCF_P091" w:eastAsia="Times New Roman" w:hAnsi="QCF_P091" w:cs="QCF_P091"/>
          <w:color w:val="000000"/>
          <w:rtl/>
        </w:rPr>
        <w:t xml:space="preserve">ﮊ ﮋ ﮌ ﮍ  ﮎ   ﮏ ﮐ ﮑ ﮒﮓ ﮔ ﮕ ﮖ   ﮗ ﮘ ﮙ  ﮚ ﮛ ﮜ ﮝ ﮞ ﮟﮠ ﮡ ﮢ  ﮣ ﮤ ﮥ ﮦ   ﮧ ﮨ ﮩ ﮪ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04498">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النساء: ٨٣</w:t>
      </w:r>
      <w:r w:rsidR="00204498">
        <w:rPr>
          <w:rFonts w:ascii="Traditional Arabic" w:eastAsia="Times New Roman" w:hAnsi="Traditional Arabic" w:cs="Traditional Arabic" w:hint="cs"/>
          <w:color w:val="000000"/>
          <w:sz w:val="26"/>
          <w:szCs w:val="26"/>
          <w:rtl/>
        </w:rPr>
        <w:t>]</w:t>
      </w:r>
    </w:p>
    <w:p w:rsidR="002D6B77" w:rsidRPr="00605CCA" w:rsidRDefault="002D6B77" w:rsidP="00141882">
      <w:pPr>
        <w:spacing w:line="228" w:lineRule="auto"/>
        <w:ind w:firstLine="397"/>
        <w:rPr>
          <w:rFonts w:cs="B Zar" w:hint="cs"/>
          <w:caps/>
          <w:color w:val="000000"/>
          <w:rtl/>
          <w:lang w:bidi="fa-IR"/>
        </w:rPr>
      </w:pPr>
      <w:r w:rsidRPr="00605CCA">
        <w:rPr>
          <w:rFonts w:cs="B Zar" w:hint="cs"/>
          <w:caps/>
          <w:color w:val="000000"/>
          <w:rtl/>
          <w:lang w:bidi="fa-IR"/>
        </w:rPr>
        <w:t>«</w:t>
      </w:r>
      <w:r w:rsidR="00141882" w:rsidRPr="00141882">
        <w:rPr>
          <w:rFonts w:cs="B Zar"/>
          <w:caps/>
          <w:rtl/>
          <w:lang w:bidi="fa-IR"/>
        </w:rPr>
        <w:t xml:space="preserve">هنگامی که خبری از پیروزی یا شکست به آنها برسد، (بدون تحقیق،) آن را شایع می‌سازند؛ در حالی که اگر آن را به پیامبر و </w:t>
      </w:r>
      <w:r w:rsidR="00141882" w:rsidRPr="00605CCA">
        <w:rPr>
          <w:rFonts w:cs="B Zar" w:hint="cs"/>
          <w:caps/>
          <w:color w:val="000000"/>
          <w:rtl/>
          <w:lang w:bidi="fa-IR"/>
        </w:rPr>
        <w:t>فرماندهان خود</w:t>
      </w:r>
      <w:r w:rsidR="00141882" w:rsidRPr="00141882">
        <w:rPr>
          <w:rFonts w:cs="B Zar"/>
          <w:caps/>
          <w:rtl/>
          <w:lang w:bidi="fa-IR"/>
        </w:rPr>
        <w:t xml:space="preserve"> -که قدرت تشخیص کافی دارند- بازگردانند، از ریشه‌های مسائل آگاه خواهند شد. و اگر فضل و رحمت خدا بر شما نبود، جز عدّه کمی، همگی از شیطان پیروی می‌کردید (و گمراه می‌شدید)</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خداوند در این آیه سپردن امر و کار رعیت به دست والیان امر را سبب حصول علم و درک بیشتر مطلب دانسته است. چرا که آن‌ها اگر با مشکلی روبرو شوند، مسأله را با رایزنی و مشورت حل و فصل می‌نمایند</w:t>
      </w:r>
      <w:r w:rsidRPr="00C715B7">
        <w:rPr>
          <w:rStyle w:val="a8"/>
          <w:rFonts w:ascii="AGA Arabesque" w:hAnsi="AGA Arabesque" w:cs="B Zar"/>
          <w:color w:val="000000"/>
          <w:sz w:val="24"/>
          <w:szCs w:val="24"/>
          <w:rtl/>
        </w:rPr>
        <w:footnoteReference w:id="1933"/>
      </w:r>
      <w:r w:rsidRPr="00605CCA">
        <w:rPr>
          <w:rFonts w:cs="B Zar" w:hint="cs"/>
          <w:caps/>
          <w:color w:val="000000"/>
          <w:rtl/>
          <w:lang w:bidi="fa-IR"/>
        </w:rPr>
        <w:t>. بنابراین</w:t>
      </w:r>
      <w:r w:rsidR="00141882">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برای لشکری که اعزام می‌نمود، یک امیر تعیین می‌کرد تا همه، مسأله را به او واگذار کنند و از او پیروی نمایند و اختلاف رأی پیدا نکنند که اختلاف باعث از بین رفتن وحدت آنان می‌شود.</w:t>
      </w:r>
    </w:p>
    <w:p w:rsidR="002D6B77" w:rsidRPr="00605CCA" w:rsidRDefault="002D6B77" w:rsidP="00141882">
      <w:pPr>
        <w:spacing w:line="228" w:lineRule="auto"/>
        <w:ind w:firstLine="397"/>
        <w:rPr>
          <w:rFonts w:cs="B Zar" w:hint="cs"/>
          <w:caps/>
          <w:color w:val="000000"/>
          <w:rtl/>
          <w:lang w:bidi="fa-IR"/>
        </w:rPr>
      </w:pPr>
      <w:r w:rsidRPr="00605CCA">
        <w:rPr>
          <w:rFonts w:cs="B Zar" w:hint="cs"/>
          <w:caps/>
          <w:color w:val="000000"/>
          <w:rtl/>
          <w:lang w:bidi="fa-IR"/>
        </w:rPr>
        <w:t xml:space="preserve">چنان که در سالی که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نیروهای خود را به نهاوند فرستاد و مسلمانان از شهرهای مختلف سرازیر شدند، امیر لشکر مهاجرین وانصار مدینه عبدالله بن عمر</w:t>
      </w:r>
      <w:r w:rsidR="00141882">
        <w:rPr>
          <w:rFonts w:cs="CTraditional Arabic" w:hint="cs"/>
          <w:caps/>
          <w:color w:val="000000"/>
          <w:rtl/>
          <w:lang w:bidi="fa-IR"/>
        </w:rPr>
        <w:t>ب</w:t>
      </w:r>
      <w:r w:rsidRPr="00605CCA">
        <w:rPr>
          <w:rFonts w:cs="B Zar" w:hint="cs"/>
          <w:caps/>
          <w:color w:val="000000"/>
          <w:rtl/>
          <w:lang w:bidi="fa-IR"/>
        </w:rPr>
        <w:t xml:space="preserve"> و امیر لشکر بصره، ابوموسی اشعری و امیر لشکر کوفه، حذیفه بن یمان بود. و پس از این که همه یکجا جمع شدند، عمرفاروق به آن‌ها نوشت که امیر همه‌ی شما نعمان بن مقرن مزنی است</w:t>
      </w:r>
      <w:r w:rsidRPr="00605CCA">
        <w:rPr>
          <w:rStyle w:val="a8"/>
          <w:caps/>
          <w:color w:val="000000"/>
          <w:rtl/>
          <w:lang w:bidi="fa-IR"/>
        </w:rPr>
        <w:footnoteReference w:id="1934"/>
      </w:r>
      <w:r w:rsidR="00141882">
        <w:rPr>
          <w:rFonts w:cs="B Zar" w:hint="cs"/>
          <w:caps/>
          <w:color w:val="000000"/>
          <w:rtl/>
          <w:lang w:bidi="fa-IR"/>
        </w:rPr>
        <w:t>.</w:t>
      </w:r>
    </w:p>
    <w:p w:rsidR="002D6B77" w:rsidRPr="00605CCA" w:rsidRDefault="002D6B77" w:rsidP="002D6B77">
      <w:pPr>
        <w:pStyle w:val="af7"/>
        <w:rPr>
          <w:rFonts w:hint="cs"/>
          <w:rtl/>
        </w:rPr>
      </w:pPr>
      <w:bookmarkStart w:id="2399" w:name="_Toc70311326"/>
      <w:bookmarkStart w:id="2400" w:name="_Toc223806881"/>
      <w:bookmarkStart w:id="2401" w:name="_Toc71217372"/>
      <w:r w:rsidRPr="00605CCA">
        <w:rPr>
          <w:rFonts w:hint="cs"/>
          <w:rtl/>
        </w:rPr>
        <w:t>3ـ پیروی کامل از دستورات فرمانده</w:t>
      </w:r>
      <w:bookmarkEnd w:id="2399"/>
      <w:bookmarkEnd w:id="2400"/>
      <w:bookmarkEnd w:id="2401"/>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اولین کاری که </w:t>
      </w:r>
      <w:r>
        <w:rPr>
          <w:rFonts w:cs="B Zar" w:hint="cs"/>
          <w:caps/>
          <w:color w:val="000000"/>
          <w:rtl/>
          <w:lang w:bidi="fa-IR"/>
        </w:rPr>
        <w:t>عمر بن خطاب</w:t>
      </w:r>
      <w:r w:rsidRPr="00605CCA">
        <w:rPr>
          <w:rFonts w:cs="B Zar" w:hint="cs"/>
          <w:caps/>
          <w:color w:val="000000"/>
          <w:rtl/>
          <w:lang w:bidi="fa-IR"/>
        </w:rPr>
        <w:t xml:space="preserve"> در خلافت خویش انجام داد مردم را به جنگ با فارس فرا خواند. در سه روز نخست کسی حاضر نشد و در روز چهارم اولین کسی که به دعوتش لبیک گفت، ابوعبید بن مسعود ثقفی بود. و این امر باعث شد که عمر</w:t>
      </w:r>
      <w:r w:rsidRPr="00605CCA">
        <w:rPr>
          <w:rFonts w:cs="B Zar" w:hint="cs"/>
          <w:caps/>
          <w:color w:val="000000"/>
          <w:rtl/>
          <w:lang w:bidi="fa-IR"/>
        </w:rPr>
        <w:sym w:font="AGA Arabesque" w:char="F074"/>
      </w:r>
      <w:r w:rsidRPr="00605CCA">
        <w:rPr>
          <w:rFonts w:cs="B Zar" w:hint="cs"/>
          <w:caps/>
          <w:color w:val="000000"/>
          <w:rtl/>
          <w:lang w:bidi="fa-IR"/>
        </w:rPr>
        <w:t xml:space="preserve"> او را فرمانده لشکر تعیین کند. با این که او جزو صحابه نبود و در لشکر تعداد زیادی از صحابه رسول خدا وجود داشتند</w:t>
      </w:r>
      <w:r w:rsidRPr="00C715B7">
        <w:rPr>
          <w:rStyle w:val="a8"/>
          <w:rFonts w:ascii="AGA Arabesque" w:hAnsi="AGA Arabesque" w:cs="B Zar"/>
          <w:color w:val="000000"/>
          <w:sz w:val="24"/>
          <w:szCs w:val="24"/>
          <w:rtl/>
        </w:rPr>
        <w:footnoteReference w:id="1935"/>
      </w:r>
      <w:r w:rsidRPr="00605CCA">
        <w:rPr>
          <w:rFonts w:cs="B Zar" w:hint="cs"/>
          <w:caps/>
          <w:color w:val="000000"/>
          <w:rtl/>
          <w:lang w:bidi="fa-IR"/>
        </w:rPr>
        <w:t xml:space="preserve">. </w:t>
      </w:r>
    </w:p>
    <w:p w:rsidR="002D6B77" w:rsidRPr="00605CCA" w:rsidRDefault="002D6B77" w:rsidP="00141882">
      <w:pPr>
        <w:spacing w:line="228" w:lineRule="auto"/>
        <w:ind w:firstLine="397"/>
        <w:rPr>
          <w:rFonts w:cs="B Zar" w:hint="cs"/>
          <w:caps/>
          <w:color w:val="000000"/>
          <w:rtl/>
          <w:lang w:bidi="fa-IR"/>
        </w:rPr>
      </w:pPr>
      <w:r w:rsidRPr="00605CCA">
        <w:rPr>
          <w:rFonts w:cs="B Zar" w:hint="cs"/>
          <w:caps/>
          <w:color w:val="000000"/>
          <w:rtl/>
          <w:lang w:bidi="fa-IR"/>
        </w:rPr>
        <w:t>و هنگامی که عمر</w:t>
      </w:r>
      <w:r w:rsidRPr="00605CCA">
        <w:rPr>
          <w:rFonts w:cs="B Zar" w:hint="cs"/>
          <w:caps/>
          <w:color w:val="000000"/>
          <w:rtl/>
          <w:lang w:bidi="fa-IR"/>
        </w:rPr>
        <w:sym w:font="AGA Arabesque" w:char="F074"/>
      </w:r>
      <w:r w:rsidRPr="00605CCA">
        <w:rPr>
          <w:rFonts w:cs="B Zar" w:hint="cs"/>
          <w:caps/>
          <w:color w:val="000000"/>
          <w:rtl/>
          <w:lang w:bidi="fa-IR"/>
        </w:rPr>
        <w:t>، عتبه بن غزوان را به بصره فرستاد او را این گونه نصیحت کرد: در مورد مسئولیتی که به تو سپرده شده است از خدا بترس</w:t>
      </w:r>
      <w:r w:rsidR="00141882">
        <w:rPr>
          <w:rFonts w:cs="B Zar" w:hint="cs"/>
          <w:caps/>
          <w:color w:val="000000"/>
          <w:rtl/>
          <w:lang w:bidi="fa-IR"/>
        </w:rPr>
        <w:t>،</w:t>
      </w:r>
      <w:r w:rsidRPr="00605CCA">
        <w:rPr>
          <w:rFonts w:cs="B Zar" w:hint="cs"/>
          <w:caps/>
          <w:color w:val="000000"/>
          <w:rtl/>
          <w:lang w:bidi="fa-IR"/>
        </w:rPr>
        <w:t xml:space="preserve"> و از کبر و غرور بپرهیز. تو با رسول خدا همراه بوده‌ای و خداوند تو را پس از آن که ذلیل بودی عزت بخشید و پس از آن که ناتوان بودی قدرت داد و تو اکنون امیر و فرمانده‌ای هستی که مردم به سخنانت گوش می‌سپارند و از دستورهایت پیروی می‌نمایند. چه نعمتی بالاتر از این وجود دارد به شرطی که تو را فزونتر از آن‌چه‌ هستی نکند و در میان تو و زیر دستانت فاصله ایجاد ننماید</w:t>
      </w:r>
      <w:r w:rsidRPr="00605CCA">
        <w:rPr>
          <w:rStyle w:val="a8"/>
          <w:caps/>
          <w:color w:val="000000"/>
          <w:rtl/>
          <w:lang w:bidi="fa-IR"/>
        </w:rPr>
        <w:footnoteReference w:id="1936"/>
      </w:r>
      <w:r w:rsidR="00141882">
        <w:rPr>
          <w:rFonts w:cs="B Zar" w:hint="cs"/>
          <w:caps/>
          <w:color w:val="000000"/>
          <w:rtl/>
          <w:lang w:bidi="fa-IR"/>
        </w:rPr>
        <w:t>.</w:t>
      </w:r>
    </w:p>
    <w:p w:rsidR="002D6B77" w:rsidRPr="00605CCA" w:rsidRDefault="002D6B77" w:rsidP="002D6B77">
      <w:pPr>
        <w:pStyle w:val="af7"/>
        <w:rPr>
          <w:rFonts w:hint="cs"/>
          <w:rtl/>
        </w:rPr>
      </w:pPr>
      <w:bookmarkStart w:id="2402" w:name="_Toc70311327"/>
      <w:bookmarkStart w:id="2403" w:name="_Toc223806882"/>
      <w:bookmarkStart w:id="2404" w:name="_Toc71217373"/>
      <w:r w:rsidRPr="00605CCA">
        <w:rPr>
          <w:rFonts w:hint="cs"/>
          <w:rtl/>
        </w:rPr>
        <w:t>4ـ در تقسیم غنایم با او درگیر نشوند</w:t>
      </w:r>
      <w:bookmarkEnd w:id="2402"/>
      <w:bookmarkEnd w:id="2403"/>
      <w:bookmarkEnd w:id="2404"/>
    </w:p>
    <w:p w:rsidR="002D6B77" w:rsidRPr="00605CCA" w:rsidRDefault="002D6B77" w:rsidP="002D6B77">
      <w:pPr>
        <w:spacing w:line="228" w:lineRule="auto"/>
        <w:ind w:firstLine="397"/>
        <w:rPr>
          <w:rFonts w:cs="B Zar" w:hint="cs"/>
          <w:caps/>
          <w:color w:val="000000"/>
          <w:rtl/>
          <w:lang w:bidi="fa-IR"/>
        </w:rPr>
      </w:pPr>
      <w:r>
        <w:rPr>
          <w:rFonts w:cs="B Zar" w:hint="cs"/>
          <w:caps/>
          <w:color w:val="000000"/>
          <w:rtl/>
          <w:lang w:bidi="fa-IR"/>
        </w:rPr>
        <w:t>عمر بن خطاب</w:t>
      </w:r>
      <w:r w:rsidR="00141882">
        <w:rPr>
          <w:rFonts w:cs="B Zar" w:hint="cs"/>
          <w:caps/>
          <w:color w:val="000000"/>
          <w:lang w:bidi="fa-IR"/>
        </w:rPr>
        <w:sym w:font="AGA Arabesque" w:char="F074"/>
      </w:r>
      <w:r w:rsidRPr="00605CCA">
        <w:rPr>
          <w:rFonts w:cs="B Zar" w:hint="cs"/>
          <w:caps/>
          <w:color w:val="000000"/>
          <w:rtl/>
          <w:lang w:bidi="fa-IR"/>
        </w:rPr>
        <w:t xml:space="preserve"> در مورد تقسیم غنايم فرمود: پروردگارا! من تو را بر این فرماندهان گواه می‌گیرم. همانا من آن‌ها را فرستاده‌ام تا دین خدا و سنت رسول خدا را به مردم آموزش دهند و اموال غنیمت را در میان آنان تقسیم نمایند و در تقسیم آن، جانب عدالت را رعایت کنند و هر جا با مشکلی رو‌برو شدند به من مراجعه نمایند</w:t>
      </w:r>
      <w:r w:rsidRPr="00605CCA">
        <w:rPr>
          <w:rStyle w:val="a8"/>
          <w:caps/>
          <w:color w:val="000000"/>
          <w:rtl/>
          <w:lang w:bidi="fa-IR"/>
        </w:rPr>
        <w:footnoteReference w:id="1937"/>
      </w:r>
      <w:r w:rsidR="00141882">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 که در فتح ابله، پس از این که غنایم تقسیم گردید، به یکی از سربازان آهن پاره‌ای رسید. بعداً او متوجه شد که آن قطعه، آهن نیست، بلکه قطعه طلایی است. این مسأله را با امیر لشکر در میان گذاشتند. او طی نامه‌ای از امیرالمؤمنین راه حل مسأله را جویا شد. امیر المؤمنین در پاسخ نوشت که اگر سرباز مورد نظر سوگند بخورد که قبل از تقسیم غنايم نمی‌دانسته که این قطعه طلایی است پس آن‌را از او نگیرید و اگر حاضر به سوگند خوردن نیست آن‌را از او باز گیرید و در میان همه‌ی سربازان تقسیم کنید. چنان که آن سرباز سوگند یاد کرد که من بعد از تقسیم غنايم متوجه شده‌ام که طلا است</w:t>
      </w:r>
      <w:r w:rsidRPr="00605CCA">
        <w:rPr>
          <w:rStyle w:val="a8"/>
          <w:caps/>
          <w:color w:val="000000"/>
          <w:rtl/>
          <w:lang w:bidi="fa-IR"/>
        </w:rPr>
        <w:footnoteReference w:id="1938"/>
      </w:r>
      <w:r w:rsidR="00417B8F">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هنگامی که پس از معرکه جلولاء، می‌خواستند غنايم را تقسیم نمایند، جریر بن عبدالله بجلی گفت: یک چهارم کل غنایم متعلق به من و همراهانم می‌باشد. سعد بن ابی وقاص که فرمانده‌ی لشکر بود، جریان را طی نامه‌ای با عمر</w:t>
      </w:r>
      <w:r w:rsidRPr="00605CCA">
        <w:rPr>
          <w:rFonts w:cs="B Zar" w:hint="cs"/>
          <w:caps/>
          <w:color w:val="000000"/>
          <w:rtl/>
          <w:lang w:bidi="fa-IR"/>
        </w:rPr>
        <w:sym w:font="AGA Arabesque" w:char="F074"/>
      </w:r>
      <w:r w:rsidRPr="00605CCA">
        <w:rPr>
          <w:rFonts w:cs="B Zar" w:hint="cs"/>
          <w:caps/>
          <w:color w:val="000000"/>
          <w:rtl/>
          <w:lang w:bidi="fa-IR"/>
        </w:rPr>
        <w:t xml:space="preserve"> در میان گذاشت. عمر</w:t>
      </w:r>
      <w:r w:rsidRPr="00605CCA">
        <w:rPr>
          <w:rFonts w:cs="B Zar" w:hint="cs"/>
          <w:caps/>
          <w:color w:val="000000"/>
          <w:rtl/>
          <w:lang w:bidi="fa-IR"/>
        </w:rPr>
        <w:sym w:font="AGA Arabesque" w:char="F074"/>
      </w:r>
      <w:r w:rsidRPr="00605CCA">
        <w:rPr>
          <w:rFonts w:cs="B Zar" w:hint="cs"/>
          <w:caps/>
          <w:color w:val="000000"/>
          <w:rtl/>
          <w:lang w:bidi="fa-IR"/>
        </w:rPr>
        <w:t xml:space="preserve"> در جواب نوشت که جریر بن عبدالله راست می‌گوید، من با او چنین قراردادی نموده‌ام. اکنون اختیار به دست جریر است او و قومش جنگیده‌اند تا یک چهارم اموال بدست آمده به عنوان مؤلفه القلوب به آن‌ها داده شود، حرفی نیست. اما اگر به خاطر خدا و یاری دین خدا جنگیده‌اند و پاداش خود را از او می‌خواهند، پس آن‌ها نیز جزو سایر مسلمانان هستند و همان سهمی که به دیگران تعلق می‌گیرد به آن‌ها تعلق خواهد گرفت. هنگامی که سعد بن ابی وقاص، جریر بن عبدالله را فراخواند و او را در جریان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گذاشت، جریر گفت: امیر المؤمنین راست می‌گوید و ما نیازی به یک چهارم نداریم، بلکه با دیگر مسلمانان یکسان هستیم</w:t>
      </w:r>
      <w:r w:rsidRPr="00605CCA">
        <w:rPr>
          <w:rStyle w:val="a8"/>
          <w:caps/>
          <w:color w:val="000000"/>
          <w:rtl/>
          <w:lang w:bidi="fa-IR"/>
        </w:rPr>
        <w:footnoteReference w:id="1939"/>
      </w:r>
      <w:r w:rsidR="00417B8F">
        <w:rPr>
          <w:rFonts w:cs="B Zar" w:hint="cs"/>
          <w:caps/>
          <w:color w:val="000000"/>
          <w:rtl/>
          <w:lang w:bidi="fa-IR"/>
        </w:rPr>
        <w:t>.</w:t>
      </w:r>
    </w:p>
    <w:p w:rsidR="002D6B77" w:rsidRPr="00605CCA" w:rsidRDefault="002D6B77" w:rsidP="002D6B77">
      <w:pPr>
        <w:pStyle w:val="af3"/>
        <w:rPr>
          <w:rFonts w:hint="cs"/>
          <w:lang w:bidi="fa-IR"/>
        </w:rPr>
      </w:pPr>
      <w:bookmarkStart w:id="2405" w:name="_Toc70311328"/>
      <w:bookmarkStart w:id="2406" w:name="_Toc223806883"/>
      <w:bookmarkStart w:id="2407" w:name="_Toc71217374"/>
      <w:bookmarkStart w:id="2408" w:name="_Toc260068683"/>
      <w:r w:rsidRPr="00605CCA">
        <w:rPr>
          <w:rFonts w:hint="cs"/>
          <w:rtl/>
          <w:lang w:bidi="fa-IR"/>
        </w:rPr>
        <w:t>حقوق سربازان</w:t>
      </w:r>
      <w:bookmarkEnd w:id="2405"/>
      <w:bookmarkEnd w:id="2406"/>
      <w:bookmarkEnd w:id="2407"/>
      <w:bookmarkEnd w:id="2408"/>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همچنین عمرفاروق در وصایا و نامه‌هایش به رعایت حقوق سربازان تاکید نموده است که می‌توان به نمونه‌های زیر اشاره کرد: </w:t>
      </w:r>
    </w:p>
    <w:p w:rsidR="002D6B77" w:rsidRPr="00605CCA" w:rsidRDefault="002D6B77" w:rsidP="002D6B77">
      <w:pPr>
        <w:pStyle w:val="af7"/>
        <w:rPr>
          <w:rFonts w:hint="cs"/>
          <w:rtl/>
        </w:rPr>
      </w:pPr>
      <w:bookmarkStart w:id="2409" w:name="_Toc70311329"/>
      <w:bookmarkStart w:id="2410" w:name="_Toc223806884"/>
      <w:bookmarkStart w:id="2411" w:name="_Toc71217375"/>
      <w:r w:rsidRPr="00605CCA">
        <w:rPr>
          <w:rFonts w:hint="cs"/>
          <w:rtl/>
        </w:rPr>
        <w:t>1ـ بازدید از لشکر و جستجوی احوال سربازان</w:t>
      </w:r>
      <w:bookmarkEnd w:id="2409"/>
      <w:bookmarkEnd w:id="2410"/>
      <w:bookmarkEnd w:id="2411"/>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از </w:t>
      </w:r>
      <w:r>
        <w:rPr>
          <w:rFonts w:cs="B Zar" w:hint="cs"/>
          <w:caps/>
          <w:color w:val="000000"/>
          <w:rtl/>
          <w:lang w:bidi="fa-IR"/>
        </w:rPr>
        <w:t>عمر بن خطاب</w:t>
      </w:r>
      <w:r w:rsidR="00417B8F">
        <w:rPr>
          <w:rFonts w:cs="B Zar" w:hint="cs"/>
          <w:caps/>
          <w:color w:val="000000"/>
          <w:lang w:bidi="fa-IR"/>
        </w:rPr>
        <w:sym w:font="AGA Arabesque" w:char="F074"/>
      </w:r>
      <w:r w:rsidRPr="00605CCA">
        <w:rPr>
          <w:rFonts w:cs="B Zar" w:hint="cs"/>
          <w:caps/>
          <w:color w:val="000000"/>
          <w:rtl/>
          <w:lang w:bidi="fa-IR"/>
        </w:rPr>
        <w:t xml:space="preserve"> نقل است که فرمود: گاهی پیش می‌آید که من در حالی که مشغول خواندن نماز هستم، به فکر تجهیز لشکر می‌افتم.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417B8F">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امیرالمؤمنین و امیر جهاد است. او مانند کسی است که در حین مقابله با دشمن مشغول خواندن نماز خوف می‌باشد</w:t>
      </w:r>
      <w:r w:rsidRPr="00605CCA">
        <w:rPr>
          <w:rStyle w:val="a8"/>
          <w:caps/>
          <w:color w:val="000000"/>
          <w:rtl/>
          <w:lang w:bidi="fa-IR"/>
        </w:rPr>
        <w:footnoteReference w:id="1940"/>
      </w:r>
      <w:r w:rsidR="00417B8F">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هنگامی که پرچم لشکری را به دست امیری می‌سپرد و آنان را آماده‌ی حرکت می‌نمود، لشکر را بازدید می‌کرد و آن‌ها را این گونه توصیه می‌نمود: کفشها و کمربند خود را محکم ببندید و اسباب اضافی با خود حمل نکنید و سوار کاری را خوب تمرین کنید و بر اسب بپرید و از تن پروری و زندگی عجم‌گونه بپرهیزید و تا بر پشت اسبان بپرید و کمان را به قدرت بکشید، قوای شما به تحلیل نخواهد رفت</w:t>
      </w:r>
      <w:r w:rsidRPr="00605CCA">
        <w:rPr>
          <w:rStyle w:val="a8"/>
          <w:caps/>
          <w:color w:val="000000"/>
          <w:rtl/>
          <w:lang w:bidi="fa-IR"/>
        </w:rPr>
        <w:footnoteReference w:id="1941"/>
      </w:r>
      <w:r w:rsidR="004076C8">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وصایا میزان علاقه و توجه عمر</w:t>
      </w:r>
      <w:r w:rsidRPr="00605CCA">
        <w:rPr>
          <w:rFonts w:cs="B Zar" w:hint="cs"/>
          <w:caps/>
          <w:color w:val="000000"/>
          <w:rtl/>
          <w:lang w:bidi="fa-IR"/>
        </w:rPr>
        <w:sym w:font="AGA Arabesque" w:char="F074"/>
      </w:r>
      <w:r w:rsidRPr="00605CCA">
        <w:rPr>
          <w:rFonts w:cs="B Zar" w:hint="cs"/>
          <w:caps/>
          <w:color w:val="000000"/>
          <w:rtl/>
          <w:lang w:bidi="fa-IR"/>
        </w:rPr>
        <w:t xml:space="preserve"> نسبت به آمادگی رزمی نیروهایش را نشان می‌دهد.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فرماندهانش نیز تمام دستورات وی را به اجرا در می‌آوردند و همواره نیروهای تحت فرماندهی خویش را مورد تفقد قرار می‌دادند و چه در قلب معرکه و چه هنگام آمادگی برای رفتن به معرکه‌ی نیروی رزمی نیروهای خود را می‌آزمودند. چنان که عمرو بن عاص در خطبه‌های نماز جمعه در مصر مسلمانان را به آمادگی برای جنگ از جمله فربه ساختن مرکبهای خود توصیه می‌نمود و می‌گفت: نبینم که کسی از شما جسم خود را پرورش بدهد و از پرورش مرکب خود غافل شود و بدانید که من اسبان را نیز همانند مردان بازدید می‌کنم و اسب هر کسی ـ بدون بیماری و علت دیگری ـ لاغر باشد از حقوق او کاسته خواهد شد</w:t>
      </w:r>
      <w:r w:rsidRPr="00605CCA">
        <w:rPr>
          <w:rStyle w:val="a8"/>
          <w:caps/>
          <w:color w:val="000000"/>
          <w:rtl/>
          <w:lang w:bidi="fa-IR"/>
        </w:rPr>
        <w:footnoteReference w:id="1942"/>
      </w:r>
      <w:r w:rsidR="004076C8">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2"/>
          <w:rtl/>
          <w:lang w:bidi="fa-IR"/>
        </w:rPr>
      </w:pPr>
      <w:r w:rsidRPr="00605CCA">
        <w:rPr>
          <w:rFonts w:cs="B Zar" w:hint="cs"/>
          <w:caps/>
          <w:color w:val="000000"/>
          <w:spacing w:val="-2"/>
          <w:rtl/>
          <w:lang w:bidi="fa-IR"/>
        </w:rPr>
        <w:t>و هنگامی که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در سفر به دیار شام با معاویه ملاقات کرد، زندگی و ساز و برگ نظامی‌ او را شبیه زندگی پادشاهان دید و بر آشفت و گفت: ای معاویه! مگر قرار است مانند کسراها زندگی بکنی؟ معاویه گفت: ای امیر المؤمنین! ما در جنگ با دشمن به سر می‌بریم و نیاز به مظاهر ا</w:t>
      </w:r>
      <w:r w:rsidR="004076C8">
        <w:rPr>
          <w:rFonts w:cs="B Zar" w:hint="cs"/>
          <w:caps/>
          <w:color w:val="000000"/>
          <w:spacing w:val="-2"/>
          <w:rtl/>
          <w:lang w:bidi="fa-IR"/>
        </w:rPr>
        <w:t>بهت‌</w:t>
      </w:r>
      <w:r w:rsidRPr="00605CCA">
        <w:rPr>
          <w:rFonts w:cs="B Zar" w:hint="cs"/>
          <w:caps/>
          <w:color w:val="000000"/>
          <w:spacing w:val="-2"/>
          <w:rtl/>
          <w:lang w:bidi="fa-IR"/>
        </w:rPr>
        <w:t>انگیز و مانورهای نظامی‌داریم.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با شنیدن سخنان معاویه، به ظاهر قانع شد و چیزی نگفت</w:t>
      </w:r>
      <w:r w:rsidRPr="00605CCA">
        <w:rPr>
          <w:rStyle w:val="a8"/>
          <w:b/>
          <w:bCs/>
          <w:caps/>
          <w:color w:val="000000"/>
          <w:spacing w:val="-2"/>
          <w:rtl/>
          <w:lang w:bidi="fa-IR"/>
        </w:rPr>
        <w:footnoteReference w:id="1943"/>
      </w:r>
      <w:r w:rsidR="004076C8">
        <w:rPr>
          <w:rFonts w:cs="B Zar" w:hint="cs"/>
          <w:caps/>
          <w:color w:val="000000"/>
          <w:spacing w:val="-2"/>
          <w:rtl/>
          <w:lang w:bidi="fa-IR"/>
        </w:rPr>
        <w:t>.</w:t>
      </w:r>
    </w:p>
    <w:p w:rsidR="002D6B77" w:rsidRPr="00605CCA" w:rsidRDefault="004076C8" w:rsidP="002D6B77">
      <w:pPr>
        <w:pStyle w:val="af7"/>
        <w:rPr>
          <w:rFonts w:hint="cs"/>
          <w:rtl/>
        </w:rPr>
      </w:pPr>
      <w:bookmarkStart w:id="2412" w:name="_Toc70311330"/>
      <w:bookmarkStart w:id="2413" w:name="_Toc223806885"/>
      <w:bookmarkStart w:id="2414" w:name="_Toc71217376"/>
      <w:r>
        <w:rPr>
          <w:rFonts w:hint="cs"/>
          <w:rtl/>
        </w:rPr>
        <w:t>2ـ عدم سخت</w:t>
      </w:r>
      <w:r>
        <w:rPr>
          <w:rFonts w:hint="eastAsia"/>
          <w:rtl/>
        </w:rPr>
        <w:t>‌</w:t>
      </w:r>
      <w:r w:rsidR="002D6B77" w:rsidRPr="00605CCA">
        <w:rPr>
          <w:rFonts w:hint="cs"/>
          <w:rtl/>
        </w:rPr>
        <w:t>گیری بر سربازان در اثنای سفر</w:t>
      </w:r>
      <w:bookmarkEnd w:id="2412"/>
      <w:bookmarkEnd w:id="2413"/>
      <w:bookmarkEnd w:id="2414"/>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سعد بن ابی وقاص</w:t>
      </w:r>
      <w:r w:rsidR="004076C8">
        <w:rPr>
          <w:rFonts w:cs="B Zar" w:hint="cs"/>
          <w:caps/>
          <w:color w:val="000000"/>
          <w:lang w:bidi="fa-IR"/>
        </w:rPr>
        <w:sym w:font="AGA Arabesque" w:char="F074"/>
      </w:r>
      <w:r w:rsidRPr="00605CCA">
        <w:rPr>
          <w:rFonts w:cs="B Zar" w:hint="cs"/>
          <w:caps/>
          <w:color w:val="000000"/>
          <w:rtl/>
          <w:lang w:bidi="fa-IR"/>
        </w:rPr>
        <w:t xml:space="preserve"> نوشت: با مسلمانان در اثنای سفر به نرمی ‌رفتار کن و آن‌ها را به زور وارد مسیرهای خسته کننده نکنید و جایی که نیاز به استراحت دا</w:t>
      </w:r>
      <w:r w:rsidR="004076C8">
        <w:rPr>
          <w:rFonts w:cs="B Zar" w:hint="cs"/>
          <w:caps/>
          <w:color w:val="000000"/>
          <w:rtl/>
          <w:lang w:bidi="fa-IR"/>
        </w:rPr>
        <w:t>رند، مانع از استراحت آنان نشوید</w:t>
      </w:r>
      <w:r w:rsidRPr="00605CCA">
        <w:rPr>
          <w:rFonts w:cs="B Zar" w:hint="cs"/>
          <w:caps/>
          <w:color w:val="000000"/>
          <w:rtl/>
          <w:lang w:bidi="fa-IR"/>
        </w:rPr>
        <w:t xml:space="preserve"> تا نیروی آن‌ها قبل از رسیدن به دشمن از بین نرود، چرا که آن‌ها به مصاف دشمنی مقیم می‌روند که هم خود و هم حیواناتشان سیراب و فربه هستند و افزود که هر هفته یک شبانه روز برای استراحت و ترمیم و بازدید سلاحها و دیگر چیزهای مورد نیاز در مکانی توقف نمایید. البته از شهر و آبادیهای کسانی که با آن‌ها صلح کرده‌اید، فاصله بگیرید</w:t>
      </w:r>
      <w:r w:rsidRPr="00605CCA">
        <w:rPr>
          <w:rStyle w:val="a8"/>
          <w:caps/>
          <w:color w:val="000000"/>
          <w:rtl/>
          <w:lang w:bidi="fa-IR"/>
        </w:rPr>
        <w:footnoteReference w:id="1944"/>
      </w:r>
      <w:r w:rsidR="004076C8">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سعید بن عامر را در رأس لشکری به عنوان نیروی کمکی به سوی شام فرستاد او را این‌گونه نصیحت کرد: ای سعید! من تو را فرمانده‌ی این لشکر تعیین کردم و تو بر آنان هیچ برتری‌ای نداری مگر این که تقوا را پیشه سازی. مواظب باش که در مسیر راه تا می‌توانی با آن‌ها به مهربانی رفتار کن و به آنان بد و ناسزا مگویی و ضعیفانشان را تحقیر و قدرتمندانشان را مقرب دربار نکن و تو از کسی دیگر پیروی مکن و آن‌ها را از مسیرهای پرخطر مبر، بلکه راه‌های سهل و آسان را در پیش گیر و در کنار راه‌ها استراحت نکنید و در پایان گفت: واما خداوند همواره در بود و نبود من ناظر بر تو و سایر مسلمانانی است که در رکاب تو می‌باشند</w:t>
      </w:r>
      <w:r w:rsidRPr="00605CCA">
        <w:rPr>
          <w:rStyle w:val="a8"/>
          <w:caps/>
          <w:color w:val="000000"/>
          <w:rtl/>
          <w:lang w:bidi="fa-IR"/>
        </w:rPr>
        <w:footnoteReference w:id="1945"/>
      </w:r>
      <w:r w:rsidR="004076C8">
        <w:rPr>
          <w:rFonts w:cs="B Zar" w:hint="cs"/>
          <w:caps/>
          <w:color w:val="000000"/>
          <w:rtl/>
          <w:lang w:bidi="fa-IR"/>
        </w:rPr>
        <w:t>.</w:t>
      </w:r>
    </w:p>
    <w:p w:rsidR="002D6B77" w:rsidRPr="00605CCA" w:rsidRDefault="002D6B77" w:rsidP="002D6B77">
      <w:pPr>
        <w:pStyle w:val="af7"/>
        <w:rPr>
          <w:rFonts w:hint="cs"/>
          <w:rtl/>
        </w:rPr>
      </w:pPr>
      <w:bookmarkStart w:id="2415" w:name="_Toc70311331"/>
      <w:bookmarkStart w:id="2416" w:name="_Toc223806886"/>
      <w:bookmarkStart w:id="2417" w:name="_Toc71217377"/>
      <w:r w:rsidRPr="00605CCA">
        <w:rPr>
          <w:rFonts w:hint="cs"/>
          <w:rtl/>
        </w:rPr>
        <w:t>3ـ بررسی و جویا شدن احوال لشکر در مسیر راه</w:t>
      </w:r>
      <w:bookmarkEnd w:id="2415"/>
      <w:bookmarkEnd w:id="2416"/>
      <w:bookmarkEnd w:id="2417"/>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در مسیر راه، به بررسی لشکر می‌پرداخت و آنان را به رعایت اخلاق کریمه و ارزشهای بزرگ توصیه می‌نمود. چنان‌که سعد بن ابی وقاص را به رعایت عهد و پیمان با دشمن توصیه کرد و او را از عهد شکنی برحذر داشت و گفت: عهد شکنی در واقع باعث ضعف و نابودی تو و تقویت دشمنانت می‌شود. و در پایان او را از این که باعث سرافکندگی و تحقیر مسلمانان باشد، برحذر داشت</w:t>
      </w:r>
      <w:r w:rsidRPr="00605CCA">
        <w:rPr>
          <w:rStyle w:val="a8"/>
          <w:caps/>
          <w:color w:val="000000"/>
          <w:rtl/>
          <w:lang w:bidi="fa-IR"/>
        </w:rPr>
        <w:footnoteReference w:id="1946"/>
      </w:r>
      <w:r w:rsidR="004076C8">
        <w:rPr>
          <w:rFonts w:cs="B Zar" w:hint="cs"/>
          <w:caps/>
          <w:color w:val="000000"/>
          <w:rtl/>
          <w:lang w:bidi="fa-IR"/>
        </w:rPr>
        <w:t>.</w:t>
      </w:r>
    </w:p>
    <w:p w:rsidR="002D6B77" w:rsidRPr="00605CCA" w:rsidRDefault="002D6B77" w:rsidP="002D6B77">
      <w:pPr>
        <w:pStyle w:val="af7"/>
        <w:rPr>
          <w:rFonts w:hint="cs"/>
          <w:rtl/>
        </w:rPr>
      </w:pPr>
      <w:bookmarkStart w:id="2418" w:name="_Toc70311332"/>
      <w:bookmarkStart w:id="2419" w:name="_Toc223806887"/>
      <w:bookmarkStart w:id="2420" w:name="_Toc71217378"/>
      <w:r w:rsidRPr="00605CCA">
        <w:rPr>
          <w:rFonts w:hint="cs"/>
          <w:rtl/>
        </w:rPr>
        <w:t>4ـ عدم برخورد فیزیکی با متخلفین برای حفظ یکپارچگی لشکر</w:t>
      </w:r>
      <w:bookmarkEnd w:id="2418"/>
      <w:bookmarkEnd w:id="2419"/>
      <w:bookmarkEnd w:id="2420"/>
    </w:p>
    <w:p w:rsidR="002D6B77" w:rsidRPr="00605CCA" w:rsidRDefault="002D6B77" w:rsidP="00D24C07">
      <w:pPr>
        <w:spacing w:line="228" w:lineRule="auto"/>
        <w:ind w:firstLine="397"/>
        <w:rPr>
          <w:rFonts w:cs="B Zar" w:hint="cs"/>
          <w:caps/>
          <w:color w:val="000000"/>
          <w:rtl/>
          <w:lang w:bidi="fa-IR"/>
        </w:rPr>
      </w:pPr>
      <w:r w:rsidRPr="00605CCA">
        <w:rPr>
          <w:rFonts w:cs="B Zar" w:hint="cs"/>
          <w:caps/>
          <w:color w:val="000000"/>
          <w:rtl/>
          <w:lang w:bidi="fa-IR"/>
        </w:rPr>
        <w:t xml:space="preserve">از جمله توصیه‌های </w:t>
      </w:r>
      <w:r>
        <w:rPr>
          <w:rFonts w:cs="B Zar" w:hint="cs"/>
          <w:caps/>
          <w:color w:val="000000"/>
          <w:rtl/>
          <w:lang w:bidi="fa-IR"/>
        </w:rPr>
        <w:t>عمر بن خطاب</w:t>
      </w:r>
      <w:r w:rsidRPr="00605CCA">
        <w:rPr>
          <w:rFonts w:cs="B Zar" w:hint="cs"/>
          <w:caps/>
          <w:color w:val="000000"/>
          <w:rtl/>
          <w:lang w:bidi="fa-IR"/>
        </w:rPr>
        <w:sym w:font="AGA Arabesque" w:char="F074"/>
      </w:r>
      <w:r w:rsidRPr="00605CCA">
        <w:rPr>
          <w:rFonts w:cs="B Zar" w:hint="cs"/>
          <w:caps/>
          <w:color w:val="000000"/>
          <w:rtl/>
          <w:lang w:bidi="fa-IR"/>
        </w:rPr>
        <w:t xml:space="preserve"> به فرماندهانش این بود که می‌گفت: هیچ فرمانده‌ی لشکر و امیر دسته‌ای حق ندارد کسی از متخلفین را در دوران مأموریت تنبیه نماید و یا بر او حد شرعی اجرا کند، چرا که احتمال می‌رود شیطان او را وسوسه نماید و به دشمن بپیوندد</w:t>
      </w:r>
      <w:r w:rsidRPr="00605CCA">
        <w:rPr>
          <w:rStyle w:val="a8"/>
          <w:caps/>
          <w:color w:val="000000"/>
          <w:rtl/>
          <w:lang w:bidi="fa-IR"/>
        </w:rPr>
        <w:footnoteReference w:id="1947"/>
      </w:r>
      <w:r w:rsidR="00D24C07">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هنگامی که </w:t>
      </w:r>
      <w:r>
        <w:rPr>
          <w:rFonts w:cs="B Zar" w:hint="cs"/>
          <w:caps/>
          <w:color w:val="000000"/>
          <w:rtl/>
          <w:lang w:bidi="fa-IR"/>
        </w:rPr>
        <w:t>عمر بن خطاب</w:t>
      </w:r>
      <w:r w:rsidR="00D24C07">
        <w:rPr>
          <w:rFonts w:cs="B Zar" w:hint="cs"/>
          <w:caps/>
          <w:color w:val="000000"/>
          <w:lang w:bidi="fa-IR"/>
        </w:rPr>
        <w:sym w:font="AGA Arabesque" w:char="F074"/>
      </w:r>
      <w:r w:rsidRPr="00605CCA">
        <w:rPr>
          <w:rFonts w:cs="B Zar" w:hint="cs"/>
          <w:caps/>
          <w:color w:val="000000"/>
          <w:rtl/>
          <w:lang w:bidi="fa-IR"/>
        </w:rPr>
        <w:t>، سلمان بن ربیعـه باهلی را به عنـوان فـرمانده لشکر و عـمرو بن معدی کرب و طلیحه بن خویلد اسدی را به عنوان معاونان او فرستاد و بعداً مطلع شد که میان سلمان و عمرو مشاجرات لفظی رخ داده است، عمر</w:t>
      </w:r>
      <w:r w:rsidRPr="00605CCA">
        <w:rPr>
          <w:rFonts w:cs="B Zar" w:hint="cs"/>
          <w:caps/>
          <w:color w:val="000000"/>
          <w:rtl/>
          <w:lang w:bidi="fa-IR"/>
        </w:rPr>
        <w:sym w:font="AGA Arabesque" w:char="F074"/>
      </w:r>
      <w:r w:rsidRPr="00605CCA">
        <w:rPr>
          <w:rFonts w:cs="B Zar" w:hint="cs"/>
          <w:caps/>
          <w:color w:val="000000"/>
          <w:rtl/>
          <w:lang w:bidi="fa-IR"/>
        </w:rPr>
        <w:t xml:space="preserve"> به سلمان که فرمانده‌ی لشکر بود نوشت: من از برخورد تو با عمرو مطلع شدم و آن‌را نپسندیدم. در چنین جایگاهی و در حین جنگ با دشمن، شایسته است که عمرو و طلیحه را بیش از پیش با خود داشته باشی و از سخنان و تجارب آنان استفاده نمایی. و ه</w:t>
      </w:r>
      <w:r w:rsidR="00D24C07">
        <w:rPr>
          <w:rFonts w:cs="B Zar" w:hint="cs"/>
          <w:caps/>
          <w:color w:val="000000"/>
          <w:rtl/>
          <w:lang w:bidi="fa-IR"/>
        </w:rPr>
        <w:t>مچنین وقتی به مکان امن و دار السل</w:t>
      </w:r>
      <w:r w:rsidRPr="00605CCA">
        <w:rPr>
          <w:rFonts w:cs="B Zar" w:hint="cs"/>
          <w:caps/>
          <w:color w:val="000000"/>
          <w:rtl/>
          <w:lang w:bidi="fa-IR"/>
        </w:rPr>
        <w:t>م رسیدی با آن‌ها آن طور که شایستگی‌اش را دارند، برخورد کن و فقهاء و اهل قرآن را با خود داشته باش</w:t>
      </w:r>
      <w:r w:rsidRPr="00605CCA">
        <w:rPr>
          <w:rStyle w:val="a8"/>
          <w:caps/>
          <w:color w:val="000000"/>
          <w:rtl/>
          <w:lang w:bidi="fa-IR"/>
        </w:rPr>
        <w:footnoteReference w:id="1948"/>
      </w:r>
      <w:r w:rsidR="00D24C07">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همچنین به عمرو بن معدی کرب نوشت: از مخالفت تو با فرمانده</w:t>
      </w:r>
      <w:r w:rsidR="00D24C07">
        <w:rPr>
          <w:rFonts w:cs="B Zar" w:hint="cs"/>
          <w:caps/>
          <w:color w:val="000000"/>
          <w:spacing w:val="-4"/>
          <w:rtl/>
          <w:lang w:bidi="fa-IR"/>
        </w:rPr>
        <w:t xml:space="preserve"> ات</w:t>
      </w:r>
      <w:r w:rsidRPr="00605CCA">
        <w:rPr>
          <w:rFonts w:cs="B Zar" w:hint="cs"/>
          <w:caps/>
          <w:color w:val="000000"/>
          <w:spacing w:val="-4"/>
          <w:rtl/>
          <w:lang w:bidi="fa-IR"/>
        </w:rPr>
        <w:t xml:space="preserve"> و ناسزاگويی به او باخبر شدم. من می‌دانم که تو دارای شمشیری به نام صمصامه هستی، ولی من شمشیری دارم به نام مصمم که به خدا سوگند اگر آن‌را بر فرق سرت بگذارم تا تو را از وسط پاره نکنم آن‌را بر ندارم. هنگامی که عمرو نامه‌ی امیرالمؤمنین را خواند، گفت: به خدا سوگند! اگر اراده کند چنین خواهد کرد</w:t>
      </w:r>
      <w:r w:rsidRPr="00605CCA">
        <w:rPr>
          <w:rStyle w:val="a8"/>
          <w:b/>
          <w:bCs/>
          <w:caps/>
          <w:color w:val="000000"/>
          <w:spacing w:val="-4"/>
          <w:rtl/>
          <w:lang w:bidi="fa-IR"/>
        </w:rPr>
        <w:footnoteReference w:id="1949"/>
      </w:r>
      <w:r w:rsidR="00D24C07">
        <w:rPr>
          <w:rFonts w:cs="B Zar" w:hint="cs"/>
          <w:caps/>
          <w:color w:val="000000"/>
          <w:spacing w:val="-4"/>
          <w:rtl/>
          <w:lang w:bidi="fa-IR"/>
        </w:rPr>
        <w:t>.</w:t>
      </w:r>
    </w:p>
    <w:p w:rsidR="00D24C07"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از این دو برخورد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و نامه‌هایش به روشنی فرهنگ همبستگی و یکپارچگی‌ای که باید یک فرمانده در میدان جنگ از آن برخوردار باشد، نمایان می‌گردد. و باید که فرمانده از دانش و تکنیک افراد کاردان در جنگ استفاده کند و پس از پایان جنگ نیز باید همبستگی و مودت خود را حفظ نمایند. </w:t>
      </w:r>
    </w:p>
    <w:p w:rsidR="002D6B77" w:rsidRPr="00605CCA" w:rsidRDefault="002D6B77" w:rsidP="00D24C07">
      <w:pPr>
        <w:spacing w:line="228" w:lineRule="auto"/>
        <w:ind w:firstLine="397"/>
        <w:rPr>
          <w:rFonts w:cs="B Zar" w:hint="cs"/>
          <w:caps/>
          <w:color w:val="000000"/>
          <w:spacing w:val="-4"/>
          <w:rtl/>
          <w:lang w:bidi="fa-IR"/>
        </w:rPr>
      </w:pPr>
      <w:r w:rsidRPr="00605CCA">
        <w:rPr>
          <w:rFonts w:cs="B Zar" w:hint="cs"/>
          <w:caps/>
          <w:color w:val="000000"/>
          <w:spacing w:val="-4"/>
          <w:rtl/>
          <w:lang w:bidi="fa-IR"/>
        </w:rPr>
        <w:t>و در فتح «رها»</w:t>
      </w:r>
      <w:r w:rsidRPr="00605CCA">
        <w:rPr>
          <w:rStyle w:val="a8"/>
          <w:b/>
          <w:bCs/>
          <w:caps/>
          <w:color w:val="000000"/>
          <w:spacing w:val="-4"/>
          <w:rtl/>
          <w:lang w:bidi="fa-IR"/>
        </w:rPr>
        <w:footnoteReference w:id="1950"/>
      </w:r>
      <w:r w:rsidRPr="00605CCA">
        <w:rPr>
          <w:rFonts w:cs="B Zar" w:hint="cs"/>
          <w:caps/>
          <w:color w:val="000000"/>
          <w:spacing w:val="-4"/>
          <w:rtl/>
          <w:lang w:bidi="fa-IR"/>
        </w:rPr>
        <w:t xml:space="preserve"> لشکری به فرماندهی بسر بن ابی ارطا</w:t>
      </w:r>
      <w:r w:rsidR="00D24C07" w:rsidRPr="00D24C07">
        <w:rPr>
          <w:rFonts w:cs="B Badr" w:hint="cs"/>
          <w:caps/>
          <w:color w:val="000000"/>
          <w:spacing w:val="-4"/>
          <w:rtl/>
          <w:lang w:bidi="fa-IR"/>
        </w:rPr>
        <w:t>ة</w:t>
      </w:r>
      <w:r w:rsidRPr="00605CCA">
        <w:rPr>
          <w:rFonts w:cs="B Zar" w:hint="cs"/>
          <w:caps/>
          <w:color w:val="000000"/>
          <w:spacing w:val="-4"/>
          <w:rtl/>
          <w:lang w:bidi="fa-IR"/>
        </w:rPr>
        <w:t xml:space="preserve"> از شام به دستور </w:t>
      </w:r>
      <w:r>
        <w:rPr>
          <w:rFonts w:cs="B Zar" w:hint="cs"/>
          <w:caps/>
          <w:color w:val="000000"/>
          <w:spacing w:val="-4"/>
          <w:rtl/>
          <w:lang w:bidi="fa-IR"/>
        </w:rPr>
        <w:t>عمر بن خطاب</w:t>
      </w:r>
      <w:r w:rsidR="00D24C07">
        <w:rPr>
          <w:rFonts w:cs="B Zar" w:hint="cs"/>
          <w:caps/>
          <w:color w:val="000000"/>
          <w:spacing w:val="-4"/>
          <w:lang w:bidi="fa-IR"/>
        </w:rPr>
        <w:sym w:font="AGA Arabesque" w:char="F074"/>
      </w:r>
      <w:r w:rsidRPr="00605CCA">
        <w:rPr>
          <w:rFonts w:cs="B Zar" w:hint="cs"/>
          <w:caps/>
          <w:color w:val="000000"/>
          <w:spacing w:val="-4"/>
          <w:rtl/>
          <w:lang w:bidi="fa-IR"/>
        </w:rPr>
        <w:t xml:space="preserve"> برای کمک به عیاض بن غنم آمد. دیری نگذشت که میان آن‌ها در حالی که با دشمن درگیر بودند، اختلافاتی رخ داد. عیاض به آنان گفت که نیازی به کمک شما نداریم و به شام برگردید. وقتی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از این کار عیاض مطلع شد، طی نامه‌ای از او علت این‌کار را جویا شد در حالی که قبلاً همیشه تقاضای نیروی کمکی می‌کرد. عیاض در پاسخ نوشت که من از ایجاد دو دستگی در میان صفوف خود ترسیدم و از طرفی احساس </w:t>
      </w:r>
      <w:r w:rsidR="00D24C07">
        <w:rPr>
          <w:rFonts w:cs="B Zar" w:hint="cs"/>
          <w:caps/>
          <w:color w:val="000000"/>
          <w:spacing w:val="-4"/>
          <w:rtl/>
          <w:lang w:bidi="fa-IR"/>
        </w:rPr>
        <w:t>کردم</w:t>
      </w:r>
      <w:r w:rsidRPr="00605CCA">
        <w:rPr>
          <w:rFonts w:cs="B Zar" w:hint="cs"/>
          <w:caps/>
          <w:color w:val="000000"/>
          <w:spacing w:val="-4"/>
          <w:rtl/>
          <w:lang w:bidi="fa-IR"/>
        </w:rPr>
        <w:t xml:space="preserve"> که دیگر نیاز</w:t>
      </w:r>
      <w:r w:rsidR="00D24C07">
        <w:rPr>
          <w:rFonts w:cs="B Zar" w:hint="cs"/>
          <w:caps/>
          <w:color w:val="000000"/>
          <w:spacing w:val="-4"/>
          <w:rtl/>
          <w:lang w:bidi="fa-IR"/>
        </w:rPr>
        <w:t>ی</w:t>
      </w:r>
      <w:r w:rsidRPr="00605CCA">
        <w:rPr>
          <w:rFonts w:cs="B Zar" w:hint="cs"/>
          <w:caps/>
          <w:color w:val="000000"/>
          <w:spacing w:val="-4"/>
          <w:rtl/>
          <w:lang w:bidi="fa-IR"/>
        </w:rPr>
        <w:t xml:space="preserve"> به کمک آن‌ها ندارم. بنابراین آن‌ها را برگردانیدم</w:t>
      </w:r>
      <w:r w:rsidRPr="00605CCA">
        <w:rPr>
          <w:rStyle w:val="a8"/>
          <w:b/>
          <w:bCs/>
          <w:caps/>
          <w:color w:val="000000"/>
          <w:spacing w:val="-4"/>
          <w:rtl/>
          <w:lang w:bidi="fa-IR"/>
        </w:rPr>
        <w:footnoteReference w:id="1951"/>
      </w:r>
      <w:r w:rsidR="00D24C07">
        <w:rPr>
          <w:rFonts w:cs="B Zar" w:hint="cs"/>
          <w:caps/>
          <w:color w:val="000000"/>
          <w:spacing w:val="-4"/>
          <w:rtl/>
          <w:lang w:bidi="fa-IR"/>
        </w:rPr>
        <w:t>.</w:t>
      </w:r>
      <w:r w:rsidRPr="00605CCA">
        <w:rPr>
          <w:rFonts w:cs="B Zar" w:hint="cs"/>
          <w:caps/>
          <w:color w:val="000000"/>
          <w:spacing w:val="-4"/>
          <w:rtl/>
          <w:lang w:bidi="fa-IR"/>
        </w:rPr>
        <w:t xml:space="preserve"> آن‌گاه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عملکرد او را پذیرفت و برای او دعای خیر کرد</w:t>
      </w:r>
      <w:r w:rsidRPr="00605CCA">
        <w:rPr>
          <w:rStyle w:val="a8"/>
          <w:b/>
          <w:bCs/>
          <w:caps/>
          <w:color w:val="000000"/>
          <w:spacing w:val="-4"/>
          <w:rtl/>
          <w:lang w:bidi="fa-IR"/>
        </w:rPr>
        <w:footnoteReference w:id="1952"/>
      </w:r>
      <w:r w:rsidR="00D24C07">
        <w:rPr>
          <w:rFonts w:cs="B Zar" w:hint="cs"/>
          <w:caps/>
          <w:color w:val="000000"/>
          <w:spacing w:val="-4"/>
          <w:rtl/>
          <w:lang w:bidi="fa-IR"/>
        </w:rPr>
        <w:t>.</w:t>
      </w:r>
    </w:p>
    <w:p w:rsidR="002D6B77" w:rsidRPr="00605CCA" w:rsidRDefault="00D24C07" w:rsidP="002D6B77">
      <w:pPr>
        <w:pStyle w:val="af7"/>
        <w:rPr>
          <w:rFonts w:hint="cs"/>
          <w:rtl/>
        </w:rPr>
      </w:pPr>
      <w:bookmarkStart w:id="2421" w:name="_Toc70311333"/>
      <w:bookmarkStart w:id="2422" w:name="_Toc223806888"/>
      <w:bookmarkStart w:id="2423" w:name="_Toc71217379"/>
      <w:r>
        <w:rPr>
          <w:rFonts w:hint="cs"/>
          <w:rtl/>
        </w:rPr>
        <w:t>5ـ مبادا در اثر سهل</w:t>
      </w:r>
      <w:r>
        <w:rPr>
          <w:rFonts w:hint="eastAsia"/>
          <w:rtl/>
        </w:rPr>
        <w:t>‌</w:t>
      </w:r>
      <w:r w:rsidR="002D6B77" w:rsidRPr="00605CCA">
        <w:rPr>
          <w:rFonts w:hint="cs"/>
          <w:rtl/>
        </w:rPr>
        <w:t>انگاری در مسیر راه، دشمن بر شما شبیخون زند</w:t>
      </w:r>
      <w:bookmarkEnd w:id="2421"/>
      <w:bookmarkEnd w:id="2422"/>
      <w:bookmarkEnd w:id="2423"/>
    </w:p>
    <w:p w:rsidR="002D6B77" w:rsidRPr="00605CCA" w:rsidRDefault="002D6B77" w:rsidP="00D24C07">
      <w:pPr>
        <w:spacing w:line="228" w:lineRule="auto"/>
        <w:ind w:firstLine="397"/>
        <w:rPr>
          <w:rFonts w:cs="B Zar" w:hint="cs"/>
          <w:caps/>
          <w:color w:val="000000"/>
          <w:rtl/>
          <w:lang w:bidi="fa-IR"/>
        </w:rPr>
      </w:pPr>
      <w:r w:rsidRPr="00605CCA">
        <w:rPr>
          <w:rFonts w:cs="B Zar" w:hint="cs"/>
          <w:caps/>
          <w:color w:val="000000"/>
          <w:rtl/>
          <w:lang w:bidi="fa-IR"/>
        </w:rPr>
        <w:t xml:space="preserve">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توجه ویژه‌ای به امر نگهبانی داشت و فرماندهانش را در این‌باره توصیه می‌نمود و </w:t>
      </w:r>
      <w:r w:rsidR="00D24C07">
        <w:rPr>
          <w:rFonts w:cs="B Zar" w:hint="cs"/>
          <w:caps/>
          <w:color w:val="000000"/>
          <w:rtl/>
          <w:lang w:bidi="fa-IR"/>
        </w:rPr>
        <w:t>می‌گفت: مبادا در اثر غفلت و سهل‌</w:t>
      </w:r>
      <w:r w:rsidRPr="00605CCA">
        <w:rPr>
          <w:rFonts w:cs="B Zar" w:hint="cs"/>
          <w:caps/>
          <w:color w:val="000000"/>
          <w:rtl/>
          <w:lang w:bidi="fa-IR"/>
        </w:rPr>
        <w:t>انگاری در مسیر راه، دشمن بر شما شبیخون زند و آنان را موظف می‌ساخت تا در حین حرکت و همچنین هنگامی که در جایی اردو می‌زنند، نگهبانانی بگمارند. چنان که به سعد بن ابی وقاص گفت: بر لشکرخود نگهبانانی بگمار و از شبیخون دشمن غافل مشو و اگر اسیری از قومی نزد تو آوردند که با آن‌ها قرار داد صلح نداری، گردنش را بزن تا بدین صورت دشمنان خدا و دشمنان خود را مرعوب سازی</w:t>
      </w:r>
      <w:r w:rsidRPr="00605CCA">
        <w:rPr>
          <w:rStyle w:val="a8"/>
          <w:caps/>
          <w:color w:val="000000"/>
          <w:rtl/>
          <w:lang w:bidi="fa-IR"/>
        </w:rPr>
        <w:footnoteReference w:id="1953"/>
      </w:r>
      <w:r w:rsidR="00D24C07">
        <w:rPr>
          <w:rFonts w:cs="B Zar" w:hint="cs"/>
          <w:caps/>
          <w:color w:val="000000"/>
          <w:rtl/>
          <w:lang w:bidi="fa-IR"/>
        </w:rPr>
        <w:t>.</w:t>
      </w:r>
    </w:p>
    <w:p w:rsidR="002D6B77" w:rsidRPr="00605CCA" w:rsidRDefault="00D24C07" w:rsidP="00341D22">
      <w:pPr>
        <w:spacing w:line="228" w:lineRule="auto"/>
        <w:ind w:firstLine="397"/>
        <w:rPr>
          <w:rFonts w:cs="B Zar" w:hint="cs"/>
          <w:caps/>
          <w:color w:val="000000"/>
          <w:spacing w:val="-2"/>
          <w:rtl/>
        </w:rPr>
      </w:pPr>
      <w:r>
        <w:rPr>
          <w:rFonts w:cs="B Zar" w:hint="cs"/>
          <w:caps/>
          <w:color w:val="000000"/>
          <w:spacing w:val="-2"/>
          <w:rtl/>
          <w:lang w:bidi="fa-IR"/>
        </w:rPr>
        <w:t>همچنین فرماندهانش را به جمع‌</w:t>
      </w:r>
      <w:r w:rsidR="002D6B77" w:rsidRPr="00605CCA">
        <w:rPr>
          <w:rFonts w:cs="B Zar" w:hint="cs"/>
          <w:caps/>
          <w:color w:val="000000"/>
          <w:spacing w:val="-2"/>
          <w:rtl/>
          <w:lang w:bidi="fa-IR"/>
        </w:rPr>
        <w:t xml:space="preserve">آوری اطلاعات از سرزمین دشمن توصیه می‌نمود تا آن‌ها با آگاهی کامل از وضعیت دشمن، اقدام لازم را بنمایند. چنان که در این‌باره به سعد بن ابی وقاص چنین نوشت: وقتی به سرزمین دشمن رسیدی جاسوسانت را به هر سو بفرست و هر لحظه تحرکات آن‌ها را زیر نظر داشته باش و برای این کار افراد مورد اعتمادی از عربها و غیر آن‌ها نگهدار تا از صداقت و نصیحت و راهنمايی‌های آنان استفاده نمایی. چرا که از انسان دروغگو هیچ نفعی عاید تو نمی‌شود حتی اگر در بخشی از سخنانش راست بگوید. و کسی که صداقت ندارد و اهل خیانت است به جای این که جاسوس تو باشد، جاسوس دشمنانت علیه تو خواهد بود. و هنگام نزدیک شدن به سرزمین دشمن جاسوسان خود را به هر سو بفرست و دسته‌های نظامی را نیز اعزام کن تا مانع از رسیدن کمک به دشمن بشوند و باید جاسوسانت وضعیت و نقاط ضعف دشمن را شناسايی بکنند </w:t>
      </w:r>
      <w:r w:rsidR="002D6B77" w:rsidRPr="00341D22">
        <w:rPr>
          <w:rFonts w:cs="B Zar" w:hint="cs"/>
          <w:caps/>
          <w:spacing w:val="-2"/>
          <w:rtl/>
          <w:lang w:bidi="fa-IR"/>
        </w:rPr>
        <w:t xml:space="preserve">و برای این منظور از افراد قوی و اهل رأی استفاده کن و اسبان تیزرو در اختیار آنان </w:t>
      </w:r>
      <w:r w:rsidR="00341D22" w:rsidRPr="00341D22">
        <w:rPr>
          <w:rFonts w:cs="B Zar" w:hint="cs"/>
          <w:caps/>
          <w:spacing w:val="-2"/>
          <w:rtl/>
          <w:lang w:bidi="fa-IR"/>
        </w:rPr>
        <w:t>قرار بده تا اگر با دشمن روبرو شد</w:t>
      </w:r>
      <w:r w:rsidR="002D6B77" w:rsidRPr="00341D22">
        <w:rPr>
          <w:rFonts w:cs="B Zar" w:hint="cs"/>
          <w:caps/>
          <w:spacing w:val="-2"/>
          <w:rtl/>
          <w:lang w:bidi="fa-IR"/>
        </w:rPr>
        <w:t>ید قبل از هر چیز قدرت رأی و اندیشه‌ی شما با دشمن روبرو شود</w:t>
      </w:r>
      <w:r w:rsidR="002D6B77" w:rsidRPr="00341D22">
        <w:rPr>
          <w:rStyle w:val="a8"/>
          <w:b/>
          <w:bCs/>
          <w:caps/>
          <w:spacing w:val="-2"/>
          <w:rtl/>
          <w:lang w:bidi="fa-IR"/>
        </w:rPr>
        <w:footnoteReference w:id="1954"/>
      </w:r>
      <w:r w:rsidR="00D029DD" w:rsidRPr="00341D22">
        <w:rPr>
          <w:rFonts w:cs="B Zar" w:hint="cs"/>
          <w:caps/>
          <w:spacing w:val="-2"/>
          <w:rtl/>
          <w:lang w:bidi="fa-IR"/>
        </w:rPr>
        <w:t>.</w:t>
      </w:r>
      <w:r w:rsidR="00D029DD">
        <w:rPr>
          <w:rFonts w:cs="B Zar" w:hint="cs"/>
          <w:caps/>
          <w:color w:val="000000"/>
          <w:spacing w:val="-2"/>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گفتنی است که </w:t>
      </w:r>
      <w:r>
        <w:rPr>
          <w:rFonts w:cs="B Zar" w:hint="cs"/>
          <w:caps/>
          <w:color w:val="000000"/>
          <w:rtl/>
          <w:lang w:bidi="fa-IR"/>
        </w:rPr>
        <w:t>عمر بن خطاب</w:t>
      </w:r>
      <w:r w:rsidR="00D029DD">
        <w:rPr>
          <w:rFonts w:cs="B Zar" w:hint="cs"/>
          <w:caps/>
          <w:color w:val="000000"/>
          <w:lang w:bidi="fa-IR"/>
        </w:rPr>
        <w:sym w:font="AGA Arabesque" w:char="F074"/>
      </w:r>
      <w:r w:rsidRPr="00605CCA">
        <w:rPr>
          <w:rFonts w:cs="B Zar" w:hint="cs"/>
          <w:caps/>
          <w:color w:val="000000"/>
          <w:rtl/>
          <w:lang w:bidi="fa-IR"/>
        </w:rPr>
        <w:t xml:space="preserve"> نه</w:t>
      </w:r>
      <w:r w:rsidR="00D029DD">
        <w:rPr>
          <w:rFonts w:cs="B Zar" w:hint="cs"/>
          <w:caps/>
          <w:color w:val="000000"/>
          <w:rtl/>
          <w:lang w:bidi="fa-IR"/>
        </w:rPr>
        <w:t xml:space="preserve"> تنها استفاده از جاسوس برای جمع‌</w:t>
      </w:r>
      <w:r w:rsidRPr="00605CCA">
        <w:rPr>
          <w:rFonts w:cs="B Zar" w:hint="cs"/>
          <w:caps/>
          <w:color w:val="000000"/>
          <w:rtl/>
          <w:lang w:bidi="fa-IR"/>
        </w:rPr>
        <w:t>آوری اطلاعات از دشمن را در دستور کار خود قرار داده و بدان توصیه می‌نمود، بلکه جاسوسانی بر خود لشکر اسلام گمارده بود تا ناظر مخفی عملکرد فرماندهان و امرا باشند. چنان‌که در هر لشکر و هر اداره‌ای مأمور و یا مأمورانی مخفی گمارده بود و بدین صورت حرکات و تصرفات فرماندهان لشکر و ادارات را زیر نظر داشت و مرتب از وضعیت و عملکرد آنان مطلع می‌شد</w:t>
      </w:r>
      <w:r w:rsidRPr="00605CCA">
        <w:rPr>
          <w:rStyle w:val="a8"/>
          <w:caps/>
          <w:color w:val="000000"/>
          <w:rtl/>
          <w:lang w:bidi="fa-IR"/>
        </w:rPr>
        <w:footnoteReference w:id="1955"/>
      </w:r>
      <w:r w:rsidR="00D029DD">
        <w:rPr>
          <w:rFonts w:cs="B Zar" w:hint="cs"/>
          <w:caps/>
          <w:color w:val="000000"/>
          <w:rtl/>
          <w:lang w:bidi="fa-IR"/>
        </w:rPr>
        <w:t>.</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عمیر بن سعد انصاری که فرماندهی گروهی از اهل شام را بر عهده داشت، نزد عمر</w:t>
      </w:r>
      <w:r w:rsidRPr="00605CCA">
        <w:rPr>
          <w:rFonts w:cs="B Zar" w:hint="cs"/>
          <w:caps/>
          <w:color w:val="000000"/>
          <w:rtl/>
          <w:lang w:bidi="fa-IR"/>
        </w:rPr>
        <w:sym w:font="AGA Arabesque" w:char="F074"/>
      </w:r>
      <w:r w:rsidRPr="00605CCA">
        <w:rPr>
          <w:rFonts w:cs="B Zar" w:hint="cs"/>
          <w:caps/>
          <w:color w:val="000000"/>
          <w:rtl/>
          <w:lang w:bidi="fa-IR"/>
        </w:rPr>
        <w:t xml:space="preserve"> شکایت برد و گفت: ای امیرالمؤمنین! در میان ما و رومیان گروهی از عربهای ساکن سوس قرار دارند. آن‌ها اسرار ما را به دشمنان ما منعکس می‌کنند، اما در مورد آنان چیزی به ما نمی‌گویند.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نزد آنان برو و انتخاب یکی از این دو راه را به آنان پیشنهاد کن یا به تعداد گوسفندان و شترانشان به آن‌ها گوسفند و شتر بده و بگویید آن‌جا را ترک کنند و اگر نپذیرفتند به آن‌ها یک سال مهلت بده و پس از سپری شدن آن، خانه‌هایشان را تخریب کن</w:t>
      </w:r>
      <w:r w:rsidRPr="00C715B7">
        <w:rPr>
          <w:rStyle w:val="a8"/>
          <w:rFonts w:ascii="AGA Arabesque" w:hAnsi="AGA Arabesque" w:cs="B Zar"/>
          <w:color w:val="000000"/>
          <w:sz w:val="24"/>
          <w:szCs w:val="24"/>
          <w:rtl/>
        </w:rPr>
        <w:footnoteReference w:id="1956"/>
      </w:r>
      <w:r w:rsidRPr="00605CCA">
        <w:rPr>
          <w:rFonts w:cs="B Zar" w:hint="cs"/>
          <w:caps/>
          <w:color w:val="000000"/>
          <w:rtl/>
          <w:lang w:bidi="fa-IR"/>
        </w:rPr>
        <w:t>. هنگامی که عمیر بن سعد پیشنهاد خود را با آنان در میان گذاشت، حاضر به پذیرفتن آن نشدند. عمیر گفت: پس تا یکسال فرصت دارید که از اینجا کوچ کنید و اگر نه خانه‌های شما را ویران خواهم کرد. چنان‌که پس از سپری شدن سال، عمیر خانه‌های آنان را ویران نمود</w:t>
      </w:r>
      <w:r w:rsidRPr="00C715B7">
        <w:rPr>
          <w:rStyle w:val="a8"/>
          <w:rFonts w:ascii="AGA Arabesque" w:hAnsi="AGA Arabesque" w:cs="B Zar"/>
          <w:color w:val="000000"/>
          <w:sz w:val="24"/>
          <w:szCs w:val="24"/>
          <w:rtl/>
        </w:rPr>
        <w:footnoteReference w:id="1957"/>
      </w:r>
      <w:r w:rsidR="00D029DD">
        <w:rPr>
          <w:rFonts w:cs="B Zar" w:hint="cs"/>
          <w:caps/>
          <w:color w:val="000000"/>
          <w:rtl/>
          <w:lang w:bidi="fa-IR"/>
        </w:rPr>
        <w:t>.</w:t>
      </w:r>
    </w:p>
    <w:p w:rsidR="002056BB" w:rsidRDefault="002056BB" w:rsidP="002D6B77">
      <w:pPr>
        <w:spacing w:line="228" w:lineRule="auto"/>
        <w:ind w:firstLine="397"/>
        <w:rPr>
          <w:rFonts w:cs="B Zar" w:hint="cs"/>
          <w:caps/>
          <w:color w:val="000000"/>
          <w:rtl/>
          <w:lang w:bidi="fa-IR"/>
        </w:rPr>
      </w:pPr>
    </w:p>
    <w:p w:rsidR="002056BB" w:rsidRDefault="002056BB" w:rsidP="002D6B77">
      <w:pPr>
        <w:spacing w:line="228" w:lineRule="auto"/>
        <w:ind w:firstLine="397"/>
        <w:rPr>
          <w:rFonts w:cs="B Zar" w:hint="cs"/>
          <w:caps/>
          <w:color w:val="000000"/>
          <w:rtl/>
          <w:lang w:bidi="fa-IR"/>
        </w:rPr>
      </w:pPr>
    </w:p>
    <w:p w:rsidR="002056BB" w:rsidRDefault="002056BB" w:rsidP="002D6B77">
      <w:pPr>
        <w:spacing w:line="228" w:lineRule="auto"/>
        <w:ind w:firstLine="397"/>
        <w:rPr>
          <w:rFonts w:cs="B Zar" w:hint="cs"/>
          <w:caps/>
          <w:color w:val="000000"/>
          <w:rtl/>
          <w:lang w:bidi="fa-IR"/>
        </w:rPr>
      </w:pPr>
    </w:p>
    <w:p w:rsidR="002056BB" w:rsidRPr="00605CCA" w:rsidRDefault="002056BB" w:rsidP="002D6B77">
      <w:pPr>
        <w:spacing w:line="228" w:lineRule="auto"/>
        <w:ind w:firstLine="397"/>
        <w:rPr>
          <w:rFonts w:cs="B Zar" w:hint="cs"/>
          <w:caps/>
          <w:color w:val="000000"/>
          <w:rtl/>
          <w:lang w:bidi="fa-IR"/>
        </w:rPr>
      </w:pPr>
    </w:p>
    <w:p w:rsidR="002D6B77" w:rsidRPr="00D9164E" w:rsidRDefault="002D6B77" w:rsidP="002D6B77">
      <w:pPr>
        <w:pStyle w:val="af7"/>
        <w:rPr>
          <w:rFonts w:hint="cs"/>
          <w:color w:val="auto"/>
          <w:rtl/>
        </w:rPr>
      </w:pPr>
      <w:bookmarkStart w:id="2424" w:name="_Toc70311334"/>
      <w:bookmarkStart w:id="2425" w:name="_Toc223806889"/>
      <w:bookmarkStart w:id="2426" w:name="_Toc71217380"/>
      <w:r w:rsidRPr="00D9164E">
        <w:rPr>
          <w:rFonts w:hint="cs"/>
          <w:color w:val="auto"/>
          <w:rtl/>
        </w:rPr>
        <w:t>6ـ انتخاب مکان مناسب برای درگیر شدن با دشمن</w:t>
      </w:r>
      <w:bookmarkEnd w:id="2424"/>
      <w:bookmarkEnd w:id="2425"/>
      <w:bookmarkEnd w:id="2426"/>
    </w:p>
    <w:p w:rsidR="002D6B77" w:rsidRPr="00605CCA" w:rsidRDefault="002D6B77" w:rsidP="002D6B77">
      <w:pPr>
        <w:spacing w:line="228" w:lineRule="auto"/>
        <w:ind w:firstLine="397"/>
        <w:rPr>
          <w:rFonts w:cs="B Zar" w:hint="cs"/>
          <w:caps/>
          <w:color w:val="000000"/>
          <w:rtl/>
          <w:lang w:bidi="fa-IR"/>
        </w:rPr>
      </w:pPr>
      <w:r>
        <w:rPr>
          <w:rFonts w:cs="B Zar" w:hint="cs"/>
          <w:caps/>
          <w:color w:val="000000"/>
          <w:rtl/>
          <w:lang w:bidi="fa-IR"/>
        </w:rPr>
        <w:t>عمر بن خطاب</w:t>
      </w:r>
      <w:r w:rsidR="00267623">
        <w:rPr>
          <w:rFonts w:cs="B Zar" w:hint="cs"/>
          <w:caps/>
          <w:color w:val="000000"/>
          <w:lang w:bidi="fa-IR"/>
        </w:rPr>
        <w:sym w:font="AGA Arabesque" w:char="F074"/>
      </w:r>
      <w:r w:rsidRPr="00605CCA">
        <w:rPr>
          <w:rFonts w:cs="B Zar" w:hint="cs"/>
          <w:caps/>
          <w:color w:val="000000"/>
          <w:rtl/>
          <w:lang w:bidi="fa-IR"/>
        </w:rPr>
        <w:t>، سعد بن ابی وقاص</w:t>
      </w:r>
      <w:r w:rsidR="00267623">
        <w:rPr>
          <w:rFonts w:cs="B Zar" w:hint="cs"/>
          <w:caps/>
          <w:color w:val="000000"/>
          <w:rtl/>
          <w:lang w:bidi="fa-IR"/>
        </w:rPr>
        <w:t xml:space="preserve"> </w:t>
      </w:r>
      <w:r w:rsidR="00267623">
        <w:rPr>
          <w:rFonts w:cs="B Zar" w:hint="cs"/>
          <w:caps/>
          <w:color w:val="000000"/>
          <w:lang w:bidi="fa-IR"/>
        </w:rPr>
        <w:sym w:font="AGA Arabesque" w:char="F074"/>
      </w:r>
      <w:r w:rsidRPr="00605CCA">
        <w:rPr>
          <w:rFonts w:cs="B Zar" w:hint="cs"/>
          <w:caps/>
          <w:color w:val="000000"/>
          <w:rtl/>
          <w:lang w:bidi="fa-IR"/>
        </w:rPr>
        <w:t xml:space="preserve"> را سفارش می‌کرد که قبل از آن که سرزمین معرکه را کاملاً شناسایی ننموده و راه‌های ورودی و خروجی و اماکن پر آب و گیاه آن‌را ندانسته است، جنگ را آغاز ننماید</w:t>
      </w:r>
      <w:r w:rsidRPr="00605CCA">
        <w:rPr>
          <w:rStyle w:val="a8"/>
          <w:caps/>
          <w:color w:val="000000"/>
          <w:rtl/>
          <w:lang w:bidi="fa-IR"/>
        </w:rPr>
        <w:footnoteReference w:id="1958"/>
      </w:r>
      <w:r w:rsidR="00330F6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چنان که در جنگ قادسیه به او سفارش نمود که به جای درگیر شدن در قلب سرزمین دشمن، آنان را به سوی مرزهای خود بکشانید، چرا که شما وضعیت جغرافیايی سرزمینهای خود را بهتر می‌دانید و </w:t>
      </w:r>
      <w:r w:rsidR="006F310B">
        <w:rPr>
          <w:rFonts w:cs="B Zar" w:hint="cs"/>
          <w:caps/>
          <w:color w:val="000000"/>
          <w:rtl/>
          <w:lang w:bidi="fa-IR"/>
        </w:rPr>
        <w:t>در صورت شکست بهتر می‌توانید عقب‌</w:t>
      </w:r>
      <w:r w:rsidRPr="00605CCA">
        <w:rPr>
          <w:rFonts w:cs="B Zar" w:hint="cs"/>
          <w:caps/>
          <w:color w:val="000000"/>
          <w:rtl/>
          <w:lang w:bidi="fa-IR"/>
        </w:rPr>
        <w:t>نشینی کنید و دشمن از تعقیب شما نیز صرف نظر خواهد کرد، چرا که با سرزمینهای شما آشنایی ندارند</w:t>
      </w:r>
      <w:r w:rsidRPr="00605CCA">
        <w:rPr>
          <w:rStyle w:val="a8"/>
          <w:caps/>
          <w:color w:val="000000"/>
          <w:rtl/>
          <w:lang w:bidi="fa-IR"/>
        </w:rPr>
        <w:footnoteReference w:id="1959"/>
      </w:r>
      <w:r w:rsidR="006F310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علاوه بر این‌ها عمرفاروق</w:t>
      </w:r>
      <w:r w:rsidR="00D9264A">
        <w:rPr>
          <w:rFonts w:cs="B Zar" w:hint="cs"/>
          <w:caps/>
          <w:color w:val="000000"/>
          <w:rtl/>
          <w:lang w:bidi="fa-IR"/>
        </w:rPr>
        <w:t xml:space="preserve"> </w:t>
      </w:r>
      <w:r w:rsidR="00D9264A">
        <w:rPr>
          <w:rFonts w:cs="B Zar" w:hint="cs"/>
          <w:caps/>
          <w:color w:val="000000"/>
          <w:lang w:bidi="fa-IR"/>
        </w:rPr>
        <w:sym w:font="AGA Arabesque" w:char="F074"/>
      </w:r>
      <w:r w:rsidRPr="00605CCA">
        <w:rPr>
          <w:rFonts w:cs="B Zar" w:hint="cs"/>
          <w:caps/>
          <w:color w:val="000000"/>
          <w:rtl/>
          <w:lang w:bidi="fa-IR"/>
        </w:rPr>
        <w:t>، سعد بن ابی وقاص، سلمان فارسی و حذیفه بن یمان را به عنوان هیأت کارشناسی جهت انتخاب مکان مناسب برای اقامت لشکر در مسیر انتخاب نمود. و به شورای فرماندهان دستور می‌داد که هنگام فرود آمدن و یا در پایگاه‌های نظامی، در کنار فرماندهی کل مسکن گزینند و آب و آذوقه به حد کافی داشته باشند، تا مرکز فرماندهی در برنامه‌ریزی و تدارکات بهتر عمل کند</w:t>
      </w:r>
      <w:r w:rsidRPr="00605CCA">
        <w:rPr>
          <w:rStyle w:val="a8"/>
          <w:caps/>
          <w:color w:val="000000"/>
          <w:rtl/>
          <w:lang w:bidi="fa-IR"/>
        </w:rPr>
        <w:footnoteReference w:id="1960"/>
      </w:r>
      <w:r w:rsidR="00D9264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 که طی نامه‌ای به ابوعبیده بن جراح نیز نوشت که نیروهایت را در مکانی فرود نیاور که از وضعیت آن اطلاع نداری و راه‌های ورودی و خروجی آن‌را بلد نیستی</w:t>
      </w:r>
      <w:r w:rsidRPr="00605CCA">
        <w:rPr>
          <w:rStyle w:val="a8"/>
          <w:caps/>
          <w:color w:val="000000"/>
          <w:rtl/>
          <w:lang w:bidi="fa-IR"/>
        </w:rPr>
        <w:footnoteReference w:id="1961"/>
      </w:r>
      <w:r w:rsidR="00462CD9">
        <w:rPr>
          <w:rFonts w:cs="B Zar" w:hint="cs"/>
          <w:caps/>
          <w:color w:val="000000"/>
          <w:rtl/>
          <w:lang w:bidi="fa-IR"/>
        </w:rPr>
        <w:t>.</w:t>
      </w:r>
    </w:p>
    <w:p w:rsidR="002D6B77" w:rsidRPr="00605CCA" w:rsidRDefault="002D6B77" w:rsidP="002D6B77">
      <w:pPr>
        <w:pStyle w:val="af7"/>
        <w:rPr>
          <w:rFonts w:hint="cs"/>
          <w:rtl/>
          <w:lang w:bidi="ar-SA"/>
        </w:rPr>
      </w:pPr>
      <w:bookmarkStart w:id="2427" w:name="_Toc70311335"/>
      <w:bookmarkStart w:id="2428" w:name="_Toc223806890"/>
      <w:bookmarkStart w:id="2429" w:name="_Toc71217381"/>
      <w:r w:rsidRPr="00605CCA">
        <w:rPr>
          <w:rFonts w:hint="cs"/>
          <w:rtl/>
        </w:rPr>
        <w:t>7ـ تهیه‌ی امکانات لازم برای سربازان</w:t>
      </w:r>
      <w:bookmarkEnd w:id="2427"/>
      <w:bookmarkEnd w:id="2428"/>
      <w:bookmarkEnd w:id="2429"/>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برای لشکر اسلام در عراق از مدینه‌ی منوره کمک مالی و از جمله شتر و گوسفند می‌فرستاد و حتی از گیاهان نقیع و ربذه</w:t>
      </w:r>
      <w:r w:rsidRPr="00605CCA">
        <w:rPr>
          <w:rStyle w:val="a8"/>
          <w:caps/>
          <w:color w:val="000000"/>
          <w:rtl/>
          <w:lang w:bidi="fa-IR"/>
        </w:rPr>
        <w:footnoteReference w:id="1962"/>
      </w:r>
      <w:r w:rsidRPr="00605CCA">
        <w:rPr>
          <w:rFonts w:cs="B Zar" w:hint="cs"/>
          <w:caps/>
          <w:color w:val="000000"/>
          <w:rtl/>
          <w:lang w:bidi="fa-IR"/>
        </w:rPr>
        <w:t xml:space="preserve"> علوفه‌ی مرکبهای آنان را فراهم می‌ساخت. و به تناسب نیاز هر شهری اسبان و مرکبهايی برای موقع اضطراری نگهد</w:t>
      </w:r>
      <w:r w:rsidR="00462CD9">
        <w:rPr>
          <w:rFonts w:cs="B Zar" w:hint="cs"/>
          <w:caps/>
          <w:color w:val="000000"/>
          <w:rtl/>
          <w:lang w:bidi="fa-IR"/>
        </w:rPr>
        <w:t>ا</w:t>
      </w:r>
      <w:r w:rsidRPr="00605CCA">
        <w:rPr>
          <w:rFonts w:cs="B Zar" w:hint="cs"/>
          <w:caps/>
          <w:color w:val="000000"/>
          <w:rtl/>
          <w:lang w:bidi="fa-IR"/>
        </w:rPr>
        <w:t>ری می‌شد، چنان که در کوفه چهار هزار اسب و در بصره نیز به همین مقدار و در سایر شهرها تعدادی اسب نگهداری می‌شد</w:t>
      </w:r>
      <w:r w:rsidRPr="00605CCA">
        <w:rPr>
          <w:rStyle w:val="a8"/>
          <w:caps/>
          <w:color w:val="000000"/>
          <w:rtl/>
          <w:lang w:bidi="fa-IR"/>
        </w:rPr>
        <w:footnoteReference w:id="1963"/>
      </w:r>
      <w:r w:rsidR="009A3FBC">
        <w:rPr>
          <w:rFonts w:cs="B Zar" w:hint="cs"/>
          <w:caps/>
          <w:color w:val="000000"/>
          <w:rtl/>
          <w:lang w:bidi="fa-IR"/>
        </w:rPr>
        <w:t>.</w:t>
      </w:r>
    </w:p>
    <w:p w:rsidR="002D6B77" w:rsidRPr="00605CCA" w:rsidRDefault="002D6B77" w:rsidP="003A528B">
      <w:pPr>
        <w:spacing w:line="228" w:lineRule="auto"/>
        <w:ind w:firstLine="397"/>
        <w:rPr>
          <w:rFonts w:cs="B Zar" w:hint="cs"/>
          <w:caps/>
          <w:color w:val="000000"/>
          <w:rtl/>
          <w:lang w:bidi="fa-IR"/>
        </w:rPr>
      </w:pPr>
      <w:r w:rsidRPr="00605CCA">
        <w:rPr>
          <w:rFonts w:cs="B Zar" w:hint="cs"/>
          <w:caps/>
          <w:color w:val="000000"/>
          <w:rtl/>
          <w:lang w:bidi="fa-IR"/>
        </w:rPr>
        <w:t xml:space="preserve">و هنگامی که </w:t>
      </w: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برای صلح با ساکنان بیت المقدس به شام آمد، مؤسسه‌ای</w:t>
      </w:r>
      <w:r w:rsidR="009A3FBC">
        <w:rPr>
          <w:rFonts w:cs="B Zar" w:hint="cs"/>
          <w:caps/>
          <w:color w:val="000000"/>
          <w:rtl/>
          <w:lang w:bidi="fa-IR"/>
        </w:rPr>
        <w:t xml:space="preserve"> بنام </w:t>
      </w:r>
      <w:r w:rsidR="009A3FBC">
        <w:rPr>
          <w:rFonts w:ascii="Traditional Arabic" w:hAnsi="Traditional Arabic" w:cs="Traditional Arabic"/>
          <w:caps/>
          <w:color w:val="000000"/>
          <w:rtl/>
          <w:lang w:bidi="fa-IR"/>
        </w:rPr>
        <w:t>«</w:t>
      </w:r>
      <w:r w:rsidR="009A3FBC">
        <w:rPr>
          <w:rFonts w:cs="B Zar" w:hint="cs"/>
          <w:caps/>
          <w:color w:val="000000"/>
          <w:rtl/>
          <w:lang w:bidi="fa-IR"/>
        </w:rPr>
        <w:t>الأهراء</w:t>
      </w:r>
      <w:r w:rsidR="009A3FBC">
        <w:rPr>
          <w:rFonts w:ascii="Traditional Arabic" w:hAnsi="Traditional Arabic" w:cs="Traditional Arabic"/>
          <w:caps/>
          <w:color w:val="000000"/>
          <w:rtl/>
          <w:lang w:bidi="fa-IR"/>
        </w:rPr>
        <w:t>»</w:t>
      </w:r>
      <w:r w:rsidRPr="00605CCA">
        <w:rPr>
          <w:rFonts w:cs="B Zar" w:hint="cs"/>
          <w:caps/>
          <w:color w:val="000000"/>
          <w:rtl/>
          <w:lang w:bidi="fa-IR"/>
        </w:rPr>
        <w:t xml:space="preserve"> برای کمک مالی و غذایی به مجاهدین تأسیس نمود</w:t>
      </w:r>
      <w:r w:rsidR="003A528B">
        <w:rPr>
          <w:rFonts w:cs="B Zar" w:hint="cs"/>
          <w:caps/>
          <w:color w:val="000000"/>
          <w:rtl/>
          <w:lang w:bidi="fa-IR"/>
        </w:rPr>
        <w:t>،</w:t>
      </w:r>
      <w:r w:rsidR="009A3FBC">
        <w:rPr>
          <w:rFonts w:cs="B Zar" w:hint="cs"/>
          <w:caps/>
          <w:color w:val="000000"/>
          <w:rtl/>
          <w:lang w:bidi="fa-IR"/>
        </w:rPr>
        <w:t xml:space="preserve"> </w:t>
      </w:r>
      <w:r w:rsidRPr="00605CCA">
        <w:rPr>
          <w:rFonts w:cs="B Zar" w:hint="cs"/>
          <w:caps/>
          <w:color w:val="000000"/>
          <w:rtl/>
          <w:lang w:bidi="fa-IR"/>
        </w:rPr>
        <w:t xml:space="preserve"> و نخستین کارمند آن عمرو بن عبسه بود</w:t>
      </w:r>
      <w:r w:rsidRPr="00605CCA">
        <w:rPr>
          <w:rStyle w:val="a8"/>
          <w:caps/>
          <w:color w:val="000000"/>
          <w:rtl/>
          <w:lang w:bidi="fa-IR"/>
        </w:rPr>
        <w:footnoteReference w:id="1964"/>
      </w:r>
      <w:r w:rsidR="003A528B">
        <w:rPr>
          <w:rFonts w:cs="B Zar" w:hint="cs"/>
          <w:caps/>
          <w:color w:val="000000"/>
          <w:rtl/>
          <w:lang w:bidi="fa-IR"/>
        </w:rPr>
        <w:t>.</w:t>
      </w:r>
    </w:p>
    <w:p w:rsidR="002D6B77" w:rsidRPr="00605CCA" w:rsidRDefault="002D6B77" w:rsidP="002D6B77">
      <w:pPr>
        <w:pStyle w:val="af7"/>
        <w:rPr>
          <w:rFonts w:hint="cs"/>
          <w:rtl/>
          <w:lang w:bidi="ar-SA"/>
        </w:rPr>
      </w:pPr>
      <w:bookmarkStart w:id="2430" w:name="_Toc70311336"/>
      <w:bookmarkStart w:id="2431" w:name="_Toc223806891"/>
      <w:bookmarkStart w:id="2432" w:name="_Toc71217382"/>
      <w:r w:rsidRPr="00605CCA">
        <w:rPr>
          <w:rFonts w:hint="cs"/>
          <w:rtl/>
        </w:rPr>
        <w:t>8ـ تشویق سربازان به جنگ</w:t>
      </w:r>
      <w:bookmarkEnd w:id="2430"/>
      <w:bookmarkEnd w:id="2431"/>
      <w:bookmarkEnd w:id="2432"/>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طی نامه‌ای ابوعبیده </w:t>
      </w:r>
      <w:r w:rsidRPr="00605CCA">
        <w:rPr>
          <w:rFonts w:cs="B Zar" w:hint="cs"/>
          <w:caps/>
          <w:color w:val="000000"/>
          <w:rtl/>
          <w:lang w:bidi="fa-IR"/>
        </w:rPr>
        <w:sym w:font="AGA Arabesque" w:char="F074"/>
      </w:r>
      <w:r w:rsidRPr="00605CCA">
        <w:rPr>
          <w:rFonts w:cs="B Zar" w:hint="cs"/>
          <w:caps/>
          <w:color w:val="000000"/>
          <w:rtl/>
          <w:lang w:bidi="fa-IR"/>
        </w:rPr>
        <w:t xml:space="preserve"> را این گونه به مبارزه در راه خدا دعوت می‌دهد: به نام خداوند بخشنده و مهربان. از بنده‌ی خدا،</w:t>
      </w:r>
      <w:r w:rsidR="00F33293">
        <w:rPr>
          <w:rFonts w:cs="B Zar" w:hint="cs"/>
          <w:caps/>
          <w:color w:val="000000"/>
          <w:rtl/>
          <w:lang w:bidi="fa-IR"/>
        </w:rPr>
        <w:t xml:space="preserve"> امیر المؤمنین</w:t>
      </w:r>
      <w:r w:rsidRPr="00605CCA">
        <w:rPr>
          <w:rFonts w:cs="B Zar" w:hint="cs"/>
          <w:caps/>
          <w:color w:val="000000"/>
          <w:rtl/>
          <w:lang w:bidi="fa-IR"/>
        </w:rPr>
        <w:t xml:space="preserve"> </w:t>
      </w:r>
      <w:r>
        <w:rPr>
          <w:rFonts w:cs="B Zar" w:hint="cs"/>
          <w:caps/>
          <w:color w:val="000000"/>
          <w:rtl/>
          <w:lang w:bidi="fa-IR"/>
        </w:rPr>
        <w:t>عمر بن خطاب</w:t>
      </w:r>
      <w:r w:rsidRPr="00605CCA">
        <w:rPr>
          <w:rFonts w:cs="B Zar" w:hint="cs"/>
          <w:caps/>
          <w:color w:val="000000"/>
          <w:rtl/>
          <w:lang w:bidi="fa-IR"/>
        </w:rPr>
        <w:t xml:space="preserve"> به امین امت، ابوعبیده عامر بن جراح، سلام خدا بر تو باد. من خدا را در ظاهر و باطن سپاسگذارم و شما را توصیه می‌نمایم که خدا را نافرمانی نکنید و از کسانی نباشید که در حق آن‌ها فرموده است: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ﭽ</w:t>
      </w:r>
      <w:r w:rsidRPr="00605CCA">
        <w:rPr>
          <w:rFonts w:ascii="QCF_P190" w:eastAsia="Times New Roman" w:hAnsi="QCF_P190" w:cs="QCF_P190"/>
          <w:color w:val="000000"/>
          <w:rtl/>
        </w:rPr>
        <w:t>ﭻ ﭼﭽ ﭾ ﭿﮀﮁﮂ</w:t>
      </w:r>
      <w:r w:rsidRPr="00605CCA">
        <w:rPr>
          <w:rFonts w:ascii="QCF_P190" w:eastAsia="Times New Roman" w:hAnsi="QCF_P190" w:cs="QCF_P190" w:hint="cs"/>
          <w:color w:val="000000"/>
          <w:rtl/>
        </w:rPr>
        <w:t xml:space="preserve"> </w:t>
      </w:r>
      <w:r w:rsidRPr="00605CCA">
        <w:rPr>
          <w:rFonts w:ascii="QCF_P190" w:eastAsia="Times New Roman" w:hAnsi="QCF_P190" w:cs="QCF_P190"/>
          <w:color w:val="000000"/>
          <w:rtl/>
        </w:rPr>
        <w:t xml:space="preserve">ﮃﮄ ﮅ ﮆ ﮇ ﮈ  ﮉ ﮊ ﮋ ﮌ ﮍ ﮎ ﮏ  ﮐ ﮑ ﮒ ﮓ ﮔ ﮕ ﮖﮗ ﮘ ﮙ ﮚ  ﮛ ﮜ ﮝ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F33293">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التوبة: ٢٤</w:t>
      </w:r>
      <w:r w:rsidR="00F33293">
        <w:rPr>
          <w:rFonts w:ascii="Traditional Arabic" w:eastAsia="Times New Roman" w:hAnsi="Traditional Arabic" w:cs="Traditional Arabic" w:hint="cs"/>
          <w:color w:val="000000"/>
          <w:sz w:val="26"/>
          <w:szCs w:val="26"/>
          <w:rtl/>
        </w:rPr>
        <w:t>]</w:t>
      </w:r>
    </w:p>
    <w:p w:rsidR="00B97DE4" w:rsidRPr="00B97DE4" w:rsidRDefault="002D6B77" w:rsidP="00B97DE4">
      <w:pPr>
        <w:spacing w:line="228" w:lineRule="auto"/>
        <w:ind w:firstLine="397"/>
        <w:rPr>
          <w:rFonts w:cs="_PDMS_IslamicFont" w:hint="cs"/>
          <w:caps/>
          <w:color w:val="000000"/>
          <w:sz w:val="40"/>
          <w:szCs w:val="40"/>
          <w:rtl/>
          <w:lang w:bidi="fa-IR"/>
        </w:rPr>
      </w:pPr>
      <w:r w:rsidRPr="00605CCA">
        <w:rPr>
          <w:rFonts w:cs="B Zar" w:hint="cs"/>
          <w:caps/>
          <w:color w:val="000000"/>
          <w:rtl/>
          <w:lang w:bidi="fa-IR"/>
        </w:rPr>
        <w:t>«بگو</w:t>
      </w:r>
      <w:r w:rsidR="00F33293">
        <w:rPr>
          <w:rFonts w:cs="B Zar" w:hint="cs"/>
          <w:caps/>
          <w:color w:val="000000"/>
          <w:rtl/>
          <w:lang w:bidi="fa-IR"/>
        </w:rPr>
        <w:t>:</w:t>
      </w:r>
      <w:r w:rsidRPr="00605CCA">
        <w:rPr>
          <w:rFonts w:cs="B Zar" w:hint="cs"/>
          <w:caps/>
          <w:color w:val="000000"/>
          <w:rtl/>
          <w:lang w:bidi="fa-IR"/>
        </w:rPr>
        <w:t xml:space="preserve"> اگر پدران و فرزندان و برادران و همسران و قوم و قبیله‌ی شما، و اموالی که فراچنگ آورده‌اید، و بازرگانی و تجارتی که از </w:t>
      </w:r>
      <w:r w:rsidR="00D43B06">
        <w:rPr>
          <w:rFonts w:cs="B Zar" w:hint="cs"/>
          <w:caps/>
          <w:color w:val="000000"/>
          <w:rtl/>
          <w:lang w:bidi="fa-IR"/>
        </w:rPr>
        <w:t>بی‌</w:t>
      </w:r>
      <w:r w:rsidRPr="00605CCA">
        <w:rPr>
          <w:rFonts w:cs="B Zar" w:hint="cs"/>
          <w:caps/>
          <w:color w:val="000000"/>
          <w:rtl/>
          <w:lang w:bidi="fa-IR"/>
        </w:rPr>
        <w:t xml:space="preserve">رونقی آن می‌ترسید، و منازلی که مورد علاقه شما است، این‌ها در نظرتان از خدا و پیامبرش و جهاد در راه او محبوب‌تر باشد، </w:t>
      </w:r>
      <w:r w:rsidR="00B97DE4" w:rsidRPr="00B97DE4">
        <w:rPr>
          <w:rFonts w:cs="B Zar"/>
          <w:caps/>
          <w:rtl/>
          <w:lang w:bidi="fa-IR"/>
        </w:rPr>
        <w:t>در انتظار باشید که خداوند عذابش را بر شما نازل کند؛</w:t>
      </w:r>
      <w:r w:rsidRPr="00605CCA">
        <w:rPr>
          <w:rFonts w:cs="B Zar" w:hint="cs"/>
          <w:caps/>
          <w:color w:val="000000"/>
          <w:rtl/>
          <w:lang w:bidi="fa-IR"/>
        </w:rPr>
        <w:t xml:space="preserve"> خداوند نافرمانبرداران را هدایت نمی‌نماید»</w:t>
      </w:r>
      <w:r w:rsidR="00D43B06">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درود خدا بر خاتم و امام پیامبران و حمد و سپاس مر خدای را که پروردگار جهانیان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وقتی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به دست ابوعبیده رسید، آن‌را در جمع مسلمانان قرائت کرد. آن‌ها دریافتند که امیرالمؤمنین با نوشتن این آیه</w:t>
      </w:r>
      <w:r w:rsidR="00B97DE4">
        <w:rPr>
          <w:rFonts w:cs="B Zar" w:hint="cs"/>
          <w:caps/>
          <w:color w:val="000000"/>
          <w:rtl/>
          <w:lang w:bidi="fa-IR"/>
        </w:rPr>
        <w:t>،</w:t>
      </w:r>
      <w:r w:rsidRPr="00605CCA">
        <w:rPr>
          <w:rFonts w:cs="B Zar" w:hint="cs"/>
          <w:caps/>
          <w:color w:val="000000"/>
          <w:rtl/>
          <w:lang w:bidi="fa-IR"/>
        </w:rPr>
        <w:t xml:space="preserve"> آن‌ها را به جهاد و مبارزه تشویق نموده است. همه با شنیدن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به گریه افتادند. همچنین به سعد بن ابی وقاص و سایر کسانی که با او در عراق بودند، نامه نوشت و آن‌ها را به جهاد و فضايل اخلاقی تشویق می‌نمود و از ارتکاب گناه و معصیت برحذر می‌داشت</w:t>
      </w:r>
      <w:r w:rsidRPr="00605CCA">
        <w:rPr>
          <w:rStyle w:val="a8"/>
          <w:caps/>
          <w:color w:val="000000"/>
          <w:rtl/>
          <w:lang w:bidi="fa-IR"/>
        </w:rPr>
        <w:footnoteReference w:id="1965"/>
      </w:r>
      <w:r w:rsidR="00B97DE4">
        <w:rPr>
          <w:rFonts w:cs="B Zar" w:hint="cs"/>
          <w:caps/>
          <w:color w:val="000000"/>
          <w:rtl/>
          <w:lang w:bidi="fa-IR"/>
        </w:rPr>
        <w:t>.</w:t>
      </w:r>
      <w:r w:rsidRPr="00605CCA">
        <w:rPr>
          <w:rFonts w:cs="B Zar" w:hint="cs"/>
          <w:caps/>
          <w:color w:val="000000"/>
          <w:rtl/>
          <w:lang w:bidi="fa-IR"/>
        </w:rPr>
        <w:t xml:space="preserve"> و از مسئولیت</w:t>
      </w:r>
      <w:r w:rsidR="00B97DE4">
        <w:rPr>
          <w:rFonts w:cs="B Zar" w:hint="cs"/>
          <w:caps/>
          <w:color w:val="000000"/>
          <w:rtl/>
          <w:lang w:bidi="fa-IR"/>
        </w:rPr>
        <w:t>‌</w:t>
      </w:r>
      <w:r w:rsidRPr="00605CCA">
        <w:rPr>
          <w:rFonts w:cs="B Zar" w:hint="cs"/>
          <w:caps/>
          <w:color w:val="000000"/>
          <w:rtl/>
          <w:lang w:bidi="fa-IR"/>
        </w:rPr>
        <w:t>های مهم فرماندهان عهد فاروقی، تشویق و برانگیختن مردم به جهاد در راه خدا بود</w:t>
      </w:r>
      <w:r w:rsidRPr="00605CCA">
        <w:rPr>
          <w:rStyle w:val="a8"/>
          <w:caps/>
          <w:color w:val="000000"/>
          <w:rtl/>
          <w:lang w:bidi="fa-IR"/>
        </w:rPr>
        <w:footnoteReference w:id="1966"/>
      </w:r>
      <w:r w:rsidR="00B97DE4">
        <w:rPr>
          <w:rFonts w:cs="B Zar" w:hint="cs"/>
          <w:caps/>
          <w:color w:val="000000"/>
          <w:rtl/>
          <w:lang w:bidi="fa-IR"/>
        </w:rPr>
        <w:t>.</w:t>
      </w:r>
    </w:p>
    <w:p w:rsidR="002D6B77" w:rsidRPr="00605CCA" w:rsidRDefault="002D6B77" w:rsidP="002D6B77">
      <w:pPr>
        <w:pStyle w:val="af7"/>
        <w:rPr>
          <w:rFonts w:hint="cs"/>
          <w:rtl/>
        </w:rPr>
      </w:pPr>
      <w:bookmarkStart w:id="2433" w:name="_Toc70311337"/>
      <w:bookmarkStart w:id="2434" w:name="_Toc223806892"/>
      <w:bookmarkStart w:id="2435" w:name="_Toc71217383"/>
      <w:r w:rsidRPr="00605CCA">
        <w:rPr>
          <w:rFonts w:hint="cs"/>
          <w:rtl/>
        </w:rPr>
        <w:t>9- یادآوری پاداش الهی و فضیلت شهادت</w:t>
      </w:r>
      <w:bookmarkEnd w:id="2433"/>
      <w:bookmarkEnd w:id="2434"/>
      <w:bookmarkEnd w:id="2435"/>
    </w:p>
    <w:p w:rsidR="002D6B77" w:rsidRPr="00605CCA" w:rsidRDefault="002D6B77" w:rsidP="00B97DE4">
      <w:pPr>
        <w:spacing w:line="228" w:lineRule="auto"/>
        <w:ind w:firstLine="397"/>
        <w:rPr>
          <w:rFonts w:cs="B Zar" w:hint="cs"/>
          <w:caps/>
          <w:color w:val="000000"/>
          <w:rtl/>
          <w:lang w:bidi="ar-KW"/>
        </w:rPr>
      </w:pPr>
      <w:r w:rsidRPr="00605CCA">
        <w:rPr>
          <w:rFonts w:cs="B Zar" w:hint="cs"/>
          <w:caps/>
          <w:color w:val="000000"/>
          <w:rtl/>
          <w:lang w:bidi="ar-KW"/>
        </w:rPr>
        <w:t>در عصر فاروق</w:t>
      </w:r>
      <w:r w:rsidR="00B97DE4">
        <w:rPr>
          <w:rFonts w:cs="B Zar" w:hint="cs"/>
          <w:caps/>
          <w:color w:val="000000"/>
          <w:lang w:bidi="ar-KW"/>
        </w:rPr>
        <w:sym w:font="AGA Arabesque" w:char="F074"/>
      </w:r>
      <w:r w:rsidRPr="00605CCA">
        <w:rPr>
          <w:rFonts w:cs="B Zar" w:hint="cs"/>
          <w:caps/>
          <w:color w:val="000000"/>
          <w:rtl/>
          <w:lang w:bidi="ar-KW"/>
        </w:rPr>
        <w:t>، سعد بن ابی‌وقاص</w:t>
      </w:r>
      <w:r w:rsidR="00B97DE4">
        <w:rPr>
          <w:rFonts w:cs="B Zar" w:hint="cs"/>
          <w:caps/>
          <w:color w:val="000000"/>
          <w:lang w:bidi="ar-KW"/>
        </w:rPr>
        <w:sym w:font="AGA Arabesque" w:char="F074"/>
      </w:r>
      <w:r w:rsidRPr="00605CCA">
        <w:rPr>
          <w:rFonts w:cs="B Zar" w:hint="cs"/>
          <w:caps/>
          <w:color w:val="000000"/>
          <w:rtl/>
          <w:lang w:bidi="ar-KW"/>
        </w:rPr>
        <w:t xml:space="preserve"> در میان سربازانش در قادسیه‌ بلند می‌شود و پاداش الهی را به‌ آن‌ها یاد</w:t>
      </w:r>
      <w:r w:rsidR="00B97DE4">
        <w:rPr>
          <w:rFonts w:cs="B Zar" w:hint="cs"/>
          <w:caps/>
          <w:color w:val="000000"/>
          <w:rtl/>
          <w:lang w:bidi="ar-KW"/>
        </w:rPr>
        <w:t>آ</w:t>
      </w:r>
      <w:r w:rsidRPr="00605CCA">
        <w:rPr>
          <w:rFonts w:cs="B Zar" w:hint="cs"/>
          <w:caps/>
          <w:color w:val="000000"/>
          <w:rtl/>
          <w:lang w:bidi="ar-KW"/>
        </w:rPr>
        <w:t>وری می‌نماید و از نعمتهای بهشت و آن‌چه‌ خداوند برای آن‌ها در آخرت مهیا کرده‌، سخن راند و سپس آن‌</w:t>
      </w:r>
      <w:r w:rsidR="00B97DE4">
        <w:rPr>
          <w:rFonts w:cs="B Zar" w:hint="cs"/>
          <w:caps/>
          <w:color w:val="000000"/>
          <w:rtl/>
          <w:lang w:bidi="ar-KW"/>
        </w:rPr>
        <w:t>ها را به‌ جهاد تشویق نمود و یادآ</w:t>
      </w:r>
      <w:r w:rsidRPr="00605CCA">
        <w:rPr>
          <w:rFonts w:cs="B Zar" w:hint="cs"/>
          <w:caps/>
          <w:color w:val="000000"/>
          <w:rtl/>
          <w:lang w:bidi="ar-KW"/>
        </w:rPr>
        <w:t>ور شد که‌ خداوند پیروزی و موفقیت دین را وعده‌ داده‌ است و در آینده‌ای نه‌ چندان دور غنایم و شهرهای زیادی در دسترس آنان قرار می‌گیرد، و در پایان به‌ قراء دستور داد که‌ سوره‌ی انفال را قرائت نمایند</w:t>
      </w:r>
      <w:r w:rsidRPr="00605CCA">
        <w:rPr>
          <w:rStyle w:val="a8"/>
          <w:b/>
          <w:bCs/>
          <w:caps/>
          <w:color w:val="000000"/>
          <w:rtl/>
          <w:lang w:bidi="ar-KW"/>
        </w:rPr>
        <w:footnoteReference w:id="1967"/>
      </w:r>
      <w:r w:rsidR="00B97DE4">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ابوعبیده‌ بن جراح</w:t>
      </w:r>
      <w:r w:rsidR="00B97DE4">
        <w:rPr>
          <w:rFonts w:cs="B Zar" w:hint="cs"/>
          <w:caps/>
          <w:color w:val="000000"/>
          <w:lang w:bidi="ar-KW"/>
        </w:rPr>
        <w:sym w:font="AGA Arabesque" w:char="F074"/>
      </w:r>
      <w:r w:rsidRPr="00605CCA">
        <w:rPr>
          <w:rFonts w:cs="B Zar" w:hint="cs"/>
          <w:caps/>
          <w:color w:val="000000"/>
          <w:rtl/>
          <w:lang w:bidi="ar-KW"/>
        </w:rPr>
        <w:t xml:space="preserve"> نیز در میان سربازانش در شام بلند شد و ثواب و پاداش الهی و نعمت</w:t>
      </w:r>
      <w:r w:rsidR="00B97DE4">
        <w:rPr>
          <w:rFonts w:cs="B Zar" w:hint="cs"/>
          <w:caps/>
          <w:color w:val="000000"/>
          <w:rtl/>
          <w:lang w:bidi="ar-KW"/>
        </w:rPr>
        <w:t>‌های بهشت را به‌ آنان یادآ</w:t>
      </w:r>
      <w:r w:rsidRPr="00605CCA">
        <w:rPr>
          <w:rFonts w:cs="B Zar" w:hint="cs"/>
          <w:caps/>
          <w:color w:val="000000"/>
          <w:rtl/>
          <w:lang w:bidi="ar-KW"/>
        </w:rPr>
        <w:t>وری نمود و به‌ آن‌ها خبر داد که‌ جهاد از دنیا و آن‌چه‌ در آن است برای آن‌ها بهتر است</w:t>
      </w:r>
      <w:r w:rsidRPr="00605CCA">
        <w:rPr>
          <w:rStyle w:val="a8"/>
          <w:b/>
          <w:bCs/>
          <w:caps/>
          <w:color w:val="000000"/>
          <w:rtl/>
          <w:lang w:bidi="ar-KW"/>
        </w:rPr>
        <w:footnoteReference w:id="1968"/>
      </w:r>
      <w:r w:rsidR="00B97DE4">
        <w:rPr>
          <w:rFonts w:cs="B Zar" w:hint="cs"/>
          <w:caps/>
          <w:color w:val="000000"/>
          <w:rtl/>
          <w:lang w:bidi="ar-KW"/>
        </w:rPr>
        <w:t>.</w:t>
      </w:r>
    </w:p>
    <w:p w:rsidR="002D6B77" w:rsidRPr="00605CCA" w:rsidRDefault="002D6B77" w:rsidP="002D6B77">
      <w:pPr>
        <w:spacing w:line="228" w:lineRule="auto"/>
        <w:ind w:firstLine="397"/>
        <w:rPr>
          <w:rFonts w:cs="B Zar" w:hint="cs"/>
          <w:caps/>
          <w:color w:val="000000"/>
          <w:rtl/>
          <w:lang w:bidi="ar-KW"/>
        </w:rPr>
      </w:pPr>
      <w:r w:rsidRPr="00605CCA">
        <w:rPr>
          <w:rFonts w:cs="B Zar" w:hint="cs"/>
          <w:caps/>
          <w:color w:val="000000"/>
          <w:rtl/>
          <w:lang w:bidi="ar-KW"/>
        </w:rPr>
        <w:t>و معروف است اینکه‌ عمرو بن عاص</w:t>
      </w:r>
      <w:r w:rsidR="00B97DE4">
        <w:rPr>
          <w:rFonts w:cs="B Zar" w:hint="cs"/>
          <w:caps/>
          <w:color w:val="000000"/>
          <w:lang w:bidi="ar-KW"/>
        </w:rPr>
        <w:sym w:font="AGA Arabesque" w:char="F074"/>
      </w:r>
      <w:r w:rsidRPr="00605CCA">
        <w:rPr>
          <w:rFonts w:cs="B Zar" w:hint="cs"/>
          <w:caps/>
          <w:color w:val="000000"/>
          <w:rtl/>
          <w:lang w:bidi="ar-KW"/>
        </w:rPr>
        <w:t xml:space="preserve"> به‌ سربازان فلسطینی گفت: هر کس کشته‌ شود به‌ شهادت رسیده‌ و هر کس زنده‌ بماند خوشبخت است. سپس به‌ آنان دستور داد که‌ قرآن بخوانند و آن‌ها را به‌ صبر و استقامت توصیه‌ نمود و پاداش و بهشت الهی را در انظارشان زیبا جلوه‌ داد</w:t>
      </w:r>
      <w:r w:rsidRPr="00605CCA">
        <w:rPr>
          <w:rStyle w:val="a8"/>
          <w:b/>
          <w:bCs/>
          <w:caps/>
          <w:color w:val="000000"/>
          <w:rtl/>
          <w:lang w:bidi="ar-KW"/>
        </w:rPr>
        <w:footnoteReference w:id="1969"/>
      </w:r>
      <w:r w:rsidR="00B97DE4">
        <w:rPr>
          <w:rFonts w:cs="B Zar" w:hint="cs"/>
          <w:caps/>
          <w:color w:val="000000"/>
          <w:rtl/>
          <w:lang w:bidi="ar-KW"/>
        </w:rPr>
        <w:t>.</w:t>
      </w:r>
      <w:r w:rsidRPr="00605CCA">
        <w:rPr>
          <w:rFonts w:cs="B Zar" w:hint="cs"/>
          <w:caps/>
          <w:color w:val="000000"/>
          <w:rtl/>
          <w:lang w:bidi="ar-KW"/>
        </w:rPr>
        <w:t xml:space="preserve"> </w:t>
      </w:r>
    </w:p>
    <w:p w:rsidR="002D6B77" w:rsidRPr="00605CCA" w:rsidRDefault="002D6B77" w:rsidP="002D6B77">
      <w:pPr>
        <w:pStyle w:val="af7"/>
        <w:rPr>
          <w:rFonts w:hint="cs"/>
          <w:rtl/>
        </w:rPr>
      </w:pPr>
      <w:bookmarkStart w:id="2436" w:name="_Toc70311338"/>
      <w:bookmarkStart w:id="2437" w:name="_Toc223806893"/>
      <w:bookmarkStart w:id="2438" w:name="_Toc71217384"/>
      <w:r w:rsidRPr="00605CCA">
        <w:rPr>
          <w:rFonts w:hint="cs"/>
          <w:rtl/>
        </w:rPr>
        <w:t>10ـ تشویق آنان به پایبند بودن واجبات و حقوق الهی</w:t>
      </w:r>
      <w:bookmarkEnd w:id="2436"/>
      <w:bookmarkEnd w:id="2437"/>
      <w:bookmarkEnd w:id="2438"/>
    </w:p>
    <w:p w:rsidR="002D6B77" w:rsidRPr="00605CCA" w:rsidRDefault="002D6B77" w:rsidP="006B0320">
      <w:pPr>
        <w:spacing w:line="228" w:lineRule="auto"/>
        <w:ind w:firstLine="397"/>
        <w:rPr>
          <w:rFonts w:cs="B Zar" w:hint="cs"/>
          <w:caps/>
          <w:color w:val="000000"/>
          <w:rtl/>
          <w:lang w:bidi="fa-IR"/>
        </w:rPr>
      </w:pPr>
      <w:r>
        <w:rPr>
          <w:rFonts w:cs="B Zar" w:hint="cs"/>
          <w:caps/>
          <w:color w:val="000000"/>
          <w:rtl/>
          <w:lang w:bidi="fa-IR"/>
        </w:rPr>
        <w:t>عمر بن خطاب</w:t>
      </w:r>
      <w:r w:rsidRPr="00605CCA">
        <w:rPr>
          <w:rFonts w:cs="B Zar" w:hint="cs"/>
          <w:caps/>
          <w:color w:val="000000"/>
          <w:rtl/>
          <w:lang w:bidi="fa-IR"/>
        </w:rPr>
        <w:t xml:space="preserve"> </w:t>
      </w:r>
      <w:r w:rsidRPr="00605CCA">
        <w:rPr>
          <w:rFonts w:cs="B Zar" w:hint="cs"/>
          <w:caps/>
          <w:color w:val="000000"/>
          <w:rtl/>
          <w:lang w:bidi="fa-IR"/>
        </w:rPr>
        <w:sym w:font="AGA Arabesque" w:char="F074"/>
      </w:r>
      <w:r w:rsidRPr="00605CCA">
        <w:rPr>
          <w:rFonts w:cs="B Zar" w:hint="cs"/>
          <w:caps/>
          <w:color w:val="000000"/>
          <w:rtl/>
          <w:lang w:bidi="fa-IR"/>
        </w:rPr>
        <w:t xml:space="preserve"> به سعد بن ابی وقاص</w:t>
      </w:r>
      <w:r w:rsidR="00B97DE4">
        <w:rPr>
          <w:rFonts w:cs="B Zar" w:hint="cs"/>
          <w:caps/>
          <w:color w:val="000000"/>
          <w:lang w:bidi="fa-IR"/>
        </w:rPr>
        <w:sym w:font="AGA Arabesque" w:char="F074"/>
      </w:r>
      <w:r w:rsidRPr="00605CCA">
        <w:rPr>
          <w:rFonts w:cs="B Zar" w:hint="cs"/>
          <w:caps/>
          <w:color w:val="000000"/>
          <w:rtl/>
          <w:lang w:bidi="fa-IR"/>
        </w:rPr>
        <w:t xml:space="preserve"> و نیروهای تحت فرمان وی نوشت: من تو و سربازانت را به رعایت تقوا در هر حال توصیه می‌کنم. چرا که رعایت تقوای الهی بزرگترین آمادگی علیه دشمن و قوی‌ترین تاکتیک محسوب می‌شود. همچنین شما را توصیه می‌کنم تا از گناهان بپرهیزید و بیمناک شوید حتی بیشتر از پرهیز و ترسی که از دشمن دارید</w:t>
      </w:r>
      <w:r w:rsidR="006B0320">
        <w:rPr>
          <w:rFonts w:cs="B Zar" w:hint="cs"/>
          <w:caps/>
          <w:color w:val="000000"/>
          <w:rtl/>
          <w:lang w:bidi="fa-IR"/>
        </w:rPr>
        <w:t>،</w:t>
      </w:r>
      <w:r w:rsidRPr="00605CCA">
        <w:rPr>
          <w:rFonts w:cs="B Zar" w:hint="cs"/>
          <w:caps/>
          <w:color w:val="000000"/>
          <w:rtl/>
          <w:lang w:bidi="fa-IR"/>
        </w:rPr>
        <w:t xml:space="preserve"> زیرا گناهان برای یک لشکر خطرناک‌تر از دشمنان آن‌ها هستند و پیروزی لشکر اسلام بر دشمنانشان به خاطر آن است که آن‌ها خدا را نافرمانی می‌کنند</w:t>
      </w:r>
      <w:r w:rsidRPr="00605CCA">
        <w:rPr>
          <w:rStyle w:val="a8"/>
          <w:caps/>
          <w:color w:val="000000"/>
          <w:rtl/>
          <w:lang w:bidi="fa-IR"/>
        </w:rPr>
        <w:footnoteReference w:id="1970"/>
      </w:r>
      <w:r w:rsidR="006B0320">
        <w:rPr>
          <w:rFonts w:cs="B Zar" w:hint="cs"/>
          <w:caps/>
          <w:color w:val="000000"/>
          <w:rtl/>
          <w:lang w:bidi="fa-IR"/>
        </w:rPr>
        <w:t>.</w:t>
      </w:r>
    </w:p>
    <w:p w:rsidR="002D6B77" w:rsidRPr="00605CCA" w:rsidRDefault="002D6B77" w:rsidP="002D6B77">
      <w:pPr>
        <w:pStyle w:val="af7"/>
        <w:rPr>
          <w:rFonts w:hint="cs"/>
          <w:rtl/>
        </w:rPr>
      </w:pPr>
      <w:bookmarkStart w:id="2439" w:name="_Toc70311339"/>
      <w:bookmarkStart w:id="2440" w:name="_Toc223806894"/>
      <w:bookmarkStart w:id="2441" w:name="_Toc71217385"/>
      <w:r w:rsidRPr="00605CCA">
        <w:rPr>
          <w:rFonts w:hint="cs"/>
          <w:rtl/>
        </w:rPr>
        <w:t>11ـ ممنوعیت افراد لشکر از خرید و فروش و کشاورزی</w:t>
      </w:r>
      <w:bookmarkEnd w:id="2439"/>
      <w:bookmarkEnd w:id="2440"/>
      <w:bookmarkEnd w:id="2441"/>
    </w:p>
    <w:p w:rsidR="002D6B77" w:rsidRPr="00605CCA" w:rsidRDefault="002D6B77" w:rsidP="002D6B77">
      <w:pPr>
        <w:spacing w:line="228" w:lineRule="auto"/>
        <w:ind w:firstLine="397"/>
        <w:rPr>
          <w:rFonts w:cs="B Zar" w:hint="cs"/>
          <w:caps/>
          <w:color w:val="000000"/>
          <w:rtl/>
          <w:lang w:bidi="fa-IR"/>
        </w:rPr>
      </w:pPr>
      <w:r>
        <w:rPr>
          <w:rFonts w:cs="B Zar" w:hint="cs"/>
          <w:caps/>
          <w:color w:val="000000"/>
          <w:rtl/>
          <w:lang w:bidi="fa-IR"/>
        </w:rPr>
        <w:t>عمر بن خطاب</w:t>
      </w:r>
      <w:r w:rsidR="006B0320">
        <w:rPr>
          <w:rFonts w:cs="B Zar" w:hint="cs"/>
          <w:caps/>
          <w:color w:val="000000"/>
          <w:lang w:bidi="fa-IR"/>
        </w:rPr>
        <w:sym w:font="AGA Arabesque" w:char="F074"/>
      </w:r>
      <w:r w:rsidRPr="00605CCA">
        <w:rPr>
          <w:rFonts w:cs="B Zar" w:hint="cs"/>
          <w:caps/>
          <w:color w:val="000000"/>
          <w:rtl/>
          <w:lang w:bidi="fa-IR"/>
        </w:rPr>
        <w:t xml:space="preserve"> به منادی خود گفت تا در میان فرماندهان و لشکر اسلام اعـلام کـند کـه حقوق همه به عهده‌ی بیت المال است و هیچ کس در مورد زاد سـفر و نـفقه‌ی فـرزندانش نـگران نـباشد و کسی از شما حق ندارد به کشاورزی بپردازد و اگر نه با مجازات سختی روبرو خواهد شد</w:t>
      </w:r>
      <w:r w:rsidRPr="00605CCA">
        <w:rPr>
          <w:rStyle w:val="a8"/>
          <w:caps/>
          <w:color w:val="000000"/>
          <w:rtl/>
          <w:lang w:bidi="fa-IR"/>
        </w:rPr>
        <w:footnoteReference w:id="1971"/>
      </w:r>
      <w:r w:rsidR="006B0320">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 گونه وصایا بیانگر آن است که عمرفاروق</w:t>
      </w:r>
      <w:r w:rsidR="006B0320">
        <w:rPr>
          <w:rFonts w:cs="B Zar" w:hint="cs"/>
          <w:caps/>
          <w:color w:val="000000"/>
          <w:lang w:bidi="fa-IR"/>
        </w:rPr>
        <w:sym w:font="AGA Arabesque" w:char="F074"/>
      </w:r>
      <w:r w:rsidRPr="00605CCA">
        <w:rPr>
          <w:rFonts w:cs="B Zar" w:hint="cs"/>
          <w:caps/>
          <w:color w:val="000000"/>
          <w:rtl/>
          <w:lang w:bidi="fa-IR"/>
        </w:rPr>
        <w:t xml:space="preserve"> می‌خواست نیروهای جهادی هیچ نوع مشغله‌ی فکری جز جهاد و تبلیغ دین نداشته باشند. از این‌رو عمر</w:t>
      </w:r>
      <w:r w:rsidRPr="00605CCA">
        <w:rPr>
          <w:rFonts w:cs="B Zar" w:hint="cs"/>
          <w:caps/>
          <w:color w:val="000000"/>
          <w:rtl/>
          <w:lang w:bidi="fa-IR"/>
        </w:rPr>
        <w:sym w:font="AGA Arabesque" w:char="F074"/>
      </w:r>
      <w:r w:rsidRPr="00605CCA">
        <w:rPr>
          <w:rFonts w:cs="B Zar" w:hint="cs"/>
          <w:caps/>
          <w:color w:val="000000"/>
          <w:rtl/>
          <w:lang w:bidi="fa-IR"/>
        </w:rPr>
        <w:t xml:space="preserve"> توانست سربازانی را به‌ وجود بیاورد که‌ همیشه‌ آماده‌ی جنگ و جهاد باشند و در فکر چیدن میوه‌ و کشت و ... نباشند</w:t>
      </w:r>
      <w:r w:rsidRPr="00605CCA">
        <w:rPr>
          <w:rStyle w:val="a8"/>
          <w:b/>
          <w:bCs/>
          <w:caps/>
          <w:color w:val="000000"/>
          <w:rtl/>
          <w:lang w:bidi="ar-KW"/>
        </w:rPr>
        <w:footnoteReference w:id="1972"/>
      </w:r>
      <w:r w:rsidR="006B0320">
        <w:rPr>
          <w:rFonts w:cs="B Zar" w:hint="cs"/>
          <w:caps/>
          <w:color w:val="000000"/>
          <w:rtl/>
          <w:lang w:bidi="fa-IR"/>
        </w:rPr>
        <w:t>.</w:t>
      </w:r>
    </w:p>
    <w:p w:rsidR="002D6B77" w:rsidRPr="00605CCA" w:rsidRDefault="002D6B77" w:rsidP="002D6B77">
      <w:pPr>
        <w:pStyle w:val="af2"/>
        <w:rPr>
          <w:rFonts w:hint="cs"/>
          <w:rtl/>
          <w:lang w:bidi="fa-IR"/>
        </w:rPr>
      </w:pPr>
      <w:bookmarkStart w:id="2442" w:name="_Toc70311340"/>
      <w:bookmarkStart w:id="2443" w:name="_Toc223806895"/>
      <w:bookmarkStart w:id="2444" w:name="_Toc71217386"/>
      <w:bookmarkStart w:id="2445" w:name="_Toc260068684"/>
      <w:r w:rsidRPr="00605CCA">
        <w:rPr>
          <w:rFonts w:hint="cs"/>
          <w:rtl/>
          <w:lang w:bidi="ar-KW"/>
        </w:rPr>
        <w:t xml:space="preserve">چهارم: </w:t>
      </w:r>
      <w:r w:rsidRPr="00605CCA">
        <w:rPr>
          <w:rFonts w:hint="cs"/>
          <w:rtl/>
          <w:lang w:bidi="fa-IR"/>
        </w:rPr>
        <w:t>توجه ویژه به حفظ مرزهای دولت اسلامی</w:t>
      </w:r>
      <w:bookmarkEnd w:id="2442"/>
      <w:bookmarkEnd w:id="2443"/>
      <w:bookmarkEnd w:id="2444"/>
      <w:bookmarkEnd w:id="244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با توجه به گسترده بودن مرزهای دولت و همجوار بودن با رومیان، همواره از ناحیه‌ی آنان احساس خطر می‌نمود و می‌گفت: دوست داشتم که در میان ما و آنان سدی از آتش وجود می‌داشت</w:t>
      </w:r>
      <w:r w:rsidRPr="00C715B7">
        <w:rPr>
          <w:rStyle w:val="a8"/>
          <w:rFonts w:ascii="AGA Arabesque" w:hAnsi="AGA Arabesque" w:cs="B Zar"/>
          <w:color w:val="000000"/>
          <w:sz w:val="24"/>
          <w:szCs w:val="24"/>
          <w:rtl/>
        </w:rPr>
        <w:footnoteReference w:id="1973"/>
      </w:r>
      <w:r w:rsidR="006B0320">
        <w:rPr>
          <w:rFonts w:cs="B Zar" w:hint="cs"/>
          <w:caps/>
          <w:color w:val="000000"/>
          <w:rtl/>
        </w:rPr>
        <w:t>.</w:t>
      </w:r>
      <w:r w:rsidRPr="00605CCA">
        <w:rPr>
          <w:rFonts w:cs="B Zar" w:hint="cs"/>
          <w:caps/>
          <w:color w:val="000000"/>
          <w:rtl/>
          <w:lang w:bidi="fa-IR"/>
        </w:rPr>
        <w:t xml:space="preserve"> همچنین در مورد مرزهای دولت اسلامی با فارس سخنان مشابهی گفت و افزود که امنیت سلامتی نیروهای اسلامی برایم از دست آوردن غنایم اهمیت بیشتری دارد</w:t>
      </w:r>
      <w:r w:rsidRPr="00605CCA">
        <w:rPr>
          <w:rStyle w:val="a8"/>
          <w:caps/>
          <w:color w:val="000000"/>
          <w:rtl/>
          <w:lang w:bidi="fa-IR"/>
        </w:rPr>
        <w:footnoteReference w:id="1974"/>
      </w:r>
      <w:r w:rsidR="006B0320">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بر همین اساس</w:t>
      </w:r>
      <w:r w:rsidR="00816AC9">
        <w:rPr>
          <w:rFonts w:cs="B Zar" w:hint="cs"/>
          <w:caps/>
          <w:color w:val="000000"/>
          <w:rtl/>
          <w:lang w:bidi="fa-IR"/>
        </w:rPr>
        <w:t>،</w:t>
      </w:r>
      <w:r w:rsidRPr="00605CCA">
        <w:rPr>
          <w:rFonts w:cs="B Zar" w:hint="cs"/>
          <w:caps/>
          <w:color w:val="000000"/>
          <w:rtl/>
          <w:lang w:bidi="fa-IR"/>
        </w:rPr>
        <w:t xml:space="preserve"> همان طور که قبلاً بیان گردید، دستور به احداث شهرک</w:t>
      </w:r>
      <w:r w:rsidR="00816AC9">
        <w:rPr>
          <w:rFonts w:cs="B Zar" w:hint="cs"/>
          <w:caps/>
          <w:color w:val="000000"/>
          <w:rtl/>
          <w:lang w:bidi="fa-IR"/>
        </w:rPr>
        <w:t xml:space="preserve">های نظامی در کنار مرزهای اسلامی </w:t>
      </w:r>
      <w:r w:rsidRPr="00605CCA">
        <w:rPr>
          <w:rFonts w:cs="B Zar" w:hint="cs"/>
          <w:caps/>
          <w:color w:val="000000"/>
          <w:rtl/>
          <w:lang w:bidi="fa-IR"/>
        </w:rPr>
        <w:t>داد که هم پایگاه‌هايی برای نظامیان به شمار می‌رفتند و هم مرکز تبلیغ و نشر اسلام بودند. از جمله شهرهای بصره و کوفه که در مرزهای دولت اسلام با فارس و شهر فسطاط</w:t>
      </w:r>
      <w:r w:rsidRPr="00C715B7">
        <w:rPr>
          <w:rStyle w:val="a8"/>
          <w:rFonts w:ascii="AGA Arabesque" w:hAnsi="AGA Arabesque" w:cs="B Zar"/>
          <w:color w:val="000000"/>
          <w:sz w:val="24"/>
          <w:szCs w:val="24"/>
          <w:rtl/>
        </w:rPr>
        <w:footnoteReference w:id="1975"/>
      </w:r>
      <w:r w:rsidRPr="00605CCA">
        <w:rPr>
          <w:rFonts w:cs="B Zar" w:hint="cs"/>
          <w:caps/>
          <w:color w:val="000000"/>
          <w:rtl/>
          <w:lang w:bidi="fa-IR"/>
        </w:rPr>
        <w:t xml:space="preserve"> در مصر و دیگر شهرکهای نظامی در شام که در مرزهای دولت اسلام با رومیان احداث گردیدند و نیروهای نظامی مستقر در شام به چهار بخش به نامهای لشکر حمص، لشکر دمشق، لشکر اردن و لشکر فلسطین تقسیم شدند و امیران و سربازان هر کدام از این چهار لشکر مشخص گردیدند. این کار در اداره‌ی امور نظامی و کنترل نیروها و پرداخت حقوقشان کمک زیادی می‌کرد</w:t>
      </w:r>
      <w:r w:rsidRPr="00605CCA">
        <w:rPr>
          <w:rStyle w:val="a8"/>
          <w:caps/>
          <w:color w:val="000000"/>
          <w:rtl/>
          <w:lang w:bidi="fa-IR"/>
        </w:rPr>
        <w:footnoteReference w:id="1976"/>
      </w:r>
      <w:r w:rsidR="00816AC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اینها علاوه بر شهرهای مرزی‌ای بود که از دشمنان به جا مانده بود و مسلمانان آن‌ها را به عنوان پایگاه‌های نظامی در آورده بودند</w:t>
      </w:r>
      <w:r w:rsidRPr="00605CCA">
        <w:rPr>
          <w:rStyle w:val="a8"/>
          <w:caps/>
          <w:color w:val="000000"/>
          <w:rtl/>
          <w:lang w:bidi="fa-IR"/>
        </w:rPr>
        <w:footnoteReference w:id="1977"/>
      </w:r>
      <w:r w:rsidR="00816AC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کل مسلمانان همگام با گسترش دامنه‌ی فتوحات، به تأسیس پایگاه‌های نظامی زیر نظر یکی از فرماندهان</w:t>
      </w:r>
      <w:r w:rsidR="00816AC9">
        <w:rPr>
          <w:rFonts w:cs="B Zar" w:hint="cs"/>
          <w:caps/>
          <w:color w:val="000000"/>
          <w:rtl/>
          <w:lang w:bidi="fa-IR"/>
        </w:rPr>
        <w:t xml:space="preserve"> لایق در مرزهای خود می‌پرداختند</w:t>
      </w:r>
      <w:r w:rsidRPr="00605CCA">
        <w:rPr>
          <w:rFonts w:cs="B Zar" w:hint="cs"/>
          <w:caps/>
          <w:color w:val="000000"/>
          <w:rtl/>
          <w:lang w:bidi="fa-IR"/>
        </w:rPr>
        <w:t xml:space="preserve"> تا در مقابل هر نوع حمله‌ی احتمالی دشمن بایستند</w:t>
      </w:r>
      <w:r w:rsidRPr="00605CCA">
        <w:rPr>
          <w:rStyle w:val="a8"/>
          <w:caps/>
          <w:color w:val="000000"/>
          <w:rtl/>
          <w:lang w:bidi="fa-IR"/>
        </w:rPr>
        <w:footnoteReference w:id="1978"/>
      </w:r>
      <w:r w:rsidR="00816AC9">
        <w:rPr>
          <w:rFonts w:cs="B Zar" w:hint="cs"/>
          <w:caps/>
          <w:color w:val="000000"/>
          <w:rtl/>
          <w:lang w:bidi="fa-IR"/>
        </w:rPr>
        <w:t>.</w:t>
      </w:r>
      <w:r w:rsidRPr="00605CCA">
        <w:rPr>
          <w:rFonts w:cs="B Zar" w:hint="cs"/>
          <w:caps/>
          <w:color w:val="000000"/>
          <w:rtl/>
          <w:lang w:bidi="fa-IR"/>
        </w:rPr>
        <w:t xml:space="preserve"> از جمله این تدارکات می‌توان به برجهای دیده‌بانی و انبار سلاح اشاره نمود که به دستور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در سرزمین عراق و نواحی شرق دولت اسلامی و در مقابل فارس احداث گردیدند. چنان که وقتی خبر گرد‌هم‌آیی نیروهای فارس به رهبری یزدگرد، به فرمانده‌ی نیروهای اسلامی، مثنی بن حارثه رسید. ایشان در این مورد از </w:t>
      </w:r>
      <w:r>
        <w:rPr>
          <w:rFonts w:cs="B Zar" w:hint="cs"/>
          <w:caps/>
          <w:color w:val="000000"/>
          <w:rtl/>
          <w:lang w:bidi="fa-IR"/>
        </w:rPr>
        <w:t>عمر بن خطاب</w:t>
      </w:r>
      <w:r w:rsidR="00816AC9">
        <w:rPr>
          <w:rFonts w:cs="B Zar" w:hint="cs"/>
          <w:caps/>
          <w:color w:val="000000"/>
          <w:lang w:bidi="fa-IR"/>
        </w:rPr>
        <w:sym w:font="AGA Arabesque" w:char="F074"/>
      </w:r>
      <w:r w:rsidRPr="00605CCA">
        <w:rPr>
          <w:rFonts w:cs="B Zar" w:hint="cs"/>
          <w:caps/>
          <w:color w:val="000000"/>
          <w:rtl/>
          <w:lang w:bidi="fa-IR"/>
        </w:rPr>
        <w:t xml:space="preserve"> نظر خواهی نمود. عمر</w:t>
      </w:r>
      <w:r w:rsidRPr="00605CCA">
        <w:rPr>
          <w:rFonts w:cs="B Zar" w:hint="cs"/>
          <w:caps/>
          <w:color w:val="000000"/>
          <w:rtl/>
          <w:lang w:bidi="fa-IR"/>
        </w:rPr>
        <w:sym w:font="AGA Arabesque" w:char="F074"/>
      </w:r>
      <w:r w:rsidRPr="00605CCA">
        <w:rPr>
          <w:rFonts w:cs="B Zar" w:hint="cs"/>
          <w:caps/>
          <w:color w:val="000000"/>
          <w:rtl/>
          <w:lang w:bidi="fa-IR"/>
        </w:rPr>
        <w:t xml:space="preserve"> در پاسخ نوشت: هر چه سریع‌تر از میان عجم‌ها بیرون آیید و به صورت پراکنده در کنار آبهای مرزه</w:t>
      </w:r>
      <w:r w:rsidR="00816AC9">
        <w:rPr>
          <w:rFonts w:cs="B Zar" w:hint="cs"/>
          <w:caps/>
          <w:color w:val="000000"/>
          <w:rtl/>
          <w:lang w:bidi="fa-IR"/>
        </w:rPr>
        <w:t>ای خود مستقر شوید و ... مثنی بی‌</w:t>
      </w:r>
      <w:r w:rsidRPr="00605CCA">
        <w:rPr>
          <w:rFonts w:cs="B Zar" w:hint="cs"/>
          <w:caps/>
          <w:color w:val="000000"/>
          <w:rtl/>
          <w:lang w:bidi="fa-IR"/>
        </w:rPr>
        <w:t>درنگ پیشنهاد عمر</w:t>
      </w:r>
      <w:r w:rsidRPr="00605CCA">
        <w:rPr>
          <w:rFonts w:cs="B Zar" w:hint="cs"/>
          <w:caps/>
          <w:color w:val="000000"/>
          <w:rtl/>
          <w:lang w:bidi="fa-IR"/>
        </w:rPr>
        <w:sym w:font="AGA Arabesque" w:char="F074"/>
      </w:r>
      <w:r w:rsidRPr="00605CCA">
        <w:rPr>
          <w:rFonts w:cs="B Zar" w:hint="cs"/>
          <w:caps/>
          <w:color w:val="000000"/>
          <w:rtl/>
          <w:lang w:bidi="fa-IR"/>
        </w:rPr>
        <w:t xml:space="preserve"> را عملی ساخت</w:t>
      </w:r>
      <w:r w:rsidRPr="00605CCA">
        <w:rPr>
          <w:rStyle w:val="a8"/>
          <w:caps/>
          <w:color w:val="000000"/>
          <w:rtl/>
          <w:lang w:bidi="fa-IR"/>
        </w:rPr>
        <w:footnoteReference w:id="1979"/>
      </w:r>
      <w:r w:rsidR="00816AC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عمر</w:t>
      </w:r>
      <w:r w:rsidRPr="00605CCA">
        <w:rPr>
          <w:rFonts w:cs="B Zar" w:hint="cs"/>
          <w:caps/>
          <w:color w:val="000000"/>
          <w:rtl/>
          <w:lang w:bidi="fa-IR"/>
        </w:rPr>
        <w:sym w:font="AGA Arabesque" w:char="F074"/>
      </w:r>
      <w:r w:rsidRPr="00605CCA">
        <w:rPr>
          <w:rFonts w:cs="B Zar" w:hint="cs"/>
          <w:caps/>
          <w:color w:val="000000"/>
          <w:rtl/>
          <w:lang w:bidi="fa-IR"/>
        </w:rPr>
        <w:t xml:space="preserve"> سعد بن ابی وقاص</w:t>
      </w:r>
      <w:r w:rsidR="00816AC9">
        <w:rPr>
          <w:rFonts w:cs="B Zar" w:hint="cs"/>
          <w:caps/>
          <w:color w:val="000000"/>
          <w:lang w:bidi="fa-IR"/>
        </w:rPr>
        <w:sym w:font="AGA Arabesque" w:char="F074"/>
      </w:r>
      <w:r w:rsidRPr="00605CCA">
        <w:rPr>
          <w:rFonts w:cs="B Zar" w:hint="cs"/>
          <w:caps/>
          <w:color w:val="000000"/>
          <w:rtl/>
          <w:lang w:bidi="fa-IR"/>
        </w:rPr>
        <w:t xml:space="preserve"> را به سوی قادسیه فرستاد و گفت: چون به قادسیه رسیدی برجهای دیده‌بانی خود را بر تنگه‌های مشرف به آنان نصب کن</w:t>
      </w:r>
      <w:r w:rsidRPr="00605CCA">
        <w:rPr>
          <w:rStyle w:val="a8"/>
          <w:caps/>
          <w:color w:val="000000"/>
          <w:rtl/>
          <w:lang w:bidi="fa-IR"/>
        </w:rPr>
        <w:footnoteReference w:id="1980"/>
      </w:r>
      <w:r w:rsidR="00816AC9">
        <w:rPr>
          <w:rFonts w:cs="B Zar" w:hint="cs"/>
          <w:caps/>
          <w:color w:val="000000"/>
          <w:rtl/>
          <w:lang w:bidi="fa-IR"/>
        </w:rPr>
        <w:t>.</w:t>
      </w:r>
      <w:r w:rsidRPr="00605CCA">
        <w:rPr>
          <w:rFonts w:cs="B Zar" w:hint="cs"/>
          <w:caps/>
          <w:color w:val="000000"/>
          <w:rtl/>
          <w:lang w:bidi="fa-IR"/>
        </w:rPr>
        <w:t xml:space="preserve"> و هنگامی که سعد مشغول نبرد در جلولاء بود، عمر</w:t>
      </w:r>
      <w:r w:rsidRPr="00605CCA">
        <w:rPr>
          <w:rFonts w:cs="B Zar" w:hint="cs"/>
          <w:caps/>
          <w:color w:val="000000"/>
          <w:rtl/>
          <w:lang w:bidi="fa-IR"/>
        </w:rPr>
        <w:sym w:font="AGA Arabesque" w:char="F074"/>
      </w:r>
      <w:r w:rsidRPr="00605CCA">
        <w:rPr>
          <w:rFonts w:cs="B Zar" w:hint="cs"/>
          <w:caps/>
          <w:color w:val="000000"/>
          <w:rtl/>
          <w:lang w:bidi="fa-IR"/>
        </w:rPr>
        <w:t xml:space="preserve"> به ایشان نوشت: گر خدا دو لشکر مهران و انطاق را شکست داد، قعقاع بن عمرو و نیروهایش را در پایگاه حلوان مستقر کن تا امنیت و حفاظت آن ناحیه را کنترل نمایند و ضمناً پشتوانه‌ای برای برادران جنگجو و مقیم خود در آن سوی جبهه‌ها باشند</w:t>
      </w:r>
      <w:r w:rsidRPr="00605CCA">
        <w:rPr>
          <w:rStyle w:val="a8"/>
          <w:caps/>
          <w:color w:val="000000"/>
          <w:rtl/>
          <w:lang w:bidi="fa-IR"/>
        </w:rPr>
        <w:footnoteReference w:id="1981"/>
      </w:r>
      <w:r w:rsidR="00816AC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816AC9">
        <w:rPr>
          <w:rFonts w:cs="B Zar" w:hint="cs"/>
          <w:caps/>
          <w:color w:val="000000"/>
          <w:rtl/>
          <w:lang w:bidi="fa-IR"/>
        </w:rPr>
        <w:t>،</w:t>
      </w:r>
      <w:r w:rsidRPr="00605CCA">
        <w:rPr>
          <w:rFonts w:cs="B Zar" w:hint="cs"/>
          <w:caps/>
          <w:color w:val="000000"/>
          <w:rtl/>
          <w:lang w:bidi="fa-IR"/>
        </w:rPr>
        <w:t xml:space="preserve"> سعد هنگامی که لشکر را برای پیشروی به سوی فارس تشویق می‌نمود به آن‌ها می‌گفت: که همه‌ی راه‌های نفوذی دشمن مسدود شده‌اند، بنابراین از پشت سر خود کاملاً آسوده خاطر باشید</w:t>
      </w:r>
      <w:r w:rsidRPr="00605CCA">
        <w:rPr>
          <w:rStyle w:val="a8"/>
          <w:caps/>
          <w:color w:val="000000"/>
          <w:rtl/>
          <w:lang w:bidi="fa-IR"/>
        </w:rPr>
        <w:footnoteReference w:id="1982"/>
      </w:r>
      <w:r w:rsidR="00816AC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از آن‌چه‌ بیان گردید به خوبی نتیجه می‌گیریم که برج‌های دیده‌بانی و پادگان‌های پشتیبانی به دستور </w:t>
      </w:r>
      <w:r>
        <w:rPr>
          <w:rFonts w:cs="B Zar" w:hint="cs"/>
          <w:caps/>
          <w:color w:val="000000"/>
          <w:rtl/>
          <w:lang w:bidi="fa-IR"/>
        </w:rPr>
        <w:t>عمر بن خطاب</w:t>
      </w:r>
      <w:r w:rsidRPr="00605CCA">
        <w:rPr>
          <w:rFonts w:cs="B Zar" w:hint="cs"/>
          <w:caps/>
          <w:color w:val="000000"/>
          <w:rtl/>
          <w:lang w:bidi="fa-IR"/>
        </w:rPr>
        <w:t xml:space="preserve"> احداث گردید چنان که در پیامی به فرماندهان خود گفت: جلوی فارس‌ها را از ضربه زدن به برادرانتان بگیرید و با این کار ملت و سرزمین خود را از آسیب دشمن برهانید و در مرزهای فارس و اهواز مستقر شوید تا دستوری از جانب من برسد</w:t>
      </w:r>
      <w:r w:rsidRPr="00605CCA">
        <w:rPr>
          <w:rStyle w:val="a8"/>
          <w:caps/>
          <w:color w:val="000000"/>
          <w:rtl/>
          <w:lang w:bidi="fa-IR"/>
        </w:rPr>
        <w:footnoteReference w:id="1983"/>
      </w:r>
      <w:r w:rsidR="006A1BDB">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چنان‌که در زمان عمرفاروق</w:t>
      </w:r>
      <w:r w:rsidR="006A1BDB">
        <w:rPr>
          <w:rFonts w:cs="B Zar" w:hint="cs"/>
          <w:caps/>
          <w:color w:val="000000"/>
          <w:lang w:bidi="fa-IR"/>
        </w:rPr>
        <w:sym w:font="AGA Arabesque" w:char="F074"/>
      </w:r>
      <w:r w:rsidRPr="00605CCA">
        <w:rPr>
          <w:rFonts w:cs="B Zar" w:hint="cs"/>
          <w:caps/>
          <w:color w:val="000000"/>
          <w:rtl/>
          <w:lang w:bidi="fa-IR"/>
        </w:rPr>
        <w:t xml:space="preserve"> فقط کوفه دارای چهار مرکز نظامی و حفاظتی بود که فرماندهی مرکز حلوان با قعقاع بن عمرو، مرکز ماسبذان با ضرار بن خطاب فهری، مرکز قرقیسیا با عمربن مالک زهری و مرکز موصل با عبدالله بن معتم عبسی بود و هر کدام از اینان جانشینانی داشتند که هنگام ضرورت به جای آنان مسئولیت اداره و کنترل نیروهای تحت فرمان خود را به جای می‌آوردند.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ضمناً لازم به یادآوری است که مسلمانان قبل از هر چیز در این شهرکهای نظامی به تأسیس مسجد می‌پرداختند، چرا که مسجد دارای جایگاه ویژه‌ی دعوتی، تربیتی و جهادی بود</w:t>
      </w:r>
      <w:r w:rsidRPr="00605CCA">
        <w:rPr>
          <w:rStyle w:val="a8"/>
          <w:caps/>
          <w:color w:val="000000"/>
          <w:rtl/>
          <w:lang w:bidi="fa-IR"/>
        </w:rPr>
        <w:footnoteReference w:id="1984"/>
      </w:r>
      <w:r w:rsidR="006A1BD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همچنین مرزهای دولت اسلامی با رومیان در نواحی شام از تدابیر امنیتی بالايی از قبیل برج‌های دیدبانی، شهرکها و قلعه‌های نظامی برخوردار بودند. چنان که وقتی </w:t>
      </w:r>
      <w:r>
        <w:rPr>
          <w:rFonts w:cs="B Zar" w:hint="cs"/>
          <w:caps/>
          <w:color w:val="000000"/>
          <w:rtl/>
          <w:lang w:bidi="fa-IR"/>
        </w:rPr>
        <w:t>عمر بن خطاب</w:t>
      </w:r>
      <w:r w:rsidR="006A1BDB">
        <w:rPr>
          <w:rFonts w:cs="B Zar" w:hint="cs"/>
          <w:caps/>
          <w:color w:val="000000"/>
          <w:lang w:bidi="fa-IR"/>
        </w:rPr>
        <w:sym w:font="AGA Arabesque" w:char="F074"/>
      </w:r>
      <w:r w:rsidRPr="00605CCA">
        <w:rPr>
          <w:rFonts w:cs="B Zar" w:hint="cs"/>
          <w:caps/>
          <w:color w:val="000000"/>
          <w:rtl/>
          <w:lang w:bidi="fa-IR"/>
        </w:rPr>
        <w:t xml:space="preserve"> به خاطر امضای قرارداد صلح با ساکنان بیت المقدس از دیار شام دیدن کرد، سری به بعضی از نیروهای مستقر در مرزهای شام زد و کمبودهای آنان و نیازهای دفاعی‌شان را برطرف ساخت</w:t>
      </w:r>
      <w:r w:rsidRPr="00605CCA">
        <w:rPr>
          <w:rStyle w:val="a8"/>
          <w:caps/>
          <w:color w:val="000000"/>
          <w:rtl/>
          <w:lang w:bidi="fa-IR"/>
        </w:rPr>
        <w:footnoteReference w:id="1985"/>
      </w:r>
      <w:r w:rsidR="006A1BDB">
        <w:rPr>
          <w:rFonts w:cs="B Zar" w:hint="cs"/>
          <w:caps/>
          <w:color w:val="000000"/>
          <w:rtl/>
          <w:lang w:bidi="fa-IR"/>
        </w:rPr>
        <w:t>.</w:t>
      </w:r>
      <w:r w:rsidRPr="00605CCA">
        <w:rPr>
          <w:rFonts w:cs="B Zar" w:hint="cs"/>
          <w:caps/>
          <w:color w:val="000000"/>
          <w:rtl/>
          <w:lang w:bidi="fa-IR"/>
        </w:rPr>
        <w:t xml:space="preserve"> و قبل از بازگشت به مدینه در میان مردم به ایراد سخن پرداخت و گفت: بدانید که من فرماندهان و امیران شما را مشخص کردم و ان</w:t>
      </w:r>
      <w:r w:rsidR="006A1BDB">
        <w:rPr>
          <w:rFonts w:cs="B Zar" w:hint="cs"/>
          <w:caps/>
          <w:color w:val="000000"/>
          <w:rtl/>
          <w:lang w:bidi="fa-IR"/>
        </w:rPr>
        <w:t xml:space="preserve"> </w:t>
      </w:r>
      <w:r w:rsidRPr="00605CCA">
        <w:rPr>
          <w:rFonts w:cs="B Zar" w:hint="cs"/>
          <w:caps/>
          <w:color w:val="000000"/>
          <w:rtl/>
          <w:lang w:bidi="fa-IR"/>
        </w:rPr>
        <w:t>شاء الله حقی را که بر گردن من داشتید، ادا نمودم و مسأله‌ی تقسیم غنايم و اسکان و غزوات شما را با نهایت عدل و انصاف بررسی و دستور لازم را در این مورد صادر نمودم و سربازان هر لشکر را مشخص کرده، تا توانسته‌ام مسايل رفاهی و اجتماعی شما را در نظر گرفته‌ام و باز هم اگر کسی پیشنهادی دارد از ما دریغ نورزد</w:t>
      </w:r>
      <w:r w:rsidRPr="00605CCA">
        <w:rPr>
          <w:rStyle w:val="a8"/>
          <w:caps/>
          <w:color w:val="000000"/>
          <w:rtl/>
          <w:lang w:bidi="fa-IR"/>
        </w:rPr>
        <w:footnoteReference w:id="1986"/>
      </w:r>
      <w:r w:rsidR="006A1BD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هنگامی که ابوعبیده شهر انطاکیه واقع در مرزهای شمالی شام را فتح کرد، عمر</w:t>
      </w:r>
      <w:r w:rsidRPr="00605CCA">
        <w:rPr>
          <w:rFonts w:cs="B Zar" w:hint="cs"/>
          <w:caps/>
          <w:color w:val="000000"/>
          <w:rtl/>
          <w:lang w:bidi="fa-IR"/>
        </w:rPr>
        <w:sym w:font="AGA Arabesque" w:char="F074"/>
      </w:r>
      <w:r w:rsidRPr="00605CCA">
        <w:rPr>
          <w:rFonts w:cs="B Zar" w:hint="cs"/>
          <w:caps/>
          <w:color w:val="000000"/>
          <w:rtl/>
          <w:lang w:bidi="fa-IR"/>
        </w:rPr>
        <w:t xml:space="preserve"> طی نامه‌ای به او نوشت: گروهی از مسلمانان مخلص را برای حفاظت انطاکیه انتخاب کن و آن‌ها را از غنايمی که در جاهای دیگر به دست می‌آوری، محروم نکن</w:t>
      </w:r>
      <w:r w:rsidRPr="00605CCA">
        <w:rPr>
          <w:rStyle w:val="a8"/>
          <w:caps/>
          <w:color w:val="000000"/>
          <w:rtl/>
          <w:lang w:bidi="fa-IR"/>
        </w:rPr>
        <w:footnoteReference w:id="1987"/>
      </w:r>
      <w:r w:rsidR="006A1BDB">
        <w:rPr>
          <w:rFonts w:cs="B Zar" w:hint="cs"/>
          <w:caps/>
          <w:color w:val="000000"/>
          <w:rtl/>
          <w:lang w:bidi="fa-IR"/>
        </w:rPr>
        <w:t>.</w:t>
      </w:r>
    </w:p>
    <w:p w:rsidR="002D6B77" w:rsidRPr="00605CCA" w:rsidRDefault="002D6B77" w:rsidP="0028159A">
      <w:pPr>
        <w:spacing w:line="228" w:lineRule="auto"/>
        <w:ind w:firstLine="397"/>
        <w:rPr>
          <w:rFonts w:cs="B Zar" w:hint="cs"/>
          <w:caps/>
          <w:color w:val="000000"/>
          <w:rtl/>
          <w:lang w:bidi="fa-IR"/>
        </w:rPr>
      </w:pPr>
      <w:r w:rsidRPr="00605CCA">
        <w:rPr>
          <w:rFonts w:cs="B Zar" w:hint="cs"/>
          <w:caps/>
          <w:color w:val="000000"/>
          <w:rtl/>
          <w:lang w:bidi="fa-IR"/>
        </w:rPr>
        <w:t>ابوعبیده نیز قومی از اهل حمص و بعلبک را به عنوان گارد مرزی در آن‌جا مستقر نمود و حبیب بن مسلمه فهری را فرمانده‌ی آنان تعیین کرد. حبیب از انطاکیه برای اعزام نیروها به آن سوی مرزهای اسلامی پادگانی را ساخت. از جمله به جرجومه</w:t>
      </w:r>
      <w:r w:rsidR="0028159A" w:rsidRPr="0028159A">
        <w:rPr>
          <w:rStyle w:val="a8"/>
          <w:rFonts w:ascii="AGA Arabesque" w:hAnsi="AGA Arabesque" w:cs="B Zar"/>
          <w:sz w:val="26"/>
          <w:rtl/>
        </w:rPr>
        <w:footnoteReference w:id="1988"/>
      </w:r>
      <w:r w:rsidRPr="00605CCA">
        <w:rPr>
          <w:rFonts w:cs="B Zar" w:hint="cs"/>
          <w:caps/>
          <w:color w:val="000000"/>
          <w:rtl/>
          <w:lang w:bidi="fa-IR"/>
        </w:rPr>
        <w:t xml:space="preserve"> هجوم برد و ساکنان آن‌را مجبور به مصالحه و همکاری با مسلمانان نمود</w:t>
      </w:r>
      <w:r w:rsidRPr="00605CCA">
        <w:rPr>
          <w:rStyle w:val="a8"/>
          <w:caps/>
          <w:color w:val="000000"/>
          <w:rtl/>
          <w:lang w:bidi="fa-IR"/>
        </w:rPr>
        <w:footnoteReference w:id="1989"/>
      </w:r>
      <w:r w:rsidR="006A1BD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وقتی ابوعبیده شهر بالس (واقع در فاصله‌ی حلب و رقه) را فتح کرد، گروهی از مبارزان مسلمان و همچنین برخی از عربهای شام را که تازه مسلمان شده بودند، در آن اسکان داد تا جلوی هجوم رومیها را بگیرند</w:t>
      </w:r>
      <w:r w:rsidRPr="00605CCA">
        <w:rPr>
          <w:rStyle w:val="a8"/>
          <w:caps/>
          <w:color w:val="000000"/>
          <w:rtl/>
          <w:lang w:bidi="fa-IR"/>
        </w:rPr>
        <w:footnoteReference w:id="1990"/>
      </w:r>
      <w:r w:rsidR="006A1BDB">
        <w:rPr>
          <w:rFonts w:cs="B Zar" w:hint="cs"/>
          <w:caps/>
          <w:color w:val="000000"/>
          <w:rtl/>
          <w:lang w:bidi="fa-IR"/>
        </w:rPr>
        <w:t>.</w:t>
      </w:r>
    </w:p>
    <w:p w:rsidR="002D6B77" w:rsidRPr="00605CCA" w:rsidRDefault="002D6B77" w:rsidP="006A1BDB">
      <w:pPr>
        <w:spacing w:line="228" w:lineRule="auto"/>
        <w:ind w:firstLine="397"/>
        <w:rPr>
          <w:rFonts w:cs="B Zar" w:hint="cs"/>
          <w:caps/>
          <w:color w:val="000000"/>
          <w:rtl/>
          <w:lang w:bidi="fa-IR"/>
        </w:rPr>
      </w:pPr>
      <w:r w:rsidRPr="00605CCA">
        <w:rPr>
          <w:rFonts w:cs="B Zar" w:hint="cs"/>
          <w:caps/>
          <w:color w:val="000000"/>
          <w:rtl/>
          <w:lang w:bidi="fa-IR"/>
        </w:rPr>
        <w:t>همچنین معاویه بن ابی سفیان که والی شام بود در اواخر خلافت عمر</w:t>
      </w:r>
      <w:r w:rsidRPr="00605CCA">
        <w:rPr>
          <w:rFonts w:cs="B Zar" w:hint="cs"/>
          <w:caps/>
          <w:color w:val="000000"/>
          <w:rtl/>
          <w:lang w:bidi="fa-IR"/>
        </w:rPr>
        <w:sym w:font="AGA Arabesque" w:char="F074"/>
      </w:r>
      <w:r w:rsidRPr="00605CCA">
        <w:rPr>
          <w:rFonts w:cs="B Zar" w:hint="cs"/>
          <w:caps/>
          <w:color w:val="000000"/>
          <w:rtl/>
          <w:lang w:bidi="fa-IR"/>
        </w:rPr>
        <w:t xml:space="preserve"> و اوايل خلافت عثمان </w:t>
      </w:r>
      <w:r w:rsidRPr="00605CCA">
        <w:rPr>
          <w:rFonts w:cs="B Zar" w:hint="cs"/>
          <w:caps/>
          <w:color w:val="000000"/>
          <w:rtl/>
          <w:lang w:bidi="fa-IR"/>
        </w:rPr>
        <w:sym w:font="AGA Arabesque" w:char="F074"/>
      </w:r>
      <w:r w:rsidRPr="00605CCA">
        <w:rPr>
          <w:rFonts w:cs="B Zar" w:hint="cs"/>
          <w:caps/>
          <w:color w:val="000000"/>
          <w:rtl/>
          <w:lang w:bidi="fa-IR"/>
        </w:rPr>
        <w:t xml:space="preserve"> به احداث دژها و وسایل دفاعی پیشرفته و محکمی جهت حفاظت مرزهای اسلامی در سواحل شام پرداخت. از جمله چند قلعه‌ی نظامی معروف به نامهای </w:t>
      </w:r>
      <w:r w:rsidR="006A1BDB">
        <w:rPr>
          <w:rFonts w:cs="B Zar" w:hint="cs"/>
          <w:caps/>
          <w:color w:val="000000"/>
          <w:rtl/>
          <w:lang w:bidi="fa-IR"/>
        </w:rPr>
        <w:t>اطرسوس</w:t>
      </w:r>
      <w:r w:rsidR="006A1BDB" w:rsidRPr="006A1BDB">
        <w:rPr>
          <w:rFonts w:cs="B Zar"/>
          <w:caps/>
          <w:color w:val="000000"/>
          <w:sz w:val="24"/>
          <w:szCs w:val="24"/>
          <w:vertAlign w:val="superscript"/>
          <w:rtl/>
          <w:lang w:bidi="fa-IR"/>
        </w:rPr>
        <w:footnoteReference w:id="1991"/>
      </w:r>
      <w:r w:rsidR="006A1BDB" w:rsidRPr="006A1BDB">
        <w:rPr>
          <w:rFonts w:cs="B Zar"/>
          <w:caps/>
          <w:color w:val="000000"/>
          <w:rtl/>
          <w:lang w:bidi="fa-IR"/>
        </w:rPr>
        <w:t>، ومرقي</w:t>
      </w:r>
      <w:r w:rsidR="006A1BDB">
        <w:rPr>
          <w:rFonts w:cs="B Zar" w:hint="cs"/>
          <w:caps/>
          <w:color w:val="000000"/>
          <w:rtl/>
          <w:lang w:bidi="fa-IR"/>
        </w:rPr>
        <w:t>ه</w:t>
      </w:r>
      <w:r w:rsidR="006A1BDB" w:rsidRPr="006A1BDB">
        <w:rPr>
          <w:rFonts w:cs="B Zar"/>
          <w:caps/>
          <w:color w:val="000000"/>
          <w:sz w:val="24"/>
          <w:szCs w:val="24"/>
          <w:vertAlign w:val="superscript"/>
          <w:rtl/>
          <w:lang w:bidi="fa-IR"/>
        </w:rPr>
        <w:footnoteReference w:id="1992"/>
      </w:r>
      <w:r w:rsidR="006A1BDB" w:rsidRPr="006A1BDB">
        <w:rPr>
          <w:rFonts w:cs="B Zar"/>
          <w:caps/>
          <w:color w:val="000000"/>
          <w:rtl/>
          <w:lang w:bidi="fa-IR"/>
        </w:rPr>
        <w:t>، وبلنياس</w:t>
      </w:r>
      <w:r w:rsidR="006A1BDB" w:rsidRPr="006A1BDB">
        <w:rPr>
          <w:rFonts w:cs="B Zar"/>
          <w:caps/>
          <w:color w:val="000000"/>
          <w:sz w:val="24"/>
          <w:szCs w:val="24"/>
          <w:vertAlign w:val="superscript"/>
          <w:rtl/>
          <w:lang w:bidi="fa-IR"/>
        </w:rPr>
        <w:footnoteReference w:id="1993"/>
      </w:r>
      <w:r w:rsidR="006A1BDB" w:rsidRPr="006A1BDB">
        <w:rPr>
          <w:rFonts w:cs="B Zar"/>
          <w:caps/>
          <w:color w:val="000000"/>
          <w:rtl/>
          <w:lang w:bidi="fa-IR"/>
        </w:rPr>
        <w:t>،</w:t>
      </w:r>
      <w:r w:rsidRPr="00605CCA">
        <w:rPr>
          <w:rFonts w:cs="B Zar" w:hint="cs"/>
          <w:caps/>
          <w:color w:val="000000"/>
          <w:rtl/>
          <w:lang w:bidi="fa-IR"/>
        </w:rPr>
        <w:t xml:space="preserve"> و بیت سلیمه ساخت و علاوه بر این‌ها دژها و قلعه‌ها و شهرکهای نظامی زیادی ساخت که در هر کدام از آن‌ها تعداد زیادی از نیروهای مبارز مستقر گردیدند و برج‌های دیدبانی بنا کرد و بر هر یک از آن‌ها نگهبانانی گمارد و به آن‌ها آموزش داد تا با مشاهده نیروهای دشمن مشعل برافروزند تا به ترتیب، نگهبانانِ برج‌های دیگر نيز با افروختن مشعل، لشکر مسلمانان را در جریان هجوم دشمن به داخل مرزهای اسلام بگذارند و آن‌ها بی‌درنگ با هدایت مشعل‌ها خود را به ناحیه مورد نظر برسانند و مانع ورود دشمن به داخل مرزهای خود بشوند</w:t>
      </w:r>
      <w:r w:rsidRPr="00605CCA">
        <w:rPr>
          <w:rStyle w:val="a8"/>
          <w:caps/>
          <w:color w:val="000000"/>
          <w:rtl/>
          <w:lang w:bidi="fa-IR"/>
        </w:rPr>
        <w:footnoteReference w:id="1994"/>
      </w:r>
      <w:r w:rsidR="0028159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همچنین در مرزهای بین مسلمانان و رومیان در مصر نیز تدابیر امنیتی و دفاعی بسیار محکمی در زمان </w:t>
      </w:r>
      <w:r>
        <w:rPr>
          <w:rFonts w:cs="B Zar" w:hint="cs"/>
          <w:caps/>
          <w:color w:val="000000"/>
          <w:rtl/>
          <w:lang w:bidi="fa-IR"/>
        </w:rPr>
        <w:t>عمر بن خطاب</w:t>
      </w:r>
      <w:r w:rsidR="0028159A">
        <w:rPr>
          <w:rFonts w:cs="B Zar" w:hint="cs"/>
          <w:caps/>
          <w:color w:val="000000"/>
          <w:lang w:bidi="fa-IR"/>
        </w:rPr>
        <w:sym w:font="AGA Arabesque" w:char="F074"/>
      </w:r>
      <w:r w:rsidRPr="00605CCA">
        <w:rPr>
          <w:rFonts w:cs="B Zar" w:hint="cs"/>
          <w:caps/>
          <w:color w:val="000000"/>
          <w:rtl/>
          <w:lang w:bidi="fa-IR"/>
        </w:rPr>
        <w:t xml:space="preserve"> تدارک دیده شد. چنان‌که ایشان به عمرو بن عاص</w:t>
      </w:r>
      <w:r w:rsidR="0028159A">
        <w:rPr>
          <w:rFonts w:cs="B Zar" w:hint="cs"/>
          <w:caps/>
          <w:color w:val="000000"/>
          <w:lang w:bidi="fa-IR"/>
        </w:rPr>
        <w:sym w:font="AGA Arabesque" w:char="F074"/>
      </w:r>
      <w:r w:rsidRPr="00605CCA">
        <w:rPr>
          <w:rFonts w:cs="B Zar" w:hint="cs"/>
          <w:caps/>
          <w:color w:val="000000"/>
          <w:rtl/>
          <w:lang w:bidi="fa-IR"/>
        </w:rPr>
        <w:t>، فرمانده‌ی کل آن ناحیه دستور داد تا شهر فسطاط را تأسیس کند و آن‌را به عنوان پادگان نظامی در اختیار ارتش اسلامی قرار دهد و برای هر قبیله‌ای نماینده‌ای تعیین کند. چنان که دیری نگذشت که همین فسطاط مرکز اعزام نیرو به شمال آفریقا و فتوحات آن ناحیه و یکی از مراکز مهم دفاعی در مصر گردید. گفتنی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در مورد فسطاط نیز مانند سایر شهرکهای نظامی و فرماندهی و دفاعی دستور داد که در مکانی احداث گردد که در حد فاصل آن با مدینه و فرماندهی کل، آب و دریایی وجود نداشته باشد تا ارتباط میان آنان به صورت مداوم و آسان برقرار گردد</w:t>
      </w:r>
      <w:r w:rsidRPr="00605CCA">
        <w:rPr>
          <w:rStyle w:val="a8"/>
          <w:caps/>
          <w:color w:val="000000"/>
          <w:rtl/>
          <w:lang w:bidi="fa-IR"/>
        </w:rPr>
        <w:footnoteReference w:id="1995"/>
      </w:r>
      <w:r w:rsidR="0028159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عمرو بن عاص</w:t>
      </w:r>
      <w:r w:rsidR="0028159A">
        <w:rPr>
          <w:rFonts w:cs="B Zar" w:hint="cs"/>
          <w:caps/>
          <w:color w:val="000000"/>
          <w:lang w:bidi="fa-IR"/>
        </w:rPr>
        <w:sym w:font="AGA Arabesque" w:char="F074"/>
      </w:r>
      <w:r w:rsidRPr="00605CCA">
        <w:rPr>
          <w:rFonts w:cs="B Zar" w:hint="cs"/>
          <w:caps/>
          <w:color w:val="000000"/>
          <w:rtl/>
          <w:lang w:bidi="fa-IR"/>
        </w:rPr>
        <w:t xml:space="preserve"> افراد لشکر خود را خاطر نشان می‌ساخت که استقرار آنان در مصر همیشه به عنوان سرباز و نگهبان خواهد بود. چنان که در خطابی به آنان گفت: بدانید که شما تا قیامت در حال سربازی و نگهبانی به سر می‌برید، چرا که در اطراف شما دشمنان زیادی وجود دارد که چشم به شما و سرزمین پر آب و گیاه شما دوخته‌اند.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گفتنی است که مسلمانان پس از دست‌یابی به دژها و قلعه‌های دشمن در مصر، به ترمیم و بازسازی آن‌ها پرداخته و سربازان خود را در آن‌ها مستقر نمودند و علاوه بر آن‌ها،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دستور به احداث قلعه‌ها و پایگاه‌های نظامی در همه‌ی سواحل مصر داده بود</w:t>
      </w:r>
      <w:r w:rsidRPr="00605CCA">
        <w:rPr>
          <w:rStyle w:val="a8"/>
          <w:caps/>
          <w:color w:val="000000"/>
          <w:rtl/>
          <w:lang w:bidi="fa-IR"/>
        </w:rPr>
        <w:footnoteReference w:id="1996"/>
      </w:r>
      <w:r w:rsidR="0028159A">
        <w:rPr>
          <w:rFonts w:cs="B Zar" w:hint="cs"/>
          <w:caps/>
          <w:color w:val="000000"/>
          <w:rtl/>
          <w:lang w:bidi="fa-IR"/>
        </w:rPr>
        <w:t>.</w:t>
      </w:r>
    </w:p>
    <w:p w:rsidR="002D6B77" w:rsidRPr="00605CCA" w:rsidRDefault="002D6B77" w:rsidP="0028159A">
      <w:pPr>
        <w:spacing w:line="228" w:lineRule="auto"/>
        <w:ind w:firstLine="397"/>
        <w:rPr>
          <w:rFonts w:cs="B Zar" w:hint="cs"/>
          <w:caps/>
          <w:color w:val="000000"/>
          <w:rtl/>
          <w:lang w:bidi="fa-IR"/>
        </w:rPr>
      </w:pPr>
      <w:r w:rsidRPr="00605CCA">
        <w:rPr>
          <w:rFonts w:cs="B Zar" w:hint="cs"/>
          <w:caps/>
          <w:color w:val="000000"/>
          <w:rtl/>
          <w:lang w:bidi="fa-IR"/>
        </w:rPr>
        <w:t>و پس از این که عمرو بن عاص</w:t>
      </w:r>
      <w:r w:rsidR="0028159A">
        <w:rPr>
          <w:rFonts w:cs="B Zar" w:hint="cs"/>
          <w:caps/>
          <w:color w:val="000000"/>
          <w:lang w:bidi="fa-IR"/>
        </w:rPr>
        <w:sym w:font="AGA Arabesque" w:char="F074"/>
      </w:r>
      <w:r w:rsidRPr="00605CCA">
        <w:rPr>
          <w:rFonts w:cs="B Zar" w:hint="cs"/>
          <w:caps/>
          <w:color w:val="000000"/>
          <w:rtl/>
          <w:lang w:bidi="fa-IR"/>
        </w:rPr>
        <w:t xml:space="preserve"> شهر اسکندریه را فتح نمود، حدود یک هزار از نیروهای خود را جهت کنترل و حفاظت شهر در آن مستقر کرد، اما از آن‌جا که این تعداد ناکافی بود، رومیان از راه دریا به اسکندریه بازگشته و به </w:t>
      </w:r>
      <w:r w:rsidR="0028159A">
        <w:rPr>
          <w:rFonts w:cs="B Zar" w:hint="cs"/>
          <w:caps/>
          <w:color w:val="000000"/>
          <w:rtl/>
          <w:lang w:bidi="fa-IR"/>
        </w:rPr>
        <w:t>جنگ</w:t>
      </w:r>
      <w:r w:rsidRPr="00605CCA">
        <w:rPr>
          <w:rFonts w:cs="B Zar" w:hint="cs"/>
          <w:caps/>
          <w:color w:val="000000"/>
          <w:rtl/>
          <w:lang w:bidi="fa-IR"/>
        </w:rPr>
        <w:t xml:space="preserve"> با مسلمانان پرداختند و تعدادی را به قتل رسانیده و تعدادی را مجبور به فرار کردند. آن‌گاه عمرو بن عاص دوباره به اسکندریه روی آورد و آن‌را فتح کرد و یک چهارم لشکر خود را در آن‌جا و یک چهارم آن‌را در کرانه‌های دریا مستقر نمود و نصف دیگر لشکر را با خود به فسطاط برد</w:t>
      </w:r>
      <w:r w:rsidRPr="00605CCA">
        <w:rPr>
          <w:rStyle w:val="a8"/>
          <w:caps/>
          <w:color w:val="000000"/>
          <w:rtl/>
          <w:lang w:bidi="fa-IR"/>
        </w:rPr>
        <w:footnoteReference w:id="1997"/>
      </w:r>
      <w:r w:rsidR="0028159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علاوه بر اینها، عمرفاروق</w:t>
      </w:r>
      <w:r w:rsidR="0028159A">
        <w:rPr>
          <w:rFonts w:cs="B Zar" w:hint="cs"/>
          <w:caps/>
          <w:color w:val="000000"/>
          <w:lang w:bidi="fa-IR"/>
        </w:rPr>
        <w:sym w:font="AGA Arabesque" w:char="F074"/>
      </w:r>
      <w:r w:rsidRPr="00605CCA">
        <w:rPr>
          <w:rFonts w:cs="B Zar" w:hint="cs"/>
          <w:caps/>
          <w:color w:val="000000"/>
          <w:rtl/>
          <w:lang w:bidi="fa-IR"/>
        </w:rPr>
        <w:t xml:space="preserve"> هر سال نیروهای جدیدی</w:t>
      </w:r>
      <w:r w:rsidR="0028159A">
        <w:rPr>
          <w:rFonts w:cs="B Zar" w:hint="cs"/>
          <w:caps/>
          <w:color w:val="000000"/>
          <w:rtl/>
          <w:lang w:bidi="fa-IR"/>
        </w:rPr>
        <w:t xml:space="preserve"> از مدینه منوره</w:t>
      </w:r>
      <w:r w:rsidRPr="00605CCA">
        <w:rPr>
          <w:rFonts w:cs="B Zar" w:hint="cs"/>
          <w:caps/>
          <w:color w:val="000000"/>
          <w:rtl/>
          <w:lang w:bidi="fa-IR"/>
        </w:rPr>
        <w:t xml:space="preserve"> به اسکندریه می‌فرستاد و با فرماندهان خود مرتب در تماس بود و آن‌ها را به استحکام مرزها تأکید می‌نمود. این‌ها اضافه بر تدابیری بود که خود عمرو بن عاص</w:t>
      </w:r>
      <w:r w:rsidR="00541E24">
        <w:rPr>
          <w:rFonts w:cs="B Zar" w:hint="cs"/>
          <w:caps/>
          <w:color w:val="000000"/>
          <w:lang w:bidi="fa-IR"/>
        </w:rPr>
        <w:sym w:font="AGA Arabesque" w:char="F074"/>
      </w:r>
      <w:r w:rsidRPr="00605CCA">
        <w:rPr>
          <w:rFonts w:cs="B Zar" w:hint="cs"/>
          <w:caps/>
          <w:color w:val="000000"/>
          <w:rtl/>
          <w:lang w:bidi="fa-IR"/>
        </w:rPr>
        <w:t xml:space="preserve"> در آن ناحیه اجرا می‌کرد</w:t>
      </w:r>
      <w:r w:rsidRPr="00605CCA">
        <w:rPr>
          <w:rStyle w:val="a8"/>
          <w:caps/>
          <w:color w:val="000000"/>
          <w:rtl/>
          <w:lang w:bidi="fa-IR"/>
        </w:rPr>
        <w:footnoteReference w:id="1998"/>
      </w:r>
      <w:r w:rsidR="00541E24">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بدین صورت</w:t>
      </w:r>
      <w:r w:rsidR="00541E24">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توانست نقشه‌ی امنیتی و دفاعی خود را در سه منطقه جنگی یعنی عراق، شام و مصر عملی سازد. علاوه بر این‌ها</w:t>
      </w:r>
      <w:r w:rsidR="00EC17C2">
        <w:rPr>
          <w:rFonts w:cs="B Zar" w:hint="cs"/>
          <w:caps/>
          <w:color w:val="000000"/>
          <w:rtl/>
          <w:lang w:bidi="fa-IR"/>
        </w:rPr>
        <w:t>،</w:t>
      </w:r>
      <w:r w:rsidRPr="00605CCA">
        <w:rPr>
          <w:rFonts w:cs="B Zar" w:hint="cs"/>
          <w:caps/>
          <w:color w:val="000000"/>
          <w:rtl/>
          <w:lang w:bidi="fa-IR"/>
        </w:rPr>
        <w:t xml:space="preserve"> در طول سال گروه‌های گشتی منظمی</w:t>
      </w:r>
      <w:r w:rsidR="00541E24">
        <w:rPr>
          <w:rFonts w:cs="B Zar" w:hint="cs"/>
          <w:caps/>
          <w:color w:val="000000"/>
          <w:rtl/>
          <w:lang w:bidi="fa-IR"/>
        </w:rPr>
        <w:t xml:space="preserve"> تابستانی و زمستانی</w:t>
      </w:r>
      <w:r w:rsidRPr="00605CCA">
        <w:rPr>
          <w:rFonts w:cs="B Zar" w:hint="cs"/>
          <w:caps/>
          <w:color w:val="000000"/>
          <w:rtl/>
          <w:lang w:bidi="fa-IR"/>
        </w:rPr>
        <w:t xml:space="preserve"> را به تمامی سرحدات دولت اسلامی‌ اعزام می‌نمود تا کاملاً وضعیت مرزها را کنترل نمایند. این دسته‌ها هم در زمستان و هم در تابستان اعزام می‌شدند</w:t>
      </w:r>
      <w:r w:rsidRPr="00605CCA">
        <w:rPr>
          <w:rStyle w:val="a8"/>
          <w:caps/>
          <w:color w:val="000000"/>
          <w:rtl/>
          <w:lang w:bidi="fa-IR"/>
        </w:rPr>
        <w:footnoteReference w:id="1999"/>
      </w:r>
      <w:r w:rsidR="00541E24">
        <w:rPr>
          <w:rFonts w:cs="B Zar" w:hint="cs"/>
          <w:caps/>
          <w:color w:val="000000"/>
          <w:rtl/>
          <w:lang w:bidi="fa-IR"/>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ar-KW"/>
        </w:rPr>
        <w:t>گفتنی است که‌ گروه</w:t>
      </w:r>
      <w:r w:rsidR="00EC17C2">
        <w:rPr>
          <w:rFonts w:cs="B Zar" w:hint="cs"/>
          <w:caps/>
          <w:color w:val="000000"/>
          <w:rtl/>
          <w:lang w:bidi="ar-KW"/>
        </w:rPr>
        <w:t>‌</w:t>
      </w:r>
      <w:r w:rsidRPr="00605CCA">
        <w:rPr>
          <w:rFonts w:cs="B Zar" w:hint="cs"/>
          <w:caps/>
          <w:color w:val="000000"/>
          <w:rtl/>
          <w:lang w:bidi="ar-KW"/>
        </w:rPr>
        <w:t>های گشتی در تابستان و زمستان تنها مخصوص سرحدات شهرهای شام نبود، بلکه‌ شامل تمامی شهرهای اسلامی‌ آن‌ زمان بود، و فرماندهان بزرگی همچون ابوعبیده‌ بن جراح، معاویه‌ بن ابی‌سفیان، نعمان بن مقرن و ... به‌ آن‌ها رسیدگی می‌کردند</w:t>
      </w:r>
      <w:r w:rsidRPr="00C715B7">
        <w:rPr>
          <w:rStyle w:val="a8"/>
          <w:rFonts w:ascii="AGA Arabesque" w:hAnsi="AGA Arabesque" w:cs="B Zar"/>
          <w:color w:val="000000"/>
          <w:sz w:val="24"/>
          <w:szCs w:val="24"/>
          <w:rtl/>
        </w:rPr>
        <w:footnoteReference w:id="2000"/>
      </w:r>
      <w:r w:rsidR="00EC17C2">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همچنین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به مرزبانان بیش از دیگران رسیـدگی مـی‌کرد و دائمـاً حــقوق آن‌ها را افزایش می‌داد</w:t>
      </w:r>
      <w:r w:rsidRPr="00C715B7">
        <w:rPr>
          <w:rStyle w:val="a8"/>
          <w:rFonts w:ascii="AGA Arabesque" w:hAnsi="AGA Arabesque" w:cs="B Zar"/>
          <w:color w:val="000000"/>
          <w:sz w:val="24"/>
          <w:szCs w:val="24"/>
          <w:rtl/>
        </w:rPr>
        <w:footnoteReference w:id="2001"/>
      </w:r>
      <w:r w:rsidR="00EC17C2">
        <w:rPr>
          <w:rFonts w:cs="B Zar" w:hint="cs"/>
          <w:caps/>
          <w:color w:val="000000"/>
          <w:rtl/>
        </w:rPr>
        <w:t>،</w:t>
      </w:r>
      <w:r w:rsidRPr="00605CCA">
        <w:rPr>
          <w:rFonts w:cs="B Zar" w:hint="cs"/>
          <w:caps/>
          <w:color w:val="000000"/>
          <w:rtl/>
          <w:lang w:bidi="fa-IR"/>
        </w:rPr>
        <w:t xml:space="preserve"> و فرماندهان دوران عمر</w:t>
      </w:r>
      <w:r w:rsidRPr="00605CCA">
        <w:rPr>
          <w:rFonts w:cs="B Zar" w:hint="cs"/>
          <w:caps/>
          <w:color w:val="000000"/>
          <w:rtl/>
          <w:lang w:bidi="fa-IR"/>
        </w:rPr>
        <w:sym w:font="AGA Arabesque" w:char="F074"/>
      </w:r>
      <w:r w:rsidRPr="00605CCA">
        <w:rPr>
          <w:rFonts w:cs="B Zar" w:hint="cs"/>
          <w:caps/>
          <w:color w:val="000000"/>
          <w:rtl/>
          <w:lang w:bidi="fa-IR"/>
        </w:rPr>
        <w:t xml:space="preserve"> نیز مرزبانان را در مال غنیمتی که رزمندگان به دست می‌آوردند، شریک قرار می‌دادند، چرا که آن‌ها با مرزبانی و کنترل راه‌های نفوذ دشمن، پشتیبان مهمی برای مسلمانان ساکن در درون مرزهای اسلامی به شمار می‌رفتند</w:t>
      </w:r>
      <w:r w:rsidRPr="00605CCA">
        <w:rPr>
          <w:rStyle w:val="a8"/>
          <w:caps/>
          <w:color w:val="000000"/>
          <w:rtl/>
          <w:lang w:bidi="fa-IR"/>
        </w:rPr>
        <w:footnoteReference w:id="2002"/>
      </w:r>
      <w:r w:rsidR="00A249F4">
        <w:rPr>
          <w:rFonts w:cs="B Zar" w:hint="cs"/>
          <w:caps/>
          <w:color w:val="000000"/>
          <w:rtl/>
          <w:lang w:bidi="fa-IR"/>
        </w:rPr>
        <w:t>.</w:t>
      </w:r>
    </w:p>
    <w:p w:rsidR="002D6B77" w:rsidRDefault="002D6B77" w:rsidP="002D6B77">
      <w:pPr>
        <w:spacing w:line="228" w:lineRule="auto"/>
        <w:ind w:firstLine="397"/>
        <w:rPr>
          <w:rFonts w:hint="cs"/>
          <w:b/>
          <w:bCs/>
          <w:caps/>
          <w:color w:val="000000"/>
          <w:spacing w:val="-6"/>
          <w:rtl/>
          <w:lang w:bidi="fa-IR"/>
        </w:rPr>
      </w:pPr>
      <w:r w:rsidRPr="00605CCA">
        <w:rPr>
          <w:rFonts w:hint="cs"/>
          <w:b/>
          <w:bCs/>
          <w:caps/>
          <w:color w:val="000000"/>
          <w:spacing w:val="-6"/>
          <w:rtl/>
          <w:lang w:bidi="fa-IR"/>
        </w:rPr>
        <w:t>عمر</w:t>
      </w:r>
      <w:r w:rsidRPr="00605CCA">
        <w:rPr>
          <w:rFonts w:hint="cs"/>
          <w:bCs/>
          <w:caps/>
          <w:color w:val="000000"/>
          <w:spacing w:val="-6"/>
          <w:rtl/>
          <w:lang w:bidi="fa-IR"/>
        </w:rPr>
        <w:sym w:font="AGA Arabesque" w:char="F074"/>
      </w:r>
      <w:r w:rsidRPr="00605CCA">
        <w:rPr>
          <w:rFonts w:hint="cs"/>
          <w:b/>
          <w:bCs/>
          <w:caps/>
          <w:color w:val="000000"/>
          <w:spacing w:val="-6"/>
          <w:rtl/>
          <w:lang w:bidi="fa-IR"/>
        </w:rPr>
        <w:t xml:space="preserve"> در آخرین روزهای زندگی خود گفت: من خلیفه</w:t>
      </w:r>
      <w:r w:rsidRPr="00605CCA">
        <w:rPr>
          <w:rFonts w:cs="Times New Roman" w:hint="cs"/>
          <w:b/>
          <w:bCs/>
          <w:caps/>
          <w:color w:val="000000"/>
          <w:spacing w:val="-6"/>
          <w:rtl/>
          <w:lang w:bidi="fa-IR"/>
        </w:rPr>
        <w:t>‌</w:t>
      </w:r>
      <w:r w:rsidRPr="00605CCA">
        <w:rPr>
          <w:rFonts w:hint="cs"/>
          <w:b/>
          <w:bCs/>
          <w:caps/>
          <w:color w:val="000000"/>
          <w:spacing w:val="-6"/>
          <w:rtl/>
          <w:lang w:bidi="fa-IR"/>
        </w:rPr>
        <w:t>ی بعد از خود را به رعایت حقوق ساکنان شهرهای اسلامی توصیه می‌کن</w:t>
      </w:r>
      <w:r w:rsidR="00A249F4">
        <w:rPr>
          <w:rFonts w:hint="cs"/>
          <w:b/>
          <w:bCs/>
          <w:caps/>
          <w:color w:val="000000"/>
          <w:spacing w:val="-6"/>
          <w:rtl/>
          <w:lang w:bidi="fa-IR"/>
        </w:rPr>
        <w:t>م. آن‌ها پایگاه اسلام و منبع در</w:t>
      </w:r>
      <w:r w:rsidRPr="00605CCA">
        <w:rPr>
          <w:rFonts w:hint="cs"/>
          <w:b/>
          <w:bCs/>
          <w:caps/>
          <w:color w:val="000000"/>
          <w:spacing w:val="-6"/>
          <w:rtl/>
          <w:lang w:bidi="fa-IR"/>
        </w:rPr>
        <w:t>آمد بیت المال و باعث خشم دشمن هستند. و از اموالشان آن‌چه‌ از نیازشان اضافه بود و خود به پرداخت آن راضی بودند، وصول نمايید</w:t>
      </w:r>
      <w:r w:rsidRPr="00605CCA">
        <w:rPr>
          <w:rStyle w:val="a8"/>
          <w:b/>
          <w:bCs/>
          <w:caps/>
          <w:color w:val="000000"/>
          <w:spacing w:val="-6"/>
          <w:rtl/>
          <w:lang w:bidi="fa-IR"/>
        </w:rPr>
        <w:footnoteReference w:id="2003"/>
      </w:r>
      <w:r w:rsidR="00A249F4">
        <w:rPr>
          <w:rFonts w:hint="cs"/>
          <w:b/>
          <w:bCs/>
          <w:caps/>
          <w:color w:val="000000"/>
          <w:spacing w:val="-6"/>
          <w:rtl/>
          <w:lang w:bidi="fa-IR"/>
        </w:rPr>
        <w:t>.</w:t>
      </w:r>
    </w:p>
    <w:p w:rsidR="002056BB" w:rsidRDefault="002056BB" w:rsidP="002D6B77">
      <w:pPr>
        <w:spacing w:line="228" w:lineRule="auto"/>
        <w:ind w:firstLine="397"/>
        <w:rPr>
          <w:rFonts w:hint="cs"/>
          <w:b/>
          <w:bCs/>
          <w:caps/>
          <w:color w:val="000000"/>
          <w:spacing w:val="-6"/>
          <w:rtl/>
          <w:lang w:bidi="fa-IR"/>
        </w:rPr>
      </w:pPr>
    </w:p>
    <w:p w:rsidR="002056BB" w:rsidRDefault="002056BB" w:rsidP="002D6B77">
      <w:pPr>
        <w:spacing w:line="228" w:lineRule="auto"/>
        <w:ind w:firstLine="397"/>
        <w:rPr>
          <w:rFonts w:hint="cs"/>
          <w:b/>
          <w:bCs/>
          <w:caps/>
          <w:color w:val="000000"/>
          <w:spacing w:val="-6"/>
          <w:rtl/>
          <w:lang w:bidi="fa-IR"/>
        </w:rPr>
      </w:pPr>
    </w:p>
    <w:p w:rsidR="002056BB" w:rsidRPr="00605CCA" w:rsidRDefault="002056BB" w:rsidP="002D6B77">
      <w:pPr>
        <w:spacing w:line="228" w:lineRule="auto"/>
        <w:ind w:firstLine="397"/>
        <w:rPr>
          <w:rFonts w:hint="cs"/>
          <w:b/>
          <w:bCs/>
          <w:caps/>
          <w:color w:val="000000"/>
          <w:spacing w:val="-6"/>
          <w:rtl/>
          <w:lang w:bidi="fa-IR"/>
        </w:rPr>
      </w:pPr>
    </w:p>
    <w:p w:rsidR="002D6B77" w:rsidRPr="00605CCA" w:rsidRDefault="002D6B77" w:rsidP="002D6B77">
      <w:pPr>
        <w:pStyle w:val="af2"/>
        <w:rPr>
          <w:rFonts w:hint="cs"/>
          <w:rtl/>
          <w:lang w:bidi="fa-IR"/>
        </w:rPr>
      </w:pPr>
      <w:bookmarkStart w:id="2446" w:name="_Toc70311341"/>
      <w:bookmarkStart w:id="2447" w:name="_Toc223806896"/>
      <w:bookmarkStart w:id="2448" w:name="_Toc71217387"/>
      <w:bookmarkStart w:id="2449" w:name="_Toc260068685"/>
      <w:r w:rsidRPr="00605CCA">
        <w:rPr>
          <w:rFonts w:hint="cs"/>
          <w:rtl/>
          <w:lang w:bidi="ar-KW"/>
        </w:rPr>
        <w:t xml:space="preserve">پنجم: </w:t>
      </w:r>
      <w:r w:rsidRPr="00605CCA">
        <w:rPr>
          <w:rFonts w:hint="cs"/>
          <w:rtl/>
          <w:lang w:bidi="fa-IR"/>
        </w:rPr>
        <w:t>ارتباط عمر</w:t>
      </w:r>
      <w:r w:rsidRPr="00605CCA">
        <w:rPr>
          <w:rFonts w:hint="cs"/>
          <w:b w:val="0"/>
          <w:rtl/>
          <w:lang w:bidi="fa-IR"/>
        </w:rPr>
        <w:sym w:font="AGA Arabesque" w:char="F074"/>
      </w:r>
      <w:r w:rsidRPr="00605CCA">
        <w:rPr>
          <w:rFonts w:hint="cs"/>
          <w:rtl/>
          <w:lang w:bidi="fa-IR"/>
        </w:rPr>
        <w:t xml:space="preserve"> با پادشاهان دنیا</w:t>
      </w:r>
      <w:bookmarkEnd w:id="2446"/>
      <w:bookmarkEnd w:id="2447"/>
      <w:bookmarkEnd w:id="2448"/>
      <w:bookmarkEnd w:id="2449"/>
    </w:p>
    <w:p w:rsidR="002D6B77" w:rsidRPr="00605CCA" w:rsidRDefault="002D6B77" w:rsidP="00A249F4">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با پادشاه ایران در حال نبرد به سر می‌برد و در حالی چشم از جهان فرو بست که نیروهایش یزدگرد را درون کشورش از شهری به شهری تعقیب می‌نمودند و در حال برچیدن حکومتش بودند. و اما با پادشاه روم پس از فتح شام و جزیره و بعد از مکاتباتی که میان آنان رد و بدل شد، قرارداد صلح امضا نمود. البته مؤرخین عرب تصریح ننموده‌اند که عمر</w:t>
      </w:r>
      <w:r w:rsidRPr="00605CCA">
        <w:rPr>
          <w:rFonts w:cs="B Zar" w:hint="cs"/>
          <w:caps/>
          <w:color w:val="000000"/>
          <w:rtl/>
          <w:lang w:bidi="fa-IR"/>
        </w:rPr>
        <w:sym w:font="AGA Arabesque" w:char="F074"/>
      </w:r>
      <w:r w:rsidRPr="00605CCA">
        <w:rPr>
          <w:rFonts w:cs="B Zar" w:hint="cs"/>
          <w:caps/>
          <w:color w:val="000000"/>
          <w:rtl/>
          <w:lang w:bidi="fa-IR"/>
        </w:rPr>
        <w:t xml:space="preserve"> با هرقل اول متوفی سال (</w:t>
      </w:r>
      <w:smartTag w:uri="urn:schemas-microsoft-com:office:smarttags" w:element="metricconverter">
        <w:smartTagPr>
          <w:attr w:name="ProductID" w:val="641 م"/>
        </w:smartTagPr>
        <w:r w:rsidRPr="00605CCA">
          <w:rPr>
            <w:rFonts w:cs="B Zar" w:hint="cs"/>
            <w:caps/>
            <w:color w:val="000000"/>
            <w:rtl/>
            <w:lang w:bidi="fa-IR"/>
          </w:rPr>
          <w:t>641 م</w:t>
        </w:r>
      </w:smartTag>
      <w:r w:rsidRPr="00605CCA">
        <w:rPr>
          <w:rFonts w:cs="B Zar" w:hint="cs"/>
          <w:caps/>
          <w:color w:val="000000"/>
          <w:rtl/>
          <w:lang w:bidi="fa-IR"/>
        </w:rPr>
        <w:t>) یا با فرزندش، هرقل ثانی که دو سال قبل از وفات عمر</w:t>
      </w:r>
      <w:r w:rsidRPr="00605CCA">
        <w:rPr>
          <w:rFonts w:cs="B Zar" w:hint="cs"/>
          <w:caps/>
          <w:color w:val="000000"/>
          <w:rtl/>
          <w:lang w:bidi="fa-IR"/>
        </w:rPr>
        <w:sym w:font="AGA Arabesque" w:char="F074"/>
      </w:r>
      <w:r w:rsidRPr="00605CCA">
        <w:rPr>
          <w:rFonts w:cs="B Zar" w:hint="cs"/>
          <w:caps/>
          <w:color w:val="000000"/>
          <w:rtl/>
          <w:lang w:bidi="fa-IR"/>
        </w:rPr>
        <w:t xml:space="preserve"> جانشین پدر شده بود، صلح کرده است. به هر حال</w:t>
      </w:r>
      <w:r w:rsidR="00A249F4">
        <w:rPr>
          <w:rFonts w:cs="B Zar" w:hint="cs"/>
          <w:caps/>
          <w:color w:val="000000"/>
          <w:rtl/>
          <w:lang w:bidi="fa-IR"/>
        </w:rPr>
        <w:t>،</w:t>
      </w:r>
      <w:r w:rsidRPr="00605CCA">
        <w:rPr>
          <w:rFonts w:cs="B Zar" w:hint="cs"/>
          <w:caps/>
          <w:color w:val="000000"/>
          <w:rtl/>
          <w:lang w:bidi="fa-IR"/>
        </w:rPr>
        <w:t xml:space="preserve"> میان عمر</w:t>
      </w:r>
      <w:r w:rsidRPr="00605CCA">
        <w:rPr>
          <w:rFonts w:cs="B Zar" w:hint="cs"/>
          <w:caps/>
          <w:color w:val="000000"/>
          <w:rtl/>
          <w:lang w:bidi="fa-IR"/>
        </w:rPr>
        <w:sym w:font="AGA Arabesque" w:char="F074"/>
      </w:r>
      <w:r w:rsidRPr="00605CCA">
        <w:rPr>
          <w:rFonts w:cs="B Zar" w:hint="cs"/>
          <w:caps/>
          <w:color w:val="000000"/>
          <w:rtl/>
          <w:lang w:bidi="fa-IR"/>
        </w:rPr>
        <w:t xml:space="preserve"> و هرقل، پادشاه روم مکاتباتی صورت گرفت که این مکاتبات به صلح انجامید. چنان که مؤرخین نوشته‌اند که ام کلثوم دختر علی</w:t>
      </w:r>
      <w:r w:rsidR="00A249F4">
        <w:rPr>
          <w:rFonts w:cs="CTraditional Arabic" w:hint="cs"/>
          <w:caps/>
          <w:color w:val="000000"/>
          <w:rtl/>
          <w:lang w:bidi="fa-IR"/>
        </w:rPr>
        <w:t>ب</w:t>
      </w:r>
      <w:r w:rsidRPr="00605CCA">
        <w:rPr>
          <w:rFonts w:cs="B Zar" w:hint="cs"/>
          <w:caps/>
          <w:color w:val="000000"/>
          <w:rtl/>
          <w:lang w:bidi="fa-IR"/>
        </w:rPr>
        <w:t xml:space="preserve"> و همسر عمر</w:t>
      </w:r>
      <w:r w:rsidRPr="00605CCA">
        <w:rPr>
          <w:rFonts w:cs="B Zar" w:hint="cs"/>
          <w:caps/>
          <w:color w:val="000000"/>
          <w:rtl/>
          <w:lang w:bidi="fa-IR"/>
        </w:rPr>
        <w:sym w:font="AGA Arabesque" w:char="F074"/>
      </w:r>
      <w:r w:rsidRPr="00605CCA">
        <w:rPr>
          <w:rFonts w:cs="B Zar" w:hint="cs"/>
          <w:caps/>
          <w:color w:val="000000"/>
          <w:rtl/>
          <w:lang w:bidi="fa-IR"/>
        </w:rPr>
        <w:t xml:space="preserve"> هدایایی به همسر امپراطور روم فرستاد و او متقابلاً گردنبند گران‌قیمتی برای ام کلثوم فرستاد و چون عمر</w:t>
      </w:r>
      <w:r w:rsidRPr="00605CCA">
        <w:rPr>
          <w:rFonts w:cs="B Zar" w:hint="cs"/>
          <w:caps/>
          <w:color w:val="000000"/>
          <w:rtl/>
          <w:lang w:bidi="fa-IR"/>
        </w:rPr>
        <w:sym w:font="AGA Arabesque" w:char="F074"/>
      </w:r>
      <w:r w:rsidRPr="00605CCA">
        <w:rPr>
          <w:rFonts w:cs="B Zar" w:hint="cs"/>
          <w:caps/>
          <w:color w:val="000000"/>
          <w:rtl/>
          <w:lang w:bidi="fa-IR"/>
        </w:rPr>
        <w:t xml:space="preserve"> از آن اطلاع یافت، گردنبند را از ام کلثوم گرفت و وارد بیت المال کرد</w:t>
      </w:r>
      <w:r w:rsidRPr="00605CCA">
        <w:rPr>
          <w:rStyle w:val="a8"/>
          <w:caps/>
          <w:color w:val="000000"/>
          <w:rtl/>
          <w:lang w:bidi="fa-IR"/>
        </w:rPr>
        <w:footnoteReference w:id="2004"/>
      </w:r>
      <w:r w:rsidR="00A249F4">
        <w:rPr>
          <w:rFonts w:cs="B Zar" w:hint="cs"/>
          <w:caps/>
          <w:color w:val="000000"/>
          <w:rtl/>
          <w:lang w:bidi="fa-IR"/>
        </w:rPr>
        <w:t>.</w:t>
      </w:r>
    </w:p>
    <w:p w:rsidR="002D6B77" w:rsidRPr="00FF6D9E" w:rsidRDefault="002D6B77" w:rsidP="002D6B77">
      <w:pPr>
        <w:pStyle w:val="af2"/>
        <w:rPr>
          <w:rFonts w:hint="cs"/>
          <w:rtl/>
          <w:lang w:bidi="fa-IR"/>
        </w:rPr>
      </w:pPr>
      <w:bookmarkStart w:id="2450" w:name="_Toc70311342"/>
      <w:bookmarkStart w:id="2451" w:name="_Toc223806897"/>
      <w:bookmarkStart w:id="2452" w:name="_Toc71217388"/>
      <w:bookmarkStart w:id="2453" w:name="_Toc260068686"/>
      <w:r w:rsidRPr="00605CCA">
        <w:rPr>
          <w:rFonts w:hint="cs"/>
          <w:rtl/>
          <w:lang w:bidi="fa-IR"/>
        </w:rPr>
        <w:t xml:space="preserve">ششم: بازتاب و نتیجه‌ی فتوحات دوران </w:t>
      </w:r>
      <w:r>
        <w:rPr>
          <w:rFonts w:hint="cs"/>
          <w:rtl/>
          <w:lang w:bidi="fa-IR"/>
        </w:rPr>
        <w:t>عمر بن خطاب</w:t>
      </w:r>
      <w:bookmarkEnd w:id="2450"/>
      <w:bookmarkEnd w:id="2451"/>
      <w:bookmarkEnd w:id="2452"/>
      <w:r w:rsidR="00FF6D9E" w:rsidRPr="00341D22">
        <w:rPr>
          <w:rFonts w:hint="cs"/>
          <w:b w:val="0"/>
          <w:bCs w:val="0"/>
          <w:lang w:bidi="fa-IR"/>
        </w:rPr>
        <w:sym w:font="AGA Arabesque" w:char="F074"/>
      </w:r>
      <w:bookmarkEnd w:id="2453"/>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1ـ برچیده شدن حکومت فارس از صفحه‌ی روزگار و تسلیم ساختن امپراطوری روم و پایان بخشیدن به درگیری‌های خونینی که ناشی از قدرت‌طلبی رهبران این دو ابر قدرت در طول تاریخ آن زمان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2ـ به وجود آمدن حکومتی جهانی بر روی این کره‌ی خاکی با قلمرویی گسترده از مرزهای چین تا سرزمین مغرب و از دریای عرب تا آسیای صغیر، تحت رهبری بی‌نظیر که او خود همچون فردی از افراد رعیت است و هیچ امتیازی بر دیگران ندارد.</w:t>
      </w:r>
    </w:p>
    <w:p w:rsidR="002D6B77" w:rsidRPr="00605CCA" w:rsidRDefault="002D6B77" w:rsidP="002D6B77">
      <w:pPr>
        <w:spacing w:line="228" w:lineRule="auto"/>
        <w:ind w:firstLine="397"/>
        <w:rPr>
          <w:rFonts w:cs="B Zar" w:hint="cs"/>
          <w:caps/>
          <w:color w:val="000000"/>
          <w:spacing w:val="-2"/>
          <w:rtl/>
          <w:lang w:bidi="fa-IR"/>
        </w:rPr>
      </w:pPr>
      <w:r w:rsidRPr="00605CCA">
        <w:rPr>
          <w:rFonts w:cs="B Zar" w:hint="cs"/>
          <w:caps/>
          <w:color w:val="000000"/>
          <w:spacing w:val="-2"/>
          <w:rtl/>
          <w:lang w:bidi="fa-IR"/>
        </w:rPr>
        <w:t>3ـ سلطه‌ی حاکمیت الهی بر همگان با آزادی بیان و اندیشه و بدون تبعیض‌های نژادی و رنگی، بلکه همه‌ی مردم را در برابر شریعت خدا برابر دانسته و فقط ملاک برتری افراد نزد خدا، تقوا است و مردم در سایه‌ی شریعت خدا به امنیت، قدرت و وسعت زندگی و روزی دست خواهند یافت.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4ـ به وجود آمدن ملتی در میان انسان‌ها به نام ملت اسلام که همه پیرامون عقیده‌ی واحد که همان توحید خداوندی و شریعت اوست گرد می‌آیند و فراتر از روابط عشیره‌ای و محاسبات زمینی می‌اندیشند. و در این امت فرماندهانی از هر رنگ و نژاد قد علم نمودند و در میان امت از جایگاه ویژه‌ای برخوردار گردیدند و هیچ‌گاه از آنان عملکردی که بر جایگاه این ملت لطمه بزند، صادر نشد و آنان با هر ملتی روبرو می‌شدند نخست به آنان می‌گفتند: اگر دین ما را بپذیرید ما کتاب خدا را در میان شما می‌گذاریم تا شما به احکام آن چنگ بزنید و بدون کوچکترین تعرضی به جان و مال و سرزمین شما، بر می‌گردیم</w:t>
      </w:r>
      <w:r w:rsidRPr="00605CCA">
        <w:rPr>
          <w:rStyle w:val="a8"/>
          <w:caps/>
          <w:color w:val="000000"/>
          <w:rtl/>
          <w:lang w:bidi="fa-IR"/>
        </w:rPr>
        <w:footnoteReference w:id="2005"/>
      </w:r>
      <w:r w:rsidR="00FF6D9E">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5ـ در دنیا تمدنی ربانی، کامل، متوازن و هماهنگ پدید آمد و ملتهای مختلف را تحت حاکمیت شریعت خدا در آورد و همه‌ی جهانیان اعم از سرخ و سفید و سیاه را برابر با قانون ربانی و احکام آن به عضویت پذیرفت و عمرفاروق</w:t>
      </w:r>
      <w:r w:rsidR="00FF6D9E">
        <w:rPr>
          <w:rFonts w:cs="B Zar" w:hint="cs"/>
          <w:caps/>
          <w:color w:val="000000"/>
          <w:lang w:bidi="fa-IR"/>
        </w:rPr>
        <w:sym w:font="AGA Arabesque" w:char="F074"/>
      </w:r>
      <w:r w:rsidRPr="00605CCA">
        <w:rPr>
          <w:rFonts w:cs="B Zar" w:hint="cs"/>
          <w:caps/>
          <w:color w:val="000000"/>
          <w:rtl/>
          <w:lang w:bidi="fa-IR"/>
        </w:rPr>
        <w:t xml:space="preserve"> رهبر نمونه‌ی این تمدن در دوران خود و چهره‌ی شاخص یک انسان مؤمن و قوی و دانشمند و با ایمان بود که با همه‌ی امکانات و ساز و برگ نظامی‌خود به تثبیت پایه‌های شریعت و دین الهی و اعتلای پرچم حاکمیت الله همت گماشت و مردم را از تاریکی‌ها به سوی روشنايی و از عبادت بندگان و ماده به سوی عبادت الله کشاند و این فرموده‌ی الهی را به ثمر رساند: </w:t>
      </w:r>
    </w:p>
    <w:p w:rsidR="002D6B77" w:rsidRPr="00605CCA" w:rsidRDefault="002D6B77" w:rsidP="00FF6D9E">
      <w:pPr>
        <w:spacing w:line="228" w:lineRule="auto"/>
        <w:ind w:firstLine="397"/>
        <w:rPr>
          <w:rFonts w:cs="B Zar" w:hint="cs"/>
          <w:caps/>
          <w:color w:val="000000"/>
          <w:rtl/>
          <w:lang w:bidi="fa-IR"/>
        </w:rPr>
      </w:pPr>
      <w:r w:rsidRPr="00605CCA">
        <w:rPr>
          <w:rFonts w:ascii="QCF_BSML" w:eastAsia="Times New Roman" w:hAnsi="QCF_BSML" w:cs="QCF_BSML"/>
          <w:color w:val="000000"/>
          <w:rtl/>
        </w:rPr>
        <w:t>ﭽ</w:t>
      </w:r>
      <w:r w:rsidRPr="00605CCA">
        <w:rPr>
          <w:rFonts w:ascii="QCF_P337" w:eastAsia="Times New Roman" w:hAnsi="QCF_P337" w:cs="QCF_P337"/>
          <w:color w:val="000000"/>
          <w:rtl/>
        </w:rPr>
        <w:t xml:space="preserve">ﮄ ﮅ ﮆ ﮇ ﮈ ﮉ ﮊ  ﮋ ﮌ ﮍ ﮎ ﮏ ﮐ ﮑﮒ  ﮓ ﮔ ﮕ  ﮖ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FF6D9E">
        <w:rPr>
          <w:rFonts w:ascii="Traditional Arabic" w:eastAsia="Times New Roman" w:hAnsi="Traditional Arabic" w:cs="Traditional Arabic" w:hint="cs"/>
          <w:color w:val="000000"/>
          <w:sz w:val="26"/>
          <w:szCs w:val="26"/>
          <w:rtl/>
        </w:rPr>
        <w:t>[ا</w:t>
      </w:r>
      <w:r w:rsidRPr="00605CCA">
        <w:rPr>
          <w:rFonts w:ascii="Traditional Arabic" w:eastAsia="Times New Roman" w:hAnsi="Traditional Arabic" w:cs="Traditional Arabic"/>
          <w:color w:val="000000"/>
          <w:sz w:val="26"/>
          <w:szCs w:val="26"/>
          <w:rtl/>
        </w:rPr>
        <w:t>لحج: ٤١</w:t>
      </w:r>
      <w:r w:rsidR="00FF6D9E">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«کسانی هستند که هرگاه در زمین ایشان را قدرت بخشیم نماز را برپای می‌دارند زکات را می‌پردازند و امر به معروف و نهی از منکر می‌نمایند و سرانجام همه‌ی کارها به خدا بر می‌گردد».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w:t>
      </w:r>
      <w:r w:rsidR="0083761B">
        <w:rPr>
          <w:rFonts w:cs="B Zar" w:hint="cs"/>
          <w:caps/>
          <w:color w:val="000000"/>
          <w:rtl/>
          <w:lang w:bidi="fa-IR"/>
        </w:rPr>
        <w:t>،</w:t>
      </w:r>
      <w:r w:rsidRPr="00605CCA">
        <w:rPr>
          <w:rFonts w:cs="B Zar" w:hint="cs"/>
          <w:caps/>
          <w:color w:val="000000"/>
          <w:rtl/>
          <w:lang w:bidi="fa-IR"/>
        </w:rPr>
        <w:t xml:space="preserve"> فتوحات اسلامی تمدن انسان رفیعی در سایه‌ی اسـلام به وجـود آورد کـه مـی‌توان این تمدن را این گونه توصیف کرد: تمرکز فعالیت‌های یک ملت در یک زمان برای تحقق بخشیدن به خلافت خدا در زمین و در چارچوب نگرش اسلام به زندگی، هستی و انسان</w:t>
      </w:r>
      <w:r w:rsidRPr="00C715B7">
        <w:rPr>
          <w:rStyle w:val="a8"/>
          <w:rFonts w:ascii="AGA Arabesque" w:hAnsi="AGA Arabesque" w:cs="B Zar"/>
          <w:color w:val="000000"/>
          <w:sz w:val="24"/>
          <w:szCs w:val="24"/>
          <w:rtl/>
        </w:rPr>
        <w:footnoteReference w:id="2006"/>
      </w:r>
      <w:r w:rsidR="0083761B">
        <w:rPr>
          <w:rFonts w:cs="B Zar" w:hint="cs"/>
          <w:caps/>
          <w:color w:val="000000"/>
          <w:rtl/>
        </w:rPr>
        <w:t>.</w:t>
      </w:r>
    </w:p>
    <w:p w:rsidR="002D6B77" w:rsidRPr="00605CCA" w:rsidRDefault="002D6B77" w:rsidP="002D6B77">
      <w:pPr>
        <w:pStyle w:val="2"/>
        <w:spacing w:before="0" w:line="228" w:lineRule="auto"/>
        <w:ind w:firstLine="397"/>
        <w:jc w:val="both"/>
        <w:rPr>
          <w:rFonts w:hint="cs"/>
          <w:color w:val="000000"/>
          <w:rtl/>
          <w:lang w:bidi="fa-IR"/>
        </w:rPr>
        <w:sectPr w:rsidR="002D6B77" w:rsidRPr="00605CCA"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tl/>
          <w:lang w:bidi="fa-IR"/>
        </w:rPr>
      </w:pPr>
      <w:bookmarkStart w:id="2454" w:name="_Toc70311343"/>
      <w:bookmarkStart w:id="2455" w:name="_Toc223806898"/>
      <w:bookmarkStart w:id="2456" w:name="_Toc71217389"/>
      <w:bookmarkStart w:id="2457" w:name="_Toc260068687"/>
      <w:r w:rsidRPr="00605CCA">
        <w:rPr>
          <w:rFonts w:hint="cs"/>
          <w:rtl/>
          <w:lang w:bidi="fa-IR"/>
        </w:rPr>
        <w:t>مبحث پنجم</w:t>
      </w:r>
      <w:r w:rsidRPr="00605CCA">
        <w:rPr>
          <w:rtl/>
          <w:lang w:bidi="fa-IR"/>
        </w:rPr>
        <w:br/>
      </w:r>
      <w:r w:rsidRPr="00605CCA">
        <w:rPr>
          <w:rFonts w:hint="cs"/>
          <w:rtl/>
          <w:lang w:bidi="fa-IR"/>
        </w:rPr>
        <w:t xml:space="preserve">روزهای پایانی زندگی </w:t>
      </w:r>
      <w:r>
        <w:rPr>
          <w:rFonts w:hint="cs"/>
          <w:rtl/>
          <w:lang w:bidi="fa-IR"/>
        </w:rPr>
        <w:t>عمر بن خطاب</w:t>
      </w:r>
      <w:r w:rsidRPr="00605CCA">
        <w:rPr>
          <w:rFonts w:hint="cs"/>
          <w:rtl/>
          <w:lang w:bidi="fa-IR"/>
        </w:rPr>
        <w:t xml:space="preserve"> </w:t>
      </w:r>
      <w:r w:rsidRPr="00605CCA">
        <w:rPr>
          <w:rFonts w:hint="cs"/>
          <w:b w:val="0"/>
          <w:rtl/>
          <w:lang w:bidi="fa-IR"/>
        </w:rPr>
        <w:sym w:font="AGA Arabesque" w:char="F074"/>
      </w:r>
      <w:bookmarkEnd w:id="2454"/>
      <w:bookmarkEnd w:id="2455"/>
      <w:bookmarkEnd w:id="2456"/>
      <w:bookmarkEnd w:id="2457"/>
    </w:p>
    <w:p w:rsidR="002D6B77" w:rsidRPr="00605CCA" w:rsidRDefault="002D6B77" w:rsidP="00CE4017">
      <w:pPr>
        <w:spacing w:line="228" w:lineRule="auto"/>
        <w:rPr>
          <w:rFonts w:cs="B Zar" w:hint="cs"/>
          <w:caps/>
          <w:color w:val="000000"/>
          <w:rtl/>
        </w:rPr>
      </w:pPr>
      <w:r w:rsidRPr="00605CCA">
        <w:rPr>
          <w:rFonts w:cs="B Zar" w:hint="cs"/>
          <w:caps/>
          <w:color w:val="000000"/>
          <w:rtl/>
          <w:lang w:bidi="fa-IR"/>
        </w:rPr>
        <w:t xml:space="preserve">امیرالمؤمنین، </w:t>
      </w:r>
      <w:r>
        <w:rPr>
          <w:rFonts w:cs="B Zar" w:hint="cs"/>
          <w:caps/>
          <w:color w:val="000000"/>
          <w:rtl/>
          <w:lang w:bidi="fa-IR"/>
        </w:rPr>
        <w:t>عمر بن خطاب</w:t>
      </w:r>
      <w:r w:rsidR="00CE4017">
        <w:rPr>
          <w:rFonts w:cs="B Zar" w:hint="cs"/>
          <w:caps/>
          <w:color w:val="000000"/>
          <w:lang w:bidi="fa-IR"/>
        </w:rPr>
        <w:sym w:font="AGA Arabesque" w:char="F074"/>
      </w:r>
      <w:r w:rsidRPr="00605CCA">
        <w:rPr>
          <w:rFonts w:cs="B Zar" w:hint="cs"/>
          <w:caps/>
          <w:color w:val="000000"/>
          <w:rtl/>
          <w:lang w:bidi="fa-IR"/>
        </w:rPr>
        <w:t xml:space="preserve"> نمونه‌ی یک خلیفه‌ی عادل، مؤمن، م</w:t>
      </w:r>
      <w:r w:rsidR="00CE4017">
        <w:rPr>
          <w:rFonts w:cs="B Zar" w:hint="cs"/>
          <w:caps/>
          <w:color w:val="000000"/>
          <w:rtl/>
          <w:lang w:bidi="fa-IR"/>
        </w:rPr>
        <w:t>جاهد، پرهیزگار، نیرومند و امانت‌</w:t>
      </w:r>
      <w:r w:rsidRPr="00605CCA">
        <w:rPr>
          <w:rFonts w:cs="B Zar" w:hint="cs"/>
          <w:caps/>
          <w:color w:val="000000"/>
          <w:rtl/>
          <w:lang w:bidi="fa-IR"/>
        </w:rPr>
        <w:t>دار بود. او به تنهایی پایگاه محکمی برای دین و امت اسلام به شمار می‌رفت. عمر</w:t>
      </w:r>
      <w:r w:rsidRPr="00605CCA">
        <w:rPr>
          <w:rFonts w:cs="B Zar" w:hint="cs"/>
          <w:caps/>
          <w:color w:val="000000"/>
          <w:rtl/>
          <w:lang w:bidi="fa-IR"/>
        </w:rPr>
        <w:sym w:font="AGA Arabesque" w:char="F074"/>
      </w:r>
      <w:r w:rsidRPr="00605CCA">
        <w:rPr>
          <w:rFonts w:cs="B Zar" w:hint="cs"/>
          <w:caps/>
          <w:color w:val="000000"/>
          <w:rtl/>
          <w:lang w:bidi="fa-IR"/>
        </w:rPr>
        <w:t xml:space="preserve"> زندگی خود را وقف خدمت به دین و عقیده و ملتی کرد که</w:t>
      </w:r>
      <w:r w:rsidR="00CE4017">
        <w:rPr>
          <w:rFonts w:cs="B Zar" w:hint="cs"/>
          <w:caps/>
          <w:color w:val="000000"/>
          <w:rtl/>
          <w:lang w:bidi="fa-IR"/>
        </w:rPr>
        <w:t xml:space="preserve"> قیادت آنها را بدوش داشت</w:t>
      </w:r>
      <w:r w:rsidRPr="00605CCA">
        <w:rPr>
          <w:rFonts w:cs="B Zar" w:hint="cs"/>
          <w:caps/>
          <w:color w:val="000000"/>
          <w:rtl/>
          <w:lang w:bidi="fa-IR"/>
        </w:rPr>
        <w:t>. او همزمان فرمانده‌ی کل قوا، فقیه و مجتهد، قاضی دادگر، پدر مهربان رعیت، سیاستمدار با تجربه و مدیر لایقی بود. رعایت حال همگان از کوچک و بزرگ و ضعیف و قوی و فقیر و غنی را می‌نمود. ایشان با رهبری خویش، ساختمان امت را محکم و پایه‌های دولت اسلامی را تثبیت نمود و در زمان ایشان بر پیکر امپراطوری فارس بزرگترین ضربه‌ها وارد شد</w:t>
      </w:r>
      <w:r w:rsidR="00CE4017">
        <w:rPr>
          <w:rFonts w:cs="B Zar" w:hint="cs"/>
          <w:caps/>
          <w:color w:val="000000"/>
          <w:rtl/>
          <w:lang w:bidi="fa-IR"/>
        </w:rPr>
        <w:t>،</w:t>
      </w:r>
      <w:r w:rsidRPr="00605CCA">
        <w:rPr>
          <w:rFonts w:cs="B Zar" w:hint="cs"/>
          <w:caps/>
          <w:color w:val="000000"/>
          <w:rtl/>
          <w:lang w:bidi="fa-IR"/>
        </w:rPr>
        <w:t xml:space="preserve"> </w:t>
      </w:r>
      <w:r w:rsidR="00CE4017">
        <w:rPr>
          <w:rFonts w:cs="B Zar" w:hint="cs"/>
          <w:caps/>
          <w:color w:val="000000"/>
          <w:rtl/>
          <w:lang w:bidi="fa-IR"/>
        </w:rPr>
        <w:t>و اسلام در قلمرو ایران به پیروزی‌های</w:t>
      </w:r>
      <w:r w:rsidRPr="00605CCA">
        <w:rPr>
          <w:rFonts w:cs="B Zar" w:hint="cs"/>
          <w:caps/>
          <w:color w:val="000000"/>
          <w:rtl/>
          <w:lang w:bidi="fa-IR"/>
        </w:rPr>
        <w:t xml:space="preserve"> چشم‌گیری </w:t>
      </w:r>
      <w:r w:rsidR="00CE4017">
        <w:rPr>
          <w:rFonts w:cs="B Zar" w:hint="cs"/>
          <w:caps/>
          <w:color w:val="000000"/>
          <w:rtl/>
          <w:lang w:bidi="fa-IR"/>
        </w:rPr>
        <w:t>در</w:t>
      </w:r>
      <w:r w:rsidRPr="00605CCA">
        <w:rPr>
          <w:rFonts w:cs="B Zar" w:hint="cs"/>
          <w:caps/>
          <w:color w:val="000000"/>
          <w:rtl/>
          <w:lang w:bidi="fa-IR"/>
        </w:rPr>
        <w:t xml:space="preserve"> قادسیه، مداين، جلولاء و نهاوند نايل گردید و از طرفی دیار شام و مصر از سلطه‌ی رومیان بیزانس در آورده شد</w:t>
      </w:r>
      <w:r w:rsidRPr="00C715B7">
        <w:rPr>
          <w:rStyle w:val="a8"/>
          <w:rFonts w:ascii="AGA Arabesque" w:hAnsi="AGA Arabesque" w:cs="B Zar"/>
          <w:color w:val="000000"/>
          <w:sz w:val="24"/>
          <w:szCs w:val="24"/>
          <w:rtl/>
        </w:rPr>
        <w:footnoteReference w:id="2007"/>
      </w:r>
      <w:r w:rsidR="00CE4017">
        <w:rPr>
          <w:rFonts w:cs="B Zar" w:hint="cs"/>
          <w:caps/>
          <w:color w:val="000000"/>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اسلام اکثر سرزمینهای منتهی به شبه جزیره عربی را در نوردید</w:t>
      </w:r>
      <w:r w:rsidR="00913E2D">
        <w:rPr>
          <w:rFonts w:cs="B Zar" w:hint="cs"/>
          <w:caps/>
          <w:color w:val="000000"/>
          <w:rtl/>
          <w:lang w:bidi="fa-IR"/>
        </w:rPr>
        <w:t>؛</w:t>
      </w:r>
      <w:r w:rsidRPr="00605CCA">
        <w:rPr>
          <w:rFonts w:cs="B Zar" w:hint="cs"/>
          <w:caps/>
          <w:color w:val="000000"/>
          <w:rtl/>
          <w:lang w:bidi="fa-IR"/>
        </w:rPr>
        <w:t xml:space="preserve"> و خود </w:t>
      </w:r>
      <w:r>
        <w:rPr>
          <w:rFonts w:cs="B Zar" w:hint="cs"/>
          <w:caps/>
          <w:color w:val="000000"/>
          <w:rtl/>
          <w:lang w:bidi="fa-IR"/>
        </w:rPr>
        <w:t>عمر بن خطاب</w:t>
      </w:r>
      <w:r w:rsidR="00913E2D">
        <w:rPr>
          <w:rFonts w:cs="B Zar" w:hint="cs"/>
          <w:caps/>
          <w:color w:val="000000"/>
          <w:lang w:bidi="fa-IR"/>
        </w:rPr>
        <w:sym w:font="AGA Arabesque" w:char="F074"/>
      </w:r>
      <w:r w:rsidRPr="00605CCA">
        <w:rPr>
          <w:rFonts w:cs="B Zar" w:hint="cs"/>
          <w:caps/>
          <w:color w:val="000000"/>
          <w:rtl/>
          <w:lang w:bidi="fa-IR"/>
        </w:rPr>
        <w:t xml:space="preserve"> و خلافت ایشان سد محکمی بر روی فتنه‌ها به حساب می‌آمد و در واقع شخص ایشان دروازه‌ی بسته و راه غیر قابل نفوذی بر روی فتنه‌ها و آشوبها بود و در حیات ایشان فتنه انگیزان شهامت ابراز وجود نداشتند و اصلاً فتنه‌ای سر بر نیاورد</w:t>
      </w:r>
      <w:r w:rsidRPr="00C715B7">
        <w:rPr>
          <w:rStyle w:val="a8"/>
          <w:rFonts w:ascii="AGA Arabesque" w:hAnsi="AGA Arabesque" w:cs="B Zar"/>
          <w:color w:val="000000"/>
          <w:sz w:val="24"/>
          <w:szCs w:val="24"/>
          <w:rtl/>
        </w:rPr>
        <w:footnoteReference w:id="2008"/>
      </w:r>
      <w:r w:rsidR="00913E2D">
        <w:rPr>
          <w:rFonts w:cs="B Zar" w:hint="cs"/>
          <w:caps/>
          <w:color w:val="000000"/>
          <w:rtl/>
        </w:rPr>
        <w:t>.</w:t>
      </w:r>
    </w:p>
    <w:p w:rsidR="002D6B77" w:rsidRPr="00605CCA" w:rsidRDefault="002D6B77" w:rsidP="00913E2D">
      <w:pPr>
        <w:pStyle w:val="af2"/>
        <w:rPr>
          <w:rFonts w:hint="cs"/>
          <w:rtl/>
          <w:lang w:bidi="fa-IR"/>
        </w:rPr>
      </w:pPr>
      <w:bookmarkStart w:id="2458" w:name="_Toc70311344"/>
      <w:bookmarkStart w:id="2459" w:name="_Toc223806899"/>
      <w:bookmarkStart w:id="2460" w:name="_Toc71217390"/>
      <w:bookmarkStart w:id="2461" w:name="_Toc260068688"/>
      <w:r w:rsidRPr="00605CCA">
        <w:rPr>
          <w:rFonts w:hint="cs"/>
          <w:rtl/>
          <w:lang w:bidi="ar-KW"/>
        </w:rPr>
        <w:t xml:space="preserve">نخست: </w:t>
      </w:r>
      <w:r w:rsidRPr="00605CCA">
        <w:rPr>
          <w:rFonts w:hint="cs"/>
          <w:rtl/>
          <w:lang w:bidi="fa-IR"/>
        </w:rPr>
        <w:t>گفتگوی عمر و حذیفه</w:t>
      </w:r>
      <w:r w:rsidR="00913E2D" w:rsidRPr="009F52AE">
        <w:rPr>
          <w:rFonts w:cs="CTraditional Arabic" w:hint="cs"/>
          <w:b w:val="0"/>
          <w:bCs w:val="0"/>
          <w:rtl/>
          <w:lang w:bidi="fa-IR"/>
        </w:rPr>
        <w:t>ب</w:t>
      </w:r>
      <w:r w:rsidRPr="00605CCA">
        <w:rPr>
          <w:rFonts w:hint="cs"/>
          <w:rtl/>
          <w:lang w:bidi="fa-IR"/>
        </w:rPr>
        <w:t xml:space="preserve"> پیرامون بروز فتنه‌ها</w:t>
      </w:r>
      <w:bookmarkEnd w:id="2458"/>
      <w:bookmarkEnd w:id="2459"/>
      <w:bookmarkEnd w:id="2460"/>
      <w:bookmarkEnd w:id="2461"/>
    </w:p>
    <w:p w:rsidR="002D6B77" w:rsidRPr="00605CCA" w:rsidRDefault="002D6B77" w:rsidP="000B3D6A">
      <w:pPr>
        <w:widowControl w:val="0"/>
        <w:spacing w:line="228" w:lineRule="auto"/>
        <w:rPr>
          <w:rFonts w:cs="B Zar" w:hint="cs"/>
          <w:caps/>
          <w:color w:val="000000"/>
          <w:rtl/>
          <w:lang w:bidi="fa-IR"/>
        </w:rPr>
      </w:pPr>
      <w:r w:rsidRPr="00605CCA">
        <w:rPr>
          <w:rFonts w:cs="B Zar" w:hint="cs"/>
          <w:caps/>
          <w:color w:val="000000"/>
          <w:rtl/>
          <w:lang w:bidi="fa-IR"/>
        </w:rPr>
        <w:t xml:space="preserve">حذیفه بن یمان </w:t>
      </w:r>
      <w:r w:rsidRPr="00605CCA">
        <w:rPr>
          <w:rFonts w:cs="B Zar" w:hint="cs"/>
          <w:caps/>
          <w:color w:val="000000"/>
          <w:rtl/>
          <w:lang w:bidi="fa-IR"/>
        </w:rPr>
        <w:sym w:font="AGA Arabesque" w:char="F074"/>
      </w:r>
      <w:r w:rsidRPr="00605CCA">
        <w:rPr>
          <w:rFonts w:cs="B Zar" w:hint="cs"/>
          <w:caps/>
          <w:color w:val="000000"/>
          <w:rtl/>
          <w:lang w:bidi="fa-IR"/>
        </w:rPr>
        <w:t xml:space="preserve"> می‌گوید: ما نزد عمر نشسته بودیم که ایشان پرسید: چه کسی از شما حدیثی از رسول خدا در مورد فتنه‌ها به خاطر دارد؟ حذیفه می‌گوید: گفتم: من آن‌را بیاد دارم همانگونه که فرمودند.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خدا پدرت را بیامرزد. بگو. تو با جرأت هستی. گفتم: از رسول خدا</w:t>
      </w:r>
      <w:r w:rsidRPr="00605CCA">
        <w:rPr>
          <w:rFonts w:cs="CTraditional Arabic" w:hint="cs"/>
          <w:caps/>
          <w:color w:val="000000"/>
          <w:rtl/>
          <w:lang w:bidi="fa-IR"/>
        </w:rPr>
        <w:t>ص</w:t>
      </w:r>
      <w:r w:rsidRPr="00605CCA">
        <w:rPr>
          <w:rFonts w:cs="B Zar" w:hint="cs"/>
          <w:caps/>
          <w:color w:val="000000"/>
          <w:rtl/>
          <w:lang w:bidi="fa-IR"/>
        </w:rPr>
        <w:t xml:space="preserve"> شنیدم که فرمود: </w:t>
      </w:r>
    </w:p>
    <w:p w:rsidR="002D6B77" w:rsidRPr="0021456F" w:rsidRDefault="002D6B77" w:rsidP="000B3D6A">
      <w:pPr>
        <w:widowControl w:val="0"/>
        <w:spacing w:line="228" w:lineRule="auto"/>
        <w:ind w:firstLine="397"/>
        <w:rPr>
          <w:rFonts w:ascii="Lotus Linotype" w:hAnsi="Lotus Linotype" w:cs="Lotus Linotype"/>
          <w:b/>
          <w:bCs/>
          <w:color w:val="000000"/>
          <w:sz w:val="27"/>
          <w:szCs w:val="27"/>
          <w:rtl/>
          <w:lang w:val="en-AU" w:bidi="fa-IR"/>
        </w:rPr>
      </w:pPr>
      <w:r w:rsidRPr="000B3D6A">
        <w:rPr>
          <w:rFonts w:ascii="Lotus Linotype" w:hAnsi="Lotus Linotype" w:cs="Lotus Linotype"/>
          <w:b/>
          <w:bCs/>
          <w:caps/>
          <w:color w:val="000000"/>
          <w:sz w:val="27"/>
          <w:szCs w:val="27"/>
          <w:rtl/>
          <w:lang w:bidi="fa-IR"/>
        </w:rPr>
        <w:t>(</w:t>
      </w:r>
      <w:r w:rsidRPr="000B3D6A">
        <w:rPr>
          <w:rFonts w:ascii="Lotus Linotype" w:hAnsi="Lotus Linotype" w:cs="Lotus Linotype"/>
          <w:b/>
          <w:bCs/>
          <w:color w:val="000000"/>
          <w:sz w:val="27"/>
          <w:szCs w:val="27"/>
          <w:rtl/>
        </w:rPr>
        <w:t>فتنة الرجل في أهله وماله ونفسه وولده وجاره، يكفرها الصيام والصلاة والصدقة، والأمر بالمعروف والنهي عن المنكر</w:t>
      </w:r>
      <w:r w:rsidRPr="000B3D6A">
        <w:rPr>
          <w:rFonts w:ascii="Lotus Linotype" w:hAnsi="Lotus Linotype" w:cs="Lotus Linotype"/>
          <w:b/>
          <w:bCs/>
          <w:color w:val="000000"/>
          <w:sz w:val="27"/>
          <w:szCs w:val="27"/>
          <w:rtl/>
          <w:lang w:val="en-AU"/>
        </w:rPr>
        <w:t>)</w:t>
      </w:r>
      <w:r w:rsidRPr="00C715B7">
        <w:rPr>
          <w:rStyle w:val="a8"/>
          <w:rFonts w:cs="B Zar"/>
          <w:color w:val="000000"/>
          <w:sz w:val="24"/>
          <w:szCs w:val="24"/>
          <w:rtl/>
          <w:lang w:val="en-AU" w:bidi="fa-IR"/>
        </w:rPr>
        <w:footnoteReference w:id="2009"/>
      </w:r>
      <w:r w:rsidR="000B3D6A">
        <w:rPr>
          <w:rFonts w:ascii="Lotus Linotype" w:hAnsi="Lotus Linotype" w:cs="Lotus Linotype" w:hint="cs"/>
          <w:b/>
          <w:bCs/>
          <w:color w:val="000000"/>
          <w:sz w:val="27"/>
          <w:szCs w:val="27"/>
          <w:rtl/>
          <w:lang w:val="en-AU"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«هر فتنه‌ای که انسان به خاطر جان و مال و زن و فرزند و همسایه خود مبتلا به آن باشد، روزه، نماز، صدقه، امر بمعروف و نهی از منکر کفاره‌ی آن محسوب می‌شود». </w:t>
      </w:r>
    </w:p>
    <w:p w:rsidR="002D6B77" w:rsidRPr="00605CCA" w:rsidRDefault="002D6B77" w:rsidP="000B3D6A">
      <w:pPr>
        <w:spacing w:line="228" w:lineRule="auto"/>
        <w:ind w:firstLine="397"/>
        <w:rPr>
          <w:rFonts w:cs="B Zar" w:hint="cs"/>
          <w:caps/>
          <w:color w:val="000000"/>
          <w:rtl/>
          <w:lang w:bidi="fa-IR"/>
        </w:rPr>
      </w:pPr>
      <w:r w:rsidRPr="00605CCA">
        <w:rPr>
          <w:rFonts w:cs="B Zar" w:hint="cs"/>
          <w:caps/>
          <w:color w:val="000000"/>
          <w:rtl/>
          <w:lang w:bidi="fa-IR"/>
        </w:rPr>
        <w:t>عمر گفت: هدفم این نبود. بلکه هدفم فتنه‌هايی است که مانند موج دریا می‌خروشند. حذیفه گفت: ای امیرالمؤمنین! تو را چه کار با آن‌ها</w:t>
      </w:r>
      <w:r w:rsidR="000B3D6A">
        <w:rPr>
          <w:rFonts w:cs="B Zar" w:hint="cs"/>
          <w:caps/>
          <w:color w:val="000000"/>
          <w:rtl/>
          <w:lang w:bidi="fa-IR"/>
        </w:rPr>
        <w:t>،</w:t>
      </w:r>
      <w:r w:rsidRPr="00605CCA">
        <w:rPr>
          <w:rFonts w:cs="B Zar" w:hint="cs"/>
          <w:caps/>
          <w:color w:val="000000"/>
          <w:rtl/>
          <w:lang w:bidi="fa-IR"/>
        </w:rPr>
        <w:t xml:space="preserve"> در میان تو وآن‌ها دروازه‌ی بسته‌ای وجود دارد. عمر پرسید: سرانجام، آن دروازه باز می‌شود یا می‌شکند؟ حذیفه گفت: می‌شکند. عمر گفت: اگر چنین است پس تا قیامت هرگز بسته نشود. ابووائل می‌گوید: از حذیفه پرسیدیم: آیا عمر می‌دانست که مراد از دروازه چیست؟ حذیفه گفت: آری همان طور که می‌داند پس از سپری شدن روز، شب خواهد آمد</w:t>
      </w:r>
      <w:r w:rsidR="000B3D6A">
        <w:rPr>
          <w:rFonts w:cs="B Zar" w:hint="cs"/>
          <w:caps/>
          <w:color w:val="000000"/>
          <w:rtl/>
          <w:lang w:bidi="fa-IR"/>
        </w:rPr>
        <w:t>،</w:t>
      </w:r>
      <w:r w:rsidRPr="00605CCA">
        <w:rPr>
          <w:rFonts w:cs="B Zar" w:hint="cs"/>
          <w:caps/>
          <w:color w:val="000000"/>
          <w:rtl/>
          <w:lang w:bidi="fa-IR"/>
        </w:rPr>
        <w:t xml:space="preserve"> چرا که من در این خصوص برای او حدیث صحیحی بیان نمودم. ابووائل می‌گوید: ما ترسیدیم از حذیفه در مورد دروازه سوال کنیم. بنابراین به مسروق گفتیم</w:t>
      </w:r>
      <w:r w:rsidR="000B3D6A">
        <w:rPr>
          <w:rFonts w:cs="B Zar" w:hint="cs"/>
          <w:caps/>
          <w:color w:val="000000"/>
          <w:rtl/>
          <w:lang w:bidi="fa-IR"/>
        </w:rPr>
        <w:t>:</w:t>
      </w:r>
      <w:r w:rsidRPr="00605CCA">
        <w:rPr>
          <w:rFonts w:cs="B Zar" w:hint="cs"/>
          <w:caps/>
          <w:color w:val="000000"/>
          <w:rtl/>
          <w:lang w:bidi="fa-IR"/>
        </w:rPr>
        <w:t xml:space="preserve"> از ایشان بپرسد. مسروق از حذیفه پرسید: مراد از دروازه چیست؟ حذیفه گفت: دروازه، عمر است</w:t>
      </w:r>
      <w:r w:rsidRPr="00605CCA">
        <w:rPr>
          <w:rStyle w:val="a8"/>
          <w:caps/>
          <w:color w:val="000000"/>
          <w:rtl/>
          <w:lang w:bidi="fa-IR"/>
        </w:rPr>
        <w:footnoteReference w:id="2010"/>
      </w:r>
      <w:r w:rsidR="000B3D6A">
        <w:rPr>
          <w:rFonts w:cs="B Zar" w:hint="cs"/>
          <w:caps/>
          <w:color w:val="000000"/>
          <w:rtl/>
          <w:lang w:bidi="fa-IR"/>
        </w:rPr>
        <w:t>.</w:t>
      </w:r>
    </w:p>
    <w:p w:rsidR="002D6B77" w:rsidRPr="00605CCA" w:rsidRDefault="002D6B77" w:rsidP="008061FB">
      <w:pPr>
        <w:widowControl w:val="0"/>
        <w:spacing w:line="228" w:lineRule="auto"/>
        <w:ind w:firstLine="397"/>
        <w:rPr>
          <w:rFonts w:cs="B Zar" w:hint="cs"/>
          <w:caps/>
          <w:color w:val="000000"/>
          <w:rtl/>
          <w:lang w:bidi="fa-IR"/>
        </w:rPr>
      </w:pPr>
      <w:r w:rsidRPr="00605CCA">
        <w:rPr>
          <w:rFonts w:cs="B Zar" w:hint="cs"/>
          <w:caps/>
          <w:color w:val="000000"/>
          <w:rtl/>
          <w:lang w:bidi="fa-IR"/>
        </w:rPr>
        <w:t>در اینجا حذیفه</w:t>
      </w:r>
      <w:r w:rsidR="000B3D6A">
        <w:rPr>
          <w:rFonts w:cs="B Zar" w:hint="cs"/>
          <w:caps/>
          <w:color w:val="000000"/>
          <w:lang w:bidi="fa-IR"/>
        </w:rPr>
        <w:sym w:font="AGA Arabesque" w:char="F074"/>
      </w:r>
      <w:r w:rsidRPr="00605CCA">
        <w:rPr>
          <w:rFonts w:cs="B Zar" w:hint="cs"/>
          <w:caps/>
          <w:color w:val="000000"/>
          <w:rtl/>
          <w:lang w:bidi="fa-IR"/>
        </w:rPr>
        <w:t xml:space="preserve"> نخست به عمر</w:t>
      </w:r>
      <w:r w:rsidRPr="00605CCA">
        <w:rPr>
          <w:rFonts w:cs="B Zar" w:hint="cs"/>
          <w:caps/>
          <w:color w:val="000000"/>
          <w:rtl/>
          <w:lang w:bidi="fa-IR"/>
        </w:rPr>
        <w:sym w:font="AGA Arabesque" w:char="F074"/>
      </w:r>
      <w:r w:rsidRPr="00605CCA">
        <w:rPr>
          <w:rFonts w:cs="B Zar" w:hint="cs"/>
          <w:caps/>
          <w:color w:val="000000"/>
          <w:rtl/>
          <w:lang w:bidi="fa-IR"/>
        </w:rPr>
        <w:t xml:space="preserve"> اطلاع داد که دروازه‌ی محکمی جلوی فتنه‌ها وجود دارد که مانع از هجوم فتنه‌ها بر مسلمانان است. سپس افزود که این دروازه به زودی شکسته خواهد شد و این بدان معنا است که دیگر تا قیامت چنین دروازه‌ی بسته‌ای بر روی فتنه‌ها وجود نخواهد داشت. چنان که خود عمر</w:t>
      </w:r>
      <w:r w:rsidRPr="00605CCA">
        <w:rPr>
          <w:rFonts w:cs="B Zar" w:hint="cs"/>
          <w:caps/>
          <w:color w:val="000000"/>
          <w:rtl/>
          <w:lang w:bidi="fa-IR"/>
        </w:rPr>
        <w:sym w:font="AGA Arabesque" w:char="F074"/>
      </w:r>
      <w:r w:rsidRPr="00605CCA">
        <w:rPr>
          <w:rFonts w:cs="B Zar" w:hint="cs"/>
          <w:caps/>
          <w:color w:val="000000"/>
          <w:rtl/>
          <w:lang w:bidi="fa-IR"/>
        </w:rPr>
        <w:t xml:space="preserve"> این را فهمید و این مطلبی نبود که حذیفه از طرف خود آن‌را بیان کند یا چنین احتمال بدهد، چرا که او غیب نمی‌داند بلکه آن‌را از زبان مبارک رسول خدا</w:t>
      </w:r>
      <w:r w:rsidRPr="00605CCA">
        <w:rPr>
          <w:rFonts w:cs="CTraditional Arabic" w:hint="cs"/>
          <w:caps/>
          <w:color w:val="000000"/>
          <w:rtl/>
          <w:lang w:bidi="fa-IR"/>
        </w:rPr>
        <w:t>ص</w:t>
      </w:r>
      <w:r w:rsidRPr="00605CCA">
        <w:rPr>
          <w:rFonts w:cs="B Zar" w:hint="cs"/>
          <w:caps/>
          <w:color w:val="000000"/>
          <w:rtl/>
          <w:lang w:bidi="fa-IR"/>
        </w:rPr>
        <w:t xml:space="preserve"> شنیده بود و به خاطر داشت چنان که به ابووائل گفت: من برای او حدیث صحیحی</w:t>
      </w:r>
      <w:r w:rsidR="000B3D6A">
        <w:rPr>
          <w:rFonts w:cs="B Zar" w:hint="cs"/>
          <w:caps/>
          <w:color w:val="000000"/>
          <w:rtl/>
          <w:lang w:bidi="fa-IR"/>
        </w:rPr>
        <w:t xml:space="preserve"> بیان کردم که هیچ دروغ و سخن بی‌</w:t>
      </w:r>
      <w:r w:rsidRPr="00605CCA">
        <w:rPr>
          <w:rFonts w:cs="B Zar" w:hint="cs"/>
          <w:caps/>
          <w:color w:val="000000"/>
          <w:rtl/>
          <w:lang w:bidi="fa-IR"/>
        </w:rPr>
        <w:t>اساسی در آن وجود ندارد. عمر</w:t>
      </w:r>
      <w:r w:rsidRPr="00605CCA">
        <w:rPr>
          <w:rFonts w:cs="B Zar" w:hint="cs"/>
          <w:caps/>
          <w:color w:val="000000"/>
          <w:rtl/>
          <w:lang w:bidi="fa-IR"/>
        </w:rPr>
        <w:sym w:font="AGA Arabesque" w:char="F074"/>
      </w:r>
      <w:r w:rsidRPr="00605CCA">
        <w:rPr>
          <w:rFonts w:cs="B Zar" w:hint="cs"/>
          <w:caps/>
          <w:color w:val="000000"/>
          <w:rtl/>
          <w:lang w:bidi="fa-IR"/>
        </w:rPr>
        <w:t xml:space="preserve"> نیز فوراً معنی حدیثی را که حذیفه بیان کرد، فهمید و دانست که دروازه‌ی محکم، خلافت اوست که جلوی همه‌ی فتنه‌ها را گرفته و مسدود کرده است و نیز می‌دانست که به زودی کشته خواهد شد و در حال شهادت به ملاقات خدا خواهد رفت. چنان که در حدیثی انس </w:t>
      </w:r>
      <w:r w:rsidRPr="00605CCA">
        <w:rPr>
          <w:rFonts w:cs="B Zar" w:hint="cs"/>
          <w:caps/>
          <w:color w:val="000000"/>
          <w:rtl/>
          <w:lang w:bidi="fa-IR"/>
        </w:rPr>
        <w:sym w:font="AGA Arabesque" w:char="F074"/>
      </w:r>
      <w:r w:rsidRPr="00605CCA">
        <w:rPr>
          <w:rFonts w:cs="B Zar" w:hint="cs"/>
          <w:caps/>
          <w:color w:val="000000"/>
          <w:rtl/>
          <w:lang w:bidi="fa-IR"/>
        </w:rPr>
        <w:t xml:space="preserve"> می‌گوید: روزی رسول خدا</w:t>
      </w:r>
      <w:r w:rsidRPr="00605CCA">
        <w:rPr>
          <w:rFonts w:cs="CTraditional Arabic" w:hint="cs"/>
          <w:caps/>
          <w:color w:val="000000"/>
          <w:rtl/>
          <w:lang w:bidi="fa-IR"/>
        </w:rPr>
        <w:t>ص</w:t>
      </w:r>
      <w:r w:rsidRPr="00605CCA">
        <w:rPr>
          <w:rFonts w:cs="B Zar" w:hint="cs"/>
          <w:caps/>
          <w:color w:val="000000"/>
          <w:rtl/>
          <w:lang w:bidi="fa-IR"/>
        </w:rPr>
        <w:t xml:space="preserve"> ابوبکر و عمر و عثمان بر کوه احد بالا رفتند. در آن اثناء کوه لرزید. رسول خدا</w:t>
      </w:r>
      <w:r w:rsidRPr="00605CCA">
        <w:rPr>
          <w:rFonts w:cs="CTraditional Arabic" w:hint="cs"/>
          <w:caps/>
          <w:color w:val="000000"/>
          <w:rtl/>
          <w:lang w:bidi="fa-IR"/>
        </w:rPr>
        <w:t>ص</w:t>
      </w:r>
      <w:r w:rsidRPr="00605CCA">
        <w:rPr>
          <w:rFonts w:cs="B Zar" w:hint="cs"/>
          <w:caps/>
          <w:color w:val="000000"/>
          <w:rtl/>
          <w:lang w:bidi="fa-IR"/>
        </w:rPr>
        <w:t xml:space="preserve"> فرمود: </w:t>
      </w:r>
    </w:p>
    <w:p w:rsidR="002D6B77" w:rsidRPr="00605CCA" w:rsidRDefault="002D6B77" w:rsidP="002D6B77">
      <w:pPr>
        <w:spacing w:line="228" w:lineRule="auto"/>
        <w:ind w:firstLine="397"/>
        <w:rPr>
          <w:rFonts w:ascii="Traditional Arabic" w:hAnsi="Traditional Arabic" w:cs="Traditional Arabic" w:hint="cs"/>
          <w:b/>
          <w:bCs/>
          <w:caps/>
          <w:color w:val="000000"/>
          <w:rtl/>
        </w:rPr>
      </w:pPr>
      <w:r w:rsidRPr="008061FB">
        <w:rPr>
          <w:rFonts w:ascii="Lotus Linotype" w:hAnsi="Lotus Linotype" w:cs="Lotus Linotype"/>
          <w:b/>
          <w:bCs/>
          <w:caps/>
          <w:color w:val="000000"/>
          <w:sz w:val="27"/>
          <w:szCs w:val="27"/>
          <w:rtl/>
          <w:lang w:bidi="fa-IR"/>
        </w:rPr>
        <w:t>(</w:t>
      </w:r>
      <w:r w:rsidRPr="008061FB">
        <w:rPr>
          <w:rFonts w:ascii="Lotus Linotype" w:hAnsi="Lotus Linotype" w:cs="Lotus Linotype"/>
          <w:b/>
          <w:bCs/>
          <w:color w:val="000000"/>
          <w:sz w:val="27"/>
          <w:szCs w:val="27"/>
          <w:rtl/>
        </w:rPr>
        <w:t>اثبت أُحُد: فإنما عليك نبيّ، وصديق، وشهيدان)</w:t>
      </w:r>
      <w:r w:rsidRPr="00AF28FE">
        <w:rPr>
          <w:rStyle w:val="a8"/>
          <w:rFonts w:ascii="Lotus Linotype" w:hAnsi="Lotus Linotype" w:cs="B Zar"/>
          <w:color w:val="000000"/>
          <w:sz w:val="24"/>
          <w:szCs w:val="24"/>
          <w:rtl/>
        </w:rPr>
        <w:footnoteReference w:id="2011"/>
      </w:r>
      <w:r w:rsidR="008061FB">
        <w:rPr>
          <w:rFonts w:ascii="Lotus Linotype" w:hAnsi="Lotus Linotype" w:cs="Lotus Linotype" w:hint="cs"/>
          <w:b/>
          <w:bCs/>
          <w:color w:val="000000"/>
          <w:sz w:val="27"/>
          <w:szCs w:val="27"/>
          <w:rtl/>
          <w:lang w:val="en-AU"/>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 احد! آرام گیر چون که بر تو پیامبری و صدیقی و دو شهید قرار دارد».</w:t>
      </w:r>
    </w:p>
    <w:p w:rsidR="002D6B77" w:rsidRPr="00605CCA" w:rsidRDefault="002D6B77" w:rsidP="002D6B77">
      <w:pPr>
        <w:pStyle w:val="af3"/>
        <w:rPr>
          <w:rFonts w:hint="cs"/>
          <w:rtl/>
          <w:lang w:bidi="fa-IR"/>
        </w:rPr>
      </w:pPr>
      <w:bookmarkStart w:id="2462" w:name="_Toc70311345"/>
      <w:bookmarkStart w:id="2463" w:name="_Toc223806900"/>
      <w:bookmarkStart w:id="2464" w:name="_Toc71217391"/>
      <w:bookmarkStart w:id="2465" w:name="_Toc260068689"/>
      <w:r w:rsidRPr="00605CCA">
        <w:rPr>
          <w:rFonts w:hint="cs"/>
          <w:rtl/>
          <w:lang w:bidi="fa-IR"/>
        </w:rPr>
        <w:t>1ـ دعای عمر</w:t>
      </w:r>
      <w:r w:rsidRPr="00605CCA">
        <w:rPr>
          <w:rFonts w:hint="cs"/>
          <w:b w:val="0"/>
          <w:rtl/>
          <w:lang w:bidi="fa-IR"/>
        </w:rPr>
        <w:sym w:font="AGA Arabesque" w:char="F074"/>
      </w:r>
      <w:r w:rsidRPr="00605CCA">
        <w:rPr>
          <w:rFonts w:hint="cs"/>
          <w:rtl/>
          <w:lang w:bidi="fa-IR"/>
        </w:rPr>
        <w:t xml:space="preserve"> در آخرین حج خود</w:t>
      </w:r>
      <w:bookmarkEnd w:id="2462"/>
      <w:bookmarkEnd w:id="2463"/>
      <w:bookmarkEnd w:id="2464"/>
      <w:r w:rsidR="00295C15">
        <w:rPr>
          <w:rFonts w:hint="cs"/>
          <w:rtl/>
          <w:lang w:bidi="fa-IR"/>
        </w:rPr>
        <w:t xml:space="preserve"> در سال 23هـ</w:t>
      </w:r>
      <w:bookmarkEnd w:id="246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سعید بن مسیب می‌گوید: عمر</w:t>
      </w:r>
      <w:r w:rsidRPr="00605CCA">
        <w:rPr>
          <w:rFonts w:cs="B Zar" w:hint="cs"/>
          <w:caps/>
          <w:color w:val="000000"/>
          <w:rtl/>
          <w:lang w:bidi="fa-IR"/>
        </w:rPr>
        <w:sym w:font="AGA Arabesque" w:char="F074"/>
      </w:r>
      <w:r w:rsidRPr="00605CCA">
        <w:rPr>
          <w:rFonts w:cs="B Zar" w:hint="cs"/>
          <w:caps/>
          <w:color w:val="000000"/>
          <w:rtl/>
          <w:lang w:bidi="fa-IR"/>
        </w:rPr>
        <w:t xml:space="preserve"> را دیدم که وقتی از منا بر گشت از مرکب خود فرود آمد و مشتی ماسه انباشته نمود و گوشه‌ی چادرش را پهن کرد و بر پشت دراز کشید و دستانش را رو به آسمان بلند کرد و گفت: بار الها! از من سنی گذشته و جسمم ضعیف گشته و رعیتم پراکنده شده است. بار الها! مرا قبل از این که ضایع کنی و یا پیر و فرتوت سازی بمیران، سپس به مدینه برگشت</w:t>
      </w:r>
      <w:r w:rsidRPr="00605CCA">
        <w:rPr>
          <w:rStyle w:val="a8"/>
          <w:caps/>
          <w:color w:val="000000"/>
          <w:rtl/>
          <w:lang w:bidi="fa-IR"/>
        </w:rPr>
        <w:footnoteReference w:id="2012"/>
      </w:r>
      <w:r w:rsidR="00070FD7">
        <w:rPr>
          <w:rFonts w:cs="B Zar" w:hint="cs"/>
          <w:caps/>
          <w:color w:val="000000"/>
          <w:rtl/>
          <w:lang w:bidi="fa-IR"/>
        </w:rPr>
        <w:t>.</w:t>
      </w:r>
    </w:p>
    <w:p w:rsidR="002D6B77" w:rsidRPr="00605CCA" w:rsidRDefault="002D6B77" w:rsidP="002D6B77">
      <w:pPr>
        <w:pStyle w:val="af3"/>
        <w:rPr>
          <w:rFonts w:hint="cs"/>
          <w:rtl/>
          <w:lang w:bidi="fa-IR"/>
        </w:rPr>
      </w:pPr>
      <w:bookmarkStart w:id="2466" w:name="_Toc70311346"/>
      <w:bookmarkStart w:id="2467" w:name="_Toc223806901"/>
      <w:bookmarkStart w:id="2468" w:name="_Toc71217392"/>
      <w:bookmarkStart w:id="2469" w:name="_Toc260068690"/>
      <w:r w:rsidRPr="00605CCA">
        <w:rPr>
          <w:rFonts w:hint="cs"/>
          <w:rtl/>
          <w:lang w:bidi="fa-IR"/>
        </w:rPr>
        <w:t xml:space="preserve">2ـ عمرفاروق </w:t>
      </w:r>
      <w:r w:rsidRPr="00605CCA">
        <w:rPr>
          <w:rFonts w:hint="cs"/>
          <w:b w:val="0"/>
          <w:rtl/>
          <w:lang w:bidi="fa-IR"/>
        </w:rPr>
        <w:sym w:font="AGA Arabesque" w:char="F074"/>
      </w:r>
      <w:r w:rsidRPr="00605CCA">
        <w:rPr>
          <w:rFonts w:hint="cs"/>
          <w:rtl/>
          <w:lang w:bidi="fa-IR"/>
        </w:rPr>
        <w:t xml:space="preserve"> و آرزوی شهادت</w:t>
      </w:r>
      <w:bookmarkEnd w:id="2466"/>
      <w:bookmarkEnd w:id="2467"/>
      <w:bookmarkEnd w:id="2468"/>
      <w:bookmarkEnd w:id="2469"/>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زید بن اسلم به نقل از پدر خود می‌گوید: عمر</w:t>
      </w:r>
      <w:r w:rsidRPr="00605CCA">
        <w:rPr>
          <w:rFonts w:cs="B Zar" w:hint="cs"/>
          <w:caps/>
          <w:color w:val="000000"/>
          <w:rtl/>
          <w:lang w:bidi="fa-IR"/>
        </w:rPr>
        <w:sym w:font="AGA Arabesque" w:char="F074"/>
      </w:r>
      <w:r w:rsidRPr="00605CCA">
        <w:rPr>
          <w:rFonts w:cs="B Zar" w:hint="cs"/>
          <w:caps/>
          <w:color w:val="000000"/>
          <w:rtl/>
          <w:lang w:bidi="fa-IR"/>
        </w:rPr>
        <w:t xml:space="preserve"> چنین گفت: بار الها! مرا در راه خود شهید بگردان و در شهر پیامبرت بمیران. کسی گفت: این چگونه ممکن است؟ فرمود: اگر خدا بخواهد چنین می‌شود</w:t>
      </w:r>
      <w:r w:rsidRPr="00C715B7">
        <w:rPr>
          <w:rStyle w:val="a8"/>
          <w:rFonts w:ascii="AGA Arabesque" w:hAnsi="AGA Arabesque" w:cs="B Zar"/>
          <w:color w:val="000000"/>
          <w:sz w:val="24"/>
          <w:szCs w:val="24"/>
          <w:rtl/>
        </w:rPr>
        <w:footnoteReference w:id="2013"/>
      </w:r>
      <w:r w:rsidR="00C941FA">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شیخ یوسف بن حسن بن عبدالهادی پس از نقل این سخن عمر</w:t>
      </w:r>
      <w:r w:rsidRPr="00605CCA">
        <w:rPr>
          <w:rFonts w:cs="B Zar" w:hint="cs"/>
          <w:caps/>
          <w:color w:val="000000"/>
          <w:rtl/>
          <w:lang w:bidi="fa-IR"/>
        </w:rPr>
        <w:sym w:font="AGA Arabesque" w:char="F074"/>
      </w:r>
      <w:r w:rsidRPr="00605CCA">
        <w:rPr>
          <w:rFonts w:cs="B Zar" w:hint="cs"/>
          <w:caps/>
          <w:color w:val="000000"/>
          <w:rtl/>
          <w:lang w:bidi="fa-IR"/>
        </w:rPr>
        <w:t xml:space="preserve"> می‌گوید: آرزو کردن شهادت چیز خوبی است و با آرزوی مرگ طبیعی فرق دارد. چرا که آرز</w:t>
      </w:r>
      <w:r w:rsidR="00C941FA">
        <w:rPr>
          <w:rFonts w:cs="B Zar" w:hint="cs"/>
          <w:caps/>
          <w:color w:val="000000"/>
          <w:rtl/>
          <w:lang w:bidi="fa-IR"/>
        </w:rPr>
        <w:t>وی مرگ، فرا خواندن مرگ قبل از</w:t>
      </w:r>
      <w:r w:rsidRPr="00605CCA">
        <w:rPr>
          <w:rFonts w:cs="B Zar" w:hint="cs"/>
          <w:caps/>
          <w:color w:val="000000"/>
          <w:rtl/>
          <w:lang w:bidi="fa-IR"/>
        </w:rPr>
        <w:t xml:space="preserve"> وقت مقرر آن می‌باشد، در حالی که آرزوی شهادت چنین نیست، بلکه می‌خواهد در همان وقت مقرر با فضیلتی چون شهادت بهره‌مند گردد</w:t>
      </w:r>
      <w:r w:rsidRPr="00605CCA">
        <w:rPr>
          <w:rStyle w:val="a8"/>
          <w:caps/>
          <w:color w:val="000000"/>
          <w:rtl/>
          <w:lang w:bidi="fa-IR"/>
        </w:rPr>
        <w:footnoteReference w:id="2014"/>
      </w:r>
      <w:r w:rsidR="00C941FA">
        <w:rPr>
          <w:rFonts w:cs="B Zar" w:hint="cs"/>
          <w:caps/>
          <w:color w:val="000000"/>
          <w:rtl/>
          <w:lang w:bidi="fa-IR"/>
        </w:rPr>
        <w:t>.</w:t>
      </w:r>
    </w:p>
    <w:p w:rsidR="002D6B77" w:rsidRPr="00605CCA" w:rsidRDefault="002D6B77" w:rsidP="002D6B77">
      <w:pPr>
        <w:pStyle w:val="af3"/>
        <w:rPr>
          <w:rFonts w:hint="cs"/>
          <w:rtl/>
          <w:lang w:bidi="fa-IR"/>
        </w:rPr>
      </w:pPr>
      <w:bookmarkStart w:id="2470" w:name="_Toc70311347"/>
      <w:bookmarkStart w:id="2471" w:name="_Toc223806902"/>
      <w:bookmarkStart w:id="2472" w:name="_Toc71217393"/>
      <w:bookmarkStart w:id="2473" w:name="_Toc260068691"/>
      <w:r w:rsidRPr="00605CCA">
        <w:rPr>
          <w:rFonts w:hint="cs"/>
          <w:rtl/>
          <w:lang w:bidi="fa-IR"/>
        </w:rPr>
        <w:t>3ـ خواب عوف بن مالک اشجعی</w:t>
      </w:r>
      <w:bookmarkEnd w:id="2470"/>
      <w:bookmarkEnd w:id="2471"/>
      <w:bookmarkEnd w:id="2472"/>
      <w:bookmarkEnd w:id="2473"/>
    </w:p>
    <w:p w:rsidR="002D6B77" w:rsidRPr="00605CCA" w:rsidRDefault="002D6B77" w:rsidP="00C941FA">
      <w:pPr>
        <w:spacing w:line="228" w:lineRule="auto"/>
        <w:rPr>
          <w:rFonts w:cs="B Zar" w:hint="cs"/>
          <w:caps/>
          <w:color w:val="000000"/>
          <w:rtl/>
          <w:lang w:bidi="fa-IR"/>
        </w:rPr>
      </w:pPr>
      <w:r w:rsidRPr="00605CCA">
        <w:rPr>
          <w:rFonts w:cs="B Zar" w:hint="cs"/>
          <w:caps/>
          <w:color w:val="000000"/>
          <w:rtl/>
          <w:lang w:bidi="fa-IR"/>
        </w:rPr>
        <w:t>عوف بن مالک می‌گوید: در زمان ابوبکرصدیق</w:t>
      </w:r>
      <w:r w:rsidR="00C941FA">
        <w:rPr>
          <w:rFonts w:cs="B Zar" w:hint="cs"/>
          <w:caps/>
          <w:color w:val="000000"/>
          <w:lang w:bidi="fa-IR"/>
        </w:rPr>
        <w:sym w:font="AGA Arabesque" w:char="F074"/>
      </w:r>
      <w:r w:rsidRPr="00605CCA">
        <w:rPr>
          <w:rFonts w:cs="B Zar" w:hint="cs"/>
          <w:caps/>
          <w:color w:val="000000"/>
          <w:rtl/>
          <w:lang w:bidi="fa-IR"/>
        </w:rPr>
        <w:t xml:space="preserve"> خواب دیدم ریسمانی از آسمان پایین آمد. و مردم آن‌را گرفته و با آن بالا رفتند. عمر</w:t>
      </w:r>
      <w:r w:rsidRPr="00605CCA">
        <w:rPr>
          <w:rFonts w:cs="B Zar" w:hint="cs"/>
          <w:caps/>
          <w:color w:val="000000"/>
          <w:rtl/>
          <w:lang w:bidi="fa-IR"/>
        </w:rPr>
        <w:sym w:font="AGA Arabesque" w:char="F074"/>
      </w:r>
      <w:r w:rsidRPr="00605CCA">
        <w:rPr>
          <w:rFonts w:cs="B Zar" w:hint="cs"/>
          <w:caps/>
          <w:color w:val="000000"/>
          <w:rtl/>
          <w:lang w:bidi="fa-IR"/>
        </w:rPr>
        <w:t xml:space="preserve"> سه ذراع بیشتر از دیگران بالا رفت. پرسیدم: چرا چنین است</w:t>
      </w:r>
      <w:r w:rsidR="00C941FA">
        <w:rPr>
          <w:rFonts w:cs="B Zar" w:hint="cs"/>
          <w:caps/>
          <w:color w:val="000000"/>
          <w:rtl/>
          <w:lang w:bidi="fa-IR"/>
        </w:rPr>
        <w:t>؟</w:t>
      </w:r>
      <w:r w:rsidRPr="00605CCA">
        <w:rPr>
          <w:rFonts w:cs="B Zar" w:hint="cs"/>
          <w:caps/>
          <w:color w:val="000000"/>
          <w:rtl/>
          <w:lang w:bidi="fa-IR"/>
        </w:rPr>
        <w:t xml:space="preserve"> گفتند: به خاطر این که او از خلفای خدا بر روی زمین است و در اجرای دستورات خدا از سرزنش هیچ فردی نمی‌هراسد و در پایان شهید می‌شود.</w:t>
      </w:r>
    </w:p>
    <w:p w:rsidR="002D6B77" w:rsidRPr="00605CCA" w:rsidRDefault="002D6B77" w:rsidP="00C941FA">
      <w:pPr>
        <w:spacing w:line="228" w:lineRule="auto"/>
        <w:ind w:firstLine="397"/>
        <w:rPr>
          <w:rFonts w:cs="B Zar" w:hint="cs"/>
          <w:caps/>
          <w:color w:val="000000"/>
          <w:rtl/>
          <w:lang w:bidi="fa-IR"/>
        </w:rPr>
      </w:pPr>
      <w:r w:rsidRPr="00605CCA">
        <w:rPr>
          <w:rFonts w:cs="B Zar" w:hint="cs"/>
          <w:caps/>
          <w:color w:val="000000"/>
          <w:rtl/>
          <w:lang w:bidi="fa-IR"/>
        </w:rPr>
        <w:t>عوف می‌گوید: صبح روز بعد، نزد ابوبکر رفتم و خوابم را برای او بازگو نمودم. ابوبکر، کسی را نزد عمر</w:t>
      </w:r>
      <w:r w:rsidR="00C941FA">
        <w:rPr>
          <w:rFonts w:cs="B Zar" w:hint="cs"/>
          <w:caps/>
          <w:color w:val="000000"/>
          <w:rtl/>
          <w:lang w:bidi="fa-IR"/>
        </w:rPr>
        <w:t xml:space="preserve"> </w:t>
      </w:r>
      <w:r w:rsidRPr="00605CCA">
        <w:rPr>
          <w:rFonts w:cs="B Zar" w:hint="cs"/>
          <w:caps/>
          <w:color w:val="000000"/>
          <w:rtl/>
          <w:lang w:bidi="fa-IR"/>
        </w:rPr>
        <w:t xml:space="preserve">فرستاد و بعد از این که او آمد، رو به من کرد و گفت: خوابت را بیان کن. وقتی من خوابم را بیان کردم همین که به اینجا رسیدم که او خلیفه‌ای از خلفا خواهد بود، عمر مانع از ادامه‌ی تعریف خواب شد و گفت: خواب به این </w:t>
      </w:r>
      <w:r w:rsidR="00C941FA">
        <w:rPr>
          <w:rFonts w:cs="B Zar" w:hint="cs"/>
          <w:caps/>
          <w:color w:val="000000"/>
          <w:rtl/>
          <w:lang w:bidi="fa-IR"/>
        </w:rPr>
        <w:t>طولانی</w:t>
      </w:r>
      <w:r w:rsidRPr="00605CCA">
        <w:rPr>
          <w:rFonts w:cs="B Zar" w:hint="cs"/>
          <w:caps/>
          <w:color w:val="000000"/>
          <w:rtl/>
          <w:lang w:bidi="fa-IR"/>
        </w:rPr>
        <w:t>! عوف می‌گوید: پس از این که عمر به خلافت رسید، روزی در جابیه به ایراد سخن پرداخت و بعد از اتمام سخنرانی مرا فراخواند و گفت: خوابت را تعریف کن. گفتم: مگر نه این که تو آن‌را دروغ پنداشتی و مانع از تعریف آن شدی؟! گفت: من آن روز از ابوبکر</w:t>
      </w:r>
      <w:r w:rsidRPr="00605CCA">
        <w:rPr>
          <w:rFonts w:cs="B Zar" w:hint="cs"/>
          <w:caps/>
          <w:color w:val="000000"/>
          <w:rtl/>
          <w:lang w:bidi="fa-IR"/>
        </w:rPr>
        <w:sym w:font="AGA Arabesque" w:char="F074"/>
      </w:r>
      <w:r w:rsidRPr="00605CCA">
        <w:rPr>
          <w:rFonts w:cs="B Zar" w:hint="cs"/>
          <w:caps/>
          <w:color w:val="000000"/>
          <w:rtl/>
          <w:lang w:bidi="fa-IR"/>
        </w:rPr>
        <w:t xml:space="preserve"> حیا کردم</w:t>
      </w:r>
      <w:r w:rsidRPr="00C715B7">
        <w:rPr>
          <w:rStyle w:val="a8"/>
          <w:rFonts w:ascii="AGA Arabesque" w:hAnsi="AGA Arabesque" w:cs="B Zar"/>
          <w:color w:val="000000"/>
          <w:sz w:val="24"/>
          <w:szCs w:val="24"/>
          <w:rtl/>
        </w:rPr>
        <w:footnoteReference w:id="2015"/>
      </w:r>
      <w:r w:rsidRPr="00605CCA">
        <w:rPr>
          <w:rFonts w:cs="B Zar" w:hint="cs"/>
          <w:caps/>
          <w:color w:val="000000"/>
          <w:rtl/>
          <w:lang w:bidi="fa-IR"/>
        </w:rPr>
        <w:t>. آن‌گاه گفت: به خلافت که رسیدم، اما این که در اجرای دستورات خدا از سرزنش هیچ کسی نهراسم، امیدوارم که بتوانم چنین باشم. و اما این که شهید می‌شوم، من کجا و شهادت در شبه جزیره‌ی عربستان کجا</w:t>
      </w:r>
      <w:r w:rsidRPr="00605CCA">
        <w:rPr>
          <w:rStyle w:val="a8"/>
          <w:caps/>
          <w:color w:val="000000"/>
          <w:rtl/>
          <w:lang w:bidi="fa-IR"/>
        </w:rPr>
        <w:footnoteReference w:id="2016"/>
      </w:r>
      <w:r w:rsidR="00C941FA">
        <w:rPr>
          <w:rFonts w:cs="B Zar" w:hint="cs"/>
          <w:caps/>
          <w:color w:val="000000"/>
          <w:rtl/>
          <w:lang w:bidi="fa-IR"/>
        </w:rPr>
        <w:t>.</w:t>
      </w:r>
    </w:p>
    <w:p w:rsidR="002D6B77" w:rsidRPr="00605CCA" w:rsidRDefault="002D6B77" w:rsidP="00C941FA">
      <w:pPr>
        <w:pStyle w:val="af3"/>
        <w:rPr>
          <w:rFonts w:hint="cs"/>
          <w:rtl/>
          <w:lang w:bidi="fa-IR"/>
        </w:rPr>
      </w:pPr>
      <w:bookmarkStart w:id="2474" w:name="_Toc70311348"/>
      <w:bookmarkStart w:id="2475" w:name="_Toc223806903"/>
      <w:bookmarkStart w:id="2476" w:name="_Toc71217394"/>
      <w:bookmarkStart w:id="2477" w:name="_Toc260068692"/>
      <w:r w:rsidRPr="00605CCA">
        <w:rPr>
          <w:rFonts w:hint="cs"/>
          <w:rtl/>
          <w:lang w:bidi="fa-IR"/>
        </w:rPr>
        <w:t>4ـ خواب ابوموسی اشعری</w:t>
      </w:r>
      <w:r w:rsidRPr="00605CCA">
        <w:rPr>
          <w:rFonts w:hint="cs"/>
          <w:b w:val="0"/>
          <w:rtl/>
          <w:lang w:bidi="fa-IR"/>
        </w:rPr>
        <w:sym w:font="AGA Arabesque" w:char="F074"/>
      </w:r>
      <w:r w:rsidRPr="00605CCA">
        <w:rPr>
          <w:rFonts w:hint="cs"/>
          <w:rtl/>
          <w:lang w:bidi="fa-IR"/>
        </w:rPr>
        <w:t xml:space="preserve"> در مورد وفات عمر</w:t>
      </w:r>
      <w:r w:rsidRPr="00605CCA">
        <w:rPr>
          <w:rFonts w:hint="cs"/>
          <w:b w:val="0"/>
          <w:rtl/>
          <w:lang w:bidi="fa-IR"/>
        </w:rPr>
        <w:sym w:font="AGA Arabesque" w:char="F074"/>
      </w:r>
      <w:bookmarkEnd w:id="2474"/>
      <w:bookmarkEnd w:id="2475"/>
      <w:bookmarkEnd w:id="2476"/>
      <w:bookmarkEnd w:id="2477"/>
    </w:p>
    <w:p w:rsidR="002D6B77" w:rsidRPr="00605CCA" w:rsidRDefault="002D6B77" w:rsidP="002D6B77">
      <w:pPr>
        <w:spacing w:line="228" w:lineRule="auto"/>
        <w:rPr>
          <w:rFonts w:cs="B Zar" w:hint="cs"/>
          <w:caps/>
          <w:color w:val="000000"/>
          <w:spacing w:val="-4"/>
          <w:rtl/>
          <w:lang w:bidi="fa-IR"/>
        </w:rPr>
      </w:pPr>
      <w:r w:rsidRPr="00605CCA">
        <w:rPr>
          <w:rFonts w:cs="B Zar" w:hint="cs"/>
          <w:caps/>
          <w:color w:val="000000"/>
          <w:spacing w:val="-4"/>
          <w:rtl/>
          <w:lang w:bidi="fa-IR"/>
        </w:rPr>
        <w:t>انس بن مالک از ابوموسی اشعری نقل می‌کند که گفت: در خواب دیدم که اسبان زیادی دارم و همه فرار کردند فقط یکی با من ماند. با آن به کوهی صاف و لغزان رسیدم. در آن‌جا رسول خدا و ابوبکر را دیدم. آن‌گاه رسول خدا</w:t>
      </w:r>
      <w:r w:rsidRPr="00605CCA">
        <w:rPr>
          <w:rFonts w:cs="CTraditional Arabic" w:hint="cs"/>
          <w:caps/>
          <w:color w:val="000000"/>
          <w:spacing w:val="-4"/>
          <w:rtl/>
          <w:lang w:bidi="fa-IR"/>
        </w:rPr>
        <w:t>ص</w:t>
      </w:r>
      <w:r w:rsidRPr="00605CCA">
        <w:rPr>
          <w:rFonts w:cs="B Zar" w:hint="cs"/>
          <w:caps/>
          <w:color w:val="000000"/>
          <w:spacing w:val="-4"/>
          <w:rtl/>
          <w:lang w:bidi="fa-IR"/>
        </w:rPr>
        <w:t xml:space="preserve"> با اشاره عمر را به سوی خود فرا خواند. انس به ابوموسی گفت: آیا خوابت را به عمر نمی‌نویسی؟ ابوموسی گفت: نمی‌خواهم خبر مرگش را به او بدهم</w:t>
      </w:r>
      <w:r w:rsidRPr="00605CCA">
        <w:rPr>
          <w:rStyle w:val="a8"/>
          <w:b/>
          <w:bCs/>
          <w:caps/>
          <w:color w:val="000000"/>
          <w:spacing w:val="-4"/>
          <w:rtl/>
          <w:lang w:bidi="fa-IR"/>
        </w:rPr>
        <w:footnoteReference w:id="2017"/>
      </w:r>
      <w:r w:rsidR="00C941FA">
        <w:rPr>
          <w:rFonts w:cs="B Zar" w:hint="cs"/>
          <w:caps/>
          <w:color w:val="000000"/>
          <w:spacing w:val="-4"/>
          <w:rtl/>
          <w:lang w:bidi="fa-IR"/>
        </w:rPr>
        <w:t>.</w:t>
      </w:r>
    </w:p>
    <w:p w:rsidR="002D6B77" w:rsidRPr="00605CCA" w:rsidRDefault="002D6B77" w:rsidP="002D6B77">
      <w:pPr>
        <w:pStyle w:val="af3"/>
        <w:rPr>
          <w:rFonts w:hint="cs"/>
          <w:rtl/>
          <w:lang w:bidi="fa-IR"/>
        </w:rPr>
      </w:pPr>
      <w:bookmarkStart w:id="2478" w:name="_Toc70311349"/>
      <w:bookmarkStart w:id="2479" w:name="_Toc223806904"/>
      <w:bookmarkStart w:id="2480" w:name="_Toc71217395"/>
      <w:bookmarkStart w:id="2481" w:name="_Toc260068693"/>
      <w:r w:rsidRPr="00605CCA">
        <w:rPr>
          <w:rFonts w:hint="cs"/>
          <w:rtl/>
          <w:lang w:bidi="fa-IR"/>
        </w:rPr>
        <w:t>5ـ آخرین خطبه‌ی عمر</w:t>
      </w:r>
      <w:r w:rsidRPr="00605CCA">
        <w:rPr>
          <w:rFonts w:hint="cs"/>
          <w:b w:val="0"/>
          <w:rtl/>
          <w:lang w:bidi="fa-IR"/>
        </w:rPr>
        <w:sym w:font="AGA Arabesque" w:char="F074"/>
      </w:r>
      <w:r w:rsidRPr="00605CCA">
        <w:rPr>
          <w:rFonts w:hint="cs"/>
          <w:rtl/>
          <w:lang w:bidi="fa-IR"/>
        </w:rPr>
        <w:t xml:space="preserve"> در مدینه‌ی منوره</w:t>
      </w:r>
      <w:bookmarkEnd w:id="2478"/>
      <w:bookmarkEnd w:id="2479"/>
      <w:bookmarkEnd w:id="2480"/>
      <w:bookmarkEnd w:id="2481"/>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عبدالرحمان بن عوف بخشی از آخرین خطبه‌ی عمرفاروق را که روز جمعه 21 ذی حجه سال 23 هـ ارائه داد، بیان نموده است. از جمله این که فرمود: من خوابی دیده‌ام و به نظر خودم تعبیر آن فرا رسیدن اجلم می‌باشد. من در خواب دیدم که خروسی دو بار نوک خود را در من فرو برد. سپس گفت: بعضی می‌گویند: براي بعد از خود، فردی را به عنوان خلیفه‌ی مسلمین انتخاب کن. اما من می‌گویم: خداوند هرگز دین و خلافت را نابود نخواهد ساخت و اگر اجل من فرا رسید، خلافت را به صورت شورا در میان این شش نفر می‌گذارم که رسول خدا در حالی چشم از دنیا فرو بست که از آنان راضی بود</w:t>
      </w:r>
      <w:r w:rsidRPr="00605CCA">
        <w:rPr>
          <w:rStyle w:val="a8"/>
          <w:caps/>
          <w:color w:val="000000"/>
          <w:rtl/>
          <w:lang w:bidi="fa-IR"/>
        </w:rPr>
        <w:footnoteReference w:id="2018"/>
      </w:r>
      <w:r w:rsidR="002C4955">
        <w:rPr>
          <w:rFonts w:cs="B Zar" w:hint="cs"/>
          <w:caps/>
          <w:color w:val="000000"/>
          <w:rtl/>
          <w:lang w:bidi="fa-IR"/>
        </w:rPr>
        <w:t>.</w:t>
      </w:r>
    </w:p>
    <w:p w:rsidR="002D6B77" w:rsidRPr="00605CCA" w:rsidRDefault="002D6B77" w:rsidP="002D6B77">
      <w:pPr>
        <w:pStyle w:val="af3"/>
        <w:rPr>
          <w:rFonts w:hint="cs"/>
          <w:rtl/>
          <w:lang w:bidi="fa-IR"/>
        </w:rPr>
      </w:pPr>
      <w:bookmarkStart w:id="2482" w:name="_Toc70311350"/>
      <w:bookmarkStart w:id="2483" w:name="_Toc223806905"/>
      <w:bookmarkStart w:id="2484" w:name="_Toc71217396"/>
      <w:bookmarkStart w:id="2485" w:name="_Toc260068694"/>
      <w:r w:rsidRPr="00605CCA">
        <w:rPr>
          <w:rFonts w:hint="cs"/>
          <w:rtl/>
          <w:lang w:bidi="fa-IR"/>
        </w:rPr>
        <w:t>6ـ عمر</w:t>
      </w:r>
      <w:r w:rsidRPr="00605CCA">
        <w:rPr>
          <w:rFonts w:hint="cs"/>
          <w:b w:val="0"/>
          <w:rtl/>
          <w:lang w:bidi="fa-IR"/>
        </w:rPr>
        <w:sym w:font="AGA Arabesque" w:char="F074"/>
      </w:r>
      <w:r w:rsidRPr="00605CCA">
        <w:rPr>
          <w:rFonts w:hint="cs"/>
          <w:rtl/>
          <w:lang w:bidi="fa-IR"/>
        </w:rPr>
        <w:t xml:space="preserve"> در دیداری با حذیفه</w:t>
      </w:r>
      <w:bookmarkEnd w:id="2482"/>
      <w:bookmarkEnd w:id="2483"/>
      <w:bookmarkEnd w:id="2484"/>
      <w:bookmarkEnd w:id="2485"/>
    </w:p>
    <w:p w:rsidR="002D6B77" w:rsidRPr="00605CCA" w:rsidRDefault="002D6B77" w:rsidP="002C4955">
      <w:pPr>
        <w:spacing w:line="228" w:lineRule="auto"/>
        <w:rPr>
          <w:rFonts w:cs="B Zar" w:hint="cs"/>
          <w:caps/>
          <w:color w:val="000000"/>
          <w:rtl/>
          <w:lang w:bidi="fa-IR"/>
        </w:rPr>
      </w:pPr>
      <w:r w:rsidRPr="00605CCA">
        <w:rPr>
          <w:rFonts w:cs="B Zar" w:hint="cs"/>
          <w:caps/>
          <w:color w:val="000000"/>
          <w:rtl/>
          <w:lang w:bidi="fa-IR"/>
        </w:rPr>
        <w:t>چهار روز قبل از این که عمر</w:t>
      </w:r>
      <w:r w:rsidRPr="00605CCA">
        <w:rPr>
          <w:rFonts w:cs="B Zar" w:hint="cs"/>
          <w:caps/>
          <w:color w:val="000000"/>
          <w:rtl/>
          <w:lang w:bidi="fa-IR"/>
        </w:rPr>
        <w:sym w:font="AGA Arabesque" w:char="F074"/>
      </w:r>
      <w:r w:rsidRPr="00605CCA">
        <w:rPr>
          <w:rFonts w:cs="B Zar" w:hint="cs"/>
          <w:caps/>
          <w:color w:val="000000"/>
          <w:rtl/>
          <w:lang w:bidi="fa-IR"/>
        </w:rPr>
        <w:t xml:space="preserve"> زخمی‌شود یعنی در 23 ذی حجه با حذیفه بن یمان و سهل بن حنیف ملاقات و گفتگو کرد. آن‌ها پس از انجام مأموریتی برگشته بودند. حذیفه به دستور عمر</w:t>
      </w:r>
      <w:r w:rsidRPr="00605CCA">
        <w:rPr>
          <w:rFonts w:cs="B Zar" w:hint="cs"/>
          <w:caps/>
          <w:color w:val="000000"/>
          <w:rtl/>
          <w:lang w:bidi="fa-IR"/>
        </w:rPr>
        <w:sym w:font="AGA Arabesque" w:char="F074"/>
      </w:r>
      <w:r w:rsidRPr="00605CCA">
        <w:rPr>
          <w:rFonts w:cs="B Zar" w:hint="cs"/>
          <w:caps/>
          <w:color w:val="000000"/>
          <w:rtl/>
          <w:lang w:bidi="fa-IR"/>
        </w:rPr>
        <w:t xml:space="preserve"> خراج (مالیات) زمینهایی را که با آب دجله آبیاری می‌شوند و سهیل خراج زمینهای آب فرات را ارزیابی کرده بود. عمر</w:t>
      </w:r>
      <w:r w:rsidRPr="00605CCA">
        <w:rPr>
          <w:rFonts w:cs="B Zar" w:hint="cs"/>
          <w:caps/>
          <w:color w:val="000000"/>
          <w:rtl/>
          <w:lang w:bidi="fa-IR"/>
        </w:rPr>
        <w:sym w:font="AGA Arabesque" w:char="F074"/>
      </w:r>
      <w:r w:rsidRPr="00605CCA">
        <w:rPr>
          <w:rFonts w:cs="B Zar" w:hint="cs"/>
          <w:caps/>
          <w:color w:val="000000"/>
          <w:rtl/>
          <w:lang w:bidi="fa-IR"/>
        </w:rPr>
        <w:t xml:space="preserve"> به آن‌ها گفت: شاید چیزی در نظر گرفته‌اید که از توان زمین بر نیاید</w:t>
      </w:r>
      <w:r w:rsidR="002C4955">
        <w:rPr>
          <w:rFonts w:cs="B Zar" w:hint="cs"/>
          <w:caps/>
          <w:color w:val="000000"/>
          <w:rtl/>
          <w:lang w:bidi="fa-IR"/>
        </w:rPr>
        <w:t>؟</w:t>
      </w:r>
      <w:r w:rsidRPr="00605CCA">
        <w:rPr>
          <w:rFonts w:cs="B Zar" w:hint="cs"/>
          <w:caps/>
          <w:color w:val="000000"/>
          <w:rtl/>
          <w:lang w:bidi="fa-IR"/>
        </w:rPr>
        <w:t xml:space="preserve"> آن‌ها گفتند: خیر</w:t>
      </w:r>
      <w:r w:rsidR="002C4955">
        <w:rPr>
          <w:rFonts w:cs="B Zar" w:hint="cs"/>
          <w:caps/>
          <w:color w:val="000000"/>
          <w:rtl/>
          <w:lang w:bidi="fa-IR"/>
        </w:rPr>
        <w:t>،</w:t>
      </w:r>
      <w:r w:rsidRPr="00605CCA">
        <w:rPr>
          <w:rFonts w:cs="B Zar" w:hint="cs"/>
          <w:caps/>
          <w:color w:val="000000"/>
          <w:rtl/>
          <w:lang w:bidi="fa-IR"/>
        </w:rPr>
        <w:t xml:space="preserve"> بلکه ما بگونه‌ای برآورد کردیم که آن‌ها توانایی پرداخت آن‌را داشته باشند.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اگر خدا به من مهلت بدهد کاری خواهم کرد که بیوه‌های عراق بعد از من نیازی به کسی نداشته باشند. ولی فرصت نیافت و پس از چهار روز زخمی‌شد</w:t>
      </w:r>
      <w:r w:rsidRPr="00605CCA">
        <w:rPr>
          <w:rStyle w:val="a8"/>
          <w:caps/>
          <w:color w:val="000000"/>
          <w:rtl/>
          <w:lang w:bidi="fa-IR"/>
        </w:rPr>
        <w:footnoteReference w:id="2019"/>
      </w:r>
      <w:r w:rsidR="002C4955">
        <w:rPr>
          <w:rFonts w:cs="B Zar" w:hint="cs"/>
          <w:caps/>
          <w:color w:val="000000"/>
          <w:rtl/>
          <w:lang w:bidi="fa-IR"/>
        </w:rPr>
        <w:t>.</w:t>
      </w:r>
    </w:p>
    <w:p w:rsidR="002D6B77" w:rsidRPr="00605CCA" w:rsidRDefault="002D6B77" w:rsidP="002D6B77">
      <w:pPr>
        <w:pStyle w:val="af3"/>
        <w:rPr>
          <w:rFonts w:hint="cs"/>
          <w:rtl/>
          <w:lang w:bidi="fa-IR"/>
        </w:rPr>
      </w:pPr>
      <w:bookmarkStart w:id="2486" w:name="_Toc70311351"/>
      <w:bookmarkStart w:id="2487" w:name="_Toc223806906"/>
      <w:bookmarkStart w:id="2488" w:name="_Toc71217397"/>
      <w:bookmarkStart w:id="2489" w:name="_Toc260068695"/>
      <w:r w:rsidRPr="00605CCA">
        <w:rPr>
          <w:rFonts w:hint="cs"/>
          <w:rtl/>
          <w:lang w:bidi="fa-IR"/>
        </w:rPr>
        <w:t>7ـ مخالفت عمر</w:t>
      </w:r>
      <w:r w:rsidRPr="00605CCA">
        <w:rPr>
          <w:rFonts w:hint="cs"/>
          <w:b w:val="0"/>
          <w:rtl/>
          <w:lang w:bidi="fa-IR"/>
        </w:rPr>
        <w:sym w:font="AGA Arabesque" w:char="F074"/>
      </w:r>
      <w:r w:rsidRPr="00605CCA">
        <w:rPr>
          <w:rFonts w:hint="cs"/>
          <w:rtl/>
          <w:lang w:bidi="fa-IR"/>
        </w:rPr>
        <w:t xml:space="preserve"> با حضور اسیران بیگانه در مدینه‌ی منوره</w:t>
      </w:r>
      <w:bookmarkEnd w:id="2486"/>
      <w:bookmarkEnd w:id="2487"/>
      <w:bookmarkEnd w:id="2488"/>
      <w:bookmarkEnd w:id="2489"/>
    </w:p>
    <w:p w:rsidR="002D6B77" w:rsidRPr="00605CCA" w:rsidRDefault="002D6B77" w:rsidP="002C4955">
      <w:pPr>
        <w:spacing w:line="228" w:lineRule="auto"/>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با حضور اسیران و بردگان بیگانه در مدینه مخالفت می‌نمود. چنان که مانع اقامت مجوسیان عراق و فارس و نصارای مصر و شام در مدینه‌ی منوره می‌شد مگر این که مسلمان می‌شدند. و این موضع‌گیری ایشان بیانگر فرزانگی و دید عمیق ایشان نسبت به مسايل امنیتی بود</w:t>
      </w:r>
      <w:r w:rsidR="002C4955">
        <w:rPr>
          <w:rFonts w:cs="B Zar" w:hint="cs"/>
          <w:caps/>
          <w:color w:val="000000"/>
          <w:rtl/>
          <w:lang w:bidi="fa-IR"/>
        </w:rPr>
        <w:t>،</w:t>
      </w:r>
      <w:r w:rsidRPr="00605CCA">
        <w:rPr>
          <w:rFonts w:cs="B Zar" w:hint="cs"/>
          <w:caps/>
          <w:color w:val="000000"/>
          <w:rtl/>
          <w:lang w:bidi="fa-IR"/>
        </w:rPr>
        <w:t xml:space="preserve"> چرا که این‌ها دشمنان شکست خورده‌ی اسلام بودند که قلبهایشان سرشار از نفرت و عداوت نسبت به مسلمانان بود و هر لحظه آمادگی طرح هرگونه نقشه و دسیسه علیه اسلام و مسلمانان را داشتند. بنابراین عمر</w:t>
      </w:r>
      <w:r w:rsidRPr="00605CCA">
        <w:rPr>
          <w:rFonts w:cs="B Zar" w:hint="cs"/>
          <w:caps/>
          <w:color w:val="000000"/>
          <w:rtl/>
          <w:lang w:bidi="fa-IR"/>
        </w:rPr>
        <w:sym w:font="AGA Arabesque" w:char="F074"/>
      </w:r>
      <w:r w:rsidRPr="00605CCA">
        <w:rPr>
          <w:rFonts w:cs="B Zar" w:hint="cs"/>
          <w:caps/>
          <w:color w:val="000000"/>
          <w:rtl/>
          <w:lang w:bidi="fa-IR"/>
        </w:rPr>
        <w:t xml:space="preserve"> با حضور آن‌ها در پایتخت اسلام مخالف بود</w:t>
      </w:r>
      <w:r w:rsidR="002C4955">
        <w:rPr>
          <w:rFonts w:cs="B Zar" w:hint="cs"/>
          <w:caps/>
          <w:color w:val="000000"/>
          <w:rtl/>
          <w:lang w:bidi="fa-IR"/>
        </w:rPr>
        <w:t>،</w:t>
      </w:r>
      <w:r w:rsidRPr="00605CCA">
        <w:rPr>
          <w:rFonts w:cs="B Zar" w:hint="cs"/>
          <w:caps/>
          <w:color w:val="000000"/>
          <w:rtl/>
          <w:lang w:bidi="fa-IR"/>
        </w:rPr>
        <w:t xml:space="preserve"> ولی بعضی از مسلمانان که بردگانی از این قبیل در اختیار داشتند، مصرانه از عمر</w:t>
      </w:r>
      <w:r w:rsidRPr="00605CCA">
        <w:rPr>
          <w:rFonts w:cs="B Zar" w:hint="cs"/>
          <w:caps/>
          <w:color w:val="000000"/>
          <w:rtl/>
          <w:lang w:bidi="fa-IR"/>
        </w:rPr>
        <w:sym w:font="AGA Arabesque" w:char="F074"/>
      </w:r>
      <w:r w:rsidRPr="00605CCA">
        <w:rPr>
          <w:rFonts w:cs="B Zar" w:hint="cs"/>
          <w:caps/>
          <w:color w:val="000000"/>
          <w:rtl/>
          <w:lang w:bidi="fa-IR"/>
        </w:rPr>
        <w:t xml:space="preserve"> خواستند که به بردگان آن‌ها اجازه‌ی اقامت در مدینه بدهد، چرا که آن‌ها در کارها و فعالیتهای خود، نیازمند مشارکت و همکاری بردگان خود بودند. و سرانجام عمر</w:t>
      </w:r>
      <w:r w:rsidRPr="00605CCA">
        <w:rPr>
          <w:rFonts w:cs="B Zar" w:hint="cs"/>
          <w:caps/>
          <w:color w:val="000000"/>
          <w:rtl/>
          <w:lang w:bidi="fa-IR"/>
        </w:rPr>
        <w:sym w:font="AGA Arabesque" w:char="F074"/>
      </w:r>
      <w:r w:rsidRPr="00605CCA">
        <w:rPr>
          <w:rFonts w:cs="B Zar" w:hint="cs"/>
          <w:caps/>
          <w:color w:val="000000"/>
          <w:rtl/>
          <w:lang w:bidi="fa-IR"/>
        </w:rPr>
        <w:t xml:space="preserve"> نیز با دلی ناخواسته حضور آنان را پذیرفت و دیری نگذشت که آن‌چه‌ عمر</w:t>
      </w:r>
      <w:r w:rsidRPr="00605CCA">
        <w:rPr>
          <w:rFonts w:cs="B Zar" w:hint="cs"/>
          <w:caps/>
          <w:color w:val="000000"/>
          <w:rtl/>
          <w:lang w:bidi="fa-IR"/>
        </w:rPr>
        <w:sym w:font="AGA Arabesque" w:char="F074"/>
      </w:r>
      <w:r w:rsidRPr="00605CCA">
        <w:rPr>
          <w:rFonts w:cs="B Zar" w:hint="cs"/>
          <w:caps/>
          <w:color w:val="000000"/>
          <w:rtl/>
          <w:lang w:bidi="fa-IR"/>
        </w:rPr>
        <w:t xml:space="preserve"> از آن بیم داشت، اتفاق افتاد</w:t>
      </w:r>
      <w:r w:rsidRPr="00C715B7">
        <w:rPr>
          <w:rStyle w:val="a8"/>
          <w:rFonts w:ascii="AGA Arabesque" w:hAnsi="AGA Arabesque" w:cs="B Zar"/>
          <w:color w:val="000000"/>
          <w:sz w:val="24"/>
          <w:szCs w:val="24"/>
          <w:rtl/>
        </w:rPr>
        <w:footnoteReference w:id="2020"/>
      </w:r>
      <w:r w:rsidR="002C4955">
        <w:rPr>
          <w:rFonts w:cs="B Zar" w:hint="cs"/>
          <w:caps/>
          <w:color w:val="000000"/>
          <w:rtl/>
        </w:rPr>
        <w:t>.</w:t>
      </w:r>
    </w:p>
    <w:p w:rsidR="002D6B77" w:rsidRPr="00605CCA" w:rsidRDefault="002D6B77" w:rsidP="002D6B77">
      <w:pPr>
        <w:pStyle w:val="af2"/>
        <w:rPr>
          <w:rFonts w:hint="cs"/>
          <w:rtl/>
          <w:lang w:bidi="fa-IR"/>
        </w:rPr>
      </w:pPr>
      <w:bookmarkStart w:id="2490" w:name="_Toc70311352"/>
      <w:bookmarkStart w:id="2491" w:name="_Toc223806907"/>
      <w:bookmarkStart w:id="2492" w:name="_Toc71217398"/>
      <w:bookmarkStart w:id="2493" w:name="_Toc260068696"/>
      <w:r w:rsidRPr="00605CCA">
        <w:rPr>
          <w:rFonts w:hint="cs"/>
          <w:rtl/>
          <w:lang w:bidi="fa-IR"/>
        </w:rPr>
        <w:t>دوم: شهادت عمر</w:t>
      </w:r>
      <w:r w:rsidRPr="00605CCA">
        <w:rPr>
          <w:rFonts w:hint="cs"/>
          <w:b w:val="0"/>
          <w:rtl/>
          <w:lang w:bidi="fa-IR"/>
        </w:rPr>
        <w:sym w:font="AGA Arabesque" w:char="F074"/>
      </w:r>
      <w:r w:rsidRPr="00605CCA">
        <w:rPr>
          <w:rFonts w:hint="cs"/>
          <w:rtl/>
          <w:lang w:bidi="fa-IR"/>
        </w:rPr>
        <w:t xml:space="preserve"> و جریان شورا</w:t>
      </w:r>
      <w:bookmarkEnd w:id="2490"/>
      <w:bookmarkEnd w:id="2491"/>
      <w:bookmarkEnd w:id="2492"/>
      <w:bookmarkEnd w:id="2493"/>
    </w:p>
    <w:p w:rsidR="002D6B77" w:rsidRPr="00605CCA" w:rsidRDefault="002D6B77" w:rsidP="002D6B77">
      <w:pPr>
        <w:pStyle w:val="af3"/>
        <w:rPr>
          <w:rFonts w:hint="cs"/>
          <w:rtl/>
          <w:lang w:bidi="fa-IR"/>
        </w:rPr>
      </w:pPr>
      <w:bookmarkStart w:id="2494" w:name="_Toc70311353"/>
      <w:bookmarkStart w:id="2495" w:name="_Toc223806908"/>
      <w:bookmarkStart w:id="2496" w:name="_Toc71217399"/>
      <w:bookmarkStart w:id="2497" w:name="_Toc260068697"/>
      <w:r w:rsidRPr="00605CCA">
        <w:rPr>
          <w:rFonts w:hint="cs"/>
          <w:rtl/>
          <w:lang w:bidi="fa-IR"/>
        </w:rPr>
        <w:t>1ـ شهادت عمر</w:t>
      </w:r>
      <w:r w:rsidRPr="00605CCA">
        <w:rPr>
          <w:rFonts w:hint="cs"/>
          <w:b w:val="0"/>
          <w:rtl/>
          <w:lang w:bidi="fa-IR"/>
        </w:rPr>
        <w:sym w:font="AGA Arabesque" w:char="F074"/>
      </w:r>
      <w:bookmarkEnd w:id="2494"/>
      <w:bookmarkEnd w:id="2495"/>
      <w:bookmarkEnd w:id="2496"/>
      <w:bookmarkEnd w:id="249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عمرو بن میمون می‌گوید: صبح آن روزی که عمر</w:t>
      </w:r>
      <w:r w:rsidRPr="00605CCA">
        <w:rPr>
          <w:rFonts w:cs="B Zar" w:hint="cs"/>
          <w:caps/>
          <w:color w:val="000000"/>
          <w:rtl/>
          <w:lang w:bidi="fa-IR"/>
        </w:rPr>
        <w:sym w:font="AGA Arabesque" w:char="F074"/>
      </w:r>
      <w:r w:rsidRPr="00605CCA">
        <w:rPr>
          <w:rFonts w:cs="B Zar" w:hint="cs"/>
          <w:caps/>
          <w:color w:val="000000"/>
          <w:rtl/>
          <w:lang w:bidi="fa-IR"/>
        </w:rPr>
        <w:t xml:space="preserve"> ضربه خورد، ایستاده و منتظر اقامه‌ی نماز بودم. در میان من و ایشان عبدالله بن عباس قرار داشت. معمولاً عمر هنگام اقامه‌ی نماز از میان صفها می‌گذشت و می‌گفت: برابر بایستید و صفهایتان را راست بگیرید. آن‌گاه جلو می‌شد و نماز را اقامه می‌کرد و گاهی در رکعت اول سوره‌ی یوسف یا سوره‌ی نحل را قرائت می‌کرد تا مردم به نماز برسند. آن روز بعد از این که تکبیر گفت، شنیدم که با فریاد گفت: مرا کشت. یا این که گفت: سگي مرا گاز گرفت. آن‌گاه برده‌ی عجمی با کارد دو پهلو در میان نمازگزاران پرید و به هرکس می‌رسید او را مورد ضربه قرار می‌داد تا این که سیزده نفر را زخمی‌کرد که هفت تن از آنان شهید شدند و سرانجام مردی از مسلمانان عبایی بر او انداخت و او را دستگیر کرد. و چون ضارب به یقین رسید که گیر افتاده است خودکشی کرد و مُرد. عمر</w:t>
      </w:r>
      <w:r w:rsidRPr="00605CCA">
        <w:rPr>
          <w:rFonts w:cs="B Zar" w:hint="cs"/>
          <w:caps/>
          <w:color w:val="000000"/>
          <w:rtl/>
          <w:lang w:bidi="fa-IR"/>
        </w:rPr>
        <w:sym w:font="AGA Arabesque" w:char="F074"/>
      </w:r>
      <w:r w:rsidRPr="00605CCA">
        <w:rPr>
          <w:rFonts w:cs="B Zar" w:hint="cs"/>
          <w:caps/>
          <w:color w:val="000000"/>
          <w:rtl/>
          <w:lang w:bidi="fa-IR"/>
        </w:rPr>
        <w:t xml:space="preserve"> بعد از این که زخمی‌شد، دست عبدالرحمان بن عوف را گرفت و جلو کرد تا نماز را تمام کند. کسانی که در صفهای مقدم بودند، متوجه قضیه شدند، اما کسانی که قدری دورتر بودند فقط صدای قرائت عمر</w:t>
      </w:r>
      <w:r w:rsidRPr="00605CCA">
        <w:rPr>
          <w:rFonts w:cs="B Zar" w:hint="cs"/>
          <w:caps/>
          <w:color w:val="000000"/>
          <w:rtl/>
          <w:lang w:bidi="fa-IR"/>
        </w:rPr>
        <w:sym w:font="AGA Arabesque" w:char="F074"/>
      </w:r>
      <w:r w:rsidRPr="00605CCA">
        <w:rPr>
          <w:rFonts w:cs="B Zar" w:hint="cs"/>
          <w:caps/>
          <w:color w:val="000000"/>
          <w:rtl/>
          <w:lang w:bidi="fa-IR"/>
        </w:rPr>
        <w:t xml:space="preserve"> را از دست دادند و متوجه اصل قضیه نشدند و می‌گفتند: سبحان الله. سبحان الله.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بعد از اینکه عبدالرحمان نماز را تمام کرد،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ابن عباس گفت: ببین چه کسی مرا کشت. ابن عباس رفت و سراغ قاتل را گرفت و دیری نگذشت آمد و گفت: غلام مغیره است. عمر</w:t>
      </w:r>
      <w:r w:rsidRPr="00605CCA">
        <w:rPr>
          <w:rFonts w:cs="B Zar" w:hint="cs"/>
          <w:caps/>
          <w:color w:val="000000"/>
          <w:rtl/>
          <w:lang w:bidi="fa-IR"/>
        </w:rPr>
        <w:sym w:font="AGA Arabesque" w:char="F074"/>
      </w:r>
      <w:r w:rsidRPr="00605CCA">
        <w:rPr>
          <w:rFonts w:cs="B Zar" w:hint="cs"/>
          <w:caps/>
          <w:color w:val="000000"/>
          <w:rtl/>
          <w:lang w:bidi="fa-IR"/>
        </w:rPr>
        <w:t xml:space="preserve"> گفت: همان آهنگر؟ ابن عباس گفت: بلی. عمر</w:t>
      </w:r>
      <w:r w:rsidRPr="00605CCA">
        <w:rPr>
          <w:rFonts w:cs="B Zar" w:hint="cs"/>
          <w:caps/>
          <w:color w:val="000000"/>
          <w:rtl/>
          <w:lang w:bidi="fa-IR"/>
        </w:rPr>
        <w:sym w:font="AGA Arabesque" w:char="F074"/>
      </w:r>
      <w:r w:rsidRPr="00605CCA">
        <w:rPr>
          <w:rFonts w:cs="B Zar" w:hint="cs"/>
          <w:caps/>
          <w:color w:val="000000"/>
          <w:rtl/>
          <w:lang w:bidi="fa-IR"/>
        </w:rPr>
        <w:t xml:space="preserve"> گفت: خدا نابودش کند من در حق او، مغیره را سفارش کردم. سپس گفت: خدا را شکر که مرد مسلمانی را باعث مرگم نکرد و به ابن عباس گفت: تو و پدرت دوست داشتید که از این بردگان در مدینه زیاد باشد ـ گفتنی است که عباس بیش از دیگران دارای این قبیل بردگان بود ـ عبدالله گفت: شما دستور دهید همه را خواهیم کشت. عمر</w:t>
      </w:r>
      <w:r w:rsidRPr="00605CCA">
        <w:rPr>
          <w:rFonts w:cs="B Zar" w:hint="cs"/>
          <w:caps/>
          <w:color w:val="000000"/>
          <w:rtl/>
          <w:lang w:bidi="fa-IR"/>
        </w:rPr>
        <w:sym w:font="AGA Arabesque" w:char="F074"/>
      </w:r>
      <w:r w:rsidRPr="00605CCA">
        <w:rPr>
          <w:rFonts w:cs="B Zar" w:hint="cs"/>
          <w:caps/>
          <w:color w:val="000000"/>
          <w:rtl/>
          <w:lang w:bidi="fa-IR"/>
        </w:rPr>
        <w:t xml:space="preserve"> گفت: کار اشتباهی است بعد از اینکه به زبان شما سخن می‌‌گویند و بسوی قبله شما نماز می‌خوانند و حج می‌گزارند! آن‌گاه او را به خانه‌اش منتقل کردند. ما نیز همراه او به خانه‌اش رفتیم. مردم به شدت نگران و ناراحت شدند، گویا قبل از این به مصیبتی گرفتار نشده بودند. آن‌گاه برایش آب و خرما آوردند و همین که آن‌ها را نوشید از زخم شکمش بیرون آمدند. سپس مقداری شیر نوشید آن‌ها نیز بیرون شدند و مردم با دیدن این وضعیت دانستند که او خواهد مرد. همه‌ی ما گرد ایشان جمع شدیم. به پسرش، عبدالله، گفت: ببین چه کسی از من طلبکار است. بعد از این که قرضهایش را شمردند، حدود هشتاد و شش هزار بدهکار بود. گفت: اگر مال من و فرزندانم برای پرداخت این مبلغ کافی نبود، از بنی عدی بن کعب کمک بطلبید و اگر از عهده‌ی آنان نیز خارج بود از سایر قریشیان کمک بطلبید و از کسی دیگر کمک نخواهید. و به فرزندش گفت: قرضهای مرا بپرداز. سپس نزد ام المؤمنین، عایشه، برو و سلام مرا برسان و نگو امیرالمؤمنین، چرا که من امروز امیرمؤمنان نیستم و بگو: عمر اجازه می‌خواهد که در کنار دو رفیق خود دفن </w:t>
      </w:r>
      <w:r w:rsidRPr="00605CCA">
        <w:rPr>
          <w:rFonts w:cs="B Zar" w:hint="cs"/>
          <w:caps/>
          <w:color w:val="000000"/>
          <w:spacing w:val="-2"/>
          <w:rtl/>
          <w:lang w:bidi="fa-IR"/>
        </w:rPr>
        <w:t>شود. عبدالله نزد عائشه رفت و اجازه‌ی ورود خواست و عائشه را در حال گریه دید. سلام کرد و گفت: عمر خدمت شما سلام دارد و اجازه می‌خواهد که در کنار دو رفیق خود بیارامد. عائشه -رضی الله عنها- گفت: دلم می‌خواست خودم در اینجا دفن شوم، ولی امروز عمر را بر خود ترجیح می‌دهم. وقتی عبدالله نزد پدر برگشت، گفتند: عبدالله آمد.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گفت: مرا بنشانید. و از فرزندش پرسید: چه خبر داری؟ گفت: آن‌چه‌ شما دوست داشتید اتفاق افتاد.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گفت: خدا را شکر. و افزود که هیچ چیزی برایم مهم‌تر از این نبود و گفت: پس از این که جنازه‌ی مرا تا دروازه‌ی حجره‌ی عائشه بردید، دوباره از او اجازه‌ی ورود بخواهید. اگر اجازه داد مرا داخل حجره ببرید و اگر نه مرا به قبرستان مسلمانان منتقل نمایید. راوی می‌گوید: بعد از این که وفات کرد ما جنازه‌اش را بر دوش گذاشته تا دم حجره بردیم و عبدالله سلام کرد و گفت: عمر اجازه‌ی ورود می‌خواهد. عائشه گفت: او را وارد کنید. آن‌گاه در کنار دو رفیقش دفن گردید</w:t>
      </w:r>
      <w:r w:rsidRPr="00C715B7">
        <w:rPr>
          <w:rStyle w:val="a8"/>
          <w:rFonts w:ascii="AGA Arabesque" w:hAnsi="AGA Arabesque" w:cs="B Zar"/>
          <w:color w:val="000000"/>
          <w:sz w:val="24"/>
          <w:szCs w:val="24"/>
          <w:rtl/>
        </w:rPr>
        <w:footnoteReference w:id="2021"/>
      </w:r>
      <w:r w:rsidR="002C4955">
        <w:rPr>
          <w:rFonts w:cs="B Zar" w:hint="cs"/>
          <w:caps/>
          <w:color w:val="000000"/>
          <w:spacing w:val="-2"/>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روایات دیگری برخی از رویدادهای مربوط به این جریان اضافه بر آن‌چه‌ در روایت عمرو بن میمون ذکر گردید بیان شده است.</w:t>
      </w:r>
    </w:p>
    <w:p w:rsidR="002D6B77" w:rsidRPr="00605CCA" w:rsidRDefault="002D6B77" w:rsidP="007879C0">
      <w:pPr>
        <w:spacing w:line="228" w:lineRule="auto"/>
        <w:ind w:firstLine="397"/>
        <w:rPr>
          <w:rFonts w:cs="B Zar" w:hint="cs"/>
          <w:caps/>
          <w:color w:val="000000"/>
          <w:rtl/>
          <w:lang w:bidi="fa-IR"/>
        </w:rPr>
      </w:pPr>
      <w:r w:rsidRPr="00605CCA">
        <w:rPr>
          <w:rFonts w:cs="B Zar" w:hint="cs"/>
          <w:caps/>
          <w:color w:val="000000"/>
          <w:rtl/>
          <w:lang w:bidi="fa-IR"/>
        </w:rPr>
        <w:t>ابن عباس</w:t>
      </w:r>
      <w:r w:rsidR="007879C0">
        <w:rPr>
          <w:rFonts w:cs="CTraditional Arabic" w:hint="cs"/>
          <w:caps/>
          <w:color w:val="000000"/>
          <w:rtl/>
          <w:lang w:bidi="fa-IR"/>
        </w:rPr>
        <w:t>ب</w:t>
      </w:r>
      <w:r w:rsidRPr="00605CCA">
        <w:rPr>
          <w:rFonts w:cs="B Zar" w:hint="cs"/>
          <w:caps/>
          <w:color w:val="000000"/>
          <w:rtl/>
          <w:lang w:bidi="fa-IR"/>
        </w:rPr>
        <w:t xml:space="preserve"> می</w:t>
      </w:r>
      <w:r w:rsidRPr="00605CCA">
        <w:rPr>
          <w:rFonts w:cs="Times New Roman" w:hint="cs"/>
          <w:b/>
          <w:bCs/>
          <w:caps/>
          <w:color w:val="000000"/>
          <w:rtl/>
          <w:lang w:bidi="fa-IR"/>
        </w:rPr>
        <w:t>‌</w:t>
      </w:r>
      <w:r w:rsidRPr="00605CCA">
        <w:rPr>
          <w:rFonts w:cs="B Zar" w:hint="cs"/>
          <w:caps/>
          <w:color w:val="000000"/>
          <w:rtl/>
          <w:lang w:bidi="fa-IR"/>
        </w:rPr>
        <w:t>گوید: عمر</w:t>
      </w:r>
      <w:r w:rsidRPr="00605CCA">
        <w:rPr>
          <w:rFonts w:cs="B Zar" w:hint="cs"/>
          <w:caps/>
          <w:color w:val="000000"/>
          <w:rtl/>
          <w:lang w:bidi="fa-IR"/>
        </w:rPr>
        <w:sym w:font="AGA Arabesque" w:char="F074"/>
      </w:r>
      <w:r w:rsidRPr="00605CCA">
        <w:rPr>
          <w:rFonts w:cs="B Zar" w:hint="cs"/>
          <w:caps/>
          <w:color w:val="000000"/>
          <w:rtl/>
          <w:lang w:bidi="fa-IR"/>
        </w:rPr>
        <w:t xml:space="preserve"> به وقت سحر به دست غلام مغیره، ابولؤلؤ مجوسی ضربه خورد. او نیزه می‌ساخت و مغیره روزانه چهار درهم را از او می‌گرفت. ابولؤلؤ شکایت مغیره را نزد عمر</w:t>
      </w:r>
      <w:r w:rsidRPr="00605CCA">
        <w:rPr>
          <w:rFonts w:cs="B Zar" w:hint="cs"/>
          <w:caps/>
          <w:color w:val="000000"/>
          <w:rtl/>
          <w:lang w:bidi="fa-IR"/>
        </w:rPr>
        <w:sym w:font="AGA Arabesque" w:char="F074"/>
      </w:r>
      <w:r w:rsidRPr="00605CCA">
        <w:rPr>
          <w:rFonts w:cs="B Zar" w:hint="cs"/>
          <w:caps/>
          <w:color w:val="000000"/>
          <w:rtl/>
          <w:lang w:bidi="fa-IR"/>
        </w:rPr>
        <w:t xml:space="preserve"> برد و گفت: از او بخواه تا کار کرد روزانه‌ی مرا تخفیف دهد.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از خدا بترس و با آقایت صادق باش. ضمناً عمر</w:t>
      </w:r>
      <w:r w:rsidRPr="00605CCA">
        <w:rPr>
          <w:rFonts w:cs="B Zar" w:hint="cs"/>
          <w:caps/>
          <w:color w:val="000000"/>
          <w:rtl/>
          <w:lang w:bidi="fa-IR"/>
        </w:rPr>
        <w:sym w:font="AGA Arabesque" w:char="F074"/>
      </w:r>
      <w:r w:rsidRPr="00605CCA">
        <w:rPr>
          <w:rFonts w:cs="B Zar" w:hint="cs"/>
          <w:caps/>
          <w:color w:val="000000"/>
          <w:rtl/>
          <w:lang w:bidi="fa-IR"/>
        </w:rPr>
        <w:t xml:space="preserve"> تصمیم گرفت که با مغیره در مورد او سخن بگوید. ابولؤلؤ خشمگین شد و گفت: عدل او به جز من همه را فرا گرفته است و در دل تصمیم به قتل او گرفت و برای این منظور خنجری دو پهلو ساخت و آن‌را زهر آلود نمود و نزد هرمزان برد و گفت: خنجرم را چطور می‌بینی؟ گفت: به نظرم هر کس را با این نشانه بگیری او را خواهی کشت. از آن روز به بعد ابولؤلؤ منتظر فرصتی شد تا عمر</w:t>
      </w:r>
      <w:r w:rsidRPr="00605CCA">
        <w:rPr>
          <w:rFonts w:cs="B Zar" w:hint="cs"/>
          <w:caps/>
          <w:color w:val="000000"/>
          <w:rtl/>
          <w:lang w:bidi="fa-IR"/>
        </w:rPr>
        <w:sym w:font="AGA Arabesque" w:char="F074"/>
      </w:r>
      <w:r w:rsidRPr="00605CCA">
        <w:rPr>
          <w:rFonts w:cs="B Zar" w:hint="cs"/>
          <w:caps/>
          <w:color w:val="000000"/>
          <w:rtl/>
          <w:lang w:bidi="fa-IR"/>
        </w:rPr>
        <w:t xml:space="preserve"> را از پای در آورد، تا این که روزی در نماز فجر پشت سر ایشان ایستاد و هنگامی که به مردم گفت: صفهایتان را راست بگیرید و بعد از این که تکبیر گفت، ابولؤلؤ ضربه‌ی محکمی بر شانه و پهلویش زد و او را نقش زمین کرد</w:t>
      </w:r>
      <w:r w:rsidRPr="00C715B7">
        <w:rPr>
          <w:rStyle w:val="a8"/>
          <w:rFonts w:ascii="AGA Arabesque" w:hAnsi="AGA Arabesque" w:cs="B Zar"/>
          <w:color w:val="000000"/>
          <w:sz w:val="24"/>
          <w:szCs w:val="24"/>
          <w:rtl/>
        </w:rPr>
        <w:footnoteReference w:id="2022"/>
      </w:r>
      <w:r w:rsidRPr="00605CCA">
        <w:rPr>
          <w:rFonts w:cs="B Zar" w:hint="cs"/>
          <w:caps/>
          <w:color w:val="000000"/>
          <w:rtl/>
          <w:lang w:bidi="fa-IR"/>
        </w:rPr>
        <w:t xml:space="preserve">. عمرو بن میمون می‌گوید: شنیدم که این آیه را تلاوت می‌کرد: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423" w:eastAsia="Times New Roman" w:hAnsi="QCF_P423" w:cs="QCF_P423"/>
          <w:color w:val="000000"/>
          <w:rtl/>
        </w:rPr>
        <w:t xml:space="preserve">ﮱ ﯓ ﯔ ﯕ ﯖ ﯗ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7879C0">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الأحزاب: ٣٨</w:t>
      </w:r>
      <w:r w:rsidR="007879C0">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فرم</w:t>
      </w:r>
      <w:r w:rsidR="007879C0">
        <w:rPr>
          <w:rFonts w:cs="B Zar" w:hint="cs"/>
          <w:caps/>
          <w:color w:val="000000"/>
          <w:rtl/>
          <w:lang w:bidi="fa-IR"/>
        </w:rPr>
        <w:t>ان خدا همواره روی حساب و برنامه‌ی دقیقی است و باید به مرحله‌</w:t>
      </w:r>
      <w:r w:rsidRPr="00605CCA">
        <w:rPr>
          <w:rFonts w:cs="B Zar" w:hint="cs"/>
          <w:caps/>
          <w:color w:val="000000"/>
          <w:rtl/>
          <w:lang w:bidi="fa-IR"/>
        </w:rPr>
        <w:t>ی اجرا در آید».</w:t>
      </w:r>
    </w:p>
    <w:p w:rsidR="002D6B77" w:rsidRPr="00605CCA" w:rsidRDefault="002D6B77" w:rsidP="002D6B77">
      <w:pPr>
        <w:pStyle w:val="af3"/>
        <w:rPr>
          <w:rFonts w:hint="cs"/>
          <w:rtl/>
          <w:lang w:bidi="fa-IR"/>
        </w:rPr>
      </w:pPr>
      <w:bookmarkStart w:id="2498" w:name="_Toc70311354"/>
      <w:bookmarkStart w:id="2499" w:name="_Toc223806909"/>
      <w:bookmarkStart w:id="2500" w:name="_Toc71217400"/>
      <w:bookmarkStart w:id="2501" w:name="_Toc260068698"/>
      <w:r w:rsidRPr="00605CCA">
        <w:rPr>
          <w:rFonts w:hint="cs"/>
          <w:rtl/>
          <w:lang w:bidi="fa-IR"/>
        </w:rPr>
        <w:t>2ـ شیوه‌ی ابتکاری عمر</w:t>
      </w:r>
      <w:r w:rsidRPr="00605CCA">
        <w:rPr>
          <w:rFonts w:hint="cs"/>
          <w:b w:val="0"/>
          <w:rtl/>
          <w:lang w:bidi="fa-IR"/>
        </w:rPr>
        <w:sym w:font="AGA Arabesque" w:char="F074"/>
      </w:r>
      <w:r w:rsidRPr="00605CCA">
        <w:rPr>
          <w:rFonts w:hint="cs"/>
          <w:rtl/>
          <w:lang w:bidi="fa-IR"/>
        </w:rPr>
        <w:t xml:space="preserve"> در انتخاب خلیفه</w:t>
      </w:r>
      <w:bookmarkEnd w:id="2498"/>
      <w:bookmarkEnd w:id="2499"/>
      <w:bookmarkEnd w:id="2500"/>
      <w:bookmarkEnd w:id="2501"/>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از بدو خلافت تا آخرین روزهای زندگی به وحدت امت و آینده‌اش فکر می‌کرد. حتی در لحظه‌هايی که با مرگ دست و پنجه نرم می‌کرد از این امر غافل نشد. لحظه‌های به یاد ماندنی‌ای که در آن ایمان عمیق فاروق و اخلاص و ایثار ایشان متبلور گردید</w:t>
      </w:r>
      <w:r w:rsidRPr="00C715B7">
        <w:rPr>
          <w:rStyle w:val="a8"/>
          <w:rFonts w:ascii="AGA Arabesque" w:hAnsi="AGA Arabesque" w:cs="B Zar"/>
          <w:color w:val="000000"/>
          <w:sz w:val="24"/>
          <w:szCs w:val="24"/>
          <w:rtl/>
        </w:rPr>
        <w:footnoteReference w:id="2023"/>
      </w:r>
      <w:r w:rsidR="007879C0">
        <w:rPr>
          <w:rFonts w:cs="B Zar" w:hint="cs"/>
          <w:caps/>
          <w:color w:val="000000"/>
          <w:rtl/>
          <w:lang w:bidi="fa-IR"/>
        </w:rPr>
        <w:t>.</w:t>
      </w:r>
      <w:r w:rsidRPr="00605CCA">
        <w:rPr>
          <w:rFonts w:cs="B Zar" w:hint="cs"/>
          <w:caps/>
          <w:color w:val="000000"/>
          <w:rtl/>
          <w:lang w:bidi="fa-IR"/>
        </w:rPr>
        <w:t xml:space="preserve"> و عمرفاروق </w:t>
      </w:r>
      <w:r w:rsidRPr="00605CCA">
        <w:rPr>
          <w:rFonts w:cs="B Zar" w:hint="cs"/>
          <w:caps/>
          <w:color w:val="000000"/>
          <w:rtl/>
          <w:lang w:bidi="fa-IR"/>
        </w:rPr>
        <w:sym w:font="AGA Arabesque" w:char="F074"/>
      </w:r>
      <w:r w:rsidRPr="00605CCA">
        <w:rPr>
          <w:rFonts w:cs="B Zar" w:hint="cs"/>
          <w:caps/>
          <w:color w:val="000000"/>
          <w:rtl/>
          <w:lang w:bidi="fa-IR"/>
        </w:rPr>
        <w:t xml:space="preserve"> توانست در آن لحظه</w:t>
      </w:r>
      <w:r w:rsidRPr="00605CCA">
        <w:rPr>
          <w:rFonts w:cs="Times New Roman" w:hint="cs"/>
          <w:b/>
          <w:bCs/>
          <w:caps/>
          <w:color w:val="000000"/>
          <w:rtl/>
          <w:lang w:bidi="fa-IR"/>
        </w:rPr>
        <w:t>‌</w:t>
      </w:r>
      <w:r w:rsidRPr="00605CCA">
        <w:rPr>
          <w:rFonts w:cs="B Zar" w:hint="cs"/>
          <w:caps/>
          <w:color w:val="000000"/>
          <w:rtl/>
          <w:lang w:bidi="fa-IR"/>
        </w:rPr>
        <w:t>های حساس د</w:t>
      </w:r>
      <w:r w:rsidR="007879C0">
        <w:rPr>
          <w:rFonts w:cs="B Zar" w:hint="cs"/>
          <w:caps/>
          <w:color w:val="000000"/>
          <w:rtl/>
          <w:lang w:bidi="fa-IR"/>
        </w:rPr>
        <w:t>ر انتخاب خلیفه دست به ابتکار بی‌</w:t>
      </w:r>
      <w:r w:rsidRPr="00605CCA">
        <w:rPr>
          <w:rFonts w:cs="B Zar" w:hint="cs"/>
          <w:caps/>
          <w:color w:val="000000"/>
          <w:rtl/>
          <w:lang w:bidi="fa-IR"/>
        </w:rPr>
        <w:t>سابقه‌ای بزند و این خود دلیل واضحی بر نگرش ایشان نسبت به سیاست و دولت اسلامی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در حالی است که قبل از او رسول خدا</w:t>
      </w:r>
      <w:r w:rsidRPr="00605CCA">
        <w:rPr>
          <w:rFonts w:cs="CTraditional Arabic" w:hint="cs"/>
          <w:caps/>
          <w:color w:val="000000"/>
          <w:rtl/>
          <w:lang w:bidi="fa-IR"/>
        </w:rPr>
        <w:t>ص</w:t>
      </w:r>
      <w:r w:rsidRPr="00605CCA">
        <w:rPr>
          <w:rFonts w:cs="B Zar" w:hint="cs"/>
          <w:caps/>
          <w:color w:val="000000"/>
          <w:rtl/>
          <w:lang w:bidi="fa-IR"/>
        </w:rPr>
        <w:t xml:space="preserve"> با صراحت جانشین برای خود تعیین نکرد، اما ابوبکرصدیق با مشورت بزرگان اصحاب، عمر</w:t>
      </w:r>
      <w:r w:rsidRPr="00605CCA">
        <w:rPr>
          <w:rFonts w:cs="B Zar" w:hint="cs"/>
          <w:caps/>
          <w:color w:val="000000"/>
          <w:rtl/>
          <w:lang w:bidi="fa-IR"/>
        </w:rPr>
        <w:sym w:font="AGA Arabesque" w:char="F074"/>
      </w:r>
      <w:r w:rsidRPr="00605CCA">
        <w:rPr>
          <w:rFonts w:cs="B Zar" w:hint="cs"/>
          <w:caps/>
          <w:color w:val="000000"/>
          <w:rtl/>
          <w:lang w:bidi="fa-IR"/>
        </w:rPr>
        <w:t xml:space="preserve"> را جانشین خود انتخاب نمود. و هنگامی که از عمر</w:t>
      </w:r>
      <w:r w:rsidRPr="00605CCA">
        <w:rPr>
          <w:rFonts w:cs="B Zar" w:hint="cs"/>
          <w:caps/>
          <w:color w:val="000000"/>
          <w:rtl/>
          <w:lang w:bidi="fa-IR"/>
        </w:rPr>
        <w:sym w:font="AGA Arabesque" w:char="F074"/>
      </w:r>
      <w:r w:rsidRPr="00605CCA">
        <w:rPr>
          <w:rFonts w:cs="B Zar" w:hint="cs"/>
          <w:caps/>
          <w:color w:val="000000"/>
          <w:rtl/>
          <w:lang w:bidi="fa-IR"/>
        </w:rPr>
        <w:t xml:space="preserve"> در حالی که بر بستر مرگ به سر می‌برد، خواستند تا جانشینی برای خود تعیین کند، قدری درنگ کرد و انگهی به فکرش خطور کرد که در این باره دست به ابتکاری بزند که مناسب با وضعیت حاکم باشد. زیرا رسول خدا در حالی چشم از دنیا فرو بست که همگان بر فضیلت و تقوای ابوبکر اتفاق نظر داشتند و از طرفی خود آن حضرت با اشاره و به صورت عملی مردم را متوجه این قضیه نموده بود و احتمال درگیری و اختلاف بسیار نادر بود.</w:t>
      </w:r>
    </w:p>
    <w:p w:rsidR="002D6B77" w:rsidRPr="00605CCA" w:rsidRDefault="002D6B77" w:rsidP="004266B1">
      <w:pPr>
        <w:spacing w:line="228" w:lineRule="auto"/>
        <w:ind w:firstLine="397"/>
        <w:rPr>
          <w:rFonts w:cs="B Zar" w:hint="cs"/>
          <w:caps/>
          <w:color w:val="000000"/>
          <w:rtl/>
          <w:lang w:bidi="fa-IR"/>
        </w:rPr>
      </w:pPr>
      <w:r w:rsidRPr="00605CCA">
        <w:rPr>
          <w:rFonts w:cs="B Zar" w:hint="cs"/>
          <w:caps/>
          <w:color w:val="000000"/>
          <w:rtl/>
          <w:lang w:bidi="fa-IR"/>
        </w:rPr>
        <w:t>همچنین ابوبکرصدیق می‌دانست که در میان صحابه فردی قوی‌تر و مسئولیت پذیرتر از عمر وجود ندارد و پس از رایزنی و مشورت با بزرگان صحابه، او را خلیفه‌ی بعد از خود تعیین کرد و می‌توان گفت: در تعیین ایشان نوعی اجماع صورت گرفته است</w:t>
      </w:r>
      <w:r w:rsidRPr="00C715B7">
        <w:rPr>
          <w:rStyle w:val="a8"/>
          <w:rFonts w:ascii="AGA Arabesque" w:hAnsi="AGA Arabesque" w:cs="B Zar"/>
          <w:color w:val="000000"/>
          <w:sz w:val="24"/>
          <w:szCs w:val="24"/>
          <w:rtl/>
        </w:rPr>
        <w:footnoteReference w:id="2024"/>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اما عمر</w:t>
      </w:r>
      <w:r w:rsidRPr="00605CCA">
        <w:rPr>
          <w:rFonts w:cs="B Zar" w:hint="cs"/>
          <w:caps/>
          <w:color w:val="000000"/>
          <w:rtl/>
          <w:lang w:bidi="fa-IR"/>
        </w:rPr>
        <w:sym w:font="AGA Arabesque" w:char="F074"/>
      </w:r>
      <w:r w:rsidRPr="00605CCA">
        <w:rPr>
          <w:rFonts w:cs="B Zar" w:hint="cs"/>
          <w:caps/>
          <w:color w:val="000000"/>
          <w:rtl/>
          <w:lang w:bidi="fa-IR"/>
        </w:rPr>
        <w:t xml:space="preserve"> شیوه‌ی جدیدی برای انتخاب خلیفه در نظر گرفت او شورایی متشکل از شش نفر که هر کدام به تنهایی لیاقت خلیفه شدن را داشت، تشکیل داد. این شش نفر از میان اصحاب رسول خدا و همه جزو بدری‌ها و کسانی بودند که رسول خدا در حالی چشم از دنیا فرو بست که از آنان راضی بود. عمر</w:t>
      </w:r>
      <w:r w:rsidRPr="00605CCA">
        <w:rPr>
          <w:rFonts w:cs="B Zar" w:hint="cs"/>
          <w:caps/>
          <w:color w:val="000000"/>
          <w:rtl/>
          <w:lang w:bidi="fa-IR"/>
        </w:rPr>
        <w:sym w:font="AGA Arabesque" w:char="F074"/>
      </w:r>
      <w:r w:rsidRPr="00605CCA">
        <w:rPr>
          <w:rFonts w:cs="B Zar" w:hint="cs"/>
          <w:caps/>
          <w:color w:val="000000"/>
          <w:rtl/>
          <w:lang w:bidi="fa-IR"/>
        </w:rPr>
        <w:t xml:space="preserve"> کاملاً روش کاری شورا در انتخاب خلیفه و زمان انتخاب آن‌را مشخص کرد و در صورت عدم توافق اعضا بر یک نفر نیز راه حلی پیشنهاد نمود و سزای فردی که با رأی اکثریت مخالفت نماید را نیز تعیین کرد و با در نظر گرفتن جوانب مختلف این قضیه‌ی خطیر به گونه‌ای برنامه‌ریزی نمود که هیچ گونه هرج و مرجی اتفاق نیفتد و دستور داد تا جلسات شورا کاملاً سری و بدون مداخله‌ی دیگران صورت گیرد</w:t>
      </w:r>
      <w:r w:rsidRPr="00C715B7">
        <w:rPr>
          <w:rStyle w:val="a8"/>
          <w:rFonts w:ascii="AGA Arabesque" w:hAnsi="AGA Arabesque" w:cs="B Zar"/>
          <w:color w:val="000000"/>
          <w:sz w:val="24"/>
          <w:szCs w:val="24"/>
          <w:rtl/>
        </w:rPr>
        <w:footnoteReference w:id="2025"/>
      </w:r>
      <w:r w:rsidR="004266B1">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اکنون نکات مهم این جریان با اندکی تفصیل: </w:t>
      </w:r>
    </w:p>
    <w:p w:rsidR="002D6B77" w:rsidRPr="00605CCA" w:rsidRDefault="002D6B77" w:rsidP="002D6B77">
      <w:pPr>
        <w:pStyle w:val="af7"/>
        <w:rPr>
          <w:rFonts w:hint="cs"/>
          <w:rtl/>
        </w:rPr>
      </w:pPr>
      <w:bookmarkStart w:id="2502" w:name="_Toc70311355"/>
      <w:bookmarkStart w:id="2503" w:name="_Toc223806910"/>
      <w:bookmarkStart w:id="2504" w:name="_Toc71217401"/>
      <w:r w:rsidRPr="00605CCA">
        <w:rPr>
          <w:rFonts w:hint="cs"/>
          <w:rtl/>
        </w:rPr>
        <w:t>الف ـ تعداد اعضای شورا و نامهایشان</w:t>
      </w:r>
      <w:bookmarkEnd w:id="2502"/>
      <w:bookmarkEnd w:id="2503"/>
      <w:bookmarkEnd w:id="2504"/>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تعداد آن‌ها شش نفر بود که عبارت بودند از: علی بن ابی طالب، عثمان بن عفان، عبدالرحمان بن عوف، سعد بن ابی وقاص، زبیر بن عوام و طلحه بن عبدالله. اما سعید بن زید بن نفیل را که جزو عشره‌ی مبشره بود وارد این جریان نکرد. شاید به خاطر این که او از بستگانش بود</w:t>
      </w:r>
      <w:r w:rsidRPr="00605CCA">
        <w:rPr>
          <w:rStyle w:val="a8"/>
          <w:caps/>
          <w:color w:val="000000"/>
          <w:rtl/>
          <w:lang w:bidi="fa-IR"/>
        </w:rPr>
        <w:footnoteReference w:id="2026"/>
      </w:r>
      <w:r w:rsidR="004266B1">
        <w:rPr>
          <w:rFonts w:cs="B Zar" w:hint="cs"/>
          <w:caps/>
          <w:color w:val="000000"/>
          <w:rtl/>
          <w:lang w:bidi="fa-IR"/>
        </w:rPr>
        <w:t>.</w:t>
      </w:r>
    </w:p>
    <w:p w:rsidR="002D6B77" w:rsidRPr="00605CCA" w:rsidRDefault="002D6B77" w:rsidP="002D6B77">
      <w:pPr>
        <w:pStyle w:val="af7"/>
        <w:rPr>
          <w:rFonts w:hint="cs"/>
          <w:rtl/>
        </w:rPr>
      </w:pPr>
      <w:bookmarkStart w:id="2505" w:name="_Toc70311356"/>
      <w:bookmarkStart w:id="2506" w:name="_Toc223806911"/>
      <w:bookmarkStart w:id="2507" w:name="_Toc71217402"/>
      <w:r w:rsidRPr="00605CCA">
        <w:rPr>
          <w:rFonts w:hint="cs"/>
          <w:rtl/>
        </w:rPr>
        <w:t>ب ـ روش انتخاب خلیفه</w:t>
      </w:r>
      <w:bookmarkEnd w:id="2505"/>
      <w:bookmarkEnd w:id="2506"/>
      <w:bookmarkEnd w:id="2507"/>
    </w:p>
    <w:p w:rsidR="002D6B77" w:rsidRPr="00605CCA" w:rsidRDefault="002D6B77" w:rsidP="004266B1">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به اعضای شورا پیشنهاد کرد تا در منزل یکی از میان خود به مشورت بنشینند و گفت: عبدالله بن عمر نیز با شما باشد اما حق خلیفه شدن را ندارد. و به صهیب گفت: تا انتخاب خلیفه، امام مردم باشد. و مقداد بن اسود و ابوطلحه‌ی انصاری را مراقب روند انتخابات گذاشت</w:t>
      </w:r>
      <w:r w:rsidRPr="00605CCA">
        <w:rPr>
          <w:rStyle w:val="a8"/>
          <w:caps/>
          <w:color w:val="000000"/>
          <w:rtl/>
          <w:lang w:bidi="fa-IR"/>
        </w:rPr>
        <w:footnoteReference w:id="2027"/>
      </w:r>
      <w:r w:rsidR="004266B1">
        <w:rPr>
          <w:rFonts w:cs="B Zar" w:hint="cs"/>
          <w:caps/>
          <w:color w:val="000000"/>
          <w:rtl/>
          <w:lang w:bidi="fa-IR"/>
        </w:rPr>
        <w:t>.</w:t>
      </w:r>
    </w:p>
    <w:p w:rsidR="002D6B77" w:rsidRPr="00605CCA" w:rsidRDefault="002D6B77" w:rsidP="002D6B77">
      <w:pPr>
        <w:pStyle w:val="af7"/>
        <w:rPr>
          <w:rFonts w:hint="cs"/>
          <w:rtl/>
        </w:rPr>
      </w:pPr>
      <w:bookmarkStart w:id="2508" w:name="_Toc70311357"/>
      <w:bookmarkStart w:id="2509" w:name="_Toc223806912"/>
      <w:bookmarkStart w:id="2510" w:name="_Toc71217403"/>
      <w:r w:rsidRPr="00605CCA">
        <w:rPr>
          <w:rFonts w:hint="cs"/>
          <w:rtl/>
        </w:rPr>
        <w:t>ج ـ زمان نهایی انتخابات و مشاوره</w:t>
      </w:r>
      <w:bookmarkEnd w:id="2508"/>
      <w:bookmarkEnd w:id="2509"/>
      <w:bookmarkEnd w:id="2510"/>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حداکثر زمان انتخاب خلیفه را سه روز اعلام کرد و گفت: روز چهارم باید خلیفه تعیین شده باشد. زیرا او می‌دانست که اگر جریان بیش از سه روز ادامه یابد هرج ومرج و دو دستگی ایجاد خواهد شد.</w:t>
      </w:r>
    </w:p>
    <w:p w:rsidR="002D6B77" w:rsidRPr="00605CCA" w:rsidRDefault="002D6B77" w:rsidP="002D6B77">
      <w:pPr>
        <w:pStyle w:val="af7"/>
        <w:rPr>
          <w:rFonts w:hint="cs"/>
          <w:rtl/>
        </w:rPr>
      </w:pPr>
      <w:bookmarkStart w:id="2511" w:name="_Toc70311358"/>
      <w:bookmarkStart w:id="2512" w:name="_Toc223806913"/>
      <w:bookmarkStart w:id="2513" w:name="_Toc71217404"/>
      <w:r w:rsidRPr="00605CCA">
        <w:rPr>
          <w:rFonts w:hint="cs"/>
          <w:rtl/>
        </w:rPr>
        <w:t>د ـ چگونگی ترجیح آراء</w:t>
      </w:r>
      <w:bookmarkEnd w:id="2511"/>
      <w:bookmarkEnd w:id="2512"/>
      <w:bookmarkEnd w:id="2513"/>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اعضای شورا را مکلف ساخت که اگر پنج نفر بر یکی اتفاق نظر داشتند، او را خلیفه تعیین کنند و به مخالفت نفر ششم توجهی ننمایند. و در برخی روایات آمده است که ایشان گفته‌اند: در آن صورت نفر ششم را به قتل برسانید. همچنین اگر دو نفر مخالفت کردند</w:t>
      </w:r>
      <w:r w:rsidRPr="00605CCA">
        <w:rPr>
          <w:rStyle w:val="a8"/>
          <w:caps/>
          <w:color w:val="000000"/>
          <w:rtl/>
          <w:lang w:bidi="fa-IR"/>
        </w:rPr>
        <w:footnoteReference w:id="2028"/>
      </w:r>
      <w:r w:rsidR="004266B1">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rtl/>
          <w:lang w:bidi="fa-IR"/>
        </w:rPr>
        <w:t xml:space="preserve">البته طبیعی است که این قبیل روایات غیر قابل قبول هستند، چرا که این‌ها از جمله روایات ناشناخته‌ای است که توسط ابومخنف و مخالف با روایات صحیح گرد‌آوری شده‌اند و اصلاً این گونه روایات با روحیه‌ی اصحاب پیامبرو به ویژه عمرفاروق که در عدل و انصاف زبان زد عام و </w:t>
      </w:r>
      <w:r w:rsidRPr="00605CCA">
        <w:rPr>
          <w:rFonts w:cs="B Zar" w:hint="cs"/>
          <w:caps/>
          <w:color w:val="000000"/>
          <w:spacing w:val="-4"/>
          <w:rtl/>
          <w:lang w:bidi="fa-IR"/>
        </w:rPr>
        <w:t xml:space="preserve">خاص می‌باشد، سازگاری ندارد. چگونه </w:t>
      </w:r>
      <w:r>
        <w:rPr>
          <w:rFonts w:cs="B Zar" w:hint="cs"/>
          <w:caps/>
          <w:color w:val="000000"/>
          <w:spacing w:val="-4"/>
          <w:rtl/>
          <w:lang w:bidi="fa-IR"/>
        </w:rPr>
        <w:t>عمر بن خطاب</w:t>
      </w:r>
      <w:r w:rsidRPr="00605CCA">
        <w:rPr>
          <w:rFonts w:cs="B Zar" w:hint="cs"/>
          <w:caps/>
          <w:color w:val="000000"/>
          <w:spacing w:val="-4"/>
          <w:rtl/>
          <w:lang w:bidi="fa-IR"/>
        </w:rPr>
        <w:t xml:space="preserve"> دستور قتل بزرگان صحابه را صادر می‌نماید! در حالی که می‌داند این‌ها برگزیدگان اصحاب رسول خدا هستند و او خود با انتخاب آن‌ها به فضل و دانش آنان اعتراف دارد؟</w:t>
      </w:r>
      <w:r w:rsidRPr="00C715B7">
        <w:rPr>
          <w:rStyle w:val="a8"/>
          <w:rFonts w:ascii="AGA Arabesque" w:hAnsi="AGA Arabesque" w:cs="B Zar"/>
          <w:color w:val="000000"/>
          <w:sz w:val="24"/>
          <w:szCs w:val="24"/>
          <w:rtl/>
        </w:rPr>
        <w:footnoteReference w:id="2029"/>
      </w:r>
      <w:r w:rsidRPr="00605CCA">
        <w:rPr>
          <w:rFonts w:cs="B Zar" w:hint="cs"/>
          <w:caps/>
          <w:color w:val="000000"/>
          <w:spacing w:val="-4"/>
          <w:rtl/>
          <w:lang w:bidi="fa-IR"/>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spacing w:val="-4"/>
          <w:rtl/>
          <w:lang w:bidi="fa-IR"/>
        </w:rPr>
        <w:t>و در روایت ابن سعد آمده است که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به انصار گفت: این‌ها را تا سه روز وارد منزلی بکنید و روز آخر اگر بر کسی توافق ننمودند، گردنهایشان را بزنید</w:t>
      </w:r>
      <w:r w:rsidRPr="00605CCA">
        <w:rPr>
          <w:rStyle w:val="a8"/>
          <w:b/>
          <w:bCs/>
          <w:caps/>
          <w:color w:val="000000"/>
          <w:spacing w:val="-4"/>
          <w:rtl/>
          <w:lang w:bidi="fa-IR"/>
        </w:rPr>
        <w:footnoteReference w:id="2030"/>
      </w:r>
      <w:r w:rsidR="004266B1">
        <w:rPr>
          <w:rFonts w:cs="B Zar" w:hint="cs"/>
          <w:caps/>
          <w:color w:val="000000"/>
          <w:spacing w:val="-4"/>
          <w:rtl/>
          <w:lang w:bidi="fa-IR"/>
        </w:rPr>
        <w:t>.</w:t>
      </w:r>
      <w:r w:rsidRPr="00605CCA">
        <w:rPr>
          <w:rFonts w:cs="B Zar" w:hint="cs"/>
          <w:caps/>
          <w:color w:val="000000"/>
          <w:spacing w:val="-4"/>
          <w:rtl/>
          <w:lang w:bidi="fa-IR"/>
        </w:rPr>
        <w:t xml:space="preserve"> این روایت علاوه بر آن که منقطع می</w:t>
      </w:r>
      <w:r w:rsidRPr="00605CCA">
        <w:rPr>
          <w:rFonts w:cs="Times New Roman" w:hint="cs"/>
          <w:b/>
          <w:bCs/>
          <w:caps/>
          <w:color w:val="000000"/>
          <w:spacing w:val="-4"/>
          <w:rtl/>
          <w:lang w:bidi="fa-IR"/>
        </w:rPr>
        <w:t>‌</w:t>
      </w:r>
      <w:r w:rsidRPr="00605CCA">
        <w:rPr>
          <w:rFonts w:cs="B Zar" w:hint="cs"/>
          <w:caps/>
          <w:color w:val="000000"/>
          <w:spacing w:val="-4"/>
          <w:rtl/>
          <w:lang w:bidi="fa-IR"/>
        </w:rPr>
        <w:t>باشد، سندش به خاطر ضعف سماک بن حرب، ضعیف است</w:t>
      </w:r>
      <w:r w:rsidRPr="00C715B7">
        <w:rPr>
          <w:rStyle w:val="a8"/>
          <w:rFonts w:ascii="AGA Arabesque" w:hAnsi="AGA Arabesque" w:cs="B Zar"/>
          <w:color w:val="000000"/>
          <w:sz w:val="24"/>
          <w:szCs w:val="24"/>
          <w:rtl/>
        </w:rPr>
        <w:footnoteReference w:id="2031"/>
      </w:r>
      <w:r w:rsidR="004266B1">
        <w:rPr>
          <w:rFonts w:cs="B Zar" w:hint="cs"/>
          <w:caps/>
          <w:color w:val="000000"/>
          <w:spacing w:val="-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اما روایت صحیح در این مورد آن است که ابن سعد با سند مورد اعتماد نقل کرده که عمر</w:t>
      </w:r>
      <w:r w:rsidRPr="00605CCA">
        <w:rPr>
          <w:rFonts w:cs="B Zar" w:hint="cs"/>
          <w:caps/>
          <w:color w:val="000000"/>
          <w:rtl/>
          <w:lang w:bidi="fa-IR"/>
        </w:rPr>
        <w:sym w:font="AGA Arabesque" w:char="F074"/>
      </w:r>
      <w:r w:rsidRPr="00605CCA">
        <w:rPr>
          <w:rFonts w:cs="B Zar" w:hint="cs"/>
          <w:caps/>
          <w:color w:val="000000"/>
          <w:rtl/>
          <w:lang w:bidi="fa-IR"/>
        </w:rPr>
        <w:t xml:space="preserve"> به صهیب گفت: برای مردم نماز را اقامه کن و این گروه در خانه‌ایی به خلوت بنشینند و پس از این که بر فردی از میان خود اتفاق نظر پیدا کردند، هر کس را که با آن‌ها مخالفت کرد، گردن بزنید</w:t>
      </w:r>
      <w:r w:rsidRPr="00605CCA">
        <w:rPr>
          <w:rStyle w:val="a8"/>
          <w:caps/>
          <w:color w:val="000000"/>
          <w:rtl/>
          <w:lang w:bidi="fa-IR"/>
        </w:rPr>
        <w:footnoteReference w:id="2032"/>
      </w:r>
      <w:r w:rsidR="004266B1">
        <w:rPr>
          <w:rFonts w:cs="B Zar" w:hint="cs"/>
          <w:caps/>
          <w:color w:val="000000"/>
          <w:rtl/>
          <w:lang w:bidi="fa-IR"/>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در واقع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دستور قتل کسی را صادر می‌کند که با رأی اعضای شورا مخالفت می‌کند و می‌خواهد در م</w:t>
      </w:r>
      <w:r w:rsidR="004266B1">
        <w:rPr>
          <w:rFonts w:cs="B Zar" w:hint="cs"/>
          <w:caps/>
          <w:color w:val="000000"/>
          <w:spacing w:val="-4"/>
          <w:rtl/>
          <w:lang w:bidi="fa-IR"/>
        </w:rPr>
        <w:t>یان صفوف مسلمانان دو دستگی و بی‌</w:t>
      </w:r>
      <w:r w:rsidRPr="00605CCA">
        <w:rPr>
          <w:rFonts w:cs="B Zar" w:hint="cs"/>
          <w:caps/>
          <w:color w:val="000000"/>
          <w:spacing w:val="-4"/>
          <w:rtl/>
          <w:lang w:bidi="fa-IR"/>
        </w:rPr>
        <w:t>نظمی ایجاد کند و این فرمان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با حکم مشابهی از رسول خدا در این مورد همخوانی دارد آن‌جا که فرمود: </w:t>
      </w:r>
    </w:p>
    <w:p w:rsidR="002D6B77" w:rsidRPr="00605CCA" w:rsidRDefault="004266B1" w:rsidP="002D6B77">
      <w:pPr>
        <w:spacing w:line="228" w:lineRule="auto"/>
        <w:ind w:firstLine="397"/>
        <w:rPr>
          <w:rFonts w:ascii="Lotus Linotype" w:hAnsi="Lotus Linotype" w:cs="Lotus Linotype" w:hint="cs"/>
          <w:b/>
          <w:bCs/>
          <w:caps/>
          <w:color w:val="000000"/>
          <w:spacing w:val="-4"/>
          <w:rtl/>
        </w:rPr>
      </w:pPr>
      <w:r>
        <w:rPr>
          <w:rFonts w:ascii="Lotus Linotype" w:hAnsi="Lotus Linotype" w:cs="Lotus Linotype"/>
          <w:b/>
          <w:bCs/>
          <w:color w:val="000000"/>
          <w:sz w:val="27"/>
          <w:szCs w:val="27"/>
          <w:rtl/>
        </w:rPr>
        <w:t>(من أتاكم وأمركم جميع</w:t>
      </w:r>
      <w:r w:rsidR="002D6B77" w:rsidRPr="004266B1">
        <w:rPr>
          <w:rFonts w:ascii="Lotus Linotype" w:hAnsi="Lotus Linotype" w:cs="Lotus Linotype"/>
          <w:b/>
          <w:bCs/>
          <w:color w:val="000000"/>
          <w:sz w:val="27"/>
          <w:szCs w:val="27"/>
          <w:rtl/>
        </w:rPr>
        <w:t xml:space="preserve"> على رجل واحد منكم، يريد أن يشق عصاكم، أو يفرق جماعتكم فاقتلوه)</w:t>
      </w:r>
      <w:r w:rsidR="002D6B77" w:rsidRPr="00AF28FE">
        <w:rPr>
          <w:rStyle w:val="a8"/>
          <w:rFonts w:ascii="Lotus Linotype" w:hAnsi="Lotus Linotype" w:cs="B Zar"/>
          <w:color w:val="000000"/>
          <w:sz w:val="24"/>
          <w:szCs w:val="24"/>
          <w:rtl/>
        </w:rPr>
        <w:footnoteReference w:id="2033"/>
      </w:r>
      <w:r>
        <w:rPr>
          <w:rFonts w:ascii="Lotus Linotype" w:hAnsi="Lotus Linotype" w:cs="Lotus Linotype" w:hint="cs"/>
          <w:b/>
          <w:bCs/>
          <w:color w:val="000000"/>
          <w:sz w:val="27"/>
          <w:szCs w:val="27"/>
          <w:rtl/>
        </w:rPr>
        <w:t>.</w:t>
      </w:r>
    </w:p>
    <w:p w:rsidR="002D6B77" w:rsidRPr="00605CCA" w:rsidRDefault="002D6B77" w:rsidP="002D6B77">
      <w:pPr>
        <w:spacing w:line="228" w:lineRule="auto"/>
        <w:ind w:firstLine="397"/>
        <w:rPr>
          <w:rFonts w:cs="B Zar" w:hint="cs"/>
          <w:caps/>
          <w:color w:val="000000"/>
          <w:spacing w:val="-4"/>
          <w:rtl/>
          <w:lang w:bidi="fa-IR"/>
        </w:rPr>
      </w:pPr>
      <w:r w:rsidRPr="00605CCA">
        <w:rPr>
          <w:rFonts w:cs="B Zar" w:hint="cs"/>
          <w:caps/>
          <w:color w:val="000000"/>
          <w:spacing w:val="-4"/>
          <w:rtl/>
          <w:lang w:bidi="fa-IR"/>
        </w:rPr>
        <w:t>«اگر همه‌ی شما بر فردی توافق کرده و متحد بودید و شخصی آمد و خواست اجتماع و وحدت شما را از بین ببرد، او را به قتل برسانید».</w:t>
      </w:r>
    </w:p>
    <w:p w:rsidR="002D6B77" w:rsidRPr="00605CCA" w:rsidRDefault="002D6B77" w:rsidP="002D6B77">
      <w:pPr>
        <w:spacing w:line="228" w:lineRule="auto"/>
        <w:ind w:firstLine="397"/>
        <w:rPr>
          <w:rFonts w:cs="B Zar" w:hint="cs"/>
          <w:caps/>
          <w:color w:val="000000"/>
          <w:spacing w:val="-4"/>
          <w:rtl/>
          <w:lang w:bidi="fa-IR"/>
        </w:rPr>
      </w:pPr>
    </w:p>
    <w:p w:rsidR="002D6B77" w:rsidRPr="00605CCA" w:rsidRDefault="002D6B77" w:rsidP="002D6B77">
      <w:pPr>
        <w:pStyle w:val="af7"/>
        <w:rPr>
          <w:rFonts w:hint="cs"/>
          <w:rtl/>
        </w:rPr>
      </w:pPr>
      <w:bookmarkStart w:id="2514" w:name="_Toc70311359"/>
      <w:bookmarkStart w:id="2515" w:name="_Toc223806914"/>
      <w:bookmarkStart w:id="2516" w:name="_Toc71217405"/>
      <w:r w:rsidRPr="00605CCA">
        <w:rPr>
          <w:rFonts w:hint="cs"/>
          <w:rtl/>
        </w:rPr>
        <w:t>هـ ـ در صورت اختلاف نظر پیرامون انتخاب خلیفه چه باید کرد؟</w:t>
      </w:r>
      <w:bookmarkEnd w:id="2514"/>
      <w:bookmarkEnd w:id="2515"/>
      <w:bookmarkEnd w:id="2516"/>
    </w:p>
    <w:p w:rsidR="002D6B77" w:rsidRPr="00605CCA" w:rsidRDefault="002D6B77" w:rsidP="00B307EC">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وصیت کرده بود که عبدالله بن عمر نیز به اعضای شورا بپیوندد با این تفاوت که حق انتخاب شدن برای خلافت را ندارد و افزود که اگر سه نفر شما بر یکی و سه نفر دیگر بر یکی دیگر اتفاق کردید و به فیصله‌ی عبدالله راضی شدید هر کدام را که عبدالله تأیید کرد، او را بپذیرید و اگر به فیصله‌ی او راضی نشدید پس گروهی که عبدالرحمان بن عوف با آن بود، ترجیح دارد چرا که عبدالرحمان فردی اهل رأی وصداقت است بنابراین از او حرف شنوی داشته باشید</w:t>
      </w:r>
      <w:r w:rsidRPr="00605CCA">
        <w:rPr>
          <w:rStyle w:val="a8"/>
          <w:caps/>
          <w:color w:val="000000"/>
          <w:rtl/>
          <w:lang w:bidi="fa-IR"/>
        </w:rPr>
        <w:footnoteReference w:id="2034"/>
      </w:r>
      <w:r w:rsidR="00B307EC">
        <w:rPr>
          <w:rFonts w:cs="B Zar" w:hint="cs"/>
          <w:caps/>
          <w:color w:val="000000"/>
          <w:rtl/>
          <w:lang w:bidi="fa-IR"/>
        </w:rPr>
        <w:t>.</w:t>
      </w:r>
    </w:p>
    <w:p w:rsidR="002D6B77" w:rsidRPr="00605CCA" w:rsidRDefault="002D6B77" w:rsidP="002D6B77">
      <w:pPr>
        <w:pStyle w:val="af7"/>
        <w:rPr>
          <w:rFonts w:hint="cs"/>
          <w:rtl/>
        </w:rPr>
      </w:pPr>
      <w:bookmarkStart w:id="2517" w:name="_Toc70311360"/>
      <w:bookmarkStart w:id="2518" w:name="_Toc223806915"/>
      <w:bookmarkStart w:id="2519" w:name="_Toc71217406"/>
      <w:r w:rsidRPr="00605CCA">
        <w:rPr>
          <w:rFonts w:hint="cs"/>
          <w:rtl/>
        </w:rPr>
        <w:t>و ـ گروهی از سربازان خدا باید بر انتخابات اشراف داشته باشند</w:t>
      </w:r>
      <w:bookmarkEnd w:id="2517"/>
      <w:bookmarkEnd w:id="2518"/>
      <w:bookmarkEnd w:id="2519"/>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ابو طلحه‌ی انصاری را فرا خواند و گفت: ای ابوطلحه! خداوند اسلام را به وسیله‌ی شما قدرت و تمکین داد. برخیز و پنجاه نفر از مردان انصار را با خود بردار و بر این گروه اشراف داشته باشد تا از میان خود یکی را انتخاب کنند</w:t>
      </w:r>
      <w:r w:rsidRPr="00605CCA">
        <w:rPr>
          <w:rStyle w:val="a8"/>
          <w:caps/>
          <w:color w:val="000000"/>
          <w:rtl/>
          <w:lang w:bidi="fa-IR"/>
        </w:rPr>
        <w:footnoteReference w:id="2035"/>
      </w:r>
      <w:r w:rsidR="00B307EC">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به مقداد بن اسود گفت: بعد از این که مرا به خاک سپردید، این گروه را در منزلی بنشان تا از میان خود یکی را انتخاب نمایند</w:t>
      </w:r>
      <w:r w:rsidRPr="00605CCA">
        <w:rPr>
          <w:rStyle w:val="a8"/>
          <w:caps/>
          <w:color w:val="000000"/>
          <w:rtl/>
          <w:lang w:bidi="fa-IR"/>
        </w:rPr>
        <w:footnoteReference w:id="2036"/>
      </w:r>
      <w:r w:rsidR="00B307EC">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w:t>
      </w:r>
      <w:r w:rsidR="00B307EC">
        <w:rPr>
          <w:rFonts w:cs="B Zar" w:hint="cs"/>
          <w:caps/>
          <w:color w:val="000000"/>
          <w:rtl/>
          <w:lang w:bidi="fa-IR"/>
        </w:rPr>
        <w:t>،</w:t>
      </w:r>
      <w:r w:rsidRPr="00605CCA">
        <w:rPr>
          <w:rFonts w:cs="B Zar" w:hint="cs"/>
          <w:caps/>
          <w:color w:val="000000"/>
          <w:rtl/>
          <w:lang w:bidi="fa-IR"/>
        </w:rPr>
        <w:t xml:space="preserve"> عمرفاروق آخرین لحظه‌های زندگی خود را این گونه سپری نمود و درد زخم‌ها و سختی مرگ او را از چاره اندیشی برای امور مسلمانان باز نداشت و در همان حال، طرح جالب و بی‌سابقه‌ای از شورا ارائه داد. اگر چه اصل شورا در قرآن و سنت تصریح شده است و رسول خدا</w:t>
      </w:r>
      <w:r w:rsidR="00B307EC">
        <w:rPr>
          <w:rFonts w:cs="B Zar" w:hint="cs"/>
          <w:caps/>
          <w:color w:val="000000"/>
          <w:lang w:bidi="fa-IR"/>
        </w:rPr>
        <w:sym w:font="AGA Arabesque" w:char="F072"/>
      </w:r>
      <w:r w:rsidRPr="00605CCA">
        <w:rPr>
          <w:rFonts w:cs="B Zar" w:hint="cs"/>
          <w:caps/>
          <w:color w:val="000000"/>
          <w:rtl/>
          <w:lang w:bidi="fa-IR"/>
        </w:rPr>
        <w:t xml:space="preserve"> و ابوبکرصدیق</w:t>
      </w:r>
      <w:r w:rsidR="00B307EC">
        <w:rPr>
          <w:rFonts w:cs="B Zar" w:hint="cs"/>
          <w:caps/>
          <w:color w:val="000000"/>
          <w:lang w:bidi="fa-IR"/>
        </w:rPr>
        <w:sym w:font="AGA Arabesque" w:char="F074"/>
      </w:r>
      <w:r w:rsidRPr="00605CCA">
        <w:rPr>
          <w:rFonts w:cs="B Zar" w:hint="cs"/>
          <w:caps/>
          <w:color w:val="000000"/>
          <w:rtl/>
          <w:lang w:bidi="fa-IR"/>
        </w:rPr>
        <w:t xml:space="preserve"> از آن استفاده نموده‌اند، اما طرحی که عمر</w:t>
      </w:r>
      <w:r w:rsidRPr="00605CCA">
        <w:rPr>
          <w:rFonts w:cs="B Zar" w:hint="cs"/>
          <w:caps/>
          <w:color w:val="000000"/>
          <w:rtl/>
          <w:lang w:bidi="fa-IR"/>
        </w:rPr>
        <w:sym w:font="AGA Arabesque" w:char="F074"/>
      </w:r>
      <w:r w:rsidRPr="00605CCA">
        <w:rPr>
          <w:rFonts w:cs="B Zar" w:hint="cs"/>
          <w:caps/>
          <w:color w:val="000000"/>
          <w:rtl/>
          <w:lang w:bidi="fa-IR"/>
        </w:rPr>
        <w:t xml:space="preserve"> برای انتخاب خلیفه ارائه کرد و تعیین افراد محدود و زمان محدود، کاری بی‌سابقه و مناسب با وضعیت حاکم بود</w:t>
      </w:r>
      <w:r w:rsidRPr="00C715B7">
        <w:rPr>
          <w:rStyle w:val="a8"/>
          <w:rFonts w:ascii="AGA Arabesque" w:hAnsi="AGA Arabesque" w:cs="B Zar"/>
          <w:color w:val="000000"/>
          <w:sz w:val="24"/>
          <w:szCs w:val="24"/>
          <w:rtl/>
        </w:rPr>
        <w:footnoteReference w:id="2037"/>
      </w:r>
      <w:r w:rsidR="00B307EC">
        <w:rPr>
          <w:rFonts w:cs="B Zar" w:hint="cs"/>
          <w:caps/>
          <w:color w:val="000000"/>
          <w:rtl/>
        </w:rPr>
        <w:t>.</w:t>
      </w:r>
    </w:p>
    <w:p w:rsidR="002D6B77" w:rsidRPr="00605CCA" w:rsidRDefault="002D6B77" w:rsidP="002D6B77">
      <w:pPr>
        <w:spacing w:line="228" w:lineRule="auto"/>
        <w:ind w:firstLine="397"/>
        <w:rPr>
          <w:rFonts w:cs="B Zar" w:hint="cs"/>
          <w:caps/>
          <w:color w:val="000000"/>
          <w:rtl/>
        </w:rPr>
      </w:pPr>
    </w:p>
    <w:p w:rsidR="002D6B77" w:rsidRPr="00605CCA" w:rsidRDefault="002D6B77" w:rsidP="002D6B77">
      <w:pPr>
        <w:spacing w:line="228" w:lineRule="auto"/>
        <w:ind w:firstLine="397"/>
        <w:rPr>
          <w:rFonts w:cs="B Zar" w:hint="cs"/>
          <w:caps/>
          <w:color w:val="000000"/>
          <w:rtl/>
        </w:rPr>
      </w:pPr>
    </w:p>
    <w:p w:rsidR="002D6B77" w:rsidRPr="00605CCA" w:rsidRDefault="002D6B77" w:rsidP="002D6B77">
      <w:pPr>
        <w:pStyle w:val="af2"/>
        <w:rPr>
          <w:rFonts w:hint="cs"/>
          <w:rtl/>
          <w:lang w:bidi="fa-IR"/>
        </w:rPr>
      </w:pPr>
      <w:bookmarkStart w:id="2520" w:name="_Toc70311361"/>
      <w:bookmarkStart w:id="2521" w:name="_Toc223806916"/>
      <w:bookmarkStart w:id="2522" w:name="_Toc71217407"/>
      <w:bookmarkStart w:id="2523" w:name="_Toc260068699"/>
      <w:r w:rsidRPr="00605CCA">
        <w:rPr>
          <w:rFonts w:hint="cs"/>
          <w:rtl/>
          <w:lang w:bidi="fa-IR"/>
        </w:rPr>
        <w:t>سوم: رهنمودهای عمر</w:t>
      </w:r>
      <w:r w:rsidRPr="00605CCA">
        <w:rPr>
          <w:rFonts w:hint="cs"/>
          <w:b w:val="0"/>
          <w:rtl/>
          <w:lang w:bidi="fa-IR"/>
        </w:rPr>
        <w:sym w:font="AGA Arabesque" w:char="F074"/>
      </w:r>
      <w:r w:rsidRPr="00605CCA">
        <w:rPr>
          <w:rFonts w:hint="cs"/>
          <w:rtl/>
          <w:lang w:bidi="fa-IR"/>
        </w:rPr>
        <w:t xml:space="preserve"> به خلیفه‌ی بعدی</w:t>
      </w:r>
      <w:bookmarkEnd w:id="2520"/>
      <w:bookmarkEnd w:id="2521"/>
      <w:bookmarkEnd w:id="2522"/>
      <w:bookmarkEnd w:id="2523"/>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عمرفاروق </w:t>
      </w:r>
      <w:r w:rsidRPr="00605CCA">
        <w:rPr>
          <w:rFonts w:cs="B Zar" w:hint="cs"/>
          <w:caps/>
          <w:color w:val="000000"/>
          <w:rtl/>
          <w:lang w:bidi="fa-IR"/>
        </w:rPr>
        <w:sym w:font="AGA Arabesque" w:char="F074"/>
      </w:r>
      <w:r w:rsidR="00B307EC">
        <w:rPr>
          <w:rFonts w:cs="B Zar" w:hint="cs"/>
          <w:caps/>
          <w:color w:val="000000"/>
          <w:rtl/>
          <w:lang w:bidi="fa-IR"/>
        </w:rPr>
        <w:t xml:space="preserve"> به زمام‌</w:t>
      </w:r>
      <w:r w:rsidRPr="00605CCA">
        <w:rPr>
          <w:rFonts w:cs="B Zar" w:hint="cs"/>
          <w:caps/>
          <w:color w:val="000000"/>
          <w:rtl/>
          <w:lang w:bidi="fa-IR"/>
        </w:rPr>
        <w:t xml:space="preserve">دار مسلمانان و خلیفه‌ی بعد از خود وصایا و رهنمودهای مهمی به جا گذاشت از جمله این که فرمود: </w:t>
      </w:r>
    </w:p>
    <w:p w:rsidR="002D6B77" w:rsidRPr="00605CCA" w:rsidRDefault="002D6B77" w:rsidP="00341D22">
      <w:pPr>
        <w:spacing w:line="228" w:lineRule="auto"/>
        <w:ind w:firstLine="397"/>
        <w:rPr>
          <w:rFonts w:cs="B Zar" w:hint="cs"/>
          <w:caps/>
          <w:color w:val="000000"/>
          <w:rtl/>
          <w:lang w:bidi="fa-IR"/>
        </w:rPr>
      </w:pPr>
      <w:r w:rsidRPr="00605CCA">
        <w:rPr>
          <w:rFonts w:cs="B Zar" w:hint="cs"/>
          <w:caps/>
          <w:color w:val="000000"/>
          <w:rtl/>
          <w:lang w:bidi="fa-IR"/>
        </w:rPr>
        <w:t>من تو را به رعایت تقوای خدای یگانه و لا شریک توصیه می‌کنم. و باید سابقه‌ی نخستین مهاجرین را در نظر داشته و با آنان به نیکی رفتار نمایی</w:t>
      </w:r>
      <w:r w:rsidR="00B307EC">
        <w:rPr>
          <w:rFonts w:cs="B Zar" w:hint="cs"/>
          <w:caps/>
          <w:color w:val="000000"/>
          <w:rtl/>
          <w:lang w:bidi="fa-IR"/>
        </w:rPr>
        <w:t>،</w:t>
      </w:r>
      <w:r w:rsidRPr="00605CCA">
        <w:rPr>
          <w:rFonts w:cs="B Zar" w:hint="cs"/>
          <w:caps/>
          <w:color w:val="000000"/>
          <w:rtl/>
          <w:lang w:bidi="fa-IR"/>
        </w:rPr>
        <w:t xml:space="preserve"> و نیز توصیه می‌کنم که با انصار به خوبی رفتار کنی و کارهای نیک، نیک مردانشان را بپذیری و کارهای بد، بدکارانشان را نادیده بگیری. همچنین تو را در مورد ساکنان شهرهای اسلامی توصیه به نیکی می‌کنم، چرا که آن‌ها یاور اسلام و جمع کنندگان مال غنیمت هستند. و از اموال آنان همان مقدار اضافی را وصول کن. همچنین تو را در مورد بادیه نشینان توصیه به نیکی می‌کنم چرا که آن‌ها شالوده‌ی عرب و مواد اصلی اسلام </w:t>
      </w:r>
      <w:r w:rsidRPr="00605CCA">
        <w:rPr>
          <w:rFonts w:cs="B Zar" w:hint="cs"/>
          <w:caps/>
          <w:color w:val="000000"/>
          <w:spacing w:val="-4"/>
          <w:rtl/>
          <w:lang w:bidi="fa-IR"/>
        </w:rPr>
        <w:t xml:space="preserve">هستند. از اموال </w:t>
      </w:r>
      <w:r w:rsidRPr="00341D22">
        <w:rPr>
          <w:rFonts w:cs="B Zar" w:hint="cs"/>
          <w:caps/>
          <w:spacing w:val="-4"/>
          <w:rtl/>
          <w:lang w:bidi="fa-IR"/>
        </w:rPr>
        <w:t xml:space="preserve">درجه‌ی پايین و اضافی آن‌ها بگیر و به تهی دستانشان برگردان و با ذمیان به نیکی رفتار کن </w:t>
      </w:r>
      <w:r w:rsidR="00341D22" w:rsidRPr="00341D22">
        <w:rPr>
          <w:rFonts w:cs="B Zar" w:hint="cs"/>
          <w:caps/>
          <w:spacing w:val="-4"/>
          <w:rtl/>
          <w:lang w:bidi="fa-IR"/>
        </w:rPr>
        <w:t xml:space="preserve">و از آنان دفاع نما </w:t>
      </w:r>
      <w:r w:rsidRPr="00341D22">
        <w:rPr>
          <w:rFonts w:cs="B Zar" w:hint="cs"/>
          <w:caps/>
          <w:spacing w:val="-4"/>
          <w:rtl/>
          <w:lang w:bidi="fa-IR"/>
        </w:rPr>
        <w:t>و آنان را به پرداخت مالیات طاقت فرسا مجبور نساز به ویژه وقتی که پایبند عهد</w:t>
      </w:r>
      <w:r w:rsidRPr="00605CCA">
        <w:rPr>
          <w:rFonts w:cs="B Zar" w:hint="cs"/>
          <w:caps/>
          <w:color w:val="000000"/>
          <w:spacing w:val="-4"/>
          <w:rtl/>
          <w:lang w:bidi="fa-IR"/>
        </w:rPr>
        <w:t xml:space="preserve"> و پیمان بودند و با فروتنی در مقابل مؤمنان آن‌چه‌ را که بر عهده‌ی آنان است، ادا نمودند.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باز هم تو را به رعایت تقوای الهی توصیه می‌کنم و از عذاب ومؤاخذه‌ی او بر حذر می‌دارم و باید از خدا بترسی نه از مردم، و در میان رعیت منصفانه داوری کنی و برای رسیدگی به مشکلاتشان وقت فارغ کنی و هیچ‌گاه ثروتمندان را بر فقیران ترجیح ندهی.</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رعایت این امور، ان شاء الله باعث سلامتی قلب و آمرزیدن گناهانت خواهد بود و برای روزی که در پیشگاه کسی حاضر می‌شوی که آگاه به اسرار و درونت می‌باشد برایت خیلی بهتر و مفیدتر خواهد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من به تو توصیه می‌کنم تا در اجرای حدود الهی بر خویشاوندان و بیگانگان جدیت به خرج دهی و مبادا عاطفه مانع از اجرای حدود الهی شود و اگر نه تو نیز شریک جرم محسوب خواهی شد. با همه‌ی مردم یکنواخت برخورد کن و اصلاً شخصیت فردی را که محکوم می‌شود در نظر نگیر و از</w:t>
      </w:r>
      <w:r w:rsidR="0019721C">
        <w:rPr>
          <w:rFonts w:cs="B Zar" w:hint="cs"/>
          <w:caps/>
          <w:color w:val="000000"/>
          <w:rtl/>
          <w:lang w:bidi="fa-IR"/>
        </w:rPr>
        <w:t xml:space="preserve"> سرزنش هیچ کس پروا مدار و از بی‌</w:t>
      </w:r>
      <w:r w:rsidRPr="00605CCA">
        <w:rPr>
          <w:rFonts w:cs="B Zar" w:hint="cs"/>
          <w:caps/>
          <w:color w:val="000000"/>
          <w:rtl/>
          <w:lang w:bidi="fa-IR"/>
        </w:rPr>
        <w:t>عدالتی در تقسیم آن‌چه‌ خداوند تو را مسئول آن گذاشته است، بپرهیز؛ که این کار پیامدی جز ظلم و ستم و محرومیت ندارد.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امروز تو بر دو راهه‌ای از دنیا و آخرت قرار داری که اگر به عدل و عفت رو بیاوری، از ایمان و رضامندی خدا بهره‌مند می‌شوی و اگر خواهشات نفسانی بر تو چیره گردد، مشمول خشم خدا خواهی شد</w:t>
      </w:r>
      <w:r w:rsidR="0019721C">
        <w:rPr>
          <w:rFonts w:cs="B Zar" w:hint="cs"/>
          <w:caps/>
          <w:color w:val="000000"/>
          <w:rtl/>
          <w:lang w:bidi="fa-IR"/>
        </w:rPr>
        <w:t>.</w:t>
      </w:r>
      <w:r w:rsidRPr="00605CCA">
        <w:rPr>
          <w:rFonts w:cs="B Zar" w:hint="cs"/>
          <w:caps/>
          <w:color w:val="000000"/>
          <w:rtl/>
          <w:lang w:bidi="fa-IR"/>
        </w:rPr>
        <w:t xml:space="preserve"> و مجدداً تو را و همچنین دیگران را از ستم بر ذمیان بر حذر می‌دارم</w:t>
      </w:r>
      <w:r w:rsidR="0019721C">
        <w:rPr>
          <w:rFonts w:cs="B Zar" w:hint="cs"/>
          <w:caps/>
          <w:color w:val="000000"/>
          <w:rtl/>
          <w:lang w:bidi="fa-IR"/>
        </w:rPr>
        <w:t>.</w:t>
      </w:r>
      <w:r w:rsidRPr="00605CCA">
        <w:rPr>
          <w:rFonts w:cs="B Zar" w:hint="cs"/>
          <w:caps/>
          <w:color w:val="000000"/>
          <w:rtl/>
          <w:lang w:bidi="fa-IR"/>
        </w:rPr>
        <w:t xml:space="preserve"> و این رهنمودها از راه دل سوزی بود پس با آن‌ها رضامندی پروردگار و سرای آخرت را کسب کن.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اینها نصایحی بود که قبل از شما خودم و فرزندم را به آن‌ها توصیه کرده‌ام. اکنون اگر تو بپذیری و آن‌چه‌ را گفته‌ام جامه‌ی عمل بپوشانی، یقیناً خیر فراوانی به دست آورده‌ای و اگر نپذیری و بدان توجه نکنی و کارهای مهم را به کسی واگذار نکنی که خداوند به خاطر وی از تو خشنود گردد، دچار زیان گشته و از خواهشات پیروی کرده‌ا</w:t>
      </w:r>
      <w:r w:rsidR="002113C5">
        <w:rPr>
          <w:rFonts w:cs="B Zar" w:hint="cs"/>
          <w:caps/>
          <w:color w:val="000000"/>
          <w:rtl/>
          <w:lang w:bidi="fa-IR"/>
        </w:rPr>
        <w:t>ی</w:t>
      </w:r>
      <w:r w:rsidRPr="00605CCA">
        <w:rPr>
          <w:rFonts w:cs="B Zar" w:hint="cs"/>
          <w:caps/>
          <w:color w:val="000000"/>
          <w:rtl/>
          <w:lang w:bidi="fa-IR"/>
        </w:rPr>
        <w:t>ی. چرا که خواهشات نفسانی بر همگان نفوذ</w:t>
      </w:r>
      <w:r w:rsidR="002113C5">
        <w:rPr>
          <w:rFonts w:cs="B Zar" w:hint="cs"/>
          <w:caps/>
          <w:color w:val="000000"/>
          <w:rtl/>
          <w:lang w:bidi="fa-IR"/>
        </w:rPr>
        <w:t xml:space="preserve"> دارد و محور شرارت (ابلیس) دعوت‌</w:t>
      </w:r>
      <w:r w:rsidRPr="00605CCA">
        <w:rPr>
          <w:rFonts w:cs="B Zar" w:hint="cs"/>
          <w:caps/>
          <w:color w:val="000000"/>
          <w:rtl/>
          <w:lang w:bidi="fa-IR"/>
        </w:rPr>
        <w:t>دهنده به سوی هلاکت و نابودی است که قبل از تو بسیاری را از راه حق به بیراهه کشانده و وارد آتش دوزخ کرده است. و چه ناخوشایند است دوستی و همکاری با دشمنان خدا و با دعوتگران به گناه و</w:t>
      </w:r>
      <w:r w:rsidR="002113C5">
        <w:rPr>
          <w:rFonts w:cs="B Zar" w:hint="cs"/>
          <w:caps/>
          <w:color w:val="000000"/>
          <w:rtl/>
          <w:lang w:bidi="fa-IR"/>
        </w:rPr>
        <w:t xml:space="preserve"> </w:t>
      </w:r>
      <w:r w:rsidRPr="00605CCA">
        <w:rPr>
          <w:rFonts w:cs="B Zar" w:hint="cs"/>
          <w:caps/>
          <w:color w:val="000000"/>
          <w:rtl/>
          <w:lang w:bidi="fa-IR"/>
        </w:rPr>
        <w:t>معصیت. پس بر حق استوار باش و برای رسیدن به آن سختی‌ها را تحمل کن و واعظ خویشتن باش و سوگندت می‌دهم که بر مسلمانان مهربان بوده، بزرگانشان را گرامی بداری و بر کودکانشان شفقت ورزی و دانشمندانشان را محترم شماری و آنان را مورد ضرب و شتم قرار مده تا خوار شوند و در تقسیم غنايم کسی را بر آنان ترجیح مده تا بر تو خشم نگیرند و هنگام نیاز، آن‌ها را از عطایای خود محروم نکن تا تنگدست نگردند و مانع از سر زدن آن‌ها به خانواده‌هایشان نشو تا نسلشان منقطع نشود. و مبادا مال و ثروت فقط در دستان سرمایه داران دور بزند و همچنین درب خانه‌ات را بر آنان مبند تا قدرتمندان حق ضعیفان را پایمال کنند. این است وصیت من به تو و خدا را گواه می‌گیرم</w:t>
      </w:r>
      <w:r w:rsidR="002113C5">
        <w:rPr>
          <w:rFonts w:cs="B Zar" w:hint="cs"/>
          <w:caps/>
          <w:color w:val="000000"/>
          <w:rtl/>
          <w:lang w:bidi="fa-IR"/>
        </w:rPr>
        <w:t>،</w:t>
      </w:r>
      <w:r w:rsidRPr="00605CCA">
        <w:rPr>
          <w:rFonts w:cs="B Zar" w:hint="cs"/>
          <w:caps/>
          <w:color w:val="000000"/>
          <w:rtl/>
          <w:lang w:bidi="fa-IR"/>
        </w:rPr>
        <w:t xml:space="preserve"> و سلام بر تو</w:t>
      </w:r>
      <w:r w:rsidRPr="00C715B7">
        <w:rPr>
          <w:rStyle w:val="a8"/>
          <w:rFonts w:ascii="AGA Arabesque" w:hAnsi="AGA Arabesque" w:cs="B Zar"/>
          <w:color w:val="000000"/>
          <w:sz w:val="24"/>
          <w:szCs w:val="24"/>
          <w:rtl/>
        </w:rPr>
        <w:footnoteReference w:id="2038"/>
      </w:r>
      <w:r w:rsidR="002113C5">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این وصیت بیانگر دیدگاه عمیق عمرفاروق</w:t>
      </w:r>
      <w:r w:rsidR="002113C5">
        <w:rPr>
          <w:rFonts w:cs="B Zar" w:hint="cs"/>
          <w:caps/>
          <w:color w:val="000000"/>
          <w:lang w:bidi="fa-IR"/>
        </w:rPr>
        <w:sym w:font="AGA Arabesque" w:char="F074"/>
      </w:r>
      <w:r w:rsidRPr="00605CCA">
        <w:rPr>
          <w:rFonts w:cs="B Zar" w:hint="cs"/>
          <w:caps/>
          <w:color w:val="000000"/>
          <w:rtl/>
          <w:lang w:bidi="fa-IR"/>
        </w:rPr>
        <w:t xml:space="preserve"> نسبت به مسايل مدریتی و حکومتی و بیانگر نظام حکومتی و اداری فراگیر و کاملی است</w:t>
      </w:r>
      <w:r w:rsidRPr="00C715B7">
        <w:rPr>
          <w:rStyle w:val="a8"/>
          <w:rFonts w:ascii="AGA Arabesque" w:hAnsi="AGA Arabesque" w:cs="B Zar"/>
          <w:color w:val="000000"/>
          <w:sz w:val="24"/>
          <w:szCs w:val="24"/>
          <w:rtl/>
        </w:rPr>
        <w:footnoteReference w:id="2039"/>
      </w:r>
      <w:r w:rsidRPr="00605CCA">
        <w:rPr>
          <w:rFonts w:cs="B Zar" w:hint="cs"/>
          <w:caps/>
          <w:color w:val="000000"/>
          <w:rtl/>
          <w:lang w:bidi="fa-IR"/>
        </w:rPr>
        <w:t>. همان طور که ملاحظه کردید این وصیت امور بسیار مهمی را در بر دارد و از آن‌جا که در آن مقررات اساسی یک حکومت فراگیر دینی، سیاسی، نظامی، اقتصادی و اجتماعی بیان شده است می</w:t>
      </w:r>
      <w:r w:rsidRPr="00605CCA">
        <w:rPr>
          <w:rFonts w:cs="Times New Roman" w:hint="cs"/>
          <w:b/>
          <w:bCs/>
          <w:caps/>
          <w:color w:val="000000"/>
          <w:rtl/>
          <w:lang w:bidi="fa-IR"/>
        </w:rPr>
        <w:t>‌</w:t>
      </w:r>
      <w:r w:rsidRPr="00605CCA">
        <w:rPr>
          <w:rFonts w:cs="B Zar" w:hint="cs"/>
          <w:caps/>
          <w:color w:val="000000"/>
          <w:rtl/>
          <w:lang w:bidi="fa-IR"/>
        </w:rPr>
        <w:t xml:space="preserve">طلبد که به عنوان سند و اساسنامه‌ی بسیار ارزشمندی تلقی شود.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جوانب مختلفی که در وصیت نامه‌ی عمر</w:t>
      </w:r>
      <w:r w:rsidR="002113C5">
        <w:rPr>
          <w:rFonts w:cs="B Zar" w:hint="cs"/>
          <w:caps/>
          <w:color w:val="000000"/>
          <w:lang w:bidi="fa-IR"/>
        </w:rPr>
        <w:sym w:font="AGA Arabesque" w:char="F074"/>
      </w:r>
      <w:r w:rsidRPr="00605CCA">
        <w:rPr>
          <w:rFonts w:cs="B Zar" w:hint="cs"/>
          <w:caps/>
          <w:color w:val="000000"/>
          <w:rtl/>
          <w:lang w:bidi="fa-IR"/>
        </w:rPr>
        <w:t xml:space="preserve"> بدان اشاره شده است، به شرح زیر می‌باشند: </w:t>
      </w:r>
    </w:p>
    <w:p w:rsidR="002D6B77" w:rsidRPr="00605CCA" w:rsidRDefault="002D6B77" w:rsidP="002D6B77">
      <w:pPr>
        <w:pStyle w:val="af3"/>
        <w:rPr>
          <w:rFonts w:hint="cs"/>
          <w:rtl/>
          <w:lang w:bidi="fa-IR"/>
        </w:rPr>
      </w:pPr>
      <w:bookmarkStart w:id="2524" w:name="_Toc70311362"/>
      <w:bookmarkStart w:id="2525" w:name="_Toc223806917"/>
      <w:bookmarkStart w:id="2526" w:name="_Toc71217408"/>
      <w:bookmarkStart w:id="2527" w:name="_Toc260068700"/>
      <w:r w:rsidRPr="00605CCA">
        <w:rPr>
          <w:rFonts w:hint="cs"/>
          <w:rtl/>
          <w:lang w:bidi="fa-IR"/>
        </w:rPr>
        <w:t>1ـ جنبه‌ی دینی</w:t>
      </w:r>
      <w:bookmarkEnd w:id="2524"/>
      <w:bookmarkEnd w:id="2525"/>
      <w:bookmarkEnd w:id="2526"/>
      <w:bookmarkEnd w:id="252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این بخش به موارد زیر پرداخته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الف ـ توصیه به رعایت تقوا و ترس از خدا به صورت مخفیانه و آشکار و با گفتار و کردار. چرا که هر کس به خاطر خدا از معصیت بپرهیزد، خدا نیز کمکش می‌کند و هر کس از خدا بترسد، خداوند از وی محافظت به عمل می‌آورد.</w:t>
      </w:r>
    </w:p>
    <w:p w:rsidR="002D6B77" w:rsidRPr="00605CCA" w:rsidRDefault="002D6B77" w:rsidP="00C270EC">
      <w:pPr>
        <w:spacing w:line="228" w:lineRule="auto"/>
        <w:ind w:firstLine="397"/>
        <w:rPr>
          <w:rFonts w:cs="B Zar" w:hint="cs"/>
          <w:caps/>
          <w:color w:val="000000"/>
          <w:rtl/>
          <w:lang w:bidi="fa-IR"/>
        </w:rPr>
      </w:pPr>
      <w:r w:rsidRPr="00605CCA">
        <w:rPr>
          <w:rFonts w:cs="B Zar" w:hint="cs"/>
          <w:caps/>
          <w:color w:val="000000"/>
          <w:rtl/>
          <w:lang w:bidi="fa-IR"/>
        </w:rPr>
        <w:t>ب ـ در اجرای حدود الهی بر خویشاو</w:t>
      </w:r>
      <w:r w:rsidR="002113C5">
        <w:rPr>
          <w:rFonts w:cs="B Zar" w:hint="cs"/>
          <w:caps/>
          <w:color w:val="000000"/>
          <w:rtl/>
          <w:lang w:bidi="fa-IR"/>
        </w:rPr>
        <w:t>ندان و بیگانگان تأکید نموده بود؛</w:t>
      </w:r>
      <w:r w:rsidR="00341D22">
        <w:rPr>
          <w:rFonts w:cs="B Zar" w:hint="cs"/>
          <w:caps/>
          <w:color w:val="000000"/>
          <w:rtl/>
          <w:lang w:bidi="fa-IR"/>
        </w:rPr>
        <w:t xml:space="preserve"> </w:t>
      </w:r>
      <w:r w:rsidR="00C270EC">
        <w:rPr>
          <w:rFonts w:cs="B Zar" w:hint="cs"/>
          <w:caps/>
          <w:color w:val="000000"/>
          <w:rtl/>
          <w:lang w:bidi="fa-IR"/>
        </w:rPr>
        <w:t>توجه نکن که حق بر عهده چه کسی می شود و در راه خدا از سرزنش، سرزنش کنندگان بیمی به خود راه مده</w:t>
      </w:r>
      <w:r w:rsidR="00C270EC">
        <w:rPr>
          <w:rFonts w:cs="Times New Roman" w:hint="cs"/>
          <w:caps/>
          <w:color w:val="000000"/>
          <w:rtl/>
          <w:lang w:bidi="fa-IR"/>
        </w:rPr>
        <w:t xml:space="preserve">. </w:t>
      </w:r>
      <w:r w:rsidRPr="00605CCA">
        <w:rPr>
          <w:rFonts w:cs="B Zar" w:hint="cs"/>
          <w:caps/>
          <w:color w:val="000000"/>
          <w:rtl/>
          <w:lang w:bidi="fa-IR"/>
        </w:rPr>
        <w:t xml:space="preserve"> چرا که حدود الهی بخشی از دین به حساب می‌آیند و شریعت خدا حجت و برهانی است که گفتار و کردار بندگان بر اساس آن سنجیده می‌شود و سهل انگاری در اجرای شریعت خدا مایه‌ی خرابی دین و جامعه می‌شود.</w:t>
      </w:r>
    </w:p>
    <w:p w:rsidR="002D6B77" w:rsidRPr="00605CCA" w:rsidRDefault="002D6B77" w:rsidP="002D6B77">
      <w:pPr>
        <w:spacing w:line="228" w:lineRule="auto"/>
        <w:ind w:firstLine="397"/>
        <w:rPr>
          <w:rFonts w:ascii="B Jadid" w:hAnsi="B Jadid" w:cs="B Jadid" w:hint="cs"/>
          <w:b/>
          <w:bCs/>
          <w:caps/>
          <w:color w:val="000000"/>
          <w:sz w:val="40"/>
          <w:szCs w:val="40"/>
          <w:rtl/>
        </w:rPr>
      </w:pPr>
      <w:r w:rsidRPr="00605CCA">
        <w:rPr>
          <w:rFonts w:cs="B Zar" w:hint="cs"/>
          <w:caps/>
          <w:color w:val="000000"/>
          <w:rtl/>
          <w:lang w:bidi="fa-IR"/>
        </w:rPr>
        <w:t xml:space="preserve">ج ـ </w:t>
      </w:r>
      <w:r w:rsidRPr="00213B81">
        <w:rPr>
          <w:rFonts w:ascii="AGA Arabesque" w:hAnsi="AGA Arabesque"/>
          <w:bCs/>
          <w:color w:val="000000"/>
          <w:rtl/>
        </w:rPr>
        <w:t>استقا</w:t>
      </w:r>
      <w:r w:rsidRPr="00213B81">
        <w:rPr>
          <w:rFonts w:ascii="AGA Arabesque" w:hAnsi="AGA Arabesque" w:hint="cs"/>
          <w:bCs/>
          <w:color w:val="000000"/>
          <w:rtl/>
        </w:rPr>
        <w:t xml:space="preserve">مت </w:t>
      </w:r>
      <w:r w:rsidRPr="00605CCA">
        <w:rPr>
          <w:rFonts w:cs="B Zar" w:hint="cs"/>
          <w:color w:val="000000"/>
          <w:rtl/>
          <w:lang w:val="en-AU" w:bidi="ar-KW"/>
        </w:rPr>
        <w:t>و پایداری</w:t>
      </w:r>
      <w:r w:rsidRPr="00213B81">
        <w:rPr>
          <w:rFonts w:ascii="AGA Arabesque" w:hAnsi="AGA Arabesque"/>
          <w:bCs/>
          <w:color w:val="000000"/>
          <w:sz w:val="40"/>
          <w:szCs w:val="40"/>
          <w:rtl/>
        </w:rPr>
        <w:t xml:space="preserve"> </w:t>
      </w:r>
      <w:r w:rsidRPr="00605CCA">
        <w:rPr>
          <w:rFonts w:ascii="QCF_BSML" w:eastAsia="Times New Roman" w:hAnsi="QCF_BSML" w:cs="QCF_BSML"/>
          <w:color w:val="000000"/>
          <w:rtl/>
        </w:rPr>
        <w:t xml:space="preserve">ﭽ </w:t>
      </w:r>
      <w:r w:rsidRPr="00605CCA">
        <w:rPr>
          <w:rFonts w:ascii="QCF_P234" w:eastAsia="Times New Roman" w:hAnsi="QCF_P234" w:cs="QCF_P234"/>
          <w:color w:val="000000"/>
          <w:rtl/>
        </w:rPr>
        <w:t xml:space="preserve">ﮉ ﮊ ﮋ </w:t>
      </w:r>
      <w:r w:rsidRPr="00605CCA">
        <w:rPr>
          <w:rFonts w:ascii="QCF_BSML" w:eastAsia="Times New Roman" w:hAnsi="QCF_BSML" w:cs="QCF_BSML"/>
          <w:color w:val="000000"/>
          <w:rtl/>
        </w:rPr>
        <w:t>ﭼ</w:t>
      </w:r>
      <w:r w:rsidRPr="00605CCA">
        <w:rPr>
          <w:rFonts w:ascii="Arial" w:eastAsia="Times New Roman" w:hAnsi="Arial" w:cs="Arial"/>
          <w:b/>
          <w:bCs/>
          <w:color w:val="000000"/>
          <w:sz w:val="16"/>
          <w:szCs w:val="16"/>
          <w:rtl/>
        </w:rPr>
        <w:t xml:space="preserve"> </w:t>
      </w:r>
      <w:r w:rsidR="002113C5">
        <w:rPr>
          <w:rFonts w:ascii="Traditional Arabic" w:eastAsia="Times New Roman" w:hAnsi="Traditional Arabic" w:cs="Traditional Arabic" w:hint="cs"/>
          <w:color w:val="000000"/>
          <w:sz w:val="26"/>
          <w:szCs w:val="26"/>
          <w:rtl/>
        </w:rPr>
        <w:t>[</w:t>
      </w:r>
      <w:r w:rsidRPr="00605CCA">
        <w:rPr>
          <w:rFonts w:ascii="Traditional Arabic" w:eastAsia="Times New Roman" w:hAnsi="Traditional Arabic" w:cs="Traditional Arabic"/>
          <w:color w:val="000000"/>
          <w:sz w:val="26"/>
          <w:szCs w:val="26"/>
          <w:rtl/>
        </w:rPr>
        <w:t>هود: ١١٢</w:t>
      </w:r>
      <w:r w:rsidR="002113C5">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در این بخش توصیه به استقامت کرده بود که این هم از ضروریات اولیه‌ی دین و دنیا به شمار می‌آید و می‌باید قبل از دیگران حاکم و زمامدار ملت از آن برخوردار گردد.</w:t>
      </w:r>
    </w:p>
    <w:p w:rsidR="002D6B77" w:rsidRPr="00605CCA" w:rsidRDefault="002D6B77" w:rsidP="002D6B77">
      <w:pPr>
        <w:pStyle w:val="af3"/>
        <w:rPr>
          <w:rFonts w:hint="cs"/>
          <w:rtl/>
          <w:lang w:bidi="fa-IR"/>
        </w:rPr>
      </w:pPr>
      <w:bookmarkStart w:id="2528" w:name="_Toc70311363"/>
      <w:bookmarkStart w:id="2529" w:name="_Toc223806918"/>
      <w:bookmarkStart w:id="2530" w:name="_Toc71217409"/>
      <w:bookmarkStart w:id="2531" w:name="_Toc260068701"/>
      <w:r w:rsidRPr="00605CCA">
        <w:rPr>
          <w:rFonts w:hint="cs"/>
          <w:rtl/>
          <w:lang w:bidi="fa-IR"/>
        </w:rPr>
        <w:t>2ـ بخش سیاسی</w:t>
      </w:r>
      <w:bookmarkEnd w:id="2528"/>
      <w:bookmarkEnd w:id="2529"/>
      <w:bookmarkEnd w:id="2530"/>
      <w:bookmarkEnd w:id="2531"/>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این بخش موارد زیر را توصیه نموده بود: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الف ـ پایبند بودن به عدل و انصاف که پایه‌ی حکومت است و اجرای آن در میان رعیت، باعث تثبیت قدرت و متانت سیاسی و اجتماعی می‌شود و حاکم دادگستر از جایگاه ویژه‌ای در دلهای مردم بهره‌مند می‌گردد.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ب ـ توجه به مسلمانان نخستین، یعنی مهاجرین و انصاری که قبل از دیگران مسلمان شدند و در راه اسلام سختی‌ها کشیدند. چرا که بذر اولیه‌ی آيین و عقیده‌ی اسلامی بر دستان آنان نشو و نما پیدا کرد، پس آنان اهل دین و حاملان و حامیان اصلی آن هستند.</w:t>
      </w:r>
    </w:p>
    <w:p w:rsidR="002D6B77" w:rsidRPr="00605CCA" w:rsidRDefault="002D6B77" w:rsidP="002D6B77">
      <w:pPr>
        <w:pStyle w:val="af3"/>
        <w:rPr>
          <w:rFonts w:hint="cs"/>
          <w:rtl/>
          <w:lang w:bidi="fa-IR"/>
        </w:rPr>
      </w:pPr>
      <w:bookmarkStart w:id="2532" w:name="_Toc70311364"/>
      <w:bookmarkStart w:id="2533" w:name="_Toc223806919"/>
      <w:bookmarkStart w:id="2534" w:name="_Toc71217410"/>
      <w:bookmarkStart w:id="2535" w:name="_Toc260068702"/>
      <w:r w:rsidRPr="00605CCA">
        <w:rPr>
          <w:rFonts w:hint="cs"/>
          <w:rtl/>
          <w:lang w:bidi="fa-IR"/>
        </w:rPr>
        <w:t>3ـ بخش نظامی</w:t>
      </w:r>
      <w:bookmarkEnd w:id="2532"/>
      <w:bookmarkEnd w:id="2533"/>
      <w:bookmarkEnd w:id="2534"/>
      <w:bookmarkEnd w:id="2535"/>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این باره نکات زیر را متذکر شد: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الف ـ توجه ویژه به امور لشکر و رسیدگی به امور نظامی ‌کشور اسلامی به گونه‌ای که جوابگوی مسئولیت عظیمی‌باشد که بر دوش دارد.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 ـ توصیه به این که نباید رزمندگان به مدت طولانی در جبهه و دور از خانواده‌ی خود بمانند. چرا که جنگ و سفر خستگی فراوان به دنبال دارند و رزمندگان برای رفع خستگی و به دست آوردن نشاط مجدد نیاز به استراحت و دیدار خانواده دارند. بنابراین می‌طلبد که هر از گاهی به آن‌ها اجازه‌ی ملاقات با خانواده‌شان داده شود و یکی دیگر از زیان‌های دیر آمدن را انقطاع نسل آنان برشمرد و گفت: کاری نکن که نسل آنان از بین برود.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ج ـ همچنین توصیه نمود تا به وضعیت معیشتی رزمندگان به وسیله‌ی مال غنیمت و عطایايی که از بیت المال داده می‌شود، رسیدگی بکند تا با آسودگی خاطر از وضعیت معیشتی خانواده‌ی خود به جهاد و مبارزه‌ی خویش ادامه دهند.</w:t>
      </w:r>
    </w:p>
    <w:p w:rsidR="002D6B77" w:rsidRPr="00605CCA" w:rsidRDefault="002D6B77" w:rsidP="002D6B77">
      <w:pPr>
        <w:pStyle w:val="af3"/>
        <w:rPr>
          <w:rFonts w:hint="cs"/>
          <w:rtl/>
          <w:lang w:bidi="fa-IR"/>
        </w:rPr>
      </w:pPr>
      <w:bookmarkStart w:id="2536" w:name="_Toc70311365"/>
      <w:bookmarkStart w:id="2537" w:name="_Toc223806920"/>
      <w:bookmarkStart w:id="2538" w:name="_Toc71217411"/>
      <w:bookmarkStart w:id="2539" w:name="_Toc260068703"/>
      <w:r w:rsidRPr="00605CCA">
        <w:rPr>
          <w:rFonts w:hint="cs"/>
          <w:rtl/>
          <w:lang w:bidi="fa-IR"/>
        </w:rPr>
        <w:t>4ـ بخش مالی و اقتصادی</w:t>
      </w:r>
      <w:bookmarkEnd w:id="2536"/>
      <w:bookmarkEnd w:id="2537"/>
      <w:bookmarkEnd w:id="2538"/>
      <w:bookmarkEnd w:id="2539"/>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 xml:space="preserve">در این بخش به نکات زیر پرداخته بود: </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الف ـ توجه ویژه به تقسیم عادلانه اموال تا به صورت چرخشی فقط در دستان طبقه‌ی خاصی از مردم دور نزند و مستضعفان محروم شوند.</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 ب ـ فشار نیاوردن بر ذمیان به گونه‌ای که نتوانند از زیر بار مالیاتها کمر راست کنند.</w:t>
      </w:r>
    </w:p>
    <w:p w:rsidR="002D6B77" w:rsidRPr="00605CCA" w:rsidRDefault="002D6B77" w:rsidP="00206D5D">
      <w:pPr>
        <w:widowControl w:val="0"/>
        <w:spacing w:line="228" w:lineRule="auto"/>
        <w:ind w:firstLine="397"/>
        <w:rPr>
          <w:rFonts w:cs="B Zar" w:hint="cs"/>
          <w:caps/>
          <w:color w:val="000000"/>
          <w:rtl/>
        </w:rPr>
      </w:pPr>
      <w:r w:rsidRPr="00605CCA">
        <w:rPr>
          <w:rFonts w:cs="B Zar" w:hint="cs"/>
          <w:caps/>
          <w:color w:val="000000"/>
          <w:rtl/>
          <w:lang w:bidi="fa-IR"/>
        </w:rPr>
        <w:t xml:space="preserve"> ج ـ فشار نیاوردن بر مردم در حقوق مالی‌ای که بیت المال بر گردن آن‌ها دارد. چنان که در این باره توصیه نمود که از اموال اضافی آنان آن‌چه‌ را به دلخواه خود می‌پردازند، وصول کنید</w:t>
      </w:r>
      <w:r w:rsidRPr="00C715B7">
        <w:rPr>
          <w:rStyle w:val="a8"/>
          <w:rFonts w:ascii="AGA Arabesque" w:hAnsi="AGA Arabesque" w:cs="B Zar"/>
          <w:color w:val="000000"/>
          <w:sz w:val="24"/>
          <w:szCs w:val="24"/>
          <w:rtl/>
        </w:rPr>
        <w:footnoteReference w:id="2040"/>
      </w:r>
      <w:r w:rsidR="006A1003" w:rsidRPr="00213B81">
        <w:rPr>
          <w:rStyle w:val="a6"/>
          <w:rFonts w:ascii="AGA Arabesque" w:hAnsi="AGA Arabesque" w:hint="cs"/>
          <w:bCs/>
          <w:color w:val="000000"/>
          <w:sz w:val="24"/>
          <w:szCs w:val="24"/>
          <w:rtl/>
        </w:rPr>
        <w:t>.</w:t>
      </w:r>
    </w:p>
    <w:p w:rsidR="002D6B77" w:rsidRPr="00605CCA" w:rsidRDefault="002D6B77" w:rsidP="00206D5D">
      <w:pPr>
        <w:pStyle w:val="af3"/>
        <w:widowControl w:val="0"/>
        <w:rPr>
          <w:rFonts w:hint="cs"/>
          <w:rtl/>
          <w:lang w:bidi="fa-IR"/>
        </w:rPr>
      </w:pPr>
      <w:bookmarkStart w:id="2540" w:name="_Toc70311366"/>
      <w:bookmarkStart w:id="2541" w:name="_Toc223806921"/>
      <w:bookmarkStart w:id="2542" w:name="_Toc71217412"/>
      <w:bookmarkStart w:id="2543" w:name="_Toc260068704"/>
      <w:r w:rsidRPr="00605CCA">
        <w:rPr>
          <w:rFonts w:hint="cs"/>
          <w:rtl/>
          <w:lang w:bidi="fa-IR"/>
        </w:rPr>
        <w:t>5ـ بخش اجتماعی</w:t>
      </w:r>
      <w:bookmarkEnd w:id="2540"/>
      <w:bookmarkEnd w:id="2541"/>
      <w:bookmarkEnd w:id="2542"/>
      <w:bookmarkEnd w:id="2543"/>
    </w:p>
    <w:p w:rsidR="002D6B77" w:rsidRPr="00605CCA" w:rsidRDefault="002D6B77" w:rsidP="00206D5D">
      <w:pPr>
        <w:widowControl w:val="0"/>
        <w:spacing w:line="228" w:lineRule="auto"/>
        <w:rPr>
          <w:rFonts w:cs="B Zar" w:hint="cs"/>
          <w:caps/>
          <w:color w:val="000000"/>
          <w:rtl/>
          <w:lang w:bidi="fa-IR"/>
        </w:rPr>
      </w:pPr>
      <w:r w:rsidRPr="00605CCA">
        <w:rPr>
          <w:rFonts w:cs="B Zar" w:hint="cs"/>
          <w:caps/>
          <w:color w:val="000000"/>
          <w:rtl/>
          <w:lang w:bidi="fa-IR"/>
        </w:rPr>
        <w:t xml:space="preserve">و در این بخش به نکات زیر پرداخته بود: </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الف ـ رسیدگی به امور رعیت و جستجوی احوال آنان و برآوردن نیازهایشان و پرداختن حقوق مالی آنان از اموال غنیمت و بیت المال.</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ب ـ اجتناب از تبعیض و ترجیح دادن بعضی بر بعضی دیگر و پرهیز از پیروی خواهشهای نفسانی که این موارد باعث انحراف زمام دار و تیرگی روابط وی با جامعه و نهایتاً نابودی کشور می‌گردد.</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 ج ـ پاس داشتن رعیت و تواضع در برابر کوچک و بزرگ که این امر باعث رونق روابط اجتماعی شده و محبت زمام دار را در دلهای مردم تثبیت می‌نماید. </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 xml:space="preserve">د ـ باز گذاشتن درب منزل خود بر مسلمانان تا به شکایات آن‌ها گوش فرا دهی و حق ضعیفان را از قدرتمندان بستانی. </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هـ ـ پیروی از حق و تثبیت پایه‌های آن در جامعه و این یک ضرورت اجتماعی غیر قابل اجتنابی است.</w:t>
      </w:r>
    </w:p>
    <w:p w:rsidR="002D6B77" w:rsidRPr="00605CCA" w:rsidRDefault="002D6B77" w:rsidP="00206D5D">
      <w:pPr>
        <w:widowControl w:val="0"/>
        <w:spacing w:line="228" w:lineRule="auto"/>
        <w:ind w:firstLine="397"/>
        <w:rPr>
          <w:rFonts w:cs="B Zar" w:hint="cs"/>
          <w:caps/>
          <w:color w:val="000000"/>
          <w:rtl/>
          <w:lang w:bidi="fa-IR"/>
        </w:rPr>
      </w:pPr>
      <w:r w:rsidRPr="00605CCA">
        <w:rPr>
          <w:rFonts w:cs="B Zar" w:hint="cs"/>
          <w:caps/>
          <w:color w:val="000000"/>
          <w:rtl/>
          <w:lang w:bidi="fa-IR"/>
        </w:rPr>
        <w:t>و ـ پرهیز از ظلم و ستم به ویژه در حق ذمیان و گسترش دادن عدل و انصاف تا همگان زیر پرچم اسلام با صلح و صفا و احساس امنیت به زندگی خود ادامه دهند.</w:t>
      </w:r>
    </w:p>
    <w:p w:rsidR="002D6B77" w:rsidRPr="00C42980" w:rsidRDefault="002D6B77" w:rsidP="00206D5D">
      <w:pPr>
        <w:widowControl w:val="0"/>
        <w:spacing w:line="228" w:lineRule="auto"/>
        <w:ind w:firstLine="397"/>
        <w:rPr>
          <w:rFonts w:cs="B Zar" w:hint="cs"/>
          <w:caps/>
          <w:spacing w:val="-4"/>
          <w:rtl/>
        </w:rPr>
      </w:pPr>
      <w:r w:rsidRPr="00605CCA">
        <w:rPr>
          <w:rFonts w:cs="B Zar" w:hint="cs"/>
          <w:caps/>
          <w:color w:val="000000"/>
          <w:spacing w:val="-4"/>
          <w:rtl/>
          <w:lang w:bidi="fa-IR"/>
        </w:rPr>
        <w:t xml:space="preserve">ز ـ توجه ویژه به بادیه نشینان و رعایت </w:t>
      </w:r>
      <w:r w:rsidRPr="00C42980">
        <w:rPr>
          <w:rFonts w:cs="B Zar" w:hint="cs"/>
          <w:caps/>
          <w:spacing w:val="-4"/>
          <w:rtl/>
          <w:lang w:bidi="fa-IR"/>
        </w:rPr>
        <w:t>حال آنان چرا که آن‌ها ریشه‌ی عرب و معدن اسلام هستند</w:t>
      </w:r>
      <w:r w:rsidRPr="00C42980">
        <w:rPr>
          <w:rStyle w:val="a8"/>
          <w:rFonts w:ascii="AGA Arabesque" w:hAnsi="AGA Arabesque" w:cs="B Zar"/>
          <w:sz w:val="24"/>
          <w:szCs w:val="24"/>
          <w:rtl/>
        </w:rPr>
        <w:footnoteReference w:id="2041"/>
      </w:r>
      <w:r w:rsidR="006A1003" w:rsidRPr="00C42980">
        <w:rPr>
          <w:rFonts w:cs="B Zar" w:hint="cs"/>
          <w:caps/>
          <w:spacing w:val="-4"/>
          <w:rtl/>
        </w:rPr>
        <w:t>.</w:t>
      </w:r>
    </w:p>
    <w:p w:rsidR="002D6B77" w:rsidRDefault="006A1003" w:rsidP="00C42980">
      <w:pPr>
        <w:widowControl w:val="0"/>
        <w:spacing w:line="228" w:lineRule="auto"/>
        <w:ind w:firstLine="397"/>
        <w:rPr>
          <w:rFonts w:cs="B Zar" w:hint="cs"/>
          <w:caps/>
          <w:rtl/>
        </w:rPr>
      </w:pPr>
      <w:r w:rsidRPr="00C42980">
        <w:rPr>
          <w:rFonts w:cs="B Zar" w:hint="cs"/>
          <w:caps/>
          <w:rtl/>
          <w:lang w:bidi="fa-IR"/>
        </w:rPr>
        <w:t>ح</w:t>
      </w:r>
      <w:r w:rsidR="002D6B77" w:rsidRPr="00C42980">
        <w:rPr>
          <w:rFonts w:cs="B Zar" w:hint="cs"/>
          <w:caps/>
          <w:rtl/>
          <w:lang w:bidi="fa-IR"/>
        </w:rPr>
        <w:t xml:space="preserve"> ـ یکی دیگر از رهنمودهای عمر</w:t>
      </w:r>
      <w:r w:rsidR="002D6B77" w:rsidRPr="00C42980">
        <w:rPr>
          <w:rFonts w:cs="B Zar" w:hint="cs"/>
          <w:caps/>
          <w:rtl/>
          <w:lang w:bidi="fa-IR"/>
        </w:rPr>
        <w:sym w:font="AGA Arabesque" w:char="F074"/>
      </w:r>
      <w:r w:rsidR="002D6B77" w:rsidRPr="00C42980">
        <w:rPr>
          <w:rFonts w:cs="B Zar" w:hint="cs"/>
          <w:caps/>
          <w:rtl/>
          <w:lang w:bidi="fa-IR"/>
        </w:rPr>
        <w:t xml:space="preserve"> به خلیفه‌ی بعد از خود این بود که هیچ </w:t>
      </w:r>
      <w:r w:rsidR="00C42980" w:rsidRPr="00C42980">
        <w:rPr>
          <w:rFonts w:cs="B Zar" w:hint="cs"/>
          <w:caps/>
          <w:rtl/>
          <w:lang w:bidi="fa-IR"/>
        </w:rPr>
        <w:t>یک از کارگزاران عمر را بیشتر از یکسال در پست خودش نگذارد، البته ابوموسی اشعری را چهار سال بگذارد</w:t>
      </w:r>
      <w:r w:rsidR="002D6B77" w:rsidRPr="00C42980">
        <w:rPr>
          <w:rStyle w:val="a8"/>
          <w:rFonts w:ascii="AGA Arabesque" w:hAnsi="AGA Arabesque" w:cs="B Zar"/>
          <w:sz w:val="24"/>
          <w:szCs w:val="24"/>
          <w:rtl/>
        </w:rPr>
        <w:footnoteReference w:id="2042"/>
      </w:r>
      <w:r w:rsidRPr="00C42980">
        <w:rPr>
          <w:rFonts w:cs="B Zar" w:hint="cs"/>
          <w:caps/>
          <w:rtl/>
        </w:rPr>
        <w:t xml:space="preserve">. </w:t>
      </w:r>
    </w:p>
    <w:p w:rsidR="002056BB" w:rsidRPr="002056BB" w:rsidRDefault="002056BB" w:rsidP="00C42980">
      <w:pPr>
        <w:widowControl w:val="0"/>
        <w:spacing w:line="228" w:lineRule="auto"/>
        <w:ind w:firstLine="397"/>
        <w:rPr>
          <w:rFonts w:cs="B Zar" w:hint="cs"/>
          <w:caps/>
          <w:sz w:val="36"/>
          <w:szCs w:val="36"/>
          <w:rtl/>
        </w:rPr>
      </w:pPr>
    </w:p>
    <w:p w:rsidR="002D6B77" w:rsidRPr="00605CCA" w:rsidRDefault="002D6B77" w:rsidP="002D6B77">
      <w:pPr>
        <w:pStyle w:val="af2"/>
        <w:rPr>
          <w:rtl/>
          <w:lang w:bidi="fa-IR"/>
        </w:rPr>
      </w:pPr>
      <w:bookmarkStart w:id="2544" w:name="_Toc70311367"/>
      <w:bookmarkStart w:id="2545" w:name="_Toc223806922"/>
      <w:bookmarkStart w:id="2546" w:name="_Toc71217413"/>
      <w:bookmarkStart w:id="2547" w:name="_Toc260068705"/>
      <w:r w:rsidRPr="00605CCA">
        <w:rPr>
          <w:rFonts w:hint="cs"/>
          <w:rtl/>
          <w:lang w:bidi="ar-KW"/>
        </w:rPr>
        <w:t xml:space="preserve">چهارم: </w:t>
      </w:r>
      <w:r w:rsidRPr="00605CCA">
        <w:rPr>
          <w:rFonts w:hint="cs"/>
          <w:rtl/>
          <w:lang w:bidi="fa-IR"/>
        </w:rPr>
        <w:t xml:space="preserve">لحظه‌های پایانی زندگی </w:t>
      </w:r>
      <w:r>
        <w:rPr>
          <w:rFonts w:hint="cs"/>
          <w:rtl/>
          <w:lang w:bidi="fa-IR"/>
        </w:rPr>
        <w:t>عمر بن خطاب</w:t>
      </w:r>
      <w:r w:rsidRPr="00605CCA">
        <w:rPr>
          <w:rFonts w:hint="cs"/>
          <w:rtl/>
          <w:lang w:bidi="fa-IR"/>
        </w:rPr>
        <w:t xml:space="preserve"> </w:t>
      </w:r>
      <w:r w:rsidRPr="00605CCA">
        <w:rPr>
          <w:rFonts w:hint="cs"/>
          <w:b w:val="0"/>
          <w:rtl/>
          <w:lang w:bidi="fa-IR"/>
        </w:rPr>
        <w:sym w:font="AGA Arabesque" w:char="F074"/>
      </w:r>
      <w:bookmarkEnd w:id="2544"/>
      <w:bookmarkEnd w:id="2545"/>
      <w:bookmarkEnd w:id="2546"/>
      <w:bookmarkEnd w:id="2547"/>
    </w:p>
    <w:p w:rsidR="002D6B77" w:rsidRPr="00605CCA" w:rsidRDefault="002D6B77" w:rsidP="00206D5D">
      <w:pPr>
        <w:spacing w:line="228" w:lineRule="auto"/>
        <w:rPr>
          <w:rFonts w:cs="B Zar" w:hint="cs"/>
          <w:caps/>
          <w:color w:val="000000"/>
          <w:rtl/>
        </w:rPr>
      </w:pPr>
      <w:r w:rsidRPr="00605CCA">
        <w:rPr>
          <w:rFonts w:cs="B Zar" w:hint="cs"/>
          <w:caps/>
          <w:color w:val="000000"/>
          <w:rtl/>
          <w:lang w:bidi="fa-IR"/>
        </w:rPr>
        <w:t xml:space="preserve">ابن عباس </w:t>
      </w:r>
      <w:r w:rsidRPr="00605CCA">
        <w:rPr>
          <w:rFonts w:cs="B Zar" w:hint="cs"/>
          <w:caps/>
          <w:color w:val="000000"/>
          <w:rtl/>
          <w:lang w:bidi="fa-IR"/>
        </w:rPr>
        <w:sym w:font="AGA Arabesque" w:char="F074"/>
      </w:r>
      <w:r w:rsidRPr="00605CCA">
        <w:rPr>
          <w:rFonts w:cs="B Zar" w:hint="cs"/>
          <w:caps/>
          <w:color w:val="000000"/>
          <w:rtl/>
          <w:lang w:bidi="fa-IR"/>
        </w:rPr>
        <w:t xml:space="preserve"> از لحظه‌های پایانی زندگی عمر</w:t>
      </w:r>
      <w:r w:rsidRPr="00605CCA">
        <w:rPr>
          <w:rFonts w:cs="B Zar" w:hint="cs"/>
          <w:caps/>
          <w:color w:val="000000"/>
          <w:rtl/>
          <w:lang w:bidi="fa-IR"/>
        </w:rPr>
        <w:sym w:font="AGA Arabesque" w:char="F074"/>
      </w:r>
      <w:r w:rsidRPr="00605CCA">
        <w:rPr>
          <w:rFonts w:cs="B Zar" w:hint="cs"/>
          <w:caps/>
          <w:color w:val="000000"/>
          <w:rtl/>
          <w:lang w:bidi="fa-IR"/>
        </w:rPr>
        <w:t xml:space="preserve"> چنین می‌گوید: من زمانی که عمر</w:t>
      </w:r>
      <w:r w:rsidRPr="00605CCA">
        <w:rPr>
          <w:rFonts w:cs="B Zar" w:hint="cs"/>
          <w:caps/>
          <w:color w:val="000000"/>
          <w:rtl/>
          <w:lang w:bidi="fa-IR"/>
        </w:rPr>
        <w:sym w:font="AGA Arabesque" w:char="F074"/>
      </w:r>
      <w:r w:rsidRPr="00605CCA">
        <w:rPr>
          <w:rFonts w:cs="B Zar" w:hint="cs"/>
          <w:caps/>
          <w:color w:val="000000"/>
          <w:rtl/>
          <w:lang w:bidi="fa-IR"/>
        </w:rPr>
        <w:t xml:space="preserve"> ضربه خورده بود. بر ایشان وارد شدم و گفتم: ای امیرالمؤمنین! بهشت شما را مبارکباد. هنگامی که مردم به رسول خدا</w:t>
      </w:r>
      <w:r w:rsidRPr="00605CCA">
        <w:rPr>
          <w:rFonts w:cs="CTraditional Arabic" w:hint="cs"/>
          <w:caps/>
          <w:color w:val="000000"/>
          <w:rtl/>
          <w:lang w:bidi="fa-IR"/>
        </w:rPr>
        <w:t>ص</w:t>
      </w:r>
      <w:r w:rsidRPr="00605CCA">
        <w:rPr>
          <w:rFonts w:cs="B Zar" w:hint="cs"/>
          <w:caps/>
          <w:color w:val="000000"/>
          <w:rtl/>
          <w:lang w:bidi="fa-IR"/>
        </w:rPr>
        <w:t xml:space="preserve"> کفر ورزیدند، تو مسلمان شدی و در حالی که دیگران او را تنها گذاشتند در رکاب ایشان در راه خدا جهاد نمودی و رسول خدا در حالی چشم از دنیا فرو بست که از تو راضی بود و در خلافت تو حتی دو نفر از مسلمانان با هم اختلاف نکردند و سرانجام شهید شدی. عمر</w:t>
      </w:r>
      <w:r w:rsidRPr="00605CCA">
        <w:rPr>
          <w:rFonts w:cs="B Zar" w:hint="cs"/>
          <w:caps/>
          <w:color w:val="000000"/>
          <w:rtl/>
          <w:lang w:bidi="fa-IR"/>
        </w:rPr>
        <w:sym w:font="AGA Arabesque" w:char="F074"/>
      </w:r>
      <w:r w:rsidRPr="00605CCA">
        <w:rPr>
          <w:rFonts w:cs="B Zar" w:hint="cs"/>
          <w:caps/>
          <w:color w:val="000000"/>
          <w:rtl/>
          <w:lang w:bidi="fa-IR"/>
        </w:rPr>
        <w:t xml:space="preserve"> گفت: دوباره تکرار کن. عبدالله دوباره سخنانش را تکرار نمود.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به خدا سوگند که اگر همه‌ی دنیا مال من بود، امروز آن‌را از هول و هراسی که از ترس ملاقات خدا دامنگیرم شده است، فدیه می‌دادم</w:t>
      </w:r>
      <w:r w:rsidRPr="00C715B7">
        <w:rPr>
          <w:rStyle w:val="a8"/>
          <w:rFonts w:ascii="AGA Arabesque" w:hAnsi="AGA Arabesque" w:cs="B Zar"/>
          <w:color w:val="000000"/>
          <w:sz w:val="24"/>
          <w:szCs w:val="24"/>
          <w:rtl/>
        </w:rPr>
        <w:footnoteReference w:id="2043"/>
      </w:r>
      <w:r w:rsidR="00206D5D"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روایت بخاری آمده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گفت: اما آن‌چه‌ در مورد همراهی من با رسول خدا</w:t>
      </w:r>
      <w:r w:rsidRPr="00605CCA">
        <w:rPr>
          <w:rFonts w:cs="CTraditional Arabic" w:hint="cs"/>
          <w:caps/>
          <w:color w:val="000000"/>
          <w:rtl/>
          <w:lang w:bidi="fa-IR"/>
        </w:rPr>
        <w:t>ص</w:t>
      </w:r>
      <w:r w:rsidRPr="00605CCA">
        <w:rPr>
          <w:rFonts w:cs="B Zar" w:hint="cs"/>
          <w:caps/>
          <w:color w:val="000000"/>
          <w:rtl/>
          <w:lang w:bidi="fa-IR"/>
        </w:rPr>
        <w:t xml:space="preserve"> و رضایت ایشان گفتی، باید بگویم که صرفاً منت خداوند بر من بوده 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اما بی‌قراری من به خاطر شماها است و افزود که به خدا اگر همه</w:t>
      </w:r>
      <w:r w:rsidRPr="00605CCA">
        <w:rPr>
          <w:rFonts w:cs="Times New Roman" w:hint="cs"/>
          <w:b/>
          <w:bCs/>
          <w:caps/>
          <w:color w:val="000000"/>
          <w:rtl/>
          <w:lang w:bidi="fa-IR"/>
        </w:rPr>
        <w:t>‌</w:t>
      </w:r>
      <w:r w:rsidRPr="00605CCA">
        <w:rPr>
          <w:rFonts w:cs="B Zar" w:hint="cs"/>
          <w:caps/>
          <w:color w:val="000000"/>
          <w:rtl/>
          <w:lang w:bidi="fa-IR"/>
        </w:rPr>
        <w:t>ی طلاهای دنیا متعلق به من بود، آن‌ها را در مقابل عذاب خدا قبل از این که با آن مواجه بشوم، فدیه می‌دادم</w:t>
      </w:r>
      <w:r w:rsidRPr="00C715B7">
        <w:rPr>
          <w:rStyle w:val="a8"/>
          <w:rFonts w:ascii="AGA Arabesque" w:hAnsi="AGA Arabesque" w:cs="B Zar"/>
          <w:color w:val="000000"/>
          <w:sz w:val="24"/>
          <w:szCs w:val="24"/>
          <w:rtl/>
        </w:rPr>
        <w:footnoteReference w:id="2044"/>
      </w:r>
      <w:r w:rsidR="00206D5D">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آری</w:t>
      </w:r>
      <w:r w:rsidR="00206D5D">
        <w:rPr>
          <w:rFonts w:cs="B Zar" w:hint="cs"/>
          <w:caps/>
          <w:color w:val="000000"/>
          <w:rtl/>
          <w:lang w:bidi="fa-IR"/>
        </w:rPr>
        <w:t>،</w:t>
      </w:r>
      <w:r w:rsidRPr="00605CCA">
        <w:rPr>
          <w:rFonts w:cs="B Zar" w:hint="cs"/>
          <w:caps/>
          <w:color w:val="000000"/>
          <w:rtl/>
          <w:lang w:bidi="fa-IR"/>
        </w:rPr>
        <w:t xml:space="preserve"> </w:t>
      </w:r>
      <w:r>
        <w:rPr>
          <w:rFonts w:cs="B Zar" w:hint="cs"/>
          <w:caps/>
          <w:color w:val="000000"/>
          <w:rtl/>
          <w:lang w:bidi="fa-IR"/>
        </w:rPr>
        <w:t>عمر بن خطاب</w:t>
      </w:r>
      <w:r w:rsidR="00206D5D">
        <w:rPr>
          <w:rFonts w:cs="B Zar" w:hint="cs"/>
          <w:caps/>
          <w:color w:val="000000"/>
          <w:lang w:bidi="fa-IR"/>
        </w:rPr>
        <w:sym w:font="AGA Arabesque" w:char="F074"/>
      </w:r>
      <w:r w:rsidRPr="00605CCA">
        <w:rPr>
          <w:rFonts w:cs="B Zar" w:hint="cs"/>
          <w:caps/>
          <w:color w:val="000000"/>
          <w:rtl/>
          <w:lang w:bidi="fa-IR"/>
        </w:rPr>
        <w:t xml:space="preserve"> با آن که لوح بهشتی بودن را از رسول خدا</w:t>
      </w:r>
      <w:r w:rsidRPr="00605CCA">
        <w:rPr>
          <w:rFonts w:cs="CTraditional Arabic" w:hint="cs"/>
          <w:caps/>
          <w:color w:val="000000"/>
          <w:rtl/>
          <w:lang w:bidi="fa-IR"/>
        </w:rPr>
        <w:t>ص</w:t>
      </w:r>
      <w:r w:rsidRPr="00605CCA">
        <w:rPr>
          <w:rFonts w:cs="B Zar" w:hint="cs"/>
          <w:caps/>
          <w:color w:val="000000"/>
          <w:rtl/>
          <w:lang w:bidi="fa-IR"/>
        </w:rPr>
        <w:t xml:space="preserve"> دریافت کرده بود و پس از آن همه‌ی خدمات شایسته در اقامه‌ی احکام الهی و اجرای عدل و زهد و جهاد و اعمال نیک فراوان این گونه از خدا و عذابهایش می‌ترسد</w:t>
      </w:r>
      <w:r w:rsidR="00206D5D">
        <w:rPr>
          <w:rFonts w:cs="B Zar" w:hint="cs"/>
          <w:caps/>
          <w:color w:val="000000"/>
          <w:rtl/>
          <w:lang w:bidi="fa-IR"/>
        </w:rPr>
        <w:t>.</w:t>
      </w:r>
      <w:r w:rsidRPr="00605CCA">
        <w:rPr>
          <w:rFonts w:cs="B Zar" w:hint="cs"/>
          <w:caps/>
          <w:color w:val="000000"/>
          <w:rtl/>
          <w:lang w:bidi="fa-IR"/>
        </w:rPr>
        <w:t xml:space="preserve"> و این درس بزرگی است برای مسلمانان که باید عذابهای الهی را مد نظر داشته باشند و از هول و هراس روز بسیار هولناک قیامت غافل نشوند</w:t>
      </w:r>
      <w:r w:rsidRPr="00C715B7">
        <w:rPr>
          <w:rStyle w:val="a8"/>
          <w:rFonts w:ascii="AGA Arabesque" w:hAnsi="AGA Arabesque" w:cs="B Zar"/>
          <w:color w:val="000000"/>
          <w:sz w:val="24"/>
          <w:szCs w:val="24"/>
          <w:rtl/>
        </w:rPr>
        <w:footnoteReference w:id="2045"/>
      </w:r>
      <w:r w:rsidRPr="00605CCA">
        <w:rPr>
          <w:rFonts w:cs="B Zar" w:hint="cs"/>
          <w:caps/>
          <w:color w:val="000000"/>
          <w:rtl/>
          <w:lang w:bidi="fa-IR"/>
        </w:rPr>
        <w:t xml:space="preserve">. </w:t>
      </w:r>
    </w:p>
    <w:p w:rsidR="002D6B77" w:rsidRPr="00605CCA" w:rsidRDefault="002D6B77" w:rsidP="00206D5D">
      <w:pPr>
        <w:spacing w:line="228" w:lineRule="auto"/>
        <w:ind w:firstLine="397"/>
        <w:rPr>
          <w:rFonts w:cs="B Zar" w:hint="cs"/>
          <w:caps/>
          <w:color w:val="000000"/>
          <w:rtl/>
        </w:rPr>
      </w:pPr>
      <w:r w:rsidRPr="00605CCA">
        <w:rPr>
          <w:rFonts w:cs="B Zar" w:hint="cs"/>
          <w:caps/>
          <w:color w:val="000000"/>
          <w:rtl/>
          <w:lang w:bidi="fa-IR"/>
        </w:rPr>
        <w:t xml:space="preserve">همچنین عثمان بن عفان </w:t>
      </w:r>
      <w:r w:rsidRPr="00605CCA">
        <w:rPr>
          <w:rFonts w:cs="B Zar" w:hint="cs"/>
          <w:caps/>
          <w:color w:val="000000"/>
          <w:rtl/>
          <w:lang w:bidi="fa-IR"/>
        </w:rPr>
        <w:sym w:font="AGA Arabesque" w:char="F074"/>
      </w:r>
      <w:r w:rsidRPr="00605CCA">
        <w:rPr>
          <w:rFonts w:cs="B Zar" w:hint="cs"/>
          <w:caps/>
          <w:color w:val="000000"/>
          <w:rtl/>
          <w:lang w:bidi="fa-IR"/>
        </w:rPr>
        <w:t xml:space="preserve"> در مورد لحظه‌های پایانی حیات عمر</w:t>
      </w:r>
      <w:r w:rsidRPr="00605CCA">
        <w:rPr>
          <w:rFonts w:cs="B Zar" w:hint="cs"/>
          <w:caps/>
          <w:color w:val="000000"/>
          <w:rtl/>
          <w:lang w:bidi="fa-IR"/>
        </w:rPr>
        <w:sym w:font="AGA Arabesque" w:char="F074"/>
      </w:r>
      <w:r w:rsidRPr="00605CCA">
        <w:rPr>
          <w:rFonts w:cs="B Zar" w:hint="cs"/>
          <w:caps/>
          <w:color w:val="000000"/>
          <w:rtl/>
          <w:lang w:bidi="fa-IR"/>
        </w:rPr>
        <w:t xml:space="preserve"> چنین می‌گوید: من آخرین فردی هستم که عمر را در</w:t>
      </w:r>
      <w:r w:rsidR="00206D5D">
        <w:rPr>
          <w:rFonts w:cs="B Zar" w:hint="cs"/>
          <w:caps/>
          <w:color w:val="000000"/>
          <w:rtl/>
          <w:lang w:bidi="fa-IR"/>
        </w:rPr>
        <w:t xml:space="preserve"> </w:t>
      </w:r>
      <w:r w:rsidRPr="00605CCA">
        <w:rPr>
          <w:rFonts w:cs="B Zar" w:hint="cs"/>
          <w:caps/>
          <w:color w:val="000000"/>
          <w:rtl/>
          <w:lang w:bidi="fa-IR"/>
        </w:rPr>
        <w:t>حال حیات دیده است. من بر او وارد شدم و دیدم که سرش بر روی زانوی پسرش، عبدالله نهاده بود.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سرم را بر زمین بگذار. او گفت: مگر چه فرقی می‌کند؟ گفت: مادرت به عزایت بنشیند سرم را بر زمین بگذار. آن‌گاه عبدالله سر پدرش را بر زمین گذاشت و او پاهایش را به هم پیچاند و گفت: مادرم به عزایم بنشیـند اگـر خدا مـرا نیامرزد. این را گفت و جان به جان آفرین تسلیم کرد</w:t>
      </w:r>
      <w:r w:rsidRPr="00C715B7">
        <w:rPr>
          <w:rStyle w:val="a8"/>
          <w:rFonts w:ascii="AGA Arabesque" w:hAnsi="AGA Arabesque" w:cs="B Zar"/>
          <w:color w:val="000000"/>
          <w:sz w:val="24"/>
          <w:szCs w:val="24"/>
          <w:rtl/>
        </w:rPr>
        <w:footnoteReference w:id="2046"/>
      </w:r>
      <w:r w:rsidR="00206D5D">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آری این چنین بود </w:t>
      </w:r>
      <w:r>
        <w:rPr>
          <w:rFonts w:cs="B Zar" w:hint="cs"/>
          <w:caps/>
          <w:color w:val="000000"/>
          <w:rtl/>
          <w:lang w:bidi="fa-IR"/>
        </w:rPr>
        <w:t>عمر بن خطاب</w:t>
      </w:r>
      <w:r w:rsidRPr="00605CCA">
        <w:rPr>
          <w:rFonts w:cs="B Zar" w:hint="cs"/>
          <w:caps/>
          <w:color w:val="000000"/>
          <w:rtl/>
          <w:lang w:bidi="fa-IR"/>
        </w:rPr>
        <w:sym w:font="AGA Arabesque" w:char="F074"/>
      </w:r>
      <w:r w:rsidRPr="00605CCA">
        <w:rPr>
          <w:rFonts w:cs="B Zar" w:hint="cs"/>
          <w:caps/>
          <w:color w:val="000000"/>
          <w:rtl/>
          <w:lang w:bidi="fa-IR"/>
        </w:rPr>
        <w:t xml:space="preserve"> به قدری از خدا می</w:t>
      </w:r>
      <w:r w:rsidRPr="00605CCA">
        <w:rPr>
          <w:rFonts w:cs="Times New Roman" w:hint="cs"/>
          <w:b/>
          <w:bCs/>
          <w:caps/>
          <w:color w:val="000000"/>
          <w:rtl/>
          <w:lang w:bidi="fa-IR"/>
        </w:rPr>
        <w:t>‌</w:t>
      </w:r>
      <w:r w:rsidRPr="00605CCA">
        <w:rPr>
          <w:rFonts w:cs="B Zar" w:hint="cs"/>
          <w:caps/>
          <w:color w:val="000000"/>
          <w:rtl/>
          <w:lang w:bidi="fa-IR"/>
        </w:rPr>
        <w:t>ترسید که در آخرین لحظه‌های زندگی خود می‌گوید: وای برمن اگر خدا مرا نیامرزد. این است آخرین سخن کسی که رسول خدا به او مژده‌ی بهشت داده است. راست گفته‌اند: هر کس به اندازه‌ی شناخت خود از خدا می‌ترسد. واین که مصرانه از فرزندش خواست تا سرش را بر زمین بگذارد به خاطر این بود تا هنگام دعا کردن سر بر خاک بنهد و خدا را تعظیم نماید</w:t>
      </w:r>
      <w:r w:rsidRPr="00605CCA">
        <w:rPr>
          <w:rStyle w:val="a8"/>
          <w:caps/>
          <w:color w:val="000000"/>
          <w:rtl/>
          <w:lang w:bidi="fa-IR"/>
        </w:rPr>
        <w:footnoteReference w:id="2047"/>
      </w:r>
      <w:r w:rsidR="00D573EF">
        <w:rPr>
          <w:rFonts w:cs="B Zar" w:hint="cs"/>
          <w:caps/>
          <w:color w:val="000000"/>
          <w:rtl/>
          <w:lang w:bidi="fa-IR"/>
        </w:rPr>
        <w:t>.</w:t>
      </w:r>
    </w:p>
    <w:p w:rsidR="002D6B77" w:rsidRPr="00605CCA" w:rsidRDefault="002D6B77" w:rsidP="002D6B77">
      <w:pPr>
        <w:pStyle w:val="af3"/>
        <w:rPr>
          <w:rFonts w:hint="cs"/>
          <w:rtl/>
          <w:lang w:bidi="fa-IR"/>
        </w:rPr>
      </w:pPr>
      <w:bookmarkStart w:id="2548" w:name="_Toc70311368"/>
      <w:bookmarkStart w:id="2549" w:name="_Toc223806923"/>
      <w:bookmarkStart w:id="2550" w:name="_Toc71217414"/>
      <w:bookmarkStart w:id="2551" w:name="_Toc260068706"/>
      <w:r w:rsidRPr="00605CCA">
        <w:rPr>
          <w:rFonts w:hint="cs"/>
          <w:rtl/>
          <w:lang w:bidi="fa-IR"/>
        </w:rPr>
        <w:t>1ـ سن و تاریخ وفات</w:t>
      </w:r>
      <w:bookmarkEnd w:id="2548"/>
      <w:bookmarkEnd w:id="2549"/>
      <w:bookmarkEnd w:id="2550"/>
      <w:bookmarkEnd w:id="2551"/>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ذهبی می‌گوید: عمر</w:t>
      </w:r>
      <w:r w:rsidRPr="00605CCA">
        <w:rPr>
          <w:rFonts w:cs="B Zar" w:hint="cs"/>
          <w:caps/>
          <w:color w:val="000000"/>
          <w:rtl/>
          <w:lang w:bidi="fa-IR"/>
        </w:rPr>
        <w:sym w:font="AGA Arabesque" w:char="F074"/>
      </w:r>
      <w:r w:rsidRPr="00605CCA">
        <w:rPr>
          <w:rFonts w:cs="B Zar" w:hint="cs"/>
          <w:caps/>
          <w:color w:val="000000"/>
          <w:rtl/>
          <w:lang w:bidi="fa-IR"/>
        </w:rPr>
        <w:t xml:space="preserve"> روز چهارشنبه 27 ذی حجه سال بیست و سه هـ در 63 سالگی</w:t>
      </w:r>
      <w:r w:rsidRPr="00C715B7">
        <w:rPr>
          <w:rStyle w:val="a8"/>
          <w:rFonts w:ascii="AGA Arabesque" w:hAnsi="AGA Arabesque" w:cs="B Zar"/>
          <w:color w:val="000000"/>
          <w:sz w:val="24"/>
          <w:szCs w:val="24"/>
          <w:rtl/>
        </w:rPr>
        <w:footnoteReference w:id="2048"/>
      </w:r>
      <w:r w:rsidRPr="00605CCA">
        <w:rPr>
          <w:rFonts w:cs="B Zar" w:hint="cs"/>
          <w:caps/>
          <w:color w:val="000000"/>
          <w:rtl/>
          <w:lang w:bidi="fa-IR"/>
        </w:rPr>
        <w:t xml:space="preserve"> و پس از ده سال و نیم خلافت</w:t>
      </w:r>
      <w:r w:rsidRPr="00C715B7">
        <w:rPr>
          <w:rStyle w:val="a8"/>
          <w:rFonts w:ascii="AGA Arabesque" w:hAnsi="AGA Arabesque" w:cs="B Zar"/>
          <w:color w:val="000000"/>
          <w:sz w:val="24"/>
          <w:szCs w:val="24"/>
          <w:rtl/>
        </w:rPr>
        <w:footnoteReference w:id="2049"/>
      </w:r>
      <w:r w:rsidRPr="00605CCA">
        <w:rPr>
          <w:rFonts w:cs="B Zar" w:hint="cs"/>
          <w:caps/>
          <w:color w:val="000000"/>
          <w:rtl/>
          <w:lang w:bidi="fa-IR"/>
        </w:rPr>
        <w:t xml:space="preserve"> به شهادت رسید.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تاریخ ابی زرعه به نقل از جریر</w:t>
      </w:r>
      <w:r w:rsidR="00D573EF">
        <w:rPr>
          <w:rFonts w:cs="B Zar" w:hint="cs"/>
          <w:caps/>
          <w:color w:val="000000"/>
          <w:rtl/>
          <w:lang w:bidi="fa-IR"/>
        </w:rPr>
        <w:t xml:space="preserve"> بن عبدالله</w:t>
      </w:r>
      <w:r w:rsidRPr="00605CCA">
        <w:rPr>
          <w:rFonts w:cs="B Zar" w:hint="cs"/>
          <w:caps/>
          <w:color w:val="000000"/>
          <w:rtl/>
          <w:lang w:bidi="fa-IR"/>
        </w:rPr>
        <w:t xml:space="preserve"> بجلی آمده است که روزی معاویه</w:t>
      </w:r>
      <w:r w:rsidR="00D573EF">
        <w:rPr>
          <w:rFonts w:cs="B Zar" w:hint="cs"/>
          <w:caps/>
          <w:color w:val="000000"/>
          <w:lang w:bidi="fa-IR"/>
        </w:rPr>
        <w:sym w:font="AGA Arabesque" w:char="F074"/>
      </w:r>
      <w:r w:rsidRPr="00605CCA">
        <w:rPr>
          <w:rFonts w:cs="B Zar" w:hint="cs"/>
          <w:caps/>
          <w:color w:val="000000"/>
          <w:rtl/>
          <w:lang w:bidi="fa-IR"/>
        </w:rPr>
        <w:t xml:space="preserve"> گفت: رسول خدا</w:t>
      </w:r>
      <w:r w:rsidR="00D573EF">
        <w:rPr>
          <w:rFonts w:cs="B Zar" w:hint="cs"/>
          <w:caps/>
          <w:color w:val="000000"/>
          <w:rtl/>
          <w:lang w:bidi="fa-IR"/>
        </w:rPr>
        <w:t xml:space="preserve"> </w:t>
      </w:r>
      <w:r w:rsidR="00D573EF" w:rsidRPr="00D573EF">
        <w:rPr>
          <w:rFonts w:cs="CTraditional Arabic" w:hint="cs"/>
          <w:caps/>
          <w:color w:val="000000"/>
          <w:rtl/>
          <w:lang w:bidi="fa-IR"/>
        </w:rPr>
        <w:t>ص</w:t>
      </w:r>
      <w:r w:rsidRPr="00605CCA">
        <w:rPr>
          <w:rFonts w:cs="B Zar" w:hint="cs"/>
          <w:caps/>
          <w:color w:val="000000"/>
          <w:rtl/>
          <w:lang w:bidi="fa-IR"/>
        </w:rPr>
        <w:t xml:space="preserve"> و ابوبکر و عمر</w:t>
      </w:r>
      <w:r w:rsidR="00D573EF">
        <w:rPr>
          <w:rFonts w:cs="B Zar" w:hint="cs"/>
          <w:caps/>
          <w:color w:val="000000"/>
          <w:rtl/>
          <w:lang w:bidi="fa-IR"/>
        </w:rPr>
        <w:t xml:space="preserve"> </w:t>
      </w:r>
      <w:r w:rsidR="00D573EF">
        <w:rPr>
          <w:rFonts w:cs="CTraditional Arabic" w:hint="cs"/>
          <w:caps/>
          <w:color w:val="000000"/>
          <w:rtl/>
          <w:lang w:bidi="fa-IR"/>
        </w:rPr>
        <w:t>ب</w:t>
      </w:r>
      <w:r w:rsidRPr="00605CCA">
        <w:rPr>
          <w:rFonts w:cs="B Zar" w:hint="cs"/>
          <w:caps/>
          <w:color w:val="000000"/>
          <w:rtl/>
          <w:lang w:bidi="fa-IR"/>
        </w:rPr>
        <w:t xml:space="preserve"> همگی در شصت و سه سالگی از دنیا رفتند</w:t>
      </w:r>
      <w:r w:rsidRPr="00605CCA">
        <w:rPr>
          <w:rStyle w:val="a8"/>
          <w:caps/>
          <w:color w:val="000000"/>
          <w:rtl/>
          <w:lang w:bidi="fa-IR"/>
        </w:rPr>
        <w:footnoteReference w:id="2050"/>
      </w:r>
      <w:r w:rsidR="00D573EF">
        <w:rPr>
          <w:rFonts w:cs="B Zar" w:hint="cs"/>
          <w:caps/>
          <w:color w:val="000000"/>
          <w:rtl/>
          <w:lang w:bidi="fa-IR"/>
        </w:rPr>
        <w:t>.</w:t>
      </w:r>
    </w:p>
    <w:p w:rsidR="002D6B77" w:rsidRPr="00605CCA" w:rsidRDefault="002D6B77" w:rsidP="002D6B77">
      <w:pPr>
        <w:pStyle w:val="af3"/>
        <w:rPr>
          <w:rFonts w:hint="cs"/>
          <w:rtl/>
          <w:lang w:bidi="fa-IR"/>
        </w:rPr>
      </w:pPr>
      <w:bookmarkStart w:id="2552" w:name="_Toc70311369"/>
      <w:bookmarkStart w:id="2553" w:name="_Toc223806924"/>
      <w:bookmarkStart w:id="2554" w:name="_Toc71217415"/>
      <w:bookmarkStart w:id="2555" w:name="_Toc260068707"/>
      <w:r w:rsidRPr="00605CCA">
        <w:rPr>
          <w:rFonts w:hint="cs"/>
          <w:rtl/>
          <w:lang w:bidi="fa-IR"/>
        </w:rPr>
        <w:t>2ـ غسل دادن و تکفین</w:t>
      </w:r>
      <w:bookmarkEnd w:id="2552"/>
      <w:bookmarkEnd w:id="2553"/>
      <w:bookmarkEnd w:id="2554"/>
      <w:bookmarkEnd w:id="2555"/>
    </w:p>
    <w:p w:rsidR="002D6B77" w:rsidRPr="00605CCA" w:rsidRDefault="002D6B77" w:rsidP="00D573EF">
      <w:pPr>
        <w:spacing w:line="228" w:lineRule="auto"/>
        <w:rPr>
          <w:rFonts w:cs="B Zar" w:hint="cs"/>
          <w:caps/>
          <w:color w:val="000000"/>
          <w:rtl/>
          <w:lang w:bidi="fa-IR"/>
        </w:rPr>
      </w:pPr>
      <w:r w:rsidRPr="00605CCA">
        <w:rPr>
          <w:rFonts w:cs="B Zar" w:hint="cs"/>
          <w:caps/>
          <w:color w:val="000000"/>
          <w:rtl/>
          <w:lang w:bidi="fa-IR"/>
        </w:rPr>
        <w:t>عبدالله بن عمر</w:t>
      </w:r>
      <w:r w:rsidR="00D573EF">
        <w:rPr>
          <w:rFonts w:cs="CTraditional Arabic" w:hint="cs"/>
          <w:caps/>
          <w:color w:val="000000"/>
          <w:rtl/>
          <w:lang w:bidi="fa-IR"/>
        </w:rPr>
        <w:t>ب</w:t>
      </w:r>
      <w:r w:rsidRPr="00605CCA">
        <w:rPr>
          <w:rFonts w:cs="B Zar" w:hint="cs"/>
          <w:caps/>
          <w:color w:val="000000"/>
          <w:rtl/>
          <w:lang w:bidi="fa-IR"/>
        </w:rPr>
        <w:t xml:space="preserve"> می‌گوید: عمر را غسل دادند و کفن کردند و بر او نماز جنازه خواندند و او به شهادت رسیده بود</w:t>
      </w:r>
      <w:r w:rsidRPr="00605CCA">
        <w:rPr>
          <w:rStyle w:val="a8"/>
          <w:caps/>
          <w:color w:val="000000"/>
          <w:rtl/>
          <w:lang w:bidi="fa-IR"/>
        </w:rPr>
        <w:footnoteReference w:id="2051"/>
      </w:r>
      <w:r w:rsidR="00230180">
        <w:rPr>
          <w:rFonts w:cs="B Zar" w:hint="cs"/>
          <w:caps/>
          <w:color w:val="000000"/>
          <w:rtl/>
          <w:lang w:bidi="fa-IR"/>
        </w:rPr>
        <w:t>.</w:t>
      </w:r>
      <w:r w:rsidRPr="00605CCA">
        <w:rPr>
          <w:rFonts w:cs="B Zar" w:hint="cs"/>
          <w:caps/>
          <w:color w:val="000000"/>
          <w:rtl/>
          <w:lang w:bidi="fa-IR"/>
        </w:rPr>
        <w:t xml:space="preserve"> علما در مورد غسل دادن کسی که به دست ظالمی‌کشته می‌شود، اختلاف نظر دارند: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1ـ گروهی می‌گوید: او را غسل دهند و بر او نماز بخوانند وبه همین جریان استدلال می‌کنند</w:t>
      </w:r>
      <w:r w:rsidRPr="00C715B7">
        <w:rPr>
          <w:rStyle w:val="a8"/>
          <w:rFonts w:ascii="AGA Arabesque" w:hAnsi="AGA Arabesque" w:cs="B Zar"/>
          <w:color w:val="000000"/>
          <w:sz w:val="24"/>
          <w:szCs w:val="24"/>
          <w:rtl/>
        </w:rPr>
        <w:footnoteReference w:id="2052"/>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2ـ گروهی دیگر می‌گوید: غسل دادن و نماز خواندن لزومی ندارد و در جواب کسانی که به جریان شهادت عمر</w:t>
      </w:r>
      <w:r w:rsidRPr="00605CCA">
        <w:rPr>
          <w:rFonts w:cs="B Zar" w:hint="cs"/>
          <w:caps/>
          <w:color w:val="000000"/>
          <w:rtl/>
          <w:lang w:bidi="fa-IR"/>
        </w:rPr>
        <w:sym w:font="AGA Arabesque" w:char="F074"/>
      </w:r>
      <w:r w:rsidRPr="00605CCA">
        <w:rPr>
          <w:rFonts w:cs="B Zar" w:hint="cs"/>
          <w:caps/>
          <w:color w:val="000000"/>
          <w:rtl/>
          <w:lang w:bidi="fa-IR"/>
        </w:rPr>
        <w:t xml:space="preserve"> استدلال می‌کنند، می‌گویند: غسل دادن عمر</w:t>
      </w:r>
      <w:r w:rsidRPr="00605CCA">
        <w:rPr>
          <w:rFonts w:cs="B Zar" w:hint="cs"/>
          <w:caps/>
          <w:color w:val="000000"/>
          <w:rtl/>
          <w:lang w:bidi="fa-IR"/>
        </w:rPr>
        <w:sym w:font="AGA Arabesque" w:char="F074"/>
      </w:r>
      <w:r w:rsidRPr="00605CCA">
        <w:rPr>
          <w:rFonts w:cs="B Zar" w:hint="cs"/>
          <w:caps/>
          <w:color w:val="000000"/>
          <w:rtl/>
          <w:lang w:bidi="fa-IR"/>
        </w:rPr>
        <w:t xml:space="preserve"> و نماز خواندن بر</w:t>
      </w:r>
      <w:r w:rsidR="00E15522">
        <w:rPr>
          <w:rFonts w:cs="B Zar" w:hint="cs"/>
          <w:caps/>
          <w:color w:val="000000"/>
          <w:rtl/>
          <w:lang w:bidi="fa-IR"/>
        </w:rPr>
        <w:t xml:space="preserve"> </w:t>
      </w:r>
      <w:r w:rsidRPr="00605CCA">
        <w:rPr>
          <w:rFonts w:cs="B Zar" w:hint="cs"/>
          <w:caps/>
          <w:color w:val="000000"/>
          <w:rtl/>
          <w:lang w:bidi="fa-IR"/>
        </w:rPr>
        <w:t>ایشان به خاطر این بود که وی پس از ضربه خوردن مقداری زنده ماند، چنان که اگر شهید معرکه نیز زنده بماند و چیزی بخورد یا بیاشامد، غسل داده می‌شود و بر او نماز خوانده می‌شود</w:t>
      </w:r>
      <w:r w:rsidRPr="00605CCA">
        <w:rPr>
          <w:rStyle w:val="a8"/>
          <w:caps/>
          <w:color w:val="000000"/>
          <w:rtl/>
          <w:lang w:bidi="fa-IR"/>
        </w:rPr>
        <w:footnoteReference w:id="2053"/>
      </w:r>
      <w:r w:rsidR="00E15522">
        <w:rPr>
          <w:rFonts w:cs="B Zar" w:hint="cs"/>
          <w:caps/>
          <w:color w:val="000000"/>
          <w:rtl/>
          <w:lang w:bidi="fa-IR"/>
        </w:rPr>
        <w:t>.</w:t>
      </w:r>
    </w:p>
    <w:p w:rsidR="002D6B77" w:rsidRPr="00605CCA" w:rsidRDefault="002D6B77" w:rsidP="002D6B77">
      <w:pPr>
        <w:pStyle w:val="af3"/>
        <w:rPr>
          <w:rFonts w:hint="cs"/>
          <w:rtl/>
          <w:lang w:bidi="fa-IR"/>
        </w:rPr>
      </w:pPr>
      <w:bookmarkStart w:id="2556" w:name="_Toc70311370"/>
      <w:bookmarkStart w:id="2557" w:name="_Toc223806925"/>
      <w:bookmarkStart w:id="2558" w:name="_Toc71217416"/>
      <w:bookmarkStart w:id="2559" w:name="_Toc260068708"/>
      <w:r w:rsidRPr="00605CCA">
        <w:rPr>
          <w:rFonts w:hint="cs"/>
          <w:rtl/>
          <w:lang w:bidi="fa-IR"/>
        </w:rPr>
        <w:t>3ـ چه کسی در نماز جنازه‌ی عمر</w:t>
      </w:r>
      <w:r w:rsidRPr="00605CCA">
        <w:rPr>
          <w:rFonts w:hint="cs"/>
          <w:b w:val="0"/>
          <w:rtl/>
          <w:lang w:bidi="fa-IR"/>
        </w:rPr>
        <w:sym w:font="AGA Arabesque" w:char="F074"/>
      </w:r>
      <w:r w:rsidRPr="00605CCA">
        <w:rPr>
          <w:rFonts w:hint="cs"/>
          <w:rtl/>
          <w:lang w:bidi="fa-IR"/>
        </w:rPr>
        <w:t xml:space="preserve"> امامت کرد؟</w:t>
      </w:r>
      <w:bookmarkEnd w:id="2556"/>
      <w:bookmarkEnd w:id="2557"/>
      <w:bookmarkEnd w:id="2558"/>
      <w:bookmarkEnd w:id="2559"/>
    </w:p>
    <w:p w:rsidR="002D6B77" w:rsidRPr="00605CCA" w:rsidRDefault="002D6B77" w:rsidP="002D6B77">
      <w:pPr>
        <w:spacing w:line="228" w:lineRule="auto"/>
        <w:rPr>
          <w:rFonts w:cs="B Zar" w:hint="cs"/>
          <w:caps/>
          <w:color w:val="000000"/>
          <w:rtl/>
        </w:rPr>
      </w:pPr>
      <w:r w:rsidRPr="00605CCA">
        <w:rPr>
          <w:rFonts w:cs="B Zar" w:hint="cs"/>
          <w:caps/>
          <w:color w:val="000000"/>
          <w:rtl/>
          <w:lang w:bidi="fa-IR"/>
        </w:rPr>
        <w:t>ذهبی می‌گوید: صهیب بن سنان بر جنازه‌ی عمر</w:t>
      </w:r>
      <w:r w:rsidRPr="00605CCA">
        <w:rPr>
          <w:rFonts w:cs="B Zar" w:hint="cs"/>
          <w:caps/>
          <w:color w:val="000000"/>
          <w:rtl/>
          <w:lang w:bidi="fa-IR"/>
        </w:rPr>
        <w:sym w:font="AGA Arabesque" w:char="F074"/>
      </w:r>
      <w:r w:rsidRPr="00605CCA">
        <w:rPr>
          <w:rFonts w:cs="B Zar" w:hint="cs"/>
          <w:caps/>
          <w:color w:val="000000"/>
          <w:rtl/>
          <w:lang w:bidi="fa-IR"/>
        </w:rPr>
        <w:t xml:space="preserve"> نماز خواند</w:t>
      </w:r>
      <w:r w:rsidRPr="00605CCA">
        <w:rPr>
          <w:rStyle w:val="a8"/>
          <w:caps/>
          <w:color w:val="000000"/>
          <w:rtl/>
          <w:lang w:bidi="fa-IR"/>
        </w:rPr>
        <w:footnoteReference w:id="2054"/>
      </w:r>
      <w:r w:rsidR="00E15522">
        <w:rPr>
          <w:rFonts w:cs="B Zar" w:hint="cs"/>
          <w:caps/>
          <w:color w:val="000000"/>
          <w:rtl/>
          <w:lang w:bidi="fa-IR"/>
        </w:rPr>
        <w:t>.</w:t>
      </w:r>
      <w:r w:rsidRPr="00605CCA">
        <w:rPr>
          <w:rFonts w:cs="B Zar" w:hint="cs"/>
          <w:caps/>
          <w:color w:val="000000"/>
          <w:rtl/>
          <w:lang w:bidi="fa-IR"/>
        </w:rPr>
        <w:t xml:space="preserve"> ابن سعد می‌گوید: علی بن حسین از سعید بن مسیب پرسید: چه کسی بر جنازه‌ی عمر نماز خواند؟ گفت: صهیب. علی پرسید: چند تکبیر گفت؟ سعید گفت: چهار تکبیر. پرسید: در چه مکانی خواندند؟ گفت: در میان قبر و منبر رسول خدا</w:t>
      </w:r>
      <w:r w:rsidRPr="00605CCA">
        <w:rPr>
          <w:rFonts w:cs="CTraditional Arabic" w:hint="cs"/>
          <w:caps/>
          <w:color w:val="000000"/>
          <w:rtl/>
          <w:lang w:bidi="fa-IR"/>
        </w:rPr>
        <w:t>ص</w:t>
      </w:r>
      <w:r w:rsidRPr="00C715B7">
        <w:rPr>
          <w:rStyle w:val="a8"/>
          <w:rFonts w:ascii="AGA Arabesque" w:hAnsi="AGA Arabesque" w:cs="B Zar"/>
          <w:color w:val="000000"/>
          <w:sz w:val="24"/>
          <w:szCs w:val="24"/>
          <w:rtl/>
        </w:rPr>
        <w:footnoteReference w:id="2055"/>
      </w:r>
      <w:r w:rsidR="00E15522">
        <w:rPr>
          <w:rFonts w:cs="B Zar" w:hint="cs"/>
          <w:caps/>
          <w:color w:val="000000"/>
          <w:rtl/>
        </w:rPr>
        <w:t>.</w:t>
      </w:r>
    </w:p>
    <w:p w:rsidR="002D6B77" w:rsidRPr="00605CCA" w:rsidRDefault="002D6B77" w:rsidP="00CA12B1">
      <w:pPr>
        <w:spacing w:line="228" w:lineRule="auto"/>
        <w:ind w:firstLine="397"/>
        <w:rPr>
          <w:rFonts w:cs="B Zar" w:hint="cs"/>
          <w:caps/>
          <w:color w:val="000000"/>
          <w:rtl/>
          <w:lang w:bidi="fa-IR"/>
        </w:rPr>
      </w:pPr>
      <w:r w:rsidRPr="00605CCA">
        <w:rPr>
          <w:rFonts w:cs="B Zar" w:hint="cs"/>
          <w:caps/>
          <w:color w:val="000000"/>
          <w:rtl/>
          <w:lang w:bidi="fa-IR"/>
        </w:rPr>
        <w:t>ابن مسیب گفت: مسلمانان دیدند که صهیب به دستور عمر</w:t>
      </w:r>
      <w:r w:rsidRPr="00605CCA">
        <w:rPr>
          <w:rFonts w:cs="B Zar" w:hint="cs"/>
          <w:caps/>
          <w:color w:val="000000"/>
          <w:rtl/>
          <w:lang w:bidi="fa-IR"/>
        </w:rPr>
        <w:sym w:font="AGA Arabesque" w:char="F074"/>
      </w:r>
      <w:r w:rsidRPr="00605CCA">
        <w:rPr>
          <w:rFonts w:cs="B Zar" w:hint="cs"/>
          <w:caps/>
          <w:color w:val="000000"/>
          <w:rtl/>
          <w:lang w:bidi="fa-IR"/>
        </w:rPr>
        <w:t xml:space="preserve"> امامت نمازهای پنجگانه</w:t>
      </w:r>
      <w:r w:rsidRPr="00605CCA">
        <w:rPr>
          <w:rFonts w:cs="Times New Roman" w:hint="cs"/>
          <w:b/>
          <w:bCs/>
          <w:caps/>
          <w:color w:val="000000"/>
          <w:rtl/>
          <w:lang w:bidi="fa-IR"/>
        </w:rPr>
        <w:t>‌</w:t>
      </w:r>
      <w:r w:rsidRPr="00605CCA">
        <w:rPr>
          <w:rFonts w:cs="B Zar" w:hint="cs"/>
          <w:caps/>
          <w:color w:val="000000"/>
          <w:rtl/>
          <w:lang w:bidi="fa-IR"/>
        </w:rPr>
        <w:t>ی آن‌ها را به عهده دارد بنابراین</w:t>
      </w:r>
      <w:r w:rsidR="00E15522">
        <w:rPr>
          <w:rFonts w:cs="B Zar" w:hint="cs"/>
          <w:caps/>
          <w:color w:val="000000"/>
          <w:rtl/>
          <w:lang w:bidi="fa-IR"/>
        </w:rPr>
        <w:t xml:space="preserve"> در</w:t>
      </w:r>
      <w:r w:rsidRPr="00605CCA">
        <w:rPr>
          <w:rFonts w:cs="B Zar" w:hint="cs"/>
          <w:caps/>
          <w:color w:val="000000"/>
          <w:rtl/>
          <w:lang w:bidi="fa-IR"/>
        </w:rPr>
        <w:t xml:space="preserve"> نمازجنازه‌ی عمر</w:t>
      </w:r>
      <w:r w:rsidRPr="00605CCA">
        <w:rPr>
          <w:rFonts w:cs="B Zar" w:hint="cs"/>
          <w:caps/>
          <w:color w:val="000000"/>
          <w:rtl/>
          <w:lang w:bidi="fa-IR"/>
        </w:rPr>
        <w:sym w:font="AGA Arabesque" w:char="F074"/>
      </w:r>
      <w:r w:rsidRPr="00605CCA">
        <w:rPr>
          <w:rFonts w:cs="B Zar" w:hint="cs"/>
          <w:caps/>
          <w:color w:val="000000"/>
          <w:rtl/>
          <w:lang w:bidi="fa-IR"/>
        </w:rPr>
        <w:t xml:space="preserve"> نیز او را جلو کردند</w:t>
      </w:r>
      <w:r w:rsidRPr="00C715B7">
        <w:rPr>
          <w:rStyle w:val="a8"/>
          <w:rFonts w:ascii="AGA Arabesque" w:hAnsi="AGA Arabesque" w:cs="B Zar"/>
          <w:color w:val="000000"/>
          <w:sz w:val="24"/>
          <w:szCs w:val="24"/>
          <w:rtl/>
        </w:rPr>
        <w:footnoteReference w:id="2056"/>
      </w:r>
      <w:r w:rsidR="00E15522">
        <w:rPr>
          <w:rFonts w:cs="B Zar" w:hint="cs"/>
          <w:caps/>
          <w:color w:val="000000"/>
          <w:rtl/>
        </w:rPr>
        <w:t>.</w:t>
      </w:r>
      <w:r w:rsidRPr="00605CCA">
        <w:rPr>
          <w:rFonts w:cs="B Zar" w:hint="cs"/>
          <w:caps/>
          <w:color w:val="000000"/>
          <w:rtl/>
          <w:lang w:bidi="fa-IR"/>
        </w:rPr>
        <w:t xml:space="preserve"> چرا که صهیب نزد عمر</w:t>
      </w:r>
      <w:r w:rsidRPr="00605CCA">
        <w:rPr>
          <w:rFonts w:cs="B Zar" w:hint="cs"/>
          <w:caps/>
          <w:color w:val="000000"/>
          <w:rtl/>
          <w:lang w:bidi="fa-IR"/>
        </w:rPr>
        <w:sym w:font="AGA Arabesque" w:char="F074"/>
      </w:r>
      <w:r w:rsidRPr="00605CCA">
        <w:rPr>
          <w:rFonts w:cs="B Zar" w:hint="cs"/>
          <w:caps/>
          <w:color w:val="000000"/>
          <w:rtl/>
          <w:lang w:bidi="fa-IR"/>
        </w:rPr>
        <w:t xml:space="preserve"> و سایر اصحاب از جایگاه والايی برخوردار بود. عمر</w:t>
      </w:r>
      <w:r w:rsidRPr="00605CCA">
        <w:rPr>
          <w:rFonts w:cs="B Zar" w:hint="cs"/>
          <w:caps/>
          <w:color w:val="000000"/>
          <w:rtl/>
          <w:lang w:bidi="fa-IR"/>
        </w:rPr>
        <w:sym w:font="AGA Arabesque" w:char="F074"/>
      </w:r>
      <w:r w:rsidRPr="00605CCA">
        <w:rPr>
          <w:rFonts w:cs="B Zar" w:hint="cs"/>
          <w:caps/>
          <w:color w:val="000000"/>
          <w:rtl/>
          <w:lang w:bidi="fa-IR"/>
        </w:rPr>
        <w:t xml:space="preserve"> در حق ایشان گفت</w:t>
      </w:r>
      <w:r w:rsidRPr="00CA12B1">
        <w:rPr>
          <w:rFonts w:cs="B Zar" w:hint="cs"/>
          <w:caps/>
          <w:rtl/>
          <w:lang w:bidi="fa-IR"/>
        </w:rPr>
        <w:t xml:space="preserve">: صهیب از بهترین بندگان خدا است که حتي اگر از خدا هم نمی‌ترسيد او را نافرمانی </w:t>
      </w:r>
      <w:r w:rsidR="00CA12B1" w:rsidRPr="00CA12B1">
        <w:rPr>
          <w:rFonts w:cs="B Zar" w:hint="cs"/>
          <w:caps/>
          <w:rtl/>
          <w:lang w:bidi="fa-IR"/>
        </w:rPr>
        <w:t>نمی کند</w:t>
      </w:r>
      <w:r w:rsidRPr="00CA12B1">
        <w:rPr>
          <w:rFonts w:cs="B Zar" w:hint="cs"/>
          <w:caps/>
          <w:rtl/>
          <w:lang w:bidi="fa-IR"/>
        </w:rPr>
        <w:t>.</w:t>
      </w:r>
      <w:r w:rsidR="00E15522" w:rsidRPr="00CA12B1">
        <w:rPr>
          <w:rFonts w:cs="B Zar" w:hint="cs"/>
          <w:caps/>
          <w:rtl/>
          <w:lang w:bidi="fa-IR"/>
        </w:rPr>
        <w:t xml:space="preserve"> </w:t>
      </w:r>
      <w:r w:rsidRPr="00CA12B1">
        <w:rPr>
          <w:rFonts w:cs="B Zar" w:hint="cs"/>
          <w:caps/>
          <w:rtl/>
          <w:lang w:bidi="fa-IR"/>
        </w:rPr>
        <w:t>به خاطر</w:t>
      </w:r>
      <w:r w:rsidRPr="00605CCA">
        <w:rPr>
          <w:rFonts w:cs="B Zar" w:hint="cs"/>
          <w:caps/>
          <w:color w:val="000000"/>
          <w:rtl/>
          <w:lang w:bidi="fa-IR"/>
        </w:rPr>
        <w:t xml:space="preserve"> همین عمر</w:t>
      </w:r>
      <w:r w:rsidRPr="00605CCA">
        <w:rPr>
          <w:rFonts w:cs="B Zar" w:hint="cs"/>
          <w:caps/>
          <w:color w:val="000000"/>
          <w:rtl/>
          <w:lang w:bidi="fa-IR"/>
        </w:rPr>
        <w:sym w:font="AGA Arabesque" w:char="F074"/>
      </w:r>
      <w:r w:rsidRPr="00605CCA">
        <w:rPr>
          <w:rFonts w:cs="B Zar" w:hint="cs"/>
          <w:caps/>
          <w:color w:val="000000"/>
          <w:rtl/>
          <w:lang w:bidi="fa-IR"/>
        </w:rPr>
        <w:t xml:space="preserve"> او را برای امامت انتخاب کرد و از میان افراد ششگانه‌ای که اعضای شورا بودند، کسی را مقرر نکرد تا به انتخاب وی کمک نکند</w:t>
      </w:r>
      <w:r w:rsidRPr="00605CCA">
        <w:rPr>
          <w:rStyle w:val="a8"/>
          <w:caps/>
          <w:color w:val="000000"/>
          <w:rtl/>
          <w:lang w:bidi="fa-IR"/>
        </w:rPr>
        <w:footnoteReference w:id="2057"/>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p>
    <w:p w:rsidR="002D6B77" w:rsidRPr="00605CCA" w:rsidRDefault="002D6B77" w:rsidP="002D6B77">
      <w:pPr>
        <w:pStyle w:val="af3"/>
        <w:rPr>
          <w:rFonts w:hint="cs"/>
          <w:rtl/>
          <w:lang w:bidi="fa-IR"/>
        </w:rPr>
      </w:pPr>
      <w:bookmarkStart w:id="2560" w:name="_Toc70311371"/>
      <w:bookmarkStart w:id="2561" w:name="_Toc223806926"/>
      <w:bookmarkStart w:id="2562" w:name="_Toc71217417"/>
      <w:bookmarkStart w:id="2563" w:name="_Toc260068709"/>
      <w:r w:rsidRPr="00605CCA">
        <w:rPr>
          <w:rFonts w:hint="cs"/>
          <w:rtl/>
          <w:lang w:bidi="fa-IR"/>
        </w:rPr>
        <w:t>4ـ تدفین عمر</w:t>
      </w:r>
      <w:r w:rsidRPr="00605CCA">
        <w:rPr>
          <w:rFonts w:hint="cs"/>
          <w:b w:val="0"/>
          <w:rtl/>
          <w:lang w:bidi="fa-IR"/>
        </w:rPr>
        <w:sym w:font="AGA Arabesque" w:char="F074"/>
      </w:r>
      <w:bookmarkEnd w:id="2560"/>
      <w:bookmarkEnd w:id="2561"/>
      <w:bookmarkEnd w:id="2562"/>
      <w:bookmarkEnd w:id="2563"/>
    </w:p>
    <w:p w:rsidR="002D6B77" w:rsidRPr="00605CCA" w:rsidRDefault="002D6B77" w:rsidP="00EC0D7D">
      <w:pPr>
        <w:spacing w:line="228" w:lineRule="auto"/>
        <w:rPr>
          <w:rFonts w:cs="B Zar" w:hint="cs"/>
          <w:caps/>
          <w:color w:val="000000"/>
          <w:rtl/>
          <w:lang w:bidi="fa-IR"/>
        </w:rPr>
      </w:pPr>
      <w:r w:rsidRPr="00605CCA">
        <w:rPr>
          <w:rFonts w:cs="B Zar" w:hint="cs"/>
          <w:caps/>
          <w:color w:val="000000"/>
          <w:rtl/>
          <w:lang w:bidi="fa-IR"/>
        </w:rPr>
        <w:t>ذهبی می‌گوید: عمر</w:t>
      </w:r>
      <w:r w:rsidRPr="00605CCA">
        <w:rPr>
          <w:rFonts w:cs="B Zar" w:hint="cs"/>
          <w:caps/>
          <w:color w:val="000000"/>
          <w:rtl/>
          <w:lang w:bidi="fa-IR"/>
        </w:rPr>
        <w:sym w:font="AGA Arabesque" w:char="F074"/>
      </w:r>
      <w:r w:rsidRPr="00605CCA">
        <w:rPr>
          <w:rFonts w:cs="B Zar" w:hint="cs"/>
          <w:caps/>
          <w:color w:val="000000"/>
          <w:rtl/>
          <w:lang w:bidi="fa-IR"/>
        </w:rPr>
        <w:t xml:space="preserve"> در حجره‌ی رسول خدا</w:t>
      </w:r>
      <w:r w:rsidRPr="00605CCA">
        <w:rPr>
          <w:rFonts w:cs="CTraditional Arabic" w:hint="cs"/>
          <w:caps/>
          <w:color w:val="000000"/>
          <w:rtl/>
          <w:lang w:bidi="fa-IR"/>
        </w:rPr>
        <w:t>ص</w:t>
      </w:r>
      <w:r w:rsidRPr="00605CCA">
        <w:rPr>
          <w:rFonts w:cs="B Zar" w:hint="cs"/>
          <w:caps/>
          <w:color w:val="000000"/>
          <w:rtl/>
          <w:lang w:bidi="fa-IR"/>
        </w:rPr>
        <w:t xml:space="preserve"> دفن گردید</w:t>
      </w:r>
      <w:r w:rsidRPr="00605CCA">
        <w:rPr>
          <w:rStyle w:val="a8"/>
          <w:caps/>
          <w:color w:val="000000"/>
          <w:rtl/>
          <w:lang w:bidi="fa-IR"/>
        </w:rPr>
        <w:footnoteReference w:id="2058"/>
      </w:r>
      <w:r w:rsidR="00EC0D7D">
        <w:rPr>
          <w:rFonts w:cs="B Zar" w:hint="cs"/>
          <w:caps/>
          <w:color w:val="000000"/>
          <w:rtl/>
          <w:lang w:bidi="fa-IR"/>
        </w:rPr>
        <w:t>.</w:t>
      </w:r>
      <w:r w:rsidRPr="00605CCA">
        <w:rPr>
          <w:rFonts w:cs="B Zar" w:hint="cs"/>
          <w:caps/>
          <w:color w:val="000000"/>
          <w:rtl/>
          <w:lang w:bidi="fa-IR"/>
        </w:rPr>
        <w:t xml:space="preserve"> و ابن جوزی به نقل از جابر می‌گوید: عبدالله بن عمر</w:t>
      </w:r>
      <w:r w:rsidR="00EC0D7D">
        <w:rPr>
          <w:rFonts w:cs="B Zar" w:hint="cs"/>
          <w:caps/>
          <w:color w:val="000000"/>
          <w:rtl/>
          <w:lang w:bidi="fa-IR"/>
        </w:rPr>
        <w:t xml:space="preserve"> </w:t>
      </w:r>
      <w:r w:rsidRPr="00605CCA">
        <w:rPr>
          <w:rFonts w:cs="B Zar" w:hint="cs"/>
          <w:caps/>
          <w:color w:val="000000"/>
          <w:rtl/>
          <w:lang w:bidi="fa-IR"/>
        </w:rPr>
        <w:t>و عثمان و سعید بن زید و صهیب، عمر</w:t>
      </w:r>
      <w:r w:rsidRPr="00605CCA">
        <w:rPr>
          <w:rFonts w:cs="B Zar" w:hint="cs"/>
          <w:caps/>
          <w:color w:val="000000"/>
          <w:rtl/>
          <w:lang w:bidi="fa-IR"/>
        </w:rPr>
        <w:sym w:font="AGA Arabesque" w:char="F074"/>
      </w:r>
      <w:r w:rsidRPr="00605CCA">
        <w:rPr>
          <w:rFonts w:cs="B Zar" w:hint="cs"/>
          <w:caps/>
          <w:color w:val="000000"/>
          <w:rtl/>
          <w:lang w:bidi="fa-IR"/>
        </w:rPr>
        <w:t xml:space="preserve"> را در قبر گذاشتند. </w:t>
      </w:r>
    </w:p>
    <w:p w:rsidR="002D6B77" w:rsidRPr="00605CCA" w:rsidRDefault="002D6B77" w:rsidP="00EC0D7D">
      <w:pPr>
        <w:spacing w:line="228" w:lineRule="auto"/>
        <w:ind w:firstLine="397"/>
        <w:rPr>
          <w:rFonts w:cs="B Zar" w:hint="cs"/>
          <w:caps/>
          <w:color w:val="000000"/>
          <w:rtl/>
        </w:rPr>
      </w:pPr>
      <w:r w:rsidRPr="00605CCA">
        <w:rPr>
          <w:rFonts w:cs="B Zar" w:hint="cs"/>
          <w:caps/>
          <w:color w:val="000000"/>
          <w:rtl/>
          <w:lang w:bidi="fa-IR"/>
        </w:rPr>
        <w:t>هشام بن عروه می‌گوید: هنگامی که در زمان خلافت ولید بن عبدالملک</w:t>
      </w:r>
      <w:r w:rsidRPr="00605CCA">
        <w:rPr>
          <w:rStyle w:val="a8"/>
          <w:caps/>
          <w:color w:val="000000"/>
          <w:rtl/>
          <w:lang w:bidi="fa-IR"/>
        </w:rPr>
        <w:footnoteReference w:id="2059"/>
      </w:r>
      <w:r w:rsidRPr="00605CCA">
        <w:rPr>
          <w:rFonts w:cs="B Zar" w:hint="cs"/>
          <w:caps/>
          <w:color w:val="000000"/>
          <w:rtl/>
          <w:lang w:bidi="fa-IR"/>
        </w:rPr>
        <w:t>، قبر رسول خدا و همراهانش نیاز به ترمیم پیدا کردند. در اثناء ترمیم چشم آن‌ها به قدم پای یکی از آنان افتاد</w:t>
      </w:r>
      <w:r w:rsidR="00EC0D7D">
        <w:rPr>
          <w:rFonts w:cs="B Zar" w:hint="cs"/>
          <w:caps/>
          <w:color w:val="000000"/>
          <w:rtl/>
          <w:lang w:bidi="fa-IR"/>
        </w:rPr>
        <w:t>،</w:t>
      </w:r>
      <w:r w:rsidRPr="00605CCA">
        <w:rPr>
          <w:rFonts w:cs="B Zar" w:hint="cs"/>
          <w:caps/>
          <w:color w:val="000000"/>
          <w:rtl/>
          <w:lang w:bidi="fa-IR"/>
        </w:rPr>
        <w:t xml:space="preserve"> همه نگران شدند و گمان بردند که قدم مبارک رسول خدا است و کسی نمی‌توانست آن‌را تشخیص بدهد. تا این که عروه آمد و نگاه کرد و گفت: به خدا سوگند این قدم رسول خدا</w:t>
      </w:r>
      <w:r w:rsidR="00EC0D7D">
        <w:rPr>
          <w:rFonts w:cs="B Zar" w:hint="cs"/>
          <w:caps/>
          <w:color w:val="000000"/>
          <w:rtl/>
          <w:lang w:bidi="fa-IR"/>
        </w:rPr>
        <w:t xml:space="preserve"> </w:t>
      </w:r>
      <w:r w:rsidR="00EC0D7D">
        <w:rPr>
          <w:rFonts w:cs="B Zar" w:hint="cs"/>
          <w:caps/>
          <w:color w:val="000000"/>
          <w:lang w:bidi="fa-IR"/>
        </w:rPr>
        <w:sym w:font="AGA Arabesque" w:char="F072"/>
      </w:r>
      <w:r w:rsidRPr="00605CCA">
        <w:rPr>
          <w:rFonts w:cs="B Zar" w:hint="cs"/>
          <w:caps/>
          <w:color w:val="000000"/>
          <w:rtl/>
          <w:lang w:bidi="fa-IR"/>
        </w:rPr>
        <w:t xml:space="preserve"> نیست، بلکه قدم عمر</w:t>
      </w:r>
      <w:r w:rsidRPr="00605CCA">
        <w:rPr>
          <w:rFonts w:cs="B Zar" w:hint="cs"/>
          <w:caps/>
          <w:color w:val="000000"/>
          <w:rtl/>
          <w:lang w:bidi="fa-IR"/>
        </w:rPr>
        <w:sym w:font="AGA Arabesque" w:char="F074"/>
      </w:r>
      <w:r w:rsidRPr="00605CCA">
        <w:rPr>
          <w:rFonts w:cs="B Zar" w:hint="cs"/>
          <w:caps/>
          <w:color w:val="000000"/>
          <w:rtl/>
          <w:lang w:bidi="fa-IR"/>
        </w:rPr>
        <w:t xml:space="preserve"> است</w:t>
      </w:r>
      <w:r w:rsidRPr="00C715B7">
        <w:rPr>
          <w:rStyle w:val="a8"/>
          <w:rFonts w:ascii="AGA Arabesque" w:hAnsi="AGA Arabesque" w:cs="B Zar"/>
          <w:color w:val="000000"/>
          <w:sz w:val="24"/>
          <w:szCs w:val="24"/>
          <w:rtl/>
        </w:rPr>
        <w:footnoteReference w:id="2060"/>
      </w:r>
      <w:r w:rsidR="00EC0D7D">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قبلاً متذکر شدیم که عمر</w:t>
      </w:r>
      <w:r w:rsidRPr="00605CCA">
        <w:rPr>
          <w:rFonts w:cs="B Zar" w:hint="cs"/>
          <w:caps/>
          <w:color w:val="000000"/>
          <w:rtl/>
          <w:lang w:bidi="fa-IR"/>
        </w:rPr>
        <w:sym w:font="AGA Arabesque" w:char="F074"/>
      </w:r>
      <w:r w:rsidRPr="00605CCA">
        <w:rPr>
          <w:rFonts w:cs="B Zar" w:hint="cs"/>
          <w:caps/>
          <w:color w:val="000000"/>
          <w:rtl/>
          <w:lang w:bidi="fa-IR"/>
        </w:rPr>
        <w:t xml:space="preserve"> پس از این که ضربه خورد، کسی را نزد عایشه</w:t>
      </w:r>
      <w:r w:rsidR="00EC0D7D">
        <w:rPr>
          <w:rFonts w:cs="CTraditional Arabic" w:hint="cs"/>
          <w:caps/>
          <w:color w:val="000000"/>
          <w:rtl/>
          <w:lang w:bidi="fa-IR"/>
        </w:rPr>
        <w:t>ل</w:t>
      </w:r>
      <w:r w:rsidRPr="00605CCA">
        <w:rPr>
          <w:rFonts w:cs="B Zar" w:hint="cs"/>
          <w:caps/>
          <w:color w:val="000000"/>
          <w:rtl/>
          <w:lang w:bidi="fa-IR"/>
        </w:rPr>
        <w:t xml:space="preserve"> فرستاد و از ایشان اجازه خواست تا در کنار رسول خدا</w:t>
      </w:r>
      <w:r w:rsidR="00EC0D7D">
        <w:rPr>
          <w:rFonts w:cs="B Zar" w:hint="cs"/>
          <w:caps/>
          <w:color w:val="000000"/>
          <w:lang w:bidi="fa-IR"/>
        </w:rPr>
        <w:sym w:font="AGA Arabesque" w:char="F072"/>
      </w:r>
      <w:r w:rsidRPr="00605CCA">
        <w:rPr>
          <w:rFonts w:cs="B Zar" w:hint="cs"/>
          <w:caps/>
          <w:color w:val="000000"/>
          <w:rtl/>
          <w:lang w:bidi="fa-IR"/>
        </w:rPr>
        <w:t xml:space="preserve"> و ابوبکر</w:t>
      </w:r>
      <w:r w:rsidR="00EC0D7D">
        <w:rPr>
          <w:rFonts w:cs="B Zar" w:hint="cs"/>
          <w:caps/>
          <w:color w:val="000000"/>
          <w:lang w:bidi="fa-IR"/>
        </w:rPr>
        <w:sym w:font="AGA Arabesque" w:char="F074"/>
      </w:r>
      <w:r w:rsidRPr="00605CCA">
        <w:rPr>
          <w:rFonts w:cs="B Zar" w:hint="cs"/>
          <w:caps/>
          <w:color w:val="000000"/>
          <w:rtl/>
          <w:lang w:bidi="fa-IR"/>
        </w:rPr>
        <w:t xml:space="preserve"> دفن شود. عایشه</w:t>
      </w:r>
      <w:r w:rsidR="00EC0D7D">
        <w:rPr>
          <w:rFonts w:cs="CTraditional Arabic" w:hint="cs"/>
          <w:caps/>
          <w:color w:val="000000"/>
          <w:rtl/>
          <w:lang w:bidi="fa-IR"/>
        </w:rPr>
        <w:t>ل</w:t>
      </w:r>
      <w:r w:rsidRPr="00605CCA">
        <w:rPr>
          <w:rFonts w:cs="B Zar" w:hint="cs"/>
          <w:caps/>
          <w:color w:val="000000"/>
          <w:rtl/>
          <w:lang w:bidi="fa-IR"/>
        </w:rPr>
        <w:t xml:space="preserve"> همیشه به دیگران جواب رد می‌داد و می‌گفت: می‌خواهم خودم در اینجا دفن بشوم. اما به عمر</w:t>
      </w:r>
      <w:r w:rsidRPr="00605CCA">
        <w:rPr>
          <w:rFonts w:cs="B Zar" w:hint="cs"/>
          <w:caps/>
          <w:color w:val="000000"/>
          <w:rtl/>
          <w:lang w:bidi="fa-IR"/>
        </w:rPr>
        <w:sym w:font="AGA Arabesque" w:char="F074"/>
      </w:r>
      <w:r w:rsidRPr="00605CCA">
        <w:rPr>
          <w:rFonts w:cs="B Zar" w:hint="cs"/>
          <w:caps/>
          <w:color w:val="000000"/>
          <w:rtl/>
          <w:lang w:bidi="fa-IR"/>
        </w:rPr>
        <w:t xml:space="preserve"> جواب مثبت داد و گفت: او را بر خویشتن ترجیح می‌دهم. پس به اتفاق علما و مؤرخین در حجره‌ی عایشه که هم اکنون درون مسجد قرار دارد، رسول خدا</w:t>
      </w:r>
      <w:r w:rsidRPr="00605CCA">
        <w:rPr>
          <w:rFonts w:cs="CTraditional Arabic" w:hint="cs"/>
          <w:caps/>
          <w:color w:val="000000"/>
          <w:rtl/>
          <w:lang w:bidi="fa-IR"/>
        </w:rPr>
        <w:t>ص</w:t>
      </w:r>
      <w:r w:rsidRPr="00605CCA">
        <w:rPr>
          <w:rFonts w:cs="B Zar" w:hint="cs"/>
          <w:caps/>
          <w:color w:val="000000"/>
          <w:rtl/>
          <w:lang w:bidi="fa-IR"/>
        </w:rPr>
        <w:t xml:space="preserve"> همراه با ابوبکر و عمر</w:t>
      </w:r>
      <w:r w:rsidR="00EC0D7D">
        <w:rPr>
          <w:rFonts w:cs="CTraditional Arabic" w:hint="cs"/>
          <w:caps/>
          <w:color w:val="000000"/>
          <w:rtl/>
          <w:lang w:bidi="fa-IR"/>
        </w:rPr>
        <w:t>ب</w:t>
      </w:r>
      <w:r w:rsidRPr="00605CCA">
        <w:rPr>
          <w:rFonts w:cs="B Zar" w:hint="cs"/>
          <w:caps/>
          <w:color w:val="000000"/>
          <w:rtl/>
          <w:lang w:bidi="fa-IR"/>
        </w:rPr>
        <w:t xml:space="preserve"> مدفون هستند</w:t>
      </w:r>
      <w:r w:rsidRPr="00C715B7">
        <w:rPr>
          <w:rStyle w:val="a8"/>
          <w:rFonts w:ascii="AGA Arabesque" w:hAnsi="AGA Arabesque" w:cs="B Zar"/>
          <w:color w:val="000000"/>
          <w:sz w:val="24"/>
          <w:szCs w:val="24"/>
          <w:rtl/>
        </w:rPr>
        <w:footnoteReference w:id="2061"/>
      </w:r>
      <w:r w:rsidR="00EC0D7D">
        <w:rPr>
          <w:rFonts w:cs="B Zar" w:hint="cs"/>
          <w:caps/>
          <w:color w:val="000000"/>
          <w:rtl/>
        </w:rPr>
        <w:t>.</w:t>
      </w:r>
      <w:r w:rsidRPr="00605CCA">
        <w:rPr>
          <w:rFonts w:cs="B Zar" w:hint="cs"/>
          <w:caps/>
          <w:color w:val="000000"/>
          <w:rtl/>
          <w:lang w:bidi="fa-IR"/>
        </w:rPr>
        <w:t xml:space="preserve"> </w:t>
      </w:r>
    </w:p>
    <w:p w:rsidR="002D6B77" w:rsidRPr="00605CCA" w:rsidRDefault="002D6B77" w:rsidP="002D6B77">
      <w:pPr>
        <w:pStyle w:val="af3"/>
        <w:rPr>
          <w:rFonts w:hint="cs"/>
          <w:rtl/>
          <w:lang w:bidi="fa-IR"/>
        </w:rPr>
      </w:pPr>
      <w:bookmarkStart w:id="2564" w:name="_Toc70311372"/>
      <w:bookmarkStart w:id="2565" w:name="_Toc223806927"/>
      <w:bookmarkStart w:id="2566" w:name="_Toc71217418"/>
      <w:bookmarkStart w:id="2567" w:name="_Toc260068710"/>
      <w:r w:rsidRPr="00605CCA">
        <w:rPr>
          <w:rFonts w:hint="cs"/>
          <w:rtl/>
          <w:lang w:bidi="fa-IR"/>
        </w:rPr>
        <w:t xml:space="preserve">5ـ عملکرد علی </w:t>
      </w:r>
      <w:r w:rsidRPr="00605CCA">
        <w:rPr>
          <w:rFonts w:hint="cs"/>
          <w:b w:val="0"/>
          <w:rtl/>
          <w:lang w:bidi="fa-IR"/>
        </w:rPr>
        <w:sym w:font="AGA Arabesque" w:char="F074"/>
      </w:r>
      <w:r w:rsidRPr="00605CCA">
        <w:rPr>
          <w:rFonts w:hint="cs"/>
          <w:rtl/>
          <w:lang w:bidi="fa-IR"/>
        </w:rPr>
        <w:t xml:space="preserve"> در رثای عمر</w:t>
      </w:r>
      <w:r w:rsidRPr="00605CCA">
        <w:rPr>
          <w:rFonts w:hint="cs"/>
          <w:b w:val="0"/>
          <w:rtl/>
          <w:lang w:bidi="fa-IR"/>
        </w:rPr>
        <w:sym w:font="AGA Arabesque" w:char="F074"/>
      </w:r>
      <w:bookmarkEnd w:id="2564"/>
      <w:bookmarkEnd w:id="2565"/>
      <w:bookmarkEnd w:id="2566"/>
      <w:bookmarkEnd w:id="2567"/>
    </w:p>
    <w:p w:rsidR="002D6B77" w:rsidRPr="00605CCA" w:rsidRDefault="002D6B77" w:rsidP="00CA12B1">
      <w:pPr>
        <w:spacing w:line="228" w:lineRule="auto"/>
        <w:rPr>
          <w:rFonts w:cs="B Zar" w:hint="cs"/>
          <w:caps/>
          <w:color w:val="000000"/>
          <w:rtl/>
          <w:lang w:bidi="fa-IR"/>
        </w:rPr>
      </w:pPr>
      <w:r w:rsidRPr="00605CCA">
        <w:rPr>
          <w:rFonts w:cs="B Zar" w:hint="cs"/>
          <w:caps/>
          <w:color w:val="000000"/>
          <w:rtl/>
          <w:lang w:bidi="fa-IR"/>
        </w:rPr>
        <w:t>ابن عباس</w:t>
      </w:r>
      <w:r w:rsidR="00EC0D7D">
        <w:rPr>
          <w:rFonts w:cs="CTraditional Arabic" w:hint="cs"/>
          <w:caps/>
          <w:color w:val="000000"/>
          <w:rtl/>
          <w:lang w:bidi="fa-IR"/>
        </w:rPr>
        <w:t>ب</w:t>
      </w:r>
      <w:r w:rsidRPr="00605CCA">
        <w:rPr>
          <w:rFonts w:cs="B Zar" w:hint="cs"/>
          <w:caps/>
          <w:color w:val="000000"/>
          <w:rtl/>
          <w:lang w:bidi="fa-IR"/>
        </w:rPr>
        <w:t xml:space="preserve"> می‌گوید: در آن اثناء که جنازه‌ی عمر</w:t>
      </w:r>
      <w:r w:rsidRPr="00605CCA">
        <w:rPr>
          <w:rFonts w:cs="B Zar" w:hint="cs"/>
          <w:caps/>
          <w:color w:val="000000"/>
          <w:rtl/>
          <w:lang w:bidi="fa-IR"/>
        </w:rPr>
        <w:sym w:font="AGA Arabesque" w:char="F074"/>
      </w:r>
      <w:r w:rsidRPr="00605CCA">
        <w:rPr>
          <w:rFonts w:cs="B Zar" w:hint="cs"/>
          <w:caps/>
          <w:color w:val="000000"/>
          <w:rtl/>
          <w:lang w:bidi="fa-IR"/>
        </w:rPr>
        <w:t xml:space="preserve"> بر تخت گذاشته بود و مردم اطراف آن‌را گرفته بودند ناگهان متوجه دستی شدم که بر شانه‌ام قرار گرفت. دیدم علی بن ابی طالب است که بر جنازه‌ی عمر</w:t>
      </w:r>
      <w:r w:rsidRPr="00605CCA">
        <w:rPr>
          <w:rFonts w:cs="B Zar" w:hint="cs"/>
          <w:caps/>
          <w:color w:val="000000"/>
          <w:rtl/>
          <w:lang w:bidi="fa-IR"/>
        </w:rPr>
        <w:sym w:font="AGA Arabesque" w:char="F074"/>
      </w:r>
      <w:r w:rsidRPr="00605CCA">
        <w:rPr>
          <w:rFonts w:cs="B Zar" w:hint="cs"/>
          <w:caps/>
          <w:color w:val="000000"/>
          <w:rtl/>
          <w:lang w:bidi="fa-IR"/>
        </w:rPr>
        <w:t xml:space="preserve"> می‌گر</w:t>
      </w:r>
      <w:r w:rsidRPr="00CA12B1">
        <w:rPr>
          <w:rFonts w:cs="B Zar" w:hint="cs"/>
          <w:caps/>
          <w:rtl/>
          <w:lang w:bidi="fa-IR"/>
        </w:rPr>
        <w:t>ید و می‌گوید: تو تنها کسی بودی که من به اعمالش غبط</w:t>
      </w:r>
      <w:r w:rsidR="00CA12B1" w:rsidRPr="00CA12B1">
        <w:rPr>
          <w:rFonts w:cs="B Zar" w:hint="cs"/>
          <w:caps/>
          <w:rtl/>
          <w:lang w:bidi="fa-IR"/>
        </w:rPr>
        <w:t xml:space="preserve">ه </w:t>
      </w:r>
      <w:r w:rsidRPr="00CA12B1">
        <w:rPr>
          <w:rFonts w:cs="B Zar" w:hint="cs"/>
          <w:caps/>
          <w:rtl/>
          <w:lang w:bidi="fa-IR"/>
        </w:rPr>
        <w:t>می‌خوردم</w:t>
      </w:r>
      <w:r w:rsidR="00CA12B1" w:rsidRPr="00CA12B1">
        <w:rPr>
          <w:rFonts w:cs="B Zar" w:hint="cs"/>
          <w:caps/>
          <w:rtl/>
          <w:lang w:bidi="fa-IR"/>
        </w:rPr>
        <w:t xml:space="preserve"> و رشک می بردم،</w:t>
      </w:r>
      <w:r w:rsidR="00EC0D7D" w:rsidRPr="00CA12B1">
        <w:rPr>
          <w:rFonts w:cs="B Zar" w:hint="cs"/>
          <w:caps/>
          <w:rtl/>
          <w:lang w:bidi="fa-IR"/>
        </w:rPr>
        <w:t xml:space="preserve"> </w:t>
      </w:r>
      <w:r w:rsidRPr="00605CCA">
        <w:rPr>
          <w:rFonts w:cs="B Zar" w:hint="cs"/>
          <w:caps/>
          <w:color w:val="000000"/>
          <w:rtl/>
          <w:lang w:bidi="fa-IR"/>
        </w:rPr>
        <w:t xml:space="preserve">و به خدا سوگند من به یقین می‌دانستم که خداوند تو را در کنار همراهانت (رسول خدا و ابوبکر) جای می‌دهد، چرا که بارها از رسول خدا می‌شنیدم که می‌گفت: </w:t>
      </w:r>
    </w:p>
    <w:p w:rsidR="002D6B77" w:rsidRPr="00605CCA" w:rsidRDefault="002D6B77" w:rsidP="002D6B77">
      <w:pPr>
        <w:spacing w:line="228" w:lineRule="auto"/>
        <w:ind w:firstLine="397"/>
        <w:rPr>
          <w:rFonts w:ascii="Traditional Arabic" w:hAnsi="Traditional Arabic" w:cs="Traditional Arabic" w:hint="cs"/>
          <w:b/>
          <w:bCs/>
          <w:caps/>
          <w:color w:val="000000"/>
          <w:rtl/>
          <w:lang w:bidi="fa-IR"/>
        </w:rPr>
      </w:pPr>
      <w:r w:rsidRPr="00EC0D7D">
        <w:rPr>
          <w:rFonts w:ascii="Lotus Linotype" w:hAnsi="Lotus Linotype" w:cs="Lotus Linotype"/>
          <w:b/>
          <w:bCs/>
          <w:caps/>
          <w:color w:val="000000"/>
          <w:sz w:val="27"/>
          <w:szCs w:val="27"/>
          <w:rtl/>
          <w:lang w:bidi="fa-IR"/>
        </w:rPr>
        <w:t>(</w:t>
      </w:r>
      <w:r w:rsidRPr="00EC0D7D">
        <w:rPr>
          <w:rFonts w:ascii="Lotus Linotype" w:hAnsi="Lotus Linotype" w:cs="Lotus Linotype"/>
          <w:b/>
          <w:bCs/>
          <w:color w:val="000000"/>
          <w:sz w:val="27"/>
          <w:szCs w:val="27"/>
          <w:rtl/>
        </w:rPr>
        <w:t>ذهبت أنا وأبو بكر وعمر، ودخلت أنا وأبو بكر وعمروخرجت أنا وأبو بكر وعمر)</w:t>
      </w:r>
      <w:r w:rsidRPr="00AF28FE">
        <w:rPr>
          <w:rStyle w:val="a8"/>
          <w:rFonts w:ascii="Lotus Linotype" w:hAnsi="Lotus Linotype" w:cs="B Zar"/>
          <w:color w:val="000000"/>
          <w:sz w:val="24"/>
          <w:szCs w:val="24"/>
          <w:rtl/>
        </w:rPr>
        <w:footnoteReference w:id="2062"/>
      </w:r>
      <w:r w:rsidR="00EC0D7D">
        <w:rPr>
          <w:rFonts w:ascii="Lotus Linotype" w:hAnsi="Lotus Linotype" w:cs="Lotus Linotype" w:hint="cs"/>
          <w:b/>
          <w:bCs/>
          <w:color w:val="000000"/>
          <w:sz w:val="27"/>
          <w:szCs w:val="27"/>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 «من و ابوبکر و عمر رفتیم. من و ابوبکر و عمر وارد شدیم. من و ابوبکر و عمر بیرون آمدیم».</w:t>
      </w:r>
    </w:p>
    <w:p w:rsidR="002D6B77" w:rsidRPr="00605CCA" w:rsidRDefault="002D6B77" w:rsidP="002D6B77">
      <w:pPr>
        <w:pStyle w:val="af3"/>
        <w:rPr>
          <w:rFonts w:hint="cs"/>
          <w:rtl/>
          <w:lang w:bidi="fa-IR"/>
        </w:rPr>
      </w:pPr>
      <w:bookmarkStart w:id="2568" w:name="_Toc70311373"/>
      <w:bookmarkStart w:id="2569" w:name="_Toc223806928"/>
      <w:bookmarkStart w:id="2570" w:name="_Toc71217419"/>
      <w:bookmarkStart w:id="2571" w:name="_Toc260068711"/>
      <w:r w:rsidRPr="00605CCA">
        <w:rPr>
          <w:rFonts w:hint="cs"/>
          <w:rtl/>
          <w:lang w:bidi="fa-IR"/>
        </w:rPr>
        <w:t>6ـ بازتاب شهادت عمر</w:t>
      </w:r>
      <w:r w:rsidRPr="00605CCA">
        <w:rPr>
          <w:rFonts w:hint="cs"/>
          <w:b w:val="0"/>
          <w:rtl/>
          <w:lang w:bidi="fa-IR"/>
        </w:rPr>
        <w:sym w:font="AGA Arabesque" w:char="F074"/>
      </w:r>
      <w:r w:rsidRPr="00605CCA">
        <w:rPr>
          <w:rFonts w:hint="cs"/>
          <w:rtl/>
          <w:lang w:bidi="fa-IR"/>
        </w:rPr>
        <w:t xml:space="preserve"> و تأثیر آن بر مسلمانان</w:t>
      </w:r>
      <w:bookmarkEnd w:id="2568"/>
      <w:bookmarkEnd w:id="2569"/>
      <w:bookmarkEnd w:id="2570"/>
      <w:bookmarkEnd w:id="2571"/>
    </w:p>
    <w:p w:rsidR="002D6B77" w:rsidRPr="00605CCA" w:rsidRDefault="002D6B77" w:rsidP="00CA12B1">
      <w:pPr>
        <w:spacing w:line="228" w:lineRule="auto"/>
        <w:rPr>
          <w:rFonts w:cs="B Zar" w:hint="cs"/>
          <w:caps/>
          <w:color w:val="000000"/>
          <w:spacing w:val="-2"/>
          <w:rtl/>
          <w:lang w:bidi="fa-IR"/>
        </w:rPr>
      </w:pPr>
      <w:r w:rsidRPr="00CA12B1">
        <w:rPr>
          <w:rFonts w:cs="B Zar" w:hint="cs"/>
          <w:caps/>
          <w:rtl/>
          <w:lang w:bidi="fa-IR"/>
        </w:rPr>
        <w:t>شهادت عمر</w:t>
      </w:r>
      <w:r w:rsidRPr="00CA12B1">
        <w:rPr>
          <w:rFonts w:cs="B Zar" w:hint="cs"/>
          <w:caps/>
          <w:rtl/>
          <w:lang w:bidi="fa-IR"/>
        </w:rPr>
        <w:sym w:font="AGA Arabesque" w:char="F074"/>
      </w:r>
      <w:r w:rsidRPr="00CA12B1">
        <w:rPr>
          <w:rFonts w:cs="B Zar" w:hint="cs"/>
          <w:caps/>
          <w:rtl/>
          <w:lang w:bidi="fa-IR"/>
        </w:rPr>
        <w:t xml:space="preserve"> باعث بروز فاجعه‌ی هولناکی برای مسلمانان گردید که اگر در اثر بیماری وفات می‌کرد چنین نمی‌شد.</w:t>
      </w:r>
      <w:r w:rsidR="00934FFB" w:rsidRPr="00934FFB">
        <w:rPr>
          <w:rFonts w:cs="B Zar" w:hint="cs"/>
          <w:caps/>
          <w:color w:val="FF0000"/>
          <w:rtl/>
          <w:lang w:bidi="fa-IR"/>
        </w:rPr>
        <w:t xml:space="preserve"> </w:t>
      </w:r>
      <w:r w:rsidRPr="00605CCA">
        <w:rPr>
          <w:rFonts w:cs="B Zar" w:hint="cs"/>
          <w:caps/>
          <w:color w:val="000000"/>
          <w:rtl/>
          <w:lang w:bidi="fa-IR"/>
        </w:rPr>
        <w:t>اما به شهادت رسیدن خلیفه آن هم در مسجد النبی</w:t>
      </w:r>
      <w:r w:rsidR="00934FFB">
        <w:rPr>
          <w:rFonts w:cs="B Zar" w:hint="cs"/>
          <w:caps/>
          <w:color w:val="000000"/>
          <w:lang w:bidi="fa-IR"/>
        </w:rPr>
        <w:sym w:font="AGA Arabesque" w:char="F072"/>
      </w:r>
      <w:r w:rsidRPr="00605CCA">
        <w:rPr>
          <w:rFonts w:cs="B Zar" w:hint="cs"/>
          <w:caps/>
          <w:color w:val="000000"/>
          <w:rtl/>
          <w:lang w:bidi="fa-IR"/>
        </w:rPr>
        <w:t xml:space="preserve"> و در حال خواندن نماز یک فاجعه‌ی تکان دهنده به شمار می‌رفت. عمرو بن میمون حالت مسلمانان و اضطراب و پریشانی آنان را این‌گونه به تصویر کشیده است: ... گویا مردم تا آن روز اصلاً به مصیبتی گرفتار نشده بودند. ابن عباس</w:t>
      </w:r>
      <w:r w:rsidR="00934FFB">
        <w:rPr>
          <w:rFonts w:cs="CTraditional Arabic" w:hint="cs"/>
          <w:caps/>
          <w:color w:val="000000"/>
          <w:rtl/>
          <w:lang w:bidi="fa-IR"/>
        </w:rPr>
        <w:t>ب</w:t>
      </w:r>
      <w:r w:rsidRPr="00605CCA">
        <w:rPr>
          <w:rFonts w:cs="B Zar" w:hint="cs"/>
          <w:caps/>
          <w:color w:val="000000"/>
          <w:rtl/>
          <w:lang w:bidi="fa-IR"/>
        </w:rPr>
        <w:t xml:space="preserve"> می‌گوید: بر هیچ گروهی از مسلمانان نمی‌گذشتم، مگر این که آنان می‌گریستند</w:t>
      </w:r>
      <w:r w:rsidR="00934FFB">
        <w:rPr>
          <w:rFonts w:cs="B Zar" w:hint="cs"/>
          <w:caps/>
          <w:color w:val="000000"/>
          <w:rtl/>
          <w:lang w:bidi="fa-IR"/>
        </w:rPr>
        <w:t>،</w:t>
      </w:r>
      <w:r w:rsidRPr="00605CCA">
        <w:rPr>
          <w:rFonts w:cs="B Zar" w:hint="cs"/>
          <w:caps/>
          <w:color w:val="000000"/>
          <w:rtl/>
          <w:lang w:bidi="fa-IR"/>
        </w:rPr>
        <w:t xml:space="preserve"> گویا فرزندان خود را از دست داده بودند</w:t>
      </w:r>
      <w:r w:rsidRPr="00C715B7">
        <w:rPr>
          <w:rStyle w:val="a8"/>
          <w:rFonts w:ascii="AGA Arabesque" w:hAnsi="AGA Arabesque" w:cs="B Zar"/>
          <w:color w:val="000000"/>
          <w:sz w:val="24"/>
          <w:szCs w:val="24"/>
          <w:rtl/>
        </w:rPr>
        <w:footnoteReference w:id="2063"/>
      </w:r>
      <w:r w:rsidR="00934FFB">
        <w:rPr>
          <w:rFonts w:cs="B Zar" w:hint="cs"/>
          <w:caps/>
          <w:color w:val="000000"/>
          <w:rtl/>
        </w:rPr>
        <w:t>.</w:t>
      </w:r>
      <w:r w:rsidRPr="00605CCA">
        <w:rPr>
          <w:rFonts w:cs="B Zar" w:hint="cs"/>
          <w:caps/>
          <w:color w:val="000000"/>
          <w:rtl/>
          <w:lang w:bidi="fa-IR"/>
        </w:rPr>
        <w:t xml:space="preserve"> آری</w:t>
      </w:r>
      <w:r w:rsidR="00934FFB">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قله‌ای از قله‌های هدایت و جدا کننده‌ی حق از باطل بود و باید مردم به خاطر از دست دادنش چنین متأثر می‌شدند</w:t>
      </w:r>
      <w:r w:rsidRPr="00605CCA">
        <w:rPr>
          <w:rStyle w:val="a8"/>
          <w:caps/>
          <w:color w:val="000000"/>
          <w:rtl/>
          <w:lang w:bidi="fa-IR"/>
        </w:rPr>
        <w:footnoteReference w:id="2064"/>
      </w:r>
      <w:r w:rsidR="00934FFB">
        <w:rPr>
          <w:rFonts w:cs="B Zar" w:hint="cs"/>
          <w:caps/>
          <w:color w:val="000000"/>
          <w:rtl/>
          <w:lang w:bidi="fa-IR"/>
        </w:rPr>
        <w:t>.</w:t>
      </w:r>
      <w:r w:rsidRPr="00605CCA">
        <w:rPr>
          <w:rFonts w:cs="B Zar" w:hint="cs"/>
          <w:caps/>
          <w:color w:val="000000"/>
          <w:rtl/>
          <w:lang w:bidi="fa-IR"/>
        </w:rPr>
        <w:t xml:space="preserve"> </w:t>
      </w:r>
      <w:r w:rsidRPr="00605CCA">
        <w:rPr>
          <w:rFonts w:cs="B Zar" w:hint="cs"/>
          <w:caps/>
          <w:color w:val="000000"/>
          <w:spacing w:val="-2"/>
          <w:rtl/>
          <w:lang w:bidi="fa-IR"/>
        </w:rPr>
        <w:t>همچنین احنف بن قیس می‌گوید: روزی که عمر</w:t>
      </w:r>
      <w:r w:rsidRPr="00605CCA">
        <w:rPr>
          <w:rFonts w:cs="B Zar" w:hint="cs"/>
          <w:caps/>
          <w:color w:val="000000"/>
          <w:spacing w:val="-2"/>
          <w:rtl/>
          <w:lang w:bidi="fa-IR"/>
        </w:rPr>
        <w:sym w:font="AGA Arabesque" w:char="F074"/>
      </w:r>
      <w:r w:rsidRPr="00605CCA">
        <w:rPr>
          <w:rFonts w:cs="B Zar" w:hint="cs"/>
          <w:caps/>
          <w:color w:val="000000"/>
          <w:spacing w:val="-2"/>
          <w:rtl/>
          <w:lang w:bidi="fa-IR"/>
        </w:rPr>
        <w:t xml:space="preserve"> </w:t>
      </w:r>
      <w:r w:rsidRPr="00CA12B1">
        <w:rPr>
          <w:rFonts w:cs="B Zar" w:hint="cs"/>
          <w:caps/>
          <w:spacing w:val="-2"/>
          <w:rtl/>
          <w:lang w:bidi="fa-IR"/>
        </w:rPr>
        <w:t>ضربه خورد به صهیب دستور داد تا نماز را برای مردم اقامه کند و تا سه روز به آن‌ها فرصت داد تا بر یکی اتفاق نمایند. در آن روزها وقتی سفره پهن می‌شد مردم دست از غذا بر می‌داشتند.</w:t>
      </w:r>
      <w:r w:rsidR="00CF5209">
        <w:rPr>
          <w:rFonts w:cs="B Zar" w:hint="cs"/>
          <w:caps/>
          <w:color w:val="000000"/>
          <w:spacing w:val="-2"/>
          <w:rtl/>
          <w:lang w:bidi="fa-IR"/>
        </w:rPr>
        <w:t xml:space="preserve"> </w:t>
      </w:r>
      <w:r w:rsidRPr="00605CCA">
        <w:rPr>
          <w:rFonts w:cs="B Zar" w:hint="cs"/>
          <w:caps/>
          <w:color w:val="000000"/>
          <w:spacing w:val="-2"/>
          <w:rtl/>
          <w:lang w:bidi="fa-IR"/>
        </w:rPr>
        <w:t>عباس به آن‌ها می‌گفت: ای مردم، رسول خدا وفات کرد و ما پس از ایشان غذا خوردیم و ابوبکر وفات کرد و ما غذا خوردیم و اکنون چاره‌ای نداریم. این را گفت و دست به غذا برد و از آن خورد، آن‌گاه دیگران نیز به تبعیت از وی غذا خوردند</w:t>
      </w:r>
      <w:r w:rsidRPr="00605CCA">
        <w:rPr>
          <w:rStyle w:val="a8"/>
          <w:b/>
          <w:bCs/>
          <w:caps/>
          <w:color w:val="000000"/>
          <w:spacing w:val="-2"/>
          <w:rtl/>
          <w:lang w:bidi="fa-IR"/>
        </w:rPr>
        <w:footnoteReference w:id="2065"/>
      </w:r>
      <w:r w:rsidR="00934FFB">
        <w:rPr>
          <w:rFonts w:cs="B Zar" w:hint="cs"/>
          <w:caps/>
          <w:color w:val="000000"/>
          <w:spacing w:val="-2"/>
          <w:rtl/>
          <w:lang w:bidi="fa-IR"/>
        </w:rPr>
        <w:t>.</w:t>
      </w:r>
      <w:r w:rsidR="00CF5209">
        <w:rPr>
          <w:rFonts w:cs="B Zar" w:hint="cs"/>
          <w:caps/>
          <w:color w:val="000000"/>
          <w:spacing w:val="-2"/>
          <w:rtl/>
          <w:lang w:bidi="fa-IR"/>
        </w:rPr>
        <w:t xml:space="preserve"> </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و هرگاه‌ در مجلس عبدالله بن مسعود</w:t>
      </w:r>
      <w:r w:rsidR="00934FFB">
        <w:rPr>
          <w:rFonts w:cs="B Zar" w:hint="cs"/>
          <w:caps/>
          <w:color w:val="000000"/>
          <w:spacing w:val="-4"/>
          <w:lang w:bidi="fa-IR"/>
        </w:rPr>
        <w:sym w:font="AGA Arabesque" w:char="F074"/>
      </w:r>
      <w:r w:rsidRPr="00605CCA">
        <w:rPr>
          <w:rFonts w:cs="B Zar" w:hint="cs"/>
          <w:caps/>
          <w:color w:val="000000"/>
          <w:spacing w:val="-4"/>
          <w:rtl/>
          <w:lang w:bidi="fa-IR"/>
        </w:rPr>
        <w:t xml:space="preserve"> یادی از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می‌شد به قدری می‌گریست که محاسنش خیس می‌شد و می‌گفت: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قلعه‌ای برای اسلام بود و در دوران او همه وارد اسلام می‌شدند و کسی از آن خارج نمی‌شد. اما با مرگ وی قلعه از هم پاشید و مردم از اسلام خارج شدند</w:t>
      </w:r>
      <w:r w:rsidRPr="00C715B7">
        <w:rPr>
          <w:rStyle w:val="a8"/>
          <w:rFonts w:ascii="AGA Arabesque" w:hAnsi="AGA Arabesque" w:cs="B Zar"/>
          <w:color w:val="000000"/>
          <w:sz w:val="24"/>
          <w:szCs w:val="24"/>
          <w:rtl/>
        </w:rPr>
        <w:footnoteReference w:id="2066"/>
      </w:r>
      <w:r w:rsidR="0096357F">
        <w:rPr>
          <w:rFonts w:cs="B Zar" w:hint="cs"/>
          <w:caps/>
          <w:color w:val="000000"/>
          <w:spacing w:val="-4"/>
          <w:rtl/>
        </w:rPr>
        <w:t>.</w:t>
      </w:r>
    </w:p>
    <w:p w:rsidR="002D6B77" w:rsidRPr="00605CCA" w:rsidRDefault="002D6B77" w:rsidP="00CF5209">
      <w:pPr>
        <w:spacing w:line="228" w:lineRule="auto"/>
        <w:ind w:firstLine="397"/>
        <w:rPr>
          <w:rFonts w:cs="B Zar" w:hint="cs"/>
          <w:caps/>
          <w:color w:val="000000"/>
          <w:rtl/>
        </w:rPr>
      </w:pPr>
      <w:r w:rsidRPr="00605CCA">
        <w:rPr>
          <w:rFonts w:cs="B Zar" w:hint="cs"/>
          <w:caps/>
          <w:color w:val="000000"/>
          <w:rtl/>
          <w:lang w:bidi="fa-IR"/>
        </w:rPr>
        <w:t xml:space="preserve">اما ابوعبیده بن جراح قبل از </w:t>
      </w:r>
      <w:r w:rsidR="00CF5209">
        <w:rPr>
          <w:rFonts w:cs="B Zar" w:hint="cs"/>
          <w:caps/>
          <w:color w:val="000000"/>
          <w:rtl/>
          <w:lang w:bidi="fa-IR"/>
        </w:rPr>
        <w:t>شهادت</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همواره می‌گفت: اگر عمر بمیرد، اسلام ضعیف خواهد شد و می‌افزود: من دوست ندارم بعد از عمر زنده بمانم حتی اگر همه‌ی آن‌چه‌ خورشید بر آن طلوع می‌کند از آن</w:t>
      </w:r>
      <w:r w:rsidR="00CF5209">
        <w:rPr>
          <w:rFonts w:cs="B Zar" w:hint="cs"/>
          <w:caps/>
          <w:color w:val="000000"/>
          <w:rtl/>
          <w:lang w:bidi="fa-IR"/>
        </w:rPr>
        <w:t>ِ</w:t>
      </w:r>
      <w:r w:rsidRPr="00605CCA">
        <w:rPr>
          <w:rFonts w:cs="B Zar" w:hint="cs"/>
          <w:caps/>
          <w:color w:val="000000"/>
          <w:rtl/>
          <w:lang w:bidi="fa-IR"/>
        </w:rPr>
        <w:t xml:space="preserve"> من باشد. پرسیدند: چرا؟ گفت: شما اگر زنده بمانید معنای سخنان مرا خواهید فهمید. زیرا کسی که جانشین عمر باشد اگر بخواهد راه عمر را ادامه دهد مردم آن طور که از عمر حرف شنوی داشتند، از او نخواهند داشت و اگر ضعیف عمل نماید، مردم بر او چیره می‌شوند واو را خواهند کشت</w:t>
      </w:r>
      <w:r w:rsidRPr="00C715B7">
        <w:rPr>
          <w:rStyle w:val="a8"/>
          <w:rFonts w:ascii="AGA Arabesque" w:hAnsi="AGA Arabesque" w:cs="B Zar"/>
          <w:color w:val="000000"/>
          <w:sz w:val="24"/>
          <w:szCs w:val="24"/>
          <w:rtl/>
        </w:rPr>
        <w:footnoteReference w:id="2067"/>
      </w:r>
      <w:r w:rsidR="00CF5209">
        <w:rPr>
          <w:rFonts w:cs="B Zar" w:hint="cs"/>
          <w:caps/>
          <w:color w:val="000000"/>
          <w:rtl/>
        </w:rPr>
        <w:t>.</w:t>
      </w:r>
    </w:p>
    <w:p w:rsidR="002D6B77" w:rsidRPr="00605CCA" w:rsidRDefault="00CF5209" w:rsidP="002D6B77">
      <w:pPr>
        <w:pStyle w:val="af2"/>
        <w:rPr>
          <w:rFonts w:hint="cs"/>
          <w:rtl/>
          <w:lang w:bidi="fa-IR"/>
        </w:rPr>
      </w:pPr>
      <w:bookmarkStart w:id="2572" w:name="_Toc70311374"/>
      <w:bookmarkStart w:id="2573" w:name="_Toc223806929"/>
      <w:bookmarkStart w:id="2574" w:name="_Toc71217420"/>
      <w:bookmarkStart w:id="2575" w:name="_Toc260068712"/>
      <w:r>
        <w:rPr>
          <w:rFonts w:hint="cs"/>
          <w:rtl/>
          <w:lang w:bidi="fa-IR"/>
        </w:rPr>
        <w:t>پنجم: مهم</w:t>
      </w:r>
      <w:r>
        <w:rPr>
          <w:rFonts w:hint="eastAsia"/>
          <w:rtl/>
          <w:lang w:bidi="fa-IR"/>
        </w:rPr>
        <w:t>‌</w:t>
      </w:r>
      <w:r w:rsidR="002D6B77" w:rsidRPr="00605CCA">
        <w:rPr>
          <w:rFonts w:hint="cs"/>
          <w:rtl/>
          <w:lang w:bidi="fa-IR"/>
        </w:rPr>
        <w:t>ترین فوايد، درس و عبرت</w:t>
      </w:r>
      <w:r>
        <w:rPr>
          <w:rFonts w:hint="eastAsia"/>
          <w:rtl/>
          <w:lang w:bidi="fa-IR"/>
        </w:rPr>
        <w:t>‌</w:t>
      </w:r>
      <w:r w:rsidR="002D6B77" w:rsidRPr="00605CCA">
        <w:rPr>
          <w:rFonts w:hint="cs"/>
          <w:rtl/>
          <w:lang w:bidi="fa-IR"/>
        </w:rPr>
        <w:t>ها</w:t>
      </w:r>
      <w:bookmarkEnd w:id="2572"/>
      <w:bookmarkEnd w:id="2573"/>
      <w:bookmarkEnd w:id="2574"/>
      <w:bookmarkEnd w:id="2575"/>
    </w:p>
    <w:p w:rsidR="002D6B77" w:rsidRPr="00605CCA" w:rsidRDefault="002D6B77" w:rsidP="002D6B77">
      <w:pPr>
        <w:pStyle w:val="af3"/>
        <w:rPr>
          <w:rFonts w:hint="cs"/>
          <w:rtl/>
          <w:lang w:bidi="fa-IR"/>
        </w:rPr>
      </w:pPr>
      <w:bookmarkStart w:id="2576" w:name="_Toc70311375"/>
      <w:bookmarkStart w:id="2577" w:name="_Toc223806930"/>
      <w:bookmarkStart w:id="2578" w:name="_Toc71217421"/>
      <w:bookmarkStart w:id="2579" w:name="_Toc260068713"/>
      <w:r w:rsidRPr="00605CCA">
        <w:rPr>
          <w:rFonts w:hint="cs"/>
          <w:rtl/>
          <w:lang w:bidi="fa-IR"/>
        </w:rPr>
        <w:t>1ـ میزان نفرت و کینه‌ی کفار نسبت به مسلمانان</w:t>
      </w:r>
      <w:bookmarkEnd w:id="2576"/>
      <w:bookmarkEnd w:id="2577"/>
      <w:bookmarkEnd w:id="2578"/>
      <w:bookmarkEnd w:id="2579"/>
    </w:p>
    <w:p w:rsidR="002D6B77" w:rsidRPr="00605CCA" w:rsidRDefault="002D6B77" w:rsidP="00210E5D">
      <w:pPr>
        <w:spacing w:line="228" w:lineRule="auto"/>
        <w:rPr>
          <w:rFonts w:cs="B Zar" w:hint="cs"/>
          <w:caps/>
          <w:color w:val="000000"/>
          <w:rtl/>
          <w:lang w:bidi="fa-IR"/>
        </w:rPr>
      </w:pPr>
      <w:r w:rsidRPr="00605CCA">
        <w:rPr>
          <w:rFonts w:cs="B Zar" w:hint="cs"/>
          <w:caps/>
          <w:color w:val="000000"/>
          <w:rtl/>
          <w:lang w:bidi="fa-IR"/>
        </w:rPr>
        <w:t>چنان‌که قتل عمر</w:t>
      </w:r>
      <w:r w:rsidRPr="00605CCA">
        <w:rPr>
          <w:rFonts w:cs="B Zar" w:hint="cs"/>
          <w:caps/>
          <w:color w:val="000000"/>
          <w:rtl/>
          <w:lang w:bidi="fa-IR"/>
        </w:rPr>
        <w:sym w:font="AGA Arabesque" w:char="F074"/>
      </w:r>
      <w:r w:rsidR="00210E5D">
        <w:rPr>
          <w:rFonts w:cs="B Zar" w:hint="cs"/>
          <w:caps/>
          <w:color w:val="000000"/>
          <w:rtl/>
          <w:lang w:bidi="fa-IR"/>
        </w:rPr>
        <w:t xml:space="preserve"> توسط ابولؤلؤ</w:t>
      </w:r>
      <w:r w:rsidRPr="00605CCA">
        <w:rPr>
          <w:rFonts w:cs="B Zar" w:hint="cs"/>
          <w:caps/>
          <w:color w:val="000000"/>
          <w:rtl/>
          <w:lang w:bidi="fa-IR"/>
        </w:rPr>
        <w:t xml:space="preserve"> مجوسی بیانگر این خشم و کینه است</w:t>
      </w:r>
      <w:r w:rsidR="00210E5D">
        <w:rPr>
          <w:rFonts w:cs="B Zar" w:hint="cs"/>
          <w:caps/>
          <w:color w:val="000000"/>
          <w:rtl/>
          <w:lang w:bidi="fa-IR"/>
        </w:rPr>
        <w:t>،</w:t>
      </w:r>
      <w:r w:rsidRPr="00605CCA">
        <w:rPr>
          <w:rFonts w:cs="B Zar" w:hint="cs"/>
          <w:caps/>
          <w:color w:val="000000"/>
          <w:rtl/>
          <w:lang w:bidi="fa-IR"/>
        </w:rPr>
        <w:t xml:space="preserve"> و همه‌ی کفار در همه‌ی زمان‌ها و مکان‌ها چنین هستند در قلبهای آن‌ها جز نفرت و عداوت چیزی دیگر نسبت به مسلمانان وجود ندارد و همواره برای مسلمانان آرزوی نابودی وهلاکت و ارتداد از دین می‌کنند. واز جریان قتل عمر</w:t>
      </w:r>
      <w:r w:rsidRPr="00605CCA">
        <w:rPr>
          <w:rFonts w:cs="B Zar" w:hint="cs"/>
          <w:caps/>
          <w:color w:val="000000"/>
          <w:rtl/>
          <w:lang w:bidi="fa-IR"/>
        </w:rPr>
        <w:sym w:font="AGA Arabesque" w:char="F074"/>
      </w:r>
      <w:r w:rsidRPr="00605CCA">
        <w:rPr>
          <w:rFonts w:cs="B Zar" w:hint="cs"/>
          <w:caps/>
          <w:color w:val="000000"/>
          <w:rtl/>
          <w:lang w:bidi="fa-IR"/>
        </w:rPr>
        <w:t xml:space="preserve"> توسط آن مجوسی کینه به دل دو نکته‌ی مهم کشف می‌شود که بیانگر میزان کینه‌توزی ابول</w:t>
      </w:r>
      <w:r w:rsidR="00210E5D">
        <w:rPr>
          <w:rFonts w:cs="B Zar" w:hint="cs"/>
          <w:caps/>
          <w:color w:val="000000"/>
          <w:rtl/>
          <w:lang w:bidi="fa-IR"/>
        </w:rPr>
        <w:t xml:space="preserve">ؤلؤ </w:t>
      </w:r>
      <w:r w:rsidRPr="00605CCA">
        <w:rPr>
          <w:rFonts w:cs="B Zar" w:hint="cs"/>
          <w:caps/>
          <w:color w:val="000000"/>
          <w:rtl/>
          <w:lang w:bidi="fa-IR"/>
        </w:rPr>
        <w:t>نسبت به عمر</w:t>
      </w:r>
      <w:r w:rsidRPr="00605CCA">
        <w:rPr>
          <w:rFonts w:cs="B Zar" w:hint="cs"/>
          <w:caps/>
          <w:color w:val="000000"/>
          <w:rtl/>
          <w:lang w:bidi="fa-IR"/>
        </w:rPr>
        <w:sym w:font="AGA Arabesque" w:char="F074"/>
      </w:r>
      <w:r w:rsidRPr="00605CCA">
        <w:rPr>
          <w:rFonts w:cs="B Zar" w:hint="cs"/>
          <w:caps/>
          <w:color w:val="000000"/>
          <w:rtl/>
          <w:lang w:bidi="fa-IR"/>
        </w:rPr>
        <w:t xml:space="preserve"> و دیگر مسلمانان می‌باشند: </w:t>
      </w:r>
    </w:p>
    <w:p w:rsidR="002D6B77" w:rsidRPr="00605CCA" w:rsidRDefault="002D6B77" w:rsidP="00CA12B1">
      <w:pPr>
        <w:spacing w:line="228" w:lineRule="auto"/>
        <w:ind w:firstLine="397"/>
        <w:rPr>
          <w:rFonts w:cs="B Zar" w:hint="cs"/>
          <w:caps/>
          <w:color w:val="000000"/>
          <w:rtl/>
          <w:lang w:bidi="fa-IR"/>
        </w:rPr>
      </w:pPr>
      <w:r w:rsidRPr="00605CCA">
        <w:rPr>
          <w:rFonts w:cs="B Zar" w:hint="cs"/>
          <w:caps/>
          <w:color w:val="000000"/>
          <w:rtl/>
          <w:lang w:bidi="fa-IR"/>
        </w:rPr>
        <w:t>الف ـ در طبقات کبری</w:t>
      </w:r>
      <w:r w:rsidRPr="00C715B7">
        <w:rPr>
          <w:rStyle w:val="a8"/>
          <w:rFonts w:ascii="AGA Arabesque" w:hAnsi="AGA Arabesque" w:cs="B Zar"/>
          <w:color w:val="000000"/>
          <w:sz w:val="24"/>
          <w:szCs w:val="24"/>
          <w:rtl/>
        </w:rPr>
        <w:footnoteReference w:id="2068"/>
      </w:r>
      <w:r w:rsidRPr="00605CCA">
        <w:rPr>
          <w:rFonts w:cs="B Zar" w:hint="cs"/>
          <w:caps/>
          <w:color w:val="000000"/>
          <w:rtl/>
          <w:lang w:bidi="fa-IR"/>
        </w:rPr>
        <w:t xml:space="preserve"> به سند صحیح از زهری نقل شده است که روزی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ابول</w:t>
      </w:r>
      <w:r w:rsidR="00210E5D">
        <w:rPr>
          <w:rFonts w:cs="B Zar" w:hint="cs"/>
          <w:caps/>
          <w:color w:val="000000"/>
          <w:rtl/>
          <w:lang w:bidi="fa-IR"/>
        </w:rPr>
        <w:t>ؤ</w:t>
      </w:r>
      <w:r w:rsidRPr="00605CCA">
        <w:rPr>
          <w:rFonts w:cs="B Zar" w:hint="cs"/>
          <w:caps/>
          <w:color w:val="000000"/>
          <w:rtl/>
          <w:lang w:bidi="fa-IR"/>
        </w:rPr>
        <w:t>ل</w:t>
      </w:r>
      <w:r w:rsidR="00210E5D">
        <w:rPr>
          <w:rFonts w:cs="B Zar" w:hint="cs"/>
          <w:caps/>
          <w:color w:val="000000"/>
          <w:rtl/>
          <w:lang w:bidi="fa-IR"/>
        </w:rPr>
        <w:t>ؤ</w:t>
      </w:r>
      <w:r w:rsidRPr="00605CCA">
        <w:rPr>
          <w:rFonts w:cs="B Zar" w:hint="cs"/>
          <w:caps/>
          <w:color w:val="000000"/>
          <w:rtl/>
          <w:lang w:bidi="fa-IR"/>
        </w:rPr>
        <w:t xml:space="preserve"> </w:t>
      </w:r>
      <w:r w:rsidRPr="00CA12B1">
        <w:rPr>
          <w:rFonts w:cs="B Zar" w:hint="cs"/>
          <w:caps/>
          <w:rtl/>
          <w:lang w:bidi="fa-IR"/>
        </w:rPr>
        <w:t>گفت: من شنیده‌ام که تو گفته‌ای</w:t>
      </w:r>
      <w:r w:rsidR="00CA12B1" w:rsidRPr="00CA12B1">
        <w:rPr>
          <w:rFonts w:cs="B Zar" w:hint="cs"/>
          <w:caps/>
          <w:rtl/>
          <w:lang w:bidi="fa-IR"/>
        </w:rPr>
        <w:t xml:space="preserve"> اگر بخواهم آسیایی می سازم که بوسیله </w:t>
      </w:r>
      <w:r w:rsidR="00CA12B1">
        <w:rPr>
          <w:rFonts w:cs="B Zar" w:hint="cs"/>
          <w:caps/>
          <w:rtl/>
          <w:lang w:bidi="fa-IR"/>
        </w:rPr>
        <w:t xml:space="preserve">باد </w:t>
      </w:r>
      <w:r w:rsidR="00CA12B1" w:rsidRPr="00CA12B1">
        <w:rPr>
          <w:rFonts w:cs="B Zar" w:hint="cs"/>
          <w:caps/>
          <w:rtl/>
          <w:lang w:bidi="fa-IR"/>
        </w:rPr>
        <w:t>آرد می کند.</w:t>
      </w:r>
      <w:r w:rsidRPr="00CA12B1">
        <w:rPr>
          <w:rFonts w:cs="B Zar" w:hint="cs"/>
          <w:caps/>
          <w:rtl/>
          <w:lang w:bidi="fa-IR"/>
        </w:rPr>
        <w:t xml:space="preserve"> ابول</w:t>
      </w:r>
      <w:r w:rsidR="003154FA" w:rsidRPr="00CA12B1">
        <w:rPr>
          <w:rFonts w:cs="B Zar" w:hint="cs"/>
          <w:caps/>
          <w:rtl/>
          <w:lang w:bidi="fa-IR"/>
        </w:rPr>
        <w:t>ؤ</w:t>
      </w:r>
      <w:r w:rsidRPr="00CA12B1">
        <w:rPr>
          <w:rFonts w:cs="B Zar" w:hint="cs"/>
          <w:caps/>
          <w:rtl/>
          <w:lang w:bidi="fa-IR"/>
        </w:rPr>
        <w:t>ل</w:t>
      </w:r>
      <w:r w:rsidR="003154FA" w:rsidRPr="00CA12B1">
        <w:rPr>
          <w:rFonts w:cs="B Zar" w:hint="cs"/>
          <w:caps/>
          <w:rtl/>
          <w:lang w:bidi="fa-IR"/>
        </w:rPr>
        <w:t>ؤ</w:t>
      </w:r>
      <w:r w:rsidRPr="00605CCA">
        <w:rPr>
          <w:rFonts w:cs="B Zar" w:hint="cs"/>
          <w:caps/>
          <w:color w:val="000000"/>
          <w:rtl/>
          <w:lang w:bidi="fa-IR"/>
        </w:rPr>
        <w:t xml:space="preserve"> با ترش رويی پاسخ داد: و برای تو </w:t>
      </w:r>
      <w:r w:rsidR="003154FA">
        <w:rPr>
          <w:rFonts w:cs="B Zar" w:hint="cs"/>
          <w:caps/>
          <w:color w:val="000000"/>
          <w:rtl/>
          <w:lang w:bidi="fa-IR"/>
        </w:rPr>
        <w:t>آسیابی</w:t>
      </w:r>
      <w:r w:rsidRPr="00605CCA">
        <w:rPr>
          <w:rFonts w:cs="B Zar" w:hint="cs"/>
          <w:caps/>
          <w:color w:val="000000"/>
          <w:rtl/>
          <w:lang w:bidi="fa-IR"/>
        </w:rPr>
        <w:t xml:space="preserve"> می‌سازم که تا ابد مردم از آن یاد بکنند. عمر</w:t>
      </w:r>
      <w:r w:rsidRPr="00605CCA">
        <w:rPr>
          <w:rFonts w:cs="B Zar" w:hint="cs"/>
          <w:caps/>
          <w:color w:val="000000"/>
          <w:rtl/>
          <w:lang w:bidi="fa-IR"/>
        </w:rPr>
        <w:sym w:font="AGA Arabesque" w:char="F074"/>
      </w:r>
      <w:r w:rsidRPr="00605CCA">
        <w:rPr>
          <w:rFonts w:cs="B Zar" w:hint="cs"/>
          <w:caps/>
          <w:color w:val="000000"/>
          <w:rtl/>
          <w:lang w:bidi="fa-IR"/>
        </w:rPr>
        <w:t xml:space="preserve"> به همراهانش گفت: او مرا تهدید می‌کند.</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 ـ نکته‌ی دوم که بیانگر کینه‌توزی و نفرت و عداوت این مجوسی نسبت به مسلمانان می</w:t>
      </w:r>
      <w:r w:rsidRPr="00605CCA">
        <w:rPr>
          <w:rFonts w:cs="Times New Roman" w:hint="cs"/>
          <w:b/>
          <w:bCs/>
          <w:caps/>
          <w:color w:val="000000"/>
          <w:rtl/>
          <w:lang w:bidi="fa-IR"/>
        </w:rPr>
        <w:t>‌</w:t>
      </w:r>
      <w:r w:rsidRPr="00605CCA">
        <w:rPr>
          <w:rFonts w:cs="B Zar" w:hint="cs"/>
          <w:caps/>
          <w:color w:val="000000"/>
          <w:rtl/>
          <w:lang w:bidi="fa-IR"/>
        </w:rPr>
        <w:t>باشد این است که علاوه بر ضربه زدن به عمر</w:t>
      </w:r>
      <w:r w:rsidRPr="00605CCA">
        <w:rPr>
          <w:rFonts w:cs="B Zar" w:hint="cs"/>
          <w:caps/>
          <w:color w:val="000000"/>
          <w:rtl/>
          <w:lang w:bidi="fa-IR"/>
        </w:rPr>
        <w:sym w:font="AGA Arabesque" w:char="F074"/>
      </w:r>
      <w:r w:rsidRPr="00605CCA">
        <w:rPr>
          <w:rFonts w:cs="B Zar" w:hint="cs"/>
          <w:caps/>
          <w:color w:val="000000"/>
          <w:rtl/>
          <w:lang w:bidi="fa-IR"/>
        </w:rPr>
        <w:t>، سیزده صحابی دیگر را نیز زخمی‌کرد که هفت تن از آنان در دم شهید شدند. فرضا که عمر</w:t>
      </w:r>
      <w:r w:rsidRPr="00605CCA">
        <w:rPr>
          <w:rFonts w:cs="B Zar" w:hint="cs"/>
          <w:caps/>
          <w:color w:val="000000"/>
          <w:rtl/>
          <w:lang w:bidi="fa-IR"/>
        </w:rPr>
        <w:sym w:font="AGA Arabesque" w:char="F074"/>
      </w:r>
      <w:r w:rsidRPr="00605CCA">
        <w:rPr>
          <w:rFonts w:cs="B Zar" w:hint="cs"/>
          <w:caps/>
          <w:color w:val="000000"/>
          <w:rtl/>
          <w:lang w:bidi="fa-IR"/>
        </w:rPr>
        <w:t xml:space="preserve"> در حق او ظلمی ‌روا داشته بود اما گناه دیگران چه بود؟ گرچه عمر</w:t>
      </w:r>
      <w:r w:rsidRPr="00605CCA">
        <w:rPr>
          <w:rFonts w:cs="B Zar" w:hint="cs"/>
          <w:caps/>
          <w:color w:val="000000"/>
          <w:rtl/>
          <w:lang w:bidi="fa-IR"/>
        </w:rPr>
        <w:sym w:font="AGA Arabesque" w:char="F074"/>
      </w:r>
      <w:r w:rsidRPr="00605CCA">
        <w:rPr>
          <w:rFonts w:cs="B Zar" w:hint="cs"/>
          <w:caps/>
          <w:color w:val="000000"/>
          <w:rtl/>
          <w:lang w:bidi="fa-IR"/>
        </w:rPr>
        <w:t xml:space="preserve"> نیز هیچ گونه ظلمی در حق او مرتکب نشده بود. چنان‌که در روایت بخاری آمده است که عمر</w:t>
      </w:r>
      <w:r w:rsidRPr="00605CCA">
        <w:rPr>
          <w:rFonts w:cs="B Zar" w:hint="cs"/>
          <w:caps/>
          <w:color w:val="000000"/>
          <w:rtl/>
          <w:lang w:bidi="fa-IR"/>
        </w:rPr>
        <w:sym w:font="AGA Arabesque" w:char="F074"/>
      </w:r>
      <w:r w:rsidRPr="00605CCA">
        <w:rPr>
          <w:rFonts w:cs="B Zar" w:hint="cs"/>
          <w:caps/>
          <w:color w:val="000000"/>
          <w:rtl/>
          <w:lang w:bidi="fa-IR"/>
        </w:rPr>
        <w:t xml:space="preserve"> پس از این‌که زخمی‌شد به ابن عباس گفت: ببین چه کسی مرا زده است و چون به وی اطلاع دادند که غلام مغیره او را زده است گفت: همان آهنگر. گفتند: بلی. گفت: خدا لعنتش بکند من در حق او سفارش به نیکی کردم. و افزود: خدا را شکر مرگم به دست مسلمانی صورت نگرفت</w:t>
      </w:r>
      <w:r w:rsidRPr="00C715B7">
        <w:rPr>
          <w:rStyle w:val="a8"/>
          <w:rFonts w:ascii="AGA Arabesque" w:hAnsi="AGA Arabesque" w:cs="B Zar"/>
          <w:color w:val="000000"/>
          <w:sz w:val="24"/>
          <w:szCs w:val="24"/>
          <w:rtl/>
        </w:rPr>
        <w:footnoteReference w:id="2069"/>
      </w:r>
      <w:r w:rsidR="001604A8">
        <w:rPr>
          <w:rFonts w:cs="B Zar" w:hint="cs"/>
          <w:caps/>
          <w:color w:val="000000"/>
          <w:rtl/>
        </w:rPr>
        <w:t>.</w:t>
      </w:r>
    </w:p>
    <w:p w:rsidR="002D6B77" w:rsidRPr="00605CCA" w:rsidRDefault="002D6B77" w:rsidP="001604A8">
      <w:pPr>
        <w:spacing w:line="228" w:lineRule="auto"/>
        <w:ind w:firstLine="397"/>
        <w:rPr>
          <w:rFonts w:cs="B Zar" w:hint="cs"/>
          <w:caps/>
          <w:color w:val="000000"/>
          <w:rtl/>
        </w:rPr>
      </w:pPr>
      <w:r w:rsidRPr="00605CCA">
        <w:rPr>
          <w:rFonts w:cs="B Zar" w:hint="cs"/>
          <w:caps/>
          <w:color w:val="000000"/>
          <w:rtl/>
          <w:lang w:bidi="fa-IR"/>
        </w:rPr>
        <w:t>گفتنی است که پیروان و دوستان این مرد مجوسی، برای او در ایران به عنوان سرباز گمنام بناء یادبودی ساخته‌اند. چنان که سید حسین موسوی (از علمای نجف) می‌گوید: در شهر کاشان ایران مزاری ساخته‌اند که در آن قبر وهمی‌ای به نام قاتل خلیفه‌ی دوم، ابولؤلؤ وجود دارد و بر روی آن نوشته شده است: مزار بابا شجاع الدین و بر دیوارهای مزار به فارسی نوشته‌اند: مرگ بر ابوبکر</w:t>
      </w:r>
      <w:r w:rsidR="001604A8">
        <w:rPr>
          <w:rFonts w:cs="B Zar" w:hint="cs"/>
          <w:caps/>
          <w:color w:val="000000"/>
          <w:rtl/>
          <w:lang w:bidi="fa-IR"/>
        </w:rPr>
        <w:t>،</w:t>
      </w:r>
      <w:r w:rsidRPr="00605CCA">
        <w:rPr>
          <w:rFonts w:cs="B Zar" w:hint="cs"/>
          <w:caps/>
          <w:color w:val="000000"/>
          <w:rtl/>
          <w:lang w:bidi="fa-IR"/>
        </w:rPr>
        <w:t xml:space="preserve"> مرگ بر عمر و مرگ بر عثمان. شیعیان از سراسر ایران برای زیارت این مکان می‌آیند و در آن‌جا پول می‌ریزند و صدقه می‌دهند. این چیزی است که خود بنده با چشم سر آن‌را دیده‌ام و اخیراً این مکان توسط وزارت ارشاد توسعه یافته است و عکسهای این مکان بر تمبرهای پستی حک شده‌اند</w:t>
      </w:r>
      <w:r w:rsidRPr="00C715B7">
        <w:rPr>
          <w:rStyle w:val="a8"/>
          <w:rFonts w:ascii="AGA Arabesque" w:hAnsi="AGA Arabesque" w:cs="B Zar"/>
          <w:color w:val="000000"/>
          <w:sz w:val="24"/>
          <w:szCs w:val="24"/>
          <w:rtl/>
        </w:rPr>
        <w:footnoteReference w:id="2070"/>
      </w:r>
      <w:r w:rsidR="001604A8">
        <w:rPr>
          <w:rFonts w:cs="B Zar" w:hint="cs"/>
          <w:caps/>
          <w:color w:val="000000"/>
          <w:rtl/>
        </w:rPr>
        <w:t>.</w:t>
      </w:r>
    </w:p>
    <w:p w:rsidR="002D6B77" w:rsidRPr="00605CCA" w:rsidRDefault="002D6B77" w:rsidP="002D6B77">
      <w:pPr>
        <w:pStyle w:val="af3"/>
        <w:rPr>
          <w:rFonts w:hint="cs"/>
          <w:rtl/>
          <w:lang w:bidi="fa-IR"/>
        </w:rPr>
      </w:pPr>
      <w:bookmarkStart w:id="2580" w:name="_Toc70311376"/>
      <w:bookmarkStart w:id="2581" w:name="_Toc223806931"/>
      <w:bookmarkStart w:id="2582" w:name="_Toc71217422"/>
      <w:bookmarkStart w:id="2583" w:name="_Toc260068714"/>
      <w:r w:rsidRPr="00605CCA">
        <w:rPr>
          <w:rFonts w:hint="cs"/>
          <w:rtl/>
          <w:lang w:bidi="fa-IR"/>
        </w:rPr>
        <w:t>2ـ ترس و تقوای عمر</w:t>
      </w:r>
      <w:r w:rsidRPr="00605CCA">
        <w:rPr>
          <w:rFonts w:hint="cs"/>
          <w:b w:val="0"/>
          <w:rtl/>
          <w:lang w:bidi="fa-IR"/>
        </w:rPr>
        <w:sym w:font="AGA Arabesque" w:char="F074"/>
      </w:r>
      <w:bookmarkEnd w:id="2580"/>
      <w:bookmarkEnd w:id="2581"/>
      <w:bookmarkEnd w:id="2582"/>
      <w:bookmarkEnd w:id="2583"/>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آنچه ما را بیشتر به ترس و تقوای عمر</w:t>
      </w:r>
      <w:r w:rsidRPr="00605CCA">
        <w:rPr>
          <w:rFonts w:cs="B Zar" w:hint="cs"/>
          <w:caps/>
          <w:color w:val="000000"/>
          <w:rtl/>
          <w:lang w:bidi="fa-IR"/>
        </w:rPr>
        <w:sym w:font="AGA Arabesque" w:char="F074"/>
      </w:r>
      <w:r w:rsidRPr="00605CCA">
        <w:rPr>
          <w:rFonts w:cs="B Zar" w:hint="cs"/>
          <w:caps/>
          <w:color w:val="000000"/>
          <w:rtl/>
          <w:lang w:bidi="fa-IR"/>
        </w:rPr>
        <w:t xml:space="preserve"> از خداوند رهنمود می‌نماید، این سخن ایشان لحظاتی قبل از مرگ است که گفت: خدا را شکر که مرگم به دست فردی از مسلمانان صورت نگرفت. آری</w:t>
      </w:r>
      <w:r w:rsidR="001604A8">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با آن همه عدل و انصاف که زبان زد خاص و عام و عرب و عجم بود، از این می‌ترسید که مبادا ظلمی در حق مسلمانی مرتکب شده است و امروز به خاطر انتقام آن ظلم کشته می‌شود. چنان که در روایت ابن شهاب آمده که گفت: خدا را شکر که قاتل من کسی نیست که در پیشگاه خدا سجده‌ای کرده است و روز قیامت به وسیله‌ی سجده‌اش مرا در محکمه‌ی عدل الهی مؤاخذه نماید. و در روایت مبارک بن فضاله آمده است که گفت: خدا را شکر که قاتل من کسی نیست که «لا اله الا الله» گفته است و روز قیامت با این کلمه در پیشگاه حق علیه من اقامه‌ی حجت نماید. حقا که این گفتار بیانگر ترس و تقوای فوق العاده‌ی این امام ربانی است و می‌زیبد که سایر داعیان و مصلحان از آن الگو بردارند و همانند عمر</w:t>
      </w:r>
      <w:r w:rsidRPr="00605CCA">
        <w:rPr>
          <w:rFonts w:cs="B Zar" w:hint="cs"/>
          <w:caps/>
          <w:color w:val="000000"/>
          <w:rtl/>
          <w:lang w:bidi="fa-IR"/>
        </w:rPr>
        <w:sym w:font="AGA Arabesque" w:char="F074"/>
      </w:r>
      <w:r w:rsidRPr="00605CCA">
        <w:rPr>
          <w:rFonts w:cs="B Zar" w:hint="cs"/>
          <w:caps/>
          <w:color w:val="000000"/>
          <w:rtl/>
          <w:lang w:bidi="fa-IR"/>
        </w:rPr>
        <w:t xml:space="preserve"> و دیگر گذشتگان نیک، ترس و تقوا را توشه‌ی راه خود قرار دهند و به قول شاعر چنین زمزمه بکنند: </w:t>
      </w:r>
    </w:p>
    <w:tbl>
      <w:tblPr>
        <w:bidiVisual/>
        <w:tblW w:w="0" w:type="auto"/>
        <w:jc w:val="center"/>
        <w:tblInd w:w="759" w:type="dxa"/>
        <w:tblLayout w:type="fixed"/>
        <w:tblLook w:val="0000"/>
      </w:tblPr>
      <w:tblGrid>
        <w:gridCol w:w="3118"/>
        <w:gridCol w:w="851"/>
        <w:gridCol w:w="3084"/>
      </w:tblGrid>
      <w:tr w:rsidR="002D6B77" w:rsidRPr="00605CCA">
        <w:tblPrEx>
          <w:tblCellMar>
            <w:top w:w="0" w:type="dxa"/>
            <w:bottom w:w="0" w:type="dxa"/>
          </w:tblCellMar>
        </w:tblPrEx>
        <w:trPr>
          <w:jc w:val="center"/>
        </w:trPr>
        <w:tc>
          <w:tcPr>
            <w:tcW w:w="3118"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واحسرتي، واشقوتي</w:t>
            </w:r>
            <w:r w:rsidRPr="00605CCA">
              <w:rPr>
                <w:rFonts w:ascii="Traditional Arabic" w:hAnsi="Traditional Arabic" w:cs="Traditional Arabic"/>
                <w:color w:val="000000"/>
                <w:szCs w:val="28"/>
                <w:rtl/>
              </w:rPr>
              <w:br/>
              <w:t>واطُول حزني إن أكن</w:t>
            </w:r>
            <w:r w:rsidRPr="00605CCA">
              <w:rPr>
                <w:rFonts w:ascii="Traditional Arabic" w:hAnsi="Traditional Arabic" w:cs="Traditional Arabic"/>
                <w:color w:val="000000"/>
                <w:szCs w:val="28"/>
                <w:rtl/>
              </w:rPr>
              <w:br/>
              <w:t>وإذا سُئلتُ عن الخطا</w:t>
            </w:r>
            <w:r w:rsidRPr="00605CCA">
              <w:rPr>
                <w:rFonts w:ascii="Traditional Arabic" w:hAnsi="Traditional Arabic" w:cs="Traditional Arabic"/>
                <w:color w:val="000000"/>
                <w:szCs w:val="28"/>
                <w:rtl/>
              </w:rPr>
              <w:br/>
              <w:t>واحرّ قلبي أن يكون</w:t>
            </w:r>
            <w:r w:rsidRPr="00605CCA">
              <w:rPr>
                <w:rFonts w:ascii="Traditional Arabic" w:hAnsi="Traditional Arabic" w:cs="Traditional Arabic"/>
                <w:color w:val="000000"/>
                <w:szCs w:val="28"/>
                <w:rtl/>
              </w:rPr>
              <w:br/>
              <w:t>كلا ولا قدّمتُ لي</w:t>
            </w:r>
            <w:r w:rsidRPr="00605CCA">
              <w:rPr>
                <w:rFonts w:ascii="Traditional Arabic" w:hAnsi="Traditional Arabic" w:cs="Traditional Arabic"/>
                <w:color w:val="000000"/>
                <w:szCs w:val="28"/>
                <w:rtl/>
              </w:rPr>
              <w:br/>
              <w:t>بل إنني لشقاوتي</w:t>
            </w:r>
            <w:r w:rsidRPr="00605CCA">
              <w:rPr>
                <w:rFonts w:ascii="Traditional Arabic" w:hAnsi="Traditional Arabic" w:cs="Traditional Arabic"/>
                <w:color w:val="000000"/>
                <w:szCs w:val="28"/>
                <w:rtl/>
              </w:rPr>
              <w:br/>
              <w:t>بارزت بالزلات في</w:t>
            </w:r>
            <w:r w:rsidRPr="00605CCA">
              <w:rPr>
                <w:rFonts w:ascii="Traditional Arabic" w:hAnsi="Traditional Arabic" w:cs="Traditional Arabic"/>
                <w:color w:val="000000"/>
                <w:szCs w:val="28"/>
                <w:rtl/>
              </w:rPr>
              <w:br/>
              <w:t>من ليس يخفى عنه من</w:t>
            </w:r>
            <w:r w:rsidRPr="00605CCA">
              <w:rPr>
                <w:rFonts w:ascii="Traditional Arabic" w:hAnsi="Traditional Arabic" w:cs="Traditional Arabic"/>
                <w:color w:val="000000"/>
                <w:szCs w:val="28"/>
                <w:rtl/>
              </w:rPr>
              <w:br/>
            </w:r>
          </w:p>
        </w:tc>
        <w:tc>
          <w:tcPr>
            <w:tcW w:w="851" w:type="dxa"/>
          </w:tcPr>
          <w:p w:rsidR="002D6B77" w:rsidRPr="00605CCA" w:rsidRDefault="002D6B77" w:rsidP="002D6B77">
            <w:pPr>
              <w:pStyle w:val="af"/>
              <w:spacing w:line="228" w:lineRule="auto"/>
              <w:ind w:left="0"/>
              <w:rPr>
                <w:rFonts w:ascii="Traditional Arabic" w:hAnsi="Traditional Arabic" w:cs="Traditional Arabic"/>
                <w:color w:val="000000"/>
                <w:szCs w:val="28"/>
                <w:rtl/>
              </w:rPr>
            </w:pPr>
          </w:p>
        </w:tc>
        <w:tc>
          <w:tcPr>
            <w:tcW w:w="3084" w:type="dxa"/>
          </w:tcPr>
          <w:p w:rsidR="002D6B77" w:rsidRPr="00605CCA" w:rsidRDefault="002D6B77" w:rsidP="002D6B77">
            <w:pPr>
              <w:pStyle w:val="af"/>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مِنْ يوم نشر كتابيه</w:t>
            </w:r>
            <w:r w:rsidRPr="00605CCA">
              <w:rPr>
                <w:rFonts w:ascii="Traditional Arabic" w:hAnsi="Traditional Arabic" w:cs="Traditional Arabic"/>
                <w:color w:val="000000"/>
                <w:szCs w:val="28"/>
                <w:rtl/>
              </w:rPr>
              <w:br/>
              <w:t>أوتيته بشماليه</w:t>
            </w:r>
            <w:r w:rsidRPr="00605CCA">
              <w:rPr>
                <w:rFonts w:ascii="Traditional Arabic" w:hAnsi="Traditional Arabic" w:cs="Traditional Arabic"/>
                <w:color w:val="000000"/>
                <w:szCs w:val="28"/>
                <w:rtl/>
              </w:rPr>
              <w:br/>
              <w:t>ماذا يكون جوابيه؟</w:t>
            </w:r>
            <w:r w:rsidRPr="00605CCA">
              <w:rPr>
                <w:rFonts w:ascii="Traditional Arabic" w:hAnsi="Traditional Arabic" w:cs="Traditional Arabic"/>
                <w:color w:val="000000"/>
                <w:szCs w:val="28"/>
                <w:rtl/>
              </w:rPr>
              <w:br/>
              <w:t>مع القلوب القاسية</w:t>
            </w:r>
            <w:r w:rsidRPr="00605CCA">
              <w:rPr>
                <w:rFonts w:ascii="Traditional Arabic" w:hAnsi="Traditional Arabic" w:cs="Traditional Arabic"/>
                <w:color w:val="000000"/>
                <w:szCs w:val="28"/>
                <w:rtl/>
              </w:rPr>
              <w:br/>
              <w:t>عملاً ليوم حسابيه</w:t>
            </w:r>
            <w:r w:rsidRPr="00605CCA">
              <w:rPr>
                <w:rFonts w:ascii="Traditional Arabic" w:hAnsi="Traditional Arabic" w:cs="Traditional Arabic"/>
                <w:color w:val="000000"/>
                <w:szCs w:val="28"/>
                <w:rtl/>
              </w:rPr>
              <w:br/>
              <w:t>وقساوتي وعذابيه</w:t>
            </w:r>
            <w:r w:rsidRPr="00605CCA">
              <w:rPr>
                <w:rFonts w:ascii="Traditional Arabic" w:hAnsi="Traditional Arabic" w:cs="Traditional Arabic"/>
                <w:color w:val="000000"/>
                <w:szCs w:val="28"/>
                <w:rtl/>
              </w:rPr>
              <w:br/>
              <w:t>أيام دهر خالية</w:t>
            </w:r>
            <w:r w:rsidRPr="00605CCA">
              <w:rPr>
                <w:rFonts w:ascii="Traditional Arabic" w:hAnsi="Traditional Arabic" w:cs="Traditional Arabic"/>
                <w:color w:val="000000"/>
                <w:szCs w:val="28"/>
                <w:rtl/>
              </w:rPr>
              <w:br/>
              <w:t>قبح المعاصي خافية</w:t>
            </w:r>
            <w:r w:rsidRPr="00605CCA">
              <w:rPr>
                <w:rFonts w:ascii="Traditional Arabic" w:hAnsi="Traditional Arabic" w:cs="Traditional Arabic"/>
                <w:color w:val="000000"/>
                <w:szCs w:val="28"/>
                <w:vertAlign w:val="superscript"/>
                <w:rtl/>
              </w:rPr>
              <w:t>(</w:t>
            </w:r>
            <w:r w:rsidRPr="00605CCA">
              <w:rPr>
                <w:rStyle w:val="a8"/>
                <w:rFonts w:ascii="Traditional Arabic" w:hAnsi="Traditional Arabic" w:cs="Traditional Arabic"/>
                <w:b w:val="0"/>
                <w:bCs w:val="0"/>
                <w:color w:val="000000"/>
                <w:szCs w:val="28"/>
                <w:rtl/>
              </w:rPr>
              <w:footnoteReference w:id="2071"/>
            </w:r>
            <w:r w:rsidRPr="00605CCA">
              <w:rPr>
                <w:rFonts w:ascii="Traditional Arabic" w:hAnsi="Traditional Arabic" w:cs="Traditional Arabic"/>
                <w:color w:val="000000"/>
                <w:szCs w:val="28"/>
                <w:vertAlign w:val="superscript"/>
                <w:rtl/>
              </w:rPr>
              <w:t>)</w:t>
            </w:r>
            <w:r w:rsidRPr="00605CCA">
              <w:rPr>
                <w:rFonts w:ascii="Traditional Arabic" w:hAnsi="Traditional Arabic" w:cs="Traditional Arabic"/>
                <w:color w:val="000000"/>
                <w:szCs w:val="28"/>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«وای بر من روزی که نامه‌ی اعمال توزیع می‌شود.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وای بر من اگر نامه‌ی مرا به دست چپ بدهند.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اگر در مورد گناهان بازخواست شوم چه پاسخی خواهم داشت.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وای اگر قلب من جزو قلبهای سخت به شمار رود.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من هیچ عملی برای روز حساب پس انداز نکرده‌ام.</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بدبختانه در طول زندگی آشکارا به گناه و لغزش پرداخته‌ام </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 هم در محضر کسی که هیچ کاری از دید وی مخفی نخواهد ماند».</w:t>
      </w:r>
    </w:p>
    <w:p w:rsidR="002056BB" w:rsidRDefault="002056BB" w:rsidP="002D6B77">
      <w:pPr>
        <w:spacing w:line="228" w:lineRule="auto"/>
        <w:ind w:firstLine="397"/>
        <w:rPr>
          <w:rFonts w:cs="B Zar" w:hint="cs"/>
          <w:caps/>
          <w:color w:val="000000"/>
          <w:rtl/>
          <w:lang w:bidi="fa-IR"/>
        </w:rPr>
      </w:pPr>
    </w:p>
    <w:p w:rsidR="002056BB" w:rsidRDefault="002056BB" w:rsidP="002D6B77">
      <w:pPr>
        <w:spacing w:line="228" w:lineRule="auto"/>
        <w:ind w:firstLine="397"/>
        <w:rPr>
          <w:rFonts w:cs="B Zar" w:hint="cs"/>
          <w:caps/>
          <w:color w:val="000000"/>
          <w:rtl/>
          <w:lang w:bidi="fa-IR"/>
        </w:rPr>
      </w:pPr>
    </w:p>
    <w:p w:rsidR="002056BB" w:rsidRDefault="002056BB" w:rsidP="002D6B77">
      <w:pPr>
        <w:spacing w:line="228" w:lineRule="auto"/>
        <w:ind w:firstLine="397"/>
        <w:rPr>
          <w:rFonts w:cs="B Zar" w:hint="cs"/>
          <w:caps/>
          <w:color w:val="000000"/>
          <w:rtl/>
          <w:lang w:bidi="fa-IR"/>
        </w:rPr>
      </w:pPr>
    </w:p>
    <w:p w:rsidR="002056BB" w:rsidRPr="00605CCA" w:rsidRDefault="002056BB" w:rsidP="002D6B77">
      <w:pPr>
        <w:spacing w:line="228" w:lineRule="auto"/>
        <w:ind w:firstLine="397"/>
        <w:rPr>
          <w:rFonts w:cs="B Zar" w:hint="cs"/>
          <w:caps/>
          <w:color w:val="000000"/>
          <w:rtl/>
          <w:lang w:bidi="fa-IR"/>
        </w:rPr>
      </w:pPr>
    </w:p>
    <w:p w:rsidR="002D6B77" w:rsidRPr="00605CCA" w:rsidRDefault="002D6B77" w:rsidP="001604A8">
      <w:pPr>
        <w:pStyle w:val="af3"/>
        <w:rPr>
          <w:rFonts w:cs="CTraditional Arabic" w:hint="cs"/>
          <w:bCs w:val="0"/>
          <w:rtl/>
          <w:lang w:bidi="fa-IR"/>
        </w:rPr>
      </w:pPr>
      <w:bookmarkStart w:id="2584" w:name="_Toc70311377"/>
      <w:bookmarkStart w:id="2585" w:name="_Toc223806932"/>
      <w:bookmarkStart w:id="2586" w:name="_Toc71217423"/>
      <w:bookmarkStart w:id="2587" w:name="_Toc260068715"/>
      <w:r w:rsidRPr="00605CCA">
        <w:rPr>
          <w:rFonts w:hint="cs"/>
          <w:rtl/>
          <w:lang w:bidi="fa-IR"/>
        </w:rPr>
        <w:t>3ـ تواضع عمر</w:t>
      </w:r>
      <w:r w:rsidR="001604A8">
        <w:rPr>
          <w:rFonts w:hint="cs"/>
          <w:rtl/>
          <w:lang w:bidi="fa-IR"/>
        </w:rPr>
        <w:t xml:space="preserve"> </w:t>
      </w:r>
      <w:r w:rsidR="001604A8" w:rsidRPr="00CA12B1">
        <w:rPr>
          <w:rFonts w:hint="cs"/>
          <w:b w:val="0"/>
          <w:bCs w:val="0"/>
          <w:lang w:bidi="fa-IR"/>
        </w:rPr>
        <w:sym w:font="AGA Arabesque" w:char="F074"/>
      </w:r>
      <w:r w:rsidR="001604A8">
        <w:rPr>
          <w:rFonts w:hint="cs"/>
          <w:rtl/>
          <w:lang w:bidi="fa-IR"/>
        </w:rPr>
        <w:t xml:space="preserve"> </w:t>
      </w:r>
      <w:r w:rsidRPr="00605CCA">
        <w:rPr>
          <w:rFonts w:hint="cs"/>
          <w:rtl/>
          <w:lang w:bidi="fa-IR"/>
        </w:rPr>
        <w:t>و ایثار عائشه</w:t>
      </w:r>
      <w:bookmarkEnd w:id="2584"/>
      <w:r w:rsidRPr="00605CCA">
        <w:rPr>
          <w:rFonts w:cs="CTraditional Arabic" w:hint="cs"/>
          <w:bCs w:val="0"/>
          <w:rtl/>
          <w:lang w:bidi="fa-IR"/>
        </w:rPr>
        <w:t>ل</w:t>
      </w:r>
      <w:bookmarkEnd w:id="2585"/>
      <w:bookmarkEnd w:id="2586"/>
      <w:bookmarkEnd w:id="2587"/>
    </w:p>
    <w:p w:rsidR="002D6B77" w:rsidRPr="00605CCA" w:rsidRDefault="002D6B77" w:rsidP="002D6B77">
      <w:pPr>
        <w:pStyle w:val="af7"/>
        <w:rPr>
          <w:rFonts w:hint="cs"/>
          <w:rtl/>
        </w:rPr>
      </w:pPr>
      <w:bookmarkStart w:id="2588" w:name="_Toc70311378"/>
      <w:bookmarkStart w:id="2589" w:name="_Toc223806933"/>
      <w:bookmarkStart w:id="2590" w:name="_Toc71217424"/>
      <w:r w:rsidRPr="00605CCA">
        <w:rPr>
          <w:rFonts w:hint="cs"/>
          <w:rtl/>
        </w:rPr>
        <w:t>الف ـ تواضع عمر</w:t>
      </w:r>
      <w:r w:rsidRPr="00605CCA">
        <w:rPr>
          <w:rFonts w:hint="cs"/>
          <w:b w:val="0"/>
          <w:rtl/>
        </w:rPr>
        <w:sym w:font="AGA Arabesque" w:char="F074"/>
      </w:r>
      <w:bookmarkEnd w:id="2588"/>
      <w:bookmarkEnd w:id="2589"/>
      <w:bookmarkEnd w:id="2590"/>
    </w:p>
    <w:p w:rsidR="002D6B77" w:rsidRPr="00605CCA" w:rsidRDefault="002D6B77" w:rsidP="00EC4991">
      <w:pPr>
        <w:spacing w:line="228" w:lineRule="auto"/>
        <w:ind w:firstLine="397"/>
        <w:rPr>
          <w:rFonts w:cs="B Zar" w:hint="cs"/>
          <w:caps/>
          <w:color w:val="000000"/>
          <w:rtl/>
        </w:rPr>
      </w:pPr>
      <w:r w:rsidRPr="00605CCA">
        <w:rPr>
          <w:rFonts w:cs="B Zar" w:hint="cs"/>
          <w:caps/>
          <w:color w:val="000000"/>
          <w:rtl/>
          <w:lang w:bidi="fa-IR"/>
        </w:rPr>
        <w:t>به تواضع فوق العاده‌ی عمر</w:t>
      </w:r>
      <w:r w:rsidRPr="00605CCA">
        <w:rPr>
          <w:rFonts w:cs="B Zar" w:hint="cs"/>
          <w:caps/>
          <w:color w:val="000000"/>
          <w:rtl/>
          <w:lang w:bidi="fa-IR"/>
        </w:rPr>
        <w:sym w:font="AGA Arabesque" w:char="F074"/>
      </w:r>
      <w:r w:rsidRPr="00605CCA">
        <w:rPr>
          <w:rFonts w:cs="B Zar" w:hint="cs"/>
          <w:caps/>
          <w:color w:val="000000"/>
          <w:rtl/>
          <w:lang w:bidi="fa-IR"/>
        </w:rPr>
        <w:t xml:space="preserve"> از این سخن وی به فرزندش پی می‌بریم که گفت: نزد</w:t>
      </w:r>
      <w:r w:rsidR="00EC4991">
        <w:rPr>
          <w:rFonts w:cs="B Zar" w:hint="cs"/>
          <w:caps/>
          <w:color w:val="000000"/>
          <w:rtl/>
          <w:lang w:bidi="fa-IR"/>
        </w:rPr>
        <w:t xml:space="preserve"> ام المؤمنین</w:t>
      </w:r>
      <w:r w:rsidRPr="00605CCA">
        <w:rPr>
          <w:rFonts w:cs="B Zar" w:hint="cs"/>
          <w:caps/>
          <w:color w:val="000000"/>
          <w:rtl/>
          <w:lang w:bidi="fa-IR"/>
        </w:rPr>
        <w:t xml:space="preserve"> عائشه برو و بگو: عمر سلام می‌رساند</w:t>
      </w:r>
      <w:r w:rsidR="00EC4991">
        <w:rPr>
          <w:rFonts w:cs="B Zar" w:hint="cs"/>
          <w:caps/>
          <w:color w:val="000000"/>
          <w:rtl/>
          <w:lang w:bidi="fa-IR"/>
        </w:rPr>
        <w:t>،</w:t>
      </w:r>
      <w:r w:rsidRPr="00605CCA">
        <w:rPr>
          <w:rFonts w:cs="B Zar" w:hint="cs"/>
          <w:caps/>
          <w:color w:val="000000"/>
          <w:rtl/>
          <w:lang w:bidi="fa-IR"/>
        </w:rPr>
        <w:t xml:space="preserve"> و امیرالمؤمنین نگو</w:t>
      </w:r>
      <w:r w:rsidR="00EC4991">
        <w:rPr>
          <w:rFonts w:cs="B Zar" w:hint="cs"/>
          <w:caps/>
          <w:color w:val="000000"/>
          <w:rtl/>
          <w:lang w:bidi="fa-IR"/>
        </w:rPr>
        <w:t>،</w:t>
      </w:r>
      <w:r w:rsidRPr="00605CCA">
        <w:rPr>
          <w:rFonts w:cs="B Zar" w:hint="cs"/>
          <w:caps/>
          <w:color w:val="000000"/>
          <w:rtl/>
          <w:lang w:bidi="fa-IR"/>
        </w:rPr>
        <w:t xml:space="preserve"> چرا که من امروز امیر مؤمنان نیستم</w:t>
      </w:r>
      <w:r w:rsidRPr="00C715B7">
        <w:rPr>
          <w:rStyle w:val="a8"/>
          <w:rFonts w:ascii="AGA Arabesque" w:hAnsi="AGA Arabesque" w:cs="B Zar"/>
          <w:color w:val="000000"/>
          <w:sz w:val="24"/>
          <w:szCs w:val="24"/>
          <w:rtl/>
        </w:rPr>
        <w:footnoteReference w:id="2072"/>
      </w:r>
      <w:r w:rsidR="00EC4991">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این سخن وی سرشار از تواضع و فروتنی است که گفت: وقتی جنازه‌ی مرا به دروازه‌ی حجره‌ی عائشه رساندید، مجدداً از او اجازه بگیرید. اگر اجازه داد، مرا در آن‌جا دفن کنید وگرنه مرا به قبرستان عمومی مسلمانان منتقل نمايید</w:t>
      </w:r>
      <w:r w:rsidRPr="00605CCA">
        <w:rPr>
          <w:rStyle w:val="a8"/>
          <w:caps/>
          <w:color w:val="000000"/>
          <w:rtl/>
          <w:lang w:bidi="fa-IR"/>
        </w:rPr>
        <w:footnoteReference w:id="2073"/>
      </w:r>
      <w:r w:rsidR="00B16911">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پس رحمت خدا بر عمر</w:t>
      </w:r>
      <w:r w:rsidRPr="00605CCA">
        <w:rPr>
          <w:rFonts w:cs="B Zar" w:hint="cs"/>
          <w:caps/>
          <w:color w:val="000000"/>
          <w:rtl/>
          <w:lang w:bidi="fa-IR"/>
        </w:rPr>
        <w:sym w:font="AGA Arabesque" w:char="F074"/>
      </w:r>
      <w:r w:rsidRPr="00605CCA">
        <w:rPr>
          <w:rFonts w:cs="B Zar" w:hint="cs"/>
          <w:caps/>
          <w:color w:val="000000"/>
          <w:rtl/>
          <w:lang w:bidi="fa-IR"/>
        </w:rPr>
        <w:t xml:space="preserve"> باد و خداوند به او پاداش نیک بدهد و به ما نیز گوشه‌ای از اخلاق و تواضع ایشان را ببخشاید. همانا او نزدیک و پاسخگو است</w:t>
      </w:r>
      <w:r w:rsidRPr="00C715B7">
        <w:rPr>
          <w:rStyle w:val="a8"/>
          <w:rFonts w:ascii="AGA Arabesque" w:hAnsi="AGA Arabesque" w:cs="B Zar"/>
          <w:color w:val="000000"/>
          <w:sz w:val="24"/>
          <w:szCs w:val="24"/>
          <w:rtl/>
        </w:rPr>
        <w:footnoteReference w:id="2074"/>
      </w:r>
      <w:r w:rsidR="00B16911">
        <w:rPr>
          <w:rFonts w:cs="B Zar" w:hint="cs"/>
          <w:caps/>
          <w:color w:val="000000"/>
          <w:rtl/>
        </w:rPr>
        <w:t>.</w:t>
      </w:r>
    </w:p>
    <w:p w:rsidR="002D6B77" w:rsidRPr="00605CCA" w:rsidRDefault="002D6B77" w:rsidP="002D6B77">
      <w:pPr>
        <w:pStyle w:val="af7"/>
        <w:rPr>
          <w:rFonts w:hint="cs"/>
          <w:rtl/>
          <w:lang w:bidi="ar-SA"/>
        </w:rPr>
      </w:pPr>
      <w:bookmarkStart w:id="2591" w:name="_Toc70311379"/>
      <w:bookmarkStart w:id="2592" w:name="_Toc223806934"/>
      <w:bookmarkStart w:id="2593" w:name="_Toc71217425"/>
      <w:r w:rsidRPr="00605CCA">
        <w:rPr>
          <w:rFonts w:hint="cs"/>
          <w:rtl/>
        </w:rPr>
        <w:t>ب ـ از خود گذشتگی عائشه</w:t>
      </w:r>
      <w:bookmarkEnd w:id="2591"/>
      <w:bookmarkEnd w:id="2592"/>
      <w:bookmarkEnd w:id="2593"/>
      <w:r w:rsidR="00B16911" w:rsidRPr="00CA12B1">
        <w:rPr>
          <w:rFonts w:cs="CTraditional Arabic" w:hint="cs"/>
          <w:b w:val="0"/>
          <w:bCs w:val="0"/>
          <w:rtl/>
          <w:lang w:bidi="ar-SA"/>
        </w:rPr>
        <w:t>ل</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آنچه از خودگذشتگی عائشه</w:t>
      </w:r>
      <w:r w:rsidR="00F2284D">
        <w:rPr>
          <w:rFonts w:cs="CTraditional Arabic" w:hint="cs"/>
          <w:caps/>
          <w:color w:val="000000"/>
          <w:rtl/>
          <w:lang w:bidi="fa-IR"/>
        </w:rPr>
        <w:t>ل</w:t>
      </w:r>
      <w:r w:rsidRPr="00605CCA">
        <w:rPr>
          <w:rFonts w:cs="B Zar" w:hint="cs"/>
          <w:caps/>
          <w:color w:val="000000"/>
          <w:rtl/>
          <w:lang w:bidi="fa-IR"/>
        </w:rPr>
        <w:t xml:space="preserve"> را به ما می‌رساند این است که او سالها آرزو داشت و منتظر بود تا پس از مرگ در کنار همسر عزیز و پدر گرامی‌خود دفن شود، اما وقتی عمر</w:t>
      </w:r>
      <w:r w:rsidRPr="00605CCA">
        <w:rPr>
          <w:rFonts w:cs="B Zar" w:hint="cs"/>
          <w:caps/>
          <w:color w:val="000000"/>
          <w:rtl/>
          <w:lang w:bidi="fa-IR"/>
        </w:rPr>
        <w:sym w:font="AGA Arabesque" w:char="F074"/>
      </w:r>
      <w:r w:rsidRPr="00605CCA">
        <w:rPr>
          <w:rFonts w:cs="B Zar" w:hint="cs"/>
          <w:caps/>
          <w:color w:val="000000"/>
          <w:rtl/>
          <w:lang w:bidi="fa-IR"/>
        </w:rPr>
        <w:t xml:space="preserve"> اجازه خواست تا در کنار دو رفیق خود دفن شود. عائشه</w:t>
      </w:r>
      <w:r w:rsidR="00F2284D">
        <w:rPr>
          <w:rFonts w:cs="CTraditional Arabic" w:hint="cs"/>
          <w:caps/>
          <w:color w:val="000000"/>
          <w:rtl/>
          <w:lang w:bidi="fa-IR"/>
        </w:rPr>
        <w:t>ل</w:t>
      </w:r>
      <w:r w:rsidRPr="00605CCA">
        <w:rPr>
          <w:rFonts w:cs="B Zar" w:hint="cs"/>
          <w:caps/>
          <w:color w:val="000000"/>
          <w:rtl/>
          <w:lang w:bidi="fa-IR"/>
        </w:rPr>
        <w:t xml:space="preserve"> او را بر خویشتن ترجیح داد و گفت: این مکان را برای خودم در نظر داشتم، ولی امروز او را بر خود ترجیح می‌دهم</w:t>
      </w:r>
      <w:r w:rsidRPr="00605CCA">
        <w:rPr>
          <w:rStyle w:val="a8"/>
          <w:caps/>
          <w:color w:val="000000"/>
          <w:rtl/>
          <w:lang w:bidi="fa-IR"/>
        </w:rPr>
        <w:footnoteReference w:id="2075"/>
      </w:r>
      <w:r w:rsidR="00F2284D">
        <w:rPr>
          <w:rFonts w:cs="B Zar" w:hint="cs"/>
          <w:caps/>
          <w:color w:val="000000"/>
          <w:rtl/>
          <w:lang w:bidi="fa-IR"/>
        </w:rPr>
        <w:t>.</w:t>
      </w:r>
    </w:p>
    <w:p w:rsidR="002D6B77" w:rsidRPr="00605CCA" w:rsidRDefault="002D6B77" w:rsidP="002D6B77">
      <w:pPr>
        <w:pStyle w:val="af3"/>
        <w:rPr>
          <w:rFonts w:hint="cs"/>
          <w:rtl/>
          <w:lang w:bidi="fa-IR"/>
        </w:rPr>
      </w:pPr>
      <w:bookmarkStart w:id="2594" w:name="_Toc70311380"/>
      <w:bookmarkStart w:id="2595" w:name="_Toc223806935"/>
      <w:bookmarkStart w:id="2596" w:name="_Toc71217426"/>
      <w:bookmarkStart w:id="2597" w:name="_Toc260068716"/>
      <w:r w:rsidRPr="00605CCA">
        <w:rPr>
          <w:rFonts w:hint="cs"/>
          <w:rtl/>
          <w:lang w:bidi="fa-IR"/>
        </w:rPr>
        <w:t>4ـ امر به معروف و نهی از منکر در بستر مرگ</w:t>
      </w:r>
      <w:bookmarkEnd w:id="2594"/>
      <w:bookmarkEnd w:id="2595"/>
      <w:bookmarkEnd w:id="2596"/>
      <w:bookmarkEnd w:id="259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عمرفاروق</w:t>
      </w:r>
      <w:r w:rsidR="00F2284D">
        <w:rPr>
          <w:rFonts w:cs="B Zar" w:hint="cs"/>
          <w:caps/>
          <w:color w:val="000000"/>
          <w:lang w:bidi="fa-IR"/>
        </w:rPr>
        <w:sym w:font="AGA Arabesque" w:char="F074"/>
      </w:r>
      <w:r w:rsidRPr="00605CCA">
        <w:rPr>
          <w:rFonts w:cs="B Zar" w:hint="cs"/>
          <w:caps/>
          <w:color w:val="000000"/>
          <w:rtl/>
          <w:lang w:bidi="fa-IR"/>
        </w:rPr>
        <w:t xml:space="preserve"> در آخرین لحظه‌های حیات و در حالی که با مرگ دست و پنجه نرم می‌کرد از فریضه‌ی امر به معروف و نهی از منکر غافل نشد. آن‌گاه که جوانی بر او وارد شد و گفت: ای امیرالمؤمنین! خوشا به حالت که داده‌های فراوانی از جانب خدا نصیبت گردید از جمله همراهی رسول خدا و سابقه‌ی درخشان در اسلام و خلافت و عدالت و نهایتاً شهادت. عمر</w:t>
      </w:r>
      <w:r w:rsidRPr="00605CCA">
        <w:rPr>
          <w:rFonts w:cs="B Zar" w:hint="cs"/>
          <w:caps/>
          <w:color w:val="000000"/>
          <w:rtl/>
          <w:lang w:bidi="fa-IR"/>
        </w:rPr>
        <w:sym w:font="AGA Arabesque" w:char="F074"/>
      </w:r>
      <w:r w:rsidRPr="00605CCA">
        <w:rPr>
          <w:rFonts w:cs="B Zar" w:hint="cs"/>
          <w:caps/>
          <w:color w:val="000000"/>
          <w:rtl/>
          <w:lang w:bidi="fa-IR"/>
        </w:rPr>
        <w:t xml:space="preserve"> گفت: دوست دارم که این‌ها برای بخشش گناهانم کافی باشد و چیزی دیگر نمی‌خواهم. وقتی آن جوان برخاست و برگشت. عمر</w:t>
      </w:r>
      <w:r w:rsidRPr="00605CCA">
        <w:rPr>
          <w:rFonts w:cs="B Zar" w:hint="cs"/>
          <w:caps/>
          <w:color w:val="000000"/>
          <w:rtl/>
          <w:lang w:bidi="fa-IR"/>
        </w:rPr>
        <w:sym w:font="AGA Arabesque" w:char="F074"/>
      </w:r>
      <w:r w:rsidRPr="00605CCA">
        <w:rPr>
          <w:rFonts w:cs="B Zar" w:hint="cs"/>
          <w:caps/>
          <w:color w:val="000000"/>
          <w:rtl/>
          <w:lang w:bidi="fa-IR"/>
        </w:rPr>
        <w:t xml:space="preserve"> متوجه إزارش شد که بر روی زمین کش می‌خورد. گفت: او را برگردانید. آن‌گاه خطاب به وی گفت: برادرزاده‌ام! لباسهایت را بالا بزن. این طور هم لباسهایت تمیز می‌ماند و هم پروردگارت خشنود می‌گردد</w:t>
      </w:r>
      <w:r w:rsidRPr="00605CCA">
        <w:rPr>
          <w:rStyle w:val="a8"/>
          <w:caps/>
          <w:color w:val="000000"/>
          <w:rtl/>
          <w:lang w:bidi="fa-IR"/>
        </w:rPr>
        <w:footnoteReference w:id="2076"/>
      </w:r>
      <w:r w:rsidR="00F2284D">
        <w:rPr>
          <w:rFonts w:cs="B Zar" w:hint="cs"/>
          <w:caps/>
          <w:color w:val="000000"/>
          <w:rtl/>
          <w:lang w:bidi="fa-IR"/>
        </w:rPr>
        <w:t>.</w:t>
      </w:r>
    </w:p>
    <w:p w:rsidR="002D6B77" w:rsidRPr="00605CCA" w:rsidRDefault="002D6B77" w:rsidP="00CA12B1">
      <w:pPr>
        <w:spacing w:line="228" w:lineRule="auto"/>
        <w:ind w:firstLine="397"/>
        <w:rPr>
          <w:rFonts w:cs="B Zar" w:hint="cs"/>
          <w:caps/>
          <w:color w:val="000000"/>
          <w:rtl/>
        </w:rPr>
      </w:pPr>
      <w:r w:rsidRPr="00605CCA">
        <w:rPr>
          <w:rFonts w:cs="B Zar" w:hint="cs"/>
          <w:caps/>
          <w:color w:val="000000"/>
          <w:rtl/>
          <w:lang w:bidi="fa-IR"/>
        </w:rPr>
        <w:t>ابن مسعود</w:t>
      </w:r>
      <w:r w:rsidRPr="00605CCA">
        <w:rPr>
          <w:rFonts w:cs="B Zar" w:hint="cs"/>
          <w:caps/>
          <w:color w:val="000000"/>
          <w:rtl/>
          <w:lang w:bidi="fa-IR"/>
        </w:rPr>
        <w:sym w:font="AGA Arabesque" w:char="F074"/>
      </w:r>
      <w:r w:rsidRPr="00605CCA">
        <w:rPr>
          <w:rFonts w:cs="B Zar" w:hint="cs"/>
          <w:caps/>
          <w:color w:val="000000"/>
          <w:rtl/>
          <w:lang w:bidi="fa-IR"/>
        </w:rPr>
        <w:t xml:space="preserve"> می‌گوید: خدا عمر را بیامرزد. حتی در لحظه‌های پایانی زندگی و درد و رنج او را از گفتن سخن حق و امر به معروف و نهی از منکر باز نداشت. چنان که در همان لحظات وقتی دخترش، حفصه، بر او وارد شد و گفت: ای رفیق رسول خدا! و ای پدر خانم آن حضرت! و ای امیرالمؤمنین! عمر</w:t>
      </w:r>
      <w:r w:rsidRPr="00605CCA">
        <w:rPr>
          <w:rFonts w:cs="B Zar" w:hint="cs"/>
          <w:caps/>
          <w:color w:val="000000"/>
          <w:rtl/>
          <w:lang w:bidi="fa-IR"/>
        </w:rPr>
        <w:sym w:font="AGA Arabesque" w:char="F074"/>
      </w:r>
      <w:r w:rsidRPr="00605CCA">
        <w:rPr>
          <w:rFonts w:cs="B Zar" w:hint="cs"/>
          <w:caps/>
          <w:color w:val="000000"/>
          <w:rtl/>
          <w:lang w:bidi="fa-IR"/>
        </w:rPr>
        <w:t xml:space="preserve"> به فرزندش، </w:t>
      </w:r>
      <w:r w:rsidRPr="00CA12B1">
        <w:rPr>
          <w:rFonts w:cs="B Zar" w:hint="cs"/>
          <w:caps/>
          <w:rtl/>
          <w:lang w:bidi="fa-IR"/>
        </w:rPr>
        <w:t>عبدالله، گفت: مرا بنشان که بیشتر تحمل نمی‌کنم.</w:t>
      </w:r>
      <w:r w:rsidR="00F2284D" w:rsidRPr="00CA12B1">
        <w:rPr>
          <w:rFonts w:ascii="Lotus Linotype" w:hAnsi="Lotus Linotype" w:cs="Lotus Linotype"/>
          <w:caps/>
          <w:rtl/>
          <w:lang w:bidi="fa-IR"/>
        </w:rPr>
        <w:t xml:space="preserve"> </w:t>
      </w:r>
      <w:r w:rsidRPr="00CA12B1">
        <w:rPr>
          <w:rFonts w:cs="B Zar" w:hint="cs"/>
          <w:caps/>
          <w:rtl/>
          <w:lang w:bidi="fa-IR"/>
        </w:rPr>
        <w:t>آن‌گاه در حالی که بر سینه‌ی عبدالله تکیه داده بود گفت</w:t>
      </w:r>
      <w:r w:rsidRPr="00605CCA">
        <w:rPr>
          <w:rFonts w:cs="B Zar" w:hint="cs"/>
          <w:caps/>
          <w:color w:val="000000"/>
          <w:rtl/>
          <w:lang w:bidi="fa-IR"/>
        </w:rPr>
        <w:t>: حق پدری خود را بر تو نمی‌بخشم اگر بر من چنین نوحه بسرایی</w:t>
      </w:r>
      <w:r w:rsidR="00F2284D">
        <w:rPr>
          <w:rFonts w:cs="B Zar" w:hint="cs"/>
          <w:caps/>
          <w:color w:val="000000"/>
          <w:rtl/>
          <w:lang w:bidi="fa-IR"/>
        </w:rPr>
        <w:t>،</w:t>
      </w:r>
      <w:r w:rsidRPr="00605CCA">
        <w:rPr>
          <w:rFonts w:cs="B Zar" w:hint="cs"/>
          <w:caps/>
          <w:color w:val="000000"/>
          <w:rtl/>
          <w:lang w:bidi="fa-IR"/>
        </w:rPr>
        <w:t xml:space="preserve"> اما اختیار چشمان تو را ندارم</w:t>
      </w:r>
      <w:r w:rsidRPr="00C715B7">
        <w:rPr>
          <w:rStyle w:val="a8"/>
          <w:rFonts w:ascii="AGA Arabesque" w:hAnsi="AGA Arabesque" w:cs="B Zar"/>
          <w:color w:val="000000"/>
          <w:sz w:val="24"/>
          <w:szCs w:val="24"/>
          <w:rtl/>
        </w:rPr>
        <w:footnoteReference w:id="2077"/>
      </w:r>
      <w:r w:rsidR="00F2284D">
        <w:rPr>
          <w:rFonts w:cs="B Zar" w:hint="cs"/>
          <w:caps/>
          <w:color w:val="000000"/>
          <w:rtl/>
        </w:rPr>
        <w:t>.</w:t>
      </w:r>
    </w:p>
    <w:p w:rsidR="00F2284D" w:rsidRDefault="002D6B77" w:rsidP="00CA12B1">
      <w:pPr>
        <w:spacing w:line="228" w:lineRule="auto"/>
        <w:ind w:firstLine="397"/>
        <w:rPr>
          <w:rFonts w:cs="B Zar" w:hint="cs"/>
          <w:caps/>
          <w:color w:val="000000"/>
          <w:rtl/>
        </w:rPr>
      </w:pPr>
      <w:r w:rsidRPr="00605CCA">
        <w:rPr>
          <w:rFonts w:cs="B Zar" w:hint="cs"/>
          <w:caps/>
          <w:color w:val="000000"/>
          <w:rtl/>
          <w:lang w:bidi="fa-IR"/>
        </w:rPr>
        <w:t xml:space="preserve">انس بن مالک </w:t>
      </w:r>
      <w:r w:rsidRPr="00605CCA">
        <w:rPr>
          <w:rFonts w:cs="B Zar" w:hint="cs"/>
          <w:caps/>
          <w:color w:val="000000"/>
          <w:rtl/>
          <w:lang w:bidi="fa-IR"/>
        </w:rPr>
        <w:sym w:font="AGA Arabesque" w:char="F074"/>
      </w:r>
      <w:r w:rsidRPr="00605CCA">
        <w:rPr>
          <w:rFonts w:cs="B Zar" w:hint="cs"/>
          <w:caps/>
          <w:color w:val="000000"/>
          <w:rtl/>
          <w:lang w:bidi="fa-IR"/>
        </w:rPr>
        <w:t xml:space="preserve"> می</w:t>
      </w:r>
      <w:r w:rsidRPr="00605CCA">
        <w:rPr>
          <w:rFonts w:cs="Times New Roman" w:hint="cs"/>
          <w:b/>
          <w:bCs/>
          <w:caps/>
          <w:color w:val="000000"/>
          <w:rtl/>
          <w:lang w:bidi="fa-IR"/>
        </w:rPr>
        <w:t>‌</w:t>
      </w:r>
      <w:r w:rsidRPr="00605CCA">
        <w:rPr>
          <w:rFonts w:cs="B Zar" w:hint="cs"/>
          <w:caps/>
          <w:color w:val="000000"/>
          <w:rtl/>
          <w:lang w:bidi="fa-IR"/>
        </w:rPr>
        <w:t>گوید: وقتی عمر</w:t>
      </w:r>
      <w:r w:rsidRPr="00605CCA">
        <w:rPr>
          <w:rFonts w:cs="B Zar" w:hint="cs"/>
          <w:caps/>
          <w:color w:val="000000"/>
          <w:rtl/>
          <w:lang w:bidi="fa-IR"/>
        </w:rPr>
        <w:sym w:font="AGA Arabesque" w:char="F074"/>
      </w:r>
      <w:r w:rsidRPr="00605CCA">
        <w:rPr>
          <w:rFonts w:cs="B Zar" w:hint="cs"/>
          <w:caps/>
          <w:color w:val="000000"/>
          <w:rtl/>
          <w:lang w:bidi="fa-IR"/>
        </w:rPr>
        <w:t xml:space="preserve"> ضربه خورد، و خبر به گوش حفصه رسید، فریاد کشید. عمر</w:t>
      </w:r>
      <w:r w:rsidRPr="00605CCA">
        <w:rPr>
          <w:rFonts w:cs="B Zar" w:hint="cs"/>
          <w:caps/>
          <w:color w:val="000000"/>
          <w:rtl/>
          <w:lang w:bidi="fa-IR"/>
        </w:rPr>
        <w:sym w:font="AGA Arabesque" w:char="F074"/>
      </w:r>
      <w:r w:rsidRPr="00605CCA">
        <w:rPr>
          <w:rFonts w:cs="B Zar" w:hint="cs"/>
          <w:caps/>
          <w:color w:val="000000"/>
          <w:rtl/>
          <w:lang w:bidi="fa-IR"/>
        </w:rPr>
        <w:t xml:space="preserve"> گفت: ای حفصه! مگر از رسول خدا نشنیده‌ای که هر میتی که بر او واویلا کنند عذاب داده خواهد </w:t>
      </w:r>
      <w:r w:rsidRPr="00CA12B1">
        <w:rPr>
          <w:rFonts w:cs="B Zar" w:hint="cs"/>
          <w:caps/>
          <w:rtl/>
          <w:lang w:bidi="fa-IR"/>
        </w:rPr>
        <w:t xml:space="preserve">شد؟ </w:t>
      </w:r>
      <w:r w:rsidR="00CA12B1" w:rsidRPr="00CA12B1">
        <w:rPr>
          <w:rFonts w:ascii="Lotus Linotype" w:hAnsi="Lotus Linotype" w:cs="Lotus Linotype" w:hint="cs"/>
          <w:rtl/>
        </w:rPr>
        <w:t>و صهیب آمد و گفت: وای عمر؟! عمر گفت: وای بر تو ای صهیب، مگر خبر نداری که میتی را که بر او واویلا کنند عذاب داده می شود</w:t>
      </w:r>
      <w:r w:rsidR="00CA12B1">
        <w:rPr>
          <w:rFonts w:ascii="Lotus Linotype" w:hAnsi="Lotus Linotype" w:cs="Lotus Linotype" w:hint="cs"/>
          <w:rtl/>
        </w:rPr>
        <w:t>؟</w:t>
      </w:r>
      <w:r w:rsidR="00CA12B1" w:rsidRPr="00CA12B1">
        <w:rPr>
          <w:rFonts w:ascii="Lotus Linotype" w:hAnsi="Lotus Linotype" w:cs="Lotus Linotype" w:hint="cs"/>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و در بیان حق آن چنان جدی بود که پس از ضربه خوردن و در حالی که خون از بدنش جاری بود در جواب کسی که به ایشان پیشنهاد داد تا فرزندش، عبدالله، را جانشین خود قرار دهد گفت: به خدا سوگند! این سخن را به خاطر خدا نگفتی</w:t>
      </w:r>
      <w:r w:rsidRPr="00C715B7">
        <w:rPr>
          <w:rStyle w:val="a8"/>
          <w:rFonts w:ascii="AGA Arabesque" w:hAnsi="AGA Arabesque" w:cs="B Zar"/>
          <w:color w:val="000000"/>
          <w:sz w:val="24"/>
          <w:szCs w:val="24"/>
          <w:rtl/>
        </w:rPr>
        <w:footnoteReference w:id="2078"/>
      </w:r>
      <w:r w:rsidR="00F2284D">
        <w:rPr>
          <w:rFonts w:cs="B Zar" w:hint="cs"/>
          <w:caps/>
          <w:color w:val="000000"/>
          <w:rtl/>
        </w:rPr>
        <w:t>.</w:t>
      </w:r>
    </w:p>
    <w:p w:rsidR="002D6B77" w:rsidRPr="00605CCA" w:rsidRDefault="002D6B77" w:rsidP="002D6B77">
      <w:pPr>
        <w:pStyle w:val="af3"/>
        <w:rPr>
          <w:rFonts w:hint="cs"/>
          <w:rtl/>
          <w:lang w:bidi="fa-IR"/>
        </w:rPr>
      </w:pPr>
      <w:bookmarkStart w:id="2598" w:name="_Toc70311381"/>
      <w:bookmarkStart w:id="2599" w:name="_Toc223806936"/>
      <w:bookmarkStart w:id="2600" w:name="_Toc71217427"/>
      <w:bookmarkStart w:id="2601" w:name="_Toc260068717"/>
      <w:r w:rsidRPr="00605CCA">
        <w:rPr>
          <w:rFonts w:hint="cs"/>
          <w:rtl/>
          <w:lang w:bidi="fa-IR"/>
        </w:rPr>
        <w:t>5ـ جواز ستایش کسی که صفاتی در او است به شرطی که خطر فتنه وجود نداشته باشد</w:t>
      </w:r>
      <w:bookmarkEnd w:id="2598"/>
      <w:bookmarkEnd w:id="2599"/>
      <w:bookmarkEnd w:id="2600"/>
      <w:bookmarkEnd w:id="2601"/>
    </w:p>
    <w:p w:rsidR="002D6B77" w:rsidRPr="00605CCA" w:rsidRDefault="002D6B77" w:rsidP="00ED53A4">
      <w:pPr>
        <w:spacing w:line="228" w:lineRule="auto"/>
        <w:rPr>
          <w:rFonts w:cs="B Zar" w:hint="cs"/>
          <w:caps/>
          <w:color w:val="000000"/>
          <w:rtl/>
          <w:lang w:bidi="fa-IR"/>
        </w:rPr>
      </w:pPr>
      <w:r w:rsidRPr="00605CCA">
        <w:rPr>
          <w:rFonts w:cs="B Zar" w:hint="cs"/>
          <w:caps/>
          <w:color w:val="000000"/>
          <w:rtl/>
          <w:lang w:bidi="fa-IR"/>
        </w:rPr>
        <w:t>چنان که صحابه</w:t>
      </w:r>
      <w:r w:rsidR="00ED53A4">
        <w:rPr>
          <w:rFonts w:cs="B Zar" w:hint="cs"/>
          <w:caps/>
          <w:color w:val="000000"/>
          <w:lang w:bidi="fa-IR"/>
        </w:rPr>
        <w:sym w:font="AGA Arabesque" w:char="F079"/>
      </w:r>
      <w:r w:rsidRPr="00605CCA">
        <w:rPr>
          <w:rFonts w:cs="B Zar" w:hint="cs"/>
          <w:caps/>
          <w:color w:val="000000"/>
          <w:rtl/>
          <w:lang w:bidi="fa-IR"/>
        </w:rPr>
        <w:t xml:space="preserve"> با </w:t>
      </w:r>
      <w:r>
        <w:rPr>
          <w:rFonts w:cs="B Zar" w:hint="cs"/>
          <w:caps/>
          <w:color w:val="000000"/>
          <w:rtl/>
          <w:lang w:bidi="fa-IR"/>
        </w:rPr>
        <w:t>عمر بن خطاب</w:t>
      </w:r>
      <w:r w:rsidR="00ED53A4">
        <w:rPr>
          <w:rFonts w:cs="B Zar" w:hint="cs"/>
          <w:caps/>
          <w:color w:val="000000"/>
          <w:lang w:bidi="fa-IR"/>
        </w:rPr>
        <w:sym w:font="AGA Arabesque" w:char="F074"/>
      </w:r>
      <w:r w:rsidRPr="00605CCA">
        <w:rPr>
          <w:rFonts w:cs="B Zar" w:hint="cs"/>
          <w:caps/>
          <w:color w:val="000000"/>
          <w:rtl/>
          <w:lang w:bidi="fa-IR"/>
        </w:rPr>
        <w:t xml:space="preserve"> چنین کردند، زیرا آن‌ها می‌دانستند که در این حالت او دچار فتنه و غرور نمی‌گردد. چنان که ابن عباس </w:t>
      </w:r>
      <w:r w:rsidR="00ED53A4">
        <w:rPr>
          <w:rFonts w:cs="CTraditional Arabic" w:hint="cs"/>
          <w:caps/>
          <w:color w:val="000000"/>
          <w:rtl/>
          <w:lang w:bidi="fa-IR"/>
        </w:rPr>
        <w:t>ب</w:t>
      </w:r>
      <w:r w:rsidRPr="00605CCA">
        <w:rPr>
          <w:rFonts w:cs="B Zar" w:hint="cs"/>
          <w:caps/>
          <w:color w:val="000000"/>
          <w:rtl/>
          <w:lang w:bidi="fa-IR"/>
        </w:rPr>
        <w:t xml:space="preserve"> که خود عالم ربانی و فقیه چیره‌دستی بود، خطاب به عمر</w:t>
      </w:r>
      <w:r w:rsidRPr="00605CCA">
        <w:rPr>
          <w:rFonts w:cs="B Zar" w:hint="cs"/>
          <w:caps/>
          <w:color w:val="000000"/>
          <w:rtl/>
          <w:lang w:bidi="fa-IR"/>
        </w:rPr>
        <w:sym w:font="AGA Arabesque" w:char="F074"/>
      </w:r>
      <w:r w:rsidRPr="00605CCA">
        <w:rPr>
          <w:rFonts w:cs="B Zar" w:hint="cs"/>
          <w:caps/>
          <w:color w:val="000000"/>
          <w:rtl/>
          <w:lang w:bidi="fa-IR"/>
        </w:rPr>
        <w:t xml:space="preserve"> گفت: مگر رسول خدا</w:t>
      </w:r>
      <w:r w:rsidRPr="00605CCA">
        <w:rPr>
          <w:rFonts w:cs="CTraditional Arabic" w:hint="cs"/>
          <w:caps/>
          <w:color w:val="000000"/>
          <w:rtl/>
          <w:lang w:bidi="fa-IR"/>
        </w:rPr>
        <w:t>ص</w:t>
      </w:r>
      <w:r w:rsidRPr="00605CCA">
        <w:rPr>
          <w:rFonts w:cs="B Zar" w:hint="cs"/>
          <w:caps/>
          <w:color w:val="000000"/>
          <w:rtl/>
          <w:lang w:bidi="fa-IR"/>
        </w:rPr>
        <w:t xml:space="preserve"> در حق تو دعا نکرد که خداوند اسلام را به وسیله تو عزیز بگرداند؟ و با مسلمان شدن تو اسلام عزیز و آشکار گردید. و خداوند به وسیله‌ی تو در دین و رزق مسلمانان فراخی آورد و سرانجام با شهادت دنیا را ترک می‌نمایی. پس این همه افتخارات به شما مبارک باد. اما سخنان ابن عباس ذره‌ای به عمر</w:t>
      </w:r>
      <w:r w:rsidRPr="00605CCA">
        <w:rPr>
          <w:rFonts w:cs="B Zar" w:hint="cs"/>
          <w:caps/>
          <w:color w:val="000000"/>
          <w:rtl/>
          <w:lang w:bidi="fa-IR"/>
        </w:rPr>
        <w:sym w:font="AGA Arabesque" w:char="F074"/>
      </w:r>
      <w:r w:rsidRPr="00605CCA">
        <w:rPr>
          <w:rFonts w:cs="B Zar" w:hint="cs"/>
          <w:caps/>
          <w:color w:val="000000"/>
          <w:rtl/>
          <w:lang w:bidi="fa-IR"/>
        </w:rPr>
        <w:t xml:space="preserve"> احساس شادمانی نداد، بلکه او به ابن عباس گفت: به خدا سوگند، مغرور کسی است که فریب سخنان شما را بخورد</w:t>
      </w:r>
      <w:r w:rsidRPr="00605CCA">
        <w:rPr>
          <w:rStyle w:val="a8"/>
          <w:caps/>
          <w:color w:val="000000"/>
          <w:rtl/>
          <w:lang w:bidi="fa-IR"/>
        </w:rPr>
        <w:footnoteReference w:id="2079"/>
      </w:r>
      <w:r w:rsidR="00ED53A4">
        <w:rPr>
          <w:rFonts w:cs="B Zar" w:hint="cs"/>
          <w:caps/>
          <w:color w:val="000000"/>
          <w:rtl/>
          <w:lang w:bidi="fa-IR"/>
        </w:rPr>
        <w:t>.</w:t>
      </w:r>
    </w:p>
    <w:p w:rsidR="002D6B77" w:rsidRPr="00605CCA" w:rsidRDefault="00ED53A4" w:rsidP="002D6B77">
      <w:pPr>
        <w:pStyle w:val="af3"/>
        <w:rPr>
          <w:rFonts w:hint="cs"/>
          <w:rtl/>
          <w:lang w:bidi="fa-IR"/>
        </w:rPr>
      </w:pPr>
      <w:bookmarkStart w:id="2602" w:name="_Toc70311382"/>
      <w:bookmarkStart w:id="2603" w:name="_Toc223806937"/>
      <w:bookmarkStart w:id="2604" w:name="_Toc71217428"/>
      <w:bookmarkStart w:id="2605" w:name="_Toc260068718"/>
      <w:r>
        <w:rPr>
          <w:rFonts w:hint="cs"/>
          <w:rtl/>
          <w:lang w:bidi="fa-IR"/>
        </w:rPr>
        <w:t>6ـ موضع</w:t>
      </w:r>
      <w:r>
        <w:rPr>
          <w:rFonts w:hint="eastAsia"/>
          <w:rtl/>
          <w:lang w:bidi="fa-IR"/>
        </w:rPr>
        <w:t>‌</w:t>
      </w:r>
      <w:r w:rsidR="002D6B77" w:rsidRPr="00605CCA">
        <w:rPr>
          <w:rFonts w:hint="cs"/>
          <w:rtl/>
          <w:lang w:bidi="fa-IR"/>
        </w:rPr>
        <w:t>گیری کعب احبار در جریان شهادت عمر</w:t>
      </w:r>
      <w:r w:rsidR="002D6B77" w:rsidRPr="00605CCA">
        <w:rPr>
          <w:rFonts w:hint="cs"/>
          <w:b w:val="0"/>
          <w:rtl/>
          <w:lang w:bidi="fa-IR"/>
        </w:rPr>
        <w:sym w:font="AGA Arabesque" w:char="F074"/>
      </w:r>
      <w:bookmarkEnd w:id="2602"/>
      <w:bookmarkEnd w:id="2603"/>
      <w:bookmarkEnd w:id="2604"/>
      <w:bookmarkEnd w:id="2605"/>
    </w:p>
    <w:p w:rsidR="002D6B77" w:rsidRPr="00605CCA" w:rsidRDefault="002D6B77" w:rsidP="002D6B77">
      <w:pPr>
        <w:spacing w:line="228" w:lineRule="auto"/>
        <w:rPr>
          <w:rFonts w:cs="B Zar" w:hint="cs"/>
          <w:caps/>
          <w:color w:val="000000"/>
          <w:spacing w:val="-6"/>
          <w:rtl/>
          <w:lang w:bidi="fa-IR"/>
        </w:rPr>
      </w:pPr>
      <w:r w:rsidRPr="00605CCA">
        <w:rPr>
          <w:rFonts w:cs="B Zar" w:hint="cs"/>
          <w:caps/>
          <w:color w:val="000000"/>
          <w:spacing w:val="-6"/>
          <w:rtl/>
          <w:lang w:bidi="fa-IR"/>
        </w:rPr>
        <w:t>کعب بن مانع حمیری معروف به کعب احبار، زمان رسول خدا</w:t>
      </w:r>
      <w:r w:rsidRPr="00605CCA">
        <w:rPr>
          <w:rFonts w:cs="CTraditional Arabic" w:hint="cs"/>
          <w:caps/>
          <w:color w:val="000000"/>
          <w:spacing w:val="-6"/>
          <w:rtl/>
          <w:lang w:bidi="fa-IR"/>
        </w:rPr>
        <w:t>ص</w:t>
      </w:r>
      <w:r w:rsidRPr="00605CCA">
        <w:rPr>
          <w:rFonts w:cs="B Zar" w:hint="cs"/>
          <w:caps/>
          <w:color w:val="000000"/>
          <w:spacing w:val="-6"/>
          <w:rtl/>
          <w:lang w:bidi="fa-IR"/>
        </w:rPr>
        <w:t xml:space="preserve"> را دریافت ولی در زمان خلافت عمر</w:t>
      </w:r>
      <w:r w:rsidRPr="00605CCA">
        <w:rPr>
          <w:rFonts w:cs="B Zar" w:hint="cs"/>
          <w:caps/>
          <w:color w:val="000000"/>
          <w:spacing w:val="-6"/>
          <w:rtl/>
          <w:lang w:bidi="fa-IR"/>
        </w:rPr>
        <w:sym w:font="AGA Arabesque" w:char="F074"/>
      </w:r>
      <w:r w:rsidRPr="00605CCA">
        <w:rPr>
          <w:rFonts w:cs="B Zar" w:hint="cs"/>
          <w:caps/>
          <w:color w:val="000000"/>
          <w:spacing w:val="-6"/>
          <w:rtl/>
          <w:lang w:bidi="fa-IR"/>
        </w:rPr>
        <w:t xml:space="preserve"> و در سال 12 هـ مسلمان شد</w:t>
      </w:r>
      <w:r w:rsidRPr="00605CCA">
        <w:rPr>
          <w:rStyle w:val="a8"/>
          <w:caps/>
          <w:color w:val="000000"/>
          <w:spacing w:val="-6"/>
          <w:rtl/>
          <w:lang w:bidi="fa-IR"/>
        </w:rPr>
        <w:footnoteReference w:id="2080"/>
      </w:r>
      <w:r w:rsidR="00ED53A4">
        <w:rPr>
          <w:rFonts w:cs="B Zar" w:hint="cs"/>
          <w:caps/>
          <w:color w:val="000000"/>
          <w:spacing w:val="-6"/>
          <w:rtl/>
          <w:lang w:bidi="fa-IR"/>
        </w:rPr>
        <w:t>.</w:t>
      </w:r>
      <w:r w:rsidRPr="00605CCA">
        <w:rPr>
          <w:rFonts w:cs="B Zar" w:hint="cs"/>
          <w:caps/>
          <w:color w:val="000000"/>
          <w:spacing w:val="-6"/>
          <w:rtl/>
          <w:lang w:bidi="fa-IR"/>
        </w:rPr>
        <w:t xml:space="preserve"> او که از علمای بزرگ یهودی در یمن به شمار می‌رفت پس از این که مسلمان شد قرآن و سنت را از اصحاب پیامبر فرا گرفت و صحابه و دیگران اخبار امت</w:t>
      </w:r>
      <w:r w:rsidR="00ED53A4">
        <w:rPr>
          <w:rFonts w:cs="B Zar" w:hint="cs"/>
          <w:caps/>
          <w:color w:val="000000"/>
          <w:spacing w:val="-6"/>
          <w:rtl/>
          <w:lang w:bidi="fa-IR"/>
        </w:rPr>
        <w:t>‌</w:t>
      </w:r>
      <w:r w:rsidRPr="00605CCA">
        <w:rPr>
          <w:rFonts w:cs="B Zar" w:hint="cs"/>
          <w:caps/>
          <w:color w:val="000000"/>
          <w:spacing w:val="-6"/>
          <w:rtl/>
          <w:lang w:bidi="fa-IR"/>
        </w:rPr>
        <w:t>های گذشته را از او فرا گرفتند. سرانجام کعب به شام رفت و در شهر حمص اقامت گزید و در همان جا مرد</w:t>
      </w:r>
      <w:r w:rsidRPr="00605CCA">
        <w:rPr>
          <w:rStyle w:val="a8"/>
          <w:caps/>
          <w:color w:val="000000"/>
          <w:spacing w:val="-6"/>
          <w:rtl/>
          <w:lang w:bidi="fa-IR"/>
        </w:rPr>
        <w:footnoteReference w:id="2081"/>
      </w:r>
      <w:r w:rsidR="00ED53A4">
        <w:rPr>
          <w:rFonts w:cs="B Zar" w:hint="cs"/>
          <w:caps/>
          <w:color w:val="000000"/>
          <w:spacing w:val="-6"/>
          <w:rtl/>
          <w:lang w:bidi="fa-IR"/>
        </w:rPr>
        <w:t>.</w:t>
      </w:r>
    </w:p>
    <w:p w:rsidR="002D6B77" w:rsidRPr="00605CCA" w:rsidRDefault="002D6B77" w:rsidP="00BA01FC">
      <w:pPr>
        <w:spacing w:line="228" w:lineRule="auto"/>
        <w:ind w:firstLine="397"/>
        <w:rPr>
          <w:rFonts w:cs="B Zar" w:hint="cs"/>
          <w:caps/>
          <w:color w:val="000000"/>
          <w:rtl/>
          <w:lang w:bidi="fa-IR"/>
        </w:rPr>
      </w:pPr>
      <w:r w:rsidRPr="00605CCA">
        <w:rPr>
          <w:rFonts w:cs="B Zar" w:hint="cs"/>
          <w:caps/>
          <w:color w:val="000000"/>
          <w:rtl/>
          <w:lang w:bidi="fa-IR"/>
        </w:rPr>
        <w:t>گفتنی است که کعب به همکاری در توطئه‌ی قتل عمر</w:t>
      </w:r>
      <w:r w:rsidRPr="00605CCA">
        <w:rPr>
          <w:rFonts w:cs="B Zar" w:hint="cs"/>
          <w:caps/>
          <w:color w:val="000000"/>
          <w:rtl/>
          <w:lang w:bidi="fa-IR"/>
        </w:rPr>
        <w:sym w:font="AGA Arabesque" w:char="F074"/>
      </w:r>
      <w:r w:rsidRPr="00605CCA">
        <w:rPr>
          <w:rFonts w:cs="B Zar" w:hint="cs"/>
          <w:caps/>
          <w:color w:val="000000"/>
          <w:rtl/>
          <w:lang w:bidi="fa-IR"/>
        </w:rPr>
        <w:t xml:space="preserve"> متهم شده است به دلیل این روایت طبری که مسور بن مخرمه می‌گوید: در صبح یکی از روزها، عمر</w:t>
      </w:r>
      <w:r w:rsidRPr="00605CCA">
        <w:rPr>
          <w:rFonts w:cs="B Zar" w:hint="cs"/>
          <w:caps/>
          <w:color w:val="000000"/>
          <w:rtl/>
          <w:lang w:bidi="fa-IR"/>
        </w:rPr>
        <w:sym w:font="AGA Arabesque" w:char="F074"/>
      </w:r>
      <w:r w:rsidRPr="00605CCA">
        <w:rPr>
          <w:rFonts w:cs="B Zar" w:hint="cs"/>
          <w:caps/>
          <w:color w:val="000000"/>
          <w:rtl/>
          <w:lang w:bidi="fa-IR"/>
        </w:rPr>
        <w:t xml:space="preserve"> به خانه‌ی خود برگشت. کعب</w:t>
      </w:r>
      <w:r w:rsidR="00BA01FC">
        <w:rPr>
          <w:rFonts w:cs="B Zar" w:hint="cs"/>
          <w:caps/>
          <w:color w:val="000000"/>
          <w:rtl/>
          <w:lang w:bidi="fa-IR"/>
        </w:rPr>
        <w:t xml:space="preserve"> فردای آن‌روز به ایشان گفت</w:t>
      </w:r>
      <w:r w:rsidRPr="00605CCA">
        <w:rPr>
          <w:rFonts w:cs="B Zar" w:hint="cs"/>
          <w:caps/>
          <w:color w:val="000000"/>
          <w:rtl/>
          <w:lang w:bidi="fa-IR"/>
        </w:rPr>
        <w:t>: ای امیرالمؤمنین! وصیت کن</w:t>
      </w:r>
      <w:r w:rsidR="00BA01FC">
        <w:rPr>
          <w:rFonts w:cs="B Zar" w:hint="cs"/>
          <w:caps/>
          <w:color w:val="000000"/>
          <w:rtl/>
          <w:lang w:bidi="fa-IR"/>
        </w:rPr>
        <w:t>،</w:t>
      </w:r>
      <w:r w:rsidRPr="00605CCA">
        <w:rPr>
          <w:rFonts w:cs="B Zar" w:hint="cs"/>
          <w:caps/>
          <w:color w:val="000000"/>
          <w:rtl/>
          <w:lang w:bidi="fa-IR"/>
        </w:rPr>
        <w:t xml:space="preserve"> زیرا بیش از سه روز دیگر زنده نخواهی ماند. عمر</w:t>
      </w:r>
      <w:r w:rsidRPr="00605CCA">
        <w:rPr>
          <w:rFonts w:cs="B Zar" w:hint="cs"/>
          <w:caps/>
          <w:color w:val="000000"/>
          <w:rtl/>
          <w:lang w:bidi="fa-IR"/>
        </w:rPr>
        <w:sym w:font="AGA Arabesque" w:char="F074"/>
      </w:r>
      <w:r w:rsidRPr="00605CCA">
        <w:rPr>
          <w:rFonts w:cs="B Zar" w:hint="cs"/>
          <w:caps/>
          <w:color w:val="000000"/>
          <w:rtl/>
          <w:lang w:bidi="fa-IR"/>
        </w:rPr>
        <w:t xml:space="preserve"> پرسید: از کجا می‌دانی؟ گفت: از کتاب خدا (تورات)</w:t>
      </w:r>
      <w:r w:rsidR="00BA01FC">
        <w:rPr>
          <w:rFonts w:cs="B Zar" w:hint="cs"/>
          <w:caps/>
          <w:color w:val="000000"/>
          <w:rtl/>
          <w:lang w:bidi="fa-IR"/>
        </w:rPr>
        <w:t>.</w:t>
      </w:r>
      <w:r w:rsidRPr="00605CCA">
        <w:rPr>
          <w:rFonts w:cs="B Zar" w:hint="cs"/>
          <w:caps/>
          <w:color w:val="000000"/>
          <w:rtl/>
          <w:lang w:bidi="fa-IR"/>
        </w:rPr>
        <w:t xml:space="preserve"> عمر</w:t>
      </w:r>
      <w:r w:rsidRPr="00605CCA">
        <w:rPr>
          <w:rFonts w:cs="B Zar" w:hint="cs"/>
          <w:caps/>
          <w:color w:val="000000"/>
          <w:rtl/>
          <w:lang w:bidi="fa-IR"/>
        </w:rPr>
        <w:sym w:font="AGA Arabesque" w:char="F074"/>
      </w:r>
      <w:r w:rsidRPr="00605CCA">
        <w:rPr>
          <w:rFonts w:cs="B Zar" w:hint="cs"/>
          <w:caps/>
          <w:color w:val="000000"/>
          <w:rtl/>
          <w:lang w:bidi="fa-IR"/>
        </w:rPr>
        <w:t xml:space="preserve"> گفت: مگر نام من در تورات ذکر گردیده است؟ کعب گفت: خیر</w:t>
      </w:r>
      <w:r w:rsidR="00BA01FC">
        <w:rPr>
          <w:rFonts w:cs="B Zar" w:hint="cs"/>
          <w:caps/>
          <w:color w:val="000000"/>
          <w:rtl/>
          <w:lang w:bidi="fa-IR"/>
        </w:rPr>
        <w:t>،</w:t>
      </w:r>
      <w:r w:rsidRPr="00605CCA">
        <w:rPr>
          <w:rFonts w:cs="B Zar" w:hint="cs"/>
          <w:caps/>
          <w:color w:val="000000"/>
          <w:rtl/>
          <w:lang w:bidi="fa-IR"/>
        </w:rPr>
        <w:t xml:space="preserve"> ولی صفات و ویژگیهای تو و این که عمرت تمام شده است در آن دیده می‌شود. روز بعد آمد و گفت: ای امیرالمؤمنین! فقط دو روز باقی مانده است. همچنین روز بعد آمد و گفت: فقط یک روز باقی مانده است. چنانچه روز سوم عمر</w:t>
      </w:r>
      <w:r w:rsidRPr="00605CCA">
        <w:rPr>
          <w:rFonts w:cs="B Zar" w:hint="cs"/>
          <w:caps/>
          <w:color w:val="000000"/>
          <w:rtl/>
          <w:lang w:bidi="fa-IR"/>
        </w:rPr>
        <w:sym w:font="AGA Arabesque" w:char="F074"/>
      </w:r>
      <w:r w:rsidR="00BA01FC">
        <w:rPr>
          <w:rFonts w:cs="B Zar" w:hint="cs"/>
          <w:caps/>
          <w:color w:val="000000"/>
          <w:rtl/>
          <w:lang w:bidi="fa-IR"/>
        </w:rPr>
        <w:t xml:space="preserve"> به شهادت رسید</w:t>
      </w:r>
      <w:r w:rsidRPr="00605CCA">
        <w:rPr>
          <w:rStyle w:val="a8"/>
          <w:caps/>
          <w:color w:val="000000"/>
          <w:rtl/>
          <w:lang w:bidi="fa-IR"/>
        </w:rPr>
        <w:footnoteReference w:id="2082"/>
      </w:r>
      <w:r w:rsidR="00BA01FC">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برخی از روشنفکران معاصر مانند دکتر جمیل عبدالله مصری و عبدالوهاب نجار و اس</w:t>
      </w:r>
      <w:r w:rsidR="009C45DE">
        <w:rPr>
          <w:rFonts w:cs="B Zar" w:hint="cs"/>
          <w:caps/>
          <w:color w:val="000000"/>
          <w:rtl/>
          <w:lang w:bidi="fa-IR"/>
        </w:rPr>
        <w:t>تاذ غاز</w:t>
      </w:r>
      <w:r w:rsidRPr="00605CCA">
        <w:rPr>
          <w:rFonts w:cs="B Zar" w:hint="cs"/>
          <w:caps/>
          <w:color w:val="000000"/>
          <w:rtl/>
          <w:lang w:bidi="fa-IR"/>
        </w:rPr>
        <w:t xml:space="preserve">ی محمد فریج، بر اساس روایت فوق، انگشت اتهام به سوی کعب دراز نموده و او را شریک در قتل </w:t>
      </w:r>
      <w:r>
        <w:rPr>
          <w:rFonts w:cs="B Zar" w:hint="cs"/>
          <w:caps/>
          <w:color w:val="000000"/>
          <w:rtl/>
          <w:lang w:bidi="fa-IR"/>
        </w:rPr>
        <w:t>عمر بن خطاب</w:t>
      </w:r>
      <w:r w:rsidR="009C45DE">
        <w:rPr>
          <w:rFonts w:cs="B Zar" w:hint="cs"/>
          <w:caps/>
          <w:color w:val="000000"/>
          <w:lang w:bidi="fa-IR"/>
        </w:rPr>
        <w:sym w:font="AGA Arabesque" w:char="F074"/>
      </w:r>
      <w:r w:rsidRPr="00605CCA">
        <w:rPr>
          <w:rFonts w:cs="B Zar" w:hint="cs"/>
          <w:caps/>
          <w:color w:val="000000"/>
          <w:rtl/>
          <w:lang w:bidi="fa-IR"/>
        </w:rPr>
        <w:t xml:space="preserve"> دانسته‌اند</w:t>
      </w:r>
      <w:r w:rsidRPr="00C715B7">
        <w:rPr>
          <w:rStyle w:val="a8"/>
          <w:rFonts w:ascii="AGA Arabesque" w:hAnsi="AGA Arabesque" w:cs="B Zar"/>
          <w:color w:val="000000"/>
          <w:sz w:val="24"/>
          <w:szCs w:val="24"/>
          <w:rtl/>
        </w:rPr>
        <w:footnoteReference w:id="2083"/>
      </w:r>
      <w:r w:rsidRPr="00605CCA">
        <w:rPr>
          <w:rFonts w:cs="B Zar" w:hint="cs"/>
          <w:caps/>
          <w:color w:val="000000"/>
          <w:rtl/>
          <w:lang w:bidi="fa-IR"/>
        </w:rPr>
        <w:t xml:space="preserve"> که دکتر احمد بن عبدالله بن ابراهیم</w:t>
      </w:r>
      <w:r w:rsidR="0036795B">
        <w:rPr>
          <w:rFonts w:cs="B Zar" w:hint="cs"/>
          <w:caps/>
          <w:color w:val="000000"/>
          <w:rtl/>
          <w:lang w:bidi="fa-IR"/>
        </w:rPr>
        <w:t xml:space="preserve"> زغیبی</w:t>
      </w:r>
      <w:r w:rsidRPr="00605CCA">
        <w:rPr>
          <w:rFonts w:cs="B Zar" w:hint="cs"/>
          <w:caps/>
          <w:color w:val="000000"/>
          <w:rtl/>
          <w:lang w:bidi="fa-IR"/>
        </w:rPr>
        <w:t xml:space="preserve"> ضمن رد ادعای آنان روایت طبری را به دلائل زیر مردود دانسته است: </w:t>
      </w:r>
    </w:p>
    <w:p w:rsidR="002D6B77" w:rsidRPr="00605CCA" w:rsidRDefault="002D6B77" w:rsidP="008005F6">
      <w:pPr>
        <w:spacing w:line="228" w:lineRule="auto"/>
        <w:ind w:firstLine="397"/>
        <w:rPr>
          <w:rFonts w:cs="B Zar" w:hint="cs"/>
          <w:caps/>
          <w:color w:val="000000"/>
          <w:rtl/>
        </w:rPr>
      </w:pPr>
      <w:r w:rsidRPr="00605CCA">
        <w:rPr>
          <w:rFonts w:cs="B Zar" w:hint="cs"/>
          <w:caps/>
          <w:color w:val="000000"/>
          <w:rtl/>
          <w:lang w:bidi="fa-IR"/>
        </w:rPr>
        <w:t>الف ـ</w:t>
      </w:r>
      <w:r w:rsidR="00C405EF">
        <w:rPr>
          <w:rFonts w:cs="B Zar" w:hint="cs"/>
          <w:caps/>
          <w:color w:val="000000"/>
          <w:rtl/>
          <w:lang w:bidi="fa-IR"/>
        </w:rPr>
        <w:t xml:space="preserve"> </w:t>
      </w:r>
      <w:r w:rsidR="00C405EF">
        <w:rPr>
          <w:rFonts w:cs="B Zar" w:hint="cs"/>
          <w:caps/>
          <w:rtl/>
          <w:lang w:bidi="fa-IR"/>
        </w:rPr>
        <w:t>اگر این داستان صحیح می بود انتظار می رفت که عمر در این مورد به سخن کعب اکتفا نکند بلکه گروهی از یهودیانی را که مسلمان شده بودند و از تورات آگاهی کامل داشتند امثال عبدالله بن سلام و دیگران را جمع می نمود و درباره این داستان از آنان استفسار می کرد و اگر عمر این کار را انجام می دادکعب رسوا می شد و دروغگو بودن او برای مردم آشکار می گردید و همچنین برای عمر واضح می شد که کعب در توطئه قتل او سهیم است</w:t>
      </w:r>
      <w:r w:rsidR="008005F6">
        <w:rPr>
          <w:rFonts w:cs="B Zar" w:hint="cs"/>
          <w:caps/>
          <w:rtl/>
          <w:lang w:bidi="fa-IR"/>
        </w:rPr>
        <w:t xml:space="preserve"> یا حداقل از آن آگاهی دارد و در این صورت عمر با روش های مختلف تلاش می نمود تا زوایای پوشیده این توطئه را کشف نماید و توطئه گران از جمله کعب را به سزای اعمالشان برساند این، آن چیزی است که از هر حاکمی انتظار می رود و درباره عمر که به زیرکی و تیزهوشی و جستجوی در اخبار شهرت داشت بیشتر مصداق پیدا می کند و چون عمر هیچ اقدامی انجام نداد دلیل بر این است که این داستان ساختگی است</w:t>
      </w:r>
      <w:r w:rsidRPr="00C715B7">
        <w:rPr>
          <w:rStyle w:val="a8"/>
          <w:rFonts w:ascii="AGA Arabesque" w:hAnsi="AGA Arabesque" w:cs="B Zar"/>
          <w:color w:val="000000"/>
          <w:sz w:val="24"/>
          <w:szCs w:val="24"/>
          <w:rtl/>
        </w:rPr>
        <w:footnoteReference w:id="2084"/>
      </w:r>
      <w:r w:rsidR="009C45DE">
        <w:rPr>
          <w:rFonts w:cs="B Zar" w:hint="cs"/>
          <w:caps/>
          <w:color w:val="000000"/>
          <w:rtl/>
          <w:lang w:bidi="fa-IR"/>
        </w:rPr>
        <w:t>.</w:t>
      </w:r>
      <w:r w:rsidR="009C45DE">
        <w:rPr>
          <w:rFonts w:cs="B Zar" w:hint="cs"/>
          <w:caps/>
          <w:color w:val="000000"/>
          <w:rtl/>
        </w:rPr>
        <w:t xml:space="preserve"> </w:t>
      </w:r>
    </w:p>
    <w:p w:rsidR="002D6B77" w:rsidRPr="00605CCA" w:rsidRDefault="002D6B77" w:rsidP="002D6B77">
      <w:pPr>
        <w:spacing w:line="228" w:lineRule="auto"/>
        <w:ind w:firstLine="397"/>
        <w:rPr>
          <w:rFonts w:cs="B Zar" w:hint="cs"/>
          <w:caps/>
          <w:color w:val="000000"/>
          <w:rtl/>
          <w:lang w:val="en-AU"/>
        </w:rPr>
      </w:pPr>
      <w:r w:rsidRPr="00605CCA">
        <w:rPr>
          <w:rFonts w:cs="B Zar" w:hint="cs"/>
          <w:caps/>
          <w:color w:val="000000"/>
          <w:rtl/>
        </w:rPr>
        <w:t>ب</w:t>
      </w:r>
      <w:r w:rsidRPr="00605CCA">
        <w:rPr>
          <w:rFonts w:cs="B Zar" w:hint="cs"/>
          <w:caps/>
          <w:color w:val="000000"/>
          <w:rtl/>
          <w:lang w:val="en-AU"/>
        </w:rPr>
        <w:t xml:space="preserve"> ـ اگر قضیه‌ی شهادت عمر</w:t>
      </w:r>
      <w:r w:rsidR="009C45DE">
        <w:rPr>
          <w:rFonts w:cs="B Zar" w:hint="cs"/>
          <w:caps/>
          <w:color w:val="000000"/>
          <w:lang w:val="en-AU"/>
        </w:rPr>
        <w:sym w:font="AGA Arabesque" w:char="F074"/>
      </w:r>
      <w:r w:rsidRPr="00605CCA">
        <w:rPr>
          <w:rFonts w:cs="B Zar" w:hint="cs"/>
          <w:caps/>
          <w:color w:val="000000"/>
          <w:rtl/>
          <w:lang w:val="en-AU"/>
        </w:rPr>
        <w:t xml:space="preserve"> در تورات وجود می‌داشت، چرا باید تنها کعب از آن آگاهی داشته‌ باشد و افرادی همچون عبدالله‌ بن سلام </w:t>
      </w:r>
      <w:r w:rsidRPr="00605CCA">
        <w:rPr>
          <w:rFonts w:cs="B Zar" w:hint="cs"/>
          <w:caps/>
          <w:color w:val="000000"/>
          <w:rtl/>
          <w:lang w:val="en-AU"/>
        </w:rPr>
        <w:sym w:font="AGA Arabesque" w:char="F074"/>
      </w:r>
      <w:r w:rsidRPr="00605CCA">
        <w:rPr>
          <w:rFonts w:cs="B Zar" w:hint="cs"/>
          <w:caps/>
          <w:color w:val="000000"/>
          <w:rtl/>
          <w:lang w:val="en-AU"/>
        </w:rPr>
        <w:t xml:space="preserve"> از آن اطلاع نداشته‌ باشد</w:t>
      </w:r>
      <w:r w:rsidRPr="00C715B7">
        <w:rPr>
          <w:rStyle w:val="a8"/>
          <w:rFonts w:ascii="AGA Arabesque" w:hAnsi="AGA Arabesque" w:cs="B Zar"/>
          <w:color w:val="000000"/>
          <w:sz w:val="24"/>
          <w:szCs w:val="24"/>
          <w:rtl/>
        </w:rPr>
        <w:footnoteReference w:id="2085"/>
      </w:r>
      <w:r w:rsidR="009C45DE">
        <w:rPr>
          <w:rFonts w:cs="B Zar" w:hint="cs"/>
          <w:caps/>
          <w:color w:val="000000"/>
          <w:rtl/>
          <w:lang w:val="en-AU"/>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spacing w:val="-4"/>
          <w:rtl/>
          <w:lang w:bidi="fa-IR"/>
        </w:rPr>
        <w:t xml:space="preserve">ج ـ </w:t>
      </w:r>
      <w:r w:rsidRPr="00605CCA">
        <w:rPr>
          <w:rFonts w:cs="B Zar" w:hint="cs"/>
          <w:caps/>
          <w:color w:val="000000"/>
          <w:rtl/>
          <w:lang w:bidi="fa-IR"/>
        </w:rPr>
        <w:t>در صورت صحت این روایت باید گفت که کعب در نقشه‌ی قتل عمر</w:t>
      </w:r>
      <w:r w:rsidRPr="00605CCA">
        <w:rPr>
          <w:rFonts w:cs="B Zar" w:hint="cs"/>
          <w:caps/>
          <w:color w:val="000000"/>
          <w:rtl/>
          <w:lang w:bidi="fa-IR"/>
        </w:rPr>
        <w:sym w:font="AGA Arabesque" w:char="F074"/>
      </w:r>
      <w:r w:rsidRPr="00605CCA">
        <w:rPr>
          <w:rFonts w:cs="B Zar" w:hint="cs"/>
          <w:caps/>
          <w:color w:val="000000"/>
          <w:rtl/>
          <w:lang w:bidi="fa-IR"/>
        </w:rPr>
        <w:t xml:space="preserve"> دست داشته است و معمولاً طراحان یک نقشه و توطئه سعی بر آن دارند تا به هیچ وجه از آنان سخنی و یا حرکتی که بیانگر نقشه و توطئه‌ی آنان باشد، سر نزند تا نقشه‌ی‌شان طبق برنامه اجرا شود و تنها انسان نادان و کودن، نقشه‌ی برنامه‌ریزی شده‌ی خود را برملا می‌سازد. و چنین چیزی در مورد کعب غیر ممکن است، زیرا وی به تیزهوشی و درایت معروف می‌باشد</w:t>
      </w:r>
      <w:r w:rsidRPr="00C715B7">
        <w:rPr>
          <w:rStyle w:val="a8"/>
          <w:rFonts w:ascii="AGA Arabesque" w:hAnsi="AGA Arabesque" w:cs="B Zar"/>
          <w:color w:val="000000"/>
          <w:sz w:val="24"/>
          <w:szCs w:val="24"/>
          <w:rtl/>
        </w:rPr>
        <w:footnoteReference w:id="2086"/>
      </w:r>
      <w:r w:rsidR="0036795B">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د ـ علاوه بر این‌ها مگر تورات کتاب هدایتگری نیست که مردم را به سوی حق راهنمايی می‌کند؟ یا این که سن بندگان خدا در آن ثبت شده و دفتر اسناد سن و سال مردم است؟</w:t>
      </w:r>
      <w:r w:rsidRPr="00C715B7">
        <w:rPr>
          <w:rStyle w:val="a8"/>
          <w:rFonts w:ascii="AGA Arabesque" w:hAnsi="AGA Arabesque" w:cs="B Zar"/>
          <w:color w:val="000000"/>
          <w:sz w:val="24"/>
          <w:szCs w:val="24"/>
          <w:rtl/>
        </w:rPr>
        <w:footnoteReference w:id="2087"/>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ـ تورات امروز نیز وجود دارد. آیا در آن چنین روایتی یافت می‌شود؟</w:t>
      </w:r>
    </w:p>
    <w:p w:rsidR="002D6B77" w:rsidRPr="00605CCA" w:rsidRDefault="002D6B77" w:rsidP="008005F6">
      <w:pPr>
        <w:spacing w:line="228" w:lineRule="auto"/>
        <w:ind w:firstLine="397"/>
        <w:rPr>
          <w:rFonts w:cs="B Zar" w:hint="cs"/>
          <w:caps/>
          <w:color w:val="000000"/>
          <w:rtl/>
        </w:rPr>
      </w:pPr>
      <w:r w:rsidRPr="00605CCA">
        <w:rPr>
          <w:rFonts w:cs="B Zar" w:hint="cs"/>
          <w:caps/>
          <w:color w:val="000000"/>
          <w:rtl/>
          <w:lang w:bidi="fa-IR"/>
        </w:rPr>
        <w:t>شیخ محمد محمد ابوزهو، پس از بیان این اعتراضات، می‌نویسد: پس روشن گردید که این روایت ساختگی می‌باشد. و متهم ساختن کعب به دست داشتن در نقشه‌ی ترور عمر</w:t>
      </w:r>
      <w:r w:rsidRPr="00605CCA">
        <w:rPr>
          <w:rFonts w:cs="B Zar" w:hint="cs"/>
          <w:caps/>
          <w:color w:val="000000"/>
          <w:rtl/>
          <w:lang w:bidi="fa-IR"/>
        </w:rPr>
        <w:sym w:font="AGA Arabesque" w:char="F074"/>
      </w:r>
      <w:r w:rsidRPr="00605CCA">
        <w:rPr>
          <w:rFonts w:cs="B Zar" w:hint="cs"/>
          <w:caps/>
          <w:color w:val="000000"/>
          <w:rtl/>
          <w:lang w:bidi="fa-IR"/>
        </w:rPr>
        <w:t>، اتهام بی اساسی است</w:t>
      </w:r>
      <w:r w:rsidRPr="00C715B7">
        <w:rPr>
          <w:rStyle w:val="a8"/>
          <w:rFonts w:ascii="AGA Arabesque" w:hAnsi="AGA Arabesque" w:cs="B Zar"/>
          <w:color w:val="000000"/>
          <w:sz w:val="24"/>
          <w:szCs w:val="24"/>
          <w:rtl/>
        </w:rPr>
        <w:footnoteReference w:id="2088"/>
      </w:r>
      <w:r w:rsidR="0036795B">
        <w:rPr>
          <w:rFonts w:cs="B Zar" w:hint="cs"/>
          <w:caps/>
          <w:color w:val="000000"/>
          <w:rtl/>
        </w:rPr>
        <w:t>.</w:t>
      </w:r>
      <w:r w:rsidR="005850DD" w:rsidRPr="005850DD">
        <w:rPr>
          <w:rFonts w:ascii="Lotus Linotype" w:hAnsi="Lotus Linotype" w:cs="Lotus Linotype"/>
          <w:caps/>
          <w:color w:val="FF0000"/>
          <w:rtl/>
        </w:rPr>
        <w:t xml:space="preserve"> </w:t>
      </w:r>
    </w:p>
    <w:p w:rsidR="002D6B77" w:rsidRPr="00605CCA" w:rsidRDefault="002D6B77" w:rsidP="0036795B">
      <w:pPr>
        <w:spacing w:line="228" w:lineRule="auto"/>
        <w:ind w:firstLine="397"/>
        <w:rPr>
          <w:rFonts w:cs="B Zar" w:hint="cs"/>
          <w:caps/>
          <w:color w:val="000000"/>
          <w:spacing w:val="-4"/>
          <w:rtl/>
        </w:rPr>
      </w:pPr>
      <w:r w:rsidRPr="00605CCA">
        <w:rPr>
          <w:rFonts w:cs="B Zar" w:hint="cs"/>
          <w:caps/>
          <w:color w:val="000000"/>
          <w:spacing w:val="-4"/>
          <w:rtl/>
          <w:lang w:bidi="fa-IR"/>
        </w:rPr>
        <w:t>همچنین دکتر محمد حسین ذهبی می</w:t>
      </w:r>
      <w:r w:rsidRPr="00605CCA">
        <w:rPr>
          <w:rFonts w:cs="Times New Roman" w:hint="cs"/>
          <w:b/>
          <w:bCs/>
          <w:caps/>
          <w:color w:val="000000"/>
          <w:spacing w:val="-4"/>
          <w:rtl/>
          <w:lang w:bidi="fa-IR"/>
        </w:rPr>
        <w:t>‌</w:t>
      </w:r>
      <w:r w:rsidRPr="00605CCA">
        <w:rPr>
          <w:rFonts w:cs="B Zar" w:hint="cs"/>
          <w:caps/>
          <w:color w:val="000000"/>
          <w:spacing w:val="-4"/>
          <w:rtl/>
          <w:lang w:bidi="fa-IR"/>
        </w:rPr>
        <w:t>گوید: ذکر شدن این روایت در تاریخ طبری دلیل بر صحت این روایت نمی‌باشد</w:t>
      </w:r>
      <w:r w:rsidR="0036795B">
        <w:rPr>
          <w:rFonts w:cs="B Zar" w:hint="cs"/>
          <w:caps/>
          <w:color w:val="000000"/>
          <w:spacing w:val="-4"/>
          <w:rtl/>
          <w:lang w:bidi="fa-IR"/>
        </w:rPr>
        <w:t>،</w:t>
      </w:r>
      <w:r w:rsidRPr="00605CCA">
        <w:rPr>
          <w:rFonts w:cs="B Zar" w:hint="cs"/>
          <w:caps/>
          <w:color w:val="000000"/>
          <w:spacing w:val="-4"/>
          <w:rtl/>
          <w:lang w:bidi="fa-IR"/>
        </w:rPr>
        <w:t xml:space="preserve"> چرا که طبری همان طور که معروف است خود را ملزم به ذکر روایتهاي صحیح نکرده، بلکه در تاریخ و همچنین تفسیرش روایت</w:t>
      </w:r>
      <w:r w:rsidR="0036795B">
        <w:rPr>
          <w:rFonts w:cs="B Zar" w:hint="cs"/>
          <w:caps/>
          <w:color w:val="000000"/>
          <w:spacing w:val="-4"/>
          <w:rtl/>
          <w:lang w:bidi="fa-IR"/>
        </w:rPr>
        <w:t>‌</w:t>
      </w:r>
      <w:r w:rsidRPr="00605CCA">
        <w:rPr>
          <w:rFonts w:cs="B Zar" w:hint="cs"/>
          <w:caps/>
          <w:color w:val="000000"/>
          <w:spacing w:val="-4"/>
          <w:rtl/>
          <w:lang w:bidi="fa-IR"/>
        </w:rPr>
        <w:t>های ضعیف و بی‌اساس فراوانی دیده می‌شود</w:t>
      </w:r>
      <w:r w:rsidRPr="00C715B7">
        <w:rPr>
          <w:rStyle w:val="a8"/>
          <w:rFonts w:ascii="AGA Arabesque" w:hAnsi="AGA Arabesque" w:cs="B Zar"/>
          <w:color w:val="000000"/>
          <w:sz w:val="24"/>
          <w:szCs w:val="24"/>
          <w:rtl/>
        </w:rPr>
        <w:footnoteReference w:id="2089"/>
      </w:r>
      <w:r w:rsidR="0036795B">
        <w:rPr>
          <w:rFonts w:cs="B Zar" w:hint="cs"/>
          <w:caps/>
          <w:color w:val="000000"/>
          <w:spacing w:val="-4"/>
          <w:rtl/>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بنابراین</w:t>
      </w:r>
      <w:r w:rsidR="005850DD">
        <w:rPr>
          <w:rFonts w:cs="B Zar" w:hint="cs"/>
          <w:caps/>
          <w:color w:val="000000"/>
          <w:rtl/>
          <w:lang w:bidi="fa-IR"/>
        </w:rPr>
        <w:t>،</w:t>
      </w:r>
      <w:r w:rsidRPr="00605CCA">
        <w:rPr>
          <w:rFonts w:cs="B Zar" w:hint="cs"/>
          <w:caps/>
          <w:color w:val="000000"/>
          <w:rtl/>
          <w:lang w:bidi="fa-IR"/>
        </w:rPr>
        <w:t xml:space="preserve"> نمی‌توان به صحت هر روایتی اذعان نمود که در کتابهای تاریخی ذکر شده است</w:t>
      </w:r>
      <w:r w:rsidRPr="00C715B7">
        <w:rPr>
          <w:rStyle w:val="a8"/>
          <w:rFonts w:ascii="AGA Arabesque" w:hAnsi="AGA Arabesque" w:cs="B Zar"/>
          <w:color w:val="000000"/>
          <w:sz w:val="24"/>
          <w:szCs w:val="24"/>
          <w:rtl/>
        </w:rPr>
        <w:footnoteReference w:id="2090"/>
      </w:r>
      <w:r w:rsidR="005850DD">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علاوه بر این‌ها دیانت، اخلاق و امانتداری و توثیق کعب توسط اصحاب کتب صحیح ما را بیشتر به ساختگی بودن روایت فوق وا می‌دارد.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در پایان می‌گوید: به راستی که کعب از سوی کسانی که وی را متهم ساخته‌اند، مورد ستم قرار گرفته است</w:t>
      </w:r>
      <w:r w:rsidR="000A5282">
        <w:rPr>
          <w:rFonts w:cs="B Zar" w:hint="cs"/>
          <w:caps/>
          <w:color w:val="000000"/>
          <w:rtl/>
          <w:lang w:bidi="fa-IR"/>
        </w:rPr>
        <w:t>،</w:t>
      </w:r>
      <w:r w:rsidRPr="00605CCA">
        <w:rPr>
          <w:rFonts w:cs="B Zar" w:hint="cs"/>
          <w:caps/>
          <w:color w:val="000000"/>
          <w:rtl/>
          <w:lang w:bidi="fa-IR"/>
        </w:rPr>
        <w:t xml:space="preserve"> و ما او را فردی مورد اعتماد و دانشمندی می‌دانیم که از نامش سوء استفاده شده و به وی روایتهایی نسبت داده‌اند که اغلب بیهوده و خرافات هستند</w:t>
      </w:r>
      <w:r w:rsidRPr="00605CCA">
        <w:rPr>
          <w:rStyle w:val="a8"/>
          <w:caps/>
          <w:color w:val="000000"/>
          <w:rtl/>
          <w:lang w:bidi="fa-IR"/>
        </w:rPr>
        <w:footnoteReference w:id="2091"/>
      </w:r>
      <w:r w:rsidR="000A5282">
        <w:rPr>
          <w:rFonts w:cs="B Zar" w:hint="cs"/>
          <w:caps/>
          <w:color w:val="000000"/>
          <w:rtl/>
          <w:lang w:bidi="fa-IR"/>
        </w:rPr>
        <w:t>.</w:t>
      </w:r>
    </w:p>
    <w:p w:rsidR="002D6B77" w:rsidRPr="00605CCA" w:rsidRDefault="002D6B77" w:rsidP="000A5282">
      <w:pPr>
        <w:spacing w:line="228" w:lineRule="auto"/>
        <w:ind w:firstLine="397"/>
        <w:rPr>
          <w:rFonts w:cs="B Zar" w:hint="cs"/>
          <w:caps/>
          <w:color w:val="000000"/>
          <w:rtl/>
          <w:lang w:bidi="fa-IR"/>
        </w:rPr>
      </w:pPr>
      <w:r w:rsidRPr="00605CCA">
        <w:rPr>
          <w:rFonts w:cs="B Zar" w:hint="cs"/>
          <w:caps/>
          <w:color w:val="000000"/>
          <w:rtl/>
          <w:lang w:bidi="fa-IR"/>
        </w:rPr>
        <w:t>اما دکتر محمد سید وکیل می‌نویسد: نخستین سؤالی که در اینجا جلب توجه می‌کند عکس العمل عبیدالله فرزند عمر</w:t>
      </w:r>
      <w:r w:rsidRPr="00605CCA">
        <w:rPr>
          <w:rFonts w:cs="B Zar" w:hint="cs"/>
          <w:caps/>
          <w:color w:val="000000"/>
          <w:rtl/>
          <w:lang w:bidi="fa-IR"/>
        </w:rPr>
        <w:sym w:font="AGA Arabesque" w:char="F074"/>
      </w:r>
      <w:r w:rsidRPr="00605CCA">
        <w:rPr>
          <w:rFonts w:cs="B Zar" w:hint="cs"/>
          <w:caps/>
          <w:color w:val="000000"/>
          <w:rtl/>
          <w:lang w:bidi="fa-IR"/>
        </w:rPr>
        <w:t xml:space="preserve"> است. او فوراً بعد از این که اطلاع یافت که پدرش ضربه خورده است، شمشیر به دست گرفت و مانند شیری غرنده به سراغ هرمزان و جفینه و دختر خورد سال ابولؤلؤ رفت و آن‌ها را کشت. و اگر چنانچه کوچکترین اتهامی متوجه کعب احبار می بود آیا عبیدالله در آن حالت او را رها می‌کرد و سراغ دختر خورد سال ابول</w:t>
      </w:r>
      <w:r w:rsidR="000A5282">
        <w:rPr>
          <w:rFonts w:cs="B Zar" w:hint="cs"/>
          <w:caps/>
          <w:color w:val="000000"/>
          <w:rtl/>
          <w:lang w:bidi="fa-IR"/>
        </w:rPr>
        <w:t>ؤ</w:t>
      </w:r>
      <w:r w:rsidRPr="00605CCA">
        <w:rPr>
          <w:rFonts w:cs="B Zar" w:hint="cs"/>
          <w:caps/>
          <w:color w:val="000000"/>
          <w:rtl/>
          <w:lang w:bidi="fa-IR"/>
        </w:rPr>
        <w:t>ل</w:t>
      </w:r>
      <w:r w:rsidR="000A5282">
        <w:rPr>
          <w:rFonts w:cs="B Zar" w:hint="cs"/>
          <w:caps/>
          <w:color w:val="000000"/>
          <w:rtl/>
          <w:lang w:bidi="fa-IR"/>
        </w:rPr>
        <w:t>ؤ</w:t>
      </w:r>
      <w:r w:rsidRPr="00605CCA">
        <w:rPr>
          <w:rFonts w:cs="B Zar" w:hint="cs"/>
          <w:caps/>
          <w:color w:val="000000"/>
          <w:rtl/>
          <w:lang w:bidi="fa-IR"/>
        </w:rPr>
        <w:t xml:space="preserve"> می‌رفت؟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w:t>
      </w:r>
      <w:r w:rsidR="000A5282">
        <w:rPr>
          <w:rFonts w:cs="B Zar" w:hint="cs"/>
          <w:caps/>
          <w:color w:val="000000"/>
          <w:rtl/>
          <w:lang w:bidi="fa-IR"/>
        </w:rPr>
        <w:t>،</w:t>
      </w:r>
      <w:r w:rsidRPr="00605CCA">
        <w:rPr>
          <w:rFonts w:cs="B Zar" w:hint="cs"/>
          <w:caps/>
          <w:color w:val="000000"/>
          <w:rtl/>
          <w:lang w:bidi="fa-IR"/>
        </w:rPr>
        <w:t xml:space="preserve"> اگر کسی از نظر علمی به موشکافی مسأله بپردازد، آن‌را غیر ممکن تلقی می‌نماید. علاوه بر این‌ها نپرداختن جمهور مورخین به این داستان نه صراحتاً و نه اشارتاً دلیل بر عدم وقوع آن می‌باشد. حتی ابن سعد که به طور دقیق جریان قتل عمر</w:t>
      </w:r>
      <w:r w:rsidRPr="00605CCA">
        <w:rPr>
          <w:rFonts w:cs="B Zar" w:hint="cs"/>
          <w:caps/>
          <w:color w:val="000000"/>
          <w:rtl/>
          <w:lang w:bidi="fa-IR"/>
        </w:rPr>
        <w:sym w:font="AGA Arabesque" w:char="F074"/>
      </w:r>
      <w:r w:rsidRPr="00605CCA">
        <w:rPr>
          <w:rFonts w:cs="B Zar" w:hint="cs"/>
          <w:caps/>
          <w:color w:val="000000"/>
          <w:rtl/>
          <w:lang w:bidi="fa-IR"/>
        </w:rPr>
        <w:t xml:space="preserve"> را ذکر نموده است کوچکترین اشاره‌ای به چنین روایتی ننموده، بلکه در مورد کعب آورده است که بر دروازه‌ی خانه‌ی عمر</w:t>
      </w:r>
      <w:r w:rsidR="000A5282">
        <w:rPr>
          <w:rFonts w:cs="B Zar" w:hint="cs"/>
          <w:caps/>
          <w:color w:val="000000"/>
          <w:lang w:bidi="fa-IR"/>
        </w:rPr>
        <w:sym w:font="AGA Arabesque" w:char="F074"/>
      </w:r>
      <w:r w:rsidRPr="00605CCA">
        <w:rPr>
          <w:rFonts w:cs="B Zar" w:hint="cs"/>
          <w:caps/>
          <w:color w:val="000000"/>
          <w:rtl/>
          <w:lang w:bidi="fa-IR"/>
        </w:rPr>
        <w:t xml:space="preserve"> در حال گریه چنین می‌گفت: به خدا اگر امیرالمؤمنین از خدا بخواهد که به او مهلت دهد، مهلت خواهد </w:t>
      </w:r>
      <w:r w:rsidRPr="00605CCA">
        <w:rPr>
          <w:rFonts w:cs="B Zar" w:hint="cs"/>
          <w:caps/>
          <w:color w:val="000000"/>
          <w:spacing w:val="-4"/>
          <w:rtl/>
          <w:lang w:bidi="fa-IR"/>
        </w:rPr>
        <w:t>داد. همچنین وقتی اطبا به مرگ وی اذعان نمودند، کعب نزد ایشان آمد و گفت: مگر من نگفتم که شهید می‌شوی؟ و تو می‌گفتی: چگونه در شبه جزیره‌ی عربستان شهید می‌شوم</w:t>
      </w:r>
      <w:r w:rsidRPr="00605CCA">
        <w:rPr>
          <w:rStyle w:val="a8"/>
          <w:b/>
          <w:bCs/>
          <w:caps/>
          <w:color w:val="000000"/>
          <w:spacing w:val="-4"/>
          <w:rtl/>
          <w:lang w:bidi="fa-IR"/>
        </w:rPr>
        <w:footnoteReference w:id="2092"/>
      </w:r>
      <w:r w:rsidR="000A5282">
        <w:rPr>
          <w:rFonts w:cs="B Zar" w:hint="cs"/>
          <w:caps/>
          <w:color w:val="000000"/>
          <w:spacing w:val="-4"/>
          <w:rtl/>
          <w:lang w:bidi="fa-IR"/>
        </w:rPr>
        <w:t>.</w:t>
      </w:r>
    </w:p>
    <w:p w:rsidR="002D6B77" w:rsidRPr="00605CCA" w:rsidRDefault="002D6B77" w:rsidP="00506F47">
      <w:pPr>
        <w:spacing w:line="228" w:lineRule="auto"/>
        <w:ind w:firstLine="397"/>
        <w:rPr>
          <w:rFonts w:cs="B Zar" w:hint="cs"/>
          <w:caps/>
          <w:color w:val="000000"/>
          <w:rtl/>
          <w:lang w:bidi="fa-IR"/>
        </w:rPr>
      </w:pPr>
      <w:r w:rsidRPr="00605CCA">
        <w:rPr>
          <w:rFonts w:cs="B Zar" w:hint="cs"/>
          <w:caps/>
          <w:color w:val="000000"/>
          <w:rtl/>
          <w:lang w:bidi="fa-IR"/>
        </w:rPr>
        <w:t>و بعد از ابن سعد، ابن عبدالبر می‌آید و در «الاستیعاب» چیزی در مورد داستان کعب نمی‌نویسد</w:t>
      </w:r>
      <w:r w:rsidRPr="00C715B7">
        <w:rPr>
          <w:rStyle w:val="a8"/>
          <w:rFonts w:ascii="AGA Arabesque" w:hAnsi="AGA Arabesque" w:cs="B Zar"/>
          <w:color w:val="000000"/>
          <w:sz w:val="24"/>
          <w:szCs w:val="24"/>
          <w:rtl/>
        </w:rPr>
        <w:footnoteReference w:id="2093"/>
      </w:r>
      <w:r w:rsidRPr="00605CCA">
        <w:rPr>
          <w:rFonts w:cs="B Zar" w:hint="cs"/>
          <w:caps/>
          <w:color w:val="000000"/>
          <w:rtl/>
          <w:lang w:bidi="fa-IR"/>
        </w:rPr>
        <w:t>. اما ابن کثیر به این اکتفا می‌کند که ابول</w:t>
      </w:r>
      <w:r w:rsidR="00506F47">
        <w:rPr>
          <w:rFonts w:cs="B Zar" w:hint="cs"/>
          <w:caps/>
          <w:color w:val="000000"/>
          <w:rtl/>
          <w:lang w:bidi="fa-IR"/>
        </w:rPr>
        <w:t>ؤ</w:t>
      </w:r>
      <w:r w:rsidRPr="00605CCA">
        <w:rPr>
          <w:rFonts w:cs="B Zar" w:hint="cs"/>
          <w:caps/>
          <w:color w:val="000000"/>
          <w:rtl/>
          <w:lang w:bidi="fa-IR"/>
        </w:rPr>
        <w:t>ل</w:t>
      </w:r>
      <w:r w:rsidR="00506F47">
        <w:rPr>
          <w:rFonts w:cs="B Zar" w:hint="cs"/>
          <w:caps/>
          <w:color w:val="000000"/>
          <w:rtl/>
          <w:lang w:bidi="fa-IR"/>
        </w:rPr>
        <w:t>ؤ</w:t>
      </w:r>
      <w:r w:rsidRPr="00605CCA">
        <w:rPr>
          <w:rFonts w:cs="B Zar" w:hint="cs"/>
          <w:caps/>
          <w:color w:val="000000"/>
          <w:rtl/>
          <w:lang w:bidi="fa-IR"/>
        </w:rPr>
        <w:t xml:space="preserve"> در شامگاه روز سه شنبه عمر</w:t>
      </w:r>
      <w:r w:rsidRPr="00605CCA">
        <w:rPr>
          <w:rFonts w:cs="B Zar" w:hint="cs"/>
          <w:caps/>
          <w:color w:val="000000"/>
          <w:rtl/>
          <w:lang w:bidi="fa-IR"/>
        </w:rPr>
        <w:sym w:font="AGA Arabesque" w:char="F074"/>
      </w:r>
      <w:r w:rsidRPr="00605CCA">
        <w:rPr>
          <w:rFonts w:cs="B Zar" w:hint="cs"/>
          <w:caps/>
          <w:color w:val="000000"/>
          <w:rtl/>
          <w:lang w:bidi="fa-IR"/>
        </w:rPr>
        <w:t xml:space="preserve"> را تهدید نمود و صبح روز بعد یعنی در چهارشنبه 26 ذی حجه ایشان را زخمی‌ کرد</w:t>
      </w:r>
      <w:r w:rsidRPr="00605CCA">
        <w:rPr>
          <w:rStyle w:val="a8"/>
          <w:caps/>
          <w:color w:val="000000"/>
          <w:rtl/>
          <w:lang w:bidi="fa-IR"/>
        </w:rPr>
        <w:footnoteReference w:id="2094"/>
      </w:r>
      <w:r w:rsidR="00506F47">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بنابراین، فاصله‌ی بین تهدید تا اجرای آن چند ساعت بیش نبوده است. پس چگونه کعب سه روز قبل از این حادثه با</w:t>
      </w:r>
      <w:r w:rsidR="00506F47">
        <w:rPr>
          <w:rFonts w:cs="B Zar" w:hint="cs"/>
          <w:caps/>
          <w:color w:val="000000"/>
          <w:rtl/>
          <w:lang w:bidi="fa-IR"/>
        </w:rPr>
        <w:t>خبر می‌شود و آن‌را به عنوان پیش‌</w:t>
      </w:r>
      <w:r w:rsidRPr="00605CCA">
        <w:rPr>
          <w:rFonts w:cs="B Zar" w:hint="cs"/>
          <w:caps/>
          <w:color w:val="000000"/>
          <w:rtl/>
          <w:lang w:bidi="fa-IR"/>
        </w:rPr>
        <w:t>گویی به سمع خلیفه رساند؟</w:t>
      </w:r>
    </w:p>
    <w:p w:rsidR="002D6B77" w:rsidRPr="00605CCA" w:rsidRDefault="002D6B77" w:rsidP="00506F47">
      <w:pPr>
        <w:spacing w:line="228" w:lineRule="auto"/>
        <w:ind w:firstLine="397"/>
        <w:rPr>
          <w:rFonts w:cs="B Zar" w:hint="cs"/>
          <w:caps/>
          <w:color w:val="000000"/>
          <w:rtl/>
        </w:rPr>
      </w:pPr>
      <w:r w:rsidRPr="00605CCA">
        <w:rPr>
          <w:rFonts w:cs="B Zar" w:hint="cs"/>
          <w:caps/>
          <w:color w:val="000000"/>
          <w:rtl/>
          <w:lang w:bidi="fa-IR"/>
        </w:rPr>
        <w:t>بعد از آن‌ها مورخین دیگری چون سیوطی</w:t>
      </w:r>
      <w:r w:rsidR="00506F47">
        <w:rPr>
          <w:rFonts w:cs="B Zar" w:hint="cs"/>
          <w:caps/>
          <w:color w:val="000000"/>
          <w:rtl/>
          <w:lang w:bidi="fa-IR"/>
        </w:rPr>
        <w:t xml:space="preserve"> در</w:t>
      </w:r>
      <w:r w:rsidRPr="00605CCA">
        <w:rPr>
          <w:rFonts w:cs="B Zar" w:hint="cs"/>
          <w:caps/>
          <w:color w:val="000000"/>
          <w:rtl/>
          <w:lang w:bidi="fa-IR"/>
        </w:rPr>
        <w:t xml:space="preserve"> (تاریخ الخلفاء)، عصامی</w:t>
      </w:r>
      <w:r w:rsidR="00506F47">
        <w:rPr>
          <w:rFonts w:cs="B Zar" w:hint="cs"/>
          <w:caps/>
          <w:color w:val="000000"/>
          <w:rtl/>
          <w:lang w:bidi="fa-IR"/>
        </w:rPr>
        <w:t xml:space="preserve"> در</w:t>
      </w:r>
      <w:r w:rsidRPr="00605CCA">
        <w:rPr>
          <w:rFonts w:cs="B Zar" w:hint="cs"/>
          <w:caps/>
          <w:color w:val="000000"/>
          <w:rtl/>
          <w:lang w:bidi="fa-IR"/>
        </w:rPr>
        <w:t xml:space="preserve"> (سمط النجوم العوالی)، شیخ محمد بن عبدالوهاب و فرزندش</w:t>
      </w:r>
      <w:r w:rsidRPr="00605CCA">
        <w:rPr>
          <w:rFonts w:cs="B Zar" w:hint="cs"/>
          <w:caps/>
          <w:color w:val="000000"/>
          <w:rtl/>
          <w:lang w:val="en-AU" w:bidi="fa-IR"/>
        </w:rPr>
        <w:t xml:space="preserve">، </w:t>
      </w:r>
      <w:r w:rsidRPr="00605CCA">
        <w:rPr>
          <w:rFonts w:cs="B Zar" w:hint="cs"/>
          <w:caps/>
          <w:color w:val="000000"/>
          <w:rtl/>
          <w:lang w:bidi="fa-IR"/>
        </w:rPr>
        <w:t>عبدالله</w:t>
      </w:r>
      <w:r w:rsidR="00506F47">
        <w:rPr>
          <w:rFonts w:cs="B Zar" w:hint="cs"/>
          <w:caps/>
          <w:color w:val="000000"/>
          <w:rtl/>
          <w:lang w:bidi="fa-IR"/>
        </w:rPr>
        <w:t xml:space="preserve"> در</w:t>
      </w:r>
      <w:r w:rsidRPr="00605CCA">
        <w:rPr>
          <w:rFonts w:cs="B Zar" w:hint="cs"/>
          <w:caps/>
          <w:color w:val="000000"/>
          <w:rtl/>
          <w:lang w:bidi="fa-IR"/>
        </w:rPr>
        <w:t xml:space="preserve"> (مختصر السیر</w:t>
      </w:r>
      <w:r w:rsidR="00506F47" w:rsidRPr="00506F47">
        <w:rPr>
          <w:rFonts w:cs="B Badr" w:hint="cs"/>
          <w:caps/>
          <w:color w:val="000000"/>
          <w:rtl/>
          <w:lang w:bidi="fa-IR"/>
        </w:rPr>
        <w:t>ة</w:t>
      </w:r>
      <w:r w:rsidRPr="00605CCA">
        <w:rPr>
          <w:rFonts w:cs="B Zar" w:hint="cs"/>
          <w:caps/>
          <w:color w:val="000000"/>
          <w:rtl/>
          <w:lang w:bidi="fa-IR"/>
        </w:rPr>
        <w:t>)، حسن ابراهیم حسن</w:t>
      </w:r>
      <w:r w:rsidR="00506F47">
        <w:rPr>
          <w:rFonts w:cs="B Zar" w:hint="cs"/>
          <w:caps/>
          <w:color w:val="000000"/>
          <w:rtl/>
          <w:lang w:bidi="fa-IR"/>
        </w:rPr>
        <w:t xml:space="preserve"> در (تاریخ الإ</w:t>
      </w:r>
      <w:r w:rsidRPr="00605CCA">
        <w:rPr>
          <w:rFonts w:cs="B Zar" w:hint="cs"/>
          <w:caps/>
          <w:color w:val="000000"/>
          <w:rtl/>
          <w:lang w:bidi="fa-IR"/>
        </w:rPr>
        <w:t xml:space="preserve">سلام السیاسی) و دیگران آمدند و هیچ کدام از آنان نه با اشاره و نه صراحت به بیان این داستان نپرداختند و این خود دلیل بر این است که داستان مشارکت کعب در به‌ شهادت رسانیدن </w:t>
      </w:r>
      <w:r>
        <w:rPr>
          <w:rFonts w:cs="B Zar" w:hint="cs"/>
          <w:caps/>
          <w:color w:val="000000"/>
          <w:rtl/>
          <w:lang w:bidi="fa-IR"/>
        </w:rPr>
        <w:t>عمر بن خطاب</w:t>
      </w:r>
      <w:r w:rsidR="00506F47">
        <w:rPr>
          <w:rFonts w:cs="B Zar" w:hint="cs"/>
          <w:caps/>
          <w:color w:val="000000"/>
          <w:lang w:bidi="fa-IR"/>
        </w:rPr>
        <w:sym w:font="AGA Arabesque" w:char="F074"/>
      </w:r>
      <w:r w:rsidRPr="00605CCA">
        <w:rPr>
          <w:rFonts w:cs="B Zar" w:hint="cs"/>
          <w:caps/>
          <w:color w:val="000000"/>
          <w:rtl/>
          <w:lang w:bidi="fa-IR"/>
        </w:rPr>
        <w:t xml:space="preserve"> نزد محققین از طریق قابل اعتمادی به ثبت نرسی</w:t>
      </w:r>
      <w:r w:rsidR="00506F47">
        <w:rPr>
          <w:rFonts w:cs="B Zar" w:hint="cs"/>
          <w:caps/>
          <w:color w:val="000000"/>
          <w:rtl/>
          <w:lang w:bidi="fa-IR"/>
        </w:rPr>
        <w:t>ده است، بلکه کاملاً ساختگی و بی‌</w:t>
      </w:r>
      <w:r w:rsidRPr="00605CCA">
        <w:rPr>
          <w:rFonts w:cs="B Zar" w:hint="cs"/>
          <w:caps/>
          <w:color w:val="000000"/>
          <w:rtl/>
          <w:lang w:bidi="fa-IR"/>
        </w:rPr>
        <w:t>اساس می‌باشد که برای مخدوش نمودن چهره‌ی مورد اعتماد و مسلمان کعب ساخته شده که از وی روایتهای صحیحی به جا مانده است</w:t>
      </w:r>
      <w:r w:rsidRPr="00C715B7">
        <w:rPr>
          <w:rStyle w:val="a8"/>
          <w:rFonts w:ascii="AGA Arabesque" w:hAnsi="AGA Arabesque" w:cs="B Zar"/>
          <w:color w:val="000000"/>
          <w:sz w:val="24"/>
          <w:szCs w:val="24"/>
          <w:rtl/>
        </w:rPr>
        <w:footnoteReference w:id="2095"/>
      </w:r>
      <w:r w:rsidR="00506F47">
        <w:rPr>
          <w:rFonts w:cs="B Zar" w:hint="cs"/>
          <w:caps/>
          <w:color w:val="000000"/>
          <w:rtl/>
        </w:rPr>
        <w:t>.</w:t>
      </w:r>
    </w:p>
    <w:p w:rsidR="002D6B77" w:rsidRPr="00605CCA" w:rsidRDefault="002D6B77" w:rsidP="00506F47">
      <w:pPr>
        <w:pStyle w:val="af3"/>
        <w:rPr>
          <w:rtl/>
          <w:lang w:bidi="fa-IR"/>
        </w:rPr>
      </w:pPr>
      <w:bookmarkStart w:id="2606" w:name="_Toc70311383"/>
      <w:bookmarkStart w:id="2607" w:name="_Toc223806938"/>
      <w:bookmarkStart w:id="2608" w:name="_Toc71217429"/>
      <w:bookmarkStart w:id="2609" w:name="_Toc260068719"/>
      <w:r w:rsidRPr="00605CCA">
        <w:rPr>
          <w:rFonts w:hint="cs"/>
          <w:rtl/>
          <w:lang w:bidi="fa-IR"/>
        </w:rPr>
        <w:t>7- تجلیلِ صحابه و سلف از عمرفاروق</w:t>
      </w:r>
      <w:r w:rsidRPr="00605CCA">
        <w:rPr>
          <w:rFonts w:hint="cs"/>
          <w:b w:val="0"/>
          <w:rtl/>
          <w:lang w:bidi="fa-IR"/>
        </w:rPr>
        <w:sym w:font="AGA Arabesque" w:char="F074"/>
      </w:r>
      <w:bookmarkEnd w:id="2606"/>
      <w:bookmarkEnd w:id="2607"/>
      <w:bookmarkEnd w:id="2608"/>
      <w:bookmarkEnd w:id="2609"/>
    </w:p>
    <w:p w:rsidR="002D6B77" w:rsidRPr="00605CCA" w:rsidRDefault="002D6B77" w:rsidP="002D6B77">
      <w:pPr>
        <w:pStyle w:val="af7"/>
        <w:rPr>
          <w:rFonts w:hint="cs"/>
          <w:rtl/>
          <w:lang w:bidi="ar-SA"/>
        </w:rPr>
      </w:pPr>
      <w:r w:rsidRPr="00605CCA">
        <w:rPr>
          <w:rFonts w:hint="cs"/>
          <w:rtl/>
        </w:rPr>
        <w:t xml:space="preserve">الف ـ عائشه رضی الله عنها: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عائشه -رضی الله عنها- می‌گوید: من همواره به حجره‌ام که مدفن رسول خدا</w:t>
      </w:r>
      <w:r w:rsidRPr="00605CCA">
        <w:rPr>
          <w:rFonts w:cs="CTraditional Arabic" w:hint="cs"/>
          <w:caps/>
          <w:color w:val="000000"/>
          <w:rtl/>
          <w:lang w:bidi="fa-IR"/>
        </w:rPr>
        <w:t>ص</w:t>
      </w:r>
      <w:r w:rsidRPr="00605CCA">
        <w:rPr>
          <w:rFonts w:cs="B Zar" w:hint="cs"/>
          <w:caps/>
          <w:color w:val="000000"/>
          <w:rtl/>
          <w:lang w:bidi="fa-IR"/>
        </w:rPr>
        <w:t xml:space="preserve"> و ابوبکر</w:t>
      </w:r>
      <w:r w:rsidRPr="00605CCA">
        <w:rPr>
          <w:rFonts w:cs="B Zar" w:hint="cs"/>
          <w:caps/>
          <w:color w:val="000000"/>
          <w:rtl/>
          <w:lang w:bidi="fa-IR"/>
        </w:rPr>
        <w:sym w:font="AGA Arabesque" w:char="F074"/>
      </w:r>
      <w:r w:rsidRPr="00605CCA">
        <w:rPr>
          <w:rFonts w:cs="B Zar" w:hint="cs"/>
          <w:caps/>
          <w:color w:val="000000"/>
          <w:rtl/>
          <w:lang w:bidi="fa-IR"/>
        </w:rPr>
        <w:t xml:space="preserve"> بود، سر می‌زدم. اما وقتی عمر</w:t>
      </w:r>
      <w:r w:rsidRPr="00605CCA">
        <w:rPr>
          <w:rFonts w:cs="B Zar" w:hint="cs"/>
          <w:caps/>
          <w:color w:val="000000"/>
          <w:rtl/>
          <w:lang w:bidi="fa-IR"/>
        </w:rPr>
        <w:sym w:font="AGA Arabesque" w:char="F074"/>
      </w:r>
      <w:r w:rsidRPr="00605CCA">
        <w:rPr>
          <w:rFonts w:cs="B Zar" w:hint="cs"/>
          <w:caps/>
          <w:color w:val="000000"/>
          <w:rtl/>
          <w:lang w:bidi="fa-IR"/>
        </w:rPr>
        <w:t xml:space="preserve"> در آن جا دفن گردید، به خاطر حیا ا</w:t>
      </w:r>
      <w:r w:rsidR="00DE2A23">
        <w:rPr>
          <w:rFonts w:cs="B Zar" w:hint="cs"/>
          <w:caps/>
          <w:color w:val="000000"/>
          <w:rtl/>
          <w:lang w:bidi="fa-IR"/>
        </w:rPr>
        <w:t>ز وی لباسهایم را به خود می‌پیچم و وارد آن‌جا می‌شو</w:t>
      </w:r>
      <w:r w:rsidRPr="00605CCA">
        <w:rPr>
          <w:rFonts w:cs="B Zar" w:hint="cs"/>
          <w:caps/>
          <w:color w:val="000000"/>
          <w:rtl/>
          <w:lang w:bidi="fa-IR"/>
        </w:rPr>
        <w:t>م</w:t>
      </w:r>
      <w:r w:rsidRPr="00605CCA">
        <w:rPr>
          <w:rStyle w:val="a8"/>
          <w:caps/>
          <w:color w:val="000000"/>
          <w:rtl/>
          <w:lang w:bidi="fa-IR"/>
        </w:rPr>
        <w:footnoteReference w:id="2096"/>
      </w:r>
      <w:r w:rsidR="00F75889">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از قاسم بن محمد نقل است که عائشه -رضی الله عنها- گفت: هر کس </w:t>
      </w:r>
      <w:r>
        <w:rPr>
          <w:rFonts w:cs="B Zar" w:hint="cs"/>
          <w:caps/>
          <w:color w:val="000000"/>
          <w:rtl/>
          <w:lang w:bidi="fa-IR"/>
        </w:rPr>
        <w:t>عمر بن خطاب</w:t>
      </w:r>
      <w:r w:rsidRPr="00605CCA">
        <w:rPr>
          <w:rFonts w:cs="B Zar" w:hint="cs"/>
          <w:caps/>
          <w:color w:val="000000"/>
          <w:rtl/>
          <w:lang w:bidi="fa-IR"/>
        </w:rPr>
        <w:t xml:space="preserve"> را دیده است می‌داند که او برای سرافرازی اسلام آفریده شده بود. </w:t>
      </w:r>
      <w:r w:rsidR="00DE2A23">
        <w:rPr>
          <w:rFonts w:cs="B Zar" w:hint="cs"/>
          <w:caps/>
          <w:color w:val="000000"/>
          <w:rtl/>
          <w:lang w:bidi="fa-IR"/>
        </w:rPr>
        <w:t>به خدا ایشان مرد عمل و انسان بی‌</w:t>
      </w:r>
      <w:r w:rsidRPr="00605CCA">
        <w:rPr>
          <w:rFonts w:cs="B Zar" w:hint="cs"/>
          <w:caps/>
          <w:color w:val="000000"/>
          <w:rtl/>
          <w:lang w:bidi="fa-IR"/>
        </w:rPr>
        <w:t>نظیری بود و در میان امور مختلف هماهنگی ایجاد می‌کرد.</w:t>
      </w:r>
    </w:p>
    <w:p w:rsidR="002D6B77"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همچنین عروه به نقل از عائشه می‌گوید</w:t>
      </w:r>
      <w:r w:rsidR="00E86CB8">
        <w:rPr>
          <w:rFonts w:cs="B Zar" w:hint="cs"/>
          <w:caps/>
          <w:color w:val="000000"/>
          <w:spacing w:val="-4"/>
          <w:rtl/>
          <w:lang w:bidi="fa-IR"/>
        </w:rPr>
        <w:t>:</w:t>
      </w:r>
      <w:r w:rsidRPr="00605CCA">
        <w:rPr>
          <w:rFonts w:cs="B Zar" w:hint="cs"/>
          <w:caps/>
          <w:color w:val="000000"/>
          <w:spacing w:val="-4"/>
          <w:rtl/>
          <w:lang w:bidi="fa-IR"/>
        </w:rPr>
        <w:t xml:space="preserve"> وقتی از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سخن می‌گويید، مجلس شما رونق می‌گیرد</w:t>
      </w:r>
      <w:r w:rsidRPr="00C715B7">
        <w:rPr>
          <w:rStyle w:val="a8"/>
          <w:rFonts w:ascii="AGA Arabesque" w:hAnsi="AGA Arabesque" w:cs="B Zar"/>
          <w:color w:val="000000"/>
          <w:sz w:val="24"/>
          <w:szCs w:val="24"/>
          <w:rtl/>
        </w:rPr>
        <w:footnoteReference w:id="2097"/>
      </w:r>
      <w:r w:rsidR="00E86CB8">
        <w:rPr>
          <w:rFonts w:cs="B Zar" w:hint="cs"/>
          <w:caps/>
          <w:color w:val="000000"/>
          <w:spacing w:val="-4"/>
          <w:rtl/>
        </w:rPr>
        <w:t>.</w:t>
      </w:r>
    </w:p>
    <w:p w:rsidR="002056BB" w:rsidRDefault="002056BB" w:rsidP="002D6B77">
      <w:pPr>
        <w:spacing w:line="228" w:lineRule="auto"/>
        <w:ind w:firstLine="397"/>
        <w:rPr>
          <w:rFonts w:cs="B Zar" w:hint="cs"/>
          <w:caps/>
          <w:color w:val="000000"/>
          <w:spacing w:val="-4"/>
          <w:rtl/>
        </w:rPr>
      </w:pPr>
    </w:p>
    <w:p w:rsidR="002056BB" w:rsidRDefault="002056BB" w:rsidP="002D6B77">
      <w:pPr>
        <w:spacing w:line="228" w:lineRule="auto"/>
        <w:ind w:firstLine="397"/>
        <w:rPr>
          <w:rFonts w:cs="B Zar" w:hint="cs"/>
          <w:caps/>
          <w:color w:val="000000"/>
          <w:spacing w:val="-4"/>
          <w:rtl/>
        </w:rPr>
      </w:pPr>
    </w:p>
    <w:p w:rsidR="002056BB" w:rsidRDefault="002056BB" w:rsidP="002D6B77">
      <w:pPr>
        <w:spacing w:line="228" w:lineRule="auto"/>
        <w:ind w:firstLine="397"/>
        <w:rPr>
          <w:rFonts w:cs="B Zar" w:hint="cs"/>
          <w:caps/>
          <w:color w:val="000000"/>
          <w:spacing w:val="-4"/>
          <w:rtl/>
        </w:rPr>
      </w:pPr>
    </w:p>
    <w:p w:rsidR="002056BB" w:rsidRPr="00605CCA" w:rsidRDefault="002056BB" w:rsidP="002D6B77">
      <w:pPr>
        <w:spacing w:line="228" w:lineRule="auto"/>
        <w:ind w:firstLine="397"/>
        <w:rPr>
          <w:rFonts w:cs="B Zar" w:hint="cs"/>
          <w:caps/>
          <w:color w:val="000000"/>
          <w:spacing w:val="-4"/>
          <w:rtl/>
        </w:rPr>
      </w:pPr>
    </w:p>
    <w:p w:rsidR="002D6B77" w:rsidRPr="00605CCA" w:rsidRDefault="002D6B77" w:rsidP="002D6B77">
      <w:pPr>
        <w:pStyle w:val="af7"/>
        <w:rPr>
          <w:rFonts w:hint="cs"/>
          <w:rtl/>
          <w:lang w:bidi="fa-IR"/>
        </w:rPr>
      </w:pPr>
      <w:r w:rsidRPr="00605CCA">
        <w:rPr>
          <w:rFonts w:hint="cs"/>
          <w:rtl/>
        </w:rPr>
        <w:t xml:space="preserve">ب ـ سعید بن زید </w:t>
      </w:r>
      <w:r w:rsidRPr="00605CCA">
        <w:rPr>
          <w:rFonts w:hint="cs"/>
          <w:b w:val="0"/>
          <w:rtl/>
        </w:rPr>
        <w:sym w:font="AGA Arabesque" w:char="F074"/>
      </w:r>
      <w:r w:rsidRPr="00605CCA">
        <w:rPr>
          <w:rFonts w:hint="cs"/>
          <w:rtl/>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نقل است که سعید بن زید هنگام مرگ عمر</w:t>
      </w:r>
      <w:r w:rsidRPr="00605CCA">
        <w:rPr>
          <w:rFonts w:cs="B Zar" w:hint="cs"/>
          <w:caps/>
          <w:color w:val="000000"/>
          <w:rtl/>
          <w:lang w:bidi="fa-IR"/>
        </w:rPr>
        <w:sym w:font="AGA Arabesque" w:char="F074"/>
      </w:r>
      <w:r w:rsidRPr="00605CCA">
        <w:rPr>
          <w:rFonts w:cs="B Zar" w:hint="cs"/>
          <w:caps/>
          <w:color w:val="000000"/>
          <w:rtl/>
          <w:lang w:bidi="fa-IR"/>
        </w:rPr>
        <w:t xml:space="preserve"> گریست. کسی از وی علت گریه‌اش را پرسید؟ گفت: من به خاطر اسلام می‌گریم. به خدا سوگند با مرگ عمر</w:t>
      </w:r>
      <w:r w:rsidRPr="00605CCA">
        <w:rPr>
          <w:rFonts w:cs="B Zar" w:hint="cs"/>
          <w:caps/>
          <w:color w:val="000000"/>
          <w:rtl/>
          <w:lang w:bidi="fa-IR"/>
        </w:rPr>
        <w:sym w:font="AGA Arabesque" w:char="F074"/>
      </w:r>
      <w:r w:rsidRPr="00605CCA">
        <w:rPr>
          <w:rFonts w:cs="B Zar" w:hint="cs"/>
          <w:caps/>
          <w:color w:val="000000"/>
          <w:rtl/>
          <w:lang w:bidi="fa-IR"/>
        </w:rPr>
        <w:t xml:space="preserve"> خلأ بوجود آمده در اسلام، تا قیامت پر نخواهد شد</w:t>
      </w:r>
      <w:r w:rsidRPr="00C715B7">
        <w:rPr>
          <w:rStyle w:val="a8"/>
          <w:rFonts w:ascii="AGA Arabesque" w:hAnsi="AGA Arabesque" w:cs="B Zar"/>
          <w:color w:val="000000"/>
          <w:sz w:val="24"/>
          <w:szCs w:val="24"/>
          <w:rtl/>
        </w:rPr>
        <w:footnoteReference w:id="2098"/>
      </w:r>
      <w:r w:rsidR="00E86CB8">
        <w:rPr>
          <w:rFonts w:cs="B Zar" w:hint="cs"/>
          <w:caps/>
          <w:color w:val="000000"/>
          <w:rtl/>
        </w:rPr>
        <w:t>.</w:t>
      </w:r>
    </w:p>
    <w:p w:rsidR="002D6B77" w:rsidRPr="00605CCA" w:rsidRDefault="002D6B77" w:rsidP="002D6B77">
      <w:pPr>
        <w:pStyle w:val="af7"/>
        <w:rPr>
          <w:rFonts w:hint="cs"/>
          <w:rtl/>
          <w:lang w:bidi="ar-SA"/>
        </w:rPr>
      </w:pPr>
      <w:r w:rsidRPr="00605CCA">
        <w:rPr>
          <w:rFonts w:hint="cs"/>
          <w:rtl/>
        </w:rPr>
        <w:t xml:space="preserve">ت ـ عبدالله بن مسعود </w:t>
      </w:r>
      <w:r w:rsidRPr="00605CCA">
        <w:rPr>
          <w:rFonts w:hint="cs"/>
          <w:b w:val="0"/>
          <w:rtl/>
        </w:rPr>
        <w:sym w:font="AGA Arabesque" w:char="F074"/>
      </w:r>
      <w:r w:rsidRPr="00605CCA">
        <w:rPr>
          <w:rFonts w:hint="cs"/>
          <w:rtl/>
        </w:rPr>
        <w:t xml:space="preserve">: </w:t>
      </w:r>
    </w:p>
    <w:p w:rsidR="002D6B77" w:rsidRPr="00605CCA" w:rsidRDefault="002D6B77" w:rsidP="002D6B77">
      <w:pPr>
        <w:spacing w:line="228" w:lineRule="auto"/>
        <w:ind w:firstLine="397"/>
        <w:rPr>
          <w:rFonts w:cs="B Zar" w:hint="cs"/>
          <w:caps/>
          <w:color w:val="000000"/>
          <w:spacing w:val="-4"/>
          <w:rtl/>
        </w:rPr>
      </w:pPr>
      <w:r w:rsidRPr="00605CCA">
        <w:rPr>
          <w:rFonts w:cs="B Zar" w:hint="cs"/>
          <w:caps/>
          <w:color w:val="000000"/>
          <w:spacing w:val="-4"/>
          <w:rtl/>
          <w:lang w:bidi="fa-IR"/>
        </w:rPr>
        <w:t xml:space="preserve">عبدالله بن مسعود </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گفت: اگر چنانچه علم و دانش </w:t>
      </w:r>
      <w:r>
        <w:rPr>
          <w:rFonts w:cs="B Zar" w:hint="cs"/>
          <w:caps/>
          <w:color w:val="000000"/>
          <w:spacing w:val="-4"/>
          <w:rtl/>
          <w:lang w:bidi="fa-IR"/>
        </w:rPr>
        <w:t>عمر بن خطاب</w:t>
      </w:r>
      <w:r w:rsidR="00E86CB8">
        <w:rPr>
          <w:rFonts w:cs="B Zar" w:hint="cs"/>
          <w:caps/>
          <w:color w:val="000000"/>
          <w:spacing w:val="-4"/>
          <w:lang w:bidi="fa-IR"/>
        </w:rPr>
        <w:sym w:font="AGA Arabesque" w:char="F074"/>
      </w:r>
      <w:r w:rsidRPr="00605CCA">
        <w:rPr>
          <w:rFonts w:cs="B Zar" w:hint="cs"/>
          <w:caps/>
          <w:color w:val="000000"/>
          <w:spacing w:val="-4"/>
          <w:rtl/>
          <w:lang w:bidi="fa-IR"/>
        </w:rPr>
        <w:t xml:space="preserve"> در یک کفه‌ی ترازو و علم و دانش همه‌ی اهل زمین در یک کفه‌ی ترازو گذاشته شود، دانش عمر</w:t>
      </w:r>
      <w:r w:rsidRPr="00605CCA">
        <w:rPr>
          <w:rFonts w:cs="B Zar" w:hint="cs"/>
          <w:caps/>
          <w:color w:val="000000"/>
          <w:spacing w:val="-4"/>
          <w:rtl/>
          <w:lang w:bidi="fa-IR"/>
        </w:rPr>
        <w:sym w:font="AGA Arabesque" w:char="F074"/>
      </w:r>
      <w:r w:rsidRPr="00605CCA">
        <w:rPr>
          <w:rFonts w:cs="B Zar" w:hint="cs"/>
          <w:caps/>
          <w:color w:val="000000"/>
          <w:spacing w:val="-4"/>
          <w:rtl/>
          <w:lang w:bidi="fa-IR"/>
        </w:rPr>
        <w:t xml:space="preserve"> فزون‌تر خواهد بود</w:t>
      </w:r>
      <w:r w:rsidRPr="00C715B7">
        <w:rPr>
          <w:rStyle w:val="a8"/>
          <w:rFonts w:ascii="AGA Arabesque" w:hAnsi="AGA Arabesque" w:cs="B Zar"/>
          <w:color w:val="000000"/>
          <w:sz w:val="24"/>
          <w:szCs w:val="24"/>
          <w:rtl/>
        </w:rPr>
        <w:footnoteReference w:id="2099"/>
      </w:r>
      <w:r w:rsidR="00E86CB8" w:rsidRPr="00213B81">
        <w:rPr>
          <w:rStyle w:val="a6"/>
          <w:rFonts w:ascii="AGA Arabesque" w:hAnsi="AGA Arabesque" w:hint="cs"/>
          <w:bCs/>
          <w:color w:val="000000"/>
          <w:sz w:val="24"/>
          <w:szCs w:val="24"/>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گفت: به گمان من عمر</w:t>
      </w:r>
      <w:r w:rsidRPr="00605CCA">
        <w:rPr>
          <w:rFonts w:cs="B Zar" w:hint="cs"/>
          <w:caps/>
          <w:color w:val="000000"/>
          <w:rtl/>
          <w:lang w:bidi="fa-IR"/>
        </w:rPr>
        <w:sym w:font="AGA Arabesque" w:char="F074"/>
      </w:r>
      <w:r w:rsidRPr="00605CCA">
        <w:rPr>
          <w:rFonts w:cs="B Zar" w:hint="cs"/>
          <w:caps/>
          <w:color w:val="000000"/>
          <w:rtl/>
          <w:lang w:bidi="fa-IR"/>
        </w:rPr>
        <w:t xml:space="preserve"> از ده بخش علم نُه بخش را با خود برد</w:t>
      </w:r>
      <w:r w:rsidRPr="00605CCA">
        <w:rPr>
          <w:rStyle w:val="a8"/>
          <w:caps/>
          <w:color w:val="000000"/>
          <w:rtl/>
          <w:lang w:bidi="fa-IR"/>
        </w:rPr>
        <w:footnoteReference w:id="2100"/>
      </w:r>
      <w:r w:rsidR="00E86CB8">
        <w:rPr>
          <w:rFonts w:cs="B Zar" w:hint="cs"/>
          <w:caps/>
          <w:color w:val="000000"/>
          <w:rtl/>
          <w:lang w:bidi="fa-IR"/>
        </w:rPr>
        <w:t>.</w:t>
      </w:r>
      <w:r w:rsidRPr="00605CCA">
        <w:rPr>
          <w:rFonts w:cs="B Zar" w:hint="cs"/>
          <w:caps/>
          <w:color w:val="000000"/>
          <w:rtl/>
          <w:lang w:bidi="fa-IR"/>
        </w:rPr>
        <w:t xml:space="preserve"> و در جايی گفت: مسلمان شدن عمر فتحی و هجرت وی نصرتی و خلافتش رحمتی بود</w:t>
      </w:r>
      <w:r w:rsidRPr="00605CCA">
        <w:rPr>
          <w:rStyle w:val="a8"/>
          <w:caps/>
          <w:color w:val="000000"/>
          <w:rtl/>
          <w:lang w:bidi="fa-IR"/>
        </w:rPr>
        <w:footnoteReference w:id="2101"/>
      </w:r>
      <w:r w:rsidR="00E86CB8">
        <w:rPr>
          <w:rFonts w:cs="B Zar" w:hint="cs"/>
          <w:caps/>
          <w:color w:val="000000"/>
          <w:rtl/>
          <w:lang w:bidi="fa-IR"/>
        </w:rPr>
        <w:t>.</w:t>
      </w:r>
    </w:p>
    <w:p w:rsidR="002D6B77" w:rsidRPr="00605CCA" w:rsidRDefault="001C5340" w:rsidP="002D6B77">
      <w:pPr>
        <w:pStyle w:val="af7"/>
        <w:rPr>
          <w:rFonts w:hint="cs"/>
          <w:rtl/>
          <w:lang w:bidi="fa-IR"/>
        </w:rPr>
      </w:pPr>
      <w:r>
        <w:rPr>
          <w:rFonts w:hint="cs"/>
          <w:rtl/>
        </w:rPr>
        <w:t>ث ـ ابو طلحه</w:t>
      </w:r>
      <w:r>
        <w:rPr>
          <w:rFonts w:hint="eastAsia"/>
          <w:rtl/>
        </w:rPr>
        <w:t>‌</w:t>
      </w:r>
      <w:r w:rsidR="002D6B77" w:rsidRPr="00605CCA">
        <w:rPr>
          <w:rFonts w:hint="cs"/>
          <w:rtl/>
        </w:rPr>
        <w:t>ی انصاری</w:t>
      </w:r>
      <w:r w:rsidRPr="008005F6">
        <w:rPr>
          <w:rFonts w:hint="cs"/>
          <w:b w:val="0"/>
          <w:bCs w:val="0"/>
        </w:rPr>
        <w:sym w:font="AGA Arabesque" w:char="F074"/>
      </w:r>
      <w:r w:rsidR="002D6B77" w:rsidRPr="00605CCA">
        <w:rPr>
          <w:rFonts w:hint="cs"/>
          <w:rtl/>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از ایشان نقل است که گفت: به خدا سوگند با مرگ عمر</w:t>
      </w:r>
      <w:r w:rsidRPr="00605CCA">
        <w:rPr>
          <w:rFonts w:cs="B Zar" w:hint="cs"/>
          <w:caps/>
          <w:color w:val="000000"/>
          <w:rtl/>
          <w:lang w:bidi="fa-IR"/>
        </w:rPr>
        <w:sym w:font="AGA Arabesque" w:char="F074"/>
      </w:r>
      <w:r w:rsidRPr="00605CCA">
        <w:rPr>
          <w:rFonts w:cs="B Zar" w:hint="cs"/>
          <w:caps/>
          <w:color w:val="000000"/>
          <w:rtl/>
          <w:lang w:bidi="fa-IR"/>
        </w:rPr>
        <w:t xml:space="preserve"> به هر خانه‌ایی از خانه‌های مسلمانان آسیب دینی و دنیوی رسید</w:t>
      </w:r>
      <w:r w:rsidRPr="00605CCA">
        <w:rPr>
          <w:rStyle w:val="a8"/>
          <w:caps/>
          <w:color w:val="000000"/>
          <w:rtl/>
          <w:lang w:bidi="fa-IR"/>
        </w:rPr>
        <w:footnoteReference w:id="2102"/>
      </w:r>
      <w:r w:rsidR="001C5340">
        <w:rPr>
          <w:rFonts w:cs="B Zar" w:hint="cs"/>
          <w:caps/>
          <w:color w:val="000000"/>
          <w:rtl/>
          <w:lang w:bidi="fa-IR"/>
        </w:rPr>
        <w:t>.</w:t>
      </w:r>
    </w:p>
    <w:p w:rsidR="002D6B77" w:rsidRPr="00605CCA" w:rsidRDefault="002D6B77" w:rsidP="002D6B77">
      <w:pPr>
        <w:pStyle w:val="af7"/>
        <w:rPr>
          <w:rFonts w:hint="cs"/>
          <w:rtl/>
          <w:lang w:bidi="ar-SA"/>
        </w:rPr>
      </w:pPr>
      <w:r w:rsidRPr="00605CCA">
        <w:rPr>
          <w:rFonts w:hint="cs"/>
          <w:rtl/>
        </w:rPr>
        <w:t>ج ـ حذیفه بن یمان</w:t>
      </w:r>
      <w:r w:rsidR="001C5340" w:rsidRPr="008005F6">
        <w:rPr>
          <w:rFonts w:hint="cs"/>
          <w:b w:val="0"/>
          <w:bCs w:val="0"/>
        </w:rPr>
        <w:sym w:font="AGA Arabesque" w:char="F074"/>
      </w:r>
      <w:r w:rsidRPr="00605CCA">
        <w:rPr>
          <w:rFonts w:hint="cs"/>
          <w:rtl/>
        </w:rPr>
        <w:t xml:space="preserve">: </w:t>
      </w:r>
    </w:p>
    <w:p w:rsidR="002D6B77"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ایشان می‌گوید: اسلام در زمان </w:t>
      </w:r>
      <w:r>
        <w:rPr>
          <w:rFonts w:cs="B Zar" w:hint="cs"/>
          <w:caps/>
          <w:color w:val="000000"/>
          <w:rtl/>
          <w:lang w:bidi="fa-IR"/>
        </w:rPr>
        <w:t>عمر بن خطاب</w:t>
      </w:r>
      <w:r w:rsidRPr="00605CCA">
        <w:rPr>
          <w:rFonts w:cs="B Zar" w:hint="cs"/>
          <w:caps/>
          <w:color w:val="000000"/>
          <w:rtl/>
          <w:lang w:bidi="fa-IR"/>
        </w:rPr>
        <w:t xml:space="preserve"> به سوی پیش روی نهاده بود، اما پس از وفات ایشان مرتب به ضعف رو نهاده است</w:t>
      </w:r>
      <w:r w:rsidRPr="00C715B7">
        <w:rPr>
          <w:rStyle w:val="a8"/>
          <w:rFonts w:ascii="AGA Arabesque" w:hAnsi="AGA Arabesque" w:cs="B Zar"/>
          <w:color w:val="000000"/>
          <w:sz w:val="24"/>
          <w:szCs w:val="24"/>
          <w:rtl/>
        </w:rPr>
        <w:footnoteReference w:id="2103"/>
      </w:r>
      <w:r w:rsidR="001C5340">
        <w:rPr>
          <w:rFonts w:cs="B Zar" w:hint="cs"/>
          <w:caps/>
          <w:color w:val="000000"/>
          <w:rtl/>
        </w:rPr>
        <w:t>.</w:t>
      </w:r>
    </w:p>
    <w:p w:rsidR="002056BB" w:rsidRDefault="002056BB" w:rsidP="002D6B77">
      <w:pPr>
        <w:spacing w:line="228" w:lineRule="auto"/>
        <w:ind w:firstLine="397"/>
        <w:rPr>
          <w:rFonts w:cs="B Zar" w:hint="cs"/>
          <w:caps/>
          <w:color w:val="000000"/>
          <w:rtl/>
        </w:rPr>
      </w:pPr>
    </w:p>
    <w:p w:rsidR="002056BB" w:rsidRDefault="002056BB" w:rsidP="002D6B77">
      <w:pPr>
        <w:spacing w:line="228" w:lineRule="auto"/>
        <w:ind w:firstLine="397"/>
        <w:rPr>
          <w:rFonts w:cs="B Zar" w:hint="cs"/>
          <w:caps/>
          <w:color w:val="000000"/>
          <w:rtl/>
        </w:rPr>
      </w:pPr>
    </w:p>
    <w:p w:rsidR="002056BB" w:rsidRPr="00605CCA" w:rsidRDefault="002056BB" w:rsidP="002D6B77">
      <w:pPr>
        <w:spacing w:line="228" w:lineRule="auto"/>
        <w:ind w:firstLine="397"/>
        <w:rPr>
          <w:rFonts w:cs="B Zar" w:hint="cs"/>
          <w:caps/>
          <w:color w:val="000000"/>
          <w:rtl/>
        </w:rPr>
      </w:pPr>
    </w:p>
    <w:p w:rsidR="002D6B77" w:rsidRPr="00605CCA" w:rsidRDefault="002D6B77" w:rsidP="002D6B77">
      <w:pPr>
        <w:pStyle w:val="af7"/>
        <w:rPr>
          <w:rFonts w:hint="cs"/>
          <w:rtl/>
          <w:lang w:bidi="ar-SA"/>
        </w:rPr>
      </w:pPr>
      <w:r w:rsidRPr="00605CCA">
        <w:rPr>
          <w:rFonts w:hint="cs"/>
          <w:rtl/>
        </w:rPr>
        <w:t xml:space="preserve">ح ـ عبدالله بن سلام: </w:t>
      </w:r>
    </w:p>
    <w:p w:rsidR="002D6B77" w:rsidRPr="00605CCA" w:rsidRDefault="002D6B77" w:rsidP="001C5340">
      <w:pPr>
        <w:spacing w:line="228" w:lineRule="auto"/>
        <w:ind w:firstLine="397"/>
        <w:rPr>
          <w:rFonts w:cs="B Zar" w:hint="cs"/>
          <w:caps/>
          <w:color w:val="000000"/>
          <w:spacing w:val="-6"/>
          <w:rtl/>
          <w:lang w:bidi="fa-IR"/>
        </w:rPr>
      </w:pPr>
      <w:r w:rsidRPr="00605CCA">
        <w:rPr>
          <w:rFonts w:cs="B Zar" w:hint="cs"/>
          <w:caps/>
          <w:color w:val="000000"/>
          <w:spacing w:val="-6"/>
          <w:rtl/>
          <w:lang w:bidi="fa-IR"/>
        </w:rPr>
        <w:t xml:space="preserve">عبدالله بن سلام </w:t>
      </w:r>
      <w:r w:rsidRPr="00605CCA">
        <w:rPr>
          <w:rFonts w:cs="B Zar" w:hint="cs"/>
          <w:caps/>
          <w:color w:val="000000"/>
          <w:spacing w:val="-6"/>
          <w:rtl/>
          <w:lang w:bidi="fa-IR"/>
        </w:rPr>
        <w:sym w:font="AGA Arabesque" w:char="F074"/>
      </w:r>
      <w:r w:rsidRPr="00605CCA">
        <w:rPr>
          <w:rFonts w:cs="B Zar" w:hint="cs"/>
          <w:caps/>
          <w:color w:val="000000"/>
          <w:spacing w:val="-6"/>
          <w:rtl/>
          <w:lang w:bidi="fa-IR"/>
        </w:rPr>
        <w:t xml:space="preserve"> به نماز جنازه‌ی عمر</w:t>
      </w:r>
      <w:r w:rsidRPr="00605CCA">
        <w:rPr>
          <w:rFonts w:cs="B Zar" w:hint="cs"/>
          <w:caps/>
          <w:color w:val="000000"/>
          <w:spacing w:val="-6"/>
          <w:rtl/>
          <w:lang w:bidi="fa-IR"/>
        </w:rPr>
        <w:sym w:font="AGA Arabesque" w:char="F074"/>
      </w:r>
      <w:r w:rsidRPr="00605CCA">
        <w:rPr>
          <w:rFonts w:cs="B Zar" w:hint="cs"/>
          <w:caps/>
          <w:color w:val="000000"/>
          <w:spacing w:val="-6"/>
          <w:rtl/>
          <w:lang w:bidi="fa-IR"/>
        </w:rPr>
        <w:t xml:space="preserve"> نرسید. خطاب به مردم گفت: شما در خواندن نماز جنازه‌اش بر من سبقت گرفتید ولی در </w:t>
      </w:r>
      <w:r w:rsidR="001C5340">
        <w:rPr>
          <w:rFonts w:cs="B Zar" w:hint="cs"/>
          <w:caps/>
          <w:color w:val="000000"/>
          <w:spacing w:val="-6"/>
          <w:rtl/>
          <w:lang w:bidi="fa-IR"/>
        </w:rPr>
        <w:t>مدح و ستایش</w:t>
      </w:r>
      <w:r w:rsidRPr="00605CCA">
        <w:rPr>
          <w:rFonts w:cs="B Zar" w:hint="cs"/>
          <w:caps/>
          <w:color w:val="000000"/>
          <w:spacing w:val="-6"/>
          <w:rtl/>
          <w:lang w:bidi="fa-IR"/>
        </w:rPr>
        <w:t xml:space="preserve"> از وی بر من سبقت نخواهید گرفت. آن‌گاه گفت: ای عمر</w:t>
      </w:r>
      <w:r w:rsidR="001C5340">
        <w:rPr>
          <w:rFonts w:cs="B Zar" w:hint="cs"/>
          <w:caps/>
          <w:color w:val="000000"/>
          <w:spacing w:val="-6"/>
          <w:rtl/>
          <w:lang w:bidi="fa-IR"/>
        </w:rPr>
        <w:t>،</w:t>
      </w:r>
      <w:r w:rsidRPr="00605CCA">
        <w:rPr>
          <w:rFonts w:cs="B Zar" w:hint="cs"/>
          <w:caps/>
          <w:color w:val="000000"/>
          <w:spacing w:val="-6"/>
          <w:rtl/>
          <w:lang w:bidi="fa-IR"/>
        </w:rPr>
        <w:t xml:space="preserve"> بهترین یاور اسلام بودی. در گفتن سخن حق سخاوت و در گفت</w:t>
      </w:r>
      <w:r w:rsidR="001C5340">
        <w:rPr>
          <w:rFonts w:cs="B Zar" w:hint="cs"/>
          <w:caps/>
          <w:color w:val="000000"/>
          <w:spacing w:val="-6"/>
          <w:rtl/>
          <w:lang w:bidi="fa-IR"/>
        </w:rPr>
        <w:t>ن سخن باطل بخل می‌ورزیدی. نه بی‌</w:t>
      </w:r>
      <w:r w:rsidRPr="00605CCA">
        <w:rPr>
          <w:rFonts w:cs="B Zar" w:hint="cs"/>
          <w:caps/>
          <w:color w:val="000000"/>
          <w:spacing w:val="-6"/>
          <w:rtl/>
          <w:lang w:bidi="fa-IR"/>
        </w:rPr>
        <w:t>مورد از کسی تجلیل می‌نمود و نه اهل بهانه‌گیری بود. بوی خوش و چشم پاکی داشت</w:t>
      </w:r>
      <w:r w:rsidRPr="00605CCA">
        <w:rPr>
          <w:rStyle w:val="a8"/>
          <w:caps/>
          <w:color w:val="000000"/>
          <w:spacing w:val="-6"/>
          <w:rtl/>
          <w:lang w:bidi="fa-IR"/>
        </w:rPr>
        <w:footnoteReference w:id="2104"/>
      </w:r>
      <w:r w:rsidR="001C5340">
        <w:rPr>
          <w:rFonts w:cs="B Zar" w:hint="cs"/>
          <w:caps/>
          <w:color w:val="000000"/>
          <w:spacing w:val="-6"/>
          <w:rtl/>
          <w:lang w:bidi="fa-IR"/>
        </w:rPr>
        <w:t>.</w:t>
      </w:r>
    </w:p>
    <w:p w:rsidR="002D6B77" w:rsidRPr="00605CCA" w:rsidRDefault="002D6B77" w:rsidP="002D6B77">
      <w:pPr>
        <w:pStyle w:val="af7"/>
        <w:rPr>
          <w:rFonts w:hint="cs"/>
          <w:rtl/>
        </w:rPr>
      </w:pPr>
      <w:r w:rsidRPr="00605CCA">
        <w:rPr>
          <w:rFonts w:hint="cs"/>
          <w:rtl/>
        </w:rPr>
        <w:t>خ ـ عباس بن عبدالمطلب</w:t>
      </w:r>
      <w:r w:rsidR="00947C1E" w:rsidRPr="008005F6">
        <w:rPr>
          <w:rFonts w:hint="cs"/>
          <w:b w:val="0"/>
          <w:bCs w:val="0"/>
        </w:rPr>
        <w:sym w:font="AGA Arabesque" w:char="F074"/>
      </w:r>
      <w:r w:rsidRPr="00605CCA">
        <w:rPr>
          <w:rFonts w:hint="cs"/>
          <w:rtl/>
        </w:rPr>
        <w:t xml:space="preserve">: </w:t>
      </w:r>
    </w:p>
    <w:p w:rsidR="002D6B77" w:rsidRPr="00605CCA" w:rsidRDefault="002D6B77" w:rsidP="000E6346">
      <w:pPr>
        <w:spacing w:line="228" w:lineRule="auto"/>
        <w:ind w:firstLine="397"/>
        <w:rPr>
          <w:rFonts w:cs="B Zar" w:hint="cs"/>
          <w:caps/>
          <w:color w:val="000000"/>
          <w:rtl/>
          <w:lang w:bidi="fa-IR"/>
        </w:rPr>
      </w:pPr>
      <w:r w:rsidRPr="00605CCA">
        <w:rPr>
          <w:rFonts w:cs="B Zar" w:hint="cs"/>
          <w:caps/>
          <w:color w:val="000000"/>
          <w:rtl/>
          <w:lang w:bidi="fa-IR"/>
        </w:rPr>
        <w:t xml:space="preserve">عباس می‌گوید: من و عمر در همسایگی هم زندگی می‌کردیم. او شبها را با نماز و روزها را با روزه و خدمت مردم سپری </w:t>
      </w:r>
      <w:r w:rsidRPr="000E6346">
        <w:rPr>
          <w:rFonts w:cs="B Zar" w:hint="cs"/>
          <w:caps/>
          <w:rtl/>
          <w:lang w:bidi="fa-IR"/>
        </w:rPr>
        <w:t>می‌نمود. بعد از این که وفات کرد،</w:t>
      </w:r>
      <w:r w:rsidR="000E6346" w:rsidRPr="000E6346">
        <w:rPr>
          <w:rFonts w:cs="B Zar" w:hint="cs"/>
          <w:caps/>
          <w:rtl/>
          <w:lang w:bidi="fa-IR"/>
        </w:rPr>
        <w:t xml:space="preserve"> از خداوند خواستم که به خواب من بیاید پس </w:t>
      </w:r>
      <w:r w:rsidRPr="000E6346">
        <w:rPr>
          <w:rFonts w:cs="B Zar" w:hint="cs"/>
          <w:caps/>
          <w:rtl/>
          <w:lang w:bidi="fa-IR"/>
        </w:rPr>
        <w:t>شبی او را در خواب</w:t>
      </w:r>
      <w:r w:rsidRPr="00605CCA">
        <w:rPr>
          <w:rFonts w:cs="B Zar" w:hint="cs"/>
          <w:caps/>
          <w:color w:val="000000"/>
          <w:rtl/>
          <w:lang w:bidi="fa-IR"/>
        </w:rPr>
        <w:t xml:space="preserve"> دیدم که شمشیر</w:t>
      </w:r>
      <w:r w:rsidR="000E6346">
        <w:rPr>
          <w:rFonts w:cs="B Zar" w:hint="cs"/>
          <w:caps/>
          <w:color w:val="000000"/>
          <w:rtl/>
          <w:lang w:bidi="fa-IR"/>
        </w:rPr>
        <w:t>ش را حمایل نموده و از بازار  مدینه می آید به او سلام کردم و او نیز به من سلام گفت. آنگاه</w:t>
      </w:r>
      <w:r w:rsidRPr="00605CCA">
        <w:rPr>
          <w:rFonts w:cs="B Zar" w:hint="cs"/>
          <w:caps/>
          <w:color w:val="000000"/>
          <w:rtl/>
          <w:lang w:bidi="fa-IR"/>
        </w:rPr>
        <w:t xml:space="preserve"> گفتم: </w:t>
      </w:r>
      <w:r w:rsidR="000E6346">
        <w:rPr>
          <w:rFonts w:cs="B Zar" w:hint="cs"/>
          <w:caps/>
          <w:color w:val="000000"/>
          <w:rtl/>
          <w:lang w:bidi="fa-IR"/>
        </w:rPr>
        <w:t>حالت چطور است</w:t>
      </w:r>
      <w:r w:rsidRPr="00605CCA">
        <w:rPr>
          <w:rFonts w:cs="B Zar" w:hint="cs"/>
          <w:caps/>
          <w:color w:val="000000"/>
          <w:rtl/>
          <w:lang w:bidi="fa-IR"/>
        </w:rPr>
        <w:t>؟ گفت: خوبم. گفتم: با تو چگونه برخورد شد؟ گفت: تازه تسویه حساب کرده‌ام و اگر با پروردگار مهربانی روبرو نمی‌شدم، بدبخت می‌شدم</w:t>
      </w:r>
      <w:r w:rsidRPr="00605CCA">
        <w:rPr>
          <w:rStyle w:val="a8"/>
          <w:caps/>
          <w:color w:val="000000"/>
          <w:rtl/>
          <w:lang w:bidi="fa-IR"/>
        </w:rPr>
        <w:footnoteReference w:id="2105"/>
      </w:r>
      <w:r w:rsidR="00947C1E">
        <w:rPr>
          <w:rFonts w:cs="B Zar" w:hint="cs"/>
          <w:caps/>
          <w:color w:val="000000"/>
          <w:rtl/>
          <w:lang w:bidi="fa-IR"/>
        </w:rPr>
        <w:t>.</w:t>
      </w:r>
    </w:p>
    <w:p w:rsidR="002D6B77" w:rsidRPr="00605CCA" w:rsidRDefault="002D6B77" w:rsidP="002D6B77">
      <w:pPr>
        <w:pStyle w:val="af7"/>
        <w:rPr>
          <w:rFonts w:hint="cs"/>
          <w:rtl/>
        </w:rPr>
      </w:pPr>
      <w:r w:rsidRPr="00605CCA">
        <w:rPr>
          <w:rFonts w:hint="cs"/>
          <w:rtl/>
        </w:rPr>
        <w:t>د ـ معاویه بن ابی سفیان</w:t>
      </w:r>
      <w:r w:rsidR="00947C1E" w:rsidRPr="008005F6">
        <w:rPr>
          <w:rFonts w:hint="cs"/>
          <w:b w:val="0"/>
          <w:bCs w:val="0"/>
        </w:rPr>
        <w:sym w:font="AGA Arabesque" w:char="F074"/>
      </w:r>
      <w:r w:rsidRPr="00605CCA">
        <w:rPr>
          <w:rFonts w:hint="cs"/>
          <w:rtl/>
        </w:rPr>
        <w:t xml:space="preserve">: </w:t>
      </w:r>
    </w:p>
    <w:p w:rsidR="002D6B77" w:rsidRPr="00605CCA" w:rsidRDefault="002D6B77" w:rsidP="000E6346">
      <w:pPr>
        <w:spacing w:line="228" w:lineRule="auto"/>
        <w:ind w:firstLine="397"/>
        <w:rPr>
          <w:rFonts w:cs="B Zar" w:hint="cs"/>
          <w:caps/>
          <w:color w:val="000000"/>
          <w:rtl/>
          <w:lang w:bidi="fa-IR"/>
        </w:rPr>
      </w:pPr>
      <w:r w:rsidRPr="00605CCA">
        <w:rPr>
          <w:rFonts w:cs="B Zar" w:hint="cs"/>
          <w:caps/>
          <w:color w:val="000000"/>
          <w:rtl/>
          <w:lang w:bidi="fa-IR"/>
        </w:rPr>
        <w:t xml:space="preserve">معاویه می‌گوید: ابوبکر در پی دنیا نرفت و دنیا نیز </w:t>
      </w:r>
      <w:r w:rsidRPr="000E6346">
        <w:rPr>
          <w:rFonts w:cs="B Zar" w:hint="cs"/>
          <w:caps/>
          <w:rtl/>
          <w:lang w:bidi="fa-IR"/>
        </w:rPr>
        <w:t xml:space="preserve">در پی او نرفت. اما دنیا به سوی عمر آمد و عمر به سوی دنیا نرفت. ولی بقیه‌ی ما برای دنیا </w:t>
      </w:r>
      <w:r w:rsidR="000E6346">
        <w:rPr>
          <w:rFonts w:cs="B Zar" w:hint="cs"/>
          <w:caps/>
          <w:rtl/>
          <w:lang w:bidi="fa-IR"/>
        </w:rPr>
        <w:t>دست و پا می زنیم</w:t>
      </w:r>
      <w:r w:rsidRPr="000E6346">
        <w:rPr>
          <w:rStyle w:val="a8"/>
          <w:caps/>
          <w:rtl/>
          <w:lang w:bidi="fa-IR"/>
        </w:rPr>
        <w:footnoteReference w:id="2106"/>
      </w:r>
      <w:r w:rsidR="00947C1E" w:rsidRPr="000E6346">
        <w:rPr>
          <w:rFonts w:cs="B Zar" w:hint="cs"/>
          <w:caps/>
          <w:rtl/>
          <w:lang w:bidi="fa-IR"/>
        </w:rPr>
        <w:t>.</w:t>
      </w:r>
      <w:r w:rsidR="00947C1E">
        <w:rPr>
          <w:rFonts w:cs="B Zar" w:hint="cs"/>
          <w:caps/>
          <w:color w:val="000000"/>
          <w:rtl/>
          <w:lang w:bidi="fa-IR"/>
        </w:rPr>
        <w:t xml:space="preserve"> </w:t>
      </w:r>
    </w:p>
    <w:p w:rsidR="002D6B77" w:rsidRPr="00605CCA" w:rsidRDefault="002D6B77" w:rsidP="002D6B77">
      <w:pPr>
        <w:pStyle w:val="af7"/>
        <w:rPr>
          <w:rFonts w:hint="cs"/>
          <w:rtl/>
        </w:rPr>
      </w:pPr>
      <w:r w:rsidRPr="00605CCA">
        <w:rPr>
          <w:rFonts w:hint="cs"/>
          <w:rtl/>
        </w:rPr>
        <w:t>ذ ـ علی بن حسین</w:t>
      </w:r>
      <w:r w:rsidR="00B54164" w:rsidRPr="008005F6">
        <w:rPr>
          <w:rFonts w:cs="CTraditional Arabic" w:hint="cs"/>
          <w:b w:val="0"/>
          <w:bCs w:val="0"/>
          <w:rtl/>
        </w:rPr>
        <w:t>/</w:t>
      </w:r>
      <w:r w:rsidRPr="00605CCA">
        <w:rPr>
          <w:rFonts w:hint="cs"/>
          <w:rtl/>
        </w:rPr>
        <w:t xml:space="preserve">: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ابو حازم به نقل از پدر خود می‌گوید: که کسی از علی بن حسین در مورد ابوبکر و عمر</w:t>
      </w:r>
      <w:r w:rsidR="00B54164">
        <w:rPr>
          <w:rFonts w:cs="CTraditional Arabic" w:hint="cs"/>
          <w:caps/>
          <w:color w:val="000000"/>
          <w:rtl/>
          <w:lang w:bidi="fa-IR"/>
        </w:rPr>
        <w:t>ب</w:t>
      </w:r>
      <w:r w:rsidRPr="00605CCA">
        <w:rPr>
          <w:rFonts w:cs="B Zar" w:hint="cs"/>
          <w:caps/>
          <w:color w:val="000000"/>
          <w:rtl/>
          <w:lang w:bidi="fa-IR"/>
        </w:rPr>
        <w:t xml:space="preserve"> و جایگاه آنان نزد رسول خدا پرسید. ایشان در پاسخ گفت: جایگاه آنان نزد رسول خدا</w:t>
      </w:r>
      <w:r w:rsidRPr="00605CCA">
        <w:rPr>
          <w:rFonts w:cs="CTraditional Arabic" w:hint="cs"/>
          <w:caps/>
          <w:color w:val="000000"/>
          <w:rtl/>
          <w:lang w:bidi="fa-IR"/>
        </w:rPr>
        <w:t>ص</w:t>
      </w:r>
      <w:r w:rsidRPr="00605CCA">
        <w:rPr>
          <w:rFonts w:cs="B Zar" w:hint="cs"/>
          <w:caps/>
          <w:color w:val="000000"/>
          <w:rtl/>
          <w:lang w:bidi="fa-IR"/>
        </w:rPr>
        <w:t xml:space="preserve"> همانند جایگاهی است که هم اکنون دارند. یعنی در کنار ایشان آرمیده‌اند</w:t>
      </w:r>
      <w:r w:rsidRPr="00605CCA">
        <w:rPr>
          <w:rStyle w:val="a8"/>
          <w:caps/>
          <w:color w:val="000000"/>
          <w:rtl/>
          <w:lang w:bidi="fa-IR"/>
        </w:rPr>
        <w:footnoteReference w:id="2107"/>
      </w:r>
      <w:r w:rsidR="00B54164">
        <w:rPr>
          <w:rFonts w:cs="B Zar" w:hint="cs"/>
          <w:caps/>
          <w:color w:val="000000"/>
          <w:rtl/>
          <w:lang w:bidi="fa-IR"/>
        </w:rPr>
        <w:t>.</w:t>
      </w:r>
    </w:p>
    <w:p w:rsidR="002D6B77" w:rsidRPr="00605CCA" w:rsidRDefault="002D6B77" w:rsidP="002D6B77">
      <w:pPr>
        <w:pStyle w:val="af7"/>
        <w:rPr>
          <w:rFonts w:hint="cs"/>
          <w:rtl/>
        </w:rPr>
      </w:pPr>
      <w:r w:rsidRPr="00605CCA">
        <w:rPr>
          <w:rFonts w:hint="cs"/>
          <w:rtl/>
        </w:rPr>
        <w:t xml:space="preserve">ذ ـ قبیصه بن جابر: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 xml:space="preserve">شعبی می‌گوید: شنیدم که قبیصه می‌گوید: من با </w:t>
      </w:r>
      <w:r>
        <w:rPr>
          <w:rFonts w:cs="B Zar" w:hint="cs"/>
          <w:caps/>
          <w:color w:val="000000"/>
          <w:rtl/>
          <w:lang w:bidi="fa-IR"/>
        </w:rPr>
        <w:t>عمر بن خطاب</w:t>
      </w:r>
      <w:r w:rsidRPr="00605CCA">
        <w:rPr>
          <w:rFonts w:cs="B Zar" w:hint="cs"/>
          <w:caps/>
          <w:color w:val="000000"/>
          <w:rtl/>
          <w:lang w:bidi="fa-IR"/>
        </w:rPr>
        <w:t xml:space="preserve"> زیاد بوده‌ام. من کسی را سراغ ندارم که در قرائت قرآن و فقه دین از ایشان بیشتر بداند</w:t>
      </w:r>
      <w:r w:rsidRPr="00C715B7">
        <w:rPr>
          <w:rStyle w:val="a8"/>
          <w:rFonts w:ascii="AGA Arabesque" w:hAnsi="AGA Arabesque" w:cs="B Zar"/>
          <w:color w:val="000000"/>
          <w:sz w:val="24"/>
          <w:szCs w:val="24"/>
          <w:rtl/>
        </w:rPr>
        <w:footnoteReference w:id="2108"/>
      </w:r>
      <w:r w:rsidR="00B54164">
        <w:rPr>
          <w:rFonts w:cs="B Zar" w:hint="cs"/>
          <w:caps/>
          <w:color w:val="000000"/>
          <w:rtl/>
        </w:rPr>
        <w:t>.</w:t>
      </w:r>
    </w:p>
    <w:p w:rsidR="002D6B77" w:rsidRPr="00605CCA" w:rsidRDefault="002D6B77" w:rsidP="002D6B77">
      <w:pPr>
        <w:pStyle w:val="af7"/>
        <w:rPr>
          <w:rFonts w:hint="cs"/>
          <w:rtl/>
          <w:lang w:bidi="ar-SA"/>
        </w:rPr>
      </w:pPr>
      <w:r w:rsidRPr="00605CCA">
        <w:rPr>
          <w:rFonts w:hint="cs"/>
          <w:rtl/>
        </w:rPr>
        <w:t xml:space="preserve">ز ـ حسن بصری: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حسن بصری گفت: اگر می‌خواستید به مجلستان رونق بخشید، از عمر</w:t>
      </w:r>
      <w:r w:rsidRPr="00605CCA">
        <w:rPr>
          <w:rFonts w:cs="B Zar" w:hint="cs"/>
          <w:caps/>
          <w:color w:val="000000"/>
          <w:rtl/>
          <w:lang w:bidi="fa-IR"/>
        </w:rPr>
        <w:sym w:font="AGA Arabesque" w:char="F074"/>
      </w:r>
      <w:r w:rsidRPr="00605CCA">
        <w:rPr>
          <w:rFonts w:cs="B Zar" w:hint="cs"/>
          <w:caps/>
          <w:color w:val="000000"/>
          <w:rtl/>
          <w:lang w:bidi="fa-IR"/>
        </w:rPr>
        <w:t xml:space="preserve"> یاد بکنید</w:t>
      </w:r>
      <w:r w:rsidRPr="00C715B7">
        <w:rPr>
          <w:rStyle w:val="a8"/>
          <w:rFonts w:ascii="AGA Arabesque" w:hAnsi="AGA Arabesque" w:cs="B Zar"/>
          <w:color w:val="000000"/>
          <w:sz w:val="24"/>
          <w:szCs w:val="24"/>
          <w:rtl/>
        </w:rPr>
        <w:footnoteReference w:id="2109"/>
      </w:r>
      <w:r w:rsidR="00B54164">
        <w:rPr>
          <w:rFonts w:cs="B Zar" w:hint="cs"/>
          <w:caps/>
          <w:color w:val="000000"/>
          <w:rtl/>
        </w:rPr>
        <w:t>.</w:t>
      </w:r>
      <w:r w:rsidRPr="00605CCA">
        <w:rPr>
          <w:rFonts w:cs="B Zar" w:hint="cs"/>
          <w:caps/>
          <w:color w:val="000000"/>
          <w:rtl/>
          <w:lang w:bidi="fa-IR"/>
        </w:rPr>
        <w:t xml:space="preserve"> و در جایی گفت: هر خانواده‌ای که فقدان ایشان را احساس نکند، خانواده‌ی بدی است</w:t>
      </w:r>
      <w:r w:rsidRPr="00C715B7">
        <w:rPr>
          <w:rStyle w:val="a8"/>
          <w:rFonts w:ascii="AGA Arabesque" w:hAnsi="AGA Arabesque" w:cs="B Zar"/>
          <w:color w:val="000000"/>
          <w:sz w:val="24"/>
          <w:szCs w:val="24"/>
          <w:rtl/>
        </w:rPr>
        <w:footnoteReference w:id="2110"/>
      </w:r>
      <w:r w:rsidR="00B54164">
        <w:rPr>
          <w:rFonts w:cs="B Zar" w:hint="cs"/>
          <w:caps/>
          <w:color w:val="000000"/>
          <w:rtl/>
        </w:rPr>
        <w:t>.</w:t>
      </w:r>
    </w:p>
    <w:p w:rsidR="002D6B77" w:rsidRPr="00605CCA" w:rsidRDefault="002D6B77" w:rsidP="002D6B77">
      <w:pPr>
        <w:pStyle w:val="af7"/>
        <w:rPr>
          <w:rFonts w:hint="cs"/>
          <w:rtl/>
          <w:lang w:bidi="ar-SA"/>
        </w:rPr>
      </w:pPr>
      <w:r w:rsidRPr="00605CCA">
        <w:rPr>
          <w:rFonts w:hint="cs"/>
          <w:rtl/>
        </w:rPr>
        <w:t xml:space="preserve">س ـ علی بن عبدالله بن عباس: </w:t>
      </w:r>
    </w:p>
    <w:p w:rsidR="002D6B77" w:rsidRPr="00605CCA" w:rsidRDefault="002D6B77" w:rsidP="000E6346">
      <w:pPr>
        <w:spacing w:line="228" w:lineRule="auto"/>
        <w:ind w:firstLine="397"/>
        <w:rPr>
          <w:rFonts w:cs="B Zar" w:hint="cs"/>
          <w:caps/>
          <w:color w:val="000000"/>
          <w:rtl/>
        </w:rPr>
      </w:pPr>
      <w:r w:rsidRPr="00605CCA">
        <w:rPr>
          <w:rFonts w:cs="B Zar" w:hint="cs"/>
          <w:caps/>
          <w:color w:val="000000"/>
          <w:rtl/>
          <w:lang w:bidi="fa-IR"/>
        </w:rPr>
        <w:t>می‌گوید: در روز بسیار سردی بر عبدالملک بن مروان وارد شدم. او داخل خیمه‌ای سفید و زعفرانی ... نشسته بود و پیرامونش چهار چراغ روشن بود. وقتی شدت سردی را از به هم خوردن دندان‌هایم درک کرد، گفت: به نظرم امروز زیاد سرد نیست.</w:t>
      </w:r>
      <w:r w:rsidR="00B54164">
        <w:rPr>
          <w:rFonts w:cs="B Zar" w:hint="cs"/>
          <w:caps/>
          <w:color w:val="000000"/>
          <w:rtl/>
          <w:lang w:bidi="fa-IR"/>
        </w:rPr>
        <w:t xml:space="preserve"> </w:t>
      </w:r>
      <w:r w:rsidRPr="00605CCA">
        <w:rPr>
          <w:rFonts w:cs="B Zar" w:hint="cs"/>
          <w:caps/>
          <w:color w:val="000000"/>
          <w:rtl/>
          <w:lang w:bidi="fa-IR"/>
        </w:rPr>
        <w:t xml:space="preserve">گفتم: قربان! امروز سردترین روز اهل شام است. پس در مورد دنیا و مذمت آن سخن گفت و افزود: معاویه را ببین او چهل سال در آسایش </w:t>
      </w:r>
      <w:r w:rsidRPr="000E6346">
        <w:rPr>
          <w:rFonts w:cs="B Zar" w:hint="cs"/>
          <w:caps/>
          <w:rtl/>
          <w:lang w:bidi="fa-IR"/>
        </w:rPr>
        <w:t xml:space="preserve">زندگی کرد، بیست سال در امارت و بیست سال در خلافت. </w:t>
      </w:r>
      <w:r w:rsidR="000E6346">
        <w:rPr>
          <w:rFonts w:cs="B Zar" w:hint="cs"/>
          <w:caps/>
          <w:rtl/>
          <w:lang w:bidi="fa-IR"/>
        </w:rPr>
        <w:t xml:space="preserve">اما ابن حنتمه </w:t>
      </w:r>
      <w:r w:rsidRPr="000E6346">
        <w:rPr>
          <w:rFonts w:cs="B Zar" w:hint="cs"/>
          <w:caps/>
          <w:rtl/>
          <w:lang w:bidi="fa-IR"/>
        </w:rPr>
        <w:t>یعنی عمر</w:t>
      </w:r>
      <w:r w:rsidRPr="000E6346">
        <w:rPr>
          <w:rFonts w:cs="B Zar" w:hint="cs"/>
          <w:caps/>
          <w:rtl/>
          <w:lang w:bidi="fa-IR"/>
        </w:rPr>
        <w:sym w:font="AGA Arabesque" w:char="F074"/>
      </w:r>
      <w:r w:rsidRPr="000E6346">
        <w:rPr>
          <w:rFonts w:cs="B Zar" w:hint="cs"/>
          <w:caps/>
          <w:rtl/>
          <w:lang w:bidi="fa-IR"/>
        </w:rPr>
        <w:t xml:space="preserve"> </w:t>
      </w:r>
      <w:r w:rsidR="000E6346">
        <w:rPr>
          <w:rFonts w:cs="B Zar" w:hint="cs"/>
          <w:caps/>
          <w:rtl/>
          <w:lang w:bidi="fa-IR"/>
        </w:rPr>
        <w:t>دنیا را خوب می شناخت</w:t>
      </w:r>
      <w:r w:rsidRPr="000E6346">
        <w:rPr>
          <w:rStyle w:val="a8"/>
          <w:rFonts w:ascii="AGA Arabesque" w:hAnsi="AGA Arabesque" w:cs="B Zar"/>
          <w:sz w:val="24"/>
          <w:szCs w:val="24"/>
          <w:rtl/>
        </w:rPr>
        <w:footnoteReference w:id="2111"/>
      </w:r>
      <w:r w:rsidR="00B54164" w:rsidRPr="000E6346">
        <w:rPr>
          <w:rFonts w:cs="B Zar" w:hint="cs"/>
          <w:caps/>
          <w:rtl/>
        </w:rPr>
        <w:t>.</w:t>
      </w:r>
      <w:r w:rsidR="00B54164" w:rsidRPr="00B54164">
        <w:rPr>
          <w:rFonts w:ascii="Lotus Linotype" w:hAnsi="Lotus Linotype" w:cs="Lotus Linotype"/>
          <w:caps/>
          <w:color w:val="FF0000"/>
          <w:rtl/>
        </w:rPr>
        <w:t xml:space="preserve"> </w:t>
      </w:r>
    </w:p>
    <w:p w:rsidR="002D6B77" w:rsidRPr="00605CCA" w:rsidRDefault="002D6B77" w:rsidP="002D6B77">
      <w:pPr>
        <w:pStyle w:val="af3"/>
        <w:rPr>
          <w:rFonts w:hint="cs"/>
          <w:rtl/>
          <w:lang w:bidi="fa-IR"/>
        </w:rPr>
      </w:pPr>
      <w:bookmarkStart w:id="2610" w:name="_Toc70311384"/>
      <w:bookmarkStart w:id="2611" w:name="_Toc223806939"/>
      <w:bookmarkStart w:id="2612" w:name="_Toc71217430"/>
      <w:bookmarkStart w:id="2613" w:name="_Toc260068720"/>
      <w:r w:rsidRPr="00605CCA">
        <w:rPr>
          <w:rFonts w:hint="cs"/>
          <w:rtl/>
          <w:lang w:bidi="fa-IR"/>
        </w:rPr>
        <w:t>8 ـ دیدگاه بعضی از دانشمندان و نویسندگان معاصر در مورد عمر</w:t>
      </w:r>
      <w:r w:rsidRPr="00605CCA">
        <w:rPr>
          <w:rFonts w:hint="cs"/>
          <w:b w:val="0"/>
          <w:rtl/>
          <w:lang w:bidi="fa-IR"/>
        </w:rPr>
        <w:sym w:font="AGA Arabesque" w:char="F074"/>
      </w:r>
      <w:bookmarkEnd w:id="2610"/>
      <w:bookmarkEnd w:id="2611"/>
      <w:bookmarkEnd w:id="2612"/>
      <w:bookmarkEnd w:id="2613"/>
    </w:p>
    <w:p w:rsidR="002D6B77" w:rsidRPr="00605CCA" w:rsidRDefault="002D6B77" w:rsidP="00984C18">
      <w:pPr>
        <w:spacing w:line="228" w:lineRule="auto"/>
        <w:rPr>
          <w:rFonts w:cs="B Zar" w:hint="cs"/>
          <w:caps/>
          <w:color w:val="000000"/>
          <w:rtl/>
        </w:rPr>
      </w:pPr>
      <w:r w:rsidRPr="00605CCA">
        <w:rPr>
          <w:rFonts w:cs="B Zar" w:hint="cs"/>
          <w:caps/>
          <w:color w:val="000000"/>
          <w:rtl/>
          <w:lang w:bidi="fa-IR"/>
        </w:rPr>
        <w:t>الف ـ شیخ سابق دانشگاه ازهر، دکتر محمد محمد فحام می‌گوید: عملکرد عمر</w:t>
      </w:r>
      <w:r w:rsidRPr="00605CCA">
        <w:rPr>
          <w:rFonts w:cs="B Zar" w:hint="cs"/>
          <w:caps/>
          <w:color w:val="000000"/>
          <w:rtl/>
          <w:lang w:bidi="fa-IR"/>
        </w:rPr>
        <w:sym w:font="AGA Arabesque" w:char="F074"/>
      </w:r>
      <w:r w:rsidRPr="00605CCA">
        <w:rPr>
          <w:rFonts w:cs="B Zar" w:hint="cs"/>
          <w:caps/>
          <w:color w:val="000000"/>
          <w:rtl/>
          <w:lang w:bidi="fa-IR"/>
        </w:rPr>
        <w:t xml:space="preserve"> از توان سیاسی فوق العاده و استعداد درخشان و فرزانگی ایشان حکایت دارد که نه تنها در زمان خلافت ایشان کارآمد بود، بلکه رهنمودهای سیاسی و اجتماعی وی برای بسیاری از ناهنجاریهای عصر حاضر نیز کارگشا خواهد بود</w:t>
      </w:r>
      <w:r w:rsidRPr="00C715B7">
        <w:rPr>
          <w:rStyle w:val="a8"/>
          <w:rFonts w:ascii="AGA Arabesque" w:hAnsi="AGA Arabesque" w:cs="B Zar"/>
          <w:color w:val="000000"/>
          <w:sz w:val="24"/>
          <w:szCs w:val="24"/>
          <w:rtl/>
        </w:rPr>
        <w:footnoteReference w:id="2112"/>
      </w:r>
      <w:r w:rsidR="00984C18">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ب ـ عباس محمود عقاد می‌گوید: شخصیت این مرد بزرگ خیلی فراتر از آن است که بتوان آن‌را به نقد کشید و کتابم «</w:t>
      </w:r>
      <w:r w:rsidRPr="00984C18">
        <w:rPr>
          <w:rFonts w:cs="B Badr" w:hint="cs"/>
          <w:caps/>
          <w:color w:val="000000"/>
          <w:rtl/>
          <w:lang w:bidi="fa-IR"/>
        </w:rPr>
        <w:t>عبقریة</w:t>
      </w:r>
      <w:r w:rsidRPr="00605CCA">
        <w:rPr>
          <w:rFonts w:cs="B Zar" w:hint="cs"/>
          <w:caps/>
          <w:color w:val="000000"/>
          <w:rtl/>
          <w:lang w:bidi="fa-IR"/>
        </w:rPr>
        <w:t xml:space="preserve"> عمر» زندگانی عمر</w:t>
      </w:r>
      <w:r w:rsidRPr="00605CCA">
        <w:rPr>
          <w:rFonts w:cs="B Zar" w:hint="cs"/>
          <w:caps/>
          <w:color w:val="000000"/>
          <w:rtl/>
          <w:lang w:bidi="fa-IR"/>
        </w:rPr>
        <w:sym w:font="AGA Arabesque" w:char="F074"/>
      </w:r>
      <w:r w:rsidRPr="00605CCA">
        <w:rPr>
          <w:rFonts w:cs="B Zar" w:hint="cs"/>
          <w:caps/>
          <w:color w:val="000000"/>
          <w:rtl/>
          <w:lang w:bidi="fa-IR"/>
        </w:rPr>
        <w:t xml:space="preserve"> نیست، بلکه در آن به بیان امتیازات وی و به آموخته‌ها و تجربه‌های مهمی پرداخته‌ام که از ایشان به جا مانده و می‌توان در علم اخلاق، روانشناسی و حقایق زندگی از آن‌ها استفاده نمود.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عمر</w:t>
      </w:r>
      <w:r w:rsidRPr="00605CCA">
        <w:rPr>
          <w:rFonts w:cs="B Zar" w:hint="cs"/>
          <w:caps/>
          <w:color w:val="000000"/>
          <w:rtl/>
          <w:lang w:bidi="fa-IR"/>
        </w:rPr>
        <w:sym w:font="AGA Arabesque" w:char="F074"/>
      </w:r>
      <w:r w:rsidRPr="00605CCA">
        <w:rPr>
          <w:rFonts w:cs="B Zar" w:hint="cs"/>
          <w:caps/>
          <w:color w:val="000000"/>
          <w:rtl/>
          <w:lang w:bidi="fa-IR"/>
        </w:rPr>
        <w:t xml:space="preserve"> در واقع برای امروز نیز مرد میدان است. امروزی که ما در آن زندگی می‌کنیم و مردم قوه‌ی قهریه را معبود خویش قرار داده‌اند. عصری که در آن به جدایی و فاصله‌ی بین قدرت و حق سخن می‌گویند. اما وقتی ما از </w:t>
      </w:r>
      <w:r>
        <w:rPr>
          <w:rFonts w:cs="B Zar" w:hint="cs"/>
          <w:caps/>
          <w:color w:val="000000"/>
          <w:rtl/>
          <w:lang w:bidi="fa-IR"/>
        </w:rPr>
        <w:t>عمر بن خطاب</w:t>
      </w:r>
      <w:r w:rsidRPr="00605CCA">
        <w:rPr>
          <w:rFonts w:cs="B Zar" w:hint="cs"/>
          <w:caps/>
          <w:color w:val="000000"/>
          <w:rtl/>
          <w:lang w:bidi="fa-IR"/>
        </w:rPr>
        <w:t xml:space="preserve"> سخن به میان می‌آوریم در واقع به یکه‌تازی قوه‌ی قهریه پشت پا می‌زنیم، چرا که عمر</w:t>
      </w:r>
      <w:r w:rsidRPr="00605CCA">
        <w:rPr>
          <w:rFonts w:cs="B Zar" w:hint="cs"/>
          <w:caps/>
          <w:color w:val="000000"/>
          <w:rtl/>
          <w:lang w:bidi="fa-IR"/>
        </w:rPr>
        <w:sym w:font="AGA Arabesque" w:char="F074"/>
      </w:r>
      <w:r w:rsidRPr="00605CCA">
        <w:rPr>
          <w:rFonts w:cs="B Zar" w:hint="cs"/>
          <w:caps/>
          <w:color w:val="000000"/>
          <w:rtl/>
          <w:lang w:bidi="fa-IR"/>
        </w:rPr>
        <w:t xml:space="preserve"> از یک سو حاکم مقتدر و از سو</w:t>
      </w:r>
      <w:r w:rsidR="00984C18">
        <w:rPr>
          <w:rFonts w:cs="B Zar" w:hint="cs"/>
          <w:caps/>
          <w:color w:val="000000"/>
          <w:rtl/>
          <w:lang w:bidi="fa-IR"/>
        </w:rPr>
        <w:t>ی دیگر دادگر بی‌نظیر و انسان بی‌</w:t>
      </w:r>
      <w:r w:rsidRPr="00605CCA">
        <w:rPr>
          <w:rFonts w:cs="B Zar" w:hint="cs"/>
          <w:caps/>
          <w:color w:val="000000"/>
          <w:rtl/>
          <w:lang w:bidi="fa-IR"/>
        </w:rPr>
        <w:t>نهایت مهربانی بود. و این تنها داروی شفابخش برای بیماران عصر حاضر است</w:t>
      </w:r>
      <w:r w:rsidRPr="00C715B7">
        <w:rPr>
          <w:rStyle w:val="a8"/>
          <w:rFonts w:ascii="AGA Arabesque" w:hAnsi="AGA Arabesque" w:cs="B Zar"/>
          <w:color w:val="000000"/>
          <w:sz w:val="24"/>
          <w:szCs w:val="24"/>
          <w:rtl/>
        </w:rPr>
        <w:footnoteReference w:id="2113"/>
      </w:r>
      <w:r w:rsidR="00984C18">
        <w:rPr>
          <w:rFonts w:cs="B Zar" w:hint="cs"/>
          <w:caps/>
          <w:color w:val="000000"/>
          <w:rtl/>
        </w:rPr>
        <w:t>.</w:t>
      </w:r>
    </w:p>
    <w:p w:rsidR="002D6B77" w:rsidRPr="00605CCA" w:rsidRDefault="00984C18" w:rsidP="002D6B77">
      <w:pPr>
        <w:spacing w:line="228" w:lineRule="auto"/>
        <w:ind w:firstLine="397"/>
        <w:rPr>
          <w:rFonts w:cs="B Zar" w:hint="cs"/>
          <w:caps/>
          <w:color w:val="000000"/>
          <w:spacing w:val="-4"/>
          <w:rtl/>
          <w:lang w:bidi="fa-IR"/>
        </w:rPr>
      </w:pPr>
      <w:r>
        <w:rPr>
          <w:rFonts w:cs="B Zar" w:hint="cs"/>
          <w:caps/>
          <w:color w:val="000000"/>
          <w:spacing w:val="-4"/>
          <w:rtl/>
          <w:lang w:bidi="fa-IR"/>
        </w:rPr>
        <w:t>ت ـ دکتر احمد ش</w:t>
      </w:r>
      <w:r w:rsidR="002D6B77" w:rsidRPr="00605CCA">
        <w:rPr>
          <w:rFonts w:cs="B Zar" w:hint="cs"/>
          <w:caps/>
          <w:color w:val="000000"/>
          <w:spacing w:val="-4"/>
          <w:rtl/>
          <w:lang w:bidi="fa-IR"/>
        </w:rPr>
        <w:t>ل</w:t>
      </w:r>
      <w:r>
        <w:rPr>
          <w:rFonts w:cs="B Zar" w:hint="cs"/>
          <w:caps/>
          <w:color w:val="000000"/>
          <w:spacing w:val="-4"/>
          <w:rtl/>
          <w:lang w:bidi="fa-IR"/>
        </w:rPr>
        <w:t>ب</w:t>
      </w:r>
      <w:r w:rsidR="002D6B77" w:rsidRPr="00605CCA">
        <w:rPr>
          <w:rFonts w:cs="B Zar" w:hint="cs"/>
          <w:caps/>
          <w:color w:val="000000"/>
          <w:spacing w:val="-4"/>
          <w:rtl/>
          <w:lang w:bidi="fa-IR"/>
        </w:rPr>
        <w:t>ی می‌گوید: ..... از بارزترین جوانب حیات عمر</w:t>
      </w:r>
      <w:r w:rsidR="002D6B77" w:rsidRPr="00605CCA">
        <w:rPr>
          <w:rFonts w:cs="B Zar" w:hint="cs"/>
          <w:caps/>
          <w:color w:val="000000"/>
          <w:spacing w:val="-4"/>
          <w:rtl/>
          <w:lang w:bidi="fa-IR"/>
        </w:rPr>
        <w:sym w:font="AGA Arabesque" w:char="F074"/>
      </w:r>
      <w:r w:rsidR="002D6B77" w:rsidRPr="00605CCA">
        <w:rPr>
          <w:rFonts w:cs="B Zar" w:hint="cs"/>
          <w:caps/>
          <w:color w:val="000000"/>
          <w:spacing w:val="-4"/>
          <w:rtl/>
          <w:lang w:bidi="fa-IR"/>
        </w:rPr>
        <w:t xml:space="preserve"> اجتهاد وی در مراحل و حوادث گوناگون دوران خلافتش می‌باشد. او با اجتهاد خود دین را از گزند دشمنان محفوظ نگه داشت و پرچم جهاد را برافراشت و قلمرو دولت اسلام را گسترش داد و به دادگری و عدل و انصاف پرداخت و نخستین وزارت مالی و اقتصادی را تأسیس نمود و به ساماندهی و تنظیم امور لشکر پرداخت و حقوق کارمندان نظامی و اداری کشور را به تصویب رسانید و فرمانداران و مسئولین دولت و قضات را تعیین کرد و واحد پولی مقرر نمود و نظام پستی و تاریخ هجری را احداث کرد و شهرهای اسلامی را تأسیس نمود. پس ایشان به حق امیرالمؤمنین و بنیانگذار دولت اسلامی می‌باشد</w:t>
      </w:r>
      <w:r w:rsidR="002D6B77" w:rsidRPr="00C715B7">
        <w:rPr>
          <w:rStyle w:val="a8"/>
          <w:rFonts w:ascii="AGA Arabesque" w:hAnsi="AGA Arabesque" w:cs="B Zar"/>
          <w:color w:val="000000"/>
          <w:sz w:val="24"/>
          <w:szCs w:val="24"/>
          <w:rtl/>
        </w:rPr>
        <w:footnoteReference w:id="2114"/>
      </w:r>
      <w:r w:rsidR="002D6B77" w:rsidRPr="00605CCA">
        <w:rPr>
          <w:rFonts w:cs="B Zar" w:hint="cs"/>
          <w:caps/>
          <w:color w:val="000000"/>
          <w:spacing w:val="-4"/>
          <w:rtl/>
          <w:lang w:bidi="fa-IR"/>
        </w:rPr>
        <w:t xml:space="preserve">.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ث ـ مشاور قضایی، علی</w:t>
      </w:r>
      <w:r w:rsidR="00984C18">
        <w:rPr>
          <w:rFonts w:cs="B Zar" w:hint="cs"/>
          <w:caps/>
          <w:color w:val="000000"/>
          <w:rtl/>
          <w:lang w:bidi="fa-IR"/>
        </w:rPr>
        <w:t xml:space="preserve"> علی</w:t>
      </w:r>
      <w:r w:rsidRPr="00605CCA">
        <w:rPr>
          <w:rFonts w:cs="B Zar" w:hint="cs"/>
          <w:caps/>
          <w:color w:val="000000"/>
          <w:rtl/>
          <w:lang w:bidi="fa-IR"/>
        </w:rPr>
        <w:t xml:space="preserve"> منصور می‌گوید: نامه‌ی عمر</w:t>
      </w:r>
      <w:r w:rsidRPr="00605CCA">
        <w:rPr>
          <w:rFonts w:cs="B Zar" w:hint="cs"/>
          <w:caps/>
          <w:color w:val="000000"/>
          <w:rtl/>
          <w:lang w:bidi="fa-IR"/>
        </w:rPr>
        <w:sym w:font="AGA Arabesque" w:char="F074"/>
      </w:r>
      <w:r w:rsidRPr="00605CCA">
        <w:rPr>
          <w:rFonts w:cs="B Zar" w:hint="cs"/>
          <w:caps/>
          <w:color w:val="000000"/>
          <w:rtl/>
          <w:lang w:bidi="fa-IR"/>
        </w:rPr>
        <w:t xml:space="preserve"> به ابوموسی اشعری</w:t>
      </w:r>
      <w:r w:rsidR="00984C18">
        <w:rPr>
          <w:rFonts w:cs="B Zar" w:hint="cs"/>
          <w:caps/>
          <w:color w:val="000000"/>
          <w:lang w:bidi="fa-IR"/>
        </w:rPr>
        <w:sym w:font="AGA Arabesque" w:char="F074"/>
      </w:r>
      <w:r w:rsidRPr="00605CCA">
        <w:rPr>
          <w:rFonts w:cs="B Zar" w:hint="cs"/>
          <w:caps/>
          <w:color w:val="000000"/>
          <w:rtl/>
          <w:lang w:bidi="fa-IR"/>
        </w:rPr>
        <w:t xml:space="preserve"> در چهارده قرن پیش حاوی پاره‌ای مواد قضايی می‌باشد، همان چیزی است که علم جدید پس از تلاش فراوان به آن دست یافته و آن‌ها را در کتابهای قانون گنجانیده است</w:t>
      </w:r>
      <w:r w:rsidRPr="00C715B7">
        <w:rPr>
          <w:rStyle w:val="a8"/>
          <w:rFonts w:ascii="AGA Arabesque" w:hAnsi="AGA Arabesque" w:cs="B Zar"/>
          <w:color w:val="000000"/>
          <w:sz w:val="24"/>
          <w:szCs w:val="24"/>
          <w:rtl/>
        </w:rPr>
        <w:footnoteReference w:id="2115"/>
      </w:r>
      <w:r w:rsidR="00984C18">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ح ـ د</w:t>
      </w:r>
      <w:r w:rsidR="00D36A54">
        <w:rPr>
          <w:rFonts w:cs="B Zar" w:hint="cs"/>
          <w:caps/>
          <w:color w:val="000000"/>
          <w:rtl/>
          <w:lang w:bidi="fa-IR"/>
        </w:rPr>
        <w:t>کتر صبحی محمصانی می‌گوید: با وفات</w:t>
      </w:r>
      <w:r w:rsidRPr="00605CCA">
        <w:rPr>
          <w:rFonts w:cs="B Zar" w:hint="cs"/>
          <w:caps/>
          <w:color w:val="000000"/>
          <w:rtl/>
          <w:lang w:bidi="fa-IR"/>
        </w:rPr>
        <w:t xml:space="preserve"> </w:t>
      </w:r>
      <w:r>
        <w:rPr>
          <w:rFonts w:cs="B Zar" w:hint="cs"/>
          <w:caps/>
          <w:color w:val="000000"/>
          <w:rtl/>
          <w:lang w:bidi="fa-IR"/>
        </w:rPr>
        <w:t>عمر بن خطاب</w:t>
      </w:r>
      <w:r w:rsidRPr="00605CCA">
        <w:rPr>
          <w:rFonts w:cs="B Zar" w:hint="cs"/>
          <w:caps/>
          <w:color w:val="000000"/>
          <w:rtl/>
          <w:lang w:bidi="fa-IR"/>
        </w:rPr>
        <w:t xml:space="preserve">، دوران مؤسس دولت گسترده </w:t>
      </w:r>
      <w:r w:rsidR="00D36A54">
        <w:rPr>
          <w:rFonts w:cs="B Zar" w:hint="cs"/>
          <w:caps/>
          <w:color w:val="000000"/>
          <w:rtl/>
          <w:lang w:bidi="fa-IR"/>
        </w:rPr>
        <w:t>و محکم اسلامی به پایان رسید. بی‌</w:t>
      </w:r>
      <w:r w:rsidRPr="00605CCA">
        <w:rPr>
          <w:rFonts w:cs="B Zar" w:hint="cs"/>
          <w:caps/>
          <w:color w:val="000000"/>
          <w:rtl/>
          <w:lang w:bidi="fa-IR"/>
        </w:rPr>
        <w:t>تردید او نمونه‌ی یک رهبر قوی و فرمانده‌ی با تجربه، حکیم و حاکم عادل و مسئول وظیفه شناس بود. و سرانجام به شهادت رسید. شهادتش به دلیل صداقت و صلاحش بود. پس او به صدیقین و شهدا و اولیای خدا پیوست و تا دنیا هست، نام عمر</w:t>
      </w:r>
      <w:r w:rsidRPr="00605CCA">
        <w:rPr>
          <w:rFonts w:cs="B Zar" w:hint="cs"/>
          <w:caps/>
          <w:color w:val="000000"/>
          <w:rtl/>
          <w:lang w:bidi="fa-IR"/>
        </w:rPr>
        <w:sym w:font="AGA Arabesque" w:char="F074"/>
      </w:r>
      <w:r w:rsidRPr="00605CCA">
        <w:rPr>
          <w:rFonts w:cs="B Zar" w:hint="cs"/>
          <w:caps/>
          <w:color w:val="000000"/>
          <w:rtl/>
          <w:lang w:bidi="fa-IR"/>
        </w:rPr>
        <w:t xml:space="preserve"> در صفحات تاریخ و فقه خواهد درخشید</w:t>
      </w:r>
      <w:r w:rsidRPr="00C715B7">
        <w:rPr>
          <w:rStyle w:val="a8"/>
          <w:rFonts w:ascii="AGA Arabesque" w:hAnsi="AGA Arabesque" w:cs="B Zar"/>
          <w:color w:val="000000"/>
          <w:sz w:val="24"/>
          <w:szCs w:val="24"/>
          <w:rtl/>
        </w:rPr>
        <w:footnoteReference w:id="2116"/>
      </w:r>
      <w:r w:rsidRPr="00605CCA">
        <w:rPr>
          <w:rFonts w:cs="B Zar" w:hint="cs"/>
          <w:caps/>
          <w:color w:val="000000"/>
          <w:rtl/>
          <w:lang w:bidi="fa-IR"/>
        </w:rPr>
        <w:t>.</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س ـ شیخ علی طنطاوی: من هر چند بیشتر در مورد عمر</w:t>
      </w:r>
      <w:r w:rsidRPr="00605CCA">
        <w:rPr>
          <w:rFonts w:cs="B Zar" w:hint="cs"/>
          <w:caps/>
          <w:color w:val="000000"/>
          <w:rtl/>
          <w:lang w:bidi="fa-IR"/>
        </w:rPr>
        <w:sym w:font="AGA Arabesque" w:char="F074"/>
      </w:r>
      <w:r w:rsidRPr="00605CCA">
        <w:rPr>
          <w:rFonts w:cs="B Zar" w:hint="cs"/>
          <w:caps/>
          <w:color w:val="000000"/>
          <w:rtl/>
          <w:lang w:bidi="fa-IR"/>
        </w:rPr>
        <w:t xml:space="preserve"> مطالعه می‌کنم به عظمت و شگفتی بیشتری در مورد وی دست می‌یابم. من زندگی‌نامه بزرگان زیادی از مسلمانان و غیر مسلمانان را مطالعه و بررسی نموده‌ام که عظمت آن‌ها برگرفته از اندیشه و یا بیان و یا اخلاق و آثارشان می‌باشد، ولی عمر</w:t>
      </w:r>
      <w:r w:rsidRPr="00605CCA">
        <w:rPr>
          <w:rFonts w:cs="B Zar" w:hint="cs"/>
          <w:caps/>
          <w:color w:val="000000"/>
          <w:rtl/>
          <w:lang w:bidi="fa-IR"/>
        </w:rPr>
        <w:sym w:font="AGA Arabesque" w:char="F074"/>
      </w:r>
      <w:r w:rsidRPr="00605CCA">
        <w:rPr>
          <w:rFonts w:cs="B Zar" w:hint="cs"/>
          <w:caps/>
          <w:color w:val="000000"/>
          <w:rtl/>
          <w:lang w:bidi="fa-IR"/>
        </w:rPr>
        <w:t xml:space="preserve"> از هر </w:t>
      </w:r>
      <w:r w:rsidRPr="000E6346">
        <w:rPr>
          <w:rFonts w:cs="B Zar" w:hint="cs"/>
          <w:caps/>
          <w:rtl/>
          <w:lang w:bidi="fa-IR"/>
        </w:rPr>
        <w:t>نظر عظیم است. اندیشه، اخلاق، بیان و در همه چیز جزو پیش کسوتان محسوب می‌شود</w:t>
      </w:r>
      <w:r w:rsidR="00A439F3" w:rsidRPr="000E6346">
        <w:rPr>
          <w:rFonts w:cs="B Zar" w:hint="cs"/>
          <w:caps/>
          <w:rtl/>
          <w:lang w:bidi="fa-IR"/>
        </w:rPr>
        <w:t xml:space="preserve">. </w:t>
      </w:r>
      <w:r w:rsidR="00A439F3">
        <w:rPr>
          <w:rFonts w:cs="B Zar" w:hint="cs"/>
          <w:caps/>
          <w:color w:val="000000"/>
          <w:rtl/>
          <w:lang w:bidi="fa-IR"/>
        </w:rPr>
        <w:t>او در فقه و دانش سرآ</w:t>
      </w:r>
      <w:r w:rsidRPr="00605CCA">
        <w:rPr>
          <w:rFonts w:cs="B Zar" w:hint="cs"/>
          <w:caps/>
          <w:color w:val="000000"/>
          <w:rtl/>
          <w:lang w:bidi="fa-IR"/>
        </w:rPr>
        <w:t>مد همه‌ی فقها است، در ایراد خطبه و سخنرانی پیشاپیش همه</w:t>
      </w:r>
      <w:r w:rsidR="00A439F3">
        <w:rPr>
          <w:rFonts w:cs="B Zar" w:hint="cs"/>
          <w:caps/>
          <w:color w:val="000000"/>
          <w:rtl/>
          <w:lang w:bidi="fa-IR"/>
        </w:rPr>
        <w:t xml:space="preserve"> خطبا و سخنوران</w:t>
      </w:r>
      <w:r w:rsidRPr="00605CCA">
        <w:rPr>
          <w:rFonts w:cs="B Zar" w:hint="cs"/>
          <w:caps/>
          <w:color w:val="000000"/>
          <w:rtl/>
          <w:lang w:bidi="fa-IR"/>
        </w:rPr>
        <w:t xml:space="preserve"> است. همچنین در امور نظامی جزو فرماندهان نابغه است و در مدیریت کشور، گوی سبقت را از همه ربوده است و علاوه بر این‌ها دارای عزت نفس و اخلاق فوق العاده می‌باشد</w:t>
      </w:r>
      <w:r w:rsidRPr="00C715B7">
        <w:rPr>
          <w:rStyle w:val="a8"/>
          <w:rFonts w:ascii="AGA Arabesque" w:hAnsi="AGA Arabesque" w:cs="B Zar"/>
          <w:color w:val="000000"/>
          <w:sz w:val="24"/>
          <w:szCs w:val="24"/>
          <w:rtl/>
        </w:rPr>
        <w:footnoteReference w:id="2117"/>
      </w:r>
      <w:r w:rsidR="00A439F3">
        <w:rPr>
          <w:rFonts w:cs="B Zar" w:hint="cs"/>
          <w:caps/>
          <w:color w:val="000000"/>
          <w:rtl/>
        </w:rPr>
        <w:t>.</w:t>
      </w:r>
    </w:p>
    <w:p w:rsidR="002D6B77" w:rsidRPr="00605CCA" w:rsidRDefault="002D6B77" w:rsidP="00A02676">
      <w:pPr>
        <w:pStyle w:val="af3"/>
        <w:rPr>
          <w:rFonts w:hint="cs"/>
          <w:rtl/>
          <w:lang w:bidi="fa-IR"/>
        </w:rPr>
      </w:pPr>
      <w:bookmarkStart w:id="2614" w:name="_Toc70311385"/>
      <w:bookmarkStart w:id="2615" w:name="_Toc223806940"/>
      <w:bookmarkStart w:id="2616" w:name="_Toc71217431"/>
      <w:bookmarkStart w:id="2617" w:name="_Toc260068721"/>
      <w:r w:rsidRPr="00605CCA">
        <w:rPr>
          <w:rFonts w:hint="cs"/>
          <w:rtl/>
          <w:lang w:bidi="fa-IR"/>
        </w:rPr>
        <w:t xml:space="preserve">9 ـ نظریات </w:t>
      </w:r>
      <w:r w:rsidR="00A02676">
        <w:rPr>
          <w:rFonts w:hint="cs"/>
          <w:rtl/>
          <w:lang w:bidi="fa-IR"/>
        </w:rPr>
        <w:t>خاورشناسان</w:t>
      </w:r>
      <w:r w:rsidRPr="00605CCA">
        <w:rPr>
          <w:rFonts w:hint="cs"/>
          <w:rtl/>
          <w:lang w:bidi="fa-IR"/>
        </w:rPr>
        <w:t xml:space="preserve"> در مورد </w:t>
      </w:r>
      <w:r>
        <w:rPr>
          <w:rFonts w:hint="cs"/>
          <w:rtl/>
          <w:lang w:bidi="fa-IR"/>
        </w:rPr>
        <w:t>عمر بن خطاب</w:t>
      </w:r>
      <w:bookmarkEnd w:id="2614"/>
      <w:r w:rsidRPr="00605CCA">
        <w:rPr>
          <w:rFonts w:cs="CTraditional Arabic" w:hint="cs"/>
          <w:bCs w:val="0"/>
          <w:rtl/>
          <w:lang w:bidi="fa-IR"/>
        </w:rPr>
        <w:t>س</w:t>
      </w:r>
      <w:bookmarkEnd w:id="2615"/>
      <w:bookmarkEnd w:id="2616"/>
      <w:bookmarkEnd w:id="2617"/>
    </w:p>
    <w:p w:rsidR="002D6B77" w:rsidRPr="00605CCA" w:rsidRDefault="002D6B77" w:rsidP="002D6B77">
      <w:pPr>
        <w:spacing w:line="228" w:lineRule="auto"/>
        <w:rPr>
          <w:rFonts w:cs="B Zar" w:hint="cs"/>
          <w:caps/>
          <w:color w:val="000000"/>
          <w:rtl/>
          <w:lang w:bidi="fa-IR"/>
        </w:rPr>
      </w:pPr>
      <w:r w:rsidRPr="00605CCA">
        <w:rPr>
          <w:rFonts w:cs="B Zar" w:hint="cs"/>
          <w:caps/>
          <w:color w:val="000000"/>
          <w:rtl/>
          <w:lang w:bidi="fa-IR"/>
        </w:rPr>
        <w:t>الف ـ مویر در ک</w:t>
      </w:r>
      <w:r w:rsidR="00A02676">
        <w:rPr>
          <w:rFonts w:cs="B Zar" w:hint="cs"/>
          <w:caps/>
          <w:color w:val="000000"/>
          <w:rtl/>
          <w:lang w:bidi="fa-IR"/>
        </w:rPr>
        <w:t>تاب خود «الخلافه» می‌گوید: ساده‌</w:t>
      </w:r>
      <w:r w:rsidRPr="00605CCA">
        <w:rPr>
          <w:rFonts w:cs="B Zar" w:hint="cs"/>
          <w:caps/>
          <w:color w:val="000000"/>
          <w:rtl/>
          <w:lang w:bidi="fa-IR"/>
        </w:rPr>
        <w:t>زیستی و انجام وظیفه از مهم‌ترین ویژگیهای عمر بودند، و احساس به دادگری در وی قوی بود و در انتخاب مسئولین و کارمندان به هیچ وجه از سفارش کسی استفاده نمی‌کرد و با آن که همواره جهت تأدیب مجرمین، عصا به دست داشت تاجایی که گفته‌اند تازیانه‌ی عمر از شمشیر دیگران برنده‌تر بود ولی در عین حال انسان رقیق القلب و مهربانی بود، به ویژه به بیوه‌ها و ایتام زیاد ترحم می‌نمود</w:t>
      </w:r>
      <w:r w:rsidRPr="00C715B7">
        <w:rPr>
          <w:rStyle w:val="a8"/>
          <w:rFonts w:ascii="AGA Arabesque" w:hAnsi="AGA Arabesque" w:cs="B Zar"/>
          <w:color w:val="000000"/>
          <w:sz w:val="24"/>
          <w:szCs w:val="24"/>
          <w:rtl/>
        </w:rPr>
        <w:footnoteReference w:id="2118"/>
      </w:r>
      <w:r w:rsidR="00A02676">
        <w:rPr>
          <w:rFonts w:cs="B Zar" w:hint="cs"/>
          <w:caps/>
          <w:color w:val="000000"/>
          <w:rtl/>
        </w:rPr>
        <w:t>.</w:t>
      </w:r>
      <w:r w:rsidRPr="00605CCA">
        <w:rPr>
          <w:rFonts w:cs="B Zar" w:hint="cs"/>
          <w:caps/>
          <w:color w:val="000000"/>
          <w:rtl/>
          <w:lang w:bidi="fa-IR"/>
        </w:rPr>
        <w:t xml:space="preserve"> </w:t>
      </w:r>
    </w:p>
    <w:p w:rsidR="002D6B77" w:rsidRPr="00605CCA" w:rsidRDefault="002D6B77" w:rsidP="00D05BC9">
      <w:pPr>
        <w:spacing w:line="228" w:lineRule="auto"/>
        <w:ind w:firstLine="397"/>
        <w:rPr>
          <w:rFonts w:cs="B Zar" w:hint="cs"/>
          <w:caps/>
          <w:color w:val="000000"/>
          <w:rtl/>
        </w:rPr>
      </w:pPr>
      <w:r w:rsidRPr="00605CCA">
        <w:rPr>
          <w:rFonts w:cs="B Zar" w:hint="cs"/>
          <w:caps/>
          <w:color w:val="000000"/>
          <w:rtl/>
          <w:lang w:bidi="fa-IR"/>
        </w:rPr>
        <w:t>ب ـ دائره المعارف انگلستان می‌نویسد: عمر حاکم خردمند و وسیع النظری بود و خدمت شایسته‌ای برای اسلام انجام داد</w:t>
      </w:r>
      <w:r w:rsidRPr="00C715B7">
        <w:rPr>
          <w:rStyle w:val="a8"/>
          <w:rFonts w:ascii="AGA Arabesque" w:hAnsi="AGA Arabesque" w:cs="B Zar"/>
          <w:color w:val="000000"/>
          <w:sz w:val="24"/>
          <w:szCs w:val="24"/>
          <w:rtl/>
        </w:rPr>
        <w:footnoteReference w:id="2119"/>
      </w:r>
      <w:r w:rsidR="00D05BC9">
        <w:rPr>
          <w:rFonts w:cs="B Zar" w:hint="cs"/>
          <w:caps/>
          <w:color w:val="000000"/>
          <w:rtl/>
        </w:rPr>
        <w:t>.</w:t>
      </w:r>
    </w:p>
    <w:p w:rsidR="002D6B77" w:rsidRPr="00605CCA" w:rsidRDefault="002D6B77" w:rsidP="00D05BC9">
      <w:pPr>
        <w:spacing w:line="228" w:lineRule="auto"/>
        <w:ind w:firstLine="397"/>
        <w:rPr>
          <w:rFonts w:cs="B Zar" w:hint="cs"/>
          <w:caps/>
          <w:color w:val="000000"/>
          <w:rtl/>
        </w:rPr>
      </w:pPr>
      <w:r w:rsidRPr="00605CCA">
        <w:rPr>
          <w:rFonts w:cs="B Zar" w:hint="cs"/>
          <w:caps/>
          <w:color w:val="000000"/>
          <w:rtl/>
          <w:lang w:bidi="fa-IR"/>
        </w:rPr>
        <w:t xml:space="preserve">ت ـ استاد واشنتون ابرفنج در کتاب خود (محمد و جانشینان وی) می‌نویسد: زندگی عمر از آغاز تا پایان بیانگر آن است که ایشان دارای استعدادهای عقلانی بزرگی بوده است. او اهل استقامت و انصاف بود و اساس دولت اسلامی را پیاده کرد و نقشه‌های رسول خدا را اجرا و تثبیت نمود و ابوبکر را در دوران کوتاه خلافت یاری کرد و قوانین محکمی جهت کنترل سرزمینهای فتح شده به تصویب رسانید و کنترل و تأدیب فرماندهان بزرگ دولت در شهرهایی که از محبوبیت فوق العاده‌ای در میان افراد لشکر خود برخوردار بودند بزرگترین دلیل مدیریت </w:t>
      </w:r>
      <w:r w:rsidR="00B05D89">
        <w:rPr>
          <w:rFonts w:cs="B Zar" w:hint="cs"/>
          <w:caps/>
          <w:color w:val="000000"/>
          <w:rtl/>
          <w:lang w:bidi="fa-IR"/>
        </w:rPr>
        <w:t>و فرزانگی ایشان است. او در ساده‌</w:t>
      </w:r>
      <w:r w:rsidRPr="00605CCA">
        <w:rPr>
          <w:rFonts w:cs="B Zar" w:hint="cs"/>
          <w:caps/>
          <w:color w:val="000000"/>
          <w:rtl/>
          <w:lang w:bidi="fa-IR"/>
        </w:rPr>
        <w:t>زیستی واخلاق و ابهت به رسول خدا و ابوبکر شباهت داشت و در نامه‌ها و برخورد با فرماندهان و مسئولین حکومتی نیز از روش آنان استفاده می‌نمود</w:t>
      </w:r>
      <w:r w:rsidRPr="00C715B7">
        <w:rPr>
          <w:rStyle w:val="a8"/>
          <w:rFonts w:ascii="AGA Arabesque" w:hAnsi="AGA Arabesque" w:cs="B Zar"/>
          <w:color w:val="000000"/>
          <w:sz w:val="24"/>
          <w:szCs w:val="24"/>
          <w:rtl/>
        </w:rPr>
        <w:footnoteReference w:id="2120"/>
      </w:r>
      <w:r w:rsidR="00B05D89">
        <w:rPr>
          <w:rFonts w:cs="B Zar" w:hint="cs"/>
          <w:caps/>
          <w:color w:val="000000"/>
          <w:rtl/>
        </w:rPr>
        <w:t>.</w:t>
      </w:r>
    </w:p>
    <w:p w:rsidR="002D6B77"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ج ـ دکتر مایکل هارت می‌گوید: آثار عمر آثار برحقی است. او بعد از محمد</w:t>
      </w:r>
      <w:r w:rsidR="00B05D89">
        <w:rPr>
          <w:rFonts w:cs="B Zar" w:hint="cs"/>
          <w:caps/>
          <w:color w:val="000000"/>
          <w:rtl/>
          <w:lang w:bidi="fa-IR"/>
        </w:rPr>
        <w:t xml:space="preserve"> (</w:t>
      </w:r>
      <w:r w:rsidR="00B05D89">
        <w:rPr>
          <w:rFonts w:cs="B Zar" w:hint="cs"/>
          <w:caps/>
          <w:color w:val="000000"/>
          <w:lang w:bidi="fa-IR"/>
        </w:rPr>
        <w:sym w:font="AGA Arabesque" w:char="F072"/>
      </w:r>
      <w:r w:rsidR="00B05D89">
        <w:rPr>
          <w:rFonts w:cs="B Zar" w:hint="cs"/>
          <w:caps/>
          <w:color w:val="000000"/>
          <w:rtl/>
          <w:lang w:bidi="fa-IR"/>
        </w:rPr>
        <w:t>)</w:t>
      </w:r>
      <w:r w:rsidRPr="00605CCA">
        <w:rPr>
          <w:rFonts w:cs="B Zar" w:hint="cs"/>
          <w:caps/>
          <w:color w:val="000000"/>
          <w:rtl/>
          <w:lang w:bidi="fa-IR"/>
        </w:rPr>
        <w:t xml:space="preserve"> تنها شخصیت تأثیر گذار در نشر اسلام بوده است</w:t>
      </w:r>
      <w:r w:rsidR="00B05D89">
        <w:rPr>
          <w:rFonts w:cs="B Zar" w:hint="cs"/>
          <w:caps/>
          <w:color w:val="000000"/>
          <w:rtl/>
          <w:lang w:bidi="fa-IR"/>
        </w:rPr>
        <w:t>.</w:t>
      </w:r>
      <w:r w:rsidRPr="00605CCA">
        <w:rPr>
          <w:rFonts w:cs="B Zar" w:hint="cs"/>
          <w:caps/>
          <w:color w:val="000000"/>
          <w:rtl/>
          <w:lang w:bidi="fa-IR"/>
        </w:rPr>
        <w:t xml:space="preserve"> و بدون فتوحات وی، بعید به نظر می‌رسد که اسلام آن طور که امروز همه جا مطرح است مطرح می‌شد. علاوه بر آن</w:t>
      </w:r>
      <w:r w:rsidR="00B05D89">
        <w:rPr>
          <w:rFonts w:cs="B Zar" w:hint="cs"/>
          <w:caps/>
          <w:color w:val="000000"/>
          <w:rtl/>
          <w:lang w:bidi="fa-IR"/>
        </w:rPr>
        <w:t>،</w:t>
      </w:r>
      <w:r w:rsidRPr="00605CCA">
        <w:rPr>
          <w:rFonts w:cs="B Zar" w:hint="cs"/>
          <w:caps/>
          <w:color w:val="000000"/>
          <w:rtl/>
          <w:lang w:bidi="fa-IR"/>
        </w:rPr>
        <w:t xml:space="preserve"> اغلب مناطقی که در زمان ایشان فتح شده‌اند تا به امروز عربی مانده‌اند. اگر چه در این رهگذر نقش اساسی از آن محمد</w:t>
      </w:r>
      <w:r w:rsidR="00B05D89">
        <w:rPr>
          <w:rFonts w:cs="B Zar" w:hint="cs"/>
          <w:caps/>
          <w:color w:val="000000"/>
          <w:rtl/>
          <w:lang w:bidi="fa-IR"/>
        </w:rPr>
        <w:t xml:space="preserve"> (</w:t>
      </w:r>
      <w:r w:rsidR="00B05D89">
        <w:rPr>
          <w:rFonts w:cs="B Zar" w:hint="cs"/>
          <w:caps/>
          <w:color w:val="000000"/>
          <w:lang w:bidi="fa-IR"/>
        </w:rPr>
        <w:sym w:font="AGA Arabesque" w:char="F072"/>
      </w:r>
      <w:r w:rsidR="00B05D89">
        <w:rPr>
          <w:rFonts w:cs="B Zar" w:hint="cs"/>
          <w:caps/>
          <w:color w:val="000000"/>
          <w:rtl/>
          <w:lang w:bidi="fa-IR"/>
        </w:rPr>
        <w:t>)</w:t>
      </w:r>
      <w:r w:rsidRPr="00605CCA">
        <w:rPr>
          <w:rFonts w:cs="B Zar" w:hint="cs"/>
          <w:caps/>
          <w:color w:val="000000"/>
          <w:rtl/>
          <w:lang w:bidi="fa-IR"/>
        </w:rPr>
        <w:t xml:space="preserve"> بود، ولی نادیده گرفتن دوران درخشان عمر و نقش وی، اشتباه آشکاری است</w:t>
      </w:r>
      <w:r w:rsidRPr="00C715B7">
        <w:rPr>
          <w:rStyle w:val="a8"/>
          <w:rFonts w:ascii="AGA Arabesque" w:hAnsi="AGA Arabesque" w:cs="B Zar"/>
          <w:color w:val="000000"/>
          <w:sz w:val="24"/>
          <w:szCs w:val="24"/>
          <w:rtl/>
        </w:rPr>
        <w:footnoteReference w:id="2121"/>
      </w:r>
      <w:r w:rsidR="00B05D89">
        <w:rPr>
          <w:rFonts w:cs="B Zar" w:hint="cs"/>
          <w:caps/>
          <w:color w:val="000000"/>
          <w:rtl/>
          <w:lang w:bidi="fa-IR"/>
        </w:rPr>
        <w:t>.</w:t>
      </w:r>
    </w:p>
    <w:p w:rsidR="002056BB" w:rsidRDefault="002056BB" w:rsidP="002D6B77">
      <w:pPr>
        <w:spacing w:line="228" w:lineRule="auto"/>
        <w:ind w:firstLine="397"/>
        <w:rPr>
          <w:rFonts w:cs="B Zar" w:hint="cs"/>
          <w:caps/>
          <w:color w:val="000000"/>
          <w:rtl/>
          <w:lang w:bidi="fa-IR"/>
        </w:rPr>
      </w:pPr>
    </w:p>
    <w:p w:rsidR="002056BB" w:rsidRPr="00605CCA" w:rsidRDefault="002056BB" w:rsidP="002D6B77">
      <w:pPr>
        <w:spacing w:line="228" w:lineRule="auto"/>
        <w:ind w:firstLine="397"/>
        <w:rPr>
          <w:rFonts w:cs="B Zar" w:hint="cs"/>
          <w:caps/>
          <w:color w:val="000000"/>
          <w:rtl/>
          <w:lang w:bidi="fa-IR"/>
        </w:rPr>
      </w:pPr>
    </w:p>
    <w:p w:rsidR="002D6B77" w:rsidRPr="00605CCA" w:rsidRDefault="002D6B77" w:rsidP="002D6B77">
      <w:pPr>
        <w:pStyle w:val="af3"/>
        <w:rPr>
          <w:rFonts w:hint="cs"/>
          <w:rtl/>
          <w:lang w:bidi="fa-IR"/>
        </w:rPr>
      </w:pPr>
      <w:bookmarkStart w:id="2618" w:name="_Toc70311386"/>
      <w:bookmarkStart w:id="2619" w:name="_Toc223806941"/>
      <w:bookmarkStart w:id="2620" w:name="_Toc71217432"/>
      <w:bookmarkStart w:id="2621" w:name="_Toc260068722"/>
      <w:r w:rsidRPr="00605CCA">
        <w:rPr>
          <w:rFonts w:hint="cs"/>
          <w:rtl/>
          <w:lang w:bidi="fa-IR"/>
        </w:rPr>
        <w:t xml:space="preserve">10ـ اشعاری که در رثای عمر </w:t>
      </w:r>
      <w:r w:rsidR="00B05D89" w:rsidRPr="000E6346">
        <w:rPr>
          <w:rFonts w:hint="cs"/>
          <w:b w:val="0"/>
          <w:bCs w:val="0"/>
          <w:lang w:bidi="fa-IR"/>
        </w:rPr>
        <w:sym w:font="AGA Arabesque" w:char="F074"/>
      </w:r>
      <w:r w:rsidR="00B05D89">
        <w:rPr>
          <w:rFonts w:hint="cs"/>
          <w:rtl/>
          <w:lang w:bidi="fa-IR"/>
        </w:rPr>
        <w:t xml:space="preserve"> </w:t>
      </w:r>
      <w:r w:rsidRPr="00605CCA">
        <w:rPr>
          <w:rFonts w:hint="cs"/>
          <w:rtl/>
          <w:lang w:bidi="fa-IR"/>
        </w:rPr>
        <w:t>سروده شد</w:t>
      </w:r>
      <w:bookmarkEnd w:id="2618"/>
      <w:bookmarkEnd w:id="2619"/>
      <w:bookmarkEnd w:id="2620"/>
      <w:bookmarkEnd w:id="2621"/>
    </w:p>
    <w:p w:rsidR="002D6B77" w:rsidRPr="00605CCA" w:rsidRDefault="000753D7" w:rsidP="002D6B77">
      <w:pPr>
        <w:spacing w:line="228" w:lineRule="auto"/>
        <w:rPr>
          <w:rFonts w:cs="B Zar" w:hint="cs"/>
          <w:caps/>
          <w:color w:val="000000"/>
          <w:rtl/>
          <w:lang w:bidi="fa-IR"/>
        </w:rPr>
      </w:pPr>
      <w:r>
        <w:rPr>
          <w:rFonts w:cs="B Zar" w:hint="cs"/>
          <w:caps/>
          <w:color w:val="000000"/>
          <w:rtl/>
          <w:lang w:bidi="fa-IR"/>
        </w:rPr>
        <w:t>عاتکه بنت زید بن عمر</w:t>
      </w:r>
      <w:r w:rsidR="002D6B77" w:rsidRPr="00605CCA">
        <w:rPr>
          <w:rFonts w:cs="B Zar" w:hint="cs"/>
          <w:caps/>
          <w:color w:val="000000"/>
          <w:rtl/>
          <w:lang w:bidi="fa-IR"/>
        </w:rPr>
        <w:t xml:space="preserve"> بن خطاب چنین سرود: </w:t>
      </w:r>
    </w:p>
    <w:tbl>
      <w:tblPr>
        <w:bidiVisual/>
        <w:tblW w:w="0" w:type="auto"/>
        <w:jc w:val="center"/>
        <w:tblLayout w:type="fixed"/>
        <w:tblLook w:val="0000"/>
      </w:tblPr>
      <w:tblGrid>
        <w:gridCol w:w="3260"/>
        <w:gridCol w:w="425"/>
        <w:gridCol w:w="3260"/>
      </w:tblGrid>
      <w:tr w:rsidR="002D6B77" w:rsidRPr="00605CCA">
        <w:tblPrEx>
          <w:tblCellMar>
            <w:top w:w="0" w:type="dxa"/>
            <w:bottom w:w="0" w:type="dxa"/>
          </w:tblCellMar>
        </w:tblPrEx>
        <w:trPr>
          <w:jc w:val="center"/>
        </w:trPr>
        <w:tc>
          <w:tcPr>
            <w:tcW w:w="3260" w:type="dxa"/>
            <w:vMerge w:val="restart"/>
          </w:tcPr>
          <w:p w:rsidR="002D6B77" w:rsidRPr="00605CCA" w:rsidRDefault="002D6B77" w:rsidP="002D6B77">
            <w:pPr>
              <w:pStyle w:val="af"/>
              <w:tabs>
                <w:tab w:val="left" w:pos="651"/>
              </w:tabs>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فجَّعَني فيروز لا در دره</w:t>
            </w:r>
            <w:r w:rsidRPr="00605CCA">
              <w:rPr>
                <w:rFonts w:ascii="Traditional Arabic" w:hAnsi="Traditional Arabic" w:cs="Traditional Arabic"/>
                <w:color w:val="000000"/>
                <w:szCs w:val="28"/>
                <w:rtl/>
              </w:rPr>
              <w:br/>
              <w:t>رؤوف على الأدنى غليظ على العدا</w:t>
            </w:r>
            <w:r w:rsidRPr="00605CCA">
              <w:rPr>
                <w:rFonts w:ascii="Traditional Arabic" w:hAnsi="Traditional Arabic" w:cs="Traditional Arabic"/>
                <w:color w:val="000000"/>
                <w:szCs w:val="28"/>
                <w:rtl/>
              </w:rPr>
              <w:br/>
              <w:t>متى ما يَقُل لا يُكذب القول فعله</w:t>
            </w:r>
            <w:r w:rsidRPr="00605CCA">
              <w:rPr>
                <w:rFonts w:ascii="Traditional Arabic" w:hAnsi="Traditional Arabic" w:cs="Traditional Arabic"/>
                <w:color w:val="000000"/>
                <w:szCs w:val="28"/>
                <w:rtl/>
              </w:rPr>
              <w:br/>
            </w:r>
          </w:p>
        </w:tc>
        <w:tc>
          <w:tcPr>
            <w:tcW w:w="425" w:type="dxa"/>
          </w:tcPr>
          <w:p w:rsidR="002D6B77" w:rsidRPr="00605CCA" w:rsidRDefault="002D6B77" w:rsidP="002D6B77">
            <w:pPr>
              <w:pStyle w:val="af"/>
              <w:tabs>
                <w:tab w:val="left" w:pos="651"/>
              </w:tabs>
              <w:spacing w:line="228" w:lineRule="auto"/>
              <w:ind w:left="0"/>
              <w:rPr>
                <w:rFonts w:ascii="Traditional Arabic" w:hAnsi="Traditional Arabic" w:cs="Traditional Arabic"/>
                <w:color w:val="000000"/>
                <w:szCs w:val="28"/>
                <w:rtl/>
              </w:rPr>
            </w:pPr>
          </w:p>
        </w:tc>
        <w:tc>
          <w:tcPr>
            <w:tcW w:w="3260" w:type="dxa"/>
            <w:vMerge w:val="restart"/>
            <w:tcBorders>
              <w:top w:val="nil"/>
            </w:tcBorders>
          </w:tcPr>
          <w:p w:rsidR="002D6B77" w:rsidRPr="00605CCA" w:rsidRDefault="002D6B77" w:rsidP="002D6B77">
            <w:pPr>
              <w:pStyle w:val="af"/>
              <w:tabs>
                <w:tab w:val="left" w:pos="651"/>
              </w:tabs>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بأبيض تالٍ للكتاب مُنيب</w:t>
            </w:r>
            <w:r w:rsidRPr="00605CCA">
              <w:rPr>
                <w:rFonts w:ascii="Traditional Arabic" w:hAnsi="Traditional Arabic" w:cs="Traditional Arabic"/>
                <w:color w:val="000000"/>
                <w:szCs w:val="28"/>
                <w:rtl/>
              </w:rPr>
              <w:br/>
              <w:t>أخي ثقة في النائبات مجيب</w:t>
            </w:r>
            <w:r w:rsidRPr="00605CCA">
              <w:rPr>
                <w:rFonts w:ascii="Traditional Arabic" w:hAnsi="Traditional Arabic" w:cs="Traditional Arabic"/>
                <w:color w:val="000000"/>
                <w:szCs w:val="28"/>
                <w:rtl/>
              </w:rPr>
              <w:br/>
              <w:t>سريع إلى الخيرات غير قطوب</w:t>
            </w:r>
            <w:r w:rsidRPr="00605CCA">
              <w:rPr>
                <w:rFonts w:ascii="Traditional Arabic" w:hAnsi="Traditional Arabic" w:cs="Traditional Arabic"/>
                <w:color w:val="000000"/>
                <w:szCs w:val="28"/>
                <w:vertAlign w:val="superscript"/>
                <w:rtl/>
              </w:rPr>
              <w:t>(</w:t>
            </w:r>
            <w:r w:rsidRPr="00605CCA">
              <w:rPr>
                <w:rStyle w:val="a8"/>
                <w:rFonts w:ascii="Traditional Arabic" w:hAnsi="Traditional Arabic" w:cs="Traditional Arabic"/>
                <w:b w:val="0"/>
                <w:bCs w:val="0"/>
                <w:color w:val="000000"/>
                <w:szCs w:val="28"/>
                <w:rtl/>
              </w:rPr>
              <w:footnoteReference w:id="2122"/>
            </w:r>
            <w:r w:rsidRPr="00605CCA">
              <w:rPr>
                <w:rFonts w:ascii="Traditional Arabic" w:hAnsi="Traditional Arabic" w:cs="Traditional Arabic"/>
                <w:color w:val="000000"/>
                <w:szCs w:val="28"/>
                <w:vertAlign w:val="superscript"/>
                <w:rtl/>
              </w:rPr>
              <w:t>)</w:t>
            </w:r>
            <w:r w:rsidRPr="00605CCA">
              <w:rPr>
                <w:rFonts w:ascii="Traditional Arabic" w:hAnsi="Traditional Arabic" w:cs="Traditional Arabic"/>
                <w:color w:val="000000"/>
                <w:szCs w:val="28"/>
                <w:rtl/>
              </w:rPr>
              <w:br/>
            </w:r>
          </w:p>
        </w:tc>
      </w:tr>
      <w:tr w:rsidR="002D6B77" w:rsidRPr="00605CCA">
        <w:tblPrEx>
          <w:tblCellMar>
            <w:top w:w="0" w:type="dxa"/>
            <w:bottom w:w="0" w:type="dxa"/>
          </w:tblCellMar>
        </w:tblPrEx>
        <w:trPr>
          <w:jc w:val="center"/>
        </w:trPr>
        <w:tc>
          <w:tcPr>
            <w:tcW w:w="3260" w:type="dxa"/>
            <w:vMerge/>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c>
          <w:tcPr>
            <w:tcW w:w="425" w:type="dxa"/>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c>
          <w:tcPr>
            <w:tcW w:w="3260" w:type="dxa"/>
            <w:vMerge/>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r>
      <w:tr w:rsidR="002D6B77" w:rsidRPr="00605CCA">
        <w:tblPrEx>
          <w:tblCellMar>
            <w:top w:w="0" w:type="dxa"/>
            <w:bottom w:w="0" w:type="dxa"/>
          </w:tblCellMar>
        </w:tblPrEx>
        <w:trPr>
          <w:jc w:val="center"/>
        </w:trPr>
        <w:tc>
          <w:tcPr>
            <w:tcW w:w="3260" w:type="dxa"/>
            <w:vMerge/>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c>
          <w:tcPr>
            <w:tcW w:w="425" w:type="dxa"/>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c>
          <w:tcPr>
            <w:tcW w:w="3260" w:type="dxa"/>
            <w:vMerge/>
          </w:tcPr>
          <w:p w:rsidR="002D6B77" w:rsidRPr="00605CCA" w:rsidRDefault="002D6B77" w:rsidP="002D6B77">
            <w:pPr>
              <w:pStyle w:val="af"/>
              <w:tabs>
                <w:tab w:val="left" w:pos="651"/>
              </w:tabs>
              <w:spacing w:line="228" w:lineRule="auto"/>
              <w:ind w:left="0" w:firstLine="397"/>
              <w:jc w:val="both"/>
              <w:rPr>
                <w:rFonts w:ascii="Lotus Linotype" w:hAnsi="Lotus Linotype" w:cs="Lotus Linotype"/>
                <w:color w:val="000000"/>
                <w:szCs w:val="28"/>
                <w:rtl/>
              </w:rPr>
            </w:pP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«فیروز که خیر نبیند مرا در عزای مرد سفید چهره‌ای نشاند که قرآن تلاوت می‌کرد. </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کسی که بر نزدیکان مهربان و بر دشمنان غلیظ و هنگام مصیبت فریاد رس بود.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گفتار و کردارش هماهنگ بود و در کارهای خیر شتاب می‌ورزید».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در جایی چنین سرود: </w:t>
      </w:r>
    </w:p>
    <w:tbl>
      <w:tblPr>
        <w:bidiVisual/>
        <w:tblW w:w="6846" w:type="dxa"/>
        <w:jc w:val="center"/>
        <w:tblInd w:w="475" w:type="dxa"/>
        <w:tblLayout w:type="fixed"/>
        <w:tblLook w:val="0000"/>
      </w:tblPr>
      <w:tblGrid>
        <w:gridCol w:w="3214"/>
        <w:gridCol w:w="419"/>
        <w:gridCol w:w="3213"/>
      </w:tblGrid>
      <w:tr w:rsidR="002D6B77" w:rsidRPr="00605CCA">
        <w:tblPrEx>
          <w:tblCellMar>
            <w:top w:w="0" w:type="dxa"/>
            <w:bottom w:w="0" w:type="dxa"/>
          </w:tblCellMar>
        </w:tblPrEx>
        <w:trPr>
          <w:trHeight w:val="1834"/>
          <w:jc w:val="center"/>
        </w:trPr>
        <w:tc>
          <w:tcPr>
            <w:tcW w:w="3214" w:type="dxa"/>
          </w:tcPr>
          <w:p w:rsidR="002D6B77" w:rsidRPr="00605CCA" w:rsidRDefault="002D6B77" w:rsidP="002D6B77">
            <w:pPr>
              <w:pStyle w:val="af"/>
              <w:tabs>
                <w:tab w:val="left" w:pos="651"/>
              </w:tabs>
              <w:spacing w:line="228" w:lineRule="auto"/>
              <w:ind w:left="0"/>
              <w:rPr>
                <w:rFonts w:ascii="Traditional Arabic" w:hAnsi="Traditional Arabic" w:cs="Traditional Arabic"/>
                <w:color w:val="000000"/>
                <w:sz w:val="2"/>
                <w:szCs w:val="2"/>
                <w:rtl/>
              </w:rPr>
            </w:pPr>
            <w:r w:rsidRPr="00605CCA">
              <w:rPr>
                <w:rFonts w:ascii="Traditional Arabic" w:hAnsi="Traditional Arabic" w:cs="Traditional Arabic"/>
                <w:color w:val="000000"/>
                <w:szCs w:val="28"/>
                <w:rtl/>
              </w:rPr>
              <w:t>عين جودي بعبرة ونحيب</w:t>
            </w:r>
            <w:r w:rsidRPr="00605CCA">
              <w:rPr>
                <w:rFonts w:ascii="Traditional Arabic" w:hAnsi="Traditional Arabic" w:cs="Traditional Arabic"/>
                <w:color w:val="000000"/>
                <w:szCs w:val="28"/>
                <w:rtl/>
              </w:rPr>
              <w:br/>
              <w:t>فجعتني المنون بالفارس</w:t>
            </w:r>
            <w:r w:rsidRPr="00605CCA">
              <w:rPr>
                <w:rFonts w:ascii="Traditional Arabic" w:hAnsi="Traditional Arabic" w:cs="Traditional Arabic"/>
                <w:color w:val="000000"/>
                <w:szCs w:val="28"/>
                <w:rtl/>
              </w:rPr>
              <w:br/>
              <w:t>عصمة الناس والمعين على</w:t>
            </w:r>
            <w:r w:rsidRPr="00605CCA">
              <w:rPr>
                <w:rFonts w:ascii="Traditional Arabic" w:hAnsi="Traditional Arabic" w:cs="Traditional Arabic"/>
                <w:color w:val="000000"/>
                <w:szCs w:val="28"/>
                <w:rtl/>
              </w:rPr>
              <w:br/>
              <w:t>قل لأهل السراء والبؤس موتوا</w:t>
            </w:r>
            <w:r w:rsidRPr="00605CCA">
              <w:rPr>
                <w:rFonts w:ascii="Traditional Arabic" w:hAnsi="Traditional Arabic" w:cs="Traditional Arabic"/>
                <w:color w:val="000000"/>
                <w:szCs w:val="28"/>
                <w:rtl/>
              </w:rPr>
              <w:br/>
            </w:r>
          </w:p>
        </w:tc>
        <w:tc>
          <w:tcPr>
            <w:tcW w:w="419" w:type="dxa"/>
          </w:tcPr>
          <w:p w:rsidR="002D6B77" w:rsidRPr="00605CCA" w:rsidRDefault="002D6B77" w:rsidP="002D6B77">
            <w:pPr>
              <w:pStyle w:val="af"/>
              <w:tabs>
                <w:tab w:val="left" w:pos="651"/>
              </w:tabs>
              <w:spacing w:line="228" w:lineRule="auto"/>
              <w:ind w:left="0"/>
              <w:rPr>
                <w:rFonts w:ascii="Traditional Arabic" w:hAnsi="Traditional Arabic" w:cs="Traditional Arabic"/>
                <w:color w:val="000000"/>
                <w:szCs w:val="28"/>
                <w:rtl/>
              </w:rPr>
            </w:pPr>
          </w:p>
        </w:tc>
        <w:tc>
          <w:tcPr>
            <w:tcW w:w="3213" w:type="dxa"/>
          </w:tcPr>
          <w:p w:rsidR="002D6B77" w:rsidRPr="009F52AE" w:rsidRDefault="002D6B77" w:rsidP="002D6B77">
            <w:pPr>
              <w:pStyle w:val="af"/>
              <w:tabs>
                <w:tab w:val="left" w:pos="651"/>
              </w:tabs>
              <w:spacing w:line="228" w:lineRule="auto"/>
              <w:ind w:left="0"/>
              <w:rPr>
                <w:rFonts w:ascii="Traditional Arabic" w:hAnsi="Traditional Arabic" w:cs="Traditional Arabic" w:hint="cs"/>
                <w:sz w:val="2"/>
                <w:szCs w:val="2"/>
                <w:rtl/>
              </w:rPr>
            </w:pPr>
            <w:r w:rsidRPr="009F52AE">
              <w:rPr>
                <w:rFonts w:ascii="Traditional Arabic" w:hAnsi="Traditional Arabic" w:cs="Traditional Arabic"/>
                <w:szCs w:val="28"/>
                <w:rtl/>
              </w:rPr>
              <w:t>لا تَمَلِّي على الإمام النجيب</w:t>
            </w:r>
            <w:r w:rsidRPr="009F52AE">
              <w:rPr>
                <w:rFonts w:ascii="Traditional Arabic" w:hAnsi="Traditional Arabic" w:cs="Traditional Arabic"/>
                <w:szCs w:val="28"/>
                <w:rtl/>
              </w:rPr>
              <w:br/>
              <w:t>المعلم يوم الهياج والتلبيب</w:t>
            </w:r>
            <w:r w:rsidRPr="009F52AE">
              <w:rPr>
                <w:rFonts w:ascii="Traditional Arabic" w:hAnsi="Traditional Arabic" w:cs="Traditional Arabic"/>
                <w:szCs w:val="28"/>
                <w:rtl/>
              </w:rPr>
              <w:br/>
              <w:t>الدهر وغيث المنتاب والمحروب</w:t>
            </w:r>
            <w:r w:rsidRPr="009F52AE">
              <w:rPr>
                <w:rFonts w:ascii="Traditional Arabic" w:hAnsi="Traditional Arabic" w:cs="Traditional Arabic"/>
                <w:szCs w:val="28"/>
                <w:rtl/>
              </w:rPr>
              <w:br/>
              <w:t>قد سقته المنون كأس شَعوب</w:t>
            </w:r>
            <w:r w:rsidRPr="009F52AE">
              <w:rPr>
                <w:rFonts w:ascii="Traditional Arabic" w:hAnsi="Traditional Arabic" w:cs="Traditional Arabic"/>
                <w:szCs w:val="28"/>
                <w:vertAlign w:val="superscript"/>
                <w:rtl/>
              </w:rPr>
              <w:t>(</w:t>
            </w:r>
            <w:r w:rsidRPr="009F52AE">
              <w:rPr>
                <w:rStyle w:val="a8"/>
                <w:rFonts w:ascii="Traditional Arabic" w:hAnsi="Traditional Arabic" w:cs="Traditional Arabic"/>
                <w:b w:val="0"/>
                <w:bCs w:val="0"/>
                <w:szCs w:val="28"/>
                <w:rtl/>
              </w:rPr>
              <w:footnoteReference w:id="2123"/>
            </w:r>
            <w:r w:rsidRPr="009F52AE">
              <w:rPr>
                <w:rFonts w:ascii="Traditional Arabic" w:hAnsi="Traditional Arabic" w:cs="Traditional Arabic"/>
                <w:szCs w:val="28"/>
                <w:vertAlign w:val="superscript"/>
                <w:rtl/>
              </w:rPr>
              <w:t>)</w:t>
            </w:r>
            <w:r w:rsidRPr="009F52AE">
              <w:rPr>
                <w:rFonts w:ascii="Traditional Arabic" w:hAnsi="Traditional Arabic" w:cs="Traditional Arabic"/>
                <w:szCs w:val="28"/>
                <w:rtl/>
              </w:rPr>
              <w:br/>
            </w:r>
          </w:p>
        </w:tc>
      </w:tr>
    </w:tbl>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«ای چشمانم</w:t>
      </w:r>
      <w:r w:rsidR="000753D7">
        <w:rPr>
          <w:rFonts w:cs="B Zar" w:hint="cs"/>
          <w:caps/>
          <w:color w:val="000000"/>
          <w:rtl/>
          <w:lang w:bidi="fa-IR"/>
        </w:rPr>
        <w:t>،</w:t>
      </w:r>
      <w:r w:rsidRPr="00605CCA">
        <w:rPr>
          <w:rFonts w:cs="B Zar" w:hint="cs"/>
          <w:caps/>
          <w:color w:val="000000"/>
          <w:rtl/>
          <w:lang w:bidi="fa-IR"/>
        </w:rPr>
        <w:t xml:space="preserve"> سخاوت به خرج دهید و از اشک ریختن بر امامی بزرگوار خسته نشوید.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مرگ مرا به عزای سوارکار ماهر روز معرکه نشاند.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کسی که نگهبان مردم و مددکار دردمندان و جنگ زده‌ها بود.</w:t>
      </w:r>
    </w:p>
    <w:p w:rsidR="002D6B77" w:rsidRPr="009F52AE" w:rsidRDefault="002D6B77" w:rsidP="002D6B77">
      <w:pPr>
        <w:spacing w:line="228" w:lineRule="auto"/>
        <w:ind w:firstLine="397"/>
        <w:rPr>
          <w:rFonts w:cs="B Zar" w:hint="cs"/>
          <w:caps/>
          <w:rtl/>
          <w:lang w:bidi="fa-IR"/>
        </w:rPr>
      </w:pPr>
      <w:r w:rsidRPr="009F52AE">
        <w:rPr>
          <w:rFonts w:cs="B Zar" w:hint="cs"/>
          <w:caps/>
          <w:rtl/>
          <w:lang w:bidi="fa-IR"/>
        </w:rPr>
        <w:t xml:space="preserve">به ثروتمندان و مستمندان بگو: بمیرید که مرگ او را از درد ملتها غافل ساخت». </w:t>
      </w:r>
    </w:p>
    <w:p w:rsidR="002D6B77" w:rsidRPr="00605CCA" w:rsidRDefault="002D6B77" w:rsidP="002D6B77">
      <w:pPr>
        <w:spacing w:line="228" w:lineRule="auto"/>
        <w:ind w:firstLine="397"/>
        <w:rPr>
          <w:rFonts w:cs="B Zar" w:hint="cs"/>
          <w:caps/>
          <w:color w:val="000000"/>
          <w:rtl/>
        </w:rPr>
      </w:pPr>
      <w:r w:rsidRPr="00605CCA">
        <w:rPr>
          <w:rFonts w:cs="B Zar" w:hint="cs"/>
          <w:caps/>
          <w:color w:val="000000"/>
          <w:rtl/>
          <w:lang w:bidi="fa-IR"/>
        </w:rPr>
        <w:t>آری</w:t>
      </w:r>
      <w:r w:rsidR="000753D7">
        <w:rPr>
          <w:rFonts w:cs="B Zar" w:hint="cs"/>
          <w:caps/>
          <w:color w:val="000000"/>
          <w:rtl/>
          <w:lang w:bidi="fa-IR"/>
        </w:rPr>
        <w:t>،</w:t>
      </w:r>
      <w:r w:rsidRPr="00605CCA">
        <w:rPr>
          <w:rFonts w:cs="B Zar" w:hint="cs"/>
          <w:caps/>
          <w:color w:val="000000"/>
          <w:rtl/>
          <w:lang w:bidi="fa-IR"/>
        </w:rPr>
        <w:t xml:space="preserve"> با مرگ عمر</w:t>
      </w:r>
      <w:r w:rsidRPr="00605CCA">
        <w:rPr>
          <w:rFonts w:cs="B Zar" w:hint="cs"/>
          <w:caps/>
          <w:color w:val="000000"/>
          <w:rtl/>
          <w:lang w:bidi="fa-IR"/>
        </w:rPr>
        <w:sym w:font="AGA Arabesque" w:char="F074"/>
      </w:r>
      <w:r w:rsidRPr="00605CCA">
        <w:rPr>
          <w:rFonts w:cs="B Zar" w:hint="cs"/>
          <w:caps/>
          <w:color w:val="000000"/>
          <w:rtl/>
          <w:lang w:bidi="fa-IR"/>
        </w:rPr>
        <w:t xml:space="preserve"> صفحه‌ی درخشانی از صفحات تاریخ ورق خو</w:t>
      </w:r>
      <w:r w:rsidR="000753D7">
        <w:rPr>
          <w:rFonts w:cs="B Zar" w:hint="cs"/>
          <w:caps/>
          <w:color w:val="000000"/>
          <w:rtl/>
          <w:lang w:bidi="fa-IR"/>
        </w:rPr>
        <w:t>رد. صفحه‌ای که در آن نام مرد بی‌</w:t>
      </w:r>
      <w:r w:rsidRPr="00605CCA">
        <w:rPr>
          <w:rFonts w:cs="B Zar" w:hint="cs"/>
          <w:caps/>
          <w:color w:val="000000"/>
          <w:rtl/>
          <w:lang w:bidi="fa-IR"/>
        </w:rPr>
        <w:t>نظیری درج گردید. مردی که به فکر زراندوزی نبود و فریب زرق و برق سلطنت را نخورد و حکومت باعث انحراف وی از راه حق نگردید. و فرزندان و خویشاوندان خود را بر گردن ملت سوار ننمود، بلکه بزرگترین آرزویش نصرت اسلام و حاکمیت شـریعت الهی و اجرای عدالت بود و در فرصت کوتاهی که زمام امر را به دست داشت به همه‌ی این‌ها رسید</w:t>
      </w:r>
      <w:r w:rsidRPr="00C715B7">
        <w:rPr>
          <w:rStyle w:val="a8"/>
          <w:rFonts w:ascii="AGA Arabesque" w:hAnsi="AGA Arabesque" w:cs="B Zar"/>
          <w:color w:val="000000"/>
          <w:sz w:val="24"/>
          <w:szCs w:val="24"/>
          <w:rtl/>
        </w:rPr>
        <w:footnoteReference w:id="2124"/>
      </w:r>
      <w:r w:rsidR="000753D7">
        <w:rPr>
          <w:rFonts w:cs="B Zar" w:hint="cs"/>
          <w:caps/>
          <w:color w:val="000000"/>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مطالعه‌ی این زندگانی معطر که زیبایی ایام گذشته و طراوت و شادابی آن‌را به زندگی باز می‌گرداند. و به نسلهای جدید می‌آموزد که آخر این امت اصلاح نمی‌شود مگر با چیزی که اول آن اصلاح گردید.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همچنین این زندگانی به علما و داعیان در پیروی از عصر خلافت راشده و شناخت ویژگی‌ها و منهج آنان کمک می‌نماید. و فرزندان امت را به ساختن تمدن جدیدی رهنمون می‌سازد.</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و امروز در چهارشنبه 13 رمضان سال 1422 هـ و در ساعت هفت و پنجاه دقیقه نوشتن این کتاب را به پایان رسانیدم. به امید این که خداوند آن‌را از من بپذیرد و برای بندگانش سودمند قرار دهد. چرا که همه مرهون منت او هستیم. همان طور که می‌فرماید: </w:t>
      </w:r>
    </w:p>
    <w:p w:rsidR="002D6B77" w:rsidRPr="00605CCA" w:rsidRDefault="002D6B77" w:rsidP="002D6B77">
      <w:pPr>
        <w:spacing w:line="228" w:lineRule="auto"/>
        <w:ind w:firstLine="397"/>
        <w:rPr>
          <w:rFonts w:cs="B Zar" w:hint="cs"/>
          <w:caps/>
          <w:color w:val="000000"/>
          <w:rtl/>
          <w:lang w:bidi="fa-IR"/>
        </w:rPr>
      </w:pPr>
      <w:r w:rsidRPr="00605CCA">
        <w:rPr>
          <w:rFonts w:ascii="QCF_BSML" w:eastAsia="Times New Roman" w:hAnsi="QCF_BSML" w:cs="QCF_BSML"/>
          <w:color w:val="000000"/>
          <w:rtl/>
        </w:rPr>
        <w:t xml:space="preserve">ﭽ </w:t>
      </w:r>
      <w:r w:rsidRPr="00605CCA">
        <w:rPr>
          <w:rFonts w:ascii="QCF_P434" w:eastAsia="Times New Roman" w:hAnsi="QCF_P434" w:cs="QCF_P434"/>
          <w:color w:val="000000"/>
          <w:rtl/>
        </w:rPr>
        <w:t xml:space="preserve">ﯛ ﯜ ﯝ ﯞ   ﯟ ﯠ ﯡ ﯢ ﯣﯤ  ﯥ ﯦ ﯧ ﯨ ﯩ   ﯪ ﯫﯬ ﯭ ﯮ     ﯯ   ﯰ </w:t>
      </w:r>
      <w:r w:rsidRPr="00605CCA">
        <w:rPr>
          <w:rFonts w:ascii="QCF_BSML" w:eastAsia="Times New Roman" w:hAnsi="QCF_BSML" w:cs="QCF_BSML"/>
          <w:color w:val="000000"/>
          <w:rtl/>
        </w:rPr>
        <w:t>ﭼ</w:t>
      </w:r>
      <w:r w:rsidRPr="00605CCA">
        <w:rPr>
          <w:rFonts w:ascii="Arial" w:eastAsia="Times New Roman" w:hAnsi="Arial" w:cs="Arial"/>
          <w:b/>
          <w:bCs/>
          <w:color w:val="000000"/>
          <w:sz w:val="18"/>
          <w:szCs w:val="18"/>
          <w:rtl/>
        </w:rPr>
        <w:t xml:space="preserve"> </w:t>
      </w:r>
      <w:r w:rsidR="001F15B2" w:rsidRPr="001F15B2">
        <w:rPr>
          <w:rFonts w:ascii="Traditional Arabic" w:eastAsia="Times New Roman" w:hAnsi="Traditional Arabic" w:cs="B Zar" w:hint="cs"/>
          <w:color w:val="000000"/>
          <w:sz w:val="26"/>
          <w:szCs w:val="26"/>
          <w:rtl/>
        </w:rPr>
        <w:t>[</w:t>
      </w:r>
      <w:r w:rsidRPr="00605CCA">
        <w:rPr>
          <w:rFonts w:ascii="Traditional Arabic" w:eastAsia="Times New Roman" w:hAnsi="Traditional Arabic" w:cs="Traditional Arabic"/>
          <w:color w:val="000000"/>
          <w:sz w:val="26"/>
          <w:szCs w:val="26"/>
          <w:rtl/>
        </w:rPr>
        <w:t>فاطر: ٢</w:t>
      </w:r>
      <w:r w:rsidR="001F15B2" w:rsidRPr="001F15B2">
        <w:rPr>
          <w:rFonts w:ascii="Traditional Arabic" w:eastAsia="Times New Roman" w:hAnsi="Traditional Arabic" w:cs="B Zar"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«خداوند هر رحمتی را برای مردم بگشاید، کسی نمی‌تواند از آن جلوگیری نماید، و خداوند هر چیزی را که باز دارد کسی جز او نمی‌تواند آن‌را رها و روان سازد و او توانا و کار بجاست».</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و در پایان با قلبی خاشع در پیشگاه خدای عزوجل و با اعتراف به فضل و بزرگواری وی، و با توسل به اسماء حسنی عاجزانه استدعا دارم که مرا در مقابل هر حرفی که نوشته‌ام پاداش نیک دهد و آن‌را در میزان اعمال نیکم بگنجاند و به همه‌ی برادرانم که به نوعی به من همکاری داشته‌اند پاداش نیکو دهد و همچنین از برادرانی که موفق به مطالعه‌ی این کتاب می‌شوند، خواهشمند است مرا در دعاهایشان فراموش ننمایند.</w:t>
      </w:r>
    </w:p>
    <w:p w:rsidR="002D6B77" w:rsidRPr="00605CCA" w:rsidRDefault="005C1603" w:rsidP="001F15B2">
      <w:pPr>
        <w:spacing w:line="228" w:lineRule="auto"/>
        <w:ind w:firstLine="397"/>
        <w:rPr>
          <w:rFonts w:cs="B Zar" w:hint="cs"/>
          <w:caps/>
          <w:color w:val="000000"/>
          <w:rtl/>
          <w:lang w:bidi="fa-IR"/>
        </w:rPr>
      </w:pPr>
      <w:r>
        <w:rPr>
          <w:rFonts w:ascii="QCF_BSML" w:eastAsia="Times New Roman" w:hAnsi="QCF_BSML" w:cs="QCF_BSML"/>
          <w:color w:val="000000"/>
          <w:sz w:val="27"/>
          <w:szCs w:val="27"/>
          <w:rtl/>
          <w:lang w:bidi="fa-IR"/>
        </w:rPr>
        <w:t xml:space="preserve">ﭽ </w:t>
      </w:r>
      <w:r>
        <w:rPr>
          <w:rFonts w:ascii="QCF_P378" w:eastAsia="Times New Roman" w:hAnsi="QCF_P378" w:cs="QCF_P378"/>
          <w:color w:val="000000"/>
          <w:sz w:val="27"/>
          <w:szCs w:val="27"/>
          <w:rtl/>
          <w:lang w:bidi="fa-IR"/>
        </w:rPr>
        <w:t xml:space="preserve">ﮢ  ﮣ  ﮤ  ﮥ  ﮦ  ﮧ  ﮨ   ﮩ  ﮪ     ﮫ  ﮬ  ﮭ  ﮮ  ﮯ  ﮰ  ﮱ  ﯓ  ﯔ   ﯕ  ﯖ  ﯗ  ﯘ  ﯙ  ﯚ  ﯛ   </w:t>
      </w:r>
      <w:r>
        <w:rPr>
          <w:rFonts w:ascii="QCF_BSML" w:eastAsia="Times New Roman" w:hAnsi="QCF_BSML" w:cs="QCF_BSML"/>
          <w:color w:val="000000"/>
          <w:sz w:val="27"/>
          <w:szCs w:val="27"/>
          <w:rtl/>
          <w:lang w:bidi="fa-IR"/>
        </w:rPr>
        <w:t>ﭼ</w:t>
      </w:r>
      <w:r>
        <w:rPr>
          <w:rFonts w:ascii="Arial" w:eastAsia="Times New Roman" w:hAnsi="Arial" w:cs="Arial"/>
          <w:color w:val="000000"/>
          <w:sz w:val="18"/>
          <w:szCs w:val="18"/>
          <w:lang w:bidi="fa-IR"/>
        </w:rPr>
        <w:t xml:space="preserve"> </w:t>
      </w:r>
      <w:r w:rsidR="002D6B77" w:rsidRPr="00605CCA">
        <w:rPr>
          <w:rFonts w:ascii="Arial" w:eastAsia="Times New Roman" w:hAnsi="Arial" w:cs="Arial"/>
          <w:b/>
          <w:bCs/>
          <w:color w:val="000000"/>
          <w:sz w:val="16"/>
          <w:szCs w:val="16"/>
          <w:rtl/>
        </w:rPr>
        <w:t xml:space="preserve"> </w:t>
      </w:r>
      <w:r w:rsidR="001F15B2">
        <w:rPr>
          <w:rFonts w:ascii="Traditional Arabic" w:eastAsia="Times New Roman" w:hAnsi="Traditional Arabic" w:cs="Traditional Arabic" w:hint="cs"/>
          <w:color w:val="000000"/>
          <w:sz w:val="26"/>
          <w:szCs w:val="26"/>
          <w:rtl/>
        </w:rPr>
        <w:t>[</w:t>
      </w:r>
      <w:r w:rsidR="002D6B77" w:rsidRPr="00605CCA">
        <w:rPr>
          <w:rFonts w:ascii="Traditional Arabic" w:eastAsia="Times New Roman" w:hAnsi="Traditional Arabic" w:cs="Traditional Arabic"/>
          <w:color w:val="000000"/>
          <w:sz w:val="26"/>
          <w:szCs w:val="26"/>
          <w:rtl/>
        </w:rPr>
        <w:t>النمل: ١٩</w:t>
      </w:r>
      <w:r w:rsidR="001F15B2">
        <w:rPr>
          <w:rFonts w:ascii="Traditional Arabic" w:eastAsia="Times New Roman" w:hAnsi="Traditional Arabic" w:cs="Traditional Arabic" w:hint="cs"/>
          <w:color w:val="000000"/>
          <w:sz w:val="26"/>
          <w:szCs w:val="26"/>
          <w:rtl/>
        </w:rPr>
        <w:t>]</w:t>
      </w:r>
    </w:p>
    <w:p w:rsidR="002D6B77" w:rsidRPr="00605CCA" w:rsidRDefault="002D6B77" w:rsidP="002D6B77">
      <w:pPr>
        <w:spacing w:line="228" w:lineRule="auto"/>
        <w:ind w:firstLine="397"/>
        <w:rPr>
          <w:rFonts w:cs="B Zar" w:hint="cs"/>
          <w:caps/>
          <w:color w:val="000000"/>
          <w:rtl/>
          <w:lang w:bidi="fa-IR"/>
        </w:rPr>
      </w:pPr>
      <w:r w:rsidRPr="00605CCA">
        <w:rPr>
          <w:rFonts w:cs="B Zar" w:hint="cs"/>
          <w:caps/>
          <w:color w:val="000000"/>
          <w:rtl/>
          <w:lang w:bidi="fa-IR"/>
        </w:rPr>
        <w:t xml:space="preserve">«سلیمان از سخن آن مورچه خندید و گفت: پروردگارا ! چنان کن که پیوسته سپاسگذار نعمتهایی باشم که به من و پدر و مادرم ارزانی داشته ای. و کارهای نیکی را انجام دهم که تو از آن‌ها راضی باشی </w:t>
      </w:r>
      <w:r w:rsidR="00602E5E">
        <w:rPr>
          <w:rFonts w:cs="B Zar" w:hint="cs"/>
          <w:caps/>
          <w:color w:val="000000"/>
          <w:rtl/>
          <w:lang w:bidi="fa-IR"/>
        </w:rPr>
        <w:t>و مرا در پرتو مرحمت خود از زمره‌</w:t>
      </w:r>
      <w:r w:rsidRPr="00605CCA">
        <w:rPr>
          <w:rFonts w:cs="B Zar" w:hint="cs"/>
          <w:caps/>
          <w:color w:val="000000"/>
          <w:rtl/>
          <w:lang w:bidi="fa-IR"/>
        </w:rPr>
        <w:t>ی بندگان شایسته ات گردان».</w:t>
      </w:r>
    </w:p>
    <w:p w:rsidR="002D6B77" w:rsidRPr="00602E5E" w:rsidRDefault="002D6B77" w:rsidP="002D6B77">
      <w:pPr>
        <w:pStyle w:val="af"/>
        <w:tabs>
          <w:tab w:val="left" w:pos="651"/>
        </w:tabs>
        <w:spacing w:line="228" w:lineRule="auto"/>
        <w:ind w:left="0"/>
        <w:jc w:val="center"/>
        <w:rPr>
          <w:rFonts w:ascii="Lotus Linotype" w:hAnsi="Lotus Linotype" w:cs="Lotus Linotype"/>
          <w:color w:val="000000"/>
          <w:sz w:val="27"/>
          <w:szCs w:val="27"/>
          <w:rtl/>
        </w:rPr>
      </w:pPr>
      <w:r w:rsidRPr="00602E5E">
        <w:rPr>
          <w:rFonts w:ascii="Lotus Linotype" w:hAnsi="Lotus Linotype" w:cs="Lotus Linotype"/>
          <w:color w:val="000000"/>
          <w:sz w:val="27"/>
          <w:szCs w:val="27"/>
          <w:rtl/>
        </w:rPr>
        <w:t>سبحانك اللهم وبحمدك، أشهد أن لا إله إلا أنت أستغفرك وأتوب إليك وآخر دعوانا أن الحمد لله رب العالمين.</w:t>
      </w:r>
    </w:p>
    <w:p w:rsidR="002D6B77" w:rsidRPr="00605CCA" w:rsidRDefault="002D6B77" w:rsidP="002D6B77">
      <w:pPr>
        <w:pStyle w:val="af"/>
        <w:tabs>
          <w:tab w:val="left" w:pos="651"/>
        </w:tabs>
        <w:spacing w:line="228" w:lineRule="auto"/>
        <w:ind w:left="0" w:firstLine="397"/>
        <w:jc w:val="both"/>
        <w:rPr>
          <w:rFonts w:ascii="Lotus Linotype" w:hAnsi="Lotus Linotype" w:cs="Lotus Linotype" w:hint="cs"/>
          <w:color w:val="000000"/>
          <w:szCs w:val="28"/>
          <w:rtl/>
        </w:rPr>
      </w:pPr>
    </w:p>
    <w:p w:rsidR="002D6B77" w:rsidRPr="00602E5E" w:rsidRDefault="002D6B77" w:rsidP="002D6B77">
      <w:pPr>
        <w:pStyle w:val="af"/>
        <w:tabs>
          <w:tab w:val="left" w:pos="651"/>
        </w:tabs>
        <w:spacing w:line="228" w:lineRule="auto"/>
        <w:ind w:left="0" w:firstLine="3799"/>
        <w:jc w:val="center"/>
        <w:rPr>
          <w:rFonts w:ascii="Lotus Linotype" w:hAnsi="Lotus Linotype" w:cs="Lotus Linotype"/>
          <w:color w:val="000000"/>
          <w:sz w:val="26"/>
          <w:szCs w:val="26"/>
          <w:rtl/>
        </w:rPr>
      </w:pPr>
      <w:r w:rsidRPr="00602E5E">
        <w:rPr>
          <w:rFonts w:ascii="Lotus Linotype" w:hAnsi="Lotus Linotype" w:cs="Lotus Linotype"/>
          <w:color w:val="000000"/>
          <w:sz w:val="26"/>
          <w:szCs w:val="26"/>
          <w:rtl/>
        </w:rPr>
        <w:t>الفقير إلى عفو ربه ومغفرته ورحمته ورضوانه</w:t>
      </w:r>
    </w:p>
    <w:p w:rsidR="002D6B77" w:rsidRPr="00602E5E" w:rsidRDefault="009F52AE" w:rsidP="009F52AE">
      <w:pPr>
        <w:pStyle w:val="af"/>
        <w:tabs>
          <w:tab w:val="left" w:pos="651"/>
        </w:tabs>
        <w:spacing w:line="228" w:lineRule="auto"/>
        <w:ind w:left="0" w:firstLine="3799"/>
        <w:jc w:val="center"/>
        <w:rPr>
          <w:rFonts w:ascii="Lotus Linotype" w:hAnsi="Lotus Linotype" w:cs="Lotus Linotype"/>
          <w:color w:val="000000"/>
          <w:szCs w:val="28"/>
          <w:rtl/>
        </w:rPr>
      </w:pPr>
      <w:r>
        <w:rPr>
          <w:rFonts w:ascii="Lotus Linotype" w:hAnsi="Lotus Linotype" w:cs="Lotus Linotype" w:hint="cs"/>
          <w:color w:val="000000"/>
          <w:szCs w:val="28"/>
          <w:rtl/>
        </w:rPr>
        <w:t>علی</w:t>
      </w:r>
      <w:r w:rsidR="002D6B77" w:rsidRPr="00602E5E">
        <w:rPr>
          <w:rFonts w:ascii="Lotus Linotype" w:hAnsi="Lotus Linotype" w:cs="Lotus Linotype"/>
          <w:color w:val="000000"/>
          <w:szCs w:val="28"/>
          <w:rtl/>
        </w:rPr>
        <w:t xml:space="preserve"> محمد محمد الصَّلاَّب</w:t>
      </w:r>
      <w:r>
        <w:rPr>
          <w:rFonts w:ascii="Lotus Linotype" w:hAnsi="Lotus Linotype" w:cs="Lotus Linotype" w:hint="cs"/>
          <w:color w:val="000000"/>
          <w:szCs w:val="28"/>
          <w:rtl/>
        </w:rPr>
        <w:t>ی</w:t>
      </w:r>
    </w:p>
    <w:p w:rsidR="002D6B77" w:rsidRDefault="002D6B77" w:rsidP="002D6B77">
      <w:pPr>
        <w:pStyle w:val="2"/>
        <w:spacing w:before="0" w:line="228" w:lineRule="auto"/>
        <w:ind w:firstLine="397"/>
        <w:jc w:val="both"/>
        <w:rPr>
          <w:rFonts w:hint="cs"/>
          <w:color w:val="000000"/>
          <w:rtl/>
        </w:rPr>
      </w:pPr>
    </w:p>
    <w:p w:rsidR="002056BB" w:rsidRDefault="002056BB" w:rsidP="002056BB">
      <w:pPr>
        <w:rPr>
          <w:rtl/>
        </w:rPr>
        <w:sectPr w:rsidR="002056BB" w:rsidSect="002D6B77">
          <w:headerReference w:type="default" r:id="rId26"/>
          <w:footnotePr>
            <w:numRestart w:val="eachPage"/>
          </w:footnotePr>
          <w:pgSz w:w="11907" w:h="16840" w:code="9"/>
          <w:pgMar w:top="2268" w:right="2211" w:bottom="2268" w:left="2211" w:header="2268" w:footer="2268" w:gutter="284"/>
          <w:cols w:space="708"/>
          <w:titlePg/>
          <w:bidi/>
          <w:rtlGutter/>
          <w:docGrid w:linePitch="360"/>
        </w:sectPr>
      </w:pPr>
    </w:p>
    <w:p w:rsidR="002056BB" w:rsidRPr="002056BB" w:rsidRDefault="002056BB" w:rsidP="002056BB">
      <w:pPr>
        <w:rPr>
          <w:rtl/>
        </w:rPr>
        <w:sectPr w:rsidR="002056BB" w:rsidRPr="002056BB" w:rsidSect="002D6B77">
          <w:footnotePr>
            <w:numRestart w:val="eachPage"/>
          </w:footnotePr>
          <w:pgSz w:w="11907" w:h="16840" w:code="9"/>
          <w:pgMar w:top="2268" w:right="2211" w:bottom="2268" w:left="2211" w:header="2268" w:footer="2268" w:gutter="284"/>
          <w:cols w:space="708"/>
          <w:titlePg/>
          <w:bidi/>
          <w:rtlGutter/>
          <w:docGrid w:linePitch="360"/>
        </w:sectPr>
      </w:pPr>
    </w:p>
    <w:p w:rsidR="002D6B77" w:rsidRPr="00605CCA" w:rsidRDefault="002D6B77" w:rsidP="002D6B77">
      <w:pPr>
        <w:pStyle w:val="af1"/>
        <w:rPr>
          <w:rFonts w:hint="cs"/>
          <w:rtl/>
        </w:rPr>
      </w:pPr>
      <w:bookmarkStart w:id="2622" w:name="_Toc260068723"/>
      <w:r w:rsidRPr="00605CCA">
        <w:rPr>
          <w:rFonts w:hint="cs"/>
          <w:rtl/>
        </w:rPr>
        <w:t>فهرست منابع</w:t>
      </w:r>
      <w:bookmarkEnd w:id="2622"/>
      <w:r w:rsidRPr="00605CCA">
        <w:rPr>
          <w:rFonts w:hint="cs"/>
          <w:rtl/>
        </w:rPr>
        <w:t xml:space="preserve">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rPr>
        <w:t xml:space="preserve">أباطيل يجب أن </w:t>
      </w:r>
      <w:r w:rsidRPr="00605CCA">
        <w:rPr>
          <w:rFonts w:ascii="Traditional Arabic" w:hAnsi="Traditional Arabic" w:cs="Traditional Arabic"/>
          <w:b/>
          <w:bCs/>
          <w:caps/>
          <w:color w:val="000000"/>
          <w:rtl/>
          <w:lang w:bidi="fa-IR"/>
        </w:rPr>
        <w:t>تمحی من التاریخ، إبراهیم شعوط، ناشر: المکتب الإسلامی، چاپ ششم، 1408</w:t>
      </w:r>
      <w:r w:rsidRPr="00605CCA">
        <w:rPr>
          <w:rFonts w:ascii="Traditional Arabic" w:hAnsi="Traditional Arabic" w:cs="Traditional Arabic" w:hint="cs"/>
          <w:b/>
          <w:bCs/>
          <w:caps/>
          <w:color w:val="000000"/>
          <w:rtl/>
          <w:lang w:bidi="fa-IR"/>
        </w:rPr>
        <w:t>ه</w:t>
      </w:r>
      <w:r w:rsidRPr="00605CCA">
        <w:rPr>
          <w:rFonts w:ascii="Traditional Arabic" w:hAnsi="Traditional Arabic" w:cs="Traditional Arabic"/>
          <w:b/>
          <w:bCs/>
          <w:caps/>
          <w:color w:val="000000"/>
          <w:rtl/>
          <w:lang w:bidi="fa-IR"/>
        </w:rPr>
        <w:t xml:space="preserve">‍ ‍- 1988م.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 xml:space="preserve">الأبعاد السیاسیة لمفهوم الأمن فی الإسلام، مصطفی منجود، انتشارات: المعهد العالمی للفکر الإسلامی، 1417ه‍- 1996م.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lang w:bidi="fa-IR"/>
        </w:rPr>
        <w:t>أبو عبید</w:t>
      </w:r>
      <w:r w:rsidRPr="00605CCA">
        <w:rPr>
          <w:rFonts w:ascii="Traditional Arabic" w:hAnsi="Traditional Arabic" w:cs="Traditional Arabic"/>
          <w:b/>
          <w:bCs/>
          <w:caps/>
          <w:color w:val="000000"/>
          <w:rtl/>
        </w:rPr>
        <w:t xml:space="preserve">ة عامر بن </w:t>
      </w:r>
      <w:r w:rsidRPr="00605CCA">
        <w:rPr>
          <w:rFonts w:ascii="Traditional Arabic" w:hAnsi="Traditional Arabic" w:cs="Traditional Arabic"/>
          <w:b/>
          <w:bCs/>
          <w:caps/>
          <w:color w:val="000000"/>
          <w:rtl/>
          <w:lang w:bidi="fa-IR"/>
        </w:rPr>
        <w:t xml:space="preserve">الجراح، محمد شراب، انتشارات: دارالقلم، چاپ نخست، </w:t>
      </w:r>
      <w:r w:rsidRPr="00605CCA">
        <w:rPr>
          <w:rFonts w:ascii="Traditional Arabic" w:hAnsi="Traditional Arabic" w:cs="Traditional Arabic"/>
          <w:b/>
          <w:bCs/>
          <w:caps/>
          <w:color w:val="000000"/>
          <w:rtl/>
        </w:rPr>
        <w:t xml:space="preserve">1418ه‍- 1997م.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ابوبکر رجل الدول</w:t>
      </w:r>
      <w:r w:rsidRPr="00605CCA">
        <w:rPr>
          <w:rFonts w:ascii="Traditional Arabic" w:hAnsi="Traditional Arabic" w:cs="Traditional Arabic"/>
          <w:b/>
          <w:bCs/>
          <w:caps/>
          <w:color w:val="000000"/>
          <w:rtl/>
        </w:rPr>
        <w:t>ة</w:t>
      </w:r>
      <w:r w:rsidRPr="00605CCA">
        <w:rPr>
          <w:rFonts w:ascii="Traditional Arabic" w:hAnsi="Traditional Arabic" w:cs="Traditional Arabic"/>
          <w:b/>
          <w:bCs/>
          <w:caps/>
          <w:color w:val="000000"/>
          <w:rtl/>
          <w:lang w:bidi="fa-IR"/>
        </w:rPr>
        <w:t>، مجدی حمدی، انتشارات: دار طیب</w:t>
      </w:r>
      <w:r w:rsidRPr="00605CCA">
        <w:rPr>
          <w:rFonts w:ascii="Traditional Arabic" w:hAnsi="Traditional Arabic" w:cs="Traditional Arabic"/>
          <w:b/>
          <w:bCs/>
          <w:caps/>
          <w:color w:val="000000"/>
          <w:rtl/>
        </w:rPr>
        <w:t xml:space="preserve">ة، </w:t>
      </w:r>
      <w:r w:rsidR="001F2722">
        <w:rPr>
          <w:rFonts w:ascii="Traditional Arabic" w:hAnsi="Traditional Arabic" w:cs="Traditional Arabic"/>
          <w:b/>
          <w:bCs/>
          <w:caps/>
          <w:color w:val="000000"/>
          <w:rtl/>
          <w:lang w:bidi="fa-IR"/>
        </w:rPr>
        <w:t xml:space="preserve">ریاض، چاپ نخست، 1415 </w:t>
      </w:r>
      <w:r w:rsidR="001F2722">
        <w:rPr>
          <w:rFonts w:ascii="Traditional Arabic" w:hAnsi="Traditional Arabic" w:cs="Traditional Arabic" w:hint="cs"/>
          <w:b/>
          <w:bCs/>
          <w:caps/>
          <w:color w:val="000000"/>
          <w:rtl/>
          <w:lang w:bidi="fa-IR"/>
        </w:rPr>
        <w:t>هـ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أبوموسی الاشعری الصحابی العالم</w:t>
      </w:r>
      <w:r w:rsidR="001F2722">
        <w:rPr>
          <w:rFonts w:ascii="Traditional Arabic" w:hAnsi="Traditional Arabic" w:cs="Traditional Arabic"/>
          <w:b/>
          <w:bCs/>
          <w:caps/>
          <w:color w:val="000000"/>
          <w:rtl/>
        </w:rPr>
        <w:t xml:space="preserve"> المجاهد، عبد الحمید محمود طهما</w:t>
      </w:r>
      <w:r w:rsidR="001F2722">
        <w:rPr>
          <w:rFonts w:ascii="Traditional Arabic" w:hAnsi="Traditional Arabic" w:cs="Traditional Arabic" w:hint="cs"/>
          <w:b/>
          <w:bCs/>
          <w:caps/>
          <w:color w:val="000000"/>
          <w:rtl/>
        </w:rPr>
        <w:t>ز</w:t>
      </w:r>
      <w:r w:rsidRPr="00605CCA">
        <w:rPr>
          <w:rFonts w:ascii="Traditional Arabic" w:hAnsi="Traditional Arabic" w:cs="Traditional Arabic"/>
          <w:b/>
          <w:bCs/>
          <w:caps/>
          <w:color w:val="000000"/>
          <w:rtl/>
        </w:rPr>
        <w:t>، انتشارات: دارالقلم، دمشق، چاپ نخست: 1411ه‍- 1991م.</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 xml:space="preserve">الإتفان فی علوم القرآن، جلال الدین عبدالرحمن سیوطی، انتشارات: دار ابن کثیر، دمشق، بیروت، چاپ نخست: 1407ه‍- 1987م. </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rPr>
        <w:t>إتمام الوفا</w:t>
      </w:r>
      <w:r w:rsidRPr="00605CCA">
        <w:rPr>
          <w:rFonts w:ascii="Traditional Arabic" w:hAnsi="Traditional Arabic" w:cs="Traditional Arabic"/>
          <w:b/>
          <w:bCs/>
          <w:caps/>
          <w:color w:val="000000"/>
          <w:rtl/>
          <w:lang w:bidi="fa-IR"/>
        </w:rPr>
        <w:t>ء فی سیر</w:t>
      </w:r>
      <w:r w:rsidRPr="00605CCA">
        <w:rPr>
          <w:rFonts w:ascii="Traditional Arabic" w:hAnsi="Traditional Arabic" w:cs="Traditional Arabic"/>
          <w:b/>
          <w:bCs/>
          <w:caps/>
          <w:color w:val="000000"/>
          <w:rtl/>
        </w:rPr>
        <w:t xml:space="preserve">ة الخلفاء، محمد خضری بگ، انتشارات: دار المعرفة، بیروت، چاپ نخست: 1417ه‍- 1996م.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الاجتهاد فی الفقه الإسلامی</w:t>
      </w:r>
      <w:r w:rsidR="00084057">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ضوابطه و مستقبله، عبدالسلام سلیمانی، ناشر: وزارت اوقاف کشور مغرب، 1417ه‍- 1996م.</w:t>
      </w:r>
    </w:p>
    <w:p w:rsidR="002D6B77" w:rsidRPr="00605CCA" w:rsidRDefault="00084057"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rPr>
        <w:t xml:space="preserve">الإحسان </w:t>
      </w:r>
      <w:r>
        <w:rPr>
          <w:rFonts w:ascii="Traditional Arabic" w:hAnsi="Traditional Arabic" w:cs="Traditional Arabic" w:hint="cs"/>
          <w:b/>
          <w:bCs/>
          <w:caps/>
          <w:color w:val="000000"/>
          <w:rtl/>
        </w:rPr>
        <w:t>في</w:t>
      </w:r>
      <w:r w:rsidR="002D6B77" w:rsidRPr="00605CCA">
        <w:rPr>
          <w:rFonts w:ascii="Traditional Arabic" w:hAnsi="Traditional Arabic" w:cs="Traditional Arabic"/>
          <w:b/>
          <w:bCs/>
          <w:caps/>
          <w:color w:val="000000"/>
          <w:rtl/>
        </w:rPr>
        <w:t xml:space="preserve"> تقریب صحیح ابن حیان، علاء الدین علی بن بلبان فارسی، انتشارات: موسسه الرساله، بیروت، چاپ نخست: </w:t>
      </w:r>
      <w:r w:rsidR="002D6B77" w:rsidRPr="00605CCA">
        <w:rPr>
          <w:rFonts w:ascii="Traditional Arabic" w:hAnsi="Traditional Arabic" w:cs="Traditional Arabic"/>
          <w:b/>
          <w:bCs/>
          <w:caps/>
          <w:color w:val="000000"/>
          <w:rtl/>
          <w:lang w:bidi="fa-IR"/>
        </w:rPr>
        <w:t xml:space="preserve">1412ه‍- 1991م.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lang w:bidi="fa-IR"/>
        </w:rPr>
        <w:t>الأحوال الشخصی</w:t>
      </w:r>
      <w:r w:rsidRPr="00605CCA">
        <w:rPr>
          <w:rFonts w:ascii="Traditional Arabic" w:hAnsi="Traditional Arabic" w:cs="Traditional Arabic"/>
          <w:b/>
          <w:bCs/>
          <w:caps/>
          <w:color w:val="000000"/>
          <w:rtl/>
        </w:rPr>
        <w:t xml:space="preserve">ة، أبو زهره.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lang w:bidi="fa-IR"/>
        </w:rPr>
        <w:t>أخبار القضا</w:t>
      </w:r>
      <w:r w:rsidRPr="00605CCA">
        <w:rPr>
          <w:rFonts w:ascii="Traditional Arabic" w:hAnsi="Traditional Arabic" w:cs="Traditional Arabic"/>
          <w:b/>
          <w:bCs/>
          <w:caps/>
          <w:color w:val="000000"/>
          <w:rtl/>
        </w:rPr>
        <w:t>ة لوکیع، وکیع محم</w:t>
      </w:r>
      <w:r w:rsidRPr="00605CCA">
        <w:rPr>
          <w:rFonts w:ascii="Traditional Arabic" w:hAnsi="Traditional Arabic" w:cs="Traditional Arabic"/>
          <w:b/>
          <w:bCs/>
          <w:caps/>
          <w:color w:val="000000"/>
          <w:rtl/>
          <w:lang w:bidi="fa-IR"/>
        </w:rPr>
        <w:t>د بن خلف بن حیان، چاپ اول</w:t>
      </w:r>
      <w:r w:rsidR="00084057">
        <w:rPr>
          <w:rFonts w:ascii="Traditional Arabic" w:hAnsi="Traditional Arabic" w:cs="Traditional Arabic"/>
          <w:b/>
          <w:bCs/>
          <w:caps/>
          <w:color w:val="000000"/>
          <w:rtl/>
        </w:rPr>
        <w:t>، چاپخانه: مطبع</w:t>
      </w:r>
      <w:r w:rsidR="00084057">
        <w:rPr>
          <w:rFonts w:ascii="Traditional Arabic" w:hAnsi="Traditional Arabic" w:cs="Traditional Arabic" w:hint="cs"/>
          <w:b/>
          <w:bCs/>
          <w:caps/>
          <w:color w:val="000000"/>
          <w:rtl/>
        </w:rPr>
        <w:t>ه</w:t>
      </w:r>
      <w:r w:rsidRPr="00605CCA">
        <w:rPr>
          <w:rFonts w:ascii="Traditional Arabic" w:hAnsi="Traditional Arabic" w:cs="Traditional Arabic"/>
          <w:b/>
          <w:bCs/>
          <w:caps/>
          <w:color w:val="000000"/>
          <w:rtl/>
        </w:rPr>
        <w:t xml:space="preserve"> الاستقامة، قاهره: 1366ه‍- 1947م. </w:t>
      </w:r>
    </w:p>
    <w:p w:rsidR="002D6B77" w:rsidRPr="00605CCA" w:rsidRDefault="00084057" w:rsidP="002D6B77">
      <w:pPr>
        <w:numPr>
          <w:ilvl w:val="0"/>
          <w:numId w:val="41"/>
        </w:numPr>
        <w:ind w:hanging="567"/>
        <w:rPr>
          <w:rFonts w:ascii="Traditional Arabic" w:hAnsi="Traditional Arabic" w:cs="Traditional Arabic"/>
          <w:b/>
          <w:bCs/>
          <w:caps/>
          <w:color w:val="000000"/>
          <w:rtl/>
        </w:rPr>
      </w:pPr>
      <w:r>
        <w:rPr>
          <w:rFonts w:ascii="Traditional Arabic" w:hAnsi="Traditional Arabic" w:cs="Traditional Arabic"/>
          <w:b/>
          <w:bCs/>
          <w:caps/>
          <w:color w:val="000000"/>
          <w:rtl/>
        </w:rPr>
        <w:t>أخبار عمر و</w:t>
      </w:r>
      <w:r w:rsidR="002D6B77" w:rsidRPr="00605CCA">
        <w:rPr>
          <w:rFonts w:ascii="Traditional Arabic" w:hAnsi="Traditional Arabic" w:cs="Traditional Arabic"/>
          <w:b/>
          <w:bCs/>
          <w:caps/>
          <w:color w:val="000000"/>
          <w:rtl/>
          <w:lang w:bidi="fa-IR"/>
        </w:rPr>
        <w:t>أخبار عبدالله بن عمر، علی</w:t>
      </w:r>
      <w:r w:rsidR="002D6B77" w:rsidRPr="00605CCA">
        <w:rPr>
          <w:rFonts w:ascii="Traditional Arabic" w:hAnsi="Traditional Arabic" w:cs="Traditional Arabic"/>
          <w:b/>
          <w:bCs/>
          <w:caps/>
          <w:color w:val="000000"/>
          <w:cs/>
          <w:lang w:bidi="fa-IR"/>
        </w:rPr>
        <w:t>‎</w:t>
      </w:r>
      <w:r w:rsidR="002D6B77" w:rsidRPr="00605CCA">
        <w:rPr>
          <w:rFonts w:ascii="Traditional Arabic" w:hAnsi="Traditional Arabic" w:cs="Traditional Arabic"/>
          <w:b/>
          <w:bCs/>
          <w:caps/>
          <w:color w:val="000000"/>
          <w:rtl/>
          <w:lang w:bidi="fa-IR"/>
        </w:rPr>
        <w:t xml:space="preserve">طنطاوی و ناجی طنطاوی، انتشارات: المکتب الإسلامی، ‌چاپ هشتم: </w:t>
      </w:r>
      <w:r w:rsidR="002D6B77" w:rsidRPr="00605CCA">
        <w:rPr>
          <w:rFonts w:ascii="Traditional Arabic" w:hAnsi="Traditional Arabic" w:cs="Traditional Arabic"/>
          <w:b/>
          <w:bCs/>
          <w:caps/>
          <w:color w:val="000000"/>
          <w:rtl/>
        </w:rPr>
        <w:t xml:space="preserve">1403ه‍- 1983م.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الإدارة العسکر</w:t>
      </w:r>
      <w:r w:rsidR="00084057">
        <w:rPr>
          <w:rFonts w:ascii="Traditional Arabic" w:hAnsi="Traditional Arabic" w:cs="Traditional Arabic"/>
          <w:b/>
          <w:bCs/>
          <w:caps/>
          <w:color w:val="000000"/>
          <w:rtl/>
        </w:rPr>
        <w:t>یة فی الدولة الإسلامیة نشأتها و</w:t>
      </w:r>
      <w:r w:rsidRPr="00605CCA">
        <w:rPr>
          <w:rFonts w:ascii="Traditional Arabic" w:hAnsi="Traditional Arabic" w:cs="Traditional Arabic"/>
          <w:b/>
          <w:bCs/>
          <w:caps/>
          <w:color w:val="000000"/>
          <w:rtl/>
        </w:rPr>
        <w:t xml:space="preserve">تطورها حتی منتصف القرن الثالث الهجری، د. سلیمان بن صالح بن سلیمان آل کمال، انتشارات: جامعة أم القری.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الإدارة العسکریة فی عهد عمر</w:t>
      </w:r>
      <w:r w:rsidR="00BC6398">
        <w:rPr>
          <w:rFonts w:ascii="Traditional Arabic" w:hAnsi="Traditional Arabic" w:cs="Traditional Arabic" w:hint="cs"/>
          <w:b/>
          <w:bCs/>
          <w:caps/>
          <w:color w:val="000000"/>
          <w:rtl/>
        </w:rPr>
        <w:t xml:space="preserve"> </w:t>
      </w:r>
      <w:r w:rsidRPr="00605CCA">
        <w:rPr>
          <w:rFonts w:ascii="Traditional Arabic" w:hAnsi="Traditional Arabic" w:cs="Traditional Arabic"/>
          <w:b/>
          <w:bCs/>
          <w:caps/>
          <w:color w:val="000000"/>
          <w:rtl/>
        </w:rPr>
        <w:t xml:space="preserve">بن الخطاب، د. فاروق مجدلاوی و روائع مجدلاوی، اردن، لبنان، قطر، چاپ دوم: 1418ه‍- 1998م.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rPr>
        <w:t>أدب الإملاء والاستملاء، أبوسعید عبدالکریم بن محمد سمعانی، انتشارات: دار الکتب العلمية، بيروت، 1410ه‍</w:t>
      </w:r>
      <w:r w:rsidRPr="00605CCA">
        <w:rPr>
          <w:rFonts w:ascii="Traditional Arabic" w:hAnsi="Traditional Arabic" w:cs="Traditional Arabic"/>
          <w:b/>
          <w:bCs/>
          <w:caps/>
          <w:color w:val="000000"/>
          <w:rtl/>
          <w:lang w:bidi="fa-IR"/>
        </w:rPr>
        <w:t>/1983م.</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أدب صدر الإسلام د. واضح العمد. </w:t>
      </w:r>
    </w:p>
    <w:p w:rsidR="002D6B77" w:rsidRPr="00605CCA" w:rsidRDefault="002D6B77" w:rsidP="00295703">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rPr>
        <w:t xml:space="preserve">الأدب </w:t>
      </w:r>
      <w:r w:rsidR="00295703">
        <w:rPr>
          <w:rFonts w:ascii="Traditional Arabic" w:hAnsi="Traditional Arabic" w:cs="Traditional Arabic" w:hint="cs"/>
          <w:b/>
          <w:bCs/>
          <w:caps/>
          <w:color w:val="000000"/>
          <w:rtl/>
        </w:rPr>
        <w:t>في</w:t>
      </w:r>
      <w:r w:rsidRPr="00605CCA">
        <w:rPr>
          <w:rFonts w:ascii="Traditional Arabic" w:hAnsi="Traditional Arabic" w:cs="Traditional Arabic"/>
          <w:b/>
          <w:bCs/>
          <w:caps/>
          <w:color w:val="000000"/>
          <w:rtl/>
        </w:rPr>
        <w:t xml:space="preserve"> ال</w:t>
      </w:r>
      <w:r w:rsidRPr="00605CCA">
        <w:rPr>
          <w:rFonts w:ascii="Traditional Arabic" w:hAnsi="Traditional Arabic" w:cs="Traditional Arabic"/>
          <w:b/>
          <w:bCs/>
          <w:caps/>
          <w:color w:val="000000"/>
          <w:rtl/>
          <w:lang w:bidi="fa-IR"/>
        </w:rPr>
        <w:t xml:space="preserve">إسلام </w:t>
      </w:r>
      <w:r w:rsidR="00295703">
        <w:rPr>
          <w:rFonts w:ascii="Traditional Arabic" w:hAnsi="Traditional Arabic" w:cs="Traditional Arabic" w:hint="cs"/>
          <w:b/>
          <w:bCs/>
          <w:caps/>
          <w:color w:val="000000"/>
          <w:rtl/>
        </w:rPr>
        <w:t>في</w:t>
      </w:r>
      <w:r w:rsidR="00295703">
        <w:rPr>
          <w:rFonts w:ascii="Traditional Arabic" w:hAnsi="Traditional Arabic" w:cs="Traditional Arabic"/>
          <w:b/>
          <w:bCs/>
          <w:caps/>
          <w:color w:val="000000"/>
          <w:rtl/>
          <w:lang w:bidi="fa-IR"/>
        </w:rPr>
        <w:t xml:space="preserve"> عهد النبوة و</w:t>
      </w:r>
      <w:r w:rsidRPr="00605CCA">
        <w:rPr>
          <w:rFonts w:ascii="Traditional Arabic" w:hAnsi="Traditional Arabic" w:cs="Traditional Arabic"/>
          <w:b/>
          <w:bCs/>
          <w:caps/>
          <w:color w:val="000000"/>
          <w:rtl/>
          <w:lang w:bidi="fa-IR"/>
        </w:rPr>
        <w:t xml:space="preserve">خلافة الراشدین، د. نایف معروف، انتشارات: دار النفائس، چاپ نخست: 1410ه‍- 1990م. </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استخلاف أبی بکر الصدیق، جمال عبدالهادی و دکتر وفاء محمد رفعت جمعة، انتشارات: دارالوفا</w:t>
      </w:r>
      <w:r w:rsidRPr="00605CCA">
        <w:rPr>
          <w:rFonts w:ascii="Traditional Arabic" w:hAnsi="Traditional Arabic" w:cs="Traditional Arabic"/>
          <w:b/>
          <w:bCs/>
          <w:caps/>
          <w:color w:val="000000"/>
          <w:rtl/>
          <w:lang w:bidi="fa-IR"/>
        </w:rPr>
        <w:t>ء، منصور</w:t>
      </w:r>
      <w:r w:rsidRPr="00605CCA">
        <w:rPr>
          <w:rFonts w:ascii="Traditional Arabic" w:hAnsi="Traditional Arabic" w:cs="Traditional Arabic"/>
          <w:b/>
          <w:bCs/>
          <w:caps/>
          <w:color w:val="000000"/>
          <w:rtl/>
        </w:rPr>
        <w:t>ة،  چاپ نخست: 1406ه‍- 1986م.</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الاستیعاب فی معرفة الأصحاب، أبو عمربن عبدالبر، انتشارات: دار الکتب العربی، بیروت.</w:t>
      </w:r>
    </w:p>
    <w:p w:rsidR="002D6B77" w:rsidRPr="00605CCA" w:rsidRDefault="00295703"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الإسرا</w:t>
      </w:r>
      <w:r>
        <w:rPr>
          <w:rFonts w:ascii="Traditional Arabic" w:hAnsi="Traditional Arabic" w:cs="Traditional Arabic" w:hint="cs"/>
          <w:b/>
          <w:bCs/>
          <w:caps/>
          <w:color w:val="000000"/>
          <w:rtl/>
          <w:lang w:bidi="fa-IR"/>
        </w:rPr>
        <w:t>ئ</w:t>
      </w:r>
      <w:r>
        <w:rPr>
          <w:rFonts w:ascii="Traditional Arabic" w:hAnsi="Traditional Arabic" w:cs="Traditional Arabic"/>
          <w:b/>
          <w:bCs/>
          <w:caps/>
          <w:color w:val="000000"/>
          <w:rtl/>
          <w:lang w:bidi="fa-IR"/>
        </w:rPr>
        <w:t>یلیات فی التفسیر و</w:t>
      </w:r>
      <w:r w:rsidR="002D6B77" w:rsidRPr="00605CCA">
        <w:rPr>
          <w:rFonts w:ascii="Traditional Arabic" w:hAnsi="Traditional Arabic" w:cs="Traditional Arabic"/>
          <w:b/>
          <w:bCs/>
          <w:caps/>
          <w:color w:val="000000"/>
          <w:rtl/>
          <w:lang w:bidi="fa-IR"/>
        </w:rPr>
        <w:t xml:space="preserve">الحدیث، محمد حسین ذهبی، انتشارات: دار الإیمان دمشق، چاپ دوم: 1404ه‍- 1985م. </w:t>
      </w:r>
    </w:p>
    <w:p w:rsidR="002D6B77" w:rsidRPr="00605CCA" w:rsidRDefault="00295703"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الإسلام و</w:t>
      </w:r>
      <w:r w:rsidR="002D6B77" w:rsidRPr="00605CCA">
        <w:rPr>
          <w:rFonts w:ascii="Traditional Arabic" w:hAnsi="Traditional Arabic" w:cs="Traditional Arabic"/>
          <w:b/>
          <w:bCs/>
          <w:caps/>
          <w:color w:val="000000"/>
          <w:rtl/>
          <w:lang w:bidi="fa-IR"/>
        </w:rPr>
        <w:t xml:space="preserve">الحضارة، اثر: کنفرانس </w:t>
      </w:r>
      <w:r>
        <w:rPr>
          <w:rFonts w:ascii="Traditional Arabic" w:hAnsi="Traditional Arabic" w:cs="Traditional Arabic"/>
          <w:b/>
          <w:bCs/>
          <w:caps/>
          <w:color w:val="000000"/>
          <w:rtl/>
          <w:lang w:bidi="fa-IR"/>
        </w:rPr>
        <w:t>جهانی جوانان،</w:t>
      </w:r>
      <w:r w:rsidR="002D6B77" w:rsidRPr="00605CCA">
        <w:rPr>
          <w:rFonts w:ascii="Traditional Arabic" w:hAnsi="Traditional Arabic" w:cs="Traditional Arabic"/>
          <w:b/>
          <w:bCs/>
          <w:caps/>
          <w:color w:val="000000"/>
          <w:rtl/>
          <w:lang w:bidi="fa-IR"/>
        </w:rPr>
        <w:t xml:space="preserve"> مباحث مطرح شده در چهارمین گ</w:t>
      </w:r>
      <w:r>
        <w:rPr>
          <w:rFonts w:ascii="Traditional Arabic" w:hAnsi="Traditional Arabic" w:cs="Traditional Arabic"/>
          <w:b/>
          <w:bCs/>
          <w:caps/>
          <w:color w:val="000000"/>
          <w:rtl/>
          <w:lang w:bidi="fa-IR"/>
        </w:rPr>
        <w:t>ردهمایی کنفرانس جهانی جوانان در</w:t>
      </w:r>
      <w:r w:rsidR="002D6B77" w:rsidRPr="00605CCA">
        <w:rPr>
          <w:rFonts w:ascii="Traditional Arabic" w:hAnsi="Traditional Arabic" w:cs="Traditional Arabic"/>
          <w:b/>
          <w:bCs/>
          <w:caps/>
          <w:color w:val="000000"/>
          <w:rtl/>
          <w:lang w:bidi="fa-IR"/>
        </w:rPr>
        <w:t xml:space="preserve"> 27 ربیع الثانی 1399ه‍ در ریاض، انتشارات: دار العلم للطباعة، عربستان سعودی، چاپ دوم.</w:t>
      </w:r>
    </w:p>
    <w:p w:rsidR="002D6B77" w:rsidRPr="00605CCA" w:rsidRDefault="00295703"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الإسلام و</w:t>
      </w:r>
      <w:r w:rsidR="002D6B77" w:rsidRPr="00605CCA">
        <w:rPr>
          <w:rFonts w:ascii="Traditional Arabic" w:hAnsi="Traditional Arabic" w:cs="Traditional Arabic"/>
          <w:b/>
          <w:bCs/>
          <w:caps/>
          <w:color w:val="000000"/>
          <w:rtl/>
          <w:lang w:bidi="fa-IR"/>
        </w:rPr>
        <w:t xml:space="preserve">حرکة التاریخ، أنور جندی، انتشارات: دار الکتاب المصری، چاپ نخست: 1980م. </w:t>
      </w:r>
    </w:p>
    <w:p w:rsidR="002D6B77" w:rsidRPr="00605CCA" w:rsidRDefault="002D6B77" w:rsidP="00295703">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أشهر مشاهیر ال</w:t>
      </w:r>
      <w:r w:rsidR="00295703">
        <w:rPr>
          <w:rFonts w:ascii="Traditional Arabic" w:hAnsi="Traditional Arabic" w:cs="Traditional Arabic"/>
          <w:b/>
          <w:bCs/>
          <w:caps/>
          <w:color w:val="000000"/>
          <w:rtl/>
          <w:lang w:bidi="fa-IR"/>
        </w:rPr>
        <w:t xml:space="preserve">إسلام </w:t>
      </w:r>
      <w:r w:rsidR="00295703">
        <w:rPr>
          <w:rFonts w:ascii="Traditional Arabic" w:hAnsi="Traditional Arabic" w:cs="Traditional Arabic" w:hint="cs"/>
          <w:b/>
          <w:bCs/>
          <w:caps/>
          <w:color w:val="000000"/>
          <w:rtl/>
          <w:lang w:bidi="fa-IR"/>
        </w:rPr>
        <w:t>في</w:t>
      </w:r>
      <w:r w:rsidR="00295703">
        <w:rPr>
          <w:rFonts w:ascii="Traditional Arabic" w:hAnsi="Traditional Arabic" w:cs="Traditional Arabic"/>
          <w:b/>
          <w:bCs/>
          <w:caps/>
          <w:color w:val="000000"/>
          <w:rtl/>
          <w:lang w:bidi="fa-IR"/>
        </w:rPr>
        <w:t xml:space="preserve"> الحر</w:t>
      </w:r>
      <w:r w:rsidR="00295703">
        <w:rPr>
          <w:rFonts w:ascii="Traditional Arabic" w:hAnsi="Traditional Arabic" w:cs="Traditional Arabic" w:hint="cs"/>
          <w:b/>
          <w:bCs/>
          <w:caps/>
          <w:color w:val="000000"/>
          <w:rtl/>
          <w:lang w:bidi="fa-IR"/>
        </w:rPr>
        <w:t>و</w:t>
      </w:r>
      <w:r w:rsidR="00295703">
        <w:rPr>
          <w:rFonts w:ascii="Traditional Arabic" w:hAnsi="Traditional Arabic" w:cs="Traditional Arabic"/>
          <w:b/>
          <w:bCs/>
          <w:caps/>
          <w:color w:val="000000"/>
          <w:rtl/>
          <w:lang w:bidi="fa-IR"/>
        </w:rPr>
        <w:t>ب و</w:t>
      </w:r>
      <w:r w:rsidRPr="00605CCA">
        <w:rPr>
          <w:rFonts w:ascii="Traditional Arabic" w:hAnsi="Traditional Arabic" w:cs="Traditional Arabic"/>
          <w:b/>
          <w:bCs/>
          <w:caps/>
          <w:color w:val="000000"/>
          <w:rtl/>
          <w:lang w:bidi="fa-IR"/>
        </w:rPr>
        <w:t>السیاس</w:t>
      </w:r>
      <w:r w:rsidRPr="00605CCA">
        <w:rPr>
          <w:rFonts w:ascii="Traditional Arabic" w:hAnsi="Traditional Arabic" w:cs="Traditional Arabic"/>
          <w:b/>
          <w:bCs/>
          <w:caps/>
          <w:color w:val="000000"/>
          <w:rtl/>
        </w:rPr>
        <w:t>ة، رفیق</w:t>
      </w:r>
      <w:r w:rsidR="00F31F19">
        <w:rPr>
          <w:rFonts w:ascii="Traditional Arabic" w:hAnsi="Traditional Arabic" w:cs="Traditional Arabic" w:hint="cs"/>
          <w:b/>
          <w:bCs/>
          <w:caps/>
          <w:color w:val="000000"/>
          <w:rtl/>
        </w:rPr>
        <w:t xml:space="preserve"> بك</w:t>
      </w:r>
      <w:r w:rsidRPr="00605CCA">
        <w:rPr>
          <w:rFonts w:ascii="Traditional Arabic" w:hAnsi="Traditional Arabic" w:cs="Traditional Arabic"/>
          <w:b/>
          <w:bCs/>
          <w:caps/>
          <w:color w:val="000000"/>
          <w:rtl/>
        </w:rPr>
        <w:t xml:space="preserve"> عظم، انتشارات: دار الرائد العربی، بیروت، لبنان، چاپ ششم: 1403ه‍- 1983م.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الإصابة فی تمییز الصحابة، أحمد بن علی بن حجر، انتشارات: دار الکتب العلمیة، بیروت،  چاپ نخست: 1415ه‍- 1995م. </w:t>
      </w:r>
    </w:p>
    <w:p w:rsidR="002D6B77" w:rsidRPr="00605CCA" w:rsidRDefault="002D6B77" w:rsidP="00F31F19">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lang w:bidi="fa-IR"/>
        </w:rPr>
        <w:t>أصحاب رسول الله</w:t>
      </w:r>
      <w:r w:rsidR="00F31F19">
        <w:rPr>
          <w:rFonts w:ascii="Traditional Arabic" w:hAnsi="Traditional Arabic" w:cs="CTraditional Arabic" w:hint="cs"/>
          <w:b/>
          <w:caps/>
          <w:color w:val="000000"/>
          <w:rtl/>
          <w:lang w:bidi="fa-IR"/>
        </w:rPr>
        <w:t xml:space="preserve"> </w:t>
      </w:r>
      <w:r w:rsidR="00F31F19" w:rsidRPr="002056BB">
        <w:rPr>
          <w:rFonts w:ascii="Traditional Arabic" w:hAnsi="Traditional Arabic" w:cs="CTraditional Arabic" w:hint="cs"/>
          <w:bCs/>
          <w:caps/>
          <w:color w:val="000000"/>
          <w:lang w:bidi="fa-IR"/>
        </w:rPr>
        <w:sym w:font="AGA Arabesque" w:char="F072"/>
      </w:r>
      <w:r w:rsidRPr="00605CCA">
        <w:rPr>
          <w:rFonts w:ascii="Traditional Arabic" w:hAnsi="Traditional Arabic" w:cs="Traditional Arabic"/>
          <w:b/>
          <w:bCs/>
          <w:caps/>
          <w:color w:val="000000"/>
          <w:rtl/>
          <w:lang w:bidi="fa-IR"/>
        </w:rPr>
        <w:t>، محمود مصری، انتشارات: مکتب</w:t>
      </w:r>
      <w:r w:rsidRPr="00605CCA">
        <w:rPr>
          <w:rFonts w:ascii="Traditional Arabic" w:hAnsi="Traditional Arabic" w:cs="Traditional Arabic"/>
          <w:b/>
          <w:bCs/>
          <w:caps/>
          <w:color w:val="000000"/>
          <w:rtl/>
        </w:rPr>
        <w:t>ة أبی حذیفة السلفی، چاپ نخست: 1420ه‍-1999م.</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rPr>
        <w:t xml:space="preserve">أصول التربیة، نحلاوی. </w:t>
      </w:r>
    </w:p>
    <w:p w:rsidR="002D6B77" w:rsidRPr="00605CCA" w:rsidRDefault="002D6B77" w:rsidP="002D6B77">
      <w:pPr>
        <w:numPr>
          <w:ilvl w:val="0"/>
          <w:numId w:val="41"/>
        </w:numPr>
        <w:ind w:hanging="567"/>
        <w:rPr>
          <w:rFonts w:ascii="Traditional Arabic" w:hAnsi="Traditional Arabic" w:cs="Traditional Arabic" w:hint="cs"/>
          <w:b/>
          <w:bCs/>
          <w:caps/>
          <w:color w:val="000000"/>
        </w:rPr>
      </w:pPr>
      <w:r w:rsidRPr="00605CCA">
        <w:rPr>
          <w:rFonts w:ascii="Traditional Arabic" w:hAnsi="Traditional Arabic" w:cs="Traditional Arabic"/>
          <w:b/>
          <w:bCs/>
          <w:caps/>
          <w:color w:val="000000"/>
          <w:rtl/>
          <w:lang w:bidi="fa-IR"/>
        </w:rPr>
        <w:t>الاع</w:t>
      </w:r>
      <w:r w:rsidR="00F31F19">
        <w:rPr>
          <w:rFonts w:ascii="Traditional Arabic" w:hAnsi="Traditional Arabic" w:cs="Traditional Arabic"/>
          <w:b/>
          <w:bCs/>
          <w:caps/>
          <w:color w:val="000000"/>
          <w:rtl/>
          <w:lang w:bidi="fa-IR"/>
        </w:rPr>
        <w:t>تقاد علی مذهب السلف</w:t>
      </w:r>
      <w:r w:rsidR="00F31F19">
        <w:rPr>
          <w:rFonts w:ascii="Traditional Arabic" w:hAnsi="Traditional Arabic" w:cs="Traditional Arabic" w:hint="cs"/>
          <w:b/>
          <w:bCs/>
          <w:caps/>
          <w:color w:val="000000"/>
          <w:rtl/>
          <w:lang w:bidi="fa-IR"/>
        </w:rPr>
        <w:t>،</w:t>
      </w:r>
      <w:r w:rsidR="00F31F19">
        <w:rPr>
          <w:rFonts w:ascii="Traditional Arabic" w:hAnsi="Traditional Arabic" w:cs="Traditional Arabic"/>
          <w:b/>
          <w:bCs/>
          <w:caps/>
          <w:color w:val="000000"/>
          <w:rtl/>
          <w:lang w:bidi="fa-IR"/>
        </w:rPr>
        <w:t xml:space="preserve"> أهل السنة و</w:t>
      </w:r>
      <w:r w:rsidRPr="00605CCA">
        <w:rPr>
          <w:rFonts w:ascii="Traditional Arabic" w:hAnsi="Traditional Arabic" w:cs="Traditional Arabic"/>
          <w:b/>
          <w:bCs/>
          <w:caps/>
          <w:color w:val="000000"/>
          <w:rtl/>
          <w:lang w:bidi="fa-IR"/>
        </w:rPr>
        <w:t>الجماعة، أبو بکر أحمد بن حسین بیهقی، ناشر: نشاط آباد، فیصل آباد: پاکستان.</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rPr>
        <w:t>إعلام الموقعین عن رب العالمین، شمس الدین أبو عبدالله محمد بن أبی بکر ابن القیم، تحقیق: محمد محی الدین عبدالحمید، انتشارات: المکتبة العصریة، صیدا- بیروت، چاپ: 1407 ه‍</w:t>
      </w:r>
      <w:r w:rsidRPr="00605CCA">
        <w:rPr>
          <w:rFonts w:ascii="Traditional Arabic" w:hAnsi="Traditional Arabic" w:cs="Traditional Arabic" w:hint="cs"/>
          <w:b/>
          <w:bCs/>
          <w:caps/>
          <w:color w:val="000000"/>
          <w:rtl/>
        </w:rPr>
        <w:t>.</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الأعلام، زرکلی، انتشارات: دار العلم للملایین، بیروت، لبنان، چاپ ششم: 1984م ( تراجم- حدیث).</w:t>
      </w:r>
    </w:p>
    <w:p w:rsidR="002D6B77" w:rsidRPr="00605CCA" w:rsidRDefault="00F31F19"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الأغا</w:t>
      </w:r>
      <w:r>
        <w:rPr>
          <w:rFonts w:ascii="Traditional Arabic" w:hAnsi="Traditional Arabic" w:cs="Traditional Arabic" w:hint="cs"/>
          <w:b/>
          <w:bCs/>
          <w:caps/>
          <w:color w:val="000000"/>
          <w:rtl/>
          <w:lang w:bidi="fa-IR"/>
        </w:rPr>
        <w:t>نی</w:t>
      </w:r>
      <w:r w:rsidR="002D6B77" w:rsidRPr="00605CCA">
        <w:rPr>
          <w:rFonts w:ascii="Traditional Arabic" w:hAnsi="Traditional Arabic" w:cs="Traditional Arabic"/>
          <w:b/>
          <w:bCs/>
          <w:caps/>
          <w:color w:val="000000"/>
          <w:rtl/>
          <w:lang w:bidi="fa-IR"/>
        </w:rPr>
        <w:t>، اصفهانی، أبو فرج علی بن حسین، انتشارات: دار الثقافة، بیروت، 1960م- 1380ه‍.</w:t>
      </w:r>
    </w:p>
    <w:p w:rsidR="002D6B77" w:rsidRPr="00605CCA" w:rsidRDefault="002D6B77" w:rsidP="00F31F19">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rPr>
        <w:t xml:space="preserve">اقتصادیات الحرب </w:t>
      </w:r>
      <w:r w:rsidR="00F31F19">
        <w:rPr>
          <w:rFonts w:ascii="Traditional Arabic" w:hAnsi="Traditional Arabic" w:cs="Traditional Arabic" w:hint="cs"/>
          <w:b/>
          <w:bCs/>
          <w:caps/>
          <w:color w:val="000000"/>
          <w:rtl/>
          <w:lang w:bidi="fa-IR"/>
        </w:rPr>
        <w:t>في</w:t>
      </w:r>
      <w:r w:rsidRPr="00605CCA">
        <w:rPr>
          <w:rFonts w:ascii="Traditional Arabic" w:hAnsi="Traditional Arabic" w:cs="Traditional Arabic"/>
          <w:b/>
          <w:bCs/>
          <w:caps/>
          <w:color w:val="000000"/>
          <w:rtl/>
        </w:rPr>
        <w:t xml:space="preserve"> الإسلام- د. غازی، انتشارات: مکتبة الرشد، ریاض، چاپ نخست: 1411ه‍- 1991م.</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الاکتفاء</w:t>
      </w:r>
      <w:r w:rsidR="00F31F19">
        <w:rPr>
          <w:rFonts w:ascii="Traditional Arabic" w:hAnsi="Traditional Arabic" w:cs="Traditional Arabic"/>
          <w:b/>
          <w:bCs/>
          <w:caps/>
          <w:color w:val="000000"/>
          <w:rtl/>
          <w:lang w:bidi="fa-IR"/>
        </w:rPr>
        <w:t xml:space="preserve"> لما تضمنه من مغازی رسول الله و</w:t>
      </w:r>
      <w:r w:rsidRPr="00605CCA">
        <w:rPr>
          <w:rFonts w:ascii="Traditional Arabic" w:hAnsi="Traditional Arabic" w:cs="Traditional Arabic"/>
          <w:b/>
          <w:bCs/>
          <w:caps/>
          <w:color w:val="000000"/>
          <w:rtl/>
          <w:lang w:bidi="fa-IR"/>
        </w:rPr>
        <w:t>الثلاثة الخلفاء، ابو ربیع سلیمان کلاعی اندلسی، ناشر: عالم الکتاب، بیروت، چاپ نخستک 1417ه‍- 1997م.</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الإمارة والرد علی ا</w:t>
      </w:r>
      <w:r w:rsidR="00F31F19">
        <w:rPr>
          <w:rFonts w:ascii="Traditional Arabic" w:hAnsi="Traditional Arabic" w:cs="Traditional Arabic"/>
          <w:b/>
          <w:bCs/>
          <w:caps/>
          <w:color w:val="000000"/>
          <w:rtl/>
          <w:lang w:bidi="fa-IR"/>
        </w:rPr>
        <w:t xml:space="preserve">لرافضة، </w:t>
      </w:r>
      <w:r w:rsidR="00F31F19">
        <w:rPr>
          <w:rFonts w:ascii="Traditional Arabic" w:hAnsi="Traditional Arabic" w:cs="Traditional Arabic" w:hint="cs"/>
          <w:b/>
          <w:bCs/>
          <w:caps/>
          <w:color w:val="000000"/>
          <w:rtl/>
          <w:lang w:bidi="fa-IR"/>
        </w:rPr>
        <w:t>أ</w:t>
      </w:r>
      <w:r w:rsidRPr="00605CCA">
        <w:rPr>
          <w:rFonts w:ascii="Traditional Arabic" w:hAnsi="Traditional Arabic" w:cs="Traditional Arabic"/>
          <w:b/>
          <w:bCs/>
          <w:caps/>
          <w:color w:val="000000"/>
          <w:rtl/>
          <w:lang w:bidi="fa-IR"/>
        </w:rPr>
        <w:t xml:space="preserve">بو نعیم اصفهانی، انتشارات: مکتبة العلوم و الحکم چاپ نخست:  1407ه‍.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الأموال، أبو عبید قاسم بن سلام، تحقیق: محمد خلیل هراس، انتشارات: دار الفکر، بیروت، چاپ دوم: 1395ه‍.</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lang w:bidi="fa-IR"/>
        </w:rPr>
        <w:t>أمیرالمؤمنین عمر</w:t>
      </w:r>
      <w:r w:rsidR="00F31F19">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الخلیف</w:t>
      </w:r>
      <w:r w:rsidRPr="00605CCA">
        <w:rPr>
          <w:rFonts w:ascii="Traditional Arabic" w:hAnsi="Traditional Arabic" w:cs="Traditional Arabic"/>
          <w:b/>
          <w:bCs/>
          <w:caps/>
          <w:color w:val="000000"/>
          <w:rtl/>
        </w:rPr>
        <w:t xml:space="preserve">ة المجتهد، عمرانی 1406ه‍- 1986م، چاپ مشترک از  لجنه نشر و إحیاء التراث. </w:t>
      </w:r>
    </w:p>
    <w:p w:rsidR="002D6B77" w:rsidRPr="00605CCA" w:rsidRDefault="00F31F19" w:rsidP="002D6B77">
      <w:pPr>
        <w:numPr>
          <w:ilvl w:val="0"/>
          <w:numId w:val="41"/>
        </w:numPr>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rPr>
        <w:t>أنس بن مالک الخادم الأمین والمحب العظیم، عبدالحمید طهما</w:t>
      </w:r>
      <w:r>
        <w:rPr>
          <w:rFonts w:ascii="Traditional Arabic" w:hAnsi="Traditional Arabic" w:cs="Traditional Arabic" w:hint="cs"/>
          <w:b/>
          <w:bCs/>
          <w:caps/>
          <w:color w:val="000000"/>
          <w:rtl/>
        </w:rPr>
        <w:t>ز</w:t>
      </w:r>
      <w:r w:rsidR="002D6B77" w:rsidRPr="00605CCA">
        <w:rPr>
          <w:rFonts w:ascii="Traditional Arabic" w:hAnsi="Traditional Arabic" w:cs="Traditional Arabic"/>
          <w:b/>
          <w:bCs/>
          <w:caps/>
          <w:color w:val="000000"/>
          <w:rtl/>
        </w:rPr>
        <w:t xml:space="preserve">، دارالقلم، دمشق، چاپ چهارم: 1407ه‍- 1987م. </w:t>
      </w:r>
    </w:p>
    <w:p w:rsidR="002D6B77" w:rsidRPr="00605CCA" w:rsidRDefault="002D6B77" w:rsidP="002D6B77">
      <w:pPr>
        <w:numPr>
          <w:ilvl w:val="0"/>
          <w:numId w:val="41"/>
        </w:numPr>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الأنصار فی العصر الراشدین، دکتر حامد محمد خلیفة، پایان علمی که چاپ نشده است.</w:t>
      </w:r>
    </w:p>
    <w:p w:rsidR="002D6B77" w:rsidRPr="00605CCA" w:rsidRDefault="00F31F19" w:rsidP="002D6B77">
      <w:pPr>
        <w:numPr>
          <w:ilvl w:val="0"/>
          <w:numId w:val="41"/>
        </w:numPr>
        <w:ind w:hanging="567"/>
        <w:rPr>
          <w:rFonts w:ascii="Traditional Arabic" w:hAnsi="Traditional Arabic" w:cs="Traditional Arabic"/>
          <w:b/>
          <w:bCs/>
          <w:caps/>
          <w:color w:val="000000"/>
          <w:rtl/>
        </w:rPr>
      </w:pPr>
      <w:r>
        <w:rPr>
          <w:rFonts w:ascii="Traditional Arabic" w:hAnsi="Traditional Arabic" w:cs="Traditional Arabic"/>
          <w:b/>
          <w:bCs/>
          <w:caps/>
          <w:color w:val="000000"/>
          <w:rtl/>
        </w:rPr>
        <w:t>أهل الذمة فی الحضارة ال</w:t>
      </w:r>
      <w:r>
        <w:rPr>
          <w:rFonts w:ascii="Traditional Arabic" w:hAnsi="Traditional Arabic" w:cs="Traditional Arabic" w:hint="cs"/>
          <w:b/>
          <w:bCs/>
          <w:caps/>
          <w:color w:val="000000"/>
          <w:rtl/>
        </w:rPr>
        <w:t>إ</w:t>
      </w:r>
      <w:r w:rsidR="002D6B77" w:rsidRPr="00605CCA">
        <w:rPr>
          <w:rFonts w:ascii="Traditional Arabic" w:hAnsi="Traditional Arabic" w:cs="Traditional Arabic"/>
          <w:b/>
          <w:bCs/>
          <w:caps/>
          <w:color w:val="000000"/>
          <w:rtl/>
        </w:rPr>
        <w:t xml:space="preserve">سلامیة، حسن الممی، انتشارات: دارالغرب </w:t>
      </w:r>
      <w:r w:rsidR="002D6B77" w:rsidRPr="00605CCA">
        <w:rPr>
          <w:rFonts w:ascii="Traditional Arabic" w:hAnsi="Traditional Arabic" w:cs="Traditional Arabic"/>
          <w:b/>
          <w:bCs/>
          <w:caps/>
          <w:color w:val="000000"/>
          <w:rtl/>
          <w:lang w:bidi="fa-IR"/>
        </w:rPr>
        <w:t>الإسلامی، چاپ نخست: 1988م</w:t>
      </w:r>
      <w:r w:rsidR="002D6B77" w:rsidRPr="00605CCA">
        <w:rPr>
          <w:rFonts w:ascii="Traditional Arabic" w:hAnsi="Traditional Arabic" w:cs="Traditional Arabic"/>
          <w:b/>
          <w:bCs/>
          <w:caps/>
          <w:color w:val="000000"/>
          <w:rtl/>
        </w:rPr>
        <w:t>.</w:t>
      </w:r>
    </w:p>
    <w:p w:rsidR="002D6B77" w:rsidRPr="00605CCA" w:rsidRDefault="002D6B77" w:rsidP="002D6B77">
      <w:pPr>
        <w:numPr>
          <w:ilvl w:val="0"/>
          <w:numId w:val="41"/>
        </w:numPr>
        <w:ind w:hanging="567"/>
        <w:rPr>
          <w:rFonts w:ascii="Traditional Arabic" w:hAnsi="Traditional Arabic" w:cs="Traditional Arabic"/>
          <w:b/>
          <w:bCs/>
          <w:caps/>
          <w:color w:val="000000"/>
          <w:rtl/>
        </w:rPr>
      </w:pPr>
      <w:r w:rsidRPr="00605CCA">
        <w:rPr>
          <w:rFonts w:ascii="Traditional Arabic" w:hAnsi="Traditional Arabic" w:cs="Traditional Arabic"/>
          <w:b/>
          <w:bCs/>
          <w:caps/>
          <w:color w:val="000000"/>
          <w:rtl/>
        </w:rPr>
        <w:t>أهل الفسطاط: د. صالح أحمد العلی، انتشارات: شرکة المطبوعات للتوزیع و النشر، بیروت، لبنان، چاپ نخست: 2000م.</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rPr>
        <w:t xml:space="preserve">أولیات الفاروق، د. غالب عبد الکافی القرشی، انتشارات: المکتب الإسلامی، بیروت و مکتبة الحرمین، ریاض، چاپ نخست: 1403ه‍-1983م. </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الأیام الأخیرة فی حیاة الخلفاء، د. إیلی منیف شهلة، انتشارات: دار الکتاب العربی، دمشق، قاهره،  چاپ نخست: 1418ه‍- 1998م.</w:t>
      </w:r>
    </w:p>
    <w:p w:rsidR="002D6B77" w:rsidRPr="00605CCA" w:rsidRDefault="002D6B77" w:rsidP="002D6B77">
      <w:pPr>
        <w:numPr>
          <w:ilvl w:val="0"/>
          <w:numId w:val="41"/>
        </w:numPr>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البحریة فی مصر الإسلامیة و آثارها الباقیة، سعاد ماهر، ناشر: دار المجمع العلمی، جده: 1399ه‍-1979م.</w:t>
      </w:r>
    </w:p>
    <w:p w:rsidR="002D6B77" w:rsidRPr="00605CCA" w:rsidRDefault="00F31F19" w:rsidP="002D6B77">
      <w:pPr>
        <w:numPr>
          <w:ilvl w:val="0"/>
          <w:numId w:val="41"/>
        </w:numPr>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lang w:bidi="fa-IR"/>
        </w:rPr>
        <w:t>البدایة و</w:t>
      </w:r>
      <w:r w:rsidR="002D6B77" w:rsidRPr="00605CCA">
        <w:rPr>
          <w:rFonts w:ascii="Traditional Arabic" w:hAnsi="Traditional Arabic" w:cs="Traditional Arabic"/>
          <w:b/>
          <w:bCs/>
          <w:caps/>
          <w:color w:val="000000"/>
          <w:rtl/>
          <w:lang w:bidi="fa-IR"/>
        </w:rPr>
        <w:t xml:space="preserve">النهایة، أبو الفداء حافظ </w:t>
      </w:r>
      <w:r>
        <w:rPr>
          <w:rFonts w:ascii="Traditional Arabic" w:hAnsi="Traditional Arabic" w:cs="Traditional Arabic" w:hint="cs"/>
          <w:b/>
          <w:bCs/>
          <w:caps/>
          <w:color w:val="000000"/>
          <w:rtl/>
          <w:lang w:bidi="fa-IR"/>
        </w:rPr>
        <w:t>ا</w:t>
      </w:r>
      <w:r w:rsidR="002D6B77" w:rsidRPr="00605CCA">
        <w:rPr>
          <w:rFonts w:ascii="Traditional Arabic" w:hAnsi="Traditional Arabic" w:cs="Traditional Arabic"/>
          <w:b/>
          <w:bCs/>
          <w:caps/>
          <w:color w:val="000000"/>
          <w:rtl/>
          <w:lang w:bidi="fa-IR"/>
        </w:rPr>
        <w:t>بن کثیر دمشقی، ناشر: دار الریان، قاهره، چاپ نخست: 1407ه‍- 1988م.</w:t>
      </w:r>
    </w:p>
    <w:p w:rsidR="002D6B77" w:rsidRPr="00605CCA" w:rsidRDefault="00F31F19" w:rsidP="002D6B77">
      <w:pPr>
        <w:numPr>
          <w:ilvl w:val="0"/>
          <w:numId w:val="41"/>
        </w:numPr>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البیان والتبی</w:t>
      </w:r>
      <w:r>
        <w:rPr>
          <w:rFonts w:ascii="Traditional Arabic" w:hAnsi="Traditional Arabic" w:cs="Traditional Arabic" w:hint="cs"/>
          <w:b/>
          <w:bCs/>
          <w:caps/>
          <w:color w:val="000000"/>
          <w:rtl/>
          <w:lang w:bidi="fa-IR"/>
        </w:rPr>
        <w:t>ی</w:t>
      </w:r>
      <w:r w:rsidR="002D6B77" w:rsidRPr="00605CCA">
        <w:rPr>
          <w:rFonts w:ascii="Traditional Arabic" w:hAnsi="Traditional Arabic" w:cs="Traditional Arabic"/>
          <w:b/>
          <w:bCs/>
          <w:caps/>
          <w:color w:val="000000"/>
          <w:rtl/>
          <w:lang w:bidi="fa-IR"/>
        </w:rPr>
        <w:t>ن، جاحظ، أبوعثمان عمرو بن بحر، ناشر: دار الخانجی، مصر، 1388ه‍- 1986م.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تاریخ الإسلام فی عهد الخلفاء الراشدین، محمد أحمد ذهبی، ناشر: دار الکتاب العربی، چاپ نخست: 1407ه‍- 1987م.</w:t>
      </w:r>
    </w:p>
    <w:p w:rsidR="002D6B77" w:rsidRPr="00605CCA" w:rsidRDefault="00F31F19" w:rsidP="002D6B77">
      <w:pPr>
        <w:numPr>
          <w:ilvl w:val="0"/>
          <w:numId w:val="41"/>
        </w:numPr>
        <w:tabs>
          <w:tab w:val="left" w:pos="114"/>
        </w:tabs>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lang w:bidi="fa-IR"/>
        </w:rPr>
        <w:t>التاریخ الإسلامی مواقف و</w:t>
      </w:r>
      <w:r w:rsidR="002D6B77" w:rsidRPr="00605CCA">
        <w:rPr>
          <w:rFonts w:ascii="Traditional Arabic" w:hAnsi="Traditional Arabic" w:cs="Traditional Arabic"/>
          <w:b/>
          <w:bCs/>
          <w:caps/>
          <w:color w:val="000000"/>
          <w:rtl/>
          <w:lang w:bidi="fa-IR"/>
        </w:rPr>
        <w:t xml:space="preserve">عبر، د. عبدالعزیز عبدالله حمیدی، ناشران: دار الدعوة، اسکندریه، دار الأندلس الخضراء، جده، چاپ اول: 1418ه‍- 1998م.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التاریخ الإسلامی‌العام، علی حسن إبراهیم، ناشر: مکتبة النهضة المصریة- قاهره. </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 xml:space="preserve">تاریخ الأمم والملوک، </w:t>
      </w:r>
      <w:r>
        <w:rPr>
          <w:rFonts w:ascii="Traditional Arabic" w:hAnsi="Traditional Arabic" w:cs="Traditional Arabic" w:hint="cs"/>
          <w:b/>
          <w:bCs/>
          <w:caps/>
          <w:color w:val="000000"/>
          <w:rtl/>
          <w:lang w:bidi="fa-IR"/>
        </w:rPr>
        <w:t>أ</w:t>
      </w:r>
      <w:r w:rsidR="002D6B77" w:rsidRPr="00605CCA">
        <w:rPr>
          <w:rFonts w:ascii="Traditional Arabic" w:hAnsi="Traditional Arabic" w:cs="Traditional Arabic"/>
          <w:b/>
          <w:bCs/>
          <w:caps/>
          <w:color w:val="000000"/>
          <w:rtl/>
          <w:lang w:bidi="fa-IR"/>
        </w:rPr>
        <w:t>بو جعفر طبری، ناشر: دار الفکر، بیروت، چاپ نخست: 1407ه‍- 1987م.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تاریخ التمدن، جرجی زیدان بن حبیب، ناشر:  مکتبة الحیاة </w:t>
      </w:r>
      <w:r w:rsidRPr="00605CCA">
        <w:rPr>
          <w:rFonts w:ascii="Traditional Arabic" w:hAnsi="Traditional Arabic" w:cs="Traditional Arabic"/>
          <w:caps/>
          <w:color w:val="000000"/>
          <w:rtl/>
          <w:lang w:bidi="fa-IR"/>
        </w:rPr>
        <w:t>–</w:t>
      </w:r>
      <w:r w:rsidRPr="00605CCA">
        <w:rPr>
          <w:rFonts w:ascii="Traditional Arabic" w:hAnsi="Traditional Arabic" w:cs="Traditional Arabic"/>
          <w:b/>
          <w:bCs/>
          <w:caps/>
          <w:color w:val="000000"/>
          <w:rtl/>
          <w:lang w:bidi="fa-IR"/>
        </w:rPr>
        <w:t xml:space="preserve">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تاریخ الخلفاء، جلال الدین سیوطی، ناشر: دار صادر، بیروت، چاپ نخست: 1417ه- 1997م. </w:t>
      </w:r>
    </w:p>
    <w:p w:rsidR="002D6B77" w:rsidRPr="00605CCA" w:rsidRDefault="002D6B77" w:rsidP="00F31F19">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الدعوة الإسلامیة فی زمن الرسول</w:t>
      </w:r>
      <w:r w:rsidR="00F31F19">
        <w:rPr>
          <w:rFonts w:ascii="Traditional Arabic" w:hAnsi="Traditional Arabic" w:cs="Traditional Arabic" w:hint="cs"/>
          <w:b/>
          <w:bCs/>
          <w:caps/>
          <w:color w:val="000000"/>
          <w:rtl/>
          <w:lang w:bidi="fa-IR"/>
        </w:rPr>
        <w:t xml:space="preserve"> </w:t>
      </w:r>
      <w:r w:rsidR="00F31F19" w:rsidRPr="00213B81">
        <w:rPr>
          <w:rFonts w:ascii="Traditional Arabic" w:hAnsi="Traditional Arabic" w:cs="CTraditional Arabic"/>
          <w:caps/>
          <w:color w:val="000000"/>
          <w:rtl/>
          <w:lang w:bidi="fa-IR"/>
        </w:rPr>
        <w:sym w:font="AGA Arabesque" w:char="F072"/>
      </w:r>
      <w:r w:rsidR="00F31F19">
        <w:rPr>
          <w:rFonts w:ascii="Traditional Arabic" w:hAnsi="Traditional Arabic" w:cs="Traditional Arabic"/>
          <w:b/>
          <w:bCs/>
          <w:caps/>
          <w:color w:val="000000"/>
          <w:rtl/>
          <w:lang w:bidi="fa-IR"/>
        </w:rPr>
        <w:t xml:space="preserve"> و</w:t>
      </w:r>
      <w:r w:rsidRPr="00605CCA">
        <w:rPr>
          <w:rFonts w:ascii="Traditional Arabic" w:hAnsi="Traditional Arabic" w:cs="Traditional Arabic"/>
          <w:b/>
          <w:bCs/>
          <w:caps/>
          <w:color w:val="000000"/>
          <w:rtl/>
          <w:lang w:bidi="fa-IR"/>
        </w:rPr>
        <w:t>الخلفاء الراشدین، د.جمیل عبدالله مصری، ناشر: مکتبة الدار، مدینه منوره، چاپ نخست:  1407ه‍- 1987م.</w:t>
      </w:r>
    </w:p>
    <w:p w:rsidR="002D6B77" w:rsidRPr="00605CCA" w:rsidRDefault="002D6B77" w:rsidP="00F31F19">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تاریخ القضاء </w:t>
      </w:r>
      <w:r w:rsidR="00F31F19">
        <w:rPr>
          <w:rFonts w:ascii="Traditional Arabic" w:hAnsi="Traditional Arabic" w:cs="Traditional Arabic" w:hint="cs"/>
          <w:b/>
          <w:bCs/>
          <w:caps/>
          <w:color w:val="000000"/>
          <w:rtl/>
          <w:lang w:bidi="fa-IR"/>
        </w:rPr>
        <w:t>في</w:t>
      </w:r>
      <w:r w:rsidRPr="00605CCA">
        <w:rPr>
          <w:rFonts w:ascii="Traditional Arabic" w:hAnsi="Traditional Arabic" w:cs="Traditional Arabic"/>
          <w:b/>
          <w:bCs/>
          <w:caps/>
          <w:color w:val="000000"/>
          <w:rtl/>
          <w:lang w:bidi="fa-IR"/>
        </w:rPr>
        <w:t xml:space="preserve"> الإسلام، د.محمد زحیلی، ناشر: دار الفکر المعاصر، بیروت و دار الفکر، دمشق، چاپ نخست: 1415ه‍- 1995م.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w:t>
      </w:r>
      <w:r w:rsidR="00F31F19">
        <w:rPr>
          <w:rFonts w:ascii="Traditional Arabic" w:hAnsi="Traditional Arabic" w:cs="Traditional Arabic"/>
          <w:b/>
          <w:bCs/>
          <w:caps/>
          <w:color w:val="000000"/>
          <w:rtl/>
          <w:lang w:bidi="fa-IR"/>
        </w:rPr>
        <w:t>یخ القضاعی، کتاب عیون المعارف و</w:t>
      </w:r>
      <w:r w:rsidRPr="00605CCA">
        <w:rPr>
          <w:rFonts w:ascii="Traditional Arabic" w:hAnsi="Traditional Arabic" w:cs="Traditional Arabic"/>
          <w:b/>
          <w:bCs/>
          <w:caps/>
          <w:color w:val="000000"/>
          <w:rtl/>
          <w:lang w:bidi="fa-IR"/>
        </w:rPr>
        <w:t>فنون أخبار الخلائق، قاضی محمد بن سلامة بن جعفر شافی، تحقیق و بررسی: د.جمیل عبدالله مصری، ناشر: منشورات جامعة ام القری، 1415ه‍.</w:t>
      </w:r>
    </w:p>
    <w:p w:rsidR="002D6B77" w:rsidRPr="00605CCA" w:rsidRDefault="002D6B77" w:rsidP="00F31F19">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المدینة، عمر</w:t>
      </w:r>
      <w:r w:rsidR="00F31F19">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شبة نمیری، تحقیق: فهیم محمد شلتون، ناشر: دار الأصفهانی، جده.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الیعقوبی، احمد بن یعقوب بن جعفر، ناشر: دار صادر،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بغداد أو مدینة السلام، حافظ أحمد بن علی خطیب بغدادی، ناشر: دار الکتاب العربی.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خلیفة بن خیاط، تحقیق: أکرم ضیاء عمری، ناشر: مطبعة الآداب النجف 1967م.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تاریخ دمشق، ابو القاسم علی بن حسن بن عساکر، تحقیق: مطاع طرابیشی، ناشر: مطبوعات مجمع اللغة العربیة- دمشق.</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تبصیر الم</w:t>
      </w:r>
      <w:r w:rsidR="00F31F19">
        <w:rPr>
          <w:rFonts w:ascii="Traditional Arabic" w:hAnsi="Traditional Arabic" w:cs="Traditional Arabic" w:hint="cs"/>
          <w:b/>
          <w:bCs/>
          <w:caps/>
          <w:color w:val="000000"/>
          <w:rtl/>
          <w:lang w:bidi="fa-IR"/>
        </w:rPr>
        <w:t>ؤ</w:t>
      </w:r>
      <w:r w:rsidR="00F31F19">
        <w:rPr>
          <w:rFonts w:ascii="Traditional Arabic" w:hAnsi="Traditional Arabic" w:cs="Traditional Arabic"/>
          <w:b/>
          <w:bCs/>
          <w:caps/>
          <w:color w:val="000000"/>
          <w:rtl/>
          <w:lang w:bidi="fa-IR"/>
        </w:rPr>
        <w:t>منین بفقه النصر و</w:t>
      </w:r>
      <w:r w:rsidRPr="00605CCA">
        <w:rPr>
          <w:rFonts w:ascii="Traditional Arabic" w:hAnsi="Traditional Arabic" w:cs="Traditional Arabic"/>
          <w:b/>
          <w:bCs/>
          <w:caps/>
          <w:color w:val="000000"/>
          <w:rtl/>
          <w:lang w:bidi="fa-IR"/>
        </w:rPr>
        <w:t>التمکین، د.علی محمد صلابی، ناشر: مکتبة الصحابة، چاپ نخست: 1422- 2001م.</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 xml:space="preserve">التبیان </w:t>
      </w:r>
      <w:r w:rsidR="00F31F19">
        <w:rPr>
          <w:rFonts w:ascii="Traditional Arabic" w:hAnsi="Traditional Arabic" w:cs="Traditional Arabic" w:hint="cs"/>
          <w:b/>
          <w:bCs/>
          <w:caps/>
          <w:color w:val="000000"/>
          <w:rtl/>
          <w:lang w:bidi="fa-IR"/>
        </w:rPr>
        <w:t>في</w:t>
      </w:r>
      <w:r w:rsidRPr="00605CCA">
        <w:rPr>
          <w:rFonts w:ascii="Traditional Arabic" w:hAnsi="Traditional Arabic" w:cs="Traditional Arabic"/>
          <w:b/>
          <w:bCs/>
          <w:caps/>
          <w:color w:val="000000"/>
          <w:rtl/>
          <w:lang w:bidi="fa-IR"/>
        </w:rPr>
        <w:t xml:space="preserve"> آداب حملة القرآن، نووی، ناشر: دار القرآن الکریم، بیروت. </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التجارة و</w:t>
      </w:r>
      <w:r w:rsidR="002D6B77" w:rsidRPr="00605CCA">
        <w:rPr>
          <w:rFonts w:ascii="Traditional Arabic" w:hAnsi="Traditional Arabic" w:cs="Traditional Arabic"/>
          <w:b/>
          <w:bCs/>
          <w:caps/>
          <w:color w:val="000000"/>
          <w:rtl/>
          <w:lang w:bidi="fa-IR"/>
        </w:rPr>
        <w:t xml:space="preserve">طرقها فی الجزیرة العربیة، د. محمد عمادی، ناشر: موسسه حماده، اردن.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w:t>
      </w:r>
      <w:r w:rsidR="00F31F19">
        <w:rPr>
          <w:rFonts w:ascii="Traditional Arabic" w:hAnsi="Traditional Arabic" w:cs="Traditional Arabic"/>
          <w:b/>
          <w:bCs/>
          <w:caps/>
          <w:color w:val="000000"/>
          <w:rtl/>
          <w:lang w:bidi="fa-IR"/>
        </w:rPr>
        <w:t>دریب الراوی فی شرح تقریب النواو</w:t>
      </w:r>
      <w:r w:rsidR="00F31F19">
        <w:rPr>
          <w:rFonts w:ascii="Traditional Arabic" w:hAnsi="Traditional Arabic" w:cs="Traditional Arabic" w:hint="cs"/>
          <w:b/>
          <w:bCs/>
          <w:caps/>
          <w:color w:val="000000"/>
          <w:rtl/>
          <w:lang w:bidi="fa-IR"/>
        </w:rPr>
        <w:t>ی</w:t>
      </w:r>
      <w:r w:rsidRPr="00605CCA">
        <w:rPr>
          <w:rFonts w:ascii="Traditional Arabic" w:hAnsi="Traditional Arabic" w:cs="Traditional Arabic"/>
          <w:b/>
          <w:bCs/>
          <w:caps/>
          <w:color w:val="000000"/>
          <w:rtl/>
          <w:lang w:bidi="fa-IR"/>
        </w:rPr>
        <w:t>، سیوطی، تحقیق: عبدالوهاب عبداللطیف، ناشر: دار الکتب الحدیثة، قاهره، چاپ دوم: 385.</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تذکرة الحفاظ، ذهبی، ابو عبدالله محمد بن أحمد بن عثمان ذهبی، ناشر: دار إحیاء التراث العربی،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تراث الخلفاء الراشدین فی الفقه</w:t>
      </w:r>
      <w:r w:rsidR="00F31F19">
        <w:rPr>
          <w:rFonts w:ascii="Traditional Arabic" w:hAnsi="Traditional Arabic" w:cs="Traditional Arabic"/>
          <w:b/>
          <w:bCs/>
          <w:caps/>
          <w:color w:val="000000"/>
          <w:rtl/>
          <w:lang w:bidi="fa-IR"/>
        </w:rPr>
        <w:t xml:space="preserve"> و</w:t>
      </w:r>
      <w:r w:rsidRPr="00605CCA">
        <w:rPr>
          <w:rFonts w:ascii="Traditional Arabic" w:hAnsi="Traditional Arabic" w:cs="Traditional Arabic"/>
          <w:b/>
          <w:bCs/>
          <w:caps/>
          <w:color w:val="000000"/>
          <w:rtl/>
          <w:lang w:bidi="fa-IR"/>
        </w:rPr>
        <w:t>القضاء، د.صبحی محمصانی، ناشر: دار العلم للملایین، چاپ نخست: 1984م.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التربیة القیادیة، منیر</w:t>
      </w:r>
      <w:r w:rsidR="00F31F19">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غضبان، ناشر: دار الوفاء، منصوره، مصر، چاپ نخست: 1418ه‍- 1998م.</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ترتیب وتهذیب البدایة و</w:t>
      </w:r>
      <w:r w:rsidR="002D6B77" w:rsidRPr="00605CCA">
        <w:rPr>
          <w:rFonts w:ascii="Traditional Arabic" w:hAnsi="Traditional Arabic" w:cs="Traditional Arabic"/>
          <w:b/>
          <w:bCs/>
          <w:caps/>
          <w:color w:val="000000"/>
          <w:rtl/>
          <w:lang w:bidi="fa-IR"/>
        </w:rPr>
        <w:t>النهایة، خلافت عمر، د.محمد بن صامل سلمی، ناشر: دار الوطن، چاپ نخست: 1418ه‍- 1997م.</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تطور تاریخ العرب السیاسی و</w:t>
      </w:r>
      <w:r w:rsidR="002D6B77" w:rsidRPr="00605CCA">
        <w:rPr>
          <w:rFonts w:ascii="Traditional Arabic" w:hAnsi="Traditional Arabic" w:cs="Traditional Arabic"/>
          <w:b/>
          <w:bCs/>
          <w:caps/>
          <w:color w:val="000000"/>
          <w:rtl/>
          <w:lang w:bidi="fa-IR"/>
        </w:rPr>
        <w:t>الحضاری، د. فاطمة شامی.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تفسیر ابن کثیر: ابن کثیر قرشی، ناشر: دار الفکر و دار القلم، بیروت- لبنان چاپ دوم.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تفسیر الرازی، فخر الدین أبو عبدالله محمد بن عمر، ناشر: دار إحیاء التراث العربی، بیروت، چاپ دوم.</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 xml:space="preserve">التمکین للأمة الإسلامیة </w:t>
      </w:r>
      <w:r w:rsidR="00F31F19">
        <w:rPr>
          <w:rFonts w:ascii="Traditional Arabic" w:hAnsi="Traditional Arabic" w:cs="Traditional Arabic" w:hint="cs"/>
          <w:b/>
          <w:bCs/>
          <w:caps/>
          <w:color w:val="000000"/>
          <w:rtl/>
          <w:lang w:bidi="fa-IR"/>
        </w:rPr>
        <w:t>في</w:t>
      </w:r>
      <w:r w:rsidRPr="00605CCA">
        <w:rPr>
          <w:rFonts w:ascii="Traditional Arabic" w:hAnsi="Traditional Arabic" w:cs="Traditional Arabic"/>
          <w:b/>
          <w:bCs/>
          <w:caps/>
          <w:color w:val="000000"/>
          <w:rtl/>
          <w:lang w:bidi="fa-IR"/>
        </w:rPr>
        <w:t xml:space="preserve"> ضوء القرآن الکریم، محمد السید محمد یوسف، ناشر: دار السلام، مصر، چاپ نخست: 1418ه‍- 1997م.</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التنظیمات الاجتماعیة و</w:t>
      </w:r>
      <w:r w:rsidR="002D6B77" w:rsidRPr="00605CCA">
        <w:rPr>
          <w:rFonts w:ascii="Traditional Arabic" w:hAnsi="Traditional Arabic" w:cs="Traditional Arabic"/>
          <w:b/>
          <w:bCs/>
          <w:caps/>
          <w:color w:val="000000"/>
          <w:rtl/>
          <w:lang w:bidi="fa-IR"/>
        </w:rPr>
        <w:t>الاقتصادیة فی البصرة، صالح أحمد علی، ناشر: دار الطلیعة، بیروت، چاپ دوم: 1969م.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تهذیب الأسماء و اللغات، نووی، ناشر: دارالکتب العلمیة، بیروت، از چاپخانه منیریه.</w:t>
      </w:r>
    </w:p>
    <w:p w:rsidR="002D6B77" w:rsidRPr="00605CCA" w:rsidRDefault="002D6B77" w:rsidP="00F31F19">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تهذیب الکمال </w:t>
      </w:r>
      <w:r w:rsidR="00F31F19">
        <w:rPr>
          <w:rFonts w:ascii="Traditional Arabic" w:hAnsi="Traditional Arabic" w:cs="Traditional Arabic" w:hint="cs"/>
          <w:b/>
          <w:bCs/>
          <w:caps/>
          <w:color w:val="000000"/>
          <w:rtl/>
          <w:lang w:bidi="fa-IR"/>
        </w:rPr>
        <w:t>في</w:t>
      </w:r>
      <w:r w:rsidRPr="00605CCA">
        <w:rPr>
          <w:rFonts w:ascii="Traditional Arabic" w:hAnsi="Traditional Arabic" w:cs="Traditional Arabic"/>
          <w:b/>
          <w:bCs/>
          <w:caps/>
          <w:color w:val="000000"/>
          <w:rtl/>
          <w:lang w:bidi="fa-IR"/>
        </w:rPr>
        <w:t xml:space="preserve"> أسماء الرجال، مزی،</w:t>
      </w:r>
      <w:r w:rsidR="00F31F19">
        <w:rPr>
          <w:rFonts w:ascii="Traditional Arabic" w:hAnsi="Traditional Arabic" w:cs="Traditional Arabic"/>
          <w:b/>
          <w:bCs/>
          <w:caps/>
          <w:color w:val="000000"/>
          <w:rtl/>
          <w:lang w:bidi="fa-IR"/>
        </w:rPr>
        <w:t xml:space="preserve"> تحقیق: د.بشار عواد معروف، ناشر</w:t>
      </w:r>
      <w:r w:rsidR="00F31F19">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موسسة الرسالة،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تهذیب تاریخ ابن عساکر، ناشر: دار إحیاء التراث العربی، بیروت، چاپ سوم: 1407 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جامع الأصول فی أحادیث الرسول، أبو سعادات مبارک بن محمد جزری.</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جامع بیان العلم و فضله، ابن عبدالبر،</w:t>
      </w:r>
      <w:r w:rsidR="00F31F19">
        <w:rPr>
          <w:rFonts w:ascii="Traditional Arabic" w:hAnsi="Traditional Arabic" w:cs="Traditional Arabic"/>
          <w:b/>
          <w:bCs/>
          <w:caps/>
          <w:color w:val="000000"/>
          <w:rtl/>
          <w:lang w:bidi="fa-IR"/>
        </w:rPr>
        <w:t xml:space="preserve"> ناشر: دار الکتب العلمیة، 1398</w:t>
      </w:r>
      <w:r w:rsidR="00F31F19">
        <w:rPr>
          <w:rFonts w:ascii="Traditional Arabic" w:hAnsi="Traditional Arabic" w:cs="Traditional Arabic" w:hint="cs"/>
          <w:b/>
          <w:bCs/>
          <w:caps/>
          <w:color w:val="000000"/>
          <w:rtl/>
          <w:lang w:bidi="fa-IR"/>
        </w:rPr>
        <w:t xml:space="preserve">هـ، </w:t>
      </w:r>
      <w:r w:rsidRPr="00605CCA">
        <w:rPr>
          <w:rFonts w:ascii="Traditional Arabic" w:hAnsi="Traditional Arabic" w:cs="Traditional Arabic"/>
          <w:b/>
          <w:bCs/>
          <w:caps/>
          <w:color w:val="000000"/>
          <w:rtl/>
          <w:lang w:bidi="fa-IR"/>
        </w:rPr>
        <w:t>بیروت.</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الجامع لأحکام القرآن، قرطبی، ناشر: دار الکتاب العربی، قاهره، چاپ دوم: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الجهاد فی سبیل الله، عبدالله قادری، ناشر: دار المنارة، جد، چاپ دوم: 1413ه‍- 1992م.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جولة تاریخیة فی عصر الخلفاء الراشدین، محمد سید وکیل، ناشر: دار المجتمع،  چاپ پنجم: 1416ه‍- 1995م.</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الحدیث و</w:t>
      </w:r>
      <w:r w:rsidR="002D6B77" w:rsidRPr="00605CCA">
        <w:rPr>
          <w:rFonts w:ascii="Traditional Arabic" w:hAnsi="Traditional Arabic" w:cs="Traditional Arabic"/>
          <w:b/>
          <w:bCs/>
          <w:caps/>
          <w:color w:val="000000"/>
          <w:rtl/>
          <w:lang w:bidi="fa-IR"/>
        </w:rPr>
        <w:t>المحدثون أو عنایة الأمة الإسلامیة بالسنة، د. محمد أبو زهو، ناشر: دار الکتاب العربی، بیروت، 1404ه‍- 1984م.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حذیفة بن الیمان أمین سر الرسول، إبراهیم محمد علی، ناشر: دار القلم، چاپ نخست: 1417ه‍-1996م.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الحرب النفسیة د. أحمد نوفل، دار الفرقان، عمان، طبعة عام 1407 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حرکة الفتح الإسلامی، شکری فیصل، ناشر: دار العلم للملایین، چاپ ششم: 1982م.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حروب الإسلام فی الشام فی عهود الخلفاء الراشدین، محمد أحمد باشمیل، چاپ نخست: 1400ه‍- 1980م.</w:t>
      </w:r>
    </w:p>
    <w:p w:rsidR="002D6B77" w:rsidRPr="00605CCA" w:rsidRDefault="00F31F19"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حروب الردة و</w:t>
      </w:r>
      <w:r w:rsidR="002D6B77" w:rsidRPr="00605CCA">
        <w:rPr>
          <w:rFonts w:ascii="Traditional Arabic" w:hAnsi="Traditional Arabic" w:cs="Traditional Arabic"/>
          <w:b/>
          <w:bCs/>
          <w:caps/>
          <w:color w:val="000000"/>
          <w:rtl/>
          <w:lang w:bidi="fa-IR"/>
        </w:rPr>
        <w:t>بناء الدولة الإسلامیة، أحمد سعید بن سالم، ناشر: دار المنار، 1415ه‍- 1994م.</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 xml:space="preserve">حروب القدس </w:t>
      </w:r>
      <w:r w:rsidR="00F31F19">
        <w:rPr>
          <w:rFonts w:ascii="Traditional Arabic" w:hAnsi="Traditional Arabic" w:cs="Traditional Arabic" w:hint="cs"/>
          <w:b/>
          <w:bCs/>
          <w:caps/>
          <w:color w:val="000000"/>
          <w:rtl/>
          <w:lang w:bidi="fa-IR"/>
        </w:rPr>
        <w:t>في</w:t>
      </w:r>
      <w:r w:rsidR="00F31F19">
        <w:rPr>
          <w:rFonts w:ascii="Traditional Arabic" w:hAnsi="Traditional Arabic" w:cs="Traditional Arabic"/>
          <w:b/>
          <w:bCs/>
          <w:caps/>
          <w:color w:val="000000"/>
          <w:rtl/>
          <w:lang w:bidi="fa-IR"/>
        </w:rPr>
        <w:t xml:space="preserve"> التاریخ الإسلامی و</w:t>
      </w:r>
      <w:r w:rsidRPr="00605CCA">
        <w:rPr>
          <w:rFonts w:ascii="Traditional Arabic" w:hAnsi="Traditional Arabic" w:cs="Traditional Arabic"/>
          <w:b/>
          <w:bCs/>
          <w:caps/>
          <w:color w:val="000000"/>
          <w:rtl/>
          <w:lang w:bidi="fa-IR"/>
        </w:rPr>
        <w:t>العربی، د.یاسین سوید، ناشر: دار الملتقی، چاپ نخست: 1997م.</w:t>
      </w:r>
    </w:p>
    <w:p w:rsidR="002D6B77" w:rsidRPr="00605CCA" w:rsidRDefault="002D6B77" w:rsidP="00F31F19">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 xml:space="preserve">الحسبة </w:t>
      </w:r>
      <w:r w:rsidR="00F31F19">
        <w:rPr>
          <w:rFonts w:ascii="Traditional Arabic" w:hAnsi="Traditional Arabic" w:cs="Traditional Arabic" w:hint="cs"/>
          <w:b/>
          <w:bCs/>
          <w:caps/>
          <w:color w:val="000000"/>
          <w:rtl/>
          <w:lang w:bidi="fa-IR"/>
        </w:rPr>
        <w:t>في</w:t>
      </w:r>
      <w:r w:rsidR="00F31F19">
        <w:rPr>
          <w:rFonts w:ascii="Traditional Arabic" w:hAnsi="Traditional Arabic" w:cs="Traditional Arabic"/>
          <w:b/>
          <w:bCs/>
          <w:caps/>
          <w:color w:val="000000"/>
          <w:rtl/>
          <w:lang w:bidi="fa-IR"/>
        </w:rPr>
        <w:t xml:space="preserve"> العصر النبوی و</w:t>
      </w:r>
      <w:r w:rsidRPr="00605CCA">
        <w:rPr>
          <w:rFonts w:ascii="Traditional Arabic" w:hAnsi="Traditional Arabic" w:cs="Traditional Arabic"/>
          <w:b/>
          <w:bCs/>
          <w:caps/>
          <w:color w:val="000000"/>
          <w:rtl/>
          <w:lang w:bidi="fa-IR"/>
        </w:rPr>
        <w:t>عصر الخلفاء الراشدین، د.</w:t>
      </w:r>
      <w:r w:rsidR="00F31F19">
        <w:rPr>
          <w:rFonts w:ascii="Traditional Arabic" w:hAnsi="Traditional Arabic" w:cs="Traditional Arabic" w:hint="cs"/>
          <w:b/>
          <w:bCs/>
          <w:caps/>
          <w:color w:val="000000"/>
          <w:rtl/>
          <w:lang w:bidi="fa-IR"/>
        </w:rPr>
        <w:t xml:space="preserve"> فضل</w:t>
      </w:r>
      <w:r w:rsidRPr="00605CCA">
        <w:rPr>
          <w:rFonts w:ascii="Traditional Arabic" w:hAnsi="Traditional Arabic" w:cs="Traditional Arabic"/>
          <w:b/>
          <w:bCs/>
          <w:caps/>
          <w:color w:val="000000"/>
          <w:rtl/>
          <w:lang w:bidi="fa-IR"/>
        </w:rPr>
        <w:t xml:space="preserve"> إلهی، چاپ سوم: 1420ه‍- 1999م.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الح</w:t>
      </w:r>
      <w:r w:rsidR="00F31F19">
        <w:rPr>
          <w:rFonts w:ascii="Traditional Arabic" w:hAnsi="Traditional Arabic" w:cs="Traditional Arabic"/>
          <w:b/>
          <w:bCs/>
          <w:caps/>
          <w:color w:val="000000"/>
          <w:rtl/>
          <w:lang w:bidi="fa-IR"/>
        </w:rPr>
        <w:t>ضارة الإسلامیة عوامل الازدهار و</w:t>
      </w:r>
      <w:r w:rsidRPr="00605CCA">
        <w:rPr>
          <w:rFonts w:ascii="Traditional Arabic" w:hAnsi="Traditional Arabic" w:cs="Traditional Arabic"/>
          <w:b/>
          <w:bCs/>
          <w:caps/>
          <w:color w:val="000000"/>
          <w:rtl/>
          <w:lang w:bidi="fa-IR"/>
        </w:rPr>
        <w:t xml:space="preserve">تداعیات الانهیار، ناشر: دار غریب، قاهره. </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الحکمة فی الدعوة </w:t>
      </w:r>
      <w:r w:rsidR="0088733E">
        <w:rPr>
          <w:rFonts w:ascii="Traditional Arabic" w:hAnsi="Traditional Arabic" w:cs="Traditional Arabic" w:hint="cs"/>
          <w:b/>
          <w:bCs/>
          <w:caps/>
          <w:color w:val="000000"/>
          <w:rtl/>
          <w:lang w:bidi="fa-IR"/>
        </w:rPr>
        <w:t>إ</w:t>
      </w:r>
      <w:r w:rsidRPr="00605CCA">
        <w:rPr>
          <w:rFonts w:ascii="Traditional Arabic" w:hAnsi="Traditional Arabic" w:cs="Traditional Arabic"/>
          <w:b/>
          <w:bCs/>
          <w:caps/>
          <w:color w:val="000000"/>
          <w:rtl/>
          <w:lang w:bidi="fa-IR"/>
        </w:rPr>
        <w:t>لی الله، د. سعید قحطانی، ناشر: موسسة الجریسی، ریاض، عربستان سعودی، چاپ نخست: 1412ه‍- 1992م.</w:t>
      </w:r>
    </w:p>
    <w:p w:rsidR="002D6B77" w:rsidRPr="00605CCA" w:rsidRDefault="0088733E" w:rsidP="0088733E">
      <w:pPr>
        <w:numPr>
          <w:ilvl w:val="0"/>
          <w:numId w:val="41"/>
        </w:numPr>
        <w:tabs>
          <w:tab w:val="left" w:pos="114"/>
        </w:tabs>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lang w:bidi="fa-IR"/>
        </w:rPr>
        <w:t>حلیة الأولیاء و</w:t>
      </w:r>
      <w:r w:rsidR="002D6B77" w:rsidRPr="00605CCA">
        <w:rPr>
          <w:rFonts w:ascii="Traditional Arabic" w:hAnsi="Traditional Arabic" w:cs="Traditional Arabic"/>
          <w:b/>
          <w:bCs/>
          <w:caps/>
          <w:color w:val="000000"/>
          <w:rtl/>
          <w:lang w:bidi="fa-IR"/>
        </w:rPr>
        <w:t xml:space="preserve">طبقات الأصفیاء، </w:t>
      </w:r>
      <w:r>
        <w:rPr>
          <w:rFonts w:ascii="Traditional Arabic" w:hAnsi="Traditional Arabic" w:cs="Traditional Arabic" w:hint="cs"/>
          <w:b/>
          <w:bCs/>
          <w:caps/>
          <w:color w:val="000000"/>
          <w:rtl/>
          <w:lang w:bidi="fa-IR"/>
        </w:rPr>
        <w:t>أ</w:t>
      </w:r>
      <w:r w:rsidR="002D6B77" w:rsidRPr="00605CCA">
        <w:rPr>
          <w:rFonts w:ascii="Traditional Arabic" w:hAnsi="Traditional Arabic" w:cs="Traditional Arabic"/>
          <w:b/>
          <w:bCs/>
          <w:caps/>
          <w:color w:val="000000"/>
          <w:rtl/>
          <w:lang w:bidi="fa-IR"/>
        </w:rPr>
        <w:t>بو نعیم أحمد بن عبدالله اصفهانی، ناشر: دار الکتب العلمیة،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الحیاة الاقتصادیة فی العصور الإسلامیة الأولی، د. محمد بطاینة، ناشر: دار طارق، دار الکندی، اردن.</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خالد بن الولید، صادق عرجون، ناشر: الدار السعودیة، چاپ چهارم: ، 1407- 1987م.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الخراج، ابو یوسف، یعقوب بن إبراهیم، ناشر: دار المعرفة، بیروت، لبنان، 1399ه‍- 1979م.</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خلاصة تاریخ ابن کثیر، محمد کنعان، ناشر: موسسة المعارف، بیروت، لبنان، چاپ نخست: 1417ه‍-1998م.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الخلافة الراشدة والدولة الأمویة من فتح الباری، د. یحیی إبراهیم یحیی، ناشر: دار الهجرة، ریاض، چاپ نخست: 1417ه‍-1997م. </w:t>
      </w:r>
    </w:p>
    <w:p w:rsidR="002D6B77" w:rsidRPr="00605CCA" w:rsidRDefault="0088733E" w:rsidP="002D6B77">
      <w:pPr>
        <w:numPr>
          <w:ilvl w:val="0"/>
          <w:numId w:val="41"/>
        </w:numPr>
        <w:tabs>
          <w:tab w:val="left" w:pos="114"/>
        </w:tabs>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lang w:bidi="fa-IR"/>
        </w:rPr>
        <w:t>خلافة الصدیق و</w:t>
      </w:r>
      <w:r w:rsidR="002D6B77" w:rsidRPr="00605CCA">
        <w:rPr>
          <w:rFonts w:ascii="Traditional Arabic" w:hAnsi="Traditional Arabic" w:cs="Traditional Arabic"/>
          <w:b/>
          <w:bCs/>
          <w:caps/>
          <w:color w:val="000000"/>
          <w:rtl/>
          <w:lang w:bidi="fa-IR"/>
        </w:rPr>
        <w:t>الفاروق، عبدالعزیز الثعالبی، ناشر: دار ابن کثیر، دمشق، چاپ نخست: 1418ه‍-1998م.</w:t>
      </w:r>
    </w:p>
    <w:p w:rsidR="002D6B77" w:rsidRPr="00605CCA" w:rsidRDefault="0088733E" w:rsidP="002D6B77">
      <w:pPr>
        <w:numPr>
          <w:ilvl w:val="0"/>
          <w:numId w:val="41"/>
        </w:numPr>
        <w:tabs>
          <w:tab w:val="left" w:pos="114"/>
        </w:tabs>
        <w:ind w:hanging="567"/>
        <w:rPr>
          <w:rFonts w:ascii="Traditional Arabic" w:hAnsi="Traditional Arabic" w:cs="Traditional Arabic" w:hint="cs"/>
          <w:b/>
          <w:bCs/>
          <w:caps/>
          <w:color w:val="000000"/>
          <w:lang w:bidi="fa-IR"/>
        </w:rPr>
      </w:pPr>
      <w:r>
        <w:rPr>
          <w:rFonts w:ascii="Traditional Arabic" w:hAnsi="Traditional Arabic" w:cs="Traditional Arabic"/>
          <w:b/>
          <w:bCs/>
          <w:caps/>
          <w:color w:val="000000"/>
          <w:rtl/>
          <w:lang w:bidi="fa-IR"/>
        </w:rPr>
        <w:t>الخلافة والخلفاء الراشدون بین الشوری و</w:t>
      </w:r>
      <w:r w:rsidR="002D6B77" w:rsidRPr="00605CCA">
        <w:rPr>
          <w:rFonts w:ascii="Traditional Arabic" w:hAnsi="Traditional Arabic" w:cs="Traditional Arabic"/>
          <w:b/>
          <w:bCs/>
          <w:caps/>
          <w:color w:val="000000"/>
          <w:rtl/>
          <w:lang w:bidi="fa-IR"/>
        </w:rPr>
        <w:t xml:space="preserve">الدیمقراطیة، سالم بهنساوی، ناشر: مکتبة المنار الإسلامیة، کویت، چاپ دوم: 1418ه‍-1996م. </w:t>
      </w:r>
    </w:p>
    <w:p w:rsidR="002D6B77" w:rsidRPr="00605CCA" w:rsidRDefault="002D6B77" w:rsidP="002D6B77">
      <w:pPr>
        <w:numPr>
          <w:ilvl w:val="0"/>
          <w:numId w:val="41"/>
        </w:numPr>
        <w:tabs>
          <w:tab w:val="left" w:pos="114"/>
        </w:tabs>
        <w:ind w:hanging="567"/>
        <w:rPr>
          <w:rFonts w:ascii="Traditional Arabic" w:hAnsi="Traditional Arabic" w:cs="Traditional Arabic" w:hint="cs"/>
          <w:b/>
          <w:bCs/>
          <w:caps/>
          <w:color w:val="000000"/>
          <w:lang w:bidi="fa-IR"/>
        </w:rPr>
      </w:pPr>
      <w:r w:rsidRPr="00605CCA">
        <w:rPr>
          <w:rFonts w:ascii="Traditional Arabic" w:hAnsi="Traditional Arabic" w:cs="Traditional Arabic"/>
          <w:b/>
          <w:bCs/>
          <w:caps/>
          <w:color w:val="000000"/>
          <w:rtl/>
          <w:lang w:bidi="fa-IR"/>
        </w:rPr>
        <w:t>الخلفاء الراشدون، حسن أیوب، ناشر:</w:t>
      </w:r>
      <w:r w:rsidR="0088733E">
        <w:rPr>
          <w:rFonts w:ascii="Traditional Arabic" w:hAnsi="Traditional Arabic" w:cs="Traditional Arabic"/>
          <w:b/>
          <w:bCs/>
          <w:caps/>
          <w:color w:val="000000"/>
          <w:rtl/>
          <w:lang w:bidi="fa-IR"/>
        </w:rPr>
        <w:t xml:space="preserve"> دار التوزیع و</w:t>
      </w:r>
      <w:r w:rsidRPr="00605CCA">
        <w:rPr>
          <w:rFonts w:ascii="Traditional Arabic" w:hAnsi="Traditional Arabic" w:cs="Traditional Arabic"/>
          <w:b/>
          <w:bCs/>
          <w:caps/>
          <w:color w:val="000000"/>
          <w:rtl/>
          <w:lang w:bidi="fa-IR"/>
        </w:rPr>
        <w:t xml:space="preserve">النشر الإسلامیة، چاپ نخست: 1418ه‍ - 1997م.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الخلفاء الراشدون، عبدالوهاب نجار، ناشر: دار القلم، بیروت، چاپ نخست: 1406ه‍- 1986م.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الخلیفة الفاروق عمر</w:t>
      </w:r>
      <w:r w:rsidR="0088733E">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 xml:space="preserve">بن الخطاب، عبدالرحمن عبدالکریم عانی، د. حسن فاضل زعین، ناشر: دار الشئون الثقافیة العامة، بغداد، چاپ: 1989م.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الخنساء أم الشهدا</w:t>
      </w:r>
      <w:r w:rsidR="0088733E">
        <w:rPr>
          <w:rFonts w:ascii="Traditional Arabic" w:hAnsi="Traditional Arabic" w:cs="Traditional Arabic"/>
          <w:b/>
          <w:bCs/>
          <w:caps/>
          <w:color w:val="000000"/>
          <w:rtl/>
          <w:lang w:bidi="fa-IR"/>
        </w:rPr>
        <w:t>ء، عبدالمنعم هاشمی، ناشر: دار و</w:t>
      </w:r>
      <w:r w:rsidRPr="00605CCA">
        <w:rPr>
          <w:rFonts w:ascii="Traditional Arabic" w:hAnsi="Traditional Arabic" w:cs="Traditional Arabic"/>
          <w:b/>
          <w:bCs/>
          <w:caps/>
          <w:color w:val="000000"/>
          <w:rtl/>
          <w:lang w:bidi="fa-IR"/>
        </w:rPr>
        <w:t>مکتبة الهلال، چاپ نخست: 1412ه‍- 2000م.</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الدر المنثور 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التفسیر بالمأثور، عبدالرحمن سیوطی، ناشر، محمد أمین دمج، بیروت، لبنان.</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دراسات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الحضارة الإسلام</w:t>
      </w:r>
      <w:r w:rsidR="0088733E">
        <w:rPr>
          <w:rFonts w:ascii="Traditional Arabic" w:hAnsi="Traditional Arabic" w:cs="Traditional Arabic" w:hint="cs"/>
          <w:b/>
          <w:bCs/>
          <w:caps/>
          <w:color w:val="000000"/>
          <w:rtl/>
          <w:lang w:bidi="fa-IR"/>
        </w:rPr>
        <w:t>ية</w:t>
      </w:r>
      <w:r w:rsidRPr="00605CCA">
        <w:rPr>
          <w:rFonts w:ascii="Traditional Arabic" w:hAnsi="Traditional Arabic" w:cs="Traditional Arabic"/>
          <w:b/>
          <w:bCs/>
          <w:caps/>
          <w:color w:val="000000"/>
          <w:rtl/>
          <w:lang w:bidi="fa-IR"/>
        </w:rPr>
        <w:t>، أحمد إبراهیم شریف، ناشر: دار الفکر العربی.</w:t>
      </w:r>
    </w:p>
    <w:p w:rsidR="002D6B77" w:rsidRPr="00605CCA" w:rsidRDefault="0088733E" w:rsidP="0088733E">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 xml:space="preserve">دراسات </w:t>
      </w:r>
      <w:r w:rsidRPr="00605CCA">
        <w:rPr>
          <w:rFonts w:ascii="Traditional Arabic" w:hAnsi="Traditional Arabic" w:cs="Traditional Arabic"/>
          <w:b/>
          <w:bCs/>
          <w:caps/>
          <w:color w:val="000000"/>
          <w:rtl/>
          <w:lang w:bidi="fa-IR"/>
        </w:rPr>
        <w:t>ف</w:t>
      </w:r>
      <w:r>
        <w:rPr>
          <w:rFonts w:ascii="Traditional Arabic" w:hAnsi="Traditional Arabic" w:cs="Traditional Arabic" w:hint="cs"/>
          <w:b/>
          <w:bCs/>
          <w:caps/>
          <w:color w:val="000000"/>
          <w:rtl/>
          <w:lang w:bidi="fa-IR"/>
        </w:rPr>
        <w:t>ي</w:t>
      </w:r>
      <w:r>
        <w:rPr>
          <w:rFonts w:ascii="Traditional Arabic" w:hAnsi="Traditional Arabic" w:cs="Traditional Arabic"/>
          <w:b/>
          <w:bCs/>
          <w:caps/>
          <w:color w:val="000000"/>
          <w:rtl/>
          <w:lang w:bidi="fa-IR"/>
        </w:rPr>
        <w:t xml:space="preserve"> عهد النبوة و</w:t>
      </w:r>
      <w:r w:rsidR="002D6B77" w:rsidRPr="00605CCA">
        <w:rPr>
          <w:rFonts w:ascii="Traditional Arabic" w:hAnsi="Traditional Arabic" w:cs="Traditional Arabic"/>
          <w:b/>
          <w:bCs/>
          <w:caps/>
          <w:color w:val="000000"/>
          <w:rtl/>
          <w:lang w:bidi="fa-IR"/>
        </w:rPr>
        <w:t>الخلافة الراشدة، د.عبدالرحمن شجاع، ناشر: دار الفکر المعاصر، چاپ نخست: 1419ه‍- 1999م.</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دراسة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تاریخ المدن العربیة د.عبدالجبار ناجی،</w:t>
      </w:r>
      <w:r w:rsidR="0088733E">
        <w:rPr>
          <w:rFonts w:ascii="Traditional Arabic" w:hAnsi="Traditional Arabic" w:cs="Traditional Arabic"/>
          <w:b/>
          <w:bCs/>
          <w:caps/>
          <w:color w:val="000000"/>
          <w:rtl/>
          <w:lang w:bidi="fa-IR"/>
        </w:rPr>
        <w:t xml:space="preserve"> ناشر: شرکة المطبوعات للتوزیع و</w:t>
      </w:r>
      <w:r w:rsidRPr="00605CCA">
        <w:rPr>
          <w:rFonts w:ascii="Traditional Arabic" w:hAnsi="Traditional Arabic" w:cs="Traditional Arabic"/>
          <w:b/>
          <w:bCs/>
          <w:caps/>
          <w:color w:val="000000"/>
          <w:rtl/>
          <w:lang w:bidi="fa-IR"/>
        </w:rPr>
        <w:t>النشر، بیروت، لبنان، چاپ نخست: 2001م.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الدعوة الإسلامیة فی عهد عمر</w:t>
      </w:r>
      <w:r w:rsidR="0088733E">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حسنی محمد</w:t>
      </w:r>
      <w:r w:rsidR="0088733E">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 xml:space="preserve">إبراهیم غیطاس، ناشر: المکتب الإسلامی. </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دور الحجاز فی الحیاة السیاسیة العامة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0088733E">
        <w:rPr>
          <w:rFonts w:ascii="Traditional Arabic" w:hAnsi="Traditional Arabic" w:cs="Traditional Arabic"/>
          <w:b/>
          <w:bCs/>
          <w:caps/>
          <w:color w:val="000000"/>
          <w:rtl/>
          <w:lang w:bidi="fa-IR"/>
        </w:rPr>
        <w:t xml:space="preserve"> القرنین الأول و</w:t>
      </w:r>
      <w:r w:rsidRPr="00605CCA">
        <w:rPr>
          <w:rFonts w:ascii="Traditional Arabic" w:hAnsi="Traditional Arabic" w:cs="Traditional Arabic"/>
          <w:b/>
          <w:bCs/>
          <w:caps/>
          <w:color w:val="000000"/>
          <w:rtl/>
          <w:lang w:bidi="fa-IR"/>
        </w:rPr>
        <w:t>الثانی للهجرة د. أحمد إبراهیم شریف، ناشر: دار الفکر العربی، چاپ دوم: 1977م.</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الدور السیاسی للصفوة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صدر الإسلام، سید عمر، چاپ نخست: 1417ه‍- 1996م المعهد العالمی للفکر الإسلامی 1417ه‍- 1996م. </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دور المرأة السیاسی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عهد النبی</w:t>
      </w:r>
      <w:r w:rsidR="0088733E">
        <w:rPr>
          <w:rFonts w:ascii="Traditional Arabic" w:hAnsi="Traditional Arabic" w:cs="Traditional Arabic" w:hint="cs"/>
          <w:b/>
          <w:bCs/>
          <w:caps/>
          <w:color w:val="000000"/>
          <w:rtl/>
          <w:lang w:bidi="fa-IR"/>
        </w:rPr>
        <w:t xml:space="preserve"> </w:t>
      </w:r>
      <w:r w:rsidR="0088733E" w:rsidRPr="002056BB">
        <w:rPr>
          <w:rFonts w:ascii="Traditional Arabic" w:hAnsi="Traditional Arabic" w:cs="Traditional Arabic" w:hint="cs"/>
          <w:caps/>
          <w:color w:val="000000"/>
          <w:lang w:bidi="fa-IR"/>
        </w:rPr>
        <w:sym w:font="AGA Arabesque" w:char="F072"/>
      </w:r>
      <w:r w:rsidR="0088733E">
        <w:rPr>
          <w:rFonts w:ascii="Traditional Arabic" w:hAnsi="Traditional Arabic" w:cs="Traditional Arabic"/>
          <w:b/>
          <w:bCs/>
          <w:caps/>
          <w:color w:val="000000"/>
          <w:rtl/>
          <w:lang w:bidi="fa-IR"/>
        </w:rPr>
        <w:t xml:space="preserve"> و</w:t>
      </w:r>
      <w:r w:rsidRPr="00605CCA">
        <w:rPr>
          <w:rFonts w:ascii="Traditional Arabic" w:hAnsi="Traditional Arabic" w:cs="Traditional Arabic"/>
          <w:b/>
          <w:bCs/>
          <w:caps/>
          <w:color w:val="000000"/>
          <w:rtl/>
          <w:lang w:bidi="fa-IR"/>
        </w:rPr>
        <w:t xml:space="preserve">الخلفاء الراشدین، أسماء محمد، ناشر: دار السلام، چاپ نخست: 1421ه‍- 2001م. </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الدولة الإسلامیة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عصر الخلفاء الراشدین، حمدی شاهین، ناشر: دار القاهرة، بی تا.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الدولة العباسیة، محمد خضری بگ، ناشر: موسسة دار الکتاب الحدیث، بیروت، لبنان، 1989م.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الرقائق، محمد أحمد راشد.</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الرقابة المالیة </w:t>
      </w:r>
      <w:r w:rsidR="0088733E" w:rsidRPr="00605CCA">
        <w:rPr>
          <w:rFonts w:ascii="Traditional Arabic" w:hAnsi="Traditional Arabic" w:cs="Traditional Arabic"/>
          <w:b/>
          <w:bCs/>
          <w:caps/>
          <w:color w:val="000000"/>
          <w:rtl/>
          <w:lang w:bidi="fa-IR"/>
        </w:rPr>
        <w:t>ف</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الإسلام، د. عوف کفروی.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الرقة والبکاء، موفق الدین عبدالله أحمد بن قدامة، ناشران: دار القلم، دمشق، الدار الشامیة، بیروت، چاپ دوم: 1422ه‍- 2001م. </w:t>
      </w:r>
    </w:p>
    <w:p w:rsidR="002D6B77" w:rsidRPr="00605CCA" w:rsidRDefault="0088733E" w:rsidP="0088733E">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روضة الطالبین و</w:t>
      </w:r>
      <w:r w:rsidR="002D6B77" w:rsidRPr="00605CCA">
        <w:rPr>
          <w:rFonts w:ascii="Traditional Arabic" w:hAnsi="Traditional Arabic" w:cs="Traditional Arabic"/>
          <w:b/>
          <w:bCs/>
          <w:caps/>
          <w:color w:val="000000"/>
          <w:rtl/>
          <w:lang w:bidi="fa-IR"/>
        </w:rPr>
        <w:t xml:space="preserve">عمدة المفتین، </w:t>
      </w:r>
      <w:r>
        <w:rPr>
          <w:rFonts w:ascii="Traditional Arabic" w:hAnsi="Traditional Arabic" w:cs="Traditional Arabic" w:hint="cs"/>
          <w:b/>
          <w:bCs/>
          <w:caps/>
          <w:color w:val="000000"/>
          <w:rtl/>
          <w:lang w:bidi="fa-IR"/>
        </w:rPr>
        <w:t>أ</w:t>
      </w:r>
      <w:r w:rsidR="002D6B77" w:rsidRPr="00605CCA">
        <w:rPr>
          <w:rFonts w:ascii="Traditional Arabic" w:hAnsi="Traditional Arabic" w:cs="Traditional Arabic"/>
          <w:b/>
          <w:bCs/>
          <w:caps/>
          <w:color w:val="000000"/>
          <w:rtl/>
          <w:lang w:bidi="fa-IR"/>
        </w:rPr>
        <w:t>بو زکریا یحیی بن شرف نووی، ناشر: المکتب الأسلامی، بیروت، لبنان، چاپ دوم: 1405 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الریاض النضرة فی مناقب العشرة، ابو جعفر أحمد، مشهور به طبری، ناشر: المکتبة القیمة، قاهره.</w:t>
      </w:r>
    </w:p>
    <w:p w:rsidR="002D6B77" w:rsidRPr="00605CCA" w:rsidRDefault="002D6B77" w:rsidP="0088733E">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زاد المعاد فی هد</w:t>
      </w:r>
      <w:r w:rsidR="0088733E">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خیر العباد، أبو عبدالله محمد بن أبی بکر ابن القیم الجوزیة، تحقیق: شعیب أرناووط و عبدالقادر الأرناووط، ناشر:</w:t>
      </w:r>
      <w:r w:rsidR="0088733E">
        <w:rPr>
          <w:rFonts w:ascii="Traditional Arabic" w:hAnsi="Traditional Arabic" w:cs="Traditional Arabic"/>
          <w:b/>
          <w:bCs/>
          <w:caps/>
          <w:color w:val="000000"/>
          <w:rtl/>
          <w:lang w:bidi="fa-IR"/>
        </w:rPr>
        <w:t xml:space="preserve"> دار الرسالة، چاپ نخست: 1399ه‍</w:t>
      </w:r>
      <w:r w:rsidRPr="00605CCA">
        <w:rPr>
          <w:rFonts w:ascii="Traditional Arabic" w:hAnsi="Traditional Arabic" w:cs="Traditional Arabic"/>
          <w:b/>
          <w:bCs/>
          <w:caps/>
          <w:color w:val="000000"/>
          <w:rtl/>
          <w:lang w:bidi="fa-IR"/>
        </w:rPr>
        <w:t>.</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الزهد، وکیع بن جراح، تحقیق: عبدالرحمن عبد الجبار، ناشر: مکتبة الدار، مدینه منوره، چاپ نخست: 1404ه‍- 1984م.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سراج الملوک، ابوبکر طرطوشی، ناشر: المطبعة الوطنیة، اسکندریه، 1289ه‍- 1872م.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سلسلة الأحادیث الصحیحة، آلبانی، ناشر: المکتب الإسلامی.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السلطة التفیذیة، د. محمد دهلوی، ناشر: دار المعراج الدولیة، ریاض، چاپ نخست: 1412ه‍- 2000م.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سنن ابن ما</w:t>
      </w:r>
      <w:r w:rsidR="00545AF8">
        <w:rPr>
          <w:rFonts w:ascii="Traditional Arabic" w:hAnsi="Traditional Arabic" w:cs="Traditional Arabic"/>
          <w:b/>
          <w:bCs/>
          <w:caps/>
          <w:color w:val="000000"/>
          <w:rtl/>
          <w:lang w:bidi="fa-IR"/>
        </w:rPr>
        <w:t xml:space="preserve">جه، حافظ أبو عبدالله محمد بن </w:t>
      </w:r>
      <w:r w:rsidR="00545AF8">
        <w:rPr>
          <w:rFonts w:ascii="Traditional Arabic" w:hAnsi="Traditional Arabic" w:cs="Traditional Arabic" w:hint="cs"/>
          <w:b/>
          <w:bCs/>
          <w:caps/>
          <w:color w:val="000000"/>
          <w:rtl/>
          <w:lang w:bidi="fa-IR"/>
        </w:rPr>
        <w:t>یزید ابن ماجه</w:t>
      </w:r>
      <w:r w:rsidRPr="00605CCA">
        <w:rPr>
          <w:rFonts w:ascii="Traditional Arabic" w:hAnsi="Traditional Arabic" w:cs="Traditional Arabic"/>
          <w:b/>
          <w:bCs/>
          <w:caps/>
          <w:color w:val="000000"/>
          <w:rtl/>
          <w:lang w:bidi="fa-IR"/>
        </w:rPr>
        <w:t xml:space="preserve"> قزوینی، ناشر: دار الفکر.</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سنن أبی داود، إمام أبو داود سلیمان سیستانی، تحقیق و</w:t>
      </w:r>
      <w:r w:rsidR="005775A8">
        <w:rPr>
          <w:rFonts w:ascii="Traditional Arabic" w:hAnsi="Traditional Arabic" w:cs="Traditional Arabic"/>
          <w:b/>
          <w:bCs/>
          <w:caps/>
          <w:color w:val="000000"/>
          <w:rtl/>
          <w:lang w:bidi="fa-IR"/>
        </w:rPr>
        <w:t xml:space="preserve"> تعلیق: عزت الدعاس 1391ه‍، سور</w:t>
      </w:r>
      <w:r w:rsidR="005775A8">
        <w:rPr>
          <w:rFonts w:ascii="Traditional Arabic" w:hAnsi="Traditional Arabic" w:cs="Traditional Arabic" w:hint="cs"/>
          <w:b/>
          <w:bCs/>
          <w:caps/>
          <w:color w:val="000000"/>
          <w:rtl/>
          <w:lang w:bidi="fa-IR"/>
        </w:rPr>
        <w:t xml:space="preserve">یه </w:t>
      </w:r>
      <w:r w:rsidRPr="00605CCA">
        <w:rPr>
          <w:rFonts w:ascii="Traditional Arabic" w:hAnsi="Traditional Arabic" w:cs="Traditional Arabic"/>
          <w:b/>
          <w:bCs/>
          <w:caps/>
          <w:color w:val="000000"/>
          <w:rtl/>
          <w:lang w:bidi="fa-IR"/>
        </w:rPr>
        <w:t>.</w:t>
      </w:r>
    </w:p>
    <w:p w:rsidR="002D6B77" w:rsidRPr="00605CCA" w:rsidRDefault="005775A8"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السنن الإلهیة فی الأمم والجماعات و</w:t>
      </w:r>
      <w:r w:rsidR="002D6B77" w:rsidRPr="00605CCA">
        <w:rPr>
          <w:rFonts w:ascii="Traditional Arabic" w:hAnsi="Traditional Arabic" w:cs="Traditional Arabic"/>
          <w:b/>
          <w:bCs/>
          <w:caps/>
          <w:color w:val="000000"/>
          <w:rtl/>
          <w:lang w:bidi="fa-IR"/>
        </w:rPr>
        <w:t xml:space="preserve">الأفراد، عبدالکریم زیدان، </w:t>
      </w:r>
      <w:r>
        <w:rPr>
          <w:rFonts w:ascii="Traditional Arabic" w:hAnsi="Traditional Arabic" w:cs="Traditional Arabic"/>
          <w:b/>
          <w:bCs/>
          <w:caps/>
          <w:color w:val="000000"/>
          <w:rtl/>
          <w:lang w:bidi="fa-IR"/>
        </w:rPr>
        <w:t>ناشر: موسسة الرسالة، چاپ نخست:</w:t>
      </w:r>
      <w:r w:rsidR="002D6B77" w:rsidRPr="00605CCA">
        <w:rPr>
          <w:rFonts w:ascii="Traditional Arabic" w:hAnsi="Traditional Arabic" w:cs="Traditional Arabic"/>
          <w:b/>
          <w:bCs/>
          <w:caps/>
          <w:color w:val="000000"/>
          <w:rtl/>
          <w:lang w:bidi="fa-IR"/>
        </w:rPr>
        <w:t xml:space="preserve"> 1414ه‍- 1993م.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سنن الترمذی، أبو عیسی محمد بن عیسی ترمذی، ناشر: دار الفکر 1398ه‍.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السنن الکبری، ابوبکر أحمد بن حسین بن علی بیهقی، ناشر: دار المعرفة،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سنن النسایی، أحمد بن شعیب بن علی بن بحر بن سنان بن دینار نسایی، با شرح جلال الدین سیوطی و حاشیه إمام سندی، ناشر: دار الفکر، بیروت، چاپ نخست: 1348ه‍ - 1930 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السیاسة الشرعیة، د. إسماعیل بدوی، ناشر: مکتبة المنار، کویت، چاپ نخست: 1421ه‍ - 2000م.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سیاسة المال فی الإسلام فی عهد عمربن الخطاب، عبدالله جمعان سعدی، ناشر: مکتبة المدارس، دوحه، قطر، چاپ نخست: 1403ه‍- 1983م.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سیر أعلام النبلاء، محمد أحمد ذهبی، ناشر: موسسة الرسالة، چاپ هفتم: 1410ه‍- 1990م.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سیر السلف، أبو القاسم اصفهانی، ناشر: دار الرایة، ریاض، چاپ نخست: 1420ه‍- 1999م.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سیر الشهداء دروس و عبر، عبدالحمید عبدالرحمن سحیبانی، ناشر: دار الوطن، چاپ نخست: 1419ه‍- 1999م.</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السیرة النبویة الصحیحة، د. أکرم عمری، ناشر: مکتبة المعارف و الحکم، مدینه منوره</w:t>
      </w:r>
      <w:r w:rsidR="005775A8">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چاپ نخست: 1412ه‍ - 1992م،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السیرة النبویة عرض وقائع و تحلیل أحداث، علی محمد صلابی. </w:t>
      </w:r>
    </w:p>
    <w:p w:rsidR="002D6B77" w:rsidRPr="00605CCA" w:rsidRDefault="005775A8"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السیرة النبویة فی ضوء القرآن والسنة، د. محمد محمد أبو ش</w:t>
      </w:r>
      <w:r w:rsidR="002D6B77" w:rsidRPr="00605CCA">
        <w:rPr>
          <w:rFonts w:ascii="Traditional Arabic" w:hAnsi="Traditional Arabic" w:cs="Traditional Arabic"/>
          <w:b/>
          <w:bCs/>
          <w:caps/>
          <w:color w:val="000000"/>
          <w:rtl/>
          <w:lang w:bidi="fa-IR"/>
        </w:rPr>
        <w:t>ه</w:t>
      </w:r>
      <w:r>
        <w:rPr>
          <w:rFonts w:ascii="Traditional Arabic" w:hAnsi="Traditional Arabic" w:cs="Traditional Arabic" w:hint="cs"/>
          <w:b/>
          <w:bCs/>
          <w:caps/>
          <w:color w:val="000000"/>
          <w:rtl/>
          <w:lang w:bidi="fa-IR"/>
        </w:rPr>
        <w:t>ب</w:t>
      </w:r>
      <w:r w:rsidR="002D6B77" w:rsidRPr="00605CCA">
        <w:rPr>
          <w:rFonts w:ascii="Traditional Arabic" w:hAnsi="Traditional Arabic" w:cs="Traditional Arabic"/>
          <w:b/>
          <w:bCs/>
          <w:caps/>
          <w:color w:val="000000"/>
          <w:rtl/>
          <w:lang w:bidi="fa-IR"/>
        </w:rPr>
        <w:t>ه، ناشر: دار القلم، دمشق، چاپ دوم: 1417ه‍- 1996م.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السیرة النبویة، ابن هشام، ناشر: دار إحیاء التراث العربی، چاپ دوم: 1417ه‍- 1997م.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شرح أصول اعتقاد أهل السنة، </w:t>
      </w:r>
      <w:r w:rsidRPr="00605CCA">
        <w:rPr>
          <w:rFonts w:ascii="Traditional Arabic" w:hAnsi="Traditional Arabic" w:cs="Traditional Arabic"/>
          <w:caps/>
          <w:color w:val="000000"/>
          <w:rtl/>
          <w:lang w:bidi="fa-IR"/>
        </w:rPr>
        <w:t>–</w:t>
      </w:r>
      <w:r w:rsidRPr="00605CCA">
        <w:rPr>
          <w:rFonts w:ascii="Traditional Arabic" w:hAnsi="Traditional Arabic" w:cs="Traditional Arabic"/>
          <w:b/>
          <w:bCs/>
          <w:caps/>
          <w:color w:val="000000"/>
          <w:rtl/>
          <w:lang w:bidi="fa-IR"/>
        </w:rPr>
        <w:t xml:space="preserve"> لالکایی، تحقیق: د.أحمد بن سعد حمدان غامدی، ناشر: دار طیبة، ریاض- عربستان سعودی.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شرح العقیدة الطحاویة، محمد بن علی بن محمد</w:t>
      </w:r>
      <w:r w:rsidR="005775A8">
        <w:rPr>
          <w:rFonts w:ascii="Traditional Arabic" w:hAnsi="Traditional Arabic" w:cs="Traditional Arabic"/>
          <w:b/>
          <w:bCs/>
          <w:caps/>
          <w:color w:val="000000"/>
          <w:rtl/>
          <w:lang w:bidi="fa-IR"/>
        </w:rPr>
        <w:t xml:space="preserve"> أذرعی، تخریج أحادیث: محمد ناصر</w:t>
      </w:r>
      <w:r w:rsidRPr="00605CCA">
        <w:rPr>
          <w:rFonts w:ascii="Traditional Arabic" w:hAnsi="Traditional Arabic" w:cs="Traditional Arabic"/>
          <w:b/>
          <w:bCs/>
          <w:caps/>
          <w:color w:val="000000"/>
          <w:rtl/>
          <w:lang w:bidi="fa-IR"/>
        </w:rPr>
        <w:t>الدین آلبانی، ناشر: المکتب الإسلامی،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شرح نهج البلاغة، ابن أبی حدید، عزالدین عب</w:t>
      </w:r>
      <w:r w:rsidR="005775A8">
        <w:rPr>
          <w:rFonts w:ascii="Traditional Arabic" w:hAnsi="Traditional Arabic" w:cs="Traditional Arabic"/>
          <w:b/>
          <w:bCs/>
          <w:caps/>
          <w:color w:val="000000"/>
          <w:rtl/>
          <w:lang w:bidi="fa-IR"/>
        </w:rPr>
        <w:t>د الحمید مداينی، تحقیق: محمدأبو</w:t>
      </w:r>
      <w:r w:rsidR="005775A8">
        <w:rPr>
          <w:rFonts w:ascii="Traditional Arabic" w:hAnsi="Traditional Arabic" w:cs="Traditional Arabic" w:hint="cs"/>
          <w:b/>
          <w:bCs/>
          <w:caps/>
          <w:color w:val="000000"/>
          <w:rtl/>
          <w:lang w:bidi="fa-IR"/>
        </w:rPr>
        <w:t>الف</w:t>
      </w:r>
      <w:r w:rsidR="005775A8">
        <w:rPr>
          <w:rFonts w:ascii="Traditional Arabic" w:hAnsi="Traditional Arabic" w:cs="Traditional Arabic"/>
          <w:b/>
          <w:bCs/>
          <w:caps/>
          <w:color w:val="000000"/>
          <w:rtl/>
          <w:lang w:bidi="fa-IR"/>
        </w:rPr>
        <w:t xml:space="preserve">ضل إبراهیم- ناشر: </w:t>
      </w:r>
      <w:r w:rsidRPr="00605CCA">
        <w:rPr>
          <w:rFonts w:ascii="Traditional Arabic" w:hAnsi="Traditional Arabic" w:cs="Traditional Arabic"/>
          <w:b/>
          <w:bCs/>
          <w:caps/>
          <w:color w:val="000000"/>
          <w:rtl/>
          <w:lang w:bidi="fa-IR"/>
        </w:rPr>
        <w:t>البابی حلبی، قاهره: 1385ه‍- 1965م.</w:t>
      </w:r>
    </w:p>
    <w:p w:rsidR="002D6B77" w:rsidRPr="00605CCA" w:rsidRDefault="005775A8"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الشعر و</w:t>
      </w:r>
      <w:r w:rsidR="002D6B77" w:rsidRPr="00605CCA">
        <w:rPr>
          <w:rFonts w:ascii="Traditional Arabic" w:hAnsi="Traditional Arabic" w:cs="Traditional Arabic"/>
          <w:b/>
          <w:bCs/>
          <w:caps/>
          <w:color w:val="000000"/>
          <w:rtl/>
          <w:lang w:bidi="fa-IR"/>
        </w:rPr>
        <w:t xml:space="preserve">الشعراء، ابن قتیبة، ناشر: دار الحدیث، قاهره. </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الشیخان </w:t>
      </w:r>
      <w:r w:rsidR="005775A8">
        <w:rPr>
          <w:rFonts w:ascii="Traditional Arabic" w:hAnsi="Traditional Arabic" w:cs="Traditional Arabic" w:hint="cs"/>
          <w:b/>
          <w:bCs/>
          <w:caps/>
          <w:color w:val="000000"/>
          <w:rtl/>
          <w:lang w:bidi="fa-IR"/>
        </w:rPr>
        <w:t>أ</w:t>
      </w:r>
      <w:r w:rsidR="005775A8">
        <w:rPr>
          <w:rFonts w:ascii="Traditional Arabic" w:hAnsi="Traditional Arabic" w:cs="Traditional Arabic"/>
          <w:b/>
          <w:bCs/>
          <w:caps/>
          <w:color w:val="000000"/>
          <w:rtl/>
          <w:lang w:bidi="fa-IR"/>
        </w:rPr>
        <w:t>بوبکر و</w:t>
      </w:r>
      <w:r w:rsidRPr="00605CCA">
        <w:rPr>
          <w:rFonts w:ascii="Traditional Arabic" w:hAnsi="Traditional Arabic" w:cs="Traditional Arabic"/>
          <w:b/>
          <w:bCs/>
          <w:caps/>
          <w:color w:val="000000"/>
          <w:rtl/>
          <w:lang w:bidi="fa-IR"/>
        </w:rPr>
        <w:t>عمر بروایة البلاذر</w:t>
      </w:r>
      <w:r w:rsidR="005775A8">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ف</w:t>
      </w:r>
      <w:r w:rsidR="005775A8">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أنساب الأشراف، تحقیق د. إحسان صدقی عمد، محل نشر، عربستان سعودی، چاپ سوم: 1418ه‍- 1997م.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صبح الأعشی فی قوانین الإنشاء، أحمد بن علی قلقشندی، ناشر: وزارت فرهنگ و ارشاد، مصر، 1318ه‍،  و مکتبة الحلوانی، سوریه، سال: 1392ه‍. </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صحیح البخار</w:t>
      </w:r>
      <w:r w:rsidR="005775A8">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أبو عبدالله محمد بن إسماعیل بخاری، ناشر: دار الفکر، چاپ نخست: 1411ه‍- 1991م.</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صحیح التوثیق ف</w:t>
      </w:r>
      <w:r w:rsidR="005775A8">
        <w:rPr>
          <w:rFonts w:ascii="Traditional Arabic" w:hAnsi="Traditional Arabic" w:cs="Traditional Arabic" w:hint="cs"/>
          <w:b/>
          <w:bCs/>
          <w:caps/>
          <w:color w:val="000000"/>
          <w:rtl/>
          <w:lang w:bidi="fa-IR"/>
        </w:rPr>
        <w:t>ي</w:t>
      </w:r>
      <w:r w:rsidR="005775A8">
        <w:rPr>
          <w:rFonts w:ascii="Traditional Arabic" w:hAnsi="Traditional Arabic" w:cs="Traditional Arabic"/>
          <w:b/>
          <w:bCs/>
          <w:caps/>
          <w:color w:val="000000"/>
          <w:rtl/>
          <w:lang w:bidi="fa-IR"/>
        </w:rPr>
        <w:t xml:space="preserve"> سیرة و</w:t>
      </w:r>
      <w:r w:rsidRPr="00605CCA">
        <w:rPr>
          <w:rFonts w:ascii="Traditional Arabic" w:hAnsi="Traditional Arabic" w:cs="Traditional Arabic"/>
          <w:b/>
          <w:bCs/>
          <w:caps/>
          <w:color w:val="000000"/>
          <w:rtl/>
          <w:lang w:bidi="fa-IR"/>
        </w:rPr>
        <w:t>حیاة الفاروق عمر</w:t>
      </w:r>
      <w:r w:rsidR="005775A8">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مجدی فتحی سید، ناشر: دار الصحابة للتراث، طنطا، چاپ نخست: 1417ه‍- 1996م.</w:t>
      </w:r>
    </w:p>
    <w:p w:rsidR="002D6B77" w:rsidRPr="00605CCA" w:rsidRDefault="005775A8"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الصحیح الجامع الصغیر و</w:t>
      </w:r>
      <w:r w:rsidR="002D6B77" w:rsidRPr="00605CCA">
        <w:rPr>
          <w:rFonts w:ascii="Traditional Arabic" w:hAnsi="Traditional Arabic" w:cs="Traditional Arabic"/>
          <w:b/>
          <w:bCs/>
          <w:caps/>
          <w:color w:val="000000"/>
          <w:rtl/>
          <w:lang w:bidi="fa-IR"/>
        </w:rPr>
        <w:t xml:space="preserve">زیادته، محمد ناصر الدین آلبانی، ناشر: المکتب الإسلامی، بیروت لبنان، چاپ سوم: 1408ه‍- 1988م.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صحیح السیرة النبوی</w:t>
      </w:r>
      <w:r w:rsidRPr="00605CCA">
        <w:rPr>
          <w:rFonts w:ascii="Traditional Arabic" w:hAnsi="Traditional Arabic" w:cs="Traditional Arabic" w:hint="cs"/>
          <w:b/>
          <w:bCs/>
          <w:caps/>
          <w:color w:val="000000"/>
          <w:rtl/>
          <w:lang w:bidi="fa-IR"/>
        </w:rPr>
        <w:t>ة</w:t>
      </w:r>
      <w:r w:rsidRPr="00605CCA">
        <w:rPr>
          <w:rFonts w:ascii="Traditional Arabic" w:hAnsi="Traditional Arabic" w:cs="Traditional Arabic"/>
          <w:b/>
          <w:bCs/>
          <w:caps/>
          <w:color w:val="000000"/>
          <w:rtl/>
          <w:lang w:bidi="fa-IR"/>
        </w:rPr>
        <w:t>: إبراهیم صالح علی، ناشر: دار النفائس، چاپ سوم: 1408ه‍- 1998م.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صحیح مسلم بشرح النووی، ناشر: المطبعة المصریة، در الأزهر، چاپ نخست: 1347ه‍- 1929م. </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صحیح مسلم، تحقیق: محمد ف</w:t>
      </w:r>
      <w:r w:rsidR="005775A8">
        <w:rPr>
          <w:rFonts w:ascii="Traditional Arabic" w:hAnsi="Traditional Arabic" w:cs="Traditional Arabic" w:hint="cs"/>
          <w:b/>
          <w:bCs/>
          <w:caps/>
          <w:color w:val="000000"/>
          <w:rtl/>
          <w:lang w:bidi="fa-IR"/>
        </w:rPr>
        <w:t>ؤ</w:t>
      </w:r>
      <w:r w:rsidRPr="00605CCA">
        <w:rPr>
          <w:rFonts w:ascii="Traditional Arabic" w:hAnsi="Traditional Arabic" w:cs="Traditional Arabic"/>
          <w:b/>
          <w:bCs/>
          <w:caps/>
          <w:color w:val="000000"/>
          <w:rtl/>
          <w:lang w:bidi="fa-IR"/>
        </w:rPr>
        <w:t>اد عبد الباقی، ناشر: دار إحیاء التراث العربی، بیروت، لبنان، چاپ دوم:  1972م.</w:t>
      </w:r>
    </w:p>
    <w:p w:rsidR="002D6B77" w:rsidRPr="00605CCA" w:rsidRDefault="005775A8" w:rsidP="005775A8">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الصفات الشخصیة و</w:t>
      </w:r>
      <w:r w:rsidR="002D6B77" w:rsidRPr="00605CCA">
        <w:rPr>
          <w:rFonts w:ascii="Traditional Arabic" w:hAnsi="Traditional Arabic" w:cs="Traditional Arabic"/>
          <w:b/>
          <w:bCs/>
          <w:caps/>
          <w:color w:val="000000"/>
          <w:rtl/>
          <w:lang w:bidi="fa-IR"/>
        </w:rPr>
        <w:t>سمات السلو</w:t>
      </w:r>
      <w:r>
        <w:rPr>
          <w:rFonts w:ascii="Traditional Arabic" w:hAnsi="Traditional Arabic" w:cs="Traditional Arabic" w:hint="cs"/>
          <w:b/>
          <w:bCs/>
          <w:caps/>
          <w:color w:val="000000"/>
          <w:rtl/>
          <w:lang w:bidi="fa-IR"/>
        </w:rPr>
        <w:t>ك</w:t>
      </w:r>
      <w:r w:rsidR="002D6B77" w:rsidRPr="00605CCA">
        <w:rPr>
          <w:rFonts w:ascii="Traditional Arabic" w:hAnsi="Traditional Arabic" w:cs="Traditional Arabic"/>
          <w:b/>
          <w:bCs/>
          <w:caps/>
          <w:color w:val="000000"/>
          <w:rtl/>
          <w:lang w:bidi="fa-IR"/>
        </w:rPr>
        <w:t xml:space="preserve"> القیاد</w:t>
      </w:r>
      <w:r>
        <w:rPr>
          <w:rFonts w:ascii="Traditional Arabic" w:hAnsi="Traditional Arabic" w:cs="Traditional Arabic" w:hint="cs"/>
          <w:b/>
          <w:bCs/>
          <w:caps/>
          <w:color w:val="000000"/>
          <w:rtl/>
          <w:lang w:bidi="fa-IR"/>
        </w:rPr>
        <w:t>ي</w:t>
      </w:r>
      <w:r w:rsidR="002D6B77" w:rsidRPr="00605CCA">
        <w:rPr>
          <w:rFonts w:ascii="Traditional Arabic" w:hAnsi="Traditional Arabic" w:cs="Traditional Arabic"/>
          <w:b/>
          <w:bCs/>
          <w:caps/>
          <w:color w:val="000000"/>
          <w:rtl/>
          <w:lang w:bidi="fa-IR"/>
        </w:rPr>
        <w:t xml:space="preserve"> عند عمر</w:t>
      </w:r>
      <w:r>
        <w:rPr>
          <w:rFonts w:ascii="Traditional Arabic" w:hAnsi="Traditional Arabic" w:cs="Traditional Arabic" w:hint="cs"/>
          <w:b/>
          <w:bCs/>
          <w:caps/>
          <w:color w:val="000000"/>
          <w:rtl/>
          <w:lang w:bidi="fa-IR"/>
        </w:rPr>
        <w:t xml:space="preserve"> </w:t>
      </w:r>
      <w:r w:rsidR="002D6B77" w:rsidRPr="00605CCA">
        <w:rPr>
          <w:rFonts w:ascii="Traditional Arabic" w:hAnsi="Traditional Arabic" w:cs="Traditional Arabic"/>
          <w:b/>
          <w:bCs/>
          <w:caps/>
          <w:color w:val="000000"/>
          <w:rtl/>
          <w:lang w:bidi="fa-IR"/>
        </w:rPr>
        <w:t>بن الخطاب، د. محمد النوافلة، ناشر: دار مجدلاوی، اردن.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صفة الصفوة، </w:t>
      </w:r>
      <w:r w:rsidR="005775A8">
        <w:rPr>
          <w:rFonts w:ascii="Traditional Arabic" w:hAnsi="Traditional Arabic" w:cs="Traditional Arabic" w:hint="cs"/>
          <w:b/>
          <w:bCs/>
          <w:caps/>
          <w:color w:val="000000"/>
          <w:rtl/>
          <w:lang w:bidi="fa-IR"/>
        </w:rPr>
        <w:t>ال</w:t>
      </w:r>
      <w:r w:rsidRPr="00605CCA">
        <w:rPr>
          <w:rFonts w:ascii="Traditional Arabic" w:hAnsi="Traditional Arabic" w:cs="Traditional Arabic"/>
          <w:b/>
          <w:bCs/>
          <w:caps/>
          <w:color w:val="000000"/>
          <w:rtl/>
          <w:lang w:bidi="fa-IR"/>
        </w:rPr>
        <w:t>إمام أبو الفرج ابن الجوزی، ناشر: دار المعرفة، بیروت.</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صلاح الأمة ف</w:t>
      </w:r>
      <w:r w:rsidR="005775A8">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علو الهمة، د.سید بن حسین عفانی، ناشر: موسسة الرسالة، چاپ نخست: 1417ه‍- 1997م.</w:t>
      </w:r>
    </w:p>
    <w:p w:rsidR="002D6B77" w:rsidRPr="00605CCA" w:rsidRDefault="002D6B77" w:rsidP="005775A8">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صلح الحدیبیة، محمد أحمد باشمیل، ناشر: دار الفکر، چاپ سوم: 1973م، 1393ه‍.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الطائف فی العصر الجاهلی و صدر الإسلام، نادیة حسین صقر، ناشر: دار الشروق، جده، چاپ نخست: 1401ه‍.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طبقات الشعراء، محمد بن سلام جمحی، شرح: محمود شاکر، ناشر: مطبعة المدنی، قاهره.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الطبقات الکبری، ابن سعد، ناشر: دار صادر-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الطریق إلی المداين، أحمد عادل کمال، ناشر: دار النفائس، چاپ ششم: 1406ه‍- 1986م.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الطریق إلی دمشق، أحمد عادل کمال، ناشر: دار النفائس، چاپ سوم: 1405ه‍- 1985م. </w:t>
      </w:r>
    </w:p>
    <w:p w:rsidR="002D6B77" w:rsidRPr="00605CCA" w:rsidRDefault="005775A8"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عبادة بن الصامت صحابی کبیر و</w:t>
      </w:r>
      <w:r w:rsidR="002D6B77" w:rsidRPr="00605CCA">
        <w:rPr>
          <w:rFonts w:ascii="Traditional Arabic" w:hAnsi="Traditional Arabic" w:cs="Traditional Arabic"/>
          <w:b/>
          <w:bCs/>
          <w:caps/>
          <w:color w:val="000000"/>
          <w:rtl/>
          <w:lang w:bidi="fa-IR"/>
        </w:rPr>
        <w:t>فاتح مجاهد، دکتر وهبة الزحیلی، ناشر: دار القلم، دمشق، چاپ سوم: 1408ه‍- 1988م.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عبقریة الإسلام فی أصول الحکم، منیر عجلانی، ناشر: دار النفائس، چاپ دوم: 1409ه‍- 1988م.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عبقریة خالد، عباس محم</w:t>
      </w:r>
      <w:r w:rsidR="005775A8">
        <w:rPr>
          <w:rFonts w:ascii="Traditional Arabic" w:hAnsi="Traditional Arabic" w:cs="Traditional Arabic" w:hint="cs"/>
          <w:b/>
          <w:bCs/>
          <w:caps/>
          <w:color w:val="000000"/>
          <w:rtl/>
          <w:lang w:bidi="fa-IR"/>
        </w:rPr>
        <w:t>و</w:t>
      </w:r>
      <w:r w:rsidRPr="00605CCA">
        <w:rPr>
          <w:rFonts w:ascii="Traditional Arabic" w:hAnsi="Traditional Arabic" w:cs="Traditional Arabic"/>
          <w:b/>
          <w:bCs/>
          <w:caps/>
          <w:color w:val="000000"/>
          <w:rtl/>
          <w:lang w:bidi="fa-IR"/>
        </w:rPr>
        <w:t>د عقاد، ناشر: المکتبة العصریة،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عبقریة عمر، عباس محم</w:t>
      </w:r>
      <w:r w:rsidR="005775A8">
        <w:rPr>
          <w:rFonts w:ascii="Traditional Arabic" w:hAnsi="Traditional Arabic" w:cs="Traditional Arabic" w:hint="cs"/>
          <w:b/>
          <w:bCs/>
          <w:caps/>
          <w:color w:val="000000"/>
          <w:rtl/>
          <w:lang w:bidi="fa-IR"/>
        </w:rPr>
        <w:t>و</w:t>
      </w:r>
      <w:r w:rsidRPr="00605CCA">
        <w:rPr>
          <w:rFonts w:ascii="Traditional Arabic" w:hAnsi="Traditional Arabic" w:cs="Traditional Arabic"/>
          <w:b/>
          <w:bCs/>
          <w:caps/>
          <w:color w:val="000000"/>
          <w:rtl/>
          <w:lang w:bidi="fa-IR"/>
        </w:rPr>
        <w:t>د عقاد، ناشر: المکتبة العصریة، بیروت.</w:t>
      </w:r>
    </w:p>
    <w:p w:rsidR="002D6B77" w:rsidRPr="00605CCA" w:rsidRDefault="002D6B77" w:rsidP="002D6B77">
      <w:pPr>
        <w:numPr>
          <w:ilvl w:val="0"/>
          <w:numId w:val="41"/>
        </w:numPr>
        <w:tabs>
          <w:tab w:val="left" w:pos="-66"/>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العشرة المبشرون بالجنة، محمد صالح عوض، ناشر: موسسة المختار- قاهره، چاپ نخست: 1419ه‍-1999م.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عصر الخلافة الراشدة، د.أکرم ضیاء عمری، ناشر: مکتبة العلوم و الحکم، مدینه منوره، چاپ نخست: 1414ه‍- 1994م.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عصر الخلافة الراشدة، د.أکرم ضیاء عمری، ناشر: مکتبة العلوم و الحکم، مدینه منوره، چاپ نخست: 1414ه‍- 1994م.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عقیدة السلف و</w:t>
      </w:r>
      <w:r w:rsidR="002D6B77" w:rsidRPr="00605CCA">
        <w:rPr>
          <w:rFonts w:ascii="Traditional Arabic" w:hAnsi="Traditional Arabic" w:cs="Traditional Arabic"/>
          <w:b/>
          <w:bCs/>
          <w:caps/>
          <w:color w:val="000000"/>
          <w:rtl/>
          <w:lang w:bidi="fa-IR"/>
        </w:rPr>
        <w:t>أصحاب الحدیث ضمن مجموعة الرسائل المنیریة، إسماعیل صابونی، ناشر: إدارة الطباعة المنیریة، نشر: محمد أمین دمج، بیروت: 1970م.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عقیدة أهل السنة و</w:t>
      </w:r>
      <w:r w:rsidR="002D6B77" w:rsidRPr="00605CCA">
        <w:rPr>
          <w:rFonts w:ascii="Traditional Arabic" w:hAnsi="Traditional Arabic" w:cs="Traditional Arabic"/>
          <w:b/>
          <w:bCs/>
          <w:caps/>
          <w:color w:val="000000"/>
          <w:rtl/>
          <w:lang w:bidi="fa-IR"/>
        </w:rPr>
        <w:t>الجماعة فی الصحابة الکرام، د.ناصر بن علی حسن الشیخ، ناشر: مکتبة الرشد، ریاض، چاپ نخست: 1413-1993م.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الع</w:t>
      </w:r>
      <w:r w:rsidR="004B7A60">
        <w:rPr>
          <w:rFonts w:ascii="Traditional Arabic" w:hAnsi="Traditional Arabic" w:cs="Traditional Arabic"/>
          <w:b/>
          <w:bCs/>
          <w:caps/>
          <w:color w:val="000000"/>
          <w:rtl/>
          <w:lang w:bidi="fa-IR"/>
        </w:rPr>
        <w:t>قیدة فی أهل البیت بین الإفراط و</w:t>
      </w:r>
      <w:r w:rsidRPr="00605CCA">
        <w:rPr>
          <w:rFonts w:ascii="Traditional Arabic" w:hAnsi="Traditional Arabic" w:cs="Traditional Arabic"/>
          <w:b/>
          <w:bCs/>
          <w:caps/>
          <w:color w:val="000000"/>
          <w:rtl/>
          <w:lang w:bidi="fa-IR"/>
        </w:rPr>
        <w:t xml:space="preserve">التفریط، د. سلیمان بن رجاء سحیمی، ناشر: مکتبة الإمام البخاری، چاپ نخست: 1420ه‍-2000م. </w:t>
      </w:r>
    </w:p>
    <w:p w:rsidR="002D6B77" w:rsidRPr="00605CCA" w:rsidRDefault="004B7A60" w:rsidP="004B7A60">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العلل و</w:t>
      </w:r>
      <w:r w:rsidR="002D6B77" w:rsidRPr="00605CCA">
        <w:rPr>
          <w:rFonts w:ascii="Traditional Arabic" w:hAnsi="Traditional Arabic" w:cs="Traditional Arabic"/>
          <w:b/>
          <w:bCs/>
          <w:caps/>
          <w:color w:val="000000"/>
          <w:rtl/>
          <w:lang w:bidi="fa-IR"/>
        </w:rPr>
        <w:t>معرفة الرجال، ابو علی حسن بن رشیق قیروانی، تحقیق: محمد محی الدین عبدالحمید، قاهره، 1353ه‍-1934م.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علم أصول الفقه و</w:t>
      </w:r>
      <w:r w:rsidR="002D6B77" w:rsidRPr="00605CCA">
        <w:rPr>
          <w:rFonts w:ascii="Traditional Arabic" w:hAnsi="Traditional Arabic" w:cs="Traditional Arabic"/>
          <w:b/>
          <w:bCs/>
          <w:caps/>
          <w:color w:val="000000"/>
          <w:rtl/>
          <w:lang w:bidi="fa-IR"/>
        </w:rPr>
        <w:t>تاریخ التشریع، أحمد إبراهیم بگ، ناشر: المطبعة الفنیة، قاهره.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علم التاریخ عند المسلمین، مترجم: صالح أحمد علی، نویسنده: فرانز روزنتال، ناشر: موسسة الرسالة، چاپ دوم: 1403ه‍- 1983م.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العلو، علی غفار، محمد أحمد ذهبی.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علی بن أبی طالب مستشار أمین للخلفاء الراشدین، د.محمد عمرحاجی، ناشر: دار الحافظ، چاپ نخست: 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العمدة، ابو علی حسن بن رشیق قیروانی، تحقیق: محمد محی الدین عبدالحمید، قاهره، 1553ه‍- 1934م.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عمر</w:t>
      </w:r>
      <w:r w:rsidR="004B7A60">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w:t>
      </w:r>
      <w:r w:rsidR="004B7A60">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حیاته</w:t>
      </w:r>
      <w:r w:rsidR="004B7A60">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علمه</w:t>
      </w:r>
      <w:r w:rsidR="004B7A60">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أدبه، د.علی أحمد خطیب، ناشر: عالم الکتب، بیروت، چاپ نخست: 1406ه‍- 1986م.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عمر</w:t>
      </w:r>
      <w:r w:rsidR="004B7A60">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د.</w:t>
      </w:r>
      <w:r w:rsidR="004B7A60">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محمد أحمد أبو نصر، ناشر: دار الجیل، بیروت، چاپ نخست: 1411ه‍ - 1991م.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عمر</w:t>
      </w:r>
      <w:r w:rsidR="004B7A60">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صالح بن عبدالرحمن بن عبدالله، ناشر: دار القاسم، چاپ دوم: 1417ه‍- 1996م.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عمرو بن العاص القائد والسیاس</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د.عبدالرحیم محمد عبدالحمید علی، ناشر: دار زهران للنشر، عمان، 1419ه‍- 1998م.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العملیات التعرضیة الدفاعیة، نهاد عباس، ناشر: دار الحریة، بغداد. </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العنصریة الیهودیة و</w:t>
      </w:r>
      <w:r w:rsidR="002D6B77" w:rsidRPr="00605CCA">
        <w:rPr>
          <w:rFonts w:ascii="Traditional Arabic" w:hAnsi="Traditional Arabic" w:cs="Traditional Arabic"/>
          <w:b/>
          <w:bCs/>
          <w:caps/>
          <w:color w:val="000000"/>
          <w:rtl/>
          <w:lang w:bidi="fa-IR"/>
        </w:rPr>
        <w:t xml:space="preserve">آثارها فی المجتمع، دکتر أحمد عبدالله زغیبی، ناشر: مکتبة العبیکان، چاپ نخست: 1418ه‍- 1998م. </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عوامل النصر و</w:t>
      </w:r>
      <w:r w:rsidR="002D6B77" w:rsidRPr="00605CCA">
        <w:rPr>
          <w:rFonts w:ascii="Traditional Arabic" w:hAnsi="Traditional Arabic" w:cs="Traditional Arabic"/>
          <w:b/>
          <w:bCs/>
          <w:caps/>
          <w:color w:val="000000"/>
          <w:rtl/>
          <w:lang w:bidi="fa-IR"/>
        </w:rPr>
        <w:t>الهزیمة، شوقی أبو خلیل، ناشر: دار الفکر، دمشق، چاپ دوم: 1407ه‍- 1987م.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عون المعبود شرح سنن أبی داود، محمد شمس الحق عظیم آبادی. تحقیق: عبدالرحمن محمد عثمان، ناشر: المکتبة السلفیة، مدینه منوره.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عیون الأخبار، أبو محمد عبدالله بن مسلم بن قتیبة، ناشر: دار الکتب العلمیة، چاپ نخست: 1406ه‍- 1986م.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غایة الأمانی فی أخبار القطر الیمانی، یحیی بن حسین.</w:t>
      </w:r>
    </w:p>
    <w:p w:rsidR="002D6B77" w:rsidRPr="00605CCA" w:rsidRDefault="002D6B77" w:rsidP="002D6B77">
      <w:pPr>
        <w:numPr>
          <w:ilvl w:val="0"/>
          <w:numId w:val="41"/>
        </w:numPr>
        <w:tabs>
          <w:tab w:val="left" w:pos="47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الفاروق القائد، محمد شیت خطاب، ناشر: دار الفکر، چاپ چهارم: 1391ه‍- 1971م.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الفاروق عمر، عبدالرحمن الشرقاوی، ناشر: دارالکتاب العربی، چاپ نخست: 1408ه‍- 1988م.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الفاروق عمربن الخطاب، محمد رشید رضا، ناشر: دارالکتب العلمیة، بیروت، لبنان، چاپ چهارم: 1407ه‍- 1987م.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الفاروق مع النبی</w:t>
      </w:r>
      <w:r w:rsidR="004B7A60">
        <w:rPr>
          <w:rFonts w:ascii="Traditional Arabic" w:hAnsi="Traditional Arabic" w:cs="Traditional Arabic" w:hint="cs"/>
          <w:b/>
          <w:bCs/>
          <w:caps/>
          <w:color w:val="000000"/>
          <w:rtl/>
          <w:lang w:bidi="fa-IR"/>
        </w:rPr>
        <w:t xml:space="preserve"> </w:t>
      </w:r>
      <w:r w:rsidR="004B7A60" w:rsidRPr="002056BB">
        <w:rPr>
          <w:rFonts w:ascii="Traditional Arabic" w:hAnsi="Traditional Arabic" w:cs="Traditional Arabic" w:hint="cs"/>
          <w:caps/>
          <w:color w:val="000000"/>
          <w:lang w:bidi="fa-IR"/>
        </w:rPr>
        <w:sym w:font="AGA Arabesque" w:char="F072"/>
      </w:r>
      <w:r w:rsidRPr="00605CCA">
        <w:rPr>
          <w:rFonts w:ascii="Traditional Arabic" w:hAnsi="Traditional Arabic" w:cs="Traditional Arabic"/>
          <w:b/>
          <w:bCs/>
          <w:caps/>
          <w:color w:val="000000"/>
          <w:rtl/>
          <w:lang w:bidi="fa-IR"/>
        </w:rPr>
        <w:t>، د. عاطف لماضه، ناشر: دار الصحابه، طنطا، چاپ نخست: 1418ه‍- 1997م.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فتح الباری، ناشر: المطبعة السلفیة، چاپ دوم: 1410ه‍.</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فتح القدیر الجامع فی الروایة و</w:t>
      </w:r>
      <w:r w:rsidR="002D6B77" w:rsidRPr="00605CCA">
        <w:rPr>
          <w:rFonts w:ascii="Traditional Arabic" w:hAnsi="Traditional Arabic" w:cs="Traditional Arabic"/>
          <w:b/>
          <w:bCs/>
          <w:caps/>
          <w:color w:val="000000"/>
          <w:rtl/>
          <w:lang w:bidi="fa-IR"/>
        </w:rPr>
        <w:t>الدرایة فی علم التفسیر: محمد علی شوکانی، ناشر: دار الفکر.</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فتح مصر بین الرو</w:t>
      </w:r>
      <w:r>
        <w:rPr>
          <w:rFonts w:ascii="Traditional Arabic" w:hAnsi="Traditional Arabic" w:cs="Traditional Arabic" w:hint="cs"/>
          <w:b/>
          <w:bCs/>
          <w:caps/>
          <w:color w:val="000000"/>
          <w:rtl/>
          <w:lang w:bidi="fa-IR"/>
        </w:rPr>
        <w:t>ا</w:t>
      </w:r>
      <w:r>
        <w:rPr>
          <w:rFonts w:ascii="Traditional Arabic" w:hAnsi="Traditional Arabic" w:cs="Traditional Arabic"/>
          <w:b/>
          <w:bCs/>
          <w:caps/>
          <w:color w:val="000000"/>
          <w:rtl/>
          <w:lang w:bidi="fa-IR"/>
        </w:rPr>
        <w:t>یة الإسلامیة و</w:t>
      </w:r>
      <w:r w:rsidR="002D6B77" w:rsidRPr="00605CCA">
        <w:rPr>
          <w:rFonts w:ascii="Traditional Arabic" w:hAnsi="Traditional Arabic" w:cs="Traditional Arabic"/>
          <w:b/>
          <w:bCs/>
          <w:caps/>
          <w:color w:val="000000"/>
          <w:rtl/>
          <w:lang w:bidi="fa-IR"/>
        </w:rPr>
        <w:t>الرو</w:t>
      </w:r>
      <w:r>
        <w:rPr>
          <w:rFonts w:ascii="Traditional Arabic" w:hAnsi="Traditional Arabic" w:cs="Traditional Arabic" w:hint="cs"/>
          <w:b/>
          <w:bCs/>
          <w:caps/>
          <w:color w:val="000000"/>
          <w:rtl/>
          <w:lang w:bidi="fa-IR"/>
        </w:rPr>
        <w:t>ا</w:t>
      </w:r>
      <w:r w:rsidR="002D6B77" w:rsidRPr="00605CCA">
        <w:rPr>
          <w:rFonts w:ascii="Traditional Arabic" w:hAnsi="Traditional Arabic" w:cs="Traditional Arabic"/>
          <w:b/>
          <w:bCs/>
          <w:caps/>
          <w:color w:val="000000"/>
          <w:rtl/>
          <w:lang w:bidi="fa-IR"/>
        </w:rPr>
        <w:t>یة النصرانیة، د. إبراهیم متناوی، ناشر: دار البشیر، طنطا، چاپ نخست: 1422ه‍- 2002م.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فتح مصر، صبحی ندا، ناشر: دار البشیر، طنطا، چاپ نخست: 1999م.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فتوح البلدان للبلاذری، أبو العباس أحمد بن یحیی بلاذری، ناشر: موسسة المعارف، بیروت، لبنان، 1407ه‍- 1987م.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فتوح مصر، أبوالقاسم عبدالرحمن بن عبدالله عبدالحکم، چاپ از روی نسخه لندن، (1339ه‍- 1920م. )، ناشر: مکتبة المثنی، بغداد.</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الفتوح، ابن أکثم کوفی، ناشر: دائرة المعارف عمانی، حیدرآباد، هند، چاپ نخست: 1388ه‍-1986م.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الفتوحات الإسلامیة، د.عبدالعزیز شناوی، ناشر: مکتبة الأیمان، منصوره، مصر، چاپ نخست: 1420ه‍-2000م.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فرائد الکلام للخلفاء الکرام، قاسم عاشور، ناشر: دار طویق، عربستان سعودی، چاپ نخست: 1419ه‍- 1998م.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فصل الخطاب فی مواقف الأصحاب، محمد صالح غرسی، ناشر: دار السلام، مصر، چاپ نخست: 1416ه‍- 1996م.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الفصل فی الملل والأهواء و</w:t>
      </w:r>
      <w:r w:rsidR="002D6B77" w:rsidRPr="00605CCA">
        <w:rPr>
          <w:rFonts w:ascii="Traditional Arabic" w:hAnsi="Traditional Arabic" w:cs="Traditional Arabic"/>
          <w:b/>
          <w:bCs/>
          <w:caps/>
          <w:color w:val="000000"/>
          <w:rtl/>
          <w:lang w:bidi="fa-IR"/>
        </w:rPr>
        <w:t>النحل، ابو محمد بن حزم ظاهری، ناشر: مکتبه خانجی، مصر.</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فضائل الصحابة، أبو عبدالله أحمد بن محمد بن حنبل، ناشر: دار ابن الجوزی، عربستان سعودی، چاپ دوم: 1420ه‍-1999م.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فقه الائتلاف، محمود محمد خازندار، ناشر: دار طیبة، چاپ نخست: 1421ه‍.</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فقه الأولویات دراسة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الضوابط، محمد وکیلی، ناشر: المعهد العالمی للفکر الإسلامی: 1416ه‍-1997م.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فقه التمکین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القرآن الکریم، علی محمد صلابی، ناشر: دار البیارق، عمان، چاپ نخست: 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فقه الزکاة، د.یوسف قرضاوی، ناشر: موسسة الرسالة، بیروت، لبنان، چاپ چهارم: 1980م..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فقه السیرة النبویة، محمد سعید رمضان بوطی، ناشر: دار الفکر، دمشق، سوریه، چاپ یانزدهم: 1991م-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الفقه علی المذاهب الأربعة، عبدالرحمان جزائری.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الفن الحربی فی صدر الإسلام، عبدالرووف عون، ناشر: دار المعارف، مصر، طچاپ: 1381ه‍- 1961م.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فن الحکم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الإسلام، مصطفی أبو زید فهمی، ناشر: المکتب المصری الحدیث.</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الفن العسکر</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الإسلام</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د.یاسین سوید، ناشر: شرکة المطبوعات لتوزیع النشر، لبنان، چاپ نخست: 1409ه‍- 1988م.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فیض القدیر شرح الجامع الصغیر، عبد الر</w:t>
      </w:r>
      <w:r w:rsidR="004B7A60">
        <w:rPr>
          <w:rFonts w:ascii="Traditional Arabic" w:hAnsi="Traditional Arabic" w:cs="Traditional Arabic" w:hint="cs"/>
          <w:b/>
          <w:bCs/>
          <w:caps/>
          <w:color w:val="000000"/>
          <w:rtl/>
          <w:lang w:bidi="fa-IR"/>
        </w:rPr>
        <w:t>ؤ</w:t>
      </w:r>
      <w:r w:rsidRPr="00605CCA">
        <w:rPr>
          <w:rFonts w:ascii="Traditional Arabic" w:hAnsi="Traditional Arabic" w:cs="Traditional Arabic"/>
          <w:b/>
          <w:bCs/>
          <w:caps/>
          <w:color w:val="000000"/>
          <w:rtl/>
          <w:lang w:bidi="fa-IR"/>
        </w:rPr>
        <w:t>وف مناوی، ناشر: دار الفکر للطباعة و النشر، چاپ دوم: 1391ه‍- 1972م.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القادسیة، أحمد عادل کمال، ناشر: دار النفائس، چاپ نهم: 1409ه‍- 1989م.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القضاء فی الإسلام، عطیة مصطفی مشرفة، ناشر: شرکة الشرق الأوسط، چاپ دوم: 1966م.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القضاء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عهد عمر</w:t>
      </w:r>
      <w:r w:rsidR="004B7A60">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بن الخطاب: د.ناصر طریقی، ناشر: مکتبة التوبة، ریاض، چاپ نخست: 1406ه‍- 1986م.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القضاء ونظامه فی الکتاب و</w:t>
      </w:r>
      <w:r w:rsidR="002D6B77" w:rsidRPr="00605CCA">
        <w:rPr>
          <w:rFonts w:ascii="Traditional Arabic" w:hAnsi="Traditional Arabic" w:cs="Traditional Arabic"/>
          <w:b/>
          <w:bCs/>
          <w:caps/>
          <w:color w:val="000000"/>
          <w:rtl/>
          <w:lang w:bidi="fa-IR"/>
        </w:rPr>
        <w:t>السنة، د.عبدالرحمن حمیضی،  ناشر: منشورات جامعة أم القری، چاپ نخست: 1409ه‍- 1989م.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القلم لأبی خیثمة، تحقیق: آلبانی، ناشر: دار الأرقم، کویت.</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القیادة العسکریة فی عهد الرسول</w:t>
      </w:r>
      <w:r w:rsidR="004B7A60">
        <w:rPr>
          <w:rFonts w:ascii="Traditional Arabic" w:hAnsi="Traditional Arabic" w:cs="Traditional Arabic" w:hint="cs"/>
          <w:b/>
          <w:bCs/>
          <w:caps/>
          <w:color w:val="000000"/>
          <w:rtl/>
          <w:lang w:bidi="fa-IR"/>
        </w:rPr>
        <w:t xml:space="preserve"> </w:t>
      </w:r>
      <w:r w:rsidR="004B7A60" w:rsidRPr="002056BB">
        <w:rPr>
          <w:rFonts w:ascii="Traditional Arabic" w:hAnsi="Traditional Arabic" w:cs="CTraditional Arabic"/>
          <w:bCs/>
          <w:caps/>
          <w:color w:val="000000"/>
          <w:lang w:bidi="fa-IR"/>
        </w:rPr>
        <w:sym w:font="AGA Arabesque" w:char="F072"/>
      </w:r>
      <w:r w:rsidRPr="00605CCA">
        <w:rPr>
          <w:rFonts w:ascii="Traditional Arabic" w:hAnsi="Traditional Arabic" w:cs="Traditional Arabic"/>
          <w:b/>
          <w:bCs/>
          <w:caps/>
          <w:color w:val="000000"/>
          <w:rtl/>
          <w:lang w:bidi="fa-IR"/>
        </w:rPr>
        <w:t>، ناشر: دارالقلم، چاپ نخست: 1410ه‍- 1990م.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القیادة و</w:t>
      </w:r>
      <w:r w:rsidR="002D6B77" w:rsidRPr="00605CCA">
        <w:rPr>
          <w:rFonts w:ascii="Traditional Arabic" w:hAnsi="Traditional Arabic" w:cs="Traditional Arabic"/>
          <w:b/>
          <w:bCs/>
          <w:caps/>
          <w:color w:val="000000"/>
          <w:rtl/>
          <w:lang w:bidi="fa-IR"/>
        </w:rPr>
        <w:t>التغییر، بشیر شکیب جابری، ناشر: دار حافظ، جده، چاپ نخست: 1414ه‍-1994م.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القیود الواردة علی سلطة الدولة، د.عبدالله گیلانی، ناشر: دار البشیر، عمان، موسسه رساله، چاپ نخست: 1418ه‍- 1997م. </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الکامل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التاریخ، أبوالحسن علی بن أبی المکارم شیبانی، معروف به ابن اثیر، تحقیق: علی شیری، ناشر: دار إحیاء التراث العربی، بیروت، چاپ نخست: 1408ه‍- 1989م.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الکامل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اللغة و الأدب، ابو عباس محمد بن یزید، ناشر: بابی حلبی، مصر، چاپ: 1356ه‍-1937م،  موسسه رساله، بیروت، 1406ه‍- 1986م.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الکفاءة الإداریة، د.عبدالله قادری، ناشر: دار المجتمع، جده،  1406 ه‍- 1986م.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لقاء الم</w:t>
      </w:r>
      <w:r w:rsidR="004B7A60">
        <w:rPr>
          <w:rFonts w:ascii="Traditional Arabic" w:hAnsi="Traditional Arabic" w:cs="Traditional Arabic" w:hint="cs"/>
          <w:b/>
          <w:bCs/>
          <w:caps/>
          <w:color w:val="000000"/>
          <w:rtl/>
          <w:lang w:bidi="fa-IR"/>
        </w:rPr>
        <w:t>ؤ</w:t>
      </w:r>
      <w:r w:rsidRPr="00605CCA">
        <w:rPr>
          <w:rFonts w:ascii="Traditional Arabic" w:hAnsi="Traditional Arabic" w:cs="Traditional Arabic"/>
          <w:b/>
          <w:bCs/>
          <w:caps/>
          <w:color w:val="000000"/>
          <w:rtl/>
          <w:lang w:bidi="fa-IR"/>
        </w:rPr>
        <w:t>منین، عدنان نحوی، ناشر: مطابع الفرزدق التجاریة، ریاض، عربستان سعودی، چاپ سوم: 1405ه‍- 1985م.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لله ثم للتاریخ، کشف الأسرار و</w:t>
      </w:r>
      <w:r w:rsidR="002D6B77" w:rsidRPr="00605CCA">
        <w:rPr>
          <w:rFonts w:ascii="Traditional Arabic" w:hAnsi="Traditional Arabic" w:cs="Traditional Arabic"/>
          <w:b/>
          <w:bCs/>
          <w:caps/>
          <w:color w:val="000000"/>
          <w:rtl/>
          <w:lang w:bidi="fa-IR"/>
        </w:rPr>
        <w:t>تبرئة الأئمة الأطهار، سید حسین موسوی، ناشر: دار الیقین.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لوامع الأنوار البهیة شرح الدرة المضیة فی عقیدة الفرقة الرضیة،  محمد بن أحمد سفارینی، ناشر: المکتب الإسلامی.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w:t>
      </w:r>
      <w:r w:rsidR="004B7A60">
        <w:rPr>
          <w:rFonts w:ascii="Traditional Arabic" w:hAnsi="Traditional Arabic" w:cs="Traditional Arabic"/>
          <w:b/>
          <w:bCs/>
          <w:caps/>
          <w:color w:val="000000"/>
          <w:rtl/>
          <w:lang w:bidi="fa-IR"/>
        </w:rPr>
        <w:t>ائة الأوائل، ترجمه: خالد عیسی و</w:t>
      </w:r>
      <w:r w:rsidRPr="00605CCA">
        <w:rPr>
          <w:rFonts w:ascii="Traditional Arabic" w:hAnsi="Traditional Arabic" w:cs="Traditional Arabic"/>
          <w:b/>
          <w:bCs/>
          <w:caps/>
          <w:color w:val="000000"/>
          <w:rtl/>
          <w:lang w:bidi="fa-IR"/>
        </w:rPr>
        <w:t>أحمد سبانو، نویسنده: دکتر مایکل هارت، ناشر: دار ابن قتیبة، چاپ هشتم: 1419ه‍- 1998م.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مآثر الإنافة فی معالم الخلافة، قلقشندی، تحقیق: عبدالستار أحمد فرج، ناشر: عالم الکتب،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مبادیء النظام الاقتصادی الإسلامی، د.سعاد إبراهیم صالح، ناشر: دار عالم الکتب، ریاض، چاپ نخست: 1417ه‍- 1997م.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المبسوط، محمد بن أحمد بن ابی سهل، شمس الأئمة سرخسی، ناشر: دار المعرفة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المجتمع الإسلامی </w:t>
      </w:r>
      <w:r w:rsidR="004B7A60">
        <w:rPr>
          <w:rFonts w:ascii="Traditional Arabic" w:hAnsi="Traditional Arabic" w:cs="Traditional Arabic"/>
          <w:b/>
          <w:bCs/>
          <w:caps/>
          <w:color w:val="000000"/>
          <w:rtl/>
          <w:lang w:bidi="fa-IR"/>
        </w:rPr>
        <w:t>دعائمه و</w:t>
      </w:r>
      <w:r w:rsidRPr="00605CCA">
        <w:rPr>
          <w:rFonts w:ascii="Traditional Arabic" w:hAnsi="Traditional Arabic" w:cs="Traditional Arabic"/>
          <w:b/>
          <w:bCs/>
          <w:caps/>
          <w:color w:val="000000"/>
          <w:rtl/>
          <w:lang w:bidi="fa-IR"/>
        </w:rPr>
        <w:t xml:space="preserve">آدابه، د.محمد أبو عجوة، ناشر: مکتبة مدبولی، چاپ نخست: نوفمبر 1999م.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مجلة البحوث العلمیة، ریاض، رجب- شعبان- رمضان- شوال: 1403ه‍.</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مجمع الزوائد و</w:t>
      </w:r>
      <w:r w:rsidR="002D6B77" w:rsidRPr="00605CCA">
        <w:rPr>
          <w:rFonts w:ascii="Traditional Arabic" w:hAnsi="Traditional Arabic" w:cs="Traditional Arabic"/>
          <w:b/>
          <w:bCs/>
          <w:caps/>
          <w:color w:val="000000"/>
          <w:rtl/>
          <w:lang w:bidi="fa-IR"/>
        </w:rPr>
        <w:t xml:space="preserve">منبع الفوائد، نور الدین علی بن أبی بکر الهیثمی، ناشران: دار الریان، قاهره، دار الکتاب العربی، بیروت.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مجموعة الفتاوی، تقی الدین أحمد ابن تیمیة حرانی، ناشران: دار الوفاء، منصوره، مکتبة العبیکان، ریاض، چاپ نخست: ، 1418ه‍- 1997م.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مجموعة الوثائق السیاسیة للعهد النبو</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والخلافة الراشدة، محمد حمید الله، ناشر: دار النفائس، چاپ پنجم: 1405ه‍- 1985م.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محض الصواب ف</w:t>
      </w:r>
      <w:r w:rsidR="004B7A60">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فضائل أمیر الم</w:t>
      </w:r>
      <w:r w:rsidR="004B7A60">
        <w:rPr>
          <w:rFonts w:ascii="Traditional Arabic" w:hAnsi="Traditional Arabic" w:cs="Traditional Arabic" w:hint="cs"/>
          <w:b/>
          <w:bCs/>
          <w:caps/>
          <w:color w:val="000000"/>
          <w:rtl/>
          <w:lang w:bidi="fa-IR"/>
        </w:rPr>
        <w:t>ؤ</w:t>
      </w:r>
      <w:r w:rsidRPr="00605CCA">
        <w:rPr>
          <w:rFonts w:ascii="Traditional Arabic" w:hAnsi="Traditional Arabic" w:cs="Traditional Arabic"/>
          <w:b/>
          <w:bCs/>
          <w:caps/>
          <w:color w:val="000000"/>
          <w:rtl/>
          <w:lang w:bidi="fa-IR"/>
        </w:rPr>
        <w:t xml:space="preserve">منین عمر بن الخطاب، </w:t>
      </w:r>
      <w:r w:rsidR="004B7A60">
        <w:rPr>
          <w:rFonts w:ascii="Traditional Arabic" w:hAnsi="Traditional Arabic" w:cs="Traditional Arabic" w:hint="cs"/>
          <w:b/>
          <w:bCs/>
          <w:caps/>
          <w:color w:val="000000"/>
          <w:rtl/>
          <w:lang w:bidi="fa-IR"/>
        </w:rPr>
        <w:t>ال</w:t>
      </w:r>
      <w:r w:rsidRPr="00605CCA">
        <w:rPr>
          <w:rFonts w:ascii="Traditional Arabic" w:hAnsi="Traditional Arabic" w:cs="Traditional Arabic"/>
          <w:b/>
          <w:bCs/>
          <w:caps/>
          <w:color w:val="000000"/>
          <w:rtl/>
          <w:lang w:bidi="fa-IR"/>
        </w:rPr>
        <w:t>إمام یوسف بن حسن بن عبدالهادی دمشقی صالحی حنبلی، ناشر: دار أضواء السلف، ریاض، چاپ نخست: 1420ه‍- 2000م.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المحلی بالآثار، امام أبو محمد عللی بن أحمد بن سعید بن حزم اندلسی، ناشر: دار الکتب العلمیة،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مدارج السالکین ب</w:t>
      </w:r>
      <w:r w:rsidR="004B7A60">
        <w:rPr>
          <w:rFonts w:ascii="Traditional Arabic" w:hAnsi="Traditional Arabic" w:cs="Traditional Arabic"/>
          <w:b/>
          <w:bCs/>
          <w:caps/>
          <w:color w:val="000000"/>
          <w:rtl/>
          <w:lang w:bidi="fa-IR"/>
        </w:rPr>
        <w:t>ین منازل إیاک نعبد و</w:t>
      </w:r>
      <w:r w:rsidRPr="00605CCA">
        <w:rPr>
          <w:rFonts w:ascii="Traditional Arabic" w:hAnsi="Traditional Arabic" w:cs="Traditional Arabic"/>
          <w:b/>
          <w:bCs/>
          <w:caps/>
          <w:color w:val="000000"/>
          <w:rtl/>
          <w:lang w:bidi="fa-IR"/>
        </w:rPr>
        <w:t>إیاک نستعین، ابن قیم الجوزیة، تحقیق: محمد حامد فقی، ناشر: دار الکتاب العربی، بیروت، 1392ه‍.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المدونة الکبری، امام مالک بن أنس اصبحی، روایت امام سحنون، ناشر: دار الفکر- بیروت 1398 ه‍.</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المدینة النبویة فجر الإسلام و</w:t>
      </w:r>
      <w:r w:rsidR="002D6B77" w:rsidRPr="00605CCA">
        <w:rPr>
          <w:rFonts w:ascii="Traditional Arabic" w:hAnsi="Traditional Arabic" w:cs="Traditional Arabic"/>
          <w:b/>
          <w:bCs/>
          <w:caps/>
          <w:color w:val="000000"/>
          <w:rtl/>
          <w:lang w:bidi="fa-IR"/>
        </w:rPr>
        <w:t>العصر الراشدی، محمد محمد حسن شراب، ناشر: دار القلم، بیروت، دار الشامیة، بیروت، چاپ نخست: 1415ه‍- 1994م.</w:t>
      </w:r>
    </w:p>
    <w:p w:rsidR="002D6B77" w:rsidRPr="00605CCA" w:rsidRDefault="002D6B77" w:rsidP="004B7A60">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المرتضی سیرة أمیر الم</w:t>
      </w:r>
      <w:r w:rsidR="004B7A60">
        <w:rPr>
          <w:rFonts w:ascii="Traditional Arabic" w:hAnsi="Traditional Arabic" w:cs="Traditional Arabic" w:hint="cs"/>
          <w:b/>
          <w:bCs/>
          <w:caps/>
          <w:color w:val="000000"/>
          <w:rtl/>
          <w:lang w:bidi="fa-IR"/>
        </w:rPr>
        <w:t>ؤ</w:t>
      </w:r>
      <w:r w:rsidRPr="00605CCA">
        <w:rPr>
          <w:rFonts w:ascii="Traditional Arabic" w:hAnsi="Traditional Arabic" w:cs="Traditional Arabic"/>
          <w:b/>
          <w:bCs/>
          <w:caps/>
          <w:color w:val="000000"/>
          <w:rtl/>
          <w:lang w:bidi="fa-IR"/>
        </w:rPr>
        <w:t xml:space="preserve">منین، </w:t>
      </w:r>
      <w:r w:rsidR="004B7A60">
        <w:rPr>
          <w:rFonts w:ascii="Traditional Arabic" w:hAnsi="Traditional Arabic" w:cs="Traditional Arabic" w:hint="cs"/>
          <w:b/>
          <w:bCs/>
          <w:caps/>
          <w:color w:val="000000"/>
          <w:rtl/>
          <w:lang w:bidi="fa-IR"/>
        </w:rPr>
        <w:t>أ</w:t>
      </w:r>
      <w:r w:rsidRPr="00605CCA">
        <w:rPr>
          <w:rFonts w:ascii="Traditional Arabic" w:hAnsi="Traditional Arabic" w:cs="Traditional Arabic"/>
          <w:b/>
          <w:bCs/>
          <w:caps/>
          <w:color w:val="000000"/>
          <w:rtl/>
          <w:lang w:bidi="fa-IR"/>
        </w:rPr>
        <w:t>بو الحسن ندوی، ناشر: دار القلم، دمشق، چاپ دوم: 1419ه‍- 1998م.</w:t>
      </w:r>
    </w:p>
    <w:p w:rsidR="002D6B77" w:rsidRPr="00605CCA" w:rsidRDefault="004B7A60"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مروج الذهب و</w:t>
      </w:r>
      <w:r w:rsidR="002D6B77" w:rsidRPr="00605CCA">
        <w:rPr>
          <w:rFonts w:ascii="Traditional Arabic" w:hAnsi="Traditional Arabic" w:cs="Traditional Arabic"/>
          <w:b/>
          <w:bCs/>
          <w:caps/>
          <w:color w:val="000000"/>
          <w:rtl/>
          <w:lang w:bidi="fa-IR"/>
        </w:rPr>
        <w:t>معادن الجوهر، أبو الحسن علی بن حسین بن علی مسعودی ناشر: دار المعرفة،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مرویات أبی مخنف فی تاریخ الطبری- عصر الخلافة الراشدة- د.یحیی إبراهیم یحیی، ناشر: دار العاصمة، ریاض، چاپ نخست: 1410ه‍.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المستدرک علی </w:t>
      </w:r>
      <w:r w:rsidR="004B7A60">
        <w:rPr>
          <w:rFonts w:ascii="Traditional Arabic" w:hAnsi="Traditional Arabic" w:cs="Traditional Arabic"/>
          <w:b/>
          <w:bCs/>
          <w:caps/>
          <w:color w:val="000000"/>
          <w:rtl/>
          <w:lang w:bidi="fa-IR"/>
        </w:rPr>
        <w:t>الصحیحین، امام أبو عبدالله نیشا</w:t>
      </w:r>
      <w:r w:rsidR="004B7A60">
        <w:rPr>
          <w:rFonts w:ascii="Traditional Arabic" w:hAnsi="Traditional Arabic" w:cs="Traditional Arabic" w:hint="cs"/>
          <w:b/>
          <w:bCs/>
          <w:caps/>
          <w:color w:val="000000"/>
          <w:rtl/>
          <w:lang w:bidi="fa-IR"/>
        </w:rPr>
        <w:t>پ</w:t>
      </w:r>
      <w:r w:rsidRPr="00605CCA">
        <w:rPr>
          <w:rFonts w:ascii="Traditional Arabic" w:hAnsi="Traditional Arabic" w:cs="Traditional Arabic"/>
          <w:b/>
          <w:bCs/>
          <w:caps/>
          <w:color w:val="000000"/>
          <w:rtl/>
          <w:lang w:bidi="fa-IR"/>
        </w:rPr>
        <w:t>وری، در حاشیه آن کتاب:  (التخلیص) ذهبی قرار دارد، ناشر: دار الفکر، چاپ: 1390ه‍- 1970م،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مسند أحمد، ناشر: المکتب الإسلامی،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مسند الشافعی، ترتیب: محمد عابد سندی، ناشر: دار الکتب العلمیة.</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مصنف ابن أبی شیبة، إمام أبی بکر عبدالله بن محمد بن أبی شیبة عبسی، ناشر: دار القرآن و العلوم الإسلامیة، کراچی، پاکستان: 1406ه‍.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المصنف، حافظ أبو بکر عبدالرزاق بن همام صنعانی، ناشر: المکتب الإسلامی، بیروت، چاپ دوم: 1403ه‍.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مع الرعیل الأول، محب الدین خطیب، ناشر: دار الکتب العلمیة، بیروت، لبنان، چاپ: 1409ه‍- 1988م.</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معاملة غیر المسلمین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المجتمع الإسلامی، إدوار غالی ذهبی، ناشر: مکتبة غریب، چاپ نخست: 1993م.</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المعاهدات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الشریعة الإسلامیة والقانون الدولی، د.محمد الدیک، ناشر: دار الفرقان للنشر و التوزیع، چاپ دوم: 1418ه‍- 1997م،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معجم الأدباء، یاقوت حموی، ناشر: دار صادر، بیروت.</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المعجم الکبیر، طبرانی، تحقیق: حمد</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عبدالمجید سلفی، ناشر: الدار العربی للطباعة، بغداد، چاپ نخست: 1400ه‍.</w:t>
      </w:r>
    </w:p>
    <w:p w:rsidR="002D6B77" w:rsidRPr="00605CCA" w:rsidRDefault="001B43EB"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المعرفة و</w:t>
      </w:r>
      <w:r w:rsidR="002D6B77" w:rsidRPr="00605CCA">
        <w:rPr>
          <w:rFonts w:ascii="Traditional Arabic" w:hAnsi="Traditional Arabic" w:cs="Traditional Arabic"/>
          <w:b/>
          <w:bCs/>
          <w:caps/>
          <w:color w:val="000000"/>
          <w:rtl/>
          <w:lang w:bidi="fa-IR"/>
        </w:rPr>
        <w:t>التاریخ للفسوی، ابو یوسف فسوی، تحقیق: أکرم ضیاء عمری، ناشر: مطبعة الإرشاد، بغداد:  1394ه‍.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المغنی، إمام علامه ابن قدامه مقدسی، ناشر: دار الحدیث، قاهره، چاپ نخست: 1416ه‍- 1996م.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مفتاح دار السعادة، ابن قیم الجوزیة، ناشر: دار الکتب العلمیة،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مقدمة ابن خلدون.</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 أخلاق النصر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جیل الصحابة، دکتر سید محمد نوح، ناشر: دار ابن حزم، چاپ نخست: 1415ه‍-1994م.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 معین السیرة، صالح أحمد شامی، ناشر: المکتب الإسلامی، چاپ دوم: 1413ه‍- 1992م.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مناقب أمیر المومنین عمربن الخطاب، أبو الفرج عبدالرحمن جوزی، ناشر: دار الکتاب العربی، بیروت، چاپ چهارم: 1412ه‍- 2001م.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منهاج السنة النبویة، أحمد بن عبد الحلیم ابن تیمیة، ناشر: دار الکتب العلمیة، بیروت، لبنان.</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منهج التربیة الإسلامیة، محمد قط</w:t>
      </w:r>
      <w:r w:rsidR="001B43EB">
        <w:rPr>
          <w:rFonts w:ascii="Traditional Arabic" w:hAnsi="Traditional Arabic" w:cs="Traditional Arabic"/>
          <w:b/>
          <w:bCs/>
          <w:caps/>
          <w:color w:val="000000"/>
          <w:rtl/>
          <w:lang w:bidi="fa-IR"/>
        </w:rPr>
        <w:t>ب، ناشر: دار الشروق، چاپ پنجم:</w:t>
      </w:r>
      <w:r w:rsidRPr="00605CCA">
        <w:rPr>
          <w:rFonts w:ascii="Traditional Arabic" w:hAnsi="Traditional Arabic" w:cs="Traditional Arabic"/>
          <w:b/>
          <w:bCs/>
          <w:caps/>
          <w:color w:val="000000"/>
          <w:rtl/>
          <w:lang w:bidi="fa-IR"/>
        </w:rPr>
        <w:t xml:space="preserve"> 1403ه‍- 1983م.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منهج الرسول فی غرس الروح الجهادیة فی نفوس أصحابه، سید محمد نوح، چاپ نخست: 1411ه‍- 1990م، محل نشر: دانشگاه امارات متحده عربی.</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الموارد المالیة د.یوسف عبدالغفور.</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الموسوعة الحدیثیة</w:t>
      </w:r>
      <w:r w:rsidR="001B43EB">
        <w:rPr>
          <w:rFonts w:ascii="Traditional Arabic" w:hAnsi="Traditional Arabic" w:cs="Traditional Arabic" w:hint="cs"/>
          <w:b/>
          <w:bCs/>
          <w:caps/>
          <w:color w:val="000000"/>
          <w:rtl/>
          <w:lang w:bidi="fa-IR"/>
        </w:rPr>
        <w:t>،</w:t>
      </w:r>
      <w:r w:rsidRPr="00605CCA">
        <w:rPr>
          <w:rFonts w:ascii="Traditional Arabic" w:hAnsi="Traditional Arabic" w:cs="Traditional Arabic"/>
          <w:b/>
          <w:bCs/>
          <w:caps/>
          <w:color w:val="000000"/>
          <w:rtl/>
          <w:lang w:bidi="fa-IR"/>
        </w:rPr>
        <w:t xml:space="preserve"> مسند الإمام أحمد بن حنبل، ناشر: وزارت اوقاف وامور دعوت اسلامی، موسسه رساله، چاپ دوم: 1420ه‍- 1999م.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موسوعة فقه عمر</w:t>
      </w:r>
      <w:r w:rsidR="001B43EB">
        <w:rPr>
          <w:rFonts w:ascii="Traditional Arabic" w:hAnsi="Traditional Arabic" w:cs="Traditional Arabic" w:hint="cs"/>
          <w:b/>
          <w:bCs/>
          <w:caps/>
          <w:color w:val="000000"/>
          <w:rtl/>
          <w:lang w:bidi="fa-IR"/>
        </w:rPr>
        <w:t xml:space="preserve"> </w:t>
      </w:r>
      <w:r w:rsidRPr="00605CCA">
        <w:rPr>
          <w:rFonts w:ascii="Traditional Arabic" w:hAnsi="Traditional Arabic" w:cs="Traditional Arabic"/>
          <w:b/>
          <w:bCs/>
          <w:caps/>
          <w:color w:val="000000"/>
          <w:rtl/>
          <w:lang w:bidi="fa-IR"/>
        </w:rPr>
        <w:t xml:space="preserve">بن الخطاب د.محمد قلعجی، ناشر: دار النفائس، چاپ چهارم: 1709ه‍- 1989م.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الموطأ، امام مالک بن أنس اصبحی، تصحیح و شماره گزاری و تخریج أحادیث: محمد فواد عبد الباقی، ناشر: دار إحیاء الکتب عیسی حلبی و شرکا.</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النجوم الزاهرة، جمال الدین أبو المحاسن یوسف بن تغری اتابگی، ناشر: وزارت فرهنگ و ارشاد قومی مصر برای تالیف، ترجمه، چاپ ونشر.</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نسب قریش: أبو عبدالله مصعب بن عبدالله بن زبیری، ناشر: دار المعارف، قاهره.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نصب الرایة لأحادیث الهدایة، عبد الله بن یوسف حنفی زیلعی، چاپ دوم: 1393ه‍.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نظام الحکم فی الشریعة و التاریخ الإسلامی، ظافر قاسمی، ‌ناشر: دار النفائس، بیروت، چاپ سوم: 1407ه‍- 1987م.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نظام الحک</w:t>
      </w:r>
      <w:r w:rsidR="001B43EB">
        <w:rPr>
          <w:rFonts w:ascii="Traditional Arabic" w:hAnsi="Traditional Arabic" w:cs="Traditional Arabic"/>
          <w:b/>
          <w:bCs/>
          <w:caps/>
          <w:color w:val="000000"/>
          <w:rtl/>
          <w:lang w:bidi="fa-IR"/>
        </w:rPr>
        <w:t>ومة الإسلامیة: کتانی مشهور به ‌</w:t>
      </w:r>
      <w:r w:rsidR="001B43EB">
        <w:rPr>
          <w:rFonts w:ascii="Traditional Arabic" w:hAnsi="Traditional Arabic" w:cs="Traditional Arabic" w:hint="cs"/>
          <w:b/>
          <w:bCs/>
          <w:caps/>
          <w:color w:val="000000"/>
          <w:rtl/>
          <w:lang w:bidi="fa-IR"/>
        </w:rPr>
        <w:t>ا</w:t>
      </w:r>
      <w:r w:rsidR="001B43EB">
        <w:rPr>
          <w:rFonts w:ascii="Traditional Arabic" w:hAnsi="Traditional Arabic" w:cs="Traditional Arabic"/>
          <w:b/>
          <w:bCs/>
          <w:caps/>
          <w:color w:val="000000"/>
          <w:rtl/>
          <w:lang w:bidi="fa-IR"/>
        </w:rPr>
        <w:t>لترا</w:t>
      </w:r>
      <w:r w:rsidR="001B43EB">
        <w:rPr>
          <w:rFonts w:ascii="Traditional Arabic" w:hAnsi="Traditional Arabic" w:cs="Traditional Arabic" w:hint="cs"/>
          <w:b/>
          <w:bCs/>
          <w:caps/>
          <w:color w:val="000000"/>
          <w:rtl/>
          <w:lang w:bidi="fa-IR"/>
        </w:rPr>
        <w:t>ت</w:t>
      </w:r>
      <w:r w:rsidRPr="00605CCA">
        <w:rPr>
          <w:rFonts w:ascii="Traditional Arabic" w:hAnsi="Traditional Arabic" w:cs="Traditional Arabic"/>
          <w:b/>
          <w:bCs/>
          <w:caps/>
          <w:color w:val="000000"/>
          <w:rtl/>
          <w:lang w:bidi="fa-IR"/>
        </w:rPr>
        <w:t>یب الإداریة، محمد عبد الحی کتانی إدریسی حسنی، الأرقم بن أبی الأرقم- بیروت.</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النظام السیاسی فی الإسلام، محمد أبو فارس، ناشر: دار الفرقان، عمان اردن، چاپ دوم:  1407ه‍- 1993م. </w:t>
      </w:r>
    </w:p>
    <w:p w:rsidR="002D6B77" w:rsidRPr="00605CCA" w:rsidRDefault="001B43EB" w:rsidP="001B43EB">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النظام القضا</w:t>
      </w:r>
      <w:r>
        <w:rPr>
          <w:rFonts w:ascii="Traditional Arabic" w:hAnsi="Traditional Arabic" w:cs="Traditional Arabic" w:hint="cs"/>
          <w:b/>
          <w:bCs/>
          <w:caps/>
          <w:color w:val="000000"/>
          <w:rtl/>
          <w:lang w:bidi="fa-IR"/>
        </w:rPr>
        <w:t>ئي</w:t>
      </w:r>
      <w:r w:rsidR="002D6B77" w:rsidRPr="00605CCA">
        <w:rPr>
          <w:rFonts w:ascii="Traditional Arabic" w:hAnsi="Traditional Arabic" w:cs="Traditional Arabic"/>
          <w:b/>
          <w:bCs/>
          <w:caps/>
          <w:color w:val="000000"/>
          <w:rtl/>
          <w:lang w:bidi="fa-IR"/>
        </w:rPr>
        <w:t xml:space="preserve"> ف</w:t>
      </w:r>
      <w:r>
        <w:rPr>
          <w:rFonts w:ascii="Traditional Arabic" w:hAnsi="Traditional Arabic" w:cs="Traditional Arabic" w:hint="cs"/>
          <w:b/>
          <w:bCs/>
          <w:caps/>
          <w:color w:val="000000"/>
          <w:rtl/>
          <w:lang w:bidi="fa-IR"/>
        </w:rPr>
        <w:t>ي</w:t>
      </w:r>
      <w:r w:rsidR="002D6B77" w:rsidRPr="00605CCA">
        <w:rPr>
          <w:rFonts w:ascii="Traditional Arabic" w:hAnsi="Traditional Arabic" w:cs="Traditional Arabic"/>
          <w:b/>
          <w:bCs/>
          <w:caps/>
          <w:color w:val="000000"/>
          <w:rtl/>
          <w:lang w:bidi="fa-IR"/>
        </w:rPr>
        <w:t xml:space="preserve"> العهد النبو</w:t>
      </w:r>
      <w:r>
        <w:rPr>
          <w:rFonts w:ascii="Traditional Arabic" w:hAnsi="Traditional Arabic" w:cs="Traditional Arabic" w:hint="cs"/>
          <w:b/>
          <w:bCs/>
          <w:caps/>
          <w:color w:val="000000"/>
          <w:rtl/>
          <w:lang w:bidi="fa-IR"/>
        </w:rPr>
        <w:t>ي</w:t>
      </w:r>
      <w:r>
        <w:rPr>
          <w:rFonts w:ascii="Traditional Arabic" w:hAnsi="Traditional Arabic" w:cs="Traditional Arabic"/>
          <w:b/>
          <w:bCs/>
          <w:caps/>
          <w:color w:val="000000"/>
          <w:rtl/>
          <w:lang w:bidi="fa-IR"/>
        </w:rPr>
        <w:t xml:space="preserve"> و</w:t>
      </w:r>
      <w:r w:rsidR="002D6B77" w:rsidRPr="00605CCA">
        <w:rPr>
          <w:rFonts w:ascii="Traditional Arabic" w:hAnsi="Traditional Arabic" w:cs="Traditional Arabic"/>
          <w:b/>
          <w:bCs/>
          <w:caps/>
          <w:color w:val="000000"/>
          <w:rtl/>
          <w:lang w:bidi="fa-IR"/>
        </w:rPr>
        <w:t>الخلافة الراشدة، مناع قطان، ناشر: مکتبة وهبة، چاپ نخست: 1414ه‍- 1993م.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النظم الإسلامیة، صبحی صالح، چاپ پنجم، ناشر: دار العلم للملایین، بیروت، مایو 1980م.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lang w:bidi="fa-IR"/>
        </w:rPr>
      </w:pPr>
      <w:r w:rsidRPr="00605CCA">
        <w:rPr>
          <w:rFonts w:ascii="Traditional Arabic" w:hAnsi="Traditional Arabic" w:cs="Traditional Arabic"/>
          <w:b/>
          <w:bCs/>
          <w:caps/>
          <w:color w:val="000000"/>
          <w:rtl/>
          <w:lang w:bidi="fa-IR"/>
        </w:rPr>
        <w:t>نهایة الأرب فی فنون الأدب، شهاب الدین أحمد بن عبدالوهاب نویری، چاپخانه: کوتسا توماسی، قاهره.</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نونیة القحطانی، أبو محمد عبدالله بن محمد أندلسی قحطانی، ناشر: دار السوادی عربستان سعودی، چاپ سوم: 1410ه‍- 1989م.</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الهندسة العسکریة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الفتوحات الإسلامیة، د.قصی عبدالر</w:t>
      </w:r>
      <w:r w:rsidR="001B43EB">
        <w:rPr>
          <w:rFonts w:ascii="Traditional Arabic" w:hAnsi="Traditional Arabic" w:cs="Traditional Arabic" w:hint="cs"/>
          <w:b/>
          <w:bCs/>
          <w:caps/>
          <w:color w:val="000000"/>
          <w:rtl/>
          <w:lang w:bidi="fa-IR"/>
        </w:rPr>
        <w:t>ؤ</w:t>
      </w:r>
      <w:r w:rsidR="001B43EB">
        <w:rPr>
          <w:rFonts w:ascii="Traditional Arabic" w:hAnsi="Traditional Arabic" w:cs="Traditional Arabic"/>
          <w:b/>
          <w:bCs/>
          <w:caps/>
          <w:color w:val="000000"/>
          <w:rtl/>
          <w:lang w:bidi="fa-IR"/>
        </w:rPr>
        <w:t>وف، ناشر: دار الشئون ال</w:t>
      </w:r>
      <w:r w:rsidR="001B43EB">
        <w:rPr>
          <w:rFonts w:ascii="Traditional Arabic" w:hAnsi="Traditional Arabic" w:cs="Traditional Arabic" w:hint="cs"/>
          <w:b/>
          <w:bCs/>
          <w:caps/>
          <w:color w:val="000000"/>
          <w:rtl/>
          <w:lang w:bidi="fa-IR"/>
        </w:rPr>
        <w:t>ث</w:t>
      </w:r>
      <w:r w:rsidRPr="00605CCA">
        <w:rPr>
          <w:rFonts w:ascii="Traditional Arabic" w:hAnsi="Traditional Arabic" w:cs="Traditional Arabic"/>
          <w:b/>
          <w:bCs/>
          <w:caps/>
          <w:color w:val="000000"/>
          <w:rtl/>
          <w:lang w:bidi="fa-IR"/>
        </w:rPr>
        <w:t>قافیة العامة، چاپ نخست: 1997م.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وسطیة أهل السنة بین الفرق، محمد بن کریم محمد بن عبدالله، ناشر: دار الرایة، ریاض، عربستان سعودی، چاپ نخست: 1415ه‍- 1994م. </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الوسطیة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القرآن الکریم، علی محمد صلابی، ناشر: دار النفائس و دار البیارق، چاپ نخست: 1419ه‍-1999م.</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وقائع ندوة النظم الإسلامیة، أبوظبی: 1405ه‍- 1984م. </w:t>
      </w:r>
    </w:p>
    <w:p w:rsidR="002D6B77" w:rsidRPr="00605CCA" w:rsidRDefault="002D6B77" w:rsidP="002D6B77">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 xml:space="preserve">الولایة علی البلدان فی عصر الخلفاء الراشدین، د.عبدالعزیز بن إبراهیم عمری. </w:t>
      </w:r>
    </w:p>
    <w:p w:rsidR="002D6B77" w:rsidRPr="00605CCA" w:rsidRDefault="001B43EB" w:rsidP="002D6B77">
      <w:pPr>
        <w:numPr>
          <w:ilvl w:val="0"/>
          <w:numId w:val="41"/>
        </w:numPr>
        <w:tabs>
          <w:tab w:val="left" w:pos="114"/>
        </w:tabs>
        <w:ind w:hanging="567"/>
        <w:rPr>
          <w:rFonts w:ascii="Traditional Arabic" w:hAnsi="Traditional Arabic" w:cs="Traditional Arabic"/>
          <w:b/>
          <w:bCs/>
          <w:caps/>
          <w:color w:val="000000"/>
          <w:rtl/>
          <w:lang w:bidi="fa-IR"/>
        </w:rPr>
      </w:pPr>
      <w:r>
        <w:rPr>
          <w:rFonts w:ascii="Traditional Arabic" w:hAnsi="Traditional Arabic" w:cs="Traditional Arabic"/>
          <w:b/>
          <w:bCs/>
          <w:caps/>
          <w:color w:val="000000"/>
          <w:rtl/>
          <w:lang w:bidi="fa-IR"/>
        </w:rPr>
        <w:t>الیرموک و</w:t>
      </w:r>
      <w:r w:rsidR="002D6B77" w:rsidRPr="00605CCA">
        <w:rPr>
          <w:rFonts w:ascii="Traditional Arabic" w:hAnsi="Traditional Arabic" w:cs="Traditional Arabic"/>
          <w:b/>
          <w:bCs/>
          <w:caps/>
          <w:color w:val="000000"/>
          <w:rtl/>
          <w:lang w:bidi="fa-IR"/>
        </w:rPr>
        <w:t>تحریر دیار الشام، شاکر محمود رامز، ناشر: المطابع العسکریة، بغداد، چاپ نخست:  1986م.</w:t>
      </w:r>
    </w:p>
    <w:p w:rsidR="002D6B77" w:rsidRPr="00605CCA" w:rsidRDefault="002D6B77" w:rsidP="001B43EB">
      <w:pPr>
        <w:numPr>
          <w:ilvl w:val="0"/>
          <w:numId w:val="41"/>
        </w:numPr>
        <w:tabs>
          <w:tab w:val="left" w:pos="114"/>
        </w:tabs>
        <w:ind w:hanging="567"/>
        <w:rPr>
          <w:rFonts w:ascii="Traditional Arabic" w:hAnsi="Traditional Arabic" w:cs="Traditional Arabic"/>
          <w:b/>
          <w:bCs/>
          <w:caps/>
          <w:color w:val="000000"/>
          <w:rtl/>
          <w:lang w:bidi="fa-IR"/>
        </w:rPr>
      </w:pPr>
      <w:r w:rsidRPr="00605CCA">
        <w:rPr>
          <w:rFonts w:ascii="Traditional Arabic" w:hAnsi="Traditional Arabic" w:cs="Traditional Arabic"/>
          <w:b/>
          <w:bCs/>
          <w:caps/>
          <w:color w:val="000000"/>
          <w:rtl/>
          <w:lang w:bidi="fa-IR"/>
        </w:rPr>
        <w:t>الیمن ف</w:t>
      </w:r>
      <w:r w:rsidR="001B43EB">
        <w:rPr>
          <w:rFonts w:ascii="Traditional Arabic" w:hAnsi="Traditional Arabic" w:cs="Traditional Arabic" w:hint="cs"/>
          <w:b/>
          <w:bCs/>
          <w:caps/>
          <w:color w:val="000000"/>
          <w:rtl/>
          <w:lang w:bidi="fa-IR"/>
        </w:rPr>
        <w:t>ي</w:t>
      </w:r>
      <w:r w:rsidRPr="00605CCA">
        <w:rPr>
          <w:rFonts w:ascii="Traditional Arabic" w:hAnsi="Traditional Arabic" w:cs="Traditional Arabic"/>
          <w:b/>
          <w:bCs/>
          <w:caps/>
          <w:color w:val="000000"/>
          <w:rtl/>
          <w:lang w:bidi="fa-IR"/>
        </w:rPr>
        <w:t xml:space="preserve"> ظل الإسلام: د. عصام الدین.</w:t>
      </w:r>
    </w:p>
    <w:p w:rsidR="002D6B77" w:rsidRPr="00605CCA" w:rsidRDefault="002D6B77" w:rsidP="002D6B77">
      <w:pPr>
        <w:ind w:hanging="567"/>
        <w:rPr>
          <w:rFonts w:ascii="Traditional Arabic" w:hAnsi="Traditional Arabic" w:cs="Traditional Arabic"/>
          <w:color w:val="000000"/>
          <w:rtl/>
          <w:lang w:bidi="fa-IR"/>
        </w:rPr>
      </w:pPr>
    </w:p>
    <w:p w:rsidR="00964873" w:rsidRDefault="00964873" w:rsidP="002D6B77">
      <w:pPr>
        <w:rPr>
          <w:lang w:bidi="fa-IR"/>
        </w:rPr>
      </w:pPr>
    </w:p>
    <w:sectPr w:rsidR="00964873" w:rsidSect="002D6B77">
      <w:headerReference w:type="default" r:id="rId27"/>
      <w:footnotePr>
        <w:numRestart w:val="eachPage"/>
      </w:footnotePr>
      <w:pgSz w:w="11907" w:h="16840" w:code="9"/>
      <w:pgMar w:top="2268" w:right="2211" w:bottom="2268" w:left="2211" w:header="2268" w:footer="2268" w:gutter="284"/>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193" w:rsidRDefault="00BC6193">
      <w:r>
        <w:separator/>
      </w:r>
    </w:p>
  </w:endnote>
  <w:endnote w:type="continuationSeparator" w:id="0">
    <w:p w:rsidR="00BC6193" w:rsidRDefault="00BC61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F6F34799-3B20-4A2E-A556-FBC10CE8A096}"/>
    <w:embedBold r:id="rId2" w:fontKey="{D5EC088F-B88F-4A99-9E98-8A408E160FAE}"/>
  </w:font>
  <w:font w:name="Symbol">
    <w:panose1 w:val="05050102010706020507"/>
    <w:charset w:val="00"/>
    <w:family w:val="swiss"/>
    <w:pitch w:val="variable"/>
    <w:sig w:usb0="00000203" w:usb1="10000000" w:usb2="00000000" w:usb3="00000000" w:csb0="80000005" w:csb1="00000000"/>
    <w:embedRegular r:id="rId3" w:fontKey="{221FDED0-4E91-4C41-85A0-36BCF4D0ABD2}"/>
  </w:font>
  <w:font w:name="Courier New">
    <w:panose1 w:val="02070309020205020404"/>
    <w:charset w:val="00"/>
    <w:family w:val="modern"/>
    <w:pitch w:val="fixed"/>
    <w:sig w:usb0="20002A87" w:usb1="80000000" w:usb2="00000008" w:usb3="00000000" w:csb0="000001FF" w:csb1="00000000"/>
    <w:embedRegular r:id="rId4" w:fontKey="{098C4F69-DA25-4812-B0FE-167EC96BB5E7}"/>
  </w:font>
  <w:font w:name="Wingdings">
    <w:panose1 w:val="05000000000000000000"/>
    <w:charset w:val="02"/>
    <w:family w:val="auto"/>
    <w:pitch w:val="variable"/>
    <w:sig w:usb0="00000000" w:usb1="10000000" w:usb2="00000000" w:usb3="00000000" w:csb0="80000000" w:csb1="00000000"/>
    <w:embedRegular r:id="rId5" w:fontKey="{62E88571-7448-4C1D-97E5-4B42151B682D}"/>
  </w:font>
  <w:font w:name="Traditional Arabic">
    <w:panose1 w:val="02010000000000000000"/>
    <w:charset w:val="B2"/>
    <w:family w:val="auto"/>
    <w:pitch w:val="variable"/>
    <w:sig w:usb0="00002001" w:usb1="00000000" w:usb2="00000000" w:usb3="00000000" w:csb0="00000040" w:csb1="00000000"/>
    <w:embedRegular r:id="rId6" w:fontKey="{423673F8-7510-4D36-B6EA-1A16CD7B98F7}"/>
    <w:embedBold r:id="rId7" w:fontKey="{1300F8A3-2E89-45A9-A97C-58BC1CFA03D8}"/>
  </w:font>
  <w:font w:name="SimSun">
    <w:altName w:val="宋体"/>
    <w:panose1 w:val="02010600030101010101"/>
    <w:charset w:val="86"/>
    <w:family w:val="auto"/>
    <w:pitch w:val="variable"/>
    <w:sig w:usb0="00000003" w:usb1="080E0000" w:usb2="00000010" w:usb3="00000000" w:csb0="00040001" w:csb1="00000000"/>
  </w:font>
  <w:font w:name="B Lotus">
    <w:panose1 w:val="00000400000000000000"/>
    <w:charset w:val="B2"/>
    <w:family w:val="auto"/>
    <w:pitch w:val="variable"/>
    <w:sig w:usb0="00002001" w:usb1="80000000" w:usb2="00000008" w:usb3="00000000" w:csb0="00000040" w:csb1="00000000"/>
    <w:embedRegular r:id="rId8" w:fontKey="{3A54228E-34D4-4000-9EBA-50CD80BEC5B7}"/>
    <w:embedBold r:id="rId9" w:fontKey="{5716DDDF-B278-4C7F-A5B2-CB906045896A}"/>
  </w:font>
  <w:font w:name="B Zar">
    <w:panose1 w:val="00000400000000000000"/>
    <w:charset w:val="B2"/>
    <w:family w:val="auto"/>
    <w:pitch w:val="variable"/>
    <w:sig w:usb0="00002001" w:usb1="80000000" w:usb2="00000008" w:usb3="00000000" w:csb0="00000040" w:csb1="00000000"/>
    <w:embedRegular r:id="rId10" w:fontKey="{B1E04678-1AE3-4E75-8BF6-4A9B1D1A7F9E}"/>
    <w:embedBold r:id="rId11" w:fontKey="{38367BEB-F14E-44B8-9A8D-D13A44896078}"/>
  </w:font>
  <w:font w:name="B Jadid">
    <w:panose1 w:val="00000700000000000000"/>
    <w:charset w:val="B2"/>
    <w:family w:val="auto"/>
    <w:pitch w:val="variable"/>
    <w:sig w:usb0="00002001" w:usb1="80000000" w:usb2="00000008" w:usb3="00000000" w:csb0="00000040" w:csb1="00000000"/>
    <w:embedRegular r:id="rId12" w:fontKey="{556E3AF1-6721-4843-9592-A152235AD6AD}"/>
    <w:embedBold r:id="rId13" w:fontKey="{6C419063-3EEA-4183-8B8B-CB57E436B688}"/>
  </w:font>
  <w:font w:name="Cambria">
    <w:panose1 w:val="02040503050406030204"/>
    <w:charset w:val="00"/>
    <w:family w:val="roman"/>
    <w:pitch w:val="variable"/>
    <w:sig w:usb0="A00002EF" w:usb1="4000004B" w:usb2="00000000" w:usb3="00000000" w:csb0="0000009F" w:csb1="00000000"/>
    <w:embedRegular r:id="rId14" w:fontKey="{E45412B1-0216-4645-AEBB-A98EA6B3AC20}"/>
  </w:font>
  <w:font w:name="B Badr">
    <w:panose1 w:val="00000400000000000000"/>
    <w:charset w:val="B2"/>
    <w:family w:val="auto"/>
    <w:pitch w:val="variable"/>
    <w:sig w:usb0="00002001" w:usb1="80000000" w:usb2="00000008" w:usb3="00000000" w:csb0="00000040" w:csb1="00000000"/>
    <w:embedRegular r:id="rId15" w:fontKey="{9F1E890F-825B-4C60-97BC-FFFE036BB424}"/>
    <w:embedBold r:id="rId16" w:fontKey="{7FC0D187-4CC3-48D3-8E3F-5DEBFBF6389D}"/>
  </w:font>
  <w:font w:name="B Mitra">
    <w:panose1 w:val="00000400000000000000"/>
    <w:charset w:val="B2"/>
    <w:family w:val="auto"/>
    <w:pitch w:val="variable"/>
    <w:sig w:usb0="00002001" w:usb1="80000000" w:usb2="00000008" w:usb3="00000000" w:csb0="00000040" w:csb1="00000000"/>
    <w:embedBold r:id="rId17" w:fontKey="{773B85A3-5E5F-4127-9F10-505B9C7C92EA}"/>
  </w:font>
  <w:font w:name="MCS Taybah S_U normal.">
    <w:panose1 w:val="00000000000000000000"/>
    <w:charset w:val="B2"/>
    <w:family w:val="auto"/>
    <w:pitch w:val="variable"/>
    <w:sig w:usb0="00002001" w:usb1="00000000" w:usb2="00000000" w:usb3="00000000" w:csb0="00000040" w:csb1="00000000"/>
    <w:embedRegular r:id="rId18" w:fontKey="{3CEB36EC-FEFC-4E33-834E-C5220B3719CF}"/>
  </w:font>
  <w:font w:name="AGA Arabesque">
    <w:panose1 w:val="05010101010101010101"/>
    <w:charset w:val="02"/>
    <w:family w:val="auto"/>
    <w:pitch w:val="variable"/>
    <w:sig w:usb0="00000000" w:usb1="10000000" w:usb2="00000000" w:usb3="00000000" w:csb0="80000000" w:csb1="00000000"/>
    <w:embedRegular r:id="rId19" w:fontKey="{1D0E028E-C670-48BC-9CE6-4B3223C51DF3}"/>
    <w:embedBold r:id="rId20" w:fontKey="{D87A7DC5-2393-488F-AAEF-48AE0EB1098A}"/>
  </w:font>
  <w:font w:name="Arial">
    <w:panose1 w:val="020B0604020202020204"/>
    <w:charset w:val="00"/>
    <w:family w:val="swiss"/>
    <w:pitch w:val="variable"/>
    <w:sig w:usb0="20002A87" w:usb1="80000000" w:usb2="00000008" w:usb3="00000000" w:csb0="000001FF" w:csb1="00000000"/>
    <w:embedRegular r:id="rId21" w:fontKey="{A9072202-760E-48A5-9F55-A8B83C1B0960}"/>
    <w:embedBold r:id="rId22" w:fontKey="{5B8497A6-0613-422F-832A-2DF5E37E893A}"/>
  </w:font>
  <w:font w:name="B Yagut">
    <w:panose1 w:val="00000400000000000000"/>
    <w:charset w:val="B2"/>
    <w:family w:val="auto"/>
    <w:pitch w:val="variable"/>
    <w:sig w:usb0="00002001" w:usb1="80000000" w:usb2="00000008" w:usb3="00000000" w:csb0="00000040" w:csb1="00000000"/>
    <w:embedRegular r:id="rId23" w:fontKey="{A0309FE4-1CF1-4025-9D2A-4294FC8B89E1}"/>
    <w:embedBold r:id="rId24" w:fontKey="{103EE7FF-2B9C-4903-89A5-6565396F70F5}"/>
  </w:font>
  <w:font w:name="B Titr">
    <w:panose1 w:val="00000700000000000000"/>
    <w:charset w:val="B2"/>
    <w:family w:val="auto"/>
    <w:pitch w:val="variable"/>
    <w:sig w:usb0="00002001" w:usb1="80000000" w:usb2="00000008" w:usb3="00000000" w:csb0="00000040" w:csb1="00000000"/>
    <w:embedRegular r:id="rId25" w:fontKey="{2F2C999C-00A6-4570-ABA1-A5618EC8DBE5}"/>
    <w:embedBold r:id="rId26" w:fontKey="{49C31C64-CCD8-43E0-8E85-C67B41D014B6}"/>
  </w:font>
  <w:font w:name="CTraditional Arabic">
    <w:panose1 w:val="00000000000000000000"/>
    <w:charset w:val="B2"/>
    <w:family w:val="auto"/>
    <w:pitch w:val="variable"/>
    <w:sig w:usb0="00002001" w:usb1="00000000" w:usb2="00000000" w:usb3="00000000" w:csb0="00000040" w:csb1="00000000"/>
    <w:embedRegular r:id="rId27" w:fontKey="{5EF5A46E-C15D-4C65-A077-12F9A4C979FA}"/>
    <w:embedBold r:id="rId28" w:fontKey="{673CF2AB-8C17-457D-86B2-B0595EDEC773}"/>
  </w:font>
  <w:font w:name="Calibri">
    <w:panose1 w:val="020F0502020204030204"/>
    <w:charset w:val="00"/>
    <w:family w:val="swiss"/>
    <w:pitch w:val="variable"/>
    <w:sig w:usb0="A00002EF" w:usb1="4000207B" w:usb2="00000000" w:usb3="00000000" w:csb0="0000009F" w:csb1="00000000"/>
    <w:embedRegular r:id="rId29" w:fontKey="{4E82FF1B-87D8-4A2D-AEB6-1EAE687E64E2}"/>
    <w:embedBold r:id="rId30" w:fontKey="{B516EE8E-566B-4807-9E19-EEAA31C02657}"/>
  </w:font>
  <w:font w:name="Lotus Linotype">
    <w:panose1 w:val="02000000000000000000"/>
    <w:charset w:val="00"/>
    <w:family w:val="auto"/>
    <w:pitch w:val="variable"/>
    <w:sig w:usb0="00002007" w:usb1="80000000" w:usb2="00000008" w:usb3="00000000" w:csb0="00000043" w:csb1="00000000"/>
    <w:embedRegular r:id="rId31" w:fontKey="{DCC57924-1330-4845-BAA0-EDF4516D7CC1}"/>
    <w:embedBold r:id="rId32" w:fontKey="{306806A3-63AC-4C6F-9FD9-F27A617A2242}"/>
  </w:font>
  <w:font w:name="QCF_BSML">
    <w:panose1 w:val="02000400000000000000"/>
    <w:charset w:val="00"/>
    <w:family w:val="auto"/>
    <w:pitch w:val="variable"/>
    <w:sig w:usb0="80002003" w:usb1="90000000" w:usb2="00000008" w:usb3="00000000" w:csb0="80000041" w:csb1="00000000"/>
    <w:embedRegular r:id="rId33" w:fontKey="{452CB0C8-6F84-4545-80F2-0E05B1EEE987}"/>
    <w:embedBold r:id="rId34" w:fontKey="{93BA6E5C-DA64-4161-9E6E-53C00ADE80B0}"/>
  </w:font>
  <w:font w:name="QCF_P304">
    <w:panose1 w:val="02000400000000000000"/>
    <w:charset w:val="00"/>
    <w:family w:val="auto"/>
    <w:pitch w:val="variable"/>
    <w:sig w:usb0="80002003" w:usb1="90000000" w:usb2="00000008" w:usb3="00000000" w:csb0="80000041" w:csb1="00000000"/>
    <w:embedRegular r:id="rId35" w:fontKey="{8C03A6B9-84B7-4FA8-AE71-796AA873A6A6}"/>
  </w:font>
  <w:font w:name="MS Mincho">
    <w:altName w:val="ＭＳ 明朝"/>
    <w:panose1 w:val="02020609040205080304"/>
    <w:charset w:val="80"/>
    <w:family w:val="modern"/>
    <w:pitch w:val="fixed"/>
    <w:sig w:usb0="A00002BF" w:usb1="68C7FCFB" w:usb2="00000010" w:usb3="00000000" w:csb0="0002009F" w:csb1="00000000"/>
    <w:embedRegular r:id="rId36" w:subsetted="1" w:fontKey="{FC6F464E-47BD-472A-8DD6-B70FF5BE8877}"/>
  </w:font>
  <w:font w:name="QCF_P063">
    <w:panose1 w:val="02000400000000000000"/>
    <w:charset w:val="00"/>
    <w:family w:val="auto"/>
    <w:pitch w:val="variable"/>
    <w:sig w:usb0="80002003" w:usb1="90000000" w:usb2="00000008" w:usb3="00000000" w:csb0="80000041" w:csb1="00000000"/>
    <w:embedRegular r:id="rId37" w:fontKey="{E04E2E84-5FD9-44B4-BF1F-CE04F13504CF}"/>
  </w:font>
  <w:font w:name="QCF_P077">
    <w:panose1 w:val="02000400000000000000"/>
    <w:charset w:val="00"/>
    <w:family w:val="auto"/>
    <w:pitch w:val="variable"/>
    <w:sig w:usb0="80002003" w:usb1="90000000" w:usb2="00000008" w:usb3="00000000" w:csb0="80000041" w:csb1="00000000"/>
    <w:embedRegular r:id="rId38" w:fontKey="{A4F6CA5F-19AC-48CA-9C2F-683B653605A6}"/>
  </w:font>
  <w:font w:name="QCF_P427">
    <w:panose1 w:val="02000400000000000000"/>
    <w:charset w:val="00"/>
    <w:family w:val="auto"/>
    <w:pitch w:val="variable"/>
    <w:sig w:usb0="80002003" w:usb1="90000000" w:usb2="00000008" w:usb3="00000000" w:csb0="80000041" w:csb1="00000000"/>
    <w:embedRegular r:id="rId39" w:fontKey="{03FD4521-B140-4E86-BCB7-BFCBFDBF0749}"/>
  </w:font>
  <w:font w:name="QCF_P203">
    <w:panose1 w:val="02000400000000000000"/>
    <w:charset w:val="00"/>
    <w:family w:val="auto"/>
    <w:pitch w:val="variable"/>
    <w:sig w:usb0="80002003" w:usb1="90000000" w:usb2="00000008" w:usb3="00000000" w:csb0="80000041" w:csb1="00000000"/>
    <w:embedRegular r:id="rId40" w:fontKey="{D6A8F0A0-C54F-49EF-8FEE-9E2C9DC2C18A}"/>
  </w:font>
  <w:font w:name="QCF_P515">
    <w:panose1 w:val="02000400000000000000"/>
    <w:charset w:val="00"/>
    <w:family w:val="auto"/>
    <w:pitch w:val="variable"/>
    <w:sig w:usb0="80002003" w:usb1="90000000" w:usb2="00000008" w:usb3="00000000" w:csb0="80000041" w:csb1="00000000"/>
    <w:embedRegular r:id="rId41" w:fontKey="{E5127C68-1C18-449C-8667-DBAD1FF1F9C3}"/>
  </w:font>
  <w:font w:name="Tahoma">
    <w:panose1 w:val="020B0604030504040204"/>
    <w:charset w:val="00"/>
    <w:family w:val="swiss"/>
    <w:pitch w:val="variable"/>
    <w:sig w:usb0="61002A87" w:usb1="80000000" w:usb2="00000008" w:usb3="00000000" w:csb0="000101FF" w:csb1="00000000"/>
    <w:embedRegular r:id="rId42" w:fontKey="{82CE314E-CD22-4492-A971-4D7E24422A7D}"/>
    <w:embedBold r:id="rId43" w:fontKey="{3478E2F1-37DD-44E7-8C8A-90D384B29290}"/>
  </w:font>
  <w:font w:name="HQPB2">
    <w:panose1 w:val="00000000000000000000"/>
    <w:charset w:val="02"/>
    <w:family w:val="auto"/>
    <w:pitch w:val="variable"/>
    <w:sig w:usb0="00000000" w:usb1="10000000" w:usb2="00000000" w:usb3="00000000" w:csb0="80000000" w:csb1="00000000"/>
    <w:embedRegular r:id="rId44" w:fontKey="{0D903DA5-534C-4046-A0DC-37567A169CC7}"/>
    <w:embedBold r:id="rId45" w:fontKey="{C6DB9A1B-C0EF-4020-BCC9-DDD21AFA6AF5}"/>
  </w:font>
  <w:font w:name="QCF_P434">
    <w:panose1 w:val="02000400000000000000"/>
    <w:charset w:val="00"/>
    <w:family w:val="auto"/>
    <w:pitch w:val="variable"/>
    <w:sig w:usb0="80002003" w:usb1="90000000" w:usb2="00000008" w:usb3="00000000" w:csb0="80000041" w:csb1="00000000"/>
    <w:embedRegular r:id="rId46" w:fontKey="{1F75A4FA-77BA-45CF-8C98-D2E622BE9F33}"/>
  </w:font>
  <w:font w:name="QCF_P378">
    <w:panose1 w:val="02000400000000000000"/>
    <w:charset w:val="00"/>
    <w:family w:val="auto"/>
    <w:pitch w:val="variable"/>
    <w:sig w:usb0="80002003" w:usb1="90000000" w:usb2="00000008" w:usb3="00000000" w:csb0="80000041" w:csb1="00000000"/>
    <w:embedRegular r:id="rId47" w:fontKey="{3134AECE-54AF-4571-96AF-6EFB38AFD7D3}"/>
  </w:font>
  <w:font w:name="QCF_P537">
    <w:panose1 w:val="02000400000000000000"/>
    <w:charset w:val="00"/>
    <w:family w:val="auto"/>
    <w:pitch w:val="variable"/>
    <w:sig w:usb0="80002003" w:usb1="90000000" w:usb2="00000008" w:usb3="00000000" w:csb0="80000041" w:csb1="00000000"/>
    <w:embedRegular r:id="rId48" w:fontKey="{2BDFB8A9-FA0E-4983-89AA-5B7F0E6B6E9F}"/>
  </w:font>
  <w:font w:name="QCF_P312">
    <w:panose1 w:val="02000400000000000000"/>
    <w:charset w:val="00"/>
    <w:family w:val="auto"/>
    <w:pitch w:val="variable"/>
    <w:sig w:usb0="80002003" w:usb1="90000000" w:usb2="00000008" w:usb3="00000000" w:csb0="80000041" w:csb1="00000000"/>
    <w:embedRegular r:id="rId49" w:fontKey="{8CDF0C5B-C330-4264-80C9-22A1F2993FC9}"/>
  </w:font>
  <w:font w:name="QCF_P313">
    <w:panose1 w:val="02000400000000000000"/>
    <w:charset w:val="00"/>
    <w:family w:val="auto"/>
    <w:pitch w:val="variable"/>
    <w:sig w:usb0="80002003" w:usb1="90000000" w:usb2="00000008" w:usb3="00000000" w:csb0="80000041" w:csb1="00000000"/>
    <w:embedRegular r:id="rId50" w:fontKey="{9C411F51-9AE4-4D2B-A115-76BF2248B8A0}"/>
  </w:font>
  <w:font w:name="QCF_P464">
    <w:panose1 w:val="02000400000000000000"/>
    <w:charset w:val="00"/>
    <w:family w:val="auto"/>
    <w:pitch w:val="variable"/>
    <w:sig w:usb0="80002003" w:usb1="90000000" w:usb2="00000008" w:usb3="00000000" w:csb0="80000041" w:csb1="00000000"/>
    <w:embedRegular r:id="rId51" w:fontKey="{80A94BC6-7470-48C1-B2F5-232CEADCF800}"/>
  </w:font>
  <w:font w:name="QCF_P157">
    <w:panose1 w:val="02000400000000000000"/>
    <w:charset w:val="00"/>
    <w:family w:val="auto"/>
    <w:pitch w:val="variable"/>
    <w:sig w:usb0="80002003" w:usb1="90000000" w:usb2="00000008" w:usb3="00000000" w:csb0="80000041" w:csb1="00000000"/>
    <w:embedRegular r:id="rId52" w:fontKey="{506915BA-DEFA-4AE9-A1B6-3FE0DA87B77E}"/>
  </w:font>
  <w:font w:name="QCF_P272">
    <w:panose1 w:val="02000400000000000000"/>
    <w:charset w:val="00"/>
    <w:family w:val="auto"/>
    <w:pitch w:val="variable"/>
    <w:sig w:usb0="80002003" w:usb1="90000000" w:usb2="00000008" w:usb3="00000000" w:csb0="80000041" w:csb1="00000000"/>
    <w:embedRegular r:id="rId53" w:fontKey="{B40B2710-5AB8-4A6B-83BC-F2218B7FD8A4}"/>
  </w:font>
  <w:font w:name="QCF_P519">
    <w:panose1 w:val="02000400000000000000"/>
    <w:charset w:val="00"/>
    <w:family w:val="auto"/>
    <w:pitch w:val="variable"/>
    <w:sig w:usb0="80002003" w:usb1="90000000" w:usb2="00000008" w:usb3="00000000" w:csb0="80000041" w:csb1="00000000"/>
    <w:embedRegular r:id="rId54" w:fontKey="{532787F5-694F-4941-8B9D-946E0EAC1234}"/>
  </w:font>
  <w:font w:name="QCF_P562">
    <w:panose1 w:val="02000400000000000000"/>
    <w:charset w:val="00"/>
    <w:family w:val="auto"/>
    <w:pitch w:val="variable"/>
    <w:sig w:usb0="80002003" w:usb1="90000000" w:usb2="00000008" w:usb3="00000000" w:csb0="80000041" w:csb1="00000000"/>
    <w:embedRegular r:id="rId55" w:fontKey="{00B3AF62-53D1-4D99-A635-61B6B5F69F39}"/>
  </w:font>
  <w:font w:name="QCF_P176">
    <w:panose1 w:val="02000400000000000000"/>
    <w:charset w:val="00"/>
    <w:family w:val="auto"/>
    <w:pitch w:val="variable"/>
    <w:sig w:usb0="80002003" w:usb1="90000000" w:usb2="00000008" w:usb3="00000000" w:csb0="80000041" w:csb1="00000000"/>
    <w:embedRegular r:id="rId56" w:fontKey="{59F2CDA3-10B1-4E79-8142-D17CC62902D3}"/>
  </w:font>
  <w:font w:name="QCF_P465">
    <w:panose1 w:val="02000400000000000000"/>
    <w:charset w:val="00"/>
    <w:family w:val="auto"/>
    <w:pitch w:val="variable"/>
    <w:sig w:usb0="80002003" w:usb1="90000000" w:usb2="00000008" w:usb3="00000000" w:csb0="80000041" w:csb1="00000000"/>
    <w:embedRegular r:id="rId57" w:fontKey="{4DBBC259-8F63-49D0-833C-54D39B50CE53}"/>
  </w:font>
  <w:font w:name="QCF_P477">
    <w:panose1 w:val="02000400000000000000"/>
    <w:charset w:val="00"/>
    <w:family w:val="auto"/>
    <w:pitch w:val="variable"/>
    <w:sig w:usb0="80002003" w:usb1="90000000" w:usb2="00000008" w:usb3="00000000" w:csb0="80000041" w:csb1="00000000"/>
    <w:embedRegular r:id="rId58" w:fontKey="{DE244901-DB19-49F5-9796-F6D465D515B8}"/>
  </w:font>
  <w:font w:name="QCF_P478">
    <w:panose1 w:val="02000400000000000000"/>
    <w:charset w:val="00"/>
    <w:family w:val="auto"/>
    <w:pitch w:val="variable"/>
    <w:sig w:usb0="80002003" w:usb1="90000000" w:usb2="00000008" w:usb3="00000000" w:csb0="80000041" w:csb1="00000000"/>
    <w:embedRegular r:id="rId59" w:fontKey="{726D9CA9-1C72-4EFB-9816-62D6B1B4B496}"/>
  </w:font>
  <w:font w:name="QCF_P211">
    <w:panose1 w:val="02000400000000000000"/>
    <w:charset w:val="00"/>
    <w:family w:val="auto"/>
    <w:pitch w:val="variable"/>
    <w:sig w:usb0="80002003" w:usb1="90000000" w:usb2="00000008" w:usb3="00000000" w:csb0="80000041" w:csb1="00000000"/>
    <w:embedRegular r:id="rId60" w:fontKey="{C5E1DBDD-3A20-42EB-9412-EBD306E3F01B}"/>
  </w:font>
  <w:font w:name="QCF_P416">
    <w:panose1 w:val="02000400000000000000"/>
    <w:charset w:val="00"/>
    <w:family w:val="auto"/>
    <w:pitch w:val="variable"/>
    <w:sig w:usb0="80002003" w:usb1="90000000" w:usb2="00000008" w:usb3="00000000" w:csb0="80000041" w:csb1="00000000"/>
    <w:embedRegular r:id="rId61" w:fontKey="{D4D761D5-11EA-4C23-99F3-501C8D6C3FC2}"/>
  </w:font>
  <w:font w:name="QCF_P523">
    <w:panose1 w:val="02000400000000000000"/>
    <w:charset w:val="00"/>
    <w:family w:val="auto"/>
    <w:pitch w:val="variable"/>
    <w:sig w:usb0="80002003" w:usb1="90000000" w:usb2="00000008" w:usb3="00000000" w:csb0="80000041" w:csb1="00000000"/>
    <w:embedRegular r:id="rId62" w:fontKey="{B83E8BC5-7DF5-49ED-884F-C06094FD768D}"/>
  </w:font>
  <w:font w:name="QCF_P215">
    <w:panose1 w:val="02000400000000000000"/>
    <w:charset w:val="00"/>
    <w:family w:val="auto"/>
    <w:pitch w:val="variable"/>
    <w:sig w:usb0="80002003" w:usb1="90000000" w:usb2="00000008" w:usb3="00000000" w:csb0="80000041" w:csb1="00000000"/>
    <w:embedRegular r:id="rId63" w:fontKey="{00AE6E21-0410-461D-B7AF-D0DAB33A1539}"/>
  </w:font>
  <w:font w:name="QCF_P440">
    <w:panose1 w:val="02000400000000000000"/>
    <w:charset w:val="00"/>
    <w:family w:val="auto"/>
    <w:pitch w:val="variable"/>
    <w:sig w:usb0="80002003" w:usb1="90000000" w:usb2="00000008" w:usb3="00000000" w:csb0="80000041" w:csb1="00000000"/>
    <w:embedRegular r:id="rId64" w:fontKey="{4373B3FA-F298-4DD2-BE29-737F031EF083}"/>
  </w:font>
  <w:font w:name="QCF_P439">
    <w:panose1 w:val="02000400000000000000"/>
    <w:charset w:val="00"/>
    <w:family w:val="auto"/>
    <w:pitch w:val="variable"/>
    <w:sig w:usb0="80002003" w:usb1="90000000" w:usb2="00000008" w:usb3="00000000" w:csb0="80000041" w:csb1="00000000"/>
    <w:embedRegular r:id="rId65" w:fontKey="{9D4BB3B6-29F6-4B7F-A0C1-EFA1A7BA5C1F}"/>
  </w:font>
  <w:font w:name="QCF_P141">
    <w:panose1 w:val="02000400000000000000"/>
    <w:charset w:val="00"/>
    <w:family w:val="auto"/>
    <w:pitch w:val="variable"/>
    <w:sig w:usb0="80002003" w:usb1="90000000" w:usb2="00000008" w:usb3="00000000" w:csb0="80000041" w:csb1="00000000"/>
    <w:embedRegular r:id="rId66" w:fontKey="{DA0F2855-7599-4ABD-9508-FA5FB51B5986}"/>
  </w:font>
  <w:font w:name="QCF_P415">
    <w:panose1 w:val="02000400000000000000"/>
    <w:charset w:val="00"/>
    <w:family w:val="auto"/>
    <w:pitch w:val="variable"/>
    <w:sig w:usb0="80002003" w:usb1="90000000" w:usb2="00000008" w:usb3="00000000" w:csb0="80000041" w:csb1="00000000"/>
    <w:embedRegular r:id="rId67" w:fontKey="{73C6D9FE-5235-4F1A-83F5-D6D26D0D6CD9}"/>
  </w:font>
  <w:font w:name="QCF_P278">
    <w:panose1 w:val="02000400000000000000"/>
    <w:charset w:val="00"/>
    <w:family w:val="auto"/>
    <w:pitch w:val="variable"/>
    <w:sig w:usb0="80002003" w:usb1="90000000" w:usb2="00000008" w:usb3="00000000" w:csb0="80000041" w:csb1="00000000"/>
    <w:embedRegular r:id="rId68" w:fontKey="{061F3F81-2F74-47AB-8B74-866AB9712A1B}"/>
  </w:font>
  <w:font w:name="QCF_P287">
    <w:panose1 w:val="02000400000000000000"/>
    <w:charset w:val="00"/>
    <w:family w:val="auto"/>
    <w:pitch w:val="variable"/>
    <w:sig w:usb0="80002003" w:usb1="90000000" w:usb2="00000008" w:usb3="00000000" w:csb0="80000041" w:csb1="00000000"/>
    <w:embedRegular r:id="rId69" w:fontKey="{01579560-F396-48C2-A2B6-FF253D488F6E}"/>
  </w:font>
  <w:font w:name="QCF_P560">
    <w:panose1 w:val="02000400000000000000"/>
    <w:charset w:val="00"/>
    <w:family w:val="auto"/>
    <w:pitch w:val="variable"/>
    <w:sig w:usb0="80002003" w:usb1="90000000" w:usb2="00000008" w:usb3="00000000" w:csb0="80000041" w:csb1="00000000"/>
    <w:embedRegular r:id="rId70" w:fontKey="{3B283973-4699-4722-9DB4-AB66B74CDC07}"/>
  </w:font>
  <w:font w:name="QCF_P200">
    <w:panose1 w:val="02000400000000000000"/>
    <w:charset w:val="00"/>
    <w:family w:val="auto"/>
    <w:pitch w:val="variable"/>
    <w:sig w:usb0="80002003" w:usb1="90000000" w:usb2="00000008" w:usb3="00000000" w:csb0="80000041" w:csb1="00000000"/>
    <w:embedRegular r:id="rId71" w:fontKey="{BCA6CFB1-91EA-47E3-82C5-2974B34743F9}"/>
  </w:font>
  <w:font w:name="QCF_P185">
    <w:panose1 w:val="02000400000000000000"/>
    <w:charset w:val="00"/>
    <w:family w:val="auto"/>
    <w:pitch w:val="variable"/>
    <w:sig w:usb0="80002003" w:usb1="90000000" w:usb2="00000008" w:usb3="00000000" w:csb0="80000041" w:csb1="00000000"/>
    <w:embedRegular r:id="rId72" w:fontKey="{31F26CA5-110C-4374-9A6B-9CE5C1CDFC0B}"/>
  </w:font>
  <w:font w:name="QCF_P071">
    <w:panose1 w:val="02000400000000000000"/>
    <w:charset w:val="00"/>
    <w:family w:val="auto"/>
    <w:pitch w:val="variable"/>
    <w:sig w:usb0="80002003" w:usb1="90000000" w:usb2="00000008" w:usb3="00000000" w:csb0="80000041" w:csb1="00000000"/>
    <w:embedRegular r:id="rId73" w:fontKey="{572263D9-7279-40ED-BF3C-F8581CE2EEF7}"/>
    <w:embedBold r:id="rId74" w:fontKey="{D1E69579-E22D-4539-AA5F-F1F429A65188}"/>
  </w:font>
  <w:font w:name="QCF_P357">
    <w:panose1 w:val="02000400000000000000"/>
    <w:charset w:val="00"/>
    <w:family w:val="auto"/>
    <w:pitch w:val="variable"/>
    <w:sig w:usb0="80002003" w:usb1="90000000" w:usb2="00000008" w:usb3="00000000" w:csb0="80000041" w:csb1="00000000"/>
    <w:embedRegular r:id="rId75" w:fontKey="{2247C4EA-B881-4076-B544-AF70CAFF1C53}"/>
  </w:font>
  <w:font w:name="QCF_P034">
    <w:panose1 w:val="02000400000000000000"/>
    <w:charset w:val="00"/>
    <w:family w:val="auto"/>
    <w:pitch w:val="variable"/>
    <w:sig w:usb0="80002003" w:usb1="90000000" w:usb2="00000008" w:usb3="00000000" w:csb0="80000041" w:csb1="00000000"/>
    <w:embedRegular r:id="rId76" w:fontKey="{1FA0ED7B-8757-4756-908C-DB0C56456368}"/>
  </w:font>
  <w:font w:name="QCF_P085">
    <w:panose1 w:val="02000400000000000000"/>
    <w:charset w:val="00"/>
    <w:family w:val="auto"/>
    <w:pitch w:val="variable"/>
    <w:sig w:usb0="80002003" w:usb1="90000000" w:usb2="00000008" w:usb3="00000000" w:csb0="80000041" w:csb1="00000000"/>
    <w:embedRegular r:id="rId77" w:fontKey="{944525D9-56A5-421D-978E-2CB704B41999}"/>
  </w:font>
  <w:font w:name="QCF_P123">
    <w:panose1 w:val="02000400000000000000"/>
    <w:charset w:val="00"/>
    <w:family w:val="auto"/>
    <w:pitch w:val="variable"/>
    <w:sig w:usb0="80002003" w:usb1="90000000" w:usb2="00000008" w:usb3="00000000" w:csb0="80000041" w:csb1="00000000"/>
    <w:embedRegular r:id="rId78" w:fontKey="{4A95D322-9967-4AF7-BA46-15448B6ABA99}"/>
  </w:font>
  <w:font w:name="QCF_P107">
    <w:panose1 w:val="02000400000000000000"/>
    <w:charset w:val="00"/>
    <w:family w:val="auto"/>
    <w:pitch w:val="variable"/>
    <w:sig w:usb0="80002003" w:usb1="90000000" w:usb2="00000008" w:usb3="00000000" w:csb0="80000041" w:csb1="00000000"/>
    <w:embedRegular r:id="rId79" w:fontKey="{5B106A25-7B22-4FE5-BE7C-7E285FB658B3}"/>
  </w:font>
  <w:font w:name="QCF_P189">
    <w:panose1 w:val="02000400000000000000"/>
    <w:charset w:val="00"/>
    <w:family w:val="auto"/>
    <w:pitch w:val="variable"/>
    <w:sig w:usb0="80002003" w:usb1="90000000" w:usb2="00000008" w:usb3="00000000" w:csb0="80000041" w:csb1="00000000"/>
    <w:embedRegular r:id="rId80" w:fontKey="{3E5DD1BC-A7B4-4EBB-A6F4-E1158FB393ED}"/>
  </w:font>
  <w:font w:name="QCF_P190">
    <w:panose1 w:val="02000400000000000000"/>
    <w:charset w:val="00"/>
    <w:family w:val="auto"/>
    <w:pitch w:val="variable"/>
    <w:sig w:usb0="80002003" w:usb1="90000000" w:usb2="00000008" w:usb3="00000000" w:csb0="80000041" w:csb1="00000000"/>
    <w:embedRegular r:id="rId81" w:fontKey="{075373F3-AB50-4E38-BBFC-3083A2948622}"/>
  </w:font>
  <w:font w:name="QCF_P094">
    <w:panose1 w:val="02000400000000000000"/>
    <w:charset w:val="00"/>
    <w:family w:val="auto"/>
    <w:pitch w:val="variable"/>
    <w:sig w:usb0="80002003" w:usb1="90000000" w:usb2="00000008" w:usb3="00000000" w:csb0="80000041" w:csb1="00000000"/>
    <w:embedRegular r:id="rId82" w:fontKey="{0FE152B5-1209-48B3-9FD5-0E7B37FF0C86}"/>
  </w:font>
  <w:font w:name="QCF_P173">
    <w:panose1 w:val="02000400000000000000"/>
    <w:charset w:val="00"/>
    <w:family w:val="auto"/>
    <w:pitch w:val="variable"/>
    <w:sig w:usb0="80002003" w:usb1="90000000" w:usb2="00000008" w:usb3="00000000" w:csb0="80000041" w:csb1="00000000"/>
    <w:embedRegular r:id="rId83" w:fontKey="{5AE129B6-AB9B-4ACA-9ABD-478F0F1A876A}"/>
  </w:font>
  <w:font w:name="QCF_P530">
    <w:panose1 w:val="02000400000000000000"/>
    <w:charset w:val="00"/>
    <w:family w:val="auto"/>
    <w:pitch w:val="variable"/>
    <w:sig w:usb0="80002003" w:usb1="90000000" w:usb2="00000008" w:usb3="00000000" w:csb0="80000041" w:csb1="00000000"/>
    <w:embedRegular r:id="rId84" w:fontKey="{7B3A5440-073E-4BD7-AB74-025D05AB5257}"/>
  </w:font>
  <w:font w:name="QCF_P520">
    <w:panose1 w:val="02000400000000000000"/>
    <w:charset w:val="00"/>
    <w:family w:val="auto"/>
    <w:pitch w:val="variable"/>
    <w:sig w:usb0="80002003" w:usb1="90000000" w:usb2="00000008" w:usb3="00000000" w:csb0="80000041" w:csb1="00000000"/>
    <w:embedRegular r:id="rId85" w:fontKey="{3476C0E7-A8B8-41E5-B1E0-C2B4BCEDDAC9}"/>
  </w:font>
  <w:font w:name="QCF_P045">
    <w:panose1 w:val="02000400000000000000"/>
    <w:charset w:val="00"/>
    <w:family w:val="auto"/>
    <w:pitch w:val="variable"/>
    <w:sig w:usb0="80002003" w:usb1="90000000" w:usb2="00000008" w:usb3="00000000" w:csb0="80000041" w:csb1="00000000"/>
    <w:embedRegular r:id="rId86" w:fontKey="{809E0AF5-0E54-47D0-BDFF-F1BF5C729D4B}"/>
  </w:font>
  <w:font w:name="QCF_P024">
    <w:panose1 w:val="02000400000000000000"/>
    <w:charset w:val="00"/>
    <w:family w:val="auto"/>
    <w:pitch w:val="variable"/>
    <w:sig w:usb0="80002003" w:usb1="90000000" w:usb2="00000008" w:usb3="00000000" w:csb0="80000041" w:csb1="00000000"/>
    <w:embedRegular r:id="rId87" w:fontKey="{52CEBDC9-860C-4EB3-BA77-605A01AA9CEE}"/>
  </w:font>
  <w:font w:name="QCF_P587">
    <w:panose1 w:val="02000400000000000000"/>
    <w:charset w:val="00"/>
    <w:family w:val="auto"/>
    <w:pitch w:val="variable"/>
    <w:sig w:usb0="80002003" w:usb1="90000000" w:usb2="00000008" w:usb3="00000000" w:csb0="80000041" w:csb1="00000000"/>
    <w:embedRegular r:id="rId88" w:fontKey="{E59C728D-5F6C-469C-A671-073D188F2862}"/>
  </w:font>
  <w:font w:name="QCF_P586">
    <w:panose1 w:val="02000400000000000000"/>
    <w:charset w:val="00"/>
    <w:family w:val="auto"/>
    <w:pitch w:val="variable"/>
    <w:sig w:usb0="80002003" w:usb1="90000000" w:usb2="00000008" w:usb3="00000000" w:csb0="80000041" w:csb1="00000000"/>
    <w:embedRegular r:id="rId89" w:fontKey="{7FC88D60-04DC-4630-A8BC-329BAC935E9C}"/>
  </w:font>
  <w:font w:name="QCF_P561">
    <w:panose1 w:val="02000400000000000000"/>
    <w:charset w:val="00"/>
    <w:family w:val="auto"/>
    <w:pitch w:val="variable"/>
    <w:sig w:usb0="80002003" w:usb1="90000000" w:usb2="00000008" w:usb3="00000000" w:csb0="80000041" w:csb1="00000000"/>
    <w:embedRegular r:id="rId90" w:fontKey="{23CB360B-2F8F-4E77-A828-E93270D76E54}"/>
  </w:font>
  <w:font w:name="QCF_P592">
    <w:panose1 w:val="02000400000000000000"/>
    <w:charset w:val="00"/>
    <w:family w:val="auto"/>
    <w:pitch w:val="variable"/>
    <w:sig w:usb0="80002003" w:usb1="90000000" w:usb2="00000008" w:usb3="00000000" w:csb0="80000041" w:csb1="00000000"/>
    <w:embedRegular r:id="rId91" w:fontKey="{FB1FCB38-BFCD-4AF1-B092-606B0FAB33D5}"/>
  </w:font>
  <w:font w:name="QCF_P086">
    <w:panose1 w:val="02000400000000000000"/>
    <w:charset w:val="00"/>
    <w:family w:val="auto"/>
    <w:pitch w:val="variable"/>
    <w:sig w:usb0="80002003" w:usb1="90000000" w:usb2="00000008" w:usb3="00000000" w:csb0="80000041" w:csb1="00000000"/>
    <w:embedRegular r:id="rId92" w:fontKey="{266DAE58-3956-4091-83B2-0C0585E0E4F0}"/>
  </w:font>
  <w:font w:name="2  Lotus">
    <w:panose1 w:val="00000400000000000000"/>
    <w:charset w:val="B2"/>
    <w:family w:val="auto"/>
    <w:pitch w:val="variable"/>
    <w:sig w:usb0="00002001" w:usb1="80000000" w:usb2="00000008" w:usb3="00000000" w:csb0="00000040" w:csb1="00000000"/>
    <w:embedRegular r:id="rId93" w:fontKey="{D1027316-6D6E-4730-BEA1-5E73DCDBE409}"/>
    <w:embedBold r:id="rId94" w:fontKey="{B2BA091E-0544-44F6-A72B-DC6F4711A13A}"/>
  </w:font>
  <w:font w:name="QCF_P234">
    <w:panose1 w:val="02000400000000000000"/>
    <w:charset w:val="00"/>
    <w:family w:val="auto"/>
    <w:pitch w:val="variable"/>
    <w:sig w:usb0="80002003" w:usb1="90000000" w:usb2="00000008" w:usb3="00000000" w:csb0="80000041" w:csb1="00000000"/>
    <w:embedRegular r:id="rId95" w:fontKey="{E341449E-E937-4E95-A58C-895406791BC2}"/>
  </w:font>
  <w:font w:name="Tugra _of_rauf">
    <w:panose1 w:val="020B0806030902050204"/>
    <w:charset w:val="00"/>
    <w:family w:val="swiss"/>
    <w:pitch w:val="variable"/>
    <w:sig w:usb0="00000287" w:usb1="00000000" w:usb2="00000000" w:usb3="00000000" w:csb0="0000009F" w:csb1="00000000"/>
    <w:embedRegular r:id="rId96" w:fontKey="{0C14C365-F17F-4669-88FE-0F1AD0E0FD01}"/>
  </w:font>
  <w:font w:name="QCF_P132">
    <w:panose1 w:val="02000400000000000000"/>
    <w:charset w:val="00"/>
    <w:family w:val="auto"/>
    <w:pitch w:val="variable"/>
    <w:sig w:usb0="80002003" w:usb1="90000000" w:usb2="00000008" w:usb3="00000000" w:csb0="80000041" w:csb1="00000000"/>
    <w:embedRegular r:id="rId97" w:fontKey="{95822BED-2746-4EA7-921A-B8AECE3A3EDE}"/>
  </w:font>
  <w:font w:name="QCF_P068">
    <w:panose1 w:val="02000400000000000000"/>
    <w:charset w:val="00"/>
    <w:family w:val="auto"/>
    <w:pitch w:val="variable"/>
    <w:sig w:usb0="80002003" w:usb1="90000000" w:usb2="00000008" w:usb3="00000000" w:csb0="80000041" w:csb1="00000000"/>
    <w:embedRegular r:id="rId98" w:fontKey="{42B3EB50-73B9-4EBC-A276-C2AE7B3DA9EE}"/>
  </w:font>
  <w:font w:name="HQPB4">
    <w:panose1 w:val="00000000000000000000"/>
    <w:charset w:val="02"/>
    <w:family w:val="auto"/>
    <w:pitch w:val="variable"/>
    <w:sig w:usb0="00000000" w:usb1="10000000" w:usb2="00000000" w:usb3="00000000" w:csb0="80000000" w:csb1="00000000"/>
    <w:embedRegular r:id="rId99" w:fontKey="{88EBF774-E3E1-44BA-8F3F-052E8047201F}"/>
  </w:font>
  <w:font w:name="HQPB1">
    <w:panose1 w:val="00000000000000000000"/>
    <w:charset w:val="02"/>
    <w:family w:val="auto"/>
    <w:pitch w:val="variable"/>
    <w:sig w:usb0="00000000" w:usb1="10000000" w:usb2="00000000" w:usb3="00000000" w:csb0="80000000" w:csb1="00000000"/>
    <w:embedRegular r:id="rId100" w:fontKey="{C534E764-F55E-426C-BBA0-3A460B7678D7}"/>
  </w:font>
  <w:font w:name="(normal text)">
    <w:altName w:val="Times New Roman"/>
    <w:panose1 w:val="00000000000000000000"/>
    <w:charset w:val="00"/>
    <w:family w:val="roman"/>
    <w:notTrueType/>
    <w:pitch w:val="default"/>
    <w:sig w:usb0="00000003" w:usb1="00000000" w:usb2="00000000" w:usb3="00000000" w:csb0="00000001" w:csb1="00000000"/>
  </w:font>
  <w:font w:name="HQPB5">
    <w:panose1 w:val="00000000000000000000"/>
    <w:charset w:val="02"/>
    <w:family w:val="auto"/>
    <w:pitch w:val="variable"/>
    <w:sig w:usb0="00000000" w:usb1="10000000" w:usb2="00000000" w:usb3="00000000" w:csb0="80000000" w:csb1="00000000"/>
    <w:embedRegular r:id="rId101" w:fontKey="{79EE5C5A-53AC-46C4-90FC-DB7F6782266A}"/>
  </w:font>
  <w:font w:name="QCF_P376">
    <w:panose1 w:val="02000400000000000000"/>
    <w:charset w:val="00"/>
    <w:family w:val="auto"/>
    <w:pitch w:val="variable"/>
    <w:sig w:usb0="80002003" w:usb1="90000000" w:usb2="00000008" w:usb3="00000000" w:csb0="80000041" w:csb1="00000000"/>
    <w:embedRegular r:id="rId102" w:fontKey="{6EB6831B-62CF-43BE-BD33-D48C3D557F0A}"/>
  </w:font>
  <w:font w:name="QCF_P388">
    <w:panose1 w:val="02000400000000000000"/>
    <w:charset w:val="00"/>
    <w:family w:val="auto"/>
    <w:pitch w:val="variable"/>
    <w:sig w:usb0="80002003" w:usb1="90000000" w:usb2="00000008" w:usb3="00000000" w:csb0="80000041" w:csb1="00000000"/>
    <w:embedRegular r:id="rId103" w:fontKey="{B9D29A40-0BDC-4494-903C-C5C357258114}"/>
  </w:font>
  <w:font w:name="QCF_P237">
    <w:panose1 w:val="02000400000000000000"/>
    <w:charset w:val="00"/>
    <w:family w:val="auto"/>
    <w:pitch w:val="variable"/>
    <w:sig w:usb0="80002003" w:usb1="90000000" w:usb2="00000008" w:usb3="00000000" w:csb0="80000041" w:csb1="00000000"/>
    <w:embedRegular r:id="rId104" w:fontKey="{D5E6F27A-12DE-484C-BA62-C06A1AA7CD67}"/>
  </w:font>
  <w:font w:name="QCF_P512">
    <w:panose1 w:val="02000400000000000000"/>
    <w:charset w:val="00"/>
    <w:family w:val="auto"/>
    <w:pitch w:val="variable"/>
    <w:sig w:usb0="80002003" w:usb1="90000000" w:usb2="00000008" w:usb3="00000000" w:csb0="80000041" w:csb1="00000000"/>
    <w:embedRegular r:id="rId105" w:fontKey="{4FB681F6-44CD-4FD8-B789-8BC01D2AAB77}"/>
  </w:font>
  <w:font w:name="QCF_P513">
    <w:panose1 w:val="02000400000000000000"/>
    <w:charset w:val="00"/>
    <w:family w:val="auto"/>
    <w:pitch w:val="variable"/>
    <w:sig w:usb0="80002003" w:usb1="90000000" w:usb2="00000008" w:usb3="00000000" w:csb0="80000041" w:csb1="00000000"/>
    <w:embedRegular r:id="rId106" w:fontKey="{51C798A1-3AB0-4A41-B5E4-0EF58512D526}"/>
  </w:font>
  <w:font w:name="QCF_P487">
    <w:panose1 w:val="02000400000000000000"/>
    <w:charset w:val="00"/>
    <w:family w:val="auto"/>
    <w:pitch w:val="variable"/>
    <w:sig w:usb0="80002003" w:usb1="90000000" w:usb2="00000008" w:usb3="00000000" w:csb0="80000041" w:csb1="00000000"/>
    <w:embedRegular r:id="rId107" w:fontKey="{C9108A27-5AC6-4D44-8680-134465D10341}"/>
  </w:font>
  <w:font w:name="QCF_P108">
    <w:panose1 w:val="02000400000000000000"/>
    <w:charset w:val="00"/>
    <w:family w:val="auto"/>
    <w:pitch w:val="variable"/>
    <w:sig w:usb0="80002003" w:usb1="90000000" w:usb2="00000008" w:usb3="00000000" w:csb0="80000041" w:csb1="00000000"/>
    <w:embedRegular r:id="rId108" w:fontKey="{A7F8EBC9-A4BD-49B8-B7CF-E43B44886DF4}"/>
  </w:font>
  <w:font w:name="QCF_P517">
    <w:panose1 w:val="02000400000000000000"/>
    <w:charset w:val="00"/>
    <w:family w:val="auto"/>
    <w:pitch w:val="variable"/>
    <w:sig w:usb0="80002003" w:usb1="90000000" w:usb2="00000008" w:usb3="00000000" w:csb0="80000041" w:csb1="00000000"/>
    <w:embedRegular r:id="rId109" w:fontKey="{A0D3B00F-E649-4593-998A-D232F9F66AA6}"/>
  </w:font>
  <w:font w:name="QCF_P042">
    <w:panose1 w:val="02000400000000000000"/>
    <w:charset w:val="00"/>
    <w:family w:val="auto"/>
    <w:pitch w:val="variable"/>
    <w:sig w:usb0="80002003" w:usb1="90000000" w:usb2="00000008" w:usb3="00000000" w:csb0="80000041" w:csb1="00000000"/>
    <w:embedRegular r:id="rId110" w:fontKey="{9BDA1BBF-E342-4EC2-ADAF-4FC6A3396FC4}"/>
  </w:font>
  <w:font w:name="QCF_P488">
    <w:panose1 w:val="02000400000000000000"/>
    <w:charset w:val="00"/>
    <w:family w:val="auto"/>
    <w:pitch w:val="variable"/>
    <w:sig w:usb0="80002003" w:usb1="90000000" w:usb2="00000008" w:usb3="00000000" w:csb0="80000041" w:csb1="00000000"/>
    <w:embedRegular r:id="rId111" w:fontKey="{82A0025F-B3C5-4C57-B55A-C06DE450C85B}"/>
  </w:font>
  <w:font w:name="QCF_P281">
    <w:panose1 w:val="02000400000000000000"/>
    <w:charset w:val="00"/>
    <w:family w:val="auto"/>
    <w:pitch w:val="variable"/>
    <w:sig w:usb0="80002003" w:usb1="90000000" w:usb2="00000008" w:usb3="00000000" w:csb0="80000041" w:csb1="00000000"/>
    <w:embedRegular r:id="rId112" w:fontKey="{A22EC9E6-D950-4FC4-9DEE-DD9C5B9505D4}"/>
  </w:font>
  <w:font w:name="QCF_P402">
    <w:panose1 w:val="02000400000000000000"/>
    <w:charset w:val="00"/>
    <w:family w:val="auto"/>
    <w:pitch w:val="variable"/>
    <w:sig w:usb0="80002003" w:usb1="90000000" w:usb2="00000008" w:usb3="00000000" w:csb0="80000041" w:csb1="00000000"/>
    <w:embedRegular r:id="rId113" w:fontKey="{6AA2AAAD-8E27-4FA9-9161-1939217E88E7}"/>
  </w:font>
  <w:font w:name="QCF_P337">
    <w:panose1 w:val="02000400000000000000"/>
    <w:charset w:val="00"/>
    <w:family w:val="auto"/>
    <w:pitch w:val="variable"/>
    <w:sig w:usb0="80002003" w:usb1="90000000" w:usb2="00000008" w:usb3="00000000" w:csb0="80000041" w:csb1="00000000"/>
    <w:embedRegular r:id="rId114" w:fontKey="{754A2B5F-8EB2-4E34-9078-B177C689B276}"/>
  </w:font>
  <w:font w:name="QCF_P030">
    <w:panose1 w:val="02000400000000000000"/>
    <w:charset w:val="00"/>
    <w:family w:val="auto"/>
    <w:pitch w:val="variable"/>
    <w:sig w:usb0="80002003" w:usb1="90000000" w:usb2="00000008" w:usb3="00000000" w:csb0="80000041" w:csb1="00000000"/>
    <w:embedRegular r:id="rId115" w:fontKey="{22626ED1-39B7-4AE1-8963-70CA27F4916F}"/>
  </w:font>
  <w:font w:name="QCF_P113">
    <w:panose1 w:val="02000400000000000000"/>
    <w:charset w:val="00"/>
    <w:family w:val="auto"/>
    <w:pitch w:val="variable"/>
    <w:sig w:usb0="80002003" w:usb1="90000000" w:usb2="00000008" w:usb3="00000000" w:csb0="80000041" w:csb1="00000000"/>
    <w:embedRegular r:id="rId116" w:fontKey="{58DD2F63-F53F-49E3-AF95-BC8E7367AA02}"/>
  </w:font>
  <w:font w:name="QCF_P352">
    <w:panose1 w:val="02000400000000000000"/>
    <w:charset w:val="00"/>
    <w:family w:val="auto"/>
    <w:pitch w:val="variable"/>
    <w:sig w:usb0="80002003" w:usb1="90000000" w:usb2="00000008" w:usb3="00000000" w:csb0="80000041" w:csb1="00000000"/>
    <w:embedRegular r:id="rId117" w:fontKey="{4C78BB5F-DA98-4C3F-B272-2BEA85AFAC24}"/>
  </w:font>
  <w:font w:name="QCF_P353">
    <w:panose1 w:val="02000400000000000000"/>
    <w:charset w:val="00"/>
    <w:family w:val="auto"/>
    <w:pitch w:val="variable"/>
    <w:sig w:usb0="80002003" w:usb1="90000000" w:usb2="00000008" w:usb3="00000000" w:csb0="80000041" w:csb1="00000000"/>
    <w:embedRegular r:id="rId118" w:fontKey="{C7295D9F-7526-4551-AF19-5B9174585CA0}"/>
  </w:font>
  <w:font w:name="QCF_P029">
    <w:panose1 w:val="02000400000000000000"/>
    <w:charset w:val="00"/>
    <w:family w:val="auto"/>
    <w:pitch w:val="variable"/>
    <w:sig w:usb0="80002003" w:usb1="90000000" w:usb2="00000008" w:usb3="00000000" w:csb0="80000041" w:csb1="00000000"/>
    <w:embedRegular r:id="rId119" w:fontKey="{BC9E9FF9-44FC-4A73-8E25-470EE4762817}"/>
  </w:font>
  <w:font w:name="QCF_P081">
    <w:panose1 w:val="02000400000000000000"/>
    <w:charset w:val="00"/>
    <w:family w:val="auto"/>
    <w:pitch w:val="variable"/>
    <w:sig w:usb0="80002003" w:usb1="90000000" w:usb2="00000008" w:usb3="00000000" w:csb0="80000041" w:csb1="00000000"/>
    <w:embedRegular r:id="rId120" w:fontKey="{96720A76-7BA0-4BF8-B204-970AED86E598}"/>
  </w:font>
  <w:font w:name="HQPB3">
    <w:panose1 w:val="00000000000000000000"/>
    <w:charset w:val="02"/>
    <w:family w:val="auto"/>
    <w:pitch w:val="variable"/>
    <w:sig w:usb0="00000000" w:usb1="10000000" w:usb2="00000000" w:usb3="00000000" w:csb0="80000000" w:csb1="00000000"/>
    <w:embedRegular r:id="rId121" w:fontKey="{41452C7F-FE85-4CB0-B7C2-2511D70EBA20}"/>
  </w:font>
  <w:font w:name="QCF_P035">
    <w:panose1 w:val="02000400000000000000"/>
    <w:charset w:val="00"/>
    <w:family w:val="auto"/>
    <w:pitch w:val="variable"/>
    <w:sig w:usb0="80002003" w:usb1="90000000" w:usb2="00000008" w:usb3="00000000" w:csb0="80000041" w:csb1="00000000"/>
    <w:embedRegular r:id="rId122" w:fontKey="{1705771F-4908-42D5-80FF-FBA5898DC30E}"/>
  </w:font>
  <w:font w:name="QCF_P330">
    <w:panose1 w:val="02000400000000000000"/>
    <w:charset w:val="00"/>
    <w:family w:val="auto"/>
    <w:pitch w:val="variable"/>
    <w:sig w:usb0="80002003" w:usb1="90000000" w:usb2="00000008" w:usb3="00000000" w:csb0="80000041" w:csb1="00000000"/>
    <w:embedRegular r:id="rId123" w:fontKey="{A82F6B6B-BD39-421A-BD1C-F55231AB50FA}"/>
  </w:font>
  <w:font w:name="QCF_P567">
    <w:panose1 w:val="02000400000000000000"/>
    <w:charset w:val="00"/>
    <w:family w:val="auto"/>
    <w:pitch w:val="variable"/>
    <w:sig w:usb0="80002003" w:usb1="90000000" w:usb2="00000008" w:usb3="00000000" w:csb0="80000041" w:csb1="00000000"/>
    <w:embedRegular r:id="rId124" w:fontKey="{216469E4-4F96-4ED0-A948-C3346E78846F}"/>
  </w:font>
  <w:font w:name="QCF_P426">
    <w:panose1 w:val="02000400000000000000"/>
    <w:charset w:val="00"/>
    <w:family w:val="auto"/>
    <w:pitch w:val="variable"/>
    <w:sig w:usb0="80002003" w:usb1="90000000" w:usb2="00000008" w:usb3="00000000" w:csb0="80000041" w:csb1="00000000"/>
    <w:embedRegular r:id="rId125" w:fontKey="{E008291E-F22E-4F52-882B-722865837AFF}"/>
  </w:font>
  <w:font w:name="QCF_P471">
    <w:panose1 w:val="02000400000000000000"/>
    <w:charset w:val="00"/>
    <w:family w:val="auto"/>
    <w:pitch w:val="variable"/>
    <w:sig w:usb0="80002003" w:usb1="90000000" w:usb2="00000008" w:usb3="00000000" w:csb0="80000041" w:csb1="00000000"/>
    <w:embedRegular r:id="rId126" w:fontKey="{5CF46579-336D-4E92-BC7B-5303D1815CFF}"/>
  </w:font>
  <w:font w:name="QCF_P504">
    <w:panose1 w:val="02000400000000000000"/>
    <w:charset w:val="00"/>
    <w:family w:val="auto"/>
    <w:pitch w:val="variable"/>
    <w:sig w:usb0="80002003" w:usb1="90000000" w:usb2="00000008" w:usb3="00000000" w:csb0="80000041" w:csb1="00000000"/>
    <w:embedRegular r:id="rId127" w:fontKey="{8FEB5F06-B37D-4358-8796-BA0919C64B8C}"/>
  </w:font>
  <w:font w:name="QCF_P332">
    <w:panose1 w:val="02000400000000000000"/>
    <w:charset w:val="00"/>
    <w:family w:val="auto"/>
    <w:pitch w:val="variable"/>
    <w:sig w:usb0="80002003" w:usb1="90000000" w:usb2="00000008" w:usb3="00000000" w:csb0="80000041" w:csb1="00000000"/>
    <w:embedRegular r:id="rId128" w:fontKey="{8BA23C2C-3565-465F-BFF3-757838609449}"/>
  </w:font>
  <w:font w:name="QCF_P546">
    <w:panose1 w:val="02000400000000000000"/>
    <w:charset w:val="00"/>
    <w:family w:val="auto"/>
    <w:pitch w:val="variable"/>
    <w:sig w:usb0="80002003" w:usb1="90000000" w:usb2="00000008" w:usb3="00000000" w:csb0="80000041" w:csb1="00000000"/>
    <w:embedRegular r:id="rId129" w:fontKey="{95E5147E-0556-408F-B785-EAB3D852A0A3}"/>
  </w:font>
  <w:font w:name="QCF_P603">
    <w:panose1 w:val="02000400000000000000"/>
    <w:charset w:val="00"/>
    <w:family w:val="auto"/>
    <w:pitch w:val="variable"/>
    <w:sig w:usb0="80002003" w:usb1="90000000" w:usb2="00000008" w:usb3="00000000" w:csb0="80000041" w:csb1="00000000"/>
    <w:embedRegular r:id="rId130" w:fontKey="{31777D90-0B76-4BA5-B7A5-A6A79B1D99F3}"/>
  </w:font>
  <w:font w:name="QCF_P542">
    <w:panose1 w:val="02000400000000000000"/>
    <w:charset w:val="00"/>
    <w:family w:val="auto"/>
    <w:pitch w:val="variable"/>
    <w:sig w:usb0="80002003" w:usb1="90000000" w:usb2="00000008" w:usb3="00000000" w:csb0="80000041" w:csb1="00000000"/>
    <w:embedRegular r:id="rId131" w:fontKey="{B28C3B19-5348-413E-94DA-B24CDB75A598}"/>
  </w:font>
  <w:font w:name="QCF_P354">
    <w:panose1 w:val="02000400000000000000"/>
    <w:charset w:val="00"/>
    <w:family w:val="auto"/>
    <w:pitch w:val="variable"/>
    <w:sig w:usb0="80002003" w:usb1="90000000" w:usb2="00000008" w:usb3="00000000" w:csb0="80000041" w:csb1="00000000"/>
    <w:embedRegular r:id="rId132" w:fontKey="{639C068D-DCFF-4D48-BFD2-4DC9A94637E0}"/>
  </w:font>
  <w:font w:name="QCF_P467">
    <w:panose1 w:val="02000400000000000000"/>
    <w:charset w:val="00"/>
    <w:family w:val="auto"/>
    <w:pitch w:val="variable"/>
    <w:sig w:usb0="80002003" w:usb1="90000000" w:usb2="00000008" w:usb3="00000000" w:csb0="80000041" w:csb1="00000000"/>
    <w:embedRegular r:id="rId133" w:fontKey="{0B4FC50B-4F94-41EE-AE9F-E1FB2F86E0F3}"/>
  </w:font>
  <w:font w:name="QCF_P235">
    <w:panose1 w:val="02000400000000000000"/>
    <w:charset w:val="00"/>
    <w:family w:val="auto"/>
    <w:pitch w:val="variable"/>
    <w:sig w:usb0="80002003" w:usb1="90000000" w:usb2="00000008" w:usb3="00000000" w:csb0="80000041" w:csb1="00000000"/>
    <w:embedRegular r:id="rId134" w:fontKey="{90FB8E7F-6567-468C-9FBC-38F3CF531A0D}"/>
  </w:font>
  <w:font w:name="QCF_P245">
    <w:panose1 w:val="02000400000000000000"/>
    <w:charset w:val="00"/>
    <w:family w:val="auto"/>
    <w:pitch w:val="variable"/>
    <w:sig w:usb0="80002003" w:usb1="90000000" w:usb2="00000008" w:usb3="00000000" w:csb0="80000041" w:csb1="00000000"/>
    <w:embedRegular r:id="rId135" w:fontKey="{4258484C-5090-46C5-941D-9EA8F288ADE1}"/>
  </w:font>
  <w:font w:name="QCF_P321">
    <w:panose1 w:val="02000400000000000000"/>
    <w:charset w:val="00"/>
    <w:family w:val="auto"/>
    <w:pitch w:val="variable"/>
    <w:sig w:usb0="80002003" w:usb1="90000000" w:usb2="00000008" w:usb3="00000000" w:csb0="80000041" w:csb1="00000000"/>
    <w:embedRegular r:id="rId136" w:fontKey="{D0714F20-07E4-4BE7-ADDE-504D737D6D7A}"/>
  </w:font>
  <w:font w:name="QCF_P554">
    <w:panose1 w:val="02000400000000000000"/>
    <w:charset w:val="00"/>
    <w:family w:val="auto"/>
    <w:pitch w:val="variable"/>
    <w:sig w:usb0="80002003" w:usb1="90000000" w:usb2="00000008" w:usb3="00000000" w:csb0="80000041" w:csb1="00000000"/>
    <w:embedRegular r:id="rId137" w:fontKey="{400C698A-E429-4A51-9947-09244B171B06}"/>
  </w:font>
  <w:font w:name="QCF_P575">
    <w:panose1 w:val="02000400000000000000"/>
    <w:charset w:val="00"/>
    <w:family w:val="auto"/>
    <w:pitch w:val="variable"/>
    <w:sig w:usb0="80002003" w:usb1="90000000" w:usb2="00000008" w:usb3="00000000" w:csb0="80000041" w:csb1="00000000"/>
    <w:embedRegular r:id="rId138" w:fontKey="{D940484C-C88B-4793-A1C4-42FD443DE0EE}"/>
  </w:font>
  <w:font w:name="QCF_P597">
    <w:panose1 w:val="02000400000000000000"/>
    <w:charset w:val="00"/>
    <w:family w:val="auto"/>
    <w:pitch w:val="variable"/>
    <w:sig w:usb0="80002003" w:usb1="90000000" w:usb2="00000008" w:usb3="00000000" w:csb0="80000041" w:csb1="00000000"/>
    <w:embedRegular r:id="rId139" w:fontKey="{22D9E250-2E9E-4B72-9E65-56ED661EA228}"/>
  </w:font>
  <w:font w:name="QCF_P459">
    <w:panose1 w:val="02000400000000000000"/>
    <w:charset w:val="00"/>
    <w:family w:val="auto"/>
    <w:pitch w:val="variable"/>
    <w:sig w:usb0="80002003" w:usb1="90000000" w:usb2="00000008" w:usb3="00000000" w:csb0="80000041" w:csb1="00000000"/>
    <w:embedRegular r:id="rId140" w:fontKey="{DE2118DF-CCEE-4F6F-8243-ACE2FCCB20B1}"/>
  </w:font>
  <w:font w:name="QCF_P320">
    <w:panose1 w:val="02000400000000000000"/>
    <w:charset w:val="00"/>
    <w:family w:val="auto"/>
    <w:pitch w:val="variable"/>
    <w:sig w:usb0="80002003" w:usb1="90000000" w:usb2="00000008" w:usb3="00000000" w:csb0="80000041" w:csb1="00000000"/>
    <w:embedRegular r:id="rId141" w:fontKey="{B04ADEB3-DCAF-4616-940F-8051E183EE4C}"/>
  </w:font>
  <w:font w:name="QCF_P557">
    <w:panose1 w:val="02000400000000000000"/>
    <w:charset w:val="00"/>
    <w:family w:val="auto"/>
    <w:pitch w:val="variable"/>
    <w:sig w:usb0="80002003" w:usb1="90000000" w:usb2="00000008" w:usb3="00000000" w:csb0="80000041" w:csb1="00000000"/>
    <w:embedRegular r:id="rId142" w:fontKey="{508AE122-F41D-488E-8405-4B67634B583B}"/>
  </w:font>
  <w:font w:name="QCF_P032">
    <w:panose1 w:val="02000400000000000000"/>
    <w:charset w:val="00"/>
    <w:family w:val="auto"/>
    <w:pitch w:val="variable"/>
    <w:sig w:usb0="80002003" w:usb1="90000000" w:usb2="00000008" w:usb3="00000000" w:csb0="80000041" w:csb1="00000000"/>
    <w:embedRegular r:id="rId143" w:fontKey="{7A72B4C7-CC2C-4AC4-BBEF-1FED4B288BE9}"/>
  </w:font>
  <w:font w:name="QCF_P255">
    <w:panose1 w:val="02000400000000000000"/>
    <w:charset w:val="00"/>
    <w:family w:val="auto"/>
    <w:pitch w:val="variable"/>
    <w:sig w:usb0="80002003" w:usb1="90000000" w:usb2="00000008" w:usb3="00000000" w:csb0="80000041" w:csb1="00000000"/>
    <w:embedRegular r:id="rId144" w:fontKey="{A6FDED52-CDA8-4030-A48C-9AA89FBB0ABD}"/>
  </w:font>
  <w:font w:name="QCF_P180">
    <w:panose1 w:val="02000400000000000000"/>
    <w:charset w:val="00"/>
    <w:family w:val="auto"/>
    <w:pitch w:val="variable"/>
    <w:sig w:usb0="80002003" w:usb1="90000000" w:usb2="00000008" w:usb3="00000000" w:csb0="80000041" w:csb1="00000000"/>
    <w:embedRegular r:id="rId145" w:fontKey="{C8A7FDEA-5FD7-4DF5-BE3F-F4FC9BBC1E13}"/>
  </w:font>
  <w:font w:name="QCF_P184">
    <w:panose1 w:val="02000400000000000000"/>
    <w:charset w:val="00"/>
    <w:family w:val="auto"/>
    <w:pitch w:val="variable"/>
    <w:sig w:usb0="80002003" w:usb1="90000000" w:usb2="00000008" w:usb3="00000000" w:csb0="80000041" w:csb1="00000000"/>
    <w:embedRegular r:id="rId146" w:fontKey="{C7B907E4-F22E-4E96-8A63-9347892B5BB8}"/>
  </w:font>
  <w:font w:name="QCF_P570">
    <w:panose1 w:val="02000400000000000000"/>
    <w:charset w:val="00"/>
    <w:family w:val="auto"/>
    <w:pitch w:val="variable"/>
    <w:sig w:usb0="80002003" w:usb1="90000000" w:usb2="00000008" w:usb3="00000000" w:csb0="80000041" w:csb1="00000000"/>
    <w:embedRegular r:id="rId147" w:fontKey="{D395AE50-4A17-4D2C-9B5B-C81CB29C04BC}"/>
  </w:font>
  <w:font w:name="QCF_P571">
    <w:panose1 w:val="02000400000000000000"/>
    <w:charset w:val="00"/>
    <w:family w:val="auto"/>
    <w:pitch w:val="variable"/>
    <w:sig w:usb0="80002003" w:usb1="90000000" w:usb2="00000008" w:usb3="00000000" w:csb0="80000041" w:csb1="00000000"/>
    <w:embedRegular r:id="rId148" w:fontKey="{5A53249D-BC91-407C-AC72-6AA6D4CECBE5}"/>
  </w:font>
  <w:font w:name="QCF_P221">
    <w:panose1 w:val="02000400000000000000"/>
    <w:charset w:val="00"/>
    <w:family w:val="auto"/>
    <w:pitch w:val="variable"/>
    <w:sig w:usb0="80002003" w:usb1="90000000" w:usb2="00000008" w:usb3="00000000" w:csb0="80000041" w:csb1="00000000"/>
    <w:embedRegular r:id="rId149" w:fontKey="{728AB45C-DDF4-4F21-BFF7-A92AD65134AF}"/>
  </w:font>
  <w:font w:name="QCF_P302">
    <w:panose1 w:val="02000400000000000000"/>
    <w:charset w:val="00"/>
    <w:family w:val="auto"/>
    <w:pitch w:val="variable"/>
    <w:sig w:usb0="80002003" w:usb1="90000000" w:usb2="00000008" w:usb3="00000000" w:csb0="80000041" w:csb1="00000000"/>
    <w:embedRegular r:id="rId150" w:fontKey="{CC9169A7-DAB8-443F-B94E-F34A169F9E37}"/>
  </w:font>
  <w:font w:name="QCF_P538">
    <w:panose1 w:val="02000400000000000000"/>
    <w:charset w:val="00"/>
    <w:family w:val="auto"/>
    <w:pitch w:val="variable"/>
    <w:sig w:usb0="80002003" w:usb1="90000000" w:usb2="00000008" w:usb3="00000000" w:csb0="80000041" w:csb1="00000000"/>
    <w:embedRegular r:id="rId151" w:fontKey="{C1DD048C-D997-4717-A73B-FDF1A203FE6E}"/>
  </w:font>
  <w:font w:name="QCF_P027">
    <w:panose1 w:val="02000400000000000000"/>
    <w:charset w:val="00"/>
    <w:family w:val="auto"/>
    <w:pitch w:val="variable"/>
    <w:sig w:usb0="80002003" w:usb1="90000000" w:usb2="00000008" w:usb3="00000000" w:csb0="80000041" w:csb1="00000000"/>
    <w:embedRegular r:id="rId152" w:fontKey="{45AF5839-AFDA-4D81-83F8-949651286512}"/>
  </w:font>
  <w:font w:name="QCF_P521">
    <w:panose1 w:val="02000400000000000000"/>
    <w:charset w:val="00"/>
    <w:family w:val="auto"/>
    <w:pitch w:val="variable"/>
    <w:sig w:usb0="80002003" w:usb1="90000000" w:usb2="00000008" w:usb3="00000000" w:csb0="80000041" w:csb1="00000000"/>
    <w:embedRegular r:id="rId153" w:fontKey="{C331D6E5-B36F-4331-91B6-33C376C2D4E1}"/>
  </w:font>
  <w:font w:name="QCF_P191">
    <w:panose1 w:val="02000400000000000000"/>
    <w:charset w:val="00"/>
    <w:family w:val="auto"/>
    <w:pitch w:val="variable"/>
    <w:sig w:usb0="80002003" w:usb1="90000000" w:usb2="00000008" w:usb3="00000000" w:csb0="80000041" w:csb1="00000000"/>
    <w:embedRegular r:id="rId154" w:fontKey="{2E93211D-A103-46CF-B2FF-F8DA8B08A731}"/>
  </w:font>
  <w:font w:name="QCF_P182">
    <w:panose1 w:val="02000400000000000000"/>
    <w:charset w:val="00"/>
    <w:family w:val="auto"/>
    <w:pitch w:val="variable"/>
    <w:sig w:usb0="80002003" w:usb1="90000000" w:usb2="00000008" w:usb3="00000000" w:csb0="80000041" w:csb1="00000000"/>
    <w:embedRegular r:id="rId155" w:fontKey="{1A95D2F3-1340-426D-953F-3CE7FEE31032}"/>
  </w:font>
  <w:font w:name="QCF_P547">
    <w:panose1 w:val="02000400000000000000"/>
    <w:charset w:val="00"/>
    <w:family w:val="auto"/>
    <w:pitch w:val="variable"/>
    <w:sig w:usb0="80002003" w:usb1="90000000" w:usb2="00000008" w:usb3="00000000" w:csb0="80000041" w:csb1="00000000"/>
    <w:embedRegular r:id="rId156" w:fontKey="{118C70F6-65D5-47DB-9DA1-4595F330D0C0}"/>
  </w:font>
  <w:font w:name="QCF_P196">
    <w:panose1 w:val="02000400000000000000"/>
    <w:charset w:val="00"/>
    <w:family w:val="auto"/>
    <w:pitch w:val="variable"/>
    <w:sig w:usb0="80002003" w:usb1="90000000" w:usb2="00000008" w:usb3="00000000" w:csb0="80000041" w:csb1="00000000"/>
    <w:embedRegular r:id="rId157" w:fontKey="{E4DC4F0F-6725-4286-9964-8C21D66D7B0F}"/>
  </w:font>
  <w:font w:name="QCF_P051">
    <w:panose1 w:val="02000400000000000000"/>
    <w:charset w:val="00"/>
    <w:family w:val="auto"/>
    <w:pitch w:val="variable"/>
    <w:sig w:usb0="80002003" w:usb1="90000000" w:usb2="00000008" w:usb3="00000000" w:csb0="80000041" w:csb1="00000000"/>
    <w:embedRegular r:id="rId158" w:fontKey="{FE8A3E7B-6C2C-484D-B3B2-AF2788F2EF83}"/>
  </w:font>
  <w:font w:name="QCF_P078">
    <w:panose1 w:val="02000400000000000000"/>
    <w:charset w:val="00"/>
    <w:family w:val="auto"/>
    <w:pitch w:val="variable"/>
    <w:sig w:usb0="80002003" w:usb1="90000000" w:usb2="00000008" w:usb3="00000000" w:csb0="80000041" w:csb1="00000000"/>
    <w:embedRegular r:id="rId159" w:fontKey="{C939AB80-42FC-441A-8C69-62EB295C5FC6}"/>
  </w:font>
  <w:font w:name="QCF_P084">
    <w:panose1 w:val="02000400000000000000"/>
    <w:charset w:val="00"/>
    <w:family w:val="auto"/>
    <w:pitch w:val="variable"/>
    <w:sig w:usb0="80002003" w:usb1="90000000" w:usb2="00000008" w:usb3="00000000" w:csb0="80000041" w:csb1="00000000"/>
    <w:embedRegular r:id="rId160" w:fontKey="{FD071455-3BAA-4D2A-8796-C8D2F1756C65}"/>
  </w:font>
  <w:font w:name="QCF_P037">
    <w:panose1 w:val="02000400000000000000"/>
    <w:charset w:val="00"/>
    <w:family w:val="auto"/>
    <w:pitch w:val="variable"/>
    <w:sig w:usb0="80002003" w:usb1="90000000" w:usb2="00000008" w:usb3="00000000" w:csb0="80000041" w:csb1="00000000"/>
    <w:embedRegular r:id="rId161" w:fontKey="{AEED8B37-3A86-494F-BC5C-6B049E53EEF7}"/>
  </w:font>
  <w:font w:name="QCF_P087">
    <w:panose1 w:val="02000400000000000000"/>
    <w:charset w:val="00"/>
    <w:family w:val="auto"/>
    <w:pitch w:val="variable"/>
    <w:sig w:usb0="80002003" w:usb1="90000000" w:usb2="00000008" w:usb3="00000000" w:csb0="80000041" w:csb1="00000000"/>
    <w:embedRegular r:id="rId162" w:fontKey="{F1ADF4DC-7CE7-4F90-8ACC-44130D8E0D61}"/>
  </w:font>
  <w:font w:name="Monotype Koufi">
    <w:panose1 w:val="00000000000000000000"/>
    <w:charset w:val="B2"/>
    <w:family w:val="auto"/>
    <w:pitch w:val="variable"/>
    <w:sig w:usb0="02942001" w:usb1="03D40006" w:usb2="02620000" w:usb3="00000000" w:csb0="00000040" w:csb1="00000000"/>
    <w:embedRegular r:id="rId163" w:fontKey="{A1C4C0B7-FAF4-4AC3-ACE4-F0D3156DE91B}"/>
    <w:embedBold r:id="rId164" w:fontKey="{3C563717-2DF7-4D8C-BE00-D1BA1D570EB8}"/>
  </w:font>
  <w:font w:name="QCF_P331">
    <w:panose1 w:val="02000400000000000000"/>
    <w:charset w:val="00"/>
    <w:family w:val="auto"/>
    <w:pitch w:val="variable"/>
    <w:sig w:usb0="80002003" w:usb1="90000000" w:usb2="00000008" w:usb3="00000000" w:csb0="80000041" w:csb1="00000000"/>
    <w:embedRegular r:id="rId165" w:fontKey="{708914F2-C249-48C1-82A4-CAAF00D4E462}"/>
  </w:font>
  <w:font w:name="QCF_P067">
    <w:panose1 w:val="02000400000000000000"/>
    <w:charset w:val="00"/>
    <w:family w:val="auto"/>
    <w:pitch w:val="variable"/>
    <w:sig w:usb0="80002003" w:usb1="90000000" w:usb2="00000008" w:usb3="00000000" w:csb0="80000041" w:csb1="00000000"/>
    <w:embedRegular r:id="rId166" w:fontKey="{627876FB-8644-49C1-9D48-F3274BF54328}"/>
  </w:font>
  <w:font w:name="QCF_P076">
    <w:panose1 w:val="02000400000000000000"/>
    <w:charset w:val="00"/>
    <w:family w:val="auto"/>
    <w:pitch w:val="variable"/>
    <w:sig w:usb0="80002003" w:usb1="90000000" w:usb2="00000008" w:usb3="00000000" w:csb0="80000041" w:csb1="00000000"/>
    <w:embedRegular r:id="rId167" w:fontKey="{D40C4232-76A1-4C1B-8EB7-EE80C20AFD84}"/>
  </w:font>
  <w:font w:name="QCF_P299">
    <w:panose1 w:val="02000400000000000000"/>
    <w:charset w:val="00"/>
    <w:family w:val="auto"/>
    <w:pitch w:val="variable"/>
    <w:sig w:usb0="80002003" w:usb1="90000000" w:usb2="00000008" w:usb3="00000000" w:csb0="80000041" w:csb1="00000000"/>
    <w:embedRegular r:id="rId168" w:fontKey="{6F429565-C5BE-4264-9B71-7D304A2E8635}"/>
  </w:font>
  <w:font w:name="QCF_P261">
    <w:panose1 w:val="02000400000000000000"/>
    <w:charset w:val="00"/>
    <w:family w:val="auto"/>
    <w:pitch w:val="variable"/>
    <w:sig w:usb0="80002003" w:usb1="90000000" w:usb2="00000008" w:usb3="00000000" w:csb0="80000041" w:csb1="00000000"/>
    <w:embedRegular r:id="rId169" w:fontKey="{945A6308-CBE1-499B-B5CC-3F3D4D40D0FA}"/>
  </w:font>
  <w:font w:name="QCF_P497">
    <w:panose1 w:val="02000400000000000000"/>
    <w:charset w:val="00"/>
    <w:family w:val="auto"/>
    <w:pitch w:val="variable"/>
    <w:sig w:usb0="80002003" w:usb1="90000000" w:usb2="00000008" w:usb3="00000000" w:csb0="80000041" w:csb1="00000000"/>
    <w:embedRegular r:id="rId170" w:fontKey="{FCD464DB-D30F-43E1-AD33-FAE37E5ED8D6}"/>
  </w:font>
  <w:font w:name="QCF_P041">
    <w:panose1 w:val="02000400000000000000"/>
    <w:charset w:val="00"/>
    <w:family w:val="auto"/>
    <w:pitch w:val="variable"/>
    <w:sig w:usb0="80002003" w:usb1="90000000" w:usb2="00000008" w:usb3="00000000" w:csb0="80000041" w:csb1="00000000"/>
    <w:embedRegular r:id="rId171" w:fontKey="{878B8EB7-479C-4CE3-8D7E-C0634B4FA05F}"/>
  </w:font>
  <w:font w:name="QCF_P421">
    <w:panose1 w:val="02000400000000000000"/>
    <w:charset w:val="00"/>
    <w:family w:val="auto"/>
    <w:pitch w:val="variable"/>
    <w:sig w:usb0="80002003" w:usb1="90000000" w:usb2="00000008" w:usb3="00000000" w:csb0="80000041" w:csb1="00000000"/>
    <w:embedRegular r:id="rId172" w:fontKey="{6AFE5FDA-2767-4D6B-B3EA-8CCF8EC16896}"/>
  </w:font>
  <w:font w:name="QCF_P092">
    <w:panose1 w:val="02000400000000000000"/>
    <w:charset w:val="00"/>
    <w:family w:val="auto"/>
    <w:pitch w:val="variable"/>
    <w:sig w:usb0="80002003" w:usb1="90000000" w:usb2="00000008" w:usb3="00000000" w:csb0="80000041" w:csb1="00000000"/>
    <w:embedRegular r:id="rId173" w:fontKey="{CD9F9C43-1281-49BF-8EEE-91716DEB1541}"/>
  </w:font>
  <w:font w:name="QCF_P192">
    <w:panose1 w:val="02000400000000000000"/>
    <w:charset w:val="00"/>
    <w:family w:val="auto"/>
    <w:pitch w:val="variable"/>
    <w:sig w:usb0="80002003" w:usb1="90000000" w:usb2="00000008" w:usb3="00000000" w:csb0="80000041" w:csb1="00000000"/>
    <w:embedRegular r:id="rId174" w:fontKey="{54E72AC3-AA84-4B8E-9762-33CCFD8A6A8B}"/>
  </w:font>
  <w:font w:name="QCF_P206">
    <w:panose1 w:val="02000400000000000000"/>
    <w:charset w:val="00"/>
    <w:family w:val="auto"/>
    <w:pitch w:val="variable"/>
    <w:sig w:usb0="80002003" w:usb1="90000000" w:usb2="00000008" w:usb3="00000000" w:csb0="80000041" w:csb1="00000000"/>
    <w:embedRegular r:id="rId175" w:fontKey="{5E4ED50F-2597-4740-B5C3-23A96274ACA8}"/>
  </w:font>
  <w:font w:name="QCF_P552">
    <w:panose1 w:val="02000400000000000000"/>
    <w:charset w:val="00"/>
    <w:family w:val="auto"/>
    <w:pitch w:val="variable"/>
    <w:sig w:usb0="80002003" w:usb1="90000000" w:usb2="00000008" w:usb3="00000000" w:csb0="80000041" w:csb1="00000000"/>
    <w:embedRegular r:id="rId176" w:fontKey="{64D38F9C-D77A-40FD-87C9-5E949853CFD8}"/>
  </w:font>
  <w:font w:name="QCF_P195">
    <w:panose1 w:val="02000400000000000000"/>
    <w:charset w:val="00"/>
    <w:family w:val="auto"/>
    <w:pitch w:val="variable"/>
    <w:sig w:usb0="80002003" w:usb1="90000000" w:usb2="00000008" w:usb3="00000000" w:csb0="80000041" w:csb1="00000000"/>
    <w:embedRegular r:id="rId177" w:fontKey="{1BEFAD01-211F-4948-8066-25D108672252}"/>
  </w:font>
  <w:font w:name="QCF_P072">
    <w:panose1 w:val="02000400000000000000"/>
    <w:charset w:val="00"/>
    <w:family w:val="auto"/>
    <w:pitch w:val="variable"/>
    <w:sig w:usb0="80002003" w:usb1="90000000" w:usb2="00000008" w:usb3="00000000" w:csb0="80000041" w:csb1="00000000"/>
    <w:embedRegular r:id="rId178" w:fontKey="{19E0F980-0BB5-45A6-BEF2-61A86014B8DA}"/>
  </w:font>
  <w:font w:name="QCF_P089">
    <w:panose1 w:val="02000400000000000000"/>
    <w:charset w:val="00"/>
    <w:family w:val="auto"/>
    <w:pitch w:val="variable"/>
    <w:sig w:usb0="80002003" w:usb1="90000000" w:usb2="00000008" w:usb3="00000000" w:csb0="80000041" w:csb1="00000000"/>
    <w:embedRegular r:id="rId179" w:fontKey="{3152BD98-7B11-41E5-A3DB-BA799B38ADDC}"/>
  </w:font>
  <w:font w:name="QCF_P090">
    <w:panose1 w:val="02000400000000000000"/>
    <w:charset w:val="00"/>
    <w:family w:val="auto"/>
    <w:pitch w:val="variable"/>
    <w:sig w:usb0="80002003" w:usb1="90000000" w:usb2="00000008" w:usb3="00000000" w:csb0="80000041" w:csb1="00000000"/>
    <w:embedRegular r:id="rId180" w:fontKey="{4A2EB5F9-CC78-4984-AF5D-25217F89C2F2}"/>
  </w:font>
  <w:font w:name="QCF_P033">
    <w:panose1 w:val="02000400000000000000"/>
    <w:charset w:val="00"/>
    <w:family w:val="auto"/>
    <w:pitch w:val="variable"/>
    <w:sig w:usb0="80002003" w:usb1="90000000" w:usb2="00000008" w:usb3="00000000" w:csb0="80000041" w:csb1="00000000"/>
    <w:embedRegular r:id="rId181" w:fontKey="{5AAC3CDF-B68E-4815-B578-7863731E1BB4}"/>
  </w:font>
  <w:font w:name="QCF_P074">
    <w:panose1 w:val="02000400000000000000"/>
    <w:charset w:val="00"/>
    <w:family w:val="auto"/>
    <w:pitch w:val="variable"/>
    <w:sig w:usb0="80002003" w:usb1="90000000" w:usb2="00000008" w:usb3="00000000" w:csb0="80000041" w:csb1="00000000"/>
    <w:embedRegular r:id="rId182" w:fontKey="{FF95FC33-AC66-4E18-B070-6A2849EA51B1}"/>
  </w:font>
  <w:font w:name="QCF_P233">
    <w:panose1 w:val="02000400000000000000"/>
    <w:charset w:val="00"/>
    <w:family w:val="auto"/>
    <w:pitch w:val="variable"/>
    <w:sig w:usb0="80002003" w:usb1="90000000" w:usb2="00000008" w:usb3="00000000" w:csb0="80000041" w:csb1="00000000"/>
    <w:embedRegular r:id="rId183" w:fontKey="{C403B4B6-F846-43AE-8439-4A44E8C61AFB}"/>
  </w:font>
  <w:font w:name="QCF_P283">
    <w:panose1 w:val="02000400000000000000"/>
    <w:charset w:val="00"/>
    <w:family w:val="auto"/>
    <w:pitch w:val="variable"/>
    <w:sig w:usb0="80002003" w:usb1="90000000" w:usb2="00000008" w:usb3="00000000" w:csb0="80000041" w:csb1="00000000"/>
    <w:embedRegular r:id="rId184" w:fontKey="{6F011D21-62D5-4ABA-9020-77A5BC73CA6A}"/>
  </w:font>
  <w:font w:name="QCF_P593">
    <w:panose1 w:val="02000400000000000000"/>
    <w:charset w:val="00"/>
    <w:family w:val="auto"/>
    <w:pitch w:val="variable"/>
    <w:sig w:usb0="80002003" w:usb1="90000000" w:usb2="00000008" w:usb3="00000000" w:csb0="80000041" w:csb1="00000000"/>
    <w:embedRegular r:id="rId185" w:fontKey="{6E6E5A25-8619-4DAE-97CC-DC0B229B9477}"/>
  </w:font>
  <w:font w:name="QCF_P584">
    <w:panose1 w:val="02000400000000000000"/>
    <w:charset w:val="00"/>
    <w:family w:val="auto"/>
    <w:pitch w:val="variable"/>
    <w:sig w:usb0="80002003" w:usb1="90000000" w:usb2="00000008" w:usb3="00000000" w:csb0="80000041" w:csb1="00000000"/>
    <w:embedRegular r:id="rId186" w:fontKey="{CD55F61B-8093-4E7C-A205-DE75D78ED2CF}"/>
  </w:font>
  <w:font w:name="QCF_P250">
    <w:panose1 w:val="02000400000000000000"/>
    <w:charset w:val="00"/>
    <w:family w:val="auto"/>
    <w:pitch w:val="variable"/>
    <w:sig w:usb0="80002003" w:usb1="90000000" w:usb2="00000008" w:usb3="00000000" w:csb0="80000041" w:csb1="00000000"/>
    <w:embedRegular r:id="rId187" w:fontKey="{CA5162EF-DB67-4F5F-A7EF-9D137F79260A}"/>
  </w:font>
  <w:font w:name="QCF_P128">
    <w:panose1 w:val="02000400000000000000"/>
    <w:charset w:val="00"/>
    <w:family w:val="auto"/>
    <w:pitch w:val="variable"/>
    <w:sig w:usb0="80002003" w:usb1="90000000" w:usb2="00000008" w:usb3="00000000" w:csb0="80000041" w:csb1="00000000"/>
    <w:embedRegular r:id="rId188" w:fontKey="{F9E77A6A-F4B4-4545-A9F4-63A1F65C0457}"/>
  </w:font>
  <w:font w:name="QCF_P057">
    <w:panose1 w:val="02000400000000000000"/>
    <w:charset w:val="00"/>
    <w:family w:val="auto"/>
    <w:pitch w:val="variable"/>
    <w:sig w:usb0="80002003" w:usb1="90000000" w:usb2="00000008" w:usb3="00000000" w:csb0="80000041" w:csb1="00000000"/>
    <w:embedRegular r:id="rId189" w:fontKey="{13278F60-DEE5-498E-B4D4-976B80922DBC}"/>
  </w:font>
  <w:font w:name="QCF_P207">
    <w:panose1 w:val="02000400000000000000"/>
    <w:charset w:val="00"/>
    <w:family w:val="auto"/>
    <w:pitch w:val="variable"/>
    <w:sig w:usb0="80002003" w:usb1="90000000" w:usb2="00000008" w:usb3="00000000" w:csb0="80000041" w:csb1="00000000"/>
    <w:embedRegular r:id="rId190" w:fontKey="{6DD39F1C-5CA5-4B3B-9A91-7721FF86AD86}"/>
  </w:font>
  <w:font w:name="QCF_P533">
    <w:panose1 w:val="02000400000000000000"/>
    <w:charset w:val="00"/>
    <w:family w:val="auto"/>
    <w:pitch w:val="variable"/>
    <w:sig w:usb0="80002003" w:usb1="90000000" w:usb2="00000008" w:usb3="00000000" w:csb0="80000041" w:csb1="00000000"/>
    <w:embedRegular r:id="rId191" w:fontKey="{7966E919-DD04-49EE-8350-C2BCE81ECB5F}"/>
  </w:font>
  <w:font w:name="QCF_P091">
    <w:panose1 w:val="02000400000000000000"/>
    <w:charset w:val="00"/>
    <w:family w:val="auto"/>
    <w:pitch w:val="variable"/>
    <w:sig w:usb0="80002003" w:usb1="90000000" w:usb2="00000008" w:usb3="00000000" w:csb0="80000041" w:csb1="00000000"/>
    <w:embedRegular r:id="rId192" w:fontKey="{E4D87667-0827-4374-97BB-DA363CDB1336}"/>
  </w:font>
  <w:font w:name="_PDMS_IslamicFont">
    <w:charset w:val="B2"/>
    <w:family w:val="auto"/>
    <w:pitch w:val="variable"/>
    <w:sig w:usb0="00002001" w:usb1="00000000" w:usb2="00000000" w:usb3="00000000" w:csb0="00000040" w:csb1="00000000"/>
    <w:embedRegular r:id="rId193" w:fontKey="{EF06DD04-40DB-4921-9D75-B84426B549F6}"/>
  </w:font>
  <w:font w:name="QCF_P423">
    <w:panose1 w:val="02000400000000000000"/>
    <w:charset w:val="00"/>
    <w:family w:val="auto"/>
    <w:pitch w:val="variable"/>
    <w:sig w:usb0="80002003" w:usb1="90000000" w:usb2="00000008" w:usb3="00000000" w:csb0="80000041" w:csb1="00000000"/>
    <w:embedRegular r:id="rId194" w:fontKey="{A0B90C7A-AC3A-49FF-A657-73F88F307FF9}"/>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193" w:rsidRDefault="00BC6193">
      <w:r>
        <w:separator/>
      </w:r>
    </w:p>
  </w:footnote>
  <w:footnote w:type="continuationSeparator" w:id="0">
    <w:p w:rsidR="00BC6193" w:rsidRDefault="00BC6193">
      <w:r>
        <w:continuationSeparator/>
      </w:r>
    </w:p>
  </w:footnote>
  <w:footnote w:id="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مسلم (4/1963</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1964)</w:t>
      </w:r>
      <w:r>
        <w:rPr>
          <w:rFonts w:ascii="Traditional Arabic" w:hAnsi="Traditional Arabic" w:cs="Traditional Arabic" w:hint="cs"/>
          <w:rtl/>
          <w:lang w:bidi="fa-IR"/>
        </w:rPr>
        <w:t>.</w:t>
      </w:r>
    </w:p>
  </w:footnote>
  <w:footnote w:id="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lang w:bidi="fa-IR"/>
        </w:rPr>
        <w:t>شرح السن</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بغوی (1/214)</w:t>
      </w:r>
      <w:r>
        <w:rPr>
          <w:rFonts w:ascii="Traditional Arabic" w:hAnsi="Traditional Arabic" w:cs="Traditional Arabic" w:hint="cs"/>
          <w:rtl/>
          <w:lang w:bidi="fa-IR"/>
        </w:rPr>
        <w:t>.</w:t>
      </w:r>
    </w:p>
  </w:footnote>
  <w:footnote w:id="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Pr>
          <w:rFonts w:ascii="Traditional Arabic" w:hAnsi="Traditional Arabic" w:cs="Traditional Arabic"/>
          <w:rtl/>
          <w:lang w:bidi="fa-IR"/>
        </w:rPr>
        <w:t xml:space="preserve">سنن </w:t>
      </w:r>
      <w:r>
        <w:rPr>
          <w:rFonts w:ascii="Traditional Arabic" w:hAnsi="Traditional Arabic" w:cs="Traditional Arabic" w:hint="cs"/>
          <w:rtl/>
          <w:lang w:bidi="fa-IR"/>
        </w:rPr>
        <w:t>أ</w:t>
      </w:r>
      <w:r w:rsidRPr="00FD5B4F">
        <w:rPr>
          <w:rFonts w:ascii="Traditional Arabic" w:hAnsi="Traditional Arabic" w:cs="Traditional Arabic"/>
          <w:rtl/>
          <w:lang w:bidi="fa-IR"/>
        </w:rPr>
        <w:t>بی داود (4/201) ترمذی (5/44)؛ این حدیث</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حسن و صحیح است.</w:t>
      </w:r>
    </w:p>
  </w:footnote>
  <w:footnote w:id="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سنن الترمذي</w:t>
      </w:r>
      <w:r>
        <w:rPr>
          <w:rFonts w:ascii="Traditional Arabic" w:hAnsi="Traditional Arabic" w:cs="Traditional Arabic"/>
          <w:rtl/>
        </w:rPr>
        <w:t>: ألباني (3/200)</w:t>
      </w:r>
      <w:r w:rsidRPr="00FD5B4F">
        <w:rPr>
          <w:rFonts w:ascii="Traditional Arabic" w:hAnsi="Traditional Arabic" w:cs="Traditional Arabic"/>
          <w:rtl/>
        </w:rPr>
        <w:t>.</w:t>
      </w:r>
    </w:p>
  </w:footnote>
  <w:footnote w:id="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lang w:bidi="fa-IR"/>
        </w:rPr>
        <w:t>بخاری ش (3689)؛ مسلم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 (2398)</w:t>
      </w:r>
      <w:r>
        <w:rPr>
          <w:rFonts w:ascii="Traditional Arabic" w:hAnsi="Traditional Arabic" w:cs="Traditional Arabic" w:hint="cs"/>
          <w:rtl/>
          <w:lang w:bidi="fa-IR"/>
        </w:rPr>
        <w:t>.</w:t>
      </w:r>
    </w:p>
  </w:footnote>
  <w:footnote w:id="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مسلم</w:t>
      </w:r>
      <w:r>
        <w:rPr>
          <w:rFonts w:ascii="Traditional Arabic" w:hAnsi="Traditional Arabic" w:cs="Traditional Arabic" w:hint="cs"/>
          <w:rtl/>
        </w:rPr>
        <w:t>،</w:t>
      </w:r>
      <w:r>
        <w:rPr>
          <w:rFonts w:ascii="Traditional Arabic" w:hAnsi="Traditional Arabic" w:cs="Traditional Arabic"/>
          <w:rtl/>
        </w:rPr>
        <w:t xml:space="preserve"> ش </w:t>
      </w:r>
      <w:r>
        <w:rPr>
          <w:rFonts w:ascii="Traditional Arabic" w:hAnsi="Traditional Arabic" w:cs="Traditional Arabic" w:hint="cs"/>
          <w:rtl/>
        </w:rPr>
        <w:t>(</w:t>
      </w:r>
      <w:r>
        <w:rPr>
          <w:rFonts w:ascii="Traditional Arabic" w:hAnsi="Traditional Arabic" w:cs="Traditional Arabic"/>
          <w:rtl/>
        </w:rPr>
        <w:t>2393</w:t>
      </w:r>
      <w:r>
        <w:rPr>
          <w:rFonts w:ascii="Traditional Arabic" w:hAnsi="Traditional Arabic" w:cs="Traditional Arabic" w:hint="cs"/>
          <w:rtl/>
        </w:rPr>
        <w:t>)</w:t>
      </w:r>
      <w:r w:rsidRPr="00FD5B4F">
        <w:rPr>
          <w:rFonts w:ascii="Traditional Arabic" w:hAnsi="Traditional Arabic" w:cs="Traditional Arabic"/>
          <w:rtl/>
        </w:rPr>
        <w:t>.</w:t>
      </w:r>
    </w:p>
  </w:footnote>
  <w:footnote w:id="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sidRPr="00FD5B4F">
        <w:rPr>
          <w:rFonts w:ascii="Traditional Arabic" w:hAnsi="Traditional Arabic" w:cs="Traditional Arabic"/>
          <w:rtl/>
          <w:lang w:bidi="fa-IR"/>
        </w:rPr>
        <w:t xml:space="preserve"> مسلم (2393)</w:t>
      </w:r>
      <w:r>
        <w:rPr>
          <w:rFonts w:ascii="Traditional Arabic" w:hAnsi="Traditional Arabic" w:cs="Traditional Arabic" w:hint="cs"/>
          <w:rtl/>
          <w:lang w:bidi="fa-IR"/>
        </w:rPr>
        <w:t>.</w:t>
      </w:r>
    </w:p>
  </w:footnote>
  <w:footnote w:id="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حسان فی صحیح ابن حبان (15/309)</w:t>
      </w:r>
    </w:p>
  </w:footnote>
  <w:footnote w:id="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sidRPr="00FD5B4F">
        <w:rPr>
          <w:rFonts w:ascii="Traditional Arabic" w:hAnsi="Traditional Arabic" w:cs="Traditional Arabic"/>
          <w:rtl/>
          <w:lang w:bidi="fa-IR"/>
        </w:rPr>
        <w:t xml:space="preserve"> منظور عدم مجازات سارق است که مطابق قانون شرع</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قطع دست از مچ می‌باشد (ویراستار).</w:t>
      </w:r>
    </w:p>
  </w:footnote>
  <w:footnote w:id="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lang w:bidi="fa-IR"/>
        </w:rPr>
        <w:t>جزیه</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عبارتست از مقدار مشخصی پول یا کالا که کافر ذمی (کافری که در سرزمین اسلامی زندگی می‌کند) به مسلمانان می‌پردازد و در واقع جایگزین زکاتی است که مسلمانان پرداخت می کنند (ویراستار).</w:t>
      </w:r>
    </w:p>
  </w:footnote>
  <w:footnote w:id="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الطبقات الکبری (3/265)</w:t>
      </w:r>
      <w:r w:rsidRPr="00FD5B4F">
        <w:rPr>
          <w:rFonts w:ascii="Traditional Arabic" w:hAnsi="Traditional Arabic" w:cs="Traditional Arabic"/>
          <w:rtl/>
          <w:lang w:bidi="fa-IR"/>
        </w:rPr>
        <w:t>؛ محض الصواب از ابن عبدالهادی (1/131)</w:t>
      </w:r>
      <w:r>
        <w:rPr>
          <w:rFonts w:ascii="Traditional Arabic" w:hAnsi="Traditional Arabic" w:cs="Traditional Arabic" w:hint="cs"/>
          <w:rtl/>
          <w:lang w:bidi="fa-IR"/>
        </w:rPr>
        <w:t>.</w:t>
      </w:r>
    </w:p>
  </w:footnote>
  <w:footnote w:id="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في فضائل أمير المؤمنين عمربن الخطاب (1/131).</w:t>
      </w:r>
    </w:p>
  </w:footnote>
  <w:footnote w:id="1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Pr>
          <w:rFonts w:ascii="Traditional Arabic" w:hAnsi="Traditional Arabic" w:cs="Traditional Arabic"/>
          <w:rtl/>
          <w:lang w:bidi="fa-IR"/>
        </w:rPr>
        <w:t xml:space="preserve">محض الصواب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فضائل </w:t>
      </w:r>
      <w:r>
        <w:rPr>
          <w:rFonts w:ascii="Traditional Arabic" w:hAnsi="Traditional Arabic" w:cs="Traditional Arabic" w:hint="cs"/>
          <w:rtl/>
          <w:lang w:bidi="fa-IR"/>
        </w:rPr>
        <w:t>أ</w:t>
      </w:r>
      <w:r w:rsidRPr="00FD5B4F">
        <w:rPr>
          <w:rFonts w:ascii="Traditional Arabic" w:hAnsi="Traditional Arabic" w:cs="Traditional Arabic"/>
          <w:rtl/>
          <w:lang w:bidi="fa-IR"/>
        </w:rPr>
        <w:t>میر المؤمنین عمربن الخطاب (1/131)</w:t>
      </w:r>
      <w:r>
        <w:rPr>
          <w:rFonts w:ascii="Traditional Arabic" w:hAnsi="Traditional Arabic" w:cs="Traditional Arabic" w:hint="cs"/>
          <w:rtl/>
          <w:lang w:bidi="fa-IR"/>
        </w:rPr>
        <w:t>.</w:t>
      </w:r>
    </w:p>
  </w:footnote>
  <w:footnote w:id="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التوثيق في سيرة</w:t>
      </w:r>
      <w:r>
        <w:rPr>
          <w:rFonts w:ascii="Traditional Arabic" w:hAnsi="Traditional Arabic" w:cs="Traditional Arabic"/>
          <w:rtl/>
        </w:rPr>
        <w:t xml:space="preserve"> وحياة الفاروق عمربن الخطاب ص15</w:t>
      </w:r>
      <w:r w:rsidRPr="00FD5B4F">
        <w:rPr>
          <w:rFonts w:ascii="Traditional Arabic" w:hAnsi="Traditional Arabic" w:cs="Traditional Arabic"/>
          <w:rtl/>
        </w:rPr>
        <w:t>.</w:t>
      </w:r>
    </w:p>
  </w:footnote>
  <w:footnote w:id="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w:t>
      </w:r>
      <w:r>
        <w:rPr>
          <w:rFonts w:ascii="Traditional Arabic" w:hAnsi="Traditional Arabic" w:cs="Traditional Arabic"/>
          <w:rtl/>
          <w:lang w:val="en-AU" w:bidi="ar-KW"/>
        </w:rPr>
        <w:t xml:space="preserve">: </w:t>
      </w:r>
      <w:r>
        <w:rPr>
          <w:rFonts w:ascii="Traditional Arabic" w:hAnsi="Traditional Arabic" w:cs="Traditional Arabic"/>
          <w:rtl/>
        </w:rPr>
        <w:t>ص15</w:t>
      </w:r>
      <w:r w:rsidRPr="00FD5B4F">
        <w:rPr>
          <w:rFonts w:ascii="Traditional Arabic" w:hAnsi="Traditional Arabic" w:cs="Traditional Arabic"/>
          <w:rtl/>
        </w:rPr>
        <w:t>.</w:t>
      </w:r>
    </w:p>
  </w:footnote>
  <w:footnote w:id="1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صحیح التوثیق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سیر</w:t>
      </w:r>
      <w:r>
        <w:rPr>
          <w:rFonts w:ascii="Traditional Arabic" w:hAnsi="Traditional Arabic" w:cs="Traditional Arabic" w:hint="cs"/>
          <w:rtl/>
          <w:lang w:bidi="fa-IR"/>
        </w:rPr>
        <w:t>ة</w:t>
      </w:r>
      <w:r>
        <w:rPr>
          <w:rFonts w:ascii="Traditional Arabic" w:hAnsi="Traditional Arabic" w:cs="Traditional Arabic"/>
          <w:rtl/>
          <w:lang w:bidi="fa-IR"/>
        </w:rPr>
        <w:t xml:space="preserve"> و</w:t>
      </w:r>
      <w:r w:rsidRPr="00FD5B4F">
        <w:rPr>
          <w:rFonts w:ascii="Traditional Arabic" w:hAnsi="Traditional Arabic" w:cs="Traditional Arabic"/>
          <w:rtl/>
          <w:lang w:bidi="fa-IR"/>
        </w:rPr>
        <w:t>حیا</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الفاروق عمربن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ص15</w:t>
      </w:r>
      <w:r>
        <w:rPr>
          <w:rFonts w:ascii="Traditional Arabic" w:hAnsi="Traditional Arabic" w:cs="Traditional Arabic" w:hint="cs"/>
          <w:rtl/>
          <w:lang w:bidi="fa-IR"/>
        </w:rPr>
        <w:t>.</w:t>
      </w:r>
    </w:p>
  </w:footnote>
  <w:footnote w:id="1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الخلفاء از سیوطی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ص133</w:t>
      </w:r>
      <w:r>
        <w:rPr>
          <w:rFonts w:ascii="Traditional Arabic" w:hAnsi="Traditional Arabic" w:cs="Traditional Arabic" w:hint="cs"/>
          <w:rtl/>
          <w:lang w:bidi="fa-IR"/>
        </w:rPr>
        <w:t>.</w:t>
      </w:r>
    </w:p>
  </w:footnote>
  <w:footnote w:id="18">
    <w:p w:rsidR="00847EF5" w:rsidRPr="00FD5B4F" w:rsidRDefault="00847EF5" w:rsidP="00675CB6">
      <w:pPr>
        <w:pStyle w:val="a7"/>
        <w:ind w:left="284" w:hanging="284"/>
        <w:jc w:val="lowKashida"/>
        <w:rPr>
          <w:rFonts w:ascii="Traditional Arabic" w:hAnsi="Traditional Arabic" w:cs="Traditional Arabic" w:hint="cs"/>
          <w:rtl/>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الخليفة الفاروق عمربن الخطاب</w:t>
      </w:r>
      <w:r>
        <w:rPr>
          <w:rFonts w:ascii="Traditional Arabic" w:hAnsi="Traditional Arabic" w:cs="Traditional Arabic"/>
          <w:rtl/>
        </w:rPr>
        <w:t>: عاني ص15</w:t>
      </w:r>
      <w:r w:rsidRPr="00FD5B4F">
        <w:rPr>
          <w:rFonts w:ascii="Traditional Arabic" w:hAnsi="Traditional Arabic" w:cs="Traditional Arabic"/>
          <w:rtl/>
        </w:rPr>
        <w:t>.</w:t>
      </w:r>
    </w:p>
  </w:footnote>
  <w:footnote w:id="1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تهذيب الأسماء (2/14)</w:t>
      </w:r>
      <w:r>
        <w:rPr>
          <w:rFonts w:ascii="Traditional Arabic" w:hAnsi="Traditional Arabic" w:cs="Traditional Arabic"/>
          <w:rtl/>
        </w:rPr>
        <w:t xml:space="preserve">: </w:t>
      </w:r>
      <w:r w:rsidRPr="00FD5B4F">
        <w:rPr>
          <w:rFonts w:ascii="Traditional Arabic" w:hAnsi="Traditional Arabic" w:cs="Traditional Arabic"/>
          <w:rtl/>
        </w:rPr>
        <w:t>نووي</w:t>
      </w:r>
      <w:r>
        <w:rPr>
          <w:rFonts w:ascii="Traditional Arabic" w:hAnsi="Traditional Arabic" w:cs="Traditional Arabic"/>
          <w:rtl/>
        </w:rPr>
        <w:t xml:space="preserve">، </w:t>
      </w:r>
      <w:r w:rsidRPr="00FD5B4F">
        <w:rPr>
          <w:rFonts w:ascii="Traditional Arabic" w:hAnsi="Traditional Arabic" w:cs="Traditional Arabic"/>
          <w:rtl/>
        </w:rPr>
        <w:t>أوليات الفاروق</w:t>
      </w:r>
      <w:r>
        <w:rPr>
          <w:rFonts w:ascii="Traditional Arabic" w:hAnsi="Traditional Arabic" w:cs="Traditional Arabic"/>
          <w:rtl/>
        </w:rPr>
        <w:t>: قرشي ص24</w:t>
      </w:r>
      <w:r w:rsidRPr="00FD5B4F">
        <w:rPr>
          <w:rFonts w:ascii="Traditional Arabic" w:hAnsi="Traditional Arabic" w:cs="Traditional Arabic"/>
          <w:rtl/>
        </w:rPr>
        <w:t>.</w:t>
      </w:r>
    </w:p>
  </w:footnote>
  <w:footnote w:id="20">
    <w:p w:rsidR="00847EF5" w:rsidRPr="00FD5B4F" w:rsidRDefault="00847EF5" w:rsidP="0097023C">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أولیات الفاروق السیاسی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ص22</w:t>
      </w:r>
      <w:r>
        <w:rPr>
          <w:rFonts w:ascii="Traditional Arabic" w:hAnsi="Traditional Arabic" w:cs="Traditional Arabic" w:hint="cs"/>
          <w:rtl/>
          <w:lang w:bidi="fa-IR"/>
        </w:rPr>
        <w:t>.</w:t>
      </w:r>
    </w:p>
  </w:footnote>
  <w:footnote w:id="2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p>
  </w:footnote>
  <w:footnote w:id="2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نسب قریش از زبیری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ص347</w:t>
      </w:r>
      <w:r>
        <w:rPr>
          <w:rFonts w:ascii="Traditional Arabic" w:hAnsi="Traditional Arabic" w:cs="Traditional Arabic" w:hint="cs"/>
          <w:rtl/>
          <w:lang w:bidi="fa-IR"/>
        </w:rPr>
        <w:t>.</w:t>
      </w:r>
    </w:p>
  </w:footnote>
  <w:footnote w:id="2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البدا</w:t>
      </w:r>
      <w:r>
        <w:rPr>
          <w:rFonts w:ascii="Traditional Arabic" w:hAnsi="Traditional Arabic" w:cs="Traditional Arabic" w:hint="cs"/>
          <w:rtl/>
          <w:lang w:bidi="fa-IR"/>
        </w:rPr>
        <w:t>ية</w:t>
      </w:r>
      <w:r w:rsidRPr="00FD5B4F">
        <w:rPr>
          <w:rFonts w:ascii="Traditional Arabic" w:hAnsi="Traditional Arabic" w:cs="Traditional Arabic"/>
          <w:rtl/>
          <w:lang w:bidi="fa-IR"/>
        </w:rPr>
        <w:t xml:space="preserve"> والنها</w:t>
      </w:r>
      <w:r>
        <w:rPr>
          <w:rFonts w:ascii="Traditional Arabic" w:hAnsi="Traditional Arabic" w:cs="Traditional Arabic" w:hint="cs"/>
          <w:rtl/>
          <w:lang w:bidi="fa-IR"/>
        </w:rPr>
        <w:t>ية</w:t>
      </w:r>
      <w:r w:rsidRPr="00FD5B4F">
        <w:rPr>
          <w:rFonts w:ascii="Traditional Arabic" w:hAnsi="Traditional Arabic" w:cs="Traditional Arabic"/>
          <w:rtl/>
          <w:lang w:bidi="fa-IR"/>
        </w:rPr>
        <w:t xml:space="preserve"> (7/144).</w:t>
      </w:r>
    </w:p>
  </w:footnote>
  <w:footnote w:id="24">
    <w:p w:rsidR="00847EF5" w:rsidRPr="00FD5B4F" w:rsidRDefault="00847EF5" w:rsidP="00675CB6">
      <w:pPr>
        <w:pStyle w:val="a7"/>
        <w:ind w:left="284" w:hanging="284"/>
        <w:jc w:val="lowKashida"/>
        <w:rPr>
          <w:rFonts w:ascii="Traditional Arabic" w:hAnsi="Traditional Arabic" w:cs="Traditional Arabic"/>
        </w:rPr>
      </w:pPr>
      <w:r w:rsidRPr="00FD5B4F">
        <w:rPr>
          <w:rFonts w:ascii="Traditional Arabic" w:hAnsi="Traditional Arabic" w:cs="Traditional Arabic"/>
          <w:rtl/>
        </w:rPr>
        <w:t xml:space="preserve"> </w:t>
      </w:r>
      <w:bookmarkStart w:id="32" w:name="OLE_LINK14"/>
      <w:bookmarkStart w:id="33" w:name="OLE_LINK15"/>
      <w:r w:rsidRPr="00FD5B4F">
        <w:rPr>
          <w:rStyle w:val="a8"/>
          <w:rFonts w:ascii="Traditional Arabic" w:hAnsi="Traditional Arabic" w:cs="Traditional Arabic"/>
          <w:vertAlign w:val="baseline"/>
          <w:rtl/>
        </w:rPr>
        <w:footnoteRef/>
      </w:r>
      <w:bookmarkEnd w:id="32"/>
      <w:bookmarkEnd w:id="33"/>
      <w:r>
        <w:rPr>
          <w:rFonts w:ascii="Traditional Arabic" w:hAnsi="Traditional Arabic" w:cs="Traditional Arabic" w:hint="cs"/>
          <w:rtl/>
        </w:rPr>
        <w:t>-</w:t>
      </w:r>
      <w:r w:rsidRPr="00FD5B4F">
        <w:rPr>
          <w:rFonts w:ascii="Traditional Arabic" w:hAnsi="Traditional Arabic" w:cs="Traditional Arabic"/>
          <w:rtl/>
        </w:rPr>
        <w:t xml:space="preserve"> البداية والنهاية (7/144).</w:t>
      </w:r>
    </w:p>
  </w:footnote>
  <w:footnote w:id="25">
    <w:p w:rsidR="00847EF5" w:rsidRPr="00FD5B4F" w:rsidRDefault="00847EF5" w:rsidP="00675CB6">
      <w:pPr>
        <w:pStyle w:val="a7"/>
        <w:ind w:left="284" w:hanging="284"/>
        <w:jc w:val="lowKashida"/>
        <w:rPr>
          <w:rFonts w:ascii="Traditional Arabic" w:hAnsi="Traditional Arabic" w:cs="Traditional Arabic"/>
          <w:rtl/>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ترتيب وتهذيب البداية والنهاية خلافة عمر</w:t>
      </w:r>
      <w:r>
        <w:rPr>
          <w:rFonts w:ascii="Traditional Arabic" w:hAnsi="Traditional Arabic" w:cs="Traditional Arabic"/>
          <w:rtl/>
        </w:rPr>
        <w:t>: س</w:t>
      </w:r>
      <w:r>
        <w:rPr>
          <w:rFonts w:ascii="Traditional Arabic" w:hAnsi="Traditional Arabic" w:cs="Traditional Arabic" w:hint="cs"/>
          <w:rtl/>
        </w:rPr>
        <w:t>ُ</w:t>
      </w:r>
      <w:r>
        <w:rPr>
          <w:rFonts w:ascii="Traditional Arabic" w:hAnsi="Traditional Arabic" w:cs="Traditional Arabic"/>
          <w:rtl/>
        </w:rPr>
        <w:t>ل</w:t>
      </w:r>
      <w:r>
        <w:rPr>
          <w:rFonts w:ascii="Traditional Arabic" w:hAnsi="Traditional Arabic" w:cs="Traditional Arabic" w:hint="cs"/>
          <w:rtl/>
        </w:rPr>
        <w:t>َّ</w:t>
      </w:r>
      <w:r>
        <w:rPr>
          <w:rFonts w:ascii="Traditional Arabic" w:hAnsi="Traditional Arabic" w:cs="Traditional Arabic"/>
          <w:rtl/>
        </w:rPr>
        <w:t>مي ص7</w:t>
      </w:r>
      <w:r w:rsidRPr="00FD5B4F">
        <w:rPr>
          <w:rFonts w:ascii="Traditional Arabic" w:hAnsi="Traditional Arabic" w:cs="Traditional Arabic"/>
          <w:rtl/>
        </w:rPr>
        <w:t>.</w:t>
      </w:r>
    </w:p>
  </w:footnote>
  <w:footnote w:id="26">
    <w:p w:rsidR="00847EF5" w:rsidRPr="00FD5B4F" w:rsidRDefault="00847EF5" w:rsidP="00675CB6">
      <w:pPr>
        <w:pStyle w:val="a7"/>
        <w:ind w:left="284" w:hanging="284"/>
        <w:jc w:val="lowKashida"/>
        <w:rPr>
          <w:rFonts w:ascii="Traditional Arabic" w:hAnsi="Traditional Arabic" w:cs="Traditional Arabic" w:hint="cs"/>
          <w:rtl/>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ص7</w:t>
      </w:r>
      <w:r>
        <w:rPr>
          <w:rFonts w:ascii="Traditional Arabic" w:hAnsi="Traditional Arabic" w:cs="Traditional Arabic"/>
          <w:rtl/>
        </w:rPr>
        <w:t>.</w:t>
      </w:r>
    </w:p>
  </w:footnote>
  <w:footnote w:id="2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الکامل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التاریخ (2/212)</w:t>
      </w:r>
      <w:r>
        <w:rPr>
          <w:rFonts w:ascii="Traditional Arabic" w:hAnsi="Traditional Arabic" w:cs="Traditional Arabic" w:hint="cs"/>
          <w:rtl/>
          <w:lang w:bidi="fa-IR"/>
        </w:rPr>
        <w:t>.</w:t>
      </w:r>
    </w:p>
  </w:footnote>
  <w:footnote w:id="2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الأمم والملوك</w:t>
      </w:r>
      <w:r>
        <w:rPr>
          <w:rFonts w:ascii="Traditional Arabic" w:hAnsi="Traditional Arabic" w:cs="Traditional Arabic"/>
          <w:rtl/>
        </w:rPr>
        <w:t xml:space="preserve">: </w:t>
      </w:r>
      <w:r w:rsidRPr="00FD5B4F">
        <w:rPr>
          <w:rFonts w:ascii="Traditional Arabic" w:hAnsi="Traditional Arabic" w:cs="Traditional Arabic"/>
          <w:rtl/>
        </w:rPr>
        <w:t>طبري (5/191).</w:t>
      </w:r>
    </w:p>
  </w:footnote>
  <w:footnote w:id="2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(7/144).</w:t>
      </w:r>
    </w:p>
  </w:footnote>
  <w:footnote w:id="3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الشیخان </w:t>
      </w:r>
      <w:r>
        <w:rPr>
          <w:rFonts w:ascii="Traditional Arabic" w:hAnsi="Traditional Arabic" w:cs="Traditional Arabic" w:hint="cs"/>
          <w:rtl/>
          <w:lang w:bidi="fa-IR"/>
        </w:rPr>
        <w:t>أ</w:t>
      </w:r>
      <w:r w:rsidRPr="00FD5B4F">
        <w:rPr>
          <w:rFonts w:ascii="Traditional Arabic" w:hAnsi="Traditional Arabic" w:cs="Traditional Arabic"/>
          <w:rtl/>
          <w:lang w:bidi="fa-IR"/>
        </w:rPr>
        <w:t>بوبکر</w:t>
      </w:r>
      <w:r>
        <w:rPr>
          <w:rFonts w:ascii="Traditional Arabic" w:hAnsi="Traditional Arabic" w:cs="Traditional Arabic" w:hint="cs"/>
          <w:rtl/>
          <w:lang w:bidi="fa-IR"/>
        </w:rPr>
        <w:t xml:space="preserve"> </w:t>
      </w:r>
      <w:r>
        <w:rPr>
          <w:rFonts w:ascii="Traditional Arabic" w:hAnsi="Traditional Arabic" w:cs="Traditional Arabic"/>
          <w:rtl/>
          <w:lang w:bidi="fa-IR"/>
        </w:rPr>
        <w:t>و</w:t>
      </w:r>
      <w:r w:rsidRPr="00FD5B4F">
        <w:rPr>
          <w:rFonts w:ascii="Traditional Arabic" w:hAnsi="Traditional Arabic" w:cs="Traditional Arabic"/>
          <w:rtl/>
          <w:lang w:bidi="fa-IR"/>
        </w:rPr>
        <w:t>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بروا</w:t>
      </w:r>
      <w:r>
        <w:rPr>
          <w:rFonts w:ascii="Traditional Arabic" w:hAnsi="Traditional Arabic" w:cs="Traditional Arabic" w:hint="cs"/>
          <w:rtl/>
          <w:lang w:bidi="fa-IR"/>
        </w:rPr>
        <w:t>ية</w:t>
      </w:r>
      <w:r w:rsidRPr="00FD5B4F">
        <w:rPr>
          <w:rFonts w:ascii="Traditional Arabic" w:hAnsi="Traditional Arabic" w:cs="Traditional Arabic"/>
          <w:rtl/>
          <w:lang w:bidi="fa-IR"/>
        </w:rPr>
        <w:t xml:space="preserve"> البلاذری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تحقیق دکتر احسان صدقی ص227</w:t>
      </w:r>
      <w:r>
        <w:rPr>
          <w:rFonts w:ascii="Traditional Arabic" w:hAnsi="Traditional Arabic" w:cs="Traditional Arabic" w:hint="cs"/>
          <w:rtl/>
          <w:lang w:bidi="fa-IR"/>
        </w:rPr>
        <w:t>.</w:t>
      </w:r>
    </w:p>
  </w:footnote>
  <w:footnote w:id="3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فرائد الکلام للخلفاء الکرام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قاسم عاشور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ص112.</w:t>
      </w:r>
    </w:p>
  </w:footnote>
  <w:footnote w:id="3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دار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عهد 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فاروق مجدلاوی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ص90</w:t>
      </w:r>
      <w:r>
        <w:rPr>
          <w:rFonts w:ascii="Traditional Arabic" w:hAnsi="Traditional Arabic" w:cs="Traditional Arabic" w:hint="cs"/>
          <w:rtl/>
          <w:lang w:bidi="fa-IR"/>
        </w:rPr>
        <w:t>.</w:t>
      </w:r>
    </w:p>
  </w:footnote>
  <w:footnote w:id="3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گفته می‌شود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این کوه در 25 کیلومتری مکه قرار دارد.</w:t>
      </w:r>
    </w:p>
  </w:footnote>
  <w:footnote w:id="3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ابن عساکر (52/268)؛ طبقات ابن سعد (3/226)</w:t>
      </w:r>
      <w:r>
        <w:rPr>
          <w:rFonts w:ascii="Traditional Arabic" w:hAnsi="Traditional Arabic" w:cs="Traditional Arabic" w:hint="cs"/>
          <w:rtl/>
          <w:lang w:bidi="fa-IR"/>
        </w:rPr>
        <w:t>.</w:t>
      </w:r>
    </w:p>
  </w:footnote>
  <w:footnote w:id="3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الفاروق مع النبي د. عاطف لماضه ص5 نقله عن ابن عساكر (52/269).</w:t>
      </w:r>
    </w:p>
  </w:footnote>
  <w:footnote w:id="3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(3/293).</w:t>
      </w:r>
    </w:p>
  </w:footnote>
  <w:footnote w:id="3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rPr>
        <w:t>عمر بن 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دکتر علی احمد الخطیب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ص153</w:t>
      </w:r>
      <w:r>
        <w:rPr>
          <w:rFonts w:ascii="Traditional Arabic" w:hAnsi="Traditional Arabic" w:cs="Traditional Arabic" w:hint="cs"/>
          <w:rtl/>
          <w:lang w:bidi="fa-IR"/>
        </w:rPr>
        <w:t>.</w:t>
      </w:r>
    </w:p>
  </w:footnote>
  <w:footnote w:id="3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w:t>
      </w:r>
      <w:r>
        <w:rPr>
          <w:rFonts w:ascii="Traditional Arabic" w:hAnsi="Traditional Arabic" w:cs="Traditional Arabic"/>
          <w:rtl/>
        </w:rPr>
        <w:t>، د. محمد أحمد أبو النصر ص17</w:t>
      </w:r>
      <w:r w:rsidRPr="00FD5B4F">
        <w:rPr>
          <w:rFonts w:ascii="Traditional Arabic" w:hAnsi="Traditional Arabic" w:cs="Traditional Arabic"/>
          <w:rtl/>
        </w:rPr>
        <w:t>.</w:t>
      </w:r>
    </w:p>
  </w:footnote>
  <w:footnote w:id="3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خلیفه بن خیاط (1/7)</w:t>
      </w:r>
      <w:r>
        <w:rPr>
          <w:rFonts w:ascii="Traditional Arabic" w:hAnsi="Traditional Arabic" w:cs="Traditional Arabic" w:hint="cs"/>
          <w:rtl/>
          <w:lang w:bidi="fa-IR"/>
        </w:rPr>
        <w:t>.</w:t>
      </w:r>
    </w:p>
  </w:footnote>
  <w:footnote w:id="4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الخلیفه الفاروق</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دکتر العانی ص16</w:t>
      </w:r>
    </w:p>
  </w:footnote>
  <w:footnote w:id="4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ص11</w:t>
      </w:r>
    </w:p>
  </w:footnote>
  <w:footnote w:id="4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الفاروق عمر</w:t>
      </w:r>
      <w:r>
        <w:rPr>
          <w:rFonts w:ascii="Traditional Arabic" w:hAnsi="Traditional Arabic" w:cs="Traditional Arabic"/>
          <w:rtl/>
        </w:rPr>
        <w:t xml:space="preserve">، </w:t>
      </w:r>
      <w:r w:rsidRPr="00FD5B4F">
        <w:rPr>
          <w:rFonts w:ascii="Traditional Arabic" w:hAnsi="Traditional Arabic" w:cs="Traditional Arabic"/>
          <w:rtl/>
        </w:rPr>
        <w:t>عبد الرحمن الشرقاوي ص8</w:t>
      </w:r>
      <w:r>
        <w:rPr>
          <w:rFonts w:ascii="Traditional Arabic" w:hAnsi="Traditional Arabic" w:cs="Traditional Arabic"/>
          <w:rtl/>
        </w:rPr>
        <w:t>.</w:t>
      </w:r>
    </w:p>
  </w:footnote>
  <w:footnote w:id="4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نوشته عبدالرحمن شرقاوی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ص8</w:t>
      </w:r>
    </w:p>
  </w:footnote>
  <w:footnote w:id="4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(15/36) فرائد الکلام للخلفاء الکرام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ص144</w:t>
      </w:r>
      <w:r>
        <w:rPr>
          <w:rFonts w:ascii="Traditional Arabic" w:hAnsi="Traditional Arabic" w:cs="Traditional Arabic" w:hint="cs"/>
          <w:rtl/>
          <w:lang w:bidi="fa-IR"/>
        </w:rPr>
        <w:t>.</w:t>
      </w:r>
    </w:p>
  </w:footnote>
  <w:footnote w:id="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w:t>
      </w:r>
      <w:r>
        <w:rPr>
          <w:rFonts w:ascii="Traditional Arabic" w:hAnsi="Traditional Arabic" w:cs="Traditional Arabic"/>
          <w:rtl/>
        </w:rPr>
        <w:t>، الطنطاويات ص12</w:t>
      </w:r>
      <w:r w:rsidRPr="00FD5B4F">
        <w:rPr>
          <w:rFonts w:ascii="Traditional Arabic" w:hAnsi="Traditional Arabic" w:cs="Traditional Arabic"/>
          <w:rtl/>
        </w:rPr>
        <w:t>.</w:t>
      </w:r>
    </w:p>
  </w:footnote>
  <w:footnote w:id="4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ابن هشام (1/216)؛ فضائل الصحا</w:t>
      </w:r>
      <w:r>
        <w:rPr>
          <w:rFonts w:ascii="Traditional Arabic" w:hAnsi="Traditional Arabic" w:cs="Traditional Arabic" w:hint="cs"/>
          <w:rtl/>
          <w:lang w:bidi="fa-IR"/>
        </w:rPr>
        <w:t>بة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از امام احمد (1/341) با سند حسن.</w:t>
      </w:r>
    </w:p>
  </w:footnote>
  <w:footnote w:id="4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عمرص</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9</w:t>
      </w:r>
      <w:r>
        <w:rPr>
          <w:rFonts w:ascii="Traditional Arabic" w:hAnsi="Traditional Arabic" w:cs="Traditional Arabic" w:hint="cs"/>
          <w:rtl/>
        </w:rPr>
        <w:t>.</w:t>
      </w:r>
    </w:p>
  </w:footnote>
  <w:footnote w:id="4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ترمذی (3682)</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آلبانی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آن‌را در صحیح الترمذی (2907) صحیح دانسته است.</w:t>
      </w:r>
    </w:p>
  </w:footnote>
  <w:footnote w:id="4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(3866).</w:t>
      </w:r>
    </w:p>
  </w:footnote>
  <w:footnote w:id="5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ال</w:t>
      </w:r>
      <w:r>
        <w:rPr>
          <w:rFonts w:ascii="Traditional Arabic" w:hAnsi="Traditional Arabic" w:cs="Traditional Arabic"/>
          <w:rtl/>
        </w:rPr>
        <w:t>توثيق في سيرة وحياة الفاروق ص23</w:t>
      </w:r>
      <w:r>
        <w:rPr>
          <w:rFonts w:ascii="Traditional Arabic" w:hAnsi="Traditional Arabic" w:cs="Traditional Arabic" w:hint="cs"/>
          <w:rtl/>
        </w:rPr>
        <w:t>.</w:t>
      </w:r>
    </w:p>
  </w:footnote>
  <w:footnote w:id="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ابن هشام (1/343)</w:t>
      </w:r>
      <w:r>
        <w:rPr>
          <w:rFonts w:ascii="Traditional Arabic" w:hAnsi="Traditional Arabic" w:cs="Traditional Arabic" w:hint="cs"/>
          <w:rtl/>
        </w:rPr>
        <w:t>.</w:t>
      </w:r>
    </w:p>
  </w:footnote>
  <w:footnote w:id="52">
    <w:p w:rsidR="00847EF5" w:rsidRPr="00FD5B4F" w:rsidRDefault="00847EF5" w:rsidP="00675CB6">
      <w:pPr>
        <w:pStyle w:val="a7"/>
        <w:ind w:left="284" w:hanging="284"/>
        <w:jc w:val="lowKashida"/>
        <w:rPr>
          <w:rFonts w:ascii="Traditional Arabic" w:hAnsi="Traditional Arabic" w:cs="Traditional Arabic" w:hint="cs"/>
          <w:rtl/>
          <w:lang w:val="en-AU"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val="en-AU" w:bidi="ar-KW"/>
        </w:rPr>
        <w:t>واقعه‌/ 19؛ «جز پاكان (يعني فرشتگان يزدان</w:t>
      </w:r>
      <w:r w:rsidRPr="00FD5B4F">
        <w:rPr>
          <w:rFonts w:ascii="Traditional Arabic" w:hAnsi="Traditional Arabic" w:cs="Traditional Arabic"/>
          <w:rtl/>
          <w:lang w:val="en-AU" w:bidi="ar-KW"/>
        </w:rPr>
        <w:t>) بدان دسترسي ندارند</w:t>
      </w:r>
      <w:r>
        <w:rPr>
          <w:rFonts w:ascii="Traditional Arabic" w:hAnsi="Traditional Arabic" w:cs="Traditional Arabic"/>
          <w:rtl/>
          <w:lang w:val="en-AU" w:bidi="ar-KW"/>
        </w:rPr>
        <w:t>»</w:t>
      </w:r>
      <w:r>
        <w:rPr>
          <w:rFonts w:ascii="Traditional Arabic" w:hAnsi="Traditional Arabic" w:cs="Traditional Arabic" w:hint="cs"/>
          <w:rtl/>
          <w:lang w:val="en-AU" w:bidi="ar-KW"/>
        </w:rPr>
        <w:t>.</w:t>
      </w:r>
    </w:p>
  </w:footnote>
  <w:footnote w:id="5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 فضائل الصحا</w:t>
      </w:r>
      <w:r>
        <w:rPr>
          <w:rFonts w:ascii="Traditional Arabic" w:hAnsi="Traditional Arabic" w:cs="Traditional Arabic" w:hint="cs"/>
          <w:rtl/>
          <w:lang w:bidi="fa-IR"/>
        </w:rPr>
        <w:t>بة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امام احمد (1/344).</w:t>
      </w:r>
    </w:p>
  </w:footnote>
  <w:footnote w:id="5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تخریج این حدیث در صفحات گذشته بیان شد.</w:t>
      </w:r>
    </w:p>
  </w:footnote>
  <w:footnote w:id="5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فضائل الصحا</w:t>
      </w:r>
      <w:r>
        <w:rPr>
          <w:rFonts w:ascii="Traditional Arabic" w:hAnsi="Traditional Arabic" w:cs="Traditional Arabic" w:hint="cs"/>
          <w:rtl/>
          <w:lang w:bidi="fa-IR"/>
        </w:rPr>
        <w:t>بة</w:t>
      </w:r>
      <w:r w:rsidRPr="00FD5B4F">
        <w:rPr>
          <w:rFonts w:ascii="Traditional Arabic" w:hAnsi="Traditional Arabic" w:cs="Traditional Arabic"/>
          <w:rtl/>
          <w:lang w:bidi="fa-IR"/>
        </w:rPr>
        <w:t xml:space="preserve"> (1/344)</w:t>
      </w:r>
      <w:r>
        <w:rPr>
          <w:rFonts w:ascii="Traditional Arabic" w:hAnsi="Traditional Arabic" w:cs="Traditional Arabic" w:hint="cs"/>
          <w:rtl/>
          <w:lang w:bidi="fa-IR"/>
        </w:rPr>
        <w:t>.</w:t>
      </w:r>
    </w:p>
  </w:footnote>
  <w:footnote w:id="5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الأولیاء (1/40)؛ صف</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الصفو</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(1/103-104)</w:t>
      </w:r>
      <w:r>
        <w:rPr>
          <w:rFonts w:ascii="Traditional Arabic" w:hAnsi="Traditional Arabic" w:cs="Traditional Arabic" w:hint="cs"/>
          <w:rtl/>
        </w:rPr>
        <w:t>.</w:t>
      </w:r>
    </w:p>
  </w:footnote>
  <w:footnote w:id="5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الخليفة الفاروق عمربن الخطاب ص26</w:t>
      </w:r>
      <w:r>
        <w:rPr>
          <w:rFonts w:ascii="Traditional Arabic" w:hAnsi="Traditional Arabic" w:cs="Traditional Arabic"/>
          <w:rtl/>
        </w:rPr>
        <w:t xml:space="preserve">، </w:t>
      </w:r>
      <w:r w:rsidRPr="00FD5B4F">
        <w:rPr>
          <w:rFonts w:ascii="Traditional Arabic" w:hAnsi="Traditional Arabic" w:cs="Traditional Arabic"/>
          <w:rtl/>
        </w:rPr>
        <w:t>27</w:t>
      </w:r>
      <w:r>
        <w:rPr>
          <w:rFonts w:ascii="Traditional Arabic" w:hAnsi="Traditional Arabic" w:cs="Traditional Arabic"/>
          <w:rtl/>
        </w:rPr>
        <w:t>.</w:t>
      </w:r>
    </w:p>
  </w:footnote>
  <w:footnote w:id="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شرح المواهب (1/320) </w:t>
      </w:r>
      <w:r>
        <w:rPr>
          <w:rFonts w:ascii="Traditional Arabic" w:hAnsi="Traditional Arabic" w:cs="Traditional Arabic" w:hint="cs"/>
          <w:rtl/>
          <w:lang w:bidi="fa-IR"/>
        </w:rPr>
        <w:t>أ</w:t>
      </w:r>
      <w:r>
        <w:rPr>
          <w:rFonts w:ascii="Traditional Arabic" w:hAnsi="Traditional Arabic" w:cs="Traditional Arabic"/>
          <w:rtl/>
          <w:lang w:bidi="fa-IR"/>
        </w:rPr>
        <w:t>خبا</w:t>
      </w:r>
      <w:r w:rsidRPr="00FD5B4F">
        <w:rPr>
          <w:rFonts w:ascii="Traditional Arabic" w:hAnsi="Traditional Arabic" w:cs="Traditional Arabic"/>
          <w:rtl/>
          <w:lang w:bidi="fa-IR"/>
        </w:rPr>
        <w:t>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w:t>
      </w:r>
      <w:r>
        <w:rPr>
          <w:rFonts w:ascii="Traditional Arabic" w:hAnsi="Traditional Arabic" w:cs="Traditional Arabic" w:hint="cs"/>
          <w:rtl/>
        </w:rPr>
        <w:t>.</w:t>
      </w:r>
    </w:p>
  </w:footnote>
  <w:footnote w:id="5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فضائل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(1/346) با سند حسن.</w:t>
      </w:r>
    </w:p>
  </w:footnote>
  <w:footnote w:id="6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فضائل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(1/344) با سند حسن.</w:t>
      </w:r>
    </w:p>
  </w:footnote>
  <w:footnote w:id="6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الشیخان </w:t>
      </w:r>
      <w:r>
        <w:rPr>
          <w:rFonts w:ascii="Traditional Arabic" w:hAnsi="Traditional Arabic" w:cs="Traditional Arabic" w:hint="cs"/>
          <w:rtl/>
          <w:lang w:bidi="fa-IR"/>
        </w:rPr>
        <w:t>أ</w:t>
      </w:r>
      <w:r w:rsidRPr="00FD5B4F">
        <w:rPr>
          <w:rFonts w:ascii="Traditional Arabic" w:hAnsi="Traditional Arabic" w:cs="Traditional Arabic"/>
          <w:rtl/>
          <w:lang w:bidi="fa-IR"/>
        </w:rPr>
        <w:t>بوبکر</w:t>
      </w:r>
      <w:r>
        <w:rPr>
          <w:rFonts w:ascii="Traditional Arabic" w:hAnsi="Traditional Arabic" w:cs="Traditional Arabic" w:hint="cs"/>
          <w:rtl/>
          <w:lang w:bidi="fa-IR"/>
        </w:rPr>
        <w:t xml:space="preserve"> </w:t>
      </w:r>
      <w:r>
        <w:rPr>
          <w:rFonts w:ascii="Traditional Arabic" w:hAnsi="Traditional Arabic" w:cs="Traditional Arabic"/>
          <w:rtl/>
          <w:lang w:bidi="fa-IR"/>
        </w:rPr>
        <w:t>و</w:t>
      </w:r>
      <w:r w:rsidRPr="00FD5B4F">
        <w:rPr>
          <w:rFonts w:ascii="Traditional Arabic" w:hAnsi="Traditional Arabic" w:cs="Traditional Arabic"/>
          <w:rtl/>
          <w:lang w:bidi="fa-IR"/>
        </w:rPr>
        <w:t>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بروای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البلاذری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ص141. </w:t>
      </w:r>
    </w:p>
  </w:footnote>
  <w:footnote w:id="6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الکبری (3/269) صف</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الصفو</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(1/274).</w:t>
      </w:r>
    </w:p>
  </w:footnote>
  <w:footnote w:id="6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نونية القحطاني ص22</w:t>
      </w:r>
      <w:r w:rsidRPr="00FD5B4F">
        <w:rPr>
          <w:rFonts w:ascii="Traditional Arabic" w:hAnsi="Traditional Arabic" w:cs="Traditional Arabic"/>
          <w:rtl/>
        </w:rPr>
        <w:t>.</w:t>
      </w:r>
    </w:p>
  </w:footnote>
  <w:footnote w:id="6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الخلفاء ص137</w:t>
      </w:r>
      <w:r>
        <w:rPr>
          <w:rFonts w:ascii="Traditional Arabic" w:hAnsi="Traditional Arabic" w:cs="Traditional Arabic" w:hint="cs"/>
          <w:rtl/>
          <w:lang w:bidi="fa-IR"/>
        </w:rPr>
        <w:t>.</w:t>
      </w:r>
    </w:p>
  </w:footnote>
  <w:footnote w:id="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w:t>
      </w:r>
      <w:r>
        <w:rPr>
          <w:rFonts w:ascii="Traditional Arabic" w:hAnsi="Traditional Arabic" w:cs="Traditional Arabic"/>
          <w:rtl/>
        </w:rPr>
        <w:t>، الطنطاويان ص22</w:t>
      </w:r>
      <w:r w:rsidRPr="00FD5B4F">
        <w:rPr>
          <w:rFonts w:ascii="Traditional Arabic" w:hAnsi="Traditional Arabic" w:cs="Traditional Arabic"/>
          <w:rtl/>
        </w:rPr>
        <w:t>.</w:t>
      </w:r>
    </w:p>
  </w:footnote>
  <w:footnote w:id="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اخبار عمر، </w:t>
      </w:r>
      <w:r w:rsidRPr="00FD5B4F">
        <w:rPr>
          <w:rFonts w:ascii="Traditional Arabic" w:hAnsi="Traditional Arabic" w:cs="Traditional Arabic"/>
          <w:rtl/>
          <w:lang w:bidi="fa-IR"/>
        </w:rPr>
        <w:t>ص22</w:t>
      </w:r>
      <w:r>
        <w:rPr>
          <w:rFonts w:ascii="Traditional Arabic" w:hAnsi="Traditional Arabic" w:cs="Traditional Arabic" w:hint="cs"/>
          <w:rtl/>
        </w:rPr>
        <w:t>.</w:t>
      </w:r>
    </w:p>
  </w:footnote>
  <w:footnote w:id="6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التوثیق فی 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الفاروق</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ص30</w:t>
      </w:r>
      <w:r>
        <w:rPr>
          <w:rFonts w:ascii="Traditional Arabic" w:hAnsi="Traditional Arabic" w:cs="Traditional Arabic" w:hint="cs"/>
          <w:rtl/>
          <w:lang w:bidi="fa-IR"/>
        </w:rPr>
        <w:t>.</w:t>
      </w:r>
    </w:p>
  </w:footnote>
  <w:footnote w:id="68">
    <w:p w:rsidR="00847EF5" w:rsidRPr="00FD5B4F" w:rsidRDefault="00847EF5" w:rsidP="00675CB6">
      <w:pPr>
        <w:pStyle w:val="a7"/>
        <w:ind w:left="284" w:hanging="284"/>
        <w:jc w:val="lowKashida"/>
        <w:rPr>
          <w:rFonts w:ascii="Traditional Arabic" w:hAnsi="Traditional Arabic" w:cs="Traditional Arabic"/>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فتح الباري (7/261) </w:t>
      </w:r>
      <w:r w:rsidRPr="00FD5B4F">
        <w:rPr>
          <w:rFonts w:ascii="Traditional Arabic" w:hAnsi="Traditional Arabic" w:cs="Traditional Arabic"/>
          <w:rtl/>
          <w:lang w:bidi="ar-KW"/>
        </w:rPr>
        <w:t>به‌ نقل از</w:t>
      </w:r>
      <w:r>
        <w:rPr>
          <w:rFonts w:ascii="Traditional Arabic" w:hAnsi="Traditional Arabic" w:cs="Traditional Arabic"/>
          <w:rtl/>
          <w:lang w:bidi="ar-KW"/>
        </w:rPr>
        <w:t xml:space="preserve">: </w:t>
      </w:r>
      <w:r>
        <w:rPr>
          <w:rFonts w:ascii="Traditional Arabic" w:hAnsi="Traditional Arabic" w:cs="Traditional Arabic"/>
          <w:rtl/>
        </w:rPr>
        <w:t>صحيح التوثيق ص31</w:t>
      </w:r>
      <w:r w:rsidRPr="00FD5B4F">
        <w:rPr>
          <w:rFonts w:ascii="Traditional Arabic" w:hAnsi="Traditional Arabic" w:cs="Traditional Arabic"/>
          <w:rtl/>
        </w:rPr>
        <w:t>.</w:t>
      </w:r>
    </w:p>
  </w:footnote>
  <w:footnote w:id="6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نام درختی است.</w:t>
      </w:r>
    </w:p>
  </w:footnote>
  <w:footnote w:id="7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الهجرة النبوية المباركة</w:t>
      </w:r>
      <w:r>
        <w:rPr>
          <w:rFonts w:ascii="Traditional Arabic" w:hAnsi="Traditional Arabic" w:cs="Traditional Arabic"/>
          <w:rtl/>
        </w:rPr>
        <w:t>، عبد الرحمن عبد البر ص129</w:t>
      </w:r>
      <w:r w:rsidRPr="00FD5B4F">
        <w:rPr>
          <w:rFonts w:ascii="Traditional Arabic" w:hAnsi="Traditional Arabic" w:cs="Traditional Arabic"/>
          <w:rtl/>
        </w:rPr>
        <w:t>.</w:t>
      </w:r>
    </w:p>
  </w:footnote>
  <w:footnote w:id="7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الصحیح</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(1/205)</w:t>
      </w:r>
      <w:r>
        <w:rPr>
          <w:rFonts w:ascii="Traditional Arabic" w:hAnsi="Traditional Arabic" w:cs="Traditional Arabic" w:hint="cs"/>
          <w:rtl/>
        </w:rPr>
        <w:t>.</w:t>
      </w:r>
    </w:p>
  </w:footnote>
  <w:footnote w:id="7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ذی طوی یکی از دروازه</w:t>
      </w:r>
      <w:r>
        <w:rPr>
          <w:rFonts w:ascii="Traditional Arabic" w:hAnsi="Traditional Arabic" w:cs="Traditional Arabic" w:hint="cs"/>
          <w:rtl/>
          <w:lang w:bidi="fa-IR"/>
        </w:rPr>
        <w:t>‌</w:t>
      </w:r>
      <w:r w:rsidRPr="00FD5B4F">
        <w:rPr>
          <w:rFonts w:ascii="Traditional Arabic" w:hAnsi="Traditional Arabic" w:cs="Traditional Arabic"/>
          <w:rtl/>
          <w:lang w:bidi="fa-IR"/>
        </w:rPr>
        <w:t>های مکه است.</w:t>
      </w:r>
    </w:p>
  </w:footnote>
  <w:footnote w:id="7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المجمع</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هیثمی 6/16 الهجر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المبارک</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ص131</w:t>
      </w:r>
      <w:r>
        <w:rPr>
          <w:rFonts w:ascii="Traditional Arabic" w:hAnsi="Traditional Arabic" w:cs="Traditional Arabic" w:hint="cs"/>
          <w:rtl/>
          <w:lang w:bidi="fa-IR"/>
        </w:rPr>
        <w:t>.</w:t>
      </w:r>
    </w:p>
  </w:footnote>
  <w:footnote w:id="7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التربی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القیاد</w:t>
      </w:r>
      <w:r>
        <w:rPr>
          <w:rFonts w:ascii="Traditional Arabic" w:hAnsi="Traditional Arabic" w:cs="Traditional Arabic" w:hint="cs"/>
          <w:rtl/>
          <w:lang w:bidi="fa-IR"/>
        </w:rPr>
        <w:t>ية</w:t>
      </w:r>
      <w:r w:rsidRPr="00FD5B4F">
        <w:rPr>
          <w:rFonts w:ascii="Traditional Arabic" w:hAnsi="Traditional Arabic" w:cs="Traditional Arabic"/>
          <w:rtl/>
          <w:lang w:bidi="fa-IR"/>
        </w:rPr>
        <w:t xml:space="preserve"> 2/159</w:t>
      </w:r>
      <w:r>
        <w:rPr>
          <w:rFonts w:ascii="Traditional Arabic" w:hAnsi="Traditional Arabic" w:cs="Traditional Arabic" w:hint="cs"/>
          <w:rtl/>
          <w:lang w:bidi="fa-IR"/>
        </w:rPr>
        <w:t>.</w:t>
      </w:r>
    </w:p>
  </w:footnote>
  <w:footnote w:id="7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ص512</w:t>
      </w:r>
      <w:r>
        <w:rPr>
          <w:rFonts w:ascii="Traditional Arabic" w:hAnsi="Traditional Arabic" w:cs="Traditional Arabic" w:hint="cs"/>
          <w:rtl/>
          <w:lang w:bidi="fa-IR"/>
        </w:rPr>
        <w:t>.</w:t>
      </w:r>
    </w:p>
  </w:footnote>
  <w:footnote w:id="7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التربی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القیادی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2/160</w:t>
      </w:r>
      <w:r>
        <w:rPr>
          <w:rFonts w:ascii="Traditional Arabic" w:hAnsi="Traditional Arabic" w:cs="Traditional Arabic" w:hint="cs"/>
          <w:rtl/>
          <w:lang w:bidi="fa-IR"/>
        </w:rPr>
        <w:t>.</w:t>
      </w:r>
    </w:p>
  </w:footnote>
  <w:footnote w:id="7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میر المؤمنین </w:t>
      </w:r>
      <w:r>
        <w:rPr>
          <w:rFonts w:ascii="Traditional Arabic" w:hAnsi="Traditional Arabic" w:cs="Traditional Arabic"/>
          <w:rtl/>
          <w:lang w:bidi="fa-IR"/>
        </w:rPr>
        <w:t xml:space="preserve">عمر بن خطاب، </w:t>
      </w:r>
      <w:r w:rsidRPr="00FD5B4F">
        <w:rPr>
          <w:rFonts w:ascii="Traditional Arabic" w:hAnsi="Traditional Arabic" w:cs="Traditional Arabic"/>
          <w:rtl/>
          <w:lang w:bidi="fa-IR"/>
        </w:rPr>
        <w:t>از ابن جوزی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31</w:t>
      </w:r>
      <w:r>
        <w:rPr>
          <w:rFonts w:ascii="Traditional Arabic" w:hAnsi="Traditional Arabic" w:cs="Traditional Arabic" w:hint="cs"/>
          <w:rtl/>
          <w:lang w:bidi="fa-IR"/>
        </w:rPr>
        <w:t>.</w:t>
      </w:r>
    </w:p>
  </w:footnote>
  <w:footnote w:id="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(3/272)</w:t>
      </w:r>
      <w:r>
        <w:rPr>
          <w:rFonts w:ascii="Traditional Arabic" w:hAnsi="Traditional Arabic" w:cs="Traditional Arabic" w:hint="cs"/>
          <w:rtl/>
        </w:rPr>
        <w:t>.</w:t>
      </w:r>
    </w:p>
  </w:footnote>
  <w:footnote w:id="7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میر المؤمنین </w:t>
      </w:r>
      <w:r>
        <w:rPr>
          <w:rFonts w:ascii="Traditional Arabic" w:hAnsi="Traditional Arabic" w:cs="Traditional Arabic"/>
          <w:rtl/>
          <w:lang w:bidi="fa-IR"/>
        </w:rPr>
        <w:t xml:space="preserve">عمر بن خطاب، </w:t>
      </w:r>
      <w:r w:rsidRPr="00FD5B4F">
        <w:rPr>
          <w:rFonts w:ascii="Traditional Arabic" w:hAnsi="Traditional Arabic" w:cs="Traditional Arabic"/>
          <w:rtl/>
          <w:lang w:bidi="fa-IR"/>
        </w:rPr>
        <w:t>ابن جوزی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31</w:t>
      </w:r>
      <w:r>
        <w:rPr>
          <w:rFonts w:ascii="Traditional Arabic" w:hAnsi="Traditional Arabic" w:cs="Traditional Arabic" w:hint="cs"/>
          <w:rtl/>
          <w:lang w:bidi="fa-IR"/>
        </w:rPr>
        <w:t>.</w:t>
      </w:r>
    </w:p>
  </w:footnote>
  <w:footnote w:id="8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محض الصواب فی فضائل </w:t>
      </w:r>
      <w:r>
        <w:rPr>
          <w:rFonts w:ascii="Traditional Arabic" w:hAnsi="Traditional Arabic" w:cs="Traditional Arabic" w:hint="cs"/>
          <w:rtl/>
          <w:lang w:bidi="fa-IR"/>
        </w:rPr>
        <w:t>أ</w:t>
      </w:r>
      <w:r w:rsidRPr="00FD5B4F">
        <w:rPr>
          <w:rFonts w:ascii="Traditional Arabic" w:hAnsi="Traditional Arabic" w:cs="Traditional Arabic"/>
          <w:rtl/>
          <w:lang w:bidi="fa-IR"/>
        </w:rPr>
        <w:t>میر المؤمنین عمربن الخطاب (1/184).</w:t>
      </w:r>
    </w:p>
  </w:footnote>
  <w:footnote w:id="8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w:t>
      </w:r>
      <w:r>
        <w:rPr>
          <w:rFonts w:ascii="Traditional Arabic" w:hAnsi="Traditional Arabic" w:cs="Traditional Arabic"/>
          <w:rtl/>
        </w:rPr>
        <w:t xml:space="preserve">: </w:t>
      </w:r>
      <w:r w:rsidRPr="00FD5B4F">
        <w:rPr>
          <w:rFonts w:ascii="Traditional Arabic" w:hAnsi="Traditional Arabic" w:cs="Traditional Arabic"/>
          <w:rtl/>
        </w:rPr>
        <w:t>صلاَّبي (1/145).</w:t>
      </w:r>
    </w:p>
  </w:footnote>
  <w:footnote w:id="8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منهج الرسول في غرس الروح الجهادية ص10 إ</w:t>
      </w:r>
      <w:r>
        <w:rPr>
          <w:rFonts w:ascii="Traditional Arabic" w:hAnsi="Traditional Arabic" w:cs="Traditional Arabic"/>
          <w:rtl/>
        </w:rPr>
        <w:t>لى 16</w:t>
      </w:r>
      <w:r w:rsidRPr="00FD5B4F">
        <w:rPr>
          <w:rFonts w:ascii="Traditional Arabic" w:hAnsi="Traditional Arabic" w:cs="Traditional Arabic"/>
          <w:rtl/>
        </w:rPr>
        <w:t>.</w:t>
      </w:r>
    </w:p>
  </w:footnote>
  <w:footnote w:id="8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الرقة والبكاء</w:t>
      </w:r>
      <w:r>
        <w:rPr>
          <w:rFonts w:ascii="Traditional Arabic" w:hAnsi="Traditional Arabic" w:cs="Traditional Arabic"/>
          <w:rtl/>
        </w:rPr>
        <w:t>، عبد الله بن أحمد المقدسي ص166</w:t>
      </w:r>
      <w:r w:rsidRPr="00FD5B4F">
        <w:rPr>
          <w:rFonts w:ascii="Traditional Arabic" w:hAnsi="Traditional Arabic" w:cs="Traditional Arabic"/>
          <w:rtl/>
        </w:rPr>
        <w:t>.</w:t>
      </w:r>
    </w:p>
  </w:footnote>
  <w:footnote w:id="84">
    <w:p w:rsidR="00847EF5" w:rsidRPr="00FD5B4F" w:rsidRDefault="00847EF5" w:rsidP="00675CB6">
      <w:pPr>
        <w:pStyle w:val="a7"/>
        <w:ind w:left="284" w:hanging="284"/>
        <w:jc w:val="lowKashida"/>
        <w:rPr>
          <w:rFonts w:ascii="Traditional Arabic" w:hAnsi="Traditional Arabic" w:cs="Traditional Arabic"/>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أصول التربية للخلاوي ص31</w:t>
      </w:r>
      <w:r w:rsidRPr="00FD5B4F">
        <w:rPr>
          <w:rFonts w:ascii="Traditional Arabic" w:hAnsi="Traditional Arabic" w:cs="Traditional Arabic"/>
          <w:rtl/>
        </w:rPr>
        <w:t>.</w:t>
      </w:r>
    </w:p>
  </w:footnote>
  <w:footnote w:id="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w:t>
      </w:r>
      <w:r>
        <w:rPr>
          <w:rFonts w:ascii="Traditional Arabic" w:hAnsi="Traditional Arabic" w:cs="Traditional Arabic"/>
          <w:rtl/>
        </w:rPr>
        <w:t>، علي الخطيب ص51</w:t>
      </w:r>
      <w:r w:rsidRPr="00FD5B4F">
        <w:rPr>
          <w:rFonts w:ascii="Traditional Arabic" w:hAnsi="Traditional Arabic" w:cs="Traditional Arabic"/>
          <w:rtl/>
        </w:rPr>
        <w:t>.</w:t>
      </w:r>
    </w:p>
  </w:footnote>
  <w:footnote w:id="8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w:t>
      </w:r>
      <w:r>
        <w:rPr>
          <w:rFonts w:ascii="Traditional Arabic" w:hAnsi="Traditional Arabic" w:cs="Traditional Arabic"/>
          <w:rtl/>
        </w:rPr>
        <w:t xml:space="preserve">، </w:t>
      </w:r>
      <w:r w:rsidRPr="00FD5B4F">
        <w:rPr>
          <w:rFonts w:ascii="Traditional Arabic" w:hAnsi="Traditional Arabic" w:cs="Traditional Arabic"/>
          <w:rtl/>
        </w:rPr>
        <w:t>حياته</w:t>
      </w:r>
      <w:r>
        <w:rPr>
          <w:rFonts w:ascii="Traditional Arabic" w:hAnsi="Traditional Arabic" w:cs="Traditional Arabic"/>
          <w:rtl/>
        </w:rPr>
        <w:t xml:space="preserve">، </w:t>
      </w:r>
      <w:r w:rsidRPr="00FD5B4F">
        <w:rPr>
          <w:rFonts w:ascii="Traditional Arabic" w:hAnsi="Traditional Arabic" w:cs="Traditional Arabic"/>
          <w:rtl/>
        </w:rPr>
        <w:t>علمه</w:t>
      </w:r>
      <w:r>
        <w:rPr>
          <w:rFonts w:ascii="Traditional Arabic" w:hAnsi="Traditional Arabic" w:cs="Traditional Arabic"/>
          <w:rtl/>
        </w:rPr>
        <w:t>، أدبه ص51</w:t>
      </w:r>
      <w:r w:rsidRPr="00FD5B4F">
        <w:rPr>
          <w:rFonts w:ascii="Traditional Arabic" w:hAnsi="Traditional Arabic" w:cs="Traditional Arabic"/>
          <w:rtl/>
        </w:rPr>
        <w:t>.</w:t>
      </w:r>
    </w:p>
  </w:footnote>
  <w:footnote w:id="8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مراد از موافقات</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آیات و احکامی است که مطابق پیشنهادهای عمر</w:t>
      </w:r>
      <w:r w:rsidRPr="00DA4731">
        <w:rPr>
          <w:rFonts w:ascii="AGA Arabesque" w:hAnsi="AGA Arabesque" w:cs="Traditional Arabic"/>
          <w:lang w:bidi="fa-IR"/>
        </w:rPr>
        <w:t></w:t>
      </w:r>
      <w:r>
        <w:rPr>
          <w:rFonts w:ascii="Traditional Arabic" w:hAnsi="Traditional Arabic" w:cs="Traditional Arabic"/>
          <w:rtl/>
          <w:lang w:bidi="fa-IR"/>
        </w:rPr>
        <w:t xml:space="preserve"> نازل می</w:t>
      </w:r>
      <w:r>
        <w:rPr>
          <w:rFonts w:ascii="Traditional Arabic" w:hAnsi="Traditional Arabic" w:cs="Traditional Arabic" w:hint="cs"/>
          <w:rtl/>
          <w:lang w:bidi="fa-IR"/>
        </w:rPr>
        <w:t>‌</w:t>
      </w:r>
      <w:r w:rsidRPr="00FD5B4F">
        <w:rPr>
          <w:rFonts w:ascii="Traditional Arabic" w:hAnsi="Traditional Arabic" w:cs="Traditional Arabic"/>
          <w:rtl/>
          <w:lang w:bidi="fa-IR"/>
        </w:rPr>
        <w:t>شد.</w:t>
      </w:r>
    </w:p>
  </w:footnote>
  <w:footnote w:id="88">
    <w:p w:rsidR="00847EF5" w:rsidRPr="00FD5B4F" w:rsidRDefault="00847EF5" w:rsidP="00675CB6">
      <w:pPr>
        <w:pStyle w:val="a7"/>
        <w:ind w:left="284" w:hanging="284"/>
        <w:jc w:val="lowKashida"/>
        <w:rPr>
          <w:rFonts w:ascii="Traditional Arabic" w:hAnsi="Traditional Arabic" w:cs="Traditional Arabic" w:hint="cs"/>
          <w:rtl/>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w:t>
      </w:r>
      <w:r>
        <w:rPr>
          <w:rFonts w:ascii="Traditional Arabic" w:hAnsi="Traditional Arabic" w:cs="Traditional Arabic"/>
          <w:rtl/>
        </w:rPr>
        <w:t>تفسير ش 4213</w:t>
      </w:r>
      <w:r w:rsidRPr="00FD5B4F">
        <w:rPr>
          <w:rFonts w:ascii="Traditional Arabic" w:hAnsi="Traditional Arabic" w:cs="Traditional Arabic"/>
          <w:rtl/>
        </w:rPr>
        <w:t>.</w:t>
      </w:r>
    </w:p>
  </w:footnote>
  <w:footnote w:id="89">
    <w:p w:rsidR="00847EF5" w:rsidRPr="00FD5B4F" w:rsidRDefault="00847EF5" w:rsidP="00675CB6">
      <w:pPr>
        <w:pStyle w:val="a7"/>
        <w:ind w:left="284" w:hanging="284"/>
        <w:jc w:val="lowKashida"/>
        <w:rPr>
          <w:rFonts w:ascii="Traditional Arabic" w:hAnsi="Traditional Arabic" w:cs="Traditional Arabic" w:hint="cs"/>
          <w:rtl/>
          <w:lang w:val="en-AU"/>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الترمذی ش</w:t>
      </w:r>
      <w:r>
        <w:rPr>
          <w:rFonts w:ascii="Traditional Arabic" w:hAnsi="Traditional Arabic" w:cs="Traditional Arabic"/>
          <w:rtl/>
          <w:lang w:val="en-AU" w:bidi="ar-KW"/>
        </w:rPr>
        <w:t xml:space="preserve">: </w:t>
      </w:r>
      <w:r w:rsidRPr="00FD5B4F">
        <w:rPr>
          <w:rFonts w:ascii="Traditional Arabic" w:hAnsi="Traditional Arabic" w:cs="Traditional Arabic"/>
          <w:rtl/>
          <w:lang w:val="en-AU" w:bidi="ar-KW"/>
        </w:rPr>
        <w:t>3096</w:t>
      </w:r>
      <w:r>
        <w:rPr>
          <w:rFonts w:ascii="Traditional Arabic" w:hAnsi="Traditional Arabic" w:cs="Traditional Arabic"/>
          <w:rtl/>
          <w:lang w:val="en-AU" w:bidi="ar-KW"/>
        </w:rPr>
        <w:t xml:space="preserve">، </w:t>
      </w:r>
      <w:r>
        <w:rPr>
          <w:rFonts w:ascii="Traditional Arabic" w:hAnsi="Traditional Arabic" w:cs="Traditional Arabic" w:hint="cs"/>
          <w:rtl/>
          <w:lang w:val="en-AU" w:bidi="ar-KW"/>
        </w:rPr>
        <w:t>أ</w:t>
      </w:r>
      <w:r w:rsidRPr="00FD5B4F">
        <w:rPr>
          <w:rFonts w:ascii="Traditional Arabic" w:hAnsi="Traditional Arabic" w:cs="Traditional Arabic"/>
          <w:rtl/>
          <w:lang w:val="en-AU" w:bidi="ar-KW"/>
        </w:rPr>
        <w:t>خبار عمر</w:t>
      </w:r>
      <w:r>
        <w:rPr>
          <w:rFonts w:ascii="Traditional Arabic" w:hAnsi="Traditional Arabic" w:cs="Traditional Arabic"/>
          <w:rtl/>
          <w:lang w:val="en-AU" w:bidi="ar-KW"/>
        </w:rPr>
        <w:t xml:space="preserve">، </w:t>
      </w:r>
      <w:r w:rsidRPr="00FD5B4F">
        <w:rPr>
          <w:rFonts w:ascii="Traditional Arabic" w:hAnsi="Traditional Arabic" w:cs="Traditional Arabic"/>
          <w:rtl/>
          <w:lang w:val="en-AU" w:bidi="ar-KW"/>
        </w:rPr>
        <w:t>الطنطاویان ص 380</w:t>
      </w:r>
      <w:r>
        <w:rPr>
          <w:rFonts w:ascii="Traditional Arabic" w:hAnsi="Traditional Arabic" w:cs="Traditional Arabic" w:hint="cs"/>
          <w:rtl/>
          <w:lang w:val="en-AU" w:bidi="ar-KW"/>
        </w:rPr>
        <w:t>.</w:t>
      </w:r>
    </w:p>
  </w:footnote>
  <w:footnote w:id="90">
    <w:p w:rsidR="00847EF5" w:rsidRPr="00FD5B4F" w:rsidRDefault="00847EF5" w:rsidP="00675CB6">
      <w:pPr>
        <w:pStyle w:val="a7"/>
        <w:ind w:left="284" w:hanging="284"/>
        <w:jc w:val="lowKashida"/>
        <w:rPr>
          <w:rFonts w:ascii="Traditional Arabic" w:hAnsi="Traditional Arabic" w:cs="Traditional Arabic"/>
        </w:rPr>
      </w:pPr>
      <w:r w:rsidRPr="00FD5B4F">
        <w:rPr>
          <w:rFonts w:ascii="Traditional Arabic" w:hAnsi="Traditional Arabic" w:cs="Traditional Arabic"/>
          <w:rtl/>
        </w:rPr>
        <w:t xml:space="preserve"> </w:t>
      </w: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مسند أحمد (1/250) ش 221 أحمد شاكر آن‌را </w:t>
      </w:r>
      <w:r w:rsidRPr="00FD5B4F">
        <w:rPr>
          <w:rFonts w:ascii="Traditional Arabic" w:hAnsi="Traditional Arabic" w:cs="Traditional Arabic"/>
          <w:rtl/>
          <w:lang w:val="en-AU" w:bidi="ar-KW"/>
        </w:rPr>
        <w:t>صحیح قلمداد کرده‌</w:t>
      </w:r>
      <w:r>
        <w:rPr>
          <w:rFonts w:ascii="Traditional Arabic" w:hAnsi="Traditional Arabic" w:cs="Traditional Arabic"/>
          <w:rtl/>
        </w:rPr>
        <w:t xml:space="preserve">، </w:t>
      </w:r>
      <w:r w:rsidRPr="00FD5B4F">
        <w:rPr>
          <w:rFonts w:ascii="Traditional Arabic" w:hAnsi="Traditional Arabic" w:cs="Traditional Arabic"/>
          <w:rtl/>
        </w:rPr>
        <w:t>مسلم ش</w:t>
      </w:r>
      <w:r>
        <w:rPr>
          <w:rFonts w:ascii="Traditional Arabic" w:hAnsi="Traditional Arabic" w:cs="Traditional Arabic"/>
          <w:rtl/>
        </w:rPr>
        <w:t>: 1763</w:t>
      </w:r>
      <w:r w:rsidRPr="00FD5B4F">
        <w:rPr>
          <w:rFonts w:ascii="Traditional Arabic" w:hAnsi="Traditional Arabic" w:cs="Traditional Arabic"/>
          <w:rtl/>
        </w:rPr>
        <w:t>.</w:t>
      </w:r>
    </w:p>
  </w:footnote>
  <w:footnote w:id="9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الریاض النضر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با سند ضعیف. ص 332</w:t>
      </w:r>
      <w:r>
        <w:rPr>
          <w:rFonts w:ascii="Traditional Arabic" w:hAnsi="Traditional Arabic" w:cs="Traditional Arabic" w:hint="cs"/>
          <w:rtl/>
          <w:lang w:bidi="fa-IR"/>
        </w:rPr>
        <w:t>.</w:t>
      </w:r>
    </w:p>
  </w:footnote>
  <w:footnote w:id="9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(28/10)</w:t>
      </w:r>
      <w:r>
        <w:rPr>
          <w:rFonts w:ascii="Traditional Arabic" w:hAnsi="Traditional Arabic" w:cs="Traditional Arabic" w:hint="cs"/>
          <w:rtl/>
        </w:rPr>
        <w:t>.</w:t>
      </w:r>
    </w:p>
  </w:footnote>
  <w:footnote w:id="9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ش378 و احمد شاکر آن‌را صحیح دانسته است.</w:t>
      </w:r>
    </w:p>
  </w:footnote>
  <w:footnote w:id="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تلمسانی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ص101</w:t>
      </w:r>
      <w:r>
        <w:rPr>
          <w:rFonts w:ascii="Traditional Arabic" w:hAnsi="Traditional Arabic" w:cs="Traditional Arabic" w:hint="cs"/>
          <w:rtl/>
        </w:rPr>
        <w:t>.</w:t>
      </w:r>
    </w:p>
  </w:footnote>
  <w:footnote w:id="9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الإتقان في علوم القرآن للسيوطي (1/72)</w:t>
      </w:r>
      <w:r>
        <w:rPr>
          <w:rFonts w:ascii="Traditional Arabic" w:hAnsi="Traditional Arabic" w:cs="Traditional Arabic" w:hint="cs"/>
          <w:rtl/>
        </w:rPr>
        <w:t>.</w:t>
      </w:r>
    </w:p>
  </w:footnote>
  <w:footnote w:id="9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عمر</w:t>
      </w:r>
      <w:r w:rsidRPr="00FD5B4F">
        <w:rPr>
          <w:rFonts w:ascii="Traditional Arabic" w:hAnsi="Traditional Arabic" w:cs="Traditional Arabic"/>
          <w:rtl/>
          <w:lang w:bidi="fa-IR"/>
        </w:rPr>
        <w:t>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دکتر علی الخطیب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ص90</w:t>
      </w:r>
      <w:r>
        <w:rPr>
          <w:rFonts w:ascii="Traditional Arabic" w:hAnsi="Traditional Arabic" w:cs="Traditional Arabic"/>
          <w:rtl/>
          <w:lang w:bidi="fa-IR"/>
        </w:rPr>
        <w:t xml:space="preserve">، </w:t>
      </w:r>
      <w:r w:rsidRPr="00FD5B4F">
        <w:rPr>
          <w:rFonts w:ascii="Traditional Arabic" w:hAnsi="Traditional Arabic" w:cs="Traditional Arabic"/>
          <w:rtl/>
          <w:lang w:bidi="fa-IR"/>
        </w:rPr>
        <w:t>91</w:t>
      </w:r>
      <w:r>
        <w:rPr>
          <w:rFonts w:ascii="Traditional Arabic" w:hAnsi="Traditional Arabic" w:cs="Traditional Arabic"/>
          <w:rtl/>
          <w:lang w:bidi="fa-IR"/>
        </w:rPr>
        <w:t xml:space="preserve">، </w:t>
      </w:r>
      <w:r w:rsidRPr="00FD5B4F">
        <w:rPr>
          <w:rFonts w:ascii="Traditional Arabic" w:hAnsi="Traditional Arabic" w:cs="Traditional Arabic"/>
          <w:rtl/>
          <w:lang w:bidi="fa-IR"/>
        </w:rPr>
        <w:t>92</w:t>
      </w:r>
      <w:r>
        <w:rPr>
          <w:rFonts w:ascii="Traditional Arabic" w:hAnsi="Traditional Arabic" w:cs="Traditional Arabic" w:hint="cs"/>
          <w:rtl/>
          <w:lang w:bidi="fa-IR"/>
        </w:rPr>
        <w:t>.</w:t>
      </w:r>
    </w:p>
  </w:footnote>
  <w:footnote w:id="9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سندش مطابق شرایط شیخین صحیح است. مسند احمد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ش188</w:t>
      </w:r>
      <w:r>
        <w:rPr>
          <w:rFonts w:ascii="Traditional Arabic" w:hAnsi="Traditional Arabic" w:cs="Traditional Arabic" w:hint="cs"/>
          <w:rtl/>
          <w:lang w:bidi="fa-IR"/>
        </w:rPr>
        <w:t>.</w:t>
      </w:r>
    </w:p>
  </w:footnote>
  <w:footnote w:id="9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(28/10)</w:t>
      </w:r>
      <w:r>
        <w:rPr>
          <w:rFonts w:ascii="Traditional Arabic" w:hAnsi="Traditional Arabic" w:cs="Traditional Arabic" w:hint="cs"/>
          <w:rtl/>
          <w:lang w:bidi="fa-IR"/>
        </w:rPr>
        <w:t>.</w:t>
      </w:r>
    </w:p>
  </w:footnote>
  <w:footnote w:id="9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سند این روایت بر اساس شرط مسلم صحیح است. مسند </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حمد </w:t>
      </w:r>
      <w:r>
        <w:rPr>
          <w:rFonts w:ascii="Traditional Arabic" w:hAnsi="Traditional Arabic" w:cs="Traditional Arabic" w:hint="cs"/>
          <w:rtl/>
          <w:lang w:bidi="fa-IR"/>
        </w:rPr>
        <w:t>(</w:t>
      </w:r>
      <w:r w:rsidRPr="00FD5B4F">
        <w:rPr>
          <w:rFonts w:ascii="Traditional Arabic" w:hAnsi="Traditional Arabic" w:cs="Traditional Arabic"/>
          <w:rtl/>
          <w:lang w:bidi="fa-IR"/>
        </w:rPr>
        <w:t>174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الموسوع</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الحدیثی</w:t>
      </w:r>
      <w:r>
        <w:rPr>
          <w:rFonts w:ascii="Traditional Arabic" w:hAnsi="Traditional Arabic" w:cs="Traditional Arabic" w:hint="cs"/>
          <w:rtl/>
          <w:lang w:bidi="fa-IR"/>
        </w:rPr>
        <w:t>ة</w:t>
      </w:r>
      <w:r w:rsidRPr="00FD5B4F">
        <w:rPr>
          <w:rFonts w:ascii="Traditional Arabic" w:hAnsi="Traditional Arabic" w:cs="Traditional Arabic"/>
          <w:rtl/>
          <w:lang w:bidi="fa-IR"/>
        </w:rPr>
        <w:t>.</w:t>
      </w:r>
    </w:p>
  </w:footnote>
  <w:footnote w:id="100">
    <w:p w:rsidR="00847EF5" w:rsidRPr="00FD5B4F" w:rsidRDefault="00847EF5" w:rsidP="00A879DD">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لغیره</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مسند </w:t>
      </w:r>
      <w:r>
        <w:rPr>
          <w:rFonts w:ascii="Traditional Arabic" w:hAnsi="Traditional Arabic" w:cs="Traditional Arabic" w:hint="cs"/>
          <w:rtl/>
          <w:lang w:bidi="fa-IR"/>
        </w:rPr>
        <w:t>أ</w:t>
      </w:r>
      <w:r w:rsidRPr="00FD5B4F">
        <w:rPr>
          <w:rFonts w:ascii="Traditional Arabic" w:hAnsi="Traditional Arabic" w:cs="Traditional Arabic"/>
          <w:rtl/>
          <w:lang w:bidi="fa-IR"/>
        </w:rPr>
        <w:t>حمد 311.</w:t>
      </w:r>
    </w:p>
  </w:footnote>
  <w:footnote w:id="10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 (4/226)</w:t>
      </w:r>
      <w:r>
        <w:rPr>
          <w:rFonts w:ascii="Traditional Arabic" w:hAnsi="Traditional Arabic" w:cs="Traditional Arabic" w:hint="cs"/>
          <w:rtl/>
          <w:lang w:bidi="fa-IR"/>
        </w:rPr>
        <w:t>.</w:t>
      </w:r>
    </w:p>
  </w:footnote>
  <w:footnote w:id="102">
    <w:p w:rsidR="00847EF5" w:rsidRPr="00FD5B4F" w:rsidRDefault="00847EF5" w:rsidP="00786F17">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eastAsia="Times New Roman" w:hAnsi="Traditional Arabic" w:cs="Traditional Arabic"/>
          <w:color w:val="000000"/>
          <w:rtl/>
        </w:rPr>
        <w:t>الذاريات</w:t>
      </w:r>
      <w:r>
        <w:rPr>
          <w:rFonts w:ascii="Traditional Arabic" w:eastAsia="Times New Roman" w:hAnsi="Traditional Arabic" w:cs="Traditional Arabic"/>
          <w:color w:val="000000"/>
          <w:rtl/>
        </w:rPr>
        <w:t xml:space="preserve">: </w:t>
      </w:r>
      <w:r w:rsidRPr="00FD5B4F">
        <w:rPr>
          <w:rFonts w:ascii="Traditional Arabic" w:eastAsia="Times New Roman" w:hAnsi="Traditional Arabic" w:cs="Traditional Arabic"/>
          <w:color w:val="000000"/>
          <w:rtl/>
        </w:rPr>
        <w:t>١</w:t>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rPr>
        <w:t>«</w:t>
      </w:r>
      <w:r w:rsidRPr="00BD54C1">
        <w:rPr>
          <w:rFonts w:ascii="Traditional Arabic" w:hAnsi="Traditional Arabic" w:cs="B Lotus"/>
          <w:sz w:val="22"/>
          <w:szCs w:val="22"/>
          <w:rtl/>
        </w:rPr>
        <w:t xml:space="preserve">سوگند به بادها! كه (ابرها را برمي‌انگيزند و به اين سو و آن سو برابر فرمان </w:t>
      </w:r>
      <w:r w:rsidRPr="00BD54C1">
        <w:rPr>
          <w:rFonts w:ascii="Traditional Arabic" w:hAnsi="Traditional Arabic" w:cs="B Lotus" w:hint="cs"/>
          <w:sz w:val="22"/>
          <w:szCs w:val="22"/>
          <w:rtl/>
        </w:rPr>
        <w:t>الله</w:t>
      </w:r>
      <w:r w:rsidRPr="00BD54C1">
        <w:rPr>
          <w:rFonts w:ascii="Traditional Arabic" w:hAnsi="Traditional Arabic" w:cs="B Lotus"/>
          <w:sz w:val="22"/>
          <w:szCs w:val="22"/>
          <w:rtl/>
        </w:rPr>
        <w:t xml:space="preserve"> مي‌برند و) به سرعت پراكنده مي‌دارند</w:t>
      </w:r>
      <w:r>
        <w:rPr>
          <w:rFonts w:ascii="Traditional Arabic" w:hAnsi="Traditional Arabic" w:cs="Traditional Arabic"/>
          <w:rtl/>
        </w:rPr>
        <w:t>»</w:t>
      </w:r>
      <w:r w:rsidRPr="00FD5B4F">
        <w:rPr>
          <w:rFonts w:ascii="Traditional Arabic" w:hAnsi="Traditional Arabic" w:cs="Traditional Arabic"/>
          <w:rtl/>
        </w:rPr>
        <w:t>. ‏</w:t>
      </w:r>
    </w:p>
  </w:footnote>
  <w:footnote w:id="103">
    <w:p w:rsidR="00847EF5" w:rsidRPr="00FD5B4F" w:rsidRDefault="00847EF5" w:rsidP="00786F17">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eastAsia="Times New Roman" w:hAnsi="Traditional Arabic" w:cs="Traditional Arabic"/>
          <w:color w:val="000000"/>
          <w:rtl/>
        </w:rPr>
        <w:t>الذاريات</w:t>
      </w:r>
      <w:r>
        <w:rPr>
          <w:rFonts w:ascii="Traditional Arabic" w:eastAsia="Times New Roman" w:hAnsi="Traditional Arabic" w:cs="Traditional Arabic"/>
          <w:color w:val="000000"/>
          <w:rtl/>
        </w:rPr>
        <w:t xml:space="preserve">: </w:t>
      </w:r>
      <w:r w:rsidRPr="00FD5B4F">
        <w:rPr>
          <w:rFonts w:ascii="Traditional Arabic" w:eastAsia="Times New Roman" w:hAnsi="Traditional Arabic" w:cs="Traditional Arabic"/>
          <w:color w:val="000000"/>
          <w:rtl/>
        </w:rPr>
        <w:t>٢</w:t>
      </w:r>
      <w:r>
        <w:rPr>
          <w:rFonts w:ascii="Traditional Arabic" w:hAnsi="Traditional Arabic" w:cs="Traditional Arabic" w:hint="cs"/>
          <w:rtl/>
          <w:lang w:bidi="fa-IR"/>
        </w:rPr>
        <w:t>،</w:t>
      </w:r>
      <w:r w:rsidRPr="00FD5B4F">
        <w:rPr>
          <w:rFonts w:ascii="Traditional Arabic" w:hAnsi="Traditional Arabic" w:cs="Traditional Arabic"/>
          <w:rtl/>
        </w:rPr>
        <w:t xml:space="preserve"> </w:t>
      </w:r>
      <w:r>
        <w:rPr>
          <w:rFonts w:ascii="Traditional Arabic" w:hAnsi="Traditional Arabic" w:cs="Traditional Arabic"/>
          <w:rtl/>
        </w:rPr>
        <w:t>«</w:t>
      </w:r>
      <w:r w:rsidRPr="00FD5B4F">
        <w:rPr>
          <w:rFonts w:ascii="Traditional Arabic" w:hAnsi="Traditional Arabic" w:cs="Traditional Arabic"/>
          <w:rtl/>
          <w:lang w:bidi="fa-IR"/>
        </w:rPr>
        <w:t xml:space="preserve">و </w:t>
      </w:r>
      <w:r w:rsidRPr="00BD54C1">
        <w:rPr>
          <w:rFonts w:ascii="Traditional Arabic" w:hAnsi="Traditional Arabic" w:cs="B Lotus"/>
          <w:sz w:val="22"/>
          <w:szCs w:val="22"/>
          <w:rtl/>
        </w:rPr>
        <w:t>سوگند به ابرهائي كه بار سنگيني (از باران) را با خود برمي‌دارند!</w:t>
      </w:r>
      <w:r>
        <w:rPr>
          <w:rFonts w:ascii="Traditional Arabic" w:hAnsi="Traditional Arabic" w:cs="Traditional Arabic"/>
          <w:rtl/>
          <w:lang w:bidi="fa-IR"/>
        </w:rPr>
        <w:t>»</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0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eastAsia="Times New Roman" w:hAnsi="Traditional Arabic" w:cs="Traditional Arabic"/>
          <w:color w:val="000000"/>
          <w:rtl/>
        </w:rPr>
        <w:t>الذاريات</w:t>
      </w:r>
      <w:r>
        <w:rPr>
          <w:rFonts w:ascii="Traditional Arabic" w:eastAsia="Times New Roman" w:hAnsi="Traditional Arabic" w:cs="Traditional Arabic"/>
          <w:color w:val="000000"/>
          <w:rtl/>
        </w:rPr>
        <w:t xml:space="preserve">: </w:t>
      </w:r>
      <w:r w:rsidRPr="00FD5B4F">
        <w:rPr>
          <w:rFonts w:ascii="Traditional Arabic" w:eastAsia="Times New Roman" w:hAnsi="Traditional Arabic" w:cs="Traditional Arabic"/>
          <w:rtl/>
        </w:rPr>
        <w:t>٣</w:t>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rPr>
        <w:t>«</w:t>
      </w:r>
      <w:r w:rsidRPr="00BD54C1">
        <w:rPr>
          <w:rFonts w:ascii="Traditional Arabic" w:hAnsi="Traditional Arabic" w:cs="B Lotus"/>
          <w:sz w:val="22"/>
          <w:szCs w:val="22"/>
          <w:rtl/>
        </w:rPr>
        <w:t>و سوگند به كشتي</w:t>
      </w:r>
      <w:r w:rsidRPr="00BD54C1">
        <w:rPr>
          <w:rFonts w:ascii="Traditional Arabic" w:hAnsi="Traditional Arabic" w:cs="B Lotus" w:hint="cs"/>
          <w:sz w:val="22"/>
          <w:szCs w:val="22"/>
          <w:rtl/>
        </w:rPr>
        <w:t>‌</w:t>
      </w:r>
      <w:r w:rsidRPr="00BD54C1">
        <w:rPr>
          <w:rFonts w:ascii="Traditional Arabic" w:hAnsi="Traditional Arabic" w:cs="B Lotus"/>
          <w:sz w:val="22"/>
          <w:szCs w:val="22"/>
          <w:rtl/>
        </w:rPr>
        <w:t>هائي كه ساده و آسان (در آبهاي رودخانه‌ها و درياها و اقيانوس</w:t>
      </w:r>
      <w:r w:rsidRPr="00BD54C1">
        <w:rPr>
          <w:rFonts w:ascii="Traditional Arabic" w:hAnsi="Traditional Arabic" w:cs="B Lotus" w:hint="cs"/>
          <w:sz w:val="22"/>
          <w:szCs w:val="22"/>
          <w:rtl/>
        </w:rPr>
        <w:t>‌</w:t>
      </w:r>
      <w:r w:rsidRPr="00BD54C1">
        <w:rPr>
          <w:rFonts w:ascii="Traditional Arabic" w:hAnsi="Traditional Arabic" w:cs="B Lotus"/>
          <w:sz w:val="22"/>
          <w:szCs w:val="22"/>
          <w:rtl/>
        </w:rPr>
        <w:t>ها) روان و در حركتند!</w:t>
      </w:r>
      <w:r>
        <w:rPr>
          <w:rFonts w:ascii="Traditional Arabic" w:hAnsi="Traditional Arabic" w:cs="Traditional Arabic"/>
          <w:rtl/>
        </w:rPr>
        <w:t>»</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0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eastAsia="Times New Roman" w:hAnsi="Traditional Arabic" w:cs="Traditional Arabic"/>
          <w:color w:val="000000"/>
          <w:rtl/>
        </w:rPr>
        <w:t>الذاريات</w:t>
      </w:r>
      <w:r>
        <w:rPr>
          <w:rFonts w:ascii="Traditional Arabic" w:eastAsia="Times New Roman" w:hAnsi="Traditional Arabic" w:cs="Traditional Arabic"/>
          <w:color w:val="000000"/>
          <w:rtl/>
        </w:rPr>
        <w:t xml:space="preserve">: </w:t>
      </w:r>
      <w:r w:rsidRPr="00FD5B4F">
        <w:rPr>
          <w:rFonts w:ascii="Traditional Arabic" w:eastAsia="Times New Roman" w:hAnsi="Traditional Arabic" w:cs="Traditional Arabic"/>
          <w:color w:val="000000"/>
          <w:rtl/>
        </w:rPr>
        <w:t>٤</w:t>
      </w:r>
      <w:r w:rsidRPr="00FD5B4F">
        <w:rPr>
          <w:rFonts w:ascii="Traditional Arabic" w:hAnsi="Traditional Arabic" w:cs="Traditional Arabic"/>
          <w:rtl/>
        </w:rPr>
        <w:t xml:space="preserve"> ‏</w:t>
      </w:r>
      <w:r>
        <w:rPr>
          <w:rFonts w:ascii="Traditional Arabic" w:hAnsi="Traditional Arabic" w:cs="Traditional Arabic"/>
          <w:rtl/>
        </w:rPr>
        <w:t>«</w:t>
      </w:r>
      <w:r w:rsidRPr="00FD5B4F">
        <w:rPr>
          <w:rFonts w:ascii="Traditional Arabic" w:hAnsi="Traditional Arabic" w:cs="Traditional Arabic"/>
          <w:rtl/>
        </w:rPr>
        <w:t xml:space="preserve">و سوگند </w:t>
      </w:r>
      <w:r w:rsidRPr="00BD54C1">
        <w:rPr>
          <w:rFonts w:ascii="Traditional Arabic" w:hAnsi="Traditional Arabic" w:cs="B Lotus"/>
          <w:sz w:val="22"/>
          <w:szCs w:val="22"/>
          <w:rtl/>
        </w:rPr>
        <w:t xml:space="preserve">به فرشتگاني كه كارها را ( ميان خود برابر فرمان </w:t>
      </w:r>
      <w:r w:rsidRPr="00BD54C1">
        <w:rPr>
          <w:rFonts w:ascii="Traditional Arabic" w:hAnsi="Traditional Arabic" w:cs="B Lotus" w:hint="cs"/>
          <w:sz w:val="22"/>
          <w:szCs w:val="22"/>
          <w:rtl/>
        </w:rPr>
        <w:t>الله</w:t>
      </w:r>
      <w:r w:rsidRPr="00BD54C1">
        <w:rPr>
          <w:rFonts w:ascii="Traditional Arabic" w:hAnsi="Traditional Arabic" w:cs="B Lotus"/>
          <w:sz w:val="22"/>
          <w:szCs w:val="22"/>
          <w:rtl/>
        </w:rPr>
        <w:t>) تقسيم كرده‌اند!</w:t>
      </w:r>
      <w:r>
        <w:rPr>
          <w:rFonts w:ascii="Traditional Arabic" w:hAnsi="Traditional Arabic" w:cs="Traditional Arabic"/>
          <w:rtl/>
        </w:rPr>
        <w:t>»</w:t>
      </w:r>
      <w:r>
        <w:rPr>
          <w:rFonts w:ascii="Traditional Arabic" w:hAnsi="Traditional Arabic" w:cs="Traditional Arabic" w:hint="cs"/>
          <w:rtl/>
        </w:rPr>
        <w:t>.</w:t>
      </w:r>
      <w:r w:rsidRPr="00FD5B4F">
        <w:rPr>
          <w:rFonts w:ascii="Traditional Arabic" w:hAnsi="Traditional Arabic" w:cs="Traditional Arabic"/>
          <w:rtl/>
        </w:rPr>
        <w:t>‏</w:t>
      </w:r>
    </w:p>
  </w:footnote>
  <w:footnote w:id="10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أخبار عمر</w:t>
      </w:r>
      <w:r>
        <w:rPr>
          <w:rFonts w:ascii="Traditional Arabic" w:hAnsi="Traditional Arabic" w:cs="Traditional Arabic"/>
          <w:rtl/>
          <w:lang w:bidi="fa-IR"/>
        </w:rPr>
        <w:t>، الط</w:t>
      </w:r>
      <w:r>
        <w:rPr>
          <w:rFonts w:ascii="Traditional Arabic" w:hAnsi="Traditional Arabic" w:cs="Traditional Arabic" w:hint="cs"/>
          <w:rtl/>
          <w:lang w:bidi="fa-IR"/>
        </w:rPr>
        <w:t>ن</w:t>
      </w:r>
      <w:r>
        <w:rPr>
          <w:rFonts w:ascii="Traditional Arabic" w:hAnsi="Traditional Arabic" w:cs="Traditional Arabic"/>
          <w:rtl/>
          <w:lang w:bidi="fa-IR"/>
        </w:rPr>
        <w:t>طاویا</w:t>
      </w:r>
      <w:r>
        <w:rPr>
          <w:rFonts w:ascii="Traditional Arabic" w:hAnsi="Traditional Arabic" w:cs="Traditional Arabic" w:hint="cs"/>
          <w:rtl/>
          <w:lang w:bidi="fa-IR"/>
        </w:rPr>
        <w:t>ن</w:t>
      </w:r>
      <w:r w:rsidRPr="00FD5B4F">
        <w:rPr>
          <w:rFonts w:ascii="Traditional Arabic" w:hAnsi="Traditional Arabic" w:cs="Traditional Arabic"/>
          <w:rtl/>
          <w:lang w:bidi="fa-IR"/>
        </w:rPr>
        <w:t xml:space="preserve"> ص308.</w:t>
      </w:r>
    </w:p>
  </w:footnote>
  <w:footnote w:id="10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(8/49)</w:t>
      </w:r>
      <w:r>
        <w:rPr>
          <w:rFonts w:ascii="Traditional Arabic" w:hAnsi="Traditional Arabic" w:cs="Traditional Arabic" w:hint="cs"/>
          <w:rtl/>
        </w:rPr>
        <w:t>.</w:t>
      </w:r>
    </w:p>
  </w:footnote>
  <w:footnote w:id="108">
    <w:p w:rsidR="00847EF5" w:rsidRPr="00FD5B4F" w:rsidRDefault="00847EF5" w:rsidP="00786F17">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الخلاف</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الراشد</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والدول</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الأموی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دکتر یحیی الیحیی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ص305</w:t>
      </w:r>
      <w:r>
        <w:rPr>
          <w:rFonts w:ascii="Traditional Arabic" w:hAnsi="Traditional Arabic" w:cs="Traditional Arabic" w:hint="cs"/>
          <w:rtl/>
          <w:lang w:bidi="fa-IR"/>
        </w:rPr>
        <w:t>.</w:t>
      </w:r>
    </w:p>
  </w:footnote>
  <w:footnote w:id="10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المستدرك (2/270).</w:t>
      </w:r>
    </w:p>
  </w:footnote>
  <w:footnote w:id="1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الخلا</w:t>
      </w:r>
      <w:r>
        <w:rPr>
          <w:rFonts w:ascii="Traditional Arabic" w:hAnsi="Traditional Arabic" w:cs="Traditional Arabic"/>
          <w:rtl/>
        </w:rPr>
        <w:t>فة الراشدة والدولة الأموية ص305</w:t>
      </w:r>
      <w:r w:rsidRPr="00FD5B4F">
        <w:rPr>
          <w:rFonts w:ascii="Traditional Arabic" w:hAnsi="Traditional Arabic" w:cs="Traditional Arabic"/>
          <w:rtl/>
        </w:rPr>
        <w:t>.</w:t>
      </w:r>
    </w:p>
  </w:footnote>
  <w:footnote w:id="11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 (4/513)</w:t>
      </w:r>
      <w:r>
        <w:rPr>
          <w:rFonts w:ascii="Traditional Arabic" w:hAnsi="Traditional Arabic" w:cs="Traditional Arabic" w:hint="cs"/>
          <w:rtl/>
        </w:rPr>
        <w:t>.</w:t>
      </w:r>
    </w:p>
  </w:footnote>
  <w:footnote w:id="11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(7/44) (در تفسیر ابن کثیر گفته</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مفهوم مذکور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از عمر</w:t>
      </w:r>
      <w:r w:rsidRPr="00DA4731">
        <w:rPr>
          <w:rFonts w:ascii="AGA Arabesque" w:hAnsi="AGA Arabesque" w:cs="Traditional Arabic"/>
          <w:lang w:bidi="fa-IR"/>
        </w:rPr>
        <w:t></w:t>
      </w:r>
      <w:r w:rsidRPr="00FD5B4F">
        <w:rPr>
          <w:rFonts w:ascii="Traditional Arabic" w:hAnsi="Traditional Arabic" w:cs="Traditional Arabic"/>
          <w:rtl/>
          <w:lang w:bidi="fa-IR"/>
        </w:rPr>
        <w:t xml:space="preserve"> نقل شده است. ویراستار)</w:t>
      </w:r>
    </w:p>
  </w:footnote>
  <w:footnote w:id="1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(11/382)</w:t>
      </w:r>
      <w:r>
        <w:rPr>
          <w:rFonts w:ascii="Traditional Arabic" w:hAnsi="Traditional Arabic" w:cs="Traditional Arabic" w:hint="cs"/>
          <w:rtl/>
          <w:lang w:bidi="fa-IR"/>
        </w:rPr>
        <w:t>.</w:t>
      </w:r>
    </w:p>
  </w:footnote>
  <w:footnote w:id="1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تفسير ابن كثير (4/537).</w:t>
      </w:r>
    </w:p>
  </w:footnote>
  <w:footnote w:id="11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 (4/537)</w:t>
      </w:r>
      <w:r>
        <w:rPr>
          <w:rFonts w:ascii="Traditional Arabic" w:hAnsi="Traditional Arabic" w:cs="Traditional Arabic" w:hint="cs"/>
          <w:rtl/>
          <w:lang w:bidi="fa-IR"/>
        </w:rPr>
        <w:t>.</w:t>
      </w:r>
    </w:p>
  </w:footnote>
  <w:footnote w:id="11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کثیر(4/524).</w:t>
      </w:r>
    </w:p>
  </w:footnote>
  <w:footnote w:id="11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مرجع سابق ص87</w:t>
      </w:r>
      <w:r>
        <w:rPr>
          <w:rFonts w:ascii="Traditional Arabic" w:hAnsi="Traditional Arabic" w:cs="Traditional Arabic" w:hint="cs"/>
          <w:rtl/>
        </w:rPr>
        <w:t>.</w:t>
      </w:r>
    </w:p>
  </w:footnote>
  <w:footnote w:id="11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منهج التربی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الاسلامی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محمد قطب ص34</w:t>
      </w:r>
      <w:r>
        <w:rPr>
          <w:rFonts w:ascii="Traditional Arabic" w:hAnsi="Traditional Arabic" w:cs="Traditional Arabic" w:hint="cs"/>
          <w:rtl/>
          <w:lang w:bidi="fa-IR"/>
        </w:rPr>
        <w:t>.</w:t>
      </w:r>
    </w:p>
  </w:footnote>
  <w:footnote w:id="11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الظلال (6/3565)</w:t>
      </w:r>
      <w:r>
        <w:rPr>
          <w:rFonts w:ascii="Traditional Arabic" w:hAnsi="Traditional Arabic" w:cs="Traditional Arabic" w:hint="cs"/>
          <w:rtl/>
        </w:rPr>
        <w:t>.</w:t>
      </w:r>
    </w:p>
  </w:footnote>
  <w:footnote w:id="12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w:t>
      </w:r>
      <w:r>
        <w:rPr>
          <w:rFonts w:ascii="Traditional Arabic" w:hAnsi="Traditional Arabic" w:cs="Traditional Arabic"/>
          <w:rtl/>
        </w:rPr>
        <w:t>، د. محمد أبو النصر ص91</w:t>
      </w:r>
      <w:r w:rsidRPr="00FD5B4F">
        <w:rPr>
          <w:rFonts w:ascii="Traditional Arabic" w:hAnsi="Traditional Arabic" w:cs="Traditional Arabic"/>
          <w:rtl/>
        </w:rPr>
        <w:t>.</w:t>
      </w:r>
    </w:p>
  </w:footnote>
  <w:footnote w:id="12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البخاری ش</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3681</w:t>
      </w:r>
      <w:r>
        <w:rPr>
          <w:rFonts w:ascii="Traditional Arabic" w:hAnsi="Traditional Arabic" w:cs="Traditional Arabic" w:hint="cs"/>
          <w:rtl/>
          <w:lang w:bidi="fa-IR"/>
        </w:rPr>
        <w:t>).</w:t>
      </w:r>
    </w:p>
  </w:footnote>
  <w:footnote w:id="12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(7/36)</w:t>
      </w:r>
      <w:r>
        <w:rPr>
          <w:rFonts w:ascii="Traditional Arabic" w:hAnsi="Traditional Arabic" w:cs="Traditional Arabic" w:hint="cs"/>
          <w:rtl/>
        </w:rPr>
        <w:t>.</w:t>
      </w:r>
    </w:p>
  </w:footnote>
  <w:footnote w:id="1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عمربن الخطاب</w:t>
      </w:r>
      <w:r>
        <w:rPr>
          <w:rFonts w:ascii="Traditional Arabic" w:hAnsi="Traditional Arabic" w:cs="Traditional Arabic"/>
          <w:rtl/>
        </w:rPr>
        <w:t>، د. محمد أبو النصر ص93</w:t>
      </w:r>
      <w:r w:rsidRPr="00FD5B4F">
        <w:rPr>
          <w:rFonts w:ascii="Traditional Arabic" w:hAnsi="Traditional Arabic" w:cs="Traditional Arabic"/>
          <w:rtl/>
        </w:rPr>
        <w:t>.</w:t>
      </w:r>
    </w:p>
  </w:footnote>
  <w:footnote w:id="12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15</w:t>
      </w:r>
      <w:r>
        <w:rPr>
          <w:rFonts w:ascii="Traditional Arabic" w:hAnsi="Traditional Arabic" w:cs="Traditional Arabic" w:hint="cs"/>
          <w:rtl/>
          <w:lang w:bidi="fa-IR"/>
        </w:rPr>
        <w:t>.</w:t>
      </w:r>
    </w:p>
  </w:footnote>
  <w:footnote w:id="12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6632</w:t>
      </w:r>
      <w:r>
        <w:rPr>
          <w:rFonts w:ascii="Traditional Arabic" w:hAnsi="Traditional Arabic" w:cs="Traditional Arabic" w:hint="cs"/>
          <w:rtl/>
          <w:lang w:bidi="fa-IR"/>
        </w:rPr>
        <w:t>.</w:t>
      </w:r>
    </w:p>
  </w:footnote>
  <w:footnote w:id="1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ابوداوود (1498)</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ترمذی (3562)</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ماجه (2894)</w:t>
      </w:r>
      <w:r>
        <w:rPr>
          <w:rFonts w:ascii="Traditional Arabic" w:hAnsi="Traditional Arabic" w:cs="Traditional Arabic" w:hint="cs"/>
          <w:rtl/>
        </w:rPr>
        <w:t>.</w:t>
      </w:r>
    </w:p>
  </w:footnote>
  <w:footnote w:id="1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w:t>
      </w:r>
      <w:r>
        <w:rPr>
          <w:rFonts w:ascii="Traditional Arabic" w:hAnsi="Traditional Arabic" w:cs="Traditional Arabic"/>
          <w:rtl/>
        </w:rPr>
        <w:t>، د. محمد أبو النصر ص94</w:t>
      </w:r>
      <w:r w:rsidRPr="00FD5B4F">
        <w:rPr>
          <w:rFonts w:ascii="Traditional Arabic" w:hAnsi="Traditional Arabic" w:cs="Traditional Arabic"/>
          <w:rtl/>
        </w:rPr>
        <w:t>.</w:t>
      </w:r>
    </w:p>
  </w:footnote>
  <w:footnote w:id="12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مناقب أمير المؤمن</w:t>
      </w:r>
      <w:r>
        <w:rPr>
          <w:rFonts w:ascii="Traditional Arabic" w:hAnsi="Traditional Arabic" w:cs="Traditional Arabic"/>
          <w:rtl/>
        </w:rPr>
        <w:t>ين عمربن الخطاب لابن الجوزي ص89</w:t>
      </w:r>
      <w:r w:rsidRPr="00FD5B4F">
        <w:rPr>
          <w:rFonts w:ascii="Traditional Arabic" w:hAnsi="Traditional Arabic" w:cs="Traditional Arabic"/>
          <w:rtl/>
        </w:rPr>
        <w:t>.</w:t>
      </w:r>
    </w:p>
  </w:footnote>
  <w:footnote w:id="1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الفاروق مع النبي</w:t>
      </w:r>
      <w:r>
        <w:rPr>
          <w:rFonts w:ascii="Traditional Arabic" w:hAnsi="Traditional Arabic" w:cs="Traditional Arabic"/>
          <w:rtl/>
        </w:rPr>
        <w:t>، د. عاطف لماضة ص32</w:t>
      </w:r>
      <w:r w:rsidRPr="00FD5B4F">
        <w:rPr>
          <w:rFonts w:ascii="Traditional Arabic" w:hAnsi="Traditional Arabic" w:cs="Traditional Arabic"/>
          <w:rtl/>
        </w:rPr>
        <w:t>.</w:t>
      </w:r>
    </w:p>
  </w:footnote>
  <w:footnote w:id="130">
    <w:p w:rsidR="00847EF5" w:rsidRPr="00FD5B4F" w:rsidRDefault="00847EF5" w:rsidP="00675CB6">
      <w:pPr>
        <w:pStyle w:val="a7"/>
        <w:ind w:left="284" w:hanging="284"/>
        <w:jc w:val="lowKashida"/>
        <w:rPr>
          <w:rFonts w:ascii="Traditional Arabic" w:hAnsi="Traditional Arabic" w:cs="Traditional Arabic" w:hint="cs"/>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الطبقات لابن سعد (3/391</w:t>
      </w:r>
      <w:r>
        <w:rPr>
          <w:rFonts w:ascii="Traditional Arabic" w:hAnsi="Traditional Arabic" w:cs="Traditional Arabic"/>
          <w:rtl/>
        </w:rPr>
        <w:t xml:space="preserve">، </w:t>
      </w:r>
      <w:r w:rsidRPr="00FD5B4F">
        <w:rPr>
          <w:rFonts w:ascii="Traditional Arabic" w:hAnsi="Traditional Arabic" w:cs="Traditional Arabic"/>
          <w:rtl/>
        </w:rPr>
        <w:t>392)</w:t>
      </w:r>
      <w:r>
        <w:rPr>
          <w:rFonts w:ascii="Traditional Arabic" w:hAnsi="Traditional Arabic" w:cs="Traditional Arabic" w:hint="cs"/>
          <w:rtl/>
        </w:rPr>
        <w:t xml:space="preserve"> اين روايت بخاطر </w:t>
      </w:r>
      <w:r>
        <w:rPr>
          <w:rFonts w:ascii="Traditional Arabic" w:hAnsi="Traditional Arabic" w:cs="Traditional Arabic" w:hint="cs"/>
          <w:rtl/>
          <w:lang w:bidi="fa-IR"/>
        </w:rPr>
        <w:t>منقطع بودن سندش ضعیف است.</w:t>
      </w:r>
    </w:p>
  </w:footnote>
  <w:footnote w:id="13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(3/391) و السیر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w:t>
      </w:r>
      <w:r>
        <w:rPr>
          <w:rFonts w:ascii="Traditional Arabic" w:hAnsi="Traditional Arabic" w:cs="Traditional Arabic" w:hint="cs"/>
          <w:rtl/>
          <w:lang w:bidi="fa-IR"/>
        </w:rPr>
        <w:t>ية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هشام (2/388)</w:t>
      </w:r>
      <w:r>
        <w:rPr>
          <w:rFonts w:ascii="Traditional Arabic" w:hAnsi="Traditional Arabic" w:cs="Traditional Arabic" w:hint="cs"/>
          <w:rtl/>
          <w:lang w:bidi="fa-IR"/>
        </w:rPr>
        <w:t>.</w:t>
      </w:r>
    </w:p>
  </w:footnote>
  <w:footnote w:id="13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این کتاب توسط هیئت علمی انتشارات حرمین تحت عنوان الگوی هدایت به فارسی ترجمه شده است (ناشر).</w:t>
      </w:r>
    </w:p>
  </w:footnote>
  <w:footnote w:id="13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3/388</w:t>
      </w:r>
      <w:r>
        <w:rPr>
          <w:rFonts w:ascii="Traditional Arabic" w:hAnsi="Traditional Arabic" w:cs="Traditional Arabic" w:hint="cs"/>
          <w:rtl/>
          <w:lang w:bidi="fa-IR"/>
        </w:rPr>
        <w:t>.</w:t>
      </w:r>
    </w:p>
  </w:footnote>
  <w:footnote w:id="13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3/311</w:t>
      </w:r>
      <w:r>
        <w:rPr>
          <w:rFonts w:ascii="Traditional Arabic" w:hAnsi="Traditional Arabic" w:cs="Traditional Arabic" w:hint="cs"/>
          <w:rtl/>
          <w:lang w:bidi="fa-IR"/>
        </w:rPr>
        <w:t>.</w:t>
      </w:r>
    </w:p>
  </w:footnote>
  <w:footnote w:id="13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التاريخ الإسلامي، </w:t>
      </w:r>
      <w:r w:rsidRPr="00FD5B4F">
        <w:rPr>
          <w:rFonts w:ascii="Traditional Arabic" w:hAnsi="Traditional Arabic" w:cs="Traditional Arabic"/>
          <w:rtl/>
          <w:lang w:bidi="fa-IR"/>
        </w:rPr>
        <w:t>حمیدی (4/181)</w:t>
      </w:r>
      <w:r>
        <w:rPr>
          <w:rFonts w:ascii="Traditional Arabic" w:hAnsi="Traditional Arabic" w:cs="Traditional Arabic" w:hint="cs"/>
          <w:rtl/>
        </w:rPr>
        <w:t>.</w:t>
      </w:r>
    </w:p>
  </w:footnote>
  <w:footnote w:id="13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مسند </w:t>
      </w:r>
      <w:r>
        <w:rPr>
          <w:rFonts w:ascii="Traditional Arabic" w:hAnsi="Traditional Arabic" w:cs="Traditional Arabic" w:hint="cs"/>
          <w:rtl/>
          <w:lang w:bidi="fa-IR"/>
        </w:rPr>
        <w:t>أ</w:t>
      </w:r>
      <w:r w:rsidRPr="00FD5B4F">
        <w:rPr>
          <w:rFonts w:ascii="Traditional Arabic" w:hAnsi="Traditional Arabic" w:cs="Traditional Arabic"/>
          <w:rtl/>
          <w:lang w:bidi="fa-IR"/>
        </w:rPr>
        <w:t>حمد ش182 و سند آن بر اساس شرط شیخین صحیح است.</w:t>
      </w:r>
    </w:p>
  </w:footnote>
  <w:footnote w:id="13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السيرة النبوية</w:t>
      </w:r>
      <w:r>
        <w:rPr>
          <w:rFonts w:ascii="Traditional Arabic" w:hAnsi="Traditional Arabic" w:cs="Traditional Arabic"/>
          <w:rtl/>
        </w:rPr>
        <w:t xml:space="preserve">: </w:t>
      </w:r>
      <w:r w:rsidRPr="00FD5B4F">
        <w:rPr>
          <w:rFonts w:ascii="Traditional Arabic" w:hAnsi="Traditional Arabic" w:cs="Traditional Arabic"/>
          <w:rtl/>
        </w:rPr>
        <w:t>علي ص259.</w:t>
      </w:r>
    </w:p>
  </w:footnote>
  <w:footnote w:id="13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صحيح السيرة النبوية ص260</w:t>
      </w:r>
      <w:r w:rsidRPr="00FD5B4F">
        <w:rPr>
          <w:rFonts w:ascii="Traditional Arabic" w:hAnsi="Traditional Arabic" w:cs="Traditional Arabic"/>
          <w:rtl/>
        </w:rPr>
        <w:t>.</w:t>
      </w:r>
    </w:p>
  </w:footnote>
  <w:footnote w:id="13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w:t>
      </w:r>
      <w:r>
        <w:rPr>
          <w:rFonts w:ascii="Traditional Arabic" w:hAnsi="Traditional Arabic" w:cs="Traditional Arabic"/>
          <w:rtl/>
        </w:rPr>
        <w:t xml:space="preserve">، </w:t>
      </w:r>
      <w:r w:rsidRPr="00FD5B4F">
        <w:rPr>
          <w:rFonts w:ascii="Traditional Arabic" w:hAnsi="Traditional Arabic" w:cs="Traditional Arabic"/>
          <w:rtl/>
        </w:rPr>
        <w:t xml:space="preserve">عرض </w:t>
      </w:r>
      <w:r>
        <w:rPr>
          <w:rFonts w:ascii="Traditional Arabic" w:hAnsi="Traditional Arabic" w:cs="Traditional Arabic"/>
          <w:rtl/>
        </w:rPr>
        <w:t>واقع وتحليل أحداث للصّلابي ص868</w:t>
      </w:r>
      <w:r w:rsidRPr="00FD5B4F">
        <w:rPr>
          <w:rFonts w:ascii="Traditional Arabic" w:hAnsi="Traditional Arabic" w:cs="Traditional Arabic"/>
          <w:rtl/>
        </w:rPr>
        <w:t>.</w:t>
      </w:r>
    </w:p>
  </w:footnote>
  <w:footnote w:id="14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مثله کردن به معنای قطع نمودن گوش و بینی و سایر اندام می‌باشد.</w:t>
      </w:r>
    </w:p>
  </w:footnote>
  <w:footnote w:id="14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w:t>
      </w:r>
      <w:r w:rsidRPr="00FD5B4F">
        <w:rPr>
          <w:rFonts w:ascii="Traditional Arabic" w:hAnsi="Traditional Arabic" w:cs="Traditional Arabic"/>
          <w:rtl/>
          <w:lang w:bidi="fa-IR"/>
        </w:rPr>
        <w:t>خاري</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المغازی ش 404؛ السيرة الصحيحة (2/392).</w:t>
      </w:r>
    </w:p>
  </w:footnote>
  <w:footnote w:id="14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الصحیح</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(2/392)</w:t>
      </w:r>
    </w:p>
  </w:footnote>
  <w:footnote w:id="14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التوثیق فی 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الفاروق ص189</w:t>
      </w:r>
      <w:r>
        <w:rPr>
          <w:rFonts w:ascii="Traditional Arabic" w:hAnsi="Traditional Arabic" w:cs="Traditional Arabic" w:hint="cs"/>
          <w:rtl/>
          <w:lang w:bidi="fa-IR"/>
        </w:rPr>
        <w:t>.</w:t>
      </w:r>
    </w:p>
  </w:footnote>
  <w:footnote w:id="14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 الصحيحة (2/ 392).</w:t>
      </w:r>
    </w:p>
  </w:footnote>
  <w:footnote w:id="1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 الصحيحة (2/ 409).</w:t>
      </w:r>
    </w:p>
  </w:footnote>
  <w:footnote w:id="14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السیرة النبویة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هشام (3/319)</w:t>
      </w:r>
      <w:r>
        <w:rPr>
          <w:rFonts w:ascii="Traditional Arabic" w:hAnsi="Traditional Arabic" w:cs="Traditional Arabic" w:hint="cs"/>
          <w:rtl/>
          <w:lang w:bidi="fa-IR"/>
        </w:rPr>
        <w:t>.</w:t>
      </w:r>
    </w:p>
  </w:footnote>
  <w:footnote w:id="14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 الصحيحة (2/409).</w:t>
      </w:r>
    </w:p>
  </w:footnote>
  <w:footnote w:id="1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التربية القيادية (3/463).</w:t>
      </w:r>
    </w:p>
  </w:footnote>
  <w:footnote w:id="14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 (3/463).</w:t>
      </w:r>
    </w:p>
  </w:footnote>
  <w:footnote w:id="15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روایت بخاری</w:t>
      </w:r>
      <w:r>
        <w:rPr>
          <w:rFonts w:ascii="Traditional Arabic" w:hAnsi="Traditional Arabic" w:cs="Traditional Arabic" w:hint="cs"/>
          <w:rtl/>
          <w:lang w:bidi="fa-IR"/>
        </w:rPr>
        <w:t xml:space="preserve">، </w:t>
      </w:r>
      <w:r w:rsidRPr="00FD5B4F">
        <w:rPr>
          <w:rFonts w:ascii="Traditional Arabic" w:hAnsi="Traditional Arabic" w:cs="Traditional Arabic"/>
          <w:rtl/>
        </w:rPr>
        <w:t>ش 596</w:t>
      </w:r>
      <w:r>
        <w:rPr>
          <w:rFonts w:ascii="Traditional Arabic" w:hAnsi="Traditional Arabic" w:cs="Traditional Arabic" w:hint="cs"/>
          <w:rtl/>
        </w:rPr>
        <w:t>.</w:t>
      </w:r>
    </w:p>
  </w:footnote>
  <w:footnote w:id="1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w:t>
      </w:r>
      <w:r>
        <w:rPr>
          <w:rFonts w:ascii="Traditional Arabic" w:hAnsi="Traditional Arabic" w:cs="Traditional Arabic"/>
          <w:rtl/>
        </w:rPr>
        <w:t xml:space="preserve">: </w:t>
      </w:r>
      <w:r w:rsidRPr="00FD5B4F">
        <w:rPr>
          <w:rFonts w:ascii="Traditional Arabic" w:hAnsi="Traditional Arabic" w:cs="Traditional Arabic"/>
          <w:rtl/>
        </w:rPr>
        <w:t>ابن هشام (2/228)</w:t>
      </w:r>
      <w:r>
        <w:rPr>
          <w:rFonts w:ascii="Traditional Arabic" w:hAnsi="Traditional Arabic" w:cs="Traditional Arabic"/>
          <w:rtl/>
        </w:rPr>
        <w:t>، وأخبار عمرص34</w:t>
      </w:r>
      <w:r w:rsidRPr="00FD5B4F">
        <w:rPr>
          <w:rFonts w:ascii="Traditional Arabic" w:hAnsi="Traditional Arabic" w:cs="Traditional Arabic"/>
          <w:rtl/>
        </w:rPr>
        <w:t>.</w:t>
      </w:r>
    </w:p>
  </w:footnote>
  <w:footnote w:id="15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من معين السيرة</w:t>
      </w:r>
      <w:r>
        <w:rPr>
          <w:rFonts w:ascii="Traditional Arabic" w:hAnsi="Traditional Arabic" w:cs="Traditional Arabic"/>
          <w:rtl/>
        </w:rPr>
        <w:t>: شامي ص333</w:t>
      </w:r>
      <w:r w:rsidRPr="00FD5B4F">
        <w:rPr>
          <w:rFonts w:ascii="Traditional Arabic" w:hAnsi="Traditional Arabic" w:cs="Traditional Arabic"/>
          <w:rtl/>
        </w:rPr>
        <w:t>.</w:t>
      </w:r>
    </w:p>
  </w:footnote>
  <w:footnote w:id="15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(3011)</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تاریخ طبری (2/634)</w:t>
      </w:r>
      <w:r>
        <w:rPr>
          <w:rFonts w:ascii="Traditional Arabic" w:hAnsi="Traditional Arabic" w:cs="Traditional Arabic" w:hint="cs"/>
          <w:rtl/>
          <w:lang w:bidi="fa-IR"/>
        </w:rPr>
        <w:t>.</w:t>
      </w:r>
    </w:p>
  </w:footnote>
  <w:footnote w:id="15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سیرت ابن هشام (3/346)</w:t>
      </w:r>
      <w:r>
        <w:rPr>
          <w:rFonts w:ascii="Traditional Arabic" w:hAnsi="Traditional Arabic" w:cs="Traditional Arabic" w:hint="cs"/>
          <w:rtl/>
          <w:lang w:bidi="fa-IR"/>
        </w:rPr>
        <w:t>.</w:t>
      </w:r>
    </w:p>
  </w:footnote>
  <w:footnote w:id="1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صلح الحديبية</w:t>
      </w:r>
      <w:r>
        <w:rPr>
          <w:rFonts w:ascii="Traditional Arabic" w:hAnsi="Traditional Arabic" w:cs="Traditional Arabic"/>
          <w:rtl/>
        </w:rPr>
        <w:t>، باشميل ص270</w:t>
      </w:r>
      <w:r w:rsidRPr="00FD5B4F">
        <w:rPr>
          <w:rFonts w:ascii="Traditional Arabic" w:hAnsi="Traditional Arabic" w:cs="Traditional Arabic"/>
          <w:rtl/>
        </w:rPr>
        <w:t>.</w:t>
      </w:r>
    </w:p>
  </w:footnote>
  <w:footnote w:id="15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القيادة</w:t>
      </w:r>
      <w:r>
        <w:rPr>
          <w:rFonts w:ascii="Traditional Arabic" w:hAnsi="Traditional Arabic" w:cs="Traditional Arabic"/>
          <w:rtl/>
        </w:rPr>
        <w:t xml:space="preserve"> العسكرية في عهد رسول الله ص495</w:t>
      </w:r>
      <w:r w:rsidRPr="00FD5B4F">
        <w:rPr>
          <w:rFonts w:ascii="Traditional Arabic" w:hAnsi="Traditional Arabic" w:cs="Traditional Arabic"/>
          <w:rtl/>
        </w:rPr>
        <w:t>.</w:t>
      </w:r>
    </w:p>
  </w:footnote>
  <w:footnote w:id="15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صلح الحدیبی</w:t>
      </w:r>
      <w:r>
        <w:rPr>
          <w:rFonts w:ascii="Traditional Arabic" w:hAnsi="Traditional Arabic" w:cs="Traditional Arabic" w:hint="cs"/>
          <w:rtl/>
          <w:lang w:bidi="fa-IR"/>
        </w:rPr>
        <w:t>ة</w:t>
      </w:r>
      <w:r>
        <w:rPr>
          <w:rFonts w:ascii="Traditional Arabic" w:hAnsi="Traditional Arabic" w:cs="Traditional Arabic"/>
          <w:rtl/>
          <w:lang w:bidi="fa-IR"/>
        </w:rPr>
        <w:t xml:space="preserve">، محمد </w:t>
      </w:r>
      <w:r>
        <w:rPr>
          <w:rFonts w:ascii="Traditional Arabic" w:hAnsi="Traditional Arabic" w:cs="Traditional Arabic" w:hint="cs"/>
          <w:rtl/>
          <w:lang w:bidi="fa-IR"/>
        </w:rPr>
        <w:t>أ</w:t>
      </w:r>
      <w:r w:rsidRPr="00FD5B4F">
        <w:rPr>
          <w:rFonts w:ascii="Traditional Arabic" w:hAnsi="Traditional Arabic" w:cs="Traditional Arabic"/>
          <w:rtl/>
          <w:lang w:bidi="fa-IR"/>
        </w:rPr>
        <w:t>حمد باشمیل</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ص270</w:t>
      </w:r>
      <w:r>
        <w:rPr>
          <w:rFonts w:ascii="Traditional Arabic" w:hAnsi="Traditional Arabic" w:cs="Traditional Arabic" w:hint="cs"/>
          <w:rtl/>
          <w:lang w:bidi="fa-IR"/>
        </w:rPr>
        <w:t>.</w:t>
      </w:r>
    </w:p>
  </w:footnote>
  <w:footnote w:id="1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غزوة الحديبية لأبي فارس ص134</w:t>
      </w:r>
      <w:r>
        <w:rPr>
          <w:rFonts w:ascii="Traditional Arabic" w:hAnsi="Traditional Arabic" w:cs="Traditional Arabic"/>
          <w:rtl/>
        </w:rPr>
        <w:t>، 135</w:t>
      </w:r>
      <w:r w:rsidRPr="00FD5B4F">
        <w:rPr>
          <w:rFonts w:ascii="Traditional Arabic" w:hAnsi="Traditional Arabic" w:cs="Traditional Arabic"/>
          <w:rtl/>
        </w:rPr>
        <w:t>.</w:t>
      </w:r>
    </w:p>
  </w:footnote>
  <w:footnote w:id="15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الت</w:t>
      </w:r>
      <w:r>
        <w:rPr>
          <w:rFonts w:ascii="Traditional Arabic" w:hAnsi="Traditional Arabic" w:cs="Traditional Arabic"/>
          <w:rtl/>
        </w:rPr>
        <w:t>وثيق في سيرة وحياة الفاروق ص191</w:t>
      </w:r>
      <w:r w:rsidRPr="00FD5B4F">
        <w:rPr>
          <w:rFonts w:ascii="Traditional Arabic" w:hAnsi="Traditional Arabic" w:cs="Traditional Arabic"/>
          <w:rtl/>
        </w:rPr>
        <w:t>.</w:t>
      </w:r>
    </w:p>
  </w:footnote>
  <w:footnote w:id="16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مختصر منهاج القاصدین ص293؛ فرائد الکلام ص139.</w:t>
      </w:r>
    </w:p>
  </w:footnote>
  <w:footnote w:id="16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هلال بن عامر بن صعصع</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بن معاوی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بن بکر بن هوازن.</w:t>
      </w:r>
    </w:p>
  </w:footnote>
  <w:footnote w:id="16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سعد.</w:t>
      </w:r>
      <w:r w:rsidRPr="00FD5B4F">
        <w:rPr>
          <w:rFonts w:ascii="Traditional Arabic" w:hAnsi="Traditional Arabic" w:cs="Traditional Arabic"/>
          <w:rtl/>
        </w:rPr>
        <w:t>3</w:t>
      </w:r>
      <w:r w:rsidRPr="00FD5B4F">
        <w:rPr>
          <w:rFonts w:ascii="Traditional Arabic" w:hAnsi="Traditional Arabic" w:cs="Traditional Arabic"/>
          <w:rtl/>
          <w:lang w:val="en-AU" w:bidi="fa-IR"/>
        </w:rPr>
        <w:t>/</w:t>
      </w:r>
      <w:r w:rsidRPr="00FD5B4F">
        <w:rPr>
          <w:rFonts w:ascii="Traditional Arabic" w:hAnsi="Traditional Arabic" w:cs="Traditional Arabic"/>
          <w:rtl/>
        </w:rPr>
        <w:t>272</w:t>
      </w:r>
      <w:r>
        <w:rPr>
          <w:rFonts w:ascii="Traditional Arabic" w:hAnsi="Traditional Arabic" w:cs="Traditional Arabic" w:hint="cs"/>
          <w:rtl/>
        </w:rPr>
        <w:t>.</w:t>
      </w:r>
    </w:p>
  </w:footnote>
  <w:footnote w:id="16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از ابن هشام (2/228) ؛ أخبار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ص34</w:t>
      </w:r>
      <w:r>
        <w:rPr>
          <w:rFonts w:ascii="Traditional Arabic" w:hAnsi="Traditional Arabic" w:cs="Traditional Arabic" w:hint="cs"/>
          <w:rtl/>
          <w:lang w:bidi="fa-IR"/>
        </w:rPr>
        <w:t>.</w:t>
      </w:r>
    </w:p>
  </w:footnote>
  <w:footnote w:id="16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الفاروق القائد ص117</w:t>
      </w:r>
      <w:r>
        <w:rPr>
          <w:rFonts w:ascii="Traditional Arabic" w:hAnsi="Traditional Arabic" w:cs="Traditional Arabic"/>
          <w:rtl/>
        </w:rPr>
        <w:t xml:space="preserve">، </w:t>
      </w:r>
      <w:r w:rsidRPr="00FD5B4F">
        <w:rPr>
          <w:rFonts w:ascii="Traditional Arabic" w:hAnsi="Traditional Arabic" w:cs="Traditional Arabic"/>
          <w:rtl/>
        </w:rPr>
        <w:t>118 شيت خطاب.</w:t>
      </w:r>
    </w:p>
  </w:footnote>
  <w:footnote w:id="165">
    <w:p w:rsidR="00847EF5" w:rsidRPr="00FD5B4F" w:rsidRDefault="00847EF5" w:rsidP="00675CB6">
      <w:pPr>
        <w:pStyle w:val="a7"/>
        <w:ind w:left="284" w:hanging="284"/>
        <w:jc w:val="lowKashida"/>
        <w:rPr>
          <w:rFonts w:ascii="Traditional Arabic" w:hAnsi="Traditional Arabic" w:cs="Traditional Arabic"/>
          <w:lang w:bidi="fa-IR"/>
        </w:rPr>
      </w:pPr>
      <w:r w:rsidRPr="00FD5B4F">
        <w:rPr>
          <w:rFonts w:ascii="Traditional Arabic" w:hAnsi="Traditional Arabic" w:cs="Traditional Arabic"/>
          <w:rtl/>
        </w:rPr>
        <w:t>1-</w:t>
      </w:r>
      <w:r>
        <w:rPr>
          <w:rFonts w:ascii="Traditional Arabic" w:hAnsi="Traditional Arabic" w:cs="Traditional Arabic" w:hint="cs"/>
          <w:rtl/>
        </w:rPr>
        <w:t xml:space="preserve"> </w:t>
      </w:r>
      <w:r w:rsidRPr="00FD5B4F">
        <w:rPr>
          <w:rFonts w:ascii="Traditional Arabic" w:hAnsi="Traditional Arabic" w:cs="Traditional Arabic"/>
          <w:rtl/>
          <w:lang w:bidi="fa-IR"/>
        </w:rPr>
        <w:t>مسند احمد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(203)؛ رجال سند آن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رجال شیخین هستند.</w:t>
      </w:r>
    </w:p>
  </w:footnote>
  <w:footnote w:id="166">
    <w:p w:rsidR="00847EF5" w:rsidRPr="00FD5B4F" w:rsidRDefault="00847EF5" w:rsidP="00675CB6">
      <w:pPr>
        <w:pStyle w:val="a7"/>
        <w:ind w:left="284" w:hanging="284"/>
        <w:jc w:val="lowKashida"/>
        <w:rPr>
          <w:rFonts w:ascii="Traditional Arabic" w:hAnsi="Traditional Arabic" w:cs="Traditional Arabic"/>
          <w:lang w:bidi="fa-IR"/>
        </w:rPr>
      </w:pPr>
      <w:r w:rsidRPr="00FD5B4F">
        <w:rPr>
          <w:rFonts w:ascii="Traditional Arabic" w:hAnsi="Traditional Arabic" w:cs="Traditional Arabic"/>
          <w:rtl/>
        </w:rPr>
        <w:t>2-</w:t>
      </w:r>
      <w:r>
        <w:rPr>
          <w:rFonts w:ascii="Traditional Arabic" w:hAnsi="Traditional Arabic" w:cs="Traditional Arabic" w:hint="cs"/>
          <w:rtl/>
        </w:rPr>
        <w:t xml:space="preserve"> </w:t>
      </w:r>
      <w:r w:rsidRPr="00FD5B4F">
        <w:rPr>
          <w:rFonts w:ascii="Traditional Arabic" w:hAnsi="Traditional Arabic" w:cs="Traditional Arabic"/>
          <w:rtl/>
          <w:lang w:bidi="fa-IR"/>
        </w:rPr>
        <w:t>سیر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ابن هشام (2/256)؛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ص37</w:t>
      </w:r>
      <w:r>
        <w:rPr>
          <w:rFonts w:ascii="Traditional Arabic" w:hAnsi="Traditional Arabic" w:cs="Traditional Arabic" w:hint="cs"/>
          <w:rtl/>
          <w:lang w:bidi="fa-IR"/>
        </w:rPr>
        <w:t>.</w:t>
      </w:r>
    </w:p>
  </w:footnote>
  <w:footnote w:id="16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4274</w:t>
      </w:r>
      <w:r>
        <w:rPr>
          <w:rFonts w:ascii="Traditional Arabic" w:hAnsi="Traditional Arabic" w:cs="Traditional Arabic" w:hint="cs"/>
          <w:rtl/>
        </w:rPr>
        <w:t>.</w:t>
      </w:r>
    </w:p>
  </w:footnote>
  <w:footnote w:id="16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w:t>
      </w:r>
      <w:r>
        <w:rPr>
          <w:rFonts w:ascii="Traditional Arabic" w:hAnsi="Traditional Arabic" w:cs="Traditional Arabic"/>
          <w:rtl/>
        </w:rPr>
        <w:t xml:space="preserve">: </w:t>
      </w:r>
      <w:r w:rsidRPr="00FD5B4F">
        <w:rPr>
          <w:rFonts w:ascii="Traditional Arabic" w:hAnsi="Traditional Arabic" w:cs="Traditional Arabic"/>
          <w:rtl/>
        </w:rPr>
        <w:t>أبي فارس ص 404.</w:t>
      </w:r>
    </w:p>
  </w:footnote>
  <w:footnote w:id="16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(7/176</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177)</w:t>
      </w:r>
      <w:r>
        <w:rPr>
          <w:rFonts w:ascii="Traditional Arabic" w:hAnsi="Traditional Arabic" w:cs="Traditional Arabic" w:hint="cs"/>
          <w:rtl/>
          <w:lang w:bidi="fa-IR"/>
        </w:rPr>
        <w:t>.</w:t>
      </w:r>
    </w:p>
  </w:footnote>
  <w:footnote w:id="17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 ص 518</w:t>
      </w:r>
      <w:r>
        <w:rPr>
          <w:rFonts w:ascii="Traditional Arabic" w:hAnsi="Traditional Arabic" w:cs="Traditional Arabic"/>
          <w:rtl/>
        </w:rPr>
        <w:t xml:space="preserve">، </w:t>
      </w:r>
      <w:r w:rsidRPr="00FD5B4F">
        <w:rPr>
          <w:rFonts w:ascii="Traditional Arabic" w:hAnsi="Traditional Arabic" w:cs="Traditional Arabic"/>
          <w:rtl/>
        </w:rPr>
        <w:t>519</w:t>
      </w:r>
      <w:r>
        <w:rPr>
          <w:rFonts w:ascii="Traditional Arabic" w:hAnsi="Traditional Arabic" w:cs="Traditional Arabic"/>
          <w:rtl/>
        </w:rPr>
        <w:t xml:space="preserve">، </w:t>
      </w:r>
      <w:r w:rsidRPr="00FD5B4F">
        <w:rPr>
          <w:rFonts w:ascii="Traditional Arabic" w:hAnsi="Traditional Arabic" w:cs="Traditional Arabic"/>
          <w:rtl/>
        </w:rPr>
        <w:t>520.</w:t>
      </w:r>
    </w:p>
  </w:footnote>
  <w:footnote w:id="17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مع النبی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 عاطف لماضه</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ص42</w:t>
      </w:r>
      <w:r>
        <w:rPr>
          <w:rFonts w:ascii="Traditional Arabic" w:hAnsi="Traditional Arabic" w:cs="Traditional Arabic" w:hint="cs"/>
          <w:rtl/>
          <w:lang w:bidi="fa-IR"/>
        </w:rPr>
        <w:t>.</w:t>
      </w:r>
    </w:p>
  </w:footnote>
  <w:footnote w:id="17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سیره ابن هشام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(2/289)؛ اخبار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ص41</w:t>
      </w:r>
    </w:p>
  </w:footnote>
  <w:footnote w:id="17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(4322)</w:t>
      </w:r>
    </w:p>
  </w:footnote>
  <w:footnote w:id="17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مسلم رقم 1063</w:t>
      </w:r>
      <w:r>
        <w:rPr>
          <w:rFonts w:ascii="Traditional Arabic" w:hAnsi="Traditional Arabic" w:cs="Traditional Arabic"/>
          <w:rtl/>
        </w:rPr>
        <w:t xml:space="preserve">، </w:t>
      </w:r>
      <w:r w:rsidRPr="00FD5B4F">
        <w:rPr>
          <w:rFonts w:ascii="Traditional Arabic" w:hAnsi="Traditional Arabic" w:cs="Traditional Arabic"/>
          <w:rtl/>
        </w:rPr>
        <w:t>البخاري رقم 3138.</w:t>
      </w:r>
    </w:p>
  </w:footnote>
  <w:footnote w:id="1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صحيح التوثيق في سيرة وحياة الفاروق ص 200.</w:t>
      </w:r>
    </w:p>
  </w:footnote>
  <w:footnote w:id="1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Pr>
          <w:rFonts w:ascii="Traditional Arabic" w:hAnsi="Traditional Arabic" w:cs="Traditional Arabic" w:hint="cs"/>
          <w:rtl/>
        </w:rPr>
        <w:t>ش</w:t>
      </w:r>
      <w:r w:rsidRPr="00FD5B4F">
        <w:rPr>
          <w:rFonts w:ascii="Traditional Arabic" w:hAnsi="Traditional Arabic" w:cs="Traditional Arabic"/>
          <w:rtl/>
        </w:rPr>
        <w:t xml:space="preserve"> </w:t>
      </w:r>
      <w:r>
        <w:rPr>
          <w:rFonts w:ascii="Traditional Arabic" w:hAnsi="Traditional Arabic" w:cs="Traditional Arabic" w:hint="cs"/>
          <w:rtl/>
        </w:rPr>
        <w:t>(</w:t>
      </w:r>
      <w:r w:rsidRPr="00FD5B4F">
        <w:rPr>
          <w:rFonts w:ascii="Traditional Arabic" w:hAnsi="Traditional Arabic" w:cs="Traditional Arabic"/>
          <w:rtl/>
        </w:rPr>
        <w:t>4700</w:t>
      </w:r>
      <w:r>
        <w:rPr>
          <w:rFonts w:ascii="Traditional Arabic" w:hAnsi="Traditional Arabic" w:cs="Traditional Arabic" w:hint="cs"/>
          <w:rtl/>
        </w:rPr>
        <w:t>)</w:t>
      </w:r>
      <w:r>
        <w:rPr>
          <w:rFonts w:ascii="Traditional Arabic" w:hAnsi="Traditional Arabic" w:cs="Traditional Arabic"/>
          <w:rtl/>
        </w:rPr>
        <w:t xml:space="preserve">، </w:t>
      </w:r>
      <w:r w:rsidRPr="00FD5B4F">
        <w:rPr>
          <w:rFonts w:ascii="Traditional Arabic" w:hAnsi="Traditional Arabic" w:cs="Traditional Arabic"/>
          <w:rtl/>
        </w:rPr>
        <w:t xml:space="preserve">مسلم </w:t>
      </w:r>
      <w:r>
        <w:rPr>
          <w:rFonts w:ascii="Traditional Arabic" w:hAnsi="Traditional Arabic" w:cs="Traditional Arabic" w:hint="cs"/>
          <w:rtl/>
        </w:rPr>
        <w:t>ش</w:t>
      </w:r>
      <w:r w:rsidRPr="00FD5B4F">
        <w:rPr>
          <w:rFonts w:ascii="Traditional Arabic" w:hAnsi="Traditional Arabic" w:cs="Traditional Arabic"/>
          <w:rtl/>
        </w:rPr>
        <w:t xml:space="preserve"> </w:t>
      </w:r>
      <w:r>
        <w:rPr>
          <w:rFonts w:ascii="Traditional Arabic" w:hAnsi="Traditional Arabic" w:cs="Traditional Arabic" w:hint="cs"/>
          <w:rtl/>
        </w:rPr>
        <w:t>(</w:t>
      </w:r>
      <w:r w:rsidRPr="00FD5B4F">
        <w:rPr>
          <w:rFonts w:ascii="Traditional Arabic" w:hAnsi="Traditional Arabic" w:cs="Traditional Arabic"/>
          <w:rtl/>
        </w:rPr>
        <w:t>1180</w:t>
      </w:r>
      <w:r>
        <w:rPr>
          <w:rFonts w:ascii="Traditional Arabic" w:hAnsi="Traditional Arabic" w:cs="Traditional Arabic" w:hint="cs"/>
          <w:rtl/>
        </w:rPr>
        <w:t>)</w:t>
      </w:r>
      <w:r w:rsidRPr="00FD5B4F">
        <w:rPr>
          <w:rFonts w:ascii="Traditional Arabic" w:hAnsi="Traditional Arabic" w:cs="Traditional Arabic"/>
          <w:rtl/>
        </w:rPr>
        <w:t>.</w:t>
      </w:r>
    </w:p>
  </w:footnote>
  <w:footnote w:id="1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مسلم</w:t>
      </w:r>
      <w:r>
        <w:rPr>
          <w:rFonts w:ascii="Traditional Arabic" w:hAnsi="Traditional Arabic" w:cs="Traditional Arabic"/>
          <w:rtl/>
        </w:rPr>
        <w:t xml:space="preserve">، </w:t>
      </w:r>
      <w:r w:rsidRPr="00FD5B4F">
        <w:rPr>
          <w:rFonts w:ascii="Traditional Arabic" w:hAnsi="Traditional Arabic" w:cs="Traditional Arabic"/>
          <w:rtl/>
        </w:rPr>
        <w:t>ك الإيمان رقم 27.</w:t>
      </w:r>
    </w:p>
  </w:footnote>
  <w:footnote w:id="1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الإحسان في تقريب صحيح بن حبان (15/300) مسلم رقم 863.</w:t>
      </w:r>
    </w:p>
  </w:footnote>
  <w:footnote w:id="17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عمربن الخطاب</w:t>
      </w:r>
      <w:r>
        <w:rPr>
          <w:rFonts w:ascii="Traditional Arabic" w:hAnsi="Traditional Arabic" w:cs="Traditional Arabic"/>
          <w:rtl/>
        </w:rPr>
        <w:t xml:space="preserve">، </w:t>
      </w:r>
      <w:r w:rsidRPr="00FD5B4F">
        <w:rPr>
          <w:rFonts w:ascii="Traditional Arabic" w:hAnsi="Traditional Arabic" w:cs="Traditional Arabic"/>
          <w:rtl/>
        </w:rPr>
        <w:t>د. علي الخطيب ص 108.</w:t>
      </w:r>
    </w:p>
  </w:footnote>
  <w:footnote w:id="18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الخلفاء از سیوطی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ص133</w:t>
      </w:r>
      <w:r>
        <w:rPr>
          <w:rFonts w:ascii="Traditional Arabic" w:hAnsi="Traditional Arabic" w:cs="Traditional Arabic" w:hint="cs"/>
          <w:rtl/>
        </w:rPr>
        <w:t>.</w:t>
      </w:r>
    </w:p>
  </w:footnote>
  <w:footnote w:id="18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دليل الفالحين لطرق رياض الصالحين (1/40).</w:t>
      </w:r>
    </w:p>
  </w:footnote>
  <w:footnote w:id="18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عمربن الخطاب د. علي الخطيب ص 109.</w:t>
      </w:r>
    </w:p>
  </w:footnote>
  <w:footnote w:id="18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عمربن الخطاب د. علي الخطيب ص 112.</w:t>
      </w:r>
    </w:p>
  </w:footnote>
  <w:footnote w:id="18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مسند أحمد ش184</w:t>
      </w:r>
      <w:r w:rsidRPr="00FD5B4F">
        <w:rPr>
          <w:rFonts w:ascii="Traditional Arabic" w:hAnsi="Traditional Arabic" w:cs="Traditional Arabic"/>
          <w:rtl/>
        </w:rPr>
        <w:t>.</w:t>
      </w:r>
    </w:p>
  </w:footnote>
  <w:footnote w:id="1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ال</w:t>
      </w:r>
      <w:r>
        <w:rPr>
          <w:rFonts w:ascii="Traditional Arabic" w:hAnsi="Traditional Arabic" w:cs="Traditional Arabic" w:hint="cs"/>
          <w:rtl/>
          <w:lang w:bidi="fa-IR"/>
        </w:rPr>
        <w:t>إ</w:t>
      </w:r>
      <w:r w:rsidRPr="00FD5B4F">
        <w:rPr>
          <w:rFonts w:ascii="Traditional Arabic" w:hAnsi="Traditional Arabic" w:cs="Traditional Arabic"/>
          <w:rtl/>
          <w:lang w:bidi="fa-IR"/>
        </w:rPr>
        <w:t>یمان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31</w:t>
      </w:r>
      <w:r>
        <w:rPr>
          <w:rFonts w:ascii="Traditional Arabic" w:hAnsi="Traditional Arabic" w:cs="Traditional Arabic" w:hint="cs"/>
          <w:rtl/>
        </w:rPr>
        <w:t>.</w:t>
      </w:r>
    </w:p>
  </w:footnote>
  <w:footnote w:id="18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الفتاوی (11/232)؛ مسند </w:t>
      </w:r>
      <w:r>
        <w:rPr>
          <w:rFonts w:ascii="Traditional Arabic" w:hAnsi="Traditional Arabic" w:cs="Traditional Arabic" w:hint="cs"/>
          <w:rtl/>
          <w:lang w:bidi="fa-IR"/>
        </w:rPr>
        <w:t>أ</w:t>
      </w:r>
      <w:r w:rsidRPr="00FD5B4F">
        <w:rPr>
          <w:rFonts w:ascii="Traditional Arabic" w:hAnsi="Traditional Arabic" w:cs="Traditional Arabic"/>
          <w:rtl/>
          <w:lang w:bidi="fa-IR"/>
        </w:rPr>
        <w:t>حمد (3/387) از جابر.</w:t>
      </w:r>
    </w:p>
  </w:footnote>
  <w:footnote w:id="18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بدء الخلق</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ش 3192</w:t>
      </w:r>
      <w:r>
        <w:rPr>
          <w:rFonts w:ascii="Traditional Arabic" w:hAnsi="Traditional Arabic" w:cs="Traditional Arabic" w:hint="cs"/>
          <w:rtl/>
          <w:lang w:bidi="fa-IR"/>
        </w:rPr>
        <w:t>.</w:t>
      </w:r>
    </w:p>
  </w:footnote>
  <w:footnote w:id="18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6156</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ال</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یمان والنذور؛ مسند </w:t>
      </w:r>
      <w:r>
        <w:rPr>
          <w:rFonts w:ascii="Traditional Arabic" w:hAnsi="Traditional Arabic" w:cs="Traditional Arabic" w:hint="cs"/>
          <w:rtl/>
          <w:lang w:bidi="fa-IR"/>
        </w:rPr>
        <w:t>أ</w:t>
      </w:r>
      <w:r w:rsidRPr="00FD5B4F">
        <w:rPr>
          <w:rFonts w:ascii="Traditional Arabic" w:hAnsi="Traditional Arabic" w:cs="Traditional Arabic"/>
          <w:rtl/>
          <w:lang w:bidi="fa-IR"/>
        </w:rPr>
        <w:t>حمد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122.</w:t>
      </w:r>
    </w:p>
  </w:footnote>
  <w:footnote w:id="18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rPr>
        <w:t>سند آن</w:t>
      </w:r>
      <w:r>
        <w:rPr>
          <w:rFonts w:ascii="Traditional Arabic" w:hAnsi="Traditional Arabic" w:cs="Traditional Arabic"/>
          <w:rtl/>
        </w:rPr>
        <w:t xml:space="preserve"> قو</w:t>
      </w:r>
      <w:r>
        <w:rPr>
          <w:rFonts w:ascii="Traditional Arabic" w:hAnsi="Traditional Arabic" w:cs="Traditional Arabic" w:hint="cs"/>
          <w:rtl/>
        </w:rPr>
        <w:t>ى است</w:t>
      </w:r>
      <w:r>
        <w:rPr>
          <w:rFonts w:ascii="Traditional Arabic" w:hAnsi="Traditional Arabic" w:cs="Traditional Arabic"/>
          <w:rtl/>
        </w:rPr>
        <w:t xml:space="preserve">، </w:t>
      </w:r>
      <w:r w:rsidRPr="00FD5B4F">
        <w:rPr>
          <w:rFonts w:ascii="Traditional Arabic" w:hAnsi="Traditional Arabic" w:cs="Traditional Arabic"/>
          <w:rtl/>
        </w:rPr>
        <w:t xml:space="preserve">مسند أحمد </w:t>
      </w:r>
      <w:r>
        <w:rPr>
          <w:rFonts w:ascii="Traditional Arabic" w:hAnsi="Traditional Arabic" w:cs="Traditional Arabic" w:hint="cs"/>
          <w:rtl/>
        </w:rPr>
        <w:t>شماره</w:t>
      </w:r>
      <w:r w:rsidRPr="00FD5B4F">
        <w:rPr>
          <w:rFonts w:ascii="Traditional Arabic" w:hAnsi="Traditional Arabic" w:cs="Traditional Arabic"/>
          <w:rtl/>
        </w:rPr>
        <w:t xml:space="preserve"> 205</w:t>
      </w:r>
      <w:r>
        <w:rPr>
          <w:rFonts w:ascii="Traditional Arabic" w:hAnsi="Traditional Arabic" w:cs="Traditional Arabic" w:hint="cs"/>
          <w:rtl/>
        </w:rPr>
        <w:t>،</w:t>
      </w:r>
      <w:r w:rsidRPr="00FD5B4F">
        <w:rPr>
          <w:rFonts w:ascii="Traditional Arabic" w:hAnsi="Traditional Arabic" w:cs="Traditional Arabic"/>
          <w:rtl/>
        </w:rPr>
        <w:t xml:space="preserve"> الموسوعة الحديثية.</w:t>
      </w:r>
    </w:p>
  </w:footnote>
  <w:footnote w:id="19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سعد بن سالم مولى شيبة بن ربيعة صحابي</w:t>
      </w:r>
      <w:r>
        <w:rPr>
          <w:rFonts w:ascii="Traditional Arabic" w:hAnsi="Traditional Arabic" w:cs="Traditional Arabic"/>
          <w:rtl/>
        </w:rPr>
        <w:t xml:space="preserve">، </w:t>
      </w:r>
      <w:r w:rsidRPr="00FD5B4F">
        <w:rPr>
          <w:rFonts w:ascii="Traditional Arabic" w:hAnsi="Traditional Arabic" w:cs="Traditional Arabic"/>
          <w:rtl/>
        </w:rPr>
        <w:t>محض الصواب (2/700).</w:t>
      </w:r>
    </w:p>
  </w:footnote>
  <w:footnote w:id="19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92؛ مسلم شماره 2360</w:t>
      </w:r>
      <w:r>
        <w:rPr>
          <w:rFonts w:ascii="Traditional Arabic" w:hAnsi="Traditional Arabic" w:cs="Traditional Arabic" w:hint="cs"/>
          <w:rtl/>
          <w:lang w:bidi="fa-IR"/>
        </w:rPr>
        <w:t>.</w:t>
      </w:r>
    </w:p>
  </w:footnote>
  <w:footnote w:id="19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93؛ مسلم شماره 2359</w:t>
      </w:r>
      <w:r>
        <w:rPr>
          <w:rFonts w:ascii="Traditional Arabic" w:hAnsi="Traditional Arabic" w:cs="Traditional Arabic" w:hint="cs"/>
          <w:rtl/>
          <w:lang w:bidi="fa-IR"/>
        </w:rPr>
        <w:t>.</w:t>
      </w:r>
    </w:p>
  </w:footnote>
  <w:footnote w:id="19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به روایتی برای خریدن خرما</w:t>
      </w:r>
      <w:r>
        <w:rPr>
          <w:rFonts w:ascii="Traditional Arabic" w:hAnsi="Traditional Arabic" w:cs="Traditional Arabic" w:hint="cs"/>
          <w:rtl/>
        </w:rPr>
        <w:t>.</w:t>
      </w:r>
    </w:p>
  </w:footnote>
  <w:footnote w:id="19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(4/41)؛ شماره 2206؛ شیخ احمد شاکر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سند آن‌را صحیح دانسته است.</w:t>
      </w:r>
    </w:p>
  </w:footnote>
  <w:footnote w:id="19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شماره 281؛ سند آن بر اساس شرط شیخین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صحیح است.</w:t>
      </w:r>
    </w:p>
  </w:footnote>
  <w:footnote w:id="1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الوصایا</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2772</w:t>
      </w:r>
      <w:r>
        <w:rPr>
          <w:rFonts w:ascii="Traditional Arabic" w:hAnsi="Traditional Arabic" w:cs="Traditional Arabic" w:hint="cs"/>
          <w:rtl/>
        </w:rPr>
        <w:t>.</w:t>
      </w:r>
    </w:p>
  </w:footnote>
  <w:footnote w:id="19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هبه</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به چیزی می گویند که به کسی بخشیده می‌شود و در واقع نوعی هدیه است که احکام آن درکتابهای فقه آمده است.</w:t>
      </w:r>
    </w:p>
  </w:footnote>
  <w:footnote w:id="19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الوصایا</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2773.</w:t>
      </w:r>
    </w:p>
  </w:footnote>
  <w:footnote w:id="19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شماره 2068</w:t>
      </w:r>
      <w:r>
        <w:rPr>
          <w:rFonts w:ascii="Traditional Arabic" w:hAnsi="Traditional Arabic" w:cs="Traditional Arabic" w:hint="cs"/>
          <w:rtl/>
          <w:lang w:bidi="fa-IR"/>
        </w:rPr>
        <w:t>.</w:t>
      </w:r>
    </w:p>
  </w:footnote>
  <w:footnote w:id="20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کتاب الأدب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شماره </w:t>
      </w:r>
      <w:r w:rsidRPr="00692746">
        <w:rPr>
          <w:rFonts w:ascii="Traditional Arabic" w:hAnsi="Traditional Arabic" w:cs="Traditional Arabic"/>
          <w:rtl/>
          <w:lang w:bidi="fa-IR"/>
        </w:rPr>
        <w:t>5636</w:t>
      </w:r>
      <w:r>
        <w:rPr>
          <w:rFonts w:ascii="Traditional Arabic" w:hAnsi="Traditional Arabic" w:cs="Traditional Arabic" w:hint="cs"/>
          <w:rtl/>
          <w:lang w:bidi="fa-IR"/>
        </w:rPr>
        <w:t>.</w:t>
      </w:r>
    </w:p>
  </w:footnote>
  <w:footnote w:id="2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البخاري</w:t>
      </w:r>
      <w:r>
        <w:rPr>
          <w:rFonts w:ascii="Traditional Arabic" w:hAnsi="Traditional Arabic" w:cs="Traditional Arabic"/>
          <w:rtl/>
        </w:rPr>
        <w:t xml:space="preserve">، </w:t>
      </w:r>
      <w:r w:rsidRPr="00FD5B4F">
        <w:rPr>
          <w:rFonts w:ascii="Traditional Arabic" w:hAnsi="Traditional Arabic" w:cs="Traditional Arabic"/>
          <w:rtl/>
        </w:rPr>
        <w:t>ك البيوع</w:t>
      </w:r>
      <w:r>
        <w:rPr>
          <w:rFonts w:ascii="Traditional Arabic" w:hAnsi="Traditional Arabic" w:cs="Traditional Arabic"/>
          <w:rtl/>
        </w:rPr>
        <w:t xml:space="preserve">، </w:t>
      </w:r>
      <w:r>
        <w:rPr>
          <w:rFonts w:ascii="Traditional Arabic" w:hAnsi="Traditional Arabic" w:cs="Traditional Arabic" w:hint="cs"/>
          <w:rtl/>
        </w:rPr>
        <w:t>شماره</w:t>
      </w:r>
      <w:r>
        <w:rPr>
          <w:rFonts w:ascii="Traditional Arabic" w:hAnsi="Traditional Arabic" w:cs="Traditional Arabic"/>
          <w:rtl/>
        </w:rPr>
        <w:t xml:space="preserve"> 2009</w:t>
      </w:r>
      <w:r w:rsidRPr="00FD5B4F">
        <w:rPr>
          <w:rFonts w:ascii="Traditional Arabic" w:hAnsi="Traditional Arabic" w:cs="Traditional Arabic"/>
          <w:rtl/>
        </w:rPr>
        <w:t>.</w:t>
      </w:r>
    </w:p>
  </w:footnote>
  <w:footnote w:id="2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کتاب العلم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ص131.</w:t>
      </w:r>
    </w:p>
  </w:footnote>
  <w:footnote w:id="2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 xml:space="preserve">مسند أحمد </w:t>
      </w:r>
      <w:r w:rsidRPr="00FD5B4F">
        <w:rPr>
          <w:rFonts w:ascii="Traditional Arabic" w:hAnsi="Traditional Arabic" w:cs="Traditional Arabic"/>
          <w:rtl/>
          <w:lang w:bidi="ar-KW"/>
        </w:rPr>
        <w:t>شماره‌</w:t>
      </w:r>
      <w:r w:rsidRPr="00FD5B4F">
        <w:rPr>
          <w:rFonts w:ascii="Traditional Arabic" w:hAnsi="Traditional Arabic" w:cs="Traditional Arabic"/>
          <w:rtl/>
        </w:rPr>
        <w:t xml:space="preserve"> 175</w:t>
      </w:r>
      <w:r>
        <w:rPr>
          <w:rFonts w:ascii="Traditional Arabic" w:hAnsi="Traditional Arabic" w:cs="Traditional Arabic" w:hint="cs"/>
          <w:rtl/>
          <w:lang w:val="en-AU" w:bidi="fa-IR"/>
        </w:rPr>
        <w:t xml:space="preserve">، </w:t>
      </w:r>
      <w:r w:rsidRPr="00FD5B4F">
        <w:rPr>
          <w:rFonts w:ascii="Traditional Arabic" w:hAnsi="Traditional Arabic" w:cs="Traditional Arabic"/>
          <w:rtl/>
          <w:lang w:val="en-AU" w:bidi="fa-IR"/>
        </w:rPr>
        <w:t>«</w:t>
      </w:r>
      <w:r w:rsidRPr="00FD5B4F">
        <w:rPr>
          <w:rFonts w:ascii="Traditional Arabic" w:hAnsi="Traditional Arabic" w:cs="Traditional Arabic"/>
          <w:rtl/>
        </w:rPr>
        <w:t>الموسوعة الحديثية</w:t>
      </w:r>
      <w:r w:rsidRPr="00FD5B4F">
        <w:rPr>
          <w:rFonts w:ascii="Traditional Arabic" w:hAnsi="Traditional Arabic" w:cs="Traditional Arabic"/>
          <w:rtl/>
          <w:lang w:val="en-AU" w:bidi="fa-IR"/>
        </w:rPr>
        <w:t>»</w:t>
      </w:r>
      <w:r w:rsidRPr="00FD5B4F">
        <w:rPr>
          <w:rFonts w:ascii="Traditional Arabic" w:hAnsi="Traditional Arabic" w:cs="Traditional Arabic"/>
          <w:rtl/>
        </w:rPr>
        <w:t>.</w:t>
      </w:r>
    </w:p>
  </w:footnote>
  <w:footnote w:id="2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فضائل القرآن</w:t>
      </w:r>
      <w:r>
        <w:rPr>
          <w:rFonts w:ascii="Traditional Arabic" w:hAnsi="Traditional Arabic" w:cs="Traditional Arabic"/>
          <w:rtl/>
        </w:rPr>
        <w:t xml:space="preserve">، </w:t>
      </w:r>
      <w:r>
        <w:rPr>
          <w:rFonts w:ascii="Traditional Arabic" w:hAnsi="Traditional Arabic" w:cs="Traditional Arabic" w:hint="cs"/>
          <w:rtl/>
        </w:rPr>
        <w:t>شماره</w:t>
      </w:r>
      <w:r w:rsidRPr="00FD5B4F">
        <w:rPr>
          <w:rFonts w:ascii="Traditional Arabic" w:hAnsi="Traditional Arabic" w:cs="Traditional Arabic"/>
          <w:rtl/>
        </w:rPr>
        <w:t xml:space="preserve"> 4754</w:t>
      </w:r>
      <w:r>
        <w:rPr>
          <w:rFonts w:ascii="Traditional Arabic" w:hAnsi="Traditional Arabic" w:cs="Traditional Arabic"/>
          <w:rtl/>
        </w:rPr>
        <w:t xml:space="preserve">، </w:t>
      </w:r>
      <w:r w:rsidRPr="00FD5B4F">
        <w:rPr>
          <w:rFonts w:ascii="Traditional Arabic" w:hAnsi="Traditional Arabic" w:cs="Traditional Arabic"/>
          <w:rtl/>
        </w:rPr>
        <w:t xml:space="preserve">مسلم </w:t>
      </w:r>
      <w:r>
        <w:rPr>
          <w:rFonts w:ascii="Traditional Arabic" w:hAnsi="Traditional Arabic" w:cs="Traditional Arabic" w:hint="cs"/>
          <w:rtl/>
        </w:rPr>
        <w:t>شماره</w:t>
      </w:r>
      <w:r>
        <w:rPr>
          <w:rFonts w:ascii="Traditional Arabic" w:hAnsi="Traditional Arabic" w:cs="Traditional Arabic"/>
          <w:rtl/>
        </w:rPr>
        <w:t xml:space="preserve"> 818</w:t>
      </w:r>
      <w:r w:rsidRPr="00FD5B4F">
        <w:rPr>
          <w:rFonts w:ascii="Traditional Arabic" w:hAnsi="Traditional Arabic" w:cs="Traditional Arabic"/>
          <w:rtl/>
        </w:rPr>
        <w:t>.</w:t>
      </w:r>
    </w:p>
  </w:footnote>
  <w:footnote w:id="20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مسلم</w:t>
      </w:r>
      <w:r>
        <w:rPr>
          <w:rFonts w:ascii="Traditional Arabic" w:hAnsi="Traditional Arabic" w:cs="Traditional Arabic"/>
          <w:rtl/>
        </w:rPr>
        <w:t>، ك الزكاة</w:t>
      </w:r>
      <w:r>
        <w:rPr>
          <w:rFonts w:ascii="Traditional Arabic" w:hAnsi="Traditional Arabic" w:cs="Traditional Arabic" w:hint="cs"/>
          <w:rtl/>
        </w:rPr>
        <w:t>،</w:t>
      </w:r>
      <w:r>
        <w:rPr>
          <w:rFonts w:ascii="Traditional Arabic" w:hAnsi="Traditional Arabic" w:cs="Traditional Arabic"/>
          <w:rtl/>
        </w:rPr>
        <w:t xml:space="preserve"> </w:t>
      </w:r>
      <w:r>
        <w:rPr>
          <w:rFonts w:ascii="Traditional Arabic" w:hAnsi="Traditional Arabic" w:cs="Traditional Arabic" w:hint="cs"/>
          <w:rtl/>
        </w:rPr>
        <w:t>شماره</w:t>
      </w:r>
      <w:r>
        <w:rPr>
          <w:rFonts w:ascii="Traditional Arabic" w:hAnsi="Traditional Arabic" w:cs="Traditional Arabic"/>
          <w:rtl/>
        </w:rPr>
        <w:t xml:space="preserve"> 1045</w:t>
      </w:r>
      <w:r w:rsidRPr="00FD5B4F">
        <w:rPr>
          <w:rFonts w:ascii="Traditional Arabic" w:hAnsi="Traditional Arabic" w:cs="Traditional Arabic"/>
          <w:rtl/>
        </w:rPr>
        <w:t>.</w:t>
      </w:r>
    </w:p>
  </w:footnote>
  <w:footnote w:id="20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سلسلة الصحيحة</w:t>
      </w:r>
      <w:r>
        <w:rPr>
          <w:rFonts w:ascii="Traditional Arabic" w:hAnsi="Traditional Arabic" w:cs="Traditional Arabic"/>
          <w:rtl/>
        </w:rPr>
        <w:t xml:space="preserve">: </w:t>
      </w:r>
      <w:r w:rsidRPr="00FD5B4F">
        <w:rPr>
          <w:rFonts w:ascii="Traditional Arabic" w:hAnsi="Traditional Arabic" w:cs="Traditional Arabic"/>
          <w:rtl/>
        </w:rPr>
        <w:t>ألباني 352</w:t>
      </w:r>
      <w:r>
        <w:rPr>
          <w:rFonts w:ascii="Traditional Arabic" w:hAnsi="Traditional Arabic" w:cs="Traditional Arabic"/>
          <w:rtl/>
        </w:rPr>
        <w:t>، الصحيح الجامع 1234</w:t>
      </w:r>
      <w:r w:rsidRPr="00FD5B4F">
        <w:rPr>
          <w:rFonts w:ascii="Traditional Arabic" w:hAnsi="Traditional Arabic" w:cs="Traditional Arabic"/>
          <w:rtl/>
        </w:rPr>
        <w:t>.</w:t>
      </w:r>
    </w:p>
  </w:footnote>
  <w:footnote w:id="20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 xml:space="preserve">ك الاستقراض ش 2266. </w:t>
      </w:r>
    </w:p>
  </w:footnote>
  <w:footnote w:id="20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النكاح</w:t>
      </w:r>
      <w:r>
        <w:rPr>
          <w:rFonts w:ascii="Traditional Arabic" w:hAnsi="Traditional Arabic" w:cs="Traditional Arabic"/>
          <w:rtl/>
        </w:rPr>
        <w:t xml:space="preserve">، </w:t>
      </w:r>
      <w:r>
        <w:rPr>
          <w:rFonts w:ascii="Traditional Arabic" w:hAnsi="Traditional Arabic" w:cs="Traditional Arabic" w:hint="cs"/>
          <w:rtl/>
        </w:rPr>
        <w:t>شماره</w:t>
      </w:r>
      <w:r w:rsidRPr="00FD5B4F">
        <w:rPr>
          <w:rFonts w:ascii="Traditional Arabic" w:hAnsi="Traditional Arabic" w:cs="Traditional Arabic"/>
          <w:rtl/>
        </w:rPr>
        <w:t xml:space="preserve"> 5122</w:t>
      </w:r>
      <w:r>
        <w:rPr>
          <w:rFonts w:ascii="Traditional Arabic" w:hAnsi="Traditional Arabic" w:cs="Traditional Arabic"/>
          <w:rtl/>
        </w:rPr>
        <w:t xml:space="preserve">، </w:t>
      </w:r>
      <w:r w:rsidRPr="00FD5B4F">
        <w:rPr>
          <w:rFonts w:ascii="Traditional Arabic" w:hAnsi="Traditional Arabic" w:cs="Traditional Arabic"/>
          <w:rtl/>
        </w:rPr>
        <w:t>عمربن الخطاب</w:t>
      </w:r>
      <w:r>
        <w:rPr>
          <w:rFonts w:ascii="Traditional Arabic" w:hAnsi="Traditional Arabic" w:cs="Traditional Arabic"/>
          <w:rtl/>
        </w:rPr>
        <w:t xml:space="preserve">، </w:t>
      </w:r>
      <w:r w:rsidRPr="00FD5B4F">
        <w:rPr>
          <w:rFonts w:ascii="Traditional Arabic" w:hAnsi="Traditional Arabic" w:cs="Traditional Arabic"/>
          <w:rtl/>
        </w:rPr>
        <w:t>محمد رشيد ص23.</w:t>
      </w:r>
    </w:p>
  </w:footnote>
  <w:footnote w:id="20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222 بر اساس شرايط شیخین صحیح است.</w:t>
      </w:r>
    </w:p>
  </w:footnote>
  <w:footnote w:id="2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عقيدة أهل السنة والجماعة في الصحابة الكرام</w:t>
      </w:r>
      <w:r>
        <w:rPr>
          <w:rFonts w:ascii="Traditional Arabic" w:hAnsi="Traditional Arabic" w:cs="Traditional Arabic"/>
          <w:rtl/>
        </w:rPr>
        <w:t xml:space="preserve">، </w:t>
      </w:r>
      <w:r w:rsidRPr="00FD5B4F">
        <w:rPr>
          <w:rFonts w:ascii="Traditional Arabic" w:hAnsi="Traditional Arabic" w:cs="Traditional Arabic"/>
          <w:rtl/>
        </w:rPr>
        <w:t>د. ناصر بن علي عائض حسن الشيخ (1/243).</w:t>
      </w:r>
    </w:p>
  </w:footnote>
  <w:footnote w:id="21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المسند فی فضائل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66</w:t>
      </w:r>
      <w:r>
        <w:rPr>
          <w:rFonts w:ascii="Traditional Arabic" w:hAnsi="Traditional Arabic" w:cs="Traditional Arabic" w:hint="cs"/>
          <w:rtl/>
          <w:lang w:bidi="fa-IR"/>
        </w:rPr>
        <w:t>.</w:t>
      </w:r>
    </w:p>
  </w:footnote>
  <w:footnote w:id="21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فتح الباري (7/46).</w:t>
      </w:r>
    </w:p>
  </w:footnote>
  <w:footnote w:id="21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مسلم ش 2390</w:t>
      </w:r>
      <w:r w:rsidRPr="00FD5B4F">
        <w:rPr>
          <w:rFonts w:ascii="Traditional Arabic" w:hAnsi="Traditional Arabic" w:cs="Traditional Arabic"/>
          <w:rtl/>
        </w:rPr>
        <w:t>.</w:t>
      </w:r>
    </w:p>
  </w:footnote>
  <w:footnote w:id="21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3683</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مسلم 2386</w:t>
      </w:r>
      <w:r>
        <w:rPr>
          <w:rFonts w:ascii="Traditional Arabic" w:hAnsi="Traditional Arabic" w:cs="Traditional Arabic" w:hint="cs"/>
          <w:rtl/>
          <w:lang w:bidi="fa-IR"/>
        </w:rPr>
        <w:t>.</w:t>
      </w:r>
    </w:p>
  </w:footnote>
  <w:footnote w:id="2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 xml:space="preserve">عقيدة أهل السنة والجماعة (1/348). </w:t>
      </w:r>
    </w:p>
  </w:footnote>
  <w:footnote w:id="21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طبرانی در اوسط.</w:t>
      </w:r>
    </w:p>
  </w:footnote>
  <w:footnote w:id="21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7/47</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و شرح نووی 15/165</w:t>
      </w:r>
      <w:r>
        <w:rPr>
          <w:rFonts w:ascii="Traditional Arabic" w:hAnsi="Traditional Arabic" w:cs="Traditional Arabic" w:hint="cs"/>
          <w:rtl/>
          <w:lang w:bidi="fa-IR"/>
        </w:rPr>
        <w:t>.</w:t>
      </w:r>
    </w:p>
  </w:footnote>
  <w:footnote w:id="21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3689</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مسلم 2398</w:t>
      </w:r>
      <w:r>
        <w:rPr>
          <w:rFonts w:ascii="Traditional Arabic" w:hAnsi="Traditional Arabic" w:cs="Traditional Arabic" w:hint="cs"/>
          <w:rtl/>
          <w:lang w:bidi="fa-IR"/>
        </w:rPr>
        <w:t>.</w:t>
      </w:r>
    </w:p>
  </w:footnote>
  <w:footnote w:id="21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فتح الباری 7/50 </w:t>
      </w:r>
      <w:r w:rsidRPr="00FD5B4F">
        <w:rPr>
          <w:rFonts w:ascii="Traditional Arabic" w:hAnsi="Traditional Arabic" w:cs="Traditional Arabic"/>
          <w:rtl/>
          <w:lang w:bidi="ar-KW"/>
        </w:rPr>
        <w:t>شرح النووی (15//166).</w:t>
      </w:r>
    </w:p>
  </w:footnote>
  <w:footnote w:id="22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فتح الباري (7/51).</w:t>
      </w:r>
    </w:p>
  </w:footnote>
  <w:footnote w:id="22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عقيدة أهل السنة والجماعة (1/348). </w:t>
      </w:r>
    </w:p>
  </w:footnote>
  <w:footnote w:id="2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مفتاح دار السعادة (1/255).</w:t>
      </w:r>
    </w:p>
  </w:footnote>
  <w:footnote w:id="22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ش2393</w:t>
      </w:r>
      <w:r>
        <w:rPr>
          <w:rFonts w:ascii="Traditional Arabic" w:hAnsi="Traditional Arabic" w:cs="Traditional Arabic" w:hint="cs"/>
          <w:rtl/>
          <w:lang w:bidi="fa-IR"/>
        </w:rPr>
        <w:t>.</w:t>
      </w:r>
    </w:p>
  </w:footnote>
  <w:footnote w:id="22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شرح النووي (15/161-162).</w:t>
      </w:r>
    </w:p>
  </w:footnote>
  <w:footnote w:id="2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ش2394</w:t>
      </w:r>
      <w:r>
        <w:rPr>
          <w:rFonts w:ascii="Traditional Arabic" w:hAnsi="Traditional Arabic" w:cs="Traditional Arabic" w:hint="cs"/>
          <w:rtl/>
          <w:lang w:bidi="fa-IR"/>
        </w:rPr>
        <w:t>.</w:t>
      </w:r>
    </w:p>
  </w:footnote>
  <w:footnote w:id="2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Pr>
          <w:rFonts w:ascii="Traditional Arabic" w:hAnsi="Traditional Arabic" w:cs="Traditional Arabic"/>
          <w:rtl/>
        </w:rPr>
        <w:t>مسلم ش 2395</w:t>
      </w:r>
      <w:r w:rsidRPr="00FD5B4F">
        <w:rPr>
          <w:rFonts w:ascii="Traditional Arabic" w:hAnsi="Traditional Arabic" w:cs="Traditional Arabic"/>
          <w:rtl/>
        </w:rPr>
        <w:t>.</w:t>
      </w:r>
    </w:p>
  </w:footnote>
  <w:footnote w:id="22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عقيدة أهل السنة والجماعة والصحابة (1/245).</w:t>
      </w:r>
    </w:p>
  </w:footnote>
  <w:footnote w:id="22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w:t>
      </w:r>
      <w:r>
        <w:rPr>
          <w:rFonts w:ascii="Traditional Arabic" w:hAnsi="Traditional Arabic" w:cs="Traditional Arabic"/>
          <w:rtl/>
        </w:rPr>
        <w:t>إحسان في صحيح ابن حبان (15/209)</w:t>
      </w:r>
      <w:r>
        <w:rPr>
          <w:rFonts w:ascii="Traditional Arabic" w:hAnsi="Traditional Arabic" w:cs="Traditional Arabic" w:hint="cs"/>
          <w:rtl/>
        </w:rPr>
        <w:t>،</w:t>
      </w:r>
      <w:r w:rsidRPr="00FD5B4F">
        <w:rPr>
          <w:rFonts w:ascii="Traditional Arabic" w:hAnsi="Traditional Arabic" w:cs="Traditional Arabic"/>
          <w:rtl/>
        </w:rPr>
        <w:t xml:space="preserve"> مسلم ش 2384</w:t>
      </w:r>
      <w:r>
        <w:rPr>
          <w:rFonts w:ascii="Traditional Arabic" w:hAnsi="Traditional Arabic" w:cs="Traditional Arabic"/>
          <w:rtl/>
        </w:rPr>
        <w:t xml:space="preserve">، </w:t>
      </w:r>
      <w:r w:rsidRPr="00FD5B4F">
        <w:rPr>
          <w:rFonts w:ascii="Traditional Arabic" w:hAnsi="Traditional Arabic" w:cs="Traditional Arabic"/>
          <w:rtl/>
        </w:rPr>
        <w:t>و ب</w:t>
      </w:r>
      <w:r>
        <w:rPr>
          <w:rFonts w:ascii="Traditional Arabic" w:hAnsi="Traditional Arabic" w:cs="Traditional Arabic"/>
          <w:rtl/>
        </w:rPr>
        <w:t>خاري باب غزو ذات السلاسل ش 4100</w:t>
      </w:r>
      <w:r w:rsidRPr="00FD5B4F">
        <w:rPr>
          <w:rFonts w:ascii="Traditional Arabic" w:hAnsi="Traditional Arabic" w:cs="Traditional Arabic"/>
          <w:rtl/>
        </w:rPr>
        <w:t>.</w:t>
      </w:r>
    </w:p>
  </w:footnote>
  <w:footnote w:id="2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البخاري</w:t>
      </w:r>
      <w:r>
        <w:rPr>
          <w:rFonts w:ascii="Traditional Arabic" w:hAnsi="Traditional Arabic" w:cs="Traditional Arabic"/>
          <w:rtl/>
        </w:rPr>
        <w:t xml:space="preserve">، </w:t>
      </w:r>
      <w:r w:rsidRPr="00FD5B4F">
        <w:rPr>
          <w:rFonts w:ascii="Traditional Arabic" w:hAnsi="Traditional Arabic" w:cs="Traditional Arabic"/>
          <w:rtl/>
        </w:rPr>
        <w:t>ك الصحابة ش</w:t>
      </w:r>
      <w:r>
        <w:rPr>
          <w:rFonts w:ascii="Traditional Arabic" w:hAnsi="Traditional Arabic" w:cs="Traditional Arabic"/>
          <w:rtl/>
        </w:rPr>
        <w:t xml:space="preserve">: </w:t>
      </w:r>
      <w:r w:rsidRPr="00FD5B4F">
        <w:rPr>
          <w:rFonts w:ascii="Traditional Arabic" w:hAnsi="Traditional Arabic" w:cs="Traditional Arabic"/>
          <w:rtl/>
        </w:rPr>
        <w:t>3290.</w:t>
      </w:r>
    </w:p>
  </w:footnote>
  <w:footnote w:id="23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ابوداود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466 با سند صحیح.</w:t>
      </w:r>
    </w:p>
  </w:footnote>
  <w:footnote w:id="23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کتاب العلم 114</w:t>
      </w:r>
      <w:r>
        <w:rPr>
          <w:rFonts w:ascii="Traditional Arabic" w:hAnsi="Traditional Arabic" w:cs="Traditional Arabic" w:hint="cs"/>
          <w:rtl/>
        </w:rPr>
        <w:t>.</w:t>
      </w:r>
    </w:p>
  </w:footnote>
  <w:footnote w:id="23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صحيح السيرة النبوية ص750 به‌ نقل از شرح مسلم (11/ 90).</w:t>
      </w:r>
    </w:p>
  </w:footnote>
  <w:footnote w:id="23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شرح النووي (11/ 90)</w:t>
      </w:r>
      <w:r>
        <w:rPr>
          <w:rFonts w:ascii="Traditional Arabic" w:hAnsi="Traditional Arabic" w:cs="Traditional Arabic"/>
          <w:rtl/>
        </w:rPr>
        <w:t xml:space="preserve">، </w:t>
      </w:r>
      <w:r w:rsidRPr="00FD5B4F">
        <w:rPr>
          <w:rFonts w:ascii="Traditional Arabic" w:hAnsi="Traditional Arabic" w:cs="Traditional Arabic"/>
          <w:rtl/>
        </w:rPr>
        <w:t>فصل الخطاب في مواقف الأصحاب</w:t>
      </w:r>
      <w:r>
        <w:rPr>
          <w:rFonts w:ascii="Traditional Arabic" w:hAnsi="Traditional Arabic" w:cs="Traditional Arabic"/>
          <w:rtl/>
        </w:rPr>
        <w:t xml:space="preserve">: </w:t>
      </w:r>
      <w:r w:rsidRPr="00FD5B4F">
        <w:rPr>
          <w:rFonts w:ascii="Traditional Arabic" w:hAnsi="Traditional Arabic" w:cs="Traditional Arabic"/>
          <w:rtl/>
        </w:rPr>
        <w:t>غرسي ص41.</w:t>
      </w:r>
    </w:p>
  </w:footnote>
  <w:footnote w:id="23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عمرص46.</w:t>
      </w:r>
    </w:p>
  </w:footnote>
  <w:footnote w:id="23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السيرة النبوية</w:t>
      </w:r>
      <w:r>
        <w:rPr>
          <w:rFonts w:ascii="Traditional Arabic" w:hAnsi="Traditional Arabic" w:cs="Traditional Arabic"/>
          <w:rtl/>
        </w:rPr>
        <w:t xml:space="preserve">: </w:t>
      </w:r>
      <w:r w:rsidRPr="00FD5B4F">
        <w:rPr>
          <w:rFonts w:ascii="Traditional Arabic" w:hAnsi="Traditional Arabic" w:cs="Traditional Arabic"/>
          <w:rtl/>
        </w:rPr>
        <w:t>ابن أبي شهبة (2/594).</w:t>
      </w:r>
    </w:p>
  </w:footnote>
  <w:footnote w:id="23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الجنائز</w:t>
      </w:r>
      <w:r>
        <w:rPr>
          <w:rFonts w:ascii="Traditional Arabic" w:hAnsi="Traditional Arabic" w:cs="Traditional Arabic"/>
          <w:rtl/>
        </w:rPr>
        <w:t xml:space="preserve">، </w:t>
      </w:r>
      <w:r w:rsidRPr="00FD5B4F">
        <w:rPr>
          <w:rFonts w:ascii="Traditional Arabic" w:hAnsi="Traditional Arabic" w:cs="Traditional Arabic"/>
          <w:rtl/>
        </w:rPr>
        <w:t>ش 1242.</w:t>
      </w:r>
    </w:p>
  </w:footnote>
  <w:footnote w:id="23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مسند أحمد (1/213) أحمد شاكر</w:t>
      </w:r>
      <w:r w:rsidRPr="00FD5B4F">
        <w:rPr>
          <w:rFonts w:ascii="Traditional Arabic" w:hAnsi="Traditional Arabic" w:cs="Traditional Arabic"/>
          <w:rtl/>
          <w:lang w:bidi="ar-KW"/>
        </w:rPr>
        <w:t xml:space="preserve"> آن‌را صحیح قلمداد کرده‌ است</w:t>
      </w:r>
      <w:r w:rsidRPr="00FD5B4F">
        <w:rPr>
          <w:rFonts w:ascii="Traditional Arabic" w:hAnsi="Traditional Arabic" w:cs="Traditional Arabic"/>
          <w:rtl/>
        </w:rPr>
        <w:t>.</w:t>
      </w:r>
    </w:p>
  </w:footnote>
  <w:footnote w:id="23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الحكمة في الدعوة إلى الله</w:t>
      </w:r>
      <w:r>
        <w:rPr>
          <w:rFonts w:ascii="Traditional Arabic" w:hAnsi="Traditional Arabic" w:cs="Traditional Arabic"/>
          <w:rtl/>
        </w:rPr>
        <w:t>، سعيد القحطاني ص226</w:t>
      </w:r>
      <w:r w:rsidRPr="00FD5B4F">
        <w:rPr>
          <w:rFonts w:ascii="Traditional Arabic" w:hAnsi="Traditional Arabic" w:cs="Traditional Arabic"/>
          <w:rtl/>
        </w:rPr>
        <w:t>.</w:t>
      </w:r>
    </w:p>
  </w:footnote>
  <w:footnote w:id="23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في فضائل أمير المؤمنين عمربن الخطاب (1/280).</w:t>
      </w:r>
    </w:p>
  </w:footnote>
  <w:footnote w:id="24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فضائل الصحابة. رقم 3668</w:t>
      </w:r>
      <w:r>
        <w:rPr>
          <w:rFonts w:ascii="Traditional Arabic" w:hAnsi="Traditional Arabic" w:cs="Traditional Arabic"/>
          <w:rtl/>
        </w:rPr>
        <w:t>.</w:t>
      </w:r>
    </w:p>
  </w:footnote>
  <w:footnote w:id="24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(6/305</w:t>
      </w:r>
      <w:r>
        <w:rPr>
          <w:rFonts w:ascii="Traditional Arabic" w:hAnsi="Traditional Arabic" w:cs="Traditional Arabic"/>
          <w:rtl/>
          <w:lang w:bidi="fa-IR"/>
        </w:rPr>
        <w:t xml:space="preserve">، </w:t>
      </w:r>
      <w:r w:rsidRPr="00FD5B4F">
        <w:rPr>
          <w:rFonts w:ascii="Traditional Arabic" w:hAnsi="Traditional Arabic" w:cs="Traditional Arabic"/>
          <w:rtl/>
          <w:lang w:bidi="fa-IR"/>
        </w:rPr>
        <w:t>306) با سند صحیح.</w:t>
      </w:r>
    </w:p>
  </w:footnote>
  <w:footnote w:id="24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الحکم</w:t>
      </w:r>
      <w:r>
        <w:rPr>
          <w:rFonts w:ascii="Traditional Arabic" w:hAnsi="Traditional Arabic" w:cs="Traditional Arabic" w:hint="cs"/>
          <w:rtl/>
          <w:lang w:bidi="fa-IR"/>
        </w:rPr>
        <w:t>ة فی</w:t>
      </w:r>
      <w:r w:rsidRPr="00FD5B4F">
        <w:rPr>
          <w:rFonts w:ascii="Traditional Arabic" w:hAnsi="Traditional Arabic" w:cs="Traditional Arabic"/>
          <w:rtl/>
          <w:lang w:bidi="fa-IR"/>
        </w:rPr>
        <w:t xml:space="preserve"> الدعو</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لی الله ص227</w:t>
      </w:r>
      <w:r>
        <w:rPr>
          <w:rFonts w:ascii="Traditional Arabic" w:hAnsi="Traditional Arabic" w:cs="Traditional Arabic" w:hint="cs"/>
          <w:rtl/>
          <w:lang w:bidi="fa-IR"/>
        </w:rPr>
        <w:t>.</w:t>
      </w:r>
    </w:p>
  </w:footnote>
  <w:footnote w:id="24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الخلفاء الراشدون</w:t>
      </w:r>
      <w:r>
        <w:rPr>
          <w:rFonts w:ascii="Traditional Arabic" w:hAnsi="Traditional Arabic" w:cs="Traditional Arabic"/>
          <w:rtl/>
        </w:rPr>
        <w:t>، عبد الوهاب النجار ص123</w:t>
      </w:r>
      <w:r w:rsidRPr="00FD5B4F">
        <w:rPr>
          <w:rFonts w:ascii="Traditional Arabic" w:hAnsi="Traditional Arabic" w:cs="Traditional Arabic"/>
          <w:rtl/>
        </w:rPr>
        <w:t>.</w:t>
      </w:r>
    </w:p>
  </w:footnote>
  <w:footnote w:id="24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البخاري</w:t>
      </w:r>
      <w:r>
        <w:rPr>
          <w:rFonts w:ascii="Traditional Arabic" w:hAnsi="Traditional Arabic" w:cs="Traditional Arabic"/>
          <w:rtl/>
        </w:rPr>
        <w:t xml:space="preserve">، </w:t>
      </w:r>
      <w:r w:rsidRPr="00FD5B4F">
        <w:rPr>
          <w:rFonts w:ascii="Traditional Arabic" w:hAnsi="Traditional Arabic" w:cs="Traditional Arabic"/>
          <w:rtl/>
        </w:rPr>
        <w:t xml:space="preserve">ك استتابة المرتدين والمعاندين رقم 6566. </w:t>
      </w:r>
    </w:p>
  </w:footnote>
  <w:footnote w:id="2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الكامل</w:t>
      </w:r>
      <w:r>
        <w:rPr>
          <w:rFonts w:ascii="Traditional Arabic" w:hAnsi="Traditional Arabic" w:cs="Traditional Arabic"/>
          <w:rtl/>
        </w:rPr>
        <w:t xml:space="preserve">: </w:t>
      </w:r>
      <w:r w:rsidRPr="00FD5B4F">
        <w:rPr>
          <w:rFonts w:ascii="Traditional Arabic" w:hAnsi="Traditional Arabic" w:cs="Traditional Arabic"/>
          <w:rtl/>
        </w:rPr>
        <w:t>ابن الأثير (2/226).</w:t>
      </w:r>
    </w:p>
  </w:footnote>
  <w:footnote w:id="24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الطبري (4/46).</w:t>
      </w:r>
    </w:p>
  </w:footnote>
  <w:footnote w:id="2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شهيد المحراب ص69 به‌ نقل از</w:t>
      </w:r>
      <w:r>
        <w:rPr>
          <w:rFonts w:ascii="Traditional Arabic" w:hAnsi="Traditional Arabic" w:cs="Traditional Arabic"/>
          <w:rtl/>
        </w:rPr>
        <w:t xml:space="preserve">: </w:t>
      </w:r>
      <w:r w:rsidRPr="00FD5B4F">
        <w:rPr>
          <w:rFonts w:ascii="Traditional Arabic" w:hAnsi="Traditional Arabic" w:cs="Traditional Arabic"/>
          <w:rtl/>
        </w:rPr>
        <w:t>الاستيعاب (3/338).</w:t>
      </w:r>
    </w:p>
  </w:footnote>
  <w:footnote w:id="24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 xml:space="preserve">- </w:t>
      </w:r>
      <w:r w:rsidRPr="00FD5B4F">
        <w:rPr>
          <w:rFonts w:ascii="Traditional Arabic" w:hAnsi="Traditional Arabic" w:cs="Traditional Arabic"/>
          <w:rtl/>
        </w:rPr>
        <w:t>سير أعلام النبلاء (4/8</w:t>
      </w:r>
      <w:r>
        <w:rPr>
          <w:rFonts w:ascii="Traditional Arabic" w:hAnsi="Traditional Arabic" w:cs="Traditional Arabic" w:hint="cs"/>
          <w:rtl/>
        </w:rPr>
        <w:t xml:space="preserve"> - </w:t>
      </w:r>
      <w:r w:rsidRPr="00FD5B4F">
        <w:rPr>
          <w:rFonts w:ascii="Traditional Arabic" w:hAnsi="Traditional Arabic" w:cs="Traditional Arabic"/>
          <w:rtl/>
        </w:rPr>
        <w:t>9)</w:t>
      </w:r>
      <w:r>
        <w:rPr>
          <w:rFonts w:ascii="Traditional Arabic" w:hAnsi="Traditional Arabic" w:cs="Traditional Arabic"/>
          <w:rtl/>
        </w:rPr>
        <w:t xml:space="preserve">، </w:t>
      </w:r>
      <w:r w:rsidRPr="00FD5B4F">
        <w:rPr>
          <w:rFonts w:ascii="Traditional Arabic" w:hAnsi="Traditional Arabic" w:cs="Traditional Arabic"/>
          <w:rtl/>
        </w:rPr>
        <w:t>أصحاب الرسول (1/137).</w:t>
      </w:r>
    </w:p>
  </w:footnote>
  <w:footnote w:id="24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كنز العمال (5/620) رقم 14093.</w:t>
      </w:r>
    </w:p>
  </w:footnote>
  <w:footnote w:id="25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القيود الواردة على سلطة الدولة وعبد الله الكيلاني ص169.</w:t>
      </w:r>
    </w:p>
  </w:footnote>
  <w:footnote w:id="2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عمرص362 به‌ نقل از</w:t>
      </w:r>
      <w:r>
        <w:rPr>
          <w:rFonts w:ascii="Traditional Arabic" w:hAnsi="Traditional Arabic" w:cs="Traditional Arabic"/>
          <w:rtl/>
        </w:rPr>
        <w:t xml:space="preserve">: </w:t>
      </w:r>
      <w:r w:rsidRPr="00FD5B4F">
        <w:rPr>
          <w:rFonts w:ascii="Traditional Arabic" w:hAnsi="Traditional Arabic" w:cs="Traditional Arabic"/>
          <w:rtl/>
        </w:rPr>
        <w:t>الرياض النضرة</w:t>
      </w:r>
      <w:r>
        <w:rPr>
          <w:rFonts w:ascii="Traditional Arabic" w:hAnsi="Traditional Arabic" w:cs="Traditional Arabic"/>
          <w:rtl/>
        </w:rPr>
        <w:t xml:space="preserve">، </w:t>
      </w:r>
      <w:r w:rsidRPr="00FD5B4F">
        <w:rPr>
          <w:rFonts w:ascii="Traditional Arabic" w:hAnsi="Traditional Arabic" w:cs="Traditional Arabic"/>
          <w:rtl/>
        </w:rPr>
        <w:t>نيل الأوطار (8/22).</w:t>
      </w:r>
    </w:p>
  </w:footnote>
  <w:footnote w:id="25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في فضائل أمير المؤمنين عمربن الخطاب (1/262).</w:t>
      </w:r>
    </w:p>
  </w:footnote>
  <w:footnote w:id="25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استخلاف أبو بكر الصديق</w:t>
      </w:r>
      <w:r>
        <w:rPr>
          <w:rFonts w:ascii="Traditional Arabic" w:hAnsi="Traditional Arabic" w:cs="Traditional Arabic"/>
          <w:rtl/>
        </w:rPr>
        <w:t xml:space="preserve">، </w:t>
      </w:r>
      <w:r w:rsidRPr="00FD5B4F">
        <w:rPr>
          <w:rFonts w:ascii="Traditional Arabic" w:hAnsi="Traditional Arabic" w:cs="Traditional Arabic"/>
          <w:rtl/>
        </w:rPr>
        <w:t>جمال عبد الهادي ص166</w:t>
      </w:r>
      <w:r>
        <w:rPr>
          <w:rFonts w:ascii="Traditional Arabic" w:hAnsi="Traditional Arabic" w:cs="Traditional Arabic"/>
          <w:rtl/>
        </w:rPr>
        <w:t xml:space="preserve">، </w:t>
      </w:r>
      <w:r w:rsidRPr="00FD5B4F">
        <w:rPr>
          <w:rFonts w:ascii="Traditional Arabic" w:hAnsi="Traditional Arabic" w:cs="Traditional Arabic"/>
          <w:rtl/>
        </w:rPr>
        <w:t>167.</w:t>
      </w:r>
    </w:p>
  </w:footnote>
  <w:footnote w:id="25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همان مصدر ص167.</w:t>
      </w:r>
    </w:p>
  </w:footnote>
  <w:footnote w:id="25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حروب الردة وبناء الدولة الإسلامية</w:t>
      </w:r>
      <w:r>
        <w:rPr>
          <w:rFonts w:ascii="Traditional Arabic" w:hAnsi="Traditional Arabic" w:cs="Traditional Arabic"/>
          <w:rtl/>
        </w:rPr>
        <w:t xml:space="preserve">، </w:t>
      </w:r>
      <w:r w:rsidRPr="00FD5B4F">
        <w:rPr>
          <w:rFonts w:ascii="Traditional Arabic" w:hAnsi="Traditional Arabic" w:cs="Traditional Arabic"/>
          <w:rtl/>
        </w:rPr>
        <w:t>أحمد سعيد ص145.</w:t>
      </w:r>
    </w:p>
  </w:footnote>
  <w:footnote w:id="25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4986</w:t>
      </w:r>
      <w:r>
        <w:rPr>
          <w:rFonts w:ascii="Traditional Arabic" w:hAnsi="Traditional Arabic" w:cs="Traditional Arabic" w:hint="cs"/>
          <w:rtl/>
        </w:rPr>
        <w:t>.</w:t>
      </w:r>
    </w:p>
  </w:footnote>
  <w:footnote w:id="2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الاجتهاد في الفقه الإسلامي</w:t>
      </w:r>
      <w:r>
        <w:rPr>
          <w:rFonts w:ascii="Traditional Arabic" w:hAnsi="Traditional Arabic" w:cs="Traditional Arabic"/>
          <w:rtl/>
        </w:rPr>
        <w:t>، عبد السلام السليماني ص127</w:t>
      </w:r>
      <w:r w:rsidRPr="00FD5B4F">
        <w:rPr>
          <w:rFonts w:ascii="Traditional Arabic" w:hAnsi="Traditional Arabic" w:cs="Traditional Arabic"/>
          <w:rtl/>
        </w:rPr>
        <w:t>.</w:t>
      </w:r>
    </w:p>
  </w:footnote>
  <w:footnote w:id="2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البداية والنهاية (7/18)</w:t>
      </w:r>
      <w:r>
        <w:rPr>
          <w:rFonts w:ascii="Traditional Arabic" w:hAnsi="Traditional Arabic" w:cs="Traditional Arabic"/>
          <w:rtl/>
        </w:rPr>
        <w:t xml:space="preserve">، </w:t>
      </w:r>
      <w:r w:rsidRPr="00FD5B4F">
        <w:rPr>
          <w:rFonts w:ascii="Traditional Arabic" w:hAnsi="Traditional Arabic" w:cs="Traditional Arabic"/>
          <w:rtl/>
        </w:rPr>
        <w:t>تاريخ الطبري (4/238).</w:t>
      </w:r>
    </w:p>
  </w:footnote>
  <w:footnote w:id="25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الكامل لابن الأثير (2/ 79)</w:t>
      </w:r>
      <w:r>
        <w:rPr>
          <w:rFonts w:ascii="Traditional Arabic" w:hAnsi="Traditional Arabic" w:cs="Traditional Arabic"/>
          <w:rtl/>
        </w:rPr>
        <w:t xml:space="preserve">، </w:t>
      </w:r>
      <w:r w:rsidRPr="00FD5B4F">
        <w:rPr>
          <w:rFonts w:ascii="Traditional Arabic" w:hAnsi="Traditional Arabic" w:cs="Traditional Arabic"/>
          <w:rtl/>
        </w:rPr>
        <w:t>التاريخ الإسلامي محمود شاكر ص101.</w:t>
      </w:r>
    </w:p>
  </w:footnote>
  <w:footnote w:id="26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اثیر 2/79</w:t>
      </w:r>
      <w:r>
        <w:rPr>
          <w:rFonts w:ascii="Traditional Arabic" w:hAnsi="Traditional Arabic" w:cs="Traditional Arabic" w:hint="cs"/>
          <w:rtl/>
        </w:rPr>
        <w:t>.</w:t>
      </w:r>
    </w:p>
  </w:footnote>
  <w:footnote w:id="26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الإسلام للذهبي عهد الخلفاء ص66-117</w:t>
      </w:r>
      <w:r>
        <w:rPr>
          <w:rFonts w:ascii="Traditional Arabic" w:hAnsi="Traditional Arabic" w:cs="Traditional Arabic"/>
          <w:rtl/>
        </w:rPr>
        <w:t xml:space="preserve">، </w:t>
      </w:r>
      <w:r w:rsidRPr="00FD5B4F">
        <w:rPr>
          <w:rFonts w:ascii="Traditional Arabic" w:hAnsi="Traditional Arabic" w:cs="Traditional Arabic"/>
          <w:rtl/>
        </w:rPr>
        <w:t>أبو بكر رجل دولة ص99.</w:t>
      </w:r>
    </w:p>
  </w:footnote>
  <w:footnote w:id="26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3158.</w:t>
      </w:r>
    </w:p>
  </w:footnote>
  <w:footnote w:id="26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4683</w:t>
      </w:r>
      <w:r>
        <w:rPr>
          <w:rFonts w:ascii="Traditional Arabic" w:hAnsi="Traditional Arabic" w:cs="Traditional Arabic" w:hint="cs"/>
          <w:rtl/>
          <w:lang w:bidi="fa-IR"/>
        </w:rPr>
        <w:t>.</w:t>
      </w:r>
    </w:p>
  </w:footnote>
  <w:footnote w:id="26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مجمع الزوائد (10/ 268) صحيح الإسناد.</w:t>
      </w:r>
    </w:p>
  </w:footnote>
  <w:footnote w:id="2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أبو بكر رجل الدولة ص 100.</w:t>
      </w:r>
    </w:p>
  </w:footnote>
  <w:footnote w:id="2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مآثر الأنافة (1/ 49).</w:t>
      </w:r>
    </w:p>
  </w:footnote>
  <w:footnote w:id="26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طبری4/248</w:t>
      </w:r>
      <w:r>
        <w:rPr>
          <w:rFonts w:ascii="Traditional Arabic" w:hAnsi="Traditional Arabic" w:cs="Traditional Arabic" w:hint="cs"/>
          <w:rtl/>
          <w:lang w:bidi="fa-IR"/>
        </w:rPr>
        <w:t>.</w:t>
      </w:r>
    </w:p>
  </w:footnote>
  <w:footnote w:id="26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سعد3/199</w:t>
      </w:r>
    </w:p>
  </w:footnote>
  <w:footnote w:id="26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 xml:space="preserve">طبقات </w:t>
      </w:r>
      <w:r>
        <w:rPr>
          <w:rFonts w:ascii="Traditional Arabic" w:hAnsi="Traditional Arabic" w:cs="Traditional Arabic" w:hint="cs"/>
          <w:rtl/>
        </w:rPr>
        <w:t>ا</w:t>
      </w:r>
      <w:r w:rsidRPr="00FD5B4F">
        <w:rPr>
          <w:rFonts w:ascii="Traditional Arabic" w:hAnsi="Traditional Arabic" w:cs="Traditional Arabic"/>
          <w:rtl/>
        </w:rPr>
        <w:t>بن سعد (3/200).</w:t>
      </w:r>
    </w:p>
  </w:footnote>
  <w:footnote w:id="2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دراسات في عهد النب</w:t>
      </w:r>
      <w:r>
        <w:rPr>
          <w:rFonts w:ascii="Traditional Arabic" w:hAnsi="Traditional Arabic" w:cs="Traditional Arabic"/>
          <w:rtl/>
        </w:rPr>
        <w:t>وة والخلافة الراشدة للشجاع ص272</w:t>
      </w:r>
      <w:r w:rsidRPr="00FD5B4F">
        <w:rPr>
          <w:rFonts w:ascii="Traditional Arabic" w:hAnsi="Traditional Arabic" w:cs="Traditional Arabic"/>
          <w:rtl/>
        </w:rPr>
        <w:t>.</w:t>
      </w:r>
    </w:p>
  </w:footnote>
  <w:footnote w:id="27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القيود الواردة </w:t>
      </w:r>
      <w:r>
        <w:rPr>
          <w:rFonts w:ascii="Traditional Arabic" w:hAnsi="Traditional Arabic" w:cs="Traditional Arabic"/>
          <w:rtl/>
        </w:rPr>
        <w:t>على سلطة الدولة في الإسلام ص172</w:t>
      </w:r>
      <w:r w:rsidRPr="00FD5B4F">
        <w:rPr>
          <w:rFonts w:ascii="Traditional Arabic" w:hAnsi="Traditional Arabic" w:cs="Traditional Arabic"/>
          <w:rtl/>
        </w:rPr>
        <w:t>.</w:t>
      </w:r>
    </w:p>
  </w:footnote>
  <w:footnote w:id="27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الطبري (4/248).</w:t>
      </w:r>
    </w:p>
  </w:footnote>
  <w:footnote w:id="27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أبو بكر الصديق</w:t>
      </w:r>
      <w:r>
        <w:rPr>
          <w:rFonts w:ascii="Traditional Arabic" w:hAnsi="Traditional Arabic" w:cs="Traditional Arabic"/>
          <w:rtl/>
        </w:rPr>
        <w:t>، علي طنطاوي ص237</w:t>
      </w:r>
      <w:r w:rsidRPr="00FD5B4F">
        <w:rPr>
          <w:rFonts w:ascii="Traditional Arabic" w:hAnsi="Traditional Arabic" w:cs="Traditional Arabic"/>
          <w:rtl/>
        </w:rPr>
        <w:t>.</w:t>
      </w:r>
    </w:p>
  </w:footnote>
  <w:footnote w:id="27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دراسات في ع</w:t>
      </w:r>
      <w:r>
        <w:rPr>
          <w:rFonts w:ascii="Traditional Arabic" w:hAnsi="Traditional Arabic" w:cs="Traditional Arabic"/>
          <w:rtl/>
        </w:rPr>
        <w:t>هد النبوة والخلافة الراشدة ص272</w:t>
      </w:r>
      <w:r w:rsidRPr="00FD5B4F">
        <w:rPr>
          <w:rFonts w:ascii="Traditional Arabic" w:hAnsi="Traditional Arabic" w:cs="Traditional Arabic"/>
          <w:rtl/>
        </w:rPr>
        <w:t>.</w:t>
      </w:r>
    </w:p>
  </w:footnote>
  <w:footnote w:id="27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دراسات فی عهد النبوه والخلافه الراشده.</w:t>
      </w:r>
    </w:p>
  </w:footnote>
  <w:footnote w:id="27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الدر المنثور في التفسير المأثور (4/119</w:t>
      </w:r>
      <w:r>
        <w:rPr>
          <w:rFonts w:ascii="Traditional Arabic" w:hAnsi="Traditional Arabic" w:cs="Traditional Arabic"/>
          <w:rtl/>
        </w:rPr>
        <w:t xml:space="preserve">، </w:t>
      </w:r>
      <w:r w:rsidRPr="00FD5B4F">
        <w:rPr>
          <w:rFonts w:ascii="Traditional Arabic" w:hAnsi="Traditional Arabic" w:cs="Traditional Arabic"/>
          <w:rtl/>
        </w:rPr>
        <w:t>122).</w:t>
      </w:r>
    </w:p>
  </w:footnote>
  <w:footnote w:id="27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عقیده </w:t>
      </w:r>
      <w:r>
        <w:rPr>
          <w:rFonts w:ascii="Traditional Arabic" w:hAnsi="Traditional Arabic" w:cs="Traditional Arabic" w:hint="cs"/>
          <w:rtl/>
          <w:lang w:bidi="fa-IR"/>
        </w:rPr>
        <w:t>أ</w:t>
      </w:r>
      <w:r w:rsidRPr="00FD5B4F">
        <w:rPr>
          <w:rFonts w:ascii="Traditional Arabic" w:hAnsi="Traditional Arabic" w:cs="Traditional Arabic"/>
          <w:rtl/>
          <w:lang w:bidi="fa-IR"/>
        </w:rPr>
        <w:t>هل السن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والجماع</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الکرام.</w:t>
      </w:r>
    </w:p>
  </w:footnote>
  <w:footnote w:id="2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Pr>
          <w:rFonts w:ascii="Traditional Arabic" w:hAnsi="Traditional Arabic" w:cs="Traditional Arabic"/>
          <w:rtl/>
        </w:rPr>
        <w:t>الاعتقاد للبيهقي ص173</w:t>
      </w:r>
      <w:r w:rsidRPr="00FD5B4F">
        <w:rPr>
          <w:rFonts w:ascii="Traditional Arabic" w:hAnsi="Traditional Arabic" w:cs="Traditional Arabic"/>
          <w:rtl/>
        </w:rPr>
        <w:t>.</w:t>
      </w:r>
    </w:p>
  </w:footnote>
  <w:footnote w:id="27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الفصل فی الملل والأهواء والنحل.</w:t>
      </w:r>
    </w:p>
  </w:footnote>
  <w:footnote w:id="28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ش2393</w:t>
      </w:r>
      <w:r>
        <w:rPr>
          <w:rFonts w:ascii="Traditional Arabic" w:hAnsi="Traditional Arabic" w:cs="Traditional Arabic" w:hint="cs"/>
          <w:rtl/>
        </w:rPr>
        <w:t>.</w:t>
      </w:r>
    </w:p>
  </w:footnote>
  <w:footnote w:id="28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عقيدة أهل السنة والجماعة في الصحابة الكرام (2/635).</w:t>
      </w:r>
    </w:p>
  </w:footnote>
  <w:footnote w:id="2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عقیده اهل السنه والجماعه فی الصحابه الکرام.</w:t>
      </w:r>
    </w:p>
  </w:footnote>
  <w:footnote w:id="28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مصنف ابن </w:t>
      </w:r>
      <w:r>
        <w:rPr>
          <w:rFonts w:ascii="Traditional Arabic" w:hAnsi="Traditional Arabic" w:cs="Traditional Arabic" w:hint="cs"/>
          <w:rtl/>
          <w:lang w:bidi="fa-IR"/>
        </w:rPr>
        <w:t>أ</w:t>
      </w:r>
      <w:r w:rsidRPr="00FD5B4F">
        <w:rPr>
          <w:rFonts w:ascii="Traditional Arabic" w:hAnsi="Traditional Arabic" w:cs="Traditional Arabic"/>
          <w:rtl/>
          <w:lang w:bidi="fa-IR"/>
        </w:rPr>
        <w:t>بی شیب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7/433 و صحیح ابن حبان. نگا</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سلسله احادیث صحیحه 3/233</w:t>
      </w:r>
      <w:r>
        <w:rPr>
          <w:rFonts w:ascii="Traditional Arabic" w:hAnsi="Traditional Arabic" w:cs="Traditional Arabic" w:hint="cs"/>
          <w:rtl/>
          <w:lang w:bidi="fa-IR"/>
        </w:rPr>
        <w:t>.</w:t>
      </w:r>
    </w:p>
  </w:footnote>
  <w:footnote w:id="28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فيض القدير للمناوي (2/56).</w:t>
      </w:r>
    </w:p>
  </w:footnote>
  <w:footnote w:id="28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مسلم4/1859.</w:t>
      </w:r>
    </w:p>
  </w:footnote>
  <w:footnote w:id="28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فتح الباري (7/46).</w:t>
      </w:r>
    </w:p>
  </w:footnote>
  <w:footnote w:id="28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سنن ابی داود و سنن ترمذی.</w:t>
      </w:r>
    </w:p>
  </w:footnote>
  <w:footnote w:id="28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عون المعبود شرح سنن أبي داود (13/387).</w:t>
      </w:r>
    </w:p>
  </w:footnote>
  <w:footnote w:id="28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مسلم (4/1777</w:t>
      </w:r>
      <w:r>
        <w:rPr>
          <w:rFonts w:ascii="Traditional Arabic" w:hAnsi="Traditional Arabic" w:cs="Traditional Arabic"/>
          <w:rtl/>
        </w:rPr>
        <w:t xml:space="preserve">، </w:t>
      </w:r>
      <w:r w:rsidRPr="00FD5B4F">
        <w:rPr>
          <w:rFonts w:ascii="Traditional Arabic" w:hAnsi="Traditional Arabic" w:cs="Traditional Arabic"/>
          <w:rtl/>
        </w:rPr>
        <w:t>1778).</w:t>
      </w:r>
    </w:p>
  </w:footnote>
  <w:footnote w:id="29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عقيدة أهل السنة والجماعة (2/638).</w:t>
      </w:r>
    </w:p>
  </w:footnote>
  <w:footnote w:id="29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المستدرک 3/77. این حدیث از نظر سند صحیح است. ذهبی نیز همین مطلب را گفته است.</w:t>
      </w:r>
    </w:p>
  </w:footnote>
  <w:footnote w:id="29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عقيدة أهل السنة والجماعة (2/639).</w:t>
      </w:r>
    </w:p>
  </w:footnote>
  <w:footnote w:id="29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الطبقات الكبرى (3/274).</w:t>
      </w:r>
    </w:p>
  </w:footnote>
  <w:footnote w:id="2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الصحابة</w:t>
      </w:r>
      <w:r>
        <w:rPr>
          <w:rFonts w:ascii="Traditional Arabic" w:hAnsi="Traditional Arabic" w:cs="Traditional Arabic"/>
          <w:rtl/>
        </w:rPr>
        <w:t xml:space="preserve">، </w:t>
      </w:r>
      <w:r w:rsidRPr="00FD5B4F">
        <w:rPr>
          <w:rFonts w:ascii="Traditional Arabic" w:hAnsi="Traditional Arabic" w:cs="Traditional Arabic"/>
          <w:rtl/>
        </w:rPr>
        <w:t>رقم 3671.</w:t>
      </w:r>
    </w:p>
  </w:footnote>
  <w:footnote w:id="29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عقيدة أهل السنة في الصحابة الكرام (2/640).</w:t>
      </w:r>
    </w:p>
  </w:footnote>
  <w:footnote w:id="29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لوامع الأنوار البهية (2/326).</w:t>
      </w:r>
    </w:p>
  </w:footnote>
  <w:footnote w:id="2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الاعتقاد للبيهقي ص188</w:t>
      </w:r>
      <w:r w:rsidRPr="00FD5B4F">
        <w:rPr>
          <w:rFonts w:ascii="Traditional Arabic" w:hAnsi="Traditional Arabic" w:cs="Traditional Arabic"/>
          <w:rtl/>
        </w:rPr>
        <w:t>.</w:t>
      </w:r>
    </w:p>
  </w:footnote>
  <w:footnote w:id="29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كتاب</w:t>
      </w:r>
      <w:r>
        <w:rPr>
          <w:rFonts w:ascii="Traditional Arabic" w:hAnsi="Traditional Arabic" w:cs="Traditional Arabic"/>
          <w:rtl/>
        </w:rPr>
        <w:t xml:space="preserve"> الإمامة والرد على الرافضة ص274</w:t>
      </w:r>
      <w:r w:rsidRPr="00FD5B4F">
        <w:rPr>
          <w:rFonts w:ascii="Traditional Arabic" w:hAnsi="Traditional Arabic" w:cs="Traditional Arabic"/>
          <w:rtl/>
        </w:rPr>
        <w:t>.</w:t>
      </w:r>
    </w:p>
  </w:footnote>
  <w:footnote w:id="29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عقيدة السلف وأصحاب الحديث ضمن مجموعة الرسائل المنبرية (1/129).</w:t>
      </w:r>
    </w:p>
  </w:footnote>
  <w:footnote w:id="3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شرح النووي على صحيح مسلم (12/206).</w:t>
      </w:r>
    </w:p>
  </w:footnote>
  <w:footnote w:id="30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منهاج السنة (1/142).</w:t>
      </w:r>
    </w:p>
  </w:footnote>
  <w:footnote w:id="30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شرح الطحاوية ص539</w:t>
      </w:r>
      <w:r>
        <w:rPr>
          <w:rFonts w:ascii="Traditional Arabic" w:hAnsi="Traditional Arabic" w:cs="Traditional Arabic"/>
          <w:rtl/>
        </w:rPr>
        <w:t>.</w:t>
      </w:r>
    </w:p>
  </w:footnote>
  <w:footnote w:id="30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كتاب الإمامة والرد على الرافضة ص276</w:t>
      </w:r>
      <w:r>
        <w:rPr>
          <w:rFonts w:ascii="Traditional Arabic" w:hAnsi="Traditional Arabic" w:cs="Traditional Arabic"/>
          <w:rtl/>
        </w:rPr>
        <w:t>.</w:t>
      </w:r>
    </w:p>
  </w:footnote>
  <w:footnote w:id="3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مناقب أمير المؤمنين</w:t>
      </w:r>
      <w:r>
        <w:rPr>
          <w:rFonts w:ascii="Traditional Arabic" w:hAnsi="Traditional Arabic" w:cs="Traditional Arabic"/>
          <w:rtl/>
        </w:rPr>
        <w:t xml:space="preserve">: </w:t>
      </w:r>
      <w:r w:rsidRPr="00FD5B4F">
        <w:rPr>
          <w:rFonts w:ascii="Traditional Arabic" w:hAnsi="Traditional Arabic" w:cs="Traditional Arabic"/>
          <w:rtl/>
        </w:rPr>
        <w:t>ابن الجوزي ص170</w:t>
      </w:r>
      <w:r>
        <w:rPr>
          <w:rFonts w:ascii="Traditional Arabic" w:hAnsi="Traditional Arabic" w:cs="Traditional Arabic"/>
          <w:rtl/>
        </w:rPr>
        <w:t>، 171</w:t>
      </w:r>
      <w:r w:rsidRPr="00FD5B4F">
        <w:rPr>
          <w:rFonts w:ascii="Traditional Arabic" w:hAnsi="Traditional Arabic" w:cs="Traditional Arabic"/>
          <w:rtl/>
        </w:rPr>
        <w:t>.</w:t>
      </w:r>
    </w:p>
  </w:footnote>
  <w:footnote w:id="30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الطبقات (3/275).</w:t>
      </w:r>
    </w:p>
  </w:footnote>
  <w:footnote w:id="30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كنز العمال رقم 44214 به‌ نقل از</w:t>
      </w:r>
      <w:r>
        <w:rPr>
          <w:rFonts w:ascii="Traditional Arabic" w:hAnsi="Traditional Arabic" w:cs="Traditional Arabic"/>
          <w:rtl/>
        </w:rPr>
        <w:t xml:space="preserve">: </w:t>
      </w:r>
      <w:r w:rsidRPr="00FD5B4F">
        <w:rPr>
          <w:rFonts w:ascii="Traditional Arabic" w:hAnsi="Traditional Arabic" w:cs="Traditional Arabic"/>
          <w:rtl/>
        </w:rPr>
        <w:t>الدو</w:t>
      </w:r>
      <w:r>
        <w:rPr>
          <w:rFonts w:ascii="Traditional Arabic" w:hAnsi="Traditional Arabic" w:cs="Traditional Arabic"/>
          <w:rtl/>
        </w:rPr>
        <w:t>لة الإسلامية د. حمدي شاهين ص120</w:t>
      </w:r>
      <w:r w:rsidRPr="00FD5B4F">
        <w:rPr>
          <w:rFonts w:ascii="Traditional Arabic" w:hAnsi="Traditional Arabic" w:cs="Traditional Arabic"/>
          <w:rtl/>
        </w:rPr>
        <w:t>.</w:t>
      </w:r>
    </w:p>
  </w:footnote>
  <w:footnote w:id="3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الدولة الإسلامية في عصر الخلفاء الراشدين</w:t>
      </w:r>
      <w:r>
        <w:rPr>
          <w:rFonts w:ascii="Traditional Arabic" w:hAnsi="Traditional Arabic" w:cs="Traditional Arabic"/>
          <w:rtl/>
        </w:rPr>
        <w:t>، د. حمدي شاهين ص120</w:t>
      </w:r>
      <w:r w:rsidRPr="00FD5B4F">
        <w:rPr>
          <w:rFonts w:ascii="Traditional Arabic" w:hAnsi="Traditional Arabic" w:cs="Traditional Arabic"/>
          <w:rtl/>
        </w:rPr>
        <w:t>.</w:t>
      </w:r>
    </w:p>
  </w:footnote>
  <w:footnote w:id="30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الإدا</w:t>
      </w:r>
      <w:r>
        <w:rPr>
          <w:rFonts w:ascii="Traditional Arabic" w:hAnsi="Traditional Arabic" w:cs="Traditional Arabic"/>
          <w:rtl/>
        </w:rPr>
        <w:t>رة العسكرية في عهد الفاروق ص106</w:t>
      </w:r>
      <w:r w:rsidRPr="00FD5B4F">
        <w:rPr>
          <w:rFonts w:ascii="Traditional Arabic" w:hAnsi="Traditional Arabic" w:cs="Traditional Arabic"/>
          <w:rtl/>
        </w:rPr>
        <w:t>.</w:t>
      </w:r>
    </w:p>
  </w:footnote>
  <w:footnote w:id="30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السياسة الشرعية. د. إسماعيل بدوي ص160 به‌ نقل از</w:t>
      </w:r>
      <w:r>
        <w:rPr>
          <w:rFonts w:ascii="Traditional Arabic" w:hAnsi="Traditional Arabic" w:cs="Traditional Arabic"/>
          <w:rtl/>
        </w:rPr>
        <w:t xml:space="preserve">: </w:t>
      </w:r>
      <w:r w:rsidRPr="00FD5B4F">
        <w:rPr>
          <w:rFonts w:ascii="Traditional Arabic" w:hAnsi="Traditional Arabic" w:cs="Traditional Arabic"/>
          <w:rtl/>
        </w:rPr>
        <w:t>الطبري.</w:t>
      </w:r>
    </w:p>
  </w:footnote>
  <w:footnote w:id="3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الدولة الإسلام</w:t>
      </w:r>
      <w:r>
        <w:rPr>
          <w:rFonts w:ascii="Traditional Arabic" w:hAnsi="Traditional Arabic" w:cs="Traditional Arabic"/>
          <w:rtl/>
        </w:rPr>
        <w:t>ية في عصر الخلفاء الراشدين ص121</w:t>
      </w:r>
      <w:r w:rsidRPr="00FD5B4F">
        <w:rPr>
          <w:rFonts w:ascii="Traditional Arabic" w:hAnsi="Traditional Arabic" w:cs="Traditional Arabic"/>
          <w:rtl/>
        </w:rPr>
        <w:t>.</w:t>
      </w:r>
    </w:p>
  </w:footnote>
  <w:footnote w:id="3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 مصدر ص121</w:t>
      </w:r>
      <w:r>
        <w:rPr>
          <w:rFonts w:ascii="Traditional Arabic" w:hAnsi="Traditional Arabic" w:cs="Traditional Arabic"/>
          <w:rtl/>
        </w:rPr>
        <w:t xml:space="preserve">، </w:t>
      </w:r>
      <w:r w:rsidRPr="00FD5B4F">
        <w:rPr>
          <w:rFonts w:ascii="Traditional Arabic" w:hAnsi="Traditional Arabic" w:cs="Traditional Arabic"/>
          <w:rtl/>
        </w:rPr>
        <w:t>محض الصواب (1/385).</w:t>
      </w:r>
    </w:p>
  </w:footnote>
  <w:footnote w:id="3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همان مصدر (121).</w:t>
      </w:r>
    </w:p>
  </w:footnote>
  <w:footnote w:id="31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همان مصدر ص122.</w:t>
      </w:r>
    </w:p>
  </w:footnote>
  <w:footnote w:id="3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الراشدون ص123.</w:t>
      </w:r>
    </w:p>
  </w:footnote>
  <w:footnote w:id="3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السنن الإلهية في الأمم والجماعات والأفراد</w:t>
      </w:r>
      <w:r>
        <w:rPr>
          <w:rFonts w:ascii="Traditional Arabic" w:hAnsi="Traditional Arabic" w:cs="Traditional Arabic"/>
          <w:rtl/>
        </w:rPr>
        <w:t xml:space="preserve">، </w:t>
      </w:r>
      <w:r w:rsidRPr="00FD5B4F">
        <w:rPr>
          <w:rFonts w:ascii="Traditional Arabic" w:hAnsi="Traditional Arabic" w:cs="Traditional Arabic"/>
          <w:rtl/>
        </w:rPr>
        <w:t>زيدان ص282.</w:t>
      </w:r>
    </w:p>
  </w:footnote>
  <w:footnote w:id="31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دار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عهد </w:t>
      </w:r>
      <w:r>
        <w:rPr>
          <w:rFonts w:ascii="Traditional Arabic" w:hAnsi="Traditional Arabic" w:cs="Traditional Arabic"/>
          <w:rtl/>
          <w:lang w:bidi="fa-IR"/>
        </w:rPr>
        <w:t>عمر بن خطاب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107</w:t>
      </w:r>
      <w:r>
        <w:rPr>
          <w:rFonts w:ascii="Traditional Arabic" w:hAnsi="Traditional Arabic" w:cs="Traditional Arabic" w:hint="cs"/>
          <w:rtl/>
          <w:lang w:bidi="fa-IR"/>
        </w:rPr>
        <w:t>.</w:t>
      </w:r>
    </w:p>
  </w:footnote>
  <w:footnote w:id="31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الشريعة والتاريخ الإسلامي ص260.</w:t>
      </w:r>
    </w:p>
  </w:footnote>
  <w:footnote w:id="31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 مصدر (1/277).</w:t>
      </w:r>
    </w:p>
  </w:footnote>
  <w:footnote w:id="31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الخلافة والخلفاء الراشدون ص160.</w:t>
      </w:r>
    </w:p>
  </w:footnote>
  <w:footnote w:id="32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الحضارة الإسلامية د. محمد عادل ص30.</w:t>
      </w:r>
    </w:p>
  </w:footnote>
  <w:footnote w:id="32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الشيخان أبو بكر الصديق وعمربن الخطاب من رواية البلاذري ص257.</w:t>
      </w:r>
    </w:p>
  </w:footnote>
  <w:footnote w:id="3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 مصدر ص256.</w:t>
      </w:r>
    </w:p>
  </w:footnote>
  <w:footnote w:id="32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النظام السياسي في الإسلام لأبي فارس ص9.</w:t>
      </w:r>
    </w:p>
  </w:footnote>
  <w:footnote w:id="32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نجار ص 246</w:t>
      </w:r>
      <w:r>
        <w:rPr>
          <w:rFonts w:ascii="Traditional Arabic" w:hAnsi="Traditional Arabic" w:cs="Traditional Arabic" w:hint="cs"/>
          <w:rtl/>
          <w:lang w:bidi="fa-IR"/>
        </w:rPr>
        <w:t>.</w:t>
      </w:r>
    </w:p>
  </w:footnote>
  <w:footnote w:id="3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سراج الملوک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طراطوشی ص 132</w:t>
      </w:r>
      <w:r>
        <w:rPr>
          <w:rFonts w:ascii="Traditional Arabic" w:hAnsi="Traditional Arabic" w:cs="Traditional Arabic" w:hint="cs"/>
          <w:rtl/>
        </w:rPr>
        <w:t>.</w:t>
      </w:r>
    </w:p>
  </w:footnote>
  <w:footnote w:id="3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الإدارة العسكرية في الدولة الإسلامية</w:t>
      </w:r>
      <w:r>
        <w:rPr>
          <w:rFonts w:ascii="Traditional Arabic" w:hAnsi="Traditional Arabic" w:cs="Traditional Arabic"/>
          <w:rtl/>
        </w:rPr>
        <w:t xml:space="preserve">، </w:t>
      </w:r>
      <w:r w:rsidRPr="00FD5B4F">
        <w:rPr>
          <w:rFonts w:ascii="Traditional Arabic" w:hAnsi="Traditional Arabic" w:cs="Traditional Arabic"/>
          <w:rtl/>
        </w:rPr>
        <w:t>سليمان آل كمال (1/273).</w:t>
      </w:r>
    </w:p>
  </w:footnote>
  <w:footnote w:id="32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الادار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العسکری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الدول</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سلیمان آل کمال</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(1/273)</w:t>
      </w:r>
      <w:r>
        <w:rPr>
          <w:rFonts w:ascii="Traditional Arabic" w:hAnsi="Traditional Arabic" w:cs="Traditional Arabic" w:hint="cs"/>
          <w:rtl/>
          <w:lang w:bidi="fa-IR"/>
        </w:rPr>
        <w:t>.</w:t>
      </w:r>
    </w:p>
  </w:footnote>
  <w:footnote w:id="32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الطبري (3/481)</w:t>
      </w:r>
      <w:r>
        <w:rPr>
          <w:rFonts w:ascii="Traditional Arabic" w:hAnsi="Traditional Arabic" w:cs="Traditional Arabic"/>
          <w:rtl/>
        </w:rPr>
        <w:t xml:space="preserve">، </w:t>
      </w:r>
      <w:r w:rsidRPr="00FD5B4F">
        <w:rPr>
          <w:rFonts w:ascii="Traditional Arabic" w:hAnsi="Traditional Arabic" w:cs="Traditional Arabic"/>
          <w:rtl/>
        </w:rPr>
        <w:t>ب</w:t>
      </w:r>
      <w:r w:rsidRPr="00FD5B4F">
        <w:rPr>
          <w:rFonts w:ascii="Traditional Arabic" w:hAnsi="Traditional Arabic" w:cs="Traditional Arabic"/>
          <w:rtl/>
          <w:lang w:val="en-AU" w:bidi="ar-KW"/>
        </w:rPr>
        <w:t>ه‌ نقل از</w:t>
      </w:r>
      <w:r>
        <w:rPr>
          <w:rFonts w:ascii="Traditional Arabic" w:hAnsi="Traditional Arabic" w:cs="Traditional Arabic"/>
          <w:rtl/>
          <w:lang w:val="en-AU" w:bidi="ar-KW"/>
        </w:rPr>
        <w:t xml:space="preserve">: </w:t>
      </w:r>
      <w:r w:rsidRPr="00FD5B4F">
        <w:rPr>
          <w:rFonts w:ascii="Traditional Arabic" w:hAnsi="Traditional Arabic" w:cs="Traditional Arabic"/>
          <w:rtl/>
        </w:rPr>
        <w:t>الإدارة العسكرية.</w:t>
      </w:r>
    </w:p>
  </w:footnote>
  <w:footnote w:id="32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مروج الذهب 2/315</w:t>
      </w:r>
      <w:r>
        <w:rPr>
          <w:rFonts w:ascii="Traditional Arabic" w:hAnsi="Traditional Arabic" w:cs="Traditional Arabic" w:hint="cs"/>
          <w:rtl/>
          <w:lang w:bidi="fa-IR"/>
        </w:rPr>
        <w:t>.</w:t>
      </w:r>
    </w:p>
  </w:footnote>
  <w:footnote w:id="33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1/317</w:t>
      </w:r>
      <w:r>
        <w:rPr>
          <w:rFonts w:ascii="Traditional Arabic" w:hAnsi="Traditional Arabic" w:cs="Traditional Arabic" w:hint="cs"/>
          <w:rtl/>
          <w:lang w:bidi="fa-IR"/>
        </w:rPr>
        <w:t>.</w:t>
      </w:r>
    </w:p>
  </w:footnote>
  <w:footnote w:id="33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نهاية الأرب (6/169).</w:t>
      </w:r>
    </w:p>
  </w:footnote>
  <w:footnote w:id="33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bidi="fa-IR"/>
        </w:rPr>
        <w:t xml:space="preserve"> (1/274)</w:t>
      </w:r>
      <w:r>
        <w:rPr>
          <w:rFonts w:ascii="Traditional Arabic" w:hAnsi="Traditional Arabic" w:cs="Traditional Arabic" w:hint="cs"/>
          <w:rtl/>
          <w:lang w:bidi="fa-IR"/>
        </w:rPr>
        <w:t>.</w:t>
      </w:r>
    </w:p>
  </w:footnote>
  <w:footnote w:id="333">
    <w:p w:rsidR="00847EF5" w:rsidRPr="00FD5B4F" w:rsidRDefault="00847EF5" w:rsidP="00675CB6">
      <w:pPr>
        <w:pStyle w:val="a7"/>
        <w:ind w:left="284" w:hanging="284"/>
        <w:jc w:val="lowKashida"/>
        <w:rPr>
          <w:rFonts w:ascii="Traditional Arabic" w:hAnsi="Traditional Arabic" w:cs="Traditional Arabic"/>
          <w:rtl/>
          <w:lang w:val="en-AU"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الخلفاء الراشدون</w:t>
      </w:r>
      <w:r>
        <w:rPr>
          <w:rFonts w:ascii="Traditional Arabic" w:hAnsi="Traditional Arabic" w:cs="Traditional Arabic"/>
          <w:rtl/>
          <w:lang w:val="en-AU" w:bidi="ar-KW"/>
        </w:rPr>
        <w:t xml:space="preserve">: </w:t>
      </w:r>
      <w:r w:rsidRPr="00FD5B4F">
        <w:rPr>
          <w:rFonts w:ascii="Traditional Arabic" w:hAnsi="Traditional Arabic" w:cs="Traditional Arabic"/>
          <w:rtl/>
          <w:lang w:val="en-AU" w:bidi="ar-KW"/>
        </w:rPr>
        <w:t>نجار ص 246</w:t>
      </w:r>
      <w:r>
        <w:rPr>
          <w:rFonts w:ascii="Traditional Arabic" w:hAnsi="Traditional Arabic" w:cs="Traditional Arabic" w:hint="cs"/>
          <w:rtl/>
          <w:lang w:val="en-AU" w:bidi="ar-KW"/>
        </w:rPr>
        <w:t>.</w:t>
      </w:r>
    </w:p>
  </w:footnote>
  <w:footnote w:id="33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Pr>
          <w:rFonts w:ascii="Traditional Arabic" w:hAnsi="Traditional Arabic" w:cs="Traditional Arabic"/>
          <w:rtl/>
        </w:rPr>
        <w:t xml:space="preserve"> همان ص247</w:t>
      </w:r>
      <w:r w:rsidRPr="00FD5B4F">
        <w:rPr>
          <w:rFonts w:ascii="Traditional Arabic" w:hAnsi="Traditional Arabic" w:cs="Traditional Arabic"/>
          <w:rtl/>
        </w:rPr>
        <w:t>.</w:t>
      </w:r>
    </w:p>
  </w:footnote>
  <w:footnote w:id="33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عصر الخلافة الراشدة ص90.</w:t>
      </w:r>
    </w:p>
  </w:footnote>
  <w:footnote w:id="33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ص </w:t>
      </w:r>
      <w:r>
        <w:rPr>
          <w:rFonts w:ascii="Traditional Arabic" w:hAnsi="Traditional Arabic" w:cs="Traditional Arabic" w:hint="cs"/>
          <w:rtl/>
          <w:lang w:bidi="fa-IR"/>
        </w:rPr>
        <w:t>147.</w:t>
      </w:r>
    </w:p>
  </w:footnote>
  <w:footnote w:id="33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عصر الخلافة الراشدة ص90.</w:t>
      </w:r>
    </w:p>
  </w:footnote>
  <w:footnote w:id="33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3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السنن الكبرى</w:t>
      </w:r>
      <w:r>
        <w:rPr>
          <w:rFonts w:ascii="Traditional Arabic" w:hAnsi="Traditional Arabic" w:cs="Traditional Arabic"/>
          <w:rtl/>
        </w:rPr>
        <w:t xml:space="preserve">: </w:t>
      </w:r>
      <w:r w:rsidRPr="00FD5B4F">
        <w:rPr>
          <w:rFonts w:ascii="Traditional Arabic" w:hAnsi="Traditional Arabic" w:cs="Traditional Arabic"/>
          <w:rtl/>
        </w:rPr>
        <w:t>بيهقي (9/29) به نقل ا</w:t>
      </w:r>
      <w:r w:rsidRPr="00FD5B4F">
        <w:rPr>
          <w:rFonts w:ascii="Traditional Arabic" w:hAnsi="Traditional Arabic" w:cs="Traditional Arabic"/>
          <w:rtl/>
          <w:lang w:val="en-AU" w:bidi="fa-IR"/>
        </w:rPr>
        <w:t>ز</w:t>
      </w:r>
      <w:r>
        <w:rPr>
          <w:rFonts w:ascii="Traditional Arabic" w:hAnsi="Traditional Arabic" w:cs="Traditional Arabic"/>
          <w:rtl/>
          <w:lang w:val="en-AU" w:bidi="fa-IR"/>
        </w:rPr>
        <w:t xml:space="preserve">: </w:t>
      </w:r>
      <w:r w:rsidRPr="00FD5B4F">
        <w:rPr>
          <w:rFonts w:ascii="Traditional Arabic" w:hAnsi="Traditional Arabic" w:cs="Traditional Arabic"/>
          <w:rtl/>
        </w:rPr>
        <w:t>عصر الخلافة الراشدة ص90.</w:t>
      </w:r>
    </w:p>
  </w:footnote>
  <w:footnote w:id="34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الراشدون للنجار ص247.</w:t>
      </w:r>
    </w:p>
  </w:footnote>
  <w:footnote w:id="34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مسلم</w:t>
      </w:r>
      <w:r>
        <w:rPr>
          <w:rFonts w:ascii="Traditional Arabic" w:hAnsi="Traditional Arabic" w:cs="Traditional Arabic"/>
          <w:rtl/>
        </w:rPr>
        <w:t xml:space="preserve">، </w:t>
      </w:r>
      <w:r w:rsidRPr="00FD5B4F">
        <w:rPr>
          <w:rFonts w:ascii="Traditional Arabic" w:hAnsi="Traditional Arabic" w:cs="Traditional Arabic"/>
          <w:rtl/>
        </w:rPr>
        <w:t>ك السلام (4/1740) رقم 2219.</w:t>
      </w:r>
    </w:p>
  </w:footnote>
  <w:footnote w:id="34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القيود الواردة على سلطة الدولة في الإسلام ص167</w:t>
      </w:r>
      <w:r>
        <w:rPr>
          <w:rFonts w:ascii="Traditional Arabic" w:hAnsi="Traditional Arabic" w:cs="Traditional Arabic"/>
          <w:rtl/>
        </w:rPr>
        <w:t xml:space="preserve">، </w:t>
      </w:r>
      <w:r w:rsidRPr="00FD5B4F">
        <w:rPr>
          <w:rFonts w:ascii="Traditional Arabic" w:hAnsi="Traditional Arabic" w:cs="Traditional Arabic"/>
          <w:rtl/>
        </w:rPr>
        <w:t>168.</w:t>
      </w:r>
    </w:p>
  </w:footnote>
  <w:footnote w:id="34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فقه التمكين في القرآن الكريم للصلابي ص455.</w:t>
      </w:r>
    </w:p>
  </w:footnote>
  <w:footnote w:id="34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الرازی 10/141</w:t>
      </w:r>
      <w:r>
        <w:rPr>
          <w:rFonts w:ascii="Traditional Arabic" w:hAnsi="Traditional Arabic" w:cs="Traditional Arabic" w:hint="cs"/>
          <w:rtl/>
        </w:rPr>
        <w:t>.</w:t>
      </w:r>
    </w:p>
  </w:footnote>
  <w:footnote w:id="345">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نظام الحکم فی عهد الخلفاء الراشدین</w:t>
      </w:r>
      <w:r>
        <w:rPr>
          <w:rFonts w:ascii="Traditional Arabic" w:hAnsi="Traditional Arabic" w:cs="Traditional Arabic" w:hint="cs"/>
          <w:rtl/>
          <w:lang w:bidi="fa-IR"/>
        </w:rPr>
        <w:t>،</w:t>
      </w:r>
      <w:r w:rsidRPr="00FD5B4F">
        <w:rPr>
          <w:rFonts w:ascii="Traditional Arabic" w:hAnsi="Traditional Arabic" w:cs="Traditional Arabic"/>
          <w:rtl/>
          <w:lang w:bidi="ar-KW"/>
        </w:rPr>
        <w:t xml:space="preserve"> حمد محمد الصمد ص 145</w:t>
      </w:r>
      <w:r>
        <w:rPr>
          <w:rFonts w:ascii="Traditional Arabic" w:hAnsi="Traditional Arabic" w:cs="Traditional Arabic" w:hint="cs"/>
          <w:rtl/>
          <w:lang w:bidi="ar-KW"/>
        </w:rPr>
        <w:t>.</w:t>
      </w:r>
    </w:p>
  </w:footnote>
  <w:footnote w:id="34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الوسطية في القرآن الكريم</w:t>
      </w:r>
      <w:r>
        <w:rPr>
          <w:rFonts w:ascii="Traditional Arabic" w:hAnsi="Traditional Arabic" w:cs="Traditional Arabic" w:hint="cs"/>
          <w:rtl/>
        </w:rPr>
        <w:t>،</w:t>
      </w:r>
      <w:r w:rsidRPr="00FD5B4F">
        <w:rPr>
          <w:rFonts w:ascii="Traditional Arabic" w:hAnsi="Traditional Arabic" w:cs="Traditional Arabic"/>
          <w:rtl/>
        </w:rPr>
        <w:t xml:space="preserve"> صلابي ص96.</w:t>
      </w:r>
    </w:p>
  </w:footnote>
  <w:footnote w:id="34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w:t>
      </w:r>
      <w:r>
        <w:rPr>
          <w:rFonts w:ascii="Traditional Arabic" w:hAnsi="Traditional Arabic" w:cs="Traditional Arabic" w:hint="cs"/>
          <w:rtl/>
          <w:lang w:bidi="fa-IR"/>
        </w:rPr>
        <w:t>و</w:t>
      </w:r>
      <w:r w:rsidRPr="00FD5B4F">
        <w:rPr>
          <w:rFonts w:ascii="Traditional Arabic" w:hAnsi="Traditional Arabic" w:cs="Traditional Arabic"/>
          <w:rtl/>
          <w:lang w:bidi="fa-IR"/>
        </w:rPr>
        <w:t>ط</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 کتاب الأقضیه</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ش2</w:t>
      </w:r>
      <w:r>
        <w:rPr>
          <w:rFonts w:ascii="Traditional Arabic" w:hAnsi="Traditional Arabic" w:cs="Traditional Arabic" w:hint="cs"/>
          <w:rtl/>
          <w:lang w:bidi="fa-IR"/>
        </w:rPr>
        <w:t>.</w:t>
      </w:r>
    </w:p>
  </w:footnote>
  <w:footnote w:id="34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الطبقات الكبرى لابن سعد (3/293 – 294).</w:t>
      </w:r>
    </w:p>
  </w:footnote>
  <w:footnote w:id="34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طبقات </w:t>
      </w:r>
      <w:r>
        <w:rPr>
          <w:rFonts w:ascii="Traditional Arabic" w:hAnsi="Traditional Arabic" w:cs="Traditional Arabic" w:hint="cs"/>
          <w:rtl/>
          <w:lang w:bidi="fa-IR"/>
        </w:rPr>
        <w:t>ال</w:t>
      </w:r>
      <w:r w:rsidRPr="00FD5B4F">
        <w:rPr>
          <w:rFonts w:ascii="Traditional Arabic" w:hAnsi="Traditional Arabic" w:cs="Traditional Arabic"/>
          <w:rtl/>
          <w:lang w:bidi="fa-IR"/>
        </w:rPr>
        <w:t>کبر</w:t>
      </w:r>
      <w:r>
        <w:rPr>
          <w:rFonts w:ascii="Traditional Arabic" w:hAnsi="Traditional Arabic" w:cs="Traditional Arabic" w:hint="cs"/>
          <w:rtl/>
          <w:lang w:bidi="fa-IR"/>
        </w:rPr>
        <w:t>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سعد 3/293</w:t>
      </w:r>
      <w:r>
        <w:rPr>
          <w:rFonts w:ascii="Traditional Arabic" w:hAnsi="Traditional Arabic" w:cs="Traditional Arabic" w:hint="cs"/>
          <w:rtl/>
          <w:lang w:bidi="fa-IR"/>
        </w:rPr>
        <w:t>.</w:t>
      </w:r>
    </w:p>
  </w:footnote>
  <w:footnote w:id="35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وسطی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هل السن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بین الفرق</w:t>
      </w:r>
      <w:r>
        <w:rPr>
          <w:rFonts w:ascii="Traditional Arabic" w:hAnsi="Traditional Arabic" w:cs="Traditional Arabic" w:hint="cs"/>
          <w:rtl/>
          <w:lang w:bidi="fa-IR"/>
        </w:rPr>
        <w:t>،</w:t>
      </w:r>
      <w:r>
        <w:rPr>
          <w:rFonts w:ascii="Traditional Arabic" w:hAnsi="Traditional Arabic" w:cs="Traditional Arabic"/>
          <w:rtl/>
          <w:lang w:bidi="fa-IR"/>
        </w:rPr>
        <w:t xml:space="preserve"> محمد باکریم</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170</w:t>
      </w:r>
    </w:p>
  </w:footnote>
  <w:footnote w:id="35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السیاس</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الشرعی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ص 10</w:t>
      </w:r>
      <w:r>
        <w:rPr>
          <w:rFonts w:ascii="Traditional Arabic" w:hAnsi="Traditional Arabic" w:cs="Traditional Arabic" w:hint="cs"/>
          <w:rtl/>
          <w:lang w:bidi="fa-IR"/>
        </w:rPr>
        <w:t>.</w:t>
      </w:r>
    </w:p>
  </w:footnote>
  <w:footnote w:id="35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فقه التمكين في القرآن الكريم ص501.</w:t>
      </w:r>
    </w:p>
  </w:footnote>
  <w:footnote w:id="35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همان</w:t>
      </w:r>
      <w:r>
        <w:rPr>
          <w:rFonts w:ascii="Traditional Arabic" w:hAnsi="Traditional Arabic" w:cs="Traditional Arabic" w:hint="cs"/>
          <w:rtl/>
        </w:rPr>
        <w:t>.</w:t>
      </w:r>
    </w:p>
  </w:footnote>
  <w:footnote w:id="35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4/98</w:t>
      </w:r>
      <w:r>
        <w:rPr>
          <w:rFonts w:ascii="Traditional Arabic" w:hAnsi="Traditional Arabic" w:cs="Traditional Arabic" w:hint="cs"/>
          <w:rtl/>
          <w:lang w:bidi="fa-IR"/>
        </w:rPr>
        <w:t>.</w:t>
      </w:r>
    </w:p>
  </w:footnote>
  <w:footnote w:id="35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 المومنین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ابن جوزی</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101</w:t>
      </w:r>
      <w:r>
        <w:rPr>
          <w:rFonts w:ascii="Traditional Arabic" w:hAnsi="Traditional Arabic" w:cs="Traditional Arabic" w:hint="cs"/>
          <w:rtl/>
          <w:lang w:bidi="fa-IR"/>
        </w:rPr>
        <w:t>.</w:t>
      </w:r>
    </w:p>
  </w:footnote>
  <w:footnote w:id="35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35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الشريعة والتاريخ الإسلامي (1/ 87).</w:t>
      </w:r>
    </w:p>
  </w:footnote>
  <w:footnote w:id="35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نظام الحکم </w:t>
      </w:r>
      <w:r>
        <w:rPr>
          <w:rFonts w:ascii="Traditional Arabic" w:hAnsi="Traditional Arabic" w:cs="Traditional Arabic" w:hint="cs"/>
          <w:rtl/>
          <w:lang w:bidi="fa-IR"/>
        </w:rPr>
        <w:t>في</w:t>
      </w:r>
      <w:r w:rsidRPr="00FD5B4F">
        <w:rPr>
          <w:rFonts w:ascii="Traditional Arabic" w:hAnsi="Traditional Arabic" w:cs="Traditional Arabic"/>
          <w:rtl/>
          <w:lang w:bidi="fa-IR"/>
        </w:rPr>
        <w:t xml:space="preserve"> الشریع</w:t>
      </w:r>
      <w:r>
        <w:rPr>
          <w:rFonts w:ascii="Traditional Arabic" w:hAnsi="Traditional Arabic" w:cs="Traditional Arabic" w:hint="cs"/>
          <w:rtl/>
          <w:lang w:bidi="fa-IR"/>
        </w:rPr>
        <w:t>ة</w:t>
      </w:r>
      <w:r>
        <w:rPr>
          <w:rFonts w:ascii="Traditional Arabic" w:hAnsi="Traditional Arabic" w:cs="Traditional Arabic"/>
          <w:rtl/>
          <w:lang w:bidi="fa-IR"/>
        </w:rPr>
        <w:t xml:space="preserve"> والتاریخ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w:t>
      </w:r>
      <w:r>
        <w:rPr>
          <w:rFonts w:ascii="Traditional Arabic" w:hAnsi="Traditional Arabic" w:cs="Traditional Arabic" w:hint="cs"/>
          <w:rtl/>
          <w:lang w:bidi="fa-IR"/>
        </w:rPr>
        <w:t>مي،</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w:t>
      </w:r>
      <w:r w:rsidRPr="00FD5B4F">
        <w:rPr>
          <w:rFonts w:ascii="Traditional Arabic" w:hAnsi="Traditional Arabic" w:cs="Traditional Arabic"/>
          <w:rtl/>
          <w:lang w:bidi="fa-IR"/>
        </w:rPr>
        <w:t>1/87</w:t>
      </w:r>
      <w:r>
        <w:rPr>
          <w:rFonts w:ascii="Traditional Arabic" w:hAnsi="Traditional Arabic" w:cs="Traditional Arabic" w:hint="cs"/>
          <w:rtl/>
          <w:lang w:bidi="fa-IR"/>
        </w:rPr>
        <w:t>).</w:t>
      </w:r>
    </w:p>
  </w:footnote>
  <w:footnote w:id="3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 المومنین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ابن جوزی</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147</w:t>
      </w:r>
      <w:r>
        <w:rPr>
          <w:rFonts w:ascii="Traditional Arabic" w:hAnsi="Traditional Arabic" w:cs="Traditional Arabic" w:hint="cs"/>
          <w:rtl/>
          <w:lang w:bidi="fa-IR"/>
        </w:rPr>
        <w:t>.</w:t>
      </w:r>
    </w:p>
  </w:footnote>
  <w:footnote w:id="3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الراشدون ص243.</w:t>
      </w:r>
    </w:p>
  </w:footnote>
  <w:footnote w:id="36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الشريعة والتاريخ الإسلامي (1/ 88).</w:t>
      </w:r>
    </w:p>
  </w:footnote>
  <w:footnote w:id="36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 الم</w:t>
      </w:r>
      <w:r>
        <w:rPr>
          <w:rFonts w:ascii="Traditional Arabic" w:hAnsi="Traditional Arabic" w:cs="Traditional Arabic" w:hint="cs"/>
          <w:rtl/>
          <w:lang w:bidi="fa-IR"/>
        </w:rPr>
        <w:t>ؤ</w:t>
      </w:r>
      <w:r w:rsidRPr="00FD5B4F">
        <w:rPr>
          <w:rFonts w:ascii="Traditional Arabic" w:hAnsi="Traditional Arabic" w:cs="Traditional Arabic"/>
          <w:rtl/>
          <w:lang w:bidi="fa-IR"/>
        </w:rPr>
        <w:t>منین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(ابن جوزی)</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235</w:t>
      </w:r>
      <w:r>
        <w:rPr>
          <w:rFonts w:ascii="Traditional Arabic" w:hAnsi="Traditional Arabic" w:cs="Traditional Arabic" w:hint="cs"/>
          <w:rtl/>
          <w:lang w:bidi="fa-IR"/>
        </w:rPr>
        <w:t>.</w:t>
      </w:r>
    </w:p>
  </w:footnote>
  <w:footnote w:id="36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الخلافة الراشدة والدولة الأموية</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یحيی یحيی</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345</w:t>
      </w:r>
      <w:r>
        <w:rPr>
          <w:rFonts w:ascii="Traditional Arabic" w:hAnsi="Traditional Arabic" w:cs="Traditional Arabic" w:hint="cs"/>
          <w:rtl/>
          <w:lang w:bidi="fa-IR"/>
        </w:rPr>
        <w:t>.</w:t>
      </w:r>
    </w:p>
  </w:footnote>
  <w:footnote w:id="36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فن الحكم في الإسلام د. مصطفى أبو زيد ص475</w:t>
      </w:r>
      <w:r>
        <w:rPr>
          <w:rFonts w:ascii="Traditional Arabic" w:hAnsi="Traditional Arabic" w:cs="Traditional Arabic"/>
          <w:rtl/>
        </w:rPr>
        <w:t xml:space="preserve">، </w:t>
      </w:r>
      <w:r w:rsidRPr="00FD5B4F">
        <w:rPr>
          <w:rFonts w:ascii="Traditional Arabic" w:hAnsi="Traditional Arabic" w:cs="Traditional Arabic"/>
          <w:rtl/>
        </w:rPr>
        <w:t>476.</w:t>
      </w:r>
    </w:p>
  </w:footnote>
  <w:footnote w:id="36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ابن خلدون (2/281) به‌ نقل از</w:t>
      </w:r>
      <w:r>
        <w:rPr>
          <w:rFonts w:ascii="Traditional Arabic" w:hAnsi="Traditional Arabic" w:cs="Traditional Arabic"/>
          <w:rtl/>
        </w:rPr>
        <w:t xml:space="preserve">: </w:t>
      </w:r>
      <w:r w:rsidRPr="00FD5B4F">
        <w:rPr>
          <w:rFonts w:ascii="Traditional Arabic" w:hAnsi="Traditional Arabic" w:cs="Traditional Arabic"/>
          <w:rtl/>
        </w:rPr>
        <w:t>نظام الحكم للقاسمي (1/90).</w:t>
      </w:r>
    </w:p>
  </w:footnote>
  <w:footnote w:id="36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فن الحکم </w:t>
      </w:r>
      <w:r>
        <w:rPr>
          <w:rFonts w:ascii="Traditional Arabic" w:hAnsi="Traditional Arabic" w:cs="Traditional Arabic" w:hint="cs"/>
          <w:rtl/>
          <w:lang w:bidi="fa-IR"/>
        </w:rPr>
        <w:t>فی</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Pr>
          <w:rFonts w:ascii="Traditional Arabic" w:hAnsi="Traditional Arabic" w:cs="Traditional Arabic"/>
          <w:rtl/>
          <w:lang w:bidi="fa-IR"/>
        </w:rPr>
        <w:t>سلام 477</w:t>
      </w:r>
      <w:r>
        <w:rPr>
          <w:rFonts w:ascii="Traditional Arabic" w:hAnsi="Traditional Arabic" w:cs="Traditional Arabic" w:hint="cs"/>
          <w:rtl/>
          <w:lang w:bidi="fa-IR"/>
        </w:rPr>
        <w:t>.</w:t>
      </w:r>
    </w:p>
  </w:footnote>
  <w:footnote w:id="36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المجتمع ال</w:t>
      </w:r>
      <w:r>
        <w:rPr>
          <w:rFonts w:ascii="Traditional Arabic" w:hAnsi="Traditional Arabic" w:cs="Traditional Arabic" w:hint="cs"/>
          <w:rtl/>
          <w:lang w:bidi="fa-IR"/>
        </w:rPr>
        <w:t>إ</w:t>
      </w:r>
      <w:r>
        <w:rPr>
          <w:rFonts w:ascii="Traditional Arabic" w:hAnsi="Traditional Arabic" w:cs="Traditional Arabic"/>
          <w:rtl/>
          <w:lang w:bidi="fa-IR"/>
        </w:rPr>
        <w:t>سلامی</w:t>
      </w:r>
      <w:r>
        <w:rPr>
          <w:rFonts w:ascii="Traditional Arabic" w:hAnsi="Traditional Arabic" w:cs="Traditional Arabic" w:hint="cs"/>
          <w:rtl/>
          <w:lang w:bidi="fa-IR"/>
        </w:rPr>
        <w:t>،</w:t>
      </w:r>
      <w:r>
        <w:rPr>
          <w:rFonts w:ascii="Traditional Arabic" w:hAnsi="Traditional Arabic" w:cs="Traditional Arabic"/>
          <w:rtl/>
          <w:lang w:bidi="fa-IR"/>
        </w:rPr>
        <w:t xml:space="preserve"> دعائمه و</w:t>
      </w:r>
      <w:r w:rsidRPr="00FD5B4F">
        <w:rPr>
          <w:rFonts w:ascii="Traditional Arabic" w:hAnsi="Traditional Arabic" w:cs="Traditional Arabic"/>
          <w:rtl/>
          <w:lang w:bidi="fa-IR"/>
        </w:rPr>
        <w:t>آدابه</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محمد أبو عجوه</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165</w:t>
      </w:r>
      <w:r>
        <w:rPr>
          <w:rFonts w:ascii="Traditional Arabic" w:hAnsi="Traditional Arabic" w:cs="Traditional Arabic" w:hint="cs"/>
          <w:rtl/>
          <w:lang w:bidi="fa-IR"/>
        </w:rPr>
        <w:t>.</w:t>
      </w:r>
    </w:p>
  </w:footnote>
  <w:footnote w:id="36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الخلفاء الراشدين</w:t>
      </w:r>
      <w:r>
        <w:rPr>
          <w:rFonts w:ascii="Traditional Arabic" w:hAnsi="Traditional Arabic" w:cs="Traditional Arabic"/>
          <w:rtl/>
        </w:rPr>
        <w:t xml:space="preserve">، </w:t>
      </w:r>
      <w:r w:rsidRPr="00FD5B4F">
        <w:rPr>
          <w:rFonts w:ascii="Traditional Arabic" w:hAnsi="Traditional Arabic" w:cs="Traditional Arabic"/>
          <w:rtl/>
        </w:rPr>
        <w:t>حمد الصمد ص157</w:t>
      </w:r>
      <w:r>
        <w:rPr>
          <w:rFonts w:ascii="Traditional Arabic" w:hAnsi="Traditional Arabic" w:cs="Traditional Arabic"/>
          <w:rtl/>
        </w:rPr>
        <w:t>، 158</w:t>
      </w:r>
      <w:r w:rsidRPr="00FD5B4F">
        <w:rPr>
          <w:rFonts w:ascii="Traditional Arabic" w:hAnsi="Traditional Arabic" w:cs="Traditional Arabic"/>
          <w:rtl/>
        </w:rPr>
        <w:t>.</w:t>
      </w:r>
    </w:p>
  </w:footnote>
  <w:footnote w:id="36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معاملة غير المسلمين في المجتمع الإسلامي</w:t>
      </w:r>
      <w:r>
        <w:rPr>
          <w:rFonts w:ascii="Traditional Arabic" w:hAnsi="Traditional Arabic" w:cs="Traditional Arabic" w:hint="cs"/>
          <w:rtl/>
        </w:rPr>
        <w:t>،</w:t>
      </w:r>
      <w:r w:rsidRPr="00FD5B4F">
        <w:rPr>
          <w:rFonts w:ascii="Traditional Arabic" w:hAnsi="Traditional Arabic" w:cs="Traditional Arabic"/>
          <w:rtl/>
        </w:rPr>
        <w:t xml:space="preserve"> إدوار</w:t>
      </w:r>
      <w:r>
        <w:rPr>
          <w:rFonts w:ascii="Traditional Arabic" w:hAnsi="Traditional Arabic" w:cs="Traditional Arabic" w:hint="cs"/>
          <w:rtl/>
        </w:rPr>
        <w:t xml:space="preserve"> </w:t>
      </w:r>
      <w:r w:rsidRPr="00FD5B4F">
        <w:rPr>
          <w:rFonts w:ascii="Traditional Arabic" w:hAnsi="Traditional Arabic" w:cs="Traditional Arabic"/>
          <w:rtl/>
        </w:rPr>
        <w:t>غالي ص41.</w:t>
      </w:r>
    </w:p>
  </w:footnote>
  <w:footnote w:id="3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الشريعة والتاريخ الإسلامي (1/58).</w:t>
      </w:r>
    </w:p>
  </w:footnote>
  <w:footnote w:id="37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الطبري (4/ 158).</w:t>
      </w:r>
    </w:p>
  </w:footnote>
  <w:footnote w:id="37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7/98</w:t>
      </w:r>
      <w:r>
        <w:rPr>
          <w:rFonts w:ascii="Traditional Arabic" w:hAnsi="Traditional Arabic" w:cs="Traditional Arabic" w:hint="cs"/>
          <w:rtl/>
          <w:lang w:bidi="fa-IR"/>
        </w:rPr>
        <w:t>.</w:t>
      </w:r>
    </w:p>
  </w:footnote>
  <w:footnote w:id="37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السلطة التنفيذية د. محمد الدهلوي (2/ 725).</w:t>
      </w:r>
    </w:p>
  </w:footnote>
  <w:footnote w:id="37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37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حقوق الإنسان بين تعاليم الإسلام وإعلان الأمم المتحدة ص111.</w:t>
      </w:r>
    </w:p>
  </w:footnote>
  <w:footnote w:id="3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الخلفاء الراشدين ص117.</w:t>
      </w:r>
    </w:p>
  </w:footnote>
  <w:footnote w:id="3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الأموال لأبي عبيد ص57</w:t>
      </w:r>
      <w:r>
        <w:rPr>
          <w:rFonts w:ascii="Traditional Arabic" w:hAnsi="Traditional Arabic" w:cs="Traditional Arabic"/>
          <w:rtl/>
        </w:rPr>
        <w:t xml:space="preserve">، </w:t>
      </w:r>
      <w:r w:rsidRPr="00FD5B4F">
        <w:rPr>
          <w:rFonts w:ascii="Traditional Arabic" w:hAnsi="Traditional Arabic" w:cs="Traditional Arabic"/>
          <w:rtl/>
        </w:rPr>
        <w:t>أحكام أهل الذمة لابن القيم (1/ 38).</w:t>
      </w:r>
    </w:p>
  </w:footnote>
  <w:footnote w:id="3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نصب الراية للزيلعي (7/ 453).</w:t>
      </w:r>
    </w:p>
  </w:footnote>
  <w:footnote w:id="37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المرتض</w:t>
      </w:r>
      <w:r>
        <w:rPr>
          <w:rFonts w:ascii="Traditional Arabic" w:hAnsi="Traditional Arabic" w:cs="Traditional Arabic" w:hint="cs"/>
          <w:rtl/>
        </w:rPr>
        <w:t>ى</w:t>
      </w:r>
      <w:r w:rsidRPr="00FD5B4F">
        <w:rPr>
          <w:rFonts w:ascii="Traditional Arabic" w:hAnsi="Traditional Arabic" w:cs="Traditional Arabic"/>
          <w:rtl/>
        </w:rPr>
        <w:t xml:space="preserve"> سيرة أمير المؤمنين</w:t>
      </w:r>
      <w:r>
        <w:rPr>
          <w:rFonts w:ascii="Traditional Arabic" w:hAnsi="Traditional Arabic" w:cs="Traditional Arabic"/>
          <w:rtl/>
        </w:rPr>
        <w:t xml:space="preserve">: </w:t>
      </w:r>
      <w:r w:rsidRPr="00FD5B4F">
        <w:rPr>
          <w:rFonts w:ascii="Traditional Arabic" w:hAnsi="Traditional Arabic" w:cs="Traditional Arabic"/>
          <w:rtl/>
        </w:rPr>
        <w:t>أبي الحسن الندوي ص109.</w:t>
      </w:r>
    </w:p>
  </w:footnote>
  <w:footnote w:id="380">
    <w:p w:rsidR="00847EF5" w:rsidRPr="00FD5B4F" w:rsidRDefault="00847EF5" w:rsidP="00675CB6">
      <w:pPr>
        <w:pStyle w:val="a7"/>
        <w:ind w:left="284" w:hanging="284"/>
        <w:jc w:val="lowKashida"/>
        <w:rPr>
          <w:rFonts w:ascii="Traditional Arabic" w:hAnsi="Traditional Arabic" w:cs="Traditional Arabic" w:hint="cs"/>
          <w:rtl/>
          <w:lang w:val="en-AU"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 منبع</w:t>
      </w:r>
      <w:r>
        <w:rPr>
          <w:rFonts w:ascii="Traditional Arabic" w:hAnsi="Traditional Arabic" w:cs="Traditional Arabic" w:hint="cs"/>
          <w:rtl/>
          <w:lang w:val="en-AU" w:bidi="fa-IR"/>
        </w:rPr>
        <w:t>.</w:t>
      </w:r>
    </w:p>
  </w:footnote>
  <w:footnote w:id="38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القيود الواردة على سلطة الدولة ص151.</w:t>
      </w:r>
    </w:p>
  </w:footnote>
  <w:footnote w:id="38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السنن الكبرى</w:t>
      </w:r>
      <w:r>
        <w:rPr>
          <w:rFonts w:ascii="Traditional Arabic" w:hAnsi="Traditional Arabic" w:cs="Traditional Arabic"/>
          <w:rtl/>
        </w:rPr>
        <w:t xml:space="preserve">: </w:t>
      </w:r>
      <w:r w:rsidRPr="00FD5B4F">
        <w:rPr>
          <w:rFonts w:ascii="Traditional Arabic" w:hAnsi="Traditional Arabic" w:cs="Traditional Arabic"/>
          <w:rtl/>
        </w:rPr>
        <w:t>بيهقي (9/ 208)</w:t>
      </w:r>
      <w:r>
        <w:rPr>
          <w:rFonts w:ascii="Traditional Arabic" w:hAnsi="Traditional Arabic" w:cs="Traditional Arabic"/>
          <w:rtl/>
        </w:rPr>
        <w:t xml:space="preserve">، </w:t>
      </w:r>
      <w:r w:rsidRPr="00FD5B4F">
        <w:rPr>
          <w:rFonts w:ascii="Traditional Arabic" w:hAnsi="Traditional Arabic" w:cs="Traditional Arabic"/>
          <w:rtl/>
        </w:rPr>
        <w:t>مصنف عبد الرزاق (6/ 53).</w:t>
      </w:r>
    </w:p>
  </w:footnote>
  <w:footnote w:id="38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الشروط</w:t>
      </w:r>
      <w:r>
        <w:rPr>
          <w:rFonts w:ascii="Traditional Arabic" w:hAnsi="Traditional Arabic" w:cs="Traditional Arabic"/>
          <w:rtl/>
        </w:rPr>
        <w:t xml:space="preserve">، </w:t>
      </w:r>
      <w:r>
        <w:rPr>
          <w:rFonts w:ascii="Traditional Arabic" w:hAnsi="Traditional Arabic" w:cs="Traditional Arabic" w:hint="cs"/>
          <w:rtl/>
        </w:rPr>
        <w:t>شماره</w:t>
      </w:r>
      <w:r w:rsidRPr="00FD5B4F">
        <w:rPr>
          <w:rFonts w:ascii="Traditional Arabic" w:hAnsi="Traditional Arabic" w:cs="Traditional Arabic"/>
          <w:rtl/>
        </w:rPr>
        <w:t xml:space="preserve"> 2730.</w:t>
      </w:r>
    </w:p>
  </w:footnote>
  <w:footnote w:id="38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الأموال</w:t>
      </w:r>
      <w:r>
        <w:rPr>
          <w:rFonts w:ascii="Traditional Arabic" w:hAnsi="Traditional Arabic" w:cs="Traditional Arabic"/>
          <w:rtl/>
        </w:rPr>
        <w:t xml:space="preserve">: </w:t>
      </w:r>
      <w:r w:rsidRPr="00FD5B4F">
        <w:rPr>
          <w:rFonts w:ascii="Traditional Arabic" w:hAnsi="Traditional Arabic" w:cs="Traditional Arabic"/>
          <w:rtl/>
        </w:rPr>
        <w:t>أبي عبيد ص245.</w:t>
      </w:r>
    </w:p>
  </w:footnote>
  <w:footnote w:id="3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الخراج</w:t>
      </w:r>
      <w:r>
        <w:rPr>
          <w:rFonts w:ascii="Traditional Arabic" w:hAnsi="Traditional Arabic" w:cs="Traditional Arabic"/>
          <w:rtl/>
        </w:rPr>
        <w:t xml:space="preserve">: </w:t>
      </w:r>
      <w:r w:rsidRPr="00FD5B4F">
        <w:rPr>
          <w:rFonts w:ascii="Traditional Arabic" w:hAnsi="Traditional Arabic" w:cs="Traditional Arabic"/>
          <w:rtl/>
        </w:rPr>
        <w:t>أبي يوسف ص79.</w:t>
      </w:r>
    </w:p>
  </w:footnote>
  <w:footnote w:id="38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الراشدين ص163.</w:t>
      </w:r>
    </w:p>
  </w:footnote>
  <w:footnote w:id="38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الراشدين ص164.</w:t>
      </w:r>
    </w:p>
  </w:footnote>
  <w:footnote w:id="38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نظام الحكم في عهد الراشدين ص 165.</w:t>
      </w:r>
    </w:p>
  </w:footnote>
  <w:footnote w:id="389">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القضاء ونظامه في الكتاب والسنة د. عبد الرحمن الحميض ص 48.</w:t>
      </w:r>
    </w:p>
  </w:footnote>
  <w:footnote w:id="39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نظام الحکم فی عهد الراشدین</w:t>
      </w:r>
      <w:r>
        <w:rPr>
          <w:rFonts w:ascii="Traditional Arabic" w:hAnsi="Traditional Arabic" w:cs="Traditional Arabic" w:hint="cs"/>
          <w:rtl/>
          <w:lang w:bidi="fa-IR"/>
        </w:rPr>
        <w:t>،</w:t>
      </w:r>
      <w:r w:rsidRPr="00FD5B4F">
        <w:rPr>
          <w:rFonts w:ascii="Traditional Arabic" w:hAnsi="Traditional Arabic" w:cs="Traditional Arabic"/>
          <w:rtl/>
        </w:rPr>
        <w:t xml:space="preserve"> ص165.</w:t>
      </w:r>
    </w:p>
  </w:footnote>
  <w:footnote w:id="39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lang w:val="en-AU" w:bidi="ar-KW"/>
        </w:rPr>
        <w:t xml:space="preserve">- </w:t>
      </w:r>
      <w:r w:rsidRPr="00FD5B4F">
        <w:rPr>
          <w:rFonts w:ascii="Traditional Arabic" w:hAnsi="Traditional Arabic" w:cs="Traditional Arabic"/>
          <w:rtl/>
          <w:lang w:val="en-AU" w:bidi="ar-KW"/>
        </w:rPr>
        <w:t xml:space="preserve">همان </w:t>
      </w:r>
      <w:r w:rsidRPr="00FD5B4F">
        <w:rPr>
          <w:rFonts w:ascii="Traditional Arabic" w:hAnsi="Traditional Arabic" w:cs="Traditional Arabic"/>
          <w:rtl/>
        </w:rPr>
        <w:t>مصدر ص 189.</w:t>
      </w:r>
    </w:p>
  </w:footnote>
  <w:footnote w:id="39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lang w:bidi="fa-IR"/>
        </w:rPr>
        <w:t>-</w:t>
      </w:r>
      <w:r w:rsidRPr="00FD5B4F">
        <w:rPr>
          <w:rFonts w:ascii="Traditional Arabic" w:hAnsi="Traditional Arabic" w:cs="Traditional Arabic"/>
          <w:rtl/>
        </w:rPr>
        <w:t xml:space="preserve"> المغني (5/579)</w:t>
      </w:r>
      <w:r>
        <w:rPr>
          <w:rFonts w:ascii="Traditional Arabic" w:hAnsi="Traditional Arabic" w:cs="Traditional Arabic"/>
          <w:rtl/>
        </w:rPr>
        <w:t xml:space="preserve">، </w:t>
      </w:r>
      <w:r w:rsidRPr="00FD5B4F">
        <w:rPr>
          <w:rFonts w:ascii="Traditional Arabic" w:hAnsi="Traditional Arabic" w:cs="Traditional Arabic"/>
          <w:rtl/>
        </w:rPr>
        <w:t>نظام الأرض</w:t>
      </w:r>
      <w:r>
        <w:rPr>
          <w:rFonts w:ascii="Traditional Arabic" w:hAnsi="Traditional Arabic" w:cs="Traditional Arabic" w:hint="cs"/>
          <w:rtl/>
        </w:rPr>
        <w:t>،</w:t>
      </w:r>
      <w:r w:rsidRPr="00FD5B4F">
        <w:rPr>
          <w:rFonts w:ascii="Traditional Arabic" w:hAnsi="Traditional Arabic" w:cs="Traditional Arabic"/>
          <w:rtl/>
        </w:rPr>
        <w:t xml:space="preserve"> محمد أبو يحيى ص 207.</w:t>
      </w:r>
    </w:p>
  </w:footnote>
  <w:footnote w:id="39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الخلفاء الراشدين</w:t>
      </w:r>
      <w:r>
        <w:rPr>
          <w:rFonts w:ascii="Traditional Arabic" w:hAnsi="Traditional Arabic" w:cs="Traditional Arabic" w:hint="cs"/>
          <w:rtl/>
        </w:rPr>
        <w:t>،</w:t>
      </w:r>
      <w:r w:rsidRPr="00FD5B4F">
        <w:rPr>
          <w:rFonts w:ascii="Traditional Arabic" w:hAnsi="Traditional Arabic" w:cs="Traditional Arabic"/>
          <w:rtl/>
        </w:rPr>
        <w:t xml:space="preserve"> حمد الصمد ص 192.</w:t>
      </w:r>
    </w:p>
  </w:footnote>
  <w:footnote w:id="3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Pr>
          <w:rFonts w:ascii="Traditional Arabic" w:hAnsi="Traditional Arabic" w:cs="Traditional Arabic"/>
          <w:rtl/>
        </w:rPr>
        <w:t>السلطة التنفيذية</w:t>
      </w:r>
      <w:r>
        <w:rPr>
          <w:rFonts w:ascii="Traditional Arabic" w:hAnsi="Traditional Arabic" w:cs="Traditional Arabic" w:hint="cs"/>
          <w:rtl/>
        </w:rPr>
        <w:t>،</w:t>
      </w:r>
      <w:r>
        <w:rPr>
          <w:rFonts w:ascii="Traditional Arabic" w:hAnsi="Traditional Arabic" w:cs="Traditional Arabic"/>
          <w:rtl/>
        </w:rPr>
        <w:t xml:space="preserve"> </w:t>
      </w:r>
      <w:r>
        <w:rPr>
          <w:rFonts w:ascii="Traditional Arabic" w:hAnsi="Traditional Arabic" w:cs="Traditional Arabic" w:hint="cs"/>
          <w:rtl/>
        </w:rPr>
        <w:t>ا</w:t>
      </w:r>
      <w:r w:rsidRPr="00FD5B4F">
        <w:rPr>
          <w:rFonts w:ascii="Traditional Arabic" w:hAnsi="Traditional Arabic" w:cs="Traditional Arabic"/>
          <w:rtl/>
        </w:rPr>
        <w:t>لدهلوي (2/735).</w:t>
      </w:r>
    </w:p>
  </w:footnote>
  <w:footnote w:id="39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علام الموقعین (1/65)</w:t>
      </w:r>
      <w:r>
        <w:rPr>
          <w:rFonts w:ascii="Traditional Arabic" w:hAnsi="Traditional Arabic" w:cs="Traditional Arabic" w:hint="cs"/>
          <w:rtl/>
          <w:lang w:bidi="fa-IR"/>
        </w:rPr>
        <w:t>.</w:t>
      </w:r>
    </w:p>
  </w:footnote>
  <w:footnote w:id="396">
    <w:p w:rsidR="00847EF5" w:rsidRPr="00FD5B4F" w:rsidRDefault="00847EF5" w:rsidP="00FD0B41">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Pr>
          <w:rFonts w:ascii="Traditional Arabic" w:hAnsi="Traditional Arabic" w:cs="Traditional Arabic"/>
          <w:rtl/>
        </w:rPr>
        <w:t xml:space="preserve"> السلطة التنفيذية</w:t>
      </w:r>
      <w:r>
        <w:rPr>
          <w:rFonts w:ascii="Traditional Arabic" w:hAnsi="Traditional Arabic" w:cs="Traditional Arabic" w:hint="cs"/>
          <w:rtl/>
        </w:rPr>
        <w:t>، ا</w:t>
      </w:r>
      <w:r w:rsidRPr="00FD5B4F">
        <w:rPr>
          <w:rFonts w:ascii="Traditional Arabic" w:hAnsi="Traditional Arabic" w:cs="Traditional Arabic"/>
          <w:rtl/>
        </w:rPr>
        <w:t>لدهلوي (2/738).</w:t>
      </w:r>
    </w:p>
  </w:footnote>
  <w:footnote w:id="397">
    <w:p w:rsidR="00847EF5" w:rsidRPr="00FD5B4F" w:rsidRDefault="00847EF5" w:rsidP="00FD0B41">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عمرص331</w:t>
      </w:r>
      <w:r>
        <w:rPr>
          <w:rFonts w:ascii="Traditional Arabic" w:hAnsi="Traditional Arabic" w:cs="Traditional Arabic" w:hint="cs"/>
          <w:rtl/>
          <w:lang w:bidi="fa-IR"/>
        </w:rPr>
        <w:t>.</w:t>
      </w:r>
    </w:p>
  </w:footnote>
  <w:footnote w:id="39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نظام الحكم في عهد الخلفاء الراشدين ص 197.</w:t>
      </w:r>
    </w:p>
  </w:footnote>
  <w:footnote w:id="39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همان ص197.</w:t>
      </w:r>
    </w:p>
  </w:footnote>
  <w:footnote w:id="40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همان ص 198</w:t>
      </w:r>
      <w:r>
        <w:rPr>
          <w:rFonts w:ascii="Traditional Arabic" w:hAnsi="Traditional Arabic" w:cs="Traditional Arabic" w:hint="cs"/>
          <w:rtl/>
        </w:rPr>
        <w:t>،</w:t>
      </w:r>
      <w:r w:rsidRPr="00FD5B4F">
        <w:rPr>
          <w:rFonts w:ascii="Traditional Arabic" w:hAnsi="Traditional Arabic" w:cs="Traditional Arabic"/>
          <w:rtl/>
        </w:rPr>
        <w:t xml:space="preserve"> الشيخان</w:t>
      </w:r>
      <w:r>
        <w:rPr>
          <w:rFonts w:ascii="Traditional Arabic" w:hAnsi="Traditional Arabic" w:cs="Traditional Arabic" w:hint="cs"/>
          <w:rtl/>
        </w:rPr>
        <w:t>:</w:t>
      </w:r>
      <w:r w:rsidRPr="00FD5B4F">
        <w:rPr>
          <w:rFonts w:ascii="Traditional Arabic" w:hAnsi="Traditional Arabic" w:cs="Traditional Arabic"/>
          <w:rtl/>
        </w:rPr>
        <w:t xml:space="preserve"> أبو بكر وعمر</w:t>
      </w:r>
      <w:r>
        <w:rPr>
          <w:rFonts w:ascii="Traditional Arabic" w:hAnsi="Traditional Arabic" w:cs="Traditional Arabic" w:hint="cs"/>
          <w:rtl/>
        </w:rPr>
        <w:t xml:space="preserve"> </w:t>
      </w:r>
      <w:r w:rsidRPr="00FD5B4F">
        <w:rPr>
          <w:rFonts w:ascii="Traditional Arabic" w:hAnsi="Traditional Arabic" w:cs="Traditional Arabic"/>
          <w:rtl/>
        </w:rPr>
        <w:t>من رواية البلاذري</w:t>
      </w:r>
      <w:r>
        <w:rPr>
          <w:rFonts w:ascii="Traditional Arabic" w:hAnsi="Traditional Arabic" w:cs="Traditional Arabic" w:hint="cs"/>
          <w:rtl/>
        </w:rPr>
        <w:t>،</w:t>
      </w:r>
      <w:r w:rsidRPr="00FD5B4F">
        <w:rPr>
          <w:rFonts w:ascii="Traditional Arabic" w:hAnsi="Traditional Arabic" w:cs="Traditional Arabic"/>
          <w:rtl/>
        </w:rPr>
        <w:t xml:space="preserve"> ص 231.</w:t>
      </w:r>
    </w:p>
  </w:footnote>
  <w:footnote w:id="40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نظام الحکم... ص197</w:t>
      </w:r>
      <w:r>
        <w:rPr>
          <w:rFonts w:ascii="Traditional Arabic" w:hAnsi="Traditional Arabic" w:cs="Traditional Arabic" w:hint="cs"/>
          <w:rtl/>
          <w:lang w:bidi="fa-IR"/>
        </w:rPr>
        <w:t>.</w:t>
      </w:r>
    </w:p>
  </w:footnote>
  <w:footnote w:id="40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عيون الأخبار (1/55) به نقل ا</w:t>
      </w:r>
      <w:r w:rsidRPr="00FD5B4F">
        <w:rPr>
          <w:rFonts w:ascii="Traditional Arabic" w:hAnsi="Traditional Arabic" w:cs="Traditional Arabic"/>
          <w:rtl/>
          <w:lang w:val="en-AU" w:bidi="fa-IR"/>
        </w:rPr>
        <w:t>ز</w:t>
      </w:r>
      <w:r>
        <w:rPr>
          <w:rFonts w:ascii="Traditional Arabic" w:hAnsi="Traditional Arabic" w:cs="Traditional Arabic"/>
          <w:rtl/>
          <w:lang w:val="en-AU" w:bidi="fa-IR"/>
        </w:rPr>
        <w:t xml:space="preserve">: </w:t>
      </w:r>
      <w:r w:rsidRPr="00FD5B4F">
        <w:rPr>
          <w:rFonts w:ascii="Traditional Arabic" w:hAnsi="Traditional Arabic" w:cs="Traditional Arabic"/>
          <w:rtl/>
        </w:rPr>
        <w:t>محض الصواب (2/579).</w:t>
      </w:r>
    </w:p>
  </w:footnote>
  <w:footnote w:id="40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تفسير ابن كثير (2/213)</w:t>
      </w:r>
      <w:r>
        <w:rPr>
          <w:rFonts w:ascii="Traditional Arabic" w:hAnsi="Traditional Arabic" w:cs="Traditional Arabic" w:hint="cs"/>
          <w:rtl/>
          <w:lang w:bidi="fa-IR"/>
        </w:rPr>
        <w:t>.</w:t>
      </w:r>
    </w:p>
  </w:footnote>
  <w:footnote w:id="40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مجمع الزوائد (4/283)</w:t>
      </w:r>
      <w:r>
        <w:rPr>
          <w:rFonts w:ascii="Traditional Arabic" w:hAnsi="Traditional Arabic" w:cs="Traditional Arabic" w:hint="cs"/>
          <w:rtl/>
          <w:lang w:bidi="fa-IR"/>
        </w:rPr>
        <w:t>.</w:t>
      </w:r>
    </w:p>
  </w:footnote>
  <w:footnote w:id="40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الأهواء والفرق والبدع وموقف السلف منها د.ناصر العقل ص223.</w:t>
      </w:r>
    </w:p>
  </w:footnote>
  <w:footnote w:id="40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او صبیغ بن عسیل حنظلی است.</w:t>
      </w:r>
    </w:p>
  </w:footnote>
  <w:footnote w:id="4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شرح أصول اعتقاد أهل السنة</w:t>
      </w:r>
      <w:r>
        <w:rPr>
          <w:rFonts w:ascii="Traditional Arabic" w:hAnsi="Traditional Arabic" w:cs="Traditional Arabic"/>
          <w:rtl/>
        </w:rPr>
        <w:t xml:space="preserve">: </w:t>
      </w:r>
      <w:r w:rsidRPr="00FD5B4F">
        <w:rPr>
          <w:rFonts w:ascii="Traditional Arabic" w:hAnsi="Traditional Arabic" w:cs="Traditional Arabic"/>
          <w:rtl/>
        </w:rPr>
        <w:t>ال</w:t>
      </w:r>
      <w:r>
        <w:rPr>
          <w:rFonts w:ascii="Traditional Arabic" w:hAnsi="Traditional Arabic" w:cs="Traditional Arabic" w:hint="cs"/>
          <w:rtl/>
        </w:rPr>
        <w:t>لال</w:t>
      </w:r>
      <w:r w:rsidRPr="00FD5B4F">
        <w:rPr>
          <w:rFonts w:ascii="Traditional Arabic" w:hAnsi="Traditional Arabic" w:cs="Traditional Arabic"/>
          <w:rtl/>
        </w:rPr>
        <w:t>كائي (30/ 634</w:t>
      </w:r>
      <w:r>
        <w:rPr>
          <w:rFonts w:ascii="Traditional Arabic" w:hAnsi="Traditional Arabic" w:cs="Traditional Arabic"/>
          <w:rtl/>
        </w:rPr>
        <w:t xml:space="preserve">، </w:t>
      </w:r>
      <w:r w:rsidRPr="00FD5B4F">
        <w:rPr>
          <w:rFonts w:ascii="Traditional Arabic" w:hAnsi="Traditional Arabic" w:cs="Traditional Arabic"/>
          <w:rtl/>
        </w:rPr>
        <w:t>635).</w:t>
      </w:r>
    </w:p>
  </w:footnote>
  <w:footnote w:id="40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الحطيئة</w:t>
      </w:r>
      <w:r>
        <w:rPr>
          <w:rFonts w:ascii="Traditional Arabic" w:hAnsi="Traditional Arabic" w:cs="Traditional Arabic"/>
          <w:rtl/>
        </w:rPr>
        <w:t xml:space="preserve">: </w:t>
      </w:r>
      <w:r w:rsidRPr="00FD5B4F">
        <w:rPr>
          <w:rFonts w:ascii="Traditional Arabic" w:hAnsi="Traditional Arabic" w:cs="Traditional Arabic"/>
          <w:rtl/>
        </w:rPr>
        <w:t>او جرول بن مالك بن جرول ملقب به حطيئة است.</w:t>
      </w:r>
    </w:p>
  </w:footnote>
  <w:footnote w:id="40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الزبرقان بن بدر تميمي</w:t>
      </w:r>
      <w:r>
        <w:rPr>
          <w:rFonts w:ascii="Traditional Arabic" w:hAnsi="Traditional Arabic" w:cs="Traditional Arabic"/>
          <w:rtl/>
        </w:rPr>
        <w:t xml:space="preserve">، </w:t>
      </w:r>
      <w:r w:rsidRPr="00FD5B4F">
        <w:rPr>
          <w:rFonts w:ascii="Traditional Arabic" w:hAnsi="Traditional Arabic" w:cs="Traditional Arabic"/>
          <w:rtl/>
          <w:lang w:val="en-AU" w:bidi="ar-KW"/>
        </w:rPr>
        <w:t>یکی از صحابیان پیامبر</w:t>
      </w:r>
      <w:r w:rsidRPr="00DA4731">
        <w:rPr>
          <w:rFonts w:ascii="Traditional Arabic" w:hAnsi="Traditional Arabic" w:cs="CTraditional Arabic"/>
          <w:rtl/>
          <w:lang w:val="en-AU" w:bidi="ar-KW"/>
        </w:rPr>
        <w:t>ص</w:t>
      </w:r>
      <w:r w:rsidRPr="00FD5B4F">
        <w:rPr>
          <w:rFonts w:ascii="Traditional Arabic" w:hAnsi="Traditional Arabic" w:cs="Traditional Arabic"/>
          <w:rtl/>
          <w:lang w:val="en-AU" w:bidi="ar-KW"/>
        </w:rPr>
        <w:t xml:space="preserve"> که‌ </w:t>
      </w:r>
      <w:r w:rsidRPr="00FD5B4F">
        <w:rPr>
          <w:rFonts w:ascii="Traditional Arabic" w:hAnsi="Traditional Arabic" w:cs="Traditional Arabic"/>
          <w:rtl/>
          <w:lang w:bidi="ar-KW"/>
        </w:rPr>
        <w:t>او را به‌ عنوان سرپرست صدقات قومش قرار داده‌ بود.</w:t>
      </w:r>
    </w:p>
  </w:footnote>
  <w:footnote w:id="41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السلطة التنفيذية (2/745).</w:t>
      </w:r>
    </w:p>
  </w:footnote>
  <w:footnote w:id="4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تفسير القرطبي (12/173</w:t>
      </w:r>
      <w:r>
        <w:rPr>
          <w:rFonts w:ascii="Traditional Arabic" w:hAnsi="Traditional Arabic" w:cs="Traditional Arabic"/>
          <w:rtl/>
        </w:rPr>
        <w:t xml:space="preserve">، </w:t>
      </w:r>
      <w:r w:rsidRPr="00FD5B4F">
        <w:rPr>
          <w:rFonts w:ascii="Traditional Arabic" w:hAnsi="Traditional Arabic" w:cs="Traditional Arabic"/>
          <w:rtl/>
        </w:rPr>
        <w:t>174).</w:t>
      </w:r>
    </w:p>
  </w:footnote>
  <w:footnote w:id="41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الشعر والشعراء</w:t>
      </w:r>
      <w:r>
        <w:rPr>
          <w:rFonts w:ascii="Traditional Arabic" w:hAnsi="Traditional Arabic" w:cs="Traditional Arabic"/>
          <w:rtl/>
        </w:rPr>
        <w:t xml:space="preserve">: </w:t>
      </w:r>
      <w:r w:rsidRPr="00FD5B4F">
        <w:rPr>
          <w:rFonts w:ascii="Traditional Arabic" w:hAnsi="Traditional Arabic" w:cs="Traditional Arabic"/>
          <w:rtl/>
        </w:rPr>
        <w:t>ابن قتيبة (1/327)</w:t>
      </w:r>
      <w:r>
        <w:rPr>
          <w:rFonts w:ascii="Traditional Arabic" w:hAnsi="Traditional Arabic" w:cs="Traditional Arabic"/>
          <w:rtl/>
        </w:rPr>
        <w:t xml:space="preserve">، </w:t>
      </w:r>
      <w:r w:rsidRPr="00FD5B4F">
        <w:rPr>
          <w:rFonts w:ascii="Traditional Arabic" w:hAnsi="Traditional Arabic" w:cs="Traditional Arabic"/>
          <w:rtl/>
        </w:rPr>
        <w:t>عمربن الخطاب د. أحمد أبو النصر ص 223.</w:t>
      </w:r>
    </w:p>
  </w:footnote>
  <w:footnote w:id="41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 (1/265)</w:t>
      </w:r>
      <w:r>
        <w:rPr>
          <w:rFonts w:ascii="Traditional Arabic" w:hAnsi="Traditional Arabic" w:cs="Traditional Arabic" w:hint="cs"/>
          <w:rtl/>
          <w:lang w:bidi="fa-IR"/>
        </w:rPr>
        <w:t>.</w:t>
      </w:r>
    </w:p>
  </w:footnote>
  <w:footnote w:id="4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الأحوال الشخصية</w:t>
      </w:r>
      <w:r>
        <w:rPr>
          <w:rFonts w:ascii="Traditional Arabic" w:hAnsi="Traditional Arabic" w:cs="Traditional Arabic"/>
          <w:rtl/>
        </w:rPr>
        <w:t xml:space="preserve">: </w:t>
      </w:r>
      <w:r w:rsidRPr="00FD5B4F">
        <w:rPr>
          <w:rFonts w:ascii="Traditional Arabic" w:hAnsi="Traditional Arabic" w:cs="Traditional Arabic"/>
          <w:rtl/>
        </w:rPr>
        <w:t>أبي زهرة ص104.</w:t>
      </w:r>
    </w:p>
  </w:footnote>
  <w:footnote w:id="4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فقه الأولويات دراسة في الضوابط</w:t>
      </w:r>
      <w:r>
        <w:rPr>
          <w:rFonts w:ascii="Traditional Arabic" w:hAnsi="Traditional Arabic" w:cs="Traditional Arabic"/>
          <w:rtl/>
        </w:rPr>
        <w:t xml:space="preserve">، </w:t>
      </w:r>
      <w:r w:rsidRPr="00FD5B4F">
        <w:rPr>
          <w:rFonts w:ascii="Traditional Arabic" w:hAnsi="Traditional Arabic" w:cs="Traditional Arabic"/>
          <w:rtl/>
        </w:rPr>
        <w:t>محمد الوكيلي ص77.</w:t>
      </w:r>
    </w:p>
  </w:footnote>
  <w:footnote w:id="41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الفقه على المذاهب الأربعة</w:t>
      </w:r>
      <w:r>
        <w:rPr>
          <w:rFonts w:ascii="Traditional Arabic" w:hAnsi="Traditional Arabic" w:cs="Traditional Arabic"/>
          <w:rtl/>
        </w:rPr>
        <w:t xml:space="preserve">، </w:t>
      </w:r>
      <w:r w:rsidRPr="00FD5B4F">
        <w:rPr>
          <w:rFonts w:ascii="Traditional Arabic" w:hAnsi="Traditional Arabic" w:cs="Traditional Arabic"/>
          <w:rtl/>
        </w:rPr>
        <w:t>عبد الرحمن الجزائري (5/ 76</w:t>
      </w:r>
      <w:r>
        <w:rPr>
          <w:rFonts w:ascii="Traditional Arabic" w:hAnsi="Traditional Arabic" w:cs="Traditional Arabic"/>
          <w:rtl/>
        </w:rPr>
        <w:t xml:space="preserve">، </w:t>
      </w:r>
      <w:r w:rsidRPr="00FD5B4F">
        <w:rPr>
          <w:rFonts w:ascii="Traditional Arabic" w:hAnsi="Traditional Arabic" w:cs="Traditional Arabic"/>
          <w:rtl/>
        </w:rPr>
        <w:t>77).</w:t>
      </w:r>
    </w:p>
  </w:footnote>
  <w:footnote w:id="41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فقه الأولويات</w:t>
      </w:r>
      <w:r>
        <w:rPr>
          <w:rFonts w:ascii="Traditional Arabic" w:hAnsi="Traditional Arabic" w:cs="Traditional Arabic"/>
          <w:rtl/>
        </w:rPr>
        <w:t xml:space="preserve">، </w:t>
      </w:r>
      <w:r w:rsidRPr="00FD5B4F">
        <w:rPr>
          <w:rFonts w:ascii="Traditional Arabic" w:hAnsi="Traditional Arabic" w:cs="Traditional Arabic"/>
          <w:rtl/>
        </w:rPr>
        <w:t>محمد الوكيلي ص77.</w:t>
      </w:r>
    </w:p>
  </w:footnote>
  <w:footnote w:id="41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فقه الأولويات</w:t>
      </w:r>
      <w:r>
        <w:rPr>
          <w:rFonts w:ascii="Traditional Arabic" w:hAnsi="Traditional Arabic" w:cs="Traditional Arabic"/>
          <w:rtl/>
        </w:rPr>
        <w:t xml:space="preserve">، </w:t>
      </w:r>
      <w:r w:rsidRPr="00FD5B4F">
        <w:rPr>
          <w:rFonts w:ascii="Traditional Arabic" w:hAnsi="Traditional Arabic" w:cs="Traditional Arabic"/>
          <w:rtl/>
        </w:rPr>
        <w:t>محمد الوكيلي ص78.</w:t>
      </w:r>
    </w:p>
  </w:footnote>
  <w:footnote w:id="41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شهيد المحراب</w:t>
      </w:r>
      <w:r>
        <w:rPr>
          <w:rFonts w:ascii="Traditional Arabic" w:hAnsi="Traditional Arabic" w:cs="Traditional Arabic"/>
          <w:rtl/>
        </w:rPr>
        <w:t xml:space="preserve">، </w:t>
      </w:r>
      <w:r w:rsidRPr="00FD5B4F">
        <w:rPr>
          <w:rFonts w:ascii="Traditional Arabic" w:hAnsi="Traditional Arabic" w:cs="Traditional Arabic"/>
          <w:rtl/>
        </w:rPr>
        <w:t>عمرالتلمساني ص214.</w:t>
      </w:r>
    </w:p>
  </w:footnote>
  <w:footnote w:id="4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شهيد المحراب التلمساني ص214.</w:t>
      </w:r>
    </w:p>
  </w:footnote>
  <w:footnote w:id="42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المجتمع الإسلامي د. محمد أبو عجوة ص245.</w:t>
      </w:r>
    </w:p>
  </w:footnote>
  <w:footnote w:id="42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السلطة التنفيذية (1/215).</w:t>
      </w:r>
    </w:p>
  </w:footnote>
  <w:footnote w:id="42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المبسوط (15/147</w:t>
      </w:r>
      <w:r>
        <w:rPr>
          <w:rFonts w:ascii="Traditional Arabic" w:hAnsi="Traditional Arabic" w:cs="Traditional Arabic"/>
          <w:rtl/>
        </w:rPr>
        <w:t xml:space="preserve">، </w:t>
      </w:r>
      <w:r w:rsidRPr="00FD5B4F">
        <w:rPr>
          <w:rFonts w:ascii="Traditional Arabic" w:hAnsi="Traditional Arabic" w:cs="Traditional Arabic"/>
          <w:rtl/>
        </w:rPr>
        <w:t>166)</w:t>
      </w:r>
      <w:r>
        <w:rPr>
          <w:rFonts w:ascii="Traditional Arabic" w:hAnsi="Traditional Arabic" w:cs="Traditional Arabic"/>
          <w:rtl/>
        </w:rPr>
        <w:t xml:space="preserve">، </w:t>
      </w:r>
      <w:r w:rsidRPr="00FD5B4F">
        <w:rPr>
          <w:rFonts w:ascii="Traditional Arabic" w:hAnsi="Traditional Arabic" w:cs="Traditional Arabic"/>
          <w:rtl/>
        </w:rPr>
        <w:t>المغني (5/445).</w:t>
      </w:r>
    </w:p>
  </w:footnote>
  <w:footnote w:id="42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الخلافة الراشدة د. يحيى اليحيى ص270.</w:t>
      </w:r>
    </w:p>
  </w:footnote>
  <w:footnote w:id="4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مصنف عبد الرزاق ش 20046 به نقل ا</w:t>
      </w:r>
      <w:r w:rsidRPr="00FD5B4F">
        <w:rPr>
          <w:rFonts w:ascii="Traditional Arabic" w:hAnsi="Traditional Arabic" w:cs="Traditional Arabic"/>
          <w:rtl/>
          <w:lang w:val="en-AU" w:bidi="fa-IR"/>
        </w:rPr>
        <w:t>ز</w:t>
      </w:r>
      <w:r>
        <w:rPr>
          <w:rFonts w:ascii="Traditional Arabic" w:hAnsi="Traditional Arabic" w:cs="Traditional Arabic"/>
          <w:rtl/>
          <w:lang w:val="en-AU" w:bidi="fa-IR"/>
        </w:rPr>
        <w:t xml:space="preserve">: </w:t>
      </w:r>
      <w:r w:rsidRPr="00FD5B4F">
        <w:rPr>
          <w:rFonts w:ascii="Traditional Arabic" w:hAnsi="Traditional Arabic" w:cs="Traditional Arabic"/>
          <w:rtl/>
        </w:rPr>
        <w:t>السلطة التنفيذية.</w:t>
      </w:r>
    </w:p>
  </w:footnote>
  <w:footnote w:id="42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سنن أبي داود ش 2950.</w:t>
      </w:r>
    </w:p>
  </w:footnote>
  <w:footnote w:id="4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(1/383)</w:t>
      </w:r>
      <w:r>
        <w:rPr>
          <w:rFonts w:ascii="Traditional Arabic" w:hAnsi="Traditional Arabic" w:cs="Traditional Arabic"/>
          <w:rtl/>
        </w:rPr>
        <w:t xml:space="preserve">، </w:t>
      </w:r>
      <w:r w:rsidRPr="00FD5B4F">
        <w:rPr>
          <w:rFonts w:ascii="Traditional Arabic" w:hAnsi="Traditional Arabic" w:cs="Traditional Arabic"/>
          <w:rtl/>
        </w:rPr>
        <w:t>الطبقات الكبرى (3/280</w:t>
      </w:r>
      <w:r>
        <w:rPr>
          <w:rFonts w:ascii="Traditional Arabic" w:hAnsi="Traditional Arabic" w:cs="Traditional Arabic"/>
          <w:rtl/>
        </w:rPr>
        <w:t xml:space="preserve">، </w:t>
      </w:r>
      <w:r w:rsidRPr="00FD5B4F">
        <w:rPr>
          <w:rFonts w:ascii="Traditional Arabic" w:hAnsi="Traditional Arabic" w:cs="Traditional Arabic"/>
          <w:rtl/>
        </w:rPr>
        <w:t>281).</w:t>
      </w:r>
    </w:p>
  </w:footnote>
  <w:footnote w:id="42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روضة الطالبين (11/137).</w:t>
      </w:r>
    </w:p>
  </w:footnote>
  <w:footnote w:id="4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البداية والنهاية (12/228</w:t>
      </w:r>
      <w:r>
        <w:rPr>
          <w:rFonts w:ascii="Traditional Arabic" w:hAnsi="Traditional Arabic" w:cs="Traditional Arabic"/>
          <w:rtl/>
        </w:rPr>
        <w:t xml:space="preserve">، </w:t>
      </w:r>
      <w:r w:rsidRPr="00FD5B4F">
        <w:rPr>
          <w:rFonts w:ascii="Traditional Arabic" w:hAnsi="Traditional Arabic" w:cs="Traditional Arabic"/>
          <w:rtl/>
        </w:rPr>
        <w:t>229).</w:t>
      </w:r>
    </w:p>
  </w:footnote>
  <w:footnote w:id="43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الأعلام للزركلي (8/249).</w:t>
      </w:r>
    </w:p>
  </w:footnote>
  <w:footnote w:id="43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السلطة التنفيذية (1/218).</w:t>
      </w:r>
    </w:p>
  </w:footnote>
  <w:footnote w:id="43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شرح مسلم</w:t>
      </w:r>
      <w:r>
        <w:rPr>
          <w:rFonts w:ascii="Traditional Arabic" w:hAnsi="Traditional Arabic" w:cs="Traditional Arabic"/>
          <w:rtl/>
          <w:lang w:bidi="fa-IR"/>
        </w:rPr>
        <w:t>، نووی</w:t>
      </w:r>
      <w:r w:rsidRPr="00FD5B4F">
        <w:rPr>
          <w:rFonts w:ascii="Traditional Arabic" w:hAnsi="Traditional Arabic" w:cs="Traditional Arabic"/>
          <w:rtl/>
        </w:rPr>
        <w:t xml:space="preserve"> (7/137).</w:t>
      </w:r>
    </w:p>
  </w:footnote>
  <w:footnote w:id="4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(1/316)</w:t>
      </w:r>
      <w:r>
        <w:rPr>
          <w:rFonts w:ascii="Traditional Arabic" w:hAnsi="Traditional Arabic" w:cs="Traditional Arabic"/>
          <w:rtl/>
        </w:rPr>
        <w:t xml:space="preserve">، </w:t>
      </w:r>
      <w:r w:rsidRPr="00FD5B4F">
        <w:rPr>
          <w:rFonts w:ascii="Traditional Arabic" w:hAnsi="Traditional Arabic" w:cs="Traditional Arabic"/>
          <w:rtl/>
        </w:rPr>
        <w:t>ابن الجوزي ص69.</w:t>
      </w:r>
      <w:r w:rsidRPr="00FD5B4F">
        <w:rPr>
          <w:rFonts w:ascii="Traditional Arabic" w:hAnsi="Traditional Arabic" w:cs="Traditional Arabic"/>
          <w:rtl/>
          <w:lang w:bidi="fa-IR"/>
        </w:rPr>
        <w:t>.</w:t>
      </w:r>
    </w:p>
  </w:footnote>
  <w:footnote w:id="43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 xml:space="preserve">المستدرك (3/14) ذهبي </w:t>
      </w:r>
      <w:r w:rsidRPr="00FD5B4F">
        <w:rPr>
          <w:rFonts w:ascii="Traditional Arabic" w:hAnsi="Traditional Arabic" w:cs="Traditional Arabic"/>
          <w:rtl/>
          <w:lang w:val="en-AU" w:bidi="ar-KW"/>
        </w:rPr>
        <w:t>نیز با وی موافقت نموده‌ و آن‌را صحیح اعلام داشته‌اند</w:t>
      </w:r>
      <w:r w:rsidRPr="00FD5B4F">
        <w:rPr>
          <w:rFonts w:ascii="Traditional Arabic" w:hAnsi="Traditional Arabic" w:cs="Traditional Arabic"/>
          <w:rtl/>
        </w:rPr>
        <w:t>.</w:t>
      </w:r>
    </w:p>
  </w:footnote>
  <w:footnote w:id="43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تاريخ الإسلام للذهبي ص163.</w:t>
      </w:r>
    </w:p>
  </w:footnote>
  <w:footnote w:id="43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عبد الله بن ذكوان القرشي</w:t>
      </w:r>
      <w:r>
        <w:rPr>
          <w:rFonts w:ascii="Traditional Arabic" w:hAnsi="Traditional Arabic" w:cs="Traditional Arabic"/>
          <w:rtl/>
        </w:rPr>
        <w:t xml:space="preserve">، </w:t>
      </w:r>
      <w:r w:rsidRPr="00FD5B4F">
        <w:rPr>
          <w:rFonts w:ascii="Traditional Arabic" w:hAnsi="Traditional Arabic" w:cs="Traditional Arabic"/>
          <w:rtl/>
        </w:rPr>
        <w:t>ثقة فقيه</w:t>
      </w:r>
      <w:r>
        <w:rPr>
          <w:rFonts w:ascii="Traditional Arabic" w:hAnsi="Traditional Arabic" w:cs="Traditional Arabic"/>
          <w:rtl/>
        </w:rPr>
        <w:t xml:space="preserve">، </w:t>
      </w:r>
      <w:r w:rsidRPr="00FD5B4F">
        <w:rPr>
          <w:rFonts w:ascii="Traditional Arabic" w:hAnsi="Traditional Arabic" w:cs="Traditional Arabic"/>
          <w:rtl/>
        </w:rPr>
        <w:t>التقريب ص302.</w:t>
      </w:r>
    </w:p>
  </w:footnote>
  <w:footnote w:id="43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محض الصواب (1/317).</w:t>
      </w:r>
    </w:p>
  </w:footnote>
  <w:footnote w:id="43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فتح الباري (7/268)</w:t>
      </w:r>
      <w:r>
        <w:rPr>
          <w:rFonts w:ascii="Traditional Arabic" w:hAnsi="Traditional Arabic" w:cs="Traditional Arabic"/>
          <w:rtl/>
        </w:rPr>
        <w:t xml:space="preserve">، </w:t>
      </w:r>
      <w:r w:rsidRPr="00FD5B4F">
        <w:rPr>
          <w:rFonts w:ascii="Traditional Arabic" w:hAnsi="Traditional Arabic" w:cs="Traditional Arabic"/>
          <w:rtl/>
        </w:rPr>
        <w:t>الخلافة الراشدة</w:t>
      </w:r>
      <w:r>
        <w:rPr>
          <w:rFonts w:ascii="Traditional Arabic" w:hAnsi="Traditional Arabic" w:cs="Traditional Arabic"/>
          <w:rtl/>
        </w:rPr>
        <w:t xml:space="preserve">، </w:t>
      </w:r>
      <w:r w:rsidRPr="00FD5B4F">
        <w:rPr>
          <w:rFonts w:ascii="Traditional Arabic" w:hAnsi="Traditional Arabic" w:cs="Traditional Arabic"/>
          <w:rtl/>
        </w:rPr>
        <w:t>يحيى اليحيى ص286.</w:t>
      </w:r>
    </w:p>
  </w:footnote>
  <w:footnote w:id="43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الطبقات الكبرى</w:t>
      </w:r>
      <w:r>
        <w:rPr>
          <w:rFonts w:ascii="Traditional Arabic" w:hAnsi="Traditional Arabic" w:cs="Traditional Arabic"/>
          <w:rtl/>
        </w:rPr>
        <w:t xml:space="preserve">: </w:t>
      </w:r>
      <w:r w:rsidRPr="00FD5B4F">
        <w:rPr>
          <w:rFonts w:ascii="Traditional Arabic" w:hAnsi="Traditional Arabic" w:cs="Traditional Arabic"/>
          <w:rtl/>
        </w:rPr>
        <w:t>ابن سعد (3/281)</w:t>
      </w:r>
      <w:r>
        <w:rPr>
          <w:rFonts w:ascii="Traditional Arabic" w:hAnsi="Traditional Arabic" w:cs="Traditional Arabic"/>
          <w:rtl/>
        </w:rPr>
        <w:t xml:space="preserve">، </w:t>
      </w:r>
      <w:r w:rsidRPr="00FD5B4F">
        <w:rPr>
          <w:rFonts w:ascii="Traditional Arabic" w:hAnsi="Traditional Arabic" w:cs="Traditional Arabic"/>
          <w:rtl/>
        </w:rPr>
        <w:t>محض الصواب (1/311).</w:t>
      </w:r>
    </w:p>
  </w:footnote>
  <w:footnote w:id="44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المستدرک 3/81 و ذهبی آن‌را صحیح دانسته است.</w:t>
      </w:r>
    </w:p>
  </w:footnote>
  <w:footnote w:id="44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(1/312).</w:t>
      </w:r>
    </w:p>
  </w:footnote>
  <w:footnote w:id="44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(1/313)</w:t>
      </w:r>
      <w:r>
        <w:rPr>
          <w:rFonts w:ascii="Traditional Arabic" w:hAnsi="Traditional Arabic" w:cs="Traditional Arabic" w:hint="cs"/>
          <w:rtl/>
          <w:lang w:bidi="fa-IR"/>
        </w:rPr>
        <w:t>.</w:t>
      </w:r>
    </w:p>
  </w:footnote>
  <w:footnote w:id="44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فرائد الكلام للخلفاء الكرام ص155.</w:t>
      </w:r>
    </w:p>
  </w:footnote>
  <w:footnote w:id="4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بغداد4/312</w:t>
      </w:r>
      <w:r>
        <w:rPr>
          <w:rFonts w:ascii="Traditional Arabic" w:hAnsi="Traditional Arabic" w:cs="Traditional Arabic" w:hint="cs"/>
          <w:rtl/>
          <w:lang w:bidi="fa-IR"/>
        </w:rPr>
        <w:t>.</w:t>
      </w:r>
    </w:p>
  </w:footnote>
  <w:footnote w:id="4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w:t>
      </w:r>
      <w:r w:rsidRPr="00FD5B4F">
        <w:rPr>
          <w:rFonts w:ascii="Traditional Arabic" w:hAnsi="Traditional Arabic" w:cs="Traditional Arabic"/>
          <w:rtl/>
        </w:rPr>
        <w:t>(19/46).</w:t>
      </w:r>
    </w:p>
  </w:footnote>
  <w:footnote w:id="44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(2/503).</w:t>
      </w:r>
    </w:p>
  </w:footnote>
  <w:footnote w:id="4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4/.244 با سند ضعیف.</w:t>
      </w:r>
    </w:p>
  </w:footnote>
  <w:footnote w:id="4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مختصر منهاج القاصدين ص372</w:t>
      </w:r>
      <w:r>
        <w:rPr>
          <w:rFonts w:ascii="Traditional Arabic" w:hAnsi="Traditional Arabic" w:cs="Traditional Arabic"/>
          <w:rtl/>
        </w:rPr>
        <w:t xml:space="preserve">، </w:t>
      </w:r>
      <w:r w:rsidRPr="00FD5B4F">
        <w:rPr>
          <w:rFonts w:ascii="Traditional Arabic" w:hAnsi="Traditional Arabic" w:cs="Traditional Arabic"/>
          <w:rtl/>
        </w:rPr>
        <w:t>فرائد الكلام ص143.</w:t>
      </w:r>
    </w:p>
  </w:footnote>
  <w:footnote w:id="44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مناقب عمرص160</w:t>
      </w:r>
      <w:r>
        <w:rPr>
          <w:rFonts w:ascii="Traditional Arabic" w:hAnsi="Traditional Arabic" w:cs="Traditional Arabic"/>
          <w:rtl/>
        </w:rPr>
        <w:t xml:space="preserve">، </w:t>
      </w:r>
      <w:r w:rsidRPr="00FD5B4F">
        <w:rPr>
          <w:rFonts w:ascii="Traditional Arabic" w:hAnsi="Traditional Arabic" w:cs="Traditional Arabic"/>
          <w:rtl/>
        </w:rPr>
        <w:t>161.</w:t>
      </w:r>
    </w:p>
  </w:footnote>
  <w:footnote w:id="45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مناقب عمر.</w:t>
      </w:r>
    </w:p>
  </w:footnote>
  <w:footnote w:id="4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مصنف عبد الرزاق (1/75</w:t>
      </w:r>
      <w:r>
        <w:rPr>
          <w:rFonts w:ascii="Traditional Arabic" w:hAnsi="Traditional Arabic" w:cs="Traditional Arabic"/>
          <w:rtl/>
        </w:rPr>
        <w:t xml:space="preserve">، </w:t>
      </w:r>
      <w:r w:rsidRPr="00FD5B4F">
        <w:rPr>
          <w:rFonts w:ascii="Traditional Arabic" w:hAnsi="Traditional Arabic" w:cs="Traditional Arabic"/>
          <w:rtl/>
        </w:rPr>
        <w:t>76)</w:t>
      </w:r>
      <w:r>
        <w:rPr>
          <w:rFonts w:ascii="Traditional Arabic" w:hAnsi="Traditional Arabic" w:cs="Traditional Arabic"/>
          <w:rtl/>
        </w:rPr>
        <w:t xml:space="preserve">، </w:t>
      </w:r>
      <w:r w:rsidRPr="00FD5B4F">
        <w:rPr>
          <w:rFonts w:ascii="Traditional Arabic" w:hAnsi="Traditional Arabic" w:cs="Traditional Arabic"/>
          <w:rtl/>
        </w:rPr>
        <w:t>محض الصواب (2/622).</w:t>
      </w:r>
    </w:p>
  </w:footnote>
  <w:footnote w:id="45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مناقب عمر</w:t>
      </w:r>
      <w:r>
        <w:rPr>
          <w:rFonts w:ascii="Traditional Arabic" w:hAnsi="Traditional Arabic" w:cs="Traditional Arabic" w:hint="cs"/>
          <w:rtl/>
        </w:rPr>
        <w:t xml:space="preserve"> </w:t>
      </w:r>
      <w:r w:rsidRPr="00FD5B4F">
        <w:rPr>
          <w:rFonts w:ascii="Traditional Arabic" w:hAnsi="Traditional Arabic" w:cs="Traditional Arabic"/>
          <w:rtl/>
        </w:rPr>
        <w:t>ص162</w:t>
      </w:r>
      <w:r>
        <w:rPr>
          <w:rFonts w:ascii="Traditional Arabic" w:hAnsi="Traditional Arabic" w:cs="Traditional Arabic"/>
          <w:rtl/>
        </w:rPr>
        <w:t xml:space="preserve">، </w:t>
      </w:r>
      <w:r w:rsidRPr="00FD5B4F">
        <w:rPr>
          <w:rFonts w:ascii="Traditional Arabic" w:hAnsi="Traditional Arabic" w:cs="Traditional Arabic"/>
          <w:rtl/>
        </w:rPr>
        <w:t>محض الصواب (2/623).</w:t>
      </w:r>
    </w:p>
  </w:footnote>
  <w:footnote w:id="45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4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في فضائل أمير المؤمنين عمربن الخطاب (2/625).</w:t>
      </w:r>
    </w:p>
  </w:footnote>
  <w:footnote w:id="45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ترمذی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زهد ش 2333. حدیث صحیحی است.</w:t>
      </w:r>
    </w:p>
  </w:footnote>
  <w:footnote w:id="45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ترمذی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زهد ش 232.</w:t>
      </w:r>
    </w:p>
  </w:footnote>
  <w:footnote w:id="45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ترمذی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زهد ش 2322</w:t>
      </w:r>
      <w:r>
        <w:rPr>
          <w:rFonts w:ascii="Traditional Arabic" w:hAnsi="Traditional Arabic" w:cs="Traditional Arabic" w:hint="cs"/>
          <w:rtl/>
          <w:lang w:bidi="fa-IR"/>
        </w:rPr>
        <w:t>.</w:t>
      </w:r>
    </w:p>
  </w:footnote>
  <w:footnote w:id="45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ش132</w:t>
      </w:r>
      <w:r>
        <w:rPr>
          <w:rFonts w:ascii="Traditional Arabic" w:hAnsi="Traditional Arabic" w:cs="Traditional Arabic" w:hint="cs"/>
          <w:rtl/>
          <w:lang w:bidi="fa-IR"/>
        </w:rPr>
        <w:t>.</w:t>
      </w:r>
    </w:p>
  </w:footnote>
  <w:footnote w:id="45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جعفر بن حيان السعدي.</w:t>
      </w:r>
    </w:p>
  </w:footnote>
  <w:footnote w:id="4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الزهد</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امام احمد. </w:t>
      </w:r>
      <w:r w:rsidRPr="00FD5B4F">
        <w:rPr>
          <w:rFonts w:ascii="Traditional Arabic" w:hAnsi="Traditional Arabic" w:cs="Traditional Arabic"/>
          <w:rtl/>
        </w:rPr>
        <w:t>ص118.</w:t>
      </w:r>
    </w:p>
  </w:footnote>
  <w:footnote w:id="46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(1/50)</w:t>
      </w:r>
      <w:r>
        <w:rPr>
          <w:rFonts w:ascii="Traditional Arabic" w:hAnsi="Traditional Arabic" w:cs="Traditional Arabic" w:hint="cs"/>
          <w:rtl/>
          <w:lang w:bidi="fa-IR"/>
        </w:rPr>
        <w:t>.</w:t>
      </w:r>
    </w:p>
  </w:footnote>
  <w:footnote w:id="46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الزهد</w:t>
      </w:r>
      <w:r>
        <w:rPr>
          <w:rFonts w:ascii="Traditional Arabic" w:hAnsi="Traditional Arabic" w:cs="Traditional Arabic"/>
          <w:rtl/>
        </w:rPr>
        <w:t xml:space="preserve">: </w:t>
      </w:r>
      <w:r>
        <w:rPr>
          <w:rFonts w:ascii="Traditional Arabic" w:hAnsi="Traditional Arabic" w:cs="Traditional Arabic" w:hint="cs"/>
          <w:rtl/>
        </w:rPr>
        <w:t>ال</w:t>
      </w:r>
      <w:r w:rsidRPr="00FD5B4F">
        <w:rPr>
          <w:rFonts w:ascii="Traditional Arabic" w:hAnsi="Traditional Arabic" w:cs="Traditional Arabic"/>
          <w:rtl/>
        </w:rPr>
        <w:t>إمام أحمد ص124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46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w:t>
      </w:r>
      <w:r w:rsidRPr="00FD5B4F">
        <w:rPr>
          <w:rFonts w:ascii="Traditional Arabic" w:hAnsi="Traditional Arabic" w:cs="Traditional Arabic"/>
          <w:rtl/>
          <w:lang w:bidi="fa-IR"/>
        </w:rPr>
        <w:t>طبقات الکبری (3/328) با سند صحیح.</w:t>
      </w:r>
    </w:p>
  </w:footnote>
  <w:footnote w:id="46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في فضائل أمير المؤمنين عمربن الخطاب (2/566).</w:t>
      </w:r>
    </w:p>
  </w:footnote>
  <w:footnote w:id="4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Pr>
          <w:rFonts w:ascii="Traditional Arabic" w:hAnsi="Traditional Arabic" w:cs="Traditional Arabic"/>
          <w:rtl/>
        </w:rPr>
        <w:t xml:space="preserve"> الطبقات الكبرى (3/328)</w:t>
      </w:r>
      <w:r>
        <w:rPr>
          <w:rFonts w:ascii="Traditional Arabic" w:hAnsi="Traditional Arabic" w:cs="Traditional Arabic" w:hint="cs"/>
          <w:rtl/>
        </w:rPr>
        <w:t>.</w:t>
      </w:r>
    </w:p>
  </w:footnote>
  <w:footnote w:id="4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الزهد</w:t>
      </w:r>
      <w:r>
        <w:rPr>
          <w:rFonts w:ascii="Traditional Arabic" w:hAnsi="Traditional Arabic" w:cs="Traditional Arabic"/>
          <w:rtl/>
        </w:rPr>
        <w:t xml:space="preserve">: </w:t>
      </w:r>
      <w:r>
        <w:rPr>
          <w:rFonts w:ascii="Traditional Arabic" w:hAnsi="Traditional Arabic" w:cs="Traditional Arabic" w:hint="cs"/>
          <w:rtl/>
        </w:rPr>
        <w:t>ال</w:t>
      </w:r>
      <w:r w:rsidRPr="00FD5B4F">
        <w:rPr>
          <w:rFonts w:ascii="Traditional Arabic" w:hAnsi="Traditional Arabic" w:cs="Traditional Arabic"/>
          <w:rtl/>
        </w:rPr>
        <w:t>إمام أحمد ص125</w:t>
      </w:r>
      <w:r>
        <w:rPr>
          <w:rFonts w:ascii="Traditional Arabic" w:hAnsi="Traditional Arabic" w:cs="Traditional Arabic"/>
          <w:rtl/>
        </w:rPr>
        <w:t xml:space="preserve">، </w:t>
      </w:r>
      <w:r w:rsidRPr="00FD5B4F">
        <w:rPr>
          <w:rFonts w:ascii="Traditional Arabic" w:hAnsi="Traditional Arabic" w:cs="Traditional Arabic"/>
          <w:rtl/>
        </w:rPr>
        <w:t>الطبقات (3/277).</w:t>
      </w:r>
    </w:p>
  </w:footnote>
  <w:footnote w:id="46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الفاروق أمير المؤمنين د.</w:t>
      </w:r>
      <w:r>
        <w:rPr>
          <w:rFonts w:ascii="Traditional Arabic" w:hAnsi="Traditional Arabic" w:cs="Traditional Arabic" w:hint="cs"/>
          <w:rtl/>
        </w:rPr>
        <w:t xml:space="preserve"> </w:t>
      </w:r>
      <w:r w:rsidRPr="00FD5B4F">
        <w:rPr>
          <w:rFonts w:ascii="Traditional Arabic" w:hAnsi="Traditional Arabic" w:cs="Traditional Arabic"/>
          <w:rtl/>
        </w:rPr>
        <w:t>لماظة ص11.</w:t>
      </w:r>
    </w:p>
  </w:footnote>
  <w:footnote w:id="46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ابن </w:t>
      </w:r>
      <w:r>
        <w:rPr>
          <w:rFonts w:ascii="Traditional Arabic" w:hAnsi="Traditional Arabic" w:cs="Traditional Arabic" w:hint="cs"/>
          <w:rtl/>
          <w:lang w:bidi="fa-IR"/>
        </w:rPr>
        <w:t>أبي</w:t>
      </w:r>
      <w:r w:rsidRPr="00FD5B4F">
        <w:rPr>
          <w:rFonts w:ascii="Traditional Arabic" w:hAnsi="Traditional Arabic" w:cs="Traditional Arabic"/>
          <w:rtl/>
          <w:lang w:bidi="fa-IR"/>
        </w:rPr>
        <w:t xml:space="preserve"> شیب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(8/149) و ابن عساکر (52/244).</w:t>
      </w:r>
    </w:p>
  </w:footnote>
  <w:footnote w:id="46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التاريخ الإسلامي (19/37).</w:t>
      </w:r>
    </w:p>
  </w:footnote>
  <w:footnote w:id="4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المدينة المنورة ص702.</w:t>
      </w:r>
    </w:p>
  </w:footnote>
  <w:footnote w:id="47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التاريخ الإسلامي (19/28).</w:t>
      </w:r>
    </w:p>
  </w:footnote>
  <w:footnote w:id="47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فرائد الكلام للخلفاء الكرام ص113</w:t>
      </w:r>
      <w:r>
        <w:rPr>
          <w:rFonts w:ascii="Traditional Arabic" w:hAnsi="Traditional Arabic" w:cs="Traditional Arabic"/>
          <w:rtl/>
        </w:rPr>
        <w:t xml:space="preserve">، </w:t>
      </w:r>
      <w:r w:rsidRPr="00FD5B4F">
        <w:rPr>
          <w:rFonts w:ascii="Traditional Arabic" w:hAnsi="Traditional Arabic" w:cs="Traditional Arabic"/>
          <w:rtl/>
        </w:rPr>
        <w:t>الفاروق</w:t>
      </w:r>
      <w:r>
        <w:rPr>
          <w:rFonts w:ascii="Traditional Arabic" w:hAnsi="Traditional Arabic" w:cs="Traditional Arabic"/>
          <w:rtl/>
        </w:rPr>
        <w:t xml:space="preserve">: </w:t>
      </w:r>
      <w:r w:rsidRPr="00FD5B4F">
        <w:rPr>
          <w:rFonts w:ascii="Traditional Arabic" w:hAnsi="Traditional Arabic" w:cs="Traditional Arabic"/>
          <w:rtl/>
        </w:rPr>
        <w:t>شرقاوي ص275.</w:t>
      </w:r>
    </w:p>
  </w:footnote>
  <w:footnote w:id="47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صفة الصفوة</w:t>
      </w:r>
      <w:r w:rsidRPr="00FD5B4F">
        <w:rPr>
          <w:rFonts w:ascii="Traditional Arabic" w:hAnsi="Traditional Arabic" w:cs="Traditional Arabic"/>
          <w:rtl/>
          <w:lang w:bidi="fa-IR"/>
        </w:rPr>
        <w:t xml:space="preserve"> 1/285</w:t>
      </w:r>
      <w:r>
        <w:rPr>
          <w:rFonts w:ascii="Traditional Arabic" w:hAnsi="Traditional Arabic" w:cs="Traditional Arabic" w:hint="cs"/>
          <w:rtl/>
          <w:lang w:bidi="fa-IR"/>
        </w:rPr>
        <w:t>.</w:t>
      </w:r>
    </w:p>
  </w:footnote>
  <w:footnote w:id="47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اصحاب الرسول محمود مصری (1/157)</w:t>
      </w:r>
      <w:r>
        <w:rPr>
          <w:rFonts w:ascii="Traditional Arabic" w:hAnsi="Traditional Arabic" w:cs="Traditional Arabic" w:hint="cs"/>
          <w:rtl/>
          <w:lang w:bidi="fa-IR"/>
        </w:rPr>
        <w:t>.</w:t>
      </w:r>
    </w:p>
  </w:footnote>
  <w:footnote w:id="4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صلاح الأمة في علو الهمة</w:t>
      </w:r>
      <w:r>
        <w:rPr>
          <w:rFonts w:ascii="Traditional Arabic" w:hAnsi="Traditional Arabic" w:cs="Traditional Arabic"/>
          <w:rtl/>
        </w:rPr>
        <w:t xml:space="preserve">، </w:t>
      </w:r>
      <w:r w:rsidRPr="00FD5B4F">
        <w:rPr>
          <w:rFonts w:ascii="Traditional Arabic" w:hAnsi="Traditional Arabic" w:cs="Traditional Arabic"/>
          <w:rtl/>
        </w:rPr>
        <w:t>سيد العفاني (5/425).</w:t>
      </w:r>
    </w:p>
  </w:footnote>
  <w:footnote w:id="4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w:t>
      </w:r>
      <w:r>
        <w:rPr>
          <w:rFonts w:ascii="Traditional Arabic" w:hAnsi="Traditional Arabic" w:cs="Traditional Arabic" w:hint="cs"/>
          <w:rtl/>
        </w:rPr>
        <w:t xml:space="preserve"> </w:t>
      </w:r>
      <w:r w:rsidRPr="00FD5B4F">
        <w:rPr>
          <w:rFonts w:ascii="Traditional Arabic" w:hAnsi="Traditional Arabic" w:cs="Traditional Arabic"/>
          <w:rtl/>
        </w:rPr>
        <w:t>ص343</w:t>
      </w:r>
      <w:r>
        <w:rPr>
          <w:rFonts w:ascii="Traditional Arabic" w:hAnsi="Traditional Arabic" w:cs="Traditional Arabic"/>
          <w:rtl/>
        </w:rPr>
        <w:t xml:space="preserve">، </w:t>
      </w:r>
      <w:r w:rsidRPr="00FD5B4F">
        <w:rPr>
          <w:rFonts w:ascii="Traditional Arabic" w:hAnsi="Traditional Arabic" w:cs="Traditional Arabic"/>
          <w:rtl/>
        </w:rPr>
        <w:t>أصحاب الرسول</w:t>
      </w:r>
      <w:r>
        <w:rPr>
          <w:rFonts w:ascii="Traditional Arabic" w:hAnsi="Traditional Arabic" w:cs="Traditional Arabic"/>
          <w:rtl/>
        </w:rPr>
        <w:t xml:space="preserve">، </w:t>
      </w:r>
      <w:r w:rsidRPr="00FD5B4F">
        <w:rPr>
          <w:rFonts w:ascii="Traditional Arabic" w:hAnsi="Traditional Arabic" w:cs="Traditional Arabic"/>
          <w:rtl/>
        </w:rPr>
        <w:t>محمود المصري (1/156).</w:t>
      </w:r>
    </w:p>
  </w:footnote>
  <w:footnote w:id="47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مدارج السالکین (2/330)</w:t>
      </w:r>
      <w:r>
        <w:rPr>
          <w:rFonts w:ascii="Traditional Arabic" w:hAnsi="Traditional Arabic" w:cs="Traditional Arabic" w:hint="cs"/>
          <w:rtl/>
          <w:lang w:bidi="fa-IR"/>
        </w:rPr>
        <w:t>.</w:t>
      </w:r>
    </w:p>
  </w:footnote>
  <w:footnote w:id="47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مالک در مؤطا (2/992)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47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مناقب عمر</w:t>
      </w:r>
      <w:r>
        <w:rPr>
          <w:rFonts w:ascii="Traditional Arabic" w:hAnsi="Traditional Arabic" w:cs="Traditional Arabic" w:hint="cs"/>
          <w:rtl/>
        </w:rPr>
        <w:t xml:space="preserve"> </w:t>
      </w:r>
      <w:r w:rsidRPr="00FD5B4F">
        <w:rPr>
          <w:rFonts w:ascii="Traditional Arabic" w:hAnsi="Traditional Arabic" w:cs="Traditional Arabic"/>
          <w:rtl/>
        </w:rPr>
        <w:t>لابن الجوزي ص14</w:t>
      </w:r>
      <w:r>
        <w:rPr>
          <w:rFonts w:ascii="Traditional Arabic" w:hAnsi="Traditional Arabic" w:cs="Traditional Arabic"/>
          <w:rtl/>
        </w:rPr>
        <w:t xml:space="preserve">، </w:t>
      </w:r>
      <w:r w:rsidRPr="00FD5B4F">
        <w:rPr>
          <w:rFonts w:ascii="Traditional Arabic" w:hAnsi="Traditional Arabic" w:cs="Traditional Arabic"/>
          <w:rtl/>
        </w:rPr>
        <w:t>محض الصواب (2/ 586).</w:t>
      </w:r>
    </w:p>
  </w:footnote>
  <w:footnote w:id="48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 144</w:t>
      </w:r>
      <w:r>
        <w:rPr>
          <w:rFonts w:ascii="Traditional Arabic" w:hAnsi="Traditional Arabic" w:cs="Traditional Arabic" w:hint="cs"/>
          <w:rtl/>
          <w:lang w:bidi="fa-IR"/>
        </w:rPr>
        <w:t>.</w:t>
      </w:r>
    </w:p>
  </w:footnote>
  <w:footnote w:id="48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 144</w:t>
      </w:r>
      <w:r>
        <w:rPr>
          <w:rFonts w:ascii="Traditional Arabic" w:hAnsi="Traditional Arabic" w:cs="Traditional Arabic" w:hint="cs"/>
          <w:rtl/>
          <w:lang w:bidi="fa-IR"/>
        </w:rPr>
        <w:t>.</w:t>
      </w:r>
    </w:p>
  </w:footnote>
  <w:footnote w:id="4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ش6856</w:t>
      </w:r>
      <w:r>
        <w:rPr>
          <w:rFonts w:ascii="Traditional Arabic" w:hAnsi="Traditional Arabic" w:cs="Traditional Arabic"/>
          <w:rtl/>
        </w:rPr>
        <w:t xml:space="preserve">، </w:t>
      </w:r>
      <w:r w:rsidRPr="00FD5B4F">
        <w:rPr>
          <w:rFonts w:ascii="Traditional Arabic" w:hAnsi="Traditional Arabic" w:cs="Traditional Arabic"/>
          <w:rtl/>
        </w:rPr>
        <w:t>4366.</w:t>
      </w:r>
    </w:p>
  </w:footnote>
  <w:footnote w:id="48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شهيد المحراب ص181.</w:t>
      </w:r>
    </w:p>
  </w:footnote>
  <w:footnote w:id="48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(2/ 602).</w:t>
      </w:r>
    </w:p>
  </w:footnote>
  <w:footnote w:id="4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موسوعة فقه عمربن الخطاب د. محمد قلعجي ص 146.</w:t>
      </w:r>
    </w:p>
  </w:footnote>
  <w:footnote w:id="48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(3/ 893).</w:t>
      </w:r>
    </w:p>
  </w:footnote>
  <w:footnote w:id="48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مناقب عمر</w:t>
      </w:r>
      <w:r>
        <w:rPr>
          <w:rFonts w:ascii="Traditional Arabic" w:hAnsi="Traditional Arabic" w:cs="Traditional Arabic"/>
          <w:rtl/>
        </w:rPr>
        <w:t xml:space="preserve">: </w:t>
      </w:r>
      <w:r w:rsidRPr="00FD5B4F">
        <w:rPr>
          <w:rFonts w:ascii="Traditional Arabic" w:hAnsi="Traditional Arabic" w:cs="Traditional Arabic"/>
          <w:rtl/>
        </w:rPr>
        <w:t>ابن الجوزي ص157</w:t>
      </w:r>
      <w:r>
        <w:rPr>
          <w:rFonts w:ascii="Traditional Arabic" w:hAnsi="Traditional Arabic" w:cs="Traditional Arabic"/>
          <w:rtl/>
        </w:rPr>
        <w:t xml:space="preserve">، </w:t>
      </w:r>
      <w:r w:rsidRPr="00FD5B4F">
        <w:rPr>
          <w:rFonts w:ascii="Traditional Arabic" w:hAnsi="Traditional Arabic" w:cs="Traditional Arabic"/>
          <w:rtl/>
        </w:rPr>
        <w:t>158.</w:t>
      </w:r>
    </w:p>
  </w:footnote>
  <w:footnote w:id="4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الإسلام</w:t>
      </w:r>
      <w:r>
        <w:rPr>
          <w:rFonts w:ascii="Traditional Arabic" w:hAnsi="Traditional Arabic" w:cs="Traditional Arabic"/>
          <w:rtl/>
        </w:rPr>
        <w:t xml:space="preserve">: </w:t>
      </w:r>
      <w:r w:rsidRPr="00FD5B4F">
        <w:rPr>
          <w:rFonts w:ascii="Traditional Arabic" w:hAnsi="Traditional Arabic" w:cs="Traditional Arabic"/>
          <w:rtl/>
        </w:rPr>
        <w:t>ذهبي عهد الخلفاء الراشدين ص270</w:t>
      </w:r>
      <w:r>
        <w:rPr>
          <w:rFonts w:ascii="Traditional Arabic" w:hAnsi="Traditional Arabic" w:cs="Traditional Arabic"/>
          <w:rtl/>
        </w:rPr>
        <w:t xml:space="preserve">، </w:t>
      </w:r>
      <w:r w:rsidRPr="00FD5B4F">
        <w:rPr>
          <w:rFonts w:ascii="Traditional Arabic" w:hAnsi="Traditional Arabic" w:cs="Traditional Arabic"/>
          <w:rtl/>
        </w:rPr>
        <w:t>271.</w:t>
      </w:r>
    </w:p>
  </w:footnote>
  <w:footnote w:id="48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الراشدون</w:t>
      </w:r>
      <w:r>
        <w:rPr>
          <w:rFonts w:ascii="Traditional Arabic" w:hAnsi="Traditional Arabic" w:cs="Traditional Arabic"/>
          <w:rtl/>
        </w:rPr>
        <w:t xml:space="preserve">: </w:t>
      </w:r>
      <w:r w:rsidRPr="00FD5B4F">
        <w:rPr>
          <w:rFonts w:ascii="Traditional Arabic" w:hAnsi="Traditional Arabic" w:cs="Traditional Arabic"/>
          <w:rtl/>
        </w:rPr>
        <w:t>نجار ص244.</w:t>
      </w:r>
    </w:p>
  </w:footnote>
  <w:footnote w:id="49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فرائد الكلام للخلفاء الكرام ص113.</w:t>
      </w:r>
    </w:p>
  </w:footnote>
  <w:footnote w:id="49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الطبقات (3/ 277)</w:t>
      </w:r>
      <w:r>
        <w:rPr>
          <w:rFonts w:ascii="Traditional Arabic" w:hAnsi="Traditional Arabic" w:cs="Traditional Arabic"/>
          <w:rtl/>
        </w:rPr>
        <w:t xml:space="preserve">، </w:t>
      </w:r>
      <w:r w:rsidRPr="00FD5B4F">
        <w:rPr>
          <w:rFonts w:ascii="Traditional Arabic" w:hAnsi="Traditional Arabic" w:cs="Traditional Arabic"/>
          <w:rtl/>
        </w:rPr>
        <w:t>محض الصواب (2/ 491).</w:t>
      </w:r>
    </w:p>
  </w:footnote>
  <w:footnote w:id="49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عصر الخلافة الراشدة</w:t>
      </w:r>
      <w:r>
        <w:rPr>
          <w:rFonts w:ascii="Traditional Arabic" w:hAnsi="Traditional Arabic" w:cs="Traditional Arabic"/>
          <w:rtl/>
        </w:rPr>
        <w:t xml:space="preserve">: </w:t>
      </w:r>
      <w:r w:rsidRPr="00FD5B4F">
        <w:rPr>
          <w:rFonts w:ascii="Traditional Arabic" w:hAnsi="Traditional Arabic" w:cs="Traditional Arabic"/>
          <w:rtl/>
        </w:rPr>
        <w:t>عمري ص236</w:t>
      </w:r>
      <w:r>
        <w:rPr>
          <w:rFonts w:ascii="Traditional Arabic" w:hAnsi="Traditional Arabic" w:cs="Traditional Arabic" w:hint="cs"/>
          <w:rtl/>
        </w:rPr>
        <w:t>.</w:t>
      </w:r>
    </w:p>
  </w:footnote>
  <w:footnote w:id="49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 xml:space="preserve">- </w:t>
      </w:r>
      <w:r w:rsidRPr="00FD5B4F">
        <w:rPr>
          <w:rFonts w:ascii="Traditional Arabic" w:hAnsi="Traditional Arabic" w:cs="Traditional Arabic"/>
          <w:rtl/>
        </w:rPr>
        <w:t>التاريخ الإسلامي (19/ 40).</w:t>
      </w:r>
    </w:p>
  </w:footnote>
  <w:footnote w:id="49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الزهد</w:t>
      </w:r>
      <w:r>
        <w:rPr>
          <w:rFonts w:ascii="Traditional Arabic" w:hAnsi="Traditional Arabic" w:cs="Traditional Arabic"/>
          <w:rtl/>
        </w:rPr>
        <w:t xml:space="preserve">: </w:t>
      </w:r>
      <w:r>
        <w:rPr>
          <w:rFonts w:ascii="Traditional Arabic" w:hAnsi="Traditional Arabic" w:cs="Traditional Arabic" w:hint="cs"/>
          <w:rtl/>
        </w:rPr>
        <w:t>ال</w:t>
      </w:r>
      <w:r w:rsidRPr="00FD5B4F">
        <w:rPr>
          <w:rFonts w:ascii="Traditional Arabic" w:hAnsi="Traditional Arabic" w:cs="Traditional Arabic"/>
          <w:rtl/>
        </w:rPr>
        <w:t>إمام أحمد ص11</w:t>
      </w:r>
      <w:r>
        <w:rPr>
          <w:rFonts w:ascii="Traditional Arabic" w:hAnsi="Traditional Arabic" w:cs="Traditional Arabic"/>
          <w:rtl/>
        </w:rPr>
        <w:t xml:space="preserve">، </w:t>
      </w:r>
      <w:r w:rsidRPr="00FD5B4F">
        <w:rPr>
          <w:rFonts w:ascii="Traditional Arabic" w:hAnsi="Traditional Arabic" w:cs="Traditional Arabic"/>
          <w:rtl/>
        </w:rPr>
        <w:t>به‌ نقل از</w:t>
      </w:r>
      <w:r>
        <w:rPr>
          <w:rFonts w:ascii="Traditional Arabic" w:hAnsi="Traditional Arabic" w:cs="Traditional Arabic"/>
          <w:rtl/>
        </w:rPr>
        <w:t xml:space="preserve">: </w:t>
      </w:r>
      <w:r w:rsidRPr="00FD5B4F">
        <w:rPr>
          <w:rFonts w:ascii="Traditional Arabic" w:hAnsi="Traditional Arabic" w:cs="Traditional Arabic"/>
          <w:rtl/>
        </w:rPr>
        <w:t>التاريخ الإسلامي (19/ 30).</w:t>
      </w:r>
    </w:p>
  </w:footnote>
  <w:footnote w:id="49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التاريخ الإسلامي (19/ 30).</w:t>
      </w:r>
    </w:p>
  </w:footnote>
  <w:footnote w:id="4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الشيخان أبو بكر وعمر</w:t>
      </w:r>
      <w:r>
        <w:rPr>
          <w:rFonts w:ascii="Traditional Arabic" w:hAnsi="Traditional Arabic" w:cs="Traditional Arabic" w:hint="cs"/>
          <w:rtl/>
        </w:rPr>
        <w:t xml:space="preserve"> </w:t>
      </w:r>
      <w:r w:rsidRPr="00FD5B4F">
        <w:rPr>
          <w:rFonts w:ascii="Traditional Arabic" w:hAnsi="Traditional Arabic" w:cs="Traditional Arabic"/>
          <w:rtl/>
        </w:rPr>
        <w:t>من رواية البلاذري ص260.</w:t>
      </w:r>
    </w:p>
  </w:footnote>
  <w:footnote w:id="49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أخبار عمر</w:t>
      </w:r>
      <w:r>
        <w:rPr>
          <w:rFonts w:ascii="Traditional Arabic" w:hAnsi="Traditional Arabic" w:cs="Traditional Arabic" w:hint="cs"/>
          <w:rtl/>
        </w:rPr>
        <w:t xml:space="preserve"> </w:t>
      </w:r>
      <w:r w:rsidRPr="00FD5B4F">
        <w:rPr>
          <w:rFonts w:ascii="Traditional Arabic" w:hAnsi="Traditional Arabic" w:cs="Traditional Arabic"/>
          <w:rtl/>
        </w:rPr>
        <w:t>ص</w:t>
      </w:r>
      <w:r>
        <w:rPr>
          <w:rFonts w:ascii="Traditional Arabic" w:hAnsi="Traditional Arabic" w:cs="Traditional Arabic" w:hint="cs"/>
          <w:rtl/>
        </w:rPr>
        <w:t xml:space="preserve"> </w:t>
      </w:r>
      <w:r w:rsidRPr="00FD5B4F">
        <w:rPr>
          <w:rFonts w:ascii="Traditional Arabic" w:hAnsi="Traditional Arabic" w:cs="Traditional Arabic"/>
          <w:rtl/>
        </w:rPr>
        <w:t>293</w:t>
      </w:r>
      <w:r>
        <w:rPr>
          <w:rFonts w:ascii="Traditional Arabic" w:hAnsi="Traditional Arabic" w:cs="Traditional Arabic"/>
          <w:rtl/>
        </w:rPr>
        <w:t xml:space="preserve">، </w:t>
      </w:r>
      <w:r w:rsidRPr="00FD5B4F">
        <w:rPr>
          <w:rFonts w:ascii="Traditional Arabic" w:hAnsi="Traditional Arabic" w:cs="Traditional Arabic"/>
          <w:rtl/>
        </w:rPr>
        <w:t>الشيخان رواية البلاذري ص188.</w:t>
      </w:r>
    </w:p>
  </w:footnote>
  <w:footnote w:id="49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الراشدون د. عبد الوهاب النجار ص245.</w:t>
      </w:r>
    </w:p>
  </w:footnote>
  <w:footnote w:id="49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فتح الباري (7/ 424)</w:t>
      </w:r>
      <w:r>
        <w:rPr>
          <w:rFonts w:ascii="Traditional Arabic" w:hAnsi="Traditional Arabic" w:cs="Traditional Arabic"/>
          <w:rtl/>
        </w:rPr>
        <w:t xml:space="preserve">، </w:t>
      </w:r>
      <w:r w:rsidRPr="00FD5B4F">
        <w:rPr>
          <w:rFonts w:ascii="Traditional Arabic" w:hAnsi="Traditional Arabic" w:cs="Traditional Arabic"/>
          <w:rtl/>
        </w:rPr>
        <w:t>(6/ 93)</w:t>
      </w:r>
      <w:r>
        <w:rPr>
          <w:rFonts w:ascii="Traditional Arabic" w:hAnsi="Traditional Arabic" w:cs="Traditional Arabic"/>
          <w:rtl/>
        </w:rPr>
        <w:t xml:space="preserve">، </w:t>
      </w:r>
      <w:r w:rsidRPr="00FD5B4F">
        <w:rPr>
          <w:rFonts w:ascii="Traditional Arabic" w:hAnsi="Traditional Arabic" w:cs="Traditional Arabic"/>
          <w:rtl/>
        </w:rPr>
        <w:t>الخلافة الراشدة ص</w:t>
      </w:r>
      <w:r>
        <w:rPr>
          <w:rFonts w:ascii="Traditional Arabic" w:hAnsi="Traditional Arabic" w:cs="Traditional Arabic"/>
          <w:rtl/>
        </w:rPr>
        <w:t xml:space="preserve">: </w:t>
      </w:r>
      <w:r w:rsidRPr="00FD5B4F">
        <w:rPr>
          <w:rFonts w:ascii="Traditional Arabic" w:hAnsi="Traditional Arabic" w:cs="Traditional Arabic"/>
          <w:rtl/>
        </w:rPr>
        <w:t>273.</w:t>
      </w:r>
    </w:p>
  </w:footnote>
  <w:footnote w:id="5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الزهد</w:t>
      </w:r>
      <w:r>
        <w:rPr>
          <w:rFonts w:ascii="Traditional Arabic" w:hAnsi="Traditional Arabic" w:cs="Traditional Arabic"/>
          <w:rtl/>
        </w:rPr>
        <w:t xml:space="preserve">: </w:t>
      </w:r>
      <w:r>
        <w:rPr>
          <w:rFonts w:ascii="Traditional Arabic" w:hAnsi="Traditional Arabic" w:cs="Traditional Arabic" w:hint="cs"/>
          <w:rtl/>
        </w:rPr>
        <w:t>ال</w:t>
      </w:r>
      <w:r w:rsidRPr="00FD5B4F">
        <w:rPr>
          <w:rFonts w:ascii="Traditional Arabic" w:hAnsi="Traditional Arabic" w:cs="Traditional Arabic"/>
          <w:rtl/>
        </w:rPr>
        <w:t>إمام أحمد ص17</w:t>
      </w:r>
      <w:r>
        <w:rPr>
          <w:rFonts w:ascii="Traditional Arabic" w:hAnsi="Traditional Arabic" w:cs="Traditional Arabic"/>
          <w:rtl/>
        </w:rPr>
        <w:t xml:space="preserve">، </w:t>
      </w:r>
      <w:r w:rsidRPr="00FD5B4F">
        <w:rPr>
          <w:rFonts w:ascii="Traditional Arabic" w:hAnsi="Traditional Arabic" w:cs="Traditional Arabic"/>
          <w:rtl/>
        </w:rPr>
        <w:t>فرائد الكلام ص139.</w:t>
      </w:r>
    </w:p>
  </w:footnote>
  <w:footnote w:id="50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الإسلام</w:t>
      </w:r>
      <w:r>
        <w:rPr>
          <w:rFonts w:ascii="Traditional Arabic" w:hAnsi="Traditional Arabic" w:cs="Traditional Arabic"/>
          <w:rtl/>
        </w:rPr>
        <w:t xml:space="preserve">: </w:t>
      </w:r>
      <w:r w:rsidRPr="00FD5B4F">
        <w:rPr>
          <w:rFonts w:ascii="Traditional Arabic" w:hAnsi="Traditional Arabic" w:cs="Traditional Arabic"/>
          <w:rtl/>
        </w:rPr>
        <w:t>ذهبي ص271.</w:t>
      </w:r>
    </w:p>
  </w:footnote>
  <w:footnote w:id="5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الخلفاء الرائدون</w:t>
      </w:r>
      <w:r>
        <w:rPr>
          <w:rFonts w:ascii="Traditional Arabic" w:hAnsi="Traditional Arabic" w:cs="Traditional Arabic"/>
          <w:rtl/>
        </w:rPr>
        <w:t xml:space="preserve">: </w:t>
      </w:r>
      <w:r w:rsidRPr="00FD5B4F">
        <w:rPr>
          <w:rFonts w:ascii="Traditional Arabic" w:hAnsi="Traditional Arabic" w:cs="Traditional Arabic"/>
          <w:rtl/>
        </w:rPr>
        <w:t>ذهبي ص271.</w:t>
      </w:r>
    </w:p>
  </w:footnote>
  <w:footnote w:id="5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القيادة والتغيير ص 182.</w:t>
      </w:r>
    </w:p>
  </w:footnote>
  <w:footnote w:id="5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فن الحكم ص74.</w:t>
      </w:r>
    </w:p>
  </w:footnote>
  <w:footnote w:id="50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مسلم ش2408</w:t>
      </w:r>
      <w:r>
        <w:rPr>
          <w:rFonts w:ascii="Traditional Arabic" w:hAnsi="Traditional Arabic" w:cs="Traditional Arabic" w:hint="cs"/>
          <w:rtl/>
          <w:lang w:bidi="fa-IR"/>
        </w:rPr>
        <w:t>.</w:t>
      </w:r>
    </w:p>
  </w:footnote>
  <w:footnote w:id="50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العقيدة في أهل البيت بين الإفراط والتفريط ص59.</w:t>
      </w:r>
    </w:p>
  </w:footnote>
  <w:footnote w:id="50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الزهد</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166 ؛</w:t>
      </w:r>
      <w:r w:rsidRPr="00FD5B4F">
        <w:rPr>
          <w:rFonts w:ascii="Traditional Arabic" w:hAnsi="Traditional Arabic" w:cs="Traditional Arabic"/>
          <w:rtl/>
          <w:lang w:bidi="fa-IR"/>
        </w:rPr>
        <w:t xml:space="preserve"> از طریق مالک با سند صحیح. </w:t>
      </w:r>
    </w:p>
  </w:footnote>
  <w:footnote w:id="50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ابن سعد (8/109) و</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عمر.ص 100</w:t>
      </w:r>
      <w:r>
        <w:rPr>
          <w:rFonts w:ascii="Traditional Arabic" w:hAnsi="Traditional Arabic" w:cs="Traditional Arabic" w:hint="cs"/>
          <w:rtl/>
          <w:lang w:bidi="fa-IR"/>
        </w:rPr>
        <w:t>.</w:t>
      </w:r>
    </w:p>
  </w:footnote>
  <w:footnote w:id="50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ابن سعد 3/</w:t>
      </w:r>
      <w:r>
        <w:rPr>
          <w:rFonts w:ascii="Traditional Arabic" w:hAnsi="Traditional Arabic" w:cs="Traditional Arabic" w:hint="cs"/>
          <w:rtl/>
          <w:lang w:bidi="fa-IR"/>
        </w:rPr>
        <w:t>303.</w:t>
      </w:r>
    </w:p>
  </w:footnote>
  <w:footnote w:id="5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دار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عهد عمربن الخطاب؛ ص 126</w:t>
      </w:r>
      <w:r>
        <w:rPr>
          <w:rFonts w:ascii="Traditional Arabic" w:hAnsi="Traditional Arabic" w:cs="Traditional Arabic"/>
          <w:rtl/>
          <w:lang w:bidi="fa-IR"/>
        </w:rPr>
        <w:t>.</w:t>
      </w:r>
      <w:r w:rsidRPr="00FD5B4F">
        <w:rPr>
          <w:rFonts w:ascii="Traditional Arabic" w:hAnsi="Traditional Arabic" w:cs="Traditional Arabic"/>
          <w:rtl/>
          <w:lang w:bidi="fa-IR"/>
        </w:rPr>
        <w:t xml:space="preserve"> الفتح 4/87</w:t>
      </w:r>
      <w:r>
        <w:rPr>
          <w:rFonts w:ascii="Traditional Arabic" w:hAnsi="Traditional Arabic" w:cs="Traditional Arabic" w:hint="cs"/>
          <w:rtl/>
          <w:lang w:bidi="fa-IR"/>
        </w:rPr>
        <w:t>.</w:t>
      </w:r>
    </w:p>
  </w:footnote>
  <w:footnote w:id="5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المرتضی</w:t>
      </w:r>
      <w:r>
        <w:rPr>
          <w:rFonts w:ascii="Traditional Arabic" w:hAnsi="Traditional Arabic" w:cs="Traditional Arabic"/>
          <w:rtl/>
          <w:lang w:bidi="ar-KW"/>
        </w:rPr>
        <w:t xml:space="preserve">: </w:t>
      </w:r>
      <w:r w:rsidRPr="00FD5B4F">
        <w:rPr>
          <w:rFonts w:ascii="Traditional Arabic" w:hAnsi="Traditional Arabic" w:cs="Traditional Arabic"/>
          <w:rtl/>
          <w:lang w:bidi="fa-IR"/>
        </w:rPr>
        <w:t xml:space="preserve">ندوي؛ 118 </w:t>
      </w:r>
      <w:r w:rsidRPr="00FD5B4F">
        <w:rPr>
          <w:rFonts w:ascii="Traditional Arabic" w:hAnsi="Traditional Arabic" w:cs="Traditional Arabic"/>
          <w:rtl/>
          <w:lang w:bidi="ar-KW"/>
        </w:rPr>
        <w:t>به‌ نقل از</w:t>
      </w:r>
      <w:r>
        <w:rPr>
          <w:rFonts w:ascii="Traditional Arabic" w:hAnsi="Traditional Arabic" w:cs="Traditional Arabic"/>
          <w:rtl/>
          <w:lang w:bidi="ar-KW"/>
        </w:rPr>
        <w:t>: ال</w:t>
      </w:r>
      <w:r>
        <w:rPr>
          <w:rFonts w:ascii="Traditional Arabic" w:hAnsi="Traditional Arabic" w:cs="Traditional Arabic" w:hint="cs"/>
          <w:rtl/>
          <w:lang w:bidi="ar-KW"/>
        </w:rPr>
        <w:t>إ</w:t>
      </w:r>
      <w:r w:rsidRPr="00FD5B4F">
        <w:rPr>
          <w:rFonts w:ascii="Traditional Arabic" w:hAnsi="Traditional Arabic" w:cs="Traditional Arabic"/>
          <w:rtl/>
          <w:lang w:bidi="ar-KW"/>
        </w:rPr>
        <w:t>صابة (1/133)</w:t>
      </w:r>
      <w:r>
        <w:rPr>
          <w:rFonts w:ascii="Traditional Arabic" w:hAnsi="Traditional Arabic" w:cs="Traditional Arabic"/>
          <w:rtl/>
          <w:lang w:bidi="fa-IR"/>
        </w:rPr>
        <w:t>.</w:t>
      </w:r>
    </w:p>
  </w:footnote>
  <w:footnote w:id="51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rtl/>
          <w:lang w:bidi="fa-IR"/>
        </w:rPr>
        <w:t>: 118 به نقل از ال</w:t>
      </w:r>
      <w:r>
        <w:rPr>
          <w:rFonts w:ascii="Traditional Arabic" w:hAnsi="Traditional Arabic" w:cs="Traditional Arabic" w:hint="cs"/>
          <w:rtl/>
          <w:lang w:bidi="fa-IR"/>
        </w:rPr>
        <w:t>إ</w:t>
      </w:r>
      <w:r w:rsidRPr="00FD5B4F">
        <w:rPr>
          <w:rFonts w:ascii="Traditional Arabic" w:hAnsi="Traditional Arabic" w:cs="Traditional Arabic"/>
          <w:rtl/>
          <w:lang w:bidi="fa-IR"/>
        </w:rPr>
        <w:t>صا</w:t>
      </w:r>
      <w:r>
        <w:rPr>
          <w:rFonts w:ascii="Traditional Arabic" w:hAnsi="Traditional Arabic" w:cs="Traditional Arabic" w:hint="cs"/>
          <w:rtl/>
          <w:lang w:bidi="fa-IR"/>
        </w:rPr>
        <w:t xml:space="preserve">بة </w:t>
      </w:r>
      <w:r w:rsidRPr="00FD5B4F">
        <w:rPr>
          <w:rFonts w:ascii="Traditional Arabic" w:hAnsi="Traditional Arabic" w:cs="Traditional Arabic"/>
          <w:rtl/>
          <w:lang w:bidi="fa-IR"/>
        </w:rPr>
        <w:t>(1/106)</w:t>
      </w:r>
      <w:r>
        <w:rPr>
          <w:rFonts w:ascii="Traditional Arabic" w:hAnsi="Traditional Arabic" w:cs="Traditional Arabic" w:hint="cs"/>
          <w:rtl/>
          <w:lang w:bidi="fa-IR"/>
        </w:rPr>
        <w:t>.</w:t>
      </w:r>
    </w:p>
  </w:footnote>
  <w:footnote w:id="51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المرتضي</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ندوي ص 119</w:t>
      </w:r>
      <w:r>
        <w:rPr>
          <w:rFonts w:ascii="Traditional Arabic" w:hAnsi="Traditional Arabic" w:cs="Traditional Arabic" w:hint="cs"/>
          <w:rtl/>
          <w:lang w:bidi="fa-IR"/>
        </w:rPr>
        <w:t>.</w:t>
      </w:r>
    </w:p>
  </w:footnote>
  <w:footnote w:id="51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5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البداية و النهاية (7/331)</w:t>
      </w:r>
      <w:r>
        <w:rPr>
          <w:rFonts w:ascii="Traditional Arabic" w:hAnsi="Traditional Arabic" w:cs="Traditional Arabic" w:hint="cs"/>
          <w:rtl/>
        </w:rPr>
        <w:t>.</w:t>
      </w:r>
    </w:p>
  </w:footnote>
  <w:footnote w:id="51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المرتضي</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ندوي ص 119</w:t>
      </w:r>
      <w:r>
        <w:rPr>
          <w:rFonts w:ascii="Traditional Arabic" w:hAnsi="Traditional Arabic" w:cs="Traditional Arabic" w:hint="cs"/>
          <w:rtl/>
          <w:lang w:bidi="fa-IR"/>
        </w:rPr>
        <w:t>.</w:t>
      </w:r>
    </w:p>
  </w:footnote>
  <w:footnote w:id="51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علی بن </w:t>
      </w:r>
      <w:r>
        <w:rPr>
          <w:rFonts w:ascii="Traditional Arabic" w:hAnsi="Traditional Arabic" w:cs="Traditional Arabic" w:hint="cs"/>
          <w:rtl/>
          <w:lang w:bidi="fa-IR"/>
        </w:rPr>
        <w:t>أ</w:t>
      </w:r>
      <w:r>
        <w:rPr>
          <w:rFonts w:ascii="Traditional Arabic" w:hAnsi="Traditional Arabic" w:cs="Traditional Arabic"/>
          <w:rtl/>
          <w:lang w:bidi="fa-IR"/>
        </w:rPr>
        <w:t xml:space="preserve">بی طالب مستشار </w:t>
      </w:r>
      <w:r>
        <w:rPr>
          <w:rFonts w:ascii="Traditional Arabic" w:hAnsi="Traditional Arabic" w:cs="Traditional Arabic" w:hint="cs"/>
          <w:rtl/>
          <w:lang w:bidi="fa-IR"/>
        </w:rPr>
        <w:t>أ</w:t>
      </w:r>
      <w:r w:rsidRPr="00FD5B4F">
        <w:rPr>
          <w:rFonts w:ascii="Traditional Arabic" w:hAnsi="Traditional Arabic" w:cs="Traditional Arabic"/>
          <w:rtl/>
          <w:lang w:bidi="fa-IR"/>
        </w:rPr>
        <w:t>مین للخلفاء الراشدین</w:t>
      </w:r>
      <w:r w:rsidRPr="00FD5B4F">
        <w:rPr>
          <w:rFonts w:ascii="Traditional Arabic" w:hAnsi="Traditional Arabic" w:cs="Traditional Arabic"/>
          <w:rtl/>
          <w:lang w:bidi="ar-KW"/>
        </w:rPr>
        <w:t>؛ محمد الحاجی ص 99</w:t>
      </w:r>
      <w:r w:rsidRPr="00FD5B4F">
        <w:rPr>
          <w:rFonts w:ascii="Traditional Arabic" w:hAnsi="Traditional Arabic" w:cs="Traditional Arabic"/>
          <w:rtl/>
          <w:lang w:bidi="fa-IR"/>
        </w:rPr>
        <w:t>.</w:t>
      </w:r>
    </w:p>
  </w:footnote>
  <w:footnote w:id="5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ص138</w:t>
      </w:r>
      <w:r>
        <w:rPr>
          <w:rFonts w:ascii="Traditional Arabic" w:hAnsi="Traditional Arabic" w:cs="Traditional Arabic" w:hint="cs"/>
          <w:rtl/>
          <w:lang w:bidi="fa-IR"/>
        </w:rPr>
        <w:t>.</w:t>
      </w:r>
    </w:p>
  </w:footnote>
  <w:footnote w:id="51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فقه السیرة النبویة</w:t>
      </w:r>
      <w:r w:rsidRPr="00FD5B4F">
        <w:rPr>
          <w:rFonts w:ascii="Traditional Arabic" w:hAnsi="Traditional Arabic" w:cs="Traditional Arabic"/>
          <w:rtl/>
          <w:lang w:bidi="fa-IR"/>
        </w:rPr>
        <w:t>؛</w:t>
      </w:r>
      <w:r>
        <w:rPr>
          <w:rFonts w:ascii="Traditional Arabic" w:hAnsi="Traditional Arabic" w:cs="Traditional Arabic" w:hint="cs"/>
          <w:rtl/>
          <w:lang w:bidi="fa-IR"/>
        </w:rPr>
        <w:t xml:space="preserve"> بوطی</w:t>
      </w:r>
      <w:r w:rsidRPr="00FD5B4F">
        <w:rPr>
          <w:rFonts w:ascii="Traditional Arabic" w:hAnsi="Traditional Arabic" w:cs="Traditional Arabic"/>
          <w:rtl/>
          <w:lang w:bidi="fa-IR"/>
        </w:rPr>
        <w:t xml:space="preserve"> ص 529</w:t>
      </w:r>
      <w:r>
        <w:rPr>
          <w:rFonts w:ascii="Traditional Arabic" w:hAnsi="Traditional Arabic" w:cs="Traditional Arabic" w:hint="cs"/>
          <w:rtl/>
          <w:lang w:bidi="fa-IR"/>
        </w:rPr>
        <w:t>.</w:t>
      </w:r>
    </w:p>
  </w:footnote>
  <w:footnote w:id="52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البخاری ؛ کتاب</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فرض الخمس ش 3094</w:t>
      </w:r>
      <w:r>
        <w:rPr>
          <w:rFonts w:ascii="Traditional Arabic" w:hAnsi="Traditional Arabic" w:cs="Traditional Arabic"/>
          <w:rtl/>
          <w:lang w:bidi="ar-KW"/>
        </w:rPr>
        <w:t xml:space="preserve">، </w:t>
      </w:r>
      <w:r w:rsidRPr="00FD5B4F">
        <w:rPr>
          <w:rFonts w:ascii="Traditional Arabic" w:hAnsi="Traditional Arabic" w:cs="Traditional Arabic"/>
          <w:rtl/>
          <w:lang w:bidi="fa-IR"/>
        </w:rPr>
        <w:t xml:space="preserve">مسلم ش1757 </w:t>
      </w:r>
    </w:p>
  </w:footnote>
  <w:footnote w:id="52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العقیدة فی اهل البیت بین الافراط و التفریط ص 210</w:t>
      </w:r>
    </w:p>
  </w:footnote>
  <w:footnote w:id="52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البخاري ؛ ش 4294</w:t>
      </w:r>
    </w:p>
  </w:footnote>
  <w:footnote w:id="5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العقیدة فی اهل البیت بین الافراط و التفریط ص 210</w:t>
      </w:r>
    </w:p>
  </w:footnote>
  <w:footnote w:id="524">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1/170</w:t>
      </w:r>
    </w:p>
  </w:footnote>
  <w:footnote w:id="5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8/303</w:t>
      </w:r>
    </w:p>
  </w:footnote>
  <w:footnote w:id="52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التوثیق فی سیر</w:t>
      </w:r>
      <w:r>
        <w:rPr>
          <w:rFonts w:ascii="Traditional Arabic" w:hAnsi="Traditional Arabic" w:cs="Traditional Arabic" w:hint="cs"/>
          <w:rtl/>
          <w:lang w:bidi="fa-IR"/>
        </w:rPr>
        <w:t>ة</w:t>
      </w:r>
      <w:r>
        <w:rPr>
          <w:rFonts w:ascii="Traditional Arabic" w:hAnsi="Traditional Arabic" w:cs="Traditional Arabic"/>
          <w:rtl/>
          <w:lang w:bidi="fa-IR"/>
        </w:rPr>
        <w:t xml:space="preserve"> و</w:t>
      </w:r>
      <w:r w:rsidRPr="00FD5B4F">
        <w:rPr>
          <w:rFonts w:ascii="Traditional Arabic" w:hAnsi="Traditional Arabic" w:cs="Traditional Arabic"/>
          <w:rtl/>
          <w:lang w:bidi="fa-IR"/>
        </w:rPr>
        <w:t>حیا</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الفاروق عمربن الخطاب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373</w:t>
      </w:r>
      <w:r>
        <w:rPr>
          <w:rFonts w:ascii="Traditional Arabic" w:hAnsi="Traditional Arabic" w:cs="Traditional Arabic" w:hint="cs"/>
          <w:rtl/>
          <w:lang w:bidi="fa-IR"/>
        </w:rPr>
        <w:t>.</w:t>
      </w:r>
    </w:p>
  </w:footnote>
  <w:footnote w:id="52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اخبار عمرص 344</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محض الصواب (1/356) </w:t>
      </w:r>
      <w:r w:rsidRPr="00FD5B4F">
        <w:rPr>
          <w:rFonts w:ascii="Traditional Arabic" w:hAnsi="Traditional Arabic" w:cs="Traditional Arabic"/>
          <w:rtl/>
          <w:lang w:bidi="ar-KW"/>
        </w:rPr>
        <w:t>روایتی معضل است.</w:t>
      </w:r>
      <w:r w:rsidRPr="00FD5B4F">
        <w:rPr>
          <w:rFonts w:ascii="Traditional Arabic" w:hAnsi="Traditional Arabic" w:cs="Traditional Arabic"/>
          <w:rtl/>
          <w:lang w:bidi="fa-IR"/>
        </w:rPr>
        <w:t xml:space="preserve"> </w:t>
      </w:r>
    </w:p>
  </w:footnote>
  <w:footnote w:id="52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3/777</w:t>
      </w:r>
      <w:r>
        <w:rPr>
          <w:rFonts w:ascii="Traditional Arabic" w:hAnsi="Traditional Arabic" w:cs="Traditional Arabic" w:hint="cs"/>
          <w:rtl/>
          <w:lang w:bidi="fa-IR"/>
        </w:rPr>
        <w:t>.</w:t>
      </w:r>
    </w:p>
  </w:footnote>
  <w:footnote w:id="52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الدارمی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الرد علی الجهمی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ص 45</w:t>
      </w:r>
      <w:r>
        <w:rPr>
          <w:rFonts w:ascii="Traditional Arabic" w:hAnsi="Traditional Arabic" w:cs="Traditional Arabic" w:hint="cs"/>
          <w:rtl/>
          <w:lang w:bidi="fa-IR"/>
        </w:rPr>
        <w:t>.</w:t>
      </w:r>
    </w:p>
  </w:footnote>
  <w:footnote w:id="53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ش4161</w:t>
      </w:r>
      <w:r>
        <w:rPr>
          <w:rFonts w:ascii="Traditional Arabic" w:hAnsi="Traditional Arabic" w:cs="Traditional Arabic" w:hint="cs"/>
          <w:rtl/>
          <w:lang w:bidi="fa-IR"/>
        </w:rPr>
        <w:t>.</w:t>
      </w:r>
    </w:p>
  </w:footnote>
  <w:footnote w:id="531">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ar-KW"/>
        </w:rPr>
        <w:t>أ</w:t>
      </w:r>
      <w:r w:rsidRPr="00FD5B4F">
        <w:rPr>
          <w:rFonts w:ascii="Traditional Arabic" w:hAnsi="Traditional Arabic" w:cs="Traditional Arabic"/>
          <w:rtl/>
          <w:lang w:bidi="ar-KW"/>
        </w:rPr>
        <w:t>صحاب الرسول</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محمود المصری (1/177).</w:t>
      </w:r>
    </w:p>
  </w:footnote>
  <w:footnote w:id="5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شرقاوی ص 210</w:t>
      </w:r>
      <w:r>
        <w:rPr>
          <w:rFonts w:ascii="Traditional Arabic" w:hAnsi="Traditional Arabic" w:cs="Traditional Arabic" w:hint="cs"/>
          <w:rtl/>
          <w:lang w:bidi="fa-IR"/>
        </w:rPr>
        <w:t>.</w:t>
      </w:r>
    </w:p>
  </w:footnote>
  <w:footnote w:id="5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204</w:t>
      </w:r>
      <w:r>
        <w:rPr>
          <w:rFonts w:ascii="Traditional Arabic" w:hAnsi="Traditional Arabic" w:cs="Traditional Arabic" w:hint="cs"/>
          <w:rtl/>
          <w:lang w:bidi="fa-IR"/>
        </w:rPr>
        <w:t>.</w:t>
      </w:r>
    </w:p>
  </w:footnote>
  <w:footnote w:id="53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عیون ال</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(4/11) و فرائد الکلام</w:t>
      </w:r>
      <w:r w:rsidRPr="00FD5B4F">
        <w:rPr>
          <w:rFonts w:ascii="Traditional Arabic" w:hAnsi="Traditional Arabic" w:cs="Traditional Arabic"/>
          <w:rtl/>
          <w:lang w:bidi="ar-KW"/>
        </w:rPr>
        <w:t>. ص 141</w:t>
      </w:r>
      <w:r>
        <w:rPr>
          <w:rFonts w:ascii="Traditional Arabic" w:hAnsi="Traditional Arabic" w:cs="Traditional Arabic" w:hint="cs"/>
          <w:rtl/>
          <w:lang w:bidi="ar-KW"/>
        </w:rPr>
        <w:t>.</w:t>
      </w:r>
    </w:p>
  </w:footnote>
  <w:footnote w:id="53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190 به نقل از ریاض النضر</w:t>
      </w:r>
      <w:r>
        <w:rPr>
          <w:rFonts w:ascii="Traditional Arabic" w:hAnsi="Traditional Arabic" w:cs="Traditional Arabic" w:hint="cs"/>
          <w:rtl/>
          <w:lang w:bidi="fa-IR"/>
        </w:rPr>
        <w:t>ة</w:t>
      </w:r>
      <w:r w:rsidRPr="00FD5B4F">
        <w:rPr>
          <w:rFonts w:ascii="Traditional Arabic" w:hAnsi="Traditional Arabic" w:cs="Traditional Arabic"/>
          <w:rtl/>
          <w:lang w:bidi="fa-IR"/>
        </w:rPr>
        <w:t>.</w:t>
      </w:r>
    </w:p>
  </w:footnote>
  <w:footnote w:id="5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مجمع الزوائد (10/91)</w:t>
      </w:r>
      <w:r>
        <w:rPr>
          <w:rFonts w:ascii="Traditional Arabic" w:hAnsi="Traditional Arabic" w:cs="Traditional Arabic" w:hint="cs"/>
          <w:rtl/>
          <w:lang w:bidi="fa-IR"/>
        </w:rPr>
        <w:t>.</w:t>
      </w:r>
    </w:p>
  </w:footnote>
  <w:footnote w:id="53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البیان و</w:t>
      </w:r>
      <w:r w:rsidRPr="00FD5B4F">
        <w:rPr>
          <w:rFonts w:ascii="Traditional Arabic" w:hAnsi="Traditional Arabic" w:cs="Traditional Arabic"/>
          <w:rtl/>
          <w:lang w:bidi="ar-KW"/>
        </w:rPr>
        <w:t>التبیین</w:t>
      </w:r>
      <w:r>
        <w:rPr>
          <w:rFonts w:ascii="Traditional Arabic" w:hAnsi="Traditional Arabic" w:cs="Traditional Arabic"/>
          <w:rtl/>
          <w:lang w:bidi="ar-KW"/>
        </w:rPr>
        <w:t>: 2/101)</w:t>
      </w:r>
      <w:r w:rsidRPr="00FD5B4F">
        <w:rPr>
          <w:rFonts w:ascii="Traditional Arabic" w:hAnsi="Traditional Arabic" w:cs="Traditional Arabic"/>
          <w:rtl/>
          <w:lang w:bidi="ar-KW"/>
        </w:rPr>
        <w:t>؛ فرائد الکلام ص 113</w:t>
      </w:r>
      <w:r>
        <w:rPr>
          <w:rFonts w:ascii="Traditional Arabic" w:hAnsi="Traditional Arabic" w:cs="Traditional Arabic" w:hint="cs"/>
          <w:rtl/>
          <w:lang w:bidi="ar-KW"/>
        </w:rPr>
        <w:t>.</w:t>
      </w:r>
    </w:p>
  </w:footnote>
  <w:footnote w:id="53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bidi="fa-IR"/>
        </w:rPr>
        <w:t xml:space="preserve"> (سلیمان آل کمال) 2/764</w:t>
      </w:r>
      <w:r>
        <w:rPr>
          <w:rFonts w:ascii="Traditional Arabic" w:hAnsi="Traditional Arabic" w:cs="Traditional Arabic" w:hint="cs"/>
          <w:rtl/>
          <w:lang w:bidi="fa-IR"/>
        </w:rPr>
        <w:t>.</w:t>
      </w:r>
    </w:p>
  </w:footnote>
  <w:footnote w:id="5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عهد الراشدین. ص 298</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299</w:t>
      </w:r>
      <w:r>
        <w:rPr>
          <w:rFonts w:ascii="Traditional Arabic" w:hAnsi="Traditional Arabic" w:cs="Traditional Arabic" w:hint="cs"/>
          <w:rtl/>
          <w:lang w:bidi="fa-IR"/>
        </w:rPr>
        <w:t>.</w:t>
      </w:r>
    </w:p>
  </w:footnote>
  <w:footnote w:id="540">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تطور التاریخ العرب السیاسی و الحضاری</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د فاطمه‌ شامی ص 175</w:t>
      </w:r>
      <w:r>
        <w:rPr>
          <w:rFonts w:ascii="Traditional Arabic" w:hAnsi="Traditional Arabic" w:cs="Traditional Arabic" w:hint="cs"/>
          <w:rtl/>
          <w:lang w:bidi="ar-KW"/>
        </w:rPr>
        <w:t>.</w:t>
      </w:r>
    </w:p>
  </w:footnote>
  <w:footnote w:id="54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المحراب.ص 205</w:t>
      </w:r>
      <w:r>
        <w:rPr>
          <w:rFonts w:ascii="Traditional Arabic" w:hAnsi="Traditional Arabic" w:cs="Traditional Arabic" w:hint="cs"/>
          <w:rtl/>
          <w:lang w:bidi="fa-IR"/>
        </w:rPr>
        <w:t>.</w:t>
      </w:r>
    </w:p>
  </w:footnote>
  <w:footnote w:id="542">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خبار عمر</w:t>
      </w:r>
      <w:r>
        <w:rPr>
          <w:rFonts w:ascii="Traditional Arabic" w:hAnsi="Traditional Arabic" w:cs="Traditional Arabic" w:hint="cs"/>
          <w:rtl/>
          <w:lang w:bidi="fa-IR"/>
        </w:rPr>
        <w:t>،</w:t>
      </w:r>
      <w:r>
        <w:rPr>
          <w:rFonts w:ascii="Traditional Arabic" w:hAnsi="Traditional Arabic" w:cs="Traditional Arabic"/>
          <w:rtl/>
          <w:lang w:bidi="fa-IR"/>
        </w:rPr>
        <w:t xml:space="preserve"> ص 339</w:t>
      </w:r>
      <w:r>
        <w:rPr>
          <w:rFonts w:ascii="Traditional Arabic" w:hAnsi="Traditional Arabic" w:cs="Traditional Arabic"/>
          <w:rtl/>
          <w:lang w:bidi="ar-KW"/>
        </w:rPr>
        <w:t>؛ سراج الملوک</w:t>
      </w:r>
      <w:r>
        <w:rPr>
          <w:rFonts w:ascii="Traditional Arabic" w:hAnsi="Traditional Arabic" w:cs="Traditional Arabic" w:hint="cs"/>
          <w:rtl/>
          <w:lang w:bidi="ar-KW"/>
        </w:rPr>
        <w:t>،</w:t>
      </w:r>
      <w:r w:rsidRPr="00FD5B4F">
        <w:rPr>
          <w:rFonts w:ascii="Traditional Arabic" w:hAnsi="Traditional Arabic" w:cs="Traditional Arabic"/>
          <w:rtl/>
          <w:lang w:bidi="ar-KW"/>
        </w:rPr>
        <w:t xml:space="preserve"> 109</w:t>
      </w:r>
      <w:r>
        <w:rPr>
          <w:rFonts w:ascii="Traditional Arabic" w:hAnsi="Traditional Arabic" w:cs="Traditional Arabic" w:hint="cs"/>
          <w:rtl/>
          <w:lang w:bidi="ar-KW"/>
        </w:rPr>
        <w:t>.</w:t>
      </w:r>
    </w:p>
  </w:footnote>
  <w:footnote w:id="54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فقه الائتلاف</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محمود محمد خزندار ص 164</w:t>
      </w:r>
      <w:r>
        <w:rPr>
          <w:rFonts w:ascii="Traditional Arabic" w:hAnsi="Traditional Arabic" w:cs="Traditional Arabic" w:hint="cs"/>
          <w:rtl/>
          <w:lang w:bidi="fa-IR"/>
        </w:rPr>
        <w:t>.</w:t>
      </w:r>
    </w:p>
  </w:footnote>
  <w:footnote w:id="5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عمر</w:t>
      </w:r>
      <w:r w:rsidRPr="00FD5B4F">
        <w:rPr>
          <w:rFonts w:ascii="Traditional Arabic" w:hAnsi="Traditional Arabic" w:cs="Traditional Arabic"/>
          <w:rtl/>
          <w:lang w:bidi="fa-IR"/>
        </w:rPr>
        <w:t>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صالح بن عبدالرحمان بن عبدالله ص 66</w:t>
      </w:r>
      <w:r>
        <w:rPr>
          <w:rFonts w:ascii="Traditional Arabic" w:hAnsi="Traditional Arabic" w:cs="Traditional Arabic" w:hint="cs"/>
          <w:rtl/>
          <w:lang w:bidi="fa-IR"/>
        </w:rPr>
        <w:t>.</w:t>
      </w:r>
    </w:p>
  </w:footnote>
  <w:footnote w:id="54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مسلم ش 2523</w:t>
      </w:r>
      <w:r>
        <w:rPr>
          <w:rFonts w:ascii="Traditional Arabic" w:hAnsi="Traditional Arabic" w:cs="Traditional Arabic" w:hint="cs"/>
          <w:rtl/>
          <w:lang w:bidi="fa-IR"/>
        </w:rPr>
        <w:t>.</w:t>
      </w:r>
    </w:p>
  </w:footnote>
  <w:footnote w:id="54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ش</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316</w:t>
      </w:r>
      <w:r>
        <w:rPr>
          <w:rFonts w:ascii="Traditional Arabic" w:hAnsi="Traditional Arabic" w:cs="Traditional Arabic" w:hint="cs"/>
          <w:rtl/>
          <w:lang w:bidi="fa-IR"/>
        </w:rPr>
        <w:t>.</w:t>
      </w:r>
    </w:p>
  </w:footnote>
  <w:footnote w:id="54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الخلافة الراشد</w:t>
      </w:r>
      <w:r>
        <w:rPr>
          <w:rFonts w:ascii="Traditional Arabic" w:hAnsi="Traditional Arabic" w:cs="Traditional Arabic" w:hint="cs"/>
          <w:rtl/>
          <w:lang w:bidi="ar-KW"/>
        </w:rPr>
        <w:t>ة</w:t>
      </w:r>
      <w:r w:rsidRPr="00FD5B4F">
        <w:rPr>
          <w:rFonts w:ascii="Traditional Arabic" w:hAnsi="Traditional Arabic" w:cs="Traditional Arabic"/>
          <w:rtl/>
          <w:lang w:bidi="ar-KW"/>
        </w:rPr>
        <w:t xml:space="preserve"> د. یحیی الیحیی ص 297</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فتح الباری (7/706)</w:t>
      </w:r>
      <w:r>
        <w:rPr>
          <w:rFonts w:ascii="Traditional Arabic" w:hAnsi="Traditional Arabic" w:cs="Traditional Arabic" w:hint="cs"/>
          <w:rtl/>
          <w:lang w:bidi="ar-KW"/>
        </w:rPr>
        <w:t>.</w:t>
      </w:r>
    </w:p>
  </w:footnote>
  <w:footnote w:id="54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ابن کثیر. (2/610)</w:t>
      </w:r>
      <w:r>
        <w:rPr>
          <w:rFonts w:ascii="Traditional Arabic" w:hAnsi="Traditional Arabic" w:cs="Traditional Arabic" w:hint="cs"/>
          <w:rtl/>
          <w:lang w:bidi="fa-IR"/>
        </w:rPr>
        <w:t>.</w:t>
      </w:r>
    </w:p>
  </w:footnote>
  <w:footnote w:id="54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فضائل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ش2542</w:t>
      </w:r>
      <w:r>
        <w:rPr>
          <w:rFonts w:ascii="Traditional Arabic" w:hAnsi="Traditional Arabic" w:cs="Traditional Arabic" w:hint="cs"/>
          <w:rtl/>
          <w:lang w:bidi="fa-IR"/>
        </w:rPr>
        <w:t>.</w:t>
      </w:r>
    </w:p>
  </w:footnote>
  <w:footnote w:id="5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(بلاذری) ص174</w:t>
      </w:r>
      <w:r>
        <w:rPr>
          <w:rFonts w:ascii="Traditional Arabic" w:hAnsi="Traditional Arabic" w:cs="Traditional Arabic" w:hint="cs"/>
          <w:rtl/>
          <w:lang w:bidi="fa-IR"/>
        </w:rPr>
        <w:t>.</w:t>
      </w:r>
    </w:p>
  </w:footnote>
  <w:footnote w:id="551">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sidRPr="00FD5B4F">
        <w:rPr>
          <w:rFonts w:ascii="Traditional Arabic" w:hAnsi="Traditional Arabic" w:cs="Traditional Arabic"/>
          <w:lang w:bidi="fa-IR"/>
        </w:rPr>
        <w:sym w:font="AGA Arabesque" w:char="F074"/>
      </w:r>
      <w:r>
        <w:rPr>
          <w:rFonts w:ascii="Traditional Arabic" w:hAnsi="Traditional Arabic" w:cs="Traditional Arabic" w:hint="cs"/>
          <w:rtl/>
          <w:lang w:bidi="fa-IR"/>
        </w:rPr>
        <w:t>،</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جوزی ص 74</w:t>
      </w:r>
      <w:r w:rsidRPr="00FD5B4F">
        <w:rPr>
          <w:rFonts w:ascii="Traditional Arabic" w:hAnsi="Traditional Arabic" w:cs="Traditional Arabic"/>
          <w:rtl/>
          <w:lang w:bidi="ar-KW"/>
        </w:rPr>
        <w:t>؛ محض الصواب ( 1/368).</w:t>
      </w:r>
    </w:p>
  </w:footnote>
  <w:footnote w:id="55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حاکم در مستدرک (3/766) و </w:t>
      </w:r>
      <w:r>
        <w:rPr>
          <w:rFonts w:ascii="Traditional Arabic" w:hAnsi="Traditional Arabic" w:cs="Traditional Arabic"/>
          <w:rtl/>
          <w:lang w:bidi="ar-KW"/>
        </w:rPr>
        <w:t>اصحاب الرسول ؛ 1/174</w:t>
      </w:r>
      <w:r w:rsidRPr="00FD5B4F">
        <w:rPr>
          <w:rFonts w:ascii="Traditional Arabic" w:hAnsi="Traditional Arabic" w:cs="Traditional Arabic"/>
          <w:rtl/>
          <w:lang w:bidi="ar-KW"/>
        </w:rPr>
        <w:t xml:space="preserve">. </w:t>
      </w:r>
    </w:p>
  </w:footnote>
  <w:footnote w:id="55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تهذیب الکمال</w:t>
      </w:r>
      <w:r>
        <w:rPr>
          <w:rFonts w:ascii="Traditional Arabic" w:hAnsi="Traditional Arabic" w:cs="Traditional Arabic" w:hint="cs"/>
          <w:rtl/>
          <w:lang w:bidi="fa-IR"/>
        </w:rPr>
        <w:t>،</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مزی (5/505) </w:t>
      </w:r>
      <w:r w:rsidRPr="00FD5B4F">
        <w:rPr>
          <w:rFonts w:ascii="Traditional Arabic" w:hAnsi="Traditional Arabic" w:cs="Traditional Arabic"/>
          <w:rtl/>
          <w:lang w:bidi="ar-KW"/>
        </w:rPr>
        <w:t>حذیفة بن الیمان</w:t>
      </w:r>
      <w:r>
        <w:rPr>
          <w:rFonts w:ascii="Traditional Arabic" w:hAnsi="Traditional Arabic" w:cs="Traditional Arabic" w:hint="cs"/>
          <w:rtl/>
          <w:lang w:bidi="ar-KW"/>
        </w:rPr>
        <w:t>،</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ابراهیم محمد علی ص 62</w:t>
      </w:r>
      <w:r>
        <w:rPr>
          <w:rFonts w:ascii="Traditional Arabic" w:hAnsi="Traditional Arabic" w:cs="Traditional Arabic" w:hint="cs"/>
          <w:rtl/>
          <w:lang w:bidi="ar-KW"/>
        </w:rPr>
        <w:t>.</w:t>
      </w:r>
    </w:p>
  </w:footnote>
  <w:footnote w:id="55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مختصر منهاج القاصدین ص 100</w:t>
      </w:r>
      <w:r w:rsidRPr="00FD5B4F">
        <w:rPr>
          <w:rFonts w:ascii="Traditional Arabic" w:hAnsi="Traditional Arabic" w:cs="Traditional Arabic"/>
          <w:rtl/>
          <w:lang w:bidi="fa-IR"/>
        </w:rPr>
        <w:t>؛ فرائد الکلام ص 139</w:t>
      </w:r>
      <w:r>
        <w:rPr>
          <w:rFonts w:ascii="Traditional Arabic" w:hAnsi="Traditional Arabic" w:cs="Traditional Arabic" w:hint="cs"/>
          <w:rtl/>
          <w:lang w:bidi="fa-IR"/>
        </w:rPr>
        <w:t>.</w:t>
      </w:r>
    </w:p>
  </w:footnote>
  <w:footnote w:id="55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خبار عمر</w:t>
      </w:r>
      <w:r>
        <w:rPr>
          <w:rFonts w:ascii="Traditional Arabic" w:hAnsi="Traditional Arabic" w:cs="Traditional Arabic" w:hint="cs"/>
          <w:rtl/>
          <w:lang w:bidi="fa-IR"/>
        </w:rPr>
        <w:t xml:space="preserve"> </w:t>
      </w:r>
      <w:r>
        <w:rPr>
          <w:rFonts w:ascii="Traditional Arabic" w:hAnsi="Traditional Arabic" w:cs="Traditional Arabic"/>
          <w:rtl/>
          <w:lang w:bidi="fa-IR"/>
        </w:rPr>
        <w:t>ص 321</w:t>
      </w:r>
      <w:r>
        <w:rPr>
          <w:rFonts w:ascii="Traditional Arabic" w:hAnsi="Traditional Arabic" w:cs="Traditional Arabic" w:hint="cs"/>
          <w:rtl/>
          <w:lang w:bidi="fa-IR"/>
        </w:rPr>
        <w:t>.</w:t>
      </w:r>
    </w:p>
  </w:footnote>
  <w:footnote w:id="55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الشیخان </w:t>
      </w:r>
      <w:r w:rsidRPr="00FD5B4F">
        <w:rPr>
          <w:rFonts w:ascii="Traditional Arabic" w:hAnsi="Traditional Arabic" w:cs="Traditional Arabic"/>
          <w:rtl/>
          <w:lang w:val="en-AU" w:bidi="ar-KW"/>
        </w:rPr>
        <w:t xml:space="preserve">به‌ روایت </w:t>
      </w:r>
      <w:r w:rsidRPr="00FD5B4F">
        <w:rPr>
          <w:rFonts w:ascii="Traditional Arabic" w:hAnsi="Traditional Arabic" w:cs="Traditional Arabic"/>
          <w:rtl/>
          <w:lang w:bidi="fa-IR"/>
        </w:rPr>
        <w:t>بلاذری ص 225</w:t>
      </w:r>
      <w:r>
        <w:rPr>
          <w:rFonts w:ascii="Traditional Arabic" w:hAnsi="Traditional Arabic" w:cs="Traditional Arabic" w:hint="cs"/>
          <w:rtl/>
          <w:lang w:bidi="fa-IR"/>
        </w:rPr>
        <w:t>.</w:t>
      </w:r>
    </w:p>
  </w:footnote>
  <w:footnote w:id="55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sidRPr="00FD5B4F">
        <w:rPr>
          <w:rFonts w:ascii="Traditional Arabic" w:hAnsi="Traditional Arabic" w:cs="Traditional Arabic"/>
          <w:lang w:bidi="fa-IR"/>
        </w:rPr>
        <w:sym w:font="AGA Arabesque" w:char="F074"/>
      </w:r>
      <w:r w:rsidRPr="00FD5B4F">
        <w:rPr>
          <w:rFonts w:ascii="Traditional Arabic" w:hAnsi="Traditional Arabic" w:cs="Traditional Arabic"/>
          <w:rtl/>
          <w:lang w:bidi="fa-IR"/>
        </w:rPr>
        <w:t xml:space="preserve"> ص 129 </w:t>
      </w:r>
      <w:r w:rsidRPr="00FD5B4F">
        <w:rPr>
          <w:rFonts w:ascii="Traditional Arabic" w:hAnsi="Traditional Arabic" w:cs="Traditional Arabic"/>
          <w:rtl/>
          <w:lang w:bidi="ar-KW"/>
        </w:rPr>
        <w:t>؛ فن الحکم ص 367</w:t>
      </w:r>
      <w:r>
        <w:rPr>
          <w:rFonts w:ascii="Traditional Arabic" w:hAnsi="Traditional Arabic" w:cs="Traditional Arabic" w:hint="cs"/>
          <w:rtl/>
          <w:lang w:bidi="ar-KW"/>
        </w:rPr>
        <w:t>.</w:t>
      </w:r>
    </w:p>
  </w:footnote>
  <w:footnote w:id="55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بخاری ش2643 </w:t>
      </w:r>
      <w:r w:rsidRPr="00FD5B4F">
        <w:rPr>
          <w:rFonts w:ascii="Traditional Arabic" w:hAnsi="Traditional Arabic" w:cs="Traditional Arabic"/>
          <w:rtl/>
          <w:lang w:bidi="ar-KW"/>
        </w:rPr>
        <w:t>؛ مسند احمد ش 139</w:t>
      </w:r>
      <w:r>
        <w:rPr>
          <w:rFonts w:ascii="Traditional Arabic" w:hAnsi="Traditional Arabic" w:cs="Traditional Arabic" w:hint="cs"/>
          <w:rtl/>
          <w:lang w:bidi="ar-KW"/>
        </w:rPr>
        <w:t>،</w:t>
      </w:r>
      <w:r w:rsidRPr="00FD5B4F">
        <w:rPr>
          <w:rFonts w:ascii="Traditional Arabic" w:hAnsi="Traditional Arabic" w:cs="Traditional Arabic"/>
          <w:rtl/>
          <w:lang w:bidi="ar-KW"/>
        </w:rPr>
        <w:t xml:space="preserve"> </w:t>
      </w:r>
      <w:r>
        <w:rPr>
          <w:rFonts w:ascii="Traditional Arabic" w:hAnsi="Traditional Arabic" w:cs="Traditional Arabic" w:hint="cs"/>
          <w:rtl/>
          <w:lang w:bidi="ar-KW"/>
        </w:rPr>
        <w:t>(</w:t>
      </w:r>
      <w:r w:rsidRPr="00FD5B4F">
        <w:rPr>
          <w:rFonts w:ascii="Traditional Arabic" w:hAnsi="Traditional Arabic" w:cs="Traditional Arabic"/>
          <w:rtl/>
          <w:lang w:bidi="ar-KW"/>
        </w:rPr>
        <w:t>الموسوعة الحدیثیة</w:t>
      </w:r>
      <w:r>
        <w:rPr>
          <w:rFonts w:ascii="Traditional Arabic" w:hAnsi="Traditional Arabic" w:cs="Traditional Arabic" w:hint="cs"/>
          <w:rtl/>
          <w:lang w:bidi="ar-KW"/>
        </w:rPr>
        <w:t>).</w:t>
      </w:r>
    </w:p>
  </w:footnote>
  <w:footnote w:id="55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2974 و مسلم 1035</w:t>
      </w:r>
      <w:r>
        <w:rPr>
          <w:rFonts w:ascii="Traditional Arabic" w:hAnsi="Traditional Arabic" w:cs="Traditional Arabic" w:hint="cs"/>
          <w:rtl/>
          <w:lang w:bidi="fa-IR"/>
        </w:rPr>
        <w:t>.</w:t>
      </w:r>
    </w:p>
  </w:footnote>
  <w:footnote w:id="560">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عمر</w:t>
      </w:r>
      <w:r w:rsidRPr="00FD5B4F">
        <w:rPr>
          <w:rFonts w:ascii="Traditional Arabic" w:hAnsi="Traditional Arabic" w:cs="Traditional Arabic"/>
          <w:rtl/>
          <w:lang w:bidi="fa-IR"/>
        </w:rPr>
        <w:t>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ar-KW"/>
        </w:rPr>
        <w:t>صالح عبدالرحمن ص 79</w:t>
      </w:r>
      <w:r>
        <w:rPr>
          <w:rFonts w:ascii="Traditional Arabic" w:hAnsi="Traditional Arabic" w:cs="Traditional Arabic" w:hint="cs"/>
          <w:rtl/>
          <w:lang w:bidi="ar-KW"/>
        </w:rPr>
        <w:t>.</w:t>
      </w:r>
    </w:p>
  </w:footnote>
  <w:footnote w:id="56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المرتضی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ندوی ص 106</w:t>
      </w:r>
      <w:r>
        <w:rPr>
          <w:rFonts w:ascii="Traditional Arabic" w:hAnsi="Traditional Arabic" w:cs="Traditional Arabic" w:hint="cs"/>
          <w:rtl/>
          <w:lang w:bidi="fa-IR"/>
        </w:rPr>
        <w:t>.</w:t>
      </w:r>
    </w:p>
  </w:footnote>
  <w:footnote w:id="56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مرتضی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ندوی ص 107</w:t>
      </w:r>
      <w:r>
        <w:rPr>
          <w:rFonts w:ascii="Traditional Arabic" w:hAnsi="Traditional Arabic" w:cs="Traditional Arabic" w:hint="cs"/>
          <w:rtl/>
          <w:lang w:bidi="fa-IR"/>
        </w:rPr>
        <w:t>.</w:t>
      </w:r>
    </w:p>
  </w:footnote>
  <w:footnote w:id="56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عمرص 135</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مراسیل الحسن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محض الصواب (1/273</w:t>
      </w:r>
      <w:r>
        <w:rPr>
          <w:rFonts w:ascii="Traditional Arabic" w:hAnsi="Traditional Arabic" w:cs="Traditional Arabic" w:hint="cs"/>
          <w:rtl/>
          <w:lang w:bidi="fa-IR"/>
        </w:rPr>
        <w:t>9).</w:t>
      </w:r>
    </w:p>
  </w:footnote>
  <w:footnote w:id="56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به‌ روایت بلاذری ص 220</w:t>
      </w:r>
      <w:r>
        <w:rPr>
          <w:rFonts w:ascii="Traditional Arabic" w:hAnsi="Traditional Arabic" w:cs="Traditional Arabic" w:hint="cs"/>
          <w:rtl/>
          <w:lang w:bidi="fa-IR"/>
        </w:rPr>
        <w:t>.</w:t>
      </w:r>
    </w:p>
  </w:footnote>
  <w:footnote w:id="565">
    <w:p w:rsidR="00847EF5" w:rsidRPr="00FD5B4F" w:rsidRDefault="00847EF5" w:rsidP="00647D55">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جوزی</w:t>
      </w:r>
      <w:r>
        <w:rPr>
          <w:rFonts w:ascii="Traditional Arabic" w:hAnsi="Traditional Arabic" w:cs="Traditional Arabic"/>
          <w:rtl/>
          <w:lang w:bidi="fa-IR"/>
        </w:rPr>
        <w:t xml:space="preserve"> ص 135</w:t>
      </w:r>
      <w:r w:rsidRPr="00FD5B4F">
        <w:rPr>
          <w:rFonts w:ascii="Traditional Arabic" w:hAnsi="Traditional Arabic" w:cs="Traditional Arabic"/>
          <w:rtl/>
          <w:lang w:bidi="ar-KW"/>
        </w:rPr>
        <w:t>؛ محض الصواب 1/273</w:t>
      </w:r>
      <w:r>
        <w:rPr>
          <w:rFonts w:ascii="Traditional Arabic" w:hAnsi="Traditional Arabic" w:cs="Traditional Arabic" w:hint="cs"/>
          <w:rtl/>
          <w:lang w:bidi="ar-KW"/>
        </w:rPr>
        <w:t>.</w:t>
      </w:r>
    </w:p>
  </w:footnote>
  <w:footnote w:id="56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 1479</w:t>
      </w:r>
      <w:r>
        <w:rPr>
          <w:rFonts w:ascii="Traditional Arabic" w:hAnsi="Traditional Arabic" w:cs="Traditional Arabic" w:hint="cs"/>
          <w:rtl/>
          <w:lang w:bidi="fa-IR"/>
        </w:rPr>
        <w:t>.</w:t>
      </w:r>
    </w:p>
  </w:footnote>
  <w:footnote w:id="56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جوزی</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134</w:t>
      </w:r>
      <w:r>
        <w:rPr>
          <w:rFonts w:ascii="Traditional Arabic" w:hAnsi="Traditional Arabic" w:cs="Traditional Arabic" w:hint="cs"/>
          <w:rtl/>
          <w:lang w:bidi="fa-IR"/>
        </w:rPr>
        <w:t>.</w:t>
      </w:r>
    </w:p>
  </w:footnote>
  <w:footnote w:id="568">
    <w:p w:rsidR="00847EF5" w:rsidRPr="00FD5B4F" w:rsidRDefault="00847EF5" w:rsidP="00675CB6">
      <w:pPr>
        <w:pStyle w:val="a7"/>
        <w:ind w:left="284" w:hanging="284"/>
        <w:jc w:val="lowKashida"/>
        <w:rPr>
          <w:rFonts w:ascii="Traditional Arabic" w:hAnsi="Traditional Arabic" w:cs="Traditional Arabic"/>
          <w:lang w:bidi="fa-IR"/>
        </w:rPr>
      </w:pPr>
      <w:bookmarkStart w:id="570" w:name="OLE_LINK1"/>
      <w:bookmarkStart w:id="571" w:name="OLE_LINK2"/>
      <w:r w:rsidRPr="00FD5B4F">
        <w:rPr>
          <w:rStyle w:val="a8"/>
          <w:rFonts w:ascii="Traditional Arabic" w:hAnsi="Traditional Arabic" w:cs="Traditional Arabic"/>
          <w:vertAlign w:val="baseline"/>
        </w:rPr>
        <w:footnoteRef/>
      </w:r>
      <w:bookmarkEnd w:id="570"/>
      <w:bookmarkEnd w:id="571"/>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به روايت بلاذری؛ ص 222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56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طبقات الکبر</w:t>
      </w:r>
      <w:r>
        <w:rPr>
          <w:rFonts w:ascii="Traditional Arabic" w:hAnsi="Traditional Arabic" w:cs="Traditional Arabic" w:hint="cs"/>
          <w:rtl/>
          <w:lang w:bidi="fa-IR"/>
        </w:rPr>
        <w:t>ی</w:t>
      </w:r>
      <w:r w:rsidRPr="00FD5B4F">
        <w:rPr>
          <w:rFonts w:ascii="Traditional Arabic" w:hAnsi="Traditional Arabic" w:cs="Traditional Arabic"/>
          <w:rtl/>
          <w:lang w:bidi="fa-IR"/>
        </w:rPr>
        <w:t xml:space="preserve"> (3/288) والشیخان (بلاذری) ص 222</w:t>
      </w:r>
      <w:r>
        <w:rPr>
          <w:rFonts w:ascii="Traditional Arabic" w:hAnsi="Traditional Arabic" w:cs="Traditional Arabic" w:hint="cs"/>
          <w:rtl/>
          <w:lang w:bidi="fa-IR"/>
        </w:rPr>
        <w:t>.</w:t>
      </w:r>
    </w:p>
  </w:footnote>
  <w:footnote w:id="57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الذهبی</w:t>
      </w:r>
      <w:r>
        <w:rPr>
          <w:rFonts w:ascii="Traditional Arabic" w:hAnsi="Traditional Arabic" w:cs="Traditional Arabic"/>
          <w:rtl/>
          <w:lang w:bidi="fa-IR"/>
        </w:rPr>
        <w:t>: عهد الخلفاء الراشدین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272</w:t>
      </w:r>
      <w:r>
        <w:rPr>
          <w:rFonts w:ascii="Traditional Arabic" w:hAnsi="Traditional Arabic" w:cs="Traditional Arabic" w:hint="cs"/>
          <w:rtl/>
          <w:lang w:bidi="fa-IR"/>
        </w:rPr>
        <w:t>.</w:t>
      </w:r>
    </w:p>
  </w:footnote>
  <w:footnote w:id="57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3/975</w:t>
      </w:r>
      <w:r>
        <w:rPr>
          <w:rFonts w:ascii="Traditional Arabic" w:hAnsi="Traditional Arabic" w:cs="Traditional Arabic" w:hint="cs"/>
          <w:rtl/>
          <w:lang w:bidi="fa-IR"/>
        </w:rPr>
        <w:t>.</w:t>
      </w:r>
    </w:p>
  </w:footnote>
  <w:footnote w:id="57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222</w:t>
      </w:r>
      <w:r>
        <w:rPr>
          <w:rFonts w:ascii="Traditional Arabic" w:hAnsi="Traditional Arabic" w:cs="Traditional Arabic" w:hint="cs"/>
          <w:rtl/>
          <w:lang w:bidi="fa-IR"/>
        </w:rPr>
        <w:t>.</w:t>
      </w:r>
    </w:p>
  </w:footnote>
  <w:footnote w:id="57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اخبار عمرص 321 ؛ 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الم</w:t>
      </w:r>
      <w:r>
        <w:rPr>
          <w:rFonts w:ascii="Traditional Arabic" w:hAnsi="Traditional Arabic" w:cs="Traditional Arabic" w:hint="cs"/>
          <w:rtl/>
          <w:lang w:bidi="fa-IR"/>
        </w:rPr>
        <w:t>ؤ</w:t>
      </w:r>
      <w:r w:rsidRPr="00FD5B4F">
        <w:rPr>
          <w:rFonts w:ascii="Traditional Arabic" w:hAnsi="Traditional Arabic" w:cs="Traditional Arabic"/>
          <w:rtl/>
          <w:lang w:bidi="fa-IR"/>
        </w:rPr>
        <w:t>منین (ابن جوزی) ص 128</w:t>
      </w:r>
      <w:r>
        <w:rPr>
          <w:rFonts w:ascii="Traditional Arabic" w:hAnsi="Traditional Arabic" w:cs="Traditional Arabic" w:hint="cs"/>
          <w:rtl/>
          <w:lang w:bidi="fa-IR"/>
        </w:rPr>
        <w:t>.</w:t>
      </w:r>
    </w:p>
  </w:footnote>
  <w:footnote w:id="57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المنور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(ابن شبه) 2/690 ؛ الدور السیاسی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صفو</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ص 191</w:t>
      </w:r>
      <w:r>
        <w:rPr>
          <w:rFonts w:ascii="Traditional Arabic" w:hAnsi="Traditional Arabic" w:cs="Traditional Arabic" w:hint="cs"/>
          <w:rtl/>
          <w:lang w:bidi="fa-IR"/>
        </w:rPr>
        <w:t>.</w:t>
      </w:r>
    </w:p>
  </w:footnote>
  <w:footnote w:id="575">
    <w:p w:rsidR="00847EF5" w:rsidRPr="00FD5B4F" w:rsidRDefault="00847EF5" w:rsidP="00675CB6">
      <w:pPr>
        <w:pStyle w:val="a7"/>
        <w:ind w:left="284" w:hanging="284"/>
        <w:jc w:val="lowKashida"/>
        <w:rPr>
          <w:rFonts w:ascii="Traditional Arabic" w:hAnsi="Traditional Arabic" w:cs="Traditional Arabic"/>
          <w:rtl/>
          <w:lang w:val="en-AU"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val="en-AU" w:bidi="fa-IR"/>
        </w:rPr>
        <w:t>همان</w:t>
      </w:r>
      <w:r>
        <w:rPr>
          <w:rFonts w:ascii="Traditional Arabic" w:hAnsi="Traditional Arabic" w:cs="Traditional Arabic" w:hint="cs"/>
          <w:rtl/>
          <w:lang w:val="en-AU" w:bidi="fa-IR"/>
        </w:rPr>
        <w:t>.</w:t>
      </w:r>
    </w:p>
  </w:footnote>
  <w:footnote w:id="57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الدور السیاسی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صفو</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ص 231 به نقل از مناقب </w:t>
      </w:r>
      <w:r>
        <w:rPr>
          <w:rFonts w:ascii="Traditional Arabic" w:hAnsi="Traditional Arabic" w:cs="Traditional Arabic" w:hint="cs"/>
          <w:rtl/>
          <w:lang w:bidi="ar-KW"/>
        </w:rPr>
        <w:t>أ</w:t>
      </w:r>
      <w:r w:rsidRPr="00FD5B4F">
        <w:rPr>
          <w:rFonts w:ascii="Traditional Arabic" w:hAnsi="Traditional Arabic" w:cs="Traditional Arabic"/>
          <w:rtl/>
          <w:lang w:bidi="ar-KW"/>
        </w:rPr>
        <w:t>میر الم</w:t>
      </w:r>
      <w:r>
        <w:rPr>
          <w:rFonts w:ascii="Traditional Arabic" w:hAnsi="Traditional Arabic" w:cs="Traditional Arabic" w:hint="cs"/>
          <w:rtl/>
          <w:lang w:bidi="ar-KW"/>
        </w:rPr>
        <w:t>ؤ</w:t>
      </w:r>
      <w:r w:rsidRPr="00FD5B4F">
        <w:rPr>
          <w:rFonts w:ascii="Traditional Arabic" w:hAnsi="Traditional Arabic" w:cs="Traditional Arabic"/>
          <w:rtl/>
          <w:lang w:bidi="ar-KW"/>
        </w:rPr>
        <w:t>منین</w:t>
      </w:r>
      <w:r>
        <w:rPr>
          <w:rFonts w:ascii="Traditional Arabic" w:hAnsi="Traditional Arabic" w:cs="Traditional Arabic"/>
          <w:rtl/>
          <w:lang w:bidi="ar-KW"/>
        </w:rPr>
        <w:t xml:space="preserve">: </w:t>
      </w:r>
      <w:r w:rsidRPr="00FD5B4F">
        <w:rPr>
          <w:rFonts w:ascii="Traditional Arabic" w:hAnsi="Traditional Arabic" w:cs="Traditional Arabic"/>
          <w:rtl/>
          <w:lang w:bidi="fa-IR"/>
        </w:rPr>
        <w:t>(ابن جوزی).</w:t>
      </w:r>
    </w:p>
  </w:footnote>
  <w:footnote w:id="57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مناقب أمير المؤمنين</w:t>
      </w:r>
      <w:r w:rsidRPr="00FD5B4F">
        <w:rPr>
          <w:rFonts w:ascii="Traditional Arabic" w:hAnsi="Traditional Arabic" w:cs="Traditional Arabic"/>
          <w:rtl/>
          <w:lang w:bidi="fa-IR"/>
        </w:rPr>
        <w:t xml:space="preserve"> (ابن جوزی)</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101</w:t>
      </w:r>
      <w:r>
        <w:rPr>
          <w:rFonts w:ascii="Traditional Arabic" w:hAnsi="Traditional Arabic" w:cs="Traditional Arabic" w:hint="cs"/>
          <w:rtl/>
          <w:lang w:bidi="fa-IR"/>
        </w:rPr>
        <w:t>.</w:t>
      </w:r>
    </w:p>
  </w:footnote>
  <w:footnote w:id="57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اخبار عمر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ص175</w:t>
      </w:r>
      <w:r>
        <w:rPr>
          <w:rFonts w:ascii="Traditional Arabic" w:hAnsi="Traditional Arabic" w:cs="Traditional Arabic" w:hint="cs"/>
          <w:rtl/>
          <w:lang w:bidi="fa-IR"/>
        </w:rPr>
        <w:t>.</w:t>
      </w:r>
    </w:p>
  </w:footnote>
  <w:footnote w:id="57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175</w:t>
      </w:r>
      <w:r>
        <w:rPr>
          <w:rFonts w:ascii="Traditional Arabic" w:hAnsi="Traditional Arabic" w:cs="Traditional Arabic" w:hint="cs"/>
          <w:rtl/>
        </w:rPr>
        <w:t>.</w:t>
      </w:r>
    </w:p>
  </w:footnote>
  <w:footnote w:id="58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الشیخان به‌ روایت بلاذری ص 226</w:t>
      </w:r>
      <w:r w:rsidRPr="00FD5B4F">
        <w:rPr>
          <w:rFonts w:ascii="Traditional Arabic" w:hAnsi="Traditional Arabic" w:cs="Traditional Arabic"/>
          <w:rtl/>
        </w:rPr>
        <w:t>.</w:t>
      </w:r>
    </w:p>
  </w:footnote>
  <w:footnote w:id="58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الخلیفه الفاروق ؛ د. عبدالرحمان العانی ص 124</w:t>
      </w:r>
      <w:r>
        <w:rPr>
          <w:rFonts w:ascii="Traditional Arabic" w:hAnsi="Traditional Arabic" w:cs="Traditional Arabic" w:hint="cs"/>
          <w:rtl/>
          <w:lang w:bidi="fa-IR"/>
        </w:rPr>
        <w:t>.</w:t>
      </w:r>
    </w:p>
  </w:footnote>
  <w:footnote w:id="5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Pr>
          <w:rFonts w:ascii="Traditional Arabic" w:hAnsi="Traditional Arabic" w:cs="Traditional Arabic" w:hint="cs"/>
          <w:rtl/>
          <w:lang w:bidi="fa-IR"/>
        </w:rPr>
        <w:t xml:space="preserve"> أ</w:t>
      </w:r>
      <w:r w:rsidRPr="00FD5B4F">
        <w:rPr>
          <w:rFonts w:ascii="Traditional Arabic" w:hAnsi="Traditional Arabic" w:cs="Traditional Arabic"/>
          <w:rtl/>
          <w:lang w:bidi="fa-IR"/>
        </w:rPr>
        <w:t>میر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الم</w:t>
      </w:r>
      <w:r>
        <w:rPr>
          <w:rFonts w:ascii="Traditional Arabic" w:hAnsi="Traditional Arabic" w:cs="Traditional Arabic" w:hint="cs"/>
          <w:rtl/>
          <w:lang w:bidi="fa-IR"/>
        </w:rPr>
        <w:t>ؤ</w:t>
      </w:r>
      <w:r w:rsidRPr="00FD5B4F">
        <w:rPr>
          <w:rFonts w:ascii="Traditional Arabic" w:hAnsi="Traditional Arabic" w:cs="Traditional Arabic"/>
          <w:rtl/>
          <w:lang w:bidi="fa-IR"/>
        </w:rPr>
        <w:t>منین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جوزی ص 200</w:t>
      </w:r>
      <w:r>
        <w:rPr>
          <w:rFonts w:ascii="Traditional Arabic" w:hAnsi="Traditional Arabic" w:cs="Traditional Arabic" w:hint="cs"/>
          <w:rtl/>
          <w:lang w:bidi="fa-IR"/>
        </w:rPr>
        <w:t>.</w:t>
      </w:r>
    </w:p>
  </w:footnote>
  <w:footnote w:id="583">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الخلیف</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الفاروق</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124 </w:t>
      </w:r>
      <w:r w:rsidRPr="00FD5B4F">
        <w:rPr>
          <w:rFonts w:ascii="Traditional Arabic" w:hAnsi="Traditional Arabic" w:cs="Traditional Arabic"/>
          <w:rtl/>
          <w:lang w:bidi="ar-KW"/>
        </w:rPr>
        <w:t>به‌ نقل از</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الریاض النضرة</w:t>
      </w:r>
      <w:r>
        <w:rPr>
          <w:rFonts w:ascii="Traditional Arabic" w:hAnsi="Traditional Arabic" w:cs="Traditional Arabic" w:hint="cs"/>
          <w:rtl/>
          <w:lang w:bidi="ar-KW"/>
        </w:rPr>
        <w:t>.</w:t>
      </w:r>
    </w:p>
  </w:footnote>
  <w:footnote w:id="58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همان 125</w:t>
      </w:r>
      <w:r>
        <w:rPr>
          <w:rFonts w:ascii="Traditional Arabic" w:hAnsi="Traditional Arabic" w:cs="Traditional Arabic" w:hint="cs"/>
          <w:rtl/>
          <w:lang w:bidi="fa-IR"/>
        </w:rPr>
        <w:t>.</w:t>
      </w:r>
    </w:p>
  </w:footnote>
  <w:footnote w:id="5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قرطبی (15/256)</w:t>
      </w:r>
      <w:r>
        <w:rPr>
          <w:rFonts w:ascii="Traditional Arabic" w:hAnsi="Traditional Arabic" w:cs="Traditional Arabic" w:hint="cs"/>
          <w:rtl/>
          <w:lang w:bidi="fa-IR"/>
        </w:rPr>
        <w:t>.</w:t>
      </w:r>
    </w:p>
  </w:footnote>
  <w:footnote w:id="58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208</w:t>
      </w:r>
      <w:r>
        <w:rPr>
          <w:rFonts w:ascii="Traditional Arabic" w:hAnsi="Traditional Arabic" w:cs="Traditional Arabic" w:hint="cs"/>
          <w:rtl/>
          <w:lang w:bidi="fa-IR"/>
        </w:rPr>
        <w:t>.</w:t>
      </w:r>
    </w:p>
  </w:footnote>
  <w:footnote w:id="58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 حسن ایوب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115</w:t>
      </w:r>
      <w:r>
        <w:rPr>
          <w:rFonts w:ascii="Traditional Arabic" w:hAnsi="Traditional Arabic" w:cs="Traditional Arabic" w:hint="cs"/>
          <w:rtl/>
          <w:lang w:bidi="fa-IR"/>
        </w:rPr>
        <w:t>.</w:t>
      </w:r>
    </w:p>
  </w:footnote>
  <w:footnote w:id="5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فرائد الکلام </w:t>
      </w:r>
      <w:r w:rsidRPr="00FD5B4F">
        <w:rPr>
          <w:rFonts w:ascii="Traditional Arabic" w:hAnsi="Traditional Arabic" w:cs="Traditional Arabic"/>
          <w:rtl/>
          <w:lang w:bidi="ar-KW"/>
        </w:rPr>
        <w:t xml:space="preserve">ص 116 ؛ </w:t>
      </w:r>
      <w:r w:rsidRPr="00FD5B4F">
        <w:rPr>
          <w:rFonts w:ascii="Traditional Arabic" w:hAnsi="Traditional Arabic" w:cs="Traditional Arabic"/>
          <w:rtl/>
          <w:lang w:bidi="fa-IR"/>
        </w:rPr>
        <w:t>تاریخ الطبری ( 3/218)</w:t>
      </w:r>
      <w:r>
        <w:rPr>
          <w:rFonts w:ascii="Traditional Arabic" w:hAnsi="Traditional Arabic" w:cs="Traditional Arabic" w:hint="cs"/>
          <w:rtl/>
          <w:lang w:bidi="fa-IR"/>
        </w:rPr>
        <w:t>.</w:t>
      </w:r>
    </w:p>
  </w:footnote>
  <w:footnote w:id="58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حسن ایوب ص 115</w:t>
      </w:r>
      <w:r>
        <w:rPr>
          <w:rFonts w:ascii="Traditional Arabic" w:hAnsi="Traditional Arabic" w:cs="Traditional Arabic" w:hint="cs"/>
          <w:rtl/>
          <w:lang w:bidi="fa-IR"/>
        </w:rPr>
        <w:t>.</w:t>
      </w:r>
    </w:p>
  </w:footnote>
  <w:footnote w:id="59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احکام القرآن (3/246)</w:t>
      </w:r>
      <w:r>
        <w:rPr>
          <w:rFonts w:ascii="Traditional Arabic" w:hAnsi="Traditional Arabic" w:cs="Traditional Arabic" w:hint="cs"/>
          <w:rtl/>
          <w:lang w:bidi="fa-IR"/>
        </w:rPr>
        <w:t>.</w:t>
      </w:r>
    </w:p>
  </w:footnote>
  <w:footnote w:id="591">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الحسبة فی العصر الراشدی</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د. فضل الهی ص 15</w:t>
      </w:r>
      <w:r>
        <w:rPr>
          <w:rFonts w:ascii="Traditional Arabic" w:hAnsi="Traditional Arabic" w:cs="Traditional Arabic" w:hint="cs"/>
          <w:rtl/>
          <w:lang w:bidi="ar-KW"/>
        </w:rPr>
        <w:t>.</w:t>
      </w:r>
    </w:p>
  </w:footnote>
  <w:footnote w:id="592">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الحسب</w:t>
      </w:r>
      <w:r>
        <w:rPr>
          <w:rFonts w:ascii="Traditional Arabic" w:hAnsi="Traditional Arabic" w:cs="Traditional Arabic" w:hint="cs"/>
          <w:rtl/>
          <w:lang w:bidi="fa-IR"/>
        </w:rPr>
        <w:t>ة</w:t>
      </w:r>
      <w:r>
        <w:rPr>
          <w:rFonts w:ascii="Traditional Arabic" w:hAnsi="Traditional Arabic" w:cs="Traditional Arabic"/>
          <w:rtl/>
          <w:lang w:bidi="fa-IR"/>
        </w:rPr>
        <w:t xml:space="preserve"> فی ال</w:t>
      </w:r>
      <w:r>
        <w:rPr>
          <w:rFonts w:ascii="Traditional Arabic" w:hAnsi="Traditional Arabic" w:cs="Traditional Arabic" w:hint="cs"/>
          <w:rtl/>
          <w:lang w:bidi="fa-IR"/>
        </w:rPr>
        <w:t>إ</w:t>
      </w:r>
      <w:r>
        <w:rPr>
          <w:rFonts w:ascii="Traditional Arabic" w:hAnsi="Traditional Arabic" w:cs="Traditional Arabic"/>
          <w:rtl/>
          <w:lang w:bidi="fa-IR"/>
        </w:rPr>
        <w:t>سلام. ص 6</w:t>
      </w:r>
      <w:r w:rsidRPr="00FD5B4F">
        <w:rPr>
          <w:rFonts w:ascii="Traditional Arabic" w:hAnsi="Traditional Arabic" w:cs="Traditional Arabic"/>
          <w:rtl/>
          <w:lang w:bidi="fa-IR"/>
        </w:rPr>
        <w:t xml:space="preserve">؛ </w:t>
      </w:r>
      <w:r w:rsidRPr="00FD5B4F">
        <w:rPr>
          <w:rFonts w:ascii="Traditional Arabic" w:hAnsi="Traditional Arabic" w:cs="Traditional Arabic"/>
          <w:rtl/>
          <w:lang w:bidi="ar-KW"/>
        </w:rPr>
        <w:t>السلطة التنفیذیة (1/309)</w:t>
      </w:r>
      <w:r>
        <w:rPr>
          <w:rFonts w:ascii="Traditional Arabic" w:hAnsi="Traditional Arabic" w:cs="Traditional Arabic" w:hint="cs"/>
          <w:rtl/>
          <w:lang w:bidi="ar-KW"/>
        </w:rPr>
        <w:t>.</w:t>
      </w:r>
    </w:p>
  </w:footnote>
  <w:footnote w:id="59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(7/102)</w:t>
      </w:r>
      <w:r>
        <w:rPr>
          <w:rFonts w:ascii="Traditional Arabic" w:hAnsi="Traditional Arabic" w:cs="Traditional Arabic" w:hint="cs"/>
          <w:rtl/>
          <w:lang w:bidi="fa-IR"/>
        </w:rPr>
        <w:t>.</w:t>
      </w:r>
    </w:p>
  </w:footnote>
  <w:footnote w:id="59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فن الحکم</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347</w:t>
      </w:r>
      <w:r>
        <w:rPr>
          <w:rFonts w:ascii="Traditional Arabic" w:hAnsi="Traditional Arabic" w:cs="Traditional Arabic" w:hint="cs"/>
          <w:rtl/>
          <w:lang w:bidi="ar-KW"/>
        </w:rPr>
        <w:t>.</w:t>
      </w:r>
    </w:p>
  </w:footnote>
  <w:footnote w:id="59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1597</w:t>
      </w:r>
      <w:r>
        <w:rPr>
          <w:rFonts w:ascii="Traditional Arabic" w:hAnsi="Traditional Arabic" w:cs="Traditional Arabic" w:hint="cs"/>
          <w:rtl/>
          <w:lang w:bidi="fa-IR"/>
        </w:rPr>
        <w:t>.</w:t>
      </w:r>
    </w:p>
  </w:footnote>
  <w:footnote w:id="59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اصحاب الرسول (1/161).</w:t>
      </w:r>
    </w:p>
  </w:footnote>
  <w:footnote w:id="59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(3/590)</w:t>
      </w:r>
      <w:r>
        <w:rPr>
          <w:rFonts w:ascii="Traditional Arabic" w:hAnsi="Traditional Arabic" w:cs="Traditional Arabic" w:hint="cs"/>
          <w:rtl/>
          <w:lang w:bidi="fa-IR"/>
        </w:rPr>
        <w:t>.</w:t>
      </w:r>
    </w:p>
  </w:footnote>
  <w:footnote w:id="59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من </w:t>
      </w:r>
      <w:r>
        <w:rPr>
          <w:rFonts w:ascii="Traditional Arabic" w:hAnsi="Traditional Arabic" w:cs="Traditional Arabic" w:hint="cs"/>
          <w:rtl/>
          <w:lang w:bidi="ar-KW"/>
        </w:rPr>
        <w:t>أ</w:t>
      </w:r>
      <w:r w:rsidRPr="00FD5B4F">
        <w:rPr>
          <w:rFonts w:ascii="Traditional Arabic" w:hAnsi="Traditional Arabic" w:cs="Traditional Arabic"/>
          <w:rtl/>
          <w:lang w:bidi="ar-KW"/>
        </w:rPr>
        <w:t>خلاق النصر فی جیل الصحابة ص 23</w:t>
      </w:r>
      <w:r>
        <w:rPr>
          <w:rFonts w:ascii="Traditional Arabic" w:hAnsi="Traditional Arabic" w:cs="Traditional Arabic" w:hint="cs"/>
          <w:rtl/>
          <w:lang w:bidi="ar-KW"/>
        </w:rPr>
        <w:t>.</w:t>
      </w:r>
    </w:p>
  </w:footnote>
  <w:footnote w:id="59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التاريخ الإسلامي</w:t>
      </w:r>
      <w:r w:rsidRPr="00FD5B4F">
        <w:rPr>
          <w:rFonts w:ascii="Traditional Arabic" w:hAnsi="Traditional Arabic" w:cs="Traditional Arabic"/>
          <w:rtl/>
          <w:lang w:bidi="ar-KW"/>
        </w:rPr>
        <w:t xml:space="preserve"> 19/260</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طبقات ابن سعد (2/100)</w:t>
      </w:r>
      <w:r>
        <w:rPr>
          <w:rFonts w:ascii="Traditional Arabic" w:hAnsi="Traditional Arabic" w:cs="Traditional Arabic" w:hint="cs"/>
          <w:rtl/>
          <w:lang w:bidi="ar-KW"/>
        </w:rPr>
        <w:t>.</w:t>
      </w:r>
    </w:p>
  </w:footnote>
  <w:footnote w:id="600">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 20/ 260</w:t>
      </w:r>
      <w:r>
        <w:rPr>
          <w:rFonts w:ascii="Traditional Arabic" w:hAnsi="Traditional Arabic" w:cs="Traditional Arabic" w:hint="cs"/>
          <w:rtl/>
          <w:lang w:bidi="ar-KW"/>
        </w:rPr>
        <w:t>.</w:t>
      </w:r>
    </w:p>
  </w:footnote>
  <w:footnote w:id="60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(15/90)</w:t>
      </w:r>
      <w:r>
        <w:rPr>
          <w:rFonts w:ascii="Traditional Arabic" w:hAnsi="Traditional Arabic" w:cs="Traditional Arabic" w:hint="cs"/>
          <w:rtl/>
          <w:lang w:bidi="fa-IR"/>
        </w:rPr>
        <w:t>.</w:t>
      </w:r>
    </w:p>
  </w:footnote>
  <w:footnote w:id="60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(10/235)</w:t>
      </w:r>
      <w:r>
        <w:rPr>
          <w:rFonts w:ascii="Traditional Arabic" w:hAnsi="Traditional Arabic" w:cs="Traditional Arabic" w:hint="cs"/>
          <w:rtl/>
          <w:lang w:bidi="fa-IR"/>
        </w:rPr>
        <w:t>.</w:t>
      </w:r>
    </w:p>
  </w:footnote>
  <w:footnote w:id="60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(7/82)</w:t>
      </w:r>
      <w:r>
        <w:rPr>
          <w:rFonts w:ascii="Traditional Arabic" w:hAnsi="Traditional Arabic" w:cs="Traditional Arabic" w:hint="cs"/>
          <w:rtl/>
          <w:lang w:bidi="fa-IR"/>
        </w:rPr>
        <w:t>.</w:t>
      </w:r>
    </w:p>
  </w:footnote>
  <w:footnote w:id="60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صحاب الرسول</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1/164 </w:t>
      </w:r>
      <w:r w:rsidRPr="00FD5B4F">
        <w:rPr>
          <w:rFonts w:ascii="Traditional Arabic" w:hAnsi="Traditional Arabic" w:cs="Traditional Arabic"/>
          <w:rtl/>
          <w:lang w:bidi="ar-KW"/>
        </w:rPr>
        <w:t>سند آن صحیح است.</w:t>
      </w:r>
      <w:r w:rsidRPr="00FD5B4F">
        <w:rPr>
          <w:rFonts w:ascii="Traditional Arabic" w:hAnsi="Traditional Arabic" w:cs="Traditional Arabic"/>
          <w:rtl/>
          <w:lang w:bidi="fa-IR"/>
        </w:rPr>
        <w:t xml:space="preserve"> </w:t>
      </w:r>
    </w:p>
  </w:footnote>
  <w:footnote w:id="60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مناقب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ابن جوزی ص 23</w:t>
      </w:r>
      <w:r>
        <w:rPr>
          <w:rFonts w:ascii="Traditional Arabic" w:hAnsi="Traditional Arabic" w:cs="Traditional Arabic" w:hint="cs"/>
          <w:rtl/>
          <w:lang w:bidi="fa-IR"/>
        </w:rPr>
        <w:t>.</w:t>
      </w:r>
    </w:p>
  </w:footnote>
  <w:footnote w:id="60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2/532</w:t>
      </w:r>
      <w:r>
        <w:rPr>
          <w:rFonts w:ascii="Traditional Arabic" w:hAnsi="Traditional Arabic" w:cs="Traditional Arabic" w:hint="cs"/>
          <w:rtl/>
          <w:lang w:bidi="fa-IR"/>
        </w:rPr>
        <w:t>.</w:t>
      </w:r>
    </w:p>
  </w:footnote>
  <w:footnote w:id="607">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همان</w:t>
      </w:r>
      <w:r w:rsidRPr="00FD5B4F">
        <w:rPr>
          <w:rFonts w:ascii="Traditional Arabic" w:hAnsi="Traditional Arabic" w:cs="Traditional Arabic"/>
          <w:rtl/>
          <w:lang w:bidi="ar-KW"/>
        </w:rPr>
        <w:t>.</w:t>
      </w:r>
    </w:p>
  </w:footnote>
  <w:footnote w:id="60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فقه‌ التمکین فی القرآن الکریم</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صلابی ص 181</w:t>
      </w:r>
      <w:r>
        <w:rPr>
          <w:rFonts w:ascii="Traditional Arabic" w:hAnsi="Traditional Arabic" w:cs="Traditional Arabic" w:hint="cs"/>
          <w:rtl/>
          <w:lang w:bidi="ar-KW"/>
        </w:rPr>
        <w:t>.</w:t>
      </w:r>
    </w:p>
  </w:footnote>
  <w:footnote w:id="60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(10/249) و الموط</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 با شرح </w:t>
      </w:r>
      <w:r>
        <w:rPr>
          <w:rFonts w:ascii="Traditional Arabic" w:hAnsi="Traditional Arabic" w:cs="Traditional Arabic" w:hint="cs"/>
          <w:rtl/>
          <w:lang w:bidi="fa-IR"/>
        </w:rPr>
        <w:t>أ</w:t>
      </w:r>
      <w:r w:rsidRPr="00FD5B4F">
        <w:rPr>
          <w:rFonts w:ascii="Traditional Arabic" w:hAnsi="Traditional Arabic" w:cs="Traditional Arabic"/>
          <w:rtl/>
          <w:lang w:bidi="fa-IR"/>
        </w:rPr>
        <w:t>وجز المسالک (1/154)</w:t>
      </w:r>
      <w:r>
        <w:rPr>
          <w:rFonts w:ascii="Traditional Arabic" w:hAnsi="Traditional Arabic" w:cs="Traditional Arabic" w:hint="cs"/>
          <w:rtl/>
          <w:lang w:bidi="fa-IR"/>
        </w:rPr>
        <w:t>.</w:t>
      </w:r>
    </w:p>
  </w:footnote>
  <w:footnote w:id="6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w:t>
      </w:r>
      <w:r>
        <w:rPr>
          <w:rFonts w:ascii="Traditional Arabic" w:hAnsi="Traditional Arabic" w:cs="Traditional Arabic"/>
          <w:rtl/>
          <w:lang w:bidi="fa-IR"/>
        </w:rPr>
        <w:t>لی</w:t>
      </w:r>
      <w:r>
        <w:rPr>
          <w:rFonts w:ascii="Traditional Arabic" w:hAnsi="Traditional Arabic" w:cs="Traditional Arabic" w:hint="cs"/>
          <w:rtl/>
          <w:lang w:bidi="fa-IR"/>
        </w:rPr>
        <w:t>ة</w:t>
      </w:r>
      <w:r>
        <w:rPr>
          <w:rFonts w:ascii="Traditional Arabic" w:hAnsi="Traditional Arabic" w:cs="Traditional Arabic"/>
          <w:rtl/>
          <w:lang w:bidi="fa-IR"/>
        </w:rPr>
        <w:t xml:space="preserve"> ا</w:t>
      </w:r>
      <w:r w:rsidRPr="00FD5B4F">
        <w:rPr>
          <w:rFonts w:ascii="Traditional Arabic" w:hAnsi="Traditional Arabic" w:cs="Traditional Arabic"/>
          <w:rtl/>
          <w:lang w:bidi="fa-IR"/>
        </w:rPr>
        <w:t>ل</w:t>
      </w:r>
      <w:r>
        <w:rPr>
          <w:rFonts w:ascii="Traditional Arabic" w:hAnsi="Traditional Arabic" w:cs="Traditional Arabic" w:hint="cs"/>
          <w:rtl/>
          <w:lang w:bidi="fa-IR"/>
        </w:rPr>
        <w:t>أ</w:t>
      </w:r>
      <w:r w:rsidRPr="00FD5B4F">
        <w:rPr>
          <w:rFonts w:ascii="Traditional Arabic" w:hAnsi="Traditional Arabic" w:cs="Traditional Arabic"/>
          <w:rtl/>
          <w:lang w:bidi="fa-IR"/>
        </w:rPr>
        <w:t>ولیاء (1/52)</w:t>
      </w:r>
      <w:r>
        <w:rPr>
          <w:rFonts w:ascii="Traditional Arabic" w:hAnsi="Traditional Arabic" w:cs="Traditional Arabic" w:hint="cs"/>
          <w:rtl/>
          <w:lang w:bidi="fa-IR"/>
        </w:rPr>
        <w:t>.</w:t>
      </w:r>
    </w:p>
  </w:footnote>
  <w:footnote w:id="6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(10/374)</w:t>
      </w:r>
      <w:r>
        <w:rPr>
          <w:rFonts w:ascii="Traditional Arabic" w:hAnsi="Traditional Arabic" w:cs="Traditional Arabic" w:hint="cs"/>
          <w:rtl/>
          <w:lang w:bidi="fa-IR"/>
        </w:rPr>
        <w:t>.</w:t>
      </w:r>
    </w:p>
  </w:footnote>
  <w:footnote w:id="61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(8/374)</w:t>
      </w:r>
      <w:r>
        <w:rPr>
          <w:rFonts w:ascii="Traditional Arabic" w:hAnsi="Traditional Arabic" w:cs="Traditional Arabic" w:hint="cs"/>
          <w:rtl/>
          <w:lang w:bidi="fa-IR"/>
        </w:rPr>
        <w:t>.</w:t>
      </w:r>
    </w:p>
  </w:footnote>
  <w:footnote w:id="6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(21/91)</w:t>
      </w:r>
      <w:r>
        <w:rPr>
          <w:rFonts w:ascii="Traditional Arabic" w:hAnsi="Traditional Arabic" w:cs="Traditional Arabic" w:hint="cs"/>
          <w:rtl/>
          <w:lang w:bidi="fa-IR"/>
        </w:rPr>
        <w:t>.</w:t>
      </w:r>
    </w:p>
  </w:footnote>
  <w:footnote w:id="614">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التاريخ الإسلامي،</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حمیدی</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(19/42)</w:t>
      </w:r>
      <w:r w:rsidRPr="00FD5B4F">
        <w:rPr>
          <w:rFonts w:ascii="Traditional Arabic" w:hAnsi="Traditional Arabic" w:cs="Traditional Arabic"/>
          <w:rtl/>
          <w:lang w:bidi="ar-KW"/>
        </w:rPr>
        <w:t xml:space="preserve"> به‌ نقل از تاریخ دمشق</w:t>
      </w:r>
      <w:r>
        <w:rPr>
          <w:rFonts w:ascii="Traditional Arabic" w:hAnsi="Traditional Arabic" w:cs="Traditional Arabic" w:hint="cs"/>
          <w:rtl/>
          <w:lang w:bidi="ar-KW"/>
        </w:rPr>
        <w:t>.</w:t>
      </w:r>
    </w:p>
  </w:footnote>
  <w:footnote w:id="61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الفتح (2/415) والخلاف</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الراشد</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یحيی </w:t>
      </w:r>
      <w:r>
        <w:rPr>
          <w:rFonts w:ascii="Traditional Arabic" w:hAnsi="Traditional Arabic" w:cs="Traditional Arabic" w:hint="cs"/>
          <w:rtl/>
          <w:lang w:bidi="fa-IR"/>
        </w:rPr>
        <w:t>ال</w:t>
      </w:r>
      <w:r w:rsidRPr="00FD5B4F">
        <w:rPr>
          <w:rFonts w:ascii="Traditional Arabic" w:hAnsi="Traditional Arabic" w:cs="Traditional Arabic"/>
          <w:rtl/>
          <w:lang w:bidi="fa-IR"/>
        </w:rPr>
        <w:t>یحيی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294</w:t>
      </w:r>
      <w:r>
        <w:rPr>
          <w:rFonts w:ascii="Traditional Arabic" w:hAnsi="Traditional Arabic" w:cs="Traditional Arabic" w:hint="cs"/>
          <w:rtl/>
          <w:lang w:bidi="fa-IR"/>
        </w:rPr>
        <w:t>.</w:t>
      </w:r>
    </w:p>
  </w:footnote>
  <w:footnote w:id="61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الفتح (1/668)</w:t>
      </w:r>
      <w:r>
        <w:rPr>
          <w:rFonts w:ascii="Traditional Arabic" w:hAnsi="Traditional Arabic" w:cs="Traditional Arabic" w:hint="cs"/>
          <w:rtl/>
          <w:lang w:bidi="fa-IR"/>
        </w:rPr>
        <w:t>.</w:t>
      </w:r>
    </w:p>
  </w:footnote>
  <w:footnote w:id="61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البخاری ش865</w:t>
      </w:r>
      <w:r>
        <w:rPr>
          <w:rFonts w:ascii="Traditional Arabic" w:hAnsi="Traditional Arabic" w:cs="Traditional Arabic"/>
          <w:rtl/>
          <w:lang w:bidi="ar-KW"/>
        </w:rPr>
        <w:t>، احمد ش 4522</w:t>
      </w:r>
      <w:r w:rsidRPr="00FD5B4F">
        <w:rPr>
          <w:rFonts w:ascii="Traditional Arabic" w:hAnsi="Traditional Arabic" w:cs="Traditional Arabic"/>
          <w:rtl/>
          <w:lang w:bidi="ar-KW"/>
        </w:rPr>
        <w:t>.</w:t>
      </w:r>
    </w:p>
  </w:footnote>
  <w:footnote w:id="618">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سلامي (19</w:t>
      </w:r>
      <w:r>
        <w:rPr>
          <w:rFonts w:ascii="Traditional Arabic" w:hAnsi="Traditional Arabic" w:cs="Traditional Arabic"/>
          <w:rtl/>
          <w:lang w:bidi="ar-KW"/>
        </w:rPr>
        <w:t xml:space="preserve">، </w:t>
      </w:r>
      <w:r w:rsidRPr="00FD5B4F">
        <w:rPr>
          <w:rFonts w:ascii="Traditional Arabic" w:hAnsi="Traditional Arabic" w:cs="Traditional Arabic"/>
          <w:rtl/>
          <w:lang w:bidi="ar-KW"/>
        </w:rPr>
        <w:t>20/ 40)</w:t>
      </w:r>
      <w:r>
        <w:rPr>
          <w:rFonts w:ascii="Traditional Arabic" w:hAnsi="Traditional Arabic" w:cs="Traditional Arabic" w:hint="cs"/>
          <w:rtl/>
          <w:lang w:bidi="ar-KW"/>
        </w:rPr>
        <w:t>.</w:t>
      </w:r>
    </w:p>
  </w:footnote>
  <w:footnote w:id="61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محض الصواب 2/635</w:t>
      </w:r>
      <w:r>
        <w:rPr>
          <w:rFonts w:ascii="Traditional Arabic" w:hAnsi="Traditional Arabic" w:cs="Traditional Arabic" w:hint="cs"/>
          <w:rtl/>
          <w:lang w:bidi="ar-KW"/>
        </w:rPr>
        <w:t>.</w:t>
      </w:r>
    </w:p>
  </w:footnote>
  <w:footnote w:id="6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شرقاوی ص 214</w:t>
      </w:r>
      <w:r>
        <w:rPr>
          <w:rFonts w:ascii="Traditional Arabic" w:hAnsi="Traditional Arabic" w:cs="Traditional Arabic" w:hint="cs"/>
          <w:rtl/>
          <w:lang w:bidi="fa-IR"/>
        </w:rPr>
        <w:t>.</w:t>
      </w:r>
    </w:p>
  </w:footnote>
  <w:footnote w:id="62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ش747</w:t>
      </w:r>
      <w:r>
        <w:rPr>
          <w:rFonts w:ascii="Traditional Arabic" w:hAnsi="Traditional Arabic" w:cs="Traditional Arabic" w:hint="cs"/>
          <w:rtl/>
          <w:lang w:bidi="fa-IR"/>
        </w:rPr>
        <w:t>.</w:t>
      </w:r>
    </w:p>
  </w:footnote>
  <w:footnote w:id="622">
    <w:p w:rsidR="00847EF5" w:rsidRPr="00FD5B4F" w:rsidRDefault="00847EF5" w:rsidP="00675CB6">
      <w:pPr>
        <w:pStyle w:val="a7"/>
        <w:ind w:left="284" w:hanging="284"/>
        <w:jc w:val="lowKashida"/>
        <w:rPr>
          <w:rFonts w:ascii="Traditional Arabic" w:hAnsi="Traditional Arabic" w:cs="Traditional Arabic"/>
          <w:rtl/>
          <w:lang w:val="en-AU"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به‌ روایت بلاذری</w:t>
      </w:r>
      <w:r>
        <w:rPr>
          <w:rFonts w:ascii="Traditional Arabic" w:hAnsi="Traditional Arabic" w:cs="Traditional Arabic"/>
          <w:rtl/>
          <w:lang w:val="en-AU" w:bidi="ar-KW"/>
        </w:rPr>
        <w:t xml:space="preserve">، </w:t>
      </w:r>
      <w:r w:rsidRPr="00FD5B4F">
        <w:rPr>
          <w:rFonts w:ascii="Traditional Arabic" w:hAnsi="Traditional Arabic" w:cs="Traditional Arabic"/>
          <w:rtl/>
          <w:lang w:val="en-AU" w:bidi="ar-KW"/>
        </w:rPr>
        <w:t>ص 225</w:t>
      </w:r>
      <w:r>
        <w:rPr>
          <w:rFonts w:ascii="Traditional Arabic" w:hAnsi="Traditional Arabic" w:cs="Traditional Arabic" w:hint="cs"/>
          <w:rtl/>
          <w:lang w:val="en-AU" w:bidi="ar-KW"/>
        </w:rPr>
        <w:t>.</w:t>
      </w:r>
    </w:p>
  </w:footnote>
  <w:footnote w:id="6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(14/275)</w:t>
      </w:r>
      <w:r>
        <w:rPr>
          <w:rFonts w:ascii="Traditional Arabic" w:hAnsi="Traditional Arabic" w:cs="Traditional Arabic" w:hint="cs"/>
          <w:rtl/>
          <w:lang w:bidi="fa-IR"/>
        </w:rPr>
        <w:t>.</w:t>
      </w:r>
    </w:p>
  </w:footnote>
  <w:footnote w:id="62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(10/51)</w:t>
      </w:r>
      <w:r>
        <w:rPr>
          <w:rFonts w:ascii="Traditional Arabic" w:hAnsi="Traditional Arabic" w:cs="Traditional Arabic" w:hint="cs"/>
          <w:rtl/>
          <w:lang w:bidi="fa-IR"/>
        </w:rPr>
        <w:t>.</w:t>
      </w:r>
    </w:p>
  </w:footnote>
  <w:footnote w:id="6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ش2010</w:t>
      </w:r>
      <w:r>
        <w:rPr>
          <w:rFonts w:ascii="Traditional Arabic" w:hAnsi="Traditional Arabic" w:cs="Traditional Arabic" w:hint="cs"/>
          <w:rtl/>
          <w:lang w:bidi="fa-IR"/>
        </w:rPr>
        <w:t>.</w:t>
      </w:r>
    </w:p>
  </w:footnote>
  <w:footnote w:id="62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2009</w:t>
      </w:r>
      <w:r>
        <w:rPr>
          <w:rFonts w:ascii="Traditional Arabic" w:hAnsi="Traditional Arabic" w:cs="Traditional Arabic" w:hint="cs"/>
          <w:rtl/>
          <w:lang w:bidi="fa-IR"/>
        </w:rPr>
        <w:t>.</w:t>
      </w:r>
    </w:p>
  </w:footnote>
  <w:footnote w:id="62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ش2012</w:t>
      </w:r>
      <w:r>
        <w:rPr>
          <w:rFonts w:ascii="Traditional Arabic" w:hAnsi="Traditional Arabic" w:cs="Traditional Arabic" w:hint="cs"/>
          <w:rtl/>
          <w:lang w:bidi="fa-IR"/>
        </w:rPr>
        <w:t>.</w:t>
      </w:r>
    </w:p>
  </w:footnote>
  <w:footnote w:id="62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الفتاوی (31/23)</w:t>
      </w:r>
      <w:r>
        <w:rPr>
          <w:rFonts w:ascii="Traditional Arabic" w:hAnsi="Traditional Arabic" w:cs="Traditional Arabic" w:hint="cs"/>
          <w:rtl/>
          <w:lang w:bidi="ar-KW"/>
        </w:rPr>
        <w:t>.</w:t>
      </w:r>
    </w:p>
  </w:footnote>
  <w:footnote w:id="62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فرائد الکلام. ص</w:t>
      </w:r>
      <w:r>
        <w:rPr>
          <w:rFonts w:ascii="Traditional Arabic" w:hAnsi="Traditional Arabic" w:cs="Traditional Arabic"/>
          <w:rtl/>
          <w:lang w:bidi="fa-IR"/>
        </w:rPr>
        <w:t>.</w:t>
      </w:r>
      <w:r w:rsidRPr="00FD5B4F">
        <w:rPr>
          <w:rFonts w:ascii="Traditional Arabic" w:hAnsi="Traditional Arabic" w:cs="Traditional Arabic"/>
          <w:rtl/>
          <w:lang w:bidi="fa-IR"/>
        </w:rPr>
        <w:t>173</w:t>
      </w:r>
    </w:p>
  </w:footnote>
  <w:footnote w:id="63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فتاوی (31/14)</w:t>
      </w:r>
      <w:r>
        <w:rPr>
          <w:rFonts w:ascii="Traditional Arabic" w:hAnsi="Traditional Arabic" w:cs="Traditional Arabic" w:hint="cs"/>
          <w:rtl/>
          <w:lang w:bidi="fa-IR"/>
        </w:rPr>
        <w:t>.</w:t>
      </w:r>
    </w:p>
  </w:footnote>
  <w:footnote w:id="63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الموط</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 (1/303)</w:t>
      </w:r>
      <w:r>
        <w:rPr>
          <w:rFonts w:ascii="Traditional Arabic" w:hAnsi="Traditional Arabic" w:cs="Traditional Arabic" w:hint="cs"/>
          <w:rtl/>
          <w:lang w:bidi="fa-IR"/>
        </w:rPr>
        <w:t>.</w:t>
      </w:r>
    </w:p>
  </w:footnote>
  <w:footnote w:id="6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الفتح (4/261)</w:t>
      </w:r>
      <w:r>
        <w:rPr>
          <w:rFonts w:ascii="Traditional Arabic" w:hAnsi="Traditional Arabic" w:cs="Traditional Arabic" w:hint="cs"/>
          <w:rtl/>
          <w:lang w:bidi="fa-IR"/>
        </w:rPr>
        <w:t>.</w:t>
      </w:r>
    </w:p>
  </w:footnote>
  <w:footnote w:id="633">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محض الصواب (2/637)</w:t>
      </w:r>
      <w:r>
        <w:rPr>
          <w:rFonts w:ascii="Traditional Arabic" w:hAnsi="Traditional Arabic" w:cs="Traditional Arabic" w:hint="cs"/>
          <w:rtl/>
          <w:lang w:bidi="ar-KW"/>
        </w:rPr>
        <w:t>.</w:t>
      </w:r>
    </w:p>
  </w:footnote>
  <w:footnote w:id="634">
    <w:p w:rsidR="00847EF5" w:rsidRPr="00FD5B4F" w:rsidRDefault="00847EF5" w:rsidP="00675CB6">
      <w:pPr>
        <w:pStyle w:val="a7"/>
        <w:ind w:left="284" w:hanging="284"/>
        <w:jc w:val="lowKashida"/>
        <w:rPr>
          <w:rFonts w:ascii="Traditional Arabic" w:hAnsi="Traditional Arabic" w:cs="Traditional Arabic" w:hint="cs"/>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قرطبی (16/336)</w:t>
      </w:r>
      <w:r>
        <w:rPr>
          <w:rFonts w:ascii="Traditional Arabic" w:hAnsi="Traditional Arabic" w:cs="Traditional Arabic" w:hint="cs"/>
          <w:rtl/>
          <w:lang w:bidi="fa-IR"/>
        </w:rPr>
        <w:t>.</w:t>
      </w:r>
    </w:p>
  </w:footnote>
  <w:footnote w:id="63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الزهد</w:t>
      </w:r>
      <w:r>
        <w:rPr>
          <w:rFonts w:ascii="Traditional Arabic" w:hAnsi="Traditional Arabic" w:cs="Traditional Arabic" w:hint="cs"/>
          <w:rtl/>
          <w:lang w:bidi="fa-IR"/>
        </w:rPr>
        <w:t>،</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وکیع (2/517)</w:t>
      </w:r>
      <w:r>
        <w:rPr>
          <w:rFonts w:ascii="Traditional Arabic" w:hAnsi="Traditional Arabic" w:cs="Traditional Arabic" w:hint="cs"/>
          <w:rtl/>
          <w:lang w:bidi="fa-IR"/>
        </w:rPr>
        <w:t>.</w:t>
      </w:r>
    </w:p>
  </w:footnote>
  <w:footnote w:id="636">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السلطة التنفیذیة (1/408).</w:t>
      </w:r>
    </w:p>
  </w:footnote>
  <w:footnote w:id="63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الرقابة المالیة فی الاسلام د. عوف الکفراوی ص 66</w:t>
      </w:r>
      <w:r>
        <w:rPr>
          <w:rFonts w:ascii="Traditional Arabic" w:hAnsi="Traditional Arabic" w:cs="Traditional Arabic" w:hint="cs"/>
          <w:rtl/>
          <w:lang w:bidi="ar-KW"/>
        </w:rPr>
        <w:t>.</w:t>
      </w:r>
    </w:p>
  </w:footnote>
  <w:footnote w:id="63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طبقات الکبری (3/330)</w:t>
      </w:r>
      <w:r>
        <w:rPr>
          <w:rFonts w:ascii="Traditional Arabic" w:hAnsi="Traditional Arabic" w:cs="Traditional Arabic" w:hint="cs"/>
          <w:rtl/>
          <w:lang w:bidi="fa-IR"/>
        </w:rPr>
        <w:t>.</w:t>
      </w:r>
    </w:p>
  </w:footnote>
  <w:footnote w:id="6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عهد الراشدین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268</w:t>
      </w:r>
      <w:r>
        <w:rPr>
          <w:rFonts w:ascii="Traditional Arabic" w:hAnsi="Traditional Arabic" w:cs="Traditional Arabic" w:hint="cs"/>
          <w:rtl/>
          <w:lang w:bidi="fa-IR"/>
        </w:rPr>
        <w:t>.</w:t>
      </w:r>
    </w:p>
  </w:footnote>
  <w:footnote w:id="6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 1586</w:t>
      </w:r>
      <w:r>
        <w:rPr>
          <w:rFonts w:ascii="Traditional Arabic" w:hAnsi="Traditional Arabic" w:cs="Traditional Arabic" w:hint="cs"/>
          <w:rtl/>
          <w:lang w:bidi="fa-IR"/>
        </w:rPr>
        <w:t>.</w:t>
      </w:r>
    </w:p>
  </w:footnote>
  <w:footnote w:id="64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الحسب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w:t>
      </w:r>
      <w:r>
        <w:rPr>
          <w:rFonts w:ascii="Traditional Arabic" w:hAnsi="Traditional Arabic" w:cs="Traditional Arabic" w:hint="cs"/>
          <w:rtl/>
          <w:lang w:bidi="fa-IR"/>
        </w:rPr>
        <w:t>ي</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 (ابن تیمی</w:t>
      </w:r>
      <w:r>
        <w:rPr>
          <w:rFonts w:ascii="Traditional Arabic" w:hAnsi="Traditional Arabic" w:cs="Traditional Arabic" w:hint="cs"/>
          <w:rtl/>
          <w:lang w:bidi="fa-IR"/>
        </w:rPr>
        <w:t>ة</w:t>
      </w:r>
      <w:r w:rsidRPr="00FD5B4F">
        <w:rPr>
          <w:rFonts w:ascii="Traditional Arabic" w:hAnsi="Traditional Arabic" w:cs="Traditional Arabic"/>
          <w:rtl/>
          <w:lang w:bidi="fa-IR"/>
        </w:rPr>
        <w:t>)</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60</w:t>
      </w:r>
      <w:r>
        <w:rPr>
          <w:rFonts w:ascii="Traditional Arabic" w:hAnsi="Traditional Arabic" w:cs="Traditional Arabic"/>
          <w:rtl/>
          <w:lang w:bidi="fa-IR"/>
        </w:rPr>
        <w:t xml:space="preserve">، </w:t>
      </w:r>
      <w:r w:rsidRPr="00FD5B4F">
        <w:rPr>
          <w:rFonts w:ascii="Traditional Arabic" w:hAnsi="Traditional Arabic" w:cs="Traditional Arabic"/>
          <w:rtl/>
          <w:lang w:bidi="ar-KW"/>
        </w:rPr>
        <w:t>الحسبة</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د فضل الهی ص 24</w:t>
      </w:r>
      <w:r>
        <w:rPr>
          <w:rFonts w:ascii="Traditional Arabic" w:hAnsi="Traditional Arabic" w:cs="Traditional Arabic" w:hint="cs"/>
          <w:rtl/>
          <w:lang w:bidi="ar-KW"/>
        </w:rPr>
        <w:t>.</w:t>
      </w:r>
    </w:p>
  </w:footnote>
  <w:footnote w:id="64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موسوع</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فقه عمر</w:t>
      </w:r>
      <w:r>
        <w:rPr>
          <w:rFonts w:ascii="Traditional Arabic" w:hAnsi="Traditional Arabic" w:cs="Traditional Arabic"/>
          <w:rtl/>
          <w:lang w:bidi="fa-IR"/>
        </w:rPr>
        <w:t xml:space="preserve">: </w:t>
      </w:r>
      <w:r w:rsidRPr="00FD5B4F">
        <w:rPr>
          <w:rFonts w:ascii="Traditional Arabic" w:hAnsi="Traditional Arabic" w:cs="Traditional Arabic"/>
          <w:rtl/>
          <w:lang w:bidi="ar-KW"/>
        </w:rPr>
        <w:t>قلجعی ص 28</w:t>
      </w:r>
      <w:r>
        <w:rPr>
          <w:rFonts w:ascii="Traditional Arabic" w:hAnsi="Traditional Arabic" w:cs="Traditional Arabic" w:hint="cs"/>
          <w:rtl/>
          <w:lang w:bidi="fa-IR"/>
        </w:rPr>
        <w:t>.</w:t>
      </w:r>
    </w:p>
  </w:footnote>
  <w:footnote w:id="64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29</w:t>
      </w:r>
      <w:r>
        <w:rPr>
          <w:rFonts w:ascii="Traditional Arabic" w:hAnsi="Traditional Arabic" w:cs="Traditional Arabic" w:hint="cs"/>
          <w:rtl/>
          <w:lang w:bidi="fa-IR"/>
        </w:rPr>
        <w:t>.</w:t>
      </w:r>
    </w:p>
  </w:footnote>
  <w:footnote w:id="64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177</w:t>
      </w:r>
      <w:r>
        <w:rPr>
          <w:rFonts w:ascii="Traditional Arabic" w:hAnsi="Traditional Arabic" w:cs="Traditional Arabic"/>
          <w:rtl/>
          <w:lang w:bidi="fa-IR"/>
        </w:rPr>
        <w:t xml:space="preserve">، </w:t>
      </w:r>
      <w:r w:rsidRPr="00FD5B4F">
        <w:rPr>
          <w:rFonts w:ascii="Traditional Arabic" w:hAnsi="Traditional Arabic" w:cs="Traditional Arabic"/>
          <w:rtl/>
          <w:lang w:bidi="ar-KW"/>
        </w:rPr>
        <w:t>تاریخ المدینة المنوره‌ 2/749</w:t>
      </w:r>
      <w:r>
        <w:rPr>
          <w:rFonts w:ascii="Traditional Arabic" w:hAnsi="Traditional Arabic" w:cs="Traditional Arabic" w:hint="cs"/>
          <w:rtl/>
          <w:lang w:bidi="ar-KW"/>
        </w:rPr>
        <w:t>.</w:t>
      </w:r>
    </w:p>
  </w:footnote>
  <w:footnote w:id="6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نظام الحکوم</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Pr>
          <w:rFonts w:ascii="Traditional Arabic" w:hAnsi="Traditional Arabic" w:cs="Traditional Arabic"/>
          <w:rtl/>
          <w:lang w:bidi="ar-KW"/>
        </w:rPr>
        <w:t xml:space="preserve">: </w:t>
      </w:r>
      <w:r w:rsidRPr="00FD5B4F">
        <w:rPr>
          <w:rFonts w:ascii="Traditional Arabic" w:hAnsi="Traditional Arabic" w:cs="Traditional Arabic"/>
          <w:rtl/>
          <w:lang w:bidi="fa-IR"/>
        </w:rPr>
        <w:t>کتانی (2/17)</w:t>
      </w:r>
      <w:r>
        <w:rPr>
          <w:rFonts w:ascii="Traditional Arabic" w:hAnsi="Traditional Arabic" w:cs="Traditional Arabic" w:hint="cs"/>
          <w:rtl/>
          <w:lang w:bidi="fa-IR"/>
        </w:rPr>
        <w:t>.</w:t>
      </w:r>
    </w:p>
  </w:footnote>
  <w:footnote w:id="64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64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شهید المحراب ص 210</w:t>
      </w:r>
    </w:p>
  </w:footnote>
  <w:footnote w:id="64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نظام الحکومة النبویة (2/20)</w:t>
      </w:r>
      <w:r>
        <w:rPr>
          <w:rFonts w:ascii="Traditional Arabic" w:hAnsi="Traditional Arabic" w:cs="Traditional Arabic" w:hint="cs"/>
          <w:rtl/>
        </w:rPr>
        <w:t>.</w:t>
      </w:r>
    </w:p>
  </w:footnote>
  <w:footnote w:id="64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6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فرائد الکلام ص 129؛ تنبیه‌ الغافلین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w:t>
      </w:r>
      <w:r w:rsidRPr="00FD5B4F">
        <w:rPr>
          <w:rFonts w:ascii="Traditional Arabic" w:hAnsi="Traditional Arabic" w:cs="Traditional Arabic"/>
          <w:rtl/>
          <w:lang w:bidi="ar-KW"/>
        </w:rPr>
        <w:t xml:space="preserve">مرقندی </w:t>
      </w:r>
      <w:r w:rsidRPr="00FD5B4F">
        <w:rPr>
          <w:rFonts w:ascii="Traditional Arabic" w:hAnsi="Traditional Arabic" w:cs="Traditional Arabic"/>
          <w:rtl/>
          <w:lang w:bidi="fa-IR"/>
        </w:rPr>
        <w:t>ص 211</w:t>
      </w:r>
      <w:r>
        <w:rPr>
          <w:rFonts w:ascii="Traditional Arabic" w:hAnsi="Traditional Arabic" w:cs="Traditional Arabic"/>
          <w:rtl/>
          <w:lang w:bidi="fa-IR"/>
        </w:rPr>
        <w:t>.</w:t>
      </w:r>
    </w:p>
  </w:footnote>
  <w:footnote w:id="65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نظام الحکومة الاسلامیة 2/20</w:t>
      </w:r>
      <w:r>
        <w:rPr>
          <w:rFonts w:ascii="Traditional Arabic" w:hAnsi="Traditional Arabic" w:cs="Traditional Arabic" w:hint="cs"/>
          <w:rtl/>
          <w:lang w:bidi="ar-KW"/>
        </w:rPr>
        <w:t>.</w:t>
      </w:r>
    </w:p>
  </w:footnote>
  <w:footnote w:id="6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65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نظام </w:t>
      </w:r>
      <w:r>
        <w:rPr>
          <w:rFonts w:ascii="Traditional Arabic" w:hAnsi="Traditional Arabic" w:cs="Traditional Arabic"/>
          <w:rtl/>
          <w:lang w:bidi="fa-IR"/>
        </w:rPr>
        <w:t>الحكومة الإسلامية</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(2/18)</w:t>
      </w:r>
      <w:r>
        <w:rPr>
          <w:rFonts w:ascii="Traditional Arabic" w:hAnsi="Traditional Arabic" w:cs="Traditional Arabic" w:hint="cs"/>
          <w:rtl/>
          <w:lang w:bidi="fa-IR"/>
        </w:rPr>
        <w:t>.</w:t>
      </w:r>
    </w:p>
  </w:footnote>
  <w:footnote w:id="65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الدولة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سلامیة فی عصر الخلفاء الراشدین ص 161</w:t>
      </w:r>
      <w:r>
        <w:rPr>
          <w:rFonts w:ascii="Traditional Arabic" w:hAnsi="Traditional Arabic" w:cs="Traditional Arabic" w:hint="cs"/>
          <w:rtl/>
          <w:lang w:bidi="ar-KW"/>
        </w:rPr>
        <w:t>.</w:t>
      </w:r>
    </w:p>
  </w:footnote>
  <w:footnote w:id="655">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عبقریة ال</w:t>
      </w:r>
      <w:r>
        <w:rPr>
          <w:rFonts w:ascii="Traditional Arabic" w:hAnsi="Traditional Arabic" w:cs="Traditional Arabic" w:hint="cs"/>
          <w:rtl/>
          <w:lang w:bidi="ar-KW"/>
        </w:rPr>
        <w:t>إ</w:t>
      </w:r>
      <w:r w:rsidRPr="00FD5B4F">
        <w:rPr>
          <w:rFonts w:ascii="Traditional Arabic" w:hAnsi="Traditional Arabic" w:cs="Traditional Arabic"/>
          <w:rtl/>
          <w:lang w:bidi="ar-KW"/>
        </w:rPr>
        <w:t xml:space="preserve">سلام فی </w:t>
      </w:r>
      <w:r>
        <w:rPr>
          <w:rFonts w:ascii="Traditional Arabic" w:hAnsi="Traditional Arabic" w:cs="Traditional Arabic" w:hint="cs"/>
          <w:rtl/>
          <w:lang w:bidi="ar-KW"/>
        </w:rPr>
        <w:t>أ</w:t>
      </w:r>
      <w:r w:rsidRPr="00FD5B4F">
        <w:rPr>
          <w:rFonts w:ascii="Traditional Arabic" w:hAnsi="Traditional Arabic" w:cs="Traditional Arabic"/>
          <w:rtl/>
          <w:lang w:bidi="ar-KW"/>
        </w:rPr>
        <w:t>صول الحکم ص 322</w:t>
      </w:r>
      <w:r>
        <w:rPr>
          <w:rFonts w:ascii="Traditional Arabic" w:hAnsi="Traditional Arabic" w:cs="Traditional Arabic" w:hint="cs"/>
          <w:rtl/>
          <w:lang w:bidi="ar-KW"/>
        </w:rPr>
        <w:t>.</w:t>
      </w:r>
    </w:p>
  </w:footnote>
  <w:footnote w:id="65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فن الحکم ص 264</w:t>
      </w:r>
      <w:r>
        <w:rPr>
          <w:rFonts w:ascii="Traditional Arabic" w:hAnsi="Traditional Arabic" w:cs="Traditional Arabic" w:hint="cs"/>
          <w:rtl/>
          <w:lang w:bidi="ar-KW"/>
        </w:rPr>
        <w:t>.</w:t>
      </w:r>
    </w:p>
  </w:footnote>
  <w:footnote w:id="65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(7/140)</w:t>
      </w:r>
      <w:r>
        <w:rPr>
          <w:rFonts w:ascii="Traditional Arabic" w:hAnsi="Traditional Arabic" w:cs="Traditional Arabic" w:hint="cs"/>
          <w:rtl/>
          <w:lang w:bidi="fa-IR"/>
        </w:rPr>
        <w:t>.</w:t>
      </w:r>
    </w:p>
  </w:footnote>
  <w:footnote w:id="65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(1/388)</w:t>
      </w:r>
      <w:r>
        <w:rPr>
          <w:rFonts w:ascii="Traditional Arabic" w:hAnsi="Traditional Arabic" w:cs="Traditional Arabic" w:hint="cs"/>
          <w:rtl/>
          <w:lang w:bidi="fa-IR"/>
        </w:rPr>
        <w:t>.</w:t>
      </w:r>
    </w:p>
  </w:footnote>
  <w:footnote w:id="65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مناقب أمير المؤمنين</w:t>
      </w:r>
      <w:r w:rsidRPr="00FD5B4F">
        <w:rPr>
          <w:rFonts w:ascii="Traditional Arabic" w:hAnsi="Traditional Arabic" w:cs="Traditional Arabic"/>
          <w:rtl/>
          <w:lang w:bidi="fa-IR"/>
        </w:rPr>
        <w:t xml:space="preserve"> (ابن جوزی).</w:t>
      </w:r>
    </w:p>
  </w:footnote>
  <w:footnote w:id="660">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مناقب </w:t>
      </w:r>
      <w:r>
        <w:rPr>
          <w:rFonts w:ascii="Traditional Arabic" w:hAnsi="Traditional Arabic" w:cs="Traditional Arabic" w:hint="cs"/>
          <w:rtl/>
          <w:lang w:bidi="ar-KW"/>
        </w:rPr>
        <w:t>أ</w:t>
      </w:r>
      <w:r w:rsidRPr="00FD5B4F">
        <w:rPr>
          <w:rFonts w:ascii="Traditional Arabic" w:hAnsi="Traditional Arabic" w:cs="Traditional Arabic"/>
          <w:rtl/>
          <w:lang w:bidi="ar-KW"/>
        </w:rPr>
        <w:t>میر الم</w:t>
      </w:r>
      <w:r>
        <w:rPr>
          <w:rFonts w:ascii="Traditional Arabic" w:hAnsi="Traditional Arabic" w:cs="Traditional Arabic" w:hint="cs"/>
          <w:rtl/>
          <w:lang w:bidi="ar-KW"/>
        </w:rPr>
        <w:t>ؤ</w:t>
      </w:r>
      <w:r w:rsidRPr="00FD5B4F">
        <w:rPr>
          <w:rFonts w:ascii="Traditional Arabic" w:hAnsi="Traditional Arabic" w:cs="Traditional Arabic"/>
          <w:rtl/>
          <w:lang w:bidi="ar-KW"/>
        </w:rPr>
        <w:t>منین ص 89</w:t>
      </w:r>
      <w:r>
        <w:rPr>
          <w:rFonts w:ascii="Traditional Arabic" w:hAnsi="Traditional Arabic" w:cs="Traditional Arabic" w:hint="cs"/>
          <w:rtl/>
          <w:lang w:bidi="ar-KW"/>
        </w:rPr>
        <w:t>،</w:t>
      </w:r>
      <w:r w:rsidRPr="00FD5B4F">
        <w:rPr>
          <w:rFonts w:ascii="Traditional Arabic" w:hAnsi="Traditional Arabic" w:cs="Traditional Arabic"/>
          <w:rtl/>
          <w:lang w:bidi="ar-KW"/>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ولیات الفاروق</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289</w:t>
      </w:r>
      <w:r>
        <w:rPr>
          <w:rFonts w:ascii="Traditional Arabic" w:hAnsi="Traditional Arabic" w:cs="Traditional Arabic" w:hint="cs"/>
          <w:rtl/>
          <w:lang w:bidi="ar-KW"/>
        </w:rPr>
        <w:t>.</w:t>
      </w:r>
    </w:p>
  </w:footnote>
  <w:footnote w:id="66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ولیات الفاروق</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289</w:t>
      </w:r>
      <w:r>
        <w:rPr>
          <w:rFonts w:ascii="Traditional Arabic" w:hAnsi="Traditional Arabic" w:cs="Traditional Arabic" w:hint="cs"/>
          <w:rtl/>
          <w:lang w:bidi="fa-IR"/>
        </w:rPr>
        <w:t>.</w:t>
      </w:r>
    </w:p>
  </w:footnote>
  <w:footnote w:id="66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مناقب أمير المؤمنين</w:t>
      </w:r>
      <w:r w:rsidRPr="00FD5B4F">
        <w:rPr>
          <w:rFonts w:ascii="Traditional Arabic" w:hAnsi="Traditional Arabic" w:cs="Traditional Arabic"/>
          <w:rtl/>
          <w:lang w:bidi="fa-IR"/>
        </w:rPr>
        <w:t xml:space="preserve"> (ابن جوزی) ص 91</w:t>
      </w:r>
      <w:r>
        <w:rPr>
          <w:rFonts w:ascii="Traditional Arabic" w:hAnsi="Traditional Arabic" w:cs="Traditional Arabic" w:hint="cs"/>
          <w:rtl/>
          <w:lang w:bidi="fa-IR"/>
        </w:rPr>
        <w:t>.</w:t>
      </w:r>
    </w:p>
  </w:footnote>
  <w:footnote w:id="66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مناقب أمير المؤمنين</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92</w:t>
      </w:r>
      <w:r>
        <w:rPr>
          <w:rFonts w:ascii="Traditional Arabic" w:hAnsi="Traditional Arabic" w:cs="Traditional Arabic" w:hint="cs"/>
          <w:rtl/>
          <w:lang w:bidi="fa-IR"/>
        </w:rPr>
        <w:t>.</w:t>
      </w:r>
    </w:p>
  </w:footnote>
  <w:footnote w:id="66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به‌ روایت بلاذری</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211</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212</w:t>
      </w:r>
      <w:r>
        <w:rPr>
          <w:rFonts w:ascii="Traditional Arabic" w:hAnsi="Traditional Arabic" w:cs="Traditional Arabic" w:hint="cs"/>
          <w:rtl/>
          <w:lang w:bidi="fa-IR"/>
        </w:rPr>
        <w:t>.</w:t>
      </w:r>
    </w:p>
  </w:footnote>
  <w:footnote w:id="665">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ar-KW"/>
        </w:rPr>
        <w:t>أ</w:t>
      </w:r>
      <w:r w:rsidRPr="00FD5B4F">
        <w:rPr>
          <w:rFonts w:ascii="Traditional Arabic" w:hAnsi="Traditional Arabic" w:cs="Traditional Arabic"/>
          <w:rtl/>
          <w:lang w:bidi="ar-KW"/>
        </w:rPr>
        <w:t>ولیات الفاروق ص 83</w:t>
      </w:r>
      <w:r>
        <w:rPr>
          <w:rFonts w:ascii="Traditional Arabic" w:hAnsi="Traditional Arabic" w:cs="Traditional Arabic" w:hint="cs"/>
          <w:rtl/>
          <w:lang w:bidi="ar-KW"/>
        </w:rPr>
        <w:t>.</w:t>
      </w:r>
    </w:p>
  </w:footnote>
  <w:footnote w:id="66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2/214 و طبری 5/200</w:t>
      </w:r>
      <w:r>
        <w:rPr>
          <w:rFonts w:ascii="Traditional Arabic" w:hAnsi="Traditional Arabic" w:cs="Traditional Arabic" w:hint="cs"/>
          <w:rtl/>
          <w:lang w:bidi="fa-IR"/>
        </w:rPr>
        <w:t>.</w:t>
      </w:r>
    </w:p>
  </w:footnote>
  <w:footnote w:id="667">
    <w:p w:rsidR="00847EF5" w:rsidRPr="00FD5B4F" w:rsidRDefault="00847EF5" w:rsidP="008E0463">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العشر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المبشر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(عفیفی)</w:t>
      </w:r>
      <w:r>
        <w:rPr>
          <w:rFonts w:ascii="Traditional Arabic" w:hAnsi="Traditional Arabic" w:cs="Traditional Arabic" w:hint="cs"/>
          <w:rtl/>
          <w:lang w:bidi="fa-IR"/>
        </w:rPr>
        <w:t>.</w:t>
      </w:r>
    </w:p>
  </w:footnote>
  <w:footnote w:id="66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(7/140)</w:t>
      </w:r>
      <w:r>
        <w:rPr>
          <w:rFonts w:ascii="Traditional Arabic" w:hAnsi="Traditional Arabic" w:cs="Traditional Arabic" w:hint="cs"/>
          <w:rtl/>
          <w:lang w:bidi="fa-IR"/>
        </w:rPr>
        <w:t>.</w:t>
      </w:r>
    </w:p>
  </w:footnote>
  <w:footnote w:id="66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مناقب أمير المؤمنين</w:t>
      </w:r>
      <w:r w:rsidRPr="00FD5B4F">
        <w:rPr>
          <w:rFonts w:ascii="Traditional Arabic" w:hAnsi="Traditional Arabic" w:cs="Traditional Arabic"/>
          <w:rtl/>
          <w:lang w:bidi="fa-IR"/>
        </w:rPr>
        <w:t xml:space="preserve"> (ابن جوزی) ص 89</w:t>
      </w:r>
      <w:r>
        <w:rPr>
          <w:rFonts w:ascii="Traditional Arabic" w:hAnsi="Traditional Arabic" w:cs="Traditional Arabic" w:hint="cs"/>
          <w:rtl/>
          <w:lang w:bidi="fa-IR"/>
        </w:rPr>
        <w:t>.</w:t>
      </w:r>
    </w:p>
  </w:footnote>
  <w:footnote w:id="670">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محض الصواب (1/391)</w:t>
      </w:r>
      <w:r>
        <w:rPr>
          <w:rFonts w:ascii="Traditional Arabic" w:hAnsi="Traditional Arabic" w:cs="Traditional Arabic" w:hint="cs"/>
          <w:rtl/>
          <w:lang w:bidi="ar-KW"/>
        </w:rPr>
        <w:t>.</w:t>
      </w:r>
    </w:p>
  </w:footnote>
  <w:footnote w:id="67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شهید المحراب ص 226</w:t>
      </w:r>
      <w:r>
        <w:rPr>
          <w:rFonts w:ascii="Traditional Arabic" w:hAnsi="Traditional Arabic" w:cs="Traditional Arabic" w:hint="cs"/>
          <w:rtl/>
          <w:lang w:bidi="ar-KW"/>
        </w:rPr>
        <w:t>.</w:t>
      </w:r>
    </w:p>
  </w:footnote>
  <w:footnote w:id="67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2/ 469</w:t>
      </w:r>
      <w:r>
        <w:rPr>
          <w:rFonts w:ascii="Traditional Arabic" w:hAnsi="Traditional Arabic" w:cs="Traditional Arabic" w:hint="cs"/>
          <w:rtl/>
          <w:lang w:bidi="fa-IR"/>
        </w:rPr>
        <w:t>.</w:t>
      </w:r>
    </w:p>
  </w:footnote>
  <w:footnote w:id="673">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نظام الحکم فی الشریعة والتاریخ 2/605</w:t>
      </w:r>
      <w:r>
        <w:rPr>
          <w:rFonts w:ascii="Traditional Arabic" w:hAnsi="Traditional Arabic" w:cs="Traditional Arabic" w:hint="cs"/>
          <w:rtl/>
          <w:lang w:bidi="ar-KW"/>
        </w:rPr>
        <w:t>.</w:t>
      </w:r>
    </w:p>
  </w:footnote>
  <w:footnote w:id="67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343</w:t>
      </w:r>
      <w:r>
        <w:rPr>
          <w:rFonts w:ascii="Traditional Arabic" w:hAnsi="Traditional Arabic" w:cs="Traditional Arabic" w:hint="cs"/>
          <w:rtl/>
          <w:lang w:bidi="fa-IR"/>
        </w:rPr>
        <w:t>.</w:t>
      </w:r>
    </w:p>
  </w:footnote>
  <w:footnote w:id="67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الرياض النضرة</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408</w:t>
      </w:r>
      <w:r>
        <w:rPr>
          <w:rFonts w:ascii="Traditional Arabic" w:hAnsi="Traditional Arabic" w:cs="Traditional Arabic" w:hint="cs"/>
          <w:rtl/>
          <w:lang w:bidi="fa-IR"/>
        </w:rPr>
        <w:t>.</w:t>
      </w:r>
    </w:p>
  </w:footnote>
  <w:footnote w:id="67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(3/215)</w:t>
      </w:r>
      <w:r>
        <w:rPr>
          <w:rFonts w:ascii="Traditional Arabic" w:hAnsi="Traditional Arabic" w:cs="Traditional Arabic" w:hint="cs"/>
          <w:rtl/>
          <w:lang w:bidi="fa-IR"/>
        </w:rPr>
        <w:t>.</w:t>
      </w:r>
    </w:p>
  </w:footnote>
  <w:footnote w:id="67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شهید المحراب</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228</w:t>
      </w:r>
      <w:r>
        <w:rPr>
          <w:rFonts w:ascii="Traditional Arabic" w:hAnsi="Traditional Arabic" w:cs="Traditional Arabic" w:hint="cs"/>
          <w:rtl/>
          <w:lang w:bidi="fa-IR"/>
        </w:rPr>
        <w:t>.</w:t>
      </w:r>
    </w:p>
  </w:footnote>
  <w:footnote w:id="678">
    <w:p w:rsidR="00847EF5" w:rsidRPr="00FD5B4F" w:rsidRDefault="00847EF5" w:rsidP="00675CB6">
      <w:pPr>
        <w:pStyle w:val="a7"/>
        <w:ind w:left="284" w:hanging="284"/>
        <w:jc w:val="lowKashida"/>
        <w:rPr>
          <w:rFonts w:ascii="Traditional Arabic" w:hAnsi="Traditional Arabic" w:cs="Traditional Arabic" w:hint="cs"/>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lang w:bidi="ar-KW"/>
        </w:rPr>
        <w:t>229</w:t>
      </w:r>
      <w:r>
        <w:rPr>
          <w:rFonts w:ascii="Traditional Arabic" w:hAnsi="Traditional Arabic" w:cs="Traditional Arabic" w:hint="cs"/>
          <w:rtl/>
          <w:lang w:bidi="fa-IR"/>
        </w:rPr>
        <w:t>.</w:t>
      </w:r>
    </w:p>
  </w:footnote>
  <w:footnote w:id="67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فرائد الکلام</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140 به نقل از</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داء و دواء (ابن قیم) ص 53</w:t>
      </w:r>
      <w:r>
        <w:rPr>
          <w:rFonts w:ascii="Traditional Arabic" w:hAnsi="Traditional Arabic" w:cs="Traditional Arabic" w:hint="cs"/>
          <w:rtl/>
          <w:lang w:bidi="fa-IR"/>
        </w:rPr>
        <w:t>.</w:t>
      </w:r>
    </w:p>
  </w:footnote>
  <w:footnote w:id="680">
    <w:p w:rsidR="00847EF5" w:rsidRPr="00FD5B4F" w:rsidRDefault="00847EF5" w:rsidP="00675CB6">
      <w:pPr>
        <w:pStyle w:val="a7"/>
        <w:ind w:left="284" w:hanging="284"/>
        <w:jc w:val="lowKashida"/>
        <w:rPr>
          <w:rFonts w:ascii="Traditional Arabic" w:hAnsi="Traditional Arabic" w:cs="Traditional Arabic" w:hint="cs"/>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ش2722</w:t>
      </w:r>
      <w:r>
        <w:rPr>
          <w:rFonts w:ascii="Traditional Arabic" w:hAnsi="Traditional Arabic" w:cs="Traditional Arabic" w:hint="cs"/>
          <w:rtl/>
          <w:lang w:bidi="fa-IR"/>
        </w:rPr>
        <w:t>.</w:t>
      </w:r>
    </w:p>
  </w:footnote>
  <w:footnote w:id="68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 2153</w:t>
      </w:r>
      <w:r>
        <w:rPr>
          <w:rFonts w:ascii="Traditional Arabic" w:hAnsi="Traditional Arabic" w:cs="Traditional Arabic" w:hint="cs"/>
          <w:rtl/>
          <w:lang w:bidi="fa-IR"/>
        </w:rPr>
        <w:t>.</w:t>
      </w:r>
    </w:p>
  </w:footnote>
  <w:footnote w:id="68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صحیح مسلم. </w:t>
      </w:r>
    </w:p>
  </w:footnote>
  <w:footnote w:id="68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5946</w:t>
      </w:r>
      <w:r>
        <w:rPr>
          <w:rFonts w:ascii="Traditional Arabic" w:hAnsi="Traditional Arabic" w:cs="Traditional Arabic" w:hint="cs"/>
          <w:rtl/>
          <w:lang w:bidi="fa-IR"/>
        </w:rPr>
        <w:t>.</w:t>
      </w:r>
    </w:p>
  </w:footnote>
  <w:footnote w:id="68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نسایی ش317</w:t>
      </w:r>
      <w:r>
        <w:rPr>
          <w:rFonts w:ascii="Traditional Arabic" w:hAnsi="Traditional Arabic" w:cs="Traditional Arabic" w:hint="cs"/>
          <w:rtl/>
          <w:lang w:bidi="fa-IR"/>
        </w:rPr>
        <w:t>.</w:t>
      </w:r>
    </w:p>
  </w:footnote>
  <w:footnote w:id="6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مفتاح دار السعاد</w:t>
      </w:r>
      <w:r>
        <w:rPr>
          <w:rFonts w:ascii="Traditional Arabic" w:hAnsi="Traditional Arabic" w:cs="Traditional Arabic" w:hint="cs"/>
          <w:rtl/>
          <w:lang w:bidi="fa-IR"/>
        </w:rPr>
        <w:t xml:space="preserve">ة </w:t>
      </w:r>
      <w:r w:rsidRPr="00FD5B4F">
        <w:rPr>
          <w:rFonts w:ascii="Traditional Arabic" w:hAnsi="Traditional Arabic" w:cs="Traditional Arabic"/>
          <w:rtl/>
          <w:lang w:bidi="fa-IR"/>
        </w:rPr>
        <w:t>(1/122) فرائد الکلام (ص 135).</w:t>
      </w:r>
    </w:p>
  </w:footnote>
  <w:footnote w:id="6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التبیان فی آداب حملة القرآن</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60 فرائد الکلام (ص 163).</w:t>
      </w:r>
    </w:p>
  </w:footnote>
  <w:footnote w:id="68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الزهد</w:t>
      </w:r>
      <w:r>
        <w:rPr>
          <w:rFonts w:ascii="Traditional Arabic" w:hAnsi="Traditional Arabic" w:cs="Traditional Arabic"/>
          <w:rtl/>
          <w:lang w:bidi="fa-IR"/>
        </w:rPr>
        <w:t xml:space="preserve">: </w:t>
      </w:r>
      <w:r>
        <w:rPr>
          <w:rFonts w:ascii="Traditional Arabic" w:hAnsi="Traditional Arabic" w:cs="Traditional Arabic" w:hint="cs"/>
          <w:rtl/>
          <w:lang w:bidi="fa-IR"/>
        </w:rPr>
        <w:t>الإ</w:t>
      </w:r>
      <w:r w:rsidRPr="00FD5B4F">
        <w:rPr>
          <w:rFonts w:ascii="Traditional Arabic" w:hAnsi="Traditional Arabic" w:cs="Traditional Arabic"/>
          <w:rtl/>
          <w:lang w:bidi="fa-IR"/>
        </w:rPr>
        <w:t xml:space="preserve">مام </w:t>
      </w:r>
      <w:r>
        <w:rPr>
          <w:rFonts w:ascii="Traditional Arabic" w:hAnsi="Traditional Arabic" w:cs="Traditional Arabic" w:hint="cs"/>
          <w:rtl/>
          <w:lang w:bidi="fa-IR"/>
        </w:rPr>
        <w:t>أ</w:t>
      </w:r>
      <w:r w:rsidRPr="00FD5B4F">
        <w:rPr>
          <w:rFonts w:ascii="Traditional Arabic" w:hAnsi="Traditional Arabic" w:cs="Traditional Arabic"/>
          <w:rtl/>
          <w:lang w:bidi="fa-IR"/>
        </w:rPr>
        <w:t>حمد ص 174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فرائد الکلام (ص 168).</w:t>
      </w:r>
    </w:p>
  </w:footnote>
  <w:footnote w:id="6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فرائد الکلام ص 157</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مفتاح دار السعاد</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1/121</w:t>
      </w:r>
      <w:r>
        <w:rPr>
          <w:rFonts w:ascii="Traditional Arabic" w:hAnsi="Traditional Arabic" w:cs="Traditional Arabic" w:hint="cs"/>
          <w:rtl/>
          <w:lang w:bidi="fa-IR"/>
        </w:rPr>
        <w:t>.</w:t>
      </w:r>
    </w:p>
  </w:footnote>
  <w:footnote w:id="68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فرائد الکلام (ص</w:t>
      </w:r>
      <w:r>
        <w:rPr>
          <w:rFonts w:ascii="Traditional Arabic" w:hAnsi="Traditional Arabic" w:cs="Traditional Arabic" w:hint="cs"/>
          <w:rtl/>
          <w:lang w:bidi="fa-IR"/>
        </w:rPr>
        <w:t xml:space="preserve"> 159</w:t>
      </w:r>
      <w:r w:rsidRPr="00FD5B4F">
        <w:rPr>
          <w:rFonts w:ascii="Traditional Arabic" w:hAnsi="Traditional Arabic" w:cs="Traditional Arabic"/>
          <w:rtl/>
          <w:lang w:bidi="fa-IR"/>
        </w:rPr>
        <w:t xml:space="preserve">). </w:t>
      </w:r>
      <w:r w:rsidRPr="00FD5B4F">
        <w:rPr>
          <w:rFonts w:ascii="Traditional Arabic" w:hAnsi="Traditional Arabic" w:cs="Traditional Arabic"/>
          <w:rtl/>
          <w:lang w:bidi="ar-KW"/>
        </w:rPr>
        <w:t>البیان والتبیین</w:t>
      </w:r>
      <w:r>
        <w:rPr>
          <w:rFonts w:ascii="Traditional Arabic" w:hAnsi="Traditional Arabic" w:cs="Traditional Arabic" w:hint="cs"/>
          <w:rtl/>
          <w:lang w:bidi="ar-KW"/>
        </w:rPr>
        <w:t>،</w:t>
      </w:r>
      <w:r>
        <w:rPr>
          <w:rFonts w:ascii="Traditional Arabic" w:hAnsi="Traditional Arabic" w:cs="Traditional Arabic"/>
          <w:rtl/>
          <w:lang w:bidi="ar-KW"/>
        </w:rPr>
        <w:t xml:space="preserve"> جاحظ</w:t>
      </w:r>
      <w:r w:rsidRPr="00FD5B4F">
        <w:rPr>
          <w:rFonts w:ascii="Traditional Arabic" w:hAnsi="Traditional Arabic" w:cs="Traditional Arabic"/>
          <w:rtl/>
          <w:lang w:bidi="ar-KW"/>
        </w:rPr>
        <w:t xml:space="preserve"> 2/303</w:t>
      </w:r>
      <w:r>
        <w:rPr>
          <w:rFonts w:ascii="Traditional Arabic" w:hAnsi="Traditional Arabic" w:cs="Traditional Arabic" w:hint="cs"/>
          <w:rtl/>
          <w:lang w:bidi="ar-KW"/>
        </w:rPr>
        <w:t>.</w:t>
      </w:r>
    </w:p>
  </w:footnote>
  <w:footnote w:id="69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263</w:t>
      </w:r>
      <w:r>
        <w:rPr>
          <w:rFonts w:ascii="Traditional Arabic" w:hAnsi="Traditional Arabic" w:cs="Traditional Arabic"/>
          <w:rtl/>
          <w:lang w:bidi="fa-IR"/>
        </w:rPr>
        <w:t>، محض الصواب 2/686</w:t>
      </w:r>
      <w:r>
        <w:rPr>
          <w:rFonts w:ascii="Traditional Arabic" w:hAnsi="Traditional Arabic" w:cs="Traditional Arabic" w:hint="cs"/>
          <w:rtl/>
          <w:lang w:bidi="fa-IR"/>
        </w:rPr>
        <w:t>.</w:t>
      </w:r>
    </w:p>
  </w:footnote>
  <w:footnote w:id="69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2/717</w:t>
      </w:r>
      <w:r>
        <w:rPr>
          <w:rFonts w:ascii="Traditional Arabic" w:hAnsi="Traditional Arabic" w:cs="Traditional Arabic" w:hint="cs"/>
          <w:rtl/>
          <w:lang w:bidi="fa-IR"/>
        </w:rPr>
        <w:t>.</w:t>
      </w:r>
    </w:p>
  </w:footnote>
  <w:footnote w:id="692">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الخلافه الراشده. د. </w:t>
      </w:r>
      <w:r w:rsidRPr="00FD5B4F">
        <w:rPr>
          <w:rFonts w:ascii="Traditional Arabic" w:hAnsi="Traditional Arabic" w:cs="Traditional Arabic"/>
          <w:rtl/>
          <w:lang w:bidi="ar-KW"/>
        </w:rPr>
        <w:t>یحیی الیحیی ص 33</w:t>
      </w:r>
    </w:p>
  </w:footnote>
  <w:footnote w:id="69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فرائد الکلام ص 190 به‌ نقل از تاریخ الطبری</w:t>
      </w:r>
      <w:r>
        <w:rPr>
          <w:rFonts w:ascii="Traditional Arabic" w:hAnsi="Traditional Arabic" w:cs="Traditional Arabic" w:hint="cs"/>
          <w:rtl/>
          <w:lang w:bidi="ar-KW"/>
        </w:rPr>
        <w:t>.</w:t>
      </w:r>
    </w:p>
  </w:footnote>
  <w:footnote w:id="69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التاريخ الإسلامي</w:t>
      </w:r>
      <w:r w:rsidRPr="00FD5B4F">
        <w:rPr>
          <w:rFonts w:ascii="Traditional Arabic" w:hAnsi="Traditional Arabic" w:cs="Traditional Arabic"/>
          <w:rtl/>
          <w:lang w:bidi="ar-KW"/>
        </w:rPr>
        <w:t xml:space="preserve"> 20/266</w:t>
      </w:r>
      <w:r>
        <w:rPr>
          <w:rFonts w:ascii="Traditional Arabic" w:hAnsi="Traditional Arabic" w:cs="Traditional Arabic" w:hint="cs"/>
          <w:rtl/>
          <w:lang w:bidi="ar-KW"/>
        </w:rPr>
        <w:t>.</w:t>
      </w:r>
    </w:p>
  </w:footnote>
  <w:footnote w:id="695">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lang w:bidi="ar-KW"/>
        </w:rPr>
        <w:t>20/267</w:t>
      </w:r>
      <w:r>
        <w:rPr>
          <w:rFonts w:ascii="Traditional Arabic" w:hAnsi="Traditional Arabic" w:cs="Traditional Arabic" w:hint="cs"/>
          <w:rtl/>
          <w:lang w:bidi="ar-KW"/>
        </w:rPr>
        <w:t>.</w:t>
      </w:r>
    </w:p>
  </w:footnote>
  <w:footnote w:id="6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hint="cs"/>
          <w:rtl/>
        </w:rPr>
        <w:t>.</w:t>
      </w:r>
    </w:p>
  </w:footnote>
  <w:footnote w:id="69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تاریخ دمشق (44/359) و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20/270</w:t>
      </w:r>
      <w:r>
        <w:rPr>
          <w:rFonts w:ascii="Traditional Arabic" w:hAnsi="Traditional Arabic" w:cs="Traditional Arabic" w:hint="cs"/>
          <w:rtl/>
          <w:lang w:bidi="fa-IR"/>
        </w:rPr>
        <w:t>.</w:t>
      </w:r>
    </w:p>
  </w:footnote>
  <w:footnote w:id="69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20/271</w:t>
      </w:r>
      <w:r>
        <w:rPr>
          <w:rFonts w:ascii="Traditional Arabic" w:hAnsi="Traditional Arabic" w:cs="Traditional Arabic" w:hint="cs"/>
          <w:rtl/>
          <w:lang w:bidi="fa-IR"/>
        </w:rPr>
        <w:t>.</w:t>
      </w:r>
    </w:p>
  </w:footnote>
  <w:footnote w:id="69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7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20/272</w:t>
      </w:r>
      <w:r>
        <w:rPr>
          <w:rFonts w:ascii="Traditional Arabic" w:hAnsi="Traditional Arabic" w:cs="Traditional Arabic" w:hint="cs"/>
          <w:rtl/>
        </w:rPr>
        <w:t>.</w:t>
      </w:r>
    </w:p>
  </w:footnote>
  <w:footnote w:id="70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 212</w:t>
      </w:r>
      <w:r>
        <w:rPr>
          <w:rFonts w:ascii="Traditional Arabic" w:hAnsi="Traditional Arabic" w:cs="Traditional Arabic" w:hint="cs"/>
          <w:rtl/>
          <w:lang w:bidi="fa-IR"/>
        </w:rPr>
        <w:t>.</w:t>
      </w:r>
    </w:p>
  </w:footnote>
  <w:footnote w:id="70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دب الدنیا والدین (ماوردی) ص 311</w:t>
      </w:r>
      <w:r w:rsidRPr="00FD5B4F">
        <w:rPr>
          <w:rFonts w:ascii="Traditional Arabic" w:hAnsi="Traditional Arabic" w:cs="Traditional Arabic"/>
          <w:rtl/>
          <w:lang w:bidi="fa-IR"/>
        </w:rPr>
        <w:t>؛ فرائد الکلام ص111.</w:t>
      </w:r>
    </w:p>
  </w:footnote>
  <w:footnote w:id="703">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النبوی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فجر الاسلام</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r w:rsidRPr="00FD5B4F">
        <w:rPr>
          <w:rFonts w:ascii="Traditional Arabic" w:hAnsi="Traditional Arabic" w:cs="Traditional Arabic"/>
          <w:rtl/>
          <w:lang w:bidi="ar-KW"/>
        </w:rPr>
        <w:t>محمد شراب (2/45)</w:t>
      </w:r>
      <w:r>
        <w:rPr>
          <w:rFonts w:ascii="Traditional Arabic" w:hAnsi="Traditional Arabic" w:cs="Traditional Arabic" w:hint="cs"/>
          <w:rtl/>
          <w:lang w:bidi="ar-KW"/>
        </w:rPr>
        <w:t>.</w:t>
      </w:r>
    </w:p>
  </w:footnote>
  <w:footnote w:id="70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70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ش6830</w:t>
      </w:r>
      <w:r>
        <w:rPr>
          <w:rFonts w:ascii="Traditional Arabic" w:hAnsi="Traditional Arabic" w:cs="Traditional Arabic" w:hint="cs"/>
          <w:rtl/>
          <w:lang w:bidi="fa-IR"/>
        </w:rPr>
        <w:t>.</w:t>
      </w:r>
    </w:p>
  </w:footnote>
  <w:footnote w:id="706">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الفتح (12/155) المدینة </w:t>
      </w:r>
      <w:r>
        <w:rPr>
          <w:rFonts w:ascii="Traditional Arabic" w:hAnsi="Traditional Arabic" w:cs="Traditional Arabic"/>
          <w:rtl/>
          <w:lang w:bidi="ar-KW"/>
        </w:rPr>
        <w:t>فجر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(2/46)</w:t>
      </w:r>
      <w:r>
        <w:rPr>
          <w:rFonts w:ascii="Traditional Arabic" w:hAnsi="Traditional Arabic" w:cs="Traditional Arabic" w:hint="cs"/>
          <w:rtl/>
          <w:lang w:bidi="ar-KW"/>
        </w:rPr>
        <w:t>.</w:t>
      </w:r>
    </w:p>
  </w:footnote>
  <w:footnote w:id="707">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المدینة النبو</w:t>
      </w:r>
      <w:r>
        <w:rPr>
          <w:rFonts w:ascii="Traditional Arabic" w:hAnsi="Traditional Arabic" w:cs="Traditional Arabic" w:hint="cs"/>
          <w:rtl/>
          <w:lang w:bidi="ar-KW"/>
        </w:rPr>
        <w:t>یة</w:t>
      </w:r>
      <w:r>
        <w:rPr>
          <w:rFonts w:ascii="Traditional Arabic" w:hAnsi="Traditional Arabic" w:cs="Traditional Arabic"/>
          <w:rtl/>
          <w:lang w:bidi="ar-KW"/>
        </w:rPr>
        <w:t xml:space="preserve"> فجر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والعصر الراشدی 2/47</w:t>
      </w:r>
      <w:r>
        <w:rPr>
          <w:rFonts w:ascii="Traditional Arabic" w:hAnsi="Traditional Arabic" w:cs="Traditional Arabic" w:hint="cs"/>
          <w:rtl/>
          <w:lang w:bidi="ar-KW"/>
        </w:rPr>
        <w:t>.</w:t>
      </w:r>
      <w:r w:rsidRPr="00FD5B4F">
        <w:rPr>
          <w:rFonts w:ascii="Traditional Arabic" w:hAnsi="Traditional Arabic" w:cs="Traditional Arabic"/>
          <w:rtl/>
          <w:lang w:bidi="ar-KW"/>
        </w:rPr>
        <w:t xml:space="preserve"> </w:t>
      </w:r>
    </w:p>
  </w:footnote>
  <w:footnote w:id="70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20/172</w:t>
      </w:r>
      <w:r>
        <w:rPr>
          <w:rFonts w:ascii="Traditional Arabic" w:hAnsi="Traditional Arabic" w:cs="Traditional Arabic" w:hint="cs"/>
          <w:rtl/>
          <w:lang w:bidi="fa-IR"/>
        </w:rPr>
        <w:t>.</w:t>
      </w:r>
    </w:p>
  </w:footnote>
  <w:footnote w:id="70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المدينة النبوية</w:t>
      </w:r>
      <w:r w:rsidRPr="00FD5B4F">
        <w:rPr>
          <w:rFonts w:ascii="Traditional Arabic" w:hAnsi="Traditional Arabic" w:cs="Traditional Arabic"/>
          <w:rtl/>
          <w:lang w:bidi="fa-IR"/>
        </w:rPr>
        <w:t xml:space="preserve"> فجر الاسلام (2/48)</w:t>
      </w:r>
      <w:r>
        <w:rPr>
          <w:rFonts w:ascii="Traditional Arabic" w:hAnsi="Traditional Arabic" w:cs="Traditional Arabic" w:hint="cs"/>
          <w:rtl/>
          <w:lang w:bidi="fa-IR"/>
        </w:rPr>
        <w:t>.</w:t>
      </w:r>
    </w:p>
  </w:footnote>
  <w:footnote w:id="7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711">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الاعلان و التوبیخ لمن ذم التاریخ ص 292</w:t>
      </w:r>
      <w:r>
        <w:rPr>
          <w:rFonts w:ascii="Traditional Arabic" w:hAnsi="Traditional Arabic" w:cs="Traditional Arabic" w:hint="cs"/>
          <w:rtl/>
          <w:lang w:bidi="ar-KW"/>
        </w:rPr>
        <w:t>.</w:t>
      </w:r>
    </w:p>
  </w:footnote>
  <w:footnote w:id="712">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تفسیر التابعین د</w:t>
      </w:r>
      <w:r>
        <w:rPr>
          <w:rFonts w:ascii="Traditional Arabic" w:hAnsi="Traditional Arabic" w:cs="Traditional Arabic"/>
          <w:rtl/>
          <w:lang w:bidi="ar-KW"/>
        </w:rPr>
        <w:t>.</w:t>
      </w:r>
      <w:r w:rsidRPr="00FD5B4F">
        <w:rPr>
          <w:rFonts w:ascii="Traditional Arabic" w:hAnsi="Traditional Arabic" w:cs="Traditional Arabic"/>
          <w:rtl/>
          <w:lang w:bidi="ar-KW"/>
        </w:rPr>
        <w:t xml:space="preserve"> محمد الخضری (1/371)</w:t>
      </w:r>
      <w:r>
        <w:rPr>
          <w:rFonts w:ascii="Traditional Arabic" w:hAnsi="Traditional Arabic" w:cs="Traditional Arabic" w:hint="cs"/>
          <w:rtl/>
          <w:lang w:bidi="ar-KW"/>
        </w:rPr>
        <w:t>.</w:t>
      </w:r>
    </w:p>
  </w:footnote>
  <w:footnote w:id="7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 1/374</w:t>
      </w:r>
      <w:r>
        <w:rPr>
          <w:rFonts w:ascii="Traditional Arabic" w:hAnsi="Traditional Arabic" w:cs="Traditional Arabic" w:hint="cs"/>
          <w:rtl/>
          <w:lang w:bidi="fa-IR"/>
        </w:rPr>
        <w:t>.</w:t>
      </w:r>
    </w:p>
  </w:footnote>
  <w:footnote w:id="7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(1/318)</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تفسیر التابعین 1/376</w:t>
      </w:r>
      <w:r>
        <w:rPr>
          <w:rFonts w:ascii="Traditional Arabic" w:hAnsi="Traditional Arabic" w:cs="Traditional Arabic" w:hint="cs"/>
          <w:rtl/>
        </w:rPr>
        <w:t>.</w:t>
      </w:r>
    </w:p>
  </w:footnote>
  <w:footnote w:id="71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المستدرک (3/539) با سند صحیح و با تایید ذهبی</w:t>
      </w:r>
      <w:r>
        <w:rPr>
          <w:rFonts w:ascii="Traditional Arabic" w:hAnsi="Traditional Arabic" w:cs="Traditional Arabic" w:hint="cs"/>
          <w:rtl/>
          <w:lang w:bidi="fa-IR"/>
        </w:rPr>
        <w:t>.</w:t>
      </w:r>
    </w:p>
  </w:footnote>
  <w:footnote w:id="71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تفسیر الطبری</w:t>
      </w:r>
      <w:r>
        <w:rPr>
          <w:rFonts w:ascii="Traditional Arabic" w:hAnsi="Traditional Arabic" w:cs="Traditional Arabic" w:hint="cs"/>
          <w:rtl/>
          <w:lang w:bidi="ar-KW"/>
        </w:rPr>
        <w:t xml:space="preserve"> </w:t>
      </w:r>
      <w:r w:rsidRPr="00FD5B4F">
        <w:rPr>
          <w:rFonts w:ascii="Traditional Arabic" w:hAnsi="Traditional Arabic" w:cs="Traditional Arabic"/>
          <w:rtl/>
          <w:lang w:bidi="ar-KW"/>
        </w:rPr>
        <w:t>(4/245) الدر المنثور (1/578)</w:t>
      </w:r>
      <w:r>
        <w:rPr>
          <w:rFonts w:ascii="Traditional Arabic" w:hAnsi="Traditional Arabic" w:cs="Traditional Arabic" w:hint="cs"/>
          <w:rtl/>
          <w:lang w:bidi="ar-KW"/>
        </w:rPr>
        <w:t>.</w:t>
      </w:r>
    </w:p>
  </w:footnote>
  <w:footnote w:id="71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فضائل الصحاب</w:t>
      </w:r>
      <w:r>
        <w:rPr>
          <w:rFonts w:ascii="Traditional Arabic" w:hAnsi="Traditional Arabic" w:cs="Traditional Arabic" w:hint="cs"/>
          <w:rtl/>
          <w:lang w:bidi="fa-IR"/>
        </w:rPr>
        <w:t xml:space="preserve">ة </w:t>
      </w:r>
      <w:r w:rsidRPr="00FD5B4F">
        <w:rPr>
          <w:rFonts w:ascii="Traditional Arabic" w:hAnsi="Traditional Arabic" w:cs="Traditional Arabic"/>
          <w:rtl/>
          <w:lang w:bidi="fa-IR"/>
        </w:rPr>
        <w:t>(ا</w:t>
      </w:r>
      <w:r>
        <w:rPr>
          <w:rFonts w:ascii="Traditional Arabic" w:hAnsi="Traditional Arabic" w:cs="Traditional Arabic" w:hint="cs"/>
          <w:rtl/>
          <w:lang w:bidi="fa-IR"/>
        </w:rPr>
        <w:t>لإ</w:t>
      </w:r>
      <w:r w:rsidRPr="00FD5B4F">
        <w:rPr>
          <w:rFonts w:ascii="Traditional Arabic" w:hAnsi="Traditional Arabic" w:cs="Traditional Arabic"/>
          <w:rtl/>
          <w:lang w:bidi="fa-IR"/>
        </w:rPr>
        <w:t xml:space="preserve">مام </w:t>
      </w:r>
      <w:r>
        <w:rPr>
          <w:rFonts w:ascii="Traditional Arabic" w:hAnsi="Traditional Arabic" w:cs="Traditional Arabic" w:hint="cs"/>
          <w:rtl/>
          <w:lang w:bidi="fa-IR"/>
        </w:rPr>
        <w:t>أ</w:t>
      </w:r>
      <w:r w:rsidRPr="00FD5B4F">
        <w:rPr>
          <w:rFonts w:ascii="Traditional Arabic" w:hAnsi="Traditional Arabic" w:cs="Traditional Arabic"/>
          <w:rtl/>
          <w:lang w:bidi="fa-IR"/>
        </w:rPr>
        <w:t>حمد)</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ش 1940</w:t>
      </w:r>
      <w:r>
        <w:rPr>
          <w:rFonts w:ascii="Traditional Arabic" w:hAnsi="Traditional Arabic" w:cs="Traditional Arabic" w:hint="cs"/>
          <w:rtl/>
          <w:lang w:bidi="fa-IR"/>
        </w:rPr>
        <w:t>.</w:t>
      </w:r>
    </w:p>
  </w:footnote>
  <w:footnote w:id="7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(2/396)</w:t>
      </w:r>
      <w:r>
        <w:rPr>
          <w:rFonts w:ascii="Traditional Arabic" w:hAnsi="Traditional Arabic" w:cs="Traditional Arabic" w:hint="cs"/>
          <w:rtl/>
          <w:lang w:bidi="fa-IR"/>
        </w:rPr>
        <w:t>.</w:t>
      </w:r>
    </w:p>
  </w:footnote>
  <w:footnote w:id="71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تفسیر التابعین (1/379) </w:t>
      </w:r>
      <w:r w:rsidRPr="00FD5B4F">
        <w:rPr>
          <w:rFonts w:ascii="Traditional Arabic" w:hAnsi="Traditional Arabic" w:cs="Traditional Arabic"/>
          <w:rtl/>
          <w:lang w:bidi="fa-IR"/>
        </w:rPr>
        <w:t>فضائل الصحاب</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الإمام أ</w:t>
      </w:r>
      <w:r w:rsidRPr="00FD5B4F">
        <w:rPr>
          <w:rFonts w:ascii="Traditional Arabic" w:hAnsi="Traditional Arabic" w:cs="Traditional Arabic"/>
          <w:rtl/>
          <w:lang w:bidi="fa-IR"/>
        </w:rPr>
        <w:t>حمد)</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1555</w:t>
      </w:r>
      <w:r>
        <w:rPr>
          <w:rFonts w:ascii="Traditional Arabic" w:hAnsi="Traditional Arabic" w:cs="Traditional Arabic" w:hint="cs"/>
          <w:rtl/>
          <w:lang w:bidi="fa-IR"/>
        </w:rPr>
        <w:t>.</w:t>
      </w:r>
    </w:p>
  </w:footnote>
  <w:footnote w:id="7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(2/370)</w:t>
      </w:r>
      <w:r>
        <w:rPr>
          <w:rFonts w:ascii="Traditional Arabic" w:hAnsi="Traditional Arabic" w:cs="Traditional Arabic" w:hint="cs"/>
          <w:rtl/>
          <w:lang w:bidi="fa-IR"/>
        </w:rPr>
        <w:t>.</w:t>
      </w:r>
    </w:p>
  </w:footnote>
  <w:footnote w:id="72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تفسیر التابعین (1/506)</w:t>
      </w:r>
      <w:r>
        <w:rPr>
          <w:rFonts w:ascii="Traditional Arabic" w:hAnsi="Traditional Arabic" w:cs="Traditional Arabic" w:hint="cs"/>
          <w:rtl/>
          <w:lang w:bidi="ar-KW"/>
        </w:rPr>
        <w:t>.</w:t>
      </w:r>
    </w:p>
  </w:footnote>
  <w:footnote w:id="722">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العلل (امام احمد) 3/259 </w:t>
      </w:r>
      <w:r w:rsidRPr="00FD5B4F">
        <w:rPr>
          <w:rFonts w:ascii="Traditional Arabic" w:hAnsi="Traditional Arabic" w:cs="Traditional Arabic"/>
          <w:rtl/>
          <w:lang w:bidi="ar-KW"/>
        </w:rPr>
        <w:t>تفسیر التابعین (1/506)</w:t>
      </w:r>
      <w:r>
        <w:rPr>
          <w:rFonts w:ascii="Traditional Arabic" w:hAnsi="Traditional Arabic" w:cs="Traditional Arabic" w:hint="cs"/>
          <w:rtl/>
          <w:lang w:bidi="ar-KW"/>
        </w:rPr>
        <w:t>.</w:t>
      </w:r>
    </w:p>
  </w:footnote>
  <w:footnote w:id="7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تفسیر التابعین (1/506)</w:t>
      </w:r>
      <w:r>
        <w:rPr>
          <w:rFonts w:ascii="Traditional Arabic" w:hAnsi="Traditional Arabic" w:cs="Traditional Arabic" w:hint="cs"/>
          <w:rtl/>
          <w:lang w:bidi="fa-IR"/>
        </w:rPr>
        <w:t>.</w:t>
      </w:r>
    </w:p>
  </w:footnote>
  <w:footnote w:id="72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تهذیب تاریخ دمشق (5/499)</w:t>
      </w:r>
      <w:r w:rsidRPr="00FD5B4F">
        <w:rPr>
          <w:rFonts w:ascii="Traditional Arabic" w:hAnsi="Traditional Arabic" w:cs="Traditional Arabic"/>
          <w:rtl/>
          <w:lang w:bidi="ar-KW"/>
        </w:rPr>
        <w:t xml:space="preserve"> تفسیر التابعین (1/508)</w:t>
      </w:r>
    </w:p>
  </w:footnote>
  <w:footnote w:id="7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سنن ترمذی ش3791</w:t>
      </w:r>
    </w:p>
  </w:footnote>
  <w:footnote w:id="72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تابعین(1/510)</w:t>
      </w:r>
      <w:r>
        <w:rPr>
          <w:rFonts w:ascii="Traditional Arabic" w:hAnsi="Traditional Arabic" w:cs="Traditional Arabic" w:hint="cs"/>
          <w:rtl/>
          <w:lang w:bidi="fa-IR"/>
        </w:rPr>
        <w:t>.</w:t>
      </w:r>
    </w:p>
  </w:footnote>
  <w:footnote w:id="7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1/422</w:t>
      </w:r>
      <w:r>
        <w:rPr>
          <w:rFonts w:ascii="Traditional Arabic" w:hAnsi="Traditional Arabic" w:cs="Traditional Arabic" w:hint="cs"/>
          <w:rtl/>
        </w:rPr>
        <w:t>.</w:t>
      </w:r>
    </w:p>
  </w:footnote>
  <w:footnote w:id="72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(7/26) و مسلم (1/65)</w:t>
      </w:r>
      <w:r>
        <w:rPr>
          <w:rFonts w:ascii="Traditional Arabic" w:hAnsi="Traditional Arabic" w:cs="Traditional Arabic" w:hint="cs"/>
          <w:rtl/>
          <w:lang w:bidi="fa-IR"/>
        </w:rPr>
        <w:t>.</w:t>
      </w:r>
    </w:p>
  </w:footnote>
  <w:footnote w:id="72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تذکر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الحفاظ (1/23)</w:t>
      </w:r>
      <w:r>
        <w:rPr>
          <w:rFonts w:ascii="Traditional Arabic" w:hAnsi="Traditional Arabic" w:cs="Traditional Arabic" w:hint="cs"/>
          <w:rtl/>
          <w:lang w:bidi="fa-IR"/>
        </w:rPr>
        <w:t>.</w:t>
      </w:r>
    </w:p>
  </w:footnote>
  <w:footnote w:id="73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(2/389)</w:t>
      </w:r>
      <w:r>
        <w:rPr>
          <w:rFonts w:ascii="Traditional Arabic" w:hAnsi="Traditional Arabic" w:cs="Traditional Arabic" w:hint="cs"/>
          <w:rtl/>
          <w:lang w:bidi="fa-IR"/>
        </w:rPr>
        <w:t>.</w:t>
      </w:r>
    </w:p>
  </w:footnote>
  <w:footnote w:id="73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بوموسی الصحابی العا</w:t>
      </w:r>
      <w:r>
        <w:rPr>
          <w:rFonts w:ascii="Traditional Arabic" w:hAnsi="Traditional Arabic" w:cs="Traditional Arabic" w:hint="cs"/>
          <w:rtl/>
          <w:lang w:bidi="fa-IR"/>
        </w:rPr>
        <w:t>ل</w:t>
      </w:r>
      <w:r w:rsidRPr="00FD5B4F">
        <w:rPr>
          <w:rFonts w:ascii="Traditional Arabic" w:hAnsi="Traditional Arabic" w:cs="Traditional Arabic"/>
          <w:rtl/>
          <w:lang w:bidi="fa-IR"/>
        </w:rPr>
        <w:t>م المجاهد (محمد طهماز) ص 121</w:t>
      </w:r>
      <w:r>
        <w:rPr>
          <w:rFonts w:ascii="Traditional Arabic" w:hAnsi="Traditional Arabic" w:cs="Traditional Arabic" w:hint="cs"/>
          <w:rtl/>
          <w:lang w:bidi="fa-IR"/>
        </w:rPr>
        <w:t>.</w:t>
      </w:r>
    </w:p>
  </w:footnote>
  <w:footnote w:id="7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(4/107)</w:t>
      </w:r>
      <w:r>
        <w:rPr>
          <w:rFonts w:ascii="Traditional Arabic" w:hAnsi="Traditional Arabic" w:cs="Traditional Arabic" w:hint="cs"/>
          <w:rtl/>
          <w:lang w:bidi="fa-IR"/>
        </w:rPr>
        <w:t>.</w:t>
      </w:r>
    </w:p>
  </w:footnote>
  <w:footnote w:id="7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(2/289)</w:t>
      </w:r>
      <w:r>
        <w:rPr>
          <w:rFonts w:ascii="Traditional Arabic" w:hAnsi="Traditional Arabic" w:cs="Traditional Arabic" w:hint="cs"/>
          <w:rtl/>
          <w:lang w:bidi="fa-IR"/>
        </w:rPr>
        <w:t>.</w:t>
      </w:r>
    </w:p>
  </w:footnote>
  <w:footnote w:id="73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بوموسی الصحابی العالم المجاهد (محمد طهماز) ص 125</w:t>
      </w:r>
      <w:r>
        <w:rPr>
          <w:rFonts w:ascii="Traditional Arabic" w:hAnsi="Traditional Arabic" w:cs="Traditional Arabic" w:hint="cs"/>
          <w:rtl/>
          <w:lang w:bidi="fa-IR"/>
        </w:rPr>
        <w:t>.</w:t>
      </w:r>
    </w:p>
  </w:footnote>
  <w:footnote w:id="73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127</w:t>
      </w:r>
      <w:r>
        <w:rPr>
          <w:rFonts w:ascii="Traditional Arabic" w:hAnsi="Traditional Arabic" w:cs="Traditional Arabic" w:hint="cs"/>
          <w:rtl/>
          <w:lang w:bidi="fa-IR"/>
        </w:rPr>
        <w:t>.</w:t>
      </w:r>
    </w:p>
  </w:footnote>
  <w:footnote w:id="73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ص 128</w:t>
      </w:r>
      <w:r>
        <w:rPr>
          <w:rFonts w:ascii="Traditional Arabic" w:hAnsi="Traditional Arabic" w:cs="Traditional Arabic" w:hint="cs"/>
          <w:rtl/>
          <w:lang w:bidi="fa-IR"/>
        </w:rPr>
        <w:t>.</w:t>
      </w:r>
    </w:p>
  </w:footnote>
  <w:footnote w:id="73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ص 129</w:t>
      </w:r>
    </w:p>
  </w:footnote>
  <w:footnote w:id="73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(2/381)</w:t>
      </w:r>
      <w:r>
        <w:rPr>
          <w:rFonts w:ascii="Traditional Arabic" w:hAnsi="Traditional Arabic" w:cs="Traditional Arabic" w:hint="cs"/>
          <w:rtl/>
          <w:lang w:bidi="fa-IR"/>
        </w:rPr>
        <w:t>.</w:t>
      </w:r>
    </w:p>
  </w:footnote>
  <w:footnote w:id="73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بوموسی الصحابی العالم المجاهد (محمد طهماز) ص 132</w:t>
      </w:r>
      <w:r>
        <w:rPr>
          <w:rFonts w:ascii="Traditional Arabic" w:hAnsi="Traditional Arabic" w:cs="Traditional Arabic" w:hint="cs"/>
          <w:rtl/>
          <w:lang w:bidi="fa-IR"/>
        </w:rPr>
        <w:t>.</w:t>
      </w:r>
    </w:p>
  </w:footnote>
  <w:footnote w:id="7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 2029</w:t>
      </w:r>
      <w:r>
        <w:rPr>
          <w:rFonts w:ascii="Traditional Arabic" w:hAnsi="Traditional Arabic" w:cs="Traditional Arabic" w:hint="cs"/>
          <w:rtl/>
          <w:lang w:bidi="fa-IR"/>
        </w:rPr>
        <w:t>.</w:t>
      </w:r>
    </w:p>
  </w:footnote>
  <w:footnote w:id="74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ش2480</w:t>
      </w:r>
      <w:r>
        <w:rPr>
          <w:rFonts w:ascii="Traditional Arabic" w:hAnsi="Traditional Arabic" w:cs="Traditional Arabic" w:hint="cs"/>
          <w:rtl/>
          <w:lang w:bidi="fa-IR"/>
        </w:rPr>
        <w:t>.</w:t>
      </w:r>
    </w:p>
  </w:footnote>
  <w:footnote w:id="74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(3/397)</w:t>
      </w:r>
      <w:r>
        <w:rPr>
          <w:rFonts w:ascii="Traditional Arabic" w:hAnsi="Traditional Arabic" w:cs="Traditional Arabic" w:hint="cs"/>
          <w:rtl/>
          <w:lang w:bidi="fa-IR"/>
        </w:rPr>
        <w:t>.</w:t>
      </w:r>
    </w:p>
  </w:footnote>
  <w:footnote w:id="74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سابق3/406</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تفسير التابعين 1/423</w:t>
      </w:r>
      <w:r>
        <w:rPr>
          <w:rFonts w:ascii="Traditional Arabic" w:hAnsi="Traditional Arabic" w:cs="Traditional Arabic" w:hint="cs"/>
          <w:rtl/>
          <w:lang w:bidi="fa-IR"/>
        </w:rPr>
        <w:t>.</w:t>
      </w:r>
    </w:p>
  </w:footnote>
  <w:footnote w:id="74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نس بن مالک الخادم ال</w:t>
      </w:r>
      <w:r>
        <w:rPr>
          <w:rFonts w:ascii="Traditional Arabic" w:hAnsi="Traditional Arabic" w:cs="Traditional Arabic" w:hint="cs"/>
          <w:rtl/>
          <w:lang w:bidi="fa-IR"/>
        </w:rPr>
        <w:t>أ</w:t>
      </w:r>
      <w:r w:rsidRPr="00FD5B4F">
        <w:rPr>
          <w:rFonts w:ascii="Traditional Arabic" w:hAnsi="Traditional Arabic" w:cs="Traditional Arabic"/>
          <w:rtl/>
          <w:lang w:bidi="fa-IR"/>
        </w:rPr>
        <w:t>مین (عبدالحمید طهماز)ص 135</w:t>
      </w:r>
      <w:r>
        <w:rPr>
          <w:rFonts w:ascii="Traditional Arabic" w:hAnsi="Traditional Arabic" w:cs="Traditional Arabic" w:hint="cs"/>
          <w:rtl/>
          <w:lang w:bidi="fa-IR"/>
        </w:rPr>
        <w:t>.</w:t>
      </w:r>
    </w:p>
  </w:footnote>
  <w:footnote w:id="74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ص 149</w:t>
      </w:r>
      <w:r>
        <w:rPr>
          <w:rFonts w:ascii="Traditional Arabic" w:hAnsi="Traditional Arabic" w:cs="Traditional Arabic" w:hint="cs"/>
          <w:rtl/>
          <w:lang w:bidi="fa-IR"/>
        </w:rPr>
        <w:t>.</w:t>
      </w:r>
    </w:p>
  </w:footnote>
  <w:footnote w:id="74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نس بن مالک الخادم ال</w:t>
      </w:r>
      <w:r>
        <w:rPr>
          <w:rFonts w:ascii="Traditional Arabic" w:hAnsi="Traditional Arabic" w:cs="Traditional Arabic" w:hint="cs"/>
          <w:rtl/>
          <w:lang w:bidi="fa-IR"/>
        </w:rPr>
        <w:t>أ</w:t>
      </w:r>
      <w:r w:rsidRPr="00FD5B4F">
        <w:rPr>
          <w:rFonts w:ascii="Traditional Arabic" w:hAnsi="Traditional Arabic" w:cs="Traditional Arabic"/>
          <w:rtl/>
          <w:lang w:bidi="fa-IR"/>
        </w:rPr>
        <w:t>مین ص 149</w:t>
      </w:r>
      <w:r>
        <w:rPr>
          <w:rFonts w:ascii="Traditional Arabic" w:hAnsi="Traditional Arabic" w:cs="Traditional Arabic" w:hint="cs"/>
          <w:rtl/>
          <w:lang w:bidi="fa-IR"/>
        </w:rPr>
        <w:t>.</w:t>
      </w:r>
    </w:p>
  </w:footnote>
  <w:footnote w:id="74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74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(3/395)</w:t>
      </w:r>
      <w:r>
        <w:rPr>
          <w:rFonts w:ascii="Traditional Arabic" w:hAnsi="Traditional Arabic" w:cs="Traditional Arabic" w:hint="cs"/>
          <w:rtl/>
          <w:lang w:bidi="fa-IR"/>
        </w:rPr>
        <w:t>.</w:t>
      </w:r>
    </w:p>
  </w:footnote>
  <w:footnote w:id="74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sidRPr="00FD5B4F">
        <w:rPr>
          <w:rFonts w:ascii="Traditional Arabic" w:hAnsi="Traditional Arabic" w:cs="Traditional Arabic"/>
          <w:rtl/>
          <w:lang w:bidi="fa-IR"/>
        </w:rPr>
        <w:t xml:space="preserve"> ص271</w:t>
      </w:r>
      <w:r>
        <w:rPr>
          <w:rFonts w:ascii="Traditional Arabic" w:hAnsi="Traditional Arabic" w:cs="Traditional Arabic" w:hint="cs"/>
          <w:rtl/>
          <w:lang w:bidi="fa-IR"/>
        </w:rPr>
        <w:t>.</w:t>
      </w:r>
    </w:p>
  </w:footnote>
  <w:footnote w:id="7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مجمع الزوائد (9/291)</w:t>
      </w:r>
      <w:r>
        <w:rPr>
          <w:rFonts w:ascii="Traditional Arabic" w:hAnsi="Traditional Arabic" w:cs="Traditional Arabic" w:hint="cs"/>
          <w:rtl/>
          <w:lang w:bidi="fa-IR"/>
        </w:rPr>
        <w:t>.</w:t>
      </w:r>
    </w:p>
  </w:footnote>
  <w:footnote w:id="75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الفتح (8/625) </w:t>
      </w:r>
      <w:r w:rsidRPr="00FD5B4F">
        <w:rPr>
          <w:rFonts w:ascii="Traditional Arabic" w:hAnsi="Traditional Arabic" w:cs="Traditional Arabic"/>
          <w:rtl/>
          <w:lang w:bidi="ar-KW"/>
        </w:rPr>
        <w:t>الخلافة الراشد</w:t>
      </w:r>
      <w:r>
        <w:rPr>
          <w:rFonts w:ascii="Traditional Arabic" w:hAnsi="Traditional Arabic" w:cs="Traditional Arabic" w:hint="cs"/>
          <w:rtl/>
          <w:lang w:bidi="ar-KW"/>
        </w:rPr>
        <w:t>ة</w:t>
      </w:r>
      <w:r w:rsidRPr="00FD5B4F">
        <w:rPr>
          <w:rFonts w:ascii="Traditional Arabic" w:hAnsi="Traditional Arabic" w:cs="Traditional Arabic"/>
          <w:rtl/>
          <w:lang w:bidi="ar-KW"/>
        </w:rPr>
        <w:t>‌ د. یحیی ص 309</w:t>
      </w:r>
      <w:r>
        <w:rPr>
          <w:rFonts w:ascii="Traditional Arabic" w:hAnsi="Traditional Arabic" w:cs="Traditional Arabic" w:hint="cs"/>
          <w:rtl/>
          <w:lang w:bidi="ar-KW"/>
        </w:rPr>
        <w:t>.</w:t>
      </w:r>
    </w:p>
  </w:footnote>
  <w:footnote w:id="75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3/156</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r w:rsidRPr="00FD5B4F">
        <w:rPr>
          <w:rFonts w:ascii="Traditional Arabic" w:hAnsi="Traditional Arabic" w:cs="Traditional Arabic"/>
          <w:rtl/>
          <w:lang w:bidi="ar-KW"/>
        </w:rPr>
        <w:t>فقه‌ عمر</w:t>
      </w:r>
      <w:r>
        <w:rPr>
          <w:rFonts w:ascii="Traditional Arabic" w:hAnsi="Traditional Arabic" w:cs="Traditional Arabic" w:hint="cs"/>
          <w:rtl/>
          <w:lang w:bidi="ar-KW"/>
        </w:rPr>
        <w:t>،</w:t>
      </w:r>
      <w:r w:rsidRPr="00FD5B4F">
        <w:rPr>
          <w:rFonts w:ascii="Traditional Arabic" w:hAnsi="Traditional Arabic" w:cs="Traditional Arabic"/>
          <w:rtl/>
          <w:lang w:bidi="ar-KW"/>
        </w:rPr>
        <w:t xml:space="preserve"> قلعجی ص 659</w:t>
      </w:r>
      <w:r>
        <w:rPr>
          <w:rFonts w:ascii="Traditional Arabic" w:hAnsi="Traditional Arabic" w:cs="Traditional Arabic" w:hint="cs"/>
          <w:rtl/>
          <w:lang w:bidi="ar-KW"/>
        </w:rPr>
        <w:t>.</w:t>
      </w:r>
    </w:p>
  </w:footnote>
  <w:footnote w:id="75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2/770</w:t>
      </w:r>
      <w:r>
        <w:rPr>
          <w:rFonts w:ascii="Traditional Arabic" w:hAnsi="Traditional Arabic" w:cs="Traditional Arabic"/>
          <w:rtl/>
          <w:lang w:bidi="fa-IR"/>
        </w:rPr>
        <w:t>، موسوعة فقه عمر</w:t>
      </w:r>
      <w:r w:rsidRPr="00FD5B4F">
        <w:rPr>
          <w:rFonts w:ascii="Traditional Arabic" w:hAnsi="Traditional Arabic" w:cs="Traditional Arabic"/>
          <w:rtl/>
          <w:lang w:bidi="fa-IR"/>
        </w:rPr>
        <w:t xml:space="preserve"> ص 659</w:t>
      </w:r>
      <w:r>
        <w:rPr>
          <w:rFonts w:ascii="Traditional Arabic" w:hAnsi="Traditional Arabic" w:cs="Traditional Arabic" w:hint="cs"/>
          <w:rtl/>
          <w:lang w:bidi="fa-IR"/>
        </w:rPr>
        <w:t>.</w:t>
      </w:r>
    </w:p>
  </w:footnote>
  <w:footnote w:id="754">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w:t>
      </w:r>
      <w:r>
        <w:rPr>
          <w:rFonts w:ascii="Traditional Arabic" w:hAnsi="Traditional Arabic" w:cs="Traditional Arabic" w:hint="cs"/>
          <w:rtl/>
          <w:lang w:bidi="ar-KW"/>
        </w:rPr>
        <w:t>أ</w:t>
      </w:r>
      <w:r w:rsidRPr="00FD5B4F">
        <w:rPr>
          <w:rFonts w:ascii="Traditional Arabic" w:hAnsi="Traditional Arabic" w:cs="Traditional Arabic"/>
          <w:rtl/>
          <w:lang w:bidi="ar-KW"/>
        </w:rPr>
        <w:t>نصار فی ال</w:t>
      </w:r>
      <w:r>
        <w:rPr>
          <w:rFonts w:ascii="Traditional Arabic" w:hAnsi="Traditional Arabic" w:cs="Traditional Arabic" w:hint="cs"/>
          <w:rtl/>
          <w:lang w:bidi="ar-KW"/>
        </w:rPr>
        <w:t>ع</w:t>
      </w:r>
      <w:r w:rsidRPr="00FD5B4F">
        <w:rPr>
          <w:rFonts w:ascii="Traditional Arabic" w:hAnsi="Traditional Arabic" w:cs="Traditional Arabic"/>
          <w:rtl/>
          <w:lang w:bidi="ar-KW"/>
        </w:rPr>
        <w:t>صر الراشد</w:t>
      </w:r>
      <w:r>
        <w:rPr>
          <w:rFonts w:ascii="Traditional Arabic" w:hAnsi="Traditional Arabic" w:cs="Traditional Arabic" w:hint="cs"/>
          <w:rtl/>
          <w:lang w:bidi="ar-KW"/>
        </w:rPr>
        <w:t>ي</w:t>
      </w:r>
      <w:r w:rsidRPr="00FD5B4F">
        <w:rPr>
          <w:rFonts w:ascii="Traditional Arabic" w:hAnsi="Traditional Arabic" w:cs="Traditional Arabic"/>
          <w:rtl/>
          <w:lang w:bidi="ar-KW"/>
        </w:rPr>
        <w:t xml:space="preserve"> ص 268</w:t>
      </w:r>
      <w:r>
        <w:rPr>
          <w:rFonts w:ascii="Traditional Arabic" w:hAnsi="Traditional Arabic" w:cs="Traditional Arabic" w:hint="cs"/>
          <w:rtl/>
          <w:lang w:bidi="ar-KW"/>
        </w:rPr>
        <w:t>.</w:t>
      </w:r>
    </w:p>
  </w:footnote>
  <w:footnote w:id="75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(3/156) 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(1/129)</w:t>
      </w:r>
      <w:r>
        <w:rPr>
          <w:rFonts w:ascii="Traditional Arabic" w:hAnsi="Traditional Arabic" w:cs="Traditional Arabic" w:hint="cs"/>
          <w:rtl/>
          <w:lang w:bidi="fa-IR"/>
        </w:rPr>
        <w:t>.</w:t>
      </w:r>
    </w:p>
  </w:footnote>
  <w:footnote w:id="75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التابعین (1/463)</w:t>
      </w:r>
      <w:r>
        <w:rPr>
          <w:rFonts w:ascii="Traditional Arabic" w:hAnsi="Traditional Arabic" w:cs="Traditional Arabic" w:hint="cs"/>
          <w:rtl/>
        </w:rPr>
        <w:t>.</w:t>
      </w:r>
    </w:p>
  </w:footnote>
  <w:footnote w:id="75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 xml:space="preserve">العلم: </w:t>
      </w:r>
      <w:r>
        <w:rPr>
          <w:rFonts w:ascii="Traditional Arabic" w:hAnsi="Traditional Arabic" w:cs="Traditional Arabic" w:hint="cs"/>
          <w:rtl/>
          <w:lang w:bidi="ar-KW"/>
        </w:rPr>
        <w:t>أ</w:t>
      </w:r>
      <w:r w:rsidRPr="00FD5B4F">
        <w:rPr>
          <w:rFonts w:ascii="Traditional Arabic" w:hAnsi="Traditional Arabic" w:cs="Traditional Arabic"/>
          <w:rtl/>
          <w:lang w:bidi="ar-KW"/>
        </w:rPr>
        <w:t>بوحنیفه‌ ص 123</w:t>
      </w:r>
      <w:r>
        <w:rPr>
          <w:rFonts w:ascii="Traditional Arabic" w:hAnsi="Traditional Arabic" w:cs="Traditional Arabic" w:hint="cs"/>
          <w:rtl/>
          <w:lang w:bidi="ar-KW"/>
        </w:rPr>
        <w:t>؛</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تفسیر التابعین (1/463).</w:t>
      </w:r>
    </w:p>
  </w:footnote>
  <w:footnote w:id="75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(5000)</w:t>
      </w:r>
      <w:r>
        <w:rPr>
          <w:rFonts w:ascii="Traditional Arabic" w:hAnsi="Traditional Arabic" w:cs="Traditional Arabic" w:hint="cs"/>
          <w:rtl/>
          <w:lang w:bidi="fa-IR"/>
        </w:rPr>
        <w:t>.</w:t>
      </w:r>
    </w:p>
  </w:footnote>
  <w:footnote w:id="75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(3758)</w:t>
      </w:r>
      <w:r>
        <w:rPr>
          <w:rFonts w:ascii="Traditional Arabic" w:hAnsi="Traditional Arabic" w:cs="Traditional Arabic" w:hint="cs"/>
          <w:rtl/>
          <w:lang w:bidi="fa-IR"/>
        </w:rPr>
        <w:t>.</w:t>
      </w:r>
    </w:p>
  </w:footnote>
  <w:footnote w:id="76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المستدر</w:t>
      </w:r>
      <w:r>
        <w:rPr>
          <w:rFonts w:ascii="Traditional Arabic" w:hAnsi="Traditional Arabic" w:cs="Traditional Arabic" w:hint="cs"/>
          <w:rtl/>
          <w:lang w:bidi="fa-IR"/>
        </w:rPr>
        <w:t>ك</w:t>
      </w:r>
      <w:r w:rsidRPr="00FD5B4F">
        <w:rPr>
          <w:rFonts w:ascii="Traditional Arabic" w:hAnsi="Traditional Arabic" w:cs="Traditional Arabic"/>
          <w:rtl/>
          <w:lang w:bidi="fa-IR"/>
        </w:rPr>
        <w:t xml:space="preserve"> (2/217) به تصحیح حاکم و تایید ذهبی</w:t>
      </w:r>
      <w:r>
        <w:rPr>
          <w:rFonts w:ascii="Traditional Arabic" w:hAnsi="Traditional Arabic" w:cs="Traditional Arabic" w:hint="cs"/>
          <w:rtl/>
          <w:lang w:bidi="fa-IR"/>
        </w:rPr>
        <w:t>.</w:t>
      </w:r>
    </w:p>
  </w:footnote>
  <w:footnote w:id="76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w:t>
      </w:r>
      <w:r>
        <w:rPr>
          <w:rFonts w:ascii="Traditional Arabic" w:hAnsi="Traditional Arabic" w:cs="Traditional Arabic"/>
          <w:rtl/>
          <w:lang w:bidi="fa-IR"/>
        </w:rPr>
        <w:t>عد (3/156) و</w:t>
      </w:r>
      <w:r w:rsidRPr="00FD5B4F">
        <w:rPr>
          <w:rFonts w:ascii="Traditional Arabic" w:hAnsi="Traditional Arabic" w:cs="Traditional Arabic"/>
          <w:rtl/>
          <w:lang w:bidi="fa-IR"/>
        </w:rPr>
        <w:t>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(1/129)</w:t>
      </w:r>
      <w:r>
        <w:rPr>
          <w:rFonts w:ascii="Traditional Arabic" w:hAnsi="Traditional Arabic" w:cs="Traditional Arabic" w:hint="cs"/>
          <w:rtl/>
          <w:lang w:bidi="fa-IR"/>
        </w:rPr>
        <w:t>.</w:t>
      </w:r>
    </w:p>
  </w:footnote>
  <w:footnote w:id="76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 ص 259</w:t>
      </w:r>
      <w:r>
        <w:rPr>
          <w:rFonts w:ascii="Traditional Arabic" w:hAnsi="Traditional Arabic" w:cs="Traditional Arabic" w:hint="cs"/>
          <w:rtl/>
          <w:lang w:bidi="fa-IR"/>
        </w:rPr>
        <w:t>.</w:t>
      </w:r>
    </w:p>
  </w:footnote>
  <w:footnote w:id="76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غای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القراء</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طبقات القراء (ابن </w:t>
      </w:r>
      <w:r>
        <w:rPr>
          <w:rFonts w:ascii="Traditional Arabic" w:hAnsi="Traditional Arabic" w:cs="Traditional Arabic" w:hint="cs"/>
          <w:rtl/>
          <w:lang w:bidi="fa-IR"/>
        </w:rPr>
        <w:t>ال</w:t>
      </w:r>
      <w:r w:rsidRPr="00FD5B4F">
        <w:rPr>
          <w:rFonts w:ascii="Traditional Arabic" w:hAnsi="Traditional Arabic" w:cs="Traditional Arabic"/>
          <w:rtl/>
          <w:lang w:bidi="fa-IR"/>
        </w:rPr>
        <w:t>جوزی) 1/607</w:t>
      </w:r>
      <w:r>
        <w:rPr>
          <w:rFonts w:ascii="Traditional Arabic" w:hAnsi="Traditional Arabic" w:cs="Traditional Arabic" w:hint="cs"/>
          <w:rtl/>
          <w:lang w:bidi="fa-IR"/>
        </w:rPr>
        <w:t>.</w:t>
      </w:r>
    </w:p>
  </w:footnote>
  <w:footnote w:id="76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التابعین (1/256)</w:t>
      </w:r>
      <w:r>
        <w:rPr>
          <w:rFonts w:ascii="Traditional Arabic" w:hAnsi="Traditional Arabic" w:cs="Traditional Arabic" w:hint="cs"/>
          <w:rtl/>
          <w:lang w:bidi="fa-IR"/>
        </w:rPr>
        <w:t>.</w:t>
      </w:r>
    </w:p>
  </w:footnote>
  <w:footnote w:id="76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ص256</w:t>
      </w:r>
      <w:r>
        <w:rPr>
          <w:rFonts w:ascii="Traditional Arabic" w:hAnsi="Traditional Arabic" w:cs="Traditional Arabic" w:hint="cs"/>
          <w:rtl/>
          <w:lang w:bidi="fa-IR"/>
        </w:rPr>
        <w:t>.</w:t>
      </w:r>
    </w:p>
  </w:footnote>
  <w:footnote w:id="76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76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(1/430)</w:t>
      </w:r>
      <w:r>
        <w:rPr>
          <w:rFonts w:ascii="Traditional Arabic" w:hAnsi="Traditional Arabic" w:cs="Traditional Arabic" w:hint="cs"/>
          <w:rtl/>
          <w:lang w:bidi="fa-IR"/>
        </w:rPr>
        <w:t>.</w:t>
      </w:r>
    </w:p>
  </w:footnote>
  <w:footnote w:id="76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صفة الصفوة</w:t>
      </w:r>
      <w:r w:rsidRPr="00FD5B4F">
        <w:rPr>
          <w:rFonts w:ascii="Traditional Arabic" w:hAnsi="Traditional Arabic" w:cs="Traditional Arabic"/>
          <w:rtl/>
          <w:lang w:bidi="fa-IR"/>
        </w:rPr>
        <w:t xml:space="preserve"> (1/628)</w:t>
      </w:r>
      <w:r>
        <w:rPr>
          <w:rFonts w:ascii="Traditional Arabic" w:hAnsi="Traditional Arabic" w:cs="Traditional Arabic" w:hint="cs"/>
          <w:rtl/>
          <w:lang w:bidi="fa-IR"/>
        </w:rPr>
        <w:t>.</w:t>
      </w:r>
    </w:p>
  </w:footnote>
  <w:footnote w:id="769">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سير أعلام النبلاء</w:t>
      </w:r>
      <w:r w:rsidRPr="00FD5B4F">
        <w:rPr>
          <w:rFonts w:ascii="Traditional Arabic" w:hAnsi="Traditional Arabic" w:cs="Traditional Arabic"/>
          <w:rtl/>
          <w:lang w:bidi="ar-KW"/>
        </w:rPr>
        <w:t xml:space="preserve"> (2/347).</w:t>
      </w:r>
    </w:p>
  </w:footnote>
  <w:footnote w:id="77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(1/430)</w:t>
      </w:r>
      <w:r>
        <w:rPr>
          <w:rFonts w:ascii="Traditional Arabic" w:hAnsi="Traditional Arabic" w:cs="Traditional Arabic" w:hint="cs"/>
          <w:rtl/>
          <w:lang w:bidi="fa-IR"/>
        </w:rPr>
        <w:t>.</w:t>
      </w:r>
    </w:p>
  </w:footnote>
  <w:footnote w:id="77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256</w:t>
      </w:r>
      <w:r>
        <w:rPr>
          <w:rFonts w:ascii="Traditional Arabic" w:hAnsi="Traditional Arabic" w:cs="Traditional Arabic" w:hint="cs"/>
          <w:rtl/>
          <w:lang w:bidi="fa-IR"/>
        </w:rPr>
        <w:t>.</w:t>
      </w:r>
    </w:p>
  </w:footnote>
  <w:footnote w:id="77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صحاب الرسول (2/209)</w:t>
      </w:r>
      <w:r>
        <w:rPr>
          <w:rFonts w:ascii="Traditional Arabic" w:hAnsi="Traditional Arabic" w:cs="Traditional Arabic" w:hint="cs"/>
          <w:rtl/>
          <w:lang w:bidi="fa-IR"/>
        </w:rPr>
        <w:t>.</w:t>
      </w:r>
    </w:p>
  </w:footnote>
  <w:footnote w:id="77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الاکتفاء (کلاعی 3/311)</w:t>
      </w:r>
      <w:r>
        <w:rPr>
          <w:rFonts w:ascii="Traditional Arabic" w:hAnsi="Traditional Arabic" w:cs="Traditional Arabic" w:hint="cs"/>
          <w:rtl/>
          <w:lang w:bidi="fa-IR"/>
        </w:rPr>
        <w:t>.</w:t>
      </w:r>
    </w:p>
  </w:footnote>
  <w:footnote w:id="77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(1/450)</w:t>
      </w:r>
      <w:r>
        <w:rPr>
          <w:rFonts w:ascii="Traditional Arabic" w:hAnsi="Traditional Arabic" w:cs="Traditional Arabic" w:hint="cs"/>
          <w:rtl/>
          <w:lang w:bidi="fa-IR"/>
        </w:rPr>
        <w:t>.</w:t>
      </w:r>
    </w:p>
  </w:footnote>
  <w:footnote w:id="77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تهذیب الکمال (28/113)</w:t>
      </w:r>
      <w:r>
        <w:rPr>
          <w:rFonts w:ascii="Traditional Arabic" w:hAnsi="Traditional Arabic" w:cs="Traditional Arabic" w:hint="cs"/>
          <w:rtl/>
          <w:lang w:bidi="fa-IR"/>
        </w:rPr>
        <w:t>.</w:t>
      </w:r>
    </w:p>
  </w:footnote>
  <w:footnote w:id="77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الطبقات (1/426)</w:t>
      </w:r>
      <w:r>
        <w:rPr>
          <w:rFonts w:ascii="Traditional Arabic" w:hAnsi="Traditional Arabic" w:cs="Traditional Arabic" w:hint="cs"/>
          <w:rtl/>
          <w:lang w:bidi="fa-IR"/>
        </w:rPr>
        <w:t>.</w:t>
      </w:r>
    </w:p>
  </w:footnote>
  <w:footnote w:id="77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sidRPr="00FD5B4F">
        <w:rPr>
          <w:rFonts w:ascii="Traditional Arabic" w:hAnsi="Traditional Arabic" w:cs="Traditional Arabic"/>
          <w:rtl/>
          <w:lang w:bidi="fa-IR"/>
        </w:rPr>
        <w:t xml:space="preserve"> ص 285</w:t>
      </w:r>
      <w:r>
        <w:rPr>
          <w:rFonts w:ascii="Traditional Arabic" w:hAnsi="Traditional Arabic" w:cs="Traditional Arabic" w:hint="cs"/>
          <w:rtl/>
          <w:lang w:bidi="fa-IR"/>
        </w:rPr>
        <w:t>.</w:t>
      </w:r>
    </w:p>
  </w:footnote>
  <w:footnote w:id="77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(1/452)</w:t>
      </w:r>
      <w:r>
        <w:rPr>
          <w:rFonts w:ascii="Traditional Arabic" w:hAnsi="Traditional Arabic" w:cs="Traditional Arabic" w:hint="cs"/>
          <w:rtl/>
          <w:lang w:bidi="fa-IR"/>
        </w:rPr>
        <w:t>.</w:t>
      </w:r>
    </w:p>
  </w:footnote>
  <w:footnote w:id="77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sidRPr="00FD5B4F">
        <w:rPr>
          <w:rFonts w:ascii="Traditional Arabic" w:hAnsi="Traditional Arabic" w:cs="Traditional Arabic"/>
          <w:rtl/>
          <w:lang w:bidi="fa-IR"/>
        </w:rPr>
        <w:t xml:space="preserve"> ص 285؛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(1/285)</w:t>
      </w:r>
      <w:r>
        <w:rPr>
          <w:rFonts w:ascii="Traditional Arabic" w:hAnsi="Traditional Arabic" w:cs="Traditional Arabic" w:hint="cs"/>
          <w:rtl/>
          <w:lang w:bidi="fa-IR"/>
        </w:rPr>
        <w:t>.</w:t>
      </w:r>
    </w:p>
  </w:footnote>
  <w:footnote w:id="78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285</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781">
    <w:p w:rsidR="00847EF5" w:rsidRPr="00FD5B4F" w:rsidRDefault="00847EF5" w:rsidP="00675CB6">
      <w:pPr>
        <w:pStyle w:val="a7"/>
        <w:ind w:left="284" w:hanging="284"/>
        <w:jc w:val="lowKashida"/>
        <w:rPr>
          <w:rFonts w:ascii="Traditional Arabic" w:hAnsi="Traditional Arabic" w:cs="Traditional Arabic"/>
          <w:lang w:bidi="fa-IR"/>
        </w:rPr>
      </w:pPr>
      <w:r w:rsidRPr="00FD5B4F">
        <w:rPr>
          <w:rFonts w:ascii="Traditional Arabic" w:hAnsi="Traditional Arabic" w:cs="Traditional Arabic"/>
        </w:rPr>
        <w:t xml:space="preserve"> </w:t>
      </w: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 285</w:t>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حلی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ولیاء (1/239)</w:t>
      </w:r>
      <w:r>
        <w:rPr>
          <w:rFonts w:ascii="Traditional Arabic" w:hAnsi="Traditional Arabic" w:cs="Traditional Arabic" w:hint="cs"/>
          <w:rtl/>
          <w:lang w:bidi="fa-IR"/>
        </w:rPr>
        <w:t>.</w:t>
      </w:r>
    </w:p>
  </w:footnote>
  <w:footnote w:id="78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صفة الصفوة</w:t>
      </w:r>
      <w:r w:rsidRPr="00FD5B4F">
        <w:rPr>
          <w:rFonts w:ascii="Traditional Arabic" w:hAnsi="Traditional Arabic" w:cs="Traditional Arabic"/>
          <w:rtl/>
          <w:lang w:bidi="fa-IR"/>
        </w:rPr>
        <w:t xml:space="preserve"> (1/501) </w:t>
      </w:r>
      <w:r>
        <w:rPr>
          <w:rFonts w:ascii="Traditional Arabic" w:hAnsi="Traditional Arabic" w:cs="Traditional Arabic"/>
          <w:rtl/>
          <w:lang w:bidi="fa-IR"/>
        </w:rPr>
        <w:t>الأنصار في العصر الراشدي</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48</w:t>
      </w:r>
      <w:r>
        <w:rPr>
          <w:rFonts w:ascii="Traditional Arabic" w:hAnsi="Traditional Arabic" w:cs="Traditional Arabic" w:hint="cs"/>
          <w:rtl/>
          <w:lang w:bidi="fa-IR"/>
        </w:rPr>
        <w:t>.</w:t>
      </w:r>
    </w:p>
  </w:footnote>
  <w:footnote w:id="78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صفة الصفوة</w:t>
      </w:r>
      <w:r w:rsidRPr="00FD5B4F">
        <w:rPr>
          <w:rFonts w:ascii="Traditional Arabic" w:hAnsi="Traditional Arabic" w:cs="Traditional Arabic"/>
          <w:rtl/>
          <w:lang w:bidi="fa-IR"/>
        </w:rPr>
        <w:t xml:space="preserve"> (1/501)</w:t>
      </w:r>
      <w:r>
        <w:rPr>
          <w:rFonts w:ascii="Traditional Arabic" w:hAnsi="Traditional Arabic" w:cs="Traditional Arabic" w:hint="cs"/>
          <w:rtl/>
          <w:lang w:bidi="fa-IR"/>
        </w:rPr>
        <w:t>.</w:t>
      </w:r>
    </w:p>
  </w:footnote>
  <w:footnote w:id="78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عباده بن صامت صحابی کبیر و فاتح مجاهد (وهبه الزحیلی) ص 84</w:t>
      </w:r>
      <w:r>
        <w:rPr>
          <w:rFonts w:ascii="Traditional Arabic" w:hAnsi="Traditional Arabic" w:cs="Traditional Arabic" w:hint="cs"/>
          <w:rtl/>
          <w:lang w:bidi="fa-IR"/>
        </w:rPr>
        <w:t>.</w:t>
      </w:r>
    </w:p>
  </w:footnote>
  <w:footnote w:id="7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الاکتفاء (کلاعی (3/310)</w:t>
      </w:r>
      <w:r>
        <w:rPr>
          <w:rFonts w:ascii="Traditional Arabic" w:hAnsi="Traditional Arabic" w:cs="Traditional Arabic" w:hint="cs"/>
          <w:rtl/>
          <w:lang w:bidi="fa-IR"/>
        </w:rPr>
        <w:t>.</w:t>
      </w:r>
    </w:p>
  </w:footnote>
  <w:footnote w:id="78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(2/122) </w:t>
      </w:r>
      <w:r>
        <w:rPr>
          <w:rFonts w:ascii="Traditional Arabic" w:hAnsi="Traditional Arabic" w:cs="Traditional Arabic"/>
          <w:rtl/>
          <w:lang w:bidi="ar-KW"/>
        </w:rPr>
        <w:t>الأنصار في العصر الراشدي</w:t>
      </w:r>
      <w:r w:rsidRPr="00FD5B4F">
        <w:rPr>
          <w:rFonts w:ascii="Traditional Arabic" w:hAnsi="Traditional Arabic" w:cs="Traditional Arabic"/>
          <w:rtl/>
          <w:lang w:bidi="ar-KW"/>
        </w:rPr>
        <w:t xml:space="preserve"> ص 124</w:t>
      </w:r>
      <w:r>
        <w:rPr>
          <w:rFonts w:ascii="Traditional Arabic" w:hAnsi="Traditional Arabic" w:cs="Traditional Arabic" w:hint="cs"/>
          <w:rtl/>
          <w:lang w:bidi="ar-KW"/>
        </w:rPr>
        <w:t>.</w:t>
      </w:r>
    </w:p>
  </w:footnote>
  <w:footnote w:id="78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تفسیر التابعین (1/526)</w:t>
      </w:r>
      <w:r>
        <w:rPr>
          <w:rFonts w:ascii="Traditional Arabic" w:hAnsi="Traditional Arabic" w:cs="Traditional Arabic" w:hint="cs"/>
          <w:rtl/>
          <w:lang w:bidi="fa-IR"/>
        </w:rPr>
        <w:t>.</w:t>
      </w:r>
    </w:p>
  </w:footnote>
  <w:footnote w:id="7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منبع سابق</w:t>
      </w:r>
      <w:r w:rsidRPr="00FD5B4F">
        <w:rPr>
          <w:rFonts w:ascii="Traditional Arabic" w:hAnsi="Traditional Arabic" w:cs="Traditional Arabic"/>
          <w:rtl/>
          <w:lang w:bidi="fa-IR"/>
        </w:rPr>
        <w:t xml:space="preserve"> (541</w:t>
      </w:r>
      <w:r>
        <w:rPr>
          <w:rFonts w:ascii="Traditional Arabic" w:hAnsi="Traditional Arabic" w:cs="Traditional Arabic"/>
          <w:rtl/>
          <w:lang w:bidi="fa-IR"/>
        </w:rPr>
        <w:t xml:space="preserve">، </w:t>
      </w:r>
      <w:r w:rsidRPr="00FD5B4F">
        <w:rPr>
          <w:rFonts w:ascii="Traditional Arabic" w:hAnsi="Traditional Arabic" w:cs="Traditional Arabic"/>
          <w:rtl/>
          <w:lang w:bidi="fa-IR"/>
        </w:rPr>
        <w:t>540)</w:t>
      </w:r>
      <w:r>
        <w:rPr>
          <w:rFonts w:ascii="Traditional Arabic" w:hAnsi="Traditional Arabic" w:cs="Traditional Arabic" w:hint="cs"/>
          <w:rtl/>
          <w:lang w:bidi="fa-IR"/>
        </w:rPr>
        <w:t>.</w:t>
      </w:r>
    </w:p>
  </w:footnote>
  <w:footnote w:id="789">
    <w:p w:rsidR="00847EF5" w:rsidRPr="00FD5B4F" w:rsidRDefault="00847EF5" w:rsidP="00675CB6">
      <w:pPr>
        <w:pStyle w:val="a7"/>
        <w:ind w:left="284" w:hanging="284"/>
        <w:jc w:val="lowKashida"/>
        <w:rPr>
          <w:rFonts w:ascii="Traditional Arabic" w:hAnsi="Traditional Arabic" w:cs="Traditional Arabic"/>
          <w:rtl/>
          <w:lang w:val="en-AU"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حسن المحاضر</w:t>
      </w:r>
      <w:r>
        <w:rPr>
          <w:rFonts w:ascii="Traditional Arabic" w:hAnsi="Traditional Arabic" w:cs="Traditional Arabic" w:hint="cs"/>
          <w:rtl/>
          <w:lang w:val="en-AU" w:bidi="ar-KW"/>
        </w:rPr>
        <w:t>ة</w:t>
      </w:r>
      <w:r w:rsidRPr="00FD5B4F">
        <w:rPr>
          <w:rFonts w:ascii="Traditional Arabic" w:hAnsi="Traditional Arabic" w:cs="Traditional Arabic"/>
          <w:rtl/>
          <w:lang w:val="en-AU" w:bidi="ar-KW"/>
        </w:rPr>
        <w:t>‌ (1/296)</w:t>
      </w:r>
      <w:r>
        <w:rPr>
          <w:rFonts w:ascii="Traditional Arabic" w:hAnsi="Traditional Arabic" w:cs="Traditional Arabic" w:hint="cs"/>
          <w:rtl/>
          <w:lang w:val="en-AU" w:bidi="ar-KW"/>
        </w:rPr>
        <w:t>.</w:t>
      </w:r>
    </w:p>
  </w:footnote>
  <w:footnote w:id="790">
    <w:p w:rsidR="00847EF5" w:rsidRPr="00FD5B4F" w:rsidRDefault="00847EF5" w:rsidP="00675CB6">
      <w:pPr>
        <w:pStyle w:val="a7"/>
        <w:ind w:left="284" w:hanging="284"/>
        <w:jc w:val="lowKashida"/>
        <w:rPr>
          <w:rFonts w:ascii="Traditional Arabic" w:hAnsi="Traditional Arabic" w:cs="Traditional Arabic" w:hint="cs"/>
          <w:rtl/>
          <w:lang w:val="en-AU"/>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val="en-AU" w:bidi="fa-IR"/>
        </w:rPr>
        <w:t xml:space="preserve"> 2/712</w:t>
      </w:r>
      <w:r>
        <w:rPr>
          <w:rFonts w:ascii="Traditional Arabic" w:hAnsi="Traditional Arabic" w:cs="Traditional Arabic" w:hint="cs"/>
          <w:rtl/>
          <w:lang w:val="en-AU"/>
        </w:rPr>
        <w:t>.</w:t>
      </w:r>
    </w:p>
  </w:footnote>
  <w:footnote w:id="79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bidi="fa-IR"/>
        </w:rPr>
        <w:t xml:space="preserve">. </w:t>
      </w:r>
    </w:p>
  </w:footnote>
  <w:footnote w:id="79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ش 567</w:t>
      </w:r>
      <w:r>
        <w:rPr>
          <w:rFonts w:ascii="Traditional Arabic" w:hAnsi="Traditional Arabic" w:cs="Traditional Arabic" w:hint="cs"/>
          <w:rtl/>
          <w:lang w:bidi="fa-IR"/>
        </w:rPr>
        <w:t>.</w:t>
      </w:r>
    </w:p>
  </w:footnote>
  <w:footnote w:id="793">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 xml:space="preserve">بیهقی (6/124) </w:t>
      </w:r>
      <w:r w:rsidRPr="00FD5B4F">
        <w:rPr>
          <w:rFonts w:ascii="Traditional Arabic" w:hAnsi="Traditional Arabic" w:cs="Traditional Arabic"/>
          <w:rtl/>
          <w:lang w:bidi="ar-KW"/>
        </w:rPr>
        <w:t>السلطة التنفیذیة (2/766).</w:t>
      </w:r>
    </w:p>
  </w:footnote>
  <w:footnote w:id="79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ص 273</w:t>
      </w:r>
      <w:r>
        <w:rPr>
          <w:rFonts w:ascii="Traditional Arabic" w:hAnsi="Traditional Arabic" w:cs="Traditional Arabic" w:hint="cs"/>
          <w:rtl/>
          <w:lang w:bidi="fa-IR"/>
        </w:rPr>
        <w:t>.</w:t>
      </w:r>
    </w:p>
  </w:footnote>
  <w:footnote w:id="79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نظام </w:t>
      </w:r>
      <w:r>
        <w:rPr>
          <w:rFonts w:ascii="Traditional Arabic" w:hAnsi="Traditional Arabic" w:cs="Traditional Arabic"/>
          <w:rtl/>
          <w:lang w:bidi="fa-IR"/>
        </w:rPr>
        <w:t>الحكومة الإسلامية</w:t>
      </w:r>
      <w:r w:rsidRPr="00FD5B4F">
        <w:rPr>
          <w:rFonts w:ascii="Traditional Arabic" w:hAnsi="Traditional Arabic" w:cs="Traditional Arabic"/>
          <w:rtl/>
          <w:lang w:bidi="fa-IR"/>
        </w:rPr>
        <w:t xml:space="preserve"> (2/262)</w:t>
      </w:r>
      <w:r>
        <w:rPr>
          <w:rFonts w:ascii="Traditional Arabic" w:hAnsi="Traditional Arabic" w:cs="Traditional Arabic" w:hint="cs"/>
          <w:rtl/>
          <w:lang w:bidi="fa-IR"/>
        </w:rPr>
        <w:t>.</w:t>
      </w:r>
    </w:p>
  </w:footnote>
  <w:footnote w:id="796">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ar-KW"/>
        </w:rPr>
        <w:t>أ</w:t>
      </w:r>
      <w:r>
        <w:rPr>
          <w:rFonts w:ascii="Traditional Arabic" w:hAnsi="Traditional Arabic" w:cs="Traditional Arabic"/>
          <w:rtl/>
          <w:lang w:bidi="ar-KW"/>
        </w:rPr>
        <w:t>شهر مشاهیر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(2/540)</w:t>
      </w:r>
      <w:r>
        <w:rPr>
          <w:rFonts w:ascii="Traditional Arabic" w:hAnsi="Traditional Arabic" w:cs="Traditional Arabic" w:hint="cs"/>
          <w:rtl/>
          <w:lang w:bidi="ar-KW"/>
        </w:rPr>
        <w:t>.</w:t>
      </w:r>
    </w:p>
  </w:footnote>
  <w:footnote w:id="79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معجم الأ</w:t>
      </w:r>
      <w:r>
        <w:rPr>
          <w:rFonts w:ascii="Traditional Arabic" w:hAnsi="Traditional Arabic" w:cs="Traditional Arabic" w:hint="cs"/>
          <w:rtl/>
          <w:lang w:bidi="fa-IR"/>
        </w:rPr>
        <w:t>د</w:t>
      </w:r>
      <w:r w:rsidRPr="00FD5B4F">
        <w:rPr>
          <w:rFonts w:ascii="Traditional Arabic" w:hAnsi="Traditional Arabic" w:cs="Traditional Arabic"/>
          <w:rtl/>
          <w:lang w:bidi="fa-IR"/>
        </w:rPr>
        <w:t>باء (1/19)</w:t>
      </w:r>
      <w:r>
        <w:rPr>
          <w:rFonts w:ascii="Traditional Arabic" w:hAnsi="Traditional Arabic" w:cs="Traditional Arabic" w:hint="cs"/>
          <w:rtl/>
          <w:lang w:bidi="fa-IR"/>
        </w:rPr>
        <w:t>.</w:t>
      </w:r>
    </w:p>
  </w:footnote>
  <w:footnote w:id="79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البیان و التبیین</w:t>
      </w:r>
      <w:r>
        <w:rPr>
          <w:rFonts w:ascii="Traditional Arabic" w:hAnsi="Traditional Arabic" w:cs="Traditional Arabic" w:hint="cs"/>
          <w:rtl/>
          <w:lang w:bidi="ar-KW"/>
        </w:rPr>
        <w:t>،</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جاحظ (2/219)</w:t>
      </w:r>
      <w:r>
        <w:rPr>
          <w:rFonts w:ascii="Traditional Arabic" w:hAnsi="Traditional Arabic" w:cs="Traditional Arabic" w:hint="cs"/>
          <w:rtl/>
          <w:lang w:bidi="ar-KW"/>
        </w:rPr>
        <w:t>.</w:t>
      </w:r>
    </w:p>
  </w:footnote>
  <w:footnote w:id="79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میرالمؤمنین (ابن جوزی) ص 151</w:t>
      </w:r>
      <w:r>
        <w:rPr>
          <w:rFonts w:ascii="Traditional Arabic" w:hAnsi="Traditional Arabic" w:cs="Traditional Arabic" w:hint="cs"/>
          <w:rtl/>
          <w:lang w:bidi="fa-IR"/>
        </w:rPr>
        <w:t>.</w:t>
      </w:r>
    </w:p>
  </w:footnote>
  <w:footnote w:id="80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80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ar-KW"/>
        </w:rPr>
        <w:t>أ</w:t>
      </w:r>
      <w:r w:rsidRPr="00FD5B4F">
        <w:rPr>
          <w:rFonts w:ascii="Traditional Arabic" w:hAnsi="Traditional Arabic" w:cs="Traditional Arabic"/>
          <w:rtl/>
          <w:lang w:bidi="ar-KW"/>
        </w:rPr>
        <w:t>ولیات الفاروق ص 458</w:t>
      </w:r>
      <w:r>
        <w:rPr>
          <w:rFonts w:ascii="Traditional Arabic" w:hAnsi="Traditional Arabic" w:cs="Traditional Arabic" w:hint="cs"/>
          <w:rtl/>
          <w:lang w:bidi="fa-IR"/>
        </w:rPr>
        <w:t>.</w:t>
      </w:r>
    </w:p>
  </w:footnote>
  <w:footnote w:id="8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مجمع الزوائد (8/98)</w:t>
      </w:r>
      <w:r>
        <w:rPr>
          <w:rFonts w:ascii="Traditional Arabic" w:hAnsi="Traditional Arabic" w:cs="Traditional Arabic" w:hint="cs"/>
          <w:rtl/>
          <w:lang w:bidi="fa-IR"/>
        </w:rPr>
        <w:t>.</w:t>
      </w:r>
    </w:p>
  </w:footnote>
  <w:footnote w:id="8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المدینة النبویة فی فجر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(2/98)</w:t>
      </w:r>
      <w:r>
        <w:rPr>
          <w:rFonts w:ascii="Traditional Arabic" w:hAnsi="Traditional Arabic" w:cs="Traditional Arabic" w:hint="cs"/>
          <w:rtl/>
          <w:lang w:bidi="ar-KW"/>
        </w:rPr>
        <w:t>.</w:t>
      </w:r>
    </w:p>
  </w:footnote>
  <w:footnote w:id="804">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البیان؛ جاحظ (1/241) ال</w:t>
      </w:r>
      <w:r>
        <w:rPr>
          <w:rFonts w:ascii="Traditional Arabic" w:hAnsi="Traditional Arabic" w:cs="Traditional Arabic" w:hint="cs"/>
          <w:rtl/>
          <w:lang w:bidi="ar-KW"/>
        </w:rPr>
        <w:t>أ</w:t>
      </w:r>
      <w:r>
        <w:rPr>
          <w:rFonts w:ascii="Traditional Arabic" w:hAnsi="Traditional Arabic" w:cs="Traditional Arabic"/>
          <w:rtl/>
          <w:lang w:bidi="ar-KW"/>
        </w:rPr>
        <w:t xml:space="preserve">دب </w:t>
      </w:r>
      <w:r>
        <w:rPr>
          <w:rFonts w:ascii="Traditional Arabic" w:hAnsi="Traditional Arabic" w:cs="Traditional Arabic" w:hint="cs"/>
          <w:rtl/>
          <w:lang w:bidi="ar-KW"/>
        </w:rPr>
        <w:t>في</w:t>
      </w:r>
      <w:r>
        <w:rPr>
          <w:rFonts w:ascii="Traditional Arabic" w:hAnsi="Traditional Arabic" w:cs="Traditional Arabic"/>
          <w:rtl/>
          <w:lang w:bidi="ar-KW"/>
        </w:rPr>
        <w:t xml:space="preserve">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د. نایف معروف ص 169</w:t>
      </w:r>
      <w:r>
        <w:rPr>
          <w:rFonts w:ascii="Traditional Arabic" w:hAnsi="Traditional Arabic" w:cs="Traditional Arabic" w:hint="cs"/>
          <w:rtl/>
          <w:lang w:bidi="ar-KW"/>
        </w:rPr>
        <w:t>.</w:t>
      </w:r>
    </w:p>
  </w:footnote>
  <w:footnote w:id="805">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w:t>
      </w:r>
      <w:r>
        <w:rPr>
          <w:rFonts w:ascii="Traditional Arabic" w:hAnsi="Traditional Arabic" w:cs="Traditional Arabic" w:hint="cs"/>
          <w:rtl/>
          <w:lang w:bidi="ar-KW"/>
        </w:rPr>
        <w:t>أ</w:t>
      </w:r>
      <w:r>
        <w:rPr>
          <w:rFonts w:ascii="Traditional Arabic" w:hAnsi="Traditional Arabic" w:cs="Traditional Arabic"/>
          <w:rtl/>
          <w:lang w:bidi="ar-KW"/>
        </w:rPr>
        <w:t>دب فی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د. نایف معروف ص 170</w:t>
      </w:r>
      <w:r>
        <w:rPr>
          <w:rFonts w:ascii="Traditional Arabic" w:hAnsi="Traditional Arabic" w:cs="Traditional Arabic" w:hint="cs"/>
          <w:rtl/>
          <w:lang w:bidi="ar-KW"/>
        </w:rPr>
        <w:t>.</w:t>
      </w:r>
    </w:p>
  </w:footnote>
  <w:footnote w:id="806">
    <w:p w:rsidR="00847EF5" w:rsidRPr="00FD5B4F" w:rsidRDefault="00847EF5" w:rsidP="00675CB6">
      <w:pPr>
        <w:pStyle w:val="a7"/>
        <w:ind w:left="284" w:hanging="284"/>
        <w:jc w:val="lowKashida"/>
        <w:rPr>
          <w:rFonts w:ascii="Traditional Arabic" w:hAnsi="Traditional Arabic" w:cs="Traditional Arabic" w:hint="cs"/>
          <w:rtl/>
          <w:lang w:val="en-AU"/>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مسند الشافعی ص 122</w:t>
      </w:r>
      <w:r>
        <w:rPr>
          <w:rFonts w:ascii="Traditional Arabic" w:hAnsi="Traditional Arabic" w:cs="Traditional Arabic" w:hint="cs"/>
          <w:rtl/>
          <w:lang w:val="en-AU"/>
        </w:rPr>
        <w:t>.</w:t>
      </w:r>
    </w:p>
  </w:footnote>
  <w:footnote w:id="80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أدب الاملاء</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سمعانی. ص71</w:t>
      </w:r>
      <w:r>
        <w:rPr>
          <w:rFonts w:ascii="Traditional Arabic" w:hAnsi="Traditional Arabic" w:cs="Traditional Arabic" w:hint="cs"/>
          <w:rtl/>
          <w:lang w:bidi="fa-IR"/>
        </w:rPr>
        <w:t>.</w:t>
      </w:r>
    </w:p>
  </w:footnote>
  <w:footnote w:id="80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(5/218)</w:t>
      </w:r>
      <w:r>
        <w:rPr>
          <w:rFonts w:ascii="Traditional Arabic" w:hAnsi="Traditional Arabic" w:cs="Traditional Arabic" w:hint="cs"/>
          <w:rtl/>
          <w:lang w:bidi="fa-IR"/>
        </w:rPr>
        <w:t>.</w:t>
      </w:r>
    </w:p>
  </w:footnote>
  <w:footnote w:id="80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عمر</w:t>
      </w:r>
      <w:r w:rsidRPr="00FD5B4F">
        <w:rPr>
          <w:rFonts w:ascii="Traditional Arabic" w:hAnsi="Traditional Arabic" w:cs="Traditional Arabic"/>
          <w:rtl/>
          <w:lang w:bidi="fa-IR"/>
        </w:rPr>
        <w:t>بن الخطاب</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محمد </w:t>
      </w:r>
      <w:r>
        <w:rPr>
          <w:rFonts w:ascii="Traditional Arabic" w:hAnsi="Traditional Arabic" w:cs="Traditional Arabic" w:hint="cs"/>
          <w:rtl/>
          <w:lang w:bidi="fa-IR"/>
        </w:rPr>
        <w:t>أ</w:t>
      </w:r>
      <w:r w:rsidRPr="00FD5B4F">
        <w:rPr>
          <w:rFonts w:ascii="Traditional Arabic" w:hAnsi="Traditional Arabic" w:cs="Traditional Arabic"/>
          <w:rtl/>
          <w:lang w:bidi="fa-IR"/>
        </w:rPr>
        <w:t>بونصر 209</w:t>
      </w:r>
      <w:r>
        <w:rPr>
          <w:rFonts w:ascii="Traditional Arabic" w:hAnsi="Traditional Arabic" w:cs="Traditional Arabic" w:hint="cs"/>
          <w:rtl/>
          <w:lang w:bidi="fa-IR"/>
        </w:rPr>
        <w:t>.</w:t>
      </w:r>
    </w:p>
  </w:footnote>
  <w:footnote w:id="8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الأدب (2/300)</w:t>
      </w:r>
      <w:r>
        <w:rPr>
          <w:rFonts w:ascii="Traditional Arabic" w:hAnsi="Traditional Arabic" w:cs="Traditional Arabic" w:hint="cs"/>
          <w:rtl/>
          <w:lang w:bidi="fa-IR"/>
        </w:rPr>
        <w:t>.</w:t>
      </w:r>
    </w:p>
  </w:footnote>
  <w:footnote w:id="8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دب ال</w:t>
      </w:r>
      <w:r>
        <w:rPr>
          <w:rFonts w:ascii="Traditional Arabic" w:hAnsi="Traditional Arabic" w:cs="Traditional Arabic" w:hint="cs"/>
          <w:rtl/>
          <w:lang w:bidi="fa-IR"/>
        </w:rPr>
        <w:t>إ</w:t>
      </w:r>
      <w:r w:rsidRPr="00FD5B4F">
        <w:rPr>
          <w:rFonts w:ascii="Traditional Arabic" w:hAnsi="Traditional Arabic" w:cs="Traditional Arabic"/>
          <w:rtl/>
          <w:lang w:bidi="fa-IR"/>
        </w:rPr>
        <w:t>ملاء</w:t>
      </w:r>
      <w:r>
        <w:rPr>
          <w:rFonts w:ascii="Traditional Arabic" w:hAnsi="Traditional Arabic" w:cs="Traditional Arabic" w:hint="cs"/>
          <w:rtl/>
          <w:lang w:bidi="fa-IR"/>
        </w:rPr>
        <w:t>،</w:t>
      </w:r>
      <w:r>
        <w:rPr>
          <w:rFonts w:ascii="Traditional Arabic" w:hAnsi="Traditional Arabic" w:cs="Traditional Arabic"/>
          <w:rtl/>
          <w:lang w:bidi="fa-IR"/>
        </w:rPr>
        <w:t xml:space="preserve"> سمعانی</w:t>
      </w:r>
      <w:r w:rsidRPr="00FD5B4F">
        <w:rPr>
          <w:rFonts w:ascii="Traditional Arabic" w:hAnsi="Traditional Arabic" w:cs="Traditional Arabic"/>
          <w:rtl/>
          <w:lang w:bidi="fa-IR"/>
        </w:rPr>
        <w:t xml:space="preserve"> ص </w:t>
      </w:r>
      <w:r>
        <w:rPr>
          <w:rFonts w:ascii="Traditional Arabic" w:hAnsi="Traditional Arabic" w:cs="Traditional Arabic"/>
          <w:rtl/>
          <w:lang w:bidi="fa-IR"/>
        </w:rPr>
        <w:t>71</w:t>
      </w:r>
      <w:r>
        <w:rPr>
          <w:rFonts w:ascii="Traditional Arabic" w:hAnsi="Traditional Arabic" w:cs="Traditional Arabic" w:hint="cs"/>
          <w:rtl/>
          <w:lang w:bidi="fa-IR"/>
        </w:rPr>
        <w:t>.</w:t>
      </w:r>
    </w:p>
  </w:footnote>
  <w:footnote w:id="81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العمد</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بو</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رشیق (1/15).</w:t>
      </w:r>
    </w:p>
  </w:footnote>
  <w:footnote w:id="8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دب </w:t>
      </w:r>
      <w:r>
        <w:rPr>
          <w:rFonts w:ascii="Traditional Arabic" w:hAnsi="Traditional Arabic" w:cs="Traditional Arabic" w:hint="cs"/>
          <w:rtl/>
          <w:lang w:bidi="fa-IR"/>
        </w:rPr>
        <w:t>في</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د</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 xml:space="preserve">نایف. </w:t>
      </w:r>
    </w:p>
  </w:footnote>
  <w:footnote w:id="81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الکامل </w:t>
      </w:r>
      <w:r>
        <w:rPr>
          <w:rFonts w:ascii="Traditional Arabic" w:hAnsi="Traditional Arabic" w:cs="Traditional Arabic" w:hint="cs"/>
          <w:rtl/>
          <w:lang w:bidi="fa-IR"/>
        </w:rPr>
        <w:t>في</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دب (1/227)</w:t>
      </w:r>
      <w:r>
        <w:rPr>
          <w:rFonts w:ascii="Traditional Arabic" w:hAnsi="Traditional Arabic" w:cs="Traditional Arabic" w:hint="cs"/>
          <w:rtl/>
          <w:lang w:bidi="fa-IR"/>
        </w:rPr>
        <w:t>.</w:t>
      </w:r>
    </w:p>
  </w:footnote>
  <w:footnote w:id="81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المعجم الکبیر</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ال</w:t>
      </w:r>
      <w:r w:rsidRPr="00FD5B4F">
        <w:rPr>
          <w:rFonts w:ascii="Traditional Arabic" w:hAnsi="Traditional Arabic" w:cs="Traditional Arabic"/>
          <w:rtl/>
          <w:lang w:bidi="fa-IR"/>
        </w:rPr>
        <w:t>طبرانی (7/129)</w:t>
      </w:r>
      <w:r>
        <w:rPr>
          <w:rFonts w:ascii="Traditional Arabic" w:hAnsi="Traditional Arabic" w:cs="Traditional Arabic" w:hint="cs"/>
          <w:rtl/>
          <w:lang w:bidi="fa-IR"/>
        </w:rPr>
        <w:t>.</w:t>
      </w:r>
    </w:p>
  </w:footnote>
  <w:footnote w:id="81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أ</w:t>
      </w:r>
      <w:r w:rsidRPr="00FD5B4F">
        <w:rPr>
          <w:rFonts w:ascii="Traditional Arabic" w:hAnsi="Traditional Arabic" w:cs="Traditional Arabic"/>
          <w:rtl/>
          <w:lang w:bidi="fa-IR"/>
        </w:rPr>
        <w:t xml:space="preserve">دب فی الاسلام. </w:t>
      </w:r>
    </w:p>
  </w:footnote>
  <w:footnote w:id="81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الشعراء (ابن سلام)1/25</w:t>
      </w:r>
      <w:r>
        <w:rPr>
          <w:rFonts w:ascii="Traditional Arabic" w:hAnsi="Traditional Arabic" w:cs="Traditional Arabic"/>
          <w:rtl/>
          <w:lang w:bidi="ar-KW"/>
        </w:rPr>
        <w:t xml:space="preserve">، </w:t>
      </w:r>
      <w:r>
        <w:rPr>
          <w:rFonts w:ascii="Traditional Arabic" w:hAnsi="Traditional Arabic" w:cs="Traditional Arabic" w:hint="cs"/>
          <w:rtl/>
          <w:lang w:bidi="ar-KW"/>
        </w:rPr>
        <w:t>أ</w:t>
      </w:r>
      <w:r>
        <w:rPr>
          <w:rFonts w:ascii="Traditional Arabic" w:hAnsi="Traditional Arabic" w:cs="Traditional Arabic"/>
          <w:rtl/>
          <w:lang w:bidi="ar-KW"/>
        </w:rPr>
        <w:t>دب صدر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ص 87</w:t>
      </w:r>
      <w:r>
        <w:rPr>
          <w:rFonts w:ascii="Traditional Arabic" w:hAnsi="Traditional Arabic" w:cs="Traditional Arabic" w:hint="cs"/>
          <w:rtl/>
          <w:lang w:bidi="ar-KW"/>
        </w:rPr>
        <w:t>.</w:t>
      </w:r>
    </w:p>
  </w:footnote>
  <w:footnote w:id="81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rPr>
        <w:t>عمر بن خطاب</w:t>
      </w:r>
      <w:r w:rsidRPr="00FD5B4F">
        <w:rPr>
          <w:rFonts w:ascii="Traditional Arabic" w:hAnsi="Traditional Arabic" w:cs="Traditional Arabic"/>
          <w:rtl/>
          <w:lang w:bidi="fa-IR"/>
        </w:rPr>
        <w:t xml:space="preserve"> (محمد ابونصر) ص 218</w:t>
      </w:r>
      <w:r>
        <w:rPr>
          <w:rFonts w:ascii="Traditional Arabic" w:hAnsi="Traditional Arabic" w:cs="Traditional Arabic" w:hint="cs"/>
          <w:rtl/>
          <w:lang w:bidi="fa-IR"/>
        </w:rPr>
        <w:t>.</w:t>
      </w:r>
    </w:p>
  </w:footnote>
  <w:footnote w:id="81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منبع سابق ص 219</w:t>
      </w:r>
      <w:r>
        <w:rPr>
          <w:rFonts w:ascii="Traditional Arabic" w:hAnsi="Traditional Arabic" w:cs="Traditional Arabic" w:hint="cs"/>
          <w:rtl/>
        </w:rPr>
        <w:t>.</w:t>
      </w:r>
    </w:p>
  </w:footnote>
  <w:footnote w:id="82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الأدب فی الاسلام ص 172.</w:t>
      </w:r>
    </w:p>
  </w:footnote>
  <w:footnote w:id="82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عبقریة عمر ص 246.</w:t>
      </w:r>
    </w:p>
  </w:footnote>
  <w:footnote w:id="8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الکامل فی الأدب 2/725.</w:t>
      </w:r>
    </w:p>
  </w:footnote>
  <w:footnote w:id="8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زهر الآداب قیروانی 1/54</w:t>
      </w:r>
      <w:r>
        <w:rPr>
          <w:rFonts w:ascii="Traditional Arabic" w:hAnsi="Traditional Arabic" w:cs="Traditional Arabic"/>
          <w:rtl/>
        </w:rPr>
        <w:t xml:space="preserve">، </w:t>
      </w:r>
      <w:r w:rsidRPr="00FD5B4F">
        <w:rPr>
          <w:rFonts w:ascii="Traditional Arabic" w:hAnsi="Traditional Arabic" w:cs="Traditional Arabic"/>
          <w:rtl/>
        </w:rPr>
        <w:t>الأدب فی الإسلام ص92.</w:t>
      </w:r>
    </w:p>
  </w:footnote>
  <w:footnote w:id="82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عمر بن خطاب دکتر محمد ابونصر ص226.</w:t>
      </w:r>
    </w:p>
  </w:footnote>
  <w:footnote w:id="82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الأدب الاسلامی</w:t>
      </w:r>
      <w:r>
        <w:rPr>
          <w:rFonts w:ascii="Traditional Arabic" w:hAnsi="Traditional Arabic" w:cs="Traditional Arabic"/>
          <w:rtl/>
        </w:rPr>
        <w:t xml:space="preserve">، </w:t>
      </w:r>
      <w:r w:rsidRPr="00FD5B4F">
        <w:rPr>
          <w:rFonts w:ascii="Traditional Arabic" w:hAnsi="Traditional Arabic" w:cs="Traditional Arabic"/>
          <w:rtl/>
        </w:rPr>
        <w:t>دکتر نایف معروف ص 180.</w:t>
      </w:r>
    </w:p>
  </w:footnote>
  <w:footnote w:id="82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أدب صدر الاسلام ص90.</w:t>
      </w:r>
    </w:p>
  </w:footnote>
  <w:footnote w:id="82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عمر بن الخطاب</w:t>
      </w:r>
      <w:r>
        <w:rPr>
          <w:rFonts w:ascii="Traditional Arabic" w:hAnsi="Traditional Arabic" w:cs="Traditional Arabic"/>
          <w:rtl/>
        </w:rPr>
        <w:t xml:space="preserve">، </w:t>
      </w:r>
      <w:r w:rsidRPr="00FD5B4F">
        <w:rPr>
          <w:rFonts w:ascii="Traditional Arabic" w:hAnsi="Traditional Arabic" w:cs="Traditional Arabic"/>
          <w:rtl/>
        </w:rPr>
        <w:t>دکتر محمّد ابوالنصر</w:t>
      </w:r>
      <w:r>
        <w:rPr>
          <w:rFonts w:ascii="Traditional Arabic" w:hAnsi="Traditional Arabic" w:cs="Traditional Arabic"/>
          <w:rtl/>
        </w:rPr>
        <w:t xml:space="preserve">، </w:t>
      </w:r>
      <w:r w:rsidRPr="00FD5B4F">
        <w:rPr>
          <w:rFonts w:ascii="Traditional Arabic" w:hAnsi="Traditional Arabic" w:cs="Traditional Arabic"/>
          <w:rtl/>
        </w:rPr>
        <w:t>ص 230.</w:t>
      </w:r>
    </w:p>
  </w:footnote>
  <w:footnote w:id="82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الأ</w:t>
      </w:r>
      <w:r>
        <w:rPr>
          <w:rFonts w:ascii="Traditional Arabic" w:hAnsi="Traditional Arabic" w:cs="Traditional Arabic" w:hint="cs"/>
          <w:rtl/>
        </w:rPr>
        <w:t>غ</w:t>
      </w:r>
      <w:r w:rsidRPr="00FD5B4F">
        <w:rPr>
          <w:rFonts w:ascii="Traditional Arabic" w:hAnsi="Traditional Arabic" w:cs="Traditional Arabic"/>
          <w:rtl/>
        </w:rPr>
        <w:t>انی</w:t>
      </w:r>
      <w:r>
        <w:rPr>
          <w:rFonts w:ascii="Traditional Arabic" w:hAnsi="Traditional Arabic" w:cs="Traditional Arabic" w:hint="cs"/>
          <w:rtl/>
        </w:rPr>
        <w:t>،</w:t>
      </w:r>
      <w:r w:rsidRPr="00FD5B4F">
        <w:rPr>
          <w:rFonts w:ascii="Traditional Arabic" w:hAnsi="Traditional Arabic" w:cs="Traditional Arabic"/>
          <w:rtl/>
        </w:rPr>
        <w:t xml:space="preserve"> اصفهانی 13/189</w:t>
      </w:r>
      <w:r>
        <w:rPr>
          <w:rFonts w:ascii="Traditional Arabic" w:hAnsi="Traditional Arabic" w:cs="Traditional Arabic" w:hint="cs"/>
          <w:rtl/>
        </w:rPr>
        <w:t>.</w:t>
      </w:r>
    </w:p>
  </w:footnote>
  <w:footnote w:id="82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Fonts w:ascii="Traditional Arabic" w:hAnsi="Traditional Arabic" w:cs="Traditional Arabic"/>
          <w:rtl/>
        </w:rPr>
        <w:t xml:space="preserve"> - </w:t>
      </w:r>
      <w:r>
        <w:rPr>
          <w:rFonts w:ascii="Traditional Arabic" w:hAnsi="Traditional Arabic" w:cs="Traditional Arabic" w:hint="cs"/>
          <w:rtl/>
        </w:rPr>
        <w:t>أ</w:t>
      </w:r>
      <w:r>
        <w:rPr>
          <w:rFonts w:ascii="Traditional Arabic" w:hAnsi="Traditional Arabic" w:cs="Traditional Arabic"/>
          <w:rtl/>
        </w:rPr>
        <w:t>دب صدر ال</w:t>
      </w:r>
      <w:r>
        <w:rPr>
          <w:rFonts w:ascii="Traditional Arabic" w:hAnsi="Traditional Arabic" w:cs="Traditional Arabic" w:hint="cs"/>
          <w:rtl/>
        </w:rPr>
        <w:t>إ</w:t>
      </w:r>
      <w:r w:rsidRPr="00FD5B4F">
        <w:rPr>
          <w:rFonts w:ascii="Traditional Arabic" w:hAnsi="Traditional Arabic" w:cs="Traditional Arabic"/>
          <w:rtl/>
        </w:rPr>
        <w:t>سلام</w:t>
      </w:r>
      <w:r>
        <w:rPr>
          <w:rFonts w:ascii="Traditional Arabic" w:hAnsi="Traditional Arabic" w:cs="Traditional Arabic"/>
          <w:rtl/>
        </w:rPr>
        <w:t xml:space="preserve">، </w:t>
      </w:r>
      <w:r w:rsidRPr="00FD5B4F">
        <w:rPr>
          <w:rFonts w:ascii="Traditional Arabic" w:hAnsi="Traditional Arabic" w:cs="Traditional Arabic"/>
          <w:rtl/>
        </w:rPr>
        <w:t>ص90</w:t>
      </w:r>
      <w:r>
        <w:rPr>
          <w:rFonts w:ascii="Traditional Arabic" w:hAnsi="Traditional Arabic" w:cs="Traditional Arabic" w:hint="cs"/>
          <w:rtl/>
        </w:rPr>
        <w:t>.</w:t>
      </w:r>
    </w:p>
  </w:footnote>
  <w:footnote w:id="83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عمر بن الخطاب</w:t>
      </w:r>
      <w:r>
        <w:rPr>
          <w:rFonts w:ascii="Traditional Arabic" w:hAnsi="Traditional Arabic" w:cs="Traditional Arabic"/>
          <w:rtl/>
        </w:rPr>
        <w:t xml:space="preserve">، </w:t>
      </w:r>
      <w:r w:rsidRPr="00FD5B4F">
        <w:rPr>
          <w:rFonts w:ascii="Traditional Arabic" w:hAnsi="Traditional Arabic" w:cs="Traditional Arabic"/>
          <w:rtl/>
        </w:rPr>
        <w:t>دکتر محمّد ابوالنصر</w:t>
      </w:r>
      <w:r>
        <w:rPr>
          <w:rFonts w:ascii="Traditional Arabic" w:hAnsi="Traditional Arabic" w:cs="Traditional Arabic"/>
          <w:rtl/>
        </w:rPr>
        <w:t xml:space="preserve">، </w:t>
      </w:r>
      <w:r w:rsidRPr="00FD5B4F">
        <w:rPr>
          <w:rFonts w:ascii="Traditional Arabic" w:hAnsi="Traditional Arabic" w:cs="Traditional Arabic"/>
          <w:rtl/>
        </w:rPr>
        <w:t>ص 244.</w:t>
      </w:r>
    </w:p>
  </w:footnote>
  <w:footnote w:id="83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منبع سابق ص246.</w:t>
      </w:r>
    </w:p>
  </w:footnote>
  <w:footnote w:id="83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منبع سابق ص 247</w:t>
      </w:r>
      <w:r>
        <w:rPr>
          <w:rFonts w:ascii="Traditional Arabic" w:hAnsi="Traditional Arabic" w:cs="Traditional Arabic"/>
          <w:rtl/>
        </w:rPr>
        <w:t xml:space="preserve">، </w:t>
      </w:r>
      <w:r w:rsidRPr="00FD5B4F">
        <w:rPr>
          <w:rFonts w:ascii="Traditional Arabic" w:hAnsi="Traditional Arabic" w:cs="Traditional Arabic"/>
          <w:rtl/>
        </w:rPr>
        <w:t>الکامل نوشته مبرد</w:t>
      </w:r>
      <w:r>
        <w:rPr>
          <w:rFonts w:ascii="Traditional Arabic" w:hAnsi="Traditional Arabic" w:cs="Traditional Arabic"/>
          <w:rtl/>
        </w:rPr>
        <w:t xml:space="preserve">، </w:t>
      </w:r>
      <w:r w:rsidRPr="00FD5B4F">
        <w:rPr>
          <w:rFonts w:ascii="Traditional Arabic" w:hAnsi="Traditional Arabic" w:cs="Traditional Arabic"/>
          <w:rtl/>
        </w:rPr>
        <w:t>2/300.</w:t>
      </w:r>
    </w:p>
  </w:footnote>
  <w:footnote w:id="83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المدینة النبویّة فجر الاسلام</w:t>
      </w:r>
      <w:r>
        <w:rPr>
          <w:rFonts w:ascii="Traditional Arabic" w:hAnsi="Traditional Arabic" w:cs="Traditional Arabic"/>
          <w:rtl/>
        </w:rPr>
        <w:t xml:space="preserve">، </w:t>
      </w:r>
      <w:r w:rsidRPr="00FD5B4F">
        <w:rPr>
          <w:rFonts w:ascii="Traditional Arabic" w:hAnsi="Traditional Arabic" w:cs="Traditional Arabic"/>
          <w:rtl/>
        </w:rPr>
        <w:t>و العصر الراشدی 2/106.</w:t>
      </w:r>
    </w:p>
  </w:footnote>
  <w:footnote w:id="83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عمر بن خطاب محمّد أبوالنصر</w:t>
      </w:r>
      <w:r>
        <w:rPr>
          <w:rFonts w:ascii="Traditional Arabic" w:hAnsi="Traditional Arabic" w:cs="Traditional Arabic"/>
          <w:rtl/>
        </w:rPr>
        <w:t xml:space="preserve">، </w:t>
      </w:r>
      <w:r w:rsidRPr="00FD5B4F">
        <w:rPr>
          <w:rFonts w:ascii="Traditional Arabic" w:hAnsi="Traditional Arabic" w:cs="Traditional Arabic"/>
          <w:rtl/>
        </w:rPr>
        <w:t>ص248.</w:t>
      </w:r>
    </w:p>
  </w:footnote>
  <w:footnote w:id="83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xml:space="preserve"> - منبع سابق.</w:t>
      </w:r>
    </w:p>
  </w:footnote>
  <w:footnote w:id="83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المدینة النبویّة فجر الاسلام</w:t>
      </w:r>
      <w:r>
        <w:rPr>
          <w:rFonts w:ascii="Traditional Arabic" w:hAnsi="Traditional Arabic" w:cs="Traditional Arabic"/>
          <w:rtl/>
        </w:rPr>
        <w:t xml:space="preserve">، </w:t>
      </w:r>
      <w:r w:rsidRPr="00FD5B4F">
        <w:rPr>
          <w:rFonts w:ascii="Traditional Arabic" w:hAnsi="Traditional Arabic" w:cs="Traditional Arabic"/>
          <w:rtl/>
        </w:rPr>
        <w:t>و العصر الراشدی2/102.</w:t>
      </w:r>
    </w:p>
  </w:footnote>
  <w:footnote w:id="83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همن منبع.</w:t>
      </w:r>
    </w:p>
  </w:footnote>
  <w:footnote w:id="83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منبع سابق.</w:t>
      </w:r>
    </w:p>
  </w:footnote>
  <w:footnote w:id="83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عمر بن خطاب محمّد أبوالنصر</w:t>
      </w:r>
      <w:r>
        <w:rPr>
          <w:rFonts w:ascii="Traditional Arabic" w:hAnsi="Traditional Arabic" w:cs="Traditional Arabic"/>
          <w:rtl/>
        </w:rPr>
        <w:t xml:space="preserve">، </w:t>
      </w:r>
      <w:r w:rsidRPr="00FD5B4F">
        <w:rPr>
          <w:rFonts w:ascii="Traditional Arabic" w:hAnsi="Traditional Arabic" w:cs="Traditional Arabic"/>
          <w:rtl/>
        </w:rPr>
        <w:t>ص250.</w:t>
      </w:r>
    </w:p>
  </w:footnote>
  <w:footnote w:id="84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 xml:space="preserve">مجموعة </w:t>
      </w:r>
      <w:r>
        <w:rPr>
          <w:rFonts w:ascii="Traditional Arabic" w:hAnsi="Traditional Arabic" w:cs="Traditional Arabic"/>
          <w:rtl/>
        </w:rPr>
        <w:t>الوثا</w:t>
      </w:r>
      <w:r>
        <w:rPr>
          <w:rFonts w:ascii="Traditional Arabic" w:hAnsi="Traditional Arabic" w:cs="Traditional Arabic" w:hint="cs"/>
          <w:rtl/>
        </w:rPr>
        <w:t>ئ</w:t>
      </w:r>
      <w:r w:rsidRPr="00FD5B4F">
        <w:rPr>
          <w:rFonts w:ascii="Traditional Arabic" w:hAnsi="Traditional Arabic" w:cs="Traditional Arabic"/>
          <w:rtl/>
        </w:rPr>
        <w:t>ق السیاسیّة ص414.</w:t>
      </w:r>
    </w:p>
  </w:footnote>
  <w:footnote w:id="84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عمر بن الخطاب دکتر محمد ابوالنصر ص251.</w:t>
      </w:r>
    </w:p>
  </w:footnote>
  <w:footnote w:id="84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سنن دارمی</w:t>
      </w:r>
      <w:r>
        <w:rPr>
          <w:rFonts w:ascii="Traditional Arabic" w:hAnsi="Traditional Arabic" w:cs="Traditional Arabic"/>
          <w:rtl/>
        </w:rPr>
        <w:t xml:space="preserve">، </w:t>
      </w:r>
      <w:r w:rsidRPr="00FD5B4F">
        <w:rPr>
          <w:rFonts w:ascii="Traditional Arabic" w:hAnsi="Traditional Arabic" w:cs="Traditional Arabic"/>
          <w:rtl/>
        </w:rPr>
        <w:t>1/9به نقل از مرجع سابق ص 252.</w:t>
      </w:r>
    </w:p>
  </w:footnote>
  <w:footnote w:id="84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عمر بن الخطاب</w:t>
      </w:r>
      <w:r>
        <w:rPr>
          <w:rFonts w:ascii="Traditional Arabic" w:hAnsi="Traditional Arabic" w:cs="Traditional Arabic"/>
          <w:rtl/>
        </w:rPr>
        <w:t>.</w:t>
      </w:r>
      <w:r w:rsidRPr="00FD5B4F">
        <w:rPr>
          <w:rFonts w:ascii="Traditional Arabic" w:hAnsi="Traditional Arabic" w:cs="Traditional Arabic"/>
          <w:rtl/>
        </w:rPr>
        <w:t>..ص252.</w:t>
      </w:r>
    </w:p>
  </w:footnote>
  <w:footnote w:id="84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Pr>
          <w:rFonts w:ascii="Traditional Arabic" w:hAnsi="Traditional Arabic" w:cs="Traditional Arabic"/>
          <w:rtl/>
        </w:rPr>
        <w:t xml:space="preserve">شرح نهج البلاغه ابن </w:t>
      </w:r>
      <w:r>
        <w:rPr>
          <w:rFonts w:ascii="Traditional Arabic" w:hAnsi="Traditional Arabic" w:cs="Traditional Arabic" w:hint="cs"/>
          <w:rtl/>
        </w:rPr>
        <w:t>أ</w:t>
      </w:r>
      <w:r>
        <w:rPr>
          <w:rFonts w:ascii="Traditional Arabic" w:hAnsi="Traditional Arabic" w:cs="Traditional Arabic"/>
          <w:rtl/>
        </w:rPr>
        <w:t>بی</w:t>
      </w:r>
      <w:r w:rsidRPr="00FD5B4F">
        <w:rPr>
          <w:rFonts w:ascii="Traditional Arabic" w:hAnsi="Traditional Arabic" w:cs="Traditional Arabic"/>
          <w:rtl/>
        </w:rPr>
        <w:t xml:space="preserve"> الحدید</w:t>
      </w:r>
      <w:r>
        <w:rPr>
          <w:rFonts w:ascii="Traditional Arabic" w:hAnsi="Traditional Arabic" w:cs="Traditional Arabic" w:hint="cs"/>
          <w:rtl/>
        </w:rPr>
        <w:t xml:space="preserve"> </w:t>
      </w:r>
      <w:r w:rsidRPr="00FD5B4F">
        <w:rPr>
          <w:rFonts w:ascii="Traditional Arabic" w:hAnsi="Traditional Arabic" w:cs="Traditional Arabic"/>
          <w:rtl/>
        </w:rPr>
        <w:t>3/112.</w:t>
      </w:r>
    </w:p>
  </w:footnote>
  <w:footnote w:id="84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المدینة النبویة</w:t>
      </w:r>
      <w:r>
        <w:rPr>
          <w:rFonts w:ascii="Traditional Arabic" w:hAnsi="Traditional Arabic" w:cs="Traditional Arabic"/>
          <w:rtl/>
        </w:rPr>
        <w:t xml:space="preserve">، </w:t>
      </w:r>
      <w:r w:rsidRPr="00FD5B4F">
        <w:rPr>
          <w:rFonts w:ascii="Traditional Arabic" w:hAnsi="Traditional Arabic" w:cs="Traditional Arabic"/>
          <w:rtl/>
        </w:rPr>
        <w:t>شراب</w:t>
      </w:r>
      <w:r>
        <w:rPr>
          <w:rFonts w:ascii="Traditional Arabic" w:hAnsi="Traditional Arabic" w:cs="Traditional Arabic" w:hint="cs"/>
          <w:rtl/>
        </w:rPr>
        <w:t xml:space="preserve"> </w:t>
      </w:r>
      <w:r w:rsidRPr="00FD5B4F">
        <w:rPr>
          <w:rFonts w:ascii="Traditional Arabic" w:hAnsi="Traditional Arabic" w:cs="Traditional Arabic"/>
          <w:rtl/>
        </w:rPr>
        <w:t>2/102</w:t>
      </w:r>
      <w:r>
        <w:rPr>
          <w:rFonts w:ascii="Traditional Arabic" w:hAnsi="Traditional Arabic" w:cs="Traditional Arabic"/>
          <w:rtl/>
        </w:rPr>
        <w:t xml:space="preserve">، </w:t>
      </w:r>
      <w:r w:rsidRPr="00FD5B4F">
        <w:rPr>
          <w:rFonts w:ascii="Traditional Arabic" w:hAnsi="Traditional Arabic" w:cs="Traditional Arabic"/>
          <w:rtl/>
        </w:rPr>
        <w:t>عمر ابن الخطاب</w:t>
      </w:r>
      <w:r>
        <w:rPr>
          <w:rFonts w:ascii="Traditional Arabic" w:hAnsi="Traditional Arabic" w:cs="Traditional Arabic"/>
          <w:rtl/>
        </w:rPr>
        <w:t xml:space="preserve">، </w:t>
      </w:r>
      <w:r w:rsidRPr="00FD5B4F">
        <w:rPr>
          <w:rFonts w:ascii="Traditional Arabic" w:hAnsi="Traditional Arabic" w:cs="Traditional Arabic"/>
          <w:rtl/>
        </w:rPr>
        <w:t>ابوالنصر</w:t>
      </w:r>
      <w:r>
        <w:rPr>
          <w:rFonts w:ascii="Traditional Arabic" w:hAnsi="Traditional Arabic" w:cs="Traditional Arabic"/>
          <w:rtl/>
        </w:rPr>
        <w:t xml:space="preserve">، </w:t>
      </w:r>
      <w:r w:rsidRPr="00FD5B4F">
        <w:rPr>
          <w:rFonts w:ascii="Traditional Arabic" w:hAnsi="Traditional Arabic" w:cs="Traditional Arabic"/>
          <w:rtl/>
        </w:rPr>
        <w:t>ص253</w:t>
      </w:r>
      <w:r>
        <w:rPr>
          <w:rFonts w:ascii="Traditional Arabic" w:hAnsi="Traditional Arabic" w:cs="Traditional Arabic" w:hint="cs"/>
          <w:rtl/>
        </w:rPr>
        <w:t>.</w:t>
      </w:r>
    </w:p>
  </w:footnote>
  <w:footnote w:id="84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البیان و التبیین 1/240</w:t>
      </w:r>
      <w:r>
        <w:rPr>
          <w:rFonts w:ascii="Traditional Arabic" w:hAnsi="Traditional Arabic" w:cs="Traditional Arabic"/>
          <w:rtl/>
        </w:rPr>
        <w:t xml:space="preserve">، </w:t>
      </w:r>
      <w:r w:rsidRPr="00FD5B4F">
        <w:rPr>
          <w:rFonts w:ascii="Traditional Arabic" w:hAnsi="Traditional Arabic" w:cs="Traditional Arabic"/>
          <w:rtl/>
        </w:rPr>
        <w:t>المدینة النبویّة</w:t>
      </w:r>
      <w:r>
        <w:rPr>
          <w:rFonts w:ascii="Traditional Arabic" w:hAnsi="Traditional Arabic" w:cs="Traditional Arabic"/>
          <w:rtl/>
        </w:rPr>
        <w:t xml:space="preserve">، </w:t>
      </w:r>
      <w:r w:rsidRPr="00FD5B4F">
        <w:rPr>
          <w:rFonts w:ascii="Traditional Arabic" w:hAnsi="Traditional Arabic" w:cs="Traditional Arabic"/>
          <w:rtl/>
        </w:rPr>
        <w:t>شراب 2/105.</w:t>
      </w:r>
    </w:p>
  </w:footnote>
  <w:footnote w:id="84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أدب صدر الإسلام</w:t>
      </w:r>
      <w:r>
        <w:rPr>
          <w:rFonts w:ascii="Traditional Arabic" w:hAnsi="Traditional Arabic" w:cs="Traditional Arabic"/>
          <w:rtl/>
        </w:rPr>
        <w:t xml:space="preserve">، </w:t>
      </w:r>
      <w:r w:rsidRPr="00FD5B4F">
        <w:rPr>
          <w:rFonts w:ascii="Traditional Arabic" w:hAnsi="Traditional Arabic" w:cs="Traditional Arabic"/>
          <w:rtl/>
        </w:rPr>
        <w:t>ص96.</w:t>
      </w:r>
    </w:p>
  </w:footnote>
  <w:footnote w:id="84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عمر بن الخطاب</w:t>
      </w:r>
      <w:r>
        <w:rPr>
          <w:rFonts w:ascii="Traditional Arabic" w:hAnsi="Traditional Arabic" w:cs="Traditional Arabic"/>
          <w:rtl/>
        </w:rPr>
        <w:t xml:space="preserve">، </w:t>
      </w:r>
      <w:r w:rsidRPr="00FD5B4F">
        <w:rPr>
          <w:rFonts w:ascii="Traditional Arabic" w:hAnsi="Traditional Arabic" w:cs="Traditional Arabic"/>
          <w:rtl/>
        </w:rPr>
        <w:t>أبوالنصر</w:t>
      </w:r>
      <w:r>
        <w:rPr>
          <w:rFonts w:ascii="Traditional Arabic" w:hAnsi="Traditional Arabic" w:cs="Traditional Arabic"/>
          <w:rtl/>
        </w:rPr>
        <w:t xml:space="preserve">، </w:t>
      </w:r>
      <w:r w:rsidRPr="00FD5B4F">
        <w:rPr>
          <w:rFonts w:ascii="Traditional Arabic" w:hAnsi="Traditional Arabic" w:cs="Traditional Arabic"/>
          <w:rtl/>
        </w:rPr>
        <w:t>ص 255-262.</w:t>
      </w:r>
    </w:p>
  </w:footnote>
  <w:footnote w:id="84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میسان شهری است در عراق دارای نخلستان و روستاهای فراوان که بین بصره و واسط واقع شده است.</w:t>
      </w:r>
    </w:p>
  </w:footnote>
  <w:footnote w:id="85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sidRPr="00FD5B4F">
        <w:rPr>
          <w:rFonts w:ascii="Traditional Arabic" w:hAnsi="Traditional Arabic" w:cs="Traditional Arabic"/>
          <w:rtl/>
        </w:rPr>
        <w:t>- عمر بن الخطاب</w:t>
      </w:r>
      <w:r>
        <w:rPr>
          <w:rFonts w:ascii="Traditional Arabic" w:hAnsi="Traditional Arabic" w:cs="Traditional Arabic"/>
          <w:rtl/>
        </w:rPr>
        <w:t xml:space="preserve">، دکتر محمّد </w:t>
      </w:r>
      <w:r>
        <w:rPr>
          <w:rFonts w:ascii="Traditional Arabic" w:hAnsi="Traditional Arabic" w:cs="Traditional Arabic" w:hint="cs"/>
          <w:rtl/>
        </w:rPr>
        <w:t>أ</w:t>
      </w:r>
      <w:r w:rsidRPr="00FD5B4F">
        <w:rPr>
          <w:rFonts w:ascii="Traditional Arabic" w:hAnsi="Traditional Arabic" w:cs="Traditional Arabic"/>
          <w:rtl/>
        </w:rPr>
        <w:t>بوالنصر ص 263.</w:t>
      </w:r>
    </w:p>
  </w:footnote>
  <w:footnote w:id="8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256</w:t>
      </w:r>
      <w:r>
        <w:rPr>
          <w:rFonts w:ascii="Traditional Arabic" w:hAnsi="Traditional Arabic" w:cs="Traditional Arabic" w:hint="cs"/>
          <w:rtl/>
        </w:rPr>
        <w:t>.</w:t>
      </w:r>
    </w:p>
  </w:footnote>
  <w:footnote w:id="8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(277)؛ فتح الباری (4/98)</w:t>
      </w:r>
      <w:r>
        <w:rPr>
          <w:rFonts w:ascii="Traditional Arabic" w:hAnsi="Traditional Arabic" w:cs="Traditional Arabic" w:hint="cs"/>
          <w:rtl/>
          <w:lang w:bidi="fa-IR"/>
        </w:rPr>
        <w:t>.</w:t>
      </w:r>
    </w:p>
  </w:footnote>
  <w:footnote w:id="853">
    <w:p w:rsidR="00847EF5" w:rsidRPr="00FD5B4F" w:rsidRDefault="00847EF5" w:rsidP="00675CB6">
      <w:pPr>
        <w:pStyle w:val="a7"/>
        <w:ind w:left="284" w:hanging="284"/>
        <w:jc w:val="lowKashida"/>
        <w:rPr>
          <w:rFonts w:ascii="Traditional Arabic" w:hAnsi="Traditional Arabic" w:cs="Traditional Arabic"/>
          <w:rtl/>
          <w:lang w:val="en-AU"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اخبار عمرص 126</w:t>
      </w:r>
      <w:r>
        <w:rPr>
          <w:rFonts w:ascii="Traditional Arabic" w:hAnsi="Traditional Arabic" w:cs="Traditional Arabic" w:hint="cs"/>
          <w:rtl/>
          <w:lang w:val="en-AU" w:bidi="ar-KW"/>
        </w:rPr>
        <w:t>.</w:t>
      </w:r>
    </w:p>
  </w:footnote>
  <w:footnote w:id="85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722</w:t>
      </w:r>
      <w:r w:rsidRPr="00FD5B4F">
        <w:rPr>
          <w:rFonts w:ascii="Traditional Arabic" w:hAnsi="Traditional Arabic" w:cs="Traditional Arabic"/>
          <w:rtl/>
          <w:lang w:bidi="fa-IR"/>
        </w:rPr>
        <w:t>)؛ فتح الباری</w:t>
      </w:r>
      <w:r>
        <w:rPr>
          <w:rFonts w:ascii="Traditional Arabic" w:hAnsi="Traditional Arabic" w:cs="Traditional Arabic" w:hint="cs"/>
          <w:rtl/>
          <w:lang w:bidi="fa-IR"/>
        </w:rPr>
        <w:t xml:space="preserve"> (8/ 169).</w:t>
      </w:r>
    </w:p>
  </w:footnote>
  <w:footnote w:id="855">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ar-KW"/>
        </w:rPr>
        <w:t>أ</w:t>
      </w:r>
      <w:r w:rsidRPr="00FD5B4F">
        <w:rPr>
          <w:rFonts w:ascii="Traditional Arabic" w:hAnsi="Traditional Arabic" w:cs="Traditional Arabic"/>
          <w:rtl/>
          <w:lang w:bidi="ar-KW"/>
        </w:rPr>
        <w:t>خبار عمر</w:t>
      </w:r>
      <w:r>
        <w:rPr>
          <w:rFonts w:ascii="Traditional Arabic" w:hAnsi="Traditional Arabic" w:cs="Traditional Arabic" w:hint="cs"/>
          <w:rtl/>
          <w:lang w:bidi="ar-KW"/>
        </w:rPr>
        <w:t xml:space="preserve"> </w:t>
      </w:r>
      <w:r w:rsidRPr="00FD5B4F">
        <w:rPr>
          <w:rFonts w:ascii="Traditional Arabic" w:hAnsi="Traditional Arabic" w:cs="Traditional Arabic"/>
          <w:rtl/>
          <w:lang w:bidi="ar-KW"/>
        </w:rPr>
        <w:t>ص 126</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عصر الخلافة الراشد</w:t>
      </w:r>
      <w:r>
        <w:rPr>
          <w:rFonts w:ascii="Traditional Arabic" w:hAnsi="Traditional Arabic" w:cs="Traditional Arabic" w:hint="cs"/>
          <w:rtl/>
          <w:lang w:bidi="ar-KW"/>
        </w:rPr>
        <w:t>ة</w:t>
      </w:r>
      <w:r w:rsidRPr="00FD5B4F">
        <w:rPr>
          <w:rFonts w:ascii="Traditional Arabic" w:hAnsi="Traditional Arabic" w:cs="Traditional Arabic"/>
          <w:rtl/>
          <w:lang w:bidi="ar-KW"/>
        </w:rPr>
        <w:t>‌ ص 227</w:t>
      </w:r>
      <w:r>
        <w:rPr>
          <w:rFonts w:ascii="Traditional Arabic" w:hAnsi="Traditional Arabic" w:cs="Traditional Arabic" w:hint="cs"/>
          <w:rtl/>
          <w:lang w:bidi="ar-KW"/>
        </w:rPr>
        <w:t>.</w:t>
      </w:r>
    </w:p>
  </w:footnote>
  <w:footnote w:id="85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مک</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ا</w:t>
      </w:r>
      <w:r w:rsidRPr="00FD5B4F">
        <w:rPr>
          <w:rFonts w:ascii="Traditional Arabic" w:hAnsi="Traditional Arabic" w:cs="Traditional Arabic"/>
          <w:rtl/>
          <w:lang w:bidi="fa-IR"/>
        </w:rPr>
        <w:t>زرفی) 1/253</w:t>
      </w:r>
      <w:r>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126</w:t>
      </w:r>
      <w:r>
        <w:rPr>
          <w:rFonts w:ascii="Traditional Arabic" w:hAnsi="Traditional Arabic" w:cs="Traditional Arabic" w:hint="cs"/>
          <w:rtl/>
          <w:lang w:bidi="fa-IR"/>
        </w:rPr>
        <w:t>.</w:t>
      </w:r>
    </w:p>
  </w:footnote>
  <w:footnote w:id="85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ص 228</w:t>
      </w:r>
      <w:r>
        <w:rPr>
          <w:rFonts w:ascii="Traditional Arabic" w:hAnsi="Traditional Arabic" w:cs="Traditional Arabic" w:hint="cs"/>
          <w:rtl/>
          <w:lang w:bidi="fa-IR"/>
        </w:rPr>
        <w:t>.</w:t>
      </w:r>
    </w:p>
  </w:footnote>
  <w:footnote w:id="85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الدور السیاسی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صفوه</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189</w:t>
      </w:r>
      <w:r>
        <w:rPr>
          <w:rFonts w:ascii="Traditional Arabic" w:hAnsi="Traditional Arabic" w:cs="Traditional Arabic" w:hint="cs"/>
          <w:rtl/>
          <w:lang w:bidi="fa-IR"/>
        </w:rPr>
        <w:t>.</w:t>
      </w:r>
    </w:p>
  </w:footnote>
  <w:footnote w:id="85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أ</w:t>
      </w:r>
      <w:r w:rsidRPr="00FD5B4F">
        <w:rPr>
          <w:rFonts w:ascii="Traditional Arabic" w:hAnsi="Traditional Arabic" w:cs="Traditional Arabic"/>
          <w:rtl/>
          <w:lang w:bidi="fa-IR"/>
        </w:rPr>
        <w:t>حکام السلطانیة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(ماوردی)</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189</w:t>
      </w:r>
      <w:r>
        <w:rPr>
          <w:rFonts w:ascii="Traditional Arabic" w:hAnsi="Traditional Arabic" w:cs="Traditional Arabic" w:hint="cs"/>
          <w:rtl/>
          <w:lang w:bidi="fa-IR"/>
        </w:rPr>
        <w:t>.</w:t>
      </w:r>
    </w:p>
  </w:footnote>
  <w:footnote w:id="86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شهر مشاهیر ال</w:t>
      </w:r>
      <w:r>
        <w:rPr>
          <w:rFonts w:ascii="Traditional Arabic" w:hAnsi="Traditional Arabic" w:cs="Traditional Arabic" w:hint="cs"/>
          <w:rtl/>
          <w:lang w:bidi="fa-IR"/>
        </w:rPr>
        <w:t>إ</w:t>
      </w:r>
      <w:r>
        <w:rPr>
          <w:rFonts w:ascii="Traditional Arabic" w:hAnsi="Traditional Arabic" w:cs="Traditional Arabic"/>
          <w:rtl/>
          <w:lang w:bidi="fa-IR"/>
        </w:rPr>
        <w:t>سلام</w:t>
      </w:r>
      <w:r w:rsidRPr="00FD5B4F">
        <w:rPr>
          <w:rFonts w:ascii="Traditional Arabic" w:hAnsi="Traditional Arabic" w:cs="Traditional Arabic"/>
          <w:rtl/>
          <w:lang w:bidi="fa-IR"/>
        </w:rPr>
        <w:t xml:space="preserve"> (2/342).</w:t>
      </w:r>
    </w:p>
  </w:footnote>
  <w:footnote w:id="86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86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شهر مشاهیر ال</w:t>
      </w:r>
      <w:r>
        <w:rPr>
          <w:rFonts w:ascii="Traditional Arabic" w:hAnsi="Traditional Arabic" w:cs="Traditional Arabic" w:hint="cs"/>
          <w:rtl/>
          <w:lang w:bidi="fa-IR"/>
        </w:rPr>
        <w:t>إ</w:t>
      </w:r>
      <w:r w:rsidRPr="00FD5B4F">
        <w:rPr>
          <w:rFonts w:ascii="Traditional Arabic" w:hAnsi="Traditional Arabic" w:cs="Traditional Arabic"/>
          <w:rtl/>
          <w:lang w:bidi="fa-IR"/>
        </w:rPr>
        <w:t xml:space="preserve">سلام. </w:t>
      </w:r>
    </w:p>
  </w:footnote>
  <w:footnote w:id="86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شهر مشاهیر ال</w:t>
      </w:r>
      <w:r>
        <w:rPr>
          <w:rFonts w:ascii="Traditional Arabic" w:hAnsi="Traditional Arabic" w:cs="Traditional Arabic" w:hint="cs"/>
          <w:rtl/>
          <w:lang w:bidi="fa-IR"/>
        </w:rPr>
        <w:t>إ</w:t>
      </w:r>
      <w:r>
        <w:rPr>
          <w:rFonts w:ascii="Traditional Arabic" w:hAnsi="Traditional Arabic" w:cs="Traditional Arabic"/>
          <w:rtl/>
          <w:lang w:bidi="fa-IR"/>
        </w:rPr>
        <w:t>سلام</w:t>
      </w:r>
      <w:r w:rsidRPr="00FD5B4F">
        <w:rPr>
          <w:rFonts w:ascii="Traditional Arabic" w:hAnsi="Traditional Arabic" w:cs="Traditional Arabic"/>
          <w:rtl/>
          <w:lang w:bidi="fa-IR"/>
        </w:rPr>
        <w:t xml:space="preserve"> 2/346</w:t>
      </w:r>
      <w:r>
        <w:rPr>
          <w:rFonts w:ascii="Traditional Arabic" w:hAnsi="Traditional Arabic" w:cs="Traditional Arabic" w:hint="cs"/>
          <w:rtl/>
          <w:lang w:bidi="fa-IR"/>
        </w:rPr>
        <w:t>.</w:t>
      </w:r>
    </w:p>
  </w:footnote>
  <w:footnote w:id="86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عمر(شرقاوی) ص 254</w:t>
      </w:r>
      <w:r>
        <w:rPr>
          <w:rFonts w:ascii="Traditional Arabic" w:hAnsi="Traditional Arabic" w:cs="Traditional Arabic" w:hint="cs"/>
          <w:rtl/>
          <w:lang w:bidi="fa-IR"/>
        </w:rPr>
        <w:t>.</w:t>
      </w:r>
    </w:p>
  </w:footnote>
  <w:footnote w:id="865">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ص 230</w:t>
      </w:r>
      <w:r>
        <w:rPr>
          <w:rFonts w:ascii="Traditional Arabic" w:hAnsi="Traditional Arabic" w:cs="Traditional Arabic" w:hint="cs"/>
          <w:rtl/>
          <w:lang w:bidi="fa-IR"/>
        </w:rPr>
        <w:t>.</w:t>
      </w:r>
    </w:p>
  </w:footnote>
  <w:footnote w:id="86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اقتصادیات الح</w:t>
      </w:r>
      <w:r>
        <w:rPr>
          <w:rFonts w:ascii="Traditional Arabic" w:hAnsi="Traditional Arabic" w:cs="Traditional Arabic"/>
          <w:rtl/>
          <w:lang w:bidi="ar-KW"/>
        </w:rPr>
        <w:t>رب فی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ن. غازی بن سالم ص 245</w:t>
      </w:r>
      <w:r>
        <w:rPr>
          <w:rFonts w:ascii="Traditional Arabic" w:hAnsi="Traditional Arabic" w:cs="Traditional Arabic" w:hint="cs"/>
          <w:rtl/>
          <w:lang w:bidi="ar-KW"/>
        </w:rPr>
        <w:t>.</w:t>
      </w:r>
    </w:p>
  </w:footnote>
  <w:footnote w:id="86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الدعوة الاسلامی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د. جمیل مصری33-340</w:t>
      </w:r>
      <w:r>
        <w:rPr>
          <w:rFonts w:ascii="Traditional Arabic" w:hAnsi="Traditional Arabic" w:cs="Traditional Arabic" w:hint="cs"/>
          <w:rtl/>
          <w:lang w:bidi="fa-IR"/>
        </w:rPr>
        <w:t>.</w:t>
      </w:r>
    </w:p>
  </w:footnote>
  <w:footnote w:id="868">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اقتصادیات الحرب فی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 ن. غازی بن سالم ص 245</w:t>
      </w:r>
      <w:r>
        <w:rPr>
          <w:rFonts w:ascii="Traditional Arabic" w:hAnsi="Traditional Arabic" w:cs="Traditional Arabic" w:hint="cs"/>
          <w:rtl/>
          <w:lang w:bidi="ar-KW"/>
        </w:rPr>
        <w:t>.</w:t>
      </w:r>
    </w:p>
  </w:footnote>
  <w:footnote w:id="869">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تاریخ الدعوة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سلامیة د. جمیل المصری ص 333</w:t>
      </w:r>
      <w:r>
        <w:rPr>
          <w:rFonts w:ascii="Traditional Arabic" w:hAnsi="Traditional Arabic" w:cs="Traditional Arabic" w:hint="cs"/>
          <w:rtl/>
          <w:lang w:bidi="ar-KW"/>
        </w:rPr>
        <w:t>.</w:t>
      </w:r>
    </w:p>
  </w:footnote>
  <w:footnote w:id="870">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الفاروق عمربن الخطاب</w:t>
      </w:r>
      <w:r>
        <w:rPr>
          <w:rFonts w:ascii="Traditional Arabic" w:hAnsi="Traditional Arabic" w:cs="Traditional Arabic"/>
          <w:rtl/>
          <w:lang w:bidi="ar-KW"/>
        </w:rPr>
        <w:t>.</w:t>
      </w:r>
      <w:r w:rsidRPr="00FD5B4F">
        <w:rPr>
          <w:rFonts w:ascii="Traditional Arabic" w:hAnsi="Traditional Arabic" w:cs="Traditional Arabic"/>
          <w:rtl/>
          <w:lang w:bidi="ar-KW"/>
        </w:rPr>
        <w:t xml:space="preserve"> محمد رشید رضا ص 177</w:t>
      </w:r>
      <w:r>
        <w:rPr>
          <w:rFonts w:ascii="Traditional Arabic" w:hAnsi="Traditional Arabic" w:cs="Traditional Arabic" w:hint="cs"/>
          <w:rtl/>
          <w:lang w:bidi="ar-KW"/>
        </w:rPr>
        <w:t>.</w:t>
      </w:r>
    </w:p>
  </w:footnote>
  <w:footnote w:id="87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تاریخ الدعوة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سلامیة د. جمیل المصری ص 333</w:t>
      </w:r>
      <w:r>
        <w:rPr>
          <w:rFonts w:ascii="Traditional Arabic" w:hAnsi="Traditional Arabic" w:cs="Traditional Arabic" w:hint="cs"/>
          <w:rtl/>
          <w:lang w:bidi="ar-KW"/>
        </w:rPr>
        <w:t>.</w:t>
      </w:r>
    </w:p>
  </w:footnote>
  <w:footnote w:id="87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تاریخ الدعوة ال</w:t>
      </w:r>
      <w:r>
        <w:rPr>
          <w:rFonts w:ascii="Traditional Arabic" w:hAnsi="Traditional Arabic" w:cs="Traditional Arabic" w:hint="cs"/>
          <w:rtl/>
          <w:lang w:bidi="ar-KW"/>
        </w:rPr>
        <w:t>إ</w:t>
      </w:r>
      <w:r w:rsidRPr="00FD5B4F">
        <w:rPr>
          <w:rFonts w:ascii="Traditional Arabic" w:hAnsi="Traditional Arabic" w:cs="Traditional Arabic"/>
          <w:rtl/>
          <w:lang w:bidi="ar-KW"/>
        </w:rPr>
        <w:t>سلامیة د. جمیل المصری ص 334</w:t>
      </w:r>
      <w:r>
        <w:rPr>
          <w:rFonts w:ascii="Traditional Arabic" w:hAnsi="Traditional Arabic" w:cs="Traditional Arabic" w:hint="cs"/>
          <w:rtl/>
          <w:lang w:bidi="fa-IR"/>
        </w:rPr>
        <w:t>.</w:t>
      </w:r>
    </w:p>
  </w:footnote>
  <w:footnote w:id="87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دعوت اسلامی.</w:t>
      </w:r>
    </w:p>
  </w:footnote>
  <w:footnote w:id="87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w:t>
      </w:r>
      <w:r>
        <w:rPr>
          <w:rFonts w:ascii="Traditional Arabic" w:hAnsi="Traditional Arabic" w:cs="Traditional Arabic" w:hint="cs"/>
          <w:rtl/>
          <w:lang w:bidi="fa-IR"/>
        </w:rPr>
        <w:t>،</w:t>
      </w:r>
      <w:r>
        <w:rPr>
          <w:rFonts w:ascii="Traditional Arabic" w:hAnsi="Traditional Arabic" w:cs="Traditional Arabic"/>
          <w:rtl/>
          <w:lang w:bidi="fa-IR"/>
        </w:rPr>
        <w:t xml:space="preserve"> بلاذری</w:t>
      </w:r>
      <w:r w:rsidRPr="00FD5B4F">
        <w:rPr>
          <w:rFonts w:ascii="Traditional Arabic" w:hAnsi="Traditional Arabic" w:cs="Traditional Arabic"/>
          <w:rtl/>
          <w:lang w:bidi="fa-IR"/>
        </w:rPr>
        <w:t xml:space="preserve"> ص 341</w:t>
      </w:r>
      <w:r>
        <w:rPr>
          <w:rFonts w:ascii="Traditional Arabic" w:hAnsi="Traditional Arabic" w:cs="Traditional Arabic" w:hint="cs"/>
          <w:rtl/>
          <w:lang w:bidi="fa-IR"/>
        </w:rPr>
        <w:t>.</w:t>
      </w:r>
    </w:p>
  </w:footnote>
  <w:footnote w:id="87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w:t>
      </w:r>
      <w:r>
        <w:rPr>
          <w:rFonts w:ascii="Traditional Arabic" w:hAnsi="Traditional Arabic" w:cs="Traditional Arabic" w:hint="cs"/>
          <w:rtl/>
          <w:lang w:bidi="fa-IR"/>
        </w:rPr>
        <w:t>،</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بلاذری ص 257</w:t>
      </w:r>
      <w:r>
        <w:rPr>
          <w:rFonts w:ascii="Traditional Arabic" w:hAnsi="Traditional Arabic" w:cs="Traditional Arabic" w:hint="cs"/>
          <w:rtl/>
          <w:lang w:bidi="fa-IR"/>
        </w:rPr>
        <w:t>.</w:t>
      </w:r>
    </w:p>
  </w:footnote>
  <w:footnote w:id="87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اقتصادیات الحرب فی ال</w:t>
      </w:r>
      <w:r>
        <w:rPr>
          <w:rFonts w:ascii="Traditional Arabic" w:hAnsi="Traditional Arabic" w:cs="Traditional Arabic" w:hint="cs"/>
          <w:rtl/>
          <w:lang w:bidi="fa-IR"/>
        </w:rPr>
        <w:t>إ</w:t>
      </w:r>
      <w:r>
        <w:rPr>
          <w:rFonts w:ascii="Traditional Arabic" w:hAnsi="Traditional Arabic" w:cs="Traditional Arabic"/>
          <w:rtl/>
          <w:lang w:bidi="fa-IR"/>
        </w:rPr>
        <w:t>سلام</w:t>
      </w:r>
      <w:r w:rsidRPr="00FD5B4F">
        <w:rPr>
          <w:rFonts w:ascii="Traditional Arabic" w:hAnsi="Traditional Arabic" w:cs="Traditional Arabic"/>
          <w:rtl/>
          <w:lang w:bidi="fa-IR"/>
        </w:rPr>
        <w:t xml:space="preserve"> ص 247</w:t>
      </w:r>
      <w:r>
        <w:rPr>
          <w:rFonts w:ascii="Traditional Arabic" w:hAnsi="Traditional Arabic" w:cs="Traditional Arabic" w:hint="cs"/>
          <w:rtl/>
          <w:lang w:bidi="fa-IR"/>
        </w:rPr>
        <w:t>.</w:t>
      </w:r>
    </w:p>
  </w:footnote>
  <w:footnote w:id="87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تاریخ الطبری (5/17)</w:t>
      </w:r>
      <w:r>
        <w:rPr>
          <w:rFonts w:ascii="Traditional Arabic" w:hAnsi="Traditional Arabic" w:cs="Traditional Arabic" w:hint="cs"/>
          <w:rtl/>
          <w:lang w:bidi="fa-IR"/>
        </w:rPr>
        <w:t>.</w:t>
      </w:r>
    </w:p>
  </w:footnote>
  <w:footnote w:id="8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الدعو</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sidRPr="00FD5B4F">
        <w:rPr>
          <w:rFonts w:ascii="Traditional Arabic" w:hAnsi="Traditional Arabic" w:cs="Traditional Arabic"/>
          <w:rtl/>
        </w:rPr>
        <w:t xml:space="preserve"> ص 338</w:t>
      </w:r>
      <w:r>
        <w:rPr>
          <w:rFonts w:ascii="Traditional Arabic" w:hAnsi="Traditional Arabic" w:cs="Traditional Arabic" w:hint="cs"/>
          <w:rtl/>
        </w:rPr>
        <w:t>.</w:t>
      </w:r>
    </w:p>
  </w:footnote>
  <w:footnote w:id="87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الدعو</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p>
  </w:footnote>
  <w:footnote w:id="88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منبع سابق</w:t>
      </w:r>
      <w:r w:rsidRPr="00FD5B4F">
        <w:rPr>
          <w:rFonts w:ascii="Traditional Arabic" w:hAnsi="Traditional Arabic" w:cs="Traditional Arabic"/>
          <w:rtl/>
          <w:lang w:bidi="fa-IR"/>
        </w:rPr>
        <w:t xml:space="preserve"> ص338</w:t>
      </w:r>
      <w:r>
        <w:rPr>
          <w:rFonts w:ascii="Traditional Arabic" w:hAnsi="Traditional Arabic" w:cs="Traditional Arabic" w:hint="cs"/>
          <w:rtl/>
          <w:lang w:bidi="fa-IR"/>
        </w:rPr>
        <w:t>.</w:t>
      </w:r>
    </w:p>
  </w:footnote>
  <w:footnote w:id="88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182</w:t>
      </w:r>
      <w:r>
        <w:rPr>
          <w:rFonts w:ascii="Traditional Arabic" w:hAnsi="Traditional Arabic" w:cs="Traditional Arabic" w:hint="cs"/>
          <w:rtl/>
          <w:lang w:bidi="fa-IR"/>
        </w:rPr>
        <w:t>.</w:t>
      </w:r>
    </w:p>
  </w:footnote>
  <w:footnote w:id="88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(5/15)</w:t>
      </w:r>
      <w:r>
        <w:rPr>
          <w:rFonts w:ascii="Traditional Arabic" w:hAnsi="Traditional Arabic" w:cs="Traditional Arabic" w:hint="cs"/>
          <w:rtl/>
          <w:lang w:bidi="fa-IR"/>
        </w:rPr>
        <w:t>.</w:t>
      </w:r>
    </w:p>
  </w:footnote>
  <w:footnote w:id="88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(15/16)</w:t>
      </w:r>
      <w:r>
        <w:rPr>
          <w:rFonts w:ascii="Traditional Arabic" w:hAnsi="Traditional Arabic" w:cs="Traditional Arabic" w:hint="cs"/>
          <w:rtl/>
          <w:lang w:bidi="fa-IR"/>
        </w:rPr>
        <w:t>.</w:t>
      </w:r>
    </w:p>
  </w:footnote>
  <w:footnote w:id="88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التاريخ الإسلامي</w:t>
      </w:r>
      <w:r w:rsidRPr="00FD5B4F">
        <w:rPr>
          <w:rFonts w:ascii="Traditional Arabic" w:hAnsi="Traditional Arabic" w:cs="Traditional Arabic"/>
          <w:rtl/>
          <w:lang w:bidi="ar-KW"/>
        </w:rPr>
        <w:t xml:space="preserve"> (19</w:t>
      </w:r>
      <w:r>
        <w:rPr>
          <w:rFonts w:ascii="Traditional Arabic" w:hAnsi="Traditional Arabic" w:cs="Traditional Arabic"/>
          <w:rtl/>
          <w:lang w:bidi="ar-KW"/>
        </w:rPr>
        <w:t xml:space="preserve">، </w:t>
      </w:r>
      <w:r w:rsidRPr="00FD5B4F">
        <w:rPr>
          <w:rFonts w:ascii="Traditional Arabic" w:hAnsi="Traditional Arabic" w:cs="Traditional Arabic"/>
          <w:rtl/>
          <w:lang w:bidi="ar-KW"/>
        </w:rPr>
        <w:t>20 /22)</w:t>
      </w:r>
      <w:r>
        <w:rPr>
          <w:rFonts w:ascii="Traditional Arabic" w:hAnsi="Traditional Arabic" w:cs="Traditional Arabic" w:hint="cs"/>
          <w:rtl/>
          <w:lang w:bidi="ar-KW"/>
        </w:rPr>
        <w:t>.</w:t>
      </w:r>
    </w:p>
  </w:footnote>
  <w:footnote w:id="8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(15/211)</w:t>
      </w:r>
      <w:r>
        <w:rPr>
          <w:rFonts w:ascii="Traditional Arabic" w:hAnsi="Traditional Arabic" w:cs="Traditional Arabic" w:hint="cs"/>
          <w:rtl/>
          <w:lang w:bidi="fa-IR"/>
        </w:rPr>
        <w:t>.</w:t>
      </w:r>
    </w:p>
  </w:footnote>
  <w:footnote w:id="88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مصر (ابن عبدالحکم) ص 91</w:t>
      </w:r>
      <w:r>
        <w:rPr>
          <w:rFonts w:ascii="Traditional Arabic" w:hAnsi="Traditional Arabic" w:cs="Traditional Arabic" w:hint="cs"/>
          <w:rtl/>
          <w:lang w:bidi="fa-IR"/>
        </w:rPr>
        <w:t>.</w:t>
      </w:r>
    </w:p>
  </w:footnote>
  <w:footnote w:id="887">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ar-KW"/>
        </w:rPr>
        <w:t>عمرو بن العاص القائد و</w:t>
      </w:r>
      <w:r w:rsidRPr="00FD5B4F">
        <w:rPr>
          <w:rFonts w:ascii="Traditional Arabic" w:hAnsi="Traditional Arabic" w:cs="Traditional Arabic"/>
          <w:rtl/>
          <w:lang w:bidi="ar-KW"/>
        </w:rPr>
        <w:t>السیاسی</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135</w:t>
      </w:r>
      <w:r>
        <w:rPr>
          <w:rFonts w:ascii="Traditional Arabic" w:hAnsi="Traditional Arabic" w:cs="Traditional Arabic" w:hint="cs"/>
          <w:rtl/>
          <w:lang w:bidi="ar-KW"/>
        </w:rPr>
        <w:t>.</w:t>
      </w:r>
    </w:p>
  </w:footnote>
  <w:footnote w:id="8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مصر (ابن عبدالحکم) ص 97</w:t>
      </w:r>
      <w:r>
        <w:rPr>
          <w:rFonts w:ascii="Traditional Arabic" w:hAnsi="Traditional Arabic" w:cs="Traditional Arabic" w:hint="cs"/>
          <w:rtl/>
          <w:lang w:bidi="fa-IR"/>
        </w:rPr>
        <w:t>.</w:t>
      </w:r>
    </w:p>
  </w:footnote>
  <w:footnote w:id="88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الدعوة ال</w:t>
      </w:r>
      <w:r>
        <w:rPr>
          <w:rFonts w:ascii="Traditional Arabic" w:hAnsi="Traditional Arabic" w:cs="Traditional Arabic" w:hint="cs"/>
          <w:rtl/>
          <w:lang w:bidi="fa-IR"/>
        </w:rPr>
        <w:t>إ</w:t>
      </w:r>
      <w:r>
        <w:rPr>
          <w:rFonts w:ascii="Traditional Arabic" w:hAnsi="Traditional Arabic" w:cs="Traditional Arabic"/>
          <w:rtl/>
          <w:lang w:bidi="fa-IR"/>
        </w:rPr>
        <w:t>سلا</w:t>
      </w:r>
      <w:r>
        <w:rPr>
          <w:rFonts w:ascii="Traditional Arabic" w:hAnsi="Traditional Arabic" w:cs="Traditional Arabic" w:hint="cs"/>
          <w:rtl/>
          <w:lang w:bidi="fa-IR"/>
        </w:rPr>
        <w:t>مية</w:t>
      </w:r>
      <w:r w:rsidRPr="00FD5B4F">
        <w:rPr>
          <w:rFonts w:ascii="Traditional Arabic" w:hAnsi="Traditional Arabic" w:cs="Traditional Arabic"/>
          <w:rtl/>
          <w:lang w:bidi="fa-IR"/>
        </w:rPr>
        <w:t xml:space="preserve"> (ص 339)</w:t>
      </w:r>
      <w:r>
        <w:rPr>
          <w:rFonts w:ascii="Traditional Arabic" w:hAnsi="Traditional Arabic" w:cs="Traditional Arabic" w:hint="cs"/>
          <w:rtl/>
          <w:lang w:bidi="fa-IR"/>
        </w:rPr>
        <w:t>.</w:t>
      </w:r>
    </w:p>
  </w:footnote>
  <w:footnote w:id="89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ص 340</w:t>
      </w:r>
      <w:r>
        <w:rPr>
          <w:rFonts w:ascii="Traditional Arabic" w:hAnsi="Traditional Arabic" w:cs="Traditional Arabic" w:hint="cs"/>
          <w:rtl/>
          <w:lang w:bidi="fa-IR"/>
        </w:rPr>
        <w:t>.</w:t>
      </w:r>
    </w:p>
  </w:footnote>
  <w:footnote w:id="89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(7/138) تاریخ الدعوة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341</w:t>
      </w:r>
      <w:r>
        <w:rPr>
          <w:rFonts w:ascii="Traditional Arabic" w:hAnsi="Traditional Arabic" w:cs="Traditional Arabic" w:hint="cs"/>
          <w:rtl/>
          <w:lang w:bidi="fa-IR"/>
        </w:rPr>
        <w:t>.</w:t>
      </w:r>
    </w:p>
  </w:footnote>
  <w:footnote w:id="892">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تاریخ الدعوة</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341</w:t>
      </w:r>
      <w:r>
        <w:rPr>
          <w:rFonts w:ascii="Traditional Arabic" w:hAnsi="Traditional Arabic" w:cs="Traditional Arabic" w:hint="cs"/>
          <w:rtl/>
          <w:lang w:bidi="ar-KW"/>
        </w:rPr>
        <w:t>.</w:t>
      </w:r>
    </w:p>
  </w:footnote>
  <w:footnote w:id="893">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اقتصادیات الحرب فی الاسلام ص 250</w:t>
      </w:r>
      <w:r>
        <w:rPr>
          <w:rFonts w:ascii="Traditional Arabic" w:hAnsi="Traditional Arabic" w:cs="Traditional Arabic" w:hint="cs"/>
          <w:rtl/>
          <w:lang w:bidi="ar-KW"/>
        </w:rPr>
        <w:t>.</w:t>
      </w:r>
    </w:p>
  </w:footnote>
  <w:footnote w:id="894">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فن الحکم (68)</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البدایة والنهایة</w:t>
      </w:r>
      <w:r>
        <w:rPr>
          <w:rFonts w:ascii="Traditional Arabic" w:hAnsi="Traditional Arabic" w:cs="Traditional Arabic" w:hint="cs"/>
          <w:rtl/>
          <w:lang w:bidi="ar-KW"/>
        </w:rPr>
        <w:t xml:space="preserve"> </w:t>
      </w:r>
      <w:r w:rsidRPr="00FD5B4F">
        <w:rPr>
          <w:rFonts w:ascii="Traditional Arabic" w:hAnsi="Traditional Arabic" w:cs="Traditional Arabic"/>
          <w:rtl/>
          <w:lang w:bidi="ar-KW"/>
        </w:rPr>
        <w:t>(7/98)</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تاریخ الطبری (5/75).</w:t>
      </w:r>
    </w:p>
  </w:footnote>
  <w:footnote w:id="895">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تاریخ الطبری (5/78)</w:t>
      </w:r>
      <w:r>
        <w:rPr>
          <w:rFonts w:ascii="Traditional Arabic" w:hAnsi="Traditional Arabic" w:cs="Traditional Arabic" w:hint="cs"/>
          <w:rtl/>
          <w:lang w:bidi="ar-KW"/>
        </w:rPr>
        <w:t>.</w:t>
      </w:r>
    </w:p>
  </w:footnote>
  <w:footnote w:id="89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فن الحکم ص 71</w:t>
      </w:r>
      <w:r>
        <w:rPr>
          <w:rFonts w:ascii="Traditional Arabic" w:hAnsi="Traditional Arabic" w:cs="Traditional Arabic" w:hint="cs"/>
          <w:rtl/>
          <w:lang w:bidi="ar-KW"/>
        </w:rPr>
        <w:t>.</w:t>
      </w:r>
    </w:p>
  </w:footnote>
  <w:footnote w:id="897">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الطبقات 3/314</w:t>
      </w:r>
      <w:r>
        <w:rPr>
          <w:rFonts w:ascii="Traditional Arabic" w:hAnsi="Traditional Arabic" w:cs="Traditional Arabic" w:hint="cs"/>
          <w:rtl/>
          <w:lang w:bidi="ar-KW"/>
        </w:rPr>
        <w:t>.</w:t>
      </w:r>
    </w:p>
  </w:footnote>
  <w:footnote w:id="898">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الطبقات 3/315</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محض الصواب (1/363).</w:t>
      </w:r>
    </w:p>
  </w:footnote>
  <w:footnote w:id="899">
    <w:p w:rsidR="00847EF5" w:rsidRPr="00FD5B4F" w:rsidRDefault="00847EF5" w:rsidP="00675CB6">
      <w:pPr>
        <w:pStyle w:val="a7"/>
        <w:ind w:left="284" w:hanging="284"/>
        <w:jc w:val="lowKashida"/>
        <w:rPr>
          <w:rFonts w:ascii="Traditional Arabic" w:hAnsi="Traditional Arabic" w:cs="Traditional Arabic"/>
          <w:rtl/>
          <w:lang w:val="en-AU"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الطبقات (3/312) الشیخان به‌ روایت بلاذری ص 294</w:t>
      </w:r>
      <w:r>
        <w:rPr>
          <w:rFonts w:ascii="Traditional Arabic" w:hAnsi="Traditional Arabic" w:cs="Traditional Arabic" w:hint="cs"/>
          <w:rtl/>
          <w:lang w:val="en-AU" w:bidi="ar-KW"/>
        </w:rPr>
        <w:t>.</w:t>
      </w:r>
    </w:p>
  </w:footnote>
  <w:footnote w:id="90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تاریخ الذهبی ص 274. </w:t>
      </w:r>
    </w:p>
  </w:footnote>
  <w:footnote w:id="90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الکفاءة الداریة</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د</w:t>
      </w:r>
      <w:r>
        <w:rPr>
          <w:rFonts w:ascii="Traditional Arabic" w:hAnsi="Traditional Arabic" w:cs="Traditional Arabic"/>
          <w:rtl/>
          <w:lang w:bidi="ar-KW"/>
        </w:rPr>
        <w:t>.</w:t>
      </w:r>
      <w:r w:rsidRPr="00FD5B4F">
        <w:rPr>
          <w:rFonts w:ascii="Traditional Arabic" w:hAnsi="Traditional Arabic" w:cs="Traditional Arabic"/>
          <w:rtl/>
          <w:lang w:bidi="ar-KW"/>
        </w:rPr>
        <w:t xml:space="preserve"> عبدالله‌ القادری ص 107</w:t>
      </w:r>
      <w:r>
        <w:rPr>
          <w:rFonts w:ascii="Traditional Arabic" w:hAnsi="Traditional Arabic" w:cs="Traditional Arabic" w:hint="cs"/>
          <w:rtl/>
          <w:lang w:bidi="ar-KW"/>
        </w:rPr>
        <w:t>.</w:t>
      </w:r>
    </w:p>
  </w:footnote>
  <w:footnote w:id="90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المدينة النبوية</w:t>
      </w:r>
      <w:r w:rsidRPr="00FD5B4F">
        <w:rPr>
          <w:rFonts w:ascii="Traditional Arabic" w:hAnsi="Traditional Arabic" w:cs="Traditional Arabic"/>
          <w:rtl/>
          <w:lang w:bidi="fa-IR"/>
        </w:rPr>
        <w:t xml:space="preserve"> فجر الاسلام. (2/37)</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903">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خبار عمر</w:t>
      </w:r>
      <w:r w:rsidRPr="00FD5B4F">
        <w:rPr>
          <w:rFonts w:ascii="Traditional Arabic" w:hAnsi="Traditional Arabic" w:cs="Traditional Arabic"/>
          <w:rtl/>
          <w:lang w:bidi="fa-IR"/>
        </w:rPr>
        <w:t xml:space="preserve"> ص 111 </w:t>
      </w:r>
      <w:r w:rsidRPr="00FD5B4F">
        <w:rPr>
          <w:rFonts w:ascii="Traditional Arabic" w:hAnsi="Traditional Arabic" w:cs="Traditional Arabic"/>
          <w:rtl/>
          <w:lang w:bidi="ar-KW"/>
        </w:rPr>
        <w:t xml:space="preserve">به‌ نقل از </w:t>
      </w:r>
      <w:r>
        <w:rPr>
          <w:rFonts w:ascii="Traditional Arabic" w:hAnsi="Traditional Arabic" w:cs="Traditional Arabic"/>
          <w:rtl/>
          <w:lang w:bidi="ar-KW"/>
        </w:rPr>
        <w:t>الرياض النضرة</w:t>
      </w:r>
      <w:r w:rsidRPr="00FD5B4F">
        <w:rPr>
          <w:rFonts w:ascii="Traditional Arabic" w:hAnsi="Traditional Arabic" w:cs="Traditional Arabic"/>
          <w:rtl/>
          <w:lang w:bidi="ar-KW"/>
        </w:rPr>
        <w:t>‌</w:t>
      </w:r>
      <w:r>
        <w:rPr>
          <w:rFonts w:ascii="Traditional Arabic" w:hAnsi="Traditional Arabic" w:cs="Traditional Arabic" w:hint="cs"/>
          <w:rtl/>
          <w:lang w:bidi="ar-KW"/>
        </w:rPr>
        <w:t>.</w:t>
      </w:r>
    </w:p>
  </w:footnote>
  <w:footnote w:id="90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90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112</w:t>
      </w:r>
      <w:r>
        <w:rPr>
          <w:rFonts w:ascii="Traditional Arabic" w:hAnsi="Traditional Arabic" w:cs="Traditional Arabic"/>
          <w:rtl/>
          <w:lang w:bidi="fa-IR"/>
        </w:rPr>
        <w:t>، ابن الجوزی ص 61</w:t>
      </w:r>
      <w:r>
        <w:rPr>
          <w:rFonts w:ascii="Traditional Arabic" w:hAnsi="Traditional Arabic" w:cs="Traditional Arabic" w:hint="cs"/>
          <w:rtl/>
          <w:lang w:bidi="fa-IR"/>
        </w:rPr>
        <w:t>.</w:t>
      </w:r>
    </w:p>
  </w:footnote>
  <w:footnote w:id="90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116</w:t>
      </w:r>
      <w:r>
        <w:rPr>
          <w:rFonts w:ascii="Traditional Arabic" w:hAnsi="Traditional Arabic" w:cs="Traditional Arabic" w:hint="cs"/>
          <w:rtl/>
          <w:lang w:bidi="fa-IR"/>
        </w:rPr>
        <w:t>.</w:t>
      </w:r>
    </w:p>
  </w:footnote>
  <w:footnote w:id="90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الحلیه (1/48).</w:t>
      </w:r>
    </w:p>
  </w:footnote>
  <w:footnote w:id="90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عمر ص 115</w:t>
      </w:r>
      <w:r>
        <w:rPr>
          <w:rFonts w:ascii="Traditional Arabic" w:hAnsi="Traditional Arabic" w:cs="Traditional Arabic" w:hint="cs"/>
          <w:rtl/>
          <w:lang w:bidi="fa-IR"/>
        </w:rPr>
        <w:t>.</w:t>
      </w:r>
    </w:p>
  </w:footnote>
  <w:footnote w:id="909">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الفاروق عمر</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262</w:t>
      </w:r>
      <w:r>
        <w:rPr>
          <w:rFonts w:ascii="Traditional Arabic" w:hAnsi="Traditional Arabic" w:cs="Traditional Arabic" w:hint="cs"/>
          <w:rtl/>
          <w:lang w:bidi="ar-KW"/>
        </w:rPr>
        <w:t>.</w:t>
      </w:r>
    </w:p>
  </w:footnote>
  <w:footnote w:id="910">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تاریخ الطبری (5/80)</w:t>
      </w:r>
      <w:r>
        <w:rPr>
          <w:rFonts w:ascii="Traditional Arabic" w:hAnsi="Traditional Arabic" w:cs="Traditional Arabic" w:hint="cs"/>
          <w:rtl/>
          <w:lang w:bidi="ar-KW"/>
        </w:rPr>
        <w:t>.</w:t>
      </w:r>
    </w:p>
  </w:footnote>
  <w:footnote w:id="9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 ص</w:t>
      </w:r>
      <w:r>
        <w:rPr>
          <w:rFonts w:ascii="Traditional Arabic" w:hAnsi="Traditional Arabic" w:cs="Traditional Arabic"/>
          <w:rtl/>
          <w:lang w:bidi="fa-IR"/>
        </w:rPr>
        <w:t>.</w:t>
      </w:r>
      <w:r w:rsidRPr="00FD5B4F">
        <w:rPr>
          <w:rFonts w:ascii="Traditional Arabic" w:hAnsi="Traditional Arabic" w:cs="Traditional Arabic"/>
          <w:rtl/>
          <w:lang w:bidi="fa-IR"/>
        </w:rPr>
        <w:t>262</w:t>
      </w:r>
    </w:p>
  </w:footnote>
  <w:footnote w:id="91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ص 263</w:t>
      </w:r>
      <w:r>
        <w:rPr>
          <w:rFonts w:ascii="Traditional Arabic" w:hAnsi="Traditional Arabic" w:cs="Traditional Arabic" w:hint="cs"/>
          <w:rtl/>
          <w:lang w:bidi="fa-IR"/>
        </w:rPr>
        <w:t>.</w:t>
      </w:r>
    </w:p>
  </w:footnote>
  <w:footnote w:id="913">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السیاسة الشرعیة د. </w:t>
      </w:r>
      <w:r>
        <w:rPr>
          <w:rFonts w:ascii="Traditional Arabic" w:hAnsi="Traditional Arabic" w:cs="Traditional Arabic" w:hint="cs"/>
          <w:rtl/>
          <w:lang w:bidi="fa-IR"/>
        </w:rPr>
        <w:t>إ</w:t>
      </w:r>
      <w:r>
        <w:rPr>
          <w:rFonts w:ascii="Traditional Arabic" w:hAnsi="Traditional Arabic" w:cs="Traditional Arabic"/>
          <w:rtl/>
          <w:lang w:bidi="fa-IR"/>
        </w:rPr>
        <w:t>سماعیل بدوی</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ص 403</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محض الصواب (1/364)</w:t>
      </w:r>
      <w:r>
        <w:rPr>
          <w:rFonts w:ascii="Traditional Arabic" w:hAnsi="Traditional Arabic" w:cs="Traditional Arabic" w:hint="cs"/>
          <w:rtl/>
          <w:lang w:bidi="ar-KW"/>
        </w:rPr>
        <w:t>.</w:t>
      </w:r>
    </w:p>
  </w:footnote>
  <w:footnote w:id="914">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الطبقات (3/322) </w:t>
      </w:r>
      <w:r>
        <w:rPr>
          <w:rFonts w:ascii="Traditional Arabic" w:hAnsi="Traditional Arabic" w:cs="Traditional Arabic" w:hint="cs"/>
          <w:rtl/>
          <w:lang w:bidi="ar-KW"/>
        </w:rPr>
        <w:t>أ</w:t>
      </w:r>
      <w:r w:rsidRPr="00FD5B4F">
        <w:rPr>
          <w:rFonts w:ascii="Traditional Arabic" w:hAnsi="Traditional Arabic" w:cs="Traditional Arabic"/>
          <w:rtl/>
          <w:lang w:bidi="ar-KW"/>
        </w:rPr>
        <w:t>خبار عمر</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116</w:t>
      </w:r>
      <w:r>
        <w:rPr>
          <w:rFonts w:ascii="Traditional Arabic" w:hAnsi="Traditional Arabic" w:cs="Traditional Arabic" w:hint="cs"/>
          <w:rtl/>
          <w:lang w:bidi="ar-KW"/>
        </w:rPr>
        <w:t>.</w:t>
      </w:r>
    </w:p>
  </w:footnote>
  <w:footnote w:id="91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الشیخان به روایت بلاذری</w:t>
      </w:r>
      <w:r w:rsidRPr="00FD5B4F">
        <w:rPr>
          <w:rFonts w:ascii="Traditional Arabic" w:hAnsi="Traditional Arabic" w:cs="Traditional Arabic"/>
          <w:rtl/>
          <w:lang w:bidi="fa-IR"/>
        </w:rPr>
        <w:t xml:space="preserve"> ص 319</w:t>
      </w:r>
      <w:r>
        <w:rPr>
          <w:rFonts w:ascii="Traditional Arabic" w:hAnsi="Traditional Arabic" w:cs="Traditional Arabic" w:hint="cs"/>
          <w:rtl/>
          <w:lang w:bidi="fa-IR"/>
        </w:rPr>
        <w:t>.</w:t>
      </w:r>
    </w:p>
  </w:footnote>
  <w:footnote w:id="91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الشیخان به روایت بلاذری</w:t>
      </w:r>
      <w:r>
        <w:rPr>
          <w:rFonts w:ascii="Traditional Arabic" w:hAnsi="Traditional Arabic" w:cs="Traditional Arabic" w:hint="cs"/>
          <w:rtl/>
          <w:lang w:bidi="fa-IR"/>
        </w:rPr>
        <w:t xml:space="preserve"> </w:t>
      </w:r>
      <w:r>
        <w:rPr>
          <w:rFonts w:ascii="Traditional Arabic" w:hAnsi="Traditional Arabic" w:cs="Traditional Arabic"/>
          <w:rtl/>
          <w:lang w:bidi="fa-IR"/>
        </w:rPr>
        <w:t>ص 319</w:t>
      </w:r>
      <w:r>
        <w:rPr>
          <w:rFonts w:ascii="Traditional Arabic" w:hAnsi="Traditional Arabic" w:cs="Traditional Arabic" w:hint="cs"/>
          <w:rtl/>
          <w:lang w:bidi="fa-IR"/>
        </w:rPr>
        <w:t>.</w:t>
      </w:r>
    </w:p>
  </w:footnote>
  <w:footnote w:id="91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 به روایت بلاذری ص 320</w:t>
      </w:r>
      <w:r>
        <w:rPr>
          <w:rFonts w:ascii="Traditional Arabic" w:hAnsi="Traditional Arabic" w:cs="Traditional Arabic" w:hint="cs"/>
          <w:rtl/>
          <w:lang w:bidi="fa-IR"/>
        </w:rPr>
        <w:t>.</w:t>
      </w:r>
    </w:p>
  </w:footnote>
  <w:footnote w:id="9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(3/320)</w:t>
      </w:r>
      <w:r>
        <w:rPr>
          <w:rFonts w:ascii="Traditional Arabic" w:hAnsi="Traditional Arabic" w:cs="Traditional Arabic" w:hint="cs"/>
          <w:rtl/>
          <w:lang w:bidi="fa-IR"/>
        </w:rPr>
        <w:t>.</w:t>
      </w:r>
    </w:p>
  </w:footnote>
  <w:footnote w:id="91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البخاری ش 1010</w:t>
      </w:r>
      <w:r>
        <w:rPr>
          <w:rFonts w:ascii="Traditional Arabic" w:hAnsi="Traditional Arabic" w:cs="Traditional Arabic" w:hint="cs"/>
          <w:rtl/>
          <w:lang w:bidi="ar-KW"/>
        </w:rPr>
        <w:t>.</w:t>
      </w:r>
    </w:p>
  </w:footnote>
  <w:footnote w:id="92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عمربن الخطاب (محمد رشید رضا) ص 217</w:t>
      </w:r>
      <w:r>
        <w:rPr>
          <w:rFonts w:ascii="Traditional Arabic" w:hAnsi="Traditional Arabic" w:cs="Traditional Arabic" w:hint="cs"/>
          <w:rtl/>
          <w:lang w:bidi="fa-IR"/>
        </w:rPr>
        <w:t>.</w:t>
      </w:r>
    </w:p>
  </w:footnote>
  <w:footnote w:id="92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hint="cs"/>
          <w:rtl/>
          <w:lang w:bidi="fa-IR"/>
        </w:rPr>
        <w:t>.</w:t>
      </w:r>
    </w:p>
  </w:footnote>
  <w:footnote w:id="92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الخلافه الراشد</w:t>
      </w:r>
      <w:r>
        <w:rPr>
          <w:rFonts w:ascii="Traditional Arabic" w:hAnsi="Traditional Arabic" w:cs="Traditional Arabic" w:hint="cs"/>
          <w:rtl/>
          <w:lang w:bidi="fa-IR"/>
        </w:rPr>
        <w:t>ة</w:t>
      </w:r>
      <w:r>
        <w:rPr>
          <w:rFonts w:ascii="Traditional Arabic" w:hAnsi="Traditional Arabic" w:cs="Traditional Arabic"/>
          <w:rtl/>
          <w:lang w:bidi="fa-IR"/>
        </w:rPr>
        <w:t xml:space="preserve"> و</w:t>
      </w:r>
      <w:r w:rsidRPr="00FD5B4F">
        <w:rPr>
          <w:rFonts w:ascii="Traditional Arabic" w:hAnsi="Traditional Arabic" w:cs="Traditional Arabic"/>
          <w:rtl/>
          <w:lang w:bidi="fa-IR"/>
        </w:rPr>
        <w:t>الدولة الامویة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د. یحيی یحيی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302</w:t>
      </w:r>
      <w:r>
        <w:rPr>
          <w:rFonts w:ascii="Traditional Arabic" w:hAnsi="Traditional Arabic" w:cs="Traditional Arabic" w:hint="cs"/>
          <w:rtl/>
          <w:lang w:bidi="fa-IR"/>
        </w:rPr>
        <w:t>.</w:t>
      </w:r>
    </w:p>
  </w:footnote>
  <w:footnote w:id="9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الخلافة و 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سالم البهنساوی</w:t>
      </w:r>
      <w:r>
        <w:rPr>
          <w:rFonts w:ascii="Traditional Arabic" w:hAnsi="Traditional Arabic" w:cs="Traditional Arabic"/>
          <w:rtl/>
          <w:lang w:bidi="fa-IR"/>
        </w:rPr>
        <w:t>، ص 165</w:t>
      </w:r>
      <w:r>
        <w:rPr>
          <w:rFonts w:ascii="Traditional Arabic" w:hAnsi="Traditional Arabic" w:cs="Traditional Arabic" w:hint="cs"/>
          <w:rtl/>
          <w:lang w:bidi="fa-IR"/>
        </w:rPr>
        <w:t>.</w:t>
      </w:r>
    </w:p>
  </w:footnote>
  <w:footnote w:id="92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مصنف عبدالرزاق (10/242)</w:t>
      </w:r>
      <w:r>
        <w:rPr>
          <w:rFonts w:ascii="Traditional Arabic" w:hAnsi="Traditional Arabic" w:cs="Traditional Arabic" w:hint="cs"/>
          <w:rtl/>
          <w:lang w:bidi="fa-IR"/>
        </w:rPr>
        <w:t>.</w:t>
      </w:r>
    </w:p>
  </w:footnote>
  <w:footnote w:id="9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المغنی (ابن قدام</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8/278)</w:t>
      </w:r>
      <w:r>
        <w:rPr>
          <w:rFonts w:ascii="Traditional Arabic" w:hAnsi="Traditional Arabic" w:cs="Traditional Arabic" w:hint="cs"/>
          <w:rtl/>
          <w:lang w:bidi="fa-IR"/>
        </w:rPr>
        <w:t>.</w:t>
      </w:r>
    </w:p>
  </w:footnote>
  <w:footnote w:id="926">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علام الموقعین (3/11)</w:t>
      </w:r>
      <w:r>
        <w:rPr>
          <w:rFonts w:ascii="Traditional Arabic" w:hAnsi="Traditional Arabic" w:cs="Traditional Arabic" w:hint="cs"/>
          <w:rtl/>
          <w:lang w:bidi="ar-KW"/>
        </w:rPr>
        <w:t xml:space="preserve"> </w:t>
      </w:r>
      <w:r w:rsidRPr="00FD5B4F">
        <w:rPr>
          <w:rFonts w:ascii="Traditional Arabic" w:hAnsi="Traditional Arabic" w:cs="Traditional Arabic"/>
          <w:rtl/>
          <w:lang w:bidi="ar-KW"/>
        </w:rPr>
        <w:t>الاجتهاد فی الفقه‌ الاسلامی</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136</w:t>
      </w:r>
      <w:r>
        <w:rPr>
          <w:rFonts w:ascii="Traditional Arabic" w:hAnsi="Traditional Arabic" w:cs="Traditional Arabic" w:hint="cs"/>
          <w:rtl/>
          <w:lang w:bidi="ar-KW"/>
        </w:rPr>
        <w:t>.</w:t>
      </w:r>
    </w:p>
  </w:footnote>
  <w:footnote w:id="92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الخلافة و 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سالم البهنساوی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166</w:t>
      </w:r>
      <w:r>
        <w:rPr>
          <w:rFonts w:ascii="Traditional Arabic" w:hAnsi="Traditional Arabic" w:cs="Traditional Arabic" w:hint="cs"/>
          <w:rtl/>
          <w:lang w:bidi="fa-IR"/>
        </w:rPr>
        <w:t>.</w:t>
      </w:r>
    </w:p>
  </w:footnote>
  <w:footnote w:id="92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الشیخان</w:t>
      </w:r>
      <w:r w:rsidRPr="00FD5B4F">
        <w:rPr>
          <w:rFonts w:ascii="Traditional Arabic" w:hAnsi="Traditional Arabic" w:cs="Traditional Arabic"/>
          <w:lang w:bidi="fa-IR"/>
        </w:rPr>
        <w:t xml:space="preserve"> </w:t>
      </w:r>
      <w:r w:rsidRPr="00FD5B4F">
        <w:rPr>
          <w:rFonts w:ascii="Traditional Arabic" w:hAnsi="Traditional Arabic" w:cs="Traditional Arabic"/>
          <w:rtl/>
          <w:lang w:bidi="ar-KW"/>
        </w:rPr>
        <w:t xml:space="preserve">به‌ روایت </w:t>
      </w:r>
      <w:r w:rsidRPr="00FD5B4F">
        <w:rPr>
          <w:rFonts w:ascii="Traditional Arabic" w:hAnsi="Traditional Arabic" w:cs="Traditional Arabic"/>
          <w:rtl/>
          <w:lang w:bidi="fa-IR"/>
        </w:rPr>
        <w:t>بلاذری ص 324</w:t>
      </w:r>
      <w:r>
        <w:rPr>
          <w:rFonts w:ascii="Traditional Arabic" w:hAnsi="Traditional Arabic" w:cs="Traditional Arabic" w:hint="cs"/>
          <w:rtl/>
          <w:lang w:bidi="fa-IR"/>
        </w:rPr>
        <w:t>.</w:t>
      </w:r>
    </w:p>
  </w:footnote>
  <w:footnote w:id="92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تاریخ القضاعی ص 294</w:t>
      </w:r>
      <w:r>
        <w:rPr>
          <w:rFonts w:ascii="Traditional Arabic" w:hAnsi="Traditional Arabic" w:cs="Traditional Arabic" w:hint="cs"/>
          <w:rtl/>
          <w:lang w:bidi="ar-KW"/>
        </w:rPr>
        <w:t>.</w:t>
      </w:r>
    </w:p>
  </w:footnote>
  <w:footnote w:id="930">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خلاصة تاریخ ابن کثیر</w:t>
      </w:r>
      <w:r w:rsidRPr="00FD5B4F">
        <w:rPr>
          <w:rFonts w:ascii="Traditional Arabic" w:hAnsi="Traditional Arabic" w:cs="Traditional Arabic"/>
          <w:rtl/>
          <w:lang w:bidi="fa-IR"/>
        </w:rPr>
        <w:t xml:space="preserve"> </w:t>
      </w:r>
      <w:r w:rsidRPr="00FD5B4F">
        <w:rPr>
          <w:rFonts w:ascii="Traditional Arabic" w:hAnsi="Traditional Arabic" w:cs="Traditional Arabic"/>
          <w:rtl/>
          <w:lang w:bidi="ar-KW"/>
        </w:rPr>
        <w:t>محمد کنعان</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236</w:t>
      </w:r>
      <w:r>
        <w:rPr>
          <w:rFonts w:ascii="Traditional Arabic" w:hAnsi="Traditional Arabic" w:cs="Traditional Arabic" w:hint="cs"/>
          <w:rtl/>
          <w:lang w:bidi="ar-KW"/>
        </w:rPr>
        <w:t>.</w:t>
      </w:r>
    </w:p>
  </w:footnote>
  <w:footnote w:id="931">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الفتح (10/180)</w:t>
      </w:r>
      <w:r>
        <w:rPr>
          <w:rFonts w:ascii="Traditional Arabic" w:hAnsi="Traditional Arabic" w:cs="Traditional Arabic" w:hint="cs"/>
          <w:rtl/>
          <w:lang w:bidi="ar-KW"/>
        </w:rPr>
        <w:t>.</w:t>
      </w:r>
    </w:p>
  </w:footnote>
  <w:footnote w:id="9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ابوعبیده عامر بن جراح</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محمد شراب</w:t>
      </w:r>
      <w:r>
        <w:rPr>
          <w:rFonts w:ascii="Traditional Arabic" w:hAnsi="Traditional Arabic" w:cs="Traditional Arabic"/>
          <w:rtl/>
          <w:lang w:bidi="fa-IR"/>
        </w:rPr>
        <w:t>، ص 220</w:t>
      </w:r>
      <w:r>
        <w:rPr>
          <w:rFonts w:ascii="Traditional Arabic" w:hAnsi="Traditional Arabic" w:cs="Traditional Arabic" w:hint="cs"/>
          <w:rtl/>
          <w:lang w:bidi="fa-IR"/>
        </w:rPr>
        <w:t>.</w:t>
      </w:r>
    </w:p>
  </w:footnote>
  <w:footnote w:id="9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نجار</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224</w:t>
      </w:r>
      <w:r>
        <w:rPr>
          <w:rFonts w:ascii="Traditional Arabic" w:hAnsi="Traditional Arabic" w:cs="Traditional Arabic" w:hint="cs"/>
          <w:rtl/>
          <w:lang w:bidi="fa-IR"/>
        </w:rPr>
        <w:t>.</w:t>
      </w:r>
    </w:p>
  </w:footnote>
  <w:footnote w:id="93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 ص 225</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تاریخ الطبری (5/36)</w:t>
      </w:r>
      <w:r>
        <w:rPr>
          <w:rFonts w:ascii="Traditional Arabic" w:hAnsi="Traditional Arabic" w:cs="Traditional Arabic" w:hint="cs"/>
          <w:rtl/>
          <w:lang w:bidi="fa-IR"/>
        </w:rPr>
        <w:t>.</w:t>
      </w:r>
    </w:p>
  </w:footnote>
  <w:footnote w:id="93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(5/35)</w:t>
      </w:r>
      <w:r>
        <w:rPr>
          <w:rFonts w:ascii="Traditional Arabic" w:hAnsi="Traditional Arabic" w:cs="Traditional Arabic" w:hint="cs"/>
          <w:rtl/>
          <w:lang w:bidi="fa-IR"/>
        </w:rPr>
        <w:t>.</w:t>
      </w:r>
    </w:p>
  </w:footnote>
  <w:footnote w:id="9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تاریخ الذهبی ص </w:t>
      </w:r>
      <w:r>
        <w:rPr>
          <w:rFonts w:ascii="Traditional Arabic" w:hAnsi="Traditional Arabic" w:cs="Traditional Arabic"/>
          <w:rtl/>
          <w:lang w:bidi="fa-IR"/>
        </w:rPr>
        <w:t>174</w:t>
      </w:r>
      <w:r>
        <w:rPr>
          <w:rFonts w:ascii="Traditional Arabic" w:hAnsi="Traditional Arabic" w:cs="Traditional Arabic" w:hint="cs"/>
          <w:rtl/>
          <w:lang w:bidi="fa-IR"/>
        </w:rPr>
        <w:t>.</w:t>
      </w:r>
    </w:p>
  </w:footnote>
  <w:footnote w:id="93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(5/36)</w:t>
      </w:r>
      <w:r>
        <w:rPr>
          <w:rFonts w:ascii="Traditional Arabic" w:hAnsi="Traditional Arabic" w:cs="Traditional Arabic" w:hint="cs"/>
          <w:rtl/>
          <w:lang w:bidi="fa-IR"/>
        </w:rPr>
        <w:t>.</w:t>
      </w:r>
    </w:p>
  </w:footnote>
  <w:footnote w:id="93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الاکتفاء (3/306)</w:t>
      </w:r>
      <w:r>
        <w:rPr>
          <w:rFonts w:ascii="Traditional Arabic" w:hAnsi="Traditional Arabic" w:cs="Traditional Arabic" w:hint="cs"/>
          <w:rtl/>
          <w:lang w:bidi="ar-KW"/>
        </w:rPr>
        <w:t>.</w:t>
      </w:r>
    </w:p>
  </w:footnote>
  <w:footnote w:id="9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w:t>
      </w:r>
      <w:r w:rsidRPr="00FD5B4F">
        <w:rPr>
          <w:rFonts w:ascii="Traditional Arabic" w:hAnsi="Traditional Arabic" w:cs="Traditional Arabic"/>
          <w:rtl/>
          <w:lang w:bidi="ar-KW"/>
        </w:rPr>
        <w:t>مان</w:t>
      </w:r>
      <w:r w:rsidRPr="00FD5B4F">
        <w:rPr>
          <w:rFonts w:ascii="Traditional Arabic" w:hAnsi="Traditional Arabic" w:cs="Traditional Arabic"/>
          <w:rtl/>
          <w:lang w:bidi="fa-IR"/>
        </w:rPr>
        <w:t xml:space="preserve"> (3/307)</w:t>
      </w:r>
      <w:r>
        <w:rPr>
          <w:rFonts w:ascii="Traditional Arabic" w:hAnsi="Traditional Arabic" w:cs="Traditional Arabic" w:hint="cs"/>
          <w:rtl/>
          <w:lang w:bidi="fa-IR"/>
        </w:rPr>
        <w:t>.</w:t>
      </w:r>
    </w:p>
  </w:footnote>
  <w:footnote w:id="9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fa-IR"/>
        </w:rPr>
        <w:t>همان</w:t>
      </w:r>
      <w:r w:rsidRPr="00FD5B4F">
        <w:rPr>
          <w:rFonts w:ascii="Traditional Arabic" w:hAnsi="Traditional Arabic" w:cs="Traditional Arabic"/>
          <w:rtl/>
          <w:lang w:bidi="fa-IR"/>
        </w:rPr>
        <w:t xml:space="preserve"> (3/309)</w:t>
      </w:r>
      <w:r>
        <w:rPr>
          <w:rFonts w:ascii="Traditional Arabic" w:hAnsi="Traditional Arabic" w:cs="Traditional Arabic" w:hint="cs"/>
          <w:rtl/>
          <w:lang w:bidi="fa-IR"/>
        </w:rPr>
        <w:t>.</w:t>
      </w:r>
    </w:p>
  </w:footnote>
  <w:footnote w:id="94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fa-IR"/>
        </w:rPr>
        <w:t>همان</w:t>
      </w:r>
      <w:r w:rsidRPr="00FD5B4F">
        <w:rPr>
          <w:rFonts w:ascii="Traditional Arabic" w:hAnsi="Traditional Arabic" w:cs="Traditional Arabic"/>
          <w:rtl/>
          <w:lang w:bidi="fa-IR"/>
        </w:rPr>
        <w:t xml:space="preserve"> (3/310)</w:t>
      </w:r>
      <w:r>
        <w:rPr>
          <w:rFonts w:ascii="Traditional Arabic" w:hAnsi="Traditional Arabic" w:cs="Traditional Arabic" w:hint="cs"/>
          <w:rtl/>
          <w:lang w:bidi="fa-IR"/>
        </w:rPr>
        <w:t>.</w:t>
      </w:r>
    </w:p>
  </w:footnote>
  <w:footnote w:id="94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حلية الأولياء</w:t>
      </w:r>
      <w:r w:rsidRPr="00FD5B4F">
        <w:rPr>
          <w:rFonts w:ascii="Traditional Arabic" w:hAnsi="Traditional Arabic" w:cs="Traditional Arabic"/>
          <w:rtl/>
          <w:lang w:bidi="fa-IR"/>
        </w:rPr>
        <w:t xml:space="preserve"> (1/228-244)</w:t>
      </w:r>
      <w:r>
        <w:rPr>
          <w:rFonts w:ascii="Traditional Arabic" w:hAnsi="Traditional Arabic" w:cs="Traditional Arabic" w:hint="cs"/>
          <w:rtl/>
          <w:lang w:bidi="fa-IR"/>
        </w:rPr>
        <w:t>.</w:t>
      </w:r>
    </w:p>
  </w:footnote>
  <w:footnote w:id="94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الاکتفاء (3/309)</w:t>
      </w:r>
      <w:r>
        <w:rPr>
          <w:rFonts w:ascii="Traditional Arabic" w:hAnsi="Traditional Arabic" w:cs="Traditional Arabic" w:hint="cs"/>
          <w:rtl/>
          <w:lang w:bidi="fa-IR"/>
        </w:rPr>
        <w:t>.</w:t>
      </w:r>
    </w:p>
  </w:footnote>
  <w:footnote w:id="9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(7/95)</w:t>
      </w:r>
      <w:r>
        <w:rPr>
          <w:rFonts w:ascii="Traditional Arabic" w:hAnsi="Traditional Arabic" w:cs="Traditional Arabic" w:hint="cs"/>
          <w:rtl/>
          <w:lang w:bidi="fa-IR"/>
        </w:rPr>
        <w:t>.</w:t>
      </w:r>
    </w:p>
  </w:footnote>
  <w:footnote w:id="9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مجموعة الوثائق السیاسیة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 490</w:t>
      </w:r>
      <w:r>
        <w:rPr>
          <w:rFonts w:ascii="Traditional Arabic" w:hAnsi="Traditional Arabic" w:cs="Traditional Arabic" w:hint="cs"/>
          <w:rtl/>
          <w:lang w:bidi="fa-IR"/>
        </w:rPr>
        <w:t>.</w:t>
      </w:r>
    </w:p>
  </w:footnote>
  <w:footnote w:id="94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الاکتفاء (3/310)</w:t>
      </w:r>
    </w:p>
  </w:footnote>
  <w:footnote w:id="94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الکامل فی التاریخ (2/171) تاریخ الذهبی</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181</w:t>
      </w:r>
    </w:p>
  </w:footnote>
  <w:footnote w:id="948">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الخلفاء الراشدون</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نجار ص 325</w:t>
      </w:r>
      <w:r>
        <w:rPr>
          <w:rFonts w:ascii="Traditional Arabic" w:hAnsi="Traditional Arabic" w:cs="Traditional Arabic"/>
          <w:rtl/>
          <w:lang w:bidi="ar-KW"/>
        </w:rPr>
        <w:t>.</w:t>
      </w:r>
      <w:r w:rsidRPr="00FD5B4F">
        <w:rPr>
          <w:rFonts w:ascii="Traditional Arabic" w:hAnsi="Traditional Arabic" w:cs="Traditional Arabic"/>
          <w:rtl/>
          <w:lang w:bidi="ar-KW"/>
        </w:rPr>
        <w:t xml:space="preserve"> الفاروق</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محمد رشید رضا</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ص 230</w:t>
      </w:r>
    </w:p>
  </w:footnote>
  <w:footnote w:id="949">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خلاصة تاریخ ابن کثیر</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الخلافة الراشدة ص 236</w:t>
      </w:r>
      <w:r>
        <w:rPr>
          <w:rFonts w:ascii="Traditional Arabic" w:hAnsi="Traditional Arabic" w:cs="Traditional Arabic" w:hint="cs"/>
          <w:rtl/>
          <w:lang w:bidi="ar-KW"/>
        </w:rPr>
        <w:t>.</w:t>
      </w:r>
    </w:p>
  </w:footnote>
  <w:footnote w:id="9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(7/97)</w:t>
      </w:r>
      <w:r>
        <w:rPr>
          <w:rFonts w:ascii="Traditional Arabic" w:hAnsi="Traditional Arabic" w:cs="Traditional Arabic" w:hint="cs"/>
          <w:rtl/>
          <w:lang w:bidi="fa-IR"/>
        </w:rPr>
        <w:t>.</w:t>
      </w:r>
    </w:p>
  </w:footnote>
  <w:footnote w:id="951">
    <w:p w:rsidR="00847EF5" w:rsidRPr="00FD5B4F" w:rsidRDefault="00847EF5" w:rsidP="00675CB6">
      <w:pPr>
        <w:pStyle w:val="a7"/>
        <w:ind w:left="284" w:hanging="284"/>
        <w:jc w:val="lowKashida"/>
        <w:rPr>
          <w:rFonts w:ascii="Traditional Arabic" w:hAnsi="Traditional Arabic" w:cs="Traditional Arabic"/>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اشهر المشاهیر (2/361)</w:t>
      </w:r>
      <w:r>
        <w:rPr>
          <w:rFonts w:ascii="Traditional Arabic" w:hAnsi="Traditional Arabic" w:cs="Traditional Arabic" w:hint="cs"/>
          <w:rtl/>
          <w:lang w:bidi="ar-KW"/>
        </w:rPr>
        <w:t>.</w:t>
      </w:r>
    </w:p>
  </w:footnote>
  <w:footnote w:id="9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مسلم ک السلام ش2219.</w:t>
      </w:r>
    </w:p>
  </w:footnote>
  <w:footnote w:id="95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ابوعبیده عامر بن جراح</w:t>
      </w:r>
      <w:r>
        <w:rPr>
          <w:rFonts w:ascii="Traditional Arabic" w:hAnsi="Traditional Arabic" w:cs="Traditional Arabic"/>
          <w:rtl/>
          <w:lang w:bidi="fa-IR"/>
        </w:rPr>
        <w:t>، شراب ص 232-237</w:t>
      </w:r>
      <w:r>
        <w:rPr>
          <w:rFonts w:ascii="Traditional Arabic" w:hAnsi="Traditional Arabic" w:cs="Traditional Arabic" w:hint="cs"/>
          <w:rtl/>
          <w:lang w:bidi="fa-IR"/>
        </w:rPr>
        <w:t>.</w:t>
      </w:r>
    </w:p>
  </w:footnote>
  <w:footnote w:id="95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دراسات في الحضارة الإسلامية أحمد إبراهيم الشريف ص253.</w:t>
      </w:r>
    </w:p>
  </w:footnote>
  <w:footnote w:id="9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مبادئ النظام الاقتصادي الإسلامي د.سعاد إبراهيم صالح ص213.</w:t>
      </w:r>
    </w:p>
  </w:footnote>
  <w:footnote w:id="95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في عهد عمربن الخطاب</w:t>
      </w:r>
      <w:r>
        <w:rPr>
          <w:rFonts w:ascii="Traditional Arabic" w:hAnsi="Traditional Arabic" w:cs="Traditional Arabic"/>
          <w:rtl/>
        </w:rPr>
        <w:t xml:space="preserve">، </w:t>
      </w:r>
      <w:r w:rsidRPr="00FD5B4F">
        <w:rPr>
          <w:rFonts w:ascii="Traditional Arabic" w:hAnsi="Traditional Arabic" w:cs="Traditional Arabic"/>
          <w:rtl/>
        </w:rPr>
        <w:t>عبد الله جمعان السعدي ص8.</w:t>
      </w:r>
    </w:p>
  </w:footnote>
  <w:footnote w:id="95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الموطأ (1/256)</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ص194.</w:t>
      </w:r>
    </w:p>
  </w:footnote>
  <w:footnote w:id="9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الموسوعة الحديثة</w:t>
      </w:r>
      <w:r>
        <w:rPr>
          <w:rFonts w:ascii="Traditional Arabic" w:hAnsi="Traditional Arabic" w:cs="Traditional Arabic" w:hint="cs"/>
          <w:rtl/>
        </w:rPr>
        <w:t>،</w:t>
      </w:r>
      <w:r w:rsidRPr="00FD5B4F">
        <w:rPr>
          <w:rFonts w:ascii="Traditional Arabic" w:hAnsi="Traditional Arabic" w:cs="Traditional Arabic"/>
          <w:rtl/>
        </w:rPr>
        <w:t xml:space="preserve"> مسند أحمد ش 82</w:t>
      </w:r>
    </w:p>
  </w:footnote>
  <w:footnote w:id="9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صحیح الترمذی (1/196)</w:t>
      </w:r>
      <w:r>
        <w:rPr>
          <w:rFonts w:ascii="Traditional Arabic" w:hAnsi="Traditional Arabic" w:cs="Traditional Arabic" w:hint="cs"/>
          <w:rtl/>
          <w:lang w:bidi="fa-IR"/>
        </w:rPr>
        <w:t>.</w:t>
      </w:r>
    </w:p>
  </w:footnote>
  <w:footnote w:id="9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ص194</w:t>
      </w:r>
      <w:r>
        <w:rPr>
          <w:rFonts w:ascii="Traditional Arabic" w:hAnsi="Traditional Arabic" w:cs="Traditional Arabic"/>
          <w:rtl/>
        </w:rPr>
        <w:t xml:space="preserve">، </w:t>
      </w:r>
      <w:r w:rsidRPr="00FD5B4F">
        <w:rPr>
          <w:rFonts w:ascii="Traditional Arabic" w:hAnsi="Traditional Arabic" w:cs="Traditional Arabic"/>
          <w:rtl/>
        </w:rPr>
        <w:t>195.</w:t>
      </w:r>
    </w:p>
  </w:footnote>
  <w:footnote w:id="96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ص195</w:t>
      </w:r>
      <w:r>
        <w:rPr>
          <w:rFonts w:ascii="Traditional Arabic" w:hAnsi="Traditional Arabic" w:cs="Traditional Arabic"/>
          <w:rtl/>
        </w:rPr>
        <w:t xml:space="preserve">، </w:t>
      </w:r>
      <w:r w:rsidRPr="00FD5B4F">
        <w:rPr>
          <w:rFonts w:ascii="Traditional Arabic" w:hAnsi="Traditional Arabic" w:cs="Traditional Arabic"/>
          <w:rtl/>
        </w:rPr>
        <w:t>الأموال</w:t>
      </w:r>
      <w:r>
        <w:rPr>
          <w:rFonts w:ascii="Traditional Arabic" w:hAnsi="Traditional Arabic" w:cs="Traditional Arabic"/>
          <w:rtl/>
        </w:rPr>
        <w:t xml:space="preserve">: </w:t>
      </w:r>
      <w:r w:rsidRPr="00FD5B4F">
        <w:rPr>
          <w:rFonts w:ascii="Traditional Arabic" w:hAnsi="Traditional Arabic" w:cs="Traditional Arabic"/>
          <w:rtl/>
        </w:rPr>
        <w:t>ابن زنجويه (3/990)</w:t>
      </w:r>
      <w:r>
        <w:rPr>
          <w:rFonts w:ascii="Traditional Arabic" w:hAnsi="Traditional Arabic" w:cs="Traditional Arabic" w:hint="cs"/>
          <w:rtl/>
        </w:rPr>
        <w:t>.</w:t>
      </w:r>
    </w:p>
  </w:footnote>
  <w:footnote w:id="96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الأموال أبو عبيد ص455</w:t>
      </w:r>
      <w:r>
        <w:rPr>
          <w:rFonts w:ascii="Traditional Arabic" w:hAnsi="Traditional Arabic" w:cs="Traditional Arabic" w:hint="cs"/>
          <w:rtl/>
          <w:lang w:bidi="fa-IR"/>
        </w:rPr>
        <w:t>.</w:t>
      </w:r>
    </w:p>
  </w:footnote>
  <w:footnote w:id="96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ص195.</w:t>
      </w:r>
    </w:p>
  </w:footnote>
  <w:footnote w:id="96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المصنف (4/134</w:t>
      </w:r>
      <w:r>
        <w:rPr>
          <w:rFonts w:ascii="Traditional Arabic" w:hAnsi="Traditional Arabic" w:cs="Traditional Arabic"/>
          <w:rtl/>
        </w:rPr>
        <w:t xml:space="preserve">، </w:t>
      </w:r>
      <w:r w:rsidRPr="00FD5B4F">
        <w:rPr>
          <w:rFonts w:ascii="Traditional Arabic" w:hAnsi="Traditional Arabic" w:cs="Traditional Arabic"/>
          <w:rtl/>
        </w:rPr>
        <w:t>135) والأثر صحيح نقلاً عن عصر الخلافة الراشدة ص195.</w:t>
      </w:r>
    </w:p>
  </w:footnote>
  <w:footnote w:id="96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عصر الخلافة الراشدة ص195 والأثر صحيح.</w:t>
      </w:r>
    </w:p>
  </w:footnote>
  <w:footnote w:id="96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 xml:space="preserve">همان مصدر ص195 </w:t>
      </w:r>
    </w:p>
  </w:footnote>
  <w:footnote w:id="967">
    <w:p w:rsidR="00847EF5" w:rsidRPr="00FD5B4F" w:rsidRDefault="00847EF5" w:rsidP="00675CB6">
      <w:pPr>
        <w:pStyle w:val="a7"/>
        <w:ind w:left="284" w:hanging="284"/>
        <w:jc w:val="lowKashida"/>
        <w:rPr>
          <w:rFonts w:ascii="Traditional Arabic" w:hAnsi="Traditional Arabic" w:cs="Traditional Arabic"/>
          <w:rtl/>
          <w:lang w:bidi="ar-KW"/>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الباری (3/213)</w:t>
      </w:r>
      <w:r w:rsidRPr="00FD5B4F">
        <w:rPr>
          <w:rFonts w:ascii="Traditional Arabic" w:hAnsi="Traditional Arabic" w:cs="Traditional Arabic"/>
          <w:rtl/>
          <w:lang w:bidi="ar-KW"/>
        </w:rPr>
        <w:t xml:space="preserve"> به‌ نقل از</w:t>
      </w:r>
      <w:r>
        <w:rPr>
          <w:rFonts w:ascii="Traditional Arabic" w:hAnsi="Traditional Arabic" w:cs="Traditional Arabic"/>
          <w:rtl/>
          <w:lang w:bidi="ar-KW"/>
        </w:rPr>
        <w:t xml:space="preserve">: </w:t>
      </w:r>
      <w:r w:rsidRPr="00FD5B4F">
        <w:rPr>
          <w:rFonts w:ascii="Traditional Arabic" w:hAnsi="Traditional Arabic" w:cs="Traditional Arabic"/>
          <w:rtl/>
        </w:rPr>
        <w:t>الخلافة الراشدة ص196.</w:t>
      </w:r>
    </w:p>
  </w:footnote>
  <w:footnote w:id="96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الحياة الاقتصادية في العصور الإسلامية الأولى د. محمد بطابنة ص104.</w:t>
      </w:r>
    </w:p>
  </w:footnote>
  <w:footnote w:id="96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ص196</w:t>
      </w:r>
      <w:r>
        <w:rPr>
          <w:rFonts w:ascii="Traditional Arabic" w:hAnsi="Traditional Arabic" w:cs="Traditional Arabic"/>
          <w:rtl/>
        </w:rPr>
        <w:t xml:space="preserve">، </w:t>
      </w:r>
      <w:r w:rsidRPr="00FD5B4F">
        <w:rPr>
          <w:rFonts w:ascii="Traditional Arabic" w:hAnsi="Traditional Arabic" w:cs="Traditional Arabic"/>
          <w:rtl/>
        </w:rPr>
        <w:t>197.</w:t>
      </w:r>
    </w:p>
  </w:footnote>
  <w:footnote w:id="97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السياسة الشرعية</w:t>
      </w:r>
      <w:r>
        <w:rPr>
          <w:rFonts w:ascii="Traditional Arabic" w:hAnsi="Traditional Arabic" w:cs="Traditional Arabic"/>
          <w:rtl/>
        </w:rPr>
        <w:t xml:space="preserve">: </w:t>
      </w:r>
      <w:r w:rsidRPr="00FD5B4F">
        <w:rPr>
          <w:rFonts w:ascii="Traditional Arabic" w:hAnsi="Traditional Arabic" w:cs="Traditional Arabic"/>
          <w:rtl/>
        </w:rPr>
        <w:t>ابن تيمية ص113</w:t>
      </w:r>
      <w:r>
        <w:rPr>
          <w:rFonts w:ascii="Traditional Arabic" w:hAnsi="Traditional Arabic" w:cs="Traditional Arabic"/>
          <w:rtl/>
        </w:rPr>
        <w:t xml:space="preserve">، </w:t>
      </w:r>
      <w:r w:rsidRPr="00FD5B4F">
        <w:rPr>
          <w:rFonts w:ascii="Traditional Arabic" w:hAnsi="Traditional Arabic" w:cs="Traditional Arabic"/>
          <w:rtl/>
        </w:rPr>
        <w:t>114</w:t>
      </w:r>
      <w:r>
        <w:rPr>
          <w:rFonts w:ascii="Traditional Arabic" w:hAnsi="Traditional Arabic" w:cs="Traditional Arabic"/>
          <w:rtl/>
        </w:rPr>
        <w:t xml:space="preserve">، </w:t>
      </w:r>
      <w:r w:rsidRPr="00FD5B4F">
        <w:rPr>
          <w:rFonts w:ascii="Traditional Arabic" w:hAnsi="Traditional Arabic" w:cs="Traditional Arabic"/>
          <w:rtl/>
        </w:rPr>
        <w:t>المعاهدات في الشريعة د. الديك ص313.</w:t>
      </w:r>
    </w:p>
  </w:footnote>
  <w:footnote w:id="97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موسوعة فقه عمربن الخطاب ص235.</w:t>
      </w:r>
    </w:p>
  </w:footnote>
  <w:footnote w:id="97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ص235 به‌ نقل از</w:t>
      </w:r>
      <w:r>
        <w:rPr>
          <w:rFonts w:ascii="Traditional Arabic" w:hAnsi="Traditional Arabic" w:cs="Traditional Arabic"/>
          <w:rtl/>
        </w:rPr>
        <w:t xml:space="preserve">: </w:t>
      </w:r>
      <w:r w:rsidRPr="00FD5B4F">
        <w:rPr>
          <w:rFonts w:ascii="Traditional Arabic" w:hAnsi="Traditional Arabic" w:cs="Traditional Arabic"/>
          <w:rtl/>
        </w:rPr>
        <w:t>مصنف ابن أبي شيبة (1/141).</w:t>
      </w:r>
    </w:p>
  </w:footnote>
  <w:footnote w:id="97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البخاري</w:t>
      </w:r>
      <w:r>
        <w:rPr>
          <w:rFonts w:ascii="Traditional Arabic" w:hAnsi="Traditional Arabic" w:cs="Traditional Arabic"/>
          <w:rtl/>
        </w:rPr>
        <w:t xml:space="preserve">، </w:t>
      </w:r>
      <w:r w:rsidRPr="00FD5B4F">
        <w:rPr>
          <w:rFonts w:ascii="Traditional Arabic" w:hAnsi="Traditional Arabic" w:cs="Traditional Arabic"/>
          <w:rtl/>
        </w:rPr>
        <w:t xml:space="preserve">ك الجزية والموادعة </w:t>
      </w:r>
      <w:r>
        <w:rPr>
          <w:rFonts w:ascii="Traditional Arabic" w:hAnsi="Traditional Arabic" w:cs="Traditional Arabic" w:hint="cs"/>
          <w:rtl/>
        </w:rPr>
        <w:t>شماره</w:t>
      </w:r>
      <w:r w:rsidRPr="00FD5B4F">
        <w:rPr>
          <w:rFonts w:ascii="Traditional Arabic" w:hAnsi="Traditional Arabic" w:cs="Traditional Arabic"/>
          <w:rtl/>
        </w:rPr>
        <w:t xml:space="preserve"> 3156.</w:t>
      </w:r>
    </w:p>
  </w:footnote>
  <w:footnote w:id="9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سواد العراق.</w:t>
      </w:r>
    </w:p>
  </w:footnote>
  <w:footnote w:id="97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ش 3156.</w:t>
      </w:r>
    </w:p>
  </w:footnote>
  <w:footnote w:id="97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أهل الذمة في الحضارة الإسلامية ص42.</w:t>
      </w:r>
    </w:p>
  </w:footnote>
  <w:footnote w:id="97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موسوعة فقه عمربن الخطاب ص238 به‌ نقل ا</w:t>
      </w:r>
      <w:r w:rsidRPr="00FD5B4F">
        <w:rPr>
          <w:rFonts w:ascii="Traditional Arabic" w:hAnsi="Traditional Arabic" w:cs="Traditional Arabic"/>
          <w:rtl/>
          <w:lang w:val="en-AU" w:bidi="ar-KW"/>
        </w:rPr>
        <w:t>ز</w:t>
      </w:r>
      <w:r>
        <w:rPr>
          <w:rFonts w:ascii="Traditional Arabic" w:hAnsi="Traditional Arabic" w:cs="Traditional Arabic"/>
          <w:rtl/>
          <w:lang w:val="en-AU" w:bidi="ar-KW"/>
        </w:rPr>
        <w:t xml:space="preserve">: </w:t>
      </w:r>
      <w:r w:rsidRPr="00FD5B4F">
        <w:rPr>
          <w:rFonts w:ascii="Traditional Arabic" w:hAnsi="Traditional Arabic" w:cs="Traditional Arabic"/>
          <w:rtl/>
        </w:rPr>
        <w:t>المحلى (7/345).</w:t>
      </w:r>
    </w:p>
  </w:footnote>
  <w:footnote w:id="97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موسوعة فقه عمرص239.</w:t>
      </w:r>
    </w:p>
  </w:footnote>
  <w:footnote w:id="97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البلدان ص143</w:t>
      </w:r>
      <w:r>
        <w:rPr>
          <w:rFonts w:ascii="Traditional Arabic" w:hAnsi="Traditional Arabic" w:cs="Traditional Arabic"/>
          <w:rtl/>
        </w:rPr>
        <w:t xml:space="preserve">، </w:t>
      </w:r>
      <w:r w:rsidRPr="00FD5B4F">
        <w:rPr>
          <w:rFonts w:ascii="Traditional Arabic" w:hAnsi="Traditional Arabic" w:cs="Traditional Arabic"/>
          <w:rtl/>
        </w:rPr>
        <w:t>الموارد المالية د. يوسف عبد المقصود ص228.</w:t>
      </w:r>
    </w:p>
  </w:footnote>
  <w:footnote w:id="98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الدعوة الإسلامية د. جميل المصري ص327.</w:t>
      </w:r>
    </w:p>
  </w:footnote>
  <w:footnote w:id="98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دور الحجاز في الحياة السياسية ص230.</w:t>
      </w:r>
    </w:p>
  </w:footnote>
  <w:footnote w:id="98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ص173.</w:t>
      </w:r>
    </w:p>
  </w:footnote>
  <w:footnote w:id="98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أهل الذمة في الحضارة الإسلامية ص43.</w:t>
      </w:r>
    </w:p>
  </w:footnote>
  <w:footnote w:id="98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اهل الذمه فی الحضاره الاسلامیه. </w:t>
      </w:r>
    </w:p>
  </w:footnote>
  <w:footnote w:id="9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(5/30)</w:t>
      </w:r>
      <w:r>
        <w:rPr>
          <w:rFonts w:ascii="Traditional Arabic" w:hAnsi="Traditional Arabic" w:cs="Traditional Arabic" w:hint="cs"/>
          <w:rtl/>
          <w:lang w:bidi="fa-IR"/>
        </w:rPr>
        <w:t>.</w:t>
      </w:r>
    </w:p>
  </w:footnote>
  <w:footnote w:id="9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(11/141)</w:t>
      </w:r>
      <w:r>
        <w:rPr>
          <w:rFonts w:ascii="Traditional Arabic" w:hAnsi="Traditional Arabic" w:cs="Traditional Arabic" w:hint="cs"/>
          <w:rtl/>
          <w:lang w:bidi="fa-IR"/>
        </w:rPr>
        <w:t>.</w:t>
      </w:r>
    </w:p>
  </w:footnote>
  <w:footnote w:id="98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الاموال (1/37)</w:t>
      </w:r>
      <w:r>
        <w:rPr>
          <w:rFonts w:ascii="Traditional Arabic" w:hAnsi="Traditional Arabic" w:cs="Traditional Arabic" w:hint="cs"/>
          <w:rtl/>
          <w:lang w:bidi="fa-IR"/>
        </w:rPr>
        <w:t>.</w:t>
      </w:r>
    </w:p>
  </w:footnote>
  <w:footnote w:id="98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فتح القدير (1/514)</w:t>
      </w:r>
      <w:r>
        <w:rPr>
          <w:rFonts w:ascii="Traditional Arabic" w:hAnsi="Traditional Arabic" w:cs="Traditional Arabic"/>
          <w:rtl/>
        </w:rPr>
        <w:t xml:space="preserve">، </w:t>
      </w:r>
      <w:r w:rsidRPr="00FD5B4F">
        <w:rPr>
          <w:rFonts w:ascii="Traditional Arabic" w:hAnsi="Traditional Arabic" w:cs="Traditional Arabic"/>
          <w:rtl/>
        </w:rPr>
        <w:t>سياسة المال في الإسلام ص72.</w:t>
      </w:r>
    </w:p>
  </w:footnote>
  <w:footnote w:id="98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القدیر (1/714)</w:t>
      </w:r>
      <w:r>
        <w:rPr>
          <w:rFonts w:ascii="Traditional Arabic" w:hAnsi="Traditional Arabic" w:cs="Traditional Arabic" w:hint="cs"/>
          <w:rtl/>
          <w:lang w:bidi="fa-IR"/>
        </w:rPr>
        <w:t>.</w:t>
      </w:r>
    </w:p>
  </w:footnote>
  <w:footnote w:id="99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ص72.</w:t>
      </w:r>
    </w:p>
  </w:footnote>
  <w:footnote w:id="99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مصدر ص73</w:t>
      </w:r>
      <w:r>
        <w:rPr>
          <w:rFonts w:ascii="Traditional Arabic" w:hAnsi="Traditional Arabic" w:cs="Traditional Arabic"/>
          <w:rtl/>
        </w:rPr>
        <w:t xml:space="preserve">، </w:t>
      </w:r>
      <w:r w:rsidRPr="00FD5B4F">
        <w:rPr>
          <w:rFonts w:ascii="Traditional Arabic" w:hAnsi="Traditional Arabic" w:cs="Traditional Arabic"/>
          <w:rtl/>
        </w:rPr>
        <w:t>النظام الإسلامي المقارن ص39.</w:t>
      </w:r>
    </w:p>
  </w:footnote>
  <w:footnote w:id="99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ص72.</w:t>
      </w:r>
    </w:p>
  </w:footnote>
  <w:footnote w:id="993">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الأحكام السلطانية والولايات الدينية ص164.</w:t>
      </w:r>
    </w:p>
  </w:footnote>
  <w:footnote w:id="9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في عهد عمربن الخطاب ص174.</w:t>
      </w:r>
    </w:p>
  </w:footnote>
  <w:footnote w:id="99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في عهد عمرص76.</w:t>
      </w:r>
    </w:p>
  </w:footnote>
  <w:footnote w:id="99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w:t>
      </w:r>
      <w:r>
        <w:rPr>
          <w:rFonts w:ascii="Traditional Arabic" w:hAnsi="Traditional Arabic" w:cs="Traditional Arabic"/>
          <w:rtl/>
        </w:rPr>
        <w:t xml:space="preserve">: </w:t>
      </w:r>
      <w:r w:rsidRPr="00FD5B4F">
        <w:rPr>
          <w:rFonts w:ascii="Traditional Arabic" w:hAnsi="Traditional Arabic" w:cs="Traditional Arabic"/>
          <w:rtl/>
        </w:rPr>
        <w:t>أبي يوسف ص24</w:t>
      </w:r>
      <w:r>
        <w:rPr>
          <w:rFonts w:ascii="Traditional Arabic" w:hAnsi="Traditional Arabic" w:cs="Traditional Arabic"/>
          <w:rtl/>
        </w:rPr>
        <w:t xml:space="preserve">، </w:t>
      </w:r>
      <w:r w:rsidRPr="00FD5B4F">
        <w:rPr>
          <w:rFonts w:ascii="Traditional Arabic" w:hAnsi="Traditional Arabic" w:cs="Traditional Arabic"/>
          <w:rtl/>
        </w:rPr>
        <w:t>25</w:t>
      </w:r>
      <w:r>
        <w:rPr>
          <w:rFonts w:ascii="Traditional Arabic" w:hAnsi="Traditional Arabic" w:cs="Traditional Arabic"/>
          <w:rtl/>
        </w:rPr>
        <w:t xml:space="preserve">، </w:t>
      </w:r>
      <w:r w:rsidRPr="00FD5B4F">
        <w:rPr>
          <w:rFonts w:ascii="Traditional Arabic" w:hAnsi="Traditional Arabic" w:cs="Traditional Arabic"/>
          <w:rtl/>
        </w:rPr>
        <w:t>اقتصاديات الحرب ص215.</w:t>
      </w:r>
    </w:p>
  </w:footnote>
  <w:footnote w:id="99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الاستخراج لأحكام الخراج ص40</w:t>
      </w:r>
      <w:r>
        <w:rPr>
          <w:rFonts w:ascii="Traditional Arabic" w:hAnsi="Traditional Arabic" w:cs="Traditional Arabic"/>
          <w:rtl/>
        </w:rPr>
        <w:t xml:space="preserve">، </w:t>
      </w:r>
      <w:r w:rsidRPr="00FD5B4F">
        <w:rPr>
          <w:rFonts w:ascii="Traditional Arabic" w:hAnsi="Traditional Arabic" w:cs="Traditional Arabic"/>
          <w:rtl/>
        </w:rPr>
        <w:t>اقتصاديات الحرب ص215.</w:t>
      </w:r>
    </w:p>
  </w:footnote>
  <w:footnote w:id="99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ص103.</w:t>
      </w:r>
    </w:p>
  </w:footnote>
  <w:footnote w:id="99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الأموال</w:t>
      </w:r>
      <w:r>
        <w:rPr>
          <w:rFonts w:ascii="Traditional Arabic" w:hAnsi="Traditional Arabic" w:cs="Traditional Arabic"/>
          <w:rtl/>
        </w:rPr>
        <w:t xml:space="preserve">: </w:t>
      </w:r>
      <w:r w:rsidRPr="00FD5B4F">
        <w:rPr>
          <w:rFonts w:ascii="Traditional Arabic" w:hAnsi="Traditional Arabic" w:cs="Traditional Arabic"/>
          <w:rtl/>
        </w:rPr>
        <w:t>أبي عبيد ص75</w:t>
      </w:r>
      <w:r>
        <w:rPr>
          <w:rFonts w:ascii="Traditional Arabic" w:hAnsi="Traditional Arabic" w:cs="Traditional Arabic"/>
          <w:rtl/>
        </w:rPr>
        <w:t xml:space="preserve">، </w:t>
      </w:r>
      <w:r w:rsidRPr="00FD5B4F">
        <w:rPr>
          <w:rFonts w:ascii="Traditional Arabic" w:hAnsi="Traditional Arabic" w:cs="Traditional Arabic"/>
          <w:rtl/>
        </w:rPr>
        <w:t>سياسة المال ص103.</w:t>
      </w:r>
    </w:p>
  </w:footnote>
  <w:footnote w:id="100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w:t>
      </w:r>
      <w:r>
        <w:rPr>
          <w:rFonts w:ascii="Traditional Arabic" w:hAnsi="Traditional Arabic" w:cs="Traditional Arabic"/>
          <w:rtl/>
        </w:rPr>
        <w:t xml:space="preserve">: </w:t>
      </w:r>
      <w:r w:rsidRPr="00FD5B4F">
        <w:rPr>
          <w:rFonts w:ascii="Traditional Arabic" w:hAnsi="Traditional Arabic" w:cs="Traditional Arabic"/>
          <w:rtl/>
        </w:rPr>
        <w:t>أبي يوسف ص67</w:t>
      </w:r>
      <w:r>
        <w:rPr>
          <w:rFonts w:ascii="Traditional Arabic" w:hAnsi="Traditional Arabic" w:cs="Traditional Arabic"/>
          <w:rtl/>
        </w:rPr>
        <w:t xml:space="preserve">، </w:t>
      </w:r>
      <w:r w:rsidRPr="00FD5B4F">
        <w:rPr>
          <w:rFonts w:ascii="Traditional Arabic" w:hAnsi="Traditional Arabic" w:cs="Traditional Arabic"/>
          <w:rtl/>
        </w:rPr>
        <w:t>اقتصاديات الحرب ص217.</w:t>
      </w:r>
    </w:p>
  </w:footnote>
  <w:footnote w:id="10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الخراج (ابویوسف</w:t>
      </w:r>
      <w:r>
        <w:rPr>
          <w:rFonts w:ascii="Traditional Arabic" w:hAnsi="Traditional Arabic" w:cs="Traditional Arabic"/>
          <w:rtl/>
          <w:lang w:bidi="fa-IR"/>
        </w:rPr>
        <w:t xml:space="preserve">: </w:t>
      </w:r>
      <w:r w:rsidRPr="00FD5B4F">
        <w:rPr>
          <w:rFonts w:ascii="Traditional Arabic" w:hAnsi="Traditional Arabic" w:cs="Traditional Arabic"/>
          <w:rtl/>
        </w:rPr>
        <w:t>ص67</w:t>
      </w:r>
      <w:r>
        <w:rPr>
          <w:rFonts w:ascii="Traditional Arabic" w:hAnsi="Traditional Arabic" w:cs="Traditional Arabic"/>
          <w:rtl/>
        </w:rPr>
        <w:t xml:space="preserve">، </w:t>
      </w:r>
      <w:r w:rsidRPr="00FD5B4F">
        <w:rPr>
          <w:rFonts w:ascii="Traditional Arabic" w:hAnsi="Traditional Arabic" w:cs="Traditional Arabic"/>
          <w:rtl/>
        </w:rPr>
        <w:t>اقتصاديات الحرب ص217.</w:t>
      </w:r>
    </w:p>
  </w:footnote>
  <w:footnote w:id="10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في عهد عمر</w:t>
      </w:r>
      <w:r>
        <w:rPr>
          <w:rFonts w:ascii="Traditional Arabic" w:hAnsi="Traditional Arabic" w:cs="Traditional Arabic" w:hint="cs"/>
          <w:rtl/>
        </w:rPr>
        <w:t xml:space="preserve"> </w:t>
      </w:r>
      <w:r w:rsidRPr="00FD5B4F">
        <w:rPr>
          <w:rFonts w:ascii="Traditional Arabic" w:hAnsi="Traditional Arabic" w:cs="Traditional Arabic"/>
          <w:rtl/>
        </w:rPr>
        <w:t>ص</w:t>
      </w:r>
      <w:r>
        <w:rPr>
          <w:rFonts w:ascii="Traditional Arabic" w:hAnsi="Traditional Arabic" w:cs="Traditional Arabic" w:hint="cs"/>
          <w:rtl/>
        </w:rPr>
        <w:t xml:space="preserve"> </w:t>
      </w:r>
      <w:r w:rsidRPr="00FD5B4F">
        <w:rPr>
          <w:rFonts w:ascii="Traditional Arabic" w:hAnsi="Traditional Arabic" w:cs="Traditional Arabic"/>
          <w:rtl/>
        </w:rPr>
        <w:t>105.</w:t>
      </w:r>
    </w:p>
  </w:footnote>
  <w:footnote w:id="100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أخبار عمرص210.</w:t>
      </w:r>
    </w:p>
  </w:footnote>
  <w:footnote w:id="10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مسلم رقم 1780.</w:t>
      </w:r>
    </w:p>
  </w:footnote>
  <w:footnote w:id="100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النسائي في الكبرى في الحج (2/ 38) الفتاوى (20/ 313).</w:t>
      </w:r>
    </w:p>
  </w:footnote>
  <w:footnote w:id="100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(20/312)</w:t>
      </w:r>
      <w:r>
        <w:rPr>
          <w:rFonts w:ascii="Traditional Arabic" w:hAnsi="Traditional Arabic" w:cs="Traditional Arabic" w:hint="cs"/>
          <w:rtl/>
          <w:lang w:bidi="fa-IR"/>
        </w:rPr>
        <w:t>.</w:t>
      </w:r>
    </w:p>
  </w:footnote>
  <w:footnote w:id="1007">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الاجتهاد في الفقه الإسلامي ص131.</w:t>
      </w:r>
    </w:p>
  </w:footnote>
  <w:footnote w:id="100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r w:rsidRPr="00FD5B4F">
        <w:rPr>
          <w:rFonts w:ascii="Traditional Arabic" w:hAnsi="Traditional Arabic" w:cs="Traditional Arabic"/>
          <w:rtl/>
        </w:rPr>
        <w:t>ص131</w:t>
      </w:r>
      <w:r>
        <w:rPr>
          <w:rFonts w:ascii="Traditional Arabic" w:hAnsi="Traditional Arabic" w:cs="Traditional Arabic"/>
          <w:rtl/>
        </w:rPr>
        <w:t xml:space="preserve">، </w:t>
      </w:r>
      <w:r w:rsidRPr="00FD5B4F">
        <w:rPr>
          <w:rFonts w:ascii="Traditional Arabic" w:hAnsi="Traditional Arabic" w:cs="Traditional Arabic"/>
          <w:rtl/>
        </w:rPr>
        <w:t>132.</w:t>
      </w:r>
    </w:p>
  </w:footnote>
  <w:footnote w:id="100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الخراج (ابویوسف) </w:t>
      </w:r>
      <w:r w:rsidRPr="00FD5B4F">
        <w:rPr>
          <w:rFonts w:ascii="Traditional Arabic" w:hAnsi="Traditional Arabic" w:cs="Traditional Arabic"/>
          <w:rtl/>
        </w:rPr>
        <w:t>ص40</w:t>
      </w:r>
      <w:r>
        <w:rPr>
          <w:rFonts w:ascii="Traditional Arabic" w:hAnsi="Traditional Arabic" w:cs="Traditional Arabic"/>
          <w:rtl/>
        </w:rPr>
        <w:t xml:space="preserve">، </w:t>
      </w:r>
      <w:r w:rsidRPr="00FD5B4F">
        <w:rPr>
          <w:rFonts w:ascii="Traditional Arabic" w:hAnsi="Traditional Arabic" w:cs="Traditional Arabic"/>
          <w:rtl/>
        </w:rPr>
        <w:t>41.</w:t>
      </w:r>
    </w:p>
  </w:footnote>
  <w:footnote w:id="101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w:t>
      </w:r>
      <w:r>
        <w:rPr>
          <w:rFonts w:ascii="Traditional Arabic" w:hAnsi="Traditional Arabic" w:cs="Traditional Arabic"/>
          <w:rtl/>
        </w:rPr>
        <w:t xml:space="preserve">: </w:t>
      </w:r>
      <w:r w:rsidRPr="00FD5B4F">
        <w:rPr>
          <w:rFonts w:ascii="Traditional Arabic" w:hAnsi="Traditional Arabic" w:cs="Traditional Arabic"/>
          <w:rtl/>
        </w:rPr>
        <w:t>أبي يوسف ص38.</w:t>
      </w:r>
    </w:p>
  </w:footnote>
  <w:footnote w:id="101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الخراج (ابویوسف) </w:t>
      </w:r>
      <w:r w:rsidRPr="00FD5B4F">
        <w:rPr>
          <w:rFonts w:ascii="Traditional Arabic" w:hAnsi="Traditional Arabic" w:cs="Traditional Arabic"/>
          <w:rtl/>
        </w:rPr>
        <w:t>39</w:t>
      </w:r>
      <w:r>
        <w:rPr>
          <w:rFonts w:ascii="Traditional Arabic" w:hAnsi="Traditional Arabic" w:cs="Traditional Arabic"/>
          <w:rtl/>
        </w:rPr>
        <w:t xml:space="preserve">، </w:t>
      </w:r>
      <w:r w:rsidRPr="00FD5B4F">
        <w:rPr>
          <w:rFonts w:ascii="Traditional Arabic" w:hAnsi="Traditional Arabic" w:cs="Traditional Arabic"/>
          <w:rtl/>
        </w:rPr>
        <w:t>سياسة المال في الإسلام ص108.</w:t>
      </w:r>
    </w:p>
  </w:footnote>
  <w:footnote w:id="101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الخراج</w:t>
      </w:r>
      <w:r>
        <w:rPr>
          <w:rFonts w:ascii="Traditional Arabic" w:hAnsi="Traditional Arabic" w:cs="Traditional Arabic"/>
          <w:rtl/>
          <w:lang w:bidi="fa-IR"/>
        </w:rPr>
        <w:t xml:space="preserve">: </w:t>
      </w:r>
      <w:r w:rsidRPr="00FD5B4F">
        <w:rPr>
          <w:rFonts w:ascii="Traditional Arabic" w:hAnsi="Traditional Arabic" w:cs="Traditional Arabic"/>
          <w:rtl/>
        </w:rPr>
        <w:t>أبي يوسف ص40</w:t>
      </w:r>
      <w:r>
        <w:rPr>
          <w:rFonts w:ascii="Traditional Arabic" w:hAnsi="Traditional Arabic" w:cs="Traditional Arabic"/>
          <w:rtl/>
        </w:rPr>
        <w:t xml:space="preserve">، </w:t>
      </w:r>
      <w:r w:rsidRPr="00FD5B4F">
        <w:rPr>
          <w:rFonts w:ascii="Traditional Arabic" w:hAnsi="Traditional Arabic" w:cs="Traditional Arabic"/>
          <w:rtl/>
        </w:rPr>
        <w:t>سياسة المال في الإسلام ص108.</w:t>
      </w:r>
    </w:p>
  </w:footnote>
  <w:footnote w:id="101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سياسة المال في الإسلام ص111.</w:t>
      </w:r>
    </w:p>
  </w:footnote>
  <w:footnote w:id="101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 مصدر</w:t>
      </w:r>
      <w:r w:rsidRPr="00FD5B4F">
        <w:rPr>
          <w:rFonts w:ascii="Traditional Arabic" w:hAnsi="Traditional Arabic" w:cs="Traditional Arabic"/>
          <w:rtl/>
        </w:rPr>
        <w:t xml:space="preserve"> ص114.</w:t>
      </w:r>
    </w:p>
  </w:footnote>
  <w:footnote w:id="101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همان </w:t>
      </w:r>
      <w:r w:rsidRPr="00FD5B4F">
        <w:rPr>
          <w:rFonts w:ascii="Traditional Arabic" w:hAnsi="Traditional Arabic" w:cs="Traditional Arabic"/>
          <w:rtl/>
        </w:rPr>
        <w:t>مصدر ص118.</w:t>
      </w:r>
    </w:p>
  </w:footnote>
  <w:footnote w:id="101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الأبعاد السياسية لمفهوم الأمن في الإسلام</w:t>
      </w:r>
      <w:r>
        <w:rPr>
          <w:rFonts w:ascii="Traditional Arabic" w:hAnsi="Traditional Arabic" w:cs="Traditional Arabic"/>
          <w:rtl/>
        </w:rPr>
        <w:t xml:space="preserve">، </w:t>
      </w:r>
      <w:r w:rsidRPr="00FD5B4F">
        <w:rPr>
          <w:rFonts w:ascii="Traditional Arabic" w:hAnsi="Traditional Arabic" w:cs="Traditional Arabic"/>
          <w:rtl/>
        </w:rPr>
        <w:t>مصطفى منجود ص317</w:t>
      </w:r>
      <w:r>
        <w:rPr>
          <w:rFonts w:ascii="Traditional Arabic" w:hAnsi="Traditional Arabic" w:cs="Traditional Arabic"/>
          <w:rtl/>
        </w:rPr>
        <w:t xml:space="preserve">، </w:t>
      </w:r>
      <w:r w:rsidRPr="00FD5B4F">
        <w:rPr>
          <w:rFonts w:ascii="Traditional Arabic" w:hAnsi="Traditional Arabic" w:cs="Traditional Arabic"/>
          <w:rtl/>
        </w:rPr>
        <w:t>318.</w:t>
      </w:r>
    </w:p>
  </w:footnote>
  <w:footnote w:id="101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الأبعاد السياسية لمفهوم الأمن في الإسلام</w:t>
      </w:r>
      <w:r>
        <w:rPr>
          <w:rFonts w:ascii="Traditional Arabic" w:hAnsi="Traditional Arabic" w:cs="Traditional Arabic"/>
          <w:rtl/>
        </w:rPr>
        <w:t xml:space="preserve">، </w:t>
      </w:r>
      <w:r w:rsidRPr="00FD5B4F">
        <w:rPr>
          <w:rFonts w:ascii="Traditional Arabic" w:hAnsi="Traditional Arabic" w:cs="Traditional Arabic"/>
          <w:rtl/>
        </w:rPr>
        <w:t>مصطفى منجود ص317</w:t>
      </w:r>
      <w:r>
        <w:rPr>
          <w:rFonts w:ascii="Traditional Arabic" w:hAnsi="Traditional Arabic" w:cs="Traditional Arabic"/>
          <w:rtl/>
        </w:rPr>
        <w:t xml:space="preserve">، </w:t>
      </w:r>
      <w:r w:rsidRPr="00FD5B4F">
        <w:rPr>
          <w:rFonts w:ascii="Traditional Arabic" w:hAnsi="Traditional Arabic" w:cs="Traditional Arabic"/>
          <w:rtl/>
        </w:rPr>
        <w:t>318.</w:t>
      </w:r>
    </w:p>
  </w:footnote>
  <w:footnote w:id="101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الدور السیاسی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صفوه </w:t>
      </w:r>
      <w:r w:rsidRPr="00FD5B4F">
        <w:rPr>
          <w:rFonts w:ascii="Traditional Arabic" w:hAnsi="Traditional Arabic" w:cs="Traditional Arabic"/>
          <w:rtl/>
        </w:rPr>
        <w:t>ص185.</w:t>
      </w:r>
    </w:p>
  </w:footnote>
  <w:footnote w:id="101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الدعوة الإسلامية في عهد عمربن الخطاب حسني غيطاس ص130.</w:t>
      </w:r>
    </w:p>
  </w:footnote>
  <w:footnote w:id="10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الدعوة الإسلامية في عهد أمير المؤمنين عمر</w:t>
      </w:r>
      <w:r>
        <w:rPr>
          <w:rFonts w:ascii="Traditional Arabic" w:hAnsi="Traditional Arabic" w:cs="Traditional Arabic" w:hint="cs"/>
          <w:rtl/>
        </w:rPr>
        <w:t xml:space="preserve"> </w:t>
      </w:r>
      <w:r w:rsidRPr="00FD5B4F">
        <w:rPr>
          <w:rFonts w:ascii="Traditional Arabic" w:hAnsi="Traditional Arabic" w:cs="Traditional Arabic"/>
          <w:rtl/>
        </w:rPr>
        <w:t>ص</w:t>
      </w:r>
      <w:r>
        <w:rPr>
          <w:rFonts w:ascii="Traditional Arabic" w:hAnsi="Traditional Arabic" w:cs="Traditional Arabic" w:hint="cs"/>
          <w:rtl/>
        </w:rPr>
        <w:t xml:space="preserve"> </w:t>
      </w:r>
      <w:r w:rsidRPr="00FD5B4F">
        <w:rPr>
          <w:rFonts w:ascii="Traditional Arabic" w:hAnsi="Traditional Arabic" w:cs="Traditional Arabic"/>
          <w:rtl/>
        </w:rPr>
        <w:t>131</w:t>
      </w:r>
      <w:r>
        <w:rPr>
          <w:rFonts w:ascii="Traditional Arabic" w:hAnsi="Traditional Arabic" w:cs="Traditional Arabic"/>
          <w:rtl/>
        </w:rPr>
        <w:t>.</w:t>
      </w:r>
    </w:p>
  </w:footnote>
  <w:footnote w:id="102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منبع سابق</w:t>
      </w:r>
      <w:r w:rsidRPr="00FD5B4F">
        <w:rPr>
          <w:rFonts w:ascii="Traditional Arabic" w:hAnsi="Traditional Arabic" w:cs="Traditional Arabic"/>
          <w:rtl/>
          <w:lang w:bidi="fa-IR"/>
        </w:rPr>
        <w:t xml:space="preserve"> </w:t>
      </w:r>
      <w:r>
        <w:rPr>
          <w:rFonts w:ascii="Traditional Arabic" w:hAnsi="Traditional Arabic" w:cs="Traditional Arabic"/>
          <w:rtl/>
        </w:rPr>
        <w:t>ص132</w:t>
      </w:r>
      <w:r w:rsidRPr="00FD5B4F">
        <w:rPr>
          <w:rFonts w:ascii="Traditional Arabic" w:hAnsi="Traditional Arabic" w:cs="Traditional Arabic"/>
          <w:rtl/>
        </w:rPr>
        <w:t>.</w:t>
      </w:r>
    </w:p>
  </w:footnote>
  <w:footnote w:id="102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منبع سابق</w:t>
      </w:r>
      <w:r w:rsidRPr="00FD5B4F">
        <w:rPr>
          <w:rFonts w:ascii="Traditional Arabic" w:hAnsi="Traditional Arabic" w:cs="Traditional Arabic"/>
          <w:rtl/>
          <w:lang w:bidi="fa-IR"/>
        </w:rPr>
        <w:t xml:space="preserve"> </w:t>
      </w:r>
      <w:r>
        <w:rPr>
          <w:rFonts w:ascii="Traditional Arabic" w:hAnsi="Traditional Arabic" w:cs="Traditional Arabic"/>
          <w:rtl/>
        </w:rPr>
        <w:t>ص135</w:t>
      </w:r>
      <w:r w:rsidRPr="00FD5B4F">
        <w:rPr>
          <w:rFonts w:ascii="Traditional Arabic" w:hAnsi="Traditional Arabic" w:cs="Traditional Arabic"/>
          <w:rtl/>
        </w:rPr>
        <w:t>.</w:t>
      </w:r>
    </w:p>
  </w:footnote>
  <w:footnote w:id="102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w:t>
      </w:r>
      <w:r>
        <w:rPr>
          <w:rFonts w:ascii="Traditional Arabic" w:hAnsi="Traditional Arabic" w:cs="Traditional Arabic"/>
          <w:rtl/>
        </w:rPr>
        <w:t xml:space="preserve">: </w:t>
      </w:r>
      <w:r w:rsidRPr="00FD5B4F">
        <w:rPr>
          <w:rFonts w:ascii="Traditional Arabic" w:hAnsi="Traditional Arabic" w:cs="Traditional Arabic"/>
          <w:rtl/>
        </w:rPr>
        <w:t>أبي يوسف ص271</w:t>
      </w:r>
      <w:r>
        <w:rPr>
          <w:rFonts w:ascii="Traditional Arabic" w:hAnsi="Traditional Arabic" w:cs="Traditional Arabic"/>
          <w:rtl/>
        </w:rPr>
        <w:t>، اقتصاديات الحرب ص223</w:t>
      </w:r>
      <w:r w:rsidRPr="00FD5B4F">
        <w:rPr>
          <w:rFonts w:ascii="Traditional Arabic" w:hAnsi="Traditional Arabic" w:cs="Traditional Arabic"/>
          <w:rtl/>
        </w:rPr>
        <w:t>.</w:t>
      </w:r>
    </w:p>
  </w:footnote>
  <w:footnote w:id="102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 لأبي يوسف ص271</w:t>
      </w:r>
      <w:r>
        <w:rPr>
          <w:rFonts w:ascii="Traditional Arabic" w:hAnsi="Traditional Arabic" w:cs="Traditional Arabic"/>
          <w:rtl/>
        </w:rPr>
        <w:t>، اقتصاديات الحرب ص223</w:t>
      </w:r>
      <w:r w:rsidRPr="00FD5B4F">
        <w:rPr>
          <w:rFonts w:ascii="Traditional Arabic" w:hAnsi="Traditional Arabic" w:cs="Traditional Arabic"/>
          <w:rtl/>
        </w:rPr>
        <w:t>.</w:t>
      </w:r>
    </w:p>
  </w:footnote>
  <w:footnote w:id="10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سياسة المال في الإسلام ص128</w:t>
      </w:r>
      <w:r w:rsidRPr="00FD5B4F">
        <w:rPr>
          <w:rFonts w:ascii="Traditional Arabic" w:hAnsi="Traditional Arabic" w:cs="Traditional Arabic"/>
          <w:rtl/>
        </w:rPr>
        <w:t>.</w:t>
      </w:r>
    </w:p>
  </w:footnote>
  <w:footnote w:id="10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sidRPr="00FD5B4F">
        <w:rPr>
          <w:rFonts w:ascii="Traditional Arabic" w:hAnsi="Traditional Arabic" w:cs="Traditional Arabic"/>
          <w:rtl/>
          <w:lang w:bidi="fa-IR"/>
        </w:rPr>
        <w:t xml:space="preserve">. </w:t>
      </w:r>
      <w:r>
        <w:rPr>
          <w:rFonts w:ascii="Traditional Arabic" w:hAnsi="Traditional Arabic" w:cs="Traditional Arabic"/>
          <w:rtl/>
        </w:rPr>
        <w:t>ص651</w:t>
      </w:r>
      <w:r w:rsidRPr="00FD5B4F">
        <w:rPr>
          <w:rFonts w:ascii="Traditional Arabic" w:hAnsi="Traditional Arabic" w:cs="Traditional Arabic"/>
          <w:rtl/>
        </w:rPr>
        <w:t>.</w:t>
      </w:r>
    </w:p>
  </w:footnote>
  <w:footnote w:id="102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الخرج</w:t>
      </w:r>
      <w:r>
        <w:rPr>
          <w:rFonts w:ascii="Traditional Arabic" w:hAnsi="Traditional Arabic" w:cs="Traditional Arabic"/>
          <w:rtl/>
        </w:rPr>
        <w:t xml:space="preserve">: </w:t>
      </w:r>
      <w:r w:rsidRPr="00FD5B4F">
        <w:rPr>
          <w:rFonts w:ascii="Traditional Arabic" w:hAnsi="Traditional Arabic" w:cs="Traditional Arabic"/>
          <w:rtl/>
        </w:rPr>
        <w:t>أبي يوسف ص145</w:t>
      </w:r>
      <w:r>
        <w:rPr>
          <w:rFonts w:ascii="Traditional Arabic" w:hAnsi="Traditional Arabic" w:cs="Traditional Arabic"/>
          <w:rtl/>
        </w:rPr>
        <w:t>، 146 سياسة المال ص128</w:t>
      </w:r>
      <w:r w:rsidRPr="00FD5B4F">
        <w:rPr>
          <w:rFonts w:ascii="Traditional Arabic" w:hAnsi="Traditional Arabic" w:cs="Traditional Arabic"/>
          <w:rtl/>
        </w:rPr>
        <w:t>.</w:t>
      </w:r>
    </w:p>
  </w:footnote>
  <w:footnote w:id="102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التجار</w:t>
      </w:r>
      <w:r>
        <w:rPr>
          <w:rFonts w:ascii="Traditional Arabic" w:hAnsi="Traditional Arabic" w:cs="Traditional Arabic" w:hint="cs"/>
          <w:rtl/>
          <w:lang w:bidi="fa-IR"/>
        </w:rPr>
        <w:t>ة</w:t>
      </w:r>
      <w:r>
        <w:rPr>
          <w:rFonts w:ascii="Traditional Arabic" w:hAnsi="Traditional Arabic" w:cs="Traditional Arabic"/>
          <w:rtl/>
          <w:lang w:bidi="fa-IR"/>
        </w:rPr>
        <w:t xml:space="preserve"> و</w:t>
      </w:r>
      <w:r w:rsidRPr="00FD5B4F">
        <w:rPr>
          <w:rFonts w:ascii="Traditional Arabic" w:hAnsi="Traditional Arabic" w:cs="Traditional Arabic"/>
          <w:rtl/>
          <w:lang w:bidi="fa-IR"/>
        </w:rPr>
        <w:t>طرقها فی الجزیر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العربی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w:t>
      </w:r>
      <w:r w:rsidRPr="00FD5B4F">
        <w:rPr>
          <w:rFonts w:ascii="Traditional Arabic" w:hAnsi="Traditional Arabic" w:cs="Traditional Arabic"/>
          <w:rtl/>
        </w:rPr>
        <w:t>د. محمد العماد</w:t>
      </w:r>
      <w:r>
        <w:rPr>
          <w:rFonts w:ascii="Traditional Arabic" w:hAnsi="Traditional Arabic" w:cs="Traditional Arabic"/>
          <w:rtl/>
        </w:rPr>
        <w:t>ي ص332</w:t>
      </w:r>
      <w:r w:rsidRPr="00FD5B4F">
        <w:rPr>
          <w:rFonts w:ascii="Traditional Arabic" w:hAnsi="Traditional Arabic" w:cs="Traditional Arabic"/>
          <w:rtl/>
        </w:rPr>
        <w:t>.</w:t>
      </w:r>
    </w:p>
  </w:footnote>
  <w:footnote w:id="102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الحياة الإقتصادية </w:t>
      </w:r>
      <w:r>
        <w:rPr>
          <w:rFonts w:ascii="Traditional Arabic" w:hAnsi="Traditional Arabic" w:cs="Traditional Arabic"/>
          <w:rtl/>
        </w:rPr>
        <w:t>في العصور الإسلامية الأولى ص101</w:t>
      </w:r>
      <w:r w:rsidRPr="00FD5B4F">
        <w:rPr>
          <w:rFonts w:ascii="Traditional Arabic" w:hAnsi="Traditional Arabic" w:cs="Traditional Arabic"/>
          <w:rtl/>
        </w:rPr>
        <w:t>.</w:t>
      </w:r>
    </w:p>
  </w:footnote>
  <w:footnote w:id="103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شرح السير الكبير (5/2133</w:t>
      </w:r>
      <w:r>
        <w:rPr>
          <w:rFonts w:ascii="Traditional Arabic" w:hAnsi="Traditional Arabic" w:cs="Traditional Arabic"/>
          <w:rtl/>
        </w:rPr>
        <w:t xml:space="preserve">، </w:t>
      </w:r>
      <w:r w:rsidRPr="00FD5B4F">
        <w:rPr>
          <w:rFonts w:ascii="Traditional Arabic" w:hAnsi="Traditional Arabic" w:cs="Traditional Arabic"/>
          <w:rtl/>
        </w:rPr>
        <w:t>2134)</w:t>
      </w:r>
      <w:r>
        <w:rPr>
          <w:rFonts w:ascii="Traditional Arabic" w:hAnsi="Traditional Arabic" w:cs="Traditional Arabic" w:hint="cs"/>
          <w:rtl/>
        </w:rPr>
        <w:t>،</w:t>
      </w:r>
      <w:r>
        <w:rPr>
          <w:rFonts w:ascii="Traditional Arabic" w:hAnsi="Traditional Arabic" w:cs="Traditional Arabic"/>
          <w:rtl/>
        </w:rPr>
        <w:t xml:space="preserve"> الحياة الاقتصادية ص101</w:t>
      </w:r>
      <w:r w:rsidRPr="00FD5B4F">
        <w:rPr>
          <w:rFonts w:ascii="Traditional Arabic" w:hAnsi="Traditional Arabic" w:cs="Traditional Arabic"/>
          <w:rtl/>
        </w:rPr>
        <w:t>.</w:t>
      </w:r>
    </w:p>
  </w:footnote>
  <w:footnote w:id="103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سياسة المال في الإسلام ص132</w:t>
      </w:r>
      <w:r w:rsidRPr="00FD5B4F">
        <w:rPr>
          <w:rFonts w:ascii="Traditional Arabic" w:hAnsi="Traditional Arabic" w:cs="Traditional Arabic"/>
          <w:rtl/>
        </w:rPr>
        <w:t>.</w:t>
      </w:r>
    </w:p>
  </w:footnote>
  <w:footnote w:id="103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سياسة المال في الإسلام ص133</w:t>
      </w:r>
      <w:r w:rsidRPr="00FD5B4F">
        <w:rPr>
          <w:rFonts w:ascii="Traditional Arabic" w:hAnsi="Traditional Arabic" w:cs="Traditional Arabic"/>
          <w:rtl/>
        </w:rPr>
        <w:t>.</w:t>
      </w:r>
    </w:p>
  </w:footnote>
  <w:footnote w:id="10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الدعوة الإسلام</w:t>
      </w:r>
      <w:r>
        <w:rPr>
          <w:rFonts w:ascii="Traditional Arabic" w:hAnsi="Traditional Arabic" w:cs="Traditional Arabic"/>
          <w:rtl/>
        </w:rPr>
        <w:t>ية د. جميل عبد الله المصري ص322</w:t>
      </w:r>
      <w:r w:rsidRPr="00FD5B4F">
        <w:rPr>
          <w:rFonts w:ascii="Traditional Arabic" w:hAnsi="Traditional Arabic" w:cs="Traditional Arabic"/>
          <w:rtl/>
        </w:rPr>
        <w:t>.</w:t>
      </w:r>
    </w:p>
  </w:footnote>
  <w:footnote w:id="103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w:t>
      </w:r>
      <w:r>
        <w:rPr>
          <w:rFonts w:ascii="Traditional Arabic" w:hAnsi="Traditional Arabic" w:cs="Traditional Arabic"/>
          <w:rtl/>
        </w:rPr>
        <w:t>خلافة الراشدة ص188</w:t>
      </w:r>
      <w:r w:rsidRPr="00FD5B4F">
        <w:rPr>
          <w:rFonts w:ascii="Traditional Arabic" w:hAnsi="Traditional Arabic" w:cs="Traditional Arabic"/>
          <w:rtl/>
        </w:rPr>
        <w:t>.</w:t>
      </w:r>
    </w:p>
  </w:footnote>
  <w:footnote w:id="103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rtl/>
        </w:rPr>
        <w:t xml:space="preserve"> ص189</w:t>
      </w:r>
      <w:r w:rsidRPr="00FD5B4F">
        <w:rPr>
          <w:rFonts w:ascii="Traditional Arabic" w:hAnsi="Traditional Arabic" w:cs="Traditional Arabic"/>
          <w:rtl/>
        </w:rPr>
        <w:t>.</w:t>
      </w:r>
    </w:p>
  </w:footnote>
  <w:footnote w:id="103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سياسة المال في الإسلام ص155</w:t>
      </w:r>
      <w:r w:rsidRPr="00FD5B4F">
        <w:rPr>
          <w:rFonts w:ascii="Traditional Arabic" w:hAnsi="Traditional Arabic" w:cs="Traditional Arabic"/>
          <w:rtl/>
        </w:rPr>
        <w:t>.</w:t>
      </w:r>
    </w:p>
  </w:footnote>
  <w:footnote w:id="103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مقدمة ابن خلدون 243</w:t>
      </w:r>
      <w:r>
        <w:rPr>
          <w:rFonts w:ascii="Traditional Arabic" w:hAnsi="Traditional Arabic" w:cs="Traditional Arabic"/>
          <w:rtl/>
        </w:rPr>
        <w:t>، سياسة المال في الإسلام ص155</w:t>
      </w:r>
      <w:r w:rsidRPr="00FD5B4F">
        <w:rPr>
          <w:rFonts w:ascii="Traditional Arabic" w:hAnsi="Traditional Arabic" w:cs="Traditional Arabic"/>
          <w:rtl/>
        </w:rPr>
        <w:t>.</w:t>
      </w:r>
    </w:p>
  </w:footnote>
  <w:footnote w:id="103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سیاسه المال فی الاسلام </w:t>
      </w:r>
      <w:r>
        <w:rPr>
          <w:rFonts w:ascii="Traditional Arabic" w:hAnsi="Traditional Arabic" w:cs="Traditional Arabic"/>
          <w:rtl/>
        </w:rPr>
        <w:t>ص157</w:t>
      </w:r>
      <w:r w:rsidRPr="00FD5B4F">
        <w:rPr>
          <w:rFonts w:ascii="Traditional Arabic" w:hAnsi="Traditional Arabic" w:cs="Traditional Arabic"/>
          <w:rtl/>
        </w:rPr>
        <w:t>.</w:t>
      </w:r>
    </w:p>
  </w:footnote>
  <w:footnote w:id="103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(3/300)</w:t>
      </w:r>
      <w:r>
        <w:rPr>
          <w:rFonts w:ascii="Traditional Arabic" w:hAnsi="Traditional Arabic" w:cs="Traditional Arabic" w:hint="cs"/>
          <w:rtl/>
          <w:lang w:bidi="fa-IR"/>
        </w:rPr>
        <w:t>.</w:t>
      </w:r>
    </w:p>
  </w:footnote>
  <w:footnote w:id="104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الأحكام السلطانية ص226</w:t>
      </w:r>
      <w:r>
        <w:rPr>
          <w:rFonts w:ascii="Traditional Arabic" w:hAnsi="Traditional Arabic" w:cs="Traditional Arabic"/>
          <w:rtl/>
        </w:rPr>
        <w:t>، 227 فتوح البلدان ص436</w:t>
      </w:r>
      <w:r w:rsidRPr="00FD5B4F">
        <w:rPr>
          <w:rFonts w:ascii="Traditional Arabic" w:hAnsi="Traditional Arabic" w:cs="Traditional Arabic"/>
          <w:rtl/>
        </w:rPr>
        <w:t>.</w:t>
      </w:r>
    </w:p>
  </w:footnote>
  <w:footnote w:id="104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الأحكام السلطانية ص226</w:t>
      </w:r>
      <w:r>
        <w:rPr>
          <w:rFonts w:ascii="Traditional Arabic" w:hAnsi="Traditional Arabic" w:cs="Traditional Arabic"/>
          <w:rtl/>
        </w:rPr>
        <w:t xml:space="preserve">، </w:t>
      </w:r>
      <w:r w:rsidRPr="00FD5B4F">
        <w:rPr>
          <w:rFonts w:ascii="Traditional Arabic" w:hAnsi="Traditional Arabic" w:cs="Traditional Arabic"/>
          <w:rtl/>
        </w:rPr>
        <w:t>تاريخ الإسلام السياسي (1/456).</w:t>
      </w:r>
    </w:p>
  </w:footnote>
  <w:footnote w:id="104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الأحكام السلطانية ص226</w:t>
      </w:r>
      <w:r>
        <w:rPr>
          <w:rFonts w:ascii="Traditional Arabic" w:hAnsi="Traditional Arabic" w:cs="Traditional Arabic"/>
          <w:rtl/>
        </w:rPr>
        <w:t>، سياسة المال ص158</w:t>
      </w:r>
      <w:r w:rsidRPr="00FD5B4F">
        <w:rPr>
          <w:rFonts w:ascii="Traditional Arabic" w:hAnsi="Traditional Arabic" w:cs="Traditional Arabic"/>
          <w:rtl/>
        </w:rPr>
        <w:t>.</w:t>
      </w:r>
    </w:p>
  </w:footnote>
  <w:footnote w:id="104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مقدمة ابن خلدون ص244</w:t>
      </w:r>
      <w:r>
        <w:rPr>
          <w:rFonts w:ascii="Traditional Arabic" w:hAnsi="Traditional Arabic" w:cs="Traditional Arabic"/>
          <w:rtl/>
        </w:rPr>
        <w:t>، سياسة المال ص159</w:t>
      </w:r>
      <w:r w:rsidRPr="00FD5B4F">
        <w:rPr>
          <w:rFonts w:ascii="Traditional Arabic" w:hAnsi="Traditional Arabic" w:cs="Traditional Arabic"/>
          <w:rtl/>
        </w:rPr>
        <w:t>.</w:t>
      </w:r>
    </w:p>
  </w:footnote>
  <w:footnote w:id="104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Pr>
          <w:rFonts w:ascii="Traditional Arabic" w:hAnsi="Traditional Arabic" w:cs="Traditional Arabic"/>
          <w:rtl/>
        </w:rPr>
        <w:t>سياسة المال في الإسلام ص159</w:t>
      </w:r>
      <w:r w:rsidRPr="00FD5B4F">
        <w:rPr>
          <w:rFonts w:ascii="Traditional Arabic" w:hAnsi="Traditional Arabic" w:cs="Traditional Arabic"/>
          <w:rtl/>
        </w:rPr>
        <w:t>.</w:t>
      </w:r>
    </w:p>
  </w:footnote>
  <w:footnote w:id="104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Pr>
          <w:rFonts w:ascii="Traditional Arabic" w:hAnsi="Traditional Arabic" w:cs="Traditional Arabic"/>
          <w:rtl/>
        </w:rPr>
        <w:t>همان مصدر مصدر ص159</w:t>
      </w:r>
      <w:r w:rsidRPr="00FD5B4F">
        <w:rPr>
          <w:rFonts w:ascii="Traditional Arabic" w:hAnsi="Traditional Arabic" w:cs="Traditional Arabic"/>
          <w:rtl/>
        </w:rPr>
        <w:t>.</w:t>
      </w:r>
    </w:p>
  </w:footnote>
  <w:footnote w:id="104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أ</w:t>
      </w:r>
      <w:r>
        <w:rPr>
          <w:rFonts w:ascii="Traditional Arabic" w:hAnsi="Traditional Arabic" w:cs="Traditional Arabic"/>
          <w:rtl/>
          <w:lang w:bidi="fa-IR"/>
        </w:rPr>
        <w:t>حکام السلطانی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(ماوردی)</w:t>
      </w:r>
      <w:r>
        <w:rPr>
          <w:rFonts w:ascii="Traditional Arabic" w:hAnsi="Traditional Arabic" w:cs="Traditional Arabic"/>
          <w:rtl/>
        </w:rPr>
        <w:t xml:space="preserve"> ص201</w:t>
      </w:r>
      <w:r w:rsidRPr="00FD5B4F">
        <w:rPr>
          <w:rFonts w:ascii="Traditional Arabic" w:hAnsi="Traditional Arabic" w:cs="Traditional Arabic"/>
          <w:rtl/>
        </w:rPr>
        <w:t>.</w:t>
      </w:r>
    </w:p>
  </w:footnote>
  <w:footnote w:id="10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السياسة الشرعية</w:t>
      </w:r>
      <w:r>
        <w:rPr>
          <w:rFonts w:ascii="Traditional Arabic" w:hAnsi="Traditional Arabic" w:cs="Traditional Arabic"/>
          <w:rtl/>
        </w:rPr>
        <w:t xml:space="preserve">: </w:t>
      </w:r>
      <w:r w:rsidRPr="00FD5B4F">
        <w:rPr>
          <w:rFonts w:ascii="Traditional Arabic" w:hAnsi="Traditional Arabic" w:cs="Traditional Arabic"/>
          <w:rtl/>
        </w:rPr>
        <w:t>ابن تيمية ص48</w:t>
      </w:r>
      <w:r>
        <w:rPr>
          <w:rFonts w:ascii="Traditional Arabic" w:hAnsi="Traditional Arabic" w:cs="Traditional Arabic"/>
          <w:rtl/>
        </w:rPr>
        <w:t>، أولويات الفاروق ص358</w:t>
      </w:r>
      <w:r w:rsidRPr="00FD5B4F">
        <w:rPr>
          <w:rFonts w:ascii="Traditional Arabic" w:hAnsi="Traditional Arabic" w:cs="Traditional Arabic"/>
          <w:rtl/>
        </w:rPr>
        <w:t>.</w:t>
      </w:r>
    </w:p>
  </w:footnote>
  <w:footnote w:id="104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جامع الأصول (2/71)</w:t>
      </w:r>
      <w:r>
        <w:rPr>
          <w:rFonts w:ascii="Traditional Arabic" w:hAnsi="Traditional Arabic" w:cs="Traditional Arabic"/>
          <w:rtl/>
        </w:rPr>
        <w:t>، أخبار عمر</w:t>
      </w:r>
      <w:r>
        <w:rPr>
          <w:rFonts w:ascii="Traditional Arabic" w:hAnsi="Traditional Arabic" w:cs="Traditional Arabic" w:hint="cs"/>
          <w:rtl/>
        </w:rPr>
        <w:t xml:space="preserve"> </w:t>
      </w:r>
      <w:r>
        <w:rPr>
          <w:rFonts w:ascii="Traditional Arabic" w:hAnsi="Traditional Arabic" w:cs="Traditional Arabic"/>
          <w:rtl/>
        </w:rPr>
        <w:t>ص94</w:t>
      </w:r>
      <w:r w:rsidRPr="00FD5B4F">
        <w:rPr>
          <w:rFonts w:ascii="Traditional Arabic" w:hAnsi="Traditional Arabic" w:cs="Traditional Arabic"/>
          <w:rtl/>
        </w:rPr>
        <w:t>.</w:t>
      </w:r>
    </w:p>
  </w:footnote>
  <w:footnote w:id="104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البلدان ص436</w:t>
      </w:r>
      <w:r>
        <w:rPr>
          <w:rFonts w:ascii="Traditional Arabic" w:hAnsi="Traditional Arabic" w:cs="Traditional Arabic"/>
          <w:rtl/>
        </w:rPr>
        <w:t xml:space="preserve">، </w:t>
      </w:r>
      <w:r w:rsidRPr="00FD5B4F">
        <w:rPr>
          <w:rFonts w:ascii="Traditional Arabic" w:hAnsi="Traditional Arabic" w:cs="Traditional Arabic"/>
          <w:rtl/>
        </w:rPr>
        <w:t>الأحكام السلطانية ص227</w:t>
      </w:r>
      <w:r>
        <w:rPr>
          <w:rFonts w:ascii="Traditional Arabic" w:hAnsi="Traditional Arabic" w:cs="Traditional Arabic"/>
          <w:rtl/>
        </w:rPr>
        <w:t>.</w:t>
      </w:r>
    </w:p>
  </w:footnote>
  <w:footnote w:id="105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Pr>
          <w:rFonts w:ascii="Traditional Arabic" w:hAnsi="Traditional Arabic" w:cs="Traditional Arabic"/>
          <w:rtl/>
        </w:rPr>
        <w:t>سياسة المال في الإسلام ص160</w:t>
      </w:r>
      <w:r w:rsidRPr="00FD5B4F">
        <w:rPr>
          <w:rFonts w:ascii="Traditional Arabic" w:hAnsi="Traditional Arabic" w:cs="Traditional Arabic"/>
          <w:rtl/>
        </w:rPr>
        <w:t>.</w:t>
      </w:r>
    </w:p>
  </w:footnote>
  <w:footnote w:id="105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صبح الأعشى في قوانين الإنشاء للقلقشندي (1/89).</w:t>
      </w:r>
    </w:p>
  </w:footnote>
  <w:footnote w:id="105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فقه الزکا</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(1/318)</w:t>
      </w:r>
      <w:r>
        <w:rPr>
          <w:rFonts w:ascii="Traditional Arabic" w:hAnsi="Traditional Arabic" w:cs="Traditional Arabic" w:hint="cs"/>
          <w:rtl/>
          <w:lang w:bidi="fa-IR"/>
        </w:rPr>
        <w:t>.</w:t>
      </w:r>
    </w:p>
  </w:footnote>
  <w:footnote w:id="105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سياسة المال في الإسلام ص169</w:t>
      </w:r>
      <w:r w:rsidRPr="00FD5B4F">
        <w:rPr>
          <w:rFonts w:ascii="Traditional Arabic" w:hAnsi="Traditional Arabic" w:cs="Traditional Arabic"/>
          <w:rtl/>
        </w:rPr>
        <w:t>.</w:t>
      </w:r>
    </w:p>
  </w:footnote>
  <w:footnote w:id="10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النظام الإسلامي المقارن ص112</w:t>
      </w:r>
      <w:r>
        <w:rPr>
          <w:rFonts w:ascii="Traditional Arabic" w:hAnsi="Traditional Arabic" w:cs="Traditional Arabic"/>
          <w:rtl/>
        </w:rPr>
        <w:t>، سياسة المال ص171</w:t>
      </w:r>
      <w:r w:rsidRPr="00FD5B4F">
        <w:rPr>
          <w:rFonts w:ascii="Traditional Arabic" w:hAnsi="Traditional Arabic" w:cs="Traditional Arabic"/>
          <w:rtl/>
        </w:rPr>
        <w:t>.</w:t>
      </w:r>
    </w:p>
  </w:footnote>
  <w:footnote w:id="105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الأموال لأبي عبيد (4/676)</w:t>
      </w:r>
      <w:r>
        <w:rPr>
          <w:rFonts w:ascii="Traditional Arabic" w:hAnsi="Traditional Arabic" w:cs="Traditional Arabic"/>
          <w:rtl/>
        </w:rPr>
        <w:t>، سياسة المال ص171</w:t>
      </w:r>
      <w:r w:rsidRPr="00FD5B4F">
        <w:rPr>
          <w:rFonts w:ascii="Traditional Arabic" w:hAnsi="Traditional Arabic" w:cs="Traditional Arabic"/>
          <w:rtl/>
        </w:rPr>
        <w:t>.</w:t>
      </w:r>
    </w:p>
  </w:footnote>
  <w:footnote w:id="1056">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ص172</w:t>
      </w:r>
      <w:r>
        <w:rPr>
          <w:rFonts w:ascii="Traditional Arabic" w:hAnsi="Traditional Arabic" w:cs="Traditional Arabic" w:hint="cs"/>
          <w:rtl/>
          <w:lang w:bidi="fa-IR"/>
        </w:rPr>
        <w:t>.</w:t>
      </w:r>
    </w:p>
  </w:footnote>
  <w:footnote w:id="105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05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Pr>
          <w:rFonts w:ascii="Traditional Arabic" w:hAnsi="Traditional Arabic" w:cs="Traditional Arabic"/>
          <w:rtl/>
        </w:rPr>
        <w:t>سياسة المال في الإسلام ص175</w:t>
      </w:r>
      <w:r w:rsidRPr="00FD5B4F">
        <w:rPr>
          <w:rFonts w:ascii="Traditional Arabic" w:hAnsi="Traditional Arabic" w:cs="Traditional Arabic"/>
          <w:rtl/>
        </w:rPr>
        <w:t>.</w:t>
      </w:r>
    </w:p>
  </w:footnote>
  <w:footnote w:id="105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ص177</w:t>
      </w:r>
      <w:r>
        <w:rPr>
          <w:rFonts w:ascii="Traditional Arabic" w:hAnsi="Traditional Arabic" w:cs="Traditional Arabic"/>
          <w:rtl/>
        </w:rPr>
        <w:t>، 178</w:t>
      </w:r>
      <w:r w:rsidRPr="00FD5B4F">
        <w:rPr>
          <w:rFonts w:ascii="Traditional Arabic" w:hAnsi="Traditional Arabic" w:cs="Traditional Arabic"/>
          <w:rtl/>
        </w:rPr>
        <w:t>.</w:t>
      </w:r>
    </w:p>
  </w:footnote>
  <w:footnote w:id="106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الأبعاد السياسية لمفهوم الأمن في الإسلام ص306</w:t>
      </w:r>
      <w:r>
        <w:rPr>
          <w:rFonts w:ascii="Traditional Arabic" w:hAnsi="Traditional Arabic" w:cs="Traditional Arabic"/>
          <w:rtl/>
        </w:rPr>
        <w:t>.</w:t>
      </w:r>
    </w:p>
  </w:footnote>
  <w:footnote w:id="10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الاجتهاد في الفقه الإسلامي ص132</w:t>
      </w:r>
      <w:r>
        <w:rPr>
          <w:rFonts w:ascii="Traditional Arabic" w:hAnsi="Traditional Arabic" w:cs="Traditional Arabic"/>
          <w:rtl/>
        </w:rPr>
        <w:t xml:space="preserve">، </w:t>
      </w:r>
      <w:r w:rsidRPr="00FD5B4F">
        <w:rPr>
          <w:rFonts w:ascii="Traditional Arabic" w:hAnsi="Traditional Arabic" w:cs="Traditional Arabic"/>
          <w:rtl/>
        </w:rPr>
        <w:t>133.</w:t>
      </w:r>
    </w:p>
  </w:footnote>
  <w:footnote w:id="106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همان منبع ص134.</w:t>
      </w:r>
    </w:p>
  </w:footnote>
  <w:footnote w:id="106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الطبقات (3/283).</w:t>
      </w:r>
    </w:p>
  </w:footnote>
  <w:footnote w:id="106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ص184.</w:t>
      </w:r>
    </w:p>
  </w:footnote>
  <w:footnote w:id="106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سیاس</w:t>
      </w:r>
      <w:r>
        <w:rPr>
          <w:rFonts w:ascii="Traditional Arabic" w:hAnsi="Traditional Arabic" w:cs="Traditional Arabic" w:hint="cs"/>
          <w:rtl/>
          <w:lang w:bidi="fa-IR"/>
        </w:rPr>
        <w:t>ة</w:t>
      </w:r>
      <w:r>
        <w:rPr>
          <w:rFonts w:ascii="Traditional Arabic" w:hAnsi="Traditional Arabic" w:cs="Traditional Arabic"/>
          <w:rtl/>
          <w:lang w:bidi="fa-IR"/>
        </w:rPr>
        <w:t xml:space="preserve"> المال فی ال</w:t>
      </w:r>
      <w:r>
        <w:rPr>
          <w:rFonts w:ascii="Traditional Arabic" w:hAnsi="Traditional Arabic" w:cs="Traditional Arabic" w:hint="cs"/>
          <w:rtl/>
          <w:lang w:bidi="fa-IR"/>
        </w:rPr>
        <w:t>إ</w:t>
      </w:r>
      <w:r>
        <w:rPr>
          <w:rFonts w:ascii="Traditional Arabic" w:hAnsi="Traditional Arabic" w:cs="Traditional Arabic"/>
          <w:rtl/>
          <w:lang w:bidi="fa-IR"/>
        </w:rPr>
        <w:t>سلام 184</w:t>
      </w:r>
      <w:r>
        <w:rPr>
          <w:rFonts w:ascii="Traditional Arabic" w:hAnsi="Traditional Arabic" w:cs="Traditional Arabic" w:hint="cs"/>
          <w:rtl/>
          <w:lang w:bidi="fa-IR"/>
        </w:rPr>
        <w:t>.</w:t>
      </w:r>
    </w:p>
  </w:footnote>
  <w:footnote w:id="106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سياسة المال في الإسلام ص198.</w:t>
      </w:r>
    </w:p>
  </w:footnote>
  <w:footnote w:id="106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w:t>
      </w:r>
      <w:r>
        <w:rPr>
          <w:rFonts w:ascii="Traditional Arabic" w:hAnsi="Traditional Arabic" w:cs="Traditional Arabic"/>
          <w:rtl/>
          <w:lang w:bidi="fa-IR"/>
        </w:rPr>
        <w:t>ل</w:t>
      </w:r>
      <w:r>
        <w:rPr>
          <w:rFonts w:ascii="Traditional Arabic" w:hAnsi="Traditional Arabic" w:cs="Traditional Arabic" w:hint="cs"/>
          <w:rtl/>
          <w:lang w:bidi="fa-IR"/>
        </w:rPr>
        <w:t>أ</w:t>
      </w:r>
      <w:r>
        <w:rPr>
          <w:rFonts w:ascii="Traditional Arabic" w:hAnsi="Traditional Arabic" w:cs="Traditional Arabic"/>
          <w:rtl/>
          <w:lang w:bidi="fa-IR"/>
        </w:rPr>
        <w:t>حکام السلطانی</w:t>
      </w:r>
      <w:r>
        <w:rPr>
          <w:rFonts w:ascii="Traditional Arabic" w:hAnsi="Traditional Arabic" w:cs="Traditional Arabic" w:hint="cs"/>
          <w:rtl/>
          <w:lang w:bidi="fa-IR"/>
        </w:rPr>
        <w:t>ة</w:t>
      </w:r>
      <w:r>
        <w:rPr>
          <w:rFonts w:ascii="Traditional Arabic" w:hAnsi="Traditional Arabic" w:cs="Traditional Arabic"/>
          <w:rtl/>
          <w:lang w:bidi="fa-IR"/>
        </w:rPr>
        <w:t xml:space="preserve"> وسیاس</w:t>
      </w:r>
      <w:r>
        <w:rPr>
          <w:rFonts w:ascii="Traditional Arabic" w:hAnsi="Traditional Arabic" w:cs="Traditional Arabic" w:hint="cs"/>
          <w:rtl/>
          <w:lang w:bidi="fa-IR"/>
        </w:rPr>
        <w:t>ة</w:t>
      </w:r>
      <w:r>
        <w:rPr>
          <w:rFonts w:ascii="Traditional Arabic" w:hAnsi="Traditional Arabic" w:cs="Traditional Arabic"/>
          <w:rtl/>
          <w:lang w:bidi="fa-IR"/>
        </w:rPr>
        <w:t xml:space="preserve"> المال.</w:t>
      </w:r>
    </w:p>
  </w:footnote>
  <w:footnote w:id="106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(3/301)</w:t>
      </w:r>
      <w:r>
        <w:rPr>
          <w:rFonts w:ascii="Traditional Arabic" w:hAnsi="Traditional Arabic" w:cs="Traditional Arabic" w:hint="cs"/>
          <w:rtl/>
          <w:lang w:bidi="fa-IR"/>
        </w:rPr>
        <w:t>.</w:t>
      </w:r>
    </w:p>
  </w:footnote>
  <w:footnote w:id="106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اليعقوبي (2/153</w:t>
      </w:r>
      <w:r>
        <w:rPr>
          <w:rFonts w:ascii="Traditional Arabic" w:hAnsi="Traditional Arabic" w:cs="Traditional Arabic"/>
          <w:rtl/>
        </w:rPr>
        <w:t xml:space="preserve">، </w:t>
      </w:r>
      <w:r w:rsidRPr="00FD5B4F">
        <w:rPr>
          <w:rFonts w:ascii="Traditional Arabic" w:hAnsi="Traditional Arabic" w:cs="Traditional Arabic"/>
          <w:rtl/>
        </w:rPr>
        <w:t>154).</w:t>
      </w:r>
    </w:p>
  </w:footnote>
  <w:footnote w:id="107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rPr>
        <w:t xml:space="preserve"> </w:t>
      </w:r>
      <w:r w:rsidRPr="00FD5B4F">
        <w:rPr>
          <w:rFonts w:ascii="Traditional Arabic" w:hAnsi="Traditional Arabic" w:cs="Traditional Arabic"/>
          <w:rtl/>
        </w:rPr>
        <w:t>سياسة المال في الإسلام ص200.</w:t>
      </w:r>
    </w:p>
  </w:footnote>
  <w:footnote w:id="107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hint="cs"/>
          <w:rtl/>
          <w:lang w:bidi="ar-KW"/>
        </w:rPr>
        <w:t xml:space="preserve"> </w:t>
      </w:r>
      <w:r w:rsidRPr="00FD5B4F">
        <w:rPr>
          <w:rFonts w:ascii="Traditional Arabic" w:hAnsi="Traditional Arabic" w:cs="Traditional Arabic"/>
          <w:rtl/>
          <w:lang w:bidi="ar-KW"/>
        </w:rPr>
        <w:t>همان</w:t>
      </w:r>
      <w:r w:rsidRPr="00FD5B4F">
        <w:rPr>
          <w:rFonts w:ascii="Traditional Arabic" w:hAnsi="Traditional Arabic" w:cs="Traditional Arabic"/>
          <w:rtl/>
        </w:rPr>
        <w:t xml:space="preserve"> ص214.</w:t>
      </w:r>
    </w:p>
  </w:footnote>
  <w:footnote w:id="107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w:t>
      </w:r>
      <w:r w:rsidRPr="00FD5B4F">
        <w:rPr>
          <w:rFonts w:ascii="Traditional Arabic" w:hAnsi="Traditional Arabic" w:cs="Traditional Arabic"/>
          <w:rtl/>
        </w:rPr>
        <w:t xml:space="preserve"> ص214.</w:t>
      </w:r>
    </w:p>
  </w:footnote>
  <w:footnote w:id="107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ص215.</w:t>
      </w:r>
    </w:p>
  </w:footnote>
  <w:footnote w:id="107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عصر الخلافة الراشدة</w:t>
      </w:r>
      <w:r w:rsidRPr="00FD5B4F">
        <w:rPr>
          <w:rFonts w:ascii="Traditional Arabic" w:hAnsi="Traditional Arabic" w:cs="Traditional Arabic"/>
          <w:rtl/>
          <w:lang w:bidi="fa-IR"/>
        </w:rPr>
        <w:t xml:space="preserve">. </w:t>
      </w:r>
    </w:p>
  </w:footnote>
  <w:footnote w:id="107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سیاس</w:t>
      </w:r>
      <w:r>
        <w:rPr>
          <w:rFonts w:ascii="Traditional Arabic" w:hAnsi="Traditional Arabic" w:cs="Traditional Arabic" w:hint="cs"/>
          <w:rtl/>
          <w:lang w:bidi="fa-IR"/>
        </w:rPr>
        <w:t>ة</w:t>
      </w:r>
      <w:r>
        <w:rPr>
          <w:rFonts w:ascii="Traditional Arabic" w:hAnsi="Traditional Arabic" w:cs="Traditional Arabic"/>
          <w:rtl/>
          <w:lang w:bidi="fa-IR"/>
        </w:rPr>
        <w:t xml:space="preserve"> المال فی ال</w:t>
      </w:r>
      <w:r>
        <w:rPr>
          <w:rFonts w:ascii="Traditional Arabic" w:hAnsi="Traditional Arabic" w:cs="Traditional Arabic" w:hint="cs"/>
          <w:rtl/>
          <w:lang w:bidi="fa-IR"/>
        </w:rPr>
        <w:t>إ</w:t>
      </w:r>
      <w:r w:rsidRPr="00FD5B4F">
        <w:rPr>
          <w:rFonts w:ascii="Traditional Arabic" w:hAnsi="Traditional Arabic" w:cs="Traditional Arabic"/>
          <w:rtl/>
          <w:lang w:bidi="fa-IR"/>
        </w:rPr>
        <w:t xml:space="preserve">سلام. </w:t>
      </w:r>
    </w:p>
  </w:footnote>
  <w:footnote w:id="107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سیاس</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المال... والطبقات الکبری. </w:t>
      </w:r>
    </w:p>
  </w:footnote>
  <w:footnote w:id="10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ص216</w:t>
      </w:r>
      <w:r>
        <w:rPr>
          <w:rFonts w:ascii="Traditional Arabic" w:hAnsi="Traditional Arabic" w:cs="Traditional Arabic"/>
          <w:rtl/>
        </w:rPr>
        <w:t xml:space="preserve">، </w:t>
      </w:r>
      <w:r w:rsidRPr="00FD5B4F">
        <w:rPr>
          <w:rFonts w:ascii="Traditional Arabic" w:hAnsi="Traditional Arabic" w:cs="Traditional Arabic"/>
          <w:rtl/>
        </w:rPr>
        <w:t>الأموال ابن زنجويه (2/576).</w:t>
      </w:r>
    </w:p>
  </w:footnote>
  <w:footnote w:id="10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الأثر صحيح</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ص216.</w:t>
      </w:r>
    </w:p>
  </w:footnote>
  <w:footnote w:id="107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w:t>
      </w:r>
      <w:r>
        <w:rPr>
          <w:rFonts w:ascii="Traditional Arabic" w:hAnsi="Traditional Arabic" w:cs="Traditional Arabic"/>
          <w:rtl/>
        </w:rPr>
        <w:t>، ص217</w:t>
      </w:r>
      <w:r>
        <w:rPr>
          <w:rFonts w:ascii="Traditional Arabic" w:hAnsi="Traditional Arabic" w:cs="Traditional Arabic" w:hint="cs"/>
          <w:rtl/>
        </w:rPr>
        <w:t>، اين روايت</w:t>
      </w:r>
      <w:r w:rsidRPr="00FD5B4F">
        <w:rPr>
          <w:rFonts w:ascii="Traditional Arabic" w:hAnsi="Traditional Arabic" w:cs="Traditional Arabic"/>
          <w:rtl/>
        </w:rPr>
        <w:t xml:space="preserve"> صحيح</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08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عصر الخلافة الراشدة ص217</w:t>
      </w:r>
      <w:r>
        <w:rPr>
          <w:rFonts w:ascii="Traditional Arabic" w:hAnsi="Traditional Arabic" w:cs="Traditional Arabic" w:hint="cs"/>
          <w:rtl/>
        </w:rPr>
        <w:t>، اين روايت حسن است</w:t>
      </w:r>
      <w:r w:rsidRPr="00FD5B4F">
        <w:rPr>
          <w:rFonts w:ascii="Traditional Arabic" w:hAnsi="Traditional Arabic" w:cs="Traditional Arabic"/>
          <w:rtl/>
        </w:rPr>
        <w:t>.</w:t>
      </w:r>
    </w:p>
  </w:footnote>
  <w:footnote w:id="108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الخراج</w:t>
      </w:r>
      <w:r>
        <w:rPr>
          <w:rFonts w:ascii="Traditional Arabic" w:hAnsi="Traditional Arabic" w:cs="Traditional Arabic"/>
          <w:rtl/>
        </w:rPr>
        <w:t xml:space="preserve">: </w:t>
      </w:r>
      <w:r w:rsidRPr="00FD5B4F">
        <w:rPr>
          <w:rFonts w:ascii="Traditional Arabic" w:hAnsi="Traditional Arabic" w:cs="Traditional Arabic"/>
          <w:rtl/>
        </w:rPr>
        <w:t>أبي يوسف ص22.</w:t>
      </w:r>
    </w:p>
  </w:footnote>
  <w:footnote w:id="10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الخراج (ابویوسف)</w:t>
      </w:r>
      <w:r>
        <w:rPr>
          <w:rFonts w:ascii="Traditional Arabic" w:hAnsi="Traditional Arabic" w:cs="Traditional Arabic" w:hint="cs"/>
          <w:rtl/>
          <w:lang w:bidi="fa-IR"/>
        </w:rPr>
        <w:t>.</w:t>
      </w:r>
    </w:p>
  </w:footnote>
  <w:footnote w:id="108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سياسة المال في الإسلام ص205</w:t>
      </w:r>
      <w:r>
        <w:rPr>
          <w:rFonts w:ascii="Traditional Arabic" w:hAnsi="Traditional Arabic" w:cs="Traditional Arabic"/>
          <w:rtl/>
        </w:rPr>
        <w:t xml:space="preserve">، </w:t>
      </w:r>
      <w:r w:rsidRPr="00FD5B4F">
        <w:rPr>
          <w:rFonts w:ascii="Traditional Arabic" w:hAnsi="Traditional Arabic" w:cs="Traditional Arabic"/>
          <w:rtl/>
        </w:rPr>
        <w:t>206.</w:t>
      </w:r>
    </w:p>
  </w:footnote>
  <w:footnote w:id="108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المدينة لابن شبة (2/698) </w:t>
      </w:r>
      <w:r>
        <w:rPr>
          <w:rFonts w:ascii="Traditional Arabic" w:hAnsi="Traditional Arabic" w:cs="Traditional Arabic" w:hint="cs"/>
          <w:rtl/>
        </w:rPr>
        <w:t>اين روايت</w:t>
      </w:r>
      <w:r w:rsidRPr="00FD5B4F">
        <w:rPr>
          <w:rFonts w:ascii="Traditional Arabic" w:hAnsi="Traditional Arabic" w:cs="Traditional Arabic"/>
          <w:rtl/>
        </w:rPr>
        <w:t xml:space="preserve"> صحيح</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08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منبع (2/698)</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ص218.</w:t>
      </w:r>
    </w:p>
  </w:footnote>
  <w:footnote w:id="108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(3/313)</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ص218.</w:t>
      </w:r>
    </w:p>
  </w:footnote>
  <w:footnote w:id="108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الإدارة الإسلامية في عهد عمربن الخطاب ص364</w:t>
      </w:r>
      <w:r>
        <w:rPr>
          <w:rFonts w:ascii="Traditional Arabic" w:hAnsi="Traditional Arabic" w:cs="Traditional Arabic"/>
          <w:rtl/>
        </w:rPr>
        <w:t>.</w:t>
      </w:r>
    </w:p>
  </w:footnote>
  <w:footnote w:id="10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الأحكام السلطانية ص147</w:t>
      </w:r>
      <w:r>
        <w:rPr>
          <w:rFonts w:ascii="Traditional Arabic" w:hAnsi="Traditional Arabic" w:cs="Traditional Arabic"/>
          <w:rtl/>
        </w:rPr>
        <w:t>.</w:t>
      </w:r>
    </w:p>
  </w:footnote>
  <w:footnote w:id="108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شذور العقود في ذكر النقود ص31-33</w:t>
      </w:r>
      <w:r>
        <w:rPr>
          <w:rFonts w:ascii="Traditional Arabic" w:hAnsi="Traditional Arabic" w:cs="Traditional Arabic"/>
          <w:rtl/>
        </w:rPr>
        <w:t>.</w:t>
      </w:r>
    </w:p>
  </w:footnote>
  <w:footnote w:id="109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فی عهد عمر. </w:t>
      </w:r>
    </w:p>
  </w:footnote>
  <w:footnote w:id="109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الكبرى (3/104) </w:t>
      </w:r>
      <w:r>
        <w:rPr>
          <w:rFonts w:ascii="Traditional Arabic" w:hAnsi="Traditional Arabic" w:cs="Traditional Arabic" w:hint="cs"/>
          <w:rtl/>
        </w:rPr>
        <w:t>[اين روايت صحيح است]</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w:t>
      </w:r>
      <w:r>
        <w:rPr>
          <w:rFonts w:ascii="Traditional Arabic" w:hAnsi="Traditional Arabic" w:cs="Traditional Arabic" w:hint="cs"/>
          <w:rtl/>
        </w:rPr>
        <w:t xml:space="preserve"> </w:t>
      </w:r>
      <w:r>
        <w:rPr>
          <w:rFonts w:ascii="Traditional Arabic" w:hAnsi="Traditional Arabic" w:cs="Traditional Arabic"/>
          <w:rtl/>
        </w:rPr>
        <w:t>220</w:t>
      </w:r>
      <w:r w:rsidRPr="00FD5B4F">
        <w:rPr>
          <w:rFonts w:ascii="Traditional Arabic" w:hAnsi="Traditional Arabic" w:cs="Traditional Arabic"/>
          <w:rtl/>
        </w:rPr>
        <w:t>.</w:t>
      </w:r>
    </w:p>
  </w:footnote>
  <w:footnote w:id="109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التاريخ الصغير (1/81)</w:t>
      </w:r>
      <w:r>
        <w:rPr>
          <w:rFonts w:ascii="Traditional Arabic" w:hAnsi="Traditional Arabic" w:cs="Traditional Arabic"/>
          <w:rtl/>
        </w:rPr>
        <w:t>، عصر الخلافة الراشدة ص221</w:t>
      </w:r>
      <w:r w:rsidRPr="00FD5B4F">
        <w:rPr>
          <w:rFonts w:ascii="Traditional Arabic" w:hAnsi="Traditional Arabic" w:cs="Traditional Arabic"/>
          <w:rtl/>
        </w:rPr>
        <w:t>.</w:t>
      </w:r>
    </w:p>
  </w:footnote>
  <w:footnote w:id="109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ص221 </w:t>
      </w:r>
      <w:r>
        <w:rPr>
          <w:rFonts w:ascii="Traditional Arabic" w:hAnsi="Traditional Arabic" w:cs="Traditional Arabic" w:hint="cs"/>
          <w:rtl/>
        </w:rPr>
        <w:t>[روايت</w:t>
      </w:r>
      <w:r w:rsidRPr="00FD5B4F">
        <w:rPr>
          <w:rFonts w:ascii="Traditional Arabic" w:hAnsi="Traditional Arabic" w:cs="Traditional Arabic"/>
          <w:rtl/>
        </w:rPr>
        <w:t xml:space="preserve"> صحيح</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0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ص221</w:t>
      </w:r>
      <w:r>
        <w:rPr>
          <w:rFonts w:ascii="Traditional Arabic" w:hAnsi="Traditional Arabic" w:cs="Traditional Arabic"/>
          <w:rtl/>
        </w:rPr>
        <w:t>.</w:t>
      </w:r>
    </w:p>
  </w:footnote>
  <w:footnote w:id="109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w:t>
      </w:r>
      <w:r>
        <w:rPr>
          <w:rFonts w:ascii="Traditional Arabic" w:hAnsi="Traditional Arabic" w:cs="Traditional Arabic"/>
          <w:rtl/>
          <w:lang w:val="en-AU" w:bidi="ar-KW"/>
        </w:rPr>
        <w:t xml:space="preserve">: </w:t>
      </w:r>
      <w:r w:rsidRPr="00FD5B4F">
        <w:rPr>
          <w:rFonts w:ascii="Traditional Arabic" w:hAnsi="Traditional Arabic" w:cs="Traditional Arabic"/>
          <w:rtl/>
        </w:rPr>
        <w:t>ص222</w:t>
      </w:r>
      <w:r>
        <w:rPr>
          <w:rFonts w:ascii="Traditional Arabic" w:hAnsi="Traditional Arabic" w:cs="Traditional Arabic" w:hint="cs"/>
          <w:rtl/>
          <w:lang w:bidi="fa-IR"/>
        </w:rPr>
        <w:t>.</w:t>
      </w:r>
    </w:p>
  </w:footnote>
  <w:footnote w:id="10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نظام الحكم في الشريعة والتاريخ الإسلامي (2/53).</w:t>
      </w:r>
    </w:p>
  </w:footnote>
  <w:footnote w:id="10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القضاء في الإسلام</w:t>
      </w:r>
      <w:r>
        <w:rPr>
          <w:rFonts w:ascii="Traditional Arabic" w:hAnsi="Traditional Arabic" w:cs="Traditional Arabic"/>
          <w:rtl/>
        </w:rPr>
        <w:t>، عطية مصطفى ص77</w:t>
      </w:r>
      <w:r w:rsidRPr="00FD5B4F">
        <w:rPr>
          <w:rFonts w:ascii="Traditional Arabic" w:hAnsi="Traditional Arabic" w:cs="Traditional Arabic"/>
          <w:rtl/>
        </w:rPr>
        <w:t>.</w:t>
      </w:r>
    </w:p>
  </w:footnote>
  <w:footnote w:id="109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النظام القضائي في العهد النبوي والخلافة الراشدة</w:t>
      </w:r>
      <w:r>
        <w:rPr>
          <w:rFonts w:ascii="Traditional Arabic" w:hAnsi="Traditional Arabic" w:cs="Traditional Arabic"/>
          <w:rtl/>
        </w:rPr>
        <w:t>، القطان ص47</w:t>
      </w:r>
      <w:r w:rsidRPr="00FD5B4F">
        <w:rPr>
          <w:rFonts w:ascii="Traditional Arabic" w:hAnsi="Traditional Arabic" w:cs="Traditional Arabic"/>
          <w:rtl/>
        </w:rPr>
        <w:t>.</w:t>
      </w:r>
    </w:p>
  </w:footnote>
  <w:footnote w:id="109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أخبار القضاء</w:t>
      </w:r>
      <w:r>
        <w:rPr>
          <w:rFonts w:ascii="Traditional Arabic" w:hAnsi="Traditional Arabic" w:cs="Traditional Arabic"/>
          <w:rtl/>
        </w:rPr>
        <w:t xml:space="preserve">: </w:t>
      </w:r>
      <w:r w:rsidRPr="00FD5B4F">
        <w:rPr>
          <w:rFonts w:ascii="Traditional Arabic" w:hAnsi="Traditional Arabic" w:cs="Traditional Arabic"/>
          <w:rtl/>
        </w:rPr>
        <w:t>وكيع (2/188).</w:t>
      </w:r>
    </w:p>
  </w:footnote>
  <w:footnote w:id="110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w:t>
      </w:r>
      <w:r>
        <w:rPr>
          <w:rFonts w:ascii="Traditional Arabic" w:hAnsi="Traditional Arabic" w:cs="Traditional Arabic"/>
          <w:rtl/>
          <w:lang w:bidi="fa-IR"/>
        </w:rPr>
        <w:t>نظام القضا</w:t>
      </w:r>
      <w:r>
        <w:rPr>
          <w:rFonts w:ascii="Traditional Arabic" w:hAnsi="Traditional Arabic" w:cs="Traditional Arabic" w:hint="cs"/>
          <w:rtl/>
        </w:rPr>
        <w:t>ئي</w:t>
      </w:r>
      <w:r w:rsidRPr="00FD5B4F">
        <w:rPr>
          <w:rFonts w:ascii="Traditional Arabic" w:hAnsi="Traditional Arabic" w:cs="Traditional Arabic"/>
          <w:rtl/>
          <w:lang w:bidi="fa-IR"/>
        </w:rPr>
        <w:t xml:space="preserve"> ف</w:t>
      </w:r>
      <w:r>
        <w:rPr>
          <w:rFonts w:ascii="Traditional Arabic" w:hAnsi="Traditional Arabic" w:cs="Traditional Arabic" w:hint="cs"/>
          <w:rtl/>
          <w:lang w:bidi="fa-IR"/>
        </w:rPr>
        <w:t>ي</w:t>
      </w:r>
      <w:r w:rsidRPr="00FD5B4F">
        <w:rPr>
          <w:rFonts w:ascii="Traditional Arabic" w:hAnsi="Traditional Arabic" w:cs="Traditional Arabic"/>
          <w:rtl/>
          <w:lang w:bidi="fa-IR"/>
        </w:rPr>
        <w:t xml:space="preserve"> العهد النبو</w:t>
      </w:r>
      <w:r>
        <w:rPr>
          <w:rFonts w:ascii="Traditional Arabic" w:hAnsi="Traditional Arabic" w:cs="Traditional Arabic" w:hint="cs"/>
          <w:rtl/>
          <w:lang w:bidi="fa-IR"/>
        </w:rPr>
        <w:t>ي</w:t>
      </w:r>
      <w:r w:rsidRPr="00FD5B4F">
        <w:rPr>
          <w:rFonts w:ascii="Traditional Arabic" w:hAnsi="Traditional Arabic" w:cs="Traditional Arabic"/>
          <w:rtl/>
          <w:lang w:bidi="fa-IR"/>
        </w:rPr>
        <w:t xml:space="preserve"> (ص49)</w:t>
      </w:r>
      <w:r>
        <w:rPr>
          <w:rFonts w:ascii="Traditional Arabic" w:hAnsi="Traditional Arabic" w:cs="Traditional Arabic" w:hint="cs"/>
          <w:rtl/>
          <w:lang w:bidi="fa-IR"/>
        </w:rPr>
        <w:t>.</w:t>
      </w:r>
    </w:p>
  </w:footnote>
  <w:footnote w:id="11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أخبار القضاء</w:t>
      </w:r>
      <w:r>
        <w:rPr>
          <w:rFonts w:ascii="Traditional Arabic" w:hAnsi="Traditional Arabic" w:cs="Traditional Arabic" w:hint="cs"/>
          <w:rtl/>
        </w:rPr>
        <w:t>،</w:t>
      </w:r>
      <w:r>
        <w:rPr>
          <w:rFonts w:ascii="Traditional Arabic" w:hAnsi="Traditional Arabic" w:cs="Traditional Arabic"/>
          <w:rtl/>
        </w:rPr>
        <w:t xml:space="preserve"> </w:t>
      </w:r>
      <w:r w:rsidRPr="00FD5B4F">
        <w:rPr>
          <w:rFonts w:ascii="Traditional Arabic" w:hAnsi="Traditional Arabic" w:cs="Traditional Arabic"/>
          <w:rtl/>
        </w:rPr>
        <w:t>وكيع (1/108).</w:t>
      </w:r>
    </w:p>
  </w:footnote>
  <w:footnote w:id="11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4B1699">
        <w:rPr>
          <w:rFonts w:ascii="Traditional Arabic" w:hAnsi="Traditional Arabic" w:cs="Traditional Arabic"/>
          <w:rtl/>
          <w:lang w:bidi="fa-IR"/>
        </w:rPr>
        <w:t>وقائع ندوة النظم الإسلامية في أبي ظبي</w:t>
      </w:r>
      <w:r w:rsidRPr="00FD5B4F">
        <w:rPr>
          <w:rFonts w:ascii="Traditional Arabic" w:hAnsi="Traditional Arabic" w:cs="Traditional Arabic"/>
          <w:rtl/>
          <w:lang w:bidi="fa-IR"/>
        </w:rPr>
        <w:t xml:space="preserve"> (1/375)</w:t>
      </w:r>
      <w:r>
        <w:rPr>
          <w:rFonts w:ascii="Traditional Arabic" w:hAnsi="Traditional Arabic" w:cs="Traditional Arabic" w:hint="cs"/>
          <w:rtl/>
          <w:lang w:bidi="fa-IR"/>
        </w:rPr>
        <w:t>.</w:t>
      </w:r>
    </w:p>
  </w:footnote>
  <w:footnote w:id="110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عبد الله بن قيس </w:t>
      </w:r>
      <w:r w:rsidRPr="00FD5B4F">
        <w:rPr>
          <w:rFonts w:ascii="Traditional Arabic" w:hAnsi="Traditional Arabic" w:cs="Traditional Arabic"/>
          <w:rtl/>
          <w:lang w:bidi="ar-KW"/>
        </w:rPr>
        <w:t>که‌ همان</w:t>
      </w:r>
      <w:r w:rsidRPr="00FD5B4F">
        <w:rPr>
          <w:rFonts w:ascii="Traditional Arabic" w:hAnsi="Traditional Arabic" w:cs="Traditional Arabic"/>
          <w:rtl/>
        </w:rPr>
        <w:t xml:space="preserve"> أبو موسى أشعري </w:t>
      </w:r>
      <w:r w:rsidRPr="00FD5B4F">
        <w:rPr>
          <w:rFonts w:ascii="Traditional Arabic" w:hAnsi="Traditional Arabic" w:cs="Traditional Arabic"/>
          <w:rtl/>
          <w:lang w:val="en-AU" w:bidi="ar-KW"/>
        </w:rPr>
        <w:t>می‌باشد</w:t>
      </w:r>
      <w:r w:rsidRPr="00FD5B4F">
        <w:rPr>
          <w:rFonts w:ascii="Traditional Arabic" w:hAnsi="Traditional Arabic" w:cs="Traditional Arabic"/>
          <w:rtl/>
        </w:rPr>
        <w:t>.</w:t>
      </w:r>
    </w:p>
  </w:footnote>
  <w:footnote w:id="11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أعلام الموقعين</w:t>
      </w:r>
      <w:r>
        <w:rPr>
          <w:rFonts w:ascii="Traditional Arabic" w:hAnsi="Traditional Arabic" w:cs="Traditional Arabic" w:hint="cs"/>
          <w:rtl/>
        </w:rPr>
        <w:t>،</w:t>
      </w:r>
      <w:r>
        <w:rPr>
          <w:rFonts w:ascii="Traditional Arabic" w:hAnsi="Traditional Arabic" w:cs="Traditional Arabic"/>
          <w:rtl/>
        </w:rPr>
        <w:t xml:space="preserve"> </w:t>
      </w:r>
      <w:r w:rsidRPr="00FD5B4F">
        <w:rPr>
          <w:rFonts w:ascii="Traditional Arabic" w:hAnsi="Traditional Arabic" w:cs="Traditional Arabic"/>
          <w:rtl/>
        </w:rPr>
        <w:t>ابن القيم (1/85).</w:t>
      </w:r>
    </w:p>
  </w:footnote>
  <w:footnote w:id="110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أخبار عمر</w:t>
      </w:r>
      <w:r>
        <w:rPr>
          <w:rFonts w:ascii="Traditional Arabic" w:hAnsi="Traditional Arabic" w:cs="Traditional Arabic" w:hint="cs"/>
          <w:rtl/>
        </w:rPr>
        <w:t xml:space="preserve"> </w:t>
      </w:r>
      <w:r>
        <w:rPr>
          <w:rFonts w:ascii="Traditional Arabic" w:hAnsi="Traditional Arabic" w:cs="Traditional Arabic"/>
          <w:rtl/>
        </w:rPr>
        <w:t>ص174</w:t>
      </w:r>
      <w:r w:rsidRPr="00FD5B4F">
        <w:rPr>
          <w:rFonts w:ascii="Traditional Arabic" w:hAnsi="Traditional Arabic" w:cs="Traditional Arabic"/>
          <w:rtl/>
        </w:rPr>
        <w:t>.</w:t>
      </w:r>
    </w:p>
  </w:footnote>
  <w:footnote w:id="110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مجموعة الوثائق السياسية ص438</w:t>
      </w:r>
      <w:r w:rsidRPr="00FD5B4F">
        <w:rPr>
          <w:rFonts w:ascii="Traditional Arabic" w:hAnsi="Traditional Arabic" w:cs="Traditional Arabic"/>
          <w:rtl/>
        </w:rPr>
        <w:t>.</w:t>
      </w:r>
    </w:p>
  </w:footnote>
  <w:footnote w:id="11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البيان والتبيين (2/150).</w:t>
      </w:r>
    </w:p>
  </w:footnote>
  <w:footnote w:id="110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جامع البیان العلم و</w:t>
      </w:r>
      <w:r w:rsidRPr="00FD5B4F">
        <w:rPr>
          <w:rFonts w:ascii="Traditional Arabic" w:hAnsi="Traditional Arabic" w:cs="Traditional Arabic"/>
          <w:rtl/>
          <w:lang w:bidi="fa-IR"/>
        </w:rPr>
        <w:t>فضله (2/70)</w:t>
      </w:r>
      <w:r>
        <w:rPr>
          <w:rFonts w:ascii="Traditional Arabic" w:hAnsi="Traditional Arabic" w:cs="Traditional Arabic" w:hint="cs"/>
          <w:rtl/>
          <w:lang w:bidi="fa-IR"/>
        </w:rPr>
        <w:t>.</w:t>
      </w:r>
    </w:p>
  </w:footnote>
  <w:footnote w:id="110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النظام القضائي</w:t>
      </w:r>
      <w:r>
        <w:rPr>
          <w:rFonts w:ascii="Traditional Arabic" w:hAnsi="Traditional Arabic" w:cs="Traditional Arabic"/>
          <w:rtl/>
        </w:rPr>
        <w:t xml:space="preserve">، </w:t>
      </w:r>
      <w:r w:rsidRPr="00FD5B4F">
        <w:rPr>
          <w:rFonts w:ascii="Traditional Arabic" w:hAnsi="Traditional Arabic" w:cs="Traditional Arabic"/>
          <w:rtl/>
        </w:rPr>
        <w:t>مناع القطان ص72</w:t>
      </w:r>
      <w:r>
        <w:rPr>
          <w:rFonts w:ascii="Traditional Arabic" w:hAnsi="Traditional Arabic" w:cs="Traditional Arabic"/>
          <w:rtl/>
        </w:rPr>
        <w:t xml:space="preserve">، </w:t>
      </w:r>
      <w:r w:rsidRPr="00FD5B4F">
        <w:rPr>
          <w:rFonts w:ascii="Traditional Arabic" w:hAnsi="Traditional Arabic" w:cs="Traditional Arabic"/>
          <w:rtl/>
        </w:rPr>
        <w:t>73</w:t>
      </w:r>
      <w:r>
        <w:rPr>
          <w:rFonts w:ascii="Traditional Arabic" w:hAnsi="Traditional Arabic" w:cs="Traditional Arabic"/>
          <w:rtl/>
        </w:rPr>
        <w:t>.</w:t>
      </w:r>
    </w:p>
  </w:footnote>
  <w:footnote w:id="111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مغني المحتاج (4/382)</w:t>
      </w:r>
      <w:r>
        <w:rPr>
          <w:rFonts w:ascii="Traditional Arabic" w:hAnsi="Traditional Arabic" w:cs="Traditional Arabic"/>
          <w:rtl/>
        </w:rPr>
        <w:t>، النظام القضائي ص77</w:t>
      </w:r>
      <w:r w:rsidRPr="00FD5B4F">
        <w:rPr>
          <w:rFonts w:ascii="Traditional Arabic" w:hAnsi="Traditional Arabic" w:cs="Traditional Arabic"/>
          <w:rtl/>
        </w:rPr>
        <w:t>.</w:t>
      </w:r>
    </w:p>
  </w:footnote>
  <w:footnote w:id="11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النظام القضائي ص7</w:t>
      </w:r>
      <w:r>
        <w:rPr>
          <w:rFonts w:ascii="Traditional Arabic" w:hAnsi="Traditional Arabic" w:cs="Traditional Arabic"/>
          <w:rtl/>
        </w:rPr>
        <w:t>7</w:t>
      </w:r>
      <w:r w:rsidRPr="00FD5B4F">
        <w:rPr>
          <w:rFonts w:ascii="Traditional Arabic" w:hAnsi="Traditional Arabic" w:cs="Traditional Arabic"/>
          <w:rtl/>
        </w:rPr>
        <w:t>.</w:t>
      </w:r>
    </w:p>
  </w:footnote>
  <w:footnote w:id="111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عصر الخلافة الراشدة ص143</w:t>
      </w:r>
      <w:r w:rsidRPr="00FD5B4F">
        <w:rPr>
          <w:rFonts w:ascii="Traditional Arabic" w:hAnsi="Traditional Arabic" w:cs="Traditional Arabic"/>
          <w:rtl/>
        </w:rPr>
        <w:t>.</w:t>
      </w:r>
    </w:p>
  </w:footnote>
  <w:footnote w:id="111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النظام القضائي ص76</w:t>
      </w:r>
      <w:r w:rsidRPr="00FD5B4F">
        <w:rPr>
          <w:rFonts w:ascii="Traditional Arabic" w:hAnsi="Traditional Arabic" w:cs="Traditional Arabic"/>
          <w:rtl/>
        </w:rPr>
        <w:t>.</w:t>
      </w:r>
    </w:p>
  </w:footnote>
  <w:footnote w:id="11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عصر الخلافة الراشدة ص159</w:t>
      </w:r>
      <w:r w:rsidRPr="00FD5B4F">
        <w:rPr>
          <w:rFonts w:ascii="Traditional Arabic" w:hAnsi="Traditional Arabic" w:cs="Traditional Arabic"/>
          <w:rtl/>
        </w:rPr>
        <w:t>.</w:t>
      </w:r>
    </w:p>
  </w:footnote>
  <w:footnote w:id="111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النظام القضائي ص74</w:t>
      </w:r>
      <w:r>
        <w:rPr>
          <w:rFonts w:ascii="Traditional Arabic" w:hAnsi="Traditional Arabic" w:cs="Traditional Arabic"/>
          <w:rtl/>
        </w:rPr>
        <w:t>، عصر الخلافة الراشدة ص144</w:t>
      </w:r>
      <w:r w:rsidRPr="00FD5B4F">
        <w:rPr>
          <w:rFonts w:ascii="Traditional Arabic" w:hAnsi="Traditional Arabic" w:cs="Traditional Arabic"/>
          <w:rtl/>
        </w:rPr>
        <w:t>.</w:t>
      </w:r>
    </w:p>
  </w:footnote>
  <w:footnote w:id="111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عصر الخلافة الراشدة ص145</w:t>
      </w:r>
      <w:r w:rsidRPr="00FD5B4F">
        <w:rPr>
          <w:rFonts w:ascii="Traditional Arabic" w:hAnsi="Traditional Arabic" w:cs="Traditional Arabic"/>
          <w:rtl/>
        </w:rPr>
        <w:t>.</w:t>
      </w:r>
    </w:p>
  </w:footnote>
  <w:footnote w:id="111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rPr>
        <w:t xml:space="preserve"> ص145</w:t>
      </w:r>
      <w:r w:rsidRPr="00FD5B4F">
        <w:rPr>
          <w:rFonts w:ascii="Traditional Arabic" w:hAnsi="Traditional Arabic" w:cs="Traditional Arabic"/>
          <w:rtl/>
        </w:rPr>
        <w:t>.</w:t>
      </w:r>
    </w:p>
  </w:footnote>
  <w:footnote w:id="111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ص723</w:t>
      </w:r>
      <w:r>
        <w:rPr>
          <w:rFonts w:ascii="Traditional Arabic" w:hAnsi="Traditional Arabic" w:cs="Traditional Arabic"/>
          <w:rtl/>
        </w:rPr>
        <w:t xml:space="preserve">، </w:t>
      </w:r>
      <w:r w:rsidRPr="00FD5B4F">
        <w:rPr>
          <w:rFonts w:ascii="Traditional Arabic" w:hAnsi="Traditional Arabic" w:cs="Traditional Arabic"/>
          <w:rtl/>
        </w:rPr>
        <w:t>المغني (9/37).</w:t>
      </w:r>
    </w:p>
  </w:footnote>
  <w:footnote w:id="1119">
    <w:p w:rsidR="00847EF5" w:rsidRPr="00FD5B4F" w:rsidRDefault="00847EF5" w:rsidP="00675CB6">
      <w:pPr>
        <w:pStyle w:val="a7"/>
        <w:ind w:left="284" w:hanging="284"/>
        <w:jc w:val="lowKashida"/>
        <w:rPr>
          <w:rFonts w:ascii="Traditional Arabic" w:hAnsi="Traditional Arabic" w:cs="Traditional Arabic"/>
        </w:rPr>
      </w:pPr>
      <w:r w:rsidRPr="00FD5B4F">
        <w:rPr>
          <w:rFonts w:ascii="Traditional Arabic" w:hAnsi="Traditional Arabic" w:cs="Traditional Arabic"/>
          <w:rtl/>
        </w:rPr>
        <w:t>(</w:t>
      </w: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الشريعة والتاريخ الإسلامي (2/102).</w:t>
      </w:r>
    </w:p>
  </w:footnote>
  <w:footnote w:id="112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موسوعة فقه عمربن الخطاب ص723</w:t>
      </w:r>
      <w:r w:rsidRPr="00FD5B4F">
        <w:rPr>
          <w:rFonts w:ascii="Traditional Arabic" w:hAnsi="Traditional Arabic" w:cs="Traditional Arabic"/>
          <w:rtl/>
        </w:rPr>
        <w:t>.</w:t>
      </w:r>
    </w:p>
  </w:footnote>
  <w:footnote w:id="112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Pr>
          <w:rFonts w:ascii="Traditional Arabic" w:hAnsi="Traditional Arabic" w:cs="Traditional Arabic"/>
          <w:rtl/>
        </w:rPr>
        <w:t>ص724</w:t>
      </w:r>
      <w:r w:rsidRPr="00FD5B4F">
        <w:rPr>
          <w:rFonts w:ascii="Traditional Arabic" w:hAnsi="Traditional Arabic" w:cs="Traditional Arabic"/>
          <w:rtl/>
        </w:rPr>
        <w:t>.</w:t>
      </w:r>
    </w:p>
  </w:footnote>
  <w:footnote w:id="11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w:t>
      </w:r>
      <w:r>
        <w:rPr>
          <w:rFonts w:ascii="Traditional Arabic" w:hAnsi="Traditional Arabic" w:cs="Traditional Arabic"/>
          <w:rtl/>
        </w:rPr>
        <w:t>: ص724</w:t>
      </w:r>
      <w:r w:rsidRPr="00FD5B4F">
        <w:rPr>
          <w:rFonts w:ascii="Traditional Arabic" w:hAnsi="Traditional Arabic" w:cs="Traditional Arabic"/>
          <w:rtl/>
        </w:rPr>
        <w:t>.</w:t>
      </w:r>
    </w:p>
  </w:footnote>
  <w:footnote w:id="11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ص724</w:t>
      </w:r>
      <w:r>
        <w:rPr>
          <w:rFonts w:ascii="Traditional Arabic" w:hAnsi="Traditional Arabic" w:cs="Traditional Arabic"/>
          <w:rtl/>
        </w:rPr>
        <w:t>.</w:t>
      </w:r>
    </w:p>
  </w:footnote>
  <w:footnote w:id="112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ص724</w:t>
      </w:r>
      <w:r>
        <w:rPr>
          <w:rFonts w:ascii="Traditional Arabic" w:hAnsi="Traditional Arabic" w:cs="Traditional Arabic"/>
          <w:rtl/>
        </w:rPr>
        <w:t>.</w:t>
      </w:r>
    </w:p>
  </w:footnote>
  <w:footnote w:id="112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Pr>
          <w:rFonts w:ascii="Traditional Arabic" w:hAnsi="Traditional Arabic" w:cs="Traditional Arabic"/>
          <w:rtl/>
          <w:lang w:bidi="fa-IR"/>
        </w:rPr>
        <w:t>علام الموقعین (1/85)</w:t>
      </w:r>
      <w:r>
        <w:rPr>
          <w:rFonts w:ascii="Traditional Arabic" w:hAnsi="Traditional Arabic" w:cs="Traditional Arabic" w:hint="cs"/>
          <w:rtl/>
          <w:lang w:bidi="fa-IR"/>
        </w:rPr>
        <w:t>.</w:t>
      </w:r>
    </w:p>
  </w:footnote>
  <w:footnote w:id="11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ص725.</w:t>
      </w:r>
    </w:p>
  </w:footnote>
  <w:footnote w:id="11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ص725.</w:t>
      </w:r>
    </w:p>
  </w:footnote>
  <w:footnote w:id="1128">
    <w:p w:rsidR="00847EF5" w:rsidRPr="00FD5B4F" w:rsidRDefault="00847EF5" w:rsidP="00675CB6">
      <w:pPr>
        <w:pStyle w:val="a7"/>
        <w:ind w:left="284" w:hanging="284"/>
        <w:jc w:val="lowKashida"/>
        <w:rPr>
          <w:rFonts w:ascii="Traditional Arabic" w:hAnsi="Traditional Arabic" w:cs="Traditional Arabic" w:hint="cs"/>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 xml:space="preserve">همان </w:t>
      </w:r>
      <w:r w:rsidRPr="00FD5B4F">
        <w:rPr>
          <w:rFonts w:ascii="Traditional Arabic" w:hAnsi="Traditional Arabic" w:cs="Traditional Arabic"/>
          <w:rtl/>
        </w:rPr>
        <w:t xml:space="preserve">ص725 ؛ </w:t>
      </w:r>
      <w:r>
        <w:rPr>
          <w:rFonts w:ascii="Traditional Arabic" w:hAnsi="Traditional Arabic" w:cs="Traditional Arabic"/>
          <w:rtl/>
          <w:lang w:bidi="fa-IR"/>
        </w:rPr>
        <w:t>سنن بیهقی (10/112)</w:t>
      </w:r>
      <w:r>
        <w:rPr>
          <w:rFonts w:ascii="Traditional Arabic" w:hAnsi="Traditional Arabic" w:cs="Traditional Arabic" w:hint="cs"/>
          <w:rtl/>
          <w:lang w:bidi="fa-IR"/>
        </w:rPr>
        <w:t>.</w:t>
      </w:r>
    </w:p>
  </w:footnote>
  <w:footnote w:id="11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sidRPr="00FD5B4F">
        <w:rPr>
          <w:rFonts w:ascii="Traditional Arabic" w:hAnsi="Traditional Arabic" w:cs="Traditional Arabic"/>
          <w:rtl/>
        </w:rPr>
        <w:t xml:space="preserve"> ص725</w:t>
      </w:r>
      <w:r>
        <w:rPr>
          <w:rFonts w:ascii="Traditional Arabic" w:hAnsi="Traditional Arabic" w:cs="Traditional Arabic"/>
          <w:rtl/>
        </w:rPr>
        <w:t xml:space="preserve">، </w:t>
      </w:r>
      <w:r w:rsidRPr="00FD5B4F">
        <w:rPr>
          <w:rFonts w:ascii="Traditional Arabic" w:hAnsi="Traditional Arabic" w:cs="Traditional Arabic"/>
          <w:rtl/>
        </w:rPr>
        <w:t>سنن البيهقي (10/110).</w:t>
      </w:r>
    </w:p>
  </w:footnote>
  <w:footnote w:id="113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همان. </w:t>
      </w:r>
    </w:p>
  </w:footnote>
  <w:footnote w:id="113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صحيح التوثيق في سيرة وحياة الفاروق ص259.</w:t>
      </w:r>
    </w:p>
  </w:footnote>
  <w:footnote w:id="113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مجموعة الوثائق السياسية ص438.</w:t>
      </w:r>
    </w:p>
  </w:footnote>
  <w:footnote w:id="113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 ص438.</w:t>
      </w:r>
    </w:p>
  </w:footnote>
  <w:footnote w:id="113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ص726.</w:t>
      </w:r>
    </w:p>
  </w:footnote>
  <w:footnote w:id="1135">
    <w:p w:rsidR="00847EF5" w:rsidRPr="00FD5B4F" w:rsidRDefault="00847EF5" w:rsidP="00675CB6">
      <w:pPr>
        <w:pStyle w:val="a7"/>
        <w:ind w:left="284" w:hanging="284"/>
        <w:jc w:val="lowKashida"/>
        <w:rPr>
          <w:rFonts w:ascii="Traditional Arabic" w:hAnsi="Traditional Arabic" w:cs="Traditional Arabic" w:hint="cs"/>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ص726</w:t>
      </w:r>
      <w:r>
        <w:rPr>
          <w:rFonts w:ascii="Traditional Arabic" w:hAnsi="Traditional Arabic" w:cs="Traditional Arabic"/>
          <w:rtl/>
        </w:rPr>
        <w:t xml:space="preserve">، </w:t>
      </w:r>
      <w:r w:rsidRPr="00FD5B4F">
        <w:rPr>
          <w:rFonts w:ascii="Traditional Arabic" w:hAnsi="Traditional Arabic" w:cs="Traditional Arabic"/>
          <w:rtl/>
        </w:rPr>
        <w:t>المغني (9/79).</w:t>
      </w:r>
    </w:p>
  </w:footnote>
  <w:footnote w:id="113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Pr>
          <w:rFonts w:ascii="Traditional Arabic" w:hAnsi="Traditional Arabic" w:cs="Traditional Arabic" w:hint="cs"/>
          <w:rtl/>
          <w:lang w:bidi="fa-IR"/>
        </w:rPr>
        <w:t xml:space="preserve"> و</w:t>
      </w:r>
      <w:r>
        <w:rPr>
          <w:rFonts w:ascii="Traditional Arabic" w:hAnsi="Traditional Arabic" w:cs="Traditional Arabic"/>
          <w:rtl/>
          <w:lang w:bidi="fa-IR"/>
        </w:rPr>
        <w:t xml:space="preserve"> سنن البیهقی</w:t>
      </w:r>
      <w:r w:rsidRPr="00FD5B4F">
        <w:rPr>
          <w:rFonts w:ascii="Traditional Arabic" w:hAnsi="Traditional Arabic" w:cs="Traditional Arabic"/>
          <w:rtl/>
          <w:lang w:bidi="fa-IR"/>
        </w:rPr>
        <w:t xml:space="preserve"> (10/106)</w:t>
      </w:r>
      <w:r>
        <w:rPr>
          <w:rFonts w:ascii="Traditional Arabic" w:hAnsi="Traditional Arabic" w:cs="Traditional Arabic" w:hint="cs"/>
          <w:rtl/>
          <w:lang w:bidi="fa-IR"/>
        </w:rPr>
        <w:t>.</w:t>
      </w:r>
    </w:p>
  </w:footnote>
  <w:footnote w:id="113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ص727.</w:t>
      </w:r>
    </w:p>
  </w:footnote>
  <w:footnote w:id="113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2641 و سنن بیهقی (10/125)</w:t>
      </w:r>
      <w:r>
        <w:rPr>
          <w:rFonts w:ascii="Traditional Arabic" w:hAnsi="Traditional Arabic" w:cs="Traditional Arabic" w:hint="cs"/>
          <w:rtl/>
          <w:lang w:bidi="fa-IR"/>
        </w:rPr>
        <w:t>.</w:t>
      </w:r>
    </w:p>
  </w:footnote>
  <w:footnote w:id="113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المدينة (2/ 769) موسوعة فقه عمربن الخطاب ص727.</w:t>
      </w:r>
    </w:p>
  </w:footnote>
  <w:footnote w:id="114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الموقعين (1/ 108).</w:t>
      </w:r>
    </w:p>
  </w:footnote>
  <w:footnote w:id="114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البيهقي (10/ 120) موسوعة فقه عمرص728.</w:t>
      </w:r>
    </w:p>
  </w:footnote>
  <w:footnote w:id="114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الوقعين (1/ 85).</w:t>
      </w:r>
    </w:p>
  </w:footnote>
  <w:footnote w:id="114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الموقعين (1/ 111) موسوعة فقه عمرص729.</w:t>
      </w:r>
    </w:p>
  </w:footnote>
  <w:footnote w:id="114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w:t>
      </w:r>
      <w:r>
        <w:rPr>
          <w:rFonts w:ascii="Traditional Arabic" w:hAnsi="Traditional Arabic" w:cs="Traditional Arabic" w:hint="cs"/>
          <w:rtl/>
        </w:rPr>
        <w:t xml:space="preserve"> </w:t>
      </w:r>
      <w:r w:rsidRPr="00FD5B4F">
        <w:rPr>
          <w:rFonts w:ascii="Traditional Arabic" w:hAnsi="Traditional Arabic" w:cs="Traditional Arabic"/>
          <w:rtl/>
        </w:rPr>
        <w:t>ص729</w:t>
      </w:r>
      <w:r>
        <w:rPr>
          <w:rFonts w:ascii="Traditional Arabic" w:hAnsi="Traditional Arabic" w:cs="Traditional Arabic"/>
          <w:rtl/>
        </w:rPr>
        <w:t xml:space="preserve">، </w:t>
      </w:r>
      <w:r w:rsidRPr="00FD5B4F">
        <w:rPr>
          <w:rFonts w:ascii="Traditional Arabic" w:hAnsi="Traditional Arabic" w:cs="Traditional Arabic"/>
          <w:rtl/>
        </w:rPr>
        <w:t>المحلى (11/ 132).</w:t>
      </w:r>
    </w:p>
  </w:footnote>
  <w:footnote w:id="114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علام الموقعین (1/85)</w:t>
      </w:r>
      <w:r>
        <w:rPr>
          <w:rFonts w:ascii="Traditional Arabic" w:hAnsi="Traditional Arabic" w:cs="Traditional Arabic" w:hint="cs"/>
          <w:rtl/>
          <w:lang w:bidi="fa-IR"/>
        </w:rPr>
        <w:t>.</w:t>
      </w:r>
    </w:p>
  </w:footnote>
  <w:footnote w:id="114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شهيد المحراب ص211.</w:t>
      </w:r>
    </w:p>
  </w:footnote>
  <w:footnote w:id="114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ص147</w:t>
      </w:r>
      <w:r>
        <w:rPr>
          <w:rFonts w:ascii="Traditional Arabic" w:hAnsi="Traditional Arabic" w:cs="Traditional Arabic"/>
          <w:rtl/>
        </w:rPr>
        <w:t xml:space="preserve">، </w:t>
      </w:r>
      <w:r w:rsidRPr="00FD5B4F">
        <w:rPr>
          <w:rFonts w:ascii="Traditional Arabic" w:hAnsi="Traditional Arabic" w:cs="Traditional Arabic"/>
          <w:rtl/>
        </w:rPr>
        <w:t xml:space="preserve">شهيد المحراب ص211. </w:t>
      </w:r>
    </w:p>
  </w:footnote>
  <w:footnote w:id="11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القضاء في الإسلام</w:t>
      </w:r>
      <w:r>
        <w:rPr>
          <w:rFonts w:ascii="Traditional Arabic" w:hAnsi="Traditional Arabic" w:cs="Traditional Arabic"/>
          <w:rtl/>
        </w:rPr>
        <w:t xml:space="preserve">، </w:t>
      </w:r>
      <w:r w:rsidRPr="00FD5B4F">
        <w:rPr>
          <w:rFonts w:ascii="Traditional Arabic" w:hAnsi="Traditional Arabic" w:cs="Traditional Arabic"/>
          <w:rtl/>
        </w:rPr>
        <w:t>د. محمد الزحيلي ص118.</w:t>
      </w:r>
    </w:p>
  </w:footnote>
  <w:footnote w:id="114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الموقعين (1/224)</w:t>
      </w:r>
      <w:r>
        <w:rPr>
          <w:rFonts w:ascii="Traditional Arabic" w:hAnsi="Traditional Arabic" w:cs="Traditional Arabic"/>
          <w:rtl/>
        </w:rPr>
        <w:t xml:space="preserve">، </w:t>
      </w:r>
      <w:r w:rsidRPr="00FD5B4F">
        <w:rPr>
          <w:rFonts w:ascii="Traditional Arabic" w:hAnsi="Traditional Arabic" w:cs="Traditional Arabic"/>
          <w:rtl/>
        </w:rPr>
        <w:t>تاريخ القضاء في الإسلام ص119</w:t>
      </w:r>
      <w:r>
        <w:rPr>
          <w:rFonts w:ascii="Traditional Arabic" w:hAnsi="Traditional Arabic" w:cs="Traditional Arabic"/>
          <w:rtl/>
        </w:rPr>
        <w:t>.</w:t>
      </w:r>
    </w:p>
  </w:footnote>
  <w:footnote w:id="115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القضاء في الإسلام ص120</w:t>
      </w:r>
      <w:r>
        <w:rPr>
          <w:rFonts w:ascii="Traditional Arabic" w:hAnsi="Traditional Arabic" w:cs="Traditional Arabic"/>
          <w:rtl/>
        </w:rPr>
        <w:t xml:space="preserve">، </w:t>
      </w:r>
      <w:r w:rsidRPr="00FD5B4F">
        <w:rPr>
          <w:rFonts w:ascii="Traditional Arabic" w:hAnsi="Traditional Arabic" w:cs="Traditional Arabic"/>
          <w:rtl/>
        </w:rPr>
        <w:t>إعلام الموقعين (1/57).</w:t>
      </w:r>
    </w:p>
  </w:footnote>
  <w:footnote w:id="11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الموقعين (1/58)</w:t>
      </w:r>
      <w:r>
        <w:rPr>
          <w:rFonts w:ascii="Traditional Arabic" w:hAnsi="Traditional Arabic" w:cs="Traditional Arabic"/>
          <w:rtl/>
        </w:rPr>
        <w:t xml:space="preserve">، </w:t>
      </w:r>
      <w:r w:rsidRPr="00FD5B4F">
        <w:rPr>
          <w:rFonts w:ascii="Traditional Arabic" w:hAnsi="Traditional Arabic" w:cs="Traditional Arabic"/>
          <w:rtl/>
        </w:rPr>
        <w:t>تاريخ ا</w:t>
      </w:r>
      <w:r>
        <w:rPr>
          <w:rFonts w:ascii="Traditional Arabic" w:hAnsi="Traditional Arabic" w:cs="Traditional Arabic"/>
          <w:rtl/>
        </w:rPr>
        <w:t>لقضاء في الإسلام ص120</w:t>
      </w:r>
      <w:r w:rsidRPr="00FD5B4F">
        <w:rPr>
          <w:rFonts w:ascii="Traditional Arabic" w:hAnsi="Traditional Arabic" w:cs="Traditional Arabic"/>
          <w:rtl/>
        </w:rPr>
        <w:t>.</w:t>
      </w:r>
    </w:p>
  </w:footnote>
  <w:footnote w:id="115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 (1/224)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15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القضاة في الإسلام ص120</w:t>
      </w:r>
      <w:r>
        <w:rPr>
          <w:rFonts w:ascii="Traditional Arabic" w:hAnsi="Traditional Arabic" w:cs="Traditional Arabic"/>
          <w:rtl/>
        </w:rPr>
        <w:t>.</w:t>
      </w:r>
    </w:p>
  </w:footnote>
  <w:footnote w:id="115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ص122</w:t>
      </w:r>
      <w:r w:rsidRPr="00FD5B4F">
        <w:rPr>
          <w:rFonts w:ascii="Traditional Arabic" w:hAnsi="Traditional Arabic" w:cs="Traditional Arabic"/>
          <w:rtl/>
        </w:rPr>
        <w:t>.</w:t>
      </w:r>
    </w:p>
  </w:footnote>
  <w:footnote w:id="11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w:t>
      </w:r>
      <w:r>
        <w:rPr>
          <w:rFonts w:ascii="Traditional Arabic" w:hAnsi="Traditional Arabic" w:cs="Traditional Arabic"/>
          <w:rtl/>
          <w:lang w:val="en-AU" w:bidi="ar-KW"/>
        </w:rPr>
        <w:t xml:space="preserve">: </w:t>
      </w:r>
      <w:r w:rsidRPr="00FD5B4F">
        <w:rPr>
          <w:rFonts w:ascii="Traditional Arabic" w:hAnsi="Traditional Arabic" w:cs="Traditional Arabic"/>
          <w:rtl/>
        </w:rPr>
        <w:t>ص122</w:t>
      </w:r>
      <w:r>
        <w:rPr>
          <w:rFonts w:ascii="Traditional Arabic" w:hAnsi="Traditional Arabic" w:cs="Traditional Arabic"/>
          <w:rtl/>
        </w:rPr>
        <w:t xml:space="preserve">، </w:t>
      </w:r>
      <w:r w:rsidRPr="00FD5B4F">
        <w:rPr>
          <w:rFonts w:ascii="Traditional Arabic" w:hAnsi="Traditional Arabic" w:cs="Traditional Arabic"/>
          <w:rtl/>
        </w:rPr>
        <w:t>123</w:t>
      </w:r>
      <w:r>
        <w:rPr>
          <w:rFonts w:ascii="Traditional Arabic" w:hAnsi="Traditional Arabic" w:cs="Traditional Arabic"/>
          <w:rtl/>
        </w:rPr>
        <w:t>.</w:t>
      </w:r>
    </w:p>
  </w:footnote>
  <w:footnote w:id="115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أعلام الموقعين (1/87) تاريخ القضاء في الإسلام ص123</w:t>
      </w:r>
      <w:r>
        <w:rPr>
          <w:rFonts w:ascii="Traditional Arabic" w:hAnsi="Traditional Arabic" w:cs="Traditional Arabic"/>
          <w:rtl/>
        </w:rPr>
        <w:t>.</w:t>
      </w:r>
    </w:p>
  </w:footnote>
  <w:footnote w:id="11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القضاء في الإسلام ص124</w:t>
      </w:r>
      <w:r>
        <w:rPr>
          <w:rFonts w:ascii="Traditional Arabic" w:hAnsi="Traditional Arabic" w:cs="Traditional Arabic"/>
          <w:rtl/>
        </w:rPr>
        <w:t>.</w:t>
      </w:r>
    </w:p>
  </w:footnote>
  <w:footnote w:id="115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القضاة ص125</w:t>
      </w:r>
      <w:r>
        <w:rPr>
          <w:rFonts w:ascii="Traditional Arabic" w:hAnsi="Traditional Arabic" w:cs="Traditional Arabic"/>
          <w:rtl/>
        </w:rPr>
        <w:t>.</w:t>
      </w:r>
    </w:p>
  </w:footnote>
  <w:footnote w:id="115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البيهقي (10/125) موسوعة فقه عمرص731</w:t>
      </w:r>
      <w:r>
        <w:rPr>
          <w:rFonts w:ascii="Traditional Arabic" w:hAnsi="Traditional Arabic" w:cs="Traditional Arabic"/>
          <w:rtl/>
        </w:rPr>
        <w:t>.</w:t>
      </w:r>
    </w:p>
  </w:footnote>
  <w:footnote w:id="11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ص731</w:t>
      </w:r>
      <w:r>
        <w:rPr>
          <w:rFonts w:ascii="Traditional Arabic" w:hAnsi="Traditional Arabic" w:cs="Traditional Arabic"/>
          <w:rtl/>
        </w:rPr>
        <w:t>.</w:t>
      </w:r>
    </w:p>
  </w:footnote>
  <w:footnote w:id="11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البيهقي (10/153</w:t>
      </w:r>
      <w:r>
        <w:rPr>
          <w:rFonts w:ascii="Traditional Arabic" w:hAnsi="Traditional Arabic" w:cs="Traditional Arabic"/>
          <w:rtl/>
        </w:rPr>
        <w:t xml:space="preserve">، </w:t>
      </w:r>
      <w:r w:rsidRPr="00FD5B4F">
        <w:rPr>
          <w:rFonts w:ascii="Traditional Arabic" w:hAnsi="Traditional Arabic" w:cs="Traditional Arabic"/>
          <w:rtl/>
        </w:rPr>
        <w:t>150).</w:t>
      </w:r>
    </w:p>
  </w:footnote>
  <w:footnote w:id="116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المغني (9/151) موسوعة فقه عمربن الخطاب ص732</w:t>
      </w:r>
      <w:r>
        <w:rPr>
          <w:rFonts w:ascii="Traditional Arabic" w:hAnsi="Traditional Arabic" w:cs="Traditional Arabic"/>
          <w:rtl/>
        </w:rPr>
        <w:t>.</w:t>
      </w:r>
    </w:p>
  </w:footnote>
  <w:footnote w:id="116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المدينة المنورة (2/755) موسوعة فقه عمر</w:t>
      </w:r>
      <w:r>
        <w:rPr>
          <w:rFonts w:ascii="Traditional Arabic" w:hAnsi="Traditional Arabic" w:cs="Traditional Arabic" w:hint="cs"/>
          <w:rtl/>
        </w:rPr>
        <w:t xml:space="preserve"> </w:t>
      </w:r>
      <w:r w:rsidRPr="00FD5B4F">
        <w:rPr>
          <w:rFonts w:ascii="Traditional Arabic" w:hAnsi="Traditional Arabic" w:cs="Traditional Arabic"/>
          <w:rtl/>
        </w:rPr>
        <w:t>ص732</w:t>
      </w:r>
      <w:r>
        <w:rPr>
          <w:rFonts w:ascii="Traditional Arabic" w:hAnsi="Traditional Arabic" w:cs="Traditional Arabic"/>
          <w:rtl/>
        </w:rPr>
        <w:t>.</w:t>
      </w:r>
    </w:p>
  </w:footnote>
  <w:footnote w:id="116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عمربن الخطاب ص733</w:t>
      </w:r>
      <w:r>
        <w:rPr>
          <w:rFonts w:ascii="Traditional Arabic" w:hAnsi="Traditional Arabic" w:cs="Traditional Arabic"/>
          <w:rtl/>
        </w:rPr>
        <w:t>.</w:t>
      </w:r>
    </w:p>
  </w:footnote>
  <w:footnote w:id="116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النظام القضائي</w:t>
      </w:r>
      <w:r>
        <w:rPr>
          <w:rFonts w:ascii="Traditional Arabic" w:hAnsi="Traditional Arabic" w:cs="Traditional Arabic" w:hint="cs"/>
          <w:rtl/>
        </w:rPr>
        <w:t>،</w:t>
      </w:r>
      <w:r w:rsidRPr="00FD5B4F">
        <w:rPr>
          <w:rFonts w:ascii="Traditional Arabic" w:hAnsi="Traditional Arabic" w:cs="Traditional Arabic"/>
          <w:rtl/>
        </w:rPr>
        <w:t xml:space="preserve"> مناع القطان ص81</w:t>
      </w:r>
      <w:r>
        <w:rPr>
          <w:rFonts w:ascii="Traditional Arabic" w:hAnsi="Traditional Arabic" w:cs="Traditional Arabic"/>
          <w:rtl/>
        </w:rPr>
        <w:t xml:space="preserve">، </w:t>
      </w:r>
      <w:r w:rsidRPr="00FD5B4F">
        <w:rPr>
          <w:rFonts w:ascii="Traditional Arabic" w:hAnsi="Traditional Arabic" w:cs="Traditional Arabic"/>
          <w:rtl/>
        </w:rPr>
        <w:t>82</w:t>
      </w:r>
      <w:r>
        <w:rPr>
          <w:rFonts w:ascii="Traditional Arabic" w:hAnsi="Traditional Arabic" w:cs="Traditional Arabic"/>
          <w:rtl/>
        </w:rPr>
        <w:t>.</w:t>
      </w:r>
    </w:p>
  </w:footnote>
  <w:footnote w:id="116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ص735</w:t>
      </w:r>
      <w:r>
        <w:rPr>
          <w:rFonts w:ascii="Traditional Arabic" w:hAnsi="Traditional Arabic" w:cs="Traditional Arabic"/>
          <w:rtl/>
        </w:rPr>
        <w:t>.</w:t>
      </w:r>
    </w:p>
  </w:footnote>
  <w:footnote w:id="116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ص735</w:t>
      </w:r>
      <w:r>
        <w:rPr>
          <w:rFonts w:ascii="Traditional Arabic" w:hAnsi="Traditional Arabic" w:cs="Traditional Arabic"/>
          <w:rtl/>
        </w:rPr>
        <w:t xml:space="preserve">، </w:t>
      </w:r>
      <w:r w:rsidRPr="00FD5B4F">
        <w:rPr>
          <w:rFonts w:ascii="Traditional Arabic" w:hAnsi="Traditional Arabic" w:cs="Traditional Arabic"/>
          <w:rtl/>
        </w:rPr>
        <w:t>مصنف عبد الرزاق (8/342).</w:t>
      </w:r>
    </w:p>
  </w:footnote>
  <w:footnote w:id="116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البيهقي (10/144)</w:t>
      </w:r>
      <w:r>
        <w:rPr>
          <w:rFonts w:ascii="Traditional Arabic" w:hAnsi="Traditional Arabic" w:cs="Traditional Arabic"/>
          <w:rtl/>
        </w:rPr>
        <w:t xml:space="preserve">، </w:t>
      </w:r>
      <w:r w:rsidRPr="00FD5B4F">
        <w:rPr>
          <w:rFonts w:ascii="Traditional Arabic" w:hAnsi="Traditional Arabic" w:cs="Traditional Arabic"/>
          <w:rtl/>
        </w:rPr>
        <w:t>موسوعة فقه عمرص735).</w:t>
      </w:r>
    </w:p>
  </w:footnote>
  <w:footnote w:id="116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w:t>
      </w:r>
      <w:r>
        <w:rPr>
          <w:rFonts w:ascii="Traditional Arabic" w:hAnsi="Traditional Arabic" w:cs="Traditional Arabic" w:hint="cs"/>
          <w:rtl/>
        </w:rPr>
        <w:t xml:space="preserve"> </w:t>
      </w:r>
      <w:r w:rsidRPr="00FD5B4F">
        <w:rPr>
          <w:rFonts w:ascii="Traditional Arabic" w:hAnsi="Traditional Arabic" w:cs="Traditional Arabic"/>
          <w:rtl/>
        </w:rPr>
        <w:t>ص</w:t>
      </w:r>
      <w:r>
        <w:rPr>
          <w:rFonts w:ascii="Traditional Arabic" w:hAnsi="Traditional Arabic" w:cs="Traditional Arabic" w:hint="cs"/>
          <w:rtl/>
        </w:rPr>
        <w:t xml:space="preserve"> </w:t>
      </w:r>
      <w:r w:rsidRPr="00FD5B4F">
        <w:rPr>
          <w:rFonts w:ascii="Traditional Arabic" w:hAnsi="Traditional Arabic" w:cs="Traditional Arabic"/>
          <w:rtl/>
        </w:rPr>
        <w:t>735</w:t>
      </w:r>
      <w:r>
        <w:rPr>
          <w:rFonts w:ascii="Traditional Arabic" w:hAnsi="Traditional Arabic" w:cs="Traditional Arabic"/>
          <w:rtl/>
        </w:rPr>
        <w:t>.</w:t>
      </w:r>
    </w:p>
  </w:footnote>
  <w:footnote w:id="11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القضاء في خلافة عمر</w:t>
      </w:r>
      <w:r>
        <w:rPr>
          <w:rFonts w:ascii="Traditional Arabic" w:hAnsi="Traditional Arabic" w:cs="Traditional Arabic"/>
          <w:rtl/>
        </w:rPr>
        <w:t xml:space="preserve">، </w:t>
      </w:r>
      <w:r w:rsidRPr="00FD5B4F">
        <w:rPr>
          <w:rFonts w:ascii="Traditional Arabic" w:hAnsi="Traditional Arabic" w:cs="Traditional Arabic"/>
          <w:rtl/>
        </w:rPr>
        <w:t>ناصر الطريفي (2/862).</w:t>
      </w:r>
    </w:p>
  </w:footnote>
  <w:footnote w:id="117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ص146</w:t>
      </w:r>
      <w:r>
        <w:rPr>
          <w:rFonts w:ascii="Traditional Arabic" w:hAnsi="Traditional Arabic" w:cs="Traditional Arabic"/>
          <w:rtl/>
        </w:rPr>
        <w:t>.</w:t>
      </w:r>
    </w:p>
  </w:footnote>
  <w:footnote w:id="1172">
    <w:p w:rsidR="00847EF5" w:rsidRPr="00FD5B4F" w:rsidRDefault="00847EF5" w:rsidP="00675CB6">
      <w:pPr>
        <w:pStyle w:val="a7"/>
        <w:ind w:left="284" w:hanging="284"/>
        <w:jc w:val="lowKashida"/>
        <w:rPr>
          <w:rFonts w:ascii="Traditional Arabic" w:hAnsi="Traditional Arabic" w:cs="Traditional Arabic" w:hint="cs"/>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الحلية (6/140)</w:t>
      </w:r>
      <w:r>
        <w:rPr>
          <w:rFonts w:ascii="Traditional Arabic" w:hAnsi="Traditional Arabic" w:cs="Traditional Arabic"/>
          <w:rtl/>
        </w:rPr>
        <w:t xml:space="preserve">، الطبقات (3/290) </w:t>
      </w:r>
      <w:r>
        <w:rPr>
          <w:rFonts w:ascii="Traditional Arabic" w:hAnsi="Traditional Arabic" w:cs="Traditional Arabic" w:hint="cs"/>
          <w:rtl/>
        </w:rPr>
        <w:t>ا</w:t>
      </w:r>
      <w:r>
        <w:rPr>
          <w:rFonts w:ascii="Traditional Arabic" w:hAnsi="Traditional Arabic" w:cs="Traditional Arabic"/>
          <w:rtl/>
        </w:rPr>
        <w:t>سناد</w:t>
      </w:r>
      <w:r>
        <w:rPr>
          <w:rFonts w:ascii="Traditional Arabic" w:hAnsi="Traditional Arabic" w:cs="Traditional Arabic" w:hint="cs"/>
          <w:rtl/>
        </w:rPr>
        <w:t xml:space="preserve"> آن</w:t>
      </w:r>
      <w:r w:rsidRPr="00FD5B4F">
        <w:rPr>
          <w:rFonts w:ascii="Traditional Arabic" w:hAnsi="Traditional Arabic" w:cs="Traditional Arabic"/>
          <w:rtl/>
        </w:rPr>
        <w:t xml:space="preserve"> صحيح</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17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(6/140) والطبقات (3/290)</w:t>
      </w:r>
      <w:r>
        <w:rPr>
          <w:rFonts w:ascii="Traditional Arabic" w:hAnsi="Traditional Arabic" w:cs="Traditional Arabic" w:hint="cs"/>
          <w:rtl/>
          <w:lang w:bidi="fa-IR"/>
        </w:rPr>
        <w:t>.</w:t>
      </w:r>
    </w:p>
  </w:footnote>
  <w:footnote w:id="11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أولويات الفاروق ص453</w:t>
      </w:r>
      <w:r>
        <w:rPr>
          <w:rFonts w:ascii="Traditional Arabic" w:hAnsi="Traditional Arabic" w:cs="Traditional Arabic"/>
          <w:rtl/>
        </w:rPr>
        <w:t>.</w:t>
      </w:r>
    </w:p>
  </w:footnote>
  <w:footnote w:id="117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ص148</w:t>
      </w:r>
      <w:r>
        <w:rPr>
          <w:rFonts w:ascii="Traditional Arabic" w:hAnsi="Traditional Arabic" w:cs="Traditional Arabic"/>
          <w:rtl/>
        </w:rPr>
        <w:t>.</w:t>
      </w:r>
    </w:p>
  </w:footnote>
  <w:footnote w:id="117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المغني (</w:t>
      </w:r>
      <w:r>
        <w:rPr>
          <w:rFonts w:ascii="Traditional Arabic" w:hAnsi="Traditional Arabic" w:cs="Traditional Arabic"/>
          <w:rtl/>
        </w:rPr>
        <w:t xml:space="preserve">12/386) </w:t>
      </w:r>
      <w:r>
        <w:rPr>
          <w:rFonts w:ascii="Traditional Arabic" w:hAnsi="Traditional Arabic" w:cs="Traditional Arabic" w:hint="cs"/>
          <w:rtl/>
        </w:rPr>
        <w:t>و</w:t>
      </w:r>
      <w:r>
        <w:rPr>
          <w:rFonts w:ascii="Traditional Arabic" w:hAnsi="Traditional Arabic" w:cs="Traditional Arabic"/>
          <w:rtl/>
        </w:rPr>
        <w:t>الإرواء (2422)</w:t>
      </w:r>
      <w:r>
        <w:rPr>
          <w:rFonts w:ascii="Traditional Arabic" w:hAnsi="Traditional Arabic" w:cs="Traditional Arabic" w:hint="cs"/>
          <w:rtl/>
        </w:rPr>
        <w:t>؛</w:t>
      </w:r>
      <w:r>
        <w:rPr>
          <w:rFonts w:ascii="Traditional Arabic" w:hAnsi="Traditional Arabic" w:cs="Traditional Arabic"/>
          <w:rtl/>
        </w:rPr>
        <w:t xml:space="preserve"> </w:t>
      </w:r>
      <w:r>
        <w:rPr>
          <w:rFonts w:ascii="Traditional Arabic" w:hAnsi="Traditional Arabic" w:cs="Traditional Arabic" w:hint="cs"/>
          <w:rtl/>
        </w:rPr>
        <w:t>ا</w:t>
      </w:r>
      <w:r>
        <w:rPr>
          <w:rFonts w:ascii="Traditional Arabic" w:hAnsi="Traditional Arabic" w:cs="Traditional Arabic"/>
          <w:rtl/>
        </w:rPr>
        <w:t>سناد</w:t>
      </w:r>
      <w:r>
        <w:rPr>
          <w:rFonts w:ascii="Traditional Arabic" w:hAnsi="Traditional Arabic" w:cs="Traditional Arabic" w:hint="cs"/>
          <w:rtl/>
        </w:rPr>
        <w:t xml:space="preserve"> آن</w:t>
      </w:r>
      <w:r w:rsidRPr="00FD5B4F">
        <w:rPr>
          <w:rFonts w:ascii="Traditional Arabic" w:hAnsi="Traditional Arabic" w:cs="Traditional Arabic"/>
          <w:rtl/>
        </w:rPr>
        <w:t xml:space="preserve"> ضعيف</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17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ص148</w:t>
      </w:r>
      <w:r>
        <w:rPr>
          <w:rFonts w:ascii="Traditional Arabic" w:hAnsi="Traditional Arabic" w:cs="Traditional Arabic"/>
          <w:rtl/>
        </w:rPr>
        <w:t>.</w:t>
      </w:r>
    </w:p>
  </w:footnote>
  <w:footnote w:id="11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المنتقى شرح الموطأ للباجي (6/63).</w:t>
      </w:r>
    </w:p>
  </w:footnote>
  <w:footnote w:id="117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الخلافة الراشدة د. يحيى اليحيى ص351</w:t>
      </w:r>
      <w:r>
        <w:rPr>
          <w:rFonts w:ascii="Traditional Arabic" w:hAnsi="Traditional Arabic" w:cs="Traditional Arabic"/>
          <w:rtl/>
        </w:rPr>
        <w:t xml:space="preserve">، </w:t>
      </w:r>
      <w:r w:rsidRPr="00FD5B4F">
        <w:rPr>
          <w:rFonts w:ascii="Traditional Arabic" w:hAnsi="Traditional Arabic" w:cs="Traditional Arabic"/>
          <w:rtl/>
        </w:rPr>
        <w:t>عصر الخلافة الراشدة ص148</w:t>
      </w:r>
      <w:r>
        <w:rPr>
          <w:rFonts w:ascii="Traditional Arabic" w:hAnsi="Traditional Arabic" w:cs="Traditional Arabic"/>
          <w:rtl/>
        </w:rPr>
        <w:t>.</w:t>
      </w:r>
    </w:p>
  </w:footnote>
  <w:footnote w:id="118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ص148</w:t>
      </w:r>
      <w:r>
        <w:rPr>
          <w:rFonts w:ascii="Traditional Arabic" w:hAnsi="Traditional Arabic" w:cs="Traditional Arabic"/>
          <w:rtl/>
        </w:rPr>
        <w:t>.</w:t>
      </w:r>
    </w:p>
  </w:footnote>
  <w:footnote w:id="118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الموطأ (2/827)</w:t>
      </w:r>
      <w:r>
        <w:rPr>
          <w:rFonts w:ascii="Traditional Arabic" w:hAnsi="Traditional Arabic" w:cs="Traditional Arabic"/>
          <w:rtl/>
        </w:rPr>
        <w:t xml:space="preserve">، </w:t>
      </w:r>
      <w:r w:rsidRPr="00FD5B4F">
        <w:rPr>
          <w:rFonts w:ascii="Traditional Arabic" w:hAnsi="Traditional Arabic" w:cs="Traditional Arabic"/>
          <w:rtl/>
        </w:rPr>
        <w:t>المغني (12/217)</w:t>
      </w:r>
      <w:r>
        <w:rPr>
          <w:rFonts w:ascii="Traditional Arabic" w:hAnsi="Traditional Arabic" w:cs="Traditional Arabic"/>
          <w:rtl/>
        </w:rPr>
        <w:t xml:space="preserve">، </w:t>
      </w:r>
      <w:r w:rsidRPr="00FD5B4F">
        <w:rPr>
          <w:rFonts w:ascii="Traditional Arabic" w:hAnsi="Traditional Arabic" w:cs="Traditional Arabic"/>
          <w:rtl/>
        </w:rPr>
        <w:t>البخاري رقم 2548</w:t>
      </w:r>
      <w:r>
        <w:rPr>
          <w:rFonts w:ascii="Traditional Arabic" w:hAnsi="Traditional Arabic" w:cs="Traditional Arabic"/>
          <w:rtl/>
        </w:rPr>
        <w:t>.</w:t>
      </w:r>
    </w:p>
  </w:footnote>
  <w:footnote w:id="118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السنن الكبرى للبيهقي (8/35)</w:t>
      </w:r>
      <w:r>
        <w:rPr>
          <w:rFonts w:ascii="Traditional Arabic" w:hAnsi="Traditional Arabic" w:cs="Traditional Arabic"/>
          <w:rtl/>
        </w:rPr>
        <w:t xml:space="preserve">، </w:t>
      </w:r>
      <w:r w:rsidRPr="00FD5B4F">
        <w:rPr>
          <w:rFonts w:ascii="Traditional Arabic" w:hAnsi="Traditional Arabic" w:cs="Traditional Arabic"/>
          <w:rtl/>
        </w:rPr>
        <w:t>المغني (12/217).</w:t>
      </w:r>
    </w:p>
  </w:footnote>
  <w:footnote w:id="118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السنن الكبرى (8/236)</w:t>
      </w:r>
      <w:r>
        <w:rPr>
          <w:rFonts w:ascii="Traditional Arabic" w:hAnsi="Traditional Arabic" w:cs="Traditional Arabic"/>
          <w:rtl/>
        </w:rPr>
        <w:t xml:space="preserve">، </w:t>
      </w:r>
      <w:r w:rsidRPr="00FD5B4F">
        <w:rPr>
          <w:rFonts w:ascii="Traditional Arabic" w:hAnsi="Traditional Arabic" w:cs="Traditional Arabic"/>
          <w:rtl/>
        </w:rPr>
        <w:t>المغني (12/218).</w:t>
      </w:r>
    </w:p>
  </w:footnote>
  <w:footnote w:id="118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المحلى (12/107) رقم 2198</w:t>
      </w:r>
      <w:r>
        <w:rPr>
          <w:rFonts w:ascii="Traditional Arabic" w:hAnsi="Traditional Arabic" w:cs="Traditional Arabic"/>
          <w:rtl/>
        </w:rPr>
        <w:t>.</w:t>
      </w:r>
    </w:p>
  </w:footnote>
  <w:footnote w:id="118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المحلى (12/192) </w:t>
      </w:r>
      <w:r w:rsidRPr="00FD5B4F">
        <w:rPr>
          <w:rFonts w:ascii="Traditional Arabic" w:hAnsi="Traditional Arabic" w:cs="Traditional Arabic"/>
          <w:rtl/>
          <w:lang w:bidi="ar-KW"/>
        </w:rPr>
        <w:t>شماره‌</w:t>
      </w:r>
      <w:r>
        <w:rPr>
          <w:rFonts w:ascii="Traditional Arabic" w:hAnsi="Traditional Arabic" w:cs="Traditional Arabic"/>
          <w:rtl/>
          <w:lang w:bidi="ar-KW"/>
        </w:rPr>
        <w:t xml:space="preserve">: </w:t>
      </w:r>
      <w:r w:rsidRPr="00FD5B4F">
        <w:rPr>
          <w:rFonts w:ascii="Traditional Arabic" w:hAnsi="Traditional Arabic" w:cs="Traditional Arabic"/>
          <w:rtl/>
        </w:rPr>
        <w:t>2215</w:t>
      </w:r>
      <w:r>
        <w:rPr>
          <w:rFonts w:ascii="Traditional Arabic" w:hAnsi="Traditional Arabic" w:cs="Traditional Arabic"/>
          <w:rtl/>
        </w:rPr>
        <w:t>.</w:t>
      </w:r>
    </w:p>
  </w:footnote>
  <w:footnote w:id="118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ص149</w:t>
      </w:r>
      <w:r>
        <w:rPr>
          <w:rFonts w:ascii="Traditional Arabic" w:hAnsi="Traditional Arabic" w:cs="Traditional Arabic"/>
          <w:rtl/>
        </w:rPr>
        <w:t>.</w:t>
      </w:r>
    </w:p>
  </w:footnote>
  <w:footnote w:id="118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همان. </w:t>
      </w:r>
    </w:p>
  </w:footnote>
  <w:footnote w:id="11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المغني (12/245).</w:t>
      </w:r>
    </w:p>
  </w:footnote>
  <w:footnote w:id="118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ص149</w:t>
      </w:r>
      <w:r>
        <w:rPr>
          <w:rFonts w:ascii="Traditional Arabic" w:hAnsi="Traditional Arabic" w:cs="Traditional Arabic"/>
          <w:rtl/>
        </w:rPr>
        <w:t>.</w:t>
      </w:r>
    </w:p>
  </w:footnote>
  <w:footnote w:id="119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المحلى (12/194) رقم 2216</w:t>
      </w:r>
      <w:r>
        <w:rPr>
          <w:rFonts w:ascii="Traditional Arabic" w:hAnsi="Traditional Arabic" w:cs="Traditional Arabic"/>
          <w:rtl/>
        </w:rPr>
        <w:t>.</w:t>
      </w:r>
    </w:p>
  </w:footnote>
  <w:footnote w:id="119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ص203</w:t>
      </w:r>
      <w:r>
        <w:rPr>
          <w:rFonts w:ascii="Traditional Arabic" w:hAnsi="Traditional Arabic" w:cs="Traditional Arabic"/>
          <w:rtl/>
        </w:rPr>
        <w:t>.</w:t>
      </w:r>
    </w:p>
  </w:footnote>
  <w:footnote w:id="119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ص150</w:t>
      </w:r>
      <w:r>
        <w:rPr>
          <w:rFonts w:ascii="Traditional Arabic" w:hAnsi="Traditional Arabic" w:cs="Traditional Arabic"/>
          <w:rtl/>
        </w:rPr>
        <w:t>.</w:t>
      </w:r>
    </w:p>
  </w:footnote>
  <w:footnote w:id="119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السنن الكبرى لليهقي (8/ 252).</w:t>
      </w:r>
    </w:p>
  </w:footnote>
  <w:footnote w:id="119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أوليات الفاروق ص439</w:t>
      </w:r>
      <w:r>
        <w:rPr>
          <w:rFonts w:ascii="Traditional Arabic" w:hAnsi="Traditional Arabic" w:cs="Traditional Arabic"/>
          <w:rtl/>
        </w:rPr>
        <w:t xml:space="preserve">، </w:t>
      </w:r>
      <w:r w:rsidRPr="00FD5B4F">
        <w:rPr>
          <w:rFonts w:ascii="Traditional Arabic" w:hAnsi="Traditional Arabic" w:cs="Traditional Arabic"/>
          <w:rtl/>
        </w:rPr>
        <w:t xml:space="preserve">440. </w:t>
      </w:r>
    </w:p>
  </w:footnote>
  <w:footnote w:id="119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أوليّات الفاروق ص414</w:t>
      </w:r>
      <w:r>
        <w:rPr>
          <w:rFonts w:ascii="Traditional Arabic" w:hAnsi="Traditional Arabic" w:cs="Traditional Arabic"/>
          <w:rtl/>
        </w:rPr>
        <w:t>.</w:t>
      </w:r>
    </w:p>
  </w:footnote>
  <w:footnote w:id="119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w:t>
      </w:r>
      <w:r>
        <w:rPr>
          <w:rFonts w:ascii="Traditional Arabic" w:hAnsi="Traditional Arabic" w:cs="Traditional Arabic"/>
          <w:rtl/>
          <w:lang w:bidi="fa-IR"/>
        </w:rPr>
        <w:t xml:space="preserve">: </w:t>
      </w:r>
      <w:r w:rsidRPr="00FD5B4F">
        <w:rPr>
          <w:rFonts w:ascii="Traditional Arabic" w:hAnsi="Traditional Arabic" w:cs="Traditional Arabic"/>
          <w:rtl/>
          <w:lang w:bidi="fa-IR"/>
        </w:rPr>
        <w:t>6896</w:t>
      </w:r>
      <w:r>
        <w:rPr>
          <w:rFonts w:ascii="Traditional Arabic" w:hAnsi="Traditional Arabic" w:cs="Traditional Arabic" w:hint="cs"/>
          <w:rtl/>
          <w:lang w:bidi="fa-IR"/>
        </w:rPr>
        <w:t>.</w:t>
      </w:r>
    </w:p>
  </w:footnote>
  <w:footnote w:id="11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الديات</w:t>
      </w:r>
      <w:r>
        <w:rPr>
          <w:rFonts w:ascii="Traditional Arabic" w:hAnsi="Traditional Arabic" w:cs="Traditional Arabic" w:hint="cs"/>
          <w:rtl/>
          <w:lang w:val="en-AU" w:bidi="ar-KW"/>
        </w:rPr>
        <w:t>،</w:t>
      </w:r>
      <w:r w:rsidRPr="00FD5B4F">
        <w:rPr>
          <w:rFonts w:ascii="Traditional Arabic" w:hAnsi="Traditional Arabic" w:cs="Traditional Arabic"/>
          <w:rtl/>
          <w:lang w:val="en-AU" w:bidi="ar-KW"/>
        </w:rPr>
        <w:t xml:space="preserve"> شماره‌</w:t>
      </w:r>
      <w:r>
        <w:rPr>
          <w:rFonts w:ascii="Traditional Arabic" w:hAnsi="Traditional Arabic" w:cs="Traditional Arabic"/>
          <w:rtl/>
          <w:lang w:val="en-AU" w:bidi="ar-KW"/>
        </w:rPr>
        <w:t xml:space="preserve">: </w:t>
      </w:r>
      <w:r w:rsidRPr="00FD5B4F">
        <w:rPr>
          <w:rFonts w:ascii="Traditional Arabic" w:hAnsi="Traditional Arabic" w:cs="Traditional Arabic"/>
          <w:rtl/>
        </w:rPr>
        <w:t>6896.</w:t>
      </w:r>
    </w:p>
  </w:footnote>
  <w:footnote w:id="119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المغنی لابن قدا</w:t>
      </w:r>
      <w:r>
        <w:rPr>
          <w:rFonts w:ascii="Traditional Arabic" w:hAnsi="Traditional Arabic" w:cs="Traditional Arabic" w:hint="cs"/>
          <w:rtl/>
          <w:lang w:bidi="fa-IR"/>
        </w:rPr>
        <w:t xml:space="preserve">مة </w:t>
      </w:r>
      <w:r w:rsidRPr="00FD5B4F">
        <w:rPr>
          <w:rFonts w:ascii="Traditional Arabic" w:hAnsi="Traditional Arabic" w:cs="Traditional Arabic"/>
          <w:rtl/>
          <w:lang w:bidi="fa-IR"/>
        </w:rPr>
        <w:t>(11/387)</w:t>
      </w:r>
      <w:r>
        <w:rPr>
          <w:rFonts w:ascii="Traditional Arabic" w:hAnsi="Traditional Arabic" w:cs="Traditional Arabic" w:hint="cs"/>
          <w:rtl/>
          <w:lang w:bidi="fa-IR"/>
        </w:rPr>
        <w:t>.</w:t>
      </w:r>
    </w:p>
  </w:footnote>
  <w:footnote w:id="119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أولويات الفاروق السياسية ص409.</w:t>
      </w:r>
    </w:p>
  </w:footnote>
  <w:footnote w:id="12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أولويات الفاروق السياسية ص447.</w:t>
      </w:r>
    </w:p>
  </w:footnote>
  <w:footnote w:id="120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ص447.</w:t>
      </w:r>
    </w:p>
  </w:footnote>
  <w:footnote w:id="120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ص153</w:t>
      </w:r>
      <w:r>
        <w:rPr>
          <w:rFonts w:ascii="Traditional Arabic" w:hAnsi="Traditional Arabic" w:cs="Traditional Arabic"/>
          <w:rtl/>
        </w:rPr>
        <w:t xml:space="preserve">، </w:t>
      </w:r>
      <w:r w:rsidRPr="00FD5B4F">
        <w:rPr>
          <w:rFonts w:ascii="Traditional Arabic" w:hAnsi="Traditional Arabic" w:cs="Traditional Arabic"/>
          <w:rtl/>
        </w:rPr>
        <w:t>المغني (11</w:t>
      </w:r>
      <w:r>
        <w:rPr>
          <w:rFonts w:ascii="Traditional Arabic" w:hAnsi="Traditional Arabic" w:cs="Traditional Arabic"/>
          <w:rtl/>
        </w:rPr>
        <w:t xml:space="preserve">، </w:t>
      </w:r>
      <w:r w:rsidRPr="00FD5B4F">
        <w:rPr>
          <w:rFonts w:ascii="Traditional Arabic" w:hAnsi="Traditional Arabic" w:cs="Traditional Arabic"/>
          <w:rtl/>
        </w:rPr>
        <w:t xml:space="preserve">405). </w:t>
      </w:r>
    </w:p>
  </w:footnote>
  <w:footnote w:id="120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ص153.</w:t>
      </w:r>
    </w:p>
  </w:footnote>
  <w:footnote w:id="120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أوليات الفاروق ص266</w:t>
      </w:r>
      <w:r>
        <w:rPr>
          <w:rFonts w:ascii="Traditional Arabic" w:hAnsi="Traditional Arabic" w:cs="Traditional Arabic"/>
          <w:rtl/>
        </w:rPr>
        <w:t xml:space="preserve">، </w:t>
      </w:r>
      <w:r w:rsidRPr="00FD5B4F">
        <w:rPr>
          <w:rFonts w:ascii="Traditional Arabic" w:hAnsi="Traditional Arabic" w:cs="Traditional Arabic"/>
          <w:rtl/>
        </w:rPr>
        <w:t>قبيلتان باليمن.</w:t>
      </w:r>
    </w:p>
  </w:footnote>
  <w:footnote w:id="120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السنن الكبرى للبيهقي (8/ 123 </w:t>
      </w:r>
      <w:r w:rsidRPr="00FD5B4F">
        <w:rPr>
          <w:rFonts w:ascii="Traditional Arabic" w:hAnsi="Traditional Arabic" w:cs="Traditional Arabic"/>
        </w:rPr>
        <w:t>–</w:t>
      </w:r>
      <w:r w:rsidRPr="00FD5B4F">
        <w:rPr>
          <w:rFonts w:ascii="Traditional Arabic" w:hAnsi="Traditional Arabic" w:cs="Traditional Arabic"/>
          <w:rtl/>
        </w:rPr>
        <w:t xml:space="preserve"> 124) أوليات الفاروق ص466.</w:t>
      </w:r>
    </w:p>
  </w:footnote>
  <w:footnote w:id="120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(1/372)</w:t>
      </w:r>
      <w:r>
        <w:rPr>
          <w:rFonts w:ascii="Traditional Arabic" w:hAnsi="Traditional Arabic" w:cs="Traditional Arabic" w:hint="cs"/>
          <w:rtl/>
          <w:lang w:bidi="fa-IR"/>
        </w:rPr>
        <w:t>.</w:t>
      </w:r>
    </w:p>
  </w:footnote>
  <w:footnote w:id="120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علام الموقعین (1/211)</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0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 xml:space="preserve">علام الموقعين (1/ 211). </w:t>
      </w:r>
    </w:p>
  </w:footnote>
  <w:footnote w:id="120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الأموال</w:t>
      </w:r>
      <w:r>
        <w:rPr>
          <w:rFonts w:ascii="Traditional Arabic" w:hAnsi="Traditional Arabic" w:cs="Traditional Arabic"/>
          <w:rtl/>
        </w:rPr>
        <w:t xml:space="preserve">: </w:t>
      </w:r>
      <w:r w:rsidRPr="00FD5B4F">
        <w:rPr>
          <w:rFonts w:ascii="Traditional Arabic" w:hAnsi="Traditional Arabic" w:cs="Traditional Arabic"/>
          <w:rtl/>
        </w:rPr>
        <w:t>أبي عبيد ص125</w:t>
      </w:r>
      <w:r>
        <w:rPr>
          <w:rFonts w:ascii="Traditional Arabic" w:hAnsi="Traditional Arabic" w:cs="Traditional Arabic"/>
          <w:rtl/>
        </w:rPr>
        <w:t xml:space="preserve">، </w:t>
      </w:r>
      <w:r w:rsidRPr="00FD5B4F">
        <w:rPr>
          <w:rFonts w:ascii="Traditional Arabic" w:hAnsi="Traditional Arabic" w:cs="Traditional Arabic"/>
          <w:rtl/>
        </w:rPr>
        <w:t>ش</w:t>
      </w:r>
      <w:r>
        <w:rPr>
          <w:rFonts w:ascii="Traditional Arabic" w:hAnsi="Traditional Arabic" w:cs="Traditional Arabic"/>
          <w:rtl/>
        </w:rPr>
        <w:t xml:space="preserve">: </w:t>
      </w:r>
      <w:r w:rsidRPr="00FD5B4F">
        <w:rPr>
          <w:rFonts w:ascii="Traditional Arabic" w:hAnsi="Traditional Arabic" w:cs="Traditional Arabic"/>
          <w:rtl/>
        </w:rPr>
        <w:t>267</w:t>
      </w:r>
      <w:r>
        <w:rPr>
          <w:rFonts w:ascii="Traditional Arabic" w:hAnsi="Traditional Arabic" w:cs="Traditional Arabic"/>
          <w:rtl/>
        </w:rPr>
        <w:t xml:space="preserve">، </w:t>
      </w:r>
      <w:r w:rsidRPr="00FD5B4F">
        <w:rPr>
          <w:rFonts w:ascii="Traditional Arabic" w:hAnsi="Traditional Arabic" w:cs="Traditional Arabic"/>
          <w:rtl/>
        </w:rPr>
        <w:t>أوّليات الفاروق ص435.</w:t>
      </w:r>
    </w:p>
  </w:footnote>
  <w:footnote w:id="121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الطرق الحكيمة</w:t>
      </w:r>
      <w:r>
        <w:rPr>
          <w:rFonts w:ascii="Traditional Arabic" w:hAnsi="Traditional Arabic" w:cs="Traditional Arabic"/>
          <w:rtl/>
        </w:rPr>
        <w:t xml:space="preserve">: </w:t>
      </w:r>
      <w:r w:rsidRPr="00FD5B4F">
        <w:rPr>
          <w:rFonts w:ascii="Traditional Arabic" w:hAnsi="Traditional Arabic" w:cs="Traditional Arabic"/>
          <w:rtl/>
        </w:rPr>
        <w:t>ص15</w:t>
      </w:r>
      <w:r>
        <w:rPr>
          <w:rFonts w:ascii="Traditional Arabic" w:hAnsi="Traditional Arabic" w:cs="Traditional Arabic"/>
          <w:rtl/>
        </w:rPr>
        <w:t xml:space="preserve">، </w:t>
      </w:r>
      <w:r w:rsidRPr="00FD5B4F">
        <w:rPr>
          <w:rFonts w:ascii="Traditional Arabic" w:hAnsi="Traditional Arabic" w:cs="Traditional Arabic"/>
          <w:rtl/>
        </w:rPr>
        <w:t>16.</w:t>
      </w:r>
    </w:p>
  </w:footnote>
  <w:footnote w:id="121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(2/709)</w:t>
      </w:r>
      <w:r>
        <w:rPr>
          <w:rFonts w:ascii="Traditional Arabic" w:hAnsi="Traditional Arabic" w:cs="Traditional Arabic" w:hint="cs"/>
          <w:rtl/>
          <w:lang w:bidi="fa-IR"/>
        </w:rPr>
        <w:t>.</w:t>
      </w:r>
    </w:p>
  </w:footnote>
  <w:footnote w:id="12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w:t>
      </w:r>
      <w:r>
        <w:rPr>
          <w:rFonts w:ascii="Traditional Arabic" w:hAnsi="Traditional Arabic" w:cs="Traditional Arabic" w:hint="cs"/>
          <w:rtl/>
        </w:rPr>
        <w:t xml:space="preserve"> </w:t>
      </w:r>
      <w:r w:rsidRPr="00FD5B4F">
        <w:rPr>
          <w:rFonts w:ascii="Traditional Arabic" w:hAnsi="Traditional Arabic" w:cs="Traditional Arabic"/>
          <w:rtl/>
        </w:rPr>
        <w:t>ص47</w:t>
      </w:r>
      <w:r>
        <w:rPr>
          <w:rFonts w:ascii="Traditional Arabic" w:hAnsi="Traditional Arabic" w:cs="Traditional Arabic"/>
          <w:rtl/>
        </w:rPr>
        <w:t>.</w:t>
      </w:r>
    </w:p>
  </w:footnote>
  <w:footnote w:id="121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ص371.</w:t>
      </w:r>
    </w:p>
  </w:footnote>
  <w:footnote w:id="121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ص371.</w:t>
      </w:r>
    </w:p>
  </w:footnote>
  <w:footnote w:id="121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إسعاف المبطأ برجال الموطأ ص</w:t>
      </w:r>
      <w:r>
        <w:rPr>
          <w:rFonts w:ascii="Traditional Arabic" w:hAnsi="Traditional Arabic" w:cs="Traditional Arabic" w:hint="cs"/>
          <w:rtl/>
        </w:rPr>
        <w:t xml:space="preserve"> </w:t>
      </w:r>
      <w:r w:rsidRPr="00FD5B4F">
        <w:rPr>
          <w:rFonts w:ascii="Traditional Arabic" w:hAnsi="Traditional Arabic" w:cs="Traditional Arabic"/>
          <w:rtl/>
        </w:rPr>
        <w:t>638 – 639</w:t>
      </w:r>
      <w:r>
        <w:rPr>
          <w:rFonts w:ascii="Traditional Arabic" w:hAnsi="Traditional Arabic" w:cs="Traditional Arabic"/>
          <w:rtl/>
        </w:rPr>
        <w:t xml:space="preserve">، </w:t>
      </w:r>
      <w:r w:rsidRPr="00FD5B4F">
        <w:rPr>
          <w:rFonts w:ascii="Traditional Arabic" w:hAnsi="Traditional Arabic" w:cs="Traditional Arabic"/>
          <w:rtl/>
        </w:rPr>
        <w:t>الموطأ (2/746)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21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سبل السلام شرح ب</w:t>
      </w:r>
      <w:r>
        <w:rPr>
          <w:rFonts w:ascii="Traditional Arabic" w:hAnsi="Traditional Arabic" w:cs="Traditional Arabic" w:hint="cs"/>
          <w:rtl/>
          <w:lang w:bidi="fa-IR"/>
        </w:rPr>
        <w:t>ل</w:t>
      </w:r>
      <w:r w:rsidRPr="00FD5B4F">
        <w:rPr>
          <w:rFonts w:ascii="Traditional Arabic" w:hAnsi="Traditional Arabic" w:cs="Traditional Arabic"/>
          <w:rtl/>
          <w:lang w:bidi="fa-IR"/>
        </w:rPr>
        <w:t>وغ المرام (3/60)</w:t>
      </w:r>
      <w:r>
        <w:rPr>
          <w:rFonts w:ascii="Traditional Arabic" w:hAnsi="Traditional Arabic" w:cs="Traditional Arabic" w:hint="cs"/>
          <w:rtl/>
          <w:lang w:bidi="fa-IR"/>
        </w:rPr>
        <w:t>.</w:t>
      </w:r>
    </w:p>
  </w:footnote>
  <w:footnote w:id="121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الاجتهاد في الفقه الإسلامي ص140</w:t>
      </w:r>
      <w:r>
        <w:rPr>
          <w:rFonts w:ascii="Traditional Arabic" w:hAnsi="Traditional Arabic" w:cs="Traditional Arabic"/>
          <w:rtl/>
        </w:rPr>
        <w:t xml:space="preserve">، </w:t>
      </w:r>
      <w:r w:rsidRPr="00FD5B4F">
        <w:rPr>
          <w:rFonts w:ascii="Traditional Arabic" w:hAnsi="Traditional Arabic" w:cs="Traditional Arabic"/>
          <w:rtl/>
        </w:rPr>
        <w:t>141.</w:t>
      </w:r>
    </w:p>
  </w:footnote>
  <w:footnote w:id="121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الاجتهاد في الفقه الإسلامي ص141</w:t>
      </w:r>
      <w:r>
        <w:rPr>
          <w:rFonts w:ascii="Traditional Arabic" w:hAnsi="Traditional Arabic" w:cs="Traditional Arabic"/>
          <w:rtl/>
        </w:rPr>
        <w:t xml:space="preserve">، </w:t>
      </w:r>
      <w:r w:rsidRPr="00FD5B4F">
        <w:rPr>
          <w:rFonts w:ascii="Traditional Arabic" w:hAnsi="Traditional Arabic" w:cs="Traditional Arabic"/>
          <w:rtl/>
        </w:rPr>
        <w:t>142.</w:t>
      </w:r>
    </w:p>
  </w:footnote>
  <w:footnote w:id="121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صحیح مسلم کتاب الطلاق ش 1472</w:t>
      </w:r>
      <w:r>
        <w:rPr>
          <w:rFonts w:ascii="Traditional Arabic" w:hAnsi="Traditional Arabic" w:cs="Traditional Arabic" w:hint="cs"/>
          <w:rtl/>
          <w:lang w:bidi="fa-IR"/>
        </w:rPr>
        <w:t>.</w:t>
      </w:r>
    </w:p>
  </w:footnote>
  <w:footnote w:id="122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مسلم</w:t>
      </w:r>
      <w:r>
        <w:rPr>
          <w:rFonts w:ascii="Traditional Arabic" w:hAnsi="Traditional Arabic" w:cs="Traditional Arabic"/>
          <w:rtl/>
        </w:rPr>
        <w:t xml:space="preserve">، </w:t>
      </w:r>
      <w:r w:rsidRPr="00FD5B4F">
        <w:rPr>
          <w:rFonts w:ascii="Traditional Arabic" w:hAnsi="Traditional Arabic" w:cs="Traditional Arabic"/>
          <w:rtl/>
        </w:rPr>
        <w:t xml:space="preserve">ك الطلاق </w:t>
      </w:r>
      <w:r>
        <w:rPr>
          <w:rFonts w:ascii="Traditional Arabic" w:hAnsi="Traditional Arabic" w:cs="Traditional Arabic" w:hint="cs"/>
          <w:rtl/>
        </w:rPr>
        <w:t>ش</w:t>
      </w:r>
      <w:r w:rsidRPr="00FD5B4F">
        <w:rPr>
          <w:rFonts w:ascii="Traditional Arabic" w:hAnsi="Traditional Arabic" w:cs="Traditional Arabic"/>
          <w:rtl/>
        </w:rPr>
        <w:t xml:space="preserve"> 1472</w:t>
      </w:r>
      <w:r>
        <w:rPr>
          <w:rFonts w:ascii="Traditional Arabic" w:hAnsi="Traditional Arabic" w:cs="Traditional Arabic"/>
          <w:rtl/>
        </w:rPr>
        <w:t>.</w:t>
      </w:r>
    </w:p>
  </w:footnote>
  <w:footnote w:id="122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القضاء في عهد عمربن الخطاب د. ناصر الطريفي (2/733).</w:t>
      </w:r>
    </w:p>
  </w:footnote>
  <w:footnote w:id="122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القضاء في الإسلام ص98</w:t>
      </w:r>
      <w:r>
        <w:rPr>
          <w:rFonts w:ascii="Traditional Arabic" w:hAnsi="Traditional Arabic" w:cs="Traditional Arabic"/>
          <w:rtl/>
        </w:rPr>
        <w:t>.</w:t>
      </w:r>
    </w:p>
  </w:footnote>
  <w:footnote w:id="122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المدونة الكبرى</w:t>
      </w:r>
      <w:r>
        <w:rPr>
          <w:rFonts w:ascii="Traditional Arabic" w:hAnsi="Traditional Arabic" w:cs="Traditional Arabic"/>
          <w:rtl/>
        </w:rPr>
        <w:t xml:space="preserve">، </w:t>
      </w:r>
      <w:r w:rsidRPr="00FD5B4F">
        <w:rPr>
          <w:rFonts w:ascii="Traditional Arabic" w:hAnsi="Traditional Arabic" w:cs="Traditional Arabic"/>
          <w:rtl/>
        </w:rPr>
        <w:t>ك الطلاق</w:t>
      </w:r>
      <w:r>
        <w:rPr>
          <w:rFonts w:ascii="Traditional Arabic" w:hAnsi="Traditional Arabic" w:cs="Traditional Arabic"/>
          <w:rtl/>
        </w:rPr>
        <w:t xml:space="preserve">، </w:t>
      </w:r>
      <w:r w:rsidRPr="00FD5B4F">
        <w:rPr>
          <w:rFonts w:ascii="Traditional Arabic" w:hAnsi="Traditional Arabic" w:cs="Traditional Arabic"/>
          <w:rtl/>
        </w:rPr>
        <w:t>باب طلاق السنة (2/62) این روایت به‌ سند مرسل گزارش شده‌ است. اما گفتنی است که‌ روایتهای مرسل از طریق ابن مسیب به‌ عنوان روایتی صحیح قلمداد می‌شوند.</w:t>
      </w:r>
    </w:p>
  </w:footnote>
  <w:footnote w:id="122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النسائي</w:t>
      </w:r>
      <w:r>
        <w:rPr>
          <w:rFonts w:ascii="Traditional Arabic" w:hAnsi="Traditional Arabic" w:cs="Traditional Arabic"/>
          <w:rtl/>
        </w:rPr>
        <w:t xml:space="preserve">، </w:t>
      </w:r>
      <w:r w:rsidRPr="00FD5B4F">
        <w:rPr>
          <w:rFonts w:ascii="Traditional Arabic" w:hAnsi="Traditional Arabic" w:cs="Traditional Arabic"/>
          <w:rtl/>
        </w:rPr>
        <w:t xml:space="preserve">ك الطلاق الثلاث المجموعة (6/142) </w:t>
      </w:r>
      <w:r w:rsidRPr="00FD5B4F">
        <w:rPr>
          <w:rFonts w:ascii="Traditional Arabic" w:hAnsi="Traditional Arabic" w:cs="Traditional Arabic"/>
          <w:rtl/>
          <w:lang w:bidi="ar-KW"/>
        </w:rPr>
        <w:t>ابن حجر در مورد این حدیث گفت</w:t>
      </w:r>
      <w:r>
        <w:rPr>
          <w:rFonts w:ascii="Traditional Arabic" w:hAnsi="Traditional Arabic" w:cs="Traditional Arabic" w:hint="cs"/>
          <w:rtl/>
          <w:lang w:bidi="ar-KW"/>
        </w:rPr>
        <w:t>ه</w:t>
      </w:r>
      <w:r w:rsidRPr="00FD5B4F">
        <w:rPr>
          <w:rFonts w:ascii="Traditional Arabic" w:hAnsi="Traditional Arabic" w:cs="Traditional Arabic"/>
          <w:rtl/>
          <w:lang w:bidi="ar-KW"/>
        </w:rPr>
        <w:t xml:space="preserve"> است</w:t>
      </w:r>
      <w:r>
        <w:rPr>
          <w:rFonts w:ascii="Traditional Arabic" w:hAnsi="Traditional Arabic" w:cs="Traditional Arabic"/>
          <w:rtl/>
          <w:lang w:bidi="ar-KW"/>
        </w:rPr>
        <w:t xml:space="preserve">: </w:t>
      </w:r>
      <w:r w:rsidRPr="00FD5B4F">
        <w:rPr>
          <w:rFonts w:ascii="Traditional Arabic" w:hAnsi="Traditional Arabic" w:cs="Traditional Arabic"/>
          <w:rtl/>
          <w:lang w:bidi="ar-KW"/>
        </w:rPr>
        <w:t>نسایی این روایت را گزارش داده‌ و راویان آن معتبر می‌باشند</w:t>
      </w:r>
      <w:r>
        <w:rPr>
          <w:rFonts w:ascii="Traditional Arabic" w:hAnsi="Traditional Arabic" w:cs="Traditional Arabic"/>
          <w:rtl/>
        </w:rPr>
        <w:t xml:space="preserve">: </w:t>
      </w:r>
      <w:r w:rsidRPr="00FD5B4F">
        <w:rPr>
          <w:rFonts w:ascii="Traditional Arabic" w:hAnsi="Traditional Arabic" w:cs="Traditional Arabic"/>
          <w:rtl/>
        </w:rPr>
        <w:t xml:space="preserve">فتح الباري (9/362) </w:t>
      </w:r>
      <w:r w:rsidRPr="00FD5B4F">
        <w:rPr>
          <w:rFonts w:ascii="Traditional Arabic" w:hAnsi="Traditional Arabic" w:cs="Traditional Arabic"/>
          <w:rtl/>
          <w:lang w:bidi="ar-KW"/>
        </w:rPr>
        <w:t>و ابن قیم گفته‌</w:t>
      </w:r>
      <w:r>
        <w:rPr>
          <w:rFonts w:ascii="Traditional Arabic" w:hAnsi="Traditional Arabic" w:cs="Traditional Arabic"/>
          <w:rtl/>
          <w:lang w:bidi="ar-KW"/>
        </w:rPr>
        <w:t xml:space="preserve">: </w:t>
      </w:r>
      <w:r w:rsidRPr="00FD5B4F">
        <w:rPr>
          <w:rFonts w:ascii="Traditional Arabic" w:hAnsi="Traditional Arabic" w:cs="Traditional Arabic"/>
          <w:rtl/>
          <w:lang w:bidi="ar-KW"/>
        </w:rPr>
        <w:t>سند آن طبق شرایط مسلم صحیح می‌باشد</w:t>
      </w:r>
      <w:r>
        <w:rPr>
          <w:rFonts w:ascii="Traditional Arabic" w:hAnsi="Traditional Arabic" w:cs="Traditional Arabic"/>
          <w:rtl/>
        </w:rPr>
        <w:t xml:space="preserve">: </w:t>
      </w:r>
      <w:r w:rsidRPr="00FD5B4F">
        <w:rPr>
          <w:rFonts w:ascii="Traditional Arabic" w:hAnsi="Traditional Arabic" w:cs="Traditional Arabic"/>
          <w:rtl/>
        </w:rPr>
        <w:t>زاد المعاد (5/241).</w:t>
      </w:r>
    </w:p>
  </w:footnote>
  <w:footnote w:id="12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القضاء في عهد عمربن الخطاب</w:t>
      </w:r>
      <w:r>
        <w:rPr>
          <w:rFonts w:ascii="Traditional Arabic" w:hAnsi="Traditional Arabic" w:cs="Traditional Arabic" w:hint="cs"/>
          <w:rtl/>
        </w:rPr>
        <w:t xml:space="preserve"> </w:t>
      </w:r>
      <w:r w:rsidRPr="00FD5B4F">
        <w:rPr>
          <w:rFonts w:ascii="Traditional Arabic" w:hAnsi="Traditional Arabic" w:cs="Traditional Arabic"/>
          <w:rtl/>
        </w:rPr>
        <w:t>(2/736).</w:t>
      </w:r>
    </w:p>
  </w:footnote>
  <w:footnote w:id="122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أبي داود</w:t>
      </w:r>
      <w:r>
        <w:rPr>
          <w:rFonts w:ascii="Traditional Arabic" w:hAnsi="Traditional Arabic" w:cs="Traditional Arabic"/>
          <w:rtl/>
        </w:rPr>
        <w:t xml:space="preserve">، </w:t>
      </w:r>
      <w:r w:rsidRPr="00FD5B4F">
        <w:rPr>
          <w:rFonts w:ascii="Traditional Arabic" w:hAnsi="Traditional Arabic" w:cs="Traditional Arabic"/>
          <w:rtl/>
        </w:rPr>
        <w:t>ك الطلاق</w:t>
      </w:r>
      <w:r>
        <w:rPr>
          <w:rFonts w:ascii="Traditional Arabic" w:hAnsi="Traditional Arabic" w:cs="Traditional Arabic"/>
          <w:rtl/>
        </w:rPr>
        <w:t xml:space="preserve">، </w:t>
      </w:r>
      <w:r w:rsidRPr="00FD5B4F">
        <w:rPr>
          <w:rFonts w:ascii="Traditional Arabic" w:hAnsi="Traditional Arabic" w:cs="Traditional Arabic"/>
          <w:rtl/>
        </w:rPr>
        <w:t>باب في البتة (1/511) شرح النووي (10/71).</w:t>
      </w:r>
    </w:p>
  </w:footnote>
  <w:footnote w:id="12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الفقهاء في عهد عمربن الخطاب (2/736-739).</w:t>
      </w:r>
    </w:p>
  </w:footnote>
  <w:footnote w:id="122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زاد المعاد (5/270).</w:t>
      </w:r>
    </w:p>
  </w:footnote>
  <w:footnote w:id="122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مسلم</w:t>
      </w:r>
      <w:r>
        <w:rPr>
          <w:rFonts w:ascii="Traditional Arabic" w:hAnsi="Traditional Arabic" w:cs="Traditional Arabic"/>
          <w:rtl/>
        </w:rPr>
        <w:t xml:space="preserve">، </w:t>
      </w:r>
      <w:r w:rsidRPr="00FD5B4F">
        <w:rPr>
          <w:rFonts w:ascii="Traditional Arabic" w:hAnsi="Traditional Arabic" w:cs="Traditional Arabic"/>
          <w:rtl/>
        </w:rPr>
        <w:t>ك الحج</w:t>
      </w:r>
      <w:r>
        <w:rPr>
          <w:rFonts w:ascii="Traditional Arabic" w:hAnsi="Traditional Arabic" w:cs="Traditional Arabic"/>
          <w:rtl/>
        </w:rPr>
        <w:t xml:space="preserve">، </w:t>
      </w:r>
      <w:r w:rsidRPr="00FD5B4F">
        <w:rPr>
          <w:rFonts w:ascii="Traditional Arabic" w:hAnsi="Traditional Arabic" w:cs="Traditional Arabic"/>
          <w:rtl/>
        </w:rPr>
        <w:t>رقم 1217</w:t>
      </w:r>
      <w:r>
        <w:rPr>
          <w:rFonts w:ascii="Traditional Arabic" w:hAnsi="Traditional Arabic" w:cs="Traditional Arabic"/>
          <w:rtl/>
        </w:rPr>
        <w:t>.</w:t>
      </w:r>
    </w:p>
  </w:footnote>
  <w:footnote w:id="123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الأوائل (1/238-239).</w:t>
      </w:r>
    </w:p>
  </w:footnote>
  <w:footnote w:id="123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أشهر مشاهير الإسلام (2/432)</w:t>
      </w:r>
      <w:r>
        <w:rPr>
          <w:rFonts w:ascii="Traditional Arabic" w:hAnsi="Traditional Arabic" w:cs="Traditional Arabic"/>
          <w:rtl/>
        </w:rPr>
        <w:t xml:space="preserve">، </w:t>
      </w:r>
      <w:r w:rsidRPr="00FD5B4F">
        <w:rPr>
          <w:rFonts w:ascii="Traditional Arabic" w:hAnsi="Traditional Arabic" w:cs="Traditional Arabic"/>
          <w:rtl/>
        </w:rPr>
        <w:t>القضاء في عهد عمربن الخطاب (2/756).</w:t>
      </w:r>
    </w:p>
  </w:footnote>
  <w:footnote w:id="123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مسلم</w:t>
      </w:r>
      <w:r>
        <w:rPr>
          <w:rFonts w:ascii="Traditional Arabic" w:hAnsi="Traditional Arabic" w:cs="Traditional Arabic"/>
          <w:rtl/>
        </w:rPr>
        <w:t xml:space="preserve">، </w:t>
      </w:r>
      <w:r w:rsidRPr="00FD5B4F">
        <w:rPr>
          <w:rFonts w:ascii="Traditional Arabic" w:hAnsi="Traditional Arabic" w:cs="Traditional Arabic"/>
          <w:rtl/>
        </w:rPr>
        <w:t>ك النكاح</w:t>
      </w:r>
      <w:r>
        <w:rPr>
          <w:rFonts w:ascii="Traditional Arabic" w:hAnsi="Traditional Arabic" w:cs="Traditional Arabic"/>
          <w:rtl/>
        </w:rPr>
        <w:t xml:space="preserve">، </w:t>
      </w:r>
      <w:r w:rsidRPr="00FD5B4F">
        <w:rPr>
          <w:rFonts w:ascii="Traditional Arabic" w:hAnsi="Traditional Arabic" w:cs="Traditional Arabic"/>
          <w:rtl/>
        </w:rPr>
        <w:t>باب نكاح المتعة وبيان أنه أبيح ثم نسخ</w:t>
      </w:r>
      <w:r>
        <w:rPr>
          <w:rFonts w:ascii="Traditional Arabic" w:hAnsi="Traditional Arabic" w:cs="Traditional Arabic"/>
          <w:rtl/>
        </w:rPr>
        <w:t xml:space="preserve">، </w:t>
      </w:r>
      <w:r w:rsidRPr="00FD5B4F">
        <w:rPr>
          <w:rFonts w:ascii="Traditional Arabic" w:hAnsi="Traditional Arabic" w:cs="Traditional Arabic"/>
          <w:rtl/>
        </w:rPr>
        <w:t>ثم أبيح ثم نسخ</w:t>
      </w:r>
      <w:r>
        <w:rPr>
          <w:rFonts w:ascii="Traditional Arabic" w:hAnsi="Traditional Arabic" w:cs="Traditional Arabic"/>
          <w:rtl/>
        </w:rPr>
        <w:t xml:space="preserve">، </w:t>
      </w:r>
      <w:r w:rsidRPr="00FD5B4F">
        <w:rPr>
          <w:rFonts w:ascii="Traditional Arabic" w:hAnsi="Traditional Arabic" w:cs="Traditional Arabic"/>
          <w:rtl/>
        </w:rPr>
        <w:t>واستقر تحريمه إلى يوم القيامة (2/1033).</w:t>
      </w:r>
    </w:p>
  </w:footnote>
  <w:footnote w:id="123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مسلم ک النکاح. </w:t>
      </w:r>
    </w:p>
  </w:footnote>
  <w:footnote w:id="123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مسلم ك النكاح رقم 1406</w:t>
      </w:r>
      <w:r>
        <w:rPr>
          <w:rFonts w:ascii="Traditional Arabic" w:hAnsi="Traditional Arabic" w:cs="Traditional Arabic"/>
          <w:rtl/>
        </w:rPr>
        <w:t>.</w:t>
      </w:r>
    </w:p>
  </w:footnote>
  <w:footnote w:id="123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مسلم ك النكاح _2/1027) رقم 1407</w:t>
      </w:r>
      <w:r>
        <w:rPr>
          <w:rFonts w:ascii="Traditional Arabic" w:hAnsi="Traditional Arabic" w:cs="Traditional Arabic"/>
          <w:rtl/>
        </w:rPr>
        <w:t>.</w:t>
      </w:r>
    </w:p>
  </w:footnote>
  <w:footnote w:id="12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القضاء فی عهد عمربن الخطاب (2/756)</w:t>
      </w:r>
      <w:r>
        <w:rPr>
          <w:rFonts w:ascii="Traditional Arabic" w:hAnsi="Traditional Arabic" w:cs="Traditional Arabic" w:hint="cs"/>
          <w:rtl/>
          <w:lang w:bidi="fa-IR"/>
        </w:rPr>
        <w:t>.</w:t>
      </w:r>
    </w:p>
  </w:footnote>
  <w:footnote w:id="123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الخصومات (3</w:t>
      </w:r>
      <w:r>
        <w:rPr>
          <w:rFonts w:ascii="Traditional Arabic" w:hAnsi="Traditional Arabic" w:cs="Traditional Arabic"/>
          <w:rtl/>
        </w:rPr>
        <w:t xml:space="preserve">، </w:t>
      </w:r>
      <w:r w:rsidRPr="00FD5B4F">
        <w:rPr>
          <w:rFonts w:ascii="Traditional Arabic" w:hAnsi="Traditional Arabic" w:cs="Traditional Arabic"/>
          <w:rtl/>
        </w:rPr>
        <w:t>25) باب الربط والحبس</w:t>
      </w:r>
      <w:r>
        <w:rPr>
          <w:rFonts w:ascii="Traditional Arabic" w:hAnsi="Traditional Arabic" w:cs="Traditional Arabic" w:hint="cs"/>
          <w:rtl/>
          <w:lang w:val="en-AU" w:bidi="fa-IR"/>
        </w:rPr>
        <w:t>،</w:t>
      </w:r>
      <w:r w:rsidRPr="00FD5B4F">
        <w:rPr>
          <w:rFonts w:ascii="Traditional Arabic" w:hAnsi="Traditional Arabic" w:cs="Traditional Arabic"/>
          <w:rtl/>
        </w:rPr>
        <w:t xml:space="preserve"> مسند أحمد ش 232</w:t>
      </w:r>
      <w:r>
        <w:rPr>
          <w:rFonts w:ascii="Traditional Arabic" w:hAnsi="Traditional Arabic" w:cs="Traditional Arabic"/>
          <w:rtl/>
        </w:rPr>
        <w:t>.</w:t>
      </w:r>
      <w:r w:rsidRPr="00FD5B4F">
        <w:rPr>
          <w:rFonts w:ascii="Traditional Arabic" w:hAnsi="Traditional Arabic" w:cs="Traditional Arabic"/>
          <w:rtl/>
          <w:lang w:val="en-AU" w:bidi="fa-IR"/>
        </w:rPr>
        <w:t xml:space="preserve"> </w:t>
      </w:r>
      <w:r>
        <w:rPr>
          <w:rFonts w:ascii="Traditional Arabic" w:hAnsi="Traditional Arabic" w:cs="Traditional Arabic" w:hint="cs"/>
          <w:rtl/>
        </w:rPr>
        <w:t>[</w:t>
      </w:r>
      <w:r w:rsidRPr="00FD5B4F">
        <w:rPr>
          <w:rFonts w:ascii="Traditional Arabic" w:hAnsi="Traditional Arabic" w:cs="Traditional Arabic"/>
          <w:rtl/>
        </w:rPr>
        <w:t>الموسوعة الحديثية</w:t>
      </w:r>
      <w:r>
        <w:rPr>
          <w:rFonts w:ascii="Traditional Arabic" w:hAnsi="Traditional Arabic" w:cs="Traditional Arabic" w:hint="cs"/>
          <w:rtl/>
        </w:rPr>
        <w:t>]</w:t>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 xml:space="preserve">سند آن صحیح </w:t>
      </w:r>
      <w:r>
        <w:rPr>
          <w:rFonts w:ascii="Traditional Arabic" w:hAnsi="Traditional Arabic" w:cs="Traditional Arabic" w:hint="cs"/>
          <w:rtl/>
          <w:lang w:bidi="ar-KW"/>
        </w:rPr>
        <w:t>است</w:t>
      </w:r>
      <w:r w:rsidRPr="00FD5B4F">
        <w:rPr>
          <w:rFonts w:ascii="Traditional Arabic" w:hAnsi="Traditional Arabic" w:cs="Traditional Arabic"/>
          <w:rtl/>
        </w:rPr>
        <w:t>.</w:t>
      </w:r>
    </w:p>
  </w:footnote>
  <w:footnote w:id="1238">
    <w:p w:rsidR="00847EF5" w:rsidRPr="00FD5B4F" w:rsidRDefault="00847EF5" w:rsidP="00675CB6">
      <w:pPr>
        <w:pStyle w:val="a7"/>
        <w:ind w:left="284" w:hanging="284"/>
        <w:jc w:val="lowKashida"/>
        <w:rPr>
          <w:rFonts w:ascii="Traditional Arabic" w:hAnsi="Traditional Arabic" w:cs="Traditional Arabic" w:hint="cs"/>
          <w:rtl/>
          <w:lang w:val="en-AU" w:bidi="fa-IR"/>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w:t>
      </w:r>
      <w:r>
        <w:rPr>
          <w:rFonts w:ascii="Traditional Arabic" w:hAnsi="Traditional Arabic" w:cs="Traditional Arabic" w:hint="cs"/>
          <w:rtl/>
        </w:rPr>
        <w:t>،</w:t>
      </w:r>
      <w:r w:rsidRPr="00FD5B4F">
        <w:rPr>
          <w:rFonts w:ascii="Traditional Arabic" w:hAnsi="Traditional Arabic" w:cs="Traditional Arabic"/>
          <w:rtl/>
        </w:rPr>
        <w:t xml:space="preserve"> عبد العزيز العمري (1/67)</w:t>
      </w:r>
      <w:r>
        <w:rPr>
          <w:rFonts w:ascii="Traditional Arabic" w:hAnsi="Traditional Arabic" w:cs="Traditional Arabic"/>
          <w:rtl/>
        </w:rPr>
        <w:t>.</w:t>
      </w:r>
    </w:p>
  </w:footnote>
  <w:footnote w:id="123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(1/68)</w:t>
      </w:r>
      <w:r>
        <w:rPr>
          <w:rFonts w:ascii="Traditional Arabic" w:hAnsi="Traditional Arabic" w:cs="Traditional Arabic" w:hint="cs"/>
          <w:rtl/>
          <w:lang w:bidi="fa-IR"/>
        </w:rPr>
        <w:t>.</w:t>
      </w:r>
    </w:p>
  </w:footnote>
  <w:footnote w:id="124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اليعقوبي (2/147).</w:t>
      </w:r>
    </w:p>
  </w:footnote>
  <w:footnote w:id="124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اليعقوبي (2/157).</w:t>
      </w:r>
    </w:p>
  </w:footnote>
  <w:footnote w:id="124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(1/68).</w:t>
      </w:r>
    </w:p>
  </w:footnote>
  <w:footnote w:id="124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بن خياط ص134</w:t>
      </w:r>
      <w:r>
        <w:rPr>
          <w:rFonts w:ascii="Traditional Arabic" w:hAnsi="Traditional Arabic" w:cs="Traditional Arabic"/>
          <w:rtl/>
        </w:rPr>
        <w:t>.</w:t>
      </w:r>
    </w:p>
  </w:footnote>
  <w:footnote w:id="124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(5/239)</w:t>
      </w:r>
      <w:r>
        <w:rPr>
          <w:rFonts w:ascii="Traditional Arabic" w:hAnsi="Traditional Arabic" w:cs="Traditional Arabic" w:hint="cs"/>
          <w:rtl/>
          <w:lang w:bidi="fa-IR"/>
        </w:rPr>
        <w:t>.</w:t>
      </w:r>
    </w:p>
  </w:footnote>
  <w:footnote w:id="124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الطائف في العصر الجاهلي وصدر الإسلام</w:t>
      </w:r>
      <w:r>
        <w:rPr>
          <w:rFonts w:ascii="Traditional Arabic" w:hAnsi="Traditional Arabic" w:cs="Traditional Arabic"/>
          <w:rtl/>
        </w:rPr>
        <w:t xml:space="preserve">، </w:t>
      </w:r>
      <w:r w:rsidRPr="00FD5B4F">
        <w:rPr>
          <w:rFonts w:ascii="Traditional Arabic" w:hAnsi="Traditional Arabic" w:cs="Traditional Arabic"/>
          <w:rtl/>
        </w:rPr>
        <w:t>نادية حسين صقر ص19</w:t>
      </w:r>
      <w:r>
        <w:rPr>
          <w:rFonts w:ascii="Traditional Arabic" w:hAnsi="Traditional Arabic" w:cs="Traditional Arabic"/>
          <w:rtl/>
        </w:rPr>
        <w:t>.</w:t>
      </w:r>
    </w:p>
  </w:footnote>
  <w:footnote w:id="124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الطائف في العصر الجاهلي وصدر الإسلام ص19</w:t>
      </w:r>
      <w:r>
        <w:rPr>
          <w:rFonts w:ascii="Traditional Arabic" w:hAnsi="Traditional Arabic" w:cs="Traditional Arabic"/>
          <w:rtl/>
        </w:rPr>
        <w:t>.</w:t>
      </w:r>
    </w:p>
  </w:footnote>
  <w:footnote w:id="124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(1/69).</w:t>
      </w:r>
    </w:p>
  </w:footnote>
  <w:footnote w:id="124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غاية الأماني في أخبار القطر اليماني</w:t>
      </w:r>
      <w:r>
        <w:rPr>
          <w:rFonts w:ascii="Traditional Arabic" w:hAnsi="Traditional Arabic" w:cs="Traditional Arabic"/>
          <w:rtl/>
        </w:rPr>
        <w:t xml:space="preserve">، </w:t>
      </w:r>
      <w:r w:rsidRPr="00FD5B4F">
        <w:rPr>
          <w:rFonts w:ascii="Traditional Arabic" w:hAnsi="Traditional Arabic" w:cs="Traditional Arabic"/>
          <w:rtl/>
        </w:rPr>
        <w:t>يحيى بن الحسين (1/83).</w:t>
      </w:r>
    </w:p>
  </w:footnote>
  <w:footnote w:id="124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(2/157)</w:t>
      </w:r>
      <w:r>
        <w:rPr>
          <w:rFonts w:ascii="Traditional Arabic" w:hAnsi="Traditional Arabic" w:cs="Traditional Arabic" w:hint="cs"/>
          <w:rtl/>
          <w:lang w:bidi="fa-IR"/>
        </w:rPr>
        <w:t>.</w:t>
      </w:r>
    </w:p>
  </w:footnote>
  <w:footnote w:id="125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غاية الأماني (1/83).</w:t>
      </w:r>
    </w:p>
  </w:footnote>
  <w:footnote w:id="125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الأموال للقاسم بن سلام ص436</w:t>
      </w:r>
      <w:r>
        <w:rPr>
          <w:rFonts w:ascii="Traditional Arabic" w:hAnsi="Traditional Arabic" w:cs="Traditional Arabic"/>
          <w:rtl/>
        </w:rPr>
        <w:t>.</w:t>
      </w:r>
    </w:p>
  </w:footnote>
  <w:footnote w:id="12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یعقوبی (2/157)</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5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(5/239)</w:t>
      </w:r>
      <w:r>
        <w:rPr>
          <w:rFonts w:ascii="Traditional Arabic" w:hAnsi="Traditional Arabic" w:cs="Traditional Arabic" w:hint="cs"/>
          <w:rtl/>
          <w:lang w:bidi="fa-IR"/>
        </w:rPr>
        <w:t>.</w:t>
      </w:r>
    </w:p>
  </w:footnote>
  <w:footnote w:id="12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(1/71).</w:t>
      </w:r>
    </w:p>
  </w:footnote>
  <w:footnote w:id="125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مصر وأخبارها لابن عبد الحكم ص119-123</w:t>
      </w:r>
      <w:r>
        <w:rPr>
          <w:rFonts w:ascii="Traditional Arabic" w:hAnsi="Traditional Arabic" w:cs="Traditional Arabic"/>
          <w:rtl/>
        </w:rPr>
        <w:t>.</w:t>
      </w:r>
    </w:p>
  </w:footnote>
  <w:footnote w:id="1256">
    <w:p w:rsidR="00847EF5" w:rsidRPr="00FD5B4F" w:rsidRDefault="00847EF5" w:rsidP="00EB7461">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(1/71)</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(1/75).</w:t>
      </w:r>
    </w:p>
  </w:footnote>
  <w:footnote w:id="12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(1/73).</w:t>
      </w:r>
    </w:p>
  </w:footnote>
  <w:footnote w:id="12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(2/374)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(1/73).</w:t>
      </w:r>
    </w:p>
  </w:footnote>
  <w:footnote w:id="126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الطبقات (5/560)</w:t>
      </w:r>
      <w:r>
        <w:rPr>
          <w:rFonts w:ascii="Traditional Arabic" w:hAnsi="Traditional Arabic" w:cs="Traditional Arabic"/>
          <w:rtl/>
        </w:rPr>
        <w:t xml:space="preserve">، </w:t>
      </w:r>
      <w:r w:rsidRPr="00FD5B4F">
        <w:rPr>
          <w:rFonts w:ascii="Traditional Arabic" w:hAnsi="Traditional Arabic" w:cs="Traditional Arabic"/>
          <w:rtl/>
        </w:rPr>
        <w:t>تاريخ المدينة (3/843) الولاية على البلدان (1/74).</w:t>
      </w:r>
    </w:p>
  </w:footnote>
  <w:footnote w:id="126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 (7/</w:t>
      </w:r>
      <w:r w:rsidRPr="008D059E">
        <w:rPr>
          <w:rFonts w:ascii="Traditional Arabic" w:hAnsi="Traditional Arabic" w:cs="Traditional Arabic"/>
          <w:sz w:val="20"/>
          <w:szCs w:val="20"/>
          <w:rtl/>
          <w:lang w:bidi="fa-IR"/>
        </w:rPr>
        <w:t>101)</w:t>
      </w:r>
      <w:r w:rsidRPr="008D059E">
        <w:rPr>
          <w:rFonts w:ascii="Traditional Arabic" w:hAnsi="Traditional Arabic" w:cs="Traditional Arabic" w:hint="cs"/>
          <w:sz w:val="20"/>
          <w:szCs w:val="20"/>
          <w:rtl/>
          <w:lang w:bidi="fa-IR"/>
        </w:rPr>
        <w:t>.</w:t>
      </w:r>
      <w:r w:rsidRPr="008D059E">
        <w:rPr>
          <w:b/>
          <w:bCs/>
          <w:sz w:val="20"/>
          <w:szCs w:val="20"/>
          <w:rtl/>
        </w:rPr>
        <w:t xml:space="preserve"> </w:t>
      </w:r>
      <w:r w:rsidRPr="008D059E">
        <w:rPr>
          <w:rFonts w:hint="cs"/>
          <w:b/>
          <w:bCs/>
          <w:sz w:val="20"/>
          <w:szCs w:val="20"/>
          <w:rtl/>
        </w:rPr>
        <w:t xml:space="preserve"> </w:t>
      </w:r>
      <w:r w:rsidRPr="008D059E">
        <w:rPr>
          <w:b/>
          <w:bCs/>
          <w:sz w:val="20"/>
          <w:szCs w:val="20"/>
          <w:rtl/>
        </w:rPr>
        <w:t>الولاية على البلدان (1/74).</w:t>
      </w:r>
    </w:p>
  </w:footnote>
  <w:footnote w:id="126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(1/75).</w:t>
      </w:r>
    </w:p>
  </w:footnote>
  <w:footnote w:id="126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(1/75)</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الطبري (5/239).</w:t>
      </w:r>
    </w:p>
  </w:footnote>
  <w:footnote w:id="1266">
    <w:p w:rsidR="00847EF5" w:rsidRPr="00FD5B4F" w:rsidRDefault="00847EF5" w:rsidP="00B302A8">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(1/76)</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6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مصر ص173</w:t>
      </w:r>
      <w:r>
        <w:rPr>
          <w:rFonts w:ascii="Traditional Arabic" w:hAnsi="Traditional Arabic" w:cs="Traditional Arabic"/>
          <w:rtl/>
        </w:rPr>
        <w:t>.</w:t>
      </w:r>
    </w:p>
  </w:footnote>
  <w:footnote w:id="126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(1/79).</w:t>
      </w:r>
    </w:p>
  </w:footnote>
  <w:footnote w:id="126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مصر وأخبارهم ص152</w:t>
      </w:r>
      <w:r>
        <w:rPr>
          <w:rFonts w:ascii="Traditional Arabic" w:hAnsi="Traditional Arabic" w:cs="Traditional Arabic"/>
          <w:rtl/>
        </w:rPr>
        <w:t>.</w:t>
      </w:r>
    </w:p>
  </w:footnote>
  <w:footnote w:id="127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(1/82).</w:t>
      </w:r>
    </w:p>
  </w:footnote>
  <w:footnote w:id="1271">
    <w:p w:rsidR="00847EF5" w:rsidRPr="00FD5B4F" w:rsidRDefault="00847EF5" w:rsidP="00D40DAB">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(1/83)</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7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تهذیب تاریخ دمشق (1/152)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7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ص155</w:t>
      </w:r>
      <w:r>
        <w:rPr>
          <w:rFonts w:ascii="Traditional Arabic" w:hAnsi="Traditional Arabic" w:cs="Traditional Arabic"/>
          <w:rtl/>
        </w:rPr>
        <w:t>.</w:t>
      </w:r>
    </w:p>
  </w:footnote>
  <w:footnote w:id="127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الشام ص248</w:t>
      </w:r>
      <w:r>
        <w:rPr>
          <w:rFonts w:ascii="Traditional Arabic" w:hAnsi="Traditional Arabic" w:cs="Traditional Arabic"/>
          <w:rtl/>
        </w:rPr>
        <w:t>.</w:t>
      </w:r>
    </w:p>
  </w:footnote>
  <w:footnote w:id="127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الفتوح</w:t>
      </w:r>
      <w:r>
        <w:rPr>
          <w:rFonts w:ascii="Traditional Arabic" w:hAnsi="Traditional Arabic" w:cs="Traditional Arabic"/>
          <w:rtl/>
        </w:rPr>
        <w:t xml:space="preserve">، </w:t>
      </w:r>
      <w:r w:rsidRPr="00FD5B4F">
        <w:rPr>
          <w:rFonts w:ascii="Traditional Arabic" w:hAnsi="Traditional Arabic" w:cs="Traditional Arabic"/>
          <w:rtl/>
        </w:rPr>
        <w:t>ابن أعثم الكوفي ص289 الولاية على البلدان (1/90).</w:t>
      </w:r>
    </w:p>
  </w:footnote>
  <w:footnote w:id="12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ص137</w:t>
      </w:r>
      <w:r>
        <w:rPr>
          <w:rFonts w:ascii="Traditional Arabic" w:hAnsi="Traditional Arabic" w:cs="Traditional Arabic"/>
          <w:rtl/>
        </w:rPr>
        <w:t>.</w:t>
      </w:r>
    </w:p>
  </w:footnote>
  <w:footnote w:id="127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فتوح البلدان ص145</w:t>
      </w:r>
      <w:r>
        <w:rPr>
          <w:rFonts w:ascii="Traditional Arabic" w:hAnsi="Traditional Arabic" w:cs="Traditional Arabic"/>
          <w:rtl/>
        </w:rPr>
        <w:t xml:space="preserve">، </w:t>
      </w:r>
      <w:r w:rsidRPr="00FD5B4F">
        <w:rPr>
          <w:rFonts w:ascii="Traditional Arabic" w:hAnsi="Traditional Arabic" w:cs="Traditional Arabic"/>
          <w:rtl/>
        </w:rPr>
        <w:t>146</w:t>
      </w:r>
      <w:r>
        <w:rPr>
          <w:rFonts w:ascii="Traditional Arabic" w:hAnsi="Traditional Arabic" w:cs="Traditional Arabic"/>
          <w:rtl/>
        </w:rPr>
        <w:t>.</w:t>
      </w:r>
    </w:p>
  </w:footnote>
  <w:footnote w:id="1278">
    <w:p w:rsidR="00847EF5" w:rsidRPr="00FD5B4F" w:rsidRDefault="00847EF5" w:rsidP="00124613">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(1/92)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7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(5/239)</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80">
    <w:p w:rsidR="00847EF5" w:rsidRPr="00FD5B4F" w:rsidRDefault="00847EF5" w:rsidP="00124613">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(1/92)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8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بن خياط 155</w:t>
      </w:r>
      <w:r>
        <w:rPr>
          <w:rFonts w:ascii="Traditional Arabic" w:hAnsi="Traditional Arabic" w:cs="Traditional Arabic"/>
          <w:rtl/>
        </w:rPr>
        <w:t xml:space="preserve">، </w:t>
      </w:r>
      <w:r w:rsidRPr="00FD5B4F">
        <w:rPr>
          <w:rFonts w:ascii="Traditional Arabic" w:hAnsi="Traditional Arabic" w:cs="Traditional Arabic"/>
          <w:rtl/>
        </w:rPr>
        <w:t>سير أعلام النبلاء (3/88).</w:t>
      </w:r>
    </w:p>
  </w:footnote>
  <w:footnote w:id="1282">
    <w:p w:rsidR="00847EF5" w:rsidRPr="00FD5B4F" w:rsidRDefault="00847EF5" w:rsidP="006039F3">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الولای</w:t>
      </w:r>
      <w:r>
        <w:rPr>
          <w:rFonts w:ascii="Traditional Arabic" w:hAnsi="Traditional Arabic" w:cs="Traditional Arabic" w:hint="cs"/>
          <w:rtl/>
          <w:lang w:bidi="fa-IR"/>
        </w:rPr>
        <w:t>ة</w:t>
      </w:r>
      <w:r>
        <w:rPr>
          <w:rFonts w:ascii="Traditional Arabic" w:hAnsi="Traditional Arabic" w:cs="Traditional Arabic"/>
          <w:rtl/>
          <w:lang w:bidi="fa-IR"/>
        </w:rPr>
        <w:t xml:space="preserve"> علی البلدان</w:t>
      </w:r>
      <w:r w:rsidRPr="00FD5B4F">
        <w:rPr>
          <w:rFonts w:ascii="Traditional Arabic" w:hAnsi="Traditional Arabic" w:cs="Traditional Arabic"/>
          <w:rtl/>
          <w:lang w:bidi="fa-IR"/>
        </w:rPr>
        <w:t xml:space="preserve"> (1/102)</w:t>
      </w:r>
      <w:r>
        <w:rPr>
          <w:rFonts w:ascii="Traditional Arabic" w:hAnsi="Traditional Arabic" w:cs="Traditional Arabic" w:hint="cs"/>
          <w:rtl/>
          <w:lang w:bidi="fa-IR"/>
        </w:rPr>
        <w:t>.</w:t>
      </w:r>
    </w:p>
  </w:footnote>
  <w:footnote w:id="1283">
    <w:p w:rsidR="00847EF5" w:rsidRPr="00FD5B4F" w:rsidRDefault="00847EF5" w:rsidP="006039F3">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(1/102)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8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البداية والنهاية (7/28).</w:t>
      </w:r>
    </w:p>
  </w:footnote>
  <w:footnote w:id="12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(1/111).</w:t>
      </w:r>
    </w:p>
  </w:footnote>
  <w:footnote w:id="12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(1/113) </w:t>
      </w:r>
    </w:p>
  </w:footnote>
  <w:footnote w:id="128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بن خياط ص155</w:t>
      </w:r>
      <w:r>
        <w:rPr>
          <w:rFonts w:ascii="Traditional Arabic" w:hAnsi="Traditional Arabic" w:cs="Traditional Arabic"/>
          <w:rtl/>
        </w:rPr>
        <w:t>.</w:t>
      </w:r>
    </w:p>
  </w:footnote>
  <w:footnote w:id="128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التنظيمات الاجتماعية والاقتصادية في البصرة ص36</w:t>
      </w:r>
      <w:r>
        <w:rPr>
          <w:rFonts w:ascii="Traditional Arabic" w:hAnsi="Traditional Arabic" w:cs="Traditional Arabic"/>
          <w:rtl/>
        </w:rPr>
        <w:t>.</w:t>
      </w:r>
    </w:p>
  </w:footnote>
  <w:footnote w:id="128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بن خياط ص127</w:t>
      </w:r>
      <w:r>
        <w:rPr>
          <w:rFonts w:ascii="Traditional Arabic" w:hAnsi="Traditional Arabic" w:cs="Traditional Arabic"/>
          <w:rtl/>
        </w:rPr>
        <w:t xml:space="preserve">، </w:t>
      </w:r>
      <w:r w:rsidRPr="00FD5B4F">
        <w:rPr>
          <w:rFonts w:ascii="Traditional Arabic" w:hAnsi="Traditional Arabic" w:cs="Traditional Arabic"/>
          <w:rtl/>
        </w:rPr>
        <w:t>128</w:t>
      </w:r>
      <w:r>
        <w:rPr>
          <w:rFonts w:ascii="Traditional Arabic" w:hAnsi="Traditional Arabic" w:cs="Traditional Arabic"/>
          <w:rtl/>
        </w:rPr>
        <w:t>.</w:t>
      </w:r>
    </w:p>
  </w:footnote>
  <w:footnote w:id="129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(1/115) </w:t>
      </w:r>
    </w:p>
  </w:footnote>
  <w:footnote w:id="129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(1/117).</w:t>
      </w:r>
    </w:p>
  </w:footnote>
  <w:footnote w:id="129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عمر</w:t>
      </w:r>
      <w:r>
        <w:rPr>
          <w:rFonts w:ascii="Traditional Arabic" w:hAnsi="Traditional Arabic" w:cs="Traditional Arabic" w:hint="cs"/>
          <w:rtl/>
        </w:rPr>
        <w:t xml:space="preserve"> </w:t>
      </w:r>
      <w:r w:rsidRPr="00FD5B4F">
        <w:rPr>
          <w:rFonts w:ascii="Traditional Arabic" w:hAnsi="Traditional Arabic" w:cs="Traditional Arabic"/>
          <w:rtl/>
        </w:rPr>
        <w:t>لابن الجوزي ص130</w:t>
      </w:r>
      <w:r>
        <w:rPr>
          <w:rFonts w:ascii="Traditional Arabic" w:hAnsi="Traditional Arabic" w:cs="Traditional Arabic"/>
          <w:rtl/>
        </w:rPr>
        <w:t>.</w:t>
      </w:r>
    </w:p>
  </w:footnote>
  <w:footnote w:id="129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الوثائق السياسية للعهد النبوي والخلافة الراشدة.</w:t>
      </w:r>
    </w:p>
  </w:footnote>
  <w:footnote w:id="129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(2/389)</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29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(1/120).</w:t>
      </w:r>
    </w:p>
  </w:footnote>
  <w:footnote w:id="1296">
    <w:p w:rsidR="00847EF5" w:rsidRPr="00FD5B4F" w:rsidRDefault="00847EF5" w:rsidP="00740D2F">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البلدان (1/120)</w:t>
      </w:r>
      <w:r>
        <w:rPr>
          <w:rFonts w:ascii="Traditional Arabic" w:hAnsi="Traditional Arabic" w:cs="Traditional Arabic" w:hint="cs"/>
          <w:rtl/>
          <w:lang w:bidi="fa-IR"/>
        </w:rPr>
        <w:t>.</w:t>
      </w:r>
    </w:p>
  </w:footnote>
  <w:footnote w:id="129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ص139</w:t>
      </w:r>
      <w:r>
        <w:rPr>
          <w:rFonts w:ascii="Traditional Arabic" w:hAnsi="Traditional Arabic" w:cs="Traditional Arabic"/>
          <w:rtl/>
        </w:rPr>
        <w:t xml:space="preserve">، </w:t>
      </w:r>
      <w:r w:rsidRPr="00FD5B4F">
        <w:rPr>
          <w:rFonts w:ascii="Traditional Arabic" w:hAnsi="Traditional Arabic" w:cs="Traditional Arabic"/>
          <w:rtl/>
        </w:rPr>
        <w:t>تاريخ اليعقوبي (2/151).</w:t>
      </w:r>
    </w:p>
  </w:footnote>
  <w:footnote w:id="129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 (1/123)</w:t>
      </w:r>
      <w:r>
        <w:rPr>
          <w:rFonts w:ascii="Traditional Arabic" w:hAnsi="Traditional Arabic" w:cs="Traditional Arabic" w:hint="cs"/>
          <w:rtl/>
          <w:lang w:bidi="fa-IR"/>
        </w:rPr>
        <w:t>.</w:t>
      </w:r>
    </w:p>
  </w:footnote>
  <w:footnote w:id="129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الطبقات (3/157).</w:t>
      </w:r>
    </w:p>
  </w:footnote>
  <w:footnote w:id="130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الفتوح ابن أعثم (2/82)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نهاية الأرب (19/368).</w:t>
      </w:r>
    </w:p>
  </w:footnote>
  <w:footnote w:id="13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خليفة ص155</w:t>
      </w:r>
      <w:r>
        <w:rPr>
          <w:rFonts w:ascii="Traditional Arabic" w:hAnsi="Traditional Arabic" w:cs="Traditional Arabic"/>
          <w:rtl/>
        </w:rPr>
        <w:t xml:space="preserve">، </w:t>
      </w:r>
      <w:r w:rsidRPr="00FD5B4F">
        <w:rPr>
          <w:rFonts w:ascii="Traditional Arabic" w:hAnsi="Traditional Arabic" w:cs="Traditional Arabic"/>
          <w:rtl/>
        </w:rPr>
        <w:t>تاريخ الطبري (5/239).</w:t>
      </w:r>
    </w:p>
  </w:footnote>
  <w:footnote w:id="130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مروج الذهب (2/306)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(1/131)</w:t>
      </w:r>
      <w:r>
        <w:rPr>
          <w:rFonts w:ascii="Traditional Arabic" w:hAnsi="Traditional Arabic" w:cs="Traditional Arabic" w:hint="cs"/>
          <w:rtl/>
          <w:lang w:bidi="fa-IR"/>
        </w:rPr>
        <w:t>.</w:t>
      </w:r>
    </w:p>
  </w:footnote>
  <w:footnote w:id="130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(2/364)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0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(1/133)</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0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(1/133)</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0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وقائع ندوة النظم الإسلامية (1/295</w:t>
      </w:r>
      <w:r>
        <w:rPr>
          <w:rFonts w:ascii="Traditional Arabic" w:hAnsi="Traditional Arabic" w:cs="Traditional Arabic"/>
          <w:rtl/>
        </w:rPr>
        <w:t xml:space="preserve">، </w:t>
      </w:r>
      <w:r w:rsidRPr="00FD5B4F">
        <w:rPr>
          <w:rFonts w:ascii="Traditional Arabic" w:hAnsi="Traditional Arabic" w:cs="Traditional Arabic"/>
          <w:rtl/>
        </w:rPr>
        <w:t>296).</w:t>
      </w:r>
    </w:p>
  </w:footnote>
  <w:footnote w:id="130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دور الحجاز في الحياة السياسية ص255</w:t>
      </w:r>
      <w:r>
        <w:rPr>
          <w:rFonts w:ascii="Traditional Arabic" w:hAnsi="Traditional Arabic" w:cs="Traditional Arabic"/>
          <w:rtl/>
        </w:rPr>
        <w:t>.</w:t>
      </w:r>
    </w:p>
  </w:footnote>
  <w:footnote w:id="130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(28/42)</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1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الفتاوى (28/138).</w:t>
      </w:r>
    </w:p>
  </w:footnote>
  <w:footnote w:id="13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(5/39)</w:t>
      </w:r>
      <w:r>
        <w:rPr>
          <w:rFonts w:ascii="Traditional Arabic" w:hAnsi="Traditional Arabic" w:cs="Traditional Arabic" w:hint="cs"/>
          <w:rtl/>
          <w:lang w:bidi="fa-IR"/>
        </w:rPr>
        <w:t>.</w:t>
      </w:r>
    </w:p>
  </w:footnote>
  <w:footnote w:id="131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(28/42)</w:t>
      </w:r>
      <w:r>
        <w:rPr>
          <w:rFonts w:ascii="Traditional Arabic" w:hAnsi="Traditional Arabic" w:cs="Traditional Arabic" w:hint="cs"/>
          <w:rtl/>
          <w:lang w:bidi="fa-IR"/>
        </w:rPr>
        <w:t>.</w:t>
      </w:r>
    </w:p>
  </w:footnote>
  <w:footnote w:id="1313">
    <w:p w:rsidR="00847EF5" w:rsidRPr="00FD5B4F" w:rsidRDefault="00847EF5" w:rsidP="00DC3001">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نظام الحکم فی الشریع</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والتاریخ (1/479)</w:t>
      </w:r>
      <w:r>
        <w:rPr>
          <w:rFonts w:ascii="Traditional Arabic" w:hAnsi="Traditional Arabic" w:cs="Traditional Arabic" w:hint="cs"/>
          <w:rtl/>
          <w:lang w:bidi="fa-IR"/>
        </w:rPr>
        <w:t>.</w:t>
      </w:r>
    </w:p>
  </w:footnote>
  <w:footnote w:id="131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الشريعة والتاريخ الإسلامي (1/482).</w:t>
      </w:r>
    </w:p>
  </w:footnote>
  <w:footnote w:id="131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نظام الحکم فی الشریعة والتاریخ (1/482)</w:t>
      </w:r>
      <w:r>
        <w:rPr>
          <w:rFonts w:ascii="Traditional Arabic" w:hAnsi="Traditional Arabic" w:cs="Traditional Arabic" w:hint="cs"/>
          <w:rtl/>
          <w:lang w:bidi="fa-IR"/>
        </w:rPr>
        <w:t>.</w:t>
      </w:r>
    </w:p>
  </w:footnote>
  <w:footnote w:id="131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الشريعة والتاريخ الإسلامي (1/282).</w:t>
      </w:r>
    </w:p>
  </w:footnote>
  <w:footnote w:id="131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(1/283).</w:t>
      </w:r>
    </w:p>
  </w:footnote>
  <w:footnote w:id="13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(2/519)</w:t>
      </w:r>
      <w:r>
        <w:rPr>
          <w:rFonts w:ascii="Traditional Arabic" w:hAnsi="Traditional Arabic" w:cs="Traditional Arabic" w:hint="cs"/>
          <w:rtl/>
          <w:lang w:bidi="fa-IR"/>
        </w:rPr>
        <w:t>.</w:t>
      </w:r>
    </w:p>
  </w:footnote>
  <w:footnote w:id="131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أمير المؤمنين لابن الجوزي ص150</w:t>
      </w:r>
      <w:r>
        <w:rPr>
          <w:rFonts w:ascii="Traditional Arabic" w:hAnsi="Traditional Arabic" w:cs="Traditional Arabic"/>
          <w:rtl/>
        </w:rPr>
        <w:t>.</w:t>
      </w:r>
    </w:p>
  </w:footnote>
  <w:footnote w:id="132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الدولة الإسلامية في عصر الخلفاء الراشدين ص334</w:t>
      </w:r>
      <w:r>
        <w:rPr>
          <w:rFonts w:ascii="Traditional Arabic" w:hAnsi="Traditional Arabic" w:cs="Traditional Arabic"/>
          <w:rtl/>
        </w:rPr>
        <w:t>.</w:t>
      </w:r>
    </w:p>
  </w:footnote>
  <w:footnote w:id="132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عمربن الخطاب لابن الجوزي ص108</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(1/128).</w:t>
      </w:r>
    </w:p>
  </w:footnote>
  <w:footnote w:id="132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الفتاوى (28/138).</w:t>
      </w:r>
    </w:p>
  </w:footnote>
  <w:footnote w:id="132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sidRPr="00FD5B4F">
        <w:rPr>
          <w:rFonts w:ascii="Traditional Arabic" w:hAnsi="Traditional Arabic" w:cs="Traditional Arabic"/>
          <w:rtl/>
        </w:rPr>
        <w:t xml:space="preserve"> ص213</w:t>
      </w:r>
      <w:r>
        <w:rPr>
          <w:rFonts w:ascii="Traditional Arabic" w:hAnsi="Traditional Arabic" w:cs="Traditional Arabic"/>
          <w:rtl/>
        </w:rPr>
        <w:t>.</w:t>
      </w:r>
    </w:p>
  </w:footnote>
  <w:footnote w:id="132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val="en-AU" w:bidi="ar-KW"/>
        </w:rPr>
        <w:t>همان</w:t>
      </w:r>
      <w:r w:rsidRPr="00FD5B4F">
        <w:rPr>
          <w:rFonts w:ascii="Traditional Arabic" w:hAnsi="Traditional Arabic" w:cs="Traditional Arabic"/>
          <w:rtl/>
        </w:rPr>
        <w:t xml:space="preserve"> ص215</w:t>
      </w:r>
      <w:r>
        <w:rPr>
          <w:rFonts w:ascii="Traditional Arabic" w:hAnsi="Traditional Arabic" w:cs="Traditional Arabic"/>
          <w:rtl/>
        </w:rPr>
        <w:t>.</w:t>
      </w:r>
    </w:p>
  </w:footnote>
  <w:footnote w:id="13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محض الصواب (1/510).</w:t>
      </w:r>
    </w:p>
  </w:footnote>
  <w:footnote w:id="132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(19/268)</w:t>
      </w:r>
      <w:r>
        <w:rPr>
          <w:rFonts w:ascii="Traditional Arabic" w:hAnsi="Traditional Arabic" w:cs="Traditional Arabic" w:hint="cs"/>
          <w:rtl/>
          <w:lang w:bidi="fa-IR"/>
        </w:rPr>
        <w:t>.</w:t>
      </w:r>
    </w:p>
  </w:footnote>
  <w:footnote w:id="13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عصر الخلافة الراشدة ص114</w:t>
      </w:r>
      <w:r>
        <w:rPr>
          <w:rFonts w:ascii="Traditional Arabic" w:hAnsi="Traditional Arabic" w:cs="Traditional Arabic"/>
          <w:rtl/>
        </w:rPr>
        <w:t>.</w:t>
      </w:r>
    </w:p>
  </w:footnote>
  <w:footnote w:id="132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فرائد الكلام ص165</w:t>
      </w:r>
      <w:r>
        <w:rPr>
          <w:rFonts w:ascii="Traditional Arabic" w:hAnsi="Traditional Arabic" w:cs="Traditional Arabic"/>
          <w:rtl/>
        </w:rPr>
        <w:t>.</w:t>
      </w:r>
    </w:p>
  </w:footnote>
  <w:footnote w:id="132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(1/128)</w:t>
      </w:r>
      <w:r>
        <w:rPr>
          <w:rFonts w:ascii="Traditional Arabic" w:hAnsi="Traditional Arabic" w:cs="Traditional Arabic" w:hint="cs"/>
          <w:rtl/>
          <w:lang w:bidi="fa-IR"/>
        </w:rPr>
        <w:t>.</w:t>
      </w:r>
    </w:p>
  </w:footnote>
  <w:footnote w:id="133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142) مناقب أمير المؤمنين ص117.</w:t>
      </w:r>
    </w:p>
  </w:footnote>
  <w:footnote w:id="133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صفة الصفوة (1/ 287). </w:t>
      </w:r>
    </w:p>
  </w:footnote>
  <w:footnote w:id="133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142).</w:t>
      </w:r>
    </w:p>
  </w:footnote>
  <w:footnote w:id="133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نفس المصدر (1/ 142).</w:t>
      </w:r>
    </w:p>
  </w:footnote>
  <w:footnote w:id="133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الوثائق السياسية للعهد النبوي والخلافة الراشدة ص407</w:t>
      </w:r>
      <w:r>
        <w:rPr>
          <w:rFonts w:ascii="Traditional Arabic" w:hAnsi="Traditional Arabic" w:cs="Traditional Arabic"/>
          <w:rtl/>
        </w:rPr>
        <w:t>.</w:t>
      </w:r>
    </w:p>
  </w:footnote>
  <w:footnote w:id="133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(2/49)</w:t>
      </w:r>
      <w:r>
        <w:rPr>
          <w:rFonts w:ascii="Traditional Arabic" w:hAnsi="Traditional Arabic" w:cs="Traditional Arabic" w:hint="cs"/>
          <w:rtl/>
          <w:lang w:bidi="fa-IR"/>
        </w:rPr>
        <w:t>.</w:t>
      </w:r>
    </w:p>
  </w:footnote>
  <w:footnote w:id="13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بدائع السالک (2/27)</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3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(2/514) والطبقات (6/158)</w:t>
      </w:r>
    </w:p>
  </w:footnote>
  <w:footnote w:id="133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(2/53).</w:t>
      </w:r>
    </w:p>
  </w:footnote>
  <w:footnote w:id="133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الشام للأزدي ص122</w:t>
      </w:r>
      <w:r>
        <w:rPr>
          <w:rFonts w:ascii="Traditional Arabic" w:hAnsi="Traditional Arabic" w:cs="Traditional Arabic"/>
          <w:rtl/>
        </w:rPr>
        <w:t xml:space="preserve">، </w:t>
      </w:r>
      <w:r w:rsidRPr="00FD5B4F">
        <w:rPr>
          <w:rFonts w:ascii="Traditional Arabic" w:hAnsi="Traditional Arabic" w:cs="Traditional Arabic"/>
          <w:rtl/>
        </w:rPr>
        <w:t>123.</w:t>
      </w:r>
    </w:p>
  </w:footnote>
  <w:footnote w:id="134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الولایة علی البلدان (2/54)</w:t>
      </w:r>
      <w:r>
        <w:rPr>
          <w:rFonts w:ascii="Traditional Arabic" w:hAnsi="Traditional Arabic" w:cs="Traditional Arabic" w:hint="cs"/>
          <w:rtl/>
          <w:lang w:bidi="fa-IR"/>
        </w:rPr>
        <w:t>.</w:t>
      </w:r>
    </w:p>
  </w:footnote>
  <w:footnote w:id="134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للبلاذري ص214.</w:t>
      </w:r>
    </w:p>
  </w:footnote>
  <w:footnote w:id="134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ص22</w:t>
      </w:r>
      <w:r>
        <w:rPr>
          <w:rFonts w:ascii="Traditional Arabic" w:hAnsi="Traditional Arabic" w:cs="Traditional Arabic"/>
          <w:rtl/>
        </w:rPr>
        <w:t xml:space="preserve">، </w:t>
      </w:r>
      <w:r w:rsidRPr="00FD5B4F">
        <w:rPr>
          <w:rFonts w:ascii="Traditional Arabic" w:hAnsi="Traditional Arabic" w:cs="Traditional Arabic"/>
          <w:rtl/>
        </w:rPr>
        <w:t>23.</w:t>
      </w:r>
    </w:p>
  </w:footnote>
  <w:footnote w:id="134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یعقوبی (2/139)</w:t>
      </w:r>
      <w:r>
        <w:rPr>
          <w:rFonts w:ascii="Traditional Arabic" w:hAnsi="Traditional Arabic" w:cs="Traditional Arabic" w:hint="cs"/>
          <w:rtl/>
          <w:lang w:bidi="fa-IR"/>
        </w:rPr>
        <w:t>.</w:t>
      </w:r>
    </w:p>
  </w:footnote>
  <w:footnote w:id="13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(2/55)</w:t>
      </w:r>
      <w:r>
        <w:rPr>
          <w:rFonts w:ascii="Traditional Arabic" w:hAnsi="Traditional Arabic" w:cs="Traditional Arabic" w:hint="cs"/>
          <w:rtl/>
          <w:lang w:bidi="fa-IR"/>
        </w:rPr>
        <w:t>.</w:t>
      </w:r>
    </w:p>
  </w:footnote>
  <w:footnote w:id="13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(3/56)</w:t>
      </w:r>
      <w:r>
        <w:rPr>
          <w:rFonts w:ascii="Traditional Arabic" w:hAnsi="Traditional Arabic" w:cs="Traditional Arabic" w:hint="cs"/>
          <w:rtl/>
          <w:lang w:bidi="fa-IR"/>
        </w:rPr>
        <w:t>.</w:t>
      </w:r>
    </w:p>
  </w:footnote>
  <w:footnote w:id="134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ص15</w:t>
      </w:r>
      <w:r>
        <w:rPr>
          <w:rFonts w:ascii="Traditional Arabic" w:hAnsi="Traditional Arabic" w:cs="Traditional Arabic"/>
          <w:rtl/>
        </w:rPr>
        <w:t xml:space="preserve">، </w:t>
      </w:r>
      <w:r w:rsidRPr="00FD5B4F">
        <w:rPr>
          <w:rFonts w:ascii="Traditional Arabic" w:hAnsi="Traditional Arabic" w:cs="Traditional Arabic"/>
          <w:rtl/>
        </w:rPr>
        <w:t xml:space="preserve">الولاية على البلدان (2/ 57). </w:t>
      </w:r>
    </w:p>
  </w:footnote>
  <w:footnote w:id="134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 57).</w:t>
      </w:r>
    </w:p>
  </w:footnote>
  <w:footnote w:id="134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نفس المصدر (1/ 152).</w:t>
      </w:r>
    </w:p>
  </w:footnote>
  <w:footnote w:id="134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(5/39)</w:t>
      </w:r>
      <w:r>
        <w:rPr>
          <w:rFonts w:ascii="Traditional Arabic" w:hAnsi="Traditional Arabic" w:cs="Traditional Arabic" w:hint="cs"/>
          <w:rtl/>
          <w:lang w:bidi="fa-IR"/>
        </w:rPr>
        <w:t>.</w:t>
      </w:r>
    </w:p>
  </w:footnote>
  <w:footnote w:id="13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(2/59)</w:t>
      </w:r>
      <w:r>
        <w:rPr>
          <w:rFonts w:ascii="Traditional Arabic" w:hAnsi="Traditional Arabic" w:cs="Traditional Arabic" w:hint="cs"/>
          <w:rtl/>
          <w:lang w:bidi="fa-IR"/>
        </w:rPr>
        <w:t>.</w:t>
      </w:r>
    </w:p>
  </w:footnote>
  <w:footnote w:id="1351">
    <w:p w:rsidR="00847EF5" w:rsidRPr="00FD5B4F" w:rsidRDefault="00847EF5" w:rsidP="00C65BE7">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إ</w:t>
      </w:r>
      <w:r w:rsidRPr="00FD5B4F">
        <w:rPr>
          <w:rFonts w:ascii="Traditional Arabic" w:hAnsi="Traditional Arabic" w:cs="Traditional Arabic"/>
          <w:rtl/>
          <w:lang w:bidi="fa-IR"/>
        </w:rPr>
        <w:t>علام الموقعین (2/218)</w:t>
      </w:r>
      <w:r>
        <w:rPr>
          <w:rFonts w:ascii="Traditional Arabic" w:hAnsi="Traditional Arabic" w:cs="Traditional Arabic" w:hint="cs"/>
          <w:rtl/>
          <w:lang w:bidi="fa-IR"/>
        </w:rPr>
        <w:t>.</w:t>
      </w:r>
    </w:p>
  </w:footnote>
  <w:footnote w:id="135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 60).</w:t>
      </w:r>
    </w:p>
  </w:footnote>
  <w:footnote w:id="135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ص122.</w:t>
      </w:r>
    </w:p>
  </w:footnote>
  <w:footnote w:id="13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149).</w:t>
      </w:r>
    </w:p>
  </w:footnote>
  <w:footnote w:id="1355">
    <w:p w:rsidR="00847EF5" w:rsidRPr="00FD5B4F" w:rsidRDefault="00847EF5" w:rsidP="00C65BE7">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(2/694)</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35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150).</w:t>
      </w:r>
    </w:p>
  </w:footnote>
  <w:footnote w:id="135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طبقات کبر</w:t>
      </w:r>
      <w:r>
        <w:rPr>
          <w:rFonts w:ascii="Traditional Arabic" w:hAnsi="Traditional Arabic" w:cs="Traditional Arabic" w:hint="cs"/>
          <w:rtl/>
          <w:lang w:bidi="fa-IR"/>
        </w:rPr>
        <w:t>ی</w:t>
      </w:r>
      <w:r w:rsidRPr="00FD5B4F">
        <w:rPr>
          <w:rFonts w:ascii="Traditional Arabic" w:hAnsi="Traditional Arabic" w:cs="Traditional Arabic"/>
          <w:rtl/>
          <w:lang w:bidi="fa-IR"/>
        </w:rPr>
        <w:t xml:space="preserve"> (4/261)</w:t>
      </w:r>
      <w:r>
        <w:rPr>
          <w:rFonts w:ascii="Traditional Arabic" w:hAnsi="Traditional Arabic" w:cs="Traditional Arabic" w:hint="cs"/>
          <w:rtl/>
          <w:lang w:bidi="fa-IR"/>
        </w:rPr>
        <w:t>.</w:t>
      </w:r>
    </w:p>
  </w:footnote>
  <w:footnote w:id="135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(1/547)</w:t>
      </w:r>
      <w:r>
        <w:rPr>
          <w:rFonts w:ascii="Traditional Arabic" w:hAnsi="Traditional Arabic" w:cs="Traditional Arabic" w:hint="cs"/>
          <w:rtl/>
          <w:lang w:bidi="fa-IR"/>
        </w:rPr>
        <w:t>.</w:t>
      </w:r>
    </w:p>
  </w:footnote>
  <w:footnote w:id="135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 63).</w:t>
      </w:r>
    </w:p>
  </w:footnote>
  <w:footnote w:id="136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ص50</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 63).</w:t>
      </w:r>
    </w:p>
  </w:footnote>
  <w:footnote w:id="136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(2/64)</w:t>
      </w:r>
      <w:r>
        <w:rPr>
          <w:rFonts w:ascii="Traditional Arabic" w:hAnsi="Traditional Arabic" w:cs="Traditional Arabic" w:hint="cs"/>
          <w:rtl/>
          <w:lang w:bidi="fa-IR"/>
        </w:rPr>
        <w:t>.</w:t>
      </w:r>
    </w:p>
  </w:footnote>
  <w:footnote w:id="136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أخبار عمرطنطاويات ص341</w:t>
      </w:r>
      <w:r>
        <w:rPr>
          <w:rFonts w:ascii="Traditional Arabic" w:hAnsi="Traditional Arabic" w:cs="Traditional Arabic"/>
          <w:rtl/>
        </w:rPr>
        <w:t>.</w:t>
      </w:r>
    </w:p>
  </w:footnote>
  <w:footnote w:id="136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علام الموقعين (2/247).</w:t>
      </w:r>
    </w:p>
  </w:footnote>
  <w:footnote w:id="136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(2/247)</w:t>
      </w:r>
      <w:r>
        <w:rPr>
          <w:rFonts w:ascii="Traditional Arabic" w:hAnsi="Traditional Arabic" w:cs="Traditional Arabic" w:hint="cs"/>
          <w:rtl/>
          <w:lang w:bidi="fa-IR"/>
        </w:rPr>
        <w:t>.</w:t>
      </w:r>
    </w:p>
  </w:footnote>
  <w:footnote w:id="13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السياسة الشرعية ص150</w:t>
      </w:r>
      <w:r>
        <w:rPr>
          <w:rFonts w:ascii="Traditional Arabic" w:hAnsi="Traditional Arabic" w:cs="Traditional Arabic"/>
          <w:rtl/>
        </w:rPr>
        <w:t>.</w:t>
      </w:r>
    </w:p>
  </w:footnote>
  <w:footnote w:id="136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نصيحة الملوك للماوردي ص72</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(2/65).</w:t>
      </w:r>
    </w:p>
  </w:footnote>
  <w:footnote w:id="136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الطريقة الحكمية ص240</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(2/67).</w:t>
      </w:r>
    </w:p>
  </w:footnote>
  <w:footnote w:id="136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نصيحة الملوك ص72</w:t>
      </w:r>
      <w:r>
        <w:rPr>
          <w:rFonts w:ascii="Traditional Arabic" w:hAnsi="Traditional Arabic" w:cs="Traditional Arabic"/>
          <w:rtl/>
        </w:rPr>
        <w:t>.</w:t>
      </w:r>
    </w:p>
  </w:footnote>
  <w:footnote w:id="136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الأحكام السلطانية ص33</w:t>
      </w:r>
      <w:r>
        <w:rPr>
          <w:rFonts w:ascii="Traditional Arabic" w:hAnsi="Traditional Arabic" w:cs="Traditional Arabic"/>
          <w:rtl/>
        </w:rPr>
        <w:t>.</w:t>
      </w:r>
    </w:p>
  </w:footnote>
  <w:footnote w:id="137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(2/67).</w:t>
      </w:r>
    </w:p>
  </w:footnote>
  <w:footnote w:id="137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(2/68).</w:t>
      </w:r>
    </w:p>
  </w:footnote>
  <w:footnote w:id="137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(2/68).</w:t>
      </w:r>
    </w:p>
  </w:footnote>
  <w:footnote w:id="137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ص133</w:t>
      </w:r>
      <w:r>
        <w:rPr>
          <w:rFonts w:ascii="Traditional Arabic" w:hAnsi="Traditional Arabic" w:cs="Traditional Arabic"/>
          <w:rtl/>
        </w:rPr>
        <w:t>.</w:t>
      </w:r>
    </w:p>
  </w:footnote>
  <w:footnote w:id="137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 (2/68)</w:t>
      </w:r>
      <w:r>
        <w:rPr>
          <w:rFonts w:ascii="Traditional Arabic" w:hAnsi="Traditional Arabic" w:cs="Traditional Arabic" w:hint="cs"/>
          <w:rtl/>
          <w:lang w:bidi="fa-IR"/>
        </w:rPr>
        <w:t>.</w:t>
      </w:r>
    </w:p>
  </w:footnote>
  <w:footnote w:id="1375">
    <w:p w:rsidR="00847EF5" w:rsidRPr="00FD5B4F" w:rsidRDefault="00847EF5" w:rsidP="00675CB6">
      <w:pPr>
        <w:pStyle w:val="a7"/>
        <w:ind w:left="284" w:hanging="284"/>
        <w:jc w:val="lowKashida"/>
        <w:rPr>
          <w:rFonts w:ascii="Traditional Arabic" w:hAnsi="Traditional Arabic" w:cs="Traditional Arabic"/>
          <w:rtl/>
        </w:rPr>
      </w:pPr>
      <w:bookmarkStart w:id="1448" w:name="OLE_LINK7"/>
      <w:bookmarkStart w:id="1449" w:name="OLE_LINK8"/>
      <w:bookmarkStart w:id="1450" w:name="OLE_LINK9"/>
      <w:r w:rsidRPr="00FD5B4F">
        <w:rPr>
          <w:rStyle w:val="a8"/>
          <w:rFonts w:ascii="Traditional Arabic" w:hAnsi="Traditional Arabic" w:cs="Traditional Arabic"/>
          <w:vertAlign w:val="baseline"/>
          <w:rtl/>
        </w:rPr>
        <w:footnoteRef/>
      </w:r>
      <w:bookmarkEnd w:id="1448"/>
      <w:bookmarkEnd w:id="1449"/>
      <w:bookmarkEnd w:id="1450"/>
      <w:r>
        <w:rPr>
          <w:rFonts w:ascii="Traditional Arabic" w:hAnsi="Traditional Arabic" w:cs="Traditional Arabic"/>
          <w:rtl/>
        </w:rPr>
        <w:t>-</w:t>
      </w:r>
      <w:r w:rsidRPr="00FD5B4F">
        <w:rPr>
          <w:rFonts w:ascii="Traditional Arabic" w:hAnsi="Traditional Arabic" w:cs="Traditional Arabic"/>
          <w:rtl/>
        </w:rPr>
        <w:t xml:space="preserve"> الأحكام السلطانية ص33</w:t>
      </w:r>
      <w:r>
        <w:rPr>
          <w:rFonts w:ascii="Traditional Arabic" w:hAnsi="Traditional Arabic" w:cs="Traditional Arabic"/>
          <w:rtl/>
        </w:rPr>
        <w:t>.</w:t>
      </w:r>
    </w:p>
  </w:footnote>
  <w:footnote w:id="137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عمربن الخطاب لابن الجوزي ص240</w:t>
      </w:r>
      <w:r>
        <w:rPr>
          <w:rFonts w:ascii="Traditional Arabic" w:hAnsi="Traditional Arabic" w:cs="Traditional Arabic"/>
          <w:rtl/>
        </w:rPr>
        <w:t xml:space="preserve">، </w:t>
      </w:r>
      <w:r w:rsidRPr="00FD5B4F">
        <w:rPr>
          <w:rFonts w:ascii="Traditional Arabic" w:hAnsi="Traditional Arabic" w:cs="Traditional Arabic"/>
          <w:rtl/>
        </w:rPr>
        <w:t>242</w:t>
      </w:r>
      <w:r>
        <w:rPr>
          <w:rFonts w:ascii="Traditional Arabic" w:hAnsi="Traditional Arabic" w:cs="Traditional Arabic"/>
          <w:rtl/>
        </w:rPr>
        <w:t>.</w:t>
      </w:r>
    </w:p>
  </w:footnote>
  <w:footnote w:id="137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الوثائق السياسية للعهد النبوي والخلافة الراشدة ص521</w:t>
      </w:r>
      <w:r>
        <w:rPr>
          <w:rFonts w:ascii="Traditional Arabic" w:hAnsi="Traditional Arabic" w:cs="Traditional Arabic"/>
          <w:rtl/>
        </w:rPr>
        <w:t>.</w:t>
      </w:r>
    </w:p>
  </w:footnote>
  <w:footnote w:id="137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lang w:bidi="fa-IR"/>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(2/70)</w:t>
      </w:r>
    </w:p>
  </w:footnote>
  <w:footnote w:id="137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(2/71).</w:t>
      </w:r>
    </w:p>
  </w:footnote>
  <w:footnote w:id="138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عیون ال</w:t>
      </w:r>
      <w:r>
        <w:rPr>
          <w:rFonts w:ascii="Traditional Arabic" w:hAnsi="Traditional Arabic" w:cs="Traditional Arabic" w:hint="cs"/>
          <w:rtl/>
          <w:lang w:bidi="fa-IR"/>
        </w:rPr>
        <w:t>أ</w:t>
      </w:r>
      <w:r w:rsidRPr="00FD5B4F">
        <w:rPr>
          <w:rFonts w:ascii="Traditional Arabic" w:hAnsi="Traditional Arabic" w:cs="Traditional Arabic"/>
          <w:rtl/>
          <w:lang w:bidi="fa-IR"/>
        </w:rPr>
        <w:t>خبار (1/11)</w:t>
      </w:r>
      <w:r>
        <w:rPr>
          <w:rFonts w:ascii="Traditional Arabic" w:hAnsi="Traditional Arabic" w:cs="Traditional Arabic" w:hint="cs"/>
          <w:rtl/>
          <w:lang w:bidi="fa-IR"/>
        </w:rPr>
        <w:t>.</w:t>
      </w:r>
    </w:p>
  </w:footnote>
  <w:footnote w:id="138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(2/71)</w:t>
      </w:r>
      <w:r>
        <w:rPr>
          <w:rFonts w:ascii="Traditional Arabic" w:hAnsi="Traditional Arabic" w:cs="Traditional Arabic" w:hint="cs"/>
          <w:rtl/>
          <w:lang w:bidi="fa-IR"/>
        </w:rPr>
        <w:t>.</w:t>
      </w:r>
    </w:p>
  </w:footnote>
  <w:footnote w:id="138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(2/72).</w:t>
      </w:r>
    </w:p>
  </w:footnote>
  <w:footnote w:id="138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(1/77).</w:t>
      </w:r>
    </w:p>
  </w:footnote>
  <w:footnote w:id="138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الفتوح بن أعثم ص215</w:t>
      </w:r>
      <w:r>
        <w:rPr>
          <w:rFonts w:ascii="Traditional Arabic" w:hAnsi="Traditional Arabic" w:cs="Traditional Arabic"/>
          <w:rtl/>
        </w:rPr>
        <w:t>.</w:t>
      </w:r>
    </w:p>
  </w:footnote>
  <w:footnote w:id="138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(2/74).</w:t>
      </w:r>
    </w:p>
  </w:footnote>
  <w:footnote w:id="13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(2/74)</w:t>
      </w:r>
      <w:r>
        <w:rPr>
          <w:rFonts w:ascii="Traditional Arabic" w:hAnsi="Traditional Arabic" w:cs="Traditional Arabic" w:hint="cs"/>
          <w:rtl/>
          <w:lang w:bidi="fa-IR"/>
        </w:rPr>
        <w:t>.</w:t>
      </w:r>
    </w:p>
  </w:footnote>
  <w:footnote w:id="138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الوثائق السياسية للعهد النبوي والخلافة الراشدة ص486</w:t>
      </w:r>
      <w:r>
        <w:rPr>
          <w:rFonts w:ascii="Traditional Arabic" w:hAnsi="Traditional Arabic" w:cs="Traditional Arabic"/>
          <w:rtl/>
        </w:rPr>
        <w:t>.</w:t>
      </w:r>
    </w:p>
  </w:footnote>
  <w:footnote w:id="138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النظم الإسلامية</w:t>
      </w:r>
      <w:r>
        <w:rPr>
          <w:rFonts w:ascii="Traditional Arabic" w:hAnsi="Traditional Arabic" w:cs="Traditional Arabic"/>
          <w:rtl/>
        </w:rPr>
        <w:t xml:space="preserve">، </w:t>
      </w:r>
      <w:r w:rsidRPr="00FD5B4F">
        <w:rPr>
          <w:rFonts w:ascii="Traditional Arabic" w:hAnsi="Traditional Arabic" w:cs="Traditional Arabic"/>
          <w:rtl/>
        </w:rPr>
        <w:t>صبحي الصالح ص488</w:t>
      </w:r>
      <w:r>
        <w:rPr>
          <w:rFonts w:ascii="Traditional Arabic" w:hAnsi="Traditional Arabic" w:cs="Traditional Arabic"/>
          <w:rtl/>
        </w:rPr>
        <w:t xml:space="preserve">، </w:t>
      </w:r>
      <w:r w:rsidRPr="00FD5B4F">
        <w:rPr>
          <w:rFonts w:ascii="Traditional Arabic" w:hAnsi="Traditional Arabic" w:cs="Traditional Arabic"/>
          <w:rtl/>
        </w:rPr>
        <w:t>491</w:t>
      </w:r>
      <w:r>
        <w:rPr>
          <w:rFonts w:ascii="Traditional Arabic" w:hAnsi="Traditional Arabic" w:cs="Traditional Arabic"/>
          <w:rtl/>
        </w:rPr>
        <w:t>.</w:t>
      </w:r>
    </w:p>
  </w:footnote>
  <w:footnote w:id="138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(20/77).</w:t>
      </w:r>
    </w:p>
  </w:footnote>
  <w:footnote w:id="139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(2/77).</w:t>
      </w:r>
    </w:p>
  </w:footnote>
  <w:footnote w:id="139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عمربن الخطاب ص133</w:t>
      </w:r>
      <w:r>
        <w:rPr>
          <w:rFonts w:ascii="Traditional Arabic" w:hAnsi="Traditional Arabic" w:cs="Traditional Arabic"/>
          <w:rtl/>
        </w:rPr>
        <w:t>.</w:t>
      </w:r>
    </w:p>
  </w:footnote>
  <w:footnote w:id="139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سنن البيهقي (6/357) موسوعة فقه عمرص135</w:t>
      </w:r>
      <w:r>
        <w:rPr>
          <w:rFonts w:ascii="Traditional Arabic" w:hAnsi="Traditional Arabic" w:cs="Traditional Arabic"/>
          <w:rtl/>
        </w:rPr>
        <w:t>.</w:t>
      </w:r>
    </w:p>
  </w:footnote>
  <w:footnote w:id="139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موسوعة فقه عمرص137</w:t>
      </w:r>
      <w:r>
        <w:rPr>
          <w:rFonts w:ascii="Traditional Arabic" w:hAnsi="Traditional Arabic" w:cs="Traditional Arabic"/>
          <w:rtl/>
        </w:rPr>
        <w:t>.</w:t>
      </w:r>
    </w:p>
  </w:footnote>
  <w:footnote w:id="139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(2/77)</w:t>
      </w:r>
      <w:r>
        <w:rPr>
          <w:rFonts w:ascii="Traditional Arabic" w:hAnsi="Traditional Arabic" w:cs="Traditional Arabic" w:hint="cs"/>
          <w:rtl/>
          <w:lang w:bidi="fa-IR"/>
        </w:rPr>
        <w:t>.</w:t>
      </w:r>
    </w:p>
  </w:footnote>
  <w:footnote w:id="139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واحد پیمانه ای است.</w:t>
      </w:r>
    </w:p>
  </w:footnote>
  <w:footnote w:id="13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الشام للأزدي ص257</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(2/78).</w:t>
      </w:r>
    </w:p>
  </w:footnote>
  <w:footnote w:id="1397">
    <w:p w:rsidR="00847EF5" w:rsidRPr="00FD5B4F" w:rsidRDefault="00847EF5" w:rsidP="00CC7CCD">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(2/749)</w:t>
      </w:r>
      <w:r>
        <w:rPr>
          <w:rFonts w:ascii="Traditional Arabic" w:hAnsi="Traditional Arabic" w:cs="Traditional Arabic" w:hint="cs"/>
          <w:rtl/>
          <w:lang w:bidi="fa-IR"/>
        </w:rPr>
        <w:t>.</w:t>
      </w:r>
    </w:p>
  </w:footnote>
  <w:footnote w:id="139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بلاذری.</w:t>
      </w:r>
    </w:p>
  </w:footnote>
  <w:footnote w:id="139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(2/79)</w:t>
      </w:r>
      <w:r>
        <w:rPr>
          <w:rFonts w:ascii="Traditional Arabic" w:hAnsi="Traditional Arabic" w:cs="Traditional Arabic" w:hint="cs"/>
          <w:rtl/>
          <w:lang w:bidi="fa-IR"/>
        </w:rPr>
        <w:t>.</w:t>
      </w:r>
    </w:p>
  </w:footnote>
  <w:footnote w:id="14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rPr>
        <w:t>(2/80).</w:t>
      </w:r>
    </w:p>
  </w:footnote>
  <w:footnote w:id="140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(2/80).</w:t>
      </w:r>
    </w:p>
  </w:footnote>
  <w:footnote w:id="14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نصيحة الملوك للماوردي ص207</w:t>
      </w:r>
      <w:r>
        <w:rPr>
          <w:rFonts w:ascii="Traditional Arabic" w:hAnsi="Traditional Arabic" w:cs="Traditional Arabic"/>
          <w:rtl/>
        </w:rPr>
        <w:t xml:space="preserve">، </w:t>
      </w:r>
      <w:r w:rsidRPr="00FD5B4F">
        <w:rPr>
          <w:rFonts w:ascii="Traditional Arabic" w:hAnsi="Traditional Arabic" w:cs="Traditional Arabic"/>
          <w:rtl/>
        </w:rPr>
        <w:t>موسوعة فقه عمرص134</w:t>
      </w:r>
      <w:r>
        <w:rPr>
          <w:rFonts w:ascii="Traditional Arabic" w:hAnsi="Traditional Arabic" w:cs="Traditional Arabic"/>
          <w:rtl/>
        </w:rPr>
        <w:t>.</w:t>
      </w:r>
    </w:p>
  </w:footnote>
  <w:footnote w:id="140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للبلاذري ص273</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(872).</w:t>
      </w:r>
    </w:p>
  </w:footnote>
  <w:footnote w:id="14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للبلاذري ص351</w:t>
      </w:r>
      <w:r>
        <w:rPr>
          <w:rFonts w:ascii="Traditional Arabic" w:hAnsi="Traditional Arabic" w:cs="Traditional Arabic"/>
          <w:rtl/>
        </w:rPr>
        <w:t xml:space="preserve">، </w:t>
      </w:r>
      <w:r w:rsidRPr="00FD5B4F">
        <w:rPr>
          <w:rFonts w:ascii="Traditional Arabic" w:hAnsi="Traditional Arabic" w:cs="Traditional Arabic"/>
          <w:rtl/>
        </w:rPr>
        <w:t>352</w:t>
      </w:r>
      <w:r>
        <w:rPr>
          <w:rFonts w:ascii="Traditional Arabic" w:hAnsi="Traditional Arabic" w:cs="Traditional Arabic"/>
          <w:rtl/>
        </w:rPr>
        <w:t>.</w:t>
      </w:r>
    </w:p>
  </w:footnote>
  <w:footnote w:id="140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(2/82)</w:t>
      </w:r>
    </w:p>
  </w:footnote>
  <w:footnote w:id="140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 (2/82).</w:t>
      </w:r>
    </w:p>
  </w:footnote>
  <w:footnote w:id="14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الوثائق السياسية للعهد النبوي والخلافة الراشدة ص523.</w:t>
      </w:r>
    </w:p>
  </w:footnote>
  <w:footnote w:id="140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النظريات السياسية الإسلامية محمد ضياء الريس ص307</w:t>
      </w:r>
      <w:r>
        <w:rPr>
          <w:rFonts w:ascii="Traditional Arabic" w:hAnsi="Traditional Arabic" w:cs="Traditional Arabic"/>
          <w:rtl/>
        </w:rPr>
        <w:t xml:space="preserve">، </w:t>
      </w:r>
      <w:r w:rsidRPr="00FD5B4F">
        <w:rPr>
          <w:rFonts w:ascii="Traditional Arabic" w:hAnsi="Traditional Arabic" w:cs="Traditional Arabic"/>
          <w:rtl/>
        </w:rPr>
        <w:t>308.</w:t>
      </w:r>
    </w:p>
  </w:footnote>
  <w:footnote w:id="140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(2/85)</w:t>
      </w:r>
    </w:p>
  </w:footnote>
  <w:footnote w:id="14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ص40</w:t>
      </w:r>
      <w:r>
        <w:rPr>
          <w:rFonts w:ascii="Traditional Arabic" w:hAnsi="Traditional Arabic" w:cs="Traditional Arabic"/>
          <w:rtl/>
        </w:rPr>
        <w:t xml:space="preserve">، </w:t>
      </w:r>
      <w:r w:rsidRPr="00FD5B4F">
        <w:rPr>
          <w:rFonts w:ascii="Traditional Arabic" w:hAnsi="Traditional Arabic" w:cs="Traditional Arabic"/>
          <w:rtl/>
        </w:rPr>
        <w:t>41</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 105).</w:t>
      </w:r>
    </w:p>
  </w:footnote>
  <w:footnote w:id="14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hint="cs"/>
          <w:rtl/>
        </w:rPr>
        <w:t>.</w:t>
      </w:r>
    </w:p>
  </w:footnote>
  <w:footnote w:id="141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 104).</w:t>
      </w:r>
    </w:p>
  </w:footnote>
  <w:footnote w:id="141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أمير المؤمنين لابن الجوزي ص129.</w:t>
      </w:r>
    </w:p>
  </w:footnote>
  <w:footnote w:id="141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النظم الإسلامية</w:t>
      </w:r>
      <w:r>
        <w:rPr>
          <w:rFonts w:ascii="Traditional Arabic" w:hAnsi="Traditional Arabic" w:cs="Traditional Arabic"/>
          <w:rtl/>
        </w:rPr>
        <w:t xml:space="preserve">، </w:t>
      </w:r>
      <w:r w:rsidRPr="00FD5B4F">
        <w:rPr>
          <w:rFonts w:ascii="Traditional Arabic" w:hAnsi="Traditional Arabic" w:cs="Traditional Arabic"/>
          <w:rtl/>
        </w:rPr>
        <w:t>صبحي الصالح ص89</w:t>
      </w:r>
      <w:r>
        <w:rPr>
          <w:rFonts w:ascii="Traditional Arabic" w:hAnsi="Traditional Arabic" w:cs="Traditional Arabic"/>
          <w:rtl/>
        </w:rPr>
        <w:t xml:space="preserve">، </w:t>
      </w:r>
      <w:r w:rsidRPr="00FD5B4F">
        <w:rPr>
          <w:rFonts w:ascii="Traditional Arabic" w:hAnsi="Traditional Arabic" w:cs="Traditional Arabic"/>
          <w:rtl/>
        </w:rPr>
        <w:t xml:space="preserve">الإدارة الإسلامية 215. </w:t>
      </w:r>
    </w:p>
  </w:footnote>
  <w:footnote w:id="141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مناقب أمير المؤمنين لابن الجوزي ص56</w:t>
      </w:r>
      <w:r>
        <w:rPr>
          <w:rFonts w:ascii="Traditional Arabic" w:hAnsi="Traditional Arabic" w:cs="Traditional Arabic"/>
          <w:rtl/>
        </w:rPr>
        <w:t xml:space="preserve">، </w:t>
      </w:r>
      <w:r w:rsidRPr="00FD5B4F">
        <w:rPr>
          <w:rFonts w:ascii="Traditional Arabic" w:hAnsi="Traditional Arabic" w:cs="Traditional Arabic"/>
          <w:rtl/>
        </w:rPr>
        <w:t>الإدارة الإسلامية 215.</w:t>
      </w:r>
    </w:p>
  </w:footnote>
  <w:footnote w:id="141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الإدارة الإسلامية في عهد عمربن الخطاب ص215.</w:t>
      </w:r>
    </w:p>
  </w:footnote>
  <w:footnote w:id="141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التاج في أخلاق الملوك ص168.</w:t>
      </w:r>
    </w:p>
  </w:footnote>
  <w:footnote w:id="141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فن الحكم ص174.</w:t>
      </w:r>
    </w:p>
  </w:footnote>
  <w:footnote w:id="141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الخراج لأبي يوسف ص124 الولاية على البلدان (1/ 157).</w:t>
      </w:r>
    </w:p>
  </w:footnote>
  <w:footnote w:id="142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157).</w:t>
      </w:r>
    </w:p>
  </w:footnote>
  <w:footnote w:id="1421">
    <w:p w:rsidR="00847EF5" w:rsidRPr="00FD5B4F" w:rsidRDefault="00847EF5" w:rsidP="00802B29">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(2/761)</w:t>
      </w:r>
      <w:r>
        <w:rPr>
          <w:rFonts w:ascii="Traditional Arabic" w:hAnsi="Traditional Arabic" w:cs="Traditional Arabic" w:hint="cs"/>
          <w:rtl/>
          <w:lang w:bidi="fa-IR"/>
        </w:rPr>
        <w:t>.</w:t>
      </w:r>
    </w:p>
  </w:footnote>
  <w:footnote w:id="14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الأنصار في العصر الراشدي ص123إلى 126.</w:t>
      </w:r>
    </w:p>
  </w:footnote>
  <w:footnote w:id="14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عبقرية عمر</w:t>
      </w:r>
      <w:r>
        <w:rPr>
          <w:rFonts w:ascii="Traditional Arabic" w:hAnsi="Traditional Arabic" w:cs="Traditional Arabic" w:hint="cs"/>
          <w:rtl/>
        </w:rPr>
        <w:t xml:space="preserve"> </w:t>
      </w:r>
      <w:r w:rsidRPr="00FD5B4F">
        <w:rPr>
          <w:rFonts w:ascii="Traditional Arabic" w:hAnsi="Traditional Arabic" w:cs="Traditional Arabic"/>
          <w:rtl/>
        </w:rPr>
        <w:t>للعقاد ص82</w:t>
      </w:r>
      <w:r>
        <w:rPr>
          <w:rFonts w:ascii="Traditional Arabic" w:hAnsi="Traditional Arabic" w:cs="Traditional Arabic"/>
          <w:rtl/>
        </w:rPr>
        <w:t xml:space="preserve">، </w:t>
      </w:r>
      <w:r w:rsidRPr="00FD5B4F">
        <w:rPr>
          <w:rFonts w:ascii="Traditional Arabic" w:hAnsi="Traditional Arabic" w:cs="Traditional Arabic"/>
          <w:rtl/>
        </w:rPr>
        <w:t>الدولة الإسلامية د. حمدي شاهين ص138.</w:t>
      </w:r>
    </w:p>
  </w:footnote>
  <w:footnote w:id="142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(3/222)</w:t>
      </w:r>
      <w:r>
        <w:rPr>
          <w:rFonts w:ascii="Traditional Arabic" w:hAnsi="Traditional Arabic" w:cs="Traditional Arabic" w:hint="cs"/>
          <w:rtl/>
          <w:lang w:bidi="fa-IR"/>
        </w:rPr>
        <w:t>.</w:t>
      </w:r>
    </w:p>
  </w:footnote>
  <w:footnote w:id="14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(5/18)</w:t>
      </w:r>
      <w:r>
        <w:rPr>
          <w:rFonts w:ascii="Traditional Arabic" w:hAnsi="Traditional Arabic" w:cs="Traditional Arabic" w:hint="cs"/>
          <w:rtl/>
          <w:lang w:bidi="fa-IR"/>
        </w:rPr>
        <w:t>.</w:t>
      </w:r>
    </w:p>
  </w:footnote>
  <w:footnote w:id="142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161).</w:t>
      </w:r>
    </w:p>
  </w:footnote>
  <w:footnote w:id="1427">
    <w:p w:rsidR="00847EF5" w:rsidRPr="00FD5B4F" w:rsidRDefault="00847EF5" w:rsidP="00802B29">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المدین</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(3/837)</w:t>
      </w:r>
      <w:r>
        <w:rPr>
          <w:rFonts w:ascii="Traditional Arabic" w:hAnsi="Traditional Arabic" w:cs="Traditional Arabic" w:hint="cs"/>
          <w:rtl/>
          <w:lang w:bidi="fa-IR"/>
        </w:rPr>
        <w:t>.</w:t>
      </w:r>
    </w:p>
  </w:footnote>
  <w:footnote w:id="142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(1/162)</w:t>
      </w:r>
      <w:r>
        <w:rPr>
          <w:rFonts w:ascii="Traditional Arabic" w:hAnsi="Traditional Arabic" w:cs="Traditional Arabic" w:hint="cs"/>
          <w:rtl/>
          <w:lang w:bidi="fa-IR"/>
        </w:rPr>
        <w:t>.</w:t>
      </w:r>
    </w:p>
  </w:footnote>
  <w:footnote w:id="142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تاريخ المدينة</w:t>
      </w:r>
      <w:r w:rsidRPr="00FD5B4F">
        <w:rPr>
          <w:rFonts w:ascii="Traditional Arabic" w:hAnsi="Traditional Arabic" w:cs="Traditional Arabic"/>
          <w:rtl/>
          <w:lang w:bidi="fa-IR"/>
        </w:rPr>
        <w:t xml:space="preserve"> (3/837)</w:t>
      </w:r>
      <w:r>
        <w:rPr>
          <w:rFonts w:ascii="Traditional Arabic" w:hAnsi="Traditional Arabic" w:cs="Traditional Arabic" w:hint="cs"/>
          <w:rtl/>
          <w:lang w:bidi="fa-IR"/>
        </w:rPr>
        <w:t>.</w:t>
      </w:r>
    </w:p>
  </w:footnote>
  <w:footnote w:id="143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(1/ 162).</w:t>
      </w:r>
    </w:p>
  </w:footnote>
  <w:footnote w:id="1431">
    <w:p w:rsidR="00847EF5" w:rsidRPr="00FD5B4F" w:rsidRDefault="00847EF5" w:rsidP="00802B29">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الولای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علی الب</w:t>
      </w:r>
      <w:r>
        <w:rPr>
          <w:rFonts w:ascii="Traditional Arabic" w:hAnsi="Traditional Arabic" w:cs="Traditional Arabic" w:hint="cs"/>
          <w:rtl/>
          <w:lang w:bidi="fa-IR"/>
        </w:rPr>
        <w:t>ل</w:t>
      </w:r>
      <w:r w:rsidRPr="00FD5B4F">
        <w:rPr>
          <w:rFonts w:ascii="Traditional Arabic" w:hAnsi="Traditional Arabic" w:cs="Traditional Arabic"/>
          <w:rtl/>
          <w:lang w:bidi="fa-IR"/>
        </w:rPr>
        <w:t>دان (1/163)</w:t>
      </w:r>
      <w:r>
        <w:rPr>
          <w:rFonts w:ascii="Traditional Arabic" w:hAnsi="Traditional Arabic" w:cs="Traditional Arabic" w:hint="cs"/>
          <w:rtl/>
          <w:lang w:bidi="fa-IR"/>
        </w:rPr>
        <w:t>.</w:t>
      </w:r>
    </w:p>
  </w:footnote>
  <w:footnote w:id="143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الإدارة الإسلامية في عهد عمربن الخطاب 223.</w:t>
      </w:r>
    </w:p>
  </w:footnote>
  <w:footnote w:id="143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(5/103)</w:t>
      </w:r>
      <w:r>
        <w:rPr>
          <w:rFonts w:ascii="Traditional Arabic" w:hAnsi="Traditional Arabic" w:cs="Traditional Arabic" w:hint="cs"/>
          <w:rtl/>
          <w:lang w:bidi="fa-IR"/>
        </w:rPr>
        <w:t>.</w:t>
      </w:r>
    </w:p>
  </w:footnote>
  <w:footnote w:id="143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الطبري (5/104).</w:t>
      </w:r>
    </w:p>
  </w:footnote>
  <w:footnote w:id="143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حمیدی (11/222)</w:t>
      </w:r>
      <w:r>
        <w:rPr>
          <w:rFonts w:ascii="Traditional Arabic" w:hAnsi="Traditional Arabic" w:cs="Traditional Arabic" w:hint="cs"/>
          <w:rtl/>
          <w:lang w:bidi="fa-IR"/>
        </w:rPr>
        <w:t>.</w:t>
      </w:r>
    </w:p>
  </w:footnote>
  <w:footnote w:id="14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(5/225)</w:t>
      </w:r>
      <w:r>
        <w:rPr>
          <w:rFonts w:ascii="Traditional Arabic" w:hAnsi="Traditional Arabic" w:cs="Traditional Arabic" w:hint="cs"/>
          <w:rtl/>
          <w:lang w:bidi="fa-IR"/>
        </w:rPr>
        <w:t>.</w:t>
      </w:r>
    </w:p>
  </w:footnote>
  <w:footnote w:id="143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مصر وأخبارها ص92.</w:t>
      </w:r>
    </w:p>
  </w:footnote>
  <w:footnote w:id="143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تاريخ المدينة</w:t>
      </w:r>
      <w:r w:rsidRPr="00FD5B4F">
        <w:rPr>
          <w:rFonts w:ascii="Traditional Arabic" w:hAnsi="Traditional Arabic" w:cs="Traditional Arabic"/>
          <w:rtl/>
          <w:lang w:bidi="fa-IR"/>
        </w:rPr>
        <w:t xml:space="preserve"> (3/841)</w:t>
      </w:r>
      <w:r>
        <w:rPr>
          <w:rFonts w:ascii="Traditional Arabic" w:hAnsi="Traditional Arabic" w:cs="Traditional Arabic" w:hint="cs"/>
          <w:rtl/>
          <w:lang w:bidi="fa-IR"/>
        </w:rPr>
        <w:t>.</w:t>
      </w:r>
    </w:p>
  </w:footnote>
  <w:footnote w:id="143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Pr>
          <w:rFonts w:ascii="Traditional Arabic" w:hAnsi="Traditional Arabic" w:cs="Traditional Arabic" w:hint="cs"/>
          <w:rtl/>
        </w:rPr>
        <w:t xml:space="preserve"> </w:t>
      </w:r>
      <w:r w:rsidRPr="00FD5B4F">
        <w:rPr>
          <w:rFonts w:ascii="Traditional Arabic" w:hAnsi="Traditional Arabic" w:cs="Traditional Arabic"/>
          <w:rtl/>
        </w:rPr>
        <w:t>الولاية على البلدان (1/81).</w:t>
      </w:r>
    </w:p>
  </w:footnote>
  <w:footnote w:id="14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(1/81)</w:t>
      </w:r>
      <w:r>
        <w:rPr>
          <w:rFonts w:ascii="Traditional Arabic" w:hAnsi="Traditional Arabic" w:cs="Traditional Arabic" w:hint="cs"/>
          <w:rtl/>
          <w:lang w:bidi="fa-IR"/>
        </w:rPr>
        <w:t>.</w:t>
      </w:r>
    </w:p>
  </w:footnote>
  <w:footnote w:id="144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 xml:space="preserve">- </w:t>
      </w:r>
      <w:r w:rsidRPr="00FD5B4F">
        <w:rPr>
          <w:rFonts w:ascii="Traditional Arabic" w:hAnsi="Traditional Arabic" w:cs="Traditional Arabic"/>
          <w:rtl/>
          <w:lang w:bidi="fa-IR"/>
        </w:rPr>
        <w:t>تاریخ مدینه (3/807)</w:t>
      </w:r>
      <w:r>
        <w:rPr>
          <w:rFonts w:ascii="Traditional Arabic" w:hAnsi="Traditional Arabic" w:cs="Traditional Arabic" w:hint="cs"/>
          <w:rtl/>
          <w:lang w:bidi="fa-IR"/>
        </w:rPr>
        <w:t>.</w:t>
      </w:r>
    </w:p>
  </w:footnote>
  <w:footnote w:id="144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(2/467)</w:t>
      </w:r>
      <w:r>
        <w:rPr>
          <w:rFonts w:ascii="Traditional Arabic" w:hAnsi="Traditional Arabic" w:cs="Traditional Arabic" w:hint="cs"/>
          <w:rtl/>
          <w:lang w:bidi="fa-IR"/>
        </w:rPr>
        <w:t>.</w:t>
      </w:r>
    </w:p>
  </w:footnote>
  <w:footnote w:id="144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(2/552)</w:t>
      </w:r>
      <w:r>
        <w:rPr>
          <w:rFonts w:ascii="Traditional Arabic" w:hAnsi="Traditional Arabic" w:cs="Traditional Arabic" w:hint="cs"/>
          <w:rtl/>
          <w:lang w:bidi="fa-IR"/>
        </w:rPr>
        <w:t>.</w:t>
      </w:r>
    </w:p>
  </w:footnote>
  <w:footnote w:id="144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صحيح التوثيق في سيرة وحياة الفاروق ص134</w:t>
      </w:r>
      <w:r>
        <w:rPr>
          <w:rFonts w:ascii="Traditional Arabic" w:hAnsi="Traditional Arabic" w:cs="Traditional Arabic" w:hint="cs"/>
          <w:rtl/>
        </w:rPr>
        <w:t>،</w:t>
      </w:r>
      <w:r>
        <w:rPr>
          <w:rFonts w:ascii="Traditional Arabic" w:hAnsi="Traditional Arabic" w:cs="Traditional Arabic"/>
          <w:rtl/>
        </w:rPr>
        <w:t xml:space="preserve"> إسناد</w:t>
      </w:r>
      <w:r>
        <w:rPr>
          <w:rFonts w:ascii="Traditional Arabic" w:hAnsi="Traditional Arabic" w:cs="Traditional Arabic" w:hint="cs"/>
          <w:rtl/>
        </w:rPr>
        <w:t>ش</w:t>
      </w:r>
      <w:r w:rsidRPr="00FD5B4F">
        <w:rPr>
          <w:rFonts w:ascii="Traditional Arabic" w:hAnsi="Traditional Arabic" w:cs="Traditional Arabic"/>
          <w:rtl/>
        </w:rPr>
        <w:t xml:space="preserve"> حسن</w:t>
      </w:r>
      <w:r>
        <w:rPr>
          <w:rFonts w:ascii="Traditional Arabic" w:hAnsi="Traditional Arabic" w:cs="Traditional Arabic" w:hint="cs"/>
          <w:rtl/>
        </w:rPr>
        <w:t xml:space="preserve"> است</w:t>
      </w:r>
      <w:r w:rsidRPr="00FD5B4F">
        <w:rPr>
          <w:rFonts w:ascii="Traditional Arabic" w:hAnsi="Traditional Arabic" w:cs="Traditional Arabic"/>
          <w:rtl/>
        </w:rPr>
        <w:t>.</w:t>
      </w:r>
    </w:p>
  </w:footnote>
  <w:footnote w:id="14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 ص133.</w:t>
      </w:r>
    </w:p>
  </w:footnote>
  <w:footnote w:id="144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حلية الأولياء (1/245)</w:t>
      </w:r>
      <w:r>
        <w:rPr>
          <w:rFonts w:ascii="Traditional Arabic" w:hAnsi="Traditional Arabic" w:cs="Traditional Arabic"/>
          <w:rtl/>
        </w:rPr>
        <w:t xml:space="preserve">، </w:t>
      </w:r>
      <w:r w:rsidRPr="00FD5B4F">
        <w:rPr>
          <w:rFonts w:ascii="Traditional Arabic" w:hAnsi="Traditional Arabic" w:cs="Traditional Arabic"/>
          <w:rtl/>
        </w:rPr>
        <w:t>أخبار عمرص152.</w:t>
      </w:r>
    </w:p>
  </w:footnote>
  <w:footnote w:id="144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المدينة (3/813) خبر صحيح</w:t>
      </w:r>
      <w:r>
        <w:rPr>
          <w:rFonts w:ascii="Traditional Arabic" w:hAnsi="Traditional Arabic" w:cs="Traditional Arabic"/>
          <w:rtl/>
        </w:rPr>
        <w:t xml:space="preserve">، </w:t>
      </w:r>
      <w:r w:rsidRPr="00FD5B4F">
        <w:rPr>
          <w:rFonts w:ascii="Traditional Arabic" w:hAnsi="Traditional Arabic" w:cs="Traditional Arabic"/>
          <w:rtl/>
        </w:rPr>
        <w:t>الفاروق الحاكم العادل ص11.</w:t>
      </w:r>
    </w:p>
  </w:footnote>
  <w:footnote w:id="14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(2/127)</w:t>
      </w:r>
      <w:r>
        <w:rPr>
          <w:rFonts w:ascii="Traditional Arabic" w:hAnsi="Traditional Arabic" w:cs="Traditional Arabic"/>
          <w:rtl/>
        </w:rPr>
        <w:t xml:space="preserve">، </w:t>
      </w:r>
      <w:r w:rsidRPr="00FD5B4F">
        <w:rPr>
          <w:rFonts w:ascii="Traditional Arabic" w:hAnsi="Traditional Arabic" w:cs="Traditional Arabic"/>
          <w:rtl/>
        </w:rPr>
        <w:t>الأموال لأبي سلام ص63</w:t>
      </w:r>
      <w:r>
        <w:rPr>
          <w:rFonts w:ascii="Traditional Arabic" w:hAnsi="Traditional Arabic" w:cs="Traditional Arabic"/>
          <w:rtl/>
        </w:rPr>
        <w:t xml:space="preserve">، </w:t>
      </w:r>
      <w:r w:rsidRPr="00FD5B4F">
        <w:rPr>
          <w:rFonts w:ascii="Traditional Arabic" w:hAnsi="Traditional Arabic" w:cs="Traditional Arabic"/>
          <w:rtl/>
        </w:rPr>
        <w:t>64.</w:t>
      </w:r>
    </w:p>
  </w:footnote>
  <w:footnote w:id="144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الولاية على البلدان (2/126</w:t>
      </w:r>
      <w:r>
        <w:rPr>
          <w:rFonts w:ascii="Traditional Arabic" w:hAnsi="Traditional Arabic" w:cs="Traditional Arabic"/>
          <w:rtl/>
        </w:rPr>
        <w:t xml:space="preserve">، </w:t>
      </w:r>
      <w:r w:rsidRPr="00FD5B4F">
        <w:rPr>
          <w:rFonts w:ascii="Traditional Arabic" w:hAnsi="Traditional Arabic" w:cs="Traditional Arabic"/>
          <w:rtl/>
        </w:rPr>
        <w:t>127).</w:t>
      </w:r>
    </w:p>
  </w:footnote>
  <w:footnote w:id="14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مدینه (3/818)</w:t>
      </w:r>
      <w:r>
        <w:rPr>
          <w:rFonts w:ascii="Traditional Arabic" w:hAnsi="Traditional Arabic" w:cs="Traditional Arabic" w:hint="cs"/>
          <w:rtl/>
          <w:lang w:bidi="fa-IR"/>
        </w:rPr>
        <w:t>.</w:t>
      </w:r>
    </w:p>
  </w:footnote>
  <w:footnote w:id="145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السياسة الشرعية لابن تيمية ص105.</w:t>
      </w:r>
    </w:p>
  </w:footnote>
  <w:footnote w:id="145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فتوح البلدان ص77</w:t>
      </w:r>
      <w:r>
        <w:rPr>
          <w:rFonts w:ascii="Traditional Arabic" w:hAnsi="Traditional Arabic" w:cs="Traditional Arabic"/>
          <w:rtl/>
        </w:rPr>
        <w:t xml:space="preserve">، </w:t>
      </w:r>
      <w:r w:rsidRPr="00FD5B4F">
        <w:rPr>
          <w:rFonts w:ascii="Traditional Arabic" w:hAnsi="Traditional Arabic" w:cs="Traditional Arabic"/>
          <w:rtl/>
        </w:rPr>
        <w:t>نهاية الأرب (19/8).</w:t>
      </w:r>
    </w:p>
  </w:footnote>
  <w:footnote w:id="145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الإدارة الإسلامية مجدلاوي ص216.</w:t>
      </w:r>
    </w:p>
  </w:footnote>
  <w:footnote w:id="145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المدينة (3/832)</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(2/128).</w:t>
      </w:r>
    </w:p>
  </w:footnote>
  <w:footnote w:id="145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(2/129)</w:t>
      </w:r>
      <w:r>
        <w:rPr>
          <w:rFonts w:ascii="Traditional Arabic" w:hAnsi="Traditional Arabic" w:cs="Traditional Arabic" w:hint="cs"/>
          <w:rtl/>
          <w:lang w:bidi="fa-IR"/>
        </w:rPr>
        <w:t>.</w:t>
      </w:r>
    </w:p>
  </w:footnote>
  <w:footnote w:id="145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تاريخ المدينة (3/817</w:t>
      </w:r>
      <w:r>
        <w:rPr>
          <w:rFonts w:ascii="Traditional Arabic" w:hAnsi="Traditional Arabic" w:cs="Traditional Arabic"/>
          <w:rtl/>
        </w:rPr>
        <w:t xml:space="preserve">، </w:t>
      </w:r>
      <w:r w:rsidRPr="00FD5B4F">
        <w:rPr>
          <w:rFonts w:ascii="Traditional Arabic" w:hAnsi="Traditional Arabic" w:cs="Traditional Arabic"/>
          <w:rtl/>
        </w:rPr>
        <w:t>818) الولاية على البلدان (2/130).</w:t>
      </w:r>
    </w:p>
  </w:footnote>
  <w:footnote w:id="145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(2/130)</w:t>
      </w:r>
    </w:p>
  </w:footnote>
  <w:footnote w:id="14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الولاية على البلدان (2/130).</w:t>
      </w:r>
    </w:p>
  </w:footnote>
  <w:footnote w:id="14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(28/157)</w:t>
      </w:r>
      <w:r>
        <w:rPr>
          <w:rFonts w:ascii="Traditional Arabic" w:hAnsi="Traditional Arabic" w:cs="Traditional Arabic" w:hint="cs"/>
          <w:rtl/>
          <w:lang w:bidi="fa-IR"/>
        </w:rPr>
        <w:t>.</w:t>
      </w:r>
    </w:p>
  </w:footnote>
  <w:footnote w:id="14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فتوح البلدان ص220</w:t>
      </w:r>
      <w:r>
        <w:rPr>
          <w:rFonts w:ascii="Traditional Arabic" w:hAnsi="Traditional Arabic" w:cs="Traditional Arabic"/>
          <w:rtl/>
        </w:rPr>
        <w:t xml:space="preserve">، </w:t>
      </w:r>
      <w:r w:rsidRPr="00FD5B4F">
        <w:rPr>
          <w:rFonts w:ascii="Traditional Arabic" w:hAnsi="Traditional Arabic" w:cs="Traditional Arabic"/>
          <w:rtl/>
        </w:rPr>
        <w:t>221</w:t>
      </w:r>
      <w:r>
        <w:rPr>
          <w:rFonts w:ascii="Traditional Arabic" w:hAnsi="Traditional Arabic" w:cs="Traditional Arabic"/>
          <w:rtl/>
        </w:rPr>
        <w:t xml:space="preserve">، </w:t>
      </w:r>
      <w:r w:rsidRPr="00FD5B4F">
        <w:rPr>
          <w:rFonts w:ascii="Traditional Arabic" w:hAnsi="Traditional Arabic" w:cs="Traditional Arabic"/>
          <w:rtl/>
        </w:rPr>
        <w:t>الولاية على البلدان (2/131).</w:t>
      </w:r>
    </w:p>
  </w:footnote>
  <w:footnote w:id="14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hint="cs"/>
          <w:rtl/>
        </w:rPr>
        <w:t>-</w:t>
      </w:r>
      <w:r w:rsidRPr="00FD5B4F">
        <w:rPr>
          <w:rFonts w:ascii="Traditional Arabic" w:hAnsi="Traditional Arabic" w:cs="Traditional Arabic"/>
          <w:rtl/>
        </w:rPr>
        <w:t xml:space="preserve"> شهيد المحراب ص250</w:t>
      </w:r>
      <w:r>
        <w:rPr>
          <w:rFonts w:ascii="Traditional Arabic" w:hAnsi="Traditional Arabic" w:cs="Traditional Arabic"/>
          <w:rtl/>
        </w:rPr>
        <w:t>.</w:t>
      </w:r>
    </w:p>
  </w:footnote>
  <w:footnote w:id="146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(2/131)</w:t>
      </w:r>
      <w:r>
        <w:rPr>
          <w:rFonts w:ascii="Traditional Arabic" w:hAnsi="Traditional Arabic" w:cs="Traditional Arabic" w:hint="cs"/>
          <w:rtl/>
          <w:lang w:bidi="fa-IR"/>
        </w:rPr>
        <w:t>.</w:t>
      </w:r>
    </w:p>
  </w:footnote>
  <w:footnote w:id="146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(2/133)</w:t>
      </w:r>
      <w:r>
        <w:rPr>
          <w:rFonts w:ascii="Traditional Arabic" w:hAnsi="Traditional Arabic" w:cs="Traditional Arabic" w:hint="cs"/>
          <w:rtl/>
          <w:lang w:bidi="fa-IR"/>
        </w:rPr>
        <w:t>.</w:t>
      </w:r>
    </w:p>
  </w:footnote>
  <w:footnote w:id="146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الولاية علی البلدان</w:t>
      </w:r>
      <w:r w:rsidRPr="00FD5B4F">
        <w:rPr>
          <w:rFonts w:ascii="Traditional Arabic" w:hAnsi="Traditional Arabic" w:cs="Traditional Arabic"/>
          <w:rtl/>
          <w:lang w:bidi="fa-IR"/>
        </w:rPr>
        <w:t xml:space="preserve"> (2/133)</w:t>
      </w:r>
      <w:r>
        <w:rPr>
          <w:rFonts w:ascii="Traditional Arabic" w:hAnsi="Traditional Arabic" w:cs="Traditional Arabic" w:hint="cs"/>
          <w:rtl/>
          <w:lang w:bidi="fa-IR"/>
        </w:rPr>
        <w:t>.</w:t>
      </w:r>
    </w:p>
  </w:footnote>
  <w:footnote w:id="14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الفاروق عمر</w:t>
      </w:r>
      <w:r>
        <w:rPr>
          <w:rFonts w:ascii="Traditional Arabic" w:hAnsi="Traditional Arabic" w:cs="Traditional Arabic" w:hint="cs"/>
          <w:rtl/>
        </w:rPr>
        <w:t xml:space="preserve"> </w:t>
      </w:r>
      <w:r w:rsidRPr="00FD5B4F">
        <w:rPr>
          <w:rFonts w:ascii="Traditional Arabic" w:hAnsi="Traditional Arabic" w:cs="Traditional Arabic"/>
          <w:rtl/>
        </w:rPr>
        <w:t>بن الخطاب للشرقاوي ص287</w:t>
      </w:r>
      <w:r>
        <w:rPr>
          <w:rFonts w:ascii="Traditional Arabic" w:hAnsi="Traditional Arabic" w:cs="Traditional Arabic"/>
          <w:rtl/>
        </w:rPr>
        <w:t>.</w:t>
      </w:r>
    </w:p>
  </w:footnote>
  <w:footnote w:id="146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الدولة الإسلامية في عصر الخلفاء الراشدين ص151</w:t>
      </w:r>
      <w:r>
        <w:rPr>
          <w:rFonts w:ascii="Traditional Arabic" w:hAnsi="Traditional Arabic" w:cs="Traditional Arabic"/>
          <w:rtl/>
        </w:rPr>
        <w:t>.</w:t>
      </w:r>
    </w:p>
  </w:footnote>
  <w:footnote w:id="146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أباطيل يجب أن تمحى من التاريخ</w:t>
      </w:r>
      <w:r>
        <w:rPr>
          <w:rFonts w:ascii="Traditional Arabic" w:hAnsi="Traditional Arabic" w:cs="Traditional Arabic"/>
          <w:rtl/>
        </w:rPr>
        <w:t xml:space="preserve">، </w:t>
      </w:r>
      <w:r w:rsidRPr="00FD5B4F">
        <w:rPr>
          <w:rFonts w:ascii="Traditional Arabic" w:hAnsi="Traditional Arabic" w:cs="Traditional Arabic"/>
          <w:rtl/>
        </w:rPr>
        <w:t>إبراهيم شعوط ص123</w:t>
      </w:r>
      <w:r>
        <w:rPr>
          <w:rFonts w:ascii="Traditional Arabic" w:hAnsi="Traditional Arabic" w:cs="Traditional Arabic"/>
          <w:rtl/>
        </w:rPr>
        <w:t>.</w:t>
      </w:r>
    </w:p>
  </w:footnote>
  <w:footnote w:id="146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ص321-331</w:t>
      </w:r>
      <w:r>
        <w:rPr>
          <w:rFonts w:ascii="Traditional Arabic" w:hAnsi="Traditional Arabic" w:cs="Traditional Arabic"/>
          <w:rtl/>
        </w:rPr>
        <w:t>.</w:t>
      </w:r>
    </w:p>
  </w:footnote>
  <w:footnote w:id="146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البداية والنهاية (7/115).</w:t>
      </w:r>
    </w:p>
  </w:footnote>
  <w:footnote w:id="14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التاريخ الإسلامي (11/146).</w:t>
      </w:r>
    </w:p>
  </w:footnote>
  <w:footnote w:id="147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ص331</w:t>
      </w:r>
      <w:r>
        <w:rPr>
          <w:rFonts w:ascii="Traditional Arabic" w:hAnsi="Traditional Arabic" w:cs="Traditional Arabic"/>
          <w:rtl/>
        </w:rPr>
        <w:t>.</w:t>
      </w:r>
    </w:p>
  </w:footnote>
  <w:footnote w:id="147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ص332</w:t>
      </w:r>
      <w:r>
        <w:rPr>
          <w:rFonts w:ascii="Traditional Arabic" w:hAnsi="Traditional Arabic" w:cs="Traditional Arabic"/>
          <w:rtl/>
        </w:rPr>
        <w:t>.</w:t>
      </w:r>
    </w:p>
  </w:footnote>
  <w:footnote w:id="147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نفس المصدر ص332</w:t>
      </w:r>
      <w:r>
        <w:rPr>
          <w:rFonts w:ascii="Traditional Arabic" w:hAnsi="Traditional Arabic" w:cs="Traditional Arabic"/>
          <w:rtl/>
        </w:rPr>
        <w:t>.</w:t>
      </w:r>
    </w:p>
  </w:footnote>
  <w:footnote w:id="147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(7/115)</w:t>
      </w:r>
      <w:r>
        <w:rPr>
          <w:rFonts w:ascii="Traditional Arabic" w:hAnsi="Traditional Arabic" w:cs="Traditional Arabic" w:hint="cs"/>
          <w:rtl/>
          <w:lang w:bidi="fa-IR"/>
        </w:rPr>
        <w:t>.</w:t>
      </w:r>
    </w:p>
  </w:footnote>
  <w:footnote w:id="14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 صادق عرجون ص332</w:t>
      </w:r>
      <w:r>
        <w:rPr>
          <w:rFonts w:ascii="Traditional Arabic" w:hAnsi="Traditional Arabic" w:cs="Traditional Arabic"/>
          <w:rtl/>
        </w:rPr>
        <w:t>.</w:t>
      </w:r>
    </w:p>
  </w:footnote>
  <w:footnote w:id="147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ص332</w:t>
      </w:r>
      <w:r>
        <w:rPr>
          <w:rFonts w:ascii="Traditional Arabic" w:hAnsi="Traditional Arabic" w:cs="Traditional Arabic"/>
          <w:rtl/>
        </w:rPr>
        <w:t xml:space="preserve">، </w:t>
      </w:r>
      <w:r w:rsidRPr="00FD5B4F">
        <w:rPr>
          <w:rFonts w:ascii="Traditional Arabic" w:hAnsi="Traditional Arabic" w:cs="Traditional Arabic"/>
          <w:rtl/>
        </w:rPr>
        <w:t>333</w:t>
      </w:r>
      <w:r>
        <w:rPr>
          <w:rFonts w:ascii="Traditional Arabic" w:hAnsi="Traditional Arabic" w:cs="Traditional Arabic"/>
          <w:rtl/>
        </w:rPr>
        <w:t>.</w:t>
      </w:r>
    </w:p>
  </w:footnote>
  <w:footnote w:id="14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ص321</w:t>
      </w:r>
      <w:r>
        <w:rPr>
          <w:rFonts w:ascii="Traditional Arabic" w:hAnsi="Traditional Arabic" w:cs="Traditional Arabic"/>
          <w:rtl/>
        </w:rPr>
        <w:t>.</w:t>
      </w:r>
    </w:p>
  </w:footnote>
  <w:footnote w:id="14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ص321</w:t>
      </w:r>
      <w:r>
        <w:rPr>
          <w:rFonts w:ascii="Traditional Arabic" w:hAnsi="Traditional Arabic" w:cs="Traditional Arabic"/>
          <w:rtl/>
        </w:rPr>
        <w:t>.</w:t>
      </w:r>
    </w:p>
  </w:footnote>
  <w:footnote w:id="147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ص346</w:t>
      </w:r>
      <w:r>
        <w:rPr>
          <w:rFonts w:ascii="Traditional Arabic" w:hAnsi="Traditional Arabic" w:cs="Traditional Arabic"/>
          <w:rtl/>
        </w:rPr>
        <w:t>.</w:t>
      </w:r>
    </w:p>
  </w:footnote>
  <w:footnote w:id="148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ص323</w:t>
      </w:r>
      <w:r>
        <w:rPr>
          <w:rFonts w:ascii="Traditional Arabic" w:hAnsi="Traditional Arabic" w:cs="Traditional Arabic"/>
          <w:rtl/>
        </w:rPr>
        <w:t>.</w:t>
      </w:r>
    </w:p>
  </w:footnote>
  <w:footnote w:id="148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عهد الخلفاء الراشدين 84</w:t>
      </w:r>
      <w:r>
        <w:rPr>
          <w:rFonts w:ascii="Traditional Arabic" w:hAnsi="Traditional Arabic" w:cs="Traditional Arabic"/>
          <w:rtl/>
        </w:rPr>
        <w:t>.</w:t>
      </w:r>
    </w:p>
  </w:footnote>
  <w:footnote w:id="148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عهد الخلفاء الراشدين ص84</w:t>
      </w:r>
      <w:r>
        <w:rPr>
          <w:rFonts w:ascii="Traditional Arabic" w:hAnsi="Traditional Arabic" w:cs="Traditional Arabic"/>
          <w:rtl/>
        </w:rPr>
        <w:t>.</w:t>
      </w:r>
    </w:p>
  </w:footnote>
  <w:footnote w:id="148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نظام الحكم في عهد الخلفاء الراشدين ص84</w:t>
      </w:r>
      <w:r>
        <w:rPr>
          <w:rFonts w:ascii="Traditional Arabic" w:hAnsi="Traditional Arabic" w:cs="Traditional Arabic"/>
          <w:rtl/>
        </w:rPr>
        <w:t>.</w:t>
      </w:r>
    </w:p>
  </w:footnote>
  <w:footnote w:id="148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عبقرية خالد للعقاد ص154</w:t>
      </w:r>
      <w:r>
        <w:rPr>
          <w:rFonts w:ascii="Traditional Arabic" w:hAnsi="Traditional Arabic" w:cs="Traditional Arabic"/>
          <w:rtl/>
        </w:rPr>
        <w:t xml:space="preserve">، </w:t>
      </w:r>
      <w:r w:rsidRPr="00FD5B4F">
        <w:rPr>
          <w:rFonts w:ascii="Traditional Arabic" w:hAnsi="Traditional Arabic" w:cs="Traditional Arabic"/>
          <w:rtl/>
        </w:rPr>
        <w:t>155</w:t>
      </w:r>
      <w:r>
        <w:rPr>
          <w:rFonts w:ascii="Traditional Arabic" w:hAnsi="Traditional Arabic" w:cs="Traditional Arabic"/>
          <w:rtl/>
        </w:rPr>
        <w:t xml:space="preserve">، </w:t>
      </w:r>
      <w:r w:rsidRPr="00FD5B4F">
        <w:rPr>
          <w:rFonts w:ascii="Traditional Arabic" w:hAnsi="Traditional Arabic" w:cs="Traditional Arabic"/>
          <w:rtl/>
        </w:rPr>
        <w:t>156</w:t>
      </w:r>
      <w:r>
        <w:rPr>
          <w:rFonts w:ascii="Traditional Arabic" w:hAnsi="Traditional Arabic" w:cs="Traditional Arabic"/>
          <w:rtl/>
        </w:rPr>
        <w:t>.</w:t>
      </w:r>
    </w:p>
  </w:footnote>
  <w:footnote w:id="148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الطبري (5/41).</w:t>
      </w:r>
    </w:p>
  </w:footnote>
  <w:footnote w:id="148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نفس المصدر (5/42).</w:t>
      </w:r>
    </w:p>
  </w:footnote>
  <w:footnote w:id="148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ص324</w:t>
      </w:r>
      <w:r>
        <w:rPr>
          <w:rFonts w:ascii="Traditional Arabic" w:hAnsi="Traditional Arabic" w:cs="Traditional Arabic"/>
          <w:rtl/>
        </w:rPr>
        <w:t>.</w:t>
      </w:r>
    </w:p>
  </w:footnote>
  <w:footnote w:id="14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ص347</w:t>
      </w:r>
      <w:r>
        <w:rPr>
          <w:rFonts w:ascii="Traditional Arabic" w:hAnsi="Traditional Arabic" w:cs="Traditional Arabic"/>
          <w:rtl/>
        </w:rPr>
        <w:t xml:space="preserve">، </w:t>
      </w:r>
      <w:r w:rsidRPr="00FD5B4F">
        <w:rPr>
          <w:rFonts w:ascii="Traditional Arabic" w:hAnsi="Traditional Arabic" w:cs="Traditional Arabic"/>
          <w:rtl/>
        </w:rPr>
        <w:t>الكامل في التاريخ (2/156).</w:t>
      </w:r>
    </w:p>
  </w:footnote>
  <w:footnote w:id="148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ص347</w:t>
      </w:r>
      <w:r>
        <w:rPr>
          <w:rFonts w:ascii="Traditional Arabic" w:hAnsi="Traditional Arabic" w:cs="Traditional Arabic"/>
          <w:rtl/>
        </w:rPr>
        <w:t>.</w:t>
      </w:r>
    </w:p>
  </w:footnote>
  <w:footnote w:id="149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ص347</w:t>
      </w:r>
      <w:r>
        <w:rPr>
          <w:rFonts w:ascii="Traditional Arabic" w:hAnsi="Traditional Arabic" w:cs="Traditional Arabic"/>
          <w:rtl/>
        </w:rPr>
        <w:t>.</w:t>
      </w:r>
    </w:p>
  </w:footnote>
  <w:footnote w:id="149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الطبري (5/43).</w:t>
      </w:r>
    </w:p>
  </w:footnote>
  <w:footnote w:id="149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تاريخ الطبري (5/43).</w:t>
      </w:r>
    </w:p>
  </w:footnote>
  <w:footnote w:id="149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(5/43)</w:t>
      </w:r>
      <w:r>
        <w:rPr>
          <w:rFonts w:ascii="Traditional Arabic" w:hAnsi="Traditional Arabic" w:cs="Traditional Arabic" w:hint="cs"/>
          <w:rtl/>
          <w:lang w:bidi="fa-IR"/>
        </w:rPr>
        <w:t>.</w:t>
      </w:r>
    </w:p>
  </w:footnote>
  <w:footnote w:id="149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الدولة الإسلامية في عصر الخلفاء الراشدين</w:t>
      </w:r>
      <w:r>
        <w:rPr>
          <w:rFonts w:ascii="Traditional Arabic" w:hAnsi="Traditional Arabic" w:cs="Traditional Arabic"/>
          <w:rtl/>
        </w:rPr>
        <w:t xml:space="preserve">، </w:t>
      </w:r>
      <w:r w:rsidRPr="00FD5B4F">
        <w:rPr>
          <w:rFonts w:ascii="Traditional Arabic" w:hAnsi="Traditional Arabic" w:cs="Traditional Arabic"/>
          <w:rtl/>
        </w:rPr>
        <w:t>حمدي شاهين ص149</w:t>
      </w:r>
      <w:r>
        <w:rPr>
          <w:rFonts w:ascii="Traditional Arabic" w:hAnsi="Traditional Arabic" w:cs="Traditional Arabic"/>
          <w:rtl/>
        </w:rPr>
        <w:t>.</w:t>
      </w:r>
    </w:p>
  </w:footnote>
  <w:footnote w:id="149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حروب الإسلام في الشام</w:t>
      </w:r>
      <w:r>
        <w:rPr>
          <w:rFonts w:ascii="Traditional Arabic" w:hAnsi="Traditional Arabic" w:cs="Traditional Arabic"/>
          <w:rtl/>
        </w:rPr>
        <w:t xml:space="preserve">، </w:t>
      </w:r>
      <w:r w:rsidRPr="00FD5B4F">
        <w:rPr>
          <w:rFonts w:ascii="Traditional Arabic" w:hAnsi="Traditional Arabic" w:cs="Traditional Arabic"/>
          <w:rtl/>
        </w:rPr>
        <w:t>باشميل ص566</w:t>
      </w:r>
      <w:r>
        <w:rPr>
          <w:rFonts w:ascii="Traditional Arabic" w:hAnsi="Traditional Arabic" w:cs="Traditional Arabic"/>
          <w:rtl/>
        </w:rPr>
        <w:t>.</w:t>
      </w:r>
    </w:p>
  </w:footnote>
  <w:footnote w:id="149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أباطيل يجب أن تحمى من التاريخ ص134</w:t>
      </w:r>
      <w:r>
        <w:rPr>
          <w:rFonts w:ascii="Traditional Arabic" w:hAnsi="Traditional Arabic" w:cs="Traditional Arabic"/>
          <w:rtl/>
        </w:rPr>
        <w:t>.</w:t>
      </w:r>
    </w:p>
  </w:footnote>
  <w:footnote w:id="149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(7/115)</w:t>
      </w:r>
      <w:r>
        <w:rPr>
          <w:rFonts w:ascii="Traditional Arabic" w:hAnsi="Traditional Arabic" w:cs="Traditional Arabic" w:hint="cs"/>
          <w:rtl/>
          <w:lang w:bidi="fa-IR"/>
        </w:rPr>
        <w:t>.</w:t>
      </w:r>
    </w:p>
  </w:footnote>
  <w:footnote w:id="149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(11/147)</w:t>
      </w:r>
      <w:r>
        <w:rPr>
          <w:rFonts w:ascii="Traditional Arabic" w:hAnsi="Traditional Arabic" w:cs="Traditional Arabic" w:hint="cs"/>
          <w:rtl/>
          <w:lang w:bidi="fa-IR"/>
        </w:rPr>
        <w:t>.</w:t>
      </w:r>
    </w:p>
  </w:footnote>
  <w:footnote w:id="149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الخلافة والخلفاء الراشدون</w:t>
      </w:r>
      <w:r>
        <w:rPr>
          <w:rFonts w:ascii="Traditional Arabic" w:hAnsi="Traditional Arabic" w:cs="Traditional Arabic"/>
          <w:rtl/>
        </w:rPr>
        <w:t xml:space="preserve">، </w:t>
      </w:r>
      <w:r w:rsidRPr="00FD5B4F">
        <w:rPr>
          <w:rFonts w:ascii="Traditional Arabic" w:hAnsi="Traditional Arabic" w:cs="Traditional Arabic"/>
          <w:rtl/>
        </w:rPr>
        <w:t>سالم البهنساوي ص196</w:t>
      </w:r>
      <w:r>
        <w:rPr>
          <w:rFonts w:ascii="Traditional Arabic" w:hAnsi="Traditional Arabic" w:cs="Traditional Arabic"/>
          <w:rtl/>
        </w:rPr>
        <w:t>.</w:t>
      </w:r>
    </w:p>
  </w:footnote>
  <w:footnote w:id="150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أخطاء يجب أن تمحى من التاريخ ص134</w:t>
      </w:r>
      <w:r>
        <w:rPr>
          <w:rFonts w:ascii="Traditional Arabic" w:hAnsi="Traditional Arabic" w:cs="Traditional Arabic"/>
          <w:rtl/>
        </w:rPr>
        <w:t>.</w:t>
      </w:r>
    </w:p>
  </w:footnote>
  <w:footnote w:id="150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الدولة الإسلامية في عصر الخلفاء الراشدين ص151</w:t>
      </w:r>
      <w:r>
        <w:rPr>
          <w:rFonts w:ascii="Traditional Arabic" w:hAnsi="Traditional Arabic" w:cs="Traditional Arabic"/>
          <w:rtl/>
        </w:rPr>
        <w:t>.</w:t>
      </w:r>
    </w:p>
  </w:footnote>
  <w:footnote w:id="1502">
    <w:p w:rsidR="00847EF5" w:rsidRPr="0026740D" w:rsidRDefault="00847EF5" w:rsidP="00675CB6">
      <w:pPr>
        <w:pStyle w:val="a7"/>
        <w:ind w:left="284" w:hanging="284"/>
        <w:jc w:val="lowKashida"/>
        <w:rPr>
          <w:rFonts w:ascii="Traditional Arabic" w:hAnsi="Traditional Arabic" w:cs="Traditional Arabic"/>
        </w:rPr>
      </w:pPr>
      <w:r w:rsidRPr="0026740D">
        <w:rPr>
          <w:rStyle w:val="a8"/>
          <w:rFonts w:ascii="Traditional Arabic" w:hAnsi="Traditional Arabic" w:cs="Traditional Arabic"/>
          <w:vertAlign w:val="baseline"/>
          <w:rtl/>
        </w:rPr>
        <w:footnoteRef/>
      </w:r>
      <w:r w:rsidRPr="0026740D">
        <w:rPr>
          <w:rFonts w:ascii="Traditional Arabic" w:hAnsi="Traditional Arabic" w:cs="Traditional Arabic"/>
          <w:rtl/>
        </w:rPr>
        <w:t>- النسائي (8283) خبر صحيح في سننه الكبرى، محض الصواب (2/496) إسناده صحيح.</w:t>
      </w:r>
    </w:p>
  </w:footnote>
  <w:footnote w:id="150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صحيح التوثيق في سيرة وحياة الفاروق ص219</w:t>
      </w:r>
      <w:r>
        <w:rPr>
          <w:rFonts w:ascii="Traditional Arabic" w:hAnsi="Traditional Arabic" w:cs="Traditional Arabic"/>
          <w:rtl/>
        </w:rPr>
        <w:t>.</w:t>
      </w:r>
    </w:p>
  </w:footnote>
  <w:footnote w:id="150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349</w:t>
      </w:r>
      <w:r>
        <w:rPr>
          <w:rFonts w:ascii="Traditional Arabic" w:hAnsi="Traditional Arabic" w:cs="Traditional Arabic"/>
          <w:rtl/>
        </w:rPr>
        <w:t xml:space="preserve">، </w:t>
      </w:r>
      <w:r w:rsidRPr="00FD5B4F">
        <w:rPr>
          <w:rFonts w:ascii="Traditional Arabic" w:hAnsi="Traditional Arabic" w:cs="Traditional Arabic"/>
          <w:rtl/>
        </w:rPr>
        <w:t>الخلافة والخلفاء ص198</w:t>
      </w:r>
      <w:r>
        <w:rPr>
          <w:rFonts w:ascii="Traditional Arabic" w:hAnsi="Traditional Arabic" w:cs="Traditional Arabic"/>
          <w:rtl/>
        </w:rPr>
        <w:t>.</w:t>
      </w:r>
    </w:p>
  </w:footnote>
  <w:footnote w:id="150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سير أعلام النبلاء (1/382)</w:t>
      </w:r>
      <w:r>
        <w:rPr>
          <w:rFonts w:ascii="Traditional Arabic" w:hAnsi="Traditional Arabic" w:cs="Traditional Arabic"/>
          <w:rtl/>
        </w:rPr>
        <w:t xml:space="preserve">، </w:t>
      </w:r>
      <w:r w:rsidRPr="00FD5B4F">
        <w:rPr>
          <w:rFonts w:ascii="Traditional Arabic" w:hAnsi="Traditional Arabic" w:cs="Traditional Arabic"/>
          <w:rtl/>
        </w:rPr>
        <w:t>الطريق إلى المداين ص367</w:t>
      </w:r>
      <w:r>
        <w:rPr>
          <w:rFonts w:ascii="Traditional Arabic" w:hAnsi="Traditional Arabic" w:cs="Traditional Arabic"/>
          <w:rtl/>
        </w:rPr>
        <w:t>.</w:t>
      </w:r>
    </w:p>
  </w:footnote>
  <w:footnote w:id="150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الفاروق عمرص287</w:t>
      </w:r>
      <w:r>
        <w:rPr>
          <w:rFonts w:ascii="Traditional Arabic" w:hAnsi="Traditional Arabic" w:cs="Traditional Arabic"/>
          <w:rtl/>
        </w:rPr>
        <w:t>.</w:t>
      </w:r>
    </w:p>
  </w:footnote>
  <w:footnote w:id="15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الطريق إلى المداين ص366</w:t>
      </w:r>
      <w:r>
        <w:rPr>
          <w:rFonts w:ascii="Traditional Arabic" w:hAnsi="Traditional Arabic" w:cs="Traditional Arabic"/>
          <w:rtl/>
        </w:rPr>
        <w:t>.</w:t>
      </w:r>
    </w:p>
  </w:footnote>
  <w:footnote w:id="150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خالد بن الوليد</w:t>
      </w:r>
      <w:r>
        <w:rPr>
          <w:rFonts w:ascii="Traditional Arabic" w:hAnsi="Traditional Arabic" w:cs="Traditional Arabic"/>
          <w:rtl/>
        </w:rPr>
        <w:t xml:space="preserve">، </w:t>
      </w:r>
      <w:r w:rsidRPr="00FD5B4F">
        <w:rPr>
          <w:rFonts w:ascii="Traditional Arabic" w:hAnsi="Traditional Arabic" w:cs="Traditional Arabic"/>
          <w:rtl/>
        </w:rPr>
        <w:t>صادق عرجون ص348</w:t>
      </w:r>
      <w:r>
        <w:rPr>
          <w:rFonts w:ascii="Traditional Arabic" w:hAnsi="Traditional Arabic" w:cs="Traditional Arabic"/>
          <w:rtl/>
        </w:rPr>
        <w:t>.</w:t>
      </w:r>
    </w:p>
  </w:footnote>
  <w:footnote w:id="150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تهذيب تاريخ دمشق (5/116).</w:t>
      </w:r>
    </w:p>
  </w:footnote>
  <w:footnote w:id="151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تهذیب تاریخ دمشق (5/116)</w:t>
      </w:r>
      <w:r>
        <w:rPr>
          <w:rFonts w:ascii="Traditional Arabic" w:hAnsi="Traditional Arabic" w:cs="Traditional Arabic" w:hint="cs"/>
          <w:rtl/>
          <w:lang w:bidi="fa-IR"/>
        </w:rPr>
        <w:t>.</w:t>
      </w:r>
    </w:p>
  </w:footnote>
  <w:footnote w:id="15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(5/130)</w:t>
      </w:r>
      <w:r>
        <w:rPr>
          <w:rFonts w:ascii="Traditional Arabic" w:hAnsi="Traditional Arabic" w:cs="Traditional Arabic"/>
          <w:rtl/>
        </w:rPr>
        <w:t xml:space="preserve">، </w:t>
      </w:r>
      <w:r w:rsidRPr="00FD5B4F">
        <w:rPr>
          <w:rFonts w:ascii="Traditional Arabic" w:hAnsi="Traditional Arabic" w:cs="Traditional Arabic"/>
          <w:rtl/>
        </w:rPr>
        <w:t>القيادة العسكري ص589</w:t>
      </w:r>
      <w:r>
        <w:rPr>
          <w:rFonts w:ascii="Traditional Arabic" w:hAnsi="Traditional Arabic" w:cs="Traditional Arabic"/>
          <w:rtl/>
        </w:rPr>
        <w:t>.</w:t>
      </w:r>
    </w:p>
  </w:footnote>
  <w:footnote w:id="15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 26).</w:t>
      </w:r>
    </w:p>
  </w:footnote>
  <w:footnote w:id="151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الفتوح ابن أعثم (1/ 164) الأنصار في العصر الراشدي ص216.</w:t>
      </w:r>
    </w:p>
  </w:footnote>
  <w:footnote w:id="151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الأنصار في العصر الراشدي ص216.</w:t>
      </w:r>
    </w:p>
  </w:footnote>
  <w:footnote w:id="151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(7/26)</w:t>
      </w:r>
    </w:p>
  </w:footnote>
  <w:footnote w:id="1516">
    <w:p w:rsidR="00847EF5" w:rsidRPr="00FD5B4F" w:rsidRDefault="00847EF5" w:rsidP="00BD26DB">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اتمام الوفاء في سيرة الخلفاء ص65</w:t>
      </w:r>
      <w:r>
        <w:rPr>
          <w:rFonts w:ascii="Traditional Arabic" w:hAnsi="Traditional Arabic" w:cs="Traditional Arabic"/>
          <w:rtl/>
        </w:rPr>
        <w:t>.</w:t>
      </w:r>
    </w:p>
  </w:footnote>
  <w:footnote w:id="1517">
    <w:p w:rsidR="00847EF5" w:rsidRPr="00FD5B4F" w:rsidRDefault="00847EF5" w:rsidP="00BD26DB">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تمام الوفاء في سيرة الخلفاء ص65</w:t>
      </w:r>
      <w:r>
        <w:rPr>
          <w:rFonts w:ascii="Traditional Arabic" w:hAnsi="Traditional Arabic" w:cs="Traditional Arabic"/>
          <w:rtl/>
        </w:rPr>
        <w:t>.</w:t>
      </w:r>
    </w:p>
  </w:footnote>
  <w:footnote w:id="151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البداية والنهاية (7/27).</w:t>
      </w:r>
    </w:p>
  </w:footnote>
  <w:footnote w:id="151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Fonts w:ascii="Traditional Arabic" w:hAnsi="Traditional Arabic" w:cs="Traditional Arabic"/>
          <w:rtl/>
        </w:rPr>
        <w:t>-</w:t>
      </w:r>
      <w:r w:rsidRPr="00FD5B4F">
        <w:rPr>
          <w:rFonts w:ascii="Traditional Arabic" w:hAnsi="Traditional Arabic" w:cs="Traditional Arabic"/>
          <w:rtl/>
        </w:rPr>
        <w:t xml:space="preserve"> حركة الفتح الإسلامي شكري فيصل ص72</w:t>
      </w:r>
      <w:r>
        <w:rPr>
          <w:rFonts w:ascii="Traditional Arabic" w:hAnsi="Traditional Arabic" w:cs="Traditional Arabic"/>
          <w:rtl/>
        </w:rPr>
        <w:t>.</w:t>
      </w:r>
    </w:p>
  </w:footnote>
  <w:footnote w:id="152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التاریخ (2/87)</w:t>
      </w:r>
      <w:r>
        <w:rPr>
          <w:rFonts w:ascii="Traditional Arabic" w:hAnsi="Traditional Arabic" w:cs="Traditional Arabic" w:hint="cs"/>
          <w:rtl/>
          <w:lang w:bidi="fa-IR"/>
        </w:rPr>
        <w:t>.</w:t>
      </w:r>
    </w:p>
  </w:footnote>
  <w:footnote w:id="152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(10/334)</w:t>
      </w:r>
    </w:p>
  </w:footnote>
  <w:footnote w:id="152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(4/272)</w:t>
      </w:r>
    </w:p>
  </w:footnote>
  <w:footnote w:id="1523">
    <w:p w:rsidR="00847EF5" w:rsidRPr="00FD5B4F" w:rsidRDefault="00847EF5" w:rsidP="0060768A">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التاريخ الإسلامي</w:t>
      </w:r>
      <w:r w:rsidRPr="00FD5B4F">
        <w:rPr>
          <w:rFonts w:ascii="Traditional Arabic" w:hAnsi="Traditional Arabic" w:cs="Traditional Arabic"/>
          <w:rtl/>
          <w:lang w:bidi="fa-IR"/>
        </w:rPr>
        <w:t xml:space="preserve"> (10/335)</w:t>
      </w:r>
      <w:r>
        <w:rPr>
          <w:rFonts w:ascii="Traditional Arabic" w:hAnsi="Traditional Arabic" w:cs="Traditional Arabic" w:hint="cs"/>
          <w:rtl/>
          <w:lang w:bidi="fa-IR"/>
        </w:rPr>
        <w:t>.</w:t>
      </w:r>
    </w:p>
  </w:footnote>
  <w:footnote w:id="152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(10/336).</w:t>
      </w:r>
    </w:p>
  </w:footnote>
  <w:footnote w:id="152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 د. محمد صامل السُّلمي ص89</w:t>
      </w:r>
      <w:r>
        <w:rPr>
          <w:rFonts w:ascii="Traditional Arabic" w:hAnsi="Traditional Arabic" w:cs="Traditional Arabic"/>
          <w:rtl/>
        </w:rPr>
        <w:t>.</w:t>
      </w:r>
    </w:p>
  </w:footnote>
  <w:footnote w:id="152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(10/337).</w:t>
      </w:r>
    </w:p>
  </w:footnote>
  <w:footnote w:id="152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تاریخ طبری (4/279) و </w:t>
      </w:r>
      <w:r>
        <w:rPr>
          <w:rFonts w:ascii="Traditional Arabic" w:hAnsi="Traditional Arabic" w:cs="Traditional Arabic" w:hint="cs"/>
          <w:rtl/>
          <w:lang w:bidi="fa-IR"/>
        </w:rPr>
        <w:t>ال</w:t>
      </w:r>
      <w:r w:rsidRPr="00FD5B4F">
        <w:rPr>
          <w:rFonts w:ascii="Traditional Arabic" w:hAnsi="Traditional Arabic" w:cs="Traditional Arabic"/>
          <w:rtl/>
          <w:lang w:bidi="fa-IR"/>
        </w:rPr>
        <w:t>تاریخ ا</w:t>
      </w:r>
      <w:r>
        <w:rPr>
          <w:rFonts w:ascii="Traditional Arabic" w:hAnsi="Traditional Arabic" w:cs="Traditional Arabic" w:hint="cs"/>
          <w:rtl/>
          <w:lang w:bidi="fa-IR"/>
        </w:rPr>
        <w:t>لإ</w:t>
      </w:r>
      <w:r w:rsidRPr="00FD5B4F">
        <w:rPr>
          <w:rFonts w:ascii="Traditional Arabic" w:hAnsi="Traditional Arabic" w:cs="Traditional Arabic"/>
          <w:rtl/>
          <w:lang w:bidi="fa-IR"/>
        </w:rPr>
        <w:t>سلامی (10/341)</w:t>
      </w:r>
      <w:r>
        <w:rPr>
          <w:rFonts w:ascii="Traditional Arabic" w:hAnsi="Traditional Arabic" w:cs="Traditional Arabic" w:hint="cs"/>
          <w:rtl/>
          <w:lang w:bidi="fa-IR"/>
        </w:rPr>
        <w:t>.</w:t>
      </w:r>
    </w:p>
  </w:footnote>
  <w:footnote w:id="152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(4/277)</w:t>
      </w:r>
      <w:r>
        <w:rPr>
          <w:rFonts w:ascii="Traditional Arabic" w:hAnsi="Traditional Arabic" w:cs="Traditional Arabic" w:hint="cs"/>
          <w:rtl/>
          <w:lang w:bidi="fa-IR"/>
        </w:rPr>
        <w:t>.</w:t>
      </w:r>
    </w:p>
  </w:footnote>
  <w:footnote w:id="152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ص414.</w:t>
      </w:r>
    </w:p>
  </w:footnote>
  <w:footnote w:id="153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عوامل النصر والهزيمة ص55</w:t>
      </w:r>
      <w:r>
        <w:rPr>
          <w:rFonts w:ascii="Traditional Arabic" w:hAnsi="Traditional Arabic" w:cs="Traditional Arabic"/>
          <w:rtl/>
        </w:rPr>
        <w:t>.</w:t>
      </w:r>
    </w:p>
  </w:footnote>
  <w:footnote w:id="153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ص414</w:t>
      </w:r>
      <w:r>
        <w:rPr>
          <w:rFonts w:ascii="Traditional Arabic" w:hAnsi="Traditional Arabic" w:cs="Traditional Arabic"/>
          <w:rtl/>
        </w:rPr>
        <w:t>.</w:t>
      </w:r>
    </w:p>
  </w:footnote>
  <w:footnote w:id="153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(10/343).</w:t>
      </w:r>
    </w:p>
  </w:footnote>
  <w:footnote w:id="153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الحرب النفسية د. أحمد نوفل (2/167).</w:t>
      </w:r>
    </w:p>
  </w:footnote>
  <w:footnote w:id="153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(10/345</w:t>
      </w:r>
      <w:r>
        <w:rPr>
          <w:rFonts w:ascii="Traditional Arabic" w:hAnsi="Traditional Arabic" w:cs="Traditional Arabic"/>
          <w:rtl/>
        </w:rPr>
        <w:t xml:space="preserve">، </w:t>
      </w:r>
      <w:r w:rsidRPr="00FD5B4F">
        <w:rPr>
          <w:rFonts w:ascii="Traditional Arabic" w:hAnsi="Traditional Arabic" w:cs="Traditional Arabic"/>
          <w:rtl/>
        </w:rPr>
        <w:t>346).</w:t>
      </w:r>
    </w:p>
  </w:footnote>
  <w:footnote w:id="153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الأنصار في العصر الراشدي ص217</w:t>
      </w:r>
      <w:r>
        <w:rPr>
          <w:rFonts w:ascii="Traditional Arabic" w:hAnsi="Traditional Arabic" w:cs="Traditional Arabic"/>
          <w:rtl/>
        </w:rPr>
        <w:t>.</w:t>
      </w:r>
    </w:p>
  </w:footnote>
  <w:footnote w:id="153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(4/379)</w:t>
      </w:r>
      <w:r>
        <w:rPr>
          <w:rFonts w:ascii="Traditional Arabic" w:hAnsi="Traditional Arabic" w:cs="Traditional Arabic" w:hint="cs"/>
          <w:rtl/>
          <w:lang w:bidi="fa-IR"/>
        </w:rPr>
        <w:t>.</w:t>
      </w:r>
    </w:p>
  </w:footnote>
  <w:footnote w:id="153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(10/347).</w:t>
      </w:r>
    </w:p>
  </w:footnote>
  <w:footnote w:id="153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العمليات التعرضية الدفاعية</w:t>
      </w:r>
      <w:r>
        <w:rPr>
          <w:rFonts w:ascii="Traditional Arabic" w:hAnsi="Traditional Arabic" w:cs="Traditional Arabic"/>
          <w:rtl/>
        </w:rPr>
        <w:t xml:space="preserve">، </w:t>
      </w:r>
      <w:r w:rsidRPr="00FD5B4F">
        <w:rPr>
          <w:rFonts w:ascii="Traditional Arabic" w:hAnsi="Traditional Arabic" w:cs="Traditional Arabic"/>
          <w:rtl/>
        </w:rPr>
        <w:t>نهاد عباس ص115</w:t>
      </w:r>
      <w:r>
        <w:rPr>
          <w:rFonts w:ascii="Traditional Arabic" w:hAnsi="Traditional Arabic" w:cs="Traditional Arabic"/>
          <w:rtl/>
        </w:rPr>
        <w:t>.</w:t>
      </w:r>
    </w:p>
  </w:footnote>
  <w:footnote w:id="153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(4/287).</w:t>
      </w:r>
    </w:p>
  </w:footnote>
  <w:footnote w:id="154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(4/288)</w:t>
      </w:r>
      <w:r>
        <w:rPr>
          <w:rFonts w:ascii="Traditional Arabic" w:hAnsi="Traditional Arabic" w:cs="Traditional Arabic" w:hint="cs"/>
          <w:rtl/>
          <w:lang w:bidi="fa-IR"/>
        </w:rPr>
        <w:t>.</w:t>
      </w:r>
    </w:p>
  </w:footnote>
  <w:footnote w:id="154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ص433</w:t>
      </w:r>
      <w:r>
        <w:rPr>
          <w:rFonts w:ascii="Traditional Arabic" w:hAnsi="Traditional Arabic" w:cs="Traditional Arabic"/>
          <w:rtl/>
        </w:rPr>
        <w:t xml:space="preserve">، </w:t>
      </w:r>
      <w:r w:rsidRPr="00FD5B4F">
        <w:rPr>
          <w:rFonts w:ascii="Traditional Arabic" w:hAnsi="Traditional Arabic" w:cs="Traditional Arabic"/>
          <w:rtl/>
        </w:rPr>
        <w:t>434</w:t>
      </w:r>
      <w:r>
        <w:rPr>
          <w:rFonts w:ascii="Traditional Arabic" w:hAnsi="Traditional Arabic" w:cs="Traditional Arabic"/>
          <w:rtl/>
        </w:rPr>
        <w:t xml:space="preserve">، </w:t>
      </w:r>
      <w:r w:rsidRPr="00FD5B4F">
        <w:rPr>
          <w:rFonts w:ascii="Traditional Arabic" w:hAnsi="Traditional Arabic" w:cs="Traditional Arabic"/>
          <w:rtl/>
        </w:rPr>
        <w:t>الطبري (4/289).</w:t>
      </w:r>
    </w:p>
  </w:footnote>
  <w:footnote w:id="154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طبری (4/289) و تاریخ اسلامی (10/349)</w:t>
      </w:r>
    </w:p>
  </w:footnote>
  <w:footnote w:id="154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(4/290)</w:t>
      </w:r>
    </w:p>
  </w:footnote>
  <w:footnote w:id="154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352).</w:t>
      </w:r>
    </w:p>
  </w:footnote>
  <w:footnote w:id="154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(4/291)</w:t>
      </w:r>
      <w:r>
        <w:rPr>
          <w:rFonts w:ascii="Traditional Arabic" w:hAnsi="Traditional Arabic" w:cs="Traditional Arabic" w:hint="cs"/>
          <w:rtl/>
          <w:lang w:bidi="fa-IR"/>
        </w:rPr>
        <w:t>.</w:t>
      </w:r>
    </w:p>
  </w:footnote>
  <w:footnote w:id="154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350).</w:t>
      </w:r>
    </w:p>
  </w:footnote>
  <w:footnote w:id="154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w:t>
      </w:r>
      <w:r w:rsidRPr="00FD5B4F">
        <w:rPr>
          <w:rFonts w:ascii="Traditional Arabic" w:hAnsi="Traditional Arabic" w:cs="Traditional Arabic"/>
          <w:rtl/>
          <w:lang w:bidi="fa-IR"/>
        </w:rPr>
        <w:t>تاریخ ا</w:t>
      </w:r>
      <w:r>
        <w:rPr>
          <w:rFonts w:ascii="Traditional Arabic" w:hAnsi="Traditional Arabic" w:cs="Traditional Arabic" w:hint="cs"/>
          <w:rtl/>
          <w:lang w:bidi="fa-IR"/>
        </w:rPr>
        <w:t>لإ</w:t>
      </w:r>
      <w:r w:rsidRPr="00FD5B4F">
        <w:rPr>
          <w:rFonts w:ascii="Traditional Arabic" w:hAnsi="Traditional Arabic" w:cs="Traditional Arabic"/>
          <w:rtl/>
          <w:lang w:bidi="fa-IR"/>
        </w:rPr>
        <w:t>سلامی (10/350)</w:t>
      </w:r>
      <w:r>
        <w:rPr>
          <w:rFonts w:ascii="Traditional Arabic" w:hAnsi="Traditional Arabic" w:cs="Traditional Arabic" w:hint="cs"/>
          <w:rtl/>
          <w:lang w:bidi="fa-IR"/>
        </w:rPr>
        <w:t>.</w:t>
      </w:r>
    </w:p>
  </w:footnote>
  <w:footnote w:id="154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287) الطريق إلى المداين ص446.</w:t>
      </w:r>
    </w:p>
  </w:footnote>
  <w:footnote w:id="154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287).</w:t>
      </w:r>
    </w:p>
  </w:footnote>
  <w:footnote w:id="155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ص446.</w:t>
      </w:r>
    </w:p>
  </w:footnote>
  <w:footnote w:id="155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ص446.</w:t>
      </w:r>
    </w:p>
  </w:footnote>
  <w:footnote w:id="15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(5/283)</w:t>
      </w:r>
    </w:p>
  </w:footnote>
  <w:footnote w:id="155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ص447.</w:t>
      </w:r>
    </w:p>
  </w:footnote>
  <w:footnote w:id="15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 283).</w:t>
      </w:r>
    </w:p>
  </w:footnote>
  <w:footnote w:id="1555">
    <w:p w:rsidR="00847EF5" w:rsidRPr="006B2BA4" w:rsidRDefault="00847EF5" w:rsidP="00675CB6">
      <w:pPr>
        <w:pStyle w:val="a7"/>
        <w:ind w:left="284" w:hanging="284"/>
        <w:jc w:val="lowKashida"/>
        <w:rPr>
          <w:rFonts w:ascii="Traditional Arabic" w:hAnsi="Traditional Arabic" w:cs="Traditional Arabic"/>
          <w:rtl/>
        </w:rPr>
      </w:pPr>
      <w:r w:rsidRPr="006B2BA4">
        <w:rPr>
          <w:rStyle w:val="a8"/>
          <w:rFonts w:ascii="Traditional Arabic" w:hAnsi="Traditional Arabic" w:cs="Traditional Arabic"/>
          <w:vertAlign w:val="baseline"/>
          <w:rtl/>
        </w:rPr>
        <w:footnoteRef/>
      </w:r>
      <w:r w:rsidRPr="006B2BA4">
        <w:rPr>
          <w:rStyle w:val="a8"/>
          <w:rFonts w:ascii="Traditional Arabic" w:hAnsi="Traditional Arabic" w:cs="Traditional Arabic"/>
          <w:vertAlign w:val="baseline"/>
          <w:rtl/>
        </w:rPr>
        <w:t>-</w:t>
      </w:r>
      <w:r w:rsidRPr="006B2BA4">
        <w:rPr>
          <w:rFonts w:ascii="Traditional Arabic" w:hAnsi="Traditional Arabic" w:cs="Traditional Arabic"/>
          <w:rtl/>
        </w:rPr>
        <w:t xml:space="preserve"> الطريق إلى المداين ص440، وبعضها (تاريخ الطبري (4/ 293) ).</w:t>
      </w:r>
    </w:p>
  </w:footnote>
  <w:footnote w:id="155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الطریق</w:t>
      </w:r>
      <w:r>
        <w:rPr>
          <w:rFonts w:ascii="Traditional Arabic" w:hAnsi="Traditional Arabic" w:cs="Traditional Arabic" w:hint="cs"/>
          <w:rtl/>
          <w:lang w:bidi="fa-IR"/>
        </w:rPr>
        <w:t xml:space="preserve"> إلی</w:t>
      </w:r>
      <w:r w:rsidRPr="00FD5B4F">
        <w:rPr>
          <w:rFonts w:ascii="Traditional Arabic" w:hAnsi="Traditional Arabic" w:cs="Traditional Arabic"/>
          <w:rtl/>
          <w:lang w:bidi="fa-IR"/>
        </w:rPr>
        <w:t xml:space="preserve"> المداين.</w:t>
      </w:r>
    </w:p>
  </w:footnote>
  <w:footnote w:id="15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ص447.</w:t>
      </w:r>
    </w:p>
  </w:footnote>
  <w:footnote w:id="155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ص448.</w:t>
      </w:r>
    </w:p>
  </w:footnote>
  <w:footnote w:id="15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(4/292)</w:t>
      </w:r>
      <w:r>
        <w:rPr>
          <w:rFonts w:ascii="Traditional Arabic" w:hAnsi="Traditional Arabic" w:cs="Traditional Arabic" w:hint="cs"/>
          <w:rtl/>
          <w:lang w:bidi="fa-IR"/>
        </w:rPr>
        <w:t>.</w:t>
      </w:r>
    </w:p>
  </w:footnote>
  <w:footnote w:id="156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352).</w:t>
      </w:r>
    </w:p>
  </w:footnote>
  <w:footnote w:id="15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293).</w:t>
      </w:r>
    </w:p>
  </w:footnote>
  <w:footnote w:id="156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 خلافة عمرص93.</w:t>
      </w:r>
    </w:p>
  </w:footnote>
  <w:footnote w:id="156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(4/296)</w:t>
      </w:r>
      <w:r>
        <w:rPr>
          <w:rFonts w:ascii="Traditional Arabic" w:hAnsi="Traditional Arabic" w:cs="Traditional Arabic" w:hint="cs"/>
          <w:rtl/>
          <w:lang w:bidi="fa-IR"/>
        </w:rPr>
        <w:t>.</w:t>
      </w:r>
    </w:p>
  </w:footnote>
  <w:footnote w:id="1564">
    <w:p w:rsidR="00847EF5" w:rsidRPr="006B2BA4" w:rsidRDefault="00847EF5" w:rsidP="006B2BA4">
      <w:pPr>
        <w:pStyle w:val="a7"/>
        <w:ind w:left="284" w:hanging="284"/>
        <w:jc w:val="lowKashida"/>
        <w:rPr>
          <w:rFonts w:ascii="Traditional Arabic" w:hAnsi="Traditional Arabic" w:cs="Traditional Arabic" w:hint="cs"/>
          <w:rtl/>
        </w:rPr>
      </w:pPr>
      <w:r w:rsidRPr="006B2BA4">
        <w:rPr>
          <w:rStyle w:val="a8"/>
          <w:rFonts w:ascii="Traditional Arabic" w:hAnsi="Traditional Arabic" w:cs="Traditional Arabic"/>
          <w:vertAlign w:val="baseline"/>
          <w:rtl/>
        </w:rPr>
        <w:footnoteRef/>
      </w:r>
      <w:r w:rsidRPr="006B2BA4">
        <w:rPr>
          <w:rStyle w:val="a8"/>
          <w:rFonts w:ascii="Traditional Arabic" w:hAnsi="Traditional Arabic" w:cs="Traditional Arabic"/>
          <w:vertAlign w:val="baseline"/>
          <w:rtl/>
        </w:rPr>
        <w:t>-</w:t>
      </w:r>
      <w:r w:rsidRPr="006B2BA4">
        <w:rPr>
          <w:rFonts w:ascii="Traditional Arabic" w:hAnsi="Traditional Arabic" w:cs="Traditional Arabic"/>
          <w:rtl/>
        </w:rPr>
        <w:t xml:space="preserve"> </w:t>
      </w:r>
      <w:r>
        <w:rPr>
          <w:rFonts w:ascii="Traditional Arabic" w:hAnsi="Traditional Arabic" w:cs="Traditional Arabic" w:hint="cs"/>
          <w:rtl/>
        </w:rPr>
        <w:t>هدف از شعر این است که هجوم را با تأنی آغاز کرده اند.</w:t>
      </w:r>
    </w:p>
  </w:footnote>
  <w:footnote w:id="15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ص255.</w:t>
      </w:r>
    </w:p>
  </w:footnote>
  <w:footnote w:id="156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ص457.</w:t>
      </w:r>
    </w:p>
  </w:footnote>
  <w:footnote w:id="156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حركة الفتح الإسلامي</w:t>
      </w:r>
      <w:r>
        <w:rPr>
          <w:rFonts w:ascii="Traditional Arabic" w:hAnsi="Traditional Arabic" w:cs="Traditional Arabic"/>
          <w:rtl/>
        </w:rPr>
        <w:t xml:space="preserve">، </w:t>
      </w:r>
      <w:r w:rsidRPr="00FD5B4F">
        <w:rPr>
          <w:rFonts w:ascii="Traditional Arabic" w:hAnsi="Traditional Arabic" w:cs="Traditional Arabic"/>
          <w:rtl/>
        </w:rPr>
        <w:t>شكري فيصل ص78</w:t>
      </w:r>
      <w:r>
        <w:rPr>
          <w:rFonts w:ascii="Traditional Arabic" w:hAnsi="Traditional Arabic" w:cs="Traditional Arabic"/>
          <w:rtl/>
        </w:rPr>
        <w:t xml:space="preserve">، </w:t>
      </w:r>
      <w:r w:rsidRPr="00FD5B4F">
        <w:rPr>
          <w:rFonts w:ascii="Traditional Arabic" w:hAnsi="Traditional Arabic" w:cs="Traditional Arabic"/>
          <w:rtl/>
        </w:rPr>
        <w:t>تاريخ الطبري (4/ 299).</w:t>
      </w:r>
    </w:p>
  </w:footnote>
  <w:footnote w:id="156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ص457.</w:t>
      </w:r>
    </w:p>
  </w:footnote>
  <w:footnote w:id="156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(4/299)</w:t>
      </w:r>
      <w:r>
        <w:rPr>
          <w:rFonts w:ascii="Traditional Arabic" w:hAnsi="Traditional Arabic" w:cs="Traditional Arabic" w:hint="cs"/>
          <w:rtl/>
          <w:lang w:bidi="fa-IR"/>
        </w:rPr>
        <w:t>.</w:t>
      </w:r>
    </w:p>
  </w:footnote>
  <w:footnote w:id="1570">
    <w:p w:rsidR="00847EF5" w:rsidRPr="00FD5B4F" w:rsidRDefault="00847EF5" w:rsidP="00675CB6">
      <w:pPr>
        <w:pStyle w:val="a7"/>
        <w:tabs>
          <w:tab w:val="left" w:pos="5470"/>
        </w:tabs>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458</w:t>
      </w:r>
      <w:r>
        <w:rPr>
          <w:rFonts w:ascii="Traditional Arabic" w:hAnsi="Traditional Arabic" w:cs="Traditional Arabic"/>
          <w:rtl/>
        </w:rPr>
        <w:t xml:space="preserve">، </w:t>
      </w:r>
      <w:r w:rsidRPr="00FD5B4F">
        <w:rPr>
          <w:rFonts w:ascii="Traditional Arabic" w:hAnsi="Traditional Arabic" w:cs="Traditional Arabic"/>
          <w:rtl/>
        </w:rPr>
        <w:t>تاريخ الطبري (4/ 300).</w:t>
      </w:r>
    </w:p>
  </w:footnote>
  <w:footnote w:id="157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الخلفاء الراشدون للنجار ص132.</w:t>
      </w:r>
    </w:p>
  </w:footnote>
  <w:footnote w:id="157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ص467.</w:t>
      </w:r>
    </w:p>
  </w:footnote>
  <w:footnote w:id="157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(4/300).</w:t>
      </w:r>
    </w:p>
  </w:footnote>
  <w:footnote w:id="15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ص468</w:t>
      </w:r>
      <w:r>
        <w:rPr>
          <w:rFonts w:ascii="Traditional Arabic" w:hAnsi="Traditional Arabic" w:cs="Traditional Arabic"/>
          <w:rtl/>
        </w:rPr>
        <w:t>.</w:t>
      </w:r>
    </w:p>
  </w:footnote>
  <w:footnote w:id="157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(4/301)</w:t>
      </w:r>
    </w:p>
  </w:footnote>
  <w:footnote w:id="15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ص471</w:t>
      </w:r>
      <w:r>
        <w:rPr>
          <w:rFonts w:ascii="Traditional Arabic" w:hAnsi="Traditional Arabic" w:cs="Traditional Arabic"/>
          <w:rtl/>
        </w:rPr>
        <w:t>.</w:t>
      </w:r>
    </w:p>
  </w:footnote>
  <w:footnote w:id="157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إتمام الوفاء ص70</w:t>
      </w:r>
      <w:r>
        <w:rPr>
          <w:rFonts w:ascii="Traditional Arabic" w:hAnsi="Traditional Arabic" w:cs="Traditional Arabic"/>
          <w:rtl/>
        </w:rPr>
        <w:t>.</w:t>
      </w:r>
    </w:p>
  </w:footnote>
  <w:footnote w:id="15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حركة الفتح الإسلامي ص80</w:t>
      </w:r>
      <w:r>
        <w:rPr>
          <w:rFonts w:ascii="Traditional Arabic" w:hAnsi="Traditional Arabic" w:cs="Traditional Arabic"/>
          <w:rtl/>
        </w:rPr>
        <w:t>.</w:t>
      </w:r>
    </w:p>
  </w:footnote>
  <w:footnote w:id="157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ص80</w:t>
      </w:r>
      <w:r>
        <w:rPr>
          <w:rFonts w:ascii="Traditional Arabic" w:hAnsi="Traditional Arabic" w:cs="Traditional Arabic"/>
          <w:rtl/>
        </w:rPr>
        <w:t>.</w:t>
      </w:r>
    </w:p>
  </w:footnote>
  <w:footnote w:id="1580">
    <w:p w:rsidR="00847EF5" w:rsidRPr="00FD5B4F" w:rsidRDefault="00847EF5" w:rsidP="00F738CC">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 ص96</w:t>
      </w:r>
      <w:r>
        <w:rPr>
          <w:rFonts w:ascii="Traditional Arabic" w:hAnsi="Traditional Arabic" w:cs="Traditional Arabic"/>
          <w:rtl/>
        </w:rPr>
        <w:t>.</w:t>
      </w:r>
      <w:r>
        <w:rPr>
          <w:rFonts w:ascii="Traditional Arabic" w:hAnsi="Traditional Arabic" w:cs="Traditional Arabic" w:hint="cs"/>
          <w:rtl/>
        </w:rPr>
        <w:t xml:space="preserve"> قابل یادآوری است که طبق بعضی از منابع آن کسی که به عمر مشورت داد که خودش شخصا در جنگ شرکت نکند و کسی دیگری را به جای خود بفرستد، علی بن ابی طالب رضی الله عنه بود که از آن جمله می توان به کتاب نهج البلاغه خطبه 146 اشاره نمود.</w:t>
      </w:r>
    </w:p>
  </w:footnote>
  <w:footnote w:id="158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(4/306)</w:t>
      </w:r>
      <w:r>
        <w:rPr>
          <w:rFonts w:ascii="Traditional Arabic" w:hAnsi="Traditional Arabic" w:cs="Traditional Arabic" w:hint="cs"/>
          <w:rtl/>
          <w:lang w:bidi="fa-IR"/>
        </w:rPr>
        <w:t>.</w:t>
      </w:r>
    </w:p>
  </w:footnote>
  <w:footnote w:id="158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(10/362).</w:t>
      </w:r>
    </w:p>
  </w:footnote>
  <w:footnote w:id="158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(4/6)</w:t>
      </w:r>
      <w:r>
        <w:rPr>
          <w:rFonts w:ascii="Traditional Arabic" w:hAnsi="Traditional Arabic" w:cs="Traditional Arabic" w:hint="cs"/>
          <w:rtl/>
          <w:lang w:bidi="fa-IR"/>
        </w:rPr>
        <w:t>.</w:t>
      </w:r>
    </w:p>
  </w:footnote>
  <w:footnote w:id="158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(10/364).</w:t>
      </w:r>
    </w:p>
  </w:footnote>
  <w:footnote w:id="158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(10/365).</w:t>
      </w:r>
    </w:p>
  </w:footnote>
  <w:footnote w:id="158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(4/308)</w:t>
      </w:r>
      <w:r>
        <w:rPr>
          <w:rFonts w:ascii="Traditional Arabic" w:hAnsi="Traditional Arabic" w:cs="Traditional Arabic" w:hint="cs"/>
          <w:rtl/>
          <w:lang w:bidi="fa-IR"/>
        </w:rPr>
        <w:t>.</w:t>
      </w:r>
    </w:p>
  </w:footnote>
  <w:footnote w:id="158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310).</w:t>
      </w:r>
    </w:p>
  </w:footnote>
  <w:footnote w:id="15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w:t>
      </w:r>
      <w:r>
        <w:rPr>
          <w:rFonts w:ascii="Traditional Arabic" w:hAnsi="Traditional Arabic" w:cs="Traditional Arabic"/>
          <w:rtl/>
        </w:rPr>
        <w:t xml:space="preserve">، </w:t>
      </w:r>
      <w:r w:rsidRPr="00FD5B4F">
        <w:rPr>
          <w:rFonts w:ascii="Traditional Arabic" w:hAnsi="Traditional Arabic" w:cs="Traditional Arabic"/>
          <w:rtl/>
        </w:rPr>
        <w:t>أحمد عادل كمال ص29.</w:t>
      </w:r>
    </w:p>
  </w:footnote>
  <w:footnote w:id="158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(4/313)</w:t>
      </w:r>
      <w:r>
        <w:rPr>
          <w:rFonts w:ascii="Traditional Arabic" w:hAnsi="Traditional Arabic" w:cs="Traditional Arabic" w:hint="cs"/>
          <w:rtl/>
          <w:lang w:bidi="fa-IR"/>
        </w:rPr>
        <w:t>.</w:t>
      </w:r>
    </w:p>
  </w:footnote>
  <w:footnote w:id="159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 ص30 أحمد عادل كمال.</w:t>
      </w:r>
    </w:p>
  </w:footnote>
  <w:footnote w:id="159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(10/370</w:t>
      </w:r>
      <w:r>
        <w:rPr>
          <w:rFonts w:ascii="Traditional Arabic" w:hAnsi="Traditional Arabic" w:cs="Traditional Arabic"/>
          <w:rtl/>
        </w:rPr>
        <w:t xml:space="preserve">، </w:t>
      </w:r>
      <w:r w:rsidRPr="00FD5B4F">
        <w:rPr>
          <w:rFonts w:ascii="Traditional Arabic" w:hAnsi="Traditional Arabic" w:cs="Traditional Arabic"/>
          <w:rtl/>
        </w:rPr>
        <w:t>371).</w:t>
      </w:r>
    </w:p>
  </w:footnote>
  <w:footnote w:id="159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(4/313)</w:t>
      </w:r>
      <w:r>
        <w:rPr>
          <w:rFonts w:ascii="Traditional Arabic" w:hAnsi="Traditional Arabic" w:cs="Traditional Arabic" w:hint="cs"/>
          <w:rtl/>
          <w:lang w:bidi="fa-IR"/>
        </w:rPr>
        <w:t>.</w:t>
      </w:r>
    </w:p>
  </w:footnote>
  <w:footnote w:id="159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محمد رشيد رضا ص119</w:t>
      </w:r>
      <w:r>
        <w:rPr>
          <w:rFonts w:ascii="Traditional Arabic" w:hAnsi="Traditional Arabic" w:cs="Traditional Arabic"/>
          <w:rtl/>
        </w:rPr>
        <w:t xml:space="preserve">، </w:t>
      </w:r>
      <w:r w:rsidRPr="00FD5B4F">
        <w:rPr>
          <w:rFonts w:ascii="Traditional Arabic" w:hAnsi="Traditional Arabic" w:cs="Traditional Arabic"/>
          <w:rtl/>
        </w:rPr>
        <w:t>120.</w:t>
      </w:r>
    </w:p>
  </w:footnote>
  <w:footnote w:id="15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374).</w:t>
      </w:r>
    </w:p>
  </w:footnote>
  <w:footnote w:id="159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w:t>
      </w:r>
      <w:r w:rsidRPr="00FD5B4F">
        <w:rPr>
          <w:rFonts w:ascii="Traditional Arabic" w:hAnsi="Traditional Arabic" w:cs="Traditional Arabic"/>
          <w:rtl/>
          <w:lang w:bidi="fa-IR"/>
        </w:rPr>
        <w:t>تاریخ ا</w:t>
      </w:r>
      <w:r>
        <w:rPr>
          <w:rFonts w:ascii="Traditional Arabic" w:hAnsi="Traditional Arabic" w:cs="Traditional Arabic" w:hint="cs"/>
          <w:rtl/>
          <w:lang w:bidi="fa-IR"/>
        </w:rPr>
        <w:t>لإ</w:t>
      </w:r>
      <w:r w:rsidRPr="00FD5B4F">
        <w:rPr>
          <w:rFonts w:ascii="Traditional Arabic" w:hAnsi="Traditional Arabic" w:cs="Traditional Arabic"/>
          <w:rtl/>
          <w:lang w:bidi="fa-IR"/>
        </w:rPr>
        <w:t>سلامی (10/375)</w:t>
      </w:r>
      <w:r>
        <w:rPr>
          <w:rFonts w:ascii="Traditional Arabic" w:hAnsi="Traditional Arabic" w:cs="Traditional Arabic" w:hint="cs"/>
          <w:rtl/>
          <w:lang w:bidi="fa-IR"/>
        </w:rPr>
        <w:t>.</w:t>
      </w:r>
    </w:p>
  </w:footnote>
  <w:footnote w:id="159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همان. </w:t>
      </w:r>
    </w:p>
  </w:footnote>
  <w:footnote w:id="15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376).</w:t>
      </w:r>
    </w:p>
  </w:footnote>
  <w:footnote w:id="159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379).</w:t>
      </w:r>
    </w:p>
  </w:footnote>
  <w:footnote w:id="159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(4/315)</w:t>
      </w:r>
    </w:p>
  </w:footnote>
  <w:footnote w:id="16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379).</w:t>
      </w:r>
    </w:p>
  </w:footnote>
  <w:footnote w:id="160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(7/38)</w:t>
      </w:r>
      <w:r>
        <w:rPr>
          <w:rFonts w:ascii="Traditional Arabic" w:hAnsi="Traditional Arabic" w:cs="Traditional Arabic" w:hint="cs"/>
          <w:rtl/>
          <w:lang w:bidi="fa-IR"/>
        </w:rPr>
        <w:t>.</w:t>
      </w:r>
    </w:p>
  </w:footnote>
  <w:footnote w:id="16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(7/38)</w:t>
      </w:r>
      <w:r>
        <w:rPr>
          <w:rFonts w:ascii="Traditional Arabic" w:hAnsi="Traditional Arabic" w:cs="Traditional Arabic" w:hint="cs"/>
          <w:rtl/>
          <w:lang w:bidi="fa-IR"/>
        </w:rPr>
        <w:t>.</w:t>
      </w:r>
    </w:p>
  </w:footnote>
  <w:footnote w:id="16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ص253.</w:t>
      </w:r>
    </w:p>
  </w:footnote>
  <w:footnote w:id="16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إتمام الوفاء في سيرة الخلفاء ص73.</w:t>
      </w:r>
    </w:p>
  </w:footnote>
  <w:footnote w:id="160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381).</w:t>
      </w:r>
    </w:p>
  </w:footnote>
  <w:footnote w:id="160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انظر</w:t>
      </w:r>
      <w:r>
        <w:rPr>
          <w:rFonts w:ascii="Traditional Arabic" w:hAnsi="Traditional Arabic" w:cs="Traditional Arabic"/>
          <w:rtl/>
        </w:rPr>
        <w:t xml:space="preserve">: </w:t>
      </w:r>
      <w:r w:rsidRPr="00FD5B4F">
        <w:rPr>
          <w:rFonts w:ascii="Traditional Arabic" w:hAnsi="Traditional Arabic" w:cs="Traditional Arabic"/>
          <w:rtl/>
        </w:rPr>
        <w:t>البداية والنهاية (7/ 38).</w:t>
      </w:r>
    </w:p>
  </w:footnote>
  <w:footnote w:id="160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الدعوة الإسلامية في عهد عمربن الخطاب</w:t>
      </w:r>
      <w:r>
        <w:rPr>
          <w:rFonts w:ascii="Traditional Arabic" w:hAnsi="Traditional Arabic" w:cs="Traditional Arabic"/>
          <w:rtl/>
        </w:rPr>
        <w:t xml:space="preserve">: </w:t>
      </w:r>
      <w:r w:rsidRPr="00FD5B4F">
        <w:rPr>
          <w:rFonts w:ascii="Traditional Arabic" w:hAnsi="Traditional Arabic" w:cs="Traditional Arabic"/>
          <w:rtl/>
        </w:rPr>
        <w:t>حسني محمد إبراهيم.</w:t>
      </w:r>
    </w:p>
  </w:footnote>
  <w:footnote w:id="160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التاریخ (2/101)</w:t>
      </w:r>
      <w:r>
        <w:rPr>
          <w:rFonts w:ascii="Traditional Arabic" w:hAnsi="Traditional Arabic" w:cs="Traditional Arabic" w:hint="cs"/>
          <w:rtl/>
          <w:lang w:bidi="fa-IR"/>
        </w:rPr>
        <w:t>.</w:t>
      </w:r>
    </w:p>
  </w:footnote>
  <w:footnote w:id="160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 لأحمد عادل كمال بتصرف ص70.</w:t>
      </w:r>
    </w:p>
  </w:footnote>
  <w:footnote w:id="16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الدعوة الإسلامية في عهد عمربن الخطاب ص (241). </w:t>
      </w:r>
    </w:p>
  </w:footnote>
  <w:footnote w:id="161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 43).</w:t>
      </w:r>
    </w:p>
  </w:footnote>
  <w:footnote w:id="1612">
    <w:p w:rsidR="00847EF5" w:rsidRPr="00FD5B4F" w:rsidRDefault="00847EF5" w:rsidP="00681B07">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إتمام الوفاء في سيرة الخلفاء ص57.</w:t>
      </w:r>
    </w:p>
  </w:footnote>
  <w:footnote w:id="16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التاریخ (2/106)</w:t>
      </w:r>
      <w:r>
        <w:rPr>
          <w:rFonts w:ascii="Traditional Arabic" w:hAnsi="Traditional Arabic" w:cs="Traditional Arabic" w:hint="cs"/>
          <w:rtl/>
          <w:lang w:bidi="fa-IR"/>
        </w:rPr>
        <w:t>.</w:t>
      </w:r>
    </w:p>
  </w:footnote>
  <w:footnote w:id="161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التاریخ (2/108)</w:t>
      </w:r>
      <w:r>
        <w:rPr>
          <w:rFonts w:ascii="Traditional Arabic" w:hAnsi="Traditional Arabic" w:cs="Traditional Arabic" w:hint="cs"/>
          <w:rtl/>
          <w:lang w:bidi="fa-IR"/>
        </w:rPr>
        <w:t>.</w:t>
      </w:r>
    </w:p>
  </w:footnote>
  <w:footnote w:id="161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ص255</w:t>
      </w:r>
      <w:r>
        <w:rPr>
          <w:rFonts w:ascii="Traditional Arabic" w:hAnsi="Traditional Arabic" w:cs="Traditional Arabic"/>
          <w:rtl/>
        </w:rPr>
        <w:t>.</w:t>
      </w:r>
    </w:p>
  </w:footnote>
  <w:footnote w:id="161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ص255</w:t>
      </w:r>
      <w:r>
        <w:rPr>
          <w:rFonts w:ascii="Traditional Arabic" w:hAnsi="Traditional Arabic" w:cs="Traditional Arabic"/>
          <w:rtl/>
        </w:rPr>
        <w:t>.</w:t>
      </w:r>
      <w:r w:rsidRPr="00FD5B4F">
        <w:rPr>
          <w:rFonts w:ascii="Traditional Arabic" w:hAnsi="Traditional Arabic" w:cs="Traditional Arabic"/>
          <w:rtl/>
        </w:rPr>
        <w:t xml:space="preserve"> </w:t>
      </w:r>
    </w:p>
  </w:footnote>
  <w:footnote w:id="161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(4/356).</w:t>
      </w:r>
    </w:p>
  </w:footnote>
  <w:footnote w:id="161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(4/356).</w:t>
      </w:r>
    </w:p>
  </w:footnote>
  <w:footnote w:id="161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(4/357)</w:t>
      </w:r>
      <w:r>
        <w:rPr>
          <w:rFonts w:ascii="Traditional Arabic" w:hAnsi="Traditional Arabic" w:cs="Traditional Arabic" w:hint="cs"/>
          <w:rtl/>
          <w:lang w:bidi="fa-IR"/>
        </w:rPr>
        <w:t>.</w:t>
      </w:r>
    </w:p>
  </w:footnote>
  <w:footnote w:id="16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(4/358)</w:t>
      </w:r>
      <w:r>
        <w:rPr>
          <w:rFonts w:ascii="Traditional Arabic" w:hAnsi="Traditional Arabic" w:cs="Traditional Arabic" w:hint="cs"/>
          <w:rtl/>
          <w:lang w:bidi="fa-IR"/>
        </w:rPr>
        <w:t>.</w:t>
      </w:r>
    </w:p>
  </w:footnote>
  <w:footnote w:id="162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(10/347).</w:t>
      </w:r>
    </w:p>
  </w:footnote>
  <w:footnote w:id="162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(4/358)</w:t>
      </w:r>
      <w:r>
        <w:rPr>
          <w:rFonts w:ascii="Traditional Arabic" w:hAnsi="Traditional Arabic" w:cs="Traditional Arabic" w:hint="cs"/>
          <w:rtl/>
          <w:lang w:bidi="fa-IR"/>
        </w:rPr>
        <w:t>.</w:t>
      </w:r>
    </w:p>
  </w:footnote>
  <w:footnote w:id="16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(4/359)</w:t>
      </w:r>
      <w:r>
        <w:rPr>
          <w:rFonts w:ascii="Traditional Arabic" w:hAnsi="Traditional Arabic" w:cs="Traditional Arabic" w:hint="cs"/>
          <w:rtl/>
          <w:lang w:bidi="fa-IR"/>
        </w:rPr>
        <w:t>.</w:t>
      </w:r>
    </w:p>
  </w:footnote>
  <w:footnote w:id="162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(4/359)</w:t>
      </w:r>
      <w:r>
        <w:rPr>
          <w:rFonts w:ascii="Traditional Arabic" w:hAnsi="Traditional Arabic" w:cs="Traditional Arabic" w:hint="cs"/>
          <w:rtl/>
          <w:lang w:bidi="fa-IR"/>
        </w:rPr>
        <w:t>.</w:t>
      </w:r>
    </w:p>
  </w:footnote>
  <w:footnote w:id="16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(4/360).</w:t>
      </w:r>
    </w:p>
  </w:footnote>
  <w:footnote w:id="162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(4/361).</w:t>
      </w:r>
    </w:p>
  </w:footnote>
  <w:footnote w:id="162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(4/362).</w:t>
      </w:r>
    </w:p>
  </w:footnote>
  <w:footnote w:id="162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(10/445).</w:t>
      </w:r>
    </w:p>
  </w:footnote>
  <w:footnote w:id="16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(4/363).</w:t>
      </w:r>
    </w:p>
  </w:footnote>
  <w:footnote w:id="163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(4/365).</w:t>
      </w:r>
    </w:p>
  </w:footnote>
  <w:footnote w:id="163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(4/364)</w:t>
      </w:r>
      <w:r>
        <w:rPr>
          <w:rFonts w:ascii="Traditional Arabic" w:hAnsi="Traditional Arabic" w:cs="Traditional Arabic" w:hint="cs"/>
          <w:rtl/>
          <w:lang w:bidi="fa-IR"/>
        </w:rPr>
        <w:t>.</w:t>
      </w:r>
    </w:p>
  </w:footnote>
  <w:footnote w:id="16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(10/449)</w:t>
      </w:r>
      <w:r>
        <w:rPr>
          <w:rFonts w:ascii="Traditional Arabic" w:hAnsi="Traditional Arabic" w:cs="Traditional Arabic" w:hint="cs"/>
          <w:rtl/>
          <w:lang w:bidi="fa-IR"/>
        </w:rPr>
        <w:t>.</w:t>
      </w:r>
    </w:p>
  </w:footnote>
  <w:footnote w:id="163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(4/364)</w:t>
      </w:r>
      <w:r>
        <w:rPr>
          <w:rFonts w:ascii="Traditional Arabic" w:hAnsi="Traditional Arabic" w:cs="Traditional Arabic" w:hint="cs"/>
          <w:rtl/>
          <w:lang w:bidi="fa-IR"/>
        </w:rPr>
        <w:t>.</w:t>
      </w:r>
    </w:p>
  </w:footnote>
  <w:footnote w:id="163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w:t>
      </w:r>
      <w:r w:rsidRPr="00FD5B4F">
        <w:rPr>
          <w:rFonts w:ascii="Traditional Arabic" w:hAnsi="Traditional Arabic" w:cs="Traditional Arabic"/>
          <w:rtl/>
          <w:lang w:bidi="fa-IR"/>
        </w:rPr>
        <w:t>تاریخ اسلامی (10/452)</w:t>
      </w:r>
      <w:r>
        <w:rPr>
          <w:rFonts w:ascii="Traditional Arabic" w:hAnsi="Traditional Arabic" w:cs="Traditional Arabic" w:hint="cs"/>
          <w:rtl/>
          <w:lang w:bidi="fa-IR"/>
        </w:rPr>
        <w:t>.</w:t>
      </w:r>
    </w:p>
  </w:footnote>
  <w:footnote w:id="163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(10/452).</w:t>
      </w:r>
    </w:p>
  </w:footnote>
  <w:footnote w:id="163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الاستیعاب ش 287</w:t>
      </w:r>
      <w:r>
        <w:rPr>
          <w:rFonts w:ascii="Traditional Arabic" w:hAnsi="Traditional Arabic" w:cs="Traditional Arabic" w:hint="cs"/>
          <w:rtl/>
          <w:lang w:bidi="fa-IR"/>
        </w:rPr>
        <w:t>.</w:t>
      </w:r>
    </w:p>
  </w:footnote>
  <w:footnote w:id="163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(4/366)</w:t>
      </w:r>
      <w:r>
        <w:rPr>
          <w:rFonts w:ascii="Traditional Arabic" w:hAnsi="Traditional Arabic" w:cs="Traditional Arabic" w:hint="cs"/>
          <w:rtl/>
          <w:lang w:bidi="fa-IR"/>
        </w:rPr>
        <w:t>.</w:t>
      </w:r>
    </w:p>
  </w:footnote>
  <w:footnote w:id="163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(4/367)</w:t>
      </w:r>
      <w:r>
        <w:rPr>
          <w:rFonts w:ascii="Traditional Arabic" w:hAnsi="Traditional Arabic" w:cs="Traditional Arabic" w:hint="cs"/>
          <w:rtl/>
          <w:lang w:bidi="fa-IR"/>
        </w:rPr>
        <w:t>.</w:t>
      </w:r>
    </w:p>
  </w:footnote>
  <w:footnote w:id="16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(10/455)</w:t>
      </w:r>
      <w:r>
        <w:rPr>
          <w:rFonts w:ascii="Traditional Arabic" w:hAnsi="Traditional Arabic" w:cs="Traditional Arabic" w:hint="cs"/>
          <w:rtl/>
          <w:lang w:bidi="fa-IR"/>
        </w:rPr>
        <w:t>.</w:t>
      </w:r>
    </w:p>
  </w:footnote>
  <w:footnote w:id="16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(4/370)</w:t>
      </w:r>
      <w:r>
        <w:rPr>
          <w:rFonts w:ascii="Traditional Arabic" w:hAnsi="Traditional Arabic" w:cs="Traditional Arabic" w:hint="cs"/>
          <w:rtl/>
          <w:lang w:bidi="fa-IR"/>
        </w:rPr>
        <w:t>.</w:t>
      </w:r>
    </w:p>
  </w:footnote>
  <w:footnote w:id="164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 ص154 أحمد عادل كمال.</w:t>
      </w:r>
    </w:p>
  </w:footnote>
  <w:footnote w:id="164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الخنساء أم الشهداء</w:t>
      </w:r>
      <w:r>
        <w:rPr>
          <w:rFonts w:ascii="Traditional Arabic" w:hAnsi="Traditional Arabic" w:cs="Traditional Arabic"/>
          <w:rtl/>
        </w:rPr>
        <w:t xml:space="preserve">، </w:t>
      </w:r>
      <w:r w:rsidRPr="00FD5B4F">
        <w:rPr>
          <w:rFonts w:ascii="Traditional Arabic" w:hAnsi="Traditional Arabic" w:cs="Traditional Arabic"/>
          <w:rtl/>
        </w:rPr>
        <w:t>عبد المنعم الهاشمي ص98</w:t>
      </w:r>
      <w:r>
        <w:rPr>
          <w:rFonts w:ascii="Traditional Arabic" w:hAnsi="Traditional Arabic" w:cs="Traditional Arabic"/>
          <w:rtl/>
        </w:rPr>
        <w:t>.</w:t>
      </w:r>
    </w:p>
  </w:footnote>
  <w:footnote w:id="164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(10/46).</w:t>
      </w:r>
    </w:p>
  </w:footnote>
  <w:footnote w:id="16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(4/374)</w:t>
      </w:r>
      <w:r>
        <w:rPr>
          <w:rFonts w:ascii="Traditional Arabic" w:hAnsi="Traditional Arabic" w:cs="Traditional Arabic" w:hint="cs"/>
          <w:rtl/>
          <w:lang w:bidi="fa-IR"/>
        </w:rPr>
        <w:t>.</w:t>
      </w:r>
    </w:p>
  </w:footnote>
  <w:footnote w:id="16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(4/375)</w:t>
      </w:r>
    </w:p>
  </w:footnote>
  <w:footnote w:id="164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التاریخ اسلامی (10/466)</w:t>
      </w:r>
    </w:p>
  </w:footnote>
  <w:footnote w:id="16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(4/378)</w:t>
      </w:r>
      <w:r>
        <w:rPr>
          <w:rFonts w:ascii="Traditional Arabic" w:hAnsi="Traditional Arabic" w:cs="Traditional Arabic" w:hint="cs"/>
          <w:rtl/>
          <w:lang w:bidi="fa-IR"/>
        </w:rPr>
        <w:t>.</w:t>
      </w:r>
    </w:p>
  </w:footnote>
  <w:footnote w:id="164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(4/378)</w:t>
      </w:r>
      <w:r>
        <w:rPr>
          <w:rFonts w:ascii="Traditional Arabic" w:hAnsi="Traditional Arabic" w:cs="Traditional Arabic" w:hint="cs"/>
          <w:rtl/>
          <w:lang w:bidi="fa-IR"/>
        </w:rPr>
        <w:t>.</w:t>
      </w:r>
    </w:p>
  </w:footnote>
  <w:footnote w:id="164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(4/382)</w:t>
      </w:r>
      <w:r>
        <w:rPr>
          <w:rFonts w:ascii="Traditional Arabic" w:hAnsi="Traditional Arabic" w:cs="Traditional Arabic" w:hint="cs"/>
          <w:rtl/>
          <w:lang w:bidi="fa-IR"/>
        </w:rPr>
        <w:t>.</w:t>
      </w:r>
    </w:p>
  </w:footnote>
  <w:footnote w:id="165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(4/378)</w:t>
      </w:r>
      <w:r>
        <w:rPr>
          <w:rFonts w:ascii="Traditional Arabic" w:hAnsi="Traditional Arabic" w:cs="Traditional Arabic" w:hint="cs"/>
          <w:rtl/>
          <w:lang w:bidi="fa-IR"/>
        </w:rPr>
        <w:t>.</w:t>
      </w:r>
    </w:p>
  </w:footnote>
  <w:footnote w:id="16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(4/381).</w:t>
      </w:r>
    </w:p>
  </w:footnote>
  <w:footnote w:id="165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(10/472).</w:t>
      </w:r>
    </w:p>
  </w:footnote>
  <w:footnote w:id="165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(4/384)</w:t>
      </w:r>
      <w:r>
        <w:rPr>
          <w:rFonts w:ascii="Traditional Arabic" w:hAnsi="Traditional Arabic" w:cs="Traditional Arabic" w:hint="cs"/>
          <w:rtl/>
          <w:lang w:bidi="fa-IR"/>
        </w:rPr>
        <w:t>.</w:t>
      </w:r>
    </w:p>
  </w:footnote>
  <w:footnote w:id="165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(4/386)</w:t>
      </w:r>
      <w:r>
        <w:rPr>
          <w:rFonts w:ascii="Traditional Arabic" w:hAnsi="Traditional Arabic" w:cs="Traditional Arabic" w:hint="cs"/>
          <w:rtl/>
          <w:lang w:bidi="fa-IR"/>
        </w:rPr>
        <w:t>.</w:t>
      </w:r>
    </w:p>
  </w:footnote>
  <w:footnote w:id="16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(4/386)</w:t>
      </w:r>
      <w:r>
        <w:rPr>
          <w:rFonts w:ascii="Traditional Arabic" w:hAnsi="Traditional Arabic" w:cs="Traditional Arabic" w:hint="cs"/>
          <w:rtl/>
        </w:rPr>
        <w:t>.</w:t>
      </w:r>
    </w:p>
  </w:footnote>
  <w:footnote w:id="165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(9/474)</w:t>
      </w:r>
    </w:p>
  </w:footnote>
  <w:footnote w:id="165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(4/387)</w:t>
      </w:r>
      <w:r>
        <w:rPr>
          <w:rFonts w:ascii="Traditional Arabic" w:hAnsi="Traditional Arabic" w:cs="Traditional Arabic" w:hint="cs"/>
          <w:rtl/>
          <w:lang w:bidi="fa-IR"/>
        </w:rPr>
        <w:t>.</w:t>
      </w:r>
    </w:p>
  </w:footnote>
  <w:footnote w:id="165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(10/476).</w:t>
      </w:r>
    </w:p>
  </w:footnote>
  <w:footnote w:id="165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(4/388).</w:t>
      </w:r>
    </w:p>
  </w:footnote>
  <w:footnote w:id="166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(10/479)</w:t>
      </w:r>
      <w:r>
        <w:rPr>
          <w:rFonts w:ascii="Traditional Arabic" w:hAnsi="Traditional Arabic" w:cs="Traditional Arabic" w:hint="cs"/>
          <w:rtl/>
          <w:lang w:bidi="fa-IR"/>
        </w:rPr>
        <w:t>.</w:t>
      </w:r>
    </w:p>
  </w:footnote>
  <w:footnote w:id="16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(4/388).</w:t>
      </w:r>
    </w:p>
  </w:footnote>
  <w:footnote w:id="166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الطبری</w:t>
      </w:r>
      <w:r>
        <w:rPr>
          <w:rFonts w:ascii="Traditional Arabic" w:hAnsi="Traditional Arabic" w:cs="Traditional Arabic" w:hint="cs"/>
          <w:rtl/>
          <w:lang w:bidi="fa-IR"/>
        </w:rPr>
        <w:t xml:space="preserve"> </w:t>
      </w:r>
      <w:r>
        <w:rPr>
          <w:rFonts w:ascii="Traditional Arabic" w:hAnsi="Traditional Arabic" w:cs="Traditional Arabic"/>
          <w:rtl/>
          <w:lang w:bidi="fa-IR"/>
        </w:rPr>
        <w:t>(4/388)</w:t>
      </w:r>
      <w:r>
        <w:rPr>
          <w:rFonts w:ascii="Traditional Arabic" w:hAnsi="Traditional Arabic" w:cs="Traditional Arabic" w:hint="cs"/>
          <w:rtl/>
          <w:lang w:bidi="fa-IR"/>
        </w:rPr>
        <w:t>.</w:t>
      </w:r>
    </w:p>
  </w:footnote>
  <w:footnote w:id="166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(4/408).</w:t>
      </w:r>
    </w:p>
  </w:footnote>
  <w:footnote w:id="166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(10/481).</w:t>
      </w:r>
    </w:p>
  </w:footnote>
  <w:footnote w:id="166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(4/408).</w:t>
      </w:r>
    </w:p>
  </w:footnote>
  <w:footnote w:id="16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(10/488).</w:t>
      </w:r>
    </w:p>
  </w:footnote>
  <w:footnote w:id="166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 266</w:t>
      </w:r>
      <w:r>
        <w:rPr>
          <w:rFonts w:ascii="Traditional Arabic" w:hAnsi="Traditional Arabic" w:cs="Traditional Arabic"/>
          <w:rtl/>
        </w:rPr>
        <w:t xml:space="preserve">، </w:t>
      </w:r>
      <w:r w:rsidRPr="00FD5B4F">
        <w:rPr>
          <w:rFonts w:ascii="Traditional Arabic" w:hAnsi="Traditional Arabic" w:cs="Traditional Arabic"/>
          <w:rtl/>
        </w:rPr>
        <w:t>التاريخ الإسلامي (10/ 488).</w:t>
      </w:r>
    </w:p>
  </w:footnote>
  <w:footnote w:id="166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المداين ص473</w:t>
      </w:r>
      <w:r>
        <w:rPr>
          <w:rFonts w:ascii="Traditional Arabic" w:hAnsi="Traditional Arabic" w:cs="Traditional Arabic"/>
          <w:rtl/>
        </w:rPr>
        <w:t xml:space="preserve">، </w:t>
      </w:r>
      <w:r w:rsidRPr="00FD5B4F">
        <w:rPr>
          <w:rFonts w:ascii="Traditional Arabic" w:hAnsi="Traditional Arabic" w:cs="Traditional Arabic"/>
          <w:rtl/>
        </w:rPr>
        <w:t>474.</w:t>
      </w:r>
    </w:p>
  </w:footnote>
  <w:footnote w:id="166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409).</w:t>
      </w:r>
    </w:p>
  </w:footnote>
  <w:footnote w:id="167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410).</w:t>
      </w:r>
    </w:p>
  </w:footnote>
  <w:footnote w:id="167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485).</w:t>
      </w:r>
    </w:p>
  </w:footnote>
  <w:footnote w:id="167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410).</w:t>
      </w:r>
    </w:p>
  </w:footnote>
  <w:footnote w:id="167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487).</w:t>
      </w:r>
    </w:p>
  </w:footnote>
  <w:footnote w:id="167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أمير المؤمنين عمربن الخطاب الخليفة المجتهد للعمراني ص163.</w:t>
      </w:r>
    </w:p>
  </w:footnote>
  <w:footnote w:id="167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خلافة الصديق والفاروق للثعالبي ص253.</w:t>
      </w:r>
    </w:p>
  </w:footnote>
  <w:footnote w:id="167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391).</w:t>
      </w:r>
    </w:p>
  </w:footnote>
  <w:footnote w:id="16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391).</w:t>
      </w:r>
    </w:p>
  </w:footnote>
  <w:footnote w:id="16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القادسية ص204.</w:t>
      </w:r>
    </w:p>
  </w:footnote>
  <w:footnote w:id="167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 390).</w:t>
      </w:r>
    </w:p>
  </w:footnote>
  <w:footnote w:id="168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(10/ 480).</w:t>
      </w:r>
    </w:p>
  </w:footnote>
  <w:footnote w:id="168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ص271</w:t>
      </w:r>
      <w:r>
        <w:rPr>
          <w:rFonts w:ascii="Traditional Arabic" w:hAnsi="Traditional Arabic" w:cs="Traditional Arabic"/>
          <w:rtl/>
        </w:rPr>
        <w:t xml:space="preserve">، </w:t>
      </w:r>
      <w:r w:rsidRPr="00FD5B4F">
        <w:rPr>
          <w:rFonts w:ascii="Traditional Arabic" w:hAnsi="Traditional Arabic" w:cs="Traditional Arabic"/>
          <w:rtl/>
        </w:rPr>
        <w:t>272.</w:t>
      </w:r>
    </w:p>
  </w:footnote>
  <w:footnote w:id="168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w:t>
      </w:r>
      <w:r>
        <w:rPr>
          <w:rFonts w:ascii="Traditional Arabic" w:hAnsi="Traditional Arabic" w:cs="Traditional Arabic" w:hint="cs"/>
          <w:rtl/>
        </w:rPr>
        <w:t>ي</w:t>
      </w:r>
      <w:r w:rsidRPr="00FD5B4F">
        <w:rPr>
          <w:rFonts w:ascii="Traditional Arabic" w:hAnsi="Traditional Arabic" w:cs="Traditional Arabic"/>
          <w:rtl/>
        </w:rPr>
        <w:t xml:space="preserve"> ص273.</w:t>
      </w:r>
    </w:p>
  </w:footnote>
  <w:footnote w:id="168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ص274</w:t>
      </w:r>
      <w:r>
        <w:rPr>
          <w:rFonts w:ascii="Traditional Arabic" w:hAnsi="Traditional Arabic" w:cs="Traditional Arabic"/>
          <w:rtl/>
        </w:rPr>
        <w:t xml:space="preserve">، </w:t>
      </w:r>
      <w:r w:rsidRPr="00FD5B4F">
        <w:rPr>
          <w:rFonts w:ascii="Traditional Arabic" w:hAnsi="Traditional Arabic" w:cs="Traditional Arabic"/>
          <w:rtl/>
        </w:rPr>
        <w:t>275</w:t>
      </w:r>
      <w:r>
        <w:rPr>
          <w:rFonts w:ascii="Traditional Arabic" w:hAnsi="Traditional Arabic" w:cs="Traditional Arabic" w:hint="cs"/>
          <w:rtl/>
        </w:rPr>
        <w:t>.</w:t>
      </w:r>
    </w:p>
  </w:footnote>
  <w:footnote w:id="168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t>(1)</w:t>
      </w:r>
      <w:r w:rsidRPr="00FD5B4F">
        <w:rPr>
          <w:rFonts w:ascii="Traditional Arabic" w:hAnsi="Traditional Arabic" w:cs="Traditional Arabic"/>
          <w:rtl/>
        </w:rPr>
        <w:t xml:space="preserve"> الأدب الإسلامي</w:t>
      </w:r>
      <w:r>
        <w:rPr>
          <w:rFonts w:ascii="Traditional Arabic" w:hAnsi="Traditional Arabic" w:cs="Traditional Arabic"/>
          <w:rtl/>
        </w:rPr>
        <w:t xml:space="preserve">، </w:t>
      </w:r>
      <w:r w:rsidRPr="00FD5B4F">
        <w:rPr>
          <w:rFonts w:ascii="Traditional Arabic" w:hAnsi="Traditional Arabic" w:cs="Traditional Arabic"/>
          <w:rtl/>
        </w:rPr>
        <w:t>د. نايف معروف ص222</w:t>
      </w:r>
      <w:r>
        <w:rPr>
          <w:rFonts w:ascii="Traditional Arabic" w:hAnsi="Traditional Arabic" w:cs="Traditional Arabic"/>
          <w:rtl/>
        </w:rPr>
        <w:t xml:space="preserve">، </w:t>
      </w:r>
      <w:r w:rsidRPr="00FD5B4F">
        <w:rPr>
          <w:rFonts w:ascii="Traditional Arabic" w:hAnsi="Traditional Arabic" w:cs="Traditional Arabic"/>
          <w:rtl/>
        </w:rPr>
        <w:t>223</w:t>
      </w:r>
      <w:r>
        <w:rPr>
          <w:rFonts w:ascii="Traditional Arabic" w:hAnsi="Traditional Arabic" w:cs="Traditional Arabic" w:hint="cs"/>
          <w:rtl/>
        </w:rPr>
        <w:t>.</w:t>
      </w:r>
    </w:p>
  </w:footnote>
  <w:footnote w:id="168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t>(2)</w:t>
      </w:r>
      <w:r w:rsidRPr="00FD5B4F">
        <w:rPr>
          <w:rFonts w:ascii="Traditional Arabic" w:hAnsi="Traditional Arabic" w:cs="Traditional Arabic"/>
          <w:rtl/>
        </w:rPr>
        <w:t xml:space="preserve"> واجم</w:t>
      </w:r>
      <w:r>
        <w:rPr>
          <w:rFonts w:ascii="Traditional Arabic" w:hAnsi="Traditional Arabic" w:cs="Traditional Arabic"/>
          <w:rtl/>
        </w:rPr>
        <w:t xml:space="preserve">: </w:t>
      </w:r>
      <w:r w:rsidRPr="00FD5B4F">
        <w:rPr>
          <w:rFonts w:ascii="Traditional Arabic" w:hAnsi="Traditional Arabic" w:cs="Traditional Arabic"/>
          <w:rtl/>
        </w:rPr>
        <w:t>من الوجوم وهو السكوت مع كظم الغيظ</w:t>
      </w:r>
      <w:r>
        <w:rPr>
          <w:rFonts w:ascii="Traditional Arabic" w:hAnsi="Traditional Arabic" w:cs="Traditional Arabic"/>
          <w:rtl/>
        </w:rPr>
        <w:t xml:space="preserve">، </w:t>
      </w:r>
      <w:r w:rsidRPr="00FD5B4F">
        <w:rPr>
          <w:rFonts w:ascii="Traditional Arabic" w:hAnsi="Traditional Arabic" w:cs="Traditional Arabic"/>
          <w:rtl/>
        </w:rPr>
        <w:t xml:space="preserve">الأدب الإسلامي ص215. </w:t>
      </w:r>
    </w:p>
  </w:footnote>
  <w:footnote w:id="168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t>(6)</w:t>
      </w:r>
      <w:r w:rsidRPr="00FD5B4F">
        <w:rPr>
          <w:rFonts w:ascii="Traditional Arabic" w:hAnsi="Traditional Arabic" w:cs="Traditional Arabic"/>
          <w:rtl/>
        </w:rPr>
        <w:t xml:space="preserve"> البداية والنهاية (7/48)</w:t>
      </w:r>
      <w:r>
        <w:rPr>
          <w:rFonts w:ascii="Traditional Arabic" w:hAnsi="Traditional Arabic" w:cs="Traditional Arabic" w:hint="cs"/>
          <w:rtl/>
        </w:rPr>
        <w:t>.</w:t>
      </w:r>
    </w:p>
  </w:footnote>
  <w:footnote w:id="168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الضارع</w:t>
      </w:r>
      <w:r>
        <w:rPr>
          <w:rFonts w:ascii="Traditional Arabic" w:hAnsi="Traditional Arabic" w:cs="Traditional Arabic"/>
          <w:rtl/>
        </w:rPr>
        <w:t xml:space="preserve">: </w:t>
      </w:r>
      <w:r w:rsidRPr="00FD5B4F">
        <w:rPr>
          <w:rFonts w:ascii="Traditional Arabic" w:hAnsi="Traditional Arabic" w:cs="Traditional Arabic"/>
          <w:rtl/>
        </w:rPr>
        <w:t>النحيل الهزيل</w:t>
      </w:r>
      <w:r>
        <w:rPr>
          <w:rFonts w:ascii="Traditional Arabic" w:hAnsi="Traditional Arabic" w:cs="Traditional Arabic"/>
          <w:rtl/>
        </w:rPr>
        <w:t xml:space="preserve">، </w:t>
      </w:r>
      <w:r w:rsidRPr="00FD5B4F">
        <w:rPr>
          <w:rFonts w:ascii="Traditional Arabic" w:hAnsi="Traditional Arabic" w:cs="Traditional Arabic"/>
          <w:rtl/>
        </w:rPr>
        <w:t>الأدب الإسلامي ص214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8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إتمام الوفاء ص82</w:t>
      </w:r>
      <w:r>
        <w:rPr>
          <w:rFonts w:ascii="Traditional Arabic" w:hAnsi="Traditional Arabic" w:cs="Traditional Arabic" w:hint="cs"/>
          <w:rtl/>
        </w:rPr>
        <w:t>.</w:t>
      </w:r>
    </w:p>
  </w:footnote>
  <w:footnote w:id="168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(11/155)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(4/453)</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(11/163)</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(4/451)</w:t>
      </w:r>
      <w:r>
        <w:rPr>
          <w:rFonts w:ascii="Traditional Arabic" w:hAnsi="Traditional Arabic" w:cs="Traditional Arabic"/>
          <w:rtl/>
        </w:rPr>
        <w:t xml:space="preserve">، </w:t>
      </w:r>
      <w:r w:rsidRPr="00FD5B4F">
        <w:rPr>
          <w:rFonts w:ascii="Traditional Arabic" w:hAnsi="Traditional Arabic" w:cs="Traditional Arabic"/>
          <w:rtl/>
        </w:rPr>
        <w:t>التاريخ الإسلامي (11/160)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(11/160)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(4/451)</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التاريخ الإسلامي (11/165)</w:t>
      </w:r>
      <w:r>
        <w:rPr>
          <w:rFonts w:ascii="Traditional Arabic" w:hAnsi="Traditional Arabic" w:cs="Traditional Arabic" w:hint="cs"/>
          <w:rtl/>
        </w:rPr>
        <w:t>.</w:t>
      </w:r>
    </w:p>
  </w:footnote>
  <w:footnote w:id="169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(11/167)</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69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التاريخ الإسلامي (11/168)</w:t>
      </w:r>
      <w:r>
        <w:rPr>
          <w:rFonts w:ascii="Traditional Arabic" w:hAnsi="Traditional Arabic" w:cs="Traditional Arabic" w:hint="cs"/>
          <w:rtl/>
        </w:rPr>
        <w:t>.</w:t>
      </w:r>
    </w:p>
  </w:footnote>
  <w:footnote w:id="17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(11/169)</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0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(4/459)</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(4/459)</w:t>
      </w:r>
      <w:r>
        <w:rPr>
          <w:rFonts w:ascii="Traditional Arabic" w:hAnsi="Traditional Arabic" w:cs="Traditional Arabic" w:hint="cs"/>
          <w:rtl/>
        </w:rPr>
        <w:t>.</w:t>
      </w:r>
    </w:p>
  </w:footnote>
  <w:footnote w:id="170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(4/459)</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04">
    <w:p w:rsidR="00847EF5" w:rsidRPr="00FD5B4F" w:rsidRDefault="00847EF5" w:rsidP="00675CB6">
      <w:pPr>
        <w:pStyle w:val="a7"/>
        <w:ind w:left="284" w:hanging="284"/>
        <w:jc w:val="lowKashida"/>
        <w:rPr>
          <w:rFonts w:ascii="Traditional Arabic" w:hAnsi="Traditional Arabic" w:cs="Traditional Arabic" w:hint="cs"/>
          <w:rtl/>
          <w:lang w:val="en-AU" w:bidi="fa-IR"/>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(7/67) </w:t>
      </w:r>
      <w:r w:rsidRPr="00FD5B4F">
        <w:rPr>
          <w:rFonts w:ascii="Traditional Arabic" w:hAnsi="Traditional Arabic" w:cs="Traditional Arabic"/>
          <w:rtl/>
          <w:lang w:val="en-AU" w:bidi="fa-IR"/>
        </w:rPr>
        <w:t xml:space="preserve">؛ </w:t>
      </w:r>
      <w:r w:rsidRPr="00FD5B4F">
        <w:rPr>
          <w:rFonts w:ascii="Traditional Arabic" w:hAnsi="Traditional Arabic" w:cs="Traditional Arabic"/>
          <w:rtl/>
        </w:rPr>
        <w:t>إتمام الوفاء ص85</w:t>
      </w:r>
    </w:p>
  </w:footnote>
  <w:footnote w:id="170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(4/468) </w:t>
      </w:r>
    </w:p>
  </w:footnote>
  <w:footnote w:id="170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(4/468) </w:t>
      </w:r>
    </w:p>
  </w:footnote>
  <w:footnote w:id="170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المصدر نفسه (4/467)</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0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(11/181)</w:t>
      </w:r>
      <w:r>
        <w:rPr>
          <w:rFonts w:ascii="Traditional Arabic" w:hAnsi="Traditional Arabic" w:cs="Traditional Arabic"/>
          <w:rtl/>
        </w:rPr>
        <w:t xml:space="preserve">، </w:t>
      </w:r>
      <w:r w:rsidRPr="00FD5B4F">
        <w:rPr>
          <w:rFonts w:ascii="Traditional Arabic" w:hAnsi="Traditional Arabic" w:cs="Traditional Arabic"/>
          <w:rtl/>
        </w:rPr>
        <w:t>تاريخ الطبري (4/468)</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0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(4/468)</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الطبراني (4/472</w:t>
      </w:r>
      <w:r>
        <w:rPr>
          <w:rFonts w:ascii="Traditional Arabic" w:hAnsi="Traditional Arabic" w:cs="Traditional Arabic"/>
          <w:rtl/>
        </w:rPr>
        <w:t xml:space="preserve">، </w:t>
      </w:r>
      <w:r w:rsidRPr="00FD5B4F">
        <w:rPr>
          <w:rFonts w:ascii="Traditional Arabic" w:hAnsi="Traditional Arabic" w:cs="Traditional Arabic"/>
          <w:rtl/>
        </w:rPr>
        <w:t>البداية والنهاية (7/68)</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(4/475)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(4/475)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الطيري (4/479)</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(4/480)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(5/61</w:t>
      </w:r>
      <w:r>
        <w:rPr>
          <w:rFonts w:ascii="Traditional Arabic" w:hAnsi="Traditional Arabic" w:cs="Traditional Arabic"/>
          <w:rtl/>
        </w:rPr>
        <w:t>، 62)</w:t>
      </w:r>
      <w:r>
        <w:rPr>
          <w:rFonts w:ascii="Traditional Arabic" w:hAnsi="Traditional Arabic" w:cs="Traditional Arabic" w:hint="cs"/>
          <w:rtl/>
        </w:rPr>
        <w:t>.</w:t>
      </w:r>
    </w:p>
  </w:footnote>
  <w:footnote w:id="171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(11/202)</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(11/204)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1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(5/63</w:t>
      </w:r>
      <w:r>
        <w:rPr>
          <w:rFonts w:ascii="Traditional Arabic" w:hAnsi="Traditional Arabic" w:cs="Traditional Arabic"/>
          <w:rtl/>
        </w:rPr>
        <w:t xml:space="preserve">، </w:t>
      </w:r>
      <w:r w:rsidRPr="00FD5B4F">
        <w:rPr>
          <w:rFonts w:ascii="Traditional Arabic" w:hAnsi="Traditional Arabic" w:cs="Traditional Arabic"/>
          <w:rtl/>
        </w:rPr>
        <w:t xml:space="preserve">64) </w:t>
      </w:r>
      <w:r>
        <w:rPr>
          <w:rFonts w:ascii="Traditional Arabic" w:hAnsi="Traditional Arabic" w:cs="Traditional Arabic" w:hint="cs"/>
          <w:rtl/>
        </w:rPr>
        <w:t>.</w:t>
      </w:r>
    </w:p>
  </w:footnote>
  <w:footnote w:id="171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سنن الترمذي</w:t>
      </w:r>
      <w:r>
        <w:rPr>
          <w:rFonts w:ascii="Traditional Arabic" w:hAnsi="Traditional Arabic" w:cs="Traditional Arabic"/>
          <w:rtl/>
        </w:rPr>
        <w:t xml:space="preserve">، </w:t>
      </w:r>
      <w:r w:rsidRPr="00FD5B4F">
        <w:rPr>
          <w:rFonts w:ascii="Traditional Arabic" w:hAnsi="Traditional Arabic" w:cs="Traditional Arabic"/>
          <w:rtl/>
        </w:rPr>
        <w:t>ك المنافب (5/ 650) رقم 3854.</w:t>
      </w:r>
    </w:p>
  </w:footnote>
  <w:footnote w:id="172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(11/204)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21">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Pr>
        <w:t xml:space="preserve"> </w:t>
      </w:r>
      <w:r w:rsidRPr="00FD5B4F">
        <w:rPr>
          <w:rFonts w:ascii="Traditional Arabic" w:hAnsi="Traditional Arabic" w:cs="Traditional Arabic"/>
          <w:rtl/>
          <w:lang w:bidi="fa-IR"/>
        </w:rPr>
        <w:t>تاریخ طبری (5/66)</w:t>
      </w:r>
      <w:r>
        <w:rPr>
          <w:rFonts w:ascii="Traditional Arabic" w:hAnsi="Traditional Arabic" w:cs="Traditional Arabic" w:hint="cs"/>
          <w:rtl/>
          <w:lang w:bidi="fa-IR"/>
        </w:rPr>
        <w:t>.</w:t>
      </w:r>
    </w:p>
  </w:footnote>
  <w:footnote w:id="172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 72). </w:t>
      </w:r>
    </w:p>
  </w:footnote>
  <w:footnote w:id="172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(11/217). </w:t>
      </w:r>
    </w:p>
  </w:footnote>
  <w:footnote w:id="172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 109).</w:t>
      </w:r>
    </w:p>
  </w:footnote>
  <w:footnote w:id="172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ص(284)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2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ص(285)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2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 109).</w:t>
      </w:r>
    </w:p>
  </w:footnote>
  <w:footnote w:id="172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ص(286)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2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 (288)</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ص(294)</w:t>
      </w:r>
      <w:r>
        <w:rPr>
          <w:rFonts w:ascii="Traditional Arabic" w:hAnsi="Traditional Arabic" w:cs="Traditional Arabic" w:hint="cs"/>
          <w:rtl/>
        </w:rPr>
        <w:t>.</w:t>
      </w:r>
    </w:p>
  </w:footnote>
  <w:footnote w:id="173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 (294)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w:t>
      </w:r>
      <w:r>
        <w:rPr>
          <w:rFonts w:ascii="Traditional Arabic" w:hAnsi="Traditional Arabic" w:cs="Traditional Arabic" w:hint="cs"/>
          <w:rtl/>
        </w:rPr>
        <w:t xml:space="preserve"> </w:t>
      </w:r>
      <w:r w:rsidRPr="00FD5B4F">
        <w:rPr>
          <w:rFonts w:ascii="Traditional Arabic" w:hAnsi="Traditional Arabic" w:cs="Traditional Arabic"/>
          <w:rtl/>
        </w:rPr>
        <w:t>(295</w:t>
      </w:r>
      <w:r>
        <w:rPr>
          <w:rFonts w:ascii="Traditional Arabic" w:hAnsi="Traditional Arabic" w:cs="Traditional Arabic"/>
          <w:rtl/>
        </w:rPr>
        <w:t xml:space="preserve">، </w:t>
      </w:r>
      <w:r w:rsidRPr="00FD5B4F">
        <w:rPr>
          <w:rFonts w:ascii="Traditional Arabic" w:hAnsi="Traditional Arabic" w:cs="Traditional Arabic"/>
          <w:rtl/>
        </w:rPr>
        <w:t>296)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(7/113)</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(7/114)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5">
    <w:p w:rsidR="00847EF5" w:rsidRPr="00FD5B4F" w:rsidRDefault="00847EF5" w:rsidP="00944E6D">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rPr>
        <w:t>إ</w:t>
      </w:r>
      <w:r w:rsidRPr="00FD5B4F">
        <w:rPr>
          <w:rFonts w:ascii="Traditional Arabic" w:hAnsi="Traditional Arabic" w:cs="Traditional Arabic"/>
          <w:rtl/>
        </w:rPr>
        <w:t>تمام الوفاء ص(98)</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إتمام الوفاء ص (99</w:t>
      </w:r>
      <w:r>
        <w:rPr>
          <w:rFonts w:ascii="Traditional Arabic" w:hAnsi="Traditional Arabic" w:cs="Traditional Arabic"/>
          <w:rtl/>
        </w:rPr>
        <w:t xml:space="preserve">، </w:t>
      </w:r>
      <w:r w:rsidRPr="00FD5B4F">
        <w:rPr>
          <w:rFonts w:ascii="Traditional Arabic" w:hAnsi="Traditional Arabic" w:cs="Traditional Arabic"/>
          <w:rtl/>
        </w:rPr>
        <w:t>100</w:t>
      </w:r>
      <w:r>
        <w:rPr>
          <w:rFonts w:ascii="Traditional Arabic" w:hAnsi="Traditional Arabic" w:cs="Traditional Arabic"/>
          <w:rtl/>
        </w:rPr>
        <w:t xml:space="preserve">، </w:t>
      </w:r>
      <w:r w:rsidRPr="00FD5B4F">
        <w:rPr>
          <w:rFonts w:ascii="Traditional Arabic" w:hAnsi="Traditional Arabic" w:cs="Traditional Arabic"/>
          <w:rtl/>
        </w:rPr>
        <w:t>101)</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 ص160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(5/134)</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3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(5/136</w:t>
      </w:r>
      <w:r>
        <w:rPr>
          <w:rFonts w:ascii="Traditional Arabic" w:hAnsi="Traditional Arabic" w:cs="Traditional Arabic"/>
          <w:rtl/>
        </w:rPr>
        <w:t xml:space="preserve">، </w:t>
      </w:r>
      <w:r w:rsidRPr="00FD5B4F">
        <w:rPr>
          <w:rFonts w:ascii="Traditional Arabic" w:hAnsi="Traditional Arabic" w:cs="Traditional Arabic"/>
          <w:rtl/>
        </w:rPr>
        <w:t>137).</w:t>
      </w:r>
    </w:p>
  </w:footnote>
  <w:footnote w:id="174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تهذيب البداية والنهاية ص161.</w:t>
      </w:r>
    </w:p>
  </w:footnote>
  <w:footnote w:id="174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(5/141</w:t>
      </w:r>
      <w:r>
        <w:rPr>
          <w:rFonts w:ascii="Traditional Arabic" w:hAnsi="Traditional Arabic" w:cs="Traditional Arabic"/>
          <w:rtl/>
        </w:rPr>
        <w:t xml:space="preserve">، </w:t>
      </w:r>
      <w:r w:rsidRPr="00FD5B4F">
        <w:rPr>
          <w:rFonts w:ascii="Traditional Arabic" w:hAnsi="Traditional Arabic" w:cs="Traditional Arabic"/>
          <w:rtl/>
        </w:rPr>
        <w:t>142)</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4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(5/145). </w:t>
      </w:r>
    </w:p>
  </w:footnote>
  <w:footnote w:id="174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 142 إلى 147). </w:t>
      </w:r>
    </w:p>
  </w:footnote>
  <w:footnote w:id="1744">
    <w:p w:rsidR="00847EF5" w:rsidRPr="00FD5B4F" w:rsidRDefault="00847EF5" w:rsidP="005F4A4B">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w:t>
      </w:r>
      <w:r>
        <w:rPr>
          <w:rFonts w:ascii="Traditional Arabic" w:hAnsi="Traditional Arabic" w:cs="Traditional Arabic" w:hint="cs"/>
          <w:rtl/>
        </w:rPr>
        <w:t xml:space="preserve">سنن </w:t>
      </w:r>
      <w:r>
        <w:rPr>
          <w:rFonts w:ascii="Traditional Arabic" w:hAnsi="Traditional Arabic" w:cs="Traditional Arabic" w:hint="cs"/>
          <w:rtl/>
          <w:lang w:bidi="fa-IR"/>
        </w:rPr>
        <w:t xml:space="preserve">ابوداود </w:t>
      </w:r>
      <w:r>
        <w:rPr>
          <w:rFonts w:ascii="Traditional Arabic" w:hAnsi="Traditional Arabic" w:cs="Traditional Arabic" w:hint="cs"/>
          <w:rtl/>
        </w:rPr>
        <w:t>شماره (</w:t>
      </w:r>
      <w:r w:rsidRPr="00702698">
        <w:rPr>
          <w:rFonts w:ascii="Traditional Arabic" w:hAnsi="Traditional Arabic" w:cs="Traditional Arabic"/>
          <w:rtl/>
        </w:rPr>
        <w:t>4304</w:t>
      </w:r>
      <w:r>
        <w:rPr>
          <w:rFonts w:ascii="Traditional Arabic" w:hAnsi="Traditional Arabic" w:cs="Traditional Arabic" w:hint="cs"/>
          <w:rtl/>
        </w:rPr>
        <w:t>)</w:t>
      </w:r>
      <w:r>
        <w:rPr>
          <w:rFonts w:ascii="Traditional Arabic" w:hAnsi="Traditional Arabic" w:cs="Traditional Arabic" w:hint="cs"/>
          <w:rtl/>
          <w:lang w:bidi="fa-IR"/>
        </w:rPr>
        <w:t>،</w:t>
      </w:r>
      <w:r>
        <w:rPr>
          <w:rFonts w:ascii="Traditional Arabic" w:hAnsi="Traditional Arabic" w:cs="Traditional Arabic" w:hint="cs"/>
          <w:rtl/>
        </w:rPr>
        <w:t xml:space="preserve"> المعجم</w:t>
      </w:r>
      <w:r>
        <w:rPr>
          <w:rFonts w:ascii="Traditional Arabic" w:hAnsi="Traditional Arabic" w:cs="Traditional Arabic"/>
          <w:rtl/>
        </w:rPr>
        <w:t xml:space="preserve"> الكبير</w:t>
      </w:r>
      <w:r>
        <w:rPr>
          <w:rFonts w:ascii="Traditional Arabic" w:hAnsi="Traditional Arabic" w:cs="Traditional Arabic" w:hint="cs"/>
          <w:rtl/>
        </w:rPr>
        <w:t xml:space="preserve">، الطبراني. شيخ </w:t>
      </w:r>
      <w:r>
        <w:rPr>
          <w:rFonts w:ascii="Traditional Arabic" w:hAnsi="Traditional Arabic" w:cs="Traditional Arabic" w:hint="cs"/>
          <w:rtl/>
          <w:lang w:bidi="fa-IR"/>
        </w:rPr>
        <w:t>آلبانی روایت ابوداود را حسن گفته، و روایت طبرانی را موضوع و ساختگی خوانده است.</w:t>
      </w:r>
    </w:p>
  </w:footnote>
  <w:footnote w:id="17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(5/160)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4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(5/162</w:t>
      </w:r>
      <w:r>
        <w:rPr>
          <w:rFonts w:ascii="Traditional Arabic" w:hAnsi="Traditional Arabic" w:cs="Traditional Arabic"/>
          <w:rtl/>
        </w:rPr>
        <w:t xml:space="preserve">، </w:t>
      </w:r>
      <w:r w:rsidRPr="00FD5B4F">
        <w:rPr>
          <w:rFonts w:ascii="Traditional Arabic" w:hAnsi="Traditional Arabic" w:cs="Traditional Arabic"/>
          <w:rtl/>
        </w:rPr>
        <w:t>163)</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4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(5/166)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4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(5/168</w:t>
      </w:r>
      <w:r>
        <w:rPr>
          <w:rFonts w:ascii="Traditional Arabic" w:hAnsi="Traditional Arabic" w:cs="Traditional Arabic"/>
          <w:rtl/>
        </w:rPr>
        <w:t xml:space="preserve">، </w:t>
      </w:r>
      <w:r w:rsidRPr="00FD5B4F">
        <w:rPr>
          <w:rFonts w:ascii="Traditional Arabic" w:hAnsi="Traditional Arabic" w:cs="Traditional Arabic"/>
          <w:rtl/>
        </w:rPr>
        <w:t>169) شرح أصول اعتقاد أهل السنة</w:t>
      </w:r>
      <w:r>
        <w:rPr>
          <w:rFonts w:ascii="Traditional Arabic" w:hAnsi="Traditional Arabic" w:cs="Traditional Arabic"/>
          <w:rtl/>
        </w:rPr>
        <w:t xml:space="preserve">: </w:t>
      </w:r>
      <w:r w:rsidRPr="00FD5B4F">
        <w:rPr>
          <w:rFonts w:ascii="Traditional Arabic" w:hAnsi="Traditional Arabic" w:cs="Traditional Arabic"/>
          <w:rtl/>
        </w:rPr>
        <w:t>ش 2537</w:t>
      </w:r>
      <w:r>
        <w:rPr>
          <w:rFonts w:ascii="Traditional Arabic" w:hAnsi="Traditional Arabic" w:cs="Traditional Arabic"/>
          <w:rtl/>
        </w:rPr>
        <w:t xml:space="preserve">: </w:t>
      </w:r>
      <w:r w:rsidRPr="00FD5B4F">
        <w:rPr>
          <w:rFonts w:ascii="Traditional Arabic" w:hAnsi="Traditional Arabic" w:cs="Traditional Arabic"/>
          <w:rtl/>
        </w:rPr>
        <w:t>مشكاة المصابيح</w:t>
      </w:r>
      <w:r>
        <w:rPr>
          <w:rFonts w:ascii="Traditional Arabic" w:hAnsi="Traditional Arabic" w:cs="Traditional Arabic" w:hint="cs"/>
          <w:rtl/>
        </w:rPr>
        <w:t xml:space="preserve"> </w:t>
      </w:r>
      <w:r w:rsidRPr="00FD5B4F">
        <w:rPr>
          <w:rFonts w:ascii="Traditional Arabic" w:hAnsi="Traditional Arabic" w:cs="Traditional Arabic"/>
          <w:rtl/>
        </w:rPr>
        <w:t>(3/1678) ش 5954</w:t>
      </w:r>
      <w:r>
        <w:rPr>
          <w:rFonts w:ascii="Traditional Arabic" w:hAnsi="Traditional Arabic" w:cs="Traditional Arabic"/>
          <w:rtl/>
        </w:rPr>
        <w:t xml:space="preserve">، </w:t>
      </w:r>
      <w:r w:rsidRPr="00FD5B4F">
        <w:rPr>
          <w:rFonts w:ascii="Traditional Arabic" w:hAnsi="Traditional Arabic" w:cs="Traditional Arabic"/>
          <w:rtl/>
        </w:rPr>
        <w:t>انظر</w:t>
      </w:r>
      <w:r>
        <w:rPr>
          <w:rFonts w:ascii="Traditional Arabic" w:hAnsi="Traditional Arabic" w:cs="Traditional Arabic"/>
          <w:rtl/>
        </w:rPr>
        <w:t>: تهذيب البداية والنهاية ص170</w:t>
      </w:r>
      <w:r>
        <w:rPr>
          <w:rFonts w:ascii="Traditional Arabic" w:hAnsi="Traditional Arabic" w:cs="Traditional Arabic" w:hint="cs"/>
          <w:rtl/>
        </w:rPr>
        <w:t xml:space="preserve">، و آلباني </w:t>
      </w:r>
      <w:r>
        <w:rPr>
          <w:rFonts w:ascii="Traditional Arabic" w:hAnsi="Traditional Arabic" w:cs="Traditional Arabic" w:hint="cs"/>
          <w:rtl/>
          <w:lang w:bidi="fa-IR"/>
        </w:rPr>
        <w:t>سند آن را حسن خوانده است.</w:t>
      </w:r>
    </w:p>
  </w:footnote>
  <w:footnote w:id="174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تهذيب البداية والنهاية ص171</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5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تهذيب البداية والنهاية ص171</w:t>
      </w:r>
      <w:r>
        <w:rPr>
          <w:rFonts w:ascii="Traditional Arabic" w:hAnsi="Traditional Arabic" w:cs="Traditional Arabic" w:hint="cs"/>
          <w:rtl/>
        </w:rPr>
        <w:t>.</w:t>
      </w:r>
    </w:p>
  </w:footnote>
  <w:footnote w:id="175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w:t>
      </w:r>
      <w:r>
        <w:rPr>
          <w:rFonts w:ascii="Traditional Arabic" w:hAnsi="Traditional Arabic" w:cs="Traditional Arabic"/>
          <w:rtl/>
        </w:rPr>
        <w:t>يب وتهذيب البداية والنهاية ص171</w:t>
      </w:r>
      <w:r>
        <w:rPr>
          <w:rFonts w:ascii="Traditional Arabic" w:hAnsi="Traditional Arabic" w:cs="Traditional Arabic" w:hint="cs"/>
          <w:rtl/>
        </w:rPr>
        <w:t>.</w:t>
      </w:r>
    </w:p>
  </w:footnote>
  <w:footnote w:id="175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Pr>
        <w:t xml:space="preserve"> </w:t>
      </w:r>
      <w:r w:rsidRPr="00FD5B4F">
        <w:rPr>
          <w:rFonts w:ascii="Traditional Arabic" w:hAnsi="Traditional Arabic" w:cs="Traditional Arabic"/>
          <w:rtl/>
          <w:lang w:bidi="fa-IR"/>
        </w:rPr>
        <w:t>تاریخ طبری (5/172)</w:t>
      </w:r>
      <w:r>
        <w:rPr>
          <w:rFonts w:ascii="Traditional Arabic" w:hAnsi="Traditional Arabic" w:cs="Traditional Arabic" w:hint="cs"/>
          <w:rtl/>
          <w:lang w:bidi="fa-IR"/>
        </w:rPr>
        <w:t>.</w:t>
      </w:r>
    </w:p>
  </w:footnote>
  <w:footnote w:id="175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تهذيب وترتيب البداية والنهاية ص172</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5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ص339</w:t>
      </w:r>
      <w:r>
        <w:rPr>
          <w:rFonts w:ascii="Traditional Arabic" w:hAnsi="Traditional Arabic" w:cs="Traditional Arabic"/>
          <w:rtl/>
        </w:rPr>
        <w:t>، 340</w:t>
      </w:r>
      <w:r>
        <w:rPr>
          <w:rFonts w:ascii="Traditional Arabic" w:hAnsi="Traditional Arabic" w:cs="Traditional Arabic" w:hint="cs"/>
          <w:rtl/>
        </w:rPr>
        <w:t>.</w:t>
      </w:r>
    </w:p>
  </w:footnote>
  <w:footnote w:id="1755">
    <w:p w:rsidR="00847EF5" w:rsidRPr="00FD5B4F" w:rsidRDefault="00847EF5" w:rsidP="002F483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 </w:t>
      </w:r>
      <w:r>
        <w:rPr>
          <w:rFonts w:ascii="Traditional Arabic" w:hAnsi="Traditional Arabic" w:cs="Traditional Arabic" w:hint="cs"/>
          <w:rtl/>
        </w:rPr>
        <w:t>شماره</w:t>
      </w:r>
      <w:r w:rsidRPr="00FD5B4F">
        <w:rPr>
          <w:rFonts w:ascii="Traditional Arabic" w:hAnsi="Traditional Arabic" w:cs="Traditional Arabic"/>
          <w:rtl/>
        </w:rPr>
        <w:t xml:space="preserve"> </w:t>
      </w:r>
      <w:r>
        <w:rPr>
          <w:rFonts w:ascii="Traditional Arabic" w:hAnsi="Traditional Arabic" w:cs="Traditional Arabic" w:hint="cs"/>
          <w:rtl/>
        </w:rPr>
        <w:t>(</w:t>
      </w:r>
      <w:r w:rsidRPr="00FD5B4F">
        <w:rPr>
          <w:rFonts w:ascii="Traditional Arabic" w:hAnsi="Traditional Arabic" w:cs="Traditional Arabic"/>
          <w:rtl/>
        </w:rPr>
        <w:t>2786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56">
    <w:p w:rsidR="00847EF5" w:rsidRPr="00FD5B4F" w:rsidRDefault="00847EF5" w:rsidP="002F483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 </w:t>
      </w:r>
      <w:r>
        <w:rPr>
          <w:rFonts w:ascii="Traditional Arabic" w:hAnsi="Traditional Arabic" w:cs="Traditional Arabic" w:hint="cs"/>
          <w:rtl/>
        </w:rPr>
        <w:t>شماره</w:t>
      </w:r>
      <w:r w:rsidRPr="00FD5B4F">
        <w:rPr>
          <w:rFonts w:ascii="Traditional Arabic" w:hAnsi="Traditional Arabic" w:cs="Traditional Arabic"/>
          <w:rtl/>
        </w:rPr>
        <w:t xml:space="preserve"> </w:t>
      </w:r>
      <w:r>
        <w:rPr>
          <w:rFonts w:ascii="Traditional Arabic" w:hAnsi="Traditional Arabic" w:cs="Traditional Arabic" w:hint="cs"/>
          <w:rtl/>
        </w:rPr>
        <w:t>(</w:t>
      </w:r>
      <w:r w:rsidRPr="00FD5B4F">
        <w:rPr>
          <w:rFonts w:ascii="Traditional Arabic" w:hAnsi="Traditional Arabic" w:cs="Traditional Arabic"/>
          <w:rtl/>
        </w:rPr>
        <w:t>2790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57">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مسلم (3/1497)</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58">
    <w:p w:rsidR="00847EF5" w:rsidRPr="00FD5B4F" w:rsidRDefault="00847EF5" w:rsidP="002F483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البخاري </w:t>
      </w:r>
      <w:r>
        <w:rPr>
          <w:rFonts w:ascii="Traditional Arabic" w:hAnsi="Traditional Arabic" w:cs="Traditional Arabic" w:hint="cs"/>
          <w:rtl/>
        </w:rPr>
        <w:t>شماره</w:t>
      </w:r>
      <w:r>
        <w:rPr>
          <w:rFonts w:ascii="Traditional Arabic" w:hAnsi="Traditional Arabic" w:cs="Traditional Arabic"/>
          <w:rtl/>
        </w:rPr>
        <w:t xml:space="preserve"> </w:t>
      </w:r>
      <w:r>
        <w:rPr>
          <w:rFonts w:ascii="Traditional Arabic" w:hAnsi="Traditional Arabic" w:cs="Traditional Arabic" w:hint="cs"/>
          <w:rtl/>
        </w:rPr>
        <w:t>(</w:t>
      </w:r>
      <w:r>
        <w:rPr>
          <w:rFonts w:ascii="Traditional Arabic" w:hAnsi="Traditional Arabic" w:cs="Traditional Arabic"/>
          <w:rtl/>
        </w:rPr>
        <w:t>2817</w:t>
      </w:r>
      <w:r>
        <w:rPr>
          <w:rFonts w:ascii="Traditional Arabic" w:hAnsi="Traditional Arabic" w:cs="Traditional Arabic" w:hint="cs"/>
          <w:rtl/>
        </w:rPr>
        <w:t>).</w:t>
      </w:r>
    </w:p>
  </w:footnote>
  <w:footnote w:id="1759">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الجهاد في سبيل الله</w:t>
      </w:r>
      <w:r>
        <w:rPr>
          <w:rFonts w:ascii="Traditional Arabic" w:hAnsi="Traditional Arabic" w:cs="Traditional Arabic"/>
          <w:rtl/>
        </w:rPr>
        <w:t xml:space="preserve">: </w:t>
      </w:r>
      <w:r w:rsidRPr="00FD5B4F">
        <w:rPr>
          <w:rFonts w:ascii="Traditional Arabic" w:hAnsi="Traditional Arabic" w:cs="Traditional Arabic"/>
          <w:rtl/>
        </w:rPr>
        <w:t>قادري (1/145)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(2/411 إلى 482)</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لقاء المؤمنين</w:t>
      </w:r>
      <w:r>
        <w:rPr>
          <w:rFonts w:ascii="Traditional Arabic" w:hAnsi="Traditional Arabic" w:cs="Traditional Arabic"/>
          <w:rtl/>
        </w:rPr>
        <w:t xml:space="preserve">، </w:t>
      </w:r>
      <w:r w:rsidRPr="00FD5B4F">
        <w:rPr>
          <w:rFonts w:ascii="Traditional Arabic" w:hAnsi="Traditional Arabic" w:cs="Traditional Arabic"/>
          <w:rtl/>
        </w:rPr>
        <w:t>عدنان النحوي (2/117)</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2">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التمكين للأمة الإس</w:t>
      </w:r>
      <w:r>
        <w:rPr>
          <w:rFonts w:ascii="Traditional Arabic" w:hAnsi="Traditional Arabic" w:cs="Traditional Arabic"/>
          <w:rtl/>
        </w:rPr>
        <w:t>لامية في ضوء القرآن الكريم ص237</w:t>
      </w:r>
      <w:r>
        <w:rPr>
          <w:rFonts w:ascii="Traditional Arabic" w:hAnsi="Traditional Arabic" w:cs="Traditional Arabic" w:hint="cs"/>
          <w:rtl/>
        </w:rPr>
        <w:t>.</w:t>
      </w:r>
    </w:p>
  </w:footnote>
  <w:footnote w:id="176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تبصير المؤمنين بفقه النصر والتمكين</w:t>
      </w:r>
      <w:r>
        <w:rPr>
          <w:rFonts w:ascii="Traditional Arabic" w:hAnsi="Traditional Arabic" w:cs="Traditional Arabic"/>
          <w:rtl/>
        </w:rPr>
        <w:t>: ص</w:t>
      </w:r>
      <w:r w:rsidRPr="00FD5B4F">
        <w:rPr>
          <w:rFonts w:ascii="Traditional Arabic" w:hAnsi="Traditional Arabic" w:cs="Traditional Arabic"/>
          <w:rtl/>
        </w:rPr>
        <w:t>لا</w:t>
      </w:r>
      <w:r>
        <w:rPr>
          <w:rFonts w:ascii="Traditional Arabic" w:hAnsi="Traditional Arabic" w:cs="Traditional Arabic" w:hint="cs"/>
          <w:rtl/>
        </w:rPr>
        <w:t>ّ</w:t>
      </w:r>
      <w:r w:rsidRPr="00FD5B4F">
        <w:rPr>
          <w:rFonts w:ascii="Traditional Arabic" w:hAnsi="Traditional Arabic" w:cs="Traditional Arabic"/>
          <w:rtl/>
        </w:rPr>
        <w:t>بي ص456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4">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السنن الإلهية في الأمم </w:t>
      </w:r>
      <w:r>
        <w:rPr>
          <w:rFonts w:ascii="Traditional Arabic" w:hAnsi="Traditional Arabic" w:cs="Traditional Arabic"/>
          <w:rtl/>
        </w:rPr>
        <w:t>والجماعات والأفراد ص119 إلى 121</w:t>
      </w:r>
      <w:r>
        <w:rPr>
          <w:rFonts w:ascii="Traditional Arabic" w:hAnsi="Traditional Arabic" w:cs="Traditional Arabic" w:hint="cs"/>
          <w:rtl/>
        </w:rPr>
        <w:t>.</w:t>
      </w:r>
    </w:p>
  </w:footnote>
  <w:footnote w:id="176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تفسير الآلوسي (15/42)</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6">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السنن الإلهية ص193</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67">
    <w:p w:rsidR="00847EF5" w:rsidRPr="00FD5B4F" w:rsidRDefault="00847EF5" w:rsidP="00814B9F">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المصدر نفسه ص193 </w:t>
      </w:r>
      <w:r>
        <w:rPr>
          <w:rFonts w:ascii="Traditional Arabic" w:hAnsi="Traditional Arabic" w:cs="Traditional Arabic" w:hint="cs"/>
          <w:rtl/>
        </w:rPr>
        <w:t>به نقل از تفسير قرطبي.</w:t>
      </w:r>
      <w:r w:rsidRPr="00FD5B4F">
        <w:rPr>
          <w:rFonts w:ascii="Traditional Arabic" w:hAnsi="Traditional Arabic" w:cs="Traditional Arabic"/>
          <w:rtl/>
        </w:rPr>
        <w:t xml:space="preserve"> </w:t>
      </w:r>
    </w:p>
  </w:footnote>
  <w:footnote w:id="176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السنن الإلهية ص194</w:t>
      </w:r>
      <w:r>
        <w:rPr>
          <w:rFonts w:ascii="Traditional Arabic" w:hAnsi="Traditional Arabic" w:cs="Traditional Arabic" w:hint="cs"/>
          <w:rtl/>
        </w:rPr>
        <w:t>.</w:t>
      </w:r>
    </w:p>
  </w:footnote>
  <w:footnote w:id="176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السنن الإلهية ص210</w:t>
      </w:r>
      <w:r>
        <w:rPr>
          <w:rFonts w:ascii="Traditional Arabic" w:hAnsi="Traditional Arabic" w:cs="Traditional Arabic" w:hint="cs"/>
          <w:rtl/>
        </w:rPr>
        <w:t>.</w:t>
      </w:r>
    </w:p>
  </w:footnote>
  <w:footnote w:id="177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(7/130)</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177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مع الرعيل الأول</w:t>
      </w:r>
      <w:r>
        <w:rPr>
          <w:rFonts w:ascii="Traditional Arabic" w:hAnsi="Traditional Arabic" w:cs="Traditional Arabic"/>
          <w:rtl/>
        </w:rPr>
        <w:t>، محب الدين الخطيب ص146</w:t>
      </w:r>
      <w:r>
        <w:rPr>
          <w:rFonts w:ascii="Traditional Arabic" w:hAnsi="Traditional Arabic" w:cs="Traditional Arabic" w:hint="cs"/>
          <w:rtl/>
        </w:rPr>
        <w:t>.</w:t>
      </w:r>
    </w:p>
  </w:footnote>
  <w:footnote w:id="177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دمشق (2/125)</w:t>
      </w:r>
      <w:r>
        <w:rPr>
          <w:rFonts w:ascii="Traditional Arabic" w:hAnsi="Traditional Arabic" w:cs="Traditional Arabic" w:hint="cs"/>
          <w:rtl/>
          <w:lang w:bidi="fa-IR"/>
        </w:rPr>
        <w:t>.</w:t>
      </w:r>
    </w:p>
  </w:footnote>
  <w:footnote w:id="177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الشام و تاریخ اسلامی (9/274)</w:t>
      </w:r>
      <w:r>
        <w:rPr>
          <w:rFonts w:ascii="Traditional Arabic" w:hAnsi="Traditional Arabic" w:cs="Traditional Arabic" w:hint="cs"/>
          <w:rtl/>
          <w:lang w:bidi="fa-IR"/>
        </w:rPr>
        <w:t>.</w:t>
      </w:r>
    </w:p>
  </w:footnote>
  <w:footnote w:id="17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دمشق (2/126).</w:t>
      </w:r>
    </w:p>
  </w:footnote>
  <w:footnote w:id="17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الشام ص99-102</w:t>
      </w:r>
      <w:r>
        <w:rPr>
          <w:rFonts w:ascii="Traditional Arabic" w:hAnsi="Traditional Arabic" w:cs="Traditional Arabic"/>
          <w:rtl/>
        </w:rPr>
        <w:t>.</w:t>
      </w:r>
    </w:p>
  </w:footnote>
  <w:footnote w:id="177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الدعوة الإسلامية في عهد أمير المؤمنين بن الخطاب ص276</w:t>
      </w:r>
      <w:r>
        <w:rPr>
          <w:rFonts w:ascii="Traditional Arabic" w:hAnsi="Traditional Arabic" w:cs="Traditional Arabic"/>
          <w:rtl/>
        </w:rPr>
        <w:t xml:space="preserve">، </w:t>
      </w:r>
      <w:r w:rsidRPr="00FD5B4F">
        <w:rPr>
          <w:rFonts w:ascii="Traditional Arabic" w:hAnsi="Traditional Arabic" w:cs="Traditional Arabic"/>
          <w:rtl/>
        </w:rPr>
        <w:t>تهذيب وترتيب البداية والنهاية ص52</w:t>
      </w:r>
      <w:r>
        <w:rPr>
          <w:rFonts w:ascii="Traditional Arabic" w:hAnsi="Traditional Arabic" w:cs="Traditional Arabic"/>
          <w:rtl/>
        </w:rPr>
        <w:t>.</w:t>
      </w:r>
    </w:p>
  </w:footnote>
  <w:footnote w:id="17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العمليات التعرضية الدفاعية عند المسلمين ص182</w:t>
      </w:r>
      <w:r>
        <w:rPr>
          <w:rFonts w:ascii="Traditional Arabic" w:hAnsi="Traditional Arabic" w:cs="Traditional Arabic"/>
          <w:rtl/>
        </w:rPr>
        <w:t>.</w:t>
      </w:r>
    </w:p>
  </w:footnote>
  <w:footnote w:id="17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الهندسة العسكرية في الفتوحات الإسلامية د. قصي عبد الرؤوف ص188</w:t>
      </w:r>
      <w:r>
        <w:rPr>
          <w:rFonts w:ascii="Traditional Arabic" w:hAnsi="Traditional Arabic" w:cs="Traditional Arabic"/>
          <w:rtl/>
        </w:rPr>
        <w:t>.</w:t>
      </w:r>
    </w:p>
  </w:footnote>
  <w:footnote w:id="177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(7/20)</w:t>
      </w:r>
      <w:r>
        <w:rPr>
          <w:rFonts w:ascii="Traditional Arabic" w:hAnsi="Traditional Arabic" w:cs="Traditional Arabic" w:hint="cs"/>
          <w:rtl/>
          <w:lang w:bidi="fa-IR"/>
        </w:rPr>
        <w:t>.</w:t>
      </w:r>
    </w:p>
  </w:footnote>
  <w:footnote w:id="178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الهندسة العسكرية ص188</w:t>
      </w:r>
      <w:r>
        <w:rPr>
          <w:rFonts w:ascii="Traditional Arabic" w:hAnsi="Traditional Arabic" w:cs="Traditional Arabic"/>
          <w:rtl/>
        </w:rPr>
        <w:t>.</w:t>
      </w:r>
    </w:p>
  </w:footnote>
  <w:footnote w:id="1781">
    <w:p w:rsidR="00847EF5" w:rsidRPr="00FD5B4F" w:rsidRDefault="00847EF5" w:rsidP="00F95311">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الهندس</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العسکری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ص188</w:t>
      </w:r>
      <w:r>
        <w:rPr>
          <w:rFonts w:ascii="Traditional Arabic" w:hAnsi="Traditional Arabic" w:cs="Traditional Arabic" w:hint="cs"/>
          <w:rtl/>
          <w:lang w:bidi="fa-IR"/>
        </w:rPr>
        <w:t>.</w:t>
      </w:r>
    </w:p>
  </w:footnote>
  <w:footnote w:id="17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p>
  </w:footnote>
  <w:footnote w:id="178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(4/258)</w:t>
      </w:r>
      <w:r>
        <w:rPr>
          <w:rFonts w:ascii="Traditional Arabic" w:hAnsi="Traditional Arabic" w:cs="Traditional Arabic"/>
          <w:rtl/>
        </w:rPr>
        <w:t xml:space="preserve">، </w:t>
      </w:r>
      <w:r w:rsidRPr="00FD5B4F">
        <w:rPr>
          <w:rFonts w:ascii="Traditional Arabic" w:hAnsi="Traditional Arabic" w:cs="Traditional Arabic"/>
          <w:rtl/>
        </w:rPr>
        <w:t>الهندسة العسكرية ص189</w:t>
      </w:r>
      <w:r>
        <w:rPr>
          <w:rFonts w:ascii="Traditional Arabic" w:hAnsi="Traditional Arabic" w:cs="Traditional Arabic"/>
          <w:rtl/>
        </w:rPr>
        <w:t>.</w:t>
      </w:r>
    </w:p>
  </w:footnote>
  <w:footnote w:id="178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اليرموك وتحرير ديار الشام</w:t>
      </w:r>
      <w:r>
        <w:rPr>
          <w:rFonts w:ascii="Traditional Arabic" w:hAnsi="Traditional Arabic" w:cs="Traditional Arabic"/>
          <w:rtl/>
        </w:rPr>
        <w:t xml:space="preserve">، </w:t>
      </w:r>
      <w:r w:rsidRPr="00FD5B4F">
        <w:rPr>
          <w:rFonts w:ascii="Traditional Arabic" w:hAnsi="Traditional Arabic" w:cs="Traditional Arabic"/>
          <w:rtl/>
        </w:rPr>
        <w:t>شاكر محمود رامز ص103</w:t>
      </w:r>
      <w:r>
        <w:rPr>
          <w:rFonts w:ascii="Traditional Arabic" w:hAnsi="Traditional Arabic" w:cs="Traditional Arabic"/>
          <w:rtl/>
        </w:rPr>
        <w:t>.</w:t>
      </w:r>
    </w:p>
  </w:footnote>
  <w:footnote w:id="17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الهندسة العسكرية ص189</w:t>
      </w:r>
      <w:r>
        <w:rPr>
          <w:rFonts w:ascii="Traditional Arabic" w:hAnsi="Traditional Arabic" w:cs="Traditional Arabic"/>
          <w:rtl/>
        </w:rPr>
        <w:t>.</w:t>
      </w:r>
    </w:p>
  </w:footnote>
  <w:footnote w:id="17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190</w:t>
      </w:r>
    </w:p>
  </w:footnote>
  <w:footnote w:id="1787">
    <w:p w:rsidR="00847EF5" w:rsidRPr="00FD5B4F" w:rsidRDefault="00847EF5" w:rsidP="00A160CB">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الهندس</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العسکری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190</w:t>
      </w:r>
      <w:r>
        <w:rPr>
          <w:rFonts w:ascii="Traditional Arabic" w:hAnsi="Traditional Arabic" w:cs="Traditional Arabic" w:hint="cs"/>
          <w:rtl/>
          <w:lang w:bidi="fa-IR"/>
        </w:rPr>
        <w:t>.</w:t>
      </w:r>
    </w:p>
  </w:footnote>
  <w:footnote w:id="17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192</w:t>
      </w:r>
      <w:r>
        <w:rPr>
          <w:rFonts w:ascii="Traditional Arabic" w:hAnsi="Traditional Arabic" w:cs="Traditional Arabic" w:hint="cs"/>
          <w:rtl/>
          <w:lang w:bidi="fa-IR"/>
        </w:rPr>
        <w:t>.</w:t>
      </w:r>
    </w:p>
  </w:footnote>
  <w:footnote w:id="1789">
    <w:p w:rsidR="00847EF5" w:rsidRPr="00FD5B4F" w:rsidRDefault="00847EF5" w:rsidP="00A160CB">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الهندس</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العسکری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192 و</w:t>
      </w:r>
      <w:r>
        <w:rPr>
          <w:rFonts w:ascii="Traditional Arabic" w:hAnsi="Traditional Arabic" w:cs="Traditional Arabic"/>
          <w:rtl/>
          <w:lang w:bidi="fa-IR"/>
        </w:rPr>
        <w:t xml:space="preserve">البداية والنهاية: </w:t>
      </w:r>
      <w:r w:rsidRPr="00FD5B4F">
        <w:rPr>
          <w:rFonts w:ascii="Traditional Arabic" w:hAnsi="Traditional Arabic" w:cs="Traditional Arabic"/>
          <w:rtl/>
          <w:lang w:bidi="fa-IR"/>
        </w:rPr>
        <w:t>(7/20)</w:t>
      </w:r>
      <w:r>
        <w:rPr>
          <w:rFonts w:ascii="Traditional Arabic" w:hAnsi="Traditional Arabic" w:cs="Traditional Arabic" w:hint="cs"/>
          <w:rtl/>
          <w:lang w:bidi="fa-IR"/>
        </w:rPr>
        <w:t>.</w:t>
      </w:r>
    </w:p>
  </w:footnote>
  <w:footnote w:id="179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الهندسة العسكرية: </w:t>
      </w:r>
      <w:r w:rsidRPr="00FD5B4F">
        <w:rPr>
          <w:rFonts w:ascii="Traditional Arabic" w:hAnsi="Traditional Arabic" w:cs="Traditional Arabic"/>
          <w:rtl/>
          <w:lang w:bidi="fa-IR"/>
        </w:rPr>
        <w:t>ص192</w:t>
      </w:r>
      <w:r>
        <w:rPr>
          <w:rFonts w:ascii="Traditional Arabic" w:hAnsi="Traditional Arabic" w:cs="Traditional Arabic" w:hint="cs"/>
          <w:rtl/>
          <w:lang w:bidi="fa-IR"/>
        </w:rPr>
        <w:t>.</w:t>
      </w:r>
    </w:p>
  </w:footnote>
  <w:footnote w:id="179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w:t>
      </w:r>
      <w:r>
        <w:rPr>
          <w:rFonts w:ascii="Traditional Arabic" w:hAnsi="Traditional Arabic" w:cs="Traditional Arabic"/>
          <w:rtl/>
        </w:rPr>
        <w:t xml:space="preserve">: </w:t>
      </w:r>
      <w:r w:rsidRPr="00FD5B4F">
        <w:rPr>
          <w:rFonts w:ascii="Traditional Arabic" w:hAnsi="Traditional Arabic" w:cs="Traditional Arabic"/>
          <w:rtl/>
        </w:rPr>
        <w:t>ص56</w:t>
      </w:r>
      <w:r>
        <w:rPr>
          <w:rFonts w:ascii="Traditional Arabic" w:hAnsi="Traditional Arabic" w:cs="Traditional Arabic"/>
          <w:rtl/>
        </w:rPr>
        <w:t>.</w:t>
      </w:r>
    </w:p>
  </w:footnote>
  <w:footnote w:id="179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ص55</w:t>
      </w:r>
      <w:r>
        <w:rPr>
          <w:rFonts w:ascii="Traditional Arabic" w:hAnsi="Traditional Arabic" w:cs="Traditional Arabic"/>
          <w:rtl/>
        </w:rPr>
        <w:t>.</w:t>
      </w:r>
    </w:p>
  </w:footnote>
  <w:footnote w:id="179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خلیفه</w:t>
      </w:r>
      <w:r>
        <w:rPr>
          <w:rFonts w:ascii="Traditional Arabic" w:hAnsi="Traditional Arabic" w:cs="Traditional Arabic"/>
          <w:rtl/>
          <w:lang w:bidi="fa-IR"/>
        </w:rPr>
        <w:t xml:space="preserve">: </w:t>
      </w:r>
      <w:r w:rsidRPr="00FD5B4F">
        <w:rPr>
          <w:rFonts w:ascii="Traditional Arabic" w:hAnsi="Traditional Arabic" w:cs="Traditional Arabic"/>
          <w:rtl/>
        </w:rPr>
        <w:t>ص126</w:t>
      </w:r>
      <w:r>
        <w:rPr>
          <w:rFonts w:ascii="Traditional Arabic" w:hAnsi="Traditional Arabic" w:cs="Traditional Arabic"/>
          <w:rtl/>
        </w:rPr>
        <w:t>.</w:t>
      </w:r>
    </w:p>
  </w:footnote>
  <w:footnote w:id="179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 xml:space="preserve">الهندسة العسكرية: </w:t>
      </w:r>
      <w:r w:rsidRPr="00FD5B4F">
        <w:rPr>
          <w:rFonts w:ascii="Traditional Arabic" w:hAnsi="Traditional Arabic" w:cs="Traditional Arabic"/>
          <w:rtl/>
          <w:lang w:bidi="fa-IR"/>
        </w:rPr>
        <w:t>ص193</w:t>
      </w:r>
      <w:r>
        <w:rPr>
          <w:rFonts w:ascii="Traditional Arabic" w:hAnsi="Traditional Arabic" w:cs="Traditional Arabic" w:hint="cs"/>
          <w:rtl/>
          <w:lang w:bidi="fa-IR"/>
        </w:rPr>
        <w:t>.</w:t>
      </w:r>
    </w:p>
  </w:footnote>
  <w:footnote w:id="179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الهندسة العسكرية ص195</w:t>
      </w:r>
      <w:r>
        <w:rPr>
          <w:rFonts w:ascii="Traditional Arabic" w:hAnsi="Traditional Arabic" w:cs="Traditional Arabic"/>
          <w:rtl/>
        </w:rPr>
        <w:t>.</w:t>
      </w:r>
    </w:p>
  </w:footnote>
  <w:footnote w:id="1796">
    <w:p w:rsidR="00847EF5" w:rsidRPr="00FD5B4F" w:rsidRDefault="00847EF5" w:rsidP="000B32A8">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العملیات الدفاعی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والتعرضی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عند المسلمین ص188</w:t>
      </w:r>
      <w:r>
        <w:rPr>
          <w:rFonts w:ascii="Traditional Arabic" w:hAnsi="Traditional Arabic" w:cs="Traditional Arabic" w:hint="cs"/>
          <w:rtl/>
          <w:lang w:bidi="fa-IR"/>
        </w:rPr>
        <w:t>.</w:t>
      </w:r>
    </w:p>
  </w:footnote>
  <w:footnote w:id="179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 ص189</w:t>
      </w:r>
      <w:r>
        <w:rPr>
          <w:rFonts w:ascii="Traditional Arabic" w:hAnsi="Traditional Arabic" w:cs="Traditional Arabic" w:hint="cs"/>
          <w:rtl/>
          <w:lang w:bidi="fa-IR"/>
        </w:rPr>
        <w:t>.</w:t>
      </w:r>
    </w:p>
  </w:footnote>
  <w:footnote w:id="179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العمليات الدفاعية ص192</w:t>
      </w:r>
      <w:r>
        <w:rPr>
          <w:rFonts w:ascii="Traditional Arabic" w:hAnsi="Traditional Arabic" w:cs="Traditional Arabic"/>
          <w:rtl/>
        </w:rPr>
        <w:t>.</w:t>
      </w:r>
    </w:p>
  </w:footnote>
  <w:footnote w:id="179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ترتیب و تهذیب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ص61</w:t>
      </w:r>
      <w:r>
        <w:rPr>
          <w:rFonts w:ascii="Traditional Arabic" w:hAnsi="Traditional Arabic" w:cs="Traditional Arabic" w:hint="cs"/>
          <w:rtl/>
          <w:lang w:bidi="fa-IR"/>
        </w:rPr>
        <w:t>.</w:t>
      </w:r>
    </w:p>
  </w:footnote>
  <w:footnote w:id="180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ترتیب و تهذیب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62</w:t>
      </w:r>
      <w:r>
        <w:rPr>
          <w:rFonts w:ascii="Traditional Arabic" w:hAnsi="Traditional Arabic" w:cs="Traditional Arabic" w:hint="cs"/>
          <w:rtl/>
          <w:lang w:bidi="fa-IR"/>
        </w:rPr>
        <w:t>.</w:t>
      </w:r>
    </w:p>
  </w:footnote>
  <w:footnote w:id="18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(4/427).</w:t>
      </w:r>
    </w:p>
  </w:footnote>
  <w:footnote w:id="18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ترتیب و تهذیب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63 </w:t>
      </w:r>
      <w:r>
        <w:rPr>
          <w:rFonts w:ascii="Traditional Arabic" w:hAnsi="Traditional Arabic" w:cs="Traditional Arabic" w:hint="cs"/>
          <w:rtl/>
          <w:lang w:bidi="fa-IR"/>
        </w:rPr>
        <w:t>.</w:t>
      </w:r>
    </w:p>
  </w:footnote>
  <w:footnote w:id="180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(4/431)</w:t>
      </w:r>
      <w:r>
        <w:rPr>
          <w:rFonts w:ascii="Traditional Arabic" w:hAnsi="Traditional Arabic" w:cs="Traditional Arabic" w:hint="cs"/>
          <w:rtl/>
          <w:lang w:bidi="fa-IR"/>
        </w:rPr>
        <w:t>.</w:t>
      </w:r>
    </w:p>
  </w:footnote>
  <w:footnote w:id="18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ترتيب وتهذيب البداية والنهاية ص63</w:t>
      </w:r>
      <w:r>
        <w:rPr>
          <w:rFonts w:ascii="Traditional Arabic" w:hAnsi="Traditional Arabic" w:cs="Traditional Arabic"/>
          <w:rtl/>
        </w:rPr>
        <w:t xml:space="preserve">، </w:t>
      </w:r>
      <w:r w:rsidRPr="00FD5B4F">
        <w:rPr>
          <w:rFonts w:ascii="Traditional Arabic" w:hAnsi="Traditional Arabic" w:cs="Traditional Arabic"/>
          <w:rtl/>
        </w:rPr>
        <w:t>64</w:t>
      </w:r>
      <w:r>
        <w:rPr>
          <w:rFonts w:ascii="Traditional Arabic" w:hAnsi="Traditional Arabic" w:cs="Traditional Arabic"/>
          <w:rtl/>
        </w:rPr>
        <w:t>.</w:t>
      </w:r>
      <w:r w:rsidRPr="00FD5B4F">
        <w:rPr>
          <w:rFonts w:ascii="Traditional Arabic" w:hAnsi="Traditional Arabic" w:cs="Traditional Arabic"/>
          <w:rtl/>
        </w:rPr>
        <w:t xml:space="preserve"> </w:t>
      </w:r>
    </w:p>
  </w:footnote>
  <w:footnote w:id="180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دراسات في عهد النبوة والخلا</w:t>
      </w:r>
      <w:r>
        <w:rPr>
          <w:rFonts w:ascii="Traditional Arabic" w:hAnsi="Traditional Arabic" w:cs="Traditional Arabic" w:hint="cs"/>
          <w:rtl/>
        </w:rPr>
        <w:t>ف</w:t>
      </w:r>
      <w:r w:rsidRPr="00FD5B4F">
        <w:rPr>
          <w:rFonts w:ascii="Traditional Arabic" w:hAnsi="Traditional Arabic" w:cs="Traditional Arabic"/>
          <w:rtl/>
        </w:rPr>
        <w:t>ة الراشدة ص355</w:t>
      </w:r>
      <w:r>
        <w:rPr>
          <w:rFonts w:ascii="Traditional Arabic" w:hAnsi="Traditional Arabic" w:cs="Traditional Arabic"/>
          <w:rtl/>
        </w:rPr>
        <w:t>.</w:t>
      </w:r>
    </w:p>
  </w:footnote>
  <w:footnote w:id="180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حروب القدس في التاريخ الإسلامي والعربي د. ياسين سويد ص35</w:t>
      </w:r>
      <w:r>
        <w:rPr>
          <w:rFonts w:ascii="Traditional Arabic" w:hAnsi="Traditional Arabic" w:cs="Traditional Arabic"/>
          <w:rtl/>
        </w:rPr>
        <w:t>.</w:t>
      </w:r>
    </w:p>
  </w:footnote>
  <w:footnote w:id="180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(4/431).</w:t>
      </w:r>
    </w:p>
  </w:footnote>
  <w:footnote w:id="180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حروب القدس في التاريخ الإسلامي والعربي ص35</w:t>
      </w:r>
      <w:r>
        <w:rPr>
          <w:rFonts w:ascii="Traditional Arabic" w:hAnsi="Traditional Arabic" w:cs="Traditional Arabic"/>
          <w:rtl/>
        </w:rPr>
        <w:t>.</w:t>
      </w:r>
    </w:p>
  </w:footnote>
  <w:footnote w:id="180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المصدر نفسه ص35</w:t>
      </w:r>
      <w:r>
        <w:rPr>
          <w:rFonts w:ascii="Traditional Arabic" w:hAnsi="Traditional Arabic" w:cs="Traditional Arabic"/>
          <w:rtl/>
        </w:rPr>
        <w:t xml:space="preserve">، </w:t>
      </w:r>
      <w:r w:rsidRPr="00FD5B4F">
        <w:rPr>
          <w:rFonts w:ascii="Traditional Arabic" w:hAnsi="Traditional Arabic" w:cs="Traditional Arabic"/>
          <w:rtl/>
        </w:rPr>
        <w:t>36</w:t>
      </w:r>
      <w:r>
        <w:rPr>
          <w:rFonts w:ascii="Traditional Arabic" w:hAnsi="Traditional Arabic" w:cs="Traditional Arabic"/>
          <w:rtl/>
        </w:rPr>
        <w:t>.</w:t>
      </w:r>
    </w:p>
  </w:footnote>
  <w:footnote w:id="181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(4/432).</w:t>
      </w:r>
    </w:p>
  </w:footnote>
  <w:footnote w:id="181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 36</w:t>
      </w:r>
      <w:r>
        <w:rPr>
          <w:rFonts w:ascii="Traditional Arabic" w:hAnsi="Traditional Arabic" w:cs="Traditional Arabic" w:hint="cs"/>
          <w:rtl/>
          <w:lang w:bidi="fa-IR"/>
        </w:rPr>
        <w:t>.</w:t>
      </w:r>
    </w:p>
  </w:footnote>
  <w:footnote w:id="18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(4/433).</w:t>
      </w:r>
    </w:p>
  </w:footnote>
  <w:footnote w:id="181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w:t>
      </w:r>
      <w:r>
        <w:rPr>
          <w:rFonts w:ascii="Traditional Arabic" w:hAnsi="Traditional Arabic" w:cs="Traditional Arabic"/>
          <w:rtl/>
          <w:lang w:bidi="fa-IR"/>
        </w:rPr>
        <w:t xml:space="preserve">: </w:t>
      </w:r>
      <w:r w:rsidRPr="00FD5B4F">
        <w:rPr>
          <w:rFonts w:ascii="Traditional Arabic" w:hAnsi="Traditional Arabic" w:cs="Traditional Arabic"/>
          <w:rtl/>
          <w:lang w:bidi="fa-IR"/>
        </w:rPr>
        <w:t>37</w:t>
      </w:r>
      <w:r>
        <w:rPr>
          <w:rFonts w:ascii="Traditional Arabic" w:hAnsi="Traditional Arabic" w:cs="Traditional Arabic" w:hint="cs"/>
          <w:rtl/>
          <w:lang w:bidi="fa-IR"/>
        </w:rPr>
        <w:t>.</w:t>
      </w:r>
    </w:p>
  </w:footnote>
  <w:footnote w:id="181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 38</w:t>
      </w:r>
      <w:r>
        <w:rPr>
          <w:rFonts w:ascii="Traditional Arabic" w:hAnsi="Traditional Arabic" w:cs="Traditional Arabic" w:hint="cs"/>
          <w:rtl/>
          <w:lang w:bidi="fa-IR"/>
        </w:rPr>
        <w:t>.</w:t>
      </w:r>
    </w:p>
  </w:footnote>
  <w:footnote w:id="181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p>
  </w:footnote>
  <w:footnote w:id="181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p>
  </w:footnote>
  <w:footnote w:id="181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(4/433)</w:t>
      </w:r>
      <w:r>
        <w:rPr>
          <w:rFonts w:ascii="Traditional Arabic" w:hAnsi="Traditional Arabic" w:cs="Traditional Arabic" w:hint="cs"/>
          <w:rtl/>
          <w:lang w:bidi="fa-IR"/>
        </w:rPr>
        <w:t>.</w:t>
      </w:r>
    </w:p>
  </w:footnote>
  <w:footnote w:id="18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همان.</w:t>
      </w:r>
    </w:p>
  </w:footnote>
  <w:footnote w:id="181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 ص40</w:t>
      </w:r>
      <w:r>
        <w:rPr>
          <w:rFonts w:ascii="Traditional Arabic" w:hAnsi="Traditional Arabic" w:cs="Traditional Arabic" w:hint="cs"/>
          <w:rtl/>
          <w:lang w:bidi="fa-IR"/>
        </w:rPr>
        <w:t>.</w:t>
      </w:r>
    </w:p>
  </w:footnote>
  <w:footnote w:id="182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فتوحات الشام (1/213ـ 225)</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p>
  </w:footnote>
  <w:footnote w:id="182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 40</w:t>
      </w:r>
      <w:r>
        <w:rPr>
          <w:rFonts w:ascii="Traditional Arabic" w:hAnsi="Traditional Arabic" w:cs="Traditional Arabic" w:hint="cs"/>
          <w:rtl/>
          <w:lang w:bidi="fa-IR"/>
        </w:rPr>
        <w:t>.</w:t>
      </w:r>
    </w:p>
  </w:footnote>
  <w:footnote w:id="182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حروب القدس 41</w:t>
      </w:r>
      <w:r>
        <w:rPr>
          <w:rFonts w:ascii="Traditional Arabic" w:hAnsi="Traditional Arabic" w:cs="Traditional Arabic" w:hint="cs"/>
          <w:rtl/>
          <w:lang w:bidi="fa-IR"/>
        </w:rPr>
        <w:t>.</w:t>
      </w:r>
    </w:p>
  </w:footnote>
  <w:footnote w:id="182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البلدان (1/188-189).</w:t>
      </w:r>
    </w:p>
  </w:footnote>
  <w:footnote w:id="182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(1/189).</w:t>
      </w:r>
    </w:p>
  </w:footnote>
  <w:footnote w:id="182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(4/431)</w:t>
      </w:r>
      <w:r>
        <w:rPr>
          <w:rFonts w:ascii="Traditional Arabic" w:hAnsi="Traditional Arabic" w:cs="Traditional Arabic" w:hint="cs"/>
          <w:rtl/>
          <w:lang w:bidi="fa-IR"/>
        </w:rPr>
        <w:t>.</w:t>
      </w:r>
    </w:p>
  </w:footnote>
  <w:footnote w:id="182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حروب القدس ص41</w:t>
      </w:r>
      <w:r>
        <w:rPr>
          <w:rFonts w:ascii="Traditional Arabic" w:hAnsi="Traditional Arabic" w:cs="Traditional Arabic"/>
          <w:rtl/>
        </w:rPr>
        <w:t>.</w:t>
      </w:r>
    </w:p>
  </w:footnote>
  <w:footnote w:id="182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حروب القدس ص42</w:t>
      </w:r>
      <w:r>
        <w:rPr>
          <w:rFonts w:ascii="Traditional Arabic" w:hAnsi="Traditional Arabic" w:cs="Traditional Arabic"/>
          <w:rtl/>
        </w:rPr>
        <w:t>.</w:t>
      </w:r>
    </w:p>
  </w:footnote>
  <w:footnote w:id="182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(4/436)</w:t>
      </w:r>
      <w:r>
        <w:rPr>
          <w:rFonts w:ascii="Traditional Arabic" w:hAnsi="Traditional Arabic" w:cs="Traditional Arabic" w:hint="cs"/>
          <w:rtl/>
          <w:lang w:bidi="fa-IR"/>
        </w:rPr>
        <w:t>.</w:t>
      </w:r>
    </w:p>
  </w:footnote>
  <w:footnote w:id="18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سير أعلام النبلاء (3/386-387)</w:t>
      </w:r>
      <w:r>
        <w:rPr>
          <w:rFonts w:ascii="Traditional Arabic" w:hAnsi="Traditional Arabic" w:cs="Traditional Arabic"/>
          <w:rtl/>
        </w:rPr>
        <w:t xml:space="preserve">، </w:t>
      </w:r>
      <w:r w:rsidRPr="00FD5B4F">
        <w:rPr>
          <w:rFonts w:ascii="Traditional Arabic" w:hAnsi="Traditional Arabic" w:cs="Traditional Arabic"/>
          <w:rtl/>
        </w:rPr>
        <w:t>التاريخ الإسلامي (10/319).</w:t>
      </w:r>
    </w:p>
  </w:footnote>
  <w:footnote w:id="183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الاکتفاء (کلاعی) 3/194</w:t>
      </w:r>
      <w:r>
        <w:rPr>
          <w:rFonts w:ascii="Traditional Arabic" w:hAnsi="Traditional Arabic" w:cs="Traditional Arabic" w:hint="cs"/>
          <w:rtl/>
          <w:lang w:bidi="fa-IR"/>
        </w:rPr>
        <w:t>.</w:t>
      </w:r>
    </w:p>
  </w:footnote>
  <w:footnote w:id="183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p>
  </w:footnote>
  <w:footnote w:id="183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الأنصار في العصر الراشدي ص207</w:t>
      </w:r>
      <w:r>
        <w:rPr>
          <w:rFonts w:ascii="Traditional Arabic" w:hAnsi="Traditional Arabic" w:cs="Traditional Arabic"/>
          <w:rtl/>
        </w:rPr>
        <w:t>.</w:t>
      </w:r>
    </w:p>
  </w:footnote>
  <w:footnote w:id="183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sidRPr="00FD5B4F">
        <w:rPr>
          <w:rFonts w:ascii="Traditional Arabic" w:hAnsi="Traditional Arabic" w:cs="Traditional Arabic"/>
          <w:rtl/>
          <w:lang w:bidi="fa-IR"/>
        </w:rPr>
        <w:t>.</w:t>
      </w:r>
    </w:p>
  </w:footnote>
  <w:footnote w:id="183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3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الاستيعاب (4/486) دور المرأة السياسي</w:t>
      </w:r>
      <w:r>
        <w:rPr>
          <w:rFonts w:ascii="Traditional Arabic" w:hAnsi="Traditional Arabic" w:cs="Traditional Arabic"/>
          <w:rtl/>
        </w:rPr>
        <w:t xml:space="preserve">، </w:t>
      </w:r>
      <w:r w:rsidRPr="00FD5B4F">
        <w:rPr>
          <w:rFonts w:ascii="Traditional Arabic" w:hAnsi="Traditional Arabic" w:cs="Traditional Arabic"/>
          <w:rtl/>
        </w:rPr>
        <w:t>أسماء محمد ص313</w:t>
      </w:r>
      <w:r>
        <w:rPr>
          <w:rFonts w:ascii="Traditional Arabic" w:hAnsi="Traditional Arabic" w:cs="Traditional Arabic"/>
          <w:rtl/>
        </w:rPr>
        <w:t>.</w:t>
      </w:r>
    </w:p>
  </w:footnote>
  <w:footnote w:id="183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(4/428)</w:t>
      </w:r>
      <w:r>
        <w:rPr>
          <w:rFonts w:ascii="Traditional Arabic" w:hAnsi="Traditional Arabic" w:cs="Traditional Arabic" w:hint="cs"/>
          <w:rtl/>
          <w:lang w:bidi="fa-IR"/>
        </w:rPr>
        <w:t>.</w:t>
      </w:r>
    </w:p>
  </w:footnote>
  <w:footnote w:id="183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(4/429).</w:t>
      </w:r>
    </w:p>
  </w:footnote>
  <w:footnote w:id="18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(2/590)</w:t>
      </w:r>
      <w:r>
        <w:rPr>
          <w:rFonts w:ascii="Traditional Arabic" w:hAnsi="Traditional Arabic" w:cs="Traditional Arabic" w:hint="cs"/>
          <w:rtl/>
          <w:lang w:bidi="fa-IR"/>
        </w:rPr>
        <w:t>.</w:t>
      </w:r>
    </w:p>
  </w:footnote>
  <w:footnote w:id="1840">
    <w:p w:rsidR="00847EF5" w:rsidRPr="00FD5B4F" w:rsidRDefault="00847EF5" w:rsidP="00474DDA">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مسند أحمد</w:t>
      </w:r>
      <w:r w:rsidRPr="00FD5B4F">
        <w:rPr>
          <w:rFonts w:ascii="Traditional Arabic" w:hAnsi="Traditional Arabic" w:cs="Traditional Arabic"/>
          <w:rtl/>
          <w:lang w:val="en-AU" w:bidi="fa-IR"/>
        </w:rPr>
        <w:t xml:space="preserve">؛ </w:t>
      </w:r>
      <w:r>
        <w:rPr>
          <w:rFonts w:ascii="Traditional Arabic" w:hAnsi="Traditional Arabic" w:cs="Traditional Arabic" w:hint="cs"/>
          <w:rtl/>
          <w:lang w:val="en-AU" w:bidi="fa-IR"/>
        </w:rPr>
        <w:t>(</w:t>
      </w:r>
      <w:r w:rsidRPr="00FD5B4F">
        <w:rPr>
          <w:rFonts w:ascii="Traditional Arabic" w:hAnsi="Traditional Arabic" w:cs="Traditional Arabic"/>
          <w:rtl/>
        </w:rPr>
        <w:t>الموسوعة الحديثية</w:t>
      </w:r>
      <w:r>
        <w:rPr>
          <w:rFonts w:ascii="Traditional Arabic" w:hAnsi="Traditional Arabic" w:cs="Traditional Arabic" w:hint="cs"/>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ش</w:t>
      </w:r>
      <w:r>
        <w:rPr>
          <w:rFonts w:ascii="Traditional Arabic" w:hAnsi="Traditional Arabic" w:cs="Traditional Arabic" w:hint="cs"/>
          <w:rtl/>
          <w:lang w:bidi="fa-IR"/>
        </w:rPr>
        <w:t xml:space="preserve"> </w:t>
      </w:r>
      <w:r w:rsidRPr="00FD5B4F">
        <w:rPr>
          <w:rFonts w:ascii="Traditional Arabic" w:hAnsi="Traditional Arabic" w:cs="Traditional Arabic"/>
          <w:rtl/>
          <w:lang w:bidi="fa-IR"/>
        </w:rPr>
        <w:t>177</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حدیث صحیحی است.</w:t>
      </w:r>
    </w:p>
  </w:footnote>
  <w:footnote w:id="184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(1/17)</w:t>
      </w:r>
      <w:r>
        <w:rPr>
          <w:rFonts w:ascii="Traditional Arabic" w:hAnsi="Traditional Arabic" w:cs="Traditional Arabic" w:hint="cs"/>
          <w:rtl/>
          <w:lang w:bidi="fa-IR"/>
        </w:rPr>
        <w:t>.</w:t>
      </w:r>
    </w:p>
  </w:footnote>
  <w:footnote w:id="184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4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(2/589)</w:t>
      </w:r>
      <w:r>
        <w:rPr>
          <w:rFonts w:ascii="Traditional Arabic" w:hAnsi="Traditional Arabic" w:cs="Traditional Arabic" w:hint="cs"/>
          <w:rtl/>
          <w:lang w:bidi="fa-IR"/>
        </w:rPr>
        <w:t>.</w:t>
      </w:r>
    </w:p>
  </w:footnote>
  <w:footnote w:id="184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جوله فی عصر الخلفاء الراشدین (محمد سید وکیل)</w:t>
      </w:r>
      <w:r>
        <w:rPr>
          <w:rFonts w:ascii="Traditional Arabic" w:hAnsi="Traditional Arabic" w:cs="Traditional Arabic" w:hint="cs"/>
          <w:rtl/>
          <w:lang w:bidi="fa-IR"/>
        </w:rPr>
        <w:t>.</w:t>
      </w:r>
    </w:p>
  </w:footnote>
  <w:footnote w:id="18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(7/75)</w:t>
      </w:r>
    </w:p>
  </w:footnote>
  <w:footnote w:id="184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مجموع الرسائل الکبری (2/57)</w:t>
      </w:r>
      <w:r>
        <w:rPr>
          <w:rFonts w:ascii="Traditional Arabic" w:hAnsi="Traditional Arabic" w:cs="Traditional Arabic" w:hint="cs"/>
          <w:rtl/>
          <w:lang w:bidi="fa-IR"/>
        </w:rPr>
        <w:t>.</w:t>
      </w:r>
    </w:p>
  </w:footnote>
  <w:footnote w:id="184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جولة في عصر الخلفاء اراشدين ص203</w:t>
      </w:r>
      <w:r>
        <w:rPr>
          <w:rFonts w:ascii="Traditional Arabic" w:hAnsi="Traditional Arabic" w:cs="Traditional Arabic"/>
          <w:rtl/>
        </w:rPr>
        <w:t xml:space="preserve">، </w:t>
      </w:r>
      <w:r w:rsidRPr="00FD5B4F">
        <w:rPr>
          <w:rFonts w:ascii="Traditional Arabic" w:hAnsi="Traditional Arabic" w:cs="Traditional Arabic"/>
          <w:rtl/>
        </w:rPr>
        <w:t>204</w:t>
      </w:r>
      <w:r>
        <w:rPr>
          <w:rFonts w:ascii="Traditional Arabic" w:hAnsi="Traditional Arabic" w:cs="Traditional Arabic"/>
          <w:rtl/>
        </w:rPr>
        <w:t>.</w:t>
      </w:r>
    </w:p>
  </w:footnote>
  <w:footnote w:id="18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دمشق ص408</w:t>
      </w:r>
      <w:r>
        <w:rPr>
          <w:rFonts w:ascii="Traditional Arabic" w:hAnsi="Traditional Arabic" w:cs="Traditional Arabic"/>
          <w:rtl/>
        </w:rPr>
        <w:t xml:space="preserve">، </w:t>
      </w:r>
      <w:r w:rsidRPr="00FD5B4F">
        <w:rPr>
          <w:rFonts w:ascii="Traditional Arabic" w:hAnsi="Traditional Arabic" w:cs="Traditional Arabic"/>
          <w:rtl/>
        </w:rPr>
        <w:t>409</w:t>
      </w:r>
      <w:r>
        <w:rPr>
          <w:rFonts w:ascii="Traditional Arabic" w:hAnsi="Traditional Arabic" w:cs="Traditional Arabic"/>
          <w:rtl/>
        </w:rPr>
        <w:t>.</w:t>
      </w:r>
    </w:p>
  </w:footnote>
  <w:footnote w:id="184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الأنصار في العصر الراشدي ص207</w:t>
      </w:r>
      <w:r>
        <w:rPr>
          <w:rFonts w:ascii="Traditional Arabic" w:hAnsi="Traditional Arabic" w:cs="Traditional Arabic"/>
          <w:rtl/>
        </w:rPr>
        <w:t>.</w:t>
      </w:r>
    </w:p>
  </w:footnote>
  <w:footnote w:id="185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الشام ص410</w:t>
      </w:r>
      <w:r>
        <w:rPr>
          <w:rFonts w:ascii="Traditional Arabic" w:hAnsi="Traditional Arabic" w:cs="Traditional Arabic"/>
          <w:rtl/>
        </w:rPr>
        <w:t xml:space="preserve">، </w:t>
      </w:r>
      <w:r w:rsidRPr="00FD5B4F">
        <w:rPr>
          <w:rFonts w:ascii="Traditional Arabic" w:hAnsi="Traditional Arabic" w:cs="Traditional Arabic"/>
          <w:rtl/>
        </w:rPr>
        <w:t>411</w:t>
      </w:r>
      <w:r>
        <w:rPr>
          <w:rFonts w:ascii="Traditional Arabic" w:hAnsi="Traditional Arabic" w:cs="Traditional Arabic"/>
          <w:rtl/>
        </w:rPr>
        <w:t>.</w:t>
      </w:r>
    </w:p>
  </w:footnote>
  <w:footnote w:id="185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الطريق إلى الشام ص411</w:t>
      </w:r>
      <w:r>
        <w:rPr>
          <w:rFonts w:ascii="Traditional Arabic" w:hAnsi="Traditional Arabic" w:cs="Traditional Arabic"/>
          <w:rtl/>
        </w:rPr>
        <w:t xml:space="preserve">، </w:t>
      </w:r>
      <w:r w:rsidRPr="00FD5B4F">
        <w:rPr>
          <w:rFonts w:ascii="Traditional Arabic" w:hAnsi="Traditional Arabic" w:cs="Traditional Arabic"/>
          <w:rtl/>
        </w:rPr>
        <w:t>تاريخ الطبري (4/23</w:t>
      </w:r>
      <w:r>
        <w:rPr>
          <w:rFonts w:ascii="Traditional Arabic" w:hAnsi="Traditional Arabic" w:cs="Traditional Arabic"/>
          <w:rtl/>
        </w:rPr>
        <w:t xml:space="preserve">، </w:t>
      </w:r>
      <w:r w:rsidRPr="00FD5B4F">
        <w:rPr>
          <w:rFonts w:ascii="Traditional Arabic" w:hAnsi="Traditional Arabic" w:cs="Traditional Arabic"/>
          <w:rtl/>
        </w:rPr>
        <w:t>25).</w:t>
      </w:r>
    </w:p>
  </w:footnote>
  <w:footnote w:id="185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5/25</w:t>
      </w:r>
      <w:r>
        <w:rPr>
          <w:rFonts w:ascii="Traditional Arabic" w:hAnsi="Traditional Arabic" w:cs="Traditional Arabic" w:hint="cs"/>
          <w:rtl/>
          <w:lang w:bidi="fa-IR"/>
        </w:rPr>
        <w:t>.</w:t>
      </w:r>
    </w:p>
  </w:footnote>
  <w:footnote w:id="185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اسلامی 11/137</w:t>
      </w:r>
      <w:r>
        <w:rPr>
          <w:rFonts w:ascii="Traditional Arabic" w:hAnsi="Traditional Arabic" w:cs="Traditional Arabic" w:hint="cs"/>
          <w:rtl/>
          <w:lang w:bidi="fa-IR"/>
        </w:rPr>
        <w:t>.</w:t>
      </w:r>
    </w:p>
  </w:footnote>
  <w:footnote w:id="185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(5/26)</w:t>
      </w:r>
      <w:r>
        <w:rPr>
          <w:rFonts w:ascii="Traditional Arabic" w:hAnsi="Traditional Arabic" w:cs="Traditional Arabic" w:hint="cs"/>
          <w:rtl/>
          <w:lang w:bidi="fa-IR"/>
        </w:rPr>
        <w:t>.</w:t>
      </w:r>
    </w:p>
  </w:footnote>
  <w:footnote w:id="18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للعمري ص348</w:t>
      </w:r>
      <w:r>
        <w:rPr>
          <w:rFonts w:ascii="Traditional Arabic" w:hAnsi="Traditional Arabic" w:cs="Traditional Arabic"/>
          <w:rtl/>
        </w:rPr>
        <w:t>.</w:t>
      </w:r>
    </w:p>
  </w:footnote>
  <w:footnote w:id="185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دراسات في عهد النبوة والخلافة الراشدة ص357</w:t>
      </w:r>
      <w:r>
        <w:rPr>
          <w:rFonts w:ascii="Traditional Arabic" w:hAnsi="Traditional Arabic" w:cs="Traditional Arabic"/>
          <w:rtl/>
        </w:rPr>
        <w:t>.</w:t>
      </w:r>
    </w:p>
  </w:footnote>
  <w:footnote w:id="18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الشام للأزدي ص118</w:t>
      </w:r>
      <w:r>
        <w:rPr>
          <w:rFonts w:ascii="Traditional Arabic" w:hAnsi="Traditional Arabic" w:cs="Traditional Arabic"/>
          <w:rtl/>
        </w:rPr>
        <w:t>.</w:t>
      </w:r>
    </w:p>
  </w:footnote>
  <w:footnote w:id="185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دراسات في عهد النبوة والخلافة الراشدة ص357</w:t>
      </w:r>
      <w:r>
        <w:rPr>
          <w:rFonts w:ascii="Traditional Arabic" w:hAnsi="Traditional Arabic" w:cs="Traditional Arabic"/>
          <w:rtl/>
        </w:rPr>
        <w:t>.</w:t>
      </w:r>
    </w:p>
  </w:footnote>
  <w:footnote w:id="185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النجوم الزاهرة (1/4-7).</w:t>
      </w:r>
    </w:p>
  </w:footnote>
  <w:footnote w:id="186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فتوح مصر</w:t>
      </w:r>
      <w:r w:rsidRPr="00FD5B4F">
        <w:rPr>
          <w:rFonts w:ascii="Traditional Arabic" w:hAnsi="Traditional Arabic" w:cs="Traditional Arabic"/>
          <w:rtl/>
        </w:rPr>
        <w:t xml:space="preserve"> ص57</w:t>
      </w:r>
      <w:r>
        <w:rPr>
          <w:rFonts w:ascii="Traditional Arabic" w:hAnsi="Traditional Arabic" w:cs="Traditional Arabic"/>
          <w:rtl/>
        </w:rPr>
        <w:t>.</w:t>
      </w:r>
    </w:p>
  </w:footnote>
  <w:footnote w:id="186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(5/84)</w:t>
      </w:r>
    </w:p>
  </w:footnote>
  <w:footnote w:id="1862">
    <w:p w:rsidR="00847EF5" w:rsidRPr="00FD5B4F" w:rsidRDefault="00847EF5" w:rsidP="00AC19FF">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درا</w:t>
      </w:r>
      <w:r>
        <w:rPr>
          <w:rFonts w:ascii="Traditional Arabic" w:hAnsi="Traditional Arabic" w:cs="Traditional Arabic"/>
          <w:rtl/>
        </w:rPr>
        <w:t>سات في عهد النبوة والخلافة الرا</w:t>
      </w:r>
      <w:r>
        <w:rPr>
          <w:rFonts w:ascii="Traditional Arabic" w:hAnsi="Traditional Arabic" w:cs="Traditional Arabic" w:hint="cs"/>
          <w:rtl/>
        </w:rPr>
        <w:t>ش</w:t>
      </w:r>
      <w:r w:rsidRPr="00FD5B4F">
        <w:rPr>
          <w:rFonts w:ascii="Traditional Arabic" w:hAnsi="Traditional Arabic" w:cs="Traditional Arabic"/>
          <w:rtl/>
        </w:rPr>
        <w:t>دة ص357</w:t>
      </w:r>
      <w:r>
        <w:rPr>
          <w:rFonts w:ascii="Traditional Arabic" w:hAnsi="Traditional Arabic" w:cs="Traditional Arabic" w:hint="cs"/>
          <w:rtl/>
        </w:rPr>
        <w:t>-</w:t>
      </w:r>
      <w:r>
        <w:rPr>
          <w:rFonts w:ascii="Traditional Arabic" w:hAnsi="Traditional Arabic" w:cs="Traditional Arabic"/>
          <w:rtl/>
        </w:rPr>
        <w:t xml:space="preserve"> </w:t>
      </w:r>
      <w:r w:rsidRPr="00FD5B4F">
        <w:rPr>
          <w:rFonts w:ascii="Traditional Arabic" w:hAnsi="Traditional Arabic" w:cs="Traditional Arabic"/>
          <w:rtl/>
        </w:rPr>
        <w:t>358</w:t>
      </w:r>
      <w:r>
        <w:rPr>
          <w:rFonts w:ascii="Traditional Arabic" w:hAnsi="Traditional Arabic" w:cs="Traditional Arabic"/>
          <w:rtl/>
        </w:rPr>
        <w:t>.</w:t>
      </w:r>
    </w:p>
  </w:footnote>
  <w:footnote w:id="186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عمرو بن العاص القائد والسياسي</w:t>
      </w:r>
      <w:r>
        <w:rPr>
          <w:rFonts w:ascii="Traditional Arabic" w:hAnsi="Traditional Arabic" w:cs="Traditional Arabic"/>
          <w:rtl/>
        </w:rPr>
        <w:t xml:space="preserve">، </w:t>
      </w:r>
      <w:r w:rsidRPr="00FD5B4F">
        <w:rPr>
          <w:rFonts w:ascii="Traditional Arabic" w:hAnsi="Traditional Arabic" w:cs="Traditional Arabic"/>
          <w:rtl/>
        </w:rPr>
        <w:t>د. عبد الرحيم محمد ص79</w:t>
      </w:r>
      <w:r>
        <w:rPr>
          <w:rFonts w:ascii="Traditional Arabic" w:hAnsi="Traditional Arabic" w:cs="Traditional Arabic"/>
          <w:rtl/>
        </w:rPr>
        <w:t>.</w:t>
      </w:r>
    </w:p>
  </w:footnote>
  <w:footnote w:id="186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فتح مصر</w:t>
      </w:r>
      <w:r>
        <w:rPr>
          <w:rFonts w:ascii="Traditional Arabic" w:hAnsi="Traditional Arabic" w:cs="Traditional Arabic"/>
          <w:rtl/>
        </w:rPr>
        <w:t xml:space="preserve">، </w:t>
      </w:r>
      <w:r w:rsidRPr="00FD5B4F">
        <w:rPr>
          <w:rFonts w:ascii="Traditional Arabic" w:hAnsi="Traditional Arabic" w:cs="Traditional Arabic"/>
          <w:rtl/>
        </w:rPr>
        <w:t>صبحي ندا ص19</w:t>
      </w:r>
      <w:r>
        <w:rPr>
          <w:rFonts w:ascii="Traditional Arabic" w:hAnsi="Traditional Arabic" w:cs="Traditional Arabic"/>
          <w:rtl/>
        </w:rPr>
        <w:t xml:space="preserve">، </w:t>
      </w:r>
      <w:r w:rsidRPr="00FD5B4F">
        <w:rPr>
          <w:rFonts w:ascii="Traditional Arabic" w:hAnsi="Traditional Arabic" w:cs="Traditional Arabic"/>
          <w:rtl/>
        </w:rPr>
        <w:t>20</w:t>
      </w:r>
      <w:r>
        <w:rPr>
          <w:rFonts w:ascii="Traditional Arabic" w:hAnsi="Traditional Arabic" w:cs="Traditional Arabic"/>
          <w:rtl/>
        </w:rPr>
        <w:t>.</w:t>
      </w:r>
    </w:p>
  </w:footnote>
  <w:footnote w:id="1865">
    <w:p w:rsidR="00847EF5" w:rsidRPr="00FD5B4F" w:rsidRDefault="00847EF5" w:rsidP="00DF4CEB">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r w:rsidRPr="00FD5B4F">
        <w:rPr>
          <w:rFonts w:ascii="Traditional Arabic" w:hAnsi="Traditional Arabic" w:cs="Traditional Arabic"/>
          <w:rtl/>
        </w:rPr>
        <w:t>ص20</w:t>
      </w:r>
      <w:r>
        <w:rPr>
          <w:rFonts w:ascii="Traditional Arabic" w:hAnsi="Traditional Arabic" w:cs="Traditional Arabic"/>
          <w:rtl/>
        </w:rPr>
        <w:t>.</w:t>
      </w:r>
    </w:p>
  </w:footnote>
  <w:footnote w:id="18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جولة في عصر الخلفاء الراشدين ص214</w:t>
      </w:r>
      <w:r>
        <w:rPr>
          <w:rFonts w:ascii="Traditional Arabic" w:hAnsi="Traditional Arabic" w:cs="Traditional Arabic"/>
          <w:rtl/>
        </w:rPr>
        <w:t>.</w:t>
      </w:r>
    </w:p>
  </w:footnote>
  <w:footnote w:id="1867">
    <w:p w:rsidR="00847EF5" w:rsidRPr="00FD5B4F" w:rsidRDefault="00847EF5" w:rsidP="00DF4CEB">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النجوم الزاهر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(1/7)</w:t>
      </w:r>
      <w:r>
        <w:rPr>
          <w:rFonts w:ascii="Traditional Arabic" w:hAnsi="Traditional Arabic" w:cs="Traditional Arabic" w:hint="cs"/>
          <w:rtl/>
          <w:lang w:bidi="fa-IR"/>
        </w:rPr>
        <w:t>.</w:t>
      </w:r>
    </w:p>
  </w:footnote>
  <w:footnote w:id="186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مسلم</w:t>
      </w:r>
      <w:r>
        <w:rPr>
          <w:rFonts w:ascii="Traditional Arabic" w:hAnsi="Traditional Arabic" w:cs="Traditional Arabic"/>
          <w:rtl/>
        </w:rPr>
        <w:t>، ك فضائل الصحابة</w:t>
      </w:r>
      <w:r>
        <w:rPr>
          <w:rFonts w:ascii="Traditional Arabic" w:hAnsi="Traditional Arabic" w:cs="Traditional Arabic" w:hint="cs"/>
          <w:rtl/>
        </w:rPr>
        <w:t>،</w:t>
      </w:r>
      <w:r>
        <w:rPr>
          <w:rFonts w:ascii="Traditional Arabic" w:hAnsi="Traditional Arabic" w:cs="Traditional Arabic"/>
          <w:rtl/>
        </w:rPr>
        <w:t xml:space="preserve"> </w:t>
      </w:r>
      <w:r>
        <w:rPr>
          <w:rFonts w:ascii="Traditional Arabic" w:hAnsi="Traditional Arabic" w:cs="Traditional Arabic" w:hint="cs"/>
          <w:rtl/>
        </w:rPr>
        <w:t>شماره</w:t>
      </w:r>
      <w:r w:rsidRPr="00FD5B4F">
        <w:rPr>
          <w:rFonts w:ascii="Traditional Arabic" w:hAnsi="Traditional Arabic" w:cs="Traditional Arabic"/>
          <w:rtl/>
        </w:rPr>
        <w:t xml:space="preserve"> 2543</w:t>
      </w:r>
      <w:r>
        <w:rPr>
          <w:rFonts w:ascii="Traditional Arabic" w:hAnsi="Traditional Arabic" w:cs="Traditional Arabic"/>
          <w:rtl/>
        </w:rPr>
        <w:t>.</w:t>
      </w:r>
    </w:p>
  </w:footnote>
  <w:footnote w:id="186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البداية والنهاية (7/100).</w:t>
      </w:r>
    </w:p>
  </w:footnote>
  <w:footnote w:id="187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فتح مصر ص24</w:t>
      </w:r>
      <w:r>
        <w:rPr>
          <w:rFonts w:ascii="Traditional Arabic" w:hAnsi="Traditional Arabic" w:cs="Traditional Arabic"/>
          <w:rtl/>
        </w:rPr>
        <w:t>.</w:t>
      </w:r>
    </w:p>
  </w:footnote>
  <w:footnote w:id="187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الدور السياسي للصفوة في صدر الإسلام ص431</w:t>
      </w:r>
      <w:r>
        <w:rPr>
          <w:rFonts w:ascii="Traditional Arabic" w:hAnsi="Traditional Arabic" w:cs="Traditional Arabic"/>
          <w:rtl/>
        </w:rPr>
        <w:t>.</w:t>
      </w:r>
    </w:p>
  </w:footnote>
  <w:footnote w:id="187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فتح مصر</w:t>
      </w:r>
      <w:r>
        <w:rPr>
          <w:rFonts w:ascii="Traditional Arabic" w:hAnsi="Traditional Arabic" w:cs="Traditional Arabic"/>
          <w:rtl/>
        </w:rPr>
        <w:t xml:space="preserve">، </w:t>
      </w:r>
      <w:r w:rsidRPr="00FD5B4F">
        <w:rPr>
          <w:rFonts w:ascii="Traditional Arabic" w:hAnsi="Traditional Arabic" w:cs="Traditional Arabic"/>
          <w:rtl/>
        </w:rPr>
        <w:t>صبحي ندا ص24</w:t>
      </w:r>
      <w:r>
        <w:rPr>
          <w:rFonts w:ascii="Traditional Arabic" w:hAnsi="Traditional Arabic" w:cs="Traditional Arabic"/>
          <w:rtl/>
        </w:rPr>
        <w:t>.</w:t>
      </w:r>
    </w:p>
  </w:footnote>
  <w:footnote w:id="187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ص24</w:t>
      </w:r>
      <w:r>
        <w:rPr>
          <w:rFonts w:ascii="Traditional Arabic" w:hAnsi="Traditional Arabic" w:cs="Traditional Arabic"/>
          <w:rtl/>
        </w:rPr>
        <w:t>.</w:t>
      </w:r>
    </w:p>
  </w:footnote>
  <w:footnote w:id="18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الدولة الإسلامية في عصر الخلفاء الراشدين ص218.</w:t>
      </w:r>
    </w:p>
  </w:footnote>
  <w:footnote w:id="18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ص219.</w:t>
      </w:r>
    </w:p>
  </w:footnote>
  <w:footnote w:id="187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الفتوحات الإسلامية د. عبد العزيز الشناوي ص91.</w:t>
      </w:r>
    </w:p>
  </w:footnote>
  <w:footnote w:id="1877">
    <w:p w:rsidR="00847EF5" w:rsidRPr="00FD5B4F" w:rsidRDefault="00847EF5" w:rsidP="0004053E">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الفتوحات الاسلامی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(د. عبدالعزیز شناوی)</w:t>
      </w:r>
      <w:r>
        <w:rPr>
          <w:rFonts w:ascii="Traditional Arabic" w:hAnsi="Traditional Arabic" w:cs="Traditional Arabic" w:hint="cs"/>
          <w:rtl/>
          <w:lang w:bidi="fa-IR"/>
        </w:rPr>
        <w:t>.</w:t>
      </w:r>
    </w:p>
  </w:footnote>
  <w:footnote w:id="187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الدولة الإسلامية في عصر الخلفاء الراشدين ص224</w:t>
      </w:r>
      <w:r>
        <w:rPr>
          <w:rFonts w:ascii="Traditional Arabic" w:hAnsi="Traditional Arabic" w:cs="Traditional Arabic"/>
          <w:rtl/>
        </w:rPr>
        <w:t>.</w:t>
      </w:r>
    </w:p>
  </w:footnote>
  <w:footnote w:id="187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0">
    <w:p w:rsidR="00847EF5" w:rsidRPr="00FD5B4F" w:rsidRDefault="00847EF5" w:rsidP="00F63541">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الدول</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عصر الخلفاء الراشدین.</w:t>
      </w:r>
    </w:p>
  </w:footnote>
  <w:footnote w:id="188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الدولة الإسلامية</w:t>
      </w:r>
      <w:r w:rsidRPr="00FD5B4F">
        <w:rPr>
          <w:rFonts w:ascii="Traditional Arabic" w:hAnsi="Traditional Arabic" w:cs="Traditional Arabic"/>
          <w:rtl/>
          <w:lang w:bidi="fa-IR"/>
        </w:rPr>
        <w:t xml:space="preserve"> فی عصر الخلفاء الراشدین.</w:t>
      </w:r>
    </w:p>
  </w:footnote>
  <w:footnote w:id="188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8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الدولة الإسلامية</w:t>
      </w:r>
      <w:r w:rsidRPr="00FD5B4F">
        <w:rPr>
          <w:rFonts w:ascii="Traditional Arabic" w:hAnsi="Traditional Arabic" w:cs="Traditional Arabic"/>
          <w:rtl/>
          <w:lang w:bidi="fa-IR"/>
        </w:rPr>
        <w:t xml:space="preserve"> فی عصر ا</w:t>
      </w:r>
      <w:r>
        <w:rPr>
          <w:rFonts w:ascii="Traditional Arabic" w:hAnsi="Traditional Arabic" w:cs="Traditional Arabic" w:hint="cs"/>
          <w:rtl/>
          <w:lang w:bidi="fa-IR"/>
        </w:rPr>
        <w:t>ل</w:t>
      </w:r>
      <w:r w:rsidRPr="00FD5B4F">
        <w:rPr>
          <w:rFonts w:ascii="Traditional Arabic" w:hAnsi="Traditional Arabic" w:cs="Traditional Arabic"/>
          <w:rtl/>
          <w:lang w:bidi="fa-IR"/>
        </w:rPr>
        <w:t>خلفاء الراشدین.</w:t>
      </w:r>
    </w:p>
  </w:footnote>
  <w:footnote w:id="188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p>
  </w:footnote>
  <w:footnote w:id="188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الأنصار في العصر الراشدي</w:t>
      </w:r>
      <w:r w:rsidRPr="00FD5B4F">
        <w:rPr>
          <w:rFonts w:ascii="Traditional Arabic" w:hAnsi="Traditional Arabic" w:cs="Traditional Arabic"/>
          <w:rtl/>
          <w:lang w:bidi="fa-IR"/>
        </w:rPr>
        <w:t xml:space="preserve"> ص 212</w:t>
      </w:r>
    </w:p>
  </w:footnote>
  <w:footnote w:id="1890">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الدولة الإسلامية في عصر الخلفاء الراشدين ص229</w:t>
      </w:r>
      <w:r>
        <w:rPr>
          <w:rFonts w:ascii="Traditional Arabic" w:hAnsi="Traditional Arabic" w:cs="Traditional Arabic"/>
          <w:rtl/>
        </w:rPr>
        <w:t>.</w:t>
      </w:r>
    </w:p>
  </w:footnote>
  <w:footnote w:id="189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9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الدولة الإسلامية</w:t>
      </w:r>
      <w:r w:rsidRPr="00FD5B4F">
        <w:rPr>
          <w:rFonts w:ascii="Traditional Arabic" w:hAnsi="Traditional Arabic" w:cs="Traditional Arabic"/>
          <w:rtl/>
          <w:lang w:bidi="fa-IR"/>
        </w:rPr>
        <w:t xml:space="preserve"> فی عصر الخلفاء الراشدین. ص 231</w:t>
      </w:r>
      <w:r>
        <w:rPr>
          <w:rFonts w:ascii="Traditional Arabic" w:hAnsi="Traditional Arabic" w:cs="Traditional Arabic" w:hint="cs"/>
          <w:rtl/>
          <w:lang w:bidi="fa-IR"/>
        </w:rPr>
        <w:t>.</w:t>
      </w:r>
    </w:p>
  </w:footnote>
  <w:footnote w:id="189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عبادة بن الصامت صحابي كبير وفاتح مجاهد ص91</w:t>
      </w:r>
      <w:r>
        <w:rPr>
          <w:rFonts w:ascii="Traditional Arabic" w:hAnsi="Traditional Arabic" w:cs="Traditional Arabic"/>
          <w:rtl/>
        </w:rPr>
        <w:t>.</w:t>
      </w:r>
    </w:p>
  </w:footnote>
  <w:footnote w:id="189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النجوم الزاهرة</w:t>
      </w:r>
      <w:r>
        <w:rPr>
          <w:rFonts w:ascii="Traditional Arabic" w:hAnsi="Traditional Arabic" w:cs="Traditional Arabic"/>
          <w:rtl/>
        </w:rPr>
        <w:t xml:space="preserve">، </w:t>
      </w:r>
      <w:r w:rsidRPr="00FD5B4F">
        <w:rPr>
          <w:rFonts w:ascii="Traditional Arabic" w:hAnsi="Traditional Arabic" w:cs="Traditional Arabic"/>
          <w:rtl/>
        </w:rPr>
        <w:t>ملوك مصر والقاهرة (1/10-16).</w:t>
      </w:r>
    </w:p>
  </w:footnote>
  <w:footnote w:id="189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الأنصار في العصر الراشدي ص211</w:t>
      </w:r>
      <w:r>
        <w:rPr>
          <w:rFonts w:ascii="Traditional Arabic" w:hAnsi="Traditional Arabic" w:cs="Traditional Arabic"/>
          <w:rtl/>
        </w:rPr>
        <w:t>.</w:t>
      </w:r>
    </w:p>
  </w:footnote>
  <w:footnote w:id="189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الحرب النفسية</w:t>
      </w:r>
      <w:r>
        <w:rPr>
          <w:rFonts w:ascii="Traditional Arabic" w:hAnsi="Traditional Arabic" w:cs="Traditional Arabic"/>
          <w:rtl/>
        </w:rPr>
        <w:t xml:space="preserve">، </w:t>
      </w:r>
      <w:r w:rsidRPr="00FD5B4F">
        <w:rPr>
          <w:rFonts w:ascii="Traditional Arabic" w:hAnsi="Traditional Arabic" w:cs="Traditional Arabic"/>
          <w:rtl/>
        </w:rPr>
        <w:t>الدكتور أحمد نوفل</w:t>
      </w:r>
      <w:r>
        <w:rPr>
          <w:rFonts w:ascii="Traditional Arabic" w:hAnsi="Traditional Arabic" w:cs="Traditional Arabic"/>
          <w:rtl/>
        </w:rPr>
        <w:t xml:space="preserve">: </w:t>
      </w:r>
      <w:r w:rsidRPr="00FD5B4F">
        <w:rPr>
          <w:rFonts w:ascii="Traditional Arabic" w:hAnsi="Traditional Arabic" w:cs="Traditional Arabic"/>
          <w:rtl/>
        </w:rPr>
        <w:t>ص174</w:t>
      </w:r>
      <w:r>
        <w:rPr>
          <w:rFonts w:ascii="Traditional Arabic" w:hAnsi="Traditional Arabic" w:cs="Traditional Arabic"/>
          <w:rtl/>
        </w:rPr>
        <w:t>.</w:t>
      </w:r>
    </w:p>
  </w:footnote>
  <w:footnote w:id="189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العسكري الإسلامي ص320</w:t>
      </w:r>
      <w:r>
        <w:rPr>
          <w:rFonts w:ascii="Traditional Arabic" w:hAnsi="Traditional Arabic" w:cs="Traditional Arabic"/>
          <w:rtl/>
        </w:rPr>
        <w:t>.</w:t>
      </w:r>
    </w:p>
  </w:footnote>
  <w:footnote w:id="189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89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ص320</w:t>
      </w:r>
      <w:r>
        <w:rPr>
          <w:rFonts w:ascii="Traditional Arabic" w:hAnsi="Traditional Arabic" w:cs="Traditional Arabic"/>
          <w:rtl/>
        </w:rPr>
        <w:t>.</w:t>
      </w:r>
    </w:p>
  </w:footnote>
  <w:footnote w:id="19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والمغرب ص104</w:t>
      </w:r>
      <w:r>
        <w:rPr>
          <w:rFonts w:ascii="Traditional Arabic" w:hAnsi="Traditional Arabic" w:cs="Traditional Arabic"/>
          <w:rtl/>
        </w:rPr>
        <w:t xml:space="preserve">، </w:t>
      </w:r>
      <w:r w:rsidRPr="00FD5B4F">
        <w:rPr>
          <w:rFonts w:ascii="Traditional Arabic" w:hAnsi="Traditional Arabic" w:cs="Traditional Arabic"/>
          <w:rtl/>
        </w:rPr>
        <w:t>105</w:t>
      </w:r>
      <w:r>
        <w:rPr>
          <w:rFonts w:ascii="Traditional Arabic" w:hAnsi="Traditional Arabic" w:cs="Traditional Arabic"/>
          <w:rtl/>
        </w:rPr>
        <w:t>.</w:t>
      </w:r>
    </w:p>
  </w:footnote>
  <w:footnote w:id="1901">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والمغرب ص105</w:t>
      </w:r>
      <w:r>
        <w:rPr>
          <w:rFonts w:ascii="Traditional Arabic" w:hAnsi="Traditional Arabic" w:cs="Traditional Arabic"/>
          <w:rtl/>
        </w:rPr>
        <w:t xml:space="preserve">، </w:t>
      </w:r>
      <w:r w:rsidRPr="00FD5B4F">
        <w:rPr>
          <w:rFonts w:ascii="Traditional Arabic" w:hAnsi="Traditional Arabic" w:cs="Traditional Arabic"/>
          <w:rtl/>
        </w:rPr>
        <w:t>فتح مصر بين الرؤية الإسلامية والرؤية النصرانية</w:t>
      </w:r>
      <w:r>
        <w:rPr>
          <w:rFonts w:ascii="Traditional Arabic" w:hAnsi="Traditional Arabic" w:cs="Traditional Arabic"/>
          <w:rtl/>
        </w:rPr>
        <w:t xml:space="preserve">، </w:t>
      </w:r>
      <w:r w:rsidRPr="00FD5B4F">
        <w:rPr>
          <w:rFonts w:ascii="Traditional Arabic" w:hAnsi="Traditional Arabic" w:cs="Traditional Arabic"/>
          <w:rtl/>
        </w:rPr>
        <w:t>د. إبراهيم المتناوي ص114</w:t>
      </w:r>
      <w:r>
        <w:rPr>
          <w:rFonts w:ascii="Traditional Arabic" w:hAnsi="Traditional Arabic" w:cs="Traditional Arabic"/>
          <w:rtl/>
        </w:rPr>
        <w:t>.</w:t>
      </w:r>
    </w:p>
  </w:footnote>
  <w:footnote w:id="190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للحميدي (11</w:t>
      </w:r>
      <w:r>
        <w:rPr>
          <w:rFonts w:ascii="Traditional Arabic" w:hAnsi="Traditional Arabic" w:cs="Traditional Arabic"/>
          <w:rtl/>
        </w:rPr>
        <w:t xml:space="preserve">، </w:t>
      </w:r>
      <w:r w:rsidRPr="00FD5B4F">
        <w:rPr>
          <w:rFonts w:ascii="Traditional Arabic" w:hAnsi="Traditional Arabic" w:cs="Traditional Arabic"/>
          <w:rtl/>
        </w:rPr>
        <w:t>12/348</w:t>
      </w:r>
      <w:r>
        <w:rPr>
          <w:rFonts w:ascii="Traditional Arabic" w:hAnsi="Traditional Arabic" w:cs="Traditional Arabic"/>
          <w:rtl/>
        </w:rPr>
        <w:t xml:space="preserve">، </w:t>
      </w:r>
      <w:r w:rsidRPr="00FD5B4F">
        <w:rPr>
          <w:rFonts w:ascii="Traditional Arabic" w:hAnsi="Traditional Arabic" w:cs="Traditional Arabic"/>
          <w:rtl/>
        </w:rPr>
        <w:t>349).</w:t>
      </w:r>
    </w:p>
  </w:footnote>
  <w:footnote w:id="190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الکامل فی التاریخ (2/177)</w:t>
      </w:r>
    </w:p>
  </w:footnote>
  <w:footnote w:id="190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(12/351).</w:t>
      </w:r>
    </w:p>
  </w:footnote>
  <w:footnote w:id="1905">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ص57</w:t>
      </w:r>
      <w:r>
        <w:rPr>
          <w:rFonts w:ascii="Traditional Arabic" w:hAnsi="Traditional Arabic" w:cs="Traditional Arabic"/>
          <w:rtl/>
        </w:rPr>
        <w:t>.</w:t>
      </w:r>
    </w:p>
  </w:footnote>
  <w:footnote w:id="190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(12/330).</w:t>
      </w:r>
    </w:p>
  </w:footnote>
  <w:footnote w:id="190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ص69</w:t>
      </w:r>
      <w:r>
        <w:rPr>
          <w:rFonts w:ascii="Traditional Arabic" w:hAnsi="Traditional Arabic" w:cs="Traditional Arabic"/>
          <w:rtl/>
        </w:rPr>
        <w:t>.</w:t>
      </w:r>
    </w:p>
  </w:footnote>
  <w:footnote w:id="190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(12/356).</w:t>
      </w:r>
    </w:p>
  </w:footnote>
  <w:footnote w:id="1909">
    <w:p w:rsidR="00847EF5" w:rsidRPr="00FD5B4F" w:rsidRDefault="00847EF5" w:rsidP="00EB27D1">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عمرو بن عاص</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القائد السیاسی ص 133</w:t>
      </w:r>
      <w:r>
        <w:rPr>
          <w:rFonts w:ascii="Traditional Arabic" w:hAnsi="Traditional Arabic" w:cs="Traditional Arabic" w:hint="cs"/>
          <w:rtl/>
          <w:lang w:bidi="fa-IR"/>
        </w:rPr>
        <w:t>.</w:t>
      </w:r>
    </w:p>
  </w:footnote>
  <w:footnote w:id="1910">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منبع سابق</w:t>
      </w:r>
      <w:r w:rsidRPr="00FD5B4F">
        <w:rPr>
          <w:rFonts w:ascii="Traditional Arabic" w:hAnsi="Traditional Arabic" w:cs="Traditional Arabic"/>
          <w:rtl/>
          <w:lang w:bidi="fa-IR"/>
        </w:rPr>
        <w:t xml:space="preserve"> ص 134</w:t>
      </w:r>
      <w:r>
        <w:rPr>
          <w:rFonts w:ascii="Traditional Arabic" w:hAnsi="Traditional Arabic" w:cs="Traditional Arabic" w:hint="cs"/>
          <w:rtl/>
          <w:lang w:bidi="fa-IR"/>
        </w:rPr>
        <w:t>.</w:t>
      </w:r>
    </w:p>
  </w:footnote>
  <w:footnote w:id="191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عمرو بن العاص القائد السیاسی.</w:t>
      </w:r>
    </w:p>
  </w:footnote>
  <w:footnote w:id="1912">
    <w:p w:rsidR="00847EF5" w:rsidRPr="00FD5B4F" w:rsidRDefault="00847EF5" w:rsidP="008E04EF">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وأخبارها ص73</w:t>
      </w:r>
      <w:r>
        <w:rPr>
          <w:rFonts w:ascii="Traditional Arabic" w:hAnsi="Traditional Arabic" w:cs="Traditional Arabic" w:hint="cs"/>
          <w:rtl/>
        </w:rPr>
        <w:t>-</w:t>
      </w:r>
      <w:r>
        <w:rPr>
          <w:rFonts w:ascii="Traditional Arabic" w:hAnsi="Traditional Arabic" w:cs="Traditional Arabic"/>
          <w:rtl/>
        </w:rPr>
        <w:t xml:space="preserve"> </w:t>
      </w:r>
      <w:r w:rsidRPr="00FD5B4F">
        <w:rPr>
          <w:rFonts w:ascii="Traditional Arabic" w:hAnsi="Traditional Arabic" w:cs="Traditional Arabic"/>
          <w:rtl/>
        </w:rPr>
        <w:t>74</w:t>
      </w:r>
      <w:r>
        <w:rPr>
          <w:rFonts w:ascii="Traditional Arabic" w:hAnsi="Traditional Arabic" w:cs="Traditional Arabic"/>
          <w:rtl/>
        </w:rPr>
        <w:t>.</w:t>
      </w:r>
    </w:p>
  </w:footnote>
  <w:footnote w:id="191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الفاروق ص247</w:t>
      </w:r>
      <w:r>
        <w:rPr>
          <w:rFonts w:ascii="Traditional Arabic" w:hAnsi="Traditional Arabic" w:cs="Traditional Arabic"/>
          <w:rtl/>
        </w:rPr>
        <w:t>.</w:t>
      </w:r>
    </w:p>
  </w:footnote>
  <w:footnote w:id="191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العرب العام (سیدیو) ص133</w:t>
      </w:r>
      <w:r>
        <w:rPr>
          <w:rFonts w:ascii="Traditional Arabic" w:hAnsi="Traditional Arabic" w:cs="Traditional Arabic" w:hint="cs"/>
          <w:rtl/>
          <w:lang w:bidi="fa-IR"/>
        </w:rPr>
        <w:t>.</w:t>
      </w:r>
    </w:p>
  </w:footnote>
  <w:footnote w:id="1915">
    <w:p w:rsidR="00847EF5" w:rsidRPr="00FD5B4F" w:rsidRDefault="00847EF5" w:rsidP="006E0BFC">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فتح مصر </w:t>
      </w:r>
      <w:r>
        <w:rPr>
          <w:rFonts w:ascii="Traditional Arabic" w:hAnsi="Traditional Arabic" w:cs="Traditional Arabic"/>
          <w:rtl/>
          <w:lang w:bidi="fa-IR"/>
        </w:rPr>
        <w:t>بین الرؤی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إ</w:t>
      </w:r>
      <w:r>
        <w:rPr>
          <w:rFonts w:ascii="Traditional Arabic" w:hAnsi="Traditional Arabic" w:cs="Traditional Arabic"/>
          <w:rtl/>
          <w:lang w:bidi="fa-IR"/>
        </w:rPr>
        <w:t>سلامی</w:t>
      </w:r>
      <w:r>
        <w:rPr>
          <w:rFonts w:ascii="Traditional Arabic" w:hAnsi="Traditional Arabic" w:cs="Traditional Arabic" w:hint="cs"/>
          <w:rtl/>
          <w:lang w:bidi="fa-IR"/>
        </w:rPr>
        <w:t>ة</w:t>
      </w:r>
      <w:r>
        <w:rPr>
          <w:rFonts w:ascii="Traditional Arabic" w:hAnsi="Traditional Arabic" w:cs="Traditional Arabic"/>
          <w:rtl/>
          <w:lang w:bidi="fa-IR"/>
        </w:rPr>
        <w:t xml:space="preserve"> والنصرانی</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FD5B4F">
        <w:rPr>
          <w:rFonts w:ascii="Traditional Arabic" w:hAnsi="Traditional Arabic" w:cs="Traditional Arabic"/>
          <w:rtl/>
          <w:lang w:bidi="fa-IR"/>
        </w:rPr>
        <w:t>ص126</w:t>
      </w:r>
      <w:r>
        <w:rPr>
          <w:rFonts w:ascii="Traditional Arabic" w:hAnsi="Traditional Arabic" w:cs="Traditional Arabic" w:hint="cs"/>
          <w:rtl/>
          <w:lang w:bidi="fa-IR"/>
        </w:rPr>
        <w:t>.</w:t>
      </w:r>
    </w:p>
  </w:footnote>
  <w:footnote w:id="1916">
    <w:p w:rsidR="00847EF5" w:rsidRPr="005E1147" w:rsidRDefault="00847EF5" w:rsidP="005E1147">
      <w:pPr>
        <w:pStyle w:val="a7"/>
        <w:ind w:left="284" w:hanging="284"/>
        <w:jc w:val="lowKashida"/>
        <w:rPr>
          <w:rFonts w:ascii="Traditional Arabic" w:hAnsi="Traditional Arabic" w:cs="Traditional Arabic" w:hint="cs"/>
          <w:rtl/>
        </w:rPr>
      </w:pPr>
      <w:r w:rsidRPr="005E1147">
        <w:rPr>
          <w:rStyle w:val="a8"/>
          <w:rFonts w:ascii="Traditional Arabic" w:hAnsi="Traditional Arabic" w:cs="Traditional Arabic"/>
          <w:vertAlign w:val="baseline"/>
          <w:rtl/>
        </w:rPr>
        <w:footnoteRef/>
      </w:r>
      <w:r w:rsidRPr="005E1147">
        <w:rPr>
          <w:rStyle w:val="a8"/>
          <w:rFonts w:ascii="Traditional Arabic" w:hAnsi="Traditional Arabic" w:cs="Traditional Arabic"/>
          <w:vertAlign w:val="baseline"/>
          <w:rtl/>
        </w:rPr>
        <w:t>-</w:t>
      </w:r>
      <w:r w:rsidRPr="005E1147">
        <w:rPr>
          <w:rFonts w:ascii="Traditional Arabic" w:hAnsi="Traditional Arabic" w:cs="Traditional Arabic"/>
          <w:rtl/>
        </w:rPr>
        <w:t xml:space="preserve"> </w:t>
      </w:r>
      <w:r w:rsidRPr="005E1147">
        <w:rPr>
          <w:rFonts w:ascii="Traditional Arabic" w:hAnsi="Traditional Arabic" w:cs="Traditional Arabic" w:hint="cs"/>
          <w:rtl/>
        </w:rPr>
        <w:t xml:space="preserve">پیامبر  </w:t>
      </w:r>
      <w:r w:rsidRPr="005E1147">
        <w:rPr>
          <w:rFonts w:ascii="Traditional Arabic" w:hAnsi="Traditional Arabic" w:cs="CTraditional Arabic"/>
          <w:rtl/>
        </w:rPr>
        <w:t>ص</w:t>
      </w:r>
      <w:r w:rsidRPr="005E1147">
        <w:rPr>
          <w:rFonts w:ascii="Traditional Arabic" w:hAnsi="Traditional Arabic" w:cs="Traditional Arabic"/>
          <w:rtl/>
        </w:rPr>
        <w:t xml:space="preserve"> </w:t>
      </w:r>
      <w:r w:rsidRPr="005E1147">
        <w:rPr>
          <w:rFonts w:ascii="Traditional Arabic" w:hAnsi="Traditional Arabic" w:cs="Traditional Arabic" w:hint="cs"/>
          <w:rtl/>
        </w:rPr>
        <w:t>از طرف خودش حرام نمی نماید بلکه بوسیله وحی حرام می کند.</w:t>
      </w:r>
    </w:p>
  </w:footnote>
  <w:footnote w:id="1917">
    <w:p w:rsidR="00847EF5" w:rsidRPr="00FD5B4F" w:rsidRDefault="00847EF5" w:rsidP="00AF6E87">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 و حرک</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التاریخ (انور جندی) ص 83</w:t>
      </w:r>
      <w:r>
        <w:rPr>
          <w:rFonts w:ascii="Traditional Arabic" w:hAnsi="Traditional Arabic" w:cs="Traditional Arabic" w:hint="cs"/>
          <w:rtl/>
          <w:lang w:bidi="fa-IR"/>
        </w:rPr>
        <w:t>.</w:t>
      </w:r>
    </w:p>
  </w:footnote>
  <w:footnote w:id="1918">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علم التاریخ عند المسلمین (صالح احمد علی) ص 46</w:t>
      </w:r>
      <w:r>
        <w:rPr>
          <w:rFonts w:ascii="Traditional Arabic" w:hAnsi="Traditional Arabic" w:cs="Traditional Arabic" w:hint="cs"/>
          <w:rtl/>
          <w:lang w:bidi="fa-IR"/>
        </w:rPr>
        <w:t>.</w:t>
      </w:r>
    </w:p>
  </w:footnote>
  <w:footnote w:id="191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فتح مصر (دکتر ابراهیم متناوی) ص 127</w:t>
      </w:r>
      <w:r>
        <w:rPr>
          <w:rFonts w:ascii="Traditional Arabic" w:hAnsi="Traditional Arabic" w:cs="Traditional Arabic" w:hint="cs"/>
          <w:rtl/>
          <w:lang w:bidi="fa-IR"/>
        </w:rPr>
        <w:t>.</w:t>
      </w:r>
    </w:p>
  </w:footnote>
  <w:footnote w:id="1920">
    <w:p w:rsidR="00847EF5" w:rsidRPr="00FD5B4F" w:rsidRDefault="00847EF5" w:rsidP="00906297">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sidRPr="00FD5B4F">
        <w:rPr>
          <w:rFonts w:ascii="Traditional Arabic" w:hAnsi="Traditional Arabic" w:cs="Traditional Arabic"/>
          <w:rtl/>
          <w:lang w:bidi="fa-IR"/>
        </w:rPr>
        <w:t>به نقل از سیرت عمر</w:t>
      </w:r>
      <w:r>
        <w:rPr>
          <w:rFonts w:ascii="Traditional Arabic" w:hAnsi="Traditional Arabic" w:cs="Traditional Arabic" w:hint="cs"/>
          <w:rtl/>
          <w:lang w:bidi="fa-IR"/>
        </w:rPr>
        <w:t>،</w:t>
      </w:r>
      <w:r>
        <w:rPr>
          <w:rFonts w:ascii="Traditional Arabic" w:hAnsi="Traditional Arabic" w:cs="Traditional Arabic"/>
          <w:rtl/>
          <w:lang w:bidi="fa-IR"/>
        </w:rPr>
        <w:t xml:space="preserve"> ابن جوزی</w:t>
      </w:r>
      <w:r w:rsidRPr="00FD5B4F">
        <w:rPr>
          <w:rFonts w:ascii="Traditional Arabic" w:hAnsi="Traditional Arabic" w:cs="Traditional Arabic"/>
          <w:rtl/>
          <w:lang w:bidi="fa-IR"/>
        </w:rPr>
        <w:t xml:space="preserve"> ص 67</w:t>
      </w:r>
      <w:r>
        <w:rPr>
          <w:rFonts w:ascii="Traditional Arabic" w:hAnsi="Traditional Arabic" w:cs="Traditional Arabic" w:hint="cs"/>
          <w:rtl/>
          <w:lang w:bidi="fa-IR"/>
        </w:rPr>
        <w:t>.</w:t>
      </w:r>
    </w:p>
  </w:footnote>
  <w:footnote w:id="1921">
    <w:p w:rsidR="00847EF5" w:rsidRPr="00FD5B4F" w:rsidRDefault="00847EF5" w:rsidP="00906297">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موسوعة فقه عمر</w:t>
      </w:r>
      <w:r>
        <w:rPr>
          <w:rFonts w:ascii="Traditional Arabic" w:hAnsi="Traditional Arabic" w:cs="Traditional Arabic" w:hint="cs"/>
          <w:rtl/>
        </w:rPr>
        <w:t xml:space="preserve"> </w:t>
      </w:r>
      <w:r w:rsidRPr="00FD5B4F">
        <w:rPr>
          <w:rFonts w:ascii="Traditional Arabic" w:hAnsi="Traditional Arabic" w:cs="Traditional Arabic"/>
          <w:rtl/>
        </w:rPr>
        <w:t xml:space="preserve">ص100 </w:t>
      </w:r>
      <w:r>
        <w:rPr>
          <w:rFonts w:ascii="Traditional Arabic" w:hAnsi="Traditional Arabic" w:cs="Traditional Arabic" w:hint="cs"/>
          <w:rtl/>
        </w:rPr>
        <w:t>به نقل از</w:t>
      </w:r>
      <w:r w:rsidRPr="00FD5B4F">
        <w:rPr>
          <w:rFonts w:ascii="Traditional Arabic" w:hAnsi="Traditional Arabic" w:cs="Traditional Arabic"/>
          <w:rtl/>
        </w:rPr>
        <w:t xml:space="preserve"> مصنف عبد الرزاق (11/348).</w:t>
      </w:r>
    </w:p>
  </w:footnote>
  <w:footnote w:id="192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(4/266)</w:t>
      </w:r>
      <w:r>
        <w:rPr>
          <w:rFonts w:ascii="Traditional Arabic" w:hAnsi="Traditional Arabic" w:cs="Traditional Arabic" w:hint="cs"/>
          <w:rtl/>
          <w:lang w:bidi="fa-IR"/>
        </w:rPr>
        <w:t>.</w:t>
      </w:r>
    </w:p>
  </w:footnote>
  <w:footnote w:id="192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(5/109)</w:t>
      </w:r>
      <w:r>
        <w:rPr>
          <w:rFonts w:ascii="Traditional Arabic" w:hAnsi="Traditional Arabic" w:cs="Traditional Arabic" w:hint="cs"/>
          <w:rtl/>
          <w:lang w:bidi="fa-IR"/>
        </w:rPr>
        <w:t>.</w:t>
      </w:r>
    </w:p>
  </w:footnote>
  <w:footnote w:id="1924">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موسوعة فقه عمر</w:t>
      </w:r>
      <w:r w:rsidRPr="00FD5B4F">
        <w:rPr>
          <w:rFonts w:ascii="Traditional Arabic" w:hAnsi="Traditional Arabic" w:cs="Traditional Arabic"/>
          <w:rtl/>
          <w:lang w:bidi="fa-IR"/>
        </w:rPr>
        <w:t xml:space="preserve"> ص 109</w:t>
      </w:r>
      <w:r>
        <w:rPr>
          <w:rFonts w:ascii="Traditional Arabic" w:hAnsi="Traditional Arabic" w:cs="Traditional Arabic" w:hint="cs"/>
          <w:rtl/>
          <w:lang w:bidi="fa-IR"/>
        </w:rPr>
        <w:t>.</w:t>
      </w:r>
    </w:p>
  </w:footnote>
  <w:footnote w:id="192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(4/432)</w:t>
      </w:r>
      <w:r>
        <w:rPr>
          <w:rFonts w:ascii="Traditional Arabic" w:hAnsi="Traditional Arabic" w:cs="Traditional Arabic" w:hint="cs"/>
          <w:rtl/>
          <w:lang w:bidi="fa-IR"/>
        </w:rPr>
        <w:t>.</w:t>
      </w:r>
    </w:p>
  </w:footnote>
  <w:footnote w:id="192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المغنی (8/352)</w:t>
      </w:r>
      <w:r>
        <w:rPr>
          <w:rFonts w:ascii="Traditional Arabic" w:hAnsi="Traditional Arabic" w:cs="Traditional Arabic" w:hint="cs"/>
          <w:rtl/>
          <w:lang w:bidi="fa-IR"/>
        </w:rPr>
        <w:t>.</w:t>
      </w:r>
    </w:p>
  </w:footnote>
  <w:footnote w:id="192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(7/26)</w:t>
      </w:r>
      <w:r>
        <w:rPr>
          <w:rFonts w:ascii="Traditional Arabic" w:hAnsi="Traditional Arabic" w:cs="Traditional Arabic" w:hint="cs"/>
          <w:rtl/>
          <w:lang w:bidi="fa-IR"/>
        </w:rPr>
        <w:t>.</w:t>
      </w:r>
    </w:p>
  </w:footnote>
  <w:footnote w:id="192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(5/306)</w:t>
      </w:r>
      <w:r>
        <w:rPr>
          <w:rFonts w:ascii="Traditional Arabic" w:hAnsi="Traditional Arabic" w:cs="Traditional Arabic" w:hint="cs"/>
          <w:rtl/>
          <w:lang w:bidi="fa-IR"/>
        </w:rPr>
        <w:t>.</w:t>
      </w:r>
    </w:p>
  </w:footnote>
  <w:footnote w:id="1929">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فتوح الشام</w:t>
      </w:r>
      <w:r w:rsidRPr="00FD5B4F">
        <w:rPr>
          <w:rFonts w:ascii="Traditional Arabic" w:hAnsi="Traditional Arabic" w:cs="Traditional Arabic"/>
          <w:rtl/>
          <w:lang w:bidi="fa-IR"/>
        </w:rPr>
        <w:t xml:space="preserve"> ص 183</w:t>
      </w:r>
      <w:r>
        <w:rPr>
          <w:rFonts w:ascii="Traditional Arabic" w:hAnsi="Traditional Arabic" w:cs="Traditional Arabic" w:hint="cs"/>
          <w:rtl/>
          <w:lang w:bidi="fa-IR"/>
        </w:rPr>
        <w:t>.</w:t>
      </w:r>
    </w:p>
  </w:footnote>
  <w:footnote w:id="193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ش 2655</w:t>
      </w:r>
      <w:r>
        <w:rPr>
          <w:rFonts w:ascii="Traditional Arabic" w:hAnsi="Traditional Arabic" w:cs="Traditional Arabic" w:hint="cs"/>
          <w:rtl/>
          <w:lang w:bidi="fa-IR"/>
        </w:rPr>
        <w:t>.</w:t>
      </w:r>
    </w:p>
  </w:footnote>
  <w:footnote w:id="1931">
    <w:p w:rsidR="00847EF5" w:rsidRPr="00FD5B4F" w:rsidRDefault="00847EF5" w:rsidP="00204498">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الخراج</w:t>
      </w:r>
      <w:r>
        <w:rPr>
          <w:rFonts w:ascii="Traditional Arabic" w:hAnsi="Traditional Arabic" w:cs="Traditional Arabic"/>
          <w:rtl/>
          <w:lang w:bidi="fa-IR"/>
        </w:rPr>
        <w:t xml:space="preserve">: </w:t>
      </w:r>
      <w:r>
        <w:rPr>
          <w:rFonts w:ascii="Traditional Arabic" w:hAnsi="Traditional Arabic" w:cs="Traditional Arabic" w:hint="cs"/>
          <w:rtl/>
          <w:lang w:bidi="fa-IR"/>
        </w:rPr>
        <w:t>أ</w:t>
      </w:r>
      <w:r>
        <w:rPr>
          <w:rFonts w:ascii="Traditional Arabic" w:hAnsi="Traditional Arabic" w:cs="Traditional Arabic"/>
          <w:rtl/>
          <w:lang w:bidi="fa-IR"/>
        </w:rPr>
        <w:t>بی یوسف</w:t>
      </w:r>
      <w:r w:rsidRPr="00FD5B4F">
        <w:rPr>
          <w:rFonts w:ascii="Traditional Arabic" w:hAnsi="Traditional Arabic" w:cs="Traditional Arabic"/>
          <w:rtl/>
          <w:lang w:bidi="fa-IR"/>
        </w:rPr>
        <w:t xml:space="preserve"> ص 85</w:t>
      </w:r>
      <w:r>
        <w:rPr>
          <w:rFonts w:ascii="Traditional Arabic" w:hAnsi="Traditional Arabic" w:cs="Traditional Arabic" w:hint="cs"/>
          <w:rtl/>
          <w:lang w:bidi="fa-IR"/>
        </w:rPr>
        <w:t>.</w:t>
      </w:r>
    </w:p>
  </w:footnote>
  <w:footnote w:id="193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bidi="fa-IR"/>
        </w:rPr>
        <w:t xml:space="preserve"> (1/66)</w:t>
      </w:r>
      <w:r>
        <w:rPr>
          <w:rFonts w:ascii="Traditional Arabic" w:hAnsi="Traditional Arabic" w:cs="Traditional Arabic" w:hint="cs"/>
          <w:rtl/>
          <w:lang w:bidi="fa-IR"/>
        </w:rPr>
        <w:t>.</w:t>
      </w:r>
    </w:p>
  </w:footnote>
  <w:footnote w:id="193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الأحكام السلطانية ص48</w:t>
      </w:r>
      <w:r>
        <w:rPr>
          <w:rFonts w:ascii="Traditional Arabic" w:hAnsi="Traditional Arabic" w:cs="Traditional Arabic"/>
          <w:rtl/>
        </w:rPr>
        <w:t>.</w:t>
      </w:r>
    </w:p>
  </w:footnote>
  <w:footnote w:id="193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 في الدولة الإسلامية</w:t>
      </w:r>
      <w:r w:rsidRPr="00FD5B4F">
        <w:rPr>
          <w:rFonts w:ascii="Traditional Arabic" w:hAnsi="Traditional Arabic" w:cs="Traditional Arabic"/>
          <w:rtl/>
          <w:lang w:bidi="fa-IR"/>
        </w:rPr>
        <w:t xml:space="preserve"> (1/100)</w:t>
      </w:r>
      <w:r>
        <w:rPr>
          <w:rFonts w:ascii="Traditional Arabic" w:hAnsi="Traditional Arabic" w:cs="Traditional Arabic" w:hint="cs"/>
          <w:rtl/>
          <w:lang w:bidi="fa-IR"/>
        </w:rPr>
        <w:t>.</w:t>
      </w:r>
    </w:p>
  </w:footnote>
  <w:footnote w:id="193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(1/113).</w:t>
      </w:r>
    </w:p>
  </w:footnote>
  <w:footnote w:id="193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(1/114)</w:t>
      </w:r>
      <w:r>
        <w:rPr>
          <w:rFonts w:ascii="Traditional Arabic" w:hAnsi="Traditional Arabic" w:cs="Traditional Arabic" w:hint="cs"/>
          <w:rtl/>
          <w:lang w:bidi="fa-IR"/>
        </w:rPr>
        <w:t>.</w:t>
      </w:r>
    </w:p>
  </w:footnote>
  <w:footnote w:id="1937">
    <w:p w:rsidR="00847EF5" w:rsidRPr="00FD5B4F" w:rsidRDefault="00847EF5" w:rsidP="00EF12BD">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الخراج</w:t>
      </w:r>
      <w:r>
        <w:rPr>
          <w:rFonts w:ascii="Traditional Arabic" w:hAnsi="Traditional Arabic" w:cs="Traditional Arabic" w:hint="cs"/>
          <w:rtl/>
          <w:lang w:bidi="fa-IR"/>
        </w:rPr>
        <w:t>،</w:t>
      </w:r>
      <w:r>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FD5B4F">
        <w:rPr>
          <w:rFonts w:ascii="Traditional Arabic" w:hAnsi="Traditional Arabic" w:cs="Traditional Arabic"/>
          <w:rtl/>
          <w:lang w:bidi="fa-IR"/>
        </w:rPr>
        <w:t>بی یوسف ص50</w:t>
      </w:r>
      <w:r>
        <w:rPr>
          <w:rFonts w:ascii="Traditional Arabic" w:hAnsi="Traditional Arabic" w:cs="Traditional Arabic" w:hint="cs"/>
          <w:rtl/>
          <w:lang w:bidi="fa-IR"/>
        </w:rPr>
        <w:t>.</w:t>
      </w:r>
    </w:p>
  </w:footnote>
  <w:footnote w:id="1938">
    <w:p w:rsidR="00847EF5" w:rsidRPr="00FD5B4F" w:rsidRDefault="00847EF5" w:rsidP="00417B8F">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مناقب </w:t>
      </w:r>
      <w:r>
        <w:rPr>
          <w:rFonts w:ascii="Traditional Arabic" w:hAnsi="Traditional Arabic" w:cs="Traditional Arabic" w:hint="cs"/>
          <w:rtl/>
          <w:lang w:bidi="fa-IR"/>
        </w:rPr>
        <w:t>أ</w:t>
      </w:r>
      <w:r w:rsidRPr="00FD5B4F">
        <w:rPr>
          <w:rFonts w:ascii="Traditional Arabic" w:hAnsi="Traditional Arabic" w:cs="Traditional Arabic"/>
          <w:rtl/>
          <w:lang w:bidi="fa-IR"/>
        </w:rPr>
        <w:t>میرالمؤمنین (ابن جوزی) ص 128</w:t>
      </w:r>
      <w:r>
        <w:rPr>
          <w:rFonts w:ascii="Traditional Arabic" w:hAnsi="Traditional Arabic" w:cs="Traditional Arabic" w:hint="cs"/>
          <w:rtl/>
          <w:lang w:bidi="fa-IR"/>
        </w:rPr>
        <w:t>.</w:t>
      </w:r>
    </w:p>
  </w:footnote>
  <w:footnote w:id="193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(1/121)</w:t>
      </w:r>
      <w:r>
        <w:rPr>
          <w:rFonts w:ascii="Traditional Arabic" w:hAnsi="Traditional Arabic" w:cs="Traditional Arabic" w:hint="cs"/>
          <w:rtl/>
          <w:lang w:bidi="fa-IR"/>
        </w:rPr>
        <w:t>.</w:t>
      </w:r>
    </w:p>
  </w:footnote>
  <w:footnote w:id="194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(22/609)</w:t>
      </w:r>
      <w:r>
        <w:rPr>
          <w:rFonts w:ascii="Traditional Arabic" w:hAnsi="Traditional Arabic" w:cs="Traditional Arabic" w:hint="cs"/>
          <w:rtl/>
          <w:lang w:bidi="fa-IR"/>
        </w:rPr>
        <w:t>.</w:t>
      </w:r>
    </w:p>
  </w:footnote>
  <w:footnote w:id="1941">
    <w:p w:rsidR="00847EF5" w:rsidRPr="00FD5B4F" w:rsidRDefault="00847EF5" w:rsidP="004076C8">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نهای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دب (6/168</w:t>
      </w:r>
      <w:r>
        <w:rPr>
          <w:rFonts w:ascii="Traditional Arabic" w:hAnsi="Traditional Arabic" w:cs="Traditional Arabic" w:hint="cs"/>
          <w:rtl/>
          <w:lang w:bidi="fa-IR"/>
        </w:rPr>
        <w:t>.</w:t>
      </w:r>
      <w:r w:rsidRPr="00FD5B4F">
        <w:rPr>
          <w:rFonts w:ascii="Traditional Arabic" w:hAnsi="Traditional Arabic" w:cs="Traditional Arabic"/>
          <w:rtl/>
          <w:lang w:bidi="fa-IR"/>
        </w:rPr>
        <w:t>)</w:t>
      </w:r>
    </w:p>
  </w:footnote>
  <w:footnote w:id="1942">
    <w:p w:rsidR="00847EF5" w:rsidRPr="00FD5B4F" w:rsidRDefault="00847EF5" w:rsidP="00675CB6">
      <w:pPr>
        <w:pStyle w:val="a7"/>
        <w:ind w:left="284" w:hanging="284"/>
        <w:jc w:val="lowKashida"/>
        <w:rPr>
          <w:rFonts w:ascii="Traditional Arabic" w:hAnsi="Traditional Arabic" w:cs="Traditional Arabic"/>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مصر (ابن عبدالحکم) ص 141</w:t>
      </w:r>
      <w:r>
        <w:rPr>
          <w:rFonts w:ascii="Traditional Arabic" w:hAnsi="Traditional Arabic" w:cs="Traditional Arabic" w:hint="cs"/>
          <w:rtl/>
          <w:lang w:bidi="fa-IR"/>
        </w:rPr>
        <w:t>.</w:t>
      </w:r>
    </w:p>
  </w:footnote>
  <w:footnote w:id="194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(1/137)</w:t>
      </w:r>
      <w:r>
        <w:rPr>
          <w:rFonts w:ascii="Traditional Arabic" w:hAnsi="Traditional Arabic" w:cs="Traditional Arabic" w:hint="cs"/>
          <w:rtl/>
          <w:lang w:bidi="fa-IR"/>
        </w:rPr>
        <w:t>.</w:t>
      </w:r>
    </w:p>
  </w:footnote>
  <w:footnote w:id="1944">
    <w:p w:rsidR="00847EF5" w:rsidRPr="00FD5B4F" w:rsidRDefault="00847EF5" w:rsidP="004076C8">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نهای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دب (6/196)</w:t>
      </w:r>
      <w:r>
        <w:rPr>
          <w:rFonts w:ascii="Traditional Arabic" w:hAnsi="Traditional Arabic" w:cs="Traditional Arabic" w:hint="cs"/>
          <w:rtl/>
          <w:lang w:bidi="fa-IR"/>
        </w:rPr>
        <w:t>.</w:t>
      </w:r>
    </w:p>
  </w:footnote>
  <w:footnote w:id="194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فتوح الشام (اذری) ص 186</w:t>
      </w:r>
      <w:r>
        <w:rPr>
          <w:rFonts w:ascii="Traditional Arabic" w:hAnsi="Traditional Arabic" w:cs="Traditional Arabic" w:hint="cs"/>
          <w:rtl/>
          <w:lang w:bidi="fa-IR"/>
        </w:rPr>
        <w:t>.</w:t>
      </w:r>
    </w:p>
  </w:footnote>
  <w:footnote w:id="194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(1/179)</w:t>
      </w:r>
      <w:r>
        <w:rPr>
          <w:rFonts w:ascii="Traditional Arabic" w:hAnsi="Traditional Arabic" w:cs="Traditional Arabic" w:hint="cs"/>
          <w:rtl/>
          <w:lang w:bidi="fa-IR"/>
        </w:rPr>
        <w:t>.</w:t>
      </w:r>
    </w:p>
  </w:footnote>
  <w:footnote w:id="19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الخلفاء</w:t>
      </w:r>
      <w:r>
        <w:rPr>
          <w:rFonts w:ascii="Traditional Arabic" w:hAnsi="Traditional Arabic" w:cs="Traditional Arabic"/>
          <w:rtl/>
          <w:lang w:bidi="fa-IR"/>
        </w:rPr>
        <w:t xml:space="preserve">: </w:t>
      </w:r>
      <w:r>
        <w:rPr>
          <w:rFonts w:ascii="Traditional Arabic" w:hAnsi="Traditional Arabic" w:cs="Traditional Arabic" w:hint="cs"/>
          <w:rtl/>
          <w:lang w:bidi="fa-IR"/>
        </w:rPr>
        <w:t>ال</w:t>
      </w:r>
      <w:r>
        <w:rPr>
          <w:rFonts w:ascii="Traditional Arabic" w:hAnsi="Traditional Arabic" w:cs="Traditional Arabic"/>
          <w:rtl/>
          <w:lang w:bidi="fa-IR"/>
        </w:rPr>
        <w:t>سیوطی</w:t>
      </w:r>
      <w:r w:rsidRPr="00FD5B4F">
        <w:rPr>
          <w:rFonts w:ascii="Traditional Arabic" w:hAnsi="Traditional Arabic" w:cs="Traditional Arabic"/>
          <w:rtl/>
          <w:lang w:bidi="fa-IR"/>
        </w:rPr>
        <w:t xml:space="preserve"> ص 131</w:t>
      </w:r>
      <w:r>
        <w:rPr>
          <w:rFonts w:ascii="Traditional Arabic" w:hAnsi="Traditional Arabic" w:cs="Traditional Arabic" w:hint="cs"/>
          <w:rtl/>
          <w:lang w:bidi="fa-IR"/>
        </w:rPr>
        <w:t>.</w:t>
      </w:r>
    </w:p>
  </w:footnote>
  <w:footnote w:id="1948">
    <w:p w:rsidR="00847EF5" w:rsidRPr="00FD5B4F" w:rsidRDefault="00847EF5" w:rsidP="00D24C07">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w:t>
      </w:r>
      <w:r>
        <w:rPr>
          <w:rFonts w:ascii="Traditional Arabic" w:hAnsi="Traditional Arabic" w:cs="Traditional Arabic" w:hint="cs"/>
          <w:rtl/>
          <w:lang w:bidi="fa-IR"/>
        </w:rPr>
        <w:t>أ</w:t>
      </w:r>
      <w:r w:rsidRPr="00FD5B4F">
        <w:rPr>
          <w:rFonts w:ascii="Traditional Arabic" w:hAnsi="Traditional Arabic" w:cs="Traditional Arabic"/>
          <w:rtl/>
          <w:lang w:bidi="fa-IR"/>
        </w:rPr>
        <w:t>وائل</w:t>
      </w:r>
      <w:r>
        <w:rPr>
          <w:rFonts w:ascii="Traditional Arabic" w:hAnsi="Traditional Arabic" w:cs="Traditional Arabic" w:hint="cs"/>
          <w:rtl/>
          <w:lang w:bidi="fa-IR"/>
        </w:rPr>
        <w:t>،</w:t>
      </w:r>
      <w:r w:rsidRPr="00FD5B4F">
        <w:rPr>
          <w:rFonts w:ascii="Traditional Arabic" w:hAnsi="Traditional Arabic" w:cs="Traditional Arabic"/>
          <w:rtl/>
          <w:lang w:bidi="fa-IR"/>
        </w:rPr>
        <w:t xml:space="preserve"> </w:t>
      </w:r>
      <w:r>
        <w:rPr>
          <w:rFonts w:ascii="Traditional Arabic" w:hAnsi="Traditional Arabic" w:cs="Traditional Arabic" w:hint="cs"/>
          <w:rtl/>
          <w:lang w:bidi="fa-IR"/>
        </w:rPr>
        <w:t>ا</w:t>
      </w:r>
      <w:r w:rsidRPr="00FD5B4F">
        <w:rPr>
          <w:rFonts w:ascii="Traditional Arabic" w:hAnsi="Traditional Arabic" w:cs="Traditional Arabic"/>
          <w:rtl/>
          <w:lang w:bidi="fa-IR"/>
        </w:rPr>
        <w:t>لعسکری (2/45)</w:t>
      </w:r>
      <w:r>
        <w:rPr>
          <w:rFonts w:ascii="Traditional Arabic" w:hAnsi="Traditional Arabic" w:cs="Traditional Arabic" w:hint="cs"/>
          <w:rtl/>
          <w:lang w:bidi="fa-IR"/>
        </w:rPr>
        <w:t>.</w:t>
      </w:r>
    </w:p>
  </w:footnote>
  <w:footnote w:id="194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5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شهری واقع در فاصله موصل و شام. </w:t>
      </w:r>
    </w:p>
  </w:footnote>
  <w:footnote w:id="195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الشام ابن أعثم (1/253)</w:t>
      </w:r>
      <w:r>
        <w:rPr>
          <w:rFonts w:ascii="Traditional Arabic" w:hAnsi="Traditional Arabic" w:cs="Traditional Arabic" w:hint="cs"/>
          <w:rtl/>
          <w:lang w:bidi="fa-IR"/>
        </w:rPr>
        <w:t>.</w:t>
      </w:r>
    </w:p>
  </w:footnote>
  <w:footnote w:id="1952">
    <w:p w:rsidR="00847EF5" w:rsidRPr="00FD5B4F" w:rsidRDefault="00847EF5" w:rsidP="00D24C07">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w:t>
      </w:r>
      <w:r>
        <w:rPr>
          <w:rFonts w:ascii="Traditional Arabic" w:hAnsi="Traditional Arabic" w:cs="Traditional Arabic" w:hint="cs"/>
          <w:rtl/>
          <w:lang w:bidi="fa-IR"/>
        </w:rPr>
        <w:t>إ</w:t>
      </w:r>
      <w:r w:rsidRPr="00FD5B4F">
        <w:rPr>
          <w:rFonts w:ascii="Traditional Arabic" w:hAnsi="Traditional Arabic" w:cs="Traditional Arabic"/>
          <w:rtl/>
          <w:lang w:bidi="fa-IR"/>
        </w:rPr>
        <w:t>دار</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العسکری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(1/188)</w:t>
      </w:r>
      <w:r>
        <w:rPr>
          <w:rFonts w:ascii="Traditional Arabic" w:hAnsi="Traditional Arabic" w:cs="Traditional Arabic" w:hint="cs"/>
          <w:rtl/>
          <w:lang w:bidi="fa-IR"/>
        </w:rPr>
        <w:t>.</w:t>
      </w:r>
    </w:p>
  </w:footnote>
  <w:footnote w:id="1953">
    <w:p w:rsidR="00847EF5" w:rsidRPr="00FD5B4F" w:rsidRDefault="00847EF5" w:rsidP="00D24C07">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نهای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الأرب (6/170)</w:t>
      </w:r>
      <w:r>
        <w:rPr>
          <w:rFonts w:ascii="Traditional Arabic" w:hAnsi="Traditional Arabic" w:cs="Traditional Arabic" w:hint="cs"/>
          <w:rtl/>
          <w:lang w:bidi="fa-IR"/>
        </w:rPr>
        <w:t>.</w:t>
      </w:r>
    </w:p>
  </w:footnote>
  <w:footnote w:id="1954">
    <w:p w:rsidR="00847EF5" w:rsidRPr="00FD5B4F" w:rsidRDefault="00847EF5" w:rsidP="00D029DD">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نهای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رب (6/169)</w:t>
      </w:r>
      <w:r>
        <w:rPr>
          <w:rFonts w:ascii="Traditional Arabic" w:hAnsi="Traditional Arabic" w:cs="Traditional Arabic" w:hint="cs"/>
          <w:rtl/>
          <w:lang w:bidi="fa-IR"/>
        </w:rPr>
        <w:t>.</w:t>
      </w:r>
    </w:p>
  </w:footnote>
  <w:footnote w:id="195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(1/396)</w:t>
      </w:r>
      <w:r>
        <w:rPr>
          <w:rFonts w:ascii="Traditional Arabic" w:hAnsi="Traditional Arabic" w:cs="Traditional Arabic" w:hint="cs"/>
          <w:rtl/>
          <w:lang w:bidi="fa-IR"/>
        </w:rPr>
        <w:t>.</w:t>
      </w:r>
    </w:p>
  </w:footnote>
  <w:footnote w:id="195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البلدان</w:t>
      </w:r>
      <w:r>
        <w:rPr>
          <w:rFonts w:ascii="Traditional Arabic" w:hAnsi="Traditional Arabic" w:cs="Traditional Arabic"/>
          <w:rtl/>
        </w:rPr>
        <w:t xml:space="preserve">: </w:t>
      </w:r>
      <w:r w:rsidRPr="00FD5B4F">
        <w:rPr>
          <w:rFonts w:ascii="Traditional Arabic" w:hAnsi="Traditional Arabic" w:cs="Traditional Arabic"/>
          <w:rtl/>
        </w:rPr>
        <w:t>بلاذري (1/185).</w:t>
      </w:r>
    </w:p>
  </w:footnote>
  <w:footnote w:id="195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(1/185)</w:t>
      </w:r>
      <w:r>
        <w:rPr>
          <w:rFonts w:ascii="Traditional Arabic" w:hAnsi="Traditional Arabic" w:cs="Traditional Arabic"/>
          <w:rtl/>
        </w:rPr>
        <w:t xml:space="preserve">، </w:t>
      </w:r>
      <w:r w:rsidRPr="00FD5B4F">
        <w:rPr>
          <w:rFonts w:ascii="Traditional Arabic" w:hAnsi="Traditional Arabic" w:cs="Traditional Arabic"/>
          <w:rtl/>
        </w:rPr>
        <w:t>الإدارة العسكرية (1/397).</w:t>
      </w:r>
    </w:p>
  </w:footnote>
  <w:footnote w:id="1958">
    <w:p w:rsidR="00847EF5" w:rsidRPr="00FD5B4F" w:rsidRDefault="00847EF5" w:rsidP="00350477">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نهای</w:t>
      </w:r>
      <w:r>
        <w:rPr>
          <w:rFonts w:ascii="Traditional Arabic" w:hAnsi="Traditional Arabic" w:cs="Traditional Arabic" w:hint="cs"/>
          <w:rtl/>
          <w:lang w:bidi="fa-IR"/>
        </w:rPr>
        <w:t>ة</w:t>
      </w:r>
      <w:r>
        <w:rPr>
          <w:rFonts w:ascii="Traditional Arabic" w:hAnsi="Traditional Arabic" w:cs="Traditional Arabic"/>
          <w:rtl/>
          <w:lang w:bidi="fa-IR"/>
        </w:rPr>
        <w:t xml:space="preserve"> ال</w:t>
      </w:r>
      <w:r>
        <w:rPr>
          <w:rFonts w:ascii="Traditional Arabic" w:hAnsi="Traditional Arabic" w:cs="Traditional Arabic" w:hint="cs"/>
          <w:rtl/>
          <w:lang w:bidi="fa-IR"/>
        </w:rPr>
        <w:t>أ</w:t>
      </w:r>
      <w:r w:rsidRPr="00FD5B4F">
        <w:rPr>
          <w:rFonts w:ascii="Traditional Arabic" w:hAnsi="Traditional Arabic" w:cs="Traditional Arabic"/>
          <w:rtl/>
          <w:lang w:bidi="fa-IR"/>
        </w:rPr>
        <w:t>رب (6/170)</w:t>
      </w:r>
      <w:r>
        <w:rPr>
          <w:rFonts w:ascii="Traditional Arabic" w:hAnsi="Traditional Arabic" w:cs="Traditional Arabic" w:hint="cs"/>
          <w:rtl/>
          <w:lang w:bidi="fa-IR"/>
        </w:rPr>
        <w:t>.</w:t>
      </w:r>
    </w:p>
  </w:footnote>
  <w:footnote w:id="195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(1/205)</w:t>
      </w:r>
      <w:r>
        <w:rPr>
          <w:rFonts w:ascii="Traditional Arabic" w:hAnsi="Traditional Arabic" w:cs="Traditional Arabic" w:hint="cs"/>
          <w:rtl/>
          <w:lang w:bidi="fa-IR"/>
        </w:rPr>
        <w:t>.</w:t>
      </w:r>
    </w:p>
  </w:footnote>
  <w:footnote w:id="196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(1/206)</w:t>
      </w:r>
      <w:r>
        <w:rPr>
          <w:rFonts w:ascii="Traditional Arabic" w:hAnsi="Traditional Arabic" w:cs="Traditional Arabic" w:hint="cs"/>
          <w:rtl/>
          <w:lang w:bidi="fa-IR"/>
        </w:rPr>
        <w:t>.</w:t>
      </w:r>
    </w:p>
  </w:footnote>
  <w:footnote w:id="196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w:t>
      </w:r>
    </w:p>
  </w:footnote>
  <w:footnote w:id="196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نام مکانی در فاصله</w:t>
      </w:r>
      <w:r>
        <w:rPr>
          <w:rFonts w:ascii="Traditional Arabic" w:hAnsi="Traditional Arabic" w:cs="Traditional Arabic" w:hint="cs"/>
          <w:rtl/>
          <w:lang w:bidi="fa-IR"/>
        </w:rPr>
        <w:t>‌</w:t>
      </w:r>
      <w:r w:rsidRPr="00FD5B4F">
        <w:rPr>
          <w:rFonts w:ascii="Traditional Arabic" w:hAnsi="Traditional Arabic" w:cs="Traditional Arabic"/>
          <w:rtl/>
          <w:lang w:bidi="fa-IR"/>
        </w:rPr>
        <w:t>ی سه شبانه روز از مدینه است.</w:t>
      </w:r>
    </w:p>
  </w:footnote>
  <w:footnote w:id="196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(1/217)</w:t>
      </w:r>
      <w:r>
        <w:rPr>
          <w:rFonts w:ascii="Traditional Arabic" w:hAnsi="Traditional Arabic" w:cs="Traditional Arabic" w:hint="cs"/>
          <w:rtl/>
          <w:lang w:bidi="fa-IR"/>
        </w:rPr>
        <w:t>.</w:t>
      </w:r>
    </w:p>
  </w:footnote>
  <w:footnote w:id="196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6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1/239</w:t>
      </w:r>
      <w:r>
        <w:rPr>
          <w:rFonts w:ascii="Traditional Arabic" w:hAnsi="Traditional Arabic" w:cs="Traditional Arabic" w:hint="cs"/>
          <w:rtl/>
          <w:lang w:bidi="fa-IR"/>
        </w:rPr>
        <w:t>.</w:t>
      </w:r>
    </w:p>
  </w:footnote>
  <w:footnote w:id="196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67">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تاریخ الطبری (4/356).</w:t>
      </w:r>
    </w:p>
  </w:footnote>
  <w:footnote w:id="1968">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w:t>
      </w:r>
      <w:r>
        <w:rPr>
          <w:rFonts w:ascii="Traditional Arabic" w:hAnsi="Traditional Arabic" w:cs="Traditional Arabic" w:hint="cs"/>
          <w:rtl/>
        </w:rPr>
        <w:t>إ</w:t>
      </w:r>
      <w:r w:rsidRPr="00FD5B4F">
        <w:rPr>
          <w:rFonts w:ascii="Traditional Arabic" w:hAnsi="Traditional Arabic" w:cs="Traditional Arabic"/>
          <w:rtl/>
        </w:rPr>
        <w:t>دارة العسکریة (1/243).</w:t>
      </w:r>
    </w:p>
  </w:footnote>
  <w:footnote w:id="196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الشام (1/18</w:t>
      </w:r>
      <w:r>
        <w:rPr>
          <w:rFonts w:ascii="Traditional Arabic" w:hAnsi="Traditional Arabic" w:cs="Traditional Arabic"/>
          <w:rtl/>
        </w:rPr>
        <w:t xml:space="preserve">، </w:t>
      </w:r>
      <w:r w:rsidRPr="00FD5B4F">
        <w:rPr>
          <w:rFonts w:ascii="Traditional Arabic" w:hAnsi="Traditional Arabic" w:cs="Traditional Arabic"/>
          <w:rtl/>
        </w:rPr>
        <w:t>20)</w:t>
      </w:r>
      <w:r>
        <w:rPr>
          <w:rFonts w:ascii="Traditional Arabic" w:hAnsi="Traditional Arabic" w:cs="Traditional Arabic" w:hint="cs"/>
          <w:rtl/>
        </w:rPr>
        <w:t>.</w:t>
      </w:r>
    </w:p>
  </w:footnote>
  <w:footnote w:id="197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الفاروق عمربن الخطاب (محمد رشید رضا) ص 119</w:t>
      </w:r>
      <w:r>
        <w:rPr>
          <w:rFonts w:ascii="Traditional Arabic" w:hAnsi="Traditional Arabic" w:cs="Traditional Arabic" w:hint="cs"/>
          <w:rtl/>
          <w:lang w:bidi="fa-IR"/>
        </w:rPr>
        <w:t>.</w:t>
      </w:r>
    </w:p>
  </w:footnote>
  <w:footnote w:id="197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(1/256)</w:t>
      </w:r>
      <w:r>
        <w:rPr>
          <w:rFonts w:ascii="Traditional Arabic" w:hAnsi="Traditional Arabic" w:cs="Traditional Arabic" w:hint="cs"/>
          <w:rtl/>
          <w:lang w:bidi="fa-IR"/>
        </w:rPr>
        <w:t>.</w:t>
      </w:r>
    </w:p>
  </w:footnote>
  <w:footnote w:id="197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rtl/>
          <w:lang w:bidi="ar-KW"/>
        </w:rPr>
        <w:t xml:space="preserve">: </w:t>
      </w:r>
      <w:r w:rsidRPr="00FD5B4F">
        <w:rPr>
          <w:rFonts w:ascii="Traditional Arabic" w:hAnsi="Traditional Arabic" w:cs="Traditional Arabic"/>
          <w:rtl/>
          <w:lang w:bidi="ar-KW"/>
        </w:rPr>
        <w:t>1/257</w:t>
      </w:r>
      <w:r>
        <w:rPr>
          <w:rFonts w:ascii="Traditional Arabic" w:hAnsi="Traditional Arabic" w:cs="Traditional Arabic" w:hint="cs"/>
          <w:rtl/>
        </w:rPr>
        <w:t>.</w:t>
      </w:r>
    </w:p>
  </w:footnote>
  <w:footnote w:id="1973">
    <w:p w:rsidR="00847EF5" w:rsidRPr="00FD5B4F" w:rsidRDefault="00847EF5" w:rsidP="00675CB6">
      <w:pPr>
        <w:pStyle w:val="a7"/>
        <w:ind w:left="284" w:hanging="284"/>
        <w:jc w:val="lowKashida"/>
        <w:rPr>
          <w:rFonts w:ascii="Traditional Arabic" w:hAnsi="Traditional Arabic" w:cs="Traditional Arabic"/>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اليعقوبي (2/155).</w:t>
      </w:r>
    </w:p>
  </w:footnote>
  <w:footnote w:id="197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به‌ نقل از</w:t>
      </w:r>
      <w:r>
        <w:rPr>
          <w:rFonts w:ascii="Traditional Arabic" w:hAnsi="Traditional Arabic" w:cs="Traditional Arabic"/>
          <w:rtl/>
        </w:rPr>
        <w:t xml:space="preserve">: </w:t>
      </w:r>
      <w:r w:rsidRPr="00FD5B4F">
        <w:rPr>
          <w:rFonts w:ascii="Traditional Arabic" w:hAnsi="Traditional Arabic" w:cs="Traditional Arabic"/>
          <w:rtl/>
        </w:rPr>
        <w:t>الإدارة العسكرية (1/352).</w:t>
      </w:r>
    </w:p>
  </w:footnote>
  <w:footnote w:id="197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الإدارة العسكرية (1/452).</w:t>
      </w:r>
    </w:p>
  </w:footnote>
  <w:footnote w:id="197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 (1/156)</w:t>
      </w:r>
      <w:r>
        <w:rPr>
          <w:rFonts w:ascii="Traditional Arabic" w:hAnsi="Traditional Arabic" w:cs="Traditional Arabic" w:hint="cs"/>
          <w:rtl/>
          <w:lang w:bidi="fa-IR"/>
        </w:rPr>
        <w:t>.</w:t>
      </w:r>
    </w:p>
  </w:footnote>
  <w:footnote w:id="197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التمدن (جرجی زیدان) (1/179)</w:t>
      </w:r>
      <w:r>
        <w:rPr>
          <w:rFonts w:ascii="Traditional Arabic" w:hAnsi="Traditional Arabic" w:cs="Traditional Arabic" w:hint="cs"/>
          <w:rtl/>
          <w:lang w:bidi="fa-IR"/>
        </w:rPr>
        <w:t>.</w:t>
      </w:r>
    </w:p>
  </w:footnote>
  <w:footnote w:id="197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(1/453)</w:t>
      </w:r>
      <w:r>
        <w:rPr>
          <w:rFonts w:ascii="Traditional Arabic" w:hAnsi="Traditional Arabic" w:cs="Traditional Arabic" w:hint="cs"/>
          <w:rtl/>
          <w:lang w:bidi="fa-IR"/>
        </w:rPr>
        <w:t>.</w:t>
      </w:r>
    </w:p>
  </w:footnote>
  <w:footnote w:id="197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8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8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منبع سابق به نقل از طبری.</w:t>
      </w:r>
    </w:p>
  </w:footnote>
  <w:footnote w:id="1982">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83">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198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(1/455)</w:t>
      </w:r>
      <w:r>
        <w:rPr>
          <w:rFonts w:ascii="Traditional Arabic" w:hAnsi="Traditional Arabic" w:cs="Traditional Arabic" w:hint="cs"/>
          <w:rtl/>
          <w:lang w:bidi="fa-IR"/>
        </w:rPr>
        <w:t>.</w:t>
      </w:r>
    </w:p>
  </w:footnote>
  <w:footnote w:id="198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(1/457)</w:t>
      </w:r>
      <w:r>
        <w:rPr>
          <w:rFonts w:ascii="Traditional Arabic" w:hAnsi="Traditional Arabic" w:cs="Traditional Arabic" w:hint="cs"/>
          <w:rtl/>
          <w:lang w:bidi="fa-IR"/>
        </w:rPr>
        <w:t>.</w:t>
      </w:r>
    </w:p>
  </w:footnote>
  <w:footnote w:id="198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الطبری. 4/40</w:t>
      </w:r>
      <w:r>
        <w:rPr>
          <w:rFonts w:ascii="Traditional Arabic" w:hAnsi="Traditional Arabic" w:cs="Traditional Arabic" w:hint="cs"/>
          <w:rtl/>
          <w:lang w:bidi="fa-IR"/>
        </w:rPr>
        <w:t>.</w:t>
      </w:r>
    </w:p>
  </w:footnote>
  <w:footnote w:id="198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 (1/175)</w:t>
      </w:r>
      <w:r>
        <w:rPr>
          <w:rFonts w:ascii="Traditional Arabic" w:hAnsi="Traditional Arabic" w:cs="Traditional Arabic" w:hint="cs"/>
          <w:rtl/>
          <w:lang w:bidi="fa-IR"/>
        </w:rPr>
        <w:t>.</w:t>
      </w:r>
    </w:p>
  </w:footnote>
  <w:footnote w:id="1988">
    <w:p w:rsidR="00847EF5" w:rsidRPr="00341D22" w:rsidRDefault="00847EF5" w:rsidP="00341D22">
      <w:pPr>
        <w:pStyle w:val="a7"/>
        <w:rPr>
          <w:rFonts w:ascii="Traditional Arabic" w:hAnsi="Traditional Arabic" w:cs="Traditional Arabic"/>
          <w:rtl/>
        </w:rPr>
      </w:pPr>
      <w:r w:rsidRPr="00341D22">
        <w:rPr>
          <w:rFonts w:ascii="Traditional Arabic" w:hAnsi="Traditional Arabic" w:cs="Traditional Arabic"/>
          <w:rtl/>
        </w:rPr>
        <w:t>(</w:t>
      </w:r>
      <w:r w:rsidRPr="00341D22">
        <w:rPr>
          <w:rStyle w:val="a8"/>
          <w:rFonts w:ascii="Traditional Arabic" w:hAnsi="Traditional Arabic" w:cs="Traditional Arabic"/>
          <w:sz w:val="24"/>
          <w:szCs w:val="24"/>
          <w:rtl/>
        </w:rPr>
        <w:footnoteRef/>
      </w:r>
      <w:r w:rsidRPr="00341D22">
        <w:rPr>
          <w:rFonts w:ascii="Traditional Arabic" w:hAnsi="Traditional Arabic" w:cs="Traditional Arabic"/>
          <w:rtl/>
        </w:rPr>
        <w:t xml:space="preserve">) الجرجومة: نام شهری است در مرزهای شام. </w:t>
      </w:r>
    </w:p>
  </w:footnote>
  <w:footnote w:id="198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معجم البلدان (2/123)</w:t>
      </w:r>
      <w:r>
        <w:rPr>
          <w:rFonts w:ascii="Traditional Arabic" w:hAnsi="Traditional Arabic" w:cs="Traditional Arabic" w:hint="cs"/>
          <w:rtl/>
          <w:lang w:bidi="fa-IR"/>
        </w:rPr>
        <w:t>.</w:t>
      </w:r>
    </w:p>
  </w:footnote>
  <w:footnote w:id="1990">
    <w:p w:rsidR="00847EF5" w:rsidRPr="00341D22"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w:t>
      </w:r>
      <w:r w:rsidRPr="00341D22">
        <w:rPr>
          <w:rFonts w:ascii="Traditional Arabic" w:hAnsi="Traditional Arabic" w:cs="Traditional Arabic"/>
          <w:rtl/>
          <w:lang w:bidi="fa-IR"/>
        </w:rPr>
        <w:t>ح البلدان (1/224)</w:t>
      </w:r>
      <w:r w:rsidRPr="00341D22">
        <w:rPr>
          <w:rFonts w:ascii="Traditional Arabic" w:hAnsi="Traditional Arabic" w:cs="Traditional Arabic" w:hint="cs"/>
          <w:rtl/>
          <w:lang w:bidi="fa-IR"/>
        </w:rPr>
        <w:t>.</w:t>
      </w:r>
    </w:p>
  </w:footnote>
  <w:footnote w:id="1991">
    <w:p w:rsidR="00847EF5" w:rsidRPr="00341D22" w:rsidRDefault="00847EF5" w:rsidP="00341D22">
      <w:pPr>
        <w:pStyle w:val="a7"/>
        <w:ind w:left="284" w:hanging="284"/>
        <w:jc w:val="lowKashida"/>
        <w:rPr>
          <w:rFonts w:ascii="Traditional Arabic" w:hAnsi="Traditional Arabic" w:cs="Traditional Arabic" w:hint="cs"/>
          <w:rtl/>
          <w:lang w:bidi="fa-IR"/>
        </w:rPr>
      </w:pPr>
      <w:r w:rsidRPr="00341D22">
        <w:rPr>
          <w:rFonts w:ascii="Traditional Arabic" w:hAnsi="Traditional Arabic" w:cs="Traditional Arabic"/>
          <w:rtl/>
          <w:lang w:bidi="fa-IR"/>
        </w:rPr>
        <w:t>(</w:t>
      </w:r>
      <w:r w:rsidRPr="00341D22">
        <w:rPr>
          <w:rFonts w:ascii="Traditional Arabic" w:hAnsi="Traditional Arabic" w:cs="Traditional Arabic"/>
          <w:rtl/>
          <w:lang w:bidi="fa-IR"/>
        </w:rPr>
        <w:footnoteRef/>
      </w:r>
      <w:r w:rsidRPr="00341D22">
        <w:rPr>
          <w:rFonts w:ascii="Traditional Arabic" w:hAnsi="Traditional Arabic" w:cs="Traditional Arabic"/>
          <w:rtl/>
          <w:lang w:bidi="fa-IR"/>
        </w:rPr>
        <w:t xml:space="preserve">) </w:t>
      </w:r>
      <w:r w:rsidRPr="00341D22">
        <w:rPr>
          <w:rFonts w:ascii="Traditional Arabic" w:hAnsi="Traditional Arabic" w:cs="Traditional Arabic" w:hint="cs"/>
          <w:rtl/>
          <w:lang w:bidi="fa-IR"/>
        </w:rPr>
        <w:t>شهری از سواحل دریای شام است.</w:t>
      </w:r>
    </w:p>
  </w:footnote>
  <w:footnote w:id="1992">
    <w:p w:rsidR="00847EF5" w:rsidRPr="00341D22" w:rsidRDefault="00847EF5" w:rsidP="00341D22">
      <w:pPr>
        <w:pStyle w:val="a7"/>
        <w:ind w:left="284" w:hanging="284"/>
        <w:jc w:val="lowKashida"/>
        <w:rPr>
          <w:rFonts w:ascii="Traditional Arabic" w:hAnsi="Traditional Arabic" w:cs="Traditional Arabic"/>
          <w:rtl/>
          <w:lang w:bidi="fa-IR"/>
        </w:rPr>
      </w:pPr>
      <w:r w:rsidRPr="00341D22">
        <w:rPr>
          <w:rFonts w:ascii="Traditional Arabic" w:hAnsi="Traditional Arabic" w:cs="Traditional Arabic"/>
          <w:rtl/>
          <w:lang w:bidi="fa-IR"/>
        </w:rPr>
        <w:t>(</w:t>
      </w:r>
      <w:r w:rsidRPr="00341D22">
        <w:rPr>
          <w:rFonts w:ascii="Traditional Arabic" w:hAnsi="Traditional Arabic" w:cs="Traditional Arabic"/>
          <w:rtl/>
          <w:lang w:bidi="fa-IR"/>
        </w:rPr>
        <w:footnoteRef/>
      </w:r>
      <w:r w:rsidRPr="00341D22">
        <w:rPr>
          <w:rFonts w:ascii="Traditional Arabic" w:hAnsi="Traditional Arabic" w:cs="Traditional Arabic"/>
          <w:rtl/>
          <w:lang w:bidi="fa-IR"/>
        </w:rPr>
        <w:t>) مرقية: قلعة حصينة في سواحل حمص.</w:t>
      </w:r>
      <w:r w:rsidRPr="00341D22">
        <w:rPr>
          <w:rFonts w:ascii="Traditional Arabic" w:hAnsi="Traditional Arabic" w:cs="Traditional Arabic" w:hint="cs"/>
          <w:rtl/>
          <w:lang w:bidi="fa-IR"/>
        </w:rPr>
        <w:t xml:space="preserve"> (ترجمه نشده) قلعه ای محکم در سواحل شهر حمص سوریه است.</w:t>
      </w:r>
    </w:p>
  </w:footnote>
  <w:footnote w:id="1993">
    <w:p w:rsidR="00847EF5" w:rsidRPr="00341D22" w:rsidRDefault="00847EF5" w:rsidP="00341D22">
      <w:pPr>
        <w:pStyle w:val="a7"/>
        <w:rPr>
          <w:rtl/>
        </w:rPr>
      </w:pPr>
      <w:r w:rsidRPr="00341D22">
        <w:rPr>
          <w:rtl/>
        </w:rPr>
        <w:t>(</w:t>
      </w:r>
      <w:r w:rsidRPr="00341D22">
        <w:rPr>
          <w:rStyle w:val="a8"/>
          <w:rtl/>
        </w:rPr>
        <w:footnoteRef/>
      </w:r>
      <w:r w:rsidRPr="00341D22">
        <w:rPr>
          <w:rtl/>
        </w:rPr>
        <w:t xml:space="preserve">) </w:t>
      </w:r>
      <w:r w:rsidRPr="00341D22">
        <w:rPr>
          <w:rFonts w:ascii="Traditional Arabic" w:hAnsi="Traditional Arabic" w:cs="Traditional Arabic"/>
          <w:rtl/>
          <w:lang w:bidi="fa-IR"/>
        </w:rPr>
        <w:t xml:space="preserve">بلنياس: </w:t>
      </w:r>
      <w:r w:rsidRPr="00341D22">
        <w:rPr>
          <w:rFonts w:ascii="Traditional Arabic" w:hAnsi="Traditional Arabic" w:cs="Traditional Arabic" w:hint="cs"/>
          <w:rtl/>
          <w:lang w:bidi="fa-IR"/>
        </w:rPr>
        <w:t>شهری کوچک و قلعه ای در سواحل حمص است.</w:t>
      </w:r>
      <w:r w:rsidRPr="00341D22">
        <w:rPr>
          <w:rFonts w:hint="cs"/>
          <w:rtl/>
        </w:rPr>
        <w:t xml:space="preserve"> </w:t>
      </w:r>
    </w:p>
  </w:footnote>
  <w:footnote w:id="199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فتوح البلدان (1/150)</w:t>
      </w:r>
      <w:r>
        <w:rPr>
          <w:rFonts w:ascii="Traditional Arabic" w:hAnsi="Traditional Arabic" w:cs="Traditional Arabic" w:hint="cs"/>
          <w:rtl/>
          <w:lang w:bidi="fa-IR"/>
        </w:rPr>
        <w:t>.</w:t>
      </w:r>
    </w:p>
  </w:footnote>
  <w:footnote w:id="199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w:t>
      </w:r>
      <w:r>
        <w:rPr>
          <w:rFonts w:ascii="Traditional Arabic" w:hAnsi="Traditional Arabic" w:cs="Traditional Arabic"/>
          <w:rtl/>
        </w:rPr>
        <w:t xml:space="preserve">: </w:t>
      </w:r>
      <w:r w:rsidRPr="00FD5B4F">
        <w:rPr>
          <w:rFonts w:ascii="Traditional Arabic" w:hAnsi="Traditional Arabic" w:cs="Traditional Arabic"/>
          <w:rtl/>
        </w:rPr>
        <w:t>ابن عبد الحكم</w:t>
      </w:r>
      <w:r>
        <w:rPr>
          <w:rFonts w:ascii="Traditional Arabic" w:hAnsi="Traditional Arabic" w:cs="Traditional Arabic"/>
          <w:rtl/>
        </w:rPr>
        <w:t xml:space="preserve">، </w:t>
      </w:r>
      <w:r w:rsidRPr="00FD5B4F">
        <w:rPr>
          <w:rFonts w:ascii="Traditional Arabic" w:hAnsi="Traditional Arabic" w:cs="Traditional Arabic"/>
          <w:rtl/>
        </w:rPr>
        <w:t>الإدارة العسكرية (1/462).</w:t>
      </w:r>
    </w:p>
  </w:footnote>
  <w:footnote w:id="199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(7/103)</w:t>
      </w:r>
      <w:r>
        <w:rPr>
          <w:rFonts w:ascii="Traditional Arabic" w:hAnsi="Traditional Arabic" w:cs="Traditional Arabic" w:hint="cs"/>
          <w:rtl/>
          <w:lang w:bidi="fa-IR"/>
        </w:rPr>
        <w:t>.</w:t>
      </w:r>
    </w:p>
  </w:footnote>
  <w:footnote w:id="199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البحرية في مصر الإسلامية وآثارها الباقية سعاد ماهر ص77.</w:t>
      </w:r>
    </w:p>
  </w:footnote>
  <w:footnote w:id="1998">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مصر ص192</w:t>
      </w:r>
      <w:r>
        <w:rPr>
          <w:rFonts w:ascii="Traditional Arabic" w:hAnsi="Traditional Arabic" w:cs="Traditional Arabic"/>
          <w:rtl/>
        </w:rPr>
        <w:t xml:space="preserve">، </w:t>
      </w:r>
      <w:r w:rsidRPr="00FD5B4F">
        <w:rPr>
          <w:rFonts w:ascii="Traditional Arabic" w:hAnsi="Traditional Arabic" w:cs="Traditional Arabic"/>
          <w:rtl/>
        </w:rPr>
        <w:t>الخطط</w:t>
      </w:r>
      <w:r>
        <w:rPr>
          <w:rFonts w:ascii="Traditional Arabic" w:hAnsi="Traditional Arabic" w:cs="Traditional Arabic"/>
          <w:rtl/>
        </w:rPr>
        <w:t xml:space="preserve">: </w:t>
      </w:r>
      <w:r w:rsidRPr="00FD5B4F">
        <w:rPr>
          <w:rFonts w:ascii="Traditional Arabic" w:hAnsi="Traditional Arabic" w:cs="Traditional Arabic"/>
          <w:rtl/>
        </w:rPr>
        <w:t>مقريزي (1/167).</w:t>
      </w:r>
    </w:p>
  </w:footnote>
  <w:footnote w:id="199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الإدارة العسكرية</w:t>
      </w:r>
      <w:r w:rsidRPr="00FD5B4F">
        <w:rPr>
          <w:rFonts w:ascii="Traditional Arabic" w:hAnsi="Traditional Arabic" w:cs="Traditional Arabic"/>
          <w:rtl/>
          <w:lang w:bidi="fa-IR"/>
        </w:rPr>
        <w:t xml:space="preserve"> (1/464)</w:t>
      </w:r>
      <w:r>
        <w:rPr>
          <w:rFonts w:ascii="Traditional Arabic" w:hAnsi="Traditional Arabic" w:cs="Traditional Arabic" w:hint="cs"/>
          <w:rtl/>
          <w:lang w:bidi="fa-IR"/>
        </w:rPr>
        <w:t>.</w:t>
      </w:r>
    </w:p>
  </w:footnote>
  <w:footnote w:id="200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فتوح البلدان</w:t>
      </w:r>
      <w:r>
        <w:rPr>
          <w:rFonts w:ascii="Traditional Arabic" w:hAnsi="Traditional Arabic" w:cs="Traditional Arabic"/>
          <w:rtl/>
        </w:rPr>
        <w:t xml:space="preserve">: </w:t>
      </w:r>
      <w:r w:rsidRPr="00FD5B4F">
        <w:rPr>
          <w:rFonts w:ascii="Traditional Arabic" w:hAnsi="Traditional Arabic" w:cs="Traditional Arabic"/>
          <w:rtl/>
        </w:rPr>
        <w:t>بلاذري (1/194</w:t>
      </w:r>
      <w:r>
        <w:rPr>
          <w:rFonts w:ascii="Traditional Arabic" w:hAnsi="Traditional Arabic" w:cs="Traditional Arabic"/>
          <w:rtl/>
        </w:rPr>
        <w:t xml:space="preserve">، </w:t>
      </w:r>
      <w:r w:rsidRPr="00FD5B4F">
        <w:rPr>
          <w:rFonts w:ascii="Traditional Arabic" w:hAnsi="Traditional Arabic" w:cs="Traditional Arabic"/>
          <w:rtl/>
        </w:rPr>
        <w:t>195).</w:t>
      </w:r>
    </w:p>
  </w:footnote>
  <w:footnote w:id="200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الفن الحربي في صدر الإسلام عبد الرؤوف عون ص201</w:t>
      </w:r>
      <w:r>
        <w:rPr>
          <w:rFonts w:ascii="Traditional Arabic" w:hAnsi="Traditional Arabic" w:cs="Traditional Arabic"/>
          <w:rtl/>
        </w:rPr>
        <w:t xml:space="preserve">، </w:t>
      </w:r>
      <w:r w:rsidRPr="00FD5B4F">
        <w:rPr>
          <w:rFonts w:ascii="Traditional Arabic" w:hAnsi="Traditional Arabic" w:cs="Traditional Arabic"/>
          <w:rtl/>
        </w:rPr>
        <w:t>الإدارة العسكرية (1/465).</w:t>
      </w:r>
    </w:p>
  </w:footnote>
  <w:footnote w:id="20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الإدارة العسكرية (2/465)</w:t>
      </w:r>
      <w:r>
        <w:rPr>
          <w:rFonts w:ascii="Traditional Arabic" w:hAnsi="Traditional Arabic" w:cs="Traditional Arabic"/>
          <w:rtl/>
        </w:rPr>
        <w:t xml:space="preserve">، </w:t>
      </w:r>
      <w:r w:rsidRPr="00FD5B4F">
        <w:rPr>
          <w:rFonts w:ascii="Traditional Arabic" w:hAnsi="Traditional Arabic" w:cs="Traditional Arabic"/>
          <w:rtl/>
        </w:rPr>
        <w:t>تاريخ الطبري (4/134).</w:t>
      </w:r>
    </w:p>
  </w:footnote>
  <w:footnote w:id="20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مناقب أمير المؤمنين لابن الجوزي ص219</w:t>
      </w:r>
      <w:r>
        <w:rPr>
          <w:rFonts w:ascii="Traditional Arabic" w:hAnsi="Traditional Arabic" w:cs="Traditional Arabic"/>
          <w:rtl/>
        </w:rPr>
        <w:t xml:space="preserve">، </w:t>
      </w:r>
      <w:r w:rsidRPr="00FD5B4F">
        <w:rPr>
          <w:rFonts w:ascii="Traditional Arabic" w:hAnsi="Traditional Arabic" w:cs="Traditional Arabic"/>
          <w:rtl/>
        </w:rPr>
        <w:t>220.</w:t>
      </w:r>
    </w:p>
  </w:footnote>
  <w:footnote w:id="2004">
    <w:p w:rsidR="00847EF5" w:rsidRPr="00FD5B4F" w:rsidRDefault="00847EF5" w:rsidP="00A249F4">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تاریخ طبری (5/259) و </w:t>
      </w:r>
      <w:r>
        <w:rPr>
          <w:rFonts w:ascii="Traditional Arabic" w:hAnsi="Traditional Arabic" w:cs="Traditional Arabic" w:hint="cs"/>
          <w:rtl/>
          <w:lang w:bidi="fa-IR"/>
        </w:rPr>
        <w:t>أ</w:t>
      </w:r>
      <w:r>
        <w:rPr>
          <w:rFonts w:ascii="Traditional Arabic" w:hAnsi="Traditional Arabic" w:cs="Traditional Arabic"/>
          <w:rtl/>
          <w:lang w:bidi="fa-IR"/>
        </w:rPr>
        <w:t>شهر مشاهیر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 (2/359)</w:t>
      </w:r>
      <w:r>
        <w:rPr>
          <w:rFonts w:ascii="Traditional Arabic" w:hAnsi="Traditional Arabic" w:cs="Traditional Arabic" w:hint="cs"/>
          <w:rtl/>
          <w:lang w:bidi="fa-IR"/>
        </w:rPr>
        <w:t>.</w:t>
      </w:r>
    </w:p>
  </w:footnote>
  <w:footnote w:id="2005">
    <w:p w:rsidR="00847EF5" w:rsidRPr="00FD5B4F" w:rsidRDefault="00847EF5" w:rsidP="00FF6D9E">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دراسات فی عهد النبو</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(شجاع)</w:t>
      </w:r>
      <w:r w:rsidRPr="00FD5B4F">
        <w:rPr>
          <w:rFonts w:ascii="Traditional Arabic" w:hAnsi="Traditional Arabic" w:cs="Traditional Arabic"/>
          <w:rtl/>
        </w:rPr>
        <w:t xml:space="preserve"> ص370</w:t>
      </w:r>
      <w:r>
        <w:rPr>
          <w:rFonts w:ascii="Traditional Arabic" w:hAnsi="Traditional Arabic" w:cs="Traditional Arabic"/>
          <w:rtl/>
        </w:rPr>
        <w:t>.</w:t>
      </w:r>
    </w:p>
  </w:footnote>
  <w:footnote w:id="200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الإسلام والحضارة للندوة العالمية للشباب (1/90).</w:t>
      </w:r>
    </w:p>
  </w:footnote>
  <w:footnote w:id="2007">
    <w:p w:rsidR="00847EF5" w:rsidRPr="00FD5B4F" w:rsidRDefault="00847EF5" w:rsidP="00913E2D">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الخليفة الفاروق عمر</w:t>
      </w:r>
      <w:r>
        <w:rPr>
          <w:rFonts w:ascii="Traditional Arabic" w:hAnsi="Traditional Arabic" w:cs="Traditional Arabic" w:hint="cs"/>
          <w:rtl/>
        </w:rPr>
        <w:t xml:space="preserve"> </w:t>
      </w:r>
      <w:r w:rsidRPr="00FD5B4F">
        <w:rPr>
          <w:rFonts w:ascii="Traditional Arabic" w:hAnsi="Traditional Arabic" w:cs="Traditional Arabic"/>
          <w:rtl/>
        </w:rPr>
        <w:t>بن الخطاب</w:t>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rPr>
        <w:t>ا</w:t>
      </w:r>
      <w:r w:rsidRPr="00FD5B4F">
        <w:rPr>
          <w:rFonts w:ascii="Traditional Arabic" w:hAnsi="Traditional Arabic" w:cs="Traditional Arabic"/>
          <w:rtl/>
        </w:rPr>
        <w:t>لعاني ص151</w:t>
      </w:r>
      <w:r>
        <w:rPr>
          <w:rFonts w:ascii="Traditional Arabic" w:hAnsi="Traditional Arabic" w:cs="Traditional Arabic"/>
          <w:rtl/>
        </w:rPr>
        <w:t>.</w:t>
      </w:r>
    </w:p>
  </w:footnote>
  <w:footnote w:id="2008">
    <w:p w:rsidR="00847EF5" w:rsidRPr="00FD5B4F" w:rsidRDefault="00847EF5" w:rsidP="00913E2D">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الخلفاء الراشدون</w:t>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rPr>
        <w:t>ا</w:t>
      </w:r>
      <w:r w:rsidRPr="00FD5B4F">
        <w:rPr>
          <w:rFonts w:ascii="Traditional Arabic" w:hAnsi="Traditional Arabic" w:cs="Traditional Arabic"/>
          <w:rtl/>
        </w:rPr>
        <w:t>لخالدي ص77</w:t>
      </w:r>
      <w:r>
        <w:rPr>
          <w:rFonts w:ascii="Traditional Arabic" w:hAnsi="Traditional Arabic" w:cs="Traditional Arabic"/>
          <w:rtl/>
        </w:rPr>
        <w:t>.</w:t>
      </w:r>
    </w:p>
  </w:footnote>
  <w:footnote w:id="2009">
    <w:p w:rsidR="00847EF5" w:rsidRPr="00FD5B4F" w:rsidRDefault="00847EF5" w:rsidP="00675CB6">
      <w:pPr>
        <w:ind w:left="284" w:hanging="284"/>
        <w:jc w:val="lowKashida"/>
        <w:rPr>
          <w:rFonts w:ascii="Traditional Arabic" w:hAnsi="Traditional Arabic" w:cs="Traditional Arabic"/>
          <w:sz w:val="24"/>
          <w:szCs w:val="24"/>
          <w:lang w:bidi="fa-IR"/>
        </w:rPr>
      </w:pPr>
      <w:r w:rsidRPr="00FD5B4F">
        <w:rPr>
          <w:rStyle w:val="a8"/>
          <w:rFonts w:ascii="Traditional Arabic" w:hAnsi="Traditional Arabic" w:cs="Traditional Arabic"/>
          <w:sz w:val="24"/>
          <w:szCs w:val="24"/>
          <w:vertAlign w:val="baseline"/>
        </w:rPr>
        <w:footnoteRef/>
      </w:r>
      <w:r>
        <w:rPr>
          <w:rStyle w:val="a8"/>
          <w:rFonts w:ascii="Traditional Arabic" w:hAnsi="Traditional Arabic" w:cs="Traditional Arabic"/>
          <w:sz w:val="24"/>
          <w:szCs w:val="24"/>
          <w:vertAlign w:val="baseline"/>
          <w:rtl/>
        </w:rPr>
        <w:t>-</w:t>
      </w:r>
      <w:r w:rsidRPr="00FD5B4F">
        <w:rPr>
          <w:rFonts w:ascii="Traditional Arabic" w:hAnsi="Traditional Arabic" w:cs="Traditional Arabic"/>
          <w:sz w:val="24"/>
          <w:szCs w:val="24"/>
          <w:rtl/>
        </w:rPr>
        <w:t xml:space="preserve"> </w:t>
      </w:r>
      <w:r w:rsidRPr="00FD5B4F">
        <w:rPr>
          <w:rFonts w:ascii="Traditional Arabic" w:hAnsi="Traditional Arabic" w:cs="Traditional Arabic"/>
          <w:caps/>
          <w:sz w:val="24"/>
          <w:szCs w:val="24"/>
          <w:rtl/>
          <w:lang w:bidi="fa-IR"/>
        </w:rPr>
        <w:t>بخاری (ش 7096)</w:t>
      </w:r>
      <w:r>
        <w:rPr>
          <w:rFonts w:ascii="Traditional Arabic" w:hAnsi="Traditional Arabic" w:cs="Traditional Arabic" w:hint="cs"/>
          <w:caps/>
          <w:sz w:val="24"/>
          <w:szCs w:val="24"/>
          <w:rtl/>
          <w:lang w:bidi="fa-IR"/>
        </w:rPr>
        <w:t>.</w:t>
      </w:r>
      <w:r w:rsidRPr="00FD5B4F">
        <w:rPr>
          <w:rFonts w:ascii="Traditional Arabic" w:hAnsi="Traditional Arabic" w:cs="Traditional Arabic"/>
          <w:caps/>
          <w:sz w:val="24"/>
          <w:szCs w:val="24"/>
          <w:rtl/>
          <w:lang w:bidi="fa-IR"/>
        </w:rPr>
        <w:t xml:space="preserve"> </w:t>
      </w:r>
    </w:p>
  </w:footnote>
  <w:footnote w:id="201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کتاب فتن ش 7096</w:t>
      </w:r>
      <w:r>
        <w:rPr>
          <w:rFonts w:ascii="Traditional Arabic" w:hAnsi="Traditional Arabic" w:cs="Traditional Arabic" w:hint="cs"/>
          <w:rtl/>
          <w:lang w:bidi="fa-IR"/>
        </w:rPr>
        <w:t>.</w:t>
      </w:r>
    </w:p>
  </w:footnote>
  <w:footnote w:id="201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 ك فضائل أصحاب النبي</w:t>
      </w:r>
      <w:r>
        <w:rPr>
          <w:rFonts w:ascii="Traditional Arabic" w:hAnsi="Traditional Arabic" w:cs="Traditional Arabic"/>
        </w:rPr>
        <w:sym w:font="AGA Arabesque" w:char="F072"/>
      </w:r>
      <w:r w:rsidRPr="00FD5B4F">
        <w:rPr>
          <w:rFonts w:ascii="Traditional Arabic" w:hAnsi="Traditional Arabic" w:cs="Traditional Arabic"/>
          <w:rtl/>
        </w:rPr>
        <w:t xml:space="preserve"> رقم 3675</w:t>
      </w:r>
      <w:r>
        <w:rPr>
          <w:rFonts w:ascii="Traditional Arabic" w:hAnsi="Traditional Arabic" w:cs="Traditional Arabic"/>
          <w:rtl/>
        </w:rPr>
        <w:t>.</w:t>
      </w:r>
    </w:p>
  </w:footnote>
  <w:footnote w:id="201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تاريخ المدينة</w:t>
      </w:r>
      <w:r w:rsidRPr="00FD5B4F">
        <w:rPr>
          <w:rFonts w:ascii="Traditional Arabic" w:hAnsi="Traditional Arabic" w:cs="Traditional Arabic"/>
          <w:rtl/>
          <w:lang w:bidi="fa-IR"/>
        </w:rPr>
        <w:t xml:space="preserve"> (3/872)</w:t>
      </w:r>
      <w:r>
        <w:rPr>
          <w:rFonts w:ascii="Traditional Arabic" w:hAnsi="Traditional Arabic" w:cs="Traditional Arabic" w:hint="cs"/>
          <w:rtl/>
          <w:lang w:bidi="fa-IR"/>
        </w:rPr>
        <w:t>.</w:t>
      </w:r>
    </w:p>
  </w:footnote>
  <w:footnote w:id="201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الطبقات لابن سعد (3/331) إسناد</w:t>
      </w:r>
      <w:r>
        <w:rPr>
          <w:rFonts w:ascii="Traditional Arabic" w:hAnsi="Traditional Arabic" w:cs="Traditional Arabic" w:hint="cs"/>
          <w:rtl/>
        </w:rPr>
        <w:t xml:space="preserve"> آن</w:t>
      </w:r>
      <w:r w:rsidRPr="00FD5B4F">
        <w:rPr>
          <w:rFonts w:ascii="Traditional Arabic" w:hAnsi="Traditional Arabic" w:cs="Traditional Arabic"/>
          <w:rtl/>
        </w:rPr>
        <w:t xml:space="preserve"> حسن</w:t>
      </w:r>
      <w:r>
        <w:rPr>
          <w:rFonts w:ascii="Traditional Arabic" w:hAnsi="Traditional Arabic" w:cs="Traditional Arabic" w:hint="cs"/>
          <w:rtl/>
        </w:rPr>
        <w:t xml:space="preserve"> است</w:t>
      </w:r>
      <w:r>
        <w:rPr>
          <w:rFonts w:ascii="Traditional Arabic" w:hAnsi="Traditional Arabic" w:cs="Traditional Arabic"/>
          <w:rtl/>
        </w:rPr>
        <w:t xml:space="preserve">، </w:t>
      </w:r>
      <w:r w:rsidRPr="00FD5B4F">
        <w:rPr>
          <w:rFonts w:ascii="Traditional Arabic" w:hAnsi="Traditional Arabic" w:cs="Traditional Arabic"/>
          <w:rtl/>
        </w:rPr>
        <w:t>تاريخ المدينة (3/872).</w:t>
      </w:r>
    </w:p>
  </w:footnote>
  <w:footnote w:id="201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(3/791)</w:t>
      </w:r>
      <w:r>
        <w:rPr>
          <w:rFonts w:ascii="Traditional Arabic" w:hAnsi="Traditional Arabic" w:cs="Traditional Arabic" w:hint="cs"/>
          <w:rtl/>
          <w:lang w:bidi="fa-IR"/>
        </w:rPr>
        <w:t>.</w:t>
      </w:r>
    </w:p>
  </w:footnote>
  <w:footnote w:id="201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(3/331)</w:t>
      </w:r>
      <w:r>
        <w:rPr>
          <w:rFonts w:ascii="Traditional Arabic" w:hAnsi="Traditional Arabic" w:cs="Traditional Arabic"/>
          <w:rtl/>
        </w:rPr>
        <w:t xml:space="preserve">، </w:t>
      </w:r>
      <w:r w:rsidRPr="00FD5B4F">
        <w:rPr>
          <w:rFonts w:ascii="Traditional Arabic" w:hAnsi="Traditional Arabic" w:cs="Traditional Arabic"/>
          <w:rtl/>
        </w:rPr>
        <w:t>محض الصواب (3/868).</w:t>
      </w:r>
    </w:p>
  </w:footnote>
  <w:footnote w:id="201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(3/869)</w:t>
      </w:r>
      <w:r>
        <w:rPr>
          <w:rFonts w:ascii="Traditional Arabic" w:hAnsi="Traditional Arabic" w:cs="Traditional Arabic" w:hint="cs"/>
          <w:rtl/>
          <w:lang w:bidi="fa-IR"/>
        </w:rPr>
        <w:t>.</w:t>
      </w:r>
    </w:p>
  </w:footnote>
  <w:footnote w:id="201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(3/332)</w:t>
      </w:r>
      <w:r>
        <w:rPr>
          <w:rFonts w:ascii="Traditional Arabic" w:hAnsi="Traditional Arabic" w:cs="Traditional Arabic" w:hint="cs"/>
          <w:rtl/>
          <w:lang w:bidi="fa-IR"/>
        </w:rPr>
        <w:t>.</w:t>
      </w:r>
    </w:p>
  </w:footnote>
  <w:footnote w:id="201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مسند احمد ش89</w:t>
      </w:r>
      <w:r>
        <w:rPr>
          <w:rFonts w:ascii="Traditional Arabic" w:hAnsi="Traditional Arabic" w:cs="Traditional Arabic" w:hint="cs"/>
          <w:rtl/>
          <w:lang w:bidi="fa-IR"/>
        </w:rPr>
        <w:t>.</w:t>
      </w:r>
    </w:p>
  </w:footnote>
  <w:footnote w:id="2019">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FD5B4F">
        <w:rPr>
          <w:rFonts w:ascii="Traditional Arabic" w:hAnsi="Traditional Arabic" w:cs="Traditional Arabic"/>
          <w:rtl/>
          <w:lang w:bidi="fa-IR"/>
        </w:rPr>
        <w:t xml:space="preserve">خالدی. </w:t>
      </w:r>
      <w:r w:rsidRPr="00FD5B4F">
        <w:rPr>
          <w:rFonts w:ascii="Traditional Arabic" w:hAnsi="Traditional Arabic" w:cs="Traditional Arabic"/>
          <w:rtl/>
        </w:rPr>
        <w:t>ص82</w:t>
      </w:r>
      <w:r w:rsidRPr="00FD5B4F">
        <w:rPr>
          <w:rFonts w:ascii="Traditional Arabic" w:hAnsi="Traditional Arabic" w:cs="Traditional Arabic"/>
          <w:rtl/>
          <w:lang w:bidi="fa-IR"/>
        </w:rPr>
        <w:t xml:space="preserve"> ؛ بخاری ش3700.</w:t>
      </w:r>
    </w:p>
  </w:footnote>
  <w:footnote w:id="202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الخلفاء الراشدين</w:t>
      </w:r>
      <w:r>
        <w:rPr>
          <w:rFonts w:ascii="Traditional Arabic" w:hAnsi="Traditional Arabic" w:cs="Traditional Arabic"/>
          <w:rtl/>
        </w:rPr>
        <w:t xml:space="preserve">: </w:t>
      </w:r>
      <w:r w:rsidRPr="00FD5B4F">
        <w:rPr>
          <w:rFonts w:ascii="Traditional Arabic" w:hAnsi="Traditional Arabic" w:cs="Traditional Arabic"/>
          <w:rtl/>
        </w:rPr>
        <w:t>خالدي ص83</w:t>
      </w:r>
      <w:r>
        <w:rPr>
          <w:rFonts w:ascii="Traditional Arabic" w:hAnsi="Traditional Arabic" w:cs="Traditional Arabic"/>
          <w:rtl/>
        </w:rPr>
        <w:t>.</w:t>
      </w:r>
    </w:p>
  </w:footnote>
  <w:footnote w:id="202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فضائل الصحابة ش 3700</w:t>
      </w:r>
      <w:r>
        <w:rPr>
          <w:rFonts w:ascii="Traditional Arabic" w:hAnsi="Traditional Arabic" w:cs="Traditional Arabic"/>
          <w:rtl/>
        </w:rPr>
        <w:t>.</w:t>
      </w:r>
    </w:p>
  </w:footnote>
  <w:footnote w:id="20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صحيح التوثيق في سيرة وحياة الفاروق ص370</w:t>
      </w:r>
      <w:r>
        <w:rPr>
          <w:rFonts w:ascii="Traditional Arabic" w:hAnsi="Traditional Arabic" w:cs="Traditional Arabic"/>
          <w:rtl/>
        </w:rPr>
        <w:t>.</w:t>
      </w:r>
    </w:p>
  </w:footnote>
  <w:footnote w:id="20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الخليفة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عاني ص161</w:t>
      </w:r>
      <w:r>
        <w:rPr>
          <w:rFonts w:ascii="Traditional Arabic" w:hAnsi="Traditional Arabic" w:cs="Traditional Arabic"/>
          <w:rtl/>
        </w:rPr>
        <w:t>.</w:t>
      </w:r>
    </w:p>
  </w:footnote>
  <w:footnote w:id="202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أوليات الفاروق ص122</w:t>
      </w:r>
      <w:r>
        <w:rPr>
          <w:rFonts w:ascii="Traditional Arabic" w:hAnsi="Traditional Arabic" w:cs="Traditional Arabic"/>
          <w:rtl/>
        </w:rPr>
        <w:t>.</w:t>
      </w:r>
    </w:p>
  </w:footnote>
  <w:footnote w:id="202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ص124</w:t>
      </w:r>
      <w:r>
        <w:rPr>
          <w:rFonts w:ascii="Traditional Arabic" w:hAnsi="Traditional Arabic" w:cs="Traditional Arabic"/>
          <w:rtl/>
        </w:rPr>
        <w:t>.</w:t>
      </w:r>
    </w:p>
  </w:footnote>
  <w:footnote w:id="202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(7/.142)</w:t>
      </w:r>
      <w:r>
        <w:rPr>
          <w:rFonts w:ascii="Traditional Arabic" w:hAnsi="Traditional Arabic" w:cs="Traditional Arabic" w:hint="cs"/>
          <w:rtl/>
          <w:lang w:bidi="fa-IR"/>
        </w:rPr>
        <w:t>.</w:t>
      </w:r>
    </w:p>
  </w:footnote>
  <w:footnote w:id="202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(3/364)</w:t>
      </w:r>
      <w:r>
        <w:rPr>
          <w:rFonts w:ascii="Traditional Arabic" w:hAnsi="Traditional Arabic" w:cs="Traditional Arabic" w:hint="cs"/>
          <w:rtl/>
          <w:lang w:bidi="fa-IR"/>
        </w:rPr>
        <w:t>.</w:t>
      </w:r>
    </w:p>
  </w:footnote>
  <w:footnote w:id="202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(5/226)</w:t>
      </w:r>
      <w:r>
        <w:rPr>
          <w:rFonts w:ascii="Traditional Arabic" w:hAnsi="Traditional Arabic" w:cs="Traditional Arabic" w:hint="cs"/>
          <w:rtl/>
          <w:lang w:bidi="fa-IR"/>
        </w:rPr>
        <w:t>.</w:t>
      </w:r>
    </w:p>
  </w:footnote>
  <w:footnote w:id="202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مرويات أبي مخن</w:t>
      </w:r>
      <w:r>
        <w:rPr>
          <w:rFonts w:ascii="Traditional Arabic" w:hAnsi="Traditional Arabic" w:cs="Traditional Arabic" w:hint="cs"/>
          <w:rtl/>
        </w:rPr>
        <w:t>ف</w:t>
      </w:r>
      <w:r w:rsidRPr="00FD5B4F">
        <w:rPr>
          <w:rFonts w:ascii="Traditional Arabic" w:hAnsi="Traditional Arabic" w:cs="Traditional Arabic"/>
          <w:rtl/>
        </w:rPr>
        <w:t xml:space="preserve"> في تاريخ الطبري</w:t>
      </w:r>
      <w:r>
        <w:rPr>
          <w:rFonts w:ascii="Traditional Arabic" w:hAnsi="Traditional Arabic" w:cs="Traditional Arabic" w:hint="cs"/>
          <w:rtl/>
        </w:rPr>
        <w:t>،</w:t>
      </w:r>
      <w:r w:rsidRPr="00FD5B4F">
        <w:rPr>
          <w:rFonts w:ascii="Traditional Arabic" w:hAnsi="Traditional Arabic" w:cs="Traditional Arabic"/>
          <w:rtl/>
        </w:rPr>
        <w:t xml:space="preserve"> د.يحيى اليحيى ص175</w:t>
      </w:r>
      <w:r>
        <w:rPr>
          <w:rFonts w:ascii="Traditional Arabic" w:hAnsi="Traditional Arabic" w:cs="Traditional Arabic"/>
          <w:rtl/>
        </w:rPr>
        <w:t>.</w:t>
      </w:r>
    </w:p>
  </w:footnote>
  <w:footnote w:id="2030">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(3/342)</w:t>
      </w:r>
    </w:p>
  </w:footnote>
  <w:footnote w:id="203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مرويات أبي مخنف من تاريخ الطبري ص176</w:t>
      </w:r>
      <w:r>
        <w:rPr>
          <w:rFonts w:ascii="Traditional Arabic" w:hAnsi="Traditional Arabic" w:cs="Traditional Arabic"/>
          <w:rtl/>
        </w:rPr>
        <w:t>.</w:t>
      </w:r>
    </w:p>
  </w:footnote>
  <w:footnote w:id="203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الطبقات (3/342)</w:t>
      </w:r>
    </w:p>
  </w:footnote>
  <w:footnote w:id="203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مسلم (3/1480).</w:t>
      </w:r>
    </w:p>
  </w:footnote>
  <w:footnote w:id="203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(5/225)</w:t>
      </w:r>
      <w:r>
        <w:rPr>
          <w:rFonts w:ascii="Traditional Arabic" w:hAnsi="Traditional Arabic" w:cs="Traditional Arabic" w:hint="cs"/>
          <w:rtl/>
          <w:lang w:bidi="fa-IR"/>
        </w:rPr>
        <w:t>.</w:t>
      </w:r>
    </w:p>
  </w:footnote>
  <w:footnote w:id="203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203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203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أوليّات الفاروق السياس</w:t>
      </w:r>
      <w:r>
        <w:rPr>
          <w:rFonts w:ascii="Traditional Arabic" w:hAnsi="Traditional Arabic" w:cs="Traditional Arabic" w:hint="cs"/>
          <w:rtl/>
        </w:rPr>
        <w:t>ي</w:t>
      </w:r>
      <w:r w:rsidRPr="00FD5B4F">
        <w:rPr>
          <w:rFonts w:ascii="Traditional Arabic" w:hAnsi="Traditional Arabic" w:cs="Traditional Arabic"/>
          <w:rtl/>
        </w:rPr>
        <w:t>ة ص127.</w:t>
      </w:r>
    </w:p>
  </w:footnote>
  <w:footnote w:id="203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w:t>
      </w:r>
      <w:r>
        <w:rPr>
          <w:rFonts w:ascii="Traditional Arabic" w:hAnsi="Traditional Arabic" w:cs="Traditional Arabic"/>
          <w:rtl/>
        </w:rPr>
        <w:t xml:space="preserve">: </w:t>
      </w:r>
      <w:r w:rsidRPr="00FD5B4F">
        <w:rPr>
          <w:rFonts w:ascii="Traditional Arabic" w:hAnsi="Traditional Arabic" w:cs="Traditional Arabic"/>
          <w:rtl/>
        </w:rPr>
        <w:t>ابن سعد (3/339)</w:t>
      </w:r>
      <w:r>
        <w:rPr>
          <w:rFonts w:ascii="Traditional Arabic" w:hAnsi="Traditional Arabic" w:cs="Traditional Arabic"/>
          <w:rtl/>
        </w:rPr>
        <w:t xml:space="preserve">، </w:t>
      </w:r>
      <w:r w:rsidRPr="00FD5B4F">
        <w:rPr>
          <w:rFonts w:ascii="Traditional Arabic" w:hAnsi="Traditional Arabic" w:cs="Traditional Arabic"/>
          <w:rtl/>
        </w:rPr>
        <w:t>البيان والتبيين</w:t>
      </w:r>
      <w:r>
        <w:rPr>
          <w:rFonts w:ascii="Traditional Arabic" w:hAnsi="Traditional Arabic" w:cs="Traditional Arabic"/>
          <w:rtl/>
        </w:rPr>
        <w:t xml:space="preserve">: </w:t>
      </w:r>
      <w:r w:rsidRPr="00FD5B4F">
        <w:rPr>
          <w:rFonts w:ascii="Traditional Arabic" w:hAnsi="Traditional Arabic" w:cs="Traditional Arabic"/>
          <w:rtl/>
        </w:rPr>
        <w:t>جاحظ (2/46)</w:t>
      </w:r>
      <w:r>
        <w:rPr>
          <w:rFonts w:ascii="Traditional Arabic" w:hAnsi="Traditional Arabic" w:cs="Traditional Arabic"/>
          <w:rtl/>
        </w:rPr>
        <w:t xml:space="preserve">، </w:t>
      </w:r>
      <w:r w:rsidRPr="00FD5B4F">
        <w:rPr>
          <w:rFonts w:ascii="Traditional Arabic" w:hAnsi="Traditional Arabic" w:cs="Traditional Arabic"/>
          <w:rtl/>
        </w:rPr>
        <w:t>جمهرة خطب العرب (1/263-265)</w:t>
      </w:r>
      <w:r>
        <w:rPr>
          <w:rFonts w:ascii="Traditional Arabic" w:hAnsi="Traditional Arabic" w:cs="Traditional Arabic"/>
          <w:rtl/>
        </w:rPr>
        <w:t xml:space="preserve">، </w:t>
      </w:r>
      <w:r w:rsidRPr="00FD5B4F">
        <w:rPr>
          <w:rFonts w:ascii="Traditional Arabic" w:hAnsi="Traditional Arabic" w:cs="Traditional Arabic"/>
          <w:rtl/>
        </w:rPr>
        <w:t>الكامل في التاريخ (2/210)</w:t>
      </w:r>
      <w:r>
        <w:rPr>
          <w:rFonts w:ascii="Traditional Arabic" w:hAnsi="Traditional Arabic" w:cs="Traditional Arabic"/>
          <w:rtl/>
        </w:rPr>
        <w:t xml:space="preserve">، </w:t>
      </w:r>
      <w:r w:rsidRPr="00FD5B4F">
        <w:rPr>
          <w:rFonts w:ascii="Traditional Arabic" w:hAnsi="Traditional Arabic" w:cs="Traditional Arabic"/>
          <w:rtl/>
        </w:rPr>
        <w:t>الخليفة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عاني ص171</w:t>
      </w:r>
      <w:r>
        <w:rPr>
          <w:rFonts w:ascii="Traditional Arabic" w:hAnsi="Traditional Arabic" w:cs="Traditional Arabic"/>
          <w:rtl/>
        </w:rPr>
        <w:t xml:space="preserve">، </w:t>
      </w:r>
      <w:r w:rsidRPr="00FD5B4F">
        <w:rPr>
          <w:rFonts w:ascii="Traditional Arabic" w:hAnsi="Traditional Arabic" w:cs="Traditional Arabic"/>
          <w:rtl/>
        </w:rPr>
        <w:t>172.</w:t>
      </w:r>
    </w:p>
  </w:footnote>
  <w:footnote w:id="203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الإدارة الإسلامية في عصر عمربن الخطاب ص381.</w:t>
      </w:r>
    </w:p>
  </w:footnote>
  <w:footnote w:id="204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الخليفة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عاني ص174</w:t>
      </w:r>
      <w:r>
        <w:rPr>
          <w:rFonts w:ascii="Traditional Arabic" w:hAnsi="Traditional Arabic" w:cs="Traditional Arabic"/>
          <w:rtl/>
        </w:rPr>
        <w:t xml:space="preserve">، </w:t>
      </w:r>
      <w:r w:rsidRPr="00FD5B4F">
        <w:rPr>
          <w:rFonts w:ascii="Traditional Arabic" w:hAnsi="Traditional Arabic" w:cs="Traditional Arabic"/>
          <w:rtl/>
        </w:rPr>
        <w:t>175.</w:t>
      </w:r>
    </w:p>
  </w:footnote>
  <w:footnote w:id="204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الخليفة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عاني ص173-175.</w:t>
      </w:r>
    </w:p>
  </w:footnote>
  <w:footnote w:id="204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عصر الخلافة الراشدة ص102.</w:t>
      </w:r>
    </w:p>
  </w:footnote>
  <w:footnote w:id="204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صحيح التوثيق في سيرة وحياة الفاروق ص383.</w:t>
      </w:r>
    </w:p>
  </w:footnote>
  <w:footnote w:id="204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فضائل الصحابة</w:t>
      </w:r>
      <w:r>
        <w:rPr>
          <w:rFonts w:ascii="Traditional Arabic" w:hAnsi="Traditional Arabic" w:cs="Traditional Arabic"/>
          <w:rtl/>
        </w:rPr>
        <w:t xml:space="preserve">، </w:t>
      </w:r>
      <w:r w:rsidRPr="00FD5B4F">
        <w:rPr>
          <w:rFonts w:ascii="Traditional Arabic" w:hAnsi="Traditional Arabic" w:cs="Traditional Arabic"/>
          <w:rtl/>
        </w:rPr>
        <w:t>ش 3692.</w:t>
      </w:r>
    </w:p>
  </w:footnote>
  <w:footnote w:id="204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التاريخ الإسلامي (19/33).</w:t>
      </w:r>
    </w:p>
  </w:footnote>
  <w:footnote w:id="204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صحيح التوثيق في سيرة وحياة الفاروق ص383.</w:t>
      </w:r>
    </w:p>
  </w:footnote>
  <w:footnote w:id="2047">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التاريخ الإسلامي</w:t>
      </w:r>
      <w:r w:rsidRPr="00FD5B4F">
        <w:rPr>
          <w:rFonts w:ascii="Traditional Arabic" w:hAnsi="Traditional Arabic" w:cs="Traditional Arabic"/>
          <w:rtl/>
          <w:lang w:bidi="fa-IR"/>
        </w:rPr>
        <w:t xml:space="preserve"> (19/44)</w:t>
      </w:r>
      <w:r>
        <w:rPr>
          <w:rFonts w:ascii="Traditional Arabic" w:hAnsi="Traditional Arabic" w:cs="Traditional Arabic" w:hint="cs"/>
          <w:rtl/>
          <w:lang w:bidi="fa-IR"/>
        </w:rPr>
        <w:t>.</w:t>
      </w:r>
    </w:p>
  </w:footnote>
  <w:footnote w:id="204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التهذيب ق 177/ب </w:t>
      </w:r>
      <w:r w:rsidRPr="00FD5B4F">
        <w:rPr>
          <w:rFonts w:ascii="Traditional Arabic" w:hAnsi="Traditional Arabic" w:cs="Traditional Arabic"/>
          <w:rtl/>
          <w:lang w:bidi="ar-KW"/>
        </w:rPr>
        <w:t>به‌ نقل از</w:t>
      </w:r>
      <w:r w:rsidRPr="00FD5B4F">
        <w:rPr>
          <w:rFonts w:ascii="Traditional Arabic" w:hAnsi="Traditional Arabic" w:cs="Traditional Arabic"/>
          <w:rtl/>
        </w:rPr>
        <w:t xml:space="preserve"> محض الصواب (3/840).</w:t>
      </w:r>
    </w:p>
  </w:footnote>
  <w:footnote w:id="2049">
    <w:p w:rsidR="00847EF5" w:rsidRPr="00FD5B4F" w:rsidRDefault="00847EF5" w:rsidP="00E15522">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Fonts w:ascii="Traditional Arabic" w:hAnsi="Traditional Arabic" w:cs="Traditional Arabic"/>
          <w:rtl/>
        </w:rPr>
        <w:t xml:space="preserve"> سير السلف</w:t>
      </w:r>
      <w:r>
        <w:rPr>
          <w:rFonts w:ascii="Traditional Arabic" w:hAnsi="Traditional Arabic" w:cs="Traditional Arabic" w:hint="cs"/>
          <w:rtl/>
        </w:rPr>
        <w:t xml:space="preserve">، أبو </w:t>
      </w:r>
      <w:r w:rsidRPr="00FD5B4F">
        <w:rPr>
          <w:rFonts w:ascii="Traditional Arabic" w:hAnsi="Traditional Arabic" w:cs="Traditional Arabic"/>
          <w:rtl/>
        </w:rPr>
        <w:t>القاسم الأصفهاني (1/160).</w:t>
      </w:r>
    </w:p>
  </w:footnote>
  <w:footnote w:id="205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مسلم</w:t>
      </w:r>
      <w:r>
        <w:rPr>
          <w:rFonts w:ascii="Traditional Arabic" w:hAnsi="Traditional Arabic" w:cs="Traditional Arabic"/>
          <w:rtl/>
        </w:rPr>
        <w:t xml:space="preserve">، </w:t>
      </w:r>
      <w:r w:rsidRPr="00FD5B4F">
        <w:rPr>
          <w:rFonts w:ascii="Traditional Arabic" w:hAnsi="Traditional Arabic" w:cs="Traditional Arabic"/>
          <w:rtl/>
        </w:rPr>
        <w:t>فضائل الصحابة ش 2352</w:t>
      </w:r>
      <w:r>
        <w:rPr>
          <w:rFonts w:ascii="Traditional Arabic" w:hAnsi="Traditional Arabic" w:cs="Traditional Arabic"/>
          <w:rtl/>
        </w:rPr>
        <w:t xml:space="preserve">، </w:t>
      </w:r>
      <w:r w:rsidRPr="00FD5B4F">
        <w:rPr>
          <w:rFonts w:ascii="Traditional Arabic" w:hAnsi="Traditional Arabic" w:cs="Traditional Arabic"/>
          <w:rtl/>
        </w:rPr>
        <w:t>محض الصواب (3/843).</w:t>
      </w:r>
    </w:p>
  </w:footnote>
  <w:footnote w:id="2051">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(3/503)</w:t>
      </w:r>
      <w:r>
        <w:rPr>
          <w:rFonts w:ascii="Traditional Arabic" w:hAnsi="Traditional Arabic" w:cs="Traditional Arabic" w:hint="cs"/>
          <w:rtl/>
          <w:lang w:bidi="fa-IR"/>
        </w:rPr>
        <w:t>.</w:t>
      </w:r>
    </w:p>
  </w:footnote>
  <w:footnote w:id="205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الإنصاف</w:t>
      </w:r>
      <w:r>
        <w:rPr>
          <w:rFonts w:ascii="Traditional Arabic" w:hAnsi="Traditional Arabic" w:cs="Traditional Arabic"/>
          <w:rtl/>
        </w:rPr>
        <w:t xml:space="preserve">: </w:t>
      </w:r>
      <w:r w:rsidRPr="00FD5B4F">
        <w:rPr>
          <w:rFonts w:ascii="Traditional Arabic" w:hAnsi="Traditional Arabic" w:cs="Traditional Arabic"/>
          <w:rtl/>
        </w:rPr>
        <w:t>مرداوي (2/503) محض الصواب (3/844).</w:t>
      </w:r>
    </w:p>
  </w:footnote>
  <w:footnote w:id="205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(3/854)</w:t>
      </w:r>
      <w:r>
        <w:rPr>
          <w:rFonts w:ascii="Traditional Arabic" w:hAnsi="Traditional Arabic" w:cs="Traditional Arabic" w:hint="cs"/>
          <w:rtl/>
          <w:lang w:bidi="fa-IR"/>
        </w:rPr>
        <w:t>.</w:t>
      </w:r>
    </w:p>
  </w:footnote>
  <w:footnote w:id="2054">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205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(3/366)</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205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(3/367)</w:t>
      </w:r>
      <w:r>
        <w:rPr>
          <w:rFonts w:ascii="Traditional Arabic" w:hAnsi="Traditional Arabic" w:cs="Traditional Arabic"/>
          <w:rtl/>
        </w:rPr>
        <w:t xml:space="preserve">، </w:t>
      </w:r>
      <w:r w:rsidRPr="00FD5B4F">
        <w:rPr>
          <w:rFonts w:ascii="Traditional Arabic" w:hAnsi="Traditional Arabic" w:cs="Traditional Arabic"/>
          <w:rtl/>
        </w:rPr>
        <w:t>محض الصواب (3/845).</w:t>
      </w:r>
    </w:p>
  </w:footnote>
  <w:footnote w:id="205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الفتاوی (15/140)</w:t>
      </w:r>
      <w:r>
        <w:rPr>
          <w:rFonts w:ascii="Traditional Arabic" w:hAnsi="Traditional Arabic" w:cs="Traditional Arabic" w:hint="cs"/>
          <w:rtl/>
          <w:lang w:bidi="fa-IR"/>
        </w:rPr>
        <w:t>.</w:t>
      </w:r>
    </w:p>
  </w:footnote>
  <w:footnote w:id="2058">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(3/846)</w:t>
      </w:r>
      <w:r>
        <w:rPr>
          <w:rFonts w:ascii="Traditional Arabic" w:hAnsi="Traditional Arabic" w:cs="Traditional Arabic" w:hint="cs"/>
          <w:rtl/>
          <w:lang w:bidi="fa-IR"/>
        </w:rPr>
        <w:t>.</w:t>
      </w:r>
    </w:p>
  </w:footnote>
  <w:footnote w:id="205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الجنائز ش 1326.</w:t>
      </w:r>
    </w:p>
  </w:footnote>
  <w:footnote w:id="206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البخاري</w:t>
      </w:r>
      <w:r>
        <w:rPr>
          <w:rFonts w:ascii="Traditional Arabic" w:hAnsi="Traditional Arabic" w:cs="Traditional Arabic"/>
          <w:rtl/>
        </w:rPr>
        <w:t xml:space="preserve">، </w:t>
      </w:r>
      <w:r w:rsidRPr="00FD5B4F">
        <w:rPr>
          <w:rFonts w:ascii="Traditional Arabic" w:hAnsi="Traditional Arabic" w:cs="Traditional Arabic"/>
          <w:rtl/>
        </w:rPr>
        <w:t>ك الاعتصام</w:t>
      </w:r>
      <w:r>
        <w:rPr>
          <w:rFonts w:ascii="Traditional Arabic" w:hAnsi="Traditional Arabic" w:cs="Traditional Arabic"/>
          <w:rtl/>
        </w:rPr>
        <w:t xml:space="preserve">، </w:t>
      </w:r>
      <w:r w:rsidRPr="00FD5B4F">
        <w:rPr>
          <w:rFonts w:ascii="Traditional Arabic" w:hAnsi="Traditional Arabic" w:cs="Traditional Arabic"/>
          <w:rtl/>
        </w:rPr>
        <w:t>ش 2671 رقم 6897.</w:t>
      </w:r>
    </w:p>
  </w:footnote>
  <w:footnote w:id="2061">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محض الصواب (3/847).</w:t>
      </w:r>
    </w:p>
  </w:footnote>
  <w:footnote w:id="2062">
    <w:p w:rsidR="00847EF5" w:rsidRPr="00FD5B4F" w:rsidRDefault="00847EF5" w:rsidP="00934FFB">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ك فضائل الصحابة</w:t>
      </w:r>
      <w:r>
        <w:rPr>
          <w:rFonts w:ascii="Traditional Arabic" w:hAnsi="Traditional Arabic" w:cs="Traditional Arabic" w:hint="cs"/>
          <w:rtl/>
        </w:rPr>
        <w:t>،</w:t>
      </w:r>
      <w:r w:rsidRPr="00FD5B4F">
        <w:rPr>
          <w:rFonts w:ascii="Traditional Arabic" w:hAnsi="Traditional Arabic" w:cs="Traditional Arabic"/>
          <w:rtl/>
        </w:rPr>
        <w:t xml:space="preserve"> </w:t>
      </w:r>
      <w:r>
        <w:rPr>
          <w:rFonts w:ascii="Traditional Arabic" w:hAnsi="Traditional Arabic" w:cs="Traditional Arabic" w:hint="cs"/>
          <w:rtl/>
        </w:rPr>
        <w:t>شماره</w:t>
      </w:r>
      <w:r w:rsidRPr="00FD5B4F">
        <w:rPr>
          <w:rFonts w:ascii="Traditional Arabic" w:hAnsi="Traditional Arabic" w:cs="Traditional Arabic"/>
          <w:rtl/>
        </w:rPr>
        <w:t xml:space="preserve"> 3482.</w:t>
      </w:r>
    </w:p>
  </w:footnote>
  <w:footnote w:id="206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العشرة المبشرون بالجنة</w:t>
      </w:r>
      <w:r>
        <w:rPr>
          <w:rFonts w:ascii="Traditional Arabic" w:hAnsi="Traditional Arabic" w:cs="Traditional Arabic"/>
          <w:rtl/>
        </w:rPr>
        <w:t xml:space="preserve">، </w:t>
      </w:r>
      <w:r w:rsidRPr="00FD5B4F">
        <w:rPr>
          <w:rFonts w:ascii="Traditional Arabic" w:hAnsi="Traditional Arabic" w:cs="Traditional Arabic"/>
          <w:rtl/>
        </w:rPr>
        <w:t>محمد صالح عوض ص44.</w:t>
      </w:r>
    </w:p>
  </w:footnote>
  <w:footnote w:id="206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ar-KW"/>
        </w:rPr>
        <w:t>همان</w:t>
      </w:r>
      <w:r>
        <w:rPr>
          <w:rFonts w:ascii="Traditional Arabic" w:hAnsi="Traditional Arabic" w:cs="Traditional Arabic" w:hint="cs"/>
          <w:rtl/>
        </w:rPr>
        <w:t>.</w:t>
      </w:r>
    </w:p>
  </w:footnote>
  <w:footnote w:id="2065">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(3/855)</w:t>
      </w:r>
      <w:r>
        <w:rPr>
          <w:rFonts w:ascii="Traditional Arabic" w:hAnsi="Traditional Arabic" w:cs="Traditional Arabic" w:hint="cs"/>
          <w:rtl/>
          <w:lang w:bidi="fa-IR"/>
        </w:rPr>
        <w:t>.</w:t>
      </w:r>
    </w:p>
  </w:footnote>
  <w:footnote w:id="2066">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الكبرى (3/284).</w:t>
      </w:r>
    </w:p>
  </w:footnote>
  <w:footnote w:id="206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الكبرى (3/284)</w:t>
      </w:r>
      <w:r>
        <w:rPr>
          <w:rFonts w:ascii="Traditional Arabic" w:hAnsi="Traditional Arabic" w:cs="Traditional Arabic"/>
          <w:rtl/>
        </w:rPr>
        <w:t xml:space="preserve">، </w:t>
      </w:r>
      <w:r w:rsidRPr="00FD5B4F">
        <w:rPr>
          <w:rFonts w:ascii="Traditional Arabic" w:hAnsi="Traditional Arabic" w:cs="Traditional Arabic"/>
          <w:rtl/>
        </w:rPr>
        <w:t>العشرة المبشرون بالجنة ص44.</w:t>
      </w:r>
    </w:p>
  </w:footnote>
  <w:footnote w:id="206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(3/345)</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2069">
    <w:p w:rsidR="00847EF5" w:rsidRPr="00FD5B4F" w:rsidRDefault="00847EF5" w:rsidP="001604A8">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 xml:space="preserve">ك فضائل الصحابة </w:t>
      </w:r>
      <w:r>
        <w:rPr>
          <w:rFonts w:ascii="Traditional Arabic" w:hAnsi="Traditional Arabic" w:cs="Traditional Arabic" w:hint="cs"/>
          <w:rtl/>
        </w:rPr>
        <w:t>شماره</w:t>
      </w:r>
      <w:r w:rsidRPr="00FD5B4F">
        <w:rPr>
          <w:rFonts w:ascii="Traditional Arabic" w:hAnsi="Traditional Arabic" w:cs="Traditional Arabic"/>
          <w:rtl/>
        </w:rPr>
        <w:t xml:space="preserve"> 3704.</w:t>
      </w:r>
    </w:p>
  </w:footnote>
  <w:footnote w:id="207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لله ثم للتاريخ</w:t>
      </w:r>
      <w:r>
        <w:rPr>
          <w:rFonts w:ascii="Traditional Arabic" w:hAnsi="Traditional Arabic" w:cs="Traditional Arabic" w:hint="cs"/>
          <w:rtl/>
        </w:rPr>
        <w:t>،</w:t>
      </w:r>
      <w:r w:rsidRPr="00FD5B4F">
        <w:rPr>
          <w:rFonts w:ascii="Traditional Arabic" w:hAnsi="Traditional Arabic" w:cs="Traditional Arabic"/>
          <w:rtl/>
        </w:rPr>
        <w:t xml:space="preserve"> كشف الأسرار وتبرئة الأئمة الأطهار ص94.</w:t>
      </w:r>
    </w:p>
  </w:footnote>
  <w:footnote w:id="207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الرقائق</w:t>
      </w:r>
      <w:r>
        <w:rPr>
          <w:rFonts w:ascii="Traditional Arabic" w:hAnsi="Traditional Arabic" w:cs="Traditional Arabic"/>
          <w:rtl/>
        </w:rPr>
        <w:t xml:space="preserve">: </w:t>
      </w:r>
      <w:r w:rsidRPr="00FD5B4F">
        <w:rPr>
          <w:rFonts w:ascii="Traditional Arabic" w:hAnsi="Traditional Arabic" w:cs="Traditional Arabic"/>
          <w:rtl/>
        </w:rPr>
        <w:t>محمد أحمد الراشد ص121</w:t>
      </w:r>
      <w:r>
        <w:rPr>
          <w:rFonts w:ascii="Traditional Arabic" w:hAnsi="Traditional Arabic" w:cs="Traditional Arabic"/>
          <w:rtl/>
        </w:rPr>
        <w:t xml:space="preserve">، </w:t>
      </w:r>
      <w:r w:rsidRPr="00FD5B4F">
        <w:rPr>
          <w:rFonts w:ascii="Traditional Arabic" w:hAnsi="Traditional Arabic" w:cs="Traditional Arabic"/>
          <w:rtl/>
        </w:rPr>
        <w:t>122.</w:t>
      </w:r>
    </w:p>
  </w:footnote>
  <w:footnote w:id="2072">
    <w:p w:rsidR="00847EF5" w:rsidRPr="00FD5B4F" w:rsidRDefault="00847EF5" w:rsidP="00F2284D">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البخاري</w:t>
      </w:r>
      <w:r>
        <w:rPr>
          <w:rFonts w:ascii="Traditional Arabic" w:hAnsi="Traditional Arabic" w:cs="Traditional Arabic"/>
          <w:rtl/>
        </w:rPr>
        <w:t xml:space="preserve">، </w:t>
      </w:r>
      <w:r w:rsidRPr="00FD5B4F">
        <w:rPr>
          <w:rFonts w:ascii="Traditional Arabic" w:hAnsi="Traditional Arabic" w:cs="Traditional Arabic"/>
          <w:rtl/>
        </w:rPr>
        <w:t xml:space="preserve">فضائل الصحابة </w:t>
      </w:r>
      <w:r>
        <w:rPr>
          <w:rFonts w:ascii="Traditional Arabic" w:hAnsi="Traditional Arabic" w:cs="Traditional Arabic" w:hint="cs"/>
          <w:rtl/>
        </w:rPr>
        <w:t>شماره</w:t>
      </w:r>
      <w:r w:rsidRPr="00FD5B4F">
        <w:rPr>
          <w:rFonts w:ascii="Traditional Arabic" w:hAnsi="Traditional Arabic" w:cs="Traditional Arabic"/>
          <w:rtl/>
        </w:rPr>
        <w:t xml:space="preserve"> 3704.</w:t>
      </w:r>
    </w:p>
  </w:footnote>
  <w:footnote w:id="2073">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2074">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سير الشهداء ص41.</w:t>
      </w:r>
    </w:p>
  </w:footnote>
  <w:footnote w:id="2075">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بخاری ک فضائل صحابه ش 3704.</w:t>
      </w:r>
    </w:p>
  </w:footnote>
  <w:footnote w:id="207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w:t>
      </w:r>
    </w:p>
  </w:footnote>
  <w:footnote w:id="207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مناقب أمير المؤمنين ص230</w:t>
      </w:r>
      <w:r>
        <w:rPr>
          <w:rFonts w:ascii="Traditional Arabic" w:hAnsi="Traditional Arabic" w:cs="Traditional Arabic"/>
          <w:rtl/>
        </w:rPr>
        <w:t xml:space="preserve">، </w:t>
      </w:r>
      <w:r w:rsidRPr="00FD5B4F">
        <w:rPr>
          <w:rFonts w:ascii="Traditional Arabic" w:hAnsi="Traditional Arabic" w:cs="Traditional Arabic"/>
          <w:rtl/>
        </w:rPr>
        <w:t>الحسبة د. فضل إلهي ص27.</w:t>
      </w:r>
    </w:p>
  </w:footnote>
  <w:footnote w:id="207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سير الشهداء ص43.</w:t>
      </w:r>
    </w:p>
  </w:footnote>
  <w:footnote w:id="2079">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سیر الشهداء</w:t>
      </w:r>
      <w:r w:rsidRPr="00FD5B4F">
        <w:rPr>
          <w:rFonts w:ascii="Traditional Arabic" w:hAnsi="Traditional Arabic" w:cs="Traditional Arabic"/>
          <w:rtl/>
          <w:lang w:bidi="fa-IR"/>
        </w:rPr>
        <w:t xml:space="preserve"> ص 43</w:t>
      </w:r>
      <w:r>
        <w:rPr>
          <w:rFonts w:ascii="Traditional Arabic" w:hAnsi="Traditional Arabic" w:cs="Traditional Arabic" w:hint="cs"/>
          <w:rtl/>
          <w:lang w:bidi="fa-IR"/>
        </w:rPr>
        <w:t>.</w:t>
      </w:r>
    </w:p>
  </w:footnote>
  <w:footnote w:id="2080">
    <w:p w:rsidR="00847EF5" w:rsidRPr="00FD5B4F" w:rsidRDefault="00847EF5" w:rsidP="00ED53A4">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جول</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تاریخی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فی عصر الخلفاء الراشدین.</w:t>
      </w:r>
    </w:p>
  </w:footnote>
  <w:footnote w:id="208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سير أعلام النبلاء</w:t>
      </w:r>
      <w:r w:rsidRPr="00FD5B4F">
        <w:rPr>
          <w:rFonts w:ascii="Traditional Arabic" w:hAnsi="Traditional Arabic" w:cs="Traditional Arabic"/>
          <w:rtl/>
          <w:lang w:bidi="fa-IR"/>
        </w:rPr>
        <w:t xml:space="preserve"> (3/489)</w:t>
      </w:r>
      <w:r>
        <w:rPr>
          <w:rFonts w:ascii="Traditional Arabic" w:hAnsi="Traditional Arabic" w:cs="Traditional Arabic" w:hint="cs"/>
          <w:rtl/>
          <w:lang w:bidi="fa-IR"/>
        </w:rPr>
        <w:t>.</w:t>
      </w:r>
    </w:p>
  </w:footnote>
  <w:footnote w:id="208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تاریخ طبری (5/182)</w:t>
      </w:r>
      <w:r>
        <w:rPr>
          <w:rFonts w:ascii="Traditional Arabic" w:hAnsi="Traditional Arabic" w:cs="Traditional Arabic" w:hint="cs"/>
          <w:rtl/>
          <w:lang w:bidi="fa-IR"/>
        </w:rPr>
        <w:t>.</w:t>
      </w:r>
    </w:p>
  </w:footnote>
  <w:footnote w:id="208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العنصرية اليهودية وآثارها في المجتمع الإسلامي (2/518</w:t>
      </w:r>
      <w:r>
        <w:rPr>
          <w:rFonts w:ascii="Traditional Arabic" w:hAnsi="Traditional Arabic" w:cs="Traditional Arabic"/>
          <w:rtl/>
        </w:rPr>
        <w:t xml:space="preserve">، </w:t>
      </w:r>
      <w:r w:rsidRPr="00FD5B4F">
        <w:rPr>
          <w:rFonts w:ascii="Traditional Arabic" w:hAnsi="Traditional Arabic" w:cs="Traditional Arabic"/>
          <w:rtl/>
        </w:rPr>
        <w:t>519).</w:t>
      </w:r>
    </w:p>
  </w:footnote>
  <w:footnote w:id="208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w:t>
      </w:r>
      <w:r>
        <w:rPr>
          <w:rFonts w:ascii="Traditional Arabic" w:hAnsi="Traditional Arabic" w:cs="Traditional Arabic"/>
          <w:rtl/>
        </w:rPr>
        <w:t>حديث و</w:t>
      </w:r>
      <w:r w:rsidRPr="00FD5B4F">
        <w:rPr>
          <w:rFonts w:ascii="Traditional Arabic" w:hAnsi="Traditional Arabic" w:cs="Traditional Arabic"/>
          <w:rtl/>
        </w:rPr>
        <w:t>المحدثون</w:t>
      </w:r>
      <w:r>
        <w:rPr>
          <w:rFonts w:ascii="Traditional Arabic" w:hAnsi="Traditional Arabic" w:cs="Traditional Arabic"/>
          <w:rtl/>
        </w:rPr>
        <w:t xml:space="preserve">، </w:t>
      </w:r>
      <w:r w:rsidRPr="00FD5B4F">
        <w:rPr>
          <w:rFonts w:ascii="Traditional Arabic" w:hAnsi="Traditional Arabic" w:cs="Traditional Arabic"/>
          <w:rtl/>
        </w:rPr>
        <w:t>أو ع</w:t>
      </w:r>
      <w:r>
        <w:rPr>
          <w:rFonts w:ascii="Traditional Arabic" w:hAnsi="Traditional Arabic" w:cs="Traditional Arabic" w:hint="cs"/>
          <w:rtl/>
        </w:rPr>
        <w:t>ن</w:t>
      </w:r>
      <w:r>
        <w:rPr>
          <w:rFonts w:ascii="Traditional Arabic" w:hAnsi="Traditional Arabic" w:cs="Traditional Arabic"/>
          <w:rtl/>
        </w:rPr>
        <w:t>ا</w:t>
      </w:r>
      <w:r w:rsidRPr="00FD5B4F">
        <w:rPr>
          <w:rFonts w:ascii="Traditional Arabic" w:hAnsi="Traditional Arabic" w:cs="Traditional Arabic"/>
          <w:rtl/>
        </w:rPr>
        <w:t>ية الأمة الإسلامية بالسنة</w:t>
      </w:r>
      <w:r>
        <w:rPr>
          <w:rFonts w:ascii="Traditional Arabic" w:hAnsi="Traditional Arabic" w:cs="Traditional Arabic"/>
          <w:rtl/>
        </w:rPr>
        <w:t xml:space="preserve">، </w:t>
      </w:r>
      <w:r w:rsidRPr="00FD5B4F">
        <w:rPr>
          <w:rFonts w:ascii="Traditional Arabic" w:hAnsi="Traditional Arabic" w:cs="Traditional Arabic"/>
          <w:rtl/>
        </w:rPr>
        <w:t>محمد أبو زهو ص182</w:t>
      </w:r>
      <w:r>
        <w:rPr>
          <w:rFonts w:ascii="Traditional Arabic" w:hAnsi="Traditional Arabic" w:cs="Traditional Arabic"/>
          <w:rtl/>
        </w:rPr>
        <w:t>.</w:t>
      </w:r>
    </w:p>
  </w:footnote>
  <w:footnote w:id="208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ص182</w:t>
      </w:r>
      <w:r>
        <w:rPr>
          <w:rFonts w:ascii="Traditional Arabic" w:hAnsi="Traditional Arabic" w:cs="Traditional Arabic"/>
          <w:rtl/>
        </w:rPr>
        <w:t>.</w:t>
      </w:r>
    </w:p>
  </w:footnote>
  <w:footnote w:id="208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الحديث والمحدثون أو عناية الأمة الإسلامية بالسنة النبوية ص182</w:t>
      </w:r>
      <w:r>
        <w:rPr>
          <w:rFonts w:ascii="Traditional Arabic" w:hAnsi="Traditional Arabic" w:cs="Traditional Arabic"/>
          <w:rtl/>
        </w:rPr>
        <w:t>.</w:t>
      </w:r>
    </w:p>
  </w:footnote>
  <w:footnote w:id="208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العنصرية اليهودية (2/524).</w:t>
      </w:r>
    </w:p>
  </w:footnote>
  <w:footnote w:id="208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الحديث والمحدثون ص183</w:t>
      </w:r>
      <w:r>
        <w:rPr>
          <w:rFonts w:ascii="Traditional Arabic" w:hAnsi="Traditional Arabic" w:cs="Traditional Arabic"/>
          <w:rtl/>
        </w:rPr>
        <w:t>.</w:t>
      </w:r>
    </w:p>
  </w:footnote>
  <w:footnote w:id="2089">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العنصرية اليهودية (2/525).</w:t>
      </w:r>
    </w:p>
  </w:footnote>
  <w:footnote w:id="209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الإسرائيليات في التفسير والحديث ص99</w:t>
      </w:r>
      <w:r>
        <w:rPr>
          <w:rFonts w:ascii="Traditional Arabic" w:hAnsi="Traditional Arabic" w:cs="Traditional Arabic"/>
          <w:rtl/>
        </w:rPr>
        <w:t>.</w:t>
      </w:r>
    </w:p>
  </w:footnote>
  <w:footnote w:id="2091">
    <w:p w:rsidR="00847EF5" w:rsidRPr="00FD5B4F" w:rsidRDefault="00847EF5" w:rsidP="000A5282">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الإسرائيليات في التفسير والحديث</w:t>
      </w:r>
      <w:r w:rsidRPr="00FD5B4F">
        <w:rPr>
          <w:rFonts w:ascii="Traditional Arabic" w:hAnsi="Traditional Arabic" w:cs="Traditional Arabic"/>
          <w:rtl/>
          <w:lang w:bidi="fa-IR"/>
        </w:rPr>
        <w:t xml:space="preserve">. </w:t>
      </w:r>
    </w:p>
  </w:footnote>
  <w:footnote w:id="209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ابن سعد (3/340)</w:t>
      </w:r>
      <w:r>
        <w:rPr>
          <w:rFonts w:ascii="Traditional Arabic" w:hAnsi="Traditional Arabic" w:cs="Traditional Arabic" w:hint="cs"/>
          <w:rtl/>
          <w:lang w:bidi="fa-IR"/>
        </w:rPr>
        <w:t>.</w:t>
      </w:r>
    </w:p>
  </w:footnote>
  <w:footnote w:id="209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جولة في عصر الخلفاء الراشدين ص296</w:t>
      </w:r>
      <w:r>
        <w:rPr>
          <w:rFonts w:ascii="Traditional Arabic" w:hAnsi="Traditional Arabic" w:cs="Traditional Arabic"/>
          <w:rtl/>
        </w:rPr>
        <w:t>.</w:t>
      </w:r>
    </w:p>
  </w:footnote>
  <w:footnote w:id="209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البداية والنهاية</w:t>
      </w:r>
      <w:r w:rsidRPr="00FD5B4F">
        <w:rPr>
          <w:rFonts w:ascii="Traditional Arabic" w:hAnsi="Traditional Arabic" w:cs="Traditional Arabic"/>
          <w:rtl/>
          <w:lang w:bidi="fa-IR"/>
        </w:rPr>
        <w:t xml:space="preserve"> (7/137)</w:t>
      </w:r>
      <w:r>
        <w:rPr>
          <w:rFonts w:ascii="Traditional Arabic" w:hAnsi="Traditional Arabic" w:cs="Traditional Arabic" w:hint="cs"/>
          <w:rtl/>
          <w:lang w:bidi="fa-IR"/>
        </w:rPr>
        <w:t>.</w:t>
      </w:r>
    </w:p>
  </w:footnote>
  <w:footnote w:id="2095">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جولة في عصر الخلفاء الراشدين ص296</w:t>
      </w:r>
      <w:r>
        <w:rPr>
          <w:rFonts w:ascii="Traditional Arabic" w:hAnsi="Traditional Arabic" w:cs="Traditional Arabic"/>
          <w:rtl/>
        </w:rPr>
        <w:t>.</w:t>
      </w:r>
    </w:p>
  </w:footnote>
  <w:footnote w:id="2096">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(3/852)</w:t>
      </w:r>
      <w:r>
        <w:rPr>
          <w:rFonts w:ascii="Traditional Arabic" w:hAnsi="Traditional Arabic" w:cs="Traditional Arabic" w:hint="cs"/>
          <w:rtl/>
          <w:lang w:bidi="fa-IR"/>
        </w:rPr>
        <w:t>.</w:t>
      </w:r>
    </w:p>
  </w:footnote>
  <w:footnote w:id="209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(3/853) </w:t>
      </w:r>
      <w:r w:rsidRPr="00FD5B4F">
        <w:rPr>
          <w:rFonts w:ascii="Traditional Arabic" w:hAnsi="Traditional Arabic" w:cs="Traditional Arabic"/>
          <w:rtl/>
          <w:lang w:bidi="ar-KW"/>
        </w:rPr>
        <w:t>به‌ نقل از</w:t>
      </w:r>
      <w:r w:rsidRPr="00FD5B4F">
        <w:rPr>
          <w:rFonts w:ascii="Traditional Arabic" w:hAnsi="Traditional Arabic" w:cs="Traditional Arabic"/>
          <w:rtl/>
        </w:rPr>
        <w:t xml:space="preserve"> مناقب أمير المؤمنين ص249</w:t>
      </w:r>
      <w:r>
        <w:rPr>
          <w:rFonts w:ascii="Traditional Arabic" w:hAnsi="Traditional Arabic" w:cs="Traditional Arabic"/>
          <w:rtl/>
        </w:rPr>
        <w:t>.</w:t>
      </w:r>
    </w:p>
  </w:footnote>
  <w:footnote w:id="2098">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(3/372)</w:t>
      </w:r>
      <w:r>
        <w:rPr>
          <w:rFonts w:ascii="Traditional Arabic" w:hAnsi="Traditional Arabic" w:cs="Traditional Arabic"/>
          <w:rtl/>
        </w:rPr>
        <w:t xml:space="preserve">، </w:t>
      </w:r>
      <w:r w:rsidRPr="00FD5B4F">
        <w:rPr>
          <w:rFonts w:ascii="Traditional Arabic" w:hAnsi="Traditional Arabic" w:cs="Traditional Arabic"/>
          <w:rtl/>
        </w:rPr>
        <w:t>أنساب الأشراف الشيخان ص387</w:t>
      </w:r>
      <w:r>
        <w:rPr>
          <w:rFonts w:ascii="Traditional Arabic" w:hAnsi="Traditional Arabic" w:cs="Traditional Arabic"/>
          <w:rtl/>
        </w:rPr>
        <w:t>.</w:t>
      </w:r>
    </w:p>
  </w:footnote>
  <w:footnote w:id="2099">
    <w:p w:rsidR="00847EF5" w:rsidRPr="00FD5B4F" w:rsidRDefault="00847EF5" w:rsidP="001C5340">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مصنف بن أبي شيبة (12/32) </w:t>
      </w:r>
      <w:r>
        <w:rPr>
          <w:rFonts w:ascii="Traditional Arabic" w:hAnsi="Traditional Arabic" w:cs="Traditional Arabic" w:hint="cs"/>
          <w:rtl/>
        </w:rPr>
        <w:t>با سند صحيح</w:t>
      </w:r>
      <w:r w:rsidRPr="00FD5B4F">
        <w:rPr>
          <w:rFonts w:ascii="Traditional Arabic" w:hAnsi="Traditional Arabic" w:cs="Traditional Arabic"/>
          <w:rtl/>
        </w:rPr>
        <w:t>.</w:t>
      </w:r>
    </w:p>
  </w:footnote>
  <w:footnote w:id="2100">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المعجم الکبیر (طبرانی 9/179) با سند صحیح.</w:t>
      </w:r>
    </w:p>
  </w:footnote>
  <w:footnote w:id="2101">
    <w:p w:rsidR="00847EF5" w:rsidRPr="00FD5B4F" w:rsidRDefault="00847EF5" w:rsidP="00675CB6">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 xml:space="preserve">منبع سابق با سند ضعیف. </w:t>
      </w:r>
    </w:p>
  </w:footnote>
  <w:footnote w:id="2102">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طبقات (3/374)</w:t>
      </w:r>
      <w:r>
        <w:rPr>
          <w:rFonts w:ascii="Traditional Arabic" w:hAnsi="Traditional Arabic" w:cs="Traditional Arabic" w:hint="cs"/>
          <w:rtl/>
          <w:lang w:bidi="fa-IR"/>
        </w:rPr>
        <w:t>.</w:t>
      </w:r>
    </w:p>
  </w:footnote>
  <w:footnote w:id="2103">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(3/373) </w:t>
      </w:r>
      <w:r w:rsidRPr="00FD5B4F">
        <w:rPr>
          <w:rFonts w:ascii="Traditional Arabic" w:hAnsi="Traditional Arabic" w:cs="Traditional Arabic"/>
          <w:rtl/>
          <w:lang w:bidi="fa-IR"/>
        </w:rPr>
        <w:t xml:space="preserve">با سند صحیح. </w:t>
      </w:r>
    </w:p>
  </w:footnote>
  <w:footnote w:id="2104">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hint="cs"/>
          <w:rtl/>
          <w:lang w:bidi="fa-IR"/>
        </w:rPr>
        <w:t>ال</w:t>
      </w:r>
      <w:r w:rsidRPr="00FD5B4F">
        <w:rPr>
          <w:rFonts w:ascii="Traditional Arabic" w:hAnsi="Traditional Arabic" w:cs="Traditional Arabic"/>
          <w:rtl/>
          <w:lang w:bidi="fa-IR"/>
        </w:rPr>
        <w:t>طبقات (3/369)</w:t>
      </w:r>
      <w:r>
        <w:rPr>
          <w:rFonts w:ascii="Traditional Arabic" w:hAnsi="Traditional Arabic" w:cs="Traditional Arabic" w:hint="cs"/>
          <w:rtl/>
          <w:lang w:bidi="fa-IR"/>
        </w:rPr>
        <w:t>.</w:t>
      </w:r>
    </w:p>
  </w:footnote>
  <w:footnote w:id="2105">
    <w:p w:rsidR="00847EF5" w:rsidRPr="00FD5B4F" w:rsidRDefault="00847EF5" w:rsidP="00B54164">
      <w:pPr>
        <w:pStyle w:val="a7"/>
        <w:ind w:left="284" w:hanging="284"/>
        <w:jc w:val="lowKashida"/>
        <w:rPr>
          <w:rFonts w:ascii="Traditional Arabic" w:hAnsi="Traditional Arabic" w:cs="Traditional Arabic"/>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تاريخ المدينة</w:t>
      </w:r>
      <w:r w:rsidRPr="00FD5B4F">
        <w:rPr>
          <w:rFonts w:ascii="Traditional Arabic" w:hAnsi="Traditional Arabic" w:cs="Traditional Arabic"/>
          <w:rtl/>
          <w:lang w:bidi="fa-IR"/>
        </w:rPr>
        <w:t xml:space="preserve"> (3/345) والحلی</w:t>
      </w:r>
      <w:r>
        <w:rPr>
          <w:rFonts w:ascii="Traditional Arabic" w:hAnsi="Traditional Arabic" w:cs="Traditional Arabic" w:hint="cs"/>
          <w:rtl/>
          <w:lang w:bidi="fa-IR"/>
        </w:rPr>
        <w:t>ة</w:t>
      </w:r>
      <w:r w:rsidRPr="00FD5B4F">
        <w:rPr>
          <w:rFonts w:ascii="Traditional Arabic" w:hAnsi="Traditional Arabic" w:cs="Traditional Arabic"/>
          <w:rtl/>
          <w:lang w:bidi="fa-IR"/>
        </w:rPr>
        <w:t xml:space="preserve"> (1/54)</w:t>
      </w:r>
      <w:r>
        <w:rPr>
          <w:rFonts w:ascii="Traditional Arabic" w:hAnsi="Traditional Arabic" w:cs="Traditional Arabic" w:hint="cs"/>
          <w:rtl/>
          <w:lang w:bidi="fa-IR"/>
        </w:rPr>
        <w:t>.</w:t>
      </w:r>
    </w:p>
  </w:footnote>
  <w:footnote w:id="2106">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Pr>
          <w:rFonts w:ascii="Traditional Arabic" w:hAnsi="Traditional Arabic" w:cs="Traditional Arabic"/>
          <w:rtl/>
          <w:lang w:bidi="fa-IR"/>
        </w:rPr>
        <w:t>تاریخ ال</w:t>
      </w:r>
      <w:r>
        <w:rPr>
          <w:rFonts w:ascii="Traditional Arabic" w:hAnsi="Traditional Arabic" w:cs="Traditional Arabic" w:hint="cs"/>
          <w:rtl/>
          <w:lang w:bidi="fa-IR"/>
        </w:rPr>
        <w:t>إ</w:t>
      </w:r>
      <w:r w:rsidRPr="00FD5B4F">
        <w:rPr>
          <w:rFonts w:ascii="Traditional Arabic" w:hAnsi="Traditional Arabic" w:cs="Traditional Arabic"/>
          <w:rtl/>
          <w:lang w:bidi="fa-IR"/>
        </w:rPr>
        <w:t>سلام عهد الخلفاء الراشدین (ذهبی</w:t>
      </w:r>
      <w:r>
        <w:rPr>
          <w:rFonts w:ascii="Traditional Arabic" w:hAnsi="Traditional Arabic" w:cs="Traditional Arabic"/>
          <w:rtl/>
          <w:lang w:bidi="fa-IR"/>
        </w:rPr>
        <w:t xml:space="preserve">: </w:t>
      </w:r>
      <w:r w:rsidRPr="00FD5B4F">
        <w:rPr>
          <w:rFonts w:ascii="Traditional Arabic" w:hAnsi="Traditional Arabic" w:cs="Traditional Arabic"/>
          <w:rtl/>
          <w:lang w:bidi="fa-IR"/>
        </w:rPr>
        <w:t>267)</w:t>
      </w:r>
      <w:r>
        <w:rPr>
          <w:rFonts w:ascii="Traditional Arabic" w:hAnsi="Traditional Arabic" w:cs="Traditional Arabic" w:hint="cs"/>
          <w:rtl/>
          <w:lang w:bidi="fa-IR"/>
        </w:rPr>
        <w:t>.</w:t>
      </w:r>
    </w:p>
  </w:footnote>
  <w:footnote w:id="2107">
    <w:p w:rsidR="00847EF5" w:rsidRPr="00FD5B4F" w:rsidRDefault="00847EF5" w:rsidP="00675CB6">
      <w:pPr>
        <w:pStyle w:val="a7"/>
        <w:ind w:left="284" w:hanging="284"/>
        <w:jc w:val="lowKashida"/>
        <w:rPr>
          <w:rFonts w:ascii="Traditional Arabic" w:hAnsi="Traditional Arabic" w:cs="Traditional Arabic" w:hint="cs"/>
          <w:rtl/>
          <w:lang w:bidi="fa-IR"/>
        </w:rPr>
      </w:pPr>
      <w:r w:rsidRPr="00FD5B4F">
        <w:rPr>
          <w:rStyle w:val="a8"/>
          <w:rFonts w:ascii="Traditional Arabic" w:hAnsi="Traditional Arabic" w:cs="Traditional Arabic"/>
          <w:vertAlign w:val="baseline"/>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w:t>
      </w:r>
      <w:r w:rsidRPr="00FD5B4F">
        <w:rPr>
          <w:rFonts w:ascii="Traditional Arabic" w:hAnsi="Traditional Arabic" w:cs="Traditional Arabic"/>
          <w:rtl/>
          <w:lang w:bidi="fa-IR"/>
        </w:rPr>
        <w:t>محض الصواب (3/908)</w:t>
      </w:r>
      <w:r>
        <w:rPr>
          <w:rFonts w:ascii="Traditional Arabic" w:hAnsi="Traditional Arabic" w:cs="Traditional Arabic" w:hint="cs"/>
          <w:rtl/>
          <w:lang w:bidi="fa-IR"/>
        </w:rPr>
        <w:t>.</w:t>
      </w:r>
    </w:p>
  </w:footnote>
  <w:footnote w:id="210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المعرفة والتاريخ للفسوي (1/457)</w:t>
      </w:r>
      <w:r>
        <w:rPr>
          <w:rFonts w:ascii="Traditional Arabic" w:hAnsi="Traditional Arabic" w:cs="Traditional Arabic" w:hint="cs"/>
          <w:rtl/>
        </w:rPr>
        <w:t>.</w:t>
      </w:r>
      <w:r w:rsidRPr="00FD5B4F">
        <w:rPr>
          <w:rFonts w:ascii="Traditional Arabic" w:hAnsi="Traditional Arabic" w:cs="Traditional Arabic"/>
          <w:rtl/>
        </w:rPr>
        <w:t xml:space="preserve"> </w:t>
      </w:r>
    </w:p>
  </w:footnote>
  <w:footnote w:id="210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مناقب أمير المؤمنين</w:t>
      </w:r>
      <w:r>
        <w:rPr>
          <w:rFonts w:ascii="Traditional Arabic" w:hAnsi="Traditional Arabic" w:cs="Traditional Arabic"/>
          <w:rtl/>
        </w:rPr>
        <w:t xml:space="preserve">: </w:t>
      </w:r>
      <w:r w:rsidRPr="00FD5B4F">
        <w:rPr>
          <w:rFonts w:ascii="Traditional Arabic" w:hAnsi="Traditional Arabic" w:cs="Traditional Arabic"/>
          <w:rtl/>
        </w:rPr>
        <w:t>ابن الجوزي ص251</w:t>
      </w:r>
      <w:r>
        <w:rPr>
          <w:rFonts w:ascii="Traditional Arabic" w:hAnsi="Traditional Arabic" w:cs="Traditional Arabic"/>
          <w:rtl/>
        </w:rPr>
        <w:t xml:space="preserve">، </w:t>
      </w:r>
      <w:r w:rsidRPr="00FD5B4F">
        <w:rPr>
          <w:rFonts w:ascii="Traditional Arabic" w:hAnsi="Traditional Arabic" w:cs="Traditional Arabic"/>
          <w:rtl/>
        </w:rPr>
        <w:t>محض الصواب (3/909).</w:t>
      </w:r>
    </w:p>
  </w:footnote>
  <w:footnote w:id="2110">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الطبقات (3/372).</w:t>
      </w:r>
    </w:p>
  </w:footnote>
  <w:footnote w:id="2111">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محض الصواب (3/911)</w:t>
      </w:r>
      <w:r>
        <w:rPr>
          <w:rFonts w:ascii="Traditional Arabic" w:hAnsi="Traditional Arabic" w:cs="Traditional Arabic"/>
          <w:rtl/>
        </w:rPr>
        <w:t xml:space="preserve">، </w:t>
      </w:r>
      <w:r w:rsidRPr="00FD5B4F">
        <w:rPr>
          <w:rFonts w:ascii="Traditional Arabic" w:hAnsi="Traditional Arabic" w:cs="Traditional Arabic"/>
          <w:rtl/>
        </w:rPr>
        <w:t>ابن الجوزي ص252</w:t>
      </w:r>
      <w:r>
        <w:rPr>
          <w:rFonts w:ascii="Traditional Arabic" w:hAnsi="Traditional Arabic" w:cs="Traditional Arabic"/>
          <w:rtl/>
        </w:rPr>
        <w:t>.</w:t>
      </w:r>
    </w:p>
  </w:footnote>
  <w:footnote w:id="2112">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الإدارة في الإسلام في عهد عمر</w:t>
      </w:r>
      <w:r>
        <w:rPr>
          <w:rFonts w:ascii="Traditional Arabic" w:hAnsi="Traditional Arabic" w:cs="Traditional Arabic" w:hint="cs"/>
          <w:rtl/>
        </w:rPr>
        <w:t xml:space="preserve"> </w:t>
      </w:r>
      <w:r w:rsidRPr="00FD5B4F">
        <w:rPr>
          <w:rFonts w:ascii="Traditional Arabic" w:hAnsi="Traditional Arabic" w:cs="Traditional Arabic"/>
          <w:rtl/>
        </w:rPr>
        <w:t>بن الخطاب ص391</w:t>
      </w:r>
      <w:r>
        <w:rPr>
          <w:rFonts w:ascii="Traditional Arabic" w:hAnsi="Traditional Arabic" w:cs="Traditional Arabic"/>
          <w:rtl/>
        </w:rPr>
        <w:t>.</w:t>
      </w:r>
    </w:p>
  </w:footnote>
  <w:footnote w:id="211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ص392</w:t>
      </w:r>
      <w:r>
        <w:rPr>
          <w:rFonts w:ascii="Traditional Arabic" w:hAnsi="Traditional Arabic" w:cs="Traditional Arabic"/>
          <w:rtl/>
        </w:rPr>
        <w:t>.</w:t>
      </w:r>
    </w:p>
  </w:footnote>
  <w:footnote w:id="211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w:t>
      </w:r>
      <w:r>
        <w:rPr>
          <w:rFonts w:ascii="Traditional Arabic" w:hAnsi="Traditional Arabic" w:cs="Traditional Arabic"/>
          <w:rtl/>
        </w:rPr>
        <w:t xml:space="preserve">: </w:t>
      </w:r>
      <w:r w:rsidRPr="00FD5B4F">
        <w:rPr>
          <w:rFonts w:ascii="Traditional Arabic" w:hAnsi="Traditional Arabic" w:cs="Traditional Arabic"/>
          <w:rtl/>
        </w:rPr>
        <w:t>ص392</w:t>
      </w:r>
      <w:r>
        <w:rPr>
          <w:rFonts w:ascii="Traditional Arabic" w:hAnsi="Traditional Arabic" w:cs="Traditional Arabic"/>
          <w:rtl/>
        </w:rPr>
        <w:t xml:space="preserve">، </w:t>
      </w:r>
      <w:r w:rsidRPr="00FD5B4F">
        <w:rPr>
          <w:rFonts w:ascii="Traditional Arabic" w:hAnsi="Traditional Arabic" w:cs="Traditional Arabic"/>
          <w:rtl/>
        </w:rPr>
        <w:t>التاريخ الإسلامي (1/609).</w:t>
      </w:r>
    </w:p>
  </w:footnote>
  <w:footnote w:id="2115">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ص392</w:t>
      </w:r>
      <w:r>
        <w:rPr>
          <w:rFonts w:ascii="Traditional Arabic" w:hAnsi="Traditional Arabic" w:cs="Traditional Arabic"/>
          <w:rtl/>
        </w:rPr>
        <w:t>.</w:t>
      </w:r>
    </w:p>
  </w:footnote>
  <w:footnote w:id="2116">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تراث الخلفاء الراشدين في الفقه والقضاء ص46</w:t>
      </w:r>
      <w:r>
        <w:rPr>
          <w:rFonts w:ascii="Traditional Arabic" w:hAnsi="Traditional Arabic" w:cs="Traditional Arabic"/>
          <w:rtl/>
        </w:rPr>
        <w:t xml:space="preserve">، </w:t>
      </w:r>
      <w:r w:rsidRPr="00FD5B4F">
        <w:rPr>
          <w:rFonts w:ascii="Traditional Arabic" w:hAnsi="Traditional Arabic" w:cs="Traditional Arabic"/>
          <w:rtl/>
        </w:rPr>
        <w:t>47</w:t>
      </w:r>
      <w:r>
        <w:rPr>
          <w:rFonts w:ascii="Traditional Arabic" w:hAnsi="Traditional Arabic" w:cs="Traditional Arabic"/>
          <w:rtl/>
        </w:rPr>
        <w:t>.</w:t>
      </w:r>
    </w:p>
  </w:footnote>
  <w:footnote w:id="2117">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أخبار عمرص5</w:t>
      </w:r>
      <w:r>
        <w:rPr>
          <w:rFonts w:ascii="Traditional Arabic" w:hAnsi="Traditional Arabic" w:cs="Traditional Arabic"/>
          <w:rtl/>
        </w:rPr>
        <w:t>.</w:t>
      </w:r>
    </w:p>
  </w:footnote>
  <w:footnote w:id="2118">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الفاروق عمربن الخطاب</w:t>
      </w:r>
      <w:r>
        <w:rPr>
          <w:rFonts w:ascii="Traditional Arabic" w:hAnsi="Traditional Arabic" w:cs="Traditional Arabic"/>
          <w:rtl/>
        </w:rPr>
        <w:t xml:space="preserve">، </w:t>
      </w:r>
      <w:r w:rsidRPr="00FD5B4F">
        <w:rPr>
          <w:rFonts w:ascii="Traditional Arabic" w:hAnsi="Traditional Arabic" w:cs="Traditional Arabic"/>
          <w:rtl/>
        </w:rPr>
        <w:t>محمد رشيد رضا ص54</w:t>
      </w:r>
      <w:r>
        <w:rPr>
          <w:rFonts w:ascii="Traditional Arabic" w:hAnsi="Traditional Arabic" w:cs="Traditional Arabic"/>
          <w:rtl/>
        </w:rPr>
        <w:t xml:space="preserve">، </w:t>
      </w:r>
      <w:r w:rsidRPr="00FD5B4F">
        <w:rPr>
          <w:rFonts w:ascii="Traditional Arabic" w:hAnsi="Traditional Arabic" w:cs="Traditional Arabic"/>
          <w:rtl/>
        </w:rPr>
        <w:t>55</w:t>
      </w:r>
      <w:r>
        <w:rPr>
          <w:rFonts w:ascii="Traditional Arabic" w:hAnsi="Traditional Arabic" w:cs="Traditional Arabic"/>
          <w:rtl/>
        </w:rPr>
        <w:t>.</w:t>
      </w:r>
    </w:p>
  </w:footnote>
  <w:footnote w:id="2119">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ص55</w:t>
      </w:r>
      <w:r>
        <w:rPr>
          <w:rFonts w:ascii="Traditional Arabic" w:hAnsi="Traditional Arabic" w:cs="Traditional Arabic"/>
          <w:rtl/>
        </w:rPr>
        <w:t>.</w:t>
      </w:r>
    </w:p>
  </w:footnote>
  <w:footnote w:id="2120">
    <w:p w:rsidR="00847EF5" w:rsidRPr="00FD5B4F" w:rsidRDefault="00847EF5" w:rsidP="00675CB6">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همان ص55</w:t>
      </w:r>
      <w:r>
        <w:rPr>
          <w:rFonts w:ascii="Traditional Arabic" w:hAnsi="Traditional Arabic" w:cs="Traditional Arabic"/>
          <w:rtl/>
        </w:rPr>
        <w:t>.</w:t>
      </w:r>
    </w:p>
  </w:footnote>
  <w:footnote w:id="2121">
    <w:p w:rsidR="00847EF5" w:rsidRPr="00FD5B4F" w:rsidRDefault="00847EF5" w:rsidP="009F52AE">
      <w:pPr>
        <w:pStyle w:val="a7"/>
        <w:ind w:left="284" w:hanging="284"/>
        <w:jc w:val="lowKashida"/>
        <w:rPr>
          <w:rFonts w:ascii="Traditional Arabic" w:hAnsi="Traditional Arabic" w:cs="Traditional Arabic" w:hint="cs"/>
          <w:rtl/>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Pr>
          <w:rStyle w:val="a8"/>
          <w:rFonts w:ascii="Traditional Arabic" w:hAnsi="Traditional Arabic" w:cs="Traditional Arabic" w:hint="cs"/>
          <w:vertAlign w:val="baseline"/>
          <w:rtl/>
        </w:rPr>
        <w:t xml:space="preserve"> </w:t>
      </w:r>
      <w:r w:rsidRPr="009F52AE">
        <w:rPr>
          <w:rStyle w:val="a8"/>
          <w:rFonts w:ascii="Traditional Arabic" w:hAnsi="Traditional Arabic" w:cs="Traditional Arabic" w:hint="cs"/>
          <w:vertAlign w:val="baseline"/>
          <w:rtl/>
        </w:rPr>
        <w:t xml:space="preserve">یکی از اشتباهات بزرگ این است که ما نقش رهبری خردمندانه ابوبکر صدیق را بعد از وفات رسو الله </w:t>
      </w:r>
      <w:r w:rsidRPr="009F52AE">
        <w:rPr>
          <w:rFonts w:ascii="Traditional Arabic" w:hAnsi="Traditional Arabic" w:cs="CTraditional Arabic"/>
          <w:rtl/>
        </w:rPr>
        <w:t>ص</w:t>
      </w:r>
      <w:r w:rsidRPr="009F52AE">
        <w:rPr>
          <w:rStyle w:val="a8"/>
          <w:rFonts w:ascii="Traditional Arabic" w:hAnsi="Traditional Arabic" w:cs="Traditional Arabic" w:hint="cs"/>
          <w:vertAlign w:val="baseline"/>
          <w:rtl/>
        </w:rPr>
        <w:t xml:space="preserve"> نادیده بگیریم.</w:t>
      </w:r>
      <w:r w:rsidRPr="00FD5B4F">
        <w:rPr>
          <w:rFonts w:ascii="Traditional Arabic" w:hAnsi="Traditional Arabic" w:cs="Traditional Arabic"/>
          <w:rtl/>
        </w:rPr>
        <w:t xml:space="preserve"> </w:t>
      </w:r>
    </w:p>
  </w:footnote>
  <w:footnote w:id="2122">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المائة الأوائل</w:t>
      </w:r>
      <w:r>
        <w:rPr>
          <w:rFonts w:ascii="Traditional Arabic" w:hAnsi="Traditional Arabic" w:cs="Traditional Arabic" w:hint="cs"/>
          <w:rtl/>
        </w:rPr>
        <w:t>،</w:t>
      </w:r>
      <w:r w:rsidRPr="00FD5B4F">
        <w:rPr>
          <w:rFonts w:ascii="Traditional Arabic" w:hAnsi="Traditional Arabic" w:cs="Traditional Arabic"/>
          <w:rtl/>
        </w:rPr>
        <w:t xml:space="preserve"> ترجمة خالد عيسى وأحمد سبانو ص163</w:t>
      </w:r>
      <w:r>
        <w:rPr>
          <w:rFonts w:ascii="Traditional Arabic" w:hAnsi="Traditional Arabic" w:cs="Traditional Arabic"/>
          <w:rtl/>
        </w:rPr>
        <w:t>.</w:t>
      </w:r>
    </w:p>
  </w:footnote>
  <w:footnote w:id="2123">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تاريخ الطبري (5/214)</w:t>
      </w:r>
      <w:r>
        <w:rPr>
          <w:rFonts w:ascii="Traditional Arabic" w:hAnsi="Traditional Arabic" w:cs="Traditional Arabic"/>
          <w:rtl/>
        </w:rPr>
        <w:t xml:space="preserve">، </w:t>
      </w:r>
      <w:r w:rsidRPr="00FD5B4F">
        <w:rPr>
          <w:rFonts w:ascii="Traditional Arabic" w:hAnsi="Traditional Arabic" w:cs="Traditional Arabic"/>
          <w:rtl/>
        </w:rPr>
        <w:t>الأيام الأخيرة في حياة الخلفاء د. إيلي منيف شهلة ص40</w:t>
      </w:r>
      <w:r>
        <w:rPr>
          <w:rFonts w:ascii="Traditional Arabic" w:hAnsi="Traditional Arabic" w:cs="Traditional Arabic"/>
          <w:rtl/>
        </w:rPr>
        <w:t>.</w:t>
      </w:r>
    </w:p>
  </w:footnote>
  <w:footnote w:id="2124">
    <w:p w:rsidR="00847EF5" w:rsidRPr="00FD5B4F" w:rsidRDefault="00847EF5" w:rsidP="00675CB6">
      <w:pPr>
        <w:pStyle w:val="a7"/>
        <w:ind w:left="284" w:hanging="284"/>
        <w:jc w:val="lowKashida"/>
        <w:rPr>
          <w:rFonts w:ascii="Traditional Arabic" w:hAnsi="Traditional Arabic" w:cs="Traditional Arabic"/>
        </w:rPr>
      </w:pPr>
      <w:r w:rsidRPr="00FD5B4F">
        <w:rPr>
          <w:rStyle w:val="a8"/>
          <w:rFonts w:ascii="Traditional Arabic" w:hAnsi="Traditional Arabic" w:cs="Traditional Arabic"/>
          <w:vertAlign w:val="baseline"/>
          <w:rtl/>
        </w:rPr>
        <w:footnoteRef/>
      </w:r>
      <w:r>
        <w:rPr>
          <w:rStyle w:val="a8"/>
          <w:rFonts w:ascii="Traditional Arabic" w:hAnsi="Traditional Arabic" w:cs="Traditional Arabic"/>
          <w:vertAlign w:val="baseline"/>
          <w:rtl/>
        </w:rPr>
        <w:t>-</w:t>
      </w:r>
      <w:r w:rsidRPr="00FD5B4F">
        <w:rPr>
          <w:rFonts w:ascii="Traditional Arabic" w:hAnsi="Traditional Arabic" w:cs="Traditional Arabic"/>
          <w:rtl/>
        </w:rPr>
        <w:t xml:space="preserve"> جولة في عصر الخلفاء الراشدين ص297</w:t>
      </w:r>
      <w:r>
        <w:rPr>
          <w:rFonts w:ascii="Traditional Arabic" w:hAnsi="Traditional Arabic" w:cs="Traditional Arabic"/>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Default="00847EF5" w:rsidP="002D6B77">
    <w:pPr>
      <w:pStyle w:val="a4"/>
      <w:tabs>
        <w:tab w:val="clear" w:pos="4320"/>
        <w:tab w:val="center" w:pos="4645"/>
        <w:tab w:val="right" w:pos="7047"/>
      </w:tabs>
      <w:ind w:left="170" w:right="170"/>
      <w:jc w:val="left"/>
      <w:rPr>
        <w:rFonts w:hint="cs"/>
        <w:b/>
        <w:bCs/>
        <w:rtl/>
        <w:lang w:bidi="fa-IR"/>
      </w:rPr>
    </w:pPr>
    <w:r w:rsidRPr="00772623">
      <w:rPr>
        <w:rFonts w:hint="cs"/>
        <w:b/>
        <w:bCs/>
        <w:noProof/>
        <w:sz w:val="24"/>
        <w:szCs w:val="24"/>
        <w:rtl/>
      </w:rPr>
      <w:pict>
        <v:line id="_x0000_s2065" style="position:absolute;left:0;text-align:left;z-index:251662336" from="2.25pt,17.75pt" to="358.85pt,17.75pt" strokeweight="1pt">
          <w10:wrap type="square" anchorx="page"/>
        </v:line>
      </w:pict>
    </w:r>
    <w:r w:rsidRPr="00772623">
      <w:rPr>
        <w:rStyle w:val="a5"/>
        <w:b/>
        <w:bCs/>
        <w:sz w:val="24"/>
        <w:szCs w:val="24"/>
        <w:rtl/>
      </w:rPr>
      <w:fldChar w:fldCharType="begin"/>
    </w:r>
    <w:r w:rsidRPr="00772623">
      <w:rPr>
        <w:rStyle w:val="a5"/>
        <w:b/>
        <w:bCs/>
        <w:sz w:val="24"/>
        <w:szCs w:val="24"/>
      </w:rPr>
      <w:instrText xml:space="preserve">PAGE  </w:instrText>
    </w:r>
    <w:r w:rsidRPr="00772623">
      <w:rPr>
        <w:rStyle w:val="a5"/>
        <w:b/>
        <w:bCs/>
        <w:sz w:val="24"/>
        <w:szCs w:val="24"/>
        <w:rtl/>
      </w:rPr>
      <w:fldChar w:fldCharType="separate"/>
    </w:r>
    <w:r w:rsidR="00D014FA">
      <w:rPr>
        <w:rStyle w:val="a5"/>
        <w:b/>
        <w:bCs/>
        <w:noProof/>
        <w:sz w:val="24"/>
        <w:szCs w:val="24"/>
        <w:rtl/>
      </w:rPr>
      <w:t>48</w:t>
    </w:r>
    <w:r w:rsidRPr="00772623">
      <w:rPr>
        <w:rStyle w:val="a5"/>
        <w:b/>
        <w:bCs/>
        <w:sz w:val="24"/>
        <w:szCs w:val="24"/>
        <w:rtl/>
      </w:rPr>
      <w:fldChar w:fldCharType="end"/>
    </w:r>
    <w:r w:rsidRPr="009D057C">
      <w:rPr>
        <w:rFonts w:hint="cs"/>
        <w:b/>
        <w:bCs/>
        <w:noProof/>
        <w:rtl/>
      </w:rPr>
      <w:pict>
        <v:line id="_x0000_s2066" style="position:absolute;left:0;text-align:left;z-index:251663360;mso-position-horizontal:center;mso-position-horizontal-relative:text;mso-position-vertical-relative:text" from="0,1.4pt" to="356.6pt,1.4pt" strokeweight="1pt">
          <w10:wrap type="square" anchorx="page"/>
        </v:line>
      </w:pict>
    </w:r>
    <w:r>
      <w:rPr>
        <w:rStyle w:val="a5"/>
        <w:rFonts w:hint="cs"/>
        <w:b/>
        <w:bCs/>
        <w:rtl/>
      </w:rPr>
      <w:tab/>
    </w:r>
    <w:r>
      <w:rPr>
        <w:rStyle w:val="a5"/>
        <w:rFonts w:hint="cs"/>
        <w:b/>
        <w:bCs/>
        <w:rtl/>
      </w:rPr>
      <w:tab/>
    </w:r>
    <w:r>
      <w:rPr>
        <w:rFonts w:hint="cs"/>
        <w:b/>
        <w:bCs/>
        <w:sz w:val="24"/>
        <w:szCs w:val="24"/>
        <w:rtl/>
        <w:lang w:bidi="fa-IR"/>
      </w:rPr>
      <w:t xml:space="preserve">عمر فاروق </w:t>
    </w:r>
    <w:r w:rsidRPr="00807502">
      <w:rPr>
        <w:rFonts w:cs="B Zar" w:hint="cs"/>
        <w:rtl/>
      </w:rPr>
      <w:sym w:font="AGA Arabesque" w:char="F074"/>
    </w:r>
  </w:p>
  <w:p w:rsidR="00847EF5" w:rsidRPr="00772623" w:rsidRDefault="00847EF5" w:rsidP="002D6B77">
    <w:pPr>
      <w:pStyle w:val="a4"/>
      <w:ind w:right="28" w:firstLine="357"/>
      <w:jc w:val="right"/>
      <w:rPr>
        <w:rFonts w:hint="cs"/>
        <w:b/>
        <w:bCs/>
        <w:sz w:val="4"/>
        <w:szCs w:val="4"/>
        <w:lang w:bidi="fa-I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772623" w:rsidRDefault="00847EF5" w:rsidP="002D6B77">
    <w:pPr>
      <w:pStyle w:val="a4"/>
      <w:tabs>
        <w:tab w:val="right" w:pos="7047"/>
      </w:tabs>
      <w:ind w:left="170" w:right="170"/>
      <w:jc w:val="right"/>
      <w:rPr>
        <w:rStyle w:val="a5"/>
        <w:rFonts w:hint="cs"/>
        <w:b/>
        <w:bCs/>
        <w:sz w:val="24"/>
        <w:szCs w:val="24"/>
        <w:rtl/>
      </w:rPr>
    </w:pPr>
    <w:r w:rsidRPr="00772623">
      <w:rPr>
        <w:rFonts w:hint="cs"/>
        <w:b/>
        <w:bCs/>
        <w:sz w:val="24"/>
        <w:szCs w:val="24"/>
        <w:rtl/>
        <w:lang w:bidi="fa-IR"/>
      </w:rPr>
      <w:t>فهرست</w:t>
    </w:r>
    <w:r w:rsidRPr="00772623">
      <w:rPr>
        <w:rFonts w:hint="cs"/>
        <w:b/>
        <w:bCs/>
        <w:sz w:val="24"/>
        <w:szCs w:val="24"/>
        <w:rtl/>
        <w:lang w:bidi="fa-IR"/>
      </w:rPr>
      <w:tab/>
    </w:r>
    <w:r w:rsidRPr="00772623">
      <w:rPr>
        <w:rFonts w:hint="cs"/>
        <w:b/>
        <w:bCs/>
        <w:sz w:val="24"/>
        <w:szCs w:val="24"/>
        <w:rtl/>
        <w:lang w:bidi="fa-IR"/>
      </w:rPr>
      <w:tab/>
    </w:r>
    <w:r w:rsidRPr="00772623">
      <w:rPr>
        <w:rStyle w:val="a5"/>
        <w:b/>
        <w:bCs/>
        <w:sz w:val="24"/>
        <w:szCs w:val="24"/>
        <w:rtl/>
      </w:rPr>
      <w:fldChar w:fldCharType="begin"/>
    </w:r>
    <w:r w:rsidRPr="00772623">
      <w:rPr>
        <w:rStyle w:val="a5"/>
        <w:b/>
        <w:bCs/>
        <w:sz w:val="24"/>
        <w:szCs w:val="24"/>
      </w:rPr>
      <w:instrText xml:space="preserve">PAGE  </w:instrText>
    </w:r>
    <w:r w:rsidRPr="00772623">
      <w:rPr>
        <w:rStyle w:val="a5"/>
        <w:b/>
        <w:bCs/>
        <w:sz w:val="24"/>
        <w:szCs w:val="24"/>
        <w:rtl/>
      </w:rPr>
      <w:fldChar w:fldCharType="separate"/>
    </w:r>
    <w:r w:rsidR="00D014FA">
      <w:rPr>
        <w:rStyle w:val="a5"/>
        <w:b/>
        <w:bCs/>
        <w:noProof/>
        <w:sz w:val="24"/>
        <w:szCs w:val="24"/>
        <w:rtl/>
      </w:rPr>
      <w:t>21</w:t>
    </w:r>
    <w:r w:rsidRPr="00772623">
      <w:rPr>
        <w:rStyle w:val="a5"/>
        <w:b/>
        <w:bCs/>
        <w:sz w:val="24"/>
        <w:szCs w:val="24"/>
        <w:rtl/>
      </w:rPr>
      <w:fldChar w:fldCharType="end"/>
    </w:r>
    <w:r w:rsidRPr="00772623">
      <w:rPr>
        <w:rFonts w:cs="B Mitra" w:hint="cs"/>
        <w:b/>
        <w:bCs/>
        <w:noProof/>
        <w:sz w:val="24"/>
        <w:szCs w:val="24"/>
        <w:rtl/>
      </w:rPr>
      <w:pict>
        <v:line id="_x0000_s2068" style="position:absolute;left:0;text-align:left;z-index:251665408;mso-position-horizontal:center;mso-position-horizontal-relative:text;mso-position-vertical-relative:text" from="0,.85pt" to="356.6pt,.85pt" strokeweight="1pt">
          <w10:wrap type="square" anchorx="page"/>
        </v:line>
      </w:pict>
    </w:r>
    <w:r w:rsidRPr="00772623">
      <w:rPr>
        <w:rFonts w:cs="B Mitra" w:hint="cs"/>
        <w:b/>
        <w:bCs/>
        <w:noProof/>
        <w:sz w:val="24"/>
        <w:szCs w:val="24"/>
        <w:rtl/>
      </w:rPr>
      <w:pict>
        <v:line id="_x0000_s2067" style="position:absolute;left:0;text-align:left;z-index:251664384;mso-position-horizontal:center;mso-position-horizontal-relative:text;mso-position-vertical-relative:text" from="0,18.55pt" to="356.6pt,18.55pt" strokeweight="1pt">
          <w10:wrap type="square" anchorx="page"/>
        </v:line>
      </w:pict>
    </w:r>
  </w:p>
  <w:p w:rsidR="00847EF5" w:rsidRPr="00772623" w:rsidRDefault="00847EF5" w:rsidP="002D6B77">
    <w:pPr>
      <w:pStyle w:val="a4"/>
      <w:tabs>
        <w:tab w:val="right" w:pos="7047"/>
      </w:tabs>
      <w:ind w:left="170" w:right="170"/>
      <w:jc w:val="right"/>
      <w:rPr>
        <w:rFonts w:hint="cs"/>
        <w:b/>
        <w:bCs/>
        <w:sz w:val="6"/>
        <w:szCs w:val="6"/>
        <w:rtl/>
        <w:lang w:bidi="fa-I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370230" w:rsidRDefault="00847EF5" w:rsidP="002D6B77">
    <w:pPr>
      <w:pStyle w:val="a4"/>
      <w:tabs>
        <w:tab w:val="right" w:pos="7033"/>
      </w:tabs>
      <w:ind w:left="170" w:right="170"/>
      <w:jc w:val="right"/>
      <w:rPr>
        <w:b/>
        <w:bCs/>
        <w:sz w:val="24"/>
        <w:szCs w:val="24"/>
      </w:rPr>
    </w:pPr>
    <w:r>
      <w:rPr>
        <w:rFonts w:hint="cs"/>
        <w:b/>
        <w:bCs/>
        <w:sz w:val="24"/>
        <w:szCs w:val="24"/>
        <w:rtl/>
      </w:rPr>
      <w:t>پیشگفتار</w:t>
    </w:r>
    <w:r w:rsidRPr="00370230">
      <w:rPr>
        <w:rFonts w:hint="cs"/>
        <w:b/>
        <w:bCs/>
        <w:sz w:val="24"/>
        <w:szCs w:val="24"/>
        <w:rtl/>
      </w:rPr>
      <w:tab/>
    </w:r>
    <w:r w:rsidRPr="00370230">
      <w:rPr>
        <w:rFonts w:hint="cs"/>
        <w:b/>
        <w:bCs/>
        <w:sz w:val="24"/>
        <w:szCs w:val="24"/>
        <w:rtl/>
      </w:rPr>
      <w:tab/>
    </w:r>
    <w:r w:rsidRPr="00370230">
      <w:rPr>
        <w:rStyle w:val="a5"/>
        <w:b/>
        <w:bCs/>
        <w:sz w:val="24"/>
        <w:szCs w:val="24"/>
        <w:rtl/>
      </w:rPr>
      <w:t xml:space="preserve"> </w:t>
    </w:r>
    <w:r w:rsidRPr="00370230">
      <w:rPr>
        <w:rStyle w:val="a5"/>
        <w:b/>
        <w:bCs/>
        <w:sz w:val="24"/>
        <w:szCs w:val="24"/>
        <w:rtl/>
      </w:rPr>
      <w:fldChar w:fldCharType="begin"/>
    </w:r>
    <w:r w:rsidRPr="00370230">
      <w:rPr>
        <w:rStyle w:val="a5"/>
        <w:b/>
        <w:bCs/>
        <w:sz w:val="24"/>
        <w:szCs w:val="24"/>
      </w:rPr>
      <w:instrText xml:space="preserve">PAGE  </w:instrText>
    </w:r>
    <w:r w:rsidRPr="00370230">
      <w:rPr>
        <w:rStyle w:val="a5"/>
        <w:b/>
        <w:bCs/>
        <w:sz w:val="24"/>
        <w:szCs w:val="24"/>
        <w:rtl/>
      </w:rPr>
      <w:fldChar w:fldCharType="separate"/>
    </w:r>
    <w:r w:rsidR="00D014FA">
      <w:rPr>
        <w:rStyle w:val="a5"/>
        <w:b/>
        <w:bCs/>
        <w:noProof/>
        <w:sz w:val="24"/>
        <w:szCs w:val="24"/>
        <w:rtl/>
      </w:rPr>
      <w:t>33</w:t>
    </w:r>
    <w:r w:rsidRPr="00370230">
      <w:rPr>
        <w:rStyle w:val="a5"/>
        <w:b/>
        <w:bCs/>
        <w:sz w:val="24"/>
        <w:szCs w:val="24"/>
        <w:rtl/>
      </w:rPr>
      <w:fldChar w:fldCharType="end"/>
    </w:r>
    <w:r w:rsidRPr="00370230">
      <w:rPr>
        <w:rFonts w:hint="cs"/>
        <w:b/>
        <w:bCs/>
        <w:sz w:val="24"/>
        <w:szCs w:val="24"/>
        <w:rtl/>
      </w:rPr>
      <w:pict>
        <v:line id="_x0000_s2070" style="position:absolute;left:0;text-align:left;z-index:251667456;mso-position-horizontal:center;mso-position-horizontal-relative:text;mso-position-vertical-relative:text" from="0,.85pt" to="356.6pt,.85pt" strokeweight="1pt">
          <w10:wrap type="square" anchorx="page"/>
        </v:line>
      </w:pict>
    </w:r>
    <w:r w:rsidRPr="00370230">
      <w:rPr>
        <w:rFonts w:hint="cs"/>
        <w:b/>
        <w:bCs/>
        <w:sz w:val="24"/>
        <w:szCs w:val="24"/>
        <w:rtl/>
      </w:rPr>
      <w:pict>
        <v:line id="_x0000_s2069" style="position:absolute;left:0;text-align:left;z-index:251666432;mso-position-horizontal:center;mso-position-horizontal-relative:text;mso-position-vertical-relative:text" from="0,18.55pt" to="356.6pt,18.55pt" strokeweight="1pt">
          <w10:wrap type="square" anchorx="page"/>
        </v:line>
      </w:pict>
    </w:r>
  </w:p>
  <w:p w:rsidR="00847EF5" w:rsidRPr="000F5C8A" w:rsidRDefault="00847EF5" w:rsidP="002D6B77">
    <w:pPr>
      <w:rPr>
        <w:rFonts w:cs="Times New Roman"/>
        <w:sz w:val="8"/>
        <w:szCs w:val="8"/>
        <w:rtl/>
      </w:rPr>
    </w:pPr>
  </w:p>
  <w:p w:rsidR="00847EF5" w:rsidRPr="00370230" w:rsidRDefault="00847EF5" w:rsidP="002D6B77">
    <w:pPr>
      <w:pStyle w:val="a4"/>
      <w:rPr>
        <w:rFonts w:hint="cs"/>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33"/>
      </w:tabs>
      <w:ind w:left="170" w:right="170"/>
      <w:jc w:val="lowKashida"/>
      <w:rPr>
        <w:rStyle w:val="a5"/>
        <w:b/>
        <w:bCs/>
        <w:sz w:val="24"/>
        <w:szCs w:val="24"/>
      </w:rPr>
    </w:pPr>
    <w:r w:rsidRPr="00157059">
      <w:rPr>
        <w:rFonts w:hint="cs"/>
        <w:b/>
        <w:bCs/>
        <w:noProof/>
        <w:sz w:val="24"/>
        <w:szCs w:val="24"/>
        <w:rtl/>
      </w:rPr>
      <w:pict>
        <v:line id="_x0000_s2052" style="position:absolute;left:0;text-align:left;z-index:251649024;mso-position-horizontal:center" from="0,.85pt" to="356.6pt,.85pt" strokeweight="1pt">
          <w10:wrap type="square" anchorx="page"/>
        </v:line>
      </w:pict>
    </w:r>
    <w:r w:rsidRPr="00157059">
      <w:rPr>
        <w:rFonts w:hint="cs"/>
        <w:b/>
        <w:bCs/>
        <w:noProof/>
        <w:sz w:val="24"/>
        <w:szCs w:val="24"/>
        <w:rtl/>
      </w:rPr>
      <w:pict>
        <v:line id="_x0000_s2051" style="position:absolute;left:0;text-align:left;z-index:251648000;mso-position-horizontal:center" from="0,18.55pt" to="356.6pt,18.55pt" strokeweight="1pt">
          <w10:wrap type="square" anchorx="page"/>
        </v:line>
      </w:pict>
    </w:r>
    <w:r w:rsidRPr="00157059">
      <w:rPr>
        <w:rFonts w:hint="cs"/>
        <w:b/>
        <w:bCs/>
        <w:noProof/>
        <w:sz w:val="24"/>
        <w:szCs w:val="24"/>
        <w:rtl/>
      </w:rPr>
      <w:t xml:space="preserve">عمر </w:t>
    </w:r>
    <w:r w:rsidRPr="00370230">
      <w:rPr>
        <w:rFonts w:ascii="AGA Arabesque" w:hAnsi="AGA Arabesque"/>
        <w:sz w:val="24"/>
        <w:szCs w:val="24"/>
        <w:lang w:bidi="fa-IR"/>
      </w:rPr>
      <w:t></w:t>
    </w:r>
    <w:r w:rsidRPr="00157059">
      <w:rPr>
        <w:rFonts w:hint="cs"/>
        <w:b/>
        <w:bCs/>
        <w:noProof/>
        <w:sz w:val="24"/>
        <w:szCs w:val="24"/>
        <w:rtl/>
      </w:rPr>
      <w:t xml:space="preserve"> در مکه </w:t>
    </w:r>
    <w:r>
      <w:rPr>
        <w:rFonts w:hint="cs"/>
        <w:b/>
        <w:bCs/>
        <w:noProof/>
        <w:sz w:val="24"/>
        <w:szCs w:val="24"/>
        <w:rtl/>
      </w:rPr>
      <w:tab/>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D014FA">
      <w:rPr>
        <w:rStyle w:val="a5"/>
        <w:b/>
        <w:bCs/>
        <w:noProof/>
        <w:sz w:val="24"/>
        <w:szCs w:val="24"/>
        <w:rtl/>
      </w:rPr>
      <w:t>49</w:t>
    </w:r>
    <w:r w:rsidRPr="00AB5C6F">
      <w:rPr>
        <w:rStyle w:val="a5"/>
        <w:b/>
        <w:bCs/>
        <w:sz w:val="24"/>
        <w:szCs w:val="24"/>
        <w:rtl/>
      </w:rPr>
      <w:fldChar w:fldCharType="end"/>
    </w:r>
  </w:p>
  <w:p w:rsidR="00847EF5" w:rsidRPr="00370230" w:rsidRDefault="00847EF5" w:rsidP="002D6B77">
    <w:pPr>
      <w:pStyle w:val="a4"/>
      <w:rPr>
        <w:rFonts w:hint="cs"/>
        <w:sz w:val="6"/>
        <w:szCs w:val="6"/>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450A68">
    <w:pPr>
      <w:pStyle w:val="a4"/>
      <w:tabs>
        <w:tab w:val="clear" w:pos="8640"/>
        <w:tab w:val="right" w:pos="7033"/>
      </w:tabs>
      <w:ind w:left="170" w:right="170"/>
      <w:rPr>
        <w:rStyle w:val="a5"/>
        <w:b/>
        <w:bCs/>
        <w:sz w:val="24"/>
        <w:szCs w:val="24"/>
      </w:rPr>
    </w:pPr>
    <w:r w:rsidRPr="00157059">
      <w:rPr>
        <w:rFonts w:hint="cs"/>
        <w:b/>
        <w:bCs/>
        <w:noProof/>
        <w:sz w:val="24"/>
        <w:szCs w:val="24"/>
        <w:rtl/>
      </w:rPr>
      <w:pict>
        <v:line id="_x0000_s2054" style="position:absolute;left:0;text-align:left;z-index:251651072;mso-position-horizontal:center" from="0,.85pt" to="356.6pt,.85pt" strokeweight="1pt">
          <w10:wrap type="square" anchorx="page"/>
        </v:line>
      </w:pict>
    </w:r>
    <w:r w:rsidRPr="00157059">
      <w:rPr>
        <w:rFonts w:hint="cs"/>
        <w:b/>
        <w:bCs/>
        <w:noProof/>
        <w:sz w:val="24"/>
        <w:szCs w:val="24"/>
        <w:rtl/>
      </w:rPr>
      <w:pict>
        <v:line id="_x0000_s2053" style="position:absolute;left:0;text-align:left;z-index:251650048;mso-position-horizontal:center" from="0,18.55pt" to="356.6pt,18.55pt" strokeweight="1pt">
          <w10:wrap type="square" anchorx="page"/>
        </v:line>
      </w:pict>
    </w:r>
    <w:r>
      <w:rPr>
        <w:rFonts w:hint="cs"/>
        <w:bCs/>
        <w:sz w:val="24"/>
        <w:szCs w:val="24"/>
        <w:rtl/>
        <w:lang w:bidi="fa-IR"/>
      </w:rPr>
      <w:t xml:space="preserve"> شکل‌</w:t>
    </w:r>
    <w:r w:rsidRPr="00517064">
      <w:rPr>
        <w:rFonts w:hint="cs"/>
        <w:bCs/>
        <w:sz w:val="24"/>
        <w:szCs w:val="24"/>
        <w:rtl/>
        <w:lang w:bidi="fa-IR"/>
      </w:rPr>
      <w:t>گیری شخصیت عمر</w:t>
    </w:r>
    <w:r w:rsidRPr="00DA4731">
      <w:rPr>
        <w:rFonts w:ascii="AGA Arabesque" w:hAnsi="AGA Arabesque"/>
        <w:sz w:val="24"/>
        <w:szCs w:val="24"/>
        <w:lang w:bidi="fa-IR"/>
      </w:rPr>
      <w:t></w:t>
    </w:r>
    <w:r w:rsidRPr="00517064">
      <w:rPr>
        <w:rFonts w:hint="cs"/>
        <w:sz w:val="24"/>
        <w:szCs w:val="24"/>
        <w:rtl/>
        <w:lang w:bidi="fa-IR"/>
      </w:rPr>
      <w:t xml:space="preserve"> </w:t>
    </w:r>
    <w:r w:rsidRPr="00517064">
      <w:rPr>
        <w:rFonts w:hint="cs"/>
        <w:bCs/>
        <w:sz w:val="24"/>
        <w:szCs w:val="24"/>
        <w:rtl/>
        <w:lang w:bidi="fa-IR"/>
      </w:rPr>
      <w:t>در پرتو رهنمودهای قرآن و آ</w:t>
    </w:r>
    <w:r>
      <w:rPr>
        <w:rFonts w:hint="cs"/>
        <w:bCs/>
        <w:sz w:val="24"/>
        <w:szCs w:val="24"/>
        <w:rtl/>
        <w:lang w:bidi="fa-IR"/>
      </w:rPr>
      <w:t>موزه‌</w:t>
    </w:r>
    <w:r w:rsidRPr="00517064">
      <w:rPr>
        <w:rFonts w:hint="cs"/>
        <w:bCs/>
        <w:sz w:val="24"/>
        <w:szCs w:val="24"/>
        <w:rtl/>
        <w:lang w:bidi="fa-IR"/>
      </w:rPr>
      <w:t>های نبوی</w:t>
    </w:r>
    <w:r>
      <w:rPr>
        <w:rFonts w:hint="cs"/>
        <w:bCs/>
        <w:sz w:val="24"/>
        <w:szCs w:val="24"/>
        <w:rtl/>
        <w:lang w:bidi="fa-IR"/>
      </w:rPr>
      <w:tab/>
    </w:r>
    <w:r w:rsidRPr="00517064">
      <w:rPr>
        <w:rFonts w:hint="cs"/>
        <w:b/>
        <w:bCs/>
        <w:noProof/>
        <w:sz w:val="24"/>
        <w:szCs w:val="24"/>
        <w:rtl/>
      </w:rPr>
      <w:t xml:space="preserve"> </w:t>
    </w:r>
    <w:r w:rsidRPr="00157059">
      <w:rPr>
        <w:rFonts w:hint="cs"/>
        <w:b/>
        <w:bCs/>
        <w:noProof/>
        <w:sz w:val="24"/>
        <w:szCs w:val="24"/>
        <w:rtl/>
      </w:rPr>
      <w:t xml:space="preserve"> </w:t>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D014FA">
      <w:rPr>
        <w:rStyle w:val="a5"/>
        <w:b/>
        <w:bCs/>
        <w:noProof/>
        <w:sz w:val="24"/>
        <w:szCs w:val="24"/>
        <w:rtl/>
      </w:rPr>
      <w:t>147</w:t>
    </w:r>
    <w:r w:rsidRPr="00AB5C6F">
      <w:rPr>
        <w:rStyle w:val="a5"/>
        <w:b/>
        <w:bCs/>
        <w:sz w:val="24"/>
        <w:szCs w:val="24"/>
        <w:rtl/>
      </w:rPr>
      <w:fldChar w:fldCharType="end"/>
    </w:r>
  </w:p>
  <w:p w:rsidR="00847EF5" w:rsidRPr="00450A68" w:rsidRDefault="00847EF5" w:rsidP="002D6B77">
    <w:pPr>
      <w:pStyle w:val="a4"/>
      <w:ind w:right="360"/>
      <w:jc w:val="lowKashida"/>
      <w:rPr>
        <w:rFonts w:hint="cs"/>
        <w:b/>
        <w:bCs/>
        <w:sz w:val="3"/>
        <w:szCs w:val="3"/>
        <w:rtl/>
        <w:lang w:bidi="fa-IR"/>
      </w:rPr>
    </w:pPr>
  </w:p>
  <w:p w:rsidR="00847EF5" w:rsidRPr="00727DFC" w:rsidRDefault="00847EF5" w:rsidP="002D6B77">
    <w:pPr>
      <w:pStyle w:val="a4"/>
      <w:rPr>
        <w:rFonts w:hint="cs"/>
        <w:sz w:val="2"/>
        <w:szCs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47"/>
      </w:tabs>
      <w:ind w:left="170" w:right="170"/>
      <w:jc w:val="lowKashida"/>
      <w:rPr>
        <w:rStyle w:val="a5"/>
        <w:b/>
        <w:bCs/>
        <w:sz w:val="24"/>
        <w:szCs w:val="24"/>
      </w:rPr>
    </w:pPr>
    <w:r w:rsidRPr="00157059">
      <w:rPr>
        <w:rFonts w:hint="cs"/>
        <w:b/>
        <w:bCs/>
        <w:noProof/>
        <w:sz w:val="24"/>
        <w:szCs w:val="24"/>
        <w:rtl/>
      </w:rPr>
      <w:pict>
        <v:line id="_x0000_s2056" style="position:absolute;left:0;text-align:left;z-index:251653120;mso-position-horizontal:center" from="0,.85pt" to="356.6pt,.85pt" strokeweight="1pt">
          <w10:wrap type="square" anchorx="page"/>
        </v:line>
      </w:pict>
    </w:r>
    <w:r w:rsidRPr="00157059">
      <w:rPr>
        <w:rFonts w:hint="cs"/>
        <w:b/>
        <w:bCs/>
        <w:noProof/>
        <w:sz w:val="24"/>
        <w:szCs w:val="24"/>
        <w:rtl/>
      </w:rPr>
      <w:pict>
        <v:line id="_x0000_s2055" style="position:absolute;left:0;text-align:left;z-index:251652096;mso-position-horizontal:center" from="0,18.55pt" to="356.6pt,18.55pt" strokeweight="1pt">
          <w10:wrap type="square" anchorx="page"/>
        </v:line>
      </w:pict>
    </w:r>
    <w:r w:rsidRPr="00517064">
      <w:rPr>
        <w:rFonts w:hint="cs"/>
        <w:bCs/>
        <w:sz w:val="24"/>
        <w:szCs w:val="24"/>
        <w:rtl/>
        <w:lang w:bidi="fa-IR"/>
      </w:rPr>
      <w:t xml:space="preserve"> </w:t>
    </w:r>
    <w:r w:rsidRPr="008F235D">
      <w:rPr>
        <w:rFonts w:hint="cs"/>
        <w:b/>
        <w:bCs/>
        <w:sz w:val="24"/>
        <w:szCs w:val="24"/>
        <w:rtl/>
      </w:rPr>
      <w:t>تعیین خلافت عمر</w:t>
    </w:r>
    <w:r w:rsidRPr="00DA4731">
      <w:rPr>
        <w:rFonts w:ascii="AGA Arabesque" w:hAnsi="AGA Arabesque"/>
        <w:sz w:val="24"/>
        <w:szCs w:val="24"/>
      </w:rPr>
      <w:t></w:t>
    </w:r>
    <w:r w:rsidRPr="008F235D">
      <w:rPr>
        <w:rFonts w:hint="cs"/>
        <w:b/>
        <w:bCs/>
        <w:sz w:val="24"/>
        <w:szCs w:val="24"/>
        <w:rtl/>
      </w:rPr>
      <w:t xml:space="preserve"> توسط ابوبکر</w:t>
    </w:r>
    <w:r w:rsidRPr="00DA4731">
      <w:rPr>
        <w:rFonts w:ascii="AGA Arabesque" w:hAnsi="AGA Arabesque"/>
        <w:sz w:val="24"/>
        <w:szCs w:val="24"/>
      </w:rPr>
      <w:t></w:t>
    </w:r>
    <w:r>
      <w:rPr>
        <w:rFonts w:hint="cs"/>
        <w:b/>
        <w:bCs/>
        <w:sz w:val="24"/>
        <w:szCs w:val="24"/>
        <w:rtl/>
      </w:rPr>
      <w:t xml:space="preserve">، </w:t>
    </w:r>
    <w:r w:rsidRPr="008F235D">
      <w:rPr>
        <w:rFonts w:hint="cs"/>
        <w:b/>
        <w:bCs/>
        <w:sz w:val="24"/>
        <w:szCs w:val="24"/>
        <w:rtl/>
      </w:rPr>
      <w:t>برنامه‌های حکومتی</w:t>
    </w:r>
    <w:r>
      <w:rPr>
        <w:rFonts w:hint="cs"/>
        <w:b/>
        <w:bCs/>
        <w:sz w:val="24"/>
        <w:szCs w:val="24"/>
        <w:rtl/>
      </w:rPr>
      <w:t xml:space="preserve"> و</w:t>
    </w:r>
    <w:r w:rsidRPr="008F235D">
      <w:rPr>
        <w:rFonts w:hint="cs"/>
        <w:b/>
        <w:bCs/>
        <w:sz w:val="24"/>
        <w:szCs w:val="24"/>
        <w:rtl/>
      </w:rPr>
      <w:t xml:space="preserve">زندگی شخصی </w:t>
    </w:r>
    <w:r>
      <w:rPr>
        <w:rFonts w:hint="cs"/>
        <w:b/>
        <w:bCs/>
        <w:sz w:val="24"/>
        <w:szCs w:val="24"/>
        <w:rtl/>
      </w:rPr>
      <w:t>ایشان</w:t>
    </w:r>
    <w:r w:rsidRPr="00517064">
      <w:rPr>
        <w:rFonts w:hint="cs"/>
        <w:b/>
        <w:bCs/>
        <w:noProof/>
        <w:sz w:val="24"/>
        <w:szCs w:val="24"/>
        <w:rtl/>
      </w:rPr>
      <w:t xml:space="preserve"> </w:t>
    </w:r>
    <w:r w:rsidRPr="00157059">
      <w:rPr>
        <w:rFonts w:hint="cs"/>
        <w:b/>
        <w:bCs/>
        <w:noProof/>
        <w:sz w:val="24"/>
        <w:szCs w:val="24"/>
        <w:rtl/>
      </w:rPr>
      <w:t xml:space="preserve"> </w:t>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D014FA">
      <w:rPr>
        <w:rStyle w:val="a5"/>
        <w:b/>
        <w:bCs/>
        <w:noProof/>
        <w:sz w:val="24"/>
        <w:szCs w:val="24"/>
        <w:rtl/>
      </w:rPr>
      <w:t>393</w:t>
    </w:r>
    <w:r w:rsidRPr="00AB5C6F">
      <w:rPr>
        <w:rStyle w:val="a5"/>
        <w:b/>
        <w:bCs/>
        <w:sz w:val="24"/>
        <w:szCs w:val="24"/>
        <w:rtl/>
      </w:rPr>
      <w:fldChar w:fldCharType="end"/>
    </w:r>
  </w:p>
  <w:p w:rsidR="00847EF5" w:rsidRPr="00727DFC" w:rsidRDefault="00847EF5" w:rsidP="002D6B77">
    <w:pPr>
      <w:pStyle w:val="a4"/>
      <w:rPr>
        <w:rFonts w:hint="cs"/>
        <w:sz w:val="2"/>
        <w:szCs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33"/>
      </w:tabs>
      <w:ind w:left="170" w:right="170"/>
      <w:jc w:val="lowKashida"/>
      <w:rPr>
        <w:rStyle w:val="a5"/>
        <w:b/>
        <w:bCs/>
        <w:sz w:val="24"/>
        <w:szCs w:val="24"/>
      </w:rPr>
    </w:pPr>
    <w:r w:rsidRPr="00F44DBF">
      <w:rPr>
        <w:rFonts w:hint="cs"/>
        <w:b/>
        <w:bCs/>
        <w:noProof/>
        <w:sz w:val="24"/>
        <w:szCs w:val="24"/>
        <w:rtl/>
      </w:rPr>
      <w:pict>
        <v:line id="_x0000_s2058" style="position:absolute;left:0;text-align:left;z-index:251655168;mso-position-horizontal:center" from="0,.85pt" to="356.6pt,.85pt" strokeweight="1pt">
          <w10:wrap type="square" anchorx="page"/>
        </v:line>
      </w:pict>
    </w:r>
    <w:r w:rsidRPr="00F44DBF">
      <w:rPr>
        <w:rFonts w:hint="cs"/>
        <w:b/>
        <w:bCs/>
        <w:noProof/>
        <w:sz w:val="24"/>
        <w:szCs w:val="24"/>
        <w:rtl/>
      </w:rPr>
      <w:pict>
        <v:line id="_x0000_s2057" style="position:absolute;left:0;text-align:left;z-index:251654144;mso-position-horizontal:center" from="0,18.55pt" to="356.6pt,18.55pt" strokeweight="1pt">
          <w10:wrap type="square" anchorx="page"/>
        </v:line>
      </w:pict>
    </w:r>
    <w:r w:rsidRPr="00F44DBF">
      <w:rPr>
        <w:rFonts w:hint="cs"/>
        <w:b/>
        <w:bCs/>
        <w:sz w:val="24"/>
        <w:szCs w:val="24"/>
        <w:rtl/>
        <w:lang w:bidi="fa-IR"/>
      </w:rPr>
      <w:t xml:space="preserve"> </w:t>
    </w:r>
    <w:r w:rsidRPr="00F44DBF">
      <w:rPr>
        <w:rFonts w:hint="cs"/>
        <w:b/>
        <w:bCs/>
        <w:sz w:val="24"/>
        <w:szCs w:val="24"/>
        <w:rtl/>
      </w:rPr>
      <w:t>نظام مالی و سازمان قضایی و فرایند تکمیل آن در دوران خلافت عمر</w:t>
    </w:r>
    <w:r w:rsidRPr="0071093E">
      <w:rPr>
        <w:rFonts w:hint="cs"/>
        <w:sz w:val="24"/>
        <w:szCs w:val="24"/>
      </w:rPr>
      <w:sym w:font="AGA Arabesque" w:char="F074"/>
    </w:r>
    <w:r w:rsidRPr="00517064">
      <w:rPr>
        <w:rFonts w:hint="cs"/>
        <w:b/>
        <w:bCs/>
        <w:noProof/>
        <w:sz w:val="24"/>
        <w:szCs w:val="24"/>
        <w:rtl/>
      </w:rPr>
      <w:t xml:space="preserve"> </w:t>
    </w:r>
    <w:r w:rsidRPr="00157059">
      <w:rPr>
        <w:rFonts w:hint="cs"/>
        <w:b/>
        <w:bCs/>
        <w:noProof/>
        <w:sz w:val="24"/>
        <w:szCs w:val="24"/>
        <w:rtl/>
      </w:rPr>
      <w:t xml:space="preserve"> </w:t>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D014FA">
      <w:rPr>
        <w:rStyle w:val="a5"/>
        <w:b/>
        <w:bCs/>
        <w:noProof/>
        <w:sz w:val="24"/>
        <w:szCs w:val="24"/>
        <w:rtl/>
      </w:rPr>
      <w:t>447</w:t>
    </w:r>
    <w:r w:rsidRPr="00AB5C6F">
      <w:rPr>
        <w:rStyle w:val="a5"/>
        <w:b/>
        <w:bCs/>
        <w:sz w:val="24"/>
        <w:szCs w:val="24"/>
        <w:rtl/>
      </w:rPr>
      <w:fldChar w:fldCharType="end"/>
    </w:r>
  </w:p>
  <w:p w:rsidR="00847EF5" w:rsidRPr="0071093E" w:rsidRDefault="00847EF5" w:rsidP="002D6B77">
    <w:pPr>
      <w:pStyle w:val="a4"/>
      <w:rPr>
        <w:rFonts w:hint="cs"/>
        <w:sz w:val="6"/>
        <w:szCs w:val="6"/>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33"/>
      </w:tabs>
      <w:ind w:left="170" w:right="170"/>
      <w:jc w:val="lowKashida"/>
      <w:rPr>
        <w:rStyle w:val="a5"/>
        <w:b/>
        <w:bCs/>
        <w:sz w:val="24"/>
        <w:szCs w:val="24"/>
      </w:rPr>
    </w:pPr>
    <w:r w:rsidRPr="008632C0">
      <w:rPr>
        <w:rFonts w:hint="cs"/>
        <w:b/>
        <w:bCs/>
        <w:noProof/>
        <w:sz w:val="24"/>
        <w:szCs w:val="24"/>
        <w:rtl/>
      </w:rPr>
      <w:pict>
        <v:line id="_x0000_s2060" style="position:absolute;left:0;text-align:left;z-index:251657216;mso-position-horizontal:center" from="0,.85pt" to="356.6pt,.85pt" strokeweight="1pt">
          <w10:wrap type="square" anchorx="page"/>
        </v:line>
      </w:pict>
    </w:r>
    <w:r w:rsidRPr="008632C0">
      <w:rPr>
        <w:rFonts w:hint="cs"/>
        <w:b/>
        <w:bCs/>
        <w:noProof/>
        <w:sz w:val="24"/>
        <w:szCs w:val="24"/>
        <w:rtl/>
      </w:rPr>
      <w:pict>
        <v:line id="_x0000_s2059" style="position:absolute;left:0;text-align:left;z-index:251656192;mso-position-horizontal:center" from="0,18.55pt" to="356.6pt,18.55pt" strokeweight="1pt">
          <w10:wrap type="square" anchorx="page"/>
        </v:line>
      </w:pict>
    </w:r>
    <w:r w:rsidRPr="008632C0">
      <w:rPr>
        <w:rFonts w:hint="cs"/>
        <w:b/>
        <w:bCs/>
        <w:sz w:val="24"/>
        <w:szCs w:val="24"/>
        <w:rtl/>
        <w:lang w:bidi="fa-IR"/>
      </w:rPr>
      <w:t xml:space="preserve"> </w:t>
    </w:r>
    <w:r w:rsidRPr="008632C0">
      <w:rPr>
        <w:rFonts w:hint="cs"/>
        <w:bCs/>
        <w:sz w:val="24"/>
        <w:szCs w:val="24"/>
        <w:rtl/>
      </w:rPr>
      <w:t>روش عمر</w:t>
    </w:r>
    <w:r w:rsidRPr="008632C0">
      <w:rPr>
        <w:rFonts w:hint="cs"/>
        <w:bCs/>
        <w:sz w:val="24"/>
        <w:szCs w:val="24"/>
      </w:rPr>
      <w:sym w:font="AGA Arabesque" w:char="F074"/>
    </w:r>
    <w:r w:rsidRPr="008632C0">
      <w:rPr>
        <w:rFonts w:hint="cs"/>
        <w:bCs/>
        <w:sz w:val="24"/>
        <w:szCs w:val="24"/>
        <w:rtl/>
      </w:rPr>
      <w:t xml:space="preserve"> در برخورد با فرماندهان و کارگزاران دولت</w:t>
    </w:r>
    <w:r w:rsidRPr="008632C0">
      <w:rPr>
        <w:rFonts w:hint="cs"/>
        <w:b/>
        <w:bCs/>
        <w:noProof/>
        <w:sz w:val="24"/>
        <w:szCs w:val="24"/>
        <w:rtl/>
      </w:rPr>
      <w:t xml:space="preserve">  </w:t>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960C94">
      <w:rPr>
        <w:rStyle w:val="a5"/>
        <w:b/>
        <w:bCs/>
        <w:noProof/>
        <w:sz w:val="24"/>
        <w:szCs w:val="24"/>
        <w:rtl/>
      </w:rPr>
      <w:t>565</w:t>
    </w:r>
    <w:r w:rsidRPr="00AB5C6F">
      <w:rPr>
        <w:rStyle w:val="a5"/>
        <w:b/>
        <w:bCs/>
        <w:sz w:val="24"/>
        <w:szCs w:val="24"/>
        <w:rtl/>
      </w:rPr>
      <w:fldChar w:fldCharType="end"/>
    </w:r>
  </w:p>
  <w:p w:rsidR="00847EF5" w:rsidRPr="0071093E" w:rsidRDefault="00847EF5" w:rsidP="002D6B77">
    <w:pPr>
      <w:pStyle w:val="a4"/>
      <w:rPr>
        <w:rFonts w:hint="cs"/>
        <w:sz w:val="6"/>
        <w:szCs w:val="6"/>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47"/>
      </w:tabs>
      <w:ind w:left="170" w:right="170"/>
      <w:jc w:val="lowKashida"/>
      <w:rPr>
        <w:rStyle w:val="a5"/>
        <w:b/>
        <w:bCs/>
        <w:sz w:val="24"/>
        <w:szCs w:val="24"/>
      </w:rPr>
    </w:pPr>
    <w:r w:rsidRPr="0030547A">
      <w:rPr>
        <w:rFonts w:hint="cs"/>
        <w:b/>
        <w:bCs/>
        <w:noProof/>
        <w:sz w:val="24"/>
        <w:szCs w:val="24"/>
        <w:rtl/>
      </w:rPr>
      <w:pict>
        <v:line id="_x0000_s2062" style="position:absolute;left:0;text-align:left;z-index:251659264;mso-position-horizontal:center" from="0,.85pt" to="356.6pt,.85pt" strokeweight="1pt">
          <w10:wrap type="square" anchorx="page"/>
        </v:line>
      </w:pict>
    </w:r>
    <w:r w:rsidRPr="0030547A">
      <w:rPr>
        <w:rFonts w:hint="cs"/>
        <w:b/>
        <w:bCs/>
        <w:noProof/>
        <w:sz w:val="24"/>
        <w:szCs w:val="24"/>
        <w:rtl/>
      </w:rPr>
      <w:pict>
        <v:line id="_x0000_s2061" style="position:absolute;left:0;text-align:left;z-index:251658240;mso-position-horizontal:center" from="0,18.55pt" to="356.6pt,18.55pt" strokeweight="1pt">
          <w10:wrap type="square" anchorx="page"/>
        </v:line>
      </w:pict>
    </w:r>
    <w:r w:rsidRPr="0030547A">
      <w:rPr>
        <w:rFonts w:hint="cs"/>
        <w:b/>
        <w:bCs/>
        <w:sz w:val="24"/>
        <w:szCs w:val="24"/>
        <w:rtl/>
        <w:lang w:bidi="fa-IR"/>
      </w:rPr>
      <w:t xml:space="preserve"> </w:t>
    </w:r>
    <w:r w:rsidRPr="0030547A">
      <w:rPr>
        <w:rFonts w:hint="cs"/>
        <w:bCs/>
        <w:sz w:val="24"/>
        <w:szCs w:val="24"/>
        <w:rtl/>
      </w:rPr>
      <w:t>فتوحات در ناحیه‌ی عراق و جبهه‌ی شرقی</w:t>
    </w:r>
    <w:r w:rsidRPr="0030547A">
      <w:rPr>
        <w:rFonts w:hint="cs"/>
        <w:b/>
        <w:bCs/>
        <w:noProof/>
        <w:sz w:val="24"/>
        <w:szCs w:val="24"/>
        <w:rtl/>
      </w:rPr>
      <w:t xml:space="preserve">  </w:t>
    </w:r>
    <w:r>
      <w:rPr>
        <w:rFonts w:hint="cs"/>
        <w:b/>
        <w:bCs/>
        <w:noProof/>
        <w:sz w:val="24"/>
        <w:szCs w:val="24"/>
        <w:rtl/>
      </w:rPr>
      <w:tab/>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960C94">
      <w:rPr>
        <w:rStyle w:val="a5"/>
        <w:b/>
        <w:bCs/>
        <w:noProof/>
        <w:sz w:val="24"/>
        <w:szCs w:val="24"/>
        <w:rtl/>
      </w:rPr>
      <w:t>703</w:t>
    </w:r>
    <w:r w:rsidRPr="00AB5C6F">
      <w:rPr>
        <w:rStyle w:val="a5"/>
        <w:b/>
        <w:bCs/>
        <w:sz w:val="24"/>
        <w:szCs w:val="24"/>
        <w:rtl/>
      </w:rPr>
      <w:fldChar w:fldCharType="end"/>
    </w:r>
  </w:p>
  <w:p w:rsidR="00847EF5" w:rsidRPr="0071093E" w:rsidRDefault="00847EF5" w:rsidP="002D6B77">
    <w:pPr>
      <w:pStyle w:val="a4"/>
      <w:rPr>
        <w:rFonts w:hint="cs"/>
        <w:sz w:val="6"/>
        <w:szCs w:val="6"/>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C94DC6">
    <w:pPr>
      <w:pStyle w:val="a4"/>
      <w:tabs>
        <w:tab w:val="clear" w:pos="8640"/>
        <w:tab w:val="right" w:pos="7033"/>
      </w:tabs>
      <w:ind w:left="170" w:right="170"/>
      <w:jc w:val="lowKashida"/>
      <w:rPr>
        <w:rStyle w:val="a5"/>
        <w:b/>
        <w:bCs/>
        <w:sz w:val="24"/>
        <w:szCs w:val="24"/>
      </w:rPr>
    </w:pPr>
    <w:r w:rsidRPr="0030547A">
      <w:rPr>
        <w:rFonts w:hint="cs"/>
        <w:b/>
        <w:bCs/>
        <w:noProof/>
        <w:sz w:val="24"/>
        <w:szCs w:val="24"/>
        <w:rtl/>
      </w:rPr>
      <w:pict>
        <v:line id="_x0000_s2064" style="position:absolute;left:0;text-align:left;z-index:251661312;mso-position-horizontal:center" from="0,.85pt" to="356.6pt,.85pt" strokeweight="1pt">
          <w10:wrap type="square" anchorx="page"/>
        </v:line>
      </w:pict>
    </w:r>
    <w:r w:rsidRPr="0030547A">
      <w:rPr>
        <w:rFonts w:hint="cs"/>
        <w:b/>
        <w:bCs/>
        <w:noProof/>
        <w:sz w:val="24"/>
        <w:szCs w:val="24"/>
        <w:rtl/>
      </w:rPr>
      <w:pict>
        <v:line id="_x0000_s2063" style="position:absolute;left:0;text-align:left;z-index:251660288;mso-position-horizontal:center" from="0,18.55pt" to="356.6pt,18.55pt" strokeweight="1pt">
          <w10:wrap type="square" anchorx="page"/>
        </v:line>
      </w:pict>
    </w:r>
    <w:r w:rsidRPr="0030547A">
      <w:rPr>
        <w:rFonts w:hint="cs"/>
        <w:b/>
        <w:bCs/>
        <w:sz w:val="24"/>
        <w:szCs w:val="24"/>
        <w:rtl/>
        <w:lang w:bidi="fa-IR"/>
      </w:rPr>
      <w:t xml:space="preserve"> </w:t>
    </w:r>
    <w:r w:rsidRPr="0030547A">
      <w:rPr>
        <w:rFonts w:hint="cs"/>
        <w:bCs/>
        <w:sz w:val="24"/>
        <w:szCs w:val="24"/>
        <w:rtl/>
      </w:rPr>
      <w:t>فتح</w:t>
    </w:r>
    <w:r>
      <w:rPr>
        <w:rFonts w:hint="cs"/>
        <w:bCs/>
        <w:sz w:val="24"/>
        <w:szCs w:val="24"/>
        <w:rtl/>
      </w:rPr>
      <w:t xml:space="preserve"> شام، مصر و لیبی</w:t>
    </w:r>
    <w:r w:rsidRPr="0030547A">
      <w:rPr>
        <w:rFonts w:hint="cs"/>
        <w:b/>
        <w:bCs/>
        <w:noProof/>
        <w:sz w:val="24"/>
        <w:szCs w:val="24"/>
        <w:rtl/>
      </w:rPr>
      <w:t xml:space="preserve"> </w:t>
    </w:r>
    <w:r>
      <w:rPr>
        <w:rFonts w:hint="cs"/>
        <w:b/>
        <w:bCs/>
        <w:noProof/>
        <w:sz w:val="24"/>
        <w:szCs w:val="24"/>
        <w:rtl/>
      </w:rPr>
      <w:tab/>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960C94">
      <w:rPr>
        <w:rStyle w:val="a5"/>
        <w:b/>
        <w:bCs/>
        <w:noProof/>
        <w:sz w:val="24"/>
        <w:szCs w:val="24"/>
        <w:rtl/>
      </w:rPr>
      <w:t>797</w:t>
    </w:r>
    <w:r w:rsidRPr="00AB5C6F">
      <w:rPr>
        <w:rStyle w:val="a5"/>
        <w:b/>
        <w:bCs/>
        <w:sz w:val="24"/>
        <w:szCs w:val="24"/>
        <w:rtl/>
      </w:rPr>
      <w:fldChar w:fldCharType="end"/>
    </w:r>
  </w:p>
  <w:p w:rsidR="00847EF5" w:rsidRPr="009E6746" w:rsidRDefault="00847EF5" w:rsidP="002D6B77">
    <w:pPr>
      <w:pStyle w:val="a4"/>
      <w:rPr>
        <w:rFonts w:hint="cs"/>
        <w:sz w:val="6"/>
        <w:szCs w:val="6"/>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0B3D6A">
    <w:pPr>
      <w:pStyle w:val="a4"/>
      <w:framePr w:wrap="around" w:vAnchor="page" w:hAnchor="page" w:x="2281" w:y="2268"/>
      <w:rPr>
        <w:rStyle w:val="a5"/>
        <w:b/>
        <w:bCs/>
        <w:sz w:val="24"/>
        <w:szCs w:val="24"/>
      </w:rPr>
    </w:pP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960C94">
      <w:rPr>
        <w:rStyle w:val="a5"/>
        <w:b/>
        <w:bCs/>
        <w:noProof/>
        <w:sz w:val="24"/>
        <w:szCs w:val="24"/>
        <w:rtl/>
      </w:rPr>
      <w:t>839</w:t>
    </w:r>
    <w:r w:rsidRPr="00AB5C6F">
      <w:rPr>
        <w:rStyle w:val="a5"/>
        <w:b/>
        <w:bCs/>
        <w:sz w:val="24"/>
        <w:szCs w:val="24"/>
        <w:rtl/>
      </w:rPr>
      <w:fldChar w:fldCharType="end"/>
    </w:r>
  </w:p>
  <w:p w:rsidR="00847EF5" w:rsidRPr="0030547A" w:rsidRDefault="00847EF5" w:rsidP="002D6B77">
    <w:pPr>
      <w:pStyle w:val="a4"/>
      <w:ind w:right="360"/>
      <w:jc w:val="lowKashida"/>
      <w:rPr>
        <w:rFonts w:hint="cs"/>
        <w:b/>
        <w:bCs/>
        <w:sz w:val="24"/>
        <w:szCs w:val="24"/>
        <w:rtl/>
        <w:lang w:bidi="fa-IR"/>
      </w:rPr>
    </w:pPr>
    <w:r w:rsidRPr="0030547A">
      <w:rPr>
        <w:rFonts w:hint="cs"/>
        <w:b/>
        <w:bCs/>
        <w:noProof/>
        <w:sz w:val="24"/>
        <w:szCs w:val="24"/>
        <w:rtl/>
      </w:rPr>
      <w:pict>
        <v:line id="_x0000_s2050" style="position:absolute;left:0;text-align:left;z-index:251646976;mso-position-horizontal:center" from="0,.85pt" to="356.6pt,.85pt" strokeweight="1pt">
          <w10:wrap type="square" anchorx="page"/>
        </v:line>
      </w:pict>
    </w:r>
    <w:r w:rsidRPr="0030547A">
      <w:rPr>
        <w:rFonts w:hint="cs"/>
        <w:b/>
        <w:bCs/>
        <w:noProof/>
        <w:sz w:val="24"/>
        <w:szCs w:val="24"/>
        <w:rtl/>
      </w:rPr>
      <w:pict>
        <v:line id="_x0000_s2049" style="position:absolute;left:0;text-align:left;z-index:251645952;mso-position-horizontal:center" from="0,18.55pt" to="356.6pt,18.55pt" strokeweight="1pt">
          <w10:wrap type="square" anchorx="page"/>
        </v:line>
      </w:pict>
    </w:r>
    <w:r w:rsidRPr="0030547A">
      <w:rPr>
        <w:rFonts w:hint="cs"/>
        <w:b/>
        <w:bCs/>
        <w:sz w:val="24"/>
        <w:szCs w:val="24"/>
        <w:rtl/>
        <w:lang w:bidi="fa-IR"/>
      </w:rPr>
      <w:t xml:space="preserve"> </w:t>
    </w:r>
    <w:r w:rsidRPr="0030547A">
      <w:rPr>
        <w:rFonts w:hint="cs"/>
        <w:bCs/>
        <w:sz w:val="24"/>
        <w:szCs w:val="24"/>
        <w:rtl/>
      </w:rPr>
      <w:t>فتح</w:t>
    </w:r>
    <w:r>
      <w:rPr>
        <w:rFonts w:hint="cs"/>
        <w:bCs/>
        <w:sz w:val="24"/>
        <w:szCs w:val="24"/>
        <w:rtl/>
      </w:rPr>
      <w:t xml:space="preserve"> شام، مصر و لیبی</w:t>
    </w:r>
    <w:r w:rsidRPr="0030547A">
      <w:rPr>
        <w:rFonts w:hint="cs"/>
        <w:b/>
        <w:bCs/>
        <w:noProof/>
        <w:sz w:val="24"/>
        <w:szCs w:val="24"/>
        <w:rtl/>
      </w:rPr>
      <w:t xml:space="preserve">  </w:t>
    </w:r>
  </w:p>
  <w:p w:rsidR="00847EF5" w:rsidRPr="00727DFC" w:rsidRDefault="00847EF5" w:rsidP="002D6B77">
    <w:pPr>
      <w:pStyle w:val="a4"/>
      <w:rPr>
        <w:rFonts w:hint="cs"/>
        <w:sz w:val="2"/>
        <w:szCs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F5" w:rsidRPr="00AB5C6F" w:rsidRDefault="00847EF5" w:rsidP="002D6B77">
    <w:pPr>
      <w:pStyle w:val="a4"/>
      <w:tabs>
        <w:tab w:val="clear" w:pos="8640"/>
        <w:tab w:val="right" w:pos="7033"/>
      </w:tabs>
      <w:ind w:left="170" w:right="170"/>
      <w:jc w:val="lowKashida"/>
      <w:rPr>
        <w:rStyle w:val="a5"/>
        <w:b/>
        <w:bCs/>
        <w:sz w:val="24"/>
        <w:szCs w:val="24"/>
      </w:rPr>
    </w:pPr>
    <w:r w:rsidRPr="0030547A">
      <w:rPr>
        <w:rFonts w:hint="cs"/>
        <w:b/>
        <w:bCs/>
        <w:noProof/>
        <w:sz w:val="24"/>
        <w:szCs w:val="24"/>
        <w:rtl/>
      </w:rPr>
      <w:pict>
        <v:line id="_x0000_s2072" style="position:absolute;left:0;text-align:left;z-index:251669504;mso-position-horizontal:center" from="0,.85pt" to="356.6pt,.85pt" strokeweight="1pt">
          <w10:wrap type="square" anchorx="page"/>
        </v:line>
      </w:pict>
    </w:r>
    <w:r w:rsidRPr="0030547A">
      <w:rPr>
        <w:rFonts w:hint="cs"/>
        <w:b/>
        <w:bCs/>
        <w:noProof/>
        <w:sz w:val="24"/>
        <w:szCs w:val="24"/>
        <w:rtl/>
      </w:rPr>
      <w:pict>
        <v:line id="_x0000_s2071" style="position:absolute;left:0;text-align:left;z-index:251668480;mso-position-horizontal:center" from="0,18.55pt" to="356.6pt,18.55pt" strokeweight="1pt">
          <w10:wrap type="square" anchorx="page"/>
        </v:line>
      </w:pict>
    </w:r>
    <w:r w:rsidRPr="0030547A">
      <w:rPr>
        <w:rFonts w:hint="cs"/>
        <w:b/>
        <w:bCs/>
        <w:sz w:val="24"/>
        <w:szCs w:val="24"/>
        <w:rtl/>
        <w:lang w:bidi="fa-IR"/>
      </w:rPr>
      <w:t xml:space="preserve"> </w:t>
    </w:r>
    <w:r w:rsidRPr="0030547A">
      <w:rPr>
        <w:rFonts w:hint="cs"/>
        <w:bCs/>
        <w:sz w:val="24"/>
        <w:szCs w:val="24"/>
        <w:rtl/>
      </w:rPr>
      <w:t>ف</w:t>
    </w:r>
    <w:r>
      <w:rPr>
        <w:rFonts w:hint="cs"/>
        <w:bCs/>
        <w:sz w:val="24"/>
        <w:szCs w:val="24"/>
        <w:rtl/>
      </w:rPr>
      <w:t>هرست منابع</w:t>
    </w:r>
    <w:r w:rsidRPr="0030547A">
      <w:rPr>
        <w:rFonts w:hint="cs"/>
        <w:b/>
        <w:bCs/>
        <w:noProof/>
        <w:sz w:val="24"/>
        <w:szCs w:val="24"/>
        <w:rtl/>
      </w:rPr>
      <w:t xml:space="preserve">  </w:t>
    </w:r>
    <w:r>
      <w:rPr>
        <w:rFonts w:hint="cs"/>
        <w:b/>
        <w:bCs/>
        <w:noProof/>
        <w:sz w:val="24"/>
        <w:szCs w:val="24"/>
        <w:rtl/>
      </w:rPr>
      <w:tab/>
    </w:r>
    <w:r>
      <w:rPr>
        <w:rFonts w:hint="cs"/>
        <w:b/>
        <w:bCs/>
        <w:noProof/>
        <w:sz w:val="24"/>
        <w:szCs w:val="24"/>
        <w:rtl/>
      </w:rPr>
      <w:tab/>
    </w:r>
    <w:r w:rsidRPr="00AB5C6F">
      <w:rPr>
        <w:rStyle w:val="a5"/>
        <w:b/>
        <w:bCs/>
        <w:sz w:val="24"/>
        <w:szCs w:val="24"/>
        <w:rtl/>
      </w:rPr>
      <w:fldChar w:fldCharType="begin"/>
    </w:r>
    <w:r w:rsidRPr="00AB5C6F">
      <w:rPr>
        <w:rStyle w:val="a5"/>
        <w:b/>
        <w:bCs/>
        <w:sz w:val="24"/>
        <w:szCs w:val="24"/>
      </w:rPr>
      <w:instrText xml:space="preserve">PAGE  </w:instrText>
    </w:r>
    <w:r w:rsidRPr="00AB5C6F">
      <w:rPr>
        <w:rStyle w:val="a5"/>
        <w:b/>
        <w:bCs/>
        <w:sz w:val="24"/>
        <w:szCs w:val="24"/>
        <w:rtl/>
      </w:rPr>
      <w:fldChar w:fldCharType="separate"/>
    </w:r>
    <w:r w:rsidR="00960C94">
      <w:rPr>
        <w:rStyle w:val="a5"/>
        <w:b/>
        <w:bCs/>
        <w:noProof/>
        <w:sz w:val="24"/>
        <w:szCs w:val="24"/>
        <w:rtl/>
      </w:rPr>
      <w:t>859</w:t>
    </w:r>
    <w:r w:rsidRPr="00AB5C6F">
      <w:rPr>
        <w:rStyle w:val="a5"/>
        <w:b/>
        <w:bCs/>
        <w:sz w:val="24"/>
        <w:szCs w:val="24"/>
        <w:rtl/>
      </w:rPr>
      <w:fldChar w:fldCharType="end"/>
    </w:r>
  </w:p>
  <w:p w:rsidR="00847EF5" w:rsidRPr="009E6746" w:rsidRDefault="00847EF5" w:rsidP="002D6B77">
    <w:pPr>
      <w:pStyle w:val="a4"/>
      <w:rPr>
        <w:rFonts w:hint="cs"/>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3605"/>
    <w:multiLevelType w:val="hybridMultilevel"/>
    <w:tmpl w:val="4AF890F4"/>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1">
    <w:nsid w:val="055713C5"/>
    <w:multiLevelType w:val="hybridMultilevel"/>
    <w:tmpl w:val="D706B4F2"/>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2">
    <w:nsid w:val="06EF39DD"/>
    <w:multiLevelType w:val="hybridMultilevel"/>
    <w:tmpl w:val="4810124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072A07CF"/>
    <w:multiLevelType w:val="hybridMultilevel"/>
    <w:tmpl w:val="00AE5894"/>
    <w:lvl w:ilvl="0" w:tplc="38380E6E">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4">
    <w:nsid w:val="0F961FDE"/>
    <w:multiLevelType w:val="hybridMultilevel"/>
    <w:tmpl w:val="E954D7C0"/>
    <w:lvl w:ilvl="0" w:tplc="97EE3060">
      <w:start w:val="1"/>
      <w:numFmt w:val="decimal"/>
      <w:lvlText w:val="%1."/>
      <w:lvlJc w:val="left"/>
      <w:pPr>
        <w:ind w:left="791" w:hanging="360"/>
      </w:pPr>
      <w:rPr>
        <w:b w:val="0"/>
        <w:bCs w:val="0"/>
      </w:rPr>
    </w:lvl>
    <w:lvl w:ilvl="1" w:tplc="44090019" w:tentative="1">
      <w:start w:val="1"/>
      <w:numFmt w:val="lowerLetter"/>
      <w:lvlText w:val="%2."/>
      <w:lvlJc w:val="left"/>
      <w:pPr>
        <w:ind w:left="1511" w:hanging="360"/>
      </w:pPr>
    </w:lvl>
    <w:lvl w:ilvl="2" w:tplc="4409001B" w:tentative="1">
      <w:start w:val="1"/>
      <w:numFmt w:val="lowerRoman"/>
      <w:lvlText w:val="%3."/>
      <w:lvlJc w:val="right"/>
      <w:pPr>
        <w:ind w:left="2231" w:hanging="180"/>
      </w:pPr>
    </w:lvl>
    <w:lvl w:ilvl="3" w:tplc="4409000F" w:tentative="1">
      <w:start w:val="1"/>
      <w:numFmt w:val="decimal"/>
      <w:lvlText w:val="%4."/>
      <w:lvlJc w:val="left"/>
      <w:pPr>
        <w:ind w:left="2951" w:hanging="360"/>
      </w:pPr>
    </w:lvl>
    <w:lvl w:ilvl="4" w:tplc="44090019" w:tentative="1">
      <w:start w:val="1"/>
      <w:numFmt w:val="lowerLetter"/>
      <w:lvlText w:val="%5."/>
      <w:lvlJc w:val="left"/>
      <w:pPr>
        <w:ind w:left="3671" w:hanging="360"/>
      </w:pPr>
    </w:lvl>
    <w:lvl w:ilvl="5" w:tplc="4409001B" w:tentative="1">
      <w:start w:val="1"/>
      <w:numFmt w:val="lowerRoman"/>
      <w:lvlText w:val="%6."/>
      <w:lvlJc w:val="right"/>
      <w:pPr>
        <w:ind w:left="4391" w:hanging="180"/>
      </w:pPr>
    </w:lvl>
    <w:lvl w:ilvl="6" w:tplc="4409000F" w:tentative="1">
      <w:start w:val="1"/>
      <w:numFmt w:val="decimal"/>
      <w:lvlText w:val="%7."/>
      <w:lvlJc w:val="left"/>
      <w:pPr>
        <w:ind w:left="5111" w:hanging="360"/>
      </w:pPr>
    </w:lvl>
    <w:lvl w:ilvl="7" w:tplc="44090019" w:tentative="1">
      <w:start w:val="1"/>
      <w:numFmt w:val="lowerLetter"/>
      <w:lvlText w:val="%8."/>
      <w:lvlJc w:val="left"/>
      <w:pPr>
        <w:ind w:left="5831" w:hanging="360"/>
      </w:pPr>
    </w:lvl>
    <w:lvl w:ilvl="8" w:tplc="4409001B" w:tentative="1">
      <w:start w:val="1"/>
      <w:numFmt w:val="lowerRoman"/>
      <w:lvlText w:val="%9."/>
      <w:lvlJc w:val="right"/>
      <w:pPr>
        <w:ind w:left="6551" w:hanging="180"/>
      </w:pPr>
    </w:lvl>
  </w:abstractNum>
  <w:abstractNum w:abstractNumId="5">
    <w:nsid w:val="15C9637B"/>
    <w:multiLevelType w:val="hybridMultilevel"/>
    <w:tmpl w:val="8BDAAD22"/>
    <w:lvl w:ilvl="0" w:tplc="25CC5F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F67135"/>
    <w:multiLevelType w:val="hybridMultilevel"/>
    <w:tmpl w:val="411E6836"/>
    <w:lvl w:ilvl="0" w:tplc="BE3237F6">
      <w:start w:val="9"/>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B165725"/>
    <w:multiLevelType w:val="hybridMultilevel"/>
    <w:tmpl w:val="0EC625F8"/>
    <w:lvl w:ilvl="0" w:tplc="BB648BBC">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02B3E49"/>
    <w:multiLevelType w:val="hybridMultilevel"/>
    <w:tmpl w:val="89666E52"/>
    <w:lvl w:ilvl="0" w:tplc="72C672A2">
      <w:start w:val="1"/>
      <w:numFmt w:val="decimal"/>
      <w:pStyle w:val="a"/>
      <w:lvlText w:val="%1."/>
      <w:lvlJc w:val="left"/>
      <w:pPr>
        <w:ind w:left="1134" w:hanging="454"/>
      </w:pPr>
      <w:rPr>
        <w:rFonts w:ascii="Traditional Arabic" w:hAnsi="Traditional Arabic" w:cs="Traditional Arabic" w:hint="default"/>
        <w:b w:val="0"/>
        <w:bCs w:val="0"/>
        <w:iCs w:val="0"/>
        <w:color w:val="auto"/>
        <w:sz w:val="36"/>
        <w:szCs w:val="36"/>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9">
    <w:nsid w:val="21C837F7"/>
    <w:multiLevelType w:val="hybridMultilevel"/>
    <w:tmpl w:val="C096B3A4"/>
    <w:lvl w:ilvl="0" w:tplc="D5DE1DD4">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2AF3DD5"/>
    <w:multiLevelType w:val="hybridMultilevel"/>
    <w:tmpl w:val="A8FEA9F2"/>
    <w:lvl w:ilvl="0" w:tplc="E7F68F8E">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6996E09"/>
    <w:multiLevelType w:val="hybridMultilevel"/>
    <w:tmpl w:val="9B2680BC"/>
    <w:lvl w:ilvl="0" w:tplc="9BCA12F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2F7C6633"/>
    <w:multiLevelType w:val="hybridMultilevel"/>
    <w:tmpl w:val="1054E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0F317EA"/>
    <w:multiLevelType w:val="hybridMultilevel"/>
    <w:tmpl w:val="1F3491EC"/>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4">
    <w:nsid w:val="313C7CDB"/>
    <w:multiLevelType w:val="hybridMultilevel"/>
    <w:tmpl w:val="5DCA99EE"/>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15">
    <w:nsid w:val="355F4079"/>
    <w:multiLevelType w:val="hybridMultilevel"/>
    <w:tmpl w:val="0D9A165E"/>
    <w:lvl w:ilvl="0" w:tplc="A616229C">
      <w:numFmt w:val="bullet"/>
      <w:lvlText w:val="-"/>
      <w:lvlJc w:val="left"/>
      <w:pPr>
        <w:tabs>
          <w:tab w:val="num" w:pos="431"/>
        </w:tabs>
        <w:ind w:left="431" w:hanging="360"/>
      </w:pPr>
      <w:rPr>
        <w:rFonts w:ascii="Times New Roman" w:eastAsia="SimSun" w:hAnsi="Times New Roman" w:cs="B Lotus" w:hint="default"/>
      </w:rPr>
    </w:lvl>
    <w:lvl w:ilvl="1" w:tplc="04090003" w:tentative="1">
      <w:start w:val="1"/>
      <w:numFmt w:val="bullet"/>
      <w:lvlText w:val="o"/>
      <w:lvlJc w:val="left"/>
      <w:pPr>
        <w:tabs>
          <w:tab w:val="num" w:pos="1151"/>
        </w:tabs>
        <w:ind w:left="1151" w:hanging="360"/>
      </w:pPr>
      <w:rPr>
        <w:rFonts w:ascii="Courier New" w:hAnsi="Courier New" w:cs="Courier New" w:hint="default"/>
      </w:rPr>
    </w:lvl>
    <w:lvl w:ilvl="2" w:tplc="04090005" w:tentative="1">
      <w:start w:val="1"/>
      <w:numFmt w:val="bullet"/>
      <w:lvlText w:val=""/>
      <w:lvlJc w:val="left"/>
      <w:pPr>
        <w:tabs>
          <w:tab w:val="num" w:pos="1871"/>
        </w:tabs>
        <w:ind w:left="1871" w:hanging="360"/>
      </w:pPr>
      <w:rPr>
        <w:rFonts w:ascii="Wingdings" w:hAnsi="Wingdings" w:hint="default"/>
      </w:rPr>
    </w:lvl>
    <w:lvl w:ilvl="3" w:tplc="04090001" w:tentative="1">
      <w:start w:val="1"/>
      <w:numFmt w:val="bullet"/>
      <w:lvlText w:val=""/>
      <w:lvlJc w:val="left"/>
      <w:pPr>
        <w:tabs>
          <w:tab w:val="num" w:pos="2591"/>
        </w:tabs>
        <w:ind w:left="2591" w:hanging="360"/>
      </w:pPr>
      <w:rPr>
        <w:rFonts w:ascii="Symbol" w:hAnsi="Symbol" w:hint="default"/>
      </w:rPr>
    </w:lvl>
    <w:lvl w:ilvl="4" w:tplc="04090003" w:tentative="1">
      <w:start w:val="1"/>
      <w:numFmt w:val="bullet"/>
      <w:lvlText w:val="o"/>
      <w:lvlJc w:val="left"/>
      <w:pPr>
        <w:tabs>
          <w:tab w:val="num" w:pos="3311"/>
        </w:tabs>
        <w:ind w:left="3311" w:hanging="360"/>
      </w:pPr>
      <w:rPr>
        <w:rFonts w:ascii="Courier New" w:hAnsi="Courier New" w:cs="Courier New" w:hint="default"/>
      </w:rPr>
    </w:lvl>
    <w:lvl w:ilvl="5" w:tplc="04090005" w:tentative="1">
      <w:start w:val="1"/>
      <w:numFmt w:val="bullet"/>
      <w:lvlText w:val=""/>
      <w:lvlJc w:val="left"/>
      <w:pPr>
        <w:tabs>
          <w:tab w:val="num" w:pos="4031"/>
        </w:tabs>
        <w:ind w:left="4031" w:hanging="360"/>
      </w:pPr>
      <w:rPr>
        <w:rFonts w:ascii="Wingdings" w:hAnsi="Wingdings" w:hint="default"/>
      </w:rPr>
    </w:lvl>
    <w:lvl w:ilvl="6" w:tplc="04090001" w:tentative="1">
      <w:start w:val="1"/>
      <w:numFmt w:val="bullet"/>
      <w:lvlText w:val=""/>
      <w:lvlJc w:val="left"/>
      <w:pPr>
        <w:tabs>
          <w:tab w:val="num" w:pos="4751"/>
        </w:tabs>
        <w:ind w:left="4751" w:hanging="360"/>
      </w:pPr>
      <w:rPr>
        <w:rFonts w:ascii="Symbol" w:hAnsi="Symbol" w:hint="default"/>
      </w:rPr>
    </w:lvl>
    <w:lvl w:ilvl="7" w:tplc="04090003" w:tentative="1">
      <w:start w:val="1"/>
      <w:numFmt w:val="bullet"/>
      <w:lvlText w:val="o"/>
      <w:lvlJc w:val="left"/>
      <w:pPr>
        <w:tabs>
          <w:tab w:val="num" w:pos="5471"/>
        </w:tabs>
        <w:ind w:left="5471" w:hanging="360"/>
      </w:pPr>
      <w:rPr>
        <w:rFonts w:ascii="Courier New" w:hAnsi="Courier New" w:cs="Courier New" w:hint="default"/>
      </w:rPr>
    </w:lvl>
    <w:lvl w:ilvl="8" w:tplc="04090005" w:tentative="1">
      <w:start w:val="1"/>
      <w:numFmt w:val="bullet"/>
      <w:lvlText w:val=""/>
      <w:lvlJc w:val="left"/>
      <w:pPr>
        <w:tabs>
          <w:tab w:val="num" w:pos="6191"/>
        </w:tabs>
        <w:ind w:left="6191" w:hanging="360"/>
      </w:pPr>
      <w:rPr>
        <w:rFonts w:ascii="Wingdings" w:hAnsi="Wingdings" w:hint="default"/>
      </w:rPr>
    </w:lvl>
  </w:abstractNum>
  <w:abstractNum w:abstractNumId="16">
    <w:nsid w:val="37254FFF"/>
    <w:multiLevelType w:val="hybridMultilevel"/>
    <w:tmpl w:val="E8582C7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7">
    <w:nsid w:val="37A45AC8"/>
    <w:multiLevelType w:val="hybridMultilevel"/>
    <w:tmpl w:val="4C781228"/>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8">
    <w:nsid w:val="389A1CAC"/>
    <w:multiLevelType w:val="hybridMultilevel"/>
    <w:tmpl w:val="55E83104"/>
    <w:lvl w:ilvl="0" w:tplc="E490EA5A">
      <w:start w:val="1"/>
      <w:numFmt w:val="decimal"/>
      <w:lvlText w:val="%1-"/>
      <w:lvlJc w:val="left"/>
      <w:pPr>
        <w:ind w:left="1117" w:hanging="360"/>
      </w:pPr>
      <w:rPr>
        <w:rFonts w:hint="default"/>
        <w:sz w:val="32"/>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9">
    <w:nsid w:val="3D8970AE"/>
    <w:multiLevelType w:val="hybridMultilevel"/>
    <w:tmpl w:val="9B8829F8"/>
    <w:lvl w:ilvl="0" w:tplc="1E1A461E">
      <w:start w:val="1"/>
      <w:numFmt w:val="bullet"/>
      <w:lvlText w:val=""/>
      <w:lvlJc w:val="left"/>
      <w:pPr>
        <w:tabs>
          <w:tab w:val="num" w:pos="1106"/>
        </w:tabs>
        <w:ind w:left="1106" w:hanging="360"/>
      </w:pPr>
      <w:rPr>
        <w:rFonts w:ascii="Symbol" w:hAnsi="Symbol" w:hint="default"/>
        <w:color w:val="993366"/>
      </w:rPr>
    </w:lvl>
    <w:lvl w:ilvl="1" w:tplc="04090001">
      <w:start w:val="1"/>
      <w:numFmt w:val="bullet"/>
      <w:lvlText w:val=""/>
      <w:lvlJc w:val="left"/>
      <w:pPr>
        <w:tabs>
          <w:tab w:val="num" w:pos="1826"/>
        </w:tabs>
        <w:ind w:left="1826" w:hanging="360"/>
      </w:pPr>
      <w:rPr>
        <w:rFonts w:ascii="Symbol" w:hAnsi="Symbol" w:hint="default"/>
        <w:color w:val="993366"/>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20">
    <w:nsid w:val="3EE10E57"/>
    <w:multiLevelType w:val="hybridMultilevel"/>
    <w:tmpl w:val="862E23FE"/>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21">
    <w:nsid w:val="3FFD007E"/>
    <w:multiLevelType w:val="hybridMultilevel"/>
    <w:tmpl w:val="26004364"/>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22">
    <w:nsid w:val="4179064C"/>
    <w:multiLevelType w:val="hybridMultilevel"/>
    <w:tmpl w:val="EA0ED804"/>
    <w:lvl w:ilvl="0" w:tplc="04090001">
      <w:start w:val="1"/>
      <w:numFmt w:val="bullet"/>
      <w:lvlText w:val=""/>
      <w:lvlJc w:val="left"/>
      <w:pPr>
        <w:tabs>
          <w:tab w:val="num" w:pos="834"/>
        </w:tabs>
        <w:ind w:left="834" w:hanging="360"/>
      </w:pPr>
      <w:rPr>
        <w:rFonts w:ascii="Symbol" w:hAnsi="Symbol" w:hint="default"/>
      </w:rPr>
    </w:lvl>
    <w:lvl w:ilvl="1" w:tplc="04090003" w:tentative="1">
      <w:start w:val="1"/>
      <w:numFmt w:val="bullet"/>
      <w:lvlText w:val="o"/>
      <w:lvlJc w:val="left"/>
      <w:pPr>
        <w:tabs>
          <w:tab w:val="num" w:pos="1554"/>
        </w:tabs>
        <w:ind w:left="1554" w:hanging="360"/>
      </w:pPr>
      <w:rPr>
        <w:rFonts w:ascii="Courier New" w:hAnsi="Courier New" w:cs="Courier New" w:hint="default"/>
      </w:rPr>
    </w:lvl>
    <w:lvl w:ilvl="2" w:tplc="04090005" w:tentative="1">
      <w:start w:val="1"/>
      <w:numFmt w:val="bullet"/>
      <w:lvlText w:val=""/>
      <w:lvlJc w:val="left"/>
      <w:pPr>
        <w:tabs>
          <w:tab w:val="num" w:pos="2274"/>
        </w:tabs>
        <w:ind w:left="2274" w:hanging="360"/>
      </w:pPr>
      <w:rPr>
        <w:rFonts w:ascii="Wingdings" w:hAnsi="Wingdings" w:hint="default"/>
      </w:rPr>
    </w:lvl>
    <w:lvl w:ilvl="3" w:tplc="04090001" w:tentative="1">
      <w:start w:val="1"/>
      <w:numFmt w:val="bullet"/>
      <w:lvlText w:val=""/>
      <w:lvlJc w:val="left"/>
      <w:pPr>
        <w:tabs>
          <w:tab w:val="num" w:pos="2994"/>
        </w:tabs>
        <w:ind w:left="2994" w:hanging="360"/>
      </w:pPr>
      <w:rPr>
        <w:rFonts w:ascii="Symbol" w:hAnsi="Symbol" w:hint="default"/>
      </w:rPr>
    </w:lvl>
    <w:lvl w:ilvl="4" w:tplc="04090003" w:tentative="1">
      <w:start w:val="1"/>
      <w:numFmt w:val="bullet"/>
      <w:lvlText w:val="o"/>
      <w:lvlJc w:val="left"/>
      <w:pPr>
        <w:tabs>
          <w:tab w:val="num" w:pos="3714"/>
        </w:tabs>
        <w:ind w:left="3714" w:hanging="360"/>
      </w:pPr>
      <w:rPr>
        <w:rFonts w:ascii="Courier New" w:hAnsi="Courier New" w:cs="Courier New" w:hint="default"/>
      </w:rPr>
    </w:lvl>
    <w:lvl w:ilvl="5" w:tplc="04090005" w:tentative="1">
      <w:start w:val="1"/>
      <w:numFmt w:val="bullet"/>
      <w:lvlText w:val=""/>
      <w:lvlJc w:val="left"/>
      <w:pPr>
        <w:tabs>
          <w:tab w:val="num" w:pos="4434"/>
        </w:tabs>
        <w:ind w:left="4434" w:hanging="360"/>
      </w:pPr>
      <w:rPr>
        <w:rFonts w:ascii="Wingdings" w:hAnsi="Wingdings" w:hint="default"/>
      </w:rPr>
    </w:lvl>
    <w:lvl w:ilvl="6" w:tplc="04090001" w:tentative="1">
      <w:start w:val="1"/>
      <w:numFmt w:val="bullet"/>
      <w:lvlText w:val=""/>
      <w:lvlJc w:val="left"/>
      <w:pPr>
        <w:tabs>
          <w:tab w:val="num" w:pos="5154"/>
        </w:tabs>
        <w:ind w:left="5154" w:hanging="360"/>
      </w:pPr>
      <w:rPr>
        <w:rFonts w:ascii="Symbol" w:hAnsi="Symbol" w:hint="default"/>
      </w:rPr>
    </w:lvl>
    <w:lvl w:ilvl="7" w:tplc="04090003" w:tentative="1">
      <w:start w:val="1"/>
      <w:numFmt w:val="bullet"/>
      <w:lvlText w:val="o"/>
      <w:lvlJc w:val="left"/>
      <w:pPr>
        <w:tabs>
          <w:tab w:val="num" w:pos="5874"/>
        </w:tabs>
        <w:ind w:left="5874" w:hanging="360"/>
      </w:pPr>
      <w:rPr>
        <w:rFonts w:ascii="Courier New" w:hAnsi="Courier New" w:cs="Courier New" w:hint="default"/>
      </w:rPr>
    </w:lvl>
    <w:lvl w:ilvl="8" w:tplc="04090005" w:tentative="1">
      <w:start w:val="1"/>
      <w:numFmt w:val="bullet"/>
      <w:lvlText w:val=""/>
      <w:lvlJc w:val="left"/>
      <w:pPr>
        <w:tabs>
          <w:tab w:val="num" w:pos="6594"/>
        </w:tabs>
        <w:ind w:left="6594" w:hanging="360"/>
      </w:pPr>
      <w:rPr>
        <w:rFonts w:ascii="Wingdings" w:hAnsi="Wingdings" w:hint="default"/>
      </w:rPr>
    </w:lvl>
  </w:abstractNum>
  <w:abstractNum w:abstractNumId="23">
    <w:nsid w:val="459D594A"/>
    <w:multiLevelType w:val="hybridMultilevel"/>
    <w:tmpl w:val="F6E67F02"/>
    <w:lvl w:ilvl="0" w:tplc="6BFC26F6">
      <w:start w:val="1"/>
      <w:numFmt w:val="bullet"/>
      <w:lvlText w:val="-"/>
      <w:lvlJc w:val="left"/>
      <w:pPr>
        <w:tabs>
          <w:tab w:val="num" w:pos="720"/>
        </w:tabs>
        <w:ind w:left="720" w:hanging="360"/>
      </w:pPr>
      <w:rPr>
        <w:rFonts w:ascii="Times New Roman" w:eastAsia="Times New Roman" w:hAnsi="Times New Roman" w:cs="B Zar"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46450548"/>
    <w:multiLevelType w:val="singleLevel"/>
    <w:tmpl w:val="884C54A4"/>
    <w:lvl w:ilvl="0">
      <w:start w:val="5"/>
      <w:numFmt w:val="bullet"/>
      <w:lvlText w:val="-"/>
      <w:lvlJc w:val="left"/>
      <w:pPr>
        <w:tabs>
          <w:tab w:val="num" w:pos="360"/>
        </w:tabs>
        <w:ind w:left="360" w:hanging="360"/>
      </w:pPr>
      <w:rPr>
        <w:rFonts w:cs="Times New Roman" w:hint="default"/>
      </w:rPr>
    </w:lvl>
  </w:abstractNum>
  <w:abstractNum w:abstractNumId="25">
    <w:nsid w:val="470E2DAB"/>
    <w:multiLevelType w:val="hybridMultilevel"/>
    <w:tmpl w:val="4BE63F0E"/>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26">
    <w:nsid w:val="51FF7D0C"/>
    <w:multiLevelType w:val="hybridMultilevel"/>
    <w:tmpl w:val="26ECAB1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7">
    <w:nsid w:val="583836B9"/>
    <w:multiLevelType w:val="hybridMultilevel"/>
    <w:tmpl w:val="6A4443D2"/>
    <w:lvl w:ilvl="0" w:tplc="1FB4A0E2">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0EE4788"/>
    <w:multiLevelType w:val="hybridMultilevel"/>
    <w:tmpl w:val="19925C30"/>
    <w:lvl w:ilvl="0" w:tplc="8470223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23F467C"/>
    <w:multiLevelType w:val="hybridMultilevel"/>
    <w:tmpl w:val="1FC41C00"/>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30">
    <w:nsid w:val="64194C94"/>
    <w:multiLevelType w:val="hybridMultilevel"/>
    <w:tmpl w:val="07385E40"/>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1">
    <w:nsid w:val="642478B5"/>
    <w:multiLevelType w:val="hybridMultilevel"/>
    <w:tmpl w:val="A83EF14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2">
    <w:nsid w:val="6A4B1817"/>
    <w:multiLevelType w:val="hybridMultilevel"/>
    <w:tmpl w:val="5512FDF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3">
    <w:nsid w:val="6B933455"/>
    <w:multiLevelType w:val="hybridMultilevel"/>
    <w:tmpl w:val="D8EA2606"/>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34">
    <w:nsid w:val="6D6C2131"/>
    <w:multiLevelType w:val="hybridMultilevel"/>
    <w:tmpl w:val="3C749A2A"/>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35">
    <w:nsid w:val="758F4687"/>
    <w:multiLevelType w:val="hybridMultilevel"/>
    <w:tmpl w:val="BBE82508"/>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36">
    <w:nsid w:val="76061412"/>
    <w:multiLevelType w:val="hybridMultilevel"/>
    <w:tmpl w:val="457629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6BD0DB5"/>
    <w:multiLevelType w:val="hybridMultilevel"/>
    <w:tmpl w:val="316ECC28"/>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8">
    <w:nsid w:val="79E104A1"/>
    <w:multiLevelType w:val="hybridMultilevel"/>
    <w:tmpl w:val="736C6D1E"/>
    <w:lvl w:ilvl="0" w:tplc="81DA13FE">
      <w:start w:val="1"/>
      <w:numFmt w:val="decimal"/>
      <w:lvlText w:val="%1-"/>
      <w:lvlJc w:val="left"/>
      <w:pPr>
        <w:tabs>
          <w:tab w:val="num" w:pos="536"/>
        </w:tabs>
        <w:ind w:left="536" w:hanging="465"/>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9">
    <w:nsid w:val="7E4E431F"/>
    <w:multiLevelType w:val="hybridMultilevel"/>
    <w:tmpl w:val="71FE8166"/>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40">
    <w:nsid w:val="7F5F4339"/>
    <w:multiLevelType w:val="hybridMultilevel"/>
    <w:tmpl w:val="E35AB4F6"/>
    <w:lvl w:ilvl="0" w:tplc="FDDA3D3E">
      <w:start w:val="1"/>
      <w:numFmt w:val="arabicAlpha"/>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num w:numId="1">
    <w:abstractNumId w:val="17"/>
  </w:num>
  <w:num w:numId="2">
    <w:abstractNumId w:val="15"/>
  </w:num>
  <w:num w:numId="3">
    <w:abstractNumId w:val="32"/>
  </w:num>
  <w:num w:numId="4">
    <w:abstractNumId w:val="24"/>
  </w:num>
  <w:num w:numId="5">
    <w:abstractNumId w:val="31"/>
  </w:num>
  <w:num w:numId="6">
    <w:abstractNumId w:val="40"/>
  </w:num>
  <w:num w:numId="7">
    <w:abstractNumId w:val="11"/>
  </w:num>
  <w:num w:numId="8">
    <w:abstractNumId w:val="1"/>
  </w:num>
  <w:num w:numId="9">
    <w:abstractNumId w:val="39"/>
  </w:num>
  <w:num w:numId="10">
    <w:abstractNumId w:val="13"/>
  </w:num>
  <w:num w:numId="11">
    <w:abstractNumId w:val="0"/>
  </w:num>
  <w:num w:numId="12">
    <w:abstractNumId w:val="5"/>
  </w:num>
  <w:num w:numId="13">
    <w:abstractNumId w:val="21"/>
  </w:num>
  <w:num w:numId="14">
    <w:abstractNumId w:val="33"/>
  </w:num>
  <w:num w:numId="1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3"/>
  </w:num>
  <w:num w:numId="23">
    <w:abstractNumId w:val="34"/>
  </w:num>
  <w:num w:numId="24">
    <w:abstractNumId w:val="35"/>
  </w:num>
  <w:num w:numId="25">
    <w:abstractNumId w:val="3"/>
  </w:num>
  <w:num w:numId="26">
    <w:abstractNumId w:val="20"/>
  </w:num>
  <w:num w:numId="27">
    <w:abstractNumId w:val="30"/>
  </w:num>
  <w:num w:numId="28">
    <w:abstractNumId w:val="26"/>
  </w:num>
  <w:num w:numId="29">
    <w:abstractNumId w:val="37"/>
  </w:num>
  <w:num w:numId="30">
    <w:abstractNumId w:val="12"/>
  </w:num>
  <w:num w:numId="31">
    <w:abstractNumId w:val="16"/>
  </w:num>
  <w:num w:numId="32">
    <w:abstractNumId w:val="19"/>
  </w:num>
  <w:num w:numId="33">
    <w:abstractNumId w:val="14"/>
  </w:num>
  <w:num w:numId="34">
    <w:abstractNumId w:val="25"/>
  </w:num>
  <w:num w:numId="35">
    <w:abstractNumId w:val="29"/>
  </w:num>
  <w:num w:numId="36">
    <w:abstractNumId w:val="22"/>
  </w:num>
  <w:num w:numId="37">
    <w:abstractNumId w:val="36"/>
  </w:num>
  <w:num w:numId="38">
    <w:abstractNumId w:val="38"/>
  </w:num>
  <w:num w:numId="39">
    <w:abstractNumId w:val="4"/>
  </w:num>
  <w:num w:numId="40">
    <w:abstractNumId w:val="8"/>
  </w:num>
  <w:num w:numId="41">
    <w:abstractNumId w:val="2"/>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evenAndOddHeaders/>
  <w:drawingGridHorizontalSpacing w:val="140"/>
  <w:displayHorizontalDrawingGridEvery w:val="2"/>
  <w:characterSpacingControl w:val="doNotCompress"/>
  <w:savePreviewPicture/>
  <w:hdrShapeDefaults>
    <o:shapedefaults v:ext="edit" spidmax="3074"/>
    <o:shapelayout v:ext="edit">
      <o:idmap v:ext="edit" data="2"/>
    </o:shapelayout>
  </w:hdrShapeDefaults>
  <w:footnotePr>
    <w:numRestart w:val="eachPage"/>
    <w:footnote w:id="-1"/>
    <w:footnote w:id="0"/>
  </w:footnotePr>
  <w:endnotePr>
    <w:endnote w:id="-1"/>
    <w:endnote w:id="0"/>
  </w:endnotePr>
  <w:compat/>
  <w:rsids>
    <w:rsidRoot w:val="002D6B77"/>
    <w:rsid w:val="00000C28"/>
    <w:rsid w:val="0000106F"/>
    <w:rsid w:val="000030E8"/>
    <w:rsid w:val="000109F7"/>
    <w:rsid w:val="00011787"/>
    <w:rsid w:val="00012FFB"/>
    <w:rsid w:val="000134EC"/>
    <w:rsid w:val="00015E46"/>
    <w:rsid w:val="00020E59"/>
    <w:rsid w:val="000232E4"/>
    <w:rsid w:val="000237FC"/>
    <w:rsid w:val="000274A3"/>
    <w:rsid w:val="000335E1"/>
    <w:rsid w:val="0003488F"/>
    <w:rsid w:val="000362BB"/>
    <w:rsid w:val="0004053E"/>
    <w:rsid w:val="00041DFE"/>
    <w:rsid w:val="00043A63"/>
    <w:rsid w:val="00043B2F"/>
    <w:rsid w:val="000513CA"/>
    <w:rsid w:val="00052A7E"/>
    <w:rsid w:val="0005416E"/>
    <w:rsid w:val="00057929"/>
    <w:rsid w:val="00060AEA"/>
    <w:rsid w:val="000657A0"/>
    <w:rsid w:val="00070FD7"/>
    <w:rsid w:val="000719E2"/>
    <w:rsid w:val="000753D7"/>
    <w:rsid w:val="00076946"/>
    <w:rsid w:val="0007776D"/>
    <w:rsid w:val="000800D2"/>
    <w:rsid w:val="00081155"/>
    <w:rsid w:val="000815DA"/>
    <w:rsid w:val="000819D2"/>
    <w:rsid w:val="00083D02"/>
    <w:rsid w:val="00084057"/>
    <w:rsid w:val="0008477C"/>
    <w:rsid w:val="00084E50"/>
    <w:rsid w:val="00087FE5"/>
    <w:rsid w:val="0009155A"/>
    <w:rsid w:val="000920B9"/>
    <w:rsid w:val="00096407"/>
    <w:rsid w:val="000974E0"/>
    <w:rsid w:val="000A04F3"/>
    <w:rsid w:val="000A0E34"/>
    <w:rsid w:val="000A3BC7"/>
    <w:rsid w:val="000A43FB"/>
    <w:rsid w:val="000A5282"/>
    <w:rsid w:val="000A6276"/>
    <w:rsid w:val="000A6FCB"/>
    <w:rsid w:val="000B096F"/>
    <w:rsid w:val="000B2D3C"/>
    <w:rsid w:val="000B32A8"/>
    <w:rsid w:val="000B3A5E"/>
    <w:rsid w:val="000B3D6A"/>
    <w:rsid w:val="000B7E35"/>
    <w:rsid w:val="000C660E"/>
    <w:rsid w:val="000C7F87"/>
    <w:rsid w:val="000D06F5"/>
    <w:rsid w:val="000D3A1B"/>
    <w:rsid w:val="000D75A8"/>
    <w:rsid w:val="000E1A3B"/>
    <w:rsid w:val="000E1C3B"/>
    <w:rsid w:val="000E2B09"/>
    <w:rsid w:val="000E4418"/>
    <w:rsid w:val="000E4CCC"/>
    <w:rsid w:val="000E6346"/>
    <w:rsid w:val="000F1D21"/>
    <w:rsid w:val="000F4161"/>
    <w:rsid w:val="000F58D9"/>
    <w:rsid w:val="00103CAB"/>
    <w:rsid w:val="00103D4A"/>
    <w:rsid w:val="001049D8"/>
    <w:rsid w:val="00105C97"/>
    <w:rsid w:val="0010684E"/>
    <w:rsid w:val="001075BD"/>
    <w:rsid w:val="00110CA2"/>
    <w:rsid w:val="00112A12"/>
    <w:rsid w:val="00116A24"/>
    <w:rsid w:val="0011707C"/>
    <w:rsid w:val="00122146"/>
    <w:rsid w:val="00122C9E"/>
    <w:rsid w:val="00124613"/>
    <w:rsid w:val="001250DF"/>
    <w:rsid w:val="00126BF2"/>
    <w:rsid w:val="00131600"/>
    <w:rsid w:val="0013246D"/>
    <w:rsid w:val="001346E5"/>
    <w:rsid w:val="00134722"/>
    <w:rsid w:val="00134A4E"/>
    <w:rsid w:val="0013744C"/>
    <w:rsid w:val="00141882"/>
    <w:rsid w:val="001426E1"/>
    <w:rsid w:val="00146581"/>
    <w:rsid w:val="00147E53"/>
    <w:rsid w:val="00154B6E"/>
    <w:rsid w:val="0015674E"/>
    <w:rsid w:val="001604A8"/>
    <w:rsid w:val="00160EE5"/>
    <w:rsid w:val="001633C9"/>
    <w:rsid w:val="00164173"/>
    <w:rsid w:val="00164D53"/>
    <w:rsid w:val="00167678"/>
    <w:rsid w:val="00170A1E"/>
    <w:rsid w:val="00172441"/>
    <w:rsid w:val="00175312"/>
    <w:rsid w:val="001809F5"/>
    <w:rsid w:val="0018142F"/>
    <w:rsid w:val="0018377B"/>
    <w:rsid w:val="00183F82"/>
    <w:rsid w:val="00184D7E"/>
    <w:rsid w:val="00193F67"/>
    <w:rsid w:val="00194121"/>
    <w:rsid w:val="001941B5"/>
    <w:rsid w:val="0019721C"/>
    <w:rsid w:val="001A067B"/>
    <w:rsid w:val="001A67A8"/>
    <w:rsid w:val="001B3455"/>
    <w:rsid w:val="001B43EB"/>
    <w:rsid w:val="001B5A51"/>
    <w:rsid w:val="001C291D"/>
    <w:rsid w:val="001C5340"/>
    <w:rsid w:val="001C6ECC"/>
    <w:rsid w:val="001D627D"/>
    <w:rsid w:val="001D704B"/>
    <w:rsid w:val="001E0DED"/>
    <w:rsid w:val="001E5151"/>
    <w:rsid w:val="001E6E12"/>
    <w:rsid w:val="001E702A"/>
    <w:rsid w:val="001E7D19"/>
    <w:rsid w:val="001F0908"/>
    <w:rsid w:val="001F15B2"/>
    <w:rsid w:val="001F1FB6"/>
    <w:rsid w:val="001F2722"/>
    <w:rsid w:val="00200873"/>
    <w:rsid w:val="00201C1E"/>
    <w:rsid w:val="00202271"/>
    <w:rsid w:val="00204471"/>
    <w:rsid w:val="00204498"/>
    <w:rsid w:val="00204735"/>
    <w:rsid w:val="002056BB"/>
    <w:rsid w:val="002058A4"/>
    <w:rsid w:val="00206D5D"/>
    <w:rsid w:val="00207016"/>
    <w:rsid w:val="00207B3D"/>
    <w:rsid w:val="00210961"/>
    <w:rsid w:val="00210E5D"/>
    <w:rsid w:val="00211392"/>
    <w:rsid w:val="002113C5"/>
    <w:rsid w:val="00213B81"/>
    <w:rsid w:val="0021456F"/>
    <w:rsid w:val="00215F2B"/>
    <w:rsid w:val="002170C6"/>
    <w:rsid w:val="0022003A"/>
    <w:rsid w:val="00221332"/>
    <w:rsid w:val="002254FC"/>
    <w:rsid w:val="00226A3E"/>
    <w:rsid w:val="00230180"/>
    <w:rsid w:val="00232780"/>
    <w:rsid w:val="002330E9"/>
    <w:rsid w:val="0023586A"/>
    <w:rsid w:val="00237837"/>
    <w:rsid w:val="00241A75"/>
    <w:rsid w:val="00246486"/>
    <w:rsid w:val="00247D5E"/>
    <w:rsid w:val="00247F8B"/>
    <w:rsid w:val="00252AF0"/>
    <w:rsid w:val="00260A29"/>
    <w:rsid w:val="00263536"/>
    <w:rsid w:val="0026377D"/>
    <w:rsid w:val="0026417F"/>
    <w:rsid w:val="00265414"/>
    <w:rsid w:val="002658CC"/>
    <w:rsid w:val="0026740D"/>
    <w:rsid w:val="00267623"/>
    <w:rsid w:val="002712FA"/>
    <w:rsid w:val="002724E5"/>
    <w:rsid w:val="002736E4"/>
    <w:rsid w:val="00274346"/>
    <w:rsid w:val="0027623E"/>
    <w:rsid w:val="0028159A"/>
    <w:rsid w:val="0028179F"/>
    <w:rsid w:val="00282246"/>
    <w:rsid w:val="00283960"/>
    <w:rsid w:val="00291066"/>
    <w:rsid w:val="00291B1A"/>
    <w:rsid w:val="002928CD"/>
    <w:rsid w:val="002930A2"/>
    <w:rsid w:val="00293C72"/>
    <w:rsid w:val="00295703"/>
    <w:rsid w:val="00295C15"/>
    <w:rsid w:val="002961F1"/>
    <w:rsid w:val="002A2010"/>
    <w:rsid w:val="002A5499"/>
    <w:rsid w:val="002A631B"/>
    <w:rsid w:val="002A6467"/>
    <w:rsid w:val="002A6E75"/>
    <w:rsid w:val="002B4688"/>
    <w:rsid w:val="002B5538"/>
    <w:rsid w:val="002B6073"/>
    <w:rsid w:val="002B6AF9"/>
    <w:rsid w:val="002C0539"/>
    <w:rsid w:val="002C0E5F"/>
    <w:rsid w:val="002C1385"/>
    <w:rsid w:val="002C4955"/>
    <w:rsid w:val="002C73C9"/>
    <w:rsid w:val="002C7F37"/>
    <w:rsid w:val="002D06EB"/>
    <w:rsid w:val="002D34DE"/>
    <w:rsid w:val="002D42D5"/>
    <w:rsid w:val="002D6B77"/>
    <w:rsid w:val="002D7FA8"/>
    <w:rsid w:val="002E3E59"/>
    <w:rsid w:val="002E4B34"/>
    <w:rsid w:val="002E5F91"/>
    <w:rsid w:val="002E7B48"/>
    <w:rsid w:val="002F0C0F"/>
    <w:rsid w:val="002F25BA"/>
    <w:rsid w:val="002F4836"/>
    <w:rsid w:val="002F5FD7"/>
    <w:rsid w:val="002F7864"/>
    <w:rsid w:val="00300074"/>
    <w:rsid w:val="003005D3"/>
    <w:rsid w:val="0030240A"/>
    <w:rsid w:val="0030728A"/>
    <w:rsid w:val="003112BC"/>
    <w:rsid w:val="00311D55"/>
    <w:rsid w:val="003154FA"/>
    <w:rsid w:val="0031636F"/>
    <w:rsid w:val="00316496"/>
    <w:rsid w:val="003178CF"/>
    <w:rsid w:val="00323C34"/>
    <w:rsid w:val="003263E7"/>
    <w:rsid w:val="003302F2"/>
    <w:rsid w:val="00330F6B"/>
    <w:rsid w:val="003349BC"/>
    <w:rsid w:val="00337EB9"/>
    <w:rsid w:val="00340091"/>
    <w:rsid w:val="00341D22"/>
    <w:rsid w:val="00342CC3"/>
    <w:rsid w:val="00343F17"/>
    <w:rsid w:val="00343F37"/>
    <w:rsid w:val="00350477"/>
    <w:rsid w:val="003507C4"/>
    <w:rsid w:val="00352693"/>
    <w:rsid w:val="00356E07"/>
    <w:rsid w:val="0036046E"/>
    <w:rsid w:val="00361EE8"/>
    <w:rsid w:val="00362593"/>
    <w:rsid w:val="00363804"/>
    <w:rsid w:val="00365D37"/>
    <w:rsid w:val="00367783"/>
    <w:rsid w:val="0036795B"/>
    <w:rsid w:val="00367D2D"/>
    <w:rsid w:val="00371761"/>
    <w:rsid w:val="0037463E"/>
    <w:rsid w:val="0037609F"/>
    <w:rsid w:val="00376223"/>
    <w:rsid w:val="003774DD"/>
    <w:rsid w:val="003813E7"/>
    <w:rsid w:val="003836CA"/>
    <w:rsid w:val="003842F5"/>
    <w:rsid w:val="00387122"/>
    <w:rsid w:val="00387B86"/>
    <w:rsid w:val="00391360"/>
    <w:rsid w:val="003931A3"/>
    <w:rsid w:val="003931D5"/>
    <w:rsid w:val="003A2EBF"/>
    <w:rsid w:val="003A4BA4"/>
    <w:rsid w:val="003A4EA2"/>
    <w:rsid w:val="003A528B"/>
    <w:rsid w:val="003A7152"/>
    <w:rsid w:val="003B24EE"/>
    <w:rsid w:val="003B584B"/>
    <w:rsid w:val="003B61D7"/>
    <w:rsid w:val="003C2CA2"/>
    <w:rsid w:val="003C4A25"/>
    <w:rsid w:val="003D38C8"/>
    <w:rsid w:val="003D7E2D"/>
    <w:rsid w:val="003E24C2"/>
    <w:rsid w:val="003E294E"/>
    <w:rsid w:val="003E2E21"/>
    <w:rsid w:val="003E3A24"/>
    <w:rsid w:val="003E5ED2"/>
    <w:rsid w:val="003E62DC"/>
    <w:rsid w:val="003E75AA"/>
    <w:rsid w:val="003F0224"/>
    <w:rsid w:val="003F2105"/>
    <w:rsid w:val="003F555B"/>
    <w:rsid w:val="003F6B3A"/>
    <w:rsid w:val="00400B56"/>
    <w:rsid w:val="004062CA"/>
    <w:rsid w:val="004076C8"/>
    <w:rsid w:val="00407C0B"/>
    <w:rsid w:val="004146FD"/>
    <w:rsid w:val="00414D5E"/>
    <w:rsid w:val="0041513C"/>
    <w:rsid w:val="00417B8F"/>
    <w:rsid w:val="0042380D"/>
    <w:rsid w:val="00424DB2"/>
    <w:rsid w:val="004266B1"/>
    <w:rsid w:val="00437418"/>
    <w:rsid w:val="00440872"/>
    <w:rsid w:val="004413B7"/>
    <w:rsid w:val="00443992"/>
    <w:rsid w:val="00450A68"/>
    <w:rsid w:val="00451297"/>
    <w:rsid w:val="004524B5"/>
    <w:rsid w:val="00453142"/>
    <w:rsid w:val="00453E5A"/>
    <w:rsid w:val="00455F17"/>
    <w:rsid w:val="00456AB6"/>
    <w:rsid w:val="00462835"/>
    <w:rsid w:val="00462CD9"/>
    <w:rsid w:val="00464BF4"/>
    <w:rsid w:val="00467298"/>
    <w:rsid w:val="00470160"/>
    <w:rsid w:val="004716F4"/>
    <w:rsid w:val="00472219"/>
    <w:rsid w:val="00474DC0"/>
    <w:rsid w:val="00474DDA"/>
    <w:rsid w:val="0047701E"/>
    <w:rsid w:val="00485BAA"/>
    <w:rsid w:val="00490310"/>
    <w:rsid w:val="00490C29"/>
    <w:rsid w:val="00492C9E"/>
    <w:rsid w:val="004931D7"/>
    <w:rsid w:val="00495570"/>
    <w:rsid w:val="00497382"/>
    <w:rsid w:val="004A3371"/>
    <w:rsid w:val="004A60E6"/>
    <w:rsid w:val="004B1699"/>
    <w:rsid w:val="004B1C38"/>
    <w:rsid w:val="004B2275"/>
    <w:rsid w:val="004B4858"/>
    <w:rsid w:val="004B5CF3"/>
    <w:rsid w:val="004B7A60"/>
    <w:rsid w:val="004C3227"/>
    <w:rsid w:val="004D00A9"/>
    <w:rsid w:val="004D0D61"/>
    <w:rsid w:val="004D27DD"/>
    <w:rsid w:val="004D7768"/>
    <w:rsid w:val="004E0DA6"/>
    <w:rsid w:val="004E13E3"/>
    <w:rsid w:val="004E209F"/>
    <w:rsid w:val="004E426F"/>
    <w:rsid w:val="004E5627"/>
    <w:rsid w:val="004E6A51"/>
    <w:rsid w:val="004E6E2A"/>
    <w:rsid w:val="004F0F7B"/>
    <w:rsid w:val="004F17CE"/>
    <w:rsid w:val="00503600"/>
    <w:rsid w:val="00504908"/>
    <w:rsid w:val="005049F3"/>
    <w:rsid w:val="00506F47"/>
    <w:rsid w:val="0051344B"/>
    <w:rsid w:val="00513857"/>
    <w:rsid w:val="00514A73"/>
    <w:rsid w:val="00515F97"/>
    <w:rsid w:val="00520138"/>
    <w:rsid w:val="00524548"/>
    <w:rsid w:val="0052569A"/>
    <w:rsid w:val="005256FD"/>
    <w:rsid w:val="00526C44"/>
    <w:rsid w:val="00533559"/>
    <w:rsid w:val="0053435E"/>
    <w:rsid w:val="00534702"/>
    <w:rsid w:val="005379B2"/>
    <w:rsid w:val="00541E24"/>
    <w:rsid w:val="00545AF8"/>
    <w:rsid w:val="00545E8B"/>
    <w:rsid w:val="00546F1D"/>
    <w:rsid w:val="0055263F"/>
    <w:rsid w:val="00555DA1"/>
    <w:rsid w:val="005716F4"/>
    <w:rsid w:val="0057170B"/>
    <w:rsid w:val="005723CD"/>
    <w:rsid w:val="00572FF4"/>
    <w:rsid w:val="00573809"/>
    <w:rsid w:val="005752C8"/>
    <w:rsid w:val="005757A7"/>
    <w:rsid w:val="005775A8"/>
    <w:rsid w:val="0058471C"/>
    <w:rsid w:val="005850DD"/>
    <w:rsid w:val="0059142F"/>
    <w:rsid w:val="00597A3B"/>
    <w:rsid w:val="005A0650"/>
    <w:rsid w:val="005A0D10"/>
    <w:rsid w:val="005A127B"/>
    <w:rsid w:val="005A5711"/>
    <w:rsid w:val="005A7E78"/>
    <w:rsid w:val="005B2878"/>
    <w:rsid w:val="005B6368"/>
    <w:rsid w:val="005B6605"/>
    <w:rsid w:val="005C1603"/>
    <w:rsid w:val="005C1AEB"/>
    <w:rsid w:val="005C1BDC"/>
    <w:rsid w:val="005C1E83"/>
    <w:rsid w:val="005C2B23"/>
    <w:rsid w:val="005C600B"/>
    <w:rsid w:val="005D2DA9"/>
    <w:rsid w:val="005D51C2"/>
    <w:rsid w:val="005D6220"/>
    <w:rsid w:val="005E1147"/>
    <w:rsid w:val="005E241C"/>
    <w:rsid w:val="005E247A"/>
    <w:rsid w:val="005E2DB5"/>
    <w:rsid w:val="005E364E"/>
    <w:rsid w:val="005E38CA"/>
    <w:rsid w:val="005E67AF"/>
    <w:rsid w:val="005E7372"/>
    <w:rsid w:val="005F4870"/>
    <w:rsid w:val="005F4A4B"/>
    <w:rsid w:val="005F585F"/>
    <w:rsid w:val="005F6055"/>
    <w:rsid w:val="005F6253"/>
    <w:rsid w:val="005F796E"/>
    <w:rsid w:val="00600F82"/>
    <w:rsid w:val="00602E5E"/>
    <w:rsid w:val="006039F3"/>
    <w:rsid w:val="00604B68"/>
    <w:rsid w:val="00604E4C"/>
    <w:rsid w:val="00606D28"/>
    <w:rsid w:val="0060768A"/>
    <w:rsid w:val="00615EE5"/>
    <w:rsid w:val="006172DF"/>
    <w:rsid w:val="0062316F"/>
    <w:rsid w:val="006237AA"/>
    <w:rsid w:val="00625898"/>
    <w:rsid w:val="0062594C"/>
    <w:rsid w:val="00626214"/>
    <w:rsid w:val="00630262"/>
    <w:rsid w:val="00630CD5"/>
    <w:rsid w:val="00630D69"/>
    <w:rsid w:val="0063108D"/>
    <w:rsid w:val="0063246B"/>
    <w:rsid w:val="00634974"/>
    <w:rsid w:val="00636194"/>
    <w:rsid w:val="0064454A"/>
    <w:rsid w:val="0064600D"/>
    <w:rsid w:val="00647D55"/>
    <w:rsid w:val="00650109"/>
    <w:rsid w:val="00651537"/>
    <w:rsid w:val="00654D04"/>
    <w:rsid w:val="006551C6"/>
    <w:rsid w:val="0065525B"/>
    <w:rsid w:val="006559D7"/>
    <w:rsid w:val="00666059"/>
    <w:rsid w:val="00671ACC"/>
    <w:rsid w:val="006743AD"/>
    <w:rsid w:val="006750EB"/>
    <w:rsid w:val="00675CB6"/>
    <w:rsid w:val="00676C45"/>
    <w:rsid w:val="006771D9"/>
    <w:rsid w:val="00680509"/>
    <w:rsid w:val="00681720"/>
    <w:rsid w:val="00681B07"/>
    <w:rsid w:val="00683E04"/>
    <w:rsid w:val="00686286"/>
    <w:rsid w:val="00692746"/>
    <w:rsid w:val="00693253"/>
    <w:rsid w:val="00694760"/>
    <w:rsid w:val="006979F5"/>
    <w:rsid w:val="006A1003"/>
    <w:rsid w:val="006A15B6"/>
    <w:rsid w:val="006A1BDB"/>
    <w:rsid w:val="006A1EA7"/>
    <w:rsid w:val="006A4281"/>
    <w:rsid w:val="006A5B96"/>
    <w:rsid w:val="006B0320"/>
    <w:rsid w:val="006B2BA4"/>
    <w:rsid w:val="006B53F0"/>
    <w:rsid w:val="006B548E"/>
    <w:rsid w:val="006B78CB"/>
    <w:rsid w:val="006B7942"/>
    <w:rsid w:val="006C08CC"/>
    <w:rsid w:val="006C131B"/>
    <w:rsid w:val="006C16D7"/>
    <w:rsid w:val="006C17B5"/>
    <w:rsid w:val="006C3A0F"/>
    <w:rsid w:val="006C4450"/>
    <w:rsid w:val="006D03C1"/>
    <w:rsid w:val="006D09C8"/>
    <w:rsid w:val="006D2476"/>
    <w:rsid w:val="006D5912"/>
    <w:rsid w:val="006D6593"/>
    <w:rsid w:val="006D6678"/>
    <w:rsid w:val="006E0678"/>
    <w:rsid w:val="006E0BFC"/>
    <w:rsid w:val="006E1A29"/>
    <w:rsid w:val="006E285D"/>
    <w:rsid w:val="006E2B4B"/>
    <w:rsid w:val="006E5A87"/>
    <w:rsid w:val="006E5FE1"/>
    <w:rsid w:val="006E6636"/>
    <w:rsid w:val="006F044A"/>
    <w:rsid w:val="006F073E"/>
    <w:rsid w:val="006F0923"/>
    <w:rsid w:val="006F1CF6"/>
    <w:rsid w:val="006F29F6"/>
    <w:rsid w:val="006F310B"/>
    <w:rsid w:val="006F402C"/>
    <w:rsid w:val="006F54A2"/>
    <w:rsid w:val="006F6B11"/>
    <w:rsid w:val="006F7EA2"/>
    <w:rsid w:val="007004A0"/>
    <w:rsid w:val="00702082"/>
    <w:rsid w:val="00702698"/>
    <w:rsid w:val="007049EF"/>
    <w:rsid w:val="00707047"/>
    <w:rsid w:val="00710C13"/>
    <w:rsid w:val="00711D22"/>
    <w:rsid w:val="007124FB"/>
    <w:rsid w:val="00712763"/>
    <w:rsid w:val="0071474C"/>
    <w:rsid w:val="00716969"/>
    <w:rsid w:val="00720353"/>
    <w:rsid w:val="0072093D"/>
    <w:rsid w:val="007251AA"/>
    <w:rsid w:val="0072669B"/>
    <w:rsid w:val="00733D73"/>
    <w:rsid w:val="00734949"/>
    <w:rsid w:val="007357CF"/>
    <w:rsid w:val="00735E7E"/>
    <w:rsid w:val="00740D2F"/>
    <w:rsid w:val="00740EA8"/>
    <w:rsid w:val="00742032"/>
    <w:rsid w:val="007420D1"/>
    <w:rsid w:val="0074377C"/>
    <w:rsid w:val="007438B6"/>
    <w:rsid w:val="00743CB8"/>
    <w:rsid w:val="00751F27"/>
    <w:rsid w:val="00755302"/>
    <w:rsid w:val="00760C8F"/>
    <w:rsid w:val="00760E0C"/>
    <w:rsid w:val="007612E1"/>
    <w:rsid w:val="00764197"/>
    <w:rsid w:val="0076446A"/>
    <w:rsid w:val="00766507"/>
    <w:rsid w:val="00767DCA"/>
    <w:rsid w:val="007716E6"/>
    <w:rsid w:val="007733DF"/>
    <w:rsid w:val="007814C3"/>
    <w:rsid w:val="00786F17"/>
    <w:rsid w:val="0078710D"/>
    <w:rsid w:val="007879C0"/>
    <w:rsid w:val="007907C6"/>
    <w:rsid w:val="00791586"/>
    <w:rsid w:val="00791A76"/>
    <w:rsid w:val="00794252"/>
    <w:rsid w:val="00795C0A"/>
    <w:rsid w:val="007A05B4"/>
    <w:rsid w:val="007A1CE9"/>
    <w:rsid w:val="007A61DB"/>
    <w:rsid w:val="007A62A1"/>
    <w:rsid w:val="007A67D0"/>
    <w:rsid w:val="007B2F00"/>
    <w:rsid w:val="007B3BE7"/>
    <w:rsid w:val="007B7A41"/>
    <w:rsid w:val="007C2267"/>
    <w:rsid w:val="007D53C6"/>
    <w:rsid w:val="007D717A"/>
    <w:rsid w:val="007D71F1"/>
    <w:rsid w:val="007D78A8"/>
    <w:rsid w:val="007E1341"/>
    <w:rsid w:val="007E4825"/>
    <w:rsid w:val="007F00D6"/>
    <w:rsid w:val="008005F6"/>
    <w:rsid w:val="00802B29"/>
    <w:rsid w:val="008036FD"/>
    <w:rsid w:val="00804549"/>
    <w:rsid w:val="008061FB"/>
    <w:rsid w:val="00807EA3"/>
    <w:rsid w:val="00810AC2"/>
    <w:rsid w:val="00810C07"/>
    <w:rsid w:val="00812BFE"/>
    <w:rsid w:val="00813A3C"/>
    <w:rsid w:val="00814B9F"/>
    <w:rsid w:val="00814BCA"/>
    <w:rsid w:val="00815A27"/>
    <w:rsid w:val="00816355"/>
    <w:rsid w:val="00816AC9"/>
    <w:rsid w:val="00816F8E"/>
    <w:rsid w:val="008172CF"/>
    <w:rsid w:val="00821693"/>
    <w:rsid w:val="00821E69"/>
    <w:rsid w:val="008306E4"/>
    <w:rsid w:val="00832DF9"/>
    <w:rsid w:val="00833CA9"/>
    <w:rsid w:val="00834F6D"/>
    <w:rsid w:val="0083761B"/>
    <w:rsid w:val="008404A2"/>
    <w:rsid w:val="00841A6E"/>
    <w:rsid w:val="00843036"/>
    <w:rsid w:val="00843A15"/>
    <w:rsid w:val="008444C4"/>
    <w:rsid w:val="00846BF7"/>
    <w:rsid w:val="00847EF5"/>
    <w:rsid w:val="008509FE"/>
    <w:rsid w:val="00854662"/>
    <w:rsid w:val="00855403"/>
    <w:rsid w:val="008566EC"/>
    <w:rsid w:val="00856EB8"/>
    <w:rsid w:val="00871D91"/>
    <w:rsid w:val="0087299C"/>
    <w:rsid w:val="00874A61"/>
    <w:rsid w:val="00882486"/>
    <w:rsid w:val="008826EA"/>
    <w:rsid w:val="0088733E"/>
    <w:rsid w:val="0089491B"/>
    <w:rsid w:val="00894A18"/>
    <w:rsid w:val="008A47D9"/>
    <w:rsid w:val="008A5002"/>
    <w:rsid w:val="008A584A"/>
    <w:rsid w:val="008A6427"/>
    <w:rsid w:val="008B0D75"/>
    <w:rsid w:val="008B3C38"/>
    <w:rsid w:val="008B6B8D"/>
    <w:rsid w:val="008B6C5F"/>
    <w:rsid w:val="008B6F5C"/>
    <w:rsid w:val="008C093C"/>
    <w:rsid w:val="008C0FBC"/>
    <w:rsid w:val="008C155F"/>
    <w:rsid w:val="008C159A"/>
    <w:rsid w:val="008C1D97"/>
    <w:rsid w:val="008C7E15"/>
    <w:rsid w:val="008D059E"/>
    <w:rsid w:val="008D3CA7"/>
    <w:rsid w:val="008D4672"/>
    <w:rsid w:val="008E0463"/>
    <w:rsid w:val="008E04EF"/>
    <w:rsid w:val="008E0AA7"/>
    <w:rsid w:val="008E12F2"/>
    <w:rsid w:val="008F01F4"/>
    <w:rsid w:val="008F49D5"/>
    <w:rsid w:val="008F4EAD"/>
    <w:rsid w:val="008F712B"/>
    <w:rsid w:val="00900ED4"/>
    <w:rsid w:val="00901A85"/>
    <w:rsid w:val="0090461D"/>
    <w:rsid w:val="009059B4"/>
    <w:rsid w:val="00906297"/>
    <w:rsid w:val="00906A0A"/>
    <w:rsid w:val="0091144C"/>
    <w:rsid w:val="00913E2D"/>
    <w:rsid w:val="009140EA"/>
    <w:rsid w:val="00917215"/>
    <w:rsid w:val="00917C9D"/>
    <w:rsid w:val="009205F5"/>
    <w:rsid w:val="00925094"/>
    <w:rsid w:val="00926E30"/>
    <w:rsid w:val="00930961"/>
    <w:rsid w:val="009317C3"/>
    <w:rsid w:val="0093228B"/>
    <w:rsid w:val="009322C1"/>
    <w:rsid w:val="00932C9A"/>
    <w:rsid w:val="00932D57"/>
    <w:rsid w:val="00934FFB"/>
    <w:rsid w:val="00941302"/>
    <w:rsid w:val="0094350B"/>
    <w:rsid w:val="00944E6D"/>
    <w:rsid w:val="00947340"/>
    <w:rsid w:val="00947C1E"/>
    <w:rsid w:val="00954306"/>
    <w:rsid w:val="00956211"/>
    <w:rsid w:val="009576FE"/>
    <w:rsid w:val="00960C94"/>
    <w:rsid w:val="0096270A"/>
    <w:rsid w:val="0096277A"/>
    <w:rsid w:val="0096357F"/>
    <w:rsid w:val="00964873"/>
    <w:rsid w:val="0096617D"/>
    <w:rsid w:val="00966190"/>
    <w:rsid w:val="00967985"/>
    <w:rsid w:val="00967FB8"/>
    <w:rsid w:val="0097023C"/>
    <w:rsid w:val="0097332B"/>
    <w:rsid w:val="00980AF4"/>
    <w:rsid w:val="00980B35"/>
    <w:rsid w:val="00980C07"/>
    <w:rsid w:val="0098492C"/>
    <w:rsid w:val="00984C18"/>
    <w:rsid w:val="00987D9E"/>
    <w:rsid w:val="00987E22"/>
    <w:rsid w:val="00991E55"/>
    <w:rsid w:val="0099636C"/>
    <w:rsid w:val="00996BEA"/>
    <w:rsid w:val="009977E8"/>
    <w:rsid w:val="009A296A"/>
    <w:rsid w:val="009A3CF6"/>
    <w:rsid w:val="009A3FBC"/>
    <w:rsid w:val="009A4157"/>
    <w:rsid w:val="009A56D4"/>
    <w:rsid w:val="009A72C2"/>
    <w:rsid w:val="009A7A2D"/>
    <w:rsid w:val="009B03B2"/>
    <w:rsid w:val="009B19E6"/>
    <w:rsid w:val="009B284A"/>
    <w:rsid w:val="009B52D5"/>
    <w:rsid w:val="009B5D83"/>
    <w:rsid w:val="009B7939"/>
    <w:rsid w:val="009C0943"/>
    <w:rsid w:val="009C0969"/>
    <w:rsid w:val="009C45DE"/>
    <w:rsid w:val="009C7002"/>
    <w:rsid w:val="009C7E85"/>
    <w:rsid w:val="009D19A8"/>
    <w:rsid w:val="009D1F34"/>
    <w:rsid w:val="009D2795"/>
    <w:rsid w:val="009D3B81"/>
    <w:rsid w:val="009D46D2"/>
    <w:rsid w:val="009E1215"/>
    <w:rsid w:val="009E1C34"/>
    <w:rsid w:val="009E344C"/>
    <w:rsid w:val="009E5B01"/>
    <w:rsid w:val="009E5EE1"/>
    <w:rsid w:val="009E6A5D"/>
    <w:rsid w:val="009E77EC"/>
    <w:rsid w:val="009F3519"/>
    <w:rsid w:val="009F52AE"/>
    <w:rsid w:val="009F6123"/>
    <w:rsid w:val="009F793E"/>
    <w:rsid w:val="00A01930"/>
    <w:rsid w:val="00A02676"/>
    <w:rsid w:val="00A02A0F"/>
    <w:rsid w:val="00A052F4"/>
    <w:rsid w:val="00A1444D"/>
    <w:rsid w:val="00A1569C"/>
    <w:rsid w:val="00A160CB"/>
    <w:rsid w:val="00A1645F"/>
    <w:rsid w:val="00A17DA1"/>
    <w:rsid w:val="00A22EF0"/>
    <w:rsid w:val="00A249F4"/>
    <w:rsid w:val="00A24DC1"/>
    <w:rsid w:val="00A26DB4"/>
    <w:rsid w:val="00A30327"/>
    <w:rsid w:val="00A32A90"/>
    <w:rsid w:val="00A357F8"/>
    <w:rsid w:val="00A42F20"/>
    <w:rsid w:val="00A439F3"/>
    <w:rsid w:val="00A43E90"/>
    <w:rsid w:val="00A5329A"/>
    <w:rsid w:val="00A53669"/>
    <w:rsid w:val="00A53A2F"/>
    <w:rsid w:val="00A547C7"/>
    <w:rsid w:val="00A61BF2"/>
    <w:rsid w:val="00A63802"/>
    <w:rsid w:val="00A65CDE"/>
    <w:rsid w:val="00A65F58"/>
    <w:rsid w:val="00A73037"/>
    <w:rsid w:val="00A74D37"/>
    <w:rsid w:val="00A76532"/>
    <w:rsid w:val="00A879DD"/>
    <w:rsid w:val="00A91DCD"/>
    <w:rsid w:val="00A93422"/>
    <w:rsid w:val="00A964B7"/>
    <w:rsid w:val="00A96B72"/>
    <w:rsid w:val="00A97DE0"/>
    <w:rsid w:val="00A97FBA"/>
    <w:rsid w:val="00AA1CA3"/>
    <w:rsid w:val="00AA5E43"/>
    <w:rsid w:val="00AB2BDB"/>
    <w:rsid w:val="00AB44DE"/>
    <w:rsid w:val="00AB4BBF"/>
    <w:rsid w:val="00AB7670"/>
    <w:rsid w:val="00AC19FF"/>
    <w:rsid w:val="00AC2B1F"/>
    <w:rsid w:val="00AC565F"/>
    <w:rsid w:val="00AD1E66"/>
    <w:rsid w:val="00AD3B5A"/>
    <w:rsid w:val="00AD44E9"/>
    <w:rsid w:val="00AD49BD"/>
    <w:rsid w:val="00AE08DA"/>
    <w:rsid w:val="00AE2994"/>
    <w:rsid w:val="00AE3EEA"/>
    <w:rsid w:val="00AE55DA"/>
    <w:rsid w:val="00AF0A01"/>
    <w:rsid w:val="00AF28FE"/>
    <w:rsid w:val="00AF291E"/>
    <w:rsid w:val="00AF6D89"/>
    <w:rsid w:val="00AF6E87"/>
    <w:rsid w:val="00AF6F44"/>
    <w:rsid w:val="00B01C66"/>
    <w:rsid w:val="00B02C3D"/>
    <w:rsid w:val="00B0423C"/>
    <w:rsid w:val="00B0471A"/>
    <w:rsid w:val="00B05D89"/>
    <w:rsid w:val="00B06643"/>
    <w:rsid w:val="00B069A4"/>
    <w:rsid w:val="00B12D21"/>
    <w:rsid w:val="00B16911"/>
    <w:rsid w:val="00B176DC"/>
    <w:rsid w:val="00B2169C"/>
    <w:rsid w:val="00B302A8"/>
    <w:rsid w:val="00B307EC"/>
    <w:rsid w:val="00B3373E"/>
    <w:rsid w:val="00B33882"/>
    <w:rsid w:val="00B42088"/>
    <w:rsid w:val="00B42C54"/>
    <w:rsid w:val="00B438B4"/>
    <w:rsid w:val="00B50EB4"/>
    <w:rsid w:val="00B512B7"/>
    <w:rsid w:val="00B52717"/>
    <w:rsid w:val="00B54164"/>
    <w:rsid w:val="00B57E4F"/>
    <w:rsid w:val="00B6530D"/>
    <w:rsid w:val="00B70B8E"/>
    <w:rsid w:val="00B758E0"/>
    <w:rsid w:val="00B76447"/>
    <w:rsid w:val="00B81884"/>
    <w:rsid w:val="00B81EEC"/>
    <w:rsid w:val="00B83F37"/>
    <w:rsid w:val="00B85670"/>
    <w:rsid w:val="00B86969"/>
    <w:rsid w:val="00B87304"/>
    <w:rsid w:val="00B905AB"/>
    <w:rsid w:val="00B90A3F"/>
    <w:rsid w:val="00B911F4"/>
    <w:rsid w:val="00B92857"/>
    <w:rsid w:val="00B94810"/>
    <w:rsid w:val="00B95242"/>
    <w:rsid w:val="00B95460"/>
    <w:rsid w:val="00B956B8"/>
    <w:rsid w:val="00B97DE4"/>
    <w:rsid w:val="00BA01FC"/>
    <w:rsid w:val="00BA55C7"/>
    <w:rsid w:val="00BB1198"/>
    <w:rsid w:val="00BB11E0"/>
    <w:rsid w:val="00BB17EA"/>
    <w:rsid w:val="00BB21C3"/>
    <w:rsid w:val="00BB5083"/>
    <w:rsid w:val="00BB5B9E"/>
    <w:rsid w:val="00BB7640"/>
    <w:rsid w:val="00BC0EE3"/>
    <w:rsid w:val="00BC16AE"/>
    <w:rsid w:val="00BC53E7"/>
    <w:rsid w:val="00BC6193"/>
    <w:rsid w:val="00BC6398"/>
    <w:rsid w:val="00BD26DB"/>
    <w:rsid w:val="00BD3AAB"/>
    <w:rsid w:val="00BD4AB5"/>
    <w:rsid w:val="00BD54C1"/>
    <w:rsid w:val="00BE1532"/>
    <w:rsid w:val="00BE184F"/>
    <w:rsid w:val="00BE2161"/>
    <w:rsid w:val="00BE40F6"/>
    <w:rsid w:val="00BF0202"/>
    <w:rsid w:val="00BF48FC"/>
    <w:rsid w:val="00BF6219"/>
    <w:rsid w:val="00BF6B59"/>
    <w:rsid w:val="00C0387B"/>
    <w:rsid w:val="00C07B11"/>
    <w:rsid w:val="00C109EF"/>
    <w:rsid w:val="00C15CE9"/>
    <w:rsid w:val="00C21842"/>
    <w:rsid w:val="00C2218F"/>
    <w:rsid w:val="00C233FC"/>
    <w:rsid w:val="00C270EC"/>
    <w:rsid w:val="00C30508"/>
    <w:rsid w:val="00C30799"/>
    <w:rsid w:val="00C30C7B"/>
    <w:rsid w:val="00C30D31"/>
    <w:rsid w:val="00C35040"/>
    <w:rsid w:val="00C3703F"/>
    <w:rsid w:val="00C4028C"/>
    <w:rsid w:val="00C40455"/>
    <w:rsid w:val="00C405EF"/>
    <w:rsid w:val="00C415E4"/>
    <w:rsid w:val="00C42980"/>
    <w:rsid w:val="00C43A6F"/>
    <w:rsid w:val="00C4739E"/>
    <w:rsid w:val="00C522D3"/>
    <w:rsid w:val="00C52BD3"/>
    <w:rsid w:val="00C534F1"/>
    <w:rsid w:val="00C554BC"/>
    <w:rsid w:val="00C61189"/>
    <w:rsid w:val="00C621F1"/>
    <w:rsid w:val="00C6356E"/>
    <w:rsid w:val="00C63675"/>
    <w:rsid w:val="00C64BBA"/>
    <w:rsid w:val="00C65BE7"/>
    <w:rsid w:val="00C7147F"/>
    <w:rsid w:val="00C715B7"/>
    <w:rsid w:val="00C7162F"/>
    <w:rsid w:val="00C7226E"/>
    <w:rsid w:val="00C76357"/>
    <w:rsid w:val="00C7788C"/>
    <w:rsid w:val="00C77D5D"/>
    <w:rsid w:val="00C8070F"/>
    <w:rsid w:val="00C82016"/>
    <w:rsid w:val="00C825E8"/>
    <w:rsid w:val="00C85052"/>
    <w:rsid w:val="00C92376"/>
    <w:rsid w:val="00C926F7"/>
    <w:rsid w:val="00C92CAB"/>
    <w:rsid w:val="00C93C8B"/>
    <w:rsid w:val="00C941FA"/>
    <w:rsid w:val="00C94DC6"/>
    <w:rsid w:val="00C960AB"/>
    <w:rsid w:val="00C962F6"/>
    <w:rsid w:val="00CA12B1"/>
    <w:rsid w:val="00CA4A81"/>
    <w:rsid w:val="00CA4E56"/>
    <w:rsid w:val="00CA5A8E"/>
    <w:rsid w:val="00CA5D5E"/>
    <w:rsid w:val="00CA7A6D"/>
    <w:rsid w:val="00CA7F90"/>
    <w:rsid w:val="00CB4090"/>
    <w:rsid w:val="00CB6007"/>
    <w:rsid w:val="00CB682A"/>
    <w:rsid w:val="00CB69E4"/>
    <w:rsid w:val="00CC5BE7"/>
    <w:rsid w:val="00CC74D2"/>
    <w:rsid w:val="00CC7CCD"/>
    <w:rsid w:val="00CD492C"/>
    <w:rsid w:val="00CD59D5"/>
    <w:rsid w:val="00CE214C"/>
    <w:rsid w:val="00CE4017"/>
    <w:rsid w:val="00CE610A"/>
    <w:rsid w:val="00CE63D1"/>
    <w:rsid w:val="00CF3274"/>
    <w:rsid w:val="00CF4F74"/>
    <w:rsid w:val="00CF5209"/>
    <w:rsid w:val="00CF5F74"/>
    <w:rsid w:val="00CF7C16"/>
    <w:rsid w:val="00D014FA"/>
    <w:rsid w:val="00D01526"/>
    <w:rsid w:val="00D029DD"/>
    <w:rsid w:val="00D02D83"/>
    <w:rsid w:val="00D02E1F"/>
    <w:rsid w:val="00D031CE"/>
    <w:rsid w:val="00D05BC9"/>
    <w:rsid w:val="00D05C07"/>
    <w:rsid w:val="00D06D07"/>
    <w:rsid w:val="00D06F59"/>
    <w:rsid w:val="00D07B14"/>
    <w:rsid w:val="00D11517"/>
    <w:rsid w:val="00D115C4"/>
    <w:rsid w:val="00D12239"/>
    <w:rsid w:val="00D13B42"/>
    <w:rsid w:val="00D13E52"/>
    <w:rsid w:val="00D24C07"/>
    <w:rsid w:val="00D311A1"/>
    <w:rsid w:val="00D32A7E"/>
    <w:rsid w:val="00D33E08"/>
    <w:rsid w:val="00D35591"/>
    <w:rsid w:val="00D36A54"/>
    <w:rsid w:val="00D40DAB"/>
    <w:rsid w:val="00D43B06"/>
    <w:rsid w:val="00D44C0C"/>
    <w:rsid w:val="00D5103E"/>
    <w:rsid w:val="00D51D98"/>
    <w:rsid w:val="00D529AF"/>
    <w:rsid w:val="00D53AD7"/>
    <w:rsid w:val="00D53E9B"/>
    <w:rsid w:val="00D559A4"/>
    <w:rsid w:val="00D566B4"/>
    <w:rsid w:val="00D56954"/>
    <w:rsid w:val="00D573EF"/>
    <w:rsid w:val="00D63B59"/>
    <w:rsid w:val="00D65993"/>
    <w:rsid w:val="00D67345"/>
    <w:rsid w:val="00D700A8"/>
    <w:rsid w:val="00D71022"/>
    <w:rsid w:val="00D71E04"/>
    <w:rsid w:val="00D71F1D"/>
    <w:rsid w:val="00D74F34"/>
    <w:rsid w:val="00D7695B"/>
    <w:rsid w:val="00D77888"/>
    <w:rsid w:val="00D83FFE"/>
    <w:rsid w:val="00D85063"/>
    <w:rsid w:val="00D86CFD"/>
    <w:rsid w:val="00D904C2"/>
    <w:rsid w:val="00D9073A"/>
    <w:rsid w:val="00D90DBD"/>
    <w:rsid w:val="00D9164E"/>
    <w:rsid w:val="00D9264A"/>
    <w:rsid w:val="00D9514F"/>
    <w:rsid w:val="00D953FA"/>
    <w:rsid w:val="00D96815"/>
    <w:rsid w:val="00DA1648"/>
    <w:rsid w:val="00DA3E52"/>
    <w:rsid w:val="00DA63D6"/>
    <w:rsid w:val="00DA643B"/>
    <w:rsid w:val="00DB0F22"/>
    <w:rsid w:val="00DB11D3"/>
    <w:rsid w:val="00DB37C4"/>
    <w:rsid w:val="00DB44EB"/>
    <w:rsid w:val="00DB7748"/>
    <w:rsid w:val="00DC07D5"/>
    <w:rsid w:val="00DC3001"/>
    <w:rsid w:val="00DC7F41"/>
    <w:rsid w:val="00DC7F9F"/>
    <w:rsid w:val="00DE2A23"/>
    <w:rsid w:val="00DE2F25"/>
    <w:rsid w:val="00DE35A0"/>
    <w:rsid w:val="00DE6565"/>
    <w:rsid w:val="00DF4A77"/>
    <w:rsid w:val="00DF4AB0"/>
    <w:rsid w:val="00DF4CEB"/>
    <w:rsid w:val="00DF5EA3"/>
    <w:rsid w:val="00E0065D"/>
    <w:rsid w:val="00E007FF"/>
    <w:rsid w:val="00E009D3"/>
    <w:rsid w:val="00E03117"/>
    <w:rsid w:val="00E04CF2"/>
    <w:rsid w:val="00E11296"/>
    <w:rsid w:val="00E11E38"/>
    <w:rsid w:val="00E14283"/>
    <w:rsid w:val="00E15522"/>
    <w:rsid w:val="00E17D93"/>
    <w:rsid w:val="00E2096E"/>
    <w:rsid w:val="00E2227E"/>
    <w:rsid w:val="00E24D8B"/>
    <w:rsid w:val="00E27D3F"/>
    <w:rsid w:val="00E313AA"/>
    <w:rsid w:val="00E3153C"/>
    <w:rsid w:val="00E31F6F"/>
    <w:rsid w:val="00E33F91"/>
    <w:rsid w:val="00E3485E"/>
    <w:rsid w:val="00E443A1"/>
    <w:rsid w:val="00E45DDA"/>
    <w:rsid w:val="00E465F1"/>
    <w:rsid w:val="00E47AC5"/>
    <w:rsid w:val="00E52234"/>
    <w:rsid w:val="00E52D3C"/>
    <w:rsid w:val="00E573D8"/>
    <w:rsid w:val="00E6182A"/>
    <w:rsid w:val="00E6264B"/>
    <w:rsid w:val="00E657E7"/>
    <w:rsid w:val="00E66A6D"/>
    <w:rsid w:val="00E67877"/>
    <w:rsid w:val="00E72540"/>
    <w:rsid w:val="00E73529"/>
    <w:rsid w:val="00E74E3F"/>
    <w:rsid w:val="00E74E9B"/>
    <w:rsid w:val="00E751E9"/>
    <w:rsid w:val="00E75905"/>
    <w:rsid w:val="00E804D6"/>
    <w:rsid w:val="00E8413A"/>
    <w:rsid w:val="00E85DD9"/>
    <w:rsid w:val="00E86CB8"/>
    <w:rsid w:val="00E91640"/>
    <w:rsid w:val="00E93E13"/>
    <w:rsid w:val="00E948DA"/>
    <w:rsid w:val="00E95528"/>
    <w:rsid w:val="00EA00E4"/>
    <w:rsid w:val="00EA0B5F"/>
    <w:rsid w:val="00EA0F00"/>
    <w:rsid w:val="00EA2033"/>
    <w:rsid w:val="00EA21F3"/>
    <w:rsid w:val="00EA3790"/>
    <w:rsid w:val="00EA3C25"/>
    <w:rsid w:val="00EA5C37"/>
    <w:rsid w:val="00EA6F14"/>
    <w:rsid w:val="00EB27D1"/>
    <w:rsid w:val="00EB5F76"/>
    <w:rsid w:val="00EB7461"/>
    <w:rsid w:val="00EB7CDD"/>
    <w:rsid w:val="00EC0D7D"/>
    <w:rsid w:val="00EC17C2"/>
    <w:rsid w:val="00EC2A7E"/>
    <w:rsid w:val="00EC4991"/>
    <w:rsid w:val="00ED49AD"/>
    <w:rsid w:val="00ED4F5C"/>
    <w:rsid w:val="00ED53A4"/>
    <w:rsid w:val="00ED752C"/>
    <w:rsid w:val="00ED7963"/>
    <w:rsid w:val="00ED7B59"/>
    <w:rsid w:val="00EE1915"/>
    <w:rsid w:val="00EE44E7"/>
    <w:rsid w:val="00EE7145"/>
    <w:rsid w:val="00EF023B"/>
    <w:rsid w:val="00EF12BD"/>
    <w:rsid w:val="00EF42C5"/>
    <w:rsid w:val="00F00E19"/>
    <w:rsid w:val="00F031B2"/>
    <w:rsid w:val="00F0484F"/>
    <w:rsid w:val="00F048EC"/>
    <w:rsid w:val="00F05107"/>
    <w:rsid w:val="00F10F61"/>
    <w:rsid w:val="00F113F8"/>
    <w:rsid w:val="00F1147B"/>
    <w:rsid w:val="00F12F67"/>
    <w:rsid w:val="00F17080"/>
    <w:rsid w:val="00F172F6"/>
    <w:rsid w:val="00F21100"/>
    <w:rsid w:val="00F2284D"/>
    <w:rsid w:val="00F25BED"/>
    <w:rsid w:val="00F31F19"/>
    <w:rsid w:val="00F33293"/>
    <w:rsid w:val="00F37C3C"/>
    <w:rsid w:val="00F4700C"/>
    <w:rsid w:val="00F479C3"/>
    <w:rsid w:val="00F500E0"/>
    <w:rsid w:val="00F50B41"/>
    <w:rsid w:val="00F51201"/>
    <w:rsid w:val="00F5284E"/>
    <w:rsid w:val="00F52BA7"/>
    <w:rsid w:val="00F54FCD"/>
    <w:rsid w:val="00F62D47"/>
    <w:rsid w:val="00F63541"/>
    <w:rsid w:val="00F707F9"/>
    <w:rsid w:val="00F7136C"/>
    <w:rsid w:val="00F7206F"/>
    <w:rsid w:val="00F73003"/>
    <w:rsid w:val="00F73755"/>
    <w:rsid w:val="00F738CC"/>
    <w:rsid w:val="00F75889"/>
    <w:rsid w:val="00F75DCC"/>
    <w:rsid w:val="00F75F78"/>
    <w:rsid w:val="00F839CB"/>
    <w:rsid w:val="00F846EC"/>
    <w:rsid w:val="00F87012"/>
    <w:rsid w:val="00F91716"/>
    <w:rsid w:val="00F925A3"/>
    <w:rsid w:val="00F94EF8"/>
    <w:rsid w:val="00F95311"/>
    <w:rsid w:val="00F96211"/>
    <w:rsid w:val="00F97542"/>
    <w:rsid w:val="00FA0EAB"/>
    <w:rsid w:val="00FA678D"/>
    <w:rsid w:val="00FA7E20"/>
    <w:rsid w:val="00FB17AD"/>
    <w:rsid w:val="00FB252D"/>
    <w:rsid w:val="00FB286E"/>
    <w:rsid w:val="00FB2981"/>
    <w:rsid w:val="00FB31F5"/>
    <w:rsid w:val="00FB5136"/>
    <w:rsid w:val="00FC0FEE"/>
    <w:rsid w:val="00FC51EA"/>
    <w:rsid w:val="00FC56B2"/>
    <w:rsid w:val="00FC7302"/>
    <w:rsid w:val="00FD0562"/>
    <w:rsid w:val="00FD0B41"/>
    <w:rsid w:val="00FD0C74"/>
    <w:rsid w:val="00FD2EC8"/>
    <w:rsid w:val="00FE0ACF"/>
    <w:rsid w:val="00FE5867"/>
    <w:rsid w:val="00FE710D"/>
    <w:rsid w:val="00FE750F"/>
    <w:rsid w:val="00FE7F0D"/>
    <w:rsid w:val="00FF2B97"/>
    <w:rsid w:val="00FF2C46"/>
    <w:rsid w:val="00FF5267"/>
    <w:rsid w:val="00FF6D9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D6B77"/>
    <w:pPr>
      <w:bidi/>
      <w:jc w:val="both"/>
    </w:pPr>
    <w:rPr>
      <w:rFonts w:ascii="B Lotus" w:eastAsia="SimSun" w:hAnsi="B Lotus" w:cs="B Lotus"/>
      <w:sz w:val="28"/>
      <w:szCs w:val="28"/>
    </w:rPr>
  </w:style>
  <w:style w:type="paragraph" w:styleId="1">
    <w:name w:val="heading 1"/>
    <w:basedOn w:val="a0"/>
    <w:next w:val="a0"/>
    <w:qFormat/>
    <w:rsid w:val="002D6B77"/>
    <w:pPr>
      <w:keepNext/>
      <w:spacing w:before="120" w:line="360" w:lineRule="auto"/>
      <w:ind w:firstLine="576"/>
      <w:jc w:val="center"/>
      <w:outlineLvl w:val="0"/>
    </w:pPr>
    <w:rPr>
      <w:rFonts w:ascii="B Jadid" w:eastAsia="B Lotus" w:hAnsi="B Jadid" w:cs="B Jadid"/>
      <w:b/>
      <w:sz w:val="32"/>
      <w:szCs w:val="32"/>
    </w:rPr>
  </w:style>
  <w:style w:type="paragraph" w:styleId="2">
    <w:name w:val="heading 2"/>
    <w:basedOn w:val="a0"/>
    <w:next w:val="a0"/>
    <w:link w:val="2Char"/>
    <w:qFormat/>
    <w:rsid w:val="002D6B77"/>
    <w:pPr>
      <w:keepNext/>
      <w:spacing w:before="120" w:line="360" w:lineRule="auto"/>
      <w:ind w:firstLine="720"/>
      <w:jc w:val="center"/>
      <w:outlineLvl w:val="1"/>
    </w:pPr>
    <w:rPr>
      <w:rFonts w:ascii="B Jadid" w:eastAsia="B Zar" w:hAnsi="B Jadid" w:cs="B Jadid"/>
      <w:b/>
      <w:bCs/>
    </w:rPr>
  </w:style>
  <w:style w:type="paragraph" w:styleId="3">
    <w:name w:val="heading 3"/>
    <w:basedOn w:val="a0"/>
    <w:next w:val="a0"/>
    <w:link w:val="3Char"/>
    <w:qFormat/>
    <w:rsid w:val="002D6B77"/>
    <w:pPr>
      <w:keepNext/>
      <w:spacing w:before="120" w:after="100" w:afterAutospacing="1"/>
      <w:ind w:firstLine="114"/>
      <w:outlineLvl w:val="2"/>
    </w:pPr>
    <w:rPr>
      <w:rFonts w:ascii="B Jadid" w:eastAsia="B Zar" w:hAnsi="B Jadid" w:cs="B Jadid"/>
      <w:b/>
      <w:bCs/>
      <w:sz w:val="26"/>
      <w:szCs w:val="26"/>
    </w:rPr>
  </w:style>
  <w:style w:type="paragraph" w:styleId="9">
    <w:name w:val="heading 9"/>
    <w:basedOn w:val="a0"/>
    <w:next w:val="a0"/>
    <w:link w:val="9Char"/>
    <w:qFormat/>
    <w:rsid w:val="002D6B77"/>
    <w:pPr>
      <w:spacing w:before="240" w:after="60"/>
      <w:outlineLvl w:val="8"/>
    </w:pPr>
    <w:rPr>
      <w:rFonts w:ascii="Cambria" w:eastAsia="Times New Roman" w:hAnsi="Cambria" w:cs="Times New Roman"/>
      <w:sz w:val="22"/>
      <w:szCs w:val="2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2Char">
    <w:name w:val="عنوان 2 Char"/>
    <w:basedOn w:val="a1"/>
    <w:link w:val="2"/>
    <w:rsid w:val="002D6B77"/>
    <w:rPr>
      <w:rFonts w:ascii="B Jadid" w:eastAsia="B Zar" w:hAnsi="B Jadid" w:cs="B Jadid"/>
      <w:b/>
      <w:bCs/>
      <w:sz w:val="28"/>
      <w:szCs w:val="28"/>
      <w:lang w:val="en-US" w:eastAsia="en-US" w:bidi="ar-SA"/>
    </w:rPr>
  </w:style>
  <w:style w:type="character" w:customStyle="1" w:styleId="3Char">
    <w:name w:val="عنوان 3 Char"/>
    <w:basedOn w:val="a1"/>
    <w:link w:val="3"/>
    <w:rsid w:val="002D6B77"/>
    <w:rPr>
      <w:rFonts w:ascii="B Jadid" w:eastAsia="B Zar" w:hAnsi="B Jadid" w:cs="B Jadid"/>
      <w:b/>
      <w:bCs/>
      <w:sz w:val="26"/>
      <w:szCs w:val="26"/>
      <w:lang w:val="en-US" w:eastAsia="en-US" w:bidi="ar-SA"/>
    </w:rPr>
  </w:style>
  <w:style w:type="character" w:customStyle="1" w:styleId="9Char">
    <w:name w:val="عنوان 9 Char"/>
    <w:basedOn w:val="a1"/>
    <w:link w:val="9"/>
    <w:semiHidden/>
    <w:rsid w:val="002D6B77"/>
    <w:rPr>
      <w:rFonts w:ascii="Cambria" w:hAnsi="Cambria"/>
      <w:sz w:val="22"/>
      <w:szCs w:val="22"/>
      <w:lang w:val="en-US" w:eastAsia="en-US" w:bidi="ar-SA"/>
    </w:rPr>
  </w:style>
  <w:style w:type="paragraph" w:styleId="a4">
    <w:name w:val="header"/>
    <w:basedOn w:val="a0"/>
    <w:rsid w:val="002D6B77"/>
    <w:pPr>
      <w:tabs>
        <w:tab w:val="center" w:pos="4320"/>
        <w:tab w:val="right" w:pos="8640"/>
      </w:tabs>
    </w:pPr>
  </w:style>
  <w:style w:type="character" w:styleId="a5">
    <w:name w:val="page number"/>
    <w:basedOn w:val="a1"/>
    <w:rsid w:val="002D6B77"/>
  </w:style>
  <w:style w:type="paragraph" w:styleId="a6">
    <w:name w:val="footer"/>
    <w:basedOn w:val="a0"/>
    <w:rsid w:val="002D6B77"/>
    <w:pPr>
      <w:tabs>
        <w:tab w:val="center" w:pos="4320"/>
        <w:tab w:val="right" w:pos="8640"/>
      </w:tabs>
    </w:pPr>
  </w:style>
  <w:style w:type="paragraph" w:customStyle="1" w:styleId="StyleComplexBLotus12ptJustifiedFirstline05cm">
    <w:name w:val="Style (Complex) B Lotus 12 pt Justified First line:  0.5 cm"/>
    <w:basedOn w:val="a0"/>
    <w:rsid w:val="002D6B77"/>
    <w:pPr>
      <w:spacing w:line="192" w:lineRule="auto"/>
      <w:ind w:firstLine="284"/>
    </w:pPr>
    <w:rPr>
      <w:rFonts w:ascii="B Badr" w:eastAsia="B Badr" w:hAnsi="B Badr" w:cs="B Badr"/>
      <w:sz w:val="24"/>
      <w:szCs w:val="24"/>
    </w:rPr>
  </w:style>
  <w:style w:type="paragraph" w:styleId="a7">
    <w:name w:val="footnote text"/>
    <w:basedOn w:val="a0"/>
    <w:link w:val="Char"/>
    <w:rsid w:val="002D6B77"/>
    <w:rPr>
      <w:rFonts w:ascii="B Badr" w:eastAsia="B Badr" w:hAnsi="B Badr" w:cs="B Badr"/>
      <w:sz w:val="24"/>
      <w:szCs w:val="24"/>
    </w:rPr>
  </w:style>
  <w:style w:type="character" w:customStyle="1" w:styleId="Char">
    <w:name w:val="نص حاشية سفلية Char"/>
    <w:basedOn w:val="a1"/>
    <w:link w:val="a7"/>
    <w:rsid w:val="00C30C7B"/>
    <w:rPr>
      <w:rFonts w:ascii="B Badr" w:eastAsia="B Badr" w:hAnsi="B Badr" w:cs="B Badr"/>
      <w:sz w:val="24"/>
      <w:szCs w:val="24"/>
    </w:rPr>
  </w:style>
  <w:style w:type="character" w:styleId="a8">
    <w:name w:val="footnote reference"/>
    <w:basedOn w:val="a1"/>
    <w:semiHidden/>
    <w:rsid w:val="002D6B77"/>
    <w:rPr>
      <w:rFonts w:ascii="B Badr" w:eastAsia="B Badr" w:hAnsi="B Badr" w:cs="B Badr"/>
      <w:sz w:val="22"/>
      <w:szCs w:val="22"/>
      <w:vertAlign w:val="superscript"/>
    </w:rPr>
  </w:style>
  <w:style w:type="paragraph" w:customStyle="1" w:styleId="StyleComplexBLotus12ptJustifiedFirstline05cmCharCharCharCharChar">
    <w:name w:val="Style (Complex) B Lotus 12 pt Justified First line:  0.5 cm Char Char Char Char Char"/>
    <w:basedOn w:val="a0"/>
    <w:link w:val="StyleComplexBLotus12ptJustifiedFirstline05cmCharCharCharCharCharChar"/>
    <w:rsid w:val="002D6B77"/>
    <w:pPr>
      <w:spacing w:line="192" w:lineRule="auto"/>
      <w:ind w:firstLine="284"/>
    </w:pPr>
    <w:rPr>
      <w:rFonts w:ascii="B Badr" w:eastAsia="B Badr" w:hAnsi="B Badr" w:cs="B Badr"/>
      <w:sz w:val="24"/>
      <w:szCs w:val="24"/>
    </w:rPr>
  </w:style>
  <w:style w:type="character" w:customStyle="1" w:styleId="StyleComplexBLotus12ptJustifiedFirstline05cmCharCharCharCharCharChar">
    <w:name w:val="Style (Complex) B Lotus 12 pt Justified First line:  0.5 cm Char Char Char Char Char Char"/>
    <w:basedOn w:val="a1"/>
    <w:link w:val="StyleComplexBLotus12ptJustifiedFirstline05cmCharCharCharCharChar"/>
    <w:rsid w:val="002D6B77"/>
    <w:rPr>
      <w:rFonts w:ascii="B Badr" w:eastAsia="B Badr" w:hAnsi="B Badr" w:cs="B Badr"/>
      <w:sz w:val="24"/>
      <w:szCs w:val="24"/>
      <w:lang w:val="en-US" w:eastAsia="en-US" w:bidi="ar-SA"/>
    </w:r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Char"/>
    <w:link w:val="StyleComplexBLotus12ptJustifiedFirstline05cmLatinTimesNChar"/>
    <w:rsid w:val="002D6B77"/>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Char"/>
    <w:link w:val="StyleComplexBLotus12ptJustifiedFirstline05cmLatinTimesNCharChar"/>
    <w:rsid w:val="002D6B77"/>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
    <w:name w:val="Style (Complex) B Lotus 12 pt Justified First line:  0.5 cm Char Char"/>
    <w:basedOn w:val="a0"/>
    <w:rsid w:val="002D6B77"/>
    <w:pPr>
      <w:spacing w:line="192" w:lineRule="auto"/>
      <w:ind w:firstLine="284"/>
    </w:pPr>
    <w:rPr>
      <w:rFonts w:ascii="B Badr" w:eastAsia="B Badr" w:hAnsi="B Badr" w:cs="B Badr"/>
      <w:sz w:val="24"/>
      <w:szCs w:val="24"/>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0"/>
    <w:link w:val="StyleComplexBLotus12ptJustifiedFirstline05cmCharCharCharCharCharCharCharCharCharCharCharCharChar"/>
    <w:rsid w:val="002D6B77"/>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
    <w:name w:val="Style (Complex) B Lotus 12 pt Justified First line:  0.5 cm Char Char Char Char Char Char Char Char Char Char Char Char Char"/>
    <w:basedOn w:val="a1"/>
    <w:link w:val="StyleComplexBLotus12ptJustifiedFirstline05cmCharCharCharCharCharCharCharCharCharCharCharChar"/>
    <w:rsid w:val="002D6B77"/>
    <w:rPr>
      <w:rFonts w:ascii="B Badr" w:eastAsia="B Badr" w:hAnsi="B Badr" w:cs="B Badr"/>
      <w:sz w:val="24"/>
      <w:szCs w:val="24"/>
      <w:lang w:val="en-US" w:eastAsia="en-US" w:bidi="ar-SA"/>
    </w:rPr>
  </w:style>
  <w:style w:type="paragraph" w:customStyle="1" w:styleId="StyleComplexBLotus12ptJustifiedFirstline05cmCharCharCharCharCharCharCharCharChar">
    <w:name w:val="Style (Complex) B Lotus 12 pt Justified First line:  0.5 cm Char Char Char Char Char Char Char Char Char"/>
    <w:basedOn w:val="a0"/>
    <w:rsid w:val="002D6B77"/>
    <w:pPr>
      <w:spacing w:line="192" w:lineRule="auto"/>
      <w:ind w:firstLine="284"/>
    </w:pPr>
    <w:rPr>
      <w:rFonts w:ascii="B Badr" w:eastAsia="B Badr" w:hAnsi="B Badr" w:cs="B Badr"/>
      <w:sz w:val="24"/>
      <w:szCs w:val="24"/>
    </w:rPr>
  </w:style>
  <w:style w:type="paragraph" w:customStyle="1" w:styleId="StyleComplexBLotus12ptJustifiedFirstline05cmCharCharCharCharCharCharCharCharCharChar">
    <w:name w:val="Style (Complex) B Lotus 12 pt Justified First line:  0.5 cm Char Char Char Char Char Char Char Char Char Char"/>
    <w:basedOn w:val="a0"/>
    <w:rsid w:val="002D6B77"/>
    <w:pPr>
      <w:spacing w:line="192" w:lineRule="auto"/>
      <w:ind w:firstLine="284"/>
    </w:pPr>
    <w:rPr>
      <w:rFonts w:ascii="B Badr" w:eastAsia="B Badr" w:hAnsi="B Badr" w:cs="B Badr"/>
      <w:sz w:val="24"/>
      <w:szCs w:val="24"/>
    </w:rPr>
  </w:style>
  <w:style w:type="paragraph" w:customStyle="1" w:styleId="StyleComplexBLotus12ptJustifiedFirstline05cmCharCharChar">
    <w:name w:val="Style (Complex) B Lotus 12 pt Justified First line:  0.5 cm Char Char Char"/>
    <w:basedOn w:val="a0"/>
    <w:rsid w:val="002D6B77"/>
    <w:pPr>
      <w:spacing w:line="192" w:lineRule="auto"/>
      <w:ind w:firstLine="284"/>
    </w:pPr>
    <w:rPr>
      <w:rFonts w:ascii="B Badr" w:eastAsia="B Badr" w:hAnsi="B Badr" w:cs="B Badr"/>
      <w:sz w:val="24"/>
      <w:szCs w:val="24"/>
    </w:rPr>
  </w:style>
  <w:style w:type="paragraph" w:styleId="a9">
    <w:name w:val="List Bullet"/>
    <w:basedOn w:val="a0"/>
    <w:autoRedefine/>
    <w:rsid w:val="002D6B77"/>
    <w:pPr>
      <w:tabs>
        <w:tab w:val="num" w:pos="360"/>
      </w:tabs>
      <w:ind w:left="360" w:hanging="360"/>
    </w:pPr>
  </w:style>
  <w:style w:type="paragraph" w:styleId="20">
    <w:name w:val="List Bullet 2"/>
    <w:basedOn w:val="a0"/>
    <w:autoRedefine/>
    <w:rsid w:val="002D6B77"/>
    <w:pPr>
      <w:tabs>
        <w:tab w:val="num" w:pos="643"/>
      </w:tabs>
      <w:ind w:left="643" w:hanging="360"/>
    </w:pPr>
  </w:style>
  <w:style w:type="paragraph" w:styleId="30">
    <w:name w:val="List Bullet 3"/>
    <w:basedOn w:val="a0"/>
    <w:autoRedefine/>
    <w:rsid w:val="002D6B77"/>
    <w:pPr>
      <w:tabs>
        <w:tab w:val="num" w:pos="926"/>
      </w:tabs>
      <w:ind w:left="926" w:hanging="360"/>
    </w:pPr>
  </w:style>
  <w:style w:type="paragraph" w:styleId="4">
    <w:name w:val="List Bullet 4"/>
    <w:basedOn w:val="a0"/>
    <w:autoRedefine/>
    <w:rsid w:val="002D6B77"/>
    <w:pPr>
      <w:tabs>
        <w:tab w:val="num" w:pos="1209"/>
      </w:tabs>
      <w:ind w:left="1209" w:hanging="360"/>
    </w:pPr>
  </w:style>
  <w:style w:type="paragraph" w:styleId="5">
    <w:name w:val="List Bullet 5"/>
    <w:basedOn w:val="a0"/>
    <w:autoRedefine/>
    <w:rsid w:val="002D6B77"/>
    <w:pPr>
      <w:tabs>
        <w:tab w:val="num" w:pos="1492"/>
      </w:tabs>
      <w:ind w:left="1492" w:hanging="360"/>
    </w:pPr>
  </w:style>
  <w:style w:type="paragraph" w:styleId="aa">
    <w:name w:val="List Number"/>
    <w:basedOn w:val="a0"/>
    <w:rsid w:val="002D6B77"/>
    <w:pPr>
      <w:tabs>
        <w:tab w:val="num" w:pos="360"/>
      </w:tabs>
      <w:ind w:left="360" w:hanging="360"/>
    </w:pPr>
  </w:style>
  <w:style w:type="paragraph" w:styleId="21">
    <w:name w:val="List Number 2"/>
    <w:basedOn w:val="a0"/>
    <w:rsid w:val="002D6B77"/>
    <w:pPr>
      <w:tabs>
        <w:tab w:val="num" w:pos="643"/>
      </w:tabs>
      <w:ind w:left="643" w:hanging="360"/>
    </w:pPr>
  </w:style>
  <w:style w:type="paragraph" w:styleId="31">
    <w:name w:val="List Number 3"/>
    <w:basedOn w:val="a0"/>
    <w:rsid w:val="002D6B77"/>
    <w:pPr>
      <w:tabs>
        <w:tab w:val="num" w:pos="926"/>
      </w:tabs>
      <w:ind w:left="926" w:hanging="360"/>
    </w:pPr>
  </w:style>
  <w:style w:type="paragraph" w:styleId="40">
    <w:name w:val="List Number 4"/>
    <w:basedOn w:val="a0"/>
    <w:rsid w:val="002D6B77"/>
    <w:pPr>
      <w:tabs>
        <w:tab w:val="num" w:pos="1209"/>
      </w:tabs>
      <w:ind w:left="1209" w:hanging="360"/>
    </w:pPr>
  </w:style>
  <w:style w:type="paragraph" w:styleId="50">
    <w:name w:val="List Number 5"/>
    <w:basedOn w:val="a0"/>
    <w:rsid w:val="002D6B77"/>
    <w:pPr>
      <w:tabs>
        <w:tab w:val="num" w:pos="1492"/>
      </w:tabs>
      <w:ind w:left="1492" w:hanging="360"/>
    </w:pPr>
  </w:style>
  <w:style w:type="paragraph" w:styleId="ab">
    <w:name w:val="Plain Text"/>
    <w:basedOn w:val="a0"/>
    <w:rsid w:val="002D6B77"/>
    <w:pPr>
      <w:bidi w:val="0"/>
    </w:pPr>
    <w:rPr>
      <w:rFonts w:ascii="Courier New" w:eastAsia="Times New Roman" w:hAnsi="Courier New"/>
      <w:szCs w:val="24"/>
    </w:rPr>
  </w:style>
  <w:style w:type="paragraph" w:styleId="ac">
    <w:name w:val="Title"/>
    <w:basedOn w:val="a0"/>
    <w:qFormat/>
    <w:rsid w:val="002D6B77"/>
    <w:pPr>
      <w:jc w:val="center"/>
    </w:pPr>
    <w:rPr>
      <w:rFonts w:eastAsia="Times New Roman" w:cs="B Zar"/>
      <w:b/>
      <w:bCs/>
      <w:sz w:val="96"/>
    </w:rPr>
  </w:style>
  <w:style w:type="paragraph" w:customStyle="1" w:styleId="NormalCom">
    <w:name w:val="Normal +(Com"/>
    <w:basedOn w:val="a0"/>
    <w:link w:val="NormalComChar"/>
    <w:rsid w:val="002D6B77"/>
    <w:rPr>
      <w:rFonts w:eastAsia="Times New Roman" w:cs="B Zar"/>
      <w:b/>
      <w:bCs/>
      <w:sz w:val="19"/>
    </w:rPr>
  </w:style>
  <w:style w:type="character" w:customStyle="1" w:styleId="NormalComChar">
    <w:name w:val="Normal +(Com Char"/>
    <w:basedOn w:val="a1"/>
    <w:link w:val="NormalCom"/>
    <w:rsid w:val="002D6B77"/>
    <w:rPr>
      <w:rFonts w:ascii="B Lotus" w:hAnsi="B Lotus" w:cs="B Zar"/>
      <w:b/>
      <w:bCs/>
      <w:sz w:val="19"/>
      <w:szCs w:val="28"/>
      <w:lang w:val="en-US" w:eastAsia="en-US" w:bidi="ar-SA"/>
    </w:rPr>
  </w:style>
  <w:style w:type="paragraph" w:styleId="ad">
    <w:name w:val="Subtitle"/>
    <w:basedOn w:val="a0"/>
    <w:qFormat/>
    <w:rsid w:val="002D6B77"/>
    <w:pPr>
      <w:jc w:val="center"/>
    </w:pPr>
    <w:rPr>
      <w:rFonts w:eastAsia="Times New Roman" w:cs="MCS Taybah S_U normal."/>
      <w:sz w:val="24"/>
      <w:szCs w:val="36"/>
    </w:rPr>
  </w:style>
  <w:style w:type="paragraph" w:styleId="22">
    <w:name w:val="Body Text 2"/>
    <w:basedOn w:val="a0"/>
    <w:rsid w:val="002D6B77"/>
    <w:pPr>
      <w:jc w:val="lowKashida"/>
    </w:pPr>
    <w:rPr>
      <w:rFonts w:eastAsia="Times New Roman"/>
      <w:b/>
      <w:bCs/>
      <w:sz w:val="36"/>
      <w:szCs w:val="32"/>
    </w:rPr>
  </w:style>
  <w:style w:type="paragraph" w:styleId="ae">
    <w:name w:val="Body Text"/>
    <w:basedOn w:val="a0"/>
    <w:rsid w:val="002D6B77"/>
    <w:pPr>
      <w:spacing w:after="120"/>
    </w:pPr>
  </w:style>
  <w:style w:type="paragraph" w:styleId="af">
    <w:name w:val="Block Text"/>
    <w:basedOn w:val="a0"/>
    <w:rsid w:val="002D6B77"/>
    <w:pPr>
      <w:ind w:left="367"/>
      <w:jc w:val="lowKashida"/>
    </w:pPr>
    <w:rPr>
      <w:rFonts w:eastAsia="Times New Roman"/>
      <w:b/>
      <w:bCs/>
      <w:szCs w:val="32"/>
    </w:rPr>
  </w:style>
  <w:style w:type="paragraph" w:styleId="af0">
    <w:name w:val="caption"/>
    <w:basedOn w:val="a0"/>
    <w:next w:val="a0"/>
    <w:qFormat/>
    <w:rsid w:val="002D6B77"/>
    <w:pPr>
      <w:ind w:left="1643"/>
      <w:jc w:val="center"/>
    </w:pPr>
    <w:rPr>
      <w:rFonts w:eastAsia="Times New Roman"/>
      <w:b/>
      <w:bCs/>
      <w:szCs w:val="32"/>
    </w:rPr>
  </w:style>
  <w:style w:type="paragraph" w:styleId="23">
    <w:name w:val="toc 2"/>
    <w:basedOn w:val="a0"/>
    <w:next w:val="a0"/>
    <w:uiPriority w:val="39"/>
    <w:qFormat/>
    <w:rsid w:val="002D6B77"/>
    <w:pPr>
      <w:ind w:left="397"/>
    </w:pPr>
    <w:rPr>
      <w:rFonts w:ascii="AGA Arabesque" w:hAnsi="AGA Arabesque"/>
    </w:rPr>
  </w:style>
  <w:style w:type="paragraph" w:styleId="10">
    <w:name w:val="toc 1"/>
    <w:basedOn w:val="a0"/>
    <w:next w:val="a0"/>
    <w:uiPriority w:val="39"/>
    <w:qFormat/>
    <w:rsid w:val="002D6B77"/>
    <w:rPr>
      <w:rFonts w:ascii="AGA Arabesque" w:hAnsi="AGA Arabesque"/>
      <w:bCs/>
    </w:rPr>
  </w:style>
  <w:style w:type="paragraph" w:styleId="32">
    <w:name w:val="toc 3"/>
    <w:basedOn w:val="a0"/>
    <w:next w:val="a0"/>
    <w:uiPriority w:val="39"/>
    <w:qFormat/>
    <w:rsid w:val="002D6B77"/>
    <w:pPr>
      <w:ind w:left="680"/>
    </w:pPr>
    <w:rPr>
      <w:rFonts w:ascii="AGA Arabesque" w:hAnsi="AGA Arabesque"/>
    </w:rPr>
  </w:style>
  <w:style w:type="character" w:styleId="Hyperlink">
    <w:name w:val="Hyperlink"/>
    <w:basedOn w:val="a1"/>
    <w:uiPriority w:val="99"/>
    <w:rsid w:val="002D6B77"/>
    <w:rPr>
      <w:color w:val="0000FF"/>
      <w:u w:val="single"/>
    </w:rPr>
  </w:style>
  <w:style w:type="paragraph" w:customStyle="1" w:styleId="StyleHeading314pt">
    <w:name w:val="Style Heading 3 + 14 pt"/>
    <w:basedOn w:val="3"/>
    <w:rsid w:val="002D6B77"/>
    <w:pPr>
      <w:spacing w:before="240" w:after="60" w:afterAutospacing="0"/>
      <w:ind w:firstLine="386"/>
      <w:jc w:val="lowKashida"/>
    </w:pPr>
    <w:rPr>
      <w:rFonts w:eastAsia="Times New Roman"/>
      <w:sz w:val="28"/>
      <w:szCs w:val="28"/>
      <w:lang w:bidi="fa-IR"/>
    </w:rPr>
  </w:style>
  <w:style w:type="paragraph" w:customStyle="1" w:styleId="af1">
    <w:name w:val="تیتر اول"/>
    <w:basedOn w:val="9"/>
    <w:qFormat/>
    <w:rsid w:val="002D6B77"/>
    <w:pPr>
      <w:spacing w:before="0" w:after="480" w:line="216" w:lineRule="auto"/>
      <w:jc w:val="center"/>
    </w:pPr>
    <w:rPr>
      <w:rFonts w:ascii="Arial" w:hAnsi="Arial" w:cs="B Yagut"/>
      <w:b/>
      <w:bCs/>
      <w:noProof/>
      <w:color w:val="000000"/>
      <w:sz w:val="32"/>
      <w:szCs w:val="30"/>
    </w:rPr>
  </w:style>
  <w:style w:type="paragraph" w:customStyle="1" w:styleId="af2">
    <w:name w:val="تيتر دوم"/>
    <w:basedOn w:val="a0"/>
    <w:qFormat/>
    <w:rsid w:val="002D6B77"/>
    <w:pPr>
      <w:spacing w:before="360" w:line="216" w:lineRule="auto"/>
      <w:jc w:val="lowKashida"/>
    </w:pPr>
    <w:rPr>
      <w:rFonts w:ascii="Times New Roman" w:eastAsia="Times New Roman" w:hAnsi="Times New Roman" w:cs="B Zar"/>
      <w:b/>
      <w:bCs/>
      <w:noProof/>
      <w:color w:val="000000"/>
      <w:sz w:val="27"/>
      <w:szCs w:val="27"/>
    </w:rPr>
  </w:style>
  <w:style w:type="paragraph" w:customStyle="1" w:styleId="af3">
    <w:name w:val="تیتر سوم"/>
    <w:basedOn w:val="a0"/>
    <w:link w:val="Char0"/>
    <w:qFormat/>
    <w:rsid w:val="002D6B77"/>
    <w:pPr>
      <w:spacing w:before="240" w:line="216" w:lineRule="auto"/>
      <w:jc w:val="lowKashida"/>
    </w:pPr>
    <w:rPr>
      <w:rFonts w:ascii="Times New Roman" w:eastAsia="Times New Roman" w:hAnsi="Times New Roman"/>
      <w:b/>
      <w:bCs/>
      <w:noProof/>
      <w:color w:val="000000"/>
      <w:sz w:val="27"/>
      <w:szCs w:val="27"/>
    </w:rPr>
  </w:style>
  <w:style w:type="character" w:customStyle="1" w:styleId="Char0">
    <w:name w:val="تیتر سوم Char"/>
    <w:basedOn w:val="a1"/>
    <w:link w:val="af3"/>
    <w:rsid w:val="002D6B77"/>
    <w:rPr>
      <w:rFonts w:cs="B Lotus"/>
      <w:b/>
      <w:bCs/>
      <w:noProof/>
      <w:color w:val="000000"/>
      <w:sz w:val="27"/>
      <w:szCs w:val="27"/>
      <w:lang w:val="en-US" w:eastAsia="en-US" w:bidi="ar-SA"/>
    </w:rPr>
  </w:style>
  <w:style w:type="paragraph" w:customStyle="1" w:styleId="af4">
    <w:name w:val="متن"/>
    <w:basedOn w:val="a0"/>
    <w:qFormat/>
    <w:rsid w:val="002D6B77"/>
    <w:pPr>
      <w:spacing w:line="228" w:lineRule="auto"/>
      <w:ind w:firstLine="397"/>
    </w:pPr>
    <w:rPr>
      <w:rFonts w:ascii="Times New Roman" w:eastAsia="Times New Roman" w:hAnsi="Times New Roman" w:cs="B Zar"/>
      <w:noProof/>
      <w:lang w:bidi="fa-IR"/>
    </w:rPr>
  </w:style>
  <w:style w:type="paragraph" w:styleId="af5">
    <w:name w:val="endnote text"/>
    <w:basedOn w:val="a0"/>
    <w:link w:val="Char1"/>
    <w:rsid w:val="002D6B77"/>
    <w:rPr>
      <w:sz w:val="20"/>
      <w:szCs w:val="20"/>
    </w:rPr>
  </w:style>
  <w:style w:type="character" w:customStyle="1" w:styleId="Char1">
    <w:name w:val="نص تعليق ختامي Char"/>
    <w:basedOn w:val="a1"/>
    <w:link w:val="af5"/>
    <w:rsid w:val="002D6B77"/>
    <w:rPr>
      <w:rFonts w:ascii="B Lotus" w:eastAsia="SimSun" w:hAnsi="B Lotus" w:cs="B Lotus"/>
      <w:lang w:val="en-US" w:eastAsia="en-US" w:bidi="ar-SA"/>
    </w:rPr>
  </w:style>
  <w:style w:type="character" w:styleId="af6">
    <w:name w:val="endnote reference"/>
    <w:basedOn w:val="a1"/>
    <w:rsid w:val="002D6B77"/>
    <w:rPr>
      <w:vertAlign w:val="superscript"/>
    </w:rPr>
  </w:style>
  <w:style w:type="paragraph" w:customStyle="1" w:styleId="af7">
    <w:name w:val="تیتر چهارم"/>
    <w:basedOn w:val="af3"/>
    <w:link w:val="Char2"/>
    <w:qFormat/>
    <w:rsid w:val="002D6B77"/>
    <w:pPr>
      <w:ind w:left="397"/>
    </w:pPr>
    <w:rPr>
      <w:lang w:bidi="ar-KW"/>
    </w:rPr>
  </w:style>
  <w:style w:type="character" w:customStyle="1" w:styleId="Char2">
    <w:name w:val="تیتر چهارم Char"/>
    <w:basedOn w:val="Char0"/>
    <w:link w:val="af7"/>
    <w:rsid w:val="002D6B77"/>
    <w:rPr>
      <w:lang w:bidi="ar-KW"/>
    </w:rPr>
  </w:style>
  <w:style w:type="paragraph" w:customStyle="1" w:styleId="af8">
    <w:name w:val="اعداد"/>
    <w:basedOn w:val="a0"/>
    <w:qFormat/>
    <w:rsid w:val="002D6B77"/>
    <w:pPr>
      <w:tabs>
        <w:tab w:val="right" w:pos="8640"/>
      </w:tabs>
      <w:ind w:left="1134" w:hanging="454"/>
      <w:jc w:val="lowKashida"/>
    </w:pPr>
    <w:rPr>
      <w:rFonts w:ascii="AGA Arabesque" w:eastAsia="Times New Roman" w:hAnsi="AGA Arabesque" w:cs="Traditional Arabic"/>
      <w:szCs w:val="36"/>
    </w:rPr>
  </w:style>
  <w:style w:type="paragraph" w:customStyle="1" w:styleId="a">
    <w:name w:val="اعداد با نقطه اتوماتیک"/>
    <w:basedOn w:val="af4"/>
    <w:qFormat/>
    <w:rsid w:val="002D6B77"/>
    <w:pPr>
      <w:numPr>
        <w:numId w:val="40"/>
      </w:numPr>
      <w:spacing w:line="240" w:lineRule="auto"/>
    </w:pPr>
    <w:rPr>
      <w:rFonts w:ascii="AGA Arabesque" w:hAnsi="AGA Arabesque" w:cs="Traditional Arabic"/>
      <w:noProof w:val="0"/>
      <w:szCs w:val="36"/>
      <w:lang w:bidi="ar-SA"/>
    </w:rPr>
  </w:style>
  <w:style w:type="character" w:customStyle="1" w:styleId="ayatext">
    <w:name w:val="ayatext"/>
    <w:basedOn w:val="a1"/>
    <w:rsid w:val="00141882"/>
  </w:style>
  <w:style w:type="character" w:customStyle="1" w:styleId="ayanumber4">
    <w:name w:val="ayanumber4"/>
    <w:basedOn w:val="a1"/>
    <w:rsid w:val="00B97DE4"/>
    <w:rPr>
      <w:rFonts w:ascii="Traditional Arabic" w:hAnsi="Traditional Arabic" w:cs="Traditional Arabic" w:hint="default"/>
      <w:color w:val="005500"/>
      <w:sz w:val="19"/>
      <w:szCs w:val="19"/>
    </w:rPr>
  </w:style>
  <w:style w:type="character" w:customStyle="1" w:styleId="sign3">
    <w:name w:val="sign3"/>
    <w:basedOn w:val="a1"/>
    <w:rsid w:val="00B97DE4"/>
    <w:rPr>
      <w:rFonts w:ascii="Times New Roman" w:hAnsi="Times New Roman" w:cs="Times New Roman" w:hint="default"/>
      <w:color w:val="FB7600"/>
      <w:sz w:val="22"/>
      <w:szCs w:val="22"/>
    </w:rPr>
  </w:style>
  <w:style w:type="character" w:customStyle="1" w:styleId="ayanumber">
    <w:name w:val="ayanumber"/>
    <w:basedOn w:val="a1"/>
    <w:rsid w:val="00855403"/>
  </w:style>
  <w:style w:type="paragraph" w:styleId="41">
    <w:name w:val="toc 4"/>
    <w:basedOn w:val="a0"/>
    <w:next w:val="a0"/>
    <w:autoRedefine/>
    <w:uiPriority w:val="39"/>
    <w:unhideWhenUsed/>
    <w:rsid w:val="008566EC"/>
    <w:pPr>
      <w:ind w:left="840"/>
    </w:pPr>
  </w:style>
</w:styles>
</file>

<file path=word/webSettings.xml><?xml version="1.0" encoding="utf-8"?>
<w:webSettings xmlns:r="http://schemas.openxmlformats.org/officeDocument/2006/relationships" xmlns:w="http://schemas.openxmlformats.org/wordprocessingml/2006/main">
  <w:divs>
    <w:div w:id="931548652">
      <w:bodyDiv w:val="1"/>
      <w:marLeft w:val="0"/>
      <w:marRight w:val="0"/>
      <w:marTop w:val="0"/>
      <w:marBottom w:val="0"/>
      <w:divBdr>
        <w:top w:val="none" w:sz="0" w:space="0" w:color="auto"/>
        <w:left w:val="none" w:sz="0" w:space="0" w:color="auto"/>
        <w:bottom w:val="none" w:sz="0" w:space="0" w:color="auto"/>
        <w:right w:val="none" w:sz="0" w:space="0" w:color="auto"/>
      </w:divBdr>
    </w:div>
    <w:div w:id="204193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Islamic\Desktop\desk%20files\&#1575;&#1606;&#1580;&#1575;&#1605;%20&#1588;&#1608;&#1583;\&#1593;&#1605;&#1585;%20&#1601;&#1575;&#1585;&#1608;&#1602;%20&#1585;&#1590;&#1740;%20&#1575;&#1604;&#1604;&#1607;%20&#1593;&#1606;&#1607;.doc" TargetMode="External"/><Relationship Id="rId18" Type="http://schemas.openxmlformats.org/officeDocument/2006/relationships/header" Target="header3.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file:///C:\Users\Islamic\Desktop\desk%20files\&#1575;&#1606;&#1580;&#1575;&#1605;%20&#1588;&#1608;&#1583;\&#1593;&#1605;&#1585;%20&#1601;&#1575;&#1585;&#1608;&#1602;%20&#1585;&#1590;&#1740;%20&#1575;&#1604;&#1604;&#1607;%20&#1593;&#1606;&#1607;.doc" TargetMode="External"/><Relationship Id="rId17" Type="http://schemas.openxmlformats.org/officeDocument/2006/relationships/hyperlink" Target="file:///C:\Users\Islamic\Desktop\desk%20files\&#1575;&#1606;&#1580;&#1575;&#1605;%20&#1588;&#1608;&#1583;\&#1593;&#1605;&#1585;%20&#1601;&#1575;&#1585;&#1608;&#1602;%20&#1585;&#1590;&#1740;%20&#1575;&#1604;&#1604;&#1607;%20&#1593;&#1606;&#1607;.doc" TargetMode="Externa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file:///C:\Users\Islamic\Desktop\desk%20files\&#1575;&#1606;&#1580;&#1575;&#1605;%20&#1588;&#1608;&#1583;\&#1593;&#1605;&#1585;%20&#1601;&#1575;&#1585;&#1608;&#1602;%20&#1585;&#1590;&#1740;%20&#1575;&#1604;&#1604;&#1607;%20&#1593;&#1606;&#1607;.doc" TargetMode="Externa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Islamic\Desktop\desk%20files\&#1575;&#1606;&#1580;&#1575;&#1605;%20&#1588;&#1608;&#1583;\&#1593;&#1605;&#1585;%20&#1601;&#1575;&#1585;&#1608;&#1602;%20&#1585;&#1590;&#1740;%20&#1575;&#1604;&#1604;&#1607;%20&#1593;&#1606;&#1607;.doc"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file:///C:\Users\Islamic\Desktop\desk%20files\&#1575;&#1606;&#1580;&#1575;&#1605;%20&#1588;&#1608;&#1583;\&#1593;&#1605;&#1585;%20&#1601;&#1575;&#1585;&#1608;&#1602;%20&#1585;&#1590;&#1740;%20&#1575;&#1604;&#1604;&#1607;%20&#1593;&#1606;&#1607;.doc" TargetMode="Externa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Islamic\Desktop\desk%20files\&#1575;&#1606;&#1580;&#1575;&#1605;%20&#1588;&#1608;&#1583;\&#1593;&#1605;&#1585;%20&#1601;&#1575;&#1585;&#1608;&#1602;%20&#1585;&#1590;&#1740;%20&#1575;&#1604;&#1604;&#1607;%20&#1593;&#1606;&#1607;.doc" TargetMode="External"/><Relationship Id="rId22" Type="http://schemas.openxmlformats.org/officeDocument/2006/relationships/header" Target="header7.xml"/><Relationship Id="rId27" Type="http://schemas.openxmlformats.org/officeDocument/2006/relationships/header" Target="header12.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38" Type="http://schemas.openxmlformats.org/officeDocument/2006/relationships/font" Target="fonts/font138.odttf"/><Relationship Id="rId154" Type="http://schemas.openxmlformats.org/officeDocument/2006/relationships/font" Target="fonts/font154.odttf"/><Relationship Id="rId159" Type="http://schemas.openxmlformats.org/officeDocument/2006/relationships/font" Target="fonts/font159.odttf"/><Relationship Id="rId175" Type="http://schemas.openxmlformats.org/officeDocument/2006/relationships/font" Target="fonts/font175.odttf"/><Relationship Id="rId170" Type="http://schemas.openxmlformats.org/officeDocument/2006/relationships/font" Target="fonts/font170.odttf"/><Relationship Id="rId191" Type="http://schemas.openxmlformats.org/officeDocument/2006/relationships/font" Target="fonts/font191.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28" Type="http://schemas.openxmlformats.org/officeDocument/2006/relationships/font" Target="fonts/font128.odttf"/><Relationship Id="rId144" Type="http://schemas.openxmlformats.org/officeDocument/2006/relationships/font" Target="fonts/font144.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160" Type="http://schemas.openxmlformats.org/officeDocument/2006/relationships/font" Target="fonts/font160.odttf"/><Relationship Id="rId165" Type="http://schemas.openxmlformats.org/officeDocument/2006/relationships/font" Target="fonts/font165.odttf"/><Relationship Id="rId181" Type="http://schemas.openxmlformats.org/officeDocument/2006/relationships/font" Target="fonts/font181.odttf"/><Relationship Id="rId186" Type="http://schemas.openxmlformats.org/officeDocument/2006/relationships/font" Target="fonts/font186.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76" Type="http://schemas.openxmlformats.org/officeDocument/2006/relationships/font" Target="fonts/font176.odttf"/><Relationship Id="rId192" Type="http://schemas.openxmlformats.org/officeDocument/2006/relationships/font" Target="fonts/font192.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82" Type="http://schemas.openxmlformats.org/officeDocument/2006/relationships/font" Target="fonts/font182.odttf"/><Relationship Id="rId187" Type="http://schemas.openxmlformats.org/officeDocument/2006/relationships/font" Target="fonts/font187.odttf"/><Relationship Id="rId1" Type="http://schemas.openxmlformats.org/officeDocument/2006/relationships/font" Target="fonts/font1.odttf"/><Relationship Id="rId6" Type="http://schemas.openxmlformats.org/officeDocument/2006/relationships/font" Target="fonts/font6.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72" Type="http://schemas.openxmlformats.org/officeDocument/2006/relationships/font" Target="fonts/font172.odttf"/><Relationship Id="rId193" Type="http://schemas.openxmlformats.org/officeDocument/2006/relationships/font" Target="fonts/font193.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3" Type="http://schemas.openxmlformats.org/officeDocument/2006/relationships/font" Target="fonts/font3.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0" Type="http://schemas.openxmlformats.org/officeDocument/2006/relationships/font" Target="fonts/font190.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6" Type="http://schemas.openxmlformats.org/officeDocument/2006/relationships/font" Target="fonts/font2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FE988-48F9-420F-B9CF-4E21C6C6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182238</Words>
  <Characters>1038759</Characters>
  <Application>Microsoft Office Word</Application>
  <DocSecurity>0</DocSecurity>
  <Lines>8656</Lines>
  <Paragraphs>2437</Paragraphs>
  <ScaleCrop>false</ScaleCrop>
  <HeadingPairs>
    <vt:vector size="6" baseType="variant">
      <vt:variant>
        <vt:lpstr>العنوان</vt:lpstr>
      </vt:variant>
      <vt:variant>
        <vt:i4>1</vt:i4>
      </vt:variant>
      <vt:variant>
        <vt:lpstr>عناوين</vt:lpstr>
      </vt:variant>
      <vt:variant>
        <vt:i4>4</vt:i4>
      </vt:variant>
      <vt:variant>
        <vt:lpstr>Title</vt:lpstr>
      </vt:variant>
      <vt:variant>
        <vt:i4>1</vt:i4>
      </vt:variant>
    </vt:vector>
  </HeadingPairs>
  <TitlesOfParts>
    <vt:vector size="6" baseType="lpstr">
      <vt:lpstr>عمر بن خطاب رضی الله عنه - بررسی و تحلیل زندگانی خلیفه دوم</vt:lpstr>
      <vt:lpstr/>
      <vt:lpstr/>
      <vt:lpstr/>
      <vt:lpstr>    </vt:lpstr>
      <vt:lpstr/>
    </vt:vector>
  </TitlesOfParts>
  <Company>www.islamhouse.com</Company>
  <LinksUpToDate>false</LinksUpToDate>
  <CharactersWithSpaces>1218560</CharactersWithSpaces>
  <SharedDoc>false</SharedDoc>
  <HyperlinkBase>www.islamhouse.com</HyperlinkBase>
  <HLinks>
    <vt:vector size="3096" baseType="variant">
      <vt:variant>
        <vt:i4>1769523</vt:i4>
      </vt:variant>
      <vt:variant>
        <vt:i4>3092</vt:i4>
      </vt:variant>
      <vt:variant>
        <vt:i4>0</vt:i4>
      </vt:variant>
      <vt:variant>
        <vt:i4>5</vt:i4>
      </vt:variant>
      <vt:variant>
        <vt:lpwstr/>
      </vt:variant>
      <vt:variant>
        <vt:lpwstr>_Toc260068723</vt:lpwstr>
      </vt:variant>
      <vt:variant>
        <vt:i4>1769523</vt:i4>
      </vt:variant>
      <vt:variant>
        <vt:i4>3086</vt:i4>
      </vt:variant>
      <vt:variant>
        <vt:i4>0</vt:i4>
      </vt:variant>
      <vt:variant>
        <vt:i4>5</vt:i4>
      </vt:variant>
      <vt:variant>
        <vt:lpwstr/>
      </vt:variant>
      <vt:variant>
        <vt:lpwstr>_Toc260068722</vt:lpwstr>
      </vt:variant>
      <vt:variant>
        <vt:i4>1769523</vt:i4>
      </vt:variant>
      <vt:variant>
        <vt:i4>3080</vt:i4>
      </vt:variant>
      <vt:variant>
        <vt:i4>0</vt:i4>
      </vt:variant>
      <vt:variant>
        <vt:i4>5</vt:i4>
      </vt:variant>
      <vt:variant>
        <vt:lpwstr/>
      </vt:variant>
      <vt:variant>
        <vt:lpwstr>_Toc260068721</vt:lpwstr>
      </vt:variant>
      <vt:variant>
        <vt:i4>1769523</vt:i4>
      </vt:variant>
      <vt:variant>
        <vt:i4>3074</vt:i4>
      </vt:variant>
      <vt:variant>
        <vt:i4>0</vt:i4>
      </vt:variant>
      <vt:variant>
        <vt:i4>5</vt:i4>
      </vt:variant>
      <vt:variant>
        <vt:lpwstr/>
      </vt:variant>
      <vt:variant>
        <vt:lpwstr>_Toc260068720</vt:lpwstr>
      </vt:variant>
      <vt:variant>
        <vt:i4>1572915</vt:i4>
      </vt:variant>
      <vt:variant>
        <vt:i4>3068</vt:i4>
      </vt:variant>
      <vt:variant>
        <vt:i4>0</vt:i4>
      </vt:variant>
      <vt:variant>
        <vt:i4>5</vt:i4>
      </vt:variant>
      <vt:variant>
        <vt:lpwstr/>
      </vt:variant>
      <vt:variant>
        <vt:lpwstr>_Toc260068719</vt:lpwstr>
      </vt:variant>
      <vt:variant>
        <vt:i4>1572915</vt:i4>
      </vt:variant>
      <vt:variant>
        <vt:i4>3062</vt:i4>
      </vt:variant>
      <vt:variant>
        <vt:i4>0</vt:i4>
      </vt:variant>
      <vt:variant>
        <vt:i4>5</vt:i4>
      </vt:variant>
      <vt:variant>
        <vt:lpwstr/>
      </vt:variant>
      <vt:variant>
        <vt:lpwstr>_Toc260068718</vt:lpwstr>
      </vt:variant>
      <vt:variant>
        <vt:i4>1572915</vt:i4>
      </vt:variant>
      <vt:variant>
        <vt:i4>3056</vt:i4>
      </vt:variant>
      <vt:variant>
        <vt:i4>0</vt:i4>
      </vt:variant>
      <vt:variant>
        <vt:i4>5</vt:i4>
      </vt:variant>
      <vt:variant>
        <vt:lpwstr/>
      </vt:variant>
      <vt:variant>
        <vt:lpwstr>_Toc260068717</vt:lpwstr>
      </vt:variant>
      <vt:variant>
        <vt:i4>1572915</vt:i4>
      </vt:variant>
      <vt:variant>
        <vt:i4>3050</vt:i4>
      </vt:variant>
      <vt:variant>
        <vt:i4>0</vt:i4>
      </vt:variant>
      <vt:variant>
        <vt:i4>5</vt:i4>
      </vt:variant>
      <vt:variant>
        <vt:lpwstr/>
      </vt:variant>
      <vt:variant>
        <vt:lpwstr>_Toc260068716</vt:lpwstr>
      </vt:variant>
      <vt:variant>
        <vt:i4>1572915</vt:i4>
      </vt:variant>
      <vt:variant>
        <vt:i4>3044</vt:i4>
      </vt:variant>
      <vt:variant>
        <vt:i4>0</vt:i4>
      </vt:variant>
      <vt:variant>
        <vt:i4>5</vt:i4>
      </vt:variant>
      <vt:variant>
        <vt:lpwstr/>
      </vt:variant>
      <vt:variant>
        <vt:lpwstr>_Toc260068715</vt:lpwstr>
      </vt:variant>
      <vt:variant>
        <vt:i4>1572915</vt:i4>
      </vt:variant>
      <vt:variant>
        <vt:i4>3038</vt:i4>
      </vt:variant>
      <vt:variant>
        <vt:i4>0</vt:i4>
      </vt:variant>
      <vt:variant>
        <vt:i4>5</vt:i4>
      </vt:variant>
      <vt:variant>
        <vt:lpwstr/>
      </vt:variant>
      <vt:variant>
        <vt:lpwstr>_Toc260068714</vt:lpwstr>
      </vt:variant>
      <vt:variant>
        <vt:i4>1572915</vt:i4>
      </vt:variant>
      <vt:variant>
        <vt:i4>3032</vt:i4>
      </vt:variant>
      <vt:variant>
        <vt:i4>0</vt:i4>
      </vt:variant>
      <vt:variant>
        <vt:i4>5</vt:i4>
      </vt:variant>
      <vt:variant>
        <vt:lpwstr/>
      </vt:variant>
      <vt:variant>
        <vt:lpwstr>_Toc260068713</vt:lpwstr>
      </vt:variant>
      <vt:variant>
        <vt:i4>1572915</vt:i4>
      </vt:variant>
      <vt:variant>
        <vt:i4>3026</vt:i4>
      </vt:variant>
      <vt:variant>
        <vt:i4>0</vt:i4>
      </vt:variant>
      <vt:variant>
        <vt:i4>5</vt:i4>
      </vt:variant>
      <vt:variant>
        <vt:lpwstr/>
      </vt:variant>
      <vt:variant>
        <vt:lpwstr>_Toc260068712</vt:lpwstr>
      </vt:variant>
      <vt:variant>
        <vt:i4>1572915</vt:i4>
      </vt:variant>
      <vt:variant>
        <vt:i4>3020</vt:i4>
      </vt:variant>
      <vt:variant>
        <vt:i4>0</vt:i4>
      </vt:variant>
      <vt:variant>
        <vt:i4>5</vt:i4>
      </vt:variant>
      <vt:variant>
        <vt:lpwstr/>
      </vt:variant>
      <vt:variant>
        <vt:lpwstr>_Toc260068711</vt:lpwstr>
      </vt:variant>
      <vt:variant>
        <vt:i4>1572915</vt:i4>
      </vt:variant>
      <vt:variant>
        <vt:i4>3014</vt:i4>
      </vt:variant>
      <vt:variant>
        <vt:i4>0</vt:i4>
      </vt:variant>
      <vt:variant>
        <vt:i4>5</vt:i4>
      </vt:variant>
      <vt:variant>
        <vt:lpwstr/>
      </vt:variant>
      <vt:variant>
        <vt:lpwstr>_Toc260068710</vt:lpwstr>
      </vt:variant>
      <vt:variant>
        <vt:i4>1638451</vt:i4>
      </vt:variant>
      <vt:variant>
        <vt:i4>3008</vt:i4>
      </vt:variant>
      <vt:variant>
        <vt:i4>0</vt:i4>
      </vt:variant>
      <vt:variant>
        <vt:i4>5</vt:i4>
      </vt:variant>
      <vt:variant>
        <vt:lpwstr/>
      </vt:variant>
      <vt:variant>
        <vt:lpwstr>_Toc260068709</vt:lpwstr>
      </vt:variant>
      <vt:variant>
        <vt:i4>1638451</vt:i4>
      </vt:variant>
      <vt:variant>
        <vt:i4>3002</vt:i4>
      </vt:variant>
      <vt:variant>
        <vt:i4>0</vt:i4>
      </vt:variant>
      <vt:variant>
        <vt:i4>5</vt:i4>
      </vt:variant>
      <vt:variant>
        <vt:lpwstr/>
      </vt:variant>
      <vt:variant>
        <vt:lpwstr>_Toc260068708</vt:lpwstr>
      </vt:variant>
      <vt:variant>
        <vt:i4>1638451</vt:i4>
      </vt:variant>
      <vt:variant>
        <vt:i4>2996</vt:i4>
      </vt:variant>
      <vt:variant>
        <vt:i4>0</vt:i4>
      </vt:variant>
      <vt:variant>
        <vt:i4>5</vt:i4>
      </vt:variant>
      <vt:variant>
        <vt:lpwstr/>
      </vt:variant>
      <vt:variant>
        <vt:lpwstr>_Toc260068707</vt:lpwstr>
      </vt:variant>
      <vt:variant>
        <vt:i4>1638451</vt:i4>
      </vt:variant>
      <vt:variant>
        <vt:i4>2990</vt:i4>
      </vt:variant>
      <vt:variant>
        <vt:i4>0</vt:i4>
      </vt:variant>
      <vt:variant>
        <vt:i4>5</vt:i4>
      </vt:variant>
      <vt:variant>
        <vt:lpwstr/>
      </vt:variant>
      <vt:variant>
        <vt:lpwstr>_Toc260068706</vt:lpwstr>
      </vt:variant>
      <vt:variant>
        <vt:i4>1638451</vt:i4>
      </vt:variant>
      <vt:variant>
        <vt:i4>2984</vt:i4>
      </vt:variant>
      <vt:variant>
        <vt:i4>0</vt:i4>
      </vt:variant>
      <vt:variant>
        <vt:i4>5</vt:i4>
      </vt:variant>
      <vt:variant>
        <vt:lpwstr/>
      </vt:variant>
      <vt:variant>
        <vt:lpwstr>_Toc260068705</vt:lpwstr>
      </vt:variant>
      <vt:variant>
        <vt:i4>1638451</vt:i4>
      </vt:variant>
      <vt:variant>
        <vt:i4>2978</vt:i4>
      </vt:variant>
      <vt:variant>
        <vt:i4>0</vt:i4>
      </vt:variant>
      <vt:variant>
        <vt:i4>5</vt:i4>
      </vt:variant>
      <vt:variant>
        <vt:lpwstr/>
      </vt:variant>
      <vt:variant>
        <vt:lpwstr>_Toc260068704</vt:lpwstr>
      </vt:variant>
      <vt:variant>
        <vt:i4>1638451</vt:i4>
      </vt:variant>
      <vt:variant>
        <vt:i4>2972</vt:i4>
      </vt:variant>
      <vt:variant>
        <vt:i4>0</vt:i4>
      </vt:variant>
      <vt:variant>
        <vt:i4>5</vt:i4>
      </vt:variant>
      <vt:variant>
        <vt:lpwstr/>
      </vt:variant>
      <vt:variant>
        <vt:lpwstr>_Toc260068703</vt:lpwstr>
      </vt:variant>
      <vt:variant>
        <vt:i4>1638451</vt:i4>
      </vt:variant>
      <vt:variant>
        <vt:i4>2966</vt:i4>
      </vt:variant>
      <vt:variant>
        <vt:i4>0</vt:i4>
      </vt:variant>
      <vt:variant>
        <vt:i4>5</vt:i4>
      </vt:variant>
      <vt:variant>
        <vt:lpwstr/>
      </vt:variant>
      <vt:variant>
        <vt:lpwstr>_Toc260068702</vt:lpwstr>
      </vt:variant>
      <vt:variant>
        <vt:i4>1638451</vt:i4>
      </vt:variant>
      <vt:variant>
        <vt:i4>2960</vt:i4>
      </vt:variant>
      <vt:variant>
        <vt:i4>0</vt:i4>
      </vt:variant>
      <vt:variant>
        <vt:i4>5</vt:i4>
      </vt:variant>
      <vt:variant>
        <vt:lpwstr/>
      </vt:variant>
      <vt:variant>
        <vt:lpwstr>_Toc260068701</vt:lpwstr>
      </vt:variant>
      <vt:variant>
        <vt:i4>1638451</vt:i4>
      </vt:variant>
      <vt:variant>
        <vt:i4>2954</vt:i4>
      </vt:variant>
      <vt:variant>
        <vt:i4>0</vt:i4>
      </vt:variant>
      <vt:variant>
        <vt:i4>5</vt:i4>
      </vt:variant>
      <vt:variant>
        <vt:lpwstr/>
      </vt:variant>
      <vt:variant>
        <vt:lpwstr>_Toc260068700</vt:lpwstr>
      </vt:variant>
      <vt:variant>
        <vt:i4>1048626</vt:i4>
      </vt:variant>
      <vt:variant>
        <vt:i4>2948</vt:i4>
      </vt:variant>
      <vt:variant>
        <vt:i4>0</vt:i4>
      </vt:variant>
      <vt:variant>
        <vt:i4>5</vt:i4>
      </vt:variant>
      <vt:variant>
        <vt:lpwstr/>
      </vt:variant>
      <vt:variant>
        <vt:lpwstr>_Toc260068699</vt:lpwstr>
      </vt:variant>
      <vt:variant>
        <vt:i4>1048626</vt:i4>
      </vt:variant>
      <vt:variant>
        <vt:i4>2942</vt:i4>
      </vt:variant>
      <vt:variant>
        <vt:i4>0</vt:i4>
      </vt:variant>
      <vt:variant>
        <vt:i4>5</vt:i4>
      </vt:variant>
      <vt:variant>
        <vt:lpwstr/>
      </vt:variant>
      <vt:variant>
        <vt:lpwstr>_Toc260068698</vt:lpwstr>
      </vt:variant>
      <vt:variant>
        <vt:i4>1048626</vt:i4>
      </vt:variant>
      <vt:variant>
        <vt:i4>2936</vt:i4>
      </vt:variant>
      <vt:variant>
        <vt:i4>0</vt:i4>
      </vt:variant>
      <vt:variant>
        <vt:i4>5</vt:i4>
      </vt:variant>
      <vt:variant>
        <vt:lpwstr/>
      </vt:variant>
      <vt:variant>
        <vt:lpwstr>_Toc260068697</vt:lpwstr>
      </vt:variant>
      <vt:variant>
        <vt:i4>1048626</vt:i4>
      </vt:variant>
      <vt:variant>
        <vt:i4>2930</vt:i4>
      </vt:variant>
      <vt:variant>
        <vt:i4>0</vt:i4>
      </vt:variant>
      <vt:variant>
        <vt:i4>5</vt:i4>
      </vt:variant>
      <vt:variant>
        <vt:lpwstr/>
      </vt:variant>
      <vt:variant>
        <vt:lpwstr>_Toc260068696</vt:lpwstr>
      </vt:variant>
      <vt:variant>
        <vt:i4>1048626</vt:i4>
      </vt:variant>
      <vt:variant>
        <vt:i4>2924</vt:i4>
      </vt:variant>
      <vt:variant>
        <vt:i4>0</vt:i4>
      </vt:variant>
      <vt:variant>
        <vt:i4>5</vt:i4>
      </vt:variant>
      <vt:variant>
        <vt:lpwstr/>
      </vt:variant>
      <vt:variant>
        <vt:lpwstr>_Toc260068695</vt:lpwstr>
      </vt:variant>
      <vt:variant>
        <vt:i4>1048626</vt:i4>
      </vt:variant>
      <vt:variant>
        <vt:i4>2918</vt:i4>
      </vt:variant>
      <vt:variant>
        <vt:i4>0</vt:i4>
      </vt:variant>
      <vt:variant>
        <vt:i4>5</vt:i4>
      </vt:variant>
      <vt:variant>
        <vt:lpwstr/>
      </vt:variant>
      <vt:variant>
        <vt:lpwstr>_Toc260068694</vt:lpwstr>
      </vt:variant>
      <vt:variant>
        <vt:i4>1048626</vt:i4>
      </vt:variant>
      <vt:variant>
        <vt:i4>2912</vt:i4>
      </vt:variant>
      <vt:variant>
        <vt:i4>0</vt:i4>
      </vt:variant>
      <vt:variant>
        <vt:i4>5</vt:i4>
      </vt:variant>
      <vt:variant>
        <vt:lpwstr/>
      </vt:variant>
      <vt:variant>
        <vt:lpwstr>_Toc260068693</vt:lpwstr>
      </vt:variant>
      <vt:variant>
        <vt:i4>1048626</vt:i4>
      </vt:variant>
      <vt:variant>
        <vt:i4>2906</vt:i4>
      </vt:variant>
      <vt:variant>
        <vt:i4>0</vt:i4>
      </vt:variant>
      <vt:variant>
        <vt:i4>5</vt:i4>
      </vt:variant>
      <vt:variant>
        <vt:lpwstr/>
      </vt:variant>
      <vt:variant>
        <vt:lpwstr>_Toc260068692</vt:lpwstr>
      </vt:variant>
      <vt:variant>
        <vt:i4>1048626</vt:i4>
      </vt:variant>
      <vt:variant>
        <vt:i4>2900</vt:i4>
      </vt:variant>
      <vt:variant>
        <vt:i4>0</vt:i4>
      </vt:variant>
      <vt:variant>
        <vt:i4>5</vt:i4>
      </vt:variant>
      <vt:variant>
        <vt:lpwstr/>
      </vt:variant>
      <vt:variant>
        <vt:lpwstr>_Toc260068691</vt:lpwstr>
      </vt:variant>
      <vt:variant>
        <vt:i4>1048626</vt:i4>
      </vt:variant>
      <vt:variant>
        <vt:i4>2894</vt:i4>
      </vt:variant>
      <vt:variant>
        <vt:i4>0</vt:i4>
      </vt:variant>
      <vt:variant>
        <vt:i4>5</vt:i4>
      </vt:variant>
      <vt:variant>
        <vt:lpwstr/>
      </vt:variant>
      <vt:variant>
        <vt:lpwstr>_Toc260068690</vt:lpwstr>
      </vt:variant>
      <vt:variant>
        <vt:i4>1114162</vt:i4>
      </vt:variant>
      <vt:variant>
        <vt:i4>2888</vt:i4>
      </vt:variant>
      <vt:variant>
        <vt:i4>0</vt:i4>
      </vt:variant>
      <vt:variant>
        <vt:i4>5</vt:i4>
      </vt:variant>
      <vt:variant>
        <vt:lpwstr/>
      </vt:variant>
      <vt:variant>
        <vt:lpwstr>_Toc260068689</vt:lpwstr>
      </vt:variant>
      <vt:variant>
        <vt:i4>1114162</vt:i4>
      </vt:variant>
      <vt:variant>
        <vt:i4>2882</vt:i4>
      </vt:variant>
      <vt:variant>
        <vt:i4>0</vt:i4>
      </vt:variant>
      <vt:variant>
        <vt:i4>5</vt:i4>
      </vt:variant>
      <vt:variant>
        <vt:lpwstr/>
      </vt:variant>
      <vt:variant>
        <vt:lpwstr>_Toc260068688</vt:lpwstr>
      </vt:variant>
      <vt:variant>
        <vt:i4>1114162</vt:i4>
      </vt:variant>
      <vt:variant>
        <vt:i4>2876</vt:i4>
      </vt:variant>
      <vt:variant>
        <vt:i4>0</vt:i4>
      </vt:variant>
      <vt:variant>
        <vt:i4>5</vt:i4>
      </vt:variant>
      <vt:variant>
        <vt:lpwstr/>
      </vt:variant>
      <vt:variant>
        <vt:lpwstr>_Toc260068687</vt:lpwstr>
      </vt:variant>
      <vt:variant>
        <vt:i4>1114162</vt:i4>
      </vt:variant>
      <vt:variant>
        <vt:i4>2870</vt:i4>
      </vt:variant>
      <vt:variant>
        <vt:i4>0</vt:i4>
      </vt:variant>
      <vt:variant>
        <vt:i4>5</vt:i4>
      </vt:variant>
      <vt:variant>
        <vt:lpwstr/>
      </vt:variant>
      <vt:variant>
        <vt:lpwstr>_Toc260068686</vt:lpwstr>
      </vt:variant>
      <vt:variant>
        <vt:i4>1114162</vt:i4>
      </vt:variant>
      <vt:variant>
        <vt:i4>2864</vt:i4>
      </vt:variant>
      <vt:variant>
        <vt:i4>0</vt:i4>
      </vt:variant>
      <vt:variant>
        <vt:i4>5</vt:i4>
      </vt:variant>
      <vt:variant>
        <vt:lpwstr/>
      </vt:variant>
      <vt:variant>
        <vt:lpwstr>_Toc260068685</vt:lpwstr>
      </vt:variant>
      <vt:variant>
        <vt:i4>1114162</vt:i4>
      </vt:variant>
      <vt:variant>
        <vt:i4>2858</vt:i4>
      </vt:variant>
      <vt:variant>
        <vt:i4>0</vt:i4>
      </vt:variant>
      <vt:variant>
        <vt:i4>5</vt:i4>
      </vt:variant>
      <vt:variant>
        <vt:lpwstr/>
      </vt:variant>
      <vt:variant>
        <vt:lpwstr>_Toc260068684</vt:lpwstr>
      </vt:variant>
      <vt:variant>
        <vt:i4>1114162</vt:i4>
      </vt:variant>
      <vt:variant>
        <vt:i4>2852</vt:i4>
      </vt:variant>
      <vt:variant>
        <vt:i4>0</vt:i4>
      </vt:variant>
      <vt:variant>
        <vt:i4>5</vt:i4>
      </vt:variant>
      <vt:variant>
        <vt:lpwstr/>
      </vt:variant>
      <vt:variant>
        <vt:lpwstr>_Toc260068683</vt:lpwstr>
      </vt:variant>
      <vt:variant>
        <vt:i4>1114162</vt:i4>
      </vt:variant>
      <vt:variant>
        <vt:i4>2846</vt:i4>
      </vt:variant>
      <vt:variant>
        <vt:i4>0</vt:i4>
      </vt:variant>
      <vt:variant>
        <vt:i4>5</vt:i4>
      </vt:variant>
      <vt:variant>
        <vt:lpwstr/>
      </vt:variant>
      <vt:variant>
        <vt:lpwstr>_Toc260068682</vt:lpwstr>
      </vt:variant>
      <vt:variant>
        <vt:i4>1114162</vt:i4>
      </vt:variant>
      <vt:variant>
        <vt:i4>2840</vt:i4>
      </vt:variant>
      <vt:variant>
        <vt:i4>0</vt:i4>
      </vt:variant>
      <vt:variant>
        <vt:i4>5</vt:i4>
      </vt:variant>
      <vt:variant>
        <vt:lpwstr/>
      </vt:variant>
      <vt:variant>
        <vt:lpwstr>_Toc260068681</vt:lpwstr>
      </vt:variant>
      <vt:variant>
        <vt:i4>1114162</vt:i4>
      </vt:variant>
      <vt:variant>
        <vt:i4>2834</vt:i4>
      </vt:variant>
      <vt:variant>
        <vt:i4>0</vt:i4>
      </vt:variant>
      <vt:variant>
        <vt:i4>5</vt:i4>
      </vt:variant>
      <vt:variant>
        <vt:lpwstr/>
      </vt:variant>
      <vt:variant>
        <vt:lpwstr>_Toc260068680</vt:lpwstr>
      </vt:variant>
      <vt:variant>
        <vt:i4>1966130</vt:i4>
      </vt:variant>
      <vt:variant>
        <vt:i4>2828</vt:i4>
      </vt:variant>
      <vt:variant>
        <vt:i4>0</vt:i4>
      </vt:variant>
      <vt:variant>
        <vt:i4>5</vt:i4>
      </vt:variant>
      <vt:variant>
        <vt:lpwstr/>
      </vt:variant>
      <vt:variant>
        <vt:lpwstr>_Toc260068679</vt:lpwstr>
      </vt:variant>
      <vt:variant>
        <vt:i4>1966130</vt:i4>
      </vt:variant>
      <vt:variant>
        <vt:i4>2822</vt:i4>
      </vt:variant>
      <vt:variant>
        <vt:i4>0</vt:i4>
      </vt:variant>
      <vt:variant>
        <vt:i4>5</vt:i4>
      </vt:variant>
      <vt:variant>
        <vt:lpwstr/>
      </vt:variant>
      <vt:variant>
        <vt:lpwstr>_Toc260068678</vt:lpwstr>
      </vt:variant>
      <vt:variant>
        <vt:i4>1966130</vt:i4>
      </vt:variant>
      <vt:variant>
        <vt:i4>2816</vt:i4>
      </vt:variant>
      <vt:variant>
        <vt:i4>0</vt:i4>
      </vt:variant>
      <vt:variant>
        <vt:i4>5</vt:i4>
      </vt:variant>
      <vt:variant>
        <vt:lpwstr/>
      </vt:variant>
      <vt:variant>
        <vt:lpwstr>_Toc260068677</vt:lpwstr>
      </vt:variant>
      <vt:variant>
        <vt:i4>1966130</vt:i4>
      </vt:variant>
      <vt:variant>
        <vt:i4>2810</vt:i4>
      </vt:variant>
      <vt:variant>
        <vt:i4>0</vt:i4>
      </vt:variant>
      <vt:variant>
        <vt:i4>5</vt:i4>
      </vt:variant>
      <vt:variant>
        <vt:lpwstr/>
      </vt:variant>
      <vt:variant>
        <vt:lpwstr>_Toc260068676</vt:lpwstr>
      </vt:variant>
      <vt:variant>
        <vt:i4>1966130</vt:i4>
      </vt:variant>
      <vt:variant>
        <vt:i4>2804</vt:i4>
      </vt:variant>
      <vt:variant>
        <vt:i4>0</vt:i4>
      </vt:variant>
      <vt:variant>
        <vt:i4>5</vt:i4>
      </vt:variant>
      <vt:variant>
        <vt:lpwstr/>
      </vt:variant>
      <vt:variant>
        <vt:lpwstr>_Toc260068675</vt:lpwstr>
      </vt:variant>
      <vt:variant>
        <vt:i4>1966130</vt:i4>
      </vt:variant>
      <vt:variant>
        <vt:i4>2798</vt:i4>
      </vt:variant>
      <vt:variant>
        <vt:i4>0</vt:i4>
      </vt:variant>
      <vt:variant>
        <vt:i4>5</vt:i4>
      </vt:variant>
      <vt:variant>
        <vt:lpwstr/>
      </vt:variant>
      <vt:variant>
        <vt:lpwstr>_Toc260068674</vt:lpwstr>
      </vt:variant>
      <vt:variant>
        <vt:i4>1966130</vt:i4>
      </vt:variant>
      <vt:variant>
        <vt:i4>2792</vt:i4>
      </vt:variant>
      <vt:variant>
        <vt:i4>0</vt:i4>
      </vt:variant>
      <vt:variant>
        <vt:i4>5</vt:i4>
      </vt:variant>
      <vt:variant>
        <vt:lpwstr/>
      </vt:variant>
      <vt:variant>
        <vt:lpwstr>_Toc260068673</vt:lpwstr>
      </vt:variant>
      <vt:variant>
        <vt:i4>1966130</vt:i4>
      </vt:variant>
      <vt:variant>
        <vt:i4>2786</vt:i4>
      </vt:variant>
      <vt:variant>
        <vt:i4>0</vt:i4>
      </vt:variant>
      <vt:variant>
        <vt:i4>5</vt:i4>
      </vt:variant>
      <vt:variant>
        <vt:lpwstr/>
      </vt:variant>
      <vt:variant>
        <vt:lpwstr>_Toc260068672</vt:lpwstr>
      </vt:variant>
      <vt:variant>
        <vt:i4>1966130</vt:i4>
      </vt:variant>
      <vt:variant>
        <vt:i4>2780</vt:i4>
      </vt:variant>
      <vt:variant>
        <vt:i4>0</vt:i4>
      </vt:variant>
      <vt:variant>
        <vt:i4>5</vt:i4>
      </vt:variant>
      <vt:variant>
        <vt:lpwstr/>
      </vt:variant>
      <vt:variant>
        <vt:lpwstr>_Toc260068671</vt:lpwstr>
      </vt:variant>
      <vt:variant>
        <vt:i4>1966130</vt:i4>
      </vt:variant>
      <vt:variant>
        <vt:i4>2774</vt:i4>
      </vt:variant>
      <vt:variant>
        <vt:i4>0</vt:i4>
      </vt:variant>
      <vt:variant>
        <vt:i4>5</vt:i4>
      </vt:variant>
      <vt:variant>
        <vt:lpwstr/>
      </vt:variant>
      <vt:variant>
        <vt:lpwstr>_Toc260068670</vt:lpwstr>
      </vt:variant>
      <vt:variant>
        <vt:i4>2031666</vt:i4>
      </vt:variant>
      <vt:variant>
        <vt:i4>2768</vt:i4>
      </vt:variant>
      <vt:variant>
        <vt:i4>0</vt:i4>
      </vt:variant>
      <vt:variant>
        <vt:i4>5</vt:i4>
      </vt:variant>
      <vt:variant>
        <vt:lpwstr/>
      </vt:variant>
      <vt:variant>
        <vt:lpwstr>_Toc260068669</vt:lpwstr>
      </vt:variant>
      <vt:variant>
        <vt:i4>2031666</vt:i4>
      </vt:variant>
      <vt:variant>
        <vt:i4>2762</vt:i4>
      </vt:variant>
      <vt:variant>
        <vt:i4>0</vt:i4>
      </vt:variant>
      <vt:variant>
        <vt:i4>5</vt:i4>
      </vt:variant>
      <vt:variant>
        <vt:lpwstr/>
      </vt:variant>
      <vt:variant>
        <vt:lpwstr>_Toc260068668</vt:lpwstr>
      </vt:variant>
      <vt:variant>
        <vt:i4>2031666</vt:i4>
      </vt:variant>
      <vt:variant>
        <vt:i4>2756</vt:i4>
      </vt:variant>
      <vt:variant>
        <vt:i4>0</vt:i4>
      </vt:variant>
      <vt:variant>
        <vt:i4>5</vt:i4>
      </vt:variant>
      <vt:variant>
        <vt:lpwstr/>
      </vt:variant>
      <vt:variant>
        <vt:lpwstr>_Toc260068667</vt:lpwstr>
      </vt:variant>
      <vt:variant>
        <vt:i4>2031666</vt:i4>
      </vt:variant>
      <vt:variant>
        <vt:i4>2750</vt:i4>
      </vt:variant>
      <vt:variant>
        <vt:i4>0</vt:i4>
      </vt:variant>
      <vt:variant>
        <vt:i4>5</vt:i4>
      </vt:variant>
      <vt:variant>
        <vt:lpwstr/>
      </vt:variant>
      <vt:variant>
        <vt:lpwstr>_Toc260068666</vt:lpwstr>
      </vt:variant>
      <vt:variant>
        <vt:i4>2031666</vt:i4>
      </vt:variant>
      <vt:variant>
        <vt:i4>2744</vt:i4>
      </vt:variant>
      <vt:variant>
        <vt:i4>0</vt:i4>
      </vt:variant>
      <vt:variant>
        <vt:i4>5</vt:i4>
      </vt:variant>
      <vt:variant>
        <vt:lpwstr/>
      </vt:variant>
      <vt:variant>
        <vt:lpwstr>_Toc260068665</vt:lpwstr>
      </vt:variant>
      <vt:variant>
        <vt:i4>2031666</vt:i4>
      </vt:variant>
      <vt:variant>
        <vt:i4>2738</vt:i4>
      </vt:variant>
      <vt:variant>
        <vt:i4>0</vt:i4>
      </vt:variant>
      <vt:variant>
        <vt:i4>5</vt:i4>
      </vt:variant>
      <vt:variant>
        <vt:lpwstr/>
      </vt:variant>
      <vt:variant>
        <vt:lpwstr>_Toc260068664</vt:lpwstr>
      </vt:variant>
      <vt:variant>
        <vt:i4>2031666</vt:i4>
      </vt:variant>
      <vt:variant>
        <vt:i4>2732</vt:i4>
      </vt:variant>
      <vt:variant>
        <vt:i4>0</vt:i4>
      </vt:variant>
      <vt:variant>
        <vt:i4>5</vt:i4>
      </vt:variant>
      <vt:variant>
        <vt:lpwstr/>
      </vt:variant>
      <vt:variant>
        <vt:lpwstr>_Toc260068663</vt:lpwstr>
      </vt:variant>
      <vt:variant>
        <vt:i4>2031666</vt:i4>
      </vt:variant>
      <vt:variant>
        <vt:i4>2726</vt:i4>
      </vt:variant>
      <vt:variant>
        <vt:i4>0</vt:i4>
      </vt:variant>
      <vt:variant>
        <vt:i4>5</vt:i4>
      </vt:variant>
      <vt:variant>
        <vt:lpwstr/>
      </vt:variant>
      <vt:variant>
        <vt:lpwstr>_Toc260068662</vt:lpwstr>
      </vt:variant>
      <vt:variant>
        <vt:i4>2031666</vt:i4>
      </vt:variant>
      <vt:variant>
        <vt:i4>2720</vt:i4>
      </vt:variant>
      <vt:variant>
        <vt:i4>0</vt:i4>
      </vt:variant>
      <vt:variant>
        <vt:i4>5</vt:i4>
      </vt:variant>
      <vt:variant>
        <vt:lpwstr/>
      </vt:variant>
      <vt:variant>
        <vt:lpwstr>_Toc260068661</vt:lpwstr>
      </vt:variant>
      <vt:variant>
        <vt:i4>2031666</vt:i4>
      </vt:variant>
      <vt:variant>
        <vt:i4>2714</vt:i4>
      </vt:variant>
      <vt:variant>
        <vt:i4>0</vt:i4>
      </vt:variant>
      <vt:variant>
        <vt:i4>5</vt:i4>
      </vt:variant>
      <vt:variant>
        <vt:lpwstr/>
      </vt:variant>
      <vt:variant>
        <vt:lpwstr>_Toc260068660</vt:lpwstr>
      </vt:variant>
      <vt:variant>
        <vt:i4>1835058</vt:i4>
      </vt:variant>
      <vt:variant>
        <vt:i4>2708</vt:i4>
      </vt:variant>
      <vt:variant>
        <vt:i4>0</vt:i4>
      </vt:variant>
      <vt:variant>
        <vt:i4>5</vt:i4>
      </vt:variant>
      <vt:variant>
        <vt:lpwstr/>
      </vt:variant>
      <vt:variant>
        <vt:lpwstr>_Toc260068659</vt:lpwstr>
      </vt:variant>
      <vt:variant>
        <vt:i4>1835058</vt:i4>
      </vt:variant>
      <vt:variant>
        <vt:i4>2702</vt:i4>
      </vt:variant>
      <vt:variant>
        <vt:i4>0</vt:i4>
      </vt:variant>
      <vt:variant>
        <vt:i4>5</vt:i4>
      </vt:variant>
      <vt:variant>
        <vt:lpwstr/>
      </vt:variant>
      <vt:variant>
        <vt:lpwstr>_Toc260068658</vt:lpwstr>
      </vt:variant>
      <vt:variant>
        <vt:i4>1835058</vt:i4>
      </vt:variant>
      <vt:variant>
        <vt:i4>2696</vt:i4>
      </vt:variant>
      <vt:variant>
        <vt:i4>0</vt:i4>
      </vt:variant>
      <vt:variant>
        <vt:i4>5</vt:i4>
      </vt:variant>
      <vt:variant>
        <vt:lpwstr/>
      </vt:variant>
      <vt:variant>
        <vt:lpwstr>_Toc260068657</vt:lpwstr>
      </vt:variant>
      <vt:variant>
        <vt:i4>1835058</vt:i4>
      </vt:variant>
      <vt:variant>
        <vt:i4>2690</vt:i4>
      </vt:variant>
      <vt:variant>
        <vt:i4>0</vt:i4>
      </vt:variant>
      <vt:variant>
        <vt:i4>5</vt:i4>
      </vt:variant>
      <vt:variant>
        <vt:lpwstr/>
      </vt:variant>
      <vt:variant>
        <vt:lpwstr>_Toc260068656</vt:lpwstr>
      </vt:variant>
      <vt:variant>
        <vt:i4>1835058</vt:i4>
      </vt:variant>
      <vt:variant>
        <vt:i4>2684</vt:i4>
      </vt:variant>
      <vt:variant>
        <vt:i4>0</vt:i4>
      </vt:variant>
      <vt:variant>
        <vt:i4>5</vt:i4>
      </vt:variant>
      <vt:variant>
        <vt:lpwstr/>
      </vt:variant>
      <vt:variant>
        <vt:lpwstr>_Toc260068655</vt:lpwstr>
      </vt:variant>
      <vt:variant>
        <vt:i4>1835058</vt:i4>
      </vt:variant>
      <vt:variant>
        <vt:i4>2678</vt:i4>
      </vt:variant>
      <vt:variant>
        <vt:i4>0</vt:i4>
      </vt:variant>
      <vt:variant>
        <vt:i4>5</vt:i4>
      </vt:variant>
      <vt:variant>
        <vt:lpwstr/>
      </vt:variant>
      <vt:variant>
        <vt:lpwstr>_Toc260068654</vt:lpwstr>
      </vt:variant>
      <vt:variant>
        <vt:i4>1835058</vt:i4>
      </vt:variant>
      <vt:variant>
        <vt:i4>2672</vt:i4>
      </vt:variant>
      <vt:variant>
        <vt:i4>0</vt:i4>
      </vt:variant>
      <vt:variant>
        <vt:i4>5</vt:i4>
      </vt:variant>
      <vt:variant>
        <vt:lpwstr/>
      </vt:variant>
      <vt:variant>
        <vt:lpwstr>_Toc260068653</vt:lpwstr>
      </vt:variant>
      <vt:variant>
        <vt:i4>1835058</vt:i4>
      </vt:variant>
      <vt:variant>
        <vt:i4>2666</vt:i4>
      </vt:variant>
      <vt:variant>
        <vt:i4>0</vt:i4>
      </vt:variant>
      <vt:variant>
        <vt:i4>5</vt:i4>
      </vt:variant>
      <vt:variant>
        <vt:lpwstr/>
      </vt:variant>
      <vt:variant>
        <vt:lpwstr>_Toc260068652</vt:lpwstr>
      </vt:variant>
      <vt:variant>
        <vt:i4>1835058</vt:i4>
      </vt:variant>
      <vt:variant>
        <vt:i4>2660</vt:i4>
      </vt:variant>
      <vt:variant>
        <vt:i4>0</vt:i4>
      </vt:variant>
      <vt:variant>
        <vt:i4>5</vt:i4>
      </vt:variant>
      <vt:variant>
        <vt:lpwstr/>
      </vt:variant>
      <vt:variant>
        <vt:lpwstr>_Toc260068651</vt:lpwstr>
      </vt:variant>
      <vt:variant>
        <vt:i4>1835058</vt:i4>
      </vt:variant>
      <vt:variant>
        <vt:i4>2654</vt:i4>
      </vt:variant>
      <vt:variant>
        <vt:i4>0</vt:i4>
      </vt:variant>
      <vt:variant>
        <vt:i4>5</vt:i4>
      </vt:variant>
      <vt:variant>
        <vt:lpwstr/>
      </vt:variant>
      <vt:variant>
        <vt:lpwstr>_Toc260068650</vt:lpwstr>
      </vt:variant>
      <vt:variant>
        <vt:i4>1900594</vt:i4>
      </vt:variant>
      <vt:variant>
        <vt:i4>2648</vt:i4>
      </vt:variant>
      <vt:variant>
        <vt:i4>0</vt:i4>
      </vt:variant>
      <vt:variant>
        <vt:i4>5</vt:i4>
      </vt:variant>
      <vt:variant>
        <vt:lpwstr/>
      </vt:variant>
      <vt:variant>
        <vt:lpwstr>_Toc260068649</vt:lpwstr>
      </vt:variant>
      <vt:variant>
        <vt:i4>1900594</vt:i4>
      </vt:variant>
      <vt:variant>
        <vt:i4>2642</vt:i4>
      </vt:variant>
      <vt:variant>
        <vt:i4>0</vt:i4>
      </vt:variant>
      <vt:variant>
        <vt:i4>5</vt:i4>
      </vt:variant>
      <vt:variant>
        <vt:lpwstr/>
      </vt:variant>
      <vt:variant>
        <vt:lpwstr>_Toc260068648</vt:lpwstr>
      </vt:variant>
      <vt:variant>
        <vt:i4>1900594</vt:i4>
      </vt:variant>
      <vt:variant>
        <vt:i4>2636</vt:i4>
      </vt:variant>
      <vt:variant>
        <vt:i4>0</vt:i4>
      </vt:variant>
      <vt:variant>
        <vt:i4>5</vt:i4>
      </vt:variant>
      <vt:variant>
        <vt:lpwstr/>
      </vt:variant>
      <vt:variant>
        <vt:lpwstr>_Toc260068647</vt:lpwstr>
      </vt:variant>
      <vt:variant>
        <vt:i4>1900594</vt:i4>
      </vt:variant>
      <vt:variant>
        <vt:i4>2630</vt:i4>
      </vt:variant>
      <vt:variant>
        <vt:i4>0</vt:i4>
      </vt:variant>
      <vt:variant>
        <vt:i4>5</vt:i4>
      </vt:variant>
      <vt:variant>
        <vt:lpwstr/>
      </vt:variant>
      <vt:variant>
        <vt:lpwstr>_Toc260068646</vt:lpwstr>
      </vt:variant>
      <vt:variant>
        <vt:i4>1900594</vt:i4>
      </vt:variant>
      <vt:variant>
        <vt:i4>2624</vt:i4>
      </vt:variant>
      <vt:variant>
        <vt:i4>0</vt:i4>
      </vt:variant>
      <vt:variant>
        <vt:i4>5</vt:i4>
      </vt:variant>
      <vt:variant>
        <vt:lpwstr/>
      </vt:variant>
      <vt:variant>
        <vt:lpwstr>_Toc260068645</vt:lpwstr>
      </vt:variant>
      <vt:variant>
        <vt:i4>1900594</vt:i4>
      </vt:variant>
      <vt:variant>
        <vt:i4>2618</vt:i4>
      </vt:variant>
      <vt:variant>
        <vt:i4>0</vt:i4>
      </vt:variant>
      <vt:variant>
        <vt:i4>5</vt:i4>
      </vt:variant>
      <vt:variant>
        <vt:lpwstr/>
      </vt:variant>
      <vt:variant>
        <vt:lpwstr>_Toc260068644</vt:lpwstr>
      </vt:variant>
      <vt:variant>
        <vt:i4>1900594</vt:i4>
      </vt:variant>
      <vt:variant>
        <vt:i4>2612</vt:i4>
      </vt:variant>
      <vt:variant>
        <vt:i4>0</vt:i4>
      </vt:variant>
      <vt:variant>
        <vt:i4>5</vt:i4>
      </vt:variant>
      <vt:variant>
        <vt:lpwstr/>
      </vt:variant>
      <vt:variant>
        <vt:lpwstr>_Toc260068643</vt:lpwstr>
      </vt:variant>
      <vt:variant>
        <vt:i4>1900594</vt:i4>
      </vt:variant>
      <vt:variant>
        <vt:i4>2606</vt:i4>
      </vt:variant>
      <vt:variant>
        <vt:i4>0</vt:i4>
      </vt:variant>
      <vt:variant>
        <vt:i4>5</vt:i4>
      </vt:variant>
      <vt:variant>
        <vt:lpwstr/>
      </vt:variant>
      <vt:variant>
        <vt:lpwstr>_Toc260068642</vt:lpwstr>
      </vt:variant>
      <vt:variant>
        <vt:i4>1900594</vt:i4>
      </vt:variant>
      <vt:variant>
        <vt:i4>2600</vt:i4>
      </vt:variant>
      <vt:variant>
        <vt:i4>0</vt:i4>
      </vt:variant>
      <vt:variant>
        <vt:i4>5</vt:i4>
      </vt:variant>
      <vt:variant>
        <vt:lpwstr/>
      </vt:variant>
      <vt:variant>
        <vt:lpwstr>_Toc260068641</vt:lpwstr>
      </vt:variant>
      <vt:variant>
        <vt:i4>1900594</vt:i4>
      </vt:variant>
      <vt:variant>
        <vt:i4>2594</vt:i4>
      </vt:variant>
      <vt:variant>
        <vt:i4>0</vt:i4>
      </vt:variant>
      <vt:variant>
        <vt:i4>5</vt:i4>
      </vt:variant>
      <vt:variant>
        <vt:lpwstr/>
      </vt:variant>
      <vt:variant>
        <vt:lpwstr>_Toc260068640</vt:lpwstr>
      </vt:variant>
      <vt:variant>
        <vt:i4>1703986</vt:i4>
      </vt:variant>
      <vt:variant>
        <vt:i4>2588</vt:i4>
      </vt:variant>
      <vt:variant>
        <vt:i4>0</vt:i4>
      </vt:variant>
      <vt:variant>
        <vt:i4>5</vt:i4>
      </vt:variant>
      <vt:variant>
        <vt:lpwstr/>
      </vt:variant>
      <vt:variant>
        <vt:lpwstr>_Toc260068639</vt:lpwstr>
      </vt:variant>
      <vt:variant>
        <vt:i4>1703986</vt:i4>
      </vt:variant>
      <vt:variant>
        <vt:i4>2582</vt:i4>
      </vt:variant>
      <vt:variant>
        <vt:i4>0</vt:i4>
      </vt:variant>
      <vt:variant>
        <vt:i4>5</vt:i4>
      </vt:variant>
      <vt:variant>
        <vt:lpwstr/>
      </vt:variant>
      <vt:variant>
        <vt:lpwstr>_Toc260068638</vt:lpwstr>
      </vt:variant>
      <vt:variant>
        <vt:i4>1703986</vt:i4>
      </vt:variant>
      <vt:variant>
        <vt:i4>2576</vt:i4>
      </vt:variant>
      <vt:variant>
        <vt:i4>0</vt:i4>
      </vt:variant>
      <vt:variant>
        <vt:i4>5</vt:i4>
      </vt:variant>
      <vt:variant>
        <vt:lpwstr/>
      </vt:variant>
      <vt:variant>
        <vt:lpwstr>_Toc260068637</vt:lpwstr>
      </vt:variant>
      <vt:variant>
        <vt:i4>1703986</vt:i4>
      </vt:variant>
      <vt:variant>
        <vt:i4>2570</vt:i4>
      </vt:variant>
      <vt:variant>
        <vt:i4>0</vt:i4>
      </vt:variant>
      <vt:variant>
        <vt:i4>5</vt:i4>
      </vt:variant>
      <vt:variant>
        <vt:lpwstr/>
      </vt:variant>
      <vt:variant>
        <vt:lpwstr>_Toc260068636</vt:lpwstr>
      </vt:variant>
      <vt:variant>
        <vt:i4>1703986</vt:i4>
      </vt:variant>
      <vt:variant>
        <vt:i4>2564</vt:i4>
      </vt:variant>
      <vt:variant>
        <vt:i4>0</vt:i4>
      </vt:variant>
      <vt:variant>
        <vt:i4>5</vt:i4>
      </vt:variant>
      <vt:variant>
        <vt:lpwstr/>
      </vt:variant>
      <vt:variant>
        <vt:lpwstr>_Toc260068635</vt:lpwstr>
      </vt:variant>
      <vt:variant>
        <vt:i4>1703986</vt:i4>
      </vt:variant>
      <vt:variant>
        <vt:i4>2558</vt:i4>
      </vt:variant>
      <vt:variant>
        <vt:i4>0</vt:i4>
      </vt:variant>
      <vt:variant>
        <vt:i4>5</vt:i4>
      </vt:variant>
      <vt:variant>
        <vt:lpwstr/>
      </vt:variant>
      <vt:variant>
        <vt:lpwstr>_Toc260068634</vt:lpwstr>
      </vt:variant>
      <vt:variant>
        <vt:i4>1703986</vt:i4>
      </vt:variant>
      <vt:variant>
        <vt:i4>2552</vt:i4>
      </vt:variant>
      <vt:variant>
        <vt:i4>0</vt:i4>
      </vt:variant>
      <vt:variant>
        <vt:i4>5</vt:i4>
      </vt:variant>
      <vt:variant>
        <vt:lpwstr/>
      </vt:variant>
      <vt:variant>
        <vt:lpwstr>_Toc260068633</vt:lpwstr>
      </vt:variant>
      <vt:variant>
        <vt:i4>1703986</vt:i4>
      </vt:variant>
      <vt:variant>
        <vt:i4>2546</vt:i4>
      </vt:variant>
      <vt:variant>
        <vt:i4>0</vt:i4>
      </vt:variant>
      <vt:variant>
        <vt:i4>5</vt:i4>
      </vt:variant>
      <vt:variant>
        <vt:lpwstr/>
      </vt:variant>
      <vt:variant>
        <vt:lpwstr>_Toc260068632</vt:lpwstr>
      </vt:variant>
      <vt:variant>
        <vt:i4>1703986</vt:i4>
      </vt:variant>
      <vt:variant>
        <vt:i4>2540</vt:i4>
      </vt:variant>
      <vt:variant>
        <vt:i4>0</vt:i4>
      </vt:variant>
      <vt:variant>
        <vt:i4>5</vt:i4>
      </vt:variant>
      <vt:variant>
        <vt:lpwstr/>
      </vt:variant>
      <vt:variant>
        <vt:lpwstr>_Toc260068631</vt:lpwstr>
      </vt:variant>
      <vt:variant>
        <vt:i4>1703986</vt:i4>
      </vt:variant>
      <vt:variant>
        <vt:i4>2534</vt:i4>
      </vt:variant>
      <vt:variant>
        <vt:i4>0</vt:i4>
      </vt:variant>
      <vt:variant>
        <vt:i4>5</vt:i4>
      </vt:variant>
      <vt:variant>
        <vt:lpwstr/>
      </vt:variant>
      <vt:variant>
        <vt:lpwstr>_Toc260068630</vt:lpwstr>
      </vt:variant>
      <vt:variant>
        <vt:i4>1769522</vt:i4>
      </vt:variant>
      <vt:variant>
        <vt:i4>2528</vt:i4>
      </vt:variant>
      <vt:variant>
        <vt:i4>0</vt:i4>
      </vt:variant>
      <vt:variant>
        <vt:i4>5</vt:i4>
      </vt:variant>
      <vt:variant>
        <vt:lpwstr/>
      </vt:variant>
      <vt:variant>
        <vt:lpwstr>_Toc260068629</vt:lpwstr>
      </vt:variant>
      <vt:variant>
        <vt:i4>1769522</vt:i4>
      </vt:variant>
      <vt:variant>
        <vt:i4>2522</vt:i4>
      </vt:variant>
      <vt:variant>
        <vt:i4>0</vt:i4>
      </vt:variant>
      <vt:variant>
        <vt:i4>5</vt:i4>
      </vt:variant>
      <vt:variant>
        <vt:lpwstr/>
      </vt:variant>
      <vt:variant>
        <vt:lpwstr>_Toc260068628</vt:lpwstr>
      </vt:variant>
      <vt:variant>
        <vt:i4>1769522</vt:i4>
      </vt:variant>
      <vt:variant>
        <vt:i4>2516</vt:i4>
      </vt:variant>
      <vt:variant>
        <vt:i4>0</vt:i4>
      </vt:variant>
      <vt:variant>
        <vt:i4>5</vt:i4>
      </vt:variant>
      <vt:variant>
        <vt:lpwstr/>
      </vt:variant>
      <vt:variant>
        <vt:lpwstr>_Toc260068627</vt:lpwstr>
      </vt:variant>
      <vt:variant>
        <vt:i4>1769522</vt:i4>
      </vt:variant>
      <vt:variant>
        <vt:i4>2510</vt:i4>
      </vt:variant>
      <vt:variant>
        <vt:i4>0</vt:i4>
      </vt:variant>
      <vt:variant>
        <vt:i4>5</vt:i4>
      </vt:variant>
      <vt:variant>
        <vt:lpwstr/>
      </vt:variant>
      <vt:variant>
        <vt:lpwstr>_Toc260068626</vt:lpwstr>
      </vt:variant>
      <vt:variant>
        <vt:i4>1769522</vt:i4>
      </vt:variant>
      <vt:variant>
        <vt:i4>2504</vt:i4>
      </vt:variant>
      <vt:variant>
        <vt:i4>0</vt:i4>
      </vt:variant>
      <vt:variant>
        <vt:i4>5</vt:i4>
      </vt:variant>
      <vt:variant>
        <vt:lpwstr/>
      </vt:variant>
      <vt:variant>
        <vt:lpwstr>_Toc260068625</vt:lpwstr>
      </vt:variant>
      <vt:variant>
        <vt:i4>1769522</vt:i4>
      </vt:variant>
      <vt:variant>
        <vt:i4>2498</vt:i4>
      </vt:variant>
      <vt:variant>
        <vt:i4>0</vt:i4>
      </vt:variant>
      <vt:variant>
        <vt:i4>5</vt:i4>
      </vt:variant>
      <vt:variant>
        <vt:lpwstr/>
      </vt:variant>
      <vt:variant>
        <vt:lpwstr>_Toc260068624</vt:lpwstr>
      </vt:variant>
      <vt:variant>
        <vt:i4>1769522</vt:i4>
      </vt:variant>
      <vt:variant>
        <vt:i4>2492</vt:i4>
      </vt:variant>
      <vt:variant>
        <vt:i4>0</vt:i4>
      </vt:variant>
      <vt:variant>
        <vt:i4>5</vt:i4>
      </vt:variant>
      <vt:variant>
        <vt:lpwstr/>
      </vt:variant>
      <vt:variant>
        <vt:lpwstr>_Toc260068623</vt:lpwstr>
      </vt:variant>
      <vt:variant>
        <vt:i4>1769522</vt:i4>
      </vt:variant>
      <vt:variant>
        <vt:i4>2486</vt:i4>
      </vt:variant>
      <vt:variant>
        <vt:i4>0</vt:i4>
      </vt:variant>
      <vt:variant>
        <vt:i4>5</vt:i4>
      </vt:variant>
      <vt:variant>
        <vt:lpwstr/>
      </vt:variant>
      <vt:variant>
        <vt:lpwstr>_Toc260068622</vt:lpwstr>
      </vt:variant>
      <vt:variant>
        <vt:i4>1769522</vt:i4>
      </vt:variant>
      <vt:variant>
        <vt:i4>2480</vt:i4>
      </vt:variant>
      <vt:variant>
        <vt:i4>0</vt:i4>
      </vt:variant>
      <vt:variant>
        <vt:i4>5</vt:i4>
      </vt:variant>
      <vt:variant>
        <vt:lpwstr/>
      </vt:variant>
      <vt:variant>
        <vt:lpwstr>_Toc260068621</vt:lpwstr>
      </vt:variant>
      <vt:variant>
        <vt:i4>1769522</vt:i4>
      </vt:variant>
      <vt:variant>
        <vt:i4>2474</vt:i4>
      </vt:variant>
      <vt:variant>
        <vt:i4>0</vt:i4>
      </vt:variant>
      <vt:variant>
        <vt:i4>5</vt:i4>
      </vt:variant>
      <vt:variant>
        <vt:lpwstr/>
      </vt:variant>
      <vt:variant>
        <vt:lpwstr>_Toc260068620</vt:lpwstr>
      </vt:variant>
      <vt:variant>
        <vt:i4>1572914</vt:i4>
      </vt:variant>
      <vt:variant>
        <vt:i4>2468</vt:i4>
      </vt:variant>
      <vt:variant>
        <vt:i4>0</vt:i4>
      </vt:variant>
      <vt:variant>
        <vt:i4>5</vt:i4>
      </vt:variant>
      <vt:variant>
        <vt:lpwstr/>
      </vt:variant>
      <vt:variant>
        <vt:lpwstr>_Toc260068619</vt:lpwstr>
      </vt:variant>
      <vt:variant>
        <vt:i4>1572914</vt:i4>
      </vt:variant>
      <vt:variant>
        <vt:i4>2462</vt:i4>
      </vt:variant>
      <vt:variant>
        <vt:i4>0</vt:i4>
      </vt:variant>
      <vt:variant>
        <vt:i4>5</vt:i4>
      </vt:variant>
      <vt:variant>
        <vt:lpwstr/>
      </vt:variant>
      <vt:variant>
        <vt:lpwstr>_Toc260068618</vt:lpwstr>
      </vt:variant>
      <vt:variant>
        <vt:i4>1572914</vt:i4>
      </vt:variant>
      <vt:variant>
        <vt:i4>2456</vt:i4>
      </vt:variant>
      <vt:variant>
        <vt:i4>0</vt:i4>
      </vt:variant>
      <vt:variant>
        <vt:i4>5</vt:i4>
      </vt:variant>
      <vt:variant>
        <vt:lpwstr/>
      </vt:variant>
      <vt:variant>
        <vt:lpwstr>_Toc260068617</vt:lpwstr>
      </vt:variant>
      <vt:variant>
        <vt:i4>1572914</vt:i4>
      </vt:variant>
      <vt:variant>
        <vt:i4>2450</vt:i4>
      </vt:variant>
      <vt:variant>
        <vt:i4>0</vt:i4>
      </vt:variant>
      <vt:variant>
        <vt:i4>5</vt:i4>
      </vt:variant>
      <vt:variant>
        <vt:lpwstr/>
      </vt:variant>
      <vt:variant>
        <vt:lpwstr>_Toc260068616</vt:lpwstr>
      </vt:variant>
      <vt:variant>
        <vt:i4>1572914</vt:i4>
      </vt:variant>
      <vt:variant>
        <vt:i4>2444</vt:i4>
      </vt:variant>
      <vt:variant>
        <vt:i4>0</vt:i4>
      </vt:variant>
      <vt:variant>
        <vt:i4>5</vt:i4>
      </vt:variant>
      <vt:variant>
        <vt:lpwstr/>
      </vt:variant>
      <vt:variant>
        <vt:lpwstr>_Toc260068615</vt:lpwstr>
      </vt:variant>
      <vt:variant>
        <vt:i4>103614187</vt:i4>
      </vt:variant>
      <vt:variant>
        <vt:i4>2438</vt:i4>
      </vt:variant>
      <vt:variant>
        <vt:i4>0</vt:i4>
      </vt:variant>
      <vt:variant>
        <vt:i4>5</vt:i4>
      </vt:variant>
      <vt:variant>
        <vt:lpwstr>C:\Users\Islamic\Desktop\desk files\انجام شود\عمر فاروق رضی الله عنه.doc</vt:lpwstr>
      </vt:variant>
      <vt:variant>
        <vt:lpwstr>_Toc260068614</vt:lpwstr>
      </vt:variant>
      <vt:variant>
        <vt:i4>1572914</vt:i4>
      </vt:variant>
      <vt:variant>
        <vt:i4>2432</vt:i4>
      </vt:variant>
      <vt:variant>
        <vt:i4>0</vt:i4>
      </vt:variant>
      <vt:variant>
        <vt:i4>5</vt:i4>
      </vt:variant>
      <vt:variant>
        <vt:lpwstr/>
      </vt:variant>
      <vt:variant>
        <vt:lpwstr>_Toc260068613</vt:lpwstr>
      </vt:variant>
      <vt:variant>
        <vt:i4>1572914</vt:i4>
      </vt:variant>
      <vt:variant>
        <vt:i4>2426</vt:i4>
      </vt:variant>
      <vt:variant>
        <vt:i4>0</vt:i4>
      </vt:variant>
      <vt:variant>
        <vt:i4>5</vt:i4>
      </vt:variant>
      <vt:variant>
        <vt:lpwstr/>
      </vt:variant>
      <vt:variant>
        <vt:lpwstr>_Toc260068612</vt:lpwstr>
      </vt:variant>
      <vt:variant>
        <vt:i4>1572914</vt:i4>
      </vt:variant>
      <vt:variant>
        <vt:i4>2420</vt:i4>
      </vt:variant>
      <vt:variant>
        <vt:i4>0</vt:i4>
      </vt:variant>
      <vt:variant>
        <vt:i4>5</vt:i4>
      </vt:variant>
      <vt:variant>
        <vt:lpwstr/>
      </vt:variant>
      <vt:variant>
        <vt:lpwstr>_Toc260068611</vt:lpwstr>
      </vt:variant>
      <vt:variant>
        <vt:i4>1572914</vt:i4>
      </vt:variant>
      <vt:variant>
        <vt:i4>2414</vt:i4>
      </vt:variant>
      <vt:variant>
        <vt:i4>0</vt:i4>
      </vt:variant>
      <vt:variant>
        <vt:i4>5</vt:i4>
      </vt:variant>
      <vt:variant>
        <vt:lpwstr/>
      </vt:variant>
      <vt:variant>
        <vt:lpwstr>_Toc260068610</vt:lpwstr>
      </vt:variant>
      <vt:variant>
        <vt:i4>1638450</vt:i4>
      </vt:variant>
      <vt:variant>
        <vt:i4>2408</vt:i4>
      </vt:variant>
      <vt:variant>
        <vt:i4>0</vt:i4>
      </vt:variant>
      <vt:variant>
        <vt:i4>5</vt:i4>
      </vt:variant>
      <vt:variant>
        <vt:lpwstr/>
      </vt:variant>
      <vt:variant>
        <vt:lpwstr>_Toc260068609</vt:lpwstr>
      </vt:variant>
      <vt:variant>
        <vt:i4>1638450</vt:i4>
      </vt:variant>
      <vt:variant>
        <vt:i4>2402</vt:i4>
      </vt:variant>
      <vt:variant>
        <vt:i4>0</vt:i4>
      </vt:variant>
      <vt:variant>
        <vt:i4>5</vt:i4>
      </vt:variant>
      <vt:variant>
        <vt:lpwstr/>
      </vt:variant>
      <vt:variant>
        <vt:lpwstr>_Toc260068608</vt:lpwstr>
      </vt:variant>
      <vt:variant>
        <vt:i4>1638450</vt:i4>
      </vt:variant>
      <vt:variant>
        <vt:i4>2396</vt:i4>
      </vt:variant>
      <vt:variant>
        <vt:i4>0</vt:i4>
      </vt:variant>
      <vt:variant>
        <vt:i4>5</vt:i4>
      </vt:variant>
      <vt:variant>
        <vt:lpwstr/>
      </vt:variant>
      <vt:variant>
        <vt:lpwstr>_Toc260068607</vt:lpwstr>
      </vt:variant>
      <vt:variant>
        <vt:i4>1638450</vt:i4>
      </vt:variant>
      <vt:variant>
        <vt:i4>2390</vt:i4>
      </vt:variant>
      <vt:variant>
        <vt:i4>0</vt:i4>
      </vt:variant>
      <vt:variant>
        <vt:i4>5</vt:i4>
      </vt:variant>
      <vt:variant>
        <vt:lpwstr/>
      </vt:variant>
      <vt:variant>
        <vt:lpwstr>_Toc260068606</vt:lpwstr>
      </vt:variant>
      <vt:variant>
        <vt:i4>1638450</vt:i4>
      </vt:variant>
      <vt:variant>
        <vt:i4>2384</vt:i4>
      </vt:variant>
      <vt:variant>
        <vt:i4>0</vt:i4>
      </vt:variant>
      <vt:variant>
        <vt:i4>5</vt:i4>
      </vt:variant>
      <vt:variant>
        <vt:lpwstr/>
      </vt:variant>
      <vt:variant>
        <vt:lpwstr>_Toc260068605</vt:lpwstr>
      </vt:variant>
      <vt:variant>
        <vt:i4>1638450</vt:i4>
      </vt:variant>
      <vt:variant>
        <vt:i4>2378</vt:i4>
      </vt:variant>
      <vt:variant>
        <vt:i4>0</vt:i4>
      </vt:variant>
      <vt:variant>
        <vt:i4>5</vt:i4>
      </vt:variant>
      <vt:variant>
        <vt:lpwstr/>
      </vt:variant>
      <vt:variant>
        <vt:lpwstr>_Toc260068604</vt:lpwstr>
      </vt:variant>
      <vt:variant>
        <vt:i4>1638450</vt:i4>
      </vt:variant>
      <vt:variant>
        <vt:i4>2372</vt:i4>
      </vt:variant>
      <vt:variant>
        <vt:i4>0</vt:i4>
      </vt:variant>
      <vt:variant>
        <vt:i4>5</vt:i4>
      </vt:variant>
      <vt:variant>
        <vt:lpwstr/>
      </vt:variant>
      <vt:variant>
        <vt:lpwstr>_Toc260068603</vt:lpwstr>
      </vt:variant>
      <vt:variant>
        <vt:i4>1638450</vt:i4>
      </vt:variant>
      <vt:variant>
        <vt:i4>2366</vt:i4>
      </vt:variant>
      <vt:variant>
        <vt:i4>0</vt:i4>
      </vt:variant>
      <vt:variant>
        <vt:i4>5</vt:i4>
      </vt:variant>
      <vt:variant>
        <vt:lpwstr/>
      </vt:variant>
      <vt:variant>
        <vt:lpwstr>_Toc260068602</vt:lpwstr>
      </vt:variant>
      <vt:variant>
        <vt:i4>1638450</vt:i4>
      </vt:variant>
      <vt:variant>
        <vt:i4>2360</vt:i4>
      </vt:variant>
      <vt:variant>
        <vt:i4>0</vt:i4>
      </vt:variant>
      <vt:variant>
        <vt:i4>5</vt:i4>
      </vt:variant>
      <vt:variant>
        <vt:lpwstr/>
      </vt:variant>
      <vt:variant>
        <vt:lpwstr>_Toc260068601</vt:lpwstr>
      </vt:variant>
      <vt:variant>
        <vt:i4>1638450</vt:i4>
      </vt:variant>
      <vt:variant>
        <vt:i4>2354</vt:i4>
      </vt:variant>
      <vt:variant>
        <vt:i4>0</vt:i4>
      </vt:variant>
      <vt:variant>
        <vt:i4>5</vt:i4>
      </vt:variant>
      <vt:variant>
        <vt:lpwstr/>
      </vt:variant>
      <vt:variant>
        <vt:lpwstr>_Toc260068600</vt:lpwstr>
      </vt:variant>
      <vt:variant>
        <vt:i4>1048625</vt:i4>
      </vt:variant>
      <vt:variant>
        <vt:i4>2348</vt:i4>
      </vt:variant>
      <vt:variant>
        <vt:i4>0</vt:i4>
      </vt:variant>
      <vt:variant>
        <vt:i4>5</vt:i4>
      </vt:variant>
      <vt:variant>
        <vt:lpwstr/>
      </vt:variant>
      <vt:variant>
        <vt:lpwstr>_Toc260068599</vt:lpwstr>
      </vt:variant>
      <vt:variant>
        <vt:i4>1048625</vt:i4>
      </vt:variant>
      <vt:variant>
        <vt:i4>2342</vt:i4>
      </vt:variant>
      <vt:variant>
        <vt:i4>0</vt:i4>
      </vt:variant>
      <vt:variant>
        <vt:i4>5</vt:i4>
      </vt:variant>
      <vt:variant>
        <vt:lpwstr/>
      </vt:variant>
      <vt:variant>
        <vt:lpwstr>_Toc260068598</vt:lpwstr>
      </vt:variant>
      <vt:variant>
        <vt:i4>1048625</vt:i4>
      </vt:variant>
      <vt:variant>
        <vt:i4>2336</vt:i4>
      </vt:variant>
      <vt:variant>
        <vt:i4>0</vt:i4>
      </vt:variant>
      <vt:variant>
        <vt:i4>5</vt:i4>
      </vt:variant>
      <vt:variant>
        <vt:lpwstr/>
      </vt:variant>
      <vt:variant>
        <vt:lpwstr>_Toc260068597</vt:lpwstr>
      </vt:variant>
      <vt:variant>
        <vt:i4>1048625</vt:i4>
      </vt:variant>
      <vt:variant>
        <vt:i4>2330</vt:i4>
      </vt:variant>
      <vt:variant>
        <vt:i4>0</vt:i4>
      </vt:variant>
      <vt:variant>
        <vt:i4>5</vt:i4>
      </vt:variant>
      <vt:variant>
        <vt:lpwstr/>
      </vt:variant>
      <vt:variant>
        <vt:lpwstr>_Toc260068596</vt:lpwstr>
      </vt:variant>
      <vt:variant>
        <vt:i4>1048625</vt:i4>
      </vt:variant>
      <vt:variant>
        <vt:i4>2324</vt:i4>
      </vt:variant>
      <vt:variant>
        <vt:i4>0</vt:i4>
      </vt:variant>
      <vt:variant>
        <vt:i4>5</vt:i4>
      </vt:variant>
      <vt:variant>
        <vt:lpwstr/>
      </vt:variant>
      <vt:variant>
        <vt:lpwstr>_Toc260068595</vt:lpwstr>
      </vt:variant>
      <vt:variant>
        <vt:i4>1048625</vt:i4>
      </vt:variant>
      <vt:variant>
        <vt:i4>2318</vt:i4>
      </vt:variant>
      <vt:variant>
        <vt:i4>0</vt:i4>
      </vt:variant>
      <vt:variant>
        <vt:i4>5</vt:i4>
      </vt:variant>
      <vt:variant>
        <vt:lpwstr/>
      </vt:variant>
      <vt:variant>
        <vt:lpwstr>_Toc260068594</vt:lpwstr>
      </vt:variant>
      <vt:variant>
        <vt:i4>1048625</vt:i4>
      </vt:variant>
      <vt:variant>
        <vt:i4>2312</vt:i4>
      </vt:variant>
      <vt:variant>
        <vt:i4>0</vt:i4>
      </vt:variant>
      <vt:variant>
        <vt:i4>5</vt:i4>
      </vt:variant>
      <vt:variant>
        <vt:lpwstr/>
      </vt:variant>
      <vt:variant>
        <vt:lpwstr>_Toc260068593</vt:lpwstr>
      </vt:variant>
      <vt:variant>
        <vt:i4>1048625</vt:i4>
      </vt:variant>
      <vt:variant>
        <vt:i4>2306</vt:i4>
      </vt:variant>
      <vt:variant>
        <vt:i4>0</vt:i4>
      </vt:variant>
      <vt:variant>
        <vt:i4>5</vt:i4>
      </vt:variant>
      <vt:variant>
        <vt:lpwstr/>
      </vt:variant>
      <vt:variant>
        <vt:lpwstr>_Toc260068592</vt:lpwstr>
      </vt:variant>
      <vt:variant>
        <vt:i4>1048625</vt:i4>
      </vt:variant>
      <vt:variant>
        <vt:i4>2300</vt:i4>
      </vt:variant>
      <vt:variant>
        <vt:i4>0</vt:i4>
      </vt:variant>
      <vt:variant>
        <vt:i4>5</vt:i4>
      </vt:variant>
      <vt:variant>
        <vt:lpwstr/>
      </vt:variant>
      <vt:variant>
        <vt:lpwstr>_Toc260068591</vt:lpwstr>
      </vt:variant>
      <vt:variant>
        <vt:i4>1048625</vt:i4>
      </vt:variant>
      <vt:variant>
        <vt:i4>2294</vt:i4>
      </vt:variant>
      <vt:variant>
        <vt:i4>0</vt:i4>
      </vt:variant>
      <vt:variant>
        <vt:i4>5</vt:i4>
      </vt:variant>
      <vt:variant>
        <vt:lpwstr/>
      </vt:variant>
      <vt:variant>
        <vt:lpwstr>_Toc260068590</vt:lpwstr>
      </vt:variant>
      <vt:variant>
        <vt:i4>1114161</vt:i4>
      </vt:variant>
      <vt:variant>
        <vt:i4>2288</vt:i4>
      </vt:variant>
      <vt:variant>
        <vt:i4>0</vt:i4>
      </vt:variant>
      <vt:variant>
        <vt:i4>5</vt:i4>
      </vt:variant>
      <vt:variant>
        <vt:lpwstr/>
      </vt:variant>
      <vt:variant>
        <vt:lpwstr>_Toc260068589</vt:lpwstr>
      </vt:variant>
      <vt:variant>
        <vt:i4>1114161</vt:i4>
      </vt:variant>
      <vt:variant>
        <vt:i4>2282</vt:i4>
      </vt:variant>
      <vt:variant>
        <vt:i4>0</vt:i4>
      </vt:variant>
      <vt:variant>
        <vt:i4>5</vt:i4>
      </vt:variant>
      <vt:variant>
        <vt:lpwstr/>
      </vt:variant>
      <vt:variant>
        <vt:lpwstr>_Toc260068588</vt:lpwstr>
      </vt:variant>
      <vt:variant>
        <vt:i4>1114161</vt:i4>
      </vt:variant>
      <vt:variant>
        <vt:i4>2276</vt:i4>
      </vt:variant>
      <vt:variant>
        <vt:i4>0</vt:i4>
      </vt:variant>
      <vt:variant>
        <vt:i4>5</vt:i4>
      </vt:variant>
      <vt:variant>
        <vt:lpwstr/>
      </vt:variant>
      <vt:variant>
        <vt:lpwstr>_Toc260068587</vt:lpwstr>
      </vt:variant>
      <vt:variant>
        <vt:i4>1114161</vt:i4>
      </vt:variant>
      <vt:variant>
        <vt:i4>2270</vt:i4>
      </vt:variant>
      <vt:variant>
        <vt:i4>0</vt:i4>
      </vt:variant>
      <vt:variant>
        <vt:i4>5</vt:i4>
      </vt:variant>
      <vt:variant>
        <vt:lpwstr/>
      </vt:variant>
      <vt:variant>
        <vt:lpwstr>_Toc260068586</vt:lpwstr>
      </vt:variant>
      <vt:variant>
        <vt:i4>1114161</vt:i4>
      </vt:variant>
      <vt:variant>
        <vt:i4>2264</vt:i4>
      </vt:variant>
      <vt:variant>
        <vt:i4>0</vt:i4>
      </vt:variant>
      <vt:variant>
        <vt:i4>5</vt:i4>
      </vt:variant>
      <vt:variant>
        <vt:lpwstr/>
      </vt:variant>
      <vt:variant>
        <vt:lpwstr>_Toc260068585</vt:lpwstr>
      </vt:variant>
      <vt:variant>
        <vt:i4>1114161</vt:i4>
      </vt:variant>
      <vt:variant>
        <vt:i4>2258</vt:i4>
      </vt:variant>
      <vt:variant>
        <vt:i4>0</vt:i4>
      </vt:variant>
      <vt:variant>
        <vt:i4>5</vt:i4>
      </vt:variant>
      <vt:variant>
        <vt:lpwstr/>
      </vt:variant>
      <vt:variant>
        <vt:lpwstr>_Toc260068584</vt:lpwstr>
      </vt:variant>
      <vt:variant>
        <vt:i4>1114161</vt:i4>
      </vt:variant>
      <vt:variant>
        <vt:i4>2252</vt:i4>
      </vt:variant>
      <vt:variant>
        <vt:i4>0</vt:i4>
      </vt:variant>
      <vt:variant>
        <vt:i4>5</vt:i4>
      </vt:variant>
      <vt:variant>
        <vt:lpwstr/>
      </vt:variant>
      <vt:variant>
        <vt:lpwstr>_Toc260068583</vt:lpwstr>
      </vt:variant>
      <vt:variant>
        <vt:i4>1114161</vt:i4>
      </vt:variant>
      <vt:variant>
        <vt:i4>2246</vt:i4>
      </vt:variant>
      <vt:variant>
        <vt:i4>0</vt:i4>
      </vt:variant>
      <vt:variant>
        <vt:i4>5</vt:i4>
      </vt:variant>
      <vt:variant>
        <vt:lpwstr/>
      </vt:variant>
      <vt:variant>
        <vt:lpwstr>_Toc260068582</vt:lpwstr>
      </vt:variant>
      <vt:variant>
        <vt:i4>1114161</vt:i4>
      </vt:variant>
      <vt:variant>
        <vt:i4>2240</vt:i4>
      </vt:variant>
      <vt:variant>
        <vt:i4>0</vt:i4>
      </vt:variant>
      <vt:variant>
        <vt:i4>5</vt:i4>
      </vt:variant>
      <vt:variant>
        <vt:lpwstr/>
      </vt:variant>
      <vt:variant>
        <vt:lpwstr>_Toc260068581</vt:lpwstr>
      </vt:variant>
      <vt:variant>
        <vt:i4>1114161</vt:i4>
      </vt:variant>
      <vt:variant>
        <vt:i4>2234</vt:i4>
      </vt:variant>
      <vt:variant>
        <vt:i4>0</vt:i4>
      </vt:variant>
      <vt:variant>
        <vt:i4>5</vt:i4>
      </vt:variant>
      <vt:variant>
        <vt:lpwstr/>
      </vt:variant>
      <vt:variant>
        <vt:lpwstr>_Toc260068580</vt:lpwstr>
      </vt:variant>
      <vt:variant>
        <vt:i4>1966129</vt:i4>
      </vt:variant>
      <vt:variant>
        <vt:i4>2228</vt:i4>
      </vt:variant>
      <vt:variant>
        <vt:i4>0</vt:i4>
      </vt:variant>
      <vt:variant>
        <vt:i4>5</vt:i4>
      </vt:variant>
      <vt:variant>
        <vt:lpwstr/>
      </vt:variant>
      <vt:variant>
        <vt:lpwstr>_Toc260068579</vt:lpwstr>
      </vt:variant>
      <vt:variant>
        <vt:i4>1966129</vt:i4>
      </vt:variant>
      <vt:variant>
        <vt:i4>2222</vt:i4>
      </vt:variant>
      <vt:variant>
        <vt:i4>0</vt:i4>
      </vt:variant>
      <vt:variant>
        <vt:i4>5</vt:i4>
      </vt:variant>
      <vt:variant>
        <vt:lpwstr/>
      </vt:variant>
      <vt:variant>
        <vt:lpwstr>_Toc260068578</vt:lpwstr>
      </vt:variant>
      <vt:variant>
        <vt:i4>1966129</vt:i4>
      </vt:variant>
      <vt:variant>
        <vt:i4>2216</vt:i4>
      </vt:variant>
      <vt:variant>
        <vt:i4>0</vt:i4>
      </vt:variant>
      <vt:variant>
        <vt:i4>5</vt:i4>
      </vt:variant>
      <vt:variant>
        <vt:lpwstr/>
      </vt:variant>
      <vt:variant>
        <vt:lpwstr>_Toc260068577</vt:lpwstr>
      </vt:variant>
      <vt:variant>
        <vt:i4>1966129</vt:i4>
      </vt:variant>
      <vt:variant>
        <vt:i4>2210</vt:i4>
      </vt:variant>
      <vt:variant>
        <vt:i4>0</vt:i4>
      </vt:variant>
      <vt:variant>
        <vt:i4>5</vt:i4>
      </vt:variant>
      <vt:variant>
        <vt:lpwstr/>
      </vt:variant>
      <vt:variant>
        <vt:lpwstr>_Toc260068576</vt:lpwstr>
      </vt:variant>
      <vt:variant>
        <vt:i4>1966129</vt:i4>
      </vt:variant>
      <vt:variant>
        <vt:i4>2204</vt:i4>
      </vt:variant>
      <vt:variant>
        <vt:i4>0</vt:i4>
      </vt:variant>
      <vt:variant>
        <vt:i4>5</vt:i4>
      </vt:variant>
      <vt:variant>
        <vt:lpwstr/>
      </vt:variant>
      <vt:variant>
        <vt:lpwstr>_Toc260068575</vt:lpwstr>
      </vt:variant>
      <vt:variant>
        <vt:i4>1966129</vt:i4>
      </vt:variant>
      <vt:variant>
        <vt:i4>2198</vt:i4>
      </vt:variant>
      <vt:variant>
        <vt:i4>0</vt:i4>
      </vt:variant>
      <vt:variant>
        <vt:i4>5</vt:i4>
      </vt:variant>
      <vt:variant>
        <vt:lpwstr/>
      </vt:variant>
      <vt:variant>
        <vt:lpwstr>_Toc260068574</vt:lpwstr>
      </vt:variant>
      <vt:variant>
        <vt:i4>1966129</vt:i4>
      </vt:variant>
      <vt:variant>
        <vt:i4>2192</vt:i4>
      </vt:variant>
      <vt:variant>
        <vt:i4>0</vt:i4>
      </vt:variant>
      <vt:variant>
        <vt:i4>5</vt:i4>
      </vt:variant>
      <vt:variant>
        <vt:lpwstr/>
      </vt:variant>
      <vt:variant>
        <vt:lpwstr>_Toc260068573</vt:lpwstr>
      </vt:variant>
      <vt:variant>
        <vt:i4>1966129</vt:i4>
      </vt:variant>
      <vt:variant>
        <vt:i4>2186</vt:i4>
      </vt:variant>
      <vt:variant>
        <vt:i4>0</vt:i4>
      </vt:variant>
      <vt:variant>
        <vt:i4>5</vt:i4>
      </vt:variant>
      <vt:variant>
        <vt:lpwstr/>
      </vt:variant>
      <vt:variant>
        <vt:lpwstr>_Toc260068572</vt:lpwstr>
      </vt:variant>
      <vt:variant>
        <vt:i4>1966129</vt:i4>
      </vt:variant>
      <vt:variant>
        <vt:i4>2180</vt:i4>
      </vt:variant>
      <vt:variant>
        <vt:i4>0</vt:i4>
      </vt:variant>
      <vt:variant>
        <vt:i4>5</vt:i4>
      </vt:variant>
      <vt:variant>
        <vt:lpwstr/>
      </vt:variant>
      <vt:variant>
        <vt:lpwstr>_Toc260068571</vt:lpwstr>
      </vt:variant>
      <vt:variant>
        <vt:i4>1966129</vt:i4>
      </vt:variant>
      <vt:variant>
        <vt:i4>2174</vt:i4>
      </vt:variant>
      <vt:variant>
        <vt:i4>0</vt:i4>
      </vt:variant>
      <vt:variant>
        <vt:i4>5</vt:i4>
      </vt:variant>
      <vt:variant>
        <vt:lpwstr/>
      </vt:variant>
      <vt:variant>
        <vt:lpwstr>_Toc260068570</vt:lpwstr>
      </vt:variant>
      <vt:variant>
        <vt:i4>2031665</vt:i4>
      </vt:variant>
      <vt:variant>
        <vt:i4>2168</vt:i4>
      </vt:variant>
      <vt:variant>
        <vt:i4>0</vt:i4>
      </vt:variant>
      <vt:variant>
        <vt:i4>5</vt:i4>
      </vt:variant>
      <vt:variant>
        <vt:lpwstr/>
      </vt:variant>
      <vt:variant>
        <vt:lpwstr>_Toc260068569</vt:lpwstr>
      </vt:variant>
      <vt:variant>
        <vt:i4>2031665</vt:i4>
      </vt:variant>
      <vt:variant>
        <vt:i4>2162</vt:i4>
      </vt:variant>
      <vt:variant>
        <vt:i4>0</vt:i4>
      </vt:variant>
      <vt:variant>
        <vt:i4>5</vt:i4>
      </vt:variant>
      <vt:variant>
        <vt:lpwstr/>
      </vt:variant>
      <vt:variant>
        <vt:lpwstr>_Toc260068568</vt:lpwstr>
      </vt:variant>
      <vt:variant>
        <vt:i4>2031665</vt:i4>
      </vt:variant>
      <vt:variant>
        <vt:i4>2156</vt:i4>
      </vt:variant>
      <vt:variant>
        <vt:i4>0</vt:i4>
      </vt:variant>
      <vt:variant>
        <vt:i4>5</vt:i4>
      </vt:variant>
      <vt:variant>
        <vt:lpwstr/>
      </vt:variant>
      <vt:variant>
        <vt:lpwstr>_Toc260068567</vt:lpwstr>
      </vt:variant>
      <vt:variant>
        <vt:i4>2031665</vt:i4>
      </vt:variant>
      <vt:variant>
        <vt:i4>2150</vt:i4>
      </vt:variant>
      <vt:variant>
        <vt:i4>0</vt:i4>
      </vt:variant>
      <vt:variant>
        <vt:i4>5</vt:i4>
      </vt:variant>
      <vt:variant>
        <vt:lpwstr/>
      </vt:variant>
      <vt:variant>
        <vt:lpwstr>_Toc260068566</vt:lpwstr>
      </vt:variant>
      <vt:variant>
        <vt:i4>2031665</vt:i4>
      </vt:variant>
      <vt:variant>
        <vt:i4>2144</vt:i4>
      </vt:variant>
      <vt:variant>
        <vt:i4>0</vt:i4>
      </vt:variant>
      <vt:variant>
        <vt:i4>5</vt:i4>
      </vt:variant>
      <vt:variant>
        <vt:lpwstr/>
      </vt:variant>
      <vt:variant>
        <vt:lpwstr>_Toc260068565</vt:lpwstr>
      </vt:variant>
      <vt:variant>
        <vt:i4>2031665</vt:i4>
      </vt:variant>
      <vt:variant>
        <vt:i4>2138</vt:i4>
      </vt:variant>
      <vt:variant>
        <vt:i4>0</vt:i4>
      </vt:variant>
      <vt:variant>
        <vt:i4>5</vt:i4>
      </vt:variant>
      <vt:variant>
        <vt:lpwstr/>
      </vt:variant>
      <vt:variant>
        <vt:lpwstr>_Toc260068564</vt:lpwstr>
      </vt:variant>
      <vt:variant>
        <vt:i4>2031665</vt:i4>
      </vt:variant>
      <vt:variant>
        <vt:i4>2132</vt:i4>
      </vt:variant>
      <vt:variant>
        <vt:i4>0</vt:i4>
      </vt:variant>
      <vt:variant>
        <vt:i4>5</vt:i4>
      </vt:variant>
      <vt:variant>
        <vt:lpwstr/>
      </vt:variant>
      <vt:variant>
        <vt:lpwstr>_Toc260068563</vt:lpwstr>
      </vt:variant>
      <vt:variant>
        <vt:i4>2031665</vt:i4>
      </vt:variant>
      <vt:variant>
        <vt:i4>2126</vt:i4>
      </vt:variant>
      <vt:variant>
        <vt:i4>0</vt:i4>
      </vt:variant>
      <vt:variant>
        <vt:i4>5</vt:i4>
      </vt:variant>
      <vt:variant>
        <vt:lpwstr/>
      </vt:variant>
      <vt:variant>
        <vt:lpwstr>_Toc260068562</vt:lpwstr>
      </vt:variant>
      <vt:variant>
        <vt:i4>2031665</vt:i4>
      </vt:variant>
      <vt:variant>
        <vt:i4>2120</vt:i4>
      </vt:variant>
      <vt:variant>
        <vt:i4>0</vt:i4>
      </vt:variant>
      <vt:variant>
        <vt:i4>5</vt:i4>
      </vt:variant>
      <vt:variant>
        <vt:lpwstr/>
      </vt:variant>
      <vt:variant>
        <vt:lpwstr>_Toc260068561</vt:lpwstr>
      </vt:variant>
      <vt:variant>
        <vt:i4>2031665</vt:i4>
      </vt:variant>
      <vt:variant>
        <vt:i4>2114</vt:i4>
      </vt:variant>
      <vt:variant>
        <vt:i4>0</vt:i4>
      </vt:variant>
      <vt:variant>
        <vt:i4>5</vt:i4>
      </vt:variant>
      <vt:variant>
        <vt:lpwstr/>
      </vt:variant>
      <vt:variant>
        <vt:lpwstr>_Toc260068560</vt:lpwstr>
      </vt:variant>
      <vt:variant>
        <vt:i4>1835057</vt:i4>
      </vt:variant>
      <vt:variant>
        <vt:i4>2108</vt:i4>
      </vt:variant>
      <vt:variant>
        <vt:i4>0</vt:i4>
      </vt:variant>
      <vt:variant>
        <vt:i4>5</vt:i4>
      </vt:variant>
      <vt:variant>
        <vt:lpwstr/>
      </vt:variant>
      <vt:variant>
        <vt:lpwstr>_Toc260068559</vt:lpwstr>
      </vt:variant>
      <vt:variant>
        <vt:i4>1835057</vt:i4>
      </vt:variant>
      <vt:variant>
        <vt:i4>2102</vt:i4>
      </vt:variant>
      <vt:variant>
        <vt:i4>0</vt:i4>
      </vt:variant>
      <vt:variant>
        <vt:i4>5</vt:i4>
      </vt:variant>
      <vt:variant>
        <vt:lpwstr/>
      </vt:variant>
      <vt:variant>
        <vt:lpwstr>_Toc260068558</vt:lpwstr>
      </vt:variant>
      <vt:variant>
        <vt:i4>1835057</vt:i4>
      </vt:variant>
      <vt:variant>
        <vt:i4>2096</vt:i4>
      </vt:variant>
      <vt:variant>
        <vt:i4>0</vt:i4>
      </vt:variant>
      <vt:variant>
        <vt:i4>5</vt:i4>
      </vt:variant>
      <vt:variant>
        <vt:lpwstr/>
      </vt:variant>
      <vt:variant>
        <vt:lpwstr>_Toc260068557</vt:lpwstr>
      </vt:variant>
      <vt:variant>
        <vt:i4>1835057</vt:i4>
      </vt:variant>
      <vt:variant>
        <vt:i4>2090</vt:i4>
      </vt:variant>
      <vt:variant>
        <vt:i4>0</vt:i4>
      </vt:variant>
      <vt:variant>
        <vt:i4>5</vt:i4>
      </vt:variant>
      <vt:variant>
        <vt:lpwstr/>
      </vt:variant>
      <vt:variant>
        <vt:lpwstr>_Toc260068556</vt:lpwstr>
      </vt:variant>
      <vt:variant>
        <vt:i4>1835057</vt:i4>
      </vt:variant>
      <vt:variant>
        <vt:i4>2084</vt:i4>
      </vt:variant>
      <vt:variant>
        <vt:i4>0</vt:i4>
      </vt:variant>
      <vt:variant>
        <vt:i4>5</vt:i4>
      </vt:variant>
      <vt:variant>
        <vt:lpwstr/>
      </vt:variant>
      <vt:variant>
        <vt:lpwstr>_Toc260068555</vt:lpwstr>
      </vt:variant>
      <vt:variant>
        <vt:i4>1835057</vt:i4>
      </vt:variant>
      <vt:variant>
        <vt:i4>2078</vt:i4>
      </vt:variant>
      <vt:variant>
        <vt:i4>0</vt:i4>
      </vt:variant>
      <vt:variant>
        <vt:i4>5</vt:i4>
      </vt:variant>
      <vt:variant>
        <vt:lpwstr/>
      </vt:variant>
      <vt:variant>
        <vt:lpwstr>_Toc260068554</vt:lpwstr>
      </vt:variant>
      <vt:variant>
        <vt:i4>1835057</vt:i4>
      </vt:variant>
      <vt:variant>
        <vt:i4>2072</vt:i4>
      </vt:variant>
      <vt:variant>
        <vt:i4>0</vt:i4>
      </vt:variant>
      <vt:variant>
        <vt:i4>5</vt:i4>
      </vt:variant>
      <vt:variant>
        <vt:lpwstr/>
      </vt:variant>
      <vt:variant>
        <vt:lpwstr>_Toc260068553</vt:lpwstr>
      </vt:variant>
      <vt:variant>
        <vt:i4>1835057</vt:i4>
      </vt:variant>
      <vt:variant>
        <vt:i4>2066</vt:i4>
      </vt:variant>
      <vt:variant>
        <vt:i4>0</vt:i4>
      </vt:variant>
      <vt:variant>
        <vt:i4>5</vt:i4>
      </vt:variant>
      <vt:variant>
        <vt:lpwstr/>
      </vt:variant>
      <vt:variant>
        <vt:lpwstr>_Toc260068552</vt:lpwstr>
      </vt:variant>
      <vt:variant>
        <vt:i4>1835057</vt:i4>
      </vt:variant>
      <vt:variant>
        <vt:i4>2060</vt:i4>
      </vt:variant>
      <vt:variant>
        <vt:i4>0</vt:i4>
      </vt:variant>
      <vt:variant>
        <vt:i4>5</vt:i4>
      </vt:variant>
      <vt:variant>
        <vt:lpwstr/>
      </vt:variant>
      <vt:variant>
        <vt:lpwstr>_Toc260068551</vt:lpwstr>
      </vt:variant>
      <vt:variant>
        <vt:i4>1835057</vt:i4>
      </vt:variant>
      <vt:variant>
        <vt:i4>2054</vt:i4>
      </vt:variant>
      <vt:variant>
        <vt:i4>0</vt:i4>
      </vt:variant>
      <vt:variant>
        <vt:i4>5</vt:i4>
      </vt:variant>
      <vt:variant>
        <vt:lpwstr/>
      </vt:variant>
      <vt:variant>
        <vt:lpwstr>_Toc260068550</vt:lpwstr>
      </vt:variant>
      <vt:variant>
        <vt:i4>1900593</vt:i4>
      </vt:variant>
      <vt:variant>
        <vt:i4>2048</vt:i4>
      </vt:variant>
      <vt:variant>
        <vt:i4>0</vt:i4>
      </vt:variant>
      <vt:variant>
        <vt:i4>5</vt:i4>
      </vt:variant>
      <vt:variant>
        <vt:lpwstr/>
      </vt:variant>
      <vt:variant>
        <vt:lpwstr>_Toc260068549</vt:lpwstr>
      </vt:variant>
      <vt:variant>
        <vt:i4>1900593</vt:i4>
      </vt:variant>
      <vt:variant>
        <vt:i4>2042</vt:i4>
      </vt:variant>
      <vt:variant>
        <vt:i4>0</vt:i4>
      </vt:variant>
      <vt:variant>
        <vt:i4>5</vt:i4>
      </vt:variant>
      <vt:variant>
        <vt:lpwstr/>
      </vt:variant>
      <vt:variant>
        <vt:lpwstr>_Toc260068548</vt:lpwstr>
      </vt:variant>
      <vt:variant>
        <vt:i4>1900593</vt:i4>
      </vt:variant>
      <vt:variant>
        <vt:i4>2036</vt:i4>
      </vt:variant>
      <vt:variant>
        <vt:i4>0</vt:i4>
      </vt:variant>
      <vt:variant>
        <vt:i4>5</vt:i4>
      </vt:variant>
      <vt:variant>
        <vt:lpwstr/>
      </vt:variant>
      <vt:variant>
        <vt:lpwstr>_Toc260068547</vt:lpwstr>
      </vt:variant>
      <vt:variant>
        <vt:i4>1900593</vt:i4>
      </vt:variant>
      <vt:variant>
        <vt:i4>2030</vt:i4>
      </vt:variant>
      <vt:variant>
        <vt:i4>0</vt:i4>
      </vt:variant>
      <vt:variant>
        <vt:i4>5</vt:i4>
      </vt:variant>
      <vt:variant>
        <vt:lpwstr/>
      </vt:variant>
      <vt:variant>
        <vt:lpwstr>_Toc260068546</vt:lpwstr>
      </vt:variant>
      <vt:variant>
        <vt:i4>1900593</vt:i4>
      </vt:variant>
      <vt:variant>
        <vt:i4>2024</vt:i4>
      </vt:variant>
      <vt:variant>
        <vt:i4>0</vt:i4>
      </vt:variant>
      <vt:variant>
        <vt:i4>5</vt:i4>
      </vt:variant>
      <vt:variant>
        <vt:lpwstr/>
      </vt:variant>
      <vt:variant>
        <vt:lpwstr>_Toc260068545</vt:lpwstr>
      </vt:variant>
      <vt:variant>
        <vt:i4>1900593</vt:i4>
      </vt:variant>
      <vt:variant>
        <vt:i4>2018</vt:i4>
      </vt:variant>
      <vt:variant>
        <vt:i4>0</vt:i4>
      </vt:variant>
      <vt:variant>
        <vt:i4>5</vt:i4>
      </vt:variant>
      <vt:variant>
        <vt:lpwstr/>
      </vt:variant>
      <vt:variant>
        <vt:lpwstr>_Toc260068544</vt:lpwstr>
      </vt:variant>
      <vt:variant>
        <vt:i4>1900593</vt:i4>
      </vt:variant>
      <vt:variant>
        <vt:i4>2012</vt:i4>
      </vt:variant>
      <vt:variant>
        <vt:i4>0</vt:i4>
      </vt:variant>
      <vt:variant>
        <vt:i4>5</vt:i4>
      </vt:variant>
      <vt:variant>
        <vt:lpwstr/>
      </vt:variant>
      <vt:variant>
        <vt:lpwstr>_Toc260068543</vt:lpwstr>
      </vt:variant>
      <vt:variant>
        <vt:i4>1900593</vt:i4>
      </vt:variant>
      <vt:variant>
        <vt:i4>2006</vt:i4>
      </vt:variant>
      <vt:variant>
        <vt:i4>0</vt:i4>
      </vt:variant>
      <vt:variant>
        <vt:i4>5</vt:i4>
      </vt:variant>
      <vt:variant>
        <vt:lpwstr/>
      </vt:variant>
      <vt:variant>
        <vt:lpwstr>_Toc260068542</vt:lpwstr>
      </vt:variant>
      <vt:variant>
        <vt:i4>1900593</vt:i4>
      </vt:variant>
      <vt:variant>
        <vt:i4>2000</vt:i4>
      </vt:variant>
      <vt:variant>
        <vt:i4>0</vt:i4>
      </vt:variant>
      <vt:variant>
        <vt:i4>5</vt:i4>
      </vt:variant>
      <vt:variant>
        <vt:lpwstr/>
      </vt:variant>
      <vt:variant>
        <vt:lpwstr>_Toc260068541</vt:lpwstr>
      </vt:variant>
      <vt:variant>
        <vt:i4>1900593</vt:i4>
      </vt:variant>
      <vt:variant>
        <vt:i4>1994</vt:i4>
      </vt:variant>
      <vt:variant>
        <vt:i4>0</vt:i4>
      </vt:variant>
      <vt:variant>
        <vt:i4>5</vt:i4>
      </vt:variant>
      <vt:variant>
        <vt:lpwstr/>
      </vt:variant>
      <vt:variant>
        <vt:lpwstr>_Toc260068540</vt:lpwstr>
      </vt:variant>
      <vt:variant>
        <vt:i4>1703985</vt:i4>
      </vt:variant>
      <vt:variant>
        <vt:i4>1988</vt:i4>
      </vt:variant>
      <vt:variant>
        <vt:i4>0</vt:i4>
      </vt:variant>
      <vt:variant>
        <vt:i4>5</vt:i4>
      </vt:variant>
      <vt:variant>
        <vt:lpwstr/>
      </vt:variant>
      <vt:variant>
        <vt:lpwstr>_Toc260068539</vt:lpwstr>
      </vt:variant>
      <vt:variant>
        <vt:i4>1703985</vt:i4>
      </vt:variant>
      <vt:variant>
        <vt:i4>1982</vt:i4>
      </vt:variant>
      <vt:variant>
        <vt:i4>0</vt:i4>
      </vt:variant>
      <vt:variant>
        <vt:i4>5</vt:i4>
      </vt:variant>
      <vt:variant>
        <vt:lpwstr/>
      </vt:variant>
      <vt:variant>
        <vt:lpwstr>_Toc260068538</vt:lpwstr>
      </vt:variant>
      <vt:variant>
        <vt:i4>1703985</vt:i4>
      </vt:variant>
      <vt:variant>
        <vt:i4>1976</vt:i4>
      </vt:variant>
      <vt:variant>
        <vt:i4>0</vt:i4>
      </vt:variant>
      <vt:variant>
        <vt:i4>5</vt:i4>
      </vt:variant>
      <vt:variant>
        <vt:lpwstr/>
      </vt:variant>
      <vt:variant>
        <vt:lpwstr>_Toc260068537</vt:lpwstr>
      </vt:variant>
      <vt:variant>
        <vt:i4>1703985</vt:i4>
      </vt:variant>
      <vt:variant>
        <vt:i4>1970</vt:i4>
      </vt:variant>
      <vt:variant>
        <vt:i4>0</vt:i4>
      </vt:variant>
      <vt:variant>
        <vt:i4>5</vt:i4>
      </vt:variant>
      <vt:variant>
        <vt:lpwstr/>
      </vt:variant>
      <vt:variant>
        <vt:lpwstr>_Toc260068536</vt:lpwstr>
      </vt:variant>
      <vt:variant>
        <vt:i4>1703985</vt:i4>
      </vt:variant>
      <vt:variant>
        <vt:i4>1964</vt:i4>
      </vt:variant>
      <vt:variant>
        <vt:i4>0</vt:i4>
      </vt:variant>
      <vt:variant>
        <vt:i4>5</vt:i4>
      </vt:variant>
      <vt:variant>
        <vt:lpwstr/>
      </vt:variant>
      <vt:variant>
        <vt:lpwstr>_Toc260068535</vt:lpwstr>
      </vt:variant>
      <vt:variant>
        <vt:i4>1703985</vt:i4>
      </vt:variant>
      <vt:variant>
        <vt:i4>1958</vt:i4>
      </vt:variant>
      <vt:variant>
        <vt:i4>0</vt:i4>
      </vt:variant>
      <vt:variant>
        <vt:i4>5</vt:i4>
      </vt:variant>
      <vt:variant>
        <vt:lpwstr/>
      </vt:variant>
      <vt:variant>
        <vt:lpwstr>_Toc260068534</vt:lpwstr>
      </vt:variant>
      <vt:variant>
        <vt:i4>1703985</vt:i4>
      </vt:variant>
      <vt:variant>
        <vt:i4>1952</vt:i4>
      </vt:variant>
      <vt:variant>
        <vt:i4>0</vt:i4>
      </vt:variant>
      <vt:variant>
        <vt:i4>5</vt:i4>
      </vt:variant>
      <vt:variant>
        <vt:lpwstr/>
      </vt:variant>
      <vt:variant>
        <vt:lpwstr>_Toc260068533</vt:lpwstr>
      </vt:variant>
      <vt:variant>
        <vt:i4>1703985</vt:i4>
      </vt:variant>
      <vt:variant>
        <vt:i4>1946</vt:i4>
      </vt:variant>
      <vt:variant>
        <vt:i4>0</vt:i4>
      </vt:variant>
      <vt:variant>
        <vt:i4>5</vt:i4>
      </vt:variant>
      <vt:variant>
        <vt:lpwstr/>
      </vt:variant>
      <vt:variant>
        <vt:lpwstr>_Toc260068532</vt:lpwstr>
      </vt:variant>
      <vt:variant>
        <vt:i4>1703985</vt:i4>
      </vt:variant>
      <vt:variant>
        <vt:i4>1940</vt:i4>
      </vt:variant>
      <vt:variant>
        <vt:i4>0</vt:i4>
      </vt:variant>
      <vt:variant>
        <vt:i4>5</vt:i4>
      </vt:variant>
      <vt:variant>
        <vt:lpwstr/>
      </vt:variant>
      <vt:variant>
        <vt:lpwstr>_Toc260068531</vt:lpwstr>
      </vt:variant>
      <vt:variant>
        <vt:i4>1703985</vt:i4>
      </vt:variant>
      <vt:variant>
        <vt:i4>1934</vt:i4>
      </vt:variant>
      <vt:variant>
        <vt:i4>0</vt:i4>
      </vt:variant>
      <vt:variant>
        <vt:i4>5</vt:i4>
      </vt:variant>
      <vt:variant>
        <vt:lpwstr/>
      </vt:variant>
      <vt:variant>
        <vt:lpwstr>_Toc260068530</vt:lpwstr>
      </vt:variant>
      <vt:variant>
        <vt:i4>1769521</vt:i4>
      </vt:variant>
      <vt:variant>
        <vt:i4>1928</vt:i4>
      </vt:variant>
      <vt:variant>
        <vt:i4>0</vt:i4>
      </vt:variant>
      <vt:variant>
        <vt:i4>5</vt:i4>
      </vt:variant>
      <vt:variant>
        <vt:lpwstr/>
      </vt:variant>
      <vt:variant>
        <vt:lpwstr>_Toc260068529</vt:lpwstr>
      </vt:variant>
      <vt:variant>
        <vt:i4>1769521</vt:i4>
      </vt:variant>
      <vt:variant>
        <vt:i4>1922</vt:i4>
      </vt:variant>
      <vt:variant>
        <vt:i4>0</vt:i4>
      </vt:variant>
      <vt:variant>
        <vt:i4>5</vt:i4>
      </vt:variant>
      <vt:variant>
        <vt:lpwstr/>
      </vt:variant>
      <vt:variant>
        <vt:lpwstr>_Toc260068528</vt:lpwstr>
      </vt:variant>
      <vt:variant>
        <vt:i4>1769521</vt:i4>
      </vt:variant>
      <vt:variant>
        <vt:i4>1916</vt:i4>
      </vt:variant>
      <vt:variant>
        <vt:i4>0</vt:i4>
      </vt:variant>
      <vt:variant>
        <vt:i4>5</vt:i4>
      </vt:variant>
      <vt:variant>
        <vt:lpwstr/>
      </vt:variant>
      <vt:variant>
        <vt:lpwstr>_Toc260068527</vt:lpwstr>
      </vt:variant>
      <vt:variant>
        <vt:i4>1769521</vt:i4>
      </vt:variant>
      <vt:variant>
        <vt:i4>1910</vt:i4>
      </vt:variant>
      <vt:variant>
        <vt:i4>0</vt:i4>
      </vt:variant>
      <vt:variant>
        <vt:i4>5</vt:i4>
      </vt:variant>
      <vt:variant>
        <vt:lpwstr/>
      </vt:variant>
      <vt:variant>
        <vt:lpwstr>_Toc260068526</vt:lpwstr>
      </vt:variant>
      <vt:variant>
        <vt:i4>1769521</vt:i4>
      </vt:variant>
      <vt:variant>
        <vt:i4>1904</vt:i4>
      </vt:variant>
      <vt:variant>
        <vt:i4>0</vt:i4>
      </vt:variant>
      <vt:variant>
        <vt:i4>5</vt:i4>
      </vt:variant>
      <vt:variant>
        <vt:lpwstr/>
      </vt:variant>
      <vt:variant>
        <vt:lpwstr>_Toc260068525</vt:lpwstr>
      </vt:variant>
      <vt:variant>
        <vt:i4>1769521</vt:i4>
      </vt:variant>
      <vt:variant>
        <vt:i4>1898</vt:i4>
      </vt:variant>
      <vt:variant>
        <vt:i4>0</vt:i4>
      </vt:variant>
      <vt:variant>
        <vt:i4>5</vt:i4>
      </vt:variant>
      <vt:variant>
        <vt:lpwstr/>
      </vt:variant>
      <vt:variant>
        <vt:lpwstr>_Toc260068524</vt:lpwstr>
      </vt:variant>
      <vt:variant>
        <vt:i4>1769521</vt:i4>
      </vt:variant>
      <vt:variant>
        <vt:i4>1892</vt:i4>
      </vt:variant>
      <vt:variant>
        <vt:i4>0</vt:i4>
      </vt:variant>
      <vt:variant>
        <vt:i4>5</vt:i4>
      </vt:variant>
      <vt:variant>
        <vt:lpwstr/>
      </vt:variant>
      <vt:variant>
        <vt:lpwstr>_Toc260068523</vt:lpwstr>
      </vt:variant>
      <vt:variant>
        <vt:i4>103679720</vt:i4>
      </vt:variant>
      <vt:variant>
        <vt:i4>1886</vt:i4>
      </vt:variant>
      <vt:variant>
        <vt:i4>0</vt:i4>
      </vt:variant>
      <vt:variant>
        <vt:i4>5</vt:i4>
      </vt:variant>
      <vt:variant>
        <vt:lpwstr>C:\Users\Islamic\Desktop\desk files\انجام شود\عمر فاروق رضی الله عنه.doc</vt:lpwstr>
      </vt:variant>
      <vt:variant>
        <vt:lpwstr>_Toc260068522</vt:lpwstr>
      </vt:variant>
      <vt:variant>
        <vt:i4>1769521</vt:i4>
      </vt:variant>
      <vt:variant>
        <vt:i4>1880</vt:i4>
      </vt:variant>
      <vt:variant>
        <vt:i4>0</vt:i4>
      </vt:variant>
      <vt:variant>
        <vt:i4>5</vt:i4>
      </vt:variant>
      <vt:variant>
        <vt:lpwstr/>
      </vt:variant>
      <vt:variant>
        <vt:lpwstr>_Toc260068521</vt:lpwstr>
      </vt:variant>
      <vt:variant>
        <vt:i4>1769521</vt:i4>
      </vt:variant>
      <vt:variant>
        <vt:i4>1874</vt:i4>
      </vt:variant>
      <vt:variant>
        <vt:i4>0</vt:i4>
      </vt:variant>
      <vt:variant>
        <vt:i4>5</vt:i4>
      </vt:variant>
      <vt:variant>
        <vt:lpwstr/>
      </vt:variant>
      <vt:variant>
        <vt:lpwstr>_Toc260068520</vt:lpwstr>
      </vt:variant>
      <vt:variant>
        <vt:i4>1572913</vt:i4>
      </vt:variant>
      <vt:variant>
        <vt:i4>1868</vt:i4>
      </vt:variant>
      <vt:variant>
        <vt:i4>0</vt:i4>
      </vt:variant>
      <vt:variant>
        <vt:i4>5</vt:i4>
      </vt:variant>
      <vt:variant>
        <vt:lpwstr/>
      </vt:variant>
      <vt:variant>
        <vt:lpwstr>_Toc260068519</vt:lpwstr>
      </vt:variant>
      <vt:variant>
        <vt:i4>1572913</vt:i4>
      </vt:variant>
      <vt:variant>
        <vt:i4>1862</vt:i4>
      </vt:variant>
      <vt:variant>
        <vt:i4>0</vt:i4>
      </vt:variant>
      <vt:variant>
        <vt:i4>5</vt:i4>
      </vt:variant>
      <vt:variant>
        <vt:lpwstr/>
      </vt:variant>
      <vt:variant>
        <vt:lpwstr>_Toc260068518</vt:lpwstr>
      </vt:variant>
      <vt:variant>
        <vt:i4>1572913</vt:i4>
      </vt:variant>
      <vt:variant>
        <vt:i4>1856</vt:i4>
      </vt:variant>
      <vt:variant>
        <vt:i4>0</vt:i4>
      </vt:variant>
      <vt:variant>
        <vt:i4>5</vt:i4>
      </vt:variant>
      <vt:variant>
        <vt:lpwstr/>
      </vt:variant>
      <vt:variant>
        <vt:lpwstr>_Toc260068517</vt:lpwstr>
      </vt:variant>
      <vt:variant>
        <vt:i4>1572913</vt:i4>
      </vt:variant>
      <vt:variant>
        <vt:i4>1850</vt:i4>
      </vt:variant>
      <vt:variant>
        <vt:i4>0</vt:i4>
      </vt:variant>
      <vt:variant>
        <vt:i4>5</vt:i4>
      </vt:variant>
      <vt:variant>
        <vt:lpwstr/>
      </vt:variant>
      <vt:variant>
        <vt:lpwstr>_Toc260068516</vt:lpwstr>
      </vt:variant>
      <vt:variant>
        <vt:i4>1572913</vt:i4>
      </vt:variant>
      <vt:variant>
        <vt:i4>1844</vt:i4>
      </vt:variant>
      <vt:variant>
        <vt:i4>0</vt:i4>
      </vt:variant>
      <vt:variant>
        <vt:i4>5</vt:i4>
      </vt:variant>
      <vt:variant>
        <vt:lpwstr/>
      </vt:variant>
      <vt:variant>
        <vt:lpwstr>_Toc260068515</vt:lpwstr>
      </vt:variant>
      <vt:variant>
        <vt:i4>1572913</vt:i4>
      </vt:variant>
      <vt:variant>
        <vt:i4>1838</vt:i4>
      </vt:variant>
      <vt:variant>
        <vt:i4>0</vt:i4>
      </vt:variant>
      <vt:variant>
        <vt:i4>5</vt:i4>
      </vt:variant>
      <vt:variant>
        <vt:lpwstr/>
      </vt:variant>
      <vt:variant>
        <vt:lpwstr>_Toc260068514</vt:lpwstr>
      </vt:variant>
      <vt:variant>
        <vt:i4>1572913</vt:i4>
      </vt:variant>
      <vt:variant>
        <vt:i4>1832</vt:i4>
      </vt:variant>
      <vt:variant>
        <vt:i4>0</vt:i4>
      </vt:variant>
      <vt:variant>
        <vt:i4>5</vt:i4>
      </vt:variant>
      <vt:variant>
        <vt:lpwstr/>
      </vt:variant>
      <vt:variant>
        <vt:lpwstr>_Toc260068513</vt:lpwstr>
      </vt:variant>
      <vt:variant>
        <vt:i4>1572913</vt:i4>
      </vt:variant>
      <vt:variant>
        <vt:i4>1826</vt:i4>
      </vt:variant>
      <vt:variant>
        <vt:i4>0</vt:i4>
      </vt:variant>
      <vt:variant>
        <vt:i4>5</vt:i4>
      </vt:variant>
      <vt:variant>
        <vt:lpwstr/>
      </vt:variant>
      <vt:variant>
        <vt:lpwstr>_Toc260068512</vt:lpwstr>
      </vt:variant>
      <vt:variant>
        <vt:i4>1572913</vt:i4>
      </vt:variant>
      <vt:variant>
        <vt:i4>1820</vt:i4>
      </vt:variant>
      <vt:variant>
        <vt:i4>0</vt:i4>
      </vt:variant>
      <vt:variant>
        <vt:i4>5</vt:i4>
      </vt:variant>
      <vt:variant>
        <vt:lpwstr/>
      </vt:variant>
      <vt:variant>
        <vt:lpwstr>_Toc260068511</vt:lpwstr>
      </vt:variant>
      <vt:variant>
        <vt:i4>1572913</vt:i4>
      </vt:variant>
      <vt:variant>
        <vt:i4>1814</vt:i4>
      </vt:variant>
      <vt:variant>
        <vt:i4>0</vt:i4>
      </vt:variant>
      <vt:variant>
        <vt:i4>5</vt:i4>
      </vt:variant>
      <vt:variant>
        <vt:lpwstr/>
      </vt:variant>
      <vt:variant>
        <vt:lpwstr>_Toc260068510</vt:lpwstr>
      </vt:variant>
      <vt:variant>
        <vt:i4>1638449</vt:i4>
      </vt:variant>
      <vt:variant>
        <vt:i4>1808</vt:i4>
      </vt:variant>
      <vt:variant>
        <vt:i4>0</vt:i4>
      </vt:variant>
      <vt:variant>
        <vt:i4>5</vt:i4>
      </vt:variant>
      <vt:variant>
        <vt:lpwstr/>
      </vt:variant>
      <vt:variant>
        <vt:lpwstr>_Toc260068509</vt:lpwstr>
      </vt:variant>
      <vt:variant>
        <vt:i4>1638449</vt:i4>
      </vt:variant>
      <vt:variant>
        <vt:i4>1802</vt:i4>
      </vt:variant>
      <vt:variant>
        <vt:i4>0</vt:i4>
      </vt:variant>
      <vt:variant>
        <vt:i4>5</vt:i4>
      </vt:variant>
      <vt:variant>
        <vt:lpwstr/>
      </vt:variant>
      <vt:variant>
        <vt:lpwstr>_Toc260068508</vt:lpwstr>
      </vt:variant>
      <vt:variant>
        <vt:i4>1638449</vt:i4>
      </vt:variant>
      <vt:variant>
        <vt:i4>1796</vt:i4>
      </vt:variant>
      <vt:variant>
        <vt:i4>0</vt:i4>
      </vt:variant>
      <vt:variant>
        <vt:i4>5</vt:i4>
      </vt:variant>
      <vt:variant>
        <vt:lpwstr/>
      </vt:variant>
      <vt:variant>
        <vt:lpwstr>_Toc260068507</vt:lpwstr>
      </vt:variant>
      <vt:variant>
        <vt:i4>1638449</vt:i4>
      </vt:variant>
      <vt:variant>
        <vt:i4>1790</vt:i4>
      </vt:variant>
      <vt:variant>
        <vt:i4>0</vt:i4>
      </vt:variant>
      <vt:variant>
        <vt:i4>5</vt:i4>
      </vt:variant>
      <vt:variant>
        <vt:lpwstr/>
      </vt:variant>
      <vt:variant>
        <vt:lpwstr>_Toc260068506</vt:lpwstr>
      </vt:variant>
      <vt:variant>
        <vt:i4>1638449</vt:i4>
      </vt:variant>
      <vt:variant>
        <vt:i4>1784</vt:i4>
      </vt:variant>
      <vt:variant>
        <vt:i4>0</vt:i4>
      </vt:variant>
      <vt:variant>
        <vt:i4>5</vt:i4>
      </vt:variant>
      <vt:variant>
        <vt:lpwstr/>
      </vt:variant>
      <vt:variant>
        <vt:lpwstr>_Toc260068505</vt:lpwstr>
      </vt:variant>
      <vt:variant>
        <vt:i4>1638449</vt:i4>
      </vt:variant>
      <vt:variant>
        <vt:i4>1778</vt:i4>
      </vt:variant>
      <vt:variant>
        <vt:i4>0</vt:i4>
      </vt:variant>
      <vt:variant>
        <vt:i4>5</vt:i4>
      </vt:variant>
      <vt:variant>
        <vt:lpwstr/>
      </vt:variant>
      <vt:variant>
        <vt:lpwstr>_Toc260068504</vt:lpwstr>
      </vt:variant>
      <vt:variant>
        <vt:i4>1638449</vt:i4>
      </vt:variant>
      <vt:variant>
        <vt:i4>1772</vt:i4>
      </vt:variant>
      <vt:variant>
        <vt:i4>0</vt:i4>
      </vt:variant>
      <vt:variant>
        <vt:i4>5</vt:i4>
      </vt:variant>
      <vt:variant>
        <vt:lpwstr/>
      </vt:variant>
      <vt:variant>
        <vt:lpwstr>_Toc260068503</vt:lpwstr>
      </vt:variant>
      <vt:variant>
        <vt:i4>1638449</vt:i4>
      </vt:variant>
      <vt:variant>
        <vt:i4>1766</vt:i4>
      </vt:variant>
      <vt:variant>
        <vt:i4>0</vt:i4>
      </vt:variant>
      <vt:variant>
        <vt:i4>5</vt:i4>
      </vt:variant>
      <vt:variant>
        <vt:lpwstr/>
      </vt:variant>
      <vt:variant>
        <vt:lpwstr>_Toc260068502</vt:lpwstr>
      </vt:variant>
      <vt:variant>
        <vt:i4>1638449</vt:i4>
      </vt:variant>
      <vt:variant>
        <vt:i4>1760</vt:i4>
      </vt:variant>
      <vt:variant>
        <vt:i4>0</vt:i4>
      </vt:variant>
      <vt:variant>
        <vt:i4>5</vt:i4>
      </vt:variant>
      <vt:variant>
        <vt:lpwstr/>
      </vt:variant>
      <vt:variant>
        <vt:lpwstr>_Toc260068501</vt:lpwstr>
      </vt:variant>
      <vt:variant>
        <vt:i4>1638449</vt:i4>
      </vt:variant>
      <vt:variant>
        <vt:i4>1754</vt:i4>
      </vt:variant>
      <vt:variant>
        <vt:i4>0</vt:i4>
      </vt:variant>
      <vt:variant>
        <vt:i4>5</vt:i4>
      </vt:variant>
      <vt:variant>
        <vt:lpwstr/>
      </vt:variant>
      <vt:variant>
        <vt:lpwstr>_Toc260068500</vt:lpwstr>
      </vt:variant>
      <vt:variant>
        <vt:i4>1048624</vt:i4>
      </vt:variant>
      <vt:variant>
        <vt:i4>1748</vt:i4>
      </vt:variant>
      <vt:variant>
        <vt:i4>0</vt:i4>
      </vt:variant>
      <vt:variant>
        <vt:i4>5</vt:i4>
      </vt:variant>
      <vt:variant>
        <vt:lpwstr/>
      </vt:variant>
      <vt:variant>
        <vt:lpwstr>_Toc260068499</vt:lpwstr>
      </vt:variant>
      <vt:variant>
        <vt:i4>1048624</vt:i4>
      </vt:variant>
      <vt:variant>
        <vt:i4>1742</vt:i4>
      </vt:variant>
      <vt:variant>
        <vt:i4>0</vt:i4>
      </vt:variant>
      <vt:variant>
        <vt:i4>5</vt:i4>
      </vt:variant>
      <vt:variant>
        <vt:lpwstr/>
      </vt:variant>
      <vt:variant>
        <vt:lpwstr>_Toc260068498</vt:lpwstr>
      </vt:variant>
      <vt:variant>
        <vt:i4>1048624</vt:i4>
      </vt:variant>
      <vt:variant>
        <vt:i4>1736</vt:i4>
      </vt:variant>
      <vt:variant>
        <vt:i4>0</vt:i4>
      </vt:variant>
      <vt:variant>
        <vt:i4>5</vt:i4>
      </vt:variant>
      <vt:variant>
        <vt:lpwstr/>
      </vt:variant>
      <vt:variant>
        <vt:lpwstr>_Toc260068497</vt:lpwstr>
      </vt:variant>
      <vt:variant>
        <vt:i4>1048624</vt:i4>
      </vt:variant>
      <vt:variant>
        <vt:i4>1730</vt:i4>
      </vt:variant>
      <vt:variant>
        <vt:i4>0</vt:i4>
      </vt:variant>
      <vt:variant>
        <vt:i4>5</vt:i4>
      </vt:variant>
      <vt:variant>
        <vt:lpwstr/>
      </vt:variant>
      <vt:variant>
        <vt:lpwstr>_Toc260068496</vt:lpwstr>
      </vt:variant>
      <vt:variant>
        <vt:i4>1048624</vt:i4>
      </vt:variant>
      <vt:variant>
        <vt:i4>1724</vt:i4>
      </vt:variant>
      <vt:variant>
        <vt:i4>0</vt:i4>
      </vt:variant>
      <vt:variant>
        <vt:i4>5</vt:i4>
      </vt:variant>
      <vt:variant>
        <vt:lpwstr/>
      </vt:variant>
      <vt:variant>
        <vt:lpwstr>_Toc260068495</vt:lpwstr>
      </vt:variant>
      <vt:variant>
        <vt:i4>1048624</vt:i4>
      </vt:variant>
      <vt:variant>
        <vt:i4>1718</vt:i4>
      </vt:variant>
      <vt:variant>
        <vt:i4>0</vt:i4>
      </vt:variant>
      <vt:variant>
        <vt:i4>5</vt:i4>
      </vt:variant>
      <vt:variant>
        <vt:lpwstr/>
      </vt:variant>
      <vt:variant>
        <vt:lpwstr>_Toc260068494</vt:lpwstr>
      </vt:variant>
      <vt:variant>
        <vt:i4>1048624</vt:i4>
      </vt:variant>
      <vt:variant>
        <vt:i4>1712</vt:i4>
      </vt:variant>
      <vt:variant>
        <vt:i4>0</vt:i4>
      </vt:variant>
      <vt:variant>
        <vt:i4>5</vt:i4>
      </vt:variant>
      <vt:variant>
        <vt:lpwstr/>
      </vt:variant>
      <vt:variant>
        <vt:lpwstr>_Toc260068493</vt:lpwstr>
      </vt:variant>
      <vt:variant>
        <vt:i4>1048624</vt:i4>
      </vt:variant>
      <vt:variant>
        <vt:i4>1706</vt:i4>
      </vt:variant>
      <vt:variant>
        <vt:i4>0</vt:i4>
      </vt:variant>
      <vt:variant>
        <vt:i4>5</vt:i4>
      </vt:variant>
      <vt:variant>
        <vt:lpwstr/>
      </vt:variant>
      <vt:variant>
        <vt:lpwstr>_Toc260068492</vt:lpwstr>
      </vt:variant>
      <vt:variant>
        <vt:i4>1048624</vt:i4>
      </vt:variant>
      <vt:variant>
        <vt:i4>1700</vt:i4>
      </vt:variant>
      <vt:variant>
        <vt:i4>0</vt:i4>
      </vt:variant>
      <vt:variant>
        <vt:i4>5</vt:i4>
      </vt:variant>
      <vt:variant>
        <vt:lpwstr/>
      </vt:variant>
      <vt:variant>
        <vt:lpwstr>_Toc260068491</vt:lpwstr>
      </vt:variant>
      <vt:variant>
        <vt:i4>1048624</vt:i4>
      </vt:variant>
      <vt:variant>
        <vt:i4>1694</vt:i4>
      </vt:variant>
      <vt:variant>
        <vt:i4>0</vt:i4>
      </vt:variant>
      <vt:variant>
        <vt:i4>5</vt:i4>
      </vt:variant>
      <vt:variant>
        <vt:lpwstr/>
      </vt:variant>
      <vt:variant>
        <vt:lpwstr>_Toc260068490</vt:lpwstr>
      </vt:variant>
      <vt:variant>
        <vt:i4>1114160</vt:i4>
      </vt:variant>
      <vt:variant>
        <vt:i4>1688</vt:i4>
      </vt:variant>
      <vt:variant>
        <vt:i4>0</vt:i4>
      </vt:variant>
      <vt:variant>
        <vt:i4>5</vt:i4>
      </vt:variant>
      <vt:variant>
        <vt:lpwstr/>
      </vt:variant>
      <vt:variant>
        <vt:lpwstr>_Toc260068489</vt:lpwstr>
      </vt:variant>
      <vt:variant>
        <vt:i4>1114160</vt:i4>
      </vt:variant>
      <vt:variant>
        <vt:i4>1682</vt:i4>
      </vt:variant>
      <vt:variant>
        <vt:i4>0</vt:i4>
      </vt:variant>
      <vt:variant>
        <vt:i4>5</vt:i4>
      </vt:variant>
      <vt:variant>
        <vt:lpwstr/>
      </vt:variant>
      <vt:variant>
        <vt:lpwstr>_Toc260068488</vt:lpwstr>
      </vt:variant>
      <vt:variant>
        <vt:i4>1114160</vt:i4>
      </vt:variant>
      <vt:variant>
        <vt:i4>1676</vt:i4>
      </vt:variant>
      <vt:variant>
        <vt:i4>0</vt:i4>
      </vt:variant>
      <vt:variant>
        <vt:i4>5</vt:i4>
      </vt:variant>
      <vt:variant>
        <vt:lpwstr/>
      </vt:variant>
      <vt:variant>
        <vt:lpwstr>_Toc260068487</vt:lpwstr>
      </vt:variant>
      <vt:variant>
        <vt:i4>1114160</vt:i4>
      </vt:variant>
      <vt:variant>
        <vt:i4>1670</vt:i4>
      </vt:variant>
      <vt:variant>
        <vt:i4>0</vt:i4>
      </vt:variant>
      <vt:variant>
        <vt:i4>5</vt:i4>
      </vt:variant>
      <vt:variant>
        <vt:lpwstr/>
      </vt:variant>
      <vt:variant>
        <vt:lpwstr>_Toc260068486</vt:lpwstr>
      </vt:variant>
      <vt:variant>
        <vt:i4>1114160</vt:i4>
      </vt:variant>
      <vt:variant>
        <vt:i4>1664</vt:i4>
      </vt:variant>
      <vt:variant>
        <vt:i4>0</vt:i4>
      </vt:variant>
      <vt:variant>
        <vt:i4>5</vt:i4>
      </vt:variant>
      <vt:variant>
        <vt:lpwstr/>
      </vt:variant>
      <vt:variant>
        <vt:lpwstr>_Toc260068485</vt:lpwstr>
      </vt:variant>
      <vt:variant>
        <vt:i4>1114160</vt:i4>
      </vt:variant>
      <vt:variant>
        <vt:i4>1658</vt:i4>
      </vt:variant>
      <vt:variant>
        <vt:i4>0</vt:i4>
      </vt:variant>
      <vt:variant>
        <vt:i4>5</vt:i4>
      </vt:variant>
      <vt:variant>
        <vt:lpwstr/>
      </vt:variant>
      <vt:variant>
        <vt:lpwstr>_Toc260068484</vt:lpwstr>
      </vt:variant>
      <vt:variant>
        <vt:i4>1114160</vt:i4>
      </vt:variant>
      <vt:variant>
        <vt:i4>1652</vt:i4>
      </vt:variant>
      <vt:variant>
        <vt:i4>0</vt:i4>
      </vt:variant>
      <vt:variant>
        <vt:i4>5</vt:i4>
      </vt:variant>
      <vt:variant>
        <vt:lpwstr/>
      </vt:variant>
      <vt:variant>
        <vt:lpwstr>_Toc260068483</vt:lpwstr>
      </vt:variant>
      <vt:variant>
        <vt:i4>1114160</vt:i4>
      </vt:variant>
      <vt:variant>
        <vt:i4>1646</vt:i4>
      </vt:variant>
      <vt:variant>
        <vt:i4>0</vt:i4>
      </vt:variant>
      <vt:variant>
        <vt:i4>5</vt:i4>
      </vt:variant>
      <vt:variant>
        <vt:lpwstr/>
      </vt:variant>
      <vt:variant>
        <vt:lpwstr>_Toc260068482</vt:lpwstr>
      </vt:variant>
      <vt:variant>
        <vt:i4>1114160</vt:i4>
      </vt:variant>
      <vt:variant>
        <vt:i4>1640</vt:i4>
      </vt:variant>
      <vt:variant>
        <vt:i4>0</vt:i4>
      </vt:variant>
      <vt:variant>
        <vt:i4>5</vt:i4>
      </vt:variant>
      <vt:variant>
        <vt:lpwstr/>
      </vt:variant>
      <vt:variant>
        <vt:lpwstr>_Toc260068481</vt:lpwstr>
      </vt:variant>
      <vt:variant>
        <vt:i4>1114160</vt:i4>
      </vt:variant>
      <vt:variant>
        <vt:i4>1634</vt:i4>
      </vt:variant>
      <vt:variant>
        <vt:i4>0</vt:i4>
      </vt:variant>
      <vt:variant>
        <vt:i4>5</vt:i4>
      </vt:variant>
      <vt:variant>
        <vt:lpwstr/>
      </vt:variant>
      <vt:variant>
        <vt:lpwstr>_Toc260068480</vt:lpwstr>
      </vt:variant>
      <vt:variant>
        <vt:i4>1966128</vt:i4>
      </vt:variant>
      <vt:variant>
        <vt:i4>1628</vt:i4>
      </vt:variant>
      <vt:variant>
        <vt:i4>0</vt:i4>
      </vt:variant>
      <vt:variant>
        <vt:i4>5</vt:i4>
      </vt:variant>
      <vt:variant>
        <vt:lpwstr/>
      </vt:variant>
      <vt:variant>
        <vt:lpwstr>_Toc260068479</vt:lpwstr>
      </vt:variant>
      <vt:variant>
        <vt:i4>1966128</vt:i4>
      </vt:variant>
      <vt:variant>
        <vt:i4>1622</vt:i4>
      </vt:variant>
      <vt:variant>
        <vt:i4>0</vt:i4>
      </vt:variant>
      <vt:variant>
        <vt:i4>5</vt:i4>
      </vt:variant>
      <vt:variant>
        <vt:lpwstr/>
      </vt:variant>
      <vt:variant>
        <vt:lpwstr>_Toc260068478</vt:lpwstr>
      </vt:variant>
      <vt:variant>
        <vt:i4>1966128</vt:i4>
      </vt:variant>
      <vt:variant>
        <vt:i4>1616</vt:i4>
      </vt:variant>
      <vt:variant>
        <vt:i4>0</vt:i4>
      </vt:variant>
      <vt:variant>
        <vt:i4>5</vt:i4>
      </vt:variant>
      <vt:variant>
        <vt:lpwstr/>
      </vt:variant>
      <vt:variant>
        <vt:lpwstr>_Toc260068477</vt:lpwstr>
      </vt:variant>
      <vt:variant>
        <vt:i4>1966128</vt:i4>
      </vt:variant>
      <vt:variant>
        <vt:i4>1610</vt:i4>
      </vt:variant>
      <vt:variant>
        <vt:i4>0</vt:i4>
      </vt:variant>
      <vt:variant>
        <vt:i4>5</vt:i4>
      </vt:variant>
      <vt:variant>
        <vt:lpwstr/>
      </vt:variant>
      <vt:variant>
        <vt:lpwstr>_Toc260068476</vt:lpwstr>
      </vt:variant>
      <vt:variant>
        <vt:i4>1966128</vt:i4>
      </vt:variant>
      <vt:variant>
        <vt:i4>1604</vt:i4>
      </vt:variant>
      <vt:variant>
        <vt:i4>0</vt:i4>
      </vt:variant>
      <vt:variant>
        <vt:i4>5</vt:i4>
      </vt:variant>
      <vt:variant>
        <vt:lpwstr/>
      </vt:variant>
      <vt:variant>
        <vt:lpwstr>_Toc260068475</vt:lpwstr>
      </vt:variant>
      <vt:variant>
        <vt:i4>1966128</vt:i4>
      </vt:variant>
      <vt:variant>
        <vt:i4>1598</vt:i4>
      </vt:variant>
      <vt:variant>
        <vt:i4>0</vt:i4>
      </vt:variant>
      <vt:variant>
        <vt:i4>5</vt:i4>
      </vt:variant>
      <vt:variant>
        <vt:lpwstr/>
      </vt:variant>
      <vt:variant>
        <vt:lpwstr>_Toc260068474</vt:lpwstr>
      </vt:variant>
      <vt:variant>
        <vt:i4>1966128</vt:i4>
      </vt:variant>
      <vt:variant>
        <vt:i4>1592</vt:i4>
      </vt:variant>
      <vt:variant>
        <vt:i4>0</vt:i4>
      </vt:variant>
      <vt:variant>
        <vt:i4>5</vt:i4>
      </vt:variant>
      <vt:variant>
        <vt:lpwstr/>
      </vt:variant>
      <vt:variant>
        <vt:lpwstr>_Toc260068473</vt:lpwstr>
      </vt:variant>
      <vt:variant>
        <vt:i4>1966128</vt:i4>
      </vt:variant>
      <vt:variant>
        <vt:i4>1586</vt:i4>
      </vt:variant>
      <vt:variant>
        <vt:i4>0</vt:i4>
      </vt:variant>
      <vt:variant>
        <vt:i4>5</vt:i4>
      </vt:variant>
      <vt:variant>
        <vt:lpwstr/>
      </vt:variant>
      <vt:variant>
        <vt:lpwstr>_Toc260068472</vt:lpwstr>
      </vt:variant>
      <vt:variant>
        <vt:i4>1966128</vt:i4>
      </vt:variant>
      <vt:variant>
        <vt:i4>1580</vt:i4>
      </vt:variant>
      <vt:variant>
        <vt:i4>0</vt:i4>
      </vt:variant>
      <vt:variant>
        <vt:i4>5</vt:i4>
      </vt:variant>
      <vt:variant>
        <vt:lpwstr/>
      </vt:variant>
      <vt:variant>
        <vt:lpwstr>_Toc260068471</vt:lpwstr>
      </vt:variant>
      <vt:variant>
        <vt:i4>1966128</vt:i4>
      </vt:variant>
      <vt:variant>
        <vt:i4>1574</vt:i4>
      </vt:variant>
      <vt:variant>
        <vt:i4>0</vt:i4>
      </vt:variant>
      <vt:variant>
        <vt:i4>5</vt:i4>
      </vt:variant>
      <vt:variant>
        <vt:lpwstr/>
      </vt:variant>
      <vt:variant>
        <vt:lpwstr>_Toc260068470</vt:lpwstr>
      </vt:variant>
      <vt:variant>
        <vt:i4>2031664</vt:i4>
      </vt:variant>
      <vt:variant>
        <vt:i4>1568</vt:i4>
      </vt:variant>
      <vt:variant>
        <vt:i4>0</vt:i4>
      </vt:variant>
      <vt:variant>
        <vt:i4>5</vt:i4>
      </vt:variant>
      <vt:variant>
        <vt:lpwstr/>
      </vt:variant>
      <vt:variant>
        <vt:lpwstr>_Toc260068469</vt:lpwstr>
      </vt:variant>
      <vt:variant>
        <vt:i4>2031664</vt:i4>
      </vt:variant>
      <vt:variant>
        <vt:i4>1562</vt:i4>
      </vt:variant>
      <vt:variant>
        <vt:i4>0</vt:i4>
      </vt:variant>
      <vt:variant>
        <vt:i4>5</vt:i4>
      </vt:variant>
      <vt:variant>
        <vt:lpwstr/>
      </vt:variant>
      <vt:variant>
        <vt:lpwstr>_Toc260068468</vt:lpwstr>
      </vt:variant>
      <vt:variant>
        <vt:i4>2031664</vt:i4>
      </vt:variant>
      <vt:variant>
        <vt:i4>1556</vt:i4>
      </vt:variant>
      <vt:variant>
        <vt:i4>0</vt:i4>
      </vt:variant>
      <vt:variant>
        <vt:i4>5</vt:i4>
      </vt:variant>
      <vt:variant>
        <vt:lpwstr/>
      </vt:variant>
      <vt:variant>
        <vt:lpwstr>_Toc260068467</vt:lpwstr>
      </vt:variant>
      <vt:variant>
        <vt:i4>2031664</vt:i4>
      </vt:variant>
      <vt:variant>
        <vt:i4>1550</vt:i4>
      </vt:variant>
      <vt:variant>
        <vt:i4>0</vt:i4>
      </vt:variant>
      <vt:variant>
        <vt:i4>5</vt:i4>
      </vt:variant>
      <vt:variant>
        <vt:lpwstr/>
      </vt:variant>
      <vt:variant>
        <vt:lpwstr>_Toc260068466</vt:lpwstr>
      </vt:variant>
      <vt:variant>
        <vt:i4>2031664</vt:i4>
      </vt:variant>
      <vt:variant>
        <vt:i4>1544</vt:i4>
      </vt:variant>
      <vt:variant>
        <vt:i4>0</vt:i4>
      </vt:variant>
      <vt:variant>
        <vt:i4>5</vt:i4>
      </vt:variant>
      <vt:variant>
        <vt:lpwstr/>
      </vt:variant>
      <vt:variant>
        <vt:lpwstr>_Toc260068465</vt:lpwstr>
      </vt:variant>
      <vt:variant>
        <vt:i4>2031664</vt:i4>
      </vt:variant>
      <vt:variant>
        <vt:i4>1538</vt:i4>
      </vt:variant>
      <vt:variant>
        <vt:i4>0</vt:i4>
      </vt:variant>
      <vt:variant>
        <vt:i4>5</vt:i4>
      </vt:variant>
      <vt:variant>
        <vt:lpwstr/>
      </vt:variant>
      <vt:variant>
        <vt:lpwstr>_Toc260068464</vt:lpwstr>
      </vt:variant>
      <vt:variant>
        <vt:i4>2031664</vt:i4>
      </vt:variant>
      <vt:variant>
        <vt:i4>1532</vt:i4>
      </vt:variant>
      <vt:variant>
        <vt:i4>0</vt:i4>
      </vt:variant>
      <vt:variant>
        <vt:i4>5</vt:i4>
      </vt:variant>
      <vt:variant>
        <vt:lpwstr/>
      </vt:variant>
      <vt:variant>
        <vt:lpwstr>_Toc260068463</vt:lpwstr>
      </vt:variant>
      <vt:variant>
        <vt:i4>2031664</vt:i4>
      </vt:variant>
      <vt:variant>
        <vt:i4>1526</vt:i4>
      </vt:variant>
      <vt:variant>
        <vt:i4>0</vt:i4>
      </vt:variant>
      <vt:variant>
        <vt:i4>5</vt:i4>
      </vt:variant>
      <vt:variant>
        <vt:lpwstr/>
      </vt:variant>
      <vt:variant>
        <vt:lpwstr>_Toc260068462</vt:lpwstr>
      </vt:variant>
      <vt:variant>
        <vt:i4>2031664</vt:i4>
      </vt:variant>
      <vt:variant>
        <vt:i4>1520</vt:i4>
      </vt:variant>
      <vt:variant>
        <vt:i4>0</vt:i4>
      </vt:variant>
      <vt:variant>
        <vt:i4>5</vt:i4>
      </vt:variant>
      <vt:variant>
        <vt:lpwstr/>
      </vt:variant>
      <vt:variant>
        <vt:lpwstr>_Toc260068461</vt:lpwstr>
      </vt:variant>
      <vt:variant>
        <vt:i4>2031664</vt:i4>
      </vt:variant>
      <vt:variant>
        <vt:i4>1514</vt:i4>
      </vt:variant>
      <vt:variant>
        <vt:i4>0</vt:i4>
      </vt:variant>
      <vt:variant>
        <vt:i4>5</vt:i4>
      </vt:variant>
      <vt:variant>
        <vt:lpwstr/>
      </vt:variant>
      <vt:variant>
        <vt:lpwstr>_Toc260068460</vt:lpwstr>
      </vt:variant>
      <vt:variant>
        <vt:i4>1835056</vt:i4>
      </vt:variant>
      <vt:variant>
        <vt:i4>1508</vt:i4>
      </vt:variant>
      <vt:variant>
        <vt:i4>0</vt:i4>
      </vt:variant>
      <vt:variant>
        <vt:i4>5</vt:i4>
      </vt:variant>
      <vt:variant>
        <vt:lpwstr/>
      </vt:variant>
      <vt:variant>
        <vt:lpwstr>_Toc260068459</vt:lpwstr>
      </vt:variant>
      <vt:variant>
        <vt:i4>1835056</vt:i4>
      </vt:variant>
      <vt:variant>
        <vt:i4>1502</vt:i4>
      </vt:variant>
      <vt:variant>
        <vt:i4>0</vt:i4>
      </vt:variant>
      <vt:variant>
        <vt:i4>5</vt:i4>
      </vt:variant>
      <vt:variant>
        <vt:lpwstr/>
      </vt:variant>
      <vt:variant>
        <vt:lpwstr>_Toc260068458</vt:lpwstr>
      </vt:variant>
      <vt:variant>
        <vt:i4>1835056</vt:i4>
      </vt:variant>
      <vt:variant>
        <vt:i4>1496</vt:i4>
      </vt:variant>
      <vt:variant>
        <vt:i4>0</vt:i4>
      </vt:variant>
      <vt:variant>
        <vt:i4>5</vt:i4>
      </vt:variant>
      <vt:variant>
        <vt:lpwstr/>
      </vt:variant>
      <vt:variant>
        <vt:lpwstr>_Toc260068457</vt:lpwstr>
      </vt:variant>
      <vt:variant>
        <vt:i4>1835056</vt:i4>
      </vt:variant>
      <vt:variant>
        <vt:i4>1490</vt:i4>
      </vt:variant>
      <vt:variant>
        <vt:i4>0</vt:i4>
      </vt:variant>
      <vt:variant>
        <vt:i4>5</vt:i4>
      </vt:variant>
      <vt:variant>
        <vt:lpwstr/>
      </vt:variant>
      <vt:variant>
        <vt:lpwstr>_Toc260068456</vt:lpwstr>
      </vt:variant>
      <vt:variant>
        <vt:i4>1835056</vt:i4>
      </vt:variant>
      <vt:variant>
        <vt:i4>1484</vt:i4>
      </vt:variant>
      <vt:variant>
        <vt:i4>0</vt:i4>
      </vt:variant>
      <vt:variant>
        <vt:i4>5</vt:i4>
      </vt:variant>
      <vt:variant>
        <vt:lpwstr/>
      </vt:variant>
      <vt:variant>
        <vt:lpwstr>_Toc260068455</vt:lpwstr>
      </vt:variant>
      <vt:variant>
        <vt:i4>1835056</vt:i4>
      </vt:variant>
      <vt:variant>
        <vt:i4>1478</vt:i4>
      </vt:variant>
      <vt:variant>
        <vt:i4>0</vt:i4>
      </vt:variant>
      <vt:variant>
        <vt:i4>5</vt:i4>
      </vt:variant>
      <vt:variant>
        <vt:lpwstr/>
      </vt:variant>
      <vt:variant>
        <vt:lpwstr>_Toc260068454</vt:lpwstr>
      </vt:variant>
      <vt:variant>
        <vt:i4>1835056</vt:i4>
      </vt:variant>
      <vt:variant>
        <vt:i4>1472</vt:i4>
      </vt:variant>
      <vt:variant>
        <vt:i4>0</vt:i4>
      </vt:variant>
      <vt:variant>
        <vt:i4>5</vt:i4>
      </vt:variant>
      <vt:variant>
        <vt:lpwstr/>
      </vt:variant>
      <vt:variant>
        <vt:lpwstr>_Toc260068453</vt:lpwstr>
      </vt:variant>
      <vt:variant>
        <vt:i4>1835056</vt:i4>
      </vt:variant>
      <vt:variant>
        <vt:i4>1466</vt:i4>
      </vt:variant>
      <vt:variant>
        <vt:i4>0</vt:i4>
      </vt:variant>
      <vt:variant>
        <vt:i4>5</vt:i4>
      </vt:variant>
      <vt:variant>
        <vt:lpwstr/>
      </vt:variant>
      <vt:variant>
        <vt:lpwstr>_Toc260068452</vt:lpwstr>
      </vt:variant>
      <vt:variant>
        <vt:i4>1835056</vt:i4>
      </vt:variant>
      <vt:variant>
        <vt:i4>1460</vt:i4>
      </vt:variant>
      <vt:variant>
        <vt:i4>0</vt:i4>
      </vt:variant>
      <vt:variant>
        <vt:i4>5</vt:i4>
      </vt:variant>
      <vt:variant>
        <vt:lpwstr/>
      </vt:variant>
      <vt:variant>
        <vt:lpwstr>_Toc260068451</vt:lpwstr>
      </vt:variant>
      <vt:variant>
        <vt:i4>1835056</vt:i4>
      </vt:variant>
      <vt:variant>
        <vt:i4>1454</vt:i4>
      </vt:variant>
      <vt:variant>
        <vt:i4>0</vt:i4>
      </vt:variant>
      <vt:variant>
        <vt:i4>5</vt:i4>
      </vt:variant>
      <vt:variant>
        <vt:lpwstr/>
      </vt:variant>
      <vt:variant>
        <vt:lpwstr>_Toc260068450</vt:lpwstr>
      </vt:variant>
      <vt:variant>
        <vt:i4>1900592</vt:i4>
      </vt:variant>
      <vt:variant>
        <vt:i4>1448</vt:i4>
      </vt:variant>
      <vt:variant>
        <vt:i4>0</vt:i4>
      </vt:variant>
      <vt:variant>
        <vt:i4>5</vt:i4>
      </vt:variant>
      <vt:variant>
        <vt:lpwstr/>
      </vt:variant>
      <vt:variant>
        <vt:lpwstr>_Toc260068449</vt:lpwstr>
      </vt:variant>
      <vt:variant>
        <vt:i4>1900592</vt:i4>
      </vt:variant>
      <vt:variant>
        <vt:i4>1442</vt:i4>
      </vt:variant>
      <vt:variant>
        <vt:i4>0</vt:i4>
      </vt:variant>
      <vt:variant>
        <vt:i4>5</vt:i4>
      </vt:variant>
      <vt:variant>
        <vt:lpwstr/>
      </vt:variant>
      <vt:variant>
        <vt:lpwstr>_Toc260068448</vt:lpwstr>
      </vt:variant>
      <vt:variant>
        <vt:i4>1900592</vt:i4>
      </vt:variant>
      <vt:variant>
        <vt:i4>1436</vt:i4>
      </vt:variant>
      <vt:variant>
        <vt:i4>0</vt:i4>
      </vt:variant>
      <vt:variant>
        <vt:i4>5</vt:i4>
      </vt:variant>
      <vt:variant>
        <vt:lpwstr/>
      </vt:variant>
      <vt:variant>
        <vt:lpwstr>_Toc260068447</vt:lpwstr>
      </vt:variant>
      <vt:variant>
        <vt:i4>1900592</vt:i4>
      </vt:variant>
      <vt:variant>
        <vt:i4>1430</vt:i4>
      </vt:variant>
      <vt:variant>
        <vt:i4>0</vt:i4>
      </vt:variant>
      <vt:variant>
        <vt:i4>5</vt:i4>
      </vt:variant>
      <vt:variant>
        <vt:lpwstr/>
      </vt:variant>
      <vt:variant>
        <vt:lpwstr>_Toc260068446</vt:lpwstr>
      </vt:variant>
      <vt:variant>
        <vt:i4>1900592</vt:i4>
      </vt:variant>
      <vt:variant>
        <vt:i4>1424</vt:i4>
      </vt:variant>
      <vt:variant>
        <vt:i4>0</vt:i4>
      </vt:variant>
      <vt:variant>
        <vt:i4>5</vt:i4>
      </vt:variant>
      <vt:variant>
        <vt:lpwstr/>
      </vt:variant>
      <vt:variant>
        <vt:lpwstr>_Toc260068445</vt:lpwstr>
      </vt:variant>
      <vt:variant>
        <vt:i4>1900592</vt:i4>
      </vt:variant>
      <vt:variant>
        <vt:i4>1418</vt:i4>
      </vt:variant>
      <vt:variant>
        <vt:i4>0</vt:i4>
      </vt:variant>
      <vt:variant>
        <vt:i4>5</vt:i4>
      </vt:variant>
      <vt:variant>
        <vt:lpwstr/>
      </vt:variant>
      <vt:variant>
        <vt:lpwstr>_Toc260068444</vt:lpwstr>
      </vt:variant>
      <vt:variant>
        <vt:i4>1900592</vt:i4>
      </vt:variant>
      <vt:variant>
        <vt:i4>1412</vt:i4>
      </vt:variant>
      <vt:variant>
        <vt:i4>0</vt:i4>
      </vt:variant>
      <vt:variant>
        <vt:i4>5</vt:i4>
      </vt:variant>
      <vt:variant>
        <vt:lpwstr/>
      </vt:variant>
      <vt:variant>
        <vt:lpwstr>_Toc260068443</vt:lpwstr>
      </vt:variant>
      <vt:variant>
        <vt:i4>1900592</vt:i4>
      </vt:variant>
      <vt:variant>
        <vt:i4>1406</vt:i4>
      </vt:variant>
      <vt:variant>
        <vt:i4>0</vt:i4>
      </vt:variant>
      <vt:variant>
        <vt:i4>5</vt:i4>
      </vt:variant>
      <vt:variant>
        <vt:lpwstr/>
      </vt:variant>
      <vt:variant>
        <vt:lpwstr>_Toc260068442</vt:lpwstr>
      </vt:variant>
      <vt:variant>
        <vt:i4>1900592</vt:i4>
      </vt:variant>
      <vt:variant>
        <vt:i4>1400</vt:i4>
      </vt:variant>
      <vt:variant>
        <vt:i4>0</vt:i4>
      </vt:variant>
      <vt:variant>
        <vt:i4>5</vt:i4>
      </vt:variant>
      <vt:variant>
        <vt:lpwstr/>
      </vt:variant>
      <vt:variant>
        <vt:lpwstr>_Toc260068441</vt:lpwstr>
      </vt:variant>
      <vt:variant>
        <vt:i4>1900592</vt:i4>
      </vt:variant>
      <vt:variant>
        <vt:i4>1394</vt:i4>
      </vt:variant>
      <vt:variant>
        <vt:i4>0</vt:i4>
      </vt:variant>
      <vt:variant>
        <vt:i4>5</vt:i4>
      </vt:variant>
      <vt:variant>
        <vt:lpwstr/>
      </vt:variant>
      <vt:variant>
        <vt:lpwstr>_Toc260068440</vt:lpwstr>
      </vt:variant>
      <vt:variant>
        <vt:i4>1703984</vt:i4>
      </vt:variant>
      <vt:variant>
        <vt:i4>1388</vt:i4>
      </vt:variant>
      <vt:variant>
        <vt:i4>0</vt:i4>
      </vt:variant>
      <vt:variant>
        <vt:i4>5</vt:i4>
      </vt:variant>
      <vt:variant>
        <vt:lpwstr/>
      </vt:variant>
      <vt:variant>
        <vt:lpwstr>_Toc260068439</vt:lpwstr>
      </vt:variant>
      <vt:variant>
        <vt:i4>1703984</vt:i4>
      </vt:variant>
      <vt:variant>
        <vt:i4>1382</vt:i4>
      </vt:variant>
      <vt:variant>
        <vt:i4>0</vt:i4>
      </vt:variant>
      <vt:variant>
        <vt:i4>5</vt:i4>
      </vt:variant>
      <vt:variant>
        <vt:lpwstr/>
      </vt:variant>
      <vt:variant>
        <vt:lpwstr>_Toc260068438</vt:lpwstr>
      </vt:variant>
      <vt:variant>
        <vt:i4>1703984</vt:i4>
      </vt:variant>
      <vt:variant>
        <vt:i4>1376</vt:i4>
      </vt:variant>
      <vt:variant>
        <vt:i4>0</vt:i4>
      </vt:variant>
      <vt:variant>
        <vt:i4>5</vt:i4>
      </vt:variant>
      <vt:variant>
        <vt:lpwstr/>
      </vt:variant>
      <vt:variant>
        <vt:lpwstr>_Toc260068437</vt:lpwstr>
      </vt:variant>
      <vt:variant>
        <vt:i4>103745257</vt:i4>
      </vt:variant>
      <vt:variant>
        <vt:i4>1370</vt:i4>
      </vt:variant>
      <vt:variant>
        <vt:i4>0</vt:i4>
      </vt:variant>
      <vt:variant>
        <vt:i4>5</vt:i4>
      </vt:variant>
      <vt:variant>
        <vt:lpwstr>C:\Users\Islamic\Desktop\desk files\انجام شود\عمر فاروق رضی الله عنه.doc</vt:lpwstr>
      </vt:variant>
      <vt:variant>
        <vt:lpwstr>_Toc260068436</vt:lpwstr>
      </vt:variant>
      <vt:variant>
        <vt:i4>1703984</vt:i4>
      </vt:variant>
      <vt:variant>
        <vt:i4>1364</vt:i4>
      </vt:variant>
      <vt:variant>
        <vt:i4>0</vt:i4>
      </vt:variant>
      <vt:variant>
        <vt:i4>5</vt:i4>
      </vt:variant>
      <vt:variant>
        <vt:lpwstr/>
      </vt:variant>
      <vt:variant>
        <vt:lpwstr>_Toc260068435</vt:lpwstr>
      </vt:variant>
      <vt:variant>
        <vt:i4>1703984</vt:i4>
      </vt:variant>
      <vt:variant>
        <vt:i4>1358</vt:i4>
      </vt:variant>
      <vt:variant>
        <vt:i4>0</vt:i4>
      </vt:variant>
      <vt:variant>
        <vt:i4>5</vt:i4>
      </vt:variant>
      <vt:variant>
        <vt:lpwstr/>
      </vt:variant>
      <vt:variant>
        <vt:lpwstr>_Toc260068434</vt:lpwstr>
      </vt:variant>
      <vt:variant>
        <vt:i4>1703984</vt:i4>
      </vt:variant>
      <vt:variant>
        <vt:i4>1352</vt:i4>
      </vt:variant>
      <vt:variant>
        <vt:i4>0</vt:i4>
      </vt:variant>
      <vt:variant>
        <vt:i4>5</vt:i4>
      </vt:variant>
      <vt:variant>
        <vt:lpwstr/>
      </vt:variant>
      <vt:variant>
        <vt:lpwstr>_Toc260068433</vt:lpwstr>
      </vt:variant>
      <vt:variant>
        <vt:i4>1703984</vt:i4>
      </vt:variant>
      <vt:variant>
        <vt:i4>1346</vt:i4>
      </vt:variant>
      <vt:variant>
        <vt:i4>0</vt:i4>
      </vt:variant>
      <vt:variant>
        <vt:i4>5</vt:i4>
      </vt:variant>
      <vt:variant>
        <vt:lpwstr/>
      </vt:variant>
      <vt:variant>
        <vt:lpwstr>_Toc260068432</vt:lpwstr>
      </vt:variant>
      <vt:variant>
        <vt:i4>1703984</vt:i4>
      </vt:variant>
      <vt:variant>
        <vt:i4>1340</vt:i4>
      </vt:variant>
      <vt:variant>
        <vt:i4>0</vt:i4>
      </vt:variant>
      <vt:variant>
        <vt:i4>5</vt:i4>
      </vt:variant>
      <vt:variant>
        <vt:lpwstr/>
      </vt:variant>
      <vt:variant>
        <vt:lpwstr>_Toc260068431</vt:lpwstr>
      </vt:variant>
      <vt:variant>
        <vt:i4>1703984</vt:i4>
      </vt:variant>
      <vt:variant>
        <vt:i4>1334</vt:i4>
      </vt:variant>
      <vt:variant>
        <vt:i4>0</vt:i4>
      </vt:variant>
      <vt:variant>
        <vt:i4>5</vt:i4>
      </vt:variant>
      <vt:variant>
        <vt:lpwstr/>
      </vt:variant>
      <vt:variant>
        <vt:lpwstr>_Toc260068430</vt:lpwstr>
      </vt:variant>
      <vt:variant>
        <vt:i4>1769520</vt:i4>
      </vt:variant>
      <vt:variant>
        <vt:i4>1328</vt:i4>
      </vt:variant>
      <vt:variant>
        <vt:i4>0</vt:i4>
      </vt:variant>
      <vt:variant>
        <vt:i4>5</vt:i4>
      </vt:variant>
      <vt:variant>
        <vt:lpwstr/>
      </vt:variant>
      <vt:variant>
        <vt:lpwstr>_Toc260068429</vt:lpwstr>
      </vt:variant>
      <vt:variant>
        <vt:i4>1769520</vt:i4>
      </vt:variant>
      <vt:variant>
        <vt:i4>1322</vt:i4>
      </vt:variant>
      <vt:variant>
        <vt:i4>0</vt:i4>
      </vt:variant>
      <vt:variant>
        <vt:i4>5</vt:i4>
      </vt:variant>
      <vt:variant>
        <vt:lpwstr/>
      </vt:variant>
      <vt:variant>
        <vt:lpwstr>_Toc260068428</vt:lpwstr>
      </vt:variant>
      <vt:variant>
        <vt:i4>1769520</vt:i4>
      </vt:variant>
      <vt:variant>
        <vt:i4>1316</vt:i4>
      </vt:variant>
      <vt:variant>
        <vt:i4>0</vt:i4>
      </vt:variant>
      <vt:variant>
        <vt:i4>5</vt:i4>
      </vt:variant>
      <vt:variant>
        <vt:lpwstr/>
      </vt:variant>
      <vt:variant>
        <vt:lpwstr>_Toc260068427</vt:lpwstr>
      </vt:variant>
      <vt:variant>
        <vt:i4>1769520</vt:i4>
      </vt:variant>
      <vt:variant>
        <vt:i4>1310</vt:i4>
      </vt:variant>
      <vt:variant>
        <vt:i4>0</vt:i4>
      </vt:variant>
      <vt:variant>
        <vt:i4>5</vt:i4>
      </vt:variant>
      <vt:variant>
        <vt:lpwstr/>
      </vt:variant>
      <vt:variant>
        <vt:lpwstr>_Toc260068426</vt:lpwstr>
      </vt:variant>
      <vt:variant>
        <vt:i4>1769520</vt:i4>
      </vt:variant>
      <vt:variant>
        <vt:i4>1304</vt:i4>
      </vt:variant>
      <vt:variant>
        <vt:i4>0</vt:i4>
      </vt:variant>
      <vt:variant>
        <vt:i4>5</vt:i4>
      </vt:variant>
      <vt:variant>
        <vt:lpwstr/>
      </vt:variant>
      <vt:variant>
        <vt:lpwstr>_Toc260068425</vt:lpwstr>
      </vt:variant>
      <vt:variant>
        <vt:i4>1769520</vt:i4>
      </vt:variant>
      <vt:variant>
        <vt:i4>1298</vt:i4>
      </vt:variant>
      <vt:variant>
        <vt:i4>0</vt:i4>
      </vt:variant>
      <vt:variant>
        <vt:i4>5</vt:i4>
      </vt:variant>
      <vt:variant>
        <vt:lpwstr/>
      </vt:variant>
      <vt:variant>
        <vt:lpwstr>_Toc260068424</vt:lpwstr>
      </vt:variant>
      <vt:variant>
        <vt:i4>1769520</vt:i4>
      </vt:variant>
      <vt:variant>
        <vt:i4>1292</vt:i4>
      </vt:variant>
      <vt:variant>
        <vt:i4>0</vt:i4>
      </vt:variant>
      <vt:variant>
        <vt:i4>5</vt:i4>
      </vt:variant>
      <vt:variant>
        <vt:lpwstr/>
      </vt:variant>
      <vt:variant>
        <vt:lpwstr>_Toc260068423</vt:lpwstr>
      </vt:variant>
      <vt:variant>
        <vt:i4>1769520</vt:i4>
      </vt:variant>
      <vt:variant>
        <vt:i4>1286</vt:i4>
      </vt:variant>
      <vt:variant>
        <vt:i4>0</vt:i4>
      </vt:variant>
      <vt:variant>
        <vt:i4>5</vt:i4>
      </vt:variant>
      <vt:variant>
        <vt:lpwstr/>
      </vt:variant>
      <vt:variant>
        <vt:lpwstr>_Toc260068422</vt:lpwstr>
      </vt:variant>
      <vt:variant>
        <vt:i4>1769520</vt:i4>
      </vt:variant>
      <vt:variant>
        <vt:i4>1280</vt:i4>
      </vt:variant>
      <vt:variant>
        <vt:i4>0</vt:i4>
      </vt:variant>
      <vt:variant>
        <vt:i4>5</vt:i4>
      </vt:variant>
      <vt:variant>
        <vt:lpwstr/>
      </vt:variant>
      <vt:variant>
        <vt:lpwstr>_Toc260068421</vt:lpwstr>
      </vt:variant>
      <vt:variant>
        <vt:i4>1769520</vt:i4>
      </vt:variant>
      <vt:variant>
        <vt:i4>1274</vt:i4>
      </vt:variant>
      <vt:variant>
        <vt:i4>0</vt:i4>
      </vt:variant>
      <vt:variant>
        <vt:i4>5</vt:i4>
      </vt:variant>
      <vt:variant>
        <vt:lpwstr/>
      </vt:variant>
      <vt:variant>
        <vt:lpwstr>_Toc260068420</vt:lpwstr>
      </vt:variant>
      <vt:variant>
        <vt:i4>1572912</vt:i4>
      </vt:variant>
      <vt:variant>
        <vt:i4>1268</vt:i4>
      </vt:variant>
      <vt:variant>
        <vt:i4>0</vt:i4>
      </vt:variant>
      <vt:variant>
        <vt:i4>5</vt:i4>
      </vt:variant>
      <vt:variant>
        <vt:lpwstr/>
      </vt:variant>
      <vt:variant>
        <vt:lpwstr>_Toc260068419</vt:lpwstr>
      </vt:variant>
      <vt:variant>
        <vt:i4>1572912</vt:i4>
      </vt:variant>
      <vt:variant>
        <vt:i4>1262</vt:i4>
      </vt:variant>
      <vt:variant>
        <vt:i4>0</vt:i4>
      </vt:variant>
      <vt:variant>
        <vt:i4>5</vt:i4>
      </vt:variant>
      <vt:variant>
        <vt:lpwstr/>
      </vt:variant>
      <vt:variant>
        <vt:lpwstr>_Toc260068418</vt:lpwstr>
      </vt:variant>
      <vt:variant>
        <vt:i4>1572912</vt:i4>
      </vt:variant>
      <vt:variant>
        <vt:i4>1256</vt:i4>
      </vt:variant>
      <vt:variant>
        <vt:i4>0</vt:i4>
      </vt:variant>
      <vt:variant>
        <vt:i4>5</vt:i4>
      </vt:variant>
      <vt:variant>
        <vt:lpwstr/>
      </vt:variant>
      <vt:variant>
        <vt:lpwstr>_Toc260068417</vt:lpwstr>
      </vt:variant>
      <vt:variant>
        <vt:i4>1572912</vt:i4>
      </vt:variant>
      <vt:variant>
        <vt:i4>1250</vt:i4>
      </vt:variant>
      <vt:variant>
        <vt:i4>0</vt:i4>
      </vt:variant>
      <vt:variant>
        <vt:i4>5</vt:i4>
      </vt:variant>
      <vt:variant>
        <vt:lpwstr/>
      </vt:variant>
      <vt:variant>
        <vt:lpwstr>_Toc260068416</vt:lpwstr>
      </vt:variant>
      <vt:variant>
        <vt:i4>1572912</vt:i4>
      </vt:variant>
      <vt:variant>
        <vt:i4>1244</vt:i4>
      </vt:variant>
      <vt:variant>
        <vt:i4>0</vt:i4>
      </vt:variant>
      <vt:variant>
        <vt:i4>5</vt:i4>
      </vt:variant>
      <vt:variant>
        <vt:lpwstr/>
      </vt:variant>
      <vt:variant>
        <vt:lpwstr>_Toc260068415</vt:lpwstr>
      </vt:variant>
      <vt:variant>
        <vt:i4>1572912</vt:i4>
      </vt:variant>
      <vt:variant>
        <vt:i4>1238</vt:i4>
      </vt:variant>
      <vt:variant>
        <vt:i4>0</vt:i4>
      </vt:variant>
      <vt:variant>
        <vt:i4>5</vt:i4>
      </vt:variant>
      <vt:variant>
        <vt:lpwstr/>
      </vt:variant>
      <vt:variant>
        <vt:lpwstr>_Toc260068414</vt:lpwstr>
      </vt:variant>
      <vt:variant>
        <vt:i4>1572912</vt:i4>
      </vt:variant>
      <vt:variant>
        <vt:i4>1232</vt:i4>
      </vt:variant>
      <vt:variant>
        <vt:i4>0</vt:i4>
      </vt:variant>
      <vt:variant>
        <vt:i4>5</vt:i4>
      </vt:variant>
      <vt:variant>
        <vt:lpwstr/>
      </vt:variant>
      <vt:variant>
        <vt:lpwstr>_Toc260068413</vt:lpwstr>
      </vt:variant>
      <vt:variant>
        <vt:i4>1572912</vt:i4>
      </vt:variant>
      <vt:variant>
        <vt:i4>1226</vt:i4>
      </vt:variant>
      <vt:variant>
        <vt:i4>0</vt:i4>
      </vt:variant>
      <vt:variant>
        <vt:i4>5</vt:i4>
      </vt:variant>
      <vt:variant>
        <vt:lpwstr/>
      </vt:variant>
      <vt:variant>
        <vt:lpwstr>_Toc260068412</vt:lpwstr>
      </vt:variant>
      <vt:variant>
        <vt:i4>1572912</vt:i4>
      </vt:variant>
      <vt:variant>
        <vt:i4>1220</vt:i4>
      </vt:variant>
      <vt:variant>
        <vt:i4>0</vt:i4>
      </vt:variant>
      <vt:variant>
        <vt:i4>5</vt:i4>
      </vt:variant>
      <vt:variant>
        <vt:lpwstr/>
      </vt:variant>
      <vt:variant>
        <vt:lpwstr>_Toc260068411</vt:lpwstr>
      </vt:variant>
      <vt:variant>
        <vt:i4>1572912</vt:i4>
      </vt:variant>
      <vt:variant>
        <vt:i4>1214</vt:i4>
      </vt:variant>
      <vt:variant>
        <vt:i4>0</vt:i4>
      </vt:variant>
      <vt:variant>
        <vt:i4>5</vt:i4>
      </vt:variant>
      <vt:variant>
        <vt:lpwstr/>
      </vt:variant>
      <vt:variant>
        <vt:lpwstr>_Toc260068410</vt:lpwstr>
      </vt:variant>
      <vt:variant>
        <vt:i4>1638448</vt:i4>
      </vt:variant>
      <vt:variant>
        <vt:i4>1208</vt:i4>
      </vt:variant>
      <vt:variant>
        <vt:i4>0</vt:i4>
      </vt:variant>
      <vt:variant>
        <vt:i4>5</vt:i4>
      </vt:variant>
      <vt:variant>
        <vt:lpwstr/>
      </vt:variant>
      <vt:variant>
        <vt:lpwstr>_Toc260068409</vt:lpwstr>
      </vt:variant>
      <vt:variant>
        <vt:i4>1638448</vt:i4>
      </vt:variant>
      <vt:variant>
        <vt:i4>1202</vt:i4>
      </vt:variant>
      <vt:variant>
        <vt:i4>0</vt:i4>
      </vt:variant>
      <vt:variant>
        <vt:i4>5</vt:i4>
      </vt:variant>
      <vt:variant>
        <vt:lpwstr/>
      </vt:variant>
      <vt:variant>
        <vt:lpwstr>_Toc260068408</vt:lpwstr>
      </vt:variant>
      <vt:variant>
        <vt:i4>1638448</vt:i4>
      </vt:variant>
      <vt:variant>
        <vt:i4>1196</vt:i4>
      </vt:variant>
      <vt:variant>
        <vt:i4>0</vt:i4>
      </vt:variant>
      <vt:variant>
        <vt:i4>5</vt:i4>
      </vt:variant>
      <vt:variant>
        <vt:lpwstr/>
      </vt:variant>
      <vt:variant>
        <vt:lpwstr>_Toc260068407</vt:lpwstr>
      </vt:variant>
      <vt:variant>
        <vt:i4>1638448</vt:i4>
      </vt:variant>
      <vt:variant>
        <vt:i4>1190</vt:i4>
      </vt:variant>
      <vt:variant>
        <vt:i4>0</vt:i4>
      </vt:variant>
      <vt:variant>
        <vt:i4>5</vt:i4>
      </vt:variant>
      <vt:variant>
        <vt:lpwstr/>
      </vt:variant>
      <vt:variant>
        <vt:lpwstr>_Toc260068406</vt:lpwstr>
      </vt:variant>
      <vt:variant>
        <vt:i4>1638448</vt:i4>
      </vt:variant>
      <vt:variant>
        <vt:i4>1184</vt:i4>
      </vt:variant>
      <vt:variant>
        <vt:i4>0</vt:i4>
      </vt:variant>
      <vt:variant>
        <vt:i4>5</vt:i4>
      </vt:variant>
      <vt:variant>
        <vt:lpwstr/>
      </vt:variant>
      <vt:variant>
        <vt:lpwstr>_Toc260068405</vt:lpwstr>
      </vt:variant>
      <vt:variant>
        <vt:i4>1638448</vt:i4>
      </vt:variant>
      <vt:variant>
        <vt:i4>1178</vt:i4>
      </vt:variant>
      <vt:variant>
        <vt:i4>0</vt:i4>
      </vt:variant>
      <vt:variant>
        <vt:i4>5</vt:i4>
      </vt:variant>
      <vt:variant>
        <vt:lpwstr/>
      </vt:variant>
      <vt:variant>
        <vt:lpwstr>_Toc260068404</vt:lpwstr>
      </vt:variant>
      <vt:variant>
        <vt:i4>1638448</vt:i4>
      </vt:variant>
      <vt:variant>
        <vt:i4>1172</vt:i4>
      </vt:variant>
      <vt:variant>
        <vt:i4>0</vt:i4>
      </vt:variant>
      <vt:variant>
        <vt:i4>5</vt:i4>
      </vt:variant>
      <vt:variant>
        <vt:lpwstr/>
      </vt:variant>
      <vt:variant>
        <vt:lpwstr>_Toc260068403</vt:lpwstr>
      </vt:variant>
      <vt:variant>
        <vt:i4>1638448</vt:i4>
      </vt:variant>
      <vt:variant>
        <vt:i4>1166</vt:i4>
      </vt:variant>
      <vt:variant>
        <vt:i4>0</vt:i4>
      </vt:variant>
      <vt:variant>
        <vt:i4>5</vt:i4>
      </vt:variant>
      <vt:variant>
        <vt:lpwstr/>
      </vt:variant>
      <vt:variant>
        <vt:lpwstr>_Toc260068402</vt:lpwstr>
      </vt:variant>
      <vt:variant>
        <vt:i4>1638448</vt:i4>
      </vt:variant>
      <vt:variant>
        <vt:i4>1160</vt:i4>
      </vt:variant>
      <vt:variant>
        <vt:i4>0</vt:i4>
      </vt:variant>
      <vt:variant>
        <vt:i4>5</vt:i4>
      </vt:variant>
      <vt:variant>
        <vt:lpwstr/>
      </vt:variant>
      <vt:variant>
        <vt:lpwstr>_Toc260068401</vt:lpwstr>
      </vt:variant>
      <vt:variant>
        <vt:i4>1638448</vt:i4>
      </vt:variant>
      <vt:variant>
        <vt:i4>1154</vt:i4>
      </vt:variant>
      <vt:variant>
        <vt:i4>0</vt:i4>
      </vt:variant>
      <vt:variant>
        <vt:i4>5</vt:i4>
      </vt:variant>
      <vt:variant>
        <vt:lpwstr/>
      </vt:variant>
      <vt:variant>
        <vt:lpwstr>_Toc260068400</vt:lpwstr>
      </vt:variant>
      <vt:variant>
        <vt:i4>1048631</vt:i4>
      </vt:variant>
      <vt:variant>
        <vt:i4>1148</vt:i4>
      </vt:variant>
      <vt:variant>
        <vt:i4>0</vt:i4>
      </vt:variant>
      <vt:variant>
        <vt:i4>5</vt:i4>
      </vt:variant>
      <vt:variant>
        <vt:lpwstr/>
      </vt:variant>
      <vt:variant>
        <vt:lpwstr>_Toc260068399</vt:lpwstr>
      </vt:variant>
      <vt:variant>
        <vt:i4>1048631</vt:i4>
      </vt:variant>
      <vt:variant>
        <vt:i4>1142</vt:i4>
      </vt:variant>
      <vt:variant>
        <vt:i4>0</vt:i4>
      </vt:variant>
      <vt:variant>
        <vt:i4>5</vt:i4>
      </vt:variant>
      <vt:variant>
        <vt:lpwstr/>
      </vt:variant>
      <vt:variant>
        <vt:lpwstr>_Toc260068398</vt:lpwstr>
      </vt:variant>
      <vt:variant>
        <vt:i4>1048631</vt:i4>
      </vt:variant>
      <vt:variant>
        <vt:i4>1136</vt:i4>
      </vt:variant>
      <vt:variant>
        <vt:i4>0</vt:i4>
      </vt:variant>
      <vt:variant>
        <vt:i4>5</vt:i4>
      </vt:variant>
      <vt:variant>
        <vt:lpwstr/>
      </vt:variant>
      <vt:variant>
        <vt:lpwstr>_Toc260068397</vt:lpwstr>
      </vt:variant>
      <vt:variant>
        <vt:i4>1048631</vt:i4>
      </vt:variant>
      <vt:variant>
        <vt:i4>1130</vt:i4>
      </vt:variant>
      <vt:variant>
        <vt:i4>0</vt:i4>
      </vt:variant>
      <vt:variant>
        <vt:i4>5</vt:i4>
      </vt:variant>
      <vt:variant>
        <vt:lpwstr/>
      </vt:variant>
      <vt:variant>
        <vt:lpwstr>_Toc260068396</vt:lpwstr>
      </vt:variant>
      <vt:variant>
        <vt:i4>1048631</vt:i4>
      </vt:variant>
      <vt:variant>
        <vt:i4>1124</vt:i4>
      </vt:variant>
      <vt:variant>
        <vt:i4>0</vt:i4>
      </vt:variant>
      <vt:variant>
        <vt:i4>5</vt:i4>
      </vt:variant>
      <vt:variant>
        <vt:lpwstr/>
      </vt:variant>
      <vt:variant>
        <vt:lpwstr>_Toc260068395</vt:lpwstr>
      </vt:variant>
      <vt:variant>
        <vt:i4>1048631</vt:i4>
      </vt:variant>
      <vt:variant>
        <vt:i4>1118</vt:i4>
      </vt:variant>
      <vt:variant>
        <vt:i4>0</vt:i4>
      </vt:variant>
      <vt:variant>
        <vt:i4>5</vt:i4>
      </vt:variant>
      <vt:variant>
        <vt:lpwstr/>
      </vt:variant>
      <vt:variant>
        <vt:lpwstr>_Toc260068394</vt:lpwstr>
      </vt:variant>
      <vt:variant>
        <vt:i4>1048631</vt:i4>
      </vt:variant>
      <vt:variant>
        <vt:i4>1112</vt:i4>
      </vt:variant>
      <vt:variant>
        <vt:i4>0</vt:i4>
      </vt:variant>
      <vt:variant>
        <vt:i4>5</vt:i4>
      </vt:variant>
      <vt:variant>
        <vt:lpwstr/>
      </vt:variant>
      <vt:variant>
        <vt:lpwstr>_Toc260068393</vt:lpwstr>
      </vt:variant>
      <vt:variant>
        <vt:i4>1048631</vt:i4>
      </vt:variant>
      <vt:variant>
        <vt:i4>1106</vt:i4>
      </vt:variant>
      <vt:variant>
        <vt:i4>0</vt:i4>
      </vt:variant>
      <vt:variant>
        <vt:i4>5</vt:i4>
      </vt:variant>
      <vt:variant>
        <vt:lpwstr/>
      </vt:variant>
      <vt:variant>
        <vt:lpwstr>_Toc260068392</vt:lpwstr>
      </vt:variant>
      <vt:variant>
        <vt:i4>1048631</vt:i4>
      </vt:variant>
      <vt:variant>
        <vt:i4>1100</vt:i4>
      </vt:variant>
      <vt:variant>
        <vt:i4>0</vt:i4>
      </vt:variant>
      <vt:variant>
        <vt:i4>5</vt:i4>
      </vt:variant>
      <vt:variant>
        <vt:lpwstr/>
      </vt:variant>
      <vt:variant>
        <vt:lpwstr>_Toc260068391</vt:lpwstr>
      </vt:variant>
      <vt:variant>
        <vt:i4>1048631</vt:i4>
      </vt:variant>
      <vt:variant>
        <vt:i4>1094</vt:i4>
      </vt:variant>
      <vt:variant>
        <vt:i4>0</vt:i4>
      </vt:variant>
      <vt:variant>
        <vt:i4>5</vt:i4>
      </vt:variant>
      <vt:variant>
        <vt:lpwstr/>
      </vt:variant>
      <vt:variant>
        <vt:lpwstr>_Toc260068390</vt:lpwstr>
      </vt:variant>
      <vt:variant>
        <vt:i4>1114167</vt:i4>
      </vt:variant>
      <vt:variant>
        <vt:i4>1088</vt:i4>
      </vt:variant>
      <vt:variant>
        <vt:i4>0</vt:i4>
      </vt:variant>
      <vt:variant>
        <vt:i4>5</vt:i4>
      </vt:variant>
      <vt:variant>
        <vt:lpwstr/>
      </vt:variant>
      <vt:variant>
        <vt:lpwstr>_Toc260068389</vt:lpwstr>
      </vt:variant>
      <vt:variant>
        <vt:i4>1114167</vt:i4>
      </vt:variant>
      <vt:variant>
        <vt:i4>1082</vt:i4>
      </vt:variant>
      <vt:variant>
        <vt:i4>0</vt:i4>
      </vt:variant>
      <vt:variant>
        <vt:i4>5</vt:i4>
      </vt:variant>
      <vt:variant>
        <vt:lpwstr/>
      </vt:variant>
      <vt:variant>
        <vt:lpwstr>_Toc260068388</vt:lpwstr>
      </vt:variant>
      <vt:variant>
        <vt:i4>1114167</vt:i4>
      </vt:variant>
      <vt:variant>
        <vt:i4>1076</vt:i4>
      </vt:variant>
      <vt:variant>
        <vt:i4>0</vt:i4>
      </vt:variant>
      <vt:variant>
        <vt:i4>5</vt:i4>
      </vt:variant>
      <vt:variant>
        <vt:lpwstr/>
      </vt:variant>
      <vt:variant>
        <vt:lpwstr>_Toc260068387</vt:lpwstr>
      </vt:variant>
      <vt:variant>
        <vt:i4>1114167</vt:i4>
      </vt:variant>
      <vt:variant>
        <vt:i4>1070</vt:i4>
      </vt:variant>
      <vt:variant>
        <vt:i4>0</vt:i4>
      </vt:variant>
      <vt:variant>
        <vt:i4>5</vt:i4>
      </vt:variant>
      <vt:variant>
        <vt:lpwstr/>
      </vt:variant>
      <vt:variant>
        <vt:lpwstr>_Toc260068386</vt:lpwstr>
      </vt:variant>
      <vt:variant>
        <vt:i4>1114167</vt:i4>
      </vt:variant>
      <vt:variant>
        <vt:i4>1064</vt:i4>
      </vt:variant>
      <vt:variant>
        <vt:i4>0</vt:i4>
      </vt:variant>
      <vt:variant>
        <vt:i4>5</vt:i4>
      </vt:variant>
      <vt:variant>
        <vt:lpwstr/>
      </vt:variant>
      <vt:variant>
        <vt:lpwstr>_Toc260068385</vt:lpwstr>
      </vt:variant>
      <vt:variant>
        <vt:i4>1114167</vt:i4>
      </vt:variant>
      <vt:variant>
        <vt:i4>1058</vt:i4>
      </vt:variant>
      <vt:variant>
        <vt:i4>0</vt:i4>
      </vt:variant>
      <vt:variant>
        <vt:i4>5</vt:i4>
      </vt:variant>
      <vt:variant>
        <vt:lpwstr/>
      </vt:variant>
      <vt:variant>
        <vt:lpwstr>_Toc260068384</vt:lpwstr>
      </vt:variant>
      <vt:variant>
        <vt:i4>1114167</vt:i4>
      </vt:variant>
      <vt:variant>
        <vt:i4>1052</vt:i4>
      </vt:variant>
      <vt:variant>
        <vt:i4>0</vt:i4>
      </vt:variant>
      <vt:variant>
        <vt:i4>5</vt:i4>
      </vt:variant>
      <vt:variant>
        <vt:lpwstr/>
      </vt:variant>
      <vt:variant>
        <vt:lpwstr>_Toc260068383</vt:lpwstr>
      </vt:variant>
      <vt:variant>
        <vt:i4>1114167</vt:i4>
      </vt:variant>
      <vt:variant>
        <vt:i4>1046</vt:i4>
      </vt:variant>
      <vt:variant>
        <vt:i4>0</vt:i4>
      </vt:variant>
      <vt:variant>
        <vt:i4>5</vt:i4>
      </vt:variant>
      <vt:variant>
        <vt:lpwstr/>
      </vt:variant>
      <vt:variant>
        <vt:lpwstr>_Toc260068382</vt:lpwstr>
      </vt:variant>
      <vt:variant>
        <vt:i4>1114167</vt:i4>
      </vt:variant>
      <vt:variant>
        <vt:i4>1040</vt:i4>
      </vt:variant>
      <vt:variant>
        <vt:i4>0</vt:i4>
      </vt:variant>
      <vt:variant>
        <vt:i4>5</vt:i4>
      </vt:variant>
      <vt:variant>
        <vt:lpwstr/>
      </vt:variant>
      <vt:variant>
        <vt:lpwstr>_Toc260068381</vt:lpwstr>
      </vt:variant>
      <vt:variant>
        <vt:i4>1114167</vt:i4>
      </vt:variant>
      <vt:variant>
        <vt:i4>1034</vt:i4>
      </vt:variant>
      <vt:variant>
        <vt:i4>0</vt:i4>
      </vt:variant>
      <vt:variant>
        <vt:i4>5</vt:i4>
      </vt:variant>
      <vt:variant>
        <vt:lpwstr/>
      </vt:variant>
      <vt:variant>
        <vt:lpwstr>_Toc260068380</vt:lpwstr>
      </vt:variant>
      <vt:variant>
        <vt:i4>1966135</vt:i4>
      </vt:variant>
      <vt:variant>
        <vt:i4>1028</vt:i4>
      </vt:variant>
      <vt:variant>
        <vt:i4>0</vt:i4>
      </vt:variant>
      <vt:variant>
        <vt:i4>5</vt:i4>
      </vt:variant>
      <vt:variant>
        <vt:lpwstr/>
      </vt:variant>
      <vt:variant>
        <vt:lpwstr>_Toc260068379</vt:lpwstr>
      </vt:variant>
      <vt:variant>
        <vt:i4>1966135</vt:i4>
      </vt:variant>
      <vt:variant>
        <vt:i4>1022</vt:i4>
      </vt:variant>
      <vt:variant>
        <vt:i4>0</vt:i4>
      </vt:variant>
      <vt:variant>
        <vt:i4>5</vt:i4>
      </vt:variant>
      <vt:variant>
        <vt:lpwstr/>
      </vt:variant>
      <vt:variant>
        <vt:lpwstr>_Toc260068378</vt:lpwstr>
      </vt:variant>
      <vt:variant>
        <vt:i4>1966135</vt:i4>
      </vt:variant>
      <vt:variant>
        <vt:i4>1016</vt:i4>
      </vt:variant>
      <vt:variant>
        <vt:i4>0</vt:i4>
      </vt:variant>
      <vt:variant>
        <vt:i4>5</vt:i4>
      </vt:variant>
      <vt:variant>
        <vt:lpwstr/>
      </vt:variant>
      <vt:variant>
        <vt:lpwstr>_Toc260068377</vt:lpwstr>
      </vt:variant>
      <vt:variant>
        <vt:i4>1966135</vt:i4>
      </vt:variant>
      <vt:variant>
        <vt:i4>1010</vt:i4>
      </vt:variant>
      <vt:variant>
        <vt:i4>0</vt:i4>
      </vt:variant>
      <vt:variant>
        <vt:i4>5</vt:i4>
      </vt:variant>
      <vt:variant>
        <vt:lpwstr/>
      </vt:variant>
      <vt:variant>
        <vt:lpwstr>_Toc260068376</vt:lpwstr>
      </vt:variant>
      <vt:variant>
        <vt:i4>1966135</vt:i4>
      </vt:variant>
      <vt:variant>
        <vt:i4>1004</vt:i4>
      </vt:variant>
      <vt:variant>
        <vt:i4>0</vt:i4>
      </vt:variant>
      <vt:variant>
        <vt:i4>5</vt:i4>
      </vt:variant>
      <vt:variant>
        <vt:lpwstr/>
      </vt:variant>
      <vt:variant>
        <vt:lpwstr>_Toc260068375</vt:lpwstr>
      </vt:variant>
      <vt:variant>
        <vt:i4>103483118</vt:i4>
      </vt:variant>
      <vt:variant>
        <vt:i4>998</vt:i4>
      </vt:variant>
      <vt:variant>
        <vt:i4>0</vt:i4>
      </vt:variant>
      <vt:variant>
        <vt:i4>5</vt:i4>
      </vt:variant>
      <vt:variant>
        <vt:lpwstr>C:\Users\Islamic\Desktop\desk files\انجام شود\عمر فاروق رضی الله عنه.doc</vt:lpwstr>
      </vt:variant>
      <vt:variant>
        <vt:lpwstr>_Toc260068374</vt:lpwstr>
      </vt:variant>
      <vt:variant>
        <vt:i4>1966135</vt:i4>
      </vt:variant>
      <vt:variant>
        <vt:i4>992</vt:i4>
      </vt:variant>
      <vt:variant>
        <vt:i4>0</vt:i4>
      </vt:variant>
      <vt:variant>
        <vt:i4>5</vt:i4>
      </vt:variant>
      <vt:variant>
        <vt:lpwstr/>
      </vt:variant>
      <vt:variant>
        <vt:lpwstr>_Toc260068373</vt:lpwstr>
      </vt:variant>
      <vt:variant>
        <vt:i4>1966135</vt:i4>
      </vt:variant>
      <vt:variant>
        <vt:i4>986</vt:i4>
      </vt:variant>
      <vt:variant>
        <vt:i4>0</vt:i4>
      </vt:variant>
      <vt:variant>
        <vt:i4>5</vt:i4>
      </vt:variant>
      <vt:variant>
        <vt:lpwstr/>
      </vt:variant>
      <vt:variant>
        <vt:lpwstr>_Toc260068372</vt:lpwstr>
      </vt:variant>
      <vt:variant>
        <vt:i4>1966135</vt:i4>
      </vt:variant>
      <vt:variant>
        <vt:i4>980</vt:i4>
      </vt:variant>
      <vt:variant>
        <vt:i4>0</vt:i4>
      </vt:variant>
      <vt:variant>
        <vt:i4>5</vt:i4>
      </vt:variant>
      <vt:variant>
        <vt:lpwstr/>
      </vt:variant>
      <vt:variant>
        <vt:lpwstr>_Toc260068371</vt:lpwstr>
      </vt:variant>
      <vt:variant>
        <vt:i4>1966135</vt:i4>
      </vt:variant>
      <vt:variant>
        <vt:i4>974</vt:i4>
      </vt:variant>
      <vt:variant>
        <vt:i4>0</vt:i4>
      </vt:variant>
      <vt:variant>
        <vt:i4>5</vt:i4>
      </vt:variant>
      <vt:variant>
        <vt:lpwstr/>
      </vt:variant>
      <vt:variant>
        <vt:lpwstr>_Toc260068370</vt:lpwstr>
      </vt:variant>
      <vt:variant>
        <vt:i4>2031671</vt:i4>
      </vt:variant>
      <vt:variant>
        <vt:i4>968</vt:i4>
      </vt:variant>
      <vt:variant>
        <vt:i4>0</vt:i4>
      </vt:variant>
      <vt:variant>
        <vt:i4>5</vt:i4>
      </vt:variant>
      <vt:variant>
        <vt:lpwstr/>
      </vt:variant>
      <vt:variant>
        <vt:lpwstr>_Toc260068369</vt:lpwstr>
      </vt:variant>
      <vt:variant>
        <vt:i4>2031671</vt:i4>
      </vt:variant>
      <vt:variant>
        <vt:i4>962</vt:i4>
      </vt:variant>
      <vt:variant>
        <vt:i4>0</vt:i4>
      </vt:variant>
      <vt:variant>
        <vt:i4>5</vt:i4>
      </vt:variant>
      <vt:variant>
        <vt:lpwstr/>
      </vt:variant>
      <vt:variant>
        <vt:lpwstr>_Toc260068368</vt:lpwstr>
      </vt:variant>
      <vt:variant>
        <vt:i4>2031671</vt:i4>
      </vt:variant>
      <vt:variant>
        <vt:i4>956</vt:i4>
      </vt:variant>
      <vt:variant>
        <vt:i4>0</vt:i4>
      </vt:variant>
      <vt:variant>
        <vt:i4>5</vt:i4>
      </vt:variant>
      <vt:variant>
        <vt:lpwstr/>
      </vt:variant>
      <vt:variant>
        <vt:lpwstr>_Toc260068367</vt:lpwstr>
      </vt:variant>
      <vt:variant>
        <vt:i4>2031671</vt:i4>
      </vt:variant>
      <vt:variant>
        <vt:i4>950</vt:i4>
      </vt:variant>
      <vt:variant>
        <vt:i4>0</vt:i4>
      </vt:variant>
      <vt:variant>
        <vt:i4>5</vt:i4>
      </vt:variant>
      <vt:variant>
        <vt:lpwstr/>
      </vt:variant>
      <vt:variant>
        <vt:lpwstr>_Toc260068366</vt:lpwstr>
      </vt:variant>
      <vt:variant>
        <vt:i4>2031671</vt:i4>
      </vt:variant>
      <vt:variant>
        <vt:i4>944</vt:i4>
      </vt:variant>
      <vt:variant>
        <vt:i4>0</vt:i4>
      </vt:variant>
      <vt:variant>
        <vt:i4>5</vt:i4>
      </vt:variant>
      <vt:variant>
        <vt:lpwstr/>
      </vt:variant>
      <vt:variant>
        <vt:lpwstr>_Toc260068365</vt:lpwstr>
      </vt:variant>
      <vt:variant>
        <vt:i4>2031671</vt:i4>
      </vt:variant>
      <vt:variant>
        <vt:i4>938</vt:i4>
      </vt:variant>
      <vt:variant>
        <vt:i4>0</vt:i4>
      </vt:variant>
      <vt:variant>
        <vt:i4>5</vt:i4>
      </vt:variant>
      <vt:variant>
        <vt:lpwstr/>
      </vt:variant>
      <vt:variant>
        <vt:lpwstr>_Toc260068364</vt:lpwstr>
      </vt:variant>
      <vt:variant>
        <vt:i4>2031671</vt:i4>
      </vt:variant>
      <vt:variant>
        <vt:i4>932</vt:i4>
      </vt:variant>
      <vt:variant>
        <vt:i4>0</vt:i4>
      </vt:variant>
      <vt:variant>
        <vt:i4>5</vt:i4>
      </vt:variant>
      <vt:variant>
        <vt:lpwstr/>
      </vt:variant>
      <vt:variant>
        <vt:lpwstr>_Toc260068363</vt:lpwstr>
      </vt:variant>
      <vt:variant>
        <vt:i4>2031671</vt:i4>
      </vt:variant>
      <vt:variant>
        <vt:i4>926</vt:i4>
      </vt:variant>
      <vt:variant>
        <vt:i4>0</vt:i4>
      </vt:variant>
      <vt:variant>
        <vt:i4>5</vt:i4>
      </vt:variant>
      <vt:variant>
        <vt:lpwstr/>
      </vt:variant>
      <vt:variant>
        <vt:lpwstr>_Toc260068362</vt:lpwstr>
      </vt:variant>
      <vt:variant>
        <vt:i4>2031671</vt:i4>
      </vt:variant>
      <vt:variant>
        <vt:i4>920</vt:i4>
      </vt:variant>
      <vt:variant>
        <vt:i4>0</vt:i4>
      </vt:variant>
      <vt:variant>
        <vt:i4>5</vt:i4>
      </vt:variant>
      <vt:variant>
        <vt:lpwstr/>
      </vt:variant>
      <vt:variant>
        <vt:lpwstr>_Toc260068361</vt:lpwstr>
      </vt:variant>
      <vt:variant>
        <vt:i4>2031671</vt:i4>
      </vt:variant>
      <vt:variant>
        <vt:i4>914</vt:i4>
      </vt:variant>
      <vt:variant>
        <vt:i4>0</vt:i4>
      </vt:variant>
      <vt:variant>
        <vt:i4>5</vt:i4>
      </vt:variant>
      <vt:variant>
        <vt:lpwstr/>
      </vt:variant>
      <vt:variant>
        <vt:lpwstr>_Toc260068360</vt:lpwstr>
      </vt:variant>
      <vt:variant>
        <vt:i4>1835063</vt:i4>
      </vt:variant>
      <vt:variant>
        <vt:i4>908</vt:i4>
      </vt:variant>
      <vt:variant>
        <vt:i4>0</vt:i4>
      </vt:variant>
      <vt:variant>
        <vt:i4>5</vt:i4>
      </vt:variant>
      <vt:variant>
        <vt:lpwstr/>
      </vt:variant>
      <vt:variant>
        <vt:lpwstr>_Toc260068359</vt:lpwstr>
      </vt:variant>
      <vt:variant>
        <vt:i4>1835063</vt:i4>
      </vt:variant>
      <vt:variant>
        <vt:i4>902</vt:i4>
      </vt:variant>
      <vt:variant>
        <vt:i4>0</vt:i4>
      </vt:variant>
      <vt:variant>
        <vt:i4>5</vt:i4>
      </vt:variant>
      <vt:variant>
        <vt:lpwstr/>
      </vt:variant>
      <vt:variant>
        <vt:lpwstr>_Toc260068358</vt:lpwstr>
      </vt:variant>
      <vt:variant>
        <vt:i4>1835063</vt:i4>
      </vt:variant>
      <vt:variant>
        <vt:i4>896</vt:i4>
      </vt:variant>
      <vt:variant>
        <vt:i4>0</vt:i4>
      </vt:variant>
      <vt:variant>
        <vt:i4>5</vt:i4>
      </vt:variant>
      <vt:variant>
        <vt:lpwstr/>
      </vt:variant>
      <vt:variant>
        <vt:lpwstr>_Toc260068357</vt:lpwstr>
      </vt:variant>
      <vt:variant>
        <vt:i4>1835063</vt:i4>
      </vt:variant>
      <vt:variant>
        <vt:i4>890</vt:i4>
      </vt:variant>
      <vt:variant>
        <vt:i4>0</vt:i4>
      </vt:variant>
      <vt:variant>
        <vt:i4>5</vt:i4>
      </vt:variant>
      <vt:variant>
        <vt:lpwstr/>
      </vt:variant>
      <vt:variant>
        <vt:lpwstr>_Toc260068356</vt:lpwstr>
      </vt:variant>
      <vt:variant>
        <vt:i4>1835063</vt:i4>
      </vt:variant>
      <vt:variant>
        <vt:i4>884</vt:i4>
      </vt:variant>
      <vt:variant>
        <vt:i4>0</vt:i4>
      </vt:variant>
      <vt:variant>
        <vt:i4>5</vt:i4>
      </vt:variant>
      <vt:variant>
        <vt:lpwstr/>
      </vt:variant>
      <vt:variant>
        <vt:lpwstr>_Toc260068355</vt:lpwstr>
      </vt:variant>
      <vt:variant>
        <vt:i4>1835063</vt:i4>
      </vt:variant>
      <vt:variant>
        <vt:i4>878</vt:i4>
      </vt:variant>
      <vt:variant>
        <vt:i4>0</vt:i4>
      </vt:variant>
      <vt:variant>
        <vt:i4>5</vt:i4>
      </vt:variant>
      <vt:variant>
        <vt:lpwstr/>
      </vt:variant>
      <vt:variant>
        <vt:lpwstr>_Toc260068354</vt:lpwstr>
      </vt:variant>
      <vt:variant>
        <vt:i4>1835063</vt:i4>
      </vt:variant>
      <vt:variant>
        <vt:i4>872</vt:i4>
      </vt:variant>
      <vt:variant>
        <vt:i4>0</vt:i4>
      </vt:variant>
      <vt:variant>
        <vt:i4>5</vt:i4>
      </vt:variant>
      <vt:variant>
        <vt:lpwstr/>
      </vt:variant>
      <vt:variant>
        <vt:lpwstr>_Toc260068353</vt:lpwstr>
      </vt:variant>
      <vt:variant>
        <vt:i4>1835063</vt:i4>
      </vt:variant>
      <vt:variant>
        <vt:i4>866</vt:i4>
      </vt:variant>
      <vt:variant>
        <vt:i4>0</vt:i4>
      </vt:variant>
      <vt:variant>
        <vt:i4>5</vt:i4>
      </vt:variant>
      <vt:variant>
        <vt:lpwstr/>
      </vt:variant>
      <vt:variant>
        <vt:lpwstr>_Toc260068352</vt:lpwstr>
      </vt:variant>
      <vt:variant>
        <vt:i4>1835063</vt:i4>
      </vt:variant>
      <vt:variant>
        <vt:i4>860</vt:i4>
      </vt:variant>
      <vt:variant>
        <vt:i4>0</vt:i4>
      </vt:variant>
      <vt:variant>
        <vt:i4>5</vt:i4>
      </vt:variant>
      <vt:variant>
        <vt:lpwstr/>
      </vt:variant>
      <vt:variant>
        <vt:lpwstr>_Toc260068351</vt:lpwstr>
      </vt:variant>
      <vt:variant>
        <vt:i4>1835063</vt:i4>
      </vt:variant>
      <vt:variant>
        <vt:i4>854</vt:i4>
      </vt:variant>
      <vt:variant>
        <vt:i4>0</vt:i4>
      </vt:variant>
      <vt:variant>
        <vt:i4>5</vt:i4>
      </vt:variant>
      <vt:variant>
        <vt:lpwstr/>
      </vt:variant>
      <vt:variant>
        <vt:lpwstr>_Toc260068350</vt:lpwstr>
      </vt:variant>
      <vt:variant>
        <vt:i4>1900599</vt:i4>
      </vt:variant>
      <vt:variant>
        <vt:i4>848</vt:i4>
      </vt:variant>
      <vt:variant>
        <vt:i4>0</vt:i4>
      </vt:variant>
      <vt:variant>
        <vt:i4>5</vt:i4>
      </vt:variant>
      <vt:variant>
        <vt:lpwstr/>
      </vt:variant>
      <vt:variant>
        <vt:lpwstr>_Toc260068349</vt:lpwstr>
      </vt:variant>
      <vt:variant>
        <vt:i4>1900599</vt:i4>
      </vt:variant>
      <vt:variant>
        <vt:i4>842</vt:i4>
      </vt:variant>
      <vt:variant>
        <vt:i4>0</vt:i4>
      </vt:variant>
      <vt:variant>
        <vt:i4>5</vt:i4>
      </vt:variant>
      <vt:variant>
        <vt:lpwstr/>
      </vt:variant>
      <vt:variant>
        <vt:lpwstr>_Toc260068348</vt:lpwstr>
      </vt:variant>
      <vt:variant>
        <vt:i4>1900599</vt:i4>
      </vt:variant>
      <vt:variant>
        <vt:i4>836</vt:i4>
      </vt:variant>
      <vt:variant>
        <vt:i4>0</vt:i4>
      </vt:variant>
      <vt:variant>
        <vt:i4>5</vt:i4>
      </vt:variant>
      <vt:variant>
        <vt:lpwstr/>
      </vt:variant>
      <vt:variant>
        <vt:lpwstr>_Toc260068347</vt:lpwstr>
      </vt:variant>
      <vt:variant>
        <vt:i4>1900599</vt:i4>
      </vt:variant>
      <vt:variant>
        <vt:i4>830</vt:i4>
      </vt:variant>
      <vt:variant>
        <vt:i4>0</vt:i4>
      </vt:variant>
      <vt:variant>
        <vt:i4>5</vt:i4>
      </vt:variant>
      <vt:variant>
        <vt:lpwstr/>
      </vt:variant>
      <vt:variant>
        <vt:lpwstr>_Toc260068346</vt:lpwstr>
      </vt:variant>
      <vt:variant>
        <vt:i4>1900599</vt:i4>
      </vt:variant>
      <vt:variant>
        <vt:i4>824</vt:i4>
      </vt:variant>
      <vt:variant>
        <vt:i4>0</vt:i4>
      </vt:variant>
      <vt:variant>
        <vt:i4>5</vt:i4>
      </vt:variant>
      <vt:variant>
        <vt:lpwstr/>
      </vt:variant>
      <vt:variant>
        <vt:lpwstr>_Toc260068345</vt:lpwstr>
      </vt:variant>
      <vt:variant>
        <vt:i4>1900599</vt:i4>
      </vt:variant>
      <vt:variant>
        <vt:i4>818</vt:i4>
      </vt:variant>
      <vt:variant>
        <vt:i4>0</vt:i4>
      </vt:variant>
      <vt:variant>
        <vt:i4>5</vt:i4>
      </vt:variant>
      <vt:variant>
        <vt:lpwstr/>
      </vt:variant>
      <vt:variant>
        <vt:lpwstr>_Toc260068344</vt:lpwstr>
      </vt:variant>
      <vt:variant>
        <vt:i4>1900599</vt:i4>
      </vt:variant>
      <vt:variant>
        <vt:i4>812</vt:i4>
      </vt:variant>
      <vt:variant>
        <vt:i4>0</vt:i4>
      </vt:variant>
      <vt:variant>
        <vt:i4>5</vt:i4>
      </vt:variant>
      <vt:variant>
        <vt:lpwstr/>
      </vt:variant>
      <vt:variant>
        <vt:lpwstr>_Toc260068343</vt:lpwstr>
      </vt:variant>
      <vt:variant>
        <vt:i4>1900599</vt:i4>
      </vt:variant>
      <vt:variant>
        <vt:i4>806</vt:i4>
      </vt:variant>
      <vt:variant>
        <vt:i4>0</vt:i4>
      </vt:variant>
      <vt:variant>
        <vt:i4>5</vt:i4>
      </vt:variant>
      <vt:variant>
        <vt:lpwstr/>
      </vt:variant>
      <vt:variant>
        <vt:lpwstr>_Toc260068342</vt:lpwstr>
      </vt:variant>
      <vt:variant>
        <vt:i4>1900599</vt:i4>
      </vt:variant>
      <vt:variant>
        <vt:i4>800</vt:i4>
      </vt:variant>
      <vt:variant>
        <vt:i4>0</vt:i4>
      </vt:variant>
      <vt:variant>
        <vt:i4>5</vt:i4>
      </vt:variant>
      <vt:variant>
        <vt:lpwstr/>
      </vt:variant>
      <vt:variant>
        <vt:lpwstr>_Toc260068341</vt:lpwstr>
      </vt:variant>
      <vt:variant>
        <vt:i4>1900599</vt:i4>
      </vt:variant>
      <vt:variant>
        <vt:i4>794</vt:i4>
      </vt:variant>
      <vt:variant>
        <vt:i4>0</vt:i4>
      </vt:variant>
      <vt:variant>
        <vt:i4>5</vt:i4>
      </vt:variant>
      <vt:variant>
        <vt:lpwstr/>
      </vt:variant>
      <vt:variant>
        <vt:lpwstr>_Toc260068340</vt:lpwstr>
      </vt:variant>
      <vt:variant>
        <vt:i4>1703991</vt:i4>
      </vt:variant>
      <vt:variant>
        <vt:i4>788</vt:i4>
      </vt:variant>
      <vt:variant>
        <vt:i4>0</vt:i4>
      </vt:variant>
      <vt:variant>
        <vt:i4>5</vt:i4>
      </vt:variant>
      <vt:variant>
        <vt:lpwstr/>
      </vt:variant>
      <vt:variant>
        <vt:lpwstr>_Toc260068339</vt:lpwstr>
      </vt:variant>
      <vt:variant>
        <vt:i4>1703991</vt:i4>
      </vt:variant>
      <vt:variant>
        <vt:i4>782</vt:i4>
      </vt:variant>
      <vt:variant>
        <vt:i4>0</vt:i4>
      </vt:variant>
      <vt:variant>
        <vt:i4>5</vt:i4>
      </vt:variant>
      <vt:variant>
        <vt:lpwstr/>
      </vt:variant>
      <vt:variant>
        <vt:lpwstr>_Toc260068338</vt:lpwstr>
      </vt:variant>
      <vt:variant>
        <vt:i4>1703991</vt:i4>
      </vt:variant>
      <vt:variant>
        <vt:i4>776</vt:i4>
      </vt:variant>
      <vt:variant>
        <vt:i4>0</vt:i4>
      </vt:variant>
      <vt:variant>
        <vt:i4>5</vt:i4>
      </vt:variant>
      <vt:variant>
        <vt:lpwstr/>
      </vt:variant>
      <vt:variant>
        <vt:lpwstr>_Toc260068337</vt:lpwstr>
      </vt:variant>
      <vt:variant>
        <vt:i4>1703991</vt:i4>
      </vt:variant>
      <vt:variant>
        <vt:i4>770</vt:i4>
      </vt:variant>
      <vt:variant>
        <vt:i4>0</vt:i4>
      </vt:variant>
      <vt:variant>
        <vt:i4>5</vt:i4>
      </vt:variant>
      <vt:variant>
        <vt:lpwstr/>
      </vt:variant>
      <vt:variant>
        <vt:lpwstr>_Toc260068336</vt:lpwstr>
      </vt:variant>
      <vt:variant>
        <vt:i4>1703991</vt:i4>
      </vt:variant>
      <vt:variant>
        <vt:i4>764</vt:i4>
      </vt:variant>
      <vt:variant>
        <vt:i4>0</vt:i4>
      </vt:variant>
      <vt:variant>
        <vt:i4>5</vt:i4>
      </vt:variant>
      <vt:variant>
        <vt:lpwstr/>
      </vt:variant>
      <vt:variant>
        <vt:lpwstr>_Toc260068335</vt:lpwstr>
      </vt:variant>
      <vt:variant>
        <vt:i4>1703991</vt:i4>
      </vt:variant>
      <vt:variant>
        <vt:i4>758</vt:i4>
      </vt:variant>
      <vt:variant>
        <vt:i4>0</vt:i4>
      </vt:variant>
      <vt:variant>
        <vt:i4>5</vt:i4>
      </vt:variant>
      <vt:variant>
        <vt:lpwstr/>
      </vt:variant>
      <vt:variant>
        <vt:lpwstr>_Toc260068334</vt:lpwstr>
      </vt:variant>
      <vt:variant>
        <vt:i4>1703991</vt:i4>
      </vt:variant>
      <vt:variant>
        <vt:i4>752</vt:i4>
      </vt:variant>
      <vt:variant>
        <vt:i4>0</vt:i4>
      </vt:variant>
      <vt:variant>
        <vt:i4>5</vt:i4>
      </vt:variant>
      <vt:variant>
        <vt:lpwstr/>
      </vt:variant>
      <vt:variant>
        <vt:lpwstr>_Toc260068333</vt:lpwstr>
      </vt:variant>
      <vt:variant>
        <vt:i4>1703991</vt:i4>
      </vt:variant>
      <vt:variant>
        <vt:i4>746</vt:i4>
      </vt:variant>
      <vt:variant>
        <vt:i4>0</vt:i4>
      </vt:variant>
      <vt:variant>
        <vt:i4>5</vt:i4>
      </vt:variant>
      <vt:variant>
        <vt:lpwstr/>
      </vt:variant>
      <vt:variant>
        <vt:lpwstr>_Toc260068332</vt:lpwstr>
      </vt:variant>
      <vt:variant>
        <vt:i4>1703991</vt:i4>
      </vt:variant>
      <vt:variant>
        <vt:i4>740</vt:i4>
      </vt:variant>
      <vt:variant>
        <vt:i4>0</vt:i4>
      </vt:variant>
      <vt:variant>
        <vt:i4>5</vt:i4>
      </vt:variant>
      <vt:variant>
        <vt:lpwstr/>
      </vt:variant>
      <vt:variant>
        <vt:lpwstr>_Toc260068331</vt:lpwstr>
      </vt:variant>
      <vt:variant>
        <vt:i4>1703991</vt:i4>
      </vt:variant>
      <vt:variant>
        <vt:i4>734</vt:i4>
      </vt:variant>
      <vt:variant>
        <vt:i4>0</vt:i4>
      </vt:variant>
      <vt:variant>
        <vt:i4>5</vt:i4>
      </vt:variant>
      <vt:variant>
        <vt:lpwstr/>
      </vt:variant>
      <vt:variant>
        <vt:lpwstr>_Toc260068330</vt:lpwstr>
      </vt:variant>
      <vt:variant>
        <vt:i4>1769527</vt:i4>
      </vt:variant>
      <vt:variant>
        <vt:i4>728</vt:i4>
      </vt:variant>
      <vt:variant>
        <vt:i4>0</vt:i4>
      </vt:variant>
      <vt:variant>
        <vt:i4>5</vt:i4>
      </vt:variant>
      <vt:variant>
        <vt:lpwstr/>
      </vt:variant>
      <vt:variant>
        <vt:lpwstr>_Toc260068329</vt:lpwstr>
      </vt:variant>
      <vt:variant>
        <vt:i4>1769527</vt:i4>
      </vt:variant>
      <vt:variant>
        <vt:i4>722</vt:i4>
      </vt:variant>
      <vt:variant>
        <vt:i4>0</vt:i4>
      </vt:variant>
      <vt:variant>
        <vt:i4>5</vt:i4>
      </vt:variant>
      <vt:variant>
        <vt:lpwstr/>
      </vt:variant>
      <vt:variant>
        <vt:lpwstr>_Toc260068328</vt:lpwstr>
      </vt:variant>
      <vt:variant>
        <vt:i4>1769527</vt:i4>
      </vt:variant>
      <vt:variant>
        <vt:i4>716</vt:i4>
      </vt:variant>
      <vt:variant>
        <vt:i4>0</vt:i4>
      </vt:variant>
      <vt:variant>
        <vt:i4>5</vt:i4>
      </vt:variant>
      <vt:variant>
        <vt:lpwstr/>
      </vt:variant>
      <vt:variant>
        <vt:lpwstr>_Toc260068327</vt:lpwstr>
      </vt:variant>
      <vt:variant>
        <vt:i4>1769527</vt:i4>
      </vt:variant>
      <vt:variant>
        <vt:i4>710</vt:i4>
      </vt:variant>
      <vt:variant>
        <vt:i4>0</vt:i4>
      </vt:variant>
      <vt:variant>
        <vt:i4>5</vt:i4>
      </vt:variant>
      <vt:variant>
        <vt:lpwstr/>
      </vt:variant>
      <vt:variant>
        <vt:lpwstr>_Toc260068326</vt:lpwstr>
      </vt:variant>
      <vt:variant>
        <vt:i4>1769527</vt:i4>
      </vt:variant>
      <vt:variant>
        <vt:i4>704</vt:i4>
      </vt:variant>
      <vt:variant>
        <vt:i4>0</vt:i4>
      </vt:variant>
      <vt:variant>
        <vt:i4>5</vt:i4>
      </vt:variant>
      <vt:variant>
        <vt:lpwstr/>
      </vt:variant>
      <vt:variant>
        <vt:lpwstr>_Toc260068325</vt:lpwstr>
      </vt:variant>
      <vt:variant>
        <vt:i4>1769527</vt:i4>
      </vt:variant>
      <vt:variant>
        <vt:i4>698</vt:i4>
      </vt:variant>
      <vt:variant>
        <vt:i4>0</vt:i4>
      </vt:variant>
      <vt:variant>
        <vt:i4>5</vt:i4>
      </vt:variant>
      <vt:variant>
        <vt:lpwstr/>
      </vt:variant>
      <vt:variant>
        <vt:lpwstr>_Toc260068324</vt:lpwstr>
      </vt:variant>
      <vt:variant>
        <vt:i4>1769527</vt:i4>
      </vt:variant>
      <vt:variant>
        <vt:i4>692</vt:i4>
      </vt:variant>
      <vt:variant>
        <vt:i4>0</vt:i4>
      </vt:variant>
      <vt:variant>
        <vt:i4>5</vt:i4>
      </vt:variant>
      <vt:variant>
        <vt:lpwstr/>
      </vt:variant>
      <vt:variant>
        <vt:lpwstr>_Toc260068323</vt:lpwstr>
      </vt:variant>
      <vt:variant>
        <vt:i4>1769527</vt:i4>
      </vt:variant>
      <vt:variant>
        <vt:i4>686</vt:i4>
      </vt:variant>
      <vt:variant>
        <vt:i4>0</vt:i4>
      </vt:variant>
      <vt:variant>
        <vt:i4>5</vt:i4>
      </vt:variant>
      <vt:variant>
        <vt:lpwstr/>
      </vt:variant>
      <vt:variant>
        <vt:lpwstr>_Toc260068322</vt:lpwstr>
      </vt:variant>
      <vt:variant>
        <vt:i4>1769527</vt:i4>
      </vt:variant>
      <vt:variant>
        <vt:i4>680</vt:i4>
      </vt:variant>
      <vt:variant>
        <vt:i4>0</vt:i4>
      </vt:variant>
      <vt:variant>
        <vt:i4>5</vt:i4>
      </vt:variant>
      <vt:variant>
        <vt:lpwstr/>
      </vt:variant>
      <vt:variant>
        <vt:lpwstr>_Toc260068321</vt:lpwstr>
      </vt:variant>
      <vt:variant>
        <vt:i4>1769527</vt:i4>
      </vt:variant>
      <vt:variant>
        <vt:i4>674</vt:i4>
      </vt:variant>
      <vt:variant>
        <vt:i4>0</vt:i4>
      </vt:variant>
      <vt:variant>
        <vt:i4>5</vt:i4>
      </vt:variant>
      <vt:variant>
        <vt:lpwstr/>
      </vt:variant>
      <vt:variant>
        <vt:lpwstr>_Toc260068320</vt:lpwstr>
      </vt:variant>
      <vt:variant>
        <vt:i4>1572919</vt:i4>
      </vt:variant>
      <vt:variant>
        <vt:i4>668</vt:i4>
      </vt:variant>
      <vt:variant>
        <vt:i4>0</vt:i4>
      </vt:variant>
      <vt:variant>
        <vt:i4>5</vt:i4>
      </vt:variant>
      <vt:variant>
        <vt:lpwstr/>
      </vt:variant>
      <vt:variant>
        <vt:lpwstr>_Toc260068319</vt:lpwstr>
      </vt:variant>
      <vt:variant>
        <vt:i4>1572919</vt:i4>
      </vt:variant>
      <vt:variant>
        <vt:i4>662</vt:i4>
      </vt:variant>
      <vt:variant>
        <vt:i4>0</vt:i4>
      </vt:variant>
      <vt:variant>
        <vt:i4>5</vt:i4>
      </vt:variant>
      <vt:variant>
        <vt:lpwstr/>
      </vt:variant>
      <vt:variant>
        <vt:lpwstr>_Toc260068318</vt:lpwstr>
      </vt:variant>
      <vt:variant>
        <vt:i4>1572919</vt:i4>
      </vt:variant>
      <vt:variant>
        <vt:i4>656</vt:i4>
      </vt:variant>
      <vt:variant>
        <vt:i4>0</vt:i4>
      </vt:variant>
      <vt:variant>
        <vt:i4>5</vt:i4>
      </vt:variant>
      <vt:variant>
        <vt:lpwstr/>
      </vt:variant>
      <vt:variant>
        <vt:lpwstr>_Toc260068317</vt:lpwstr>
      </vt:variant>
      <vt:variant>
        <vt:i4>1572919</vt:i4>
      </vt:variant>
      <vt:variant>
        <vt:i4>650</vt:i4>
      </vt:variant>
      <vt:variant>
        <vt:i4>0</vt:i4>
      </vt:variant>
      <vt:variant>
        <vt:i4>5</vt:i4>
      </vt:variant>
      <vt:variant>
        <vt:lpwstr/>
      </vt:variant>
      <vt:variant>
        <vt:lpwstr>_Toc260068316</vt:lpwstr>
      </vt:variant>
      <vt:variant>
        <vt:i4>1572919</vt:i4>
      </vt:variant>
      <vt:variant>
        <vt:i4>644</vt:i4>
      </vt:variant>
      <vt:variant>
        <vt:i4>0</vt:i4>
      </vt:variant>
      <vt:variant>
        <vt:i4>5</vt:i4>
      </vt:variant>
      <vt:variant>
        <vt:lpwstr/>
      </vt:variant>
      <vt:variant>
        <vt:lpwstr>_Toc260068315</vt:lpwstr>
      </vt:variant>
      <vt:variant>
        <vt:i4>1572919</vt:i4>
      </vt:variant>
      <vt:variant>
        <vt:i4>638</vt:i4>
      </vt:variant>
      <vt:variant>
        <vt:i4>0</vt:i4>
      </vt:variant>
      <vt:variant>
        <vt:i4>5</vt:i4>
      </vt:variant>
      <vt:variant>
        <vt:lpwstr/>
      </vt:variant>
      <vt:variant>
        <vt:lpwstr>_Toc260068314</vt:lpwstr>
      </vt:variant>
      <vt:variant>
        <vt:i4>1572919</vt:i4>
      </vt:variant>
      <vt:variant>
        <vt:i4>632</vt:i4>
      </vt:variant>
      <vt:variant>
        <vt:i4>0</vt:i4>
      </vt:variant>
      <vt:variant>
        <vt:i4>5</vt:i4>
      </vt:variant>
      <vt:variant>
        <vt:lpwstr/>
      </vt:variant>
      <vt:variant>
        <vt:lpwstr>_Toc260068313</vt:lpwstr>
      </vt:variant>
      <vt:variant>
        <vt:i4>1572919</vt:i4>
      </vt:variant>
      <vt:variant>
        <vt:i4>626</vt:i4>
      </vt:variant>
      <vt:variant>
        <vt:i4>0</vt:i4>
      </vt:variant>
      <vt:variant>
        <vt:i4>5</vt:i4>
      </vt:variant>
      <vt:variant>
        <vt:lpwstr/>
      </vt:variant>
      <vt:variant>
        <vt:lpwstr>_Toc260068312</vt:lpwstr>
      </vt:variant>
      <vt:variant>
        <vt:i4>1572919</vt:i4>
      </vt:variant>
      <vt:variant>
        <vt:i4>620</vt:i4>
      </vt:variant>
      <vt:variant>
        <vt:i4>0</vt:i4>
      </vt:variant>
      <vt:variant>
        <vt:i4>5</vt:i4>
      </vt:variant>
      <vt:variant>
        <vt:lpwstr/>
      </vt:variant>
      <vt:variant>
        <vt:lpwstr>_Toc260068311</vt:lpwstr>
      </vt:variant>
      <vt:variant>
        <vt:i4>1572919</vt:i4>
      </vt:variant>
      <vt:variant>
        <vt:i4>614</vt:i4>
      </vt:variant>
      <vt:variant>
        <vt:i4>0</vt:i4>
      </vt:variant>
      <vt:variant>
        <vt:i4>5</vt:i4>
      </vt:variant>
      <vt:variant>
        <vt:lpwstr/>
      </vt:variant>
      <vt:variant>
        <vt:lpwstr>_Toc260068310</vt:lpwstr>
      </vt:variant>
      <vt:variant>
        <vt:i4>1638455</vt:i4>
      </vt:variant>
      <vt:variant>
        <vt:i4>608</vt:i4>
      </vt:variant>
      <vt:variant>
        <vt:i4>0</vt:i4>
      </vt:variant>
      <vt:variant>
        <vt:i4>5</vt:i4>
      </vt:variant>
      <vt:variant>
        <vt:lpwstr/>
      </vt:variant>
      <vt:variant>
        <vt:lpwstr>_Toc260068309</vt:lpwstr>
      </vt:variant>
      <vt:variant>
        <vt:i4>1638455</vt:i4>
      </vt:variant>
      <vt:variant>
        <vt:i4>602</vt:i4>
      </vt:variant>
      <vt:variant>
        <vt:i4>0</vt:i4>
      </vt:variant>
      <vt:variant>
        <vt:i4>5</vt:i4>
      </vt:variant>
      <vt:variant>
        <vt:lpwstr/>
      </vt:variant>
      <vt:variant>
        <vt:lpwstr>_Toc260068308</vt:lpwstr>
      </vt:variant>
      <vt:variant>
        <vt:i4>1638455</vt:i4>
      </vt:variant>
      <vt:variant>
        <vt:i4>596</vt:i4>
      </vt:variant>
      <vt:variant>
        <vt:i4>0</vt:i4>
      </vt:variant>
      <vt:variant>
        <vt:i4>5</vt:i4>
      </vt:variant>
      <vt:variant>
        <vt:lpwstr/>
      </vt:variant>
      <vt:variant>
        <vt:lpwstr>_Toc260068307</vt:lpwstr>
      </vt:variant>
      <vt:variant>
        <vt:i4>1638455</vt:i4>
      </vt:variant>
      <vt:variant>
        <vt:i4>590</vt:i4>
      </vt:variant>
      <vt:variant>
        <vt:i4>0</vt:i4>
      </vt:variant>
      <vt:variant>
        <vt:i4>5</vt:i4>
      </vt:variant>
      <vt:variant>
        <vt:lpwstr/>
      </vt:variant>
      <vt:variant>
        <vt:lpwstr>_Toc260068306</vt:lpwstr>
      </vt:variant>
      <vt:variant>
        <vt:i4>1638455</vt:i4>
      </vt:variant>
      <vt:variant>
        <vt:i4>584</vt:i4>
      </vt:variant>
      <vt:variant>
        <vt:i4>0</vt:i4>
      </vt:variant>
      <vt:variant>
        <vt:i4>5</vt:i4>
      </vt:variant>
      <vt:variant>
        <vt:lpwstr/>
      </vt:variant>
      <vt:variant>
        <vt:lpwstr>_Toc260068305</vt:lpwstr>
      </vt:variant>
      <vt:variant>
        <vt:i4>1638455</vt:i4>
      </vt:variant>
      <vt:variant>
        <vt:i4>578</vt:i4>
      </vt:variant>
      <vt:variant>
        <vt:i4>0</vt:i4>
      </vt:variant>
      <vt:variant>
        <vt:i4>5</vt:i4>
      </vt:variant>
      <vt:variant>
        <vt:lpwstr/>
      </vt:variant>
      <vt:variant>
        <vt:lpwstr>_Toc260068304</vt:lpwstr>
      </vt:variant>
      <vt:variant>
        <vt:i4>1638455</vt:i4>
      </vt:variant>
      <vt:variant>
        <vt:i4>572</vt:i4>
      </vt:variant>
      <vt:variant>
        <vt:i4>0</vt:i4>
      </vt:variant>
      <vt:variant>
        <vt:i4>5</vt:i4>
      </vt:variant>
      <vt:variant>
        <vt:lpwstr/>
      </vt:variant>
      <vt:variant>
        <vt:lpwstr>_Toc260068303</vt:lpwstr>
      </vt:variant>
      <vt:variant>
        <vt:i4>1638455</vt:i4>
      </vt:variant>
      <vt:variant>
        <vt:i4>566</vt:i4>
      </vt:variant>
      <vt:variant>
        <vt:i4>0</vt:i4>
      </vt:variant>
      <vt:variant>
        <vt:i4>5</vt:i4>
      </vt:variant>
      <vt:variant>
        <vt:lpwstr/>
      </vt:variant>
      <vt:variant>
        <vt:lpwstr>_Toc260068302</vt:lpwstr>
      </vt:variant>
      <vt:variant>
        <vt:i4>1638455</vt:i4>
      </vt:variant>
      <vt:variant>
        <vt:i4>560</vt:i4>
      </vt:variant>
      <vt:variant>
        <vt:i4>0</vt:i4>
      </vt:variant>
      <vt:variant>
        <vt:i4>5</vt:i4>
      </vt:variant>
      <vt:variant>
        <vt:lpwstr/>
      </vt:variant>
      <vt:variant>
        <vt:lpwstr>_Toc260068301</vt:lpwstr>
      </vt:variant>
      <vt:variant>
        <vt:i4>1638455</vt:i4>
      </vt:variant>
      <vt:variant>
        <vt:i4>554</vt:i4>
      </vt:variant>
      <vt:variant>
        <vt:i4>0</vt:i4>
      </vt:variant>
      <vt:variant>
        <vt:i4>5</vt:i4>
      </vt:variant>
      <vt:variant>
        <vt:lpwstr/>
      </vt:variant>
      <vt:variant>
        <vt:lpwstr>_Toc260068300</vt:lpwstr>
      </vt:variant>
      <vt:variant>
        <vt:i4>1048630</vt:i4>
      </vt:variant>
      <vt:variant>
        <vt:i4>548</vt:i4>
      </vt:variant>
      <vt:variant>
        <vt:i4>0</vt:i4>
      </vt:variant>
      <vt:variant>
        <vt:i4>5</vt:i4>
      </vt:variant>
      <vt:variant>
        <vt:lpwstr/>
      </vt:variant>
      <vt:variant>
        <vt:lpwstr>_Toc260068299</vt:lpwstr>
      </vt:variant>
      <vt:variant>
        <vt:i4>1048630</vt:i4>
      </vt:variant>
      <vt:variant>
        <vt:i4>542</vt:i4>
      </vt:variant>
      <vt:variant>
        <vt:i4>0</vt:i4>
      </vt:variant>
      <vt:variant>
        <vt:i4>5</vt:i4>
      </vt:variant>
      <vt:variant>
        <vt:lpwstr/>
      </vt:variant>
      <vt:variant>
        <vt:lpwstr>_Toc260068298</vt:lpwstr>
      </vt:variant>
      <vt:variant>
        <vt:i4>1048630</vt:i4>
      </vt:variant>
      <vt:variant>
        <vt:i4>536</vt:i4>
      </vt:variant>
      <vt:variant>
        <vt:i4>0</vt:i4>
      </vt:variant>
      <vt:variant>
        <vt:i4>5</vt:i4>
      </vt:variant>
      <vt:variant>
        <vt:lpwstr/>
      </vt:variant>
      <vt:variant>
        <vt:lpwstr>_Toc260068297</vt:lpwstr>
      </vt:variant>
      <vt:variant>
        <vt:i4>1048630</vt:i4>
      </vt:variant>
      <vt:variant>
        <vt:i4>530</vt:i4>
      </vt:variant>
      <vt:variant>
        <vt:i4>0</vt:i4>
      </vt:variant>
      <vt:variant>
        <vt:i4>5</vt:i4>
      </vt:variant>
      <vt:variant>
        <vt:lpwstr/>
      </vt:variant>
      <vt:variant>
        <vt:lpwstr>_Toc260068296</vt:lpwstr>
      </vt:variant>
      <vt:variant>
        <vt:i4>1048630</vt:i4>
      </vt:variant>
      <vt:variant>
        <vt:i4>524</vt:i4>
      </vt:variant>
      <vt:variant>
        <vt:i4>0</vt:i4>
      </vt:variant>
      <vt:variant>
        <vt:i4>5</vt:i4>
      </vt:variant>
      <vt:variant>
        <vt:lpwstr/>
      </vt:variant>
      <vt:variant>
        <vt:lpwstr>_Toc260068295</vt:lpwstr>
      </vt:variant>
      <vt:variant>
        <vt:i4>1048630</vt:i4>
      </vt:variant>
      <vt:variant>
        <vt:i4>518</vt:i4>
      </vt:variant>
      <vt:variant>
        <vt:i4>0</vt:i4>
      </vt:variant>
      <vt:variant>
        <vt:i4>5</vt:i4>
      </vt:variant>
      <vt:variant>
        <vt:lpwstr/>
      </vt:variant>
      <vt:variant>
        <vt:lpwstr>_Toc260068294</vt:lpwstr>
      </vt:variant>
      <vt:variant>
        <vt:i4>1048630</vt:i4>
      </vt:variant>
      <vt:variant>
        <vt:i4>512</vt:i4>
      </vt:variant>
      <vt:variant>
        <vt:i4>0</vt:i4>
      </vt:variant>
      <vt:variant>
        <vt:i4>5</vt:i4>
      </vt:variant>
      <vt:variant>
        <vt:lpwstr/>
      </vt:variant>
      <vt:variant>
        <vt:lpwstr>_Toc260068293</vt:lpwstr>
      </vt:variant>
      <vt:variant>
        <vt:i4>1048630</vt:i4>
      </vt:variant>
      <vt:variant>
        <vt:i4>506</vt:i4>
      </vt:variant>
      <vt:variant>
        <vt:i4>0</vt:i4>
      </vt:variant>
      <vt:variant>
        <vt:i4>5</vt:i4>
      </vt:variant>
      <vt:variant>
        <vt:lpwstr/>
      </vt:variant>
      <vt:variant>
        <vt:lpwstr>_Toc260068292</vt:lpwstr>
      </vt:variant>
      <vt:variant>
        <vt:i4>1048630</vt:i4>
      </vt:variant>
      <vt:variant>
        <vt:i4>500</vt:i4>
      </vt:variant>
      <vt:variant>
        <vt:i4>0</vt:i4>
      </vt:variant>
      <vt:variant>
        <vt:i4>5</vt:i4>
      </vt:variant>
      <vt:variant>
        <vt:lpwstr/>
      </vt:variant>
      <vt:variant>
        <vt:lpwstr>_Toc260068291</vt:lpwstr>
      </vt:variant>
      <vt:variant>
        <vt:i4>1048630</vt:i4>
      </vt:variant>
      <vt:variant>
        <vt:i4>494</vt:i4>
      </vt:variant>
      <vt:variant>
        <vt:i4>0</vt:i4>
      </vt:variant>
      <vt:variant>
        <vt:i4>5</vt:i4>
      </vt:variant>
      <vt:variant>
        <vt:lpwstr/>
      </vt:variant>
      <vt:variant>
        <vt:lpwstr>_Toc260068290</vt:lpwstr>
      </vt:variant>
      <vt:variant>
        <vt:i4>1114166</vt:i4>
      </vt:variant>
      <vt:variant>
        <vt:i4>488</vt:i4>
      </vt:variant>
      <vt:variant>
        <vt:i4>0</vt:i4>
      </vt:variant>
      <vt:variant>
        <vt:i4>5</vt:i4>
      </vt:variant>
      <vt:variant>
        <vt:lpwstr/>
      </vt:variant>
      <vt:variant>
        <vt:lpwstr>_Toc260068289</vt:lpwstr>
      </vt:variant>
      <vt:variant>
        <vt:i4>1114166</vt:i4>
      </vt:variant>
      <vt:variant>
        <vt:i4>482</vt:i4>
      </vt:variant>
      <vt:variant>
        <vt:i4>0</vt:i4>
      </vt:variant>
      <vt:variant>
        <vt:i4>5</vt:i4>
      </vt:variant>
      <vt:variant>
        <vt:lpwstr/>
      </vt:variant>
      <vt:variant>
        <vt:lpwstr>_Toc260068288</vt:lpwstr>
      </vt:variant>
      <vt:variant>
        <vt:i4>1114166</vt:i4>
      </vt:variant>
      <vt:variant>
        <vt:i4>476</vt:i4>
      </vt:variant>
      <vt:variant>
        <vt:i4>0</vt:i4>
      </vt:variant>
      <vt:variant>
        <vt:i4>5</vt:i4>
      </vt:variant>
      <vt:variant>
        <vt:lpwstr/>
      </vt:variant>
      <vt:variant>
        <vt:lpwstr>_Toc260068287</vt:lpwstr>
      </vt:variant>
      <vt:variant>
        <vt:i4>1114166</vt:i4>
      </vt:variant>
      <vt:variant>
        <vt:i4>470</vt:i4>
      </vt:variant>
      <vt:variant>
        <vt:i4>0</vt:i4>
      </vt:variant>
      <vt:variant>
        <vt:i4>5</vt:i4>
      </vt:variant>
      <vt:variant>
        <vt:lpwstr/>
      </vt:variant>
      <vt:variant>
        <vt:lpwstr>_Toc260068286</vt:lpwstr>
      </vt:variant>
      <vt:variant>
        <vt:i4>1114166</vt:i4>
      </vt:variant>
      <vt:variant>
        <vt:i4>464</vt:i4>
      </vt:variant>
      <vt:variant>
        <vt:i4>0</vt:i4>
      </vt:variant>
      <vt:variant>
        <vt:i4>5</vt:i4>
      </vt:variant>
      <vt:variant>
        <vt:lpwstr/>
      </vt:variant>
      <vt:variant>
        <vt:lpwstr>_Toc260068285</vt:lpwstr>
      </vt:variant>
      <vt:variant>
        <vt:i4>1114166</vt:i4>
      </vt:variant>
      <vt:variant>
        <vt:i4>458</vt:i4>
      </vt:variant>
      <vt:variant>
        <vt:i4>0</vt:i4>
      </vt:variant>
      <vt:variant>
        <vt:i4>5</vt:i4>
      </vt:variant>
      <vt:variant>
        <vt:lpwstr/>
      </vt:variant>
      <vt:variant>
        <vt:lpwstr>_Toc260068284</vt:lpwstr>
      </vt:variant>
      <vt:variant>
        <vt:i4>103024367</vt:i4>
      </vt:variant>
      <vt:variant>
        <vt:i4>452</vt:i4>
      </vt:variant>
      <vt:variant>
        <vt:i4>0</vt:i4>
      </vt:variant>
      <vt:variant>
        <vt:i4>5</vt:i4>
      </vt:variant>
      <vt:variant>
        <vt:lpwstr>C:\Users\Islamic\Desktop\desk files\انجام شود\عمر فاروق رضی الله عنه.doc</vt:lpwstr>
      </vt:variant>
      <vt:variant>
        <vt:lpwstr>_Toc260068283</vt:lpwstr>
      </vt:variant>
      <vt:variant>
        <vt:i4>1114166</vt:i4>
      </vt:variant>
      <vt:variant>
        <vt:i4>446</vt:i4>
      </vt:variant>
      <vt:variant>
        <vt:i4>0</vt:i4>
      </vt:variant>
      <vt:variant>
        <vt:i4>5</vt:i4>
      </vt:variant>
      <vt:variant>
        <vt:lpwstr/>
      </vt:variant>
      <vt:variant>
        <vt:lpwstr>_Toc260068282</vt:lpwstr>
      </vt:variant>
      <vt:variant>
        <vt:i4>1114166</vt:i4>
      </vt:variant>
      <vt:variant>
        <vt:i4>440</vt:i4>
      </vt:variant>
      <vt:variant>
        <vt:i4>0</vt:i4>
      </vt:variant>
      <vt:variant>
        <vt:i4>5</vt:i4>
      </vt:variant>
      <vt:variant>
        <vt:lpwstr/>
      </vt:variant>
      <vt:variant>
        <vt:lpwstr>_Toc260068281</vt:lpwstr>
      </vt:variant>
      <vt:variant>
        <vt:i4>1114166</vt:i4>
      </vt:variant>
      <vt:variant>
        <vt:i4>434</vt:i4>
      </vt:variant>
      <vt:variant>
        <vt:i4>0</vt:i4>
      </vt:variant>
      <vt:variant>
        <vt:i4>5</vt:i4>
      </vt:variant>
      <vt:variant>
        <vt:lpwstr/>
      </vt:variant>
      <vt:variant>
        <vt:lpwstr>_Toc260068280</vt:lpwstr>
      </vt:variant>
      <vt:variant>
        <vt:i4>1966134</vt:i4>
      </vt:variant>
      <vt:variant>
        <vt:i4>428</vt:i4>
      </vt:variant>
      <vt:variant>
        <vt:i4>0</vt:i4>
      </vt:variant>
      <vt:variant>
        <vt:i4>5</vt:i4>
      </vt:variant>
      <vt:variant>
        <vt:lpwstr/>
      </vt:variant>
      <vt:variant>
        <vt:lpwstr>_Toc260068279</vt:lpwstr>
      </vt:variant>
      <vt:variant>
        <vt:i4>1966134</vt:i4>
      </vt:variant>
      <vt:variant>
        <vt:i4>422</vt:i4>
      </vt:variant>
      <vt:variant>
        <vt:i4>0</vt:i4>
      </vt:variant>
      <vt:variant>
        <vt:i4>5</vt:i4>
      </vt:variant>
      <vt:variant>
        <vt:lpwstr/>
      </vt:variant>
      <vt:variant>
        <vt:lpwstr>_Toc260068278</vt:lpwstr>
      </vt:variant>
      <vt:variant>
        <vt:i4>1966134</vt:i4>
      </vt:variant>
      <vt:variant>
        <vt:i4>416</vt:i4>
      </vt:variant>
      <vt:variant>
        <vt:i4>0</vt:i4>
      </vt:variant>
      <vt:variant>
        <vt:i4>5</vt:i4>
      </vt:variant>
      <vt:variant>
        <vt:lpwstr/>
      </vt:variant>
      <vt:variant>
        <vt:lpwstr>_Toc260068277</vt:lpwstr>
      </vt:variant>
      <vt:variant>
        <vt:i4>1966134</vt:i4>
      </vt:variant>
      <vt:variant>
        <vt:i4>410</vt:i4>
      </vt:variant>
      <vt:variant>
        <vt:i4>0</vt:i4>
      </vt:variant>
      <vt:variant>
        <vt:i4>5</vt:i4>
      </vt:variant>
      <vt:variant>
        <vt:lpwstr/>
      </vt:variant>
      <vt:variant>
        <vt:lpwstr>_Toc260068276</vt:lpwstr>
      </vt:variant>
      <vt:variant>
        <vt:i4>1966134</vt:i4>
      </vt:variant>
      <vt:variant>
        <vt:i4>404</vt:i4>
      </vt:variant>
      <vt:variant>
        <vt:i4>0</vt:i4>
      </vt:variant>
      <vt:variant>
        <vt:i4>5</vt:i4>
      </vt:variant>
      <vt:variant>
        <vt:lpwstr/>
      </vt:variant>
      <vt:variant>
        <vt:lpwstr>_Toc260068275</vt:lpwstr>
      </vt:variant>
      <vt:variant>
        <vt:i4>1966134</vt:i4>
      </vt:variant>
      <vt:variant>
        <vt:i4>398</vt:i4>
      </vt:variant>
      <vt:variant>
        <vt:i4>0</vt:i4>
      </vt:variant>
      <vt:variant>
        <vt:i4>5</vt:i4>
      </vt:variant>
      <vt:variant>
        <vt:lpwstr/>
      </vt:variant>
      <vt:variant>
        <vt:lpwstr>_Toc260068274</vt:lpwstr>
      </vt:variant>
      <vt:variant>
        <vt:i4>1966134</vt:i4>
      </vt:variant>
      <vt:variant>
        <vt:i4>392</vt:i4>
      </vt:variant>
      <vt:variant>
        <vt:i4>0</vt:i4>
      </vt:variant>
      <vt:variant>
        <vt:i4>5</vt:i4>
      </vt:variant>
      <vt:variant>
        <vt:lpwstr/>
      </vt:variant>
      <vt:variant>
        <vt:lpwstr>_Toc260068273</vt:lpwstr>
      </vt:variant>
      <vt:variant>
        <vt:i4>1966134</vt:i4>
      </vt:variant>
      <vt:variant>
        <vt:i4>386</vt:i4>
      </vt:variant>
      <vt:variant>
        <vt:i4>0</vt:i4>
      </vt:variant>
      <vt:variant>
        <vt:i4>5</vt:i4>
      </vt:variant>
      <vt:variant>
        <vt:lpwstr/>
      </vt:variant>
      <vt:variant>
        <vt:lpwstr>_Toc260068272</vt:lpwstr>
      </vt:variant>
      <vt:variant>
        <vt:i4>1966134</vt:i4>
      </vt:variant>
      <vt:variant>
        <vt:i4>380</vt:i4>
      </vt:variant>
      <vt:variant>
        <vt:i4>0</vt:i4>
      </vt:variant>
      <vt:variant>
        <vt:i4>5</vt:i4>
      </vt:variant>
      <vt:variant>
        <vt:lpwstr/>
      </vt:variant>
      <vt:variant>
        <vt:lpwstr>_Toc260068271</vt:lpwstr>
      </vt:variant>
      <vt:variant>
        <vt:i4>1966134</vt:i4>
      </vt:variant>
      <vt:variant>
        <vt:i4>374</vt:i4>
      </vt:variant>
      <vt:variant>
        <vt:i4>0</vt:i4>
      </vt:variant>
      <vt:variant>
        <vt:i4>5</vt:i4>
      </vt:variant>
      <vt:variant>
        <vt:lpwstr/>
      </vt:variant>
      <vt:variant>
        <vt:lpwstr>_Toc260068270</vt:lpwstr>
      </vt:variant>
      <vt:variant>
        <vt:i4>2031670</vt:i4>
      </vt:variant>
      <vt:variant>
        <vt:i4>368</vt:i4>
      </vt:variant>
      <vt:variant>
        <vt:i4>0</vt:i4>
      </vt:variant>
      <vt:variant>
        <vt:i4>5</vt:i4>
      </vt:variant>
      <vt:variant>
        <vt:lpwstr/>
      </vt:variant>
      <vt:variant>
        <vt:lpwstr>_Toc260068269</vt:lpwstr>
      </vt:variant>
      <vt:variant>
        <vt:i4>2031670</vt:i4>
      </vt:variant>
      <vt:variant>
        <vt:i4>362</vt:i4>
      </vt:variant>
      <vt:variant>
        <vt:i4>0</vt:i4>
      </vt:variant>
      <vt:variant>
        <vt:i4>5</vt:i4>
      </vt:variant>
      <vt:variant>
        <vt:lpwstr/>
      </vt:variant>
      <vt:variant>
        <vt:lpwstr>_Toc260068268</vt:lpwstr>
      </vt:variant>
      <vt:variant>
        <vt:i4>2031670</vt:i4>
      </vt:variant>
      <vt:variant>
        <vt:i4>356</vt:i4>
      </vt:variant>
      <vt:variant>
        <vt:i4>0</vt:i4>
      </vt:variant>
      <vt:variant>
        <vt:i4>5</vt:i4>
      </vt:variant>
      <vt:variant>
        <vt:lpwstr/>
      </vt:variant>
      <vt:variant>
        <vt:lpwstr>_Toc260068267</vt:lpwstr>
      </vt:variant>
      <vt:variant>
        <vt:i4>2031670</vt:i4>
      </vt:variant>
      <vt:variant>
        <vt:i4>350</vt:i4>
      </vt:variant>
      <vt:variant>
        <vt:i4>0</vt:i4>
      </vt:variant>
      <vt:variant>
        <vt:i4>5</vt:i4>
      </vt:variant>
      <vt:variant>
        <vt:lpwstr/>
      </vt:variant>
      <vt:variant>
        <vt:lpwstr>_Toc260068266</vt:lpwstr>
      </vt:variant>
      <vt:variant>
        <vt:i4>2031670</vt:i4>
      </vt:variant>
      <vt:variant>
        <vt:i4>344</vt:i4>
      </vt:variant>
      <vt:variant>
        <vt:i4>0</vt:i4>
      </vt:variant>
      <vt:variant>
        <vt:i4>5</vt:i4>
      </vt:variant>
      <vt:variant>
        <vt:lpwstr/>
      </vt:variant>
      <vt:variant>
        <vt:lpwstr>_Toc260068265</vt:lpwstr>
      </vt:variant>
      <vt:variant>
        <vt:i4>2031670</vt:i4>
      </vt:variant>
      <vt:variant>
        <vt:i4>338</vt:i4>
      </vt:variant>
      <vt:variant>
        <vt:i4>0</vt:i4>
      </vt:variant>
      <vt:variant>
        <vt:i4>5</vt:i4>
      </vt:variant>
      <vt:variant>
        <vt:lpwstr/>
      </vt:variant>
      <vt:variant>
        <vt:lpwstr>_Toc260068264</vt:lpwstr>
      </vt:variant>
      <vt:variant>
        <vt:i4>2031670</vt:i4>
      </vt:variant>
      <vt:variant>
        <vt:i4>332</vt:i4>
      </vt:variant>
      <vt:variant>
        <vt:i4>0</vt:i4>
      </vt:variant>
      <vt:variant>
        <vt:i4>5</vt:i4>
      </vt:variant>
      <vt:variant>
        <vt:lpwstr/>
      </vt:variant>
      <vt:variant>
        <vt:lpwstr>_Toc260068263</vt:lpwstr>
      </vt:variant>
      <vt:variant>
        <vt:i4>2031670</vt:i4>
      </vt:variant>
      <vt:variant>
        <vt:i4>326</vt:i4>
      </vt:variant>
      <vt:variant>
        <vt:i4>0</vt:i4>
      </vt:variant>
      <vt:variant>
        <vt:i4>5</vt:i4>
      </vt:variant>
      <vt:variant>
        <vt:lpwstr/>
      </vt:variant>
      <vt:variant>
        <vt:lpwstr>_Toc260068262</vt:lpwstr>
      </vt:variant>
      <vt:variant>
        <vt:i4>2031670</vt:i4>
      </vt:variant>
      <vt:variant>
        <vt:i4>320</vt:i4>
      </vt:variant>
      <vt:variant>
        <vt:i4>0</vt:i4>
      </vt:variant>
      <vt:variant>
        <vt:i4>5</vt:i4>
      </vt:variant>
      <vt:variant>
        <vt:lpwstr/>
      </vt:variant>
      <vt:variant>
        <vt:lpwstr>_Toc260068261</vt:lpwstr>
      </vt:variant>
      <vt:variant>
        <vt:i4>2031670</vt:i4>
      </vt:variant>
      <vt:variant>
        <vt:i4>314</vt:i4>
      </vt:variant>
      <vt:variant>
        <vt:i4>0</vt:i4>
      </vt:variant>
      <vt:variant>
        <vt:i4>5</vt:i4>
      </vt:variant>
      <vt:variant>
        <vt:lpwstr/>
      </vt:variant>
      <vt:variant>
        <vt:lpwstr>_Toc260068260</vt:lpwstr>
      </vt:variant>
      <vt:variant>
        <vt:i4>1835062</vt:i4>
      </vt:variant>
      <vt:variant>
        <vt:i4>308</vt:i4>
      </vt:variant>
      <vt:variant>
        <vt:i4>0</vt:i4>
      </vt:variant>
      <vt:variant>
        <vt:i4>5</vt:i4>
      </vt:variant>
      <vt:variant>
        <vt:lpwstr/>
      </vt:variant>
      <vt:variant>
        <vt:lpwstr>_Toc260068259</vt:lpwstr>
      </vt:variant>
      <vt:variant>
        <vt:i4>1835062</vt:i4>
      </vt:variant>
      <vt:variant>
        <vt:i4>302</vt:i4>
      </vt:variant>
      <vt:variant>
        <vt:i4>0</vt:i4>
      </vt:variant>
      <vt:variant>
        <vt:i4>5</vt:i4>
      </vt:variant>
      <vt:variant>
        <vt:lpwstr/>
      </vt:variant>
      <vt:variant>
        <vt:lpwstr>_Toc260068258</vt:lpwstr>
      </vt:variant>
      <vt:variant>
        <vt:i4>1835062</vt:i4>
      </vt:variant>
      <vt:variant>
        <vt:i4>296</vt:i4>
      </vt:variant>
      <vt:variant>
        <vt:i4>0</vt:i4>
      </vt:variant>
      <vt:variant>
        <vt:i4>5</vt:i4>
      </vt:variant>
      <vt:variant>
        <vt:lpwstr/>
      </vt:variant>
      <vt:variant>
        <vt:lpwstr>_Toc260068257</vt:lpwstr>
      </vt:variant>
      <vt:variant>
        <vt:i4>1835062</vt:i4>
      </vt:variant>
      <vt:variant>
        <vt:i4>290</vt:i4>
      </vt:variant>
      <vt:variant>
        <vt:i4>0</vt:i4>
      </vt:variant>
      <vt:variant>
        <vt:i4>5</vt:i4>
      </vt:variant>
      <vt:variant>
        <vt:lpwstr/>
      </vt:variant>
      <vt:variant>
        <vt:lpwstr>_Toc260068256</vt:lpwstr>
      </vt:variant>
      <vt:variant>
        <vt:i4>1835062</vt:i4>
      </vt:variant>
      <vt:variant>
        <vt:i4>284</vt:i4>
      </vt:variant>
      <vt:variant>
        <vt:i4>0</vt:i4>
      </vt:variant>
      <vt:variant>
        <vt:i4>5</vt:i4>
      </vt:variant>
      <vt:variant>
        <vt:lpwstr/>
      </vt:variant>
      <vt:variant>
        <vt:lpwstr>_Toc260068255</vt:lpwstr>
      </vt:variant>
      <vt:variant>
        <vt:i4>1835062</vt:i4>
      </vt:variant>
      <vt:variant>
        <vt:i4>278</vt:i4>
      </vt:variant>
      <vt:variant>
        <vt:i4>0</vt:i4>
      </vt:variant>
      <vt:variant>
        <vt:i4>5</vt:i4>
      </vt:variant>
      <vt:variant>
        <vt:lpwstr/>
      </vt:variant>
      <vt:variant>
        <vt:lpwstr>_Toc260068254</vt:lpwstr>
      </vt:variant>
      <vt:variant>
        <vt:i4>1835062</vt:i4>
      </vt:variant>
      <vt:variant>
        <vt:i4>272</vt:i4>
      </vt:variant>
      <vt:variant>
        <vt:i4>0</vt:i4>
      </vt:variant>
      <vt:variant>
        <vt:i4>5</vt:i4>
      </vt:variant>
      <vt:variant>
        <vt:lpwstr/>
      </vt:variant>
      <vt:variant>
        <vt:lpwstr>_Toc260068253</vt:lpwstr>
      </vt:variant>
      <vt:variant>
        <vt:i4>1835062</vt:i4>
      </vt:variant>
      <vt:variant>
        <vt:i4>266</vt:i4>
      </vt:variant>
      <vt:variant>
        <vt:i4>0</vt:i4>
      </vt:variant>
      <vt:variant>
        <vt:i4>5</vt:i4>
      </vt:variant>
      <vt:variant>
        <vt:lpwstr/>
      </vt:variant>
      <vt:variant>
        <vt:lpwstr>_Toc260068252</vt:lpwstr>
      </vt:variant>
      <vt:variant>
        <vt:i4>1835062</vt:i4>
      </vt:variant>
      <vt:variant>
        <vt:i4>260</vt:i4>
      </vt:variant>
      <vt:variant>
        <vt:i4>0</vt:i4>
      </vt:variant>
      <vt:variant>
        <vt:i4>5</vt:i4>
      </vt:variant>
      <vt:variant>
        <vt:lpwstr/>
      </vt:variant>
      <vt:variant>
        <vt:lpwstr>_Toc260068251</vt:lpwstr>
      </vt:variant>
      <vt:variant>
        <vt:i4>1835062</vt:i4>
      </vt:variant>
      <vt:variant>
        <vt:i4>254</vt:i4>
      </vt:variant>
      <vt:variant>
        <vt:i4>0</vt:i4>
      </vt:variant>
      <vt:variant>
        <vt:i4>5</vt:i4>
      </vt:variant>
      <vt:variant>
        <vt:lpwstr/>
      </vt:variant>
      <vt:variant>
        <vt:lpwstr>_Toc260068250</vt:lpwstr>
      </vt:variant>
      <vt:variant>
        <vt:i4>1900598</vt:i4>
      </vt:variant>
      <vt:variant>
        <vt:i4>248</vt:i4>
      </vt:variant>
      <vt:variant>
        <vt:i4>0</vt:i4>
      </vt:variant>
      <vt:variant>
        <vt:i4>5</vt:i4>
      </vt:variant>
      <vt:variant>
        <vt:lpwstr/>
      </vt:variant>
      <vt:variant>
        <vt:lpwstr>_Toc260068249</vt:lpwstr>
      </vt:variant>
      <vt:variant>
        <vt:i4>1900598</vt:i4>
      </vt:variant>
      <vt:variant>
        <vt:i4>242</vt:i4>
      </vt:variant>
      <vt:variant>
        <vt:i4>0</vt:i4>
      </vt:variant>
      <vt:variant>
        <vt:i4>5</vt:i4>
      </vt:variant>
      <vt:variant>
        <vt:lpwstr/>
      </vt:variant>
      <vt:variant>
        <vt:lpwstr>_Toc260068248</vt:lpwstr>
      </vt:variant>
      <vt:variant>
        <vt:i4>1900598</vt:i4>
      </vt:variant>
      <vt:variant>
        <vt:i4>236</vt:i4>
      </vt:variant>
      <vt:variant>
        <vt:i4>0</vt:i4>
      </vt:variant>
      <vt:variant>
        <vt:i4>5</vt:i4>
      </vt:variant>
      <vt:variant>
        <vt:lpwstr/>
      </vt:variant>
      <vt:variant>
        <vt:lpwstr>_Toc260068247</vt:lpwstr>
      </vt:variant>
      <vt:variant>
        <vt:i4>1900598</vt:i4>
      </vt:variant>
      <vt:variant>
        <vt:i4>230</vt:i4>
      </vt:variant>
      <vt:variant>
        <vt:i4>0</vt:i4>
      </vt:variant>
      <vt:variant>
        <vt:i4>5</vt:i4>
      </vt:variant>
      <vt:variant>
        <vt:lpwstr/>
      </vt:variant>
      <vt:variant>
        <vt:lpwstr>_Toc260068246</vt:lpwstr>
      </vt:variant>
      <vt:variant>
        <vt:i4>1900598</vt:i4>
      </vt:variant>
      <vt:variant>
        <vt:i4>224</vt:i4>
      </vt:variant>
      <vt:variant>
        <vt:i4>0</vt:i4>
      </vt:variant>
      <vt:variant>
        <vt:i4>5</vt:i4>
      </vt:variant>
      <vt:variant>
        <vt:lpwstr/>
      </vt:variant>
      <vt:variant>
        <vt:lpwstr>_Toc260068245</vt:lpwstr>
      </vt:variant>
      <vt:variant>
        <vt:i4>1900598</vt:i4>
      </vt:variant>
      <vt:variant>
        <vt:i4>218</vt:i4>
      </vt:variant>
      <vt:variant>
        <vt:i4>0</vt:i4>
      </vt:variant>
      <vt:variant>
        <vt:i4>5</vt:i4>
      </vt:variant>
      <vt:variant>
        <vt:lpwstr/>
      </vt:variant>
      <vt:variant>
        <vt:lpwstr>_Toc260068244</vt:lpwstr>
      </vt:variant>
      <vt:variant>
        <vt:i4>1900598</vt:i4>
      </vt:variant>
      <vt:variant>
        <vt:i4>212</vt:i4>
      </vt:variant>
      <vt:variant>
        <vt:i4>0</vt:i4>
      </vt:variant>
      <vt:variant>
        <vt:i4>5</vt:i4>
      </vt:variant>
      <vt:variant>
        <vt:lpwstr/>
      </vt:variant>
      <vt:variant>
        <vt:lpwstr>_Toc260068243</vt:lpwstr>
      </vt:variant>
      <vt:variant>
        <vt:i4>1900598</vt:i4>
      </vt:variant>
      <vt:variant>
        <vt:i4>206</vt:i4>
      </vt:variant>
      <vt:variant>
        <vt:i4>0</vt:i4>
      </vt:variant>
      <vt:variant>
        <vt:i4>5</vt:i4>
      </vt:variant>
      <vt:variant>
        <vt:lpwstr/>
      </vt:variant>
      <vt:variant>
        <vt:lpwstr>_Toc260068242</vt:lpwstr>
      </vt:variant>
      <vt:variant>
        <vt:i4>1900598</vt:i4>
      </vt:variant>
      <vt:variant>
        <vt:i4>200</vt:i4>
      </vt:variant>
      <vt:variant>
        <vt:i4>0</vt:i4>
      </vt:variant>
      <vt:variant>
        <vt:i4>5</vt:i4>
      </vt:variant>
      <vt:variant>
        <vt:lpwstr/>
      </vt:variant>
      <vt:variant>
        <vt:lpwstr>_Toc260068241</vt:lpwstr>
      </vt:variant>
      <vt:variant>
        <vt:i4>1900598</vt:i4>
      </vt:variant>
      <vt:variant>
        <vt:i4>194</vt:i4>
      </vt:variant>
      <vt:variant>
        <vt:i4>0</vt:i4>
      </vt:variant>
      <vt:variant>
        <vt:i4>5</vt:i4>
      </vt:variant>
      <vt:variant>
        <vt:lpwstr/>
      </vt:variant>
      <vt:variant>
        <vt:lpwstr>_Toc260068240</vt:lpwstr>
      </vt:variant>
      <vt:variant>
        <vt:i4>1703990</vt:i4>
      </vt:variant>
      <vt:variant>
        <vt:i4>188</vt:i4>
      </vt:variant>
      <vt:variant>
        <vt:i4>0</vt:i4>
      </vt:variant>
      <vt:variant>
        <vt:i4>5</vt:i4>
      </vt:variant>
      <vt:variant>
        <vt:lpwstr/>
      </vt:variant>
      <vt:variant>
        <vt:lpwstr>_Toc260068239</vt:lpwstr>
      </vt:variant>
      <vt:variant>
        <vt:i4>1703990</vt:i4>
      </vt:variant>
      <vt:variant>
        <vt:i4>182</vt:i4>
      </vt:variant>
      <vt:variant>
        <vt:i4>0</vt:i4>
      </vt:variant>
      <vt:variant>
        <vt:i4>5</vt:i4>
      </vt:variant>
      <vt:variant>
        <vt:lpwstr/>
      </vt:variant>
      <vt:variant>
        <vt:lpwstr>_Toc260068238</vt:lpwstr>
      </vt:variant>
      <vt:variant>
        <vt:i4>1703990</vt:i4>
      </vt:variant>
      <vt:variant>
        <vt:i4>176</vt:i4>
      </vt:variant>
      <vt:variant>
        <vt:i4>0</vt:i4>
      </vt:variant>
      <vt:variant>
        <vt:i4>5</vt:i4>
      </vt:variant>
      <vt:variant>
        <vt:lpwstr/>
      </vt:variant>
      <vt:variant>
        <vt:lpwstr>_Toc260068237</vt:lpwstr>
      </vt:variant>
      <vt:variant>
        <vt:i4>1703990</vt:i4>
      </vt:variant>
      <vt:variant>
        <vt:i4>170</vt:i4>
      </vt:variant>
      <vt:variant>
        <vt:i4>0</vt:i4>
      </vt:variant>
      <vt:variant>
        <vt:i4>5</vt:i4>
      </vt:variant>
      <vt:variant>
        <vt:lpwstr/>
      </vt:variant>
      <vt:variant>
        <vt:lpwstr>_Toc260068236</vt:lpwstr>
      </vt:variant>
      <vt:variant>
        <vt:i4>1703990</vt:i4>
      </vt:variant>
      <vt:variant>
        <vt:i4>164</vt:i4>
      </vt:variant>
      <vt:variant>
        <vt:i4>0</vt:i4>
      </vt:variant>
      <vt:variant>
        <vt:i4>5</vt:i4>
      </vt:variant>
      <vt:variant>
        <vt:lpwstr/>
      </vt:variant>
      <vt:variant>
        <vt:lpwstr>_Toc260068235</vt:lpwstr>
      </vt:variant>
      <vt:variant>
        <vt:i4>1703990</vt:i4>
      </vt:variant>
      <vt:variant>
        <vt:i4>158</vt:i4>
      </vt:variant>
      <vt:variant>
        <vt:i4>0</vt:i4>
      </vt:variant>
      <vt:variant>
        <vt:i4>5</vt:i4>
      </vt:variant>
      <vt:variant>
        <vt:lpwstr/>
      </vt:variant>
      <vt:variant>
        <vt:lpwstr>_Toc260068234</vt:lpwstr>
      </vt:variant>
      <vt:variant>
        <vt:i4>1703990</vt:i4>
      </vt:variant>
      <vt:variant>
        <vt:i4>152</vt:i4>
      </vt:variant>
      <vt:variant>
        <vt:i4>0</vt:i4>
      </vt:variant>
      <vt:variant>
        <vt:i4>5</vt:i4>
      </vt:variant>
      <vt:variant>
        <vt:lpwstr/>
      </vt:variant>
      <vt:variant>
        <vt:lpwstr>_Toc260068233</vt:lpwstr>
      </vt:variant>
      <vt:variant>
        <vt:i4>1703990</vt:i4>
      </vt:variant>
      <vt:variant>
        <vt:i4>146</vt:i4>
      </vt:variant>
      <vt:variant>
        <vt:i4>0</vt:i4>
      </vt:variant>
      <vt:variant>
        <vt:i4>5</vt:i4>
      </vt:variant>
      <vt:variant>
        <vt:lpwstr/>
      </vt:variant>
      <vt:variant>
        <vt:lpwstr>_Toc260068232</vt:lpwstr>
      </vt:variant>
      <vt:variant>
        <vt:i4>1703990</vt:i4>
      </vt:variant>
      <vt:variant>
        <vt:i4>140</vt:i4>
      </vt:variant>
      <vt:variant>
        <vt:i4>0</vt:i4>
      </vt:variant>
      <vt:variant>
        <vt:i4>5</vt:i4>
      </vt:variant>
      <vt:variant>
        <vt:lpwstr/>
      </vt:variant>
      <vt:variant>
        <vt:lpwstr>_Toc260068231</vt:lpwstr>
      </vt:variant>
      <vt:variant>
        <vt:i4>1703990</vt:i4>
      </vt:variant>
      <vt:variant>
        <vt:i4>134</vt:i4>
      </vt:variant>
      <vt:variant>
        <vt:i4>0</vt:i4>
      </vt:variant>
      <vt:variant>
        <vt:i4>5</vt:i4>
      </vt:variant>
      <vt:variant>
        <vt:lpwstr/>
      </vt:variant>
      <vt:variant>
        <vt:lpwstr>_Toc260068230</vt:lpwstr>
      </vt:variant>
      <vt:variant>
        <vt:i4>1769526</vt:i4>
      </vt:variant>
      <vt:variant>
        <vt:i4>128</vt:i4>
      </vt:variant>
      <vt:variant>
        <vt:i4>0</vt:i4>
      </vt:variant>
      <vt:variant>
        <vt:i4>5</vt:i4>
      </vt:variant>
      <vt:variant>
        <vt:lpwstr/>
      </vt:variant>
      <vt:variant>
        <vt:lpwstr>_Toc260068229</vt:lpwstr>
      </vt:variant>
      <vt:variant>
        <vt:i4>1769526</vt:i4>
      </vt:variant>
      <vt:variant>
        <vt:i4>122</vt:i4>
      </vt:variant>
      <vt:variant>
        <vt:i4>0</vt:i4>
      </vt:variant>
      <vt:variant>
        <vt:i4>5</vt:i4>
      </vt:variant>
      <vt:variant>
        <vt:lpwstr/>
      </vt:variant>
      <vt:variant>
        <vt:lpwstr>_Toc260068228</vt:lpwstr>
      </vt:variant>
      <vt:variant>
        <vt:i4>1769526</vt:i4>
      </vt:variant>
      <vt:variant>
        <vt:i4>116</vt:i4>
      </vt:variant>
      <vt:variant>
        <vt:i4>0</vt:i4>
      </vt:variant>
      <vt:variant>
        <vt:i4>5</vt:i4>
      </vt:variant>
      <vt:variant>
        <vt:lpwstr/>
      </vt:variant>
      <vt:variant>
        <vt:lpwstr>_Toc260068227</vt:lpwstr>
      </vt:variant>
      <vt:variant>
        <vt:i4>1769526</vt:i4>
      </vt:variant>
      <vt:variant>
        <vt:i4>110</vt:i4>
      </vt:variant>
      <vt:variant>
        <vt:i4>0</vt:i4>
      </vt:variant>
      <vt:variant>
        <vt:i4>5</vt:i4>
      </vt:variant>
      <vt:variant>
        <vt:lpwstr/>
      </vt:variant>
      <vt:variant>
        <vt:lpwstr>_Toc260068226</vt:lpwstr>
      </vt:variant>
      <vt:variant>
        <vt:i4>103679727</vt:i4>
      </vt:variant>
      <vt:variant>
        <vt:i4>104</vt:i4>
      </vt:variant>
      <vt:variant>
        <vt:i4>0</vt:i4>
      </vt:variant>
      <vt:variant>
        <vt:i4>5</vt:i4>
      </vt:variant>
      <vt:variant>
        <vt:lpwstr>C:\Users\Islamic\Desktop\desk files\انجام شود\عمر فاروق رضی الله عنه.doc</vt:lpwstr>
      </vt:variant>
      <vt:variant>
        <vt:lpwstr>_Toc260068225</vt:lpwstr>
      </vt:variant>
      <vt:variant>
        <vt:i4>1769526</vt:i4>
      </vt:variant>
      <vt:variant>
        <vt:i4>98</vt:i4>
      </vt:variant>
      <vt:variant>
        <vt:i4>0</vt:i4>
      </vt:variant>
      <vt:variant>
        <vt:i4>5</vt:i4>
      </vt:variant>
      <vt:variant>
        <vt:lpwstr/>
      </vt:variant>
      <vt:variant>
        <vt:lpwstr>_Toc260068224</vt:lpwstr>
      </vt:variant>
      <vt:variant>
        <vt:i4>1769526</vt:i4>
      </vt:variant>
      <vt:variant>
        <vt:i4>92</vt:i4>
      </vt:variant>
      <vt:variant>
        <vt:i4>0</vt:i4>
      </vt:variant>
      <vt:variant>
        <vt:i4>5</vt:i4>
      </vt:variant>
      <vt:variant>
        <vt:lpwstr/>
      </vt:variant>
      <vt:variant>
        <vt:lpwstr>_Toc260068223</vt:lpwstr>
      </vt:variant>
      <vt:variant>
        <vt:i4>1769526</vt:i4>
      </vt:variant>
      <vt:variant>
        <vt:i4>86</vt:i4>
      </vt:variant>
      <vt:variant>
        <vt:i4>0</vt:i4>
      </vt:variant>
      <vt:variant>
        <vt:i4>5</vt:i4>
      </vt:variant>
      <vt:variant>
        <vt:lpwstr/>
      </vt:variant>
      <vt:variant>
        <vt:lpwstr>_Toc260068222</vt:lpwstr>
      </vt:variant>
      <vt:variant>
        <vt:i4>1769526</vt:i4>
      </vt:variant>
      <vt:variant>
        <vt:i4>80</vt:i4>
      </vt:variant>
      <vt:variant>
        <vt:i4>0</vt:i4>
      </vt:variant>
      <vt:variant>
        <vt:i4>5</vt:i4>
      </vt:variant>
      <vt:variant>
        <vt:lpwstr/>
      </vt:variant>
      <vt:variant>
        <vt:lpwstr>_Toc260068221</vt:lpwstr>
      </vt:variant>
      <vt:variant>
        <vt:i4>1769526</vt:i4>
      </vt:variant>
      <vt:variant>
        <vt:i4>74</vt:i4>
      </vt:variant>
      <vt:variant>
        <vt:i4>0</vt:i4>
      </vt:variant>
      <vt:variant>
        <vt:i4>5</vt:i4>
      </vt:variant>
      <vt:variant>
        <vt:lpwstr/>
      </vt:variant>
      <vt:variant>
        <vt:lpwstr>_Toc260068220</vt:lpwstr>
      </vt:variant>
      <vt:variant>
        <vt:i4>1572918</vt:i4>
      </vt:variant>
      <vt:variant>
        <vt:i4>68</vt:i4>
      </vt:variant>
      <vt:variant>
        <vt:i4>0</vt:i4>
      </vt:variant>
      <vt:variant>
        <vt:i4>5</vt:i4>
      </vt:variant>
      <vt:variant>
        <vt:lpwstr/>
      </vt:variant>
      <vt:variant>
        <vt:lpwstr>_Toc260068219</vt:lpwstr>
      </vt:variant>
      <vt:variant>
        <vt:i4>1572918</vt:i4>
      </vt:variant>
      <vt:variant>
        <vt:i4>62</vt:i4>
      </vt:variant>
      <vt:variant>
        <vt:i4>0</vt:i4>
      </vt:variant>
      <vt:variant>
        <vt:i4>5</vt:i4>
      </vt:variant>
      <vt:variant>
        <vt:lpwstr/>
      </vt:variant>
      <vt:variant>
        <vt:lpwstr>_Toc260068218</vt:lpwstr>
      </vt:variant>
      <vt:variant>
        <vt:i4>1572918</vt:i4>
      </vt:variant>
      <vt:variant>
        <vt:i4>56</vt:i4>
      </vt:variant>
      <vt:variant>
        <vt:i4>0</vt:i4>
      </vt:variant>
      <vt:variant>
        <vt:i4>5</vt:i4>
      </vt:variant>
      <vt:variant>
        <vt:lpwstr/>
      </vt:variant>
      <vt:variant>
        <vt:lpwstr>_Toc260068217</vt:lpwstr>
      </vt:variant>
      <vt:variant>
        <vt:i4>1572918</vt:i4>
      </vt:variant>
      <vt:variant>
        <vt:i4>50</vt:i4>
      </vt:variant>
      <vt:variant>
        <vt:i4>0</vt:i4>
      </vt:variant>
      <vt:variant>
        <vt:i4>5</vt:i4>
      </vt:variant>
      <vt:variant>
        <vt:lpwstr/>
      </vt:variant>
      <vt:variant>
        <vt:lpwstr>_Toc260068216</vt:lpwstr>
      </vt:variant>
      <vt:variant>
        <vt:i4>1572918</vt:i4>
      </vt:variant>
      <vt:variant>
        <vt:i4>44</vt:i4>
      </vt:variant>
      <vt:variant>
        <vt:i4>0</vt:i4>
      </vt:variant>
      <vt:variant>
        <vt:i4>5</vt:i4>
      </vt:variant>
      <vt:variant>
        <vt:lpwstr/>
      </vt:variant>
      <vt:variant>
        <vt:lpwstr>_Toc260068215</vt:lpwstr>
      </vt:variant>
      <vt:variant>
        <vt:i4>1572918</vt:i4>
      </vt:variant>
      <vt:variant>
        <vt:i4>38</vt:i4>
      </vt:variant>
      <vt:variant>
        <vt:i4>0</vt:i4>
      </vt:variant>
      <vt:variant>
        <vt:i4>5</vt:i4>
      </vt:variant>
      <vt:variant>
        <vt:lpwstr/>
      </vt:variant>
      <vt:variant>
        <vt:lpwstr>_Toc260068214</vt:lpwstr>
      </vt:variant>
      <vt:variant>
        <vt:i4>1572918</vt:i4>
      </vt:variant>
      <vt:variant>
        <vt:i4>32</vt:i4>
      </vt:variant>
      <vt:variant>
        <vt:i4>0</vt:i4>
      </vt:variant>
      <vt:variant>
        <vt:i4>5</vt:i4>
      </vt:variant>
      <vt:variant>
        <vt:lpwstr/>
      </vt:variant>
      <vt:variant>
        <vt:lpwstr>_Toc260068213</vt:lpwstr>
      </vt:variant>
      <vt:variant>
        <vt:i4>1572918</vt:i4>
      </vt:variant>
      <vt:variant>
        <vt:i4>26</vt:i4>
      </vt:variant>
      <vt:variant>
        <vt:i4>0</vt:i4>
      </vt:variant>
      <vt:variant>
        <vt:i4>5</vt:i4>
      </vt:variant>
      <vt:variant>
        <vt:lpwstr/>
      </vt:variant>
      <vt:variant>
        <vt:lpwstr>_Toc260068212</vt:lpwstr>
      </vt:variant>
      <vt:variant>
        <vt:i4>1572918</vt:i4>
      </vt:variant>
      <vt:variant>
        <vt:i4>20</vt:i4>
      </vt:variant>
      <vt:variant>
        <vt:i4>0</vt:i4>
      </vt:variant>
      <vt:variant>
        <vt:i4>5</vt:i4>
      </vt:variant>
      <vt:variant>
        <vt:lpwstr/>
      </vt:variant>
      <vt:variant>
        <vt:lpwstr>_Toc260068211</vt:lpwstr>
      </vt:variant>
      <vt:variant>
        <vt:i4>103614191</vt:i4>
      </vt:variant>
      <vt:variant>
        <vt:i4>14</vt:i4>
      </vt:variant>
      <vt:variant>
        <vt:i4>0</vt:i4>
      </vt:variant>
      <vt:variant>
        <vt:i4>5</vt:i4>
      </vt:variant>
      <vt:variant>
        <vt:lpwstr>C:\Users\Islamic\Desktop\desk files\انجام شود\عمر فاروق رضی الله عنه.doc</vt:lpwstr>
      </vt:variant>
      <vt:variant>
        <vt:lpwstr>_Toc260068210</vt:lpwstr>
      </vt:variant>
      <vt:variant>
        <vt:i4>1638454</vt:i4>
      </vt:variant>
      <vt:variant>
        <vt:i4>8</vt:i4>
      </vt:variant>
      <vt:variant>
        <vt:i4>0</vt:i4>
      </vt:variant>
      <vt:variant>
        <vt:i4>5</vt:i4>
      </vt:variant>
      <vt:variant>
        <vt:lpwstr/>
      </vt:variant>
      <vt:variant>
        <vt:lpwstr>_Toc260068209</vt:lpwstr>
      </vt:variant>
      <vt:variant>
        <vt:i4>1638454</vt:i4>
      </vt:variant>
      <vt:variant>
        <vt:i4>2</vt:i4>
      </vt:variant>
      <vt:variant>
        <vt:i4>0</vt:i4>
      </vt:variant>
      <vt:variant>
        <vt:i4>5</vt:i4>
      </vt:variant>
      <vt:variant>
        <vt:lpwstr/>
      </vt:variant>
      <vt:variant>
        <vt:lpwstr>_Toc260068208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عمر بن خطاب رضی الله عنه - بررسی و تحلیل زندگانی خلیفه دوم</dc:title>
  <dc:subject>عمر بن خطاب رضی الله عنه - بررسی و تحلیل زندگانی خلیفه دوم</dc:subject>
  <dc:creator>علی محمد صلابی</dc:creator>
  <cp:keywords>عمر بن خطاب رضی الله عنه - بررسی و تحلیل زندگانی خلیفه دوم</cp:keywords>
  <dc:description>کتابي که در دست داريد، به تحليل وقايع زندگي عمر بن خطاب رضى الله عنه و شخصيت و دورانش مي پردازد. فضل نگارش اين کتاب به خداوند عزوجل و سپس به آن دسته از علما و داعياني بر مي گردد که مرا به ادامه ي بررسي سيرت خلفاي راشدين تشويق نمودند</dc:description>
  <cp:lastModifiedBy>islamhouse</cp:lastModifiedBy>
  <cp:revision>2</cp:revision>
  <cp:lastPrinted>2010-04-26T17:15:00Z</cp:lastPrinted>
  <dcterms:created xsi:type="dcterms:W3CDTF">2011-04-11T15:14:00Z</dcterms:created>
  <dcterms:modified xsi:type="dcterms:W3CDTF">2011-04-11T15:14:00Z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qeedeh.com کتابخانه عقیده; ">
    <vt:lpwstr>www.aqeedeh.com کتابخانه عقیده; </vt:lpwstr>
  </property>
</Properties>
</file>